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CF" w:rsidRPr="00706D8C" w:rsidRDefault="00D500CF" w:rsidP="00D500CF">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D500CF" w:rsidRPr="00706D8C" w:rsidRDefault="00D500CF" w:rsidP="00D500CF">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3EAE101" wp14:editId="64C69AF5">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D500CF" w:rsidRPr="00706D8C" w:rsidRDefault="00D500CF" w:rsidP="00D500CF">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D500CF" w:rsidRPr="00706D8C" w:rsidRDefault="00D500CF" w:rsidP="00D500CF">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D500CF" w:rsidRPr="00706D8C" w:rsidRDefault="00D500CF" w:rsidP="00D500CF">
      <w:pPr>
        <w:tabs>
          <w:tab w:val="center" w:pos="4419"/>
          <w:tab w:val="right" w:pos="8838"/>
        </w:tabs>
        <w:ind w:right="-7"/>
        <w:rPr>
          <w:rFonts w:ascii="Arial Narrow" w:hAnsi="Arial Narrow" w:cs="Tahoma"/>
          <w:i/>
          <w:sz w:val="28"/>
          <w:szCs w:val="28"/>
          <w:lang w:val="x-none" w:eastAsia="x-none"/>
        </w:rPr>
      </w:pPr>
    </w:p>
    <w:p w:rsidR="00D500CF" w:rsidRPr="00DD7D53" w:rsidRDefault="00D500CF" w:rsidP="00D500CF">
      <w:pPr>
        <w:tabs>
          <w:tab w:val="center" w:pos="4419"/>
          <w:tab w:val="right" w:pos="8838"/>
        </w:tabs>
        <w:ind w:right="-7"/>
        <w:rPr>
          <w:rFonts w:ascii="Arial Narrow" w:hAnsi="Arial Narrow"/>
          <w:bCs/>
          <w:sz w:val="18"/>
          <w:szCs w:val="18"/>
          <w:lang w:val="x-none" w:eastAsia="x-none"/>
        </w:rPr>
      </w:pPr>
      <w:r w:rsidRPr="00DD7D53">
        <w:rPr>
          <w:rFonts w:ascii="Arial Narrow" w:hAnsi="Arial Narrow" w:cs="Tahoma"/>
          <w:sz w:val="18"/>
          <w:szCs w:val="18"/>
          <w:lang w:val="x-none" w:eastAsia="x-none"/>
        </w:rPr>
        <w:t>Radicación Nro</w:t>
      </w:r>
      <w:r w:rsidRPr="00DD7D53">
        <w:rPr>
          <w:rFonts w:ascii="Arial Narrow" w:hAnsi="Arial Narrow" w:cs="Tahoma"/>
          <w:sz w:val="18"/>
          <w:szCs w:val="18"/>
          <w:lang w:eastAsia="x-none"/>
        </w:rPr>
        <w:t>.</w:t>
      </w:r>
      <w:r w:rsidRPr="00DD7D53">
        <w:rPr>
          <w:rFonts w:ascii="Arial Narrow" w:hAnsi="Arial Narrow" w:cs="Tahoma"/>
          <w:b/>
          <w:sz w:val="18"/>
          <w:szCs w:val="18"/>
          <w:lang w:eastAsia="x-none"/>
        </w:rPr>
        <w:t xml:space="preserve">                         </w:t>
      </w:r>
      <w:r w:rsidRPr="00DD7D53">
        <w:rPr>
          <w:rFonts w:ascii="Arial Narrow" w:hAnsi="Arial Narrow" w:cs="Tahoma"/>
          <w:b/>
          <w:sz w:val="18"/>
          <w:szCs w:val="18"/>
          <w:lang w:val="x-none" w:eastAsia="x-none"/>
        </w:rPr>
        <w:t xml:space="preserve">  </w:t>
      </w:r>
      <w:r w:rsidRPr="00DD7D53">
        <w:rPr>
          <w:rFonts w:ascii="Arial Narrow" w:hAnsi="Arial Narrow" w:cs="Tahoma"/>
          <w:bCs/>
          <w:iCs/>
          <w:sz w:val="18"/>
          <w:szCs w:val="18"/>
          <w:lang w:val="x-none" w:eastAsia="x-none"/>
        </w:rPr>
        <w:t xml:space="preserve">:     </w:t>
      </w:r>
      <w:r w:rsidRPr="00DD7D53">
        <w:rPr>
          <w:rFonts w:ascii="Arial Narrow" w:hAnsi="Arial Narrow" w:cs="Tahoma"/>
          <w:bCs/>
          <w:iCs/>
          <w:sz w:val="18"/>
          <w:szCs w:val="18"/>
          <w:lang w:eastAsia="x-none"/>
        </w:rPr>
        <w:t xml:space="preserve">     </w:t>
      </w:r>
      <w:r w:rsidRPr="00DD7D53">
        <w:rPr>
          <w:rFonts w:ascii="Arial Narrow" w:hAnsi="Arial Narrow" w:cs="Tahoma"/>
          <w:bCs/>
          <w:iCs/>
          <w:sz w:val="18"/>
          <w:szCs w:val="18"/>
          <w:lang w:val="x-none" w:eastAsia="x-none"/>
        </w:rPr>
        <w:t xml:space="preserve">      </w:t>
      </w:r>
      <w:r>
        <w:rPr>
          <w:rFonts w:ascii="Arial Narrow" w:hAnsi="Arial Narrow"/>
          <w:bCs/>
          <w:sz w:val="18"/>
          <w:szCs w:val="18"/>
          <w:lang w:eastAsia="x-none"/>
        </w:rPr>
        <w:t>66001-31-05-002</w:t>
      </w:r>
      <w:r w:rsidRPr="00DD7D53">
        <w:rPr>
          <w:rFonts w:ascii="Arial Narrow" w:hAnsi="Arial Narrow"/>
          <w:bCs/>
          <w:sz w:val="18"/>
          <w:szCs w:val="18"/>
          <w:lang w:eastAsia="x-none"/>
        </w:rPr>
        <w:t>-2016-002</w:t>
      </w:r>
      <w:r>
        <w:rPr>
          <w:rFonts w:ascii="Arial Narrow" w:hAnsi="Arial Narrow"/>
          <w:bCs/>
          <w:sz w:val="18"/>
          <w:szCs w:val="18"/>
          <w:lang w:eastAsia="x-none"/>
        </w:rPr>
        <w:t>76</w:t>
      </w:r>
      <w:r w:rsidRPr="00DD7D53">
        <w:rPr>
          <w:rFonts w:ascii="Arial Narrow" w:hAnsi="Arial Narrow"/>
          <w:bCs/>
          <w:sz w:val="18"/>
          <w:szCs w:val="18"/>
          <w:lang w:eastAsia="x-none"/>
        </w:rPr>
        <w:t>-01</w:t>
      </w:r>
    </w:p>
    <w:p w:rsidR="00D500CF" w:rsidRPr="00DD7D53" w:rsidRDefault="00D500CF" w:rsidP="00D500CF">
      <w:pPr>
        <w:jc w:val="both"/>
        <w:rPr>
          <w:rFonts w:ascii="Arial Narrow" w:hAnsi="Arial Narrow" w:cs="Tahoma"/>
          <w:sz w:val="18"/>
          <w:szCs w:val="18"/>
          <w:lang w:val="es-CO"/>
        </w:rPr>
      </w:pPr>
      <w:r w:rsidRPr="00DD7D53">
        <w:rPr>
          <w:rFonts w:ascii="Arial Narrow" w:hAnsi="Arial Narrow" w:cs="Tahoma"/>
          <w:sz w:val="18"/>
          <w:szCs w:val="18"/>
          <w:lang w:val="es-CO"/>
        </w:rPr>
        <w:t>Proceso</w:t>
      </w:r>
      <w:r w:rsidRPr="00DD7D53">
        <w:rPr>
          <w:rFonts w:ascii="Arial Narrow" w:hAnsi="Arial Narrow" w:cs="Tahoma"/>
          <w:sz w:val="18"/>
          <w:szCs w:val="18"/>
          <w:lang w:val="es-CO"/>
        </w:rPr>
        <w:tab/>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t xml:space="preserve">Acción de Tutela </w:t>
      </w:r>
    </w:p>
    <w:p w:rsidR="00D500CF" w:rsidRPr="00DD7D53" w:rsidRDefault="00D500CF" w:rsidP="00D500CF">
      <w:pPr>
        <w:jc w:val="both"/>
        <w:rPr>
          <w:rFonts w:ascii="Arial Narrow" w:hAnsi="Arial Narrow" w:cs="Tahoma"/>
          <w:sz w:val="18"/>
          <w:szCs w:val="18"/>
          <w:lang w:val="es-CO"/>
        </w:rPr>
      </w:pPr>
      <w:r w:rsidRPr="00DD7D53">
        <w:rPr>
          <w:rFonts w:ascii="Arial Narrow" w:hAnsi="Arial Narrow" w:cs="Tahoma"/>
          <w:sz w:val="18"/>
          <w:szCs w:val="18"/>
          <w:lang w:val="es-CO"/>
        </w:rPr>
        <w:t>Accionante</w:t>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r>
      <w:r>
        <w:rPr>
          <w:rFonts w:ascii="Arial Narrow" w:hAnsi="Arial Narrow" w:cs="Tahoma"/>
          <w:sz w:val="18"/>
          <w:szCs w:val="18"/>
          <w:lang w:val="es-CO"/>
        </w:rPr>
        <w:t xml:space="preserve">Sebastián Bernal </w:t>
      </w:r>
      <w:proofErr w:type="spellStart"/>
      <w:r>
        <w:rPr>
          <w:rFonts w:ascii="Arial Narrow" w:hAnsi="Arial Narrow" w:cs="Tahoma"/>
          <w:sz w:val="18"/>
          <w:szCs w:val="18"/>
          <w:lang w:val="es-CO"/>
        </w:rPr>
        <w:t>Veloza</w:t>
      </w:r>
      <w:proofErr w:type="spellEnd"/>
      <w:r w:rsidRPr="00DD7D53">
        <w:rPr>
          <w:rFonts w:ascii="Arial Narrow" w:hAnsi="Arial Narrow" w:cs="Tahoma"/>
          <w:sz w:val="18"/>
          <w:szCs w:val="18"/>
          <w:lang w:val="es-CO"/>
        </w:rPr>
        <w:t xml:space="preserve">  </w:t>
      </w:r>
    </w:p>
    <w:p w:rsidR="00D500CF" w:rsidRPr="00DD7D53" w:rsidRDefault="00D500CF" w:rsidP="00D500CF">
      <w:pPr>
        <w:jc w:val="both"/>
        <w:rPr>
          <w:rFonts w:ascii="Arial Narrow" w:hAnsi="Arial Narrow" w:cs="Arial"/>
          <w:sz w:val="18"/>
          <w:szCs w:val="18"/>
        </w:rPr>
      </w:pPr>
      <w:r w:rsidRPr="00DD7D53">
        <w:rPr>
          <w:rFonts w:ascii="Arial Narrow" w:hAnsi="Arial Narrow" w:cs="Tahoma"/>
          <w:sz w:val="18"/>
          <w:szCs w:val="18"/>
          <w:lang w:val="es-CO"/>
        </w:rPr>
        <w:t>Accionado                                  :</w:t>
      </w:r>
      <w:r w:rsidRPr="00DD7D53">
        <w:rPr>
          <w:rFonts w:ascii="Arial Narrow" w:hAnsi="Arial Narrow" w:cs="Tahoma"/>
          <w:sz w:val="18"/>
          <w:szCs w:val="18"/>
          <w:lang w:val="es-CO"/>
        </w:rPr>
        <w:tab/>
      </w:r>
      <w:proofErr w:type="spellStart"/>
      <w:r w:rsidRPr="00DD7D53">
        <w:rPr>
          <w:rFonts w:ascii="Arial Narrow" w:hAnsi="Arial Narrow" w:cs="Arial"/>
          <w:sz w:val="18"/>
          <w:szCs w:val="18"/>
        </w:rPr>
        <w:t>I</w:t>
      </w:r>
      <w:r>
        <w:rPr>
          <w:rFonts w:ascii="Arial Narrow" w:hAnsi="Arial Narrow" w:cs="Arial"/>
          <w:sz w:val="18"/>
          <w:szCs w:val="18"/>
        </w:rPr>
        <w:t>cetex</w:t>
      </w:r>
      <w:proofErr w:type="spellEnd"/>
      <w:r>
        <w:rPr>
          <w:rFonts w:ascii="Arial Narrow" w:hAnsi="Arial Narrow" w:cs="Arial"/>
          <w:sz w:val="18"/>
          <w:szCs w:val="18"/>
        </w:rPr>
        <w:t xml:space="preserve"> y</w:t>
      </w:r>
      <w:r w:rsidRPr="00DD7D53">
        <w:rPr>
          <w:rFonts w:ascii="Arial Narrow" w:hAnsi="Arial Narrow" w:cs="Arial"/>
          <w:sz w:val="18"/>
          <w:szCs w:val="18"/>
        </w:rPr>
        <w:t xml:space="preserve"> otros</w:t>
      </w:r>
    </w:p>
    <w:p w:rsidR="00D500CF" w:rsidRPr="00DD7D53" w:rsidRDefault="00D500CF" w:rsidP="00D500CF">
      <w:pPr>
        <w:jc w:val="both"/>
        <w:rPr>
          <w:rFonts w:ascii="Arial Narrow" w:hAnsi="Arial Narrow" w:cs="Tahoma"/>
          <w:sz w:val="18"/>
          <w:szCs w:val="18"/>
          <w:lang w:val="es-CO"/>
        </w:rPr>
      </w:pPr>
      <w:r w:rsidRPr="00DD7D53">
        <w:rPr>
          <w:rFonts w:ascii="Arial Narrow" w:hAnsi="Arial Narrow" w:cs="Tahoma"/>
          <w:sz w:val="18"/>
          <w:szCs w:val="18"/>
          <w:lang w:val="es-CO"/>
        </w:rPr>
        <w:t>Juzgado de Origen</w:t>
      </w:r>
      <w:r w:rsidRPr="00DD7D53">
        <w:rPr>
          <w:rFonts w:ascii="Arial Narrow" w:hAnsi="Arial Narrow" w:cs="Tahoma"/>
          <w:sz w:val="18"/>
          <w:szCs w:val="18"/>
          <w:lang w:val="es-CO"/>
        </w:rPr>
        <w:tab/>
        <w:t xml:space="preserve">                 :  </w:t>
      </w:r>
      <w:r w:rsidRPr="00DD7D53">
        <w:rPr>
          <w:rFonts w:ascii="Arial Narrow" w:hAnsi="Arial Narrow" w:cs="Tahoma"/>
          <w:sz w:val="18"/>
          <w:szCs w:val="18"/>
          <w:lang w:val="es-CO"/>
        </w:rPr>
        <w:tab/>
      </w:r>
      <w:r>
        <w:rPr>
          <w:rFonts w:ascii="Arial Narrow" w:hAnsi="Arial Narrow" w:cs="Tahoma"/>
          <w:sz w:val="18"/>
          <w:szCs w:val="18"/>
          <w:lang w:val="es-CO"/>
        </w:rPr>
        <w:t xml:space="preserve">Segundo </w:t>
      </w:r>
      <w:r w:rsidRPr="00DD7D53">
        <w:rPr>
          <w:rFonts w:ascii="Arial Narrow" w:hAnsi="Arial Narrow" w:cs="Tahoma"/>
          <w:sz w:val="18"/>
          <w:szCs w:val="18"/>
          <w:lang w:val="es-CO"/>
        </w:rPr>
        <w:t>Laboral del Circuito de Pereira</w:t>
      </w:r>
    </w:p>
    <w:p w:rsidR="00D500CF" w:rsidRPr="00DD7D53" w:rsidRDefault="00D500CF" w:rsidP="00D500CF">
      <w:pPr>
        <w:jc w:val="both"/>
        <w:rPr>
          <w:rFonts w:ascii="Arial Narrow" w:hAnsi="Arial Narrow" w:cs="Tahoma"/>
          <w:bCs/>
          <w:sz w:val="18"/>
          <w:szCs w:val="18"/>
          <w:lang w:val="es-CO"/>
        </w:rPr>
      </w:pPr>
      <w:r w:rsidRPr="00DD7D53">
        <w:rPr>
          <w:rFonts w:ascii="Arial Narrow" w:hAnsi="Arial Narrow" w:cs="Tahoma"/>
          <w:sz w:val="18"/>
          <w:szCs w:val="18"/>
          <w:lang w:val="es-CO"/>
        </w:rPr>
        <w:t>Providencia</w:t>
      </w:r>
      <w:r w:rsidRPr="00DD7D53">
        <w:rPr>
          <w:rFonts w:ascii="Arial Narrow" w:hAnsi="Arial Narrow" w:cs="Tahoma"/>
          <w:sz w:val="18"/>
          <w:szCs w:val="18"/>
          <w:lang w:val="es-CO"/>
        </w:rPr>
        <w:tab/>
        <w:t xml:space="preserve">                 :</w:t>
      </w:r>
      <w:r w:rsidRPr="00DD7D53">
        <w:rPr>
          <w:rFonts w:ascii="Arial Narrow" w:hAnsi="Arial Narrow" w:cs="Tahoma"/>
          <w:sz w:val="18"/>
          <w:szCs w:val="18"/>
          <w:lang w:val="es-CO"/>
        </w:rPr>
        <w:tab/>
      </w:r>
      <w:r w:rsidRPr="00DD7D53">
        <w:rPr>
          <w:rFonts w:ascii="Arial Narrow" w:hAnsi="Arial Narrow" w:cs="Tahoma"/>
          <w:bCs/>
          <w:sz w:val="18"/>
          <w:szCs w:val="18"/>
          <w:lang w:val="es-CO"/>
        </w:rPr>
        <w:t>Segunda Instancia</w:t>
      </w:r>
    </w:p>
    <w:p w:rsidR="009F2462" w:rsidRDefault="00D500CF" w:rsidP="009F2462">
      <w:pPr>
        <w:jc w:val="both"/>
        <w:rPr>
          <w:rFonts w:ascii="Arial Narrow" w:hAnsi="Arial Narrow"/>
          <w:sz w:val="18"/>
          <w:szCs w:val="18"/>
        </w:rPr>
      </w:pPr>
      <w:r w:rsidRPr="00DD7D53">
        <w:rPr>
          <w:rFonts w:ascii="Arial Narrow" w:hAnsi="Arial Narrow" w:cs="Tahoma"/>
          <w:bCs/>
          <w:sz w:val="18"/>
          <w:szCs w:val="18"/>
          <w:lang w:val="es-CO"/>
        </w:rPr>
        <w:t>Tema                                          :</w:t>
      </w:r>
      <w:r w:rsidRPr="00DD7D53">
        <w:rPr>
          <w:rFonts w:ascii="Arial Narrow" w:hAnsi="Arial Narrow" w:cs="Tahoma"/>
          <w:bCs/>
          <w:sz w:val="18"/>
          <w:szCs w:val="18"/>
          <w:lang w:val="es-CO"/>
        </w:rPr>
        <w:tab/>
      </w:r>
      <w:r w:rsidR="009F2462">
        <w:rPr>
          <w:rFonts w:ascii="Arial Narrow" w:hAnsi="Arial Narrow" w:cs="Tahoma"/>
          <w:bCs/>
          <w:sz w:val="18"/>
          <w:szCs w:val="18"/>
          <w:lang w:val="es-CO"/>
        </w:rPr>
        <w:t>Derecho a la educación - Créditos educativos a la población desplazada:</w:t>
      </w:r>
      <w:r w:rsidR="009F2462" w:rsidRPr="009F2462">
        <w:rPr>
          <w:rFonts w:ascii="Arial Narrow" w:hAnsi="Arial Narrow"/>
          <w:sz w:val="28"/>
          <w:szCs w:val="28"/>
        </w:rPr>
        <w:t xml:space="preserve"> </w:t>
      </w:r>
      <w:r w:rsidR="009F2462" w:rsidRPr="009F2462">
        <w:rPr>
          <w:rFonts w:ascii="Arial Narrow" w:hAnsi="Arial Narrow"/>
          <w:sz w:val="18"/>
          <w:szCs w:val="18"/>
        </w:rPr>
        <w:t xml:space="preserve">si bien el gobierno </w:t>
      </w:r>
    </w:p>
    <w:p w:rsidR="009F2462" w:rsidRPr="009F2462" w:rsidRDefault="009F2462" w:rsidP="009F2462">
      <w:pPr>
        <w:ind w:left="2832"/>
        <w:jc w:val="both"/>
        <w:rPr>
          <w:rStyle w:val="st"/>
          <w:rFonts w:ascii="Arial Narrow" w:hAnsi="Arial Narrow"/>
          <w:sz w:val="18"/>
          <w:szCs w:val="18"/>
        </w:rPr>
      </w:pPr>
      <w:r w:rsidRPr="009F2462">
        <w:rPr>
          <w:rFonts w:ascii="Arial Narrow" w:hAnsi="Arial Narrow"/>
          <w:sz w:val="18"/>
          <w:szCs w:val="18"/>
        </w:rPr>
        <w:t xml:space="preserve">ha diseñado políticas claras en materia de educación para favorecer a la población desplazadas y lograr la superación de las condiciones </w:t>
      </w:r>
      <w:r w:rsidRPr="009F2462">
        <w:rPr>
          <w:rStyle w:val="st"/>
          <w:rFonts w:ascii="Arial Narrow" w:hAnsi="Arial Narrow"/>
          <w:sz w:val="18"/>
          <w:szCs w:val="18"/>
        </w:rPr>
        <w:t>la ubican en situación de debilidad manifiesta, ello no implica que quienes se postulen para la asignación de un crédito educativo, éste les deba ser aprobado sin el lleno de los requisitos previamente concebidos por el ICETEX, pues es el examen de los criterios de evaluación los que conducen a establecer quienes de esa población vulnerable, alcanzan el punto de corte de la convocatoria y cumplen los requisitos para acceder a las diferentes modalidades de crédito educativo, de acuerdo con su situación socioeconómica y el mérito académico.</w:t>
      </w:r>
    </w:p>
    <w:p w:rsidR="00D500CF" w:rsidRPr="00D500CF" w:rsidRDefault="00D500CF" w:rsidP="00D500CF">
      <w:pPr>
        <w:shd w:val="clear" w:color="auto" w:fill="FFFFFF"/>
        <w:ind w:left="2832" w:hanging="2832"/>
        <w:jc w:val="both"/>
        <w:textAlignment w:val="baseline"/>
        <w:rPr>
          <w:rFonts w:ascii="Arial Narrow" w:hAnsi="Arial Narrow"/>
          <w:color w:val="FF0000"/>
          <w:sz w:val="18"/>
          <w:szCs w:val="18"/>
          <w:bdr w:val="none" w:sz="0" w:space="0" w:color="auto" w:frame="1"/>
          <w:lang w:val="es-CO"/>
        </w:rPr>
      </w:pPr>
    </w:p>
    <w:p w:rsidR="00D500CF" w:rsidRPr="00DD7D53" w:rsidRDefault="00D500CF" w:rsidP="00D500CF">
      <w:pPr>
        <w:pStyle w:val="Sinespaciado"/>
      </w:pPr>
    </w:p>
    <w:p w:rsidR="00D500CF" w:rsidRPr="004C7DB7" w:rsidRDefault="00D500CF" w:rsidP="009F2462">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veintidós de agosto de dos mil dieciséis</w:t>
      </w:r>
      <w:r w:rsidRPr="004C7DB7">
        <w:rPr>
          <w:rFonts w:ascii="Arial Narrow" w:hAnsi="Arial Narrow" w:cs="Tahoma"/>
          <w:sz w:val="28"/>
          <w:szCs w:val="28"/>
          <w:lang w:val="es-CO"/>
        </w:rPr>
        <w:t>.</w:t>
      </w:r>
    </w:p>
    <w:p w:rsidR="00D500CF" w:rsidRPr="004C7DB7" w:rsidRDefault="00D500CF" w:rsidP="009F2462">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Pr="004C7DB7">
        <w:rPr>
          <w:rFonts w:ascii="Arial Narrow" w:hAnsi="Arial Narrow" w:cs="Tahoma"/>
          <w:sz w:val="28"/>
          <w:szCs w:val="28"/>
          <w:lang w:val="es-CO"/>
        </w:rPr>
        <w:t xml:space="preserve"> </w:t>
      </w:r>
      <w:r>
        <w:rPr>
          <w:rFonts w:ascii="Arial Narrow" w:hAnsi="Arial Narrow" w:cs="Tahoma"/>
          <w:sz w:val="28"/>
          <w:szCs w:val="28"/>
          <w:lang w:val="es-CO"/>
        </w:rPr>
        <w:t>22 de agosto de 2016</w:t>
      </w:r>
      <w:r w:rsidRPr="004C7DB7">
        <w:rPr>
          <w:rFonts w:ascii="Arial Narrow" w:hAnsi="Arial Narrow" w:cs="Tahoma"/>
          <w:sz w:val="28"/>
          <w:szCs w:val="28"/>
          <w:lang w:val="es-CO"/>
        </w:rPr>
        <w:t>.</w:t>
      </w:r>
    </w:p>
    <w:p w:rsidR="00D500CF" w:rsidRPr="004C7DB7" w:rsidRDefault="00D500CF" w:rsidP="009F2462">
      <w:pPr>
        <w:pStyle w:val="Sinespaciado"/>
        <w:spacing w:line="360" w:lineRule="auto"/>
        <w:rPr>
          <w:lang w:val="es-CO"/>
        </w:rPr>
      </w:pPr>
    </w:p>
    <w:p w:rsidR="00D500CF" w:rsidRPr="004C7DB7" w:rsidRDefault="00D500CF" w:rsidP="00D500CF">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Segundo Laboral del Circuito de Pereira, </w:t>
      </w:r>
      <w:r w:rsidRPr="004C7DB7">
        <w:rPr>
          <w:rFonts w:ascii="Arial Narrow" w:hAnsi="Arial Narrow" w:cs="Tahoma"/>
          <w:sz w:val="28"/>
          <w:szCs w:val="28"/>
        </w:rPr>
        <w:t>el</w:t>
      </w:r>
      <w:r>
        <w:rPr>
          <w:rFonts w:ascii="Arial Narrow" w:hAnsi="Arial Narrow" w:cs="Tahoma"/>
          <w:sz w:val="28"/>
          <w:szCs w:val="28"/>
        </w:rPr>
        <w:t xml:space="preserve"> 15 de julio del año 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Sebastián Bernal </w:t>
      </w:r>
      <w:proofErr w:type="spellStart"/>
      <w:r>
        <w:rPr>
          <w:rFonts w:ascii="Arial Narrow" w:hAnsi="Arial Narrow" w:cs="Tahoma"/>
          <w:i/>
          <w:sz w:val="28"/>
          <w:szCs w:val="28"/>
        </w:rPr>
        <w:t>Veloza</w:t>
      </w:r>
      <w:proofErr w:type="spellEnd"/>
      <w:r>
        <w:rPr>
          <w:rFonts w:ascii="Arial Narrow" w:hAnsi="Arial Narrow" w:cs="Tahoma"/>
          <w:i/>
          <w:sz w:val="28"/>
          <w:szCs w:val="28"/>
        </w:rPr>
        <w:t xml:space="preserve"> </w:t>
      </w:r>
      <w:r>
        <w:rPr>
          <w:rFonts w:ascii="Arial Narrow" w:hAnsi="Arial Narrow" w:cs="Tahoma"/>
          <w:sz w:val="28"/>
          <w:szCs w:val="28"/>
        </w:rPr>
        <w:t xml:space="preserve">contra </w:t>
      </w:r>
      <w:r w:rsidRPr="004C7DB7">
        <w:rPr>
          <w:rFonts w:ascii="Arial Narrow" w:hAnsi="Arial Narrow" w:cs="Tahoma"/>
          <w:sz w:val="28"/>
          <w:szCs w:val="28"/>
        </w:rPr>
        <w:t>e</w:t>
      </w:r>
      <w:r>
        <w:rPr>
          <w:rFonts w:ascii="Arial Narrow" w:hAnsi="Arial Narrow" w:cs="Tahoma"/>
          <w:sz w:val="28"/>
          <w:szCs w:val="28"/>
        </w:rPr>
        <w:t xml:space="preserve">l </w:t>
      </w:r>
      <w:r w:rsidRPr="008874EB">
        <w:rPr>
          <w:rFonts w:ascii="Arial Narrow" w:hAnsi="Arial Narrow" w:cs="Tahoma"/>
          <w:i/>
          <w:sz w:val="28"/>
          <w:szCs w:val="28"/>
        </w:rPr>
        <w:t xml:space="preserve">Instituto Colombiano de </w:t>
      </w:r>
      <w:r>
        <w:rPr>
          <w:rFonts w:ascii="Arial Narrow" w:hAnsi="Arial Narrow" w:cs="Tahoma"/>
          <w:i/>
          <w:sz w:val="28"/>
          <w:szCs w:val="28"/>
        </w:rPr>
        <w:t xml:space="preserve">Crédito Educativo y Estudios Técnicos – ICETEX- </w:t>
      </w:r>
      <w:r w:rsidRPr="008874EB">
        <w:rPr>
          <w:rFonts w:ascii="Arial Narrow" w:hAnsi="Arial Narrow" w:cs="Tahoma"/>
          <w:i/>
          <w:sz w:val="28"/>
          <w:szCs w:val="28"/>
        </w:rPr>
        <w:t>,</w:t>
      </w:r>
      <w:r>
        <w:rPr>
          <w:rFonts w:ascii="Arial Narrow" w:hAnsi="Arial Narrow" w:cs="Tahoma"/>
          <w:b/>
          <w:i/>
          <w:sz w:val="28"/>
          <w:szCs w:val="28"/>
        </w:rPr>
        <w:t xml:space="preserve"> </w:t>
      </w:r>
      <w:r>
        <w:rPr>
          <w:rFonts w:ascii="Arial Narrow" w:hAnsi="Arial Narrow" w:cs="Tahoma"/>
          <w:sz w:val="28"/>
          <w:szCs w:val="28"/>
        </w:rPr>
        <w:t xml:space="preserve">y la </w:t>
      </w:r>
      <w:r>
        <w:rPr>
          <w:rFonts w:ascii="Arial Narrow" w:hAnsi="Arial Narrow" w:cs="Tahoma"/>
          <w:i/>
          <w:sz w:val="28"/>
          <w:szCs w:val="28"/>
        </w:rPr>
        <w:t>Unidad para la Atención y Reparación Integral a las Victimas – UARIV-</w:t>
      </w:r>
      <w:r>
        <w:rPr>
          <w:rFonts w:ascii="Arial Narrow" w:hAnsi="Arial Narrow" w:cs="Tahoma"/>
          <w:b/>
          <w:i/>
          <w:sz w:val="28"/>
          <w:szCs w:val="28"/>
        </w:rPr>
        <w:t xml:space="preserve">, </w:t>
      </w:r>
      <w:r w:rsidRPr="004C7DB7">
        <w:rPr>
          <w:rFonts w:ascii="Arial Narrow" w:hAnsi="Arial Narrow" w:cs="Tahoma"/>
          <w:sz w:val="28"/>
          <w:szCs w:val="28"/>
        </w:rPr>
        <w:t xml:space="preserve">por la </w:t>
      </w:r>
      <w:r>
        <w:rPr>
          <w:rFonts w:ascii="Arial Narrow" w:hAnsi="Arial Narrow" w:cs="Tahoma"/>
          <w:sz w:val="28"/>
          <w:szCs w:val="28"/>
        </w:rPr>
        <w:t xml:space="preserve">presunta vulneración de los derechos fundamentales a la educación y la vida digna.  </w:t>
      </w:r>
    </w:p>
    <w:p w:rsidR="00D500CF" w:rsidRPr="004C7DB7" w:rsidRDefault="00D500CF" w:rsidP="00D500CF">
      <w:pPr>
        <w:jc w:val="both"/>
        <w:rPr>
          <w:rFonts w:ascii="Arial Narrow" w:hAnsi="Arial Narrow" w:cs="Tahoma"/>
          <w:b/>
          <w:sz w:val="28"/>
          <w:szCs w:val="28"/>
        </w:rPr>
      </w:pPr>
    </w:p>
    <w:p w:rsidR="00D500CF" w:rsidRDefault="00D500CF" w:rsidP="00D500CF">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D500CF" w:rsidRDefault="00D500CF" w:rsidP="00D500CF">
      <w:pPr>
        <w:jc w:val="both"/>
        <w:rPr>
          <w:rFonts w:ascii="Arial Narrow" w:hAnsi="Arial Narrow" w:cs="Tahoma"/>
          <w:sz w:val="28"/>
          <w:szCs w:val="28"/>
        </w:rPr>
      </w:pPr>
    </w:p>
    <w:p w:rsidR="00D500CF" w:rsidRPr="00601FBD" w:rsidRDefault="00D500CF" w:rsidP="00D500CF">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D500CF" w:rsidRPr="004C7DB7" w:rsidRDefault="00D500CF" w:rsidP="00D500CF">
      <w:pPr>
        <w:jc w:val="center"/>
        <w:rPr>
          <w:rFonts w:ascii="Arial Narrow" w:hAnsi="Arial Narrow" w:cs="Tahoma"/>
          <w:sz w:val="28"/>
          <w:szCs w:val="28"/>
          <w:lang w:val="es-CO"/>
        </w:rPr>
      </w:pPr>
    </w:p>
    <w:p w:rsidR="00D500CF" w:rsidRDefault="00D500CF" w:rsidP="00D500CF">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 xml:space="preserve">1. Hechos </w:t>
      </w:r>
      <w:r>
        <w:rPr>
          <w:rFonts w:ascii="Arial Narrow" w:hAnsi="Arial Narrow" w:cs="Tahoma"/>
          <w:b/>
          <w:bCs/>
          <w:i/>
          <w:iCs/>
          <w:sz w:val="28"/>
          <w:szCs w:val="28"/>
        </w:rPr>
        <w:t>constitutivos del pleito</w:t>
      </w:r>
      <w:r w:rsidRPr="0056435D">
        <w:rPr>
          <w:rFonts w:ascii="Arial Narrow" w:hAnsi="Arial Narrow" w:cs="Tahoma"/>
          <w:b/>
          <w:bCs/>
          <w:i/>
          <w:iCs/>
          <w:sz w:val="28"/>
          <w:szCs w:val="28"/>
        </w:rPr>
        <w:t>.</w:t>
      </w:r>
    </w:p>
    <w:p w:rsidR="00D500CF" w:rsidRPr="0056435D" w:rsidRDefault="00D500CF" w:rsidP="00D500CF">
      <w:pPr>
        <w:pStyle w:val="Sinespaciado"/>
      </w:pPr>
    </w:p>
    <w:p w:rsidR="00D500CF" w:rsidRDefault="00D500CF" w:rsidP="004C0CF4">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Se relata por parte del accionante que es víctima del conflicto armado interno, tal como se acredita con la resolución No. 2014-542211 de 2014 proferida por la UARIV, en </w:t>
      </w:r>
      <w:r>
        <w:rPr>
          <w:rFonts w:ascii="Arial Narrow" w:hAnsi="Arial Narrow" w:cs="Tahoma"/>
          <w:spacing w:val="-3"/>
          <w:sz w:val="28"/>
          <w:szCs w:val="28"/>
        </w:rPr>
        <w:lastRenderedPageBreak/>
        <w:t>la cual se reconoce tal calidad y se le inscribe en el Registro Único de Victimas; que en el año 2012 inició su carrera profesional en derecho en la Universid</w:t>
      </w:r>
      <w:r w:rsidR="00A072D9">
        <w:rPr>
          <w:rFonts w:ascii="Arial Narrow" w:hAnsi="Arial Narrow" w:cs="Tahoma"/>
          <w:spacing w:val="-3"/>
          <w:sz w:val="28"/>
          <w:szCs w:val="28"/>
        </w:rPr>
        <w:t xml:space="preserve">ad Libre de Pereira, </w:t>
      </w:r>
      <w:r w:rsidR="00AE3D03">
        <w:rPr>
          <w:rFonts w:ascii="Arial Narrow" w:hAnsi="Arial Narrow" w:cs="Tahoma"/>
          <w:spacing w:val="-3"/>
          <w:sz w:val="28"/>
          <w:szCs w:val="28"/>
        </w:rPr>
        <w:t xml:space="preserve">pero por </w:t>
      </w:r>
      <w:r w:rsidR="00A072D9">
        <w:rPr>
          <w:rFonts w:ascii="Arial Narrow" w:hAnsi="Arial Narrow" w:cs="Tahoma"/>
          <w:spacing w:val="-3"/>
          <w:sz w:val="28"/>
          <w:szCs w:val="28"/>
        </w:rPr>
        <w:t xml:space="preserve">falta de recursos económicos no </w:t>
      </w:r>
      <w:r>
        <w:rPr>
          <w:rFonts w:ascii="Arial Narrow" w:hAnsi="Arial Narrow" w:cs="Tahoma"/>
          <w:spacing w:val="-3"/>
          <w:sz w:val="28"/>
          <w:szCs w:val="28"/>
        </w:rPr>
        <w:t xml:space="preserve">ha podido culminarla; que el 20 de abril </w:t>
      </w:r>
      <w:r w:rsidR="009B3632">
        <w:rPr>
          <w:rFonts w:ascii="Arial Narrow" w:hAnsi="Arial Narrow" w:cs="Tahoma"/>
          <w:spacing w:val="-3"/>
          <w:sz w:val="28"/>
          <w:szCs w:val="28"/>
        </w:rPr>
        <w:t xml:space="preserve">de 2015 el </w:t>
      </w:r>
      <w:proofErr w:type="spellStart"/>
      <w:r w:rsidR="009B3632">
        <w:rPr>
          <w:rFonts w:ascii="Arial Narrow" w:hAnsi="Arial Narrow" w:cs="Tahoma"/>
          <w:spacing w:val="-3"/>
          <w:sz w:val="28"/>
          <w:szCs w:val="28"/>
        </w:rPr>
        <w:t>Icetex</w:t>
      </w:r>
      <w:proofErr w:type="spellEnd"/>
      <w:r w:rsidR="009B3632">
        <w:rPr>
          <w:rFonts w:ascii="Arial Narrow" w:hAnsi="Arial Narrow" w:cs="Tahoma"/>
          <w:spacing w:val="-3"/>
          <w:sz w:val="28"/>
          <w:szCs w:val="28"/>
        </w:rPr>
        <w:t xml:space="preserve"> realizó una convocatoria a nivel nacional</w:t>
      </w:r>
      <w:r w:rsidR="00AE3D03">
        <w:rPr>
          <w:rFonts w:ascii="Arial Narrow" w:hAnsi="Arial Narrow" w:cs="Tahoma"/>
          <w:spacing w:val="-3"/>
          <w:sz w:val="28"/>
          <w:szCs w:val="28"/>
        </w:rPr>
        <w:t xml:space="preserve">, para la cual </w:t>
      </w:r>
      <w:r w:rsidR="009B3632">
        <w:rPr>
          <w:rFonts w:ascii="Arial Narrow" w:hAnsi="Arial Narrow" w:cs="Tahoma"/>
          <w:spacing w:val="-3"/>
          <w:sz w:val="28"/>
          <w:szCs w:val="28"/>
        </w:rPr>
        <w:t>se postul</w:t>
      </w:r>
      <w:r w:rsidR="00AE3D03">
        <w:rPr>
          <w:rFonts w:ascii="Arial Narrow" w:hAnsi="Arial Narrow" w:cs="Tahoma"/>
          <w:spacing w:val="-3"/>
          <w:sz w:val="28"/>
          <w:szCs w:val="28"/>
        </w:rPr>
        <w:t xml:space="preserve">ó, empero, </w:t>
      </w:r>
      <w:r w:rsidR="009B3632">
        <w:rPr>
          <w:rFonts w:ascii="Arial Narrow" w:hAnsi="Arial Narrow" w:cs="Tahoma"/>
          <w:spacing w:val="-3"/>
          <w:sz w:val="28"/>
          <w:szCs w:val="28"/>
        </w:rPr>
        <w:t xml:space="preserve">fue rechazado por no cumplir con los requisitos exigidos, razón por la cual, interpuso acción de tutela </w:t>
      </w:r>
      <w:r w:rsidR="00AE3D03">
        <w:rPr>
          <w:rFonts w:ascii="Arial Narrow" w:hAnsi="Arial Narrow" w:cs="Tahoma"/>
          <w:spacing w:val="-3"/>
          <w:sz w:val="28"/>
          <w:szCs w:val="28"/>
        </w:rPr>
        <w:t xml:space="preserve">contra la decisión, que fue negada por </w:t>
      </w:r>
      <w:r w:rsidR="004C0CF4">
        <w:rPr>
          <w:rFonts w:ascii="Arial Narrow" w:hAnsi="Arial Narrow" w:cs="Tahoma"/>
          <w:spacing w:val="-3"/>
          <w:sz w:val="28"/>
          <w:szCs w:val="28"/>
        </w:rPr>
        <w:t xml:space="preserve">encontrarse ajustada  a la norma; que </w:t>
      </w:r>
      <w:r w:rsidR="009B3632">
        <w:rPr>
          <w:rFonts w:ascii="Arial Narrow" w:hAnsi="Arial Narrow" w:cs="Tahoma"/>
          <w:spacing w:val="-3"/>
          <w:sz w:val="28"/>
          <w:szCs w:val="28"/>
        </w:rPr>
        <w:t>el 31 de mayo de 2016 se postuló a una nueva convocatoria para las víctimas del conflicto armado, obteniendo como resultado que sí cumple con los req</w:t>
      </w:r>
      <w:r w:rsidR="009F2462">
        <w:rPr>
          <w:rFonts w:ascii="Arial Narrow" w:hAnsi="Arial Narrow" w:cs="Tahoma"/>
          <w:spacing w:val="-3"/>
          <w:sz w:val="28"/>
          <w:szCs w:val="28"/>
        </w:rPr>
        <w:t xml:space="preserve">uisitos pero por restricciones </w:t>
      </w:r>
      <w:r w:rsidR="004C0CF4">
        <w:rPr>
          <w:rFonts w:ascii="Arial Narrow" w:hAnsi="Arial Narrow" w:cs="Tahoma"/>
          <w:spacing w:val="-3"/>
          <w:sz w:val="28"/>
          <w:szCs w:val="28"/>
        </w:rPr>
        <w:t xml:space="preserve"> no puede ser preseleccionado, siendo s</w:t>
      </w:r>
      <w:r w:rsidR="009B3632">
        <w:rPr>
          <w:rFonts w:ascii="Arial Narrow" w:hAnsi="Arial Narrow" w:cs="Tahoma"/>
          <w:spacing w:val="-3"/>
          <w:sz w:val="28"/>
          <w:szCs w:val="28"/>
        </w:rPr>
        <w:t xml:space="preserve">acado del punto </w:t>
      </w:r>
      <w:r w:rsidR="004C0CF4">
        <w:rPr>
          <w:rFonts w:ascii="Arial Narrow" w:hAnsi="Arial Narrow" w:cs="Tahoma"/>
          <w:spacing w:val="-3"/>
          <w:sz w:val="28"/>
          <w:szCs w:val="28"/>
        </w:rPr>
        <w:t xml:space="preserve">de corte, con estado </w:t>
      </w:r>
      <w:r w:rsidR="009B3632">
        <w:rPr>
          <w:rFonts w:ascii="Arial Narrow" w:hAnsi="Arial Narrow" w:cs="Tahoma"/>
          <w:spacing w:val="-3"/>
          <w:sz w:val="28"/>
          <w:szCs w:val="28"/>
        </w:rPr>
        <w:t>“No Aprobado”</w:t>
      </w:r>
      <w:r w:rsidR="007737F7">
        <w:rPr>
          <w:rFonts w:ascii="Arial Narrow" w:hAnsi="Arial Narrow" w:cs="Tahoma"/>
          <w:spacing w:val="-3"/>
          <w:sz w:val="28"/>
          <w:szCs w:val="28"/>
        </w:rPr>
        <w:t xml:space="preserve">. </w:t>
      </w:r>
    </w:p>
    <w:p w:rsidR="00D500CF" w:rsidRDefault="00D500CF" w:rsidP="009F2462">
      <w:pPr>
        <w:pStyle w:val="Sinespaciado"/>
        <w:spacing w:line="276" w:lineRule="auto"/>
      </w:pPr>
    </w:p>
    <w:p w:rsidR="007737F7" w:rsidRDefault="00D500CF" w:rsidP="00D500CF">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lo anterior, solicita </w:t>
      </w:r>
      <w:r w:rsidR="007737F7">
        <w:rPr>
          <w:rFonts w:ascii="Arial Narrow" w:hAnsi="Arial Narrow" w:cs="Tahoma"/>
          <w:spacing w:val="-3"/>
          <w:sz w:val="28"/>
          <w:szCs w:val="28"/>
        </w:rPr>
        <w:t>se tutelen los derechos fundame</w:t>
      </w:r>
      <w:r w:rsidR="0014457C">
        <w:rPr>
          <w:rFonts w:ascii="Arial Narrow" w:hAnsi="Arial Narrow" w:cs="Tahoma"/>
          <w:spacing w:val="-3"/>
          <w:sz w:val="28"/>
          <w:szCs w:val="28"/>
        </w:rPr>
        <w:t xml:space="preserve">ntales invocados y se ordene a las entidades accionadas que en el término de 48 horas siguientes a la notificación del fallo procedan a aprobar el auxilio otorgado por el Fondo de Reparación para el Acceso, Permanencia y Graduación </w:t>
      </w:r>
      <w:r w:rsidR="00870C21">
        <w:rPr>
          <w:rFonts w:ascii="Arial Narrow" w:hAnsi="Arial Narrow" w:cs="Tahoma"/>
          <w:spacing w:val="-3"/>
          <w:sz w:val="28"/>
          <w:szCs w:val="28"/>
        </w:rPr>
        <w:t xml:space="preserve">en Educación para la población víctima del conflicto armado, y a culminar el proceso para el pago de la matrícula. Solicita como medida cautelar el pago de la matricula académica. </w:t>
      </w:r>
    </w:p>
    <w:p w:rsidR="007737F7" w:rsidRDefault="007737F7" w:rsidP="00870C21">
      <w:pPr>
        <w:pStyle w:val="Sinespaciado"/>
      </w:pPr>
    </w:p>
    <w:p w:rsidR="00D500CF" w:rsidRPr="00870C21" w:rsidRDefault="00D500CF" w:rsidP="00870C21">
      <w:pPr>
        <w:pStyle w:val="Sinespaciado"/>
      </w:pPr>
    </w:p>
    <w:p w:rsidR="00D500CF" w:rsidRPr="0056435D" w:rsidRDefault="00D500CF" w:rsidP="00D500CF">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D500CF" w:rsidRPr="00A66D2A" w:rsidRDefault="00D500CF" w:rsidP="00D500CF">
      <w:pPr>
        <w:pStyle w:val="Sinespaciado"/>
      </w:pPr>
    </w:p>
    <w:p w:rsidR="00870C21" w:rsidRDefault="00D500CF" w:rsidP="00D500CF">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el </w:t>
      </w:r>
      <w:proofErr w:type="spellStart"/>
      <w:r w:rsidR="00870C21">
        <w:rPr>
          <w:rFonts w:ascii="Arial Narrow" w:hAnsi="Arial Narrow" w:cs="Tahoma"/>
          <w:sz w:val="28"/>
          <w:szCs w:val="28"/>
          <w:lang w:val="es-ES_tradnl"/>
        </w:rPr>
        <w:t>Icetex</w:t>
      </w:r>
      <w:proofErr w:type="spellEnd"/>
      <w:r w:rsidR="00870C21">
        <w:rPr>
          <w:rFonts w:ascii="Arial Narrow" w:hAnsi="Arial Narrow" w:cs="Tahoma"/>
          <w:sz w:val="28"/>
          <w:szCs w:val="28"/>
          <w:lang w:val="es-ES_tradnl"/>
        </w:rPr>
        <w:t xml:space="preserve"> </w:t>
      </w:r>
      <w:r w:rsidR="000D2C1C">
        <w:rPr>
          <w:rFonts w:ascii="Arial Narrow" w:hAnsi="Arial Narrow" w:cs="Tahoma"/>
          <w:sz w:val="28"/>
          <w:szCs w:val="28"/>
          <w:lang w:val="es-ES_tradnl"/>
        </w:rPr>
        <w:t>indicó que el motivo por el cual la solicitud de crédito del accionante no fue calificada, obedeció a que obtuvo 49 puntos, cuando el punto de corte para el Departamento de Risaralda fue de 71 puntos, de modo que, no alc</w:t>
      </w:r>
      <w:r w:rsidR="00AE7738">
        <w:rPr>
          <w:rFonts w:ascii="Arial Narrow" w:hAnsi="Arial Narrow" w:cs="Tahoma"/>
          <w:sz w:val="28"/>
          <w:szCs w:val="28"/>
          <w:lang w:val="es-ES_tradnl"/>
        </w:rPr>
        <w:t xml:space="preserve">anzó a cumplir con el puntaje necesario para ser beneficiario del Fondo en la Convocatoria 2016-2. Refiere que el cumplimiento de los requisitos de selección no genera ningún derecho para el postulado, ni obligación para el Fondo hasta tanto no se realice la calificación de los criterios de evaluación, se verifique la disponibilidad presupuestal, se efectúen los tramites de legalización del crédito educativo </w:t>
      </w:r>
      <w:proofErr w:type="spellStart"/>
      <w:r w:rsidR="00AE7738">
        <w:rPr>
          <w:rFonts w:ascii="Arial Narrow" w:hAnsi="Arial Narrow" w:cs="Tahoma"/>
          <w:sz w:val="28"/>
          <w:szCs w:val="28"/>
          <w:lang w:val="es-ES_tradnl"/>
        </w:rPr>
        <w:t>condonable</w:t>
      </w:r>
      <w:proofErr w:type="spellEnd"/>
      <w:r w:rsidR="00AE7738">
        <w:rPr>
          <w:rFonts w:ascii="Arial Narrow" w:hAnsi="Arial Narrow" w:cs="Tahoma"/>
          <w:sz w:val="28"/>
          <w:szCs w:val="28"/>
          <w:lang w:val="es-ES_tradnl"/>
        </w:rPr>
        <w:t xml:space="preserve"> y cuente con el concepto jurídico viable de las garantías por parte del </w:t>
      </w:r>
      <w:proofErr w:type="spellStart"/>
      <w:r w:rsidR="00AE7738">
        <w:rPr>
          <w:rFonts w:ascii="Arial Narrow" w:hAnsi="Arial Narrow" w:cs="Tahoma"/>
          <w:sz w:val="28"/>
          <w:szCs w:val="28"/>
          <w:lang w:val="es-ES_tradnl"/>
        </w:rPr>
        <w:t>Icetex</w:t>
      </w:r>
      <w:proofErr w:type="spellEnd"/>
      <w:r w:rsidR="00AE7738">
        <w:rPr>
          <w:rFonts w:ascii="Arial Narrow" w:hAnsi="Arial Narrow" w:cs="Tahoma"/>
          <w:sz w:val="28"/>
          <w:szCs w:val="28"/>
          <w:lang w:val="es-ES_tradnl"/>
        </w:rPr>
        <w:t xml:space="preserve">. Por lo expuesto, refiere que al accionante se le han respetado las garantías procesales previstas en el ordenamiento jurídico durante el trámite administrativo de las mismas, pues la solicitud fue recibida, analizada y calificada dentro de las convocatorias antes señaladas, </w:t>
      </w:r>
      <w:r w:rsidR="00F26E1D">
        <w:rPr>
          <w:rFonts w:ascii="Arial Narrow" w:hAnsi="Arial Narrow" w:cs="Tahoma"/>
          <w:sz w:val="28"/>
          <w:szCs w:val="28"/>
          <w:lang w:val="es-ES_tradnl"/>
        </w:rPr>
        <w:t xml:space="preserve">por lo que no existe ninguna vulneración. </w:t>
      </w:r>
    </w:p>
    <w:p w:rsidR="00F26E1D" w:rsidRDefault="00D500CF" w:rsidP="00D500CF">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 xml:space="preserve">A su turno, la </w:t>
      </w:r>
      <w:r w:rsidR="00F26E1D">
        <w:rPr>
          <w:rFonts w:ascii="Arial Narrow" w:hAnsi="Arial Narrow" w:cs="Tahoma"/>
          <w:sz w:val="28"/>
          <w:szCs w:val="28"/>
          <w:lang w:val="es-ES_tradnl"/>
        </w:rPr>
        <w:t xml:space="preserve">Unidad para la Atención y Reparación Integral a las Victimas guardó silenció dentro del término otorgado para descorrer el traslado.  </w:t>
      </w:r>
    </w:p>
    <w:p w:rsidR="00D500CF" w:rsidRPr="009F2462" w:rsidRDefault="00D500CF" w:rsidP="009F2462">
      <w:pPr>
        <w:pStyle w:val="Sinespaciado"/>
        <w:spacing w:line="276" w:lineRule="auto"/>
      </w:pPr>
    </w:p>
    <w:p w:rsidR="00D500CF" w:rsidRPr="0056435D" w:rsidRDefault="00D500CF" w:rsidP="00D500CF">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D500CF" w:rsidRPr="004C7DB7" w:rsidRDefault="00D500CF" w:rsidP="00D500CF">
      <w:pPr>
        <w:pStyle w:val="Sinespaciado"/>
        <w:spacing w:line="276" w:lineRule="auto"/>
      </w:pPr>
    </w:p>
    <w:p w:rsidR="00E70EB4" w:rsidRDefault="00D500CF" w:rsidP="00D500CF">
      <w:pPr>
        <w:spacing w:line="360" w:lineRule="auto"/>
        <w:ind w:firstLine="851"/>
        <w:jc w:val="both"/>
        <w:rPr>
          <w:rFonts w:ascii="Arial Narrow" w:hAnsi="Arial Narrow" w:cs="Tahoma"/>
          <w:sz w:val="28"/>
          <w:szCs w:val="28"/>
        </w:rPr>
      </w:pPr>
      <w:r>
        <w:rPr>
          <w:rFonts w:ascii="Arial Narrow" w:hAnsi="Arial Narrow" w:cs="Tahoma"/>
          <w:sz w:val="28"/>
          <w:szCs w:val="28"/>
        </w:rPr>
        <w:t>La a-quo dictó sentencia en la que negó por improcedente la ac</w:t>
      </w:r>
      <w:r w:rsidR="00E70EB4">
        <w:rPr>
          <w:rFonts w:ascii="Arial Narrow" w:hAnsi="Arial Narrow" w:cs="Tahoma"/>
          <w:sz w:val="28"/>
          <w:szCs w:val="28"/>
        </w:rPr>
        <w:t xml:space="preserve">ción de tutela, fundada en que </w:t>
      </w:r>
      <w:r w:rsidR="00EE5D48">
        <w:rPr>
          <w:rFonts w:ascii="Arial Narrow" w:hAnsi="Arial Narrow" w:cs="Tahoma"/>
          <w:sz w:val="28"/>
          <w:szCs w:val="28"/>
        </w:rPr>
        <w:t xml:space="preserve">el actor no agotó los mecanismos que la ley le otorga para obtener la invalidez de la calificación de los criterios obtenidos, puesto que no ha formulado las peticiones ante el </w:t>
      </w:r>
      <w:proofErr w:type="spellStart"/>
      <w:r w:rsidR="00EE5D48">
        <w:rPr>
          <w:rFonts w:ascii="Arial Narrow" w:hAnsi="Arial Narrow" w:cs="Tahoma"/>
          <w:sz w:val="28"/>
          <w:szCs w:val="28"/>
        </w:rPr>
        <w:t>Icetex</w:t>
      </w:r>
      <w:proofErr w:type="spellEnd"/>
      <w:r w:rsidR="00EE5D48">
        <w:rPr>
          <w:rFonts w:ascii="Arial Narrow" w:hAnsi="Arial Narrow" w:cs="Tahoma"/>
          <w:sz w:val="28"/>
          <w:szCs w:val="28"/>
        </w:rPr>
        <w:t xml:space="preserve"> ni ha interpuesto las acciones contenciosas para tal efecto. De otra parte, encontró que no se configura la </w:t>
      </w:r>
      <w:proofErr w:type="spellStart"/>
      <w:r w:rsidR="00EE5D48">
        <w:rPr>
          <w:rFonts w:ascii="Arial Narrow" w:hAnsi="Arial Narrow" w:cs="Tahoma"/>
          <w:sz w:val="28"/>
          <w:szCs w:val="28"/>
        </w:rPr>
        <w:t>causación</w:t>
      </w:r>
      <w:proofErr w:type="spellEnd"/>
      <w:r w:rsidR="00EE5D48">
        <w:rPr>
          <w:rFonts w:ascii="Arial Narrow" w:hAnsi="Arial Narrow" w:cs="Tahoma"/>
          <w:sz w:val="28"/>
          <w:szCs w:val="28"/>
        </w:rPr>
        <w:t xml:space="preserve"> de un perjuicio irremediable, pues el peticionario se limitó a afirmar que con la no aprobación de su postulación se viola flagrantemente el derecho a la educación</w:t>
      </w:r>
      <w:r w:rsidR="001C08CD">
        <w:rPr>
          <w:rFonts w:ascii="Arial Narrow" w:hAnsi="Arial Narrow" w:cs="Tahoma"/>
          <w:sz w:val="28"/>
          <w:szCs w:val="28"/>
        </w:rPr>
        <w:t xml:space="preserve">, cuando lo cierto es que aquel no cumplió con el puntaje necesario para obtener el beneficio para el cual se postuló.  </w:t>
      </w:r>
    </w:p>
    <w:p w:rsidR="00E70EB4" w:rsidRDefault="00E70EB4" w:rsidP="009F2462">
      <w:pPr>
        <w:pStyle w:val="Sinespaciado"/>
        <w:spacing w:line="276" w:lineRule="auto"/>
      </w:pPr>
    </w:p>
    <w:p w:rsidR="00D500CF" w:rsidRDefault="00D500CF" w:rsidP="001C08CD">
      <w:pPr>
        <w:spacing w:line="360" w:lineRule="auto"/>
        <w:ind w:firstLine="708"/>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D500CF" w:rsidRPr="00C20C6A" w:rsidRDefault="00D500CF" w:rsidP="00D500CF">
      <w:pPr>
        <w:pStyle w:val="Sinespaciado"/>
      </w:pPr>
    </w:p>
    <w:p w:rsidR="001C08CD" w:rsidRDefault="00B34F9F" w:rsidP="00D500CF">
      <w:pPr>
        <w:spacing w:line="360" w:lineRule="auto"/>
        <w:ind w:firstLine="708"/>
        <w:jc w:val="both"/>
        <w:rPr>
          <w:rFonts w:ascii="Arial Narrow" w:hAnsi="Arial Narrow" w:cs="Tahoma"/>
          <w:sz w:val="28"/>
          <w:szCs w:val="28"/>
        </w:rPr>
      </w:pPr>
      <w:r>
        <w:rPr>
          <w:rFonts w:ascii="Arial Narrow" w:hAnsi="Arial Narrow" w:cs="Tahoma"/>
          <w:sz w:val="28"/>
          <w:szCs w:val="28"/>
        </w:rPr>
        <w:t>El</w:t>
      </w:r>
      <w:r w:rsidR="00D500CF">
        <w:rPr>
          <w:rFonts w:ascii="Arial Narrow" w:hAnsi="Arial Narrow" w:cs="Tahoma"/>
          <w:sz w:val="28"/>
          <w:szCs w:val="28"/>
        </w:rPr>
        <w:t xml:space="preserve"> accionante impugnó la decisión insistiendo en que </w:t>
      </w:r>
      <w:r>
        <w:rPr>
          <w:rFonts w:ascii="Arial Narrow" w:hAnsi="Arial Narrow" w:cs="Tahoma"/>
          <w:sz w:val="28"/>
          <w:szCs w:val="28"/>
        </w:rPr>
        <w:t>tiene derecho a acceder a la educación como medida de reparaci</w:t>
      </w:r>
      <w:r w:rsidR="002B26F6">
        <w:rPr>
          <w:rFonts w:ascii="Arial Narrow" w:hAnsi="Arial Narrow" w:cs="Tahoma"/>
          <w:sz w:val="28"/>
          <w:szCs w:val="28"/>
        </w:rPr>
        <w:t xml:space="preserve">ón integral, dada su condición de víctima del conflicto armado interno, así como al auxilio que otorga el estado para la ejecución del mismo, en virtud de la Ley 1448 de 2011 y su Decreto Reglamentario 4800 de ese mismo año. </w:t>
      </w:r>
    </w:p>
    <w:p w:rsidR="00D500CF" w:rsidRDefault="00D500CF" w:rsidP="00D500CF">
      <w:pPr>
        <w:pStyle w:val="Sinespaciado"/>
        <w:spacing w:line="276" w:lineRule="auto"/>
      </w:pPr>
    </w:p>
    <w:p w:rsidR="00D500CF" w:rsidRPr="00601FBD" w:rsidRDefault="00D500CF" w:rsidP="00D500CF">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D500CF" w:rsidRPr="003318FF" w:rsidRDefault="00D500CF" w:rsidP="00D500CF">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D500CF" w:rsidRPr="003318FF" w:rsidRDefault="00D500CF" w:rsidP="00D500CF">
      <w:pPr>
        <w:pStyle w:val="Sinespaciado"/>
      </w:pPr>
    </w:p>
    <w:p w:rsidR="00D500CF" w:rsidRPr="003318FF" w:rsidRDefault="00D500CF" w:rsidP="00D500CF">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w:t>
      </w:r>
      <w:r w:rsidR="007D4B8C">
        <w:rPr>
          <w:rFonts w:ascii="Arial Narrow" w:hAnsi="Arial Narrow" w:cs="Tahoma"/>
          <w:sz w:val="28"/>
          <w:szCs w:val="28"/>
        </w:rPr>
        <w:t>ante</w:t>
      </w:r>
      <w:r w:rsidRPr="003318FF">
        <w:rPr>
          <w:rFonts w:ascii="Arial Narrow" w:hAnsi="Arial Narrow" w:cs="Tahoma"/>
          <w:sz w:val="28"/>
          <w:szCs w:val="28"/>
        </w:rPr>
        <w:t>, en virtud de los factores funcional y territorial.</w:t>
      </w:r>
    </w:p>
    <w:p w:rsidR="00D500CF" w:rsidRPr="003318FF" w:rsidRDefault="00D500CF" w:rsidP="00D500CF">
      <w:pPr>
        <w:ind w:firstLine="851"/>
        <w:jc w:val="both"/>
        <w:rPr>
          <w:rFonts w:ascii="Arial Narrow" w:hAnsi="Arial Narrow" w:cs="Tahoma"/>
          <w:sz w:val="28"/>
          <w:szCs w:val="28"/>
        </w:rPr>
      </w:pPr>
    </w:p>
    <w:p w:rsidR="00D500CF" w:rsidRPr="003318FF" w:rsidRDefault="00D500CF" w:rsidP="00D500CF">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D500CF" w:rsidRPr="003318FF" w:rsidRDefault="00D500CF" w:rsidP="002B26F6">
      <w:pPr>
        <w:pStyle w:val="Sinespaciado"/>
      </w:pPr>
    </w:p>
    <w:p w:rsidR="00D500CF" w:rsidRPr="002036A1" w:rsidRDefault="00D500CF" w:rsidP="00D500CF">
      <w:pPr>
        <w:ind w:firstLine="851"/>
        <w:jc w:val="both"/>
        <w:rPr>
          <w:rFonts w:ascii="Arial Narrow" w:hAnsi="Arial Narrow" w:cs="Arial"/>
          <w:i/>
          <w:spacing w:val="-2"/>
          <w:sz w:val="28"/>
          <w:szCs w:val="28"/>
        </w:rPr>
      </w:pPr>
      <w:r w:rsidRPr="002036A1">
        <w:rPr>
          <w:rFonts w:ascii="Arial Narrow" w:hAnsi="Arial Narrow" w:cs="Arial"/>
          <w:i/>
          <w:spacing w:val="-2"/>
          <w:sz w:val="28"/>
          <w:szCs w:val="28"/>
        </w:rPr>
        <w:t>¿Existe vulneración alguna de los derechos fundamentales invocados por el accionante?</w:t>
      </w:r>
    </w:p>
    <w:p w:rsidR="00D500CF" w:rsidRPr="002036A1" w:rsidRDefault="00D500CF" w:rsidP="00D500CF">
      <w:pPr>
        <w:pStyle w:val="Sinespaciado"/>
      </w:pPr>
    </w:p>
    <w:p w:rsidR="00D500CF" w:rsidRPr="003318FF" w:rsidRDefault="00D500CF" w:rsidP="00D500CF">
      <w:pPr>
        <w:pStyle w:val="Sinespaciado"/>
      </w:pPr>
    </w:p>
    <w:p w:rsidR="00D500CF" w:rsidRDefault="00D500CF" w:rsidP="00D500CF">
      <w:pPr>
        <w:spacing w:line="360" w:lineRule="auto"/>
        <w:ind w:firstLine="851"/>
        <w:jc w:val="both"/>
        <w:rPr>
          <w:rFonts w:ascii="Arial Narrow" w:hAnsi="Arial Narrow" w:cs="Arial"/>
          <w:b/>
          <w:i/>
          <w:sz w:val="28"/>
          <w:szCs w:val="28"/>
        </w:rPr>
      </w:pPr>
      <w:r w:rsidRPr="003318FF">
        <w:rPr>
          <w:rFonts w:ascii="Arial Narrow" w:hAnsi="Arial Narrow" w:cs="Arial"/>
          <w:b/>
          <w:i/>
          <w:sz w:val="28"/>
          <w:szCs w:val="28"/>
        </w:rPr>
        <w:t>3. Desarrollo de la problemática planteada:</w:t>
      </w:r>
    </w:p>
    <w:p w:rsidR="00D500CF" w:rsidRDefault="00D500CF" w:rsidP="00D500CF">
      <w:pPr>
        <w:pStyle w:val="Sinespaciado"/>
      </w:pPr>
    </w:p>
    <w:p w:rsidR="00D500CF" w:rsidRDefault="00D500CF" w:rsidP="00D500CF">
      <w:pPr>
        <w:spacing w:line="360" w:lineRule="auto"/>
        <w:ind w:firstLine="708"/>
        <w:jc w:val="both"/>
        <w:rPr>
          <w:rFonts w:ascii="Arial Narrow" w:hAnsi="Arial Narrow" w:cs="Arial"/>
          <w:sz w:val="28"/>
          <w:szCs w:val="28"/>
        </w:rPr>
      </w:pPr>
      <w:r>
        <w:rPr>
          <w:rFonts w:ascii="Arial Narrow" w:hAnsi="Arial Narrow" w:cs="Arial"/>
          <w:sz w:val="28"/>
          <w:szCs w:val="28"/>
        </w:rPr>
        <w:t xml:space="preserve">La acción de tutela se consagró en el artículo 86 de la Carta Política como un mecanismo en virtud del cual todas las personas están en la posibilidad de solicitar a </w:t>
      </w:r>
      <w:r>
        <w:rPr>
          <w:rFonts w:ascii="Arial Narrow" w:hAnsi="Arial Narrow" w:cs="Arial"/>
          <w:sz w:val="28"/>
          <w:szCs w:val="28"/>
        </w:rPr>
        <w:lastRenderedPageBreak/>
        <w:t>un Juez la protección inmediata de sus derechos fundamentales cuando quiera que estos se vean amenazados o conculcados por la acción o la omisión de una autoridad pública o de particulares.</w:t>
      </w:r>
    </w:p>
    <w:p w:rsidR="00615BF1" w:rsidRDefault="00615BF1" w:rsidP="00615BF1">
      <w:pPr>
        <w:pStyle w:val="Sinespaciado"/>
      </w:pPr>
    </w:p>
    <w:p w:rsidR="00615BF1" w:rsidRDefault="00615BF1" w:rsidP="00D500CF">
      <w:pPr>
        <w:spacing w:line="360" w:lineRule="auto"/>
        <w:ind w:firstLine="708"/>
        <w:jc w:val="both"/>
        <w:rPr>
          <w:rFonts w:ascii="Arial Narrow" w:hAnsi="Arial Narrow"/>
          <w:sz w:val="28"/>
          <w:szCs w:val="28"/>
          <w:shd w:val="clear" w:color="auto" w:fill="FFFFFF"/>
        </w:rPr>
      </w:pPr>
      <w:r>
        <w:rPr>
          <w:rFonts w:ascii="Arial Narrow" w:hAnsi="Arial Narrow" w:cs="Arial"/>
          <w:sz w:val="28"/>
          <w:szCs w:val="28"/>
        </w:rPr>
        <w:t xml:space="preserve">En tratándose de la población desplazada, el </w:t>
      </w:r>
      <w:r w:rsidRPr="00615BF1">
        <w:rPr>
          <w:rFonts w:ascii="Arial Narrow" w:hAnsi="Arial Narrow"/>
          <w:sz w:val="28"/>
          <w:szCs w:val="28"/>
          <w:shd w:val="clear" w:color="auto" w:fill="FFFFFF"/>
        </w:rPr>
        <w:t>Estado, a través de diversos instrumentos normativos</w:t>
      </w:r>
      <w:r>
        <w:rPr>
          <w:rFonts w:ascii="Arial Narrow" w:hAnsi="Arial Narrow"/>
          <w:sz w:val="28"/>
          <w:szCs w:val="28"/>
          <w:shd w:val="clear" w:color="auto" w:fill="FFFFFF"/>
        </w:rPr>
        <w:t xml:space="preserve"> </w:t>
      </w:r>
      <w:r w:rsidRPr="00615BF1">
        <w:rPr>
          <w:rFonts w:ascii="Arial Narrow" w:hAnsi="Arial Narrow"/>
          <w:sz w:val="28"/>
          <w:szCs w:val="28"/>
          <w:shd w:val="clear" w:color="auto" w:fill="FFFFFF"/>
        </w:rPr>
        <w:t>ha venido definiendo el alcance de los derechos a la verdad, la justicia y la reparación, que han estado enmarcados dentro de los conceptos de violencia política y conflicto armado y que contemplan además de los derechos a la verdad, justicia y reparación, algunas medidas de asistencia, atención y otorgamiento de prestaciones a favor de las víctimas – educación, salud, ayuda humanitaria de emergencia</w:t>
      </w:r>
      <w:r>
        <w:rPr>
          <w:rFonts w:ascii="Arial Narrow" w:hAnsi="Arial Narrow"/>
          <w:sz w:val="28"/>
          <w:szCs w:val="28"/>
          <w:shd w:val="clear" w:color="auto" w:fill="FFFFFF"/>
        </w:rPr>
        <w:t xml:space="preserve">- </w:t>
      </w:r>
      <w:r w:rsidRPr="00615BF1">
        <w:rPr>
          <w:rFonts w:ascii="Arial Narrow" w:hAnsi="Arial Narrow"/>
          <w:sz w:val="28"/>
          <w:szCs w:val="28"/>
          <w:shd w:val="clear" w:color="auto" w:fill="FFFFFF"/>
        </w:rPr>
        <w:t>.  </w:t>
      </w:r>
    </w:p>
    <w:p w:rsidR="00A461B4" w:rsidRDefault="00A461B4" w:rsidP="00A461B4">
      <w:pPr>
        <w:pStyle w:val="Sinespaciado"/>
        <w:rPr>
          <w:shd w:val="clear" w:color="auto" w:fill="FFFFFF"/>
        </w:rPr>
      </w:pPr>
    </w:p>
    <w:p w:rsidR="00A461B4" w:rsidRPr="00555A50" w:rsidRDefault="00A461B4" w:rsidP="00A461B4">
      <w:pPr>
        <w:spacing w:line="360" w:lineRule="auto"/>
        <w:ind w:firstLine="708"/>
        <w:jc w:val="both"/>
        <w:rPr>
          <w:rFonts w:ascii="Arial Narrow" w:hAnsi="Arial Narrow" w:cs="Arial"/>
          <w:sz w:val="28"/>
          <w:szCs w:val="28"/>
        </w:rPr>
      </w:pPr>
      <w:r>
        <w:rPr>
          <w:rFonts w:ascii="Arial Narrow" w:hAnsi="Arial Narrow"/>
          <w:sz w:val="28"/>
          <w:szCs w:val="28"/>
          <w:shd w:val="clear" w:color="auto" w:fill="FFFFFF"/>
        </w:rPr>
        <w:t xml:space="preserve">En cuanto a la </w:t>
      </w:r>
      <w:r w:rsidRPr="00555A50">
        <w:rPr>
          <w:rFonts w:ascii="Arial Narrow" w:hAnsi="Arial Narrow"/>
          <w:sz w:val="28"/>
          <w:szCs w:val="28"/>
          <w:shd w:val="clear" w:color="auto" w:fill="FFFFFF"/>
        </w:rPr>
        <w:t>educación</w:t>
      </w:r>
      <w:r>
        <w:rPr>
          <w:rFonts w:ascii="Arial Narrow" w:hAnsi="Arial Narrow"/>
          <w:sz w:val="28"/>
          <w:szCs w:val="28"/>
          <w:shd w:val="clear" w:color="auto" w:fill="FFFFFF"/>
        </w:rPr>
        <w:t xml:space="preserve">, esta </w:t>
      </w:r>
      <w:r w:rsidRPr="00555A50">
        <w:rPr>
          <w:rFonts w:ascii="Arial Narrow" w:hAnsi="Arial Narrow"/>
          <w:sz w:val="28"/>
          <w:szCs w:val="28"/>
          <w:shd w:val="clear" w:color="auto" w:fill="FFFFFF"/>
        </w:rPr>
        <w:t>ha sido instituida como un derecho de carácter fundamental frente a toda la población -niños, jóvenes y adultos- por tratarse de un derecho inherente y esencial al ser humano, el cual le dignifica, y constituye el medio a través del cual se garantiza el acceso al conocimiento, la ciencia, la técnica y los demás bienes y valores de la cultura.</w:t>
      </w:r>
    </w:p>
    <w:p w:rsidR="00615BF1" w:rsidRDefault="00615BF1" w:rsidP="00615BF1">
      <w:pPr>
        <w:pStyle w:val="Sinespaciado"/>
        <w:rPr>
          <w:shd w:val="clear" w:color="auto" w:fill="FFFFFF"/>
        </w:rPr>
      </w:pPr>
    </w:p>
    <w:p w:rsidR="00615BF1" w:rsidRDefault="00555A50" w:rsidP="00D500CF">
      <w:pPr>
        <w:spacing w:line="360" w:lineRule="auto"/>
        <w:ind w:firstLine="708"/>
        <w:jc w:val="both"/>
        <w:rPr>
          <w:rFonts w:ascii="Arial Narrow" w:hAnsi="Arial Narrow"/>
          <w:iCs/>
          <w:sz w:val="28"/>
          <w:szCs w:val="28"/>
          <w:bdr w:val="none" w:sz="0" w:space="0" w:color="auto" w:frame="1"/>
          <w:shd w:val="clear" w:color="auto" w:fill="FFFFFF"/>
        </w:rPr>
      </w:pPr>
      <w:r w:rsidRPr="00555A50">
        <w:rPr>
          <w:rFonts w:ascii="Arial Narrow" w:hAnsi="Arial Narrow"/>
          <w:sz w:val="28"/>
          <w:szCs w:val="28"/>
          <w:shd w:val="clear" w:color="auto" w:fill="FFFFFF"/>
        </w:rPr>
        <w:t>Es así como s</w:t>
      </w:r>
      <w:r w:rsidRPr="00555A50">
        <w:rPr>
          <w:rFonts w:ascii="Arial Narrow" w:hAnsi="Arial Narrow"/>
          <w:iCs/>
          <w:sz w:val="28"/>
          <w:szCs w:val="28"/>
          <w:bdr w:val="none" w:sz="0" w:space="0" w:color="auto" w:frame="1"/>
          <w:shd w:val="clear" w:color="auto" w:fill="FFFFFF"/>
        </w:rPr>
        <w:t>e advierte, respecto al derecho a la educación, el papel que desempeña el ICETEX en el cumplimiento del deber que la Constitución impuso al Estado en el inciso final del artículo 69 constitucional, en el sentido de facilitar mecanismos financieros que hagan posible el acceso a la educación superior, de manera que, por esta vía, el Estado tiende progresivamente a la provisión de mecanismos para que los asociados puedan realizarse personal y profesionalmente</w:t>
      </w:r>
      <w:r>
        <w:rPr>
          <w:rFonts w:ascii="Arial Narrow" w:hAnsi="Arial Narrow"/>
          <w:iCs/>
          <w:sz w:val="28"/>
          <w:szCs w:val="28"/>
          <w:bdr w:val="none" w:sz="0" w:space="0" w:color="auto" w:frame="1"/>
          <w:shd w:val="clear" w:color="auto" w:fill="FFFFFF"/>
        </w:rPr>
        <w:t xml:space="preserve">. </w:t>
      </w:r>
    </w:p>
    <w:p w:rsidR="006751FF" w:rsidRPr="003E6AD3" w:rsidRDefault="006751FF" w:rsidP="003E6AD3">
      <w:pPr>
        <w:spacing w:before="100" w:beforeAutospacing="1" w:after="100" w:afterAutospacing="1" w:line="360" w:lineRule="auto"/>
        <w:ind w:firstLine="708"/>
        <w:jc w:val="both"/>
        <w:rPr>
          <w:rFonts w:ascii="Arial Narrow" w:hAnsi="Arial Narrow" w:cs="Arial"/>
          <w:b/>
          <w:i/>
          <w:sz w:val="28"/>
          <w:szCs w:val="28"/>
        </w:rPr>
      </w:pPr>
      <w:r w:rsidRPr="003E6AD3">
        <w:rPr>
          <w:rFonts w:ascii="Arial Narrow" w:hAnsi="Arial Narrow" w:cs="Arial"/>
          <w:sz w:val="28"/>
          <w:szCs w:val="28"/>
        </w:rPr>
        <w:t xml:space="preserve">La Ley 1448 de 2011, por el cual se dictan medidas de atención, asistencia y reparación integral a las víctimas del conflicto interno y se dictan otras disposiciones, establece en su artículo 51, que </w:t>
      </w:r>
      <w:r w:rsidR="003E6AD3" w:rsidRPr="003E6AD3">
        <w:rPr>
          <w:rFonts w:ascii="Arial Narrow" w:hAnsi="Arial Narrow" w:cs="Arial"/>
          <w:sz w:val="28"/>
          <w:szCs w:val="28"/>
        </w:rPr>
        <w:t>“</w:t>
      </w:r>
      <w:r w:rsidRPr="001F73D2">
        <w:rPr>
          <w:rFonts w:ascii="Arial Narrow" w:hAnsi="Arial Narrow" w:cs="Arial"/>
          <w:i/>
          <w:sz w:val="28"/>
          <w:szCs w:val="28"/>
        </w:rPr>
        <w:t xml:space="preserve">en materia de </w:t>
      </w:r>
      <w:r w:rsidR="00FF2103" w:rsidRPr="001F73D2">
        <w:rPr>
          <w:rFonts w:ascii="Arial Narrow" w:hAnsi="Arial Narrow" w:cs="Arial"/>
          <w:i/>
          <w:sz w:val="28"/>
          <w:szCs w:val="28"/>
        </w:rPr>
        <w:t>educación</w:t>
      </w:r>
      <w:r w:rsidR="003E6AD3" w:rsidRPr="003E6AD3">
        <w:rPr>
          <w:rFonts w:ascii="Arial Narrow" w:hAnsi="Arial Narrow" w:cs="Arial"/>
          <w:sz w:val="28"/>
          <w:szCs w:val="28"/>
        </w:rPr>
        <w:t xml:space="preserve"> </w:t>
      </w:r>
      <w:r w:rsidRPr="003E6AD3">
        <w:rPr>
          <w:rFonts w:ascii="Arial Narrow" w:hAnsi="Arial Narrow" w:cs="Arial"/>
          <w:i/>
          <w:sz w:val="28"/>
          <w:szCs w:val="28"/>
        </w:rPr>
        <w:t>superior, las instituciones técnicas profesionales, instituciones tecnológicas, instituciones universitarias o escuelas tecnológicas y universidades de naturaleza pública, en el marco de su autonomía, establecerán los procesos de selección, admisión y matrícula que posibiliten que las víctimas en los términos de la presente ley, puedan acceder a sus programas académicos ofrecidos por estas instituciones, especialmente mujeres cabeza de familia y adolescentes y población en condición de discapacidad.</w:t>
      </w:r>
    </w:p>
    <w:p w:rsidR="006751FF" w:rsidRPr="00202EB1" w:rsidRDefault="006751FF" w:rsidP="00202EB1">
      <w:pPr>
        <w:pStyle w:val="NormalWeb"/>
        <w:spacing w:line="360" w:lineRule="auto"/>
        <w:ind w:firstLine="708"/>
        <w:jc w:val="both"/>
        <w:rPr>
          <w:rFonts w:ascii="Arial Narrow" w:hAnsi="Arial Narrow" w:cs="Arial"/>
          <w:i/>
          <w:sz w:val="28"/>
          <w:szCs w:val="28"/>
        </w:rPr>
      </w:pPr>
      <w:r w:rsidRPr="00202EB1">
        <w:rPr>
          <w:rFonts w:ascii="Arial Narrow" w:hAnsi="Arial Narrow" w:cs="Arial"/>
          <w:i/>
          <w:sz w:val="28"/>
          <w:szCs w:val="28"/>
        </w:rPr>
        <w:lastRenderedPageBreak/>
        <w:t>Por su parte, el Ministerio de Educación Nacional incluirá a las víctimas de que trata la presente ley, dentro de las estrategias de atención a la población diversa y adelantará las gestiones para que sean incluidas dentro de las líneas especiales de crédito y subsidios del ICETEX.”</w:t>
      </w:r>
    </w:p>
    <w:p w:rsidR="006751FF" w:rsidRPr="00202EB1" w:rsidRDefault="006751FF" w:rsidP="00202EB1">
      <w:pPr>
        <w:pStyle w:val="Default"/>
        <w:spacing w:line="360" w:lineRule="auto"/>
        <w:ind w:firstLine="708"/>
        <w:jc w:val="both"/>
        <w:rPr>
          <w:rFonts w:ascii="Arial Narrow" w:hAnsi="Arial Narrow"/>
          <w:color w:val="auto"/>
          <w:sz w:val="28"/>
          <w:szCs w:val="28"/>
        </w:rPr>
      </w:pPr>
      <w:r w:rsidRPr="00202EB1">
        <w:rPr>
          <w:rFonts w:ascii="Arial Narrow" w:hAnsi="Arial Narrow"/>
          <w:color w:val="auto"/>
          <w:sz w:val="28"/>
          <w:szCs w:val="28"/>
        </w:rPr>
        <w:t>Fue así, que en cumplimiento de tal obligación, el ICETEX diseñó y ejecutó la convocatoria</w:t>
      </w:r>
      <w:r w:rsidR="00202EB1">
        <w:rPr>
          <w:rFonts w:ascii="Arial Narrow" w:hAnsi="Arial Narrow"/>
          <w:color w:val="auto"/>
          <w:sz w:val="28"/>
          <w:szCs w:val="28"/>
        </w:rPr>
        <w:t xml:space="preserve"> 2016-2</w:t>
      </w:r>
      <w:r w:rsidRPr="00202EB1">
        <w:rPr>
          <w:rFonts w:ascii="Arial Narrow" w:hAnsi="Arial Narrow"/>
          <w:color w:val="auto"/>
          <w:sz w:val="28"/>
          <w:szCs w:val="28"/>
        </w:rPr>
        <w:t xml:space="preserve">, con el fin de asignar créditos educativos a la población desplazada, para lo cual debía ser </w:t>
      </w:r>
      <w:proofErr w:type="gramStart"/>
      <w:r w:rsidRPr="00202EB1">
        <w:rPr>
          <w:rFonts w:ascii="Arial Narrow" w:hAnsi="Arial Narrow"/>
          <w:color w:val="auto"/>
          <w:sz w:val="28"/>
          <w:szCs w:val="28"/>
        </w:rPr>
        <w:t>acreditados</w:t>
      </w:r>
      <w:proofErr w:type="gramEnd"/>
      <w:r w:rsidRPr="00202EB1">
        <w:rPr>
          <w:rFonts w:ascii="Arial Narrow" w:hAnsi="Arial Narrow"/>
          <w:color w:val="auto"/>
          <w:sz w:val="28"/>
          <w:szCs w:val="28"/>
        </w:rPr>
        <w:t xml:space="preserve"> los siguientes requisitos</w:t>
      </w:r>
      <w:r w:rsidR="005D7767">
        <w:rPr>
          <w:rFonts w:ascii="Arial Narrow" w:hAnsi="Arial Narrow"/>
          <w:color w:val="auto"/>
          <w:sz w:val="28"/>
          <w:szCs w:val="28"/>
        </w:rPr>
        <w:t xml:space="preserve"> para la participación</w:t>
      </w:r>
      <w:r w:rsidRPr="00202EB1">
        <w:rPr>
          <w:rFonts w:ascii="Arial Narrow" w:hAnsi="Arial Narrow"/>
          <w:color w:val="auto"/>
          <w:sz w:val="28"/>
          <w:szCs w:val="28"/>
        </w:rPr>
        <w:t>:</w:t>
      </w:r>
    </w:p>
    <w:p w:rsidR="006751FF" w:rsidRPr="00202EB1" w:rsidRDefault="006751FF" w:rsidP="00202EB1">
      <w:pPr>
        <w:pStyle w:val="Sinespaciado"/>
      </w:pPr>
    </w:p>
    <w:p w:rsidR="006751FF" w:rsidRPr="00202EB1" w:rsidRDefault="006751FF" w:rsidP="006751FF">
      <w:pPr>
        <w:pStyle w:val="Default"/>
        <w:numPr>
          <w:ilvl w:val="0"/>
          <w:numId w:val="1"/>
        </w:numPr>
        <w:jc w:val="both"/>
        <w:rPr>
          <w:rFonts w:ascii="Arial Narrow" w:hAnsi="Arial Narrow"/>
          <w:color w:val="auto"/>
          <w:sz w:val="28"/>
          <w:szCs w:val="28"/>
          <w:lang w:val="es-ES_tradnl"/>
        </w:rPr>
      </w:pPr>
      <w:r w:rsidRPr="00202EB1">
        <w:rPr>
          <w:rFonts w:ascii="Arial Narrow" w:hAnsi="Arial Narrow"/>
          <w:color w:val="auto"/>
          <w:sz w:val="28"/>
          <w:szCs w:val="28"/>
        </w:rPr>
        <w:t xml:space="preserve">Ser ciudadano/a colombiano/a. </w:t>
      </w:r>
    </w:p>
    <w:p w:rsidR="006751FF" w:rsidRPr="00202EB1" w:rsidRDefault="006751FF"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No tener apoyo económico adicional para adelantar estudios de educación superior en los niveles técnico profesional, tecnológico o universitario de entidades nacionales u otros organismos. </w:t>
      </w:r>
    </w:p>
    <w:p w:rsidR="006751FF" w:rsidRPr="00202EB1" w:rsidRDefault="006751FF"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No tener título profesional de nivel universitario </w:t>
      </w:r>
    </w:p>
    <w:p w:rsidR="006751FF" w:rsidRPr="00202EB1" w:rsidRDefault="006751FF" w:rsidP="00202EB1">
      <w:pPr>
        <w:pStyle w:val="Sinespaciado"/>
      </w:pPr>
    </w:p>
    <w:p w:rsid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Estar incluido en el Registro Único de Víctimas o reconocido como tal en los fallos de </w:t>
      </w:r>
      <w:r w:rsidR="00202EB1">
        <w:rPr>
          <w:rFonts w:ascii="Arial Narrow" w:hAnsi="Arial Narrow" w:cs="Arial"/>
          <w:sz w:val="28"/>
          <w:szCs w:val="28"/>
        </w:rPr>
        <w:t xml:space="preserve">restitución de tierras o de </w:t>
      </w:r>
      <w:r w:rsidRPr="00202EB1">
        <w:rPr>
          <w:rFonts w:ascii="Arial Narrow" w:hAnsi="Arial Narrow" w:cs="Arial"/>
          <w:sz w:val="28"/>
          <w:szCs w:val="28"/>
        </w:rPr>
        <w:t xml:space="preserve">Justicia y Paz. </w:t>
      </w:r>
    </w:p>
    <w:p w:rsidR="00202EB1" w:rsidRDefault="00202EB1"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El documento de identidad con el que se inscribe el aspirante en la convocatoria del Fondo, debe ser el mismo con el que se encuentra registrado en e</w:t>
      </w:r>
      <w:r w:rsidR="00202EB1">
        <w:rPr>
          <w:rFonts w:ascii="Arial Narrow" w:hAnsi="Arial Narrow" w:cs="Arial"/>
          <w:sz w:val="28"/>
          <w:szCs w:val="28"/>
        </w:rPr>
        <w:t xml:space="preserve">l RUV y debe estar actualizado, de conformidad con la Ley 1448 de 2011. </w:t>
      </w:r>
    </w:p>
    <w:p w:rsidR="006751FF" w:rsidRPr="00202EB1" w:rsidRDefault="006751FF"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Estar admitido en una Institución de Educación Superior reconocida por el Ministerio de Educación Nacional o estar cursando algún semestre de educación superior en una Institución de Educación Superior reconocida por el Ministerio de Educación Nacional. </w:t>
      </w:r>
    </w:p>
    <w:p w:rsidR="006751FF" w:rsidRPr="00202EB1" w:rsidRDefault="006751FF"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Haber presentado la prueba Saber 11. </w:t>
      </w:r>
    </w:p>
    <w:p w:rsidR="006751FF" w:rsidRPr="00202EB1" w:rsidRDefault="006751FF" w:rsidP="00202EB1">
      <w:pPr>
        <w:pStyle w:val="Sinespaciado"/>
      </w:pPr>
    </w:p>
    <w:p w:rsidR="006751FF" w:rsidRPr="00202EB1" w:rsidRDefault="006751FF" w:rsidP="006751FF">
      <w:pPr>
        <w:numPr>
          <w:ilvl w:val="0"/>
          <w:numId w:val="1"/>
        </w:numPr>
        <w:jc w:val="both"/>
        <w:rPr>
          <w:rFonts w:ascii="Arial Narrow" w:hAnsi="Arial Narrow" w:cs="Arial"/>
          <w:sz w:val="28"/>
          <w:szCs w:val="28"/>
        </w:rPr>
      </w:pPr>
      <w:r w:rsidRPr="00202EB1">
        <w:rPr>
          <w:rFonts w:ascii="Arial Narrow" w:hAnsi="Arial Narrow" w:cs="Arial"/>
          <w:sz w:val="28"/>
          <w:szCs w:val="28"/>
        </w:rPr>
        <w:t xml:space="preserve">Tener su propio correo electrónico. </w:t>
      </w:r>
    </w:p>
    <w:p w:rsidR="006751FF" w:rsidRPr="00202EB1" w:rsidRDefault="006751FF" w:rsidP="00202EB1">
      <w:pPr>
        <w:pStyle w:val="Sinespaciado"/>
      </w:pPr>
    </w:p>
    <w:p w:rsidR="006751FF" w:rsidRPr="00202EB1" w:rsidRDefault="006751FF" w:rsidP="006751FF">
      <w:pPr>
        <w:pStyle w:val="Default"/>
        <w:numPr>
          <w:ilvl w:val="0"/>
          <w:numId w:val="1"/>
        </w:numPr>
        <w:spacing w:line="360" w:lineRule="auto"/>
        <w:jc w:val="both"/>
        <w:rPr>
          <w:rFonts w:ascii="Arial Narrow" w:hAnsi="Arial Narrow"/>
          <w:b/>
          <w:color w:val="auto"/>
          <w:sz w:val="28"/>
          <w:szCs w:val="28"/>
        </w:rPr>
      </w:pPr>
      <w:r w:rsidRPr="00202EB1">
        <w:rPr>
          <w:rFonts w:ascii="Arial Narrow" w:hAnsi="Arial Narrow"/>
          <w:color w:val="auto"/>
          <w:sz w:val="28"/>
          <w:szCs w:val="28"/>
        </w:rPr>
        <w:t xml:space="preserve"> Inscribirse a través de la página web del ICETEX.</w:t>
      </w:r>
    </w:p>
    <w:p w:rsidR="00D500CF" w:rsidRDefault="00D500CF" w:rsidP="003A599A">
      <w:pPr>
        <w:pStyle w:val="Sinespaciado"/>
        <w:spacing w:line="480" w:lineRule="auto"/>
        <w:rPr>
          <w:shd w:val="clear" w:color="auto" w:fill="FFFFFF"/>
        </w:rPr>
      </w:pPr>
    </w:p>
    <w:p w:rsidR="00D500CF" w:rsidRPr="00D87803" w:rsidRDefault="00D500CF" w:rsidP="003A599A">
      <w:pPr>
        <w:pStyle w:val="Sinespaciado"/>
        <w:ind w:firstLine="708"/>
        <w:rPr>
          <w:rFonts w:ascii="Arial Narrow" w:hAnsi="Arial Narrow"/>
          <w:b/>
          <w:sz w:val="28"/>
          <w:szCs w:val="28"/>
          <w:shd w:val="clear" w:color="auto" w:fill="FFFFFF"/>
        </w:rPr>
      </w:pPr>
      <w:r w:rsidRPr="00D87803">
        <w:rPr>
          <w:rFonts w:ascii="Arial Narrow" w:hAnsi="Arial Narrow"/>
          <w:b/>
          <w:sz w:val="28"/>
          <w:szCs w:val="28"/>
          <w:shd w:val="clear" w:color="auto" w:fill="FFFFFF"/>
        </w:rPr>
        <w:t xml:space="preserve">Caso concreto </w:t>
      </w:r>
    </w:p>
    <w:p w:rsidR="00D500CF" w:rsidRPr="00457438" w:rsidRDefault="00D500CF" w:rsidP="00457438">
      <w:pPr>
        <w:pStyle w:val="Sinespaciado"/>
        <w:spacing w:line="480" w:lineRule="auto"/>
      </w:pPr>
    </w:p>
    <w:p w:rsidR="001A0062" w:rsidRDefault="00D500CF" w:rsidP="003A599A">
      <w:pPr>
        <w:spacing w:line="360" w:lineRule="auto"/>
        <w:ind w:firstLine="567"/>
        <w:jc w:val="both"/>
        <w:rPr>
          <w:rFonts w:ascii="Arial Narrow" w:hAnsi="Arial Narrow" w:cs="Arial"/>
          <w:sz w:val="28"/>
          <w:szCs w:val="28"/>
        </w:rPr>
      </w:pPr>
      <w:r>
        <w:rPr>
          <w:rFonts w:ascii="Arial Narrow" w:hAnsi="Arial Narrow" w:cs="Arial"/>
          <w:sz w:val="28"/>
          <w:szCs w:val="28"/>
        </w:rPr>
        <w:t>En el presente</w:t>
      </w:r>
      <w:r w:rsidR="00482C5E">
        <w:rPr>
          <w:rFonts w:ascii="Arial Narrow" w:hAnsi="Arial Narrow" w:cs="Arial"/>
          <w:sz w:val="28"/>
          <w:szCs w:val="28"/>
        </w:rPr>
        <w:t xml:space="preserve"> caso, </w:t>
      </w:r>
      <w:r w:rsidR="001A0062">
        <w:rPr>
          <w:rFonts w:ascii="Arial Narrow" w:hAnsi="Arial Narrow" w:cs="Arial"/>
          <w:sz w:val="28"/>
          <w:szCs w:val="28"/>
        </w:rPr>
        <w:t xml:space="preserve">el joven </w:t>
      </w:r>
      <w:r w:rsidR="00610065">
        <w:rPr>
          <w:rFonts w:ascii="Arial Narrow" w:hAnsi="Arial Narrow" w:cs="Arial"/>
          <w:sz w:val="28"/>
          <w:szCs w:val="28"/>
        </w:rPr>
        <w:t xml:space="preserve">Sebastián Bernal </w:t>
      </w:r>
      <w:proofErr w:type="spellStart"/>
      <w:r w:rsidR="00610065">
        <w:rPr>
          <w:rFonts w:ascii="Arial Narrow" w:hAnsi="Arial Narrow" w:cs="Arial"/>
          <w:sz w:val="28"/>
          <w:szCs w:val="28"/>
        </w:rPr>
        <w:t>Veloza</w:t>
      </w:r>
      <w:proofErr w:type="spellEnd"/>
      <w:r w:rsidR="00610065">
        <w:rPr>
          <w:rFonts w:ascii="Arial Narrow" w:hAnsi="Arial Narrow" w:cs="Arial"/>
          <w:sz w:val="28"/>
          <w:szCs w:val="28"/>
        </w:rPr>
        <w:t xml:space="preserve"> </w:t>
      </w:r>
      <w:r w:rsidR="001A0062">
        <w:rPr>
          <w:rFonts w:ascii="Arial Narrow" w:hAnsi="Arial Narrow" w:cs="Arial"/>
          <w:sz w:val="28"/>
          <w:szCs w:val="28"/>
        </w:rPr>
        <w:t xml:space="preserve">considera </w:t>
      </w:r>
      <w:r w:rsidR="00482C5E">
        <w:rPr>
          <w:rFonts w:ascii="Arial Narrow" w:hAnsi="Arial Narrow" w:cs="Arial"/>
          <w:sz w:val="28"/>
          <w:szCs w:val="28"/>
        </w:rPr>
        <w:t xml:space="preserve">vulnerados </w:t>
      </w:r>
      <w:r w:rsidR="001A0062">
        <w:rPr>
          <w:rFonts w:ascii="Arial Narrow" w:hAnsi="Arial Narrow" w:cs="Arial"/>
          <w:sz w:val="28"/>
          <w:szCs w:val="28"/>
        </w:rPr>
        <w:t xml:space="preserve">sus derechos fundamentales a la educación y </w:t>
      </w:r>
      <w:r w:rsidR="00482C5E">
        <w:rPr>
          <w:rFonts w:ascii="Arial Narrow" w:hAnsi="Arial Narrow" w:cs="Arial"/>
          <w:sz w:val="28"/>
          <w:szCs w:val="28"/>
        </w:rPr>
        <w:t xml:space="preserve">a la </w:t>
      </w:r>
      <w:r w:rsidR="001A0062">
        <w:rPr>
          <w:rFonts w:ascii="Arial Narrow" w:hAnsi="Arial Narrow" w:cs="Arial"/>
          <w:sz w:val="28"/>
          <w:szCs w:val="28"/>
        </w:rPr>
        <w:t xml:space="preserve">vida digna </w:t>
      </w:r>
      <w:r w:rsidR="00457438">
        <w:rPr>
          <w:rFonts w:ascii="Arial Narrow" w:hAnsi="Arial Narrow" w:cs="Arial"/>
          <w:sz w:val="28"/>
          <w:szCs w:val="28"/>
        </w:rPr>
        <w:t xml:space="preserve">con la decisión del </w:t>
      </w:r>
      <w:proofErr w:type="spellStart"/>
      <w:r w:rsidR="00457438">
        <w:rPr>
          <w:rFonts w:ascii="Arial Narrow" w:hAnsi="Arial Narrow" w:cs="Arial"/>
          <w:sz w:val="28"/>
          <w:szCs w:val="28"/>
        </w:rPr>
        <w:t>Icetex</w:t>
      </w:r>
      <w:proofErr w:type="spellEnd"/>
      <w:r w:rsidR="00457438">
        <w:rPr>
          <w:rFonts w:ascii="Arial Narrow" w:hAnsi="Arial Narrow" w:cs="Arial"/>
          <w:sz w:val="28"/>
          <w:szCs w:val="28"/>
        </w:rPr>
        <w:t xml:space="preserve"> de no otorgarle</w:t>
      </w:r>
      <w:r w:rsidR="00960424">
        <w:rPr>
          <w:rFonts w:ascii="Arial Narrow" w:hAnsi="Arial Narrow" w:cs="Arial"/>
          <w:sz w:val="28"/>
          <w:szCs w:val="28"/>
        </w:rPr>
        <w:t xml:space="preserve"> el </w:t>
      </w:r>
      <w:r w:rsidR="00457438">
        <w:rPr>
          <w:rFonts w:ascii="Arial Narrow" w:hAnsi="Arial Narrow" w:cs="Arial"/>
          <w:sz w:val="28"/>
          <w:szCs w:val="28"/>
        </w:rPr>
        <w:t>crédito educativo a pesar de</w:t>
      </w:r>
      <w:r w:rsidR="00482C5E">
        <w:rPr>
          <w:rFonts w:ascii="Arial Narrow" w:hAnsi="Arial Narrow" w:cs="Arial"/>
          <w:sz w:val="28"/>
          <w:szCs w:val="28"/>
        </w:rPr>
        <w:t xml:space="preserve"> </w:t>
      </w:r>
      <w:r w:rsidR="003A599A">
        <w:rPr>
          <w:rFonts w:ascii="Arial Narrow" w:hAnsi="Arial Narrow" w:cs="Arial"/>
          <w:sz w:val="28"/>
          <w:szCs w:val="28"/>
        </w:rPr>
        <w:t xml:space="preserve">haber sido </w:t>
      </w:r>
      <w:r w:rsidR="00482C5E">
        <w:rPr>
          <w:rFonts w:ascii="Arial Narrow" w:hAnsi="Arial Narrow" w:cs="Arial"/>
          <w:sz w:val="28"/>
          <w:szCs w:val="28"/>
        </w:rPr>
        <w:t>acreditado como víctima del conflicto armado interno y</w:t>
      </w:r>
      <w:r w:rsidR="003A599A">
        <w:rPr>
          <w:rFonts w:ascii="Arial Narrow" w:hAnsi="Arial Narrow" w:cs="Arial"/>
          <w:sz w:val="28"/>
          <w:szCs w:val="28"/>
        </w:rPr>
        <w:t xml:space="preserve"> de</w:t>
      </w:r>
      <w:r w:rsidR="00482C5E">
        <w:rPr>
          <w:rFonts w:ascii="Arial Narrow" w:hAnsi="Arial Narrow" w:cs="Arial"/>
          <w:sz w:val="28"/>
          <w:szCs w:val="28"/>
        </w:rPr>
        <w:t xml:space="preserve"> </w:t>
      </w:r>
      <w:r w:rsidR="00457438">
        <w:rPr>
          <w:rFonts w:ascii="Arial Narrow" w:hAnsi="Arial Narrow" w:cs="Arial"/>
          <w:sz w:val="28"/>
          <w:szCs w:val="28"/>
        </w:rPr>
        <w:t xml:space="preserve">haber dado cumplimiento a todos y cada uno de los requisitos exigidos en la convocatoria que se ofertó. </w:t>
      </w:r>
    </w:p>
    <w:p w:rsidR="003A599A" w:rsidRDefault="00076748" w:rsidP="003A599A">
      <w:pPr>
        <w:spacing w:line="360" w:lineRule="auto"/>
        <w:ind w:firstLine="567"/>
        <w:jc w:val="both"/>
        <w:rPr>
          <w:rFonts w:ascii="Arial Narrow" w:hAnsi="Arial Narrow" w:cs="Arial"/>
          <w:sz w:val="28"/>
          <w:szCs w:val="28"/>
        </w:rPr>
      </w:pPr>
      <w:r>
        <w:rPr>
          <w:rFonts w:ascii="Arial Narrow" w:hAnsi="Arial Narrow" w:cs="Arial"/>
          <w:sz w:val="28"/>
          <w:szCs w:val="28"/>
        </w:rPr>
        <w:lastRenderedPageBreak/>
        <w:t>Para resolver, es preciso anotar q</w:t>
      </w:r>
      <w:r w:rsidR="00FF7BFB">
        <w:rPr>
          <w:rFonts w:ascii="Arial Narrow" w:hAnsi="Arial Narrow" w:cs="Arial"/>
          <w:sz w:val="28"/>
          <w:szCs w:val="28"/>
        </w:rPr>
        <w:t xml:space="preserve">ue </w:t>
      </w:r>
      <w:r w:rsidR="003A599A">
        <w:rPr>
          <w:rFonts w:ascii="Arial Narrow" w:hAnsi="Arial Narrow" w:cs="Arial"/>
          <w:sz w:val="28"/>
          <w:szCs w:val="28"/>
        </w:rPr>
        <w:t xml:space="preserve">el </w:t>
      </w:r>
      <w:proofErr w:type="spellStart"/>
      <w:r w:rsidR="003A599A">
        <w:rPr>
          <w:rFonts w:ascii="Arial Narrow" w:hAnsi="Arial Narrow" w:cs="Arial"/>
          <w:sz w:val="28"/>
          <w:szCs w:val="28"/>
        </w:rPr>
        <w:t>Icetex</w:t>
      </w:r>
      <w:proofErr w:type="spellEnd"/>
      <w:r w:rsidR="003A599A">
        <w:rPr>
          <w:rFonts w:ascii="Arial Narrow" w:hAnsi="Arial Narrow" w:cs="Arial"/>
          <w:sz w:val="28"/>
          <w:szCs w:val="28"/>
        </w:rPr>
        <w:t xml:space="preserve"> tiene establecido un Comité de Crédito</w:t>
      </w:r>
      <w:r>
        <w:rPr>
          <w:rFonts w:ascii="Arial Narrow" w:hAnsi="Arial Narrow" w:cs="Arial"/>
          <w:sz w:val="28"/>
          <w:szCs w:val="28"/>
        </w:rPr>
        <w:t xml:space="preserve">, </w:t>
      </w:r>
      <w:r w:rsidR="003A599A">
        <w:rPr>
          <w:rFonts w:ascii="Arial Narrow" w:hAnsi="Arial Narrow" w:cs="Arial"/>
          <w:sz w:val="28"/>
          <w:szCs w:val="28"/>
        </w:rPr>
        <w:t xml:space="preserve">que tiene dentro de sus funciones el estudio de todas las solicitudes de crédito, referente a la priorización de la excelencia académica, </w:t>
      </w:r>
      <w:r w:rsidR="00FF7BFB">
        <w:rPr>
          <w:rFonts w:ascii="Arial Narrow" w:hAnsi="Arial Narrow" w:cs="Arial"/>
          <w:sz w:val="28"/>
          <w:szCs w:val="28"/>
        </w:rPr>
        <w:t>para lo cual</w:t>
      </w:r>
      <w:r w:rsidR="003A599A">
        <w:rPr>
          <w:rFonts w:ascii="Arial Narrow" w:hAnsi="Arial Narrow" w:cs="Arial"/>
          <w:sz w:val="28"/>
          <w:szCs w:val="28"/>
        </w:rPr>
        <w:t>, hace una selección y clasificación de aquellos estudiantes que hayan tenido los m</w:t>
      </w:r>
      <w:r w:rsidR="00FF7BFB">
        <w:rPr>
          <w:rFonts w:ascii="Arial Narrow" w:hAnsi="Arial Narrow" w:cs="Arial"/>
          <w:sz w:val="28"/>
          <w:szCs w:val="28"/>
        </w:rPr>
        <w:t xml:space="preserve">ás altos puntajes en el </w:t>
      </w:r>
      <w:proofErr w:type="spellStart"/>
      <w:r w:rsidR="00FF7BFB">
        <w:rPr>
          <w:rFonts w:ascii="Arial Narrow" w:hAnsi="Arial Narrow" w:cs="Arial"/>
          <w:sz w:val="28"/>
          <w:szCs w:val="28"/>
        </w:rPr>
        <w:t>Icfes</w:t>
      </w:r>
      <w:proofErr w:type="spellEnd"/>
      <w:r w:rsidR="00FF7BFB">
        <w:rPr>
          <w:rFonts w:ascii="Arial Narrow" w:hAnsi="Arial Narrow" w:cs="Arial"/>
          <w:sz w:val="28"/>
          <w:szCs w:val="28"/>
        </w:rPr>
        <w:t>, para así establecer una línea de corte y el puntaje hasta el cual se aprobarán las solicitudes de crédito educativo.</w:t>
      </w:r>
    </w:p>
    <w:p w:rsidR="00FF7BFB" w:rsidRPr="00FB4A2A" w:rsidRDefault="00FF7BFB" w:rsidP="00FB4A2A">
      <w:pPr>
        <w:pStyle w:val="Sinespaciado"/>
      </w:pPr>
    </w:p>
    <w:p w:rsidR="00062265" w:rsidRDefault="00076748" w:rsidP="003A599A">
      <w:pPr>
        <w:spacing w:line="360" w:lineRule="auto"/>
        <w:ind w:firstLine="567"/>
        <w:jc w:val="both"/>
        <w:rPr>
          <w:rFonts w:ascii="Arial Narrow" w:hAnsi="Arial Narrow" w:cs="Arial"/>
          <w:sz w:val="28"/>
          <w:szCs w:val="28"/>
        </w:rPr>
      </w:pPr>
      <w:r>
        <w:rPr>
          <w:rFonts w:ascii="Arial Narrow" w:hAnsi="Arial Narrow" w:cs="Arial"/>
          <w:sz w:val="28"/>
          <w:szCs w:val="28"/>
        </w:rPr>
        <w:t>En ese orden, c</w:t>
      </w:r>
      <w:r w:rsidR="00FF7BFB">
        <w:rPr>
          <w:rFonts w:ascii="Arial Narrow" w:hAnsi="Arial Narrow" w:cs="Arial"/>
          <w:sz w:val="28"/>
          <w:szCs w:val="28"/>
        </w:rPr>
        <w:t>on base en las consideraciones hechas y los documentos aportados al infolio,</w:t>
      </w:r>
      <w:r w:rsidR="00943435">
        <w:rPr>
          <w:rFonts w:ascii="Arial Narrow" w:hAnsi="Arial Narrow" w:cs="Arial"/>
          <w:sz w:val="28"/>
          <w:szCs w:val="28"/>
        </w:rPr>
        <w:t xml:space="preserve"> se tiene que </w:t>
      </w:r>
      <w:r w:rsidR="00062265">
        <w:rPr>
          <w:rFonts w:ascii="Arial Narrow" w:hAnsi="Arial Narrow" w:cs="Arial"/>
          <w:sz w:val="28"/>
          <w:szCs w:val="28"/>
        </w:rPr>
        <w:t>el accionante acreditó el cumplimiento de los requisitos de selección</w:t>
      </w:r>
      <w:r w:rsidR="00C34AD0">
        <w:rPr>
          <w:rFonts w:ascii="Arial Narrow" w:hAnsi="Arial Narrow" w:cs="Arial"/>
          <w:sz w:val="28"/>
          <w:szCs w:val="28"/>
        </w:rPr>
        <w:t xml:space="preserve"> para participar en la convocatoria 2016-2</w:t>
      </w:r>
      <w:r w:rsidR="00062265">
        <w:rPr>
          <w:rFonts w:ascii="Arial Narrow" w:hAnsi="Arial Narrow" w:cs="Arial"/>
          <w:sz w:val="28"/>
          <w:szCs w:val="28"/>
        </w:rPr>
        <w:t xml:space="preserve">, </w:t>
      </w:r>
      <w:r w:rsidR="007409B2">
        <w:rPr>
          <w:rFonts w:ascii="Arial Narrow" w:hAnsi="Arial Narrow" w:cs="Arial"/>
          <w:sz w:val="28"/>
          <w:szCs w:val="28"/>
        </w:rPr>
        <w:t xml:space="preserve">pues </w:t>
      </w:r>
      <w:r w:rsidR="00960424">
        <w:rPr>
          <w:rFonts w:ascii="Arial Narrow" w:hAnsi="Arial Narrow" w:cs="Arial"/>
          <w:sz w:val="28"/>
          <w:szCs w:val="28"/>
        </w:rPr>
        <w:t xml:space="preserve">satisfizo a cabalidad los 9 </w:t>
      </w:r>
      <w:proofErr w:type="gramStart"/>
      <w:r w:rsidR="00960424">
        <w:rPr>
          <w:rFonts w:ascii="Arial Narrow" w:hAnsi="Arial Narrow" w:cs="Arial"/>
          <w:sz w:val="28"/>
          <w:szCs w:val="28"/>
        </w:rPr>
        <w:t>ítems</w:t>
      </w:r>
      <w:proofErr w:type="gramEnd"/>
      <w:r w:rsidR="007409B2">
        <w:rPr>
          <w:rFonts w:ascii="Arial Narrow" w:hAnsi="Arial Narrow" w:cs="Arial"/>
          <w:sz w:val="28"/>
          <w:szCs w:val="28"/>
        </w:rPr>
        <w:t xml:space="preserve"> referenciados </w:t>
      </w:r>
      <w:proofErr w:type="spellStart"/>
      <w:r w:rsidR="00960424">
        <w:rPr>
          <w:rFonts w:ascii="Arial Narrow" w:hAnsi="Arial Narrow" w:cs="Arial"/>
          <w:sz w:val="28"/>
          <w:szCs w:val="28"/>
        </w:rPr>
        <w:t>anteladamente</w:t>
      </w:r>
      <w:proofErr w:type="spellEnd"/>
      <w:r w:rsidR="00960424">
        <w:rPr>
          <w:rFonts w:ascii="Arial Narrow" w:hAnsi="Arial Narrow" w:cs="Arial"/>
          <w:sz w:val="28"/>
          <w:szCs w:val="28"/>
        </w:rPr>
        <w:t xml:space="preserve">, </w:t>
      </w:r>
      <w:r>
        <w:rPr>
          <w:rFonts w:ascii="Arial Narrow" w:hAnsi="Arial Narrow" w:cs="Arial"/>
          <w:sz w:val="28"/>
          <w:szCs w:val="28"/>
        </w:rPr>
        <w:t>no obstante</w:t>
      </w:r>
      <w:r w:rsidR="00960424">
        <w:rPr>
          <w:rFonts w:ascii="Arial Narrow" w:hAnsi="Arial Narrow" w:cs="Arial"/>
          <w:sz w:val="28"/>
          <w:szCs w:val="28"/>
        </w:rPr>
        <w:t>, en la calificación de los criterios de evaluación</w:t>
      </w:r>
      <w:r>
        <w:rPr>
          <w:rFonts w:ascii="Arial Narrow" w:hAnsi="Arial Narrow" w:cs="Arial"/>
          <w:sz w:val="28"/>
          <w:szCs w:val="28"/>
        </w:rPr>
        <w:t xml:space="preserve"> se observa que</w:t>
      </w:r>
      <w:r w:rsidR="00960424">
        <w:rPr>
          <w:rFonts w:ascii="Arial Narrow" w:hAnsi="Arial Narrow" w:cs="Arial"/>
          <w:sz w:val="28"/>
          <w:szCs w:val="28"/>
        </w:rPr>
        <w:t xml:space="preserve"> no alcanzó la puntuación necesaria para ser beneficiario del crédito educativo pretendido, </w:t>
      </w:r>
      <w:r w:rsidR="00C34AD0">
        <w:rPr>
          <w:rFonts w:ascii="Arial Narrow" w:hAnsi="Arial Narrow" w:cs="Arial"/>
          <w:sz w:val="28"/>
          <w:szCs w:val="28"/>
        </w:rPr>
        <w:t xml:space="preserve">como quiera que </w:t>
      </w:r>
      <w:r w:rsidR="00317559">
        <w:rPr>
          <w:rFonts w:ascii="Arial Narrow" w:hAnsi="Arial Narrow" w:cs="Arial"/>
          <w:sz w:val="28"/>
          <w:szCs w:val="28"/>
        </w:rPr>
        <w:t>el punto de corte para el Departamento de Risaralda cerr</w:t>
      </w:r>
      <w:r w:rsidR="00C34AD0">
        <w:rPr>
          <w:rFonts w:ascii="Arial Narrow" w:hAnsi="Arial Narrow" w:cs="Arial"/>
          <w:sz w:val="28"/>
          <w:szCs w:val="28"/>
        </w:rPr>
        <w:t xml:space="preserve">ó en 71 puntos, y el joven Bernal </w:t>
      </w:r>
      <w:proofErr w:type="spellStart"/>
      <w:r w:rsidR="00C34AD0">
        <w:rPr>
          <w:rFonts w:ascii="Arial Narrow" w:hAnsi="Arial Narrow" w:cs="Arial"/>
          <w:sz w:val="28"/>
          <w:szCs w:val="28"/>
        </w:rPr>
        <w:t>Veloza</w:t>
      </w:r>
      <w:proofErr w:type="spellEnd"/>
      <w:r w:rsidR="00C34AD0">
        <w:rPr>
          <w:rFonts w:ascii="Arial Narrow" w:hAnsi="Arial Narrow" w:cs="Arial"/>
          <w:sz w:val="28"/>
          <w:szCs w:val="28"/>
        </w:rPr>
        <w:t xml:space="preserve"> sólo alcanzó 49, los cuales resultan insuficientes para tales menesteres</w:t>
      </w:r>
      <w:r w:rsidR="00722032">
        <w:rPr>
          <w:rFonts w:ascii="Arial Narrow" w:hAnsi="Arial Narrow" w:cs="Arial"/>
          <w:sz w:val="28"/>
          <w:szCs w:val="28"/>
        </w:rPr>
        <w:t xml:space="preserve">, por lo que el resultado de su </w:t>
      </w:r>
      <w:r w:rsidR="00E27832">
        <w:rPr>
          <w:rFonts w:ascii="Arial Narrow" w:hAnsi="Arial Narrow" w:cs="Arial"/>
          <w:sz w:val="28"/>
          <w:szCs w:val="28"/>
        </w:rPr>
        <w:t xml:space="preserve">solicitud, en efecto, debió ser </w:t>
      </w:r>
      <w:r w:rsidR="00722032">
        <w:rPr>
          <w:rFonts w:ascii="Arial Narrow" w:hAnsi="Arial Narrow" w:cs="Arial"/>
          <w:sz w:val="28"/>
          <w:szCs w:val="28"/>
        </w:rPr>
        <w:t>“N</w:t>
      </w:r>
      <w:r w:rsidR="00B62304">
        <w:rPr>
          <w:rFonts w:ascii="Arial Narrow" w:hAnsi="Arial Narrow" w:cs="Arial"/>
          <w:sz w:val="28"/>
          <w:szCs w:val="28"/>
        </w:rPr>
        <w:t>o aprobado”</w:t>
      </w:r>
      <w:r w:rsidR="00722032">
        <w:rPr>
          <w:rFonts w:ascii="Arial Narrow" w:hAnsi="Arial Narrow" w:cs="Arial"/>
          <w:sz w:val="28"/>
          <w:szCs w:val="28"/>
        </w:rPr>
        <w:t>.</w:t>
      </w:r>
    </w:p>
    <w:p w:rsidR="00062265" w:rsidRPr="00FB4A2A" w:rsidRDefault="00062265" w:rsidP="00FB4A2A">
      <w:pPr>
        <w:pStyle w:val="Sinespaciado"/>
      </w:pPr>
    </w:p>
    <w:p w:rsidR="003A599A" w:rsidRPr="000E4F3F" w:rsidRDefault="00B62304" w:rsidP="00B62304">
      <w:pPr>
        <w:spacing w:line="360" w:lineRule="auto"/>
        <w:ind w:firstLine="900"/>
        <w:jc w:val="both"/>
        <w:rPr>
          <w:rStyle w:val="st"/>
          <w:rFonts w:ascii="Arial Narrow" w:hAnsi="Arial Narrow"/>
          <w:sz w:val="28"/>
          <w:szCs w:val="28"/>
        </w:rPr>
      </w:pPr>
      <w:r w:rsidRPr="000E4F3F">
        <w:rPr>
          <w:rStyle w:val="st"/>
          <w:rFonts w:ascii="Arial Narrow" w:hAnsi="Arial Narrow"/>
          <w:sz w:val="28"/>
          <w:szCs w:val="28"/>
        </w:rPr>
        <w:t xml:space="preserve">En este punto, es </w:t>
      </w:r>
      <w:r w:rsidR="00722032" w:rsidRPr="000E4F3F">
        <w:rPr>
          <w:rStyle w:val="st"/>
          <w:rFonts w:ascii="Arial Narrow" w:hAnsi="Arial Narrow"/>
          <w:sz w:val="28"/>
          <w:szCs w:val="28"/>
        </w:rPr>
        <w:t xml:space="preserve">importante precisar que </w:t>
      </w:r>
      <w:r w:rsidR="003A599A" w:rsidRPr="000E4F3F">
        <w:rPr>
          <w:rFonts w:ascii="Arial Narrow" w:hAnsi="Arial Narrow"/>
          <w:sz w:val="28"/>
          <w:szCs w:val="28"/>
        </w:rPr>
        <w:t xml:space="preserve">si bien </w:t>
      </w:r>
      <w:r w:rsidR="003C380B" w:rsidRPr="000E4F3F">
        <w:rPr>
          <w:rFonts w:ascii="Arial Narrow" w:hAnsi="Arial Narrow"/>
          <w:sz w:val="28"/>
          <w:szCs w:val="28"/>
        </w:rPr>
        <w:t>el gobierno ha diseñado</w:t>
      </w:r>
      <w:r w:rsidR="003A599A" w:rsidRPr="000E4F3F">
        <w:rPr>
          <w:rFonts w:ascii="Arial Narrow" w:hAnsi="Arial Narrow"/>
          <w:sz w:val="28"/>
          <w:szCs w:val="28"/>
        </w:rPr>
        <w:t xml:space="preserve"> políticas claras en materia de educación para favorecer a la población desplazadas y lograr la superación de las condiciones </w:t>
      </w:r>
      <w:r w:rsidR="003A599A" w:rsidRPr="000E4F3F">
        <w:rPr>
          <w:rStyle w:val="st"/>
          <w:rFonts w:ascii="Arial Narrow" w:hAnsi="Arial Narrow"/>
          <w:sz w:val="28"/>
          <w:szCs w:val="28"/>
        </w:rPr>
        <w:t xml:space="preserve">la ubican en situación de debilidad manifiesta, ello no implica que quienes se postulen para la asignación de un crédito educativo, éste les deba ser aprobado sin el lleno de los requisitos previamente concebidos por el ICETEX, </w:t>
      </w:r>
      <w:r w:rsidRPr="000E4F3F">
        <w:rPr>
          <w:rStyle w:val="st"/>
          <w:rFonts w:ascii="Arial Narrow" w:hAnsi="Arial Narrow"/>
          <w:sz w:val="28"/>
          <w:szCs w:val="28"/>
        </w:rPr>
        <w:t xml:space="preserve">pues es el examen de los criterios de evaluación los que conducen a establecer quienes de esa población vulnerable, alcanzan el punto de corte de la convocatoria </w:t>
      </w:r>
      <w:r w:rsidR="000E4F3F">
        <w:rPr>
          <w:rStyle w:val="st"/>
          <w:rFonts w:ascii="Arial Narrow" w:hAnsi="Arial Narrow"/>
          <w:sz w:val="28"/>
          <w:szCs w:val="28"/>
        </w:rPr>
        <w:t xml:space="preserve">y cumplen los requisitos para acceder a las diferentes modalidades de crédito educativo, de acuerdo con su situación socioeconómica y </w:t>
      </w:r>
      <w:r w:rsidR="00E27832">
        <w:rPr>
          <w:rStyle w:val="st"/>
          <w:rFonts w:ascii="Arial Narrow" w:hAnsi="Arial Narrow"/>
          <w:sz w:val="28"/>
          <w:szCs w:val="28"/>
        </w:rPr>
        <w:t xml:space="preserve">el </w:t>
      </w:r>
      <w:r w:rsidR="000E4F3F">
        <w:rPr>
          <w:rStyle w:val="st"/>
          <w:rFonts w:ascii="Arial Narrow" w:hAnsi="Arial Narrow"/>
          <w:sz w:val="28"/>
          <w:szCs w:val="28"/>
        </w:rPr>
        <w:t>mérito académico.</w:t>
      </w:r>
    </w:p>
    <w:p w:rsidR="00B62304" w:rsidRPr="00FB4A2A" w:rsidRDefault="00B62304" w:rsidP="00FB4A2A">
      <w:pPr>
        <w:pStyle w:val="Sinespaciado"/>
        <w:rPr>
          <w:rStyle w:val="st"/>
        </w:rPr>
      </w:pPr>
    </w:p>
    <w:p w:rsidR="003A599A" w:rsidRDefault="003A599A" w:rsidP="000E4F3F">
      <w:pPr>
        <w:pStyle w:val="Default"/>
        <w:spacing w:line="360" w:lineRule="auto"/>
        <w:ind w:firstLine="708"/>
        <w:jc w:val="both"/>
        <w:rPr>
          <w:rStyle w:val="st"/>
          <w:rFonts w:ascii="Arial Narrow" w:hAnsi="Arial Narrow"/>
          <w:color w:val="auto"/>
          <w:sz w:val="28"/>
          <w:szCs w:val="28"/>
        </w:rPr>
      </w:pPr>
      <w:r w:rsidRPr="000E4F3F">
        <w:rPr>
          <w:rStyle w:val="st"/>
          <w:rFonts w:ascii="Arial Narrow" w:hAnsi="Arial Narrow"/>
          <w:color w:val="auto"/>
          <w:sz w:val="28"/>
          <w:szCs w:val="28"/>
        </w:rPr>
        <w:t xml:space="preserve">En consideración con lo expuesto, no </w:t>
      </w:r>
      <w:r w:rsidR="000E4F3F">
        <w:rPr>
          <w:rStyle w:val="st"/>
          <w:rFonts w:ascii="Arial Narrow" w:hAnsi="Arial Narrow"/>
          <w:color w:val="auto"/>
          <w:sz w:val="28"/>
          <w:szCs w:val="28"/>
        </w:rPr>
        <w:t xml:space="preserve">se advierte la vulneración alegada </w:t>
      </w:r>
      <w:r w:rsidRPr="000E4F3F">
        <w:rPr>
          <w:rStyle w:val="st"/>
          <w:rFonts w:ascii="Arial Narrow" w:hAnsi="Arial Narrow"/>
          <w:color w:val="auto"/>
          <w:sz w:val="28"/>
          <w:szCs w:val="28"/>
        </w:rPr>
        <w:t xml:space="preserve">por la </w:t>
      </w:r>
      <w:proofErr w:type="spellStart"/>
      <w:r w:rsidRPr="000E4F3F">
        <w:rPr>
          <w:rStyle w:val="st"/>
          <w:rFonts w:ascii="Arial Narrow" w:hAnsi="Arial Narrow"/>
          <w:color w:val="auto"/>
          <w:sz w:val="28"/>
          <w:szCs w:val="28"/>
        </w:rPr>
        <w:t>tutelante</w:t>
      </w:r>
      <w:proofErr w:type="spellEnd"/>
      <w:r w:rsidRPr="000E4F3F">
        <w:rPr>
          <w:rStyle w:val="st"/>
          <w:rFonts w:ascii="Arial Narrow" w:hAnsi="Arial Narrow"/>
          <w:color w:val="auto"/>
          <w:sz w:val="28"/>
          <w:szCs w:val="28"/>
        </w:rPr>
        <w:t xml:space="preserve">, por lo que </w:t>
      </w:r>
      <w:r w:rsidR="000E4F3F">
        <w:rPr>
          <w:rStyle w:val="st"/>
          <w:rFonts w:ascii="Arial Narrow" w:hAnsi="Arial Narrow"/>
          <w:color w:val="auto"/>
          <w:sz w:val="28"/>
          <w:szCs w:val="28"/>
        </w:rPr>
        <w:t>habrá que co</w:t>
      </w:r>
      <w:r w:rsidR="00FB4A2A">
        <w:rPr>
          <w:rStyle w:val="st"/>
          <w:rFonts w:ascii="Arial Narrow" w:hAnsi="Arial Narrow"/>
          <w:color w:val="auto"/>
          <w:sz w:val="28"/>
          <w:szCs w:val="28"/>
        </w:rPr>
        <w:t xml:space="preserve">nfirmarse la decisión impugnada, pero por motivos diferentes. </w:t>
      </w:r>
    </w:p>
    <w:p w:rsidR="00FB4A2A" w:rsidRPr="000E4F3F" w:rsidRDefault="00FB4A2A" w:rsidP="00FB4A2A">
      <w:pPr>
        <w:pStyle w:val="Sinespaciado"/>
        <w:rPr>
          <w:rStyle w:val="st"/>
          <w:rFonts w:ascii="Arial Narrow" w:hAnsi="Arial Narrow"/>
          <w:sz w:val="28"/>
          <w:szCs w:val="28"/>
        </w:rPr>
      </w:pPr>
      <w:bookmarkStart w:id="0" w:name="_GoBack"/>
      <w:bookmarkEnd w:id="0"/>
    </w:p>
    <w:p w:rsidR="00D500CF" w:rsidRDefault="00D500CF" w:rsidP="00D500CF">
      <w:pPr>
        <w:tabs>
          <w:tab w:val="left" w:pos="-720"/>
        </w:tabs>
        <w:suppressAutoHyphens/>
        <w:spacing w:line="360" w:lineRule="auto"/>
        <w:ind w:right="-7"/>
        <w:jc w:val="both"/>
        <w:rPr>
          <w:rFonts w:ascii="Arial Narrow" w:hAnsi="Arial Narrow"/>
          <w:sz w:val="28"/>
          <w:szCs w:val="28"/>
        </w:rPr>
      </w:pPr>
      <w:r>
        <w:rPr>
          <w:rFonts w:ascii="Arial Narrow" w:hAnsi="Arial Narrow" w:cs="Tahoma"/>
          <w:color w:val="000000"/>
          <w:spacing w:val="-2"/>
          <w:sz w:val="28"/>
          <w:szCs w:val="28"/>
        </w:rPr>
        <w:t xml:space="preserve">   </w:t>
      </w:r>
      <w:r>
        <w:rPr>
          <w:rFonts w:ascii="Arial Narrow" w:hAnsi="Arial Narrow" w:cs="Tahoma"/>
          <w:color w:val="000000"/>
          <w:spacing w:val="-2"/>
          <w:sz w:val="28"/>
          <w:szCs w:val="28"/>
        </w:rPr>
        <w:tab/>
      </w:r>
      <w:r w:rsidRPr="00074CDE">
        <w:rPr>
          <w:rFonts w:ascii="Arial Narrow" w:hAnsi="Arial Narrow"/>
          <w:sz w:val="28"/>
          <w:szCs w:val="28"/>
        </w:rPr>
        <w:t xml:space="preserve">En mérito de lo </w:t>
      </w:r>
      <w:r w:rsidRPr="0022201F">
        <w:rPr>
          <w:rFonts w:ascii="Arial Narrow" w:hAnsi="Arial Narrow"/>
          <w:sz w:val="28"/>
          <w:szCs w:val="28"/>
        </w:rPr>
        <w:t xml:space="preserve">expuesto, </w:t>
      </w:r>
      <w:r w:rsidRPr="0022201F">
        <w:rPr>
          <w:rFonts w:ascii="Arial Narrow" w:hAnsi="Arial Narrow"/>
          <w:i/>
          <w:sz w:val="28"/>
          <w:szCs w:val="28"/>
        </w:rPr>
        <w:t>el Tribunal Superior del Distrito Judicial de Pereira - Risaralda, Sala Laboral,</w:t>
      </w:r>
      <w:r w:rsidRPr="0022201F">
        <w:rPr>
          <w:rFonts w:ascii="Arial Narrow" w:hAnsi="Arial Narrow"/>
          <w:sz w:val="28"/>
          <w:szCs w:val="28"/>
        </w:rPr>
        <w:t xml:space="preserve"> administrando justicia en nombre del pueblo y por mandato de la Constitución,</w:t>
      </w:r>
    </w:p>
    <w:p w:rsidR="00D500CF" w:rsidRPr="0022201F" w:rsidRDefault="00D500CF" w:rsidP="00D500CF">
      <w:pPr>
        <w:jc w:val="center"/>
        <w:rPr>
          <w:rFonts w:ascii="Arial Narrow" w:hAnsi="Arial Narrow" w:cs="Arial"/>
          <w:i/>
          <w:sz w:val="28"/>
          <w:szCs w:val="28"/>
        </w:rPr>
      </w:pPr>
      <w:r w:rsidRPr="0022201F">
        <w:rPr>
          <w:rFonts w:ascii="Arial Narrow" w:hAnsi="Arial Narrow" w:cs="Arial"/>
          <w:i/>
          <w:sz w:val="28"/>
          <w:szCs w:val="28"/>
        </w:rPr>
        <w:lastRenderedPageBreak/>
        <w:t>FALLA</w:t>
      </w:r>
    </w:p>
    <w:p w:rsidR="00D500CF" w:rsidRPr="00074CDE" w:rsidRDefault="00D500CF" w:rsidP="001B59F3">
      <w:pPr>
        <w:spacing w:line="360" w:lineRule="auto"/>
        <w:jc w:val="center"/>
        <w:rPr>
          <w:rFonts w:ascii="Arial Narrow" w:hAnsi="Arial Narrow" w:cs="Arial"/>
          <w:b/>
          <w:i/>
          <w:sz w:val="28"/>
          <w:szCs w:val="28"/>
        </w:rPr>
      </w:pPr>
    </w:p>
    <w:p w:rsidR="00D500CF" w:rsidRPr="001B59F3" w:rsidRDefault="00D500CF" w:rsidP="001B59F3">
      <w:pPr>
        <w:spacing w:line="360" w:lineRule="auto"/>
        <w:ind w:firstLine="708"/>
        <w:jc w:val="both"/>
        <w:rPr>
          <w:rFonts w:ascii="Arial Narrow" w:hAnsi="Arial Narrow" w:cs="Arial"/>
          <w:sz w:val="28"/>
          <w:szCs w:val="28"/>
        </w:rPr>
      </w:pPr>
      <w:r w:rsidRPr="0022201F">
        <w:rPr>
          <w:rFonts w:ascii="Arial Narrow" w:hAnsi="Arial Narrow" w:cs="Arial"/>
          <w:i/>
          <w:sz w:val="28"/>
          <w:szCs w:val="28"/>
        </w:rPr>
        <w:t xml:space="preserve"> </w:t>
      </w:r>
      <w:r w:rsidRPr="00D95439">
        <w:rPr>
          <w:rFonts w:ascii="Arial Narrow" w:hAnsi="Arial Narrow" w:cs="Tahoma"/>
          <w:i/>
          <w:sz w:val="28"/>
          <w:szCs w:val="28"/>
        </w:rPr>
        <w:t xml:space="preserve">1. </w:t>
      </w:r>
      <w:r w:rsidR="001B59F3">
        <w:rPr>
          <w:rFonts w:ascii="Arial Narrow" w:hAnsi="Arial Narrow" w:cs="Tahoma"/>
          <w:i/>
          <w:sz w:val="28"/>
          <w:szCs w:val="28"/>
        </w:rPr>
        <w:t xml:space="preserve">Confirmar </w:t>
      </w:r>
      <w:r w:rsidR="001B59F3" w:rsidRPr="001B59F3">
        <w:rPr>
          <w:rFonts w:ascii="Arial Narrow" w:hAnsi="Arial Narrow" w:cs="Tahoma"/>
          <w:sz w:val="28"/>
          <w:szCs w:val="28"/>
        </w:rPr>
        <w:t xml:space="preserve">el fallo impugnado proferido el 15 de julio de 2016 por el Juzgado Segundo Laboral del Circuito de Pereira. </w:t>
      </w:r>
    </w:p>
    <w:p w:rsidR="00D500CF" w:rsidRDefault="00D500CF" w:rsidP="00D500CF">
      <w:pPr>
        <w:pStyle w:val="Sinespaciado"/>
      </w:pPr>
    </w:p>
    <w:p w:rsidR="00D500CF" w:rsidRPr="00170E29" w:rsidRDefault="001B59F3" w:rsidP="001B59F3">
      <w:pPr>
        <w:spacing w:line="360" w:lineRule="auto"/>
        <w:ind w:firstLine="708"/>
        <w:jc w:val="both"/>
        <w:rPr>
          <w:rFonts w:ascii="Arial Narrow" w:hAnsi="Arial Narrow" w:cs="Arial"/>
          <w:i/>
          <w:sz w:val="28"/>
          <w:szCs w:val="28"/>
        </w:rPr>
      </w:pPr>
      <w:r>
        <w:rPr>
          <w:rFonts w:ascii="Arial Narrow" w:hAnsi="Arial Narrow" w:cs="Arial"/>
          <w:i/>
          <w:color w:val="000000"/>
          <w:spacing w:val="-2"/>
          <w:sz w:val="28"/>
          <w:szCs w:val="28"/>
        </w:rPr>
        <w:t>2</w:t>
      </w:r>
      <w:r w:rsidR="00D500CF" w:rsidRPr="00170E29">
        <w:rPr>
          <w:rFonts w:ascii="Arial Narrow" w:hAnsi="Arial Narrow" w:cs="Arial"/>
          <w:i/>
          <w:color w:val="000000"/>
          <w:spacing w:val="-2"/>
          <w:sz w:val="28"/>
          <w:szCs w:val="28"/>
        </w:rPr>
        <w:t>.</w:t>
      </w:r>
      <w:r w:rsidR="00D500CF" w:rsidRPr="00170E29">
        <w:rPr>
          <w:rFonts w:ascii="Arial Narrow" w:hAnsi="Arial Narrow" w:cs="Arial"/>
          <w:i/>
          <w:sz w:val="28"/>
          <w:szCs w:val="28"/>
        </w:rPr>
        <w:t xml:space="preserve"> Notificar </w:t>
      </w:r>
      <w:r w:rsidR="00D500CF" w:rsidRPr="00170E29">
        <w:rPr>
          <w:rFonts w:ascii="Arial Narrow" w:hAnsi="Arial Narrow" w:cs="Arial"/>
          <w:sz w:val="28"/>
          <w:szCs w:val="28"/>
        </w:rPr>
        <w:t>la decisión por el medio más eficaz.</w:t>
      </w:r>
    </w:p>
    <w:p w:rsidR="00D500CF" w:rsidRPr="00EA3BAB" w:rsidRDefault="00D500CF" w:rsidP="00D500CF">
      <w:pPr>
        <w:pStyle w:val="Sinespaciado"/>
      </w:pPr>
    </w:p>
    <w:p w:rsidR="00D500CF" w:rsidRPr="00170E29" w:rsidRDefault="001B59F3" w:rsidP="001B59F3">
      <w:pPr>
        <w:suppressAutoHyphens/>
        <w:spacing w:line="360" w:lineRule="auto"/>
        <w:ind w:firstLine="708"/>
        <w:jc w:val="both"/>
        <w:rPr>
          <w:rFonts w:ascii="Arial Narrow" w:hAnsi="Arial Narrow" w:cs="Arial"/>
          <w:spacing w:val="-2"/>
          <w:sz w:val="28"/>
          <w:szCs w:val="28"/>
        </w:rPr>
      </w:pPr>
      <w:r>
        <w:rPr>
          <w:rFonts w:ascii="Arial Narrow" w:hAnsi="Arial Narrow" w:cs="Arial"/>
          <w:i/>
          <w:spacing w:val="-2"/>
          <w:sz w:val="28"/>
          <w:szCs w:val="28"/>
        </w:rPr>
        <w:t>3</w:t>
      </w:r>
      <w:r w:rsidR="00D500CF" w:rsidRPr="00170E29">
        <w:rPr>
          <w:rFonts w:ascii="Arial Narrow" w:hAnsi="Arial Narrow" w:cs="Arial"/>
          <w:i/>
          <w:spacing w:val="-2"/>
          <w:sz w:val="28"/>
          <w:szCs w:val="28"/>
        </w:rPr>
        <w:t xml:space="preserve">. Remitir </w:t>
      </w:r>
      <w:r w:rsidR="00D500CF" w:rsidRPr="00170E29">
        <w:rPr>
          <w:rFonts w:ascii="Arial Narrow" w:hAnsi="Arial Narrow" w:cs="Arial"/>
          <w:spacing w:val="-2"/>
          <w:sz w:val="28"/>
          <w:szCs w:val="28"/>
        </w:rPr>
        <w:t>el expediente a la Corte Constitucional para su eventual revisión, conforme al artículo 31 del Decreto 2591 de 1991.</w:t>
      </w:r>
    </w:p>
    <w:p w:rsidR="00D500CF" w:rsidRDefault="00D500CF" w:rsidP="00D500CF">
      <w:pPr>
        <w:pStyle w:val="Sinespaciado"/>
      </w:pPr>
    </w:p>
    <w:p w:rsidR="00D500CF" w:rsidRPr="00D95439" w:rsidRDefault="00D500CF" w:rsidP="00D500CF">
      <w:pPr>
        <w:shd w:val="clear" w:color="auto" w:fill="FFFFFF"/>
        <w:spacing w:line="293" w:lineRule="atLeast"/>
        <w:ind w:right="-658"/>
        <w:jc w:val="both"/>
        <w:textAlignment w:val="baseline"/>
        <w:rPr>
          <w:rFonts w:ascii="Arial Narrow" w:hAnsi="Arial Narrow"/>
          <w:i/>
          <w:sz w:val="28"/>
          <w:szCs w:val="28"/>
        </w:rPr>
      </w:pPr>
      <w:r w:rsidRPr="00D95439">
        <w:rPr>
          <w:color w:val="2D2D2D"/>
          <w:sz w:val="28"/>
          <w:szCs w:val="28"/>
          <w:bdr w:val="none" w:sz="0" w:space="0" w:color="auto" w:frame="1"/>
          <w:lang w:val="es-CO"/>
        </w:rPr>
        <w:t> </w:t>
      </w:r>
      <w:r w:rsidRPr="00D95439">
        <w:rPr>
          <w:rFonts w:ascii="Arial Narrow" w:hAnsi="Arial Narrow"/>
          <w:i/>
          <w:sz w:val="28"/>
          <w:szCs w:val="28"/>
        </w:rPr>
        <w:t>CÓPIESE, NOTIFÍQUESE Y CÚMPLASE.</w:t>
      </w:r>
    </w:p>
    <w:p w:rsidR="00D500CF" w:rsidRDefault="00D500CF" w:rsidP="00D500CF">
      <w:pPr>
        <w:pStyle w:val="Sinespaciado"/>
      </w:pPr>
    </w:p>
    <w:p w:rsidR="00D500CF" w:rsidRDefault="00D500CF" w:rsidP="00D500CF">
      <w:pPr>
        <w:pStyle w:val="Sinespaciado"/>
        <w:spacing w:line="360" w:lineRule="auto"/>
      </w:pPr>
    </w:p>
    <w:p w:rsidR="00D500CF" w:rsidRDefault="00D500CF" w:rsidP="00D500CF">
      <w:pPr>
        <w:pStyle w:val="Sinespaciado"/>
        <w:spacing w:line="360" w:lineRule="auto"/>
      </w:pPr>
    </w:p>
    <w:p w:rsidR="00D500CF" w:rsidRPr="00EA3BAB" w:rsidRDefault="00D500CF" w:rsidP="00D500CF">
      <w:pPr>
        <w:pStyle w:val="Sinespaciado"/>
      </w:pPr>
    </w:p>
    <w:p w:rsidR="00D500CF" w:rsidRPr="00170E29" w:rsidRDefault="00D500CF" w:rsidP="00D500CF">
      <w:pPr>
        <w:ind w:firstLine="900"/>
        <w:jc w:val="both"/>
        <w:rPr>
          <w:rFonts w:ascii="Arial Narrow" w:hAnsi="Arial Narrow" w:cs="Arial"/>
          <w:sz w:val="28"/>
          <w:szCs w:val="28"/>
        </w:rPr>
      </w:pPr>
    </w:p>
    <w:p w:rsidR="00D500CF" w:rsidRPr="00170E29" w:rsidRDefault="00D500CF" w:rsidP="00D500CF">
      <w:pPr>
        <w:ind w:firstLine="900"/>
        <w:jc w:val="both"/>
        <w:rPr>
          <w:rFonts w:ascii="Arial Narrow" w:hAnsi="Arial Narrow" w:cs="Arial"/>
          <w:bCs/>
          <w:iCs/>
          <w:sz w:val="28"/>
          <w:szCs w:val="28"/>
        </w:rPr>
      </w:pPr>
      <w:r w:rsidRPr="00170E29">
        <w:rPr>
          <w:rFonts w:ascii="Arial Narrow" w:hAnsi="Arial Narrow" w:cs="Arial"/>
          <w:sz w:val="28"/>
          <w:szCs w:val="28"/>
        </w:rPr>
        <w:tab/>
      </w:r>
      <w:r w:rsidRPr="00170E29">
        <w:rPr>
          <w:rFonts w:ascii="Arial Narrow" w:hAnsi="Arial Narrow" w:cs="Arial"/>
          <w:sz w:val="28"/>
          <w:szCs w:val="28"/>
        </w:rPr>
        <w:tab/>
      </w:r>
      <w:r w:rsidRPr="00170E29">
        <w:rPr>
          <w:rFonts w:ascii="Arial Narrow" w:hAnsi="Arial Narrow" w:cs="Arial"/>
          <w:bCs/>
          <w:iCs/>
          <w:sz w:val="28"/>
          <w:szCs w:val="28"/>
        </w:rPr>
        <w:t>FRANCISCO JAVIER TAMAYO TABARES</w:t>
      </w:r>
    </w:p>
    <w:p w:rsidR="00D500CF" w:rsidRPr="00170E29" w:rsidRDefault="00D500CF" w:rsidP="00D500CF">
      <w:pPr>
        <w:jc w:val="center"/>
        <w:rPr>
          <w:rFonts w:ascii="Arial Narrow" w:hAnsi="Arial Narrow" w:cs="Arial"/>
          <w:bCs/>
          <w:iCs/>
          <w:sz w:val="28"/>
          <w:szCs w:val="28"/>
        </w:rPr>
      </w:pPr>
      <w:r w:rsidRPr="00170E29">
        <w:rPr>
          <w:rFonts w:ascii="Arial Narrow" w:hAnsi="Arial Narrow" w:cs="Arial"/>
          <w:bCs/>
          <w:iCs/>
          <w:sz w:val="28"/>
          <w:szCs w:val="28"/>
        </w:rPr>
        <w:t>Magistrado Ponente</w:t>
      </w:r>
    </w:p>
    <w:p w:rsidR="00D500CF" w:rsidRPr="00170E29" w:rsidRDefault="00D500CF" w:rsidP="00D500CF">
      <w:pPr>
        <w:pStyle w:val="Sinespaciado"/>
      </w:pPr>
    </w:p>
    <w:p w:rsidR="00D500CF" w:rsidRPr="00170E29" w:rsidRDefault="00D500CF" w:rsidP="00D500CF">
      <w:pPr>
        <w:spacing w:line="360" w:lineRule="auto"/>
        <w:jc w:val="both"/>
        <w:rPr>
          <w:rFonts w:ascii="Arial Narrow" w:hAnsi="Arial Narrow" w:cs="Arial"/>
          <w:i/>
          <w:sz w:val="28"/>
          <w:szCs w:val="28"/>
        </w:rPr>
      </w:pPr>
    </w:p>
    <w:p w:rsidR="00D500CF" w:rsidRPr="00170E29" w:rsidRDefault="00D500CF" w:rsidP="00D500CF">
      <w:pPr>
        <w:spacing w:line="360" w:lineRule="auto"/>
        <w:jc w:val="both"/>
        <w:rPr>
          <w:rFonts w:ascii="Arial Narrow" w:hAnsi="Arial Narrow" w:cs="Arial"/>
          <w:i/>
          <w:sz w:val="28"/>
          <w:szCs w:val="28"/>
        </w:rPr>
      </w:pPr>
    </w:p>
    <w:p w:rsidR="00D500CF" w:rsidRPr="00170E29" w:rsidRDefault="00D500CF" w:rsidP="00D500CF">
      <w:pPr>
        <w:tabs>
          <w:tab w:val="left" w:pos="6225"/>
          <w:tab w:val="left" w:pos="6750"/>
        </w:tabs>
        <w:jc w:val="both"/>
        <w:rPr>
          <w:rFonts w:ascii="Arial Narrow" w:hAnsi="Arial Narrow" w:cs="Arial"/>
          <w:i/>
          <w:sz w:val="28"/>
          <w:szCs w:val="28"/>
        </w:rPr>
      </w:pPr>
      <w:r w:rsidRPr="00170E29">
        <w:rPr>
          <w:rFonts w:ascii="Arial Narrow" w:hAnsi="Arial Narrow" w:cs="Arial"/>
          <w:i/>
          <w:sz w:val="28"/>
          <w:szCs w:val="28"/>
        </w:rPr>
        <w:tab/>
      </w:r>
      <w:r w:rsidRPr="00170E29">
        <w:rPr>
          <w:rFonts w:ascii="Arial Narrow" w:hAnsi="Arial Narrow" w:cs="Arial"/>
          <w:i/>
          <w:sz w:val="28"/>
          <w:szCs w:val="28"/>
        </w:rPr>
        <w:tab/>
      </w:r>
    </w:p>
    <w:p w:rsidR="00D500CF" w:rsidRPr="00170E29" w:rsidRDefault="00D500CF" w:rsidP="00D500CF">
      <w:pPr>
        <w:tabs>
          <w:tab w:val="left" w:pos="8647"/>
        </w:tabs>
        <w:jc w:val="both"/>
        <w:rPr>
          <w:rFonts w:ascii="Arial Narrow" w:hAnsi="Arial Narrow" w:cs="Arial"/>
          <w:bCs/>
          <w:iCs/>
          <w:sz w:val="28"/>
          <w:szCs w:val="28"/>
        </w:rPr>
      </w:pPr>
      <w:r>
        <w:rPr>
          <w:rFonts w:ascii="Arial Narrow" w:hAnsi="Arial Narrow" w:cs="Arial"/>
          <w:bCs/>
          <w:iCs/>
          <w:sz w:val="28"/>
          <w:szCs w:val="28"/>
        </w:rPr>
        <w:t xml:space="preserve">OLGA LUCIA HOYOS SEPULVEDA </w:t>
      </w:r>
      <w:r w:rsidRPr="00170E29">
        <w:rPr>
          <w:rFonts w:ascii="Arial Narrow" w:hAnsi="Arial Narrow" w:cs="Arial"/>
          <w:bCs/>
          <w:iCs/>
          <w:sz w:val="28"/>
          <w:szCs w:val="28"/>
        </w:rPr>
        <w:t xml:space="preserve">           </w:t>
      </w:r>
      <w:r>
        <w:rPr>
          <w:rFonts w:ascii="Arial Narrow" w:hAnsi="Arial Narrow" w:cs="Arial"/>
          <w:bCs/>
          <w:iCs/>
          <w:sz w:val="28"/>
          <w:szCs w:val="28"/>
        </w:rPr>
        <w:t xml:space="preserve">     </w:t>
      </w:r>
      <w:r w:rsidRPr="00170E29">
        <w:rPr>
          <w:rFonts w:ascii="Arial Narrow" w:hAnsi="Arial Narrow" w:cs="Arial"/>
          <w:bCs/>
          <w:iCs/>
          <w:sz w:val="28"/>
          <w:szCs w:val="28"/>
        </w:rPr>
        <w:t xml:space="preserve"> ANA LUCÍA CAICEDO CALDERÓN                       </w:t>
      </w:r>
    </w:p>
    <w:p w:rsidR="00D500CF" w:rsidRPr="00170E29" w:rsidRDefault="00D500CF" w:rsidP="00D500CF">
      <w:pPr>
        <w:jc w:val="both"/>
        <w:rPr>
          <w:rFonts w:ascii="Arial Narrow" w:hAnsi="Arial Narrow" w:cs="Arial"/>
          <w:bCs/>
          <w:iCs/>
          <w:sz w:val="28"/>
          <w:szCs w:val="28"/>
        </w:rPr>
      </w:pPr>
      <w:r w:rsidRPr="00170E29">
        <w:rPr>
          <w:rFonts w:ascii="Arial Narrow" w:hAnsi="Arial Narrow" w:cs="Arial"/>
          <w:bCs/>
          <w:iCs/>
          <w:sz w:val="28"/>
          <w:szCs w:val="28"/>
        </w:rPr>
        <w:tab/>
        <w:t xml:space="preserve">       </w:t>
      </w:r>
      <w:r>
        <w:rPr>
          <w:rFonts w:ascii="Arial Narrow" w:hAnsi="Arial Narrow" w:cs="Arial"/>
          <w:bCs/>
          <w:iCs/>
          <w:sz w:val="28"/>
          <w:szCs w:val="28"/>
        </w:rPr>
        <w:t>Magistrada</w:t>
      </w:r>
      <w:r w:rsidRPr="00170E29">
        <w:rPr>
          <w:rFonts w:ascii="Arial Narrow" w:hAnsi="Arial Narrow" w:cs="Arial"/>
          <w:bCs/>
          <w:iCs/>
          <w:sz w:val="28"/>
          <w:szCs w:val="28"/>
        </w:rPr>
        <w:t xml:space="preserve"> </w:t>
      </w:r>
      <w:r w:rsidRPr="00170E29">
        <w:rPr>
          <w:rFonts w:ascii="Arial Narrow" w:hAnsi="Arial Narrow" w:cs="Arial"/>
          <w:bCs/>
          <w:iCs/>
          <w:sz w:val="28"/>
          <w:szCs w:val="28"/>
        </w:rPr>
        <w:tab/>
      </w:r>
      <w:r w:rsidRPr="00170E29">
        <w:rPr>
          <w:rFonts w:ascii="Arial Narrow" w:hAnsi="Arial Narrow" w:cs="Arial"/>
          <w:bCs/>
          <w:iCs/>
          <w:sz w:val="28"/>
          <w:szCs w:val="28"/>
        </w:rPr>
        <w:tab/>
      </w:r>
      <w:r w:rsidRPr="00170E29">
        <w:rPr>
          <w:rFonts w:ascii="Arial Narrow" w:hAnsi="Arial Narrow" w:cs="Arial"/>
          <w:bCs/>
          <w:iCs/>
          <w:sz w:val="28"/>
          <w:szCs w:val="28"/>
        </w:rPr>
        <w:tab/>
        <w:t xml:space="preserve">               </w:t>
      </w:r>
      <w:r w:rsidRPr="00170E29">
        <w:rPr>
          <w:rFonts w:ascii="Arial Narrow" w:hAnsi="Arial Narrow" w:cs="Arial"/>
          <w:bCs/>
          <w:iCs/>
          <w:sz w:val="28"/>
          <w:szCs w:val="28"/>
        </w:rPr>
        <w:tab/>
        <w:t xml:space="preserve">     </w:t>
      </w:r>
      <w:r>
        <w:rPr>
          <w:rFonts w:ascii="Arial Narrow" w:hAnsi="Arial Narrow" w:cs="Arial"/>
          <w:bCs/>
          <w:iCs/>
          <w:sz w:val="28"/>
          <w:szCs w:val="28"/>
        </w:rPr>
        <w:t xml:space="preserve">   </w:t>
      </w:r>
      <w:proofErr w:type="spellStart"/>
      <w:r w:rsidRPr="00170E29">
        <w:rPr>
          <w:rFonts w:ascii="Arial Narrow" w:hAnsi="Arial Narrow" w:cs="Arial"/>
          <w:bCs/>
          <w:iCs/>
          <w:sz w:val="28"/>
          <w:szCs w:val="28"/>
        </w:rPr>
        <w:t>Magistrada</w:t>
      </w:r>
      <w:proofErr w:type="spellEnd"/>
    </w:p>
    <w:p w:rsidR="00D500CF" w:rsidRPr="00170E29" w:rsidRDefault="00D500CF" w:rsidP="00D500CF">
      <w:pPr>
        <w:pStyle w:val="Prrafodelista"/>
        <w:ind w:left="709"/>
        <w:rPr>
          <w:rFonts w:ascii="Arial Narrow" w:hAnsi="Arial Narrow" w:cs="Arial"/>
          <w:bCs/>
          <w:iCs/>
          <w:sz w:val="28"/>
          <w:szCs w:val="28"/>
        </w:rPr>
      </w:pPr>
      <w:r w:rsidRPr="00170E29">
        <w:rPr>
          <w:rFonts w:ascii="Arial Narrow" w:hAnsi="Arial Narrow" w:cs="Arial"/>
          <w:bCs/>
          <w:iCs/>
          <w:sz w:val="28"/>
          <w:szCs w:val="28"/>
        </w:rPr>
        <w:t xml:space="preserve"> </w:t>
      </w:r>
    </w:p>
    <w:p w:rsidR="00D500CF" w:rsidRPr="00170E29" w:rsidRDefault="00D500CF" w:rsidP="00D500CF">
      <w:pPr>
        <w:jc w:val="center"/>
        <w:rPr>
          <w:rFonts w:ascii="Arial Narrow" w:hAnsi="Arial Narrow" w:cs="Arial"/>
          <w:bCs/>
          <w:iCs/>
          <w:sz w:val="28"/>
          <w:szCs w:val="28"/>
        </w:rPr>
      </w:pPr>
    </w:p>
    <w:p w:rsidR="00D500CF" w:rsidRPr="00170E29" w:rsidRDefault="00D500CF" w:rsidP="00D500CF">
      <w:pPr>
        <w:pStyle w:val="Sinespaciado"/>
      </w:pPr>
    </w:p>
    <w:p w:rsidR="00D500CF" w:rsidRPr="00170E29" w:rsidRDefault="00D500CF" w:rsidP="00D500CF">
      <w:pPr>
        <w:spacing w:line="360" w:lineRule="auto"/>
        <w:jc w:val="center"/>
        <w:rPr>
          <w:rFonts w:ascii="Arial Narrow" w:hAnsi="Arial Narrow" w:cs="Arial"/>
          <w:bCs/>
          <w:iCs/>
          <w:sz w:val="28"/>
          <w:szCs w:val="28"/>
        </w:rPr>
      </w:pPr>
    </w:p>
    <w:p w:rsidR="00D500CF" w:rsidRPr="00170E29" w:rsidRDefault="00D500CF" w:rsidP="00D500CF">
      <w:pPr>
        <w:jc w:val="center"/>
        <w:rPr>
          <w:rFonts w:ascii="Arial Narrow" w:hAnsi="Arial Narrow" w:cs="Arial"/>
          <w:bCs/>
          <w:iCs/>
          <w:sz w:val="28"/>
          <w:szCs w:val="28"/>
        </w:rPr>
      </w:pPr>
      <w:r>
        <w:rPr>
          <w:rFonts w:ascii="Arial Narrow" w:hAnsi="Arial Narrow" w:cs="Arial"/>
          <w:bCs/>
          <w:iCs/>
          <w:sz w:val="28"/>
          <w:szCs w:val="28"/>
        </w:rPr>
        <w:t>Alonso Gaviria Ocampo</w:t>
      </w:r>
    </w:p>
    <w:p w:rsidR="00D500CF" w:rsidRPr="00170E29" w:rsidRDefault="00D500CF" w:rsidP="00D500CF">
      <w:pPr>
        <w:spacing w:line="360" w:lineRule="auto"/>
        <w:jc w:val="center"/>
      </w:pPr>
      <w:r w:rsidRPr="00170E29">
        <w:rPr>
          <w:rFonts w:ascii="Arial Narrow" w:hAnsi="Arial Narrow" w:cs="Arial"/>
          <w:iCs/>
          <w:sz w:val="28"/>
          <w:szCs w:val="28"/>
        </w:rPr>
        <w:t>Secretario</w:t>
      </w:r>
    </w:p>
    <w:p w:rsidR="00D500CF" w:rsidRPr="00170E29" w:rsidRDefault="00D500CF" w:rsidP="00D500CF"/>
    <w:p w:rsidR="00D500CF" w:rsidRDefault="00D500CF" w:rsidP="00D500CF"/>
    <w:p w:rsidR="00C35CA1" w:rsidRDefault="00C35CA1"/>
    <w:sectPr w:rsidR="00C35CA1" w:rsidSect="00A66D2A">
      <w:headerReference w:type="even" r:id="rId8"/>
      <w:headerReference w:type="default" r:id="rId9"/>
      <w:footerReference w:type="even" r:id="rId10"/>
      <w:footerReference w:type="default" r:id="rId11"/>
      <w:headerReference w:type="first" r:id="rId12"/>
      <w:footerReference w:type="first" r:id="rId13"/>
      <w:pgSz w:w="12242" w:h="18722" w:code="121"/>
      <w:pgMar w:top="1418"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8E" w:rsidRDefault="00E31A8E" w:rsidP="00D500CF">
      <w:r>
        <w:separator/>
      </w:r>
    </w:p>
  </w:endnote>
  <w:endnote w:type="continuationSeparator" w:id="0">
    <w:p w:rsidR="00E31A8E" w:rsidRDefault="00E31A8E" w:rsidP="00D5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6D623A" w:rsidP="00F66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7F6" w:rsidRDefault="00E31A8E" w:rsidP="00F667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0293"/>
      <w:docPartObj>
        <w:docPartGallery w:val="Page Numbers (Bottom of Page)"/>
        <w:docPartUnique/>
      </w:docPartObj>
    </w:sdtPr>
    <w:sdtEndPr/>
    <w:sdtContent>
      <w:p w:rsidR="00F667F6" w:rsidRDefault="006D623A">
        <w:pPr>
          <w:pStyle w:val="Piedepgina"/>
          <w:jc w:val="center"/>
        </w:pPr>
        <w:r>
          <w:fldChar w:fldCharType="begin"/>
        </w:r>
        <w:r>
          <w:instrText>PAGE   \* MERGEFORMAT</w:instrText>
        </w:r>
        <w:r>
          <w:fldChar w:fldCharType="separate"/>
        </w:r>
        <w:r w:rsidR="00FB4A2A">
          <w:rPr>
            <w:noProof/>
          </w:rPr>
          <w:t>7</w:t>
        </w:r>
        <w:r>
          <w:fldChar w:fldCharType="end"/>
        </w:r>
      </w:p>
    </w:sdtContent>
  </w:sdt>
  <w:p w:rsidR="00F667F6" w:rsidRDefault="00E31A8E" w:rsidP="00F667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5552"/>
      <w:docPartObj>
        <w:docPartGallery w:val="Page Numbers (Bottom of Page)"/>
        <w:docPartUnique/>
      </w:docPartObj>
    </w:sdtPr>
    <w:sdtEndPr/>
    <w:sdtContent>
      <w:p w:rsidR="00F667F6" w:rsidRDefault="006D623A">
        <w:pPr>
          <w:pStyle w:val="Piedepgina"/>
          <w:jc w:val="center"/>
        </w:pPr>
        <w:r>
          <w:fldChar w:fldCharType="begin"/>
        </w:r>
        <w:r>
          <w:instrText>PAGE   \* MERGEFORMAT</w:instrText>
        </w:r>
        <w:r>
          <w:fldChar w:fldCharType="separate"/>
        </w:r>
        <w:r w:rsidR="00FB4A2A">
          <w:rPr>
            <w:noProof/>
          </w:rPr>
          <w:t>1</w:t>
        </w:r>
        <w:r>
          <w:fldChar w:fldCharType="end"/>
        </w:r>
      </w:p>
    </w:sdtContent>
  </w:sdt>
  <w:p w:rsidR="00F667F6" w:rsidRDefault="00E31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8E" w:rsidRDefault="00E31A8E" w:rsidP="00D500CF">
      <w:r>
        <w:separator/>
      </w:r>
    </w:p>
  </w:footnote>
  <w:footnote w:type="continuationSeparator" w:id="0">
    <w:p w:rsidR="00E31A8E" w:rsidRDefault="00E31A8E" w:rsidP="00D5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6D62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667F6" w:rsidRDefault="00E31A8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5A5A34" w:rsidRDefault="006D623A"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lang w:val="es-MX" w:eastAsia="es-MX"/>
      </w:rPr>
      <w:t xml:space="preserve">Radicación No. </w:t>
    </w:r>
    <w:r w:rsidRPr="005A5A34">
      <w:rPr>
        <w:rFonts w:ascii="Arial Narrow" w:hAnsi="Arial Narrow" w:cs="Arial"/>
        <w:bCs/>
        <w:iCs/>
        <w:lang w:eastAsia="es-MX"/>
      </w:rPr>
      <w:t>66001-31-05-003-2016-00250-01</w:t>
    </w:r>
    <w:r w:rsidRPr="005A5A34">
      <w:rPr>
        <w:rFonts w:ascii="Arial Narrow" w:hAnsi="Arial Narrow" w:cs="Arial"/>
        <w:bCs/>
        <w:iCs/>
        <w:lang w:eastAsia="es-MX"/>
      </w:rPr>
      <w:tab/>
    </w:r>
  </w:p>
  <w:p w:rsidR="00F667F6" w:rsidRPr="005A5A34" w:rsidRDefault="006D623A"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bCs/>
        <w:iCs/>
        <w:lang w:eastAsia="es-MX"/>
      </w:rPr>
      <w:t xml:space="preserve">Juan Diego Osorio Ospina vs. ICBF y otros </w:t>
    </w:r>
  </w:p>
  <w:p w:rsidR="00F667F6" w:rsidRPr="00BD1BBB" w:rsidRDefault="00E31A8E" w:rsidP="00F667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8874EB" w:rsidRDefault="006D623A" w:rsidP="00F667F6">
    <w:pPr>
      <w:widowControl w:val="0"/>
      <w:tabs>
        <w:tab w:val="center" w:pos="4419"/>
      </w:tabs>
      <w:autoSpaceDE w:val="0"/>
      <w:autoSpaceDN w:val="0"/>
      <w:adjustRightInd w:val="0"/>
      <w:rPr>
        <w:rFonts w:ascii="Arial Narrow" w:hAnsi="Arial Narrow" w:cs="Arial"/>
        <w:bCs/>
        <w:iCs/>
        <w:lang w:eastAsia="es-MX"/>
      </w:rPr>
    </w:pPr>
    <w:r w:rsidRPr="008874EB">
      <w:rPr>
        <w:rFonts w:ascii="Arial Narrow" w:hAnsi="Arial Narrow" w:cs="Arial"/>
        <w:lang w:val="es-MX" w:eastAsia="es-MX"/>
      </w:rPr>
      <w:t xml:space="preserve">Radicación No. </w:t>
    </w:r>
    <w:r w:rsidRPr="008874EB">
      <w:rPr>
        <w:rFonts w:ascii="Arial Narrow" w:hAnsi="Arial Narrow" w:cs="Arial"/>
        <w:bCs/>
        <w:iCs/>
        <w:lang w:eastAsia="es-MX"/>
      </w:rPr>
      <w:t>66001-31-05-00</w:t>
    </w:r>
    <w:r w:rsidR="00D500CF">
      <w:rPr>
        <w:rFonts w:ascii="Arial Narrow" w:hAnsi="Arial Narrow" w:cs="Arial"/>
        <w:bCs/>
        <w:iCs/>
        <w:lang w:eastAsia="es-MX"/>
      </w:rPr>
      <w:t>2</w:t>
    </w:r>
    <w:r w:rsidRPr="008874EB">
      <w:rPr>
        <w:rFonts w:ascii="Arial Narrow" w:hAnsi="Arial Narrow" w:cs="Arial"/>
        <w:bCs/>
        <w:iCs/>
        <w:lang w:eastAsia="es-MX"/>
      </w:rPr>
      <w:t>-2016-00</w:t>
    </w:r>
    <w:r w:rsidR="00D500CF">
      <w:rPr>
        <w:rFonts w:ascii="Arial Narrow" w:hAnsi="Arial Narrow" w:cs="Arial"/>
        <w:bCs/>
        <w:iCs/>
        <w:lang w:eastAsia="es-MX"/>
      </w:rPr>
      <w:t>273</w:t>
    </w:r>
    <w:r w:rsidRPr="008874EB">
      <w:rPr>
        <w:rFonts w:ascii="Arial Narrow" w:hAnsi="Arial Narrow" w:cs="Arial"/>
        <w:bCs/>
        <w:iCs/>
        <w:lang w:eastAsia="es-MX"/>
      </w:rPr>
      <w:t>-01</w:t>
    </w:r>
  </w:p>
  <w:p w:rsidR="00F667F6" w:rsidRPr="008874EB" w:rsidRDefault="00D500CF" w:rsidP="00F667F6">
    <w:pPr>
      <w:widowControl w:val="0"/>
      <w:tabs>
        <w:tab w:val="center" w:pos="4419"/>
      </w:tabs>
      <w:autoSpaceDE w:val="0"/>
      <w:autoSpaceDN w:val="0"/>
      <w:adjustRightInd w:val="0"/>
      <w:rPr>
        <w:rFonts w:ascii="Arial Narrow" w:hAnsi="Arial Narrow" w:cs="Arial"/>
        <w:bCs/>
        <w:iCs/>
        <w:lang w:eastAsia="es-MX"/>
      </w:rPr>
    </w:pPr>
    <w:r>
      <w:rPr>
        <w:rFonts w:ascii="Arial Narrow" w:hAnsi="Arial Narrow" w:cs="Arial"/>
        <w:bCs/>
        <w:iCs/>
        <w:lang w:eastAsia="es-MX"/>
      </w:rPr>
      <w:t xml:space="preserve">Sebastián Bernal </w:t>
    </w:r>
    <w:proofErr w:type="spellStart"/>
    <w:r>
      <w:rPr>
        <w:rFonts w:ascii="Arial Narrow" w:hAnsi="Arial Narrow" w:cs="Arial"/>
        <w:bCs/>
        <w:iCs/>
        <w:lang w:eastAsia="es-MX"/>
      </w:rPr>
      <w:t>Veloza</w:t>
    </w:r>
    <w:proofErr w:type="spellEnd"/>
    <w:r>
      <w:rPr>
        <w:rFonts w:ascii="Arial Narrow" w:hAnsi="Arial Narrow" w:cs="Arial"/>
        <w:bCs/>
        <w:iCs/>
        <w:lang w:eastAsia="es-MX"/>
      </w:rPr>
      <w:t xml:space="preserve"> </w:t>
    </w:r>
    <w:r w:rsidR="006D623A" w:rsidRPr="008874EB">
      <w:rPr>
        <w:rFonts w:ascii="Arial Narrow" w:hAnsi="Arial Narrow" w:cs="Arial"/>
        <w:bCs/>
        <w:iCs/>
        <w:lang w:eastAsia="es-MX"/>
      </w:rPr>
      <w:t xml:space="preserve">vs. </w:t>
    </w:r>
    <w:proofErr w:type="spellStart"/>
    <w:r>
      <w:rPr>
        <w:rFonts w:ascii="Arial Narrow" w:hAnsi="Arial Narrow" w:cs="Arial"/>
        <w:bCs/>
        <w:iCs/>
        <w:lang w:eastAsia="es-MX"/>
      </w:rPr>
      <w:t>Icetex</w:t>
    </w:r>
    <w:proofErr w:type="spellEnd"/>
    <w:r>
      <w:rPr>
        <w:rFonts w:ascii="Arial Narrow" w:hAnsi="Arial Narrow" w:cs="Arial"/>
        <w:bCs/>
        <w:iCs/>
        <w:lang w:eastAsia="es-MX"/>
      </w:rPr>
      <w:t xml:space="preserve"> y UARIV</w:t>
    </w:r>
    <w:r w:rsidR="006D623A" w:rsidRPr="008874EB">
      <w:rPr>
        <w:rFonts w:ascii="Arial Narrow" w:hAnsi="Arial Narrow" w:cs="Arial"/>
        <w:bCs/>
        <w:iCs/>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0D7"/>
    <w:multiLevelType w:val="hybridMultilevel"/>
    <w:tmpl w:val="E75447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CF"/>
    <w:rsid w:val="00062265"/>
    <w:rsid w:val="00076748"/>
    <w:rsid w:val="000D2C1C"/>
    <w:rsid w:val="000E4F3F"/>
    <w:rsid w:val="0014457C"/>
    <w:rsid w:val="001A0062"/>
    <w:rsid w:val="001B59F3"/>
    <w:rsid w:val="001C08CD"/>
    <w:rsid w:val="001F73D2"/>
    <w:rsid w:val="00202EB1"/>
    <w:rsid w:val="002309E8"/>
    <w:rsid w:val="002B26F6"/>
    <w:rsid w:val="00317559"/>
    <w:rsid w:val="003A599A"/>
    <w:rsid w:val="003C380B"/>
    <w:rsid w:val="003E6AD3"/>
    <w:rsid w:val="00457438"/>
    <w:rsid w:val="00482C5E"/>
    <w:rsid w:val="004C0CF4"/>
    <w:rsid w:val="00555A50"/>
    <w:rsid w:val="005D7767"/>
    <w:rsid w:val="00610065"/>
    <w:rsid w:val="00615BF1"/>
    <w:rsid w:val="006751FF"/>
    <w:rsid w:val="006D623A"/>
    <w:rsid w:val="00722032"/>
    <w:rsid w:val="007409B2"/>
    <w:rsid w:val="007737F7"/>
    <w:rsid w:val="007D4B8C"/>
    <w:rsid w:val="00870C21"/>
    <w:rsid w:val="00943435"/>
    <w:rsid w:val="00960424"/>
    <w:rsid w:val="009B3632"/>
    <w:rsid w:val="009F2462"/>
    <w:rsid w:val="00A072D9"/>
    <w:rsid w:val="00A461B4"/>
    <w:rsid w:val="00AE3D03"/>
    <w:rsid w:val="00AE7738"/>
    <w:rsid w:val="00B34F9F"/>
    <w:rsid w:val="00B62304"/>
    <w:rsid w:val="00C34AD0"/>
    <w:rsid w:val="00C35CA1"/>
    <w:rsid w:val="00D500CF"/>
    <w:rsid w:val="00E10250"/>
    <w:rsid w:val="00E27832"/>
    <w:rsid w:val="00E31A8E"/>
    <w:rsid w:val="00E70EB4"/>
    <w:rsid w:val="00EE5D48"/>
    <w:rsid w:val="00F26E1D"/>
    <w:rsid w:val="00FB4A2A"/>
    <w:rsid w:val="00FF2103"/>
    <w:rsid w:val="00FF7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F734-1C07-4457-9111-99B85CD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C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100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00CF"/>
    <w:pPr>
      <w:tabs>
        <w:tab w:val="center" w:pos="4252"/>
        <w:tab w:val="right" w:pos="8504"/>
      </w:tabs>
    </w:pPr>
  </w:style>
  <w:style w:type="character" w:customStyle="1" w:styleId="EncabezadoCar">
    <w:name w:val="Encabezado Car"/>
    <w:basedOn w:val="Fuentedeprrafopredeter"/>
    <w:link w:val="Encabezado"/>
    <w:uiPriority w:val="99"/>
    <w:rsid w:val="00D500CF"/>
    <w:rPr>
      <w:rFonts w:ascii="Times New Roman" w:eastAsia="Times New Roman" w:hAnsi="Times New Roman" w:cs="Times New Roman"/>
      <w:sz w:val="20"/>
      <w:szCs w:val="20"/>
      <w:lang w:eastAsia="es-ES"/>
    </w:rPr>
  </w:style>
  <w:style w:type="character" w:styleId="Nmerodepgina">
    <w:name w:val="page number"/>
    <w:basedOn w:val="Fuentedeprrafopredeter"/>
    <w:rsid w:val="00D500CF"/>
  </w:style>
  <w:style w:type="paragraph" w:styleId="Piedepgina">
    <w:name w:val="footer"/>
    <w:basedOn w:val="Normal"/>
    <w:link w:val="PiedepginaCar"/>
    <w:uiPriority w:val="99"/>
    <w:rsid w:val="00D500CF"/>
    <w:pPr>
      <w:tabs>
        <w:tab w:val="center" w:pos="4252"/>
        <w:tab w:val="right" w:pos="8504"/>
      </w:tabs>
    </w:pPr>
  </w:style>
  <w:style w:type="character" w:customStyle="1" w:styleId="PiedepginaCar">
    <w:name w:val="Pie de página Car"/>
    <w:basedOn w:val="Fuentedeprrafopredeter"/>
    <w:link w:val="Piedepgina"/>
    <w:uiPriority w:val="99"/>
    <w:rsid w:val="00D500CF"/>
    <w:rPr>
      <w:rFonts w:ascii="Times New Roman" w:eastAsia="Times New Roman" w:hAnsi="Times New Roman" w:cs="Times New Roman"/>
      <w:sz w:val="20"/>
      <w:szCs w:val="20"/>
      <w:lang w:eastAsia="es-ES"/>
    </w:rPr>
  </w:style>
  <w:style w:type="paragraph" w:styleId="Sinespaciado">
    <w:name w:val="No Spacing"/>
    <w:uiPriority w:val="1"/>
    <w:qFormat/>
    <w:rsid w:val="00D500C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500CF"/>
    <w:pPr>
      <w:ind w:left="720"/>
      <w:contextualSpacing/>
    </w:pPr>
  </w:style>
  <w:style w:type="character" w:customStyle="1" w:styleId="apple-converted-space">
    <w:name w:val="apple-converted-space"/>
    <w:basedOn w:val="Fuentedeprrafopredeter"/>
    <w:rsid w:val="00D500CF"/>
  </w:style>
  <w:style w:type="character" w:styleId="Hipervnculo">
    <w:name w:val="Hyperlink"/>
    <w:basedOn w:val="Fuentedeprrafopredeter"/>
    <w:uiPriority w:val="99"/>
    <w:semiHidden/>
    <w:unhideWhenUsed/>
    <w:rsid w:val="00615BF1"/>
    <w:rPr>
      <w:color w:val="0000FF"/>
      <w:u w:val="single"/>
    </w:rPr>
  </w:style>
  <w:style w:type="paragraph" w:styleId="NormalWeb">
    <w:name w:val="Normal (Web)"/>
    <w:basedOn w:val="Normal"/>
    <w:rsid w:val="006751FF"/>
    <w:pPr>
      <w:spacing w:before="100" w:beforeAutospacing="1" w:after="100" w:afterAutospacing="1"/>
    </w:pPr>
    <w:rPr>
      <w:sz w:val="24"/>
      <w:szCs w:val="24"/>
    </w:rPr>
  </w:style>
  <w:style w:type="paragraph" w:customStyle="1" w:styleId="Default">
    <w:name w:val="Default"/>
    <w:rsid w:val="006751F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1Car">
    <w:name w:val="Título 1 Car"/>
    <w:basedOn w:val="Fuentedeprrafopredeter"/>
    <w:link w:val="Ttulo1"/>
    <w:uiPriority w:val="9"/>
    <w:rsid w:val="00610065"/>
    <w:rPr>
      <w:rFonts w:asciiTheme="majorHAnsi" w:eastAsiaTheme="majorEastAsia" w:hAnsiTheme="majorHAnsi" w:cstheme="majorBidi"/>
      <w:color w:val="2E74B5" w:themeColor="accent1" w:themeShade="BF"/>
      <w:sz w:val="32"/>
      <w:szCs w:val="32"/>
      <w:lang w:eastAsia="es-ES"/>
    </w:rPr>
  </w:style>
  <w:style w:type="character" w:customStyle="1" w:styleId="st">
    <w:name w:val="st"/>
    <w:basedOn w:val="Fuentedeprrafopredeter"/>
    <w:rsid w:val="003A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34</cp:revision>
  <dcterms:created xsi:type="dcterms:W3CDTF">2016-08-22T11:44:00Z</dcterms:created>
  <dcterms:modified xsi:type="dcterms:W3CDTF">2016-08-22T20:20:00Z</dcterms:modified>
</cp:coreProperties>
</file>