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87" w:rsidRPr="00402979" w:rsidRDefault="00523587" w:rsidP="00523587">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523587" w:rsidRPr="00374ED3" w:rsidRDefault="00523587" w:rsidP="00FD3335">
      <w:pPr>
        <w:jc w:val="both"/>
        <w:rPr>
          <w:rFonts w:ascii="Arial Narrow" w:hAnsi="Arial Narrow" w:cs="Arial"/>
          <w:sz w:val="16"/>
          <w:szCs w:val="16"/>
        </w:rPr>
      </w:pPr>
      <w:r w:rsidRPr="00374ED3">
        <w:rPr>
          <w:rFonts w:ascii="Arial Narrow" w:hAnsi="Arial Narrow" w:cs="Arial"/>
          <w:b/>
          <w:sz w:val="16"/>
          <w:szCs w:val="16"/>
        </w:rPr>
        <w:t>Providencia</w:t>
      </w:r>
      <w:r w:rsidRPr="00374ED3">
        <w:rPr>
          <w:rFonts w:ascii="Arial Narrow" w:hAnsi="Arial Narrow" w:cs="Arial"/>
          <w:sz w:val="16"/>
          <w:szCs w:val="16"/>
        </w:rPr>
        <w:t>:</w:t>
      </w:r>
      <w:r w:rsidRPr="00374ED3">
        <w:rPr>
          <w:rFonts w:ascii="Arial Narrow" w:hAnsi="Arial Narrow" w:cs="Arial"/>
          <w:sz w:val="16"/>
          <w:szCs w:val="16"/>
        </w:rPr>
        <w:tab/>
      </w:r>
      <w:r w:rsidRPr="00374ED3">
        <w:rPr>
          <w:rFonts w:ascii="Arial Narrow" w:hAnsi="Arial Narrow" w:cs="Arial"/>
          <w:sz w:val="16"/>
          <w:szCs w:val="16"/>
        </w:rPr>
        <w:tab/>
        <w:t>Sentencia de Segunda Instancia, jueves</w:t>
      </w:r>
      <w:r w:rsidRPr="00374ED3">
        <w:rPr>
          <w:rFonts w:ascii="Arial Narrow" w:hAnsi="Arial Narrow" w:cs="Arial"/>
          <w:sz w:val="16"/>
          <w:szCs w:val="16"/>
        </w:rPr>
        <w:t xml:space="preserve"> 18 de agosto de </w:t>
      </w:r>
      <w:r w:rsidRPr="00374ED3">
        <w:rPr>
          <w:rFonts w:ascii="Arial Narrow" w:hAnsi="Arial Narrow" w:cs="Arial"/>
          <w:sz w:val="16"/>
          <w:szCs w:val="16"/>
        </w:rPr>
        <w:t>2016.</w:t>
      </w:r>
    </w:p>
    <w:p w:rsidR="00523587" w:rsidRPr="00374ED3" w:rsidRDefault="00523587" w:rsidP="00FD3335">
      <w:pPr>
        <w:jc w:val="both"/>
        <w:rPr>
          <w:rFonts w:ascii="Arial Narrow" w:hAnsi="Arial Narrow" w:cs="Arial"/>
          <w:bCs/>
          <w:iCs/>
          <w:sz w:val="16"/>
          <w:szCs w:val="16"/>
        </w:rPr>
      </w:pPr>
      <w:r w:rsidRPr="00374ED3">
        <w:rPr>
          <w:rFonts w:ascii="Arial Narrow" w:hAnsi="Arial Narrow" w:cs="Arial"/>
          <w:b/>
          <w:bCs/>
          <w:sz w:val="16"/>
          <w:szCs w:val="16"/>
        </w:rPr>
        <w:t>Radicación No</w:t>
      </w:r>
      <w:r w:rsidRPr="00374ED3">
        <w:rPr>
          <w:rFonts w:ascii="Arial Narrow" w:hAnsi="Arial Narrow" w:cs="Arial"/>
          <w:bCs/>
          <w:sz w:val="16"/>
          <w:szCs w:val="16"/>
        </w:rPr>
        <w:t>:</w:t>
      </w:r>
      <w:r w:rsidRPr="00374ED3">
        <w:rPr>
          <w:rFonts w:ascii="Arial Narrow" w:hAnsi="Arial Narrow" w:cs="Arial"/>
          <w:b/>
          <w:bCs/>
          <w:sz w:val="16"/>
          <w:szCs w:val="16"/>
        </w:rPr>
        <w:tab/>
      </w:r>
      <w:r w:rsidRPr="00374ED3">
        <w:rPr>
          <w:rFonts w:ascii="Arial Narrow" w:hAnsi="Arial Narrow" w:cs="Arial"/>
          <w:b/>
          <w:bCs/>
          <w:sz w:val="16"/>
          <w:szCs w:val="16"/>
        </w:rPr>
        <w:tab/>
      </w:r>
      <w:r w:rsidRPr="00374ED3">
        <w:rPr>
          <w:rFonts w:ascii="Arial Narrow" w:hAnsi="Arial Narrow" w:cs="Arial"/>
          <w:bCs/>
          <w:sz w:val="16"/>
          <w:szCs w:val="16"/>
        </w:rPr>
        <w:t>66001-31-05-00</w:t>
      </w:r>
      <w:r w:rsidRPr="00374ED3">
        <w:rPr>
          <w:rFonts w:ascii="Arial Narrow" w:hAnsi="Arial Narrow" w:cs="Arial"/>
          <w:bCs/>
          <w:sz w:val="16"/>
          <w:szCs w:val="16"/>
        </w:rPr>
        <w:t>3</w:t>
      </w:r>
      <w:r w:rsidRPr="00374ED3">
        <w:rPr>
          <w:rFonts w:ascii="Arial Narrow" w:hAnsi="Arial Narrow" w:cs="Arial"/>
          <w:bCs/>
          <w:sz w:val="16"/>
          <w:szCs w:val="16"/>
        </w:rPr>
        <w:t>-2014-00</w:t>
      </w:r>
      <w:r w:rsidRPr="00374ED3">
        <w:rPr>
          <w:rFonts w:ascii="Arial Narrow" w:hAnsi="Arial Narrow" w:cs="Arial"/>
          <w:bCs/>
          <w:sz w:val="16"/>
          <w:szCs w:val="16"/>
        </w:rPr>
        <w:t>616</w:t>
      </w:r>
      <w:r w:rsidRPr="00374ED3">
        <w:rPr>
          <w:rFonts w:ascii="Arial Narrow" w:hAnsi="Arial Narrow" w:cs="Arial"/>
          <w:bCs/>
          <w:sz w:val="16"/>
          <w:szCs w:val="16"/>
        </w:rPr>
        <w:t>-01</w:t>
      </w:r>
    </w:p>
    <w:p w:rsidR="00523587" w:rsidRPr="00374ED3" w:rsidRDefault="00523587" w:rsidP="00FD3335">
      <w:pPr>
        <w:jc w:val="both"/>
        <w:rPr>
          <w:rFonts w:ascii="Arial Narrow" w:hAnsi="Arial Narrow" w:cs="Arial"/>
          <w:iCs/>
          <w:sz w:val="16"/>
          <w:szCs w:val="16"/>
        </w:rPr>
      </w:pPr>
      <w:r w:rsidRPr="00374ED3">
        <w:rPr>
          <w:rFonts w:ascii="Arial Narrow" w:hAnsi="Arial Narrow" w:cs="Arial"/>
          <w:b/>
          <w:bCs/>
          <w:iCs/>
          <w:sz w:val="16"/>
          <w:szCs w:val="16"/>
        </w:rPr>
        <w:t>Proceso</w:t>
      </w:r>
      <w:r w:rsidRPr="00374ED3">
        <w:rPr>
          <w:rFonts w:ascii="Arial Narrow" w:hAnsi="Arial Narrow" w:cs="Arial"/>
          <w:bCs/>
          <w:iCs/>
          <w:sz w:val="16"/>
          <w:szCs w:val="16"/>
        </w:rPr>
        <w:t>:</w:t>
      </w:r>
      <w:r w:rsidRPr="00374ED3">
        <w:rPr>
          <w:rFonts w:ascii="Arial Narrow" w:hAnsi="Arial Narrow" w:cs="Arial"/>
          <w:b/>
          <w:iCs/>
          <w:sz w:val="16"/>
          <w:szCs w:val="16"/>
        </w:rPr>
        <w:tab/>
      </w:r>
      <w:r w:rsidRPr="00374ED3">
        <w:rPr>
          <w:rFonts w:ascii="Arial Narrow" w:hAnsi="Arial Narrow" w:cs="Arial"/>
          <w:b/>
          <w:iCs/>
          <w:sz w:val="16"/>
          <w:szCs w:val="16"/>
        </w:rPr>
        <w:tab/>
      </w:r>
      <w:r w:rsidRPr="00374ED3">
        <w:rPr>
          <w:rFonts w:ascii="Arial Narrow" w:hAnsi="Arial Narrow" w:cs="Arial"/>
          <w:b/>
          <w:iCs/>
          <w:sz w:val="16"/>
          <w:szCs w:val="16"/>
        </w:rPr>
        <w:tab/>
      </w:r>
      <w:r w:rsidRPr="00374ED3">
        <w:rPr>
          <w:rFonts w:ascii="Arial Narrow" w:hAnsi="Arial Narrow" w:cs="Arial"/>
          <w:iCs/>
          <w:sz w:val="16"/>
          <w:szCs w:val="16"/>
        </w:rPr>
        <w:t>Ordinario Laboral.</w:t>
      </w:r>
    </w:p>
    <w:p w:rsidR="00523587" w:rsidRPr="00374ED3" w:rsidRDefault="00523587" w:rsidP="00FD3335">
      <w:pPr>
        <w:ind w:firstLine="6"/>
        <w:jc w:val="both"/>
        <w:rPr>
          <w:rFonts w:ascii="Arial Narrow" w:hAnsi="Arial Narrow" w:cs="Arial"/>
          <w:bCs/>
          <w:sz w:val="16"/>
          <w:szCs w:val="16"/>
        </w:rPr>
      </w:pPr>
      <w:r w:rsidRPr="00374ED3">
        <w:rPr>
          <w:rFonts w:ascii="Arial Narrow" w:hAnsi="Arial Narrow" w:cs="Arial"/>
          <w:b/>
          <w:iCs/>
          <w:sz w:val="16"/>
          <w:szCs w:val="16"/>
        </w:rPr>
        <w:t>Demandante</w:t>
      </w:r>
      <w:r w:rsidRPr="00374ED3">
        <w:rPr>
          <w:rFonts w:ascii="Arial Narrow" w:hAnsi="Arial Narrow" w:cs="Arial"/>
          <w:iCs/>
          <w:sz w:val="16"/>
          <w:szCs w:val="16"/>
        </w:rPr>
        <w:t xml:space="preserve">:     </w:t>
      </w:r>
      <w:r w:rsidRPr="00374ED3">
        <w:rPr>
          <w:rFonts w:ascii="Arial Narrow" w:hAnsi="Arial Narrow" w:cs="Arial"/>
          <w:iCs/>
          <w:sz w:val="16"/>
          <w:szCs w:val="16"/>
        </w:rPr>
        <w:tab/>
      </w:r>
      <w:r w:rsidRPr="00374ED3">
        <w:rPr>
          <w:rFonts w:ascii="Arial Narrow" w:hAnsi="Arial Narrow" w:cs="Arial"/>
          <w:iCs/>
          <w:sz w:val="16"/>
          <w:szCs w:val="16"/>
        </w:rPr>
        <w:tab/>
      </w:r>
      <w:r w:rsidRPr="00374ED3">
        <w:rPr>
          <w:rFonts w:ascii="Arial Narrow" w:hAnsi="Arial Narrow" w:cs="Arial"/>
          <w:iCs/>
          <w:sz w:val="16"/>
          <w:szCs w:val="16"/>
        </w:rPr>
        <w:t>Libia Cardona López</w:t>
      </w:r>
    </w:p>
    <w:p w:rsidR="00523587" w:rsidRPr="00374ED3" w:rsidRDefault="00523587" w:rsidP="00FD3335">
      <w:pPr>
        <w:ind w:firstLine="6"/>
        <w:jc w:val="both"/>
        <w:rPr>
          <w:rFonts w:ascii="Arial Narrow" w:hAnsi="Arial Narrow" w:cs="Arial"/>
          <w:bCs/>
          <w:sz w:val="16"/>
          <w:szCs w:val="16"/>
        </w:rPr>
      </w:pPr>
      <w:r w:rsidRPr="00374ED3">
        <w:rPr>
          <w:rFonts w:ascii="Arial Narrow" w:hAnsi="Arial Narrow" w:cs="Arial"/>
          <w:b/>
          <w:bCs/>
          <w:sz w:val="16"/>
          <w:szCs w:val="16"/>
        </w:rPr>
        <w:t>Demandado:</w:t>
      </w:r>
      <w:r w:rsidRPr="00374ED3">
        <w:rPr>
          <w:rFonts w:ascii="Arial Narrow" w:hAnsi="Arial Narrow" w:cs="Arial"/>
          <w:bCs/>
          <w:sz w:val="16"/>
          <w:szCs w:val="16"/>
        </w:rPr>
        <w:tab/>
      </w:r>
      <w:r w:rsidRPr="00374ED3">
        <w:rPr>
          <w:rFonts w:ascii="Arial Narrow" w:hAnsi="Arial Narrow" w:cs="Arial"/>
          <w:bCs/>
          <w:sz w:val="16"/>
          <w:szCs w:val="16"/>
        </w:rPr>
        <w:tab/>
        <w:t>Administradora Colombiana de Pensiones –Colpensiones-</w:t>
      </w:r>
    </w:p>
    <w:p w:rsidR="00523587" w:rsidRPr="00374ED3" w:rsidRDefault="00523587" w:rsidP="00FD3335">
      <w:pPr>
        <w:jc w:val="both"/>
        <w:rPr>
          <w:rFonts w:ascii="Arial Narrow" w:hAnsi="Arial Narrow" w:cs="Arial"/>
          <w:sz w:val="16"/>
          <w:szCs w:val="16"/>
        </w:rPr>
      </w:pPr>
      <w:r w:rsidRPr="00374ED3">
        <w:rPr>
          <w:rFonts w:ascii="Arial Narrow" w:hAnsi="Arial Narrow" w:cs="Arial"/>
          <w:b/>
          <w:sz w:val="16"/>
          <w:szCs w:val="16"/>
        </w:rPr>
        <w:t>Juzgado de origen</w:t>
      </w:r>
      <w:r w:rsidRPr="00374ED3">
        <w:rPr>
          <w:rFonts w:ascii="Arial Narrow" w:hAnsi="Arial Narrow" w:cs="Arial"/>
          <w:sz w:val="16"/>
          <w:szCs w:val="16"/>
        </w:rPr>
        <w:t xml:space="preserve">:   </w:t>
      </w:r>
      <w:r w:rsidRPr="00374ED3">
        <w:rPr>
          <w:rFonts w:ascii="Arial Narrow" w:hAnsi="Arial Narrow" w:cs="Arial"/>
          <w:sz w:val="16"/>
          <w:szCs w:val="16"/>
        </w:rPr>
        <w:tab/>
      </w:r>
      <w:r w:rsidR="00374ED3">
        <w:rPr>
          <w:rFonts w:ascii="Arial Narrow" w:hAnsi="Arial Narrow" w:cs="Arial"/>
          <w:sz w:val="16"/>
          <w:szCs w:val="16"/>
        </w:rPr>
        <w:tab/>
      </w:r>
      <w:r w:rsidRPr="00374ED3">
        <w:rPr>
          <w:rFonts w:ascii="Arial Narrow" w:hAnsi="Arial Narrow" w:cs="Arial"/>
          <w:sz w:val="16"/>
          <w:szCs w:val="16"/>
        </w:rPr>
        <w:t xml:space="preserve">Tercero </w:t>
      </w:r>
      <w:r w:rsidRPr="00374ED3">
        <w:rPr>
          <w:rFonts w:ascii="Arial Narrow" w:hAnsi="Arial Narrow" w:cs="Arial"/>
          <w:sz w:val="16"/>
          <w:szCs w:val="16"/>
        </w:rPr>
        <w:t>Laboral del Circuito de Pereira.</w:t>
      </w:r>
    </w:p>
    <w:p w:rsidR="00523587" w:rsidRPr="00374ED3" w:rsidRDefault="00523587" w:rsidP="00FD3335">
      <w:pPr>
        <w:jc w:val="both"/>
        <w:rPr>
          <w:rFonts w:ascii="Arial Narrow" w:hAnsi="Arial Narrow" w:cs="Arial"/>
          <w:b/>
          <w:iCs/>
          <w:sz w:val="16"/>
          <w:szCs w:val="16"/>
        </w:rPr>
      </w:pPr>
      <w:r w:rsidRPr="00374ED3">
        <w:rPr>
          <w:rFonts w:ascii="Arial Narrow" w:hAnsi="Arial Narrow" w:cs="Arial"/>
          <w:b/>
          <w:iCs/>
          <w:sz w:val="16"/>
          <w:szCs w:val="16"/>
        </w:rPr>
        <w:t xml:space="preserve">Magistrado Ponente:     </w:t>
      </w:r>
      <w:r w:rsidRPr="00374ED3">
        <w:rPr>
          <w:rFonts w:ascii="Arial Narrow" w:hAnsi="Arial Narrow" w:cs="Arial"/>
          <w:b/>
          <w:iCs/>
          <w:sz w:val="16"/>
          <w:szCs w:val="16"/>
        </w:rPr>
        <w:tab/>
      </w:r>
      <w:r w:rsidRPr="00374ED3">
        <w:rPr>
          <w:rFonts w:ascii="Arial Narrow" w:hAnsi="Arial Narrow" w:cs="Arial"/>
          <w:iCs/>
          <w:sz w:val="16"/>
          <w:szCs w:val="16"/>
        </w:rPr>
        <w:t>Francisco Javier Tamayo Tabares.</w:t>
      </w:r>
    </w:p>
    <w:p w:rsidR="00523587" w:rsidRDefault="00523587" w:rsidP="00FD3335">
      <w:pPr>
        <w:pStyle w:val="Textoindependiente"/>
        <w:ind w:left="2124" w:hanging="2124"/>
        <w:rPr>
          <w:rFonts w:ascii="Arial Narrow" w:hAnsi="Arial Narrow"/>
          <w:sz w:val="16"/>
          <w:szCs w:val="16"/>
          <w:lang w:val="es-ES"/>
        </w:rPr>
      </w:pPr>
      <w:r w:rsidRPr="00374ED3">
        <w:rPr>
          <w:rFonts w:ascii="Arial Narrow" w:hAnsi="Arial Narrow"/>
          <w:b/>
          <w:bCs/>
          <w:sz w:val="16"/>
          <w:szCs w:val="16"/>
        </w:rPr>
        <w:t xml:space="preserve">Tema a tratar: </w:t>
      </w:r>
      <w:r w:rsidRPr="00374ED3">
        <w:rPr>
          <w:rFonts w:ascii="Arial Narrow" w:hAnsi="Arial Narrow"/>
          <w:b/>
          <w:bCs/>
          <w:sz w:val="16"/>
          <w:szCs w:val="16"/>
        </w:rPr>
        <w:tab/>
      </w:r>
      <w:r w:rsidR="00FD3335" w:rsidRPr="00374ED3">
        <w:rPr>
          <w:rFonts w:ascii="Arial Narrow" w:hAnsi="Arial Narrow" w:cs="Tahoma"/>
          <w:b/>
          <w:bCs/>
          <w:sz w:val="16"/>
          <w:szCs w:val="16"/>
        </w:rPr>
        <w:t xml:space="preserve">Pensión de vejez. </w:t>
      </w:r>
      <w:r w:rsidR="00FD3335" w:rsidRPr="00374ED3">
        <w:rPr>
          <w:rFonts w:ascii="Arial Narrow" w:hAnsi="Arial Narrow"/>
          <w:b/>
          <w:bCs/>
          <w:sz w:val="16"/>
          <w:szCs w:val="16"/>
        </w:rPr>
        <w:t xml:space="preserve">Retroactivo pensional: </w:t>
      </w:r>
      <w:r w:rsidR="00FD3335" w:rsidRPr="00374ED3">
        <w:rPr>
          <w:rFonts w:ascii="Arial Narrow" w:hAnsi="Arial Narrow" w:cs="Tahoma"/>
          <w:bCs/>
          <w:sz w:val="16"/>
          <w:szCs w:val="16"/>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w:t>
      </w:r>
      <w:r w:rsidR="00FD3335" w:rsidRPr="00374ED3">
        <w:rPr>
          <w:rFonts w:ascii="Arial Narrow" w:hAnsi="Arial Narrow"/>
          <w:sz w:val="16"/>
          <w:szCs w:val="16"/>
          <w:lang w:val="es-ES"/>
        </w:rPr>
        <w:t>La desafiliación, por lo tanto, según ese compendio normativo, es necesaria para que el afiliado pueda empezar a disfrutar de la prestación, y que por regla general el acto de desafiliación le compete reportarlo al empleador. Sin embargo, por vía jurisprudencial, el órgano de cierre de la especialidad laboral, también ha reconocido que dicha desafiliación al sistema pensional, se puede presentar de manera excepcional ante la falta de reporte de dicha novedad. Es así como la desafiliación se puede inferir de las circunstancias que rodean cada caso en particular, pues estas disposiciones (arts. 13 y 35 Acdo 049/1990), "</w:t>
      </w:r>
      <w:r w:rsidR="00FD3335" w:rsidRPr="00374ED3">
        <w:rPr>
          <w:rFonts w:ascii="Arial Narrow" w:hAnsi="Arial Narrow"/>
          <w:i/>
          <w:sz w:val="16"/>
          <w:szCs w:val="16"/>
          <w:lang w:val="es-ES"/>
        </w:rPr>
        <w:t>admiten un entendimiento conforme al cual la voluntad del afiliado de no continuar afiliado al sistema, manifestada mediante actos externos, es un parámetro</w:t>
      </w:r>
      <w:r w:rsidR="00FD3335" w:rsidRPr="00E80577">
        <w:rPr>
          <w:rFonts w:ascii="Arial Narrow" w:hAnsi="Arial Narrow"/>
          <w:i/>
          <w:sz w:val="16"/>
          <w:szCs w:val="16"/>
          <w:lang w:val="es-ES"/>
        </w:rPr>
        <w:t xml:space="preserve"> válido para establecer la fecha de inicio de disfrute de la pensión</w:t>
      </w:r>
      <w:r w:rsidR="00FD3335" w:rsidRPr="00E80577">
        <w:rPr>
          <w:rFonts w:ascii="Arial Narrow" w:hAnsi="Arial Narrow"/>
          <w:sz w:val="16"/>
          <w:szCs w:val="16"/>
          <w:lang w:val="es-ES"/>
        </w:rPr>
        <w:t>” (sentencia SL 5603, de 6 de abril 2016)</w:t>
      </w:r>
    </w:p>
    <w:p w:rsidR="00374ED3" w:rsidRPr="00213F05" w:rsidRDefault="00374ED3" w:rsidP="00374ED3">
      <w:pPr>
        <w:pStyle w:val="Sinespaciado"/>
        <w:spacing w:line="276" w:lineRule="auto"/>
        <w:rPr>
          <w:highlight w:val="yellow"/>
        </w:rPr>
      </w:pPr>
    </w:p>
    <w:p w:rsidR="00523587" w:rsidRPr="00537931" w:rsidRDefault="00523587" w:rsidP="00523587">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523587" w:rsidRPr="00374ED3" w:rsidRDefault="00523587" w:rsidP="00374ED3">
      <w:pPr>
        <w:pStyle w:val="Sinespaciado"/>
      </w:pPr>
    </w:p>
    <w:p w:rsidR="00523587" w:rsidRPr="00537931" w:rsidRDefault="00523587" w:rsidP="00523587">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dieciocho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18</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agosto </w:t>
      </w:r>
      <w:r>
        <w:rPr>
          <w:rFonts w:ascii="Arial Narrow" w:eastAsia="Calibri" w:hAnsi="Arial Narrow" w:cs="Arial"/>
          <w:sz w:val="28"/>
          <w:szCs w:val="28"/>
          <w:lang w:val="es-CO" w:eastAsia="en-US"/>
        </w:rPr>
        <w:t>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y cuarenta y cinco </w:t>
      </w:r>
      <w:r w:rsidRPr="00A8291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9:45</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w:t>
      </w:r>
      <w:r>
        <w:rPr>
          <w:rFonts w:ascii="Arial Narrow" w:hAnsi="Arial Narrow" w:cs="Tahoma"/>
          <w:bCs/>
          <w:color w:val="000000"/>
          <w:sz w:val="28"/>
          <w:szCs w:val="28"/>
          <w:lang w:eastAsia="es-CO"/>
        </w:rPr>
        <w:t xml:space="preserve">los magistrados </w:t>
      </w:r>
      <w:r w:rsidRPr="00537931">
        <w:rPr>
          <w:rFonts w:ascii="Arial Narrow" w:hAnsi="Arial Narrow" w:cs="Tahoma"/>
          <w:bCs/>
          <w:color w:val="000000"/>
          <w:sz w:val="28"/>
          <w:szCs w:val="28"/>
          <w:lang w:eastAsia="es-CO"/>
        </w:rPr>
        <w:t xml:space="preserve">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27 de abril de 2015</w:t>
      </w:r>
      <w:r>
        <w:rPr>
          <w:rFonts w:ascii="Arial Narrow" w:hAnsi="Arial Narrow" w:cs="Tahoma"/>
          <w:bCs/>
          <w:color w:val="000000"/>
          <w:sz w:val="28"/>
          <w:szCs w:val="28"/>
          <w:lang w:eastAsia="es-CO"/>
        </w:rPr>
        <w:t xml:space="preserve"> </w:t>
      </w:r>
      <w:r w:rsidRPr="00537931">
        <w:rPr>
          <w:rFonts w:ascii="Arial Narrow" w:hAnsi="Arial Narrow" w:cs="Arial"/>
          <w:sz w:val="28"/>
          <w:szCs w:val="28"/>
        </w:rPr>
        <w:t>por el Juzgado</w:t>
      </w:r>
      <w:r>
        <w:rPr>
          <w:rFonts w:ascii="Arial Narrow" w:hAnsi="Arial Narrow" w:cs="Arial"/>
          <w:sz w:val="28"/>
          <w:szCs w:val="28"/>
        </w:rPr>
        <w:t xml:space="preserve"> </w:t>
      </w:r>
      <w:r>
        <w:rPr>
          <w:rFonts w:ascii="Arial Narrow" w:hAnsi="Arial Narrow" w:cs="Arial"/>
          <w:sz w:val="28"/>
          <w:szCs w:val="28"/>
        </w:rPr>
        <w:t xml:space="preserve">Tercero </w:t>
      </w:r>
      <w:r>
        <w:rPr>
          <w:rFonts w:ascii="Arial Narrow" w:hAnsi="Arial Narrow" w:cs="Arial"/>
          <w:sz w:val="28"/>
          <w:szCs w:val="28"/>
        </w:rPr>
        <w:t xml:space="preserve">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Pr="00523587">
        <w:rPr>
          <w:rFonts w:ascii="Arial Narrow" w:hAnsi="Arial Narrow" w:cs="Arial"/>
          <w:i/>
          <w:sz w:val="28"/>
          <w:szCs w:val="28"/>
        </w:rPr>
        <w:t xml:space="preserve">Libia Cardona López </w:t>
      </w:r>
      <w:r w:rsidRPr="00523587">
        <w:rPr>
          <w:rFonts w:ascii="Arial Narrow" w:hAnsi="Arial Narrow" w:cs="Arial"/>
          <w:sz w:val="28"/>
          <w:szCs w:val="28"/>
        </w:rPr>
        <w:t xml:space="preserve">contra la </w:t>
      </w:r>
      <w:r w:rsidRPr="00523587">
        <w:rPr>
          <w:rFonts w:ascii="Arial Narrow" w:hAnsi="Arial Narrow" w:cs="Arial"/>
          <w:i/>
          <w:sz w:val="28"/>
          <w:szCs w:val="28"/>
        </w:rPr>
        <w:t xml:space="preserve">Administradora Colombiana de Pensiones </w:t>
      </w:r>
      <w:r w:rsidRPr="00523587">
        <w:rPr>
          <w:rFonts w:ascii="Arial Narrow" w:hAnsi="Arial Narrow" w:cs="Arial"/>
          <w:bCs/>
          <w:i/>
          <w:sz w:val="28"/>
          <w:szCs w:val="28"/>
        </w:rPr>
        <w:t>Colpensiones</w:t>
      </w:r>
      <w:r w:rsidRPr="00537931">
        <w:rPr>
          <w:rFonts w:ascii="Arial Narrow" w:hAnsi="Arial Narrow" w:cs="Arial"/>
          <w:b/>
          <w:bCs/>
          <w:i/>
          <w:iCs/>
          <w:sz w:val="28"/>
          <w:szCs w:val="28"/>
        </w:rPr>
        <w:t>.</w:t>
      </w:r>
    </w:p>
    <w:p w:rsidR="00523587" w:rsidRPr="00F93E63" w:rsidRDefault="00523587" w:rsidP="00523587">
      <w:pPr>
        <w:pStyle w:val="Sinespaciado"/>
      </w:pPr>
    </w:p>
    <w:p w:rsidR="00523587" w:rsidRPr="00FD3335" w:rsidRDefault="00523587" w:rsidP="00523587">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IDENTIFICACIÓN DE LOS PRESENTES:</w:t>
      </w:r>
    </w:p>
    <w:p w:rsidR="00FD3335" w:rsidRPr="00FD3335" w:rsidRDefault="00FD3335" w:rsidP="00FD3335">
      <w:pPr>
        <w:pStyle w:val="Sinespaciado"/>
        <w:rPr>
          <w:lang w:eastAsia="es-CO"/>
        </w:rPr>
      </w:pPr>
    </w:p>
    <w:p w:rsidR="00FD3335" w:rsidRPr="00FD3335" w:rsidRDefault="00FD3335" w:rsidP="00523587">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INTRODUCCIÓN</w:t>
      </w:r>
    </w:p>
    <w:p w:rsidR="00523587" w:rsidRPr="00FD3335" w:rsidRDefault="00523587" w:rsidP="00176ADA">
      <w:pPr>
        <w:pStyle w:val="Sinespaciado"/>
      </w:pPr>
    </w:p>
    <w:p w:rsidR="00523587" w:rsidRDefault="00523587" w:rsidP="00523587">
      <w:pPr>
        <w:spacing w:line="360" w:lineRule="auto"/>
        <w:ind w:firstLine="709"/>
        <w:jc w:val="both"/>
        <w:rPr>
          <w:rFonts w:ascii="Arial Narrow" w:hAnsi="Arial Narrow" w:cs="Tahoma"/>
          <w:bCs/>
          <w:iCs/>
          <w:sz w:val="28"/>
          <w:szCs w:val="28"/>
        </w:rPr>
      </w:pPr>
      <w:r>
        <w:rPr>
          <w:rFonts w:ascii="Arial Narrow" w:hAnsi="Arial Narrow" w:cs="Tahoma"/>
          <w:sz w:val="28"/>
          <w:szCs w:val="28"/>
        </w:rPr>
        <w:t>Pide la demandante que se</w:t>
      </w:r>
      <w:r>
        <w:rPr>
          <w:rFonts w:ascii="Arial Narrow" w:hAnsi="Arial Narrow" w:cs="Tahoma"/>
          <w:bCs/>
          <w:iCs/>
          <w:sz w:val="28"/>
          <w:szCs w:val="28"/>
        </w:rPr>
        <w:t xml:space="preserve"> condene a la entidad demandada a cancelar el retroactivo pensional causado entre el </w:t>
      </w:r>
      <w:r>
        <w:rPr>
          <w:rFonts w:ascii="Arial Narrow" w:hAnsi="Arial Narrow" w:cs="Tahoma"/>
          <w:bCs/>
          <w:iCs/>
          <w:sz w:val="28"/>
          <w:szCs w:val="28"/>
        </w:rPr>
        <w:t>1º de noviembre de 2013 y febrero de 2014, con la mesada adicional de diciembre, más los intereses de mora de que trata el canon 141 de la Ley 100 de 1993 y las costas pro</w:t>
      </w:r>
      <w:r>
        <w:rPr>
          <w:rFonts w:ascii="Arial Narrow" w:hAnsi="Arial Narrow" w:cs="Tahoma"/>
          <w:bCs/>
          <w:iCs/>
          <w:sz w:val="28"/>
          <w:szCs w:val="28"/>
        </w:rPr>
        <w:t xml:space="preserve">cesales.  </w:t>
      </w:r>
    </w:p>
    <w:p w:rsidR="00523587" w:rsidRPr="00176ADA" w:rsidRDefault="00523587" w:rsidP="00176ADA">
      <w:pPr>
        <w:pStyle w:val="Sinespaciado"/>
      </w:pPr>
    </w:p>
    <w:p w:rsidR="00523587" w:rsidRDefault="00523587" w:rsidP="00523587">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Como </w:t>
      </w:r>
      <w:r w:rsidR="00176ADA">
        <w:rPr>
          <w:rFonts w:ascii="Arial Narrow" w:hAnsi="Arial Narrow" w:cs="Tahoma"/>
          <w:color w:val="000000"/>
          <w:sz w:val="28"/>
          <w:szCs w:val="28"/>
          <w:lang w:eastAsia="es-CO"/>
        </w:rPr>
        <w:t>fundamento</w:t>
      </w:r>
      <w:r>
        <w:rPr>
          <w:rFonts w:ascii="Arial Narrow" w:hAnsi="Arial Narrow" w:cs="Tahoma"/>
          <w:color w:val="000000"/>
          <w:sz w:val="28"/>
          <w:szCs w:val="28"/>
          <w:lang w:eastAsia="es-CO"/>
        </w:rPr>
        <w:t xml:space="preserve"> a sus pedimentos expuso que nació el 10 de junio de 1958; que para el momento en que arribó a la edad mínima de pensión tenía 1425.9 semanas de aportes; que por petición de la demandante, el 30 de octubre de 2013, Bancolombia, en calidad de ultimo empleador, realizó la cesación de pagos y el retiro del sistema pensional; </w:t>
      </w:r>
      <w:r w:rsidR="000D5A59">
        <w:rPr>
          <w:rFonts w:ascii="Arial Narrow" w:hAnsi="Arial Narrow" w:cs="Tahoma"/>
          <w:color w:val="000000"/>
          <w:sz w:val="28"/>
          <w:szCs w:val="28"/>
          <w:lang w:eastAsia="es-CO"/>
        </w:rPr>
        <w:t xml:space="preserve">y </w:t>
      </w:r>
      <w:r>
        <w:rPr>
          <w:rFonts w:ascii="Arial Narrow" w:hAnsi="Arial Narrow" w:cs="Tahoma"/>
          <w:color w:val="000000"/>
          <w:sz w:val="28"/>
          <w:szCs w:val="28"/>
          <w:lang w:eastAsia="es-CO"/>
        </w:rPr>
        <w:t>que mediante Resolución GNR 56337 de 2014 le fue</w:t>
      </w:r>
      <w:r w:rsidR="00176ADA">
        <w:rPr>
          <w:rFonts w:ascii="Arial Narrow" w:hAnsi="Arial Narrow" w:cs="Tahoma"/>
          <w:color w:val="000000"/>
          <w:sz w:val="28"/>
          <w:szCs w:val="28"/>
          <w:lang w:eastAsia="es-CO"/>
        </w:rPr>
        <w:t xml:space="preserve"> reconocida la gracia pensional</w:t>
      </w:r>
      <w:r>
        <w:rPr>
          <w:rFonts w:ascii="Arial Narrow" w:hAnsi="Arial Narrow" w:cs="Tahoma"/>
          <w:color w:val="000000"/>
          <w:sz w:val="28"/>
          <w:szCs w:val="28"/>
          <w:lang w:eastAsia="es-CO"/>
        </w:rPr>
        <w:t xml:space="preserve"> en cuantía de $ 3`755.163, con disfrute a partir de marzo de esa anualidad, </w:t>
      </w:r>
      <w:r w:rsidR="00176ADA">
        <w:rPr>
          <w:rFonts w:ascii="Arial Narrow" w:hAnsi="Arial Narrow" w:cs="Tahoma"/>
          <w:color w:val="000000"/>
          <w:sz w:val="28"/>
          <w:szCs w:val="28"/>
          <w:lang w:eastAsia="es-CO"/>
        </w:rPr>
        <w:t xml:space="preserve">y </w:t>
      </w:r>
      <w:r>
        <w:rPr>
          <w:rFonts w:ascii="Arial Narrow" w:hAnsi="Arial Narrow" w:cs="Tahoma"/>
          <w:color w:val="000000"/>
          <w:sz w:val="28"/>
          <w:szCs w:val="28"/>
          <w:lang w:eastAsia="es-CO"/>
        </w:rPr>
        <w:t xml:space="preserve">sin </w:t>
      </w:r>
      <w:r w:rsidR="000D5A59">
        <w:rPr>
          <w:rFonts w:ascii="Arial Narrow" w:hAnsi="Arial Narrow" w:cs="Tahoma"/>
          <w:color w:val="000000"/>
          <w:sz w:val="28"/>
          <w:szCs w:val="28"/>
          <w:lang w:eastAsia="es-CO"/>
        </w:rPr>
        <w:t>lugar a retroactivo.</w:t>
      </w:r>
      <w:r w:rsidR="00B62478">
        <w:rPr>
          <w:rFonts w:ascii="Arial Narrow" w:hAnsi="Arial Narrow" w:cs="Tahoma"/>
          <w:color w:val="000000"/>
          <w:sz w:val="28"/>
          <w:szCs w:val="28"/>
          <w:lang w:eastAsia="es-CO"/>
        </w:rPr>
        <w:t xml:space="preserve"> </w:t>
      </w:r>
    </w:p>
    <w:p w:rsidR="00176ADA" w:rsidRDefault="00523587" w:rsidP="00523587">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La entidad </w:t>
      </w:r>
      <w:r w:rsidR="00967AD4">
        <w:rPr>
          <w:rFonts w:ascii="Arial Narrow" w:hAnsi="Arial Narrow" w:cs="Tahoma"/>
          <w:color w:val="000000"/>
          <w:sz w:val="28"/>
          <w:szCs w:val="28"/>
          <w:lang w:eastAsia="es-CO"/>
        </w:rPr>
        <w:t xml:space="preserve">convocada </w:t>
      </w:r>
      <w:r>
        <w:rPr>
          <w:rFonts w:ascii="Arial Narrow" w:hAnsi="Arial Narrow" w:cs="Tahoma"/>
          <w:color w:val="000000"/>
          <w:sz w:val="28"/>
          <w:szCs w:val="28"/>
          <w:lang w:eastAsia="es-CO"/>
        </w:rPr>
        <w:t xml:space="preserve">al proceso </w:t>
      </w:r>
      <w:r w:rsidR="00176ADA">
        <w:rPr>
          <w:rFonts w:ascii="Arial Narrow" w:hAnsi="Arial Narrow" w:cs="Tahoma"/>
          <w:color w:val="000000"/>
          <w:sz w:val="28"/>
          <w:szCs w:val="28"/>
          <w:lang w:eastAsia="es-CO"/>
        </w:rPr>
        <w:t>contestó en forma extemporánea la demanda, por lo que se dio aplicación al prgf. 2º del artículo 31 del C.P.T, teniendo como indicio grave en su contra la falta de contestación.</w:t>
      </w:r>
    </w:p>
    <w:p w:rsidR="00407836" w:rsidRDefault="00407836" w:rsidP="00407836">
      <w:pPr>
        <w:pStyle w:val="Sinespaciado"/>
        <w:rPr>
          <w:lang w:eastAsia="es-CO"/>
        </w:rPr>
      </w:pPr>
    </w:p>
    <w:p w:rsidR="005A0DA1" w:rsidRDefault="00523587" w:rsidP="005A0DA1">
      <w:pPr>
        <w:tabs>
          <w:tab w:val="left" w:pos="0"/>
          <w:tab w:val="left" w:pos="8647"/>
        </w:tabs>
        <w:suppressAutoHyphens/>
        <w:spacing w:line="360" w:lineRule="auto"/>
        <w:ind w:firstLine="900"/>
        <w:jc w:val="both"/>
        <w:rPr>
          <w:rFonts w:ascii="Arial Narrow" w:hAnsi="Arial Narrow" w:cs="Tahoma"/>
          <w:sz w:val="28"/>
          <w:szCs w:val="28"/>
        </w:rPr>
      </w:pPr>
      <w:r w:rsidRPr="005A0DA1">
        <w:rPr>
          <w:rFonts w:ascii="Arial Narrow" w:hAnsi="Arial Narrow" w:cs="Tahoma"/>
          <w:sz w:val="28"/>
          <w:szCs w:val="28"/>
          <w:lang w:eastAsia="es-CO"/>
        </w:rPr>
        <w:t>Tramitada la primera instancia, el Juzgado</w:t>
      </w:r>
      <w:r w:rsidR="00176ADA" w:rsidRPr="005A0DA1">
        <w:rPr>
          <w:rFonts w:ascii="Arial Narrow" w:hAnsi="Arial Narrow" w:cs="Tahoma"/>
          <w:sz w:val="28"/>
          <w:szCs w:val="28"/>
          <w:lang w:eastAsia="es-CO"/>
        </w:rPr>
        <w:t xml:space="preserve"> Tercero </w:t>
      </w:r>
      <w:r w:rsidRPr="005A0DA1">
        <w:rPr>
          <w:rFonts w:ascii="Arial Narrow" w:hAnsi="Arial Narrow" w:cs="Tahoma"/>
          <w:sz w:val="28"/>
          <w:szCs w:val="28"/>
          <w:lang w:eastAsia="es-CO"/>
        </w:rPr>
        <w:t xml:space="preserve">Laboral del Circuito de Pereira, profirió fallo en el que accedió a las pretensiones de la demanda, reconociendo </w:t>
      </w:r>
      <w:r w:rsidR="005A0DA1">
        <w:rPr>
          <w:rFonts w:ascii="Arial Narrow" w:hAnsi="Arial Narrow" w:cs="Tahoma"/>
          <w:sz w:val="28"/>
          <w:szCs w:val="28"/>
          <w:lang w:eastAsia="es-CO"/>
        </w:rPr>
        <w:t>en favor de la actora e</w:t>
      </w:r>
      <w:r w:rsidR="005A0DA1" w:rsidRPr="005A0DA1">
        <w:rPr>
          <w:rFonts w:ascii="Arial Narrow" w:hAnsi="Arial Narrow" w:cs="Tahoma"/>
          <w:sz w:val="28"/>
          <w:szCs w:val="28"/>
        </w:rPr>
        <w:t xml:space="preserve">l retroactivo pensional causado </w:t>
      </w:r>
      <w:r w:rsidR="005A0DA1">
        <w:rPr>
          <w:rFonts w:ascii="Arial Narrow" w:hAnsi="Arial Narrow" w:cs="Tahoma"/>
          <w:sz w:val="28"/>
          <w:szCs w:val="28"/>
        </w:rPr>
        <w:t>entre e</w:t>
      </w:r>
      <w:r w:rsidR="005A0DA1" w:rsidRPr="005A0DA1">
        <w:rPr>
          <w:rFonts w:ascii="Arial Narrow" w:hAnsi="Arial Narrow" w:cs="Tahoma"/>
          <w:sz w:val="28"/>
          <w:szCs w:val="28"/>
        </w:rPr>
        <w:t>l 1º de</w:t>
      </w:r>
      <w:r w:rsidR="005A0DA1" w:rsidRPr="005A0DA1">
        <w:rPr>
          <w:rFonts w:ascii="Arial Narrow" w:hAnsi="Arial Narrow" w:cs="Tahoma"/>
          <w:sz w:val="28"/>
          <w:szCs w:val="28"/>
        </w:rPr>
        <w:t xml:space="preserve"> noviembre de 2013 </w:t>
      </w:r>
      <w:r w:rsidR="005A0DA1">
        <w:rPr>
          <w:rFonts w:ascii="Arial Narrow" w:hAnsi="Arial Narrow" w:cs="Tahoma"/>
          <w:sz w:val="28"/>
          <w:szCs w:val="28"/>
        </w:rPr>
        <w:t>y e</w:t>
      </w:r>
      <w:r w:rsidR="005A0DA1" w:rsidRPr="005A0DA1">
        <w:rPr>
          <w:rFonts w:ascii="Arial Narrow" w:hAnsi="Arial Narrow" w:cs="Tahoma"/>
          <w:sz w:val="28"/>
          <w:szCs w:val="28"/>
        </w:rPr>
        <w:t xml:space="preserve">l 28 de febrero </w:t>
      </w:r>
      <w:r w:rsidR="005A0DA1">
        <w:rPr>
          <w:rFonts w:ascii="Arial Narrow" w:hAnsi="Arial Narrow" w:cs="Tahoma"/>
          <w:sz w:val="28"/>
          <w:szCs w:val="28"/>
        </w:rPr>
        <w:t xml:space="preserve">de 2014, </w:t>
      </w:r>
      <w:r w:rsidR="005A0DA1" w:rsidRPr="00B6481E">
        <w:rPr>
          <w:rFonts w:ascii="Arial Narrow" w:hAnsi="Arial Narrow" w:cs="Tahoma"/>
          <w:sz w:val="28"/>
          <w:szCs w:val="28"/>
        </w:rPr>
        <w:t xml:space="preserve">por cuanto acreditó su desafiliación al sistema pensional </w:t>
      </w:r>
      <w:r w:rsidR="005A0DA1">
        <w:rPr>
          <w:rFonts w:ascii="Arial Narrow" w:hAnsi="Arial Narrow" w:cs="Tahoma"/>
          <w:sz w:val="28"/>
          <w:szCs w:val="28"/>
        </w:rPr>
        <w:t>en los términos del artículo 17 de la Ley 100 de 1993.</w:t>
      </w:r>
      <w:r w:rsidR="005A0DA1" w:rsidRPr="00B6481E">
        <w:rPr>
          <w:rFonts w:ascii="Arial Narrow" w:hAnsi="Arial Narrow" w:cs="Tahoma"/>
          <w:sz w:val="28"/>
          <w:szCs w:val="28"/>
        </w:rPr>
        <w:t xml:space="preserve"> Condenó a la entidad </w:t>
      </w:r>
      <w:r w:rsidR="005A0DA1">
        <w:rPr>
          <w:rFonts w:ascii="Arial Narrow" w:hAnsi="Arial Narrow" w:cs="Tahoma"/>
          <w:sz w:val="28"/>
          <w:szCs w:val="28"/>
        </w:rPr>
        <w:t xml:space="preserve">demandada </w:t>
      </w:r>
      <w:r w:rsidR="005A0DA1" w:rsidRPr="00B6481E">
        <w:rPr>
          <w:rFonts w:ascii="Arial Narrow" w:hAnsi="Arial Narrow" w:cs="Tahoma"/>
          <w:sz w:val="28"/>
          <w:szCs w:val="28"/>
        </w:rPr>
        <w:t xml:space="preserve">a cancelar la suma de </w:t>
      </w:r>
      <w:r w:rsidR="005A0DA1">
        <w:rPr>
          <w:rFonts w:ascii="Arial Narrow" w:hAnsi="Arial Narrow" w:cs="Tahoma"/>
          <w:sz w:val="28"/>
          <w:szCs w:val="28"/>
        </w:rPr>
        <w:t>18`561.426, siendo la mesada del 2013 igual a $ 3</w:t>
      </w:r>
      <w:r w:rsidR="00374ED3">
        <w:rPr>
          <w:rFonts w:ascii="Arial Narrow" w:hAnsi="Arial Narrow" w:cs="Tahoma"/>
          <w:sz w:val="28"/>
          <w:szCs w:val="28"/>
        </w:rPr>
        <w:t>`683.700, y neg</w:t>
      </w:r>
      <w:r w:rsidR="002739C9">
        <w:rPr>
          <w:rFonts w:ascii="Arial Narrow" w:hAnsi="Arial Narrow" w:cs="Tahoma"/>
          <w:sz w:val="28"/>
          <w:szCs w:val="28"/>
        </w:rPr>
        <w:t xml:space="preserve">ó el pago de los intereses moratorios de que trata el artículo 141 de </w:t>
      </w:r>
      <w:r w:rsidR="00374ED3">
        <w:rPr>
          <w:rFonts w:ascii="Arial Narrow" w:hAnsi="Arial Narrow" w:cs="Tahoma"/>
          <w:sz w:val="28"/>
          <w:szCs w:val="28"/>
        </w:rPr>
        <w:t>la Ley 100 de 1993.</w:t>
      </w:r>
    </w:p>
    <w:p w:rsidR="00523587" w:rsidRPr="00234EE7" w:rsidRDefault="00523587" w:rsidP="00234EE7">
      <w:pPr>
        <w:pStyle w:val="Sinespaciado"/>
      </w:pPr>
    </w:p>
    <w:p w:rsidR="00523587" w:rsidRPr="00416E74" w:rsidRDefault="00523587" w:rsidP="00523587">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523587" w:rsidRPr="00537931" w:rsidRDefault="00523587" w:rsidP="00523587">
      <w:pPr>
        <w:pStyle w:val="Sinespaciado"/>
        <w:spacing w:line="360" w:lineRule="auto"/>
        <w:rPr>
          <w:lang w:eastAsia="es-CO"/>
        </w:rPr>
      </w:pPr>
    </w:p>
    <w:p w:rsidR="00523587" w:rsidRDefault="00523587" w:rsidP="00523587">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523587" w:rsidRPr="00537931" w:rsidRDefault="00523587" w:rsidP="00523587">
      <w:pPr>
        <w:pStyle w:val="Sinespaciado"/>
        <w:rPr>
          <w:lang w:eastAsia="es-CO"/>
        </w:rPr>
      </w:pPr>
    </w:p>
    <w:p w:rsidR="00523587" w:rsidRDefault="00523587" w:rsidP="0052358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523587" w:rsidRPr="009660CD" w:rsidRDefault="00523587" w:rsidP="00523587">
      <w:pPr>
        <w:tabs>
          <w:tab w:val="left" w:pos="0"/>
          <w:tab w:val="left" w:pos="8647"/>
        </w:tabs>
        <w:suppressAutoHyphens/>
        <w:ind w:firstLine="900"/>
        <w:jc w:val="both"/>
        <w:rPr>
          <w:rFonts w:ascii="Arial Narrow" w:hAnsi="Arial Narrow" w:cs="Tahoma"/>
          <w:i/>
          <w:sz w:val="26"/>
          <w:szCs w:val="26"/>
        </w:rPr>
      </w:pPr>
      <w:r w:rsidRPr="009660CD">
        <w:rPr>
          <w:rFonts w:ascii="Arial Narrow" w:hAnsi="Arial Narrow" w:cs="Tahoma"/>
          <w:i/>
          <w:sz w:val="26"/>
          <w:szCs w:val="26"/>
        </w:rPr>
        <w:t xml:space="preserve">¿A partir de qué fecha tiene la demandante derecho a la pensión de vejez peticionada? </w:t>
      </w:r>
    </w:p>
    <w:p w:rsidR="00523587" w:rsidRPr="009660CD" w:rsidRDefault="00523587" w:rsidP="00523587">
      <w:pPr>
        <w:pStyle w:val="Sinespaciado"/>
        <w:spacing w:line="360" w:lineRule="auto"/>
      </w:pPr>
    </w:p>
    <w:p w:rsidR="00523587" w:rsidRPr="00537931" w:rsidRDefault="00523587" w:rsidP="00523587">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523587" w:rsidRPr="005A0DA1" w:rsidRDefault="00523587" w:rsidP="005A0DA1">
      <w:pPr>
        <w:pStyle w:val="Sinespaciado"/>
      </w:pPr>
    </w:p>
    <w:p w:rsidR="00523587" w:rsidRDefault="00523587" w:rsidP="00523587">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 xml:space="preserve">ezando por la parte demandante.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523587" w:rsidRPr="00407836" w:rsidRDefault="00523587" w:rsidP="00407836">
      <w:pPr>
        <w:pStyle w:val="Sinespaciado"/>
      </w:pPr>
    </w:p>
    <w:p w:rsidR="00523587" w:rsidRDefault="00523587" w:rsidP="00523587">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176ADA" w:rsidRPr="00A61A59" w:rsidRDefault="00176ADA" w:rsidP="00A61A59">
      <w:pPr>
        <w:pStyle w:val="Sinespaciado"/>
      </w:pPr>
    </w:p>
    <w:p w:rsidR="00176ADA" w:rsidRPr="00353A1E" w:rsidRDefault="00176ADA" w:rsidP="00176ADA">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La causación de la pensión, no es más que la satisfacción de los requisitos exigidos por la Ley para que surja este derecho (en el régimen de prima media tanto la </w:t>
      </w:r>
      <w:r w:rsidRPr="00353A1E">
        <w:rPr>
          <w:rFonts w:ascii="Arial Narrow" w:hAnsi="Arial Narrow" w:cs="Arial"/>
          <w:sz w:val="28"/>
          <w:szCs w:val="28"/>
          <w:lang w:val="es-ES"/>
        </w:rPr>
        <w:lastRenderedPageBreak/>
        <w:t xml:space="preserve">edad como el número de semanas cotizadas), momento en el cual se consolida el mismo e ingresa en el patrimonio del afiliado. Por su parte, el disfrute, es la posibilidad de percibir los beneficios económicos de ese derecho, es decir, recibir las mesadas pensionales, asunto que puede o no coincidir con la causación del mismo. </w:t>
      </w:r>
    </w:p>
    <w:p w:rsidR="00407836" w:rsidRDefault="00407836" w:rsidP="00407836">
      <w:pPr>
        <w:pStyle w:val="Sinespaciado"/>
        <w:rPr>
          <w:lang w:val="es-ES"/>
        </w:rPr>
      </w:pPr>
    </w:p>
    <w:p w:rsidR="00176ADA" w:rsidRPr="00353A1E" w:rsidRDefault="00176ADA" w:rsidP="00176ADA">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La desafiliación, por lo tanto, según ese compendio normativo, es necesaria para que el afiliado pueda empezar a disfrutar de la prestación, y que por regla general el acto de desafiliación le compete reportarlo al empleador. </w:t>
      </w:r>
    </w:p>
    <w:p w:rsidR="00176ADA" w:rsidRPr="00234EE7" w:rsidRDefault="00176ADA" w:rsidP="00234EE7">
      <w:pPr>
        <w:pStyle w:val="Sinespaciado"/>
      </w:pPr>
    </w:p>
    <w:p w:rsidR="00176ADA" w:rsidRPr="00353A1E" w:rsidRDefault="00176ADA" w:rsidP="008771E0">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Sin embargo, por vía jurisprudencial, el órgano de cierre de la especialidad laboral, también ha reconocido que dicha desafiliación al sistema pensional, se puede presentar de manera excepcional ante la fa</w:t>
      </w:r>
      <w:r w:rsidR="008771E0">
        <w:rPr>
          <w:rFonts w:ascii="Arial Narrow" w:hAnsi="Arial Narrow" w:cs="Arial"/>
          <w:sz w:val="28"/>
          <w:szCs w:val="28"/>
          <w:lang w:val="es-ES"/>
        </w:rPr>
        <w:t xml:space="preserve">lta de reporte de dicha novedad, y se infiere de las </w:t>
      </w:r>
      <w:r w:rsidRPr="00353A1E">
        <w:rPr>
          <w:rFonts w:ascii="Arial Narrow" w:hAnsi="Arial Narrow" w:cs="Arial"/>
          <w:sz w:val="28"/>
          <w:szCs w:val="28"/>
          <w:lang w:val="es-ES"/>
        </w:rPr>
        <w:t>circunstancias que rodean cada caso en particular, pues estas disposiciones (arts. 13 y 35 Ado</w:t>
      </w:r>
      <w:r>
        <w:rPr>
          <w:rFonts w:ascii="Arial Narrow" w:hAnsi="Arial Narrow" w:cs="Arial"/>
          <w:sz w:val="28"/>
          <w:szCs w:val="28"/>
          <w:lang w:val="es-ES"/>
        </w:rPr>
        <w:t>.</w:t>
      </w:r>
      <w:r w:rsidRPr="00353A1E">
        <w:rPr>
          <w:rFonts w:ascii="Arial Narrow" w:hAnsi="Arial Narrow" w:cs="Arial"/>
          <w:sz w:val="28"/>
          <w:szCs w:val="28"/>
          <w:lang w:val="es-ES"/>
        </w:rPr>
        <w:t xml:space="preserve"> 049/1990), "</w:t>
      </w:r>
      <w:r w:rsidRPr="00353A1E">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353A1E">
        <w:rPr>
          <w:rFonts w:ascii="Arial Narrow" w:hAnsi="Arial Narrow" w:cs="Arial"/>
          <w:sz w:val="28"/>
          <w:szCs w:val="28"/>
          <w:lang w:val="es-ES"/>
        </w:rPr>
        <w:t>” (sentencia SL 5603, de 6 de abril 2016).</w:t>
      </w:r>
    </w:p>
    <w:p w:rsidR="00176ADA" w:rsidRPr="009C2381" w:rsidRDefault="00176ADA" w:rsidP="00176ADA">
      <w:pPr>
        <w:pStyle w:val="Sinespaciado"/>
      </w:pPr>
    </w:p>
    <w:p w:rsidR="00176ADA" w:rsidRPr="00353A1E" w:rsidRDefault="00176ADA" w:rsidP="00176ADA">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De allí, entonces, que la ameritada jurisprudencia insiste que “</w:t>
      </w:r>
      <w:r w:rsidRPr="00353A1E">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353A1E">
        <w:rPr>
          <w:rFonts w:ascii="Arial Narrow" w:hAnsi="Arial Narrow" w:cs="Arial"/>
          <w:sz w:val="28"/>
          <w:szCs w:val="28"/>
          <w:lang w:val="es-ES"/>
        </w:rPr>
        <w:t>”.</w:t>
      </w:r>
    </w:p>
    <w:p w:rsidR="00176ADA" w:rsidRPr="009C2381" w:rsidRDefault="00176ADA" w:rsidP="00176ADA">
      <w:pPr>
        <w:pStyle w:val="Sinespaciado"/>
      </w:pPr>
    </w:p>
    <w:p w:rsidR="00176ADA" w:rsidRPr="00353A1E" w:rsidRDefault="00176ADA" w:rsidP="00176ADA">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No se puede desconocer, sin embargo que pese a la falta de reporte de afiliación del último empleador, mediaría la desafiliación como acto expreso e inequívoco, cuando el afiliado, en amparo del artículo 17 de la ley 100 de 1993, informa o da la orden a su empleador de cesar en sus cotizaciones, por haber cumplido los requisitos para acceder a la pensión por vejez.</w:t>
      </w:r>
    </w:p>
    <w:p w:rsidR="00176ADA" w:rsidRPr="00F3286F" w:rsidRDefault="00176ADA" w:rsidP="00176ADA">
      <w:pPr>
        <w:pStyle w:val="Sinespaciado"/>
      </w:pPr>
    </w:p>
    <w:p w:rsidR="008771E0" w:rsidRDefault="00176ADA" w:rsidP="00176ADA">
      <w:pPr>
        <w:autoSpaceDE w:val="0"/>
        <w:autoSpaceDN w:val="0"/>
        <w:adjustRightInd w:val="0"/>
        <w:spacing w:line="360" w:lineRule="auto"/>
        <w:ind w:firstLine="851"/>
        <w:jc w:val="both"/>
        <w:rPr>
          <w:rFonts w:ascii="Arial Narrow" w:hAnsi="Arial Narrow" w:cs="Arial"/>
          <w:sz w:val="28"/>
          <w:szCs w:val="28"/>
          <w:lang w:val="es-ES"/>
        </w:rPr>
      </w:pPr>
      <w:r w:rsidRPr="00F3286F">
        <w:rPr>
          <w:rFonts w:ascii="Arial Narrow" w:hAnsi="Arial Narrow" w:cs="Arial"/>
          <w:sz w:val="28"/>
          <w:szCs w:val="28"/>
          <w:lang w:val="es-ES"/>
        </w:rPr>
        <w:t xml:space="preserve">En el caso puntual y concreto, se tiene que la señora </w:t>
      </w:r>
      <w:r w:rsidR="0045034A">
        <w:rPr>
          <w:rFonts w:ascii="Arial Narrow" w:hAnsi="Arial Narrow" w:cs="Arial"/>
          <w:sz w:val="28"/>
          <w:szCs w:val="28"/>
          <w:lang w:val="es-ES"/>
        </w:rPr>
        <w:t xml:space="preserve">Libia Cardona </w:t>
      </w:r>
      <w:r w:rsidR="008771E0">
        <w:rPr>
          <w:rFonts w:ascii="Arial Narrow" w:hAnsi="Arial Narrow" w:cs="Arial"/>
          <w:sz w:val="28"/>
          <w:szCs w:val="28"/>
          <w:lang w:val="es-ES"/>
        </w:rPr>
        <w:t xml:space="preserve">López </w:t>
      </w:r>
      <w:r w:rsidR="008771E0" w:rsidRPr="00F3286F">
        <w:rPr>
          <w:rFonts w:ascii="Arial Narrow" w:hAnsi="Arial Narrow" w:cs="Arial"/>
          <w:sz w:val="28"/>
          <w:szCs w:val="28"/>
          <w:lang w:val="es-ES"/>
        </w:rPr>
        <w:t>cotizó</w:t>
      </w:r>
      <w:r w:rsidRPr="00F3286F">
        <w:rPr>
          <w:rFonts w:ascii="Arial Narrow" w:hAnsi="Arial Narrow" w:cs="Arial"/>
          <w:sz w:val="28"/>
          <w:szCs w:val="28"/>
          <w:lang w:val="es-ES"/>
        </w:rPr>
        <w:t xml:space="preserve"> hasta el ciclo de </w:t>
      </w:r>
      <w:r w:rsidR="0045034A">
        <w:rPr>
          <w:rFonts w:ascii="Arial Narrow" w:hAnsi="Arial Narrow" w:cs="Arial"/>
          <w:sz w:val="28"/>
          <w:szCs w:val="28"/>
          <w:lang w:val="es-ES"/>
        </w:rPr>
        <w:t>octubre de 2013</w:t>
      </w:r>
      <w:r w:rsidRPr="00F3286F">
        <w:rPr>
          <w:rFonts w:ascii="Arial Narrow" w:hAnsi="Arial Narrow" w:cs="Arial"/>
          <w:sz w:val="28"/>
          <w:szCs w:val="28"/>
          <w:lang w:val="es-ES"/>
        </w:rPr>
        <w:t xml:space="preserve">, por cuanto su último empleador presentó la </w:t>
      </w:r>
      <w:r w:rsidRPr="00F3286F">
        <w:rPr>
          <w:rFonts w:ascii="Arial Narrow" w:hAnsi="Arial Narrow" w:cs="Arial"/>
          <w:sz w:val="28"/>
          <w:szCs w:val="28"/>
          <w:lang w:val="es-ES"/>
        </w:rPr>
        <w:lastRenderedPageBreak/>
        <w:t xml:space="preserve">novedad de retiro del sistema </w:t>
      </w:r>
      <w:r w:rsidR="008771E0">
        <w:rPr>
          <w:rFonts w:ascii="Arial Narrow" w:hAnsi="Arial Narrow" w:cs="Arial"/>
          <w:sz w:val="28"/>
          <w:szCs w:val="28"/>
          <w:lang w:val="es-ES"/>
        </w:rPr>
        <w:t xml:space="preserve">pensional </w:t>
      </w:r>
      <w:r w:rsidRPr="00F3286F">
        <w:rPr>
          <w:rFonts w:ascii="Arial Narrow" w:hAnsi="Arial Narrow" w:cs="Arial"/>
          <w:sz w:val="28"/>
          <w:szCs w:val="28"/>
          <w:lang w:val="es-ES"/>
        </w:rPr>
        <w:t xml:space="preserve">por reunir los requisitos para pensión, en los términos del artículo 17 de la Ley 100 de 1993, tal como se verifica </w:t>
      </w:r>
      <w:r w:rsidR="008771E0">
        <w:rPr>
          <w:rFonts w:ascii="Arial Narrow" w:hAnsi="Arial Narrow" w:cs="Arial"/>
          <w:sz w:val="28"/>
          <w:szCs w:val="28"/>
          <w:lang w:val="es-ES"/>
        </w:rPr>
        <w:t xml:space="preserve">en la planilla de integrada de autoliquidación de aportes y del </w:t>
      </w:r>
      <w:r w:rsidRPr="00F3286F">
        <w:rPr>
          <w:rFonts w:ascii="Arial Narrow" w:hAnsi="Arial Narrow" w:cs="Arial"/>
          <w:sz w:val="28"/>
          <w:szCs w:val="28"/>
          <w:lang w:val="es-ES"/>
        </w:rPr>
        <w:t xml:space="preserve">reporte de semanas cotizadas visibles a folios </w:t>
      </w:r>
      <w:r w:rsidR="008771E0">
        <w:rPr>
          <w:rFonts w:ascii="Arial Narrow" w:hAnsi="Arial Narrow" w:cs="Arial"/>
          <w:sz w:val="28"/>
          <w:szCs w:val="28"/>
          <w:lang w:val="es-ES"/>
        </w:rPr>
        <w:t>19</w:t>
      </w:r>
      <w:r w:rsidRPr="00F3286F">
        <w:rPr>
          <w:rFonts w:ascii="Arial Narrow" w:hAnsi="Arial Narrow" w:cs="Arial"/>
          <w:sz w:val="28"/>
          <w:szCs w:val="28"/>
          <w:lang w:val="es-ES"/>
        </w:rPr>
        <w:t xml:space="preserve"> y </w:t>
      </w:r>
      <w:r w:rsidR="008771E0">
        <w:rPr>
          <w:rFonts w:ascii="Arial Narrow" w:hAnsi="Arial Narrow" w:cs="Arial"/>
          <w:sz w:val="28"/>
          <w:szCs w:val="28"/>
          <w:lang w:val="es-ES"/>
        </w:rPr>
        <w:t>42 vto.,</w:t>
      </w:r>
      <w:r w:rsidRPr="00F3286F">
        <w:rPr>
          <w:rFonts w:ascii="Arial Narrow" w:hAnsi="Arial Narrow" w:cs="Arial"/>
          <w:sz w:val="28"/>
          <w:szCs w:val="28"/>
          <w:lang w:val="es-ES"/>
        </w:rPr>
        <w:t xml:space="preserve"> respectivamente, luego entonces, la desafiliación al sistema se dio de manera definitiva con</w:t>
      </w:r>
      <w:r w:rsidR="008771E0">
        <w:rPr>
          <w:rFonts w:ascii="Arial Narrow" w:hAnsi="Arial Narrow" w:cs="Arial"/>
          <w:sz w:val="28"/>
          <w:szCs w:val="28"/>
          <w:lang w:val="es-ES"/>
        </w:rPr>
        <w:t xml:space="preserve"> ese acto expreso e inequívoco. </w:t>
      </w:r>
    </w:p>
    <w:p w:rsidR="00E7698D" w:rsidRDefault="00E7698D" w:rsidP="00E7698D">
      <w:pPr>
        <w:pStyle w:val="Sinespaciado"/>
        <w:rPr>
          <w:lang w:val="es-ES"/>
        </w:rPr>
      </w:pPr>
    </w:p>
    <w:p w:rsidR="00176ADA" w:rsidRDefault="008771E0" w:rsidP="00176AD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ese orden, el goce efectivo de la prestación surge procedente a partir del 1º de noviembre de 2013, </w:t>
      </w:r>
      <w:r w:rsidR="00176ADA" w:rsidRPr="00F3286F">
        <w:rPr>
          <w:rFonts w:ascii="Arial Narrow" w:hAnsi="Arial Narrow" w:cs="Arial"/>
          <w:sz w:val="28"/>
          <w:szCs w:val="28"/>
          <w:lang w:val="es-ES"/>
        </w:rPr>
        <w:t xml:space="preserve">tal cual lo concluyó la sentenciadora de primer grado. </w:t>
      </w:r>
    </w:p>
    <w:p w:rsidR="00176ADA" w:rsidRPr="00E7698D" w:rsidRDefault="00176ADA" w:rsidP="00E7698D">
      <w:pPr>
        <w:pStyle w:val="Sinespaciado"/>
      </w:pPr>
    </w:p>
    <w:p w:rsidR="00176ADA" w:rsidRDefault="00176ADA" w:rsidP="00176ADA">
      <w:pPr>
        <w:spacing w:line="360" w:lineRule="auto"/>
        <w:ind w:firstLine="709"/>
        <w:jc w:val="both"/>
        <w:rPr>
          <w:rFonts w:ascii="Arial Narrow" w:hAnsi="Arial Narrow" w:cs="Arial"/>
          <w:sz w:val="28"/>
          <w:szCs w:val="28"/>
        </w:rPr>
      </w:pPr>
      <w:r>
        <w:rPr>
          <w:rFonts w:ascii="Arial Narrow" w:hAnsi="Arial Narrow" w:cs="Arial"/>
          <w:sz w:val="28"/>
          <w:szCs w:val="28"/>
        </w:rPr>
        <w:t xml:space="preserve">Efectuados los cálculos respectivos </w:t>
      </w:r>
      <w:r w:rsidRPr="005719DE">
        <w:rPr>
          <w:rFonts w:ascii="Arial Narrow" w:hAnsi="Arial Narrow" w:cs="Arial"/>
          <w:sz w:val="28"/>
          <w:szCs w:val="28"/>
        </w:rPr>
        <w:t xml:space="preserve">del retroactivo pensional a que tiene derecho la actora </w:t>
      </w:r>
      <w:r>
        <w:rPr>
          <w:rFonts w:ascii="Arial Narrow" w:hAnsi="Arial Narrow" w:cs="Arial"/>
          <w:sz w:val="28"/>
          <w:szCs w:val="28"/>
        </w:rPr>
        <w:t xml:space="preserve">causado </w:t>
      </w:r>
      <w:r w:rsidRPr="005719DE">
        <w:rPr>
          <w:rFonts w:ascii="Arial Narrow" w:hAnsi="Arial Narrow" w:cs="Arial"/>
          <w:sz w:val="28"/>
          <w:szCs w:val="28"/>
        </w:rPr>
        <w:t xml:space="preserve">entre el 1º de </w:t>
      </w:r>
      <w:r w:rsidR="00D639B2">
        <w:rPr>
          <w:rFonts w:ascii="Arial Narrow" w:hAnsi="Arial Narrow" w:cs="Arial"/>
          <w:sz w:val="28"/>
          <w:szCs w:val="28"/>
        </w:rPr>
        <w:t xml:space="preserve">noviembre de 2013 </w:t>
      </w:r>
      <w:r w:rsidRPr="005719DE">
        <w:rPr>
          <w:rFonts w:ascii="Arial Narrow" w:hAnsi="Arial Narrow" w:cs="Arial"/>
          <w:sz w:val="28"/>
          <w:szCs w:val="28"/>
        </w:rPr>
        <w:t>y el 28 de febrero de 201</w:t>
      </w:r>
      <w:r w:rsidR="00D639B2">
        <w:rPr>
          <w:rFonts w:ascii="Arial Narrow" w:hAnsi="Arial Narrow" w:cs="Arial"/>
          <w:sz w:val="28"/>
          <w:szCs w:val="28"/>
        </w:rPr>
        <w:t>4</w:t>
      </w:r>
      <w:r w:rsidRPr="005719DE">
        <w:rPr>
          <w:rFonts w:ascii="Arial Narrow" w:hAnsi="Arial Narrow" w:cs="Arial"/>
          <w:sz w:val="28"/>
          <w:szCs w:val="28"/>
        </w:rPr>
        <w:t xml:space="preserve">, </w:t>
      </w:r>
      <w:r>
        <w:rPr>
          <w:rFonts w:ascii="Arial Narrow" w:hAnsi="Arial Narrow" w:cs="Arial"/>
          <w:sz w:val="28"/>
          <w:szCs w:val="28"/>
        </w:rPr>
        <w:t xml:space="preserve">se </w:t>
      </w:r>
      <w:r w:rsidRPr="005719DE">
        <w:rPr>
          <w:rFonts w:ascii="Arial Narrow" w:hAnsi="Arial Narrow" w:cs="Arial"/>
          <w:sz w:val="28"/>
          <w:szCs w:val="28"/>
        </w:rPr>
        <w:t xml:space="preserve">obtiene la suma </w:t>
      </w:r>
      <w:r w:rsidRPr="00E7698D">
        <w:rPr>
          <w:rFonts w:ascii="Arial Narrow" w:hAnsi="Arial Narrow" w:cs="Arial"/>
          <w:sz w:val="28"/>
          <w:szCs w:val="28"/>
        </w:rPr>
        <w:t>de</w:t>
      </w:r>
      <w:r w:rsidR="00E7698D" w:rsidRPr="00E7698D">
        <w:rPr>
          <w:rFonts w:ascii="Arial Narrow" w:hAnsi="Arial Narrow" w:cs="Arial"/>
          <w:sz w:val="28"/>
          <w:szCs w:val="28"/>
        </w:rPr>
        <w:t xml:space="preserve"> $18`561.426</w:t>
      </w:r>
      <w:r w:rsidRPr="00E7698D">
        <w:rPr>
          <w:rFonts w:ascii="Arial Narrow" w:hAnsi="Arial Narrow" w:cs="Arial"/>
          <w:sz w:val="28"/>
          <w:szCs w:val="28"/>
        </w:rPr>
        <w:t xml:space="preserve">, monto </w:t>
      </w:r>
      <w:r w:rsidR="00E7698D">
        <w:rPr>
          <w:rFonts w:ascii="Arial Narrow" w:hAnsi="Arial Narrow" w:cs="Arial"/>
          <w:sz w:val="28"/>
          <w:szCs w:val="28"/>
        </w:rPr>
        <w:t xml:space="preserve">que coincide con el calculado por la sentenciadora de primer grado, </w:t>
      </w:r>
      <w:r w:rsidR="00A030CF">
        <w:rPr>
          <w:rFonts w:ascii="Arial Narrow" w:hAnsi="Arial Narrow" w:cs="Arial"/>
          <w:sz w:val="28"/>
          <w:szCs w:val="28"/>
        </w:rPr>
        <w:t>tal como se ilustra en el cuadro elaborado por la Sala el cual se pone de presente a los asistentes y hará parte integrante del acta final que se suscriba con ocasión de esta diligencia. Se confirmará íntegramente la sentencia consultada.</w:t>
      </w:r>
    </w:p>
    <w:p w:rsidR="00176ADA" w:rsidRPr="00A030CF" w:rsidRDefault="00176ADA" w:rsidP="00A030CF">
      <w:pPr>
        <w:pStyle w:val="Sinespaciado"/>
      </w:pPr>
    </w:p>
    <w:p w:rsidR="00523587" w:rsidRDefault="00523587" w:rsidP="00523587">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Sin costas en esta instan</w:t>
      </w:r>
      <w:r w:rsidR="00A030CF">
        <w:rPr>
          <w:rFonts w:ascii="Arial Narrow" w:hAnsi="Arial Narrow"/>
          <w:sz w:val="28"/>
          <w:szCs w:val="28"/>
          <w:lang w:eastAsia="en-US"/>
        </w:rPr>
        <w:t>cia.</w:t>
      </w:r>
    </w:p>
    <w:p w:rsidR="00523587" w:rsidRPr="00A030CF" w:rsidRDefault="00523587" w:rsidP="00A030CF">
      <w:pPr>
        <w:pStyle w:val="Sinespaciado"/>
      </w:pPr>
    </w:p>
    <w:p w:rsidR="00523587" w:rsidRDefault="00523587" w:rsidP="00523587">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w:t>
      </w:r>
      <w:r w:rsidRPr="00234EE7">
        <w:rPr>
          <w:rFonts w:ascii="Arial Narrow" w:hAnsi="Arial Narrow"/>
          <w:sz w:val="28"/>
          <w:szCs w:val="28"/>
        </w:rPr>
        <w:t>mérito de lo expuesto, el H. Tribunal Superior del Distrito Judicial de Pereira - Risaralda, Sala Laboral, administrando justicia en nombre de la República y por autoridad de la ley,</w:t>
      </w:r>
    </w:p>
    <w:p w:rsidR="00234EE7" w:rsidRPr="00A030CF" w:rsidRDefault="00234EE7" w:rsidP="00A030CF">
      <w:pPr>
        <w:pStyle w:val="Sinespaciado"/>
      </w:pPr>
    </w:p>
    <w:p w:rsidR="00523587" w:rsidRPr="00234EE7" w:rsidRDefault="00523587" w:rsidP="00523587">
      <w:pPr>
        <w:spacing w:line="360" w:lineRule="auto"/>
        <w:jc w:val="center"/>
        <w:rPr>
          <w:rFonts w:ascii="Arial Narrow" w:hAnsi="Arial Narrow" w:cs="Arial"/>
          <w:i/>
          <w:sz w:val="29"/>
          <w:szCs w:val="29"/>
        </w:rPr>
      </w:pPr>
      <w:r w:rsidRPr="00234EE7">
        <w:rPr>
          <w:rFonts w:ascii="Arial Narrow" w:hAnsi="Arial Narrow" w:cs="Arial"/>
          <w:i/>
          <w:sz w:val="29"/>
          <w:szCs w:val="29"/>
        </w:rPr>
        <w:t>FALLA</w:t>
      </w:r>
    </w:p>
    <w:p w:rsidR="00234EE7" w:rsidRPr="0013664A" w:rsidRDefault="00234EE7" w:rsidP="00234EE7">
      <w:pPr>
        <w:pStyle w:val="Sinespaciado"/>
      </w:pPr>
    </w:p>
    <w:p w:rsidR="00523587" w:rsidRPr="00234EE7" w:rsidRDefault="00234EE7" w:rsidP="00234EE7">
      <w:pPr>
        <w:numPr>
          <w:ilvl w:val="0"/>
          <w:numId w:val="1"/>
        </w:numPr>
        <w:autoSpaceDE w:val="0"/>
        <w:autoSpaceDN w:val="0"/>
        <w:adjustRightInd w:val="0"/>
        <w:spacing w:line="360" w:lineRule="auto"/>
        <w:ind w:left="0" w:right="191" w:firstLine="851"/>
        <w:jc w:val="both"/>
      </w:pPr>
      <w:r w:rsidRPr="00234EE7">
        <w:rPr>
          <w:rFonts w:ascii="Arial Narrow" w:hAnsi="Arial Narrow" w:cs="Arial"/>
          <w:i/>
          <w:spacing w:val="-2"/>
          <w:sz w:val="28"/>
          <w:szCs w:val="28"/>
        </w:rPr>
        <w:t>Confirma</w:t>
      </w:r>
      <w:r>
        <w:rPr>
          <w:rFonts w:ascii="Arial Narrow" w:hAnsi="Arial Narrow" w:cs="Arial"/>
          <w:b/>
          <w:i/>
          <w:spacing w:val="-2"/>
          <w:sz w:val="28"/>
          <w:szCs w:val="28"/>
        </w:rPr>
        <w:t xml:space="preserve"> </w:t>
      </w:r>
      <w:r w:rsidR="00523587" w:rsidRPr="00744217">
        <w:rPr>
          <w:rFonts w:ascii="Arial Narrow" w:hAnsi="Arial Narrow" w:cs="Arial"/>
          <w:spacing w:val="-2"/>
          <w:sz w:val="28"/>
          <w:szCs w:val="28"/>
        </w:rPr>
        <w:t xml:space="preserve">de </w:t>
      </w:r>
      <w:r w:rsidR="00523587" w:rsidRPr="00744217">
        <w:rPr>
          <w:rFonts w:ascii="Arial Narrow" w:hAnsi="Arial Narrow" w:cs="Arial"/>
          <w:sz w:val="28"/>
          <w:szCs w:val="28"/>
        </w:rPr>
        <w:t xml:space="preserve">la sentencia proferida el </w:t>
      </w:r>
      <w:r>
        <w:rPr>
          <w:rFonts w:ascii="Arial Narrow" w:hAnsi="Arial Narrow" w:cs="Arial"/>
          <w:sz w:val="28"/>
          <w:szCs w:val="28"/>
        </w:rPr>
        <w:t xml:space="preserve">27 de abril de 2015 </w:t>
      </w:r>
      <w:r w:rsidR="00523587" w:rsidRPr="00744217">
        <w:rPr>
          <w:rFonts w:ascii="Arial Narrow" w:hAnsi="Arial Narrow" w:cs="Arial"/>
          <w:sz w:val="28"/>
          <w:szCs w:val="28"/>
        </w:rPr>
        <w:t>por el Juzgado</w:t>
      </w:r>
      <w:r>
        <w:rPr>
          <w:rFonts w:ascii="Arial Narrow" w:hAnsi="Arial Narrow" w:cs="Arial"/>
          <w:sz w:val="28"/>
          <w:szCs w:val="28"/>
        </w:rPr>
        <w:t xml:space="preserve"> Tercero </w:t>
      </w:r>
      <w:r w:rsidR="00523587" w:rsidRPr="00744217">
        <w:rPr>
          <w:rFonts w:ascii="Arial Narrow" w:hAnsi="Arial Narrow" w:cs="Arial"/>
          <w:sz w:val="28"/>
          <w:szCs w:val="28"/>
        </w:rPr>
        <w:t>Laboral del Circuito de Pereira, dentro del proceso</w:t>
      </w:r>
      <w:r w:rsidR="00523587">
        <w:rPr>
          <w:rFonts w:ascii="Arial Narrow" w:hAnsi="Arial Narrow" w:cs="Arial"/>
          <w:sz w:val="28"/>
          <w:szCs w:val="28"/>
        </w:rPr>
        <w:t xml:space="preserve"> </w:t>
      </w:r>
      <w:r>
        <w:rPr>
          <w:rFonts w:ascii="Arial Narrow" w:hAnsi="Arial Narrow" w:cs="Arial"/>
          <w:sz w:val="28"/>
          <w:szCs w:val="28"/>
        </w:rPr>
        <w:t xml:space="preserve">ordinario laboral interpuesto por Libia Cardona López en contra de Colpensiones. </w:t>
      </w:r>
    </w:p>
    <w:p w:rsidR="00234EE7" w:rsidRPr="00A8291E" w:rsidRDefault="00234EE7" w:rsidP="00234EE7">
      <w:pPr>
        <w:pStyle w:val="Sinespaciado"/>
      </w:pPr>
    </w:p>
    <w:p w:rsidR="00523587" w:rsidRPr="00C644E5" w:rsidRDefault="00523587" w:rsidP="00523587">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523587" w:rsidRPr="00E96259" w:rsidRDefault="00523587" w:rsidP="00523587">
      <w:pPr>
        <w:pStyle w:val="Sinespaciado"/>
      </w:pPr>
      <w:r w:rsidRPr="00E96259">
        <w:rPr>
          <w:lang w:val="es-ES"/>
        </w:rPr>
        <w:tab/>
      </w:r>
    </w:p>
    <w:p w:rsidR="00523587" w:rsidRPr="00234EE7" w:rsidRDefault="00523587" w:rsidP="00523587">
      <w:pPr>
        <w:spacing w:line="360" w:lineRule="auto"/>
        <w:jc w:val="both"/>
        <w:rPr>
          <w:rFonts w:ascii="Arial Narrow" w:hAnsi="Arial Narrow" w:cs="Microsoft Sans Serif"/>
          <w:bCs/>
          <w:i/>
          <w:iCs/>
          <w:sz w:val="28"/>
          <w:szCs w:val="28"/>
          <w:lang w:val="es-ES"/>
        </w:rPr>
      </w:pPr>
      <w:r w:rsidRPr="00234EE7">
        <w:rPr>
          <w:rFonts w:ascii="Arial Narrow" w:hAnsi="Arial Narrow" w:cs="Microsoft Sans Serif"/>
          <w:bCs/>
          <w:i/>
          <w:iCs/>
          <w:sz w:val="28"/>
          <w:szCs w:val="28"/>
          <w:lang w:val="es-ES"/>
        </w:rPr>
        <w:t>NOTIFÍQUESE, CÚMPLASE Y DEVUÉLVASE.</w:t>
      </w:r>
    </w:p>
    <w:p w:rsidR="00523587" w:rsidRPr="00234EE7" w:rsidRDefault="00523587" w:rsidP="00523587">
      <w:pPr>
        <w:pStyle w:val="Sinespaciado"/>
      </w:pPr>
    </w:p>
    <w:p w:rsidR="00523587" w:rsidRPr="00234EE7" w:rsidRDefault="00523587" w:rsidP="00523587">
      <w:pPr>
        <w:pStyle w:val="Sinespaciado"/>
      </w:pPr>
    </w:p>
    <w:p w:rsidR="00523587" w:rsidRPr="00234EE7" w:rsidRDefault="00523587" w:rsidP="00523587">
      <w:pPr>
        <w:pStyle w:val="Sinespaciado"/>
      </w:pPr>
    </w:p>
    <w:p w:rsidR="00523587" w:rsidRPr="00234EE7" w:rsidRDefault="00523587" w:rsidP="00523587">
      <w:pPr>
        <w:pStyle w:val="Sinespaciado"/>
        <w:rPr>
          <w:lang w:val="es-ES"/>
        </w:rPr>
      </w:pPr>
    </w:p>
    <w:p w:rsidR="00523587" w:rsidRPr="00234EE7" w:rsidRDefault="00523587" w:rsidP="00523587">
      <w:pPr>
        <w:ind w:firstLine="900"/>
        <w:jc w:val="both"/>
        <w:rPr>
          <w:rFonts w:ascii="Arial Narrow" w:hAnsi="Arial Narrow" w:cs="Microsoft Sans Serif"/>
          <w:bCs/>
          <w:iCs/>
          <w:sz w:val="28"/>
          <w:szCs w:val="28"/>
          <w:lang w:val="es-ES"/>
        </w:rPr>
      </w:pPr>
    </w:p>
    <w:p w:rsidR="00523587" w:rsidRPr="00234EE7" w:rsidRDefault="00523587" w:rsidP="00523587">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FRANCISCO JAVIER TAMAYO TABARES</w:t>
      </w:r>
    </w:p>
    <w:p w:rsidR="00523587" w:rsidRPr="00234EE7" w:rsidRDefault="00523587" w:rsidP="00523587">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Magistrado Ponente </w:t>
      </w:r>
    </w:p>
    <w:p w:rsidR="00523587" w:rsidRPr="00234EE7" w:rsidRDefault="00523587" w:rsidP="00523587">
      <w:pPr>
        <w:ind w:firstLine="900"/>
        <w:jc w:val="both"/>
        <w:rPr>
          <w:rFonts w:ascii="Arial Narrow" w:hAnsi="Arial Narrow" w:cs="Microsoft Sans Serif"/>
          <w:sz w:val="28"/>
          <w:szCs w:val="28"/>
          <w:lang w:val="es-ES"/>
        </w:rPr>
      </w:pPr>
    </w:p>
    <w:p w:rsidR="00523587" w:rsidRPr="00234EE7" w:rsidRDefault="00523587" w:rsidP="00523587">
      <w:pPr>
        <w:pStyle w:val="Sinespaciado"/>
        <w:rPr>
          <w:lang w:val="es-ES"/>
        </w:rPr>
      </w:pPr>
    </w:p>
    <w:p w:rsidR="00523587" w:rsidRPr="00234EE7" w:rsidRDefault="00523587" w:rsidP="00523587">
      <w:pPr>
        <w:pStyle w:val="Sinespaciado"/>
        <w:rPr>
          <w:lang w:val="es-ES"/>
        </w:rPr>
      </w:pPr>
    </w:p>
    <w:p w:rsidR="00523587" w:rsidRPr="00234EE7" w:rsidRDefault="00523587" w:rsidP="00523587">
      <w:pPr>
        <w:pStyle w:val="Sinespaciado"/>
        <w:rPr>
          <w:lang w:val="es-ES"/>
        </w:rPr>
      </w:pPr>
    </w:p>
    <w:p w:rsidR="00523587" w:rsidRPr="00234EE7" w:rsidRDefault="00523587" w:rsidP="00523587">
      <w:pPr>
        <w:jc w:val="both"/>
        <w:rPr>
          <w:rFonts w:ascii="Arial Narrow" w:hAnsi="Arial Narrow" w:cs="Microsoft Sans Serif"/>
          <w:bCs/>
          <w:iCs/>
          <w:sz w:val="28"/>
          <w:szCs w:val="28"/>
          <w:lang w:val="es-ES"/>
        </w:rPr>
      </w:pPr>
    </w:p>
    <w:p w:rsidR="00523587" w:rsidRPr="00234EE7" w:rsidRDefault="00523587" w:rsidP="00523587">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ANA LUCÍA CAICEDO CALDERÓN                       OLGA LUCIA HOYOS SEPÚLVEDA</w:t>
      </w:r>
    </w:p>
    <w:p w:rsidR="00523587" w:rsidRPr="00234EE7" w:rsidRDefault="00523587" w:rsidP="00523587">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                  Magistrada </w:t>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t xml:space="preserve">                     Magistrada</w:t>
      </w:r>
    </w:p>
    <w:p w:rsidR="00523587" w:rsidRPr="00234EE7" w:rsidRDefault="00523587" w:rsidP="00523587">
      <w:pPr>
        <w:ind w:left="-1276"/>
        <w:jc w:val="both"/>
        <w:rPr>
          <w:lang w:val="es-ES"/>
        </w:rPr>
      </w:pPr>
      <w:r w:rsidRPr="00234EE7">
        <w:rPr>
          <w:rFonts w:ascii="Arial Narrow" w:hAnsi="Arial Narrow" w:cs="Microsoft Sans Serif"/>
          <w:bCs/>
          <w:iCs/>
          <w:sz w:val="28"/>
          <w:szCs w:val="28"/>
          <w:lang w:val="es-ES"/>
        </w:rPr>
        <w:t xml:space="preserve">           </w:t>
      </w:r>
      <w:r w:rsidRPr="00234EE7">
        <w:rPr>
          <w:lang w:val="es-ES"/>
        </w:rPr>
        <w:tab/>
      </w:r>
    </w:p>
    <w:p w:rsidR="00523587" w:rsidRPr="00234EE7" w:rsidRDefault="00523587" w:rsidP="00523587">
      <w:pPr>
        <w:ind w:left="-1276"/>
        <w:jc w:val="both"/>
      </w:pPr>
    </w:p>
    <w:p w:rsidR="00523587" w:rsidRPr="00234EE7" w:rsidRDefault="00523587" w:rsidP="00523587">
      <w:pPr>
        <w:pStyle w:val="Sinespaciado"/>
        <w:spacing w:line="720" w:lineRule="auto"/>
        <w:rPr>
          <w:lang w:val="es-ES"/>
        </w:rPr>
      </w:pPr>
    </w:p>
    <w:p w:rsidR="00523587" w:rsidRPr="00234EE7" w:rsidRDefault="00523587" w:rsidP="00523587">
      <w:pPr>
        <w:ind w:firstLine="900"/>
        <w:jc w:val="center"/>
        <w:rPr>
          <w:rFonts w:ascii="Arial Narrow" w:hAnsi="Arial Narrow" w:cs="Microsoft Sans Serif"/>
          <w:iCs/>
          <w:sz w:val="28"/>
          <w:szCs w:val="28"/>
          <w:lang w:val="es-ES"/>
        </w:rPr>
      </w:pPr>
    </w:p>
    <w:p w:rsidR="00523587" w:rsidRPr="00234EE7" w:rsidRDefault="00523587" w:rsidP="00523587">
      <w:pPr>
        <w:spacing w:after="160" w:line="259" w:lineRule="auto"/>
        <w:jc w:val="center"/>
        <w:rPr>
          <w:rFonts w:ascii="Arial Narrow" w:hAnsi="Arial Narrow" w:cs="Microsoft Sans Serif"/>
          <w:iCs/>
          <w:sz w:val="28"/>
          <w:szCs w:val="28"/>
          <w:lang w:val="es-ES"/>
        </w:rPr>
      </w:pPr>
    </w:p>
    <w:p w:rsidR="00523587" w:rsidRDefault="00523587"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Default="00A61A59" w:rsidP="00523587">
      <w:pPr>
        <w:spacing w:after="160" w:line="259" w:lineRule="auto"/>
        <w:jc w:val="center"/>
        <w:rPr>
          <w:rFonts w:ascii="Arial Narrow" w:hAnsi="Arial Narrow" w:cs="Microsoft Sans Serif"/>
          <w:iCs/>
          <w:sz w:val="28"/>
          <w:szCs w:val="28"/>
          <w:lang w:val="es-ES"/>
        </w:rPr>
      </w:pPr>
    </w:p>
    <w:p w:rsidR="00A61A59" w:rsidRPr="00234EE7" w:rsidRDefault="00A61A59" w:rsidP="00523587">
      <w:pPr>
        <w:spacing w:after="160" w:line="259" w:lineRule="auto"/>
        <w:jc w:val="center"/>
        <w:rPr>
          <w:rFonts w:ascii="Arial Narrow" w:hAnsi="Arial Narrow" w:cs="Microsoft Sans Serif"/>
          <w:iCs/>
          <w:sz w:val="28"/>
          <w:szCs w:val="28"/>
          <w:lang w:val="es-ES"/>
        </w:rPr>
      </w:pPr>
      <w:bookmarkStart w:id="0" w:name="_GoBack"/>
      <w:bookmarkEnd w:id="0"/>
    </w:p>
    <w:p w:rsidR="00523587" w:rsidRPr="00234EE7" w:rsidRDefault="00523587" w:rsidP="00523587">
      <w:pPr>
        <w:pStyle w:val="Sinespaciado"/>
        <w:jc w:val="center"/>
        <w:rPr>
          <w:rFonts w:ascii="Arial Narrow" w:hAnsi="Arial Narrow"/>
          <w:sz w:val="28"/>
          <w:szCs w:val="28"/>
          <w:lang w:val="es-ES"/>
        </w:rPr>
      </w:pPr>
      <w:r w:rsidRPr="00234EE7">
        <w:rPr>
          <w:rFonts w:ascii="Arial Narrow" w:hAnsi="Arial Narrow"/>
          <w:sz w:val="28"/>
          <w:szCs w:val="28"/>
          <w:lang w:val="es-ES"/>
        </w:rPr>
        <w:lastRenderedPageBreak/>
        <w:t xml:space="preserve">ANEXO </w:t>
      </w:r>
      <w:bookmarkStart w:id="1" w:name="RANGE!A1:J341"/>
      <w:bookmarkStart w:id="2" w:name="RANGE!A1:J64"/>
      <w:bookmarkEnd w:id="1"/>
      <w:bookmarkEnd w:id="2"/>
      <w:r w:rsidRPr="00234EE7">
        <w:rPr>
          <w:rFonts w:ascii="Arial Narrow" w:hAnsi="Arial Narrow"/>
          <w:sz w:val="28"/>
          <w:szCs w:val="28"/>
          <w:lang w:val="es-ES"/>
        </w:rPr>
        <w:t>I</w:t>
      </w:r>
    </w:p>
    <w:p w:rsidR="00523587" w:rsidRPr="00234EE7" w:rsidRDefault="00523587" w:rsidP="00523587">
      <w:pPr>
        <w:pStyle w:val="Sinespaciado"/>
        <w:jc w:val="center"/>
        <w:rPr>
          <w:rFonts w:ascii="Arial Narrow" w:hAnsi="Arial Narrow"/>
          <w:sz w:val="28"/>
          <w:szCs w:val="28"/>
          <w:lang w:val="es-ES"/>
        </w:rPr>
      </w:pPr>
      <w:r w:rsidRPr="00234EE7">
        <w:rPr>
          <w:rFonts w:ascii="Arial Narrow" w:hAnsi="Arial Narrow"/>
          <w:sz w:val="28"/>
          <w:szCs w:val="28"/>
          <w:lang w:val="es-ES"/>
        </w:rPr>
        <w:t>RETROACTIVO PENSIONAL</w:t>
      </w:r>
    </w:p>
    <w:p w:rsidR="00523587" w:rsidRPr="00234EE7" w:rsidRDefault="00523587" w:rsidP="00523587">
      <w:pPr>
        <w:pStyle w:val="Sinespaciado"/>
        <w:jc w:val="center"/>
        <w:rPr>
          <w:rFonts w:ascii="Arial Narrow" w:hAnsi="Arial Narrow"/>
          <w:sz w:val="28"/>
          <w:szCs w:val="28"/>
        </w:rPr>
      </w:pPr>
    </w:p>
    <w:p w:rsidR="00523587" w:rsidRDefault="00523587" w:rsidP="00523587"/>
    <w:tbl>
      <w:tblPr>
        <w:tblW w:w="7980" w:type="dxa"/>
        <w:tblInd w:w="-5" w:type="dxa"/>
        <w:tblCellMar>
          <w:left w:w="70" w:type="dxa"/>
          <w:right w:w="70" w:type="dxa"/>
        </w:tblCellMar>
        <w:tblLook w:val="04A0" w:firstRow="1" w:lastRow="0" w:firstColumn="1" w:lastColumn="0" w:noHBand="0" w:noVBand="1"/>
      </w:tblPr>
      <w:tblGrid>
        <w:gridCol w:w="1200"/>
        <w:gridCol w:w="1200"/>
        <w:gridCol w:w="1780"/>
        <w:gridCol w:w="1400"/>
        <w:gridCol w:w="1200"/>
        <w:gridCol w:w="1200"/>
      </w:tblGrid>
      <w:tr w:rsidR="00E7698D" w:rsidRPr="00E7698D" w:rsidTr="009446DD">
        <w:trPr>
          <w:trHeight w:val="540"/>
        </w:trPr>
        <w:tc>
          <w:tcPr>
            <w:tcW w:w="12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7698D" w:rsidRPr="00E7698D" w:rsidRDefault="00E7698D" w:rsidP="009446DD">
            <w:pPr>
              <w:ind w:left="-65"/>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IPC</w:t>
            </w:r>
            <w:r w:rsidRPr="00E7698D">
              <w:rPr>
                <w:rFonts w:ascii="Arial Narrow" w:hAnsi="Arial Narrow"/>
                <w:b/>
                <w:bCs/>
                <w:sz w:val="18"/>
                <w:szCs w:val="18"/>
                <w:lang w:val="es-ES"/>
              </w:rPr>
              <w:t xml:space="preserve">   (Var. Año anterior)</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Desde</w:t>
            </w:r>
          </w:p>
        </w:tc>
        <w:tc>
          <w:tcPr>
            <w:tcW w:w="1780" w:type="dxa"/>
            <w:tcBorders>
              <w:top w:val="single" w:sz="4" w:space="0" w:color="auto"/>
              <w:left w:val="nil"/>
              <w:bottom w:val="single" w:sz="4" w:space="0" w:color="auto"/>
              <w:right w:val="single" w:sz="4" w:space="0" w:color="auto"/>
            </w:tcBorders>
            <w:shd w:val="clear" w:color="000000" w:fill="FFFF99"/>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Hasta</w:t>
            </w:r>
          </w:p>
        </w:tc>
        <w:tc>
          <w:tcPr>
            <w:tcW w:w="1400" w:type="dxa"/>
            <w:tcBorders>
              <w:top w:val="single" w:sz="4" w:space="0" w:color="auto"/>
              <w:left w:val="nil"/>
              <w:bottom w:val="single" w:sz="4" w:space="0" w:color="auto"/>
              <w:right w:val="single" w:sz="4" w:space="0" w:color="auto"/>
            </w:tcBorders>
            <w:shd w:val="clear" w:color="000000" w:fill="FFFF99"/>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Causadas</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Mesada reliquidada</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 xml:space="preserve"> Diferencias a cancelar </w:t>
            </w:r>
          </w:p>
        </w:tc>
      </w:tr>
      <w:tr w:rsidR="00E7698D" w:rsidRPr="00E7698D" w:rsidTr="009446DD">
        <w:trPr>
          <w:trHeight w:val="300"/>
        </w:trPr>
        <w:tc>
          <w:tcPr>
            <w:tcW w:w="1200" w:type="dxa"/>
            <w:tcBorders>
              <w:top w:val="nil"/>
              <w:left w:val="single" w:sz="4" w:space="0" w:color="auto"/>
              <w:bottom w:val="single" w:sz="4" w:space="0" w:color="auto"/>
              <w:right w:val="single" w:sz="4" w:space="0" w:color="auto"/>
            </w:tcBorders>
            <w:shd w:val="clear" w:color="000000" w:fill="FFFFCC"/>
            <w:noWrap/>
            <w:vAlign w:val="bottom"/>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1,94</w:t>
            </w:r>
          </w:p>
        </w:tc>
        <w:tc>
          <w:tcPr>
            <w:tcW w:w="12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color w:val="000000"/>
                <w:sz w:val="18"/>
                <w:szCs w:val="18"/>
                <w:lang w:val="es-ES"/>
              </w:rPr>
            </w:pPr>
            <w:r w:rsidRPr="00E7698D">
              <w:rPr>
                <w:rFonts w:ascii="Arial Narrow" w:hAnsi="Arial Narrow"/>
                <w:color w:val="000000"/>
                <w:sz w:val="18"/>
                <w:szCs w:val="18"/>
                <w:lang w:val="es-ES"/>
              </w:rPr>
              <w:t>01/01/2013</w:t>
            </w:r>
          </w:p>
        </w:tc>
        <w:tc>
          <w:tcPr>
            <w:tcW w:w="178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color w:val="000000"/>
                <w:sz w:val="18"/>
                <w:szCs w:val="18"/>
                <w:lang w:val="es-ES"/>
              </w:rPr>
            </w:pPr>
            <w:r w:rsidRPr="00E7698D">
              <w:rPr>
                <w:rFonts w:ascii="Arial Narrow" w:hAnsi="Arial Narrow"/>
                <w:color w:val="000000"/>
                <w:sz w:val="18"/>
                <w:szCs w:val="18"/>
                <w:lang w:val="es-ES"/>
              </w:rPr>
              <w:t>28/02/2013</w:t>
            </w:r>
          </w:p>
        </w:tc>
        <w:tc>
          <w:tcPr>
            <w:tcW w:w="14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3,00</w:t>
            </w:r>
          </w:p>
        </w:tc>
        <w:tc>
          <w:tcPr>
            <w:tcW w:w="1200" w:type="dxa"/>
            <w:tcBorders>
              <w:top w:val="nil"/>
              <w:left w:val="nil"/>
              <w:bottom w:val="single" w:sz="4" w:space="0" w:color="auto"/>
              <w:right w:val="single" w:sz="4" w:space="0" w:color="auto"/>
            </w:tcBorders>
            <w:shd w:val="clear" w:color="000000" w:fill="FFFFCC"/>
            <w:vAlign w:val="center"/>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$3.683.700</w:t>
            </w:r>
          </w:p>
        </w:tc>
        <w:tc>
          <w:tcPr>
            <w:tcW w:w="12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right"/>
              <w:rPr>
                <w:rFonts w:ascii="Arial Narrow" w:hAnsi="Arial Narrow"/>
                <w:color w:val="000000"/>
                <w:sz w:val="18"/>
                <w:szCs w:val="18"/>
                <w:lang w:val="es-ES"/>
              </w:rPr>
            </w:pPr>
            <w:r w:rsidRPr="00E7698D">
              <w:rPr>
                <w:rFonts w:ascii="Arial Narrow" w:hAnsi="Arial Narrow"/>
                <w:color w:val="000000"/>
                <w:sz w:val="18"/>
                <w:szCs w:val="18"/>
                <w:lang w:val="es-ES"/>
              </w:rPr>
              <w:t>$11.051.100</w:t>
            </w:r>
          </w:p>
        </w:tc>
      </w:tr>
      <w:tr w:rsidR="00E7698D" w:rsidRPr="00E7698D" w:rsidTr="009446DD">
        <w:trPr>
          <w:trHeight w:val="300"/>
        </w:trPr>
        <w:tc>
          <w:tcPr>
            <w:tcW w:w="1200" w:type="dxa"/>
            <w:tcBorders>
              <w:top w:val="nil"/>
              <w:left w:val="single" w:sz="4" w:space="0" w:color="auto"/>
              <w:bottom w:val="single" w:sz="4" w:space="0" w:color="auto"/>
              <w:right w:val="single" w:sz="4" w:space="0" w:color="auto"/>
            </w:tcBorders>
            <w:shd w:val="clear" w:color="000000" w:fill="FFFFCC"/>
            <w:noWrap/>
            <w:vAlign w:val="bottom"/>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3,66</w:t>
            </w:r>
          </w:p>
        </w:tc>
        <w:tc>
          <w:tcPr>
            <w:tcW w:w="12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color w:val="000000"/>
                <w:sz w:val="18"/>
                <w:szCs w:val="18"/>
                <w:lang w:val="es-ES"/>
              </w:rPr>
            </w:pPr>
            <w:r w:rsidRPr="00E7698D">
              <w:rPr>
                <w:rFonts w:ascii="Arial Narrow" w:hAnsi="Arial Narrow"/>
                <w:color w:val="000000"/>
                <w:sz w:val="18"/>
                <w:szCs w:val="18"/>
                <w:lang w:val="es-ES"/>
              </w:rPr>
              <w:t>01/01/2014</w:t>
            </w:r>
          </w:p>
        </w:tc>
        <w:tc>
          <w:tcPr>
            <w:tcW w:w="178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color w:val="000000"/>
                <w:sz w:val="18"/>
                <w:szCs w:val="18"/>
                <w:lang w:val="es-ES"/>
              </w:rPr>
            </w:pPr>
            <w:r w:rsidRPr="00E7698D">
              <w:rPr>
                <w:rFonts w:ascii="Arial Narrow" w:hAnsi="Arial Narrow"/>
                <w:color w:val="000000"/>
                <w:sz w:val="18"/>
                <w:szCs w:val="18"/>
                <w:lang w:val="es-ES"/>
              </w:rPr>
              <w:t>31/12/2014</w:t>
            </w:r>
          </w:p>
        </w:tc>
        <w:tc>
          <w:tcPr>
            <w:tcW w:w="14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2,00</w:t>
            </w:r>
          </w:p>
        </w:tc>
        <w:tc>
          <w:tcPr>
            <w:tcW w:w="1200" w:type="dxa"/>
            <w:tcBorders>
              <w:top w:val="nil"/>
              <w:left w:val="nil"/>
              <w:bottom w:val="single" w:sz="4" w:space="0" w:color="auto"/>
              <w:right w:val="single" w:sz="4" w:space="0" w:color="auto"/>
            </w:tcBorders>
            <w:shd w:val="clear" w:color="000000" w:fill="FFFFCC"/>
            <w:vAlign w:val="center"/>
            <w:hideMark/>
          </w:tcPr>
          <w:p w:rsidR="00E7698D" w:rsidRPr="00E7698D" w:rsidRDefault="00E7698D" w:rsidP="00E7698D">
            <w:pPr>
              <w:jc w:val="center"/>
              <w:rPr>
                <w:rFonts w:ascii="Arial Narrow" w:hAnsi="Arial Narrow"/>
                <w:sz w:val="18"/>
                <w:szCs w:val="18"/>
                <w:lang w:val="es-ES"/>
              </w:rPr>
            </w:pPr>
            <w:r w:rsidRPr="00E7698D">
              <w:rPr>
                <w:rFonts w:ascii="Arial Narrow" w:hAnsi="Arial Narrow"/>
                <w:sz w:val="18"/>
                <w:szCs w:val="18"/>
                <w:lang w:val="es-ES"/>
              </w:rPr>
              <w:t>$3.755.163</w:t>
            </w:r>
          </w:p>
        </w:tc>
        <w:tc>
          <w:tcPr>
            <w:tcW w:w="1200" w:type="dxa"/>
            <w:tcBorders>
              <w:top w:val="nil"/>
              <w:left w:val="nil"/>
              <w:bottom w:val="single" w:sz="4" w:space="0" w:color="auto"/>
              <w:right w:val="single" w:sz="4" w:space="0" w:color="auto"/>
            </w:tcBorders>
            <w:shd w:val="clear" w:color="000000" w:fill="FFFFCC"/>
            <w:noWrap/>
            <w:vAlign w:val="center"/>
            <w:hideMark/>
          </w:tcPr>
          <w:p w:rsidR="00E7698D" w:rsidRPr="00E7698D" w:rsidRDefault="00E7698D" w:rsidP="00E7698D">
            <w:pPr>
              <w:jc w:val="right"/>
              <w:rPr>
                <w:rFonts w:ascii="Arial Narrow" w:hAnsi="Arial Narrow"/>
                <w:color w:val="000000"/>
                <w:sz w:val="18"/>
                <w:szCs w:val="18"/>
                <w:lang w:val="es-ES"/>
              </w:rPr>
            </w:pPr>
            <w:r w:rsidRPr="00E7698D">
              <w:rPr>
                <w:rFonts w:ascii="Arial Narrow" w:hAnsi="Arial Narrow"/>
                <w:color w:val="000000"/>
                <w:sz w:val="18"/>
                <w:szCs w:val="18"/>
                <w:lang w:val="es-ES"/>
              </w:rPr>
              <w:t>$7.510.326</w:t>
            </w:r>
          </w:p>
        </w:tc>
      </w:tr>
      <w:tr w:rsidR="00E7698D" w:rsidRPr="00E7698D" w:rsidTr="009446DD">
        <w:trPr>
          <w:trHeight w:val="300"/>
        </w:trPr>
        <w:tc>
          <w:tcPr>
            <w:tcW w:w="1200" w:type="dxa"/>
            <w:tcBorders>
              <w:top w:val="nil"/>
              <w:left w:val="nil"/>
              <w:bottom w:val="nil"/>
              <w:right w:val="nil"/>
            </w:tcBorders>
            <w:shd w:val="clear" w:color="auto" w:fill="auto"/>
            <w:noWrap/>
            <w:vAlign w:val="bottom"/>
            <w:hideMark/>
          </w:tcPr>
          <w:p w:rsidR="00E7698D" w:rsidRPr="00E7698D" w:rsidRDefault="00E7698D" w:rsidP="00E7698D">
            <w:pPr>
              <w:jc w:val="right"/>
              <w:rPr>
                <w:rFonts w:ascii="Arial Narrow" w:hAnsi="Arial Narrow"/>
                <w:color w:val="000000"/>
                <w:sz w:val="18"/>
                <w:szCs w:val="18"/>
                <w:lang w:val="es-ES"/>
              </w:rPr>
            </w:pPr>
          </w:p>
        </w:tc>
        <w:tc>
          <w:tcPr>
            <w:tcW w:w="1200" w:type="dxa"/>
            <w:tcBorders>
              <w:top w:val="nil"/>
              <w:left w:val="nil"/>
              <w:bottom w:val="nil"/>
              <w:right w:val="nil"/>
            </w:tcBorders>
            <w:shd w:val="clear" w:color="auto" w:fill="auto"/>
            <w:noWrap/>
            <w:vAlign w:val="bottom"/>
            <w:hideMark/>
          </w:tcPr>
          <w:p w:rsidR="00E7698D" w:rsidRPr="00E7698D" w:rsidRDefault="00E7698D" w:rsidP="00E7698D">
            <w:pPr>
              <w:rPr>
                <w:sz w:val="20"/>
                <w:lang w:val="es-ES"/>
              </w:rPr>
            </w:pPr>
          </w:p>
        </w:tc>
        <w:tc>
          <w:tcPr>
            <w:tcW w:w="4380"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E7698D" w:rsidRPr="00E7698D" w:rsidRDefault="00E7698D" w:rsidP="00E7698D">
            <w:pPr>
              <w:jc w:val="center"/>
              <w:rPr>
                <w:rFonts w:ascii="Arial Narrow" w:hAnsi="Arial Narrow"/>
                <w:b/>
                <w:bCs/>
                <w:sz w:val="18"/>
                <w:szCs w:val="18"/>
                <w:lang w:val="es-ES"/>
              </w:rPr>
            </w:pPr>
            <w:r w:rsidRPr="00E7698D">
              <w:rPr>
                <w:rFonts w:ascii="Arial Narrow" w:hAnsi="Arial Narrow"/>
                <w:b/>
                <w:bCs/>
                <w:sz w:val="18"/>
                <w:szCs w:val="18"/>
                <w:lang w:val="es-ES"/>
              </w:rPr>
              <w:t xml:space="preserve"> Valores a cancelar ===&gt; </w:t>
            </w:r>
          </w:p>
        </w:tc>
        <w:tc>
          <w:tcPr>
            <w:tcW w:w="1200" w:type="dxa"/>
            <w:tcBorders>
              <w:top w:val="nil"/>
              <w:left w:val="single" w:sz="4" w:space="0" w:color="808000"/>
              <w:bottom w:val="single" w:sz="4" w:space="0" w:color="808000"/>
              <w:right w:val="single" w:sz="4" w:space="0" w:color="808000"/>
            </w:tcBorders>
            <w:shd w:val="clear" w:color="000000" w:fill="FFFF99"/>
            <w:noWrap/>
            <w:vAlign w:val="center"/>
            <w:hideMark/>
          </w:tcPr>
          <w:p w:rsidR="00E7698D" w:rsidRPr="00E7698D" w:rsidRDefault="00E7698D" w:rsidP="00E7698D">
            <w:pPr>
              <w:jc w:val="center"/>
              <w:rPr>
                <w:rFonts w:ascii="Arial Narrow" w:hAnsi="Arial Narrow"/>
                <w:b/>
                <w:bCs/>
                <w:color w:val="000000"/>
                <w:sz w:val="18"/>
                <w:szCs w:val="18"/>
                <w:lang w:val="es-ES"/>
              </w:rPr>
            </w:pPr>
            <w:r w:rsidRPr="00E7698D">
              <w:rPr>
                <w:rFonts w:ascii="Arial Narrow" w:hAnsi="Arial Narrow"/>
                <w:b/>
                <w:bCs/>
                <w:color w:val="000000"/>
                <w:sz w:val="18"/>
                <w:szCs w:val="18"/>
                <w:lang w:val="es-ES"/>
              </w:rPr>
              <w:t>18.561.426</w:t>
            </w:r>
          </w:p>
        </w:tc>
      </w:tr>
    </w:tbl>
    <w:p w:rsidR="00523587" w:rsidRDefault="00523587" w:rsidP="00523587">
      <w:pPr>
        <w:spacing w:line="360" w:lineRule="auto"/>
        <w:ind w:firstLine="900"/>
        <w:jc w:val="center"/>
        <w:rPr>
          <w:rFonts w:ascii="Arial Narrow" w:hAnsi="Arial Narrow" w:cs="Microsoft Sans Serif"/>
          <w:b/>
          <w:iCs/>
          <w:sz w:val="28"/>
          <w:szCs w:val="28"/>
          <w:lang w:val="es-ES"/>
        </w:rPr>
      </w:pPr>
    </w:p>
    <w:p w:rsidR="00523587" w:rsidRDefault="00523587" w:rsidP="00523587">
      <w:pPr>
        <w:spacing w:line="360" w:lineRule="auto"/>
        <w:ind w:firstLine="900"/>
        <w:jc w:val="center"/>
        <w:rPr>
          <w:rFonts w:ascii="Arial Narrow" w:hAnsi="Arial Narrow" w:cs="Microsoft Sans Serif"/>
          <w:b/>
          <w:iCs/>
          <w:sz w:val="28"/>
          <w:szCs w:val="28"/>
          <w:lang w:val="es-ES"/>
        </w:rPr>
      </w:pPr>
    </w:p>
    <w:p w:rsidR="00523587" w:rsidRDefault="00523587" w:rsidP="00523587">
      <w:pPr>
        <w:ind w:firstLine="900"/>
        <w:jc w:val="center"/>
        <w:rPr>
          <w:rFonts w:ascii="Arial Narrow" w:hAnsi="Arial Narrow" w:cs="Microsoft Sans Serif"/>
          <w:b/>
          <w:iCs/>
          <w:sz w:val="28"/>
          <w:szCs w:val="28"/>
          <w:lang w:val="es-ES"/>
        </w:rPr>
      </w:pPr>
    </w:p>
    <w:sectPr w:rsidR="00523587" w:rsidSect="00967AD4">
      <w:headerReference w:type="default" r:id="rId7"/>
      <w:footerReference w:type="even" r:id="rId8"/>
      <w:footerReference w:type="default" r:id="rId9"/>
      <w:pgSz w:w="12242" w:h="18722" w:code="14"/>
      <w:pgMar w:top="1276" w:right="1701" w:bottom="1560"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12" w:rsidRDefault="00374112" w:rsidP="00523587">
      <w:r>
        <w:separator/>
      </w:r>
    </w:p>
  </w:endnote>
  <w:endnote w:type="continuationSeparator" w:id="0">
    <w:p w:rsidR="00374112" w:rsidRDefault="00374112" w:rsidP="0052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374112"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374112"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48716"/>
      <w:docPartObj>
        <w:docPartGallery w:val="Page Numbers (Bottom of Page)"/>
        <w:docPartUnique/>
      </w:docPartObj>
    </w:sdtPr>
    <w:sdtEndPr/>
    <w:sdtContent>
      <w:p w:rsidR="00D44C11" w:rsidRDefault="00374112">
        <w:pPr>
          <w:pStyle w:val="Piedepgina"/>
          <w:jc w:val="right"/>
        </w:pPr>
        <w:r>
          <w:fldChar w:fldCharType="begin"/>
        </w:r>
        <w:r>
          <w:instrText>PAGE   \* MERGEFORMAT</w:instrText>
        </w:r>
        <w:r>
          <w:fldChar w:fldCharType="separate"/>
        </w:r>
        <w:r w:rsidR="00A61A59" w:rsidRPr="00A61A59">
          <w:rPr>
            <w:noProof/>
            <w:lang w:val="es-ES"/>
          </w:rPr>
          <w:t>6</w:t>
        </w:r>
        <w:r>
          <w:rPr>
            <w:noProof/>
            <w:lang w:val="es-ES"/>
          </w:rPr>
          <w:fldChar w:fldCharType="end"/>
        </w:r>
      </w:p>
    </w:sdtContent>
  </w:sdt>
  <w:p w:rsidR="00D44C11" w:rsidRPr="004E61E4" w:rsidRDefault="00374112"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12" w:rsidRDefault="00374112" w:rsidP="00523587">
      <w:r>
        <w:separator/>
      </w:r>
    </w:p>
  </w:footnote>
  <w:footnote w:type="continuationSeparator" w:id="0">
    <w:p w:rsidR="00374112" w:rsidRDefault="00374112" w:rsidP="0052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374112"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w:t>
    </w:r>
    <w:r w:rsidR="00523587">
      <w:rPr>
        <w:rFonts w:ascii="Arial Narrow" w:hAnsi="Arial Narrow" w:cs="Arial"/>
        <w:bCs/>
        <w:sz w:val="18"/>
        <w:szCs w:val="18"/>
      </w:rPr>
      <w:t>3</w:t>
    </w:r>
    <w:r>
      <w:rPr>
        <w:rFonts w:ascii="Arial Narrow" w:hAnsi="Arial Narrow" w:cs="Arial"/>
        <w:bCs/>
        <w:sz w:val="18"/>
        <w:szCs w:val="18"/>
      </w:rPr>
      <w:t>-2014-00</w:t>
    </w:r>
    <w:r w:rsidR="00523587">
      <w:rPr>
        <w:rFonts w:ascii="Arial Narrow" w:hAnsi="Arial Narrow" w:cs="Arial"/>
        <w:bCs/>
        <w:sz w:val="18"/>
        <w:szCs w:val="18"/>
      </w:rPr>
      <w:t>616</w:t>
    </w:r>
    <w:r>
      <w:rPr>
        <w:rFonts w:ascii="Arial Narrow" w:hAnsi="Arial Narrow" w:cs="Arial"/>
        <w:bCs/>
        <w:sz w:val="18"/>
        <w:szCs w:val="18"/>
      </w:rPr>
      <w:t>-01</w:t>
    </w:r>
  </w:p>
  <w:p w:rsidR="00D44C11" w:rsidRPr="00106FD0" w:rsidRDefault="00523587" w:rsidP="00E3707A">
    <w:pPr>
      <w:jc w:val="both"/>
      <w:rPr>
        <w:rFonts w:ascii="Arial Narrow" w:hAnsi="Arial Narrow" w:cs="Arial"/>
        <w:bCs/>
        <w:iCs/>
        <w:sz w:val="18"/>
        <w:szCs w:val="18"/>
      </w:rPr>
    </w:pPr>
    <w:r>
      <w:rPr>
        <w:rFonts w:ascii="Arial Narrow" w:hAnsi="Arial Narrow" w:cs="Arial"/>
        <w:bCs/>
        <w:sz w:val="18"/>
        <w:szCs w:val="18"/>
      </w:rPr>
      <w:t>Libia Cardona López</w:t>
    </w:r>
    <w:r w:rsidR="00374112" w:rsidRPr="00106FD0">
      <w:rPr>
        <w:rFonts w:ascii="Arial Narrow" w:hAnsi="Arial Narrow" w:cs="Arial"/>
        <w:bCs/>
        <w:sz w:val="18"/>
        <w:szCs w:val="18"/>
      </w:rPr>
      <w:t xml:space="preserve"> vs Colpensiones</w:t>
    </w:r>
  </w:p>
  <w:p w:rsidR="00D44C11" w:rsidRDefault="003741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D0C6F926"/>
    <w:lvl w:ilvl="0" w:tplc="DB8067E4">
      <w:start w:val="1"/>
      <w:numFmt w:val="decimal"/>
      <w:lvlText w:val="%1."/>
      <w:lvlJc w:val="left"/>
      <w:pPr>
        <w:ind w:left="2345" w:hanging="360"/>
      </w:pPr>
      <w:rPr>
        <w:rFonts w:ascii="Arial Narrow" w:hAnsi="Arial Narrow" w:hint="default"/>
        <w:b w:val="0"/>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87"/>
    <w:rsid w:val="000D5A59"/>
    <w:rsid w:val="00176ADA"/>
    <w:rsid w:val="00234EE7"/>
    <w:rsid w:val="002739C9"/>
    <w:rsid w:val="00374112"/>
    <w:rsid w:val="00374ED3"/>
    <w:rsid w:val="00407836"/>
    <w:rsid w:val="0045034A"/>
    <w:rsid w:val="00523587"/>
    <w:rsid w:val="005A0DA1"/>
    <w:rsid w:val="0068391D"/>
    <w:rsid w:val="008771E0"/>
    <w:rsid w:val="009446DD"/>
    <w:rsid w:val="00967AD4"/>
    <w:rsid w:val="00A030CF"/>
    <w:rsid w:val="00A61A59"/>
    <w:rsid w:val="00B32B0A"/>
    <w:rsid w:val="00B62478"/>
    <w:rsid w:val="00C35CA1"/>
    <w:rsid w:val="00D639B2"/>
    <w:rsid w:val="00E7698D"/>
    <w:rsid w:val="00FD3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45E4-3242-4BD3-B8DD-5600B9E9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8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523587"/>
    <w:rPr>
      <w:rFonts w:ascii="Arial" w:hAnsi="Arial" w:cs="Arial"/>
      <w:sz w:val="24"/>
      <w:lang w:val="es-ES_tradnl" w:eastAsia="es-ES"/>
    </w:rPr>
  </w:style>
  <w:style w:type="paragraph" w:styleId="Textoindependiente">
    <w:name w:val="Body Text"/>
    <w:basedOn w:val="Normal"/>
    <w:link w:val="TextoindependienteCar"/>
    <w:rsid w:val="0052358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2358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523587"/>
    <w:pPr>
      <w:tabs>
        <w:tab w:val="center" w:pos="4252"/>
        <w:tab w:val="right" w:pos="8504"/>
      </w:tabs>
    </w:pPr>
  </w:style>
  <w:style w:type="character" w:customStyle="1" w:styleId="PiedepginaCar">
    <w:name w:val="Pie de página Car"/>
    <w:basedOn w:val="Fuentedeprrafopredeter"/>
    <w:link w:val="Piedepgina"/>
    <w:uiPriority w:val="99"/>
    <w:rsid w:val="0052358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23587"/>
  </w:style>
  <w:style w:type="paragraph" w:styleId="Encabezado">
    <w:name w:val="header"/>
    <w:basedOn w:val="Normal"/>
    <w:link w:val="EncabezadoCar"/>
    <w:rsid w:val="00523587"/>
    <w:pPr>
      <w:tabs>
        <w:tab w:val="center" w:pos="4252"/>
        <w:tab w:val="right" w:pos="8504"/>
      </w:tabs>
    </w:pPr>
  </w:style>
  <w:style w:type="character" w:customStyle="1" w:styleId="EncabezadoCar">
    <w:name w:val="Encabezado Car"/>
    <w:basedOn w:val="Fuentedeprrafopredeter"/>
    <w:link w:val="Encabezado"/>
    <w:rsid w:val="0052358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2358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2358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2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17</cp:revision>
  <dcterms:created xsi:type="dcterms:W3CDTF">2016-07-27T16:50:00Z</dcterms:created>
  <dcterms:modified xsi:type="dcterms:W3CDTF">2016-07-27T19:08:00Z</dcterms:modified>
</cp:coreProperties>
</file>