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F3" w:rsidRPr="002804A6" w:rsidRDefault="000E2BF3" w:rsidP="000E2BF3">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0E2BF3" w:rsidRPr="002804A6" w:rsidRDefault="000E2BF3" w:rsidP="000E2BF3">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7447AC7B" wp14:editId="7CB0F260">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0E2BF3" w:rsidRPr="002804A6" w:rsidRDefault="000E2BF3" w:rsidP="000E2BF3">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0E2BF3" w:rsidRDefault="000E2BF3" w:rsidP="000E2BF3">
      <w:pPr>
        <w:pStyle w:val="Sinespaciado"/>
      </w:pPr>
    </w:p>
    <w:p w:rsidR="00D420B9" w:rsidRPr="000915CA" w:rsidRDefault="00D420B9" w:rsidP="000E2BF3">
      <w:pPr>
        <w:pStyle w:val="Sinespaciado"/>
      </w:pPr>
    </w:p>
    <w:p w:rsidR="000E2BF3" w:rsidRPr="000915CA" w:rsidRDefault="000E2BF3" w:rsidP="000E2BF3">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66001-22-05-000-201</w:t>
      </w:r>
      <w:r>
        <w:rPr>
          <w:rFonts w:ascii="Arial Narrow" w:hAnsi="Arial Narrow" w:cs="Tahoma"/>
          <w:sz w:val="18"/>
          <w:szCs w:val="18"/>
        </w:rPr>
        <w:t>6-00159-00</w:t>
      </w:r>
      <w:r w:rsidRPr="000915CA">
        <w:rPr>
          <w:rFonts w:ascii="Arial Narrow" w:hAnsi="Arial Narrow" w:cs="Tahoma"/>
          <w:sz w:val="18"/>
          <w:szCs w:val="18"/>
        </w:rPr>
        <w:t xml:space="preserve"> </w:t>
      </w:r>
    </w:p>
    <w:p w:rsidR="000E2BF3" w:rsidRPr="000915CA" w:rsidRDefault="000E2BF3" w:rsidP="000E2BF3">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 xml:space="preserve">Manuela Flórez Echeverry </w:t>
      </w:r>
    </w:p>
    <w:p w:rsidR="000E2BF3" w:rsidRDefault="000E2BF3" w:rsidP="000E2BF3">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Juzgado Segundo Laboral del Circuito </w:t>
      </w:r>
    </w:p>
    <w:p w:rsidR="000E2BF3" w:rsidRPr="000915CA" w:rsidRDefault="000E2BF3" w:rsidP="000E2BF3">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Sentencia de primera instancia</w:t>
      </w:r>
    </w:p>
    <w:p w:rsidR="000E2BF3" w:rsidRPr="006F7F7F" w:rsidRDefault="000E2BF3" w:rsidP="000E2BF3">
      <w:pPr>
        <w:ind w:left="2835" w:hanging="2835"/>
        <w:jc w:val="both"/>
        <w:rPr>
          <w:rFonts w:ascii="Arial Narrow" w:hAnsi="Arial Narrow" w:cs="Tahoma"/>
          <w:bCs/>
          <w:i/>
          <w:sz w:val="18"/>
          <w:szCs w:val="18"/>
        </w:rPr>
      </w:pPr>
      <w:r w:rsidRPr="002804A6">
        <w:rPr>
          <w:rFonts w:ascii="Arial Narrow" w:hAnsi="Arial Narrow" w:cs="Tahoma"/>
          <w:sz w:val="16"/>
          <w:szCs w:val="16"/>
        </w:rPr>
        <w:t>Tema a tratar:</w:t>
      </w:r>
      <w:r w:rsidRPr="002804A6">
        <w:rPr>
          <w:rFonts w:ascii="Arial Narrow" w:hAnsi="Arial Narrow" w:cs="Tahoma"/>
          <w:sz w:val="16"/>
          <w:szCs w:val="16"/>
        </w:rPr>
        <w:tab/>
      </w:r>
      <w:r>
        <w:rPr>
          <w:rFonts w:ascii="Arial Narrow" w:hAnsi="Arial Narrow" w:cs="Tahoma"/>
          <w:b/>
          <w:bCs/>
          <w:i/>
          <w:sz w:val="18"/>
          <w:szCs w:val="18"/>
        </w:rPr>
        <w:t xml:space="preserve">Acción de tutela. Hecho superado. </w:t>
      </w:r>
      <w:r w:rsidRPr="006F7F7F">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w:t>
      </w:r>
      <w:bookmarkStart w:id="0" w:name="_GoBack"/>
      <w:bookmarkEnd w:id="0"/>
      <w:r w:rsidRPr="006F7F7F">
        <w:rPr>
          <w:rFonts w:ascii="Arial Narrow" w:hAnsi="Arial Narrow" w:cs="Tahoma"/>
          <w:bCs/>
          <w:i/>
          <w:sz w:val="18"/>
          <w:szCs w:val="18"/>
        </w:rPr>
        <w:t xml:space="preserve">mientas necesarias para tomar todas las medidas pertinentes para salvaguardarlos. Por ello, cuando el acto o la omisión que amenaza o pone en peligro el derecho fundamental de una persona </w:t>
      </w:r>
      <w:proofErr w:type="gramStart"/>
      <w:r w:rsidRPr="006F7F7F">
        <w:rPr>
          <w:rFonts w:ascii="Arial Narrow" w:hAnsi="Arial Narrow" w:cs="Tahoma"/>
          <w:bCs/>
          <w:i/>
          <w:sz w:val="18"/>
          <w:szCs w:val="18"/>
        </w:rPr>
        <w:t>cesa</w:t>
      </w:r>
      <w:proofErr w:type="gramEnd"/>
      <w:r w:rsidRPr="006F7F7F">
        <w:rPr>
          <w:rFonts w:ascii="Arial Narrow" w:hAnsi="Arial Narrow" w:cs="Tahoma"/>
          <w:bCs/>
          <w:i/>
          <w:sz w:val="18"/>
          <w:szCs w:val="18"/>
        </w:rPr>
        <w:t>, la acción de tutela pierde su objeto de protección, debiendo declararse improcedente.</w:t>
      </w:r>
    </w:p>
    <w:p w:rsidR="000E2BF3" w:rsidRDefault="000E2BF3" w:rsidP="000E2BF3">
      <w:pPr>
        <w:shd w:val="clear" w:color="auto" w:fill="FFFFFF"/>
        <w:ind w:left="2805" w:hanging="2805"/>
        <w:jc w:val="both"/>
        <w:textAlignment w:val="baseline"/>
        <w:rPr>
          <w:rFonts w:ascii="Arial Narrow" w:hAnsi="Arial Narrow" w:cs="Tahoma"/>
          <w:i/>
          <w:sz w:val="18"/>
          <w:szCs w:val="18"/>
        </w:rPr>
      </w:pPr>
      <w:r w:rsidRPr="002804A6">
        <w:rPr>
          <w:rFonts w:ascii="Arial Narrow" w:hAnsi="Arial Narrow"/>
          <w:sz w:val="16"/>
          <w:szCs w:val="16"/>
          <w:bdr w:val="none" w:sz="0" w:space="0" w:color="auto" w:frame="1"/>
        </w:rPr>
        <w:t xml:space="preserve">. </w:t>
      </w:r>
      <w:r w:rsidRPr="000915CA">
        <w:rPr>
          <w:rFonts w:ascii="Arial Narrow" w:hAnsi="Arial Narrow" w:cs="Tahoma"/>
          <w:sz w:val="18"/>
          <w:szCs w:val="18"/>
        </w:rPr>
        <w:t xml:space="preserve">Magistrado Ponente:            </w:t>
      </w:r>
      <w:r w:rsidRPr="000915CA">
        <w:rPr>
          <w:rFonts w:ascii="Arial Narrow" w:hAnsi="Arial Narrow" w:cs="Tahoma"/>
          <w:sz w:val="18"/>
          <w:szCs w:val="18"/>
        </w:rPr>
        <w:tab/>
      </w:r>
      <w:r>
        <w:rPr>
          <w:rFonts w:ascii="Arial Narrow" w:hAnsi="Arial Narrow" w:cs="Tahoma"/>
          <w:sz w:val="18"/>
          <w:szCs w:val="18"/>
        </w:rPr>
        <w:t xml:space="preserve"> </w:t>
      </w:r>
      <w:r w:rsidRPr="000915CA">
        <w:rPr>
          <w:rFonts w:ascii="Arial Narrow" w:hAnsi="Arial Narrow" w:cs="Tahoma"/>
          <w:sz w:val="18"/>
          <w:szCs w:val="18"/>
        </w:rPr>
        <w:t>Francisco Javier Tamayo</w:t>
      </w:r>
      <w:r w:rsidRPr="000915CA">
        <w:rPr>
          <w:rFonts w:ascii="Arial Narrow" w:hAnsi="Arial Narrow" w:cs="Tahoma"/>
          <w:i/>
          <w:sz w:val="18"/>
          <w:szCs w:val="18"/>
        </w:rPr>
        <w:t xml:space="preserve"> Tabares          </w:t>
      </w:r>
    </w:p>
    <w:p w:rsidR="00D55CDA" w:rsidRDefault="00D55CDA" w:rsidP="000E2BF3">
      <w:pPr>
        <w:shd w:val="clear" w:color="auto" w:fill="FFFFFF"/>
        <w:ind w:left="2805" w:hanging="2805"/>
        <w:jc w:val="both"/>
        <w:textAlignment w:val="baseline"/>
        <w:rPr>
          <w:rFonts w:ascii="Arial Narrow" w:hAnsi="Arial Narrow" w:cs="Tahoma"/>
          <w:i/>
          <w:sz w:val="18"/>
          <w:szCs w:val="18"/>
        </w:rPr>
      </w:pPr>
    </w:p>
    <w:p w:rsidR="00D55CDA" w:rsidRPr="00D55CDA" w:rsidRDefault="00D55CDA" w:rsidP="000E2BF3">
      <w:pPr>
        <w:shd w:val="clear" w:color="auto" w:fill="FFFFFF"/>
        <w:ind w:left="2805" w:hanging="2805"/>
        <w:jc w:val="both"/>
        <w:textAlignment w:val="baseline"/>
        <w:rPr>
          <w:rFonts w:ascii="Arial Narrow" w:hAnsi="Arial Narrow" w:cs="Tahoma"/>
          <w:bCs/>
          <w:sz w:val="18"/>
          <w:szCs w:val="18"/>
        </w:rPr>
      </w:pPr>
      <w:r>
        <w:rPr>
          <w:rFonts w:ascii="Arial Narrow" w:hAnsi="Arial Narrow" w:cs="Tahoma"/>
          <w:sz w:val="18"/>
          <w:szCs w:val="18"/>
        </w:rPr>
        <w:t>Citación jurisprudencial:</w:t>
      </w:r>
      <w:r>
        <w:rPr>
          <w:rFonts w:ascii="Arial Narrow" w:hAnsi="Arial Narrow" w:cs="Tahoma"/>
          <w:sz w:val="18"/>
          <w:szCs w:val="18"/>
        </w:rPr>
        <w:tab/>
      </w:r>
      <w:r>
        <w:rPr>
          <w:rFonts w:ascii="Arial Narrow" w:hAnsi="Arial Narrow" w:cs="Tahoma"/>
          <w:sz w:val="18"/>
          <w:szCs w:val="18"/>
        </w:rPr>
        <w:tab/>
      </w:r>
      <w:r w:rsidRPr="00D55CDA">
        <w:rPr>
          <w:rFonts w:ascii="Arial Narrow" w:hAnsi="Arial Narrow" w:cs="Tahoma"/>
          <w:bCs/>
          <w:i/>
          <w:sz w:val="18"/>
          <w:szCs w:val="18"/>
        </w:rPr>
        <w:t>Sentencia T-308 de 2003</w:t>
      </w:r>
    </w:p>
    <w:p w:rsidR="000E2BF3" w:rsidRDefault="000E2BF3" w:rsidP="000E2BF3">
      <w:pPr>
        <w:ind w:left="2832"/>
        <w:jc w:val="both"/>
        <w:rPr>
          <w:rFonts w:ascii="Arial Narrow" w:hAnsi="Arial Narrow" w:cs="Tahoma"/>
          <w:sz w:val="16"/>
          <w:szCs w:val="16"/>
        </w:rPr>
      </w:pPr>
    </w:p>
    <w:p w:rsidR="000E2BF3" w:rsidRDefault="000E2BF3" w:rsidP="00F24DCD">
      <w:pPr>
        <w:pStyle w:val="Sinespaciado"/>
        <w:spacing w:line="360" w:lineRule="auto"/>
      </w:pPr>
    </w:p>
    <w:p w:rsidR="000E2BF3" w:rsidRPr="000915CA" w:rsidRDefault="000E2BF3" w:rsidP="003A20F6">
      <w:pPr>
        <w:spacing w:line="360" w:lineRule="auto"/>
        <w:rPr>
          <w:rFonts w:ascii="Arial Narrow" w:hAnsi="Arial Narrow" w:cs="Arial"/>
          <w:sz w:val="28"/>
          <w:szCs w:val="28"/>
          <w:lang w:val="es-CO"/>
        </w:rPr>
      </w:pPr>
      <w:r w:rsidRPr="000915CA">
        <w:rPr>
          <w:rFonts w:ascii="Arial Narrow" w:hAnsi="Arial Narrow" w:cs="Arial"/>
          <w:sz w:val="28"/>
          <w:szCs w:val="28"/>
          <w:lang w:val="es-CO"/>
        </w:rPr>
        <w:t xml:space="preserve">Pereira, </w:t>
      </w:r>
      <w:r>
        <w:rPr>
          <w:rFonts w:ascii="Arial Narrow" w:hAnsi="Arial Narrow" w:cs="Arial"/>
          <w:sz w:val="28"/>
          <w:szCs w:val="28"/>
          <w:lang w:val="es-CO"/>
        </w:rPr>
        <w:t xml:space="preserve">catorce de septiembre </w:t>
      </w:r>
      <w:r w:rsidRPr="000915CA">
        <w:rPr>
          <w:rFonts w:ascii="Arial Narrow" w:hAnsi="Arial Narrow" w:cs="Arial"/>
          <w:sz w:val="28"/>
          <w:szCs w:val="28"/>
          <w:lang w:val="es-CO"/>
        </w:rPr>
        <w:t>de dos mil dieciséis</w:t>
      </w:r>
    </w:p>
    <w:p w:rsidR="000E2BF3" w:rsidRPr="000915CA" w:rsidRDefault="000E2BF3" w:rsidP="003A20F6">
      <w:pPr>
        <w:keepNext/>
        <w:spacing w:line="360" w:lineRule="auto"/>
        <w:outlineLvl w:val="2"/>
        <w:rPr>
          <w:rFonts w:ascii="Arial Narrow" w:hAnsi="Arial Narrow" w:cs="Arial"/>
          <w:sz w:val="28"/>
          <w:szCs w:val="28"/>
        </w:rPr>
      </w:pPr>
      <w:r>
        <w:rPr>
          <w:rFonts w:ascii="Arial Narrow" w:hAnsi="Arial Narrow" w:cs="Arial"/>
          <w:sz w:val="28"/>
          <w:szCs w:val="28"/>
        </w:rPr>
        <w:t xml:space="preserve">Acta número ___ del 14 de septiembre </w:t>
      </w:r>
      <w:r w:rsidRPr="000915CA">
        <w:rPr>
          <w:rFonts w:ascii="Arial Narrow" w:hAnsi="Arial Narrow" w:cs="Arial"/>
          <w:sz w:val="28"/>
          <w:szCs w:val="28"/>
        </w:rPr>
        <w:t>2016</w:t>
      </w:r>
    </w:p>
    <w:p w:rsidR="000E2BF3" w:rsidRPr="000915CA" w:rsidRDefault="000E2BF3" w:rsidP="00F24DCD">
      <w:pPr>
        <w:pStyle w:val="Sinespaciado"/>
        <w:spacing w:line="480" w:lineRule="auto"/>
      </w:pPr>
    </w:p>
    <w:p w:rsidR="000E2BF3" w:rsidRPr="0075764F" w:rsidRDefault="000E2BF3" w:rsidP="000E2BF3">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0E2BF3" w:rsidRPr="00100589" w:rsidRDefault="000E2BF3" w:rsidP="000E2BF3">
      <w:pPr>
        <w:pStyle w:val="Sinespaciado"/>
      </w:pPr>
      <w:r w:rsidRPr="000915CA">
        <w:tab/>
      </w:r>
      <w:r w:rsidRPr="000915CA">
        <w:tab/>
      </w:r>
    </w:p>
    <w:p w:rsidR="000E2BF3" w:rsidRPr="00A7737C" w:rsidRDefault="000E2BF3" w:rsidP="000E2BF3">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sidRPr="00A7737C">
        <w:rPr>
          <w:rFonts w:ascii="Arial Narrow" w:hAnsi="Arial Narrow" w:cs="Arial"/>
          <w:bCs/>
          <w:iCs/>
          <w:spacing w:val="-3"/>
          <w:sz w:val="28"/>
          <w:szCs w:val="28"/>
        </w:rPr>
        <w:t xml:space="preserve">por </w:t>
      </w:r>
      <w:r w:rsidRPr="00A7737C">
        <w:rPr>
          <w:rFonts w:ascii="Arial Narrow" w:hAnsi="Arial Narrow" w:cs="Arial"/>
          <w:bCs/>
          <w:i/>
          <w:iCs/>
          <w:spacing w:val="-3"/>
          <w:sz w:val="28"/>
          <w:szCs w:val="28"/>
        </w:rPr>
        <w:t>Manuela Flórez Echeverry</w:t>
      </w:r>
      <w:r w:rsidRPr="00A7737C">
        <w:rPr>
          <w:rFonts w:ascii="Arial Narrow" w:hAnsi="Arial Narrow" w:cs="Arial"/>
          <w:bCs/>
          <w:iCs/>
          <w:spacing w:val="-3"/>
          <w:sz w:val="28"/>
          <w:szCs w:val="28"/>
        </w:rPr>
        <w:t xml:space="preserve"> en calidad de madre del menor de edad </w:t>
      </w:r>
      <w:r w:rsidRPr="00A7737C">
        <w:rPr>
          <w:rFonts w:ascii="Arial Narrow" w:hAnsi="Arial Narrow" w:cs="Arial"/>
          <w:bCs/>
          <w:i/>
          <w:iCs/>
          <w:spacing w:val="-3"/>
          <w:sz w:val="28"/>
          <w:szCs w:val="28"/>
        </w:rPr>
        <w:t xml:space="preserve">Thomas Villareal Flórez </w:t>
      </w:r>
      <w:r w:rsidRPr="00A7737C">
        <w:rPr>
          <w:rFonts w:ascii="Arial Narrow" w:hAnsi="Arial Narrow" w:cs="Arial"/>
          <w:bCs/>
          <w:iCs/>
          <w:spacing w:val="-3"/>
          <w:sz w:val="28"/>
          <w:szCs w:val="28"/>
        </w:rPr>
        <w:t xml:space="preserve">contra el </w:t>
      </w:r>
      <w:r w:rsidRPr="00A7737C">
        <w:rPr>
          <w:rFonts w:ascii="Arial Narrow" w:hAnsi="Arial Narrow" w:cs="Arial"/>
          <w:bCs/>
          <w:i/>
          <w:iCs/>
          <w:spacing w:val="-3"/>
          <w:sz w:val="28"/>
          <w:szCs w:val="28"/>
        </w:rPr>
        <w:t>Juzgado Segundo Laboral del Circuito de Pereira</w:t>
      </w:r>
      <w:r w:rsidRPr="00A7737C">
        <w:rPr>
          <w:rFonts w:ascii="Arial Narrow" w:hAnsi="Arial Narrow" w:cs="Arial"/>
          <w:bCs/>
          <w:iCs/>
          <w:spacing w:val="-3"/>
          <w:sz w:val="28"/>
          <w:szCs w:val="28"/>
        </w:rPr>
        <w:t xml:space="preserve"> y al que fue vinculada la señora </w:t>
      </w:r>
      <w:r w:rsidRPr="00A7737C">
        <w:rPr>
          <w:rFonts w:ascii="Arial Narrow" w:hAnsi="Arial Narrow" w:cs="Arial"/>
          <w:bCs/>
          <w:i/>
          <w:iCs/>
          <w:spacing w:val="-3"/>
          <w:sz w:val="28"/>
          <w:szCs w:val="28"/>
        </w:rPr>
        <w:t>Ana Carolina Pérez Bohórquez</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presunta violación del derecho fundamental al debido proceso</w:t>
      </w:r>
      <w:r>
        <w:rPr>
          <w:rFonts w:ascii="Arial Narrow" w:hAnsi="Arial Narrow" w:cs="Arial"/>
          <w:bCs/>
          <w:iCs/>
          <w:spacing w:val="-3"/>
          <w:sz w:val="28"/>
          <w:szCs w:val="28"/>
        </w:rPr>
        <w:t xml:space="preserve"> y de los niños.</w:t>
      </w:r>
    </w:p>
    <w:p w:rsidR="000E2BF3" w:rsidRPr="00100589" w:rsidRDefault="000E2BF3" w:rsidP="000E2BF3">
      <w:pPr>
        <w:pStyle w:val="Sinespaciado"/>
      </w:pPr>
    </w:p>
    <w:p w:rsidR="000E2BF3" w:rsidRPr="000915CA" w:rsidRDefault="000E2BF3" w:rsidP="000E2BF3">
      <w:pPr>
        <w:pStyle w:val="Sinespaciado"/>
      </w:pPr>
    </w:p>
    <w:p w:rsidR="000E2BF3" w:rsidRPr="0075764F" w:rsidRDefault="000E2BF3" w:rsidP="000E2BF3">
      <w:pPr>
        <w:pStyle w:val="Ttulo4"/>
        <w:rPr>
          <w:rFonts w:ascii="Arial Narrow" w:hAnsi="Arial Narrow" w:cs="Arial"/>
          <w:b w:val="0"/>
          <w:sz w:val="28"/>
          <w:szCs w:val="28"/>
        </w:rPr>
      </w:pPr>
      <w:r w:rsidRPr="0075764F">
        <w:rPr>
          <w:rFonts w:ascii="Arial Narrow" w:hAnsi="Arial Narrow" w:cs="Arial"/>
          <w:b w:val="0"/>
          <w:sz w:val="28"/>
          <w:szCs w:val="28"/>
        </w:rPr>
        <w:t>IDENTIFICACIÓN DE LAS PARTES</w:t>
      </w:r>
    </w:p>
    <w:p w:rsidR="000E2BF3" w:rsidRDefault="000E2BF3" w:rsidP="000E2BF3">
      <w:pPr>
        <w:pStyle w:val="Sinespaciado"/>
      </w:pPr>
    </w:p>
    <w:p w:rsidR="00F24DCD" w:rsidRPr="0075764F" w:rsidRDefault="00F24DCD" w:rsidP="000E2BF3">
      <w:pPr>
        <w:pStyle w:val="Sinespaciado"/>
      </w:pPr>
    </w:p>
    <w:p w:rsidR="000E2BF3" w:rsidRPr="0075764F" w:rsidRDefault="000E2BF3" w:rsidP="000E2BF3">
      <w:pPr>
        <w:jc w:val="both"/>
        <w:rPr>
          <w:rFonts w:ascii="Arial Narrow" w:hAnsi="Arial Narrow" w:cs="Arial"/>
          <w:bCs/>
          <w:i/>
          <w:sz w:val="28"/>
          <w:szCs w:val="28"/>
        </w:rPr>
      </w:pPr>
      <w:r w:rsidRPr="0075764F">
        <w:rPr>
          <w:rFonts w:ascii="Arial Narrow" w:hAnsi="Arial Narrow" w:cs="Arial"/>
          <w:bCs/>
          <w:i/>
          <w:sz w:val="28"/>
          <w:szCs w:val="28"/>
        </w:rPr>
        <w:t>ACCIONANTE:</w:t>
      </w:r>
    </w:p>
    <w:p w:rsidR="000E2BF3" w:rsidRPr="0075764F" w:rsidRDefault="000E2BF3" w:rsidP="000E2BF3">
      <w:pPr>
        <w:jc w:val="both"/>
        <w:rPr>
          <w:rFonts w:ascii="Arial Narrow" w:hAnsi="Arial Narrow" w:cs="Arial"/>
          <w:bCs/>
          <w:iCs/>
          <w:spacing w:val="-3"/>
          <w:sz w:val="28"/>
          <w:szCs w:val="28"/>
        </w:rPr>
      </w:pPr>
      <w:r w:rsidRPr="0075764F">
        <w:rPr>
          <w:rFonts w:ascii="Arial Narrow" w:hAnsi="Arial Narrow" w:cs="Arial"/>
          <w:bCs/>
          <w:iCs/>
          <w:spacing w:val="-3"/>
          <w:sz w:val="28"/>
          <w:szCs w:val="28"/>
        </w:rPr>
        <w:t>Manuela Flórez Echeverry.</w:t>
      </w:r>
    </w:p>
    <w:p w:rsidR="000E2BF3" w:rsidRPr="0075764F" w:rsidRDefault="000E2BF3" w:rsidP="00D420B9">
      <w:pPr>
        <w:spacing w:line="276" w:lineRule="auto"/>
        <w:jc w:val="both"/>
        <w:rPr>
          <w:rFonts w:ascii="Arial Narrow" w:hAnsi="Arial Narrow" w:cs="Arial"/>
          <w:bCs/>
          <w:iCs/>
          <w:spacing w:val="-3"/>
          <w:sz w:val="28"/>
          <w:szCs w:val="28"/>
        </w:rPr>
      </w:pPr>
    </w:p>
    <w:p w:rsidR="000E2BF3" w:rsidRPr="0075764F" w:rsidRDefault="000E2BF3" w:rsidP="000E2BF3">
      <w:pPr>
        <w:jc w:val="both"/>
        <w:rPr>
          <w:rFonts w:ascii="Arial Narrow" w:hAnsi="Arial Narrow" w:cs="Arial"/>
          <w:bCs/>
          <w:i/>
          <w:sz w:val="28"/>
          <w:szCs w:val="28"/>
        </w:rPr>
      </w:pPr>
      <w:r w:rsidRPr="0075764F">
        <w:rPr>
          <w:rFonts w:ascii="Arial Narrow" w:hAnsi="Arial Narrow" w:cs="Arial"/>
          <w:bCs/>
          <w:i/>
          <w:sz w:val="28"/>
          <w:szCs w:val="28"/>
        </w:rPr>
        <w:t>ACCIONADO:</w:t>
      </w:r>
    </w:p>
    <w:p w:rsidR="000E2BF3" w:rsidRPr="0075764F" w:rsidRDefault="000E2BF3" w:rsidP="000E2BF3">
      <w:pPr>
        <w:jc w:val="both"/>
        <w:rPr>
          <w:rFonts w:ascii="Arial Narrow" w:hAnsi="Arial Narrow" w:cs="Arial"/>
          <w:sz w:val="28"/>
          <w:szCs w:val="28"/>
        </w:rPr>
      </w:pPr>
      <w:r w:rsidRPr="0075764F">
        <w:rPr>
          <w:rFonts w:ascii="Arial Narrow" w:hAnsi="Arial Narrow" w:cs="Arial"/>
          <w:sz w:val="28"/>
          <w:szCs w:val="28"/>
        </w:rPr>
        <w:t>Juzgado Segundo Laboral del Circuito del Circuito</w:t>
      </w:r>
    </w:p>
    <w:p w:rsidR="000E2BF3" w:rsidRPr="0075764F" w:rsidRDefault="000E2BF3" w:rsidP="00D420B9">
      <w:pPr>
        <w:spacing w:line="360" w:lineRule="auto"/>
        <w:jc w:val="both"/>
        <w:rPr>
          <w:rFonts w:ascii="Arial Narrow" w:hAnsi="Arial Narrow" w:cs="Arial"/>
          <w:sz w:val="28"/>
          <w:szCs w:val="28"/>
        </w:rPr>
      </w:pPr>
    </w:p>
    <w:p w:rsidR="000E2BF3" w:rsidRPr="0075764F" w:rsidRDefault="000E2BF3" w:rsidP="000E2BF3">
      <w:pPr>
        <w:jc w:val="both"/>
        <w:rPr>
          <w:rFonts w:ascii="Arial Narrow" w:hAnsi="Arial Narrow" w:cs="Arial"/>
          <w:i/>
          <w:sz w:val="28"/>
          <w:szCs w:val="28"/>
        </w:rPr>
      </w:pPr>
      <w:r>
        <w:rPr>
          <w:rFonts w:ascii="Arial Narrow" w:hAnsi="Arial Narrow" w:cs="Arial"/>
          <w:i/>
          <w:sz w:val="28"/>
          <w:szCs w:val="28"/>
        </w:rPr>
        <w:t>VINCULADA</w:t>
      </w:r>
      <w:r w:rsidRPr="0075764F">
        <w:rPr>
          <w:rFonts w:ascii="Arial Narrow" w:hAnsi="Arial Narrow" w:cs="Arial"/>
          <w:i/>
          <w:sz w:val="28"/>
          <w:szCs w:val="28"/>
        </w:rPr>
        <w:t>:</w:t>
      </w:r>
    </w:p>
    <w:p w:rsidR="000E2BF3" w:rsidRDefault="000E2BF3" w:rsidP="000E2BF3">
      <w:pPr>
        <w:jc w:val="both"/>
        <w:rPr>
          <w:rFonts w:ascii="Arial Narrow" w:hAnsi="Arial Narrow" w:cs="Arial"/>
          <w:sz w:val="28"/>
          <w:szCs w:val="28"/>
        </w:rPr>
      </w:pPr>
      <w:r w:rsidRPr="0075764F">
        <w:rPr>
          <w:rFonts w:ascii="Arial Narrow" w:hAnsi="Arial Narrow" w:cs="Arial"/>
          <w:sz w:val="28"/>
          <w:szCs w:val="28"/>
        </w:rPr>
        <w:t xml:space="preserve">Ana Carolina Pérez Bohórquez </w:t>
      </w:r>
    </w:p>
    <w:p w:rsidR="00D420B9" w:rsidRDefault="00D420B9" w:rsidP="000E2BF3">
      <w:pPr>
        <w:jc w:val="both"/>
        <w:rPr>
          <w:rFonts w:ascii="Arial Narrow" w:hAnsi="Arial Narrow" w:cs="Arial"/>
          <w:sz w:val="28"/>
          <w:szCs w:val="28"/>
        </w:rPr>
      </w:pPr>
    </w:p>
    <w:p w:rsidR="000E2BF3" w:rsidRPr="0075764F" w:rsidRDefault="000E2BF3" w:rsidP="000E2BF3">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0E2BF3" w:rsidRPr="0075764F" w:rsidRDefault="000E2BF3" w:rsidP="000E2BF3">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0E2BF3" w:rsidRPr="007C3E2E" w:rsidRDefault="000E2BF3" w:rsidP="000E2BF3">
      <w:pPr>
        <w:pStyle w:val="Sinespaciado"/>
      </w:pPr>
    </w:p>
    <w:p w:rsidR="000E2BF3" w:rsidRDefault="000E2BF3" w:rsidP="000E2BF3">
      <w:pPr>
        <w:pStyle w:val="Textoindependiente21"/>
        <w:ind w:firstLine="900"/>
        <w:rPr>
          <w:rFonts w:ascii="Arial Narrow" w:hAnsi="Arial Narrow" w:cs="Arial"/>
          <w:b w:val="0"/>
          <w:szCs w:val="28"/>
        </w:rPr>
      </w:pPr>
      <w:r w:rsidRPr="000915CA">
        <w:rPr>
          <w:rFonts w:ascii="Arial Narrow" w:hAnsi="Arial Narrow" w:cs="Arial"/>
          <w:b w:val="0"/>
          <w:szCs w:val="28"/>
        </w:rPr>
        <w:t>Relata la accionante</w:t>
      </w:r>
      <w:r w:rsidR="00F24DCD">
        <w:rPr>
          <w:rFonts w:ascii="Arial Narrow" w:hAnsi="Arial Narrow" w:cs="Arial"/>
          <w:b w:val="0"/>
          <w:szCs w:val="28"/>
        </w:rPr>
        <w:t xml:space="preserve"> a través de su portavoz judicial</w:t>
      </w:r>
      <w:r w:rsidRPr="000915CA">
        <w:rPr>
          <w:rFonts w:ascii="Arial Narrow" w:hAnsi="Arial Narrow" w:cs="Arial"/>
          <w:b w:val="0"/>
          <w:szCs w:val="28"/>
        </w:rPr>
        <w:t>,</w:t>
      </w:r>
      <w:r>
        <w:rPr>
          <w:rFonts w:ascii="Arial Narrow" w:hAnsi="Arial Narrow" w:cs="Arial"/>
          <w:b w:val="0"/>
          <w:szCs w:val="28"/>
        </w:rPr>
        <w:t xml:space="preserve"> que mediante providencia del 25 de marzo de 2015 el Juzgado Segundo Laboral del Circuito de esta ciudad, libró mandamiento de pago en su contra y </w:t>
      </w:r>
      <w:r w:rsidR="00D420B9">
        <w:rPr>
          <w:rFonts w:ascii="Arial Narrow" w:hAnsi="Arial Narrow" w:cs="Arial"/>
          <w:b w:val="0"/>
          <w:szCs w:val="28"/>
        </w:rPr>
        <w:t xml:space="preserve">en </w:t>
      </w:r>
      <w:r>
        <w:rPr>
          <w:rFonts w:ascii="Arial Narrow" w:hAnsi="Arial Narrow" w:cs="Arial"/>
          <w:b w:val="0"/>
          <w:szCs w:val="28"/>
        </w:rPr>
        <w:t xml:space="preserve">favor de Ana Carolina Pérez Bohórquez, y ordenó decretar el embargo y secuestro del inmueble identificado con matricula inmobiliaria No. 282-7478, de propiedad de su hijo menor, Thomas Villareal Flórez, </w:t>
      </w:r>
      <w:r w:rsidR="00D420B9">
        <w:rPr>
          <w:rFonts w:ascii="Arial Narrow" w:hAnsi="Arial Narrow" w:cs="Arial"/>
          <w:b w:val="0"/>
          <w:szCs w:val="28"/>
        </w:rPr>
        <w:t xml:space="preserve">y no de ella como </w:t>
      </w:r>
      <w:r>
        <w:rPr>
          <w:rFonts w:ascii="Arial Narrow" w:hAnsi="Arial Narrow" w:cs="Arial"/>
          <w:b w:val="0"/>
          <w:szCs w:val="28"/>
        </w:rPr>
        <w:t xml:space="preserve">ejecutada. Refiere que la Oficina de Instrumentos Públicos de Calarcá </w:t>
      </w:r>
      <w:r w:rsidR="00F24DCD">
        <w:rPr>
          <w:rFonts w:ascii="Arial Narrow" w:hAnsi="Arial Narrow" w:cs="Arial"/>
          <w:b w:val="0"/>
          <w:szCs w:val="28"/>
        </w:rPr>
        <w:t xml:space="preserve">inscribió la </w:t>
      </w:r>
      <w:r>
        <w:rPr>
          <w:rFonts w:ascii="Arial Narrow" w:hAnsi="Arial Narrow" w:cs="Arial"/>
          <w:b w:val="0"/>
          <w:szCs w:val="28"/>
        </w:rPr>
        <w:t xml:space="preserve">medida cautelar; </w:t>
      </w:r>
      <w:r w:rsidR="00D420B9">
        <w:rPr>
          <w:rFonts w:ascii="Arial Narrow" w:hAnsi="Arial Narrow" w:cs="Arial"/>
          <w:b w:val="0"/>
          <w:szCs w:val="28"/>
        </w:rPr>
        <w:t xml:space="preserve">y </w:t>
      </w:r>
      <w:r>
        <w:rPr>
          <w:rFonts w:ascii="Arial Narrow" w:hAnsi="Arial Narrow" w:cs="Arial"/>
          <w:b w:val="0"/>
          <w:szCs w:val="28"/>
        </w:rPr>
        <w:t xml:space="preserve">que el 11 de marzo de 2016 presentó escrito de excepciones </w:t>
      </w:r>
      <w:r w:rsidR="00D420B9">
        <w:rPr>
          <w:rFonts w:ascii="Arial Narrow" w:hAnsi="Arial Narrow" w:cs="Arial"/>
          <w:b w:val="0"/>
          <w:szCs w:val="28"/>
        </w:rPr>
        <w:t xml:space="preserve">contra la orden de pago </w:t>
      </w:r>
      <w:r>
        <w:rPr>
          <w:rFonts w:ascii="Arial Narrow" w:hAnsi="Arial Narrow" w:cs="Arial"/>
          <w:b w:val="0"/>
          <w:szCs w:val="28"/>
        </w:rPr>
        <w:t xml:space="preserve">y </w:t>
      </w:r>
      <w:r w:rsidR="00D420B9">
        <w:rPr>
          <w:rFonts w:ascii="Arial Narrow" w:hAnsi="Arial Narrow" w:cs="Arial"/>
          <w:b w:val="0"/>
          <w:szCs w:val="28"/>
        </w:rPr>
        <w:t xml:space="preserve">un </w:t>
      </w:r>
      <w:r>
        <w:rPr>
          <w:rFonts w:ascii="Arial Narrow" w:hAnsi="Arial Narrow" w:cs="Arial"/>
          <w:b w:val="0"/>
          <w:szCs w:val="28"/>
        </w:rPr>
        <w:t xml:space="preserve">incidente de levantamiento de la medida cautelar, empero, que a la presentación de esta acción constitucional el juzgado no ha emitido ningún pronunciamiento frente a los mismos. </w:t>
      </w:r>
    </w:p>
    <w:p w:rsidR="000E2BF3" w:rsidRPr="00BC3A54" w:rsidRDefault="000E2BF3" w:rsidP="00BC3A54">
      <w:pPr>
        <w:pStyle w:val="Sinespaciado"/>
      </w:pPr>
    </w:p>
    <w:p w:rsidR="000E2BF3" w:rsidRDefault="00F073CD" w:rsidP="000E2BF3">
      <w:pPr>
        <w:pStyle w:val="Textoindependiente21"/>
        <w:ind w:firstLine="900"/>
        <w:rPr>
          <w:rFonts w:ascii="Arial Narrow" w:hAnsi="Arial Narrow" w:cs="Arial"/>
          <w:b w:val="0"/>
          <w:szCs w:val="28"/>
        </w:rPr>
      </w:pPr>
      <w:r>
        <w:rPr>
          <w:rFonts w:ascii="Arial Narrow" w:hAnsi="Arial Narrow" w:cs="Arial"/>
          <w:b w:val="0"/>
          <w:szCs w:val="28"/>
        </w:rPr>
        <w:t>Con base en los hechos descritos</w:t>
      </w:r>
      <w:r w:rsidR="000E2BF3" w:rsidRPr="000915CA">
        <w:rPr>
          <w:rFonts w:ascii="Arial Narrow" w:hAnsi="Arial Narrow" w:cs="Arial"/>
          <w:b w:val="0"/>
          <w:szCs w:val="28"/>
        </w:rPr>
        <w:t>, solicita</w:t>
      </w:r>
      <w:r w:rsidR="00D420B9">
        <w:rPr>
          <w:rFonts w:ascii="Arial Narrow" w:hAnsi="Arial Narrow" w:cs="Arial"/>
          <w:b w:val="0"/>
          <w:szCs w:val="28"/>
        </w:rPr>
        <w:t xml:space="preserve"> que se tutelen </w:t>
      </w:r>
      <w:r w:rsidR="000E2BF3">
        <w:rPr>
          <w:rFonts w:ascii="Arial Narrow" w:hAnsi="Arial Narrow" w:cs="Arial"/>
          <w:b w:val="0"/>
          <w:szCs w:val="28"/>
        </w:rPr>
        <w:t>los derechos fundamentales al debido proceso y de los niños</w:t>
      </w:r>
      <w:r w:rsidR="000E2BF3" w:rsidRPr="000915CA">
        <w:rPr>
          <w:rFonts w:ascii="Arial Narrow" w:hAnsi="Arial Narrow" w:cs="Arial"/>
          <w:b w:val="0"/>
          <w:szCs w:val="28"/>
        </w:rPr>
        <w:t xml:space="preserve">, y </w:t>
      </w:r>
      <w:r w:rsidR="00D420B9">
        <w:rPr>
          <w:rFonts w:ascii="Arial Narrow" w:hAnsi="Arial Narrow" w:cs="Arial"/>
          <w:b w:val="0"/>
          <w:szCs w:val="28"/>
        </w:rPr>
        <w:t>se ordene a</w:t>
      </w:r>
      <w:r w:rsidR="000E2BF3">
        <w:rPr>
          <w:rFonts w:ascii="Arial Narrow" w:hAnsi="Arial Narrow" w:cs="Arial"/>
          <w:b w:val="0"/>
          <w:szCs w:val="28"/>
        </w:rPr>
        <w:t xml:space="preserve">l juzgado accionado decretar el levantamiento del embargo y secuestro del bien inmueble en mención, dentro del proceso ejecutivo radicado con </w:t>
      </w:r>
      <w:r w:rsidR="00E35F5A">
        <w:rPr>
          <w:rFonts w:ascii="Arial Narrow" w:hAnsi="Arial Narrow" w:cs="Arial"/>
          <w:b w:val="0"/>
          <w:szCs w:val="28"/>
        </w:rPr>
        <w:t xml:space="preserve">los </w:t>
      </w:r>
      <w:r w:rsidR="000E2BF3">
        <w:rPr>
          <w:rFonts w:ascii="Arial Narrow" w:hAnsi="Arial Narrow" w:cs="Arial"/>
          <w:b w:val="0"/>
          <w:szCs w:val="28"/>
        </w:rPr>
        <w:t xml:space="preserve">dígitos finales 2012-00630. </w:t>
      </w:r>
      <w:r w:rsidR="000E2BF3" w:rsidRPr="000915CA">
        <w:rPr>
          <w:rFonts w:ascii="Arial Narrow" w:hAnsi="Arial Narrow" w:cs="Arial"/>
          <w:b w:val="0"/>
          <w:szCs w:val="28"/>
        </w:rPr>
        <w:t xml:space="preserve"> </w:t>
      </w:r>
    </w:p>
    <w:p w:rsidR="000E2BF3" w:rsidRDefault="000E2BF3" w:rsidP="00BC3A54">
      <w:pPr>
        <w:pStyle w:val="Sinespaciado"/>
      </w:pPr>
    </w:p>
    <w:p w:rsidR="00BC3A54" w:rsidRPr="00BC3A54" w:rsidRDefault="00BC3A54" w:rsidP="00BC3A54">
      <w:pPr>
        <w:pStyle w:val="Sinespaciado"/>
      </w:pPr>
    </w:p>
    <w:p w:rsidR="00CB05BA" w:rsidRDefault="000E2BF3" w:rsidP="000E2BF3">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sidR="00CB05BA">
        <w:rPr>
          <w:rFonts w:ascii="Arial Narrow" w:hAnsi="Arial Narrow" w:cs="Arial"/>
          <w:sz w:val="28"/>
          <w:szCs w:val="28"/>
          <w:lang w:val="es-ES_tradnl"/>
        </w:rPr>
        <w:t>ACTUACIONES PROCESALES</w:t>
      </w:r>
    </w:p>
    <w:p w:rsidR="00CB05BA" w:rsidRPr="00BC3A54" w:rsidRDefault="00CB05BA" w:rsidP="002B14A2">
      <w:pPr>
        <w:pStyle w:val="Sinespaciado"/>
        <w:spacing w:line="276" w:lineRule="auto"/>
      </w:pPr>
    </w:p>
    <w:p w:rsidR="0033201D" w:rsidRDefault="00AC2FCE" w:rsidP="0033201D">
      <w:pPr>
        <w:shd w:val="clear" w:color="auto" w:fill="FFFFFF"/>
        <w:spacing w:line="360" w:lineRule="auto"/>
        <w:ind w:right="20" w:firstLine="708"/>
        <w:jc w:val="both"/>
        <w:textAlignment w:val="baseline"/>
        <w:rPr>
          <w:rFonts w:ascii="Arial Narrow" w:hAnsi="Arial Narrow"/>
          <w:sz w:val="28"/>
          <w:szCs w:val="28"/>
        </w:rPr>
      </w:pPr>
      <w:r>
        <w:rPr>
          <w:rFonts w:ascii="Arial Narrow" w:hAnsi="Arial Narrow"/>
          <w:sz w:val="28"/>
          <w:szCs w:val="28"/>
        </w:rPr>
        <w:t xml:space="preserve">Por auto del 13 de julio de 2016, esta Sala de Decisión </w:t>
      </w:r>
      <w:r w:rsidR="00412732">
        <w:rPr>
          <w:rFonts w:ascii="Arial Narrow" w:hAnsi="Arial Narrow"/>
          <w:sz w:val="28"/>
          <w:szCs w:val="28"/>
        </w:rPr>
        <w:t>admitió la acción de tutela y ordenó la vinculación de la señora Ana Carolina Pérez Boh</w:t>
      </w:r>
      <w:r w:rsidR="00135EB6">
        <w:rPr>
          <w:rFonts w:ascii="Arial Narrow" w:hAnsi="Arial Narrow"/>
          <w:sz w:val="28"/>
          <w:szCs w:val="28"/>
        </w:rPr>
        <w:t>órquez, otorgando el término de dos (2) días</w:t>
      </w:r>
      <w:r w:rsidR="0033201D">
        <w:rPr>
          <w:rFonts w:ascii="Arial Narrow" w:hAnsi="Arial Narrow"/>
          <w:sz w:val="28"/>
          <w:szCs w:val="28"/>
        </w:rPr>
        <w:t xml:space="preserve"> a la accionada y la vinculada </w:t>
      </w:r>
      <w:r w:rsidR="00135EB6">
        <w:rPr>
          <w:rFonts w:ascii="Arial Narrow" w:hAnsi="Arial Narrow"/>
          <w:sz w:val="28"/>
          <w:szCs w:val="28"/>
        </w:rPr>
        <w:t xml:space="preserve">para que </w:t>
      </w:r>
      <w:r w:rsidR="00254D1A">
        <w:rPr>
          <w:rFonts w:ascii="Arial Narrow" w:hAnsi="Arial Narrow"/>
          <w:sz w:val="28"/>
          <w:szCs w:val="28"/>
        </w:rPr>
        <w:t>se pronunciaran al respecto</w:t>
      </w:r>
      <w:r w:rsidR="0033201D">
        <w:rPr>
          <w:rFonts w:ascii="Arial Narrow" w:hAnsi="Arial Narrow"/>
          <w:sz w:val="28"/>
          <w:szCs w:val="28"/>
        </w:rPr>
        <w:t>, sin que a pesar de haber sido notificadas en debida forma</w:t>
      </w:r>
      <w:r w:rsidR="00660354">
        <w:rPr>
          <w:rFonts w:ascii="Arial Narrow" w:hAnsi="Arial Narrow"/>
          <w:sz w:val="28"/>
          <w:szCs w:val="28"/>
        </w:rPr>
        <w:t xml:space="preserve"> </w:t>
      </w:r>
      <w:r w:rsidR="0033201D">
        <w:rPr>
          <w:rFonts w:ascii="Arial Narrow" w:hAnsi="Arial Narrow"/>
          <w:sz w:val="28"/>
          <w:szCs w:val="28"/>
        </w:rPr>
        <w:t xml:space="preserve">intervinieran en el proceso. </w:t>
      </w:r>
    </w:p>
    <w:p w:rsidR="0033201D" w:rsidRPr="00BC3A54" w:rsidRDefault="0033201D" w:rsidP="00BC3A54">
      <w:pPr>
        <w:pStyle w:val="Sinespaciado"/>
        <w:spacing w:line="360" w:lineRule="auto"/>
      </w:pPr>
    </w:p>
    <w:p w:rsidR="00AC2FCE" w:rsidRDefault="0033201D" w:rsidP="0033201D">
      <w:pPr>
        <w:shd w:val="clear" w:color="auto" w:fill="FFFFFF"/>
        <w:spacing w:line="360" w:lineRule="auto"/>
        <w:ind w:right="20" w:firstLine="708"/>
        <w:jc w:val="both"/>
        <w:textAlignment w:val="baseline"/>
        <w:rPr>
          <w:rFonts w:ascii="Arial Narrow" w:hAnsi="Arial Narrow"/>
          <w:sz w:val="28"/>
          <w:szCs w:val="28"/>
        </w:rPr>
      </w:pPr>
      <w:r>
        <w:rPr>
          <w:rFonts w:ascii="Arial Narrow" w:hAnsi="Arial Narrow"/>
          <w:sz w:val="28"/>
          <w:szCs w:val="28"/>
        </w:rPr>
        <w:t xml:space="preserve">Posteriormente, </w:t>
      </w:r>
      <w:r w:rsidR="00AC2FCE">
        <w:rPr>
          <w:rFonts w:ascii="Arial Narrow" w:hAnsi="Arial Narrow"/>
          <w:sz w:val="28"/>
          <w:szCs w:val="28"/>
        </w:rPr>
        <w:t xml:space="preserve">esta Sala </w:t>
      </w:r>
      <w:r w:rsidR="00412732">
        <w:rPr>
          <w:rFonts w:ascii="Arial Narrow" w:hAnsi="Arial Narrow"/>
          <w:sz w:val="28"/>
          <w:szCs w:val="28"/>
        </w:rPr>
        <w:t xml:space="preserve">dejó sin efecto el auto </w:t>
      </w:r>
      <w:proofErr w:type="spellStart"/>
      <w:r w:rsidR="00660354">
        <w:rPr>
          <w:rFonts w:ascii="Arial Narrow" w:hAnsi="Arial Narrow"/>
          <w:sz w:val="28"/>
          <w:szCs w:val="28"/>
        </w:rPr>
        <w:t>admisorio</w:t>
      </w:r>
      <w:proofErr w:type="spellEnd"/>
      <w:r w:rsidR="00660354">
        <w:rPr>
          <w:rFonts w:ascii="Arial Narrow" w:hAnsi="Arial Narrow"/>
          <w:sz w:val="28"/>
          <w:szCs w:val="28"/>
        </w:rPr>
        <w:t xml:space="preserve">, tras </w:t>
      </w:r>
      <w:r w:rsidR="00AC2FCE">
        <w:rPr>
          <w:rFonts w:ascii="Arial Narrow" w:hAnsi="Arial Narrow"/>
          <w:sz w:val="28"/>
          <w:szCs w:val="28"/>
        </w:rPr>
        <w:t>estimar</w:t>
      </w:r>
      <w:r w:rsidR="00660354">
        <w:rPr>
          <w:rFonts w:ascii="Arial Narrow" w:hAnsi="Arial Narrow"/>
          <w:sz w:val="28"/>
          <w:szCs w:val="28"/>
        </w:rPr>
        <w:t xml:space="preserve"> equivocadamente </w:t>
      </w:r>
      <w:r w:rsidR="00BC3A54">
        <w:rPr>
          <w:rFonts w:ascii="Arial Narrow" w:hAnsi="Arial Narrow"/>
          <w:sz w:val="28"/>
          <w:szCs w:val="28"/>
        </w:rPr>
        <w:t xml:space="preserve">que </w:t>
      </w:r>
      <w:r w:rsidR="00A5248D">
        <w:rPr>
          <w:rFonts w:ascii="Arial Narrow" w:hAnsi="Arial Narrow"/>
          <w:sz w:val="28"/>
          <w:szCs w:val="28"/>
        </w:rPr>
        <w:t xml:space="preserve">al haber </w:t>
      </w:r>
      <w:r w:rsidR="00BC3A54">
        <w:rPr>
          <w:rFonts w:ascii="Arial Narrow" w:hAnsi="Arial Narrow"/>
          <w:sz w:val="28"/>
          <w:szCs w:val="28"/>
        </w:rPr>
        <w:t xml:space="preserve">conocido </w:t>
      </w:r>
      <w:r w:rsidR="00412732">
        <w:rPr>
          <w:rFonts w:ascii="Arial Narrow" w:hAnsi="Arial Narrow"/>
          <w:sz w:val="28"/>
          <w:szCs w:val="28"/>
        </w:rPr>
        <w:t>la segunda instancia dentro del proceso ordinario laboral que antecedió al ejecutivo,</w:t>
      </w:r>
      <w:r w:rsidR="008A203F">
        <w:rPr>
          <w:rFonts w:ascii="Arial Narrow" w:hAnsi="Arial Narrow"/>
          <w:sz w:val="28"/>
          <w:szCs w:val="28"/>
        </w:rPr>
        <w:t xml:space="preserve"> materia de reproche en esta acción, </w:t>
      </w:r>
      <w:r w:rsidR="00412732">
        <w:rPr>
          <w:rFonts w:ascii="Arial Narrow" w:hAnsi="Arial Narrow"/>
          <w:sz w:val="28"/>
          <w:szCs w:val="28"/>
        </w:rPr>
        <w:t xml:space="preserve">el Tribunal debía ser </w:t>
      </w:r>
      <w:r w:rsidR="00A5248D">
        <w:rPr>
          <w:rFonts w:ascii="Arial Narrow" w:hAnsi="Arial Narrow"/>
          <w:sz w:val="28"/>
          <w:szCs w:val="28"/>
        </w:rPr>
        <w:t>integrado al contradictorio, razón por la que</w:t>
      </w:r>
      <w:r w:rsidR="00BC3A54">
        <w:rPr>
          <w:rFonts w:ascii="Arial Narrow" w:hAnsi="Arial Narrow"/>
          <w:sz w:val="28"/>
          <w:szCs w:val="28"/>
        </w:rPr>
        <w:t>,</w:t>
      </w:r>
      <w:r w:rsidR="00A5248D">
        <w:rPr>
          <w:rFonts w:ascii="Arial Narrow" w:hAnsi="Arial Narrow"/>
          <w:sz w:val="28"/>
          <w:szCs w:val="28"/>
        </w:rPr>
        <w:t xml:space="preserve"> remitió las diligencias a la Sala de Casación Laboral de la Corte Suprema de Justicia, para lo de su competencia.</w:t>
      </w:r>
    </w:p>
    <w:p w:rsidR="00BC3A54" w:rsidRDefault="00BC3A54" w:rsidP="00BC3A54">
      <w:pPr>
        <w:pStyle w:val="Sinespaciado"/>
      </w:pPr>
    </w:p>
    <w:p w:rsidR="00D94464" w:rsidRDefault="00D94464" w:rsidP="00D94464">
      <w:pPr>
        <w:shd w:val="clear" w:color="auto" w:fill="FFFFFF"/>
        <w:spacing w:line="360" w:lineRule="auto"/>
        <w:ind w:right="20" w:firstLine="708"/>
        <w:jc w:val="both"/>
        <w:textAlignment w:val="baseline"/>
        <w:rPr>
          <w:rFonts w:ascii="Arial Narrow" w:hAnsi="Arial Narrow"/>
          <w:sz w:val="28"/>
          <w:szCs w:val="28"/>
          <w:shd w:val="clear" w:color="auto" w:fill="FFFFFF"/>
        </w:rPr>
      </w:pPr>
      <w:r>
        <w:rPr>
          <w:rFonts w:ascii="Arial Narrow" w:hAnsi="Arial Narrow"/>
          <w:sz w:val="28"/>
          <w:szCs w:val="28"/>
        </w:rPr>
        <w:lastRenderedPageBreak/>
        <w:t>Como es sabido, p</w:t>
      </w:r>
      <w:r w:rsidR="00DE79B6">
        <w:rPr>
          <w:rFonts w:ascii="Arial Narrow" w:hAnsi="Arial Narrow"/>
          <w:sz w:val="28"/>
          <w:szCs w:val="28"/>
        </w:rPr>
        <w:t xml:space="preserve">or </w:t>
      </w:r>
      <w:r w:rsidR="00AC2FCE">
        <w:rPr>
          <w:rFonts w:ascii="Arial Narrow" w:hAnsi="Arial Narrow"/>
          <w:sz w:val="28"/>
          <w:szCs w:val="28"/>
        </w:rPr>
        <w:t>auto del 3 de agosto de 2016, la Sala de Casación Laboral concluyó que este Tribunal</w:t>
      </w:r>
      <w:r w:rsidR="00BC3A54">
        <w:rPr>
          <w:rFonts w:ascii="Arial Narrow" w:hAnsi="Arial Narrow"/>
          <w:sz w:val="28"/>
          <w:szCs w:val="28"/>
        </w:rPr>
        <w:t xml:space="preserve"> era</w:t>
      </w:r>
      <w:r w:rsidR="00AC2FCE">
        <w:rPr>
          <w:rFonts w:ascii="Arial Narrow" w:hAnsi="Arial Narrow"/>
          <w:sz w:val="28"/>
          <w:szCs w:val="28"/>
        </w:rPr>
        <w:t xml:space="preserve"> la autoridad judicial competente para avocar el conocimiento del asunto, </w:t>
      </w:r>
      <w:r w:rsidR="00DE79B6">
        <w:rPr>
          <w:rFonts w:ascii="Arial Narrow" w:hAnsi="Arial Narrow"/>
          <w:sz w:val="28"/>
          <w:szCs w:val="28"/>
        </w:rPr>
        <w:t>por lo que ordenó la devolución del expediente para que sin m</w:t>
      </w:r>
      <w:r w:rsidR="00AC2FCE">
        <w:rPr>
          <w:rFonts w:ascii="Arial Narrow" w:hAnsi="Arial Narrow"/>
          <w:sz w:val="28"/>
          <w:szCs w:val="28"/>
        </w:rPr>
        <w:t xml:space="preserve">ás dilaciones, </w:t>
      </w:r>
      <w:r w:rsidR="00BC3A54">
        <w:rPr>
          <w:rFonts w:ascii="Arial Narrow" w:hAnsi="Arial Narrow"/>
          <w:sz w:val="28"/>
          <w:szCs w:val="28"/>
        </w:rPr>
        <w:t>resolviera lo pertinente. En acatamiento</w:t>
      </w:r>
      <w:r>
        <w:rPr>
          <w:rFonts w:ascii="Arial Narrow" w:hAnsi="Arial Narrow"/>
          <w:sz w:val="28"/>
          <w:szCs w:val="28"/>
        </w:rPr>
        <w:t xml:space="preserve">, </w:t>
      </w:r>
      <w:r w:rsidR="0093364F">
        <w:rPr>
          <w:rFonts w:ascii="Arial Narrow" w:hAnsi="Arial Narrow"/>
          <w:sz w:val="28"/>
          <w:szCs w:val="28"/>
        </w:rPr>
        <w:t>esta Sala</w:t>
      </w:r>
      <w:r w:rsidR="00BC3A54">
        <w:rPr>
          <w:rFonts w:ascii="Arial Narrow" w:hAnsi="Arial Narrow"/>
          <w:sz w:val="28"/>
          <w:szCs w:val="28"/>
        </w:rPr>
        <w:t xml:space="preserve"> profirió </w:t>
      </w:r>
      <w:r w:rsidR="00D454DA">
        <w:rPr>
          <w:rFonts w:ascii="Arial Narrow" w:hAnsi="Arial Narrow"/>
          <w:sz w:val="28"/>
          <w:szCs w:val="28"/>
        </w:rPr>
        <w:t>sentencia el</w:t>
      </w:r>
      <w:r w:rsidR="0093364F">
        <w:rPr>
          <w:rFonts w:ascii="Arial Narrow" w:hAnsi="Arial Narrow"/>
          <w:sz w:val="28"/>
          <w:szCs w:val="28"/>
        </w:rPr>
        <w:t xml:space="preserve"> 30 de agosto de 2016</w:t>
      </w:r>
      <w:r>
        <w:rPr>
          <w:rFonts w:ascii="Arial Narrow" w:hAnsi="Arial Narrow"/>
          <w:sz w:val="28"/>
          <w:szCs w:val="28"/>
          <w:shd w:val="clear" w:color="auto" w:fill="FFFFFF"/>
        </w:rPr>
        <w:t xml:space="preserve">, en la que tuteló el derecho fundamental al debido proceso de la accionante, y se protegió el interés superior de su hijo menor, Thomas Villareal Echeverry, y en consecuencia, ordenó al juzgado accionado que diera trámite a las solicitudes presentadas por la ejecutada y fijara en el menor tiempo posible la fecha para su resolución. Así mismo, ordenó que atendiera la literalidad de la parte resolutiva de las sentencias judiciales que sirvieron de base para el recaudo ejecutivo, tomando en cuenta, la parte que fungió como sujeto pasivo dentro del proceso ordinario y el trámite establecido en el núm. 7º del artículo 687 del </w:t>
      </w:r>
      <w:proofErr w:type="spellStart"/>
      <w:r>
        <w:rPr>
          <w:rFonts w:ascii="Arial Narrow" w:hAnsi="Arial Narrow"/>
          <w:sz w:val="28"/>
          <w:szCs w:val="28"/>
          <w:shd w:val="clear" w:color="auto" w:fill="FFFFFF"/>
        </w:rPr>
        <w:t>C.P.C</w:t>
      </w:r>
      <w:proofErr w:type="spellEnd"/>
      <w:r>
        <w:rPr>
          <w:rFonts w:ascii="Arial Narrow" w:hAnsi="Arial Narrow"/>
          <w:sz w:val="28"/>
          <w:szCs w:val="28"/>
          <w:shd w:val="clear" w:color="auto" w:fill="FFFFFF"/>
        </w:rPr>
        <w:t>.</w:t>
      </w:r>
    </w:p>
    <w:p w:rsidR="00D94464" w:rsidRPr="00BC3A54" w:rsidRDefault="00D94464" w:rsidP="00BC3A54">
      <w:pPr>
        <w:pStyle w:val="Sinespaciado"/>
      </w:pPr>
    </w:p>
    <w:p w:rsidR="00D94464" w:rsidRDefault="00D94464" w:rsidP="00D94464">
      <w:pPr>
        <w:spacing w:line="360" w:lineRule="auto"/>
        <w:ind w:firstLine="900"/>
        <w:jc w:val="both"/>
        <w:rPr>
          <w:rFonts w:ascii="Arial Narrow" w:hAnsi="Arial Narrow"/>
          <w:sz w:val="28"/>
          <w:szCs w:val="28"/>
          <w:shd w:val="clear" w:color="auto" w:fill="FFFFFF"/>
        </w:rPr>
      </w:pPr>
      <w:r w:rsidRPr="00EE1694">
        <w:rPr>
          <w:rFonts w:ascii="Arial Narrow" w:hAnsi="Arial Narrow"/>
          <w:sz w:val="28"/>
          <w:szCs w:val="28"/>
          <w:shd w:val="clear" w:color="auto" w:fill="FFFFFF"/>
        </w:rPr>
        <w:t>En esta providencia entre otras consideraciones se señaló que</w:t>
      </w:r>
      <w:r>
        <w:rPr>
          <w:rFonts w:ascii="Arial Narrow" w:hAnsi="Arial Narrow"/>
          <w:sz w:val="28"/>
          <w:szCs w:val="28"/>
          <w:shd w:val="clear" w:color="auto" w:fill="FFFFFF"/>
        </w:rPr>
        <w:t xml:space="preserve"> la salvaguarda invocada era procedente, primero, porque el juzgado accionado, había ordenado el embargo y secuestro de un bien inmueble que no estaba en cabeza de la ejecutada, sino de su hijo menor, Thomas Villareal Echeverry, quien no era parte del proceso ejecutivo. Y segundo, porque se presentaba mora judicial injustificada en la resolución de las excepciones y el incidente de levantamiento de medidas cautelares presentados por la ejecutada, pues habían transcurrido cerca de 5 meses desde su presentación, sin que dichos escritos hubiesen sido siquiera adosados al expediente, tal cual se verificó en la inspección ocular que se hizo del mismo.</w:t>
      </w:r>
    </w:p>
    <w:p w:rsidR="00D94464" w:rsidRDefault="00D94464" w:rsidP="00D94464">
      <w:pPr>
        <w:pStyle w:val="Sinespaciado"/>
        <w:rPr>
          <w:shd w:val="clear" w:color="auto" w:fill="FFFFFF"/>
        </w:rPr>
      </w:pPr>
    </w:p>
    <w:p w:rsidR="00412732" w:rsidRDefault="00D94464" w:rsidP="000E2BF3">
      <w:pPr>
        <w:spacing w:line="360" w:lineRule="auto"/>
        <w:ind w:firstLine="900"/>
        <w:jc w:val="both"/>
        <w:rPr>
          <w:rFonts w:ascii="Arial Narrow" w:hAnsi="Arial Narrow" w:cs="Arial"/>
          <w:sz w:val="28"/>
          <w:szCs w:val="28"/>
          <w:lang w:val="es-ES_tradnl"/>
        </w:rPr>
      </w:pPr>
      <w:r>
        <w:rPr>
          <w:rFonts w:ascii="Arial Narrow" w:hAnsi="Arial Narrow"/>
          <w:sz w:val="28"/>
          <w:szCs w:val="28"/>
          <w:shd w:val="clear" w:color="auto" w:fill="FFFFFF"/>
        </w:rPr>
        <w:t>No obstante</w:t>
      </w:r>
      <w:r w:rsidR="00A04119">
        <w:rPr>
          <w:rFonts w:ascii="Arial Narrow" w:hAnsi="Arial Narrow"/>
          <w:sz w:val="28"/>
          <w:szCs w:val="28"/>
          <w:shd w:val="clear" w:color="auto" w:fill="FFFFFF"/>
        </w:rPr>
        <w:t xml:space="preserve"> lo anterior, a petición del juzgado accionado, el Magistrado Ponente</w:t>
      </w:r>
      <w:r>
        <w:rPr>
          <w:rFonts w:ascii="Arial Narrow" w:hAnsi="Arial Narrow"/>
          <w:sz w:val="28"/>
          <w:szCs w:val="28"/>
          <w:shd w:val="clear" w:color="auto" w:fill="FFFFFF"/>
        </w:rPr>
        <w:t xml:space="preserve">, mediante </w:t>
      </w:r>
      <w:r w:rsidR="00A04119">
        <w:rPr>
          <w:rFonts w:ascii="Arial Narrow" w:hAnsi="Arial Narrow"/>
          <w:sz w:val="28"/>
          <w:szCs w:val="28"/>
          <w:shd w:val="clear" w:color="auto" w:fill="FFFFFF"/>
        </w:rPr>
        <w:t xml:space="preserve">auto </w:t>
      </w:r>
      <w:r>
        <w:rPr>
          <w:rFonts w:ascii="Arial Narrow" w:hAnsi="Arial Narrow"/>
          <w:sz w:val="28"/>
          <w:szCs w:val="28"/>
          <w:shd w:val="clear" w:color="auto" w:fill="FFFFFF"/>
        </w:rPr>
        <w:t>del 9 de septiembre de los cursantes, declaró la nulidad de lo actuado y admitió nuevamente la acción de tutela, concediéndole al juzgado accionado y a la vinculada el término de un (1) día para que realizaran los pronunciamientos que consideraran pertinentes. Argumentó para ello</w:t>
      </w:r>
      <w:r w:rsidR="00A5248D">
        <w:rPr>
          <w:rFonts w:ascii="Arial Narrow" w:hAnsi="Arial Narrow"/>
          <w:sz w:val="28"/>
          <w:szCs w:val="28"/>
          <w:shd w:val="clear" w:color="auto" w:fill="FFFFFF"/>
        </w:rPr>
        <w:t xml:space="preserve">, </w:t>
      </w:r>
      <w:r>
        <w:rPr>
          <w:rFonts w:ascii="Arial Narrow" w:hAnsi="Arial Narrow"/>
          <w:sz w:val="28"/>
          <w:szCs w:val="28"/>
          <w:shd w:val="clear" w:color="auto" w:fill="FFFFFF"/>
        </w:rPr>
        <w:t xml:space="preserve">que luego de haber dejado sin efecto el auto </w:t>
      </w:r>
      <w:proofErr w:type="spellStart"/>
      <w:r>
        <w:rPr>
          <w:rFonts w:ascii="Arial Narrow" w:hAnsi="Arial Narrow"/>
          <w:sz w:val="28"/>
          <w:szCs w:val="28"/>
          <w:shd w:val="clear" w:color="auto" w:fill="FFFFFF"/>
        </w:rPr>
        <w:t>admisorio</w:t>
      </w:r>
      <w:proofErr w:type="spellEnd"/>
      <w:r>
        <w:rPr>
          <w:rFonts w:ascii="Arial Narrow" w:hAnsi="Arial Narrow"/>
          <w:sz w:val="28"/>
          <w:szCs w:val="28"/>
          <w:shd w:val="clear" w:color="auto" w:fill="FFFFFF"/>
        </w:rPr>
        <w:t xml:space="preserve"> y de que </w:t>
      </w:r>
      <w:r w:rsidR="00D454DA">
        <w:rPr>
          <w:rFonts w:ascii="Arial Narrow" w:hAnsi="Arial Narrow"/>
          <w:sz w:val="28"/>
          <w:szCs w:val="28"/>
          <w:shd w:val="clear" w:color="auto" w:fill="FFFFFF"/>
        </w:rPr>
        <w:t>se</w:t>
      </w:r>
      <w:r w:rsidR="00090C48">
        <w:rPr>
          <w:rFonts w:ascii="Arial Narrow" w:hAnsi="Arial Narrow"/>
          <w:sz w:val="28"/>
          <w:szCs w:val="28"/>
          <w:shd w:val="clear" w:color="auto" w:fill="FFFFFF"/>
        </w:rPr>
        <w:t xml:space="preserve"> </w:t>
      </w:r>
      <w:r>
        <w:rPr>
          <w:rFonts w:ascii="Arial Narrow" w:hAnsi="Arial Narrow"/>
          <w:sz w:val="28"/>
          <w:szCs w:val="28"/>
          <w:shd w:val="clear" w:color="auto" w:fill="FFFFFF"/>
        </w:rPr>
        <w:t xml:space="preserve">devolviera el expediente a este Tribunal, no se dictó un auto en obedecimiento a lo resuelto por </w:t>
      </w:r>
      <w:r w:rsidR="00D454DA">
        <w:rPr>
          <w:rFonts w:ascii="Arial Narrow" w:hAnsi="Arial Narrow"/>
          <w:sz w:val="28"/>
          <w:szCs w:val="28"/>
          <w:shd w:val="clear" w:color="auto" w:fill="FFFFFF"/>
        </w:rPr>
        <w:t>el S</w:t>
      </w:r>
      <w:r>
        <w:rPr>
          <w:rFonts w:ascii="Arial Narrow" w:hAnsi="Arial Narrow"/>
          <w:sz w:val="28"/>
          <w:szCs w:val="28"/>
          <w:shd w:val="clear" w:color="auto" w:fill="FFFFFF"/>
        </w:rPr>
        <w:t xml:space="preserve">uperior, ni se dispuso la prosecución del amparo, reviviendo el auto </w:t>
      </w:r>
      <w:proofErr w:type="spellStart"/>
      <w:r>
        <w:rPr>
          <w:rFonts w:ascii="Arial Narrow" w:hAnsi="Arial Narrow"/>
          <w:sz w:val="28"/>
          <w:szCs w:val="28"/>
          <w:shd w:val="clear" w:color="auto" w:fill="FFFFFF"/>
        </w:rPr>
        <w:t>admisorio</w:t>
      </w:r>
      <w:proofErr w:type="spellEnd"/>
      <w:r>
        <w:rPr>
          <w:rFonts w:ascii="Arial Narrow" w:hAnsi="Arial Narrow"/>
          <w:sz w:val="28"/>
          <w:szCs w:val="28"/>
          <w:shd w:val="clear" w:color="auto" w:fill="FFFFFF"/>
        </w:rPr>
        <w:t xml:space="preserve"> con su debida notificación a las partes. </w:t>
      </w:r>
    </w:p>
    <w:p w:rsidR="000E2BF3" w:rsidRDefault="000E2BF3" w:rsidP="000E2BF3">
      <w:pPr>
        <w:pStyle w:val="Sinespaciado"/>
        <w:rPr>
          <w:lang w:val="es-ES_tradnl"/>
        </w:rPr>
      </w:pPr>
    </w:p>
    <w:p w:rsidR="00BA2048" w:rsidRDefault="00D454DA" w:rsidP="00916F91">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Dentro del término otorgado para descorrer el traslado, </w:t>
      </w:r>
      <w:r w:rsidR="00986AF7">
        <w:rPr>
          <w:rFonts w:ascii="Arial Narrow" w:hAnsi="Arial Narrow" w:cs="Arial"/>
          <w:sz w:val="28"/>
          <w:szCs w:val="28"/>
          <w:lang w:val="es-CO"/>
        </w:rPr>
        <w:t xml:space="preserve">intervino el juzgado accionado y la vinculada. </w:t>
      </w:r>
    </w:p>
    <w:p w:rsidR="00916F91" w:rsidRDefault="00986AF7" w:rsidP="00916F91">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lastRenderedPageBreak/>
        <w:t xml:space="preserve">El Juzgado, </w:t>
      </w:r>
      <w:r w:rsidR="00AA404C">
        <w:rPr>
          <w:rFonts w:ascii="Arial Narrow" w:hAnsi="Arial Narrow" w:cs="Arial"/>
          <w:sz w:val="28"/>
          <w:szCs w:val="28"/>
          <w:lang w:val="es-CO"/>
        </w:rPr>
        <w:t xml:space="preserve">indicó </w:t>
      </w:r>
      <w:r w:rsidR="00916F91">
        <w:rPr>
          <w:rFonts w:ascii="Arial Narrow" w:hAnsi="Arial Narrow" w:cs="Arial"/>
          <w:sz w:val="28"/>
          <w:szCs w:val="28"/>
          <w:lang w:val="es-CO"/>
        </w:rPr>
        <w:t>que</w:t>
      </w:r>
      <w:r w:rsidR="00AA404C">
        <w:rPr>
          <w:rFonts w:ascii="Arial Narrow" w:hAnsi="Arial Narrow" w:cs="Arial"/>
          <w:sz w:val="28"/>
          <w:szCs w:val="28"/>
          <w:lang w:val="es-CO"/>
        </w:rPr>
        <w:t xml:space="preserve"> </w:t>
      </w:r>
      <w:r w:rsidR="00610882">
        <w:rPr>
          <w:rFonts w:ascii="Arial Narrow" w:hAnsi="Arial Narrow" w:cs="Arial"/>
          <w:sz w:val="28"/>
          <w:szCs w:val="28"/>
          <w:lang w:val="es-CO"/>
        </w:rPr>
        <w:t xml:space="preserve">mediante providencia </w:t>
      </w:r>
      <w:r w:rsidR="00AA404C">
        <w:rPr>
          <w:rFonts w:ascii="Arial Narrow" w:hAnsi="Arial Narrow" w:cs="Arial"/>
          <w:sz w:val="28"/>
          <w:szCs w:val="28"/>
          <w:lang w:val="es-CO"/>
        </w:rPr>
        <w:t xml:space="preserve">del 8 de septiembre de los corrientes, </w:t>
      </w:r>
      <w:r w:rsidR="00610882">
        <w:rPr>
          <w:rFonts w:ascii="Arial Narrow" w:hAnsi="Arial Narrow" w:cs="Arial"/>
          <w:sz w:val="28"/>
          <w:szCs w:val="28"/>
          <w:lang w:val="es-CO"/>
        </w:rPr>
        <w:t>dispuso e</w:t>
      </w:r>
      <w:r w:rsidR="00AA404C">
        <w:rPr>
          <w:rFonts w:ascii="Arial Narrow" w:hAnsi="Arial Narrow" w:cs="Arial"/>
          <w:sz w:val="28"/>
          <w:szCs w:val="28"/>
          <w:lang w:val="es-CO"/>
        </w:rPr>
        <w:t xml:space="preserve">l levantamiento de la medida cautelar de embargo que había sido decretada dentro del proceso ejecutivo, </w:t>
      </w:r>
      <w:r w:rsidR="00610882">
        <w:rPr>
          <w:rFonts w:ascii="Arial Narrow" w:hAnsi="Arial Narrow" w:cs="Arial"/>
          <w:sz w:val="28"/>
          <w:szCs w:val="28"/>
          <w:lang w:val="es-CO"/>
        </w:rPr>
        <w:t xml:space="preserve">al </w:t>
      </w:r>
      <w:r w:rsidR="0069525A">
        <w:rPr>
          <w:rFonts w:ascii="Arial Narrow" w:hAnsi="Arial Narrow" w:cs="Arial"/>
          <w:sz w:val="28"/>
          <w:szCs w:val="28"/>
          <w:lang w:val="es-CO"/>
        </w:rPr>
        <w:t>percatarse que había</w:t>
      </w:r>
      <w:r w:rsidR="00AA404C">
        <w:rPr>
          <w:rFonts w:ascii="Arial Narrow" w:hAnsi="Arial Narrow" w:cs="Arial"/>
          <w:sz w:val="28"/>
          <w:szCs w:val="28"/>
          <w:lang w:val="es-CO"/>
        </w:rPr>
        <w:t xml:space="preserve"> incurrido en un yerro en la interpretación del núm. 3º de la sentencia</w:t>
      </w:r>
      <w:r w:rsidR="00F073CD">
        <w:rPr>
          <w:rFonts w:ascii="Arial Narrow" w:hAnsi="Arial Narrow" w:cs="Arial"/>
          <w:sz w:val="28"/>
          <w:szCs w:val="28"/>
          <w:lang w:val="es-CO"/>
        </w:rPr>
        <w:t xml:space="preserve"> que sirvió de base para el recaudo, </w:t>
      </w:r>
      <w:r w:rsidR="00647371">
        <w:rPr>
          <w:rFonts w:ascii="Arial Narrow" w:hAnsi="Arial Narrow" w:cs="Arial"/>
          <w:sz w:val="28"/>
          <w:szCs w:val="28"/>
          <w:lang w:val="es-CO"/>
        </w:rPr>
        <w:t>y que además, negó e</w:t>
      </w:r>
      <w:r w:rsidR="00F073CD">
        <w:rPr>
          <w:rFonts w:ascii="Arial Narrow" w:hAnsi="Arial Narrow" w:cs="Arial"/>
          <w:sz w:val="28"/>
          <w:szCs w:val="28"/>
          <w:lang w:val="es-CO"/>
        </w:rPr>
        <w:t xml:space="preserve">l resarcimiento de los perjuicios </w:t>
      </w:r>
      <w:r w:rsidR="0069525A">
        <w:rPr>
          <w:rFonts w:ascii="Arial Narrow" w:hAnsi="Arial Narrow" w:cs="Arial"/>
          <w:sz w:val="28"/>
          <w:szCs w:val="28"/>
          <w:lang w:val="es-CO"/>
        </w:rPr>
        <w:t xml:space="preserve">solicitados </w:t>
      </w:r>
      <w:r w:rsidR="00F073CD">
        <w:rPr>
          <w:rFonts w:ascii="Arial Narrow" w:hAnsi="Arial Narrow" w:cs="Arial"/>
          <w:sz w:val="28"/>
          <w:szCs w:val="28"/>
          <w:lang w:val="es-CO"/>
        </w:rPr>
        <w:t xml:space="preserve">por no haberse ocasionado. </w:t>
      </w:r>
      <w:r w:rsidR="00647371">
        <w:rPr>
          <w:rFonts w:ascii="Arial Narrow" w:hAnsi="Arial Narrow" w:cs="Arial"/>
          <w:sz w:val="28"/>
          <w:szCs w:val="28"/>
          <w:lang w:val="es-CO"/>
        </w:rPr>
        <w:t xml:space="preserve">Sostuvo </w:t>
      </w:r>
      <w:r w:rsidR="000F4253">
        <w:rPr>
          <w:rFonts w:ascii="Arial Narrow" w:hAnsi="Arial Narrow" w:cs="Arial"/>
          <w:sz w:val="28"/>
          <w:szCs w:val="28"/>
          <w:lang w:val="es-CO"/>
        </w:rPr>
        <w:t xml:space="preserve">que la demora en la resolución de los escritos presentados por la </w:t>
      </w:r>
      <w:r w:rsidR="0069525A">
        <w:rPr>
          <w:rFonts w:ascii="Arial Narrow" w:hAnsi="Arial Narrow" w:cs="Arial"/>
          <w:sz w:val="28"/>
          <w:szCs w:val="28"/>
          <w:lang w:val="es-CO"/>
        </w:rPr>
        <w:t xml:space="preserve">parte </w:t>
      </w:r>
      <w:r w:rsidR="000F4253">
        <w:rPr>
          <w:rFonts w:ascii="Arial Narrow" w:hAnsi="Arial Narrow" w:cs="Arial"/>
          <w:sz w:val="28"/>
          <w:szCs w:val="28"/>
          <w:lang w:val="es-CO"/>
        </w:rPr>
        <w:t xml:space="preserve">ejecutada, se debió al cúmulo de trabajo y la gran cantidad de procesos que atiende actualmente, pues reporta en su estadística un aproximado de 760 procesos entre ordinarios y ejecutivos, sin contar las acciones de tutela, entrega de títulos judiciales, certificaciones, entre otras. </w:t>
      </w:r>
    </w:p>
    <w:p w:rsidR="00610882" w:rsidRDefault="00610882" w:rsidP="00833CBE">
      <w:pPr>
        <w:pStyle w:val="Sinespaciado"/>
        <w:spacing w:line="276" w:lineRule="auto"/>
        <w:rPr>
          <w:lang w:val="es-CO"/>
        </w:rPr>
      </w:pPr>
    </w:p>
    <w:p w:rsidR="000F4253" w:rsidRDefault="00986AF7" w:rsidP="000E2BF3">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Por su parte, l</w:t>
      </w:r>
      <w:r w:rsidR="003D04F2">
        <w:rPr>
          <w:rFonts w:ascii="Arial Narrow" w:hAnsi="Arial Narrow" w:cs="Arial"/>
          <w:sz w:val="28"/>
          <w:szCs w:val="28"/>
          <w:lang w:val="es-CO"/>
        </w:rPr>
        <w:t>a</w:t>
      </w:r>
      <w:r w:rsidR="000F4253">
        <w:rPr>
          <w:rFonts w:ascii="Arial Narrow" w:hAnsi="Arial Narrow" w:cs="Arial"/>
          <w:sz w:val="28"/>
          <w:szCs w:val="28"/>
          <w:lang w:val="es-CO"/>
        </w:rPr>
        <w:t xml:space="preserve"> vinculada indicó que la acción de tutela es improcedente por cuanto la accionante no demostró la ocurrencia de un perjuicio irremediable, am</w:t>
      </w:r>
      <w:r w:rsidR="00F24DCD">
        <w:rPr>
          <w:rFonts w:ascii="Arial Narrow" w:hAnsi="Arial Narrow" w:cs="Arial"/>
          <w:sz w:val="28"/>
          <w:szCs w:val="28"/>
          <w:lang w:val="es-CO"/>
        </w:rPr>
        <w:t xml:space="preserve">én de que es el proceso </w:t>
      </w:r>
      <w:r w:rsidR="003D04F2">
        <w:rPr>
          <w:rFonts w:ascii="Arial Narrow" w:hAnsi="Arial Narrow" w:cs="Arial"/>
          <w:sz w:val="28"/>
          <w:szCs w:val="28"/>
          <w:lang w:val="es-CO"/>
        </w:rPr>
        <w:t xml:space="preserve">ejecutivo </w:t>
      </w:r>
      <w:r w:rsidR="00F24DCD">
        <w:rPr>
          <w:rFonts w:ascii="Arial Narrow" w:hAnsi="Arial Narrow" w:cs="Arial"/>
          <w:sz w:val="28"/>
          <w:szCs w:val="28"/>
          <w:lang w:val="es-CO"/>
        </w:rPr>
        <w:t xml:space="preserve">el medio </w:t>
      </w:r>
      <w:r w:rsidR="0069525A">
        <w:rPr>
          <w:rFonts w:ascii="Arial Narrow" w:hAnsi="Arial Narrow" w:cs="Arial"/>
          <w:sz w:val="28"/>
          <w:szCs w:val="28"/>
          <w:lang w:val="es-CO"/>
        </w:rPr>
        <w:t>jud</w:t>
      </w:r>
      <w:r w:rsidR="00F24DCD">
        <w:rPr>
          <w:rFonts w:ascii="Arial Narrow" w:hAnsi="Arial Narrow" w:cs="Arial"/>
          <w:sz w:val="28"/>
          <w:szCs w:val="28"/>
          <w:lang w:val="es-CO"/>
        </w:rPr>
        <w:t xml:space="preserve">icial idóneo para resolver la queja que </w:t>
      </w:r>
      <w:r w:rsidR="00647371">
        <w:rPr>
          <w:rFonts w:ascii="Arial Narrow" w:hAnsi="Arial Narrow" w:cs="Arial"/>
          <w:sz w:val="28"/>
          <w:szCs w:val="28"/>
          <w:lang w:val="es-CO"/>
        </w:rPr>
        <w:t xml:space="preserve">aquí se </w:t>
      </w:r>
      <w:r w:rsidR="00F24DCD">
        <w:rPr>
          <w:rFonts w:ascii="Arial Narrow" w:hAnsi="Arial Narrow" w:cs="Arial"/>
          <w:sz w:val="28"/>
          <w:szCs w:val="28"/>
          <w:lang w:val="es-CO"/>
        </w:rPr>
        <w:t>plantea</w:t>
      </w:r>
      <w:r w:rsidR="0069525A">
        <w:rPr>
          <w:rFonts w:ascii="Arial Narrow" w:hAnsi="Arial Narrow" w:cs="Arial"/>
          <w:sz w:val="28"/>
          <w:szCs w:val="28"/>
          <w:lang w:val="es-CO"/>
        </w:rPr>
        <w:t xml:space="preserve">. </w:t>
      </w:r>
      <w:r w:rsidR="00F24DCD">
        <w:rPr>
          <w:rFonts w:ascii="Arial Narrow" w:hAnsi="Arial Narrow" w:cs="Arial"/>
          <w:sz w:val="28"/>
          <w:szCs w:val="28"/>
          <w:lang w:val="es-CO"/>
        </w:rPr>
        <w:t xml:space="preserve">Refiere que </w:t>
      </w:r>
      <w:r w:rsidR="0069525A">
        <w:rPr>
          <w:rFonts w:ascii="Arial Narrow" w:hAnsi="Arial Narrow" w:cs="Arial"/>
          <w:sz w:val="28"/>
          <w:szCs w:val="28"/>
          <w:lang w:val="es-CO"/>
        </w:rPr>
        <w:t>la tardanza del juzgado accionado en el trámite de las excepciones propuestas</w:t>
      </w:r>
      <w:r w:rsidR="00F24DCD">
        <w:rPr>
          <w:rFonts w:ascii="Arial Narrow" w:hAnsi="Arial Narrow" w:cs="Arial"/>
          <w:sz w:val="28"/>
          <w:szCs w:val="28"/>
          <w:lang w:val="es-CO"/>
        </w:rPr>
        <w:t xml:space="preserve"> por la ejecutada no es injustificada ni</w:t>
      </w:r>
      <w:r w:rsidR="0069525A">
        <w:rPr>
          <w:rFonts w:ascii="Arial Narrow" w:hAnsi="Arial Narrow" w:cs="Arial"/>
          <w:sz w:val="28"/>
          <w:szCs w:val="28"/>
          <w:lang w:val="es-CO"/>
        </w:rPr>
        <w:t xml:space="preserve"> demostrativa de mora judicial, pues </w:t>
      </w:r>
      <w:r w:rsidR="00F24DCD">
        <w:rPr>
          <w:rFonts w:ascii="Arial Narrow" w:hAnsi="Arial Narrow" w:cs="Arial"/>
          <w:sz w:val="28"/>
          <w:szCs w:val="28"/>
          <w:lang w:val="es-CO"/>
        </w:rPr>
        <w:t xml:space="preserve">es </w:t>
      </w:r>
      <w:r w:rsidR="0069525A">
        <w:rPr>
          <w:rFonts w:ascii="Arial Narrow" w:hAnsi="Arial Narrow" w:cs="Arial"/>
          <w:sz w:val="28"/>
          <w:szCs w:val="28"/>
          <w:lang w:val="es-CO"/>
        </w:rPr>
        <w:t>debido al c</w:t>
      </w:r>
      <w:r w:rsidR="003D04F2">
        <w:rPr>
          <w:rFonts w:ascii="Arial Narrow" w:hAnsi="Arial Narrow" w:cs="Arial"/>
          <w:sz w:val="28"/>
          <w:szCs w:val="28"/>
          <w:lang w:val="es-CO"/>
        </w:rPr>
        <w:t>ú</w:t>
      </w:r>
      <w:r w:rsidR="0069525A">
        <w:rPr>
          <w:rFonts w:ascii="Arial Narrow" w:hAnsi="Arial Narrow" w:cs="Arial"/>
          <w:sz w:val="28"/>
          <w:szCs w:val="28"/>
          <w:lang w:val="es-CO"/>
        </w:rPr>
        <w:t>mulo de procesos que tiene a cargo</w:t>
      </w:r>
      <w:r w:rsidR="00F24DCD">
        <w:rPr>
          <w:rFonts w:ascii="Arial Narrow" w:hAnsi="Arial Narrow" w:cs="Arial"/>
          <w:sz w:val="28"/>
          <w:szCs w:val="28"/>
          <w:lang w:val="es-CO"/>
        </w:rPr>
        <w:t xml:space="preserve"> que no ha podido resolverlas</w:t>
      </w:r>
      <w:r w:rsidR="0069525A">
        <w:rPr>
          <w:rFonts w:ascii="Arial Narrow" w:hAnsi="Arial Narrow" w:cs="Arial"/>
          <w:sz w:val="28"/>
          <w:szCs w:val="28"/>
          <w:lang w:val="es-CO"/>
        </w:rPr>
        <w:t xml:space="preserve">. </w:t>
      </w:r>
      <w:r w:rsidR="00F24DCD">
        <w:rPr>
          <w:rFonts w:ascii="Arial Narrow" w:hAnsi="Arial Narrow" w:cs="Arial"/>
          <w:sz w:val="28"/>
          <w:szCs w:val="28"/>
          <w:lang w:val="es-CO"/>
        </w:rPr>
        <w:t>Por último, indicó que su intención no es quedarse con el bien, sino que se le garantice el reconocimiento del derecho al trabajo traducido en el pago de honorarios por una óptima gestión de su parte, inquiriendo</w:t>
      </w:r>
      <w:r w:rsidR="003D04F2">
        <w:rPr>
          <w:rFonts w:ascii="Arial Narrow" w:hAnsi="Arial Narrow" w:cs="Arial"/>
          <w:sz w:val="28"/>
          <w:szCs w:val="28"/>
          <w:lang w:val="es-CO"/>
        </w:rPr>
        <w:t xml:space="preserve">: </w:t>
      </w:r>
      <w:r w:rsidR="0069525A" w:rsidRPr="00986AF7">
        <w:rPr>
          <w:rFonts w:ascii="Arial Narrow" w:hAnsi="Arial Narrow" w:cs="Arial"/>
          <w:sz w:val="28"/>
          <w:szCs w:val="28"/>
          <w:lang w:val="es-CO"/>
        </w:rPr>
        <w:t>¿</w:t>
      </w:r>
      <w:r w:rsidR="0069525A" w:rsidRPr="00986AF7">
        <w:rPr>
          <w:rFonts w:ascii="Arial Narrow" w:hAnsi="Arial Narrow" w:cs="Arial"/>
          <w:i/>
          <w:sz w:val="28"/>
          <w:szCs w:val="28"/>
          <w:lang w:val="es-CO"/>
        </w:rPr>
        <w:t xml:space="preserve">se violan los derechos de la accionante al </w:t>
      </w:r>
      <w:r w:rsidR="001C166F" w:rsidRPr="00986AF7">
        <w:rPr>
          <w:rFonts w:ascii="Arial Narrow" w:hAnsi="Arial Narrow" w:cs="Arial"/>
          <w:i/>
          <w:sz w:val="28"/>
          <w:szCs w:val="28"/>
          <w:lang w:val="es-CO"/>
        </w:rPr>
        <w:t>embargársele</w:t>
      </w:r>
      <w:r w:rsidR="0069525A" w:rsidRPr="00986AF7">
        <w:rPr>
          <w:rFonts w:ascii="Arial Narrow" w:hAnsi="Arial Narrow" w:cs="Arial"/>
          <w:i/>
          <w:sz w:val="28"/>
          <w:szCs w:val="28"/>
          <w:lang w:val="es-CO"/>
        </w:rPr>
        <w:t xml:space="preserve"> el único bien al que accedió solo por mi gestión ante los Juzgados de Familia</w:t>
      </w:r>
      <w:r w:rsidR="001C166F" w:rsidRPr="00986AF7">
        <w:rPr>
          <w:rFonts w:ascii="Arial Narrow" w:hAnsi="Arial Narrow" w:cs="Arial"/>
          <w:i/>
          <w:sz w:val="28"/>
          <w:szCs w:val="28"/>
          <w:lang w:val="es-CO"/>
        </w:rPr>
        <w:t xml:space="preserve"> de Dosquebradas (R/da) y Armenia (</w:t>
      </w:r>
      <w:proofErr w:type="spellStart"/>
      <w:r w:rsidR="001C166F" w:rsidRPr="00986AF7">
        <w:rPr>
          <w:rFonts w:ascii="Arial Narrow" w:hAnsi="Arial Narrow" w:cs="Arial"/>
          <w:i/>
          <w:sz w:val="28"/>
          <w:szCs w:val="28"/>
          <w:lang w:val="es-CO"/>
        </w:rPr>
        <w:t>Quindio</w:t>
      </w:r>
      <w:proofErr w:type="spellEnd"/>
      <w:r w:rsidR="001C166F" w:rsidRPr="00986AF7">
        <w:rPr>
          <w:rFonts w:ascii="Arial Narrow" w:hAnsi="Arial Narrow" w:cs="Arial"/>
          <w:i/>
          <w:sz w:val="28"/>
          <w:szCs w:val="28"/>
          <w:lang w:val="es-CO"/>
        </w:rPr>
        <w:t>), y qué sucede con mis derechos al trabajo, a mi subsistencia, cuando consigo inicialmente el reconocimiento del menor como hijo póstumo y luego que se le adjudique el bien que ahora es embargado</w:t>
      </w:r>
      <w:r w:rsidR="001C166F" w:rsidRPr="00986AF7">
        <w:rPr>
          <w:rFonts w:ascii="Arial Narrow" w:hAnsi="Arial Narrow" w:cs="Arial"/>
          <w:sz w:val="28"/>
          <w:szCs w:val="28"/>
          <w:lang w:val="es-CO"/>
        </w:rPr>
        <w:t xml:space="preserve">?. </w:t>
      </w:r>
    </w:p>
    <w:p w:rsidR="00F51EC7" w:rsidRDefault="00F51EC7" w:rsidP="00833CBE">
      <w:pPr>
        <w:pStyle w:val="Sinespaciado"/>
        <w:spacing w:line="276" w:lineRule="auto"/>
        <w:rPr>
          <w:lang w:val="es-CO"/>
        </w:rPr>
      </w:pPr>
    </w:p>
    <w:p w:rsidR="00F51EC7" w:rsidRPr="00986AF7" w:rsidRDefault="00F51EC7" w:rsidP="000E2BF3">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El apoderado judicial de la accionante, allegó escrito en indica que si bien</w:t>
      </w:r>
      <w:r w:rsidRPr="00F51EC7">
        <w:rPr>
          <w:rFonts w:ascii="Arial Narrow" w:hAnsi="Arial Narrow" w:cs="Arial"/>
          <w:sz w:val="28"/>
          <w:szCs w:val="28"/>
          <w:lang w:val="es-CO"/>
        </w:rPr>
        <w:t xml:space="preserve"> </w:t>
      </w:r>
      <w:r>
        <w:rPr>
          <w:rFonts w:ascii="Arial Narrow" w:hAnsi="Arial Narrow" w:cs="Arial"/>
          <w:sz w:val="28"/>
          <w:szCs w:val="28"/>
          <w:lang w:val="es-CO"/>
        </w:rPr>
        <w:t xml:space="preserve">se advirtió una falla en el trámite de la acción de tutela, se trató de un error de forma y no de fondo, por tanto, las circunstancias de hecho y de derecho que dieron origen a la solicitud de amparo siguen incólumes, </w:t>
      </w:r>
      <w:r w:rsidR="00E639F1">
        <w:rPr>
          <w:rFonts w:ascii="Arial Narrow" w:hAnsi="Arial Narrow" w:cs="Arial"/>
          <w:sz w:val="28"/>
          <w:szCs w:val="28"/>
          <w:lang w:val="es-CO"/>
        </w:rPr>
        <w:t>de modo</w:t>
      </w:r>
      <w:r w:rsidR="00F62C87">
        <w:rPr>
          <w:rFonts w:ascii="Arial Narrow" w:hAnsi="Arial Narrow" w:cs="Arial"/>
          <w:sz w:val="28"/>
          <w:szCs w:val="28"/>
          <w:lang w:val="es-CO"/>
        </w:rPr>
        <w:t xml:space="preserve"> que </w:t>
      </w:r>
      <w:r>
        <w:rPr>
          <w:rFonts w:ascii="Arial Narrow" w:hAnsi="Arial Narrow" w:cs="Arial"/>
          <w:sz w:val="28"/>
          <w:szCs w:val="28"/>
          <w:lang w:val="es-CO"/>
        </w:rPr>
        <w:t>los argumentos expuestos por la accionada no pueden ser tenidos en cuenta</w:t>
      </w:r>
      <w:r w:rsidR="00F62C87">
        <w:rPr>
          <w:rFonts w:ascii="Arial Narrow" w:hAnsi="Arial Narrow" w:cs="Arial"/>
          <w:sz w:val="28"/>
          <w:szCs w:val="28"/>
          <w:lang w:val="es-CO"/>
        </w:rPr>
        <w:t>. Indica que la solicitud de amparo constitucional fue efectiva</w:t>
      </w:r>
      <w:r w:rsidR="00E639F1">
        <w:rPr>
          <w:rFonts w:ascii="Arial Narrow" w:hAnsi="Arial Narrow" w:cs="Arial"/>
          <w:sz w:val="28"/>
          <w:szCs w:val="28"/>
          <w:lang w:val="es-CO"/>
        </w:rPr>
        <w:t>, pues de no haber sido presentada</w:t>
      </w:r>
      <w:r w:rsidR="00F62C87">
        <w:rPr>
          <w:rFonts w:ascii="Arial Narrow" w:hAnsi="Arial Narrow" w:cs="Arial"/>
          <w:sz w:val="28"/>
          <w:szCs w:val="28"/>
          <w:lang w:val="es-CO"/>
        </w:rPr>
        <w:t xml:space="preserve">, el expediente continuaría descansando “en el sueño de los justos”. </w:t>
      </w:r>
    </w:p>
    <w:p w:rsidR="00E4586A" w:rsidRPr="00986AF7" w:rsidRDefault="00E4586A" w:rsidP="00986AF7">
      <w:pPr>
        <w:pStyle w:val="Sinespaciado"/>
      </w:pPr>
    </w:p>
    <w:p w:rsidR="000E2BF3" w:rsidRPr="00647371" w:rsidRDefault="000E2BF3" w:rsidP="00647371">
      <w:pPr>
        <w:pStyle w:val="Sinespaciado"/>
      </w:pPr>
    </w:p>
    <w:p w:rsidR="000E2BF3" w:rsidRDefault="000E2BF3" w:rsidP="000E2BF3">
      <w:pPr>
        <w:spacing w:line="360" w:lineRule="auto"/>
        <w:jc w:val="both"/>
        <w:rPr>
          <w:rFonts w:ascii="Arial Narrow" w:hAnsi="Arial Narrow"/>
          <w:sz w:val="28"/>
          <w:szCs w:val="28"/>
        </w:rPr>
      </w:pPr>
      <w:r>
        <w:rPr>
          <w:rFonts w:ascii="Arial Narrow" w:hAnsi="Arial Narrow" w:cs="Arial"/>
          <w:sz w:val="28"/>
          <w:szCs w:val="28"/>
          <w:lang w:val="es-CO"/>
        </w:rPr>
        <w:lastRenderedPageBreak/>
        <w:tab/>
      </w:r>
      <w:r w:rsidRPr="0075764F">
        <w:rPr>
          <w:rFonts w:ascii="Arial Narrow" w:hAnsi="Arial Narrow" w:cs="Arial"/>
          <w:sz w:val="28"/>
          <w:szCs w:val="28"/>
        </w:rPr>
        <w:t xml:space="preserve">III. </w:t>
      </w:r>
      <w:r w:rsidRPr="0075764F">
        <w:rPr>
          <w:rFonts w:ascii="Arial Narrow" w:hAnsi="Arial Narrow"/>
          <w:sz w:val="28"/>
          <w:szCs w:val="28"/>
        </w:rPr>
        <w:t>CONSIDERACIONES</w:t>
      </w:r>
    </w:p>
    <w:p w:rsidR="000E2BF3" w:rsidRPr="0075764F" w:rsidRDefault="000E2BF3" w:rsidP="00BA2048">
      <w:pPr>
        <w:pStyle w:val="Sinespaciado"/>
        <w:spacing w:line="276" w:lineRule="auto"/>
      </w:pPr>
    </w:p>
    <w:p w:rsidR="000E2BF3" w:rsidRPr="0075764F" w:rsidRDefault="000E2BF3" w:rsidP="000E2BF3">
      <w:pPr>
        <w:pStyle w:val="Prrafodelista"/>
        <w:numPr>
          <w:ilvl w:val="1"/>
          <w:numId w:val="1"/>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0E2BF3" w:rsidRPr="000915CA" w:rsidRDefault="000E2BF3" w:rsidP="000E2BF3">
      <w:pPr>
        <w:pStyle w:val="Sinespaciado"/>
      </w:pPr>
    </w:p>
    <w:p w:rsidR="000E2BF3" w:rsidRDefault="00F95893" w:rsidP="000E2BF3">
      <w:pPr>
        <w:spacing w:line="360" w:lineRule="auto"/>
        <w:ind w:right="-187" w:firstLine="900"/>
        <w:jc w:val="both"/>
        <w:rPr>
          <w:rFonts w:ascii="Arial Narrow" w:hAnsi="Arial Narrow" w:cs="Arial"/>
          <w:iCs/>
          <w:sz w:val="28"/>
          <w:szCs w:val="28"/>
        </w:rPr>
      </w:pPr>
      <w:r>
        <w:rPr>
          <w:rFonts w:ascii="Arial Narrow" w:hAnsi="Arial Narrow" w:cs="Arial"/>
          <w:iCs/>
          <w:sz w:val="28"/>
          <w:szCs w:val="28"/>
        </w:rPr>
        <w:t>Corresponde a la Sala determinar si en el presente asunto se configur</w:t>
      </w:r>
      <w:r w:rsidR="00992389">
        <w:rPr>
          <w:rFonts w:ascii="Arial Narrow" w:hAnsi="Arial Narrow" w:cs="Arial"/>
          <w:iCs/>
          <w:sz w:val="28"/>
          <w:szCs w:val="28"/>
        </w:rPr>
        <w:t>ó</w:t>
      </w:r>
      <w:r>
        <w:rPr>
          <w:rFonts w:ascii="Arial Narrow" w:hAnsi="Arial Narrow" w:cs="Arial"/>
          <w:iCs/>
          <w:sz w:val="28"/>
          <w:szCs w:val="28"/>
        </w:rPr>
        <w:t xml:space="preserve"> una carencia actual de objeto, por cuanto</w:t>
      </w:r>
      <w:r w:rsidR="00992389">
        <w:rPr>
          <w:rFonts w:ascii="Arial Narrow" w:hAnsi="Arial Narrow" w:cs="Arial"/>
          <w:iCs/>
          <w:sz w:val="28"/>
          <w:szCs w:val="28"/>
        </w:rPr>
        <w:t>, la medida de</w:t>
      </w:r>
      <w:r>
        <w:rPr>
          <w:rFonts w:ascii="Arial Narrow" w:hAnsi="Arial Narrow" w:cs="Arial"/>
          <w:iCs/>
          <w:sz w:val="28"/>
          <w:szCs w:val="28"/>
        </w:rPr>
        <w:t xml:space="preserve"> embargo y secuestro del bien inmueble con matricula inmobiliaria No. 282-7448, de propiedad del menor, </w:t>
      </w:r>
      <w:r w:rsidR="00992389">
        <w:rPr>
          <w:rFonts w:ascii="Arial Narrow" w:hAnsi="Arial Narrow"/>
          <w:sz w:val="28"/>
          <w:szCs w:val="28"/>
          <w:shd w:val="clear" w:color="auto" w:fill="FFFFFF"/>
        </w:rPr>
        <w:t>Thomas Villareal Echeverry</w:t>
      </w:r>
      <w:r w:rsidR="00992389">
        <w:rPr>
          <w:rFonts w:ascii="Arial Narrow" w:hAnsi="Arial Narrow" w:cs="Arial"/>
          <w:iCs/>
          <w:sz w:val="28"/>
          <w:szCs w:val="28"/>
        </w:rPr>
        <w:t xml:space="preserve">, objeto de reproche en esta acción de tutela, </w:t>
      </w:r>
      <w:r w:rsidR="00986AF7">
        <w:rPr>
          <w:rFonts w:ascii="Arial Narrow" w:hAnsi="Arial Narrow" w:cs="Arial"/>
          <w:iCs/>
          <w:sz w:val="28"/>
          <w:szCs w:val="28"/>
        </w:rPr>
        <w:t xml:space="preserve">fue levantada. </w:t>
      </w:r>
    </w:p>
    <w:p w:rsidR="000E2BF3" w:rsidRDefault="000E2BF3" w:rsidP="00632662">
      <w:pPr>
        <w:pStyle w:val="Sinespaciado"/>
        <w:spacing w:line="360" w:lineRule="auto"/>
      </w:pPr>
    </w:p>
    <w:p w:rsidR="000E2BF3" w:rsidRPr="0075764F" w:rsidRDefault="000E2BF3" w:rsidP="000E2BF3">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9A420D" w:rsidRDefault="009A420D" w:rsidP="009A420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9A420D" w:rsidRDefault="009A420D" w:rsidP="009A420D">
      <w:pPr>
        <w:pStyle w:val="Sinespaciado"/>
        <w:spacing w:line="276" w:lineRule="auto"/>
      </w:pPr>
    </w:p>
    <w:p w:rsidR="009A420D" w:rsidRDefault="009A420D" w:rsidP="009A420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9A420D" w:rsidRDefault="009A420D" w:rsidP="009A420D">
      <w:pPr>
        <w:pStyle w:val="Sinespaciado"/>
      </w:pPr>
    </w:p>
    <w:p w:rsidR="009A420D" w:rsidRPr="00073F95" w:rsidRDefault="009A420D" w:rsidP="009A420D">
      <w:pPr>
        <w:ind w:firstLine="993"/>
        <w:jc w:val="both"/>
        <w:rPr>
          <w:rFonts w:ascii="Arial Narrow" w:hAnsi="Arial Narrow" w:cs="Arial"/>
          <w:i/>
          <w:iCs/>
          <w:sz w:val="26"/>
          <w:szCs w:val="26"/>
        </w:rPr>
      </w:pPr>
      <w:r w:rsidRPr="00073F95">
        <w:rPr>
          <w:rFonts w:ascii="Arial Narrow" w:hAnsi="Arial Narrow" w:cs="Arial"/>
          <w:i/>
          <w:iCs/>
          <w:sz w:val="26"/>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9A420D" w:rsidRPr="00073F95" w:rsidRDefault="009A420D" w:rsidP="009A420D">
      <w:pPr>
        <w:pStyle w:val="Sinespaciado"/>
        <w:rPr>
          <w:sz w:val="26"/>
          <w:szCs w:val="26"/>
        </w:rPr>
      </w:pPr>
      <w:r w:rsidRPr="00073F95">
        <w:rPr>
          <w:sz w:val="26"/>
          <w:szCs w:val="26"/>
        </w:rPr>
        <w:t xml:space="preserve"> </w:t>
      </w:r>
    </w:p>
    <w:p w:rsidR="009A420D" w:rsidRPr="00073F95" w:rsidRDefault="009A420D" w:rsidP="009A420D">
      <w:pPr>
        <w:ind w:firstLine="993"/>
        <w:jc w:val="both"/>
        <w:rPr>
          <w:rFonts w:ascii="Arial Narrow" w:hAnsi="Arial Narrow" w:cs="Arial"/>
          <w:i/>
          <w:iCs/>
          <w:sz w:val="26"/>
          <w:szCs w:val="26"/>
        </w:rPr>
      </w:pPr>
      <w:r w:rsidRPr="00073F95">
        <w:rPr>
          <w:rFonts w:ascii="Arial Narrow" w:hAnsi="Arial Narrow" w:cs="Arial"/>
          <w:i/>
          <w:iCs/>
          <w:sz w:val="26"/>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9A420D" w:rsidRPr="00073F95" w:rsidRDefault="009A420D" w:rsidP="009A420D">
      <w:pPr>
        <w:pStyle w:val="Sinespaciado"/>
        <w:rPr>
          <w:sz w:val="26"/>
          <w:szCs w:val="26"/>
        </w:rPr>
      </w:pPr>
      <w:r w:rsidRPr="00073F95">
        <w:rPr>
          <w:sz w:val="26"/>
          <w:szCs w:val="26"/>
        </w:rPr>
        <w:t xml:space="preserve"> </w:t>
      </w:r>
    </w:p>
    <w:p w:rsidR="009A420D" w:rsidRPr="00073F95" w:rsidRDefault="009A420D" w:rsidP="009A420D">
      <w:pPr>
        <w:ind w:firstLine="993"/>
        <w:jc w:val="both"/>
        <w:rPr>
          <w:rFonts w:ascii="Arial Narrow" w:hAnsi="Arial Narrow" w:cs="Arial"/>
          <w:i/>
          <w:iCs/>
          <w:sz w:val="26"/>
          <w:szCs w:val="26"/>
        </w:rPr>
      </w:pPr>
      <w:r w:rsidRPr="00073F95">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073F95">
        <w:rPr>
          <w:rStyle w:val="Refdenotaalpie"/>
          <w:rFonts w:ascii="Arial Narrow" w:eastAsia="Calibri" w:hAnsi="Arial Narrow" w:cs="Arial"/>
          <w:i/>
          <w:iCs/>
          <w:sz w:val="26"/>
          <w:szCs w:val="26"/>
        </w:rPr>
        <w:footnoteReference w:id="1"/>
      </w:r>
      <w:r w:rsidRPr="00073F95">
        <w:rPr>
          <w:rFonts w:ascii="Arial Narrow" w:hAnsi="Arial Narrow" w:cs="Arial"/>
          <w:i/>
          <w:iCs/>
          <w:sz w:val="26"/>
          <w:szCs w:val="26"/>
        </w:rPr>
        <w:t xml:space="preserve">   </w:t>
      </w:r>
    </w:p>
    <w:p w:rsidR="009A420D" w:rsidRPr="00073F95" w:rsidRDefault="009A420D" w:rsidP="00073F95">
      <w:pPr>
        <w:pStyle w:val="Sinespaciado"/>
      </w:pPr>
    </w:p>
    <w:p w:rsidR="009A420D" w:rsidRDefault="009A420D" w:rsidP="000E2BF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lastRenderedPageBreak/>
        <w:t>En esos términos, el hecho superado</w:t>
      </w:r>
      <w:r w:rsidRPr="00073F95">
        <w:rPr>
          <w:rStyle w:val="apple-converted-space"/>
          <w:rFonts w:ascii="Arial Narrow" w:hAnsi="Arial Narrow"/>
          <w:iCs/>
          <w:sz w:val="28"/>
          <w:szCs w:val="28"/>
          <w:bdr w:val="none" w:sz="0" w:space="0" w:color="auto" w:frame="1"/>
          <w:shd w:val="clear" w:color="auto" w:fill="FFFFFF"/>
          <w:lang w:val="es-CO"/>
        </w:rPr>
        <w:t> </w:t>
      </w:r>
      <w:r w:rsidRPr="00073F95">
        <w:rPr>
          <w:rFonts w:ascii="Arial Narrow" w:hAnsi="Arial Narrow"/>
          <w:iCs/>
          <w:sz w:val="28"/>
          <w:szCs w:val="28"/>
          <w:bdr w:val="none" w:sz="0" w:space="0" w:color="auto" w:frame="1"/>
          <w:lang w:val="es-CO"/>
        </w:rPr>
        <w:t>se presenta cuando, por la acción u omisión</w:t>
      </w:r>
      <w:r w:rsidR="00073F95">
        <w:rPr>
          <w:rFonts w:ascii="Arial Narrow" w:hAnsi="Arial Narrow"/>
          <w:iCs/>
          <w:sz w:val="28"/>
          <w:szCs w:val="28"/>
          <w:bdr w:val="none" w:sz="0" w:space="0" w:color="auto" w:frame="1"/>
          <w:lang w:val="es-CO"/>
        </w:rPr>
        <w:t xml:space="preserve"> del obligado </w:t>
      </w:r>
      <w:r w:rsidRPr="00073F95">
        <w:rPr>
          <w:rFonts w:ascii="Arial Narrow" w:hAnsi="Arial Narrow"/>
          <w:iCs/>
          <w:sz w:val="28"/>
          <w:szCs w:val="28"/>
          <w:bdr w:val="none" w:sz="0" w:space="0" w:color="auto" w:frame="1"/>
          <w:lang w:val="es-CO"/>
        </w:rPr>
        <w:t>(según sea el requerimiento del actor en la tutela), se supera la afectación de tal manera que “carece” de objeto el pronunciamiento del juez. La jurisprudencia de la Corte ha comprendido la expresión hecho superado</w:t>
      </w:r>
      <w:r w:rsidRPr="00073F95">
        <w:rPr>
          <w:rStyle w:val="apple-converted-space"/>
          <w:rFonts w:ascii="Arial Narrow" w:hAnsi="Arial Narrow"/>
          <w:iCs/>
          <w:sz w:val="28"/>
          <w:szCs w:val="28"/>
          <w:bdr w:val="none" w:sz="0" w:space="0" w:color="auto" w:frame="1"/>
          <w:lang w:val="es-CO"/>
        </w:rPr>
        <w:t> </w:t>
      </w:r>
      <w:r w:rsidRPr="00073F95">
        <w:rPr>
          <w:rFonts w:ascii="Arial Narrow" w:hAnsi="Arial Narrow"/>
          <w:iCs/>
          <w:sz w:val="28"/>
          <w:szCs w:val="28"/>
          <w:bdr w:val="none" w:sz="0" w:space="0" w:color="auto" w:frame="1"/>
          <w:lang w:val="es-CO"/>
        </w:rPr>
        <w:t>en el sentido obvio de las palabras que componen la expresión, es decir, dentro del contexto de la satisfacción de lo pedido en tutela</w:t>
      </w:r>
      <w:r w:rsidRPr="00073F95">
        <w:rPr>
          <w:rFonts w:ascii="Arial Narrow" w:hAnsi="Arial Narrow"/>
          <w:iCs/>
          <w:sz w:val="28"/>
          <w:szCs w:val="28"/>
          <w:bdr w:val="none" w:sz="0" w:space="0" w:color="auto" w:frame="1"/>
          <w:shd w:val="clear" w:color="auto" w:fill="FFFFFF"/>
          <w:lang w:val="es-CO"/>
        </w:rPr>
        <w:t>. Es decir, el hecho superado significa la observancia de las pretensiones del accionante a partir de una conducta desplegada por el agente transgresor.</w:t>
      </w:r>
    </w:p>
    <w:p w:rsidR="004817BB" w:rsidRDefault="004817BB" w:rsidP="004817BB">
      <w:pPr>
        <w:pStyle w:val="Sinespaciado"/>
        <w:rPr>
          <w:bdr w:val="none" w:sz="0" w:space="0" w:color="auto" w:frame="1"/>
          <w:shd w:val="clear" w:color="auto" w:fill="FFFFFF"/>
          <w:lang w:val="es-CO"/>
        </w:rPr>
      </w:pPr>
    </w:p>
    <w:p w:rsidR="00F51EC7" w:rsidRPr="00F80C88" w:rsidRDefault="00F51EC7" w:rsidP="000E2BF3">
      <w:pPr>
        <w:suppressAutoHyphens/>
        <w:spacing w:line="360" w:lineRule="auto"/>
        <w:ind w:firstLine="708"/>
        <w:jc w:val="both"/>
        <w:rPr>
          <w:rFonts w:ascii="Arial Narrow" w:hAnsi="Arial Narrow"/>
          <w:sz w:val="28"/>
          <w:szCs w:val="28"/>
          <w:shd w:val="clear" w:color="auto" w:fill="FFFFFF"/>
        </w:rPr>
      </w:pPr>
      <w:r>
        <w:rPr>
          <w:rFonts w:ascii="Arial Narrow" w:hAnsi="Arial Narrow"/>
          <w:iCs/>
          <w:sz w:val="28"/>
          <w:szCs w:val="28"/>
          <w:bdr w:val="none" w:sz="0" w:space="0" w:color="auto" w:frame="1"/>
          <w:shd w:val="clear" w:color="auto" w:fill="FFFFFF"/>
          <w:lang w:val="es-CO"/>
        </w:rPr>
        <w:t>En el presente asunto, el apoderado judicial de la señora Manuela Flórez Echeverry alega la vulneración de los derechos fundamentales al debido proceso, y de los niños</w:t>
      </w:r>
      <w:r w:rsidR="002B14A2">
        <w:rPr>
          <w:rFonts w:ascii="Arial Narrow" w:hAnsi="Arial Narrow"/>
          <w:iCs/>
          <w:sz w:val="28"/>
          <w:szCs w:val="28"/>
          <w:bdr w:val="none" w:sz="0" w:space="0" w:color="auto" w:frame="1"/>
          <w:shd w:val="clear" w:color="auto" w:fill="FFFFFF"/>
          <w:lang w:val="es-CO"/>
        </w:rPr>
        <w:t xml:space="preserve"> –art. </w:t>
      </w:r>
      <w:r>
        <w:rPr>
          <w:rFonts w:ascii="Arial Narrow" w:hAnsi="Arial Narrow"/>
          <w:iCs/>
          <w:sz w:val="28"/>
          <w:szCs w:val="28"/>
          <w:bdr w:val="none" w:sz="0" w:space="0" w:color="auto" w:frame="1"/>
          <w:shd w:val="clear" w:color="auto" w:fill="FFFFFF"/>
          <w:lang w:val="es-CO"/>
        </w:rPr>
        <w:t>44 del ordenamiento superior</w:t>
      </w:r>
      <w:r w:rsidR="002B14A2">
        <w:rPr>
          <w:rFonts w:ascii="Arial Narrow" w:hAnsi="Arial Narrow"/>
          <w:iCs/>
          <w:sz w:val="28"/>
          <w:szCs w:val="28"/>
          <w:bdr w:val="none" w:sz="0" w:space="0" w:color="auto" w:frame="1"/>
          <w:shd w:val="clear" w:color="auto" w:fill="FFFFFF"/>
          <w:lang w:val="es-CO"/>
        </w:rPr>
        <w:t>-</w:t>
      </w:r>
      <w:r>
        <w:rPr>
          <w:rFonts w:ascii="Arial Narrow" w:hAnsi="Arial Narrow"/>
          <w:iCs/>
          <w:sz w:val="28"/>
          <w:szCs w:val="28"/>
          <w:bdr w:val="none" w:sz="0" w:space="0" w:color="auto" w:frame="1"/>
          <w:shd w:val="clear" w:color="auto" w:fill="FFFFFF"/>
          <w:lang w:val="es-CO"/>
        </w:rPr>
        <w:t xml:space="preserve">, </w:t>
      </w:r>
      <w:r w:rsidR="004817BB">
        <w:rPr>
          <w:rFonts w:ascii="Arial Narrow" w:hAnsi="Arial Narrow"/>
          <w:iCs/>
          <w:sz w:val="28"/>
          <w:szCs w:val="28"/>
          <w:bdr w:val="none" w:sz="0" w:space="0" w:color="auto" w:frame="1"/>
          <w:shd w:val="clear" w:color="auto" w:fill="FFFFFF"/>
          <w:lang w:val="es-CO"/>
        </w:rPr>
        <w:t xml:space="preserve">con ocasión a la decisión del juzgado accionado de embargar y secuestrar el bien inmueble identificado con matricula inmobiliaria </w:t>
      </w:r>
      <w:r w:rsidR="004817BB">
        <w:rPr>
          <w:rFonts w:ascii="Arial Narrow" w:hAnsi="Arial Narrow" w:cs="Arial"/>
          <w:iCs/>
          <w:sz w:val="28"/>
          <w:szCs w:val="28"/>
        </w:rPr>
        <w:t xml:space="preserve">No. 282-7448, de propiedad del menor, </w:t>
      </w:r>
      <w:r w:rsidR="004817BB">
        <w:rPr>
          <w:rFonts w:ascii="Arial Narrow" w:hAnsi="Arial Narrow"/>
          <w:sz w:val="28"/>
          <w:szCs w:val="28"/>
          <w:shd w:val="clear" w:color="auto" w:fill="FFFFFF"/>
        </w:rPr>
        <w:t>Thomas Villareal Echeverry</w:t>
      </w:r>
      <w:r w:rsidR="00F80C88">
        <w:rPr>
          <w:rFonts w:ascii="Arial Narrow" w:hAnsi="Arial Narrow"/>
          <w:sz w:val="28"/>
          <w:szCs w:val="28"/>
          <w:shd w:val="clear" w:color="auto" w:fill="FFFFFF"/>
        </w:rPr>
        <w:t>, dentro del proceso ejecutivo que adelanta Ana Carolina Pérez Bohórquez en contra de Manuela Flórez Echeverry,</w:t>
      </w:r>
      <w:r w:rsidR="00507C0E">
        <w:rPr>
          <w:rFonts w:ascii="Arial Narrow" w:hAnsi="Arial Narrow"/>
          <w:sz w:val="28"/>
          <w:szCs w:val="28"/>
          <w:shd w:val="clear" w:color="auto" w:fill="FFFFFF"/>
        </w:rPr>
        <w:t xml:space="preserve"> madre del menor. </w:t>
      </w:r>
      <w:r w:rsidR="00F80C88">
        <w:rPr>
          <w:rFonts w:ascii="Arial Narrow" w:hAnsi="Arial Narrow"/>
          <w:sz w:val="28"/>
          <w:szCs w:val="28"/>
          <w:shd w:val="clear" w:color="auto" w:fill="FFFFFF"/>
        </w:rPr>
        <w:t xml:space="preserve"> </w:t>
      </w:r>
    </w:p>
    <w:p w:rsidR="00B12491" w:rsidRDefault="00B12491" w:rsidP="00F85FC7">
      <w:pPr>
        <w:pStyle w:val="Sinespaciado"/>
        <w:rPr>
          <w:shd w:val="clear" w:color="auto" w:fill="FFFFFF"/>
        </w:rPr>
      </w:pPr>
    </w:p>
    <w:p w:rsidR="009A420D" w:rsidRDefault="00B12491" w:rsidP="00507C0E">
      <w:pPr>
        <w:suppressAutoHyphens/>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Concretó la vulneración en </w:t>
      </w:r>
      <w:r w:rsidR="00F80C88">
        <w:rPr>
          <w:rFonts w:ascii="Arial Narrow" w:hAnsi="Arial Narrow"/>
          <w:sz w:val="28"/>
          <w:szCs w:val="28"/>
          <w:shd w:val="clear" w:color="auto" w:fill="FFFFFF"/>
        </w:rPr>
        <w:t xml:space="preserve">dos </w:t>
      </w:r>
      <w:r>
        <w:rPr>
          <w:rFonts w:ascii="Arial Narrow" w:hAnsi="Arial Narrow"/>
          <w:sz w:val="28"/>
          <w:szCs w:val="28"/>
          <w:shd w:val="clear" w:color="auto" w:fill="FFFFFF"/>
        </w:rPr>
        <w:t xml:space="preserve">argumentos centrales: </w:t>
      </w:r>
      <w:r w:rsidR="003729DE">
        <w:rPr>
          <w:rFonts w:ascii="Arial Narrow" w:hAnsi="Arial Narrow"/>
          <w:sz w:val="28"/>
          <w:szCs w:val="28"/>
          <w:shd w:val="clear" w:color="auto" w:fill="FFFFFF"/>
        </w:rPr>
        <w:t>(i)</w:t>
      </w:r>
      <w:r w:rsidR="00D72D4D">
        <w:rPr>
          <w:rFonts w:ascii="Arial Narrow" w:hAnsi="Arial Narrow"/>
          <w:sz w:val="28"/>
          <w:szCs w:val="28"/>
          <w:shd w:val="clear" w:color="auto" w:fill="FFFFFF"/>
        </w:rPr>
        <w:t xml:space="preserve"> </w:t>
      </w:r>
      <w:r w:rsidR="00F80C88">
        <w:rPr>
          <w:rFonts w:ascii="Arial Narrow" w:hAnsi="Arial Narrow"/>
          <w:sz w:val="28"/>
          <w:szCs w:val="28"/>
          <w:shd w:val="clear" w:color="auto" w:fill="FFFFFF"/>
        </w:rPr>
        <w:t xml:space="preserve">el menor </w:t>
      </w:r>
      <w:r w:rsidR="00507C0E">
        <w:rPr>
          <w:rFonts w:ascii="Arial Narrow" w:hAnsi="Arial Narrow"/>
          <w:sz w:val="28"/>
          <w:szCs w:val="28"/>
          <w:shd w:val="clear" w:color="auto" w:fill="FFFFFF"/>
        </w:rPr>
        <w:t xml:space="preserve">no hace parte del proceso ejecutivo y </w:t>
      </w:r>
      <w:r w:rsidR="00F80C88">
        <w:rPr>
          <w:rFonts w:ascii="Arial Narrow" w:hAnsi="Arial Narrow"/>
          <w:sz w:val="28"/>
          <w:szCs w:val="28"/>
          <w:shd w:val="clear" w:color="auto" w:fill="FFFFFF"/>
        </w:rPr>
        <w:t xml:space="preserve">no es el llamado a responder por las acreencias contraídas por </w:t>
      </w:r>
      <w:r w:rsidR="00507C0E">
        <w:rPr>
          <w:rFonts w:ascii="Arial Narrow" w:hAnsi="Arial Narrow"/>
          <w:sz w:val="28"/>
          <w:szCs w:val="28"/>
          <w:shd w:val="clear" w:color="auto" w:fill="FFFFFF"/>
        </w:rPr>
        <w:t xml:space="preserve">su </w:t>
      </w:r>
      <w:r w:rsidR="00F80C88">
        <w:rPr>
          <w:rFonts w:ascii="Arial Narrow" w:hAnsi="Arial Narrow"/>
          <w:sz w:val="28"/>
          <w:szCs w:val="28"/>
          <w:shd w:val="clear" w:color="auto" w:fill="FFFFFF"/>
        </w:rPr>
        <w:t xml:space="preserve">madre, (ii) </w:t>
      </w:r>
      <w:r w:rsidR="003729DE">
        <w:rPr>
          <w:rFonts w:ascii="Arial Narrow" w:hAnsi="Arial Narrow"/>
          <w:sz w:val="28"/>
          <w:szCs w:val="28"/>
          <w:shd w:val="clear" w:color="auto" w:fill="FFFFFF"/>
        </w:rPr>
        <w:t xml:space="preserve">mora en la resolución del </w:t>
      </w:r>
      <w:r w:rsidR="00507C0E">
        <w:rPr>
          <w:rFonts w:ascii="Arial Narrow" w:hAnsi="Arial Narrow"/>
          <w:sz w:val="28"/>
          <w:szCs w:val="28"/>
          <w:shd w:val="clear" w:color="auto" w:fill="FFFFFF"/>
        </w:rPr>
        <w:t xml:space="preserve">escrito de excepciones contra el mandamiento ejecutivo </w:t>
      </w:r>
      <w:r w:rsidR="003729DE">
        <w:rPr>
          <w:rFonts w:ascii="Arial Narrow" w:hAnsi="Arial Narrow"/>
          <w:sz w:val="28"/>
          <w:szCs w:val="28"/>
          <w:shd w:val="clear" w:color="auto" w:fill="FFFFFF"/>
        </w:rPr>
        <w:t xml:space="preserve">y del </w:t>
      </w:r>
      <w:r w:rsidR="00507C0E">
        <w:rPr>
          <w:rFonts w:ascii="Arial Narrow" w:hAnsi="Arial Narrow"/>
          <w:sz w:val="28"/>
          <w:szCs w:val="28"/>
          <w:shd w:val="clear" w:color="auto" w:fill="FFFFFF"/>
        </w:rPr>
        <w:t>incidente de levan</w:t>
      </w:r>
      <w:r w:rsidR="003729DE">
        <w:rPr>
          <w:rFonts w:ascii="Arial Narrow" w:hAnsi="Arial Narrow"/>
          <w:sz w:val="28"/>
          <w:szCs w:val="28"/>
          <w:shd w:val="clear" w:color="auto" w:fill="FFFFFF"/>
        </w:rPr>
        <w:t>tamiento de la medida cautelar.</w:t>
      </w:r>
    </w:p>
    <w:p w:rsidR="00FC0AA3" w:rsidRPr="001D3D47" w:rsidRDefault="00FC0AA3" w:rsidP="001D3D47">
      <w:pPr>
        <w:pStyle w:val="Sinespaciado"/>
      </w:pPr>
    </w:p>
    <w:p w:rsidR="005B1C4C" w:rsidRDefault="00FC0AA3" w:rsidP="00507C0E">
      <w:pPr>
        <w:suppressAutoHyphens/>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Pese a lo </w:t>
      </w:r>
      <w:r w:rsidR="005931B6">
        <w:rPr>
          <w:rFonts w:ascii="Arial Narrow" w:hAnsi="Arial Narrow"/>
          <w:sz w:val="28"/>
          <w:szCs w:val="28"/>
          <w:shd w:val="clear" w:color="auto" w:fill="FFFFFF"/>
        </w:rPr>
        <w:t>relatado anteriormente</w:t>
      </w:r>
      <w:r>
        <w:rPr>
          <w:rFonts w:ascii="Arial Narrow" w:hAnsi="Arial Narrow"/>
          <w:sz w:val="28"/>
          <w:szCs w:val="28"/>
          <w:shd w:val="clear" w:color="auto" w:fill="FFFFFF"/>
        </w:rPr>
        <w:t>, durante el trámite de la acción de tutela</w:t>
      </w:r>
      <w:r w:rsidR="005931B6">
        <w:rPr>
          <w:rFonts w:ascii="Arial Narrow" w:hAnsi="Arial Narrow"/>
          <w:sz w:val="28"/>
          <w:szCs w:val="28"/>
          <w:shd w:val="clear" w:color="auto" w:fill="FFFFFF"/>
        </w:rPr>
        <w:t xml:space="preserve">, la Sala </w:t>
      </w:r>
      <w:r w:rsidR="005B1C4C">
        <w:rPr>
          <w:rFonts w:ascii="Arial Narrow" w:hAnsi="Arial Narrow"/>
          <w:sz w:val="28"/>
          <w:szCs w:val="28"/>
          <w:shd w:val="clear" w:color="auto" w:fill="FFFFFF"/>
        </w:rPr>
        <w:t>obtuvo distintos medios de prueba que dem</w:t>
      </w:r>
      <w:r w:rsidR="001D3D47">
        <w:rPr>
          <w:rFonts w:ascii="Arial Narrow" w:hAnsi="Arial Narrow"/>
          <w:sz w:val="28"/>
          <w:szCs w:val="28"/>
          <w:shd w:val="clear" w:color="auto" w:fill="FFFFFF"/>
        </w:rPr>
        <w:t>ostraron</w:t>
      </w:r>
      <w:r w:rsidR="005B1C4C">
        <w:rPr>
          <w:rFonts w:ascii="Arial Narrow" w:hAnsi="Arial Narrow"/>
          <w:sz w:val="28"/>
          <w:szCs w:val="28"/>
          <w:shd w:val="clear" w:color="auto" w:fill="FFFFFF"/>
        </w:rPr>
        <w:t xml:space="preserve">, que la situación alegada por </w:t>
      </w:r>
      <w:r w:rsidR="008859A9">
        <w:rPr>
          <w:rFonts w:ascii="Arial Narrow" w:hAnsi="Arial Narrow"/>
          <w:sz w:val="28"/>
          <w:szCs w:val="28"/>
          <w:shd w:val="clear" w:color="auto" w:fill="FFFFFF"/>
        </w:rPr>
        <w:t xml:space="preserve">la accionante fue superada. </w:t>
      </w:r>
    </w:p>
    <w:p w:rsidR="00A84F82" w:rsidRPr="008859A9" w:rsidRDefault="00A84F82" w:rsidP="008859A9">
      <w:pPr>
        <w:pStyle w:val="Sinespaciado"/>
      </w:pPr>
    </w:p>
    <w:p w:rsidR="00A84F82" w:rsidRDefault="00A84F82" w:rsidP="00507C0E">
      <w:pPr>
        <w:suppressAutoHyphens/>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efecto, el Juzgado Segundo Laboral del Circuito de Pereira, </w:t>
      </w:r>
      <w:r w:rsidR="00CE7AE4">
        <w:rPr>
          <w:rFonts w:ascii="Arial Narrow" w:hAnsi="Arial Narrow"/>
          <w:sz w:val="28"/>
          <w:szCs w:val="28"/>
          <w:shd w:val="clear" w:color="auto" w:fill="FFFFFF"/>
        </w:rPr>
        <w:t>procedió a adoptar varias decisiones en el proceso ejecutivo</w:t>
      </w:r>
      <w:r w:rsidR="000421A8">
        <w:rPr>
          <w:rFonts w:ascii="Arial Narrow" w:hAnsi="Arial Narrow"/>
          <w:sz w:val="28"/>
          <w:szCs w:val="28"/>
          <w:shd w:val="clear" w:color="auto" w:fill="FFFFFF"/>
        </w:rPr>
        <w:t xml:space="preserve"> materia de reproche en esta acción constitucional</w:t>
      </w:r>
      <w:r w:rsidR="00CE7AE4">
        <w:rPr>
          <w:rFonts w:ascii="Arial Narrow" w:hAnsi="Arial Narrow"/>
          <w:sz w:val="28"/>
          <w:szCs w:val="28"/>
          <w:shd w:val="clear" w:color="auto" w:fill="FFFFFF"/>
        </w:rPr>
        <w:t xml:space="preserve">, que tienen incidencia en lo que ahora se discute, pues mediante auto del 1º de septiembre de 2016, dispuso correr traslado </w:t>
      </w:r>
      <w:r>
        <w:rPr>
          <w:rFonts w:ascii="Arial Narrow" w:hAnsi="Arial Narrow"/>
          <w:sz w:val="28"/>
          <w:szCs w:val="28"/>
          <w:shd w:val="clear" w:color="auto" w:fill="FFFFFF"/>
        </w:rPr>
        <w:t xml:space="preserve">a la parte </w:t>
      </w:r>
      <w:r w:rsidR="00CE7AE4">
        <w:rPr>
          <w:rFonts w:ascii="Arial Narrow" w:hAnsi="Arial Narrow"/>
          <w:sz w:val="28"/>
          <w:szCs w:val="28"/>
          <w:shd w:val="clear" w:color="auto" w:fill="FFFFFF"/>
        </w:rPr>
        <w:t xml:space="preserve">ejecutante de </w:t>
      </w:r>
      <w:r w:rsidR="002C0103">
        <w:rPr>
          <w:rFonts w:ascii="Arial Narrow" w:hAnsi="Arial Narrow"/>
          <w:sz w:val="28"/>
          <w:szCs w:val="28"/>
          <w:shd w:val="clear" w:color="auto" w:fill="FFFFFF"/>
        </w:rPr>
        <w:t xml:space="preserve">las excepciones </w:t>
      </w:r>
      <w:r w:rsidR="00CE7AE4">
        <w:rPr>
          <w:rFonts w:ascii="Arial Narrow" w:hAnsi="Arial Narrow"/>
          <w:sz w:val="28"/>
          <w:szCs w:val="28"/>
          <w:shd w:val="clear" w:color="auto" w:fill="FFFFFF"/>
        </w:rPr>
        <w:t xml:space="preserve">y del incidente de levantamiento de medidas y de nulidad, presentadas por su contendora </w:t>
      </w:r>
      <w:r w:rsidR="00093B14">
        <w:rPr>
          <w:rFonts w:ascii="Arial Narrow" w:hAnsi="Arial Narrow"/>
          <w:sz w:val="28"/>
          <w:szCs w:val="28"/>
          <w:shd w:val="clear" w:color="auto" w:fill="FFFFFF"/>
        </w:rPr>
        <w:t xml:space="preserve">desde </w:t>
      </w:r>
      <w:r w:rsidR="00CE7AE4">
        <w:rPr>
          <w:rFonts w:ascii="Arial Narrow" w:hAnsi="Arial Narrow"/>
          <w:sz w:val="28"/>
          <w:szCs w:val="28"/>
          <w:shd w:val="clear" w:color="auto" w:fill="FFFFFF"/>
        </w:rPr>
        <w:t>el 11 de marzo de 2016.</w:t>
      </w:r>
    </w:p>
    <w:p w:rsidR="008859A9" w:rsidRDefault="008859A9" w:rsidP="008859A9">
      <w:pPr>
        <w:pStyle w:val="Sinespaciado"/>
        <w:rPr>
          <w:shd w:val="clear" w:color="auto" w:fill="FFFFFF"/>
        </w:rPr>
      </w:pPr>
    </w:p>
    <w:p w:rsidR="009A420D" w:rsidRDefault="00093B14" w:rsidP="00093B14">
      <w:pPr>
        <w:suppressAutoHyphens/>
        <w:spacing w:line="360" w:lineRule="auto"/>
        <w:jc w:val="both"/>
        <w:rPr>
          <w:rFonts w:ascii="Arial Narrow" w:hAnsi="Arial Narrow" w:cs="Arial"/>
          <w:i/>
          <w:color w:val="000000"/>
          <w:spacing w:val="-2"/>
          <w:sz w:val="28"/>
          <w:szCs w:val="28"/>
          <w:u w:val="single"/>
        </w:rPr>
      </w:pPr>
      <w:r>
        <w:rPr>
          <w:rFonts w:ascii="Arial Narrow" w:hAnsi="Arial Narrow"/>
          <w:sz w:val="28"/>
          <w:szCs w:val="28"/>
          <w:shd w:val="clear" w:color="auto" w:fill="FFFFFF"/>
        </w:rPr>
        <w:tab/>
        <w:t>Adicionalmente, por auto del 8 de septiembre de 2016, vencido el término de traslado del escrito de levantamiento</w:t>
      </w:r>
      <w:r w:rsidR="00083566">
        <w:rPr>
          <w:rFonts w:ascii="Arial Narrow" w:hAnsi="Arial Narrow"/>
          <w:sz w:val="28"/>
          <w:szCs w:val="28"/>
          <w:shd w:val="clear" w:color="auto" w:fill="FFFFFF"/>
        </w:rPr>
        <w:t xml:space="preserve"> de la medida cautelar, dispuso levantar la medida </w:t>
      </w:r>
      <w:r w:rsidR="00083566">
        <w:rPr>
          <w:rFonts w:ascii="Arial Narrow" w:hAnsi="Arial Narrow"/>
          <w:sz w:val="28"/>
          <w:szCs w:val="28"/>
          <w:shd w:val="clear" w:color="auto" w:fill="FFFFFF"/>
        </w:rPr>
        <w:lastRenderedPageBreak/>
        <w:t xml:space="preserve">de embargo y secuestro del bien inmueble identificado con matricula inmobiliaria número 282-7478 de Calarcá, de propiedad del menor, Thomas Villareal Echeverry, y negó el resarcimiento de los perjuicios, por no haberse ocasionado. </w:t>
      </w:r>
    </w:p>
    <w:p w:rsidR="009A420D" w:rsidRDefault="009A420D" w:rsidP="00083566">
      <w:pPr>
        <w:pStyle w:val="Sinespaciado"/>
      </w:pPr>
    </w:p>
    <w:p w:rsidR="00083566" w:rsidRDefault="00083566" w:rsidP="000E2BF3">
      <w:pPr>
        <w:suppressAutoHyphens/>
        <w:spacing w:line="360" w:lineRule="auto"/>
        <w:ind w:firstLine="708"/>
        <w:jc w:val="both"/>
        <w:rPr>
          <w:rFonts w:ascii="Arial Narrow" w:hAnsi="Arial Narrow"/>
          <w:sz w:val="28"/>
          <w:szCs w:val="28"/>
          <w:shd w:val="clear" w:color="auto" w:fill="FFFFFF"/>
        </w:rPr>
      </w:pPr>
      <w:r w:rsidRPr="00083566">
        <w:rPr>
          <w:rFonts w:ascii="Arial Narrow" w:hAnsi="Arial Narrow"/>
          <w:sz w:val="28"/>
          <w:szCs w:val="28"/>
          <w:shd w:val="clear" w:color="auto" w:fill="FFFFFF"/>
        </w:rPr>
        <w:t>De acuerdo con lo anterior y siguiendo los criterios expuestos, esta Sala considera que no es del caso </w:t>
      </w:r>
      <w:r w:rsidRPr="00083566">
        <w:rPr>
          <w:rFonts w:ascii="Arial Narrow" w:hAnsi="Arial Narrow"/>
          <w:spacing w:val="-3"/>
          <w:sz w:val="28"/>
          <w:szCs w:val="28"/>
          <w:bdr w:val="none" w:sz="0" w:space="0" w:color="auto" w:frame="1"/>
          <w:shd w:val="clear" w:color="auto" w:fill="FFFFFF"/>
        </w:rPr>
        <w:t>emitir un pronunciamiento de fondo sobre el asunto en estudio, por cuanto se está ante una</w:t>
      </w:r>
      <w:r w:rsidRPr="00083566">
        <w:rPr>
          <w:rFonts w:ascii="Arial Narrow" w:hAnsi="Arial Narrow"/>
          <w:sz w:val="28"/>
          <w:szCs w:val="28"/>
          <w:shd w:val="clear" w:color="auto" w:fill="FFFFFF"/>
        </w:rPr>
        <w:t> carencia actual</w:t>
      </w:r>
      <w:r w:rsidRPr="00083566">
        <w:rPr>
          <w:rStyle w:val="apple-converted-space"/>
          <w:rFonts w:ascii="Arial Narrow" w:hAnsi="Arial Narrow"/>
          <w:sz w:val="28"/>
          <w:szCs w:val="28"/>
          <w:bdr w:val="none" w:sz="0" w:space="0" w:color="auto" w:frame="1"/>
          <w:shd w:val="clear" w:color="auto" w:fill="FFFFFF"/>
        </w:rPr>
        <w:t> </w:t>
      </w:r>
      <w:r w:rsidRPr="00083566">
        <w:rPr>
          <w:rFonts w:ascii="Arial Narrow" w:hAnsi="Arial Narrow"/>
          <w:sz w:val="28"/>
          <w:szCs w:val="28"/>
          <w:shd w:val="clear" w:color="auto" w:fill="FFFFFF"/>
        </w:rPr>
        <w:t xml:space="preserve">de objeto. Efectivamente, tanto el origen de la </w:t>
      </w:r>
      <w:proofErr w:type="spellStart"/>
      <w:r w:rsidRPr="00083566">
        <w:rPr>
          <w:rFonts w:ascii="Arial Narrow" w:hAnsi="Arial Narrow"/>
          <w:sz w:val="28"/>
          <w:szCs w:val="28"/>
          <w:shd w:val="clear" w:color="auto" w:fill="FFFFFF"/>
        </w:rPr>
        <w:t>litis</w:t>
      </w:r>
      <w:proofErr w:type="spellEnd"/>
      <w:r w:rsidRPr="00083566">
        <w:rPr>
          <w:rFonts w:ascii="Arial Narrow" w:hAnsi="Arial Narrow"/>
          <w:sz w:val="28"/>
          <w:szCs w:val="28"/>
          <w:shd w:val="clear" w:color="auto" w:fill="FFFFFF"/>
        </w:rPr>
        <w:t xml:space="preserve"> como las pretensiones de la presente acción de tutela, consistían en que </w:t>
      </w:r>
      <w:r>
        <w:rPr>
          <w:rFonts w:ascii="Arial Narrow" w:hAnsi="Arial Narrow"/>
          <w:sz w:val="28"/>
          <w:szCs w:val="28"/>
          <w:shd w:val="clear" w:color="auto" w:fill="FFFFFF"/>
        </w:rPr>
        <w:t>la medida de embargo y secuestro decretada por la Jueza Segunda Laboral del Circuito de Pereira, fuera levantada.</w:t>
      </w:r>
    </w:p>
    <w:p w:rsidR="00CB126B" w:rsidRDefault="00CB126B" w:rsidP="00CB126B">
      <w:pPr>
        <w:pStyle w:val="Sinespaciado"/>
        <w:rPr>
          <w:shd w:val="clear" w:color="auto" w:fill="FFFFFF"/>
        </w:rPr>
      </w:pPr>
    </w:p>
    <w:p w:rsidR="00CB126B" w:rsidRPr="00CB126B" w:rsidRDefault="00CB126B" w:rsidP="000E2BF3">
      <w:pPr>
        <w:suppressAutoHyphens/>
        <w:spacing w:line="360" w:lineRule="auto"/>
        <w:ind w:firstLine="708"/>
        <w:jc w:val="both"/>
        <w:rPr>
          <w:rFonts w:ascii="Arial Narrow" w:hAnsi="Arial Narrow"/>
          <w:sz w:val="28"/>
          <w:szCs w:val="28"/>
          <w:shd w:val="clear" w:color="auto" w:fill="FFFFFF"/>
        </w:rPr>
      </w:pPr>
      <w:r w:rsidRPr="00CB126B">
        <w:rPr>
          <w:rFonts w:ascii="Arial Narrow" w:hAnsi="Arial Narrow"/>
          <w:sz w:val="28"/>
          <w:szCs w:val="28"/>
          <w:shd w:val="clear" w:color="auto" w:fill="FFFFFF"/>
        </w:rPr>
        <w:t>Para la Sala, al encontrarse satisfecha la pretensión formulada en sede de tutela, la vulneración de los derechos fundamentales a</w:t>
      </w:r>
      <w:r>
        <w:rPr>
          <w:rFonts w:ascii="Arial Narrow" w:hAnsi="Arial Narrow"/>
          <w:sz w:val="28"/>
          <w:szCs w:val="28"/>
          <w:shd w:val="clear" w:color="auto" w:fill="FFFFFF"/>
        </w:rPr>
        <w:t>l debido proceso y de los niños</w:t>
      </w:r>
      <w:r w:rsidRPr="00CB126B">
        <w:rPr>
          <w:rFonts w:ascii="Arial Narrow" w:hAnsi="Arial Narrow"/>
          <w:sz w:val="28"/>
          <w:szCs w:val="28"/>
          <w:shd w:val="clear" w:color="auto" w:fill="FFFFFF"/>
        </w:rPr>
        <w:t>, ha sido superada, en vista de que</w:t>
      </w:r>
      <w:r>
        <w:rPr>
          <w:rFonts w:ascii="Arial Narrow" w:hAnsi="Arial Narrow"/>
          <w:sz w:val="28"/>
          <w:szCs w:val="28"/>
          <w:shd w:val="clear" w:color="auto" w:fill="FFFFFF"/>
        </w:rPr>
        <w:t xml:space="preserve"> el despacho judicial </w:t>
      </w:r>
      <w:r w:rsidRPr="00CB126B">
        <w:rPr>
          <w:rFonts w:ascii="Arial Narrow" w:hAnsi="Arial Narrow"/>
          <w:sz w:val="28"/>
          <w:szCs w:val="28"/>
          <w:shd w:val="clear" w:color="auto" w:fill="FFFFFF"/>
        </w:rPr>
        <w:t>competente para el efecto ya dictó medidas en ese sentido</w:t>
      </w:r>
      <w:r>
        <w:rPr>
          <w:rFonts w:ascii="Arial Narrow" w:hAnsi="Arial Narrow"/>
          <w:sz w:val="28"/>
          <w:szCs w:val="28"/>
          <w:shd w:val="clear" w:color="auto" w:fill="FFFFFF"/>
        </w:rPr>
        <w:t xml:space="preserve">, por lo que cualquier decisión que se adoptara en este trámite constitucional resultaría inocua. </w:t>
      </w:r>
    </w:p>
    <w:p w:rsidR="00083566" w:rsidRDefault="00083566" w:rsidP="003A20F6">
      <w:pPr>
        <w:pStyle w:val="Sinespaciado"/>
        <w:spacing w:line="360" w:lineRule="auto"/>
        <w:rPr>
          <w:shd w:val="clear" w:color="auto" w:fill="FFFFFF"/>
        </w:rPr>
      </w:pPr>
    </w:p>
    <w:p w:rsidR="000E2BF3" w:rsidRPr="000915CA" w:rsidRDefault="000E2BF3" w:rsidP="000E2BF3">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E2BF3" w:rsidRPr="000B0DDC" w:rsidRDefault="000E2BF3" w:rsidP="000E2BF3">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0E2BF3" w:rsidRPr="000915CA" w:rsidRDefault="000E2BF3" w:rsidP="000E2BF3">
      <w:pPr>
        <w:pStyle w:val="Sinespaciado"/>
        <w:rPr>
          <w:rFonts w:eastAsia="SimSun"/>
          <w:lang w:val="es-ES_tradnl"/>
        </w:rPr>
      </w:pPr>
    </w:p>
    <w:p w:rsidR="000E2BF3" w:rsidRDefault="000E2BF3" w:rsidP="00CB126B">
      <w:pPr>
        <w:pStyle w:val="Textosinformato"/>
        <w:spacing w:line="360" w:lineRule="auto"/>
        <w:ind w:firstLine="900"/>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CB126B">
        <w:rPr>
          <w:rFonts w:ascii="Arial Narrow" w:eastAsia="SimSun" w:hAnsi="Arial Narrow" w:cs="Arial"/>
          <w:i/>
          <w:sz w:val="28"/>
          <w:szCs w:val="28"/>
          <w:lang w:val="es-ES_tradnl"/>
        </w:rPr>
        <w:t xml:space="preserve">Negar </w:t>
      </w:r>
      <w:r w:rsidR="00CB126B">
        <w:rPr>
          <w:rFonts w:ascii="Arial Narrow" w:eastAsia="SimSun" w:hAnsi="Arial Narrow" w:cs="Arial"/>
          <w:sz w:val="28"/>
          <w:szCs w:val="28"/>
          <w:lang w:val="es-ES_tradnl"/>
        </w:rPr>
        <w:t>la acción de tutela impetrada por Manuela Flórez Echeverry, por haberse configurado un hecho superado.</w:t>
      </w:r>
    </w:p>
    <w:p w:rsidR="00CB126B" w:rsidRDefault="00CB126B" w:rsidP="00CB126B">
      <w:pPr>
        <w:pStyle w:val="Sinespaciado"/>
        <w:rPr>
          <w:rFonts w:eastAsia="SimSun"/>
          <w:lang w:val="es-ES_tradnl"/>
        </w:rPr>
      </w:pPr>
    </w:p>
    <w:p w:rsidR="00CB126B" w:rsidRPr="00AF7EA4" w:rsidRDefault="00CB126B" w:rsidP="00CB126B">
      <w:pPr>
        <w:spacing w:line="360" w:lineRule="auto"/>
        <w:ind w:firstLine="900"/>
        <w:jc w:val="both"/>
        <w:rPr>
          <w:rFonts w:ascii="Arial Narrow" w:eastAsia="SimSun" w:hAnsi="Arial Narrow" w:cs="Arial"/>
          <w:b/>
          <w:i/>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Pr="00AF7EA4">
        <w:rPr>
          <w:rFonts w:ascii="Arial Narrow" w:eastAsia="SimSun" w:hAnsi="Arial Narrow" w:cs="Arial"/>
          <w:sz w:val="28"/>
          <w:szCs w:val="28"/>
          <w:lang w:val="es-ES_tradnl"/>
        </w:rPr>
        <w:t xml:space="preserve"> puede ser impugnado dentro de los tres días siguientes a la notificación.</w:t>
      </w:r>
    </w:p>
    <w:p w:rsidR="000E2BF3" w:rsidRPr="000915CA" w:rsidRDefault="000E2BF3" w:rsidP="000E2BF3">
      <w:pPr>
        <w:pStyle w:val="Sinespaciado"/>
        <w:spacing w:line="360" w:lineRule="auto"/>
        <w:rPr>
          <w:rFonts w:eastAsia="SimSun"/>
          <w:lang w:val="es-ES_tradnl"/>
        </w:rPr>
      </w:pPr>
    </w:p>
    <w:p w:rsidR="000E2BF3" w:rsidRDefault="000E2BF3" w:rsidP="000E2BF3">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0E2BF3" w:rsidRPr="000915CA" w:rsidRDefault="000E2BF3" w:rsidP="000E2BF3">
      <w:pPr>
        <w:pStyle w:val="Sinespaciado"/>
        <w:rPr>
          <w:rFonts w:eastAsia="SimSun"/>
          <w:lang w:val="es-ES_tradnl"/>
        </w:rPr>
      </w:pPr>
    </w:p>
    <w:p w:rsidR="000E2BF3" w:rsidRPr="000B0DDC" w:rsidRDefault="000E2BF3" w:rsidP="000E2BF3">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0E2BF3" w:rsidRPr="000915CA" w:rsidRDefault="000E2BF3" w:rsidP="000E2BF3">
      <w:pPr>
        <w:pStyle w:val="Sinespaciado"/>
      </w:pPr>
    </w:p>
    <w:p w:rsidR="000E2BF3" w:rsidRPr="000915CA" w:rsidRDefault="000E2BF3" w:rsidP="000E2BF3">
      <w:pPr>
        <w:pStyle w:val="Prrafodelista1"/>
        <w:spacing w:line="360" w:lineRule="auto"/>
        <w:jc w:val="both"/>
        <w:rPr>
          <w:rFonts w:ascii="Arial Narrow" w:hAnsi="Arial Narrow"/>
          <w:b/>
          <w:sz w:val="28"/>
          <w:szCs w:val="28"/>
        </w:rPr>
      </w:pPr>
    </w:p>
    <w:p w:rsidR="000E2BF3" w:rsidRDefault="000E2BF3" w:rsidP="000E2BF3">
      <w:pPr>
        <w:pStyle w:val="Prrafodelista1"/>
        <w:spacing w:line="360" w:lineRule="auto"/>
        <w:ind w:left="0" w:firstLine="851"/>
        <w:jc w:val="both"/>
        <w:rPr>
          <w:rFonts w:ascii="Arial Narrow" w:hAnsi="Arial Narrow"/>
          <w:b/>
          <w:sz w:val="28"/>
          <w:szCs w:val="28"/>
        </w:rPr>
      </w:pPr>
    </w:p>
    <w:p w:rsidR="008859A9" w:rsidRDefault="008859A9" w:rsidP="000E2BF3">
      <w:pPr>
        <w:pStyle w:val="Prrafodelista1"/>
        <w:spacing w:line="360" w:lineRule="auto"/>
        <w:ind w:left="0" w:firstLine="851"/>
        <w:jc w:val="both"/>
        <w:rPr>
          <w:rFonts w:ascii="Arial Narrow" w:hAnsi="Arial Narrow"/>
          <w:b/>
          <w:sz w:val="28"/>
          <w:szCs w:val="28"/>
        </w:rPr>
      </w:pPr>
    </w:p>
    <w:p w:rsidR="008859A9" w:rsidRDefault="008859A9" w:rsidP="000E2BF3">
      <w:pPr>
        <w:pStyle w:val="Prrafodelista1"/>
        <w:spacing w:line="360" w:lineRule="auto"/>
        <w:ind w:left="0" w:firstLine="851"/>
        <w:jc w:val="both"/>
        <w:rPr>
          <w:rFonts w:ascii="Arial Narrow" w:hAnsi="Arial Narrow"/>
          <w:b/>
          <w:sz w:val="28"/>
          <w:szCs w:val="28"/>
        </w:rPr>
      </w:pPr>
    </w:p>
    <w:p w:rsidR="008859A9" w:rsidRPr="000915CA" w:rsidRDefault="008859A9" w:rsidP="000E2BF3">
      <w:pPr>
        <w:pStyle w:val="Prrafodelista1"/>
        <w:spacing w:line="360" w:lineRule="auto"/>
        <w:ind w:left="0" w:firstLine="851"/>
        <w:jc w:val="both"/>
        <w:rPr>
          <w:rFonts w:ascii="Arial Narrow" w:hAnsi="Arial Narrow"/>
          <w:b/>
          <w:sz w:val="28"/>
          <w:szCs w:val="28"/>
        </w:rPr>
      </w:pPr>
    </w:p>
    <w:p w:rsidR="000E2BF3" w:rsidRDefault="000E2BF3" w:rsidP="000E2BF3">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0E2BF3" w:rsidRPr="000B0DDC" w:rsidRDefault="000E2BF3" w:rsidP="000E2BF3">
      <w:pPr>
        <w:ind w:firstLine="900"/>
        <w:jc w:val="center"/>
        <w:rPr>
          <w:rFonts w:ascii="Arial Narrow" w:hAnsi="Arial Narrow" w:cs="Arial"/>
          <w:sz w:val="28"/>
          <w:szCs w:val="28"/>
        </w:rPr>
      </w:pPr>
      <w:r>
        <w:rPr>
          <w:rFonts w:ascii="Arial Narrow" w:hAnsi="Arial Narrow" w:cs="Arial"/>
          <w:sz w:val="28"/>
          <w:szCs w:val="28"/>
        </w:rPr>
        <w:t>Magistrado Ponente</w:t>
      </w:r>
    </w:p>
    <w:p w:rsidR="000E2BF3" w:rsidRPr="000B0DDC" w:rsidRDefault="000E2BF3" w:rsidP="000E2BF3">
      <w:pPr>
        <w:tabs>
          <w:tab w:val="left" w:pos="4047"/>
        </w:tabs>
        <w:jc w:val="center"/>
        <w:rPr>
          <w:rFonts w:ascii="Arial Narrow" w:hAnsi="Arial Narrow" w:cs="Arial"/>
          <w:sz w:val="28"/>
          <w:szCs w:val="28"/>
        </w:rPr>
      </w:pPr>
    </w:p>
    <w:p w:rsidR="000E2BF3" w:rsidRDefault="000E2BF3" w:rsidP="000E2BF3">
      <w:pPr>
        <w:tabs>
          <w:tab w:val="left" w:pos="4047"/>
        </w:tabs>
        <w:jc w:val="center"/>
        <w:rPr>
          <w:rFonts w:ascii="Arial Narrow" w:hAnsi="Arial Narrow" w:cs="Arial"/>
          <w:sz w:val="28"/>
          <w:szCs w:val="28"/>
        </w:rPr>
      </w:pPr>
    </w:p>
    <w:p w:rsidR="000E2BF3" w:rsidRDefault="000E2BF3" w:rsidP="000E2BF3">
      <w:pPr>
        <w:tabs>
          <w:tab w:val="left" w:pos="4047"/>
        </w:tabs>
        <w:jc w:val="center"/>
        <w:rPr>
          <w:rFonts w:ascii="Arial Narrow" w:hAnsi="Arial Narrow" w:cs="Arial"/>
          <w:sz w:val="28"/>
          <w:szCs w:val="28"/>
        </w:rPr>
      </w:pPr>
    </w:p>
    <w:p w:rsidR="00CB126B" w:rsidRPr="000B0DDC" w:rsidRDefault="00CB126B" w:rsidP="000E2BF3">
      <w:pPr>
        <w:tabs>
          <w:tab w:val="left" w:pos="4047"/>
        </w:tabs>
        <w:jc w:val="center"/>
        <w:rPr>
          <w:rFonts w:ascii="Arial Narrow" w:hAnsi="Arial Narrow" w:cs="Arial"/>
          <w:sz w:val="28"/>
          <w:szCs w:val="28"/>
        </w:rPr>
      </w:pPr>
    </w:p>
    <w:p w:rsidR="000E2BF3" w:rsidRPr="000B0DDC" w:rsidRDefault="000E2BF3" w:rsidP="000E2BF3">
      <w:pPr>
        <w:tabs>
          <w:tab w:val="left" w:pos="4047"/>
        </w:tabs>
        <w:jc w:val="center"/>
        <w:rPr>
          <w:rFonts w:ascii="Arial Narrow" w:hAnsi="Arial Narrow" w:cs="Arial"/>
          <w:sz w:val="28"/>
          <w:szCs w:val="28"/>
        </w:rPr>
      </w:pPr>
    </w:p>
    <w:p w:rsidR="000E2BF3" w:rsidRDefault="000E2BF3" w:rsidP="000E2BF3">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0E2BF3" w:rsidRPr="000B0DDC" w:rsidRDefault="000E2BF3" w:rsidP="000E2BF3">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0E2BF3" w:rsidRPr="000B0DDC" w:rsidRDefault="000E2BF3" w:rsidP="000E2BF3">
      <w:pPr>
        <w:tabs>
          <w:tab w:val="left" w:pos="4047"/>
        </w:tabs>
        <w:jc w:val="both"/>
        <w:rPr>
          <w:rFonts w:ascii="Arial Narrow" w:hAnsi="Arial Narrow" w:cs="Arial"/>
          <w:sz w:val="28"/>
          <w:szCs w:val="28"/>
        </w:rPr>
      </w:pPr>
    </w:p>
    <w:p w:rsidR="000E2BF3" w:rsidRDefault="000E2BF3" w:rsidP="000E2BF3">
      <w:pPr>
        <w:tabs>
          <w:tab w:val="left" w:pos="4047"/>
        </w:tabs>
        <w:jc w:val="both"/>
        <w:rPr>
          <w:rFonts w:ascii="Arial Narrow" w:hAnsi="Arial Narrow" w:cs="Arial"/>
          <w:sz w:val="28"/>
          <w:szCs w:val="28"/>
        </w:rPr>
      </w:pPr>
    </w:p>
    <w:p w:rsidR="00CB126B" w:rsidRDefault="00CB126B" w:rsidP="000E2BF3">
      <w:pPr>
        <w:tabs>
          <w:tab w:val="left" w:pos="4047"/>
        </w:tabs>
        <w:jc w:val="both"/>
        <w:rPr>
          <w:rFonts w:ascii="Arial Narrow" w:hAnsi="Arial Narrow" w:cs="Arial"/>
          <w:sz w:val="28"/>
          <w:szCs w:val="28"/>
        </w:rPr>
      </w:pPr>
    </w:p>
    <w:p w:rsidR="000E2BF3" w:rsidRPr="000B0DDC" w:rsidRDefault="000E2BF3" w:rsidP="000E2BF3">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0E2BF3" w:rsidRPr="000B0DDC" w:rsidRDefault="000E2BF3" w:rsidP="000E2BF3">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0E2BF3" w:rsidRPr="000B0DDC" w:rsidRDefault="000E2BF3" w:rsidP="000E2BF3">
      <w:pPr>
        <w:tabs>
          <w:tab w:val="left" w:pos="4047"/>
        </w:tabs>
        <w:jc w:val="center"/>
        <w:rPr>
          <w:sz w:val="28"/>
          <w:szCs w:val="28"/>
        </w:rPr>
      </w:pPr>
      <w:r>
        <w:rPr>
          <w:rFonts w:ascii="Arial Narrow" w:hAnsi="Arial Narrow" w:cs="Arial"/>
          <w:sz w:val="28"/>
          <w:szCs w:val="28"/>
        </w:rPr>
        <w:t>Secretario</w:t>
      </w:r>
    </w:p>
    <w:p w:rsidR="00C35CA1" w:rsidRDefault="00C35CA1"/>
    <w:sectPr w:rsidR="00C35CA1" w:rsidSect="00D420B9">
      <w:headerReference w:type="even" r:id="rId8"/>
      <w:headerReference w:type="default" r:id="rId9"/>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B8" w:rsidRDefault="00D462B8" w:rsidP="000E2BF3">
      <w:r>
        <w:separator/>
      </w:r>
    </w:p>
  </w:endnote>
  <w:endnote w:type="continuationSeparator" w:id="0">
    <w:p w:rsidR="00D462B8" w:rsidRDefault="00D462B8" w:rsidP="000E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B8" w:rsidRDefault="00D462B8" w:rsidP="000E2BF3">
      <w:r>
        <w:separator/>
      </w:r>
    </w:p>
  </w:footnote>
  <w:footnote w:type="continuationSeparator" w:id="0">
    <w:p w:rsidR="00D462B8" w:rsidRDefault="00D462B8" w:rsidP="000E2BF3">
      <w:r>
        <w:continuationSeparator/>
      </w:r>
    </w:p>
  </w:footnote>
  <w:footnote w:id="1">
    <w:p w:rsidR="009A420D" w:rsidRDefault="009A420D" w:rsidP="009A420D">
      <w:pPr>
        <w:pStyle w:val="Textonotapie"/>
      </w:pPr>
      <w:r>
        <w:rPr>
          <w:rStyle w:val="Refdenotaalpie"/>
          <w:rFonts w:eastAsia="Calibri"/>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023B93"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D462B8"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023B93"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CDA">
      <w:rPr>
        <w:rStyle w:val="Nmerodepgina"/>
        <w:noProof/>
      </w:rPr>
      <w:t>2</w:t>
    </w:r>
    <w:r>
      <w:rPr>
        <w:rStyle w:val="Nmerodepgina"/>
      </w:rPr>
      <w:fldChar w:fldCharType="end"/>
    </w:r>
  </w:p>
  <w:p w:rsidR="00732E08" w:rsidRPr="000915CA" w:rsidRDefault="00023B93"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66001-22-05-000-2016-00159-00</w:t>
    </w:r>
  </w:p>
  <w:p w:rsidR="00732E08" w:rsidRPr="000915CA" w:rsidRDefault="00023B93" w:rsidP="00E83930">
    <w:pPr>
      <w:pStyle w:val="Encabezado"/>
      <w:ind w:right="360"/>
      <w:jc w:val="both"/>
      <w:rPr>
        <w:rFonts w:ascii="Arial Narrow" w:hAnsi="Arial Narrow" w:cs="Arial"/>
        <w:sz w:val="18"/>
        <w:szCs w:val="18"/>
      </w:rPr>
    </w:pPr>
    <w:r w:rsidRPr="000915CA">
      <w:rPr>
        <w:rFonts w:ascii="Arial Narrow" w:hAnsi="Arial Narrow" w:cs="Arial"/>
        <w:sz w:val="18"/>
        <w:szCs w:val="18"/>
      </w:rPr>
      <w:t>Manuela Flórez Echeverry vs Juzgado Segundo Laboral del Circuito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F3"/>
    <w:rsid w:val="00023B93"/>
    <w:rsid w:val="000421A8"/>
    <w:rsid w:val="00057B22"/>
    <w:rsid w:val="00073F95"/>
    <w:rsid w:val="00077B2A"/>
    <w:rsid w:val="00083566"/>
    <w:rsid w:val="00090C48"/>
    <w:rsid w:val="00093B14"/>
    <w:rsid w:val="000E2BF3"/>
    <w:rsid w:val="000F4253"/>
    <w:rsid w:val="00120F4A"/>
    <w:rsid w:val="00135EB6"/>
    <w:rsid w:val="001C166F"/>
    <w:rsid w:val="001D322A"/>
    <w:rsid w:val="001D3D47"/>
    <w:rsid w:val="001E5846"/>
    <w:rsid w:val="00244651"/>
    <w:rsid w:val="00254D1A"/>
    <w:rsid w:val="0027718B"/>
    <w:rsid w:val="002B14A2"/>
    <w:rsid w:val="002C0103"/>
    <w:rsid w:val="003032E4"/>
    <w:rsid w:val="00322FAD"/>
    <w:rsid w:val="0033201D"/>
    <w:rsid w:val="003729DE"/>
    <w:rsid w:val="003A20F6"/>
    <w:rsid w:val="003D04F2"/>
    <w:rsid w:val="00412732"/>
    <w:rsid w:val="00413E2E"/>
    <w:rsid w:val="004441CA"/>
    <w:rsid w:val="004817BB"/>
    <w:rsid w:val="004C7517"/>
    <w:rsid w:val="00507C0E"/>
    <w:rsid w:val="005211AE"/>
    <w:rsid w:val="00531FB5"/>
    <w:rsid w:val="005800FC"/>
    <w:rsid w:val="005931B6"/>
    <w:rsid w:val="005B1C4C"/>
    <w:rsid w:val="00610882"/>
    <w:rsid w:val="00632662"/>
    <w:rsid w:val="00647371"/>
    <w:rsid w:val="00660354"/>
    <w:rsid w:val="0069525A"/>
    <w:rsid w:val="00717CAF"/>
    <w:rsid w:val="00736878"/>
    <w:rsid w:val="007C0134"/>
    <w:rsid w:val="007F3CBA"/>
    <w:rsid w:val="00810DB8"/>
    <w:rsid w:val="00811E63"/>
    <w:rsid w:val="00824B0A"/>
    <w:rsid w:val="00830858"/>
    <w:rsid w:val="00833CBE"/>
    <w:rsid w:val="00835F95"/>
    <w:rsid w:val="00855C54"/>
    <w:rsid w:val="008859A9"/>
    <w:rsid w:val="008A203F"/>
    <w:rsid w:val="008A4DC1"/>
    <w:rsid w:val="008E2376"/>
    <w:rsid w:val="008E51FB"/>
    <w:rsid w:val="00916F91"/>
    <w:rsid w:val="0093364F"/>
    <w:rsid w:val="00972E04"/>
    <w:rsid w:val="00986AF7"/>
    <w:rsid w:val="00992389"/>
    <w:rsid w:val="009A3D22"/>
    <w:rsid w:val="009A420D"/>
    <w:rsid w:val="00A04119"/>
    <w:rsid w:val="00A5248D"/>
    <w:rsid w:val="00A551B3"/>
    <w:rsid w:val="00A84F82"/>
    <w:rsid w:val="00AA404C"/>
    <w:rsid w:val="00AC2FCE"/>
    <w:rsid w:val="00AE7845"/>
    <w:rsid w:val="00B12491"/>
    <w:rsid w:val="00B332AE"/>
    <w:rsid w:val="00B648E7"/>
    <w:rsid w:val="00B665A2"/>
    <w:rsid w:val="00BA2048"/>
    <w:rsid w:val="00BC3A54"/>
    <w:rsid w:val="00C35CA1"/>
    <w:rsid w:val="00CB05BA"/>
    <w:rsid w:val="00CB126B"/>
    <w:rsid w:val="00CE7AE4"/>
    <w:rsid w:val="00D02698"/>
    <w:rsid w:val="00D046A9"/>
    <w:rsid w:val="00D15478"/>
    <w:rsid w:val="00D41DFE"/>
    <w:rsid w:val="00D420B9"/>
    <w:rsid w:val="00D454DA"/>
    <w:rsid w:val="00D462B8"/>
    <w:rsid w:val="00D55CDA"/>
    <w:rsid w:val="00D72D4D"/>
    <w:rsid w:val="00D94464"/>
    <w:rsid w:val="00DE79B6"/>
    <w:rsid w:val="00DF458F"/>
    <w:rsid w:val="00E06355"/>
    <w:rsid w:val="00E35F5A"/>
    <w:rsid w:val="00E4255D"/>
    <w:rsid w:val="00E4586A"/>
    <w:rsid w:val="00E639F1"/>
    <w:rsid w:val="00ED6E68"/>
    <w:rsid w:val="00EE1694"/>
    <w:rsid w:val="00F073CD"/>
    <w:rsid w:val="00F13B10"/>
    <w:rsid w:val="00F24DCD"/>
    <w:rsid w:val="00F5118A"/>
    <w:rsid w:val="00F51EC7"/>
    <w:rsid w:val="00F62C87"/>
    <w:rsid w:val="00F74AA4"/>
    <w:rsid w:val="00F80C88"/>
    <w:rsid w:val="00F85FC7"/>
    <w:rsid w:val="00F95893"/>
    <w:rsid w:val="00FB1320"/>
    <w:rsid w:val="00FC0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EACCC88-E3E7-446A-BF9B-8562FB2B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F3"/>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0E2BF3"/>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E2BF3"/>
    <w:rPr>
      <w:rFonts w:ascii="Verdana" w:eastAsia="Times New Roman" w:hAnsi="Verdana" w:cs="Times New Roman"/>
      <w:b/>
      <w:bCs/>
      <w:sz w:val="20"/>
      <w:szCs w:val="20"/>
      <w:lang w:eastAsia="es-ES"/>
    </w:rPr>
  </w:style>
  <w:style w:type="character" w:customStyle="1" w:styleId="TtuloCar">
    <w:name w:val="Título Car"/>
    <w:locked/>
    <w:rsid w:val="000E2BF3"/>
    <w:rPr>
      <w:rFonts w:ascii="Comic Sans MS" w:hAnsi="Comic Sans MS" w:cs="Times New Roman"/>
      <w:b/>
      <w:i/>
      <w:sz w:val="20"/>
      <w:szCs w:val="20"/>
      <w:lang w:val="es-ES" w:eastAsia="es-ES"/>
    </w:rPr>
  </w:style>
  <w:style w:type="paragraph" w:customStyle="1" w:styleId="Prrafodelista1">
    <w:name w:val="Párrafo de lista1"/>
    <w:basedOn w:val="Normal"/>
    <w:rsid w:val="000E2BF3"/>
    <w:pPr>
      <w:ind w:left="720"/>
      <w:contextualSpacing/>
    </w:pPr>
  </w:style>
  <w:style w:type="paragraph" w:styleId="Encabezado">
    <w:name w:val="header"/>
    <w:basedOn w:val="Normal"/>
    <w:link w:val="EncabezadoCar"/>
    <w:rsid w:val="000E2BF3"/>
    <w:pPr>
      <w:tabs>
        <w:tab w:val="center" w:pos="4252"/>
        <w:tab w:val="right" w:pos="8504"/>
      </w:tabs>
    </w:pPr>
  </w:style>
  <w:style w:type="character" w:customStyle="1" w:styleId="EncabezadoCar">
    <w:name w:val="Encabezado Car"/>
    <w:basedOn w:val="Fuentedeprrafopredeter"/>
    <w:link w:val="Encabezado"/>
    <w:rsid w:val="000E2BF3"/>
    <w:rPr>
      <w:rFonts w:ascii="Times New Roman" w:eastAsia="Times New Roman" w:hAnsi="Times New Roman" w:cs="Times New Roman"/>
      <w:sz w:val="20"/>
      <w:szCs w:val="20"/>
      <w:lang w:eastAsia="es-ES"/>
    </w:rPr>
  </w:style>
  <w:style w:type="character" w:styleId="Nmerodepgina">
    <w:name w:val="page number"/>
    <w:rsid w:val="000E2BF3"/>
    <w:rPr>
      <w:rFonts w:cs="Times New Roman"/>
    </w:rPr>
  </w:style>
  <w:style w:type="paragraph" w:customStyle="1" w:styleId="Textoindependiente21">
    <w:name w:val="Texto independiente 21"/>
    <w:basedOn w:val="Normal"/>
    <w:rsid w:val="000E2BF3"/>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0E2BF3"/>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0E2BF3"/>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0E2BF3"/>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0E2BF3"/>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0E2BF3"/>
    <w:rPr>
      <w:rFonts w:ascii="Courier New" w:eastAsia="Calibri" w:hAnsi="Courier New" w:cs="Times New Roman"/>
      <w:sz w:val="20"/>
      <w:szCs w:val="20"/>
      <w:lang w:eastAsia="es-ES"/>
    </w:rPr>
  </w:style>
  <w:style w:type="paragraph" w:styleId="Sinespaciado">
    <w:name w:val="No Spacing"/>
    <w:uiPriority w:val="1"/>
    <w:qFormat/>
    <w:rsid w:val="000E2BF3"/>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E2BF3"/>
    <w:pPr>
      <w:ind w:left="720"/>
      <w:contextualSpacing/>
    </w:pPr>
  </w:style>
  <w:style w:type="character" w:customStyle="1" w:styleId="apple-converted-space">
    <w:name w:val="apple-converted-space"/>
    <w:basedOn w:val="Fuentedeprrafopredeter"/>
    <w:rsid w:val="000E2BF3"/>
  </w:style>
  <w:style w:type="paragraph" w:styleId="Textodeglobo">
    <w:name w:val="Balloon Text"/>
    <w:basedOn w:val="Normal"/>
    <w:link w:val="TextodegloboCar"/>
    <w:uiPriority w:val="99"/>
    <w:semiHidden/>
    <w:unhideWhenUsed/>
    <w:rsid w:val="008E23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37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2330</Words>
  <Characters>12819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cp:lastPrinted>2016-09-14T13:53:00Z</cp:lastPrinted>
  <dcterms:created xsi:type="dcterms:W3CDTF">2016-09-14T19:28:00Z</dcterms:created>
  <dcterms:modified xsi:type="dcterms:W3CDTF">2016-11-18T22:01:00Z</dcterms:modified>
</cp:coreProperties>
</file>