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35" w:rsidRPr="00DB3C69" w:rsidRDefault="00B24B2A" w:rsidP="009D1535">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sz w:val="28"/>
          <w:szCs w:val="28"/>
          <w:lang w:val="es-CO" w:eastAsia="x-none"/>
        </w:rPr>
        <w:t>T</w:t>
      </w:r>
      <w:r w:rsidR="009D1535" w:rsidRPr="00DB3C69">
        <w:rPr>
          <w:rFonts w:ascii="Arial Narrow" w:hAnsi="Arial Narrow"/>
          <w:b/>
          <w:i/>
          <w:sz w:val="28"/>
          <w:szCs w:val="28"/>
          <w:lang w:val="x-none" w:eastAsia="x-none"/>
        </w:rPr>
        <w:t>RIBUNAL SUPERIOR DEL DISTRITO</w:t>
      </w:r>
    </w:p>
    <w:p w:rsidR="009D1535" w:rsidRPr="00DB3C69" w:rsidRDefault="00506B63" w:rsidP="009D1535">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spacing w:val="-3"/>
          <w:sz w:val="28"/>
          <w:szCs w:val="28"/>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fillcolor="window">
            <v:imagedata r:id="rId8" o:title=""/>
          </v:shape>
        </w:pict>
      </w:r>
    </w:p>
    <w:p w:rsidR="009D1535" w:rsidRPr="00DB3C69" w:rsidRDefault="009D1535" w:rsidP="009D1535">
      <w:pPr>
        <w:tabs>
          <w:tab w:val="center" w:pos="4419"/>
          <w:tab w:val="right" w:pos="8838"/>
        </w:tabs>
        <w:spacing w:line="360" w:lineRule="auto"/>
        <w:ind w:right="-7"/>
        <w:jc w:val="center"/>
        <w:rPr>
          <w:rFonts w:ascii="Arial Narrow" w:hAnsi="Arial Narrow"/>
          <w:b/>
          <w:i/>
          <w:sz w:val="28"/>
          <w:szCs w:val="28"/>
          <w:lang w:eastAsia="x-none"/>
        </w:rPr>
      </w:pPr>
      <w:r w:rsidRPr="00DB3C69">
        <w:rPr>
          <w:rFonts w:ascii="Arial Narrow" w:hAnsi="Arial Narrow"/>
          <w:b/>
          <w:i/>
          <w:sz w:val="28"/>
          <w:szCs w:val="28"/>
          <w:lang w:val="x-none" w:eastAsia="x-none"/>
        </w:rPr>
        <w:t>PEREIRA RISARALDA</w:t>
      </w:r>
    </w:p>
    <w:p w:rsidR="009D1535" w:rsidRPr="00DB3C69" w:rsidRDefault="009D1535" w:rsidP="009D1535">
      <w:pPr>
        <w:tabs>
          <w:tab w:val="center" w:pos="4419"/>
          <w:tab w:val="right" w:pos="8838"/>
        </w:tabs>
        <w:spacing w:line="360" w:lineRule="auto"/>
        <w:ind w:right="-7"/>
        <w:jc w:val="center"/>
        <w:rPr>
          <w:rFonts w:ascii="Arial Narrow" w:hAnsi="Arial Narrow"/>
          <w:b/>
          <w:i/>
          <w:sz w:val="28"/>
          <w:szCs w:val="28"/>
          <w:lang w:eastAsia="x-none"/>
        </w:rPr>
      </w:pPr>
      <w:r w:rsidRPr="00DB3C69">
        <w:rPr>
          <w:rFonts w:ascii="Arial Narrow" w:hAnsi="Arial Narrow" w:cs="Tahoma"/>
          <w:b/>
          <w:i/>
          <w:sz w:val="28"/>
          <w:szCs w:val="28"/>
          <w:lang w:val="es-CO"/>
        </w:rPr>
        <w:t>MAGISTRADO PONENTE: FRANCISCO JAVIER TAMAYO TABARES</w:t>
      </w:r>
    </w:p>
    <w:p w:rsidR="009D1535" w:rsidRPr="00662EA4" w:rsidRDefault="009D1535" w:rsidP="00C5658A">
      <w:pPr>
        <w:pStyle w:val="Sinespaciado"/>
      </w:pPr>
    </w:p>
    <w:p w:rsidR="009D1535" w:rsidRPr="00710550" w:rsidRDefault="009D1535" w:rsidP="00C5658A">
      <w:pPr>
        <w:tabs>
          <w:tab w:val="center" w:pos="4419"/>
          <w:tab w:val="right" w:pos="8838"/>
        </w:tabs>
        <w:ind w:right="-7"/>
        <w:rPr>
          <w:rFonts w:ascii="Arial Narrow" w:hAnsi="Arial Narrow"/>
          <w:bCs/>
          <w:sz w:val="18"/>
          <w:szCs w:val="18"/>
          <w:lang w:val="x-none" w:eastAsia="x-none"/>
        </w:rPr>
      </w:pPr>
      <w:r w:rsidRPr="00710550">
        <w:rPr>
          <w:rFonts w:ascii="Arial Narrow" w:hAnsi="Arial Narrow" w:cs="Tahoma"/>
          <w:sz w:val="18"/>
          <w:szCs w:val="18"/>
          <w:lang w:val="x-none" w:eastAsia="x-none"/>
        </w:rPr>
        <w:t>Radicación Nro</w:t>
      </w:r>
      <w:r w:rsidRPr="00710550">
        <w:rPr>
          <w:rFonts w:ascii="Arial Narrow" w:hAnsi="Arial Narrow" w:cs="Tahoma"/>
          <w:sz w:val="18"/>
          <w:szCs w:val="18"/>
          <w:lang w:eastAsia="x-none"/>
        </w:rPr>
        <w:t>.</w:t>
      </w:r>
      <w:r w:rsidRPr="00710550">
        <w:rPr>
          <w:rFonts w:ascii="Arial Narrow" w:hAnsi="Arial Narrow" w:cs="Tahoma"/>
          <w:b/>
          <w:sz w:val="18"/>
          <w:szCs w:val="18"/>
          <w:lang w:eastAsia="x-none"/>
        </w:rPr>
        <w:t xml:space="preserve">                         </w:t>
      </w:r>
      <w:r w:rsidRPr="00710550">
        <w:rPr>
          <w:rFonts w:ascii="Arial Narrow" w:hAnsi="Arial Narrow" w:cs="Tahoma"/>
          <w:b/>
          <w:sz w:val="18"/>
          <w:szCs w:val="18"/>
          <w:lang w:val="x-none" w:eastAsia="x-none"/>
        </w:rPr>
        <w:t xml:space="preserve">  </w:t>
      </w:r>
      <w:r w:rsidRPr="00710550">
        <w:rPr>
          <w:rFonts w:ascii="Arial Narrow" w:hAnsi="Arial Narrow" w:cs="Tahoma"/>
          <w:bCs/>
          <w:iCs/>
          <w:sz w:val="18"/>
          <w:szCs w:val="18"/>
          <w:lang w:val="x-none" w:eastAsia="x-none"/>
        </w:rPr>
        <w:t xml:space="preserve">:     </w:t>
      </w:r>
      <w:r w:rsidRPr="00710550">
        <w:rPr>
          <w:rFonts w:ascii="Arial Narrow" w:hAnsi="Arial Narrow" w:cs="Tahoma"/>
          <w:bCs/>
          <w:iCs/>
          <w:sz w:val="18"/>
          <w:szCs w:val="18"/>
          <w:lang w:eastAsia="x-none"/>
        </w:rPr>
        <w:t xml:space="preserve">     </w:t>
      </w:r>
      <w:r w:rsidRPr="00710550">
        <w:rPr>
          <w:rFonts w:ascii="Arial Narrow" w:hAnsi="Arial Narrow" w:cs="Tahoma"/>
          <w:bCs/>
          <w:iCs/>
          <w:sz w:val="18"/>
          <w:szCs w:val="18"/>
          <w:lang w:val="x-none" w:eastAsia="x-none"/>
        </w:rPr>
        <w:t xml:space="preserve">      </w:t>
      </w:r>
      <w:r w:rsidR="00710550">
        <w:rPr>
          <w:rFonts w:ascii="Arial Narrow" w:hAnsi="Arial Narrow"/>
          <w:bCs/>
          <w:iCs/>
          <w:sz w:val="18"/>
          <w:szCs w:val="18"/>
          <w:lang w:eastAsia="x-none"/>
        </w:rPr>
        <w:t>66170</w:t>
      </w:r>
      <w:r w:rsidRPr="00710550">
        <w:rPr>
          <w:rFonts w:ascii="Arial Narrow" w:hAnsi="Arial Narrow"/>
          <w:bCs/>
          <w:iCs/>
          <w:sz w:val="18"/>
          <w:szCs w:val="18"/>
          <w:lang w:eastAsia="x-none"/>
        </w:rPr>
        <w:t>-31-05-00</w:t>
      </w:r>
      <w:r w:rsidR="00710550">
        <w:rPr>
          <w:rFonts w:ascii="Arial Narrow" w:hAnsi="Arial Narrow"/>
          <w:bCs/>
          <w:iCs/>
          <w:sz w:val="18"/>
          <w:szCs w:val="18"/>
          <w:lang w:eastAsia="x-none"/>
        </w:rPr>
        <w:t>1</w:t>
      </w:r>
      <w:r w:rsidRPr="00710550">
        <w:rPr>
          <w:rFonts w:ascii="Arial Narrow" w:hAnsi="Arial Narrow"/>
          <w:bCs/>
          <w:iCs/>
          <w:sz w:val="18"/>
          <w:szCs w:val="18"/>
          <w:lang w:eastAsia="x-none"/>
        </w:rPr>
        <w:t>-201</w:t>
      </w:r>
      <w:r w:rsidR="00710550">
        <w:rPr>
          <w:rFonts w:ascii="Arial Narrow" w:hAnsi="Arial Narrow"/>
          <w:bCs/>
          <w:iCs/>
          <w:sz w:val="18"/>
          <w:szCs w:val="18"/>
          <w:lang w:eastAsia="x-none"/>
        </w:rPr>
        <w:t>6</w:t>
      </w:r>
      <w:r w:rsidRPr="00710550">
        <w:rPr>
          <w:rFonts w:ascii="Arial Narrow" w:hAnsi="Arial Narrow"/>
          <w:bCs/>
          <w:iCs/>
          <w:sz w:val="18"/>
          <w:szCs w:val="18"/>
          <w:lang w:eastAsia="x-none"/>
        </w:rPr>
        <w:t>-00</w:t>
      </w:r>
      <w:r w:rsidR="00710550">
        <w:rPr>
          <w:rFonts w:ascii="Arial Narrow" w:hAnsi="Arial Narrow"/>
          <w:bCs/>
          <w:iCs/>
          <w:sz w:val="18"/>
          <w:szCs w:val="18"/>
          <w:lang w:eastAsia="x-none"/>
        </w:rPr>
        <w:t>306</w:t>
      </w:r>
      <w:r w:rsidRPr="00710550">
        <w:rPr>
          <w:rFonts w:ascii="Arial Narrow" w:hAnsi="Arial Narrow"/>
          <w:bCs/>
          <w:iCs/>
          <w:sz w:val="18"/>
          <w:szCs w:val="18"/>
          <w:lang w:eastAsia="x-none"/>
        </w:rPr>
        <w:t>-01</w:t>
      </w:r>
    </w:p>
    <w:p w:rsidR="009D1535" w:rsidRPr="00710550" w:rsidRDefault="009D1535" w:rsidP="00C5658A">
      <w:pPr>
        <w:jc w:val="both"/>
        <w:rPr>
          <w:rFonts w:ascii="Arial Narrow" w:hAnsi="Arial Narrow" w:cs="Tahoma"/>
          <w:sz w:val="18"/>
          <w:szCs w:val="18"/>
          <w:lang w:val="es-CO"/>
        </w:rPr>
      </w:pPr>
      <w:r w:rsidRPr="00710550">
        <w:rPr>
          <w:rFonts w:ascii="Arial Narrow" w:hAnsi="Arial Narrow" w:cs="Tahoma"/>
          <w:sz w:val="18"/>
          <w:szCs w:val="18"/>
          <w:lang w:val="es-CO"/>
        </w:rPr>
        <w:t>Proceso</w:t>
      </w:r>
      <w:r w:rsidRPr="00710550">
        <w:rPr>
          <w:rFonts w:ascii="Arial Narrow" w:hAnsi="Arial Narrow" w:cs="Tahoma"/>
          <w:sz w:val="18"/>
          <w:szCs w:val="18"/>
          <w:lang w:val="es-CO"/>
        </w:rPr>
        <w:tab/>
      </w:r>
      <w:r w:rsidRPr="00710550">
        <w:rPr>
          <w:rFonts w:ascii="Arial Narrow" w:hAnsi="Arial Narrow" w:cs="Tahoma"/>
          <w:sz w:val="18"/>
          <w:szCs w:val="18"/>
          <w:lang w:val="es-CO"/>
        </w:rPr>
        <w:tab/>
      </w:r>
      <w:r w:rsidRPr="00710550">
        <w:rPr>
          <w:rFonts w:ascii="Arial Narrow" w:hAnsi="Arial Narrow" w:cs="Tahoma"/>
          <w:sz w:val="18"/>
          <w:szCs w:val="18"/>
          <w:lang w:val="es-CO"/>
        </w:rPr>
        <w:tab/>
        <w:t>:</w:t>
      </w:r>
      <w:r w:rsidRPr="00710550">
        <w:rPr>
          <w:rFonts w:ascii="Arial Narrow" w:hAnsi="Arial Narrow" w:cs="Tahoma"/>
          <w:sz w:val="18"/>
          <w:szCs w:val="18"/>
          <w:lang w:val="es-CO"/>
        </w:rPr>
        <w:tab/>
        <w:t xml:space="preserve">TUTELA 2ª INSTANCIA </w:t>
      </w:r>
    </w:p>
    <w:p w:rsidR="009D1535" w:rsidRPr="00710550" w:rsidRDefault="009D1535" w:rsidP="00C5658A">
      <w:pPr>
        <w:jc w:val="both"/>
        <w:rPr>
          <w:rFonts w:ascii="Arial Narrow" w:hAnsi="Arial Narrow" w:cs="Tahoma"/>
          <w:sz w:val="18"/>
          <w:szCs w:val="18"/>
          <w:lang w:val="es-CO"/>
        </w:rPr>
      </w:pPr>
      <w:r w:rsidRPr="00710550">
        <w:rPr>
          <w:rFonts w:ascii="Arial Narrow" w:hAnsi="Arial Narrow" w:cs="Tahoma"/>
          <w:sz w:val="18"/>
          <w:szCs w:val="18"/>
          <w:lang w:val="es-CO"/>
        </w:rPr>
        <w:t>Accionante</w:t>
      </w:r>
      <w:r w:rsidRPr="00710550">
        <w:rPr>
          <w:rFonts w:ascii="Arial Narrow" w:hAnsi="Arial Narrow" w:cs="Tahoma"/>
          <w:sz w:val="18"/>
          <w:szCs w:val="18"/>
          <w:lang w:val="es-CO"/>
        </w:rPr>
        <w:tab/>
      </w:r>
      <w:r w:rsidRPr="00710550">
        <w:rPr>
          <w:rFonts w:ascii="Arial Narrow" w:hAnsi="Arial Narrow" w:cs="Tahoma"/>
          <w:sz w:val="18"/>
          <w:szCs w:val="18"/>
          <w:lang w:val="es-CO"/>
        </w:rPr>
        <w:tab/>
        <w:t>:</w:t>
      </w:r>
      <w:r w:rsidRPr="00710550">
        <w:rPr>
          <w:rFonts w:ascii="Arial Narrow" w:hAnsi="Arial Narrow" w:cs="Tahoma"/>
          <w:sz w:val="18"/>
          <w:szCs w:val="18"/>
          <w:lang w:val="es-CO"/>
        </w:rPr>
        <w:tab/>
      </w:r>
      <w:r w:rsidR="00710550">
        <w:rPr>
          <w:rFonts w:ascii="Arial Narrow" w:hAnsi="Arial Narrow" w:cs="Tahoma"/>
          <w:sz w:val="18"/>
          <w:szCs w:val="18"/>
          <w:lang w:val="es-CO"/>
        </w:rPr>
        <w:t xml:space="preserve">William Esteban Obando Osorio </w:t>
      </w:r>
    </w:p>
    <w:p w:rsidR="009D1535" w:rsidRPr="00710550" w:rsidRDefault="009D1535" w:rsidP="00C5658A">
      <w:pPr>
        <w:jc w:val="both"/>
        <w:rPr>
          <w:rFonts w:ascii="Arial Narrow" w:hAnsi="Arial Narrow" w:cs="Arial"/>
        </w:rPr>
      </w:pPr>
      <w:r w:rsidRPr="00710550">
        <w:rPr>
          <w:rFonts w:ascii="Arial Narrow" w:hAnsi="Arial Narrow" w:cs="Tahoma"/>
          <w:sz w:val="18"/>
          <w:szCs w:val="18"/>
          <w:lang w:val="es-CO"/>
        </w:rPr>
        <w:t xml:space="preserve">Accionado                             </w:t>
      </w:r>
      <w:r w:rsidR="00807573" w:rsidRPr="00710550">
        <w:rPr>
          <w:rFonts w:ascii="Arial Narrow" w:hAnsi="Arial Narrow" w:cs="Tahoma"/>
          <w:sz w:val="18"/>
          <w:szCs w:val="18"/>
          <w:lang w:val="es-CO"/>
        </w:rPr>
        <w:t xml:space="preserve">   </w:t>
      </w:r>
      <w:r w:rsidRPr="00710550">
        <w:rPr>
          <w:rFonts w:ascii="Arial Narrow" w:hAnsi="Arial Narrow" w:cs="Tahoma"/>
          <w:sz w:val="18"/>
          <w:szCs w:val="18"/>
          <w:lang w:val="es-CO"/>
        </w:rPr>
        <w:t xml:space="preserve">  :</w:t>
      </w:r>
      <w:r w:rsidRPr="00710550">
        <w:rPr>
          <w:rFonts w:ascii="Arial Narrow" w:hAnsi="Arial Narrow" w:cs="Tahoma"/>
          <w:sz w:val="18"/>
          <w:szCs w:val="18"/>
          <w:lang w:val="es-CO"/>
        </w:rPr>
        <w:tab/>
      </w:r>
      <w:r w:rsidR="00593D9B" w:rsidRPr="00710550">
        <w:rPr>
          <w:rFonts w:ascii="Arial Narrow" w:hAnsi="Arial Narrow" w:cs="Arial"/>
        </w:rPr>
        <w:t xml:space="preserve">EPS-S Asmet Salud </w:t>
      </w:r>
      <w:r w:rsidR="00326345" w:rsidRPr="00710550">
        <w:rPr>
          <w:rFonts w:ascii="Arial Narrow" w:hAnsi="Arial Narrow" w:cs="Arial"/>
        </w:rPr>
        <w:t>y otra</w:t>
      </w:r>
    </w:p>
    <w:p w:rsidR="00710550" w:rsidRDefault="009D1535" w:rsidP="00710550">
      <w:pPr>
        <w:jc w:val="both"/>
        <w:rPr>
          <w:rFonts w:ascii="Arial Narrow" w:hAnsi="Arial Narrow" w:cs="Tahoma"/>
          <w:sz w:val="18"/>
          <w:szCs w:val="18"/>
          <w:lang w:val="es-CO"/>
        </w:rPr>
      </w:pPr>
      <w:r w:rsidRPr="00710550">
        <w:rPr>
          <w:rFonts w:ascii="Arial Narrow" w:hAnsi="Arial Narrow" w:cs="Tahoma"/>
          <w:sz w:val="18"/>
          <w:szCs w:val="18"/>
          <w:lang w:val="es-CO"/>
        </w:rPr>
        <w:t>Juzgado de Origen</w:t>
      </w:r>
      <w:r w:rsidRPr="00710550">
        <w:rPr>
          <w:rFonts w:ascii="Arial Narrow" w:hAnsi="Arial Narrow" w:cs="Tahoma"/>
          <w:sz w:val="18"/>
          <w:szCs w:val="18"/>
          <w:lang w:val="es-CO"/>
        </w:rPr>
        <w:tab/>
        <w:t xml:space="preserve">                : </w:t>
      </w:r>
      <w:r w:rsidRPr="00710550">
        <w:rPr>
          <w:rFonts w:ascii="Arial Narrow" w:hAnsi="Arial Narrow" w:cs="Tahoma"/>
          <w:sz w:val="18"/>
          <w:szCs w:val="18"/>
          <w:lang w:val="es-CO"/>
        </w:rPr>
        <w:tab/>
        <w:t xml:space="preserve">Juzgado </w:t>
      </w:r>
      <w:r w:rsidR="00710550">
        <w:rPr>
          <w:rFonts w:ascii="Arial Narrow" w:hAnsi="Arial Narrow" w:cs="Tahoma"/>
          <w:sz w:val="18"/>
          <w:szCs w:val="18"/>
          <w:lang w:val="es-CO"/>
        </w:rPr>
        <w:t xml:space="preserve">Laboral del Circuito de Dosquebradas </w:t>
      </w:r>
    </w:p>
    <w:p w:rsidR="009D1535" w:rsidRPr="00710550" w:rsidRDefault="009D1535" w:rsidP="00710550">
      <w:pPr>
        <w:jc w:val="both"/>
        <w:rPr>
          <w:rFonts w:ascii="Arial Narrow" w:hAnsi="Arial Narrow" w:cs="Tahoma"/>
          <w:bCs/>
          <w:sz w:val="18"/>
          <w:szCs w:val="18"/>
          <w:lang w:val="es-CO"/>
        </w:rPr>
      </w:pPr>
      <w:r w:rsidRPr="00710550">
        <w:rPr>
          <w:rFonts w:ascii="Arial Narrow" w:hAnsi="Arial Narrow" w:cs="Tahoma"/>
          <w:sz w:val="18"/>
          <w:szCs w:val="18"/>
          <w:lang w:val="es-CO"/>
        </w:rPr>
        <w:t>Providencia</w:t>
      </w:r>
      <w:r w:rsidRPr="00710550">
        <w:rPr>
          <w:rFonts w:ascii="Arial Narrow" w:hAnsi="Arial Narrow" w:cs="Tahoma"/>
          <w:sz w:val="18"/>
          <w:szCs w:val="18"/>
          <w:lang w:val="es-CO"/>
        </w:rPr>
        <w:tab/>
      </w:r>
      <w:r w:rsidRPr="00710550">
        <w:rPr>
          <w:rFonts w:ascii="Arial Narrow" w:hAnsi="Arial Narrow" w:cs="Tahoma"/>
          <w:sz w:val="18"/>
          <w:szCs w:val="18"/>
          <w:lang w:val="es-CO"/>
        </w:rPr>
        <w:tab/>
        <w:t xml:space="preserve">: </w:t>
      </w:r>
      <w:r w:rsidRPr="00710550">
        <w:rPr>
          <w:rFonts w:ascii="Arial Narrow" w:hAnsi="Arial Narrow" w:cs="Tahoma"/>
          <w:sz w:val="18"/>
          <w:szCs w:val="18"/>
          <w:lang w:val="es-CO"/>
        </w:rPr>
        <w:tab/>
      </w:r>
      <w:r w:rsidRPr="00710550">
        <w:rPr>
          <w:rFonts w:ascii="Arial Narrow" w:hAnsi="Arial Narrow" w:cs="Tahoma"/>
          <w:bCs/>
          <w:sz w:val="18"/>
          <w:szCs w:val="18"/>
          <w:lang w:val="es-CO"/>
        </w:rPr>
        <w:t>SEGUNDA INSTANCIA</w:t>
      </w:r>
    </w:p>
    <w:p w:rsidR="009D1535" w:rsidRDefault="009D1535" w:rsidP="00C5658A">
      <w:pPr>
        <w:ind w:left="2835" w:hanging="2835"/>
        <w:jc w:val="both"/>
        <w:rPr>
          <w:rFonts w:ascii="Arial Narrow" w:hAnsi="Arial Narrow" w:cs="Tahoma"/>
          <w:bCs/>
          <w:sz w:val="18"/>
          <w:szCs w:val="18"/>
        </w:rPr>
      </w:pPr>
      <w:r w:rsidRPr="00710550">
        <w:rPr>
          <w:rFonts w:ascii="Arial Narrow" w:hAnsi="Arial Narrow" w:cs="Tahoma"/>
          <w:bCs/>
          <w:sz w:val="18"/>
          <w:szCs w:val="18"/>
          <w:lang w:val="es-CO"/>
        </w:rPr>
        <w:t xml:space="preserve">Tema                                     </w:t>
      </w:r>
      <w:r w:rsidR="00807573" w:rsidRPr="00710550">
        <w:rPr>
          <w:rFonts w:ascii="Arial Narrow" w:hAnsi="Arial Narrow" w:cs="Tahoma"/>
          <w:bCs/>
          <w:sz w:val="18"/>
          <w:szCs w:val="18"/>
          <w:lang w:val="es-CO"/>
        </w:rPr>
        <w:t xml:space="preserve">   </w:t>
      </w:r>
      <w:r w:rsidRPr="00710550">
        <w:rPr>
          <w:rFonts w:ascii="Arial Narrow" w:hAnsi="Arial Narrow" w:cs="Tahoma"/>
          <w:bCs/>
          <w:sz w:val="18"/>
          <w:szCs w:val="18"/>
          <w:lang w:val="es-CO"/>
        </w:rPr>
        <w:t xml:space="preserve">  :</w:t>
      </w:r>
      <w:r w:rsidRPr="00710550">
        <w:rPr>
          <w:rFonts w:ascii="Arial Narrow" w:hAnsi="Arial Narrow" w:cs="Tahoma"/>
          <w:bCs/>
          <w:sz w:val="18"/>
          <w:szCs w:val="18"/>
          <w:lang w:val="es-CO"/>
        </w:rPr>
        <w:tab/>
      </w:r>
      <w:r w:rsidRPr="00A4704B">
        <w:rPr>
          <w:rFonts w:ascii="Arial Narrow" w:hAnsi="Arial Narrow" w:cs="Tahoma"/>
          <w:b/>
          <w:bCs/>
          <w:sz w:val="18"/>
          <w:szCs w:val="18"/>
        </w:rPr>
        <w:t xml:space="preserve">Del principio de integralidad. </w:t>
      </w:r>
      <w:r w:rsidRPr="00A4704B">
        <w:rPr>
          <w:rFonts w:ascii="Arial Narrow" w:hAnsi="Arial Narrow" w:cs="Tahoma"/>
          <w:b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r w:rsidRPr="00A4704B">
        <w:rPr>
          <w:rFonts w:ascii="Arial Narrow" w:hAnsi="Arial Narrow" w:cs="Tahoma"/>
          <w:bCs/>
          <w:sz w:val="18"/>
          <w:szCs w:val="18"/>
          <w:vertAlign w:val="superscript"/>
        </w:rPr>
        <w:footnoteReference w:id="1"/>
      </w:r>
      <w:r w:rsidRPr="00A4704B">
        <w:rPr>
          <w:rFonts w:ascii="Arial Narrow" w:hAnsi="Arial Narrow" w:cs="Tahoma"/>
          <w:bCs/>
          <w:sz w:val="18"/>
          <w:szCs w:val="18"/>
        </w:rPr>
        <w:t>.</w:t>
      </w:r>
      <w:r w:rsidRPr="00A4704B">
        <w:rPr>
          <w:rFonts w:ascii="Arial Narrow" w:hAnsi="Arial Narrow" w:cs="Tahoma"/>
          <w:b/>
          <w:bCs/>
          <w:sz w:val="18"/>
          <w:szCs w:val="18"/>
        </w:rPr>
        <w:t xml:space="preserve">De la facultad de recobrar que pueden ejercer las E.P.S.-S ante la respectiva Secretaría de Salud. </w:t>
      </w:r>
      <w:r w:rsidRPr="00A4704B">
        <w:rPr>
          <w:rFonts w:ascii="Arial Narrow" w:hAnsi="Arial Narrow" w:cs="Tahoma"/>
          <w:bCs/>
          <w:sz w:val="18"/>
          <w:szCs w:val="18"/>
        </w:rPr>
        <w:t>En innumerables providencias la Corte Constitucional ha hablado sobre la facultad que le asiste a las E.P.S. o A.R.S. del régimen subsidiado de solicitar el pago ante la Secretaría de Salud correspondiente, de los gastos en que hubieren incurrido al brindarle a sus afiliados todos los medicamentos o tratamientos que requieran y que no estén incluidos dentro del POS.</w:t>
      </w:r>
    </w:p>
    <w:p w:rsidR="00506B63" w:rsidRDefault="00506B63" w:rsidP="00C5658A">
      <w:pPr>
        <w:ind w:left="2835" w:hanging="2835"/>
        <w:jc w:val="both"/>
        <w:rPr>
          <w:rFonts w:ascii="Arial Narrow" w:hAnsi="Arial Narrow" w:cs="Tahoma"/>
          <w:bCs/>
          <w:sz w:val="18"/>
          <w:szCs w:val="18"/>
        </w:rPr>
      </w:pPr>
    </w:p>
    <w:p w:rsidR="00506B63" w:rsidRPr="00506B63" w:rsidRDefault="00506B63" w:rsidP="00506B63">
      <w:pPr>
        <w:pStyle w:val="Textonotapie"/>
        <w:jc w:val="both"/>
        <w:rPr>
          <w:rFonts w:ascii="Arial Narrow" w:hAnsi="Arial Narrow" w:cs="Tahoma"/>
          <w:bCs/>
          <w:sz w:val="18"/>
          <w:szCs w:val="18"/>
        </w:rPr>
      </w:pPr>
      <w:r w:rsidRPr="00506B63">
        <w:rPr>
          <w:rFonts w:ascii="Arial Narrow" w:hAnsi="Arial Narrow" w:cs="Tahoma"/>
          <w:b/>
          <w:bCs/>
          <w:sz w:val="18"/>
          <w:szCs w:val="18"/>
        </w:rPr>
        <w:t>Citación jurisprudencial:</w:t>
      </w:r>
      <w:r w:rsidRPr="00506B63">
        <w:rPr>
          <w:rFonts w:ascii="Arial Narrow" w:hAnsi="Arial Narrow" w:cs="Tahoma"/>
          <w:bCs/>
          <w:sz w:val="18"/>
          <w:szCs w:val="18"/>
        </w:rPr>
        <w:t xml:space="preserve"> Sentencia T-970 de </w:t>
      </w:r>
      <w:smartTag w:uri="urn:schemas-microsoft-com:office:smarttags" w:element="metricconverter">
        <w:smartTagPr>
          <w:attr w:name="ProductID" w:val="2008 M"/>
        </w:smartTagPr>
        <w:r w:rsidRPr="00506B63">
          <w:rPr>
            <w:rFonts w:ascii="Arial Narrow" w:hAnsi="Arial Narrow" w:cs="Tahoma"/>
            <w:bCs/>
            <w:sz w:val="18"/>
            <w:szCs w:val="18"/>
          </w:rPr>
          <w:t xml:space="preserve">2008 </w:t>
        </w:r>
        <w:proofErr w:type="spellStart"/>
        <w:r w:rsidRPr="00506B63">
          <w:rPr>
            <w:rFonts w:ascii="Arial Narrow" w:hAnsi="Arial Narrow" w:cs="Tahoma"/>
            <w:bCs/>
            <w:sz w:val="18"/>
            <w:szCs w:val="18"/>
          </w:rPr>
          <w:t>M</w:t>
        </w:r>
      </w:smartTag>
      <w:r w:rsidRPr="00506B63">
        <w:rPr>
          <w:rFonts w:ascii="Arial Narrow" w:hAnsi="Arial Narrow" w:cs="Tahoma"/>
          <w:bCs/>
          <w:sz w:val="18"/>
          <w:szCs w:val="18"/>
        </w:rPr>
        <w:t>.P</w:t>
      </w:r>
      <w:proofErr w:type="spellEnd"/>
      <w:r w:rsidRPr="00506B63">
        <w:rPr>
          <w:rFonts w:ascii="Arial Narrow" w:hAnsi="Arial Narrow" w:cs="Tahoma"/>
          <w:bCs/>
          <w:sz w:val="18"/>
          <w:szCs w:val="18"/>
        </w:rPr>
        <w:t>. Marco Gerardo Monroy Cabra / Situaciones como la descrita fueron objeto de estudio por la Corte Constitucional en las sentencias: T-136 de 2004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Manuel José Cepeda Espinosa), T-319 de 2003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Marco Gerardo Monroy Cabra), T-122 de 2001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Carlos G</w:t>
      </w:r>
      <w:bookmarkStart w:id="0" w:name="_GoBack"/>
      <w:bookmarkEnd w:id="0"/>
      <w:r w:rsidRPr="00506B63">
        <w:rPr>
          <w:rFonts w:ascii="Arial Narrow" w:hAnsi="Arial Narrow" w:cs="Tahoma"/>
          <w:bCs/>
          <w:sz w:val="18"/>
          <w:szCs w:val="18"/>
        </w:rPr>
        <w:t>aviria Díaz), T-179 de 2000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Alejandro Martínez Caballero). / En este caso la Corte reiteró la posición sobre el principio de integralidad en materia de salud que había asumido en las sentencias T-133 de 2001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Carlos Gaviria Díaz) y T-079 de 2000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xml:space="preserve">. Alejandro Martínez Caballero). / Criterio reiterado en la sentencia T-830 de 2006,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xml:space="preserve">, Jaime Córdoba Triviño. / Sentencia T 081 de 2016 Corte Constitucional / T-020 de 2013. </w:t>
      </w:r>
      <w:proofErr w:type="spellStart"/>
      <w:r w:rsidRPr="00506B63">
        <w:rPr>
          <w:rFonts w:ascii="Arial Narrow" w:hAnsi="Arial Narrow" w:cs="Tahoma"/>
          <w:bCs/>
          <w:sz w:val="18"/>
          <w:szCs w:val="18"/>
        </w:rPr>
        <w:t>M.P</w:t>
      </w:r>
      <w:proofErr w:type="spellEnd"/>
      <w:r w:rsidRPr="00506B63">
        <w:rPr>
          <w:rFonts w:ascii="Arial Narrow" w:hAnsi="Arial Narrow" w:cs="Tahoma"/>
          <w:bCs/>
          <w:sz w:val="18"/>
          <w:szCs w:val="18"/>
        </w:rPr>
        <w:t xml:space="preserve">. Luis Ernesto Vargas Silva / </w:t>
      </w:r>
    </w:p>
    <w:p w:rsidR="009D1535" w:rsidRDefault="009D1535" w:rsidP="00645AF9">
      <w:pPr>
        <w:pStyle w:val="Sinespaciado"/>
      </w:pPr>
    </w:p>
    <w:p w:rsidR="009D1535" w:rsidRPr="00112255" w:rsidRDefault="009D1535" w:rsidP="0097305A">
      <w:pPr>
        <w:jc w:val="both"/>
        <w:rPr>
          <w:rFonts w:ascii="Arial Narrow" w:hAnsi="Arial Narrow" w:cs="Tahoma"/>
          <w:sz w:val="28"/>
          <w:szCs w:val="28"/>
          <w:lang w:val="es-CO"/>
        </w:rPr>
      </w:pPr>
      <w:r w:rsidRPr="00112255">
        <w:rPr>
          <w:rFonts w:ascii="Arial Narrow" w:hAnsi="Arial Narrow" w:cs="Tahoma"/>
          <w:sz w:val="28"/>
          <w:szCs w:val="28"/>
          <w:lang w:val="es-CO"/>
        </w:rPr>
        <w:t xml:space="preserve">Pereira, </w:t>
      </w:r>
      <w:r w:rsidR="00A4704B">
        <w:rPr>
          <w:rFonts w:ascii="Arial Narrow" w:hAnsi="Arial Narrow" w:cs="Tahoma"/>
          <w:sz w:val="28"/>
          <w:szCs w:val="28"/>
          <w:lang w:val="es-CO"/>
        </w:rPr>
        <w:t xml:space="preserve">veintiséis </w:t>
      </w:r>
      <w:r w:rsidR="00710550">
        <w:rPr>
          <w:rFonts w:ascii="Arial Narrow" w:hAnsi="Arial Narrow" w:cs="Tahoma"/>
          <w:sz w:val="28"/>
          <w:szCs w:val="28"/>
          <w:lang w:val="es-CO"/>
        </w:rPr>
        <w:t xml:space="preserve">de septiembre de dos mil dieciséis </w:t>
      </w:r>
    </w:p>
    <w:p w:rsidR="009D1535" w:rsidRPr="00112255" w:rsidRDefault="009D1535" w:rsidP="0097305A">
      <w:pPr>
        <w:rPr>
          <w:rFonts w:ascii="Arial Narrow" w:hAnsi="Arial Narrow" w:cs="Tahoma"/>
          <w:sz w:val="28"/>
          <w:szCs w:val="28"/>
          <w:lang w:val="es-CO"/>
        </w:rPr>
      </w:pPr>
      <w:r w:rsidRPr="00112255">
        <w:rPr>
          <w:rFonts w:ascii="Arial Narrow" w:hAnsi="Arial Narrow" w:cs="Tahoma"/>
          <w:sz w:val="28"/>
          <w:szCs w:val="28"/>
          <w:lang w:val="es-CO"/>
        </w:rPr>
        <w:t xml:space="preserve">Acta número ____ del </w:t>
      </w:r>
      <w:r w:rsidR="00710550">
        <w:rPr>
          <w:rFonts w:ascii="Arial Narrow" w:hAnsi="Arial Narrow" w:cs="Tahoma"/>
          <w:sz w:val="28"/>
          <w:szCs w:val="28"/>
          <w:lang w:val="es-CO"/>
        </w:rPr>
        <w:t>2</w:t>
      </w:r>
      <w:r w:rsidR="00A4704B">
        <w:rPr>
          <w:rFonts w:ascii="Arial Narrow" w:hAnsi="Arial Narrow" w:cs="Tahoma"/>
          <w:sz w:val="28"/>
          <w:szCs w:val="28"/>
          <w:lang w:val="es-CO"/>
        </w:rPr>
        <w:t>6</w:t>
      </w:r>
      <w:r w:rsidR="00710550">
        <w:rPr>
          <w:rFonts w:ascii="Arial Narrow" w:hAnsi="Arial Narrow" w:cs="Tahoma"/>
          <w:sz w:val="28"/>
          <w:szCs w:val="28"/>
          <w:lang w:val="es-CO"/>
        </w:rPr>
        <w:t xml:space="preserve"> de septiembre de 2016</w:t>
      </w:r>
    </w:p>
    <w:p w:rsidR="009D1535" w:rsidRDefault="009D1535" w:rsidP="00645AF9">
      <w:pPr>
        <w:pStyle w:val="Sinespaciado"/>
      </w:pPr>
    </w:p>
    <w:p w:rsidR="0097305A" w:rsidRPr="00645AF9" w:rsidRDefault="0097305A" w:rsidP="00645AF9">
      <w:pPr>
        <w:pStyle w:val="Sinespaciado"/>
      </w:pPr>
    </w:p>
    <w:p w:rsidR="009D1535" w:rsidRPr="00112255" w:rsidRDefault="009D1535" w:rsidP="009D1535">
      <w:pPr>
        <w:spacing w:line="360" w:lineRule="auto"/>
        <w:jc w:val="both"/>
        <w:rPr>
          <w:rFonts w:ascii="Arial Narrow" w:hAnsi="Arial Narrow" w:cs="Tahoma"/>
          <w:sz w:val="28"/>
          <w:szCs w:val="28"/>
        </w:rPr>
      </w:pPr>
      <w:r w:rsidRPr="00112255">
        <w:rPr>
          <w:rFonts w:ascii="Arial Narrow" w:hAnsi="Arial Narrow" w:cs="Tahoma"/>
          <w:sz w:val="28"/>
          <w:szCs w:val="28"/>
        </w:rPr>
        <w:t>Procede la Sala de Decisión Laboral de este Tribunal a resolver la impugnación del fallo, contra la sentencia dictada por el Juzgado</w:t>
      </w:r>
      <w:r w:rsidR="00710550">
        <w:rPr>
          <w:rFonts w:ascii="Arial Narrow" w:hAnsi="Arial Narrow" w:cs="Tahoma"/>
          <w:sz w:val="28"/>
          <w:szCs w:val="28"/>
        </w:rPr>
        <w:t xml:space="preserve"> </w:t>
      </w:r>
      <w:r w:rsidR="00593D9B" w:rsidRPr="00112255">
        <w:rPr>
          <w:rFonts w:ascii="Arial Narrow" w:hAnsi="Arial Narrow" w:cs="Tahoma"/>
          <w:sz w:val="28"/>
          <w:szCs w:val="28"/>
        </w:rPr>
        <w:t>Laboral del Circuito</w:t>
      </w:r>
      <w:r w:rsidR="00710550">
        <w:rPr>
          <w:rFonts w:ascii="Arial Narrow" w:hAnsi="Arial Narrow" w:cs="Tahoma"/>
          <w:sz w:val="28"/>
          <w:szCs w:val="28"/>
        </w:rPr>
        <w:t xml:space="preserve"> de Dosquebradas</w:t>
      </w:r>
      <w:r w:rsidRPr="00112255">
        <w:rPr>
          <w:rFonts w:ascii="Arial Narrow" w:hAnsi="Arial Narrow" w:cs="Tahoma"/>
          <w:sz w:val="28"/>
          <w:szCs w:val="28"/>
        </w:rPr>
        <w:t xml:space="preserve">, el </w:t>
      </w:r>
      <w:r w:rsidR="005028DF">
        <w:rPr>
          <w:rFonts w:ascii="Arial Narrow" w:hAnsi="Arial Narrow" w:cs="Tahoma"/>
          <w:sz w:val="28"/>
          <w:szCs w:val="28"/>
        </w:rPr>
        <w:t>16 de agosto d</w:t>
      </w:r>
      <w:r w:rsidRPr="00112255">
        <w:rPr>
          <w:rFonts w:ascii="Arial Narrow" w:hAnsi="Arial Narrow" w:cs="Tahoma"/>
          <w:sz w:val="28"/>
          <w:szCs w:val="28"/>
        </w:rPr>
        <w:t xml:space="preserve">el presente año, dentro de la acción de tutela promovida por </w:t>
      </w:r>
      <w:r w:rsidR="005028DF">
        <w:rPr>
          <w:rFonts w:ascii="Arial Narrow" w:hAnsi="Arial Narrow" w:cs="Tahoma"/>
          <w:i/>
          <w:sz w:val="28"/>
          <w:szCs w:val="28"/>
        </w:rPr>
        <w:t xml:space="preserve">WILLIAM ESTEBAN OBANDO OSORIO </w:t>
      </w:r>
      <w:r w:rsidRPr="00112255">
        <w:rPr>
          <w:rFonts w:ascii="Arial Narrow" w:hAnsi="Arial Narrow" w:cs="Tahoma"/>
          <w:sz w:val="28"/>
          <w:szCs w:val="28"/>
        </w:rPr>
        <w:t xml:space="preserve">en contra de </w:t>
      </w:r>
      <w:r w:rsidR="005131BF" w:rsidRPr="005028DF">
        <w:rPr>
          <w:rFonts w:ascii="Arial Narrow" w:hAnsi="Arial Narrow" w:cs="Tahoma"/>
          <w:i/>
          <w:sz w:val="28"/>
          <w:szCs w:val="28"/>
        </w:rPr>
        <w:t xml:space="preserve">ASMET SALUD EPS </w:t>
      </w:r>
      <w:r w:rsidR="005028DF" w:rsidRPr="005028DF">
        <w:rPr>
          <w:rFonts w:ascii="Arial Narrow" w:hAnsi="Arial Narrow" w:cs="Tahoma"/>
          <w:sz w:val="28"/>
          <w:szCs w:val="28"/>
        </w:rPr>
        <w:t>y la</w:t>
      </w:r>
      <w:r w:rsidR="005028DF" w:rsidRPr="005028DF">
        <w:rPr>
          <w:rFonts w:ascii="Arial Narrow" w:hAnsi="Arial Narrow" w:cs="Tahoma"/>
          <w:i/>
          <w:sz w:val="28"/>
          <w:szCs w:val="28"/>
        </w:rPr>
        <w:t xml:space="preserve"> </w:t>
      </w:r>
      <w:r w:rsidRPr="005028DF">
        <w:rPr>
          <w:rFonts w:ascii="Arial Narrow" w:hAnsi="Arial Narrow" w:cs="Tahoma"/>
          <w:i/>
          <w:sz w:val="28"/>
          <w:szCs w:val="28"/>
        </w:rPr>
        <w:t>SECRETARÍA DE SALUD DEPARTAMENTAL</w:t>
      </w:r>
      <w:r w:rsidRPr="005028DF">
        <w:rPr>
          <w:rFonts w:ascii="Arial Narrow" w:hAnsi="Arial Narrow" w:cs="Tahoma"/>
          <w:sz w:val="28"/>
          <w:szCs w:val="28"/>
        </w:rPr>
        <w:t>,</w:t>
      </w:r>
      <w:r w:rsidRPr="00112255">
        <w:rPr>
          <w:rFonts w:ascii="Arial Narrow" w:hAnsi="Arial Narrow" w:cs="Tahoma"/>
          <w:sz w:val="28"/>
          <w:szCs w:val="28"/>
        </w:rPr>
        <w:t xml:space="preserve"> por la presunta violación de sus derechos constitucionales a la salud y la vida</w:t>
      </w:r>
      <w:r w:rsidR="005131BF">
        <w:rPr>
          <w:rFonts w:ascii="Arial Narrow" w:hAnsi="Arial Narrow" w:cs="Tahoma"/>
          <w:sz w:val="28"/>
          <w:szCs w:val="28"/>
        </w:rPr>
        <w:t xml:space="preserve"> en condiciones dignas.</w:t>
      </w:r>
    </w:p>
    <w:p w:rsidR="009D1535" w:rsidRPr="00112255" w:rsidRDefault="009D1535" w:rsidP="0097305A">
      <w:pPr>
        <w:pStyle w:val="Sinespaciado"/>
        <w:spacing w:line="276" w:lineRule="auto"/>
      </w:pPr>
    </w:p>
    <w:p w:rsidR="009D1535" w:rsidRPr="00DB3C69" w:rsidRDefault="009D1535" w:rsidP="009D1535">
      <w:pPr>
        <w:spacing w:line="360" w:lineRule="auto"/>
        <w:jc w:val="both"/>
        <w:rPr>
          <w:rFonts w:ascii="Arial Narrow" w:hAnsi="Arial Narrow" w:cs="Tahoma"/>
          <w:sz w:val="28"/>
          <w:szCs w:val="28"/>
        </w:rPr>
      </w:pPr>
      <w:r w:rsidRPr="00DB3C69">
        <w:rPr>
          <w:rFonts w:ascii="Arial Narrow" w:hAnsi="Arial Narrow" w:cs="Tahoma"/>
          <w:sz w:val="28"/>
          <w:szCs w:val="28"/>
        </w:rPr>
        <w:t xml:space="preserve">El proyecto presentado por el ponente, fue aprobado por los restantes miembros de la Sala y corresponde a la siguiente, </w:t>
      </w:r>
    </w:p>
    <w:p w:rsidR="009D1535" w:rsidRPr="0097305A" w:rsidRDefault="009D1535" w:rsidP="0097305A">
      <w:pPr>
        <w:pStyle w:val="Sinespaciado"/>
      </w:pPr>
    </w:p>
    <w:p w:rsidR="009D1535" w:rsidRPr="0097305A" w:rsidRDefault="009D1535" w:rsidP="009D1535">
      <w:pPr>
        <w:spacing w:line="360" w:lineRule="auto"/>
        <w:jc w:val="center"/>
        <w:rPr>
          <w:rFonts w:ascii="Arial Narrow" w:hAnsi="Arial Narrow" w:cs="Tahoma"/>
          <w:sz w:val="28"/>
          <w:szCs w:val="28"/>
          <w:lang w:val="es-CO"/>
        </w:rPr>
      </w:pPr>
      <w:r w:rsidRPr="0097305A">
        <w:rPr>
          <w:rFonts w:ascii="Arial Narrow" w:hAnsi="Arial Narrow" w:cs="Tahoma"/>
          <w:bCs/>
          <w:sz w:val="28"/>
          <w:szCs w:val="28"/>
          <w:lang w:val="es-CO"/>
        </w:rPr>
        <w:t>I- SENTENCIA.</w:t>
      </w:r>
    </w:p>
    <w:p w:rsidR="009D1535" w:rsidRPr="0097305A" w:rsidRDefault="009D1535" w:rsidP="00645AF9">
      <w:pPr>
        <w:pStyle w:val="Sinespaciado"/>
      </w:pPr>
    </w:p>
    <w:p w:rsidR="009D1535" w:rsidRPr="0097305A" w:rsidRDefault="009D1535" w:rsidP="009D1535">
      <w:pPr>
        <w:spacing w:line="360" w:lineRule="auto"/>
        <w:ind w:firstLine="851"/>
        <w:jc w:val="both"/>
        <w:rPr>
          <w:rFonts w:ascii="Arial Narrow" w:hAnsi="Arial Narrow" w:cs="Tahoma"/>
          <w:bCs/>
          <w:iCs/>
          <w:sz w:val="28"/>
          <w:szCs w:val="28"/>
        </w:rPr>
      </w:pPr>
      <w:r w:rsidRPr="0097305A">
        <w:rPr>
          <w:rFonts w:ascii="Arial Narrow" w:hAnsi="Arial Narrow" w:cs="Tahoma"/>
          <w:bCs/>
          <w:iCs/>
          <w:sz w:val="28"/>
          <w:szCs w:val="28"/>
        </w:rPr>
        <w:t>1. Hechos jurídicamente relevantes.</w:t>
      </w:r>
    </w:p>
    <w:p w:rsidR="009D1535" w:rsidRPr="0097305A" w:rsidRDefault="009D1535" w:rsidP="0097305A">
      <w:pPr>
        <w:pStyle w:val="Sinespaciado"/>
      </w:pPr>
    </w:p>
    <w:p w:rsidR="00235809" w:rsidRPr="00DB3C69" w:rsidRDefault="009D1535" w:rsidP="00EC533D">
      <w:pPr>
        <w:spacing w:line="360" w:lineRule="auto"/>
        <w:ind w:firstLine="851"/>
        <w:jc w:val="both"/>
        <w:rPr>
          <w:rFonts w:ascii="Arial Narrow" w:hAnsi="Arial Narrow" w:cs="Tahoma"/>
          <w:spacing w:val="-3"/>
          <w:sz w:val="28"/>
          <w:szCs w:val="28"/>
        </w:rPr>
      </w:pPr>
      <w:r w:rsidRPr="00DB3C69">
        <w:rPr>
          <w:rFonts w:ascii="Arial Narrow" w:hAnsi="Arial Narrow" w:cs="Tahoma"/>
          <w:spacing w:val="-3"/>
          <w:sz w:val="28"/>
          <w:szCs w:val="28"/>
        </w:rPr>
        <w:lastRenderedPageBreak/>
        <w:t xml:space="preserve">Manifiesta el </w:t>
      </w:r>
      <w:r w:rsidR="005028DF">
        <w:rPr>
          <w:rFonts w:ascii="Arial Narrow" w:hAnsi="Arial Narrow" w:cs="Tahoma"/>
          <w:spacing w:val="-3"/>
          <w:sz w:val="28"/>
          <w:szCs w:val="28"/>
        </w:rPr>
        <w:t xml:space="preserve">Personero Municipal de Dosquebradas que la accionante </w:t>
      </w:r>
      <w:r w:rsidR="003F12A3">
        <w:rPr>
          <w:rFonts w:ascii="Arial Narrow" w:hAnsi="Arial Narrow" w:cs="Tahoma"/>
          <w:spacing w:val="-3"/>
          <w:sz w:val="28"/>
          <w:szCs w:val="28"/>
        </w:rPr>
        <w:t xml:space="preserve">se encuentra afiliada al régimen subsidiado en salud a </w:t>
      </w:r>
      <w:proofErr w:type="spellStart"/>
      <w:r w:rsidR="003F12A3">
        <w:rPr>
          <w:rFonts w:ascii="Arial Narrow" w:hAnsi="Arial Narrow" w:cs="Tahoma"/>
          <w:spacing w:val="-3"/>
          <w:sz w:val="28"/>
          <w:szCs w:val="28"/>
        </w:rPr>
        <w:t>Asmet</w:t>
      </w:r>
      <w:proofErr w:type="spellEnd"/>
      <w:r w:rsidR="003F12A3">
        <w:rPr>
          <w:rFonts w:ascii="Arial Narrow" w:hAnsi="Arial Narrow" w:cs="Tahoma"/>
          <w:spacing w:val="-3"/>
          <w:sz w:val="28"/>
          <w:szCs w:val="28"/>
        </w:rPr>
        <w:t xml:space="preserve"> Salud </w:t>
      </w:r>
      <w:proofErr w:type="spellStart"/>
      <w:r w:rsidR="003F12A3">
        <w:rPr>
          <w:rFonts w:ascii="Arial Narrow" w:hAnsi="Arial Narrow" w:cs="Tahoma"/>
          <w:spacing w:val="-3"/>
          <w:sz w:val="28"/>
          <w:szCs w:val="28"/>
        </w:rPr>
        <w:t>EPS</w:t>
      </w:r>
      <w:proofErr w:type="spellEnd"/>
      <w:r w:rsidR="003F12A3">
        <w:rPr>
          <w:rFonts w:ascii="Arial Narrow" w:hAnsi="Arial Narrow" w:cs="Tahoma"/>
          <w:spacing w:val="-3"/>
          <w:sz w:val="28"/>
          <w:szCs w:val="28"/>
        </w:rPr>
        <w:t xml:space="preserve">; que de acuerdo con su historia clínica padece “Retardo mental grave: deterioro del comportamiento significativo y otros trastornos afectivos bipolares”; que el médico tratante determinó que </w:t>
      </w:r>
      <w:proofErr w:type="spellStart"/>
      <w:r w:rsidR="003F12A3">
        <w:rPr>
          <w:rFonts w:ascii="Arial Narrow" w:hAnsi="Arial Narrow" w:cs="Tahoma"/>
          <w:spacing w:val="-3"/>
          <w:sz w:val="28"/>
          <w:szCs w:val="28"/>
        </w:rPr>
        <w:t>requiría</w:t>
      </w:r>
      <w:proofErr w:type="spellEnd"/>
      <w:r w:rsidR="003F12A3">
        <w:rPr>
          <w:rFonts w:ascii="Arial Narrow" w:hAnsi="Arial Narrow" w:cs="Tahoma"/>
          <w:spacing w:val="-3"/>
          <w:sz w:val="28"/>
          <w:szCs w:val="28"/>
        </w:rPr>
        <w:t xml:space="preserve"> una serie de medicamentos denominados “</w:t>
      </w:r>
      <w:proofErr w:type="spellStart"/>
      <w:r w:rsidR="003F12A3">
        <w:rPr>
          <w:rFonts w:ascii="Arial Narrow" w:hAnsi="Arial Narrow" w:cs="Tahoma"/>
          <w:spacing w:val="-3"/>
          <w:sz w:val="28"/>
          <w:szCs w:val="28"/>
        </w:rPr>
        <w:t>Risperidona</w:t>
      </w:r>
      <w:proofErr w:type="spellEnd"/>
      <w:r w:rsidR="003F12A3">
        <w:rPr>
          <w:rFonts w:ascii="Arial Narrow" w:hAnsi="Arial Narrow" w:cs="Tahoma"/>
          <w:spacing w:val="-3"/>
          <w:sz w:val="28"/>
          <w:szCs w:val="28"/>
        </w:rPr>
        <w:t xml:space="preserve"> 1mg tableta, en una cantidad de 30, una en la noche, y </w:t>
      </w:r>
      <w:proofErr w:type="spellStart"/>
      <w:r w:rsidR="003F12A3">
        <w:rPr>
          <w:rFonts w:ascii="Arial Narrow" w:hAnsi="Arial Narrow" w:cs="Tahoma"/>
          <w:spacing w:val="-3"/>
          <w:sz w:val="28"/>
          <w:szCs w:val="28"/>
        </w:rPr>
        <w:t>Carbamazepina</w:t>
      </w:r>
      <w:proofErr w:type="spellEnd"/>
      <w:r w:rsidR="003F12A3">
        <w:rPr>
          <w:rFonts w:ascii="Arial Narrow" w:hAnsi="Arial Narrow" w:cs="Tahoma"/>
          <w:spacing w:val="-3"/>
          <w:sz w:val="28"/>
          <w:szCs w:val="28"/>
        </w:rPr>
        <w:t xml:space="preserve"> 200mg, en cantidad de 120 para</w:t>
      </w:r>
      <w:r w:rsidR="0097305A">
        <w:rPr>
          <w:rFonts w:ascii="Arial Narrow" w:hAnsi="Arial Narrow" w:cs="Tahoma"/>
          <w:spacing w:val="-3"/>
          <w:sz w:val="28"/>
          <w:szCs w:val="28"/>
        </w:rPr>
        <w:t xml:space="preserve"> </w:t>
      </w:r>
      <w:r w:rsidR="003F12A3">
        <w:rPr>
          <w:rFonts w:ascii="Arial Narrow" w:hAnsi="Arial Narrow" w:cs="Tahoma"/>
          <w:spacing w:val="-3"/>
          <w:sz w:val="28"/>
          <w:szCs w:val="28"/>
        </w:rPr>
        <w:t xml:space="preserve">tratamiento por 30 días”; que solicitó ante la </w:t>
      </w:r>
      <w:proofErr w:type="spellStart"/>
      <w:r w:rsidR="003F12A3">
        <w:rPr>
          <w:rFonts w:ascii="Arial Narrow" w:hAnsi="Arial Narrow" w:cs="Tahoma"/>
          <w:spacing w:val="-3"/>
          <w:sz w:val="28"/>
          <w:szCs w:val="28"/>
        </w:rPr>
        <w:t>Eps</w:t>
      </w:r>
      <w:proofErr w:type="spellEnd"/>
      <w:r w:rsidR="003F12A3">
        <w:rPr>
          <w:rFonts w:ascii="Arial Narrow" w:hAnsi="Arial Narrow" w:cs="Tahoma"/>
          <w:spacing w:val="-3"/>
          <w:sz w:val="28"/>
          <w:szCs w:val="28"/>
        </w:rPr>
        <w:t xml:space="preserve"> accionada la autorización para el suministro de los referid</w:t>
      </w:r>
      <w:r w:rsidR="00EC533D">
        <w:rPr>
          <w:rFonts w:ascii="Arial Narrow" w:hAnsi="Arial Narrow" w:cs="Tahoma"/>
          <w:spacing w:val="-3"/>
          <w:sz w:val="28"/>
          <w:szCs w:val="28"/>
        </w:rPr>
        <w:t xml:space="preserve">os medicamentos, empero, no ha sido posible lograr su entrega, por lo que su salud se ve gravemente afectada. </w:t>
      </w:r>
    </w:p>
    <w:p w:rsidR="00701DFB" w:rsidRPr="00645AF9" w:rsidRDefault="00701DFB" w:rsidP="00645AF9">
      <w:pPr>
        <w:pStyle w:val="Sinespaciado"/>
      </w:pPr>
    </w:p>
    <w:p w:rsidR="00701DFB" w:rsidRPr="00DB3C69" w:rsidRDefault="009D1535" w:rsidP="005E560B">
      <w:pPr>
        <w:spacing w:line="360" w:lineRule="auto"/>
        <w:ind w:firstLine="708"/>
        <w:jc w:val="both"/>
        <w:rPr>
          <w:rFonts w:ascii="Arial Narrow" w:hAnsi="Arial Narrow" w:cs="Tahoma"/>
          <w:spacing w:val="-3"/>
          <w:sz w:val="28"/>
          <w:szCs w:val="28"/>
        </w:rPr>
      </w:pPr>
      <w:r w:rsidRPr="00DB3C69">
        <w:rPr>
          <w:rFonts w:ascii="Arial Narrow" w:hAnsi="Arial Narrow" w:cs="Tahoma"/>
          <w:spacing w:val="-3"/>
          <w:sz w:val="28"/>
          <w:szCs w:val="28"/>
        </w:rPr>
        <w:t xml:space="preserve">Con fundamento en lo anterior, solicita </w:t>
      </w:r>
      <w:r w:rsidR="00EC533D">
        <w:rPr>
          <w:rFonts w:ascii="Arial Narrow" w:hAnsi="Arial Narrow" w:cs="Tahoma"/>
          <w:spacing w:val="-3"/>
          <w:sz w:val="28"/>
          <w:szCs w:val="28"/>
        </w:rPr>
        <w:t>la protección de los</w:t>
      </w:r>
      <w:r w:rsidR="0039097F">
        <w:rPr>
          <w:rFonts w:ascii="Arial Narrow" w:hAnsi="Arial Narrow" w:cs="Tahoma"/>
          <w:spacing w:val="-3"/>
          <w:sz w:val="28"/>
          <w:szCs w:val="28"/>
        </w:rPr>
        <w:t xml:space="preserve"> </w:t>
      </w:r>
      <w:r w:rsidR="00EC533D">
        <w:rPr>
          <w:rFonts w:ascii="Arial Narrow" w:hAnsi="Arial Narrow" w:cs="Tahoma"/>
          <w:spacing w:val="-3"/>
          <w:sz w:val="28"/>
          <w:szCs w:val="28"/>
        </w:rPr>
        <w:t xml:space="preserve">derechos fundamentales invocados y por ende, se ordene a </w:t>
      </w:r>
      <w:proofErr w:type="spellStart"/>
      <w:r w:rsidR="00701DFB" w:rsidRPr="00DB3C69">
        <w:rPr>
          <w:rFonts w:ascii="Arial Narrow" w:hAnsi="Arial Narrow" w:cs="Tahoma"/>
          <w:spacing w:val="-3"/>
          <w:sz w:val="28"/>
          <w:szCs w:val="28"/>
        </w:rPr>
        <w:t>Asmet</w:t>
      </w:r>
      <w:proofErr w:type="spellEnd"/>
      <w:r w:rsidR="00701DFB" w:rsidRPr="00DB3C69">
        <w:rPr>
          <w:rFonts w:ascii="Arial Narrow" w:hAnsi="Arial Narrow" w:cs="Tahoma"/>
          <w:spacing w:val="-3"/>
          <w:sz w:val="28"/>
          <w:szCs w:val="28"/>
        </w:rPr>
        <w:t xml:space="preserve"> Salud </w:t>
      </w:r>
      <w:proofErr w:type="spellStart"/>
      <w:r w:rsidR="00701DFB" w:rsidRPr="00DB3C69">
        <w:rPr>
          <w:rFonts w:ascii="Arial Narrow" w:hAnsi="Arial Narrow" w:cs="Tahoma"/>
          <w:spacing w:val="-3"/>
          <w:sz w:val="28"/>
          <w:szCs w:val="28"/>
        </w:rPr>
        <w:t>EPS</w:t>
      </w:r>
      <w:proofErr w:type="spellEnd"/>
      <w:r w:rsidR="00701DFB" w:rsidRPr="00DB3C69">
        <w:rPr>
          <w:rFonts w:ascii="Arial Narrow" w:hAnsi="Arial Narrow" w:cs="Tahoma"/>
          <w:spacing w:val="-3"/>
          <w:sz w:val="28"/>
          <w:szCs w:val="28"/>
        </w:rPr>
        <w:t xml:space="preserve">-S </w:t>
      </w:r>
      <w:r w:rsidR="007745F1">
        <w:rPr>
          <w:rFonts w:ascii="Arial Narrow" w:hAnsi="Arial Narrow" w:cs="Tahoma"/>
          <w:spacing w:val="-3"/>
          <w:sz w:val="28"/>
          <w:szCs w:val="28"/>
        </w:rPr>
        <w:t xml:space="preserve">que proceda a suministrar </w:t>
      </w:r>
      <w:r w:rsidR="00E251E2">
        <w:rPr>
          <w:rFonts w:ascii="Arial Narrow" w:hAnsi="Arial Narrow" w:cs="Tahoma"/>
          <w:spacing w:val="-3"/>
          <w:sz w:val="28"/>
          <w:szCs w:val="28"/>
        </w:rPr>
        <w:t>de manera inmediata los medicamentos ordenados por el m</w:t>
      </w:r>
      <w:r w:rsidR="001E0E75">
        <w:rPr>
          <w:rFonts w:ascii="Arial Narrow" w:hAnsi="Arial Narrow" w:cs="Tahoma"/>
          <w:spacing w:val="-3"/>
          <w:sz w:val="28"/>
          <w:szCs w:val="28"/>
        </w:rPr>
        <w:t xml:space="preserve">édico tratante, y se brinde un tratamiento integral </w:t>
      </w:r>
      <w:r w:rsidR="00701DFB" w:rsidRPr="00DB3C69">
        <w:rPr>
          <w:rFonts w:ascii="Arial Narrow" w:hAnsi="Arial Narrow" w:cs="Tahoma"/>
          <w:spacing w:val="-3"/>
          <w:sz w:val="28"/>
          <w:szCs w:val="28"/>
        </w:rPr>
        <w:t>para e</w:t>
      </w:r>
      <w:r w:rsidR="0039097F">
        <w:rPr>
          <w:rFonts w:ascii="Arial Narrow" w:hAnsi="Arial Narrow" w:cs="Tahoma"/>
          <w:spacing w:val="-3"/>
          <w:sz w:val="28"/>
          <w:szCs w:val="28"/>
        </w:rPr>
        <w:t xml:space="preserve">l control de la enfermedad que padece y las demás sobrevinientes. </w:t>
      </w:r>
      <w:r w:rsidR="007009BD">
        <w:rPr>
          <w:rFonts w:ascii="Arial Narrow" w:hAnsi="Arial Narrow" w:cs="Tahoma"/>
          <w:spacing w:val="-3"/>
          <w:sz w:val="28"/>
          <w:szCs w:val="28"/>
        </w:rPr>
        <w:t xml:space="preserve">Pide que se decrete como medida cautelar la entrega inmediata de los medicamentos requeridos. </w:t>
      </w:r>
    </w:p>
    <w:p w:rsidR="0039097F" w:rsidRPr="007009BD" w:rsidRDefault="0039097F" w:rsidP="0097305A">
      <w:pPr>
        <w:pStyle w:val="Sinespaciado"/>
        <w:spacing w:line="360" w:lineRule="auto"/>
      </w:pPr>
      <w:r>
        <w:rPr>
          <w:lang w:val="es-CO"/>
        </w:rPr>
        <w:tab/>
      </w:r>
    </w:p>
    <w:p w:rsidR="009D1535" w:rsidRPr="0097305A" w:rsidRDefault="009D1535" w:rsidP="009D1535">
      <w:pPr>
        <w:spacing w:line="360" w:lineRule="auto"/>
        <w:ind w:firstLine="851"/>
        <w:jc w:val="both"/>
        <w:rPr>
          <w:rFonts w:ascii="Arial Narrow" w:hAnsi="Arial Narrow" w:cs="Tahoma"/>
          <w:sz w:val="28"/>
          <w:szCs w:val="28"/>
        </w:rPr>
      </w:pPr>
      <w:r w:rsidRPr="0097305A">
        <w:rPr>
          <w:rFonts w:ascii="Arial Narrow" w:hAnsi="Arial Narrow" w:cs="Tahoma"/>
          <w:sz w:val="28"/>
          <w:szCs w:val="28"/>
        </w:rPr>
        <w:t>2. Actuación procesal.</w:t>
      </w:r>
    </w:p>
    <w:p w:rsidR="009D1535" w:rsidRPr="00F052A2" w:rsidRDefault="009D1535" w:rsidP="00F052A2">
      <w:pPr>
        <w:pStyle w:val="Sinespaciado"/>
      </w:pPr>
    </w:p>
    <w:p w:rsidR="00D50A3E" w:rsidRPr="00DB3C69" w:rsidRDefault="009D1535" w:rsidP="0093412D">
      <w:pPr>
        <w:spacing w:line="360" w:lineRule="auto"/>
        <w:ind w:firstLine="851"/>
        <w:jc w:val="both"/>
        <w:rPr>
          <w:rFonts w:ascii="Arial Narrow" w:hAnsi="Arial Narrow" w:cs="Tahoma"/>
          <w:sz w:val="28"/>
          <w:szCs w:val="28"/>
          <w:lang w:val="es-ES_tradnl"/>
        </w:rPr>
      </w:pPr>
      <w:r w:rsidRPr="00DB3C69">
        <w:rPr>
          <w:rFonts w:ascii="Arial Narrow" w:hAnsi="Arial Narrow" w:cs="Tahoma"/>
          <w:sz w:val="28"/>
          <w:szCs w:val="28"/>
          <w:lang w:val="es-ES_tradnl"/>
        </w:rPr>
        <w:t xml:space="preserve">Dentro del término de traslado, </w:t>
      </w:r>
      <w:r w:rsidR="0093412D">
        <w:rPr>
          <w:rFonts w:ascii="Arial Narrow" w:hAnsi="Arial Narrow" w:cs="Tahoma"/>
          <w:sz w:val="28"/>
          <w:szCs w:val="28"/>
          <w:lang w:val="es-ES_tradnl"/>
        </w:rPr>
        <w:t xml:space="preserve">la Secretaría de Salud Departamental señaló que censura la conducta asumida por la </w:t>
      </w:r>
      <w:proofErr w:type="spellStart"/>
      <w:r w:rsidR="0093412D">
        <w:rPr>
          <w:rFonts w:ascii="Arial Narrow" w:hAnsi="Arial Narrow" w:cs="Tahoma"/>
          <w:sz w:val="28"/>
          <w:szCs w:val="28"/>
          <w:lang w:val="es-ES_tradnl"/>
        </w:rPr>
        <w:t>Eps</w:t>
      </w:r>
      <w:proofErr w:type="spellEnd"/>
      <w:r w:rsidR="0093412D">
        <w:rPr>
          <w:rFonts w:ascii="Arial Narrow" w:hAnsi="Arial Narrow" w:cs="Tahoma"/>
          <w:sz w:val="28"/>
          <w:szCs w:val="28"/>
          <w:lang w:val="es-ES_tradnl"/>
        </w:rPr>
        <w:t xml:space="preserve"> accionada, pues la negación, el fraccionamiento y la demora en la prestación de los servicios, son factores vulneradores de derecho fundamental de salud de manera autónoma o en conexidad con la vida. Hizo </w:t>
      </w:r>
      <w:r w:rsidR="004738CD" w:rsidRPr="00DB3C69">
        <w:rPr>
          <w:rFonts w:ascii="Arial Narrow" w:hAnsi="Arial Narrow" w:cs="Tahoma"/>
          <w:sz w:val="28"/>
          <w:szCs w:val="28"/>
          <w:lang w:val="es-ES_tradnl"/>
        </w:rPr>
        <w:t xml:space="preserve">alusión a los pronunciamientos de la Corte Constitucional respecto al principio de atención integral en materia de salud, el acceso a los servicios </w:t>
      </w:r>
      <w:r w:rsidR="00F24DA8" w:rsidRPr="00DB3C69">
        <w:rPr>
          <w:rFonts w:ascii="Arial Narrow" w:hAnsi="Arial Narrow" w:cs="Tahoma"/>
          <w:sz w:val="28"/>
          <w:szCs w:val="28"/>
          <w:lang w:val="es-ES_tradnl"/>
        </w:rPr>
        <w:t>No</w:t>
      </w:r>
      <w:r w:rsidR="004738CD" w:rsidRPr="00DB3C69">
        <w:rPr>
          <w:rFonts w:ascii="Arial Narrow" w:hAnsi="Arial Narrow" w:cs="Tahoma"/>
          <w:sz w:val="28"/>
          <w:szCs w:val="28"/>
          <w:lang w:val="es-ES_tradnl"/>
        </w:rPr>
        <w:t xml:space="preserve"> Pos y solicita se </w:t>
      </w:r>
      <w:r w:rsidR="0093412D">
        <w:rPr>
          <w:rFonts w:ascii="Arial Narrow" w:hAnsi="Arial Narrow" w:cs="Tahoma"/>
          <w:sz w:val="28"/>
          <w:szCs w:val="28"/>
          <w:lang w:val="es-ES_tradnl"/>
        </w:rPr>
        <w:t>tutele el derecho invocado por la accionante</w:t>
      </w:r>
      <w:r w:rsidR="004738CD" w:rsidRPr="00DB3C69">
        <w:rPr>
          <w:rFonts w:ascii="Arial Narrow" w:hAnsi="Arial Narrow" w:cs="Tahoma"/>
          <w:sz w:val="28"/>
          <w:szCs w:val="28"/>
          <w:lang w:val="es-ES_tradnl"/>
        </w:rPr>
        <w:t>.</w:t>
      </w:r>
    </w:p>
    <w:p w:rsidR="009D1535" w:rsidRPr="00645AF9" w:rsidRDefault="009D1535" w:rsidP="00645AF9">
      <w:pPr>
        <w:pStyle w:val="Sinespaciado"/>
      </w:pPr>
    </w:p>
    <w:p w:rsidR="00F24DA8" w:rsidRPr="00DB3C69" w:rsidRDefault="009D1535" w:rsidP="009D1535">
      <w:pPr>
        <w:spacing w:line="360" w:lineRule="auto"/>
        <w:ind w:firstLine="851"/>
        <w:jc w:val="both"/>
        <w:rPr>
          <w:rFonts w:ascii="Arial Narrow" w:hAnsi="Arial Narrow" w:cs="Tahoma"/>
          <w:sz w:val="28"/>
          <w:szCs w:val="28"/>
        </w:rPr>
      </w:pPr>
      <w:r w:rsidRPr="00DB3C69">
        <w:rPr>
          <w:rFonts w:ascii="Arial Narrow" w:hAnsi="Arial Narrow" w:cs="Tahoma"/>
          <w:sz w:val="28"/>
          <w:szCs w:val="28"/>
        </w:rPr>
        <w:t xml:space="preserve">Por su parte, </w:t>
      </w:r>
      <w:r w:rsidR="00F24DA8" w:rsidRPr="00DB3C69">
        <w:rPr>
          <w:rFonts w:ascii="Arial Narrow" w:hAnsi="Arial Narrow" w:cs="Tahoma"/>
          <w:sz w:val="28"/>
          <w:szCs w:val="28"/>
        </w:rPr>
        <w:t>Asmet Salud E</w:t>
      </w:r>
      <w:r w:rsidRPr="00DB3C69">
        <w:rPr>
          <w:rFonts w:ascii="Arial Narrow" w:hAnsi="Arial Narrow" w:cs="Tahoma"/>
          <w:sz w:val="28"/>
          <w:szCs w:val="28"/>
        </w:rPr>
        <w:t xml:space="preserve">.P.S.-S adujo </w:t>
      </w:r>
      <w:r w:rsidR="00F24DA8" w:rsidRPr="00DB3C69">
        <w:rPr>
          <w:rFonts w:ascii="Arial Narrow" w:hAnsi="Arial Narrow" w:cs="Tahoma"/>
          <w:sz w:val="28"/>
          <w:szCs w:val="28"/>
        </w:rPr>
        <w:t xml:space="preserve">que la prescripción médica dada por el médico tratante se encuentra excluida del </w:t>
      </w:r>
      <w:r w:rsidR="001910B5">
        <w:rPr>
          <w:rFonts w:ascii="Arial Narrow" w:hAnsi="Arial Narrow" w:cs="Tahoma"/>
          <w:sz w:val="28"/>
          <w:szCs w:val="28"/>
        </w:rPr>
        <w:t>POS</w:t>
      </w:r>
      <w:r w:rsidR="00F24DA8" w:rsidRPr="00DB3C69">
        <w:rPr>
          <w:rFonts w:ascii="Arial Narrow" w:hAnsi="Arial Narrow" w:cs="Tahoma"/>
          <w:sz w:val="28"/>
          <w:szCs w:val="28"/>
        </w:rPr>
        <w:t>, por lo que deben seguirse las disposiciones legales para el cobro y el pago de servicios sin cobertura (Resolución 1479 de 2015), que impone expresas obligaciones a cargo de las entidades territoriales, como es el pago de los servicios No Pos directamente a los prestadores (IPS) a través de los recursos de subsidio a la oferta.</w:t>
      </w:r>
      <w:r w:rsidR="001910B5">
        <w:rPr>
          <w:rFonts w:ascii="Arial Narrow" w:hAnsi="Arial Narrow" w:cs="Tahoma"/>
          <w:sz w:val="28"/>
          <w:szCs w:val="28"/>
        </w:rPr>
        <w:t xml:space="preserve"> Solicita se declare </w:t>
      </w:r>
      <w:r w:rsidR="00607CFE">
        <w:rPr>
          <w:rFonts w:ascii="Arial Narrow" w:hAnsi="Arial Narrow" w:cs="Tahoma"/>
          <w:sz w:val="28"/>
          <w:szCs w:val="28"/>
        </w:rPr>
        <w:t xml:space="preserve">improcedente la acción de tutela en razón a que no se agotó el procedimiento idóneo para el suministro del servicio No Pos, amén de que no ha </w:t>
      </w:r>
      <w:r w:rsidR="001910B5">
        <w:rPr>
          <w:rFonts w:ascii="Arial Narrow" w:hAnsi="Arial Narrow" w:cs="Tahoma"/>
          <w:sz w:val="28"/>
          <w:szCs w:val="28"/>
        </w:rPr>
        <w:t xml:space="preserve">existido vulneración alguna de los derechos fundamentales </w:t>
      </w:r>
      <w:r w:rsidR="001910B5">
        <w:rPr>
          <w:rFonts w:ascii="Arial Narrow" w:hAnsi="Arial Narrow" w:cs="Tahoma"/>
          <w:sz w:val="28"/>
          <w:szCs w:val="28"/>
        </w:rPr>
        <w:lastRenderedPageBreak/>
        <w:t>de la actora</w:t>
      </w:r>
      <w:r w:rsidR="0045285F">
        <w:rPr>
          <w:rFonts w:ascii="Arial Narrow" w:hAnsi="Arial Narrow" w:cs="Tahoma"/>
          <w:sz w:val="28"/>
          <w:szCs w:val="28"/>
        </w:rPr>
        <w:t xml:space="preserve">. </w:t>
      </w:r>
      <w:r w:rsidR="00607CFE">
        <w:rPr>
          <w:rFonts w:ascii="Arial Narrow" w:hAnsi="Arial Narrow" w:cs="Tahoma"/>
          <w:sz w:val="28"/>
          <w:szCs w:val="28"/>
        </w:rPr>
        <w:t xml:space="preserve">Aunado a ello, </w:t>
      </w:r>
      <w:r w:rsidR="0045285F">
        <w:rPr>
          <w:rFonts w:ascii="Arial Narrow" w:hAnsi="Arial Narrow" w:cs="Tahoma"/>
          <w:sz w:val="28"/>
          <w:szCs w:val="28"/>
        </w:rPr>
        <w:t xml:space="preserve">pide que </w:t>
      </w:r>
      <w:r w:rsidR="00607CFE">
        <w:rPr>
          <w:rFonts w:ascii="Arial Narrow" w:hAnsi="Arial Narrow" w:cs="Tahoma"/>
          <w:sz w:val="28"/>
          <w:szCs w:val="28"/>
        </w:rPr>
        <w:t xml:space="preserve">en caso </w:t>
      </w:r>
      <w:r w:rsidR="0045285F">
        <w:rPr>
          <w:rFonts w:ascii="Arial Narrow" w:hAnsi="Arial Narrow" w:cs="Tahoma"/>
          <w:sz w:val="28"/>
          <w:szCs w:val="28"/>
        </w:rPr>
        <w:t>de tutelar el derecho</w:t>
      </w:r>
      <w:r w:rsidR="00607CFE">
        <w:rPr>
          <w:rFonts w:ascii="Arial Narrow" w:hAnsi="Arial Narrow" w:cs="Tahoma"/>
          <w:sz w:val="28"/>
          <w:szCs w:val="28"/>
        </w:rPr>
        <w:t xml:space="preserve"> </w:t>
      </w:r>
      <w:r w:rsidR="0045285F">
        <w:rPr>
          <w:rFonts w:ascii="Arial Narrow" w:hAnsi="Arial Narrow" w:cs="Tahoma"/>
          <w:sz w:val="28"/>
          <w:szCs w:val="28"/>
        </w:rPr>
        <w:t xml:space="preserve">se ordene a la Secretaria de Salud Departamental efectuar el pago a las IPS que les corresponda suministrar el servicio No Pos, o </w:t>
      </w:r>
      <w:r w:rsidR="001910B5">
        <w:rPr>
          <w:rFonts w:ascii="Arial Narrow" w:hAnsi="Arial Narrow" w:cs="Tahoma"/>
          <w:sz w:val="28"/>
          <w:szCs w:val="28"/>
        </w:rPr>
        <w:t xml:space="preserve">que en caso de responsabilizarse a la EPS </w:t>
      </w:r>
      <w:r w:rsidR="0045285F">
        <w:rPr>
          <w:rFonts w:ascii="Arial Narrow" w:hAnsi="Arial Narrow" w:cs="Tahoma"/>
          <w:sz w:val="28"/>
          <w:szCs w:val="28"/>
        </w:rPr>
        <w:t>se le brinde</w:t>
      </w:r>
      <w:r w:rsidR="001910B5">
        <w:rPr>
          <w:rFonts w:ascii="Arial Narrow" w:hAnsi="Arial Narrow" w:cs="Tahoma"/>
          <w:sz w:val="28"/>
          <w:szCs w:val="28"/>
        </w:rPr>
        <w:t xml:space="preserve"> la </w:t>
      </w:r>
      <w:r w:rsidR="0045285F">
        <w:rPr>
          <w:rFonts w:ascii="Arial Narrow" w:hAnsi="Arial Narrow" w:cs="Tahoma"/>
          <w:sz w:val="28"/>
          <w:szCs w:val="28"/>
        </w:rPr>
        <w:t xml:space="preserve">facultad de recobrar </w:t>
      </w:r>
      <w:r w:rsidR="001910B5">
        <w:rPr>
          <w:rFonts w:ascii="Arial Narrow" w:hAnsi="Arial Narrow" w:cs="Tahoma"/>
          <w:sz w:val="28"/>
          <w:szCs w:val="28"/>
        </w:rPr>
        <w:t xml:space="preserve">ante el </w:t>
      </w:r>
      <w:proofErr w:type="spellStart"/>
      <w:r w:rsidR="001910B5">
        <w:rPr>
          <w:rFonts w:ascii="Arial Narrow" w:hAnsi="Arial Narrow" w:cs="Tahoma"/>
          <w:sz w:val="28"/>
          <w:szCs w:val="28"/>
        </w:rPr>
        <w:t>Fosyga</w:t>
      </w:r>
      <w:proofErr w:type="spellEnd"/>
      <w:r w:rsidR="001910B5">
        <w:rPr>
          <w:rFonts w:ascii="Arial Narrow" w:hAnsi="Arial Narrow" w:cs="Tahoma"/>
          <w:sz w:val="28"/>
          <w:szCs w:val="28"/>
        </w:rPr>
        <w:t>.</w:t>
      </w:r>
    </w:p>
    <w:p w:rsidR="009D1535" w:rsidRPr="0097305A" w:rsidRDefault="009D1535" w:rsidP="009D1535">
      <w:pPr>
        <w:spacing w:line="360" w:lineRule="auto"/>
        <w:ind w:firstLine="851"/>
        <w:jc w:val="both"/>
        <w:rPr>
          <w:rFonts w:ascii="Arial Narrow" w:hAnsi="Arial Narrow" w:cs="Tahoma"/>
          <w:sz w:val="28"/>
          <w:szCs w:val="28"/>
        </w:rPr>
      </w:pPr>
      <w:r w:rsidRPr="0097305A">
        <w:rPr>
          <w:rFonts w:ascii="Arial Narrow" w:hAnsi="Arial Narrow" w:cs="Tahoma"/>
          <w:sz w:val="28"/>
          <w:szCs w:val="28"/>
        </w:rPr>
        <w:t>3. Sentencia de primera instancia.</w:t>
      </w:r>
    </w:p>
    <w:p w:rsidR="009D1535" w:rsidRPr="00FF259C" w:rsidRDefault="009D1535" w:rsidP="00FF259C">
      <w:pPr>
        <w:pStyle w:val="Sinespaciado"/>
      </w:pPr>
    </w:p>
    <w:p w:rsidR="0097305A" w:rsidRDefault="0097305A" w:rsidP="009D1535">
      <w:pPr>
        <w:spacing w:line="360" w:lineRule="auto"/>
        <w:ind w:firstLine="851"/>
        <w:jc w:val="both"/>
        <w:rPr>
          <w:rFonts w:ascii="Arial Narrow" w:hAnsi="Arial Narrow" w:cs="Tahoma"/>
          <w:spacing w:val="-3"/>
          <w:sz w:val="28"/>
          <w:szCs w:val="28"/>
        </w:rPr>
      </w:pPr>
      <w:r>
        <w:rPr>
          <w:rFonts w:ascii="Arial Narrow" w:hAnsi="Arial Narrow" w:cs="Tahoma"/>
          <w:sz w:val="28"/>
          <w:szCs w:val="28"/>
        </w:rPr>
        <w:t xml:space="preserve">El juez de primera instancia dictó sentencia en la que accedió al amparo solicitado, y en consecuencia, ordenó </w:t>
      </w:r>
      <w:r w:rsidR="001530ED">
        <w:rPr>
          <w:rFonts w:ascii="Arial Narrow" w:hAnsi="Arial Narrow" w:cs="Tahoma"/>
          <w:sz w:val="28"/>
          <w:szCs w:val="28"/>
        </w:rPr>
        <w:t xml:space="preserve">a la </w:t>
      </w:r>
      <w:proofErr w:type="spellStart"/>
      <w:r w:rsidR="001530ED">
        <w:rPr>
          <w:rFonts w:ascii="Arial Narrow" w:hAnsi="Arial Narrow" w:cs="Tahoma"/>
          <w:sz w:val="28"/>
          <w:szCs w:val="28"/>
        </w:rPr>
        <w:t>Eps</w:t>
      </w:r>
      <w:proofErr w:type="spellEnd"/>
      <w:r w:rsidR="001530ED">
        <w:rPr>
          <w:rFonts w:ascii="Arial Narrow" w:hAnsi="Arial Narrow" w:cs="Tahoma"/>
          <w:sz w:val="28"/>
          <w:szCs w:val="28"/>
        </w:rPr>
        <w:t xml:space="preserve"> </w:t>
      </w:r>
      <w:proofErr w:type="spellStart"/>
      <w:r w:rsidR="001530ED">
        <w:rPr>
          <w:rFonts w:ascii="Arial Narrow" w:hAnsi="Arial Narrow" w:cs="Tahoma"/>
          <w:sz w:val="28"/>
          <w:szCs w:val="28"/>
        </w:rPr>
        <w:t>Asmet</w:t>
      </w:r>
      <w:proofErr w:type="spellEnd"/>
      <w:r w:rsidR="001530ED">
        <w:rPr>
          <w:rFonts w:ascii="Arial Narrow" w:hAnsi="Arial Narrow" w:cs="Tahoma"/>
          <w:sz w:val="28"/>
          <w:szCs w:val="28"/>
        </w:rPr>
        <w:t xml:space="preserve"> Salud </w:t>
      </w:r>
      <w:r w:rsidR="00EC0045">
        <w:rPr>
          <w:rFonts w:ascii="Arial Narrow" w:hAnsi="Arial Narrow" w:cs="Tahoma"/>
          <w:sz w:val="28"/>
          <w:szCs w:val="28"/>
        </w:rPr>
        <w:t>a través de su representante legal, que</w:t>
      </w:r>
      <w:r w:rsidR="0018297E">
        <w:rPr>
          <w:rFonts w:ascii="Arial Narrow" w:hAnsi="Arial Narrow" w:cs="Tahoma"/>
          <w:sz w:val="28"/>
          <w:szCs w:val="28"/>
        </w:rPr>
        <w:t xml:space="preserve"> procediera</w:t>
      </w:r>
      <w:r w:rsidR="001530ED">
        <w:rPr>
          <w:rFonts w:ascii="Arial Narrow" w:hAnsi="Arial Narrow" w:cs="Tahoma"/>
          <w:sz w:val="28"/>
          <w:szCs w:val="28"/>
        </w:rPr>
        <w:t xml:space="preserve"> si no </w:t>
      </w:r>
      <w:r w:rsidR="0018297E">
        <w:rPr>
          <w:rFonts w:ascii="Arial Narrow" w:hAnsi="Arial Narrow" w:cs="Tahoma"/>
          <w:sz w:val="28"/>
          <w:szCs w:val="28"/>
        </w:rPr>
        <w:t xml:space="preserve">lo ha </w:t>
      </w:r>
      <w:r w:rsidR="001530ED">
        <w:rPr>
          <w:rFonts w:ascii="Arial Narrow" w:hAnsi="Arial Narrow" w:cs="Tahoma"/>
          <w:sz w:val="28"/>
          <w:szCs w:val="28"/>
        </w:rPr>
        <w:t xml:space="preserve">hecho, a </w:t>
      </w:r>
      <w:r w:rsidR="00FF259C">
        <w:rPr>
          <w:rFonts w:ascii="Arial Narrow" w:hAnsi="Arial Narrow" w:cs="Tahoma"/>
          <w:sz w:val="28"/>
          <w:szCs w:val="28"/>
        </w:rPr>
        <w:t xml:space="preserve">autorizar </w:t>
      </w:r>
      <w:r w:rsidR="001530ED">
        <w:rPr>
          <w:rFonts w:ascii="Arial Narrow" w:hAnsi="Arial Narrow" w:cs="Tahoma"/>
          <w:sz w:val="28"/>
          <w:szCs w:val="28"/>
        </w:rPr>
        <w:t xml:space="preserve">en el término de 48 </w:t>
      </w:r>
      <w:proofErr w:type="spellStart"/>
      <w:r w:rsidR="001530ED">
        <w:rPr>
          <w:rFonts w:ascii="Arial Narrow" w:hAnsi="Arial Narrow" w:cs="Tahoma"/>
          <w:sz w:val="28"/>
          <w:szCs w:val="28"/>
        </w:rPr>
        <w:t>horascontadas</w:t>
      </w:r>
      <w:proofErr w:type="spellEnd"/>
      <w:r w:rsidR="001530ED">
        <w:rPr>
          <w:rFonts w:ascii="Arial Narrow" w:hAnsi="Arial Narrow" w:cs="Tahoma"/>
          <w:sz w:val="28"/>
          <w:szCs w:val="28"/>
        </w:rPr>
        <w:t xml:space="preserve"> a partir de la notificación del fallo, </w:t>
      </w:r>
      <w:r w:rsidR="00FF259C">
        <w:rPr>
          <w:rFonts w:ascii="Arial Narrow" w:hAnsi="Arial Narrow" w:cs="Tahoma"/>
          <w:sz w:val="28"/>
          <w:szCs w:val="28"/>
        </w:rPr>
        <w:t xml:space="preserve">el suministro de los medicamentos </w:t>
      </w:r>
      <w:r w:rsidR="0018297E">
        <w:rPr>
          <w:rFonts w:ascii="Arial Narrow" w:hAnsi="Arial Narrow" w:cs="Tahoma"/>
          <w:sz w:val="28"/>
          <w:szCs w:val="28"/>
        </w:rPr>
        <w:t xml:space="preserve">requeridos por la señora Carolina Parra Bermúdez, en la cantidad ordenada por el médico tratante el 24 de junio de 2016, así como los que requiera en el futuro. Así mismo, ordenó la prestación del servicio </w:t>
      </w:r>
      <w:r w:rsidR="006F66F9">
        <w:rPr>
          <w:rFonts w:ascii="Arial Narrow" w:hAnsi="Arial Narrow" w:cs="Tahoma"/>
          <w:sz w:val="28"/>
          <w:szCs w:val="28"/>
        </w:rPr>
        <w:t>en forma integral a la afiliada, en relación con el diagnóstico de “</w:t>
      </w:r>
      <w:r w:rsidR="006F66F9">
        <w:rPr>
          <w:rFonts w:ascii="Arial Narrow" w:hAnsi="Arial Narrow" w:cs="Tahoma"/>
          <w:spacing w:val="-3"/>
          <w:sz w:val="28"/>
          <w:szCs w:val="28"/>
        </w:rPr>
        <w:t xml:space="preserve">Retardo mental grave: deterioro del comportamiento significativo y otros trastornos afectivos bipolares”, o de patologías sobrevinientes de aquel, así como el cubrimiento del 100 % de todo el servicio de salud Pos y No Pos, incluyendo necesidades médicas sean farmacológicas, insumos, terapias, traslados con o sin acompañante, manutención, transporte, procedimientos, cirugías, </w:t>
      </w:r>
      <w:proofErr w:type="spellStart"/>
      <w:r w:rsidR="006F66F9">
        <w:rPr>
          <w:rFonts w:ascii="Arial Narrow" w:hAnsi="Arial Narrow" w:cs="Tahoma"/>
          <w:spacing w:val="-3"/>
          <w:sz w:val="28"/>
          <w:szCs w:val="28"/>
        </w:rPr>
        <w:t>etc</w:t>
      </w:r>
      <w:proofErr w:type="spellEnd"/>
      <w:r w:rsidR="006F66F9">
        <w:rPr>
          <w:rFonts w:ascii="Arial Narrow" w:hAnsi="Arial Narrow" w:cs="Tahoma"/>
          <w:spacing w:val="-3"/>
          <w:sz w:val="28"/>
          <w:szCs w:val="28"/>
        </w:rPr>
        <w:t xml:space="preserve">, para garantizar una atención médica integral en condiciones de calidad, eficacia y oportunidad. </w:t>
      </w:r>
    </w:p>
    <w:p w:rsidR="00A57328" w:rsidRDefault="00A57328" w:rsidP="009B662A">
      <w:pPr>
        <w:pStyle w:val="Sinespaciado"/>
      </w:pPr>
    </w:p>
    <w:p w:rsidR="00A57328" w:rsidRDefault="00A57328" w:rsidP="009D1535">
      <w:pPr>
        <w:spacing w:line="360" w:lineRule="auto"/>
        <w:ind w:firstLine="851"/>
        <w:jc w:val="both"/>
        <w:rPr>
          <w:rFonts w:ascii="Arial Narrow" w:hAnsi="Arial Narrow" w:cs="Tahoma"/>
          <w:sz w:val="28"/>
          <w:szCs w:val="28"/>
        </w:rPr>
      </w:pPr>
      <w:r>
        <w:rPr>
          <w:rFonts w:ascii="Arial Narrow" w:hAnsi="Arial Narrow" w:cs="Tahoma"/>
          <w:spacing w:val="-3"/>
          <w:sz w:val="28"/>
          <w:szCs w:val="28"/>
        </w:rPr>
        <w:t>De otra parte, indicó que en el evento en que se presten servicios y tecnologías sin cobertura en el Plan de Beneficios de Salud que hayan superado el procedimiento de verificación y control, conforme a lo establecido en el artículo 13 de la Resolución No. 1479 de 2015 del Ministerio de Salud y Protección Social, serán pagados directamente por las entidades territoriales a los proveedores o prestadores del servicio de salud, conforme al procedimiento establecido en la Resolución No. 1261 de 2015, de la Secretaria de Salud Departamental.</w:t>
      </w:r>
    </w:p>
    <w:p w:rsidR="0097305A" w:rsidRDefault="0097305A" w:rsidP="009B662A">
      <w:pPr>
        <w:pStyle w:val="Sinespaciado"/>
      </w:pPr>
    </w:p>
    <w:p w:rsidR="009D1535" w:rsidRPr="009B662A" w:rsidRDefault="009D1535" w:rsidP="009D1535">
      <w:pPr>
        <w:spacing w:line="360" w:lineRule="auto"/>
        <w:ind w:firstLine="851"/>
        <w:jc w:val="both"/>
        <w:rPr>
          <w:rFonts w:ascii="Arial Narrow" w:hAnsi="Arial Narrow" w:cs="Tahoma"/>
          <w:sz w:val="28"/>
          <w:szCs w:val="28"/>
        </w:rPr>
      </w:pPr>
      <w:r w:rsidRPr="009B662A">
        <w:rPr>
          <w:rFonts w:ascii="Arial Narrow" w:hAnsi="Arial Narrow" w:cs="Tahoma"/>
          <w:sz w:val="28"/>
          <w:szCs w:val="28"/>
        </w:rPr>
        <w:t xml:space="preserve">4. Impugnación. </w:t>
      </w:r>
    </w:p>
    <w:p w:rsidR="009D1535" w:rsidRPr="00F052A2" w:rsidRDefault="009D1535" w:rsidP="00F052A2">
      <w:pPr>
        <w:pStyle w:val="Sinespaciado"/>
      </w:pPr>
    </w:p>
    <w:p w:rsidR="00582D37" w:rsidRDefault="009D1535" w:rsidP="00746DE2">
      <w:pPr>
        <w:spacing w:line="360" w:lineRule="auto"/>
        <w:ind w:firstLine="851"/>
        <w:jc w:val="both"/>
        <w:rPr>
          <w:rFonts w:ascii="Arial Narrow" w:hAnsi="Arial Narrow" w:cs="Tahoma"/>
          <w:sz w:val="28"/>
          <w:szCs w:val="28"/>
        </w:rPr>
      </w:pPr>
      <w:r w:rsidRPr="00DB3C69">
        <w:rPr>
          <w:rFonts w:ascii="Arial Narrow" w:hAnsi="Arial Narrow" w:cs="Tahoma"/>
          <w:sz w:val="28"/>
          <w:szCs w:val="28"/>
        </w:rPr>
        <w:t xml:space="preserve">Dicha determinación judicial fue objeto de impugnación por </w:t>
      </w:r>
      <w:r w:rsidR="00960FA2">
        <w:rPr>
          <w:rFonts w:ascii="Arial Narrow" w:hAnsi="Arial Narrow" w:cs="Tahoma"/>
          <w:sz w:val="28"/>
          <w:szCs w:val="28"/>
        </w:rPr>
        <w:t xml:space="preserve">parte de </w:t>
      </w:r>
      <w:proofErr w:type="spellStart"/>
      <w:r w:rsidR="00582D37">
        <w:rPr>
          <w:rFonts w:ascii="Arial Narrow" w:hAnsi="Arial Narrow" w:cs="Tahoma"/>
          <w:sz w:val="28"/>
          <w:szCs w:val="28"/>
        </w:rPr>
        <w:t>Asmet</w:t>
      </w:r>
      <w:proofErr w:type="spellEnd"/>
      <w:r w:rsidR="00582D37">
        <w:rPr>
          <w:rFonts w:ascii="Arial Narrow" w:hAnsi="Arial Narrow" w:cs="Tahoma"/>
          <w:sz w:val="28"/>
          <w:szCs w:val="28"/>
        </w:rPr>
        <w:t xml:space="preserve"> Salud</w:t>
      </w:r>
      <w:r w:rsidR="00960FA2">
        <w:rPr>
          <w:rFonts w:ascii="Arial Narrow" w:hAnsi="Arial Narrow" w:cs="Tahoma"/>
          <w:sz w:val="28"/>
          <w:szCs w:val="28"/>
        </w:rPr>
        <w:t xml:space="preserve"> </w:t>
      </w:r>
      <w:proofErr w:type="spellStart"/>
      <w:r w:rsidR="00960FA2">
        <w:rPr>
          <w:rFonts w:ascii="Arial Narrow" w:hAnsi="Arial Narrow" w:cs="Tahoma"/>
          <w:sz w:val="28"/>
          <w:szCs w:val="28"/>
        </w:rPr>
        <w:t>EPS</w:t>
      </w:r>
      <w:proofErr w:type="spellEnd"/>
      <w:r w:rsidR="00F01346" w:rsidRPr="00DB3C69">
        <w:rPr>
          <w:rFonts w:ascii="Arial Narrow" w:hAnsi="Arial Narrow" w:cs="Tahoma"/>
          <w:sz w:val="28"/>
          <w:szCs w:val="28"/>
        </w:rPr>
        <w:t>,</w:t>
      </w:r>
      <w:r w:rsidR="0005543F">
        <w:rPr>
          <w:rFonts w:ascii="Arial Narrow" w:hAnsi="Arial Narrow" w:cs="Tahoma"/>
          <w:sz w:val="28"/>
          <w:szCs w:val="28"/>
        </w:rPr>
        <w:t xml:space="preserve"> quien solicitó revocar la atención integral ordenada por el a-quo, por basarse en hechos futuros e inciertos, amén de que ningún servicio médico le ha sido </w:t>
      </w:r>
      <w:r w:rsidR="00960FA2">
        <w:rPr>
          <w:rFonts w:ascii="Arial Narrow" w:hAnsi="Arial Narrow" w:cs="Tahoma"/>
          <w:sz w:val="28"/>
          <w:szCs w:val="28"/>
        </w:rPr>
        <w:t>negado a la paciente</w:t>
      </w:r>
      <w:r w:rsidR="0005543F">
        <w:rPr>
          <w:rFonts w:ascii="Arial Narrow" w:hAnsi="Arial Narrow" w:cs="Tahoma"/>
          <w:sz w:val="28"/>
          <w:szCs w:val="28"/>
        </w:rPr>
        <w:t xml:space="preserve">. Adicionalmente, indica que de considerarse que es la </w:t>
      </w:r>
      <w:proofErr w:type="spellStart"/>
      <w:r w:rsidR="0005543F">
        <w:rPr>
          <w:rFonts w:ascii="Arial Narrow" w:hAnsi="Arial Narrow" w:cs="Tahoma"/>
          <w:sz w:val="28"/>
          <w:szCs w:val="28"/>
        </w:rPr>
        <w:t>Eps</w:t>
      </w:r>
      <w:proofErr w:type="spellEnd"/>
      <w:r w:rsidR="0005543F">
        <w:rPr>
          <w:rFonts w:ascii="Arial Narrow" w:hAnsi="Arial Narrow" w:cs="Tahoma"/>
          <w:sz w:val="28"/>
          <w:szCs w:val="28"/>
        </w:rPr>
        <w:t xml:space="preserve"> quien debe autorizar, suministrar y brindar a la accionante el servicio en salud No Pos frente </w:t>
      </w:r>
      <w:r w:rsidR="0005543F">
        <w:rPr>
          <w:rFonts w:ascii="Arial Narrow" w:hAnsi="Arial Narrow" w:cs="Tahoma"/>
          <w:sz w:val="28"/>
          <w:szCs w:val="28"/>
        </w:rPr>
        <w:lastRenderedPageBreak/>
        <w:t xml:space="preserve">a las patologías que padece, se declare que dicho servicio </w:t>
      </w:r>
      <w:r w:rsidR="00960FA2">
        <w:rPr>
          <w:rFonts w:ascii="Arial Narrow" w:hAnsi="Arial Narrow" w:cs="Tahoma"/>
          <w:sz w:val="28"/>
          <w:szCs w:val="28"/>
        </w:rPr>
        <w:t xml:space="preserve">no se encuentra incluido en el Pos y que por tanto, la entidad tiene derecho a adelantar el respectivo recobro ante el </w:t>
      </w:r>
      <w:proofErr w:type="spellStart"/>
      <w:r w:rsidR="00960FA2">
        <w:rPr>
          <w:rFonts w:ascii="Arial Narrow" w:hAnsi="Arial Narrow" w:cs="Tahoma"/>
          <w:sz w:val="28"/>
          <w:szCs w:val="28"/>
        </w:rPr>
        <w:t>Fosyga</w:t>
      </w:r>
      <w:proofErr w:type="spellEnd"/>
      <w:r w:rsidR="00960FA2">
        <w:rPr>
          <w:rFonts w:ascii="Arial Narrow" w:hAnsi="Arial Narrow" w:cs="Tahoma"/>
          <w:sz w:val="28"/>
          <w:szCs w:val="28"/>
        </w:rPr>
        <w:t xml:space="preserve"> y/o ente territorial, en concordancia con los pronunciamientos jurisprudenciales emitidos al respecto. </w:t>
      </w:r>
    </w:p>
    <w:p w:rsidR="009D1535" w:rsidRPr="00F3224A" w:rsidRDefault="009D1535" w:rsidP="009D1535">
      <w:pPr>
        <w:spacing w:line="360" w:lineRule="auto"/>
        <w:ind w:firstLine="851"/>
        <w:jc w:val="center"/>
        <w:rPr>
          <w:rFonts w:ascii="Arial Narrow" w:hAnsi="Arial Narrow" w:cs="Tahoma"/>
          <w:bCs/>
          <w:sz w:val="28"/>
          <w:szCs w:val="28"/>
        </w:rPr>
      </w:pPr>
      <w:r w:rsidRPr="00F3224A">
        <w:rPr>
          <w:rFonts w:ascii="Arial Narrow" w:hAnsi="Arial Narrow" w:cs="Tahoma"/>
          <w:bCs/>
          <w:sz w:val="28"/>
          <w:szCs w:val="28"/>
        </w:rPr>
        <w:t>II- CONSIDERACIONES.</w:t>
      </w:r>
    </w:p>
    <w:p w:rsidR="009D1535" w:rsidRPr="00F3224A" w:rsidRDefault="009D1535" w:rsidP="00343913">
      <w:pPr>
        <w:spacing w:line="360" w:lineRule="auto"/>
        <w:ind w:firstLine="708"/>
        <w:jc w:val="both"/>
        <w:rPr>
          <w:rFonts w:ascii="Arial Narrow" w:hAnsi="Arial Narrow" w:cs="Tahoma"/>
          <w:bCs/>
          <w:sz w:val="28"/>
          <w:szCs w:val="28"/>
        </w:rPr>
      </w:pPr>
      <w:r w:rsidRPr="00F3224A">
        <w:rPr>
          <w:rFonts w:ascii="Arial Narrow" w:hAnsi="Arial Narrow" w:cs="Tahoma"/>
          <w:bCs/>
          <w:sz w:val="28"/>
          <w:szCs w:val="28"/>
        </w:rPr>
        <w:t>1. Competencia.</w:t>
      </w:r>
    </w:p>
    <w:p w:rsidR="00DB3C69" w:rsidRPr="00C400D4" w:rsidRDefault="00DB3C69" w:rsidP="00C400D4">
      <w:pPr>
        <w:pStyle w:val="Sinespaciado"/>
      </w:pPr>
    </w:p>
    <w:p w:rsidR="009D1535" w:rsidRPr="00DB3C69" w:rsidRDefault="009D1535" w:rsidP="009D1535">
      <w:pPr>
        <w:spacing w:line="360" w:lineRule="auto"/>
        <w:ind w:firstLine="851"/>
        <w:jc w:val="both"/>
        <w:rPr>
          <w:rFonts w:ascii="Arial Narrow" w:hAnsi="Arial Narrow" w:cs="Tahoma"/>
          <w:sz w:val="28"/>
          <w:szCs w:val="28"/>
        </w:rPr>
      </w:pPr>
      <w:r w:rsidRPr="00DB3C69">
        <w:rPr>
          <w:rFonts w:ascii="Arial Narrow" w:hAnsi="Arial Narrow" w:cs="Tahoma"/>
          <w:sz w:val="28"/>
          <w:szCs w:val="28"/>
        </w:rPr>
        <w:t>Esta Colegiatura es competente para resolver la impugnación presentada por la parte accionada, en virtud de los factores funcional y territorial.</w:t>
      </w:r>
    </w:p>
    <w:p w:rsidR="009D1535" w:rsidRPr="00DB3C69" w:rsidRDefault="009D1535" w:rsidP="00F3224A">
      <w:pPr>
        <w:pStyle w:val="Sinespaciado"/>
        <w:spacing w:line="360" w:lineRule="auto"/>
      </w:pPr>
    </w:p>
    <w:p w:rsidR="009D1535" w:rsidRPr="00343913" w:rsidRDefault="009D1535" w:rsidP="00343913">
      <w:pPr>
        <w:pStyle w:val="Prrafodelista"/>
        <w:numPr>
          <w:ilvl w:val="0"/>
          <w:numId w:val="11"/>
        </w:numPr>
        <w:spacing w:line="360" w:lineRule="auto"/>
        <w:jc w:val="both"/>
        <w:rPr>
          <w:rFonts w:ascii="Arial Narrow" w:hAnsi="Arial Narrow" w:cs="Arial"/>
          <w:color w:val="000000"/>
          <w:spacing w:val="-2"/>
          <w:sz w:val="28"/>
          <w:szCs w:val="28"/>
        </w:rPr>
      </w:pPr>
      <w:r w:rsidRPr="00343913">
        <w:rPr>
          <w:rFonts w:ascii="Arial Narrow" w:hAnsi="Arial Narrow" w:cs="Arial"/>
          <w:color w:val="000000"/>
          <w:spacing w:val="-2"/>
          <w:sz w:val="28"/>
          <w:szCs w:val="28"/>
        </w:rPr>
        <w:t>Problema Jurídico</w:t>
      </w:r>
    </w:p>
    <w:p w:rsidR="009D1535" w:rsidRPr="00C400D4" w:rsidRDefault="009D1535" w:rsidP="00C400D4">
      <w:pPr>
        <w:pStyle w:val="Sinespaciado"/>
      </w:pPr>
    </w:p>
    <w:p w:rsidR="009D1535" w:rsidRDefault="009D1535" w:rsidP="00954E75">
      <w:pPr>
        <w:ind w:firstLine="851"/>
        <w:jc w:val="both"/>
        <w:rPr>
          <w:rFonts w:ascii="Arial Narrow" w:hAnsi="Arial Narrow" w:cs="Arial"/>
          <w:i/>
          <w:color w:val="000000"/>
          <w:spacing w:val="-2"/>
          <w:sz w:val="28"/>
          <w:szCs w:val="28"/>
        </w:rPr>
      </w:pPr>
      <w:r w:rsidRPr="00F3224A">
        <w:rPr>
          <w:rFonts w:ascii="Arial Narrow" w:hAnsi="Arial Narrow" w:cs="Arial"/>
          <w:i/>
          <w:color w:val="000000"/>
          <w:spacing w:val="-2"/>
          <w:sz w:val="28"/>
          <w:szCs w:val="28"/>
        </w:rPr>
        <w:t>¿Es proc</w:t>
      </w:r>
      <w:r w:rsidR="00F3224A" w:rsidRPr="00F3224A">
        <w:rPr>
          <w:rFonts w:ascii="Arial Narrow" w:hAnsi="Arial Narrow" w:cs="Arial"/>
          <w:i/>
          <w:color w:val="000000"/>
          <w:spacing w:val="-2"/>
          <w:sz w:val="28"/>
          <w:szCs w:val="28"/>
        </w:rPr>
        <w:t xml:space="preserve">edente que se ordene brindar a la agenciada </w:t>
      </w:r>
      <w:r w:rsidRPr="00F3224A">
        <w:rPr>
          <w:rFonts w:ascii="Arial Narrow" w:hAnsi="Arial Narrow" w:cs="Arial"/>
          <w:i/>
          <w:color w:val="000000"/>
          <w:spacing w:val="-2"/>
          <w:sz w:val="28"/>
          <w:szCs w:val="28"/>
        </w:rPr>
        <w:t>un tratamiento integral?</w:t>
      </w:r>
    </w:p>
    <w:p w:rsidR="00AC1856" w:rsidRPr="00954E75" w:rsidRDefault="00AC1856" w:rsidP="00954E75">
      <w:pPr>
        <w:pStyle w:val="Sinespaciado"/>
      </w:pPr>
    </w:p>
    <w:p w:rsidR="00AC1856" w:rsidRPr="00F3224A" w:rsidRDefault="00820722" w:rsidP="00954E75">
      <w:pPr>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AC1856" w:rsidRPr="003318FF">
        <w:rPr>
          <w:rFonts w:ascii="Arial Narrow" w:hAnsi="Arial Narrow" w:cs="Arial"/>
          <w:i/>
          <w:color w:val="000000"/>
          <w:spacing w:val="-2"/>
          <w:sz w:val="28"/>
          <w:szCs w:val="28"/>
        </w:rPr>
        <w:t>Es procedente ordenar a la</w:t>
      </w:r>
      <w:r w:rsidR="00AC1856">
        <w:rPr>
          <w:rFonts w:ascii="Arial Narrow" w:hAnsi="Arial Narrow" w:cs="Arial"/>
          <w:i/>
          <w:color w:val="000000"/>
          <w:spacing w:val="-2"/>
          <w:sz w:val="28"/>
          <w:szCs w:val="28"/>
        </w:rPr>
        <w:t xml:space="preserve"> </w:t>
      </w:r>
      <w:proofErr w:type="spellStart"/>
      <w:r w:rsidR="00AC1856">
        <w:rPr>
          <w:rFonts w:ascii="Arial Narrow" w:hAnsi="Arial Narrow" w:cs="Arial"/>
          <w:i/>
          <w:color w:val="000000"/>
          <w:spacing w:val="-2"/>
          <w:sz w:val="28"/>
          <w:szCs w:val="28"/>
        </w:rPr>
        <w:t>EPS</w:t>
      </w:r>
      <w:proofErr w:type="spellEnd"/>
      <w:r w:rsidR="00AC1856">
        <w:rPr>
          <w:rFonts w:ascii="Arial Narrow" w:hAnsi="Arial Narrow" w:cs="Arial"/>
          <w:i/>
          <w:color w:val="000000"/>
          <w:spacing w:val="-2"/>
          <w:sz w:val="28"/>
          <w:szCs w:val="28"/>
        </w:rPr>
        <w:t xml:space="preserve">-S </w:t>
      </w:r>
      <w:proofErr w:type="spellStart"/>
      <w:r w:rsidR="00AC1856">
        <w:rPr>
          <w:rFonts w:ascii="Arial Narrow" w:hAnsi="Arial Narrow" w:cs="Arial"/>
          <w:i/>
          <w:color w:val="000000"/>
          <w:spacing w:val="-2"/>
          <w:sz w:val="28"/>
          <w:szCs w:val="28"/>
        </w:rPr>
        <w:t>Asmet</w:t>
      </w:r>
      <w:proofErr w:type="spellEnd"/>
      <w:r w:rsidR="00AC1856">
        <w:rPr>
          <w:rFonts w:ascii="Arial Narrow" w:hAnsi="Arial Narrow" w:cs="Arial"/>
          <w:i/>
          <w:color w:val="000000"/>
          <w:spacing w:val="-2"/>
          <w:sz w:val="28"/>
          <w:szCs w:val="28"/>
        </w:rPr>
        <w:t xml:space="preserve"> Salud que autorice, suministre y brinde a la </w:t>
      </w:r>
      <w:r w:rsidR="00954E75">
        <w:rPr>
          <w:rFonts w:ascii="Arial Narrow" w:hAnsi="Arial Narrow" w:cs="Arial"/>
          <w:i/>
          <w:color w:val="000000"/>
          <w:spacing w:val="-2"/>
          <w:sz w:val="28"/>
          <w:szCs w:val="28"/>
        </w:rPr>
        <w:t xml:space="preserve">afiliada </w:t>
      </w:r>
      <w:r w:rsidR="00AC1856">
        <w:rPr>
          <w:rFonts w:ascii="Arial Narrow" w:hAnsi="Arial Narrow" w:cs="Arial"/>
          <w:i/>
          <w:color w:val="000000"/>
          <w:spacing w:val="-2"/>
          <w:sz w:val="28"/>
          <w:szCs w:val="28"/>
        </w:rPr>
        <w:t>los servicios en salud que no hacen parte del Plan Obligatorio en Salud</w:t>
      </w:r>
      <w:r w:rsidR="00AC1856" w:rsidRPr="003318FF">
        <w:rPr>
          <w:rFonts w:ascii="Arial Narrow" w:hAnsi="Arial Narrow" w:cs="Arial"/>
          <w:i/>
          <w:color w:val="000000"/>
          <w:spacing w:val="-2"/>
          <w:sz w:val="28"/>
          <w:szCs w:val="28"/>
        </w:rPr>
        <w:t>?</w:t>
      </w:r>
    </w:p>
    <w:p w:rsidR="00F3224A" w:rsidRPr="00F3224A" w:rsidRDefault="00F3224A" w:rsidP="00954E75">
      <w:pPr>
        <w:pStyle w:val="Sinespaciado"/>
      </w:pPr>
    </w:p>
    <w:p w:rsidR="00C400D4" w:rsidRPr="003318FF" w:rsidRDefault="00C400D4" w:rsidP="00954E75">
      <w:pPr>
        <w:ind w:firstLine="708"/>
        <w:jc w:val="both"/>
        <w:rPr>
          <w:rFonts w:ascii="Arial Narrow" w:hAnsi="Arial Narrow" w:cs="Arial"/>
          <w:i/>
          <w:color w:val="000000"/>
          <w:spacing w:val="-2"/>
          <w:sz w:val="28"/>
          <w:szCs w:val="28"/>
        </w:rPr>
      </w:pPr>
      <w:r w:rsidRPr="00C400D4">
        <w:rPr>
          <w:rFonts w:ascii="Arial Narrow" w:hAnsi="Arial Narrow" w:cs="Arial"/>
          <w:i/>
          <w:color w:val="000000"/>
          <w:spacing w:val="-2"/>
          <w:sz w:val="28"/>
          <w:szCs w:val="28"/>
        </w:rPr>
        <w:t xml:space="preserve"> </w:t>
      </w:r>
      <w:r w:rsidRPr="003318FF">
        <w:rPr>
          <w:rFonts w:ascii="Arial Narrow" w:hAnsi="Arial Narrow" w:cs="Arial"/>
          <w:i/>
          <w:color w:val="000000"/>
          <w:spacing w:val="-2"/>
          <w:sz w:val="28"/>
          <w:szCs w:val="28"/>
        </w:rPr>
        <w:t>¿</w:t>
      </w:r>
      <w:r>
        <w:rPr>
          <w:rFonts w:ascii="Arial Narrow" w:hAnsi="Arial Narrow" w:cs="Arial"/>
          <w:i/>
          <w:color w:val="000000"/>
          <w:spacing w:val="-2"/>
          <w:sz w:val="28"/>
          <w:szCs w:val="28"/>
        </w:rPr>
        <w:t xml:space="preserve">Es indispensable </w:t>
      </w:r>
      <w:r w:rsidRPr="003318FF">
        <w:rPr>
          <w:rFonts w:ascii="Arial Narrow" w:hAnsi="Arial Narrow" w:cs="Arial"/>
          <w:i/>
          <w:color w:val="000000"/>
          <w:spacing w:val="-2"/>
          <w:sz w:val="28"/>
          <w:szCs w:val="28"/>
        </w:rPr>
        <w:t>ordenar el recobro</w:t>
      </w:r>
      <w:r>
        <w:rPr>
          <w:rFonts w:ascii="Arial Narrow" w:hAnsi="Arial Narrow" w:cs="Arial"/>
          <w:i/>
          <w:color w:val="000000"/>
          <w:spacing w:val="-2"/>
          <w:sz w:val="28"/>
          <w:szCs w:val="28"/>
        </w:rPr>
        <w:t xml:space="preserve"> en el fallo de tutela en pro de la </w:t>
      </w:r>
      <w:proofErr w:type="spellStart"/>
      <w:r w:rsidRPr="003318FF">
        <w:rPr>
          <w:rFonts w:ascii="Arial Narrow" w:hAnsi="Arial Narrow" w:cs="Arial"/>
          <w:i/>
          <w:color w:val="000000"/>
          <w:spacing w:val="-2"/>
          <w:sz w:val="28"/>
          <w:szCs w:val="28"/>
        </w:rPr>
        <w:t>EPS</w:t>
      </w:r>
      <w:proofErr w:type="spellEnd"/>
      <w:r w:rsidRPr="003318FF">
        <w:rPr>
          <w:rFonts w:ascii="Arial Narrow" w:hAnsi="Arial Narrow" w:cs="Arial"/>
          <w:i/>
          <w:color w:val="000000"/>
          <w:spacing w:val="-2"/>
          <w:sz w:val="28"/>
          <w:szCs w:val="28"/>
        </w:rPr>
        <w:t xml:space="preserve">-S </w:t>
      </w:r>
      <w:proofErr w:type="spellStart"/>
      <w:r w:rsidRPr="003318FF">
        <w:rPr>
          <w:rFonts w:ascii="Arial Narrow" w:hAnsi="Arial Narrow" w:cs="Arial"/>
          <w:i/>
          <w:color w:val="000000"/>
          <w:spacing w:val="-2"/>
          <w:sz w:val="28"/>
          <w:szCs w:val="28"/>
        </w:rPr>
        <w:t>Asmet</w:t>
      </w:r>
      <w:proofErr w:type="spellEnd"/>
      <w:r w:rsidRPr="003318FF">
        <w:rPr>
          <w:rFonts w:ascii="Arial Narrow" w:hAnsi="Arial Narrow" w:cs="Arial"/>
          <w:i/>
          <w:color w:val="000000"/>
          <w:spacing w:val="-2"/>
          <w:sz w:val="28"/>
          <w:szCs w:val="28"/>
        </w:rPr>
        <w:t xml:space="preserve"> Salud? </w:t>
      </w:r>
    </w:p>
    <w:p w:rsidR="009D1535" w:rsidRDefault="009D1535" w:rsidP="00343913">
      <w:pPr>
        <w:spacing w:line="276" w:lineRule="auto"/>
        <w:ind w:firstLine="851"/>
        <w:jc w:val="both"/>
        <w:rPr>
          <w:rFonts w:ascii="Arial Narrow" w:hAnsi="Arial Narrow" w:cs="Arial"/>
          <w:i/>
          <w:color w:val="000000"/>
          <w:spacing w:val="-2"/>
          <w:sz w:val="29"/>
          <w:szCs w:val="29"/>
        </w:rPr>
      </w:pPr>
    </w:p>
    <w:p w:rsidR="00217111" w:rsidRPr="00D15F63" w:rsidRDefault="00217111" w:rsidP="00256A9E">
      <w:pPr>
        <w:pStyle w:val="Prrafodelista"/>
        <w:numPr>
          <w:ilvl w:val="0"/>
          <w:numId w:val="11"/>
        </w:numPr>
        <w:spacing w:line="360" w:lineRule="auto"/>
        <w:jc w:val="both"/>
        <w:rPr>
          <w:rFonts w:ascii="Arial Narrow" w:hAnsi="Arial Narrow" w:cs="Arial"/>
          <w:sz w:val="29"/>
          <w:szCs w:val="29"/>
          <w:u w:val="single"/>
        </w:rPr>
      </w:pPr>
      <w:r w:rsidRPr="00D15F63">
        <w:rPr>
          <w:rFonts w:ascii="Arial Narrow" w:hAnsi="Arial Narrow" w:cs="Arial"/>
          <w:sz w:val="29"/>
          <w:szCs w:val="29"/>
          <w:u w:val="single"/>
        </w:rPr>
        <w:t>Del principio de integralidad.</w:t>
      </w:r>
    </w:p>
    <w:p w:rsidR="00217111" w:rsidRPr="00CB4B2A" w:rsidRDefault="00256A9E" w:rsidP="00CB4B2A">
      <w:pPr>
        <w:spacing w:before="100" w:beforeAutospacing="1" w:after="100" w:afterAutospacing="1" w:line="360" w:lineRule="auto"/>
        <w:ind w:firstLine="284"/>
        <w:jc w:val="both"/>
        <w:rPr>
          <w:rFonts w:ascii="Arial Narrow" w:hAnsi="Arial Narrow"/>
          <w:sz w:val="28"/>
          <w:szCs w:val="28"/>
        </w:rPr>
      </w:pPr>
      <w:r w:rsidRPr="00256A9E">
        <w:rPr>
          <w:rFonts w:ascii="Arial Narrow" w:hAnsi="Arial Narrow"/>
          <w:sz w:val="28"/>
          <w:szCs w:val="28"/>
        </w:rPr>
        <w:t>El artículo 8 de la Ley 1751 de 2015 preceptúa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rsidR="00217111" w:rsidRPr="00A62E37" w:rsidRDefault="00217111" w:rsidP="00217111">
      <w:pPr>
        <w:spacing w:line="360" w:lineRule="auto"/>
        <w:ind w:firstLine="284"/>
        <w:jc w:val="both"/>
        <w:rPr>
          <w:rFonts w:ascii="Arial Narrow" w:hAnsi="Arial Narrow" w:cs="Arial"/>
          <w:sz w:val="28"/>
          <w:szCs w:val="28"/>
        </w:rPr>
      </w:pPr>
      <w:r w:rsidRPr="00A62E37">
        <w:rPr>
          <w:rFonts w:ascii="Arial Narrow" w:hAnsi="Arial Narrow" w:cs="Arial"/>
          <w:sz w:val="28"/>
          <w:szCs w:val="28"/>
        </w:rPr>
        <w:t xml:space="preserve">Conforme a los postulados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A62E37">
            <w:rPr>
              <w:rFonts w:ascii="Arial Narrow" w:hAnsi="Arial Narrow" w:cs="Arial"/>
              <w:sz w:val="28"/>
              <w:szCs w:val="28"/>
            </w:rPr>
            <w:t>la Corte</w:t>
          </w:r>
        </w:smartTag>
        <w:r w:rsidRPr="00A62E37">
          <w:rPr>
            <w:rFonts w:ascii="Arial Narrow" w:hAnsi="Arial Narrow" w:cs="Arial"/>
            <w:sz w:val="28"/>
            <w:szCs w:val="28"/>
          </w:rPr>
          <w:t xml:space="preserve"> Constitucional</w:t>
        </w:r>
      </w:smartTag>
      <w:r w:rsidRPr="00A62E37">
        <w:rPr>
          <w:rFonts w:ascii="Arial Narrow" w:hAnsi="Arial Narrow" w:cs="Arial"/>
          <w:sz w:val="28"/>
          <w:szCs w:val="28"/>
        </w:rPr>
        <w:t>, la integralidad propende porque los usuarios puedan acceder sin mayores barreras a los servicios de salud, garantizándoles una vida en condiciones dignas y evitándoles presentar diversas acciones de tutela para tratar una misma patología</w:t>
      </w:r>
      <w:r w:rsidRPr="00A62E37">
        <w:rPr>
          <w:rStyle w:val="Refdenotaalpie"/>
          <w:rFonts w:ascii="Arial Narrow" w:hAnsi="Arial Narrow"/>
          <w:color w:val="000000"/>
          <w:spacing w:val="-2"/>
          <w:sz w:val="28"/>
          <w:szCs w:val="28"/>
        </w:rPr>
        <w:footnoteReference w:id="2"/>
      </w:r>
      <w:r w:rsidRPr="00A62E37">
        <w:rPr>
          <w:rFonts w:ascii="Arial Narrow" w:hAnsi="Arial Narrow" w:cs="Arial"/>
          <w:color w:val="000000"/>
          <w:spacing w:val="-2"/>
          <w:sz w:val="28"/>
          <w:szCs w:val="28"/>
        </w:rPr>
        <w:t xml:space="preserve">: </w:t>
      </w:r>
    </w:p>
    <w:p w:rsidR="00F052A2" w:rsidRDefault="00F052A2" w:rsidP="00F052A2">
      <w:pPr>
        <w:pStyle w:val="Sinespaciado"/>
      </w:pPr>
    </w:p>
    <w:p w:rsidR="00217111" w:rsidRPr="00CB4B2A" w:rsidRDefault="00217111" w:rsidP="0048677A">
      <w:pPr>
        <w:ind w:firstLine="851"/>
        <w:jc w:val="both"/>
        <w:rPr>
          <w:rFonts w:ascii="Arial Narrow" w:hAnsi="Arial Narrow"/>
          <w:i/>
          <w:sz w:val="28"/>
          <w:szCs w:val="28"/>
        </w:rPr>
      </w:pPr>
      <w:r w:rsidRPr="00CB4B2A">
        <w:rPr>
          <w:rFonts w:ascii="Arial Narrow" w:hAnsi="Arial Narrow"/>
          <w:i/>
          <w:sz w:val="28"/>
          <w:szCs w:val="28"/>
        </w:rPr>
        <w:t xml:space="preserve">“En desarrollo del </w:t>
      </w:r>
      <w:r w:rsidRPr="00CB4B2A">
        <w:rPr>
          <w:rFonts w:ascii="Arial Narrow" w:hAnsi="Arial Narrow"/>
          <w:b/>
          <w:bCs/>
          <w:i/>
          <w:iCs/>
          <w:sz w:val="28"/>
          <w:szCs w:val="28"/>
        </w:rPr>
        <w:t xml:space="preserve">principio de integralidad </w:t>
      </w:r>
      <w:r w:rsidRPr="00CB4B2A">
        <w:rPr>
          <w:rFonts w:ascii="Arial Narrow" w:hAnsi="Arial Narrow"/>
          <w:i/>
          <w:sz w:val="28"/>
          <w:szCs w:val="28"/>
        </w:rPr>
        <w:t>esta Corporación ha determinado que es deber del juez de tutela ordenar que se garantice el acceso a todos los servicios médicos que sean necesarios para llevar a cabo con el tratamiento recomendado al accionant</w:t>
      </w:r>
      <w:bookmarkStart w:id="1" w:name="_ftnref18"/>
      <w:r w:rsidRPr="00CB4B2A">
        <w:rPr>
          <w:rFonts w:ascii="Arial Narrow" w:hAnsi="Arial Narrow"/>
          <w:i/>
          <w:sz w:val="28"/>
          <w:szCs w:val="28"/>
        </w:rPr>
        <w:t>e</w:t>
      </w:r>
      <w:bookmarkEnd w:id="1"/>
      <w:r w:rsidRPr="00CB4B2A">
        <w:rPr>
          <w:rStyle w:val="Refdenotaalpie"/>
          <w:rFonts w:ascii="Arial Narrow" w:hAnsi="Arial Narrow"/>
          <w:i/>
          <w:sz w:val="28"/>
          <w:szCs w:val="28"/>
        </w:rPr>
        <w:footnoteReference w:id="3"/>
      </w:r>
      <w:r w:rsidRPr="00CB4B2A">
        <w:rPr>
          <w:rFonts w:ascii="Arial Narrow" w:hAnsi="Arial Narrow"/>
          <w:i/>
          <w:sz w:val="28"/>
          <w:szCs w:val="28"/>
        </w:rPr>
        <w:t xml:space="preserve">. Específicamente ha señalado esta Corte que: </w:t>
      </w:r>
    </w:p>
    <w:p w:rsidR="00217111" w:rsidRPr="00CB4B2A" w:rsidRDefault="00217111" w:rsidP="00F052A2">
      <w:pPr>
        <w:spacing w:before="100" w:beforeAutospacing="1" w:after="100" w:afterAutospacing="1"/>
        <w:ind w:left="540"/>
        <w:jc w:val="both"/>
        <w:rPr>
          <w:rFonts w:ascii="Arial Narrow" w:hAnsi="Arial Narrow"/>
          <w:i/>
          <w:iCs/>
          <w:sz w:val="28"/>
          <w:szCs w:val="28"/>
        </w:rPr>
      </w:pPr>
      <w:r w:rsidRPr="00CB4B2A">
        <w:rPr>
          <w:rFonts w:ascii="Arial Narrow" w:hAnsi="Arial Narrow"/>
          <w:i/>
          <w:sz w:val="28"/>
          <w:szCs w:val="28"/>
        </w:rPr>
        <w:t> “(L</w:t>
      </w:r>
      <w:proofErr w:type="gramStart"/>
      <w:r w:rsidRPr="00CB4B2A">
        <w:rPr>
          <w:rFonts w:ascii="Arial Narrow" w:hAnsi="Arial Narrow"/>
          <w:i/>
          <w:sz w:val="28"/>
          <w:szCs w:val="28"/>
        </w:rPr>
        <w:t>)</w:t>
      </w:r>
      <w:r w:rsidRPr="00CB4B2A">
        <w:rPr>
          <w:rFonts w:ascii="Arial Narrow" w:hAnsi="Arial Narrow"/>
          <w:i/>
          <w:iCs/>
          <w:sz w:val="28"/>
          <w:szCs w:val="28"/>
        </w:rPr>
        <w:t>a</w:t>
      </w:r>
      <w:proofErr w:type="gramEnd"/>
      <w:r w:rsidRPr="00CB4B2A">
        <w:rPr>
          <w:rFonts w:ascii="Arial Narrow" w:hAnsi="Arial Narrow"/>
          <w:i/>
          <w:iCs/>
          <w:sz w:val="28"/>
          <w:szCs w:val="28"/>
        </w:rPr>
        <w:t xml:space="preserve">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w:t>
      </w:r>
      <w:r w:rsidR="00F052A2" w:rsidRPr="00CB4B2A">
        <w:rPr>
          <w:rFonts w:ascii="Arial Narrow" w:hAnsi="Arial Narrow"/>
          <w:i/>
          <w:iCs/>
          <w:sz w:val="28"/>
          <w:szCs w:val="28"/>
        </w:rPr>
        <w:t xml:space="preserve">se le ha encomendado, dentro de </w:t>
      </w:r>
      <w:r w:rsidRPr="00CB4B2A">
        <w:rPr>
          <w:rFonts w:ascii="Arial Narrow" w:hAnsi="Arial Narrow"/>
          <w:i/>
          <w:iCs/>
          <w:sz w:val="28"/>
          <w:szCs w:val="28"/>
        </w:rPr>
        <w:t>los límites establecidos en la ley</w:t>
      </w:r>
      <w:bookmarkStart w:id="2" w:name="_ftnref19"/>
      <w:r w:rsidRPr="00CB4B2A">
        <w:rPr>
          <w:rFonts w:ascii="Arial Narrow" w:hAnsi="Arial Narrow"/>
          <w:i/>
          <w:sz w:val="28"/>
          <w:szCs w:val="28"/>
        </w:rPr>
        <w:t>.”</w:t>
      </w:r>
      <w:bookmarkEnd w:id="2"/>
      <w:r w:rsidRPr="00CB4B2A">
        <w:rPr>
          <w:rStyle w:val="Refdenotaalpie"/>
          <w:rFonts w:ascii="Arial Narrow" w:hAnsi="Arial Narrow"/>
          <w:i/>
          <w:sz w:val="28"/>
          <w:szCs w:val="28"/>
        </w:rPr>
        <w:footnoteReference w:id="4"/>
      </w:r>
      <w:r w:rsidRPr="00CB4B2A">
        <w:rPr>
          <w:rFonts w:ascii="Arial Narrow" w:hAnsi="Arial Narrow"/>
          <w:i/>
          <w:sz w:val="28"/>
          <w:szCs w:val="28"/>
        </w:rPr>
        <w:t xml:space="preserve">  </w:t>
      </w:r>
    </w:p>
    <w:p w:rsidR="00CB4B2A" w:rsidRDefault="00217111" w:rsidP="0048677A">
      <w:pPr>
        <w:spacing w:before="100" w:beforeAutospacing="1" w:after="100" w:afterAutospacing="1"/>
        <w:jc w:val="both"/>
        <w:rPr>
          <w:rFonts w:ascii="Arial Narrow" w:hAnsi="Arial Narrow"/>
          <w:i/>
          <w:sz w:val="28"/>
          <w:szCs w:val="28"/>
        </w:rPr>
      </w:pPr>
      <w:r w:rsidRPr="00CB4B2A">
        <w:rPr>
          <w:rFonts w:ascii="Arial Narrow" w:hAnsi="Arial Narrow"/>
          <w:i/>
          <w:sz w:val="28"/>
          <w:szCs w:val="28"/>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r w:rsidRPr="00CB4B2A">
        <w:rPr>
          <w:rStyle w:val="Refdenotaalpie"/>
          <w:rFonts w:ascii="Arial Narrow" w:hAnsi="Arial Narrow"/>
          <w:i/>
          <w:sz w:val="28"/>
          <w:szCs w:val="28"/>
        </w:rPr>
        <w:footnoteReference w:id="5"/>
      </w:r>
      <w:r w:rsidRPr="00CB4B2A">
        <w:rPr>
          <w:rFonts w:ascii="Arial Narrow" w:hAnsi="Arial Narrow"/>
          <w:i/>
          <w:sz w:val="28"/>
          <w:szCs w:val="28"/>
        </w:rPr>
        <w:t>.</w:t>
      </w:r>
    </w:p>
    <w:p w:rsidR="00CB4B2A" w:rsidRDefault="00CB4B2A" w:rsidP="00CB4B2A">
      <w:pPr>
        <w:pStyle w:val="Sinespaciado"/>
        <w:rPr>
          <w:shd w:val="clear" w:color="auto" w:fill="FFFFFF"/>
        </w:rPr>
      </w:pPr>
    </w:p>
    <w:p w:rsidR="00CB4B2A" w:rsidRPr="00CB4B2A" w:rsidRDefault="00CB4B2A" w:rsidP="00CB4B2A">
      <w:pPr>
        <w:spacing w:line="360" w:lineRule="auto"/>
        <w:ind w:firstLine="284"/>
        <w:jc w:val="both"/>
        <w:rPr>
          <w:rFonts w:ascii="Arial Narrow" w:hAnsi="Arial Narrow" w:cs="Arial"/>
          <w:sz w:val="29"/>
          <w:szCs w:val="29"/>
        </w:rPr>
      </w:pPr>
      <w:r w:rsidRPr="00CB4B2A">
        <w:rPr>
          <w:rFonts w:ascii="Arial Narrow" w:hAnsi="Arial Narrow"/>
          <w:sz w:val="28"/>
          <w:szCs w:val="28"/>
          <w:shd w:val="clear" w:color="auto" w:fill="FFFFFF"/>
        </w:rPr>
        <w:t>En ese orden, el tratamiento integral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Pr="00CB4B2A">
        <w:rPr>
          <w:rStyle w:val="Refdenotaalpie"/>
          <w:rFonts w:ascii="Arial Narrow" w:hAnsi="Arial Narrow"/>
          <w:sz w:val="28"/>
          <w:szCs w:val="28"/>
          <w:shd w:val="clear" w:color="auto" w:fill="FFFFFF"/>
        </w:rPr>
        <w:footnoteReference w:id="6"/>
      </w:r>
      <w:r w:rsidRPr="00CB4B2A">
        <w:rPr>
          <w:rFonts w:ascii="Arial Narrow" w:hAnsi="Arial Narrow"/>
          <w:sz w:val="28"/>
          <w:szCs w:val="28"/>
          <w:shd w:val="clear" w:color="auto" w:fill="FFFFFF"/>
        </w:rPr>
        <w:t xml:space="preserve">.  </w:t>
      </w:r>
    </w:p>
    <w:p w:rsidR="00343913" w:rsidRDefault="00217111" w:rsidP="00D15F63">
      <w:pPr>
        <w:pStyle w:val="Sinespaciado"/>
        <w:spacing w:line="360" w:lineRule="auto"/>
      </w:pPr>
      <w:r w:rsidRPr="00CB4B2A">
        <w:t xml:space="preserve">  </w:t>
      </w:r>
    </w:p>
    <w:p w:rsidR="00343913" w:rsidRPr="00D15F63" w:rsidRDefault="00343913" w:rsidP="00343913">
      <w:pPr>
        <w:pStyle w:val="Prrafodelista"/>
        <w:numPr>
          <w:ilvl w:val="0"/>
          <w:numId w:val="12"/>
        </w:numPr>
        <w:spacing w:line="360" w:lineRule="auto"/>
        <w:jc w:val="both"/>
        <w:rPr>
          <w:rFonts w:ascii="Arial Narrow" w:hAnsi="Arial Narrow" w:cs="Arial"/>
          <w:sz w:val="28"/>
          <w:szCs w:val="28"/>
          <w:u w:val="single"/>
          <w:lang w:val="es-CO"/>
        </w:rPr>
      </w:pPr>
      <w:r w:rsidRPr="00D15F63">
        <w:rPr>
          <w:rFonts w:ascii="Arial Narrow" w:hAnsi="Arial Narrow" w:cs="Arial"/>
          <w:sz w:val="28"/>
          <w:szCs w:val="28"/>
          <w:u w:val="single"/>
          <w:lang w:val="es-CO"/>
        </w:rPr>
        <w:t>Obligaciones a cargo de las E.P.S.-S., frente a procedimientos o atenciones no POS:</w:t>
      </w:r>
    </w:p>
    <w:p w:rsidR="00343913" w:rsidRPr="00343913" w:rsidRDefault="00343913" w:rsidP="00343913">
      <w:pPr>
        <w:pStyle w:val="Sinespaciado"/>
      </w:pPr>
    </w:p>
    <w:p w:rsidR="00343913" w:rsidRPr="00C372C0" w:rsidRDefault="00343913" w:rsidP="00343913">
      <w:pPr>
        <w:spacing w:line="360" w:lineRule="auto"/>
        <w:ind w:firstLine="360"/>
        <w:jc w:val="both"/>
        <w:rPr>
          <w:rFonts w:ascii="Arial Narrow" w:hAnsi="Arial Narrow" w:cs="Arial"/>
          <w:sz w:val="28"/>
          <w:szCs w:val="28"/>
          <w:lang w:val="es-CO"/>
        </w:rPr>
      </w:pPr>
      <w:r w:rsidRPr="00C372C0">
        <w:rPr>
          <w:rFonts w:ascii="Arial Narrow" w:hAnsi="Arial Narrow" w:cs="Arial"/>
          <w:sz w:val="28"/>
          <w:szCs w:val="28"/>
          <w:lang w:val="es-CO"/>
        </w:rPr>
        <w:t xml:space="preserve">La jurisprudencia constitucional tiene suficientemente decantado, que en virtud al contrato de que han firmado las E.P.S. con cada uno de sus afiliados, tienen la obligación de garantizar la continuidad del servicio de salud, dado que para obtener el reembolso de los sobrecostos en que llegare a incurrir, cuentan con la facultad de recobro ante el respectivo ente territorial: </w:t>
      </w:r>
    </w:p>
    <w:p w:rsidR="00343913" w:rsidRPr="00F052A2" w:rsidRDefault="00343913" w:rsidP="00343913">
      <w:pPr>
        <w:pStyle w:val="Sinespaciado"/>
      </w:pPr>
    </w:p>
    <w:p w:rsidR="00343913" w:rsidRPr="00F052A2" w:rsidRDefault="00343913" w:rsidP="00343913">
      <w:pPr>
        <w:ind w:firstLine="851"/>
        <w:jc w:val="both"/>
        <w:rPr>
          <w:rFonts w:ascii="Arial Narrow" w:hAnsi="Arial Narrow" w:cs="Arial"/>
          <w:i/>
          <w:sz w:val="24"/>
          <w:szCs w:val="24"/>
          <w:lang w:val="es-MX"/>
        </w:rPr>
      </w:pPr>
      <w:r w:rsidRPr="00F052A2">
        <w:rPr>
          <w:rFonts w:ascii="Arial Narrow" w:hAnsi="Arial Narrow" w:cs="Arial"/>
          <w:sz w:val="24"/>
          <w:szCs w:val="24"/>
          <w:lang w:val="es-CO"/>
        </w:rPr>
        <w:lastRenderedPageBreak/>
        <w:t>“</w:t>
      </w:r>
      <w:r w:rsidRPr="00F052A2">
        <w:rPr>
          <w:rFonts w:ascii="Arial Narrow" w:hAnsi="Arial Narrow" w:cs="Arial"/>
          <w:i/>
          <w:sz w:val="24"/>
          <w:szCs w:val="24"/>
          <w:lang w:val="es-MX"/>
        </w:rPr>
        <w:t>En la prestación del servicio de salud en el régimen subsidiado en lo no cubierto por el plan de beneficios, las entidades territoriales tienen el deber de garantizar el goce efectivo del derecho a la salud a través de entidades o instituciones prestadoras de salud de naturaleza pública o privada y en todo caso asumir los costos de los servicios y por su parte las EPSS tienen la obligación de acompañar y verificar la efectiva y oportuna atención médica de quien continua siendo su afiliado, aun cuando, por ser un evento no POS, no tenga a cargo la atención médica. De aquí que el Juez de tutela,  pueda garantizar el goce efectivo del derecho a la salud de una persona a quien se le niega un servicio de salud que requiere con necesidad por estar excluido del POS, a través de la orden a la EPS-S para que preste directamente los servicios con derecho a recobro o también a través de la orden a la IPS con la que el Estado tiene contrato vigente, bajo un acompañamiento de las EPS-S hasta que se verifique la culminación de la prestación del servicio médico.”</w:t>
      </w:r>
      <w:r w:rsidRPr="00F052A2">
        <w:rPr>
          <w:rStyle w:val="Refdenotaalpie"/>
          <w:rFonts w:ascii="Arial Narrow" w:hAnsi="Arial Narrow" w:cs="Arial"/>
          <w:i/>
          <w:sz w:val="24"/>
          <w:szCs w:val="24"/>
          <w:lang w:val="es-MX"/>
        </w:rPr>
        <w:footnoteReference w:id="7"/>
      </w:r>
    </w:p>
    <w:p w:rsidR="00A0767C" w:rsidRDefault="00A0767C" w:rsidP="00F052A2">
      <w:pPr>
        <w:pStyle w:val="Sinespaciado"/>
      </w:pPr>
    </w:p>
    <w:p w:rsidR="00A0767C" w:rsidRPr="00F052A2" w:rsidRDefault="00A0767C" w:rsidP="00F052A2">
      <w:pPr>
        <w:pStyle w:val="Sinespaciado"/>
      </w:pPr>
    </w:p>
    <w:p w:rsidR="009D1535" w:rsidRPr="00A0767C" w:rsidRDefault="009D1535" w:rsidP="00FD2F71">
      <w:pPr>
        <w:pStyle w:val="Prrafodelista"/>
        <w:numPr>
          <w:ilvl w:val="0"/>
          <w:numId w:val="7"/>
        </w:numPr>
        <w:spacing w:line="360" w:lineRule="auto"/>
        <w:jc w:val="both"/>
        <w:rPr>
          <w:rFonts w:ascii="Arial Narrow" w:hAnsi="Arial Narrow" w:cs="Arial"/>
          <w:color w:val="000000"/>
          <w:spacing w:val="-2"/>
          <w:sz w:val="29"/>
          <w:szCs w:val="29"/>
        </w:rPr>
      </w:pPr>
      <w:r w:rsidRPr="00A0767C">
        <w:rPr>
          <w:rFonts w:ascii="Arial Narrow" w:hAnsi="Arial Narrow" w:cs="Arial"/>
          <w:color w:val="000000"/>
          <w:spacing w:val="-2"/>
          <w:sz w:val="29"/>
          <w:szCs w:val="29"/>
        </w:rPr>
        <w:t>Caso concreto:</w:t>
      </w:r>
    </w:p>
    <w:p w:rsidR="009D1535" w:rsidRPr="00F052A2" w:rsidRDefault="009D1535" w:rsidP="00F052A2">
      <w:pPr>
        <w:pStyle w:val="Sinespaciado"/>
      </w:pPr>
    </w:p>
    <w:p w:rsidR="0058160E" w:rsidRDefault="00056BB4" w:rsidP="00056BB4">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9D1535" w:rsidRPr="00645AF9">
        <w:rPr>
          <w:rFonts w:ascii="Arial Narrow" w:hAnsi="Arial Narrow" w:cs="Arial"/>
          <w:color w:val="000000"/>
          <w:spacing w:val="-2"/>
          <w:sz w:val="28"/>
          <w:szCs w:val="28"/>
        </w:rPr>
        <w:t>En el presente asunt</w:t>
      </w:r>
      <w:r w:rsidR="00A0767C">
        <w:rPr>
          <w:rFonts w:ascii="Arial Narrow" w:hAnsi="Arial Narrow" w:cs="Arial"/>
          <w:color w:val="000000"/>
          <w:spacing w:val="-2"/>
          <w:sz w:val="28"/>
          <w:szCs w:val="28"/>
        </w:rPr>
        <w:t xml:space="preserve">o, </w:t>
      </w:r>
      <w:r w:rsidR="002E2329">
        <w:rPr>
          <w:rFonts w:ascii="Arial Narrow" w:hAnsi="Arial Narrow" w:cs="Arial"/>
          <w:color w:val="000000"/>
          <w:spacing w:val="-2"/>
          <w:sz w:val="28"/>
          <w:szCs w:val="28"/>
        </w:rPr>
        <w:t xml:space="preserve">la </w:t>
      </w:r>
      <w:proofErr w:type="spellStart"/>
      <w:r w:rsidR="002E2329">
        <w:rPr>
          <w:rFonts w:ascii="Arial Narrow" w:hAnsi="Arial Narrow" w:cs="Arial"/>
          <w:color w:val="000000"/>
          <w:spacing w:val="-2"/>
          <w:sz w:val="28"/>
          <w:szCs w:val="28"/>
        </w:rPr>
        <w:t>EPS</w:t>
      </w:r>
      <w:proofErr w:type="spellEnd"/>
      <w:r w:rsidR="00010280">
        <w:rPr>
          <w:rFonts w:ascii="Arial Narrow" w:hAnsi="Arial Narrow" w:cs="Arial"/>
          <w:color w:val="000000"/>
          <w:spacing w:val="-2"/>
          <w:sz w:val="28"/>
          <w:szCs w:val="28"/>
        </w:rPr>
        <w:t xml:space="preserve"> </w:t>
      </w:r>
      <w:proofErr w:type="spellStart"/>
      <w:r w:rsidR="00010280">
        <w:rPr>
          <w:rFonts w:ascii="Arial Narrow" w:hAnsi="Arial Narrow" w:cs="Arial"/>
          <w:color w:val="000000"/>
          <w:spacing w:val="-2"/>
          <w:sz w:val="28"/>
          <w:szCs w:val="28"/>
        </w:rPr>
        <w:t>Asmet</w:t>
      </w:r>
      <w:proofErr w:type="spellEnd"/>
      <w:r w:rsidR="00010280">
        <w:rPr>
          <w:rFonts w:ascii="Arial Narrow" w:hAnsi="Arial Narrow" w:cs="Arial"/>
          <w:color w:val="000000"/>
          <w:spacing w:val="-2"/>
          <w:sz w:val="28"/>
          <w:szCs w:val="28"/>
        </w:rPr>
        <w:t xml:space="preserve"> Salud cuestiona, por una parte, </w:t>
      </w:r>
      <w:r w:rsidR="00A0767C">
        <w:rPr>
          <w:rFonts w:ascii="Arial Narrow" w:hAnsi="Arial Narrow" w:cs="Arial"/>
          <w:color w:val="000000"/>
          <w:spacing w:val="-2"/>
          <w:sz w:val="28"/>
          <w:szCs w:val="28"/>
        </w:rPr>
        <w:t xml:space="preserve">el hecho de que el operador judicial de primer grado hubiese garantizado de manera integral la efectiva prestación de los servicios que requiere la accionante, pues considera que se trata </w:t>
      </w:r>
      <w:r w:rsidR="00010280">
        <w:rPr>
          <w:rFonts w:ascii="Arial Narrow" w:hAnsi="Arial Narrow" w:cs="Arial"/>
          <w:color w:val="000000"/>
          <w:spacing w:val="-2"/>
          <w:sz w:val="28"/>
          <w:szCs w:val="28"/>
        </w:rPr>
        <w:t xml:space="preserve">de situaciones futuras </w:t>
      </w:r>
      <w:r w:rsidR="0058160E">
        <w:rPr>
          <w:rFonts w:ascii="Arial Narrow" w:hAnsi="Arial Narrow" w:cs="Arial"/>
          <w:color w:val="000000"/>
          <w:spacing w:val="-2"/>
          <w:sz w:val="28"/>
          <w:szCs w:val="28"/>
        </w:rPr>
        <w:t xml:space="preserve">o hechos inciertos, amén de que la accionante no estableció </w:t>
      </w:r>
      <w:r w:rsidR="005A3464">
        <w:rPr>
          <w:rFonts w:ascii="Arial Narrow" w:hAnsi="Arial Narrow" w:cs="Arial"/>
          <w:color w:val="000000"/>
          <w:spacing w:val="-2"/>
          <w:sz w:val="28"/>
          <w:szCs w:val="28"/>
        </w:rPr>
        <w:t>que servicios de salud le han sido negados</w:t>
      </w:r>
      <w:r w:rsidR="0058160E">
        <w:rPr>
          <w:rFonts w:ascii="Arial Narrow" w:hAnsi="Arial Narrow" w:cs="Arial"/>
          <w:color w:val="000000"/>
          <w:spacing w:val="-2"/>
          <w:sz w:val="28"/>
          <w:szCs w:val="28"/>
        </w:rPr>
        <w:t xml:space="preserve">. </w:t>
      </w:r>
      <w:r w:rsidR="00F903B6">
        <w:rPr>
          <w:rFonts w:ascii="Arial Narrow" w:hAnsi="Arial Narrow" w:cs="Arial"/>
          <w:color w:val="000000"/>
          <w:spacing w:val="-2"/>
          <w:sz w:val="28"/>
          <w:szCs w:val="28"/>
        </w:rPr>
        <w:t xml:space="preserve">Por otro lado, </w:t>
      </w:r>
      <w:r w:rsidR="005A3464">
        <w:rPr>
          <w:rFonts w:ascii="Arial Narrow" w:hAnsi="Arial Narrow" w:cs="Arial"/>
          <w:color w:val="000000"/>
          <w:spacing w:val="-2"/>
          <w:sz w:val="28"/>
          <w:szCs w:val="28"/>
        </w:rPr>
        <w:t xml:space="preserve">indica que en caso de que se considere que es la entidad responsable de autorizar, suministrar y brindar a la accionante el servicio en salud No Pos, se declare que tiene derecho a adelantar el respectivo recobro ante el </w:t>
      </w:r>
      <w:proofErr w:type="spellStart"/>
      <w:r w:rsidR="005A3464">
        <w:rPr>
          <w:rFonts w:ascii="Arial Narrow" w:hAnsi="Arial Narrow" w:cs="Arial"/>
          <w:color w:val="000000"/>
          <w:spacing w:val="-2"/>
          <w:sz w:val="28"/>
          <w:szCs w:val="28"/>
        </w:rPr>
        <w:t>Fosyga</w:t>
      </w:r>
      <w:proofErr w:type="spellEnd"/>
      <w:r w:rsidR="005A3464">
        <w:rPr>
          <w:rFonts w:ascii="Arial Narrow" w:hAnsi="Arial Narrow" w:cs="Arial"/>
          <w:color w:val="000000"/>
          <w:spacing w:val="-2"/>
          <w:sz w:val="28"/>
          <w:szCs w:val="28"/>
        </w:rPr>
        <w:t xml:space="preserve"> y/o ente territorial.</w:t>
      </w:r>
    </w:p>
    <w:p w:rsidR="00396F4A" w:rsidRDefault="00396F4A" w:rsidP="0054529F">
      <w:pPr>
        <w:pStyle w:val="Sinespaciado"/>
      </w:pPr>
    </w:p>
    <w:p w:rsidR="00A842B5" w:rsidRDefault="00396F4A" w:rsidP="00F903B6">
      <w:pPr>
        <w:tabs>
          <w:tab w:val="left" w:pos="-720"/>
        </w:tabs>
        <w:suppressAutoHyphens/>
        <w:spacing w:line="360" w:lineRule="auto"/>
        <w:ind w:right="-7"/>
        <w:jc w:val="both"/>
        <w:rPr>
          <w:rFonts w:ascii="Arial Narrow" w:hAnsi="Arial Narrow" w:cs="Arial"/>
          <w:iCs/>
          <w:sz w:val="28"/>
          <w:szCs w:val="28"/>
        </w:rPr>
      </w:pPr>
      <w:r>
        <w:rPr>
          <w:rFonts w:ascii="Arial Narrow" w:hAnsi="Arial Narrow" w:cs="Arial"/>
          <w:color w:val="000000"/>
          <w:spacing w:val="-2"/>
          <w:sz w:val="28"/>
          <w:szCs w:val="28"/>
        </w:rPr>
        <w:tab/>
        <w:t>Par</w:t>
      </w:r>
      <w:r w:rsidR="00A42D73">
        <w:rPr>
          <w:rFonts w:ascii="Arial Narrow" w:hAnsi="Arial Narrow" w:cs="Arial"/>
          <w:color w:val="000000"/>
          <w:spacing w:val="-2"/>
          <w:sz w:val="28"/>
          <w:szCs w:val="28"/>
        </w:rPr>
        <w:t xml:space="preserve">a resolver, habrá que decir que, </w:t>
      </w:r>
      <w:r w:rsidR="00A42D73" w:rsidRPr="00AD7492">
        <w:rPr>
          <w:rFonts w:ascii="Arial Narrow" w:hAnsi="Arial Narrow" w:cs="Arial"/>
          <w:iCs/>
          <w:sz w:val="28"/>
          <w:szCs w:val="28"/>
        </w:rPr>
        <w:t xml:space="preserve">valiéndose </w:t>
      </w:r>
      <w:r w:rsidR="00A42D73">
        <w:rPr>
          <w:rFonts w:ascii="Arial Narrow" w:hAnsi="Arial Narrow" w:cs="Arial"/>
          <w:iCs/>
          <w:sz w:val="28"/>
          <w:szCs w:val="28"/>
        </w:rPr>
        <w:t xml:space="preserve">del concepto de integralidad consagrado en la Ley 1751 de 2015 </w:t>
      </w:r>
      <w:r w:rsidR="001C58E0">
        <w:rPr>
          <w:rFonts w:ascii="Arial Narrow" w:hAnsi="Arial Narrow" w:cs="Arial"/>
          <w:iCs/>
          <w:sz w:val="28"/>
          <w:szCs w:val="28"/>
        </w:rPr>
        <w:t xml:space="preserve">y el que </w:t>
      </w:r>
      <w:r w:rsidR="00A42D73" w:rsidRPr="00AD7492">
        <w:rPr>
          <w:rFonts w:ascii="Arial Narrow" w:hAnsi="Arial Narrow" w:cs="Arial"/>
          <w:iCs/>
          <w:sz w:val="28"/>
          <w:szCs w:val="28"/>
        </w:rPr>
        <w:t xml:space="preserve">ha dado la jurisprudencia constitucional, </w:t>
      </w:r>
      <w:r w:rsidR="001C58E0">
        <w:rPr>
          <w:rFonts w:ascii="Arial Narrow" w:hAnsi="Arial Narrow" w:cs="Arial"/>
          <w:iCs/>
          <w:sz w:val="28"/>
          <w:szCs w:val="28"/>
        </w:rPr>
        <w:t xml:space="preserve">es procedente </w:t>
      </w:r>
      <w:r w:rsidR="00A42D73" w:rsidRPr="00AD7492">
        <w:rPr>
          <w:rFonts w:ascii="Arial Narrow" w:hAnsi="Arial Narrow" w:cs="Arial"/>
          <w:iCs/>
          <w:sz w:val="28"/>
          <w:szCs w:val="28"/>
        </w:rPr>
        <w:t xml:space="preserve">ordenar que </w:t>
      </w:r>
      <w:r w:rsidR="001C58E0">
        <w:rPr>
          <w:rFonts w:ascii="Arial Narrow" w:hAnsi="Arial Narrow" w:cs="Arial"/>
          <w:iCs/>
          <w:sz w:val="28"/>
          <w:szCs w:val="28"/>
        </w:rPr>
        <w:t xml:space="preserve">a la señora Carolina Parra Bermúdez </w:t>
      </w:r>
      <w:r w:rsidR="00A42D73" w:rsidRPr="00AD7492">
        <w:rPr>
          <w:rFonts w:ascii="Arial Narrow" w:hAnsi="Arial Narrow" w:cs="Arial"/>
          <w:iCs/>
          <w:sz w:val="28"/>
          <w:szCs w:val="28"/>
        </w:rPr>
        <w:t>se le suministre todo el tratamiento integral que el médico tratante determine como eficaz para c</w:t>
      </w:r>
      <w:r w:rsidR="00A42D73">
        <w:rPr>
          <w:rFonts w:ascii="Arial Narrow" w:hAnsi="Arial Narrow" w:cs="Arial"/>
          <w:iCs/>
          <w:sz w:val="28"/>
          <w:szCs w:val="28"/>
        </w:rPr>
        <w:t xml:space="preserve">ontrarrestar el padecimiento </w:t>
      </w:r>
      <w:r w:rsidR="001C58E0">
        <w:rPr>
          <w:rFonts w:ascii="Arial Narrow" w:hAnsi="Arial Narrow" w:cs="Arial"/>
          <w:iCs/>
          <w:sz w:val="28"/>
          <w:szCs w:val="28"/>
        </w:rPr>
        <w:t xml:space="preserve">mental y el deterioro de comportamiento significativo que padece, </w:t>
      </w:r>
      <w:r w:rsidR="002E2329">
        <w:rPr>
          <w:rFonts w:ascii="Arial Narrow" w:hAnsi="Arial Narrow" w:cs="Arial"/>
          <w:iCs/>
          <w:sz w:val="28"/>
          <w:szCs w:val="28"/>
        </w:rPr>
        <w:t xml:space="preserve">sin que sea válido hacer distinción alguna entre los insumos, servicios o procedimientos incluidos o no el Pos, </w:t>
      </w:r>
      <w:r w:rsidR="001C58E0">
        <w:rPr>
          <w:rFonts w:ascii="Arial Narrow" w:hAnsi="Arial Narrow" w:cs="Arial"/>
          <w:iCs/>
          <w:sz w:val="28"/>
          <w:szCs w:val="28"/>
        </w:rPr>
        <w:t>pues debido</w:t>
      </w:r>
      <w:r w:rsidR="002E2329">
        <w:rPr>
          <w:rFonts w:ascii="Arial Narrow" w:hAnsi="Arial Narrow" w:cs="Arial"/>
          <w:iCs/>
          <w:sz w:val="28"/>
          <w:szCs w:val="28"/>
        </w:rPr>
        <w:t xml:space="preserve"> a las condiciones de salud en las que la paciente se encuentra, </w:t>
      </w:r>
      <w:r w:rsidR="00A842B5">
        <w:rPr>
          <w:rFonts w:ascii="Arial Narrow" w:hAnsi="Arial Narrow" w:cs="Arial"/>
          <w:iCs/>
          <w:sz w:val="28"/>
          <w:szCs w:val="28"/>
        </w:rPr>
        <w:t xml:space="preserve">resulta palmario que </w:t>
      </w:r>
      <w:r w:rsidR="002E2329">
        <w:rPr>
          <w:rFonts w:ascii="Arial Narrow" w:hAnsi="Arial Narrow" w:cs="Arial"/>
          <w:iCs/>
          <w:sz w:val="28"/>
          <w:szCs w:val="28"/>
        </w:rPr>
        <w:t>requiere de un tratamiento completo</w:t>
      </w:r>
      <w:r w:rsidR="00A842B5">
        <w:rPr>
          <w:rFonts w:ascii="Arial Narrow" w:hAnsi="Arial Narrow" w:cs="Arial"/>
          <w:iCs/>
          <w:sz w:val="28"/>
          <w:szCs w:val="28"/>
        </w:rPr>
        <w:t xml:space="preserve"> </w:t>
      </w:r>
      <w:r w:rsidR="002E2329">
        <w:rPr>
          <w:rFonts w:ascii="Arial Narrow" w:hAnsi="Arial Narrow" w:cs="Arial"/>
          <w:iCs/>
          <w:sz w:val="28"/>
          <w:szCs w:val="28"/>
        </w:rPr>
        <w:t xml:space="preserve">que </w:t>
      </w:r>
      <w:r w:rsidR="000020CA">
        <w:rPr>
          <w:rFonts w:ascii="Arial Narrow" w:hAnsi="Arial Narrow" w:cs="Arial"/>
          <w:iCs/>
          <w:sz w:val="28"/>
          <w:szCs w:val="28"/>
        </w:rPr>
        <w:t>incluya todo tipo de servicios de salud, de manera opor</w:t>
      </w:r>
      <w:r w:rsidR="00A842B5">
        <w:rPr>
          <w:rFonts w:ascii="Arial Narrow" w:hAnsi="Arial Narrow" w:cs="Arial"/>
          <w:iCs/>
          <w:sz w:val="28"/>
          <w:szCs w:val="28"/>
        </w:rPr>
        <w:t xml:space="preserve">tuna, continua e ininterrumpida, </w:t>
      </w:r>
      <w:r w:rsidR="004E264E">
        <w:rPr>
          <w:rFonts w:ascii="Arial Narrow" w:hAnsi="Arial Narrow" w:cs="Arial"/>
          <w:iCs/>
          <w:sz w:val="28"/>
          <w:szCs w:val="28"/>
        </w:rPr>
        <w:t xml:space="preserve">dirigido a la preservación de su salud y a la garantía de la dignidad humana que consagra nuestro ordenamiento superior. </w:t>
      </w:r>
    </w:p>
    <w:p w:rsidR="00A842B5" w:rsidRDefault="00A842B5" w:rsidP="00EE6256">
      <w:pPr>
        <w:pStyle w:val="Sinespaciado"/>
      </w:pPr>
    </w:p>
    <w:p w:rsidR="006C372E" w:rsidRDefault="004E264E" w:rsidP="00A42D73">
      <w:pPr>
        <w:tabs>
          <w:tab w:val="num" w:pos="0"/>
        </w:tabs>
        <w:spacing w:line="360" w:lineRule="auto"/>
        <w:jc w:val="both"/>
        <w:rPr>
          <w:rFonts w:ascii="Arial Narrow" w:hAnsi="Arial Narrow" w:cs="Arial"/>
          <w:iCs/>
          <w:sz w:val="28"/>
          <w:szCs w:val="28"/>
        </w:rPr>
      </w:pPr>
      <w:r>
        <w:rPr>
          <w:rFonts w:ascii="Arial Narrow" w:hAnsi="Arial Narrow" w:cs="Arial"/>
          <w:iCs/>
          <w:sz w:val="28"/>
          <w:szCs w:val="28"/>
        </w:rPr>
        <w:tab/>
      </w:r>
      <w:r w:rsidR="00A842B5">
        <w:rPr>
          <w:rFonts w:ascii="Arial Narrow" w:hAnsi="Arial Narrow" w:cs="Arial"/>
          <w:iCs/>
          <w:sz w:val="28"/>
          <w:szCs w:val="28"/>
        </w:rPr>
        <w:t xml:space="preserve">Adicionalmente, </w:t>
      </w:r>
      <w:r w:rsidR="00E7645D">
        <w:rPr>
          <w:rFonts w:ascii="Arial Narrow" w:hAnsi="Arial Narrow" w:cs="Arial"/>
          <w:iCs/>
          <w:sz w:val="28"/>
          <w:szCs w:val="28"/>
        </w:rPr>
        <w:t>no puede pasarse por alto q</w:t>
      </w:r>
      <w:r w:rsidR="00EE6256">
        <w:rPr>
          <w:rFonts w:ascii="Arial Narrow" w:hAnsi="Arial Narrow" w:cs="Arial"/>
          <w:iCs/>
          <w:sz w:val="28"/>
          <w:szCs w:val="28"/>
        </w:rPr>
        <w:t xml:space="preserve">ue la </w:t>
      </w:r>
      <w:proofErr w:type="spellStart"/>
      <w:r w:rsidR="00EE6256">
        <w:rPr>
          <w:rFonts w:ascii="Arial Narrow" w:hAnsi="Arial Narrow" w:cs="Arial"/>
          <w:iCs/>
          <w:sz w:val="28"/>
          <w:szCs w:val="28"/>
        </w:rPr>
        <w:t>E</w:t>
      </w:r>
      <w:r w:rsidR="000020CA">
        <w:rPr>
          <w:rFonts w:ascii="Arial Narrow" w:hAnsi="Arial Narrow" w:cs="Arial"/>
          <w:iCs/>
          <w:sz w:val="28"/>
          <w:szCs w:val="28"/>
        </w:rPr>
        <w:t>ps</w:t>
      </w:r>
      <w:proofErr w:type="spellEnd"/>
      <w:r w:rsidR="000020CA">
        <w:rPr>
          <w:rFonts w:ascii="Arial Narrow" w:hAnsi="Arial Narrow" w:cs="Arial"/>
          <w:iCs/>
          <w:sz w:val="28"/>
          <w:szCs w:val="28"/>
        </w:rPr>
        <w:t xml:space="preserve"> accionada </w:t>
      </w:r>
      <w:r w:rsidR="00D03320">
        <w:rPr>
          <w:rFonts w:ascii="Arial Narrow" w:hAnsi="Arial Narrow" w:cs="Arial"/>
          <w:iCs/>
          <w:sz w:val="28"/>
          <w:szCs w:val="28"/>
        </w:rPr>
        <w:t xml:space="preserve">ha dejado de autorizar </w:t>
      </w:r>
      <w:r w:rsidR="002E768D">
        <w:rPr>
          <w:rFonts w:ascii="Arial Narrow" w:hAnsi="Arial Narrow" w:cs="Arial"/>
          <w:iCs/>
          <w:sz w:val="28"/>
          <w:szCs w:val="28"/>
        </w:rPr>
        <w:t xml:space="preserve">algunos </w:t>
      </w:r>
      <w:r w:rsidR="00D03320">
        <w:rPr>
          <w:rFonts w:ascii="Arial Narrow" w:hAnsi="Arial Narrow" w:cs="Arial"/>
          <w:iCs/>
          <w:sz w:val="28"/>
          <w:szCs w:val="28"/>
        </w:rPr>
        <w:t xml:space="preserve">insumos </w:t>
      </w:r>
      <w:r w:rsidR="00A842B5">
        <w:rPr>
          <w:rFonts w:ascii="Arial Narrow" w:hAnsi="Arial Narrow" w:cs="Arial"/>
          <w:iCs/>
          <w:sz w:val="28"/>
          <w:szCs w:val="28"/>
        </w:rPr>
        <w:t xml:space="preserve">requeridos por la paciente, </w:t>
      </w:r>
      <w:r w:rsidR="000C03D0">
        <w:rPr>
          <w:rFonts w:ascii="Arial Narrow" w:hAnsi="Arial Narrow" w:cs="Arial"/>
          <w:iCs/>
          <w:sz w:val="28"/>
          <w:szCs w:val="28"/>
        </w:rPr>
        <w:t>verbigracia, es la negativa de suministro de los medicamentos denominados “</w:t>
      </w:r>
      <w:proofErr w:type="spellStart"/>
      <w:r w:rsidR="000C03D0">
        <w:rPr>
          <w:rFonts w:ascii="Arial Narrow" w:hAnsi="Arial Narrow" w:cs="Arial"/>
          <w:iCs/>
          <w:sz w:val="28"/>
          <w:szCs w:val="28"/>
        </w:rPr>
        <w:t>Risperidona</w:t>
      </w:r>
      <w:proofErr w:type="spellEnd"/>
      <w:r w:rsidR="000C03D0">
        <w:rPr>
          <w:rFonts w:ascii="Arial Narrow" w:hAnsi="Arial Narrow" w:cs="Arial"/>
          <w:iCs/>
          <w:sz w:val="28"/>
          <w:szCs w:val="28"/>
        </w:rPr>
        <w:t xml:space="preserve"> y </w:t>
      </w:r>
      <w:proofErr w:type="spellStart"/>
      <w:r w:rsidR="000C03D0">
        <w:rPr>
          <w:rFonts w:ascii="Arial Narrow" w:hAnsi="Arial Narrow" w:cs="Arial"/>
          <w:iCs/>
          <w:sz w:val="28"/>
          <w:szCs w:val="28"/>
        </w:rPr>
        <w:t>Carbamezepina</w:t>
      </w:r>
      <w:proofErr w:type="spellEnd"/>
      <w:r w:rsidR="000C03D0">
        <w:rPr>
          <w:rFonts w:ascii="Arial Narrow" w:hAnsi="Arial Narrow" w:cs="Arial"/>
          <w:iCs/>
          <w:sz w:val="28"/>
          <w:szCs w:val="28"/>
        </w:rPr>
        <w:t xml:space="preserve">” </w:t>
      </w:r>
      <w:r w:rsidR="002E768D">
        <w:rPr>
          <w:rFonts w:ascii="Arial Narrow" w:hAnsi="Arial Narrow" w:cs="Arial"/>
          <w:iCs/>
          <w:sz w:val="28"/>
          <w:szCs w:val="28"/>
        </w:rPr>
        <w:t>c</w:t>
      </w:r>
      <w:r w:rsidR="00A842B5">
        <w:rPr>
          <w:rFonts w:ascii="Arial Narrow" w:hAnsi="Arial Narrow" w:cs="Arial"/>
          <w:iCs/>
          <w:sz w:val="28"/>
          <w:szCs w:val="28"/>
        </w:rPr>
        <w:t xml:space="preserve">on el </w:t>
      </w:r>
      <w:r w:rsidR="00A842B5">
        <w:rPr>
          <w:rFonts w:ascii="Arial Narrow" w:hAnsi="Arial Narrow" w:cs="Arial"/>
          <w:iCs/>
          <w:sz w:val="28"/>
          <w:szCs w:val="28"/>
        </w:rPr>
        <w:lastRenderedPageBreak/>
        <w:t xml:space="preserve">argumento </w:t>
      </w:r>
      <w:r w:rsidR="002E768D">
        <w:rPr>
          <w:rFonts w:ascii="Arial Narrow" w:hAnsi="Arial Narrow" w:cs="Arial"/>
          <w:iCs/>
          <w:sz w:val="28"/>
          <w:szCs w:val="28"/>
        </w:rPr>
        <w:t xml:space="preserve">injustificado </w:t>
      </w:r>
      <w:r w:rsidR="00A842B5">
        <w:rPr>
          <w:rFonts w:ascii="Arial Narrow" w:hAnsi="Arial Narrow" w:cs="Arial"/>
          <w:iCs/>
          <w:sz w:val="28"/>
          <w:szCs w:val="28"/>
        </w:rPr>
        <w:t>de estar excluidos del Pos</w:t>
      </w:r>
      <w:r w:rsidR="002E768D">
        <w:rPr>
          <w:rFonts w:ascii="Arial Narrow" w:hAnsi="Arial Narrow" w:cs="Arial"/>
          <w:iCs/>
          <w:sz w:val="28"/>
          <w:szCs w:val="28"/>
        </w:rPr>
        <w:t xml:space="preserve">, </w:t>
      </w:r>
      <w:r w:rsidR="000B56ED">
        <w:rPr>
          <w:rFonts w:ascii="Arial Narrow" w:hAnsi="Arial Narrow" w:cs="Arial"/>
          <w:iCs/>
          <w:sz w:val="28"/>
          <w:szCs w:val="28"/>
        </w:rPr>
        <w:t xml:space="preserve">pues según </w:t>
      </w:r>
      <w:r w:rsidR="008A733B">
        <w:rPr>
          <w:rFonts w:ascii="Arial Narrow" w:hAnsi="Arial Narrow" w:cs="Arial"/>
          <w:iCs/>
          <w:sz w:val="28"/>
          <w:szCs w:val="28"/>
        </w:rPr>
        <w:t xml:space="preserve">la Resolución 5592 de 2015 </w:t>
      </w:r>
      <w:r w:rsidR="002E768D">
        <w:rPr>
          <w:rFonts w:ascii="Arial Narrow" w:hAnsi="Arial Narrow" w:cs="Arial"/>
          <w:iCs/>
          <w:sz w:val="28"/>
          <w:szCs w:val="28"/>
        </w:rPr>
        <w:t xml:space="preserve">los mismos están </w:t>
      </w:r>
      <w:r w:rsidR="00795DF9">
        <w:rPr>
          <w:rFonts w:ascii="Arial Narrow" w:hAnsi="Arial Narrow" w:cs="Arial"/>
          <w:iCs/>
          <w:sz w:val="28"/>
          <w:szCs w:val="28"/>
        </w:rPr>
        <w:t xml:space="preserve">cubiertos por </w:t>
      </w:r>
      <w:r w:rsidR="002E768D">
        <w:rPr>
          <w:rFonts w:ascii="Arial Narrow" w:hAnsi="Arial Narrow" w:cs="Arial"/>
          <w:iCs/>
          <w:sz w:val="28"/>
          <w:szCs w:val="28"/>
        </w:rPr>
        <w:t>e</w:t>
      </w:r>
      <w:r w:rsidR="00E7645D">
        <w:rPr>
          <w:rFonts w:ascii="Arial Narrow" w:hAnsi="Arial Narrow" w:cs="Arial"/>
          <w:iCs/>
          <w:sz w:val="28"/>
          <w:szCs w:val="28"/>
        </w:rPr>
        <w:t xml:space="preserve">l Plan de Beneficios, </w:t>
      </w:r>
      <w:r w:rsidR="0039600B">
        <w:rPr>
          <w:rFonts w:ascii="Arial Narrow" w:hAnsi="Arial Narrow" w:cs="Arial"/>
          <w:iCs/>
          <w:sz w:val="28"/>
          <w:szCs w:val="28"/>
        </w:rPr>
        <w:t xml:space="preserve">de modo que, el tratamiento integral es procedente para </w:t>
      </w:r>
      <w:r w:rsidR="00E7645D">
        <w:rPr>
          <w:rFonts w:ascii="Arial Narrow" w:hAnsi="Arial Narrow" w:cs="Arial"/>
          <w:iCs/>
          <w:sz w:val="28"/>
          <w:szCs w:val="28"/>
        </w:rPr>
        <w:t>evitar que la accionante acuda a</w:t>
      </w:r>
      <w:r w:rsidR="006C372E">
        <w:rPr>
          <w:rFonts w:ascii="Arial Narrow" w:hAnsi="Arial Narrow" w:cs="Arial"/>
          <w:iCs/>
          <w:sz w:val="28"/>
          <w:szCs w:val="28"/>
        </w:rPr>
        <w:t xml:space="preserve"> la interposición de nuevas acciones de tutela por cada nuevo servicio que sea prescrito con ocasión a la patología que presenta. </w:t>
      </w:r>
    </w:p>
    <w:p w:rsidR="006C372E" w:rsidRPr="00A4704B" w:rsidRDefault="006C372E" w:rsidP="00A4704B">
      <w:pPr>
        <w:pStyle w:val="Sinespaciado"/>
      </w:pPr>
    </w:p>
    <w:p w:rsidR="002A3E9D" w:rsidRDefault="0095587B" w:rsidP="002A3E9D">
      <w:pPr>
        <w:tabs>
          <w:tab w:val="left" w:pos="-720"/>
        </w:tabs>
        <w:suppressAutoHyphens/>
        <w:spacing w:line="360" w:lineRule="auto"/>
        <w:ind w:right="-7"/>
        <w:jc w:val="both"/>
        <w:rPr>
          <w:rFonts w:ascii="Arial Narrow" w:hAnsi="Arial Narrow" w:cs="Tahoma"/>
          <w:sz w:val="28"/>
          <w:szCs w:val="28"/>
        </w:rPr>
      </w:pPr>
      <w:r>
        <w:rPr>
          <w:rFonts w:ascii="Arial Narrow" w:hAnsi="Arial Narrow" w:cs="Tahoma"/>
          <w:sz w:val="28"/>
          <w:szCs w:val="28"/>
        </w:rPr>
        <w:tab/>
      </w:r>
      <w:r w:rsidR="00E655DD">
        <w:rPr>
          <w:rFonts w:ascii="Arial Narrow" w:hAnsi="Arial Narrow" w:cs="Tahoma"/>
          <w:sz w:val="28"/>
          <w:szCs w:val="28"/>
        </w:rPr>
        <w:t>De otra parte, de a</w:t>
      </w:r>
      <w:r w:rsidR="006C372E">
        <w:rPr>
          <w:rFonts w:ascii="Arial Narrow" w:hAnsi="Arial Narrow" w:cs="Tahoma"/>
          <w:sz w:val="28"/>
          <w:szCs w:val="28"/>
        </w:rPr>
        <w:t>cuerdo con el modelo determinado por la Secretaria de Salud Departamental de Risaralda</w:t>
      </w:r>
      <w:r w:rsidR="00456FB0">
        <w:rPr>
          <w:rFonts w:ascii="Arial Narrow" w:hAnsi="Arial Narrow" w:cs="Tahoma"/>
          <w:sz w:val="28"/>
          <w:szCs w:val="28"/>
        </w:rPr>
        <w:t xml:space="preserve"> para la prestación de los servicios No Pos</w:t>
      </w:r>
      <w:r w:rsidR="006C372E">
        <w:rPr>
          <w:rFonts w:ascii="Arial Narrow" w:hAnsi="Arial Narrow" w:cs="Tahoma"/>
          <w:sz w:val="28"/>
          <w:szCs w:val="28"/>
        </w:rPr>
        <w:t xml:space="preserve">, según Resolución </w:t>
      </w:r>
      <w:r w:rsidR="006943D7">
        <w:rPr>
          <w:rFonts w:ascii="Arial Narrow" w:hAnsi="Arial Narrow" w:cs="Tahoma"/>
          <w:sz w:val="28"/>
          <w:szCs w:val="28"/>
        </w:rPr>
        <w:t xml:space="preserve">No. </w:t>
      </w:r>
      <w:r w:rsidR="00960E71">
        <w:rPr>
          <w:rFonts w:ascii="Arial Narrow" w:hAnsi="Arial Narrow" w:cs="Tahoma"/>
          <w:sz w:val="28"/>
          <w:szCs w:val="28"/>
        </w:rPr>
        <w:t>1261</w:t>
      </w:r>
      <w:r w:rsidR="006943D7">
        <w:rPr>
          <w:rFonts w:ascii="Arial Narrow" w:hAnsi="Arial Narrow" w:cs="Tahoma"/>
          <w:sz w:val="28"/>
          <w:szCs w:val="28"/>
        </w:rPr>
        <w:t xml:space="preserve"> de</w:t>
      </w:r>
      <w:r w:rsidR="00960E71">
        <w:rPr>
          <w:rFonts w:ascii="Arial Narrow" w:hAnsi="Arial Narrow" w:cs="Tahoma"/>
          <w:sz w:val="28"/>
          <w:szCs w:val="28"/>
        </w:rPr>
        <w:t>l 28 de agosto de</w:t>
      </w:r>
      <w:r w:rsidR="006943D7">
        <w:rPr>
          <w:rFonts w:ascii="Arial Narrow" w:hAnsi="Arial Narrow" w:cs="Tahoma"/>
          <w:sz w:val="28"/>
          <w:szCs w:val="28"/>
        </w:rPr>
        <w:t xml:space="preserve"> 2015, </w:t>
      </w:r>
      <w:r w:rsidR="00456FB0">
        <w:rPr>
          <w:rFonts w:ascii="Arial Narrow" w:hAnsi="Arial Narrow" w:cs="Tahoma"/>
          <w:sz w:val="28"/>
          <w:szCs w:val="28"/>
        </w:rPr>
        <w:t xml:space="preserve">es la </w:t>
      </w:r>
      <w:proofErr w:type="spellStart"/>
      <w:r w:rsidR="00456FB0">
        <w:rPr>
          <w:rFonts w:ascii="Arial Narrow" w:hAnsi="Arial Narrow" w:cs="Tahoma"/>
          <w:sz w:val="28"/>
          <w:szCs w:val="28"/>
        </w:rPr>
        <w:t>Eps</w:t>
      </w:r>
      <w:proofErr w:type="spellEnd"/>
      <w:r w:rsidR="00456FB0">
        <w:rPr>
          <w:rFonts w:ascii="Arial Narrow" w:hAnsi="Arial Narrow" w:cs="Tahoma"/>
          <w:sz w:val="28"/>
          <w:szCs w:val="28"/>
        </w:rPr>
        <w:t xml:space="preserve"> </w:t>
      </w:r>
      <w:proofErr w:type="spellStart"/>
      <w:r w:rsidR="00456FB0">
        <w:rPr>
          <w:rFonts w:ascii="Arial Narrow" w:hAnsi="Arial Narrow" w:cs="Tahoma"/>
          <w:sz w:val="28"/>
          <w:szCs w:val="28"/>
        </w:rPr>
        <w:t>Asmet</w:t>
      </w:r>
      <w:proofErr w:type="spellEnd"/>
      <w:r w:rsidR="00456FB0">
        <w:rPr>
          <w:rFonts w:ascii="Arial Narrow" w:hAnsi="Arial Narrow" w:cs="Tahoma"/>
          <w:sz w:val="28"/>
          <w:szCs w:val="28"/>
        </w:rPr>
        <w:t xml:space="preserve"> Salud quien está en la obligación de </w:t>
      </w:r>
      <w:r w:rsidR="00F0394D">
        <w:rPr>
          <w:rFonts w:ascii="Arial Narrow" w:hAnsi="Arial Narrow" w:cs="Tahoma"/>
          <w:sz w:val="28"/>
          <w:szCs w:val="28"/>
        </w:rPr>
        <w:t xml:space="preserve">garantizar el acceso efectivo a los servicios y tecnologías sin cobertura en el Plan Obligatorio de Salud, autorizados por los Comités Técnico Científicos o por </w:t>
      </w:r>
      <w:r w:rsidR="00D80152">
        <w:rPr>
          <w:rFonts w:ascii="Arial Narrow" w:hAnsi="Arial Narrow" w:cs="Tahoma"/>
          <w:sz w:val="28"/>
          <w:szCs w:val="28"/>
        </w:rPr>
        <w:t>autoridad judicial</w:t>
      </w:r>
      <w:r w:rsidR="00D31D64">
        <w:rPr>
          <w:rFonts w:ascii="Arial Narrow" w:hAnsi="Arial Narrow" w:cs="Tahoma"/>
          <w:sz w:val="28"/>
          <w:szCs w:val="28"/>
        </w:rPr>
        <w:t>, y de d</w:t>
      </w:r>
      <w:r w:rsidR="00D80152">
        <w:rPr>
          <w:rFonts w:ascii="Arial Narrow" w:hAnsi="Arial Narrow" w:cs="Tahoma"/>
          <w:sz w:val="28"/>
          <w:szCs w:val="28"/>
        </w:rPr>
        <w:t xml:space="preserve">efinir el prestador de los servicios de salud que brindara los servicios, de acuerdo con la red de instituciones contratada, para posteriormente, </w:t>
      </w:r>
      <w:r w:rsidR="00D31D64">
        <w:rPr>
          <w:rFonts w:ascii="Arial Narrow" w:hAnsi="Arial Narrow" w:cs="Tahoma"/>
          <w:sz w:val="28"/>
          <w:szCs w:val="28"/>
        </w:rPr>
        <w:t xml:space="preserve">después de haber autorizados los servicios requeridos por sus afiliados, </w:t>
      </w:r>
      <w:r w:rsidR="00CB645F">
        <w:rPr>
          <w:rFonts w:ascii="Arial Narrow" w:hAnsi="Arial Narrow" w:cs="Tahoma"/>
          <w:sz w:val="28"/>
          <w:szCs w:val="28"/>
        </w:rPr>
        <w:t xml:space="preserve">presentar ante la entidad territorial la cuenta de cobro </w:t>
      </w:r>
      <w:r w:rsidR="00D31D64">
        <w:rPr>
          <w:rFonts w:ascii="Arial Narrow" w:hAnsi="Arial Narrow" w:cs="Tahoma"/>
          <w:sz w:val="28"/>
          <w:szCs w:val="28"/>
        </w:rPr>
        <w:t xml:space="preserve">respectiva. </w:t>
      </w:r>
    </w:p>
    <w:p w:rsidR="00255B04" w:rsidRDefault="00255B04" w:rsidP="00255B04">
      <w:pPr>
        <w:pStyle w:val="Sinespaciado"/>
      </w:pPr>
    </w:p>
    <w:p w:rsidR="00255B04" w:rsidRDefault="00255B04" w:rsidP="00682A0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sz w:val="28"/>
          <w:szCs w:val="28"/>
        </w:rPr>
        <w:t xml:space="preserve">En ese sentido, </w:t>
      </w:r>
      <w:r w:rsidR="00682A0E">
        <w:rPr>
          <w:rFonts w:ascii="Arial Narrow" w:hAnsi="Arial Narrow" w:cs="Tahoma"/>
          <w:sz w:val="28"/>
          <w:szCs w:val="28"/>
        </w:rPr>
        <w:t>desacertad</w:t>
      </w:r>
      <w:r w:rsidR="0064406B">
        <w:rPr>
          <w:rFonts w:ascii="Arial Narrow" w:hAnsi="Arial Narrow" w:cs="Tahoma"/>
          <w:sz w:val="28"/>
          <w:szCs w:val="28"/>
        </w:rPr>
        <w:t>o</w:t>
      </w:r>
      <w:r w:rsidR="00682A0E">
        <w:rPr>
          <w:rFonts w:ascii="Arial Narrow" w:hAnsi="Arial Narrow" w:cs="Tahoma"/>
          <w:sz w:val="28"/>
          <w:szCs w:val="28"/>
        </w:rPr>
        <w:t xml:space="preserve"> resulta el razonamiento del a-quo al establecer que es la </w:t>
      </w:r>
      <w:r w:rsidR="002F46C8">
        <w:rPr>
          <w:rFonts w:ascii="Arial Narrow" w:hAnsi="Arial Narrow" w:cs="Tahoma"/>
          <w:sz w:val="28"/>
          <w:szCs w:val="28"/>
        </w:rPr>
        <w:t>entidad t</w:t>
      </w:r>
      <w:r w:rsidR="00E22083">
        <w:rPr>
          <w:rFonts w:ascii="Arial Narrow" w:hAnsi="Arial Narrow" w:cs="Tahoma"/>
          <w:sz w:val="28"/>
          <w:szCs w:val="28"/>
        </w:rPr>
        <w:t>erritorial</w:t>
      </w:r>
      <w:r w:rsidR="004A262B">
        <w:rPr>
          <w:rFonts w:ascii="Arial Narrow" w:hAnsi="Arial Narrow" w:cs="Tahoma"/>
          <w:sz w:val="28"/>
          <w:szCs w:val="28"/>
        </w:rPr>
        <w:t xml:space="preserve"> </w:t>
      </w:r>
      <w:r w:rsidR="00E22083">
        <w:rPr>
          <w:rFonts w:ascii="Arial Narrow" w:hAnsi="Arial Narrow" w:cs="Tahoma"/>
          <w:sz w:val="28"/>
          <w:szCs w:val="28"/>
        </w:rPr>
        <w:t>la encargada de</w:t>
      </w:r>
      <w:r w:rsidR="004A262B">
        <w:rPr>
          <w:rFonts w:ascii="Arial Narrow" w:hAnsi="Arial Narrow" w:cs="Tahoma"/>
          <w:sz w:val="28"/>
          <w:szCs w:val="28"/>
        </w:rPr>
        <w:t xml:space="preserve"> cancelar directamente a los proveedores o prestadores de servicios de salud, los servicios y tecnologías sin cobertura en el Plan de Beneficios de Salud</w:t>
      </w:r>
      <w:r w:rsidR="00E22083">
        <w:rPr>
          <w:rFonts w:ascii="Arial Narrow" w:hAnsi="Arial Narrow" w:cs="Tahoma"/>
          <w:sz w:val="28"/>
          <w:szCs w:val="28"/>
        </w:rPr>
        <w:t xml:space="preserve">, </w:t>
      </w:r>
      <w:r w:rsidR="002F46C8">
        <w:rPr>
          <w:rFonts w:ascii="Arial Narrow" w:hAnsi="Arial Narrow" w:cs="Tahoma"/>
          <w:sz w:val="28"/>
          <w:szCs w:val="28"/>
        </w:rPr>
        <w:t xml:space="preserve">pues como quedó visto, </w:t>
      </w:r>
      <w:r w:rsidR="0064406B">
        <w:rPr>
          <w:rFonts w:ascii="Arial Narrow" w:hAnsi="Arial Narrow" w:cs="Tahoma"/>
          <w:sz w:val="28"/>
          <w:szCs w:val="28"/>
        </w:rPr>
        <w:t xml:space="preserve">la </w:t>
      </w:r>
      <w:r w:rsidR="00960E71">
        <w:rPr>
          <w:rFonts w:ascii="Arial Narrow" w:hAnsi="Arial Narrow" w:cs="Tahoma"/>
          <w:sz w:val="28"/>
          <w:szCs w:val="28"/>
        </w:rPr>
        <w:t>Se</w:t>
      </w:r>
      <w:r w:rsidR="00E655DD">
        <w:rPr>
          <w:rFonts w:ascii="Arial Narrow" w:hAnsi="Arial Narrow" w:cs="Tahoma"/>
          <w:sz w:val="28"/>
          <w:szCs w:val="28"/>
        </w:rPr>
        <w:t xml:space="preserve">cretaria de Salud Departamental </w:t>
      </w:r>
      <w:r w:rsidR="00960E71">
        <w:rPr>
          <w:rFonts w:ascii="Arial Narrow" w:hAnsi="Arial Narrow" w:cs="Tahoma"/>
          <w:sz w:val="28"/>
          <w:szCs w:val="28"/>
        </w:rPr>
        <w:t xml:space="preserve">de Risaralda, </w:t>
      </w:r>
      <w:r w:rsidR="0064406B">
        <w:rPr>
          <w:rFonts w:ascii="Arial Narrow" w:hAnsi="Arial Narrow" w:cs="Tahoma"/>
          <w:sz w:val="28"/>
          <w:szCs w:val="28"/>
        </w:rPr>
        <w:t>adoptó el modelo de recobro a</w:t>
      </w:r>
      <w:r w:rsidR="0064406B" w:rsidRPr="0064406B">
        <w:rPr>
          <w:rFonts w:ascii="Arial Narrow" w:hAnsi="Arial Narrow" w:cs="Tahoma"/>
          <w:sz w:val="28"/>
          <w:szCs w:val="28"/>
          <w:u w:val="single"/>
        </w:rPr>
        <w:t xml:space="preserve"> través de las administradoras de los planes de beneficios</w:t>
      </w:r>
      <w:r w:rsidR="0064406B">
        <w:rPr>
          <w:rFonts w:ascii="Arial Narrow" w:hAnsi="Arial Narrow" w:cs="Tahoma"/>
          <w:sz w:val="28"/>
          <w:szCs w:val="28"/>
        </w:rPr>
        <w:t xml:space="preserve"> que tienen afiliados al régimen subsidiado de salud, el cual fue regulado</w:t>
      </w:r>
      <w:r w:rsidR="002C4487">
        <w:rPr>
          <w:rFonts w:ascii="Arial Narrow" w:hAnsi="Arial Narrow" w:cs="Tahoma"/>
          <w:sz w:val="28"/>
          <w:szCs w:val="28"/>
        </w:rPr>
        <w:t xml:space="preserve"> mediante Resolución 1261 de 2015, </w:t>
      </w:r>
      <w:r w:rsidR="00C22D8E">
        <w:rPr>
          <w:rFonts w:ascii="Arial Narrow" w:hAnsi="Arial Narrow" w:cs="Tahoma"/>
          <w:sz w:val="28"/>
          <w:szCs w:val="28"/>
        </w:rPr>
        <w:t xml:space="preserve">en atención al procedimiento establecido </w:t>
      </w:r>
      <w:r>
        <w:rPr>
          <w:rFonts w:ascii="Arial Narrow" w:hAnsi="Arial Narrow" w:cs="Tahoma"/>
          <w:color w:val="000000"/>
          <w:spacing w:val="-2"/>
          <w:sz w:val="28"/>
          <w:szCs w:val="28"/>
          <w:lang w:val="es-CO"/>
        </w:rPr>
        <w:t>en la Resolución No. 1479 de 2015 del Ministerio de Salud y Protección Social</w:t>
      </w:r>
      <w:r w:rsidR="00DD3686">
        <w:rPr>
          <w:rFonts w:ascii="Arial Narrow" w:hAnsi="Arial Narrow" w:cs="Tahoma"/>
          <w:color w:val="000000"/>
          <w:spacing w:val="-2"/>
          <w:sz w:val="28"/>
          <w:szCs w:val="28"/>
          <w:lang w:val="es-CO"/>
        </w:rPr>
        <w:t xml:space="preserve">; </w:t>
      </w:r>
      <w:r w:rsidR="002A0B1B">
        <w:rPr>
          <w:rFonts w:ascii="Arial Narrow" w:hAnsi="Arial Narrow" w:cs="Tahoma"/>
          <w:color w:val="000000"/>
          <w:spacing w:val="-2"/>
          <w:sz w:val="28"/>
          <w:szCs w:val="28"/>
          <w:lang w:val="es-CO"/>
        </w:rPr>
        <w:t>y</w:t>
      </w:r>
      <w:r w:rsidR="007C76B8">
        <w:rPr>
          <w:rFonts w:ascii="Arial Narrow" w:hAnsi="Arial Narrow" w:cs="Tahoma"/>
          <w:color w:val="000000"/>
          <w:spacing w:val="-2"/>
          <w:sz w:val="28"/>
          <w:szCs w:val="28"/>
          <w:lang w:val="es-CO"/>
        </w:rPr>
        <w:t xml:space="preserve"> no el modelo centralizado en la entidad territorial establecido en el Titulo II, </w:t>
      </w:r>
      <w:r w:rsidR="00DD3686">
        <w:rPr>
          <w:rFonts w:ascii="Arial Narrow" w:hAnsi="Arial Narrow" w:cs="Tahoma"/>
          <w:color w:val="000000"/>
          <w:spacing w:val="-2"/>
          <w:sz w:val="28"/>
          <w:szCs w:val="28"/>
          <w:lang w:val="es-CO"/>
        </w:rPr>
        <w:t>Capítulo</w:t>
      </w:r>
      <w:r w:rsidR="007C76B8">
        <w:rPr>
          <w:rFonts w:ascii="Arial Narrow" w:hAnsi="Arial Narrow" w:cs="Tahoma"/>
          <w:color w:val="000000"/>
          <w:spacing w:val="-2"/>
          <w:sz w:val="28"/>
          <w:szCs w:val="28"/>
          <w:lang w:val="es-CO"/>
        </w:rPr>
        <w:t xml:space="preserve"> I, artículo 6º de la mentada disposición </w:t>
      </w:r>
      <w:r w:rsidR="00DD3686">
        <w:rPr>
          <w:rFonts w:ascii="Arial Narrow" w:hAnsi="Arial Narrow" w:cs="Tahoma"/>
          <w:color w:val="000000"/>
          <w:spacing w:val="-2"/>
          <w:sz w:val="28"/>
          <w:szCs w:val="28"/>
          <w:lang w:val="es-CO"/>
        </w:rPr>
        <w:t>del Ministerio del Ramo.</w:t>
      </w:r>
    </w:p>
    <w:p w:rsidR="0064406B" w:rsidRDefault="0064406B" w:rsidP="00DD3686">
      <w:pPr>
        <w:pStyle w:val="Sinespaciado"/>
        <w:rPr>
          <w:lang w:val="es-CO"/>
        </w:rPr>
      </w:pPr>
    </w:p>
    <w:p w:rsidR="0064406B" w:rsidRDefault="0064406B" w:rsidP="00682A0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En consecuencia, </w:t>
      </w:r>
      <w:r w:rsidR="00DD3686">
        <w:rPr>
          <w:rFonts w:ascii="Arial Narrow" w:hAnsi="Arial Narrow" w:cs="Tahoma"/>
          <w:color w:val="000000"/>
          <w:spacing w:val="-2"/>
          <w:sz w:val="28"/>
          <w:szCs w:val="28"/>
          <w:lang w:val="es-CO"/>
        </w:rPr>
        <w:t xml:space="preserve">se revocará el ordinal 3º de la sentencia, para así dejar en firme la orden </w:t>
      </w:r>
      <w:r w:rsidR="002A0B1B">
        <w:rPr>
          <w:rFonts w:ascii="Arial Narrow" w:hAnsi="Arial Narrow" w:cs="Tahoma"/>
          <w:color w:val="000000"/>
          <w:spacing w:val="-2"/>
          <w:sz w:val="28"/>
          <w:szCs w:val="28"/>
          <w:lang w:val="es-CO"/>
        </w:rPr>
        <w:t xml:space="preserve">dispuesta en el ordinal siguiente, que ordenó a la </w:t>
      </w:r>
      <w:proofErr w:type="spellStart"/>
      <w:r w:rsidR="002A0B1B">
        <w:rPr>
          <w:rFonts w:ascii="Arial Narrow" w:hAnsi="Arial Narrow" w:cs="Tahoma"/>
          <w:color w:val="000000"/>
          <w:spacing w:val="-2"/>
          <w:sz w:val="28"/>
          <w:szCs w:val="28"/>
          <w:lang w:val="es-CO"/>
        </w:rPr>
        <w:t>Eps</w:t>
      </w:r>
      <w:proofErr w:type="spellEnd"/>
      <w:r w:rsidR="002A0B1B">
        <w:rPr>
          <w:rFonts w:ascii="Arial Narrow" w:hAnsi="Arial Narrow" w:cs="Tahoma"/>
          <w:color w:val="000000"/>
          <w:spacing w:val="-2"/>
          <w:sz w:val="28"/>
          <w:szCs w:val="28"/>
          <w:lang w:val="es-CO"/>
        </w:rPr>
        <w:t xml:space="preserve"> accionada garantizar la atención médica integral que requiere la agenciada, y el </w:t>
      </w:r>
      <w:r w:rsidR="00F13AAD">
        <w:rPr>
          <w:rFonts w:ascii="Arial Narrow" w:hAnsi="Arial Narrow" w:cs="Tahoma"/>
          <w:color w:val="000000"/>
          <w:spacing w:val="-2"/>
          <w:sz w:val="28"/>
          <w:szCs w:val="28"/>
          <w:lang w:val="es-CO"/>
        </w:rPr>
        <w:t>cubrimiento</w:t>
      </w:r>
      <w:r w:rsidR="002A0B1B">
        <w:rPr>
          <w:rFonts w:ascii="Arial Narrow" w:hAnsi="Arial Narrow" w:cs="Tahoma"/>
          <w:color w:val="000000"/>
          <w:spacing w:val="-2"/>
          <w:sz w:val="28"/>
          <w:szCs w:val="28"/>
          <w:lang w:val="es-CO"/>
        </w:rPr>
        <w:t xml:space="preserve"> de todos los </w:t>
      </w:r>
      <w:r w:rsidR="00F13AAD">
        <w:rPr>
          <w:rFonts w:ascii="Arial Narrow" w:hAnsi="Arial Narrow" w:cs="Tahoma"/>
          <w:color w:val="000000"/>
          <w:spacing w:val="-2"/>
          <w:sz w:val="28"/>
          <w:szCs w:val="28"/>
          <w:lang w:val="es-CO"/>
        </w:rPr>
        <w:t xml:space="preserve">servicios de salud Pos y No Pos, en un 100%. </w:t>
      </w:r>
    </w:p>
    <w:p w:rsidR="00E655DD" w:rsidRDefault="00E655DD" w:rsidP="00E655DD">
      <w:pPr>
        <w:pStyle w:val="Sinespaciado"/>
        <w:rPr>
          <w:lang w:val="es-CO"/>
        </w:rPr>
      </w:pPr>
    </w:p>
    <w:p w:rsidR="003C563E" w:rsidRPr="00DB6C16" w:rsidRDefault="00E655DD" w:rsidP="00DB6C16">
      <w:pPr>
        <w:tabs>
          <w:tab w:val="left" w:pos="-720"/>
        </w:tabs>
        <w:suppressAutoHyphens/>
        <w:spacing w:line="360" w:lineRule="auto"/>
        <w:ind w:right="-7" w:firstLine="709"/>
        <w:jc w:val="both"/>
        <w:rPr>
          <w:rFonts w:ascii="Arial Narrow" w:hAnsi="Arial Narrow" w:cs="Tahoma"/>
          <w:color w:val="FF0000"/>
          <w:spacing w:val="-2"/>
          <w:sz w:val="28"/>
          <w:szCs w:val="28"/>
          <w:lang w:val="es-CO"/>
        </w:rPr>
      </w:pPr>
      <w:r w:rsidRPr="00DB6C16">
        <w:rPr>
          <w:rFonts w:ascii="Arial Narrow" w:hAnsi="Arial Narrow" w:cs="Arial"/>
          <w:iCs/>
          <w:sz w:val="28"/>
          <w:szCs w:val="28"/>
        </w:rPr>
        <w:t xml:space="preserve">Finalmente, </w:t>
      </w:r>
      <w:r w:rsidR="00DB6C16" w:rsidRPr="00DB6C16">
        <w:rPr>
          <w:rFonts w:ascii="Arial Narrow" w:hAnsi="Arial Narrow" w:cs="Arial"/>
          <w:iCs/>
          <w:sz w:val="28"/>
          <w:szCs w:val="28"/>
        </w:rPr>
        <w:t xml:space="preserve">la Sala reitera que </w:t>
      </w:r>
      <w:r w:rsidRPr="00DB6C16">
        <w:rPr>
          <w:rFonts w:ascii="Arial Narrow" w:hAnsi="Arial Narrow" w:cs="Tahoma"/>
          <w:spacing w:val="-2"/>
          <w:sz w:val="28"/>
          <w:szCs w:val="28"/>
        </w:rPr>
        <w:t xml:space="preserve">es deber de todas las entidades promotoras de salud, autorizar sin dilación alguna los servicios que requieran sus afiliados, pues la obligación legal que ellas adquieren con respecto a éstos es garantizarles el acceso a los </w:t>
      </w:r>
      <w:r w:rsidRPr="00DB6C16">
        <w:rPr>
          <w:rFonts w:ascii="Arial Narrow" w:hAnsi="Arial Narrow" w:cs="Tahoma"/>
          <w:spacing w:val="-2"/>
          <w:sz w:val="28"/>
          <w:szCs w:val="28"/>
        </w:rPr>
        <w:lastRenderedPageBreak/>
        <w:t xml:space="preserve">servicios de salud, tal como lo ha definido la ley y la jurisprudencia, con independencia de que los requerimientos estén o no incluidos en los beneficios a su cargo, sin que </w:t>
      </w:r>
      <w:r w:rsidRPr="00DB6C16">
        <w:rPr>
          <w:rFonts w:ascii="Arial Narrow" w:hAnsi="Arial Narrow" w:cs="Tahoma"/>
          <w:sz w:val="28"/>
          <w:szCs w:val="28"/>
        </w:rPr>
        <w:t xml:space="preserve">le sea dable exponer razones de índole administrativo para sustraerse de su obligación, pues además para no afectar su sostenibilidad económica, cuenta con la facultad de recobro, </w:t>
      </w:r>
      <w:r w:rsidRPr="00DB6C16">
        <w:rPr>
          <w:rFonts w:ascii="Arial Narrow" w:hAnsi="Arial Narrow" w:cs="Tahoma"/>
          <w:spacing w:val="-2"/>
          <w:sz w:val="28"/>
          <w:szCs w:val="28"/>
          <w:lang w:val="es-CO"/>
        </w:rPr>
        <w:t>razón por la cual se torna innecesaria e inocua una orden del Juez de tutela en el sentido de autorizar un recobro, cuando tal situación obedece a un trámite administrativo que debe agotar la entidad. Por lo tanto, se abstendrá la Sala de adicionar el fallo</w:t>
      </w:r>
      <w:r w:rsidR="00DB6C16" w:rsidRPr="00DB6C16">
        <w:rPr>
          <w:rFonts w:ascii="Arial Narrow" w:hAnsi="Arial Narrow" w:cs="Tahoma"/>
          <w:spacing w:val="-2"/>
          <w:sz w:val="28"/>
          <w:szCs w:val="28"/>
          <w:lang w:val="es-CO"/>
        </w:rPr>
        <w:t xml:space="preserve"> de tutela con la aludida orden.</w:t>
      </w:r>
    </w:p>
    <w:p w:rsidR="00F052A2" w:rsidRDefault="00F052A2" w:rsidP="00F052A2">
      <w:pPr>
        <w:pStyle w:val="Sinespaciado"/>
      </w:pPr>
    </w:p>
    <w:p w:rsidR="009D1535" w:rsidRDefault="00A4704B" w:rsidP="009851E9">
      <w:pPr>
        <w:tabs>
          <w:tab w:val="num" w:pos="0"/>
          <w:tab w:val="left" w:pos="284"/>
        </w:tabs>
        <w:spacing w:line="360" w:lineRule="auto"/>
        <w:jc w:val="both"/>
        <w:rPr>
          <w:rFonts w:ascii="Arial Narrow" w:hAnsi="Arial Narrow"/>
          <w:sz w:val="28"/>
          <w:szCs w:val="28"/>
        </w:rPr>
      </w:pPr>
      <w:r>
        <w:rPr>
          <w:rFonts w:ascii="Arial Narrow" w:hAnsi="Arial Narrow"/>
          <w:sz w:val="28"/>
          <w:szCs w:val="28"/>
        </w:rPr>
        <w:tab/>
      </w:r>
      <w:r w:rsidR="009D1535" w:rsidRPr="00645AF9">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B24B2A" w:rsidRPr="00F052A2" w:rsidRDefault="00B24B2A" w:rsidP="00B24B2A">
      <w:pPr>
        <w:pStyle w:val="Sinespaciado"/>
        <w:spacing w:line="276" w:lineRule="auto"/>
      </w:pPr>
    </w:p>
    <w:p w:rsidR="009D1535" w:rsidRPr="00A4704B" w:rsidRDefault="00056BB4" w:rsidP="009D1535">
      <w:pPr>
        <w:spacing w:line="360" w:lineRule="auto"/>
        <w:jc w:val="center"/>
        <w:rPr>
          <w:rFonts w:ascii="Arial Narrow" w:hAnsi="Arial Narrow" w:cs="Arial"/>
          <w:i/>
          <w:sz w:val="28"/>
          <w:szCs w:val="28"/>
        </w:rPr>
      </w:pPr>
      <w:r w:rsidRPr="00A4704B">
        <w:rPr>
          <w:rFonts w:ascii="Arial Narrow" w:hAnsi="Arial Narrow" w:cs="Arial"/>
          <w:i/>
          <w:sz w:val="28"/>
          <w:szCs w:val="28"/>
        </w:rPr>
        <w:t>FALLA</w:t>
      </w:r>
    </w:p>
    <w:p w:rsidR="009D1535" w:rsidRPr="00A4704B" w:rsidRDefault="009D1535" w:rsidP="00B24B2A">
      <w:pPr>
        <w:pStyle w:val="Sinespaciado"/>
        <w:spacing w:line="360" w:lineRule="auto"/>
      </w:pPr>
    </w:p>
    <w:p w:rsidR="007345BB" w:rsidRDefault="00511DD2" w:rsidP="007345BB">
      <w:pPr>
        <w:pStyle w:val="Prrafodelista"/>
        <w:numPr>
          <w:ilvl w:val="0"/>
          <w:numId w:val="8"/>
        </w:numPr>
        <w:tabs>
          <w:tab w:val="num" w:pos="0"/>
          <w:tab w:val="left" w:pos="284"/>
        </w:tabs>
        <w:spacing w:line="360" w:lineRule="auto"/>
        <w:ind w:left="0" w:firstLine="360"/>
        <w:jc w:val="both"/>
        <w:rPr>
          <w:rFonts w:ascii="Arial Narrow" w:hAnsi="Arial Narrow" w:cs="Arial"/>
          <w:spacing w:val="-2"/>
          <w:sz w:val="28"/>
          <w:szCs w:val="28"/>
        </w:rPr>
      </w:pPr>
      <w:r>
        <w:rPr>
          <w:rFonts w:ascii="Arial Narrow" w:hAnsi="Arial Narrow" w:cs="Arial"/>
          <w:i/>
          <w:spacing w:val="-2"/>
          <w:sz w:val="28"/>
          <w:szCs w:val="28"/>
        </w:rPr>
        <w:t xml:space="preserve">Revoca </w:t>
      </w:r>
      <w:r w:rsidRPr="00511DD2">
        <w:rPr>
          <w:rFonts w:ascii="Arial Narrow" w:hAnsi="Arial Narrow" w:cs="Arial"/>
          <w:spacing w:val="-2"/>
          <w:sz w:val="28"/>
          <w:szCs w:val="28"/>
        </w:rPr>
        <w:t>el ordinal 3 del fallo</w:t>
      </w:r>
      <w:r>
        <w:rPr>
          <w:rFonts w:ascii="Arial Narrow" w:hAnsi="Arial Narrow" w:cs="Arial"/>
          <w:i/>
          <w:spacing w:val="-2"/>
          <w:sz w:val="28"/>
          <w:szCs w:val="28"/>
        </w:rPr>
        <w:t xml:space="preserve"> </w:t>
      </w:r>
      <w:r w:rsidR="00A4704B" w:rsidRPr="00A4704B">
        <w:rPr>
          <w:rFonts w:ascii="Arial Narrow" w:hAnsi="Arial Narrow" w:cs="Arial"/>
          <w:spacing w:val="-2"/>
          <w:sz w:val="28"/>
          <w:szCs w:val="28"/>
        </w:rPr>
        <w:t>proferido el 16 de agosto de 2016 por el Juzgado Laboral del Circuito de Dosquebradas, dentro de la ac</w:t>
      </w:r>
      <w:r>
        <w:rPr>
          <w:rFonts w:ascii="Arial Narrow" w:hAnsi="Arial Narrow" w:cs="Arial"/>
          <w:spacing w:val="-2"/>
          <w:sz w:val="28"/>
          <w:szCs w:val="28"/>
        </w:rPr>
        <w:t xml:space="preserve">ción de tutela de la referencia, </w:t>
      </w:r>
      <w:r w:rsidR="001E376B">
        <w:rPr>
          <w:rFonts w:ascii="Arial Narrow" w:hAnsi="Arial Narrow" w:cs="Arial"/>
          <w:spacing w:val="-2"/>
          <w:sz w:val="28"/>
          <w:szCs w:val="28"/>
        </w:rPr>
        <w:t xml:space="preserve">por lo expuesto en la parte </w:t>
      </w:r>
      <w:r>
        <w:rPr>
          <w:rFonts w:ascii="Arial Narrow" w:hAnsi="Arial Narrow" w:cs="Arial"/>
          <w:spacing w:val="-2"/>
          <w:sz w:val="28"/>
          <w:szCs w:val="28"/>
        </w:rPr>
        <w:t>considerativa de esta decisión.</w:t>
      </w:r>
    </w:p>
    <w:p w:rsidR="00511DD2" w:rsidRDefault="00511DD2" w:rsidP="00511DD2">
      <w:pPr>
        <w:pStyle w:val="Sinespaciado"/>
      </w:pPr>
    </w:p>
    <w:p w:rsidR="00511DD2" w:rsidRPr="00511DD2" w:rsidRDefault="00511DD2" w:rsidP="007345BB">
      <w:pPr>
        <w:pStyle w:val="Prrafodelista"/>
        <w:numPr>
          <w:ilvl w:val="0"/>
          <w:numId w:val="8"/>
        </w:numPr>
        <w:tabs>
          <w:tab w:val="num" w:pos="0"/>
          <w:tab w:val="left" w:pos="284"/>
        </w:tabs>
        <w:spacing w:line="360" w:lineRule="auto"/>
        <w:ind w:left="0" w:firstLine="360"/>
        <w:jc w:val="both"/>
        <w:rPr>
          <w:rFonts w:ascii="Arial Narrow" w:hAnsi="Arial Narrow" w:cs="Arial"/>
          <w:spacing w:val="-2"/>
          <w:sz w:val="28"/>
          <w:szCs w:val="28"/>
        </w:rPr>
      </w:pPr>
      <w:r>
        <w:rPr>
          <w:rFonts w:ascii="Arial Narrow" w:hAnsi="Arial Narrow" w:cs="Arial"/>
          <w:i/>
          <w:spacing w:val="-2"/>
          <w:sz w:val="28"/>
          <w:szCs w:val="28"/>
        </w:rPr>
        <w:t xml:space="preserve">Confirma </w:t>
      </w:r>
      <w:r w:rsidRPr="00511DD2">
        <w:rPr>
          <w:rFonts w:ascii="Arial Narrow" w:hAnsi="Arial Narrow" w:cs="Arial"/>
          <w:spacing w:val="-2"/>
          <w:sz w:val="28"/>
          <w:szCs w:val="28"/>
        </w:rPr>
        <w:t>todo lo demás.</w:t>
      </w:r>
    </w:p>
    <w:p w:rsidR="009D1535" w:rsidRPr="00A4704B" w:rsidRDefault="009D1535" w:rsidP="00A4704B">
      <w:pPr>
        <w:pStyle w:val="Sinespaciado"/>
      </w:pPr>
    </w:p>
    <w:p w:rsidR="009D1535" w:rsidRPr="00A4704B" w:rsidRDefault="00511DD2" w:rsidP="00056BB4">
      <w:pPr>
        <w:spacing w:line="360" w:lineRule="auto"/>
        <w:ind w:firstLine="284"/>
        <w:jc w:val="both"/>
        <w:rPr>
          <w:rFonts w:ascii="Arial Narrow" w:hAnsi="Arial Narrow" w:cs="Arial"/>
          <w:sz w:val="28"/>
          <w:szCs w:val="28"/>
        </w:rPr>
      </w:pPr>
      <w:r>
        <w:rPr>
          <w:rFonts w:ascii="Arial Narrow" w:hAnsi="Arial Narrow" w:cs="Arial"/>
          <w:i/>
          <w:spacing w:val="-2"/>
          <w:sz w:val="28"/>
          <w:szCs w:val="28"/>
        </w:rPr>
        <w:t>3.</w:t>
      </w:r>
      <w:r w:rsidR="009D1535" w:rsidRPr="00A4704B">
        <w:rPr>
          <w:rFonts w:ascii="Arial Narrow" w:hAnsi="Arial Narrow" w:cs="Arial"/>
          <w:i/>
          <w:spacing w:val="-2"/>
          <w:sz w:val="28"/>
          <w:szCs w:val="28"/>
        </w:rPr>
        <w:t xml:space="preserve"> </w:t>
      </w:r>
      <w:r w:rsidR="005662A1" w:rsidRPr="00A4704B">
        <w:rPr>
          <w:rFonts w:ascii="Arial Narrow" w:hAnsi="Arial Narrow" w:cs="Arial"/>
          <w:i/>
          <w:spacing w:val="-2"/>
          <w:sz w:val="28"/>
          <w:szCs w:val="28"/>
        </w:rPr>
        <w:t xml:space="preserve">  </w:t>
      </w:r>
      <w:r w:rsidR="009D1535" w:rsidRPr="00A4704B">
        <w:rPr>
          <w:rFonts w:ascii="Arial Narrow" w:hAnsi="Arial Narrow" w:cs="Arial"/>
          <w:i/>
          <w:sz w:val="28"/>
          <w:szCs w:val="28"/>
        </w:rPr>
        <w:t>Notificar</w:t>
      </w:r>
      <w:r w:rsidR="009D1535" w:rsidRPr="00A4704B">
        <w:rPr>
          <w:rFonts w:ascii="Arial Narrow" w:hAnsi="Arial Narrow" w:cs="Arial"/>
          <w:sz w:val="28"/>
          <w:szCs w:val="28"/>
        </w:rPr>
        <w:t xml:space="preserve"> la decisión por el medio más eficaz.</w:t>
      </w:r>
    </w:p>
    <w:p w:rsidR="009D1535" w:rsidRPr="00A4704B" w:rsidRDefault="009D1535" w:rsidP="00645AF9">
      <w:pPr>
        <w:pStyle w:val="Sinespaciado"/>
      </w:pPr>
    </w:p>
    <w:p w:rsidR="009D1535" w:rsidRPr="00A4704B" w:rsidRDefault="00511DD2" w:rsidP="00056BB4">
      <w:pPr>
        <w:suppressAutoHyphens/>
        <w:spacing w:line="360" w:lineRule="auto"/>
        <w:ind w:firstLine="284"/>
        <w:jc w:val="both"/>
        <w:rPr>
          <w:rFonts w:ascii="Arial Narrow" w:hAnsi="Arial Narrow" w:cs="Arial"/>
          <w:spacing w:val="-2"/>
          <w:sz w:val="28"/>
          <w:szCs w:val="28"/>
        </w:rPr>
      </w:pPr>
      <w:r>
        <w:rPr>
          <w:rFonts w:ascii="Arial Narrow" w:hAnsi="Arial Narrow" w:cs="Arial"/>
          <w:i/>
          <w:spacing w:val="-2"/>
          <w:sz w:val="28"/>
          <w:szCs w:val="28"/>
        </w:rPr>
        <w:t>4</w:t>
      </w:r>
      <w:r w:rsidR="009D1535" w:rsidRPr="00A4704B">
        <w:rPr>
          <w:rFonts w:ascii="Arial Narrow" w:hAnsi="Arial Narrow" w:cs="Arial"/>
          <w:i/>
          <w:spacing w:val="-2"/>
          <w:sz w:val="28"/>
          <w:szCs w:val="28"/>
        </w:rPr>
        <w:t xml:space="preserve">. </w:t>
      </w:r>
      <w:r w:rsidR="005662A1" w:rsidRPr="00A4704B">
        <w:rPr>
          <w:rFonts w:ascii="Arial Narrow" w:hAnsi="Arial Narrow" w:cs="Arial"/>
          <w:i/>
          <w:spacing w:val="-2"/>
          <w:sz w:val="28"/>
          <w:szCs w:val="28"/>
        </w:rPr>
        <w:t xml:space="preserve">   </w:t>
      </w:r>
      <w:r w:rsidR="009D1535" w:rsidRPr="00A4704B">
        <w:rPr>
          <w:rFonts w:ascii="Arial Narrow" w:hAnsi="Arial Narrow" w:cs="Arial"/>
          <w:i/>
          <w:spacing w:val="-2"/>
          <w:sz w:val="28"/>
          <w:szCs w:val="28"/>
        </w:rPr>
        <w:t>Remitir</w:t>
      </w:r>
      <w:r w:rsidR="009D1535" w:rsidRPr="00A4704B">
        <w:rPr>
          <w:rFonts w:ascii="Arial Narrow" w:hAnsi="Arial Narrow" w:cs="Arial"/>
          <w:spacing w:val="-2"/>
          <w:sz w:val="28"/>
          <w:szCs w:val="28"/>
        </w:rPr>
        <w:t xml:space="preserve"> el expediente a la Corte Constitucional para su eventual revisión, conforme al artículo 31 del Decreto 2591 de 1991.</w:t>
      </w:r>
    </w:p>
    <w:p w:rsidR="009D1535" w:rsidRPr="00A4704B" w:rsidRDefault="009D1535" w:rsidP="00B24B2A">
      <w:pPr>
        <w:pStyle w:val="Sinespaciado"/>
        <w:spacing w:line="360" w:lineRule="auto"/>
        <w:rPr>
          <w:sz w:val="28"/>
          <w:szCs w:val="28"/>
        </w:rPr>
      </w:pPr>
    </w:p>
    <w:p w:rsidR="009D1535" w:rsidRPr="00A4704B" w:rsidRDefault="009D1535" w:rsidP="009D1535">
      <w:pPr>
        <w:pStyle w:val="Prrafodelista1"/>
        <w:spacing w:line="360" w:lineRule="auto"/>
        <w:ind w:left="0" w:firstLine="851"/>
        <w:jc w:val="both"/>
        <w:rPr>
          <w:rFonts w:ascii="Arial Narrow" w:hAnsi="Arial Narrow"/>
          <w:sz w:val="28"/>
          <w:szCs w:val="28"/>
        </w:rPr>
      </w:pPr>
      <w:r w:rsidRPr="00A4704B">
        <w:rPr>
          <w:rFonts w:ascii="Arial Narrow" w:hAnsi="Arial Narrow"/>
          <w:sz w:val="28"/>
          <w:szCs w:val="28"/>
        </w:rPr>
        <w:t>CÓPIESE, NOTIFÍQUESE Y CÚMPLASE.</w:t>
      </w:r>
    </w:p>
    <w:p w:rsidR="009D1535" w:rsidRPr="00A4704B" w:rsidRDefault="009D1535" w:rsidP="005849BB">
      <w:pPr>
        <w:pStyle w:val="Sinespaciado"/>
      </w:pPr>
      <w:r w:rsidRPr="00A4704B">
        <w:tab/>
      </w:r>
      <w:r w:rsidRPr="00A4704B">
        <w:tab/>
      </w:r>
    </w:p>
    <w:p w:rsidR="009D1535" w:rsidRPr="00A4704B" w:rsidRDefault="009D1535" w:rsidP="005849BB">
      <w:pPr>
        <w:spacing w:line="480" w:lineRule="auto"/>
        <w:jc w:val="center"/>
        <w:rPr>
          <w:rFonts w:ascii="Arial Narrow" w:hAnsi="Arial Narrow" w:cs="Arial"/>
          <w:bCs/>
          <w:i/>
          <w:iCs/>
          <w:sz w:val="28"/>
          <w:szCs w:val="28"/>
        </w:rPr>
      </w:pPr>
    </w:p>
    <w:p w:rsidR="00B24B2A" w:rsidRPr="00A4704B" w:rsidRDefault="00B24B2A" w:rsidP="00056BB4">
      <w:pPr>
        <w:jc w:val="center"/>
        <w:rPr>
          <w:rFonts w:ascii="Arial Narrow" w:hAnsi="Arial Narrow" w:cs="Arial"/>
          <w:bCs/>
          <w:i/>
          <w:iCs/>
          <w:sz w:val="28"/>
          <w:szCs w:val="28"/>
        </w:rPr>
      </w:pPr>
    </w:p>
    <w:p w:rsidR="00B24B2A" w:rsidRPr="00A4704B" w:rsidRDefault="00B24B2A" w:rsidP="00056BB4">
      <w:pPr>
        <w:jc w:val="center"/>
        <w:rPr>
          <w:rFonts w:ascii="Arial Narrow" w:hAnsi="Arial Narrow" w:cs="Arial"/>
          <w:bCs/>
          <w:i/>
          <w:iCs/>
          <w:sz w:val="28"/>
          <w:szCs w:val="28"/>
        </w:rPr>
      </w:pPr>
    </w:p>
    <w:p w:rsidR="00056BB4" w:rsidRPr="00A4704B" w:rsidRDefault="00056BB4" w:rsidP="00056BB4">
      <w:pPr>
        <w:jc w:val="center"/>
        <w:rPr>
          <w:rFonts w:ascii="Arial Narrow" w:hAnsi="Arial Narrow" w:cs="Arial"/>
          <w:bCs/>
          <w:i/>
          <w:iCs/>
          <w:sz w:val="28"/>
          <w:szCs w:val="28"/>
        </w:rPr>
      </w:pPr>
    </w:p>
    <w:p w:rsidR="009D1535" w:rsidRPr="00A4704B" w:rsidRDefault="009D1535" w:rsidP="00056BB4">
      <w:pPr>
        <w:jc w:val="center"/>
        <w:rPr>
          <w:rFonts w:ascii="Arial Narrow" w:hAnsi="Arial Narrow" w:cs="Arial"/>
          <w:bCs/>
          <w:iCs/>
          <w:sz w:val="28"/>
          <w:szCs w:val="28"/>
        </w:rPr>
      </w:pPr>
      <w:r w:rsidRPr="00A4704B">
        <w:rPr>
          <w:rFonts w:ascii="Arial Narrow" w:hAnsi="Arial Narrow" w:cs="Arial"/>
          <w:bCs/>
          <w:iCs/>
          <w:sz w:val="28"/>
          <w:szCs w:val="28"/>
        </w:rPr>
        <w:t>FRANCISCO JAVIER TAMAYO TABARES</w:t>
      </w:r>
    </w:p>
    <w:p w:rsidR="009D1535" w:rsidRPr="00A4704B" w:rsidRDefault="009D1535" w:rsidP="00056BB4">
      <w:pPr>
        <w:jc w:val="center"/>
        <w:rPr>
          <w:rFonts w:ascii="Arial Narrow" w:hAnsi="Arial Narrow" w:cs="Arial"/>
          <w:sz w:val="28"/>
          <w:szCs w:val="28"/>
        </w:rPr>
      </w:pPr>
      <w:r w:rsidRPr="00A4704B">
        <w:rPr>
          <w:rFonts w:ascii="Arial Narrow" w:hAnsi="Arial Narrow" w:cs="Arial"/>
          <w:sz w:val="28"/>
          <w:szCs w:val="28"/>
        </w:rPr>
        <w:t>Magistrado</w:t>
      </w:r>
      <w:r w:rsidR="00056BB4" w:rsidRPr="00A4704B">
        <w:rPr>
          <w:rFonts w:ascii="Arial Narrow" w:hAnsi="Arial Narrow" w:cs="Arial"/>
          <w:sz w:val="28"/>
          <w:szCs w:val="28"/>
        </w:rPr>
        <w:t xml:space="preserve"> Ponente</w:t>
      </w:r>
    </w:p>
    <w:p w:rsidR="009D1535" w:rsidRPr="00A4704B" w:rsidRDefault="009D1535" w:rsidP="00056BB4">
      <w:pPr>
        <w:jc w:val="both"/>
        <w:rPr>
          <w:rFonts w:ascii="Arial Narrow" w:hAnsi="Arial Narrow" w:cs="Arial"/>
          <w:sz w:val="28"/>
          <w:szCs w:val="28"/>
        </w:rPr>
      </w:pPr>
    </w:p>
    <w:p w:rsidR="009D1535" w:rsidRPr="00A4704B" w:rsidRDefault="009D1535" w:rsidP="005662A1">
      <w:pPr>
        <w:pStyle w:val="Sinespaciado"/>
        <w:rPr>
          <w:sz w:val="28"/>
          <w:szCs w:val="28"/>
        </w:rPr>
      </w:pPr>
    </w:p>
    <w:p w:rsidR="00056BB4" w:rsidRPr="00A4704B" w:rsidRDefault="00056BB4" w:rsidP="00056BB4">
      <w:pPr>
        <w:tabs>
          <w:tab w:val="left" w:pos="8647"/>
        </w:tabs>
        <w:jc w:val="both"/>
        <w:rPr>
          <w:rFonts w:ascii="Arial Narrow" w:hAnsi="Arial Narrow" w:cs="Arial"/>
          <w:bCs/>
          <w:iCs/>
          <w:sz w:val="28"/>
          <w:szCs w:val="28"/>
        </w:rPr>
      </w:pPr>
    </w:p>
    <w:p w:rsidR="00645AF9" w:rsidRPr="00A4704B" w:rsidRDefault="00645AF9" w:rsidP="00056BB4">
      <w:pPr>
        <w:tabs>
          <w:tab w:val="left" w:pos="8647"/>
        </w:tabs>
        <w:jc w:val="both"/>
        <w:rPr>
          <w:rFonts w:ascii="Arial Narrow" w:hAnsi="Arial Narrow" w:cs="Arial"/>
          <w:bCs/>
          <w:iCs/>
          <w:sz w:val="28"/>
          <w:szCs w:val="28"/>
        </w:rPr>
      </w:pPr>
    </w:p>
    <w:p w:rsidR="00056BB4" w:rsidRPr="00A4704B" w:rsidRDefault="00056BB4" w:rsidP="00056BB4">
      <w:pPr>
        <w:tabs>
          <w:tab w:val="left" w:pos="8647"/>
        </w:tabs>
        <w:jc w:val="both"/>
        <w:rPr>
          <w:rFonts w:ascii="Arial Narrow" w:hAnsi="Arial Narrow" w:cs="Arial"/>
          <w:bCs/>
          <w:iCs/>
          <w:sz w:val="28"/>
          <w:szCs w:val="28"/>
        </w:rPr>
      </w:pPr>
    </w:p>
    <w:p w:rsidR="009D1535" w:rsidRPr="00A4704B" w:rsidRDefault="009D1535" w:rsidP="00056BB4">
      <w:pPr>
        <w:tabs>
          <w:tab w:val="left" w:pos="8647"/>
        </w:tabs>
        <w:jc w:val="both"/>
        <w:rPr>
          <w:rFonts w:ascii="Arial Narrow" w:hAnsi="Arial Narrow" w:cs="Arial"/>
          <w:bCs/>
          <w:iCs/>
          <w:sz w:val="28"/>
          <w:szCs w:val="28"/>
        </w:rPr>
      </w:pPr>
      <w:r w:rsidRPr="00A4704B">
        <w:rPr>
          <w:rFonts w:ascii="Arial Narrow" w:hAnsi="Arial Narrow" w:cs="Arial"/>
          <w:bCs/>
          <w:iCs/>
          <w:sz w:val="28"/>
          <w:szCs w:val="28"/>
        </w:rPr>
        <w:lastRenderedPageBreak/>
        <w:t xml:space="preserve">ANA LUCÍA CAICEDO CALDERÓN  </w:t>
      </w:r>
      <w:r w:rsidR="00056BB4" w:rsidRPr="00A4704B">
        <w:rPr>
          <w:rFonts w:ascii="Arial Narrow" w:hAnsi="Arial Narrow" w:cs="Arial"/>
          <w:bCs/>
          <w:iCs/>
          <w:sz w:val="28"/>
          <w:szCs w:val="28"/>
        </w:rPr>
        <w:t xml:space="preserve">    </w:t>
      </w:r>
      <w:r w:rsidRPr="00A4704B">
        <w:rPr>
          <w:rFonts w:ascii="Arial Narrow" w:hAnsi="Arial Narrow" w:cs="Arial"/>
          <w:bCs/>
          <w:iCs/>
          <w:sz w:val="28"/>
          <w:szCs w:val="28"/>
        </w:rPr>
        <w:t xml:space="preserve">   </w:t>
      </w:r>
      <w:r w:rsidR="00F64E73" w:rsidRPr="00A4704B">
        <w:rPr>
          <w:rFonts w:ascii="Arial Narrow" w:hAnsi="Arial Narrow" w:cs="Arial"/>
          <w:bCs/>
          <w:iCs/>
          <w:sz w:val="28"/>
          <w:szCs w:val="28"/>
        </w:rPr>
        <w:t xml:space="preserve">         </w:t>
      </w:r>
      <w:r w:rsidR="00A4704B">
        <w:rPr>
          <w:rFonts w:ascii="Arial Narrow" w:hAnsi="Arial Narrow" w:cs="Arial"/>
          <w:bCs/>
          <w:iCs/>
          <w:sz w:val="28"/>
          <w:szCs w:val="28"/>
        </w:rPr>
        <w:t xml:space="preserve">OLGA LUCÍA HOYOS SEPÚLVEDA </w:t>
      </w:r>
    </w:p>
    <w:p w:rsidR="009D1535" w:rsidRPr="00A4704B" w:rsidRDefault="009D1535" w:rsidP="00056BB4">
      <w:pPr>
        <w:jc w:val="both"/>
        <w:rPr>
          <w:rFonts w:ascii="Arial Narrow" w:hAnsi="Arial Narrow" w:cs="Arial"/>
          <w:bCs/>
          <w:iCs/>
          <w:sz w:val="28"/>
          <w:szCs w:val="28"/>
        </w:rPr>
      </w:pPr>
      <w:r w:rsidRPr="00A4704B">
        <w:rPr>
          <w:rFonts w:ascii="Arial Narrow" w:hAnsi="Arial Narrow" w:cs="Arial"/>
          <w:sz w:val="28"/>
          <w:szCs w:val="28"/>
        </w:rPr>
        <w:t xml:space="preserve">               </w:t>
      </w:r>
      <w:r w:rsidR="00056BB4" w:rsidRPr="00A4704B">
        <w:rPr>
          <w:rFonts w:ascii="Arial Narrow" w:hAnsi="Arial Narrow" w:cs="Arial"/>
          <w:sz w:val="28"/>
          <w:szCs w:val="28"/>
        </w:rPr>
        <w:t xml:space="preserve">   </w:t>
      </w:r>
      <w:r w:rsidRPr="00A4704B">
        <w:rPr>
          <w:rFonts w:ascii="Arial Narrow" w:hAnsi="Arial Narrow" w:cs="Arial"/>
          <w:sz w:val="28"/>
          <w:szCs w:val="28"/>
        </w:rPr>
        <w:t xml:space="preserve"> Magistrada                                               </w:t>
      </w:r>
      <w:r w:rsidR="00056BB4" w:rsidRPr="00A4704B">
        <w:rPr>
          <w:rFonts w:ascii="Arial Narrow" w:hAnsi="Arial Narrow" w:cs="Arial"/>
          <w:sz w:val="28"/>
          <w:szCs w:val="28"/>
        </w:rPr>
        <w:t xml:space="preserve"> </w:t>
      </w:r>
      <w:r w:rsidR="00F64E73" w:rsidRPr="00A4704B">
        <w:rPr>
          <w:rFonts w:ascii="Arial Narrow" w:hAnsi="Arial Narrow" w:cs="Arial"/>
          <w:sz w:val="28"/>
          <w:szCs w:val="28"/>
        </w:rPr>
        <w:t xml:space="preserve">         </w:t>
      </w:r>
      <w:r w:rsidR="00056BB4" w:rsidRPr="00A4704B">
        <w:rPr>
          <w:rFonts w:ascii="Arial Narrow" w:hAnsi="Arial Narrow" w:cs="Arial"/>
          <w:sz w:val="28"/>
          <w:szCs w:val="28"/>
        </w:rPr>
        <w:t xml:space="preserve">  </w:t>
      </w:r>
      <w:proofErr w:type="spellStart"/>
      <w:r w:rsidRPr="00A4704B">
        <w:rPr>
          <w:rFonts w:ascii="Arial Narrow" w:hAnsi="Arial Narrow" w:cs="Arial"/>
          <w:sz w:val="28"/>
          <w:szCs w:val="28"/>
        </w:rPr>
        <w:t>Magistrad</w:t>
      </w:r>
      <w:r w:rsidR="00A4704B">
        <w:rPr>
          <w:rFonts w:ascii="Arial Narrow" w:hAnsi="Arial Narrow" w:cs="Arial"/>
          <w:sz w:val="28"/>
          <w:szCs w:val="28"/>
        </w:rPr>
        <w:t>a</w:t>
      </w:r>
      <w:proofErr w:type="spellEnd"/>
    </w:p>
    <w:p w:rsidR="009D1535" w:rsidRPr="00A4704B" w:rsidRDefault="009D1535" w:rsidP="009D1535">
      <w:pPr>
        <w:spacing w:line="360" w:lineRule="auto"/>
        <w:jc w:val="center"/>
        <w:rPr>
          <w:rFonts w:ascii="Arial Narrow" w:hAnsi="Arial Narrow" w:cs="Arial"/>
          <w:bCs/>
          <w:iCs/>
          <w:sz w:val="28"/>
          <w:szCs w:val="28"/>
        </w:rPr>
      </w:pPr>
    </w:p>
    <w:p w:rsidR="00056BB4" w:rsidRPr="00A4704B" w:rsidRDefault="00056BB4" w:rsidP="00056BB4">
      <w:pPr>
        <w:jc w:val="center"/>
        <w:rPr>
          <w:rFonts w:ascii="Arial Narrow" w:hAnsi="Arial Narrow" w:cs="Arial"/>
          <w:bCs/>
          <w:iCs/>
          <w:sz w:val="28"/>
          <w:szCs w:val="28"/>
        </w:rPr>
      </w:pPr>
    </w:p>
    <w:p w:rsidR="00056BB4" w:rsidRPr="00A4704B" w:rsidRDefault="00056BB4" w:rsidP="00056BB4">
      <w:pPr>
        <w:jc w:val="center"/>
        <w:rPr>
          <w:rFonts w:ascii="Arial Narrow" w:hAnsi="Arial Narrow" w:cs="Arial"/>
          <w:bCs/>
          <w:iCs/>
          <w:sz w:val="28"/>
          <w:szCs w:val="28"/>
        </w:rPr>
      </w:pPr>
    </w:p>
    <w:p w:rsidR="009D1535" w:rsidRPr="00A4704B" w:rsidRDefault="00A4704B" w:rsidP="00056BB4">
      <w:pPr>
        <w:jc w:val="center"/>
        <w:rPr>
          <w:rFonts w:ascii="Arial Narrow" w:hAnsi="Arial Narrow" w:cs="Arial"/>
          <w:bCs/>
          <w:iCs/>
          <w:sz w:val="28"/>
          <w:szCs w:val="28"/>
        </w:rPr>
      </w:pPr>
      <w:r>
        <w:rPr>
          <w:rFonts w:ascii="Arial Narrow" w:hAnsi="Arial Narrow" w:cs="Arial"/>
          <w:bCs/>
          <w:iCs/>
          <w:sz w:val="28"/>
          <w:szCs w:val="28"/>
        </w:rPr>
        <w:t>ALONSO GAVIRIA OCAMPO</w:t>
      </w:r>
    </w:p>
    <w:p w:rsidR="00D84850" w:rsidRPr="00A4704B" w:rsidRDefault="00A4704B" w:rsidP="003D0014">
      <w:pPr>
        <w:jc w:val="center"/>
        <w:rPr>
          <w:sz w:val="28"/>
          <w:szCs w:val="28"/>
        </w:rPr>
      </w:pPr>
      <w:r>
        <w:rPr>
          <w:rFonts w:ascii="Arial Narrow" w:hAnsi="Arial Narrow" w:cs="Arial"/>
          <w:iCs/>
          <w:sz w:val="28"/>
          <w:szCs w:val="28"/>
        </w:rPr>
        <w:t>Secretario</w:t>
      </w:r>
    </w:p>
    <w:sectPr w:rsidR="00D84850" w:rsidRPr="00A4704B" w:rsidSect="008F574B">
      <w:headerReference w:type="even" r:id="rId9"/>
      <w:headerReference w:type="default" r:id="rId10"/>
      <w:footerReference w:type="even" r:id="rId11"/>
      <w:footerReference w:type="default" r:id="rId12"/>
      <w:headerReference w:type="first" r:id="rId13"/>
      <w:footerReference w:type="first" r:id="rId14"/>
      <w:pgSz w:w="12242" w:h="18722" w:code="14"/>
      <w:pgMar w:top="1418" w:right="1418" w:bottom="1418"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25" w:rsidRDefault="00CB0225" w:rsidP="009D1535">
      <w:r>
        <w:separator/>
      </w:r>
    </w:p>
  </w:endnote>
  <w:endnote w:type="continuationSeparator" w:id="0">
    <w:p w:rsidR="00CB0225" w:rsidRDefault="00CB0225" w:rsidP="009D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C520F"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66C1D" w:rsidRDefault="00CB022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B022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6C520F">
    <w:pPr>
      <w:pStyle w:val="Piedepgina"/>
      <w:jc w:val="right"/>
    </w:pPr>
    <w:r>
      <w:fldChar w:fldCharType="begin"/>
    </w:r>
    <w:r>
      <w:instrText>PAGE   \* MERGEFORMAT</w:instrText>
    </w:r>
    <w:r>
      <w:fldChar w:fldCharType="separate"/>
    </w:r>
    <w:r w:rsidR="00506B63">
      <w:rPr>
        <w:noProof/>
      </w:rPr>
      <w:t>1</w:t>
    </w:r>
    <w:r>
      <w:fldChar w:fldCharType="end"/>
    </w:r>
  </w:p>
  <w:p w:rsidR="00CD2D16" w:rsidRDefault="00CB02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25" w:rsidRDefault="00CB0225" w:rsidP="009D1535">
      <w:r>
        <w:separator/>
      </w:r>
    </w:p>
  </w:footnote>
  <w:footnote w:type="continuationSeparator" w:id="0">
    <w:p w:rsidR="00CB0225" w:rsidRDefault="00CB0225" w:rsidP="009D1535">
      <w:r>
        <w:continuationSeparator/>
      </w:r>
    </w:p>
  </w:footnote>
  <w:footnote w:id="1">
    <w:p w:rsidR="009D1535" w:rsidRPr="00906376" w:rsidRDefault="009D1535" w:rsidP="009D1535">
      <w:pPr>
        <w:pStyle w:val="Textonotapie"/>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rPr>
        <w:t xml:space="preserve">Sentencia T-970 de </w:t>
      </w:r>
      <w:smartTag w:uri="urn:schemas-microsoft-com:office:smarttags" w:element="metricconverter">
        <w:smartTagPr>
          <w:attr w:name="ProductID" w:val="2008 M"/>
        </w:smartTagPr>
        <w:r w:rsidRPr="00906376">
          <w:rPr>
            <w:rFonts w:ascii="Arial Narrow" w:hAnsi="Arial Narrow" w:cs="Arial"/>
            <w:sz w:val="18"/>
            <w:szCs w:val="18"/>
          </w:rPr>
          <w:t>2008 M</w:t>
        </w:r>
      </w:smartTag>
      <w:r w:rsidRPr="00906376">
        <w:rPr>
          <w:rFonts w:ascii="Arial Narrow" w:hAnsi="Arial Narrow" w:cs="Arial"/>
          <w:sz w:val="18"/>
          <w:szCs w:val="18"/>
        </w:rPr>
        <w:t xml:space="preserve">.P. </w:t>
      </w:r>
      <w:r w:rsidRPr="00906376">
        <w:rPr>
          <w:rFonts w:ascii="Arial Narrow" w:hAnsi="Arial Narrow" w:cs="Arial"/>
          <w:sz w:val="18"/>
          <w:szCs w:val="18"/>
          <w:lang w:val="es-CO"/>
        </w:rPr>
        <w:t>Marco Gerardo Monroy Cabra</w:t>
      </w:r>
    </w:p>
  </w:footnote>
  <w:footnote w:id="2">
    <w:p w:rsidR="00217111" w:rsidRPr="00906376" w:rsidRDefault="00217111" w:rsidP="00217111">
      <w:pPr>
        <w:pStyle w:val="Textonotapie"/>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rPr>
        <w:t xml:space="preserve">Sentencia T-970 de </w:t>
      </w:r>
      <w:smartTag w:uri="urn:schemas-microsoft-com:office:smarttags" w:element="metricconverter">
        <w:smartTagPr>
          <w:attr w:name="ProductID" w:val="2008 M"/>
        </w:smartTagPr>
        <w:r w:rsidRPr="00906376">
          <w:rPr>
            <w:rFonts w:ascii="Arial Narrow" w:hAnsi="Arial Narrow" w:cs="Arial"/>
            <w:sz w:val="18"/>
            <w:szCs w:val="18"/>
          </w:rPr>
          <w:t>2008 M</w:t>
        </w:r>
      </w:smartTag>
      <w:r w:rsidRPr="00906376">
        <w:rPr>
          <w:rFonts w:ascii="Arial Narrow" w:hAnsi="Arial Narrow" w:cs="Arial"/>
          <w:sz w:val="18"/>
          <w:szCs w:val="18"/>
        </w:rPr>
        <w:t xml:space="preserve">.P. </w:t>
      </w:r>
      <w:r w:rsidRPr="00906376">
        <w:rPr>
          <w:rFonts w:ascii="Arial Narrow" w:hAnsi="Arial Narrow" w:cs="Arial"/>
          <w:sz w:val="18"/>
          <w:szCs w:val="18"/>
          <w:lang w:val="es-CO"/>
        </w:rPr>
        <w:t>Marco Gerardo Monroy Cabra</w:t>
      </w:r>
    </w:p>
  </w:footnote>
  <w:footnote w:id="3">
    <w:p w:rsidR="00217111" w:rsidRPr="00906376" w:rsidRDefault="00217111" w:rsidP="00217111">
      <w:pPr>
        <w:pStyle w:val="Textonotapie"/>
        <w:jc w:val="both"/>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rPr>
        <w:t>Situaciones como la descrita fueron objeto de estudio por</w:t>
      </w:r>
      <w:proofErr w:type="gramStart"/>
      <w:r w:rsidRPr="00906376">
        <w:rPr>
          <w:rFonts w:ascii="Arial Narrow" w:hAnsi="Arial Narrow" w:cs="Arial"/>
          <w:sz w:val="18"/>
          <w:szCs w:val="18"/>
        </w:rPr>
        <w:t xml:space="preserve">  </w:t>
      </w:r>
      <w:smartTag w:uri="urn:schemas-microsoft-com:office:smarttags" w:element="PersonName">
        <w:smartTagPr>
          <w:attr w:name="ProductID" w:val="la Corte Constitucional"/>
        </w:smartTagPr>
        <w:r w:rsidRPr="00906376">
          <w:rPr>
            <w:rFonts w:ascii="Arial Narrow" w:hAnsi="Arial Narrow" w:cs="Arial"/>
            <w:sz w:val="18"/>
            <w:szCs w:val="18"/>
          </w:rPr>
          <w:t>la</w:t>
        </w:r>
        <w:proofErr w:type="gramEnd"/>
        <w:r w:rsidRPr="00906376">
          <w:rPr>
            <w:rFonts w:ascii="Arial Narrow" w:hAnsi="Arial Narrow" w:cs="Arial"/>
            <w:sz w:val="18"/>
            <w:szCs w:val="18"/>
          </w:rPr>
          <w:t xml:space="preserve"> Corte Constitucional</w:t>
        </w:r>
      </w:smartTag>
      <w:r w:rsidRPr="00906376">
        <w:rPr>
          <w:rFonts w:ascii="Arial Narrow" w:hAnsi="Arial Narrow" w:cs="Arial"/>
          <w:sz w:val="18"/>
          <w:szCs w:val="18"/>
        </w:rPr>
        <w:t xml:space="preserve"> en las sentencias: T-136 de 2004 (MP. Manuel José Cepeda Espinosa), T-319 de 2003 (MP. Marco Gerardo Monroy Cabra), T-133 de 2001 (MP. Carlos Gaviria Díaz), T-122 de 2001 (MP. Carlos Gaviria Díaz), T-079 de 2000 (MP. Alejandro Martínez Caballero), T-179 de 2000 (MP. Alejandro Martínez Caballero).</w:t>
      </w:r>
    </w:p>
  </w:footnote>
  <w:footnote w:id="4">
    <w:p w:rsidR="00217111" w:rsidRPr="00906376" w:rsidRDefault="00217111" w:rsidP="00217111">
      <w:pPr>
        <w:pStyle w:val="Textonotapie"/>
        <w:jc w:val="both"/>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i/>
          <w:iCs/>
          <w:sz w:val="18"/>
          <w:szCs w:val="18"/>
          <w:lang w:val="pt-BR"/>
        </w:rPr>
        <w:t>Cfr</w:t>
      </w:r>
      <w:r w:rsidRPr="00906376">
        <w:rPr>
          <w:rFonts w:ascii="Arial Narrow" w:hAnsi="Arial Narrow" w:cs="Arial"/>
          <w:sz w:val="18"/>
          <w:szCs w:val="18"/>
          <w:lang w:val="pt-BR"/>
        </w:rPr>
        <w:t xml:space="preserve">. Corte Constitucional, T-136 de 2004 (MP. </w:t>
      </w:r>
      <w:r w:rsidRPr="00906376">
        <w:rPr>
          <w:rFonts w:ascii="Arial Narrow" w:hAnsi="Arial Narrow" w:cs="Arial"/>
          <w:sz w:val="18"/>
          <w:szCs w:val="18"/>
        </w:rPr>
        <w:t>Manuel José Cepeda Espinosa). En este caso el juez de primera instancia tuteló, los derechos a la salud y a la seguridad social invocados por el accionante y dio la orden de garantizar el tratamiento integral requerido. Sin embargo, el juez de segunda instancia confirmó la tutela de los derechos, pero revocó la orden de garantizar el tratamiento integral, por considerarlo un hecho incierto y futuro que no podía</w:t>
      </w:r>
      <w:proofErr w:type="gramStart"/>
      <w:r w:rsidRPr="00906376">
        <w:rPr>
          <w:rFonts w:ascii="Arial Narrow" w:hAnsi="Arial Narrow" w:cs="Arial"/>
          <w:sz w:val="18"/>
          <w:szCs w:val="18"/>
        </w:rPr>
        <w:t>  ser</w:t>
      </w:r>
      <w:proofErr w:type="gramEnd"/>
      <w:r w:rsidRPr="00906376">
        <w:rPr>
          <w:rFonts w:ascii="Arial Narrow" w:hAnsi="Arial Narrow" w:cs="Arial"/>
          <w:sz w:val="18"/>
          <w:szCs w:val="18"/>
        </w:rPr>
        <w:t xml:space="preserve"> protegido por vía de tutela. El caso fue seleccionado por </w:t>
      </w:r>
      <w:smartTag w:uri="urn:schemas-microsoft-com:office:smarttags" w:element="PersonName">
        <w:smartTagPr>
          <w:attr w:name="ProductID" w:val="la Corte Constitucional"/>
        </w:smartTagPr>
        <w:r w:rsidRPr="00906376">
          <w:rPr>
            <w:rFonts w:ascii="Arial Narrow" w:hAnsi="Arial Narrow" w:cs="Arial"/>
            <w:sz w:val="18"/>
            <w:szCs w:val="18"/>
          </w:rPr>
          <w:t>la Corte Constitucional</w:t>
        </w:r>
      </w:smartTag>
      <w:r w:rsidRPr="00906376">
        <w:rPr>
          <w:rFonts w:ascii="Arial Narrow" w:hAnsi="Arial Narrow" w:cs="Arial"/>
          <w:sz w:val="18"/>
          <w:szCs w:val="18"/>
        </w:rPr>
        <w:t xml:space="preserve">, con el fin de precisar en su sentencia que de acuerdo a las reglas jurisprudenciales desarrolladas en fallos anteriores, es deber del juez de tutela garantizar la </w:t>
      </w:r>
      <w:r w:rsidRPr="00906376">
        <w:rPr>
          <w:rFonts w:ascii="Arial Narrow" w:hAnsi="Arial Narrow" w:cs="Arial"/>
          <w:i/>
          <w:iCs/>
          <w:sz w:val="18"/>
          <w:szCs w:val="18"/>
        </w:rPr>
        <w:t>integralidad</w:t>
      </w:r>
      <w:r w:rsidRPr="00906376">
        <w:rPr>
          <w:rFonts w:ascii="Arial Narrow" w:hAnsi="Arial Narrow" w:cs="Arial"/>
          <w:sz w:val="18"/>
          <w:szCs w:val="18"/>
        </w:rPr>
        <w:t xml:space="preserve"> en materia de salud, específicamente, tratándose de la prestación del servicio. Por tal motivo revocó parcialmente la orden del juez de segunda instancia, ordenando que se garantizara el acceso del resto de servicios médicos que debían entenderse incluidos en el tratamiento médico, ordenado por el médico tratante. En este caso </w:t>
      </w:r>
      <w:smartTag w:uri="urn:schemas-microsoft-com:office:smarttags" w:element="PersonName">
        <w:smartTagPr>
          <w:attr w:name="ProductID" w:val="La Corte"/>
        </w:smartTagPr>
        <w:r w:rsidRPr="00906376">
          <w:rPr>
            <w:rFonts w:ascii="Arial Narrow" w:hAnsi="Arial Narrow" w:cs="Arial"/>
            <w:sz w:val="18"/>
            <w:szCs w:val="18"/>
          </w:rPr>
          <w:t>la Corte</w:t>
        </w:r>
      </w:smartTag>
      <w:r w:rsidRPr="00906376">
        <w:rPr>
          <w:rFonts w:ascii="Arial Narrow" w:hAnsi="Arial Narrow" w:cs="Arial"/>
          <w:sz w:val="18"/>
          <w:szCs w:val="18"/>
        </w:rPr>
        <w:t xml:space="preserve"> reiteró la posición sobre el principio de </w:t>
      </w:r>
      <w:r w:rsidRPr="00906376">
        <w:rPr>
          <w:rFonts w:ascii="Arial Narrow" w:hAnsi="Arial Narrow" w:cs="Arial"/>
          <w:i/>
          <w:iCs/>
          <w:sz w:val="18"/>
          <w:szCs w:val="18"/>
        </w:rPr>
        <w:t>integralidad</w:t>
      </w:r>
      <w:r w:rsidRPr="00906376">
        <w:rPr>
          <w:rFonts w:ascii="Arial Narrow" w:hAnsi="Arial Narrow" w:cs="Arial"/>
          <w:sz w:val="18"/>
          <w:szCs w:val="18"/>
        </w:rPr>
        <w:t xml:space="preserve"> en materia de salud que había asumido en las sentencias T-133 de 2001 (M.P. Carlos Gaviria Díaz) y T-079 de 2000 (MP. Alejandro Martínez Caballero).</w:t>
      </w:r>
    </w:p>
  </w:footnote>
  <w:footnote w:id="5">
    <w:p w:rsidR="00217111" w:rsidRPr="00906376" w:rsidRDefault="00217111" w:rsidP="00217111">
      <w:pPr>
        <w:pStyle w:val="Textonotapie"/>
        <w:rPr>
          <w:rFonts w:ascii="Arial Narrow" w:hAnsi="Arial Narrow" w:cs="Arial"/>
          <w:sz w:val="18"/>
          <w:szCs w:val="18"/>
        </w:rPr>
      </w:pPr>
      <w:r w:rsidRPr="00906376">
        <w:rPr>
          <w:rStyle w:val="Refdenotaalpie"/>
          <w:rFonts w:ascii="Arial Narrow" w:hAnsi="Arial Narrow"/>
        </w:rPr>
        <w:footnoteRef/>
      </w:r>
      <w:r w:rsidRPr="00906376">
        <w:rPr>
          <w:rFonts w:ascii="Arial Narrow" w:hAnsi="Arial Narrow"/>
        </w:rPr>
        <w:t xml:space="preserve"> </w:t>
      </w:r>
      <w:r w:rsidRPr="00906376">
        <w:rPr>
          <w:rFonts w:ascii="Arial Narrow" w:hAnsi="Arial Narrow" w:cs="Arial"/>
          <w:sz w:val="18"/>
          <w:szCs w:val="18"/>
        </w:rPr>
        <w:t>Criterio reiterado en la sentencia T-830 de 2006, MP, Jaime  Córdoba Triviño.</w:t>
      </w:r>
    </w:p>
  </w:footnote>
  <w:footnote w:id="6">
    <w:p w:rsidR="00CB4B2A" w:rsidRPr="00CB4B2A" w:rsidRDefault="00CB4B2A" w:rsidP="00CB4B2A">
      <w:pPr>
        <w:pStyle w:val="Textonotapie"/>
        <w:rPr>
          <w:rFonts w:ascii="Arial Narrow" w:hAnsi="Arial Narrow"/>
          <w:lang w:val="es-CO"/>
        </w:rPr>
      </w:pPr>
      <w:r w:rsidRPr="00CB4B2A">
        <w:rPr>
          <w:rStyle w:val="Refdenotaalpie"/>
          <w:rFonts w:ascii="Arial Narrow" w:hAnsi="Arial Narrow"/>
        </w:rPr>
        <w:footnoteRef/>
      </w:r>
      <w:r w:rsidRPr="00CB4B2A">
        <w:rPr>
          <w:rFonts w:ascii="Arial Narrow" w:hAnsi="Arial Narrow"/>
        </w:rPr>
        <w:t xml:space="preserve"> </w:t>
      </w:r>
      <w:r w:rsidRPr="00CB4B2A">
        <w:rPr>
          <w:rFonts w:ascii="Arial Narrow" w:hAnsi="Arial Narrow"/>
          <w:lang w:val="es-CO"/>
        </w:rPr>
        <w:t>Sentencia T 081 de 2016 Corte Constitucional</w:t>
      </w:r>
    </w:p>
  </w:footnote>
  <w:footnote w:id="7">
    <w:p w:rsidR="00343913" w:rsidRPr="000524FA" w:rsidRDefault="00343913" w:rsidP="00343913">
      <w:pPr>
        <w:pStyle w:val="Textonotapie"/>
        <w:rPr>
          <w:lang w:val="es-CO"/>
        </w:rPr>
      </w:pPr>
      <w:r>
        <w:rPr>
          <w:rStyle w:val="Refdenotaalpie"/>
        </w:rPr>
        <w:footnoteRef/>
      </w:r>
      <w:r>
        <w:t xml:space="preserve"> T-020 de 2013. M.P. </w:t>
      </w:r>
      <w:r w:rsidRPr="000524FA">
        <w:rPr>
          <w:lang w:val="es-MX"/>
        </w:rPr>
        <w:t>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C52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D412A" w:rsidRPr="00095F59" w:rsidRDefault="006C520F" w:rsidP="00BD412A">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Pr>
        <w:rFonts w:ascii="Arial Narrow" w:hAnsi="Arial Narrow" w:cs="Arial"/>
        <w:bCs/>
        <w:i/>
        <w:iCs/>
        <w:lang w:eastAsia="es-MX"/>
      </w:rPr>
      <w:t>66045</w:t>
    </w:r>
    <w:r w:rsidRPr="00095F59">
      <w:rPr>
        <w:rFonts w:ascii="Arial Narrow" w:hAnsi="Arial Narrow" w:cs="Arial"/>
        <w:bCs/>
        <w:i/>
        <w:iCs/>
        <w:lang w:eastAsia="es-MX"/>
      </w:rPr>
      <w:t>-</w:t>
    </w:r>
    <w:r>
      <w:rPr>
        <w:rFonts w:ascii="Arial Narrow" w:hAnsi="Arial Narrow" w:cs="Arial"/>
        <w:bCs/>
        <w:i/>
        <w:iCs/>
        <w:lang w:eastAsia="es-MX"/>
      </w:rPr>
      <w:t>31</w:t>
    </w:r>
    <w:r w:rsidRPr="00095F59">
      <w:rPr>
        <w:rFonts w:ascii="Arial Narrow" w:hAnsi="Arial Narrow" w:cs="Arial"/>
        <w:bCs/>
        <w:i/>
        <w:iCs/>
        <w:lang w:eastAsia="es-MX"/>
      </w:rPr>
      <w:t>-</w:t>
    </w:r>
    <w:r>
      <w:rPr>
        <w:rFonts w:ascii="Arial Narrow" w:hAnsi="Arial Narrow" w:cs="Arial"/>
        <w:bCs/>
        <w:i/>
        <w:iCs/>
        <w:lang w:eastAsia="es-MX"/>
      </w:rPr>
      <w:t>89</w:t>
    </w:r>
    <w:r w:rsidRPr="00095F59">
      <w:rPr>
        <w:rFonts w:ascii="Arial Narrow" w:hAnsi="Arial Narrow" w:cs="Arial"/>
        <w:bCs/>
        <w:i/>
        <w:iCs/>
        <w:lang w:eastAsia="es-MX"/>
      </w:rPr>
      <w:t>-00</w:t>
    </w:r>
    <w:r>
      <w:rPr>
        <w:rFonts w:ascii="Arial Narrow" w:hAnsi="Arial Narrow" w:cs="Arial"/>
        <w:bCs/>
        <w:i/>
        <w:iCs/>
        <w:lang w:eastAsia="es-MX"/>
      </w:rPr>
      <w:t>1</w:t>
    </w:r>
    <w:r w:rsidRPr="00095F59">
      <w:rPr>
        <w:rFonts w:ascii="Arial Narrow" w:hAnsi="Arial Narrow" w:cs="Arial"/>
        <w:bCs/>
        <w:i/>
        <w:iCs/>
        <w:lang w:eastAsia="es-MX"/>
      </w:rPr>
      <w:t>-201</w:t>
    </w:r>
    <w:r>
      <w:rPr>
        <w:rFonts w:ascii="Arial Narrow" w:hAnsi="Arial Narrow" w:cs="Arial"/>
        <w:bCs/>
        <w:i/>
        <w:iCs/>
        <w:lang w:eastAsia="es-MX"/>
      </w:rPr>
      <w:t>4-00148</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BD412A" w:rsidRPr="00095F59" w:rsidRDefault="006C520F" w:rsidP="00BD412A">
    <w:pPr>
      <w:rPr>
        <w:rFonts w:ascii="Arial Narrow" w:hAnsi="Arial Narrow"/>
        <w:i/>
      </w:rPr>
    </w:pPr>
    <w:r>
      <w:rPr>
        <w:rFonts w:ascii="Arial Narrow" w:hAnsi="Arial Narrow"/>
        <w:i/>
      </w:rPr>
      <w:t xml:space="preserve">José Guillermo Naranjo Galeano vs </w:t>
    </w:r>
    <w:proofErr w:type="spellStart"/>
    <w:r>
      <w:rPr>
        <w:rFonts w:ascii="Arial Narrow" w:hAnsi="Arial Narrow"/>
        <w:i/>
      </w:rPr>
      <w:t>Cafesalud</w:t>
    </w:r>
    <w:proofErr w:type="spellEnd"/>
    <w:r>
      <w:rPr>
        <w:rFonts w:ascii="Arial Narrow" w:hAnsi="Arial Narrow"/>
        <w:i/>
      </w:rPr>
      <w:t xml:space="preserve"> </w:t>
    </w:r>
    <w:proofErr w:type="spellStart"/>
    <w:r>
      <w:rPr>
        <w:rFonts w:ascii="Arial Narrow" w:hAnsi="Arial Narrow"/>
        <w:i/>
      </w:rPr>
      <w:t>E.P.S</w:t>
    </w:r>
    <w:proofErr w:type="spellEnd"/>
    <w:r>
      <w:rPr>
        <w:rFonts w:ascii="Arial Narrow" w:hAnsi="Arial Narrow"/>
        <w:i/>
      </w:rPr>
      <w:t>.-S y Secretaría de Salud Departamental</w:t>
    </w:r>
  </w:p>
  <w:p w:rsidR="00BD412A" w:rsidRPr="00095F59" w:rsidRDefault="00CB0225" w:rsidP="00BD412A">
    <w:pPr>
      <w:pStyle w:val="Encabezado"/>
      <w:rPr>
        <w:rFonts w:ascii="Arial Narrow" w:hAnsi="Arial Narrow"/>
        <w:i/>
        <w:szCs w:val="16"/>
      </w:rPr>
    </w:pPr>
  </w:p>
  <w:p w:rsidR="00966C1D" w:rsidRDefault="00CB02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5A" w:rsidRPr="00710550" w:rsidRDefault="0097305A" w:rsidP="0097305A">
    <w:pPr>
      <w:widowControl w:val="0"/>
      <w:tabs>
        <w:tab w:val="center" w:pos="4419"/>
      </w:tabs>
      <w:autoSpaceDE w:val="0"/>
      <w:autoSpaceDN w:val="0"/>
      <w:adjustRightInd w:val="0"/>
      <w:rPr>
        <w:rFonts w:ascii="Arial Narrow" w:hAnsi="Arial Narrow" w:cs="Arial"/>
        <w:bCs/>
        <w:iCs/>
        <w:sz w:val="18"/>
        <w:szCs w:val="18"/>
        <w:lang w:eastAsia="es-MX"/>
      </w:rPr>
    </w:pPr>
    <w:r w:rsidRPr="00710550">
      <w:rPr>
        <w:rFonts w:ascii="Arial Narrow" w:hAnsi="Arial Narrow" w:cs="Arial"/>
        <w:sz w:val="18"/>
        <w:szCs w:val="18"/>
        <w:lang w:val="es-MX" w:eastAsia="es-MX"/>
      </w:rPr>
      <w:t xml:space="preserve">Radicación No. </w:t>
    </w:r>
    <w:r w:rsidRPr="00710550">
      <w:rPr>
        <w:rFonts w:ascii="Arial Narrow" w:hAnsi="Arial Narrow" w:cs="Arial"/>
        <w:bCs/>
        <w:iCs/>
        <w:sz w:val="18"/>
        <w:szCs w:val="18"/>
        <w:lang w:eastAsia="es-MX"/>
      </w:rPr>
      <w:t>66170-31-05-001-2016-00306-01</w:t>
    </w:r>
    <w:r w:rsidRPr="00710550">
      <w:rPr>
        <w:rFonts w:ascii="Arial Narrow" w:hAnsi="Arial Narrow" w:cs="Arial"/>
        <w:bCs/>
        <w:iCs/>
        <w:sz w:val="18"/>
        <w:szCs w:val="18"/>
        <w:lang w:eastAsia="es-MX"/>
      </w:rPr>
      <w:tab/>
    </w:r>
  </w:p>
  <w:p w:rsidR="0097305A" w:rsidRPr="00710550" w:rsidRDefault="0097305A" w:rsidP="0097305A">
    <w:pPr>
      <w:rPr>
        <w:rFonts w:ascii="Arial Narrow" w:hAnsi="Arial Narrow"/>
        <w:i/>
        <w:sz w:val="18"/>
        <w:szCs w:val="18"/>
      </w:rPr>
    </w:pPr>
    <w:r w:rsidRPr="00710550">
      <w:rPr>
        <w:rFonts w:ascii="Arial Narrow" w:hAnsi="Arial Narrow"/>
        <w:sz w:val="18"/>
        <w:szCs w:val="18"/>
      </w:rPr>
      <w:t xml:space="preserve"> William Esteban Obando en calidad de agente oficioso de Carolina Parra Bermúdez vs. </w:t>
    </w:r>
    <w:proofErr w:type="spellStart"/>
    <w:r w:rsidRPr="00710550">
      <w:rPr>
        <w:rFonts w:ascii="Arial Narrow" w:hAnsi="Arial Narrow"/>
        <w:sz w:val="18"/>
        <w:szCs w:val="18"/>
      </w:rPr>
      <w:t>EPS</w:t>
    </w:r>
    <w:proofErr w:type="spellEnd"/>
    <w:r w:rsidRPr="00710550">
      <w:rPr>
        <w:rFonts w:ascii="Arial Narrow" w:hAnsi="Arial Narrow"/>
        <w:sz w:val="18"/>
        <w:szCs w:val="18"/>
      </w:rPr>
      <w:t xml:space="preserve">-S </w:t>
    </w:r>
    <w:proofErr w:type="spellStart"/>
    <w:r w:rsidRPr="00710550">
      <w:rPr>
        <w:rFonts w:ascii="Arial Narrow" w:hAnsi="Arial Narrow"/>
        <w:sz w:val="18"/>
        <w:szCs w:val="18"/>
      </w:rPr>
      <w:t>Asmet</w:t>
    </w:r>
    <w:proofErr w:type="spellEnd"/>
    <w:r w:rsidRPr="00710550">
      <w:rPr>
        <w:rFonts w:ascii="Arial Narrow" w:hAnsi="Arial Narrow"/>
        <w:sz w:val="18"/>
        <w:szCs w:val="18"/>
      </w:rPr>
      <w:t xml:space="preserve"> Salud y Secretaría de Salud Departamental</w:t>
    </w:r>
  </w:p>
  <w:p w:rsidR="00966C1D" w:rsidRPr="00CD2D16" w:rsidRDefault="00CB0225"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710550" w:rsidRDefault="006C520F" w:rsidP="00B16577">
    <w:pPr>
      <w:widowControl w:val="0"/>
      <w:tabs>
        <w:tab w:val="center" w:pos="4419"/>
      </w:tabs>
      <w:autoSpaceDE w:val="0"/>
      <w:autoSpaceDN w:val="0"/>
      <w:adjustRightInd w:val="0"/>
      <w:rPr>
        <w:rFonts w:ascii="Arial Narrow" w:hAnsi="Arial Narrow" w:cs="Arial"/>
        <w:bCs/>
        <w:iCs/>
        <w:sz w:val="18"/>
        <w:szCs w:val="18"/>
        <w:lang w:eastAsia="es-MX"/>
      </w:rPr>
    </w:pPr>
    <w:r w:rsidRPr="00710550">
      <w:rPr>
        <w:rFonts w:ascii="Arial Narrow" w:hAnsi="Arial Narrow" w:cs="Arial"/>
        <w:sz w:val="18"/>
        <w:szCs w:val="18"/>
        <w:lang w:val="es-MX" w:eastAsia="es-MX"/>
      </w:rPr>
      <w:t xml:space="preserve">Radicación No. </w:t>
    </w:r>
    <w:r w:rsidRPr="00710550">
      <w:rPr>
        <w:rFonts w:ascii="Arial Narrow" w:hAnsi="Arial Narrow" w:cs="Arial"/>
        <w:bCs/>
        <w:iCs/>
        <w:sz w:val="18"/>
        <w:szCs w:val="18"/>
        <w:lang w:eastAsia="es-MX"/>
      </w:rPr>
      <w:t>66</w:t>
    </w:r>
    <w:r w:rsidR="00710550" w:rsidRPr="00710550">
      <w:rPr>
        <w:rFonts w:ascii="Arial Narrow" w:hAnsi="Arial Narrow" w:cs="Arial"/>
        <w:bCs/>
        <w:iCs/>
        <w:sz w:val="18"/>
        <w:szCs w:val="18"/>
        <w:lang w:eastAsia="es-MX"/>
      </w:rPr>
      <w:t>170-31-05-001-2016-00306-01</w:t>
    </w:r>
    <w:r w:rsidRPr="00710550">
      <w:rPr>
        <w:rFonts w:ascii="Arial Narrow" w:hAnsi="Arial Narrow" w:cs="Arial"/>
        <w:bCs/>
        <w:iCs/>
        <w:sz w:val="18"/>
        <w:szCs w:val="18"/>
        <w:lang w:eastAsia="es-MX"/>
      </w:rPr>
      <w:tab/>
    </w:r>
  </w:p>
  <w:p w:rsidR="008F2146" w:rsidRPr="00710550" w:rsidRDefault="00710550" w:rsidP="008F2146">
    <w:pPr>
      <w:rPr>
        <w:rFonts w:ascii="Arial Narrow" w:hAnsi="Arial Narrow"/>
        <w:i/>
        <w:sz w:val="18"/>
        <w:szCs w:val="18"/>
      </w:rPr>
    </w:pPr>
    <w:r w:rsidRPr="00710550">
      <w:rPr>
        <w:rFonts w:ascii="Arial Narrow" w:hAnsi="Arial Narrow"/>
        <w:sz w:val="18"/>
        <w:szCs w:val="18"/>
      </w:rPr>
      <w:t xml:space="preserve"> William Esteban Obando en calidad de agente oficioso de Carolina Parra Bermúdez vs.</w:t>
    </w:r>
    <w:r w:rsidR="006C520F" w:rsidRPr="00710550">
      <w:rPr>
        <w:rFonts w:ascii="Arial Narrow" w:hAnsi="Arial Narrow"/>
        <w:sz w:val="18"/>
        <w:szCs w:val="18"/>
      </w:rPr>
      <w:t xml:space="preserve"> </w:t>
    </w:r>
    <w:proofErr w:type="spellStart"/>
    <w:r w:rsidR="009D1535" w:rsidRPr="00710550">
      <w:rPr>
        <w:rFonts w:ascii="Arial Narrow" w:hAnsi="Arial Narrow"/>
        <w:sz w:val="18"/>
        <w:szCs w:val="18"/>
      </w:rPr>
      <w:t>EPS</w:t>
    </w:r>
    <w:proofErr w:type="spellEnd"/>
    <w:r w:rsidR="009D1535" w:rsidRPr="00710550">
      <w:rPr>
        <w:rFonts w:ascii="Arial Narrow" w:hAnsi="Arial Narrow"/>
        <w:sz w:val="18"/>
        <w:szCs w:val="18"/>
      </w:rPr>
      <w:t xml:space="preserve">-S </w:t>
    </w:r>
    <w:proofErr w:type="spellStart"/>
    <w:r w:rsidR="009D1535" w:rsidRPr="00710550">
      <w:rPr>
        <w:rFonts w:ascii="Arial Narrow" w:hAnsi="Arial Narrow"/>
        <w:sz w:val="18"/>
        <w:szCs w:val="18"/>
      </w:rPr>
      <w:t>Asmet</w:t>
    </w:r>
    <w:proofErr w:type="spellEnd"/>
    <w:r w:rsidR="009D1535" w:rsidRPr="00710550">
      <w:rPr>
        <w:rFonts w:ascii="Arial Narrow" w:hAnsi="Arial Narrow"/>
        <w:sz w:val="18"/>
        <w:szCs w:val="18"/>
      </w:rPr>
      <w:t xml:space="preserve"> Salud y </w:t>
    </w:r>
    <w:r w:rsidR="006C520F" w:rsidRPr="00710550">
      <w:rPr>
        <w:rFonts w:ascii="Arial Narrow" w:hAnsi="Arial Narrow"/>
        <w:sz w:val="18"/>
        <w:szCs w:val="18"/>
      </w:rPr>
      <w:t>Secretaría de Salud Departamental</w:t>
    </w:r>
  </w:p>
  <w:p w:rsidR="00966C1D" w:rsidRPr="00095F59" w:rsidRDefault="00CB0225" w:rsidP="008F2146">
    <w:pPr>
      <w:pStyle w:val="Encabezado"/>
      <w:rPr>
        <w:rFonts w:ascii="Arial Narrow" w:hAnsi="Arial Narrow"/>
        <w:i/>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94C"/>
    <w:multiLevelType w:val="hybridMultilevel"/>
    <w:tmpl w:val="DC985E32"/>
    <w:lvl w:ilvl="0" w:tplc="D25A696C">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D1624C1"/>
    <w:multiLevelType w:val="hybridMultilevel"/>
    <w:tmpl w:val="10F61CF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9B4F20"/>
    <w:multiLevelType w:val="hybridMultilevel"/>
    <w:tmpl w:val="E62CB314"/>
    <w:lvl w:ilvl="0" w:tplc="8050E33E">
      <w:start w:val="1"/>
      <w:numFmt w:val="decimal"/>
      <w:lvlText w:val="%1."/>
      <w:lvlJc w:val="left"/>
      <w:pPr>
        <w:ind w:left="720" w:hanging="360"/>
      </w:pPr>
      <w:rPr>
        <w:rFonts w:hint="default"/>
        <w:b w:val="0"/>
        <w:i/>
        <w:color w:val="00000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4635BF"/>
    <w:multiLevelType w:val="hybridMultilevel"/>
    <w:tmpl w:val="9F9E0E0E"/>
    <w:lvl w:ilvl="0" w:tplc="0C0A000F">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1FC7325"/>
    <w:multiLevelType w:val="hybridMultilevel"/>
    <w:tmpl w:val="5FD873BE"/>
    <w:lvl w:ilvl="0" w:tplc="E27685D4">
      <w:start w:val="4"/>
      <w:numFmt w:val="decimal"/>
      <w:lvlText w:val="%1."/>
      <w:lvlJc w:val="left"/>
      <w:pPr>
        <w:ind w:left="720" w:hanging="360"/>
      </w:pPr>
      <w:rPr>
        <w:rFonts w:cs="Times New Roman" w:hint="default"/>
        <w:b w:val="0"/>
        <w:i/>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797C33"/>
    <w:multiLevelType w:val="hybridMultilevel"/>
    <w:tmpl w:val="114CCFD8"/>
    <w:lvl w:ilvl="0" w:tplc="24FC5D70">
      <w:start w:val="1"/>
      <w:numFmt w:val="decimal"/>
      <w:lvlText w:val="%1."/>
      <w:lvlJc w:val="left"/>
      <w:pPr>
        <w:ind w:left="1260" w:hanging="360"/>
      </w:pPr>
      <w:rPr>
        <w:rFonts w:hint="default"/>
        <w:b/>
        <w:i/>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2AC62CFD"/>
    <w:multiLevelType w:val="hybridMultilevel"/>
    <w:tmpl w:val="10F61CF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1242D1"/>
    <w:multiLevelType w:val="hybridMultilevel"/>
    <w:tmpl w:val="CDBC1B4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485E6F"/>
    <w:multiLevelType w:val="hybridMultilevel"/>
    <w:tmpl w:val="DA8A68E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5079B7"/>
    <w:multiLevelType w:val="hybridMultilevel"/>
    <w:tmpl w:val="75E8A3BA"/>
    <w:lvl w:ilvl="0" w:tplc="4B148BE0">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3FE42D1"/>
    <w:multiLevelType w:val="hybridMultilevel"/>
    <w:tmpl w:val="D088AC3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E4F6E7D"/>
    <w:multiLevelType w:val="hybridMultilevel"/>
    <w:tmpl w:val="4470E910"/>
    <w:lvl w:ilvl="0" w:tplc="F55C7CB8">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8"/>
  </w:num>
  <w:num w:numId="5">
    <w:abstractNumId w:val="9"/>
  </w:num>
  <w:num w:numId="6">
    <w:abstractNumId w:val="10"/>
  </w:num>
  <w:num w:numId="7">
    <w:abstractNumId w:val="0"/>
  </w:num>
  <w:num w:numId="8">
    <w:abstractNumId w:val="2"/>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35"/>
    <w:rsid w:val="000020CA"/>
    <w:rsid w:val="00010280"/>
    <w:rsid w:val="0002171B"/>
    <w:rsid w:val="0003352A"/>
    <w:rsid w:val="0005543F"/>
    <w:rsid w:val="00056BB4"/>
    <w:rsid w:val="0009155F"/>
    <w:rsid w:val="000B56ED"/>
    <w:rsid w:val="000C03D0"/>
    <w:rsid w:val="000E7F42"/>
    <w:rsid w:val="001100B0"/>
    <w:rsid w:val="00112255"/>
    <w:rsid w:val="00126117"/>
    <w:rsid w:val="00135D4E"/>
    <w:rsid w:val="001530ED"/>
    <w:rsid w:val="00154209"/>
    <w:rsid w:val="00172834"/>
    <w:rsid w:val="00176899"/>
    <w:rsid w:val="0018297E"/>
    <w:rsid w:val="001910B5"/>
    <w:rsid w:val="001C5119"/>
    <w:rsid w:val="001C58E0"/>
    <w:rsid w:val="001D66E6"/>
    <w:rsid w:val="001E0E75"/>
    <w:rsid w:val="001E376B"/>
    <w:rsid w:val="0020367D"/>
    <w:rsid w:val="00217111"/>
    <w:rsid w:val="00235809"/>
    <w:rsid w:val="00242152"/>
    <w:rsid w:val="00255B04"/>
    <w:rsid w:val="00256A9E"/>
    <w:rsid w:val="00272C07"/>
    <w:rsid w:val="002A0B1B"/>
    <w:rsid w:val="002A3E9D"/>
    <w:rsid w:val="002A46FF"/>
    <w:rsid w:val="002C4487"/>
    <w:rsid w:val="002E2329"/>
    <w:rsid w:val="002E768D"/>
    <w:rsid w:val="002F46C8"/>
    <w:rsid w:val="00326345"/>
    <w:rsid w:val="00343913"/>
    <w:rsid w:val="00362A9F"/>
    <w:rsid w:val="0039097F"/>
    <w:rsid w:val="00390B13"/>
    <w:rsid w:val="0039600B"/>
    <w:rsid w:val="00396F4A"/>
    <w:rsid w:val="003C563E"/>
    <w:rsid w:val="003D0014"/>
    <w:rsid w:val="003F12A3"/>
    <w:rsid w:val="00400B87"/>
    <w:rsid w:val="0040750E"/>
    <w:rsid w:val="004201A6"/>
    <w:rsid w:val="004314A2"/>
    <w:rsid w:val="0045285F"/>
    <w:rsid w:val="00456FB0"/>
    <w:rsid w:val="004738CD"/>
    <w:rsid w:val="004860F0"/>
    <w:rsid w:val="0048677A"/>
    <w:rsid w:val="00490CF8"/>
    <w:rsid w:val="00496B50"/>
    <w:rsid w:val="004A262B"/>
    <w:rsid w:val="004B00C5"/>
    <w:rsid w:val="004D01C5"/>
    <w:rsid w:val="004E264E"/>
    <w:rsid w:val="005028DF"/>
    <w:rsid w:val="00506B63"/>
    <w:rsid w:val="00511DD2"/>
    <w:rsid w:val="005131BF"/>
    <w:rsid w:val="00515BDC"/>
    <w:rsid w:val="0054529F"/>
    <w:rsid w:val="00563496"/>
    <w:rsid w:val="005662A1"/>
    <w:rsid w:val="0058160E"/>
    <w:rsid w:val="00582D37"/>
    <w:rsid w:val="00583B01"/>
    <w:rsid w:val="00583B9F"/>
    <w:rsid w:val="005849BB"/>
    <w:rsid w:val="00593D9B"/>
    <w:rsid w:val="005A3464"/>
    <w:rsid w:val="005A69CA"/>
    <w:rsid w:val="005E560B"/>
    <w:rsid w:val="005F5E82"/>
    <w:rsid w:val="00607CFE"/>
    <w:rsid w:val="006135E9"/>
    <w:rsid w:val="00615CC4"/>
    <w:rsid w:val="0064406B"/>
    <w:rsid w:val="00645AF9"/>
    <w:rsid w:val="00665F01"/>
    <w:rsid w:val="00672DFF"/>
    <w:rsid w:val="00676766"/>
    <w:rsid w:val="00677ABB"/>
    <w:rsid w:val="00682A0E"/>
    <w:rsid w:val="006943D7"/>
    <w:rsid w:val="006C372E"/>
    <w:rsid w:val="006C520F"/>
    <w:rsid w:val="006F05BB"/>
    <w:rsid w:val="006F2FF3"/>
    <w:rsid w:val="006F66F9"/>
    <w:rsid w:val="007009BD"/>
    <w:rsid w:val="00701DFB"/>
    <w:rsid w:val="00710550"/>
    <w:rsid w:val="0072682C"/>
    <w:rsid w:val="007345BB"/>
    <w:rsid w:val="00746DE2"/>
    <w:rsid w:val="007745F1"/>
    <w:rsid w:val="00795DF9"/>
    <w:rsid w:val="007B038F"/>
    <w:rsid w:val="007B5499"/>
    <w:rsid w:val="007C76B8"/>
    <w:rsid w:val="007E1FFD"/>
    <w:rsid w:val="007F2CAC"/>
    <w:rsid w:val="00800D5D"/>
    <w:rsid w:val="00802503"/>
    <w:rsid w:val="00807573"/>
    <w:rsid w:val="00820722"/>
    <w:rsid w:val="0082771A"/>
    <w:rsid w:val="008640C9"/>
    <w:rsid w:val="00877A96"/>
    <w:rsid w:val="008A733B"/>
    <w:rsid w:val="008F003B"/>
    <w:rsid w:val="008F574B"/>
    <w:rsid w:val="00907A5F"/>
    <w:rsid w:val="0093412D"/>
    <w:rsid w:val="00935310"/>
    <w:rsid w:val="00954E75"/>
    <w:rsid w:val="0095587B"/>
    <w:rsid w:val="00960AEC"/>
    <w:rsid w:val="00960E71"/>
    <w:rsid w:val="00960FA2"/>
    <w:rsid w:val="0097305A"/>
    <w:rsid w:val="009851E9"/>
    <w:rsid w:val="0099675D"/>
    <w:rsid w:val="009A5037"/>
    <w:rsid w:val="009B662A"/>
    <w:rsid w:val="009D1535"/>
    <w:rsid w:val="009D1BD4"/>
    <w:rsid w:val="00A0767C"/>
    <w:rsid w:val="00A23CFA"/>
    <w:rsid w:val="00A24321"/>
    <w:rsid w:val="00A42D73"/>
    <w:rsid w:val="00A4704B"/>
    <w:rsid w:val="00A57328"/>
    <w:rsid w:val="00A842B5"/>
    <w:rsid w:val="00A928D2"/>
    <w:rsid w:val="00AC1856"/>
    <w:rsid w:val="00AC5F6A"/>
    <w:rsid w:val="00AC6947"/>
    <w:rsid w:val="00B24B2A"/>
    <w:rsid w:val="00B34E9F"/>
    <w:rsid w:val="00B351AB"/>
    <w:rsid w:val="00B56E76"/>
    <w:rsid w:val="00BA0C20"/>
    <w:rsid w:val="00BA64F9"/>
    <w:rsid w:val="00BB0204"/>
    <w:rsid w:val="00C05841"/>
    <w:rsid w:val="00C13AC3"/>
    <w:rsid w:val="00C22D8E"/>
    <w:rsid w:val="00C400D4"/>
    <w:rsid w:val="00C5658A"/>
    <w:rsid w:val="00C80FB8"/>
    <w:rsid w:val="00CB0225"/>
    <w:rsid w:val="00CB4B2A"/>
    <w:rsid w:val="00CB645F"/>
    <w:rsid w:val="00CF576A"/>
    <w:rsid w:val="00D03320"/>
    <w:rsid w:val="00D15F63"/>
    <w:rsid w:val="00D31D64"/>
    <w:rsid w:val="00D50A3E"/>
    <w:rsid w:val="00D712F2"/>
    <w:rsid w:val="00D80152"/>
    <w:rsid w:val="00DB3C69"/>
    <w:rsid w:val="00DB6C16"/>
    <w:rsid w:val="00DD3686"/>
    <w:rsid w:val="00DF30A5"/>
    <w:rsid w:val="00E22083"/>
    <w:rsid w:val="00E251E2"/>
    <w:rsid w:val="00E27B52"/>
    <w:rsid w:val="00E31413"/>
    <w:rsid w:val="00E45DD6"/>
    <w:rsid w:val="00E655DD"/>
    <w:rsid w:val="00E7645D"/>
    <w:rsid w:val="00E86B6D"/>
    <w:rsid w:val="00EC0045"/>
    <w:rsid w:val="00EC533D"/>
    <w:rsid w:val="00EE6256"/>
    <w:rsid w:val="00EF10DD"/>
    <w:rsid w:val="00F01346"/>
    <w:rsid w:val="00F0394D"/>
    <w:rsid w:val="00F052A2"/>
    <w:rsid w:val="00F13AAD"/>
    <w:rsid w:val="00F24DA8"/>
    <w:rsid w:val="00F3224A"/>
    <w:rsid w:val="00F64E73"/>
    <w:rsid w:val="00F65645"/>
    <w:rsid w:val="00F749BB"/>
    <w:rsid w:val="00F903B6"/>
    <w:rsid w:val="00FD2F71"/>
    <w:rsid w:val="00FF259C"/>
    <w:rsid w:val="00FF3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B0B185-9A9E-4183-9180-43521B0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3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1535"/>
    <w:pPr>
      <w:tabs>
        <w:tab w:val="center" w:pos="4252"/>
        <w:tab w:val="right" w:pos="8504"/>
      </w:tabs>
    </w:pPr>
  </w:style>
  <w:style w:type="character" w:customStyle="1" w:styleId="EncabezadoCar">
    <w:name w:val="Encabezado Car"/>
    <w:basedOn w:val="Fuentedeprrafopredeter"/>
    <w:link w:val="Encabezado"/>
    <w:uiPriority w:val="99"/>
    <w:rsid w:val="009D153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D1535"/>
  </w:style>
  <w:style w:type="paragraph" w:styleId="Piedepgina">
    <w:name w:val="footer"/>
    <w:basedOn w:val="Normal"/>
    <w:link w:val="PiedepginaCar"/>
    <w:uiPriority w:val="99"/>
    <w:rsid w:val="009D1535"/>
    <w:pPr>
      <w:tabs>
        <w:tab w:val="center" w:pos="4252"/>
        <w:tab w:val="right" w:pos="8504"/>
      </w:tabs>
    </w:pPr>
  </w:style>
  <w:style w:type="character" w:customStyle="1" w:styleId="PiedepginaCar">
    <w:name w:val="Pie de página Car"/>
    <w:basedOn w:val="Fuentedeprrafopredeter"/>
    <w:link w:val="Piedepgina"/>
    <w:uiPriority w:val="99"/>
    <w:rsid w:val="009D1535"/>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referenc"/>
    <w:basedOn w:val="Normal"/>
    <w:link w:val="TextonotapieCar1"/>
    <w:uiPriority w:val="99"/>
    <w:qFormat/>
    <w:rsid w:val="009D1535"/>
  </w:style>
  <w:style w:type="character" w:customStyle="1" w:styleId="TextonotapieCar">
    <w:name w:val="Texto nota pie Car"/>
    <w:aliases w:val="Footnote Text Char Char Char Char Char Char Char Char Car"/>
    <w:basedOn w:val="Fuentedeprrafopredeter"/>
    <w:uiPriority w:val="99"/>
    <w:rsid w:val="009D1535"/>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D1535"/>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D1535"/>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9D1535"/>
    <w:pPr>
      <w:ind w:left="720"/>
      <w:contextualSpacing/>
    </w:pPr>
  </w:style>
  <w:style w:type="paragraph" w:styleId="Sinespaciado">
    <w:name w:val="No Spacing"/>
    <w:uiPriority w:val="1"/>
    <w:qFormat/>
    <w:rsid w:val="0023580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17111"/>
    <w:pPr>
      <w:ind w:left="720"/>
      <w:contextualSpacing/>
    </w:pPr>
  </w:style>
  <w:style w:type="paragraph" w:styleId="Sangradetextonormal">
    <w:name w:val="Body Text Indent"/>
    <w:basedOn w:val="Normal"/>
    <w:link w:val="SangradetextonormalCar"/>
    <w:uiPriority w:val="99"/>
    <w:rsid w:val="0048677A"/>
    <w:pPr>
      <w:spacing w:after="120"/>
      <w:ind w:left="283"/>
    </w:pPr>
    <w:rPr>
      <w:rFonts w:eastAsia="Calibri"/>
      <w:lang w:val="x-none"/>
    </w:rPr>
  </w:style>
  <w:style w:type="character" w:customStyle="1" w:styleId="SangradetextonormalCar">
    <w:name w:val="Sangría de texto normal Car"/>
    <w:basedOn w:val="Fuentedeprrafopredeter"/>
    <w:link w:val="Sangradetextonormal"/>
    <w:uiPriority w:val="99"/>
    <w:rsid w:val="0048677A"/>
    <w:rPr>
      <w:rFonts w:ascii="Times New Roman" w:eastAsia="Calibri" w:hAnsi="Times New Roman" w:cs="Times New Roman"/>
      <w:sz w:val="20"/>
      <w:szCs w:val="20"/>
      <w:lang w:val="x-none" w:eastAsia="es-ES"/>
    </w:rPr>
  </w:style>
  <w:style w:type="paragraph" w:styleId="Textodeglobo">
    <w:name w:val="Balloon Text"/>
    <w:basedOn w:val="Normal"/>
    <w:link w:val="TextodegloboCar"/>
    <w:uiPriority w:val="99"/>
    <w:semiHidden/>
    <w:unhideWhenUsed/>
    <w:rsid w:val="00154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209"/>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256A9E"/>
    <w:rPr>
      <w:color w:val="0000FF"/>
      <w:u w:val="single"/>
    </w:rPr>
  </w:style>
  <w:style w:type="character" w:customStyle="1" w:styleId="apple-converted-space">
    <w:name w:val="apple-converted-space"/>
    <w:basedOn w:val="Fuentedeprrafopredeter"/>
    <w:rsid w:val="000020CA"/>
  </w:style>
  <w:style w:type="paragraph" w:styleId="Textoindependiente">
    <w:name w:val="Body Text"/>
    <w:basedOn w:val="Normal"/>
    <w:link w:val="TextoindependienteCar"/>
    <w:rsid w:val="003C563E"/>
    <w:pPr>
      <w:spacing w:after="120"/>
    </w:pPr>
  </w:style>
  <w:style w:type="character" w:customStyle="1" w:styleId="TextoindependienteCar">
    <w:name w:val="Texto independiente Car"/>
    <w:basedOn w:val="Fuentedeprrafopredeter"/>
    <w:link w:val="Textoindependiente"/>
    <w:rsid w:val="003C563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2178">
      <w:bodyDiv w:val="1"/>
      <w:marLeft w:val="0"/>
      <w:marRight w:val="0"/>
      <w:marTop w:val="0"/>
      <w:marBottom w:val="0"/>
      <w:divBdr>
        <w:top w:val="none" w:sz="0" w:space="0" w:color="auto"/>
        <w:left w:val="none" w:sz="0" w:space="0" w:color="auto"/>
        <w:bottom w:val="none" w:sz="0" w:space="0" w:color="auto"/>
        <w:right w:val="none" w:sz="0" w:space="0" w:color="auto"/>
      </w:divBdr>
    </w:div>
    <w:div w:id="19844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12EF-0493-447B-9A17-075F1554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2822</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43</cp:revision>
  <cp:lastPrinted>2015-12-18T13:19:00Z</cp:lastPrinted>
  <dcterms:created xsi:type="dcterms:W3CDTF">2016-09-23T15:37:00Z</dcterms:created>
  <dcterms:modified xsi:type="dcterms:W3CDTF">2016-11-18T22:17:00Z</dcterms:modified>
</cp:coreProperties>
</file>