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1F2" w:rsidRPr="00A77E0B" w:rsidRDefault="00E421F2" w:rsidP="00E421F2">
      <w:pPr>
        <w:spacing w:line="360" w:lineRule="auto"/>
        <w:jc w:val="both"/>
        <w:rPr>
          <w:rFonts w:ascii="Arial Narrow" w:hAnsi="Arial Narrow" w:cs="Tahoma"/>
          <w:bCs/>
          <w:i/>
          <w:iCs/>
          <w:sz w:val="28"/>
          <w:szCs w:val="28"/>
          <w:u w:val="single"/>
        </w:rPr>
      </w:pPr>
      <w:r w:rsidRPr="00A77E0B">
        <w:rPr>
          <w:rFonts w:ascii="Arial Narrow" w:hAnsi="Arial Narrow" w:cs="Tahoma"/>
          <w:bCs/>
          <w:i/>
          <w:iCs/>
          <w:sz w:val="28"/>
          <w:szCs w:val="28"/>
          <w:u w:val="single"/>
        </w:rPr>
        <w:t>ORALIDAD</w:t>
      </w:r>
    </w:p>
    <w:p w:rsidR="00E421F2" w:rsidRPr="003C5D35" w:rsidRDefault="00E421F2" w:rsidP="003C5D35">
      <w:pPr>
        <w:pStyle w:val="Sinespaciado"/>
      </w:pPr>
    </w:p>
    <w:p w:rsidR="00E421F2" w:rsidRPr="00601091" w:rsidRDefault="00E421F2" w:rsidP="00E421F2">
      <w:pPr>
        <w:tabs>
          <w:tab w:val="left" w:pos="2127"/>
        </w:tabs>
        <w:jc w:val="both"/>
        <w:rPr>
          <w:rFonts w:ascii="Arial Narrow" w:hAnsi="Arial Narrow" w:cs="Tahoma"/>
          <w:sz w:val="16"/>
          <w:szCs w:val="16"/>
        </w:rPr>
      </w:pPr>
      <w:r w:rsidRPr="00601091">
        <w:rPr>
          <w:rFonts w:ascii="Arial Narrow" w:hAnsi="Arial Narrow" w:cs="Tahoma"/>
          <w:b/>
          <w:sz w:val="16"/>
          <w:szCs w:val="16"/>
        </w:rPr>
        <w:t>Providencia</w:t>
      </w:r>
      <w:r w:rsidRPr="00601091">
        <w:rPr>
          <w:rFonts w:ascii="Arial Narrow" w:hAnsi="Arial Narrow" w:cs="Tahoma"/>
          <w:sz w:val="16"/>
          <w:szCs w:val="16"/>
        </w:rPr>
        <w:t>:</w:t>
      </w:r>
      <w:r w:rsidRPr="00601091">
        <w:rPr>
          <w:rFonts w:ascii="Arial Narrow" w:hAnsi="Arial Narrow" w:cs="Tahoma"/>
          <w:sz w:val="16"/>
          <w:szCs w:val="16"/>
        </w:rPr>
        <w:tab/>
        <w:t>Sentencia de Segunda Instancia</w:t>
      </w:r>
      <w:proofErr w:type="gramStart"/>
      <w:r w:rsidRPr="00601091">
        <w:rPr>
          <w:rFonts w:ascii="Arial Narrow" w:hAnsi="Arial Narrow" w:cs="Tahoma"/>
          <w:sz w:val="16"/>
          <w:szCs w:val="16"/>
        </w:rPr>
        <w:t>,</w:t>
      </w:r>
      <w:r w:rsidR="00E84CFF">
        <w:rPr>
          <w:rFonts w:ascii="Arial Narrow" w:hAnsi="Arial Narrow" w:cs="Tahoma"/>
          <w:sz w:val="16"/>
          <w:szCs w:val="16"/>
        </w:rPr>
        <w:t>15</w:t>
      </w:r>
      <w:proofErr w:type="gramEnd"/>
      <w:r w:rsidR="00E84CFF">
        <w:rPr>
          <w:rFonts w:ascii="Arial Narrow" w:hAnsi="Arial Narrow" w:cs="Tahoma"/>
          <w:sz w:val="16"/>
          <w:szCs w:val="16"/>
        </w:rPr>
        <w:t xml:space="preserve"> de septiembre de </w:t>
      </w:r>
      <w:r w:rsidRPr="00601091">
        <w:rPr>
          <w:rFonts w:ascii="Arial Narrow" w:hAnsi="Arial Narrow" w:cs="Tahoma"/>
          <w:sz w:val="16"/>
          <w:szCs w:val="16"/>
        </w:rPr>
        <w:t>2016.</w:t>
      </w:r>
    </w:p>
    <w:p w:rsidR="00E421F2" w:rsidRPr="00601091" w:rsidRDefault="00E421F2" w:rsidP="00E421F2">
      <w:pPr>
        <w:tabs>
          <w:tab w:val="left" w:pos="2127"/>
        </w:tabs>
        <w:jc w:val="both"/>
        <w:rPr>
          <w:rFonts w:ascii="Arial Narrow" w:hAnsi="Arial Narrow" w:cs="Tahoma"/>
          <w:bCs/>
          <w:sz w:val="16"/>
          <w:szCs w:val="16"/>
        </w:rPr>
      </w:pPr>
      <w:r w:rsidRPr="00601091">
        <w:rPr>
          <w:rFonts w:ascii="Arial Narrow" w:hAnsi="Arial Narrow" w:cs="Tahoma"/>
          <w:b/>
          <w:bCs/>
          <w:sz w:val="16"/>
          <w:szCs w:val="16"/>
        </w:rPr>
        <w:t>Radicación No</w:t>
      </w:r>
      <w:r w:rsidRPr="00601091">
        <w:rPr>
          <w:rFonts w:ascii="Arial Narrow" w:hAnsi="Arial Narrow" w:cs="Tahoma"/>
          <w:bCs/>
          <w:sz w:val="16"/>
          <w:szCs w:val="16"/>
        </w:rPr>
        <w:t>:</w:t>
      </w:r>
      <w:r w:rsidRPr="00601091">
        <w:rPr>
          <w:rFonts w:ascii="Arial Narrow" w:hAnsi="Arial Narrow" w:cs="Tahoma"/>
          <w:b/>
          <w:bCs/>
          <w:sz w:val="16"/>
          <w:szCs w:val="16"/>
        </w:rPr>
        <w:tab/>
      </w:r>
      <w:r w:rsidRPr="00601091">
        <w:rPr>
          <w:rFonts w:ascii="Arial Narrow" w:hAnsi="Arial Narrow" w:cs="Tahoma"/>
          <w:bCs/>
          <w:sz w:val="16"/>
          <w:szCs w:val="16"/>
        </w:rPr>
        <w:t>66001-31-05-00</w:t>
      </w:r>
      <w:r w:rsidR="00E84CFF">
        <w:rPr>
          <w:rFonts w:ascii="Arial Narrow" w:hAnsi="Arial Narrow" w:cs="Tahoma"/>
          <w:bCs/>
          <w:sz w:val="16"/>
          <w:szCs w:val="16"/>
        </w:rPr>
        <w:t>1-2013-00247-01</w:t>
      </w:r>
    </w:p>
    <w:p w:rsidR="00E421F2" w:rsidRPr="00601091" w:rsidRDefault="00E421F2" w:rsidP="00E421F2">
      <w:pPr>
        <w:tabs>
          <w:tab w:val="left" w:pos="2127"/>
        </w:tabs>
        <w:jc w:val="both"/>
        <w:rPr>
          <w:rFonts w:ascii="Arial Narrow" w:hAnsi="Arial Narrow" w:cs="Tahoma"/>
          <w:iCs/>
          <w:sz w:val="16"/>
          <w:szCs w:val="16"/>
        </w:rPr>
      </w:pPr>
      <w:r w:rsidRPr="00601091">
        <w:rPr>
          <w:rFonts w:ascii="Arial Narrow" w:hAnsi="Arial Narrow" w:cs="Tahoma"/>
          <w:b/>
          <w:bCs/>
          <w:iCs/>
          <w:sz w:val="16"/>
          <w:szCs w:val="16"/>
        </w:rPr>
        <w:t>Proceso</w:t>
      </w:r>
      <w:r w:rsidRPr="00601091">
        <w:rPr>
          <w:rFonts w:ascii="Arial Narrow" w:hAnsi="Arial Narrow" w:cs="Tahoma"/>
          <w:bCs/>
          <w:iCs/>
          <w:sz w:val="16"/>
          <w:szCs w:val="16"/>
        </w:rPr>
        <w:t>:</w:t>
      </w:r>
      <w:r w:rsidRPr="00601091">
        <w:rPr>
          <w:rFonts w:ascii="Arial Narrow" w:hAnsi="Arial Narrow" w:cs="Tahoma"/>
          <w:b/>
          <w:iCs/>
          <w:sz w:val="16"/>
          <w:szCs w:val="16"/>
        </w:rPr>
        <w:tab/>
      </w:r>
      <w:r w:rsidRPr="00601091">
        <w:rPr>
          <w:rFonts w:ascii="Arial Narrow" w:hAnsi="Arial Narrow" w:cs="Tahoma"/>
          <w:iCs/>
          <w:sz w:val="16"/>
          <w:szCs w:val="16"/>
        </w:rPr>
        <w:t>Ordinario Laboral</w:t>
      </w:r>
    </w:p>
    <w:p w:rsidR="00E421F2" w:rsidRPr="00601091" w:rsidRDefault="00E421F2" w:rsidP="00E421F2">
      <w:pPr>
        <w:tabs>
          <w:tab w:val="left" w:pos="2127"/>
        </w:tabs>
        <w:ind w:left="2262" w:hanging="2262"/>
        <w:jc w:val="both"/>
        <w:rPr>
          <w:rFonts w:ascii="Arial Narrow" w:hAnsi="Arial Narrow" w:cs="Tahoma"/>
          <w:bCs/>
          <w:sz w:val="16"/>
          <w:szCs w:val="16"/>
        </w:rPr>
      </w:pPr>
      <w:r w:rsidRPr="00601091">
        <w:rPr>
          <w:rFonts w:ascii="Arial Narrow" w:hAnsi="Arial Narrow" w:cs="Tahoma"/>
          <w:b/>
          <w:iCs/>
          <w:sz w:val="16"/>
          <w:szCs w:val="16"/>
        </w:rPr>
        <w:t>Demandante</w:t>
      </w:r>
      <w:r w:rsidRPr="00601091">
        <w:rPr>
          <w:rFonts w:ascii="Arial Narrow" w:hAnsi="Arial Narrow" w:cs="Tahoma"/>
          <w:iCs/>
          <w:sz w:val="16"/>
          <w:szCs w:val="16"/>
        </w:rPr>
        <w:t xml:space="preserve">:                       </w:t>
      </w:r>
      <w:r>
        <w:rPr>
          <w:rFonts w:ascii="Arial Narrow" w:hAnsi="Arial Narrow" w:cs="Tahoma"/>
          <w:iCs/>
          <w:sz w:val="16"/>
          <w:szCs w:val="16"/>
        </w:rPr>
        <w:tab/>
      </w:r>
      <w:r w:rsidR="00E84CFF">
        <w:rPr>
          <w:rFonts w:ascii="Arial Narrow" w:hAnsi="Arial Narrow" w:cs="Tahoma"/>
          <w:iCs/>
          <w:sz w:val="16"/>
          <w:szCs w:val="16"/>
        </w:rPr>
        <w:t xml:space="preserve">Álvaro Castaño </w:t>
      </w:r>
    </w:p>
    <w:p w:rsidR="00E421F2" w:rsidRPr="00601091" w:rsidRDefault="00E421F2" w:rsidP="00E421F2">
      <w:pPr>
        <w:tabs>
          <w:tab w:val="left" w:pos="2127"/>
        </w:tabs>
        <w:ind w:left="2262" w:hanging="2262"/>
        <w:jc w:val="both"/>
        <w:rPr>
          <w:rFonts w:ascii="Arial Narrow" w:hAnsi="Arial Narrow" w:cs="Tahoma"/>
          <w:bCs/>
          <w:sz w:val="16"/>
          <w:szCs w:val="16"/>
        </w:rPr>
      </w:pPr>
      <w:r w:rsidRPr="00601091">
        <w:rPr>
          <w:rFonts w:ascii="Arial Narrow" w:hAnsi="Arial Narrow" w:cs="Tahoma"/>
          <w:b/>
          <w:bCs/>
          <w:sz w:val="16"/>
          <w:szCs w:val="16"/>
        </w:rPr>
        <w:t>Demandado:</w:t>
      </w:r>
      <w:r>
        <w:rPr>
          <w:rFonts w:ascii="Arial Narrow" w:hAnsi="Arial Narrow" w:cs="Tahoma"/>
          <w:bCs/>
          <w:sz w:val="16"/>
          <w:szCs w:val="16"/>
        </w:rPr>
        <w:tab/>
      </w:r>
      <w:r w:rsidR="00E84CFF">
        <w:rPr>
          <w:rFonts w:ascii="Arial Narrow" w:hAnsi="Arial Narrow" w:cs="Tahoma"/>
          <w:bCs/>
          <w:sz w:val="16"/>
          <w:szCs w:val="16"/>
        </w:rPr>
        <w:t>Transportes Florida S.A. y otra</w:t>
      </w:r>
    </w:p>
    <w:p w:rsidR="00E421F2" w:rsidRPr="00601091" w:rsidRDefault="00E421F2" w:rsidP="00E421F2">
      <w:pPr>
        <w:tabs>
          <w:tab w:val="left" w:pos="2127"/>
        </w:tabs>
        <w:ind w:left="2340" w:hanging="2340"/>
        <w:jc w:val="both"/>
        <w:rPr>
          <w:rFonts w:ascii="Arial Narrow" w:hAnsi="Arial Narrow" w:cs="Tahoma"/>
          <w:sz w:val="16"/>
          <w:szCs w:val="16"/>
        </w:rPr>
      </w:pPr>
      <w:r w:rsidRPr="00601091">
        <w:rPr>
          <w:rFonts w:ascii="Arial Narrow" w:hAnsi="Arial Narrow" w:cs="Tahoma"/>
          <w:b/>
          <w:sz w:val="16"/>
          <w:szCs w:val="16"/>
        </w:rPr>
        <w:t>Juzgado de origen</w:t>
      </w:r>
      <w:r w:rsidRPr="00601091">
        <w:rPr>
          <w:rFonts w:ascii="Arial Narrow" w:hAnsi="Arial Narrow" w:cs="Tahoma"/>
          <w:sz w:val="16"/>
          <w:szCs w:val="16"/>
        </w:rPr>
        <w:t xml:space="preserve">:            </w:t>
      </w:r>
      <w:r>
        <w:rPr>
          <w:rFonts w:ascii="Arial Narrow" w:hAnsi="Arial Narrow" w:cs="Tahoma"/>
          <w:sz w:val="16"/>
          <w:szCs w:val="16"/>
        </w:rPr>
        <w:tab/>
      </w:r>
      <w:r w:rsidR="00E84CFF">
        <w:rPr>
          <w:rFonts w:ascii="Arial Narrow" w:hAnsi="Arial Narrow" w:cs="Tahoma"/>
          <w:sz w:val="16"/>
          <w:szCs w:val="16"/>
        </w:rPr>
        <w:t xml:space="preserve">Primero </w:t>
      </w:r>
      <w:r w:rsidRPr="00601091">
        <w:rPr>
          <w:rFonts w:ascii="Arial Narrow" w:hAnsi="Arial Narrow" w:cs="Tahoma"/>
          <w:sz w:val="16"/>
          <w:szCs w:val="16"/>
        </w:rPr>
        <w:t>Laboral del Circuito de Pereira</w:t>
      </w:r>
    </w:p>
    <w:p w:rsidR="00E421F2" w:rsidRPr="00601091" w:rsidRDefault="00E421F2" w:rsidP="00E421F2">
      <w:pPr>
        <w:tabs>
          <w:tab w:val="left" w:pos="2127"/>
        </w:tabs>
        <w:jc w:val="both"/>
        <w:rPr>
          <w:rFonts w:ascii="Arial Narrow" w:hAnsi="Arial Narrow" w:cs="Tahoma"/>
          <w:b/>
          <w:iCs/>
          <w:sz w:val="16"/>
          <w:szCs w:val="16"/>
        </w:rPr>
      </w:pPr>
      <w:r w:rsidRPr="00601091">
        <w:rPr>
          <w:rFonts w:ascii="Arial Narrow" w:hAnsi="Arial Narrow" w:cs="Tahoma"/>
          <w:b/>
          <w:iCs/>
          <w:sz w:val="16"/>
          <w:szCs w:val="16"/>
        </w:rPr>
        <w:t xml:space="preserve">Magistrado Ponente:         </w:t>
      </w:r>
      <w:r>
        <w:rPr>
          <w:rFonts w:ascii="Arial Narrow" w:hAnsi="Arial Narrow" w:cs="Tahoma"/>
          <w:b/>
          <w:iCs/>
          <w:sz w:val="16"/>
          <w:szCs w:val="16"/>
        </w:rPr>
        <w:tab/>
      </w:r>
      <w:r w:rsidRPr="00601091">
        <w:rPr>
          <w:rFonts w:ascii="Arial Narrow" w:hAnsi="Arial Narrow" w:cs="Tahoma"/>
          <w:iCs/>
          <w:sz w:val="16"/>
          <w:szCs w:val="16"/>
        </w:rPr>
        <w:t>Francisco Javier Tamayo Tabares.</w:t>
      </w:r>
    </w:p>
    <w:p w:rsidR="00E421F2" w:rsidRPr="00E84CFF" w:rsidRDefault="00E421F2" w:rsidP="00E421F2">
      <w:pPr>
        <w:ind w:left="2127" w:hanging="2127"/>
        <w:jc w:val="both"/>
        <w:rPr>
          <w:rFonts w:ascii="Arial Narrow" w:hAnsi="Arial Narrow" w:cs="Tahoma"/>
          <w:color w:val="FF0000"/>
          <w:sz w:val="16"/>
          <w:szCs w:val="16"/>
        </w:rPr>
      </w:pPr>
      <w:r w:rsidRPr="00601091">
        <w:rPr>
          <w:rFonts w:ascii="Arial Narrow" w:hAnsi="Arial Narrow" w:cs="Tahoma"/>
          <w:b/>
          <w:bCs/>
          <w:sz w:val="16"/>
          <w:szCs w:val="16"/>
        </w:rPr>
        <w:t xml:space="preserve">Tema a tratar:    </w:t>
      </w:r>
      <w:r w:rsidRPr="00601091">
        <w:rPr>
          <w:rFonts w:ascii="Arial Narrow" w:hAnsi="Arial Narrow" w:cs="Tahoma"/>
          <w:b/>
          <w:bCs/>
          <w:sz w:val="16"/>
          <w:szCs w:val="16"/>
        </w:rPr>
        <w:tab/>
      </w:r>
      <w:r w:rsidR="004E6E74" w:rsidRPr="008434F5">
        <w:rPr>
          <w:rFonts w:ascii="Arial Narrow" w:hAnsi="Arial Narrow" w:cs="Tahoma"/>
          <w:b/>
          <w:bCs/>
          <w:sz w:val="18"/>
          <w:szCs w:val="18"/>
        </w:rPr>
        <w:t xml:space="preserve">Remuneración a destajo: </w:t>
      </w:r>
      <w:r w:rsidR="004E6E74" w:rsidRPr="008434F5">
        <w:rPr>
          <w:rFonts w:ascii="Arial Narrow" w:hAnsi="Arial Narrow"/>
          <w:sz w:val="18"/>
          <w:szCs w:val="18"/>
        </w:rPr>
        <w:t xml:space="preserve">el destajo es una modalidad posible de salario, según lo estipulado en el CST Art. 132, subrogado por la L. 50/1990 Art. 18. </w:t>
      </w:r>
      <w:r w:rsidR="008434F5" w:rsidRPr="008434F5">
        <w:rPr>
          <w:rFonts w:ascii="Arial Narrow" w:hAnsi="Arial Narrow"/>
          <w:b/>
          <w:sz w:val="18"/>
          <w:szCs w:val="18"/>
        </w:rPr>
        <w:t>L</w:t>
      </w:r>
      <w:r w:rsidR="00783D46">
        <w:rPr>
          <w:rFonts w:ascii="Arial Narrow" w:hAnsi="Arial Narrow"/>
          <w:b/>
          <w:sz w:val="18"/>
          <w:szCs w:val="18"/>
        </w:rPr>
        <w:t>ibertad probatoria</w:t>
      </w:r>
      <w:r w:rsidR="008434F5" w:rsidRPr="008434F5">
        <w:rPr>
          <w:rFonts w:ascii="Arial Narrow" w:hAnsi="Arial Narrow"/>
          <w:sz w:val="18"/>
          <w:szCs w:val="18"/>
        </w:rPr>
        <w:t>:</w:t>
      </w:r>
      <w:r w:rsidR="00774228">
        <w:rPr>
          <w:rFonts w:ascii="Arial Narrow" w:hAnsi="Arial Narrow"/>
          <w:sz w:val="18"/>
          <w:szCs w:val="18"/>
        </w:rPr>
        <w:t xml:space="preserve"> el artículo 61 del C.P.L. establece que el juez no estará sujeto a la tarifa legal de pruebas y por lo tanto formará libremente su convencimiento, inspirándose en los principios científicos que informa la crítica de la prueba, sin perjuicio de las solemnidades ad </w:t>
      </w:r>
      <w:proofErr w:type="spellStart"/>
      <w:r w:rsidR="00774228">
        <w:rPr>
          <w:rFonts w:ascii="Arial Narrow" w:hAnsi="Arial Narrow"/>
          <w:sz w:val="18"/>
          <w:szCs w:val="18"/>
        </w:rPr>
        <w:t>substantiam</w:t>
      </w:r>
      <w:proofErr w:type="spellEnd"/>
      <w:r w:rsidR="00A41C1D">
        <w:rPr>
          <w:rFonts w:ascii="Arial Narrow" w:hAnsi="Arial Narrow"/>
          <w:sz w:val="18"/>
          <w:szCs w:val="18"/>
        </w:rPr>
        <w:t xml:space="preserve"> </w:t>
      </w:r>
      <w:proofErr w:type="spellStart"/>
      <w:r w:rsidR="00A41C1D">
        <w:rPr>
          <w:rFonts w:ascii="Arial Narrow" w:hAnsi="Arial Narrow"/>
          <w:sz w:val="18"/>
          <w:szCs w:val="18"/>
        </w:rPr>
        <w:t>actus</w:t>
      </w:r>
      <w:proofErr w:type="spellEnd"/>
      <w:r w:rsidR="00A41C1D">
        <w:rPr>
          <w:rFonts w:ascii="Arial Narrow" w:hAnsi="Arial Narrow"/>
          <w:sz w:val="18"/>
          <w:szCs w:val="18"/>
        </w:rPr>
        <w:t xml:space="preserve">, es decir, de las prescritas por la ley sustancial para la existencia o validez de ciertos actos. </w:t>
      </w:r>
      <w:r w:rsidR="006D09E3">
        <w:rPr>
          <w:rFonts w:ascii="Arial Narrow" w:hAnsi="Arial Narrow"/>
          <w:b/>
          <w:sz w:val="18"/>
          <w:szCs w:val="18"/>
        </w:rPr>
        <w:t>S</w:t>
      </w:r>
      <w:r w:rsidR="006D09E3" w:rsidRPr="008434F5">
        <w:rPr>
          <w:rFonts w:ascii="Arial Narrow" w:hAnsi="Arial Narrow"/>
          <w:b/>
          <w:sz w:val="18"/>
          <w:szCs w:val="18"/>
        </w:rPr>
        <w:t>ana crítica</w:t>
      </w:r>
      <w:r w:rsidR="00A41C1D">
        <w:rPr>
          <w:rFonts w:ascii="Arial Narrow" w:hAnsi="Arial Narrow"/>
          <w:sz w:val="18"/>
          <w:szCs w:val="18"/>
        </w:rPr>
        <w:t xml:space="preserve">. </w:t>
      </w:r>
      <w:r w:rsidR="006D09E3" w:rsidRPr="008434F5">
        <w:rPr>
          <w:rFonts w:ascii="Arial Narrow" w:hAnsi="Arial Narrow"/>
          <w:sz w:val="18"/>
          <w:szCs w:val="18"/>
        </w:rPr>
        <w:t>E</w:t>
      </w:r>
      <w:r w:rsidR="008434F5" w:rsidRPr="008434F5">
        <w:rPr>
          <w:rFonts w:ascii="Arial Narrow" w:hAnsi="Arial Narrow"/>
          <w:sz w:val="18"/>
          <w:szCs w:val="18"/>
        </w:rPr>
        <w:t>s</w:t>
      </w:r>
      <w:r w:rsidR="006D09E3">
        <w:rPr>
          <w:rFonts w:ascii="Arial Narrow" w:hAnsi="Arial Narrow"/>
          <w:sz w:val="18"/>
          <w:szCs w:val="18"/>
        </w:rPr>
        <w:t xml:space="preserve"> un método de valoración en el que el juez atiende </w:t>
      </w:r>
      <w:r w:rsidR="008434F5" w:rsidRPr="008434F5">
        <w:rPr>
          <w:rFonts w:ascii="Arial Narrow" w:hAnsi="Arial Narrow"/>
          <w:sz w:val="18"/>
          <w:szCs w:val="18"/>
        </w:rPr>
        <w:t>a la bondad y verdad de los hechos, mediante la lógica, la dialéctica, la experiencia, la equidad, las ciencias y artes afines y auxiliares, para alcanzar y establecer, con expresión motivada, la certeza sobre la prueba que se produce en el proceso</w:t>
      </w:r>
      <w:r w:rsidR="00783D46">
        <w:rPr>
          <w:rFonts w:ascii="Arial Narrow" w:hAnsi="Arial Narrow"/>
          <w:sz w:val="18"/>
          <w:szCs w:val="18"/>
        </w:rPr>
        <w:t xml:space="preserve">. </w:t>
      </w:r>
    </w:p>
    <w:p w:rsidR="00E421F2" w:rsidRPr="00DB090A" w:rsidRDefault="006D09E3" w:rsidP="003C5D35">
      <w:pPr>
        <w:pStyle w:val="Sinespaciado"/>
        <w:tabs>
          <w:tab w:val="left" w:pos="5025"/>
        </w:tabs>
        <w:spacing w:line="276" w:lineRule="auto"/>
      </w:pPr>
      <w:r>
        <w:tab/>
      </w:r>
    </w:p>
    <w:p w:rsidR="00E421F2" w:rsidRPr="005C648B" w:rsidRDefault="00E421F2" w:rsidP="00E421F2">
      <w:pPr>
        <w:rPr>
          <w:rFonts w:ascii="Arial Narrow" w:hAnsi="Arial Narrow" w:cs="Tahoma"/>
          <w:sz w:val="28"/>
          <w:szCs w:val="28"/>
        </w:rPr>
      </w:pPr>
      <w:r w:rsidRPr="00404EEA">
        <w:rPr>
          <w:rFonts w:ascii="Arial Narrow" w:hAnsi="Arial Narrow" w:cs="Tahoma"/>
          <w:b/>
          <w:bCs/>
          <w:i/>
          <w:sz w:val="28"/>
          <w:szCs w:val="28"/>
        </w:rPr>
        <w:tab/>
      </w:r>
      <w:r w:rsidRPr="005C648B">
        <w:rPr>
          <w:rFonts w:ascii="Arial Narrow" w:hAnsi="Arial Narrow" w:cs="Tahoma"/>
          <w:sz w:val="28"/>
          <w:szCs w:val="28"/>
          <w:u w:val="single"/>
        </w:rPr>
        <w:t>AUDIENCIA PÚBLICA</w:t>
      </w:r>
      <w:r w:rsidRPr="005C648B">
        <w:rPr>
          <w:rFonts w:ascii="Arial Narrow" w:hAnsi="Arial Narrow" w:cs="Tahoma"/>
          <w:sz w:val="28"/>
          <w:szCs w:val="28"/>
        </w:rPr>
        <w:t>:</w:t>
      </w:r>
      <w:r w:rsidR="00A41C1D">
        <w:rPr>
          <w:rFonts w:ascii="Arial Narrow" w:hAnsi="Arial Narrow" w:cs="Tahoma"/>
          <w:sz w:val="28"/>
          <w:szCs w:val="28"/>
        </w:rPr>
        <w:t xml:space="preserve"> </w:t>
      </w:r>
    </w:p>
    <w:p w:rsidR="00E421F2" w:rsidRPr="00DB090A" w:rsidRDefault="00E421F2" w:rsidP="00DB090A">
      <w:pPr>
        <w:pStyle w:val="Sinespaciado"/>
      </w:pPr>
    </w:p>
    <w:p w:rsidR="00E421F2" w:rsidRPr="00142C41" w:rsidRDefault="00E421F2" w:rsidP="00E421F2">
      <w:pPr>
        <w:spacing w:line="360" w:lineRule="auto"/>
        <w:ind w:firstLine="851"/>
        <w:jc w:val="both"/>
        <w:rPr>
          <w:rFonts w:ascii="Arial Narrow" w:hAnsi="Arial Narrow" w:cs="Arial"/>
          <w:b/>
          <w:i/>
          <w:iCs/>
          <w:sz w:val="28"/>
          <w:szCs w:val="28"/>
        </w:rPr>
      </w:pPr>
      <w:r w:rsidRPr="00404EEA">
        <w:rPr>
          <w:rFonts w:ascii="Arial Narrow" w:eastAsia="Calibri" w:hAnsi="Arial Narrow" w:cs="Arial"/>
          <w:sz w:val="28"/>
          <w:szCs w:val="28"/>
          <w:lang w:val="es-CO" w:eastAsia="en-US"/>
        </w:rPr>
        <w:t xml:space="preserve">En Pereira, hoy </w:t>
      </w:r>
      <w:r w:rsidR="00E84CFF">
        <w:rPr>
          <w:rFonts w:ascii="Arial Narrow" w:eastAsia="Calibri" w:hAnsi="Arial Narrow" w:cs="Arial"/>
          <w:sz w:val="28"/>
          <w:szCs w:val="28"/>
          <w:lang w:val="es-CO" w:eastAsia="en-US"/>
        </w:rPr>
        <w:t xml:space="preserve">quince </w:t>
      </w:r>
      <w:r w:rsidRPr="00404EEA">
        <w:rPr>
          <w:rFonts w:ascii="Arial Narrow" w:eastAsia="Calibri" w:hAnsi="Arial Narrow" w:cs="Arial"/>
          <w:sz w:val="28"/>
          <w:szCs w:val="28"/>
          <w:lang w:val="es-CO" w:eastAsia="en-US"/>
        </w:rPr>
        <w:t>(</w:t>
      </w:r>
      <w:r w:rsidR="00E84CFF">
        <w:rPr>
          <w:rFonts w:ascii="Arial Narrow" w:eastAsia="Calibri" w:hAnsi="Arial Narrow" w:cs="Arial"/>
          <w:sz w:val="28"/>
          <w:szCs w:val="28"/>
          <w:lang w:val="es-CO" w:eastAsia="en-US"/>
        </w:rPr>
        <w:t>15</w:t>
      </w:r>
      <w:r w:rsidRPr="00404EEA">
        <w:rPr>
          <w:rFonts w:ascii="Arial Narrow" w:eastAsia="Calibri" w:hAnsi="Arial Narrow" w:cs="Arial"/>
          <w:sz w:val="28"/>
          <w:szCs w:val="28"/>
          <w:lang w:val="es-CO" w:eastAsia="en-US"/>
        </w:rPr>
        <w:t>) de</w:t>
      </w:r>
      <w:r w:rsidR="00E84CFF">
        <w:rPr>
          <w:rFonts w:ascii="Arial Narrow" w:eastAsia="Calibri" w:hAnsi="Arial Narrow" w:cs="Arial"/>
          <w:sz w:val="28"/>
          <w:szCs w:val="28"/>
          <w:lang w:val="es-CO" w:eastAsia="en-US"/>
        </w:rPr>
        <w:t xml:space="preserve"> septiembre de d</w:t>
      </w:r>
      <w:r w:rsidRPr="00404EEA">
        <w:rPr>
          <w:rFonts w:ascii="Arial Narrow" w:eastAsia="Calibri" w:hAnsi="Arial Narrow" w:cs="Arial"/>
          <w:sz w:val="28"/>
          <w:szCs w:val="28"/>
          <w:lang w:val="es-CO" w:eastAsia="en-US"/>
        </w:rPr>
        <w:t xml:space="preserve">os mil </w:t>
      </w:r>
      <w:r>
        <w:rPr>
          <w:rFonts w:ascii="Arial Narrow" w:eastAsia="Calibri" w:hAnsi="Arial Narrow" w:cs="Arial"/>
          <w:sz w:val="28"/>
          <w:szCs w:val="28"/>
          <w:lang w:val="es-CO" w:eastAsia="en-US"/>
        </w:rPr>
        <w:t>dieciséis</w:t>
      </w:r>
      <w:r w:rsidRPr="00404EEA">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6</w:t>
      </w:r>
      <w:r w:rsidRPr="00404EEA">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nueve</w:t>
      </w:r>
      <w:r w:rsidR="00E84CFF">
        <w:rPr>
          <w:rFonts w:ascii="Arial Narrow" w:eastAsia="Calibri" w:hAnsi="Arial Narrow" w:cs="Arial"/>
          <w:sz w:val="28"/>
          <w:szCs w:val="28"/>
          <w:lang w:val="es-CO" w:eastAsia="en-US"/>
        </w:rPr>
        <w:t xml:space="preserve"> y cuarenta y cinco </w:t>
      </w:r>
      <w:r>
        <w:rPr>
          <w:rFonts w:ascii="Arial Narrow" w:eastAsia="Calibri" w:hAnsi="Arial Narrow" w:cs="Arial"/>
          <w:sz w:val="28"/>
          <w:szCs w:val="28"/>
          <w:lang w:val="es-CO" w:eastAsia="en-US"/>
        </w:rPr>
        <w:t xml:space="preserve">de la mañana </w:t>
      </w:r>
      <w:r w:rsidRPr="00404EEA">
        <w:rPr>
          <w:rFonts w:ascii="Arial Narrow" w:eastAsia="Calibri" w:hAnsi="Arial Narrow" w:cs="Arial"/>
          <w:sz w:val="28"/>
          <w:szCs w:val="28"/>
          <w:lang w:val="es-CO" w:eastAsia="en-US"/>
        </w:rPr>
        <w:t>(</w:t>
      </w:r>
      <w:r w:rsidR="00E84CFF">
        <w:rPr>
          <w:rFonts w:ascii="Arial Narrow" w:eastAsia="Calibri" w:hAnsi="Arial Narrow" w:cs="Arial"/>
          <w:sz w:val="28"/>
          <w:szCs w:val="28"/>
          <w:lang w:val="es-CO" w:eastAsia="en-US"/>
        </w:rPr>
        <w:t xml:space="preserve">9:45 </w:t>
      </w:r>
      <w:r>
        <w:rPr>
          <w:rFonts w:ascii="Arial Narrow" w:eastAsia="Calibri" w:hAnsi="Arial Narrow" w:cs="Arial"/>
          <w:sz w:val="28"/>
          <w:szCs w:val="28"/>
          <w:lang w:val="es-CO" w:eastAsia="en-US"/>
        </w:rPr>
        <w:t>a</w:t>
      </w:r>
      <w:r w:rsidRPr="00404EEA">
        <w:rPr>
          <w:rFonts w:ascii="Arial Narrow" w:eastAsia="Calibri" w:hAnsi="Arial Narrow" w:cs="Arial"/>
          <w:sz w:val="28"/>
          <w:szCs w:val="28"/>
          <w:lang w:val="es-CO" w:eastAsia="en-US"/>
        </w:rPr>
        <w:t xml:space="preserve">.m.) </w:t>
      </w:r>
      <w:r>
        <w:rPr>
          <w:rFonts w:ascii="Arial Narrow" w:hAnsi="Arial Narrow" w:cs="Tahoma"/>
          <w:bCs/>
          <w:color w:val="000000"/>
          <w:sz w:val="28"/>
          <w:szCs w:val="28"/>
          <w:lang w:val="es-ES"/>
        </w:rPr>
        <w:t>las magistrada</w:t>
      </w:r>
      <w:r w:rsidRPr="00404EEA">
        <w:rPr>
          <w:rFonts w:ascii="Arial Narrow" w:hAnsi="Arial Narrow" w:cs="Tahoma"/>
          <w:bCs/>
          <w:color w:val="000000"/>
          <w:sz w:val="28"/>
          <w:szCs w:val="28"/>
          <w:lang w:val="es-ES"/>
        </w:rPr>
        <w:t>s</w:t>
      </w:r>
      <w:r>
        <w:rPr>
          <w:rFonts w:ascii="Arial Narrow" w:hAnsi="Arial Narrow" w:cs="Tahoma"/>
          <w:bCs/>
          <w:color w:val="000000"/>
          <w:sz w:val="28"/>
          <w:szCs w:val="28"/>
          <w:lang w:val="es-ES"/>
        </w:rPr>
        <w:t xml:space="preserve"> y el magistrado ponente de la S</w:t>
      </w:r>
      <w:r w:rsidRPr="00404EEA">
        <w:rPr>
          <w:rFonts w:ascii="Arial Narrow" w:hAnsi="Arial Narrow" w:cs="Tahoma"/>
          <w:bCs/>
          <w:color w:val="000000"/>
          <w:sz w:val="28"/>
          <w:szCs w:val="28"/>
          <w:lang w:val="es-ES"/>
        </w:rPr>
        <w:t xml:space="preserve">ala de decisión </w:t>
      </w:r>
      <w:r>
        <w:rPr>
          <w:rFonts w:ascii="Arial Narrow" w:hAnsi="Arial Narrow" w:cs="Tahoma"/>
          <w:bCs/>
          <w:color w:val="000000"/>
          <w:sz w:val="28"/>
          <w:szCs w:val="28"/>
          <w:lang w:val="es-ES"/>
        </w:rPr>
        <w:t xml:space="preserve">Laboral </w:t>
      </w:r>
      <w:r w:rsidRPr="00404EEA">
        <w:rPr>
          <w:rFonts w:ascii="Arial Narrow" w:hAnsi="Arial Narrow" w:cs="Tahoma"/>
          <w:bCs/>
          <w:color w:val="000000"/>
          <w:sz w:val="28"/>
          <w:szCs w:val="28"/>
          <w:lang w:val="es-ES"/>
        </w:rPr>
        <w:t>3 del Tribunal</w:t>
      </w:r>
      <w:r>
        <w:rPr>
          <w:rFonts w:ascii="Arial Narrow" w:hAnsi="Arial Narrow" w:cs="Tahoma"/>
          <w:bCs/>
          <w:color w:val="000000"/>
          <w:sz w:val="28"/>
          <w:szCs w:val="28"/>
          <w:lang w:val="es-ES"/>
        </w:rPr>
        <w:t xml:space="preserve"> Superior del Distrito Judicial d</w:t>
      </w:r>
      <w:r w:rsidRPr="00404EEA">
        <w:rPr>
          <w:rFonts w:ascii="Arial Narrow" w:hAnsi="Arial Narrow" w:cs="Tahoma"/>
          <w:bCs/>
          <w:color w:val="000000"/>
          <w:sz w:val="28"/>
          <w:szCs w:val="28"/>
          <w:lang w:val="es-ES"/>
        </w:rPr>
        <w:t>e Pereira, declaran formalmente abierto el acto</w:t>
      </w:r>
      <w:r w:rsidRPr="00404EEA">
        <w:rPr>
          <w:rFonts w:ascii="Arial Narrow" w:eastAsia="Calibri" w:hAnsi="Arial Narrow" w:cs="Arial"/>
          <w:sz w:val="28"/>
          <w:szCs w:val="28"/>
          <w:lang w:val="es-CO" w:eastAsia="en-US"/>
        </w:rPr>
        <w:t xml:space="preserve">, para </w:t>
      </w:r>
      <w:r w:rsidRPr="00404EEA">
        <w:rPr>
          <w:rFonts w:ascii="Arial Narrow" w:hAnsi="Arial Narrow" w:cs="Arial"/>
          <w:iCs/>
          <w:sz w:val="28"/>
          <w:szCs w:val="28"/>
        </w:rPr>
        <w:t xml:space="preserve">desatar el </w:t>
      </w:r>
      <w:r w:rsidR="00142C41">
        <w:rPr>
          <w:rFonts w:ascii="Arial Narrow" w:hAnsi="Arial Narrow" w:cs="Arial"/>
          <w:iCs/>
          <w:sz w:val="28"/>
          <w:szCs w:val="28"/>
        </w:rPr>
        <w:t xml:space="preserve">recurso de apelación interpuesto por el vocero judicial del demandante en contra de </w:t>
      </w:r>
      <w:r w:rsidRPr="00404EEA">
        <w:rPr>
          <w:rFonts w:ascii="Arial Narrow" w:hAnsi="Arial Narrow" w:cs="Arial"/>
          <w:iCs/>
          <w:sz w:val="28"/>
          <w:szCs w:val="28"/>
        </w:rPr>
        <w:t xml:space="preserve">la </w:t>
      </w:r>
      <w:r w:rsidRPr="00404EEA">
        <w:rPr>
          <w:rFonts w:ascii="Arial Narrow" w:hAnsi="Arial Narrow" w:cs="Arial"/>
          <w:sz w:val="28"/>
          <w:szCs w:val="28"/>
        </w:rPr>
        <w:t xml:space="preserve">sentencia proferida el </w:t>
      </w:r>
      <w:r w:rsidR="00142C41">
        <w:rPr>
          <w:rFonts w:ascii="Arial Narrow" w:hAnsi="Arial Narrow" w:cs="Arial"/>
          <w:sz w:val="28"/>
          <w:szCs w:val="28"/>
        </w:rPr>
        <w:t xml:space="preserve">28 de mayo de </w:t>
      </w:r>
      <w:r w:rsidRPr="00404EEA">
        <w:rPr>
          <w:rFonts w:ascii="Arial Narrow" w:hAnsi="Arial Narrow" w:cs="Tahoma"/>
          <w:sz w:val="28"/>
          <w:szCs w:val="28"/>
        </w:rPr>
        <w:t>201</w:t>
      </w:r>
      <w:r>
        <w:rPr>
          <w:rFonts w:ascii="Arial Narrow" w:hAnsi="Arial Narrow" w:cs="Tahoma"/>
          <w:sz w:val="28"/>
          <w:szCs w:val="28"/>
        </w:rPr>
        <w:t>5</w:t>
      </w:r>
      <w:r w:rsidRPr="00404EEA">
        <w:rPr>
          <w:rFonts w:ascii="Arial Narrow" w:hAnsi="Arial Narrow" w:cs="Tahoma"/>
          <w:sz w:val="28"/>
          <w:szCs w:val="28"/>
        </w:rPr>
        <w:t xml:space="preserve"> por el Juzgado</w:t>
      </w:r>
      <w:r w:rsidR="009059B7">
        <w:rPr>
          <w:rFonts w:ascii="Arial Narrow" w:hAnsi="Arial Narrow" w:cs="Tahoma"/>
          <w:sz w:val="28"/>
          <w:szCs w:val="28"/>
        </w:rPr>
        <w:t xml:space="preserve"> </w:t>
      </w:r>
      <w:r w:rsidR="00142C41">
        <w:rPr>
          <w:rFonts w:ascii="Arial Narrow" w:hAnsi="Arial Narrow" w:cs="Tahoma"/>
          <w:sz w:val="28"/>
          <w:szCs w:val="28"/>
        </w:rPr>
        <w:t xml:space="preserve">Primero </w:t>
      </w:r>
      <w:r w:rsidRPr="00404EEA">
        <w:rPr>
          <w:rFonts w:ascii="Arial Narrow" w:hAnsi="Arial Narrow" w:cs="Tahoma"/>
          <w:sz w:val="28"/>
          <w:szCs w:val="28"/>
        </w:rPr>
        <w:t>Laboral del Circuito de</w:t>
      </w:r>
      <w:r>
        <w:rPr>
          <w:rFonts w:ascii="Arial Narrow" w:hAnsi="Arial Narrow" w:cs="Tahoma"/>
          <w:sz w:val="28"/>
          <w:szCs w:val="28"/>
        </w:rPr>
        <w:t xml:space="preserve"> Pereira</w:t>
      </w:r>
      <w:r w:rsidRPr="00404EEA">
        <w:rPr>
          <w:rFonts w:ascii="Arial Narrow" w:hAnsi="Arial Narrow" w:cs="Arial"/>
          <w:sz w:val="28"/>
          <w:szCs w:val="28"/>
        </w:rPr>
        <w:t xml:space="preserve">, Risaralda dentro del proceso ordinario promovido por </w:t>
      </w:r>
      <w:r w:rsidR="00142C41">
        <w:rPr>
          <w:rFonts w:ascii="Arial Narrow" w:hAnsi="Arial Narrow" w:cs="Tahoma"/>
          <w:i/>
          <w:iCs/>
          <w:sz w:val="28"/>
          <w:szCs w:val="28"/>
        </w:rPr>
        <w:t xml:space="preserve">Álvaro Castaño </w:t>
      </w:r>
      <w:r w:rsidRPr="00404EEA">
        <w:rPr>
          <w:rFonts w:ascii="Arial Narrow" w:hAnsi="Arial Narrow" w:cs="Tahoma"/>
          <w:sz w:val="28"/>
          <w:szCs w:val="28"/>
        </w:rPr>
        <w:t xml:space="preserve">contra </w:t>
      </w:r>
      <w:r w:rsidR="00142C41">
        <w:rPr>
          <w:rFonts w:ascii="Arial Narrow" w:hAnsi="Arial Narrow" w:cs="Tahoma"/>
          <w:i/>
          <w:sz w:val="28"/>
          <w:szCs w:val="28"/>
        </w:rPr>
        <w:t xml:space="preserve">Transportes Florida S.A., </w:t>
      </w:r>
      <w:r w:rsidR="00142C41">
        <w:rPr>
          <w:rFonts w:ascii="Arial Narrow" w:hAnsi="Arial Narrow" w:cs="Tahoma"/>
          <w:sz w:val="28"/>
          <w:szCs w:val="28"/>
        </w:rPr>
        <w:t xml:space="preserve">en el que se vinculó en calidad de litisconsorte necesaria la señora </w:t>
      </w:r>
      <w:r w:rsidR="00142C41">
        <w:rPr>
          <w:rFonts w:ascii="Arial Narrow" w:hAnsi="Arial Narrow" w:cs="Tahoma"/>
          <w:i/>
          <w:sz w:val="28"/>
          <w:szCs w:val="28"/>
        </w:rPr>
        <w:t xml:space="preserve">Luz Elena Giraldo Londoño. </w:t>
      </w:r>
    </w:p>
    <w:p w:rsidR="00E421F2" w:rsidRPr="00DB090A" w:rsidRDefault="00E421F2" w:rsidP="00DB090A">
      <w:pPr>
        <w:pStyle w:val="Sinespaciado"/>
      </w:pPr>
      <w:r w:rsidRPr="00404EEA">
        <w:rPr>
          <w:lang w:val="es-ES"/>
        </w:rPr>
        <w:t> </w:t>
      </w:r>
    </w:p>
    <w:p w:rsidR="00E421F2" w:rsidRPr="0037321A" w:rsidRDefault="00E421F2" w:rsidP="00E421F2">
      <w:pPr>
        <w:shd w:val="clear" w:color="auto" w:fill="FFFFFF"/>
        <w:spacing w:line="360" w:lineRule="auto"/>
        <w:ind w:firstLine="851"/>
        <w:jc w:val="both"/>
        <w:rPr>
          <w:rFonts w:ascii="Arial Narrow" w:hAnsi="Arial Narrow" w:cs="Tahoma"/>
          <w:bCs/>
          <w:i/>
          <w:color w:val="000000"/>
          <w:sz w:val="28"/>
          <w:szCs w:val="28"/>
          <w:lang w:val="es-ES"/>
        </w:rPr>
      </w:pPr>
      <w:r w:rsidRPr="0037321A">
        <w:rPr>
          <w:rFonts w:ascii="Arial Narrow" w:hAnsi="Arial Narrow" w:cs="Tahoma"/>
          <w:bCs/>
          <w:i/>
          <w:color w:val="000000"/>
          <w:sz w:val="28"/>
          <w:szCs w:val="28"/>
          <w:lang w:val="es-ES"/>
        </w:rPr>
        <w:t>IDENTIFICACIÓN DE LOS PRESENTES:</w:t>
      </w:r>
    </w:p>
    <w:p w:rsidR="00E421F2" w:rsidRPr="00DB090A" w:rsidRDefault="00E421F2" w:rsidP="00DB090A">
      <w:pPr>
        <w:pStyle w:val="Sinespaciado"/>
      </w:pPr>
    </w:p>
    <w:p w:rsidR="00E421F2" w:rsidRPr="0037321A" w:rsidRDefault="00E421F2" w:rsidP="00E421F2">
      <w:pPr>
        <w:spacing w:line="360" w:lineRule="auto"/>
        <w:ind w:firstLine="851"/>
        <w:jc w:val="both"/>
        <w:rPr>
          <w:rFonts w:ascii="Arial Narrow" w:hAnsi="Arial Narrow" w:cs="Tahoma"/>
          <w:i/>
          <w:sz w:val="28"/>
          <w:szCs w:val="28"/>
        </w:rPr>
      </w:pPr>
      <w:r w:rsidRPr="0037321A">
        <w:rPr>
          <w:rFonts w:ascii="Arial Narrow" w:hAnsi="Arial Narrow" w:cs="Tahoma"/>
          <w:i/>
          <w:sz w:val="28"/>
          <w:szCs w:val="28"/>
        </w:rPr>
        <w:t>I- INTRODUCCIÓN</w:t>
      </w:r>
    </w:p>
    <w:p w:rsidR="00E421F2" w:rsidRPr="009059B7" w:rsidRDefault="00E421F2" w:rsidP="009059B7">
      <w:pPr>
        <w:pStyle w:val="Sinespaciado"/>
      </w:pPr>
    </w:p>
    <w:p w:rsidR="00142C41" w:rsidRDefault="00E421F2" w:rsidP="00E421F2">
      <w:pPr>
        <w:spacing w:line="360" w:lineRule="auto"/>
        <w:ind w:firstLine="900"/>
        <w:jc w:val="both"/>
        <w:rPr>
          <w:rFonts w:ascii="Arial Narrow" w:hAnsi="Arial Narrow" w:cs="Tahoma"/>
          <w:sz w:val="28"/>
          <w:szCs w:val="28"/>
        </w:rPr>
      </w:pPr>
      <w:r w:rsidRPr="00404EEA">
        <w:rPr>
          <w:rFonts w:ascii="Arial Narrow" w:hAnsi="Arial Narrow" w:cs="Tahoma"/>
          <w:sz w:val="28"/>
          <w:szCs w:val="28"/>
        </w:rPr>
        <w:t xml:space="preserve">Antes de los alegatos de instancia, se anticipan los pormenores del litigio, así: </w:t>
      </w:r>
      <w:r w:rsidR="00142C41">
        <w:rPr>
          <w:rFonts w:ascii="Arial Narrow" w:hAnsi="Arial Narrow" w:cs="Tahoma"/>
          <w:sz w:val="28"/>
          <w:szCs w:val="28"/>
        </w:rPr>
        <w:t>el d</w:t>
      </w:r>
      <w:r w:rsidRPr="00404EEA">
        <w:rPr>
          <w:rFonts w:ascii="Arial Narrow" w:hAnsi="Arial Narrow" w:cs="Tahoma"/>
          <w:sz w:val="28"/>
          <w:szCs w:val="28"/>
        </w:rPr>
        <w:t xml:space="preserve">emandante </w:t>
      </w:r>
      <w:r w:rsidR="00142C41">
        <w:rPr>
          <w:rFonts w:ascii="Arial Narrow" w:hAnsi="Arial Narrow" w:cs="Tahoma"/>
          <w:i/>
          <w:iCs/>
          <w:sz w:val="28"/>
          <w:szCs w:val="28"/>
        </w:rPr>
        <w:t>Álvaro Castaño</w:t>
      </w:r>
      <w:r w:rsidR="00142C41">
        <w:rPr>
          <w:rFonts w:ascii="Arial Narrow" w:hAnsi="Arial Narrow" w:cs="Tahoma"/>
          <w:sz w:val="28"/>
          <w:szCs w:val="28"/>
        </w:rPr>
        <w:t xml:space="preserve"> pretende que se declare que entre él y la empresa Transportes Florida S.A. existió un contrato de trabajo escrito inferior a un año,</w:t>
      </w:r>
      <w:r w:rsidR="00623189">
        <w:rPr>
          <w:rFonts w:ascii="Arial Narrow" w:hAnsi="Arial Narrow" w:cs="Tahoma"/>
          <w:sz w:val="28"/>
          <w:szCs w:val="28"/>
        </w:rPr>
        <w:t xml:space="preserve"> desde el 1º de septiembre de 2011 al 31 de agosto de 2012, que </w:t>
      </w:r>
      <w:r w:rsidR="00142C41">
        <w:rPr>
          <w:rFonts w:ascii="Arial Narrow" w:hAnsi="Arial Narrow" w:cs="Tahoma"/>
          <w:sz w:val="28"/>
          <w:szCs w:val="28"/>
        </w:rPr>
        <w:t>termin</w:t>
      </w:r>
      <w:r w:rsidR="00623189">
        <w:rPr>
          <w:rFonts w:ascii="Arial Narrow" w:hAnsi="Arial Narrow" w:cs="Tahoma"/>
          <w:sz w:val="28"/>
          <w:szCs w:val="28"/>
        </w:rPr>
        <w:t xml:space="preserve">ó por vencimiento o </w:t>
      </w:r>
      <w:r w:rsidR="00142C41">
        <w:rPr>
          <w:rFonts w:ascii="Arial Narrow" w:hAnsi="Arial Narrow" w:cs="Tahoma"/>
          <w:sz w:val="28"/>
          <w:szCs w:val="28"/>
        </w:rPr>
        <w:t xml:space="preserve">no renovación del mismo. </w:t>
      </w:r>
      <w:r w:rsidR="00623189">
        <w:rPr>
          <w:rFonts w:ascii="Arial Narrow" w:hAnsi="Arial Narrow" w:cs="Tahoma"/>
          <w:sz w:val="28"/>
          <w:szCs w:val="28"/>
        </w:rPr>
        <w:t>Así mismo, que se conden</w:t>
      </w:r>
      <w:r w:rsidR="00BC5923">
        <w:rPr>
          <w:rFonts w:ascii="Arial Narrow" w:hAnsi="Arial Narrow" w:cs="Tahoma"/>
          <w:sz w:val="28"/>
          <w:szCs w:val="28"/>
        </w:rPr>
        <w:t xml:space="preserve">e a la demandada a cancelar los </w:t>
      </w:r>
      <w:r w:rsidR="00623189">
        <w:rPr>
          <w:rFonts w:ascii="Arial Narrow" w:hAnsi="Arial Narrow" w:cs="Tahoma"/>
          <w:sz w:val="28"/>
          <w:szCs w:val="28"/>
        </w:rPr>
        <w:t>salarios dejados de percibir durante la vigencia del contrato</w:t>
      </w:r>
      <w:r w:rsidR="002E4562">
        <w:rPr>
          <w:rFonts w:ascii="Arial Narrow" w:hAnsi="Arial Narrow" w:cs="Tahoma"/>
          <w:sz w:val="28"/>
          <w:szCs w:val="28"/>
        </w:rPr>
        <w:t xml:space="preserve">, más </w:t>
      </w:r>
      <w:r w:rsidR="00623189">
        <w:rPr>
          <w:rFonts w:ascii="Arial Narrow" w:hAnsi="Arial Narrow" w:cs="Tahoma"/>
          <w:sz w:val="28"/>
          <w:szCs w:val="28"/>
        </w:rPr>
        <w:t xml:space="preserve">la indemnización </w:t>
      </w:r>
      <w:r w:rsidR="002E4562">
        <w:rPr>
          <w:rFonts w:ascii="Arial Narrow" w:hAnsi="Arial Narrow" w:cs="Tahoma"/>
          <w:sz w:val="28"/>
          <w:szCs w:val="28"/>
        </w:rPr>
        <w:t>moratoria p</w:t>
      </w:r>
      <w:r w:rsidR="001828BC">
        <w:rPr>
          <w:rFonts w:ascii="Arial Narrow" w:hAnsi="Arial Narrow" w:cs="Tahoma"/>
          <w:sz w:val="28"/>
          <w:szCs w:val="28"/>
        </w:rPr>
        <w:t>or su no pago.</w:t>
      </w:r>
    </w:p>
    <w:p w:rsidR="003C5D35" w:rsidRDefault="003C5D35" w:rsidP="003C5D35">
      <w:pPr>
        <w:pStyle w:val="Sinespaciado"/>
      </w:pPr>
    </w:p>
    <w:p w:rsidR="00A86B57" w:rsidRDefault="001828BC" w:rsidP="00BC5923">
      <w:pPr>
        <w:spacing w:line="360" w:lineRule="auto"/>
        <w:ind w:firstLine="900"/>
        <w:jc w:val="both"/>
        <w:rPr>
          <w:rFonts w:ascii="Arial Narrow" w:hAnsi="Arial Narrow" w:cs="Tahoma"/>
          <w:sz w:val="28"/>
          <w:szCs w:val="28"/>
        </w:rPr>
      </w:pPr>
      <w:r>
        <w:rPr>
          <w:rFonts w:ascii="Arial Narrow" w:hAnsi="Arial Narrow" w:cs="Tahoma"/>
          <w:sz w:val="28"/>
          <w:szCs w:val="28"/>
        </w:rPr>
        <w:t xml:space="preserve">Como fundamento a sus pedimentos expone que el 31 de agosto de 2011 firmó con la empresa demandada un contrato de trabajo a </w:t>
      </w:r>
      <w:r w:rsidR="00A86B57">
        <w:rPr>
          <w:rFonts w:ascii="Arial Narrow" w:hAnsi="Arial Narrow" w:cs="Tahoma"/>
          <w:sz w:val="28"/>
          <w:szCs w:val="28"/>
        </w:rPr>
        <w:t>término</w:t>
      </w:r>
      <w:r>
        <w:rPr>
          <w:rFonts w:ascii="Arial Narrow" w:hAnsi="Arial Narrow" w:cs="Tahoma"/>
          <w:sz w:val="28"/>
          <w:szCs w:val="28"/>
        </w:rPr>
        <w:t xml:space="preserve"> fijo inferior a un año para </w:t>
      </w:r>
      <w:r>
        <w:rPr>
          <w:rFonts w:ascii="Arial Narrow" w:hAnsi="Arial Narrow" w:cs="Tahoma"/>
          <w:sz w:val="28"/>
          <w:szCs w:val="28"/>
        </w:rPr>
        <w:lastRenderedPageBreak/>
        <w:t>iniciar labores como conductor,</w:t>
      </w:r>
      <w:r w:rsidR="00A86B57">
        <w:rPr>
          <w:rFonts w:ascii="Arial Narrow" w:hAnsi="Arial Narrow" w:cs="Tahoma"/>
          <w:sz w:val="28"/>
          <w:szCs w:val="28"/>
        </w:rPr>
        <w:t xml:space="preserve"> de 5 a.m. a 9 p.m., pactando </w:t>
      </w:r>
      <w:r w:rsidR="00DB090A">
        <w:rPr>
          <w:rFonts w:ascii="Arial Narrow" w:hAnsi="Arial Narrow" w:cs="Tahoma"/>
          <w:sz w:val="28"/>
          <w:szCs w:val="28"/>
        </w:rPr>
        <w:t>1 SMLMV</w:t>
      </w:r>
      <w:r w:rsidR="00A86B57">
        <w:rPr>
          <w:rFonts w:ascii="Arial Narrow" w:hAnsi="Arial Narrow" w:cs="Tahoma"/>
          <w:sz w:val="28"/>
          <w:szCs w:val="28"/>
        </w:rPr>
        <w:t xml:space="preserve"> como remuneración; que </w:t>
      </w:r>
      <w:r w:rsidR="007C5E4A">
        <w:rPr>
          <w:rFonts w:ascii="Arial Narrow" w:hAnsi="Arial Narrow" w:cs="Tahoma"/>
          <w:sz w:val="28"/>
          <w:szCs w:val="28"/>
        </w:rPr>
        <w:t xml:space="preserve">pese a que </w:t>
      </w:r>
      <w:r w:rsidR="00A86B57">
        <w:rPr>
          <w:rFonts w:ascii="Arial Narrow" w:hAnsi="Arial Narrow" w:cs="Tahoma"/>
          <w:sz w:val="28"/>
          <w:szCs w:val="28"/>
        </w:rPr>
        <w:t xml:space="preserve">ejecutó la labor hasta el 31 de agosto de 2012, </w:t>
      </w:r>
      <w:r w:rsidR="007C5E4A">
        <w:rPr>
          <w:rFonts w:ascii="Arial Narrow" w:hAnsi="Arial Narrow" w:cs="Tahoma"/>
          <w:sz w:val="28"/>
          <w:szCs w:val="28"/>
        </w:rPr>
        <w:t>durante la relación laboral</w:t>
      </w:r>
      <w:r w:rsidR="00BC5923">
        <w:rPr>
          <w:rFonts w:ascii="Arial Narrow" w:hAnsi="Arial Narrow" w:cs="Tahoma"/>
          <w:sz w:val="28"/>
          <w:szCs w:val="28"/>
        </w:rPr>
        <w:t xml:space="preserve"> nunca le cancelaron los salarios mensuales</w:t>
      </w:r>
      <w:r w:rsidR="007C5E4A">
        <w:rPr>
          <w:rFonts w:ascii="Arial Narrow" w:hAnsi="Arial Narrow" w:cs="Tahoma"/>
          <w:sz w:val="28"/>
          <w:szCs w:val="28"/>
        </w:rPr>
        <w:t xml:space="preserve">, por lo que realizó la reclamación respectiva ante la empresa, </w:t>
      </w:r>
      <w:r w:rsidR="00BC5923">
        <w:rPr>
          <w:rFonts w:ascii="Arial Narrow" w:hAnsi="Arial Narrow" w:cs="Tahoma"/>
          <w:sz w:val="28"/>
          <w:szCs w:val="28"/>
        </w:rPr>
        <w:t xml:space="preserve">la cual fue </w:t>
      </w:r>
      <w:r w:rsidR="000332A7">
        <w:rPr>
          <w:rFonts w:ascii="Arial Narrow" w:hAnsi="Arial Narrow" w:cs="Tahoma"/>
          <w:sz w:val="28"/>
          <w:szCs w:val="28"/>
        </w:rPr>
        <w:t>resuelta negativamente.</w:t>
      </w:r>
      <w:r w:rsidR="00A86B57">
        <w:rPr>
          <w:rFonts w:ascii="Arial Narrow" w:hAnsi="Arial Narrow" w:cs="Tahoma"/>
          <w:sz w:val="28"/>
          <w:szCs w:val="28"/>
        </w:rPr>
        <w:t xml:space="preserve"> </w:t>
      </w:r>
    </w:p>
    <w:p w:rsidR="00E421F2" w:rsidRPr="00BC5923" w:rsidRDefault="00E421F2" w:rsidP="00BC5923">
      <w:pPr>
        <w:pStyle w:val="Sinespaciado"/>
      </w:pPr>
    </w:p>
    <w:p w:rsidR="007C5E4A" w:rsidRDefault="007C5E4A" w:rsidP="00E421F2">
      <w:pPr>
        <w:spacing w:line="360" w:lineRule="auto"/>
        <w:ind w:firstLine="900"/>
        <w:jc w:val="both"/>
        <w:rPr>
          <w:rFonts w:ascii="Arial Narrow" w:hAnsi="Arial Narrow" w:cs="Tahoma"/>
          <w:sz w:val="28"/>
          <w:szCs w:val="28"/>
        </w:rPr>
      </w:pPr>
      <w:r>
        <w:rPr>
          <w:rFonts w:ascii="Arial Narrow" w:hAnsi="Arial Narrow" w:cs="Tahoma"/>
          <w:sz w:val="28"/>
          <w:szCs w:val="28"/>
        </w:rPr>
        <w:t>La entidad convocada a juici</w:t>
      </w:r>
      <w:r w:rsidR="00A77E0B">
        <w:rPr>
          <w:rFonts w:ascii="Arial Narrow" w:hAnsi="Arial Narrow" w:cs="Tahoma"/>
          <w:sz w:val="28"/>
          <w:szCs w:val="28"/>
        </w:rPr>
        <w:t>o se opuso a las pretensiones, alegando</w:t>
      </w:r>
      <w:r>
        <w:rPr>
          <w:rFonts w:ascii="Arial Narrow" w:hAnsi="Arial Narrow" w:cs="Tahoma"/>
          <w:sz w:val="28"/>
          <w:szCs w:val="28"/>
        </w:rPr>
        <w:t xml:space="preserve"> que el trabajador estaba facultado para sacar todos los días del producido del vehículo el valor de su salario, tal como quedó estipulado en el contrato de trabajo. Propuso como medios exceptivos los de Inexistencia de la obligación y pago total. </w:t>
      </w:r>
    </w:p>
    <w:p w:rsidR="007C5E4A" w:rsidRDefault="007C5E4A" w:rsidP="00BB36A4">
      <w:pPr>
        <w:pStyle w:val="Sinespaciado"/>
      </w:pPr>
    </w:p>
    <w:p w:rsidR="007C5E4A" w:rsidRDefault="00BF396E" w:rsidP="00E421F2">
      <w:pPr>
        <w:spacing w:line="360" w:lineRule="auto"/>
        <w:ind w:firstLine="900"/>
        <w:jc w:val="both"/>
        <w:rPr>
          <w:rFonts w:ascii="Arial Narrow" w:hAnsi="Arial Narrow" w:cs="Tahoma"/>
          <w:sz w:val="28"/>
          <w:szCs w:val="28"/>
        </w:rPr>
      </w:pPr>
      <w:r>
        <w:rPr>
          <w:rFonts w:ascii="Arial Narrow" w:hAnsi="Arial Narrow" w:cs="Tahoma"/>
          <w:sz w:val="28"/>
          <w:szCs w:val="28"/>
        </w:rPr>
        <w:t xml:space="preserve">Dentro del trámite del proceso, </w:t>
      </w:r>
      <w:r w:rsidR="00BB36A4">
        <w:rPr>
          <w:rFonts w:ascii="Arial Narrow" w:hAnsi="Arial Narrow" w:cs="Tahoma"/>
          <w:sz w:val="28"/>
          <w:szCs w:val="28"/>
        </w:rPr>
        <w:t>en</w:t>
      </w:r>
      <w:r>
        <w:rPr>
          <w:rFonts w:ascii="Arial Narrow" w:hAnsi="Arial Narrow" w:cs="Tahoma"/>
          <w:sz w:val="28"/>
          <w:szCs w:val="28"/>
        </w:rPr>
        <w:t xml:space="preserve"> providencia del 13 de febrero de 2014 –fl.81- se ordenó </w:t>
      </w:r>
      <w:r w:rsidR="009059B7">
        <w:rPr>
          <w:rFonts w:ascii="Arial Narrow" w:hAnsi="Arial Narrow" w:cs="Tahoma"/>
          <w:sz w:val="28"/>
          <w:szCs w:val="28"/>
        </w:rPr>
        <w:t>vincular a</w:t>
      </w:r>
      <w:r>
        <w:rPr>
          <w:rFonts w:ascii="Arial Narrow" w:hAnsi="Arial Narrow" w:cs="Tahoma"/>
          <w:sz w:val="28"/>
          <w:szCs w:val="28"/>
        </w:rPr>
        <w:t xml:space="preserve"> la señora </w:t>
      </w:r>
      <w:r w:rsidR="006D7550">
        <w:rPr>
          <w:rFonts w:ascii="Arial Narrow" w:hAnsi="Arial Narrow" w:cs="Tahoma"/>
          <w:sz w:val="28"/>
          <w:szCs w:val="28"/>
        </w:rPr>
        <w:t>Lu</w:t>
      </w:r>
      <w:r w:rsidR="00BB36A4">
        <w:rPr>
          <w:rFonts w:ascii="Arial Narrow" w:hAnsi="Arial Narrow" w:cs="Tahoma"/>
          <w:sz w:val="28"/>
          <w:szCs w:val="28"/>
        </w:rPr>
        <w:t>z</w:t>
      </w:r>
      <w:r w:rsidR="006D7550">
        <w:rPr>
          <w:rFonts w:ascii="Arial Narrow" w:hAnsi="Arial Narrow" w:cs="Tahoma"/>
          <w:sz w:val="28"/>
          <w:szCs w:val="28"/>
        </w:rPr>
        <w:t xml:space="preserve"> Elena Giraldo Londoño en calid</w:t>
      </w:r>
      <w:r w:rsidR="00BB36A4">
        <w:rPr>
          <w:rFonts w:ascii="Arial Narrow" w:hAnsi="Arial Narrow" w:cs="Tahoma"/>
          <w:sz w:val="28"/>
          <w:szCs w:val="28"/>
        </w:rPr>
        <w:t xml:space="preserve">ad de </w:t>
      </w:r>
      <w:r w:rsidR="009059B7">
        <w:rPr>
          <w:rFonts w:ascii="Arial Narrow" w:hAnsi="Arial Narrow" w:cs="Tahoma"/>
          <w:sz w:val="28"/>
          <w:szCs w:val="28"/>
        </w:rPr>
        <w:t>litisconsorcio</w:t>
      </w:r>
      <w:r w:rsidR="00BB36A4">
        <w:rPr>
          <w:rFonts w:ascii="Arial Narrow" w:hAnsi="Arial Narrow" w:cs="Tahoma"/>
          <w:sz w:val="28"/>
          <w:szCs w:val="28"/>
        </w:rPr>
        <w:t xml:space="preserve"> necesario, quien allegó contestación </w:t>
      </w:r>
      <w:r w:rsidR="00BC5923">
        <w:rPr>
          <w:rFonts w:ascii="Arial Narrow" w:hAnsi="Arial Narrow" w:cs="Tahoma"/>
          <w:sz w:val="28"/>
          <w:szCs w:val="28"/>
        </w:rPr>
        <w:t xml:space="preserve">solicitando </w:t>
      </w:r>
      <w:r w:rsidR="00A14B84">
        <w:rPr>
          <w:rFonts w:ascii="Arial Narrow" w:hAnsi="Arial Narrow" w:cs="Tahoma"/>
          <w:sz w:val="28"/>
          <w:szCs w:val="28"/>
        </w:rPr>
        <w:t xml:space="preserve">que </w:t>
      </w:r>
      <w:r w:rsidR="00BB36A4">
        <w:rPr>
          <w:rFonts w:ascii="Arial Narrow" w:hAnsi="Arial Narrow" w:cs="Tahoma"/>
          <w:sz w:val="28"/>
          <w:szCs w:val="28"/>
        </w:rPr>
        <w:t xml:space="preserve">se despachen negativamente las pretensiones de la demanda, y se condene en costas al demandante por temeridad y mala fe de la acción, </w:t>
      </w:r>
      <w:r w:rsidR="00BC5923">
        <w:rPr>
          <w:rFonts w:ascii="Arial Narrow" w:hAnsi="Arial Narrow" w:cs="Tahoma"/>
          <w:sz w:val="28"/>
          <w:szCs w:val="28"/>
        </w:rPr>
        <w:t xml:space="preserve">dado que </w:t>
      </w:r>
      <w:r w:rsidR="00BB36A4">
        <w:rPr>
          <w:rFonts w:ascii="Arial Narrow" w:hAnsi="Arial Narrow" w:cs="Tahoma"/>
          <w:sz w:val="28"/>
          <w:szCs w:val="28"/>
        </w:rPr>
        <w:t>éste conocía y tenía conocimiento de que el producto de su gestión se liquidaba diariamente y correspondía al salario pactado con la empresa demandada.</w:t>
      </w:r>
      <w:r w:rsidR="003D776A">
        <w:rPr>
          <w:rFonts w:ascii="Arial Narrow" w:hAnsi="Arial Narrow" w:cs="Tahoma"/>
          <w:sz w:val="28"/>
          <w:szCs w:val="28"/>
        </w:rPr>
        <w:t xml:space="preserve"> En su defensa propuso las excepciones de Falta de causa onerosa y cobro de lo no debido, Buena fe, Pago, Mala fe del actor y Prescripción.</w:t>
      </w:r>
    </w:p>
    <w:p w:rsidR="00BB36A4" w:rsidRPr="003E5156" w:rsidRDefault="00BB36A4" w:rsidP="003E5156">
      <w:pPr>
        <w:pStyle w:val="Sinespaciado"/>
      </w:pPr>
    </w:p>
    <w:p w:rsidR="00E421F2" w:rsidRPr="00986286" w:rsidRDefault="00E421F2" w:rsidP="003C5D35">
      <w:pPr>
        <w:spacing w:line="360" w:lineRule="auto"/>
        <w:ind w:firstLine="708"/>
        <w:jc w:val="both"/>
        <w:rPr>
          <w:rFonts w:ascii="Arial Narrow" w:hAnsi="Arial Narrow" w:cs="Tahoma"/>
          <w:sz w:val="28"/>
          <w:szCs w:val="28"/>
        </w:rPr>
      </w:pPr>
      <w:r w:rsidRPr="00986286">
        <w:rPr>
          <w:rFonts w:ascii="Arial Narrow" w:hAnsi="Arial Narrow" w:cs="Tahoma"/>
          <w:sz w:val="28"/>
          <w:szCs w:val="28"/>
        </w:rPr>
        <w:t xml:space="preserve">La jueza del conocimiento </w:t>
      </w:r>
      <w:r w:rsidR="00BC5923">
        <w:rPr>
          <w:rFonts w:ascii="Arial Narrow" w:hAnsi="Arial Narrow" w:cs="Tahoma"/>
          <w:sz w:val="28"/>
          <w:szCs w:val="28"/>
        </w:rPr>
        <w:t>declaró la existencia de un contrato de trabajo a término fijo entre el señor Álvaro Castaño y la Empresa de Transportes Florida S.A.</w:t>
      </w:r>
      <w:r w:rsidR="00144C05">
        <w:rPr>
          <w:rFonts w:ascii="Arial Narrow" w:hAnsi="Arial Narrow" w:cs="Tahoma"/>
          <w:sz w:val="28"/>
          <w:szCs w:val="28"/>
        </w:rPr>
        <w:t xml:space="preserve">, desde el 1º de septiembre de 2011 y el 31 de agosto de 2012. Declaró </w:t>
      </w:r>
      <w:proofErr w:type="spellStart"/>
      <w:r w:rsidRPr="00986286">
        <w:rPr>
          <w:rFonts w:ascii="Arial Narrow" w:hAnsi="Arial Narrow" w:cs="Tahoma"/>
          <w:sz w:val="28"/>
          <w:szCs w:val="28"/>
        </w:rPr>
        <w:t>avantes</w:t>
      </w:r>
      <w:proofErr w:type="spellEnd"/>
      <w:r w:rsidRPr="00986286">
        <w:rPr>
          <w:rFonts w:ascii="Arial Narrow" w:hAnsi="Arial Narrow" w:cs="Tahoma"/>
          <w:sz w:val="28"/>
          <w:szCs w:val="28"/>
        </w:rPr>
        <w:t xml:space="preserve"> los medios exceptivos</w:t>
      </w:r>
      <w:r w:rsidR="00BC5923">
        <w:rPr>
          <w:rFonts w:ascii="Arial Narrow" w:hAnsi="Arial Narrow" w:cs="Tahoma"/>
          <w:sz w:val="28"/>
          <w:szCs w:val="28"/>
        </w:rPr>
        <w:t xml:space="preserve"> </w:t>
      </w:r>
      <w:r w:rsidR="00144C05">
        <w:rPr>
          <w:rFonts w:ascii="Arial Narrow" w:hAnsi="Arial Narrow" w:cs="Tahoma"/>
          <w:sz w:val="28"/>
          <w:szCs w:val="28"/>
        </w:rPr>
        <w:t xml:space="preserve">implorados por la parte pasiva y la absolvió de todas y cada una las pretensiones. </w:t>
      </w:r>
      <w:r w:rsidR="00BC5923">
        <w:rPr>
          <w:rFonts w:ascii="Arial Narrow" w:hAnsi="Arial Narrow" w:cs="Tahoma"/>
          <w:sz w:val="28"/>
          <w:szCs w:val="28"/>
        </w:rPr>
        <w:t>C</w:t>
      </w:r>
      <w:r w:rsidR="006749BA">
        <w:rPr>
          <w:rFonts w:ascii="Arial Narrow" w:hAnsi="Arial Narrow" w:cs="Tahoma"/>
          <w:sz w:val="28"/>
          <w:szCs w:val="28"/>
        </w:rPr>
        <w:t xml:space="preserve">ondenó en costas procesales </w:t>
      </w:r>
      <w:r w:rsidR="00144C05">
        <w:rPr>
          <w:rFonts w:ascii="Arial Narrow" w:hAnsi="Arial Narrow" w:cs="Tahoma"/>
          <w:sz w:val="28"/>
          <w:szCs w:val="28"/>
        </w:rPr>
        <w:t>al demandante y fijó las agencias en derecho en cuantía de 1 SMLMV.</w:t>
      </w:r>
    </w:p>
    <w:p w:rsidR="00E421F2" w:rsidRPr="00986286" w:rsidRDefault="00E421F2" w:rsidP="00E421F2">
      <w:pPr>
        <w:pStyle w:val="Sinespaciado"/>
      </w:pPr>
    </w:p>
    <w:p w:rsidR="00475C7E" w:rsidRDefault="007A6A3F" w:rsidP="00003C84">
      <w:pPr>
        <w:spacing w:line="360" w:lineRule="auto"/>
        <w:ind w:firstLine="708"/>
        <w:jc w:val="both"/>
        <w:rPr>
          <w:rFonts w:ascii="Arial Narrow" w:hAnsi="Arial Narrow"/>
          <w:sz w:val="28"/>
          <w:szCs w:val="28"/>
          <w:lang w:val="es-CO"/>
        </w:rPr>
      </w:pPr>
      <w:r>
        <w:rPr>
          <w:rFonts w:ascii="Arial Narrow" w:hAnsi="Arial Narrow" w:cs="Tahoma"/>
          <w:sz w:val="28"/>
          <w:szCs w:val="28"/>
        </w:rPr>
        <w:t>En la motiva, hizo alusión al</w:t>
      </w:r>
      <w:r w:rsidR="0043225F">
        <w:rPr>
          <w:rFonts w:ascii="Arial Narrow" w:hAnsi="Arial Narrow" w:cs="Tahoma"/>
          <w:sz w:val="28"/>
          <w:szCs w:val="28"/>
        </w:rPr>
        <w:t xml:space="preserve"> principio de buena fe </w:t>
      </w:r>
      <w:r w:rsidR="00ED7303">
        <w:rPr>
          <w:rFonts w:ascii="Arial Narrow" w:hAnsi="Arial Narrow" w:cs="Tahoma"/>
          <w:sz w:val="28"/>
          <w:szCs w:val="28"/>
        </w:rPr>
        <w:t xml:space="preserve">establecido en el </w:t>
      </w:r>
      <w:r w:rsidR="00003C84">
        <w:rPr>
          <w:rFonts w:ascii="Arial Narrow" w:hAnsi="Arial Narrow" w:cs="Tahoma"/>
          <w:sz w:val="28"/>
          <w:szCs w:val="28"/>
        </w:rPr>
        <w:t>a</w:t>
      </w:r>
      <w:r w:rsidR="0043225F">
        <w:rPr>
          <w:rFonts w:ascii="Arial Narrow" w:hAnsi="Arial Narrow" w:cs="Tahoma"/>
          <w:sz w:val="28"/>
          <w:szCs w:val="28"/>
        </w:rPr>
        <w:t>rtículo 55 del CST</w:t>
      </w:r>
      <w:r w:rsidR="00ED7303">
        <w:rPr>
          <w:rFonts w:ascii="Arial Narrow" w:hAnsi="Arial Narrow" w:cs="Tahoma"/>
          <w:sz w:val="28"/>
          <w:szCs w:val="28"/>
        </w:rPr>
        <w:t>, y a</w:t>
      </w:r>
      <w:r w:rsidR="0043225F">
        <w:rPr>
          <w:rFonts w:ascii="Arial Narrow" w:hAnsi="Arial Narrow" w:cs="Tahoma"/>
          <w:sz w:val="28"/>
          <w:szCs w:val="28"/>
        </w:rPr>
        <w:t xml:space="preserve"> la presunción </w:t>
      </w:r>
      <w:r w:rsidR="00003C84">
        <w:rPr>
          <w:rFonts w:ascii="Arial Narrow" w:hAnsi="Arial Narrow" w:cs="Tahoma"/>
          <w:sz w:val="28"/>
          <w:szCs w:val="28"/>
        </w:rPr>
        <w:t xml:space="preserve">de que trata el </w:t>
      </w:r>
      <w:r w:rsidR="0043225F">
        <w:rPr>
          <w:rFonts w:ascii="Arial Narrow" w:hAnsi="Arial Narrow" w:cs="Tahoma"/>
          <w:sz w:val="28"/>
          <w:szCs w:val="28"/>
        </w:rPr>
        <w:t xml:space="preserve">artículo 1628 del C.C., </w:t>
      </w:r>
      <w:r>
        <w:rPr>
          <w:rFonts w:ascii="Arial Narrow" w:hAnsi="Arial Narrow" w:cs="Tahoma"/>
          <w:sz w:val="28"/>
          <w:szCs w:val="28"/>
        </w:rPr>
        <w:t xml:space="preserve">para concluir que </w:t>
      </w:r>
      <w:r w:rsidR="0043225F">
        <w:rPr>
          <w:rFonts w:ascii="Arial Narrow" w:hAnsi="Arial Narrow"/>
          <w:sz w:val="28"/>
          <w:szCs w:val="28"/>
          <w:lang w:val="es-CO"/>
        </w:rPr>
        <w:t xml:space="preserve">el demandante descontó del producido </w:t>
      </w:r>
      <w:r w:rsidR="00003C84">
        <w:rPr>
          <w:rFonts w:ascii="Arial Narrow" w:hAnsi="Arial Narrow"/>
          <w:sz w:val="28"/>
          <w:szCs w:val="28"/>
          <w:lang w:val="es-CO"/>
        </w:rPr>
        <w:t xml:space="preserve">del </w:t>
      </w:r>
      <w:r w:rsidR="002248A4">
        <w:rPr>
          <w:rFonts w:ascii="Arial Narrow" w:hAnsi="Arial Narrow"/>
          <w:sz w:val="28"/>
          <w:szCs w:val="28"/>
          <w:lang w:val="es-CO"/>
        </w:rPr>
        <w:t>vehículo</w:t>
      </w:r>
      <w:r>
        <w:rPr>
          <w:rFonts w:ascii="Arial Narrow" w:hAnsi="Arial Narrow"/>
          <w:sz w:val="28"/>
          <w:szCs w:val="28"/>
          <w:lang w:val="es-CO"/>
        </w:rPr>
        <w:t xml:space="preserve"> automotor que conducía, </w:t>
      </w:r>
      <w:r w:rsidR="0043225F">
        <w:rPr>
          <w:rFonts w:ascii="Arial Narrow" w:hAnsi="Arial Narrow"/>
          <w:sz w:val="28"/>
          <w:szCs w:val="28"/>
          <w:lang w:val="es-CO"/>
        </w:rPr>
        <w:t>el valor de su salario</w:t>
      </w:r>
      <w:r w:rsidR="00ED7303">
        <w:rPr>
          <w:rFonts w:ascii="Arial Narrow" w:hAnsi="Arial Narrow"/>
          <w:sz w:val="28"/>
          <w:szCs w:val="28"/>
          <w:lang w:val="es-CO"/>
        </w:rPr>
        <w:t xml:space="preserve"> diario</w:t>
      </w:r>
      <w:r w:rsidR="0043225F">
        <w:rPr>
          <w:rFonts w:ascii="Arial Narrow" w:hAnsi="Arial Narrow"/>
          <w:sz w:val="28"/>
          <w:szCs w:val="28"/>
          <w:lang w:val="es-CO"/>
        </w:rPr>
        <w:t>, tal como</w:t>
      </w:r>
      <w:r>
        <w:rPr>
          <w:rFonts w:ascii="Arial Narrow" w:hAnsi="Arial Narrow"/>
          <w:sz w:val="28"/>
          <w:szCs w:val="28"/>
          <w:lang w:val="es-CO"/>
        </w:rPr>
        <w:t xml:space="preserve"> quedó pactado </w:t>
      </w:r>
      <w:r w:rsidR="00003C84">
        <w:rPr>
          <w:rFonts w:ascii="Arial Narrow" w:hAnsi="Arial Narrow"/>
          <w:sz w:val="28"/>
          <w:szCs w:val="28"/>
          <w:lang w:val="es-CO"/>
        </w:rPr>
        <w:t>en el contrato</w:t>
      </w:r>
      <w:r w:rsidR="0080006D">
        <w:rPr>
          <w:rFonts w:ascii="Arial Narrow" w:hAnsi="Arial Narrow"/>
          <w:sz w:val="28"/>
          <w:szCs w:val="28"/>
          <w:lang w:val="es-CO"/>
        </w:rPr>
        <w:t xml:space="preserve"> de trabajo</w:t>
      </w:r>
      <w:r>
        <w:rPr>
          <w:rFonts w:ascii="Arial Narrow" w:hAnsi="Arial Narrow"/>
          <w:sz w:val="28"/>
          <w:szCs w:val="28"/>
          <w:lang w:val="es-CO"/>
        </w:rPr>
        <w:t xml:space="preserve"> que suscribió con la empresa transportadora</w:t>
      </w:r>
      <w:r w:rsidR="0080006D">
        <w:rPr>
          <w:rFonts w:ascii="Arial Narrow" w:hAnsi="Arial Narrow"/>
          <w:sz w:val="28"/>
          <w:szCs w:val="28"/>
          <w:lang w:val="es-CO"/>
        </w:rPr>
        <w:t xml:space="preserve">. </w:t>
      </w:r>
      <w:r w:rsidR="00360B8C">
        <w:rPr>
          <w:rFonts w:ascii="Arial Narrow" w:hAnsi="Arial Narrow"/>
          <w:sz w:val="28"/>
          <w:szCs w:val="28"/>
          <w:lang w:val="es-CO"/>
        </w:rPr>
        <w:t xml:space="preserve">A abordar el estudio del material probatorio concluyó que era ilógico que el trabajador, quien tuvo a cargo la administración del vehículo de transporte de pasajeros, sólo </w:t>
      </w:r>
      <w:r w:rsidR="00BC354C">
        <w:rPr>
          <w:rFonts w:ascii="Arial Narrow" w:hAnsi="Arial Narrow"/>
          <w:sz w:val="28"/>
          <w:szCs w:val="28"/>
          <w:lang w:val="es-CO"/>
        </w:rPr>
        <w:t>hubie</w:t>
      </w:r>
      <w:r w:rsidR="00CB14C9">
        <w:rPr>
          <w:rFonts w:ascii="Arial Narrow" w:hAnsi="Arial Narrow"/>
          <w:sz w:val="28"/>
          <w:szCs w:val="28"/>
          <w:lang w:val="es-CO"/>
        </w:rPr>
        <w:t>re</w:t>
      </w:r>
      <w:r w:rsidR="00BC354C">
        <w:rPr>
          <w:rFonts w:ascii="Arial Narrow" w:hAnsi="Arial Narrow"/>
          <w:sz w:val="28"/>
          <w:szCs w:val="28"/>
          <w:lang w:val="es-CO"/>
        </w:rPr>
        <w:t xml:space="preserve"> deducido del producido diario</w:t>
      </w:r>
      <w:r w:rsidR="00CB14C9">
        <w:rPr>
          <w:rFonts w:ascii="Arial Narrow" w:hAnsi="Arial Narrow"/>
          <w:sz w:val="28"/>
          <w:szCs w:val="28"/>
          <w:lang w:val="es-CO"/>
        </w:rPr>
        <w:t xml:space="preserve">, el valor de </w:t>
      </w:r>
      <w:r w:rsidR="00BC354C">
        <w:rPr>
          <w:rFonts w:ascii="Arial Narrow" w:hAnsi="Arial Narrow"/>
          <w:sz w:val="28"/>
          <w:szCs w:val="28"/>
          <w:lang w:val="es-CO"/>
        </w:rPr>
        <w:t>l</w:t>
      </w:r>
      <w:r w:rsidR="00360B8C">
        <w:rPr>
          <w:rFonts w:ascii="Arial Narrow" w:hAnsi="Arial Narrow"/>
          <w:sz w:val="28"/>
          <w:szCs w:val="28"/>
          <w:lang w:val="es-CO"/>
        </w:rPr>
        <w:t xml:space="preserve">os gastos fijos del </w:t>
      </w:r>
      <w:r w:rsidR="004F6242">
        <w:rPr>
          <w:rFonts w:ascii="Arial Narrow" w:hAnsi="Arial Narrow"/>
          <w:sz w:val="28"/>
          <w:szCs w:val="28"/>
          <w:lang w:val="es-CO"/>
        </w:rPr>
        <w:t>automotor</w:t>
      </w:r>
      <w:r w:rsidR="00360B8C">
        <w:rPr>
          <w:rFonts w:ascii="Arial Narrow" w:hAnsi="Arial Narrow"/>
          <w:sz w:val="28"/>
          <w:szCs w:val="28"/>
          <w:lang w:val="es-CO"/>
        </w:rPr>
        <w:t xml:space="preserve">, pero </w:t>
      </w:r>
      <w:r w:rsidR="00CE7DC4">
        <w:rPr>
          <w:rFonts w:ascii="Arial Narrow" w:hAnsi="Arial Narrow"/>
          <w:sz w:val="28"/>
          <w:szCs w:val="28"/>
          <w:lang w:val="es-CO"/>
        </w:rPr>
        <w:t xml:space="preserve">no </w:t>
      </w:r>
      <w:r w:rsidR="004F6242">
        <w:rPr>
          <w:rFonts w:ascii="Arial Narrow" w:hAnsi="Arial Narrow"/>
          <w:sz w:val="28"/>
          <w:szCs w:val="28"/>
          <w:lang w:val="es-CO"/>
        </w:rPr>
        <w:t xml:space="preserve">el </w:t>
      </w:r>
      <w:r w:rsidR="00774623">
        <w:rPr>
          <w:rFonts w:ascii="Arial Narrow" w:hAnsi="Arial Narrow"/>
          <w:sz w:val="28"/>
          <w:szCs w:val="28"/>
          <w:lang w:val="es-CO"/>
        </w:rPr>
        <w:t>de</w:t>
      </w:r>
      <w:r w:rsidR="00E31AFA">
        <w:rPr>
          <w:rFonts w:ascii="Arial Narrow" w:hAnsi="Arial Narrow"/>
          <w:sz w:val="28"/>
          <w:szCs w:val="28"/>
          <w:lang w:val="es-CO"/>
        </w:rPr>
        <w:t xml:space="preserve"> su</w:t>
      </w:r>
      <w:r w:rsidR="00774623">
        <w:rPr>
          <w:rFonts w:ascii="Arial Narrow" w:hAnsi="Arial Narrow"/>
          <w:sz w:val="28"/>
          <w:szCs w:val="28"/>
          <w:lang w:val="es-CO"/>
        </w:rPr>
        <w:t xml:space="preserve"> </w:t>
      </w:r>
      <w:r w:rsidR="00CE7DC4">
        <w:rPr>
          <w:rFonts w:ascii="Arial Narrow" w:hAnsi="Arial Narrow"/>
          <w:sz w:val="28"/>
          <w:szCs w:val="28"/>
          <w:lang w:val="es-CO"/>
        </w:rPr>
        <w:t xml:space="preserve">salario, </w:t>
      </w:r>
      <w:r w:rsidR="00360B8C">
        <w:rPr>
          <w:rFonts w:ascii="Arial Narrow" w:hAnsi="Arial Narrow"/>
          <w:sz w:val="28"/>
          <w:szCs w:val="28"/>
          <w:lang w:val="es-CO"/>
        </w:rPr>
        <w:t xml:space="preserve">pues con </w:t>
      </w:r>
      <w:r w:rsidR="0099249C">
        <w:rPr>
          <w:rFonts w:ascii="Arial Narrow" w:hAnsi="Arial Narrow"/>
          <w:sz w:val="28"/>
          <w:szCs w:val="28"/>
          <w:lang w:val="es-CO"/>
        </w:rPr>
        <w:t xml:space="preserve">las pruebas testimoniales </w:t>
      </w:r>
      <w:proofErr w:type="spellStart"/>
      <w:r w:rsidR="0099249C">
        <w:rPr>
          <w:rFonts w:ascii="Arial Narrow" w:hAnsi="Arial Narrow"/>
          <w:sz w:val="28"/>
          <w:szCs w:val="28"/>
          <w:lang w:val="es-CO"/>
        </w:rPr>
        <w:t>recepcionadas</w:t>
      </w:r>
      <w:proofErr w:type="spellEnd"/>
      <w:r w:rsidR="0099249C">
        <w:rPr>
          <w:rFonts w:ascii="Arial Narrow" w:hAnsi="Arial Narrow"/>
          <w:sz w:val="28"/>
          <w:szCs w:val="28"/>
          <w:lang w:val="es-CO"/>
        </w:rPr>
        <w:t xml:space="preserve"> </w:t>
      </w:r>
      <w:r w:rsidR="00D31F9B">
        <w:rPr>
          <w:rFonts w:ascii="Arial Narrow" w:hAnsi="Arial Narrow"/>
          <w:sz w:val="28"/>
          <w:szCs w:val="28"/>
          <w:lang w:val="es-CO"/>
        </w:rPr>
        <w:lastRenderedPageBreak/>
        <w:t xml:space="preserve">encontró demostrado </w:t>
      </w:r>
      <w:r w:rsidR="0099249C">
        <w:rPr>
          <w:rFonts w:ascii="Arial Narrow" w:hAnsi="Arial Narrow"/>
          <w:sz w:val="28"/>
          <w:szCs w:val="28"/>
          <w:lang w:val="es-CO"/>
        </w:rPr>
        <w:t xml:space="preserve">que en el gremio de los conductores el pago </w:t>
      </w:r>
      <w:r w:rsidR="00475C7E">
        <w:rPr>
          <w:rFonts w:ascii="Arial Narrow" w:hAnsi="Arial Narrow"/>
          <w:sz w:val="28"/>
          <w:szCs w:val="28"/>
          <w:lang w:val="es-CO"/>
        </w:rPr>
        <w:t xml:space="preserve">del </w:t>
      </w:r>
      <w:r w:rsidR="0099249C">
        <w:rPr>
          <w:rFonts w:ascii="Arial Narrow" w:hAnsi="Arial Narrow"/>
          <w:sz w:val="28"/>
          <w:szCs w:val="28"/>
          <w:lang w:val="es-CO"/>
        </w:rPr>
        <w:t xml:space="preserve">salario </w:t>
      </w:r>
      <w:r w:rsidR="00AD5C88">
        <w:rPr>
          <w:rFonts w:ascii="Arial Narrow" w:hAnsi="Arial Narrow"/>
          <w:sz w:val="28"/>
          <w:szCs w:val="28"/>
          <w:lang w:val="es-CO"/>
        </w:rPr>
        <w:t xml:space="preserve">se </w:t>
      </w:r>
      <w:r w:rsidR="00D31F9B">
        <w:rPr>
          <w:rFonts w:ascii="Arial Narrow" w:hAnsi="Arial Narrow"/>
          <w:sz w:val="28"/>
          <w:szCs w:val="28"/>
          <w:lang w:val="es-CO"/>
        </w:rPr>
        <w:t xml:space="preserve">iba descontando </w:t>
      </w:r>
      <w:r w:rsidR="004F6242">
        <w:rPr>
          <w:rFonts w:ascii="Arial Narrow" w:hAnsi="Arial Narrow"/>
          <w:sz w:val="28"/>
          <w:szCs w:val="28"/>
          <w:lang w:val="es-CO"/>
        </w:rPr>
        <w:t>del producido diario</w:t>
      </w:r>
      <w:r w:rsidR="00781189">
        <w:rPr>
          <w:rFonts w:ascii="Arial Narrow" w:hAnsi="Arial Narrow"/>
          <w:sz w:val="28"/>
          <w:szCs w:val="28"/>
          <w:lang w:val="es-CO"/>
        </w:rPr>
        <w:t xml:space="preserve"> del vehículo</w:t>
      </w:r>
      <w:r w:rsidR="004F6242">
        <w:rPr>
          <w:rFonts w:ascii="Arial Narrow" w:hAnsi="Arial Narrow"/>
          <w:sz w:val="28"/>
          <w:szCs w:val="28"/>
          <w:lang w:val="es-CO"/>
        </w:rPr>
        <w:t>.</w:t>
      </w:r>
      <w:r w:rsidR="00475C7E">
        <w:rPr>
          <w:rFonts w:ascii="Arial Narrow" w:hAnsi="Arial Narrow"/>
          <w:sz w:val="28"/>
          <w:szCs w:val="28"/>
          <w:lang w:val="es-CO"/>
        </w:rPr>
        <w:t xml:space="preserve"> También </w:t>
      </w:r>
      <w:r w:rsidR="00E31AFA">
        <w:rPr>
          <w:rFonts w:ascii="Arial Narrow" w:hAnsi="Arial Narrow"/>
          <w:sz w:val="28"/>
          <w:szCs w:val="28"/>
          <w:lang w:val="es-CO"/>
        </w:rPr>
        <w:t>tomó en cuenta e</w:t>
      </w:r>
      <w:r w:rsidR="00781189">
        <w:rPr>
          <w:rFonts w:ascii="Arial Narrow" w:hAnsi="Arial Narrow"/>
          <w:sz w:val="28"/>
          <w:szCs w:val="28"/>
          <w:lang w:val="es-CO"/>
        </w:rPr>
        <w:t xml:space="preserve">l </w:t>
      </w:r>
      <w:r w:rsidR="00475C7E">
        <w:rPr>
          <w:rFonts w:ascii="Arial Narrow" w:hAnsi="Arial Narrow"/>
          <w:sz w:val="28"/>
          <w:szCs w:val="28"/>
          <w:lang w:val="es-CO"/>
        </w:rPr>
        <w:t>estudio</w:t>
      </w:r>
      <w:r w:rsidR="00251CC3">
        <w:rPr>
          <w:rFonts w:ascii="Arial Narrow" w:hAnsi="Arial Narrow"/>
          <w:sz w:val="28"/>
          <w:szCs w:val="28"/>
          <w:lang w:val="es-CO"/>
        </w:rPr>
        <w:t xml:space="preserve"> realizado por la contadora de la </w:t>
      </w:r>
      <w:r w:rsidR="00083176">
        <w:rPr>
          <w:rFonts w:ascii="Arial Narrow" w:hAnsi="Arial Narrow"/>
          <w:sz w:val="28"/>
          <w:szCs w:val="28"/>
          <w:lang w:val="es-CO"/>
        </w:rPr>
        <w:t>codemandada</w:t>
      </w:r>
      <w:r w:rsidR="00781189">
        <w:rPr>
          <w:rFonts w:ascii="Arial Narrow" w:hAnsi="Arial Narrow"/>
          <w:sz w:val="28"/>
          <w:szCs w:val="28"/>
          <w:lang w:val="es-CO"/>
        </w:rPr>
        <w:t>, en el cual</w:t>
      </w:r>
      <w:r w:rsidR="00251CC3">
        <w:rPr>
          <w:rFonts w:ascii="Arial Narrow" w:hAnsi="Arial Narrow"/>
          <w:sz w:val="28"/>
          <w:szCs w:val="28"/>
          <w:lang w:val="es-CO"/>
        </w:rPr>
        <w:t xml:space="preserve"> se</w:t>
      </w:r>
      <w:r w:rsidR="00781189">
        <w:rPr>
          <w:rFonts w:ascii="Arial Narrow" w:hAnsi="Arial Narrow"/>
          <w:sz w:val="28"/>
          <w:szCs w:val="28"/>
          <w:lang w:val="es-CO"/>
        </w:rPr>
        <w:t xml:space="preserve"> determinó </w:t>
      </w:r>
      <w:r w:rsidR="00251CC3">
        <w:rPr>
          <w:rFonts w:ascii="Arial Narrow" w:hAnsi="Arial Narrow"/>
          <w:sz w:val="28"/>
          <w:szCs w:val="28"/>
          <w:lang w:val="es-CO"/>
        </w:rPr>
        <w:t xml:space="preserve">la existencia de </w:t>
      </w:r>
      <w:r w:rsidR="00097084">
        <w:rPr>
          <w:rFonts w:ascii="Arial Narrow" w:hAnsi="Arial Narrow"/>
          <w:sz w:val="28"/>
          <w:szCs w:val="28"/>
          <w:lang w:val="es-CO"/>
        </w:rPr>
        <w:t xml:space="preserve">un </w:t>
      </w:r>
      <w:r w:rsidR="00781189">
        <w:rPr>
          <w:rFonts w:ascii="Arial Narrow" w:hAnsi="Arial Narrow"/>
          <w:sz w:val="28"/>
          <w:szCs w:val="28"/>
          <w:lang w:val="es-CO"/>
        </w:rPr>
        <w:t xml:space="preserve">faltante por valor de $15`679.381, </w:t>
      </w:r>
      <w:r w:rsidR="00097084">
        <w:rPr>
          <w:rFonts w:ascii="Arial Narrow" w:hAnsi="Arial Narrow"/>
          <w:sz w:val="28"/>
          <w:szCs w:val="28"/>
          <w:lang w:val="es-CO"/>
        </w:rPr>
        <w:t xml:space="preserve">entre el producido del vehículo y lo que el trabajador entregaba a la propietaria de este, </w:t>
      </w:r>
      <w:r w:rsidR="00D31F9B">
        <w:rPr>
          <w:rFonts w:ascii="Arial Narrow" w:hAnsi="Arial Narrow"/>
          <w:sz w:val="28"/>
          <w:szCs w:val="28"/>
          <w:lang w:val="es-CO"/>
        </w:rPr>
        <w:t>el cual no fue objeto de oposición por parte del trabajador</w:t>
      </w:r>
      <w:r w:rsidR="00E31AFA">
        <w:rPr>
          <w:rFonts w:ascii="Arial Narrow" w:hAnsi="Arial Narrow"/>
          <w:sz w:val="28"/>
          <w:szCs w:val="28"/>
          <w:lang w:val="es-CO"/>
        </w:rPr>
        <w:t xml:space="preserve">. </w:t>
      </w:r>
    </w:p>
    <w:p w:rsidR="0043225F" w:rsidRPr="00DF1B1F" w:rsidRDefault="0043225F" w:rsidP="00DF1B1F">
      <w:pPr>
        <w:pStyle w:val="Sinespaciado"/>
      </w:pPr>
    </w:p>
    <w:p w:rsidR="00297A52" w:rsidRDefault="00892D4E" w:rsidP="00297A52">
      <w:pPr>
        <w:spacing w:line="360" w:lineRule="auto"/>
        <w:ind w:firstLine="900"/>
        <w:jc w:val="both"/>
        <w:rPr>
          <w:rFonts w:ascii="Arial Narrow" w:hAnsi="Arial Narrow" w:cs="Tahoma"/>
          <w:sz w:val="28"/>
          <w:szCs w:val="28"/>
        </w:rPr>
      </w:pPr>
      <w:r>
        <w:rPr>
          <w:rFonts w:ascii="Arial Narrow" w:hAnsi="Arial Narrow" w:cs="Tahoma"/>
          <w:sz w:val="28"/>
          <w:szCs w:val="28"/>
        </w:rPr>
        <w:t>Contra dicha determinación se alzó la parte deman</w:t>
      </w:r>
      <w:r w:rsidR="00851A30">
        <w:rPr>
          <w:rFonts w:ascii="Arial Narrow" w:hAnsi="Arial Narrow" w:cs="Tahoma"/>
          <w:sz w:val="28"/>
          <w:szCs w:val="28"/>
        </w:rPr>
        <w:t xml:space="preserve">dante en orden a que se revoque. Para el efecto, sostuvo que </w:t>
      </w:r>
      <w:r w:rsidR="00297A52">
        <w:rPr>
          <w:rFonts w:ascii="Arial Narrow" w:hAnsi="Arial Narrow" w:cs="Tahoma"/>
          <w:sz w:val="28"/>
          <w:szCs w:val="28"/>
        </w:rPr>
        <w:t xml:space="preserve">si bien en el proceso </w:t>
      </w:r>
      <w:r w:rsidR="00826F7B">
        <w:rPr>
          <w:rFonts w:ascii="Arial Narrow" w:hAnsi="Arial Narrow" w:cs="Tahoma"/>
          <w:sz w:val="28"/>
          <w:szCs w:val="28"/>
        </w:rPr>
        <w:t>quedó demostrado e</w:t>
      </w:r>
      <w:r w:rsidR="00297A52">
        <w:rPr>
          <w:rFonts w:ascii="Arial Narrow" w:hAnsi="Arial Narrow" w:cs="Tahoma"/>
          <w:sz w:val="28"/>
          <w:szCs w:val="28"/>
        </w:rPr>
        <w:t xml:space="preserve">l pago </w:t>
      </w:r>
      <w:r w:rsidR="001D5E14">
        <w:rPr>
          <w:rFonts w:ascii="Arial Narrow" w:hAnsi="Arial Narrow" w:cs="Tahoma"/>
          <w:sz w:val="28"/>
          <w:szCs w:val="28"/>
        </w:rPr>
        <w:t xml:space="preserve">que </w:t>
      </w:r>
      <w:r w:rsidR="00297A52">
        <w:rPr>
          <w:rFonts w:ascii="Arial Narrow" w:hAnsi="Arial Narrow" w:cs="Tahoma"/>
          <w:sz w:val="28"/>
          <w:szCs w:val="28"/>
        </w:rPr>
        <w:t>de los aportes a seguridad social y de la liquidación de prestaciones sociales</w:t>
      </w:r>
      <w:r w:rsidR="001D5E14">
        <w:rPr>
          <w:rFonts w:ascii="Arial Narrow" w:hAnsi="Arial Narrow" w:cs="Tahoma"/>
          <w:sz w:val="28"/>
          <w:szCs w:val="28"/>
        </w:rPr>
        <w:t xml:space="preserve"> hizo la empresa transportadora</w:t>
      </w:r>
      <w:r w:rsidR="00297A52">
        <w:rPr>
          <w:rFonts w:ascii="Arial Narrow" w:hAnsi="Arial Narrow" w:cs="Tahoma"/>
          <w:sz w:val="28"/>
          <w:szCs w:val="28"/>
        </w:rPr>
        <w:t xml:space="preserve">, no </w:t>
      </w:r>
      <w:r w:rsidR="00270C67">
        <w:rPr>
          <w:rFonts w:ascii="Arial Narrow" w:hAnsi="Arial Narrow" w:cs="Tahoma"/>
          <w:sz w:val="28"/>
          <w:szCs w:val="28"/>
        </w:rPr>
        <w:t xml:space="preserve">se predica lo mismo </w:t>
      </w:r>
      <w:r w:rsidR="00297A52">
        <w:rPr>
          <w:rFonts w:ascii="Arial Narrow" w:hAnsi="Arial Narrow" w:cs="Tahoma"/>
          <w:sz w:val="28"/>
          <w:szCs w:val="28"/>
        </w:rPr>
        <w:t xml:space="preserve">respecto </w:t>
      </w:r>
      <w:r w:rsidR="00007AC3">
        <w:rPr>
          <w:rFonts w:ascii="Arial Narrow" w:hAnsi="Arial Narrow" w:cs="Tahoma"/>
          <w:sz w:val="28"/>
          <w:szCs w:val="28"/>
        </w:rPr>
        <w:t xml:space="preserve">a </w:t>
      </w:r>
      <w:r w:rsidR="00270C67">
        <w:rPr>
          <w:rFonts w:ascii="Arial Narrow" w:hAnsi="Arial Narrow" w:cs="Tahoma"/>
          <w:sz w:val="28"/>
          <w:szCs w:val="28"/>
        </w:rPr>
        <w:t xml:space="preserve">los </w:t>
      </w:r>
      <w:r w:rsidR="00297A52">
        <w:rPr>
          <w:rFonts w:ascii="Arial Narrow" w:hAnsi="Arial Narrow" w:cs="Tahoma"/>
          <w:sz w:val="28"/>
          <w:szCs w:val="28"/>
        </w:rPr>
        <w:t xml:space="preserve">salarios que debió percibir </w:t>
      </w:r>
      <w:r w:rsidR="00826F7B">
        <w:rPr>
          <w:rFonts w:ascii="Arial Narrow" w:hAnsi="Arial Narrow" w:cs="Tahoma"/>
          <w:sz w:val="28"/>
          <w:szCs w:val="28"/>
        </w:rPr>
        <w:t>durante la relación laboral, pues ninguna prueba milita en ese sentido.</w:t>
      </w:r>
      <w:r w:rsidR="00270C67">
        <w:rPr>
          <w:rFonts w:ascii="Arial Narrow" w:hAnsi="Arial Narrow" w:cs="Tahoma"/>
          <w:sz w:val="28"/>
          <w:szCs w:val="28"/>
        </w:rPr>
        <w:t xml:space="preserve"> Indica que el trabajador </w:t>
      </w:r>
      <w:r w:rsidR="00007AC3">
        <w:rPr>
          <w:rFonts w:ascii="Arial Narrow" w:hAnsi="Arial Narrow" w:cs="Tahoma"/>
          <w:sz w:val="28"/>
          <w:szCs w:val="28"/>
        </w:rPr>
        <w:t xml:space="preserve">no </w:t>
      </w:r>
      <w:r w:rsidR="00502909">
        <w:rPr>
          <w:rFonts w:ascii="Arial Narrow" w:hAnsi="Arial Narrow" w:cs="Tahoma"/>
          <w:sz w:val="28"/>
          <w:szCs w:val="28"/>
        </w:rPr>
        <w:t xml:space="preserve">puede ser </w:t>
      </w:r>
      <w:r w:rsidR="00270C67">
        <w:rPr>
          <w:rFonts w:ascii="Arial Narrow" w:hAnsi="Arial Narrow" w:cs="Tahoma"/>
          <w:sz w:val="28"/>
          <w:szCs w:val="28"/>
        </w:rPr>
        <w:t xml:space="preserve">partícipe de las </w:t>
      </w:r>
      <w:r w:rsidR="00007AC3">
        <w:rPr>
          <w:rFonts w:ascii="Arial Narrow" w:hAnsi="Arial Narrow" w:cs="Tahoma"/>
          <w:sz w:val="28"/>
          <w:szCs w:val="28"/>
        </w:rPr>
        <w:t xml:space="preserve">pérdidas </w:t>
      </w:r>
      <w:r w:rsidR="00502909">
        <w:rPr>
          <w:rFonts w:ascii="Arial Narrow" w:hAnsi="Arial Narrow" w:cs="Tahoma"/>
          <w:sz w:val="28"/>
          <w:szCs w:val="28"/>
        </w:rPr>
        <w:t>de la actividad</w:t>
      </w:r>
      <w:r w:rsidR="00270C67">
        <w:rPr>
          <w:rFonts w:ascii="Arial Narrow" w:hAnsi="Arial Narrow" w:cs="Tahoma"/>
          <w:sz w:val="28"/>
          <w:szCs w:val="28"/>
        </w:rPr>
        <w:t xml:space="preserve">, </w:t>
      </w:r>
      <w:r w:rsidR="00502909">
        <w:rPr>
          <w:rFonts w:ascii="Arial Narrow" w:hAnsi="Arial Narrow" w:cs="Tahoma"/>
          <w:sz w:val="28"/>
          <w:szCs w:val="28"/>
        </w:rPr>
        <w:t xml:space="preserve">y que su ganancia no podía estar supeditada </w:t>
      </w:r>
      <w:r w:rsidR="00007AC3">
        <w:rPr>
          <w:rFonts w:ascii="Arial Narrow" w:hAnsi="Arial Narrow" w:cs="Tahoma"/>
          <w:sz w:val="28"/>
          <w:szCs w:val="28"/>
        </w:rPr>
        <w:t>a que el vehículo funcionara</w:t>
      </w:r>
      <w:r w:rsidR="00502909">
        <w:rPr>
          <w:rFonts w:ascii="Arial Narrow" w:hAnsi="Arial Narrow" w:cs="Tahoma"/>
          <w:sz w:val="28"/>
          <w:szCs w:val="28"/>
        </w:rPr>
        <w:t xml:space="preserve"> o no,</w:t>
      </w:r>
      <w:r w:rsidR="00007AC3">
        <w:rPr>
          <w:rFonts w:ascii="Arial Narrow" w:hAnsi="Arial Narrow" w:cs="Tahoma"/>
          <w:sz w:val="28"/>
          <w:szCs w:val="28"/>
        </w:rPr>
        <w:t xml:space="preserve"> pues el contrato de trabajo </w:t>
      </w:r>
      <w:r w:rsidR="003442D1">
        <w:rPr>
          <w:rFonts w:ascii="Arial Narrow" w:hAnsi="Arial Narrow" w:cs="Tahoma"/>
          <w:sz w:val="28"/>
          <w:szCs w:val="28"/>
        </w:rPr>
        <w:t xml:space="preserve">fue celebrado </w:t>
      </w:r>
      <w:r w:rsidR="00007AC3">
        <w:rPr>
          <w:rFonts w:ascii="Arial Narrow" w:hAnsi="Arial Narrow" w:cs="Tahoma"/>
          <w:sz w:val="28"/>
          <w:szCs w:val="28"/>
        </w:rPr>
        <w:t>con la empresa y no con la propietaria del vehículo.</w:t>
      </w:r>
      <w:r w:rsidR="00094D66">
        <w:rPr>
          <w:rFonts w:ascii="Arial Narrow" w:hAnsi="Arial Narrow" w:cs="Tahoma"/>
          <w:sz w:val="28"/>
          <w:szCs w:val="28"/>
        </w:rPr>
        <w:t xml:space="preserve"> </w:t>
      </w:r>
    </w:p>
    <w:p w:rsidR="009763DC" w:rsidRDefault="009763DC" w:rsidP="009763DC">
      <w:pPr>
        <w:pStyle w:val="Sinespaciado"/>
      </w:pPr>
    </w:p>
    <w:p w:rsidR="009763DC" w:rsidRPr="009763DC" w:rsidRDefault="009763DC" w:rsidP="009763DC">
      <w:pPr>
        <w:spacing w:line="360" w:lineRule="auto"/>
        <w:ind w:left="851"/>
        <w:jc w:val="both"/>
        <w:rPr>
          <w:rFonts w:ascii="Arial Narrow" w:hAnsi="Arial Narrow" w:cs="Tahoma"/>
          <w:sz w:val="28"/>
          <w:szCs w:val="28"/>
        </w:rPr>
      </w:pPr>
      <w:r w:rsidRPr="009763DC">
        <w:rPr>
          <w:rFonts w:ascii="Arial Narrow" w:hAnsi="Arial Narrow" w:cs="Tahoma"/>
          <w:i/>
          <w:sz w:val="28"/>
          <w:szCs w:val="28"/>
        </w:rPr>
        <w:t>Problema jurídico</w:t>
      </w:r>
      <w:r w:rsidRPr="009763DC">
        <w:rPr>
          <w:rFonts w:ascii="Arial Narrow" w:hAnsi="Arial Narrow" w:cs="Tahoma"/>
          <w:sz w:val="28"/>
          <w:szCs w:val="28"/>
        </w:rPr>
        <w:t>.</w:t>
      </w:r>
    </w:p>
    <w:p w:rsidR="009763DC" w:rsidRPr="00FD34DF" w:rsidRDefault="009763DC" w:rsidP="00FD34DF">
      <w:pPr>
        <w:pStyle w:val="Sinespaciado"/>
      </w:pPr>
    </w:p>
    <w:p w:rsidR="00FD34DF" w:rsidRDefault="009763DC" w:rsidP="00FD34DF">
      <w:pPr>
        <w:ind w:firstLine="851"/>
        <w:jc w:val="both"/>
        <w:rPr>
          <w:rFonts w:ascii="Arial Narrow" w:hAnsi="Arial Narrow" w:cs="Tahoma"/>
          <w:sz w:val="28"/>
          <w:szCs w:val="28"/>
        </w:rPr>
      </w:pPr>
      <w:r>
        <w:rPr>
          <w:rFonts w:ascii="Arial Narrow" w:hAnsi="Arial Narrow" w:cs="Tahoma"/>
          <w:sz w:val="28"/>
          <w:szCs w:val="28"/>
        </w:rPr>
        <w:t>Vista la panorámica anterior, el problema jurídico a resolve</w:t>
      </w:r>
      <w:r w:rsidR="00FD34DF">
        <w:rPr>
          <w:rFonts w:ascii="Arial Narrow" w:hAnsi="Arial Narrow" w:cs="Tahoma"/>
          <w:sz w:val="28"/>
          <w:szCs w:val="28"/>
        </w:rPr>
        <w:t xml:space="preserve">r por la Sala es el siguiente: </w:t>
      </w:r>
    </w:p>
    <w:p w:rsidR="00FD34DF" w:rsidRDefault="00FD34DF" w:rsidP="00FD34DF">
      <w:pPr>
        <w:pStyle w:val="Sinespaciado"/>
      </w:pPr>
    </w:p>
    <w:p w:rsidR="009763DC" w:rsidRPr="00FD34DF" w:rsidRDefault="009763DC" w:rsidP="00FD34DF">
      <w:pPr>
        <w:ind w:firstLine="851"/>
        <w:jc w:val="both"/>
        <w:rPr>
          <w:rFonts w:ascii="Arial Narrow" w:hAnsi="Arial Narrow" w:cs="Tahoma"/>
          <w:sz w:val="26"/>
          <w:szCs w:val="26"/>
        </w:rPr>
      </w:pPr>
      <w:r w:rsidRPr="009763DC">
        <w:rPr>
          <w:rFonts w:ascii="Arial Narrow" w:hAnsi="Arial Narrow" w:cs="Tahoma"/>
          <w:i/>
          <w:sz w:val="28"/>
          <w:szCs w:val="28"/>
        </w:rPr>
        <w:t>¿</w:t>
      </w:r>
      <w:r w:rsidRPr="00FD34DF">
        <w:rPr>
          <w:rFonts w:ascii="Arial Narrow" w:hAnsi="Arial Narrow" w:cs="Tahoma"/>
          <w:i/>
          <w:sz w:val="26"/>
          <w:szCs w:val="26"/>
        </w:rPr>
        <w:t>En el sub-lite se puede pregonar en el pago de los salarios al trabajador causados entre el 1 de septiembre de 2011 y el 31 de agosto de 2012?</w:t>
      </w:r>
    </w:p>
    <w:p w:rsidR="00297A52" w:rsidRDefault="00297A52" w:rsidP="009763DC">
      <w:pPr>
        <w:pStyle w:val="Sinespaciado"/>
        <w:spacing w:line="276" w:lineRule="auto"/>
      </w:pPr>
    </w:p>
    <w:p w:rsidR="005C648B" w:rsidRPr="00A77E0B" w:rsidRDefault="005C648B" w:rsidP="005C648B">
      <w:pPr>
        <w:tabs>
          <w:tab w:val="left" w:pos="0"/>
          <w:tab w:val="left" w:pos="8647"/>
        </w:tabs>
        <w:suppressAutoHyphens/>
        <w:spacing w:line="360" w:lineRule="auto"/>
        <w:ind w:firstLine="900"/>
        <w:jc w:val="both"/>
        <w:rPr>
          <w:rFonts w:ascii="Arial Narrow" w:hAnsi="Arial Narrow" w:cs="Tahoma"/>
          <w:sz w:val="28"/>
          <w:szCs w:val="28"/>
        </w:rPr>
      </w:pPr>
      <w:r w:rsidRPr="00A77E0B">
        <w:rPr>
          <w:rFonts w:ascii="Arial Narrow" w:hAnsi="Arial Narrow" w:cs="Tahoma"/>
          <w:i/>
          <w:sz w:val="28"/>
          <w:szCs w:val="28"/>
        </w:rPr>
        <w:t>Alegatos en esta instancia</w:t>
      </w:r>
      <w:r w:rsidRPr="00A77E0B">
        <w:rPr>
          <w:rFonts w:ascii="Arial Narrow" w:hAnsi="Arial Narrow" w:cs="Tahoma"/>
          <w:sz w:val="28"/>
          <w:szCs w:val="28"/>
        </w:rPr>
        <w:t>:</w:t>
      </w:r>
    </w:p>
    <w:p w:rsidR="005C648B" w:rsidRPr="00DF1B1F" w:rsidRDefault="00DF1B1F" w:rsidP="00DF1B1F">
      <w:pPr>
        <w:pStyle w:val="Sinespaciado"/>
      </w:pPr>
      <w:r>
        <w:tab/>
      </w:r>
    </w:p>
    <w:p w:rsidR="005C648B" w:rsidRPr="00404EEA" w:rsidRDefault="005C648B" w:rsidP="00FD34DF">
      <w:pPr>
        <w:spacing w:line="360" w:lineRule="auto"/>
        <w:ind w:firstLine="851"/>
        <w:jc w:val="both"/>
        <w:rPr>
          <w:rFonts w:ascii="Arial Narrow" w:hAnsi="Arial Narrow" w:cs="Tahoma"/>
          <w:sz w:val="28"/>
          <w:szCs w:val="28"/>
        </w:rPr>
      </w:pPr>
      <w:r w:rsidRPr="00404EEA">
        <w:rPr>
          <w:rFonts w:ascii="Arial Narrow" w:hAnsi="Arial Narrow" w:cs="Tahoma"/>
          <w:sz w:val="28"/>
          <w:szCs w:val="28"/>
        </w:rPr>
        <w:t>En este estado de la</w:t>
      </w:r>
      <w:r w:rsidR="00A77E0B">
        <w:rPr>
          <w:rFonts w:ascii="Arial Narrow" w:hAnsi="Arial Narrow" w:cs="Tahoma"/>
          <w:sz w:val="28"/>
          <w:szCs w:val="28"/>
        </w:rPr>
        <w:t xml:space="preserve"> diligencia, se </w:t>
      </w:r>
      <w:r w:rsidR="00B00979">
        <w:rPr>
          <w:rFonts w:ascii="Arial Narrow" w:hAnsi="Arial Narrow" w:cs="Tahoma"/>
          <w:sz w:val="28"/>
          <w:szCs w:val="28"/>
        </w:rPr>
        <w:t>les</w:t>
      </w:r>
      <w:r w:rsidR="00A77E0B">
        <w:rPr>
          <w:rFonts w:ascii="Arial Narrow" w:hAnsi="Arial Narrow" w:cs="Tahoma"/>
          <w:sz w:val="28"/>
          <w:szCs w:val="28"/>
        </w:rPr>
        <w:t xml:space="preserve"> concede el uso de la palabra a los asistentes para que presenten los alegatos</w:t>
      </w:r>
      <w:r w:rsidR="00B00979">
        <w:rPr>
          <w:rFonts w:ascii="Arial Narrow" w:hAnsi="Arial Narrow" w:cs="Tahoma"/>
          <w:sz w:val="28"/>
          <w:szCs w:val="28"/>
        </w:rPr>
        <w:t xml:space="preserve"> de conclusión</w:t>
      </w:r>
      <w:r w:rsidR="00A77E0B">
        <w:rPr>
          <w:rFonts w:ascii="Arial Narrow" w:hAnsi="Arial Narrow" w:cs="Tahoma"/>
          <w:sz w:val="28"/>
          <w:szCs w:val="28"/>
        </w:rPr>
        <w:t xml:space="preserve">, empezando por </w:t>
      </w:r>
      <w:r w:rsidR="00FD34DF">
        <w:rPr>
          <w:rFonts w:ascii="Arial Narrow" w:hAnsi="Arial Narrow" w:cs="Tahoma"/>
          <w:sz w:val="28"/>
          <w:szCs w:val="28"/>
        </w:rPr>
        <w:t xml:space="preserve">el </w:t>
      </w:r>
      <w:r w:rsidR="00A77E0B">
        <w:rPr>
          <w:rFonts w:ascii="Arial Narrow" w:hAnsi="Arial Narrow" w:cs="Tahoma"/>
          <w:sz w:val="28"/>
          <w:szCs w:val="28"/>
        </w:rPr>
        <w:t xml:space="preserve">recurrente. </w:t>
      </w:r>
      <w:r w:rsidRPr="00404EEA">
        <w:rPr>
          <w:rFonts w:ascii="Arial Narrow" w:hAnsi="Arial Narrow" w:cs="Tahoma"/>
          <w:sz w:val="28"/>
          <w:szCs w:val="28"/>
        </w:rPr>
        <w:t xml:space="preserve">Escuchadas las anteriores intervenciones que en síntesis </w:t>
      </w:r>
      <w:r w:rsidR="00FD34DF">
        <w:rPr>
          <w:rFonts w:ascii="Arial Narrow" w:hAnsi="Arial Narrow" w:cs="Tahoma"/>
          <w:sz w:val="28"/>
          <w:szCs w:val="28"/>
        </w:rPr>
        <w:t xml:space="preserve">reflejan </w:t>
      </w:r>
      <w:r w:rsidRPr="00404EEA">
        <w:rPr>
          <w:rFonts w:ascii="Arial Narrow" w:hAnsi="Arial Narrow" w:cs="Tahoma"/>
          <w:sz w:val="28"/>
          <w:szCs w:val="28"/>
        </w:rPr>
        <w:t xml:space="preserve">los puntos debatidos por los integrantes de la Sala, se procede a decidir de fondo, previa las siguientes: </w:t>
      </w:r>
    </w:p>
    <w:p w:rsidR="00E421F2" w:rsidRPr="006210C5" w:rsidRDefault="00E421F2" w:rsidP="00DB090A">
      <w:pPr>
        <w:pStyle w:val="Sinespaciado"/>
        <w:spacing w:line="276" w:lineRule="auto"/>
      </w:pPr>
    </w:p>
    <w:p w:rsidR="00E421F2" w:rsidRPr="00337D4B" w:rsidRDefault="00E421F2" w:rsidP="00E421F2">
      <w:pPr>
        <w:spacing w:line="360" w:lineRule="auto"/>
        <w:ind w:firstLine="900"/>
        <w:jc w:val="both"/>
        <w:rPr>
          <w:rFonts w:ascii="Arial Narrow" w:hAnsi="Arial Narrow" w:cs="Tahoma"/>
          <w:i/>
          <w:sz w:val="28"/>
          <w:szCs w:val="28"/>
        </w:rPr>
      </w:pPr>
      <w:r w:rsidRPr="00337D4B">
        <w:rPr>
          <w:rFonts w:ascii="Arial Narrow" w:hAnsi="Arial Narrow" w:cs="Tahoma"/>
          <w:i/>
          <w:sz w:val="28"/>
          <w:szCs w:val="28"/>
        </w:rPr>
        <w:t>Consideraciones</w:t>
      </w:r>
    </w:p>
    <w:p w:rsidR="00533A8A" w:rsidRPr="00FD34DF" w:rsidRDefault="00533A8A" w:rsidP="00FD34DF">
      <w:pPr>
        <w:pStyle w:val="Sinespaciado"/>
      </w:pPr>
    </w:p>
    <w:p w:rsidR="00533A8A" w:rsidRDefault="00550CC8" w:rsidP="00FD34DF">
      <w:pPr>
        <w:spacing w:line="360" w:lineRule="auto"/>
        <w:ind w:firstLine="708"/>
        <w:jc w:val="both"/>
        <w:rPr>
          <w:rFonts w:ascii="Arial Narrow" w:hAnsi="Arial Narrow"/>
          <w:sz w:val="28"/>
          <w:szCs w:val="28"/>
          <w:lang w:val="es-CO"/>
        </w:rPr>
      </w:pPr>
      <w:r>
        <w:rPr>
          <w:rFonts w:ascii="Arial Narrow" w:hAnsi="Arial Narrow"/>
          <w:sz w:val="28"/>
          <w:szCs w:val="28"/>
          <w:lang w:val="es-CO"/>
        </w:rPr>
        <w:t xml:space="preserve">Solicita la parte recurrente </w:t>
      </w:r>
      <w:r w:rsidR="00965DBA">
        <w:rPr>
          <w:rFonts w:ascii="Arial Narrow" w:hAnsi="Arial Narrow"/>
          <w:sz w:val="28"/>
          <w:szCs w:val="28"/>
          <w:lang w:val="es-CO"/>
        </w:rPr>
        <w:t>q</w:t>
      </w:r>
      <w:r w:rsidR="003D3A36">
        <w:rPr>
          <w:rFonts w:ascii="Arial Narrow" w:hAnsi="Arial Narrow"/>
          <w:sz w:val="28"/>
          <w:szCs w:val="28"/>
          <w:lang w:val="es-CO"/>
        </w:rPr>
        <w:t xml:space="preserve">ue se revoque </w:t>
      </w:r>
      <w:r w:rsidR="00533A8A">
        <w:rPr>
          <w:rFonts w:ascii="Arial Narrow" w:hAnsi="Arial Narrow"/>
          <w:sz w:val="28"/>
          <w:szCs w:val="28"/>
          <w:lang w:val="es-CO"/>
        </w:rPr>
        <w:t>la decisión de la a-quo</w:t>
      </w:r>
      <w:r w:rsidR="00965DBA">
        <w:rPr>
          <w:rFonts w:ascii="Arial Narrow" w:hAnsi="Arial Narrow"/>
          <w:sz w:val="28"/>
          <w:szCs w:val="28"/>
          <w:lang w:val="es-CO"/>
        </w:rPr>
        <w:t>, básicamente, porque</w:t>
      </w:r>
      <w:r>
        <w:rPr>
          <w:rFonts w:ascii="Arial Narrow" w:hAnsi="Arial Narrow"/>
          <w:sz w:val="28"/>
          <w:szCs w:val="28"/>
          <w:lang w:val="es-CO"/>
        </w:rPr>
        <w:t xml:space="preserve"> considera que </w:t>
      </w:r>
      <w:r w:rsidR="00533A8A">
        <w:rPr>
          <w:rFonts w:ascii="Arial Narrow" w:hAnsi="Arial Narrow"/>
          <w:sz w:val="28"/>
          <w:szCs w:val="28"/>
          <w:lang w:val="es-CO"/>
        </w:rPr>
        <w:t xml:space="preserve">no existe prueba alguna </w:t>
      </w:r>
      <w:r w:rsidR="00965DBA">
        <w:rPr>
          <w:rFonts w:ascii="Arial Narrow" w:hAnsi="Arial Narrow"/>
          <w:sz w:val="28"/>
          <w:szCs w:val="28"/>
          <w:lang w:val="es-CO"/>
        </w:rPr>
        <w:t>dentro d</w:t>
      </w:r>
      <w:r w:rsidR="00533A8A">
        <w:rPr>
          <w:rFonts w:ascii="Arial Narrow" w:hAnsi="Arial Narrow"/>
          <w:sz w:val="28"/>
          <w:szCs w:val="28"/>
          <w:lang w:val="es-CO"/>
        </w:rPr>
        <w:t xml:space="preserve">el proceso </w:t>
      </w:r>
      <w:r w:rsidR="00965DBA">
        <w:rPr>
          <w:rFonts w:ascii="Arial Narrow" w:hAnsi="Arial Narrow"/>
          <w:sz w:val="28"/>
          <w:szCs w:val="28"/>
          <w:lang w:val="es-CO"/>
        </w:rPr>
        <w:t xml:space="preserve">que </w:t>
      </w:r>
      <w:r w:rsidR="00533A8A">
        <w:rPr>
          <w:rFonts w:ascii="Arial Narrow" w:hAnsi="Arial Narrow"/>
          <w:sz w:val="28"/>
          <w:szCs w:val="28"/>
          <w:lang w:val="es-CO"/>
        </w:rPr>
        <w:t xml:space="preserve">demuestre que la empresa </w:t>
      </w:r>
      <w:r w:rsidR="00100751">
        <w:rPr>
          <w:rFonts w:ascii="Arial Narrow" w:hAnsi="Arial Narrow"/>
          <w:sz w:val="28"/>
          <w:szCs w:val="28"/>
          <w:lang w:val="es-CO"/>
        </w:rPr>
        <w:t>de transportes a</w:t>
      </w:r>
      <w:r w:rsidR="00533A8A">
        <w:rPr>
          <w:rFonts w:ascii="Arial Narrow" w:hAnsi="Arial Narrow"/>
          <w:sz w:val="28"/>
          <w:szCs w:val="28"/>
          <w:lang w:val="es-CO"/>
        </w:rPr>
        <w:t>ccionada le canceló los salarios que debió percibir durante la relación laboral.</w:t>
      </w:r>
    </w:p>
    <w:p w:rsidR="003D3A36" w:rsidRDefault="00B13B1A" w:rsidP="00410BD9">
      <w:pPr>
        <w:spacing w:line="360" w:lineRule="auto"/>
        <w:ind w:firstLine="708"/>
        <w:jc w:val="both"/>
        <w:rPr>
          <w:rFonts w:ascii="Arial Narrow" w:hAnsi="Arial Narrow"/>
          <w:sz w:val="28"/>
          <w:szCs w:val="28"/>
          <w:lang w:val="es-CO"/>
        </w:rPr>
      </w:pPr>
      <w:r>
        <w:rPr>
          <w:rFonts w:ascii="Arial Narrow" w:hAnsi="Arial Narrow" w:cs="Tahoma"/>
          <w:sz w:val="28"/>
          <w:szCs w:val="28"/>
        </w:rPr>
        <w:lastRenderedPageBreak/>
        <w:t xml:space="preserve">Fuera de </w:t>
      </w:r>
      <w:r w:rsidR="00410BD9">
        <w:rPr>
          <w:rFonts w:ascii="Arial Narrow" w:hAnsi="Arial Narrow" w:cs="Tahoma"/>
          <w:sz w:val="28"/>
          <w:szCs w:val="28"/>
        </w:rPr>
        <w:t>discusión</w:t>
      </w:r>
      <w:r>
        <w:rPr>
          <w:rFonts w:ascii="Arial Narrow" w:hAnsi="Arial Narrow" w:cs="Tahoma"/>
          <w:sz w:val="28"/>
          <w:szCs w:val="28"/>
        </w:rPr>
        <w:t xml:space="preserve"> está</w:t>
      </w:r>
      <w:r w:rsidR="00410BD9">
        <w:rPr>
          <w:rFonts w:ascii="Arial Narrow" w:hAnsi="Arial Narrow" w:cs="Tahoma"/>
          <w:sz w:val="28"/>
          <w:szCs w:val="28"/>
        </w:rPr>
        <w:t xml:space="preserve"> la prestación personal del demandante</w:t>
      </w:r>
      <w:r w:rsidR="00550CC8">
        <w:rPr>
          <w:rFonts w:ascii="Arial Narrow" w:hAnsi="Arial Narrow" w:cs="Tahoma"/>
          <w:sz w:val="28"/>
          <w:szCs w:val="28"/>
        </w:rPr>
        <w:t xml:space="preserve"> desde el 1º de septiembre de 2011 al 31 de agosto de 2012</w:t>
      </w:r>
      <w:r w:rsidR="00410BD9">
        <w:rPr>
          <w:rFonts w:ascii="Arial Narrow" w:hAnsi="Arial Narrow" w:cs="Tahoma"/>
          <w:sz w:val="28"/>
          <w:szCs w:val="28"/>
        </w:rPr>
        <w:t xml:space="preserve">, como conductor del vehículo tipo chiva de placas </w:t>
      </w:r>
      <w:r w:rsidR="00BE30D8">
        <w:rPr>
          <w:rFonts w:ascii="Arial Narrow" w:hAnsi="Arial Narrow"/>
          <w:sz w:val="28"/>
          <w:szCs w:val="28"/>
          <w:lang w:val="es-CO"/>
        </w:rPr>
        <w:t>VJA 258 con número interno 123,</w:t>
      </w:r>
      <w:r w:rsidR="00410BD9">
        <w:rPr>
          <w:rFonts w:ascii="Arial Narrow" w:hAnsi="Arial Narrow"/>
          <w:sz w:val="28"/>
          <w:szCs w:val="28"/>
          <w:lang w:val="es-CO"/>
        </w:rPr>
        <w:t xml:space="preserve"> de propiedad de la señora Luz Elena Giraldo, y afiliado o vinculado a la empresa de Transportes Florida S.A. </w:t>
      </w:r>
    </w:p>
    <w:p w:rsidR="00410BD9" w:rsidRPr="003735F6" w:rsidRDefault="00410BD9" w:rsidP="003735F6">
      <w:pPr>
        <w:pStyle w:val="Sinespaciado"/>
      </w:pPr>
    </w:p>
    <w:p w:rsidR="008615FF" w:rsidRDefault="00FD5FD5" w:rsidP="00977691">
      <w:pPr>
        <w:spacing w:line="360" w:lineRule="auto"/>
        <w:ind w:firstLine="708"/>
        <w:jc w:val="both"/>
        <w:rPr>
          <w:rFonts w:ascii="Arial Narrow" w:hAnsi="Arial Narrow" w:cs="Tahoma"/>
          <w:sz w:val="28"/>
          <w:szCs w:val="28"/>
        </w:rPr>
      </w:pPr>
      <w:r>
        <w:rPr>
          <w:rFonts w:ascii="Arial Narrow" w:hAnsi="Arial Narrow" w:cs="Tahoma"/>
          <w:sz w:val="28"/>
          <w:szCs w:val="28"/>
        </w:rPr>
        <w:t>Del contrato de trabajo suscrito entre la</w:t>
      </w:r>
      <w:r w:rsidR="00E52702">
        <w:rPr>
          <w:rFonts w:ascii="Arial Narrow" w:hAnsi="Arial Narrow" w:cs="Tahoma"/>
          <w:sz w:val="28"/>
          <w:szCs w:val="28"/>
        </w:rPr>
        <w:t xml:space="preserve"> referida </w:t>
      </w:r>
      <w:r>
        <w:rPr>
          <w:rFonts w:ascii="Arial Narrow" w:hAnsi="Arial Narrow" w:cs="Tahoma"/>
          <w:sz w:val="28"/>
          <w:szCs w:val="28"/>
        </w:rPr>
        <w:t>empresa transportadora y el señor Álvaro Castaño, se observa que como remuneración</w:t>
      </w:r>
      <w:r w:rsidR="00E52702">
        <w:rPr>
          <w:rFonts w:ascii="Arial Narrow" w:hAnsi="Arial Narrow" w:cs="Tahoma"/>
          <w:sz w:val="28"/>
          <w:szCs w:val="28"/>
        </w:rPr>
        <w:t xml:space="preserve"> se convino </w:t>
      </w:r>
      <w:r w:rsidR="008615FF">
        <w:rPr>
          <w:rFonts w:ascii="Arial Narrow" w:hAnsi="Arial Narrow" w:cs="Tahoma"/>
          <w:sz w:val="28"/>
          <w:szCs w:val="28"/>
        </w:rPr>
        <w:t xml:space="preserve">el equivalente a </w:t>
      </w:r>
      <w:r w:rsidR="00E52702">
        <w:rPr>
          <w:rFonts w:ascii="Arial Narrow" w:hAnsi="Arial Narrow" w:cs="Tahoma"/>
          <w:sz w:val="28"/>
          <w:szCs w:val="28"/>
        </w:rPr>
        <w:t>1 SMLMV</w:t>
      </w:r>
      <w:r>
        <w:rPr>
          <w:rFonts w:ascii="Arial Narrow" w:hAnsi="Arial Narrow" w:cs="Tahoma"/>
          <w:sz w:val="28"/>
          <w:szCs w:val="28"/>
        </w:rPr>
        <w:t>, más un porcentaje por pasajero movilizado</w:t>
      </w:r>
      <w:r w:rsidR="00410BD9">
        <w:rPr>
          <w:rFonts w:ascii="Arial Narrow" w:hAnsi="Arial Narrow" w:cs="Tahoma"/>
          <w:sz w:val="28"/>
          <w:szCs w:val="28"/>
        </w:rPr>
        <w:t xml:space="preserve">, </w:t>
      </w:r>
      <w:r w:rsidR="001D477B">
        <w:rPr>
          <w:rFonts w:ascii="Arial Narrow" w:hAnsi="Arial Narrow" w:cs="Tahoma"/>
          <w:sz w:val="28"/>
          <w:szCs w:val="28"/>
        </w:rPr>
        <w:t xml:space="preserve">el cual </w:t>
      </w:r>
      <w:r w:rsidR="00410BD9">
        <w:rPr>
          <w:rFonts w:ascii="Arial Narrow" w:hAnsi="Arial Narrow" w:cs="Tahoma"/>
          <w:sz w:val="28"/>
          <w:szCs w:val="28"/>
        </w:rPr>
        <w:t>a pesar de no quedar establecido</w:t>
      </w:r>
      <w:r w:rsidR="00620B7C">
        <w:rPr>
          <w:rFonts w:ascii="Arial Narrow" w:hAnsi="Arial Narrow" w:cs="Tahoma"/>
          <w:sz w:val="28"/>
          <w:szCs w:val="28"/>
        </w:rPr>
        <w:t>,</w:t>
      </w:r>
      <w:r>
        <w:rPr>
          <w:rFonts w:ascii="Arial Narrow" w:hAnsi="Arial Narrow" w:cs="Tahoma"/>
          <w:sz w:val="28"/>
          <w:szCs w:val="28"/>
        </w:rPr>
        <w:t xml:space="preserve"> </w:t>
      </w:r>
      <w:r w:rsidR="00D83D36">
        <w:rPr>
          <w:rFonts w:ascii="Arial Narrow" w:hAnsi="Arial Narrow" w:cs="Tahoma"/>
          <w:sz w:val="28"/>
          <w:szCs w:val="28"/>
        </w:rPr>
        <w:t xml:space="preserve">se acordó </w:t>
      </w:r>
      <w:r>
        <w:rPr>
          <w:rFonts w:ascii="Arial Narrow" w:hAnsi="Arial Narrow" w:cs="Tahoma"/>
          <w:sz w:val="28"/>
          <w:szCs w:val="28"/>
        </w:rPr>
        <w:t xml:space="preserve">no </w:t>
      </w:r>
      <w:r w:rsidR="001D477B">
        <w:rPr>
          <w:rFonts w:ascii="Arial Narrow" w:hAnsi="Arial Narrow" w:cs="Tahoma"/>
          <w:sz w:val="28"/>
          <w:szCs w:val="28"/>
        </w:rPr>
        <w:t xml:space="preserve">sería constitutivo de </w:t>
      </w:r>
      <w:r>
        <w:rPr>
          <w:rFonts w:ascii="Arial Narrow" w:hAnsi="Arial Narrow" w:cs="Tahoma"/>
          <w:sz w:val="28"/>
          <w:szCs w:val="28"/>
        </w:rPr>
        <w:t xml:space="preserve">salario, </w:t>
      </w:r>
      <w:r w:rsidR="00E52702">
        <w:rPr>
          <w:rFonts w:ascii="Arial Narrow" w:hAnsi="Arial Narrow" w:cs="Tahoma"/>
          <w:sz w:val="28"/>
          <w:szCs w:val="28"/>
        </w:rPr>
        <w:t>en virtud de lo consagrado en el</w:t>
      </w:r>
      <w:r>
        <w:rPr>
          <w:rFonts w:ascii="Arial Narrow" w:hAnsi="Arial Narrow" w:cs="Tahoma"/>
          <w:sz w:val="28"/>
          <w:szCs w:val="28"/>
        </w:rPr>
        <w:t xml:space="preserve"> artículo 128 del C.S.T. </w:t>
      </w:r>
    </w:p>
    <w:p w:rsidR="008615FF" w:rsidRPr="003735F6" w:rsidRDefault="008615FF" w:rsidP="003735F6">
      <w:pPr>
        <w:pStyle w:val="Sinespaciado"/>
      </w:pPr>
    </w:p>
    <w:p w:rsidR="00E50846" w:rsidRDefault="00FD5FD5" w:rsidP="00C05354">
      <w:pPr>
        <w:spacing w:line="360" w:lineRule="auto"/>
        <w:ind w:firstLine="708"/>
        <w:jc w:val="both"/>
        <w:rPr>
          <w:rFonts w:ascii="Arial Narrow" w:hAnsi="Arial Narrow" w:cs="Tahoma"/>
          <w:sz w:val="28"/>
          <w:szCs w:val="28"/>
        </w:rPr>
      </w:pPr>
      <w:r>
        <w:rPr>
          <w:rFonts w:ascii="Arial Narrow" w:hAnsi="Arial Narrow" w:cs="Tahoma"/>
          <w:sz w:val="28"/>
          <w:szCs w:val="28"/>
        </w:rPr>
        <w:t xml:space="preserve">Como forma de pago, </w:t>
      </w:r>
      <w:r w:rsidR="00B13B1A">
        <w:rPr>
          <w:rFonts w:ascii="Arial Narrow" w:hAnsi="Arial Narrow" w:cs="Tahoma"/>
          <w:sz w:val="28"/>
          <w:szCs w:val="28"/>
        </w:rPr>
        <w:t xml:space="preserve">se estipuló </w:t>
      </w:r>
      <w:r w:rsidR="00E52702">
        <w:rPr>
          <w:rFonts w:ascii="Arial Narrow" w:hAnsi="Arial Narrow" w:cs="Tahoma"/>
          <w:sz w:val="28"/>
          <w:szCs w:val="28"/>
        </w:rPr>
        <w:t xml:space="preserve">que </w:t>
      </w:r>
      <w:r>
        <w:rPr>
          <w:rFonts w:ascii="Arial Narrow" w:hAnsi="Arial Narrow" w:cs="Tahoma"/>
          <w:sz w:val="28"/>
          <w:szCs w:val="28"/>
        </w:rPr>
        <w:t xml:space="preserve">el salario </w:t>
      </w:r>
      <w:r w:rsidR="00AF6CE7">
        <w:rPr>
          <w:rFonts w:ascii="Arial Narrow" w:hAnsi="Arial Narrow" w:cs="Tahoma"/>
          <w:sz w:val="28"/>
          <w:szCs w:val="28"/>
        </w:rPr>
        <w:t>sería cancelado diariamente a</w:t>
      </w:r>
      <w:r w:rsidR="00146ACF">
        <w:rPr>
          <w:rFonts w:ascii="Arial Narrow" w:hAnsi="Arial Narrow" w:cs="Tahoma"/>
          <w:sz w:val="28"/>
          <w:szCs w:val="28"/>
        </w:rPr>
        <w:t>l trabajador</w:t>
      </w:r>
      <w:r>
        <w:rPr>
          <w:rFonts w:ascii="Arial Narrow" w:hAnsi="Arial Narrow" w:cs="Tahoma"/>
          <w:sz w:val="28"/>
          <w:szCs w:val="28"/>
        </w:rPr>
        <w:t xml:space="preserve">, </w:t>
      </w:r>
      <w:r w:rsidR="00E52702">
        <w:rPr>
          <w:rFonts w:ascii="Arial Narrow" w:hAnsi="Arial Narrow" w:cs="Tahoma"/>
          <w:sz w:val="28"/>
          <w:szCs w:val="28"/>
        </w:rPr>
        <w:t>y</w:t>
      </w:r>
      <w:r w:rsidR="003A662B">
        <w:rPr>
          <w:rFonts w:ascii="Arial Narrow" w:hAnsi="Arial Narrow" w:cs="Tahoma"/>
          <w:sz w:val="28"/>
          <w:szCs w:val="28"/>
        </w:rPr>
        <w:t xml:space="preserve"> </w:t>
      </w:r>
      <w:r w:rsidR="00620B7C">
        <w:rPr>
          <w:rFonts w:ascii="Arial Narrow" w:hAnsi="Arial Narrow" w:cs="Tahoma"/>
          <w:sz w:val="28"/>
          <w:szCs w:val="28"/>
        </w:rPr>
        <w:t xml:space="preserve">que </w:t>
      </w:r>
      <w:r w:rsidR="003E6AE5">
        <w:rPr>
          <w:rFonts w:ascii="Arial Narrow" w:hAnsi="Arial Narrow" w:cs="Tahoma"/>
          <w:sz w:val="28"/>
          <w:szCs w:val="28"/>
        </w:rPr>
        <w:t xml:space="preserve">él </w:t>
      </w:r>
      <w:r w:rsidR="00AF6CE7">
        <w:rPr>
          <w:rFonts w:ascii="Arial Narrow" w:hAnsi="Arial Narrow" w:cs="Tahoma"/>
          <w:sz w:val="28"/>
          <w:szCs w:val="28"/>
        </w:rPr>
        <w:t xml:space="preserve">sería </w:t>
      </w:r>
      <w:r w:rsidR="00620B7C">
        <w:rPr>
          <w:rFonts w:ascii="Arial Narrow" w:hAnsi="Arial Narrow" w:cs="Tahoma"/>
          <w:sz w:val="28"/>
          <w:szCs w:val="28"/>
        </w:rPr>
        <w:t>el encargado de deducir</w:t>
      </w:r>
      <w:r w:rsidR="001D477B">
        <w:rPr>
          <w:rFonts w:ascii="Arial Narrow" w:hAnsi="Arial Narrow" w:cs="Tahoma"/>
          <w:sz w:val="28"/>
          <w:szCs w:val="28"/>
        </w:rPr>
        <w:t>lo</w:t>
      </w:r>
      <w:r w:rsidR="00620B7C">
        <w:rPr>
          <w:rFonts w:ascii="Arial Narrow" w:hAnsi="Arial Narrow" w:cs="Tahoma"/>
          <w:sz w:val="28"/>
          <w:szCs w:val="28"/>
        </w:rPr>
        <w:t xml:space="preserve"> </w:t>
      </w:r>
      <w:r w:rsidR="0034225F">
        <w:rPr>
          <w:rFonts w:ascii="Arial Narrow" w:hAnsi="Arial Narrow" w:cs="Tahoma"/>
          <w:sz w:val="28"/>
          <w:szCs w:val="28"/>
        </w:rPr>
        <w:t xml:space="preserve">de la liquidación que </w:t>
      </w:r>
      <w:r w:rsidR="00146ACF">
        <w:rPr>
          <w:rFonts w:ascii="Arial Narrow" w:hAnsi="Arial Narrow" w:cs="Tahoma"/>
          <w:sz w:val="28"/>
          <w:szCs w:val="28"/>
        </w:rPr>
        <w:t>h</w:t>
      </w:r>
      <w:r w:rsidR="00E52702">
        <w:rPr>
          <w:rFonts w:ascii="Arial Narrow" w:hAnsi="Arial Narrow" w:cs="Tahoma"/>
          <w:sz w:val="28"/>
          <w:szCs w:val="28"/>
        </w:rPr>
        <w:t xml:space="preserve">iciera </w:t>
      </w:r>
      <w:r w:rsidR="00146ACF">
        <w:rPr>
          <w:rFonts w:ascii="Arial Narrow" w:hAnsi="Arial Narrow" w:cs="Tahoma"/>
          <w:sz w:val="28"/>
          <w:szCs w:val="28"/>
        </w:rPr>
        <w:t>del producido del veh</w:t>
      </w:r>
      <w:r w:rsidR="00736978">
        <w:rPr>
          <w:rFonts w:ascii="Arial Narrow" w:hAnsi="Arial Narrow" w:cs="Tahoma"/>
          <w:sz w:val="28"/>
          <w:szCs w:val="28"/>
        </w:rPr>
        <w:t>ículo</w:t>
      </w:r>
      <w:r w:rsidR="000719E5">
        <w:rPr>
          <w:rFonts w:ascii="Arial Narrow" w:hAnsi="Arial Narrow" w:cs="Tahoma"/>
          <w:sz w:val="28"/>
          <w:szCs w:val="28"/>
        </w:rPr>
        <w:t xml:space="preserve"> </w:t>
      </w:r>
      <w:r w:rsidR="00E52702">
        <w:rPr>
          <w:rFonts w:ascii="Arial Narrow" w:hAnsi="Arial Narrow" w:cs="Tahoma"/>
          <w:sz w:val="28"/>
          <w:szCs w:val="28"/>
        </w:rPr>
        <w:t>a su propietaria</w:t>
      </w:r>
      <w:r w:rsidR="00146ACF">
        <w:rPr>
          <w:rFonts w:ascii="Arial Narrow" w:hAnsi="Arial Narrow" w:cs="Tahoma"/>
          <w:sz w:val="28"/>
          <w:szCs w:val="28"/>
        </w:rPr>
        <w:t xml:space="preserve">. </w:t>
      </w:r>
    </w:p>
    <w:p w:rsidR="00E50846" w:rsidRPr="00FD34DF" w:rsidRDefault="00E50846" w:rsidP="00FD34DF">
      <w:pPr>
        <w:pStyle w:val="Sinespaciado"/>
      </w:pPr>
    </w:p>
    <w:p w:rsidR="00E52A57" w:rsidRDefault="000719E5" w:rsidP="007D3CEF">
      <w:pPr>
        <w:spacing w:line="360" w:lineRule="auto"/>
        <w:ind w:firstLine="708"/>
        <w:jc w:val="both"/>
        <w:rPr>
          <w:rFonts w:ascii="Arial Narrow" w:hAnsi="Arial Narrow"/>
          <w:color w:val="FF0000"/>
          <w:sz w:val="28"/>
          <w:szCs w:val="28"/>
          <w:lang w:val="es-CO"/>
        </w:rPr>
      </w:pPr>
      <w:r>
        <w:rPr>
          <w:rFonts w:ascii="Arial Narrow" w:hAnsi="Arial Narrow" w:cs="Tahoma"/>
          <w:sz w:val="28"/>
          <w:szCs w:val="28"/>
        </w:rPr>
        <w:t>De ahí que sea admisible concluir que</w:t>
      </w:r>
      <w:r w:rsidR="00BB0A23">
        <w:rPr>
          <w:rFonts w:ascii="Arial Narrow" w:hAnsi="Arial Narrow" w:cs="Tahoma"/>
          <w:sz w:val="28"/>
          <w:szCs w:val="28"/>
        </w:rPr>
        <w:t xml:space="preserve"> </w:t>
      </w:r>
      <w:r w:rsidR="00B13B1A">
        <w:rPr>
          <w:rFonts w:ascii="Arial Narrow" w:hAnsi="Arial Narrow" w:cs="Tahoma"/>
          <w:sz w:val="28"/>
          <w:szCs w:val="28"/>
        </w:rPr>
        <w:t xml:space="preserve">las partes pactaron </w:t>
      </w:r>
      <w:r w:rsidR="00BB0A23">
        <w:rPr>
          <w:rFonts w:ascii="Arial Narrow" w:hAnsi="Arial Narrow" w:cs="Tahoma"/>
          <w:sz w:val="28"/>
          <w:szCs w:val="28"/>
        </w:rPr>
        <w:t xml:space="preserve">un salario a destajo, </w:t>
      </w:r>
      <w:r w:rsidR="003F401D">
        <w:rPr>
          <w:rFonts w:ascii="Arial Narrow" w:hAnsi="Arial Narrow" w:cs="Tahoma"/>
          <w:sz w:val="28"/>
          <w:szCs w:val="28"/>
        </w:rPr>
        <w:t xml:space="preserve">como modalidad posible de remuneración, </w:t>
      </w:r>
      <w:r w:rsidR="00BB0A23">
        <w:rPr>
          <w:rFonts w:ascii="Arial Narrow" w:hAnsi="Arial Narrow" w:cs="Tahoma"/>
          <w:sz w:val="28"/>
          <w:szCs w:val="28"/>
        </w:rPr>
        <w:t>de conformidad con el art</w:t>
      </w:r>
      <w:r w:rsidR="00E52A57">
        <w:rPr>
          <w:rFonts w:ascii="Arial Narrow" w:hAnsi="Arial Narrow" w:cs="Tahoma"/>
          <w:sz w:val="28"/>
          <w:szCs w:val="28"/>
        </w:rPr>
        <w:t xml:space="preserve">ículo 132 del C.S.T., </w:t>
      </w:r>
      <w:r w:rsidR="00E52A57">
        <w:rPr>
          <w:rFonts w:ascii="Arial Narrow" w:hAnsi="Arial Narrow"/>
          <w:sz w:val="28"/>
          <w:szCs w:val="28"/>
          <w:lang w:val="es-CO"/>
        </w:rPr>
        <w:t xml:space="preserve">subrogado por el artículo 18 de la Ley 50 de </w:t>
      </w:r>
      <w:r w:rsidR="007D3CEF">
        <w:rPr>
          <w:rFonts w:ascii="Arial Narrow" w:hAnsi="Arial Narrow"/>
          <w:sz w:val="28"/>
          <w:szCs w:val="28"/>
          <w:lang w:val="es-CO"/>
        </w:rPr>
        <w:t xml:space="preserve">1990, pues </w:t>
      </w:r>
      <w:r w:rsidR="006B488B">
        <w:rPr>
          <w:rFonts w:ascii="Arial Narrow" w:hAnsi="Arial Narrow"/>
          <w:sz w:val="28"/>
          <w:szCs w:val="28"/>
          <w:lang w:val="es-CO"/>
        </w:rPr>
        <w:t>el trabajador estaba autorizado para sacar del producido</w:t>
      </w:r>
      <w:r w:rsidR="00680ACE">
        <w:rPr>
          <w:rFonts w:ascii="Arial Narrow" w:hAnsi="Arial Narrow"/>
          <w:sz w:val="28"/>
          <w:szCs w:val="28"/>
          <w:lang w:val="es-CO"/>
        </w:rPr>
        <w:t xml:space="preserve"> </w:t>
      </w:r>
      <w:r w:rsidR="00856060">
        <w:rPr>
          <w:rFonts w:ascii="Arial Narrow" w:hAnsi="Arial Narrow"/>
          <w:sz w:val="28"/>
          <w:szCs w:val="28"/>
          <w:lang w:val="es-CO"/>
        </w:rPr>
        <w:t>neto</w:t>
      </w:r>
      <w:r w:rsidR="00680ACE">
        <w:rPr>
          <w:rFonts w:ascii="Arial Narrow" w:hAnsi="Arial Narrow"/>
          <w:sz w:val="28"/>
          <w:szCs w:val="28"/>
          <w:lang w:val="es-CO"/>
        </w:rPr>
        <w:t xml:space="preserve"> </w:t>
      </w:r>
      <w:r w:rsidR="006B488B">
        <w:rPr>
          <w:rFonts w:ascii="Arial Narrow" w:hAnsi="Arial Narrow"/>
          <w:sz w:val="28"/>
          <w:szCs w:val="28"/>
          <w:lang w:val="es-CO"/>
        </w:rPr>
        <w:t>del veh</w:t>
      </w:r>
      <w:r w:rsidR="007F2642">
        <w:rPr>
          <w:rFonts w:ascii="Arial Narrow" w:hAnsi="Arial Narrow"/>
          <w:sz w:val="28"/>
          <w:szCs w:val="28"/>
          <w:lang w:val="es-CO"/>
        </w:rPr>
        <w:t xml:space="preserve">ículo, </w:t>
      </w:r>
      <w:r w:rsidR="007D3CEF">
        <w:rPr>
          <w:rFonts w:ascii="Arial Narrow" w:hAnsi="Arial Narrow"/>
          <w:sz w:val="28"/>
          <w:szCs w:val="28"/>
          <w:lang w:val="es-CO"/>
        </w:rPr>
        <w:t xml:space="preserve">la parte del dinero que </w:t>
      </w:r>
      <w:r w:rsidR="007F2642">
        <w:rPr>
          <w:rFonts w:ascii="Arial Narrow" w:hAnsi="Arial Narrow"/>
          <w:sz w:val="28"/>
          <w:szCs w:val="28"/>
          <w:lang w:val="es-CO"/>
        </w:rPr>
        <w:t xml:space="preserve">le correspondía como salario </w:t>
      </w:r>
      <w:r w:rsidR="00634BA1">
        <w:rPr>
          <w:rFonts w:ascii="Arial Narrow" w:hAnsi="Arial Narrow"/>
          <w:sz w:val="28"/>
          <w:szCs w:val="28"/>
          <w:lang w:val="es-CO"/>
        </w:rPr>
        <w:t xml:space="preserve">después de </w:t>
      </w:r>
      <w:r w:rsidR="007D3CEF">
        <w:rPr>
          <w:rFonts w:ascii="Arial Narrow" w:hAnsi="Arial Narrow"/>
          <w:sz w:val="28"/>
          <w:szCs w:val="28"/>
          <w:lang w:val="es-CO"/>
        </w:rPr>
        <w:t xml:space="preserve">un </w:t>
      </w:r>
      <w:r w:rsidR="007D3CEF" w:rsidRPr="00F41BD4">
        <w:rPr>
          <w:rFonts w:ascii="Arial Narrow" w:hAnsi="Arial Narrow"/>
          <w:sz w:val="28"/>
          <w:szCs w:val="28"/>
          <w:lang w:val="es-CO"/>
        </w:rPr>
        <w:t>día de trabajo.</w:t>
      </w:r>
    </w:p>
    <w:p w:rsidR="00507B8F" w:rsidRPr="000E5452" w:rsidRDefault="00507B8F" w:rsidP="000E5452">
      <w:pPr>
        <w:pStyle w:val="Sinespaciado"/>
      </w:pPr>
    </w:p>
    <w:p w:rsidR="007411C0" w:rsidRDefault="009475B9" w:rsidP="00A82261">
      <w:pPr>
        <w:spacing w:line="360" w:lineRule="auto"/>
        <w:ind w:firstLine="708"/>
        <w:jc w:val="both"/>
        <w:rPr>
          <w:rFonts w:ascii="Arial Narrow" w:hAnsi="Arial Narrow"/>
          <w:sz w:val="28"/>
          <w:szCs w:val="28"/>
          <w:lang w:val="es-CO"/>
        </w:rPr>
      </w:pPr>
      <w:r>
        <w:rPr>
          <w:rFonts w:ascii="Arial Narrow" w:hAnsi="Arial Narrow"/>
          <w:sz w:val="28"/>
          <w:szCs w:val="28"/>
          <w:lang w:val="es-CO"/>
        </w:rPr>
        <w:t>El demandante,</w:t>
      </w:r>
      <w:r w:rsidR="000E5452">
        <w:rPr>
          <w:rFonts w:ascii="Arial Narrow" w:hAnsi="Arial Narrow"/>
          <w:sz w:val="28"/>
          <w:szCs w:val="28"/>
          <w:lang w:val="es-CO"/>
        </w:rPr>
        <w:t xml:space="preserve"> en el interrogatorio que rindió</w:t>
      </w:r>
      <w:r>
        <w:rPr>
          <w:rFonts w:ascii="Arial Narrow" w:hAnsi="Arial Narrow"/>
          <w:sz w:val="28"/>
          <w:szCs w:val="28"/>
          <w:lang w:val="es-CO"/>
        </w:rPr>
        <w:t xml:space="preserve"> sostuvo que </w:t>
      </w:r>
      <w:r w:rsidR="00DE6679" w:rsidRPr="00A82261">
        <w:rPr>
          <w:rFonts w:ascii="Arial Narrow" w:hAnsi="Arial Narrow"/>
          <w:sz w:val="28"/>
          <w:szCs w:val="28"/>
          <w:lang w:val="es-CO"/>
        </w:rPr>
        <w:t>la propietaria del vehículo lo</w:t>
      </w:r>
      <w:r>
        <w:rPr>
          <w:rFonts w:ascii="Arial Narrow" w:hAnsi="Arial Narrow"/>
          <w:sz w:val="28"/>
          <w:szCs w:val="28"/>
          <w:lang w:val="es-CO"/>
        </w:rPr>
        <w:t xml:space="preserve"> había facultado </w:t>
      </w:r>
      <w:r w:rsidR="00DE6679" w:rsidRPr="00A82261">
        <w:rPr>
          <w:rFonts w:ascii="Arial Narrow" w:hAnsi="Arial Narrow"/>
          <w:sz w:val="28"/>
          <w:szCs w:val="28"/>
          <w:lang w:val="es-CO"/>
        </w:rPr>
        <w:t xml:space="preserve">para conseguir los repuestos, llevar el carro al mecánico, hacerle los arreglos respectivos, y </w:t>
      </w:r>
      <w:r w:rsidR="00FC7A6A">
        <w:rPr>
          <w:rFonts w:ascii="Arial Narrow" w:hAnsi="Arial Narrow"/>
          <w:sz w:val="28"/>
          <w:szCs w:val="28"/>
          <w:lang w:val="es-CO"/>
        </w:rPr>
        <w:t xml:space="preserve">cubrir la deuda con </w:t>
      </w:r>
      <w:r w:rsidR="00EE7181">
        <w:rPr>
          <w:rFonts w:ascii="Arial Narrow" w:hAnsi="Arial Narrow"/>
          <w:sz w:val="28"/>
          <w:szCs w:val="28"/>
          <w:lang w:val="es-CO"/>
        </w:rPr>
        <w:t>parte d</w:t>
      </w:r>
      <w:r w:rsidR="00FC7A6A">
        <w:rPr>
          <w:rFonts w:ascii="Arial Narrow" w:hAnsi="Arial Narrow"/>
          <w:sz w:val="28"/>
          <w:szCs w:val="28"/>
          <w:lang w:val="es-CO"/>
        </w:rPr>
        <w:t>el pro</w:t>
      </w:r>
      <w:r w:rsidR="00DE6679" w:rsidRPr="00A82261">
        <w:rPr>
          <w:rFonts w:ascii="Arial Narrow" w:hAnsi="Arial Narrow"/>
          <w:sz w:val="28"/>
          <w:szCs w:val="28"/>
          <w:lang w:val="es-CO"/>
        </w:rPr>
        <w:t>ducido diario</w:t>
      </w:r>
      <w:r w:rsidR="00FC7A6A">
        <w:rPr>
          <w:rFonts w:ascii="Arial Narrow" w:hAnsi="Arial Narrow"/>
          <w:sz w:val="28"/>
          <w:szCs w:val="28"/>
          <w:lang w:val="es-CO"/>
        </w:rPr>
        <w:t xml:space="preserve"> del vehículo,</w:t>
      </w:r>
      <w:r w:rsidR="00EE7181">
        <w:rPr>
          <w:rFonts w:ascii="Arial Narrow" w:hAnsi="Arial Narrow"/>
          <w:sz w:val="28"/>
          <w:szCs w:val="28"/>
          <w:lang w:val="es-CO"/>
        </w:rPr>
        <w:t xml:space="preserve"> por lo que destinaba 20 mil, 10 mil o 6 mi</w:t>
      </w:r>
      <w:r w:rsidR="00157E20">
        <w:rPr>
          <w:rFonts w:ascii="Arial Narrow" w:hAnsi="Arial Narrow"/>
          <w:sz w:val="28"/>
          <w:szCs w:val="28"/>
          <w:lang w:val="es-CO"/>
        </w:rPr>
        <w:t xml:space="preserve">l </w:t>
      </w:r>
      <w:r w:rsidR="00C8233B">
        <w:rPr>
          <w:rFonts w:ascii="Arial Narrow" w:hAnsi="Arial Narrow"/>
          <w:sz w:val="28"/>
          <w:szCs w:val="28"/>
          <w:lang w:val="es-CO"/>
        </w:rPr>
        <w:t xml:space="preserve">pesos </w:t>
      </w:r>
      <w:r w:rsidR="00AB29C3">
        <w:rPr>
          <w:rFonts w:ascii="Arial Narrow" w:hAnsi="Arial Narrow"/>
          <w:sz w:val="28"/>
          <w:szCs w:val="28"/>
          <w:lang w:val="es-CO"/>
        </w:rPr>
        <w:t xml:space="preserve">diarios </w:t>
      </w:r>
      <w:r w:rsidR="00157E20">
        <w:rPr>
          <w:rFonts w:ascii="Arial Narrow" w:hAnsi="Arial Narrow"/>
          <w:sz w:val="28"/>
          <w:szCs w:val="28"/>
          <w:lang w:val="es-CO"/>
        </w:rPr>
        <w:t xml:space="preserve">al pago de la deuda, </w:t>
      </w:r>
      <w:r w:rsidR="00157E20" w:rsidRPr="0030230D">
        <w:rPr>
          <w:rFonts w:ascii="Arial Narrow" w:hAnsi="Arial Narrow"/>
          <w:sz w:val="28"/>
          <w:szCs w:val="28"/>
          <w:lang w:val="es-CO"/>
        </w:rPr>
        <w:t xml:space="preserve">dependiendo </w:t>
      </w:r>
      <w:r w:rsidR="00AB29C3" w:rsidRPr="0030230D">
        <w:rPr>
          <w:rFonts w:ascii="Arial Narrow" w:hAnsi="Arial Narrow"/>
          <w:sz w:val="28"/>
          <w:szCs w:val="28"/>
          <w:lang w:val="es-CO"/>
        </w:rPr>
        <w:t>del arreglo</w:t>
      </w:r>
      <w:r w:rsidR="00157E20" w:rsidRPr="0030230D">
        <w:rPr>
          <w:rFonts w:ascii="Arial Narrow" w:hAnsi="Arial Narrow"/>
          <w:sz w:val="28"/>
          <w:szCs w:val="28"/>
          <w:lang w:val="es-CO"/>
        </w:rPr>
        <w:t xml:space="preserve">, </w:t>
      </w:r>
      <w:r w:rsidR="00AB29C3" w:rsidRPr="0030230D">
        <w:rPr>
          <w:rFonts w:ascii="Arial Narrow" w:hAnsi="Arial Narrow"/>
          <w:sz w:val="28"/>
          <w:szCs w:val="28"/>
          <w:lang w:val="es-CO"/>
        </w:rPr>
        <w:t xml:space="preserve">y </w:t>
      </w:r>
      <w:r w:rsidRPr="0030230D">
        <w:rPr>
          <w:rFonts w:ascii="Arial Narrow" w:hAnsi="Arial Narrow"/>
          <w:sz w:val="28"/>
          <w:szCs w:val="28"/>
          <w:lang w:val="es-CO"/>
        </w:rPr>
        <w:t xml:space="preserve">que </w:t>
      </w:r>
      <w:r w:rsidR="00B53CA5" w:rsidRPr="0030230D">
        <w:rPr>
          <w:rFonts w:ascii="Arial Narrow" w:hAnsi="Arial Narrow"/>
          <w:sz w:val="28"/>
          <w:szCs w:val="28"/>
          <w:lang w:val="es-CO"/>
        </w:rPr>
        <w:t xml:space="preserve">además, </w:t>
      </w:r>
      <w:r w:rsidR="009A6C79">
        <w:rPr>
          <w:rFonts w:ascii="Arial Narrow" w:hAnsi="Arial Narrow"/>
          <w:sz w:val="28"/>
          <w:szCs w:val="28"/>
          <w:lang w:val="es-CO"/>
        </w:rPr>
        <w:t xml:space="preserve">descontaba </w:t>
      </w:r>
      <w:r w:rsidR="00C8233B" w:rsidRPr="0030230D">
        <w:rPr>
          <w:rFonts w:ascii="Arial Narrow" w:hAnsi="Arial Narrow"/>
          <w:sz w:val="28"/>
          <w:szCs w:val="28"/>
          <w:lang w:val="es-CO"/>
        </w:rPr>
        <w:t xml:space="preserve">los gastos </w:t>
      </w:r>
      <w:r w:rsidR="00AB29C3" w:rsidRPr="0030230D">
        <w:rPr>
          <w:rFonts w:ascii="Arial Narrow" w:hAnsi="Arial Narrow"/>
          <w:sz w:val="28"/>
          <w:szCs w:val="28"/>
          <w:lang w:val="es-CO"/>
        </w:rPr>
        <w:t xml:space="preserve">en </w:t>
      </w:r>
      <w:r w:rsidR="00C8233B" w:rsidRPr="0030230D">
        <w:rPr>
          <w:rFonts w:ascii="Arial Narrow" w:hAnsi="Arial Narrow"/>
          <w:sz w:val="28"/>
          <w:szCs w:val="28"/>
          <w:lang w:val="es-CO"/>
        </w:rPr>
        <w:t xml:space="preserve">que </w:t>
      </w:r>
      <w:r w:rsidRPr="0030230D">
        <w:rPr>
          <w:rFonts w:ascii="Arial Narrow" w:hAnsi="Arial Narrow"/>
          <w:sz w:val="28"/>
          <w:szCs w:val="28"/>
          <w:lang w:val="es-CO"/>
        </w:rPr>
        <w:t xml:space="preserve">incurría </w:t>
      </w:r>
      <w:r w:rsidR="00C8233B" w:rsidRPr="0030230D">
        <w:rPr>
          <w:rFonts w:ascii="Arial Narrow" w:hAnsi="Arial Narrow"/>
          <w:sz w:val="28"/>
          <w:szCs w:val="28"/>
          <w:lang w:val="es-CO"/>
        </w:rPr>
        <w:t>por lla</w:t>
      </w:r>
      <w:r w:rsidR="009A6C79">
        <w:rPr>
          <w:rFonts w:ascii="Arial Narrow" w:hAnsi="Arial Narrow"/>
          <w:sz w:val="28"/>
          <w:szCs w:val="28"/>
          <w:lang w:val="es-CO"/>
        </w:rPr>
        <w:t xml:space="preserve">ntas, </w:t>
      </w:r>
      <w:proofErr w:type="spellStart"/>
      <w:r w:rsidR="009A6C79">
        <w:rPr>
          <w:rFonts w:ascii="Arial Narrow" w:hAnsi="Arial Narrow"/>
          <w:sz w:val="28"/>
          <w:szCs w:val="28"/>
          <w:lang w:val="es-CO"/>
        </w:rPr>
        <w:t>acpm</w:t>
      </w:r>
      <w:proofErr w:type="spellEnd"/>
      <w:r w:rsidR="009A6C79">
        <w:rPr>
          <w:rFonts w:ascii="Arial Narrow" w:hAnsi="Arial Narrow"/>
          <w:sz w:val="28"/>
          <w:szCs w:val="28"/>
          <w:lang w:val="es-CO"/>
        </w:rPr>
        <w:t>, conduce o ayudante</w:t>
      </w:r>
      <w:r w:rsidR="00765B30">
        <w:rPr>
          <w:rFonts w:ascii="Arial Narrow" w:hAnsi="Arial Narrow"/>
          <w:sz w:val="28"/>
          <w:szCs w:val="28"/>
          <w:lang w:val="es-CO"/>
        </w:rPr>
        <w:t>;</w:t>
      </w:r>
      <w:r w:rsidR="00B53CA5" w:rsidRPr="0030230D">
        <w:rPr>
          <w:rFonts w:ascii="Arial Narrow" w:hAnsi="Arial Narrow"/>
          <w:sz w:val="28"/>
          <w:szCs w:val="28"/>
          <w:lang w:val="es-CO"/>
        </w:rPr>
        <w:t xml:space="preserve"> </w:t>
      </w:r>
      <w:r w:rsidR="007411C0">
        <w:rPr>
          <w:rFonts w:ascii="Arial Narrow" w:hAnsi="Arial Narrow"/>
          <w:sz w:val="28"/>
          <w:szCs w:val="28"/>
          <w:lang w:val="es-CO"/>
        </w:rPr>
        <w:t xml:space="preserve">no obstante, </w:t>
      </w:r>
      <w:r w:rsidR="00CF2CF1">
        <w:rPr>
          <w:rFonts w:ascii="Arial Narrow" w:hAnsi="Arial Narrow"/>
          <w:sz w:val="28"/>
          <w:szCs w:val="28"/>
          <w:lang w:val="es-CO"/>
        </w:rPr>
        <w:t xml:space="preserve">caprichosamente </w:t>
      </w:r>
      <w:r w:rsidR="007411C0">
        <w:rPr>
          <w:rFonts w:ascii="Arial Narrow" w:hAnsi="Arial Narrow"/>
          <w:sz w:val="28"/>
          <w:szCs w:val="28"/>
          <w:lang w:val="es-CO"/>
        </w:rPr>
        <w:t xml:space="preserve">negó estar </w:t>
      </w:r>
      <w:r w:rsidR="00B53CA5" w:rsidRPr="0030230D">
        <w:rPr>
          <w:rFonts w:ascii="Arial Narrow" w:hAnsi="Arial Narrow"/>
          <w:sz w:val="28"/>
          <w:szCs w:val="28"/>
          <w:lang w:val="es-CO"/>
        </w:rPr>
        <w:t>autorizado para descontar diariamente lo correspondiente a su salario</w:t>
      </w:r>
      <w:r w:rsidR="00277FE2" w:rsidRPr="0030230D">
        <w:rPr>
          <w:rFonts w:ascii="Arial Narrow" w:hAnsi="Arial Narrow"/>
          <w:sz w:val="28"/>
          <w:szCs w:val="28"/>
          <w:lang w:val="es-CO"/>
        </w:rPr>
        <w:t xml:space="preserve">, </w:t>
      </w:r>
      <w:r w:rsidR="00765B30">
        <w:rPr>
          <w:rFonts w:ascii="Arial Narrow" w:hAnsi="Arial Narrow"/>
          <w:sz w:val="28"/>
          <w:szCs w:val="28"/>
          <w:lang w:val="es-CO"/>
        </w:rPr>
        <w:t xml:space="preserve">afirmando </w:t>
      </w:r>
      <w:r w:rsidR="00765C4D">
        <w:rPr>
          <w:rFonts w:ascii="Arial Narrow" w:hAnsi="Arial Narrow"/>
          <w:sz w:val="28"/>
          <w:szCs w:val="28"/>
          <w:lang w:val="es-CO"/>
        </w:rPr>
        <w:t xml:space="preserve">que </w:t>
      </w:r>
      <w:r w:rsidR="00277FE2" w:rsidRPr="0030230D">
        <w:rPr>
          <w:rFonts w:ascii="Arial Narrow" w:hAnsi="Arial Narrow"/>
          <w:sz w:val="28"/>
          <w:szCs w:val="28"/>
          <w:lang w:val="es-CO"/>
        </w:rPr>
        <w:t xml:space="preserve">nunca </w:t>
      </w:r>
      <w:r w:rsidRPr="0030230D">
        <w:rPr>
          <w:rFonts w:ascii="Arial Narrow" w:hAnsi="Arial Narrow"/>
          <w:sz w:val="28"/>
          <w:szCs w:val="28"/>
          <w:lang w:val="es-CO"/>
        </w:rPr>
        <w:t>quedaba plata para él</w:t>
      </w:r>
      <w:r w:rsidR="00765B30">
        <w:rPr>
          <w:rFonts w:ascii="Arial Narrow" w:hAnsi="Arial Narrow"/>
          <w:sz w:val="28"/>
          <w:szCs w:val="28"/>
          <w:lang w:val="es-CO"/>
        </w:rPr>
        <w:t>, y</w:t>
      </w:r>
      <w:r w:rsidR="00B05461">
        <w:rPr>
          <w:rFonts w:ascii="Arial Narrow" w:hAnsi="Arial Narrow"/>
          <w:sz w:val="28"/>
          <w:szCs w:val="28"/>
          <w:lang w:val="es-CO"/>
        </w:rPr>
        <w:t xml:space="preserve"> </w:t>
      </w:r>
      <w:r w:rsidR="00765B30">
        <w:rPr>
          <w:rFonts w:ascii="Arial Narrow" w:hAnsi="Arial Narrow"/>
          <w:sz w:val="28"/>
          <w:szCs w:val="28"/>
          <w:lang w:val="es-CO"/>
        </w:rPr>
        <w:t xml:space="preserve">que </w:t>
      </w:r>
      <w:r w:rsidR="006666F8">
        <w:rPr>
          <w:rFonts w:ascii="Arial Narrow" w:hAnsi="Arial Narrow"/>
          <w:sz w:val="28"/>
          <w:szCs w:val="28"/>
          <w:lang w:val="es-CO"/>
        </w:rPr>
        <w:t>además</w:t>
      </w:r>
      <w:r w:rsidR="00B05461">
        <w:rPr>
          <w:rFonts w:ascii="Arial Narrow" w:hAnsi="Arial Narrow"/>
          <w:sz w:val="28"/>
          <w:szCs w:val="28"/>
          <w:lang w:val="es-CO"/>
        </w:rPr>
        <w:t>,</w:t>
      </w:r>
      <w:r w:rsidR="006666F8">
        <w:rPr>
          <w:rFonts w:ascii="Arial Narrow" w:hAnsi="Arial Narrow"/>
          <w:sz w:val="28"/>
          <w:szCs w:val="28"/>
          <w:lang w:val="es-CO"/>
        </w:rPr>
        <w:t xml:space="preserve"> </w:t>
      </w:r>
      <w:r w:rsidR="007411C0">
        <w:rPr>
          <w:rFonts w:ascii="Arial Narrow" w:hAnsi="Arial Narrow"/>
          <w:sz w:val="28"/>
          <w:szCs w:val="28"/>
          <w:lang w:val="es-CO"/>
        </w:rPr>
        <w:t>era la empresa la que directamente debía cancelárselo</w:t>
      </w:r>
      <w:r w:rsidRPr="0030230D">
        <w:rPr>
          <w:rFonts w:ascii="Arial Narrow" w:hAnsi="Arial Narrow"/>
          <w:sz w:val="28"/>
          <w:szCs w:val="28"/>
          <w:lang w:val="es-CO"/>
        </w:rPr>
        <w:t>.</w:t>
      </w:r>
    </w:p>
    <w:p w:rsidR="007411C0" w:rsidRPr="002B7421" w:rsidRDefault="007411C0" w:rsidP="00FD34DF">
      <w:pPr>
        <w:pStyle w:val="Sinespaciado"/>
        <w:spacing w:line="276" w:lineRule="auto"/>
      </w:pPr>
    </w:p>
    <w:p w:rsidR="00D617CB" w:rsidRDefault="009475B9" w:rsidP="00A82261">
      <w:pPr>
        <w:spacing w:line="360" w:lineRule="auto"/>
        <w:ind w:firstLine="708"/>
        <w:jc w:val="both"/>
        <w:rPr>
          <w:rFonts w:ascii="Arial Narrow" w:hAnsi="Arial Narrow"/>
          <w:sz w:val="28"/>
          <w:szCs w:val="28"/>
          <w:lang w:val="es-CO"/>
        </w:rPr>
      </w:pPr>
      <w:r w:rsidRPr="0030230D">
        <w:rPr>
          <w:rFonts w:ascii="Arial Narrow" w:hAnsi="Arial Narrow"/>
          <w:sz w:val="28"/>
          <w:szCs w:val="28"/>
          <w:lang w:val="es-CO"/>
        </w:rPr>
        <w:t xml:space="preserve"> </w:t>
      </w:r>
      <w:r w:rsidR="00AB29C3" w:rsidRPr="0030230D">
        <w:rPr>
          <w:rFonts w:ascii="Arial Narrow" w:hAnsi="Arial Narrow"/>
          <w:sz w:val="28"/>
          <w:szCs w:val="28"/>
          <w:lang w:val="es-CO"/>
        </w:rPr>
        <w:t xml:space="preserve">Dichas afirmaciones, </w:t>
      </w:r>
      <w:r w:rsidR="00367C7F">
        <w:rPr>
          <w:rFonts w:ascii="Arial Narrow" w:hAnsi="Arial Narrow"/>
          <w:sz w:val="28"/>
          <w:szCs w:val="28"/>
          <w:lang w:val="es-CO"/>
        </w:rPr>
        <w:t>entran en flagrante contradicción con otros medios de prueba, tan</w:t>
      </w:r>
      <w:r w:rsidR="00373834">
        <w:rPr>
          <w:rFonts w:ascii="Arial Narrow" w:hAnsi="Arial Narrow"/>
          <w:sz w:val="28"/>
          <w:szCs w:val="28"/>
          <w:lang w:val="es-CO"/>
        </w:rPr>
        <w:t xml:space="preserve">to documental como testimonial, </w:t>
      </w:r>
      <w:r w:rsidR="00312ED4">
        <w:rPr>
          <w:rFonts w:ascii="Arial Narrow" w:hAnsi="Arial Narrow"/>
          <w:sz w:val="28"/>
          <w:szCs w:val="28"/>
          <w:lang w:val="es-CO"/>
        </w:rPr>
        <w:t xml:space="preserve">que sí </w:t>
      </w:r>
      <w:r w:rsidR="007E74D8">
        <w:rPr>
          <w:rFonts w:ascii="Arial Narrow" w:hAnsi="Arial Narrow"/>
          <w:sz w:val="28"/>
          <w:szCs w:val="28"/>
          <w:lang w:val="es-CO"/>
        </w:rPr>
        <w:t>se</w:t>
      </w:r>
      <w:r w:rsidR="00DD6A44">
        <w:rPr>
          <w:rFonts w:ascii="Arial Narrow" w:hAnsi="Arial Narrow"/>
          <w:sz w:val="28"/>
          <w:szCs w:val="28"/>
          <w:lang w:val="es-CO"/>
        </w:rPr>
        <w:t xml:space="preserve"> acompasan a </w:t>
      </w:r>
      <w:r w:rsidR="007E74D8">
        <w:rPr>
          <w:rFonts w:ascii="Arial Narrow" w:hAnsi="Arial Narrow"/>
          <w:sz w:val="28"/>
          <w:szCs w:val="28"/>
          <w:lang w:val="es-CO"/>
        </w:rPr>
        <w:t>lo pac</w:t>
      </w:r>
      <w:r w:rsidR="00F82531">
        <w:rPr>
          <w:rFonts w:ascii="Arial Narrow" w:hAnsi="Arial Narrow"/>
          <w:sz w:val="28"/>
          <w:szCs w:val="28"/>
          <w:lang w:val="es-CO"/>
        </w:rPr>
        <w:t xml:space="preserve">tado </w:t>
      </w:r>
      <w:r w:rsidR="005468D3">
        <w:rPr>
          <w:rFonts w:ascii="Arial Narrow" w:hAnsi="Arial Narrow"/>
          <w:sz w:val="28"/>
          <w:szCs w:val="28"/>
          <w:lang w:val="es-CO"/>
        </w:rPr>
        <w:t xml:space="preserve">por las partes </w:t>
      </w:r>
      <w:r w:rsidR="00F82531">
        <w:rPr>
          <w:rFonts w:ascii="Arial Narrow" w:hAnsi="Arial Narrow"/>
          <w:sz w:val="28"/>
          <w:szCs w:val="28"/>
          <w:lang w:val="es-CO"/>
        </w:rPr>
        <w:t xml:space="preserve">en el contrato </w:t>
      </w:r>
      <w:r w:rsidR="005468D3">
        <w:rPr>
          <w:rFonts w:ascii="Arial Narrow" w:hAnsi="Arial Narrow"/>
          <w:sz w:val="28"/>
          <w:szCs w:val="28"/>
          <w:lang w:val="es-CO"/>
        </w:rPr>
        <w:t>de trabajo.</w:t>
      </w:r>
    </w:p>
    <w:p w:rsidR="00FD34DF" w:rsidRDefault="000E5452" w:rsidP="007B6412">
      <w:pPr>
        <w:spacing w:line="360" w:lineRule="auto"/>
        <w:ind w:firstLine="708"/>
        <w:jc w:val="both"/>
        <w:rPr>
          <w:rFonts w:ascii="Arial Narrow" w:hAnsi="Arial Narrow"/>
          <w:sz w:val="28"/>
          <w:szCs w:val="28"/>
          <w:lang w:val="es-CO"/>
        </w:rPr>
      </w:pPr>
      <w:proofErr w:type="spellStart"/>
      <w:r>
        <w:rPr>
          <w:rFonts w:ascii="Arial Narrow" w:hAnsi="Arial Narrow"/>
          <w:sz w:val="28"/>
          <w:szCs w:val="28"/>
          <w:lang w:val="es-CO"/>
        </w:rPr>
        <w:lastRenderedPageBreak/>
        <w:t>D</w:t>
      </w:r>
      <w:r w:rsidRPr="003D3A36">
        <w:rPr>
          <w:rFonts w:ascii="Arial Narrow" w:hAnsi="Arial Narrow"/>
          <w:sz w:val="28"/>
          <w:szCs w:val="28"/>
          <w:lang w:val="es-CO"/>
        </w:rPr>
        <w:t>einer</w:t>
      </w:r>
      <w:proofErr w:type="spellEnd"/>
      <w:r w:rsidRPr="003D3A36">
        <w:rPr>
          <w:rFonts w:ascii="Arial Narrow" w:hAnsi="Arial Narrow"/>
          <w:sz w:val="28"/>
          <w:szCs w:val="28"/>
          <w:lang w:val="es-CO"/>
        </w:rPr>
        <w:t xml:space="preserve"> Andrés Morales, </w:t>
      </w:r>
      <w:r>
        <w:rPr>
          <w:rFonts w:ascii="Arial Narrow" w:hAnsi="Arial Narrow"/>
          <w:sz w:val="28"/>
          <w:szCs w:val="28"/>
          <w:lang w:val="es-CO"/>
        </w:rPr>
        <w:t>último ayudante del demandante y conocido con el apodo de “</w:t>
      </w:r>
      <w:proofErr w:type="spellStart"/>
      <w:r>
        <w:rPr>
          <w:rFonts w:ascii="Arial Narrow" w:hAnsi="Arial Narrow"/>
          <w:sz w:val="28"/>
          <w:szCs w:val="28"/>
          <w:lang w:val="es-CO"/>
        </w:rPr>
        <w:t>ca</w:t>
      </w:r>
      <w:r w:rsidRPr="003D3A36">
        <w:rPr>
          <w:rFonts w:ascii="Arial Narrow" w:hAnsi="Arial Narrow"/>
          <w:sz w:val="28"/>
          <w:szCs w:val="28"/>
          <w:lang w:val="es-CO"/>
        </w:rPr>
        <w:t>resusto</w:t>
      </w:r>
      <w:proofErr w:type="spellEnd"/>
      <w:r w:rsidRPr="003D3A36">
        <w:rPr>
          <w:rFonts w:ascii="Arial Narrow" w:hAnsi="Arial Narrow"/>
          <w:sz w:val="28"/>
          <w:szCs w:val="28"/>
          <w:lang w:val="es-CO"/>
        </w:rPr>
        <w:t>”,</w:t>
      </w:r>
      <w:r>
        <w:rPr>
          <w:rFonts w:ascii="Arial Narrow" w:hAnsi="Arial Narrow"/>
          <w:sz w:val="28"/>
          <w:szCs w:val="28"/>
          <w:lang w:val="es-CO"/>
        </w:rPr>
        <w:t xml:space="preserve"> y de</w:t>
      </w:r>
      <w:r w:rsidRPr="003D3A36">
        <w:rPr>
          <w:rFonts w:ascii="Arial Narrow" w:hAnsi="Arial Narrow"/>
          <w:sz w:val="28"/>
          <w:szCs w:val="28"/>
          <w:lang w:val="es-CO"/>
        </w:rPr>
        <w:t xml:space="preserve"> </w:t>
      </w:r>
      <w:proofErr w:type="spellStart"/>
      <w:r w:rsidRPr="003D3A36">
        <w:rPr>
          <w:rFonts w:ascii="Arial Narrow" w:hAnsi="Arial Narrow"/>
          <w:sz w:val="28"/>
          <w:szCs w:val="28"/>
          <w:lang w:val="es-CO"/>
        </w:rPr>
        <w:t>Jhon</w:t>
      </w:r>
      <w:proofErr w:type="spellEnd"/>
      <w:r w:rsidRPr="003D3A36">
        <w:rPr>
          <w:rFonts w:ascii="Arial Narrow" w:hAnsi="Arial Narrow"/>
          <w:sz w:val="28"/>
          <w:szCs w:val="28"/>
          <w:lang w:val="es-CO"/>
        </w:rPr>
        <w:t xml:space="preserve"> Jairo Giraldo Bernal y Hernán Moncada,</w:t>
      </w:r>
      <w:r>
        <w:rPr>
          <w:rFonts w:ascii="Arial Narrow" w:hAnsi="Arial Narrow"/>
          <w:sz w:val="28"/>
          <w:szCs w:val="28"/>
          <w:lang w:val="es-CO"/>
        </w:rPr>
        <w:t xml:space="preserve"> ambos conductores del vehículo de </w:t>
      </w:r>
      <w:r>
        <w:rPr>
          <w:rFonts w:ascii="Arial Narrow" w:hAnsi="Arial Narrow" w:cs="Tahoma"/>
          <w:sz w:val="28"/>
          <w:szCs w:val="28"/>
        </w:rPr>
        <w:t xml:space="preserve">placas </w:t>
      </w:r>
      <w:r>
        <w:rPr>
          <w:rFonts w:ascii="Arial Narrow" w:hAnsi="Arial Narrow"/>
          <w:sz w:val="28"/>
          <w:szCs w:val="28"/>
          <w:lang w:val="es-CO"/>
        </w:rPr>
        <w:t xml:space="preserve">BJA 258, </w:t>
      </w:r>
      <w:r w:rsidR="002B7421">
        <w:rPr>
          <w:rFonts w:ascii="Arial Narrow" w:hAnsi="Arial Narrow"/>
          <w:sz w:val="28"/>
          <w:szCs w:val="28"/>
          <w:lang w:val="es-CO"/>
        </w:rPr>
        <w:t xml:space="preserve">relataron </w:t>
      </w:r>
      <w:r>
        <w:rPr>
          <w:rFonts w:ascii="Arial Narrow" w:hAnsi="Arial Narrow"/>
          <w:sz w:val="28"/>
          <w:szCs w:val="28"/>
          <w:lang w:val="es-CO"/>
        </w:rPr>
        <w:t xml:space="preserve">que el producido bruto del vehículo oscilaba entre 300 y 400 mil pesos diarios (alrededor de 9 millones de pesos al mes); que de ahí el conductor debía descontar diariamente el valor del </w:t>
      </w:r>
      <w:proofErr w:type="spellStart"/>
      <w:r>
        <w:rPr>
          <w:rFonts w:ascii="Arial Narrow" w:hAnsi="Arial Narrow"/>
          <w:sz w:val="28"/>
          <w:szCs w:val="28"/>
          <w:lang w:val="es-CO"/>
        </w:rPr>
        <w:t>tanqueo</w:t>
      </w:r>
      <w:proofErr w:type="spellEnd"/>
      <w:r>
        <w:rPr>
          <w:rFonts w:ascii="Arial Narrow" w:hAnsi="Arial Narrow"/>
          <w:sz w:val="28"/>
          <w:szCs w:val="28"/>
          <w:lang w:val="es-CO"/>
        </w:rPr>
        <w:t xml:space="preserve">, el salario del ayudante por $20.000, </w:t>
      </w:r>
      <w:r w:rsidRPr="008C2193">
        <w:rPr>
          <w:rFonts w:ascii="Arial Narrow" w:hAnsi="Arial Narrow"/>
          <w:sz w:val="28"/>
          <w:szCs w:val="28"/>
          <w:u w:val="single"/>
          <w:lang w:val="es-CO"/>
        </w:rPr>
        <w:t>y su propio salario, que era del 11.5 % del producido</w:t>
      </w:r>
      <w:r>
        <w:rPr>
          <w:rFonts w:ascii="Arial Narrow" w:hAnsi="Arial Narrow"/>
          <w:sz w:val="28"/>
          <w:szCs w:val="28"/>
          <w:lang w:val="es-CO"/>
        </w:rPr>
        <w:t xml:space="preserve">; además </w:t>
      </w:r>
      <w:r w:rsidR="008C2193">
        <w:rPr>
          <w:rFonts w:ascii="Arial Narrow" w:hAnsi="Arial Narrow"/>
          <w:sz w:val="28"/>
          <w:szCs w:val="28"/>
          <w:lang w:val="es-CO"/>
        </w:rPr>
        <w:t>d</w:t>
      </w:r>
      <w:r>
        <w:rPr>
          <w:rFonts w:ascii="Arial Narrow" w:hAnsi="Arial Narrow"/>
          <w:sz w:val="28"/>
          <w:szCs w:val="28"/>
          <w:lang w:val="es-CO"/>
        </w:rPr>
        <w:t>el valor del conduce (</w:t>
      </w:r>
      <w:r w:rsidRPr="005905C9">
        <w:rPr>
          <w:rFonts w:ascii="Arial Narrow" w:hAnsi="Arial Narrow"/>
          <w:sz w:val="28"/>
          <w:szCs w:val="28"/>
          <w:lang w:val="es-CO"/>
        </w:rPr>
        <w:t>que corresponde a una especie de asignación o pago</w:t>
      </w:r>
      <w:r>
        <w:rPr>
          <w:rFonts w:ascii="Arial Narrow" w:hAnsi="Arial Narrow"/>
          <w:sz w:val="28"/>
          <w:szCs w:val="28"/>
          <w:lang w:val="es-CO"/>
        </w:rPr>
        <w:t xml:space="preserve"> mensual </w:t>
      </w:r>
      <w:r w:rsidRPr="008C2193">
        <w:rPr>
          <w:rFonts w:ascii="Arial Narrow" w:hAnsi="Arial Narrow"/>
          <w:sz w:val="28"/>
          <w:szCs w:val="28"/>
          <w:lang w:val="es-CO"/>
        </w:rPr>
        <w:t xml:space="preserve">que realizan los automotores afiliados a la empresa transportadora para poder operar en la actividad pública), y de los arreglos del carro, si había lugar a ellos, los cuales debían </w:t>
      </w:r>
      <w:r w:rsidR="006B42F9">
        <w:rPr>
          <w:rFonts w:ascii="Arial Narrow" w:hAnsi="Arial Narrow"/>
          <w:sz w:val="28"/>
          <w:szCs w:val="28"/>
          <w:lang w:val="es-CO"/>
        </w:rPr>
        <w:t xml:space="preserve">estar </w:t>
      </w:r>
      <w:r w:rsidRPr="008C2193">
        <w:rPr>
          <w:rFonts w:ascii="Arial Narrow" w:hAnsi="Arial Narrow"/>
          <w:sz w:val="28"/>
          <w:szCs w:val="28"/>
          <w:lang w:val="es-CO"/>
        </w:rPr>
        <w:t xml:space="preserve">justificados con las respectivas facturas. </w:t>
      </w:r>
    </w:p>
    <w:p w:rsidR="00FD34DF" w:rsidRDefault="00FD34DF" w:rsidP="00FD34DF">
      <w:pPr>
        <w:pStyle w:val="Sinespaciado"/>
        <w:rPr>
          <w:lang w:val="es-CO"/>
        </w:rPr>
      </w:pPr>
    </w:p>
    <w:p w:rsidR="007B6412" w:rsidRDefault="007B6412" w:rsidP="007B6412">
      <w:pPr>
        <w:spacing w:line="360" w:lineRule="auto"/>
        <w:ind w:firstLine="708"/>
        <w:jc w:val="both"/>
        <w:rPr>
          <w:rFonts w:ascii="Arial Narrow" w:hAnsi="Arial Narrow"/>
          <w:color w:val="FF0000"/>
          <w:sz w:val="28"/>
          <w:szCs w:val="28"/>
          <w:lang w:val="es-CO"/>
        </w:rPr>
      </w:pPr>
      <w:r w:rsidRPr="008C2193">
        <w:rPr>
          <w:rFonts w:ascii="Arial Narrow" w:hAnsi="Arial Narrow"/>
          <w:sz w:val="28"/>
          <w:szCs w:val="28"/>
          <w:lang w:val="es-CO"/>
        </w:rPr>
        <w:t>Tales declarantes</w:t>
      </w:r>
      <w:r>
        <w:rPr>
          <w:rFonts w:ascii="Arial Narrow" w:hAnsi="Arial Narrow"/>
          <w:sz w:val="28"/>
          <w:szCs w:val="28"/>
          <w:lang w:val="es-CO"/>
        </w:rPr>
        <w:t xml:space="preserve"> merecen </w:t>
      </w:r>
      <w:r w:rsidRPr="008C2193">
        <w:rPr>
          <w:rFonts w:ascii="Arial Narrow" w:hAnsi="Arial Narrow"/>
          <w:sz w:val="28"/>
          <w:szCs w:val="28"/>
          <w:lang w:val="es-CO"/>
        </w:rPr>
        <w:t xml:space="preserve">entero crédito a sus dichos, pues </w:t>
      </w:r>
      <w:r>
        <w:rPr>
          <w:rFonts w:ascii="Arial Narrow" w:hAnsi="Arial Narrow"/>
          <w:sz w:val="28"/>
          <w:szCs w:val="28"/>
          <w:lang w:val="es-CO"/>
        </w:rPr>
        <w:t xml:space="preserve">por </w:t>
      </w:r>
      <w:r w:rsidRPr="008C2193">
        <w:rPr>
          <w:rFonts w:ascii="Arial Narrow" w:hAnsi="Arial Narrow"/>
          <w:sz w:val="28"/>
          <w:szCs w:val="28"/>
          <w:lang w:val="es-CO"/>
        </w:rPr>
        <w:t>los estrechos vínculos que tuvieron con la empresa accionada</w:t>
      </w:r>
      <w:r>
        <w:rPr>
          <w:rFonts w:ascii="Arial Narrow" w:hAnsi="Arial Narrow"/>
          <w:sz w:val="28"/>
          <w:szCs w:val="28"/>
          <w:lang w:val="es-CO"/>
        </w:rPr>
        <w:t xml:space="preserve">, </w:t>
      </w:r>
      <w:r w:rsidRPr="008C2193">
        <w:rPr>
          <w:rFonts w:ascii="Arial Narrow" w:hAnsi="Arial Narrow"/>
          <w:sz w:val="28"/>
          <w:szCs w:val="28"/>
          <w:lang w:val="es-CO"/>
        </w:rPr>
        <w:t xml:space="preserve">con </w:t>
      </w:r>
      <w:r>
        <w:rPr>
          <w:rFonts w:ascii="Arial Narrow" w:hAnsi="Arial Narrow"/>
          <w:sz w:val="28"/>
          <w:szCs w:val="28"/>
          <w:lang w:val="es-CO"/>
        </w:rPr>
        <w:t>el vehículo en sí mismo y con el demandante, tienen conocimiento directo de las condiciones de trabajo que rigen dentro del gremio transportador.</w:t>
      </w:r>
      <w:r w:rsidRPr="008C2193">
        <w:rPr>
          <w:rFonts w:ascii="Arial Narrow" w:hAnsi="Arial Narrow"/>
          <w:sz w:val="28"/>
          <w:szCs w:val="28"/>
          <w:lang w:val="es-CO"/>
        </w:rPr>
        <w:t xml:space="preserve"> </w:t>
      </w:r>
    </w:p>
    <w:p w:rsidR="00367C7F" w:rsidRPr="00FD34DF" w:rsidRDefault="00367C7F" w:rsidP="00FD34DF">
      <w:pPr>
        <w:pStyle w:val="Sinespaciado"/>
      </w:pPr>
    </w:p>
    <w:p w:rsidR="00367C7F" w:rsidRDefault="002622A0" w:rsidP="00367C7F">
      <w:pPr>
        <w:spacing w:line="360" w:lineRule="auto"/>
        <w:ind w:firstLine="708"/>
        <w:jc w:val="both"/>
        <w:rPr>
          <w:rFonts w:ascii="Arial Narrow" w:hAnsi="Arial Narrow"/>
          <w:sz w:val="28"/>
          <w:szCs w:val="28"/>
          <w:lang w:val="es-CO"/>
        </w:rPr>
      </w:pPr>
      <w:r>
        <w:rPr>
          <w:rFonts w:ascii="Arial Narrow" w:hAnsi="Arial Narrow"/>
          <w:sz w:val="28"/>
          <w:szCs w:val="28"/>
          <w:lang w:val="es-CO"/>
        </w:rPr>
        <w:t xml:space="preserve">El </w:t>
      </w:r>
      <w:r w:rsidR="004A1BA4">
        <w:rPr>
          <w:rFonts w:ascii="Arial Narrow" w:hAnsi="Arial Narrow"/>
          <w:sz w:val="28"/>
          <w:szCs w:val="28"/>
          <w:lang w:val="es-CO"/>
        </w:rPr>
        <w:t>primer declarante</w:t>
      </w:r>
      <w:r w:rsidR="00367C7F" w:rsidRPr="00AA170B">
        <w:rPr>
          <w:rFonts w:ascii="Arial Narrow" w:hAnsi="Arial Narrow"/>
          <w:sz w:val="28"/>
          <w:szCs w:val="28"/>
          <w:lang w:val="es-CO"/>
        </w:rPr>
        <w:t>, indicó</w:t>
      </w:r>
      <w:r w:rsidR="004A1BA4">
        <w:rPr>
          <w:rFonts w:ascii="Arial Narrow" w:hAnsi="Arial Narrow"/>
          <w:sz w:val="28"/>
          <w:szCs w:val="28"/>
          <w:lang w:val="es-CO"/>
        </w:rPr>
        <w:t xml:space="preserve"> además</w:t>
      </w:r>
      <w:r w:rsidR="009A6C79" w:rsidRPr="00AA170B">
        <w:rPr>
          <w:rFonts w:ascii="Arial Narrow" w:hAnsi="Arial Narrow"/>
          <w:sz w:val="28"/>
          <w:szCs w:val="28"/>
          <w:lang w:val="es-CO"/>
        </w:rPr>
        <w:t xml:space="preserve"> que</w:t>
      </w:r>
      <w:r w:rsidR="00367C7F" w:rsidRPr="00AA170B">
        <w:rPr>
          <w:rFonts w:ascii="Arial Narrow" w:hAnsi="Arial Narrow"/>
          <w:sz w:val="28"/>
          <w:szCs w:val="28"/>
          <w:lang w:val="es-CO"/>
        </w:rPr>
        <w:t xml:space="preserve"> durante </w:t>
      </w:r>
      <w:r w:rsidR="00DC4DF4">
        <w:rPr>
          <w:rFonts w:ascii="Arial Narrow" w:hAnsi="Arial Narrow"/>
          <w:sz w:val="28"/>
          <w:szCs w:val="28"/>
          <w:lang w:val="es-CO"/>
        </w:rPr>
        <w:t xml:space="preserve">el tiempo </w:t>
      </w:r>
      <w:r w:rsidR="00367C7F" w:rsidRPr="00AA170B">
        <w:rPr>
          <w:rFonts w:ascii="Arial Narrow" w:hAnsi="Arial Narrow"/>
          <w:sz w:val="28"/>
          <w:szCs w:val="28"/>
          <w:lang w:val="es-CO"/>
        </w:rPr>
        <w:t>que laboró como ayudante del demandante</w:t>
      </w:r>
      <w:r w:rsidR="006F6867" w:rsidRPr="00AA170B">
        <w:rPr>
          <w:rFonts w:ascii="Arial Narrow" w:hAnsi="Arial Narrow"/>
          <w:sz w:val="28"/>
          <w:szCs w:val="28"/>
          <w:lang w:val="es-CO"/>
        </w:rPr>
        <w:t>, se dio cuenta de que</w:t>
      </w:r>
      <w:r w:rsidR="00367C7F" w:rsidRPr="00AA170B">
        <w:rPr>
          <w:rFonts w:ascii="Arial Narrow" w:hAnsi="Arial Narrow"/>
          <w:sz w:val="28"/>
          <w:szCs w:val="28"/>
          <w:lang w:val="es-CO"/>
        </w:rPr>
        <w:t xml:space="preserve"> éste descontaba del producido diario del vehículo, </w:t>
      </w:r>
      <w:r w:rsidR="0003710E" w:rsidRPr="00AA170B">
        <w:rPr>
          <w:rFonts w:ascii="Arial Narrow" w:hAnsi="Arial Narrow"/>
          <w:sz w:val="28"/>
          <w:szCs w:val="28"/>
          <w:lang w:val="es-CO"/>
        </w:rPr>
        <w:t xml:space="preserve">únicamente, </w:t>
      </w:r>
      <w:r w:rsidR="00367C7F" w:rsidRPr="00AA170B">
        <w:rPr>
          <w:rFonts w:ascii="Arial Narrow" w:hAnsi="Arial Narrow"/>
          <w:sz w:val="28"/>
          <w:szCs w:val="28"/>
          <w:lang w:val="es-CO"/>
        </w:rPr>
        <w:t xml:space="preserve">100 mil pesos de </w:t>
      </w:r>
      <w:proofErr w:type="spellStart"/>
      <w:r w:rsidR="00367C7F" w:rsidRPr="00AA170B">
        <w:rPr>
          <w:rFonts w:ascii="Arial Narrow" w:hAnsi="Arial Narrow"/>
          <w:sz w:val="28"/>
          <w:szCs w:val="28"/>
          <w:lang w:val="es-CO"/>
        </w:rPr>
        <w:t>tanqueo</w:t>
      </w:r>
      <w:proofErr w:type="spellEnd"/>
      <w:r w:rsidR="00367C7F" w:rsidRPr="00AA170B">
        <w:rPr>
          <w:rFonts w:ascii="Arial Narrow" w:hAnsi="Arial Narrow"/>
          <w:sz w:val="28"/>
          <w:szCs w:val="28"/>
          <w:lang w:val="es-CO"/>
        </w:rPr>
        <w:t xml:space="preserve">, </w:t>
      </w:r>
      <w:r w:rsidR="00E54D83">
        <w:rPr>
          <w:rFonts w:ascii="Arial Narrow" w:hAnsi="Arial Narrow"/>
          <w:sz w:val="28"/>
          <w:szCs w:val="28"/>
          <w:lang w:val="es-CO"/>
        </w:rPr>
        <w:t xml:space="preserve">más </w:t>
      </w:r>
      <w:r w:rsidR="00DC4DF4">
        <w:rPr>
          <w:rFonts w:ascii="Arial Narrow" w:hAnsi="Arial Narrow"/>
          <w:sz w:val="28"/>
          <w:szCs w:val="28"/>
          <w:lang w:val="es-CO"/>
        </w:rPr>
        <w:t xml:space="preserve">obviamente, </w:t>
      </w:r>
      <w:r w:rsidR="006F780D">
        <w:rPr>
          <w:rFonts w:ascii="Arial Narrow" w:hAnsi="Arial Narrow"/>
          <w:sz w:val="28"/>
          <w:szCs w:val="28"/>
          <w:lang w:val="es-CO"/>
        </w:rPr>
        <w:t>el sueldo de él</w:t>
      </w:r>
      <w:r w:rsidR="002E2D8C">
        <w:rPr>
          <w:rFonts w:ascii="Arial Narrow" w:hAnsi="Arial Narrow"/>
          <w:sz w:val="28"/>
          <w:szCs w:val="28"/>
          <w:lang w:val="es-CO"/>
        </w:rPr>
        <w:t xml:space="preserve">, </w:t>
      </w:r>
      <w:r w:rsidR="006F780D">
        <w:rPr>
          <w:rFonts w:ascii="Arial Narrow" w:hAnsi="Arial Narrow"/>
          <w:sz w:val="28"/>
          <w:szCs w:val="28"/>
          <w:lang w:val="es-CO"/>
        </w:rPr>
        <w:t xml:space="preserve">el del </w:t>
      </w:r>
      <w:r w:rsidR="00144EE1">
        <w:rPr>
          <w:rFonts w:ascii="Arial Narrow" w:hAnsi="Arial Narrow"/>
          <w:sz w:val="28"/>
          <w:szCs w:val="28"/>
          <w:lang w:val="es-CO"/>
        </w:rPr>
        <w:t xml:space="preserve">ayudante </w:t>
      </w:r>
      <w:r w:rsidR="00AB62AB">
        <w:rPr>
          <w:rFonts w:ascii="Arial Narrow" w:hAnsi="Arial Narrow"/>
          <w:sz w:val="28"/>
          <w:szCs w:val="28"/>
          <w:lang w:val="es-CO"/>
        </w:rPr>
        <w:t xml:space="preserve">y lo de </w:t>
      </w:r>
      <w:r w:rsidR="009A6C79" w:rsidRPr="00AA170B">
        <w:rPr>
          <w:rFonts w:ascii="Arial Narrow" w:hAnsi="Arial Narrow"/>
          <w:sz w:val="28"/>
          <w:szCs w:val="28"/>
          <w:lang w:val="es-CO"/>
        </w:rPr>
        <w:t xml:space="preserve">los almuerzos, </w:t>
      </w:r>
      <w:r w:rsidR="00144EE1">
        <w:rPr>
          <w:rFonts w:ascii="Arial Narrow" w:hAnsi="Arial Narrow"/>
          <w:sz w:val="28"/>
          <w:szCs w:val="28"/>
          <w:lang w:val="es-CO"/>
        </w:rPr>
        <w:t>y que nunca vio q</w:t>
      </w:r>
      <w:r w:rsidR="006F780D">
        <w:rPr>
          <w:rFonts w:ascii="Arial Narrow" w:hAnsi="Arial Narrow"/>
          <w:sz w:val="28"/>
          <w:szCs w:val="28"/>
          <w:lang w:val="es-CO"/>
        </w:rPr>
        <w:t xml:space="preserve">ue </w:t>
      </w:r>
      <w:r w:rsidR="00E54D83">
        <w:rPr>
          <w:rFonts w:ascii="Arial Narrow" w:hAnsi="Arial Narrow"/>
          <w:sz w:val="28"/>
          <w:szCs w:val="28"/>
          <w:lang w:val="es-CO"/>
        </w:rPr>
        <w:t xml:space="preserve">el señor Álvaro Castaño </w:t>
      </w:r>
      <w:r w:rsidR="0076192D">
        <w:rPr>
          <w:rFonts w:ascii="Arial Narrow" w:hAnsi="Arial Narrow"/>
          <w:sz w:val="28"/>
          <w:szCs w:val="28"/>
          <w:lang w:val="es-CO"/>
        </w:rPr>
        <w:t xml:space="preserve">hiciera los descuentos </w:t>
      </w:r>
      <w:r w:rsidR="00E54D83">
        <w:rPr>
          <w:rFonts w:ascii="Arial Narrow" w:hAnsi="Arial Narrow"/>
          <w:sz w:val="28"/>
          <w:szCs w:val="28"/>
          <w:lang w:val="es-CO"/>
        </w:rPr>
        <w:t>para el pago de</w:t>
      </w:r>
      <w:r w:rsidR="006F780D">
        <w:rPr>
          <w:rFonts w:ascii="Arial Narrow" w:hAnsi="Arial Narrow"/>
          <w:sz w:val="28"/>
          <w:szCs w:val="28"/>
          <w:lang w:val="es-CO"/>
        </w:rPr>
        <w:t xml:space="preserve"> los conduces a la empresa</w:t>
      </w:r>
      <w:r w:rsidR="00AB62AB">
        <w:rPr>
          <w:rFonts w:ascii="Arial Narrow" w:hAnsi="Arial Narrow"/>
          <w:sz w:val="28"/>
          <w:szCs w:val="28"/>
          <w:lang w:val="es-CO"/>
        </w:rPr>
        <w:t>. Dicha s</w:t>
      </w:r>
      <w:r w:rsidR="00186A2E" w:rsidRPr="00AA170B">
        <w:rPr>
          <w:rFonts w:ascii="Arial Narrow" w:hAnsi="Arial Narrow"/>
          <w:sz w:val="28"/>
          <w:szCs w:val="28"/>
          <w:lang w:val="es-CO"/>
        </w:rPr>
        <w:t xml:space="preserve">ituación </w:t>
      </w:r>
      <w:r w:rsidR="006F6867" w:rsidRPr="00AA170B">
        <w:rPr>
          <w:rFonts w:ascii="Arial Narrow" w:hAnsi="Arial Narrow"/>
          <w:sz w:val="28"/>
          <w:szCs w:val="28"/>
          <w:lang w:val="es-CO"/>
        </w:rPr>
        <w:t xml:space="preserve">se </w:t>
      </w:r>
      <w:r w:rsidR="00C27672">
        <w:rPr>
          <w:rFonts w:ascii="Arial Narrow" w:hAnsi="Arial Narrow"/>
          <w:sz w:val="28"/>
          <w:szCs w:val="28"/>
          <w:lang w:val="es-CO"/>
        </w:rPr>
        <w:t>ratifica c</w:t>
      </w:r>
      <w:r w:rsidR="006F6867" w:rsidRPr="00AA170B">
        <w:rPr>
          <w:rFonts w:ascii="Arial Narrow" w:hAnsi="Arial Narrow"/>
          <w:sz w:val="28"/>
          <w:szCs w:val="28"/>
          <w:lang w:val="es-CO"/>
        </w:rPr>
        <w:t>on la información</w:t>
      </w:r>
      <w:r w:rsidR="00E54D83">
        <w:rPr>
          <w:rFonts w:ascii="Arial Narrow" w:hAnsi="Arial Narrow"/>
          <w:sz w:val="28"/>
          <w:szCs w:val="28"/>
          <w:lang w:val="es-CO"/>
        </w:rPr>
        <w:t xml:space="preserve"> contenida en </w:t>
      </w:r>
      <w:r w:rsidR="006F6867" w:rsidRPr="00AA170B">
        <w:rPr>
          <w:rFonts w:ascii="Arial Narrow" w:hAnsi="Arial Narrow"/>
          <w:sz w:val="28"/>
          <w:szCs w:val="28"/>
          <w:lang w:val="es-CO"/>
        </w:rPr>
        <w:t xml:space="preserve">el </w:t>
      </w:r>
      <w:r>
        <w:rPr>
          <w:rFonts w:ascii="Arial Narrow" w:hAnsi="Arial Narrow"/>
          <w:sz w:val="28"/>
          <w:szCs w:val="28"/>
          <w:lang w:val="es-CO"/>
        </w:rPr>
        <w:t xml:space="preserve">análisis realizado por la </w:t>
      </w:r>
      <w:r w:rsidR="006F6867" w:rsidRPr="00AA170B">
        <w:rPr>
          <w:rFonts w:ascii="Arial Narrow" w:hAnsi="Arial Narrow"/>
          <w:sz w:val="28"/>
          <w:szCs w:val="28"/>
          <w:lang w:val="es-CO"/>
        </w:rPr>
        <w:t>contadora</w:t>
      </w:r>
      <w:r w:rsidR="006F780D">
        <w:rPr>
          <w:rFonts w:ascii="Arial Narrow" w:hAnsi="Arial Narrow"/>
          <w:sz w:val="28"/>
          <w:szCs w:val="28"/>
          <w:lang w:val="es-CO"/>
        </w:rPr>
        <w:t xml:space="preserve"> de la codemandada</w:t>
      </w:r>
      <w:r w:rsidR="006F6867" w:rsidRPr="00AA170B">
        <w:rPr>
          <w:rFonts w:ascii="Arial Narrow" w:hAnsi="Arial Narrow"/>
          <w:sz w:val="28"/>
          <w:szCs w:val="28"/>
          <w:lang w:val="es-CO"/>
        </w:rPr>
        <w:t xml:space="preserve">, el cual arrojó que se adeudaban conduces a la empresa desde febrero a </w:t>
      </w:r>
      <w:r w:rsidR="00CB6018" w:rsidRPr="00AA170B">
        <w:rPr>
          <w:rFonts w:ascii="Arial Narrow" w:hAnsi="Arial Narrow"/>
          <w:sz w:val="28"/>
          <w:szCs w:val="28"/>
          <w:lang w:val="es-CO"/>
        </w:rPr>
        <w:t xml:space="preserve">agosto de 2012, </w:t>
      </w:r>
      <w:r w:rsidR="006F6867" w:rsidRPr="00AA170B">
        <w:rPr>
          <w:rFonts w:ascii="Arial Narrow" w:hAnsi="Arial Narrow"/>
          <w:sz w:val="28"/>
          <w:szCs w:val="28"/>
          <w:lang w:val="es-CO"/>
        </w:rPr>
        <w:t>por valor de $10</w:t>
      </w:r>
      <w:r w:rsidR="001D5861">
        <w:rPr>
          <w:rFonts w:ascii="Arial Narrow" w:hAnsi="Arial Narrow"/>
          <w:sz w:val="28"/>
          <w:szCs w:val="28"/>
          <w:lang w:val="es-CO"/>
        </w:rPr>
        <w:t xml:space="preserve">`354.700 </w:t>
      </w:r>
      <w:r w:rsidR="00AF67AA" w:rsidRPr="00AA170B">
        <w:rPr>
          <w:rFonts w:ascii="Arial Narrow" w:hAnsi="Arial Narrow"/>
          <w:sz w:val="28"/>
          <w:szCs w:val="28"/>
          <w:lang w:val="es-CO"/>
        </w:rPr>
        <w:t>–</w:t>
      </w:r>
      <w:r w:rsidR="00C71668">
        <w:rPr>
          <w:rFonts w:ascii="Arial Narrow" w:hAnsi="Arial Narrow"/>
          <w:sz w:val="28"/>
          <w:szCs w:val="28"/>
          <w:lang w:val="es-CO"/>
        </w:rPr>
        <w:t xml:space="preserve"> ver </w:t>
      </w:r>
      <w:r w:rsidR="00AF67AA" w:rsidRPr="00AA170B">
        <w:rPr>
          <w:rFonts w:ascii="Arial Narrow" w:hAnsi="Arial Narrow"/>
          <w:sz w:val="28"/>
          <w:szCs w:val="28"/>
          <w:lang w:val="es-CO"/>
        </w:rPr>
        <w:t>fl.176-</w:t>
      </w:r>
      <w:r w:rsidR="004A1BA4">
        <w:rPr>
          <w:rFonts w:ascii="Arial Narrow" w:hAnsi="Arial Narrow"/>
          <w:sz w:val="28"/>
          <w:szCs w:val="28"/>
          <w:lang w:val="es-CO"/>
        </w:rPr>
        <w:t>.</w:t>
      </w:r>
    </w:p>
    <w:p w:rsidR="00367C7F" w:rsidRPr="001E7094" w:rsidRDefault="00367C7F" w:rsidP="00FD34DF">
      <w:pPr>
        <w:pStyle w:val="Sinespaciado"/>
        <w:spacing w:line="276" w:lineRule="auto"/>
      </w:pPr>
    </w:p>
    <w:p w:rsidR="00E11DCD" w:rsidRDefault="00367C7F" w:rsidP="00367C7F">
      <w:pPr>
        <w:spacing w:line="360" w:lineRule="auto"/>
        <w:ind w:firstLine="708"/>
        <w:jc w:val="both"/>
        <w:rPr>
          <w:rFonts w:ascii="Arial Narrow" w:hAnsi="Arial Narrow"/>
          <w:sz w:val="28"/>
          <w:szCs w:val="28"/>
          <w:lang w:val="es-CO"/>
        </w:rPr>
      </w:pPr>
      <w:r w:rsidRPr="00321948">
        <w:rPr>
          <w:rFonts w:ascii="Arial Narrow" w:hAnsi="Arial Narrow"/>
          <w:sz w:val="28"/>
          <w:szCs w:val="28"/>
          <w:lang w:val="es-CO"/>
        </w:rPr>
        <w:t xml:space="preserve">Hernán Moncada, </w:t>
      </w:r>
      <w:r w:rsidR="00C86C1D" w:rsidRPr="00321948">
        <w:rPr>
          <w:rFonts w:ascii="Arial Narrow" w:hAnsi="Arial Narrow"/>
          <w:sz w:val="28"/>
          <w:szCs w:val="28"/>
          <w:lang w:val="es-CO"/>
        </w:rPr>
        <w:t xml:space="preserve">por su parte, </w:t>
      </w:r>
      <w:r w:rsidRPr="00321948">
        <w:rPr>
          <w:rFonts w:ascii="Arial Narrow" w:hAnsi="Arial Narrow"/>
          <w:sz w:val="28"/>
          <w:szCs w:val="28"/>
          <w:lang w:val="es-CO"/>
        </w:rPr>
        <w:t xml:space="preserve">refirió </w:t>
      </w:r>
      <w:r w:rsidR="006D21AE" w:rsidRPr="00321948">
        <w:rPr>
          <w:rFonts w:ascii="Arial Narrow" w:hAnsi="Arial Narrow"/>
          <w:sz w:val="28"/>
          <w:szCs w:val="28"/>
          <w:lang w:val="es-CO"/>
        </w:rPr>
        <w:t xml:space="preserve">que cuando recibió el </w:t>
      </w:r>
      <w:r w:rsidR="00144EE1">
        <w:rPr>
          <w:rFonts w:ascii="Arial Narrow" w:hAnsi="Arial Narrow"/>
          <w:sz w:val="28"/>
          <w:szCs w:val="28"/>
          <w:lang w:val="es-CO"/>
        </w:rPr>
        <w:t xml:space="preserve">automotor </w:t>
      </w:r>
      <w:r w:rsidR="006D21AE" w:rsidRPr="00321948">
        <w:rPr>
          <w:rFonts w:ascii="Arial Narrow" w:hAnsi="Arial Narrow"/>
          <w:sz w:val="28"/>
          <w:szCs w:val="28"/>
          <w:lang w:val="es-CO"/>
        </w:rPr>
        <w:t>de man</w:t>
      </w:r>
      <w:r w:rsidR="002E2D8C">
        <w:rPr>
          <w:rFonts w:ascii="Arial Narrow" w:hAnsi="Arial Narrow"/>
          <w:sz w:val="28"/>
          <w:szCs w:val="28"/>
          <w:lang w:val="es-CO"/>
        </w:rPr>
        <w:t>os del demandante</w:t>
      </w:r>
      <w:r w:rsidR="006D21AE" w:rsidRPr="00321948">
        <w:rPr>
          <w:rFonts w:ascii="Arial Narrow" w:hAnsi="Arial Narrow"/>
          <w:sz w:val="28"/>
          <w:szCs w:val="28"/>
          <w:lang w:val="es-CO"/>
        </w:rPr>
        <w:t xml:space="preserve"> en </w:t>
      </w:r>
      <w:r w:rsidRPr="00321948">
        <w:rPr>
          <w:rFonts w:ascii="Arial Narrow" w:hAnsi="Arial Narrow"/>
          <w:sz w:val="28"/>
          <w:szCs w:val="28"/>
          <w:lang w:val="es-CO"/>
        </w:rPr>
        <w:t>septiembre de 2011</w:t>
      </w:r>
      <w:r w:rsidR="00321948" w:rsidRPr="00321948">
        <w:rPr>
          <w:rFonts w:ascii="Arial Narrow" w:hAnsi="Arial Narrow"/>
          <w:sz w:val="28"/>
          <w:szCs w:val="28"/>
          <w:lang w:val="es-CO"/>
        </w:rPr>
        <w:t xml:space="preserve">, </w:t>
      </w:r>
      <w:r w:rsidR="006D21AE" w:rsidRPr="00321948">
        <w:rPr>
          <w:rFonts w:ascii="Arial Narrow" w:hAnsi="Arial Narrow"/>
          <w:sz w:val="28"/>
          <w:szCs w:val="28"/>
          <w:lang w:val="es-CO"/>
        </w:rPr>
        <w:t>se encontraba en muy m</w:t>
      </w:r>
      <w:r w:rsidR="00144EE1">
        <w:rPr>
          <w:rFonts w:ascii="Arial Narrow" w:hAnsi="Arial Narrow"/>
          <w:sz w:val="28"/>
          <w:szCs w:val="28"/>
          <w:lang w:val="es-CO"/>
        </w:rPr>
        <w:t xml:space="preserve">al estado y </w:t>
      </w:r>
      <w:r w:rsidR="00AF65A3">
        <w:rPr>
          <w:rFonts w:ascii="Arial Narrow" w:hAnsi="Arial Narrow"/>
          <w:sz w:val="28"/>
          <w:szCs w:val="28"/>
          <w:lang w:val="es-CO"/>
        </w:rPr>
        <w:t xml:space="preserve">que </w:t>
      </w:r>
      <w:r w:rsidR="00C71668">
        <w:rPr>
          <w:rFonts w:ascii="Arial Narrow" w:hAnsi="Arial Narrow"/>
          <w:sz w:val="28"/>
          <w:szCs w:val="28"/>
          <w:lang w:val="es-CO"/>
        </w:rPr>
        <w:t xml:space="preserve">debieron </w:t>
      </w:r>
      <w:r w:rsidR="00AF65A3">
        <w:rPr>
          <w:rFonts w:ascii="Arial Narrow" w:hAnsi="Arial Narrow"/>
          <w:sz w:val="28"/>
          <w:szCs w:val="28"/>
          <w:lang w:val="es-CO"/>
        </w:rPr>
        <w:t>hacérsele</w:t>
      </w:r>
      <w:r w:rsidR="004101AC">
        <w:rPr>
          <w:rFonts w:ascii="Arial Narrow" w:hAnsi="Arial Narrow"/>
          <w:sz w:val="28"/>
          <w:szCs w:val="28"/>
          <w:lang w:val="es-CO"/>
        </w:rPr>
        <w:t xml:space="preserve"> </w:t>
      </w:r>
      <w:r w:rsidR="00C71668">
        <w:rPr>
          <w:rFonts w:ascii="Arial Narrow" w:hAnsi="Arial Narrow"/>
          <w:sz w:val="28"/>
          <w:szCs w:val="28"/>
          <w:lang w:val="es-CO"/>
        </w:rPr>
        <w:t>unos arreglos</w:t>
      </w:r>
      <w:r w:rsidR="004D072B">
        <w:rPr>
          <w:rFonts w:ascii="Arial Narrow" w:hAnsi="Arial Narrow"/>
          <w:sz w:val="28"/>
          <w:szCs w:val="28"/>
          <w:lang w:val="es-CO"/>
        </w:rPr>
        <w:t xml:space="preserve"> para que </w:t>
      </w:r>
      <w:r w:rsidR="004D072B" w:rsidRPr="00321948">
        <w:rPr>
          <w:rFonts w:ascii="Arial Narrow" w:hAnsi="Arial Narrow"/>
          <w:sz w:val="28"/>
          <w:szCs w:val="28"/>
          <w:lang w:val="es-CO"/>
        </w:rPr>
        <w:t>pudiera seguir prestando el servicio</w:t>
      </w:r>
      <w:r w:rsidR="00C71668">
        <w:rPr>
          <w:rFonts w:ascii="Arial Narrow" w:hAnsi="Arial Narrow"/>
          <w:sz w:val="28"/>
          <w:szCs w:val="28"/>
          <w:lang w:val="es-CO"/>
        </w:rPr>
        <w:t xml:space="preserve">, </w:t>
      </w:r>
      <w:r w:rsidR="00AB62AB">
        <w:rPr>
          <w:rFonts w:ascii="Arial Narrow" w:hAnsi="Arial Narrow"/>
          <w:sz w:val="28"/>
          <w:szCs w:val="28"/>
          <w:lang w:val="es-CO"/>
        </w:rPr>
        <w:t xml:space="preserve">por manera que, </w:t>
      </w:r>
      <w:r w:rsidR="008F7142">
        <w:rPr>
          <w:rFonts w:ascii="Arial Narrow" w:hAnsi="Arial Narrow"/>
          <w:sz w:val="28"/>
          <w:szCs w:val="28"/>
          <w:lang w:val="es-CO"/>
        </w:rPr>
        <w:t>ningun</w:t>
      </w:r>
      <w:r w:rsidR="00F2206A">
        <w:rPr>
          <w:rFonts w:ascii="Arial Narrow" w:hAnsi="Arial Narrow"/>
          <w:sz w:val="28"/>
          <w:szCs w:val="28"/>
          <w:lang w:val="es-CO"/>
        </w:rPr>
        <w:t>a credibilidad ofrece</w:t>
      </w:r>
      <w:r w:rsidR="0076192D">
        <w:rPr>
          <w:rFonts w:ascii="Arial Narrow" w:hAnsi="Arial Narrow"/>
          <w:sz w:val="28"/>
          <w:szCs w:val="28"/>
          <w:lang w:val="es-CO"/>
        </w:rPr>
        <w:t xml:space="preserve"> para </w:t>
      </w:r>
      <w:r w:rsidR="00F2206A">
        <w:rPr>
          <w:rFonts w:ascii="Arial Narrow" w:hAnsi="Arial Narrow"/>
          <w:sz w:val="28"/>
          <w:szCs w:val="28"/>
          <w:lang w:val="es-CO"/>
        </w:rPr>
        <w:t>la Sala,</w:t>
      </w:r>
      <w:r w:rsidR="0076192D">
        <w:rPr>
          <w:rFonts w:ascii="Arial Narrow" w:hAnsi="Arial Narrow"/>
          <w:sz w:val="28"/>
          <w:szCs w:val="28"/>
          <w:lang w:val="es-CO"/>
        </w:rPr>
        <w:t xml:space="preserve"> </w:t>
      </w:r>
      <w:r w:rsidR="0076192D" w:rsidRPr="00321948">
        <w:rPr>
          <w:rFonts w:ascii="Arial Narrow" w:hAnsi="Arial Narrow"/>
          <w:sz w:val="28"/>
          <w:szCs w:val="28"/>
          <w:lang w:val="es-CO"/>
        </w:rPr>
        <w:t>la afirmación del demandante respecto a que</w:t>
      </w:r>
      <w:r w:rsidR="0076192D">
        <w:rPr>
          <w:rFonts w:ascii="Arial Narrow" w:hAnsi="Arial Narrow"/>
          <w:sz w:val="28"/>
          <w:szCs w:val="28"/>
          <w:lang w:val="es-CO"/>
        </w:rPr>
        <w:t xml:space="preserve"> nunca quedaba dinero para el pago de su salario </w:t>
      </w:r>
      <w:r w:rsidR="004101AC">
        <w:rPr>
          <w:rFonts w:ascii="Arial Narrow" w:hAnsi="Arial Narrow"/>
          <w:sz w:val="28"/>
          <w:szCs w:val="28"/>
          <w:lang w:val="es-CO"/>
        </w:rPr>
        <w:t xml:space="preserve">porque </w:t>
      </w:r>
      <w:r w:rsidR="00E11DCD">
        <w:rPr>
          <w:rFonts w:ascii="Arial Narrow" w:hAnsi="Arial Narrow"/>
          <w:sz w:val="28"/>
          <w:szCs w:val="28"/>
          <w:lang w:val="es-CO"/>
        </w:rPr>
        <w:t xml:space="preserve"> casi la totalidad d</w:t>
      </w:r>
      <w:r w:rsidR="0076192D">
        <w:rPr>
          <w:rFonts w:ascii="Arial Narrow" w:hAnsi="Arial Narrow"/>
          <w:sz w:val="28"/>
          <w:szCs w:val="28"/>
          <w:lang w:val="es-CO"/>
        </w:rPr>
        <w:t xml:space="preserve">el producido </w:t>
      </w:r>
      <w:r w:rsidR="00E11DCD">
        <w:rPr>
          <w:rFonts w:ascii="Arial Narrow" w:hAnsi="Arial Narrow"/>
          <w:sz w:val="28"/>
          <w:szCs w:val="28"/>
          <w:lang w:val="es-CO"/>
        </w:rPr>
        <w:t xml:space="preserve">diario </w:t>
      </w:r>
      <w:r w:rsidR="0076192D">
        <w:rPr>
          <w:rFonts w:ascii="Arial Narrow" w:hAnsi="Arial Narrow"/>
          <w:sz w:val="28"/>
          <w:szCs w:val="28"/>
          <w:lang w:val="es-CO"/>
        </w:rPr>
        <w:t xml:space="preserve">del </w:t>
      </w:r>
      <w:r w:rsidR="00551D14">
        <w:rPr>
          <w:rFonts w:ascii="Arial Narrow" w:hAnsi="Arial Narrow"/>
          <w:sz w:val="28"/>
          <w:szCs w:val="28"/>
          <w:lang w:val="es-CO"/>
        </w:rPr>
        <w:t xml:space="preserve">vehículo </w:t>
      </w:r>
      <w:r w:rsidR="004101AC">
        <w:rPr>
          <w:rFonts w:ascii="Arial Narrow" w:hAnsi="Arial Narrow"/>
          <w:sz w:val="28"/>
          <w:szCs w:val="28"/>
          <w:lang w:val="es-CO"/>
        </w:rPr>
        <w:t xml:space="preserve">debía </w:t>
      </w:r>
      <w:r w:rsidR="00AF65A3">
        <w:rPr>
          <w:rFonts w:ascii="Arial Narrow" w:hAnsi="Arial Narrow"/>
          <w:sz w:val="28"/>
          <w:szCs w:val="28"/>
          <w:lang w:val="es-CO"/>
        </w:rPr>
        <w:t>invertirse para e</w:t>
      </w:r>
      <w:r w:rsidR="004101AC">
        <w:rPr>
          <w:rFonts w:ascii="Arial Narrow" w:hAnsi="Arial Narrow"/>
          <w:sz w:val="28"/>
          <w:szCs w:val="28"/>
          <w:lang w:val="es-CO"/>
        </w:rPr>
        <w:t xml:space="preserve">l </w:t>
      </w:r>
      <w:r w:rsidR="0076192D">
        <w:rPr>
          <w:rFonts w:ascii="Arial Narrow" w:hAnsi="Arial Narrow"/>
          <w:sz w:val="28"/>
          <w:szCs w:val="28"/>
          <w:lang w:val="es-CO"/>
        </w:rPr>
        <w:t>mantenimiento del mismo</w:t>
      </w:r>
      <w:r w:rsidR="00294F80">
        <w:rPr>
          <w:rFonts w:ascii="Arial Narrow" w:hAnsi="Arial Narrow"/>
          <w:sz w:val="28"/>
          <w:szCs w:val="28"/>
          <w:lang w:val="es-CO"/>
        </w:rPr>
        <w:t xml:space="preserve">, pues </w:t>
      </w:r>
      <w:r w:rsidR="005438DC">
        <w:rPr>
          <w:rFonts w:ascii="Arial Narrow" w:hAnsi="Arial Narrow"/>
          <w:sz w:val="28"/>
          <w:szCs w:val="28"/>
          <w:lang w:val="es-CO"/>
        </w:rPr>
        <w:t>de ser</w:t>
      </w:r>
      <w:r w:rsidR="004101AC">
        <w:rPr>
          <w:rFonts w:ascii="Arial Narrow" w:hAnsi="Arial Narrow"/>
          <w:sz w:val="28"/>
          <w:szCs w:val="28"/>
          <w:lang w:val="es-CO"/>
        </w:rPr>
        <w:t xml:space="preserve"> así</w:t>
      </w:r>
      <w:r w:rsidR="00F03025">
        <w:rPr>
          <w:rFonts w:ascii="Arial Narrow" w:hAnsi="Arial Narrow"/>
          <w:sz w:val="28"/>
          <w:szCs w:val="28"/>
          <w:lang w:val="es-CO"/>
        </w:rPr>
        <w:t xml:space="preserve">, el automotor estaría en óptimas condiciones para </w:t>
      </w:r>
      <w:r w:rsidR="00BC1757">
        <w:rPr>
          <w:rFonts w:ascii="Arial Narrow" w:hAnsi="Arial Narrow"/>
          <w:sz w:val="28"/>
          <w:szCs w:val="28"/>
          <w:lang w:val="es-CO"/>
        </w:rPr>
        <w:t xml:space="preserve">su funcionamiento </w:t>
      </w:r>
      <w:r w:rsidR="00F03025">
        <w:rPr>
          <w:rFonts w:ascii="Arial Narrow" w:hAnsi="Arial Narrow"/>
          <w:sz w:val="28"/>
          <w:szCs w:val="28"/>
          <w:lang w:val="es-CO"/>
        </w:rPr>
        <w:t>y no hubie</w:t>
      </w:r>
      <w:r w:rsidR="005438DC">
        <w:rPr>
          <w:rFonts w:ascii="Arial Narrow" w:hAnsi="Arial Narrow"/>
          <w:sz w:val="28"/>
          <w:szCs w:val="28"/>
          <w:lang w:val="es-CO"/>
        </w:rPr>
        <w:t>re</w:t>
      </w:r>
      <w:r w:rsidR="00F03025">
        <w:rPr>
          <w:rFonts w:ascii="Arial Narrow" w:hAnsi="Arial Narrow"/>
          <w:sz w:val="28"/>
          <w:szCs w:val="28"/>
          <w:lang w:val="es-CO"/>
        </w:rPr>
        <w:t xml:space="preserve"> sido necesario </w:t>
      </w:r>
      <w:r w:rsidR="00AF65A3">
        <w:rPr>
          <w:rFonts w:ascii="Arial Narrow" w:hAnsi="Arial Narrow"/>
          <w:sz w:val="28"/>
          <w:szCs w:val="28"/>
          <w:lang w:val="es-CO"/>
        </w:rPr>
        <w:t>someterlo a reparaciones o arreglos</w:t>
      </w:r>
      <w:r w:rsidR="00BC1757">
        <w:rPr>
          <w:rFonts w:ascii="Arial Narrow" w:hAnsi="Arial Narrow"/>
          <w:sz w:val="28"/>
          <w:szCs w:val="28"/>
          <w:lang w:val="es-CO"/>
        </w:rPr>
        <w:t xml:space="preserve"> de ninguna índole.</w:t>
      </w:r>
    </w:p>
    <w:p w:rsidR="00BA79F2" w:rsidRPr="006F573A" w:rsidRDefault="00570026" w:rsidP="00873D41">
      <w:pPr>
        <w:spacing w:line="360" w:lineRule="auto"/>
        <w:ind w:firstLine="708"/>
        <w:jc w:val="both"/>
        <w:rPr>
          <w:rFonts w:ascii="Arial Narrow" w:hAnsi="Arial Narrow"/>
          <w:sz w:val="28"/>
          <w:szCs w:val="28"/>
          <w:lang w:val="es-CO"/>
        </w:rPr>
      </w:pPr>
      <w:r w:rsidRPr="006F573A">
        <w:rPr>
          <w:rFonts w:ascii="Arial Narrow" w:hAnsi="Arial Narrow"/>
          <w:sz w:val="28"/>
          <w:szCs w:val="28"/>
          <w:lang w:val="es-CO"/>
        </w:rPr>
        <w:lastRenderedPageBreak/>
        <w:t>De otra parte, conforme se anotó precede</w:t>
      </w:r>
      <w:r w:rsidR="00966A00">
        <w:rPr>
          <w:rFonts w:ascii="Arial Narrow" w:hAnsi="Arial Narrow"/>
          <w:sz w:val="28"/>
          <w:szCs w:val="28"/>
          <w:lang w:val="es-CO"/>
        </w:rPr>
        <w:t xml:space="preserve">ntemente, </w:t>
      </w:r>
      <w:r w:rsidR="00A95FA0">
        <w:rPr>
          <w:rFonts w:ascii="Arial Narrow" w:hAnsi="Arial Narrow"/>
          <w:sz w:val="28"/>
          <w:szCs w:val="28"/>
          <w:lang w:val="es-CO"/>
        </w:rPr>
        <w:t>en los términos del artículo 183 del C.P.C., aplicable por analogía en materia laboral</w:t>
      </w:r>
      <w:r w:rsidR="00A95FA0">
        <w:rPr>
          <w:rFonts w:ascii="Arial Narrow" w:hAnsi="Arial Narrow"/>
          <w:sz w:val="28"/>
          <w:szCs w:val="28"/>
          <w:lang w:val="es-CO"/>
        </w:rPr>
        <w:t xml:space="preserve">, </w:t>
      </w:r>
      <w:r w:rsidR="00F9550D">
        <w:rPr>
          <w:rFonts w:ascii="Arial Narrow" w:hAnsi="Arial Narrow"/>
          <w:sz w:val="28"/>
          <w:szCs w:val="28"/>
          <w:lang w:val="es-CO"/>
        </w:rPr>
        <w:t xml:space="preserve">la codemandada Luz Elena Giraldo </w:t>
      </w:r>
      <w:r w:rsidR="006C7AB7">
        <w:rPr>
          <w:rFonts w:ascii="Arial Narrow" w:hAnsi="Arial Narrow"/>
          <w:sz w:val="28"/>
          <w:szCs w:val="28"/>
          <w:lang w:val="es-CO"/>
        </w:rPr>
        <w:t>Londoño</w:t>
      </w:r>
      <w:r w:rsidR="002C4CDD">
        <w:rPr>
          <w:rFonts w:ascii="Arial Narrow" w:hAnsi="Arial Narrow"/>
          <w:sz w:val="28"/>
          <w:szCs w:val="28"/>
          <w:lang w:val="es-CO"/>
        </w:rPr>
        <w:t xml:space="preserve"> aportó</w:t>
      </w:r>
      <w:r w:rsidR="006C7AB7">
        <w:rPr>
          <w:rFonts w:ascii="Arial Narrow" w:hAnsi="Arial Narrow"/>
          <w:sz w:val="28"/>
          <w:szCs w:val="28"/>
          <w:lang w:val="es-CO"/>
        </w:rPr>
        <w:t xml:space="preserve"> una</w:t>
      </w:r>
      <w:r w:rsidR="002C4CDD">
        <w:rPr>
          <w:rFonts w:ascii="Arial Narrow" w:hAnsi="Arial Narrow"/>
          <w:sz w:val="28"/>
          <w:szCs w:val="28"/>
          <w:lang w:val="es-CO"/>
        </w:rPr>
        <w:t xml:space="preserve"> </w:t>
      </w:r>
      <w:r w:rsidR="006C7AB7">
        <w:rPr>
          <w:rFonts w:ascii="Arial Narrow" w:hAnsi="Arial Narrow"/>
          <w:sz w:val="28"/>
          <w:szCs w:val="28"/>
          <w:lang w:val="es-CO"/>
        </w:rPr>
        <w:t xml:space="preserve">experticia contable, </w:t>
      </w:r>
      <w:r w:rsidR="00A95FA0">
        <w:rPr>
          <w:rFonts w:ascii="Arial Narrow" w:hAnsi="Arial Narrow"/>
          <w:sz w:val="28"/>
          <w:szCs w:val="28"/>
          <w:lang w:val="es-CO"/>
        </w:rPr>
        <w:t>la cual no fue objetada por la parte actora dentro del término de traslado.</w:t>
      </w:r>
      <w:r w:rsidR="00A0559A">
        <w:rPr>
          <w:rFonts w:ascii="Arial Narrow" w:hAnsi="Arial Narrow"/>
          <w:sz w:val="28"/>
          <w:szCs w:val="28"/>
          <w:lang w:val="es-CO"/>
        </w:rPr>
        <w:t xml:space="preserve"> </w:t>
      </w:r>
      <w:r w:rsidR="00B960DE">
        <w:rPr>
          <w:rFonts w:ascii="Arial Narrow" w:hAnsi="Arial Narrow"/>
          <w:sz w:val="28"/>
          <w:szCs w:val="28"/>
          <w:lang w:val="es-CO"/>
        </w:rPr>
        <w:t xml:space="preserve">Dicha prueba que </w:t>
      </w:r>
      <w:r w:rsidR="00A95FA0">
        <w:rPr>
          <w:rFonts w:ascii="Arial Narrow" w:hAnsi="Arial Narrow"/>
          <w:sz w:val="28"/>
          <w:szCs w:val="28"/>
          <w:lang w:val="es-CO"/>
        </w:rPr>
        <w:t xml:space="preserve">obra a </w:t>
      </w:r>
      <w:r w:rsidR="00B960DE">
        <w:rPr>
          <w:rFonts w:ascii="Arial Narrow" w:hAnsi="Arial Narrow"/>
          <w:sz w:val="28"/>
          <w:szCs w:val="28"/>
          <w:lang w:val="es-CO"/>
        </w:rPr>
        <w:t>folio 135</w:t>
      </w:r>
      <w:r w:rsidR="00A0559A">
        <w:rPr>
          <w:rFonts w:ascii="Arial Narrow" w:hAnsi="Arial Narrow"/>
          <w:sz w:val="28"/>
          <w:szCs w:val="28"/>
          <w:lang w:val="es-CO"/>
        </w:rPr>
        <w:t xml:space="preserve"> y </w:t>
      </w:r>
      <w:proofErr w:type="spellStart"/>
      <w:r w:rsidR="00A0559A">
        <w:rPr>
          <w:rFonts w:ascii="Arial Narrow" w:hAnsi="Arial Narrow"/>
          <w:sz w:val="28"/>
          <w:szCs w:val="28"/>
          <w:lang w:val="es-CO"/>
        </w:rPr>
        <w:t>ss</w:t>
      </w:r>
      <w:proofErr w:type="spellEnd"/>
      <w:r w:rsidR="00A0559A">
        <w:rPr>
          <w:rFonts w:ascii="Arial Narrow" w:hAnsi="Arial Narrow"/>
          <w:sz w:val="28"/>
          <w:szCs w:val="28"/>
          <w:lang w:val="es-CO"/>
        </w:rPr>
        <w:t xml:space="preserve">, </w:t>
      </w:r>
      <w:r w:rsidR="00B960DE">
        <w:rPr>
          <w:rFonts w:ascii="Arial Narrow" w:hAnsi="Arial Narrow"/>
          <w:sz w:val="28"/>
          <w:szCs w:val="28"/>
          <w:lang w:val="es-CO"/>
        </w:rPr>
        <w:t xml:space="preserve">arrojó que durante la administración </w:t>
      </w:r>
      <w:r w:rsidR="00D12823">
        <w:rPr>
          <w:rFonts w:ascii="Arial Narrow" w:hAnsi="Arial Narrow"/>
          <w:sz w:val="28"/>
          <w:szCs w:val="28"/>
          <w:lang w:val="es-CO"/>
        </w:rPr>
        <w:t>del vehículo, el demandante dejó de c</w:t>
      </w:r>
      <w:r w:rsidR="00873D41">
        <w:rPr>
          <w:rFonts w:ascii="Arial Narrow" w:hAnsi="Arial Narrow"/>
          <w:sz w:val="28"/>
          <w:szCs w:val="28"/>
          <w:lang w:val="es-CO"/>
        </w:rPr>
        <w:t>ancelar conduces a la empresa transportadora</w:t>
      </w:r>
      <w:r w:rsidR="006E15BC">
        <w:rPr>
          <w:rFonts w:ascii="Arial Narrow" w:hAnsi="Arial Narrow"/>
          <w:sz w:val="28"/>
          <w:szCs w:val="28"/>
          <w:lang w:val="es-CO"/>
        </w:rPr>
        <w:t xml:space="preserve"> por valor de $10`354.700. </w:t>
      </w:r>
      <w:r w:rsidR="00873D41">
        <w:rPr>
          <w:rFonts w:ascii="Arial Narrow" w:hAnsi="Arial Narrow"/>
          <w:sz w:val="28"/>
          <w:szCs w:val="28"/>
          <w:lang w:val="es-CO"/>
        </w:rPr>
        <w:t xml:space="preserve">Adicionalmente, que existía un desfase </w:t>
      </w:r>
      <w:r w:rsidRPr="006F573A">
        <w:rPr>
          <w:rFonts w:ascii="Arial Narrow" w:hAnsi="Arial Narrow"/>
          <w:sz w:val="28"/>
          <w:szCs w:val="28"/>
          <w:lang w:val="es-CO"/>
        </w:rPr>
        <w:t xml:space="preserve">de $15`679.381, entre el valor del producido del </w:t>
      </w:r>
      <w:r w:rsidR="00873D41">
        <w:rPr>
          <w:rFonts w:ascii="Arial Narrow" w:hAnsi="Arial Narrow"/>
          <w:sz w:val="28"/>
          <w:szCs w:val="28"/>
          <w:lang w:val="es-CO"/>
        </w:rPr>
        <w:t>automotor</w:t>
      </w:r>
      <w:r w:rsidRPr="006F573A">
        <w:rPr>
          <w:rFonts w:ascii="Arial Narrow" w:hAnsi="Arial Narrow"/>
          <w:sz w:val="28"/>
          <w:szCs w:val="28"/>
          <w:lang w:val="es-CO"/>
        </w:rPr>
        <w:t xml:space="preserve">, y lo que </w:t>
      </w:r>
      <w:r w:rsidR="00E34DAC" w:rsidRPr="006F573A">
        <w:rPr>
          <w:rFonts w:ascii="Arial Narrow" w:hAnsi="Arial Narrow"/>
          <w:sz w:val="28"/>
          <w:szCs w:val="28"/>
          <w:lang w:val="es-CO"/>
        </w:rPr>
        <w:t xml:space="preserve">el demandante </w:t>
      </w:r>
      <w:r w:rsidR="00D12823">
        <w:rPr>
          <w:rFonts w:ascii="Arial Narrow" w:hAnsi="Arial Narrow"/>
          <w:sz w:val="28"/>
          <w:szCs w:val="28"/>
          <w:lang w:val="es-CO"/>
        </w:rPr>
        <w:t xml:space="preserve">entregó a la propietaria luego de realizar </w:t>
      </w:r>
      <w:r w:rsidR="000D21B3" w:rsidRPr="006F573A">
        <w:rPr>
          <w:rFonts w:ascii="Arial Narrow" w:hAnsi="Arial Narrow"/>
          <w:sz w:val="28"/>
          <w:szCs w:val="28"/>
          <w:lang w:val="es-CO"/>
        </w:rPr>
        <w:t>los respectivos descuentos por gastos de operación</w:t>
      </w:r>
      <w:r w:rsidR="00D12823">
        <w:rPr>
          <w:rFonts w:ascii="Arial Narrow" w:hAnsi="Arial Narrow"/>
          <w:sz w:val="28"/>
          <w:szCs w:val="28"/>
          <w:lang w:val="es-CO"/>
        </w:rPr>
        <w:t xml:space="preserve"> del carro</w:t>
      </w:r>
      <w:r w:rsidR="00B75718">
        <w:rPr>
          <w:rFonts w:ascii="Arial Narrow" w:hAnsi="Arial Narrow"/>
          <w:sz w:val="28"/>
          <w:szCs w:val="28"/>
          <w:lang w:val="es-CO"/>
        </w:rPr>
        <w:t xml:space="preserve"> (según los recibos y facturas que él mismo presentó)</w:t>
      </w:r>
      <w:r w:rsidRPr="006F573A">
        <w:rPr>
          <w:rFonts w:ascii="Arial Narrow" w:hAnsi="Arial Narrow"/>
          <w:sz w:val="28"/>
          <w:szCs w:val="28"/>
          <w:lang w:val="es-CO"/>
        </w:rPr>
        <w:t xml:space="preserve">, </w:t>
      </w:r>
      <w:r w:rsidR="00BA79F2" w:rsidRPr="006F573A">
        <w:rPr>
          <w:rFonts w:ascii="Arial Narrow" w:hAnsi="Arial Narrow"/>
          <w:sz w:val="28"/>
          <w:szCs w:val="28"/>
          <w:lang w:val="es-CO"/>
        </w:rPr>
        <w:t xml:space="preserve">por lo que la Sala </w:t>
      </w:r>
      <w:r w:rsidR="00022045">
        <w:rPr>
          <w:rFonts w:ascii="Arial Narrow" w:hAnsi="Arial Narrow"/>
          <w:sz w:val="28"/>
          <w:szCs w:val="28"/>
          <w:lang w:val="es-CO"/>
        </w:rPr>
        <w:t xml:space="preserve">concluye </w:t>
      </w:r>
      <w:r w:rsidR="00742213">
        <w:rPr>
          <w:rFonts w:ascii="Arial Narrow" w:hAnsi="Arial Narrow"/>
          <w:sz w:val="28"/>
          <w:szCs w:val="28"/>
          <w:lang w:val="es-CO"/>
        </w:rPr>
        <w:t>que, c</w:t>
      </w:r>
      <w:r w:rsidR="00D12823">
        <w:rPr>
          <w:rFonts w:ascii="Arial Narrow" w:hAnsi="Arial Narrow"/>
          <w:sz w:val="28"/>
          <w:szCs w:val="28"/>
          <w:lang w:val="es-CO"/>
        </w:rPr>
        <w:t>ontrario a lo afirmado por el</w:t>
      </w:r>
      <w:r w:rsidR="00742213">
        <w:rPr>
          <w:rFonts w:ascii="Arial Narrow" w:hAnsi="Arial Narrow"/>
          <w:sz w:val="28"/>
          <w:szCs w:val="28"/>
          <w:lang w:val="es-CO"/>
        </w:rPr>
        <w:t xml:space="preserve"> </w:t>
      </w:r>
      <w:r w:rsidR="00B75718">
        <w:rPr>
          <w:rFonts w:ascii="Arial Narrow" w:hAnsi="Arial Narrow"/>
          <w:sz w:val="28"/>
          <w:szCs w:val="28"/>
          <w:lang w:val="es-CO"/>
        </w:rPr>
        <w:t>actor en su interrogatorio</w:t>
      </w:r>
      <w:r w:rsidR="00D12823">
        <w:rPr>
          <w:rFonts w:ascii="Arial Narrow" w:hAnsi="Arial Narrow"/>
          <w:sz w:val="28"/>
          <w:szCs w:val="28"/>
          <w:lang w:val="es-CO"/>
        </w:rPr>
        <w:t xml:space="preserve">, el vehículo </w:t>
      </w:r>
      <w:r w:rsidR="00EA3AB3">
        <w:rPr>
          <w:rFonts w:ascii="Arial Narrow" w:hAnsi="Arial Narrow"/>
          <w:sz w:val="28"/>
          <w:szCs w:val="28"/>
          <w:lang w:val="es-CO"/>
        </w:rPr>
        <w:t xml:space="preserve">sí </w:t>
      </w:r>
      <w:r w:rsidR="00DB7D91">
        <w:rPr>
          <w:rFonts w:ascii="Arial Narrow" w:hAnsi="Arial Narrow"/>
          <w:sz w:val="28"/>
          <w:szCs w:val="28"/>
          <w:lang w:val="es-CO"/>
        </w:rPr>
        <w:t xml:space="preserve">dejó </w:t>
      </w:r>
      <w:r w:rsidR="00742213">
        <w:rPr>
          <w:rFonts w:ascii="Arial Narrow" w:hAnsi="Arial Narrow"/>
          <w:sz w:val="28"/>
          <w:szCs w:val="28"/>
          <w:lang w:val="es-CO"/>
        </w:rPr>
        <w:t>ganancias o utilidades</w:t>
      </w:r>
      <w:r w:rsidR="00B75718">
        <w:rPr>
          <w:rFonts w:ascii="Arial Narrow" w:hAnsi="Arial Narrow"/>
          <w:sz w:val="28"/>
          <w:szCs w:val="28"/>
          <w:lang w:val="es-CO"/>
        </w:rPr>
        <w:t xml:space="preserve"> </w:t>
      </w:r>
      <w:r w:rsidR="00EA3AB3">
        <w:rPr>
          <w:rFonts w:ascii="Arial Narrow" w:hAnsi="Arial Narrow"/>
          <w:sz w:val="28"/>
          <w:szCs w:val="28"/>
          <w:lang w:val="es-CO"/>
        </w:rPr>
        <w:t>en</w:t>
      </w:r>
      <w:r w:rsidR="00B75718">
        <w:rPr>
          <w:rFonts w:ascii="Arial Narrow" w:hAnsi="Arial Narrow"/>
          <w:sz w:val="28"/>
          <w:szCs w:val="28"/>
          <w:lang w:val="es-CO"/>
        </w:rPr>
        <w:t xml:space="preserve"> el lapso en que </w:t>
      </w:r>
      <w:r w:rsidR="00DB7D91">
        <w:rPr>
          <w:rFonts w:ascii="Arial Narrow" w:hAnsi="Arial Narrow"/>
          <w:sz w:val="28"/>
          <w:szCs w:val="28"/>
          <w:lang w:val="es-CO"/>
        </w:rPr>
        <w:t>se mantuvo vigente el contrato</w:t>
      </w:r>
      <w:r w:rsidR="00B75718">
        <w:rPr>
          <w:rFonts w:ascii="Arial Narrow" w:hAnsi="Arial Narrow"/>
          <w:sz w:val="28"/>
          <w:szCs w:val="28"/>
          <w:lang w:val="es-CO"/>
        </w:rPr>
        <w:t>.</w:t>
      </w:r>
    </w:p>
    <w:p w:rsidR="00A9349B" w:rsidRPr="00FD34DF" w:rsidRDefault="00A9349B" w:rsidP="00FD34DF">
      <w:pPr>
        <w:pStyle w:val="Sinespaciado"/>
        <w:spacing w:line="276" w:lineRule="auto"/>
      </w:pPr>
    </w:p>
    <w:p w:rsidR="00D12823" w:rsidRPr="0030230D" w:rsidRDefault="00DC78D8" w:rsidP="0053275D">
      <w:pPr>
        <w:spacing w:line="360" w:lineRule="auto"/>
        <w:ind w:firstLine="708"/>
        <w:jc w:val="both"/>
        <w:rPr>
          <w:rFonts w:ascii="Arial Narrow" w:hAnsi="Arial Narrow"/>
          <w:sz w:val="28"/>
          <w:szCs w:val="28"/>
          <w:lang w:val="es-CO"/>
        </w:rPr>
      </w:pPr>
      <w:r>
        <w:rPr>
          <w:rFonts w:ascii="Arial Narrow" w:hAnsi="Arial Narrow"/>
          <w:sz w:val="28"/>
          <w:szCs w:val="28"/>
          <w:lang w:val="es-CO"/>
        </w:rPr>
        <w:t xml:space="preserve">Con </w:t>
      </w:r>
      <w:r w:rsidR="00FD34DF">
        <w:rPr>
          <w:rFonts w:ascii="Arial Narrow" w:hAnsi="Arial Narrow"/>
          <w:sz w:val="28"/>
          <w:szCs w:val="28"/>
          <w:lang w:val="es-CO"/>
        </w:rPr>
        <w:t>base en lo expuesto,</w:t>
      </w:r>
      <w:r>
        <w:rPr>
          <w:rFonts w:ascii="Arial Narrow" w:hAnsi="Arial Narrow"/>
          <w:sz w:val="28"/>
          <w:szCs w:val="28"/>
          <w:lang w:val="es-CO"/>
        </w:rPr>
        <w:t xml:space="preserve"> e</w:t>
      </w:r>
      <w:r w:rsidR="00ED755F">
        <w:rPr>
          <w:rFonts w:ascii="Arial Narrow" w:hAnsi="Arial Narrow"/>
          <w:sz w:val="28"/>
          <w:szCs w:val="28"/>
          <w:lang w:val="es-CO"/>
        </w:rPr>
        <w:t xml:space="preserve">ncuentra la Sala que </w:t>
      </w:r>
      <w:r>
        <w:rPr>
          <w:rFonts w:ascii="Arial Narrow" w:hAnsi="Arial Narrow"/>
          <w:sz w:val="28"/>
          <w:szCs w:val="28"/>
          <w:lang w:val="es-CO"/>
        </w:rPr>
        <w:t xml:space="preserve">la </w:t>
      </w:r>
      <w:r w:rsidR="0010200E">
        <w:rPr>
          <w:rFonts w:ascii="Arial Narrow" w:hAnsi="Arial Narrow"/>
          <w:sz w:val="28"/>
          <w:szCs w:val="28"/>
          <w:lang w:val="es-CO"/>
        </w:rPr>
        <w:t>a-quo a</w:t>
      </w:r>
      <w:r w:rsidR="00EA3AB3">
        <w:rPr>
          <w:rFonts w:ascii="Arial Narrow" w:hAnsi="Arial Narrow"/>
          <w:sz w:val="28"/>
          <w:szCs w:val="28"/>
          <w:lang w:val="es-CO"/>
        </w:rPr>
        <w:t xml:space="preserve">certó al inferir </w:t>
      </w:r>
      <w:r w:rsidR="0010200E">
        <w:rPr>
          <w:rFonts w:ascii="Arial Narrow" w:hAnsi="Arial Narrow"/>
          <w:sz w:val="28"/>
          <w:szCs w:val="28"/>
          <w:lang w:val="es-CO"/>
        </w:rPr>
        <w:t xml:space="preserve">de las declaraciones de los testigos y de la experticia antes referida, </w:t>
      </w:r>
      <w:r w:rsidR="00696178">
        <w:rPr>
          <w:rFonts w:ascii="Arial Narrow" w:hAnsi="Arial Narrow"/>
          <w:sz w:val="28"/>
          <w:szCs w:val="28"/>
          <w:lang w:val="es-CO"/>
        </w:rPr>
        <w:t>q</w:t>
      </w:r>
      <w:r w:rsidR="0010200E">
        <w:rPr>
          <w:rFonts w:ascii="Arial Narrow" w:hAnsi="Arial Narrow"/>
          <w:sz w:val="28"/>
          <w:szCs w:val="28"/>
          <w:lang w:val="es-CO"/>
        </w:rPr>
        <w:t xml:space="preserve">ue </w:t>
      </w:r>
      <w:r w:rsidR="00DB7D91">
        <w:rPr>
          <w:rFonts w:ascii="Arial Narrow" w:hAnsi="Arial Narrow"/>
          <w:sz w:val="28"/>
          <w:szCs w:val="28"/>
          <w:lang w:val="es-CO"/>
        </w:rPr>
        <w:t>el demandante</w:t>
      </w:r>
      <w:r w:rsidR="0010200E">
        <w:rPr>
          <w:rFonts w:ascii="Arial Narrow" w:hAnsi="Arial Narrow"/>
          <w:sz w:val="28"/>
          <w:szCs w:val="28"/>
          <w:lang w:val="es-CO"/>
        </w:rPr>
        <w:t xml:space="preserve"> </w:t>
      </w:r>
      <w:r w:rsidR="00A3183B">
        <w:rPr>
          <w:rFonts w:ascii="Arial Narrow" w:hAnsi="Arial Narrow"/>
          <w:sz w:val="28"/>
          <w:szCs w:val="28"/>
          <w:lang w:val="es-CO"/>
        </w:rPr>
        <w:t xml:space="preserve">sí </w:t>
      </w:r>
      <w:r w:rsidR="0010200E">
        <w:rPr>
          <w:rFonts w:ascii="Arial Narrow" w:hAnsi="Arial Narrow"/>
          <w:sz w:val="28"/>
          <w:szCs w:val="28"/>
          <w:lang w:val="es-CO"/>
        </w:rPr>
        <w:t>recibió el pago de los salarios a los que ten</w:t>
      </w:r>
      <w:r w:rsidR="00696178">
        <w:rPr>
          <w:rFonts w:ascii="Arial Narrow" w:hAnsi="Arial Narrow"/>
          <w:sz w:val="28"/>
          <w:szCs w:val="28"/>
          <w:lang w:val="es-CO"/>
        </w:rPr>
        <w:t xml:space="preserve">ía derecho. A tal conclusión se arriba luego de analizar, conforme a las máximas de la experiencia y la sana critica, el hecho demostrado de que en manos del actor quedaron dineros producto del servicio público prestado con el vehículo. </w:t>
      </w:r>
    </w:p>
    <w:p w:rsidR="0044652C" w:rsidRPr="004101AC" w:rsidRDefault="0044652C" w:rsidP="004101AC">
      <w:pPr>
        <w:pStyle w:val="Sinespaciado"/>
      </w:pPr>
    </w:p>
    <w:p w:rsidR="00E421F2" w:rsidRDefault="00E421F2" w:rsidP="00E421F2">
      <w:pPr>
        <w:spacing w:line="360" w:lineRule="auto"/>
        <w:ind w:firstLine="900"/>
        <w:jc w:val="both"/>
        <w:rPr>
          <w:rFonts w:ascii="Arial Narrow" w:hAnsi="Arial Narrow" w:cs="Tahoma"/>
          <w:sz w:val="28"/>
          <w:szCs w:val="28"/>
        </w:rPr>
      </w:pPr>
      <w:r>
        <w:rPr>
          <w:rFonts w:ascii="Arial Narrow" w:hAnsi="Arial Narrow" w:cs="Tahoma"/>
          <w:sz w:val="28"/>
          <w:szCs w:val="28"/>
        </w:rPr>
        <w:t xml:space="preserve">En consecuencia, se </w:t>
      </w:r>
      <w:r w:rsidR="00B11B5C">
        <w:rPr>
          <w:rFonts w:ascii="Arial Narrow" w:hAnsi="Arial Narrow" w:cs="Tahoma"/>
          <w:sz w:val="28"/>
          <w:szCs w:val="28"/>
        </w:rPr>
        <w:t xml:space="preserve">confirmará la decisión de primer grado. </w:t>
      </w:r>
    </w:p>
    <w:p w:rsidR="00E421F2" w:rsidRPr="00696178" w:rsidRDefault="00E421F2" w:rsidP="00696178">
      <w:pPr>
        <w:pStyle w:val="Sinespaciado"/>
      </w:pPr>
    </w:p>
    <w:p w:rsidR="00E421F2" w:rsidRDefault="00B11B5C" w:rsidP="00E421F2">
      <w:pPr>
        <w:spacing w:line="360" w:lineRule="auto"/>
        <w:ind w:firstLine="900"/>
        <w:jc w:val="both"/>
        <w:rPr>
          <w:rFonts w:ascii="Arial Narrow" w:hAnsi="Arial Narrow" w:cs="Tahoma"/>
          <w:sz w:val="28"/>
          <w:szCs w:val="28"/>
        </w:rPr>
      </w:pPr>
      <w:r>
        <w:rPr>
          <w:rFonts w:ascii="Arial Narrow" w:hAnsi="Arial Narrow" w:cs="Tahoma"/>
          <w:sz w:val="28"/>
          <w:szCs w:val="28"/>
        </w:rPr>
        <w:t>Costas en esta instancia a cargo del recurrente.</w:t>
      </w:r>
    </w:p>
    <w:p w:rsidR="00E421F2" w:rsidRPr="00404EEA" w:rsidRDefault="00E421F2" w:rsidP="00E421F2">
      <w:pPr>
        <w:pStyle w:val="Sinespaciado"/>
      </w:pPr>
    </w:p>
    <w:p w:rsidR="00E421F2" w:rsidRPr="00404EEA" w:rsidRDefault="00E421F2" w:rsidP="00E421F2">
      <w:pPr>
        <w:pStyle w:val="Prrafodelista1"/>
        <w:spacing w:after="0" w:line="360" w:lineRule="auto"/>
        <w:ind w:left="0" w:firstLine="900"/>
        <w:jc w:val="both"/>
        <w:rPr>
          <w:rFonts w:ascii="Arial Narrow" w:hAnsi="Arial Narrow"/>
          <w:sz w:val="28"/>
          <w:szCs w:val="28"/>
        </w:rPr>
      </w:pPr>
      <w:r w:rsidRPr="00404EEA">
        <w:rPr>
          <w:rFonts w:ascii="Arial Narrow" w:hAnsi="Arial Narrow"/>
          <w:sz w:val="28"/>
          <w:szCs w:val="28"/>
        </w:rPr>
        <w:t>En mérito de lo expuesto, el Tribunal Superior del Distrito Judicial de Pereira - Risaralda, Sala Laboral</w:t>
      </w:r>
      <w:r>
        <w:rPr>
          <w:rFonts w:ascii="Arial Narrow" w:hAnsi="Arial Narrow"/>
          <w:sz w:val="28"/>
          <w:szCs w:val="28"/>
        </w:rPr>
        <w:t xml:space="preserve"> (en su Sala de Decisión No. 3)</w:t>
      </w:r>
      <w:r w:rsidRPr="00404EEA">
        <w:rPr>
          <w:rFonts w:ascii="Arial Narrow" w:hAnsi="Arial Narrow"/>
          <w:sz w:val="28"/>
          <w:szCs w:val="28"/>
        </w:rPr>
        <w:t>, administrando justicia en nombre de la República y por autoridad de la ley,</w:t>
      </w:r>
    </w:p>
    <w:p w:rsidR="00E421F2" w:rsidRPr="00696178" w:rsidRDefault="00E421F2" w:rsidP="00696178">
      <w:pPr>
        <w:pStyle w:val="Sinespaciado"/>
      </w:pPr>
    </w:p>
    <w:p w:rsidR="00E421F2" w:rsidRPr="00385DB5" w:rsidRDefault="00E421F2" w:rsidP="00E421F2">
      <w:pPr>
        <w:spacing w:line="360" w:lineRule="auto"/>
        <w:jc w:val="center"/>
        <w:rPr>
          <w:rFonts w:ascii="Arial Narrow" w:hAnsi="Arial Narrow" w:cs="Arial"/>
          <w:i/>
          <w:sz w:val="28"/>
          <w:szCs w:val="28"/>
        </w:rPr>
      </w:pPr>
      <w:r w:rsidRPr="00385DB5">
        <w:rPr>
          <w:rFonts w:ascii="Arial Narrow" w:hAnsi="Arial Narrow" w:cs="Arial"/>
          <w:i/>
          <w:sz w:val="28"/>
          <w:szCs w:val="28"/>
        </w:rPr>
        <w:t>FALLA</w:t>
      </w:r>
    </w:p>
    <w:p w:rsidR="00E421F2" w:rsidRPr="00385DB5" w:rsidRDefault="00E421F2" w:rsidP="00E421F2">
      <w:pPr>
        <w:pStyle w:val="Sinespaciado"/>
      </w:pPr>
    </w:p>
    <w:p w:rsidR="00E421F2" w:rsidRPr="00385DB5" w:rsidRDefault="00E421F2" w:rsidP="003E13E2">
      <w:pPr>
        <w:tabs>
          <w:tab w:val="left" w:pos="-720"/>
        </w:tabs>
        <w:suppressAutoHyphens/>
        <w:spacing w:line="336" w:lineRule="auto"/>
        <w:ind w:right="28"/>
        <w:jc w:val="both"/>
      </w:pPr>
      <w:r w:rsidRPr="00385DB5">
        <w:rPr>
          <w:rFonts w:ascii="Arial Narrow" w:hAnsi="Arial Narrow" w:cs="Tahoma"/>
          <w:spacing w:val="-2"/>
          <w:sz w:val="28"/>
          <w:szCs w:val="28"/>
        </w:rPr>
        <w:tab/>
      </w:r>
      <w:r w:rsidR="003E13E2" w:rsidRPr="00385DB5">
        <w:rPr>
          <w:rFonts w:ascii="Arial Narrow" w:hAnsi="Arial Narrow" w:cs="Tahoma"/>
          <w:i/>
          <w:spacing w:val="-2"/>
          <w:sz w:val="28"/>
          <w:szCs w:val="28"/>
        </w:rPr>
        <w:t xml:space="preserve">Confirma </w:t>
      </w:r>
      <w:r w:rsidR="003E13E2" w:rsidRPr="00385DB5">
        <w:rPr>
          <w:rFonts w:ascii="Arial Narrow" w:hAnsi="Arial Narrow" w:cs="Tahoma"/>
          <w:spacing w:val="-2"/>
          <w:sz w:val="28"/>
          <w:szCs w:val="28"/>
        </w:rPr>
        <w:t xml:space="preserve">la sentencia proferida el 28 de mayo de 2015, por el Juzgado Primero Laboral del Circuito de Pereira, dentro del proceso de la referencia. </w:t>
      </w:r>
      <w:r w:rsidRPr="00385DB5">
        <w:tab/>
      </w:r>
    </w:p>
    <w:p w:rsidR="00FD34DF" w:rsidRDefault="00E421F2" w:rsidP="00FD34DF">
      <w:pPr>
        <w:pStyle w:val="Sinespaciado"/>
      </w:pPr>
      <w:r w:rsidRPr="00385DB5">
        <w:tab/>
      </w:r>
    </w:p>
    <w:p w:rsidR="003E13E2" w:rsidRPr="00385DB5" w:rsidRDefault="00FD34DF" w:rsidP="00E421F2">
      <w:pPr>
        <w:tabs>
          <w:tab w:val="left" w:pos="-720"/>
        </w:tabs>
        <w:suppressAutoHyphens/>
        <w:spacing w:line="360" w:lineRule="auto"/>
        <w:ind w:right="28"/>
        <w:jc w:val="both"/>
        <w:rPr>
          <w:rFonts w:ascii="Arial Narrow" w:hAnsi="Arial Narrow" w:cs="Tahoma"/>
          <w:sz w:val="28"/>
          <w:szCs w:val="28"/>
        </w:rPr>
      </w:pPr>
      <w:r>
        <w:rPr>
          <w:rFonts w:ascii="Arial Narrow" w:hAnsi="Arial Narrow" w:cs="Tahoma"/>
          <w:spacing w:val="-2"/>
          <w:sz w:val="28"/>
          <w:szCs w:val="28"/>
        </w:rPr>
        <w:tab/>
      </w:r>
      <w:r w:rsidR="00E421F2" w:rsidRPr="00385DB5">
        <w:rPr>
          <w:rFonts w:ascii="Arial Narrow" w:hAnsi="Arial Narrow" w:cs="Tahoma"/>
          <w:sz w:val="28"/>
          <w:szCs w:val="28"/>
        </w:rPr>
        <w:t xml:space="preserve">Condena en costas </w:t>
      </w:r>
      <w:r w:rsidR="003E13E2" w:rsidRPr="00385DB5">
        <w:rPr>
          <w:rFonts w:ascii="Arial Narrow" w:hAnsi="Arial Narrow" w:cs="Tahoma"/>
          <w:sz w:val="28"/>
          <w:szCs w:val="28"/>
        </w:rPr>
        <w:t xml:space="preserve">a la parte recurrente y en favor de las codemandadas. </w:t>
      </w:r>
    </w:p>
    <w:p w:rsidR="00696178" w:rsidRDefault="00696178" w:rsidP="00E421F2">
      <w:pPr>
        <w:spacing w:after="120" w:line="360" w:lineRule="auto"/>
        <w:jc w:val="both"/>
        <w:rPr>
          <w:rFonts w:ascii="Arial Narrow" w:hAnsi="Arial Narrow" w:cs="Tahoma"/>
          <w:sz w:val="28"/>
          <w:szCs w:val="28"/>
        </w:rPr>
      </w:pPr>
    </w:p>
    <w:p w:rsidR="00E421F2" w:rsidRPr="00385DB5" w:rsidRDefault="00E421F2" w:rsidP="00E421F2">
      <w:pPr>
        <w:spacing w:after="120" w:line="360" w:lineRule="auto"/>
        <w:jc w:val="both"/>
        <w:rPr>
          <w:rFonts w:ascii="Arial Narrow" w:hAnsi="Arial Narrow" w:cs="Tahoma"/>
          <w:sz w:val="28"/>
          <w:szCs w:val="28"/>
        </w:rPr>
      </w:pPr>
      <w:r w:rsidRPr="00385DB5">
        <w:rPr>
          <w:rFonts w:ascii="Arial Narrow" w:hAnsi="Arial Narrow" w:cs="Tahoma"/>
          <w:sz w:val="28"/>
          <w:szCs w:val="28"/>
        </w:rPr>
        <w:lastRenderedPageBreak/>
        <w:t xml:space="preserve">          Notificación surtida EN ESTRADOS.</w:t>
      </w:r>
    </w:p>
    <w:p w:rsidR="00E421F2" w:rsidRPr="00696178" w:rsidRDefault="00E421F2" w:rsidP="00696178">
      <w:pPr>
        <w:pStyle w:val="Sinespaciado"/>
      </w:pPr>
    </w:p>
    <w:p w:rsidR="00FD34DF" w:rsidRPr="00385DB5" w:rsidRDefault="00FD34DF" w:rsidP="00E421F2">
      <w:pPr>
        <w:pStyle w:val="Sinespaciado"/>
      </w:pPr>
    </w:p>
    <w:p w:rsidR="00E421F2" w:rsidRPr="00404EEA" w:rsidRDefault="00E421F2" w:rsidP="00E421F2">
      <w:pPr>
        <w:spacing w:after="120" w:line="360" w:lineRule="auto"/>
        <w:ind w:firstLine="851"/>
        <w:jc w:val="both"/>
        <w:rPr>
          <w:rFonts w:ascii="Arial Narrow" w:hAnsi="Arial Narrow" w:cs="Tahoma"/>
          <w:sz w:val="28"/>
          <w:szCs w:val="28"/>
        </w:rPr>
      </w:pPr>
      <w:r w:rsidRPr="00404EEA">
        <w:rPr>
          <w:rFonts w:ascii="Arial Narrow" w:hAnsi="Arial Narrow" w:cs="Tahoma"/>
          <w:sz w:val="28"/>
          <w:szCs w:val="28"/>
        </w:rPr>
        <w:t>El magistrado ponente,</w:t>
      </w:r>
    </w:p>
    <w:p w:rsidR="00E421F2" w:rsidRPr="00404EEA" w:rsidRDefault="00E421F2" w:rsidP="00E421F2">
      <w:pPr>
        <w:spacing w:line="360" w:lineRule="auto"/>
        <w:jc w:val="both"/>
        <w:rPr>
          <w:rFonts w:ascii="Arial Narrow" w:hAnsi="Arial Narrow" w:cs="Arial"/>
          <w:b/>
          <w:bCs/>
          <w:iCs/>
          <w:sz w:val="28"/>
          <w:szCs w:val="28"/>
        </w:rPr>
      </w:pPr>
      <w:r w:rsidRPr="00404EEA">
        <w:rPr>
          <w:rFonts w:ascii="Arial Narrow" w:hAnsi="Arial Narrow" w:cs="Arial"/>
          <w:b/>
          <w:bCs/>
          <w:iCs/>
          <w:sz w:val="28"/>
          <w:szCs w:val="28"/>
        </w:rPr>
        <w:tab/>
      </w:r>
    </w:p>
    <w:p w:rsidR="00E421F2" w:rsidRPr="00404EEA" w:rsidRDefault="00E421F2" w:rsidP="00E421F2">
      <w:pPr>
        <w:spacing w:line="360" w:lineRule="auto"/>
        <w:jc w:val="center"/>
        <w:rPr>
          <w:rFonts w:ascii="Arial Narrow" w:hAnsi="Arial Narrow" w:cs="Arial"/>
          <w:b/>
          <w:bCs/>
          <w:iCs/>
          <w:sz w:val="28"/>
          <w:szCs w:val="28"/>
        </w:rPr>
      </w:pPr>
      <w:bookmarkStart w:id="0" w:name="_GoBack"/>
      <w:bookmarkEnd w:id="0"/>
    </w:p>
    <w:p w:rsidR="00E421F2" w:rsidRPr="006E7AD1" w:rsidRDefault="00E421F2" w:rsidP="00E421F2">
      <w:pPr>
        <w:spacing w:line="360" w:lineRule="auto"/>
        <w:jc w:val="center"/>
        <w:rPr>
          <w:rFonts w:ascii="Arial Narrow" w:hAnsi="Arial Narrow" w:cs="Arial"/>
          <w:bCs/>
          <w:iCs/>
          <w:sz w:val="28"/>
          <w:szCs w:val="28"/>
        </w:rPr>
      </w:pPr>
      <w:r w:rsidRPr="006E7AD1">
        <w:rPr>
          <w:rFonts w:ascii="Arial Narrow" w:hAnsi="Arial Narrow" w:cs="Arial"/>
          <w:bCs/>
          <w:iCs/>
          <w:sz w:val="28"/>
          <w:szCs w:val="28"/>
        </w:rPr>
        <w:t>FRANCISCO JAVIER TAMAYO TABARES</w:t>
      </w:r>
    </w:p>
    <w:p w:rsidR="00E421F2" w:rsidRPr="00404EEA" w:rsidRDefault="00E421F2" w:rsidP="00E421F2">
      <w:pPr>
        <w:spacing w:line="360" w:lineRule="auto"/>
        <w:jc w:val="both"/>
        <w:rPr>
          <w:rFonts w:ascii="Arial Narrow" w:hAnsi="Arial Narrow" w:cs="Arial"/>
          <w:b/>
          <w:sz w:val="28"/>
          <w:szCs w:val="28"/>
        </w:rPr>
      </w:pPr>
    </w:p>
    <w:p w:rsidR="00E421F2" w:rsidRPr="00404EEA" w:rsidRDefault="00E421F2" w:rsidP="00E421F2">
      <w:pPr>
        <w:spacing w:line="360" w:lineRule="auto"/>
        <w:jc w:val="both"/>
        <w:rPr>
          <w:rFonts w:ascii="Arial Narrow" w:hAnsi="Arial Narrow" w:cs="Arial"/>
          <w:b/>
          <w:bCs/>
          <w:iCs/>
          <w:sz w:val="28"/>
          <w:szCs w:val="28"/>
        </w:rPr>
      </w:pPr>
      <w:r>
        <w:rPr>
          <w:rFonts w:ascii="Arial Narrow" w:hAnsi="Arial Narrow" w:cs="Arial"/>
          <w:bCs/>
          <w:iCs/>
          <w:sz w:val="28"/>
          <w:szCs w:val="28"/>
        </w:rPr>
        <w:t xml:space="preserve">Las </w:t>
      </w:r>
      <w:r w:rsidRPr="00404EEA">
        <w:rPr>
          <w:rFonts w:ascii="Arial Narrow" w:hAnsi="Arial Narrow" w:cs="Arial"/>
          <w:bCs/>
          <w:iCs/>
          <w:sz w:val="28"/>
          <w:szCs w:val="28"/>
        </w:rPr>
        <w:t>Magistrada</w:t>
      </w:r>
      <w:r>
        <w:rPr>
          <w:rFonts w:ascii="Arial Narrow" w:hAnsi="Arial Narrow" w:cs="Arial"/>
          <w:bCs/>
          <w:iCs/>
          <w:sz w:val="28"/>
          <w:szCs w:val="28"/>
        </w:rPr>
        <w:t>s</w:t>
      </w:r>
      <w:r w:rsidRPr="00404EEA">
        <w:rPr>
          <w:rFonts w:ascii="Arial Narrow" w:hAnsi="Arial Narrow" w:cs="Arial"/>
          <w:b/>
          <w:bCs/>
          <w:iCs/>
          <w:sz w:val="28"/>
          <w:szCs w:val="28"/>
        </w:rPr>
        <w:t>,</w:t>
      </w:r>
    </w:p>
    <w:p w:rsidR="00E421F2" w:rsidRPr="00404EEA" w:rsidRDefault="00E421F2" w:rsidP="00E421F2">
      <w:pPr>
        <w:spacing w:line="360" w:lineRule="auto"/>
        <w:jc w:val="both"/>
        <w:rPr>
          <w:rFonts w:ascii="Arial Narrow" w:hAnsi="Arial Narrow" w:cs="Arial"/>
          <w:b/>
          <w:bCs/>
          <w:iCs/>
          <w:sz w:val="28"/>
          <w:szCs w:val="28"/>
        </w:rPr>
      </w:pPr>
    </w:p>
    <w:p w:rsidR="00E421F2" w:rsidRPr="00404EEA" w:rsidRDefault="00E421F2" w:rsidP="00E421F2">
      <w:pPr>
        <w:spacing w:line="360" w:lineRule="auto"/>
        <w:jc w:val="both"/>
        <w:rPr>
          <w:rFonts w:ascii="Arial Narrow" w:hAnsi="Arial Narrow" w:cs="Arial"/>
          <w:b/>
          <w:bCs/>
          <w:iCs/>
          <w:sz w:val="28"/>
          <w:szCs w:val="28"/>
        </w:rPr>
      </w:pPr>
    </w:p>
    <w:p w:rsidR="00E421F2" w:rsidRPr="00404EEA" w:rsidRDefault="00E421F2" w:rsidP="00E421F2">
      <w:pPr>
        <w:spacing w:line="360" w:lineRule="auto"/>
        <w:jc w:val="both"/>
        <w:rPr>
          <w:rFonts w:ascii="Arial Narrow" w:hAnsi="Arial Narrow" w:cs="Arial"/>
          <w:b/>
          <w:bCs/>
          <w:iCs/>
          <w:sz w:val="28"/>
          <w:szCs w:val="28"/>
        </w:rPr>
      </w:pPr>
    </w:p>
    <w:p w:rsidR="00E421F2" w:rsidRPr="006E7AD1" w:rsidRDefault="00E421F2" w:rsidP="00E421F2">
      <w:pPr>
        <w:spacing w:line="360" w:lineRule="auto"/>
        <w:jc w:val="both"/>
        <w:rPr>
          <w:rFonts w:ascii="Arial Narrow" w:hAnsi="Arial Narrow" w:cs="Arial"/>
          <w:sz w:val="28"/>
          <w:szCs w:val="28"/>
        </w:rPr>
      </w:pPr>
      <w:r w:rsidRPr="006E7AD1">
        <w:rPr>
          <w:rFonts w:ascii="Arial Narrow" w:hAnsi="Arial Narrow" w:cs="Arial"/>
          <w:bCs/>
          <w:iCs/>
          <w:sz w:val="28"/>
          <w:szCs w:val="28"/>
        </w:rPr>
        <w:t xml:space="preserve">OLGA LUCÍA HOYOS SEPÚLVEDA         ANA LUCÍA CAICEDO CALDERÓN      </w:t>
      </w:r>
    </w:p>
    <w:p w:rsidR="00E421F2" w:rsidRPr="00404EEA" w:rsidRDefault="00E421F2" w:rsidP="00E421F2">
      <w:pPr>
        <w:spacing w:line="360" w:lineRule="auto"/>
        <w:rPr>
          <w:rFonts w:ascii="Arial Narrow" w:hAnsi="Arial Narrow" w:cs="Arial"/>
          <w:b/>
          <w:bCs/>
          <w:iCs/>
          <w:sz w:val="28"/>
          <w:szCs w:val="28"/>
        </w:rPr>
      </w:pPr>
    </w:p>
    <w:p w:rsidR="00E421F2" w:rsidRPr="00404EEA" w:rsidRDefault="00E421F2" w:rsidP="00E421F2">
      <w:pPr>
        <w:spacing w:line="360" w:lineRule="auto"/>
        <w:jc w:val="center"/>
        <w:rPr>
          <w:rFonts w:ascii="Arial Narrow" w:hAnsi="Arial Narrow" w:cs="Arial"/>
          <w:b/>
          <w:bCs/>
          <w:iCs/>
          <w:sz w:val="28"/>
          <w:szCs w:val="28"/>
        </w:rPr>
      </w:pPr>
    </w:p>
    <w:p w:rsidR="00E421F2" w:rsidRPr="00404EEA" w:rsidRDefault="00E421F2" w:rsidP="00E421F2">
      <w:pPr>
        <w:jc w:val="center"/>
        <w:rPr>
          <w:rFonts w:ascii="Arial Narrow" w:hAnsi="Arial Narrow" w:cs="Arial"/>
          <w:bCs/>
          <w:iCs/>
          <w:sz w:val="28"/>
          <w:szCs w:val="28"/>
        </w:rPr>
      </w:pPr>
    </w:p>
    <w:p w:rsidR="00E421F2" w:rsidRPr="006E7AD1" w:rsidRDefault="00E421F2" w:rsidP="00E421F2">
      <w:pPr>
        <w:jc w:val="center"/>
        <w:rPr>
          <w:rFonts w:ascii="Arial Narrow" w:hAnsi="Arial Narrow" w:cs="Arial"/>
          <w:bCs/>
          <w:iCs/>
          <w:sz w:val="28"/>
          <w:szCs w:val="28"/>
        </w:rPr>
      </w:pPr>
      <w:r>
        <w:rPr>
          <w:rFonts w:ascii="Arial Narrow" w:hAnsi="Arial Narrow" w:cs="Arial"/>
          <w:bCs/>
          <w:iCs/>
          <w:sz w:val="28"/>
          <w:szCs w:val="28"/>
        </w:rPr>
        <w:t>Alonso Gaviria Ocampo</w:t>
      </w:r>
    </w:p>
    <w:p w:rsidR="00E421F2" w:rsidRPr="00404EEA" w:rsidRDefault="00E421F2" w:rsidP="00E421F2">
      <w:pPr>
        <w:jc w:val="center"/>
        <w:rPr>
          <w:rFonts w:ascii="Arial Narrow" w:hAnsi="Arial Narrow"/>
          <w:sz w:val="28"/>
          <w:szCs w:val="28"/>
        </w:rPr>
      </w:pPr>
      <w:r w:rsidRPr="00404EEA">
        <w:rPr>
          <w:rFonts w:ascii="Arial Narrow" w:hAnsi="Arial Narrow" w:cs="Arial"/>
          <w:iCs/>
          <w:sz w:val="28"/>
          <w:szCs w:val="28"/>
        </w:rPr>
        <w:t>Secretario</w:t>
      </w:r>
    </w:p>
    <w:sectPr w:rsidR="00E421F2" w:rsidRPr="00404EEA" w:rsidSect="00DB090A">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DA4" w:rsidRDefault="008A4DA4" w:rsidP="00E421F2">
      <w:r>
        <w:separator/>
      </w:r>
    </w:p>
  </w:endnote>
  <w:endnote w:type="continuationSeparator" w:id="0">
    <w:p w:rsidR="008A4DA4" w:rsidRDefault="008A4DA4" w:rsidP="00E4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79" w:rsidRDefault="009A6C79" w:rsidP="00E5084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A6C79" w:rsidRDefault="009A6C79" w:rsidP="00E5084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79" w:rsidRDefault="009A6C79" w:rsidP="00E5084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96178">
      <w:rPr>
        <w:rStyle w:val="Nmerodepgina"/>
        <w:noProof/>
      </w:rPr>
      <w:t>7</w:t>
    </w:r>
    <w:r>
      <w:rPr>
        <w:rStyle w:val="Nmerodepgina"/>
      </w:rPr>
      <w:fldChar w:fldCharType="end"/>
    </w:r>
  </w:p>
  <w:p w:rsidR="009A6C79" w:rsidRDefault="009A6C79" w:rsidP="00E5084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DA4" w:rsidRDefault="008A4DA4" w:rsidP="00E421F2">
      <w:r>
        <w:separator/>
      </w:r>
    </w:p>
  </w:footnote>
  <w:footnote w:type="continuationSeparator" w:id="0">
    <w:p w:rsidR="008A4DA4" w:rsidRDefault="008A4DA4" w:rsidP="00E42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C79" w:rsidRDefault="009A6C79" w:rsidP="00E50846">
    <w:pPr>
      <w:jc w:val="both"/>
      <w:rPr>
        <w:rFonts w:ascii="Arial Narrow" w:hAnsi="Arial Narrow" w:cs="Arial"/>
        <w:bCs/>
        <w:sz w:val="18"/>
        <w:szCs w:val="18"/>
      </w:rPr>
    </w:pPr>
    <w:r w:rsidRPr="00A83F81">
      <w:rPr>
        <w:rFonts w:ascii="Arial Narrow" w:hAnsi="Arial Narrow" w:cs="Arial"/>
        <w:bCs/>
        <w:sz w:val="18"/>
        <w:szCs w:val="18"/>
      </w:rPr>
      <w:t>Radicación No: 66001-31-05-00</w:t>
    </w:r>
    <w:r>
      <w:rPr>
        <w:rFonts w:ascii="Arial Narrow" w:hAnsi="Arial Narrow" w:cs="Arial"/>
        <w:bCs/>
        <w:sz w:val="18"/>
        <w:szCs w:val="18"/>
      </w:rPr>
      <w:t>1-2013-00247-01</w:t>
    </w:r>
  </w:p>
  <w:p w:rsidR="009A6C79" w:rsidRPr="00A83F81" w:rsidRDefault="009A6C79" w:rsidP="00E50846">
    <w:pPr>
      <w:jc w:val="both"/>
      <w:rPr>
        <w:rFonts w:ascii="Arial Narrow" w:hAnsi="Arial Narrow" w:cs="Arial"/>
        <w:bCs/>
        <w:i/>
        <w:iCs/>
        <w:sz w:val="18"/>
        <w:szCs w:val="18"/>
      </w:rPr>
    </w:pPr>
    <w:r>
      <w:rPr>
        <w:rFonts w:ascii="Arial Narrow" w:hAnsi="Arial Narrow" w:cs="Arial"/>
        <w:bCs/>
        <w:sz w:val="18"/>
        <w:szCs w:val="18"/>
      </w:rPr>
      <w:t xml:space="preserve">Álvaro Castaño vs. Transportes Florida S.A. y otra </w:t>
    </w:r>
  </w:p>
  <w:p w:rsidR="009A6C79" w:rsidRPr="00041201" w:rsidRDefault="009A6C79">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76119"/>
    <w:multiLevelType w:val="hybridMultilevel"/>
    <w:tmpl w:val="8DAA2076"/>
    <w:lvl w:ilvl="0" w:tplc="A50C6EC8">
      <w:start w:val="1"/>
      <w:numFmt w:val="decimal"/>
      <w:lvlText w:val="%1."/>
      <w:lvlJc w:val="left"/>
      <w:pPr>
        <w:ind w:left="1080" w:hanging="375"/>
      </w:pPr>
      <w:rPr>
        <w:rFonts w:ascii="Arial Narrow" w:eastAsia="Times New Roman" w:hAnsi="Arial Narrow" w:cs="Tahoma"/>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032F522C"/>
    <w:multiLevelType w:val="hybridMultilevel"/>
    <w:tmpl w:val="38162B58"/>
    <w:lvl w:ilvl="0" w:tplc="69543212">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04F72BE0"/>
    <w:multiLevelType w:val="multilevel"/>
    <w:tmpl w:val="F73A0D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4C720F"/>
    <w:multiLevelType w:val="hybridMultilevel"/>
    <w:tmpl w:val="032E6472"/>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4">
    <w:nsid w:val="30DC1D06"/>
    <w:multiLevelType w:val="hybridMultilevel"/>
    <w:tmpl w:val="BCBAE630"/>
    <w:lvl w:ilvl="0" w:tplc="68BECF06">
      <w:start w:val="1"/>
      <w:numFmt w:val="decimal"/>
      <w:lvlText w:val="%1."/>
      <w:lvlJc w:val="left"/>
      <w:pPr>
        <w:ind w:left="1260" w:hanging="36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5">
    <w:nsid w:val="3BEC1538"/>
    <w:multiLevelType w:val="hybridMultilevel"/>
    <w:tmpl w:val="5A62E34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6">
    <w:nsid w:val="3EC5423B"/>
    <w:multiLevelType w:val="hybridMultilevel"/>
    <w:tmpl w:val="7B363524"/>
    <w:lvl w:ilvl="0" w:tplc="19F2B732">
      <w:start w:val="2"/>
      <w:numFmt w:val="decimal"/>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7">
    <w:nsid w:val="527D4584"/>
    <w:multiLevelType w:val="hybridMultilevel"/>
    <w:tmpl w:val="81562DD0"/>
    <w:lvl w:ilvl="0" w:tplc="E2DA8032">
      <w:start w:val="1"/>
      <w:numFmt w:val="bullet"/>
      <w:lvlText w:val="-"/>
      <w:lvlJc w:val="left"/>
      <w:pPr>
        <w:ind w:left="720" w:hanging="360"/>
      </w:pPr>
      <w:rPr>
        <w:rFonts w:ascii="Arial Narrow" w:eastAsia="Times New Roman" w:hAnsi="Arial Narrow"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3465EA2"/>
    <w:multiLevelType w:val="hybridMultilevel"/>
    <w:tmpl w:val="31C0F2FA"/>
    <w:lvl w:ilvl="0" w:tplc="2EF4993C">
      <w:start w:val="3"/>
      <w:numFmt w:val="decimal"/>
      <w:lvlText w:val="%1."/>
      <w:lvlJc w:val="left"/>
      <w:pPr>
        <w:tabs>
          <w:tab w:val="num" w:pos="1215"/>
        </w:tabs>
        <w:ind w:left="1215" w:hanging="360"/>
      </w:pPr>
      <w:rPr>
        <w:rFonts w:hint="default"/>
      </w:rPr>
    </w:lvl>
    <w:lvl w:ilvl="1" w:tplc="0C0A0019" w:tentative="1">
      <w:start w:val="1"/>
      <w:numFmt w:val="lowerLetter"/>
      <w:lvlText w:val="%2."/>
      <w:lvlJc w:val="left"/>
      <w:pPr>
        <w:tabs>
          <w:tab w:val="num" w:pos="1935"/>
        </w:tabs>
        <w:ind w:left="1935" w:hanging="360"/>
      </w:pPr>
    </w:lvl>
    <w:lvl w:ilvl="2" w:tplc="0C0A001B" w:tentative="1">
      <w:start w:val="1"/>
      <w:numFmt w:val="lowerRoman"/>
      <w:lvlText w:val="%3."/>
      <w:lvlJc w:val="right"/>
      <w:pPr>
        <w:tabs>
          <w:tab w:val="num" w:pos="2655"/>
        </w:tabs>
        <w:ind w:left="2655" w:hanging="180"/>
      </w:pPr>
    </w:lvl>
    <w:lvl w:ilvl="3" w:tplc="0C0A000F" w:tentative="1">
      <w:start w:val="1"/>
      <w:numFmt w:val="decimal"/>
      <w:lvlText w:val="%4."/>
      <w:lvlJc w:val="left"/>
      <w:pPr>
        <w:tabs>
          <w:tab w:val="num" w:pos="3375"/>
        </w:tabs>
        <w:ind w:left="3375" w:hanging="360"/>
      </w:pPr>
    </w:lvl>
    <w:lvl w:ilvl="4" w:tplc="0C0A0019" w:tentative="1">
      <w:start w:val="1"/>
      <w:numFmt w:val="lowerLetter"/>
      <w:lvlText w:val="%5."/>
      <w:lvlJc w:val="left"/>
      <w:pPr>
        <w:tabs>
          <w:tab w:val="num" w:pos="4095"/>
        </w:tabs>
        <w:ind w:left="4095" w:hanging="360"/>
      </w:pPr>
    </w:lvl>
    <w:lvl w:ilvl="5" w:tplc="0C0A001B" w:tentative="1">
      <w:start w:val="1"/>
      <w:numFmt w:val="lowerRoman"/>
      <w:lvlText w:val="%6."/>
      <w:lvlJc w:val="right"/>
      <w:pPr>
        <w:tabs>
          <w:tab w:val="num" w:pos="4815"/>
        </w:tabs>
        <w:ind w:left="4815" w:hanging="180"/>
      </w:pPr>
    </w:lvl>
    <w:lvl w:ilvl="6" w:tplc="0C0A000F" w:tentative="1">
      <w:start w:val="1"/>
      <w:numFmt w:val="decimal"/>
      <w:lvlText w:val="%7."/>
      <w:lvlJc w:val="left"/>
      <w:pPr>
        <w:tabs>
          <w:tab w:val="num" w:pos="5535"/>
        </w:tabs>
        <w:ind w:left="5535" w:hanging="360"/>
      </w:pPr>
    </w:lvl>
    <w:lvl w:ilvl="7" w:tplc="0C0A0019" w:tentative="1">
      <w:start w:val="1"/>
      <w:numFmt w:val="lowerLetter"/>
      <w:lvlText w:val="%8."/>
      <w:lvlJc w:val="left"/>
      <w:pPr>
        <w:tabs>
          <w:tab w:val="num" w:pos="6255"/>
        </w:tabs>
        <w:ind w:left="6255" w:hanging="360"/>
      </w:pPr>
    </w:lvl>
    <w:lvl w:ilvl="8" w:tplc="0C0A001B" w:tentative="1">
      <w:start w:val="1"/>
      <w:numFmt w:val="lowerRoman"/>
      <w:lvlText w:val="%9."/>
      <w:lvlJc w:val="right"/>
      <w:pPr>
        <w:tabs>
          <w:tab w:val="num" w:pos="6975"/>
        </w:tabs>
        <w:ind w:left="6975" w:hanging="180"/>
      </w:pPr>
    </w:lvl>
  </w:abstractNum>
  <w:abstractNum w:abstractNumId="9">
    <w:nsid w:val="555E3128"/>
    <w:multiLevelType w:val="hybridMultilevel"/>
    <w:tmpl w:val="C602DA6C"/>
    <w:lvl w:ilvl="0" w:tplc="F7FAF9CC">
      <w:start w:val="1"/>
      <w:numFmt w:val="lowerRoman"/>
      <w:lvlText w:val="(%1)"/>
      <w:lvlJc w:val="left"/>
      <w:pPr>
        <w:ind w:left="1620" w:hanging="720"/>
      </w:pPr>
      <w:rPr>
        <w:rFonts w:hint="default"/>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0">
    <w:nsid w:val="59090508"/>
    <w:multiLevelType w:val="hybridMultilevel"/>
    <w:tmpl w:val="8E747932"/>
    <w:lvl w:ilvl="0" w:tplc="19123D5E">
      <w:start w:val="4"/>
      <w:numFmt w:val="decimal"/>
      <w:lvlText w:val="%1."/>
      <w:lvlJc w:val="left"/>
      <w:pPr>
        <w:tabs>
          <w:tab w:val="num" w:pos="1980"/>
        </w:tabs>
        <w:ind w:left="1980" w:hanging="360"/>
      </w:pPr>
      <w:rPr>
        <w:rFonts w:hint="default"/>
      </w:rPr>
    </w:lvl>
    <w:lvl w:ilvl="1" w:tplc="0C0A0019" w:tentative="1">
      <w:start w:val="1"/>
      <w:numFmt w:val="lowerLetter"/>
      <w:lvlText w:val="%2."/>
      <w:lvlJc w:val="left"/>
      <w:pPr>
        <w:tabs>
          <w:tab w:val="num" w:pos="2700"/>
        </w:tabs>
        <w:ind w:left="2700" w:hanging="360"/>
      </w:pPr>
    </w:lvl>
    <w:lvl w:ilvl="2" w:tplc="0C0A001B" w:tentative="1">
      <w:start w:val="1"/>
      <w:numFmt w:val="lowerRoman"/>
      <w:lvlText w:val="%3."/>
      <w:lvlJc w:val="right"/>
      <w:pPr>
        <w:tabs>
          <w:tab w:val="num" w:pos="3420"/>
        </w:tabs>
        <w:ind w:left="3420" w:hanging="180"/>
      </w:pPr>
    </w:lvl>
    <w:lvl w:ilvl="3" w:tplc="0C0A000F" w:tentative="1">
      <w:start w:val="1"/>
      <w:numFmt w:val="decimal"/>
      <w:lvlText w:val="%4."/>
      <w:lvlJc w:val="left"/>
      <w:pPr>
        <w:tabs>
          <w:tab w:val="num" w:pos="4140"/>
        </w:tabs>
        <w:ind w:left="4140" w:hanging="360"/>
      </w:pPr>
    </w:lvl>
    <w:lvl w:ilvl="4" w:tplc="0C0A0019" w:tentative="1">
      <w:start w:val="1"/>
      <w:numFmt w:val="lowerLetter"/>
      <w:lvlText w:val="%5."/>
      <w:lvlJc w:val="left"/>
      <w:pPr>
        <w:tabs>
          <w:tab w:val="num" w:pos="4860"/>
        </w:tabs>
        <w:ind w:left="4860" w:hanging="360"/>
      </w:pPr>
    </w:lvl>
    <w:lvl w:ilvl="5" w:tplc="0C0A001B" w:tentative="1">
      <w:start w:val="1"/>
      <w:numFmt w:val="lowerRoman"/>
      <w:lvlText w:val="%6."/>
      <w:lvlJc w:val="right"/>
      <w:pPr>
        <w:tabs>
          <w:tab w:val="num" w:pos="5580"/>
        </w:tabs>
        <w:ind w:left="5580" w:hanging="180"/>
      </w:pPr>
    </w:lvl>
    <w:lvl w:ilvl="6" w:tplc="0C0A000F" w:tentative="1">
      <w:start w:val="1"/>
      <w:numFmt w:val="decimal"/>
      <w:lvlText w:val="%7."/>
      <w:lvlJc w:val="left"/>
      <w:pPr>
        <w:tabs>
          <w:tab w:val="num" w:pos="6300"/>
        </w:tabs>
        <w:ind w:left="6300" w:hanging="360"/>
      </w:pPr>
    </w:lvl>
    <w:lvl w:ilvl="7" w:tplc="0C0A0019" w:tentative="1">
      <w:start w:val="1"/>
      <w:numFmt w:val="lowerLetter"/>
      <w:lvlText w:val="%8."/>
      <w:lvlJc w:val="left"/>
      <w:pPr>
        <w:tabs>
          <w:tab w:val="num" w:pos="7020"/>
        </w:tabs>
        <w:ind w:left="7020" w:hanging="360"/>
      </w:pPr>
    </w:lvl>
    <w:lvl w:ilvl="8" w:tplc="0C0A001B" w:tentative="1">
      <w:start w:val="1"/>
      <w:numFmt w:val="lowerRoman"/>
      <w:lvlText w:val="%9."/>
      <w:lvlJc w:val="right"/>
      <w:pPr>
        <w:tabs>
          <w:tab w:val="num" w:pos="7740"/>
        </w:tabs>
        <w:ind w:left="7740" w:hanging="180"/>
      </w:pPr>
    </w:lvl>
  </w:abstractNum>
  <w:abstractNum w:abstractNumId="11">
    <w:nsid w:val="5BD82A1E"/>
    <w:multiLevelType w:val="hybridMultilevel"/>
    <w:tmpl w:val="F39A02E6"/>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2">
    <w:nsid w:val="633E186F"/>
    <w:multiLevelType w:val="hybridMultilevel"/>
    <w:tmpl w:val="03AEAA24"/>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3">
    <w:nsid w:val="724D3B98"/>
    <w:multiLevelType w:val="multilevel"/>
    <w:tmpl w:val="0F9AE77A"/>
    <w:lvl w:ilvl="0">
      <w:start w:val="3"/>
      <w:numFmt w:val="decimal"/>
      <w:lvlText w:val="%1."/>
      <w:lvlJc w:val="left"/>
      <w:pPr>
        <w:tabs>
          <w:tab w:val="num" w:pos="2145"/>
        </w:tabs>
        <w:ind w:left="2145" w:hanging="525"/>
      </w:pPr>
      <w:rPr>
        <w:rFonts w:hint="default"/>
      </w:rPr>
    </w:lvl>
    <w:lvl w:ilvl="1">
      <w:start w:val="2"/>
      <w:numFmt w:val="decimal"/>
      <w:lvlText w:val="%1.%2."/>
      <w:lvlJc w:val="left"/>
      <w:pPr>
        <w:tabs>
          <w:tab w:val="num" w:pos="3758"/>
        </w:tabs>
        <w:ind w:left="3758" w:hanging="720"/>
      </w:pPr>
      <w:rPr>
        <w:rFonts w:hint="default"/>
      </w:rPr>
    </w:lvl>
    <w:lvl w:ilvl="2">
      <w:start w:val="1"/>
      <w:numFmt w:val="decimal"/>
      <w:lvlText w:val="%1.%2.%3."/>
      <w:lvlJc w:val="left"/>
      <w:pPr>
        <w:tabs>
          <w:tab w:val="num" w:pos="5176"/>
        </w:tabs>
        <w:ind w:left="5176" w:hanging="720"/>
      </w:pPr>
      <w:rPr>
        <w:rFonts w:hint="default"/>
      </w:rPr>
    </w:lvl>
    <w:lvl w:ilvl="3">
      <w:start w:val="1"/>
      <w:numFmt w:val="decimal"/>
      <w:lvlText w:val="%1.%2.%3.%4."/>
      <w:lvlJc w:val="left"/>
      <w:pPr>
        <w:tabs>
          <w:tab w:val="num" w:pos="6954"/>
        </w:tabs>
        <w:ind w:left="6954" w:hanging="1080"/>
      </w:pPr>
      <w:rPr>
        <w:rFonts w:hint="default"/>
      </w:rPr>
    </w:lvl>
    <w:lvl w:ilvl="4">
      <w:start w:val="1"/>
      <w:numFmt w:val="decimal"/>
      <w:lvlText w:val="%1.%2.%3.%4.%5."/>
      <w:lvlJc w:val="left"/>
      <w:pPr>
        <w:tabs>
          <w:tab w:val="num" w:pos="8372"/>
        </w:tabs>
        <w:ind w:left="8372" w:hanging="1080"/>
      </w:pPr>
      <w:rPr>
        <w:rFonts w:hint="default"/>
      </w:rPr>
    </w:lvl>
    <w:lvl w:ilvl="5">
      <w:start w:val="1"/>
      <w:numFmt w:val="decimal"/>
      <w:lvlText w:val="%1.%2.%3.%4.%5.%6."/>
      <w:lvlJc w:val="left"/>
      <w:pPr>
        <w:tabs>
          <w:tab w:val="num" w:pos="10150"/>
        </w:tabs>
        <w:ind w:left="10150" w:hanging="1440"/>
      </w:pPr>
      <w:rPr>
        <w:rFonts w:hint="default"/>
      </w:rPr>
    </w:lvl>
    <w:lvl w:ilvl="6">
      <w:start w:val="1"/>
      <w:numFmt w:val="decimal"/>
      <w:lvlText w:val="%1.%2.%3.%4.%5.%6.%7."/>
      <w:lvlJc w:val="left"/>
      <w:pPr>
        <w:tabs>
          <w:tab w:val="num" w:pos="11568"/>
        </w:tabs>
        <w:ind w:left="11568" w:hanging="1440"/>
      </w:pPr>
      <w:rPr>
        <w:rFonts w:hint="default"/>
      </w:rPr>
    </w:lvl>
    <w:lvl w:ilvl="7">
      <w:start w:val="1"/>
      <w:numFmt w:val="decimal"/>
      <w:lvlText w:val="%1.%2.%3.%4.%5.%6.%7.%8."/>
      <w:lvlJc w:val="left"/>
      <w:pPr>
        <w:tabs>
          <w:tab w:val="num" w:pos="13346"/>
        </w:tabs>
        <w:ind w:left="13346" w:hanging="1800"/>
      </w:pPr>
      <w:rPr>
        <w:rFonts w:hint="default"/>
      </w:rPr>
    </w:lvl>
    <w:lvl w:ilvl="8">
      <w:start w:val="1"/>
      <w:numFmt w:val="decimal"/>
      <w:lvlText w:val="%1.%2.%3.%4.%5.%6.%7.%8.%9."/>
      <w:lvlJc w:val="left"/>
      <w:pPr>
        <w:tabs>
          <w:tab w:val="num" w:pos="15124"/>
        </w:tabs>
        <w:ind w:left="15124" w:hanging="2160"/>
      </w:pPr>
      <w:rPr>
        <w:rFonts w:hint="default"/>
      </w:rPr>
    </w:lvl>
  </w:abstractNum>
  <w:abstractNum w:abstractNumId="14">
    <w:nsid w:val="75D70F68"/>
    <w:multiLevelType w:val="hybridMultilevel"/>
    <w:tmpl w:val="6BC4DEC4"/>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76555F07"/>
    <w:multiLevelType w:val="hybridMultilevel"/>
    <w:tmpl w:val="69963C48"/>
    <w:lvl w:ilvl="0" w:tplc="17A0C2D2">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13"/>
  </w:num>
  <w:num w:numId="2">
    <w:abstractNumId w:val="2"/>
  </w:num>
  <w:num w:numId="3">
    <w:abstractNumId w:val="10"/>
  </w:num>
  <w:num w:numId="4">
    <w:abstractNumId w:val="14"/>
  </w:num>
  <w:num w:numId="5">
    <w:abstractNumId w:val="8"/>
  </w:num>
  <w:num w:numId="6">
    <w:abstractNumId w:val="1"/>
  </w:num>
  <w:num w:numId="7">
    <w:abstractNumId w:val="9"/>
  </w:num>
  <w:num w:numId="8">
    <w:abstractNumId w:val="6"/>
  </w:num>
  <w:num w:numId="9">
    <w:abstractNumId w:val="4"/>
  </w:num>
  <w:num w:numId="10">
    <w:abstractNumId w:val="15"/>
  </w:num>
  <w:num w:numId="11">
    <w:abstractNumId w:val="0"/>
  </w:num>
  <w:num w:numId="12">
    <w:abstractNumId w:val="7"/>
  </w:num>
  <w:num w:numId="13">
    <w:abstractNumId w:val="3"/>
  </w:num>
  <w:num w:numId="14">
    <w:abstractNumId w:val="12"/>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1F2"/>
    <w:rsid w:val="00001137"/>
    <w:rsid w:val="00002164"/>
    <w:rsid w:val="00003C84"/>
    <w:rsid w:val="0000655C"/>
    <w:rsid w:val="00006F5C"/>
    <w:rsid w:val="00007AC3"/>
    <w:rsid w:val="00022045"/>
    <w:rsid w:val="00022673"/>
    <w:rsid w:val="000332A7"/>
    <w:rsid w:val="0003710E"/>
    <w:rsid w:val="00042DB1"/>
    <w:rsid w:val="000719E5"/>
    <w:rsid w:val="00073AD7"/>
    <w:rsid w:val="00080FD1"/>
    <w:rsid w:val="00083176"/>
    <w:rsid w:val="00092531"/>
    <w:rsid w:val="00094D66"/>
    <w:rsid w:val="00097084"/>
    <w:rsid w:val="000C150C"/>
    <w:rsid w:val="000C5E25"/>
    <w:rsid w:val="000D11CD"/>
    <w:rsid w:val="000D21B3"/>
    <w:rsid w:val="000D37F9"/>
    <w:rsid w:val="000D4A5F"/>
    <w:rsid w:val="000E5452"/>
    <w:rsid w:val="000F5110"/>
    <w:rsid w:val="00100751"/>
    <w:rsid w:val="0010200E"/>
    <w:rsid w:val="00103B90"/>
    <w:rsid w:val="001279D2"/>
    <w:rsid w:val="001313C4"/>
    <w:rsid w:val="00142C41"/>
    <w:rsid w:val="00144C05"/>
    <w:rsid w:val="00144EE1"/>
    <w:rsid w:val="00146ACF"/>
    <w:rsid w:val="00146C6F"/>
    <w:rsid w:val="00157E20"/>
    <w:rsid w:val="00177CB0"/>
    <w:rsid w:val="001828BC"/>
    <w:rsid w:val="00186A2E"/>
    <w:rsid w:val="001A5CCB"/>
    <w:rsid w:val="001B11D8"/>
    <w:rsid w:val="001B4200"/>
    <w:rsid w:val="001B773D"/>
    <w:rsid w:val="001C5067"/>
    <w:rsid w:val="001D13AB"/>
    <w:rsid w:val="001D477B"/>
    <w:rsid w:val="001D5861"/>
    <w:rsid w:val="001D5E14"/>
    <w:rsid w:val="001E4EA7"/>
    <w:rsid w:val="001E7094"/>
    <w:rsid w:val="002038B9"/>
    <w:rsid w:val="00203BE1"/>
    <w:rsid w:val="002069BF"/>
    <w:rsid w:val="002171E3"/>
    <w:rsid w:val="002248A4"/>
    <w:rsid w:val="00226366"/>
    <w:rsid w:val="002448F1"/>
    <w:rsid w:val="00251CC3"/>
    <w:rsid w:val="002622A0"/>
    <w:rsid w:val="00270B98"/>
    <w:rsid w:val="00270C67"/>
    <w:rsid w:val="0027230E"/>
    <w:rsid w:val="002750E8"/>
    <w:rsid w:val="0027784F"/>
    <w:rsid w:val="00277FE2"/>
    <w:rsid w:val="002803FB"/>
    <w:rsid w:val="00294F80"/>
    <w:rsid w:val="00295C7A"/>
    <w:rsid w:val="00297A52"/>
    <w:rsid w:val="002B7421"/>
    <w:rsid w:val="002B76AD"/>
    <w:rsid w:val="002B7D39"/>
    <w:rsid w:val="002C37C4"/>
    <w:rsid w:val="002C4CDD"/>
    <w:rsid w:val="002E15B3"/>
    <w:rsid w:val="002E2D8C"/>
    <w:rsid w:val="002E4309"/>
    <w:rsid w:val="002E4562"/>
    <w:rsid w:val="002F1A96"/>
    <w:rsid w:val="0030230D"/>
    <w:rsid w:val="00310267"/>
    <w:rsid w:val="00312ED4"/>
    <w:rsid w:val="00321948"/>
    <w:rsid w:val="0034225F"/>
    <w:rsid w:val="003442D1"/>
    <w:rsid w:val="00350631"/>
    <w:rsid w:val="00352C0B"/>
    <w:rsid w:val="00355A52"/>
    <w:rsid w:val="00360B8C"/>
    <w:rsid w:val="003656F9"/>
    <w:rsid w:val="003664FE"/>
    <w:rsid w:val="00367C7F"/>
    <w:rsid w:val="003735F6"/>
    <w:rsid w:val="00373834"/>
    <w:rsid w:val="00385DB5"/>
    <w:rsid w:val="0038602A"/>
    <w:rsid w:val="003914E7"/>
    <w:rsid w:val="003A371B"/>
    <w:rsid w:val="003A3F77"/>
    <w:rsid w:val="003A662B"/>
    <w:rsid w:val="003C5D35"/>
    <w:rsid w:val="003D0D67"/>
    <w:rsid w:val="003D3758"/>
    <w:rsid w:val="003D3A36"/>
    <w:rsid w:val="003D6963"/>
    <w:rsid w:val="003D776A"/>
    <w:rsid w:val="003E0C79"/>
    <w:rsid w:val="003E13E2"/>
    <w:rsid w:val="003E1B17"/>
    <w:rsid w:val="003E5156"/>
    <w:rsid w:val="003E6AE5"/>
    <w:rsid w:val="003F3396"/>
    <w:rsid w:val="003F401D"/>
    <w:rsid w:val="004101AC"/>
    <w:rsid w:val="00410BD9"/>
    <w:rsid w:val="004274DC"/>
    <w:rsid w:val="004313C5"/>
    <w:rsid w:val="0043225F"/>
    <w:rsid w:val="00432CEC"/>
    <w:rsid w:val="0043459E"/>
    <w:rsid w:val="0044652C"/>
    <w:rsid w:val="004547EE"/>
    <w:rsid w:val="004548F5"/>
    <w:rsid w:val="00474020"/>
    <w:rsid w:val="00475C7E"/>
    <w:rsid w:val="004803E6"/>
    <w:rsid w:val="00487874"/>
    <w:rsid w:val="004A1BA4"/>
    <w:rsid w:val="004B1B14"/>
    <w:rsid w:val="004C39F1"/>
    <w:rsid w:val="004C5BE4"/>
    <w:rsid w:val="004D072B"/>
    <w:rsid w:val="004E226D"/>
    <w:rsid w:val="004E6E74"/>
    <w:rsid w:val="004F137F"/>
    <w:rsid w:val="004F6242"/>
    <w:rsid w:val="004F722A"/>
    <w:rsid w:val="00502909"/>
    <w:rsid w:val="0050394B"/>
    <w:rsid w:val="00507B8F"/>
    <w:rsid w:val="00527405"/>
    <w:rsid w:val="0053275D"/>
    <w:rsid w:val="00533A8A"/>
    <w:rsid w:val="005438DC"/>
    <w:rsid w:val="005468D3"/>
    <w:rsid w:val="00547BB7"/>
    <w:rsid w:val="00547FF9"/>
    <w:rsid w:val="00550CC8"/>
    <w:rsid w:val="00551D14"/>
    <w:rsid w:val="005576B9"/>
    <w:rsid w:val="00570026"/>
    <w:rsid w:val="00571DF0"/>
    <w:rsid w:val="00571F00"/>
    <w:rsid w:val="005905C9"/>
    <w:rsid w:val="00590C84"/>
    <w:rsid w:val="00597EEC"/>
    <w:rsid w:val="005A386F"/>
    <w:rsid w:val="005C1685"/>
    <w:rsid w:val="005C648B"/>
    <w:rsid w:val="005C6AEF"/>
    <w:rsid w:val="005D040E"/>
    <w:rsid w:val="005D6D21"/>
    <w:rsid w:val="005E187F"/>
    <w:rsid w:val="005E4AE0"/>
    <w:rsid w:val="005F4F54"/>
    <w:rsid w:val="005F628A"/>
    <w:rsid w:val="005F683F"/>
    <w:rsid w:val="00601DAB"/>
    <w:rsid w:val="00613114"/>
    <w:rsid w:val="00614C3E"/>
    <w:rsid w:val="00616D77"/>
    <w:rsid w:val="00620B7C"/>
    <w:rsid w:val="00623189"/>
    <w:rsid w:val="00634BA1"/>
    <w:rsid w:val="006460CA"/>
    <w:rsid w:val="00665D21"/>
    <w:rsid w:val="006666F8"/>
    <w:rsid w:val="00670C93"/>
    <w:rsid w:val="006749BA"/>
    <w:rsid w:val="00680ACE"/>
    <w:rsid w:val="00684051"/>
    <w:rsid w:val="00695CC9"/>
    <w:rsid w:val="00696178"/>
    <w:rsid w:val="006A32DD"/>
    <w:rsid w:val="006A4C30"/>
    <w:rsid w:val="006B170D"/>
    <w:rsid w:val="006B42F9"/>
    <w:rsid w:val="006B488B"/>
    <w:rsid w:val="006B71B5"/>
    <w:rsid w:val="006C7AB7"/>
    <w:rsid w:val="006D09E3"/>
    <w:rsid w:val="006D21AE"/>
    <w:rsid w:val="006D7550"/>
    <w:rsid w:val="006D7AA3"/>
    <w:rsid w:val="006E15BC"/>
    <w:rsid w:val="006E7571"/>
    <w:rsid w:val="006F3BC2"/>
    <w:rsid w:val="006F573A"/>
    <w:rsid w:val="006F6867"/>
    <w:rsid w:val="006F780D"/>
    <w:rsid w:val="00703183"/>
    <w:rsid w:val="007037A4"/>
    <w:rsid w:val="00710B8E"/>
    <w:rsid w:val="0072648F"/>
    <w:rsid w:val="00736978"/>
    <w:rsid w:val="007411C0"/>
    <w:rsid w:val="00742213"/>
    <w:rsid w:val="0076192D"/>
    <w:rsid w:val="00761C84"/>
    <w:rsid w:val="00765B30"/>
    <w:rsid w:val="00765C4D"/>
    <w:rsid w:val="00766440"/>
    <w:rsid w:val="00774228"/>
    <w:rsid w:val="00774623"/>
    <w:rsid w:val="007746E9"/>
    <w:rsid w:val="00774D52"/>
    <w:rsid w:val="00775C90"/>
    <w:rsid w:val="00781189"/>
    <w:rsid w:val="00783D46"/>
    <w:rsid w:val="00783D55"/>
    <w:rsid w:val="007859E7"/>
    <w:rsid w:val="007A6A3F"/>
    <w:rsid w:val="007B49AC"/>
    <w:rsid w:val="007B6412"/>
    <w:rsid w:val="007B67F9"/>
    <w:rsid w:val="007C0819"/>
    <w:rsid w:val="007C3904"/>
    <w:rsid w:val="007C5E4A"/>
    <w:rsid w:val="007D3CEF"/>
    <w:rsid w:val="007E24DF"/>
    <w:rsid w:val="007E74D8"/>
    <w:rsid w:val="007F028A"/>
    <w:rsid w:val="007F119A"/>
    <w:rsid w:val="007F245D"/>
    <w:rsid w:val="007F2642"/>
    <w:rsid w:val="0080006D"/>
    <w:rsid w:val="008074B7"/>
    <w:rsid w:val="008215FB"/>
    <w:rsid w:val="008224AA"/>
    <w:rsid w:val="00826F7B"/>
    <w:rsid w:val="008350C1"/>
    <w:rsid w:val="00835562"/>
    <w:rsid w:val="008434F5"/>
    <w:rsid w:val="00851A30"/>
    <w:rsid w:val="00856060"/>
    <w:rsid w:val="00857D36"/>
    <w:rsid w:val="008615FF"/>
    <w:rsid w:val="008728CD"/>
    <w:rsid w:val="00873D41"/>
    <w:rsid w:val="00883F09"/>
    <w:rsid w:val="00892D4E"/>
    <w:rsid w:val="008A4DA4"/>
    <w:rsid w:val="008B76F1"/>
    <w:rsid w:val="008C2193"/>
    <w:rsid w:val="008D1616"/>
    <w:rsid w:val="008E3D21"/>
    <w:rsid w:val="008F06BE"/>
    <w:rsid w:val="008F2135"/>
    <w:rsid w:val="008F7142"/>
    <w:rsid w:val="00902651"/>
    <w:rsid w:val="009059B7"/>
    <w:rsid w:val="00912BD0"/>
    <w:rsid w:val="00917D62"/>
    <w:rsid w:val="00922AE8"/>
    <w:rsid w:val="009429C4"/>
    <w:rsid w:val="009475B9"/>
    <w:rsid w:val="00961234"/>
    <w:rsid w:val="00965DBA"/>
    <w:rsid w:val="00966876"/>
    <w:rsid w:val="00966A00"/>
    <w:rsid w:val="00967C0F"/>
    <w:rsid w:val="0097414E"/>
    <w:rsid w:val="009763DC"/>
    <w:rsid w:val="00977691"/>
    <w:rsid w:val="0099249C"/>
    <w:rsid w:val="009A6C79"/>
    <w:rsid w:val="009B2C34"/>
    <w:rsid w:val="009B31D7"/>
    <w:rsid w:val="009B3BD1"/>
    <w:rsid w:val="009C6BAF"/>
    <w:rsid w:val="009C738F"/>
    <w:rsid w:val="009E5CD1"/>
    <w:rsid w:val="009F4566"/>
    <w:rsid w:val="00A0559A"/>
    <w:rsid w:val="00A14B84"/>
    <w:rsid w:val="00A3183B"/>
    <w:rsid w:val="00A41C1D"/>
    <w:rsid w:val="00A47A19"/>
    <w:rsid w:val="00A77BB5"/>
    <w:rsid w:val="00A77E0B"/>
    <w:rsid w:val="00A82261"/>
    <w:rsid w:val="00A86B57"/>
    <w:rsid w:val="00A91A37"/>
    <w:rsid w:val="00A9349B"/>
    <w:rsid w:val="00A9562B"/>
    <w:rsid w:val="00A95FA0"/>
    <w:rsid w:val="00AA170B"/>
    <w:rsid w:val="00AB29C3"/>
    <w:rsid w:val="00AB53A9"/>
    <w:rsid w:val="00AB62AB"/>
    <w:rsid w:val="00AB7DD4"/>
    <w:rsid w:val="00AC1636"/>
    <w:rsid w:val="00AD5C88"/>
    <w:rsid w:val="00AD69E5"/>
    <w:rsid w:val="00AD7074"/>
    <w:rsid w:val="00AE2065"/>
    <w:rsid w:val="00AF65A3"/>
    <w:rsid w:val="00AF67AA"/>
    <w:rsid w:val="00AF6CE7"/>
    <w:rsid w:val="00B00979"/>
    <w:rsid w:val="00B05461"/>
    <w:rsid w:val="00B11B5C"/>
    <w:rsid w:val="00B13B1A"/>
    <w:rsid w:val="00B37CC1"/>
    <w:rsid w:val="00B53CA5"/>
    <w:rsid w:val="00B75718"/>
    <w:rsid w:val="00B960DE"/>
    <w:rsid w:val="00BA0721"/>
    <w:rsid w:val="00BA79F2"/>
    <w:rsid w:val="00BB0A23"/>
    <w:rsid w:val="00BB36A4"/>
    <w:rsid w:val="00BB427E"/>
    <w:rsid w:val="00BC1757"/>
    <w:rsid w:val="00BC354C"/>
    <w:rsid w:val="00BC5923"/>
    <w:rsid w:val="00BE036D"/>
    <w:rsid w:val="00BE30D8"/>
    <w:rsid w:val="00BF396E"/>
    <w:rsid w:val="00C0239E"/>
    <w:rsid w:val="00C05354"/>
    <w:rsid w:val="00C070BF"/>
    <w:rsid w:val="00C27672"/>
    <w:rsid w:val="00C314EB"/>
    <w:rsid w:val="00C431E8"/>
    <w:rsid w:val="00C444A0"/>
    <w:rsid w:val="00C53F10"/>
    <w:rsid w:val="00C5542C"/>
    <w:rsid w:val="00C635BD"/>
    <w:rsid w:val="00C71668"/>
    <w:rsid w:val="00C729A1"/>
    <w:rsid w:val="00C735AB"/>
    <w:rsid w:val="00C8233B"/>
    <w:rsid w:val="00C86C1D"/>
    <w:rsid w:val="00CB14C9"/>
    <w:rsid w:val="00CB5279"/>
    <w:rsid w:val="00CB6018"/>
    <w:rsid w:val="00CD33BF"/>
    <w:rsid w:val="00CE7DC4"/>
    <w:rsid w:val="00CF2CF1"/>
    <w:rsid w:val="00D012E7"/>
    <w:rsid w:val="00D12823"/>
    <w:rsid w:val="00D12AC1"/>
    <w:rsid w:val="00D13D44"/>
    <w:rsid w:val="00D269DE"/>
    <w:rsid w:val="00D31F9B"/>
    <w:rsid w:val="00D36211"/>
    <w:rsid w:val="00D617CB"/>
    <w:rsid w:val="00D61B6A"/>
    <w:rsid w:val="00D6620C"/>
    <w:rsid w:val="00D71D90"/>
    <w:rsid w:val="00D83D36"/>
    <w:rsid w:val="00D906CD"/>
    <w:rsid w:val="00DA367F"/>
    <w:rsid w:val="00DB090A"/>
    <w:rsid w:val="00DB7D91"/>
    <w:rsid w:val="00DC4DF4"/>
    <w:rsid w:val="00DC78D8"/>
    <w:rsid w:val="00DD6A44"/>
    <w:rsid w:val="00DE6679"/>
    <w:rsid w:val="00DF1B1F"/>
    <w:rsid w:val="00DF2B71"/>
    <w:rsid w:val="00E11DCD"/>
    <w:rsid w:val="00E1433E"/>
    <w:rsid w:val="00E16C13"/>
    <w:rsid w:val="00E31AFA"/>
    <w:rsid w:val="00E34DAC"/>
    <w:rsid w:val="00E356AB"/>
    <w:rsid w:val="00E421F2"/>
    <w:rsid w:val="00E438C6"/>
    <w:rsid w:val="00E462D2"/>
    <w:rsid w:val="00E50846"/>
    <w:rsid w:val="00E52702"/>
    <w:rsid w:val="00E52A57"/>
    <w:rsid w:val="00E54D83"/>
    <w:rsid w:val="00E61757"/>
    <w:rsid w:val="00E83C42"/>
    <w:rsid w:val="00E84CFF"/>
    <w:rsid w:val="00E97412"/>
    <w:rsid w:val="00E97A1E"/>
    <w:rsid w:val="00EA2BCD"/>
    <w:rsid w:val="00EA3AB3"/>
    <w:rsid w:val="00EB764E"/>
    <w:rsid w:val="00EC4174"/>
    <w:rsid w:val="00ED7303"/>
    <w:rsid w:val="00ED755F"/>
    <w:rsid w:val="00EE03AF"/>
    <w:rsid w:val="00EE0F12"/>
    <w:rsid w:val="00EE6B3B"/>
    <w:rsid w:val="00EE7181"/>
    <w:rsid w:val="00EF1FED"/>
    <w:rsid w:val="00F03025"/>
    <w:rsid w:val="00F05E03"/>
    <w:rsid w:val="00F06E3E"/>
    <w:rsid w:val="00F11383"/>
    <w:rsid w:val="00F2206A"/>
    <w:rsid w:val="00F37602"/>
    <w:rsid w:val="00F41BD4"/>
    <w:rsid w:val="00F5589F"/>
    <w:rsid w:val="00F67103"/>
    <w:rsid w:val="00F82531"/>
    <w:rsid w:val="00F9550D"/>
    <w:rsid w:val="00FA142C"/>
    <w:rsid w:val="00FA2F5A"/>
    <w:rsid w:val="00FC7A6A"/>
    <w:rsid w:val="00FD34DF"/>
    <w:rsid w:val="00FD4FAF"/>
    <w:rsid w:val="00FD5FD5"/>
    <w:rsid w:val="00FD634E"/>
    <w:rsid w:val="00FD7A1D"/>
    <w:rsid w:val="00FE5493"/>
    <w:rsid w:val="00FE5BD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E2834-F9FC-44DB-BA50-8F9FA2DF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1F2"/>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uestoCar">
    <w:name w:val="Puesto Car"/>
    <w:link w:val="Puesto"/>
    <w:locked/>
    <w:rsid w:val="00E421F2"/>
    <w:rPr>
      <w:rFonts w:ascii="Roman 12cpi" w:hAnsi="Roman 12cpi"/>
      <w:b/>
      <w:bCs/>
      <w:lang w:eastAsia="es-ES"/>
    </w:rPr>
  </w:style>
  <w:style w:type="paragraph" w:styleId="Puesto">
    <w:name w:val="Title"/>
    <w:basedOn w:val="Normal"/>
    <w:link w:val="PuestoCar"/>
    <w:qFormat/>
    <w:rsid w:val="00E421F2"/>
    <w:pPr>
      <w:widowControl w:val="0"/>
      <w:autoSpaceDE w:val="0"/>
      <w:autoSpaceDN w:val="0"/>
      <w:adjustRightInd w:val="0"/>
      <w:jc w:val="center"/>
    </w:pPr>
    <w:rPr>
      <w:rFonts w:ascii="Roman 12cpi" w:eastAsiaTheme="minorHAnsi" w:hAnsi="Roman 12cpi" w:cstheme="minorBidi"/>
      <w:b/>
      <w:bCs/>
      <w:sz w:val="22"/>
      <w:szCs w:val="22"/>
      <w:lang w:val="es-ES"/>
    </w:rPr>
  </w:style>
  <w:style w:type="character" w:customStyle="1" w:styleId="PuestoCar1">
    <w:name w:val="Puesto Car1"/>
    <w:basedOn w:val="Fuentedeprrafopredeter"/>
    <w:uiPriority w:val="10"/>
    <w:rsid w:val="00E421F2"/>
    <w:rPr>
      <w:rFonts w:asciiTheme="majorHAnsi" w:eastAsiaTheme="majorEastAsia" w:hAnsiTheme="majorHAnsi" w:cstheme="majorBidi"/>
      <w:spacing w:val="-10"/>
      <w:kern w:val="28"/>
      <w:sz w:val="56"/>
      <w:szCs w:val="56"/>
      <w:lang w:val="es-ES_tradnl" w:eastAsia="es-ES"/>
    </w:rPr>
  </w:style>
  <w:style w:type="character" w:customStyle="1" w:styleId="TextoindependienteCar">
    <w:name w:val="Texto independiente Car"/>
    <w:link w:val="Textoindependiente"/>
    <w:locked/>
    <w:rsid w:val="00E421F2"/>
    <w:rPr>
      <w:rFonts w:ascii="Arial" w:hAnsi="Arial" w:cs="Arial"/>
      <w:sz w:val="24"/>
      <w:lang w:val="es-ES_tradnl" w:eastAsia="es-ES"/>
    </w:rPr>
  </w:style>
  <w:style w:type="paragraph" w:styleId="Textoindependiente">
    <w:name w:val="Body Text"/>
    <w:basedOn w:val="Normal"/>
    <w:link w:val="TextoindependienteCar"/>
    <w:rsid w:val="00E421F2"/>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E421F2"/>
    <w:rPr>
      <w:rFonts w:ascii="Times New Roman" w:eastAsia="Times New Roman" w:hAnsi="Times New Roman" w:cs="Times New Roman"/>
      <w:sz w:val="24"/>
      <w:szCs w:val="20"/>
      <w:lang w:val="es-ES_tradnl" w:eastAsia="es-ES"/>
    </w:rPr>
  </w:style>
  <w:style w:type="character" w:customStyle="1" w:styleId="Textoindependiente2Car">
    <w:name w:val="Texto independiente 2 Car"/>
    <w:link w:val="Textoindependiente2"/>
    <w:locked/>
    <w:rsid w:val="00E421F2"/>
    <w:rPr>
      <w:rFonts w:ascii="Arial" w:hAnsi="Arial" w:cs="Arial"/>
      <w:b/>
      <w:sz w:val="28"/>
      <w:lang w:val="es-ES_tradnl" w:eastAsia="es-ES"/>
    </w:rPr>
  </w:style>
  <w:style w:type="paragraph" w:styleId="Textoindependiente2">
    <w:name w:val="Body Text 2"/>
    <w:basedOn w:val="Normal"/>
    <w:link w:val="Textoindependiente2Car"/>
    <w:rsid w:val="00E421F2"/>
    <w:pPr>
      <w:spacing w:line="360" w:lineRule="auto"/>
      <w:jc w:val="both"/>
    </w:pPr>
    <w:rPr>
      <w:rFonts w:ascii="Arial" w:eastAsiaTheme="minorHAnsi" w:hAnsi="Arial" w:cs="Arial"/>
      <w:b/>
      <w:sz w:val="28"/>
      <w:szCs w:val="22"/>
    </w:rPr>
  </w:style>
  <w:style w:type="character" w:customStyle="1" w:styleId="Textoindependiente2Car1">
    <w:name w:val="Texto independiente 2 Car1"/>
    <w:basedOn w:val="Fuentedeprrafopredeter"/>
    <w:uiPriority w:val="99"/>
    <w:semiHidden/>
    <w:rsid w:val="00E421F2"/>
    <w:rPr>
      <w:rFonts w:ascii="Times New Roman" w:eastAsia="Times New Roman" w:hAnsi="Times New Roman" w:cs="Times New Roman"/>
      <w:sz w:val="24"/>
      <w:szCs w:val="20"/>
      <w:lang w:val="es-ES_tradnl" w:eastAsia="es-ES"/>
    </w:rPr>
  </w:style>
  <w:style w:type="character" w:styleId="Refdenotaalpie">
    <w:name w:val="footnote reference"/>
    <w:semiHidden/>
    <w:rsid w:val="00E421F2"/>
    <w:rPr>
      <w:rFonts w:ascii="Times New Roman" w:hAnsi="Times New Roman" w:cs="Times New Roman" w:hint="default"/>
      <w:vertAlign w:val="superscript"/>
    </w:rPr>
  </w:style>
  <w:style w:type="paragraph" w:styleId="Piedepgina">
    <w:name w:val="footer"/>
    <w:basedOn w:val="Normal"/>
    <w:link w:val="PiedepginaCar"/>
    <w:rsid w:val="00E421F2"/>
    <w:pPr>
      <w:tabs>
        <w:tab w:val="center" w:pos="4252"/>
        <w:tab w:val="right" w:pos="8504"/>
      </w:tabs>
    </w:pPr>
  </w:style>
  <w:style w:type="character" w:customStyle="1" w:styleId="PiedepginaCar">
    <w:name w:val="Pie de página Car"/>
    <w:basedOn w:val="Fuentedeprrafopredeter"/>
    <w:link w:val="Piedepgina"/>
    <w:rsid w:val="00E421F2"/>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E421F2"/>
  </w:style>
  <w:style w:type="character" w:customStyle="1" w:styleId="TitleChar">
    <w:name w:val="Title Char"/>
    <w:locked/>
    <w:rsid w:val="00E421F2"/>
    <w:rPr>
      <w:rFonts w:ascii="Arial Narrow" w:eastAsia="Calibri" w:hAnsi="Arial Narrow" w:cs="Arial"/>
      <w:b/>
      <w:sz w:val="24"/>
      <w:szCs w:val="24"/>
      <w:lang w:val="es-ES" w:eastAsia="es-ES" w:bidi="ar-SA"/>
    </w:rPr>
  </w:style>
  <w:style w:type="paragraph" w:styleId="Encabezado">
    <w:name w:val="header"/>
    <w:basedOn w:val="Normal"/>
    <w:link w:val="EncabezadoCar"/>
    <w:rsid w:val="00E421F2"/>
    <w:pPr>
      <w:tabs>
        <w:tab w:val="center" w:pos="4252"/>
        <w:tab w:val="right" w:pos="8504"/>
      </w:tabs>
    </w:pPr>
  </w:style>
  <w:style w:type="character" w:customStyle="1" w:styleId="EncabezadoCar">
    <w:name w:val="Encabezado Car"/>
    <w:basedOn w:val="Fuentedeprrafopredeter"/>
    <w:link w:val="Encabezado"/>
    <w:rsid w:val="00E421F2"/>
    <w:rPr>
      <w:rFonts w:ascii="Times New Roman" w:eastAsia="Times New Roman" w:hAnsi="Times New Roman" w:cs="Times New Roman"/>
      <w:sz w:val="24"/>
      <w:szCs w:val="20"/>
      <w:lang w:val="es-ES_tradnl" w:eastAsia="es-ES"/>
    </w:rPr>
  </w:style>
  <w:style w:type="character" w:customStyle="1" w:styleId="CarCar2">
    <w:name w:val="Car Car2"/>
    <w:locked/>
    <w:rsid w:val="00E421F2"/>
    <w:rPr>
      <w:rFonts w:ascii="Roman 12cpi" w:hAnsi="Roman 12cpi"/>
      <w:b/>
      <w:bCs/>
      <w:lang w:val="es-ES" w:eastAsia="es-ES" w:bidi="ar-SA"/>
    </w:rPr>
  </w:style>
  <w:style w:type="character" w:customStyle="1" w:styleId="CarCar1">
    <w:name w:val="Car Car1"/>
    <w:locked/>
    <w:rsid w:val="00E421F2"/>
    <w:rPr>
      <w:rFonts w:ascii="Arial" w:hAnsi="Arial" w:cs="Arial"/>
      <w:sz w:val="24"/>
      <w:lang w:val="es-ES_tradnl" w:eastAsia="es-ES" w:bidi="ar-SA"/>
    </w:rPr>
  </w:style>
  <w:style w:type="character" w:customStyle="1" w:styleId="CarCar">
    <w:name w:val="Car Car"/>
    <w:locked/>
    <w:rsid w:val="00E421F2"/>
    <w:rPr>
      <w:rFonts w:ascii="Arial" w:hAnsi="Arial" w:cs="Arial"/>
      <w:b/>
      <w:sz w:val="28"/>
      <w:lang w:val="es-ES_tradnl" w:eastAsia="es-ES" w:bidi="ar-SA"/>
    </w:rPr>
  </w:style>
  <w:style w:type="paragraph" w:styleId="Textonotapie">
    <w:name w:val="footnote text"/>
    <w:basedOn w:val="Normal"/>
    <w:link w:val="TextonotapieCar"/>
    <w:semiHidden/>
    <w:rsid w:val="00E421F2"/>
    <w:rPr>
      <w:sz w:val="20"/>
    </w:rPr>
  </w:style>
  <w:style w:type="character" w:customStyle="1" w:styleId="TextonotapieCar">
    <w:name w:val="Texto nota pie Car"/>
    <w:basedOn w:val="Fuentedeprrafopredeter"/>
    <w:link w:val="Textonotapie"/>
    <w:semiHidden/>
    <w:rsid w:val="00E421F2"/>
    <w:rPr>
      <w:rFonts w:ascii="Times New Roman" w:eastAsia="Times New Roman" w:hAnsi="Times New Roman" w:cs="Times New Roman"/>
      <w:sz w:val="20"/>
      <w:szCs w:val="20"/>
      <w:lang w:val="es-ES_tradnl" w:eastAsia="es-ES"/>
    </w:rPr>
  </w:style>
  <w:style w:type="paragraph" w:styleId="NormalWeb">
    <w:name w:val="Normal (Web)"/>
    <w:basedOn w:val="Normal"/>
    <w:rsid w:val="00E421F2"/>
    <w:pPr>
      <w:spacing w:before="100" w:beforeAutospacing="1" w:after="100" w:afterAutospacing="1"/>
    </w:pPr>
    <w:rPr>
      <w:szCs w:val="24"/>
      <w:lang w:val="es-ES"/>
    </w:rPr>
  </w:style>
  <w:style w:type="paragraph" w:customStyle="1" w:styleId="Prrafodelista1">
    <w:name w:val="Párrafo de lista1"/>
    <w:basedOn w:val="Normal"/>
    <w:rsid w:val="00E421F2"/>
    <w:pPr>
      <w:spacing w:after="200" w:line="276" w:lineRule="auto"/>
      <w:ind w:left="720"/>
      <w:contextualSpacing/>
    </w:pPr>
    <w:rPr>
      <w:rFonts w:ascii="Calibri" w:hAnsi="Calibri"/>
      <w:sz w:val="22"/>
      <w:szCs w:val="22"/>
      <w:lang w:val="es-CO" w:eastAsia="en-US"/>
    </w:rPr>
  </w:style>
  <w:style w:type="character" w:customStyle="1" w:styleId="textonavy">
    <w:name w:val="texto_navy"/>
    <w:basedOn w:val="Fuentedeprrafopredeter"/>
    <w:rsid w:val="00E421F2"/>
  </w:style>
  <w:style w:type="paragraph" w:customStyle="1" w:styleId="Textoindependiente31">
    <w:name w:val="Texto independiente 31"/>
    <w:basedOn w:val="Normal"/>
    <w:rsid w:val="00E421F2"/>
    <w:pPr>
      <w:spacing w:line="360" w:lineRule="auto"/>
      <w:jc w:val="both"/>
    </w:pPr>
    <w:rPr>
      <w:rFonts w:ascii="Arial" w:eastAsia="Calibri" w:hAnsi="Arial"/>
    </w:rPr>
  </w:style>
  <w:style w:type="character" w:styleId="Hipervnculo">
    <w:name w:val="Hyperlink"/>
    <w:rsid w:val="00E421F2"/>
    <w:rPr>
      <w:color w:val="0000FF"/>
      <w:u w:val="single"/>
    </w:rPr>
  </w:style>
  <w:style w:type="table" w:styleId="Tablaconcuadrcula">
    <w:name w:val="Table Grid"/>
    <w:basedOn w:val="Tablanormal"/>
    <w:rsid w:val="00E421F2"/>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rsid w:val="00E421F2"/>
    <w:rPr>
      <w:rFonts w:ascii="Tahoma" w:hAnsi="Tahoma" w:cs="Tahoma"/>
      <w:sz w:val="16"/>
      <w:szCs w:val="16"/>
    </w:rPr>
  </w:style>
  <w:style w:type="character" w:customStyle="1" w:styleId="TextodegloboCar">
    <w:name w:val="Texto de globo Car"/>
    <w:basedOn w:val="Fuentedeprrafopredeter"/>
    <w:link w:val="Textodeglobo"/>
    <w:rsid w:val="00E421F2"/>
    <w:rPr>
      <w:rFonts w:ascii="Tahoma" w:eastAsia="Times New Roman" w:hAnsi="Tahoma" w:cs="Tahoma"/>
      <w:sz w:val="16"/>
      <w:szCs w:val="16"/>
      <w:lang w:val="es-ES_tradnl" w:eastAsia="es-ES"/>
    </w:rPr>
  </w:style>
  <w:style w:type="paragraph" w:customStyle="1" w:styleId="Textoindependiente32">
    <w:name w:val="Texto independiente 32"/>
    <w:basedOn w:val="Normal"/>
    <w:rsid w:val="00E421F2"/>
    <w:pPr>
      <w:spacing w:line="360" w:lineRule="auto"/>
      <w:jc w:val="both"/>
    </w:pPr>
    <w:rPr>
      <w:rFonts w:ascii="Arial" w:hAnsi="Arial"/>
    </w:rPr>
  </w:style>
  <w:style w:type="paragraph" w:customStyle="1" w:styleId="Default">
    <w:name w:val="Default"/>
    <w:rsid w:val="00E421F2"/>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nfasis">
    <w:name w:val="Emphasis"/>
    <w:aliases w:val="Ecabezado"/>
    <w:uiPriority w:val="20"/>
    <w:qFormat/>
    <w:rsid w:val="00E421F2"/>
    <w:rPr>
      <w:i/>
      <w:iCs/>
    </w:rPr>
  </w:style>
  <w:style w:type="paragraph" w:styleId="Sinespaciado">
    <w:name w:val="No Spacing"/>
    <w:uiPriority w:val="1"/>
    <w:qFormat/>
    <w:rsid w:val="00E421F2"/>
    <w:pPr>
      <w:spacing w:after="0" w:line="240" w:lineRule="auto"/>
    </w:pPr>
    <w:rPr>
      <w:rFonts w:ascii="Times New Roman" w:eastAsia="Times New Roman" w:hAnsi="Times New Roman" w:cs="Times New Roman"/>
      <w:sz w:val="24"/>
      <w:szCs w:val="20"/>
      <w:lang w:val="es-ES_tradnl" w:eastAsia="es-ES"/>
    </w:rPr>
  </w:style>
  <w:style w:type="character" w:styleId="Textoennegrita">
    <w:name w:val="Strong"/>
    <w:qFormat/>
    <w:rsid w:val="00E421F2"/>
    <w:rPr>
      <w:b/>
      <w:bCs/>
    </w:rPr>
  </w:style>
  <w:style w:type="paragraph" w:customStyle="1" w:styleId="Textoindependiente21">
    <w:name w:val="Texto independiente 21"/>
    <w:basedOn w:val="Normal"/>
    <w:link w:val="BodyText2Car"/>
    <w:rsid w:val="00E421F2"/>
    <w:pPr>
      <w:spacing w:line="480" w:lineRule="auto"/>
      <w:ind w:firstLine="708"/>
      <w:jc w:val="both"/>
    </w:pPr>
    <w:rPr>
      <w:rFonts w:ascii="Arial" w:hAnsi="Arial"/>
      <w:b/>
    </w:rPr>
  </w:style>
  <w:style w:type="character" w:customStyle="1" w:styleId="BodyText2Car">
    <w:name w:val="Body Text 2 Car"/>
    <w:link w:val="Textoindependiente21"/>
    <w:rsid w:val="00E421F2"/>
    <w:rPr>
      <w:rFonts w:ascii="Arial" w:eastAsia="Times New Roman" w:hAnsi="Arial" w:cs="Times New Roman"/>
      <w:b/>
      <w:sz w:val="24"/>
      <w:szCs w:val="20"/>
      <w:lang w:val="es-ES_tradnl" w:eastAsia="es-ES"/>
    </w:rPr>
  </w:style>
  <w:style w:type="paragraph" w:styleId="Prrafodelista">
    <w:name w:val="List Paragraph"/>
    <w:basedOn w:val="Normal"/>
    <w:uiPriority w:val="34"/>
    <w:qFormat/>
    <w:rsid w:val="00E421F2"/>
    <w:pPr>
      <w:ind w:left="708"/>
    </w:pPr>
  </w:style>
  <w:style w:type="character" w:customStyle="1" w:styleId="apple-converted-space">
    <w:name w:val="apple-converted-space"/>
    <w:basedOn w:val="Fuentedeprrafopredeter"/>
    <w:rsid w:val="001D4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F6437-B1D2-40D6-B1D9-F9454BE68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7</Pages>
  <Words>2136</Words>
  <Characters>11754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Julia Andrea Benavides Tovar</cp:lastModifiedBy>
  <cp:revision>55</cp:revision>
  <dcterms:created xsi:type="dcterms:W3CDTF">2016-09-06T16:15:00Z</dcterms:created>
  <dcterms:modified xsi:type="dcterms:W3CDTF">2016-09-15T13:26:00Z</dcterms:modified>
</cp:coreProperties>
</file>