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297" w:rsidRPr="001303A1" w:rsidRDefault="00506297" w:rsidP="00506297">
      <w:pPr>
        <w:spacing w:line="360" w:lineRule="auto"/>
        <w:jc w:val="both"/>
        <w:rPr>
          <w:rFonts w:ascii="Arial Narrow" w:hAnsi="Arial Narrow" w:cs="Tahoma"/>
          <w:b/>
          <w:bCs/>
          <w:i/>
          <w:iCs/>
          <w:sz w:val="30"/>
          <w:szCs w:val="30"/>
          <w:u w:val="single"/>
        </w:rPr>
      </w:pPr>
      <w:r w:rsidRPr="001303A1">
        <w:rPr>
          <w:rFonts w:ascii="Arial Narrow" w:hAnsi="Arial Narrow" w:cs="Tahoma"/>
          <w:b/>
          <w:bCs/>
          <w:i/>
          <w:iCs/>
          <w:sz w:val="30"/>
          <w:szCs w:val="30"/>
          <w:u w:val="single"/>
        </w:rPr>
        <w:t>ORALIDAD</w:t>
      </w:r>
    </w:p>
    <w:p w:rsidR="00506297" w:rsidRPr="00506297" w:rsidRDefault="00506297" w:rsidP="00506297">
      <w:pPr>
        <w:spacing w:line="360" w:lineRule="auto"/>
        <w:jc w:val="both"/>
        <w:rPr>
          <w:rFonts w:ascii="Arial Narrow" w:hAnsi="Arial Narrow" w:cs="Tahoma"/>
          <w:i/>
          <w:sz w:val="18"/>
          <w:szCs w:val="18"/>
        </w:rPr>
      </w:pPr>
      <w:r w:rsidRPr="00506297">
        <w:rPr>
          <w:rFonts w:ascii="Arial Narrow" w:hAnsi="Arial Narrow" w:cs="Tahoma"/>
          <w:b/>
          <w:i/>
          <w:sz w:val="18"/>
          <w:szCs w:val="18"/>
        </w:rPr>
        <w:t>Providencia</w:t>
      </w:r>
      <w:r w:rsidRPr="00506297">
        <w:rPr>
          <w:rFonts w:ascii="Arial Narrow" w:hAnsi="Arial Narrow" w:cs="Tahoma"/>
          <w:i/>
          <w:sz w:val="18"/>
          <w:szCs w:val="18"/>
        </w:rPr>
        <w:t>:</w:t>
      </w:r>
      <w:r w:rsidRPr="00506297">
        <w:rPr>
          <w:rFonts w:ascii="Arial Narrow" w:hAnsi="Arial Narrow" w:cs="Tahoma"/>
          <w:b/>
          <w:i/>
          <w:sz w:val="18"/>
          <w:szCs w:val="18"/>
        </w:rPr>
        <w:t xml:space="preserve"> </w:t>
      </w:r>
      <w:r w:rsidRPr="00506297">
        <w:rPr>
          <w:rFonts w:ascii="Arial Narrow" w:hAnsi="Arial Narrow" w:cs="Tahoma"/>
          <w:i/>
          <w:sz w:val="18"/>
          <w:szCs w:val="18"/>
        </w:rPr>
        <w:tab/>
      </w:r>
      <w:r w:rsidRPr="00506297">
        <w:rPr>
          <w:rFonts w:ascii="Arial Narrow" w:hAnsi="Arial Narrow" w:cs="Tahoma"/>
          <w:i/>
          <w:sz w:val="18"/>
          <w:szCs w:val="18"/>
        </w:rPr>
        <w:tab/>
        <w:t xml:space="preserve"> </w:t>
      </w:r>
      <w:r w:rsidRPr="00506297">
        <w:rPr>
          <w:rFonts w:ascii="Arial Narrow" w:hAnsi="Arial Narrow" w:cs="Tahoma"/>
          <w:i/>
          <w:sz w:val="18"/>
          <w:szCs w:val="18"/>
        </w:rPr>
        <w:tab/>
        <w:t>Sentencia de Segunda Instancia,</w:t>
      </w:r>
      <w:r w:rsidR="008223D0">
        <w:rPr>
          <w:rFonts w:ascii="Arial Narrow" w:hAnsi="Arial Narrow" w:cs="Tahoma"/>
          <w:i/>
          <w:sz w:val="18"/>
          <w:szCs w:val="18"/>
        </w:rPr>
        <w:t xml:space="preserve"> </w:t>
      </w:r>
      <w:r w:rsidR="008335B5">
        <w:rPr>
          <w:rFonts w:ascii="Arial Narrow" w:hAnsi="Arial Narrow" w:cs="Tahoma"/>
          <w:i/>
          <w:sz w:val="18"/>
          <w:szCs w:val="18"/>
        </w:rPr>
        <w:t>jueves</w:t>
      </w:r>
      <w:r w:rsidR="008223D0">
        <w:rPr>
          <w:rFonts w:ascii="Arial Narrow" w:hAnsi="Arial Narrow" w:cs="Tahoma"/>
          <w:i/>
          <w:sz w:val="18"/>
          <w:szCs w:val="18"/>
        </w:rPr>
        <w:t xml:space="preserve"> </w:t>
      </w:r>
      <w:r w:rsidR="005A533E">
        <w:rPr>
          <w:rFonts w:ascii="Arial Narrow" w:hAnsi="Arial Narrow" w:cs="Tahoma"/>
          <w:i/>
          <w:sz w:val="18"/>
          <w:szCs w:val="18"/>
        </w:rPr>
        <w:t>1</w:t>
      </w:r>
      <w:r w:rsidR="008335B5">
        <w:rPr>
          <w:rFonts w:ascii="Arial Narrow" w:hAnsi="Arial Narrow" w:cs="Tahoma"/>
          <w:i/>
          <w:sz w:val="18"/>
          <w:szCs w:val="18"/>
        </w:rPr>
        <w:t>5</w:t>
      </w:r>
      <w:r w:rsidR="008223D0">
        <w:rPr>
          <w:rFonts w:ascii="Arial Narrow" w:hAnsi="Arial Narrow" w:cs="Tahoma"/>
          <w:i/>
          <w:sz w:val="18"/>
          <w:szCs w:val="18"/>
        </w:rPr>
        <w:t xml:space="preserve"> de </w:t>
      </w:r>
      <w:r w:rsidR="005A533E">
        <w:rPr>
          <w:rFonts w:ascii="Arial Narrow" w:hAnsi="Arial Narrow" w:cs="Tahoma"/>
          <w:i/>
          <w:sz w:val="18"/>
          <w:szCs w:val="18"/>
        </w:rPr>
        <w:t>septiembre</w:t>
      </w:r>
      <w:r w:rsidR="008223D0">
        <w:rPr>
          <w:rFonts w:ascii="Arial Narrow" w:hAnsi="Arial Narrow" w:cs="Tahoma"/>
          <w:i/>
          <w:sz w:val="18"/>
          <w:szCs w:val="18"/>
        </w:rPr>
        <w:t xml:space="preserve"> </w:t>
      </w:r>
      <w:r w:rsidRPr="00506297">
        <w:rPr>
          <w:rFonts w:ascii="Arial Narrow" w:hAnsi="Arial Narrow" w:cs="Tahoma"/>
          <w:i/>
          <w:sz w:val="18"/>
          <w:szCs w:val="18"/>
        </w:rPr>
        <w:t>de 201</w:t>
      </w:r>
      <w:r w:rsidR="008335B5">
        <w:rPr>
          <w:rFonts w:ascii="Arial Narrow" w:hAnsi="Arial Narrow" w:cs="Tahoma"/>
          <w:i/>
          <w:sz w:val="18"/>
          <w:szCs w:val="18"/>
        </w:rPr>
        <w:t>6</w:t>
      </w:r>
      <w:r w:rsidRPr="00506297">
        <w:rPr>
          <w:rFonts w:ascii="Arial Narrow" w:hAnsi="Arial Narrow" w:cs="Tahoma"/>
          <w:i/>
          <w:sz w:val="18"/>
          <w:szCs w:val="18"/>
        </w:rPr>
        <w:t>.</w:t>
      </w:r>
    </w:p>
    <w:p w:rsidR="00506297" w:rsidRPr="00506297" w:rsidRDefault="00506297" w:rsidP="00506297">
      <w:pPr>
        <w:spacing w:line="360" w:lineRule="auto"/>
        <w:jc w:val="both"/>
        <w:rPr>
          <w:rFonts w:ascii="Arial Narrow" w:hAnsi="Arial Narrow" w:cs="Tahoma"/>
          <w:bCs/>
          <w:i/>
          <w:sz w:val="18"/>
          <w:szCs w:val="18"/>
        </w:rPr>
      </w:pPr>
      <w:r w:rsidRPr="00506297">
        <w:rPr>
          <w:rFonts w:ascii="Arial Narrow" w:hAnsi="Arial Narrow" w:cs="Tahoma"/>
          <w:b/>
          <w:bCs/>
          <w:i/>
          <w:sz w:val="18"/>
          <w:szCs w:val="18"/>
        </w:rPr>
        <w:t>Radicación No</w:t>
      </w:r>
      <w:r w:rsidRPr="00506297">
        <w:rPr>
          <w:rFonts w:ascii="Arial Narrow" w:hAnsi="Arial Narrow" w:cs="Tahoma"/>
          <w:bCs/>
          <w:i/>
          <w:sz w:val="18"/>
          <w:szCs w:val="18"/>
        </w:rPr>
        <w:t>:</w:t>
      </w:r>
      <w:r w:rsidRPr="00506297">
        <w:rPr>
          <w:rFonts w:ascii="Arial Narrow" w:hAnsi="Arial Narrow" w:cs="Tahoma"/>
          <w:b/>
          <w:bCs/>
          <w:i/>
          <w:sz w:val="18"/>
          <w:szCs w:val="18"/>
        </w:rPr>
        <w:t xml:space="preserve"> </w:t>
      </w:r>
      <w:r w:rsidRPr="00506297">
        <w:rPr>
          <w:rFonts w:ascii="Arial Narrow" w:hAnsi="Arial Narrow" w:cs="Tahoma"/>
          <w:b/>
          <w:bCs/>
          <w:i/>
          <w:sz w:val="18"/>
          <w:szCs w:val="18"/>
        </w:rPr>
        <w:tab/>
        <w:t xml:space="preserve">              </w:t>
      </w:r>
      <w:r w:rsidRPr="00506297">
        <w:rPr>
          <w:rFonts w:ascii="Arial Narrow" w:hAnsi="Arial Narrow" w:cs="Tahoma"/>
          <w:b/>
          <w:bCs/>
          <w:i/>
          <w:sz w:val="18"/>
          <w:szCs w:val="18"/>
        </w:rPr>
        <w:tab/>
        <w:t xml:space="preserve"> </w:t>
      </w:r>
      <w:r w:rsidRPr="00506297">
        <w:rPr>
          <w:rFonts w:ascii="Arial Narrow" w:hAnsi="Arial Narrow" w:cs="Tahoma"/>
          <w:b/>
          <w:bCs/>
          <w:i/>
          <w:sz w:val="18"/>
          <w:szCs w:val="18"/>
        </w:rPr>
        <w:tab/>
      </w:r>
      <w:r w:rsidRPr="00506297">
        <w:rPr>
          <w:rFonts w:ascii="Arial Narrow" w:hAnsi="Arial Narrow" w:cs="Tahoma"/>
          <w:bCs/>
          <w:i/>
          <w:sz w:val="18"/>
          <w:szCs w:val="18"/>
        </w:rPr>
        <w:t>66001-31-05-00</w:t>
      </w:r>
      <w:r w:rsidR="005A533E">
        <w:rPr>
          <w:rFonts w:ascii="Arial Narrow" w:hAnsi="Arial Narrow" w:cs="Tahoma"/>
          <w:bCs/>
          <w:i/>
          <w:sz w:val="18"/>
          <w:szCs w:val="18"/>
        </w:rPr>
        <w:t>1</w:t>
      </w:r>
      <w:r w:rsidRPr="00506297">
        <w:rPr>
          <w:rFonts w:ascii="Arial Narrow" w:hAnsi="Arial Narrow" w:cs="Tahoma"/>
          <w:bCs/>
          <w:i/>
          <w:sz w:val="18"/>
          <w:szCs w:val="18"/>
        </w:rPr>
        <w:t>-201</w:t>
      </w:r>
      <w:r w:rsidR="008335B5">
        <w:rPr>
          <w:rFonts w:ascii="Arial Narrow" w:hAnsi="Arial Narrow" w:cs="Tahoma"/>
          <w:bCs/>
          <w:i/>
          <w:sz w:val="18"/>
          <w:szCs w:val="18"/>
        </w:rPr>
        <w:t>4</w:t>
      </w:r>
      <w:r w:rsidRPr="00506297">
        <w:rPr>
          <w:rFonts w:ascii="Arial Narrow" w:hAnsi="Arial Narrow" w:cs="Tahoma"/>
          <w:bCs/>
          <w:i/>
          <w:sz w:val="18"/>
          <w:szCs w:val="18"/>
        </w:rPr>
        <w:t>-00</w:t>
      </w:r>
      <w:r w:rsidR="005A533E">
        <w:rPr>
          <w:rFonts w:ascii="Arial Narrow" w:hAnsi="Arial Narrow" w:cs="Tahoma"/>
          <w:bCs/>
          <w:i/>
          <w:sz w:val="18"/>
          <w:szCs w:val="18"/>
        </w:rPr>
        <w:t>503</w:t>
      </w:r>
      <w:r w:rsidRPr="00506297">
        <w:rPr>
          <w:rFonts w:ascii="Arial Narrow" w:hAnsi="Arial Narrow" w:cs="Tahoma"/>
          <w:bCs/>
          <w:i/>
          <w:sz w:val="18"/>
          <w:szCs w:val="18"/>
        </w:rPr>
        <w:t>-01</w:t>
      </w:r>
    </w:p>
    <w:p w:rsidR="00506297" w:rsidRPr="00506297" w:rsidRDefault="00506297" w:rsidP="00506297">
      <w:pPr>
        <w:spacing w:line="360" w:lineRule="auto"/>
        <w:jc w:val="both"/>
        <w:rPr>
          <w:rFonts w:ascii="Arial Narrow" w:hAnsi="Arial Narrow" w:cs="Tahoma"/>
          <w:i/>
          <w:iCs/>
          <w:sz w:val="18"/>
          <w:szCs w:val="18"/>
        </w:rPr>
      </w:pPr>
      <w:r w:rsidRPr="00506297">
        <w:rPr>
          <w:rFonts w:ascii="Arial Narrow" w:hAnsi="Arial Narrow" w:cs="Tahoma"/>
          <w:b/>
          <w:bCs/>
          <w:i/>
          <w:iCs/>
          <w:sz w:val="18"/>
          <w:szCs w:val="18"/>
        </w:rPr>
        <w:t>Proceso</w:t>
      </w:r>
      <w:r w:rsidRPr="00506297">
        <w:rPr>
          <w:rFonts w:ascii="Arial Narrow" w:hAnsi="Arial Narrow" w:cs="Tahoma"/>
          <w:bCs/>
          <w:i/>
          <w:iCs/>
          <w:sz w:val="18"/>
          <w:szCs w:val="18"/>
        </w:rPr>
        <w:t>:</w:t>
      </w:r>
      <w:r w:rsidRPr="00506297">
        <w:rPr>
          <w:rFonts w:ascii="Arial Narrow" w:hAnsi="Arial Narrow" w:cs="Tahoma"/>
          <w:i/>
          <w:iCs/>
          <w:sz w:val="18"/>
          <w:szCs w:val="18"/>
        </w:rPr>
        <w:t xml:space="preserve"> </w:t>
      </w:r>
      <w:r w:rsidRPr="00506297">
        <w:rPr>
          <w:rFonts w:ascii="Arial Narrow" w:hAnsi="Arial Narrow" w:cs="Tahoma"/>
          <w:b/>
          <w:i/>
          <w:iCs/>
          <w:sz w:val="18"/>
          <w:szCs w:val="18"/>
        </w:rPr>
        <w:tab/>
      </w:r>
      <w:r w:rsidRPr="00506297">
        <w:rPr>
          <w:rFonts w:ascii="Arial Narrow" w:hAnsi="Arial Narrow" w:cs="Tahoma"/>
          <w:i/>
          <w:iCs/>
          <w:sz w:val="18"/>
          <w:szCs w:val="18"/>
        </w:rPr>
        <w:tab/>
        <w:t xml:space="preserve"> </w:t>
      </w:r>
      <w:r w:rsidRPr="00506297">
        <w:rPr>
          <w:rFonts w:ascii="Arial Narrow" w:hAnsi="Arial Narrow" w:cs="Tahoma"/>
          <w:i/>
          <w:iCs/>
          <w:sz w:val="18"/>
          <w:szCs w:val="18"/>
        </w:rPr>
        <w:tab/>
      </w:r>
      <w:r>
        <w:rPr>
          <w:rFonts w:ascii="Arial Narrow" w:hAnsi="Arial Narrow" w:cs="Tahoma"/>
          <w:i/>
          <w:iCs/>
          <w:sz w:val="18"/>
          <w:szCs w:val="18"/>
        </w:rPr>
        <w:tab/>
      </w:r>
      <w:r w:rsidRPr="00506297">
        <w:rPr>
          <w:rFonts w:ascii="Arial Narrow" w:hAnsi="Arial Narrow" w:cs="Tahoma"/>
          <w:i/>
          <w:iCs/>
          <w:sz w:val="18"/>
          <w:szCs w:val="18"/>
        </w:rPr>
        <w:t>Ordinario Laboral.</w:t>
      </w:r>
    </w:p>
    <w:p w:rsidR="00506297" w:rsidRPr="005A533E" w:rsidRDefault="00506297" w:rsidP="00506297">
      <w:pPr>
        <w:spacing w:line="360" w:lineRule="auto"/>
        <w:ind w:left="2262" w:hanging="2262"/>
        <w:jc w:val="both"/>
        <w:rPr>
          <w:rFonts w:ascii="Arial Narrow" w:hAnsi="Arial Narrow" w:cs="Tahoma"/>
          <w:bCs/>
          <w:i/>
          <w:sz w:val="18"/>
          <w:szCs w:val="18"/>
          <w:lang w:val="es-CO"/>
        </w:rPr>
      </w:pPr>
      <w:r w:rsidRPr="00506297">
        <w:rPr>
          <w:rFonts w:ascii="Arial Narrow" w:hAnsi="Arial Narrow" w:cs="Tahoma"/>
          <w:b/>
          <w:i/>
          <w:iCs/>
          <w:sz w:val="18"/>
          <w:szCs w:val="18"/>
        </w:rPr>
        <w:t>Demandante</w:t>
      </w:r>
      <w:r w:rsidRPr="00506297">
        <w:rPr>
          <w:rFonts w:ascii="Arial Narrow" w:hAnsi="Arial Narrow" w:cs="Tahoma"/>
          <w:i/>
          <w:iCs/>
          <w:sz w:val="18"/>
          <w:szCs w:val="18"/>
        </w:rPr>
        <w:t xml:space="preserve">:                     </w:t>
      </w:r>
      <w:r w:rsidRPr="00506297">
        <w:rPr>
          <w:rFonts w:ascii="Arial Narrow" w:hAnsi="Arial Narrow" w:cs="Tahoma"/>
          <w:i/>
          <w:iCs/>
          <w:sz w:val="18"/>
          <w:szCs w:val="18"/>
        </w:rPr>
        <w:tab/>
      </w:r>
      <w:r w:rsidRPr="00506297">
        <w:rPr>
          <w:rFonts w:ascii="Arial Narrow" w:hAnsi="Arial Narrow" w:cs="Tahoma"/>
          <w:i/>
          <w:iCs/>
          <w:sz w:val="18"/>
          <w:szCs w:val="18"/>
        </w:rPr>
        <w:tab/>
      </w:r>
      <w:r w:rsidR="005A533E">
        <w:rPr>
          <w:rFonts w:ascii="Arial Narrow" w:hAnsi="Arial Narrow" w:cs="Tahoma"/>
          <w:i/>
          <w:iCs/>
          <w:sz w:val="18"/>
          <w:szCs w:val="18"/>
        </w:rPr>
        <w:t>Jorge Eduardo Ospina Calle</w:t>
      </w:r>
      <w:r w:rsidRPr="00506297">
        <w:rPr>
          <w:rFonts w:ascii="Arial Narrow" w:hAnsi="Arial Narrow" w:cs="Tahoma"/>
          <w:i/>
          <w:iCs/>
          <w:sz w:val="18"/>
          <w:szCs w:val="18"/>
        </w:rPr>
        <w:t xml:space="preserve"> </w:t>
      </w:r>
    </w:p>
    <w:p w:rsidR="00506297" w:rsidRPr="00506297" w:rsidRDefault="00506297" w:rsidP="00506297">
      <w:pPr>
        <w:spacing w:line="360" w:lineRule="auto"/>
        <w:ind w:left="2262" w:hanging="2262"/>
        <w:jc w:val="both"/>
        <w:rPr>
          <w:rFonts w:ascii="Arial Narrow" w:hAnsi="Arial Narrow" w:cs="Tahoma"/>
          <w:bCs/>
          <w:i/>
          <w:sz w:val="18"/>
          <w:szCs w:val="18"/>
        </w:rPr>
      </w:pPr>
      <w:r w:rsidRPr="00506297">
        <w:rPr>
          <w:rFonts w:ascii="Arial Narrow" w:hAnsi="Arial Narrow" w:cs="Tahoma"/>
          <w:b/>
          <w:bCs/>
          <w:i/>
          <w:sz w:val="18"/>
          <w:szCs w:val="18"/>
        </w:rPr>
        <w:t>Demandado:</w:t>
      </w:r>
      <w:r w:rsidRPr="00506297">
        <w:rPr>
          <w:rFonts w:ascii="Arial Narrow" w:hAnsi="Arial Narrow" w:cs="Tahoma"/>
          <w:bCs/>
          <w:i/>
          <w:sz w:val="18"/>
          <w:szCs w:val="18"/>
        </w:rPr>
        <w:t xml:space="preserve">                     </w:t>
      </w:r>
      <w:r w:rsidRPr="00506297">
        <w:rPr>
          <w:rFonts w:ascii="Arial Narrow" w:hAnsi="Arial Narrow" w:cs="Tahoma"/>
          <w:bCs/>
          <w:i/>
          <w:sz w:val="18"/>
          <w:szCs w:val="18"/>
        </w:rPr>
        <w:tab/>
      </w:r>
      <w:r w:rsidRPr="00506297">
        <w:rPr>
          <w:rFonts w:ascii="Arial Narrow" w:hAnsi="Arial Narrow" w:cs="Tahoma"/>
          <w:bCs/>
          <w:i/>
          <w:sz w:val="18"/>
          <w:szCs w:val="18"/>
        </w:rPr>
        <w:tab/>
      </w:r>
      <w:r w:rsidR="005A533E">
        <w:rPr>
          <w:rFonts w:ascii="Arial Narrow" w:hAnsi="Arial Narrow" w:cs="Tahoma"/>
          <w:bCs/>
          <w:i/>
          <w:sz w:val="18"/>
          <w:szCs w:val="18"/>
        </w:rPr>
        <w:t>PAR ISS</w:t>
      </w:r>
    </w:p>
    <w:p w:rsidR="00506297" w:rsidRPr="00506297" w:rsidRDefault="00506297" w:rsidP="00506297">
      <w:pPr>
        <w:spacing w:line="360" w:lineRule="auto"/>
        <w:ind w:left="2340" w:hanging="2340"/>
        <w:jc w:val="both"/>
        <w:rPr>
          <w:rFonts w:ascii="Arial Narrow" w:hAnsi="Arial Narrow" w:cs="Tahoma"/>
          <w:i/>
          <w:sz w:val="18"/>
          <w:szCs w:val="18"/>
        </w:rPr>
      </w:pPr>
      <w:r w:rsidRPr="00506297">
        <w:rPr>
          <w:rFonts w:ascii="Arial Narrow" w:hAnsi="Arial Narrow" w:cs="Tahoma"/>
          <w:b/>
          <w:i/>
          <w:sz w:val="18"/>
          <w:szCs w:val="18"/>
        </w:rPr>
        <w:t>Juzgado de origen</w:t>
      </w:r>
      <w:r w:rsidRPr="00506297">
        <w:rPr>
          <w:rFonts w:ascii="Arial Narrow" w:hAnsi="Arial Narrow" w:cs="Tahoma"/>
          <w:i/>
          <w:sz w:val="18"/>
          <w:szCs w:val="18"/>
        </w:rPr>
        <w:t xml:space="preserve">:         </w:t>
      </w:r>
      <w:r w:rsidRPr="00506297">
        <w:rPr>
          <w:rFonts w:ascii="Arial Narrow" w:hAnsi="Arial Narrow" w:cs="Tahoma"/>
          <w:i/>
          <w:sz w:val="18"/>
          <w:szCs w:val="18"/>
        </w:rPr>
        <w:tab/>
      </w:r>
      <w:r w:rsidRPr="00506297">
        <w:rPr>
          <w:rFonts w:ascii="Arial Narrow" w:hAnsi="Arial Narrow" w:cs="Tahoma"/>
          <w:i/>
          <w:sz w:val="18"/>
          <w:szCs w:val="18"/>
        </w:rPr>
        <w:tab/>
      </w:r>
      <w:r w:rsidR="005A533E">
        <w:rPr>
          <w:rFonts w:ascii="Arial Narrow" w:hAnsi="Arial Narrow" w:cs="Tahoma"/>
          <w:i/>
          <w:sz w:val="18"/>
          <w:szCs w:val="18"/>
        </w:rPr>
        <w:t xml:space="preserve">Primero </w:t>
      </w:r>
      <w:r w:rsidRPr="00506297">
        <w:rPr>
          <w:rFonts w:ascii="Arial Narrow" w:hAnsi="Arial Narrow" w:cs="Tahoma"/>
          <w:i/>
          <w:sz w:val="18"/>
          <w:szCs w:val="18"/>
        </w:rPr>
        <w:t>Laboral del Circuito de Pereira</w:t>
      </w:r>
    </w:p>
    <w:p w:rsidR="00506297" w:rsidRPr="00506297" w:rsidRDefault="00506297" w:rsidP="00506297">
      <w:pPr>
        <w:spacing w:line="360" w:lineRule="auto"/>
        <w:jc w:val="both"/>
        <w:rPr>
          <w:rFonts w:ascii="Arial Narrow" w:hAnsi="Arial Narrow" w:cs="Tahoma"/>
          <w:b/>
          <w:i/>
          <w:iCs/>
          <w:sz w:val="18"/>
          <w:szCs w:val="18"/>
        </w:rPr>
      </w:pPr>
      <w:r w:rsidRPr="00506297">
        <w:rPr>
          <w:rFonts w:ascii="Arial Narrow" w:hAnsi="Arial Narrow" w:cs="Tahoma"/>
          <w:b/>
          <w:i/>
          <w:iCs/>
          <w:sz w:val="18"/>
          <w:szCs w:val="18"/>
        </w:rPr>
        <w:t xml:space="preserve">Magistrado Ponente:      </w:t>
      </w:r>
      <w:r w:rsidRPr="00506297">
        <w:rPr>
          <w:rFonts w:ascii="Arial Narrow" w:hAnsi="Arial Narrow" w:cs="Tahoma"/>
          <w:b/>
          <w:i/>
          <w:iCs/>
          <w:sz w:val="18"/>
          <w:szCs w:val="18"/>
        </w:rPr>
        <w:tab/>
      </w:r>
      <w:r w:rsidRPr="00506297">
        <w:rPr>
          <w:rFonts w:ascii="Arial Narrow" w:hAnsi="Arial Narrow" w:cs="Tahoma"/>
          <w:b/>
          <w:i/>
          <w:iCs/>
          <w:sz w:val="18"/>
          <w:szCs w:val="18"/>
        </w:rPr>
        <w:tab/>
      </w:r>
      <w:r w:rsidRPr="00506297">
        <w:rPr>
          <w:rFonts w:ascii="Arial Narrow" w:hAnsi="Arial Narrow" w:cs="Tahoma"/>
          <w:i/>
          <w:iCs/>
          <w:sz w:val="18"/>
          <w:szCs w:val="18"/>
        </w:rPr>
        <w:t>Francisco Javier Tamayo Tabares.</w:t>
      </w:r>
    </w:p>
    <w:p w:rsidR="00C22DA9" w:rsidRPr="006F2F34" w:rsidRDefault="00506297" w:rsidP="00C22DA9">
      <w:pPr>
        <w:pStyle w:val="Textoindependiente"/>
        <w:ind w:left="2835" w:hanging="2835"/>
        <w:rPr>
          <w:rFonts w:ascii="Arial Narrow" w:hAnsi="Arial Narrow"/>
          <w:i/>
          <w:sz w:val="18"/>
          <w:szCs w:val="18"/>
        </w:rPr>
      </w:pPr>
      <w:r w:rsidRPr="00C22DA9">
        <w:rPr>
          <w:rFonts w:ascii="Arial Narrow" w:hAnsi="Arial Narrow" w:cs="Tahoma"/>
          <w:b/>
          <w:bCs/>
          <w:i/>
          <w:sz w:val="18"/>
          <w:szCs w:val="18"/>
        </w:rPr>
        <w:t xml:space="preserve">Tema a tratar: </w:t>
      </w:r>
      <w:r w:rsidRPr="00C22DA9">
        <w:rPr>
          <w:rFonts w:ascii="Arial Narrow" w:hAnsi="Arial Narrow" w:cs="Tahoma"/>
          <w:b/>
          <w:bCs/>
          <w:i/>
          <w:sz w:val="18"/>
          <w:szCs w:val="18"/>
        </w:rPr>
        <w:tab/>
      </w:r>
      <w:r w:rsidR="006F2F34">
        <w:rPr>
          <w:rFonts w:ascii="Arial Narrow" w:hAnsi="Arial Narrow" w:cs="Tahoma"/>
          <w:b/>
          <w:i/>
          <w:iCs/>
          <w:sz w:val="18"/>
          <w:szCs w:val="18"/>
        </w:rPr>
        <w:t xml:space="preserve">Contrato de prestación de servicios. Características. </w:t>
      </w:r>
      <w:r w:rsidR="006F2F34" w:rsidRPr="006F2F34">
        <w:rPr>
          <w:rFonts w:ascii="Arial Narrow" w:hAnsi="Arial Narrow" w:cs="Tahoma"/>
          <w:i/>
          <w:iCs/>
          <w:sz w:val="18"/>
          <w:szCs w:val="18"/>
        </w:rPr>
        <w:t>Es que como es sabido, los contratos de prestación de servicios, regidos por la Ley 80 de 1993, artículo 32-2, poseen unas características esenciales, como su carácter excepcional y temporal o que debe ser celebrado para atender funciones dentro de un estricto término y que se trate de labores que dejen de ser ejecutadas por los trabajadores de planta, o se requiera un conocimiento especializado</w:t>
      </w:r>
      <w:r w:rsidR="006F2F34">
        <w:rPr>
          <w:rFonts w:ascii="Arial Narrow" w:hAnsi="Arial Narrow" w:cs="Tahoma"/>
          <w:i/>
          <w:iCs/>
          <w:sz w:val="18"/>
          <w:szCs w:val="18"/>
        </w:rPr>
        <w:t xml:space="preserve">. </w:t>
      </w:r>
      <w:r w:rsidR="006F2F34" w:rsidRPr="006F2F34">
        <w:rPr>
          <w:rFonts w:ascii="Arial Narrow" w:hAnsi="Arial Narrow" w:cs="Tahoma"/>
          <w:b/>
          <w:i/>
          <w:iCs/>
          <w:sz w:val="18"/>
          <w:szCs w:val="18"/>
        </w:rPr>
        <w:t>Indemnización</w:t>
      </w:r>
      <w:r w:rsidR="006F2F34">
        <w:rPr>
          <w:rFonts w:ascii="Arial Narrow" w:hAnsi="Arial Narrow" w:cs="Tahoma"/>
          <w:b/>
          <w:i/>
          <w:iCs/>
          <w:sz w:val="18"/>
          <w:szCs w:val="18"/>
        </w:rPr>
        <w:t xml:space="preserve"> moratoria. Contrato realidad. </w:t>
      </w:r>
      <w:r w:rsidR="006F2F34" w:rsidRPr="006F2F34">
        <w:rPr>
          <w:rFonts w:ascii="Arial Narrow" w:hAnsi="Arial Narrow" w:cs="Tahoma"/>
          <w:i/>
          <w:iCs/>
          <w:sz w:val="18"/>
          <w:szCs w:val="18"/>
        </w:rPr>
        <w:t>Finalmente, en lo tocante a la indemnización moratoria, dígase que los argumentos sobre la mala fe de la entidad demandada son plenamente compartidos por esta Colegiatura, pues a decir verdad resulta infausta la actuación del ISS para con el demandante, cuando de manera evidente trata de eludir sus responsabilidades patronales bajo una figura jurídica establecida para eventos y situaciones especiales como lo es el contrato de prestación de servicios. No puede aceptarse que la entidad obró bajo el convencimiento de legalidad que se alega en la contestación de la demanda y en los alegatos de conclusión, pues es absolutamente evidente la tergiversación de la figura contractual utilizada, la imposición de cargas que solamente se pueden predicar de una relación laboral y nunca de un contrato de la naturaleza del suscrito.</w:t>
      </w:r>
    </w:p>
    <w:p w:rsidR="00506297" w:rsidRPr="00506297" w:rsidRDefault="00506297" w:rsidP="00506297">
      <w:pPr>
        <w:pStyle w:val="Textoindependiente"/>
        <w:ind w:left="2835" w:hanging="2835"/>
        <w:rPr>
          <w:rFonts w:ascii="Arial Narrow" w:hAnsi="Arial Narrow" w:cs="Tahoma"/>
          <w:i/>
          <w:color w:val="00B0F0"/>
          <w:sz w:val="18"/>
          <w:szCs w:val="18"/>
        </w:rPr>
      </w:pPr>
    </w:p>
    <w:p w:rsidR="00506297" w:rsidRPr="00004BAE" w:rsidRDefault="00506297" w:rsidP="00004BAE">
      <w:pPr>
        <w:pStyle w:val="Sinespaciado"/>
      </w:pPr>
      <w:r w:rsidRPr="00506297">
        <w:t xml:space="preserve"> </w:t>
      </w:r>
    </w:p>
    <w:p w:rsidR="00506297" w:rsidRPr="00C62E86" w:rsidRDefault="00506297" w:rsidP="00506297">
      <w:pPr>
        <w:spacing w:line="276" w:lineRule="auto"/>
        <w:ind w:left="2340" w:hanging="1440"/>
        <w:jc w:val="both"/>
        <w:rPr>
          <w:rFonts w:ascii="Arial Narrow" w:hAnsi="Arial Narrow" w:cs="Tahoma"/>
          <w:b/>
          <w:sz w:val="28"/>
          <w:szCs w:val="28"/>
        </w:rPr>
      </w:pPr>
      <w:r w:rsidRPr="00C62E86">
        <w:rPr>
          <w:rFonts w:ascii="Arial Narrow" w:hAnsi="Arial Narrow" w:cs="Tahoma"/>
          <w:b/>
          <w:sz w:val="28"/>
          <w:szCs w:val="28"/>
          <w:u w:val="single"/>
        </w:rPr>
        <w:t>AUDIENCIA PÚBLICA</w:t>
      </w:r>
      <w:r w:rsidRPr="00C62E86">
        <w:rPr>
          <w:rFonts w:ascii="Arial Narrow" w:hAnsi="Arial Narrow" w:cs="Tahoma"/>
          <w:b/>
          <w:sz w:val="28"/>
          <w:szCs w:val="28"/>
        </w:rPr>
        <w:t>:</w:t>
      </w:r>
    </w:p>
    <w:p w:rsidR="00506297" w:rsidRPr="00C62E86" w:rsidRDefault="00506297" w:rsidP="00506297">
      <w:pPr>
        <w:jc w:val="both"/>
        <w:rPr>
          <w:rFonts w:ascii="Arial Narrow" w:hAnsi="Arial Narrow" w:cs="Tahoma"/>
          <w:sz w:val="28"/>
          <w:szCs w:val="28"/>
        </w:rPr>
      </w:pPr>
    </w:p>
    <w:p w:rsidR="00506297" w:rsidRPr="00C62E86" w:rsidRDefault="00506297" w:rsidP="00506297">
      <w:pPr>
        <w:spacing w:line="360" w:lineRule="auto"/>
        <w:ind w:firstLine="851"/>
        <w:jc w:val="both"/>
        <w:rPr>
          <w:rFonts w:ascii="Arial Narrow" w:hAnsi="Arial Narrow" w:cs="Tahoma"/>
          <w:b/>
          <w:bCs/>
          <w:i/>
          <w:sz w:val="28"/>
          <w:szCs w:val="28"/>
        </w:rPr>
      </w:pPr>
      <w:r w:rsidRPr="00C62E86">
        <w:rPr>
          <w:rFonts w:ascii="Arial Narrow" w:eastAsia="Calibri" w:hAnsi="Arial Narrow" w:cs="Arial"/>
          <w:sz w:val="28"/>
          <w:szCs w:val="28"/>
          <w:lang w:val="es-CO" w:eastAsia="en-US"/>
        </w:rPr>
        <w:t>En Pereira, hoy</w:t>
      </w:r>
      <w:r w:rsidR="008223D0">
        <w:rPr>
          <w:rFonts w:ascii="Arial Narrow" w:eastAsia="Calibri" w:hAnsi="Arial Narrow" w:cs="Arial"/>
          <w:sz w:val="28"/>
          <w:szCs w:val="28"/>
          <w:lang w:val="es-CO" w:eastAsia="en-US"/>
        </w:rPr>
        <w:t xml:space="preserve"> </w:t>
      </w:r>
      <w:r w:rsidR="005A533E">
        <w:rPr>
          <w:rFonts w:ascii="Arial Narrow" w:eastAsia="Calibri" w:hAnsi="Arial Narrow" w:cs="Arial"/>
          <w:sz w:val="28"/>
          <w:szCs w:val="28"/>
          <w:lang w:val="es-CO" w:eastAsia="en-US"/>
        </w:rPr>
        <w:t>quince</w:t>
      </w:r>
      <w:r w:rsidR="008335B5">
        <w:rPr>
          <w:rFonts w:ascii="Arial Narrow" w:eastAsia="Calibri" w:hAnsi="Arial Narrow" w:cs="Arial"/>
          <w:sz w:val="28"/>
          <w:szCs w:val="28"/>
          <w:lang w:val="es-CO" w:eastAsia="en-US"/>
        </w:rPr>
        <w:t xml:space="preserve"> </w:t>
      </w:r>
      <w:r w:rsidRPr="00C62E86">
        <w:rPr>
          <w:rFonts w:ascii="Arial Narrow" w:eastAsia="Calibri" w:hAnsi="Arial Narrow" w:cs="Arial"/>
          <w:sz w:val="28"/>
          <w:szCs w:val="28"/>
          <w:lang w:val="es-CO" w:eastAsia="en-US"/>
        </w:rPr>
        <w:t>(</w:t>
      </w:r>
      <w:r w:rsidR="005A533E">
        <w:rPr>
          <w:rFonts w:ascii="Arial Narrow" w:eastAsia="Calibri" w:hAnsi="Arial Narrow" w:cs="Arial"/>
          <w:sz w:val="28"/>
          <w:szCs w:val="28"/>
          <w:lang w:val="es-CO" w:eastAsia="en-US"/>
        </w:rPr>
        <w:t>1</w:t>
      </w:r>
      <w:r w:rsidR="008335B5">
        <w:rPr>
          <w:rFonts w:ascii="Arial Narrow" w:eastAsia="Calibri" w:hAnsi="Arial Narrow" w:cs="Arial"/>
          <w:sz w:val="28"/>
          <w:szCs w:val="28"/>
          <w:lang w:val="es-CO" w:eastAsia="en-US"/>
        </w:rPr>
        <w:t>5</w:t>
      </w:r>
      <w:r w:rsidRPr="00C62E86">
        <w:rPr>
          <w:rFonts w:ascii="Arial Narrow" w:eastAsia="Calibri" w:hAnsi="Arial Narrow" w:cs="Arial"/>
          <w:sz w:val="28"/>
          <w:szCs w:val="28"/>
          <w:lang w:val="es-CO" w:eastAsia="en-US"/>
        </w:rPr>
        <w:t>) de</w:t>
      </w:r>
      <w:r w:rsidR="008223D0">
        <w:rPr>
          <w:rFonts w:ascii="Arial Narrow" w:eastAsia="Calibri" w:hAnsi="Arial Narrow" w:cs="Arial"/>
          <w:sz w:val="28"/>
          <w:szCs w:val="28"/>
          <w:lang w:val="es-CO" w:eastAsia="en-US"/>
        </w:rPr>
        <w:t xml:space="preserve"> </w:t>
      </w:r>
      <w:r w:rsidR="005A533E">
        <w:rPr>
          <w:rFonts w:ascii="Arial Narrow" w:eastAsia="Calibri" w:hAnsi="Arial Narrow" w:cs="Arial"/>
          <w:sz w:val="28"/>
          <w:szCs w:val="28"/>
          <w:lang w:val="es-CO" w:eastAsia="en-US"/>
        </w:rPr>
        <w:t>septiembre</w:t>
      </w:r>
      <w:r w:rsidR="008223D0">
        <w:rPr>
          <w:rFonts w:ascii="Arial Narrow" w:eastAsia="Calibri" w:hAnsi="Arial Narrow" w:cs="Arial"/>
          <w:sz w:val="28"/>
          <w:szCs w:val="28"/>
          <w:lang w:val="es-CO" w:eastAsia="en-US"/>
        </w:rPr>
        <w:t xml:space="preserve"> </w:t>
      </w:r>
      <w:r w:rsidRPr="00C62E86">
        <w:rPr>
          <w:rFonts w:ascii="Arial Narrow" w:eastAsia="Calibri" w:hAnsi="Arial Narrow" w:cs="Arial"/>
          <w:sz w:val="28"/>
          <w:szCs w:val="28"/>
          <w:lang w:val="es-CO" w:eastAsia="en-US"/>
        </w:rPr>
        <w:t xml:space="preserve">de dos mil </w:t>
      </w:r>
      <w:r w:rsidR="008335B5">
        <w:rPr>
          <w:rFonts w:ascii="Arial Narrow" w:eastAsia="Calibri" w:hAnsi="Arial Narrow" w:cs="Arial"/>
          <w:sz w:val="28"/>
          <w:szCs w:val="28"/>
          <w:lang w:val="es-CO" w:eastAsia="en-US"/>
        </w:rPr>
        <w:t>dieciséis</w:t>
      </w:r>
      <w:r w:rsidRPr="00C62E86">
        <w:rPr>
          <w:rFonts w:ascii="Arial Narrow" w:eastAsia="Calibri" w:hAnsi="Arial Narrow" w:cs="Arial"/>
          <w:sz w:val="28"/>
          <w:szCs w:val="28"/>
          <w:lang w:val="es-CO" w:eastAsia="en-US"/>
        </w:rPr>
        <w:t xml:space="preserve"> (201</w:t>
      </w:r>
      <w:r w:rsidR="008335B5">
        <w:rPr>
          <w:rFonts w:ascii="Arial Narrow" w:eastAsia="Calibri" w:hAnsi="Arial Narrow" w:cs="Arial"/>
          <w:sz w:val="28"/>
          <w:szCs w:val="28"/>
          <w:lang w:val="es-CO" w:eastAsia="en-US"/>
        </w:rPr>
        <w:t>6</w:t>
      </w:r>
      <w:r w:rsidRPr="00C62E86">
        <w:rPr>
          <w:rFonts w:ascii="Arial Narrow" w:eastAsia="Calibri" w:hAnsi="Arial Narrow" w:cs="Arial"/>
          <w:sz w:val="28"/>
          <w:szCs w:val="28"/>
          <w:lang w:val="es-CO" w:eastAsia="en-US"/>
        </w:rPr>
        <w:t>), siendo las</w:t>
      </w:r>
      <w:r w:rsidR="008223D0">
        <w:rPr>
          <w:rFonts w:ascii="Arial Narrow" w:eastAsia="Calibri" w:hAnsi="Arial Narrow" w:cs="Arial"/>
          <w:sz w:val="28"/>
          <w:szCs w:val="28"/>
          <w:lang w:val="es-CO" w:eastAsia="en-US"/>
        </w:rPr>
        <w:t xml:space="preserve"> </w:t>
      </w:r>
      <w:r w:rsidR="005A533E">
        <w:rPr>
          <w:rFonts w:ascii="Arial Narrow" w:eastAsia="Calibri" w:hAnsi="Arial Narrow" w:cs="Arial"/>
          <w:sz w:val="28"/>
          <w:szCs w:val="28"/>
          <w:lang w:val="es-CO" w:eastAsia="en-US"/>
        </w:rPr>
        <w:t>siete</w:t>
      </w:r>
      <w:r w:rsidR="008335B5">
        <w:rPr>
          <w:rFonts w:ascii="Arial Narrow" w:eastAsia="Calibri" w:hAnsi="Arial Narrow" w:cs="Arial"/>
          <w:sz w:val="28"/>
          <w:szCs w:val="28"/>
          <w:lang w:val="es-CO" w:eastAsia="en-US"/>
        </w:rPr>
        <w:t xml:space="preserve"> y </w:t>
      </w:r>
      <w:r w:rsidR="005A533E">
        <w:rPr>
          <w:rFonts w:ascii="Arial Narrow" w:eastAsia="Calibri" w:hAnsi="Arial Narrow" w:cs="Arial"/>
          <w:sz w:val="28"/>
          <w:szCs w:val="28"/>
          <w:lang w:val="es-CO" w:eastAsia="en-US"/>
        </w:rPr>
        <w:t>treinta</w:t>
      </w:r>
      <w:r w:rsidR="008335B5">
        <w:rPr>
          <w:rFonts w:ascii="Arial Narrow" w:eastAsia="Calibri" w:hAnsi="Arial Narrow" w:cs="Arial"/>
          <w:sz w:val="28"/>
          <w:szCs w:val="28"/>
          <w:lang w:val="es-CO" w:eastAsia="en-US"/>
        </w:rPr>
        <w:t xml:space="preserve"> </w:t>
      </w:r>
      <w:r w:rsidR="008223D0">
        <w:rPr>
          <w:rFonts w:ascii="Arial Narrow" w:eastAsia="Calibri" w:hAnsi="Arial Narrow" w:cs="Arial"/>
          <w:sz w:val="28"/>
          <w:szCs w:val="28"/>
          <w:lang w:val="es-CO" w:eastAsia="en-US"/>
        </w:rPr>
        <w:t xml:space="preserve">minutos de la mañana </w:t>
      </w:r>
      <w:r w:rsidRPr="00C62E86">
        <w:rPr>
          <w:rFonts w:ascii="Arial Narrow" w:eastAsia="Calibri" w:hAnsi="Arial Narrow" w:cs="Arial"/>
          <w:sz w:val="28"/>
          <w:szCs w:val="28"/>
          <w:lang w:val="es-CO" w:eastAsia="en-US"/>
        </w:rPr>
        <w:t>(</w:t>
      </w:r>
      <w:r w:rsidR="008335B5">
        <w:rPr>
          <w:rFonts w:ascii="Arial Narrow" w:eastAsia="Calibri" w:hAnsi="Arial Narrow" w:cs="Arial"/>
          <w:sz w:val="28"/>
          <w:szCs w:val="28"/>
          <w:lang w:val="es-CO" w:eastAsia="en-US"/>
        </w:rPr>
        <w:t>0</w:t>
      </w:r>
      <w:r w:rsidR="005A533E">
        <w:rPr>
          <w:rFonts w:ascii="Arial Narrow" w:eastAsia="Calibri" w:hAnsi="Arial Narrow" w:cs="Arial"/>
          <w:sz w:val="28"/>
          <w:szCs w:val="28"/>
          <w:lang w:val="es-CO" w:eastAsia="en-US"/>
        </w:rPr>
        <w:t>7</w:t>
      </w:r>
      <w:r w:rsidRPr="00C62E86">
        <w:rPr>
          <w:rFonts w:ascii="Arial Narrow" w:eastAsia="Calibri" w:hAnsi="Arial Narrow" w:cs="Arial"/>
          <w:sz w:val="28"/>
          <w:szCs w:val="28"/>
          <w:lang w:val="es-CO" w:eastAsia="en-US"/>
        </w:rPr>
        <w:t>:</w:t>
      </w:r>
      <w:r w:rsidR="005A533E">
        <w:rPr>
          <w:rFonts w:ascii="Arial Narrow" w:eastAsia="Calibri" w:hAnsi="Arial Narrow" w:cs="Arial"/>
          <w:sz w:val="28"/>
          <w:szCs w:val="28"/>
          <w:lang w:val="es-CO" w:eastAsia="en-US"/>
        </w:rPr>
        <w:t>30</w:t>
      </w:r>
      <w:r w:rsidRPr="00C62E86">
        <w:rPr>
          <w:rFonts w:ascii="Arial Narrow" w:eastAsia="Calibri" w:hAnsi="Arial Narrow" w:cs="Arial"/>
          <w:sz w:val="28"/>
          <w:szCs w:val="28"/>
          <w:lang w:val="es-CO" w:eastAsia="en-US"/>
        </w:rPr>
        <w:t xml:space="preserve"> a.m.) </w:t>
      </w:r>
      <w:r w:rsidRPr="00C62E86">
        <w:rPr>
          <w:rFonts w:ascii="Arial Narrow" w:hAnsi="Arial Narrow" w:cs="Tahoma"/>
          <w:bCs/>
          <w:color w:val="000000"/>
          <w:sz w:val="28"/>
          <w:szCs w:val="28"/>
          <w:lang w:val="es-ES"/>
        </w:rPr>
        <w:t xml:space="preserve">reunidos en la Sala de Audiencia los magistrados de la Sala </w:t>
      </w:r>
      <w:r w:rsidR="005A533E">
        <w:rPr>
          <w:rFonts w:ascii="Arial Narrow" w:hAnsi="Arial Narrow" w:cs="Tahoma"/>
          <w:bCs/>
          <w:color w:val="000000"/>
          <w:sz w:val="28"/>
          <w:szCs w:val="28"/>
          <w:lang w:val="es-ES"/>
        </w:rPr>
        <w:t xml:space="preserve">de Decisión </w:t>
      </w:r>
      <w:r w:rsidRPr="00C62E86">
        <w:rPr>
          <w:rFonts w:ascii="Arial Narrow" w:hAnsi="Arial Narrow" w:cs="Tahoma"/>
          <w:bCs/>
          <w:color w:val="000000"/>
          <w:sz w:val="28"/>
          <w:szCs w:val="28"/>
          <w:lang w:val="es-ES"/>
        </w:rPr>
        <w:t xml:space="preserve">Laboral </w:t>
      </w:r>
      <w:r w:rsidR="005A533E">
        <w:rPr>
          <w:rFonts w:ascii="Arial Narrow" w:hAnsi="Arial Narrow" w:cs="Tahoma"/>
          <w:bCs/>
          <w:color w:val="000000"/>
          <w:sz w:val="28"/>
          <w:szCs w:val="28"/>
          <w:lang w:val="es-ES"/>
        </w:rPr>
        <w:t xml:space="preserve">No. 03 </w:t>
      </w:r>
      <w:r w:rsidRPr="00C62E86">
        <w:rPr>
          <w:rFonts w:ascii="Arial Narrow" w:hAnsi="Arial Narrow" w:cs="Tahoma"/>
          <w:bCs/>
          <w:color w:val="000000"/>
          <w:sz w:val="28"/>
          <w:szCs w:val="28"/>
          <w:lang w:val="es-ES"/>
        </w:rPr>
        <w:t>del Tribunal de Pereira, presidido por el ponente, declaran formalmente abierto el acto</w:t>
      </w:r>
      <w:r w:rsidRPr="00C62E86">
        <w:rPr>
          <w:rFonts w:ascii="Arial Narrow" w:eastAsia="Calibri" w:hAnsi="Arial Narrow" w:cs="Arial"/>
          <w:sz w:val="28"/>
          <w:szCs w:val="28"/>
          <w:lang w:val="es-CO" w:eastAsia="en-US"/>
        </w:rPr>
        <w:t xml:space="preserve">, para </w:t>
      </w:r>
      <w:r w:rsidRPr="00C62E86">
        <w:rPr>
          <w:rFonts w:ascii="Arial Narrow" w:hAnsi="Arial Narrow" w:cs="Arial"/>
          <w:iCs/>
          <w:sz w:val="28"/>
          <w:szCs w:val="28"/>
        </w:rPr>
        <w:t xml:space="preserve">decidir el </w:t>
      </w:r>
      <w:r w:rsidR="008335B5">
        <w:rPr>
          <w:rFonts w:ascii="Arial Narrow" w:hAnsi="Arial Narrow" w:cs="Arial"/>
          <w:iCs/>
          <w:sz w:val="28"/>
          <w:szCs w:val="28"/>
        </w:rPr>
        <w:t xml:space="preserve">grado jurisdiccional de consulta </w:t>
      </w:r>
      <w:r w:rsidR="005A533E">
        <w:rPr>
          <w:rFonts w:ascii="Arial Narrow" w:hAnsi="Arial Narrow" w:cs="Arial"/>
          <w:iCs/>
          <w:sz w:val="28"/>
          <w:szCs w:val="28"/>
        </w:rPr>
        <w:t xml:space="preserve">y el recurso de apelación propuesto por el portavoz judicial de la parte actora contra </w:t>
      </w:r>
      <w:r w:rsidRPr="00C62E86">
        <w:rPr>
          <w:rFonts w:ascii="Arial Narrow" w:hAnsi="Arial Narrow" w:cs="Arial"/>
          <w:iCs/>
          <w:sz w:val="28"/>
          <w:szCs w:val="28"/>
        </w:rPr>
        <w:t xml:space="preserve">la sentencia </w:t>
      </w:r>
      <w:r w:rsidRPr="00C62E86">
        <w:rPr>
          <w:rFonts w:ascii="Arial Narrow" w:hAnsi="Arial Narrow" w:cs="Arial"/>
          <w:sz w:val="28"/>
          <w:szCs w:val="28"/>
        </w:rPr>
        <w:t xml:space="preserve">proferida el </w:t>
      </w:r>
      <w:r w:rsidR="005A533E">
        <w:rPr>
          <w:rFonts w:ascii="Arial Narrow" w:hAnsi="Arial Narrow" w:cs="Arial"/>
          <w:sz w:val="28"/>
          <w:szCs w:val="28"/>
        </w:rPr>
        <w:t>16</w:t>
      </w:r>
      <w:r w:rsidRPr="00C62E86">
        <w:rPr>
          <w:rFonts w:ascii="Arial Narrow" w:hAnsi="Arial Narrow" w:cs="Arial"/>
          <w:sz w:val="28"/>
          <w:szCs w:val="28"/>
        </w:rPr>
        <w:t xml:space="preserve"> de </w:t>
      </w:r>
      <w:r w:rsidR="005A533E">
        <w:rPr>
          <w:rFonts w:ascii="Arial Narrow" w:hAnsi="Arial Narrow" w:cs="Arial"/>
          <w:sz w:val="28"/>
          <w:szCs w:val="28"/>
        </w:rPr>
        <w:t>junio</w:t>
      </w:r>
      <w:r w:rsidRPr="00C62E86">
        <w:rPr>
          <w:rFonts w:ascii="Arial Narrow" w:hAnsi="Arial Narrow" w:cs="Arial"/>
          <w:sz w:val="28"/>
          <w:szCs w:val="28"/>
        </w:rPr>
        <w:t xml:space="preserve"> de 201</w:t>
      </w:r>
      <w:r w:rsidR="008335B5">
        <w:rPr>
          <w:rFonts w:ascii="Arial Narrow" w:hAnsi="Arial Narrow" w:cs="Arial"/>
          <w:sz w:val="28"/>
          <w:szCs w:val="28"/>
        </w:rPr>
        <w:t>5</w:t>
      </w:r>
      <w:r w:rsidRPr="00C62E86">
        <w:rPr>
          <w:rFonts w:ascii="Arial Narrow" w:hAnsi="Arial Narrow" w:cs="Tahoma"/>
          <w:sz w:val="28"/>
          <w:szCs w:val="28"/>
        </w:rPr>
        <w:t xml:space="preserve"> por el Juzgado </w:t>
      </w:r>
      <w:r w:rsidR="005A533E">
        <w:rPr>
          <w:rFonts w:ascii="Arial Narrow" w:hAnsi="Arial Narrow" w:cs="Tahoma"/>
          <w:sz w:val="28"/>
          <w:szCs w:val="28"/>
        </w:rPr>
        <w:t>Primero</w:t>
      </w:r>
      <w:r w:rsidRPr="00C62E86">
        <w:rPr>
          <w:rFonts w:ascii="Arial Narrow" w:hAnsi="Arial Narrow" w:cs="Tahoma"/>
          <w:sz w:val="28"/>
          <w:szCs w:val="28"/>
        </w:rPr>
        <w:t xml:space="preserve"> Laboral del Circuito de Pereira</w:t>
      </w:r>
      <w:r w:rsidRPr="00C62E86">
        <w:rPr>
          <w:rFonts w:ascii="Arial Narrow" w:hAnsi="Arial Narrow" w:cs="Arial"/>
          <w:sz w:val="28"/>
          <w:szCs w:val="28"/>
        </w:rPr>
        <w:t xml:space="preserve">, dentro del proceso ordinario laboral promovido por </w:t>
      </w:r>
      <w:r w:rsidR="005A533E">
        <w:rPr>
          <w:rFonts w:ascii="Arial Narrow" w:hAnsi="Arial Narrow" w:cs="Tahoma"/>
          <w:b/>
          <w:i/>
          <w:iCs/>
          <w:sz w:val="28"/>
          <w:szCs w:val="28"/>
        </w:rPr>
        <w:t xml:space="preserve">Jorge Eduardo Ospina Calle </w:t>
      </w:r>
      <w:r w:rsidRPr="00C62E86">
        <w:rPr>
          <w:rFonts w:ascii="Arial Narrow" w:hAnsi="Arial Narrow" w:cs="Tahoma"/>
          <w:sz w:val="28"/>
          <w:szCs w:val="28"/>
        </w:rPr>
        <w:t xml:space="preserve">contra el </w:t>
      </w:r>
      <w:r w:rsidR="005A533E">
        <w:rPr>
          <w:rFonts w:ascii="Arial Narrow" w:hAnsi="Arial Narrow" w:cs="Tahoma"/>
          <w:b/>
          <w:bCs/>
          <w:i/>
          <w:sz w:val="28"/>
          <w:szCs w:val="28"/>
        </w:rPr>
        <w:t xml:space="preserve">Patrimonio Autónomo de Remanentes del Instituto de Seguros Sociales PARISS, administrado por la Sociedad Fiduciaria de Desarrollo Agropecuario S.A. – </w:t>
      </w:r>
      <w:proofErr w:type="spellStart"/>
      <w:r w:rsidR="005A533E">
        <w:rPr>
          <w:rFonts w:ascii="Arial Narrow" w:hAnsi="Arial Narrow" w:cs="Tahoma"/>
          <w:b/>
          <w:bCs/>
          <w:i/>
          <w:sz w:val="28"/>
          <w:szCs w:val="28"/>
        </w:rPr>
        <w:t>Fiduagraria</w:t>
      </w:r>
      <w:proofErr w:type="spellEnd"/>
      <w:r w:rsidR="005A533E">
        <w:rPr>
          <w:rFonts w:ascii="Arial Narrow" w:hAnsi="Arial Narrow" w:cs="Tahoma"/>
          <w:b/>
          <w:bCs/>
          <w:i/>
          <w:sz w:val="28"/>
          <w:szCs w:val="28"/>
        </w:rPr>
        <w:t xml:space="preserve"> S.A.</w:t>
      </w:r>
    </w:p>
    <w:p w:rsidR="00506297" w:rsidRPr="00C62E86" w:rsidRDefault="00506297" w:rsidP="00506297">
      <w:pPr>
        <w:shd w:val="clear" w:color="auto" w:fill="FFFFFF"/>
        <w:ind w:firstLine="851"/>
        <w:jc w:val="both"/>
        <w:rPr>
          <w:rFonts w:ascii="Arial Narrow" w:hAnsi="Arial Narrow" w:cs="Tahoma"/>
          <w:b/>
          <w:bCs/>
          <w:color w:val="000000"/>
          <w:sz w:val="28"/>
          <w:szCs w:val="28"/>
          <w:lang w:val="es-ES"/>
        </w:rPr>
      </w:pPr>
    </w:p>
    <w:p w:rsidR="00506297" w:rsidRPr="00C62E86" w:rsidRDefault="00506297" w:rsidP="00506297">
      <w:pPr>
        <w:shd w:val="clear" w:color="auto" w:fill="FFFFFF"/>
        <w:spacing w:line="360" w:lineRule="auto"/>
        <w:ind w:firstLine="851"/>
        <w:jc w:val="both"/>
        <w:rPr>
          <w:rFonts w:ascii="Arial Narrow" w:hAnsi="Arial Narrow" w:cs="Tahoma"/>
          <w:b/>
          <w:bCs/>
          <w:color w:val="000000"/>
          <w:sz w:val="28"/>
          <w:szCs w:val="28"/>
          <w:lang w:val="es-ES"/>
        </w:rPr>
      </w:pPr>
      <w:r w:rsidRPr="00C62E86">
        <w:rPr>
          <w:rFonts w:ascii="Arial Narrow" w:hAnsi="Arial Narrow" w:cs="Tahoma"/>
          <w:b/>
          <w:bCs/>
          <w:color w:val="000000"/>
          <w:sz w:val="28"/>
          <w:szCs w:val="28"/>
          <w:lang w:val="es-ES"/>
        </w:rPr>
        <w:t>IDENTIFICACIÓN DE LOS PRESENTES:</w:t>
      </w:r>
    </w:p>
    <w:p w:rsidR="00506297" w:rsidRPr="00C62E86" w:rsidRDefault="00506297" w:rsidP="00506297">
      <w:pPr>
        <w:shd w:val="clear" w:color="auto" w:fill="FFFFFF"/>
        <w:ind w:firstLine="851"/>
        <w:jc w:val="both"/>
        <w:rPr>
          <w:rFonts w:ascii="Arial Narrow" w:hAnsi="Arial Narrow" w:cs="Tahoma"/>
          <w:bCs/>
          <w:color w:val="000000"/>
          <w:sz w:val="28"/>
          <w:szCs w:val="28"/>
          <w:lang w:val="es-ES"/>
        </w:rPr>
      </w:pPr>
    </w:p>
    <w:p w:rsidR="00506297" w:rsidRPr="00C62E86" w:rsidRDefault="00506297" w:rsidP="00506297">
      <w:pPr>
        <w:spacing w:line="360" w:lineRule="auto"/>
        <w:ind w:firstLine="851"/>
        <w:rPr>
          <w:rFonts w:ascii="Arial Narrow" w:hAnsi="Arial Narrow" w:cs="Tahoma"/>
          <w:b/>
          <w:i/>
          <w:sz w:val="28"/>
          <w:szCs w:val="28"/>
        </w:rPr>
      </w:pPr>
      <w:r w:rsidRPr="00004BAE">
        <w:rPr>
          <w:rFonts w:ascii="Arial Narrow" w:hAnsi="Arial Narrow" w:cs="Tahoma"/>
          <w:sz w:val="28"/>
          <w:szCs w:val="28"/>
        </w:rPr>
        <w:t>I-</w:t>
      </w:r>
      <w:r w:rsidRPr="00C62E86">
        <w:rPr>
          <w:rFonts w:ascii="Arial Narrow" w:hAnsi="Arial Narrow" w:cs="Tahoma"/>
          <w:b/>
          <w:sz w:val="28"/>
          <w:szCs w:val="28"/>
        </w:rPr>
        <w:t xml:space="preserve"> </w:t>
      </w:r>
      <w:r w:rsidRPr="00C62E86">
        <w:rPr>
          <w:rFonts w:ascii="Arial Narrow" w:hAnsi="Arial Narrow" w:cs="Tahoma"/>
          <w:b/>
          <w:i/>
          <w:sz w:val="28"/>
          <w:szCs w:val="28"/>
        </w:rPr>
        <w:t>INTRODUCCIÓN</w:t>
      </w:r>
    </w:p>
    <w:p w:rsidR="00506297" w:rsidRPr="00C62E86" w:rsidRDefault="00506297" w:rsidP="00506297">
      <w:pPr>
        <w:ind w:firstLine="851"/>
        <w:rPr>
          <w:rFonts w:ascii="Arial Narrow" w:hAnsi="Arial Narrow" w:cs="Tahoma"/>
          <w:b/>
          <w:sz w:val="28"/>
          <w:szCs w:val="28"/>
        </w:rPr>
      </w:pPr>
    </w:p>
    <w:p w:rsidR="0099347F" w:rsidRDefault="00506297" w:rsidP="00506297">
      <w:pPr>
        <w:spacing w:line="360" w:lineRule="auto"/>
        <w:ind w:firstLine="900"/>
        <w:jc w:val="both"/>
        <w:rPr>
          <w:rFonts w:ascii="Arial Narrow" w:hAnsi="Arial Narrow" w:cs="Tahoma"/>
          <w:sz w:val="28"/>
          <w:szCs w:val="28"/>
        </w:rPr>
      </w:pPr>
      <w:r w:rsidRPr="00C62E86">
        <w:rPr>
          <w:rFonts w:ascii="Arial Narrow" w:hAnsi="Arial Narrow" w:cs="Tahoma"/>
          <w:sz w:val="28"/>
          <w:szCs w:val="28"/>
        </w:rPr>
        <w:t xml:space="preserve">Antes de que procedan los asistentes a descorrer el traslado en esta instancia, conforme a las voces del artículo 13 de la Ley 1149 de 2007, </w:t>
      </w:r>
      <w:r w:rsidR="008335B5">
        <w:rPr>
          <w:rFonts w:ascii="Arial Narrow" w:hAnsi="Arial Narrow" w:cs="Tahoma"/>
          <w:sz w:val="28"/>
          <w:szCs w:val="28"/>
        </w:rPr>
        <w:t>dígase que se persigue en este proceso que se de</w:t>
      </w:r>
      <w:r w:rsidR="005A533E">
        <w:rPr>
          <w:rFonts w:ascii="Arial Narrow" w:hAnsi="Arial Narrow" w:cs="Tahoma"/>
          <w:sz w:val="28"/>
          <w:szCs w:val="28"/>
        </w:rPr>
        <w:t>c</w:t>
      </w:r>
      <w:r w:rsidR="008335B5">
        <w:rPr>
          <w:rFonts w:ascii="Arial Narrow" w:hAnsi="Arial Narrow" w:cs="Tahoma"/>
          <w:sz w:val="28"/>
          <w:szCs w:val="28"/>
        </w:rPr>
        <w:t xml:space="preserve">lare la existencia de un contrato de trabajo entre el </w:t>
      </w:r>
      <w:r w:rsidR="008335B5">
        <w:rPr>
          <w:rFonts w:ascii="Arial Narrow" w:hAnsi="Arial Narrow" w:cs="Tahoma"/>
          <w:sz w:val="28"/>
          <w:szCs w:val="28"/>
        </w:rPr>
        <w:lastRenderedPageBreak/>
        <w:t xml:space="preserve">demandante y el ISS, el cual tuvo vigencia entre el </w:t>
      </w:r>
      <w:r w:rsidR="005A533E">
        <w:rPr>
          <w:rFonts w:ascii="Arial Narrow" w:hAnsi="Arial Narrow" w:cs="Tahoma"/>
          <w:sz w:val="28"/>
          <w:szCs w:val="28"/>
        </w:rPr>
        <w:t>16</w:t>
      </w:r>
      <w:r w:rsidR="008335B5">
        <w:rPr>
          <w:rFonts w:ascii="Arial Narrow" w:hAnsi="Arial Narrow" w:cs="Tahoma"/>
          <w:sz w:val="28"/>
          <w:szCs w:val="28"/>
        </w:rPr>
        <w:t xml:space="preserve"> de </w:t>
      </w:r>
      <w:r w:rsidR="005A533E">
        <w:rPr>
          <w:rFonts w:ascii="Arial Narrow" w:hAnsi="Arial Narrow" w:cs="Tahoma"/>
          <w:sz w:val="28"/>
          <w:szCs w:val="28"/>
        </w:rPr>
        <w:t>abril</w:t>
      </w:r>
      <w:r w:rsidR="008335B5">
        <w:rPr>
          <w:rFonts w:ascii="Arial Narrow" w:hAnsi="Arial Narrow" w:cs="Tahoma"/>
          <w:sz w:val="28"/>
          <w:szCs w:val="28"/>
        </w:rPr>
        <w:t xml:space="preserve"> de 200</w:t>
      </w:r>
      <w:r w:rsidR="005A533E">
        <w:rPr>
          <w:rFonts w:ascii="Arial Narrow" w:hAnsi="Arial Narrow" w:cs="Tahoma"/>
          <w:sz w:val="28"/>
          <w:szCs w:val="28"/>
        </w:rPr>
        <w:t>7</w:t>
      </w:r>
      <w:r w:rsidR="008335B5">
        <w:rPr>
          <w:rFonts w:ascii="Arial Narrow" w:hAnsi="Arial Narrow" w:cs="Tahoma"/>
          <w:sz w:val="28"/>
          <w:szCs w:val="28"/>
        </w:rPr>
        <w:t xml:space="preserve"> y el 3</w:t>
      </w:r>
      <w:r w:rsidR="005A533E">
        <w:rPr>
          <w:rFonts w:ascii="Arial Narrow" w:hAnsi="Arial Narrow" w:cs="Tahoma"/>
          <w:sz w:val="28"/>
          <w:szCs w:val="28"/>
        </w:rPr>
        <w:t>1</w:t>
      </w:r>
      <w:r w:rsidR="008335B5">
        <w:rPr>
          <w:rFonts w:ascii="Arial Narrow" w:hAnsi="Arial Narrow" w:cs="Tahoma"/>
          <w:sz w:val="28"/>
          <w:szCs w:val="28"/>
        </w:rPr>
        <w:t xml:space="preserve"> de </w:t>
      </w:r>
      <w:r w:rsidR="005A533E">
        <w:rPr>
          <w:rFonts w:ascii="Arial Narrow" w:hAnsi="Arial Narrow" w:cs="Tahoma"/>
          <w:sz w:val="28"/>
          <w:szCs w:val="28"/>
        </w:rPr>
        <w:t>marzo</w:t>
      </w:r>
      <w:r w:rsidR="008335B5">
        <w:rPr>
          <w:rFonts w:ascii="Arial Narrow" w:hAnsi="Arial Narrow" w:cs="Tahoma"/>
          <w:sz w:val="28"/>
          <w:szCs w:val="28"/>
        </w:rPr>
        <w:t xml:space="preserve"> de 201</w:t>
      </w:r>
      <w:r w:rsidR="005A533E">
        <w:rPr>
          <w:rFonts w:ascii="Arial Narrow" w:hAnsi="Arial Narrow" w:cs="Tahoma"/>
          <w:sz w:val="28"/>
          <w:szCs w:val="28"/>
        </w:rPr>
        <w:t>3</w:t>
      </w:r>
      <w:r w:rsidR="0099347F">
        <w:rPr>
          <w:rFonts w:ascii="Arial Narrow" w:hAnsi="Arial Narrow" w:cs="Tahoma"/>
          <w:sz w:val="28"/>
          <w:szCs w:val="28"/>
        </w:rPr>
        <w:t xml:space="preserve"> y que el actor tiene derecho a las prestaciones de ley y las pactadas en la convención colectiva</w:t>
      </w:r>
      <w:r w:rsidR="008335B5">
        <w:rPr>
          <w:rFonts w:ascii="Arial Narrow" w:hAnsi="Arial Narrow" w:cs="Tahoma"/>
          <w:sz w:val="28"/>
          <w:szCs w:val="28"/>
        </w:rPr>
        <w:t>, como consecuencia de lo anterior, pide que se ordene al ente demandado</w:t>
      </w:r>
      <w:r w:rsidR="0099347F">
        <w:rPr>
          <w:rFonts w:ascii="Arial Narrow" w:hAnsi="Arial Narrow" w:cs="Tahoma"/>
          <w:sz w:val="28"/>
          <w:szCs w:val="28"/>
        </w:rPr>
        <w:t xml:space="preserve"> a pagar las primas de servicio convencionales, la nivelación salarial con personal de planta que cumpliera igual función que la demandante, la compensación de vacaciones, , prima de vacaciones, prima de navidad, cesantías, intereses a las cesantías, sanción por no consignación de cesantías en un fondo, reembolso de lo cancelado por concepto de seguridad social, la indemnización moratoria por no pago de las prestaciones al finiquito de la relación laboral, la indexación de las condenas y las costas procesales.</w:t>
      </w:r>
    </w:p>
    <w:p w:rsidR="0099347F" w:rsidRDefault="0099347F" w:rsidP="00506297">
      <w:pPr>
        <w:spacing w:line="360" w:lineRule="auto"/>
        <w:ind w:firstLine="900"/>
        <w:jc w:val="both"/>
        <w:rPr>
          <w:rFonts w:ascii="Arial Narrow" w:hAnsi="Arial Narrow" w:cs="Tahoma"/>
          <w:sz w:val="28"/>
          <w:szCs w:val="28"/>
        </w:rPr>
      </w:pPr>
    </w:p>
    <w:p w:rsidR="005622C4" w:rsidRDefault="0099347F" w:rsidP="00506297">
      <w:pPr>
        <w:spacing w:line="360" w:lineRule="auto"/>
        <w:ind w:firstLine="900"/>
        <w:jc w:val="both"/>
        <w:rPr>
          <w:rFonts w:ascii="Arial Narrow" w:hAnsi="Arial Narrow" w:cs="Tahoma"/>
          <w:sz w:val="28"/>
          <w:szCs w:val="28"/>
        </w:rPr>
      </w:pPr>
      <w:r>
        <w:rPr>
          <w:rFonts w:ascii="Arial Narrow" w:hAnsi="Arial Narrow" w:cs="Tahoma"/>
          <w:sz w:val="28"/>
          <w:szCs w:val="28"/>
        </w:rPr>
        <w:t>Tales pedidos se afincan en que el actor prestó sus servicios personales a favor del ISS, de manera continuada y subordinada, entre el 16 de abril de 2007 y el 31 de marzo de 2013, mediante contratos de prestación de servicios, que su jefe era la encargada del departamento de pensiones del ISS, a quien le debía rendir informes y acatar las órdenes por ella impartidas, que las labores desplegadas se cumplían en las instalaciones de la entidad y con los instrumentos de estas, que debía cumplir horario, que el demandante pagó directamente salud, pensiones y riesgos profesionales, que la última remuneración percibida era de $1.842.345, que en la planta de personal de la demandada existían cargos con idénticas funciones que las ejecutadas por el actor y la remuneración era de $2.642.000, que el actor no renunció a la convención colectiva, que nunca se le pago suma alguna por concepto de prestaciones sociales, que el 04 de junio de 2013 se agotó reclamación administrativa y que el 12 de junio de 2013 se recibió respuesta negativa por parte del ISS.</w:t>
      </w:r>
    </w:p>
    <w:p w:rsidR="005622C4" w:rsidRDefault="005622C4" w:rsidP="00506297">
      <w:pPr>
        <w:spacing w:line="360" w:lineRule="auto"/>
        <w:ind w:firstLine="900"/>
        <w:jc w:val="both"/>
        <w:rPr>
          <w:rFonts w:ascii="Arial Narrow" w:hAnsi="Arial Narrow" w:cs="Tahoma"/>
          <w:sz w:val="28"/>
          <w:szCs w:val="28"/>
        </w:rPr>
      </w:pPr>
    </w:p>
    <w:p w:rsidR="00972487" w:rsidRDefault="005622C4" w:rsidP="00506297">
      <w:pPr>
        <w:spacing w:line="360" w:lineRule="auto"/>
        <w:ind w:firstLine="900"/>
        <w:jc w:val="both"/>
        <w:rPr>
          <w:rFonts w:ascii="Arial Narrow" w:hAnsi="Arial Narrow" w:cs="Tahoma"/>
          <w:sz w:val="28"/>
          <w:szCs w:val="28"/>
        </w:rPr>
      </w:pPr>
      <w:r>
        <w:rPr>
          <w:rFonts w:ascii="Arial Narrow" w:hAnsi="Arial Narrow" w:cs="Tahoma"/>
          <w:sz w:val="28"/>
          <w:szCs w:val="28"/>
        </w:rPr>
        <w:t>Admitida la demanda, la parte demandada se notificó por conducta concluyente de la misma y dio respuesta, por medio de portavoz judicial, en la que acepta que el actor prestó servicios en el ISS, en los extremos señalados en la demanda, que la Jefe del Departamento de Pensiones era la superior del demandante, el pago de la seguridad social por parte de Ospina Calle, el monto d la última remuneración percibida, el no pago de prestaciones sociales, la reclamación administrativa y la respuesta de la entidad. Frente a los restantes hechos indica</w:t>
      </w:r>
      <w:r w:rsidR="005224B5">
        <w:rPr>
          <w:rFonts w:ascii="Arial Narrow" w:hAnsi="Arial Narrow" w:cs="Tahoma"/>
          <w:sz w:val="28"/>
          <w:szCs w:val="28"/>
        </w:rPr>
        <w:t xml:space="preserve"> que no </w:t>
      </w:r>
      <w:r w:rsidR="005224B5">
        <w:rPr>
          <w:rFonts w:ascii="Arial Narrow" w:hAnsi="Arial Narrow" w:cs="Tahoma"/>
          <w:sz w:val="28"/>
          <w:szCs w:val="28"/>
        </w:rPr>
        <w:lastRenderedPageBreak/>
        <w:t>son ciertos o que no son hechos. Se opuso a los pedidos de la demanda y excepcionó de fondo “Pago total de la deuda”, “Cobro de lo no debido”, “Enriquecimiento sin justa causa”, “Buena fe” y “Prescripci</w:t>
      </w:r>
      <w:r w:rsidR="00972487">
        <w:rPr>
          <w:rFonts w:ascii="Arial Narrow" w:hAnsi="Arial Narrow" w:cs="Tahoma"/>
          <w:sz w:val="28"/>
          <w:szCs w:val="28"/>
        </w:rPr>
        <w:t>ó</w:t>
      </w:r>
      <w:r w:rsidR="005224B5">
        <w:rPr>
          <w:rFonts w:ascii="Arial Narrow" w:hAnsi="Arial Narrow" w:cs="Tahoma"/>
          <w:sz w:val="28"/>
          <w:szCs w:val="28"/>
        </w:rPr>
        <w:t>n”</w:t>
      </w:r>
      <w:r w:rsidR="00972487">
        <w:rPr>
          <w:rFonts w:ascii="Arial Narrow" w:hAnsi="Arial Narrow" w:cs="Tahoma"/>
          <w:sz w:val="28"/>
          <w:szCs w:val="28"/>
        </w:rPr>
        <w:t>.</w:t>
      </w:r>
    </w:p>
    <w:p w:rsidR="00506297" w:rsidRPr="00C62E86" w:rsidRDefault="00506297" w:rsidP="00506297">
      <w:pPr>
        <w:ind w:firstLine="900"/>
        <w:jc w:val="both"/>
        <w:rPr>
          <w:rFonts w:ascii="Arial Narrow" w:hAnsi="Arial Narrow" w:cs="Tahoma"/>
          <w:sz w:val="28"/>
          <w:szCs w:val="28"/>
        </w:rPr>
      </w:pPr>
    </w:p>
    <w:p w:rsidR="00506297" w:rsidRPr="00C62E86" w:rsidRDefault="00506297" w:rsidP="00506297">
      <w:pPr>
        <w:spacing w:line="360" w:lineRule="auto"/>
        <w:ind w:firstLine="900"/>
        <w:jc w:val="both"/>
        <w:rPr>
          <w:rFonts w:ascii="Arial Narrow" w:hAnsi="Arial Narrow" w:cs="Tahoma"/>
          <w:b/>
          <w:i/>
          <w:iCs/>
          <w:sz w:val="28"/>
          <w:szCs w:val="28"/>
        </w:rPr>
      </w:pPr>
      <w:r w:rsidRPr="00004BAE">
        <w:rPr>
          <w:rFonts w:ascii="Arial Narrow" w:hAnsi="Arial Narrow" w:cs="Tahoma"/>
          <w:sz w:val="28"/>
          <w:szCs w:val="28"/>
        </w:rPr>
        <w:t>II</w:t>
      </w:r>
      <w:r w:rsidR="00004BAE">
        <w:rPr>
          <w:rFonts w:ascii="Arial Narrow" w:hAnsi="Arial Narrow" w:cs="Tahoma"/>
          <w:sz w:val="28"/>
          <w:szCs w:val="28"/>
        </w:rPr>
        <w:t>-</w:t>
      </w:r>
      <w:r w:rsidRPr="00C62E86">
        <w:rPr>
          <w:rFonts w:ascii="Arial Narrow" w:hAnsi="Arial Narrow" w:cs="Tahoma"/>
          <w:i/>
          <w:sz w:val="28"/>
          <w:szCs w:val="28"/>
        </w:rPr>
        <w:t xml:space="preserve"> </w:t>
      </w:r>
      <w:r w:rsidRPr="00C62E86">
        <w:rPr>
          <w:rFonts w:ascii="Arial Narrow" w:hAnsi="Arial Narrow" w:cs="Tahoma"/>
          <w:b/>
          <w:i/>
          <w:iCs/>
          <w:sz w:val="28"/>
          <w:szCs w:val="28"/>
        </w:rPr>
        <w:t>SENTENCIA DEL JUZGADO</w:t>
      </w:r>
    </w:p>
    <w:p w:rsidR="00506297" w:rsidRPr="00C62E86" w:rsidRDefault="00506297" w:rsidP="00506297">
      <w:pPr>
        <w:tabs>
          <w:tab w:val="left" w:pos="0"/>
          <w:tab w:val="left" w:pos="8647"/>
        </w:tabs>
        <w:suppressAutoHyphens/>
        <w:ind w:firstLine="851"/>
        <w:jc w:val="both"/>
        <w:rPr>
          <w:rFonts w:ascii="Arial Narrow" w:hAnsi="Arial Narrow" w:cs="Tahoma"/>
          <w:spacing w:val="-3"/>
          <w:sz w:val="28"/>
          <w:szCs w:val="28"/>
        </w:rPr>
      </w:pPr>
      <w:r w:rsidRPr="00C62E86">
        <w:rPr>
          <w:rFonts w:ascii="Arial Narrow" w:hAnsi="Arial Narrow" w:cs="Tahoma"/>
          <w:spacing w:val="-3"/>
          <w:sz w:val="28"/>
          <w:szCs w:val="28"/>
        </w:rPr>
        <w:t xml:space="preserve"> </w:t>
      </w:r>
    </w:p>
    <w:p w:rsidR="00B567FD" w:rsidRDefault="00506297" w:rsidP="00506297">
      <w:pPr>
        <w:tabs>
          <w:tab w:val="left" w:pos="0"/>
          <w:tab w:val="left" w:pos="8647"/>
        </w:tabs>
        <w:suppressAutoHyphens/>
        <w:spacing w:line="360" w:lineRule="auto"/>
        <w:ind w:firstLine="900"/>
        <w:jc w:val="both"/>
        <w:rPr>
          <w:rFonts w:ascii="Arial Narrow" w:hAnsi="Arial Narrow" w:cs="Tahoma"/>
          <w:sz w:val="28"/>
          <w:szCs w:val="28"/>
        </w:rPr>
      </w:pPr>
      <w:r w:rsidRPr="00C62E86">
        <w:rPr>
          <w:rFonts w:ascii="Arial Narrow" w:hAnsi="Arial Narrow" w:cs="Tahoma"/>
          <w:sz w:val="28"/>
          <w:szCs w:val="28"/>
        </w:rPr>
        <w:t xml:space="preserve">El Juzgado </w:t>
      </w:r>
      <w:r w:rsidR="00C569FD">
        <w:rPr>
          <w:rFonts w:ascii="Arial Narrow" w:hAnsi="Arial Narrow" w:cs="Tahoma"/>
          <w:sz w:val="28"/>
          <w:szCs w:val="28"/>
        </w:rPr>
        <w:t>Primero</w:t>
      </w:r>
      <w:r w:rsidRPr="00C62E86">
        <w:rPr>
          <w:rFonts w:ascii="Arial Narrow" w:hAnsi="Arial Narrow" w:cs="Tahoma"/>
          <w:sz w:val="28"/>
          <w:szCs w:val="28"/>
        </w:rPr>
        <w:t xml:space="preserve"> Laboral del Circuito de Pereira declaró la existencia de un contrato de trabajo celebrado entre</w:t>
      </w:r>
      <w:r w:rsidR="00996135" w:rsidRPr="00C62E86">
        <w:rPr>
          <w:rFonts w:ascii="Arial Narrow" w:hAnsi="Arial Narrow" w:cs="Tahoma"/>
          <w:sz w:val="28"/>
          <w:szCs w:val="28"/>
        </w:rPr>
        <w:t xml:space="preserve"> </w:t>
      </w:r>
      <w:r w:rsidR="00D07D09">
        <w:rPr>
          <w:rFonts w:ascii="Arial Narrow" w:hAnsi="Arial Narrow" w:cs="Tahoma"/>
          <w:sz w:val="28"/>
          <w:szCs w:val="28"/>
        </w:rPr>
        <w:t>los litigantes</w:t>
      </w:r>
      <w:r w:rsidR="00405666">
        <w:rPr>
          <w:rFonts w:ascii="Arial Narrow" w:hAnsi="Arial Narrow" w:cs="Tahoma"/>
          <w:sz w:val="28"/>
          <w:szCs w:val="28"/>
        </w:rPr>
        <w:t xml:space="preserve">, al encontrar que se desvirtuó de manera suficiente la </w:t>
      </w:r>
      <w:r w:rsidR="00D07D09">
        <w:rPr>
          <w:rFonts w:ascii="Arial Narrow" w:hAnsi="Arial Narrow" w:cs="Tahoma"/>
          <w:sz w:val="28"/>
          <w:szCs w:val="28"/>
        </w:rPr>
        <w:t>naturaleza de prestación de servicios que se le quiso dar a los varios que contratos que existieron entre las partes,</w:t>
      </w:r>
      <w:r w:rsidR="00C569FD">
        <w:rPr>
          <w:rFonts w:ascii="Arial Narrow" w:hAnsi="Arial Narrow" w:cs="Tahoma"/>
          <w:sz w:val="28"/>
          <w:szCs w:val="28"/>
        </w:rPr>
        <w:t xml:space="preserve"> pues encontró que el demandante carecía de independencia para ejecutar su labor, dado que estaba sujeto a las</w:t>
      </w:r>
      <w:r w:rsidR="00AC05B8">
        <w:rPr>
          <w:rFonts w:ascii="Arial Narrow" w:hAnsi="Arial Narrow" w:cs="Tahoma"/>
          <w:sz w:val="28"/>
          <w:szCs w:val="28"/>
        </w:rPr>
        <w:t xml:space="preserve"> instrucciones y lineamientos que le diera la entidad, debiendo ejecutar la labor en las instalaciones de la misma y con los medios por ella concedidos</w:t>
      </w:r>
      <w:r w:rsidR="00B567FD">
        <w:rPr>
          <w:rFonts w:ascii="Arial Narrow" w:hAnsi="Arial Narrow" w:cs="Tahoma"/>
          <w:sz w:val="28"/>
          <w:szCs w:val="28"/>
        </w:rPr>
        <w:t xml:space="preserve">, cumpliendo el horario traslado por la entidad y, en fin, actuando siempre bajo las indicaciones que la entidad le daba para cumplir el objeto contractual. </w:t>
      </w:r>
    </w:p>
    <w:p w:rsidR="00963E5F" w:rsidRDefault="00963E5F" w:rsidP="00506297">
      <w:pPr>
        <w:tabs>
          <w:tab w:val="left" w:pos="0"/>
          <w:tab w:val="left" w:pos="8647"/>
        </w:tabs>
        <w:suppressAutoHyphens/>
        <w:spacing w:line="360" w:lineRule="auto"/>
        <w:ind w:firstLine="900"/>
        <w:jc w:val="both"/>
        <w:rPr>
          <w:rFonts w:ascii="Arial Narrow" w:hAnsi="Arial Narrow" w:cs="Tahoma"/>
          <w:sz w:val="28"/>
          <w:szCs w:val="28"/>
        </w:rPr>
      </w:pPr>
    </w:p>
    <w:p w:rsidR="00EE1CB5" w:rsidRDefault="00963E5F" w:rsidP="00506297">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Encontró que el demandante era beneficiario de la convención colectiva de trabajo pues no existía renuncia a ella y, por lo tanto, luego de estudiar la </w:t>
      </w:r>
      <w:r w:rsidR="00221587">
        <w:rPr>
          <w:rFonts w:ascii="Arial Narrow" w:hAnsi="Arial Narrow" w:cs="Tahoma"/>
          <w:sz w:val="28"/>
          <w:szCs w:val="28"/>
        </w:rPr>
        <w:t>prescripción</w:t>
      </w:r>
      <w:r>
        <w:rPr>
          <w:rFonts w:ascii="Arial Narrow" w:hAnsi="Arial Narrow" w:cs="Tahoma"/>
          <w:sz w:val="28"/>
          <w:szCs w:val="28"/>
        </w:rPr>
        <w:t>,</w:t>
      </w:r>
      <w:r w:rsidR="00B567FD">
        <w:rPr>
          <w:rFonts w:ascii="Arial Narrow" w:hAnsi="Arial Narrow" w:cs="Tahoma"/>
          <w:sz w:val="28"/>
          <w:szCs w:val="28"/>
        </w:rPr>
        <w:t xml:space="preserve"> la cual declaró probada parcialmente frente a todas las prestaciones causadas con antelación al 3 de junio de 2010, menos el auxilio de cesantías, </w:t>
      </w:r>
      <w:r>
        <w:rPr>
          <w:rFonts w:ascii="Arial Narrow" w:hAnsi="Arial Narrow" w:cs="Tahoma"/>
          <w:sz w:val="28"/>
          <w:szCs w:val="28"/>
        </w:rPr>
        <w:t xml:space="preserve"> procedió a liquidar las prestaciones sociales con apoyo en la aludida convención</w:t>
      </w:r>
      <w:r w:rsidR="00B567FD">
        <w:rPr>
          <w:rFonts w:ascii="Arial Narrow" w:hAnsi="Arial Narrow" w:cs="Tahoma"/>
          <w:sz w:val="28"/>
          <w:szCs w:val="28"/>
        </w:rPr>
        <w:t xml:space="preserve"> y en la ley</w:t>
      </w:r>
      <w:r>
        <w:rPr>
          <w:rFonts w:ascii="Arial Narrow" w:hAnsi="Arial Narrow" w:cs="Tahoma"/>
          <w:sz w:val="28"/>
          <w:szCs w:val="28"/>
        </w:rPr>
        <w:t xml:space="preserve">. Impuso además la indemnización por despido injusto, pues no </w:t>
      </w:r>
      <w:r w:rsidR="00221587">
        <w:rPr>
          <w:rFonts w:ascii="Arial Narrow" w:hAnsi="Arial Narrow" w:cs="Tahoma"/>
          <w:sz w:val="28"/>
          <w:szCs w:val="28"/>
        </w:rPr>
        <w:t>encontró</w:t>
      </w:r>
      <w:r>
        <w:rPr>
          <w:rFonts w:ascii="Arial Narrow" w:hAnsi="Arial Narrow" w:cs="Tahoma"/>
          <w:sz w:val="28"/>
          <w:szCs w:val="28"/>
        </w:rPr>
        <w:t xml:space="preserve"> razón para la terminación del contrato y sentenció al pago de la moratoria de que trata el Decreto Ley 797 de 1949</w:t>
      </w:r>
      <w:r w:rsidR="00221587">
        <w:rPr>
          <w:rFonts w:ascii="Arial Narrow" w:hAnsi="Arial Narrow" w:cs="Tahoma"/>
          <w:sz w:val="28"/>
          <w:szCs w:val="28"/>
        </w:rPr>
        <w:t>.</w:t>
      </w:r>
      <w:r w:rsidR="00B567FD">
        <w:rPr>
          <w:rFonts w:ascii="Arial Narrow" w:hAnsi="Arial Narrow" w:cs="Tahoma"/>
          <w:sz w:val="28"/>
          <w:szCs w:val="28"/>
        </w:rPr>
        <w:t xml:space="preserve"> </w:t>
      </w:r>
    </w:p>
    <w:p w:rsidR="00B567FD" w:rsidRDefault="00B567FD" w:rsidP="00506297">
      <w:pPr>
        <w:tabs>
          <w:tab w:val="left" w:pos="0"/>
          <w:tab w:val="left" w:pos="8647"/>
        </w:tabs>
        <w:suppressAutoHyphens/>
        <w:spacing w:line="360" w:lineRule="auto"/>
        <w:ind w:firstLine="900"/>
        <w:jc w:val="both"/>
        <w:rPr>
          <w:rFonts w:ascii="Arial Narrow" w:hAnsi="Arial Narrow" w:cs="Tahoma"/>
          <w:sz w:val="28"/>
          <w:szCs w:val="28"/>
        </w:rPr>
      </w:pPr>
    </w:p>
    <w:p w:rsidR="00B567FD" w:rsidRDefault="00B567FD" w:rsidP="00506297">
      <w:pPr>
        <w:tabs>
          <w:tab w:val="left" w:pos="0"/>
          <w:tab w:val="left" w:pos="8647"/>
        </w:tabs>
        <w:suppressAutoHyphens/>
        <w:spacing w:line="360" w:lineRule="auto"/>
        <w:ind w:firstLine="900"/>
        <w:jc w:val="both"/>
        <w:rPr>
          <w:rFonts w:ascii="Arial Narrow" w:hAnsi="Arial Narrow" w:cs="Tahoma"/>
          <w:b/>
          <w:sz w:val="28"/>
          <w:szCs w:val="28"/>
        </w:rPr>
      </w:pPr>
      <w:r>
        <w:rPr>
          <w:rFonts w:ascii="Arial Narrow" w:hAnsi="Arial Narrow" w:cs="Tahoma"/>
          <w:b/>
          <w:sz w:val="28"/>
          <w:szCs w:val="28"/>
        </w:rPr>
        <w:t>III- RECURSOS</w:t>
      </w:r>
    </w:p>
    <w:p w:rsidR="00B567FD" w:rsidRPr="00B567FD" w:rsidRDefault="00B567FD" w:rsidP="00506297">
      <w:pPr>
        <w:tabs>
          <w:tab w:val="left" w:pos="0"/>
          <w:tab w:val="left" w:pos="8647"/>
        </w:tabs>
        <w:suppressAutoHyphens/>
        <w:spacing w:line="360" w:lineRule="auto"/>
        <w:ind w:firstLine="900"/>
        <w:jc w:val="both"/>
        <w:rPr>
          <w:rFonts w:ascii="Arial Narrow" w:hAnsi="Arial Narrow" w:cs="Tahoma"/>
          <w:b/>
          <w:sz w:val="28"/>
          <w:szCs w:val="28"/>
        </w:rPr>
      </w:pPr>
    </w:p>
    <w:p w:rsidR="00C62385" w:rsidRDefault="00B567FD" w:rsidP="00B567FD">
      <w:pPr>
        <w:widowControl w:val="0"/>
        <w:autoSpaceDE w:val="0"/>
        <w:autoSpaceDN w:val="0"/>
        <w:adjustRightInd w:val="0"/>
        <w:spacing w:line="360" w:lineRule="auto"/>
        <w:ind w:firstLine="851"/>
        <w:jc w:val="both"/>
        <w:rPr>
          <w:rFonts w:ascii="Arial Narrow" w:hAnsi="Arial Narrow" w:cs="Tahoma"/>
          <w:sz w:val="28"/>
          <w:szCs w:val="28"/>
        </w:rPr>
      </w:pPr>
      <w:r>
        <w:rPr>
          <w:rFonts w:ascii="Arial Narrow" w:hAnsi="Arial Narrow" w:cs="Tahoma"/>
          <w:sz w:val="28"/>
          <w:szCs w:val="28"/>
        </w:rPr>
        <w:t>El apoderado de la parte demandante interpuso recurso de apelación contra la providencia mencionada</w:t>
      </w:r>
      <w:r w:rsidR="00C62385">
        <w:rPr>
          <w:rFonts w:ascii="Arial Narrow" w:hAnsi="Arial Narrow" w:cs="Tahoma"/>
          <w:sz w:val="28"/>
          <w:szCs w:val="28"/>
        </w:rPr>
        <w:t>, en lo tocante a la prescripción declarada, puntualmente en lo que tiene que ver con los intereses a las cesantías, pues estima que si el auxilio de cesantías no está cobijado por ese fenómeno, lo accesorio que se desprende de ella tampoco debe prescribir.</w:t>
      </w:r>
    </w:p>
    <w:p w:rsidR="00660D38" w:rsidRDefault="00660D38" w:rsidP="00B567FD">
      <w:pPr>
        <w:widowControl w:val="0"/>
        <w:autoSpaceDE w:val="0"/>
        <w:autoSpaceDN w:val="0"/>
        <w:adjustRightInd w:val="0"/>
        <w:spacing w:line="360" w:lineRule="auto"/>
        <w:ind w:firstLine="851"/>
        <w:jc w:val="both"/>
        <w:rPr>
          <w:rFonts w:ascii="Arial Narrow" w:hAnsi="Arial Narrow" w:cs="Tahoma"/>
          <w:sz w:val="28"/>
          <w:szCs w:val="28"/>
        </w:rPr>
      </w:pPr>
    </w:p>
    <w:p w:rsidR="00CF76AA" w:rsidRPr="00B567FD" w:rsidRDefault="00C62385" w:rsidP="00B567FD">
      <w:pPr>
        <w:widowControl w:val="0"/>
        <w:autoSpaceDE w:val="0"/>
        <w:autoSpaceDN w:val="0"/>
        <w:adjustRightInd w:val="0"/>
        <w:spacing w:line="360" w:lineRule="auto"/>
        <w:ind w:firstLine="851"/>
        <w:jc w:val="both"/>
        <w:rPr>
          <w:rFonts w:ascii="Arial Narrow" w:hAnsi="Arial Narrow" w:cs="Tahoma"/>
          <w:sz w:val="28"/>
          <w:szCs w:val="28"/>
        </w:rPr>
      </w:pPr>
      <w:r>
        <w:rPr>
          <w:rFonts w:ascii="Arial Narrow" w:hAnsi="Arial Narrow" w:cs="Tahoma"/>
          <w:sz w:val="28"/>
          <w:szCs w:val="28"/>
        </w:rPr>
        <w:lastRenderedPageBreak/>
        <w:t xml:space="preserve">   </w:t>
      </w:r>
      <w:r w:rsidR="00B567FD">
        <w:rPr>
          <w:rFonts w:ascii="Arial Narrow" w:hAnsi="Arial Narrow" w:cs="Tahoma"/>
          <w:sz w:val="28"/>
          <w:szCs w:val="28"/>
        </w:rPr>
        <w:t xml:space="preserve"> </w:t>
      </w:r>
      <w:r w:rsidR="00AF37D4">
        <w:rPr>
          <w:rFonts w:ascii="Arial Narrow" w:hAnsi="Arial Narrow" w:cs="Tahoma"/>
          <w:sz w:val="28"/>
          <w:szCs w:val="28"/>
        </w:rPr>
        <w:t>Al ser una decisión adversa a la demandada y</w:t>
      </w:r>
      <w:r w:rsidR="00EE1CB5">
        <w:rPr>
          <w:rFonts w:ascii="Arial Narrow" w:hAnsi="Arial Narrow" w:cs="Tahoma"/>
          <w:sz w:val="28"/>
          <w:szCs w:val="28"/>
        </w:rPr>
        <w:t xml:space="preserve"> ser el Estado garante de las obligaciones impuestas a la entidad demandada</w:t>
      </w:r>
      <w:r w:rsidR="00AF37D4">
        <w:rPr>
          <w:rFonts w:ascii="Arial Narrow" w:hAnsi="Arial Narrow" w:cs="Tahoma"/>
          <w:sz w:val="28"/>
          <w:szCs w:val="28"/>
        </w:rPr>
        <w:t>, se dispuso la consulta de la sentencia.</w:t>
      </w:r>
    </w:p>
    <w:p w:rsidR="00506297" w:rsidRPr="00C62E86" w:rsidRDefault="00506297" w:rsidP="003466AB">
      <w:pPr>
        <w:ind w:firstLine="851"/>
        <w:jc w:val="both"/>
        <w:rPr>
          <w:rFonts w:ascii="Arial Narrow" w:hAnsi="Arial Narrow" w:cs="Tahoma"/>
          <w:sz w:val="28"/>
          <w:szCs w:val="28"/>
        </w:rPr>
      </w:pPr>
    </w:p>
    <w:p w:rsidR="00506297" w:rsidRPr="00C62E86" w:rsidRDefault="00506297" w:rsidP="00506297">
      <w:pPr>
        <w:spacing w:line="360" w:lineRule="auto"/>
        <w:ind w:firstLine="851"/>
        <w:jc w:val="both"/>
        <w:rPr>
          <w:rFonts w:ascii="Arial Narrow" w:hAnsi="Arial Narrow" w:cs="Tahoma"/>
          <w:b/>
          <w:i/>
          <w:sz w:val="28"/>
          <w:szCs w:val="28"/>
        </w:rPr>
      </w:pPr>
      <w:r w:rsidRPr="00004BAE">
        <w:rPr>
          <w:rFonts w:ascii="Arial Narrow" w:hAnsi="Arial Narrow" w:cs="Tahoma"/>
          <w:sz w:val="28"/>
          <w:szCs w:val="28"/>
        </w:rPr>
        <w:t>I</w:t>
      </w:r>
      <w:r w:rsidR="00AF37D4">
        <w:rPr>
          <w:rFonts w:ascii="Arial Narrow" w:hAnsi="Arial Narrow" w:cs="Tahoma"/>
          <w:sz w:val="28"/>
          <w:szCs w:val="28"/>
        </w:rPr>
        <w:t>V</w:t>
      </w:r>
      <w:r w:rsidR="00004BAE">
        <w:rPr>
          <w:rFonts w:ascii="Arial Narrow" w:hAnsi="Arial Narrow" w:cs="Tahoma"/>
          <w:sz w:val="28"/>
          <w:szCs w:val="28"/>
        </w:rPr>
        <w:t>-</w:t>
      </w:r>
      <w:r w:rsidRPr="00C62E86">
        <w:rPr>
          <w:rFonts w:ascii="Arial Narrow" w:hAnsi="Arial Narrow" w:cs="Tahoma"/>
          <w:b/>
          <w:i/>
          <w:sz w:val="28"/>
          <w:szCs w:val="28"/>
        </w:rPr>
        <w:t xml:space="preserve"> CONSIDERACIONES</w:t>
      </w:r>
    </w:p>
    <w:p w:rsidR="00EE1CB5" w:rsidRDefault="00EE1CB5" w:rsidP="00EE1CB5">
      <w:pPr>
        <w:spacing w:line="360" w:lineRule="auto"/>
        <w:ind w:left="851"/>
        <w:jc w:val="both"/>
        <w:rPr>
          <w:rFonts w:ascii="Arial Narrow" w:hAnsi="Arial Narrow" w:cs="Tahoma"/>
          <w:b/>
          <w:i/>
          <w:sz w:val="28"/>
          <w:szCs w:val="28"/>
        </w:rPr>
      </w:pPr>
    </w:p>
    <w:p w:rsidR="00EE1CB5" w:rsidRPr="00C62E86" w:rsidRDefault="00EE1CB5" w:rsidP="00EE1CB5">
      <w:pPr>
        <w:spacing w:line="360" w:lineRule="auto"/>
        <w:ind w:left="851"/>
        <w:jc w:val="both"/>
        <w:rPr>
          <w:rFonts w:ascii="Arial Narrow" w:hAnsi="Arial Narrow" w:cs="Tahoma"/>
          <w:b/>
          <w:sz w:val="28"/>
          <w:szCs w:val="28"/>
        </w:rPr>
      </w:pPr>
      <w:r w:rsidRPr="00C62E86">
        <w:rPr>
          <w:rFonts w:ascii="Arial Narrow" w:hAnsi="Arial Narrow" w:cs="Tahoma"/>
          <w:b/>
          <w:i/>
          <w:sz w:val="28"/>
          <w:szCs w:val="28"/>
        </w:rPr>
        <w:t>Problema jurídico</w:t>
      </w:r>
      <w:r w:rsidRPr="00C62E86">
        <w:rPr>
          <w:rFonts w:ascii="Arial Narrow" w:hAnsi="Arial Narrow" w:cs="Tahoma"/>
          <w:b/>
          <w:sz w:val="28"/>
          <w:szCs w:val="28"/>
        </w:rPr>
        <w:t>.</w:t>
      </w:r>
    </w:p>
    <w:p w:rsidR="00EE1CB5" w:rsidRPr="00C62E86" w:rsidRDefault="00EE1CB5" w:rsidP="00EE1CB5">
      <w:pPr>
        <w:pStyle w:val="Sinespaciado"/>
        <w:rPr>
          <w:rFonts w:ascii="Arial Narrow" w:hAnsi="Arial Narrow"/>
          <w:sz w:val="28"/>
          <w:szCs w:val="28"/>
        </w:rPr>
      </w:pPr>
    </w:p>
    <w:p w:rsidR="00EE1CB5" w:rsidRDefault="00EE1CB5" w:rsidP="00EE1CB5">
      <w:pPr>
        <w:shd w:val="clear" w:color="auto" w:fill="FFFFFF"/>
        <w:spacing w:line="360" w:lineRule="auto"/>
        <w:ind w:right="6"/>
        <w:jc w:val="both"/>
        <w:rPr>
          <w:rFonts w:ascii="Arial Narrow" w:hAnsi="Arial Narrow" w:cs="Tahoma"/>
          <w:bCs/>
          <w:sz w:val="28"/>
          <w:szCs w:val="28"/>
        </w:rPr>
      </w:pPr>
      <w:r w:rsidRPr="00C62E86">
        <w:rPr>
          <w:rFonts w:ascii="Arial Narrow" w:hAnsi="Arial Narrow" w:cs="Tahoma"/>
          <w:bCs/>
          <w:sz w:val="28"/>
          <w:szCs w:val="28"/>
        </w:rPr>
        <w:t xml:space="preserve"> </w:t>
      </w:r>
      <w:r w:rsidRPr="00C62E86">
        <w:rPr>
          <w:rFonts w:ascii="Arial Narrow" w:hAnsi="Arial Narrow" w:cs="Tahoma"/>
          <w:bCs/>
          <w:sz w:val="28"/>
          <w:szCs w:val="28"/>
        </w:rPr>
        <w:tab/>
      </w:r>
      <w:r>
        <w:rPr>
          <w:rFonts w:ascii="Arial Narrow" w:hAnsi="Arial Narrow" w:cs="Tahoma"/>
          <w:bCs/>
          <w:sz w:val="28"/>
          <w:szCs w:val="28"/>
        </w:rPr>
        <w:t xml:space="preserve">Para resolver el grado jurisdiccional de consulta </w:t>
      </w:r>
      <w:r w:rsidR="00AF37D4">
        <w:rPr>
          <w:rFonts w:ascii="Arial Narrow" w:hAnsi="Arial Narrow" w:cs="Tahoma"/>
          <w:bCs/>
          <w:sz w:val="28"/>
          <w:szCs w:val="28"/>
        </w:rPr>
        <w:t>y el recurso de apelación contra</w:t>
      </w:r>
      <w:r>
        <w:rPr>
          <w:rFonts w:ascii="Arial Narrow" w:hAnsi="Arial Narrow" w:cs="Tahoma"/>
          <w:bCs/>
          <w:sz w:val="28"/>
          <w:szCs w:val="28"/>
        </w:rPr>
        <w:t xml:space="preserve"> la decisión de primer grado, es indispensable resolver </w:t>
      </w:r>
      <w:r w:rsidR="00AF37D4">
        <w:rPr>
          <w:rFonts w:ascii="Arial Narrow" w:hAnsi="Arial Narrow" w:cs="Tahoma"/>
          <w:bCs/>
          <w:sz w:val="28"/>
          <w:szCs w:val="28"/>
        </w:rPr>
        <w:t>los</w:t>
      </w:r>
      <w:r>
        <w:rPr>
          <w:rFonts w:ascii="Arial Narrow" w:hAnsi="Arial Narrow" w:cs="Tahoma"/>
          <w:bCs/>
          <w:sz w:val="28"/>
          <w:szCs w:val="28"/>
        </w:rPr>
        <w:t xml:space="preserve"> siguiente</w:t>
      </w:r>
      <w:r w:rsidR="00AF37D4">
        <w:rPr>
          <w:rFonts w:ascii="Arial Narrow" w:hAnsi="Arial Narrow" w:cs="Tahoma"/>
          <w:bCs/>
          <w:sz w:val="28"/>
          <w:szCs w:val="28"/>
        </w:rPr>
        <w:t>s</w:t>
      </w:r>
      <w:r>
        <w:rPr>
          <w:rFonts w:ascii="Arial Narrow" w:hAnsi="Arial Narrow" w:cs="Tahoma"/>
          <w:bCs/>
          <w:sz w:val="28"/>
          <w:szCs w:val="28"/>
        </w:rPr>
        <w:t xml:space="preserve"> interrogante</w:t>
      </w:r>
      <w:r w:rsidR="00AF37D4">
        <w:rPr>
          <w:rFonts w:ascii="Arial Narrow" w:hAnsi="Arial Narrow" w:cs="Tahoma"/>
          <w:bCs/>
          <w:sz w:val="28"/>
          <w:szCs w:val="28"/>
        </w:rPr>
        <w:t>s</w:t>
      </w:r>
      <w:r>
        <w:rPr>
          <w:rFonts w:ascii="Arial Narrow" w:hAnsi="Arial Narrow" w:cs="Tahoma"/>
          <w:bCs/>
          <w:sz w:val="28"/>
          <w:szCs w:val="28"/>
        </w:rPr>
        <w:t xml:space="preserve">: </w:t>
      </w:r>
    </w:p>
    <w:p w:rsidR="00EE1CB5" w:rsidRDefault="00EE1CB5" w:rsidP="00EE1CB5">
      <w:pPr>
        <w:shd w:val="clear" w:color="auto" w:fill="FFFFFF"/>
        <w:spacing w:line="360" w:lineRule="auto"/>
        <w:ind w:right="6"/>
        <w:jc w:val="both"/>
        <w:rPr>
          <w:rFonts w:ascii="Arial Narrow" w:hAnsi="Arial Narrow" w:cs="Tahoma"/>
          <w:bCs/>
          <w:sz w:val="28"/>
          <w:szCs w:val="28"/>
        </w:rPr>
      </w:pPr>
    </w:p>
    <w:p w:rsidR="00EE1CB5" w:rsidRPr="00EE1CB5" w:rsidRDefault="00EE1CB5" w:rsidP="00EE1CB5">
      <w:pPr>
        <w:shd w:val="clear" w:color="auto" w:fill="FFFFFF"/>
        <w:spacing w:line="360" w:lineRule="auto"/>
        <w:ind w:right="6"/>
        <w:jc w:val="both"/>
        <w:rPr>
          <w:rFonts w:ascii="Arial Narrow" w:hAnsi="Arial Narrow" w:cs="Tahoma"/>
          <w:bCs/>
          <w:i/>
          <w:sz w:val="28"/>
          <w:szCs w:val="28"/>
        </w:rPr>
      </w:pPr>
      <w:r>
        <w:rPr>
          <w:rFonts w:ascii="Arial Narrow" w:hAnsi="Arial Narrow" w:cs="Tahoma"/>
          <w:bCs/>
          <w:i/>
          <w:sz w:val="28"/>
          <w:szCs w:val="28"/>
        </w:rPr>
        <w:t>¿Se configuró un contrato de trabajo entre las partes enfrentadas en este litigio?</w:t>
      </w:r>
    </w:p>
    <w:p w:rsidR="00EE1CB5" w:rsidRDefault="00EE1CB5" w:rsidP="00EE1CB5">
      <w:pPr>
        <w:shd w:val="clear" w:color="auto" w:fill="FFFFFF"/>
        <w:spacing w:line="360" w:lineRule="auto"/>
        <w:ind w:right="6"/>
        <w:jc w:val="both"/>
        <w:rPr>
          <w:rFonts w:ascii="Arial Narrow" w:hAnsi="Arial Narrow" w:cs="Tahoma"/>
          <w:bCs/>
          <w:sz w:val="28"/>
          <w:szCs w:val="28"/>
        </w:rPr>
      </w:pPr>
    </w:p>
    <w:p w:rsidR="00EE1CB5" w:rsidRDefault="00AF37D4" w:rsidP="00EE1CB5">
      <w:pPr>
        <w:shd w:val="clear" w:color="auto" w:fill="FFFFFF"/>
        <w:ind w:right="6"/>
        <w:jc w:val="both"/>
        <w:rPr>
          <w:rFonts w:ascii="Arial Narrow" w:hAnsi="Arial Narrow" w:cs="Tahoma"/>
          <w:i/>
          <w:iCs/>
          <w:sz w:val="28"/>
          <w:szCs w:val="28"/>
        </w:rPr>
      </w:pPr>
      <w:r>
        <w:rPr>
          <w:rFonts w:ascii="Arial Narrow" w:hAnsi="Arial Narrow" w:cs="Tahoma"/>
          <w:i/>
          <w:iCs/>
          <w:sz w:val="28"/>
          <w:szCs w:val="28"/>
        </w:rPr>
        <w:t>¿Cómo se contabiliza la prescripción de los intereses a las cesantías?</w:t>
      </w:r>
    </w:p>
    <w:p w:rsidR="00AF37D4" w:rsidRPr="00AF37D4" w:rsidRDefault="00AF37D4" w:rsidP="00EE1CB5">
      <w:pPr>
        <w:shd w:val="clear" w:color="auto" w:fill="FFFFFF"/>
        <w:ind w:right="6"/>
        <w:jc w:val="both"/>
        <w:rPr>
          <w:rFonts w:ascii="Arial Narrow" w:hAnsi="Arial Narrow" w:cs="Tahoma"/>
          <w:i/>
          <w:iCs/>
          <w:sz w:val="28"/>
          <w:szCs w:val="28"/>
        </w:rPr>
      </w:pPr>
    </w:p>
    <w:p w:rsidR="00EE1CB5" w:rsidRPr="00C62E86" w:rsidRDefault="00EE1CB5" w:rsidP="00EE1CB5">
      <w:pPr>
        <w:tabs>
          <w:tab w:val="left" w:pos="0"/>
          <w:tab w:val="left" w:pos="8647"/>
        </w:tabs>
        <w:suppressAutoHyphens/>
        <w:spacing w:line="360" w:lineRule="auto"/>
        <w:ind w:firstLine="900"/>
        <w:jc w:val="both"/>
        <w:rPr>
          <w:rFonts w:ascii="Arial Narrow" w:hAnsi="Arial Narrow" w:cs="Tahoma"/>
          <w:sz w:val="28"/>
          <w:szCs w:val="28"/>
        </w:rPr>
      </w:pPr>
      <w:r w:rsidRPr="00C62E86">
        <w:rPr>
          <w:rFonts w:ascii="Arial Narrow" w:hAnsi="Arial Narrow" w:cs="Tahoma"/>
          <w:b/>
          <w:i/>
          <w:sz w:val="28"/>
          <w:szCs w:val="28"/>
        </w:rPr>
        <w:t>Alegatos en esta instancia</w:t>
      </w:r>
      <w:r w:rsidRPr="00C62E86">
        <w:rPr>
          <w:rFonts w:ascii="Arial Narrow" w:hAnsi="Arial Narrow" w:cs="Tahoma"/>
          <w:sz w:val="28"/>
          <w:szCs w:val="28"/>
        </w:rPr>
        <w:t>:</w:t>
      </w:r>
    </w:p>
    <w:p w:rsidR="00EE1CB5" w:rsidRPr="00C62E86" w:rsidRDefault="00EE1CB5" w:rsidP="00EE1CB5">
      <w:pPr>
        <w:pStyle w:val="Sinespaciado"/>
        <w:rPr>
          <w:rFonts w:ascii="Arial Narrow" w:hAnsi="Arial Narrow"/>
          <w:sz w:val="28"/>
          <w:szCs w:val="28"/>
        </w:rPr>
      </w:pPr>
    </w:p>
    <w:p w:rsidR="00EE1CB5" w:rsidRPr="00C62E86" w:rsidRDefault="00EE1CB5" w:rsidP="00EE1CB5">
      <w:pPr>
        <w:spacing w:line="360" w:lineRule="auto"/>
        <w:ind w:firstLine="851"/>
        <w:jc w:val="both"/>
        <w:rPr>
          <w:rFonts w:ascii="Arial Narrow" w:hAnsi="Arial Narrow" w:cs="Tahoma"/>
          <w:sz w:val="28"/>
          <w:szCs w:val="28"/>
        </w:rPr>
      </w:pPr>
      <w:r w:rsidRPr="00C62E86">
        <w:rPr>
          <w:rFonts w:ascii="Arial Narrow" w:hAnsi="Arial Narrow" w:cs="Tahoma"/>
          <w:sz w:val="28"/>
          <w:szCs w:val="28"/>
        </w:rPr>
        <w:t xml:space="preserve">En este estado de la diligencia y antes de que la Colegiatura, de respuesta al problema jurídico planteado, con el propósito de desatar el recurso, se corre traslado por el término de 8 minutos, a cada uno de los voceros judiciales de las partes asistentes a la audiencia, </w:t>
      </w:r>
    </w:p>
    <w:p w:rsidR="00506297" w:rsidRPr="00C62E86" w:rsidRDefault="00506297" w:rsidP="003466AB">
      <w:pPr>
        <w:ind w:firstLine="709"/>
        <w:jc w:val="both"/>
        <w:rPr>
          <w:rFonts w:ascii="Arial Narrow" w:hAnsi="Arial Narrow" w:cs="Arial"/>
          <w:b/>
          <w:i/>
          <w:sz w:val="28"/>
          <w:szCs w:val="28"/>
        </w:rPr>
      </w:pPr>
    </w:p>
    <w:p w:rsidR="00506297" w:rsidRPr="00C62E86" w:rsidRDefault="00D97D76" w:rsidP="00506297">
      <w:pPr>
        <w:spacing w:line="360" w:lineRule="auto"/>
        <w:ind w:firstLine="709"/>
        <w:jc w:val="both"/>
        <w:rPr>
          <w:rFonts w:ascii="Arial Narrow" w:hAnsi="Arial Narrow" w:cs="Arial"/>
          <w:b/>
          <w:sz w:val="28"/>
          <w:szCs w:val="28"/>
          <w:u w:val="single"/>
        </w:rPr>
      </w:pPr>
      <w:r>
        <w:rPr>
          <w:rFonts w:ascii="Arial Narrow" w:hAnsi="Arial Narrow" w:cs="Arial"/>
          <w:b/>
          <w:i/>
          <w:sz w:val="28"/>
          <w:szCs w:val="28"/>
        </w:rPr>
        <w:t>Solución al problema jurídico.</w:t>
      </w:r>
    </w:p>
    <w:p w:rsidR="00506297" w:rsidRPr="00C62E86" w:rsidRDefault="00506297" w:rsidP="003466AB">
      <w:pPr>
        <w:ind w:firstLine="851"/>
        <w:jc w:val="both"/>
        <w:rPr>
          <w:rFonts w:ascii="Arial Narrow" w:hAnsi="Arial Narrow" w:cs="Tahoma"/>
          <w:b/>
          <w:i/>
          <w:sz w:val="28"/>
          <w:szCs w:val="28"/>
        </w:rPr>
      </w:pPr>
    </w:p>
    <w:p w:rsidR="00506297" w:rsidRPr="00C62E86" w:rsidRDefault="00506297" w:rsidP="00506297">
      <w:pPr>
        <w:spacing w:line="360" w:lineRule="auto"/>
        <w:jc w:val="both"/>
        <w:rPr>
          <w:rFonts w:ascii="Arial Narrow" w:hAnsi="Arial Narrow" w:cs="Tahoma"/>
          <w:sz w:val="28"/>
          <w:szCs w:val="28"/>
          <w:lang w:val="es-ES"/>
        </w:rPr>
      </w:pPr>
      <w:r w:rsidRPr="00C62E86">
        <w:rPr>
          <w:rFonts w:ascii="Arial Narrow" w:hAnsi="Arial Narrow" w:cs="Tahoma"/>
          <w:b/>
          <w:sz w:val="28"/>
          <w:szCs w:val="28"/>
          <w:lang w:val="es-ES"/>
        </w:rPr>
        <w:t xml:space="preserve"> </w:t>
      </w:r>
      <w:r w:rsidRPr="00C62E86">
        <w:rPr>
          <w:rFonts w:ascii="Arial Narrow" w:hAnsi="Arial Narrow" w:cs="Tahoma"/>
          <w:b/>
          <w:sz w:val="28"/>
          <w:szCs w:val="28"/>
          <w:lang w:val="es-ES"/>
        </w:rPr>
        <w:tab/>
      </w:r>
      <w:r w:rsidRPr="00C62E86">
        <w:rPr>
          <w:rFonts w:ascii="Arial Narrow" w:hAnsi="Arial Narrow" w:cs="Tahoma"/>
          <w:sz w:val="28"/>
          <w:szCs w:val="28"/>
          <w:lang w:val="es-ES"/>
        </w:rPr>
        <w:t>Se pretende, de conformidad con el principio constitucional de la primacía de la realidad sobre las formalidades establecido en el artículo 53 de la Carta Magna, que se declare la existencia de un con</w:t>
      </w:r>
      <w:r w:rsidR="003466AB" w:rsidRPr="00C62E86">
        <w:rPr>
          <w:rFonts w:ascii="Arial Narrow" w:hAnsi="Arial Narrow" w:cs="Tahoma"/>
          <w:sz w:val="28"/>
          <w:szCs w:val="28"/>
          <w:lang w:val="es-ES"/>
        </w:rPr>
        <w:t xml:space="preserve">trato de trabajo celebrado por </w:t>
      </w:r>
      <w:r w:rsidR="00FB7399">
        <w:rPr>
          <w:rFonts w:ascii="Arial Narrow" w:hAnsi="Arial Narrow" w:cs="Tahoma"/>
          <w:sz w:val="28"/>
          <w:szCs w:val="28"/>
          <w:lang w:val="es-ES"/>
        </w:rPr>
        <w:t>Jorge Eduardo Ospina Calle</w:t>
      </w:r>
      <w:r w:rsidR="003466AB" w:rsidRPr="00C62E86">
        <w:rPr>
          <w:rFonts w:ascii="Arial Narrow" w:hAnsi="Arial Narrow" w:cs="Tahoma"/>
          <w:sz w:val="28"/>
          <w:szCs w:val="28"/>
          <w:lang w:val="es-ES"/>
        </w:rPr>
        <w:t xml:space="preserve"> </w:t>
      </w:r>
      <w:r w:rsidRPr="00C62E86">
        <w:rPr>
          <w:rFonts w:ascii="Arial Narrow" w:hAnsi="Arial Narrow" w:cs="Tahoma"/>
          <w:sz w:val="28"/>
          <w:szCs w:val="28"/>
          <w:lang w:val="es-ES"/>
        </w:rPr>
        <w:t>y el Instituto de Seguros So</w:t>
      </w:r>
      <w:r w:rsidR="003466AB" w:rsidRPr="00C62E86">
        <w:rPr>
          <w:rFonts w:ascii="Arial Narrow" w:hAnsi="Arial Narrow" w:cs="Tahoma"/>
          <w:sz w:val="28"/>
          <w:szCs w:val="28"/>
          <w:lang w:val="es-ES"/>
        </w:rPr>
        <w:t xml:space="preserve">ciales </w:t>
      </w:r>
      <w:r w:rsidR="00D97D76">
        <w:rPr>
          <w:rFonts w:ascii="Arial Narrow" w:hAnsi="Arial Narrow" w:cs="Tahoma"/>
          <w:sz w:val="28"/>
          <w:szCs w:val="28"/>
          <w:lang w:val="es-ES"/>
        </w:rPr>
        <w:t>extinto</w:t>
      </w:r>
      <w:r w:rsidR="003466AB" w:rsidRPr="00C62E86">
        <w:rPr>
          <w:rFonts w:ascii="Arial Narrow" w:hAnsi="Arial Narrow" w:cs="Tahoma"/>
          <w:sz w:val="28"/>
          <w:szCs w:val="28"/>
          <w:lang w:val="es-ES"/>
        </w:rPr>
        <w:t xml:space="preserve">, entre el </w:t>
      </w:r>
      <w:r w:rsidR="00FB7399">
        <w:rPr>
          <w:rFonts w:ascii="Arial Narrow" w:hAnsi="Arial Narrow" w:cs="Tahoma"/>
          <w:sz w:val="28"/>
          <w:szCs w:val="28"/>
          <w:lang w:val="es-ES"/>
        </w:rPr>
        <w:t>16</w:t>
      </w:r>
      <w:r w:rsidR="003466AB" w:rsidRPr="00C62E86">
        <w:rPr>
          <w:rFonts w:ascii="Arial Narrow" w:hAnsi="Arial Narrow" w:cs="Tahoma"/>
          <w:sz w:val="28"/>
          <w:szCs w:val="28"/>
          <w:lang w:val="es-ES"/>
        </w:rPr>
        <w:t xml:space="preserve"> de </w:t>
      </w:r>
      <w:r w:rsidR="00FB7399">
        <w:rPr>
          <w:rFonts w:ascii="Arial Narrow" w:hAnsi="Arial Narrow" w:cs="Tahoma"/>
          <w:sz w:val="28"/>
          <w:szCs w:val="28"/>
          <w:lang w:val="es-ES"/>
        </w:rPr>
        <w:t>abril</w:t>
      </w:r>
      <w:r w:rsidR="003466AB" w:rsidRPr="00C62E86">
        <w:rPr>
          <w:rFonts w:ascii="Arial Narrow" w:hAnsi="Arial Narrow" w:cs="Tahoma"/>
          <w:sz w:val="28"/>
          <w:szCs w:val="28"/>
          <w:lang w:val="es-ES"/>
        </w:rPr>
        <w:t xml:space="preserve"> de </w:t>
      </w:r>
      <w:r w:rsidRPr="00C62E86">
        <w:rPr>
          <w:rFonts w:ascii="Arial Narrow" w:hAnsi="Arial Narrow" w:cs="Tahoma"/>
          <w:sz w:val="28"/>
          <w:szCs w:val="28"/>
          <w:lang w:val="es-ES"/>
        </w:rPr>
        <w:t>200</w:t>
      </w:r>
      <w:r w:rsidR="00FB7399">
        <w:rPr>
          <w:rFonts w:ascii="Arial Narrow" w:hAnsi="Arial Narrow" w:cs="Tahoma"/>
          <w:sz w:val="28"/>
          <w:szCs w:val="28"/>
          <w:lang w:val="es-ES"/>
        </w:rPr>
        <w:t>7</w:t>
      </w:r>
      <w:r w:rsidRPr="00C62E86">
        <w:rPr>
          <w:rFonts w:ascii="Arial Narrow" w:hAnsi="Arial Narrow" w:cs="Tahoma"/>
          <w:sz w:val="28"/>
          <w:szCs w:val="28"/>
          <w:lang w:val="es-ES"/>
        </w:rPr>
        <w:t xml:space="preserve"> y el 3</w:t>
      </w:r>
      <w:r w:rsidR="00FB7399">
        <w:rPr>
          <w:rFonts w:ascii="Arial Narrow" w:hAnsi="Arial Narrow" w:cs="Tahoma"/>
          <w:sz w:val="28"/>
          <w:szCs w:val="28"/>
          <w:lang w:val="es-ES"/>
        </w:rPr>
        <w:t>1</w:t>
      </w:r>
      <w:r w:rsidR="003466AB" w:rsidRPr="00C62E86">
        <w:rPr>
          <w:rFonts w:ascii="Arial Narrow" w:hAnsi="Arial Narrow" w:cs="Tahoma"/>
          <w:sz w:val="28"/>
          <w:szCs w:val="28"/>
          <w:lang w:val="es-ES"/>
        </w:rPr>
        <w:t xml:space="preserve"> de </w:t>
      </w:r>
      <w:r w:rsidR="00FB7399">
        <w:rPr>
          <w:rFonts w:ascii="Arial Narrow" w:hAnsi="Arial Narrow" w:cs="Tahoma"/>
          <w:sz w:val="28"/>
          <w:szCs w:val="28"/>
          <w:lang w:val="es-ES"/>
        </w:rPr>
        <w:t>marzo</w:t>
      </w:r>
      <w:r w:rsidR="003466AB" w:rsidRPr="00C62E86">
        <w:rPr>
          <w:rFonts w:ascii="Arial Narrow" w:hAnsi="Arial Narrow" w:cs="Tahoma"/>
          <w:sz w:val="28"/>
          <w:szCs w:val="28"/>
          <w:lang w:val="es-ES"/>
        </w:rPr>
        <w:t xml:space="preserve"> de 201</w:t>
      </w:r>
      <w:r w:rsidR="00FB7399">
        <w:rPr>
          <w:rFonts w:ascii="Arial Narrow" w:hAnsi="Arial Narrow" w:cs="Tahoma"/>
          <w:sz w:val="28"/>
          <w:szCs w:val="28"/>
          <w:lang w:val="es-ES"/>
        </w:rPr>
        <w:t>3</w:t>
      </w:r>
      <w:r w:rsidRPr="00C62E86">
        <w:rPr>
          <w:rFonts w:ascii="Arial Narrow" w:hAnsi="Arial Narrow" w:cs="Tahoma"/>
          <w:sz w:val="28"/>
          <w:szCs w:val="28"/>
          <w:lang w:val="es-ES"/>
        </w:rPr>
        <w:t xml:space="preserve"> y, como consecuencia de dicha declaración, se  condene a esta última al reconocimiento y pago de unas acreencias laborales legales y convencionales.</w:t>
      </w:r>
    </w:p>
    <w:p w:rsidR="00506297" w:rsidRPr="00C62E86" w:rsidRDefault="00506297" w:rsidP="003466AB">
      <w:pPr>
        <w:jc w:val="both"/>
        <w:rPr>
          <w:rFonts w:ascii="Arial Narrow" w:hAnsi="Arial Narrow" w:cs="Tahoma"/>
          <w:sz w:val="28"/>
          <w:szCs w:val="28"/>
          <w:lang w:val="es-ES"/>
        </w:rPr>
      </w:pPr>
    </w:p>
    <w:p w:rsidR="00D97D76" w:rsidRPr="00CD193E" w:rsidRDefault="00D97D76" w:rsidP="00D97D76">
      <w:pPr>
        <w:spacing w:line="360" w:lineRule="auto"/>
        <w:ind w:firstLine="708"/>
        <w:jc w:val="both"/>
        <w:rPr>
          <w:rFonts w:ascii="Arial Narrow" w:hAnsi="Arial Narrow" w:cs="Tahoma"/>
          <w:sz w:val="28"/>
          <w:szCs w:val="28"/>
        </w:rPr>
      </w:pPr>
      <w:r>
        <w:rPr>
          <w:rFonts w:ascii="Arial Narrow" w:hAnsi="Arial Narrow"/>
          <w:sz w:val="28"/>
          <w:szCs w:val="28"/>
        </w:rPr>
        <w:t xml:space="preserve">Por su parte, la accionada opone la celebración de unos contratos de prestación de servicios, por lo que habrá de </w:t>
      </w:r>
      <w:r w:rsidRPr="00964E30">
        <w:rPr>
          <w:rFonts w:ascii="Arial Narrow" w:hAnsi="Arial Narrow" w:cs="Tahoma"/>
          <w:sz w:val="28"/>
          <w:szCs w:val="28"/>
        </w:rPr>
        <w:t>auscultarse</w:t>
      </w:r>
      <w:r>
        <w:rPr>
          <w:rFonts w:ascii="Arial Narrow" w:hAnsi="Arial Narrow" w:cs="Tahoma"/>
          <w:sz w:val="28"/>
          <w:szCs w:val="28"/>
        </w:rPr>
        <w:t>,</w:t>
      </w:r>
      <w:r w:rsidRPr="00964E30">
        <w:rPr>
          <w:rFonts w:ascii="Arial Narrow" w:hAnsi="Arial Narrow" w:cs="Tahoma"/>
          <w:sz w:val="28"/>
          <w:szCs w:val="28"/>
        </w:rPr>
        <w:t xml:space="preserve"> prioritariamente</w:t>
      </w:r>
      <w:r>
        <w:rPr>
          <w:rFonts w:ascii="Arial Narrow" w:hAnsi="Arial Narrow" w:cs="Tahoma"/>
          <w:sz w:val="28"/>
          <w:szCs w:val="28"/>
        </w:rPr>
        <w:t>,</w:t>
      </w:r>
      <w:r w:rsidRPr="00964E30">
        <w:rPr>
          <w:rFonts w:ascii="Arial Narrow" w:hAnsi="Arial Narrow" w:cs="Tahoma"/>
          <w:sz w:val="28"/>
          <w:szCs w:val="28"/>
        </w:rPr>
        <w:t xml:space="preserve"> la presencia</w:t>
      </w:r>
      <w:r>
        <w:rPr>
          <w:rFonts w:ascii="Arial Narrow" w:hAnsi="Arial Narrow" w:cs="Tahoma"/>
          <w:sz w:val="28"/>
          <w:szCs w:val="28"/>
        </w:rPr>
        <w:t xml:space="preserve"> o ausencia</w:t>
      </w:r>
      <w:r w:rsidRPr="00964E30">
        <w:rPr>
          <w:rFonts w:ascii="Arial Narrow" w:hAnsi="Arial Narrow" w:cs="Tahoma"/>
          <w:sz w:val="28"/>
          <w:szCs w:val="28"/>
        </w:rPr>
        <w:t xml:space="preserve"> del elemento subordinación</w:t>
      </w:r>
      <w:r>
        <w:rPr>
          <w:rFonts w:ascii="Arial Narrow" w:hAnsi="Arial Narrow" w:cs="Tahoma"/>
          <w:sz w:val="28"/>
          <w:szCs w:val="28"/>
        </w:rPr>
        <w:t xml:space="preserve"> en la relación debatida</w:t>
      </w:r>
      <w:r w:rsidRPr="00964E30">
        <w:rPr>
          <w:rFonts w:ascii="Arial Narrow" w:hAnsi="Arial Narrow" w:cs="Tahoma"/>
          <w:sz w:val="28"/>
          <w:szCs w:val="28"/>
        </w:rPr>
        <w:t xml:space="preserve">. </w:t>
      </w:r>
    </w:p>
    <w:p w:rsidR="00D97D76" w:rsidRDefault="00D97D76" w:rsidP="00D97D76">
      <w:pPr>
        <w:pStyle w:val="Textoindependiente21"/>
        <w:spacing w:line="240" w:lineRule="auto"/>
        <w:rPr>
          <w:rFonts w:ascii="Arial Narrow" w:hAnsi="Arial Narrow" w:cs="Tahoma"/>
          <w:b w:val="0"/>
          <w:bCs/>
          <w:szCs w:val="28"/>
        </w:rPr>
      </w:pPr>
    </w:p>
    <w:p w:rsidR="00D97D76" w:rsidRDefault="00D97D76" w:rsidP="00D97D76">
      <w:pPr>
        <w:pStyle w:val="Textoindependiente21"/>
        <w:rPr>
          <w:rFonts w:ascii="Arial Narrow" w:hAnsi="Arial Narrow" w:cs="Tahoma"/>
          <w:b w:val="0"/>
          <w:bCs/>
          <w:szCs w:val="28"/>
        </w:rPr>
      </w:pPr>
      <w:r w:rsidRPr="00C62E86">
        <w:rPr>
          <w:rFonts w:ascii="Arial Narrow" w:hAnsi="Arial Narrow" w:cs="Tahoma"/>
          <w:b w:val="0"/>
          <w:bCs/>
          <w:szCs w:val="28"/>
        </w:rPr>
        <w:lastRenderedPageBreak/>
        <w:t xml:space="preserve"> </w:t>
      </w:r>
      <w:r w:rsidRPr="00C62E86">
        <w:rPr>
          <w:rFonts w:ascii="Arial Narrow" w:hAnsi="Arial Narrow" w:cs="Tahoma"/>
          <w:b w:val="0"/>
          <w:bCs/>
          <w:szCs w:val="28"/>
        </w:rPr>
        <w:tab/>
        <w:t xml:space="preserve">En el caso </w:t>
      </w:r>
      <w:r w:rsidRPr="00C62E86">
        <w:rPr>
          <w:rFonts w:ascii="Arial Narrow" w:hAnsi="Arial Narrow" w:cs="Tahoma"/>
          <w:b w:val="0"/>
          <w:bCs/>
          <w:i/>
          <w:szCs w:val="28"/>
        </w:rPr>
        <w:t>sub judice</w:t>
      </w:r>
      <w:r w:rsidRPr="00C62E86">
        <w:rPr>
          <w:rFonts w:ascii="Arial Narrow" w:hAnsi="Arial Narrow" w:cs="Tahoma"/>
          <w:b w:val="0"/>
          <w:bCs/>
          <w:szCs w:val="28"/>
        </w:rPr>
        <w:t xml:space="preserve">, la entidad demandada en la contestación del libelo introductorio, las pruebas documentales allegadas al plenario y las declaraciones rendidas por </w:t>
      </w:r>
      <w:r w:rsidR="00FB7399">
        <w:rPr>
          <w:rFonts w:ascii="Arial Narrow" w:hAnsi="Arial Narrow" w:cs="Tahoma"/>
          <w:b w:val="0"/>
          <w:bCs/>
          <w:szCs w:val="28"/>
        </w:rPr>
        <w:t>Denis Palacio Suárez y Jorge William Bernal Bedoya</w:t>
      </w:r>
      <w:r w:rsidRPr="00C62E86">
        <w:rPr>
          <w:rFonts w:ascii="Arial Narrow" w:hAnsi="Arial Narrow" w:cs="Tahoma"/>
          <w:b w:val="0"/>
          <w:bCs/>
          <w:szCs w:val="28"/>
        </w:rPr>
        <w:t>, dieron cuenta de la prestación personal del servicio por parte del demandante en favor de la entidad demandada en el Departamento de Pensiones, las labores ejecutadas por ést</w:t>
      </w:r>
      <w:r w:rsidR="005915D5">
        <w:rPr>
          <w:rFonts w:ascii="Arial Narrow" w:hAnsi="Arial Narrow" w:cs="Tahoma"/>
          <w:b w:val="0"/>
          <w:bCs/>
          <w:szCs w:val="28"/>
        </w:rPr>
        <w:t>e</w:t>
      </w:r>
      <w:r w:rsidRPr="00C62E86">
        <w:rPr>
          <w:rFonts w:ascii="Arial Narrow" w:hAnsi="Arial Narrow" w:cs="Tahoma"/>
          <w:b w:val="0"/>
          <w:bCs/>
          <w:szCs w:val="28"/>
        </w:rPr>
        <w:t xml:space="preserve">, </w:t>
      </w:r>
      <w:r w:rsidR="005915D5">
        <w:rPr>
          <w:rFonts w:ascii="Arial Narrow" w:hAnsi="Arial Narrow" w:cs="Tahoma"/>
          <w:b w:val="0"/>
          <w:bCs/>
          <w:szCs w:val="28"/>
        </w:rPr>
        <w:t xml:space="preserve">encaminadas a resolver </w:t>
      </w:r>
      <w:r w:rsidR="00FB7399">
        <w:rPr>
          <w:rFonts w:ascii="Arial Narrow" w:hAnsi="Arial Narrow" w:cs="Tahoma"/>
          <w:b w:val="0"/>
          <w:bCs/>
          <w:szCs w:val="28"/>
        </w:rPr>
        <w:t xml:space="preserve">derechos de petición, contestar tutelas y sustanciar procesos de </w:t>
      </w:r>
      <w:r w:rsidR="005915D5">
        <w:rPr>
          <w:rFonts w:ascii="Arial Narrow" w:hAnsi="Arial Narrow" w:cs="Tahoma"/>
          <w:b w:val="0"/>
          <w:bCs/>
          <w:szCs w:val="28"/>
        </w:rPr>
        <w:t xml:space="preserve">solicitud de reconocimiento </w:t>
      </w:r>
      <w:r w:rsidR="00FB7399">
        <w:rPr>
          <w:rFonts w:ascii="Arial Narrow" w:hAnsi="Arial Narrow" w:cs="Tahoma"/>
          <w:b w:val="0"/>
          <w:bCs/>
          <w:szCs w:val="28"/>
        </w:rPr>
        <w:t>pensional</w:t>
      </w:r>
      <w:r w:rsidRPr="00C62E86">
        <w:rPr>
          <w:rFonts w:ascii="Arial Narrow" w:hAnsi="Arial Narrow" w:cs="Tahoma"/>
          <w:b w:val="0"/>
          <w:bCs/>
          <w:szCs w:val="28"/>
        </w:rPr>
        <w:t>,</w:t>
      </w:r>
      <w:r w:rsidR="005915D5">
        <w:rPr>
          <w:rFonts w:ascii="Arial Narrow" w:hAnsi="Arial Narrow" w:cs="Tahoma"/>
          <w:b w:val="0"/>
          <w:bCs/>
          <w:szCs w:val="28"/>
        </w:rPr>
        <w:t xml:space="preserve"> lo que hacía siguiendo los lineamientos </w:t>
      </w:r>
      <w:r w:rsidRPr="00C62E86">
        <w:rPr>
          <w:rFonts w:ascii="Arial Narrow" w:hAnsi="Arial Narrow" w:cs="Tahoma"/>
          <w:b w:val="0"/>
          <w:bCs/>
          <w:szCs w:val="28"/>
        </w:rPr>
        <w:t>e instrucciones que la entidad demandada le impartía, a través de la Jefe de dicho Departamento, doctora María Gregoria Vásquez</w:t>
      </w:r>
      <w:r w:rsidR="00FB7399">
        <w:rPr>
          <w:rFonts w:ascii="Arial Narrow" w:hAnsi="Arial Narrow" w:cs="Tahoma"/>
          <w:b w:val="0"/>
          <w:bCs/>
          <w:szCs w:val="28"/>
        </w:rPr>
        <w:t xml:space="preserve"> y las directivas emitidas en el orden nacional de la entidad</w:t>
      </w:r>
      <w:r w:rsidRPr="00C62E86">
        <w:rPr>
          <w:rFonts w:ascii="Arial Narrow" w:hAnsi="Arial Narrow" w:cs="Tahoma"/>
          <w:b w:val="0"/>
          <w:bCs/>
          <w:szCs w:val="28"/>
        </w:rPr>
        <w:t xml:space="preserve">; indicaron además los </w:t>
      </w:r>
      <w:r w:rsidR="00FB7399">
        <w:rPr>
          <w:rFonts w:ascii="Arial Narrow" w:hAnsi="Arial Narrow" w:cs="Tahoma"/>
          <w:b w:val="0"/>
          <w:bCs/>
          <w:szCs w:val="28"/>
        </w:rPr>
        <w:t>deponentes</w:t>
      </w:r>
      <w:r w:rsidRPr="00C62E86">
        <w:rPr>
          <w:rFonts w:ascii="Arial Narrow" w:hAnsi="Arial Narrow" w:cs="Tahoma"/>
          <w:b w:val="0"/>
          <w:bCs/>
          <w:szCs w:val="28"/>
        </w:rPr>
        <w:t xml:space="preserve"> que </w:t>
      </w:r>
      <w:r w:rsidR="005915D5">
        <w:rPr>
          <w:rFonts w:ascii="Arial Narrow" w:hAnsi="Arial Narrow" w:cs="Tahoma"/>
          <w:b w:val="0"/>
          <w:bCs/>
          <w:szCs w:val="28"/>
        </w:rPr>
        <w:t xml:space="preserve">el señor </w:t>
      </w:r>
      <w:r w:rsidR="00FB7399">
        <w:rPr>
          <w:rFonts w:ascii="Arial Narrow" w:hAnsi="Arial Narrow" w:cs="Tahoma"/>
          <w:b w:val="0"/>
          <w:bCs/>
          <w:szCs w:val="28"/>
        </w:rPr>
        <w:t>Ospina Calle</w:t>
      </w:r>
      <w:r w:rsidR="005915D5">
        <w:rPr>
          <w:rFonts w:ascii="Arial Narrow" w:hAnsi="Arial Narrow" w:cs="Tahoma"/>
          <w:b w:val="0"/>
          <w:bCs/>
          <w:szCs w:val="28"/>
        </w:rPr>
        <w:t xml:space="preserve"> debía cumplir horario, el cual era sigilosamente exigido, que no podía delegar la realización de la labor en nadie, que podía recibir llamados de atención, que los elementos para desarrollar la labor eran del Instituto demandado, entre otros aspectos, los cuales dan cuenta de que el </w:t>
      </w:r>
      <w:r w:rsidR="00FB7399">
        <w:rPr>
          <w:rFonts w:ascii="Arial Narrow" w:hAnsi="Arial Narrow" w:cs="Tahoma"/>
          <w:b w:val="0"/>
          <w:bCs/>
          <w:szCs w:val="28"/>
        </w:rPr>
        <w:t>abogado Jorge Eduardo</w:t>
      </w:r>
      <w:r w:rsidR="005915D5">
        <w:rPr>
          <w:rFonts w:ascii="Arial Narrow" w:hAnsi="Arial Narrow" w:cs="Tahoma"/>
          <w:b w:val="0"/>
          <w:bCs/>
          <w:szCs w:val="28"/>
        </w:rPr>
        <w:t xml:space="preserve"> ejecutó sus labores con sujeción al Instituto, sin posibilidad de autonomía o independencia, razones que sin duda conllevan a la necesidad de mutar la naturaleza de los contratos suscritos, convirtiéndolos en contratos de trabajo. Es que c</w:t>
      </w:r>
      <w:r>
        <w:rPr>
          <w:rFonts w:ascii="Arial Narrow" w:hAnsi="Arial Narrow" w:cs="Tahoma"/>
          <w:b w:val="0"/>
          <w:bCs/>
          <w:szCs w:val="28"/>
        </w:rPr>
        <w:t xml:space="preserve">omo es sabido, los </w:t>
      </w:r>
      <w:r w:rsidRPr="00B53C5F">
        <w:rPr>
          <w:rFonts w:ascii="Arial Narrow" w:hAnsi="Arial Narrow" w:cs="Tahoma"/>
          <w:b w:val="0"/>
          <w:bCs/>
          <w:szCs w:val="28"/>
        </w:rPr>
        <w:t>contratos de prestación de servicios, regidos por la Ley 80 de 1993,</w:t>
      </w:r>
      <w:r>
        <w:rPr>
          <w:rFonts w:ascii="Arial Narrow" w:hAnsi="Arial Narrow" w:cs="Tahoma"/>
          <w:b w:val="0"/>
          <w:bCs/>
          <w:szCs w:val="28"/>
        </w:rPr>
        <w:t xml:space="preserve"> artículo 32-2, </w:t>
      </w:r>
      <w:r w:rsidRPr="00B53C5F">
        <w:rPr>
          <w:rFonts w:ascii="Arial Narrow" w:hAnsi="Arial Narrow" w:cs="Tahoma"/>
          <w:b w:val="0"/>
          <w:bCs/>
          <w:szCs w:val="28"/>
        </w:rPr>
        <w:t>posee</w:t>
      </w:r>
      <w:r w:rsidR="005915D5">
        <w:rPr>
          <w:rFonts w:ascii="Arial Narrow" w:hAnsi="Arial Narrow" w:cs="Tahoma"/>
          <w:b w:val="0"/>
          <w:bCs/>
          <w:szCs w:val="28"/>
        </w:rPr>
        <w:t xml:space="preserve">n unas características esenciales, como </w:t>
      </w:r>
      <w:r>
        <w:rPr>
          <w:rFonts w:ascii="Arial Narrow" w:hAnsi="Arial Narrow" w:cs="Tahoma"/>
          <w:b w:val="0"/>
          <w:bCs/>
          <w:szCs w:val="28"/>
        </w:rPr>
        <w:t>su</w:t>
      </w:r>
      <w:r w:rsidRPr="00B53C5F">
        <w:rPr>
          <w:rFonts w:ascii="Arial Narrow" w:hAnsi="Arial Narrow" w:cs="Tahoma"/>
          <w:b w:val="0"/>
          <w:bCs/>
          <w:szCs w:val="28"/>
        </w:rPr>
        <w:t xml:space="preserve"> carácter excepcional y temporal</w:t>
      </w:r>
      <w:r w:rsidR="005915D5">
        <w:rPr>
          <w:rFonts w:ascii="Arial Narrow" w:hAnsi="Arial Narrow" w:cs="Tahoma"/>
          <w:b w:val="0"/>
          <w:bCs/>
          <w:szCs w:val="28"/>
        </w:rPr>
        <w:t xml:space="preserve"> o que debe ser </w:t>
      </w:r>
      <w:r w:rsidRPr="00B53C5F">
        <w:rPr>
          <w:rFonts w:ascii="Arial Narrow" w:hAnsi="Arial Narrow" w:cs="Tahoma"/>
          <w:b w:val="0"/>
          <w:bCs/>
          <w:szCs w:val="28"/>
        </w:rPr>
        <w:t>celebrado para atender funciones</w:t>
      </w:r>
      <w:r>
        <w:rPr>
          <w:rFonts w:ascii="Arial Narrow" w:hAnsi="Arial Narrow" w:cs="Tahoma"/>
          <w:b w:val="0"/>
          <w:bCs/>
          <w:szCs w:val="28"/>
        </w:rPr>
        <w:t xml:space="preserve"> dentro de un estricto</w:t>
      </w:r>
      <w:r w:rsidRPr="00B53C5F">
        <w:rPr>
          <w:rFonts w:ascii="Arial Narrow" w:hAnsi="Arial Narrow" w:cs="Tahoma"/>
          <w:b w:val="0"/>
          <w:bCs/>
          <w:szCs w:val="28"/>
        </w:rPr>
        <w:t xml:space="preserve"> término</w:t>
      </w:r>
      <w:r w:rsidR="005915D5">
        <w:rPr>
          <w:rFonts w:ascii="Arial Narrow" w:hAnsi="Arial Narrow" w:cs="Tahoma"/>
          <w:b w:val="0"/>
          <w:bCs/>
          <w:szCs w:val="28"/>
        </w:rPr>
        <w:t xml:space="preserve"> y que se trate de labores que </w:t>
      </w:r>
      <w:r w:rsidR="00FB7399">
        <w:rPr>
          <w:rFonts w:ascii="Arial Narrow" w:hAnsi="Arial Narrow" w:cs="Tahoma"/>
          <w:b w:val="0"/>
          <w:bCs/>
          <w:szCs w:val="28"/>
        </w:rPr>
        <w:t xml:space="preserve">no puedan ejecutarse </w:t>
      </w:r>
      <w:r w:rsidRPr="00B53C5F">
        <w:rPr>
          <w:rFonts w:ascii="Arial Narrow" w:hAnsi="Arial Narrow" w:cs="Tahoma"/>
          <w:b w:val="0"/>
          <w:bCs/>
          <w:szCs w:val="28"/>
        </w:rPr>
        <w:t>por los trabajadores de planta o requiera</w:t>
      </w:r>
      <w:r w:rsidR="00FB7399">
        <w:rPr>
          <w:rFonts w:ascii="Arial Narrow" w:hAnsi="Arial Narrow" w:cs="Tahoma"/>
          <w:b w:val="0"/>
          <w:bCs/>
          <w:szCs w:val="28"/>
        </w:rPr>
        <w:t>n</w:t>
      </w:r>
      <w:r w:rsidRPr="00B53C5F">
        <w:rPr>
          <w:rFonts w:ascii="Arial Narrow" w:hAnsi="Arial Narrow" w:cs="Tahoma"/>
          <w:b w:val="0"/>
          <w:bCs/>
          <w:szCs w:val="28"/>
        </w:rPr>
        <w:t xml:space="preserve"> </w:t>
      </w:r>
      <w:r w:rsidR="00FB7399">
        <w:rPr>
          <w:rFonts w:ascii="Arial Narrow" w:hAnsi="Arial Narrow" w:cs="Tahoma"/>
          <w:b w:val="0"/>
          <w:bCs/>
          <w:szCs w:val="28"/>
        </w:rPr>
        <w:t xml:space="preserve">de </w:t>
      </w:r>
      <w:r w:rsidRPr="00B53C5F">
        <w:rPr>
          <w:rFonts w:ascii="Arial Narrow" w:hAnsi="Arial Narrow" w:cs="Tahoma"/>
          <w:b w:val="0"/>
          <w:bCs/>
          <w:szCs w:val="28"/>
        </w:rPr>
        <w:t>un conocimiento especializado</w:t>
      </w:r>
      <w:r w:rsidR="005915D5">
        <w:rPr>
          <w:rFonts w:ascii="Arial Narrow" w:hAnsi="Arial Narrow" w:cs="Tahoma"/>
          <w:b w:val="0"/>
          <w:bCs/>
          <w:szCs w:val="28"/>
        </w:rPr>
        <w:t>, características todas que se echan de menos frente a los convenios por prestación de servicios suscritos entre las partes, de lo cual se puede inferir sin ambages, que en realidad la relación de trabajo personal que existió entre las partes debe estar regida por las normas del derecho laboral</w:t>
      </w:r>
      <w:r w:rsidRPr="00B53C5F">
        <w:rPr>
          <w:rFonts w:ascii="Arial Narrow" w:hAnsi="Arial Narrow" w:cs="Tahoma"/>
          <w:b w:val="0"/>
          <w:bCs/>
          <w:szCs w:val="28"/>
        </w:rPr>
        <w:t>.</w:t>
      </w:r>
    </w:p>
    <w:p w:rsidR="00D97D76" w:rsidRPr="00B53C5F" w:rsidRDefault="00D97D76" w:rsidP="00D97D76">
      <w:pPr>
        <w:pStyle w:val="Textoindependiente21"/>
        <w:rPr>
          <w:rFonts w:ascii="Arial Narrow" w:hAnsi="Arial Narrow"/>
          <w:szCs w:val="28"/>
        </w:rPr>
      </w:pPr>
    </w:p>
    <w:p w:rsidR="00F932FD" w:rsidRPr="005915D5" w:rsidRDefault="00D97D76" w:rsidP="005915D5">
      <w:pPr>
        <w:pStyle w:val="Textoindependiente21"/>
        <w:rPr>
          <w:rFonts w:ascii="Arial Narrow" w:hAnsi="Arial Narrow"/>
          <w:b w:val="0"/>
          <w:szCs w:val="28"/>
        </w:rPr>
      </w:pPr>
      <w:r w:rsidRPr="00B53C5F">
        <w:rPr>
          <w:rFonts w:ascii="Arial Narrow" w:hAnsi="Arial Narrow" w:cs="Tahoma"/>
          <w:b w:val="0"/>
          <w:bCs/>
          <w:szCs w:val="28"/>
        </w:rPr>
        <w:tab/>
      </w:r>
      <w:r w:rsidR="00AE7EB4">
        <w:rPr>
          <w:rFonts w:ascii="Arial Narrow" w:hAnsi="Arial Narrow" w:cs="Tahoma"/>
          <w:b w:val="0"/>
          <w:bCs/>
          <w:szCs w:val="28"/>
        </w:rPr>
        <w:t xml:space="preserve">Determinado el carácter de laboral de la relación que existió entre los litigantes, paso obligado lo constituye el verificar la calidad de </w:t>
      </w:r>
      <w:r w:rsidR="00F932FD" w:rsidRPr="005915D5">
        <w:rPr>
          <w:rFonts w:ascii="Arial Narrow" w:hAnsi="Arial Narrow"/>
          <w:b w:val="0"/>
          <w:szCs w:val="28"/>
        </w:rPr>
        <w:t xml:space="preserve">trabajador oficial </w:t>
      </w:r>
      <w:r w:rsidR="00AE7EB4">
        <w:rPr>
          <w:rFonts w:ascii="Arial Narrow" w:hAnsi="Arial Narrow"/>
          <w:b w:val="0"/>
          <w:szCs w:val="28"/>
        </w:rPr>
        <w:t xml:space="preserve">que pudo ostentar el actor, al encontrarse prestando sus servicios en una entidad de naturaleza pública. Para ello, </w:t>
      </w:r>
      <w:r w:rsidR="00F932FD" w:rsidRPr="005915D5">
        <w:rPr>
          <w:rFonts w:ascii="Arial Narrow" w:hAnsi="Arial Narrow"/>
          <w:b w:val="0"/>
          <w:szCs w:val="28"/>
        </w:rPr>
        <w:t xml:space="preserve">es preciso determinar, por un lado, el componente orgánico, en orden a precisar la naturaleza de la institución a la que se prestó el servicio: Nación, Departamento o Municipio, establecimiento público, Empresa Industrial y Comercial del </w:t>
      </w:r>
      <w:r w:rsidR="00F932FD" w:rsidRPr="005915D5">
        <w:rPr>
          <w:rFonts w:ascii="Arial Narrow" w:hAnsi="Arial Narrow"/>
          <w:b w:val="0"/>
          <w:szCs w:val="28"/>
        </w:rPr>
        <w:lastRenderedPageBreak/>
        <w:t>Estado, etc., y por el otro lado, el funcional, relativo a las tareas encomendadas al servidor.</w:t>
      </w:r>
    </w:p>
    <w:p w:rsidR="00F932FD" w:rsidRPr="00090185" w:rsidRDefault="00F932FD" w:rsidP="00F932FD">
      <w:pPr>
        <w:pStyle w:val="Sinespaciado"/>
      </w:pPr>
    </w:p>
    <w:p w:rsidR="00F932FD" w:rsidRDefault="00F932FD" w:rsidP="00F932FD">
      <w:pPr>
        <w:pStyle w:val="Sinespaciado"/>
        <w:spacing w:line="360" w:lineRule="auto"/>
        <w:ind w:firstLine="708"/>
        <w:jc w:val="both"/>
        <w:rPr>
          <w:rFonts w:ascii="Arial Narrow" w:hAnsi="Arial Narrow"/>
          <w:sz w:val="28"/>
          <w:szCs w:val="28"/>
        </w:rPr>
      </w:pPr>
      <w:r w:rsidRPr="00B53C5F">
        <w:rPr>
          <w:rFonts w:ascii="Arial Narrow" w:hAnsi="Arial Narrow"/>
          <w:sz w:val="28"/>
          <w:szCs w:val="28"/>
        </w:rPr>
        <w:t xml:space="preserve">Para ello, </w:t>
      </w:r>
      <w:r>
        <w:rPr>
          <w:rFonts w:ascii="Arial Narrow" w:hAnsi="Arial Narrow"/>
          <w:sz w:val="28"/>
          <w:szCs w:val="28"/>
        </w:rPr>
        <w:t xml:space="preserve">es </w:t>
      </w:r>
      <w:r w:rsidRPr="00B53C5F">
        <w:rPr>
          <w:rFonts w:ascii="Arial Narrow" w:hAnsi="Arial Narrow"/>
          <w:sz w:val="28"/>
          <w:szCs w:val="28"/>
        </w:rPr>
        <w:t>menester recordar que con arreglo en el artículo 275 del La L</w:t>
      </w:r>
      <w:r>
        <w:rPr>
          <w:rFonts w:ascii="Arial Narrow" w:hAnsi="Arial Narrow"/>
          <w:sz w:val="28"/>
          <w:szCs w:val="28"/>
        </w:rPr>
        <w:t>ey 100 de 1993, el ISS, e</w:t>
      </w:r>
      <w:r w:rsidR="00120E1C">
        <w:rPr>
          <w:rFonts w:ascii="Arial Narrow" w:hAnsi="Arial Narrow"/>
          <w:sz w:val="28"/>
          <w:szCs w:val="28"/>
        </w:rPr>
        <w:t>ra</w:t>
      </w:r>
      <w:r>
        <w:rPr>
          <w:rFonts w:ascii="Arial Narrow" w:hAnsi="Arial Narrow"/>
          <w:sz w:val="28"/>
          <w:szCs w:val="28"/>
        </w:rPr>
        <w:t xml:space="preserve"> una Empresa Industrial y C</w:t>
      </w:r>
      <w:r w:rsidRPr="00B53C5F">
        <w:rPr>
          <w:rFonts w:ascii="Arial Narrow" w:hAnsi="Arial Narrow"/>
          <w:sz w:val="28"/>
          <w:szCs w:val="28"/>
        </w:rPr>
        <w:t>omercial del Estado, por lo que d</w:t>
      </w:r>
      <w:r>
        <w:rPr>
          <w:rFonts w:ascii="Arial Narrow" w:hAnsi="Arial Narrow"/>
          <w:sz w:val="28"/>
          <w:szCs w:val="28"/>
        </w:rPr>
        <w:t xml:space="preserve">e conformidad con el artículo 5º </w:t>
      </w:r>
      <w:r w:rsidRPr="00B53C5F">
        <w:rPr>
          <w:rFonts w:ascii="Arial Narrow" w:hAnsi="Arial Narrow"/>
          <w:sz w:val="28"/>
          <w:szCs w:val="28"/>
        </w:rPr>
        <w:t>del Decreto 3135 de 1968, sus servidores son por regla general, trabajadores oficiales; regla que se mantiene en el literal b) del artículo 3º del Decreto 1848 de 1969.</w:t>
      </w:r>
    </w:p>
    <w:p w:rsidR="00F932FD" w:rsidRPr="00090185" w:rsidRDefault="00F932FD" w:rsidP="00F932FD">
      <w:pPr>
        <w:pStyle w:val="Sinespaciado"/>
      </w:pPr>
    </w:p>
    <w:p w:rsidR="00F932FD" w:rsidRDefault="00F932FD" w:rsidP="00F932FD">
      <w:pPr>
        <w:spacing w:line="360" w:lineRule="auto"/>
        <w:ind w:firstLine="708"/>
        <w:jc w:val="both"/>
        <w:rPr>
          <w:rFonts w:ascii="Arial Narrow" w:hAnsi="Arial Narrow"/>
          <w:sz w:val="28"/>
          <w:szCs w:val="28"/>
        </w:rPr>
      </w:pPr>
      <w:r w:rsidRPr="00335133">
        <w:rPr>
          <w:rFonts w:ascii="Arial Narrow" w:hAnsi="Arial Narrow"/>
          <w:sz w:val="28"/>
          <w:szCs w:val="28"/>
        </w:rPr>
        <w:t xml:space="preserve">En el </w:t>
      </w:r>
      <w:r w:rsidRPr="00A706D7">
        <w:rPr>
          <w:rFonts w:ascii="Arial Narrow" w:hAnsi="Arial Narrow"/>
          <w:i/>
          <w:sz w:val="28"/>
          <w:szCs w:val="28"/>
        </w:rPr>
        <w:t>sub-lite,</w:t>
      </w:r>
      <w:r>
        <w:rPr>
          <w:rFonts w:ascii="Arial Narrow" w:hAnsi="Arial Narrow"/>
          <w:sz w:val="28"/>
          <w:szCs w:val="28"/>
        </w:rPr>
        <w:t xml:space="preserve"> no hay margen a duda de que en el caso del </w:t>
      </w:r>
      <w:r w:rsidRPr="00335133">
        <w:rPr>
          <w:rFonts w:ascii="Arial Narrow" w:hAnsi="Arial Narrow"/>
          <w:sz w:val="28"/>
          <w:szCs w:val="28"/>
        </w:rPr>
        <w:t>demandante</w:t>
      </w:r>
      <w:r>
        <w:rPr>
          <w:rFonts w:ascii="Arial Narrow" w:hAnsi="Arial Narrow"/>
          <w:sz w:val="28"/>
          <w:szCs w:val="28"/>
        </w:rPr>
        <w:t xml:space="preserve"> se reúne, tanto el componente orgánico como funcional</w:t>
      </w:r>
      <w:r w:rsidR="00120E1C">
        <w:rPr>
          <w:rFonts w:ascii="Arial Narrow" w:hAnsi="Arial Narrow"/>
          <w:sz w:val="28"/>
          <w:szCs w:val="28"/>
        </w:rPr>
        <w:t xml:space="preserve"> que le atribuyen la calidad </w:t>
      </w:r>
      <w:r>
        <w:rPr>
          <w:rFonts w:ascii="Arial Narrow" w:hAnsi="Arial Narrow"/>
          <w:sz w:val="28"/>
          <w:szCs w:val="28"/>
        </w:rPr>
        <w:t xml:space="preserve">de trabajador oficial, en la medida en que fungió en una empresa industrial y comercial del Estado, en labores inherentes a la </w:t>
      </w:r>
      <w:r w:rsidR="00120E1C">
        <w:rPr>
          <w:rFonts w:ascii="Arial Narrow" w:hAnsi="Arial Narrow"/>
          <w:sz w:val="28"/>
          <w:szCs w:val="28"/>
        </w:rPr>
        <w:t>sustanciación de los procesos administrativos que se surtían en la institución</w:t>
      </w:r>
      <w:r w:rsidR="00AE7EB4">
        <w:rPr>
          <w:rFonts w:ascii="Arial Narrow" w:hAnsi="Arial Narrow"/>
          <w:sz w:val="28"/>
          <w:szCs w:val="28"/>
        </w:rPr>
        <w:t xml:space="preserve">. </w:t>
      </w:r>
    </w:p>
    <w:p w:rsidR="00F932FD" w:rsidRDefault="00F932FD" w:rsidP="008F6D38">
      <w:pPr>
        <w:pStyle w:val="Sinespaciado"/>
      </w:pPr>
    </w:p>
    <w:p w:rsidR="008D55EF" w:rsidRDefault="00506297" w:rsidP="008D55EF">
      <w:pPr>
        <w:pStyle w:val="Textoindependiente21"/>
        <w:ind w:firstLine="708"/>
        <w:rPr>
          <w:rFonts w:ascii="Arial Narrow" w:hAnsi="Arial Narrow" w:cs="Tahoma"/>
          <w:b w:val="0"/>
          <w:bCs/>
          <w:szCs w:val="28"/>
        </w:rPr>
      </w:pPr>
      <w:r w:rsidRPr="00C62E86">
        <w:rPr>
          <w:rFonts w:ascii="Arial Narrow" w:hAnsi="Arial Narrow" w:cs="Tahoma"/>
          <w:b w:val="0"/>
          <w:bCs/>
          <w:szCs w:val="28"/>
        </w:rPr>
        <w:t>De modo que, acertó la jueza de primer grado, en cuanto declaró la existencia de un contrato de trabajo entre las partes aquí enfrentadas, atendiendo el principio de la primacía de la realidad sobre las formalidades</w:t>
      </w:r>
      <w:r w:rsidR="008D55EF">
        <w:rPr>
          <w:rFonts w:ascii="Arial Narrow" w:hAnsi="Arial Narrow" w:cs="Tahoma"/>
          <w:b w:val="0"/>
          <w:bCs/>
          <w:szCs w:val="28"/>
        </w:rPr>
        <w:t xml:space="preserve"> sin solución de continuidad, tal cual lo revela las copias de los contratos visibles a folios </w:t>
      </w:r>
      <w:r w:rsidR="00AE7EB4">
        <w:rPr>
          <w:rFonts w:ascii="Arial Narrow" w:hAnsi="Arial Narrow" w:cs="Tahoma"/>
          <w:b w:val="0"/>
          <w:bCs/>
          <w:szCs w:val="28"/>
        </w:rPr>
        <w:t>1</w:t>
      </w:r>
      <w:r w:rsidR="00120E1C">
        <w:rPr>
          <w:rFonts w:ascii="Arial Narrow" w:hAnsi="Arial Narrow" w:cs="Tahoma"/>
          <w:b w:val="0"/>
          <w:bCs/>
          <w:szCs w:val="28"/>
        </w:rPr>
        <w:t>7</w:t>
      </w:r>
      <w:r w:rsidR="008D55EF">
        <w:rPr>
          <w:rFonts w:ascii="Arial Narrow" w:hAnsi="Arial Narrow" w:cs="Tahoma"/>
          <w:b w:val="0"/>
          <w:bCs/>
          <w:szCs w:val="28"/>
        </w:rPr>
        <w:t xml:space="preserve"> a </w:t>
      </w:r>
      <w:r w:rsidR="00120E1C">
        <w:rPr>
          <w:rFonts w:ascii="Arial Narrow" w:hAnsi="Arial Narrow" w:cs="Tahoma"/>
          <w:b w:val="0"/>
          <w:bCs/>
          <w:szCs w:val="28"/>
        </w:rPr>
        <w:t>63</w:t>
      </w:r>
      <w:r w:rsidR="008D55EF">
        <w:rPr>
          <w:rFonts w:ascii="Arial Narrow" w:hAnsi="Arial Narrow" w:cs="Tahoma"/>
          <w:b w:val="0"/>
          <w:bCs/>
          <w:szCs w:val="28"/>
        </w:rPr>
        <w:t xml:space="preserve">, </w:t>
      </w:r>
      <w:r w:rsidR="008D55EF" w:rsidRPr="00CC566B">
        <w:rPr>
          <w:rFonts w:ascii="Arial Narrow" w:hAnsi="Arial Narrow" w:cs="Tahoma"/>
          <w:b w:val="0"/>
          <w:bCs/>
          <w:szCs w:val="28"/>
        </w:rPr>
        <w:t>desde el</w:t>
      </w:r>
      <w:r w:rsidR="008D55EF">
        <w:rPr>
          <w:rFonts w:ascii="Arial Narrow" w:hAnsi="Arial Narrow" w:cs="Tahoma"/>
          <w:b w:val="0"/>
          <w:bCs/>
          <w:szCs w:val="28"/>
        </w:rPr>
        <w:t xml:space="preserve"> </w:t>
      </w:r>
      <w:r w:rsidR="00120E1C">
        <w:rPr>
          <w:rFonts w:ascii="Arial Narrow" w:hAnsi="Arial Narrow" w:cs="Tahoma"/>
          <w:b w:val="0"/>
          <w:bCs/>
          <w:szCs w:val="28"/>
        </w:rPr>
        <w:t>16</w:t>
      </w:r>
      <w:r w:rsidR="008D55EF">
        <w:rPr>
          <w:rFonts w:ascii="Arial Narrow" w:hAnsi="Arial Narrow" w:cs="Tahoma"/>
          <w:b w:val="0"/>
          <w:bCs/>
          <w:szCs w:val="28"/>
        </w:rPr>
        <w:t xml:space="preserve"> de </w:t>
      </w:r>
      <w:r w:rsidR="00120E1C">
        <w:rPr>
          <w:rFonts w:ascii="Arial Narrow" w:hAnsi="Arial Narrow" w:cs="Tahoma"/>
          <w:b w:val="0"/>
          <w:bCs/>
          <w:szCs w:val="28"/>
        </w:rPr>
        <w:t>abril</w:t>
      </w:r>
      <w:r w:rsidR="008D55EF">
        <w:rPr>
          <w:rFonts w:ascii="Arial Narrow" w:hAnsi="Arial Narrow" w:cs="Tahoma"/>
          <w:b w:val="0"/>
          <w:bCs/>
          <w:szCs w:val="28"/>
        </w:rPr>
        <w:t xml:space="preserve"> de 200</w:t>
      </w:r>
      <w:r w:rsidR="00120E1C">
        <w:rPr>
          <w:rFonts w:ascii="Arial Narrow" w:hAnsi="Arial Narrow" w:cs="Tahoma"/>
          <w:b w:val="0"/>
          <w:bCs/>
          <w:szCs w:val="28"/>
        </w:rPr>
        <w:t>7</w:t>
      </w:r>
      <w:r w:rsidR="008D55EF">
        <w:rPr>
          <w:rFonts w:ascii="Arial Narrow" w:hAnsi="Arial Narrow" w:cs="Tahoma"/>
          <w:b w:val="0"/>
          <w:bCs/>
          <w:szCs w:val="28"/>
        </w:rPr>
        <w:t xml:space="preserve"> y el </w:t>
      </w:r>
      <w:r w:rsidR="008D55EF" w:rsidRPr="00CC566B">
        <w:rPr>
          <w:rFonts w:ascii="Arial Narrow" w:hAnsi="Arial Narrow" w:cs="Tahoma"/>
          <w:b w:val="0"/>
          <w:bCs/>
          <w:szCs w:val="28"/>
        </w:rPr>
        <w:t>3</w:t>
      </w:r>
      <w:r w:rsidR="00120E1C">
        <w:rPr>
          <w:rFonts w:ascii="Arial Narrow" w:hAnsi="Arial Narrow" w:cs="Tahoma"/>
          <w:b w:val="0"/>
          <w:bCs/>
          <w:szCs w:val="28"/>
        </w:rPr>
        <w:t>1</w:t>
      </w:r>
      <w:r w:rsidR="008D55EF">
        <w:rPr>
          <w:rFonts w:ascii="Arial Narrow" w:hAnsi="Arial Narrow" w:cs="Tahoma"/>
          <w:b w:val="0"/>
          <w:bCs/>
          <w:szCs w:val="28"/>
        </w:rPr>
        <w:t xml:space="preserve"> de </w:t>
      </w:r>
      <w:r w:rsidR="00120E1C">
        <w:rPr>
          <w:rFonts w:ascii="Arial Narrow" w:hAnsi="Arial Narrow" w:cs="Tahoma"/>
          <w:b w:val="0"/>
          <w:bCs/>
          <w:szCs w:val="28"/>
        </w:rPr>
        <w:t>marzo</w:t>
      </w:r>
      <w:r w:rsidR="008D55EF">
        <w:rPr>
          <w:rFonts w:ascii="Arial Narrow" w:hAnsi="Arial Narrow" w:cs="Tahoma"/>
          <w:b w:val="0"/>
          <w:bCs/>
          <w:szCs w:val="28"/>
        </w:rPr>
        <w:t xml:space="preserve"> de 201</w:t>
      </w:r>
      <w:r w:rsidR="00120E1C">
        <w:rPr>
          <w:rFonts w:ascii="Arial Narrow" w:hAnsi="Arial Narrow" w:cs="Tahoma"/>
          <w:b w:val="0"/>
          <w:bCs/>
          <w:szCs w:val="28"/>
        </w:rPr>
        <w:t>3</w:t>
      </w:r>
      <w:r w:rsidR="008D55EF" w:rsidRPr="00CC566B">
        <w:rPr>
          <w:rFonts w:ascii="Arial Narrow" w:hAnsi="Arial Narrow" w:cs="Tahoma"/>
          <w:b w:val="0"/>
          <w:bCs/>
          <w:szCs w:val="28"/>
        </w:rPr>
        <w:t>, extremos que coinciden con lo peticionado en la demanda y lo aceptado en la contestación</w:t>
      </w:r>
      <w:r w:rsidR="00120E1C">
        <w:rPr>
          <w:rFonts w:ascii="Arial Narrow" w:hAnsi="Arial Narrow" w:cs="Tahoma"/>
          <w:b w:val="0"/>
          <w:bCs/>
          <w:szCs w:val="28"/>
        </w:rPr>
        <w:t xml:space="preserve"> y certificados por la entidad, como se puede verificar a folio 66</w:t>
      </w:r>
      <w:r w:rsidR="008D55EF" w:rsidRPr="00CC566B">
        <w:rPr>
          <w:rFonts w:ascii="Arial Narrow" w:hAnsi="Arial Narrow" w:cs="Tahoma"/>
          <w:b w:val="0"/>
          <w:bCs/>
          <w:szCs w:val="28"/>
        </w:rPr>
        <w:t>.</w:t>
      </w:r>
    </w:p>
    <w:p w:rsidR="008D55EF" w:rsidRDefault="008D55EF" w:rsidP="008D55EF">
      <w:pPr>
        <w:pStyle w:val="Sinespaciado"/>
      </w:pPr>
    </w:p>
    <w:p w:rsidR="008D55EF" w:rsidRDefault="008D55EF" w:rsidP="008D55EF">
      <w:pPr>
        <w:pStyle w:val="Sinespaciado"/>
      </w:pPr>
    </w:p>
    <w:p w:rsidR="00AE7EB4" w:rsidRDefault="00506297" w:rsidP="00506297">
      <w:pPr>
        <w:pStyle w:val="Textoindependiente22"/>
        <w:rPr>
          <w:rFonts w:ascii="Arial Narrow" w:hAnsi="Arial Narrow" w:cs="Tahoma"/>
          <w:b w:val="0"/>
          <w:bCs/>
          <w:szCs w:val="28"/>
        </w:rPr>
      </w:pPr>
      <w:r w:rsidRPr="00C62E86">
        <w:rPr>
          <w:rFonts w:ascii="Arial Narrow" w:hAnsi="Arial Narrow" w:cs="Tahoma"/>
          <w:b w:val="0"/>
          <w:bCs/>
          <w:szCs w:val="28"/>
        </w:rPr>
        <w:tab/>
        <w:t>Establecido</w:t>
      </w:r>
      <w:r w:rsidR="004156ED" w:rsidRPr="00C62E86">
        <w:rPr>
          <w:rFonts w:ascii="Arial Narrow" w:hAnsi="Arial Narrow" w:cs="Tahoma"/>
          <w:b w:val="0"/>
          <w:bCs/>
          <w:szCs w:val="28"/>
        </w:rPr>
        <w:t xml:space="preserve"> lo anterior, </w:t>
      </w:r>
      <w:r w:rsidRPr="00C62E86">
        <w:rPr>
          <w:rFonts w:ascii="Arial Narrow" w:hAnsi="Arial Narrow" w:cs="Tahoma"/>
          <w:b w:val="0"/>
          <w:bCs/>
          <w:szCs w:val="28"/>
        </w:rPr>
        <w:t xml:space="preserve">se incursionará el análisis acerca de la fuente generadora de los salarios, prestaciones e </w:t>
      </w:r>
      <w:r w:rsidR="00B7482B" w:rsidRPr="00C62E86">
        <w:rPr>
          <w:rFonts w:ascii="Arial Narrow" w:hAnsi="Arial Narrow" w:cs="Tahoma"/>
          <w:b w:val="0"/>
          <w:bCs/>
          <w:szCs w:val="28"/>
        </w:rPr>
        <w:t xml:space="preserve">indemnizaciones reclamados por </w:t>
      </w:r>
      <w:r w:rsidR="00AE7EB4">
        <w:rPr>
          <w:rFonts w:ascii="Arial Narrow" w:hAnsi="Arial Narrow" w:cs="Tahoma"/>
          <w:b w:val="0"/>
          <w:bCs/>
          <w:szCs w:val="28"/>
        </w:rPr>
        <w:t>el gestor del litigio</w:t>
      </w:r>
      <w:r w:rsidR="00120E1C">
        <w:rPr>
          <w:rFonts w:ascii="Arial Narrow" w:hAnsi="Arial Narrow" w:cs="Tahoma"/>
          <w:b w:val="0"/>
          <w:bCs/>
          <w:szCs w:val="28"/>
        </w:rPr>
        <w:t xml:space="preserve"> y su aplicabilidad a éste</w:t>
      </w:r>
      <w:r w:rsidRPr="00C62E86">
        <w:rPr>
          <w:rFonts w:ascii="Arial Narrow" w:hAnsi="Arial Narrow" w:cs="Tahoma"/>
          <w:b w:val="0"/>
          <w:bCs/>
          <w:szCs w:val="28"/>
        </w:rPr>
        <w:t>, que</w:t>
      </w:r>
      <w:r w:rsidR="00120E1C">
        <w:rPr>
          <w:rFonts w:ascii="Arial Narrow" w:hAnsi="Arial Narrow" w:cs="Tahoma"/>
          <w:b w:val="0"/>
          <w:bCs/>
          <w:szCs w:val="28"/>
        </w:rPr>
        <w:t xml:space="preserve"> además de la ley,</w:t>
      </w:r>
      <w:r w:rsidRPr="00C62E86">
        <w:rPr>
          <w:rFonts w:ascii="Arial Narrow" w:hAnsi="Arial Narrow" w:cs="Tahoma"/>
          <w:b w:val="0"/>
          <w:bCs/>
          <w:szCs w:val="28"/>
        </w:rPr>
        <w:t xml:space="preserve"> </w:t>
      </w:r>
      <w:r w:rsidR="00120E1C">
        <w:rPr>
          <w:rFonts w:ascii="Arial Narrow" w:hAnsi="Arial Narrow" w:cs="Tahoma"/>
          <w:b w:val="0"/>
          <w:bCs/>
          <w:szCs w:val="28"/>
        </w:rPr>
        <w:t>es</w:t>
      </w:r>
      <w:r w:rsidRPr="00C62E86">
        <w:rPr>
          <w:rFonts w:ascii="Arial Narrow" w:hAnsi="Arial Narrow" w:cs="Tahoma"/>
          <w:b w:val="0"/>
          <w:bCs/>
          <w:szCs w:val="28"/>
        </w:rPr>
        <w:t xml:space="preserve"> la convención colectiva de trabajo, celebrada por la demandada con su agremiación sindical</w:t>
      </w:r>
      <w:r w:rsidR="00AE7EB4">
        <w:rPr>
          <w:rFonts w:ascii="Arial Narrow" w:hAnsi="Arial Narrow" w:cs="Tahoma"/>
          <w:b w:val="0"/>
          <w:bCs/>
          <w:szCs w:val="28"/>
        </w:rPr>
        <w:t xml:space="preserve">. </w:t>
      </w:r>
    </w:p>
    <w:p w:rsidR="00AE7EB4" w:rsidRDefault="00AE7EB4" w:rsidP="00506297">
      <w:pPr>
        <w:pStyle w:val="Textoindependiente22"/>
        <w:rPr>
          <w:rFonts w:ascii="Arial Narrow" w:hAnsi="Arial Narrow" w:cs="Tahoma"/>
          <w:b w:val="0"/>
          <w:bCs/>
          <w:szCs w:val="28"/>
        </w:rPr>
      </w:pPr>
    </w:p>
    <w:p w:rsidR="00902186" w:rsidRDefault="00AE7EB4" w:rsidP="00AE7EB4">
      <w:pPr>
        <w:pStyle w:val="Textoindependiente22"/>
        <w:ind w:firstLine="709"/>
        <w:rPr>
          <w:rFonts w:ascii="Arial Narrow" w:hAnsi="Arial Narrow"/>
          <w:b w:val="0"/>
          <w:szCs w:val="28"/>
        </w:rPr>
      </w:pPr>
      <w:r w:rsidRPr="00AE7EB4">
        <w:rPr>
          <w:rFonts w:ascii="Arial Narrow" w:hAnsi="Arial Narrow" w:cs="Tahoma"/>
          <w:b w:val="0"/>
          <w:bCs/>
          <w:szCs w:val="28"/>
        </w:rPr>
        <w:t>Respecto al tema, debe decirse que e</w:t>
      </w:r>
      <w:r w:rsidR="00506297" w:rsidRPr="00AE7EB4">
        <w:rPr>
          <w:rFonts w:ascii="Arial Narrow" w:hAnsi="Arial Narrow"/>
          <w:b w:val="0"/>
          <w:szCs w:val="28"/>
        </w:rPr>
        <w:t xml:space="preserve">l texto convencional que interesa en este momento es aquél que se hallaba vigente al momento  del  inicio de la relación y que se ha mantenido vigente hasta la fecha de terminación, documento que fue allegado al proceso </w:t>
      </w:r>
      <w:r>
        <w:rPr>
          <w:rFonts w:ascii="Arial Narrow" w:hAnsi="Arial Narrow"/>
          <w:b w:val="0"/>
          <w:szCs w:val="28"/>
        </w:rPr>
        <w:t>–</w:t>
      </w:r>
      <w:proofErr w:type="spellStart"/>
      <w:r>
        <w:rPr>
          <w:rFonts w:ascii="Arial Narrow" w:hAnsi="Arial Narrow"/>
          <w:b w:val="0"/>
          <w:szCs w:val="28"/>
        </w:rPr>
        <w:t>fl</w:t>
      </w:r>
      <w:proofErr w:type="spellEnd"/>
      <w:r>
        <w:rPr>
          <w:rFonts w:ascii="Arial Narrow" w:hAnsi="Arial Narrow"/>
          <w:b w:val="0"/>
          <w:szCs w:val="28"/>
        </w:rPr>
        <w:t xml:space="preserve">. </w:t>
      </w:r>
      <w:r w:rsidR="00120E1C">
        <w:rPr>
          <w:rFonts w:ascii="Arial Narrow" w:hAnsi="Arial Narrow"/>
          <w:b w:val="0"/>
          <w:szCs w:val="28"/>
        </w:rPr>
        <w:t xml:space="preserve">428 </w:t>
      </w:r>
      <w:r>
        <w:rPr>
          <w:rFonts w:ascii="Arial Narrow" w:hAnsi="Arial Narrow"/>
          <w:b w:val="0"/>
          <w:szCs w:val="28"/>
        </w:rPr>
        <w:t xml:space="preserve">a </w:t>
      </w:r>
      <w:r w:rsidR="00120E1C">
        <w:rPr>
          <w:rFonts w:ascii="Arial Narrow" w:hAnsi="Arial Narrow"/>
          <w:b w:val="0"/>
          <w:szCs w:val="28"/>
        </w:rPr>
        <w:t>499</w:t>
      </w:r>
      <w:r>
        <w:rPr>
          <w:rFonts w:ascii="Arial Narrow" w:hAnsi="Arial Narrow"/>
          <w:b w:val="0"/>
          <w:szCs w:val="28"/>
        </w:rPr>
        <w:t>-</w:t>
      </w:r>
      <w:r w:rsidR="00506297" w:rsidRPr="00AE7EB4">
        <w:rPr>
          <w:rFonts w:ascii="Arial Narrow" w:hAnsi="Arial Narrow"/>
          <w:b w:val="0"/>
          <w:szCs w:val="28"/>
        </w:rPr>
        <w:t>,</w:t>
      </w:r>
      <w:r>
        <w:rPr>
          <w:rFonts w:ascii="Arial Narrow" w:hAnsi="Arial Narrow"/>
          <w:b w:val="0"/>
          <w:szCs w:val="28"/>
        </w:rPr>
        <w:t xml:space="preserve"> el cual cuenta con la </w:t>
      </w:r>
      <w:r w:rsidR="00506297" w:rsidRPr="00AE7EB4">
        <w:rPr>
          <w:rFonts w:ascii="Arial Narrow" w:hAnsi="Arial Narrow"/>
          <w:b w:val="0"/>
          <w:szCs w:val="28"/>
        </w:rPr>
        <w:t>respectiva nota de depósito –</w:t>
      </w:r>
      <w:proofErr w:type="spellStart"/>
      <w:r w:rsidR="00506297" w:rsidRPr="00AE7EB4">
        <w:rPr>
          <w:rFonts w:ascii="Arial Narrow" w:hAnsi="Arial Narrow"/>
          <w:b w:val="0"/>
          <w:szCs w:val="28"/>
        </w:rPr>
        <w:t>fl</w:t>
      </w:r>
      <w:proofErr w:type="spellEnd"/>
      <w:r w:rsidR="00506297" w:rsidRPr="00AE7EB4">
        <w:rPr>
          <w:rFonts w:ascii="Arial Narrow" w:hAnsi="Arial Narrow"/>
          <w:b w:val="0"/>
          <w:szCs w:val="28"/>
        </w:rPr>
        <w:t xml:space="preserve">. </w:t>
      </w:r>
      <w:r w:rsidR="00120E1C">
        <w:rPr>
          <w:rFonts w:ascii="Arial Narrow" w:hAnsi="Arial Narrow"/>
          <w:b w:val="0"/>
          <w:szCs w:val="28"/>
        </w:rPr>
        <w:t>499</w:t>
      </w:r>
      <w:r w:rsidR="00506297" w:rsidRPr="00AE7EB4">
        <w:rPr>
          <w:rFonts w:ascii="Arial Narrow" w:hAnsi="Arial Narrow"/>
          <w:b w:val="0"/>
          <w:szCs w:val="28"/>
        </w:rPr>
        <w:t>-, siendo aplicable la  misma a</w:t>
      </w:r>
      <w:r w:rsidR="00506297" w:rsidRPr="00AE7EB4">
        <w:rPr>
          <w:rFonts w:ascii="Arial Narrow" w:hAnsi="Arial Narrow"/>
          <w:b w:val="0"/>
          <w:sz w:val="29"/>
          <w:szCs w:val="29"/>
        </w:rPr>
        <w:t xml:space="preserve"> </w:t>
      </w:r>
      <w:r w:rsidR="00506297" w:rsidRPr="00AE7EB4">
        <w:rPr>
          <w:rFonts w:ascii="Arial Narrow" w:hAnsi="Arial Narrow"/>
          <w:b w:val="0"/>
          <w:i/>
          <w:sz w:val="24"/>
          <w:szCs w:val="24"/>
        </w:rPr>
        <w:t xml:space="preserve">“los trabajadores oficiales vinculados a la planta de personal del </w:t>
      </w:r>
      <w:r w:rsidR="00506297" w:rsidRPr="00AE7EB4">
        <w:rPr>
          <w:rFonts w:ascii="Arial Narrow" w:hAnsi="Arial Narrow"/>
          <w:b w:val="0"/>
          <w:i/>
          <w:sz w:val="24"/>
          <w:szCs w:val="24"/>
        </w:rPr>
        <w:lastRenderedPageBreak/>
        <w:t>Instituto de Seguros Sociales (…) que sean afiliados al Sindicato Nacional de Trabajadores de la Seguridad Social, o que sin serlo no renuncien expresamente a los beneficios de esta convención”</w:t>
      </w:r>
      <w:r w:rsidR="00506297" w:rsidRPr="00AE7EB4">
        <w:rPr>
          <w:rFonts w:ascii="Arial Narrow" w:hAnsi="Arial Narrow"/>
          <w:b w:val="0"/>
          <w:sz w:val="24"/>
          <w:szCs w:val="24"/>
        </w:rPr>
        <w:t xml:space="preserve"> </w:t>
      </w:r>
      <w:r w:rsidR="00506297" w:rsidRPr="00AE7EB4">
        <w:rPr>
          <w:rFonts w:ascii="Arial Narrow" w:hAnsi="Arial Narrow"/>
          <w:b w:val="0"/>
          <w:szCs w:val="28"/>
        </w:rPr>
        <w:t>-art. 3º-, sin que en el plenario exista renuncia a los eventuales beneficios convencionales por parte de</w:t>
      </w:r>
      <w:r>
        <w:rPr>
          <w:rFonts w:ascii="Arial Narrow" w:hAnsi="Arial Narrow"/>
          <w:b w:val="0"/>
          <w:szCs w:val="28"/>
        </w:rPr>
        <w:t>l actor</w:t>
      </w:r>
      <w:r w:rsidR="000B69FC" w:rsidRPr="00AE7EB4">
        <w:rPr>
          <w:rFonts w:ascii="Arial Narrow" w:hAnsi="Arial Narrow"/>
          <w:b w:val="0"/>
          <w:szCs w:val="28"/>
        </w:rPr>
        <w:t>.</w:t>
      </w:r>
    </w:p>
    <w:p w:rsidR="00902186" w:rsidRDefault="00902186" w:rsidP="00AE7EB4">
      <w:pPr>
        <w:pStyle w:val="Textoindependiente22"/>
        <w:ind w:firstLine="709"/>
        <w:rPr>
          <w:rFonts w:ascii="Arial Narrow" w:hAnsi="Arial Narrow"/>
          <w:b w:val="0"/>
          <w:szCs w:val="28"/>
        </w:rPr>
      </w:pPr>
    </w:p>
    <w:p w:rsidR="00902186" w:rsidRDefault="00902186" w:rsidP="00AE7EB4">
      <w:pPr>
        <w:pStyle w:val="Textoindependiente22"/>
        <w:ind w:firstLine="709"/>
        <w:rPr>
          <w:rFonts w:ascii="Arial Narrow" w:hAnsi="Arial Narrow"/>
          <w:b w:val="0"/>
          <w:szCs w:val="28"/>
        </w:rPr>
      </w:pPr>
      <w:r>
        <w:rPr>
          <w:rFonts w:ascii="Arial Narrow" w:hAnsi="Arial Narrow"/>
          <w:b w:val="0"/>
          <w:szCs w:val="28"/>
        </w:rPr>
        <w:t xml:space="preserve">Así las cosas, no queda duda para esta Colegiatura que: (i) existió contrato de trabajo entre el señor </w:t>
      </w:r>
      <w:r w:rsidR="00120E1C">
        <w:rPr>
          <w:rFonts w:ascii="Arial Narrow" w:hAnsi="Arial Narrow"/>
          <w:b w:val="0"/>
          <w:szCs w:val="28"/>
        </w:rPr>
        <w:t>Jorge Eduardo Ospina Calle</w:t>
      </w:r>
      <w:r>
        <w:rPr>
          <w:rFonts w:ascii="Arial Narrow" w:hAnsi="Arial Narrow"/>
          <w:b w:val="0"/>
          <w:szCs w:val="28"/>
        </w:rPr>
        <w:t xml:space="preserve"> y el Instituto de Seguros Sociales, el cual se verificó entre </w:t>
      </w:r>
      <w:r w:rsidR="00120E1C">
        <w:rPr>
          <w:rFonts w:ascii="Arial Narrow" w:hAnsi="Arial Narrow"/>
          <w:b w:val="0"/>
          <w:szCs w:val="28"/>
        </w:rPr>
        <w:t>los extremos antes referidos</w:t>
      </w:r>
      <w:r>
        <w:rPr>
          <w:rFonts w:ascii="Arial Narrow" w:hAnsi="Arial Narrow"/>
          <w:b w:val="0"/>
          <w:szCs w:val="28"/>
        </w:rPr>
        <w:t xml:space="preserve">, (ii) que en virtud de esa relación laboral, el </w:t>
      </w:r>
      <w:r w:rsidR="00120E1C">
        <w:rPr>
          <w:rFonts w:ascii="Arial Narrow" w:hAnsi="Arial Narrow"/>
          <w:b w:val="0"/>
          <w:szCs w:val="28"/>
        </w:rPr>
        <w:t>actor</w:t>
      </w:r>
      <w:r>
        <w:rPr>
          <w:rFonts w:ascii="Arial Narrow" w:hAnsi="Arial Narrow"/>
          <w:b w:val="0"/>
          <w:szCs w:val="28"/>
        </w:rPr>
        <w:t xml:space="preserve"> debe tenerse como trabajador oficial del Instituto y (iii) que es beneficiario de la convención colectiva del trabajo que existía entre el ISS y </w:t>
      </w:r>
      <w:proofErr w:type="spellStart"/>
      <w:r>
        <w:rPr>
          <w:rFonts w:ascii="Arial Narrow" w:hAnsi="Arial Narrow"/>
          <w:b w:val="0"/>
          <w:szCs w:val="28"/>
        </w:rPr>
        <w:t>Sintraseguridad</w:t>
      </w:r>
      <w:proofErr w:type="spellEnd"/>
      <w:r>
        <w:rPr>
          <w:rFonts w:ascii="Arial Narrow" w:hAnsi="Arial Narrow"/>
          <w:b w:val="0"/>
          <w:szCs w:val="28"/>
        </w:rPr>
        <w:t xml:space="preserve"> social. </w:t>
      </w:r>
    </w:p>
    <w:p w:rsidR="00902186" w:rsidRDefault="00902186" w:rsidP="00AE7EB4">
      <w:pPr>
        <w:pStyle w:val="Textoindependiente22"/>
        <w:ind w:firstLine="709"/>
        <w:rPr>
          <w:rFonts w:ascii="Arial Narrow" w:hAnsi="Arial Narrow"/>
          <w:b w:val="0"/>
          <w:szCs w:val="28"/>
        </w:rPr>
      </w:pPr>
    </w:p>
    <w:p w:rsidR="00902186" w:rsidRDefault="00902186" w:rsidP="00AE7EB4">
      <w:pPr>
        <w:pStyle w:val="Textoindependiente22"/>
        <w:ind w:firstLine="709"/>
        <w:rPr>
          <w:rFonts w:ascii="Arial Narrow" w:hAnsi="Arial Narrow"/>
          <w:b w:val="0"/>
          <w:szCs w:val="28"/>
        </w:rPr>
      </w:pPr>
      <w:r>
        <w:rPr>
          <w:rFonts w:ascii="Arial Narrow" w:hAnsi="Arial Narrow"/>
          <w:b w:val="0"/>
          <w:szCs w:val="28"/>
        </w:rPr>
        <w:t>Así las cosas, para rematar el análisis de la sentencia consultada, se adentrará la Corporación en las liquidaciones efectuadas, a fin de verificar si son o no correctas.</w:t>
      </w:r>
    </w:p>
    <w:p w:rsidR="00902186" w:rsidRDefault="00902186" w:rsidP="00AE7EB4">
      <w:pPr>
        <w:pStyle w:val="Textoindependiente22"/>
        <w:ind w:firstLine="709"/>
        <w:rPr>
          <w:rFonts w:ascii="Arial Narrow" w:hAnsi="Arial Narrow"/>
          <w:b w:val="0"/>
          <w:szCs w:val="28"/>
        </w:rPr>
      </w:pPr>
    </w:p>
    <w:p w:rsidR="008744B2" w:rsidRDefault="008744B2" w:rsidP="00AE7EB4">
      <w:pPr>
        <w:pStyle w:val="Textoindependiente22"/>
        <w:ind w:firstLine="709"/>
        <w:rPr>
          <w:rFonts w:ascii="Arial Narrow" w:hAnsi="Arial Narrow"/>
          <w:b w:val="0"/>
          <w:szCs w:val="28"/>
        </w:rPr>
      </w:pPr>
      <w:r>
        <w:rPr>
          <w:rFonts w:ascii="Arial Narrow" w:hAnsi="Arial Narrow"/>
          <w:b w:val="0"/>
          <w:szCs w:val="28"/>
        </w:rPr>
        <w:t xml:space="preserve">La Jueza impuso una condena por concepto de diferencia salarial causada entre el </w:t>
      </w:r>
      <w:r w:rsidR="00114792">
        <w:rPr>
          <w:rFonts w:ascii="Arial Narrow" w:hAnsi="Arial Narrow"/>
          <w:b w:val="0"/>
          <w:szCs w:val="28"/>
        </w:rPr>
        <w:t>4</w:t>
      </w:r>
      <w:r>
        <w:rPr>
          <w:rFonts w:ascii="Arial Narrow" w:hAnsi="Arial Narrow"/>
          <w:b w:val="0"/>
          <w:szCs w:val="28"/>
        </w:rPr>
        <w:t xml:space="preserve"> de </w:t>
      </w:r>
      <w:r w:rsidR="00114792">
        <w:rPr>
          <w:rFonts w:ascii="Arial Narrow" w:hAnsi="Arial Narrow"/>
          <w:b w:val="0"/>
          <w:szCs w:val="28"/>
        </w:rPr>
        <w:t>junio</w:t>
      </w:r>
      <w:r>
        <w:rPr>
          <w:rFonts w:ascii="Arial Narrow" w:hAnsi="Arial Narrow"/>
          <w:b w:val="0"/>
          <w:szCs w:val="28"/>
        </w:rPr>
        <w:t xml:space="preserve"> de 2010 </w:t>
      </w:r>
      <w:r w:rsidR="00114792">
        <w:rPr>
          <w:rFonts w:ascii="Arial Narrow" w:hAnsi="Arial Narrow"/>
          <w:b w:val="0"/>
          <w:szCs w:val="28"/>
        </w:rPr>
        <w:t xml:space="preserve">– lo anterior se declaró prescrito- </w:t>
      </w:r>
      <w:r>
        <w:rPr>
          <w:rFonts w:ascii="Arial Narrow" w:hAnsi="Arial Narrow"/>
          <w:b w:val="0"/>
          <w:szCs w:val="28"/>
        </w:rPr>
        <w:t>y el finiquito del contrato -3</w:t>
      </w:r>
      <w:r w:rsidR="00114792">
        <w:rPr>
          <w:rFonts w:ascii="Arial Narrow" w:hAnsi="Arial Narrow"/>
          <w:b w:val="0"/>
          <w:szCs w:val="28"/>
        </w:rPr>
        <w:t>1</w:t>
      </w:r>
      <w:r>
        <w:rPr>
          <w:rFonts w:ascii="Arial Narrow" w:hAnsi="Arial Narrow"/>
          <w:b w:val="0"/>
          <w:szCs w:val="28"/>
        </w:rPr>
        <w:t xml:space="preserve"> de </w:t>
      </w:r>
      <w:r w:rsidR="00114792">
        <w:rPr>
          <w:rFonts w:ascii="Arial Narrow" w:hAnsi="Arial Narrow"/>
          <w:b w:val="0"/>
          <w:szCs w:val="28"/>
        </w:rPr>
        <w:t>marzo</w:t>
      </w:r>
      <w:r>
        <w:rPr>
          <w:rFonts w:ascii="Arial Narrow" w:hAnsi="Arial Narrow"/>
          <w:b w:val="0"/>
          <w:szCs w:val="28"/>
        </w:rPr>
        <w:t xml:space="preserve"> de 201</w:t>
      </w:r>
      <w:r w:rsidR="00114792">
        <w:rPr>
          <w:rFonts w:ascii="Arial Narrow" w:hAnsi="Arial Narrow"/>
          <w:b w:val="0"/>
          <w:szCs w:val="28"/>
        </w:rPr>
        <w:t>3</w:t>
      </w:r>
      <w:r>
        <w:rPr>
          <w:rFonts w:ascii="Arial Narrow" w:hAnsi="Arial Narrow"/>
          <w:b w:val="0"/>
          <w:szCs w:val="28"/>
        </w:rPr>
        <w:t>, de $</w:t>
      </w:r>
      <w:r w:rsidR="00114792">
        <w:rPr>
          <w:rFonts w:ascii="Arial Narrow" w:hAnsi="Arial Narrow"/>
          <w:b w:val="0"/>
          <w:szCs w:val="28"/>
        </w:rPr>
        <w:t>21</w:t>
      </w:r>
      <w:r>
        <w:rPr>
          <w:rFonts w:ascii="Arial Narrow" w:hAnsi="Arial Narrow"/>
          <w:b w:val="0"/>
          <w:szCs w:val="28"/>
        </w:rPr>
        <w:t>.1</w:t>
      </w:r>
      <w:r w:rsidR="00114792">
        <w:rPr>
          <w:rFonts w:ascii="Arial Narrow" w:hAnsi="Arial Narrow"/>
          <w:b w:val="0"/>
          <w:szCs w:val="28"/>
        </w:rPr>
        <w:t>70</w:t>
      </w:r>
      <w:r>
        <w:rPr>
          <w:rFonts w:ascii="Arial Narrow" w:hAnsi="Arial Narrow"/>
          <w:b w:val="0"/>
          <w:szCs w:val="28"/>
        </w:rPr>
        <w:t>.</w:t>
      </w:r>
      <w:r w:rsidR="00114792">
        <w:rPr>
          <w:rFonts w:ascii="Arial Narrow" w:hAnsi="Arial Narrow"/>
          <w:b w:val="0"/>
          <w:szCs w:val="28"/>
        </w:rPr>
        <w:t>084,50</w:t>
      </w:r>
      <w:r>
        <w:rPr>
          <w:rFonts w:ascii="Arial Narrow" w:hAnsi="Arial Narrow"/>
          <w:b w:val="0"/>
          <w:szCs w:val="28"/>
        </w:rPr>
        <w:t xml:space="preserve">, esta Sala efectuando las respectivas operaciones aritméticas, encuentra que el valor de la condena </w:t>
      </w:r>
      <w:r w:rsidR="00114792">
        <w:rPr>
          <w:rFonts w:ascii="Arial Narrow" w:hAnsi="Arial Narrow"/>
          <w:b w:val="0"/>
          <w:szCs w:val="28"/>
        </w:rPr>
        <w:t xml:space="preserve">es acertado y por lo tanto se mantiene. </w:t>
      </w:r>
    </w:p>
    <w:p w:rsidR="00114792" w:rsidRDefault="00114792" w:rsidP="00AE7EB4">
      <w:pPr>
        <w:pStyle w:val="Textoindependiente22"/>
        <w:ind w:firstLine="709"/>
        <w:rPr>
          <w:rFonts w:ascii="Arial Narrow" w:hAnsi="Arial Narrow"/>
          <w:b w:val="0"/>
          <w:szCs w:val="28"/>
        </w:rPr>
      </w:pPr>
    </w:p>
    <w:p w:rsidR="00BF18FF" w:rsidRDefault="002D796E" w:rsidP="00AE7EB4">
      <w:pPr>
        <w:pStyle w:val="Textoindependiente22"/>
        <w:ind w:firstLine="709"/>
        <w:rPr>
          <w:rFonts w:ascii="Arial Narrow" w:hAnsi="Arial Narrow"/>
          <w:b w:val="0"/>
          <w:szCs w:val="28"/>
        </w:rPr>
      </w:pPr>
      <w:r>
        <w:rPr>
          <w:rFonts w:ascii="Arial Narrow" w:hAnsi="Arial Narrow"/>
          <w:b w:val="0"/>
          <w:szCs w:val="28"/>
        </w:rPr>
        <w:t xml:space="preserve">En cuanto a la condena por cesantías, es necesario </w:t>
      </w:r>
      <w:r w:rsidR="00E05690">
        <w:rPr>
          <w:rFonts w:ascii="Arial Narrow" w:hAnsi="Arial Narrow"/>
          <w:b w:val="0"/>
          <w:szCs w:val="28"/>
        </w:rPr>
        <w:t>hacer una precisión al fallo de primer grado. No se trata de que las cesantías sean imprescriptibles</w:t>
      </w:r>
      <w:r w:rsidR="000F326C">
        <w:rPr>
          <w:rFonts w:ascii="Arial Narrow" w:hAnsi="Arial Narrow"/>
          <w:b w:val="0"/>
          <w:szCs w:val="28"/>
        </w:rPr>
        <w:t xml:space="preserve">, como allí se menciona, sino que el término de prescripción se cuenta de manera diferente a las demás prestaciones, pues únicamente el trabajador puede exigir su pago sin restricciones al final del contrato y, por eso, desde el finiquito de la relación laboral es que se inicia el conteo del lapso trienal. </w:t>
      </w:r>
    </w:p>
    <w:p w:rsidR="00BF18FF" w:rsidRDefault="00BF18FF" w:rsidP="00AE7EB4">
      <w:pPr>
        <w:pStyle w:val="Textoindependiente22"/>
        <w:ind w:firstLine="709"/>
        <w:rPr>
          <w:rFonts w:ascii="Arial Narrow" w:hAnsi="Arial Narrow"/>
          <w:b w:val="0"/>
          <w:szCs w:val="28"/>
        </w:rPr>
      </w:pPr>
    </w:p>
    <w:p w:rsidR="00BF18FF" w:rsidRDefault="00BF18FF" w:rsidP="00AE7EB4">
      <w:pPr>
        <w:pStyle w:val="Textoindependiente22"/>
        <w:ind w:firstLine="709"/>
        <w:rPr>
          <w:rFonts w:ascii="Arial Narrow" w:hAnsi="Arial Narrow"/>
          <w:b w:val="0"/>
          <w:szCs w:val="28"/>
          <w:lang w:val="es-CO"/>
        </w:rPr>
      </w:pPr>
      <w:r>
        <w:rPr>
          <w:rFonts w:ascii="Arial Narrow" w:hAnsi="Arial Narrow"/>
          <w:b w:val="0"/>
          <w:szCs w:val="28"/>
          <w:lang w:val="es-CO"/>
        </w:rPr>
        <w:t xml:space="preserve">Ya en lo que toca a su liquidación, la misma deberá ceñirse a lo acordado en la convención colectiva, artículo 62. Siguiendo las pautas </w:t>
      </w:r>
      <w:r w:rsidR="00991D21">
        <w:rPr>
          <w:rFonts w:ascii="Arial Narrow" w:hAnsi="Arial Narrow"/>
          <w:b w:val="0"/>
          <w:szCs w:val="28"/>
          <w:lang w:val="es-CO"/>
        </w:rPr>
        <w:t>allí</w:t>
      </w:r>
      <w:r>
        <w:rPr>
          <w:rFonts w:ascii="Arial Narrow" w:hAnsi="Arial Narrow"/>
          <w:b w:val="0"/>
          <w:szCs w:val="28"/>
          <w:lang w:val="es-CO"/>
        </w:rPr>
        <w:t xml:space="preserve"> establecidas, esta Sala efectuó la liquidación, así:</w:t>
      </w:r>
    </w:p>
    <w:p w:rsidR="00991D21" w:rsidRDefault="00991D21" w:rsidP="00AE7EB4">
      <w:pPr>
        <w:pStyle w:val="Textoindependiente22"/>
        <w:ind w:firstLine="709"/>
        <w:rPr>
          <w:rFonts w:ascii="Arial Narrow" w:hAnsi="Arial Narrow"/>
          <w:b w:val="0"/>
          <w:szCs w:val="28"/>
          <w:lang w:val="es-CO"/>
        </w:rPr>
      </w:pPr>
    </w:p>
    <w:p w:rsidR="00991D21" w:rsidRDefault="00991D21" w:rsidP="00991D21">
      <w:pPr>
        <w:pStyle w:val="Textoindependiente22"/>
        <w:ind w:firstLine="709"/>
        <w:jc w:val="center"/>
        <w:rPr>
          <w:rFonts w:ascii="Arial Narrow" w:hAnsi="Arial Narrow"/>
          <w:b w:val="0"/>
          <w:szCs w:val="28"/>
          <w:lang w:val="es-CO"/>
        </w:rPr>
      </w:pPr>
      <w:r w:rsidRPr="00991D21">
        <w:rPr>
          <w:noProof/>
          <w:lang w:val="es-ES"/>
        </w:rPr>
        <w:lastRenderedPageBreak/>
        <w:drawing>
          <wp:inline distT="0" distB="0" distL="0" distR="0">
            <wp:extent cx="4152900" cy="21050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2105025"/>
                    </a:xfrm>
                    <a:prstGeom prst="rect">
                      <a:avLst/>
                    </a:prstGeom>
                    <a:noFill/>
                    <a:ln>
                      <a:noFill/>
                    </a:ln>
                  </pic:spPr>
                </pic:pic>
              </a:graphicData>
            </a:graphic>
          </wp:inline>
        </w:drawing>
      </w:r>
    </w:p>
    <w:p w:rsidR="00BF18FF" w:rsidRDefault="00BF18FF" w:rsidP="00AE7EB4">
      <w:pPr>
        <w:pStyle w:val="Textoindependiente22"/>
        <w:ind w:firstLine="709"/>
        <w:rPr>
          <w:rFonts w:ascii="Arial Narrow" w:hAnsi="Arial Narrow"/>
          <w:b w:val="0"/>
          <w:szCs w:val="28"/>
          <w:lang w:val="es-CO"/>
        </w:rPr>
      </w:pPr>
    </w:p>
    <w:p w:rsidR="000F326C" w:rsidRDefault="00BF18FF" w:rsidP="00AE7EB4">
      <w:pPr>
        <w:pStyle w:val="Textoindependiente22"/>
        <w:ind w:firstLine="709"/>
        <w:rPr>
          <w:rFonts w:ascii="Arial Narrow" w:hAnsi="Arial Narrow"/>
          <w:b w:val="0"/>
          <w:szCs w:val="28"/>
        </w:rPr>
      </w:pPr>
      <w:r>
        <w:rPr>
          <w:rFonts w:ascii="Arial Narrow" w:hAnsi="Arial Narrow"/>
          <w:b w:val="0"/>
          <w:szCs w:val="28"/>
          <w:lang w:val="es-CO"/>
        </w:rPr>
        <w:t xml:space="preserve"> </w:t>
      </w:r>
      <w:r w:rsidR="00991D21">
        <w:rPr>
          <w:rFonts w:ascii="Arial Narrow" w:hAnsi="Arial Narrow"/>
          <w:b w:val="0"/>
          <w:szCs w:val="28"/>
        </w:rPr>
        <w:t>Este valor es ligeramente inferior al obtenido por la Juzgado A-quo, por lo que se modificará la condena.</w:t>
      </w:r>
    </w:p>
    <w:p w:rsidR="00991D21" w:rsidRDefault="00991D21" w:rsidP="00AE7EB4">
      <w:pPr>
        <w:pStyle w:val="Textoindependiente22"/>
        <w:ind w:firstLine="709"/>
        <w:rPr>
          <w:rFonts w:ascii="Arial Narrow" w:hAnsi="Arial Narrow"/>
          <w:b w:val="0"/>
          <w:szCs w:val="28"/>
        </w:rPr>
      </w:pPr>
    </w:p>
    <w:p w:rsidR="000E0C7F" w:rsidRDefault="00991D21" w:rsidP="00AE7EB4">
      <w:pPr>
        <w:pStyle w:val="Textoindependiente22"/>
        <w:ind w:firstLine="709"/>
        <w:rPr>
          <w:rFonts w:ascii="Arial Narrow" w:hAnsi="Arial Narrow"/>
          <w:b w:val="0"/>
          <w:szCs w:val="28"/>
        </w:rPr>
      </w:pPr>
      <w:r>
        <w:rPr>
          <w:rFonts w:ascii="Arial Narrow" w:hAnsi="Arial Narrow"/>
          <w:b w:val="0"/>
          <w:szCs w:val="28"/>
        </w:rPr>
        <w:t>En lo referente a los intereses a las cesantías, es preciso analizar los argumentos de la apelación, en lo tocante a como se ven afectados por la prescripción los mismo</w:t>
      </w:r>
      <w:r w:rsidR="00F651ED">
        <w:rPr>
          <w:rFonts w:ascii="Arial Narrow" w:hAnsi="Arial Narrow"/>
          <w:b w:val="0"/>
          <w:szCs w:val="28"/>
        </w:rPr>
        <w:t xml:space="preserve">s. Pues bien, en este caso puntual los réditos sobre las cesantías se regulan por el artículo 62 convencional, que en su inciso segundo establece: </w:t>
      </w:r>
      <w:r w:rsidR="00F651ED">
        <w:rPr>
          <w:rFonts w:ascii="Arial Narrow" w:hAnsi="Arial Narrow"/>
          <w:b w:val="0"/>
          <w:i/>
          <w:szCs w:val="28"/>
        </w:rPr>
        <w:t>“El instituto procederá a liquidar a 31 de diciembre de 2001, en forma retroactiva</w:t>
      </w:r>
      <w:r w:rsidR="00F651ED">
        <w:rPr>
          <w:rFonts w:ascii="Arial Narrow" w:hAnsi="Arial Narrow"/>
          <w:b w:val="0"/>
          <w:i/>
          <w:szCs w:val="28"/>
          <w:lang w:val="es-CO"/>
        </w:rPr>
        <w:t>, las cesantías de la totalidad de los trabajadores y liquidará sobre dicho monto intereses en cuantía del doce por ciento (12%) anual correspondientes al año 2001, los cuales serán cancelados durante el mes de enero del año 2002…En los años subsiguientes, el saldo de dichas cesantías acrecentado con las cesantías anuales liquidadas por el año inmediatamente anterior, y disminuido en el monto de las cesantías parciales pagadas durante la vigencia, causarán interese</w:t>
      </w:r>
      <w:r w:rsidR="005431E7">
        <w:rPr>
          <w:rFonts w:ascii="Arial Narrow" w:hAnsi="Arial Narrow"/>
          <w:b w:val="0"/>
          <w:i/>
          <w:szCs w:val="28"/>
          <w:lang w:val="es-CO"/>
        </w:rPr>
        <w:t>s</w:t>
      </w:r>
      <w:r w:rsidR="00F651ED">
        <w:rPr>
          <w:rFonts w:ascii="Arial Narrow" w:hAnsi="Arial Narrow"/>
          <w:b w:val="0"/>
          <w:i/>
          <w:szCs w:val="28"/>
          <w:lang w:val="es-CO"/>
        </w:rPr>
        <w:t xml:space="preserve"> a las mismas tasas…” </w:t>
      </w:r>
      <w:r>
        <w:rPr>
          <w:rFonts w:ascii="Arial Narrow" w:hAnsi="Arial Narrow"/>
          <w:b w:val="0"/>
          <w:szCs w:val="28"/>
        </w:rPr>
        <w:t xml:space="preserve"> </w:t>
      </w:r>
      <w:r w:rsidR="005431E7" w:rsidRPr="005431E7">
        <w:rPr>
          <w:rFonts w:ascii="Arial Narrow" w:hAnsi="Arial Narrow"/>
          <w:b w:val="0"/>
          <w:szCs w:val="28"/>
        </w:rPr>
        <w:t>De esta cl</w:t>
      </w:r>
      <w:r w:rsidR="005431E7">
        <w:rPr>
          <w:rFonts w:ascii="Arial Narrow" w:hAnsi="Arial Narrow"/>
          <w:b w:val="0"/>
          <w:szCs w:val="28"/>
        </w:rPr>
        <w:t>á</w:t>
      </w:r>
      <w:r w:rsidR="005431E7" w:rsidRPr="005431E7">
        <w:rPr>
          <w:rFonts w:ascii="Arial Narrow" w:hAnsi="Arial Narrow"/>
          <w:b w:val="0"/>
          <w:szCs w:val="28"/>
        </w:rPr>
        <w:t>usula convencional, fácil resulta extractar que</w:t>
      </w:r>
      <w:r w:rsidR="005431E7">
        <w:rPr>
          <w:rFonts w:ascii="Arial Narrow" w:hAnsi="Arial Narrow"/>
          <w:b w:val="0"/>
          <w:szCs w:val="28"/>
        </w:rPr>
        <w:t xml:space="preserve"> los intereses a las cesantías si bien dependen de la prestación principal             -auxilio de cesantías-, su exigibilidad se da en fechas diferentes a esta, pues las mismas se p</w:t>
      </w:r>
      <w:r w:rsidR="000E0C7F">
        <w:rPr>
          <w:rFonts w:ascii="Arial Narrow" w:hAnsi="Arial Narrow"/>
          <w:b w:val="0"/>
          <w:szCs w:val="28"/>
        </w:rPr>
        <w:t xml:space="preserve">agan al trabajador cada año, en el mes de enero de cada anualidad, esto es, hasta el 31 de enero tiene el empleador para pagarlas. Por ello, la prescripción de los intereses a las cesantías se cuenta a partir del 1º de febrero de cada anualidad en que debieron pagarse. </w:t>
      </w:r>
    </w:p>
    <w:p w:rsidR="000E0C7F" w:rsidRDefault="000E0C7F" w:rsidP="00AE7EB4">
      <w:pPr>
        <w:pStyle w:val="Textoindependiente22"/>
        <w:ind w:firstLine="709"/>
        <w:rPr>
          <w:rFonts w:ascii="Arial Narrow" w:hAnsi="Arial Narrow"/>
          <w:b w:val="0"/>
          <w:szCs w:val="28"/>
        </w:rPr>
      </w:pPr>
    </w:p>
    <w:p w:rsidR="001267BD" w:rsidRDefault="000E0C7F" w:rsidP="00AE7EB4">
      <w:pPr>
        <w:pStyle w:val="Textoindependiente22"/>
        <w:ind w:firstLine="709"/>
        <w:rPr>
          <w:rFonts w:ascii="Arial Narrow" w:hAnsi="Arial Narrow"/>
          <w:b w:val="0"/>
          <w:szCs w:val="28"/>
        </w:rPr>
      </w:pPr>
      <w:r>
        <w:rPr>
          <w:rFonts w:ascii="Arial Narrow" w:hAnsi="Arial Narrow"/>
          <w:b w:val="0"/>
          <w:szCs w:val="28"/>
        </w:rPr>
        <w:t xml:space="preserve">Atendiendo lo dicho, </w:t>
      </w:r>
      <w:r w:rsidR="00DD5DDB">
        <w:rPr>
          <w:rFonts w:ascii="Arial Narrow" w:hAnsi="Arial Narrow"/>
          <w:b w:val="0"/>
          <w:szCs w:val="28"/>
        </w:rPr>
        <w:t>se observa en el caso</w:t>
      </w:r>
      <w:r w:rsidR="001267BD">
        <w:rPr>
          <w:rFonts w:ascii="Arial Narrow" w:hAnsi="Arial Narrow"/>
          <w:b w:val="0"/>
          <w:szCs w:val="28"/>
        </w:rPr>
        <w:t xml:space="preserve"> puntual,</w:t>
      </w:r>
      <w:r w:rsidR="00DD5DDB">
        <w:rPr>
          <w:rFonts w:ascii="Arial Narrow" w:hAnsi="Arial Narrow"/>
          <w:b w:val="0"/>
          <w:szCs w:val="28"/>
        </w:rPr>
        <w:t xml:space="preserve"> que efectivamente los intereses sobre las cesantías prescribieron parcialmente, aunque no en la forma que lo </w:t>
      </w:r>
      <w:r w:rsidR="00DD5DDB">
        <w:rPr>
          <w:rFonts w:ascii="Arial Narrow" w:hAnsi="Arial Narrow"/>
          <w:b w:val="0"/>
          <w:szCs w:val="28"/>
        </w:rPr>
        <w:lastRenderedPageBreak/>
        <w:t>dijo la Jueza, pues como se anot</w:t>
      </w:r>
      <w:r w:rsidR="00B1616E">
        <w:rPr>
          <w:rFonts w:ascii="Arial Narrow" w:hAnsi="Arial Narrow"/>
          <w:b w:val="0"/>
          <w:szCs w:val="28"/>
        </w:rPr>
        <w:t>ó</w:t>
      </w:r>
      <w:r w:rsidR="00DD5DDB">
        <w:rPr>
          <w:rFonts w:ascii="Arial Narrow" w:hAnsi="Arial Narrow"/>
          <w:b w:val="0"/>
          <w:szCs w:val="28"/>
        </w:rPr>
        <w:t xml:space="preserve"> su causación se da cada enero, por lo que </w:t>
      </w:r>
      <w:r w:rsidR="00B1616E">
        <w:rPr>
          <w:rFonts w:ascii="Arial Narrow" w:hAnsi="Arial Narrow"/>
          <w:b w:val="0"/>
          <w:szCs w:val="28"/>
        </w:rPr>
        <w:t>en el caso puntual, están afectados por la prescripción</w:t>
      </w:r>
      <w:r w:rsidR="001267BD">
        <w:rPr>
          <w:rFonts w:ascii="Arial Narrow" w:hAnsi="Arial Narrow"/>
          <w:b w:val="0"/>
          <w:szCs w:val="28"/>
        </w:rPr>
        <w:t xml:space="preserve"> los correspondientes a los años 2007, 2008 y 2009 estos últimos que se hicieron exigibles en enero de 2010. Los de los años 2010 y siguientes no están afectados por este fenómeno, por lo que se procede a efectuar la liquidación correspondiente así:</w:t>
      </w:r>
    </w:p>
    <w:p w:rsidR="001267BD" w:rsidRDefault="001267BD" w:rsidP="00AE7EB4">
      <w:pPr>
        <w:pStyle w:val="Textoindependiente22"/>
        <w:ind w:firstLine="709"/>
        <w:rPr>
          <w:rFonts w:ascii="Arial Narrow" w:hAnsi="Arial Narrow"/>
          <w:b w:val="0"/>
          <w:szCs w:val="28"/>
        </w:rPr>
      </w:pPr>
    </w:p>
    <w:p w:rsidR="001267BD" w:rsidRDefault="001267BD" w:rsidP="001267BD">
      <w:pPr>
        <w:pStyle w:val="Textoindependiente22"/>
        <w:ind w:firstLine="709"/>
        <w:jc w:val="center"/>
        <w:rPr>
          <w:rFonts w:ascii="Arial Narrow" w:hAnsi="Arial Narrow"/>
          <w:b w:val="0"/>
          <w:szCs w:val="28"/>
        </w:rPr>
      </w:pPr>
      <w:r w:rsidRPr="001267BD">
        <w:rPr>
          <w:noProof/>
          <w:lang w:val="es-ES"/>
        </w:rPr>
        <w:drawing>
          <wp:inline distT="0" distB="0" distL="0" distR="0">
            <wp:extent cx="4152900" cy="21050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2105025"/>
                    </a:xfrm>
                    <a:prstGeom prst="rect">
                      <a:avLst/>
                    </a:prstGeom>
                    <a:noFill/>
                    <a:ln>
                      <a:noFill/>
                    </a:ln>
                  </pic:spPr>
                </pic:pic>
              </a:graphicData>
            </a:graphic>
          </wp:inline>
        </w:drawing>
      </w:r>
    </w:p>
    <w:p w:rsidR="001267BD" w:rsidRDefault="001267BD" w:rsidP="00AE7EB4">
      <w:pPr>
        <w:pStyle w:val="Textoindependiente22"/>
        <w:ind w:firstLine="709"/>
        <w:rPr>
          <w:rFonts w:ascii="Arial Narrow" w:hAnsi="Arial Narrow"/>
          <w:b w:val="0"/>
          <w:szCs w:val="28"/>
        </w:rPr>
      </w:pPr>
    </w:p>
    <w:p w:rsidR="006A2AE0" w:rsidRDefault="001267BD" w:rsidP="00AE7EB4">
      <w:pPr>
        <w:pStyle w:val="Textoindependiente22"/>
        <w:ind w:firstLine="709"/>
        <w:rPr>
          <w:rFonts w:ascii="Arial Narrow" w:hAnsi="Arial Narrow"/>
          <w:b w:val="0"/>
          <w:szCs w:val="28"/>
        </w:rPr>
      </w:pPr>
      <w:r>
        <w:rPr>
          <w:rFonts w:ascii="Arial Narrow" w:hAnsi="Arial Narrow"/>
          <w:b w:val="0"/>
          <w:szCs w:val="28"/>
        </w:rPr>
        <w:t>En cuanto a las vacaciones, o su compensación,</w:t>
      </w:r>
      <w:r w:rsidR="002C3B2E">
        <w:rPr>
          <w:rFonts w:ascii="Arial Narrow" w:hAnsi="Arial Narrow"/>
          <w:b w:val="0"/>
          <w:szCs w:val="28"/>
        </w:rPr>
        <w:t xml:space="preserve"> señala el artículo 48 de la convención que para las personas que tengan hasta cinco años continuos tendrán derecho a 15 días hábiles por cada año trabajado. Pues bien, esta hipótesis </w:t>
      </w:r>
      <w:r w:rsidR="00CF5898">
        <w:rPr>
          <w:rFonts w:ascii="Arial Narrow" w:hAnsi="Arial Narrow"/>
          <w:b w:val="0"/>
          <w:szCs w:val="28"/>
        </w:rPr>
        <w:t xml:space="preserve">no se aplica al actor, toda vez que la misma, conforme a su redacción, únicamente resulta aplicable a quienes se encuentren laborando al servicio del Instituto, mas no contempla la situación de quienes han cesado su vinculación con dicho ente. Por tal razón, lo que procede en este caso es la </w:t>
      </w:r>
      <w:r w:rsidR="002C3B2E">
        <w:rPr>
          <w:rFonts w:ascii="Arial Narrow" w:hAnsi="Arial Narrow"/>
          <w:b w:val="0"/>
          <w:szCs w:val="28"/>
        </w:rPr>
        <w:t>compensación</w:t>
      </w:r>
      <w:r w:rsidR="00CF5898">
        <w:rPr>
          <w:rFonts w:ascii="Arial Narrow" w:hAnsi="Arial Narrow"/>
          <w:b w:val="0"/>
          <w:szCs w:val="28"/>
        </w:rPr>
        <w:t xml:space="preserve"> por el no pago de las </w:t>
      </w:r>
      <w:r w:rsidR="00F02DE1">
        <w:rPr>
          <w:rFonts w:ascii="Arial Narrow" w:hAnsi="Arial Narrow"/>
          <w:b w:val="0"/>
          <w:szCs w:val="28"/>
        </w:rPr>
        <w:t>vacaciones</w:t>
      </w:r>
      <w:r w:rsidR="00CF5898">
        <w:rPr>
          <w:rFonts w:ascii="Arial Narrow" w:hAnsi="Arial Narrow"/>
          <w:b w:val="0"/>
          <w:szCs w:val="28"/>
        </w:rPr>
        <w:t>, en los términos de</w:t>
      </w:r>
      <w:r w:rsidR="00F02DE1">
        <w:rPr>
          <w:rFonts w:ascii="Arial Narrow" w:hAnsi="Arial Narrow"/>
          <w:b w:val="0"/>
          <w:szCs w:val="28"/>
        </w:rPr>
        <w:t xml:space="preserve">l artículo 1º de la Ley 995 de 2005, </w:t>
      </w:r>
      <w:r>
        <w:rPr>
          <w:rFonts w:ascii="Arial Narrow" w:hAnsi="Arial Narrow"/>
          <w:b w:val="0"/>
          <w:szCs w:val="28"/>
        </w:rPr>
        <w:t>compensación que en este caso supera el valor fijado por la a-quo y que, en virtud de la prohibición de reforma en desmejora de la parte a favor de la cual se surte el grado jurisdiccional de consulta</w:t>
      </w:r>
      <w:r w:rsidR="006A2AE0">
        <w:rPr>
          <w:rFonts w:ascii="Arial Narrow" w:hAnsi="Arial Narrow"/>
          <w:b w:val="0"/>
          <w:szCs w:val="28"/>
        </w:rPr>
        <w:t>, no puede modificarse.</w:t>
      </w:r>
    </w:p>
    <w:p w:rsidR="006A2AE0" w:rsidRDefault="006A2AE0" w:rsidP="00AE7EB4">
      <w:pPr>
        <w:pStyle w:val="Textoindependiente22"/>
        <w:ind w:firstLine="709"/>
        <w:rPr>
          <w:rFonts w:ascii="Arial Narrow" w:hAnsi="Arial Narrow"/>
          <w:b w:val="0"/>
          <w:szCs w:val="28"/>
        </w:rPr>
      </w:pPr>
    </w:p>
    <w:p w:rsidR="003837A2" w:rsidRDefault="006A2AE0" w:rsidP="00AE7EB4">
      <w:pPr>
        <w:pStyle w:val="Textoindependiente22"/>
        <w:ind w:firstLine="709"/>
        <w:rPr>
          <w:rFonts w:ascii="Arial Narrow" w:hAnsi="Arial Narrow"/>
          <w:b w:val="0"/>
          <w:szCs w:val="28"/>
        </w:rPr>
      </w:pPr>
      <w:r>
        <w:rPr>
          <w:rFonts w:ascii="Arial Narrow" w:hAnsi="Arial Narrow"/>
          <w:b w:val="0"/>
          <w:szCs w:val="28"/>
        </w:rPr>
        <w:t xml:space="preserve">La prima de vacaciones se fundamenta en el canon 49 convencional, estableciendo varias escalas, dependiendo de la antigüedad del trabajador en el ISS. Para el caso puntual del demandante, se tiene que por encontrarse en el rango de entre 5 y 10 años, le corresponden 25 días de salario básico por este concepto y por cada periodo vacacional. La a quo concreto este valor en $6.669.825, cifra ligeramente </w:t>
      </w:r>
      <w:r>
        <w:rPr>
          <w:rFonts w:ascii="Arial Narrow" w:hAnsi="Arial Narrow"/>
          <w:b w:val="0"/>
          <w:szCs w:val="28"/>
        </w:rPr>
        <w:lastRenderedPageBreak/>
        <w:t>inferior a la obtenida por la Sala, pero que no puede modificarse por la prohibición de la reforma en desmejora.</w:t>
      </w:r>
    </w:p>
    <w:p w:rsidR="006A2AE0" w:rsidRDefault="006A2AE0" w:rsidP="00AE7EB4">
      <w:pPr>
        <w:pStyle w:val="Textoindependiente22"/>
        <w:ind w:firstLine="709"/>
        <w:rPr>
          <w:rFonts w:ascii="Arial Narrow" w:hAnsi="Arial Narrow"/>
          <w:b w:val="0"/>
          <w:szCs w:val="28"/>
        </w:rPr>
      </w:pPr>
    </w:p>
    <w:p w:rsidR="00AB09B9" w:rsidRDefault="006A2AE0" w:rsidP="00AE7EB4">
      <w:pPr>
        <w:pStyle w:val="Textoindependiente22"/>
        <w:ind w:firstLine="709"/>
        <w:rPr>
          <w:rFonts w:ascii="Arial Narrow" w:hAnsi="Arial Narrow"/>
          <w:b w:val="0"/>
          <w:szCs w:val="28"/>
        </w:rPr>
      </w:pPr>
      <w:r>
        <w:rPr>
          <w:rFonts w:ascii="Arial Narrow" w:hAnsi="Arial Narrow"/>
          <w:b w:val="0"/>
          <w:szCs w:val="28"/>
        </w:rPr>
        <w:t xml:space="preserve">Frente a la prima de navidad, la misma se regula por el Decreto 3135 de 1968 (art. 11) y se establece que corresponde a un mes de salario por cada año de trabajo o proporcional por cada mes completo laborado. Se observa que la liquidación efectuada por la a quo incurre en varias equivocaciones. De una parte se efectúa el pago proporcional por días, cuando la norma indica claramente que se pagará una doceava por cada mes competo laborado y, segundo, nuevamente se equivoca en la forma como contabiliza la prescripción, pues la toma como si se </w:t>
      </w:r>
      <w:r w:rsidR="00E544F0">
        <w:rPr>
          <w:rFonts w:ascii="Arial Narrow" w:hAnsi="Arial Narrow"/>
          <w:b w:val="0"/>
          <w:szCs w:val="28"/>
        </w:rPr>
        <w:t>causará</w:t>
      </w:r>
      <w:r>
        <w:rPr>
          <w:rFonts w:ascii="Arial Narrow" w:hAnsi="Arial Narrow"/>
          <w:b w:val="0"/>
          <w:szCs w:val="28"/>
        </w:rPr>
        <w:t xml:space="preserve"> diariamente y por eso, solo contabiliza para efectos de su liquidación, desde el 03 de junio de 2010 al 31 de diciembre de ese año, olvidando que la misma se causa en diciembre de cada año y, por tanto, es a partir de esa mensualidad </w:t>
      </w:r>
      <w:r w:rsidR="00D86B57">
        <w:rPr>
          <w:rFonts w:ascii="Arial Narrow" w:hAnsi="Arial Narrow"/>
          <w:b w:val="0"/>
          <w:szCs w:val="28"/>
        </w:rPr>
        <w:t>de 2010</w:t>
      </w:r>
      <w:r w:rsidR="003029E4">
        <w:rPr>
          <w:rFonts w:ascii="Arial Narrow" w:hAnsi="Arial Narrow"/>
          <w:b w:val="0"/>
          <w:szCs w:val="28"/>
        </w:rPr>
        <w:t xml:space="preserve"> que se hizo </w:t>
      </w:r>
      <w:r>
        <w:rPr>
          <w:rFonts w:ascii="Arial Narrow" w:hAnsi="Arial Narrow"/>
          <w:b w:val="0"/>
          <w:szCs w:val="28"/>
        </w:rPr>
        <w:t>exigible</w:t>
      </w:r>
      <w:r w:rsidR="003029E4">
        <w:rPr>
          <w:rFonts w:ascii="Arial Narrow" w:hAnsi="Arial Narrow"/>
          <w:b w:val="0"/>
          <w:szCs w:val="28"/>
        </w:rPr>
        <w:t>, y por lo mismo, no está cobijado por la prescripción. A pesar de lo anterior, la liquidación efectuada por la a quo deberá mantenerse, dado que el valor que obtiene la Sala con la adecuada aplicación de la f</w:t>
      </w:r>
      <w:r w:rsidR="00AB09B9">
        <w:rPr>
          <w:rFonts w:ascii="Arial Narrow" w:hAnsi="Arial Narrow"/>
          <w:b w:val="0"/>
          <w:szCs w:val="28"/>
        </w:rPr>
        <w:t>ó</w:t>
      </w:r>
      <w:r w:rsidR="003029E4">
        <w:rPr>
          <w:rFonts w:ascii="Arial Narrow" w:hAnsi="Arial Narrow"/>
          <w:b w:val="0"/>
          <w:szCs w:val="28"/>
        </w:rPr>
        <w:t>rmula matemática</w:t>
      </w:r>
      <w:r w:rsidR="00AB09B9">
        <w:rPr>
          <w:rFonts w:ascii="Arial Narrow" w:hAnsi="Arial Narrow"/>
          <w:b w:val="0"/>
          <w:szCs w:val="28"/>
        </w:rPr>
        <w:t xml:space="preserve"> es mayor al obtenido en primer grado y el mismo no puede modificarse, conforme a lo que ya se dijo.</w:t>
      </w:r>
    </w:p>
    <w:p w:rsidR="00AB09B9" w:rsidRDefault="00AB09B9" w:rsidP="00AE7EB4">
      <w:pPr>
        <w:pStyle w:val="Textoindependiente22"/>
        <w:ind w:firstLine="709"/>
        <w:rPr>
          <w:rFonts w:ascii="Arial Narrow" w:hAnsi="Arial Narrow"/>
          <w:b w:val="0"/>
          <w:szCs w:val="28"/>
        </w:rPr>
      </w:pPr>
    </w:p>
    <w:p w:rsidR="00800950" w:rsidRDefault="00AB09B9" w:rsidP="00AE7EB4">
      <w:pPr>
        <w:pStyle w:val="Textoindependiente22"/>
        <w:ind w:firstLine="709"/>
        <w:rPr>
          <w:rFonts w:ascii="Arial Narrow" w:hAnsi="Arial Narrow"/>
          <w:b w:val="0"/>
          <w:szCs w:val="28"/>
        </w:rPr>
      </w:pPr>
      <w:r>
        <w:rPr>
          <w:rFonts w:ascii="Arial Narrow" w:hAnsi="Arial Narrow"/>
          <w:b w:val="0"/>
          <w:szCs w:val="28"/>
        </w:rPr>
        <w:t xml:space="preserve">El artículo 50 convencional establece una prima de servicios, equivalente a la establecida en el canon 306 del CL, es decir, quince días </w:t>
      </w:r>
      <w:r w:rsidR="003D10FF">
        <w:rPr>
          <w:rFonts w:ascii="Arial Narrow" w:hAnsi="Arial Narrow"/>
          <w:b w:val="0"/>
          <w:szCs w:val="28"/>
        </w:rPr>
        <w:t>de salario pagaderos a mitad de año (los primeros 15 días del mes de junio) y otros quince días pagaderos en diciembre (los primeros quince días). Nuevamente se observa yerro en la forma de liquidar esta prestación, pues la Jueza aplicó erradamente el fenómeno extintivo, tal como se dejó anotado atrás</w:t>
      </w:r>
      <w:r w:rsidR="00800950">
        <w:rPr>
          <w:rFonts w:ascii="Arial Narrow" w:hAnsi="Arial Narrow"/>
          <w:b w:val="0"/>
          <w:szCs w:val="28"/>
        </w:rPr>
        <w:t>. Sin embargo, tal yerro no puede modificar, dado que implicaría desmejorar la condición de quien es beneficiario de la consulta.</w:t>
      </w:r>
    </w:p>
    <w:p w:rsidR="00F02DE1" w:rsidRDefault="00556A9B" w:rsidP="00AE7EB4">
      <w:pPr>
        <w:pStyle w:val="Textoindependiente22"/>
        <w:ind w:firstLine="709"/>
        <w:rPr>
          <w:rFonts w:ascii="Arial Narrow" w:hAnsi="Arial Narrow"/>
          <w:b w:val="0"/>
          <w:szCs w:val="28"/>
        </w:rPr>
      </w:pPr>
      <w:r>
        <w:rPr>
          <w:rFonts w:ascii="Arial Narrow" w:hAnsi="Arial Narrow"/>
          <w:b w:val="0"/>
          <w:szCs w:val="28"/>
        </w:rPr>
        <w:t xml:space="preserve"> </w:t>
      </w:r>
      <w:r w:rsidR="003837A2">
        <w:rPr>
          <w:rFonts w:ascii="Arial Narrow" w:hAnsi="Arial Narrow"/>
          <w:b w:val="0"/>
          <w:szCs w:val="28"/>
        </w:rPr>
        <w:t xml:space="preserve"> </w:t>
      </w:r>
    </w:p>
    <w:p w:rsidR="00BC4497" w:rsidRDefault="00556A9B" w:rsidP="00AE7EB4">
      <w:pPr>
        <w:pStyle w:val="Textoindependiente22"/>
        <w:ind w:firstLine="709"/>
        <w:rPr>
          <w:rFonts w:ascii="Arial Narrow" w:hAnsi="Arial Narrow"/>
          <w:b w:val="0"/>
          <w:szCs w:val="28"/>
        </w:rPr>
      </w:pPr>
      <w:r>
        <w:rPr>
          <w:rFonts w:ascii="Arial Narrow" w:hAnsi="Arial Narrow"/>
          <w:b w:val="0"/>
          <w:szCs w:val="28"/>
        </w:rPr>
        <w:t>Respecto a la indemnización por despido injusto, ha de indicarse como lo hizo la Jueza a quo, que no hay razón alguna atendible para que al actor no se le prorrogará la vinculación por mayor tiempo, por lo que el despido resulta injustificado, máxime cuando no se adelantó el trámite correspondiente señalado en el texto convencional                –art. 5- . Así las cosas, baremando la indemnización de conformidad con la tabla que establece la convención se tiene que</w:t>
      </w:r>
      <w:r w:rsidR="00BC4497">
        <w:rPr>
          <w:rFonts w:ascii="Arial Narrow" w:hAnsi="Arial Narrow"/>
          <w:b w:val="0"/>
          <w:szCs w:val="28"/>
        </w:rPr>
        <w:t>:</w:t>
      </w:r>
    </w:p>
    <w:p w:rsidR="00BC4497" w:rsidRDefault="00BC4497" w:rsidP="00AE7EB4">
      <w:pPr>
        <w:pStyle w:val="Textoindependiente22"/>
        <w:ind w:firstLine="709"/>
        <w:rPr>
          <w:rFonts w:ascii="Arial Narrow" w:hAnsi="Arial Narrow"/>
          <w:b w:val="0"/>
          <w:szCs w:val="28"/>
        </w:rPr>
      </w:pPr>
    </w:p>
    <w:p w:rsidR="00556A9B" w:rsidRDefault="00800950" w:rsidP="00BC4497">
      <w:pPr>
        <w:pStyle w:val="Textoindependiente22"/>
        <w:ind w:firstLine="709"/>
        <w:jc w:val="center"/>
        <w:rPr>
          <w:rFonts w:ascii="Arial Narrow" w:hAnsi="Arial Narrow"/>
          <w:b w:val="0"/>
          <w:szCs w:val="28"/>
        </w:rPr>
      </w:pPr>
      <w:r w:rsidRPr="00800950">
        <w:drawing>
          <wp:inline distT="0" distB="0" distL="0" distR="0">
            <wp:extent cx="300990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1057275"/>
                    </a:xfrm>
                    <a:prstGeom prst="rect">
                      <a:avLst/>
                    </a:prstGeom>
                    <a:noFill/>
                    <a:ln>
                      <a:noFill/>
                    </a:ln>
                  </pic:spPr>
                </pic:pic>
              </a:graphicData>
            </a:graphic>
          </wp:inline>
        </w:drawing>
      </w:r>
    </w:p>
    <w:p w:rsidR="00BC4497" w:rsidRDefault="00BC4497" w:rsidP="00AE7EB4">
      <w:pPr>
        <w:pStyle w:val="Textoindependiente22"/>
        <w:ind w:firstLine="709"/>
        <w:rPr>
          <w:rFonts w:ascii="Arial Narrow" w:hAnsi="Arial Narrow"/>
          <w:b w:val="0"/>
          <w:szCs w:val="28"/>
        </w:rPr>
      </w:pPr>
    </w:p>
    <w:p w:rsidR="00F02DE1" w:rsidRDefault="00BC4497" w:rsidP="00AE7EB4">
      <w:pPr>
        <w:pStyle w:val="Textoindependiente22"/>
        <w:ind w:firstLine="709"/>
        <w:rPr>
          <w:rFonts w:ascii="Arial Narrow" w:hAnsi="Arial Narrow"/>
          <w:b w:val="0"/>
          <w:szCs w:val="28"/>
        </w:rPr>
      </w:pPr>
      <w:r>
        <w:rPr>
          <w:rFonts w:ascii="Arial Narrow" w:hAnsi="Arial Narrow"/>
          <w:b w:val="0"/>
          <w:szCs w:val="28"/>
        </w:rPr>
        <w:t>Así las cosas, se observa que la liquidación efectuada por la Sala es inferior a la efectuada por la a-quo, razón por la cual se modificará la condena por este rubro</w:t>
      </w:r>
    </w:p>
    <w:p w:rsidR="00BC4497" w:rsidRDefault="00BC4497" w:rsidP="00AE7EB4">
      <w:pPr>
        <w:pStyle w:val="Textoindependiente22"/>
        <w:ind w:firstLine="709"/>
        <w:rPr>
          <w:rFonts w:ascii="Arial Narrow" w:hAnsi="Arial Narrow"/>
          <w:b w:val="0"/>
          <w:szCs w:val="28"/>
        </w:rPr>
      </w:pPr>
    </w:p>
    <w:p w:rsidR="00D665E2" w:rsidRDefault="00BC4497" w:rsidP="00AE7EB4">
      <w:pPr>
        <w:pStyle w:val="Textoindependiente22"/>
        <w:ind w:firstLine="709"/>
        <w:rPr>
          <w:rFonts w:ascii="Arial Narrow" w:hAnsi="Arial Narrow"/>
          <w:b w:val="0"/>
          <w:szCs w:val="28"/>
        </w:rPr>
      </w:pPr>
      <w:r>
        <w:rPr>
          <w:rFonts w:ascii="Arial Narrow" w:hAnsi="Arial Narrow"/>
          <w:b w:val="0"/>
          <w:szCs w:val="28"/>
        </w:rPr>
        <w:t>Finalmente, en lo tocante a la indemnización moratoria, dígase que los argumentos sobre la mala fe de la entidad demandada son plenamente compartidos por esta Colegiatura, pues a decir verdad resulta infausta la actuación del ISS para con el demandante, cuando de manera evidente trata de eludir sus responsabilidades patronales</w:t>
      </w:r>
      <w:r w:rsidR="00D665E2">
        <w:rPr>
          <w:rFonts w:ascii="Arial Narrow" w:hAnsi="Arial Narrow"/>
          <w:b w:val="0"/>
          <w:szCs w:val="28"/>
        </w:rPr>
        <w:t xml:space="preserve"> bajo una figura jurídica establecida para eventos y situaciones especiales como lo es el contrato de prestación de servicios. No puede aceptarse que la entidad obró bajo el convencimiento de legalidad que se alega en la contestación de la demanda y en los alegatos de conclusión, pues es absolutamente evidente la tergiversación de la figura contractual utilizada, la imposición de cargas que solamente se pueden predicar de una relación laboral y nunca de un contrato de la naturaleza del suscrito. Por lo tanto, se insiste, se comparten a plenitud los argumentos de la juzgadora de primera instancia y, por lo mismo, se confirmará esta parte de la decisión.</w:t>
      </w:r>
    </w:p>
    <w:p w:rsidR="00BC4497" w:rsidRDefault="00D665E2" w:rsidP="00AE7EB4">
      <w:pPr>
        <w:pStyle w:val="Textoindependiente22"/>
        <w:ind w:firstLine="709"/>
        <w:rPr>
          <w:rFonts w:ascii="Arial Narrow" w:hAnsi="Arial Narrow"/>
          <w:b w:val="0"/>
          <w:szCs w:val="28"/>
        </w:rPr>
      </w:pPr>
      <w:r>
        <w:rPr>
          <w:rFonts w:ascii="Arial Narrow" w:hAnsi="Arial Narrow"/>
          <w:b w:val="0"/>
          <w:szCs w:val="28"/>
        </w:rPr>
        <w:t xml:space="preserve">   </w:t>
      </w:r>
      <w:r w:rsidR="00BC4497">
        <w:rPr>
          <w:rFonts w:ascii="Arial Narrow" w:hAnsi="Arial Narrow"/>
          <w:b w:val="0"/>
          <w:szCs w:val="28"/>
        </w:rPr>
        <w:t xml:space="preserve">   </w:t>
      </w:r>
    </w:p>
    <w:p w:rsidR="00902186" w:rsidRDefault="00D665E2" w:rsidP="00AE7EB4">
      <w:pPr>
        <w:pStyle w:val="Textoindependiente22"/>
        <w:ind w:firstLine="709"/>
        <w:rPr>
          <w:rFonts w:ascii="Arial Narrow" w:hAnsi="Arial Narrow"/>
          <w:b w:val="0"/>
          <w:szCs w:val="28"/>
        </w:rPr>
      </w:pPr>
      <w:r>
        <w:rPr>
          <w:rFonts w:ascii="Arial Narrow" w:hAnsi="Arial Narrow"/>
          <w:b w:val="0"/>
          <w:szCs w:val="28"/>
        </w:rPr>
        <w:t xml:space="preserve">Así las cosas, se modificará la sentencia consultada en lo tocante al valor de las condenas por </w:t>
      </w:r>
      <w:r w:rsidR="00660D38">
        <w:rPr>
          <w:rFonts w:ascii="Arial Narrow" w:hAnsi="Arial Narrow"/>
          <w:b w:val="0"/>
          <w:szCs w:val="28"/>
        </w:rPr>
        <w:t xml:space="preserve">auxilio de cesantías, </w:t>
      </w:r>
      <w:r>
        <w:rPr>
          <w:rFonts w:ascii="Arial Narrow" w:hAnsi="Arial Narrow"/>
          <w:b w:val="0"/>
          <w:szCs w:val="28"/>
        </w:rPr>
        <w:t xml:space="preserve">intereses a las cesantías y por indemnización por despido injusto, confirmándose en todo lo demás. </w:t>
      </w:r>
    </w:p>
    <w:p w:rsidR="006976F3" w:rsidRPr="00964E30" w:rsidRDefault="000B69FC" w:rsidP="00660D38">
      <w:pPr>
        <w:pStyle w:val="Textoindependiente22"/>
        <w:ind w:firstLine="709"/>
        <w:rPr>
          <w:rFonts w:ascii="Arial Narrow" w:hAnsi="Arial Narrow"/>
          <w:szCs w:val="28"/>
        </w:rPr>
      </w:pPr>
      <w:r w:rsidRPr="00AE7EB4">
        <w:rPr>
          <w:rFonts w:ascii="Arial Narrow" w:hAnsi="Arial Narrow"/>
          <w:b w:val="0"/>
          <w:szCs w:val="28"/>
        </w:rPr>
        <w:t xml:space="preserve"> </w:t>
      </w:r>
    </w:p>
    <w:p w:rsidR="00506297" w:rsidRPr="00C62E86" w:rsidRDefault="00D665E2" w:rsidP="00506297">
      <w:pPr>
        <w:pStyle w:val="Sinespaciado"/>
        <w:spacing w:line="360" w:lineRule="auto"/>
        <w:jc w:val="both"/>
        <w:rPr>
          <w:rFonts w:ascii="Arial Narrow" w:hAnsi="Arial Narrow"/>
          <w:sz w:val="28"/>
          <w:szCs w:val="28"/>
        </w:rPr>
      </w:pPr>
      <w:r>
        <w:rPr>
          <w:rFonts w:ascii="Arial Narrow" w:hAnsi="Arial Narrow"/>
          <w:sz w:val="28"/>
          <w:szCs w:val="28"/>
        </w:rPr>
        <w:t>Sin costas en esta instancia.</w:t>
      </w:r>
    </w:p>
    <w:p w:rsidR="00506297" w:rsidRPr="00C62E86" w:rsidRDefault="00506297" w:rsidP="00DE236D">
      <w:pPr>
        <w:pStyle w:val="Sinespaciado"/>
        <w:jc w:val="both"/>
        <w:rPr>
          <w:rFonts w:ascii="Arial Narrow" w:hAnsi="Arial Narrow"/>
          <w:b/>
          <w:i/>
          <w:sz w:val="28"/>
          <w:szCs w:val="28"/>
        </w:rPr>
      </w:pPr>
    </w:p>
    <w:p w:rsidR="00506297" w:rsidRPr="00DE236D" w:rsidRDefault="00506297" w:rsidP="00506297">
      <w:pPr>
        <w:pStyle w:val="Sinespaciado"/>
        <w:spacing w:line="360" w:lineRule="auto"/>
        <w:jc w:val="center"/>
        <w:rPr>
          <w:rFonts w:ascii="Arial Narrow" w:hAnsi="Arial Narrow"/>
          <w:b/>
          <w:i/>
          <w:sz w:val="28"/>
          <w:szCs w:val="28"/>
        </w:rPr>
      </w:pPr>
      <w:r w:rsidRPr="00C62E86">
        <w:rPr>
          <w:rFonts w:ascii="Arial Narrow" w:hAnsi="Arial Narrow"/>
          <w:sz w:val="28"/>
          <w:szCs w:val="28"/>
        </w:rPr>
        <w:t>I</w:t>
      </w:r>
      <w:r w:rsidR="00F1707C">
        <w:rPr>
          <w:rFonts w:ascii="Arial Narrow" w:hAnsi="Arial Narrow"/>
          <w:sz w:val="28"/>
          <w:szCs w:val="28"/>
        </w:rPr>
        <w:t>V</w:t>
      </w:r>
      <w:r w:rsidRPr="00C62E86">
        <w:rPr>
          <w:rFonts w:ascii="Arial Narrow" w:hAnsi="Arial Narrow"/>
          <w:sz w:val="28"/>
          <w:szCs w:val="28"/>
        </w:rPr>
        <w:t>-</w:t>
      </w:r>
      <w:r w:rsidRPr="00C62E86">
        <w:rPr>
          <w:rFonts w:ascii="Arial Narrow" w:hAnsi="Arial Narrow"/>
          <w:b/>
          <w:i/>
          <w:sz w:val="28"/>
          <w:szCs w:val="28"/>
        </w:rPr>
        <w:t xml:space="preserve"> </w:t>
      </w:r>
      <w:r w:rsidRPr="00DE236D">
        <w:rPr>
          <w:rFonts w:ascii="Arial Narrow" w:hAnsi="Arial Narrow"/>
          <w:b/>
          <w:i/>
          <w:sz w:val="28"/>
          <w:szCs w:val="28"/>
        </w:rPr>
        <w:t>DECISIÓN.</w:t>
      </w:r>
    </w:p>
    <w:p w:rsidR="00506297" w:rsidRPr="00C62E86" w:rsidRDefault="00506297" w:rsidP="00DE236D">
      <w:pPr>
        <w:pStyle w:val="Sinespaciado"/>
        <w:jc w:val="both"/>
        <w:rPr>
          <w:rFonts w:ascii="Arial Narrow" w:hAnsi="Arial Narrow"/>
          <w:sz w:val="28"/>
          <w:szCs w:val="28"/>
        </w:rPr>
      </w:pPr>
    </w:p>
    <w:p w:rsidR="00506297" w:rsidRPr="00C62E86" w:rsidRDefault="00DE236D" w:rsidP="00506297">
      <w:pPr>
        <w:pStyle w:val="Sinespaciado"/>
        <w:spacing w:line="360" w:lineRule="auto"/>
        <w:jc w:val="both"/>
        <w:rPr>
          <w:rFonts w:ascii="Arial Narrow" w:hAnsi="Arial Narrow"/>
          <w:sz w:val="28"/>
          <w:szCs w:val="28"/>
        </w:rPr>
      </w:pPr>
      <w:r>
        <w:rPr>
          <w:rFonts w:ascii="Arial Narrow" w:hAnsi="Arial Narrow"/>
          <w:sz w:val="28"/>
          <w:szCs w:val="28"/>
        </w:rPr>
        <w:tab/>
      </w:r>
      <w:r w:rsidR="00506297" w:rsidRPr="00C62E86">
        <w:rPr>
          <w:rFonts w:ascii="Arial Narrow" w:hAnsi="Arial Narrow"/>
          <w:sz w:val="28"/>
          <w:szCs w:val="28"/>
        </w:rPr>
        <w:t xml:space="preserve">En mérito de lo expuesto, </w:t>
      </w:r>
      <w:r w:rsidR="00506297" w:rsidRPr="00DE236D">
        <w:rPr>
          <w:rFonts w:ascii="Arial Narrow" w:hAnsi="Arial Narrow"/>
          <w:b/>
          <w:i/>
          <w:sz w:val="28"/>
          <w:szCs w:val="28"/>
        </w:rPr>
        <w:t>la Sala Laboral del Tribunal Superior del Distrito de Pereira,</w:t>
      </w:r>
      <w:r w:rsidR="00506297" w:rsidRPr="00C62E86">
        <w:rPr>
          <w:rFonts w:ascii="Arial Narrow" w:hAnsi="Arial Narrow"/>
          <w:b/>
          <w:sz w:val="28"/>
          <w:szCs w:val="28"/>
        </w:rPr>
        <w:t xml:space="preserve"> </w:t>
      </w:r>
      <w:r w:rsidR="00506297" w:rsidRPr="00C62E86">
        <w:rPr>
          <w:rFonts w:ascii="Arial Narrow" w:hAnsi="Arial Narrow"/>
          <w:sz w:val="28"/>
          <w:szCs w:val="28"/>
        </w:rPr>
        <w:t xml:space="preserve">administrando justicia en nombre de la </w:t>
      </w:r>
      <w:r w:rsidR="006F2F34" w:rsidRPr="00C62E86">
        <w:rPr>
          <w:rFonts w:ascii="Arial Narrow" w:hAnsi="Arial Narrow"/>
          <w:sz w:val="28"/>
          <w:szCs w:val="28"/>
        </w:rPr>
        <w:t>República y</w:t>
      </w:r>
      <w:r w:rsidR="00506297" w:rsidRPr="00C62E86">
        <w:rPr>
          <w:rFonts w:ascii="Arial Narrow" w:hAnsi="Arial Narrow"/>
          <w:sz w:val="28"/>
          <w:szCs w:val="28"/>
        </w:rPr>
        <w:t xml:space="preserve"> por autoridad de la Ley, </w:t>
      </w:r>
    </w:p>
    <w:p w:rsidR="00506297" w:rsidRPr="00C62E86" w:rsidRDefault="00506297" w:rsidP="00DE236D">
      <w:pPr>
        <w:pStyle w:val="Sinespaciado"/>
        <w:jc w:val="both"/>
        <w:rPr>
          <w:rFonts w:ascii="Arial Narrow" w:hAnsi="Arial Narrow"/>
          <w:sz w:val="28"/>
          <w:szCs w:val="28"/>
        </w:rPr>
      </w:pPr>
    </w:p>
    <w:p w:rsidR="00506297" w:rsidRPr="00DE236D" w:rsidRDefault="00506297" w:rsidP="00506297">
      <w:pPr>
        <w:pStyle w:val="Sinespaciado"/>
        <w:spacing w:line="360" w:lineRule="auto"/>
        <w:jc w:val="center"/>
        <w:rPr>
          <w:rFonts w:ascii="Arial Narrow" w:hAnsi="Arial Narrow"/>
          <w:b/>
          <w:i/>
          <w:sz w:val="28"/>
          <w:szCs w:val="28"/>
        </w:rPr>
      </w:pPr>
      <w:r w:rsidRPr="00DE236D">
        <w:rPr>
          <w:rFonts w:ascii="Arial Narrow" w:hAnsi="Arial Narrow"/>
          <w:b/>
          <w:i/>
          <w:sz w:val="28"/>
          <w:szCs w:val="28"/>
        </w:rPr>
        <w:t>FALLA</w:t>
      </w:r>
    </w:p>
    <w:p w:rsidR="00506297" w:rsidRPr="00DE236D" w:rsidRDefault="00506297" w:rsidP="00DE236D">
      <w:pPr>
        <w:pStyle w:val="Sinespaciado"/>
        <w:jc w:val="both"/>
        <w:rPr>
          <w:rFonts w:ascii="Arial Narrow" w:hAnsi="Arial Narrow"/>
          <w:b/>
          <w:i/>
          <w:sz w:val="28"/>
          <w:szCs w:val="28"/>
        </w:rPr>
      </w:pPr>
    </w:p>
    <w:p w:rsidR="00506297" w:rsidRPr="00C62E86" w:rsidRDefault="00DE236D" w:rsidP="00506297">
      <w:pPr>
        <w:pStyle w:val="Sinespaciado"/>
        <w:spacing w:line="360" w:lineRule="auto"/>
        <w:jc w:val="both"/>
        <w:rPr>
          <w:rFonts w:ascii="Arial Narrow" w:hAnsi="Arial Narrow"/>
          <w:sz w:val="28"/>
          <w:szCs w:val="28"/>
        </w:rPr>
      </w:pPr>
      <w:r>
        <w:rPr>
          <w:rFonts w:ascii="Arial Narrow" w:hAnsi="Arial Narrow"/>
          <w:b/>
          <w:i/>
          <w:sz w:val="28"/>
          <w:szCs w:val="28"/>
        </w:rPr>
        <w:tab/>
      </w:r>
      <w:r w:rsidRPr="00C62E86">
        <w:rPr>
          <w:rFonts w:ascii="Arial Narrow" w:hAnsi="Arial Narrow"/>
          <w:b/>
          <w:i/>
          <w:sz w:val="28"/>
          <w:szCs w:val="28"/>
        </w:rPr>
        <w:t>Primero:</w:t>
      </w:r>
      <w:r w:rsidR="00506297" w:rsidRPr="00C62E86">
        <w:rPr>
          <w:rFonts w:ascii="Arial Narrow" w:hAnsi="Arial Narrow"/>
          <w:b/>
          <w:sz w:val="28"/>
          <w:szCs w:val="28"/>
        </w:rPr>
        <w:t xml:space="preserve"> </w:t>
      </w:r>
      <w:r w:rsidRPr="00DE236D">
        <w:rPr>
          <w:rFonts w:ascii="Arial Narrow" w:hAnsi="Arial Narrow"/>
          <w:b/>
          <w:i/>
          <w:sz w:val="28"/>
          <w:szCs w:val="28"/>
        </w:rPr>
        <w:t>Modifica</w:t>
      </w:r>
      <w:r w:rsidRPr="00DE236D">
        <w:rPr>
          <w:rFonts w:ascii="Arial Narrow" w:hAnsi="Arial Narrow"/>
          <w:i/>
          <w:sz w:val="28"/>
          <w:szCs w:val="28"/>
        </w:rPr>
        <w:t xml:space="preserve"> </w:t>
      </w:r>
      <w:r w:rsidR="00506297" w:rsidRPr="00C62E86">
        <w:rPr>
          <w:rFonts w:ascii="Arial Narrow" w:hAnsi="Arial Narrow"/>
          <w:sz w:val="28"/>
          <w:szCs w:val="28"/>
        </w:rPr>
        <w:t>el numeral</w:t>
      </w:r>
      <w:r>
        <w:rPr>
          <w:rFonts w:ascii="Arial Narrow" w:hAnsi="Arial Narrow"/>
          <w:sz w:val="28"/>
          <w:szCs w:val="28"/>
        </w:rPr>
        <w:t xml:space="preserve"> </w:t>
      </w:r>
      <w:r w:rsidR="00660D38">
        <w:rPr>
          <w:rFonts w:ascii="Arial Narrow" w:hAnsi="Arial Narrow"/>
          <w:sz w:val="28"/>
          <w:szCs w:val="28"/>
        </w:rPr>
        <w:t>cuarto</w:t>
      </w:r>
      <w:r w:rsidR="00506297" w:rsidRPr="00C62E86">
        <w:rPr>
          <w:rFonts w:ascii="Arial Narrow" w:hAnsi="Arial Narrow"/>
          <w:sz w:val="28"/>
          <w:szCs w:val="28"/>
        </w:rPr>
        <w:t xml:space="preserve"> de la parte resolutiva de la sentencia, respecto a las co</w:t>
      </w:r>
      <w:r>
        <w:rPr>
          <w:rFonts w:ascii="Arial Narrow" w:hAnsi="Arial Narrow"/>
          <w:sz w:val="28"/>
          <w:szCs w:val="28"/>
        </w:rPr>
        <w:t>ndenas impuestas por concepto de</w:t>
      </w:r>
      <w:r w:rsidR="00506297" w:rsidRPr="00C62E86">
        <w:rPr>
          <w:rFonts w:ascii="Arial Narrow" w:hAnsi="Arial Narrow"/>
          <w:sz w:val="28"/>
          <w:szCs w:val="28"/>
        </w:rPr>
        <w:t xml:space="preserve"> </w:t>
      </w:r>
      <w:r w:rsidR="00D665E2">
        <w:rPr>
          <w:rFonts w:ascii="Arial Narrow" w:hAnsi="Arial Narrow"/>
          <w:sz w:val="28"/>
          <w:szCs w:val="28"/>
        </w:rPr>
        <w:t>cesantías e intereses a las cesantías</w:t>
      </w:r>
      <w:r w:rsidR="00506297" w:rsidRPr="00C62E86">
        <w:rPr>
          <w:rFonts w:ascii="Arial Narrow" w:hAnsi="Arial Narrow"/>
          <w:sz w:val="28"/>
          <w:szCs w:val="28"/>
        </w:rPr>
        <w:t>, las cuales quedarán así:</w:t>
      </w:r>
    </w:p>
    <w:p w:rsidR="00506297" w:rsidRPr="00C62E86" w:rsidRDefault="00506297" w:rsidP="008F6D38">
      <w:pPr>
        <w:pStyle w:val="Sinespaciado"/>
        <w:jc w:val="both"/>
        <w:rPr>
          <w:rFonts w:ascii="Arial Narrow" w:hAnsi="Arial Narrow"/>
          <w:sz w:val="28"/>
          <w:szCs w:val="28"/>
        </w:rPr>
      </w:pPr>
    </w:p>
    <w:p w:rsidR="00506297" w:rsidRPr="008F6D38" w:rsidRDefault="00506297" w:rsidP="008F6D38">
      <w:pPr>
        <w:pStyle w:val="Sinespaciado"/>
        <w:spacing w:line="360" w:lineRule="auto"/>
        <w:jc w:val="both"/>
        <w:rPr>
          <w:rFonts w:ascii="Arial Narrow" w:hAnsi="Arial Narrow"/>
          <w:sz w:val="26"/>
          <w:szCs w:val="26"/>
        </w:rPr>
      </w:pPr>
      <w:r w:rsidRPr="008F6D38">
        <w:rPr>
          <w:rFonts w:ascii="Arial Narrow" w:hAnsi="Arial Narrow"/>
          <w:sz w:val="26"/>
          <w:szCs w:val="26"/>
        </w:rPr>
        <w:t xml:space="preserve">Por concepto de </w:t>
      </w:r>
      <w:r w:rsidR="00D665E2">
        <w:rPr>
          <w:rFonts w:ascii="Arial Narrow" w:hAnsi="Arial Narrow"/>
          <w:sz w:val="26"/>
          <w:szCs w:val="26"/>
        </w:rPr>
        <w:t>cesantías</w:t>
      </w:r>
      <w:r w:rsidRPr="008F6D38">
        <w:rPr>
          <w:rFonts w:ascii="Arial Narrow" w:hAnsi="Arial Narrow"/>
          <w:sz w:val="26"/>
          <w:szCs w:val="26"/>
        </w:rPr>
        <w:t>: $</w:t>
      </w:r>
      <w:r w:rsidR="00D665E2">
        <w:rPr>
          <w:rFonts w:ascii="Arial Narrow" w:hAnsi="Arial Narrow"/>
          <w:sz w:val="26"/>
          <w:szCs w:val="26"/>
        </w:rPr>
        <w:t>1</w:t>
      </w:r>
      <w:r w:rsidR="00660D38">
        <w:rPr>
          <w:rFonts w:ascii="Arial Narrow" w:hAnsi="Arial Narrow"/>
          <w:sz w:val="26"/>
          <w:szCs w:val="26"/>
        </w:rPr>
        <w:t>5</w:t>
      </w:r>
      <w:r w:rsidR="00D665E2">
        <w:rPr>
          <w:rFonts w:ascii="Arial Narrow" w:hAnsi="Arial Narrow"/>
          <w:sz w:val="26"/>
          <w:szCs w:val="26"/>
        </w:rPr>
        <w:t>.</w:t>
      </w:r>
      <w:r w:rsidR="00660D38">
        <w:rPr>
          <w:rFonts w:ascii="Arial Narrow" w:hAnsi="Arial Narrow"/>
          <w:sz w:val="26"/>
          <w:szCs w:val="26"/>
        </w:rPr>
        <w:t>018</w:t>
      </w:r>
      <w:r w:rsidR="00D665E2">
        <w:rPr>
          <w:rFonts w:ascii="Arial Narrow" w:hAnsi="Arial Narrow"/>
          <w:sz w:val="26"/>
          <w:szCs w:val="26"/>
        </w:rPr>
        <w:t>.</w:t>
      </w:r>
      <w:r w:rsidR="00660D38">
        <w:rPr>
          <w:rFonts w:ascii="Arial Narrow" w:hAnsi="Arial Narrow"/>
          <w:sz w:val="26"/>
          <w:szCs w:val="26"/>
        </w:rPr>
        <w:t>329</w:t>
      </w:r>
      <w:r w:rsidR="00D665E2">
        <w:rPr>
          <w:rFonts w:ascii="Arial Narrow" w:hAnsi="Arial Narrow"/>
          <w:sz w:val="26"/>
          <w:szCs w:val="26"/>
        </w:rPr>
        <w:t>,</w:t>
      </w:r>
      <w:r w:rsidR="00660D38">
        <w:rPr>
          <w:rFonts w:ascii="Arial Narrow" w:hAnsi="Arial Narrow"/>
          <w:sz w:val="26"/>
          <w:szCs w:val="26"/>
        </w:rPr>
        <w:t>61</w:t>
      </w:r>
      <w:r w:rsidRPr="008F6D38">
        <w:rPr>
          <w:rFonts w:ascii="Arial Narrow" w:hAnsi="Arial Narrow"/>
          <w:sz w:val="26"/>
          <w:szCs w:val="26"/>
        </w:rPr>
        <w:t>.</w:t>
      </w:r>
    </w:p>
    <w:p w:rsidR="00506297" w:rsidRPr="008F6D38" w:rsidRDefault="00506297" w:rsidP="008F6D38">
      <w:pPr>
        <w:pStyle w:val="Sinespaciado"/>
        <w:spacing w:line="360" w:lineRule="auto"/>
        <w:jc w:val="both"/>
        <w:rPr>
          <w:rFonts w:ascii="Arial Narrow" w:hAnsi="Arial Narrow"/>
          <w:sz w:val="26"/>
          <w:szCs w:val="26"/>
        </w:rPr>
      </w:pPr>
      <w:r w:rsidRPr="008F6D38">
        <w:rPr>
          <w:rFonts w:ascii="Arial Narrow" w:hAnsi="Arial Narrow"/>
          <w:sz w:val="26"/>
          <w:szCs w:val="26"/>
        </w:rPr>
        <w:t xml:space="preserve">Por concepto de </w:t>
      </w:r>
      <w:r w:rsidR="00D665E2">
        <w:rPr>
          <w:rFonts w:ascii="Arial Narrow" w:hAnsi="Arial Narrow"/>
          <w:sz w:val="26"/>
          <w:szCs w:val="26"/>
        </w:rPr>
        <w:t>intereses a las cesantías</w:t>
      </w:r>
      <w:r w:rsidRPr="008F6D38">
        <w:rPr>
          <w:rFonts w:ascii="Arial Narrow" w:hAnsi="Arial Narrow"/>
          <w:sz w:val="26"/>
          <w:szCs w:val="26"/>
        </w:rPr>
        <w:t>: $</w:t>
      </w:r>
      <w:r w:rsidR="006F2F34">
        <w:rPr>
          <w:rFonts w:ascii="Arial Narrow" w:hAnsi="Arial Narrow"/>
          <w:sz w:val="26"/>
          <w:szCs w:val="26"/>
        </w:rPr>
        <w:t>1.</w:t>
      </w:r>
      <w:r w:rsidR="00660D38">
        <w:rPr>
          <w:rFonts w:ascii="Arial Narrow" w:hAnsi="Arial Narrow"/>
          <w:sz w:val="26"/>
          <w:szCs w:val="26"/>
        </w:rPr>
        <w:t>039.573,92</w:t>
      </w:r>
      <w:r w:rsidR="006F2F34">
        <w:rPr>
          <w:rFonts w:ascii="Arial Narrow" w:hAnsi="Arial Narrow"/>
          <w:sz w:val="26"/>
          <w:szCs w:val="26"/>
        </w:rPr>
        <w:t>.</w:t>
      </w:r>
    </w:p>
    <w:p w:rsidR="00506297" w:rsidRPr="00C62E86" w:rsidRDefault="00506297" w:rsidP="008F6D38">
      <w:pPr>
        <w:pStyle w:val="Sinespaciado"/>
        <w:jc w:val="both"/>
        <w:rPr>
          <w:rFonts w:ascii="Arial Narrow" w:hAnsi="Arial Narrow"/>
          <w:sz w:val="28"/>
          <w:szCs w:val="28"/>
        </w:rPr>
      </w:pPr>
    </w:p>
    <w:p w:rsidR="00DE236D" w:rsidRDefault="00DE236D" w:rsidP="00DE236D">
      <w:pPr>
        <w:pStyle w:val="Sinespaciado"/>
        <w:spacing w:line="360" w:lineRule="auto"/>
        <w:jc w:val="both"/>
        <w:rPr>
          <w:rFonts w:ascii="Arial Narrow" w:hAnsi="Arial Narrow"/>
          <w:sz w:val="28"/>
          <w:szCs w:val="28"/>
        </w:rPr>
      </w:pPr>
      <w:r>
        <w:rPr>
          <w:rFonts w:ascii="Arial Narrow" w:hAnsi="Arial Narrow"/>
          <w:b/>
          <w:i/>
          <w:sz w:val="28"/>
          <w:szCs w:val="28"/>
        </w:rPr>
        <w:tab/>
        <w:t>Segundo</w:t>
      </w:r>
      <w:r w:rsidR="00506297" w:rsidRPr="00C62E86">
        <w:rPr>
          <w:rFonts w:ascii="Arial Narrow" w:hAnsi="Arial Narrow"/>
          <w:b/>
          <w:i/>
          <w:sz w:val="28"/>
          <w:szCs w:val="28"/>
        </w:rPr>
        <w:t>:</w:t>
      </w:r>
      <w:r>
        <w:rPr>
          <w:rFonts w:ascii="Arial Narrow" w:hAnsi="Arial Narrow"/>
          <w:b/>
          <w:i/>
          <w:sz w:val="28"/>
          <w:szCs w:val="28"/>
        </w:rPr>
        <w:t xml:space="preserve"> Modifica </w:t>
      </w:r>
      <w:r>
        <w:rPr>
          <w:rFonts w:ascii="Arial Narrow" w:hAnsi="Arial Narrow"/>
          <w:sz w:val="28"/>
          <w:szCs w:val="28"/>
        </w:rPr>
        <w:t xml:space="preserve">el numeral </w:t>
      </w:r>
      <w:r w:rsidR="00660D38">
        <w:rPr>
          <w:rFonts w:ascii="Arial Narrow" w:hAnsi="Arial Narrow"/>
          <w:sz w:val="28"/>
          <w:szCs w:val="28"/>
        </w:rPr>
        <w:t>sexto</w:t>
      </w:r>
      <w:r>
        <w:rPr>
          <w:rFonts w:ascii="Arial Narrow" w:hAnsi="Arial Narrow"/>
          <w:sz w:val="28"/>
          <w:szCs w:val="28"/>
        </w:rPr>
        <w:t xml:space="preserve"> de la parte resolutiva de la sentencia de primer grado y en su lugar, </w:t>
      </w:r>
      <w:r>
        <w:rPr>
          <w:rFonts w:ascii="Arial Narrow" w:hAnsi="Arial Narrow"/>
          <w:b/>
          <w:i/>
          <w:sz w:val="28"/>
          <w:szCs w:val="28"/>
        </w:rPr>
        <w:t xml:space="preserve">condena </w:t>
      </w:r>
      <w:r>
        <w:rPr>
          <w:rFonts w:ascii="Arial Narrow" w:hAnsi="Arial Narrow"/>
          <w:sz w:val="28"/>
          <w:szCs w:val="28"/>
        </w:rPr>
        <w:t xml:space="preserve">al </w:t>
      </w:r>
      <w:r w:rsidR="00660D38">
        <w:rPr>
          <w:rFonts w:ascii="Arial Narrow" w:hAnsi="Arial Narrow"/>
          <w:b/>
          <w:i/>
          <w:sz w:val="28"/>
          <w:szCs w:val="28"/>
        </w:rPr>
        <w:t xml:space="preserve">Patrimonio </w:t>
      </w:r>
      <w:proofErr w:type="spellStart"/>
      <w:r w:rsidR="00660D38">
        <w:rPr>
          <w:rFonts w:ascii="Arial Narrow" w:hAnsi="Arial Narrow"/>
          <w:b/>
          <w:i/>
          <w:sz w:val="28"/>
          <w:szCs w:val="28"/>
        </w:rPr>
        <w:t>Autonomo</w:t>
      </w:r>
      <w:proofErr w:type="spellEnd"/>
      <w:r w:rsidR="00660D38">
        <w:rPr>
          <w:rFonts w:ascii="Arial Narrow" w:hAnsi="Arial Narrow"/>
          <w:b/>
          <w:i/>
          <w:sz w:val="28"/>
          <w:szCs w:val="28"/>
        </w:rPr>
        <w:t xml:space="preserve"> de Remanentes del Instituto de Seguros Sociales – P.A.R.I.S.S. administrado por </w:t>
      </w:r>
      <w:proofErr w:type="spellStart"/>
      <w:r w:rsidR="00660D38">
        <w:rPr>
          <w:rFonts w:ascii="Arial Narrow" w:hAnsi="Arial Narrow"/>
          <w:b/>
          <w:i/>
          <w:sz w:val="28"/>
          <w:szCs w:val="28"/>
        </w:rPr>
        <w:t>Fiduagraria</w:t>
      </w:r>
      <w:proofErr w:type="spellEnd"/>
      <w:r w:rsidR="00660D38">
        <w:rPr>
          <w:rFonts w:ascii="Arial Narrow" w:hAnsi="Arial Narrow"/>
          <w:b/>
          <w:i/>
          <w:sz w:val="28"/>
          <w:szCs w:val="28"/>
        </w:rPr>
        <w:t xml:space="preserve"> S.A.</w:t>
      </w:r>
      <w:r w:rsidRPr="00DE236D">
        <w:rPr>
          <w:rFonts w:ascii="Arial Narrow" w:hAnsi="Arial Narrow"/>
          <w:b/>
          <w:i/>
          <w:sz w:val="28"/>
          <w:szCs w:val="28"/>
        </w:rPr>
        <w:t>,</w:t>
      </w:r>
      <w:r w:rsidR="00E36AD5">
        <w:rPr>
          <w:rFonts w:ascii="Arial Narrow" w:hAnsi="Arial Narrow"/>
          <w:b/>
          <w:i/>
          <w:sz w:val="28"/>
          <w:szCs w:val="28"/>
        </w:rPr>
        <w:t xml:space="preserve"> </w:t>
      </w:r>
      <w:r>
        <w:rPr>
          <w:rFonts w:ascii="Arial Narrow" w:hAnsi="Arial Narrow"/>
          <w:sz w:val="28"/>
          <w:szCs w:val="28"/>
        </w:rPr>
        <w:t xml:space="preserve">a reconocer pagar en pro de </w:t>
      </w:r>
      <w:r w:rsidR="00660D38">
        <w:rPr>
          <w:rFonts w:ascii="Arial Narrow" w:hAnsi="Arial Narrow"/>
          <w:b/>
          <w:i/>
          <w:sz w:val="28"/>
          <w:szCs w:val="28"/>
        </w:rPr>
        <w:t>Jorge Eduardo Ospina Calle</w:t>
      </w:r>
      <w:r>
        <w:rPr>
          <w:rFonts w:ascii="Arial Narrow" w:hAnsi="Arial Narrow"/>
          <w:b/>
          <w:i/>
          <w:sz w:val="28"/>
          <w:szCs w:val="28"/>
        </w:rPr>
        <w:t>,</w:t>
      </w:r>
      <w:r>
        <w:rPr>
          <w:rFonts w:ascii="Arial Narrow" w:hAnsi="Arial Narrow"/>
          <w:sz w:val="28"/>
          <w:szCs w:val="28"/>
        </w:rPr>
        <w:t xml:space="preserve"> por concepto de indemnización por despido sin justa causa, la suma de $</w:t>
      </w:r>
      <w:r w:rsidR="00660D38">
        <w:rPr>
          <w:rFonts w:ascii="Arial Narrow" w:hAnsi="Arial Narrow"/>
          <w:sz w:val="28"/>
          <w:szCs w:val="28"/>
        </w:rPr>
        <w:t>21.099.784,80</w:t>
      </w:r>
      <w:r>
        <w:rPr>
          <w:rFonts w:ascii="Arial Narrow" w:hAnsi="Arial Narrow"/>
          <w:sz w:val="28"/>
          <w:szCs w:val="28"/>
        </w:rPr>
        <w:t>.</w:t>
      </w:r>
    </w:p>
    <w:p w:rsidR="00DE236D" w:rsidRDefault="00DE236D" w:rsidP="00DE236D">
      <w:pPr>
        <w:pStyle w:val="Sinespaciado"/>
        <w:jc w:val="both"/>
        <w:rPr>
          <w:rFonts w:ascii="Arial Narrow" w:hAnsi="Arial Narrow"/>
          <w:sz w:val="28"/>
          <w:szCs w:val="28"/>
        </w:rPr>
      </w:pPr>
    </w:p>
    <w:p w:rsidR="00DE236D" w:rsidRDefault="00DE236D" w:rsidP="00DE236D">
      <w:pPr>
        <w:pStyle w:val="Sinespaciado"/>
        <w:spacing w:line="360" w:lineRule="auto"/>
        <w:jc w:val="both"/>
        <w:rPr>
          <w:rFonts w:ascii="Arial Narrow" w:hAnsi="Arial Narrow"/>
          <w:sz w:val="28"/>
          <w:szCs w:val="28"/>
        </w:rPr>
      </w:pPr>
      <w:r>
        <w:rPr>
          <w:rFonts w:ascii="Arial Narrow" w:hAnsi="Arial Narrow"/>
          <w:b/>
          <w:i/>
          <w:sz w:val="28"/>
          <w:szCs w:val="28"/>
        </w:rPr>
        <w:tab/>
      </w:r>
      <w:r w:rsidR="006F2F34">
        <w:rPr>
          <w:rFonts w:ascii="Arial Narrow" w:hAnsi="Arial Narrow"/>
          <w:b/>
          <w:i/>
          <w:sz w:val="28"/>
          <w:szCs w:val="28"/>
        </w:rPr>
        <w:t>Tercero</w:t>
      </w:r>
      <w:r w:rsidRPr="00C62E86">
        <w:rPr>
          <w:rFonts w:ascii="Arial Narrow" w:hAnsi="Arial Narrow"/>
          <w:b/>
          <w:i/>
          <w:sz w:val="28"/>
          <w:szCs w:val="28"/>
        </w:rPr>
        <w:t>:</w:t>
      </w:r>
      <w:r>
        <w:rPr>
          <w:rFonts w:ascii="Arial Narrow" w:hAnsi="Arial Narrow"/>
          <w:b/>
          <w:i/>
          <w:sz w:val="28"/>
          <w:szCs w:val="28"/>
        </w:rPr>
        <w:t xml:space="preserve"> Confirma </w:t>
      </w:r>
      <w:r>
        <w:rPr>
          <w:rFonts w:ascii="Arial Narrow" w:hAnsi="Arial Narrow"/>
          <w:sz w:val="28"/>
          <w:szCs w:val="28"/>
        </w:rPr>
        <w:t>todo lo demás.</w:t>
      </w:r>
    </w:p>
    <w:p w:rsidR="00DE236D" w:rsidRDefault="00DE236D" w:rsidP="00DE236D">
      <w:pPr>
        <w:pStyle w:val="Sinespaciado"/>
        <w:jc w:val="both"/>
        <w:rPr>
          <w:rFonts w:ascii="Arial Narrow" w:hAnsi="Arial Narrow"/>
          <w:sz w:val="28"/>
          <w:szCs w:val="28"/>
        </w:rPr>
      </w:pPr>
    </w:p>
    <w:p w:rsidR="00506297" w:rsidRPr="006F2F34" w:rsidRDefault="00DE236D" w:rsidP="00506297">
      <w:pPr>
        <w:pStyle w:val="Sinespaciado"/>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sidR="006F2F34">
        <w:rPr>
          <w:rFonts w:ascii="Arial Narrow" w:hAnsi="Arial Narrow"/>
          <w:b/>
          <w:i/>
          <w:sz w:val="28"/>
          <w:szCs w:val="28"/>
        </w:rPr>
        <w:t>Cuarto</w:t>
      </w:r>
      <w:r>
        <w:rPr>
          <w:rFonts w:ascii="Arial Narrow" w:hAnsi="Arial Narrow"/>
          <w:b/>
          <w:i/>
          <w:sz w:val="28"/>
          <w:szCs w:val="28"/>
        </w:rPr>
        <w:t xml:space="preserve">: </w:t>
      </w:r>
      <w:r w:rsidR="006F2F34" w:rsidRPr="006F2F34">
        <w:rPr>
          <w:rFonts w:ascii="Arial Narrow" w:hAnsi="Arial Narrow"/>
          <w:i/>
          <w:sz w:val="28"/>
          <w:szCs w:val="28"/>
        </w:rPr>
        <w:t>Sin costas en esta instancia.</w:t>
      </w:r>
    </w:p>
    <w:p w:rsidR="00506297" w:rsidRPr="00C62E86" w:rsidRDefault="00506297" w:rsidP="0045330A">
      <w:pPr>
        <w:pStyle w:val="Sinespaciado"/>
        <w:jc w:val="both"/>
        <w:rPr>
          <w:rFonts w:ascii="Arial Narrow" w:hAnsi="Arial Narrow"/>
          <w:sz w:val="28"/>
          <w:szCs w:val="28"/>
        </w:rPr>
      </w:pPr>
    </w:p>
    <w:p w:rsidR="00506297" w:rsidRPr="00D571CF" w:rsidRDefault="00506297" w:rsidP="0045330A">
      <w:pPr>
        <w:pStyle w:val="Sinespaciado"/>
        <w:jc w:val="both"/>
        <w:rPr>
          <w:rFonts w:ascii="Arial Narrow" w:hAnsi="Arial Narrow"/>
          <w:b/>
          <w:i/>
          <w:sz w:val="28"/>
          <w:szCs w:val="28"/>
        </w:rPr>
      </w:pPr>
      <w:r w:rsidRPr="00D571CF">
        <w:rPr>
          <w:rFonts w:ascii="Arial Narrow" w:hAnsi="Arial Narrow"/>
          <w:sz w:val="28"/>
          <w:szCs w:val="28"/>
        </w:rPr>
        <w:t xml:space="preserve">Notificación surtida </w:t>
      </w:r>
      <w:r w:rsidR="0045330A" w:rsidRPr="00D571CF">
        <w:rPr>
          <w:rFonts w:ascii="Arial Narrow" w:hAnsi="Arial Narrow"/>
          <w:b/>
          <w:i/>
          <w:sz w:val="28"/>
          <w:szCs w:val="28"/>
        </w:rPr>
        <w:t>en estrados.</w:t>
      </w:r>
    </w:p>
    <w:p w:rsidR="00F1707C" w:rsidRPr="00D571CF" w:rsidRDefault="00F1707C" w:rsidP="0045330A">
      <w:pPr>
        <w:pStyle w:val="Sinespaciado"/>
        <w:jc w:val="both"/>
        <w:rPr>
          <w:rFonts w:ascii="Arial Narrow" w:hAnsi="Arial Narrow"/>
          <w:b/>
          <w:i/>
          <w:sz w:val="28"/>
          <w:szCs w:val="28"/>
        </w:rPr>
      </w:pPr>
    </w:p>
    <w:p w:rsidR="00D571CF" w:rsidRPr="00D571CF" w:rsidRDefault="00D571CF" w:rsidP="0045330A">
      <w:pPr>
        <w:pStyle w:val="Sinespaciado"/>
        <w:jc w:val="both"/>
        <w:rPr>
          <w:rFonts w:ascii="Arial Narrow" w:hAnsi="Arial Narrow"/>
          <w:sz w:val="28"/>
          <w:szCs w:val="28"/>
        </w:rPr>
      </w:pPr>
    </w:p>
    <w:p w:rsidR="00506297" w:rsidRPr="00D571CF" w:rsidRDefault="00506297" w:rsidP="0045330A">
      <w:pPr>
        <w:pStyle w:val="Sinespaciado"/>
        <w:jc w:val="both"/>
        <w:rPr>
          <w:rFonts w:ascii="Arial Narrow" w:hAnsi="Arial Narrow" w:cs="Arial"/>
          <w:b/>
          <w:bCs/>
          <w:iCs/>
          <w:sz w:val="28"/>
          <w:szCs w:val="28"/>
        </w:rPr>
      </w:pPr>
    </w:p>
    <w:p w:rsidR="00506297" w:rsidRPr="00D571CF" w:rsidRDefault="00506297" w:rsidP="0045330A">
      <w:pPr>
        <w:pStyle w:val="Sinespaciado"/>
        <w:jc w:val="center"/>
        <w:rPr>
          <w:rFonts w:ascii="Arial Narrow" w:hAnsi="Arial Narrow" w:cs="Arial"/>
          <w:b/>
          <w:bCs/>
          <w:iCs/>
          <w:sz w:val="28"/>
          <w:szCs w:val="28"/>
        </w:rPr>
      </w:pPr>
      <w:r w:rsidRPr="00D571CF">
        <w:rPr>
          <w:rFonts w:ascii="Arial Narrow" w:hAnsi="Arial Narrow" w:cs="Arial"/>
          <w:b/>
          <w:bCs/>
          <w:iCs/>
          <w:sz w:val="28"/>
          <w:szCs w:val="28"/>
        </w:rPr>
        <w:t>FRANCISCO JAVIER TAMAYO TABARES</w:t>
      </w:r>
    </w:p>
    <w:p w:rsidR="00506297" w:rsidRPr="00D571CF" w:rsidRDefault="0045330A" w:rsidP="0045330A">
      <w:pPr>
        <w:pStyle w:val="Sinespaciado"/>
        <w:jc w:val="center"/>
        <w:rPr>
          <w:rFonts w:ascii="Arial Narrow" w:hAnsi="Arial Narrow" w:cs="Arial"/>
          <w:sz w:val="28"/>
          <w:szCs w:val="28"/>
        </w:rPr>
      </w:pPr>
      <w:r w:rsidRPr="00D571CF">
        <w:rPr>
          <w:rFonts w:ascii="Arial Narrow" w:hAnsi="Arial Narrow" w:cs="Arial"/>
          <w:sz w:val="28"/>
          <w:szCs w:val="28"/>
        </w:rPr>
        <w:t xml:space="preserve">Magistrado Ponente </w:t>
      </w:r>
    </w:p>
    <w:p w:rsidR="00506297" w:rsidRPr="00D571CF" w:rsidRDefault="00506297" w:rsidP="008F6D38">
      <w:pPr>
        <w:pStyle w:val="Sinespaciado"/>
        <w:jc w:val="both"/>
        <w:rPr>
          <w:rFonts w:ascii="Arial Narrow" w:hAnsi="Arial Narrow" w:cs="Arial"/>
          <w:b/>
          <w:sz w:val="28"/>
          <w:szCs w:val="28"/>
        </w:rPr>
      </w:pPr>
    </w:p>
    <w:p w:rsidR="00D571CF" w:rsidRDefault="00D571CF" w:rsidP="008F6D38">
      <w:pPr>
        <w:pStyle w:val="Sinespaciado"/>
        <w:jc w:val="both"/>
        <w:rPr>
          <w:rFonts w:ascii="Arial Narrow" w:hAnsi="Arial Narrow" w:cs="Arial"/>
          <w:b/>
          <w:sz w:val="28"/>
          <w:szCs w:val="28"/>
        </w:rPr>
      </w:pPr>
    </w:p>
    <w:p w:rsidR="00D571CF" w:rsidRPr="00D571CF" w:rsidRDefault="00D571CF" w:rsidP="008F6D38">
      <w:pPr>
        <w:pStyle w:val="Sinespaciado"/>
        <w:jc w:val="both"/>
        <w:rPr>
          <w:rFonts w:ascii="Arial Narrow" w:hAnsi="Arial Narrow" w:cs="Arial"/>
          <w:b/>
          <w:sz w:val="28"/>
          <w:szCs w:val="28"/>
        </w:rPr>
      </w:pPr>
    </w:p>
    <w:p w:rsidR="00506297" w:rsidRPr="00D571CF" w:rsidRDefault="00660D38" w:rsidP="008F6D38">
      <w:pPr>
        <w:pStyle w:val="Sinespaciado"/>
        <w:jc w:val="both"/>
        <w:rPr>
          <w:rFonts w:ascii="Arial Narrow" w:hAnsi="Arial Narrow" w:cs="Arial"/>
          <w:sz w:val="28"/>
          <w:szCs w:val="28"/>
        </w:rPr>
      </w:pPr>
      <w:r>
        <w:rPr>
          <w:rFonts w:ascii="Arial Narrow" w:hAnsi="Arial Narrow" w:cs="Arial"/>
          <w:b/>
          <w:bCs/>
          <w:iCs/>
          <w:sz w:val="28"/>
          <w:szCs w:val="28"/>
        </w:rPr>
        <w:t>OLGA LUCIA HOYOS SEPÚLVEDA</w:t>
      </w:r>
      <w:r w:rsidR="006F2F34">
        <w:rPr>
          <w:rFonts w:ascii="Arial Narrow" w:hAnsi="Arial Narrow" w:cs="Arial"/>
          <w:b/>
          <w:bCs/>
          <w:iCs/>
          <w:sz w:val="28"/>
          <w:szCs w:val="28"/>
        </w:rPr>
        <w:t xml:space="preserve"> </w:t>
      </w:r>
      <w:r w:rsidR="006F2F34">
        <w:rPr>
          <w:rFonts w:ascii="Arial Narrow" w:hAnsi="Arial Narrow" w:cs="Arial"/>
          <w:b/>
          <w:bCs/>
          <w:iCs/>
          <w:sz w:val="28"/>
          <w:szCs w:val="28"/>
        </w:rPr>
        <w:tab/>
      </w:r>
      <w:r w:rsidR="006F2F34">
        <w:rPr>
          <w:rFonts w:ascii="Arial Narrow" w:hAnsi="Arial Narrow" w:cs="Arial"/>
          <w:b/>
          <w:bCs/>
          <w:iCs/>
          <w:sz w:val="28"/>
          <w:szCs w:val="28"/>
        </w:rPr>
        <w:tab/>
      </w:r>
      <w:r w:rsidR="00506297" w:rsidRPr="00D571CF">
        <w:rPr>
          <w:rFonts w:ascii="Arial Narrow" w:hAnsi="Arial Narrow" w:cs="Arial"/>
          <w:b/>
          <w:bCs/>
          <w:iCs/>
          <w:sz w:val="28"/>
          <w:szCs w:val="28"/>
        </w:rPr>
        <w:t xml:space="preserve">ANA LUCÍA CAICEDO CALDERÓN             </w:t>
      </w:r>
      <w:r w:rsidR="0045330A" w:rsidRPr="00D571CF">
        <w:rPr>
          <w:rFonts w:ascii="Arial Narrow" w:hAnsi="Arial Narrow" w:cs="Arial"/>
          <w:b/>
          <w:bCs/>
          <w:iCs/>
          <w:sz w:val="28"/>
          <w:szCs w:val="28"/>
        </w:rPr>
        <w:t xml:space="preserve">               </w:t>
      </w:r>
    </w:p>
    <w:p w:rsidR="0045330A" w:rsidRPr="00D571CF" w:rsidRDefault="0045330A" w:rsidP="008F6D38">
      <w:pPr>
        <w:pStyle w:val="Sinespaciado"/>
        <w:jc w:val="both"/>
        <w:rPr>
          <w:rFonts w:ascii="Arial Narrow" w:hAnsi="Arial Narrow" w:cs="Arial"/>
          <w:sz w:val="28"/>
          <w:szCs w:val="28"/>
        </w:rPr>
      </w:pPr>
      <w:r w:rsidRPr="00D571CF">
        <w:rPr>
          <w:rFonts w:ascii="Arial Narrow" w:hAnsi="Arial Narrow" w:cs="Arial"/>
          <w:sz w:val="28"/>
          <w:szCs w:val="28"/>
        </w:rPr>
        <w:t xml:space="preserve">                  Magistrad</w:t>
      </w:r>
      <w:r w:rsidR="00660D38">
        <w:rPr>
          <w:rFonts w:ascii="Arial Narrow" w:hAnsi="Arial Narrow" w:cs="Arial"/>
          <w:sz w:val="28"/>
          <w:szCs w:val="28"/>
        </w:rPr>
        <w:t>a</w:t>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t xml:space="preserve">   </w:t>
      </w:r>
      <w:proofErr w:type="spellStart"/>
      <w:r w:rsidRPr="00D571CF">
        <w:rPr>
          <w:rFonts w:ascii="Arial Narrow" w:hAnsi="Arial Narrow" w:cs="Arial"/>
          <w:sz w:val="28"/>
          <w:szCs w:val="28"/>
        </w:rPr>
        <w:t>Magistrad</w:t>
      </w:r>
      <w:r w:rsidR="006F2F34">
        <w:rPr>
          <w:rFonts w:ascii="Arial Narrow" w:hAnsi="Arial Narrow" w:cs="Arial"/>
          <w:sz w:val="28"/>
          <w:szCs w:val="28"/>
        </w:rPr>
        <w:t>a</w:t>
      </w:r>
      <w:proofErr w:type="spellEnd"/>
    </w:p>
    <w:p w:rsidR="00506297" w:rsidRPr="00D571CF" w:rsidRDefault="00506297" w:rsidP="008F6D38">
      <w:pPr>
        <w:pStyle w:val="Sinespaciado"/>
        <w:jc w:val="both"/>
        <w:rPr>
          <w:rFonts w:ascii="Arial Narrow" w:hAnsi="Arial Narrow" w:cs="Arial"/>
          <w:bCs/>
          <w:iCs/>
          <w:sz w:val="28"/>
          <w:szCs w:val="28"/>
        </w:rPr>
      </w:pPr>
    </w:p>
    <w:p w:rsidR="00506297" w:rsidRPr="00D571CF" w:rsidRDefault="00506297" w:rsidP="008F6D38">
      <w:pPr>
        <w:pStyle w:val="Sinespaciado"/>
        <w:jc w:val="both"/>
        <w:rPr>
          <w:rFonts w:ascii="Arial Narrow" w:hAnsi="Arial Narrow" w:cs="Arial"/>
          <w:bCs/>
          <w:iCs/>
          <w:sz w:val="28"/>
          <w:szCs w:val="28"/>
        </w:rPr>
      </w:pPr>
      <w:r w:rsidRPr="00D571CF">
        <w:rPr>
          <w:rFonts w:ascii="Arial Narrow" w:hAnsi="Arial Narrow" w:cs="Arial"/>
          <w:b/>
          <w:bCs/>
          <w:iCs/>
          <w:sz w:val="28"/>
          <w:szCs w:val="28"/>
        </w:rPr>
        <w:t xml:space="preserve">      </w:t>
      </w:r>
      <w:r w:rsidRPr="00D571CF">
        <w:rPr>
          <w:rFonts w:ascii="Arial Narrow" w:hAnsi="Arial Narrow" w:cs="Arial"/>
          <w:bCs/>
          <w:iCs/>
          <w:sz w:val="28"/>
          <w:szCs w:val="28"/>
        </w:rPr>
        <w:t xml:space="preserve">  </w:t>
      </w:r>
    </w:p>
    <w:p w:rsidR="0045330A" w:rsidRPr="00D571CF" w:rsidRDefault="0045330A" w:rsidP="008F6D38">
      <w:pPr>
        <w:pStyle w:val="Sinespaciado"/>
        <w:jc w:val="both"/>
        <w:rPr>
          <w:rFonts w:ascii="Arial Narrow" w:hAnsi="Arial Narrow" w:cs="Arial"/>
          <w:bCs/>
          <w:iCs/>
          <w:sz w:val="28"/>
          <w:szCs w:val="28"/>
        </w:rPr>
      </w:pPr>
    </w:p>
    <w:p w:rsidR="0045330A" w:rsidRPr="00D571CF" w:rsidRDefault="0045330A" w:rsidP="008F6D38">
      <w:pPr>
        <w:pStyle w:val="Sinespaciado"/>
        <w:jc w:val="both"/>
        <w:rPr>
          <w:rFonts w:ascii="Arial Narrow" w:hAnsi="Arial Narrow" w:cs="Arial"/>
          <w:bCs/>
          <w:iCs/>
          <w:sz w:val="28"/>
          <w:szCs w:val="28"/>
        </w:rPr>
      </w:pPr>
    </w:p>
    <w:p w:rsidR="00506297" w:rsidRPr="00D571CF" w:rsidRDefault="006F2F34" w:rsidP="008F6D38">
      <w:pPr>
        <w:pStyle w:val="Sinespaciado"/>
        <w:jc w:val="center"/>
        <w:rPr>
          <w:rFonts w:ascii="Arial Narrow" w:hAnsi="Arial Narrow" w:cs="Arial"/>
          <w:b/>
          <w:bCs/>
          <w:iCs/>
          <w:sz w:val="28"/>
          <w:szCs w:val="28"/>
        </w:rPr>
      </w:pPr>
      <w:r>
        <w:rPr>
          <w:rFonts w:ascii="Arial Narrow" w:hAnsi="Arial Narrow" w:cs="Arial"/>
          <w:b/>
          <w:bCs/>
          <w:iCs/>
          <w:sz w:val="28"/>
          <w:szCs w:val="28"/>
        </w:rPr>
        <w:t>Alonso Gaviria Ocampo</w:t>
      </w:r>
    </w:p>
    <w:p w:rsidR="00CF5E21" w:rsidRPr="00D571CF" w:rsidRDefault="0045330A" w:rsidP="006F2F34">
      <w:pPr>
        <w:pStyle w:val="Sinespaciado"/>
        <w:jc w:val="center"/>
        <w:rPr>
          <w:rFonts w:ascii="Arial Narrow" w:hAnsi="Arial Narrow"/>
          <w:sz w:val="28"/>
          <w:szCs w:val="28"/>
        </w:rPr>
      </w:pPr>
      <w:r w:rsidRPr="00D571CF">
        <w:rPr>
          <w:rFonts w:ascii="Arial Narrow" w:hAnsi="Arial Narrow" w:cs="Arial"/>
          <w:iCs/>
          <w:sz w:val="28"/>
          <w:szCs w:val="28"/>
        </w:rPr>
        <w:t>Secretaria</w:t>
      </w:r>
      <w:bookmarkStart w:id="0" w:name="_GoBack"/>
      <w:bookmarkEnd w:id="0"/>
    </w:p>
    <w:sectPr w:rsidR="00CF5E21" w:rsidRPr="00D571CF" w:rsidSect="008F6D38">
      <w:headerReference w:type="default" r:id="rId11"/>
      <w:footerReference w:type="even" r:id="rId12"/>
      <w:footerReference w:type="default" r:id="rId13"/>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7D4" w:rsidRDefault="008477D4" w:rsidP="00506297">
      <w:r>
        <w:separator/>
      </w:r>
    </w:p>
  </w:endnote>
  <w:endnote w:type="continuationSeparator" w:id="0">
    <w:p w:rsidR="008477D4" w:rsidRDefault="008477D4" w:rsidP="0050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FB" w:rsidRDefault="009D1FFB" w:rsidP="006E3A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1FFB" w:rsidRDefault="009D1FFB" w:rsidP="006E3AA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FB" w:rsidRDefault="009D1FFB" w:rsidP="006E3A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60D38">
      <w:rPr>
        <w:rStyle w:val="Nmerodepgina"/>
        <w:noProof/>
      </w:rPr>
      <w:t>12</w:t>
    </w:r>
    <w:r>
      <w:rPr>
        <w:rStyle w:val="Nmerodepgina"/>
      </w:rPr>
      <w:fldChar w:fldCharType="end"/>
    </w:r>
  </w:p>
  <w:p w:rsidR="009D1FFB" w:rsidRDefault="009D1FFB" w:rsidP="006E3AA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7D4" w:rsidRDefault="008477D4" w:rsidP="00506297">
      <w:r>
        <w:separator/>
      </w:r>
    </w:p>
  </w:footnote>
  <w:footnote w:type="continuationSeparator" w:id="0">
    <w:p w:rsidR="008477D4" w:rsidRDefault="008477D4" w:rsidP="00506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FB" w:rsidRPr="00506297" w:rsidRDefault="009D1FFB" w:rsidP="006E3AAA">
    <w:pPr>
      <w:jc w:val="both"/>
      <w:rPr>
        <w:rFonts w:ascii="Arial Narrow" w:hAnsi="Arial Narrow" w:cs="Arial"/>
        <w:bCs/>
        <w:sz w:val="16"/>
        <w:szCs w:val="16"/>
      </w:rPr>
    </w:pPr>
    <w:r w:rsidRPr="00506297">
      <w:rPr>
        <w:rFonts w:ascii="Arial Narrow" w:hAnsi="Arial Narrow" w:cs="Arial"/>
        <w:bCs/>
        <w:sz w:val="16"/>
        <w:szCs w:val="16"/>
      </w:rPr>
      <w:t>Radicación No: 66001-31-05-00</w:t>
    </w:r>
    <w:r w:rsidR="005A533E">
      <w:rPr>
        <w:rFonts w:ascii="Arial Narrow" w:hAnsi="Arial Narrow" w:cs="Arial"/>
        <w:bCs/>
        <w:sz w:val="16"/>
        <w:szCs w:val="16"/>
      </w:rPr>
      <w:t>1</w:t>
    </w:r>
    <w:r w:rsidRPr="00506297">
      <w:rPr>
        <w:rFonts w:ascii="Arial Narrow" w:hAnsi="Arial Narrow" w:cs="Arial"/>
        <w:bCs/>
        <w:sz w:val="16"/>
        <w:szCs w:val="16"/>
      </w:rPr>
      <w:t>-201</w:t>
    </w:r>
    <w:r>
      <w:rPr>
        <w:rFonts w:ascii="Arial Narrow" w:hAnsi="Arial Narrow" w:cs="Arial"/>
        <w:bCs/>
        <w:sz w:val="16"/>
        <w:szCs w:val="16"/>
      </w:rPr>
      <w:t>4</w:t>
    </w:r>
    <w:r w:rsidRPr="00506297">
      <w:rPr>
        <w:rFonts w:ascii="Arial Narrow" w:hAnsi="Arial Narrow" w:cs="Arial"/>
        <w:bCs/>
        <w:sz w:val="16"/>
        <w:szCs w:val="16"/>
      </w:rPr>
      <w:t>-00</w:t>
    </w:r>
    <w:r w:rsidR="005A533E">
      <w:rPr>
        <w:rFonts w:ascii="Arial Narrow" w:hAnsi="Arial Narrow" w:cs="Arial"/>
        <w:bCs/>
        <w:sz w:val="16"/>
        <w:szCs w:val="16"/>
      </w:rPr>
      <w:t>503</w:t>
    </w:r>
    <w:r w:rsidRPr="00506297">
      <w:rPr>
        <w:rFonts w:ascii="Arial Narrow" w:hAnsi="Arial Narrow" w:cs="Arial"/>
        <w:bCs/>
        <w:sz w:val="16"/>
        <w:szCs w:val="16"/>
      </w:rPr>
      <w:t>-01</w:t>
    </w:r>
  </w:p>
  <w:p w:rsidR="009D1FFB" w:rsidRPr="00506297" w:rsidRDefault="005A533E" w:rsidP="006E3AAA">
    <w:pPr>
      <w:jc w:val="both"/>
      <w:rPr>
        <w:rFonts w:ascii="Arial Narrow" w:hAnsi="Arial Narrow"/>
        <w:sz w:val="16"/>
        <w:szCs w:val="16"/>
      </w:rPr>
    </w:pPr>
    <w:r>
      <w:rPr>
        <w:rFonts w:ascii="Arial Narrow" w:hAnsi="Arial Narrow" w:cs="Arial"/>
        <w:bCs/>
        <w:sz w:val="16"/>
        <w:szCs w:val="16"/>
      </w:rPr>
      <w:t>Jorge Eduardo Ospina Calle</w:t>
    </w:r>
    <w:r w:rsidR="009D1FFB">
      <w:rPr>
        <w:rFonts w:ascii="Arial Narrow" w:hAnsi="Arial Narrow" w:cs="Arial"/>
        <w:bCs/>
        <w:sz w:val="16"/>
        <w:szCs w:val="16"/>
      </w:rPr>
      <w:t xml:space="preserve"> </w:t>
    </w:r>
    <w:r w:rsidR="009D1FFB" w:rsidRPr="00506297">
      <w:rPr>
        <w:rFonts w:ascii="Arial Narrow" w:hAnsi="Arial Narrow" w:cs="Arial"/>
        <w:bCs/>
        <w:sz w:val="16"/>
        <w:szCs w:val="16"/>
      </w:rPr>
      <w:t xml:space="preserve">Vs </w:t>
    </w:r>
    <w:r>
      <w:rPr>
        <w:rFonts w:ascii="Arial Narrow" w:hAnsi="Arial Narrow" w:cs="Arial"/>
        <w:bCs/>
        <w:sz w:val="16"/>
        <w:szCs w:val="16"/>
      </w:rPr>
      <w:t>PAR ISS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110FEB"/>
    <w:multiLevelType w:val="hybridMultilevel"/>
    <w:tmpl w:val="61A08F4C"/>
    <w:lvl w:ilvl="0" w:tplc="C9B4B500">
      <w:start w:val="1"/>
      <w:numFmt w:val="lowerLetter"/>
      <w:lvlText w:val="%1)"/>
      <w:lvlJc w:val="left"/>
      <w:pPr>
        <w:ind w:left="1482" w:hanging="360"/>
      </w:pPr>
      <w:rPr>
        <w:rFonts w:ascii="Tahoma" w:hAnsi="Tahoma" w:cs="Tahoma" w:hint="default"/>
        <w:b/>
      </w:rPr>
    </w:lvl>
    <w:lvl w:ilvl="1" w:tplc="0C0A0019" w:tentative="1">
      <w:start w:val="1"/>
      <w:numFmt w:val="lowerLetter"/>
      <w:lvlText w:val="%2."/>
      <w:lvlJc w:val="left"/>
      <w:pPr>
        <w:ind w:left="2202" w:hanging="360"/>
      </w:pPr>
    </w:lvl>
    <w:lvl w:ilvl="2" w:tplc="0C0A001B" w:tentative="1">
      <w:start w:val="1"/>
      <w:numFmt w:val="lowerRoman"/>
      <w:lvlText w:val="%3."/>
      <w:lvlJc w:val="right"/>
      <w:pPr>
        <w:ind w:left="2922" w:hanging="180"/>
      </w:pPr>
    </w:lvl>
    <w:lvl w:ilvl="3" w:tplc="0C0A000F" w:tentative="1">
      <w:start w:val="1"/>
      <w:numFmt w:val="decimal"/>
      <w:lvlText w:val="%4."/>
      <w:lvlJc w:val="left"/>
      <w:pPr>
        <w:ind w:left="3642" w:hanging="360"/>
      </w:pPr>
    </w:lvl>
    <w:lvl w:ilvl="4" w:tplc="0C0A0019" w:tentative="1">
      <w:start w:val="1"/>
      <w:numFmt w:val="lowerLetter"/>
      <w:lvlText w:val="%5."/>
      <w:lvlJc w:val="left"/>
      <w:pPr>
        <w:ind w:left="4362" w:hanging="360"/>
      </w:pPr>
    </w:lvl>
    <w:lvl w:ilvl="5" w:tplc="0C0A001B" w:tentative="1">
      <w:start w:val="1"/>
      <w:numFmt w:val="lowerRoman"/>
      <w:lvlText w:val="%6."/>
      <w:lvlJc w:val="right"/>
      <w:pPr>
        <w:ind w:left="5082" w:hanging="180"/>
      </w:pPr>
    </w:lvl>
    <w:lvl w:ilvl="6" w:tplc="0C0A000F" w:tentative="1">
      <w:start w:val="1"/>
      <w:numFmt w:val="decimal"/>
      <w:lvlText w:val="%7."/>
      <w:lvlJc w:val="left"/>
      <w:pPr>
        <w:ind w:left="5802" w:hanging="360"/>
      </w:pPr>
    </w:lvl>
    <w:lvl w:ilvl="7" w:tplc="0C0A0019" w:tentative="1">
      <w:start w:val="1"/>
      <w:numFmt w:val="lowerLetter"/>
      <w:lvlText w:val="%8."/>
      <w:lvlJc w:val="left"/>
      <w:pPr>
        <w:ind w:left="6522" w:hanging="360"/>
      </w:pPr>
    </w:lvl>
    <w:lvl w:ilvl="8" w:tplc="0C0A001B" w:tentative="1">
      <w:start w:val="1"/>
      <w:numFmt w:val="lowerRoman"/>
      <w:lvlText w:val="%9."/>
      <w:lvlJc w:val="right"/>
      <w:pPr>
        <w:ind w:left="724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97"/>
    <w:rsid w:val="0000066D"/>
    <w:rsid w:val="00003347"/>
    <w:rsid w:val="00004BAE"/>
    <w:rsid w:val="00016998"/>
    <w:rsid w:val="000559AE"/>
    <w:rsid w:val="000609E6"/>
    <w:rsid w:val="00073D73"/>
    <w:rsid w:val="000748A1"/>
    <w:rsid w:val="000A1D02"/>
    <w:rsid w:val="000B69FC"/>
    <w:rsid w:val="000C753B"/>
    <w:rsid w:val="000E0C7F"/>
    <w:rsid w:val="000E7D40"/>
    <w:rsid w:val="000F326C"/>
    <w:rsid w:val="000F3ABF"/>
    <w:rsid w:val="00114792"/>
    <w:rsid w:val="00115245"/>
    <w:rsid w:val="00120E1C"/>
    <w:rsid w:val="0012334A"/>
    <w:rsid w:val="001267BD"/>
    <w:rsid w:val="0015235B"/>
    <w:rsid w:val="0016099F"/>
    <w:rsid w:val="00166D48"/>
    <w:rsid w:val="0016720F"/>
    <w:rsid w:val="001B3E2C"/>
    <w:rsid w:val="00221587"/>
    <w:rsid w:val="0022359F"/>
    <w:rsid w:val="0022765D"/>
    <w:rsid w:val="0027028A"/>
    <w:rsid w:val="00270B89"/>
    <w:rsid w:val="0029664F"/>
    <w:rsid w:val="002A2A7C"/>
    <w:rsid w:val="002B1CBB"/>
    <w:rsid w:val="002C3B2E"/>
    <w:rsid w:val="002D796E"/>
    <w:rsid w:val="002E6556"/>
    <w:rsid w:val="002F77CB"/>
    <w:rsid w:val="003029E4"/>
    <w:rsid w:val="00324545"/>
    <w:rsid w:val="003466AB"/>
    <w:rsid w:val="003837A2"/>
    <w:rsid w:val="003909DF"/>
    <w:rsid w:val="00392288"/>
    <w:rsid w:val="003A3498"/>
    <w:rsid w:val="003A583F"/>
    <w:rsid w:val="003C3EC6"/>
    <w:rsid w:val="003C6EED"/>
    <w:rsid w:val="003D10FF"/>
    <w:rsid w:val="003E149A"/>
    <w:rsid w:val="003F3E30"/>
    <w:rsid w:val="003F48E4"/>
    <w:rsid w:val="00405666"/>
    <w:rsid w:val="004156ED"/>
    <w:rsid w:val="004177B9"/>
    <w:rsid w:val="00421A69"/>
    <w:rsid w:val="0044092C"/>
    <w:rsid w:val="0045330A"/>
    <w:rsid w:val="00493FC7"/>
    <w:rsid w:val="004A79B7"/>
    <w:rsid w:val="004C64B1"/>
    <w:rsid w:val="00503EF6"/>
    <w:rsid w:val="0050573E"/>
    <w:rsid w:val="00506297"/>
    <w:rsid w:val="00506C20"/>
    <w:rsid w:val="005224B5"/>
    <w:rsid w:val="00525B42"/>
    <w:rsid w:val="0053041C"/>
    <w:rsid w:val="00541ABA"/>
    <w:rsid w:val="005431E7"/>
    <w:rsid w:val="00556A9B"/>
    <w:rsid w:val="005622C4"/>
    <w:rsid w:val="00580501"/>
    <w:rsid w:val="005828CF"/>
    <w:rsid w:val="0058549B"/>
    <w:rsid w:val="005915D5"/>
    <w:rsid w:val="005A533E"/>
    <w:rsid w:val="005C1F57"/>
    <w:rsid w:val="005D3D4F"/>
    <w:rsid w:val="005D5D65"/>
    <w:rsid w:val="00612325"/>
    <w:rsid w:val="00614576"/>
    <w:rsid w:val="00643933"/>
    <w:rsid w:val="00653EA1"/>
    <w:rsid w:val="00654985"/>
    <w:rsid w:val="00660189"/>
    <w:rsid w:val="00660D38"/>
    <w:rsid w:val="006724DA"/>
    <w:rsid w:val="006976F3"/>
    <w:rsid w:val="006A2AE0"/>
    <w:rsid w:val="006B3934"/>
    <w:rsid w:val="006B6640"/>
    <w:rsid w:val="006E3AAA"/>
    <w:rsid w:val="006F2F34"/>
    <w:rsid w:val="00701994"/>
    <w:rsid w:val="0076103A"/>
    <w:rsid w:val="00765249"/>
    <w:rsid w:val="00786FAD"/>
    <w:rsid w:val="00790940"/>
    <w:rsid w:val="0079326A"/>
    <w:rsid w:val="007B26B9"/>
    <w:rsid w:val="007E108C"/>
    <w:rsid w:val="007E48B4"/>
    <w:rsid w:val="00800950"/>
    <w:rsid w:val="00820DBB"/>
    <w:rsid w:val="008223D0"/>
    <w:rsid w:val="008335B5"/>
    <w:rsid w:val="008477D4"/>
    <w:rsid w:val="00873E07"/>
    <w:rsid w:val="008744B2"/>
    <w:rsid w:val="008751D7"/>
    <w:rsid w:val="008B2386"/>
    <w:rsid w:val="008C3818"/>
    <w:rsid w:val="008C5790"/>
    <w:rsid w:val="008D55EF"/>
    <w:rsid w:val="008F0445"/>
    <w:rsid w:val="008F6D38"/>
    <w:rsid w:val="00902186"/>
    <w:rsid w:val="009100D8"/>
    <w:rsid w:val="00963E5F"/>
    <w:rsid w:val="00966BCC"/>
    <w:rsid w:val="00972487"/>
    <w:rsid w:val="009742AF"/>
    <w:rsid w:val="00991D21"/>
    <w:rsid w:val="0099347F"/>
    <w:rsid w:val="00996135"/>
    <w:rsid w:val="009D1FFB"/>
    <w:rsid w:val="009F67E5"/>
    <w:rsid w:val="00A60EA9"/>
    <w:rsid w:val="00A700D2"/>
    <w:rsid w:val="00A7370E"/>
    <w:rsid w:val="00A85562"/>
    <w:rsid w:val="00AB09B9"/>
    <w:rsid w:val="00AC05B8"/>
    <w:rsid w:val="00AD31A7"/>
    <w:rsid w:val="00AE6896"/>
    <w:rsid w:val="00AE7EB4"/>
    <w:rsid w:val="00AF37D4"/>
    <w:rsid w:val="00B04767"/>
    <w:rsid w:val="00B1616E"/>
    <w:rsid w:val="00B567FD"/>
    <w:rsid w:val="00B72E47"/>
    <w:rsid w:val="00B7482B"/>
    <w:rsid w:val="00BA3F3D"/>
    <w:rsid w:val="00BC4497"/>
    <w:rsid w:val="00BF18FF"/>
    <w:rsid w:val="00C02E50"/>
    <w:rsid w:val="00C02EF0"/>
    <w:rsid w:val="00C12739"/>
    <w:rsid w:val="00C22213"/>
    <w:rsid w:val="00C22DA9"/>
    <w:rsid w:val="00C43DB7"/>
    <w:rsid w:val="00C569FD"/>
    <w:rsid w:val="00C62385"/>
    <w:rsid w:val="00C62E86"/>
    <w:rsid w:val="00C81E5F"/>
    <w:rsid w:val="00C837AB"/>
    <w:rsid w:val="00C909B1"/>
    <w:rsid w:val="00CD233C"/>
    <w:rsid w:val="00CD2DBB"/>
    <w:rsid w:val="00CD7A23"/>
    <w:rsid w:val="00CE7F6A"/>
    <w:rsid w:val="00CF5898"/>
    <w:rsid w:val="00CF5E21"/>
    <w:rsid w:val="00CF76AA"/>
    <w:rsid w:val="00D07D09"/>
    <w:rsid w:val="00D1154C"/>
    <w:rsid w:val="00D44C38"/>
    <w:rsid w:val="00D50D9B"/>
    <w:rsid w:val="00D571CF"/>
    <w:rsid w:val="00D665E2"/>
    <w:rsid w:val="00D7009C"/>
    <w:rsid w:val="00D7442D"/>
    <w:rsid w:val="00D86B57"/>
    <w:rsid w:val="00D90172"/>
    <w:rsid w:val="00D97D76"/>
    <w:rsid w:val="00DB3F22"/>
    <w:rsid w:val="00DB5267"/>
    <w:rsid w:val="00DC5AF0"/>
    <w:rsid w:val="00DD5DDB"/>
    <w:rsid w:val="00DE236D"/>
    <w:rsid w:val="00E04E4B"/>
    <w:rsid w:val="00E05690"/>
    <w:rsid w:val="00E2614C"/>
    <w:rsid w:val="00E36AD5"/>
    <w:rsid w:val="00E42E46"/>
    <w:rsid w:val="00E544F0"/>
    <w:rsid w:val="00EB0BDC"/>
    <w:rsid w:val="00EE1CB5"/>
    <w:rsid w:val="00EE493A"/>
    <w:rsid w:val="00F02DE1"/>
    <w:rsid w:val="00F1195E"/>
    <w:rsid w:val="00F133A1"/>
    <w:rsid w:val="00F1707C"/>
    <w:rsid w:val="00F25338"/>
    <w:rsid w:val="00F52B8C"/>
    <w:rsid w:val="00F61999"/>
    <w:rsid w:val="00F64FA7"/>
    <w:rsid w:val="00F651ED"/>
    <w:rsid w:val="00F8272D"/>
    <w:rsid w:val="00F90681"/>
    <w:rsid w:val="00F90BB0"/>
    <w:rsid w:val="00F932FD"/>
    <w:rsid w:val="00FB1E7E"/>
    <w:rsid w:val="00FB2AA9"/>
    <w:rsid w:val="00FB647B"/>
    <w:rsid w:val="00FB7399"/>
    <w:rsid w:val="00FE433C"/>
    <w:rsid w:val="00FE5ACC"/>
    <w:rsid w:val="00FF2F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8CBE9-5CF5-4764-A894-309A1731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297"/>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506297"/>
    <w:pPr>
      <w:keepNext/>
      <w:jc w:val="center"/>
      <w:outlineLvl w:val="3"/>
    </w:pPr>
    <w:rPr>
      <w:rFonts w:ascii="Arial" w:hAnsi="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06297"/>
    <w:rPr>
      <w:rFonts w:ascii="Arial" w:eastAsia="Times New Roman" w:hAnsi="Arial" w:cs="Times New Roman"/>
      <w:sz w:val="24"/>
      <w:szCs w:val="20"/>
      <w:lang w:eastAsia="es-ES"/>
    </w:rPr>
  </w:style>
  <w:style w:type="character" w:customStyle="1" w:styleId="TextoindependienteCar">
    <w:name w:val="Texto independiente Car"/>
    <w:link w:val="Textoindependiente"/>
    <w:locked/>
    <w:rsid w:val="00506297"/>
    <w:rPr>
      <w:rFonts w:ascii="Arial" w:hAnsi="Arial" w:cs="Arial"/>
      <w:sz w:val="24"/>
      <w:lang w:val="es-ES_tradnl" w:eastAsia="es-ES"/>
    </w:rPr>
  </w:style>
  <w:style w:type="paragraph" w:styleId="Textoindependiente">
    <w:name w:val="Body Text"/>
    <w:basedOn w:val="Normal"/>
    <w:link w:val="TextoindependienteCar"/>
    <w:rsid w:val="0050629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50629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506297"/>
    <w:pPr>
      <w:tabs>
        <w:tab w:val="center" w:pos="4252"/>
        <w:tab w:val="right" w:pos="8504"/>
      </w:tabs>
    </w:pPr>
  </w:style>
  <w:style w:type="character" w:customStyle="1" w:styleId="PiedepginaCar">
    <w:name w:val="Pie de página Car"/>
    <w:basedOn w:val="Fuentedeprrafopredeter"/>
    <w:link w:val="Piedepgina"/>
    <w:rsid w:val="0050629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506297"/>
  </w:style>
  <w:style w:type="paragraph" w:styleId="Encabezado">
    <w:name w:val="header"/>
    <w:basedOn w:val="Normal"/>
    <w:link w:val="EncabezadoCar"/>
    <w:rsid w:val="00506297"/>
    <w:pPr>
      <w:tabs>
        <w:tab w:val="center" w:pos="4252"/>
        <w:tab w:val="right" w:pos="8504"/>
      </w:tabs>
    </w:pPr>
  </w:style>
  <w:style w:type="character" w:customStyle="1" w:styleId="EncabezadoCar">
    <w:name w:val="Encabezado Car"/>
    <w:basedOn w:val="Fuentedeprrafopredeter"/>
    <w:link w:val="Encabezado"/>
    <w:rsid w:val="00506297"/>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506297"/>
    <w:pPr>
      <w:spacing w:line="360" w:lineRule="auto"/>
      <w:jc w:val="both"/>
    </w:pPr>
    <w:rPr>
      <w:rFonts w:ascii="Arial" w:eastAsia="Calibri" w:hAnsi="Arial"/>
    </w:rPr>
  </w:style>
  <w:style w:type="paragraph" w:customStyle="1" w:styleId="Prrafodelista2">
    <w:name w:val="Párrafo de lista2"/>
    <w:basedOn w:val="Normal"/>
    <w:rsid w:val="00506297"/>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506297"/>
    <w:pPr>
      <w:spacing w:after="0" w:line="240" w:lineRule="auto"/>
    </w:pPr>
    <w:rPr>
      <w:lang w:val="es-ES_tradnl"/>
    </w:rPr>
  </w:style>
  <w:style w:type="paragraph" w:styleId="Textoindependiente2">
    <w:name w:val="Body Text 2"/>
    <w:basedOn w:val="Normal"/>
    <w:link w:val="Textoindependiente2Car"/>
    <w:uiPriority w:val="99"/>
    <w:unhideWhenUsed/>
    <w:rsid w:val="00506297"/>
    <w:pPr>
      <w:spacing w:after="120" w:line="480" w:lineRule="auto"/>
    </w:pPr>
  </w:style>
  <w:style w:type="character" w:customStyle="1" w:styleId="Textoindependiente2Car">
    <w:name w:val="Texto independiente 2 Car"/>
    <w:basedOn w:val="Fuentedeprrafopredeter"/>
    <w:link w:val="Textoindependiente2"/>
    <w:uiPriority w:val="99"/>
    <w:rsid w:val="00506297"/>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link w:val="BodyText2Car1"/>
    <w:rsid w:val="00506297"/>
    <w:pPr>
      <w:spacing w:line="360" w:lineRule="auto"/>
      <w:jc w:val="both"/>
    </w:pPr>
    <w:rPr>
      <w:rFonts w:ascii="Arial" w:hAnsi="Arial"/>
      <w:b/>
      <w:sz w:val="28"/>
    </w:rPr>
  </w:style>
  <w:style w:type="character" w:styleId="Refdenotaalpie">
    <w:name w:val="footnote reference"/>
    <w:basedOn w:val="Fuentedeprrafopredeter"/>
    <w:semiHidden/>
    <w:rsid w:val="00506297"/>
    <w:rPr>
      <w:rFonts w:ascii="Roman PS" w:hAnsi="Roman PS"/>
      <w:position w:val="6"/>
      <w:sz w:val="16"/>
    </w:rPr>
  </w:style>
  <w:style w:type="paragraph" w:styleId="Textonotapie">
    <w:name w:val="footnote text"/>
    <w:basedOn w:val="Normal"/>
    <w:link w:val="TextonotapieCar"/>
    <w:semiHidden/>
    <w:rsid w:val="00506297"/>
    <w:rPr>
      <w:rFonts w:ascii="Roman PS" w:hAnsi="Roman PS"/>
      <w:sz w:val="20"/>
    </w:rPr>
  </w:style>
  <w:style w:type="character" w:customStyle="1" w:styleId="TextonotapieCar">
    <w:name w:val="Texto nota pie Car"/>
    <w:basedOn w:val="Fuentedeprrafopredeter"/>
    <w:link w:val="Textonotapie"/>
    <w:semiHidden/>
    <w:rsid w:val="00506297"/>
    <w:rPr>
      <w:rFonts w:ascii="Roman PS" w:eastAsia="Times New Roman" w:hAnsi="Roman PS" w:cs="Times New Roman"/>
      <w:sz w:val="20"/>
      <w:szCs w:val="20"/>
      <w:lang w:val="es-ES_tradnl" w:eastAsia="es-ES"/>
    </w:rPr>
  </w:style>
  <w:style w:type="character" w:customStyle="1" w:styleId="BodyText2Car1">
    <w:name w:val="Body Text 2 Car1"/>
    <w:basedOn w:val="Fuentedeprrafopredeter"/>
    <w:link w:val="Textoindependiente21"/>
    <w:rsid w:val="00506297"/>
    <w:rPr>
      <w:rFonts w:ascii="Arial" w:eastAsia="Times New Roman" w:hAnsi="Arial" w:cs="Times New Roman"/>
      <w:b/>
      <w:sz w:val="28"/>
      <w:szCs w:val="20"/>
      <w:lang w:val="es-ES_tradnl" w:eastAsia="es-ES"/>
    </w:rPr>
  </w:style>
  <w:style w:type="paragraph" w:customStyle="1" w:styleId="Textoindependiente22">
    <w:name w:val="Texto independiente 22"/>
    <w:basedOn w:val="Normal"/>
    <w:rsid w:val="00506297"/>
    <w:pPr>
      <w:spacing w:line="360" w:lineRule="auto"/>
      <w:jc w:val="both"/>
    </w:pPr>
    <w:rPr>
      <w:rFonts w:ascii="Arial" w:hAnsi="Arial"/>
      <w:b/>
      <w:sz w:val="28"/>
    </w:rPr>
  </w:style>
  <w:style w:type="table" w:styleId="Tablaconcuadrcula">
    <w:name w:val="Table Grid"/>
    <w:basedOn w:val="Tablanormal"/>
    <w:uiPriority w:val="39"/>
    <w:rsid w:val="00506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062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6297"/>
    <w:rPr>
      <w:rFonts w:ascii="Segoe UI" w:eastAsia="Times New Roman" w:hAnsi="Segoe UI" w:cs="Segoe UI"/>
      <w:sz w:val="18"/>
      <w:szCs w:val="18"/>
      <w:lang w:val="es-ES_tradnl" w:eastAsia="es-ES"/>
    </w:rPr>
  </w:style>
  <w:style w:type="paragraph" w:customStyle="1" w:styleId="citatextual">
    <w:name w:val="cita textual"/>
    <w:basedOn w:val="Normal"/>
    <w:rsid w:val="000C753B"/>
    <w:pPr>
      <w:widowControl w:val="0"/>
      <w:ind w:left="709" w:right="709"/>
      <w:jc w:val="both"/>
    </w:pPr>
    <w:rPr>
      <w:rFonts w:ascii="Arial" w:hAnsi="Arial"/>
      <w:sz w:val="26"/>
    </w:rPr>
  </w:style>
  <w:style w:type="paragraph" w:customStyle="1" w:styleId="Textoindependiente23">
    <w:name w:val="Texto independiente 23"/>
    <w:basedOn w:val="Normal"/>
    <w:rsid w:val="008C5790"/>
    <w:pPr>
      <w:spacing w:line="360" w:lineRule="auto"/>
      <w:jc w:val="both"/>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6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F4CDB-217F-40BF-9B6B-3C4738EE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12</Pages>
  <Words>3636</Words>
  <Characters>19999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Piedrahita</cp:lastModifiedBy>
  <cp:revision>22</cp:revision>
  <cp:lastPrinted>2016-08-29T13:58:00Z</cp:lastPrinted>
  <dcterms:created xsi:type="dcterms:W3CDTF">2016-08-26T13:10:00Z</dcterms:created>
  <dcterms:modified xsi:type="dcterms:W3CDTF">2016-08-29T14:03:00Z</dcterms:modified>
</cp:coreProperties>
</file>