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95" w:rsidRPr="00760671" w:rsidRDefault="00B27C95" w:rsidP="00B27C95">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B27C95" w:rsidRDefault="00B27C95" w:rsidP="00B27C95">
      <w:pPr>
        <w:pStyle w:val="Sinespaciado"/>
        <w:jc w:val="both"/>
        <w:rPr>
          <w:rFonts w:asciiTheme="minorHAnsi" w:hAnsiTheme="minorHAnsi"/>
          <w:sz w:val="18"/>
          <w:szCs w:val="18"/>
        </w:rPr>
      </w:pPr>
    </w:p>
    <w:p w:rsidR="005B1E37" w:rsidRPr="00DF219D" w:rsidRDefault="005B1E37" w:rsidP="005B1E37">
      <w:pPr>
        <w:pStyle w:val="Ttulo3"/>
        <w:jc w:val="center"/>
        <w:rPr>
          <w:rFonts w:ascii="Arial Narrow" w:hAnsi="Arial Narrow" w:cs="Arial"/>
          <w:sz w:val="28"/>
          <w:szCs w:val="28"/>
        </w:rPr>
      </w:pPr>
      <w:bookmarkStart w:id="0" w:name="_GoBack"/>
      <w:bookmarkEnd w:id="0"/>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A019BB">
        <w:rPr>
          <w:rFonts w:ascii="Arial Narrow" w:hAnsi="Arial Narrow" w:cs="Arial"/>
          <w:b w:val="0"/>
          <w:bCs w:val="0"/>
          <w:spacing w:val="2"/>
        </w:rPr>
        <w:t>10</w:t>
      </w:r>
      <w:r w:rsidRPr="00C778B1">
        <w:rPr>
          <w:rFonts w:ascii="Arial Narrow" w:hAnsi="Arial Narrow" w:cs="Arial"/>
          <w:b w:val="0"/>
          <w:bCs w:val="0"/>
          <w:spacing w:val="2"/>
        </w:rPr>
        <w:t xml:space="preserve"> de </w:t>
      </w:r>
      <w:r w:rsidR="00A019BB">
        <w:rPr>
          <w:rFonts w:ascii="Arial Narrow" w:hAnsi="Arial Narrow" w:cs="Arial"/>
          <w:b w:val="0"/>
          <w:bCs w:val="0"/>
          <w:spacing w:val="2"/>
        </w:rPr>
        <w:t>noviembre</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593CD1">
        <w:rPr>
          <w:rFonts w:ascii="Arial Narrow" w:hAnsi="Arial Narrow" w:cs="Arial"/>
          <w:b w:val="0"/>
          <w:bCs w:val="0"/>
          <w:spacing w:val="2"/>
        </w:rPr>
        <w:t>6</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A019BB">
        <w:rPr>
          <w:rFonts w:ascii="Arial Narrow" w:hAnsi="Arial Narrow" w:cs="Arial"/>
          <w:b w:val="0"/>
          <w:bCs w:val="0"/>
          <w:spacing w:val="2"/>
        </w:rPr>
        <w:t>3</w:t>
      </w:r>
      <w:r w:rsidRPr="00C778B1">
        <w:rPr>
          <w:rFonts w:ascii="Arial Narrow" w:hAnsi="Arial Narrow" w:cs="Arial"/>
          <w:b w:val="0"/>
          <w:bCs w:val="0"/>
          <w:spacing w:val="2"/>
        </w:rPr>
        <w:t>-201</w:t>
      </w:r>
      <w:r w:rsidR="00A019BB">
        <w:rPr>
          <w:rFonts w:ascii="Arial Narrow" w:hAnsi="Arial Narrow" w:cs="Arial"/>
          <w:b w:val="0"/>
          <w:bCs w:val="0"/>
          <w:spacing w:val="2"/>
        </w:rPr>
        <w:t>5</w:t>
      </w:r>
      <w:r w:rsidRPr="00C778B1">
        <w:rPr>
          <w:rFonts w:ascii="Arial Narrow" w:hAnsi="Arial Narrow" w:cs="Arial"/>
          <w:b w:val="0"/>
          <w:bCs w:val="0"/>
          <w:spacing w:val="2"/>
        </w:rPr>
        <w:t>-</w:t>
      </w:r>
      <w:r w:rsidR="00593CD1">
        <w:rPr>
          <w:rFonts w:ascii="Arial Narrow" w:hAnsi="Arial Narrow" w:cs="Arial"/>
          <w:b w:val="0"/>
          <w:bCs w:val="0"/>
          <w:spacing w:val="2"/>
        </w:rPr>
        <w:t>00</w:t>
      </w:r>
      <w:r w:rsidR="00A019BB">
        <w:rPr>
          <w:rFonts w:ascii="Arial Narrow" w:hAnsi="Arial Narrow" w:cs="Arial"/>
          <w:b w:val="0"/>
          <w:bCs w:val="0"/>
          <w:spacing w:val="2"/>
        </w:rPr>
        <w:t>121</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019BB">
        <w:rPr>
          <w:rFonts w:ascii="Arial Narrow" w:hAnsi="Arial Narrow" w:cs="Arial"/>
          <w:b w:val="0"/>
          <w:bCs w:val="0"/>
          <w:spacing w:val="2"/>
        </w:rPr>
        <w:t>Herman Alberto Posada Correa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019BB">
        <w:rPr>
          <w:rFonts w:ascii="Arial Narrow" w:hAnsi="Arial Narrow" w:cs="Arial"/>
          <w:b w:val="0"/>
          <w:bCs w:val="0"/>
          <w:spacing w:val="2"/>
        </w:rPr>
        <w:t>Megabus S.A. y otros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A019BB">
        <w:rPr>
          <w:rFonts w:ascii="Arial Narrow" w:hAnsi="Arial Narrow" w:cs="Arial"/>
          <w:b w:val="0"/>
          <w:bCs w:val="0"/>
          <w:spacing w:val="2"/>
        </w:rPr>
        <w:t>Tercero</w:t>
      </w:r>
      <w:r w:rsidRPr="00C778B1">
        <w:rPr>
          <w:rFonts w:ascii="Arial Narrow" w:hAnsi="Arial Narrow" w:cs="Arial"/>
          <w:b w:val="0"/>
          <w:bCs w:val="0"/>
          <w:spacing w:val="2"/>
        </w:rPr>
        <w:t xml:space="preserve"> Laboral del Circuito</w:t>
      </w:r>
    </w:p>
    <w:p w:rsidR="00C778B1" w:rsidRPr="0062251E" w:rsidRDefault="0062251E" w:rsidP="0062251E">
      <w:pPr>
        <w:pStyle w:val="a"/>
        <w:ind w:left="2832" w:hanging="2832"/>
        <w:jc w:val="both"/>
        <w:rPr>
          <w:rFonts w:ascii="Arial Narrow" w:hAnsi="Arial Narrow" w:cs="Arial"/>
          <w:b w:val="0"/>
          <w:bCs w:val="0"/>
          <w:spacing w:val="2"/>
        </w:rPr>
      </w:pPr>
      <w:r>
        <w:rPr>
          <w:rFonts w:ascii="Arial Narrow" w:hAnsi="Arial Narrow" w:cs="Arial"/>
          <w:b w:val="0"/>
          <w:bCs w:val="0"/>
          <w:spacing w:val="2"/>
        </w:rPr>
        <w:t>Tema:</w:t>
      </w:r>
      <w:r>
        <w:rPr>
          <w:rFonts w:ascii="Arial Narrow" w:hAnsi="Arial Narrow" w:cs="Arial"/>
          <w:b w:val="0"/>
          <w:bCs w:val="0"/>
          <w:spacing w:val="2"/>
        </w:rPr>
        <w:tab/>
      </w:r>
      <w:r>
        <w:rPr>
          <w:rFonts w:ascii="Arial Narrow" w:hAnsi="Arial Narrow" w:cs="Arial"/>
        </w:rPr>
        <w:t xml:space="preserve">Transacción. Naturaleza jurídica y restricciones en materia laboral. </w:t>
      </w:r>
      <w:r w:rsidRPr="0062251E">
        <w:rPr>
          <w:rFonts w:ascii="Arial Narrow" w:hAnsi="Arial Narrow" w:cs="Arial"/>
          <w:b w:val="0"/>
        </w:rPr>
        <w:t>La transacción es un contrato regulado en la legislación civil, puntualmente, en el canon 2.469 del CC, el que indica que mediante tal acuerdo de voluntades, las partes finiquitan de manera extrajudicial un litigio pendiente o evitan iniciar uno que se torna eventual. Es también la transacción una forma anormal de culminar un proceso, al tenor del canon 312 del CGP. Sin embargo, en materia laboral, la transacción está limitada, conforme lo enuncia el canon 15 del CL, a aquellos derechos que sean inciertos y estén en discusión, pues si existe certeza sobre la existencia y valor de un derecho prestacional derivado de la relación laboral, no es posible transarlo, en virtud de la irrenunciabilidad que cobija los derechos y garantías derivadas del contrato de trabajo. (</w:t>
      </w:r>
      <w:proofErr w:type="gramStart"/>
      <w:r w:rsidRPr="0062251E">
        <w:rPr>
          <w:rFonts w:ascii="Arial Narrow" w:hAnsi="Arial Narrow" w:cs="Arial"/>
          <w:b w:val="0"/>
        </w:rPr>
        <w:t>art</w:t>
      </w:r>
      <w:proofErr w:type="gramEnd"/>
      <w:r w:rsidRPr="0062251E">
        <w:rPr>
          <w:rFonts w:ascii="Arial Narrow" w:hAnsi="Arial Narrow" w:cs="Arial"/>
          <w:b w:val="0"/>
        </w:rPr>
        <w:t>. 14 CL). Por ello, el Juez Laboral cuando analice una transacción, no solamente debe verificar que el contrato en sí cumpla con las condiciones que se exigen en la norma sustantiva civil, sino que además con el mismo no se desconozcan derechos ciertos e indiscutibles del trabajador. Pero además de eso, es necesario verificar que la transacción no constituya una simple renuncia de un derecho, pues tal acto, según el legislador civil –inciso final art. 2469 CC- no constituye objeto de una transacción, sino que se convierte en una mera renuncia de un derecho y el Juez Laboral no puede avalarla como transacción y menos aún, si a lo que se renuncia es a un derecho cierto deriva de una relación laboral.</w:t>
      </w:r>
    </w:p>
    <w:p w:rsidR="005B1E37" w:rsidRPr="009B6476"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de Decisión Laboral No. 03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 xml:space="preserve">el suscrito ponente con las Magistradas en la fecha, siendo las once y quince minutos de la mañana (11.15 a.m.) día y hora previamente señalados, con el fin de </w:t>
      </w:r>
      <w:r w:rsidR="00DD3EFF">
        <w:rPr>
          <w:rFonts w:ascii="Arial Narrow" w:hAnsi="Arial Narrow" w:cs="Arial"/>
          <w:spacing w:val="-2"/>
          <w:sz w:val="28"/>
          <w:szCs w:val="28"/>
        </w:rPr>
        <w:t xml:space="preserve">resolver el recurso de apelación propuesto por el portavoz judicial de la parte demandante contra la providencia </w:t>
      </w:r>
      <w:r w:rsidR="002F6DC5">
        <w:rPr>
          <w:rFonts w:ascii="Arial Narrow" w:hAnsi="Arial Narrow" w:cs="Arial"/>
          <w:spacing w:val="-2"/>
          <w:sz w:val="28"/>
          <w:szCs w:val="28"/>
        </w:rPr>
        <w:t xml:space="preserve">proferida en la audiencia de que trata el artículo 77 del CPTSS, celebrada el </w:t>
      </w:r>
      <w:r w:rsidR="00544C30">
        <w:rPr>
          <w:rFonts w:ascii="Arial Narrow" w:hAnsi="Arial Narrow" w:cs="Arial"/>
          <w:spacing w:val="-2"/>
          <w:sz w:val="28"/>
          <w:szCs w:val="28"/>
        </w:rPr>
        <w:t>10</w:t>
      </w:r>
      <w:r w:rsidR="002F6DC5">
        <w:rPr>
          <w:rFonts w:ascii="Arial Narrow" w:hAnsi="Arial Narrow" w:cs="Arial"/>
          <w:spacing w:val="-2"/>
          <w:sz w:val="28"/>
          <w:szCs w:val="28"/>
        </w:rPr>
        <w:t xml:space="preserve"> de </w:t>
      </w:r>
      <w:r w:rsidR="00544C30">
        <w:rPr>
          <w:rFonts w:ascii="Arial Narrow" w:hAnsi="Arial Narrow" w:cs="Arial"/>
          <w:spacing w:val="-2"/>
          <w:sz w:val="28"/>
          <w:szCs w:val="28"/>
        </w:rPr>
        <w:t xml:space="preserve">febrero del año que corre,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544C30">
        <w:rPr>
          <w:rFonts w:ascii="Arial Narrow" w:hAnsi="Arial Narrow" w:cs="Arial"/>
          <w:spacing w:val="-2"/>
          <w:sz w:val="28"/>
          <w:szCs w:val="28"/>
        </w:rPr>
        <w:t>Tercero</w:t>
      </w:r>
      <w:r w:rsidR="004E2484">
        <w:rPr>
          <w:rFonts w:ascii="Arial Narrow" w:hAnsi="Arial Narrow" w:cs="Arial"/>
          <w:spacing w:val="-2"/>
          <w:sz w:val="28"/>
          <w:szCs w:val="28"/>
        </w:rPr>
        <w:t xml:space="preserve"> Laboral del Circuito de Pereira, dictada dentro del proceso ordinario laboral que </w:t>
      </w:r>
      <w:r w:rsidR="00E33428">
        <w:rPr>
          <w:rFonts w:ascii="Arial Narrow" w:hAnsi="Arial Narrow" w:cs="Arial"/>
          <w:b/>
          <w:spacing w:val="-2"/>
          <w:sz w:val="28"/>
          <w:szCs w:val="28"/>
        </w:rPr>
        <w:lastRenderedPageBreak/>
        <w:t>Herman Alberto Posada Correa</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 xml:space="preserve">adelanta contra la </w:t>
      </w:r>
      <w:r w:rsidR="00E33428" w:rsidRPr="00E33428">
        <w:rPr>
          <w:rFonts w:ascii="Arial Narrow" w:hAnsi="Arial Narrow" w:cs="Arial"/>
          <w:b/>
          <w:spacing w:val="-2"/>
          <w:sz w:val="28"/>
          <w:szCs w:val="28"/>
        </w:rPr>
        <w:t xml:space="preserve">Megabus </w:t>
      </w:r>
      <w:r w:rsidR="00E33428">
        <w:rPr>
          <w:rFonts w:ascii="Arial Narrow" w:hAnsi="Arial Narrow" w:cs="Arial"/>
          <w:b/>
          <w:spacing w:val="-2"/>
          <w:sz w:val="28"/>
          <w:szCs w:val="28"/>
        </w:rPr>
        <w:t xml:space="preserve">S.A. y </w:t>
      </w:r>
      <w:proofErr w:type="spellStart"/>
      <w:r w:rsidR="00E33428">
        <w:rPr>
          <w:rFonts w:ascii="Arial Narrow" w:hAnsi="Arial Narrow" w:cs="Arial"/>
          <w:b/>
          <w:spacing w:val="-2"/>
          <w:sz w:val="28"/>
          <w:szCs w:val="28"/>
        </w:rPr>
        <w:t>Promasivo</w:t>
      </w:r>
      <w:proofErr w:type="spellEnd"/>
      <w:r w:rsidR="00E33428">
        <w:rPr>
          <w:rFonts w:ascii="Arial Narrow" w:hAnsi="Arial Narrow" w:cs="Arial"/>
          <w:b/>
          <w:spacing w:val="-2"/>
          <w:sz w:val="28"/>
          <w:szCs w:val="28"/>
        </w:rPr>
        <w:t xml:space="preserve"> S.A., </w:t>
      </w:r>
      <w:r w:rsidR="00E33428" w:rsidRPr="00E33428">
        <w:rPr>
          <w:rFonts w:ascii="Arial Narrow" w:hAnsi="Arial Narrow" w:cs="Arial"/>
          <w:spacing w:val="-2"/>
          <w:sz w:val="28"/>
          <w:szCs w:val="28"/>
        </w:rPr>
        <w:t>siendo llamados en garantía</w:t>
      </w:r>
      <w:r w:rsidR="00E33428">
        <w:rPr>
          <w:rFonts w:ascii="Arial Narrow" w:hAnsi="Arial Narrow" w:cs="Arial"/>
          <w:b/>
          <w:spacing w:val="-2"/>
          <w:sz w:val="28"/>
          <w:szCs w:val="28"/>
        </w:rPr>
        <w:t xml:space="preserve"> </w:t>
      </w:r>
      <w:proofErr w:type="spellStart"/>
      <w:r w:rsidR="00E33428">
        <w:rPr>
          <w:rFonts w:ascii="Arial Narrow" w:hAnsi="Arial Narrow" w:cs="Arial"/>
          <w:b/>
          <w:spacing w:val="-2"/>
          <w:sz w:val="28"/>
          <w:szCs w:val="28"/>
        </w:rPr>
        <w:t>Liberty</w:t>
      </w:r>
      <w:proofErr w:type="spellEnd"/>
      <w:r w:rsidR="00E33428">
        <w:rPr>
          <w:rFonts w:ascii="Arial Narrow" w:hAnsi="Arial Narrow" w:cs="Arial"/>
          <w:b/>
          <w:spacing w:val="-2"/>
          <w:sz w:val="28"/>
          <w:szCs w:val="28"/>
        </w:rPr>
        <w:t xml:space="preserve"> Seguros S.A., </w:t>
      </w:r>
      <w:r w:rsidR="00E57B77">
        <w:rPr>
          <w:rFonts w:ascii="Arial Narrow" w:hAnsi="Arial Narrow" w:cs="Arial"/>
          <w:b/>
          <w:spacing w:val="-2"/>
          <w:sz w:val="28"/>
          <w:szCs w:val="28"/>
        </w:rPr>
        <w:t>López</w:t>
      </w:r>
      <w:r w:rsidR="00E33428">
        <w:rPr>
          <w:rFonts w:ascii="Arial Narrow" w:hAnsi="Arial Narrow" w:cs="Arial"/>
          <w:b/>
          <w:spacing w:val="-2"/>
          <w:sz w:val="28"/>
          <w:szCs w:val="28"/>
        </w:rPr>
        <w:t xml:space="preserve"> Bedoya y Asociados &amp; </w:t>
      </w:r>
      <w:r w:rsidR="00E57B77">
        <w:rPr>
          <w:rFonts w:ascii="Arial Narrow" w:hAnsi="Arial Narrow" w:cs="Arial"/>
          <w:b/>
          <w:spacing w:val="-2"/>
          <w:sz w:val="28"/>
          <w:szCs w:val="28"/>
        </w:rPr>
        <w:t>Cía.</w:t>
      </w:r>
      <w:r w:rsidR="00E33428">
        <w:rPr>
          <w:rFonts w:ascii="Arial Narrow" w:hAnsi="Arial Narrow" w:cs="Arial"/>
          <w:b/>
          <w:spacing w:val="-2"/>
          <w:sz w:val="28"/>
          <w:szCs w:val="28"/>
        </w:rPr>
        <w:t xml:space="preserve"> S. en C. y Sistema Integrado de Transporte SI 99 S.A.</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E57B77" w:rsidRDefault="002F6DC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Por medio de abogado, el señor </w:t>
      </w:r>
      <w:r w:rsidR="00E57B77">
        <w:rPr>
          <w:rFonts w:ascii="Arial Narrow" w:hAnsi="Arial Narrow" w:cs="Arial"/>
          <w:bCs/>
          <w:sz w:val="28"/>
          <w:szCs w:val="28"/>
        </w:rPr>
        <w:t>Posada Correa ha solicitado la declaratoria de un contrato de trabajo entre él y las sociedades demandadas y el correspondiente reconocimiento y pago de cesantías, intereses a las cesantías, vacaciones, sanción por la no consignación de cesantías y sanción moratoria de que trata el canon 65 del CL.</w:t>
      </w:r>
    </w:p>
    <w:p w:rsidR="0062251E" w:rsidRDefault="0062251E" w:rsidP="0097627F">
      <w:pPr>
        <w:pStyle w:val="Textoindependiente2"/>
        <w:ind w:firstLine="851"/>
        <w:rPr>
          <w:rFonts w:ascii="Arial Narrow" w:hAnsi="Arial Narrow" w:cs="Arial"/>
          <w:bCs/>
          <w:sz w:val="28"/>
          <w:szCs w:val="28"/>
        </w:rPr>
      </w:pPr>
    </w:p>
    <w:p w:rsidR="00EE199D" w:rsidRDefault="00E57B77"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Trabada la Litis con los demandados y admitidos los llamamientos en garantía, la sociedad </w:t>
      </w:r>
      <w:proofErr w:type="spellStart"/>
      <w:r>
        <w:rPr>
          <w:rFonts w:ascii="Arial Narrow" w:hAnsi="Arial Narrow" w:cs="Arial"/>
          <w:bCs/>
          <w:sz w:val="28"/>
          <w:szCs w:val="28"/>
        </w:rPr>
        <w:t>Liberty</w:t>
      </w:r>
      <w:proofErr w:type="spellEnd"/>
      <w:r>
        <w:rPr>
          <w:rFonts w:ascii="Arial Narrow" w:hAnsi="Arial Narrow" w:cs="Arial"/>
          <w:bCs/>
          <w:sz w:val="28"/>
          <w:szCs w:val="28"/>
        </w:rPr>
        <w:t xml:space="preserve"> Seguros S.A., llamada en garantía, propuso como excepciones previas las de </w:t>
      </w:r>
      <w:r w:rsidR="000B281C">
        <w:rPr>
          <w:rFonts w:ascii="Arial Narrow" w:hAnsi="Arial Narrow" w:cs="Arial"/>
          <w:bCs/>
          <w:sz w:val="28"/>
          <w:szCs w:val="28"/>
        </w:rPr>
        <w:t>“Transacción”, “Falta de competencia por agotamiento de la jurisdicción” y “Cosa juzgada</w:t>
      </w:r>
      <w:r w:rsidR="00EE199D">
        <w:rPr>
          <w:rFonts w:ascii="Arial Narrow" w:hAnsi="Arial Narrow" w:cs="Arial"/>
          <w:bCs/>
          <w:sz w:val="28"/>
          <w:szCs w:val="28"/>
        </w:rPr>
        <w:t>”.</w:t>
      </w:r>
    </w:p>
    <w:p w:rsidR="00EE199D" w:rsidRDefault="00EE199D" w:rsidP="0097627F">
      <w:pPr>
        <w:pStyle w:val="Textoindependiente2"/>
        <w:ind w:firstLine="851"/>
        <w:rPr>
          <w:rFonts w:ascii="Arial Narrow" w:hAnsi="Arial Narrow" w:cs="Arial"/>
          <w:bCs/>
          <w:sz w:val="28"/>
          <w:szCs w:val="28"/>
        </w:rPr>
      </w:pPr>
    </w:p>
    <w:p w:rsidR="00C9592A" w:rsidRDefault="00EE199D" w:rsidP="0097627F">
      <w:pPr>
        <w:pStyle w:val="Textoindependiente2"/>
        <w:ind w:firstLine="851"/>
        <w:rPr>
          <w:rFonts w:ascii="Arial Narrow" w:hAnsi="Arial Narrow" w:cs="Arial"/>
          <w:bCs/>
          <w:sz w:val="28"/>
          <w:szCs w:val="28"/>
        </w:rPr>
      </w:pPr>
      <w:r>
        <w:rPr>
          <w:rFonts w:ascii="Arial Narrow" w:hAnsi="Arial Narrow" w:cs="Arial"/>
          <w:bCs/>
          <w:sz w:val="28"/>
          <w:szCs w:val="28"/>
        </w:rPr>
        <w:t>La Jueza a quo, en la audiencia de que trata el canon 77 del CPTSS, luego de agotada fallidamente la etapa de conciliación, decidió las excepciones propuestas, declarándolas probadas, al encontrar que dicho acuerdo cumplía con los presupuestos legales del artículo 2469 del Código Civil y con el mismo se conjuraba de manera definitiva, las diferencias que existían entre las partes. Y tal situación, hacia tránsito a cosa juzgada, pues las partes que acordaron el referido contrato eran las mismas acá enfrentadas</w:t>
      </w:r>
      <w:r w:rsidR="00C9592A">
        <w:rPr>
          <w:rFonts w:ascii="Arial Narrow" w:hAnsi="Arial Narrow" w:cs="Arial"/>
          <w:bCs/>
          <w:sz w:val="28"/>
          <w:szCs w:val="28"/>
        </w:rPr>
        <w:t xml:space="preserve"> y</w:t>
      </w:r>
      <w:r>
        <w:rPr>
          <w:rFonts w:ascii="Arial Narrow" w:hAnsi="Arial Narrow" w:cs="Arial"/>
          <w:bCs/>
          <w:sz w:val="28"/>
          <w:szCs w:val="28"/>
        </w:rPr>
        <w:t xml:space="preserve"> el objeto de lo acordado en la transacción es igual al de</w:t>
      </w:r>
      <w:r w:rsidR="00C9592A">
        <w:rPr>
          <w:rFonts w:ascii="Arial Narrow" w:hAnsi="Arial Narrow" w:cs="Arial"/>
          <w:bCs/>
          <w:sz w:val="28"/>
          <w:szCs w:val="28"/>
        </w:rPr>
        <w:t xml:space="preserve"> este proceso, por lo que dispuso la terminación del proceso y el archivo de las diligencias.</w:t>
      </w:r>
    </w:p>
    <w:p w:rsidR="00C9592A" w:rsidRDefault="00C9592A" w:rsidP="0097627F">
      <w:pPr>
        <w:pStyle w:val="Textoindependiente2"/>
        <w:ind w:firstLine="851"/>
        <w:rPr>
          <w:rFonts w:ascii="Arial Narrow" w:hAnsi="Arial Narrow" w:cs="Arial"/>
          <w:bCs/>
          <w:sz w:val="28"/>
          <w:szCs w:val="28"/>
        </w:rPr>
      </w:pPr>
    </w:p>
    <w:p w:rsidR="00410F2A" w:rsidRDefault="00C9592A" w:rsidP="0097627F">
      <w:pPr>
        <w:pStyle w:val="Textoindependiente2"/>
        <w:ind w:firstLine="851"/>
        <w:rPr>
          <w:rFonts w:ascii="Arial Narrow" w:hAnsi="Arial Narrow" w:cs="Arial"/>
          <w:bCs/>
          <w:sz w:val="28"/>
          <w:szCs w:val="28"/>
        </w:rPr>
      </w:pPr>
      <w:r>
        <w:rPr>
          <w:rFonts w:ascii="Arial Narrow" w:hAnsi="Arial Narrow" w:cs="Arial"/>
          <w:bCs/>
          <w:sz w:val="28"/>
          <w:szCs w:val="28"/>
        </w:rPr>
        <w:t>El apoderado de la parte demandante, estuvo en desacuerdo con la decisión, por lo que interpuso recurso de reposición y en subsidio el de apelación, alegando</w:t>
      </w:r>
      <w:r w:rsidR="00410F2A">
        <w:rPr>
          <w:rFonts w:ascii="Arial Narrow" w:hAnsi="Arial Narrow" w:cs="Arial"/>
          <w:bCs/>
          <w:sz w:val="28"/>
          <w:szCs w:val="28"/>
        </w:rPr>
        <w:t xml:space="preserve"> que si bien es cierto, el acuerdo consigna como transados una serie de ítems perseguidos en la demanda, omite las vacaciones. Además señala que las transacciones en materia laboral, según el canon 15 del CL, encuentran como limitación los derechos ciertos e indiscutibles, los cuales no fueron reconocidos ni pagados en el aludido acuerdo.</w:t>
      </w:r>
    </w:p>
    <w:p w:rsidR="00410F2A" w:rsidRDefault="00410F2A" w:rsidP="0097627F">
      <w:pPr>
        <w:pStyle w:val="Textoindependiente2"/>
        <w:ind w:firstLine="851"/>
        <w:rPr>
          <w:rFonts w:ascii="Arial Narrow" w:hAnsi="Arial Narrow" w:cs="Arial"/>
          <w:bCs/>
          <w:sz w:val="28"/>
          <w:szCs w:val="28"/>
        </w:rPr>
      </w:pPr>
    </w:p>
    <w:p w:rsidR="00040564" w:rsidRDefault="00410F2A"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Desatada la reposición, se concedió la alzada y se remitieron las diligencias a esta Sala. </w:t>
      </w:r>
      <w:r w:rsidR="00C9592A">
        <w:rPr>
          <w:rFonts w:ascii="Arial Narrow" w:hAnsi="Arial Narrow" w:cs="Arial"/>
          <w:bCs/>
          <w:sz w:val="28"/>
          <w:szCs w:val="28"/>
        </w:rPr>
        <w:t xml:space="preserve"> </w:t>
      </w:r>
      <w:r w:rsidR="00EE199D">
        <w:rPr>
          <w:rFonts w:ascii="Arial Narrow" w:hAnsi="Arial Narrow" w:cs="Arial"/>
          <w:bCs/>
          <w:sz w:val="28"/>
          <w:szCs w:val="28"/>
        </w:rPr>
        <w:t xml:space="preserve">   </w:t>
      </w:r>
    </w:p>
    <w:p w:rsidR="001D6B99" w:rsidRDefault="001D6B99" w:rsidP="0097627F">
      <w:pPr>
        <w:pStyle w:val="Textoindependiente2"/>
        <w:ind w:firstLine="851"/>
        <w:rPr>
          <w:rFonts w:ascii="Arial Narrow" w:hAnsi="Arial Narrow" w:cs="Arial"/>
          <w:bCs/>
          <w:sz w:val="28"/>
          <w:szCs w:val="28"/>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El problema jurídico que debe resolverse, se sintetiza en el siguiente interrogante:</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6F3023">
        <w:rPr>
          <w:rFonts w:ascii="Arial Narrow" w:hAnsi="Arial Narrow" w:cs="Arial"/>
          <w:i/>
          <w:sz w:val="28"/>
          <w:szCs w:val="28"/>
        </w:rPr>
        <w:t>Es válida la transacción suscrita por el demandante y, por tanto, tiene la virtualidad de terminar el presente proceso</w:t>
      </w:r>
      <w:r>
        <w:rPr>
          <w:rFonts w:ascii="Arial Narrow" w:hAnsi="Arial Narrow" w:cs="Arial"/>
          <w:i/>
          <w:sz w:val="28"/>
          <w:szCs w:val="28"/>
        </w:rPr>
        <w:t>?</w:t>
      </w:r>
    </w:p>
    <w:p w:rsidR="006F3023" w:rsidRDefault="006F3023" w:rsidP="0097627F">
      <w:pPr>
        <w:spacing w:line="360" w:lineRule="auto"/>
        <w:ind w:firstLine="851"/>
        <w:jc w:val="both"/>
        <w:rPr>
          <w:rFonts w:ascii="Arial Narrow" w:hAnsi="Arial Narrow" w:cs="Arial"/>
          <w:sz w:val="28"/>
          <w:szCs w:val="28"/>
        </w:rPr>
      </w:pPr>
    </w:p>
    <w:p w:rsidR="00306298" w:rsidRDefault="006F3023" w:rsidP="0097627F">
      <w:pPr>
        <w:spacing w:line="360" w:lineRule="auto"/>
        <w:ind w:firstLine="851"/>
        <w:jc w:val="both"/>
        <w:rPr>
          <w:rFonts w:ascii="Arial Narrow" w:hAnsi="Arial Narrow" w:cs="Arial"/>
          <w:sz w:val="28"/>
          <w:szCs w:val="28"/>
        </w:rPr>
      </w:pPr>
      <w:r>
        <w:rPr>
          <w:rFonts w:ascii="Arial Narrow" w:hAnsi="Arial Narrow" w:cs="Arial"/>
          <w:sz w:val="28"/>
          <w:szCs w:val="28"/>
        </w:rPr>
        <w:t>La transacción es un contrato regulad</w:t>
      </w:r>
      <w:r w:rsidR="00306298">
        <w:rPr>
          <w:rFonts w:ascii="Arial Narrow" w:hAnsi="Arial Narrow" w:cs="Arial"/>
          <w:sz w:val="28"/>
          <w:szCs w:val="28"/>
        </w:rPr>
        <w:t>o</w:t>
      </w:r>
      <w:r>
        <w:rPr>
          <w:rFonts w:ascii="Arial Narrow" w:hAnsi="Arial Narrow" w:cs="Arial"/>
          <w:sz w:val="28"/>
          <w:szCs w:val="28"/>
        </w:rPr>
        <w:t xml:space="preserve"> en la legislación civil, puntualmente, en el canon 2.469 del CC, el que indica que mediante tal acuerdo de voluntades, las partes finiquitan de manera extrajudicial un litigio pendiente o evitan iniciar uno que se torna eventual. </w:t>
      </w:r>
      <w:r w:rsidR="00306298">
        <w:rPr>
          <w:rFonts w:ascii="Arial Narrow" w:hAnsi="Arial Narrow" w:cs="Arial"/>
          <w:sz w:val="28"/>
          <w:szCs w:val="28"/>
        </w:rPr>
        <w:t>Es también la transacción una forma anormal de culminar un proceso, al tenor del canon 312 del CGP.</w:t>
      </w:r>
    </w:p>
    <w:p w:rsidR="00306298" w:rsidRDefault="00306298" w:rsidP="0097627F">
      <w:pPr>
        <w:spacing w:line="360" w:lineRule="auto"/>
        <w:ind w:firstLine="851"/>
        <w:jc w:val="both"/>
        <w:rPr>
          <w:rFonts w:ascii="Arial Narrow" w:hAnsi="Arial Narrow" w:cs="Arial"/>
          <w:sz w:val="28"/>
          <w:szCs w:val="28"/>
        </w:rPr>
      </w:pPr>
    </w:p>
    <w:p w:rsidR="00B659F2" w:rsidRDefault="00306298"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Sin embargo, en materia laboral, la transacción está limitada, conforme lo enuncia el canon 15 del CL, a aquellos derechos que sean inciertos y estén en discusión, pues si existe certeza sobre la existencia y valor de un derecho prestacional derivado de la relación laboral, no es posible transarlo, en virtud de la irrenunciabilidad que cobija los derechos y garantías </w:t>
      </w:r>
      <w:r w:rsidR="00B73FA7">
        <w:rPr>
          <w:rFonts w:ascii="Arial Narrow" w:hAnsi="Arial Narrow" w:cs="Arial"/>
          <w:sz w:val="28"/>
          <w:szCs w:val="28"/>
        </w:rPr>
        <w:t>derivadas del contrato de trabajo</w:t>
      </w:r>
      <w:r>
        <w:rPr>
          <w:rFonts w:ascii="Arial Narrow" w:hAnsi="Arial Narrow" w:cs="Arial"/>
          <w:sz w:val="28"/>
          <w:szCs w:val="28"/>
        </w:rPr>
        <w:t>. (</w:t>
      </w:r>
      <w:proofErr w:type="gramStart"/>
      <w:r>
        <w:rPr>
          <w:rFonts w:ascii="Arial Narrow" w:hAnsi="Arial Narrow" w:cs="Arial"/>
          <w:sz w:val="28"/>
          <w:szCs w:val="28"/>
        </w:rPr>
        <w:t>art</w:t>
      </w:r>
      <w:proofErr w:type="gramEnd"/>
      <w:r>
        <w:rPr>
          <w:rFonts w:ascii="Arial Narrow" w:hAnsi="Arial Narrow" w:cs="Arial"/>
          <w:sz w:val="28"/>
          <w:szCs w:val="28"/>
        </w:rPr>
        <w:t>. 14 CL).</w:t>
      </w:r>
      <w:r w:rsidR="00B73FA7">
        <w:rPr>
          <w:rFonts w:ascii="Arial Narrow" w:hAnsi="Arial Narrow" w:cs="Arial"/>
          <w:sz w:val="28"/>
          <w:szCs w:val="28"/>
        </w:rPr>
        <w:t xml:space="preserve"> Por ello, el Juez Laboral cuando analice una transacción, no solamente debe verificar que el contrato en sí cumpla con las condiciones que se exigen en la norma sustantiva civil</w:t>
      </w:r>
      <w:r w:rsidR="00CE4EDC">
        <w:rPr>
          <w:rFonts w:ascii="Arial Narrow" w:hAnsi="Arial Narrow" w:cs="Arial"/>
          <w:sz w:val="28"/>
          <w:szCs w:val="28"/>
        </w:rPr>
        <w:t xml:space="preserve">, </w:t>
      </w:r>
      <w:r w:rsidR="00CE4EDC">
        <w:rPr>
          <w:rFonts w:ascii="Arial Narrow" w:hAnsi="Arial Narrow" w:cs="Arial"/>
          <w:sz w:val="28"/>
          <w:szCs w:val="28"/>
        </w:rPr>
        <w:lastRenderedPageBreak/>
        <w:t>sino que además</w:t>
      </w:r>
      <w:r w:rsidR="00B659F2">
        <w:rPr>
          <w:rFonts w:ascii="Arial Narrow" w:hAnsi="Arial Narrow" w:cs="Arial"/>
          <w:sz w:val="28"/>
          <w:szCs w:val="28"/>
        </w:rPr>
        <w:t xml:space="preserve"> con el mismo no se desconozcan derechos ciertos e indiscutibles del trabajador. </w:t>
      </w:r>
    </w:p>
    <w:p w:rsidR="00051A38" w:rsidRDefault="00B659F2" w:rsidP="0097627F">
      <w:pPr>
        <w:spacing w:line="360" w:lineRule="auto"/>
        <w:ind w:firstLine="851"/>
        <w:jc w:val="both"/>
        <w:rPr>
          <w:rFonts w:ascii="Arial Narrow" w:hAnsi="Arial Narrow" w:cs="Arial"/>
          <w:sz w:val="28"/>
          <w:szCs w:val="28"/>
        </w:rPr>
      </w:pPr>
      <w:r>
        <w:rPr>
          <w:rFonts w:ascii="Arial Narrow" w:hAnsi="Arial Narrow" w:cs="Arial"/>
          <w:sz w:val="28"/>
          <w:szCs w:val="28"/>
        </w:rPr>
        <w:t>Pero además de eso, es necesario verificar que la transacción no constituya una simple renuncia de un derecho, pues tal act</w:t>
      </w:r>
      <w:r w:rsidR="00051A38">
        <w:rPr>
          <w:rFonts w:ascii="Arial Narrow" w:hAnsi="Arial Narrow" w:cs="Arial"/>
          <w:sz w:val="28"/>
          <w:szCs w:val="28"/>
        </w:rPr>
        <w:t>o</w:t>
      </w:r>
      <w:r>
        <w:rPr>
          <w:rFonts w:ascii="Arial Narrow" w:hAnsi="Arial Narrow" w:cs="Arial"/>
          <w:sz w:val="28"/>
          <w:szCs w:val="28"/>
        </w:rPr>
        <w:t xml:space="preserve">, según el legislador civil </w:t>
      </w:r>
      <w:r w:rsidR="00051A38">
        <w:rPr>
          <w:rFonts w:ascii="Arial Narrow" w:hAnsi="Arial Narrow" w:cs="Arial"/>
          <w:sz w:val="28"/>
          <w:szCs w:val="28"/>
        </w:rPr>
        <w:t>–inciso final art. 2469 CC- no constituye objeto de una transacción, sino que se convierte en una mera renuncia de un derecho y el Juez Laboral no puede avalarla como transacción y menos aún, si a lo que se renuncia es a un derecho cierto deriva de una relación laboral.</w:t>
      </w:r>
    </w:p>
    <w:p w:rsidR="00051A38" w:rsidRDefault="00051A38" w:rsidP="0097627F">
      <w:pPr>
        <w:spacing w:line="360" w:lineRule="auto"/>
        <w:ind w:firstLine="851"/>
        <w:jc w:val="both"/>
        <w:rPr>
          <w:rFonts w:ascii="Arial Narrow" w:hAnsi="Arial Narrow" w:cs="Arial"/>
          <w:sz w:val="28"/>
          <w:szCs w:val="28"/>
        </w:rPr>
      </w:pPr>
    </w:p>
    <w:p w:rsidR="00051A38" w:rsidRDefault="00051A38"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Con las pautas antes anotadas, esta Sala se dispone a estudiar si la transacción traída al proceso por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puede avalarse o no por la jurisdicción laboral.</w:t>
      </w:r>
    </w:p>
    <w:p w:rsidR="00485759" w:rsidRDefault="00051A38"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A folios 313 y siguientes del expediente, obra acuerdo de transacción suscrito entre el señor Herman Alberto Posada Correa </w:t>
      </w:r>
      <w:r w:rsidR="00485759">
        <w:rPr>
          <w:rFonts w:ascii="Arial Narrow" w:hAnsi="Arial Narrow" w:cs="Arial"/>
          <w:sz w:val="28"/>
          <w:szCs w:val="28"/>
        </w:rPr>
        <w:t xml:space="preserve"> y la referida compañía de seguros, en el que se acordó que el primero recibiría del segundo la suma de $1.519.206, suma con la cual se pretendía cubrir las cesantías, los intereses a las cesantías, primas, salarios, horas extras y la indemnización por despido injusto, tal como se extracta de la cláusula primera del acuerdo, señalándose en la cláusula segunda que con dicho valor se transigían esos mismos conceptos más los dominicales, festivos, recargos nocturnos, sobresueldos sueldos y recargos de cualquier otra índole.</w:t>
      </w:r>
    </w:p>
    <w:p w:rsidR="00485759" w:rsidRDefault="00485759" w:rsidP="0097627F">
      <w:pPr>
        <w:spacing w:line="360" w:lineRule="auto"/>
        <w:ind w:firstLine="851"/>
        <w:jc w:val="both"/>
        <w:rPr>
          <w:rFonts w:ascii="Arial Narrow" w:hAnsi="Arial Narrow" w:cs="Arial"/>
          <w:sz w:val="28"/>
          <w:szCs w:val="28"/>
        </w:rPr>
      </w:pPr>
    </w:p>
    <w:p w:rsidR="002C5BB3" w:rsidRDefault="0048575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En las consideraciones previas al acuerdo suscrito, en la cláusula sexta , se aduce que el revisor fiscal de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certificó que la empresa tenía una deuda laboral con el señor Posada Correa a </w:t>
      </w:r>
      <w:r w:rsidR="002C5BB3">
        <w:rPr>
          <w:rFonts w:ascii="Arial Narrow" w:hAnsi="Arial Narrow" w:cs="Arial"/>
          <w:sz w:val="28"/>
          <w:szCs w:val="28"/>
        </w:rPr>
        <w:t>título</w:t>
      </w:r>
      <w:r>
        <w:rPr>
          <w:rFonts w:ascii="Arial Narrow" w:hAnsi="Arial Narrow" w:cs="Arial"/>
          <w:sz w:val="28"/>
          <w:szCs w:val="28"/>
        </w:rPr>
        <w:t xml:space="preserve"> de salarios, prestaciones sociales, vacaciones, beneficios extralegales, indemnizaciones y otros conceptos, señalándose que la certificación formaba parte integrante del acuerdo transaccional. Pues bien, al verificar el aludido documento, visible a folio 317, se observa  que al señor Posada Correa se debe la suma de $2.290.618, los cuales estaban compuestos de los siguientes valores: (i) $1.179.754</w:t>
      </w:r>
      <w:r w:rsidR="002C5BB3">
        <w:rPr>
          <w:rFonts w:ascii="Arial Narrow" w:hAnsi="Arial Narrow" w:cs="Arial"/>
          <w:sz w:val="28"/>
          <w:szCs w:val="28"/>
        </w:rPr>
        <w:t xml:space="preserve"> por auxilio de cesantías; </w:t>
      </w:r>
      <w:r>
        <w:rPr>
          <w:rFonts w:ascii="Arial Narrow" w:hAnsi="Arial Narrow" w:cs="Arial"/>
          <w:sz w:val="28"/>
          <w:szCs w:val="28"/>
        </w:rPr>
        <w:t>(ii) $771.412 por</w:t>
      </w:r>
      <w:r w:rsidR="002C5BB3">
        <w:rPr>
          <w:rFonts w:ascii="Arial Narrow" w:hAnsi="Arial Narrow" w:cs="Arial"/>
          <w:sz w:val="28"/>
          <w:szCs w:val="28"/>
        </w:rPr>
        <w:t xml:space="preserve"> vacaciones; (iii) $141.570 por intereses a las cesantías y (iv) $197.882 por concepto de horas extras.</w:t>
      </w:r>
    </w:p>
    <w:p w:rsidR="002C5BB3" w:rsidRDefault="002C5BB3" w:rsidP="0097627F">
      <w:pPr>
        <w:spacing w:line="360" w:lineRule="auto"/>
        <w:ind w:firstLine="851"/>
        <w:jc w:val="both"/>
        <w:rPr>
          <w:rFonts w:ascii="Arial Narrow" w:hAnsi="Arial Narrow" w:cs="Arial"/>
          <w:sz w:val="28"/>
          <w:szCs w:val="28"/>
        </w:rPr>
      </w:pPr>
    </w:p>
    <w:p w:rsidR="0062251E" w:rsidRDefault="002C5BB3" w:rsidP="0097627F">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Al efectuar una simple operación aritmética sumando lo pagado por cesantías, intereses a las cesantías y pago de horas extras, se obtiene como total la suma de $1.519.206, suma que fue la reconocida y pagada por la entidad conforme al contrato de transacción, de lo que fácilmente se puede colegir que en realidad no existió una transacción más que en el papel, puesto que en verdad lo que hizo la aseguradora fue pagarle al demandante los que se debía por tales conceptos, más no transó verdaderamente las diferencias que existían entre las partes. Es que la transacción, como ya se dijo, no es más que un acuerdo para eliminar un litigio potencial o ya en curso, en el que ambas partes, acreedor y deudor, arriban a un acuerdo –generalmente económico-, lo que implica necesariamente la cesión de ambas partes</w:t>
      </w:r>
      <w:r w:rsidR="00A01C85">
        <w:rPr>
          <w:rFonts w:ascii="Arial Narrow" w:hAnsi="Arial Narrow" w:cs="Arial"/>
          <w:sz w:val="28"/>
          <w:szCs w:val="28"/>
        </w:rPr>
        <w:t xml:space="preserve">, tal como lo ha entendido la Sala de Casación Laboral de la Corte Suprema de Justicia en providencias del 26 de julio de 2011 Rad. 49.792, citada en reciente providencia AL 6131 del 7 de septiembre de 2016. En este caso, se insiste a riesgo de fatigar, no hubo una transacción, pues en realidad no hubo concesiones reciprocas, pues la aseguradora </w:t>
      </w:r>
      <w:proofErr w:type="spellStart"/>
      <w:r w:rsidR="00A01C85">
        <w:rPr>
          <w:rFonts w:ascii="Arial Narrow" w:hAnsi="Arial Narrow" w:cs="Arial"/>
          <w:sz w:val="28"/>
          <w:szCs w:val="28"/>
        </w:rPr>
        <w:t>Liberty</w:t>
      </w:r>
      <w:proofErr w:type="spellEnd"/>
      <w:r w:rsidR="00A01C85">
        <w:rPr>
          <w:rFonts w:ascii="Arial Narrow" w:hAnsi="Arial Narrow" w:cs="Arial"/>
          <w:sz w:val="28"/>
          <w:szCs w:val="28"/>
        </w:rPr>
        <w:t xml:space="preserve"> se limitó a pagar parcialmente lo que la empresa empleadora reconoció deberle al trabajador y éste simplemente renunció a </w:t>
      </w:r>
      <w:r w:rsidR="009F019F">
        <w:rPr>
          <w:rFonts w:ascii="Arial Narrow" w:hAnsi="Arial Narrow" w:cs="Arial"/>
          <w:sz w:val="28"/>
          <w:szCs w:val="28"/>
        </w:rPr>
        <w:t xml:space="preserve">sus derechos, lo que, como ya se dijo no constituye una transacción por prohibición expresa de la legislación civil. Por tanto, es notorio el yerro cometido por la Juzgadora de primer grado </w:t>
      </w:r>
      <w:r w:rsidR="00443808">
        <w:rPr>
          <w:rFonts w:ascii="Arial Narrow" w:hAnsi="Arial Narrow" w:cs="Arial"/>
          <w:sz w:val="28"/>
          <w:szCs w:val="28"/>
        </w:rPr>
        <w:t>al avalar una transacción que de manera evidente, constituía un mero pago parcial de las prestaciones adeudadas y una renuncia de derechos del demandante, por tal razón habrá de revocarse la providencia atacada, para en su lugar declarar no probadas las excepciones dilatorias propuestas por la sociedad llamada en garantía</w:t>
      </w:r>
      <w:r w:rsidR="0062251E">
        <w:rPr>
          <w:rFonts w:ascii="Arial Narrow" w:hAnsi="Arial Narrow" w:cs="Arial"/>
          <w:sz w:val="28"/>
          <w:szCs w:val="28"/>
        </w:rPr>
        <w:t>.</w:t>
      </w:r>
    </w:p>
    <w:p w:rsidR="0062251E" w:rsidRDefault="0062251E" w:rsidP="0097627F">
      <w:pPr>
        <w:spacing w:line="360" w:lineRule="auto"/>
        <w:ind w:firstLine="851"/>
        <w:jc w:val="both"/>
        <w:rPr>
          <w:rFonts w:ascii="Arial Narrow" w:hAnsi="Arial Narrow" w:cs="Arial"/>
          <w:sz w:val="28"/>
          <w:szCs w:val="28"/>
        </w:rPr>
      </w:pPr>
    </w:p>
    <w:p w:rsidR="0062251E" w:rsidRDefault="0062251E"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Las costas en ambas instancias estarán a cargo de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y a favor del demandante.</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62251E" w:rsidRPr="0062251E" w:rsidRDefault="0062251E" w:rsidP="0062251E">
      <w:pPr>
        <w:pStyle w:val="Prrafodelista"/>
        <w:numPr>
          <w:ilvl w:val="0"/>
          <w:numId w:val="3"/>
        </w:numPr>
        <w:suppressAutoHyphens/>
        <w:spacing w:line="360" w:lineRule="auto"/>
        <w:jc w:val="both"/>
        <w:rPr>
          <w:rFonts w:ascii="Arial Narrow" w:hAnsi="Arial Narrow" w:cs="Arial"/>
          <w:spacing w:val="-2"/>
          <w:sz w:val="28"/>
          <w:szCs w:val="28"/>
        </w:rPr>
      </w:pPr>
      <w:r w:rsidRPr="0062251E">
        <w:rPr>
          <w:rFonts w:ascii="Arial Narrow" w:hAnsi="Arial Narrow" w:cs="Arial"/>
          <w:b/>
          <w:i/>
          <w:sz w:val="28"/>
          <w:szCs w:val="28"/>
        </w:rPr>
        <w:lastRenderedPageBreak/>
        <w:t>Revocar</w:t>
      </w:r>
      <w:r w:rsidR="004B29E1" w:rsidRPr="0062251E">
        <w:rPr>
          <w:rFonts w:ascii="Arial Narrow" w:hAnsi="Arial Narrow" w:cs="Arial"/>
          <w:b/>
          <w:sz w:val="28"/>
          <w:szCs w:val="28"/>
        </w:rPr>
        <w:t xml:space="preserve"> </w:t>
      </w:r>
      <w:r w:rsidR="004B29E1" w:rsidRPr="0062251E">
        <w:rPr>
          <w:rFonts w:ascii="Arial Narrow" w:hAnsi="Arial Narrow" w:cs="Arial"/>
          <w:sz w:val="28"/>
          <w:szCs w:val="28"/>
        </w:rPr>
        <w:t xml:space="preserve">la providencia </w:t>
      </w:r>
      <w:r w:rsidR="00D22646" w:rsidRPr="0062251E">
        <w:rPr>
          <w:rFonts w:ascii="Arial Narrow" w:hAnsi="Arial Narrow" w:cs="Arial"/>
          <w:sz w:val="28"/>
          <w:szCs w:val="28"/>
        </w:rPr>
        <w:t xml:space="preserve">dictada en la audiencia celebrada el </w:t>
      </w:r>
      <w:r w:rsidRPr="0062251E">
        <w:rPr>
          <w:rFonts w:ascii="Arial Narrow" w:hAnsi="Arial Narrow" w:cs="Arial"/>
          <w:sz w:val="28"/>
          <w:szCs w:val="28"/>
        </w:rPr>
        <w:t>10</w:t>
      </w:r>
      <w:r w:rsidR="004B29E1" w:rsidRPr="0062251E">
        <w:rPr>
          <w:rFonts w:ascii="Arial Narrow" w:hAnsi="Arial Narrow" w:cs="Arial"/>
          <w:sz w:val="28"/>
          <w:szCs w:val="28"/>
        </w:rPr>
        <w:t xml:space="preserve"> de </w:t>
      </w:r>
      <w:r w:rsidRPr="0062251E">
        <w:rPr>
          <w:rFonts w:ascii="Arial Narrow" w:hAnsi="Arial Narrow" w:cs="Arial"/>
          <w:sz w:val="28"/>
          <w:szCs w:val="28"/>
        </w:rPr>
        <w:t>febrero</w:t>
      </w:r>
      <w:r w:rsidR="004B29E1" w:rsidRPr="0062251E">
        <w:rPr>
          <w:rFonts w:ascii="Arial Narrow" w:hAnsi="Arial Narrow" w:cs="Arial"/>
          <w:sz w:val="28"/>
          <w:szCs w:val="28"/>
        </w:rPr>
        <w:t xml:space="preserve"> de 201</w:t>
      </w:r>
      <w:r w:rsidRPr="0062251E">
        <w:rPr>
          <w:rFonts w:ascii="Arial Narrow" w:hAnsi="Arial Narrow" w:cs="Arial"/>
          <w:sz w:val="28"/>
          <w:szCs w:val="28"/>
        </w:rPr>
        <w:t>6</w:t>
      </w:r>
      <w:r w:rsidR="004B29E1" w:rsidRPr="0062251E">
        <w:rPr>
          <w:rFonts w:ascii="Arial Narrow" w:hAnsi="Arial Narrow" w:cs="Arial"/>
          <w:sz w:val="28"/>
          <w:szCs w:val="28"/>
        </w:rPr>
        <w:t xml:space="preserve">, por la Jueza </w:t>
      </w:r>
      <w:r w:rsidRPr="0062251E">
        <w:rPr>
          <w:rFonts w:ascii="Arial Narrow" w:hAnsi="Arial Narrow" w:cs="Arial"/>
          <w:sz w:val="28"/>
          <w:szCs w:val="28"/>
        </w:rPr>
        <w:t>Tercera</w:t>
      </w:r>
      <w:r w:rsidR="004B29E1" w:rsidRPr="0062251E">
        <w:rPr>
          <w:rFonts w:ascii="Arial Narrow" w:hAnsi="Arial Narrow" w:cs="Arial"/>
          <w:sz w:val="28"/>
          <w:szCs w:val="28"/>
        </w:rPr>
        <w:t xml:space="preserve"> Laboral del Circuito de Pereira, dentro del proceso </w:t>
      </w:r>
      <w:r w:rsidR="00D22646" w:rsidRPr="0062251E">
        <w:rPr>
          <w:rFonts w:ascii="Arial Narrow" w:hAnsi="Arial Narrow" w:cs="Arial"/>
          <w:spacing w:val="-2"/>
          <w:sz w:val="28"/>
          <w:szCs w:val="28"/>
        </w:rPr>
        <w:t>de</w:t>
      </w:r>
      <w:r w:rsidRPr="0062251E">
        <w:rPr>
          <w:rFonts w:ascii="Arial Narrow" w:hAnsi="Arial Narrow" w:cs="Arial"/>
          <w:spacing w:val="-2"/>
          <w:sz w:val="28"/>
          <w:szCs w:val="28"/>
        </w:rPr>
        <w:t xml:space="preserve"> la referencia y en su lugar </w:t>
      </w:r>
      <w:r w:rsidRPr="0062251E">
        <w:rPr>
          <w:rFonts w:ascii="Arial Narrow" w:hAnsi="Arial Narrow" w:cs="Arial"/>
          <w:b/>
          <w:spacing w:val="-2"/>
          <w:sz w:val="28"/>
          <w:szCs w:val="28"/>
        </w:rPr>
        <w:t>DECLARAR</w:t>
      </w:r>
      <w:r w:rsidRPr="0062251E">
        <w:rPr>
          <w:rFonts w:ascii="Arial Narrow" w:hAnsi="Arial Narrow" w:cs="Arial"/>
          <w:spacing w:val="-2"/>
          <w:sz w:val="28"/>
          <w:szCs w:val="28"/>
        </w:rPr>
        <w:t xml:space="preserve"> </w:t>
      </w:r>
      <w:r w:rsidRPr="0062251E">
        <w:rPr>
          <w:rFonts w:ascii="Arial Narrow" w:hAnsi="Arial Narrow" w:cs="Arial"/>
          <w:b/>
          <w:spacing w:val="-2"/>
          <w:sz w:val="28"/>
          <w:szCs w:val="28"/>
        </w:rPr>
        <w:t xml:space="preserve">NO PROBADAS </w:t>
      </w:r>
      <w:r w:rsidRPr="0062251E">
        <w:rPr>
          <w:rFonts w:ascii="Arial Narrow" w:hAnsi="Arial Narrow" w:cs="Arial"/>
          <w:spacing w:val="-2"/>
          <w:sz w:val="28"/>
          <w:szCs w:val="28"/>
        </w:rPr>
        <w:t xml:space="preserve">las excepciones previas propuestas por </w:t>
      </w:r>
      <w:proofErr w:type="spellStart"/>
      <w:r w:rsidRPr="0062251E">
        <w:rPr>
          <w:rFonts w:ascii="Arial Narrow" w:hAnsi="Arial Narrow" w:cs="Arial"/>
          <w:spacing w:val="-2"/>
          <w:sz w:val="28"/>
          <w:szCs w:val="28"/>
        </w:rPr>
        <w:t>Liberty</w:t>
      </w:r>
      <w:proofErr w:type="spellEnd"/>
      <w:r w:rsidRPr="0062251E">
        <w:rPr>
          <w:rFonts w:ascii="Arial Narrow" w:hAnsi="Arial Narrow" w:cs="Arial"/>
          <w:spacing w:val="-2"/>
          <w:sz w:val="28"/>
          <w:szCs w:val="28"/>
        </w:rPr>
        <w:t xml:space="preserve"> Seguros S.A. y ordenar que se continúe con el proceso, evacuando las restantes etapas de la audiencia de que trata el canon 77 del CPLSS.</w:t>
      </w:r>
    </w:p>
    <w:p w:rsidR="0062251E" w:rsidRDefault="0062251E" w:rsidP="00D22646">
      <w:pPr>
        <w:spacing w:line="360" w:lineRule="auto"/>
        <w:ind w:left="851"/>
        <w:jc w:val="both"/>
        <w:rPr>
          <w:rFonts w:ascii="Arial Narrow" w:hAnsi="Arial Narrow" w:cs="Arial"/>
          <w:b/>
          <w:sz w:val="28"/>
          <w:szCs w:val="28"/>
        </w:rPr>
      </w:pPr>
    </w:p>
    <w:p w:rsidR="00DF219D" w:rsidRPr="00DF219D" w:rsidRDefault="00D22646" w:rsidP="00D22646">
      <w:pPr>
        <w:spacing w:line="360" w:lineRule="auto"/>
        <w:ind w:left="851"/>
        <w:jc w:val="both"/>
        <w:rPr>
          <w:rFonts w:ascii="Arial Narrow" w:hAnsi="Arial Narrow" w:cs="Arial"/>
          <w:sz w:val="28"/>
          <w:szCs w:val="28"/>
        </w:rPr>
      </w:pPr>
      <w:r w:rsidRPr="00D22646">
        <w:rPr>
          <w:rFonts w:ascii="Arial Narrow" w:hAnsi="Arial Narrow" w:cs="Arial"/>
          <w:b/>
          <w:sz w:val="28"/>
          <w:szCs w:val="28"/>
        </w:rPr>
        <w:t>2.</w:t>
      </w:r>
      <w:r>
        <w:rPr>
          <w:rFonts w:ascii="Arial Narrow" w:hAnsi="Arial Narrow" w:cs="Arial"/>
          <w:sz w:val="28"/>
          <w:szCs w:val="28"/>
        </w:rPr>
        <w:t xml:space="preserve"> C</w:t>
      </w:r>
      <w:r w:rsidR="00DF219D" w:rsidRPr="00DF219D">
        <w:rPr>
          <w:rFonts w:ascii="Arial Narrow" w:hAnsi="Arial Narrow" w:cs="Arial"/>
          <w:sz w:val="28"/>
          <w:szCs w:val="28"/>
        </w:rPr>
        <w:t xml:space="preserve">ostas en </w:t>
      </w:r>
      <w:r w:rsidR="0062251E">
        <w:rPr>
          <w:rFonts w:ascii="Arial Narrow" w:hAnsi="Arial Narrow" w:cs="Arial"/>
          <w:sz w:val="28"/>
          <w:szCs w:val="28"/>
        </w:rPr>
        <w:t xml:space="preserve">ambas </w:t>
      </w:r>
      <w:r w:rsidR="00DF219D" w:rsidRPr="00DF219D">
        <w:rPr>
          <w:rFonts w:ascii="Arial Narrow" w:hAnsi="Arial Narrow" w:cs="Arial"/>
          <w:sz w:val="28"/>
          <w:szCs w:val="28"/>
        </w:rPr>
        <w:t>instancia</w:t>
      </w:r>
      <w:r w:rsidR="0062251E">
        <w:rPr>
          <w:rFonts w:ascii="Arial Narrow" w:hAnsi="Arial Narrow" w:cs="Arial"/>
          <w:sz w:val="28"/>
          <w:szCs w:val="28"/>
        </w:rPr>
        <w:t>s</w:t>
      </w:r>
      <w:r>
        <w:rPr>
          <w:rFonts w:ascii="Arial Narrow" w:hAnsi="Arial Narrow" w:cs="Arial"/>
          <w:sz w:val="28"/>
          <w:szCs w:val="28"/>
        </w:rPr>
        <w:t xml:space="preserve"> a cargo de </w:t>
      </w:r>
      <w:proofErr w:type="spellStart"/>
      <w:r w:rsidR="0062251E">
        <w:rPr>
          <w:rFonts w:ascii="Arial Narrow" w:hAnsi="Arial Narrow" w:cs="Arial"/>
          <w:sz w:val="28"/>
          <w:szCs w:val="28"/>
        </w:rPr>
        <w:t>Liberty</w:t>
      </w:r>
      <w:proofErr w:type="spellEnd"/>
      <w:r w:rsidR="0062251E">
        <w:rPr>
          <w:rFonts w:ascii="Arial Narrow" w:hAnsi="Arial Narrow" w:cs="Arial"/>
          <w:sz w:val="28"/>
          <w:szCs w:val="28"/>
        </w:rPr>
        <w:t xml:space="preserve"> Seguros S.A. y a favor del demandante</w:t>
      </w:r>
      <w:r w:rsidR="00DF219D" w:rsidRPr="00DF219D">
        <w:rPr>
          <w:rFonts w:ascii="Arial Narrow" w:hAnsi="Arial Narrow" w:cs="Arial"/>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62251E" w:rsidP="0062251E">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HOYOS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proofErr w:type="spellStart"/>
      <w:r w:rsidR="004B29E1" w:rsidRPr="00DF219D">
        <w:rPr>
          <w:rFonts w:ascii="Arial Narrow" w:hAnsi="Arial Narrow" w:cs="Arial"/>
          <w:sz w:val="28"/>
          <w:szCs w:val="28"/>
        </w:rPr>
        <w:t>Magistrad</w:t>
      </w:r>
      <w:r>
        <w:rPr>
          <w:rFonts w:ascii="Arial Narrow" w:hAnsi="Arial Narrow" w:cs="Arial"/>
          <w:sz w:val="28"/>
          <w:szCs w:val="28"/>
        </w:rPr>
        <w:t>a</w:t>
      </w:r>
      <w:proofErr w:type="spellEnd"/>
    </w:p>
    <w:p w:rsidR="0062251E" w:rsidRDefault="0062251E" w:rsidP="009B6476">
      <w:pPr>
        <w:spacing w:line="360" w:lineRule="auto"/>
        <w:jc w:val="center"/>
        <w:rPr>
          <w:rFonts w:ascii="Arial Narrow" w:hAnsi="Arial Narrow" w:cs="Arial"/>
          <w:b/>
          <w:bCs/>
          <w:iCs/>
          <w:sz w:val="28"/>
          <w:szCs w:val="28"/>
        </w:rPr>
      </w:pPr>
    </w:p>
    <w:p w:rsidR="0062251E" w:rsidRDefault="0062251E" w:rsidP="009B6476">
      <w:pPr>
        <w:spacing w:line="360" w:lineRule="auto"/>
        <w:jc w:val="center"/>
        <w:rPr>
          <w:rFonts w:ascii="Arial Narrow" w:hAnsi="Arial Narrow" w:cs="Arial"/>
          <w:b/>
          <w:bCs/>
          <w:iCs/>
          <w:sz w:val="28"/>
          <w:szCs w:val="28"/>
        </w:rPr>
      </w:pPr>
    </w:p>
    <w:p w:rsidR="0062251E" w:rsidRDefault="0062251E" w:rsidP="009B6476">
      <w:pPr>
        <w:spacing w:line="360" w:lineRule="auto"/>
        <w:jc w:val="center"/>
        <w:rPr>
          <w:rFonts w:ascii="Arial Narrow" w:hAnsi="Arial Narrow" w:cs="Arial"/>
          <w:b/>
          <w:bCs/>
          <w:iCs/>
          <w:sz w:val="28"/>
          <w:szCs w:val="28"/>
        </w:rPr>
      </w:pP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69" w:rsidRDefault="007F2869" w:rsidP="000D1E32">
      <w:r>
        <w:separator/>
      </w:r>
    </w:p>
  </w:endnote>
  <w:endnote w:type="continuationSeparator" w:id="0">
    <w:p w:rsidR="007F2869" w:rsidRDefault="007F2869"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ourier 12cpi"/>
    <w:panose1 w:val="00000000000000000000"/>
    <w:charset w:val="00"/>
    <w:family w:val="modern"/>
    <w:notTrueType/>
    <w:pitch w:val="fixed"/>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B27C95" w:rsidRPr="00B27C95">
          <w:rPr>
            <w:noProof/>
            <w:lang w:val="es-ES"/>
          </w:rPr>
          <w:t>6</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69" w:rsidRDefault="007F2869" w:rsidP="000D1E32">
      <w:r>
        <w:separator/>
      </w:r>
    </w:p>
  </w:footnote>
  <w:footnote w:type="continuationSeparator" w:id="0">
    <w:p w:rsidR="007F2869" w:rsidRDefault="007F2869"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A019BB">
      <w:rPr>
        <w:rFonts w:ascii="Arial Narrow" w:hAnsi="Arial Narrow"/>
        <w:sz w:val="20"/>
        <w:szCs w:val="20"/>
      </w:rPr>
      <w:t>3</w:t>
    </w:r>
    <w:r w:rsidRPr="000D1E32">
      <w:rPr>
        <w:rFonts w:ascii="Arial Narrow" w:hAnsi="Arial Narrow"/>
        <w:sz w:val="20"/>
        <w:szCs w:val="20"/>
      </w:rPr>
      <w:t>-201</w:t>
    </w:r>
    <w:r w:rsidR="00A019BB">
      <w:rPr>
        <w:rFonts w:ascii="Arial Narrow" w:hAnsi="Arial Narrow"/>
        <w:sz w:val="20"/>
        <w:szCs w:val="20"/>
      </w:rPr>
      <w:t>5</w:t>
    </w:r>
    <w:r w:rsidRPr="000D1E32">
      <w:rPr>
        <w:rFonts w:ascii="Arial Narrow" w:hAnsi="Arial Narrow"/>
        <w:sz w:val="20"/>
        <w:szCs w:val="20"/>
      </w:rPr>
      <w:t>-00</w:t>
    </w:r>
    <w:r w:rsidR="00A019BB">
      <w:rPr>
        <w:rFonts w:ascii="Arial Narrow" w:hAnsi="Arial Narrow"/>
        <w:sz w:val="20"/>
        <w:szCs w:val="20"/>
      </w:rPr>
      <w:t>12</w:t>
    </w:r>
    <w:r w:rsidR="00593CD1">
      <w:rPr>
        <w:rFonts w:ascii="Arial Narrow" w:hAnsi="Arial Narrow"/>
        <w:sz w:val="20"/>
        <w:szCs w:val="20"/>
      </w:rPr>
      <w:t>1</w:t>
    </w:r>
    <w:r w:rsidRPr="000D1E32">
      <w:rPr>
        <w:rFonts w:ascii="Arial Narrow" w:hAnsi="Arial Narrow"/>
        <w:sz w:val="20"/>
        <w:szCs w:val="20"/>
      </w:rPr>
      <w:t>-01</w:t>
    </w:r>
  </w:p>
  <w:p w:rsidR="00C262EB" w:rsidRDefault="00A019BB" w:rsidP="00BD72F6">
    <w:pPr>
      <w:pStyle w:val="Encabezado"/>
      <w:rPr>
        <w:rFonts w:ascii="Arial Narrow" w:hAnsi="Arial Narrow"/>
        <w:sz w:val="20"/>
        <w:szCs w:val="20"/>
      </w:rPr>
    </w:pPr>
    <w:r>
      <w:rPr>
        <w:rFonts w:ascii="Arial Narrow" w:hAnsi="Arial Narrow"/>
        <w:sz w:val="20"/>
        <w:szCs w:val="20"/>
      </w:rPr>
      <w:t>Herman Alberto Posada Correa</w:t>
    </w:r>
    <w:r w:rsidR="00C262EB">
      <w:rPr>
        <w:rFonts w:ascii="Arial Narrow" w:hAnsi="Arial Narrow"/>
        <w:sz w:val="20"/>
        <w:szCs w:val="20"/>
      </w:rPr>
      <w:t xml:space="preserve"> vs. </w:t>
    </w:r>
    <w:r>
      <w:rPr>
        <w:rFonts w:ascii="Arial Narrow" w:hAnsi="Arial Narrow"/>
        <w:sz w:val="20"/>
        <w:szCs w:val="20"/>
      </w:rPr>
      <w:t>Megabus S.A. Y otros</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40564"/>
    <w:rsid w:val="000466AF"/>
    <w:rsid w:val="00050AC4"/>
    <w:rsid w:val="00051A38"/>
    <w:rsid w:val="00052956"/>
    <w:rsid w:val="00060CE8"/>
    <w:rsid w:val="0006296B"/>
    <w:rsid w:val="00064951"/>
    <w:rsid w:val="0006794E"/>
    <w:rsid w:val="00080624"/>
    <w:rsid w:val="000A3421"/>
    <w:rsid w:val="000A4734"/>
    <w:rsid w:val="000A4D32"/>
    <w:rsid w:val="000A6B7E"/>
    <w:rsid w:val="000B0977"/>
    <w:rsid w:val="000B281C"/>
    <w:rsid w:val="000B77D9"/>
    <w:rsid w:val="000C13D4"/>
    <w:rsid w:val="000D1E32"/>
    <w:rsid w:val="000D5F86"/>
    <w:rsid w:val="000E1E08"/>
    <w:rsid w:val="000E756C"/>
    <w:rsid w:val="000F738B"/>
    <w:rsid w:val="00102DA0"/>
    <w:rsid w:val="001067E8"/>
    <w:rsid w:val="00113C5A"/>
    <w:rsid w:val="001367F1"/>
    <w:rsid w:val="0014376E"/>
    <w:rsid w:val="00150496"/>
    <w:rsid w:val="00150ED0"/>
    <w:rsid w:val="00180B2C"/>
    <w:rsid w:val="001B339E"/>
    <w:rsid w:val="001D6A62"/>
    <w:rsid w:val="001D6B99"/>
    <w:rsid w:val="00207724"/>
    <w:rsid w:val="00211BCB"/>
    <w:rsid w:val="002226ED"/>
    <w:rsid w:val="002776CD"/>
    <w:rsid w:val="00286429"/>
    <w:rsid w:val="002872B0"/>
    <w:rsid w:val="00292886"/>
    <w:rsid w:val="002A46B0"/>
    <w:rsid w:val="002A763C"/>
    <w:rsid w:val="002A778C"/>
    <w:rsid w:val="002C06F9"/>
    <w:rsid w:val="002C1F11"/>
    <w:rsid w:val="002C5BB3"/>
    <w:rsid w:val="002F10FD"/>
    <w:rsid w:val="002F6D3E"/>
    <w:rsid w:val="002F6DC5"/>
    <w:rsid w:val="002F7DA0"/>
    <w:rsid w:val="00306298"/>
    <w:rsid w:val="00310085"/>
    <w:rsid w:val="00315D2C"/>
    <w:rsid w:val="00325119"/>
    <w:rsid w:val="00335B7B"/>
    <w:rsid w:val="0033789F"/>
    <w:rsid w:val="00344211"/>
    <w:rsid w:val="00365944"/>
    <w:rsid w:val="003706F7"/>
    <w:rsid w:val="00385AB2"/>
    <w:rsid w:val="0039437A"/>
    <w:rsid w:val="00396D66"/>
    <w:rsid w:val="003A1C3D"/>
    <w:rsid w:val="003C2351"/>
    <w:rsid w:val="003C4050"/>
    <w:rsid w:val="003C7E45"/>
    <w:rsid w:val="003D075C"/>
    <w:rsid w:val="003E1176"/>
    <w:rsid w:val="003F0D1A"/>
    <w:rsid w:val="003F2645"/>
    <w:rsid w:val="00410F2A"/>
    <w:rsid w:val="00411CCB"/>
    <w:rsid w:val="00412540"/>
    <w:rsid w:val="00412DCE"/>
    <w:rsid w:val="0041766F"/>
    <w:rsid w:val="004203C9"/>
    <w:rsid w:val="00420486"/>
    <w:rsid w:val="0042210F"/>
    <w:rsid w:val="00443808"/>
    <w:rsid w:val="004604C5"/>
    <w:rsid w:val="0046205E"/>
    <w:rsid w:val="004634C8"/>
    <w:rsid w:val="004704DC"/>
    <w:rsid w:val="00476301"/>
    <w:rsid w:val="00483609"/>
    <w:rsid w:val="00484CCA"/>
    <w:rsid w:val="00485759"/>
    <w:rsid w:val="0049067B"/>
    <w:rsid w:val="00496879"/>
    <w:rsid w:val="004B29E1"/>
    <w:rsid w:val="004C11B1"/>
    <w:rsid w:val="004D1DBC"/>
    <w:rsid w:val="004D736A"/>
    <w:rsid w:val="004E2484"/>
    <w:rsid w:val="004E4855"/>
    <w:rsid w:val="004E61EC"/>
    <w:rsid w:val="004F7C83"/>
    <w:rsid w:val="00502786"/>
    <w:rsid w:val="00534510"/>
    <w:rsid w:val="00544C30"/>
    <w:rsid w:val="00550E38"/>
    <w:rsid w:val="005551FA"/>
    <w:rsid w:val="00556C9F"/>
    <w:rsid w:val="00571298"/>
    <w:rsid w:val="00585B7C"/>
    <w:rsid w:val="00593A57"/>
    <w:rsid w:val="00593CD1"/>
    <w:rsid w:val="005A3C37"/>
    <w:rsid w:val="005A40E9"/>
    <w:rsid w:val="005B1E37"/>
    <w:rsid w:val="005E3007"/>
    <w:rsid w:val="00610EB3"/>
    <w:rsid w:val="00614C38"/>
    <w:rsid w:val="0062251E"/>
    <w:rsid w:val="00624262"/>
    <w:rsid w:val="00637D89"/>
    <w:rsid w:val="00642AFF"/>
    <w:rsid w:val="00652156"/>
    <w:rsid w:val="00653DF6"/>
    <w:rsid w:val="00676C98"/>
    <w:rsid w:val="006919A2"/>
    <w:rsid w:val="00692CC8"/>
    <w:rsid w:val="00695723"/>
    <w:rsid w:val="006B3235"/>
    <w:rsid w:val="006B3D3C"/>
    <w:rsid w:val="006B4018"/>
    <w:rsid w:val="006C7D18"/>
    <w:rsid w:val="006D6B5E"/>
    <w:rsid w:val="006E06C3"/>
    <w:rsid w:val="006E1943"/>
    <w:rsid w:val="006E4C6A"/>
    <w:rsid w:val="006E6611"/>
    <w:rsid w:val="006F3023"/>
    <w:rsid w:val="006F6A2B"/>
    <w:rsid w:val="0070387D"/>
    <w:rsid w:val="00706B60"/>
    <w:rsid w:val="007220CC"/>
    <w:rsid w:val="007225F0"/>
    <w:rsid w:val="00740014"/>
    <w:rsid w:val="0074488A"/>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2869"/>
    <w:rsid w:val="007F67E0"/>
    <w:rsid w:val="008028C6"/>
    <w:rsid w:val="00802CB9"/>
    <w:rsid w:val="00821759"/>
    <w:rsid w:val="00823791"/>
    <w:rsid w:val="00824BB6"/>
    <w:rsid w:val="00832C31"/>
    <w:rsid w:val="00847A28"/>
    <w:rsid w:val="00853C7D"/>
    <w:rsid w:val="00853E9C"/>
    <w:rsid w:val="00860FF4"/>
    <w:rsid w:val="00861BC8"/>
    <w:rsid w:val="00875937"/>
    <w:rsid w:val="008826C7"/>
    <w:rsid w:val="0088316B"/>
    <w:rsid w:val="008849D0"/>
    <w:rsid w:val="00887E20"/>
    <w:rsid w:val="00890BA6"/>
    <w:rsid w:val="00891E2F"/>
    <w:rsid w:val="008A6AD3"/>
    <w:rsid w:val="008C004D"/>
    <w:rsid w:val="008C5D7A"/>
    <w:rsid w:val="008E6F82"/>
    <w:rsid w:val="008F6C9F"/>
    <w:rsid w:val="00911846"/>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3E87"/>
    <w:rsid w:val="009B6476"/>
    <w:rsid w:val="009C1135"/>
    <w:rsid w:val="009C6914"/>
    <w:rsid w:val="009F019F"/>
    <w:rsid w:val="009F5003"/>
    <w:rsid w:val="009F5D83"/>
    <w:rsid w:val="009F759E"/>
    <w:rsid w:val="00A019BB"/>
    <w:rsid w:val="00A01C85"/>
    <w:rsid w:val="00A02015"/>
    <w:rsid w:val="00A16708"/>
    <w:rsid w:val="00A41E43"/>
    <w:rsid w:val="00A42C0A"/>
    <w:rsid w:val="00A45F67"/>
    <w:rsid w:val="00A75387"/>
    <w:rsid w:val="00A76C84"/>
    <w:rsid w:val="00A803C6"/>
    <w:rsid w:val="00A91F5B"/>
    <w:rsid w:val="00AB1DA5"/>
    <w:rsid w:val="00AB3B8C"/>
    <w:rsid w:val="00AC59FE"/>
    <w:rsid w:val="00AD52AC"/>
    <w:rsid w:val="00AE013B"/>
    <w:rsid w:val="00AE4955"/>
    <w:rsid w:val="00AE64EC"/>
    <w:rsid w:val="00AF0AF3"/>
    <w:rsid w:val="00B032D2"/>
    <w:rsid w:val="00B06DF6"/>
    <w:rsid w:val="00B11AD8"/>
    <w:rsid w:val="00B133D1"/>
    <w:rsid w:val="00B217E1"/>
    <w:rsid w:val="00B21C3F"/>
    <w:rsid w:val="00B27C95"/>
    <w:rsid w:val="00B40877"/>
    <w:rsid w:val="00B520FB"/>
    <w:rsid w:val="00B60C94"/>
    <w:rsid w:val="00B659F2"/>
    <w:rsid w:val="00B66BD6"/>
    <w:rsid w:val="00B73028"/>
    <w:rsid w:val="00B73FA7"/>
    <w:rsid w:val="00B85A48"/>
    <w:rsid w:val="00B85FC2"/>
    <w:rsid w:val="00B90316"/>
    <w:rsid w:val="00BA272E"/>
    <w:rsid w:val="00BA3EB0"/>
    <w:rsid w:val="00BA7BB9"/>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62EB"/>
    <w:rsid w:val="00C45441"/>
    <w:rsid w:val="00C51148"/>
    <w:rsid w:val="00C616E8"/>
    <w:rsid w:val="00C625F7"/>
    <w:rsid w:val="00C6313F"/>
    <w:rsid w:val="00C67631"/>
    <w:rsid w:val="00C708E6"/>
    <w:rsid w:val="00C76948"/>
    <w:rsid w:val="00C76D05"/>
    <w:rsid w:val="00C778B1"/>
    <w:rsid w:val="00C949D8"/>
    <w:rsid w:val="00C9544E"/>
    <w:rsid w:val="00C9592A"/>
    <w:rsid w:val="00CC71AA"/>
    <w:rsid w:val="00CE2DDF"/>
    <w:rsid w:val="00CE4BEA"/>
    <w:rsid w:val="00CE4EDC"/>
    <w:rsid w:val="00CF14F4"/>
    <w:rsid w:val="00CF3CD9"/>
    <w:rsid w:val="00CF5F16"/>
    <w:rsid w:val="00D12F28"/>
    <w:rsid w:val="00D133CD"/>
    <w:rsid w:val="00D22646"/>
    <w:rsid w:val="00D2532F"/>
    <w:rsid w:val="00D26A21"/>
    <w:rsid w:val="00D415B2"/>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7155B"/>
    <w:rsid w:val="00E766D8"/>
    <w:rsid w:val="00E81A56"/>
    <w:rsid w:val="00E832B8"/>
    <w:rsid w:val="00EC578B"/>
    <w:rsid w:val="00ED482F"/>
    <w:rsid w:val="00EE199D"/>
    <w:rsid w:val="00EE20F4"/>
    <w:rsid w:val="00EE2127"/>
    <w:rsid w:val="00EE2595"/>
    <w:rsid w:val="00EF032D"/>
    <w:rsid w:val="00EF7C11"/>
    <w:rsid w:val="00F01673"/>
    <w:rsid w:val="00F03BD0"/>
    <w:rsid w:val="00F115CA"/>
    <w:rsid w:val="00F16BAE"/>
    <w:rsid w:val="00F16FB4"/>
    <w:rsid w:val="00F2555A"/>
    <w:rsid w:val="00F32B04"/>
    <w:rsid w:val="00F36F50"/>
    <w:rsid w:val="00F4002D"/>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Sinespaciado">
    <w:name w:val="No Spacing"/>
    <w:link w:val="SinespaciadoCar"/>
    <w:uiPriority w:val="1"/>
    <w:qFormat/>
    <w:rsid w:val="00B27C95"/>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B27C95"/>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21</cp:revision>
  <cp:lastPrinted>2016-10-21T13:15:00Z</cp:lastPrinted>
  <dcterms:created xsi:type="dcterms:W3CDTF">2016-10-20T19:40:00Z</dcterms:created>
  <dcterms:modified xsi:type="dcterms:W3CDTF">2017-02-28T13:23:00Z</dcterms:modified>
</cp:coreProperties>
</file>