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18" w:rsidRPr="00760671" w:rsidRDefault="00E20E18" w:rsidP="00E20E1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E20E18" w:rsidRDefault="00E20E18" w:rsidP="00E20E18">
      <w:pPr>
        <w:pStyle w:val="Sinespaciado"/>
        <w:jc w:val="both"/>
        <w:rPr>
          <w:sz w:val="18"/>
          <w:szCs w:val="18"/>
        </w:rPr>
      </w:pPr>
    </w:p>
    <w:p w:rsidR="00552631" w:rsidRPr="004C5F18" w:rsidRDefault="00552631" w:rsidP="00552631">
      <w:pPr>
        <w:spacing w:line="360" w:lineRule="auto"/>
        <w:jc w:val="both"/>
        <w:rPr>
          <w:rFonts w:ascii="Arial Narrow" w:hAnsi="Arial Narrow" w:cs="Arial"/>
          <w:bCs/>
          <w:i/>
          <w:iCs/>
          <w:sz w:val="36"/>
          <w:szCs w:val="36"/>
          <w:u w:val="single"/>
        </w:rPr>
      </w:pPr>
      <w:bookmarkStart w:id="0" w:name="_GoBack"/>
      <w:bookmarkEnd w:id="0"/>
      <w:r w:rsidRPr="004C5F18">
        <w:rPr>
          <w:rFonts w:ascii="Arial Narrow" w:hAnsi="Arial Narrow" w:cs="Arial"/>
          <w:bCs/>
          <w:i/>
          <w:iCs/>
          <w:sz w:val="36"/>
          <w:szCs w:val="36"/>
          <w:u w:val="single"/>
        </w:rPr>
        <w:t>ORALIDAD</w:t>
      </w:r>
    </w:p>
    <w:p w:rsidR="00552631" w:rsidRPr="00402979" w:rsidRDefault="00552631" w:rsidP="00552631">
      <w:pPr>
        <w:pStyle w:val="Sinespaciado"/>
      </w:pPr>
    </w:p>
    <w:p w:rsidR="00552631" w:rsidRPr="001A3D6C" w:rsidRDefault="00552631" w:rsidP="00552631">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24 de noviembre de 2</w:t>
      </w:r>
      <w:r w:rsidRPr="001A3D6C">
        <w:rPr>
          <w:rFonts w:ascii="Arial Narrow" w:hAnsi="Arial Narrow" w:cs="Arial"/>
          <w:sz w:val="18"/>
          <w:szCs w:val="18"/>
        </w:rPr>
        <w:t>016.</w:t>
      </w:r>
    </w:p>
    <w:p w:rsidR="00552631" w:rsidRDefault="00552631" w:rsidP="00552631">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3-2015-00093-01</w:t>
      </w:r>
    </w:p>
    <w:p w:rsidR="00552631" w:rsidRPr="001A3D6C" w:rsidRDefault="00552631" w:rsidP="00552631">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552631" w:rsidRPr="001A3D6C" w:rsidRDefault="00552631" w:rsidP="00552631">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Alba Inés Castrillón Zuluaga    </w:t>
      </w:r>
    </w:p>
    <w:p w:rsidR="00552631" w:rsidRPr="002E0A65" w:rsidRDefault="00552631" w:rsidP="00552631">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552631" w:rsidRPr="002E0A65" w:rsidRDefault="00552631" w:rsidP="00552631">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Tercero </w:t>
      </w:r>
      <w:r w:rsidRPr="002E0A65">
        <w:rPr>
          <w:rFonts w:ascii="Arial Narrow" w:hAnsi="Arial Narrow" w:cs="Arial"/>
          <w:sz w:val="18"/>
          <w:szCs w:val="18"/>
        </w:rPr>
        <w:t>Laboral del Circuito de Pereira.</w:t>
      </w:r>
    </w:p>
    <w:p w:rsidR="00552631" w:rsidRPr="002E0A65" w:rsidRDefault="00552631" w:rsidP="00552631">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5E36A7" w:rsidRPr="005E36A7" w:rsidRDefault="00552631" w:rsidP="005E36A7">
      <w:pPr>
        <w:pStyle w:val="Textoindependiente33"/>
        <w:shd w:val="clear" w:color="auto" w:fill="FFFFFF" w:themeFill="background1"/>
        <w:spacing w:line="240" w:lineRule="auto"/>
        <w:ind w:left="2124" w:hanging="2124"/>
        <w:rPr>
          <w:rFonts w:ascii="Arial Narrow" w:hAnsi="Arial Narrow" w:cs="Tahoma"/>
          <w:bCs/>
          <w:iCs/>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37224D">
        <w:rPr>
          <w:rFonts w:ascii="Arial Narrow" w:hAnsi="Arial Narrow" w:cs="Arial"/>
          <w:b/>
          <w:bCs/>
          <w:sz w:val="18"/>
          <w:szCs w:val="18"/>
        </w:rPr>
        <w:t xml:space="preserve">Trabajadores independientes- Pago de aportes: </w:t>
      </w:r>
      <w:r w:rsidR="005E36A7" w:rsidRPr="005E36A7">
        <w:rPr>
          <w:rFonts w:ascii="Arial Narrow" w:hAnsi="Arial Narrow" w:cs="Tahoma"/>
          <w:bCs/>
          <w:iCs/>
          <w:sz w:val="18"/>
          <w:szCs w:val="18"/>
        </w:rPr>
        <w:t xml:space="preserve">El prgf.1º del artículo 15 de la Ley 100 de 1993, establece que los trabajadores independientes están autorizados para efectuar pagos anticipados de aportes, razón por la que las novedades que se presenten y que no puedan ser registradas anticipadamente, deben ser reportadas al mes siguiente, </w:t>
      </w:r>
      <w:r w:rsidR="005E36A7">
        <w:rPr>
          <w:rFonts w:ascii="Arial Narrow" w:hAnsi="Arial Narrow" w:cs="Tahoma"/>
          <w:bCs/>
          <w:iCs/>
          <w:sz w:val="18"/>
          <w:szCs w:val="18"/>
        </w:rPr>
        <w:t>al tenor de lo establecido en</w:t>
      </w:r>
      <w:r w:rsidR="005E36A7" w:rsidRPr="005E36A7">
        <w:rPr>
          <w:rFonts w:ascii="Arial Narrow" w:hAnsi="Arial Narrow" w:cs="Tahoma"/>
          <w:bCs/>
          <w:iCs/>
          <w:sz w:val="18"/>
          <w:szCs w:val="18"/>
        </w:rPr>
        <w:t xml:space="preserve"> el artículo 35 del Decreto 1406 de 1999. </w:t>
      </w:r>
    </w:p>
    <w:p w:rsidR="005E36A7" w:rsidRPr="005E36A7" w:rsidRDefault="005E36A7" w:rsidP="005E36A7">
      <w:pPr>
        <w:pStyle w:val="Sinespaciado"/>
        <w:rPr>
          <w:sz w:val="18"/>
          <w:szCs w:val="18"/>
        </w:rPr>
      </w:pPr>
    </w:p>
    <w:p w:rsidR="005E36A7" w:rsidRPr="005E36A7" w:rsidRDefault="005E36A7" w:rsidP="005E36A7">
      <w:pPr>
        <w:pStyle w:val="Textoindependiente33"/>
        <w:shd w:val="clear" w:color="auto" w:fill="FFFFFF" w:themeFill="background1"/>
        <w:spacing w:line="240" w:lineRule="auto"/>
        <w:ind w:left="2124"/>
        <w:rPr>
          <w:rFonts w:ascii="Arial Narrow" w:hAnsi="Arial Narrow" w:cs="Tahoma"/>
          <w:bCs/>
          <w:iCs/>
          <w:sz w:val="18"/>
          <w:szCs w:val="18"/>
        </w:rPr>
      </w:pPr>
      <w:r w:rsidRPr="005E36A7">
        <w:rPr>
          <w:rFonts w:ascii="Arial Narrow" w:hAnsi="Arial Narrow" w:cs="Tahoma"/>
          <w:bCs/>
          <w:iCs/>
          <w:sz w:val="18"/>
          <w:szCs w:val="18"/>
        </w:rPr>
        <w:t>Sobre el tema el órgano de cierre de la especialidad laboral ha establecido que “</w:t>
      </w:r>
      <w:r w:rsidRPr="005E36A7">
        <w:rPr>
          <w:rFonts w:ascii="Arial Narrow" w:hAnsi="Arial Narrow" w:cs="Tahoma"/>
          <w:bCs/>
          <w:i/>
          <w:iCs/>
          <w:sz w:val="18"/>
          <w:szCs w:val="18"/>
        </w:rPr>
        <w:t>las cotizaciones realizadas por este tipo de afiliados no surten efectos retroactivos, por lo que en consecuencia, no pueden ser tildadas de “irregulares”, habida consideración que siempre se harán para cada periodo “en forma anticipada” y como dice la última norma citada, si no se reportan anticipadamente, se reportarán al mes siguiente”</w:t>
      </w:r>
      <w:r w:rsidRPr="005E36A7">
        <w:rPr>
          <w:rFonts w:ascii="Arial Narrow" w:hAnsi="Arial Narrow" w:cs="Tahoma"/>
          <w:bCs/>
          <w:iCs/>
          <w:sz w:val="18"/>
          <w:szCs w:val="18"/>
        </w:rPr>
        <w:t xml:space="preserve"> (Sentencia No. 35467 de la Sala de Casación Laboral de la CSJ). </w:t>
      </w:r>
    </w:p>
    <w:p w:rsidR="005E36A7" w:rsidRPr="004C5F18" w:rsidRDefault="005E36A7" w:rsidP="004C5F18">
      <w:pPr>
        <w:pStyle w:val="Sinespaciado"/>
      </w:pPr>
    </w:p>
    <w:p w:rsidR="00552631" w:rsidRPr="00552631" w:rsidRDefault="00552631" w:rsidP="004C5F18">
      <w:pPr>
        <w:pStyle w:val="Sinespaciado"/>
      </w:pPr>
    </w:p>
    <w:p w:rsidR="00552631" w:rsidRPr="004C5F18" w:rsidRDefault="00552631" w:rsidP="00552631">
      <w:pPr>
        <w:spacing w:line="360" w:lineRule="auto"/>
        <w:ind w:firstLine="840"/>
        <w:rPr>
          <w:rFonts w:ascii="Arial Narrow" w:hAnsi="Arial Narrow" w:cs="Arial"/>
          <w:sz w:val="28"/>
          <w:szCs w:val="28"/>
        </w:rPr>
      </w:pPr>
      <w:r w:rsidRPr="004C5F18">
        <w:rPr>
          <w:rFonts w:ascii="Arial Narrow" w:hAnsi="Arial Narrow" w:cs="Arial"/>
          <w:sz w:val="28"/>
          <w:szCs w:val="28"/>
          <w:u w:val="single"/>
        </w:rPr>
        <w:t>AUDIENCIA PÚBLICA</w:t>
      </w:r>
      <w:r w:rsidRPr="004C5F18">
        <w:rPr>
          <w:rFonts w:ascii="Arial Narrow" w:hAnsi="Arial Narrow" w:cs="Arial"/>
          <w:sz w:val="28"/>
          <w:szCs w:val="28"/>
        </w:rPr>
        <w:t>:</w:t>
      </w:r>
    </w:p>
    <w:p w:rsidR="00552631" w:rsidRPr="002E0A65" w:rsidRDefault="00552631" w:rsidP="00552631">
      <w:pPr>
        <w:pStyle w:val="Sinespaciado"/>
      </w:pPr>
    </w:p>
    <w:p w:rsidR="00552631" w:rsidRPr="00F51071" w:rsidRDefault="00552631" w:rsidP="00552631">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veinticuatro (24)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noviembre de </w:t>
      </w:r>
      <w:r w:rsidRPr="008105C9">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 xml:space="preserve">nueve de la mañana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09:00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29 de julio de 2015</w:t>
      </w:r>
      <w:r w:rsidRPr="008105C9">
        <w:rPr>
          <w:rFonts w:ascii="Arial Narrow" w:hAnsi="Arial Narrow" w:cs="Arial"/>
          <w:sz w:val="28"/>
          <w:szCs w:val="28"/>
        </w:rPr>
        <w:t xml:space="preserve"> por el Juzgado </w:t>
      </w:r>
      <w:r>
        <w:rPr>
          <w:rFonts w:ascii="Arial Narrow" w:hAnsi="Arial Narrow" w:cs="Arial"/>
          <w:sz w:val="28"/>
          <w:szCs w:val="28"/>
        </w:rPr>
        <w:t xml:space="preserve">Tercero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Alba Inés Castrillón Zuluaga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552631" w:rsidRPr="00837C04" w:rsidRDefault="00552631" w:rsidP="00552631">
      <w:pPr>
        <w:pStyle w:val="Sinespaciado"/>
      </w:pPr>
    </w:p>
    <w:p w:rsidR="00552631" w:rsidRPr="00F51071" w:rsidRDefault="00552631" w:rsidP="00552631">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552631" w:rsidRPr="00CA3A5A" w:rsidRDefault="00552631" w:rsidP="00552631">
      <w:pPr>
        <w:pStyle w:val="Sinespaciado"/>
      </w:pPr>
    </w:p>
    <w:p w:rsidR="00552631" w:rsidRPr="008105C9" w:rsidRDefault="00552631" w:rsidP="00552631">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la demandante </w:t>
      </w:r>
      <w:r w:rsidRPr="008105C9">
        <w:rPr>
          <w:rFonts w:ascii="Arial Narrow" w:hAnsi="Arial Narrow" w:cs="Tahoma"/>
          <w:sz w:val="28"/>
          <w:szCs w:val="28"/>
        </w:rPr>
        <w:t>pretende que</w:t>
      </w:r>
      <w:r>
        <w:rPr>
          <w:rFonts w:ascii="Arial Narrow" w:hAnsi="Arial Narrow" w:cs="Tahoma"/>
          <w:sz w:val="28"/>
          <w:szCs w:val="28"/>
        </w:rPr>
        <w:t xml:space="preserve"> </w:t>
      </w:r>
      <w:r w:rsidR="00641155">
        <w:rPr>
          <w:rFonts w:ascii="Arial Narrow" w:hAnsi="Arial Narrow" w:cs="Tahoma"/>
          <w:sz w:val="28"/>
          <w:szCs w:val="28"/>
        </w:rPr>
        <w:t>se declare que es beneficiaria</w:t>
      </w:r>
      <w:r>
        <w:rPr>
          <w:rFonts w:ascii="Arial Narrow" w:hAnsi="Arial Narrow" w:cs="Tahoma"/>
          <w:sz w:val="28"/>
          <w:szCs w:val="28"/>
        </w:rPr>
        <w:t xml:space="preserve"> del régimen de transición establecido en el artículo 36 de la Ley 100 de 1993, y como consecuencia, se condene a la entidad demandada a reconocer y pagar </w:t>
      </w:r>
      <w:r w:rsidRPr="008105C9">
        <w:rPr>
          <w:rFonts w:ascii="Arial Narrow" w:hAnsi="Arial Narrow" w:cs="Tahoma"/>
          <w:sz w:val="28"/>
          <w:szCs w:val="28"/>
        </w:rPr>
        <w:t>la pensión de vejez</w:t>
      </w:r>
      <w:r>
        <w:rPr>
          <w:rFonts w:ascii="Arial Narrow" w:hAnsi="Arial Narrow" w:cs="Tahoma"/>
          <w:sz w:val="28"/>
          <w:szCs w:val="28"/>
        </w:rPr>
        <w:t xml:space="preserve"> con fundamento en el Acuerdo 049 de 1990, </w:t>
      </w:r>
      <w:r w:rsidRPr="008105C9">
        <w:rPr>
          <w:rFonts w:ascii="Arial Narrow" w:hAnsi="Arial Narrow" w:cs="Tahoma"/>
          <w:sz w:val="28"/>
          <w:szCs w:val="28"/>
        </w:rPr>
        <w:t xml:space="preserve">a partir del </w:t>
      </w:r>
      <w:r w:rsidR="00641155">
        <w:rPr>
          <w:rFonts w:ascii="Arial Narrow" w:hAnsi="Arial Narrow" w:cs="Tahoma"/>
          <w:sz w:val="28"/>
          <w:szCs w:val="28"/>
        </w:rPr>
        <w:t>10 de febrero de 2005</w:t>
      </w:r>
      <w:r>
        <w:rPr>
          <w:rFonts w:ascii="Arial Narrow" w:hAnsi="Arial Narrow" w:cs="Tahoma"/>
          <w:sz w:val="28"/>
          <w:szCs w:val="28"/>
        </w:rPr>
        <w:t>, más los intereses de mora y las costas del proceso.</w:t>
      </w:r>
    </w:p>
    <w:p w:rsidR="00552631" w:rsidRPr="00CA3A5A" w:rsidRDefault="00552631" w:rsidP="00552631">
      <w:pPr>
        <w:pStyle w:val="Sinespaciado"/>
      </w:pPr>
    </w:p>
    <w:p w:rsidR="00641155" w:rsidRDefault="00552631" w:rsidP="00552631">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expuso que</w:t>
      </w:r>
      <w:r>
        <w:rPr>
          <w:rFonts w:ascii="Arial Narrow" w:hAnsi="Arial Narrow" w:cs="Tahoma"/>
          <w:color w:val="000000"/>
          <w:sz w:val="28"/>
          <w:szCs w:val="28"/>
          <w:lang w:eastAsia="es-CO"/>
        </w:rPr>
        <w:t xml:space="preserve"> nació el </w:t>
      </w:r>
      <w:r w:rsidR="00641155">
        <w:rPr>
          <w:rFonts w:ascii="Arial Narrow" w:hAnsi="Arial Narrow" w:cs="Tahoma"/>
          <w:color w:val="000000"/>
          <w:sz w:val="28"/>
          <w:szCs w:val="28"/>
          <w:lang w:eastAsia="es-CO"/>
        </w:rPr>
        <w:t xml:space="preserve">10 de febrero de 1950, por lo que al 1º de abril de 1994 contaba con 44 años de edad; que siempre </w:t>
      </w:r>
      <w:r w:rsidR="00641155">
        <w:rPr>
          <w:rFonts w:ascii="Arial Narrow" w:hAnsi="Arial Narrow" w:cs="Tahoma"/>
          <w:color w:val="000000"/>
          <w:sz w:val="28"/>
          <w:szCs w:val="28"/>
          <w:lang w:eastAsia="es-CO"/>
        </w:rPr>
        <w:lastRenderedPageBreak/>
        <w:t>estuvo afiliada al régimen de prima media</w:t>
      </w:r>
      <w:r w:rsidR="00E24F93">
        <w:rPr>
          <w:rFonts w:ascii="Arial Narrow" w:hAnsi="Arial Narrow" w:cs="Tahoma"/>
          <w:color w:val="000000"/>
          <w:sz w:val="28"/>
          <w:szCs w:val="28"/>
          <w:lang w:eastAsia="es-CO"/>
        </w:rPr>
        <w:t xml:space="preserve">; que mediante Resolución No. 9702 del 2 de diciembre de 2006, la entidad demandada negó el reconocimiento de la prestación por vejez. Indica que la historia laboral consultada vía internet, arroja que sufragó al sistema un total de 677.86 semanas de </w:t>
      </w:r>
      <w:r w:rsidR="00737417">
        <w:rPr>
          <w:rFonts w:ascii="Arial Narrow" w:hAnsi="Arial Narrow" w:cs="Tahoma"/>
          <w:color w:val="000000"/>
          <w:sz w:val="28"/>
          <w:szCs w:val="28"/>
          <w:lang w:eastAsia="es-CO"/>
        </w:rPr>
        <w:t xml:space="preserve">aportes en toda su vida laboral, de las cuales, 510 lo fueron en los 20 años anteriores al cumplimiento de la edad mínima, esto es, entre el 5 de junio de 1950 y ese mismo día y mes del 2010. </w:t>
      </w:r>
    </w:p>
    <w:p w:rsidR="00552631" w:rsidRPr="0071297F" w:rsidRDefault="00552631" w:rsidP="0071297F">
      <w:pPr>
        <w:pStyle w:val="Sinespaciado"/>
      </w:pPr>
    </w:p>
    <w:p w:rsidR="00552631" w:rsidRDefault="00552631" w:rsidP="00552631">
      <w:pPr>
        <w:spacing w:line="360" w:lineRule="auto"/>
        <w:ind w:firstLine="708"/>
        <w:jc w:val="both"/>
        <w:rPr>
          <w:rFonts w:ascii="Arial Narrow" w:hAnsi="Arial Narrow" w:cs="Arial"/>
          <w:sz w:val="28"/>
          <w:szCs w:val="28"/>
        </w:rPr>
      </w:pPr>
      <w:r w:rsidRPr="009868D1">
        <w:rPr>
          <w:rFonts w:ascii="Arial Narrow" w:hAnsi="Arial Narrow" w:cs="Arial"/>
          <w:sz w:val="28"/>
          <w:szCs w:val="28"/>
        </w:rPr>
        <w:t xml:space="preserve">La Administradora Colombiana de Pensiones –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00936BB1" w:rsidRPr="00936BB1">
        <w:rPr>
          <w:rFonts w:ascii="Arial Narrow" w:hAnsi="Arial Narrow" w:cs="Arial"/>
          <w:sz w:val="28"/>
          <w:szCs w:val="28"/>
        </w:rPr>
        <w:t>aceptó los hechos relacionados con la fecha de natalicio de la actora, la solicitud pensional que esta elevó ante la entidad y su solución desfavorable. S</w:t>
      </w:r>
      <w:r>
        <w:rPr>
          <w:rFonts w:ascii="Arial Narrow" w:hAnsi="Arial Narrow" w:cs="Arial"/>
          <w:sz w:val="28"/>
          <w:szCs w:val="28"/>
        </w:rPr>
        <w:t xml:space="preserve">e opuso a las pretensiones, arguyendo que </w:t>
      </w:r>
      <w:r w:rsidR="0071297F">
        <w:rPr>
          <w:rFonts w:ascii="Arial Narrow" w:hAnsi="Arial Narrow" w:cs="Arial"/>
          <w:sz w:val="28"/>
          <w:szCs w:val="28"/>
        </w:rPr>
        <w:t>la</w:t>
      </w:r>
      <w:r>
        <w:rPr>
          <w:rFonts w:ascii="Arial Narrow" w:hAnsi="Arial Narrow" w:cs="Arial"/>
          <w:sz w:val="28"/>
          <w:szCs w:val="28"/>
        </w:rPr>
        <w:t xml:space="preserve"> demandante </w:t>
      </w:r>
      <w:r w:rsidR="0071297F">
        <w:rPr>
          <w:rFonts w:ascii="Arial Narrow" w:hAnsi="Arial Narrow" w:cs="Arial"/>
          <w:sz w:val="28"/>
          <w:szCs w:val="28"/>
        </w:rPr>
        <w:t xml:space="preserve">no acredita los requisitos del Acuerdo 049/90 para hacerse acreedora de la pensión de vejez que reclama, amén de que </w:t>
      </w:r>
      <w:r>
        <w:rPr>
          <w:rFonts w:ascii="Arial Narrow" w:hAnsi="Arial Narrow" w:cs="Arial"/>
          <w:sz w:val="28"/>
          <w:szCs w:val="28"/>
        </w:rPr>
        <w:t xml:space="preserve">perdió los beneficios del régimen de transición que consagra </w:t>
      </w:r>
      <w:r w:rsidR="0071297F">
        <w:rPr>
          <w:rFonts w:ascii="Arial Narrow" w:hAnsi="Arial Narrow" w:cs="Arial"/>
          <w:sz w:val="28"/>
          <w:szCs w:val="28"/>
        </w:rPr>
        <w:t xml:space="preserve">el artículo 36 de la Ley 100/93, por no reunir </w:t>
      </w:r>
      <w:r>
        <w:rPr>
          <w:rFonts w:ascii="Arial Narrow" w:hAnsi="Arial Narrow" w:cs="Arial"/>
          <w:sz w:val="28"/>
          <w:szCs w:val="28"/>
        </w:rPr>
        <w:t xml:space="preserve">las semanas exigidas por el Acto Legislativo 01 de 2005. </w:t>
      </w:r>
      <w:r w:rsidR="0071297F">
        <w:rPr>
          <w:rFonts w:ascii="Arial Narrow" w:hAnsi="Arial Narrow" w:cs="Arial"/>
          <w:sz w:val="28"/>
          <w:szCs w:val="28"/>
        </w:rPr>
        <w:t>P</w:t>
      </w:r>
      <w:r>
        <w:rPr>
          <w:rFonts w:ascii="Arial Narrow" w:hAnsi="Arial Narrow" w:cs="Arial"/>
          <w:sz w:val="28"/>
          <w:szCs w:val="28"/>
        </w:rPr>
        <w:t xml:space="preserve">ropuso como excepciones </w:t>
      </w:r>
      <w:r w:rsidR="00737417">
        <w:rPr>
          <w:rFonts w:ascii="Arial Narrow" w:hAnsi="Arial Narrow" w:cs="Arial"/>
          <w:sz w:val="28"/>
          <w:szCs w:val="28"/>
        </w:rPr>
        <w:t xml:space="preserve">de fondo </w:t>
      </w:r>
      <w:r>
        <w:rPr>
          <w:rFonts w:ascii="Arial Narrow" w:hAnsi="Arial Narrow" w:cs="Arial"/>
          <w:sz w:val="28"/>
          <w:szCs w:val="28"/>
        </w:rPr>
        <w:t>las de “</w:t>
      </w:r>
      <w:r w:rsidR="00737417">
        <w:rPr>
          <w:rFonts w:ascii="Arial Narrow" w:hAnsi="Arial Narrow" w:cs="Arial"/>
          <w:sz w:val="28"/>
          <w:szCs w:val="28"/>
        </w:rPr>
        <w:t xml:space="preserve">Pérdida del derecho al régimen de transición”, Buena Fe”, y “Prescripción”. </w:t>
      </w:r>
    </w:p>
    <w:p w:rsidR="00552631" w:rsidRPr="0071297F" w:rsidRDefault="00552631" w:rsidP="0071297F">
      <w:pPr>
        <w:pStyle w:val="Sinespaciado"/>
      </w:pPr>
    </w:p>
    <w:p w:rsidR="007315C6" w:rsidRDefault="00552631" w:rsidP="00552631">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7315C6">
        <w:rPr>
          <w:rFonts w:ascii="Arial Narrow" w:hAnsi="Arial Narrow" w:cs="Arial"/>
          <w:sz w:val="28"/>
          <w:szCs w:val="28"/>
        </w:rPr>
        <w:t>29 de julio d</w:t>
      </w:r>
      <w:r>
        <w:rPr>
          <w:rFonts w:ascii="Arial Narrow" w:hAnsi="Arial Narrow" w:cs="Arial"/>
          <w:sz w:val="28"/>
          <w:szCs w:val="28"/>
        </w:rPr>
        <w:t xml:space="preserve">e 2015, </w:t>
      </w:r>
      <w:r w:rsidR="007315C6">
        <w:rPr>
          <w:rFonts w:ascii="Arial Narrow" w:hAnsi="Arial Narrow" w:cs="Arial"/>
          <w:sz w:val="28"/>
          <w:szCs w:val="28"/>
        </w:rPr>
        <w:t xml:space="preserve">resolvió negar la totalidad de las pretensiones incoadas en la demanda, y declarar no probadas las excepciones propuestas por la parte demandada. </w:t>
      </w:r>
    </w:p>
    <w:p w:rsidR="007315C6" w:rsidRPr="00913DE1" w:rsidRDefault="007315C6" w:rsidP="00913DE1">
      <w:pPr>
        <w:pStyle w:val="Sinespaciado"/>
      </w:pPr>
    </w:p>
    <w:p w:rsidR="007315C6" w:rsidRDefault="007315C6" w:rsidP="001222BD">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arribar a tal determinación, </w:t>
      </w:r>
      <w:r w:rsidR="002F46A8">
        <w:rPr>
          <w:rFonts w:ascii="Arial Narrow" w:hAnsi="Arial Narrow" w:cs="Arial"/>
          <w:sz w:val="28"/>
          <w:szCs w:val="28"/>
        </w:rPr>
        <w:t>indic</w:t>
      </w:r>
      <w:r w:rsidR="00617FB7">
        <w:rPr>
          <w:rFonts w:ascii="Arial Narrow" w:hAnsi="Arial Narrow" w:cs="Arial"/>
          <w:sz w:val="28"/>
          <w:szCs w:val="28"/>
        </w:rPr>
        <w:t>a</w:t>
      </w:r>
      <w:r w:rsidR="002F46A8">
        <w:rPr>
          <w:rFonts w:ascii="Arial Narrow" w:hAnsi="Arial Narrow" w:cs="Arial"/>
          <w:sz w:val="28"/>
          <w:szCs w:val="28"/>
        </w:rPr>
        <w:t xml:space="preserve"> </w:t>
      </w:r>
      <w:r>
        <w:rPr>
          <w:rFonts w:ascii="Arial Narrow" w:hAnsi="Arial Narrow" w:cs="Arial"/>
          <w:sz w:val="28"/>
          <w:szCs w:val="28"/>
        </w:rPr>
        <w:t xml:space="preserve">que </w:t>
      </w:r>
      <w:r w:rsidR="00617FB7">
        <w:rPr>
          <w:rFonts w:ascii="Arial Narrow" w:hAnsi="Arial Narrow" w:cs="Arial"/>
          <w:sz w:val="28"/>
          <w:szCs w:val="28"/>
        </w:rPr>
        <w:t xml:space="preserve">en consideración </w:t>
      </w:r>
      <w:r w:rsidR="002601E3">
        <w:rPr>
          <w:rFonts w:ascii="Arial Narrow" w:hAnsi="Arial Narrow" w:cs="Arial"/>
          <w:sz w:val="28"/>
          <w:szCs w:val="28"/>
        </w:rPr>
        <w:t xml:space="preserve">únicamente </w:t>
      </w:r>
      <w:r w:rsidR="00617FB7">
        <w:rPr>
          <w:rFonts w:ascii="Arial Narrow" w:hAnsi="Arial Narrow" w:cs="Arial"/>
          <w:sz w:val="28"/>
          <w:szCs w:val="28"/>
        </w:rPr>
        <w:t xml:space="preserve">al cumplimiento del requisito de la edad, </w:t>
      </w:r>
      <w:r w:rsidR="00AB2A3D">
        <w:rPr>
          <w:rFonts w:ascii="Arial Narrow" w:hAnsi="Arial Narrow" w:cs="Arial"/>
          <w:sz w:val="28"/>
          <w:szCs w:val="28"/>
        </w:rPr>
        <w:t>la accionante</w:t>
      </w:r>
      <w:r w:rsidR="00071788">
        <w:rPr>
          <w:rFonts w:ascii="Arial Narrow" w:hAnsi="Arial Narrow" w:cs="Arial"/>
          <w:sz w:val="28"/>
          <w:szCs w:val="28"/>
        </w:rPr>
        <w:t xml:space="preserve"> e</w:t>
      </w:r>
      <w:r w:rsidR="00617FB7">
        <w:rPr>
          <w:rFonts w:ascii="Arial Narrow" w:hAnsi="Arial Narrow" w:cs="Arial"/>
          <w:sz w:val="28"/>
          <w:szCs w:val="28"/>
        </w:rPr>
        <w:t xml:space="preserve">s </w:t>
      </w:r>
      <w:r w:rsidR="00071788">
        <w:rPr>
          <w:rFonts w:ascii="Arial Narrow" w:hAnsi="Arial Narrow" w:cs="Arial"/>
          <w:sz w:val="28"/>
          <w:szCs w:val="28"/>
        </w:rPr>
        <w:t>beneficiaria del régimen de transición de que trata el artículo 36 de la Ley 100/93, y por ende, tiene derecho</w:t>
      </w:r>
      <w:r w:rsidR="00AB2A3D">
        <w:rPr>
          <w:rFonts w:ascii="Arial Narrow" w:hAnsi="Arial Narrow" w:cs="Arial"/>
          <w:sz w:val="28"/>
          <w:szCs w:val="28"/>
        </w:rPr>
        <w:t xml:space="preserve"> </w:t>
      </w:r>
      <w:r w:rsidR="00071788">
        <w:rPr>
          <w:rFonts w:ascii="Arial Narrow" w:hAnsi="Arial Narrow" w:cs="Arial"/>
          <w:sz w:val="28"/>
          <w:szCs w:val="28"/>
        </w:rPr>
        <w:t xml:space="preserve">a que su situación pensional sea analizada con base en los </w:t>
      </w:r>
      <w:r w:rsidR="00617FB7">
        <w:rPr>
          <w:rFonts w:ascii="Arial Narrow" w:hAnsi="Arial Narrow" w:cs="Arial"/>
          <w:sz w:val="28"/>
          <w:szCs w:val="28"/>
        </w:rPr>
        <w:t xml:space="preserve">postulados del Acuerdo 049/90, aprobado por el </w:t>
      </w:r>
      <w:proofErr w:type="spellStart"/>
      <w:r w:rsidR="00617FB7">
        <w:rPr>
          <w:rFonts w:ascii="Arial Narrow" w:hAnsi="Arial Narrow" w:cs="Arial"/>
          <w:sz w:val="28"/>
          <w:szCs w:val="28"/>
        </w:rPr>
        <w:t>Dto</w:t>
      </w:r>
      <w:proofErr w:type="spellEnd"/>
      <w:r w:rsidR="00617FB7">
        <w:rPr>
          <w:rFonts w:ascii="Arial Narrow" w:hAnsi="Arial Narrow" w:cs="Arial"/>
          <w:sz w:val="28"/>
          <w:szCs w:val="28"/>
        </w:rPr>
        <w:t xml:space="preserve"> 758 del mismo año</w:t>
      </w:r>
      <w:r w:rsidR="00F02725">
        <w:rPr>
          <w:rFonts w:ascii="Arial Narrow" w:hAnsi="Arial Narrow" w:cs="Arial"/>
          <w:sz w:val="28"/>
          <w:szCs w:val="28"/>
        </w:rPr>
        <w:t>. No obstante, a</w:t>
      </w:r>
      <w:r w:rsidR="001222BD">
        <w:rPr>
          <w:rFonts w:ascii="Arial Narrow" w:hAnsi="Arial Narrow" w:cs="Arial"/>
          <w:sz w:val="28"/>
          <w:szCs w:val="28"/>
        </w:rPr>
        <w:t>l efectuar el cálculo del tiempo cotizado</w:t>
      </w:r>
      <w:r w:rsidR="002601E3">
        <w:rPr>
          <w:rFonts w:ascii="Arial Narrow" w:hAnsi="Arial Narrow" w:cs="Arial"/>
          <w:sz w:val="28"/>
          <w:szCs w:val="28"/>
        </w:rPr>
        <w:t xml:space="preserve"> al sistema</w:t>
      </w:r>
      <w:r w:rsidR="001222BD">
        <w:rPr>
          <w:rFonts w:ascii="Arial Narrow" w:hAnsi="Arial Narrow" w:cs="Arial"/>
          <w:sz w:val="28"/>
          <w:szCs w:val="28"/>
        </w:rPr>
        <w:t xml:space="preserve">, </w:t>
      </w:r>
      <w:r w:rsidR="00D410E1">
        <w:rPr>
          <w:rFonts w:ascii="Arial Narrow" w:hAnsi="Arial Narrow" w:cs="Arial"/>
          <w:sz w:val="28"/>
          <w:szCs w:val="28"/>
        </w:rPr>
        <w:t xml:space="preserve">la operadora judicial de primer grado </w:t>
      </w:r>
      <w:r w:rsidR="00617FB7">
        <w:rPr>
          <w:rFonts w:ascii="Arial Narrow" w:hAnsi="Arial Narrow" w:cs="Arial"/>
          <w:sz w:val="28"/>
          <w:szCs w:val="28"/>
        </w:rPr>
        <w:t>encontró que</w:t>
      </w:r>
      <w:r w:rsidR="001222BD">
        <w:rPr>
          <w:rFonts w:ascii="Arial Narrow" w:hAnsi="Arial Narrow" w:cs="Arial"/>
          <w:sz w:val="28"/>
          <w:szCs w:val="28"/>
        </w:rPr>
        <w:t xml:space="preserve"> la demandante </w:t>
      </w:r>
      <w:r w:rsidR="00F02725">
        <w:rPr>
          <w:rFonts w:ascii="Arial Narrow" w:hAnsi="Arial Narrow" w:cs="Arial"/>
          <w:sz w:val="28"/>
          <w:szCs w:val="28"/>
        </w:rPr>
        <w:t>no acredit</w:t>
      </w:r>
      <w:r w:rsidR="002601E3">
        <w:rPr>
          <w:rFonts w:ascii="Arial Narrow" w:hAnsi="Arial Narrow" w:cs="Arial"/>
          <w:sz w:val="28"/>
          <w:szCs w:val="28"/>
        </w:rPr>
        <w:t>a</w:t>
      </w:r>
      <w:r w:rsidR="00617FB7">
        <w:rPr>
          <w:rFonts w:ascii="Arial Narrow" w:hAnsi="Arial Narrow" w:cs="Arial"/>
          <w:sz w:val="28"/>
          <w:szCs w:val="28"/>
        </w:rPr>
        <w:t xml:space="preserve"> el número de semanas necesarios para hacerse acreedora de la pensión de vejez que reclama, pues </w:t>
      </w:r>
      <w:r w:rsidR="001222BD">
        <w:rPr>
          <w:rFonts w:ascii="Arial Narrow" w:hAnsi="Arial Narrow" w:cs="Arial"/>
          <w:sz w:val="28"/>
          <w:szCs w:val="28"/>
        </w:rPr>
        <w:t xml:space="preserve">sufragó un total de 611 semanas </w:t>
      </w:r>
      <w:r w:rsidR="00D410E1">
        <w:rPr>
          <w:rFonts w:ascii="Arial Narrow" w:hAnsi="Arial Narrow" w:cs="Arial"/>
          <w:sz w:val="28"/>
          <w:szCs w:val="28"/>
        </w:rPr>
        <w:t xml:space="preserve">de aportes </w:t>
      </w:r>
      <w:r w:rsidR="002F46A8">
        <w:rPr>
          <w:rFonts w:ascii="Arial Narrow" w:hAnsi="Arial Narrow" w:cs="Arial"/>
          <w:sz w:val="28"/>
          <w:szCs w:val="28"/>
        </w:rPr>
        <w:t>en toda su vida laboral, de las cual</w:t>
      </w:r>
      <w:r w:rsidR="001222BD">
        <w:rPr>
          <w:rFonts w:ascii="Arial Narrow" w:hAnsi="Arial Narrow" w:cs="Arial"/>
          <w:sz w:val="28"/>
          <w:szCs w:val="28"/>
        </w:rPr>
        <w:t>es</w:t>
      </w:r>
      <w:r w:rsidR="002F46A8">
        <w:rPr>
          <w:rFonts w:ascii="Arial Narrow" w:hAnsi="Arial Narrow" w:cs="Arial"/>
          <w:sz w:val="28"/>
          <w:szCs w:val="28"/>
        </w:rPr>
        <w:t xml:space="preserve"> 424 lo fueron en los 20 años que antecedieron el cumplimiento de la edad mínima para pensi</w:t>
      </w:r>
      <w:r w:rsidR="002601D5">
        <w:rPr>
          <w:rFonts w:ascii="Arial Narrow" w:hAnsi="Arial Narrow" w:cs="Arial"/>
          <w:sz w:val="28"/>
          <w:szCs w:val="28"/>
        </w:rPr>
        <w:t>ón</w:t>
      </w:r>
      <w:r w:rsidR="00913DE1">
        <w:rPr>
          <w:rFonts w:ascii="Arial Narrow" w:hAnsi="Arial Narrow" w:cs="Arial"/>
          <w:sz w:val="28"/>
          <w:szCs w:val="28"/>
        </w:rPr>
        <w:t>.</w:t>
      </w:r>
      <w:r w:rsidR="002601D5">
        <w:rPr>
          <w:rFonts w:ascii="Arial Narrow" w:hAnsi="Arial Narrow" w:cs="Arial"/>
          <w:sz w:val="28"/>
          <w:szCs w:val="28"/>
        </w:rPr>
        <w:t xml:space="preserve"> </w:t>
      </w:r>
    </w:p>
    <w:p w:rsidR="00552631" w:rsidRPr="0071297F" w:rsidRDefault="00552631" w:rsidP="004C5F18">
      <w:pPr>
        <w:pStyle w:val="Sinespaciado"/>
        <w:spacing w:line="360" w:lineRule="auto"/>
      </w:pPr>
    </w:p>
    <w:p w:rsidR="00552631" w:rsidRDefault="00552631" w:rsidP="00552631">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552631" w:rsidRPr="0071297F" w:rsidRDefault="00552631" w:rsidP="0071297F">
      <w:pPr>
        <w:pStyle w:val="Sinespaciado"/>
      </w:pPr>
    </w:p>
    <w:p w:rsidR="00552631" w:rsidRDefault="00552631" w:rsidP="0055263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552631" w:rsidRPr="0071297F" w:rsidRDefault="00552631" w:rsidP="00552631">
      <w:pPr>
        <w:shd w:val="clear" w:color="auto" w:fill="FFFFFF"/>
        <w:tabs>
          <w:tab w:val="left" w:pos="5197"/>
        </w:tabs>
        <w:spacing w:line="360" w:lineRule="auto"/>
        <w:ind w:firstLine="851"/>
        <w:jc w:val="both"/>
        <w:rPr>
          <w:rFonts w:ascii="Arial Narrow" w:hAnsi="Arial Narrow" w:cs="Tahoma"/>
          <w:i/>
          <w:iCs/>
          <w:color w:val="000000"/>
          <w:sz w:val="28"/>
          <w:szCs w:val="28"/>
          <w:lang w:val="es-MX" w:eastAsia="es-CO"/>
        </w:rPr>
      </w:pPr>
      <w:r w:rsidRPr="0071297F">
        <w:rPr>
          <w:rFonts w:ascii="Arial Narrow" w:hAnsi="Arial Narrow" w:cs="Tahoma"/>
          <w:color w:val="000000"/>
          <w:sz w:val="28"/>
          <w:szCs w:val="28"/>
          <w:lang w:eastAsia="es-CO"/>
        </w:rPr>
        <w:t xml:space="preserve"> </w:t>
      </w:r>
      <w:r w:rsidRPr="0071297F">
        <w:rPr>
          <w:rFonts w:ascii="Arial Narrow" w:hAnsi="Arial Narrow" w:cs="Tahoma"/>
          <w:i/>
          <w:iCs/>
          <w:color w:val="000000"/>
          <w:sz w:val="28"/>
          <w:szCs w:val="28"/>
          <w:lang w:eastAsia="es-CO"/>
        </w:rPr>
        <w:t>¿</w:t>
      </w:r>
      <w:r w:rsidRPr="0071297F">
        <w:rPr>
          <w:rFonts w:ascii="Arial Narrow" w:hAnsi="Arial Narrow" w:cs="Tahoma"/>
          <w:i/>
          <w:iCs/>
          <w:color w:val="000000"/>
          <w:sz w:val="28"/>
          <w:szCs w:val="28"/>
          <w:lang w:val="es-MX" w:eastAsia="es-CO"/>
        </w:rPr>
        <w:t xml:space="preserve">Tiene derecho </w:t>
      </w:r>
      <w:r w:rsidR="00434457" w:rsidRPr="0071297F">
        <w:rPr>
          <w:rFonts w:ascii="Arial Narrow" w:hAnsi="Arial Narrow" w:cs="Tahoma"/>
          <w:i/>
          <w:iCs/>
          <w:color w:val="000000"/>
          <w:sz w:val="28"/>
          <w:szCs w:val="28"/>
          <w:lang w:val="es-MX" w:eastAsia="es-CO"/>
        </w:rPr>
        <w:t>la</w:t>
      </w:r>
      <w:r w:rsidRPr="0071297F">
        <w:rPr>
          <w:rFonts w:ascii="Arial Narrow" w:hAnsi="Arial Narrow" w:cs="Tahoma"/>
          <w:i/>
          <w:iCs/>
          <w:color w:val="000000"/>
          <w:sz w:val="28"/>
          <w:szCs w:val="28"/>
          <w:lang w:val="es-MX" w:eastAsia="es-CO"/>
        </w:rPr>
        <w:t xml:space="preserve"> demandante a obtener la pensión de vejez que reclama? </w:t>
      </w:r>
    </w:p>
    <w:p w:rsidR="00552631" w:rsidRPr="00CC2A8E" w:rsidRDefault="00552631" w:rsidP="00434457">
      <w:pPr>
        <w:pStyle w:val="Sinespaciado"/>
        <w:spacing w:line="360" w:lineRule="auto"/>
      </w:pPr>
    </w:p>
    <w:p w:rsidR="00552631" w:rsidRPr="00BA04D0" w:rsidRDefault="00552631" w:rsidP="00552631">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552631" w:rsidRPr="00434457" w:rsidRDefault="00552631" w:rsidP="00434457">
      <w:pPr>
        <w:pStyle w:val="Sinespaciado"/>
      </w:pPr>
    </w:p>
    <w:p w:rsidR="00552631" w:rsidRPr="00BA04D0" w:rsidRDefault="00552631" w:rsidP="00552631">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552631" w:rsidRPr="00765A1C" w:rsidRDefault="00552631" w:rsidP="00D410E1">
      <w:pPr>
        <w:pStyle w:val="Sinespaciado"/>
        <w:spacing w:line="276" w:lineRule="auto"/>
      </w:pPr>
    </w:p>
    <w:p w:rsidR="00552631" w:rsidRDefault="00552631" w:rsidP="00552631">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540237" w:rsidRDefault="00540237" w:rsidP="00540237">
      <w:pPr>
        <w:pStyle w:val="Sinespaciado"/>
      </w:pPr>
    </w:p>
    <w:p w:rsidR="00540237" w:rsidRDefault="00540237" w:rsidP="00540237">
      <w:pPr>
        <w:pStyle w:val="Textoindependiente33"/>
        <w:ind w:firstLine="708"/>
        <w:rPr>
          <w:rFonts w:ascii="Arial Narrow" w:hAnsi="Arial Narrow" w:cs="Tahoma"/>
          <w:bCs/>
          <w:i/>
          <w:iCs/>
          <w:sz w:val="28"/>
          <w:szCs w:val="28"/>
        </w:rPr>
      </w:pPr>
      <w:r>
        <w:rPr>
          <w:rFonts w:ascii="Arial Narrow" w:hAnsi="Arial Narrow" w:cs="Tahoma"/>
          <w:bCs/>
          <w:i/>
          <w:iCs/>
          <w:sz w:val="28"/>
          <w:szCs w:val="28"/>
        </w:rPr>
        <w:t>2.1 Desenvolvimiento de la problemática planteada.</w:t>
      </w:r>
    </w:p>
    <w:p w:rsidR="00020EE7" w:rsidRPr="00540237" w:rsidRDefault="00020EE7" w:rsidP="00540237">
      <w:pPr>
        <w:pStyle w:val="Sinespaciado"/>
      </w:pPr>
    </w:p>
    <w:p w:rsidR="00540237" w:rsidRDefault="0037224D" w:rsidP="00CD430F">
      <w:pPr>
        <w:pStyle w:val="Textoindependiente33"/>
        <w:shd w:val="clear" w:color="auto" w:fill="FFFFFF" w:themeFill="background1"/>
        <w:ind w:firstLine="708"/>
        <w:rPr>
          <w:rFonts w:ascii="Arial Narrow" w:hAnsi="Arial Narrow" w:cs="Tahoma"/>
          <w:bCs/>
          <w:iCs/>
          <w:sz w:val="28"/>
          <w:szCs w:val="28"/>
        </w:rPr>
      </w:pPr>
      <w:r>
        <w:rPr>
          <w:rFonts w:ascii="Arial Narrow" w:hAnsi="Arial Narrow" w:cs="Tahoma"/>
          <w:bCs/>
          <w:iCs/>
          <w:sz w:val="28"/>
          <w:szCs w:val="28"/>
        </w:rPr>
        <w:t>E</w:t>
      </w:r>
      <w:r w:rsidR="00020EE7" w:rsidRPr="00CD430F">
        <w:rPr>
          <w:rFonts w:ascii="Arial Narrow" w:hAnsi="Arial Narrow" w:cs="Tahoma"/>
          <w:bCs/>
          <w:iCs/>
          <w:sz w:val="28"/>
          <w:szCs w:val="28"/>
        </w:rPr>
        <w:t xml:space="preserve">l prgf.1º del artículo 15 de la Ley 100 de 1993, </w:t>
      </w:r>
      <w:r>
        <w:rPr>
          <w:rFonts w:ascii="Arial Narrow" w:hAnsi="Arial Narrow" w:cs="Tahoma"/>
          <w:bCs/>
          <w:iCs/>
          <w:sz w:val="28"/>
          <w:szCs w:val="28"/>
        </w:rPr>
        <w:t xml:space="preserve">establece que </w:t>
      </w:r>
      <w:r w:rsidR="00020EE7" w:rsidRPr="00CD430F">
        <w:rPr>
          <w:rFonts w:ascii="Arial Narrow" w:hAnsi="Arial Narrow" w:cs="Tahoma"/>
          <w:bCs/>
          <w:iCs/>
          <w:sz w:val="28"/>
          <w:szCs w:val="28"/>
        </w:rPr>
        <w:t xml:space="preserve">los trabajadores independientes </w:t>
      </w:r>
      <w:r w:rsidR="005E36A7">
        <w:rPr>
          <w:rFonts w:ascii="Arial Narrow" w:hAnsi="Arial Narrow" w:cs="Tahoma"/>
          <w:bCs/>
          <w:iCs/>
          <w:sz w:val="28"/>
          <w:szCs w:val="28"/>
        </w:rPr>
        <w:t xml:space="preserve">están autorizados para </w:t>
      </w:r>
      <w:r w:rsidR="00F349AB" w:rsidRPr="00CD430F">
        <w:rPr>
          <w:rFonts w:ascii="Arial Narrow" w:hAnsi="Arial Narrow" w:cs="Tahoma"/>
          <w:bCs/>
          <w:iCs/>
          <w:sz w:val="28"/>
          <w:szCs w:val="28"/>
        </w:rPr>
        <w:t>efectuar pagos anticipados de aportes,</w:t>
      </w:r>
      <w:r>
        <w:rPr>
          <w:rFonts w:ascii="Arial Narrow" w:hAnsi="Arial Narrow" w:cs="Tahoma"/>
          <w:bCs/>
          <w:iCs/>
          <w:sz w:val="28"/>
          <w:szCs w:val="28"/>
        </w:rPr>
        <w:t xml:space="preserve"> razón por la que </w:t>
      </w:r>
      <w:r w:rsidR="00F349AB" w:rsidRPr="00CD430F">
        <w:rPr>
          <w:rFonts w:ascii="Arial Narrow" w:hAnsi="Arial Narrow" w:cs="Tahoma"/>
          <w:bCs/>
          <w:iCs/>
          <w:sz w:val="28"/>
          <w:szCs w:val="28"/>
        </w:rPr>
        <w:t>las novedades que se</w:t>
      </w:r>
      <w:r w:rsidR="009E3869" w:rsidRPr="00CD430F">
        <w:rPr>
          <w:rFonts w:ascii="Arial Narrow" w:hAnsi="Arial Narrow" w:cs="Tahoma"/>
          <w:bCs/>
          <w:iCs/>
          <w:sz w:val="28"/>
          <w:szCs w:val="28"/>
        </w:rPr>
        <w:t xml:space="preserve"> presenten y que no puedan ser registradas </w:t>
      </w:r>
      <w:r w:rsidR="00F349AB" w:rsidRPr="00CD430F">
        <w:rPr>
          <w:rFonts w:ascii="Arial Narrow" w:hAnsi="Arial Narrow" w:cs="Tahoma"/>
          <w:bCs/>
          <w:iCs/>
          <w:sz w:val="28"/>
          <w:szCs w:val="28"/>
        </w:rPr>
        <w:t xml:space="preserve">anticipadamente, </w:t>
      </w:r>
      <w:r w:rsidR="000435D9">
        <w:rPr>
          <w:rFonts w:ascii="Arial Narrow" w:hAnsi="Arial Narrow" w:cs="Tahoma"/>
          <w:bCs/>
          <w:iCs/>
          <w:sz w:val="28"/>
          <w:szCs w:val="28"/>
        </w:rPr>
        <w:t xml:space="preserve">deben ser </w:t>
      </w:r>
      <w:r w:rsidR="009E3869" w:rsidRPr="00CD430F">
        <w:rPr>
          <w:rFonts w:ascii="Arial Narrow" w:hAnsi="Arial Narrow" w:cs="Tahoma"/>
          <w:bCs/>
          <w:iCs/>
          <w:sz w:val="28"/>
          <w:szCs w:val="28"/>
        </w:rPr>
        <w:t xml:space="preserve">reportadas </w:t>
      </w:r>
      <w:r w:rsidR="005E36A7">
        <w:rPr>
          <w:rFonts w:ascii="Arial Narrow" w:hAnsi="Arial Narrow" w:cs="Tahoma"/>
          <w:bCs/>
          <w:iCs/>
          <w:sz w:val="28"/>
          <w:szCs w:val="28"/>
        </w:rPr>
        <w:t xml:space="preserve">al mes siguiente, al tenor de lo establecido en </w:t>
      </w:r>
      <w:r w:rsidR="00540237">
        <w:rPr>
          <w:rFonts w:ascii="Arial Narrow" w:hAnsi="Arial Narrow" w:cs="Tahoma"/>
          <w:bCs/>
          <w:iCs/>
          <w:sz w:val="28"/>
          <w:szCs w:val="28"/>
        </w:rPr>
        <w:t xml:space="preserve"> el a</w:t>
      </w:r>
      <w:r w:rsidR="000435D9">
        <w:rPr>
          <w:rFonts w:ascii="Arial Narrow" w:hAnsi="Arial Narrow" w:cs="Tahoma"/>
          <w:bCs/>
          <w:iCs/>
          <w:sz w:val="28"/>
          <w:szCs w:val="28"/>
        </w:rPr>
        <w:t>rtículo 35 del Decreto 1406 de 1999</w:t>
      </w:r>
      <w:r w:rsidR="00540237">
        <w:rPr>
          <w:rFonts w:ascii="Arial Narrow" w:hAnsi="Arial Narrow" w:cs="Tahoma"/>
          <w:bCs/>
          <w:iCs/>
          <w:sz w:val="28"/>
          <w:szCs w:val="28"/>
        </w:rPr>
        <w:t xml:space="preserve">. </w:t>
      </w:r>
    </w:p>
    <w:p w:rsidR="00540237" w:rsidRPr="00540237" w:rsidRDefault="00540237" w:rsidP="00540237">
      <w:pPr>
        <w:pStyle w:val="Sinespaciado"/>
      </w:pPr>
    </w:p>
    <w:p w:rsidR="008344B2" w:rsidRDefault="00540237" w:rsidP="00CD430F">
      <w:pPr>
        <w:pStyle w:val="Textoindependiente33"/>
        <w:shd w:val="clear" w:color="auto" w:fill="FFFFFF" w:themeFill="background1"/>
        <w:ind w:firstLine="708"/>
        <w:rPr>
          <w:rFonts w:ascii="Arial Narrow" w:hAnsi="Arial Narrow" w:cs="Tahoma"/>
          <w:bCs/>
          <w:iCs/>
          <w:sz w:val="28"/>
          <w:szCs w:val="28"/>
        </w:rPr>
      </w:pPr>
      <w:r>
        <w:rPr>
          <w:rFonts w:ascii="Arial Narrow" w:hAnsi="Arial Narrow" w:cs="Tahoma"/>
          <w:bCs/>
          <w:iCs/>
          <w:sz w:val="28"/>
          <w:szCs w:val="28"/>
        </w:rPr>
        <w:t>Sobre el tema e</w:t>
      </w:r>
      <w:r w:rsidR="008344B2" w:rsidRPr="00CD430F">
        <w:rPr>
          <w:rFonts w:ascii="Arial Narrow" w:hAnsi="Arial Narrow" w:cs="Tahoma"/>
          <w:bCs/>
          <w:iCs/>
          <w:sz w:val="28"/>
          <w:szCs w:val="28"/>
        </w:rPr>
        <w:t>l órgano de cierre de la especialidad laboral</w:t>
      </w:r>
      <w:r>
        <w:rPr>
          <w:rFonts w:ascii="Arial Narrow" w:hAnsi="Arial Narrow" w:cs="Tahoma"/>
          <w:bCs/>
          <w:iCs/>
          <w:sz w:val="28"/>
          <w:szCs w:val="28"/>
        </w:rPr>
        <w:t xml:space="preserve"> ha establecido que</w:t>
      </w:r>
      <w:r w:rsidR="008344B2" w:rsidRPr="00CD430F">
        <w:rPr>
          <w:rFonts w:ascii="Arial Narrow" w:hAnsi="Arial Narrow" w:cs="Tahoma"/>
          <w:bCs/>
          <w:iCs/>
          <w:sz w:val="28"/>
          <w:szCs w:val="28"/>
        </w:rPr>
        <w:t xml:space="preserve"> “</w:t>
      </w:r>
      <w:r w:rsidR="008344B2" w:rsidRPr="00CD430F">
        <w:rPr>
          <w:rFonts w:ascii="Arial Narrow" w:hAnsi="Arial Narrow" w:cs="Tahoma"/>
          <w:bCs/>
          <w:i/>
          <w:iCs/>
          <w:sz w:val="28"/>
          <w:szCs w:val="28"/>
        </w:rPr>
        <w:t xml:space="preserve">las cotizaciones realizadas por este tipo de afiliados no surten efectos retroactivos, por lo que en consecuencia, no pueden ser tildadas de “irregulares”, habida consideración que siempre se harán para cada periodo “en forma anticipada” </w:t>
      </w:r>
      <w:r w:rsidR="00CD430F" w:rsidRPr="00CD430F">
        <w:rPr>
          <w:rFonts w:ascii="Arial Narrow" w:hAnsi="Arial Narrow" w:cs="Tahoma"/>
          <w:bCs/>
          <w:i/>
          <w:iCs/>
          <w:sz w:val="28"/>
          <w:szCs w:val="28"/>
        </w:rPr>
        <w:t xml:space="preserve">y </w:t>
      </w:r>
      <w:r>
        <w:rPr>
          <w:rFonts w:ascii="Arial Narrow" w:hAnsi="Arial Narrow" w:cs="Tahoma"/>
          <w:bCs/>
          <w:i/>
          <w:iCs/>
          <w:sz w:val="28"/>
          <w:szCs w:val="28"/>
        </w:rPr>
        <w:t xml:space="preserve">como dice la última norma citada, </w:t>
      </w:r>
      <w:r w:rsidR="00CD430F" w:rsidRPr="00CD430F">
        <w:rPr>
          <w:rFonts w:ascii="Arial Narrow" w:hAnsi="Arial Narrow" w:cs="Tahoma"/>
          <w:bCs/>
          <w:i/>
          <w:iCs/>
          <w:sz w:val="28"/>
          <w:szCs w:val="28"/>
        </w:rPr>
        <w:t>si no se reportan anticipadamente, se reportarán al mes siguiente”</w:t>
      </w:r>
      <w:r w:rsidR="00CD430F" w:rsidRPr="00CD430F">
        <w:rPr>
          <w:rFonts w:ascii="Arial Narrow" w:hAnsi="Arial Narrow" w:cs="Tahoma"/>
          <w:bCs/>
          <w:iCs/>
          <w:sz w:val="28"/>
          <w:szCs w:val="28"/>
        </w:rPr>
        <w:t xml:space="preserve"> (Sentencia No. 35467 de la Sala de Casación Laboral de la CSJ). </w:t>
      </w:r>
    </w:p>
    <w:p w:rsidR="00540237" w:rsidRDefault="00540237" w:rsidP="00540237">
      <w:pPr>
        <w:pStyle w:val="Sinespaciado"/>
        <w:spacing w:line="360" w:lineRule="auto"/>
      </w:pPr>
    </w:p>
    <w:p w:rsidR="00540237" w:rsidRPr="00540237" w:rsidRDefault="00540237" w:rsidP="00CD430F">
      <w:pPr>
        <w:pStyle w:val="Textoindependiente33"/>
        <w:shd w:val="clear" w:color="auto" w:fill="FFFFFF" w:themeFill="background1"/>
        <w:ind w:firstLine="708"/>
        <w:rPr>
          <w:rFonts w:ascii="Arial Narrow" w:hAnsi="Arial Narrow" w:cs="Tahoma"/>
          <w:bCs/>
          <w:i/>
          <w:iCs/>
          <w:sz w:val="28"/>
          <w:szCs w:val="28"/>
        </w:rPr>
      </w:pPr>
      <w:r>
        <w:rPr>
          <w:rFonts w:ascii="Arial Narrow" w:hAnsi="Arial Narrow" w:cs="Tahoma"/>
          <w:bCs/>
          <w:i/>
          <w:iCs/>
          <w:sz w:val="28"/>
          <w:szCs w:val="28"/>
        </w:rPr>
        <w:t xml:space="preserve">2.2 </w:t>
      </w:r>
      <w:r w:rsidRPr="00540237">
        <w:rPr>
          <w:rFonts w:ascii="Arial Narrow" w:hAnsi="Arial Narrow" w:cs="Tahoma"/>
          <w:bCs/>
          <w:i/>
          <w:iCs/>
          <w:sz w:val="28"/>
          <w:szCs w:val="28"/>
        </w:rPr>
        <w:t xml:space="preserve">Caso concreto </w:t>
      </w:r>
    </w:p>
    <w:p w:rsidR="00552631" w:rsidRPr="00540237" w:rsidRDefault="00552631" w:rsidP="00540237">
      <w:pPr>
        <w:pStyle w:val="Sinespaciado"/>
      </w:pPr>
    </w:p>
    <w:p w:rsidR="00552631" w:rsidRDefault="00552631" w:rsidP="00CC44CF">
      <w:pPr>
        <w:spacing w:line="360" w:lineRule="auto"/>
        <w:ind w:firstLine="851"/>
        <w:jc w:val="both"/>
        <w:rPr>
          <w:rFonts w:ascii="Arial Narrow" w:hAnsi="Arial Narrow" w:cs="Tahoma"/>
          <w:sz w:val="28"/>
          <w:szCs w:val="28"/>
          <w:lang w:val="es-CO"/>
        </w:rPr>
      </w:pPr>
      <w:r w:rsidRPr="005C05BC">
        <w:rPr>
          <w:rFonts w:ascii="Arial Narrow" w:hAnsi="Arial Narrow" w:cs="Arial"/>
          <w:spacing w:val="-3"/>
          <w:sz w:val="28"/>
          <w:szCs w:val="28"/>
        </w:rPr>
        <w:t xml:space="preserve">En el sub-lite, no </w:t>
      </w:r>
      <w:r w:rsidR="005C05BC" w:rsidRPr="005C05BC">
        <w:rPr>
          <w:rFonts w:ascii="Arial Narrow" w:hAnsi="Arial Narrow" w:cs="Arial"/>
          <w:spacing w:val="-3"/>
          <w:sz w:val="28"/>
          <w:szCs w:val="28"/>
        </w:rPr>
        <w:t>se discute que</w:t>
      </w:r>
      <w:r w:rsidR="00540237" w:rsidRPr="005C05BC">
        <w:rPr>
          <w:rFonts w:ascii="Arial Narrow" w:hAnsi="Arial Narrow" w:cs="Arial"/>
          <w:spacing w:val="-3"/>
          <w:sz w:val="28"/>
          <w:szCs w:val="28"/>
        </w:rPr>
        <w:t xml:space="preserve"> </w:t>
      </w:r>
      <w:r w:rsidR="005C05BC">
        <w:rPr>
          <w:rFonts w:ascii="Arial Narrow" w:hAnsi="Arial Narrow" w:cs="Arial"/>
          <w:spacing w:val="-3"/>
          <w:sz w:val="28"/>
          <w:szCs w:val="28"/>
        </w:rPr>
        <w:t>al 1º de abril de 1994 la demandante c</w:t>
      </w:r>
      <w:r w:rsidR="003E71D7" w:rsidRPr="005C05BC">
        <w:rPr>
          <w:rFonts w:ascii="Arial Narrow" w:hAnsi="Arial Narrow" w:cs="Arial"/>
          <w:spacing w:val="-3"/>
          <w:sz w:val="28"/>
          <w:szCs w:val="28"/>
        </w:rPr>
        <w:t>ontaba con 44 años de edad</w:t>
      </w:r>
      <w:r w:rsidR="005C05BC">
        <w:rPr>
          <w:rFonts w:ascii="Arial Narrow" w:hAnsi="Arial Narrow" w:cs="Arial"/>
          <w:spacing w:val="-3"/>
          <w:sz w:val="28"/>
          <w:szCs w:val="28"/>
        </w:rPr>
        <w:t xml:space="preserve">, como quiera que su natalicio ocurrió el 10 de febrero de 1950 </w:t>
      </w:r>
      <w:r w:rsidR="005C05BC" w:rsidRPr="005C05BC">
        <w:rPr>
          <w:rFonts w:ascii="Arial Narrow" w:hAnsi="Arial Narrow" w:cs="Arial"/>
          <w:spacing w:val="-3"/>
          <w:sz w:val="28"/>
          <w:szCs w:val="28"/>
        </w:rPr>
        <w:t xml:space="preserve">–ver </w:t>
      </w:r>
      <w:r w:rsidR="005C05BC" w:rsidRPr="005C05BC">
        <w:rPr>
          <w:rFonts w:ascii="Arial Narrow" w:hAnsi="Arial Narrow" w:cs="Arial"/>
          <w:spacing w:val="-3"/>
          <w:sz w:val="28"/>
          <w:szCs w:val="28"/>
        </w:rPr>
        <w:lastRenderedPageBreak/>
        <w:t>fl.9-</w:t>
      </w:r>
      <w:r w:rsidR="003E71D7" w:rsidRPr="005C05BC">
        <w:rPr>
          <w:rFonts w:ascii="Arial Narrow" w:hAnsi="Arial Narrow" w:cs="Arial"/>
          <w:spacing w:val="-3"/>
          <w:sz w:val="28"/>
          <w:szCs w:val="28"/>
        </w:rPr>
        <w:t xml:space="preserve">, </w:t>
      </w:r>
      <w:r w:rsidR="00CC44CF">
        <w:rPr>
          <w:rFonts w:ascii="Arial Narrow" w:hAnsi="Arial Narrow" w:cs="Arial"/>
          <w:spacing w:val="-3"/>
          <w:sz w:val="28"/>
          <w:szCs w:val="28"/>
        </w:rPr>
        <w:t xml:space="preserve">de modo que, es </w:t>
      </w:r>
      <w:r w:rsidR="003E71D7" w:rsidRPr="005C05BC">
        <w:rPr>
          <w:rFonts w:ascii="Arial Narrow" w:hAnsi="Arial Narrow" w:cs="Arial"/>
          <w:spacing w:val="-3"/>
          <w:sz w:val="28"/>
          <w:szCs w:val="28"/>
        </w:rPr>
        <w:t>beneficiaria del régimen de transición consagrado en el art</w:t>
      </w:r>
      <w:r w:rsidR="004E2CFB">
        <w:rPr>
          <w:rFonts w:ascii="Arial Narrow" w:hAnsi="Arial Narrow" w:cs="Arial"/>
          <w:spacing w:val="-3"/>
          <w:sz w:val="28"/>
          <w:szCs w:val="28"/>
        </w:rPr>
        <w:t>ículo 36 de la Ley 100/93</w:t>
      </w:r>
      <w:r w:rsidR="0011537F">
        <w:rPr>
          <w:rFonts w:ascii="Arial Narrow" w:hAnsi="Arial Narrow" w:cs="Arial"/>
          <w:spacing w:val="-3"/>
          <w:sz w:val="28"/>
          <w:szCs w:val="28"/>
        </w:rPr>
        <w:t xml:space="preserve">, </w:t>
      </w:r>
      <w:r w:rsidR="00CC44CF">
        <w:rPr>
          <w:rFonts w:ascii="Arial Narrow" w:hAnsi="Arial Narrow" w:cs="Arial"/>
          <w:spacing w:val="-3"/>
          <w:sz w:val="28"/>
          <w:szCs w:val="28"/>
        </w:rPr>
        <w:t xml:space="preserve">lo cual </w:t>
      </w:r>
      <w:r w:rsidR="004E2CFB">
        <w:rPr>
          <w:rFonts w:ascii="Arial Narrow" w:hAnsi="Arial Narrow" w:cs="Arial"/>
          <w:spacing w:val="-3"/>
          <w:sz w:val="28"/>
          <w:szCs w:val="28"/>
        </w:rPr>
        <w:t>l</w:t>
      </w:r>
      <w:r w:rsidR="005C05BC" w:rsidRPr="005C05BC">
        <w:rPr>
          <w:rFonts w:ascii="Arial Narrow" w:hAnsi="Arial Narrow" w:cs="Arial"/>
          <w:spacing w:val="-3"/>
          <w:sz w:val="28"/>
          <w:szCs w:val="28"/>
        </w:rPr>
        <w:t>e permite</w:t>
      </w:r>
      <w:r w:rsidR="0011537F">
        <w:rPr>
          <w:rFonts w:ascii="Arial Narrow" w:hAnsi="Arial Narrow" w:cs="Arial"/>
          <w:spacing w:val="-3"/>
          <w:sz w:val="28"/>
          <w:szCs w:val="28"/>
        </w:rPr>
        <w:t xml:space="preserve"> </w:t>
      </w:r>
      <w:r w:rsidR="005C05BC" w:rsidRPr="005C05BC">
        <w:rPr>
          <w:rFonts w:ascii="Arial Narrow" w:hAnsi="Arial Narrow" w:cs="Tahoma"/>
          <w:sz w:val="28"/>
          <w:szCs w:val="28"/>
          <w:lang w:val="es-CO"/>
        </w:rPr>
        <w:t>pensionarse con el régimen jurídico al</w:t>
      </w:r>
      <w:r w:rsidR="0011537F">
        <w:rPr>
          <w:rFonts w:ascii="Arial Narrow" w:hAnsi="Arial Narrow" w:cs="Tahoma"/>
          <w:sz w:val="28"/>
          <w:szCs w:val="28"/>
          <w:lang w:val="es-CO"/>
        </w:rPr>
        <w:t xml:space="preserve"> cual </w:t>
      </w:r>
      <w:r w:rsidR="005C05BC" w:rsidRPr="005C05BC">
        <w:rPr>
          <w:rFonts w:ascii="Arial Narrow" w:hAnsi="Arial Narrow" w:cs="Tahoma"/>
          <w:sz w:val="28"/>
          <w:szCs w:val="28"/>
          <w:lang w:val="es-CO"/>
        </w:rPr>
        <w:t>estaba afiliada antes de la entrada en vigor del nuevo</w:t>
      </w:r>
      <w:r w:rsidR="0011537F">
        <w:rPr>
          <w:rFonts w:ascii="Arial Narrow" w:hAnsi="Arial Narrow" w:cs="Tahoma"/>
          <w:sz w:val="28"/>
          <w:szCs w:val="28"/>
          <w:lang w:val="es-CO"/>
        </w:rPr>
        <w:t xml:space="preserve"> Sistema de Segu</w:t>
      </w:r>
      <w:r w:rsidR="005C05BC" w:rsidRPr="005C05BC">
        <w:rPr>
          <w:rFonts w:ascii="Arial Narrow" w:hAnsi="Arial Narrow" w:cs="Tahoma"/>
          <w:sz w:val="28"/>
          <w:szCs w:val="28"/>
          <w:lang w:val="es-CO"/>
        </w:rPr>
        <w:t>ridad Social estatuido en la Ley 100 de 1993, que para el caso de la actora es el Acuerdo 049 de 1990, aprobado por el Decreto 758 del mismo año</w:t>
      </w:r>
      <w:r w:rsidR="0011537F">
        <w:rPr>
          <w:rFonts w:ascii="Arial Narrow" w:hAnsi="Arial Narrow" w:cs="Tahoma"/>
          <w:sz w:val="28"/>
          <w:szCs w:val="28"/>
          <w:lang w:val="es-CO"/>
        </w:rPr>
        <w:t xml:space="preserve">. </w:t>
      </w:r>
    </w:p>
    <w:p w:rsidR="00800608" w:rsidRPr="00CC44CF" w:rsidRDefault="00800608" w:rsidP="00930694">
      <w:pPr>
        <w:pStyle w:val="Sinespaciado"/>
        <w:rPr>
          <w:lang w:val="es-CO"/>
        </w:rPr>
      </w:pPr>
    </w:p>
    <w:p w:rsidR="00552631" w:rsidRPr="007D1E78" w:rsidRDefault="00552631" w:rsidP="0055263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Dicha </w:t>
      </w:r>
      <w:r w:rsidRPr="007D1E78">
        <w:rPr>
          <w:rFonts w:ascii="Arial Narrow" w:hAnsi="Arial Narrow" w:cs="Arial"/>
          <w:sz w:val="28"/>
          <w:szCs w:val="28"/>
          <w:lang w:val="es-ES"/>
        </w:rPr>
        <w:t>disposición señala en su artículo 12 como exigencias para causar la pensión de vejez, que l</w:t>
      </w:r>
      <w:r w:rsidR="00CC44CF">
        <w:rPr>
          <w:rFonts w:ascii="Arial Narrow" w:hAnsi="Arial Narrow" w:cs="Arial"/>
          <w:sz w:val="28"/>
          <w:szCs w:val="28"/>
          <w:lang w:val="es-ES"/>
        </w:rPr>
        <w:t xml:space="preserve">as mujeres </w:t>
      </w:r>
      <w:r w:rsidRPr="007D1E78">
        <w:rPr>
          <w:rFonts w:ascii="Arial Narrow" w:hAnsi="Arial Narrow" w:cs="Arial"/>
          <w:sz w:val="28"/>
          <w:szCs w:val="28"/>
          <w:lang w:val="es-ES"/>
        </w:rPr>
        <w:t xml:space="preserve">cumplan </w:t>
      </w:r>
      <w:r w:rsidR="00CC44CF">
        <w:rPr>
          <w:rFonts w:ascii="Arial Narrow" w:hAnsi="Arial Narrow" w:cs="Arial"/>
          <w:sz w:val="28"/>
          <w:szCs w:val="28"/>
          <w:lang w:val="es-ES"/>
        </w:rPr>
        <w:t>55</w:t>
      </w:r>
      <w:r w:rsidRPr="007D1E78">
        <w:rPr>
          <w:rFonts w:ascii="Arial Narrow" w:hAnsi="Arial Narrow" w:cs="Arial"/>
          <w:sz w:val="28"/>
          <w:szCs w:val="28"/>
          <w:lang w:val="es-ES"/>
        </w:rPr>
        <w:t xml:space="preserve"> años y que cuenten con una densidad de cotizaciones de 1000 semanas en toda su vida o</w:t>
      </w:r>
      <w:r>
        <w:rPr>
          <w:rFonts w:ascii="Arial Narrow" w:hAnsi="Arial Narrow" w:cs="Arial"/>
          <w:sz w:val="28"/>
          <w:szCs w:val="28"/>
          <w:lang w:val="es-ES"/>
        </w:rPr>
        <w:t xml:space="preserve"> 500 semanas en los 20 años que </w:t>
      </w:r>
      <w:r w:rsidRPr="007D1E78">
        <w:rPr>
          <w:rFonts w:ascii="Arial Narrow" w:hAnsi="Arial Narrow" w:cs="Arial"/>
          <w:sz w:val="28"/>
          <w:szCs w:val="28"/>
          <w:lang w:val="es-ES"/>
        </w:rPr>
        <w:t>anteceden al cumplimiento de la edad.</w:t>
      </w:r>
    </w:p>
    <w:p w:rsidR="00552631" w:rsidRPr="00930694" w:rsidRDefault="00552631" w:rsidP="00930694">
      <w:pPr>
        <w:pStyle w:val="Sinespaciado"/>
      </w:pPr>
    </w:p>
    <w:p w:rsidR="00CC44CF" w:rsidRDefault="00552631" w:rsidP="00552631">
      <w:pPr>
        <w:autoSpaceDE w:val="0"/>
        <w:autoSpaceDN w:val="0"/>
        <w:adjustRightInd w:val="0"/>
        <w:spacing w:line="360" w:lineRule="auto"/>
        <w:ind w:firstLine="708"/>
        <w:jc w:val="both"/>
        <w:rPr>
          <w:rFonts w:ascii="Arial Narrow" w:hAnsi="Arial Narrow" w:cs="Arial"/>
          <w:sz w:val="28"/>
          <w:szCs w:val="28"/>
          <w:lang w:val="es-ES"/>
        </w:rPr>
      </w:pPr>
      <w:r w:rsidRPr="00BA04D0">
        <w:rPr>
          <w:rFonts w:ascii="Arial Narrow" w:hAnsi="Arial Narrow" w:cs="Arial"/>
          <w:sz w:val="28"/>
          <w:szCs w:val="28"/>
          <w:lang w:val="es-ES"/>
        </w:rPr>
        <w:t xml:space="preserve">Frente al primero de los requisitos, se tiene que </w:t>
      </w:r>
      <w:r w:rsidR="00CC44CF">
        <w:rPr>
          <w:rFonts w:ascii="Arial Narrow" w:hAnsi="Arial Narrow" w:cs="Arial"/>
          <w:sz w:val="28"/>
          <w:szCs w:val="28"/>
          <w:lang w:val="es-ES"/>
        </w:rPr>
        <w:t xml:space="preserve">la demandante </w:t>
      </w:r>
      <w:r w:rsidRPr="00BA04D0">
        <w:rPr>
          <w:rFonts w:ascii="Arial Narrow" w:hAnsi="Arial Narrow" w:cs="Arial"/>
          <w:sz w:val="28"/>
          <w:szCs w:val="28"/>
          <w:lang w:val="es-ES"/>
        </w:rPr>
        <w:t xml:space="preserve">cumplió </w:t>
      </w:r>
      <w:r w:rsidR="00CC44CF">
        <w:rPr>
          <w:rFonts w:ascii="Arial Narrow" w:hAnsi="Arial Narrow" w:cs="Arial"/>
          <w:sz w:val="28"/>
          <w:szCs w:val="28"/>
          <w:lang w:val="es-ES"/>
        </w:rPr>
        <w:t>55</w:t>
      </w:r>
      <w:r w:rsidRPr="00BA04D0">
        <w:rPr>
          <w:rFonts w:ascii="Arial Narrow" w:hAnsi="Arial Narrow" w:cs="Arial"/>
          <w:sz w:val="28"/>
          <w:szCs w:val="28"/>
          <w:lang w:val="es-ES"/>
        </w:rPr>
        <w:t xml:space="preserve"> años de edad el </w:t>
      </w:r>
      <w:r w:rsidR="00CC44CF">
        <w:rPr>
          <w:rFonts w:ascii="Arial Narrow" w:hAnsi="Arial Narrow" w:cs="Arial"/>
          <w:sz w:val="28"/>
          <w:szCs w:val="28"/>
          <w:lang w:val="es-ES"/>
        </w:rPr>
        <w:t xml:space="preserve">10 de febrero de 2005, </w:t>
      </w:r>
      <w:r>
        <w:rPr>
          <w:rFonts w:ascii="Arial Narrow" w:hAnsi="Arial Narrow" w:cs="Arial"/>
          <w:sz w:val="28"/>
          <w:szCs w:val="28"/>
          <w:lang w:val="es-ES"/>
        </w:rPr>
        <w:t xml:space="preserve">tal como se extracta de la copia del documento de identidad, obrante a folio </w:t>
      </w:r>
      <w:r w:rsidR="00CC44CF">
        <w:rPr>
          <w:rFonts w:ascii="Arial Narrow" w:hAnsi="Arial Narrow" w:cs="Arial"/>
          <w:sz w:val="28"/>
          <w:szCs w:val="28"/>
          <w:lang w:val="es-ES"/>
        </w:rPr>
        <w:t>9</w:t>
      </w:r>
      <w:r>
        <w:rPr>
          <w:rFonts w:ascii="Arial Narrow" w:hAnsi="Arial Narrow" w:cs="Arial"/>
          <w:sz w:val="28"/>
          <w:szCs w:val="28"/>
          <w:lang w:val="es-ES"/>
        </w:rPr>
        <w:t xml:space="preserve">. </w:t>
      </w:r>
    </w:p>
    <w:p w:rsidR="00CC44CF" w:rsidRPr="00930694" w:rsidRDefault="00CC44CF" w:rsidP="00930694">
      <w:pPr>
        <w:pStyle w:val="Sinespaciado"/>
      </w:pPr>
    </w:p>
    <w:p w:rsidR="0027435C" w:rsidRDefault="00552631" w:rsidP="0055263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w:t>
      </w:r>
      <w:r w:rsidRPr="00BA04D0">
        <w:rPr>
          <w:rFonts w:ascii="Arial Narrow" w:hAnsi="Arial Narrow" w:cs="Arial"/>
          <w:sz w:val="28"/>
          <w:szCs w:val="28"/>
          <w:lang w:val="es-ES"/>
        </w:rPr>
        <w:t xml:space="preserve">n cuanto a la densidad de semanas, </w:t>
      </w:r>
      <w:r w:rsidR="0027435C">
        <w:rPr>
          <w:rFonts w:ascii="Arial Narrow" w:hAnsi="Arial Narrow" w:cs="Arial"/>
          <w:sz w:val="28"/>
          <w:szCs w:val="28"/>
          <w:lang w:val="es-ES"/>
        </w:rPr>
        <w:t>se tiene que d</w:t>
      </w:r>
      <w:r>
        <w:rPr>
          <w:rFonts w:ascii="Arial Narrow" w:hAnsi="Arial Narrow" w:cs="Arial"/>
          <w:sz w:val="28"/>
          <w:szCs w:val="28"/>
          <w:lang w:val="es-ES"/>
        </w:rPr>
        <w:t xml:space="preserve">e </w:t>
      </w:r>
      <w:r w:rsidRPr="00BA04D0">
        <w:rPr>
          <w:rFonts w:ascii="Arial Narrow" w:hAnsi="Arial Narrow" w:cs="Arial"/>
          <w:sz w:val="28"/>
          <w:szCs w:val="28"/>
          <w:lang w:val="es-ES"/>
        </w:rPr>
        <w:t>conformidad con la historia la</w:t>
      </w:r>
      <w:r>
        <w:rPr>
          <w:rFonts w:ascii="Arial Narrow" w:hAnsi="Arial Narrow" w:cs="Arial"/>
          <w:sz w:val="28"/>
          <w:szCs w:val="28"/>
          <w:lang w:val="es-ES"/>
        </w:rPr>
        <w:t xml:space="preserve">boral allegada por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w:t>
      </w:r>
      <w:r w:rsidR="00CC44CF">
        <w:rPr>
          <w:rFonts w:ascii="Arial Narrow" w:hAnsi="Arial Narrow" w:cs="Arial"/>
          <w:sz w:val="28"/>
          <w:szCs w:val="28"/>
          <w:lang w:val="es-ES"/>
        </w:rPr>
        <w:t xml:space="preserve">la demandante sufragó </w:t>
      </w:r>
      <w:r w:rsidR="0027435C">
        <w:rPr>
          <w:rFonts w:ascii="Arial Narrow" w:hAnsi="Arial Narrow" w:cs="Arial"/>
          <w:sz w:val="28"/>
          <w:szCs w:val="28"/>
          <w:lang w:val="es-ES"/>
        </w:rPr>
        <w:t xml:space="preserve">un total de </w:t>
      </w:r>
      <w:r w:rsidR="00CC44CF">
        <w:rPr>
          <w:rFonts w:ascii="Arial Narrow" w:hAnsi="Arial Narrow" w:cs="Arial"/>
          <w:sz w:val="28"/>
          <w:szCs w:val="28"/>
          <w:lang w:val="es-ES"/>
        </w:rPr>
        <w:t xml:space="preserve">359.32 semanas de aportes en toda su vida laboral, </w:t>
      </w:r>
      <w:r w:rsidR="00701972">
        <w:rPr>
          <w:rFonts w:ascii="Arial Narrow" w:hAnsi="Arial Narrow" w:cs="Arial"/>
          <w:sz w:val="28"/>
          <w:szCs w:val="28"/>
          <w:lang w:val="es-ES"/>
        </w:rPr>
        <w:t xml:space="preserve">sin embargo, </w:t>
      </w:r>
      <w:r w:rsidR="0027435C">
        <w:rPr>
          <w:rFonts w:ascii="Arial Narrow" w:hAnsi="Arial Narrow" w:cs="Arial"/>
          <w:sz w:val="28"/>
          <w:szCs w:val="28"/>
          <w:lang w:val="es-ES"/>
        </w:rPr>
        <w:t xml:space="preserve">la Resolución No. 9702 de 2006, mediante la cual </w:t>
      </w:r>
      <w:r w:rsidR="006D4771">
        <w:rPr>
          <w:rFonts w:ascii="Arial Narrow" w:hAnsi="Arial Narrow" w:cs="Arial"/>
          <w:sz w:val="28"/>
          <w:szCs w:val="28"/>
          <w:lang w:val="es-ES"/>
        </w:rPr>
        <w:t>se resuelve de fondo la solicitud pensional presentada por la afiliada, e</w:t>
      </w:r>
      <w:r w:rsidR="00701972">
        <w:rPr>
          <w:rFonts w:ascii="Arial Narrow" w:hAnsi="Arial Narrow" w:cs="Arial"/>
          <w:sz w:val="28"/>
          <w:szCs w:val="28"/>
          <w:lang w:val="es-ES"/>
        </w:rPr>
        <w:t xml:space="preserve">l </w:t>
      </w:r>
      <w:r w:rsidR="006D4771">
        <w:rPr>
          <w:rFonts w:ascii="Arial Narrow" w:hAnsi="Arial Narrow" w:cs="Arial"/>
          <w:sz w:val="28"/>
          <w:szCs w:val="28"/>
          <w:lang w:val="es-ES"/>
        </w:rPr>
        <w:t>ISS – Seccional Risaralda</w:t>
      </w:r>
      <w:r w:rsidR="00701972">
        <w:rPr>
          <w:rFonts w:ascii="Arial Narrow" w:hAnsi="Arial Narrow" w:cs="Arial"/>
          <w:sz w:val="28"/>
          <w:szCs w:val="28"/>
          <w:lang w:val="es-ES"/>
        </w:rPr>
        <w:t xml:space="preserve">, </w:t>
      </w:r>
      <w:r w:rsidR="0027435C">
        <w:rPr>
          <w:rFonts w:ascii="Arial Narrow" w:hAnsi="Arial Narrow" w:cs="Arial"/>
          <w:sz w:val="28"/>
          <w:szCs w:val="28"/>
          <w:lang w:val="es-ES"/>
        </w:rPr>
        <w:t xml:space="preserve">indica que </w:t>
      </w:r>
      <w:r w:rsidR="00701972">
        <w:rPr>
          <w:rFonts w:ascii="Arial Narrow" w:hAnsi="Arial Narrow" w:cs="Arial"/>
          <w:sz w:val="28"/>
          <w:szCs w:val="28"/>
          <w:lang w:val="es-ES"/>
        </w:rPr>
        <w:t xml:space="preserve">la actora </w:t>
      </w:r>
      <w:r w:rsidR="0027435C">
        <w:rPr>
          <w:rFonts w:ascii="Arial Narrow" w:hAnsi="Arial Narrow" w:cs="Arial"/>
          <w:sz w:val="28"/>
          <w:szCs w:val="28"/>
          <w:lang w:val="es-ES"/>
        </w:rPr>
        <w:t xml:space="preserve">cotizó un total de 617 semanas, de las cuales 430 corresponden a los últimos 20 años anteriores al cumplimiento de la edad mínima requerida –ver fl.10- </w:t>
      </w:r>
    </w:p>
    <w:p w:rsidR="0027435C" w:rsidRPr="00930694" w:rsidRDefault="0027435C" w:rsidP="00930694">
      <w:pPr>
        <w:pStyle w:val="Sinespaciado"/>
      </w:pPr>
    </w:p>
    <w:p w:rsidR="00CC44CF" w:rsidRDefault="006D4771" w:rsidP="0055263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Dicha disparidad, </w:t>
      </w:r>
      <w:r w:rsidR="008C1000">
        <w:rPr>
          <w:rFonts w:ascii="Arial Narrow" w:hAnsi="Arial Narrow" w:cs="Arial"/>
          <w:sz w:val="28"/>
          <w:szCs w:val="28"/>
          <w:lang w:val="es-ES"/>
        </w:rPr>
        <w:t xml:space="preserve">según </w:t>
      </w:r>
      <w:r w:rsidR="00AF68BD">
        <w:rPr>
          <w:rFonts w:ascii="Arial Narrow" w:hAnsi="Arial Narrow" w:cs="Arial"/>
          <w:sz w:val="28"/>
          <w:szCs w:val="28"/>
          <w:lang w:val="es-ES"/>
        </w:rPr>
        <w:t xml:space="preserve">se colige de la relación de novedades del Sistema de Autoliquidación de Aportes Mensual visible a folios 11, 13 y 14, </w:t>
      </w:r>
      <w:r>
        <w:rPr>
          <w:rFonts w:ascii="Arial Narrow" w:hAnsi="Arial Narrow" w:cs="Arial"/>
          <w:sz w:val="28"/>
          <w:szCs w:val="28"/>
          <w:lang w:val="es-ES"/>
        </w:rPr>
        <w:t xml:space="preserve">obedece a que </w:t>
      </w:r>
      <w:r w:rsidR="00701972">
        <w:rPr>
          <w:rFonts w:ascii="Arial Narrow" w:hAnsi="Arial Narrow" w:cs="Arial"/>
          <w:sz w:val="28"/>
          <w:szCs w:val="28"/>
          <w:lang w:val="es-ES"/>
        </w:rPr>
        <w:t xml:space="preserve">existen periodos </w:t>
      </w:r>
      <w:r w:rsidR="0038471F">
        <w:rPr>
          <w:rFonts w:ascii="Arial Narrow" w:hAnsi="Arial Narrow" w:cs="Arial"/>
          <w:sz w:val="28"/>
          <w:szCs w:val="28"/>
          <w:lang w:val="es-ES"/>
        </w:rPr>
        <w:t>en</w:t>
      </w:r>
      <w:r w:rsidR="008A03E0">
        <w:rPr>
          <w:rFonts w:ascii="Arial Narrow" w:hAnsi="Arial Narrow" w:cs="Arial"/>
          <w:sz w:val="28"/>
          <w:szCs w:val="28"/>
          <w:lang w:val="es-ES"/>
        </w:rPr>
        <w:t xml:space="preserve"> </w:t>
      </w:r>
      <w:r w:rsidR="00AF68BD">
        <w:rPr>
          <w:rFonts w:ascii="Arial Narrow" w:hAnsi="Arial Narrow" w:cs="Arial"/>
          <w:sz w:val="28"/>
          <w:szCs w:val="28"/>
          <w:lang w:val="es-ES"/>
        </w:rPr>
        <w:t>los que</w:t>
      </w:r>
      <w:r w:rsidR="008A03E0">
        <w:rPr>
          <w:rFonts w:ascii="Arial Narrow" w:hAnsi="Arial Narrow" w:cs="Arial"/>
          <w:sz w:val="28"/>
          <w:szCs w:val="28"/>
          <w:lang w:val="es-ES"/>
        </w:rPr>
        <w:t xml:space="preserve"> la demandante, en calidad de trabajadora independiente, </w:t>
      </w:r>
      <w:r w:rsidR="0038471F">
        <w:rPr>
          <w:rFonts w:ascii="Arial Narrow" w:hAnsi="Arial Narrow" w:cs="Arial"/>
          <w:sz w:val="28"/>
          <w:szCs w:val="28"/>
          <w:lang w:val="es-ES"/>
        </w:rPr>
        <w:t xml:space="preserve">efectuó </w:t>
      </w:r>
      <w:r w:rsidR="008C1000">
        <w:rPr>
          <w:rFonts w:ascii="Arial Narrow" w:hAnsi="Arial Narrow" w:cs="Arial"/>
          <w:sz w:val="28"/>
          <w:szCs w:val="28"/>
          <w:lang w:val="es-ES"/>
        </w:rPr>
        <w:t>pagos dobles</w:t>
      </w:r>
      <w:r w:rsidR="004E1422">
        <w:rPr>
          <w:rFonts w:ascii="Arial Narrow" w:hAnsi="Arial Narrow" w:cs="Arial"/>
          <w:sz w:val="28"/>
          <w:szCs w:val="28"/>
          <w:lang w:val="es-ES"/>
        </w:rPr>
        <w:t xml:space="preserve"> </w:t>
      </w:r>
      <w:r w:rsidR="00851092">
        <w:rPr>
          <w:rFonts w:ascii="Arial Narrow" w:hAnsi="Arial Narrow" w:cs="Arial"/>
          <w:sz w:val="28"/>
          <w:szCs w:val="28"/>
          <w:lang w:val="es-ES"/>
        </w:rPr>
        <w:t>o vencidos</w:t>
      </w:r>
      <w:r w:rsidR="008C1000">
        <w:rPr>
          <w:rFonts w:ascii="Arial Narrow" w:hAnsi="Arial Narrow" w:cs="Arial"/>
          <w:sz w:val="28"/>
          <w:szCs w:val="28"/>
          <w:lang w:val="es-ES"/>
        </w:rPr>
        <w:t xml:space="preserve">, los cuales debieron ser </w:t>
      </w:r>
      <w:r w:rsidR="008A03E0">
        <w:rPr>
          <w:rFonts w:ascii="Arial Narrow" w:hAnsi="Arial Narrow" w:cs="Arial"/>
          <w:sz w:val="28"/>
          <w:szCs w:val="28"/>
          <w:lang w:val="es-ES"/>
        </w:rPr>
        <w:t>imputados a periodos futuros o posteriores al ciclo reportado oportun</w:t>
      </w:r>
      <w:r w:rsidR="008C1000">
        <w:rPr>
          <w:rFonts w:ascii="Arial Narrow" w:hAnsi="Arial Narrow" w:cs="Arial"/>
          <w:sz w:val="28"/>
          <w:szCs w:val="28"/>
          <w:lang w:val="es-ES"/>
        </w:rPr>
        <w:t xml:space="preserve">amente, </w:t>
      </w:r>
      <w:r w:rsidR="001A12B4">
        <w:rPr>
          <w:rFonts w:ascii="Arial Narrow" w:hAnsi="Arial Narrow" w:cs="Arial"/>
          <w:sz w:val="28"/>
          <w:szCs w:val="28"/>
          <w:lang w:val="es-ES"/>
        </w:rPr>
        <w:t xml:space="preserve">en los términos señalados por </w:t>
      </w:r>
      <w:r w:rsidR="008C1000">
        <w:rPr>
          <w:rFonts w:ascii="Arial Narrow" w:hAnsi="Arial Narrow" w:cs="Arial"/>
          <w:sz w:val="28"/>
          <w:szCs w:val="28"/>
          <w:lang w:val="es-ES"/>
        </w:rPr>
        <w:t xml:space="preserve">el artículo </w:t>
      </w:r>
      <w:r w:rsidR="008C1000">
        <w:rPr>
          <w:rFonts w:ascii="Arial Narrow" w:hAnsi="Arial Narrow" w:cs="Tahoma"/>
          <w:bCs/>
          <w:iCs/>
          <w:sz w:val="28"/>
          <w:szCs w:val="28"/>
        </w:rPr>
        <w:t>35 del Decreto 1406 de 1999.</w:t>
      </w:r>
    </w:p>
    <w:p w:rsidR="00CC44CF" w:rsidRPr="00930694" w:rsidRDefault="00CC44CF" w:rsidP="00930694">
      <w:pPr>
        <w:pStyle w:val="Sinespaciado"/>
      </w:pPr>
    </w:p>
    <w:p w:rsidR="00AF68BD" w:rsidRDefault="008522DF" w:rsidP="0055263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manera que, siguiendo tal derrotero, </w:t>
      </w:r>
      <w:r w:rsidR="00AF68BD">
        <w:rPr>
          <w:rFonts w:ascii="Arial Narrow" w:hAnsi="Arial Narrow" w:cs="Arial"/>
          <w:sz w:val="28"/>
          <w:szCs w:val="28"/>
          <w:lang w:val="es-ES"/>
        </w:rPr>
        <w:t xml:space="preserve">la Sala encuentra que hay lugar a </w:t>
      </w:r>
      <w:r w:rsidR="00AF68BD" w:rsidRPr="004E1422">
        <w:rPr>
          <w:rFonts w:ascii="Arial Narrow" w:hAnsi="Arial Narrow" w:cs="Arial"/>
          <w:sz w:val="28"/>
          <w:szCs w:val="28"/>
          <w:lang w:val="es-ES"/>
        </w:rPr>
        <w:t xml:space="preserve">imputar </w:t>
      </w:r>
      <w:r w:rsidR="00FE6FA2" w:rsidRPr="004E1422">
        <w:rPr>
          <w:rFonts w:ascii="Arial Narrow" w:hAnsi="Arial Narrow" w:cs="Arial"/>
          <w:sz w:val="28"/>
          <w:szCs w:val="28"/>
          <w:lang w:val="es-ES"/>
        </w:rPr>
        <w:t xml:space="preserve">un total de 66.50 semanas, </w:t>
      </w:r>
      <w:r w:rsidR="00212D5A" w:rsidRPr="004E1422">
        <w:rPr>
          <w:rFonts w:ascii="Arial Narrow" w:hAnsi="Arial Narrow" w:cs="Arial"/>
          <w:sz w:val="28"/>
          <w:szCs w:val="28"/>
          <w:lang w:val="es-ES"/>
        </w:rPr>
        <w:t xml:space="preserve">conforme se ilustra en el cuadro elaborado por la Sala, </w:t>
      </w:r>
      <w:r w:rsidR="00EA6DD5">
        <w:rPr>
          <w:rFonts w:ascii="Arial Narrow" w:hAnsi="Arial Narrow" w:cs="Arial"/>
          <w:sz w:val="28"/>
          <w:szCs w:val="28"/>
          <w:lang w:val="es-ES"/>
        </w:rPr>
        <w:t>el cual se p</w:t>
      </w:r>
      <w:r w:rsidR="00212D5A">
        <w:rPr>
          <w:rFonts w:ascii="Arial Narrow" w:hAnsi="Arial Narrow" w:cs="Arial"/>
          <w:sz w:val="28"/>
          <w:szCs w:val="28"/>
          <w:lang w:val="es-ES"/>
        </w:rPr>
        <w:t xml:space="preserve">one de presente a los asistentes </w:t>
      </w:r>
      <w:r w:rsidR="00C601AB">
        <w:rPr>
          <w:rFonts w:ascii="Arial Narrow" w:hAnsi="Arial Narrow" w:cs="Arial"/>
          <w:sz w:val="28"/>
          <w:szCs w:val="28"/>
          <w:lang w:val="es-ES"/>
        </w:rPr>
        <w:t xml:space="preserve">y hará parte integrante del acta que se suscriba con ocasión de esta </w:t>
      </w:r>
      <w:r w:rsidR="00D751D6">
        <w:rPr>
          <w:rFonts w:ascii="Arial Narrow" w:hAnsi="Arial Narrow" w:cs="Arial"/>
          <w:sz w:val="28"/>
          <w:szCs w:val="28"/>
          <w:lang w:val="es-ES"/>
        </w:rPr>
        <w:t>diligencia</w:t>
      </w:r>
      <w:r w:rsidR="00C601AB">
        <w:rPr>
          <w:rFonts w:ascii="Arial Narrow" w:hAnsi="Arial Narrow" w:cs="Arial"/>
          <w:sz w:val="28"/>
          <w:szCs w:val="28"/>
          <w:lang w:val="es-ES"/>
        </w:rPr>
        <w:t>.</w:t>
      </w:r>
      <w:r w:rsidR="00EA6DD5">
        <w:rPr>
          <w:rFonts w:ascii="Arial Narrow" w:hAnsi="Arial Narrow" w:cs="Arial"/>
          <w:sz w:val="28"/>
          <w:szCs w:val="28"/>
          <w:lang w:val="es-ES"/>
        </w:rPr>
        <w:t xml:space="preserve"> Dicho cuadro </w:t>
      </w:r>
      <w:r w:rsidR="00EA6DD5" w:rsidRPr="004E1422">
        <w:rPr>
          <w:rFonts w:ascii="Arial Narrow" w:hAnsi="Arial Narrow" w:cs="Arial"/>
          <w:sz w:val="28"/>
          <w:szCs w:val="28"/>
          <w:lang w:val="es-ES"/>
        </w:rPr>
        <w:t xml:space="preserve">contiene el ciclo para el cual </w:t>
      </w:r>
      <w:r w:rsidR="00EA6DD5" w:rsidRPr="004E1422">
        <w:rPr>
          <w:rFonts w:ascii="Arial Narrow" w:hAnsi="Arial Narrow" w:cs="Arial"/>
          <w:sz w:val="28"/>
          <w:szCs w:val="28"/>
          <w:lang w:val="es-ES"/>
        </w:rPr>
        <w:lastRenderedPageBreak/>
        <w:t xml:space="preserve">se hizo </w:t>
      </w:r>
      <w:r w:rsidR="00EA6DD5">
        <w:rPr>
          <w:rFonts w:ascii="Arial Narrow" w:hAnsi="Arial Narrow" w:cs="Arial"/>
          <w:sz w:val="28"/>
          <w:szCs w:val="28"/>
          <w:lang w:val="es-ES"/>
        </w:rPr>
        <w:t>el pago, el número de días cancelados y las semanas a imputar a periodos futuros.</w:t>
      </w:r>
    </w:p>
    <w:p w:rsidR="00C318B9" w:rsidRDefault="00C318B9" w:rsidP="00AC382D">
      <w:pPr>
        <w:pStyle w:val="Sinespaciado"/>
        <w:jc w:val="center"/>
        <w:rPr>
          <w:lang w:val="es-ES"/>
        </w:rPr>
      </w:pPr>
    </w:p>
    <w:p w:rsidR="00E4174B" w:rsidRDefault="00C862F3" w:rsidP="000A540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Ahora bien, del a</w:t>
      </w:r>
      <w:r w:rsidR="00C318B9">
        <w:rPr>
          <w:rFonts w:ascii="Arial Narrow" w:hAnsi="Arial Narrow" w:cs="Arial"/>
          <w:sz w:val="28"/>
          <w:szCs w:val="28"/>
          <w:lang w:val="es-ES"/>
        </w:rPr>
        <w:t>n</w:t>
      </w:r>
      <w:r w:rsidR="00E4174B">
        <w:rPr>
          <w:rFonts w:ascii="Arial Narrow" w:hAnsi="Arial Narrow" w:cs="Arial"/>
          <w:sz w:val="28"/>
          <w:szCs w:val="28"/>
          <w:lang w:val="es-ES"/>
        </w:rPr>
        <w:t>álisis pormenorizado de las pruebas documentales</w:t>
      </w:r>
      <w:r w:rsidR="00EA6DD5">
        <w:rPr>
          <w:rFonts w:ascii="Arial Narrow" w:hAnsi="Arial Narrow" w:cs="Arial"/>
          <w:sz w:val="28"/>
          <w:szCs w:val="28"/>
          <w:lang w:val="es-ES"/>
        </w:rPr>
        <w:t xml:space="preserve"> obrantes al infolio</w:t>
      </w:r>
      <w:r w:rsidR="00E4174B">
        <w:rPr>
          <w:rFonts w:ascii="Arial Narrow" w:hAnsi="Arial Narrow" w:cs="Arial"/>
          <w:sz w:val="28"/>
          <w:szCs w:val="28"/>
          <w:lang w:val="es-ES"/>
        </w:rPr>
        <w:t xml:space="preserve">, </w:t>
      </w:r>
      <w:r w:rsidR="000A5401">
        <w:rPr>
          <w:rFonts w:ascii="Arial Narrow" w:hAnsi="Arial Narrow" w:cs="Arial"/>
          <w:sz w:val="28"/>
          <w:szCs w:val="28"/>
          <w:lang w:val="es-ES"/>
        </w:rPr>
        <w:t>se</w:t>
      </w:r>
      <w:r w:rsidR="00E4174B">
        <w:rPr>
          <w:rFonts w:ascii="Arial Narrow" w:hAnsi="Arial Narrow" w:cs="Arial"/>
          <w:sz w:val="28"/>
          <w:szCs w:val="28"/>
          <w:lang w:val="es-ES"/>
        </w:rPr>
        <w:t xml:space="preserve"> observa</w:t>
      </w:r>
      <w:r w:rsidR="00C318B9">
        <w:rPr>
          <w:rFonts w:ascii="Arial Narrow" w:hAnsi="Arial Narrow" w:cs="Arial"/>
          <w:sz w:val="28"/>
          <w:szCs w:val="28"/>
          <w:lang w:val="es-ES"/>
        </w:rPr>
        <w:t xml:space="preserve"> que también hay lugar </w:t>
      </w:r>
      <w:r w:rsidR="00E4174B">
        <w:rPr>
          <w:rFonts w:ascii="Arial Narrow" w:hAnsi="Arial Narrow" w:cs="Arial"/>
          <w:sz w:val="28"/>
          <w:szCs w:val="28"/>
          <w:lang w:val="es-ES"/>
        </w:rPr>
        <w:t xml:space="preserve">a contabilizar </w:t>
      </w:r>
      <w:r w:rsidR="00C318B9">
        <w:rPr>
          <w:rFonts w:ascii="Arial Narrow" w:hAnsi="Arial Narrow" w:cs="Arial"/>
          <w:sz w:val="28"/>
          <w:szCs w:val="28"/>
          <w:lang w:val="es-ES"/>
        </w:rPr>
        <w:t>132.99 semanas</w:t>
      </w:r>
      <w:r>
        <w:rPr>
          <w:rFonts w:ascii="Arial Narrow" w:hAnsi="Arial Narrow" w:cs="Arial"/>
          <w:sz w:val="28"/>
          <w:szCs w:val="28"/>
          <w:lang w:val="es-ES"/>
        </w:rPr>
        <w:t xml:space="preserve">, </w:t>
      </w:r>
      <w:r w:rsidR="005542E8">
        <w:rPr>
          <w:rFonts w:ascii="Arial Narrow" w:hAnsi="Arial Narrow" w:cs="Arial"/>
          <w:sz w:val="28"/>
          <w:szCs w:val="28"/>
          <w:lang w:val="es-ES"/>
        </w:rPr>
        <w:t xml:space="preserve">pues </w:t>
      </w:r>
      <w:r w:rsidR="003D1F3D">
        <w:rPr>
          <w:rFonts w:ascii="Arial Narrow" w:hAnsi="Arial Narrow" w:cs="Arial"/>
          <w:sz w:val="28"/>
          <w:szCs w:val="28"/>
          <w:lang w:val="es-ES"/>
        </w:rPr>
        <w:t>no fueron tenida</w:t>
      </w:r>
      <w:r w:rsidR="00E4174B">
        <w:rPr>
          <w:rFonts w:ascii="Arial Narrow" w:hAnsi="Arial Narrow" w:cs="Arial"/>
          <w:sz w:val="28"/>
          <w:szCs w:val="28"/>
          <w:lang w:val="es-ES"/>
        </w:rPr>
        <w:t xml:space="preserve">s en cuenta por la entidad de seguridad social </w:t>
      </w:r>
      <w:r w:rsidR="000A5401">
        <w:rPr>
          <w:rFonts w:ascii="Arial Narrow" w:hAnsi="Arial Narrow" w:cs="Arial"/>
          <w:sz w:val="28"/>
          <w:szCs w:val="28"/>
          <w:lang w:val="es-ES"/>
        </w:rPr>
        <w:t xml:space="preserve">con </w:t>
      </w:r>
      <w:r w:rsidR="00E4174B">
        <w:rPr>
          <w:rFonts w:ascii="Arial Narrow" w:hAnsi="Arial Narrow" w:cs="Arial"/>
          <w:sz w:val="28"/>
          <w:szCs w:val="28"/>
          <w:lang w:val="es-ES"/>
        </w:rPr>
        <w:t>el argumento de que el nombre de la cotizante no co</w:t>
      </w:r>
      <w:r w:rsidR="005542E8">
        <w:rPr>
          <w:rFonts w:ascii="Arial Narrow" w:hAnsi="Arial Narrow" w:cs="Arial"/>
          <w:sz w:val="28"/>
          <w:szCs w:val="28"/>
          <w:lang w:val="es-ES"/>
        </w:rPr>
        <w:t xml:space="preserve">ncordaba </w:t>
      </w:r>
      <w:r w:rsidR="00E4174B">
        <w:rPr>
          <w:rFonts w:ascii="Arial Narrow" w:hAnsi="Arial Narrow" w:cs="Arial"/>
          <w:sz w:val="28"/>
          <w:szCs w:val="28"/>
          <w:lang w:val="es-ES"/>
        </w:rPr>
        <w:t xml:space="preserve">con el de </w:t>
      </w:r>
      <w:proofErr w:type="spellStart"/>
      <w:r w:rsidR="00E4174B">
        <w:rPr>
          <w:rFonts w:ascii="Arial Narrow" w:hAnsi="Arial Narrow" w:cs="Arial"/>
          <w:sz w:val="28"/>
          <w:szCs w:val="28"/>
          <w:lang w:val="es-ES"/>
        </w:rPr>
        <w:t>Registraduría</w:t>
      </w:r>
      <w:proofErr w:type="spellEnd"/>
      <w:r w:rsidR="00E4174B">
        <w:rPr>
          <w:rFonts w:ascii="Arial Narrow" w:hAnsi="Arial Narrow" w:cs="Arial"/>
          <w:sz w:val="28"/>
          <w:szCs w:val="28"/>
          <w:lang w:val="es-ES"/>
        </w:rPr>
        <w:t xml:space="preserve">, como </w:t>
      </w:r>
      <w:r w:rsidR="003D1F3D">
        <w:rPr>
          <w:rFonts w:ascii="Arial Narrow" w:hAnsi="Arial Narrow" w:cs="Arial"/>
          <w:sz w:val="28"/>
          <w:szCs w:val="28"/>
          <w:lang w:val="es-ES"/>
        </w:rPr>
        <w:t>se lee</w:t>
      </w:r>
      <w:r w:rsidR="00E4174B">
        <w:rPr>
          <w:rFonts w:ascii="Arial Narrow" w:hAnsi="Arial Narrow" w:cs="Arial"/>
          <w:sz w:val="28"/>
          <w:szCs w:val="28"/>
          <w:lang w:val="es-ES"/>
        </w:rPr>
        <w:t xml:space="preserve"> en la casilla de observación</w:t>
      </w:r>
      <w:r w:rsidR="00F00618">
        <w:rPr>
          <w:rFonts w:ascii="Arial Narrow" w:hAnsi="Arial Narrow" w:cs="Arial"/>
          <w:sz w:val="28"/>
          <w:szCs w:val="28"/>
          <w:lang w:val="es-ES"/>
        </w:rPr>
        <w:t xml:space="preserve"> del detalle de pagos efectuados a partir de1995 que se encuen</w:t>
      </w:r>
      <w:r w:rsidR="00D90C3F">
        <w:rPr>
          <w:rFonts w:ascii="Arial Narrow" w:hAnsi="Arial Narrow" w:cs="Arial"/>
          <w:sz w:val="28"/>
          <w:szCs w:val="28"/>
          <w:lang w:val="es-ES"/>
        </w:rPr>
        <w:t xml:space="preserve">tra anexo a la historia laboral, </w:t>
      </w:r>
      <w:r>
        <w:rPr>
          <w:rFonts w:ascii="Arial Narrow" w:hAnsi="Arial Narrow" w:cs="Arial"/>
          <w:sz w:val="28"/>
          <w:szCs w:val="28"/>
          <w:lang w:val="es-ES"/>
        </w:rPr>
        <w:t>sin parar mientes de que lo</w:t>
      </w:r>
      <w:r w:rsidR="003D1F3D">
        <w:rPr>
          <w:rFonts w:ascii="Arial Narrow" w:hAnsi="Arial Narrow" w:cs="Arial"/>
          <w:sz w:val="28"/>
          <w:szCs w:val="28"/>
          <w:lang w:val="es-ES"/>
        </w:rPr>
        <w:t xml:space="preserve">s ciclos fueron debidamente cancelados y </w:t>
      </w:r>
      <w:r w:rsidR="00AC382D">
        <w:rPr>
          <w:rFonts w:ascii="Arial Narrow" w:hAnsi="Arial Narrow" w:cs="Arial"/>
          <w:sz w:val="28"/>
          <w:szCs w:val="28"/>
          <w:lang w:val="es-ES"/>
        </w:rPr>
        <w:t>qu</w:t>
      </w:r>
      <w:r w:rsidR="007033BD">
        <w:rPr>
          <w:rFonts w:ascii="Arial Narrow" w:hAnsi="Arial Narrow" w:cs="Arial"/>
          <w:sz w:val="28"/>
          <w:szCs w:val="28"/>
          <w:lang w:val="es-ES"/>
        </w:rPr>
        <w:t xml:space="preserve">e </w:t>
      </w:r>
      <w:r w:rsidR="00D90C3F">
        <w:rPr>
          <w:rFonts w:ascii="Arial Narrow" w:hAnsi="Arial Narrow" w:cs="Arial"/>
          <w:sz w:val="28"/>
          <w:szCs w:val="28"/>
          <w:lang w:val="es-ES"/>
        </w:rPr>
        <w:t>el número de identificación</w:t>
      </w:r>
      <w:r w:rsidR="00EC1954">
        <w:rPr>
          <w:rFonts w:ascii="Arial Narrow" w:hAnsi="Arial Narrow" w:cs="Arial"/>
          <w:sz w:val="28"/>
          <w:szCs w:val="28"/>
          <w:lang w:val="es-ES"/>
        </w:rPr>
        <w:t xml:space="preserve">, </w:t>
      </w:r>
      <w:r w:rsidR="007033BD">
        <w:rPr>
          <w:rFonts w:ascii="Arial Narrow" w:hAnsi="Arial Narrow" w:cs="Arial"/>
          <w:sz w:val="28"/>
          <w:szCs w:val="28"/>
          <w:lang w:val="es-ES"/>
        </w:rPr>
        <w:t>los nombres y apellidos</w:t>
      </w:r>
      <w:r w:rsidR="00865D82">
        <w:rPr>
          <w:rFonts w:ascii="Arial Narrow" w:hAnsi="Arial Narrow" w:cs="Arial"/>
          <w:sz w:val="28"/>
          <w:szCs w:val="28"/>
          <w:lang w:val="es-ES"/>
        </w:rPr>
        <w:t xml:space="preserve"> </w:t>
      </w:r>
      <w:r w:rsidR="00DC5017">
        <w:rPr>
          <w:rFonts w:ascii="Arial Narrow" w:hAnsi="Arial Narrow" w:cs="Arial"/>
          <w:sz w:val="28"/>
          <w:szCs w:val="28"/>
          <w:lang w:val="es-ES"/>
        </w:rPr>
        <w:t xml:space="preserve">coinciden con los de </w:t>
      </w:r>
      <w:r w:rsidR="00865D82">
        <w:rPr>
          <w:rFonts w:ascii="Arial Narrow" w:hAnsi="Arial Narrow" w:cs="Arial"/>
          <w:sz w:val="28"/>
          <w:szCs w:val="28"/>
          <w:lang w:val="es-ES"/>
        </w:rPr>
        <w:t>la demandante.</w:t>
      </w:r>
    </w:p>
    <w:p w:rsidR="00E4174B" w:rsidRPr="00C862F3" w:rsidRDefault="00E4174B" w:rsidP="00C862F3">
      <w:pPr>
        <w:pStyle w:val="Sinespaciado"/>
      </w:pPr>
    </w:p>
    <w:p w:rsidR="00212D5A" w:rsidRDefault="00C862F3" w:rsidP="0055263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También </w:t>
      </w:r>
      <w:r w:rsidR="00DC5017">
        <w:rPr>
          <w:rFonts w:ascii="Arial Narrow" w:hAnsi="Arial Narrow" w:cs="Arial"/>
          <w:sz w:val="28"/>
          <w:szCs w:val="28"/>
          <w:lang w:val="es-ES"/>
        </w:rPr>
        <w:t xml:space="preserve">deben adicionarse </w:t>
      </w:r>
      <w:r w:rsidR="000B55EF">
        <w:rPr>
          <w:rFonts w:ascii="Arial Narrow" w:hAnsi="Arial Narrow" w:cs="Arial"/>
          <w:sz w:val="28"/>
          <w:szCs w:val="28"/>
          <w:lang w:val="es-ES"/>
        </w:rPr>
        <w:t>30 semanas</w:t>
      </w:r>
      <w:r w:rsidR="00DC5017">
        <w:rPr>
          <w:rFonts w:ascii="Arial Narrow" w:hAnsi="Arial Narrow" w:cs="Arial"/>
          <w:sz w:val="28"/>
          <w:szCs w:val="28"/>
          <w:lang w:val="es-ES"/>
        </w:rPr>
        <w:t xml:space="preserve"> de aportes</w:t>
      </w:r>
      <w:r w:rsidR="000A5401">
        <w:rPr>
          <w:rFonts w:ascii="Arial Narrow" w:hAnsi="Arial Narrow" w:cs="Arial"/>
          <w:sz w:val="28"/>
          <w:szCs w:val="28"/>
          <w:lang w:val="es-ES"/>
        </w:rPr>
        <w:t xml:space="preserve">, </w:t>
      </w:r>
      <w:r w:rsidR="00EC1954">
        <w:rPr>
          <w:rFonts w:ascii="Arial Narrow" w:hAnsi="Arial Narrow" w:cs="Arial"/>
          <w:sz w:val="28"/>
          <w:szCs w:val="28"/>
          <w:lang w:val="es-ES"/>
        </w:rPr>
        <w:t>que</w:t>
      </w:r>
      <w:r w:rsidR="000B55EF">
        <w:rPr>
          <w:rFonts w:ascii="Arial Narrow" w:hAnsi="Arial Narrow" w:cs="Arial"/>
          <w:sz w:val="28"/>
          <w:szCs w:val="28"/>
          <w:lang w:val="es-ES"/>
        </w:rPr>
        <w:t xml:space="preserve"> </w:t>
      </w:r>
      <w:r w:rsidR="000A5401">
        <w:rPr>
          <w:rFonts w:ascii="Arial Narrow" w:hAnsi="Arial Narrow" w:cs="Arial"/>
          <w:sz w:val="28"/>
          <w:szCs w:val="28"/>
          <w:lang w:val="es-ES"/>
        </w:rPr>
        <w:t>corresponden a los ciclos de</w:t>
      </w:r>
      <w:r w:rsidR="00DC5017">
        <w:rPr>
          <w:rFonts w:ascii="Arial Narrow" w:hAnsi="Arial Narrow" w:cs="Arial"/>
          <w:sz w:val="28"/>
          <w:szCs w:val="28"/>
          <w:lang w:val="es-ES"/>
        </w:rPr>
        <w:t xml:space="preserve">bidamente cancelados por la actora, </w:t>
      </w:r>
      <w:r w:rsidR="000B55EF">
        <w:rPr>
          <w:rFonts w:ascii="Arial Narrow" w:hAnsi="Arial Narrow" w:cs="Arial"/>
          <w:sz w:val="28"/>
          <w:szCs w:val="28"/>
          <w:lang w:val="es-ES"/>
        </w:rPr>
        <w:t>según el detalle de pagos</w:t>
      </w:r>
      <w:r w:rsidR="00DC5017">
        <w:rPr>
          <w:rFonts w:ascii="Arial Narrow" w:hAnsi="Arial Narrow" w:cs="Arial"/>
          <w:sz w:val="28"/>
          <w:szCs w:val="28"/>
          <w:lang w:val="es-ES"/>
        </w:rPr>
        <w:t xml:space="preserve"> efectuados a partir del 1995 y de la autoliquidación de aportes mensual, durante los ciclos de septiembre de 2003, abril, junio, septiembre, octubre, noviembre y diciembre de 2004, los cuales fueron descartados de la historia laboral por encontrarse en proceso la verificación del pago.</w:t>
      </w:r>
      <w:r>
        <w:rPr>
          <w:rFonts w:ascii="Arial Narrow" w:hAnsi="Arial Narrow" w:cs="Arial"/>
          <w:sz w:val="28"/>
          <w:szCs w:val="28"/>
          <w:lang w:val="es-ES"/>
        </w:rPr>
        <w:t xml:space="preserve"> En total, se aprecia que no fueron contabilizadas 229.52 semanas válidamente cotizadas por la trabajadora.</w:t>
      </w:r>
    </w:p>
    <w:p w:rsidR="002226A5" w:rsidRDefault="002226A5" w:rsidP="004C5F18">
      <w:pPr>
        <w:pStyle w:val="Sinespaciado"/>
        <w:spacing w:line="276" w:lineRule="auto"/>
        <w:rPr>
          <w:lang w:val="es-ES"/>
        </w:rPr>
      </w:pPr>
    </w:p>
    <w:p w:rsidR="00D57242" w:rsidRDefault="002226A5" w:rsidP="008F59B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Bajo tal escenario, </w:t>
      </w:r>
      <w:r w:rsidR="004E7EA5">
        <w:rPr>
          <w:rFonts w:ascii="Arial Narrow" w:hAnsi="Arial Narrow" w:cs="Arial"/>
          <w:sz w:val="28"/>
          <w:szCs w:val="28"/>
          <w:lang w:val="es-ES"/>
        </w:rPr>
        <w:t>la</w:t>
      </w:r>
      <w:r>
        <w:rPr>
          <w:rFonts w:ascii="Arial Narrow" w:hAnsi="Arial Narrow" w:cs="Arial"/>
          <w:sz w:val="28"/>
          <w:szCs w:val="28"/>
          <w:lang w:val="es-ES"/>
        </w:rPr>
        <w:t xml:space="preserve"> demandante alcanzaría un total de </w:t>
      </w:r>
      <w:r w:rsidR="00C03A78">
        <w:rPr>
          <w:rFonts w:ascii="Arial Narrow" w:hAnsi="Arial Narrow" w:cs="Arial"/>
          <w:sz w:val="28"/>
          <w:szCs w:val="28"/>
          <w:lang w:val="es-ES"/>
        </w:rPr>
        <w:t xml:space="preserve">588.84 semanas de aportes en toda su vida laboral, de las cuales </w:t>
      </w:r>
      <w:r w:rsidR="00DA6170">
        <w:rPr>
          <w:rFonts w:ascii="Arial Narrow" w:hAnsi="Arial Narrow" w:cs="Arial"/>
          <w:sz w:val="28"/>
          <w:szCs w:val="28"/>
          <w:lang w:val="es-ES"/>
        </w:rPr>
        <w:t xml:space="preserve">418.84, </w:t>
      </w:r>
      <w:r w:rsidR="004E7EA5">
        <w:rPr>
          <w:rFonts w:ascii="Arial Narrow" w:hAnsi="Arial Narrow" w:cs="Arial"/>
          <w:sz w:val="28"/>
          <w:szCs w:val="28"/>
          <w:lang w:val="es-ES"/>
        </w:rPr>
        <w:t xml:space="preserve">corresponden a </w:t>
      </w:r>
      <w:r w:rsidR="00C03A78">
        <w:rPr>
          <w:rFonts w:ascii="Arial Narrow" w:hAnsi="Arial Narrow" w:cs="Arial"/>
          <w:sz w:val="28"/>
          <w:szCs w:val="28"/>
          <w:lang w:val="es-ES"/>
        </w:rPr>
        <w:t xml:space="preserve">los 20 años que antecedieron el cumplimiento del requisito de la edad </w:t>
      </w:r>
      <w:r w:rsidR="00DA6170">
        <w:rPr>
          <w:rFonts w:ascii="Arial Narrow" w:hAnsi="Arial Narrow" w:cs="Arial"/>
          <w:sz w:val="28"/>
          <w:szCs w:val="28"/>
          <w:lang w:val="es-ES"/>
        </w:rPr>
        <w:t xml:space="preserve">mínima </w:t>
      </w:r>
      <w:r w:rsidR="00C03A78">
        <w:rPr>
          <w:rFonts w:ascii="Arial Narrow" w:hAnsi="Arial Narrow" w:cs="Arial"/>
          <w:sz w:val="28"/>
          <w:szCs w:val="28"/>
          <w:lang w:val="es-ES"/>
        </w:rPr>
        <w:t xml:space="preserve">para pensión, esto es, del 10 de febrero de 2005 y ese mismo día y mes de 1985. </w:t>
      </w:r>
      <w:r w:rsidR="008F59B7">
        <w:rPr>
          <w:rFonts w:ascii="Arial Narrow" w:hAnsi="Arial Narrow" w:cs="Arial"/>
          <w:sz w:val="28"/>
          <w:szCs w:val="28"/>
          <w:lang w:val="es-ES"/>
        </w:rPr>
        <w:t>Dichos guarismos</w:t>
      </w:r>
      <w:r w:rsidR="00E2445C">
        <w:rPr>
          <w:rFonts w:ascii="Arial Narrow" w:hAnsi="Arial Narrow" w:cs="Arial"/>
          <w:sz w:val="28"/>
          <w:szCs w:val="28"/>
          <w:lang w:val="es-ES"/>
        </w:rPr>
        <w:t>,</w:t>
      </w:r>
      <w:r w:rsidR="00DA6170">
        <w:rPr>
          <w:rFonts w:ascii="Arial Narrow" w:hAnsi="Arial Narrow" w:cs="Arial"/>
          <w:sz w:val="28"/>
          <w:szCs w:val="28"/>
          <w:lang w:val="es-ES"/>
        </w:rPr>
        <w:t xml:space="preserve"> se aproximan</w:t>
      </w:r>
      <w:r w:rsidR="008F59B7">
        <w:rPr>
          <w:rFonts w:ascii="Arial Narrow" w:hAnsi="Arial Narrow" w:cs="Arial"/>
          <w:sz w:val="28"/>
          <w:szCs w:val="28"/>
          <w:lang w:val="es-ES"/>
        </w:rPr>
        <w:t xml:space="preserve"> considerablemente al número de semanas </w:t>
      </w:r>
      <w:r w:rsidR="00E2445C">
        <w:rPr>
          <w:rFonts w:ascii="Arial Narrow" w:hAnsi="Arial Narrow" w:cs="Arial"/>
          <w:sz w:val="28"/>
          <w:szCs w:val="28"/>
          <w:lang w:val="es-ES"/>
        </w:rPr>
        <w:t>que la entidad relacionó e</w:t>
      </w:r>
      <w:r w:rsidR="008F59B7">
        <w:rPr>
          <w:rFonts w:ascii="Arial Narrow" w:hAnsi="Arial Narrow" w:cs="Arial"/>
          <w:sz w:val="28"/>
          <w:szCs w:val="28"/>
          <w:lang w:val="es-ES"/>
        </w:rPr>
        <w:t>n la Resolución No. 1242 del 30 de julio de 2007, a trav</w:t>
      </w:r>
      <w:r w:rsidR="004E7EA5">
        <w:rPr>
          <w:rFonts w:ascii="Arial Narrow" w:hAnsi="Arial Narrow" w:cs="Arial"/>
          <w:sz w:val="28"/>
          <w:szCs w:val="28"/>
          <w:lang w:val="es-ES"/>
        </w:rPr>
        <w:t xml:space="preserve">és de la cual </w:t>
      </w:r>
      <w:r w:rsidR="00E2445C">
        <w:rPr>
          <w:rFonts w:ascii="Arial Narrow" w:hAnsi="Arial Narrow" w:cs="Arial"/>
          <w:sz w:val="28"/>
          <w:szCs w:val="28"/>
          <w:lang w:val="es-ES"/>
        </w:rPr>
        <w:t xml:space="preserve">resuelve </w:t>
      </w:r>
      <w:r w:rsidR="008F59B7">
        <w:rPr>
          <w:rFonts w:ascii="Arial Narrow" w:hAnsi="Arial Narrow" w:cs="Arial"/>
          <w:sz w:val="28"/>
          <w:szCs w:val="28"/>
          <w:lang w:val="es-ES"/>
        </w:rPr>
        <w:t>el recurso de apelación interpuesto contra el acto administrativo que negó la prestaci</w:t>
      </w:r>
      <w:r w:rsidR="004E7EA5">
        <w:rPr>
          <w:rFonts w:ascii="Arial Narrow" w:hAnsi="Arial Narrow" w:cs="Arial"/>
          <w:sz w:val="28"/>
          <w:szCs w:val="28"/>
          <w:lang w:val="es-ES"/>
        </w:rPr>
        <w:t>ón pensiona</w:t>
      </w:r>
      <w:r w:rsidR="00E2445C">
        <w:rPr>
          <w:rFonts w:ascii="Arial Narrow" w:hAnsi="Arial Narrow" w:cs="Arial"/>
          <w:sz w:val="28"/>
          <w:szCs w:val="28"/>
          <w:lang w:val="es-ES"/>
        </w:rPr>
        <w:t>l a la actora</w:t>
      </w:r>
      <w:r w:rsidR="004E7EA5">
        <w:rPr>
          <w:rFonts w:ascii="Arial Narrow" w:hAnsi="Arial Narrow" w:cs="Arial"/>
          <w:sz w:val="28"/>
          <w:szCs w:val="28"/>
          <w:lang w:val="es-ES"/>
        </w:rPr>
        <w:t xml:space="preserve">, </w:t>
      </w:r>
      <w:r w:rsidR="00400866">
        <w:rPr>
          <w:rFonts w:ascii="Arial Narrow" w:hAnsi="Arial Narrow" w:cs="Arial"/>
          <w:sz w:val="28"/>
          <w:szCs w:val="28"/>
          <w:lang w:val="es-ES"/>
        </w:rPr>
        <w:t xml:space="preserve">donde </w:t>
      </w:r>
      <w:r w:rsidR="004E7EA5">
        <w:rPr>
          <w:rFonts w:ascii="Arial Narrow" w:hAnsi="Arial Narrow" w:cs="Arial"/>
          <w:sz w:val="28"/>
          <w:szCs w:val="28"/>
          <w:lang w:val="es-ES"/>
        </w:rPr>
        <w:t xml:space="preserve">indicó que la </w:t>
      </w:r>
      <w:r w:rsidR="00400866">
        <w:rPr>
          <w:rFonts w:ascii="Arial Narrow" w:hAnsi="Arial Narrow" w:cs="Arial"/>
          <w:sz w:val="28"/>
          <w:szCs w:val="28"/>
          <w:lang w:val="es-ES"/>
        </w:rPr>
        <w:t xml:space="preserve">afiliada acredita </w:t>
      </w:r>
      <w:r w:rsidR="004E7EA5">
        <w:rPr>
          <w:rFonts w:ascii="Arial Narrow" w:hAnsi="Arial Narrow" w:cs="Arial"/>
          <w:sz w:val="28"/>
          <w:szCs w:val="28"/>
          <w:lang w:val="es-ES"/>
        </w:rPr>
        <w:t>598 semanas</w:t>
      </w:r>
      <w:r w:rsidR="00400866">
        <w:rPr>
          <w:rFonts w:ascii="Arial Narrow" w:hAnsi="Arial Narrow" w:cs="Arial"/>
          <w:sz w:val="28"/>
          <w:szCs w:val="28"/>
          <w:lang w:val="es-ES"/>
        </w:rPr>
        <w:t xml:space="preserve"> en toda su vida laboral, al paso que durante los 20</w:t>
      </w:r>
      <w:r w:rsidR="004E7EA5">
        <w:rPr>
          <w:rFonts w:ascii="Arial Narrow" w:hAnsi="Arial Narrow" w:cs="Arial"/>
          <w:sz w:val="28"/>
          <w:szCs w:val="28"/>
          <w:lang w:val="es-ES"/>
        </w:rPr>
        <w:t xml:space="preserve"> años anteriores</w:t>
      </w:r>
      <w:r w:rsidR="00400866">
        <w:rPr>
          <w:rFonts w:ascii="Arial Narrow" w:hAnsi="Arial Narrow" w:cs="Arial"/>
          <w:sz w:val="28"/>
          <w:szCs w:val="28"/>
          <w:lang w:val="es-ES"/>
        </w:rPr>
        <w:t xml:space="preserve"> al cumplimiento de la edad</w:t>
      </w:r>
      <w:r w:rsidR="00E2445C">
        <w:rPr>
          <w:rFonts w:ascii="Arial Narrow" w:hAnsi="Arial Narrow" w:cs="Arial"/>
          <w:sz w:val="28"/>
          <w:szCs w:val="28"/>
          <w:lang w:val="es-ES"/>
        </w:rPr>
        <w:t xml:space="preserve"> tan sólo 411 semanas –Ver expediente administrativo allegado en medio magnético CD-. </w:t>
      </w:r>
    </w:p>
    <w:p w:rsidR="00400866" w:rsidRDefault="00400866" w:rsidP="004C5F18">
      <w:pPr>
        <w:pStyle w:val="Sinespaciado"/>
        <w:spacing w:line="276" w:lineRule="auto"/>
        <w:rPr>
          <w:lang w:val="es-ES"/>
        </w:rPr>
      </w:pPr>
    </w:p>
    <w:p w:rsidR="00400866" w:rsidRPr="008F59B7" w:rsidRDefault="006375A0" w:rsidP="008F59B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lo expuesto, surge claro que la demandante no acredita </w:t>
      </w:r>
      <w:r w:rsidR="00DE48DB">
        <w:rPr>
          <w:rFonts w:ascii="Arial Narrow" w:hAnsi="Arial Narrow" w:cs="Arial"/>
          <w:sz w:val="28"/>
          <w:szCs w:val="28"/>
          <w:lang w:val="es-ES"/>
        </w:rPr>
        <w:t>el número de semanas requerido para hacerse merecedora de la pensión de vejez que reclama, por lo que forzosa resulta entonces la confirmación de la sentencia.</w:t>
      </w:r>
    </w:p>
    <w:p w:rsidR="00552631" w:rsidRDefault="00552631" w:rsidP="004C5F18">
      <w:pPr>
        <w:pStyle w:val="Sinespaciado"/>
        <w:spacing w:line="276" w:lineRule="auto"/>
      </w:pPr>
    </w:p>
    <w:p w:rsidR="00552631" w:rsidRPr="007917B5" w:rsidRDefault="00552631" w:rsidP="00552631">
      <w:pPr>
        <w:pStyle w:val="Textoindependiente21"/>
        <w:tabs>
          <w:tab w:val="left" w:pos="-142"/>
        </w:tabs>
        <w:ind w:firstLine="0"/>
        <w:rPr>
          <w:sz w:val="28"/>
          <w:szCs w:val="28"/>
        </w:rPr>
      </w:pPr>
      <w:r>
        <w:rPr>
          <w:sz w:val="28"/>
          <w:szCs w:val="28"/>
        </w:rPr>
        <w:lastRenderedPageBreak/>
        <w:tab/>
        <w:t>Sin costas en esta instancia</w:t>
      </w:r>
      <w:r w:rsidR="00DE48DB">
        <w:rPr>
          <w:sz w:val="28"/>
          <w:szCs w:val="28"/>
        </w:rPr>
        <w:t xml:space="preserve"> por tratarse del grado jurisdiccional de consulta</w:t>
      </w:r>
      <w:r>
        <w:rPr>
          <w:sz w:val="28"/>
          <w:szCs w:val="28"/>
        </w:rPr>
        <w:t>.</w:t>
      </w:r>
      <w:r w:rsidR="00DE48DB">
        <w:rPr>
          <w:sz w:val="28"/>
          <w:szCs w:val="28"/>
        </w:rPr>
        <w:t xml:space="preserve"> </w:t>
      </w:r>
    </w:p>
    <w:p w:rsidR="00552631" w:rsidRPr="00D4116A" w:rsidRDefault="00552631" w:rsidP="00552631">
      <w:pPr>
        <w:pStyle w:val="Sinespaciado"/>
      </w:pPr>
    </w:p>
    <w:p w:rsidR="00552631" w:rsidRPr="00117AB3" w:rsidRDefault="00552631" w:rsidP="00552631">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552631" w:rsidRPr="00117AB3" w:rsidRDefault="00552631" w:rsidP="00552631">
      <w:pPr>
        <w:pStyle w:val="Sinespaciado"/>
      </w:pPr>
    </w:p>
    <w:p w:rsidR="00552631" w:rsidRPr="00117AB3" w:rsidRDefault="00552631" w:rsidP="00552631">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552631" w:rsidRPr="00117AB3" w:rsidRDefault="00552631" w:rsidP="00552631">
      <w:pPr>
        <w:pStyle w:val="Sinespaciado"/>
      </w:pPr>
    </w:p>
    <w:p w:rsidR="00552631" w:rsidRPr="00942249" w:rsidRDefault="00942249" w:rsidP="00552631">
      <w:pPr>
        <w:pStyle w:val="Prrafodelista"/>
        <w:numPr>
          <w:ilvl w:val="0"/>
          <w:numId w:val="2"/>
        </w:numPr>
        <w:autoSpaceDE w:val="0"/>
        <w:autoSpaceDN w:val="0"/>
        <w:adjustRightInd w:val="0"/>
        <w:spacing w:line="360" w:lineRule="auto"/>
        <w:ind w:left="0" w:firstLine="360"/>
        <w:jc w:val="both"/>
      </w:pPr>
      <w:r>
        <w:rPr>
          <w:rFonts w:ascii="Arial Narrow" w:hAnsi="Arial Narrow"/>
          <w:i/>
          <w:sz w:val="28"/>
          <w:szCs w:val="28"/>
        </w:rPr>
        <w:t xml:space="preserve">Confirma </w:t>
      </w:r>
      <w:r w:rsidRPr="00942249">
        <w:rPr>
          <w:rFonts w:ascii="Arial Narrow" w:hAnsi="Arial Narrow"/>
          <w:sz w:val="28"/>
          <w:szCs w:val="28"/>
        </w:rPr>
        <w:t>la sentencia proferida el 29 de julio de 2015 por el Juzgado Tercero Laboral del Circuit</w:t>
      </w:r>
      <w:r>
        <w:rPr>
          <w:rFonts w:ascii="Arial Narrow" w:hAnsi="Arial Narrow"/>
          <w:sz w:val="28"/>
          <w:szCs w:val="28"/>
        </w:rPr>
        <w:t xml:space="preserve">o de Pereira, dentro del proceso ordinario laboral que Alba Inés Castrillón promueve contra </w:t>
      </w:r>
      <w:proofErr w:type="spellStart"/>
      <w:r>
        <w:rPr>
          <w:rFonts w:ascii="Arial Narrow" w:hAnsi="Arial Narrow"/>
          <w:sz w:val="28"/>
          <w:szCs w:val="28"/>
        </w:rPr>
        <w:t>Colpensiones</w:t>
      </w:r>
      <w:proofErr w:type="spellEnd"/>
      <w:r>
        <w:rPr>
          <w:rFonts w:ascii="Arial Narrow" w:hAnsi="Arial Narrow"/>
          <w:sz w:val="28"/>
          <w:szCs w:val="28"/>
        </w:rPr>
        <w:t>.</w:t>
      </w:r>
    </w:p>
    <w:p w:rsidR="00552631" w:rsidRPr="000D562C" w:rsidRDefault="00552631" w:rsidP="00552631">
      <w:pPr>
        <w:pStyle w:val="Sinespaciado"/>
      </w:pPr>
    </w:p>
    <w:p w:rsidR="00552631" w:rsidRPr="00117AB3" w:rsidRDefault="00552631" w:rsidP="00552631">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552631" w:rsidRPr="00117AB3" w:rsidRDefault="00552631" w:rsidP="00552631">
      <w:pPr>
        <w:pStyle w:val="Sinespaciado"/>
      </w:pPr>
    </w:p>
    <w:p w:rsidR="00552631" w:rsidRPr="00117AB3" w:rsidRDefault="00552631" w:rsidP="00552631">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552631" w:rsidRPr="00117AB3" w:rsidRDefault="00552631" w:rsidP="00552631">
      <w:pPr>
        <w:pStyle w:val="Sinespaciado"/>
        <w:rPr>
          <w:rFonts w:ascii="Arial Narrow" w:hAnsi="Arial Narrow"/>
          <w:sz w:val="28"/>
          <w:szCs w:val="28"/>
        </w:rPr>
      </w:pPr>
    </w:p>
    <w:p w:rsidR="00552631" w:rsidRPr="00117AB3" w:rsidRDefault="00552631" w:rsidP="00552631">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552631" w:rsidRPr="00117AB3" w:rsidRDefault="00552631" w:rsidP="00552631">
      <w:pPr>
        <w:spacing w:line="720" w:lineRule="auto"/>
        <w:ind w:firstLine="900"/>
        <w:jc w:val="both"/>
        <w:rPr>
          <w:rFonts w:ascii="Arial Narrow" w:hAnsi="Arial Narrow" w:cs="Microsoft Sans Serif"/>
          <w:bCs/>
          <w:iCs/>
          <w:sz w:val="28"/>
          <w:szCs w:val="28"/>
          <w:lang w:val="es-ES"/>
        </w:rPr>
      </w:pPr>
    </w:p>
    <w:p w:rsidR="00552631" w:rsidRPr="00117AB3" w:rsidRDefault="00552631" w:rsidP="00552631">
      <w:pPr>
        <w:ind w:firstLine="900"/>
        <w:jc w:val="both"/>
        <w:rPr>
          <w:rFonts w:ascii="Arial Narrow" w:hAnsi="Arial Narrow" w:cs="Microsoft Sans Serif"/>
          <w:bCs/>
          <w:iCs/>
          <w:sz w:val="28"/>
          <w:szCs w:val="28"/>
          <w:lang w:val="es-ES"/>
        </w:rPr>
      </w:pPr>
    </w:p>
    <w:p w:rsidR="00552631" w:rsidRPr="00117AB3" w:rsidRDefault="00552631" w:rsidP="00552631">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552631" w:rsidRPr="00117AB3" w:rsidRDefault="00552631" w:rsidP="00552631">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552631" w:rsidRPr="00117AB3" w:rsidRDefault="00552631" w:rsidP="00552631">
      <w:pPr>
        <w:ind w:firstLine="900"/>
        <w:jc w:val="both"/>
        <w:rPr>
          <w:rFonts w:ascii="Arial Narrow" w:hAnsi="Arial Narrow" w:cs="Microsoft Sans Serif"/>
          <w:sz w:val="28"/>
          <w:szCs w:val="28"/>
          <w:lang w:val="es-ES"/>
        </w:rPr>
      </w:pPr>
    </w:p>
    <w:p w:rsidR="00552631" w:rsidRPr="00117AB3" w:rsidRDefault="00552631" w:rsidP="00552631">
      <w:pPr>
        <w:jc w:val="both"/>
        <w:rPr>
          <w:rFonts w:ascii="Arial Narrow" w:hAnsi="Arial Narrow" w:cs="Microsoft Sans Serif"/>
          <w:bCs/>
          <w:iCs/>
          <w:sz w:val="28"/>
          <w:szCs w:val="28"/>
          <w:lang w:val="es-ES"/>
        </w:rPr>
      </w:pPr>
    </w:p>
    <w:p w:rsidR="00552631" w:rsidRPr="00117AB3" w:rsidRDefault="00552631" w:rsidP="00552631">
      <w:pPr>
        <w:spacing w:line="276" w:lineRule="auto"/>
        <w:jc w:val="both"/>
        <w:rPr>
          <w:rFonts w:ascii="Arial Narrow" w:hAnsi="Arial Narrow" w:cs="Microsoft Sans Serif"/>
          <w:bCs/>
          <w:iCs/>
          <w:sz w:val="28"/>
          <w:szCs w:val="28"/>
          <w:lang w:val="es-ES"/>
        </w:rPr>
      </w:pPr>
    </w:p>
    <w:p w:rsidR="00552631" w:rsidRPr="00117AB3" w:rsidRDefault="00552631" w:rsidP="00552631">
      <w:pPr>
        <w:jc w:val="both"/>
        <w:rPr>
          <w:rFonts w:ascii="Arial Narrow" w:hAnsi="Arial Narrow" w:cs="Microsoft Sans Serif"/>
          <w:bCs/>
          <w:iCs/>
          <w:sz w:val="28"/>
          <w:szCs w:val="28"/>
          <w:lang w:val="es-ES"/>
        </w:rPr>
      </w:pPr>
    </w:p>
    <w:p w:rsidR="00552631" w:rsidRPr="00117AB3" w:rsidRDefault="00552631" w:rsidP="00552631">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EC24D0">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552631" w:rsidRPr="00117AB3" w:rsidRDefault="00552631" w:rsidP="00552631">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00EC24D0">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 xml:space="preserve">                  </w:t>
      </w:r>
      <w:r>
        <w:rPr>
          <w:rFonts w:ascii="Arial Narrow" w:hAnsi="Arial Narrow" w:cs="Microsoft Sans Serif"/>
          <w:sz w:val="28"/>
          <w:szCs w:val="28"/>
          <w:lang w:val="es-ES"/>
        </w:rPr>
        <w:t xml:space="preserve"> </w:t>
      </w:r>
      <w:r w:rsidR="00EC24D0">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552631" w:rsidRDefault="00552631" w:rsidP="00552631">
      <w:pPr>
        <w:jc w:val="center"/>
        <w:rPr>
          <w:rFonts w:ascii="Arial Narrow" w:hAnsi="Arial Narrow"/>
          <w:sz w:val="28"/>
          <w:szCs w:val="28"/>
        </w:rPr>
      </w:pPr>
    </w:p>
    <w:p w:rsidR="00552631" w:rsidRDefault="00552631" w:rsidP="00552631">
      <w:pPr>
        <w:jc w:val="center"/>
        <w:rPr>
          <w:rFonts w:ascii="Arial Narrow" w:hAnsi="Arial Narrow"/>
          <w:sz w:val="28"/>
          <w:szCs w:val="28"/>
        </w:rPr>
      </w:pPr>
    </w:p>
    <w:p w:rsidR="004C5F18" w:rsidRDefault="004C5F18" w:rsidP="00552631">
      <w:pPr>
        <w:jc w:val="center"/>
        <w:rPr>
          <w:rFonts w:ascii="Arial Narrow" w:hAnsi="Arial Narrow"/>
          <w:sz w:val="28"/>
          <w:szCs w:val="28"/>
        </w:rPr>
      </w:pPr>
      <w:r>
        <w:rPr>
          <w:rFonts w:ascii="Arial Narrow" w:hAnsi="Arial Narrow"/>
          <w:sz w:val="28"/>
          <w:szCs w:val="28"/>
        </w:rPr>
        <w:t xml:space="preserve">Alonso Gaviria Ocampo </w:t>
      </w:r>
    </w:p>
    <w:p w:rsidR="004C5F18" w:rsidRDefault="004C5F18" w:rsidP="00552631">
      <w:pPr>
        <w:jc w:val="center"/>
        <w:rPr>
          <w:rFonts w:ascii="Arial Narrow" w:hAnsi="Arial Narrow"/>
          <w:sz w:val="28"/>
          <w:szCs w:val="28"/>
        </w:rPr>
      </w:pPr>
      <w:r>
        <w:rPr>
          <w:rFonts w:ascii="Arial Narrow" w:hAnsi="Arial Narrow"/>
          <w:sz w:val="28"/>
          <w:szCs w:val="28"/>
        </w:rPr>
        <w:t>Secretario</w:t>
      </w:r>
    </w:p>
    <w:p w:rsidR="00552631" w:rsidRDefault="00552631" w:rsidP="00552631">
      <w:pPr>
        <w:jc w:val="center"/>
        <w:rPr>
          <w:rFonts w:ascii="Arial Narrow" w:hAnsi="Arial Narrow"/>
          <w:sz w:val="28"/>
          <w:szCs w:val="28"/>
        </w:rPr>
      </w:pPr>
    </w:p>
    <w:p w:rsidR="00552631" w:rsidRPr="00956372" w:rsidRDefault="00EC24D0" w:rsidP="00552631">
      <w:pPr>
        <w:jc w:val="center"/>
        <w:rPr>
          <w:rFonts w:ascii="Arial Narrow" w:hAnsi="Arial Narrow"/>
          <w:sz w:val="28"/>
          <w:szCs w:val="28"/>
        </w:rPr>
      </w:pPr>
      <w:bookmarkStart w:id="1" w:name="RANGE!A1:J46"/>
      <w:bookmarkEnd w:id="1"/>
      <w:r>
        <w:rPr>
          <w:rFonts w:ascii="Arial Narrow" w:hAnsi="Arial Narrow"/>
          <w:sz w:val="28"/>
          <w:szCs w:val="28"/>
        </w:rPr>
        <w:t>ANEXO</w:t>
      </w:r>
    </w:p>
    <w:p w:rsidR="00552631" w:rsidRDefault="00552631" w:rsidP="00552631"/>
    <w:p w:rsidR="00552631" w:rsidRDefault="00552631" w:rsidP="00552631"/>
    <w:tbl>
      <w:tblPr>
        <w:tblW w:w="8471" w:type="dxa"/>
        <w:tblInd w:w="-5" w:type="dxa"/>
        <w:tblCellMar>
          <w:left w:w="70" w:type="dxa"/>
          <w:right w:w="70" w:type="dxa"/>
        </w:tblCellMar>
        <w:tblLook w:val="04A0" w:firstRow="1" w:lastRow="0" w:firstColumn="1" w:lastColumn="0" w:noHBand="0" w:noVBand="1"/>
      </w:tblPr>
      <w:tblGrid>
        <w:gridCol w:w="2263"/>
        <w:gridCol w:w="1560"/>
        <w:gridCol w:w="1701"/>
        <w:gridCol w:w="1559"/>
        <w:gridCol w:w="1388"/>
      </w:tblGrid>
      <w:tr w:rsidR="00EC24D0" w:rsidRPr="00EC24D0" w:rsidTr="00EC24D0">
        <w:trPr>
          <w:trHeight w:val="99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b/>
                <w:bCs/>
                <w:color w:val="000000"/>
                <w:sz w:val="22"/>
                <w:szCs w:val="22"/>
                <w:lang w:val="es-ES"/>
              </w:rPr>
            </w:pPr>
            <w:r w:rsidRPr="00EC24D0">
              <w:rPr>
                <w:rFonts w:ascii="Arial Narrow" w:hAnsi="Arial Narrow"/>
                <w:b/>
                <w:bCs/>
                <w:color w:val="000000"/>
                <w:sz w:val="22"/>
                <w:szCs w:val="22"/>
                <w:lang w:val="es-ES"/>
              </w:rPr>
              <w:t xml:space="preserve">Ciclo cotizado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b/>
                <w:bCs/>
                <w:color w:val="000000"/>
                <w:sz w:val="22"/>
                <w:szCs w:val="22"/>
                <w:lang w:val="es-ES"/>
              </w:rPr>
            </w:pPr>
            <w:r w:rsidRPr="00EC24D0">
              <w:rPr>
                <w:rFonts w:ascii="Arial Narrow" w:hAnsi="Arial Narrow"/>
                <w:b/>
                <w:bCs/>
                <w:color w:val="000000"/>
                <w:sz w:val="22"/>
                <w:szCs w:val="22"/>
                <w:lang w:val="es-ES"/>
              </w:rPr>
              <w:t xml:space="preserve">No. Días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24D0" w:rsidRPr="00EC24D0" w:rsidRDefault="00EC24D0" w:rsidP="00EC24D0">
            <w:pPr>
              <w:jc w:val="center"/>
              <w:rPr>
                <w:rFonts w:ascii="Arial Narrow" w:hAnsi="Arial Narrow"/>
                <w:b/>
                <w:bCs/>
                <w:color w:val="000000"/>
                <w:sz w:val="22"/>
                <w:szCs w:val="22"/>
                <w:lang w:val="es-ES"/>
              </w:rPr>
            </w:pPr>
            <w:r w:rsidRPr="00EC24D0">
              <w:rPr>
                <w:rFonts w:ascii="Arial Narrow" w:hAnsi="Arial Narrow"/>
                <w:b/>
                <w:bCs/>
                <w:color w:val="000000"/>
                <w:sz w:val="22"/>
                <w:szCs w:val="22"/>
                <w:lang w:val="es-ES"/>
              </w:rPr>
              <w:t xml:space="preserve">Semanas a imputar a periodos futuros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24D0" w:rsidRPr="00EC24D0" w:rsidRDefault="00EC24D0" w:rsidP="00EC24D0">
            <w:pPr>
              <w:jc w:val="center"/>
              <w:rPr>
                <w:rFonts w:ascii="Arial Narrow" w:hAnsi="Arial Narrow"/>
                <w:b/>
                <w:bCs/>
                <w:color w:val="000000"/>
                <w:sz w:val="22"/>
                <w:szCs w:val="22"/>
                <w:lang w:val="es-ES"/>
              </w:rPr>
            </w:pPr>
            <w:r>
              <w:rPr>
                <w:rFonts w:ascii="Arial Narrow" w:hAnsi="Arial Narrow"/>
                <w:b/>
                <w:bCs/>
                <w:color w:val="000000"/>
                <w:sz w:val="22"/>
                <w:szCs w:val="22"/>
                <w:lang w:val="es-ES"/>
              </w:rPr>
              <w:t xml:space="preserve">Nombre que no concuerdan con </w:t>
            </w:r>
            <w:proofErr w:type="spellStart"/>
            <w:r>
              <w:rPr>
                <w:rFonts w:ascii="Arial Narrow" w:hAnsi="Arial Narrow"/>
                <w:b/>
                <w:bCs/>
                <w:color w:val="000000"/>
                <w:sz w:val="22"/>
                <w:szCs w:val="22"/>
                <w:lang w:val="es-ES"/>
              </w:rPr>
              <w:t>R</w:t>
            </w:r>
            <w:r w:rsidRPr="00EC24D0">
              <w:rPr>
                <w:rFonts w:ascii="Arial Narrow" w:hAnsi="Arial Narrow"/>
                <w:b/>
                <w:bCs/>
                <w:color w:val="000000"/>
                <w:sz w:val="22"/>
                <w:szCs w:val="22"/>
                <w:lang w:val="es-ES"/>
              </w:rPr>
              <w:t>egistraduría</w:t>
            </w:r>
            <w:proofErr w:type="spellEnd"/>
            <w:r w:rsidRPr="00EC24D0">
              <w:rPr>
                <w:rFonts w:ascii="Arial Narrow" w:hAnsi="Arial Narrow"/>
                <w:b/>
                <w:bCs/>
                <w:color w:val="000000"/>
                <w:sz w:val="22"/>
                <w:szCs w:val="22"/>
                <w:lang w:val="es-ES"/>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EC24D0" w:rsidRPr="00EC24D0" w:rsidRDefault="00EC24D0" w:rsidP="00EC24D0">
            <w:pPr>
              <w:jc w:val="center"/>
              <w:rPr>
                <w:rFonts w:ascii="Arial Narrow" w:hAnsi="Arial Narrow"/>
                <w:b/>
                <w:bCs/>
                <w:color w:val="000000"/>
                <w:sz w:val="22"/>
                <w:szCs w:val="22"/>
                <w:lang w:val="es-ES"/>
              </w:rPr>
            </w:pPr>
            <w:r w:rsidRPr="00EC24D0">
              <w:rPr>
                <w:rFonts w:ascii="Arial Narrow" w:hAnsi="Arial Narrow"/>
                <w:b/>
                <w:bCs/>
                <w:color w:val="000000"/>
                <w:sz w:val="22"/>
                <w:szCs w:val="22"/>
                <w:lang w:val="es-ES"/>
              </w:rPr>
              <w:t>En proceso de verificación</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1995</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1995</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0,715</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1995</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0,715</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1995</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0,715</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lastRenderedPageBreak/>
              <w:t>Abril de 1995</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1996</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Marzo de 1996</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Junio de 1996</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Agosto a Diciembre 1996</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150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21,45</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a Marzo de 1997</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90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12,87</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Abril de 1997</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Junio de 1997</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Julio a Agosto de 1997</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1998</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Marzo de 1998</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Abril a Mayo de 1998</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Junio a Julio de 1998</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1999</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Febrero a abril de 1999</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90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12,87</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Mayo a Junio de 1999</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Noviembre a Diciembre de 1999</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Febrero a Julio de 2000</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180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25,74</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Octubre de 2000 a enero de 2001</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120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17,16</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Abril a mayo de 2001</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Septiembre a Octubre de 2001</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60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8,58</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Diciembre de 2001</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color w:val="000000"/>
                <w:sz w:val="22"/>
                <w:szCs w:val="22"/>
                <w:lang w:val="es-ES"/>
              </w:rPr>
            </w:pPr>
            <w:r w:rsidRPr="00EC24D0">
              <w:rPr>
                <w:rFonts w:ascii="Arial Narrow" w:hAnsi="Arial Narrow"/>
                <w:color w:val="000000"/>
                <w:sz w:val="22"/>
                <w:szCs w:val="22"/>
                <w:lang w:val="es-ES"/>
              </w:rPr>
              <w:t>Enero de 2003</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4,29</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color w:val="000000"/>
                <w:sz w:val="22"/>
                <w:szCs w:val="22"/>
                <w:lang w:val="es-ES"/>
              </w:rPr>
            </w:pPr>
            <w:r w:rsidRPr="00EC24D0">
              <w:rPr>
                <w:rFonts w:ascii="Arial Narrow" w:hAnsi="Arial Narrow"/>
                <w:color w:val="000000"/>
                <w:sz w:val="22"/>
                <w:szCs w:val="22"/>
                <w:lang w:val="es-ES"/>
              </w:rPr>
              <w:t> </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sz w:val="22"/>
                <w:szCs w:val="22"/>
                <w:lang w:val="es-ES"/>
              </w:rPr>
            </w:pPr>
            <w:r w:rsidRPr="00EC24D0">
              <w:rPr>
                <w:rFonts w:ascii="Arial Narrow" w:hAnsi="Arial Narrow"/>
                <w:sz w:val="22"/>
                <w:szCs w:val="22"/>
                <w:lang w:val="es-ES"/>
              </w:rPr>
              <w:t>Septiembre de 2003</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4,29</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sz w:val="22"/>
                <w:szCs w:val="22"/>
                <w:lang w:val="es-ES"/>
              </w:rPr>
            </w:pPr>
            <w:r w:rsidRPr="00EC24D0">
              <w:rPr>
                <w:rFonts w:ascii="Arial Narrow" w:hAnsi="Arial Narrow"/>
                <w:sz w:val="22"/>
                <w:szCs w:val="22"/>
                <w:lang w:val="es-ES"/>
              </w:rPr>
              <w:t>Abril de 2004</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4,29</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sz w:val="22"/>
                <w:szCs w:val="22"/>
                <w:lang w:val="es-ES"/>
              </w:rPr>
            </w:pPr>
            <w:r w:rsidRPr="00EC24D0">
              <w:rPr>
                <w:rFonts w:ascii="Arial Narrow" w:hAnsi="Arial Narrow"/>
                <w:sz w:val="22"/>
                <w:szCs w:val="22"/>
                <w:lang w:val="es-ES"/>
              </w:rPr>
              <w:t>Junio de 2004</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4,29</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sz w:val="22"/>
                <w:szCs w:val="22"/>
                <w:lang w:val="es-ES"/>
              </w:rPr>
            </w:pPr>
            <w:r w:rsidRPr="00EC24D0">
              <w:rPr>
                <w:rFonts w:ascii="Arial Narrow" w:hAnsi="Arial Narrow"/>
                <w:sz w:val="22"/>
                <w:szCs w:val="22"/>
                <w:lang w:val="es-ES"/>
              </w:rPr>
              <w:t>Septiembre de 2004</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30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4,29</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rPr>
                <w:rFonts w:ascii="Arial Narrow" w:hAnsi="Arial Narrow"/>
                <w:sz w:val="22"/>
                <w:szCs w:val="22"/>
                <w:lang w:val="es-ES"/>
              </w:rPr>
            </w:pPr>
            <w:r w:rsidRPr="00EC24D0">
              <w:rPr>
                <w:rFonts w:ascii="Arial Narrow" w:hAnsi="Arial Narrow"/>
                <w:sz w:val="22"/>
                <w:szCs w:val="22"/>
                <w:lang w:val="es-ES"/>
              </w:rPr>
              <w:t>Octubre a diciembre de 2004</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90</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 </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sz w:val="22"/>
                <w:szCs w:val="22"/>
                <w:lang w:val="es-ES"/>
              </w:rPr>
            </w:pPr>
            <w:r w:rsidRPr="00EC24D0">
              <w:rPr>
                <w:rFonts w:ascii="Arial Narrow" w:hAnsi="Arial Narrow"/>
                <w:sz w:val="22"/>
                <w:szCs w:val="22"/>
                <w:lang w:val="es-ES"/>
              </w:rPr>
              <w:t>12,87</w:t>
            </w:r>
          </w:p>
        </w:tc>
      </w:tr>
      <w:tr w:rsidR="00EC24D0" w:rsidRPr="00EC24D0" w:rsidTr="00EC24D0">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 xml:space="preserve">SUBTOTAL </w:t>
            </w:r>
          </w:p>
        </w:tc>
        <w:tc>
          <w:tcPr>
            <w:tcW w:w="1560"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1605</w:t>
            </w:r>
          </w:p>
        </w:tc>
        <w:tc>
          <w:tcPr>
            <w:tcW w:w="1701"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66,50</w:t>
            </w:r>
          </w:p>
        </w:tc>
        <w:tc>
          <w:tcPr>
            <w:tcW w:w="1559" w:type="dxa"/>
            <w:tcBorders>
              <w:top w:val="nil"/>
              <w:left w:val="nil"/>
              <w:bottom w:val="single" w:sz="4" w:space="0" w:color="auto"/>
              <w:right w:val="single" w:sz="4" w:space="0" w:color="auto"/>
            </w:tcBorders>
            <w:shd w:val="clear" w:color="auto" w:fill="auto"/>
            <w:noWrap/>
            <w:vAlign w:val="center"/>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132,99</w:t>
            </w:r>
          </w:p>
        </w:tc>
        <w:tc>
          <w:tcPr>
            <w:tcW w:w="1388" w:type="dxa"/>
            <w:tcBorders>
              <w:top w:val="nil"/>
              <w:left w:val="nil"/>
              <w:bottom w:val="single" w:sz="4" w:space="0" w:color="auto"/>
              <w:right w:val="single" w:sz="4" w:space="0" w:color="auto"/>
            </w:tcBorders>
            <w:shd w:val="clear" w:color="auto" w:fill="auto"/>
            <w:noWrap/>
            <w:vAlign w:val="bottom"/>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30,0</w:t>
            </w:r>
          </w:p>
        </w:tc>
      </w:tr>
      <w:tr w:rsidR="00EC24D0" w:rsidRPr="00EC24D0" w:rsidTr="00EC24D0">
        <w:trPr>
          <w:trHeight w:val="330"/>
        </w:trPr>
        <w:tc>
          <w:tcPr>
            <w:tcW w:w="70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 xml:space="preserve">TOTAL </w:t>
            </w:r>
          </w:p>
        </w:tc>
        <w:tc>
          <w:tcPr>
            <w:tcW w:w="1388" w:type="dxa"/>
            <w:tcBorders>
              <w:top w:val="nil"/>
              <w:left w:val="nil"/>
              <w:bottom w:val="single" w:sz="4" w:space="0" w:color="auto"/>
              <w:right w:val="single" w:sz="4" w:space="0" w:color="auto"/>
            </w:tcBorders>
            <w:shd w:val="clear" w:color="auto" w:fill="auto"/>
            <w:vAlign w:val="center"/>
            <w:hideMark/>
          </w:tcPr>
          <w:p w:rsidR="00EC24D0" w:rsidRPr="00EC24D0" w:rsidRDefault="00EC24D0" w:rsidP="00EC24D0">
            <w:pPr>
              <w:jc w:val="center"/>
              <w:rPr>
                <w:rFonts w:ascii="Arial Narrow" w:hAnsi="Arial Narrow"/>
                <w:b/>
                <w:bCs/>
                <w:sz w:val="22"/>
                <w:szCs w:val="22"/>
                <w:lang w:val="es-ES"/>
              </w:rPr>
            </w:pPr>
            <w:r w:rsidRPr="00EC24D0">
              <w:rPr>
                <w:rFonts w:ascii="Arial Narrow" w:hAnsi="Arial Narrow"/>
                <w:b/>
                <w:bCs/>
                <w:sz w:val="22"/>
                <w:szCs w:val="22"/>
                <w:lang w:val="es-ES"/>
              </w:rPr>
              <w:t>229,52</w:t>
            </w:r>
          </w:p>
        </w:tc>
      </w:tr>
    </w:tbl>
    <w:p w:rsidR="00552631" w:rsidRPr="00F226F5" w:rsidRDefault="00552631" w:rsidP="004C5F18">
      <w:pPr>
        <w:rPr>
          <w:rFonts w:ascii="Arial Narrow" w:hAnsi="Arial Narrow"/>
          <w:sz w:val="28"/>
          <w:szCs w:val="28"/>
        </w:rPr>
      </w:pPr>
    </w:p>
    <w:sectPr w:rsidR="00552631" w:rsidRPr="00F226F5" w:rsidSect="004609D0">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9E" w:rsidRDefault="00B1709E" w:rsidP="00552631">
      <w:r>
        <w:separator/>
      </w:r>
    </w:p>
  </w:endnote>
  <w:endnote w:type="continuationSeparator" w:id="0">
    <w:p w:rsidR="00B1709E" w:rsidRDefault="00B1709E"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AF6AE6"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B1709E"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AF6AE6"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0E18">
      <w:rPr>
        <w:rStyle w:val="Nmerodepgina"/>
        <w:noProof/>
      </w:rPr>
      <w:t>7</w:t>
    </w:r>
    <w:r>
      <w:rPr>
        <w:rStyle w:val="Nmerodepgina"/>
      </w:rPr>
      <w:fldChar w:fldCharType="end"/>
    </w:r>
  </w:p>
  <w:p w:rsidR="00C82DCC" w:rsidRDefault="00B1709E"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9E" w:rsidRDefault="00B1709E" w:rsidP="00552631">
      <w:r>
        <w:separator/>
      </w:r>
    </w:p>
  </w:footnote>
  <w:footnote w:type="continuationSeparator" w:id="0">
    <w:p w:rsidR="00B1709E" w:rsidRDefault="00B1709E" w:rsidP="0055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AF6AE6"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552631">
      <w:rPr>
        <w:rFonts w:ascii="Arial Narrow" w:hAnsi="Arial Narrow" w:cs="Arial"/>
        <w:bCs/>
        <w:sz w:val="18"/>
        <w:szCs w:val="18"/>
      </w:rPr>
      <w:t>3-2015-00093-01</w:t>
    </w:r>
  </w:p>
  <w:p w:rsidR="00C82DCC" w:rsidRPr="0015409B" w:rsidRDefault="00552631" w:rsidP="004609D0">
    <w:pPr>
      <w:jc w:val="both"/>
      <w:rPr>
        <w:rFonts w:ascii="Arial Narrow" w:hAnsi="Arial Narrow"/>
        <w:sz w:val="18"/>
        <w:szCs w:val="18"/>
        <w:lang w:val="es-ES"/>
      </w:rPr>
    </w:pPr>
    <w:r>
      <w:rPr>
        <w:rFonts w:ascii="Arial Narrow" w:hAnsi="Arial Narrow" w:cs="Arial"/>
        <w:bCs/>
        <w:sz w:val="18"/>
        <w:szCs w:val="18"/>
      </w:rPr>
      <w:t xml:space="preserve">Alba </w:t>
    </w:r>
    <w:r w:rsidR="00490700">
      <w:rPr>
        <w:rFonts w:ascii="Arial Narrow" w:hAnsi="Arial Narrow" w:cs="Arial"/>
        <w:bCs/>
        <w:sz w:val="18"/>
        <w:szCs w:val="18"/>
      </w:rPr>
      <w:t>Inés</w:t>
    </w:r>
    <w:r>
      <w:rPr>
        <w:rFonts w:ascii="Arial Narrow" w:hAnsi="Arial Narrow" w:cs="Arial"/>
        <w:bCs/>
        <w:sz w:val="18"/>
        <w:szCs w:val="18"/>
      </w:rPr>
      <w:t xml:space="preserve"> Castrillón Zuluaga </w:t>
    </w:r>
    <w:r w:rsidR="00AF6AE6" w:rsidRPr="0015409B">
      <w:rPr>
        <w:rFonts w:ascii="Arial Narrow" w:hAnsi="Arial Narrow" w:cs="Arial"/>
        <w:bCs/>
        <w:sz w:val="18"/>
        <w:szCs w:val="18"/>
        <w:lang w:val="es-ES"/>
      </w:rPr>
      <w:t xml:space="preserve">vs </w:t>
    </w:r>
    <w:proofErr w:type="spellStart"/>
    <w:r w:rsidR="00AF6AE6" w:rsidRPr="0015409B">
      <w:rPr>
        <w:rFonts w:ascii="Arial Narrow" w:hAnsi="Arial Narrow" w:cs="Arial"/>
        <w:bCs/>
        <w:sz w:val="18"/>
        <w:szCs w:val="18"/>
        <w:lang w:val="es-ES"/>
      </w:rPr>
      <w:t>Colpensiones</w:t>
    </w:r>
    <w:proofErr w:type="spellEnd"/>
    <w:r w:rsidR="00AF6AE6"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31"/>
    <w:rsid w:val="00007209"/>
    <w:rsid w:val="00020EE7"/>
    <w:rsid w:val="0003055E"/>
    <w:rsid w:val="00035B18"/>
    <w:rsid w:val="000435D9"/>
    <w:rsid w:val="00071788"/>
    <w:rsid w:val="000A5401"/>
    <w:rsid w:val="000B55EF"/>
    <w:rsid w:val="000C69C9"/>
    <w:rsid w:val="0011537F"/>
    <w:rsid w:val="00120BD5"/>
    <w:rsid w:val="001222BD"/>
    <w:rsid w:val="00131503"/>
    <w:rsid w:val="00151888"/>
    <w:rsid w:val="001A12B4"/>
    <w:rsid w:val="00202BDB"/>
    <w:rsid w:val="00212D5A"/>
    <w:rsid w:val="002226A5"/>
    <w:rsid w:val="002601D5"/>
    <w:rsid w:val="002601E3"/>
    <w:rsid w:val="0027435C"/>
    <w:rsid w:val="002A2119"/>
    <w:rsid w:val="002B3D45"/>
    <w:rsid w:val="002F46A8"/>
    <w:rsid w:val="00362F87"/>
    <w:rsid w:val="0037224D"/>
    <w:rsid w:val="00383FFC"/>
    <w:rsid w:val="0038471F"/>
    <w:rsid w:val="003D1F3D"/>
    <w:rsid w:val="003E71D7"/>
    <w:rsid w:val="00400866"/>
    <w:rsid w:val="00434457"/>
    <w:rsid w:val="00490700"/>
    <w:rsid w:val="004C5F18"/>
    <w:rsid w:val="004E1422"/>
    <w:rsid w:val="004E2CFB"/>
    <w:rsid w:val="004E7EA5"/>
    <w:rsid w:val="00516348"/>
    <w:rsid w:val="00540237"/>
    <w:rsid w:val="00552631"/>
    <w:rsid w:val="005542E8"/>
    <w:rsid w:val="00570011"/>
    <w:rsid w:val="005C05BC"/>
    <w:rsid w:val="005E36A7"/>
    <w:rsid w:val="00617FB7"/>
    <w:rsid w:val="006375A0"/>
    <w:rsid w:val="00641155"/>
    <w:rsid w:val="00663B71"/>
    <w:rsid w:val="00687229"/>
    <w:rsid w:val="006D4771"/>
    <w:rsid w:val="00701972"/>
    <w:rsid w:val="007033BD"/>
    <w:rsid w:val="0071297F"/>
    <w:rsid w:val="007315C6"/>
    <w:rsid w:val="00737417"/>
    <w:rsid w:val="00745C2C"/>
    <w:rsid w:val="00753BEA"/>
    <w:rsid w:val="007E4FFA"/>
    <w:rsid w:val="007F6AA7"/>
    <w:rsid w:val="00800608"/>
    <w:rsid w:val="0081559E"/>
    <w:rsid w:val="008344B2"/>
    <w:rsid w:val="00835C34"/>
    <w:rsid w:val="00851092"/>
    <w:rsid w:val="008522DF"/>
    <w:rsid w:val="00865D82"/>
    <w:rsid w:val="008A03E0"/>
    <w:rsid w:val="008C1000"/>
    <w:rsid w:val="008C722D"/>
    <w:rsid w:val="008F59B7"/>
    <w:rsid w:val="008F5EB1"/>
    <w:rsid w:val="00913DE1"/>
    <w:rsid w:val="00930694"/>
    <w:rsid w:val="00936BB1"/>
    <w:rsid w:val="00942249"/>
    <w:rsid w:val="009458C4"/>
    <w:rsid w:val="00960372"/>
    <w:rsid w:val="009E3869"/>
    <w:rsid w:val="00AB2A3D"/>
    <w:rsid w:val="00AC382D"/>
    <w:rsid w:val="00AF68BD"/>
    <w:rsid w:val="00AF6AE6"/>
    <w:rsid w:val="00B10D15"/>
    <w:rsid w:val="00B1709E"/>
    <w:rsid w:val="00BA0185"/>
    <w:rsid w:val="00BD10E8"/>
    <w:rsid w:val="00BE7032"/>
    <w:rsid w:val="00C03A78"/>
    <w:rsid w:val="00C318B9"/>
    <w:rsid w:val="00C35CA1"/>
    <w:rsid w:val="00C601AB"/>
    <w:rsid w:val="00C862F3"/>
    <w:rsid w:val="00C86904"/>
    <w:rsid w:val="00CC44CF"/>
    <w:rsid w:val="00CD430F"/>
    <w:rsid w:val="00D410E1"/>
    <w:rsid w:val="00D57242"/>
    <w:rsid w:val="00D751D6"/>
    <w:rsid w:val="00D90C3F"/>
    <w:rsid w:val="00DA6170"/>
    <w:rsid w:val="00DC5017"/>
    <w:rsid w:val="00DE48DB"/>
    <w:rsid w:val="00E20E18"/>
    <w:rsid w:val="00E2445C"/>
    <w:rsid w:val="00E24F93"/>
    <w:rsid w:val="00E4174B"/>
    <w:rsid w:val="00EA6DD5"/>
    <w:rsid w:val="00EC1954"/>
    <w:rsid w:val="00EC24D0"/>
    <w:rsid w:val="00ED36D1"/>
    <w:rsid w:val="00F00618"/>
    <w:rsid w:val="00F02725"/>
    <w:rsid w:val="00F349AB"/>
    <w:rsid w:val="00F97247"/>
    <w:rsid w:val="00FD3C33"/>
    <w:rsid w:val="00FE6FA2"/>
    <w:rsid w:val="00FF7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899E-7289-452F-B31F-887ACAE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3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52631"/>
    <w:pPr>
      <w:tabs>
        <w:tab w:val="center" w:pos="4252"/>
        <w:tab w:val="right" w:pos="8504"/>
      </w:tabs>
    </w:pPr>
  </w:style>
  <w:style w:type="character" w:customStyle="1" w:styleId="PiedepginaCar">
    <w:name w:val="Pie de página Car"/>
    <w:basedOn w:val="Fuentedeprrafopredeter"/>
    <w:link w:val="Piedepgina"/>
    <w:rsid w:val="0055263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52631"/>
  </w:style>
  <w:style w:type="paragraph" w:customStyle="1" w:styleId="Textoindependiente33">
    <w:name w:val="Texto independiente 33"/>
    <w:basedOn w:val="Normal"/>
    <w:rsid w:val="00552631"/>
    <w:pPr>
      <w:spacing w:line="360" w:lineRule="auto"/>
      <w:jc w:val="both"/>
    </w:pPr>
    <w:rPr>
      <w:rFonts w:ascii="Arial" w:hAnsi="Arial"/>
    </w:rPr>
  </w:style>
  <w:style w:type="paragraph" w:customStyle="1" w:styleId="Prrafodelista1">
    <w:name w:val="Párrafo de lista1"/>
    <w:basedOn w:val="Normal"/>
    <w:rsid w:val="0055263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52631"/>
    <w:pPr>
      <w:ind w:left="708"/>
    </w:pPr>
  </w:style>
  <w:style w:type="paragraph" w:styleId="Sinespaciado">
    <w:name w:val="No Spacing"/>
    <w:link w:val="SinespaciadoCar"/>
    <w:uiPriority w:val="1"/>
    <w:qFormat/>
    <w:rsid w:val="00552631"/>
    <w:pPr>
      <w:spacing w:after="0" w:line="240" w:lineRule="auto"/>
    </w:pPr>
    <w:rPr>
      <w:lang w:val="es-ES_tradnl"/>
    </w:rPr>
  </w:style>
  <w:style w:type="paragraph" w:styleId="Textoindependiente">
    <w:name w:val="Body Text"/>
    <w:basedOn w:val="Normal"/>
    <w:link w:val="TextoindependienteCar"/>
    <w:uiPriority w:val="99"/>
    <w:unhideWhenUsed/>
    <w:rsid w:val="00552631"/>
    <w:pPr>
      <w:spacing w:after="120"/>
    </w:pPr>
  </w:style>
  <w:style w:type="character" w:customStyle="1" w:styleId="TextoindependienteCar">
    <w:name w:val="Texto independiente Car"/>
    <w:basedOn w:val="Fuentedeprrafopredeter"/>
    <w:link w:val="Textoindependiente"/>
    <w:uiPriority w:val="99"/>
    <w:rsid w:val="00552631"/>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55263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552631"/>
    <w:pPr>
      <w:tabs>
        <w:tab w:val="center" w:pos="4252"/>
        <w:tab w:val="right" w:pos="8504"/>
      </w:tabs>
    </w:pPr>
  </w:style>
  <w:style w:type="character" w:customStyle="1" w:styleId="EncabezadoCar">
    <w:name w:val="Encabezado Car"/>
    <w:basedOn w:val="Fuentedeprrafopredeter"/>
    <w:link w:val="Encabezado"/>
    <w:uiPriority w:val="99"/>
    <w:rsid w:val="00552631"/>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E20E1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7</Pages>
  <Words>2084</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59</cp:revision>
  <dcterms:created xsi:type="dcterms:W3CDTF">2016-11-03T21:13:00Z</dcterms:created>
  <dcterms:modified xsi:type="dcterms:W3CDTF">2017-02-28T13:23:00Z</dcterms:modified>
</cp:coreProperties>
</file>