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6FD" w:rsidRPr="006E4540" w:rsidRDefault="00D456FD" w:rsidP="00D456FD">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D456FD" w:rsidRDefault="00D456FD" w:rsidP="007E3718">
      <w:pPr>
        <w:rPr>
          <w:rFonts w:ascii="Arial Narrow" w:hAnsi="Arial Narrow" w:cs="Arial"/>
          <w:sz w:val="28"/>
          <w:szCs w:val="28"/>
          <w:u w:val="single"/>
          <w:lang w:val="es-CO"/>
        </w:rPr>
      </w:pPr>
    </w:p>
    <w:p w:rsidR="007E3718" w:rsidRPr="007E3718" w:rsidRDefault="007E3718" w:rsidP="007E3718">
      <w:pPr>
        <w:rPr>
          <w:rFonts w:ascii="Arial Narrow" w:hAnsi="Arial Narrow" w:cs="Arial"/>
          <w:sz w:val="28"/>
          <w:szCs w:val="28"/>
          <w:u w:val="single"/>
        </w:rPr>
      </w:pPr>
      <w:r w:rsidRPr="007E3718">
        <w:rPr>
          <w:rFonts w:ascii="Arial Narrow" w:hAnsi="Arial Narrow" w:cs="Arial"/>
          <w:sz w:val="28"/>
          <w:szCs w:val="28"/>
          <w:u w:val="single"/>
        </w:rPr>
        <w:t>ORALIDAD:</w:t>
      </w:r>
    </w:p>
    <w:p w:rsidR="007E3718" w:rsidRDefault="007E3718" w:rsidP="007E3718">
      <w:pPr>
        <w:pStyle w:val="Sansinterligne"/>
      </w:pPr>
    </w:p>
    <w:p w:rsidR="007E3718" w:rsidRPr="007E3718" w:rsidRDefault="007E3718" w:rsidP="007E3718">
      <w:pPr>
        <w:tabs>
          <w:tab w:val="left" w:pos="2127"/>
        </w:tabs>
        <w:jc w:val="both"/>
        <w:rPr>
          <w:rFonts w:ascii="Arial Narrow" w:hAnsi="Arial Narrow" w:cs="Arial"/>
          <w:sz w:val="18"/>
          <w:szCs w:val="18"/>
        </w:rPr>
      </w:pPr>
      <w:r w:rsidRPr="007E3718">
        <w:rPr>
          <w:rFonts w:ascii="Arial Narrow" w:hAnsi="Arial Narrow" w:cs="Arial"/>
          <w:b/>
          <w:sz w:val="18"/>
          <w:szCs w:val="18"/>
        </w:rPr>
        <w:t>Providencia</w:t>
      </w:r>
      <w:r w:rsidRPr="007E3718">
        <w:rPr>
          <w:rFonts w:ascii="Arial Narrow" w:hAnsi="Arial Narrow" w:cs="Arial"/>
          <w:sz w:val="18"/>
          <w:szCs w:val="18"/>
        </w:rPr>
        <w:t>:</w:t>
      </w:r>
      <w:r w:rsidRPr="007E3718">
        <w:rPr>
          <w:rFonts w:ascii="Arial Narrow" w:hAnsi="Arial Narrow" w:cs="Arial"/>
          <w:b/>
          <w:sz w:val="18"/>
          <w:szCs w:val="18"/>
        </w:rPr>
        <w:t xml:space="preserve"> </w:t>
      </w:r>
      <w:r w:rsidRPr="007E3718">
        <w:rPr>
          <w:rFonts w:ascii="Arial Narrow" w:hAnsi="Arial Narrow" w:cs="Arial"/>
          <w:sz w:val="18"/>
          <w:szCs w:val="18"/>
        </w:rPr>
        <w:tab/>
        <w:t xml:space="preserve">Sentencia de Segunda Instancia, jueves </w:t>
      </w:r>
      <w:r>
        <w:rPr>
          <w:rFonts w:ascii="Arial Narrow" w:hAnsi="Arial Narrow" w:cs="Arial"/>
          <w:sz w:val="18"/>
          <w:szCs w:val="18"/>
        </w:rPr>
        <w:t>15 de diciembre de 2016</w:t>
      </w:r>
    </w:p>
    <w:p w:rsidR="007E3718" w:rsidRDefault="007E3718" w:rsidP="007E3718">
      <w:pPr>
        <w:tabs>
          <w:tab w:val="left" w:pos="2127"/>
        </w:tabs>
        <w:jc w:val="both"/>
        <w:rPr>
          <w:rFonts w:ascii="Arial Narrow" w:hAnsi="Arial Narrow" w:cs="Arial"/>
          <w:bCs/>
          <w:sz w:val="18"/>
          <w:szCs w:val="18"/>
        </w:rPr>
      </w:pPr>
      <w:r w:rsidRPr="007E3718">
        <w:rPr>
          <w:rFonts w:ascii="Arial Narrow" w:hAnsi="Arial Narrow" w:cs="Arial"/>
          <w:b/>
          <w:bCs/>
          <w:sz w:val="18"/>
          <w:szCs w:val="18"/>
        </w:rPr>
        <w:t>Radicación No</w:t>
      </w:r>
      <w:r w:rsidRPr="007E3718">
        <w:rPr>
          <w:rFonts w:ascii="Arial Narrow" w:hAnsi="Arial Narrow" w:cs="Arial"/>
          <w:bCs/>
          <w:sz w:val="18"/>
          <w:szCs w:val="18"/>
        </w:rPr>
        <w:t>:</w:t>
      </w:r>
      <w:r w:rsidRPr="007E3718">
        <w:rPr>
          <w:rFonts w:ascii="Arial Narrow" w:hAnsi="Arial Narrow" w:cs="Arial"/>
          <w:b/>
          <w:bCs/>
          <w:sz w:val="18"/>
          <w:szCs w:val="18"/>
        </w:rPr>
        <w:t xml:space="preserve"> </w:t>
      </w:r>
      <w:r w:rsidRPr="007E3718">
        <w:rPr>
          <w:rFonts w:ascii="Arial Narrow" w:hAnsi="Arial Narrow" w:cs="Arial"/>
          <w:b/>
          <w:bCs/>
          <w:sz w:val="18"/>
          <w:szCs w:val="18"/>
        </w:rPr>
        <w:tab/>
      </w:r>
      <w:r w:rsidRPr="007E3718">
        <w:rPr>
          <w:rFonts w:ascii="Arial Narrow" w:hAnsi="Arial Narrow" w:cs="Arial"/>
          <w:bCs/>
          <w:sz w:val="18"/>
          <w:szCs w:val="18"/>
        </w:rPr>
        <w:t>66001–31-05–001–2014-</w:t>
      </w:r>
      <w:r>
        <w:rPr>
          <w:rFonts w:ascii="Arial Narrow" w:hAnsi="Arial Narrow" w:cs="Arial"/>
          <w:bCs/>
          <w:sz w:val="18"/>
          <w:szCs w:val="18"/>
        </w:rPr>
        <w:t>434-01</w:t>
      </w:r>
    </w:p>
    <w:p w:rsidR="007E3718" w:rsidRPr="007E3718" w:rsidRDefault="007E3718" w:rsidP="007E3718">
      <w:pPr>
        <w:tabs>
          <w:tab w:val="left" w:pos="2127"/>
        </w:tabs>
        <w:jc w:val="both"/>
        <w:rPr>
          <w:rFonts w:ascii="Arial Narrow" w:hAnsi="Arial Narrow" w:cs="Arial"/>
          <w:iCs/>
          <w:sz w:val="18"/>
          <w:szCs w:val="18"/>
        </w:rPr>
      </w:pPr>
      <w:r w:rsidRPr="007E3718">
        <w:rPr>
          <w:rFonts w:ascii="Arial Narrow" w:hAnsi="Arial Narrow" w:cs="Arial"/>
          <w:b/>
          <w:bCs/>
          <w:iCs/>
          <w:sz w:val="18"/>
          <w:szCs w:val="18"/>
        </w:rPr>
        <w:t>Proceso</w:t>
      </w:r>
      <w:r w:rsidRPr="007E3718">
        <w:rPr>
          <w:rFonts w:ascii="Arial Narrow" w:hAnsi="Arial Narrow" w:cs="Arial"/>
          <w:bCs/>
          <w:iCs/>
          <w:sz w:val="18"/>
          <w:szCs w:val="18"/>
        </w:rPr>
        <w:t>:</w:t>
      </w:r>
      <w:r w:rsidRPr="007E3718">
        <w:rPr>
          <w:rFonts w:ascii="Arial Narrow" w:hAnsi="Arial Narrow" w:cs="Arial"/>
          <w:iCs/>
          <w:sz w:val="18"/>
          <w:szCs w:val="18"/>
        </w:rPr>
        <w:t xml:space="preserve"> </w:t>
      </w:r>
      <w:r w:rsidRPr="007E3718">
        <w:rPr>
          <w:rFonts w:ascii="Arial Narrow" w:hAnsi="Arial Narrow" w:cs="Arial"/>
          <w:b/>
          <w:iCs/>
          <w:sz w:val="18"/>
          <w:szCs w:val="18"/>
        </w:rPr>
        <w:tab/>
      </w:r>
      <w:r w:rsidRPr="007E3718">
        <w:rPr>
          <w:rFonts w:ascii="Arial Narrow" w:hAnsi="Arial Narrow" w:cs="Arial"/>
          <w:iCs/>
          <w:sz w:val="18"/>
          <w:szCs w:val="18"/>
        </w:rPr>
        <w:t>Ordinario Laboral</w:t>
      </w:r>
    </w:p>
    <w:p w:rsidR="007E3718" w:rsidRPr="007E3718" w:rsidRDefault="007E3718" w:rsidP="007E3718">
      <w:pPr>
        <w:tabs>
          <w:tab w:val="left" w:pos="2127"/>
        </w:tabs>
        <w:jc w:val="both"/>
        <w:rPr>
          <w:rFonts w:ascii="Arial Narrow" w:hAnsi="Arial Narrow" w:cs="Arial"/>
          <w:bCs/>
          <w:sz w:val="18"/>
          <w:szCs w:val="18"/>
        </w:rPr>
      </w:pPr>
      <w:r w:rsidRPr="007E3718">
        <w:rPr>
          <w:rFonts w:ascii="Arial Narrow" w:hAnsi="Arial Narrow" w:cs="Arial"/>
          <w:b/>
          <w:iCs/>
          <w:sz w:val="18"/>
          <w:szCs w:val="18"/>
        </w:rPr>
        <w:t>Demandante</w:t>
      </w:r>
      <w:r w:rsidRPr="007E3718">
        <w:rPr>
          <w:rFonts w:ascii="Arial Narrow" w:hAnsi="Arial Narrow" w:cs="Arial"/>
          <w:iCs/>
          <w:sz w:val="18"/>
          <w:szCs w:val="18"/>
        </w:rPr>
        <w:t>:</w:t>
      </w:r>
      <w:r w:rsidRPr="007E3718">
        <w:rPr>
          <w:rFonts w:ascii="Arial Narrow" w:hAnsi="Arial Narrow" w:cs="Arial"/>
          <w:iCs/>
          <w:sz w:val="18"/>
          <w:szCs w:val="18"/>
        </w:rPr>
        <w:tab/>
      </w:r>
      <w:r>
        <w:rPr>
          <w:rFonts w:ascii="Arial Narrow" w:hAnsi="Arial Narrow" w:cs="Arial"/>
          <w:iCs/>
          <w:sz w:val="18"/>
          <w:szCs w:val="18"/>
        </w:rPr>
        <w:t xml:space="preserve">María </w:t>
      </w:r>
      <w:proofErr w:type="spellStart"/>
      <w:r>
        <w:rPr>
          <w:rFonts w:ascii="Arial Narrow" w:hAnsi="Arial Narrow" w:cs="Arial"/>
          <w:iCs/>
          <w:sz w:val="18"/>
          <w:szCs w:val="18"/>
        </w:rPr>
        <w:t>Rubiela</w:t>
      </w:r>
      <w:proofErr w:type="spellEnd"/>
      <w:r>
        <w:rPr>
          <w:rFonts w:ascii="Arial Narrow" w:hAnsi="Arial Narrow" w:cs="Arial"/>
          <w:iCs/>
          <w:sz w:val="18"/>
          <w:szCs w:val="18"/>
        </w:rPr>
        <w:t xml:space="preserve"> </w:t>
      </w:r>
      <w:proofErr w:type="spellStart"/>
      <w:r>
        <w:rPr>
          <w:rFonts w:ascii="Arial Narrow" w:hAnsi="Arial Narrow" w:cs="Arial"/>
          <w:iCs/>
          <w:sz w:val="18"/>
          <w:szCs w:val="18"/>
        </w:rPr>
        <w:t>Ortìz</w:t>
      </w:r>
      <w:proofErr w:type="spellEnd"/>
      <w:r>
        <w:rPr>
          <w:rFonts w:ascii="Arial Narrow" w:hAnsi="Arial Narrow" w:cs="Arial"/>
          <w:iCs/>
          <w:sz w:val="18"/>
          <w:szCs w:val="18"/>
        </w:rPr>
        <w:t xml:space="preserve"> Vélez</w:t>
      </w:r>
      <w:r w:rsidRPr="007E3718">
        <w:rPr>
          <w:rFonts w:ascii="Arial Narrow" w:hAnsi="Arial Narrow" w:cs="Arial"/>
          <w:iCs/>
          <w:sz w:val="18"/>
          <w:szCs w:val="18"/>
        </w:rPr>
        <w:t xml:space="preserve"> </w:t>
      </w:r>
    </w:p>
    <w:p w:rsidR="007E3718" w:rsidRPr="007E3718" w:rsidRDefault="007E3718" w:rsidP="007E3718">
      <w:pPr>
        <w:tabs>
          <w:tab w:val="left" w:pos="2127"/>
        </w:tabs>
        <w:jc w:val="both"/>
        <w:rPr>
          <w:rFonts w:ascii="Arial Narrow" w:hAnsi="Arial Narrow" w:cs="Arial"/>
          <w:bCs/>
          <w:sz w:val="18"/>
          <w:szCs w:val="18"/>
        </w:rPr>
      </w:pPr>
      <w:r w:rsidRPr="007E3718">
        <w:rPr>
          <w:rFonts w:ascii="Arial Narrow" w:hAnsi="Arial Narrow" w:cs="Arial"/>
          <w:b/>
          <w:bCs/>
          <w:sz w:val="18"/>
          <w:szCs w:val="18"/>
        </w:rPr>
        <w:t>Demandado</w:t>
      </w:r>
      <w:r w:rsidRPr="007E3718">
        <w:rPr>
          <w:rFonts w:ascii="Arial Narrow" w:hAnsi="Arial Narrow" w:cs="Arial"/>
          <w:bCs/>
          <w:sz w:val="18"/>
          <w:szCs w:val="18"/>
        </w:rPr>
        <w:t>:</w:t>
      </w:r>
      <w:r w:rsidRPr="007E3718">
        <w:rPr>
          <w:rFonts w:ascii="Arial Narrow" w:hAnsi="Arial Narrow" w:cs="Arial"/>
          <w:b/>
          <w:bCs/>
          <w:sz w:val="18"/>
          <w:szCs w:val="18"/>
        </w:rPr>
        <w:tab/>
      </w:r>
      <w:r>
        <w:rPr>
          <w:rFonts w:ascii="Arial Narrow" w:hAnsi="Arial Narrow" w:cs="Arial"/>
          <w:bCs/>
          <w:sz w:val="18"/>
          <w:szCs w:val="18"/>
        </w:rPr>
        <w:t>Porvenir S.A. y otros</w:t>
      </w:r>
    </w:p>
    <w:p w:rsidR="007E3718" w:rsidRPr="007E3718" w:rsidRDefault="007E3718" w:rsidP="007E3718">
      <w:pPr>
        <w:tabs>
          <w:tab w:val="left" w:pos="2127"/>
        </w:tabs>
        <w:jc w:val="both"/>
        <w:rPr>
          <w:rFonts w:ascii="Arial Narrow" w:hAnsi="Arial Narrow" w:cs="Arial"/>
          <w:sz w:val="18"/>
          <w:szCs w:val="18"/>
        </w:rPr>
      </w:pPr>
      <w:r w:rsidRPr="007E3718">
        <w:rPr>
          <w:rFonts w:ascii="Arial Narrow" w:hAnsi="Arial Narrow" w:cs="Arial"/>
          <w:b/>
          <w:sz w:val="18"/>
          <w:szCs w:val="18"/>
        </w:rPr>
        <w:t>Juzgado de origen</w:t>
      </w:r>
      <w:r w:rsidRPr="007E3718">
        <w:rPr>
          <w:rFonts w:ascii="Arial Narrow" w:hAnsi="Arial Narrow" w:cs="Arial"/>
          <w:sz w:val="18"/>
          <w:szCs w:val="18"/>
        </w:rPr>
        <w:t>:</w:t>
      </w:r>
      <w:r w:rsidRPr="007E3718">
        <w:rPr>
          <w:rFonts w:ascii="Arial Narrow" w:hAnsi="Arial Narrow" w:cs="Arial"/>
          <w:sz w:val="18"/>
          <w:szCs w:val="18"/>
        </w:rPr>
        <w:tab/>
        <w:t>Primero Laboral del Circuito de Pereira – Risaralda</w:t>
      </w:r>
    </w:p>
    <w:p w:rsidR="007E3718" w:rsidRPr="007E3718" w:rsidRDefault="007E3718" w:rsidP="007E3718">
      <w:pPr>
        <w:tabs>
          <w:tab w:val="left" w:pos="2127"/>
        </w:tabs>
        <w:jc w:val="both"/>
        <w:rPr>
          <w:rFonts w:ascii="Arial Narrow" w:hAnsi="Arial Narrow" w:cs="Arial"/>
          <w:sz w:val="18"/>
          <w:szCs w:val="18"/>
        </w:rPr>
      </w:pPr>
      <w:r w:rsidRPr="007E3718">
        <w:rPr>
          <w:rFonts w:ascii="Arial Narrow" w:hAnsi="Arial Narrow" w:cs="Arial"/>
          <w:b/>
          <w:iCs/>
          <w:sz w:val="18"/>
          <w:szCs w:val="18"/>
        </w:rPr>
        <w:t>Magistrado Ponente:</w:t>
      </w:r>
      <w:r w:rsidRPr="007E3718">
        <w:rPr>
          <w:rFonts w:ascii="Arial Narrow" w:hAnsi="Arial Narrow" w:cs="Arial"/>
          <w:b/>
          <w:iCs/>
          <w:sz w:val="18"/>
          <w:szCs w:val="18"/>
        </w:rPr>
        <w:tab/>
      </w:r>
      <w:r w:rsidRPr="007E3718">
        <w:rPr>
          <w:rFonts w:ascii="Arial Narrow" w:hAnsi="Arial Narrow" w:cs="Arial"/>
          <w:bCs/>
          <w:sz w:val="18"/>
          <w:szCs w:val="18"/>
        </w:rPr>
        <w:t>Francisco Javier Tamayo Tabares</w:t>
      </w:r>
    </w:p>
    <w:p w:rsidR="00314058" w:rsidRPr="00314058" w:rsidRDefault="007E3718" w:rsidP="00314058">
      <w:pPr>
        <w:autoSpaceDE w:val="0"/>
        <w:autoSpaceDN w:val="0"/>
        <w:adjustRightInd w:val="0"/>
        <w:ind w:left="2124" w:hanging="2124"/>
        <w:jc w:val="both"/>
        <w:rPr>
          <w:rFonts w:ascii="Arial Narrow" w:hAnsi="Arial Narrow" w:cs="Arial"/>
          <w:sz w:val="18"/>
          <w:szCs w:val="18"/>
        </w:rPr>
      </w:pPr>
      <w:r w:rsidRPr="007E3718">
        <w:rPr>
          <w:rFonts w:ascii="Arial Narrow" w:hAnsi="Arial Narrow" w:cs="Arial"/>
          <w:b/>
          <w:bCs/>
          <w:sz w:val="18"/>
          <w:szCs w:val="18"/>
        </w:rPr>
        <w:t>Tema a tratar</w:t>
      </w:r>
      <w:r w:rsidRPr="007E3718">
        <w:rPr>
          <w:rFonts w:ascii="Arial Narrow" w:hAnsi="Arial Narrow" w:cs="Arial"/>
          <w:bCs/>
          <w:sz w:val="18"/>
          <w:szCs w:val="18"/>
        </w:rPr>
        <w:t xml:space="preserve">: </w:t>
      </w:r>
      <w:r w:rsidRPr="007E3718">
        <w:rPr>
          <w:rFonts w:ascii="Arial Narrow" w:hAnsi="Arial Narrow" w:cs="Arial"/>
          <w:bCs/>
          <w:sz w:val="18"/>
          <w:szCs w:val="18"/>
        </w:rPr>
        <w:tab/>
      </w:r>
      <w:r w:rsidR="00314058" w:rsidRPr="00314058">
        <w:rPr>
          <w:rFonts w:ascii="Arial Narrow" w:hAnsi="Arial Narrow" w:cs="Arial"/>
          <w:bCs/>
          <w:sz w:val="18"/>
          <w:szCs w:val="18"/>
        </w:rPr>
        <w:t>L</w:t>
      </w:r>
      <w:r w:rsidR="00314058" w:rsidRPr="00314058">
        <w:rPr>
          <w:rFonts w:ascii="Arial Narrow" w:hAnsi="Arial Narrow" w:cs="Tahoma"/>
          <w:sz w:val="18"/>
          <w:szCs w:val="18"/>
        </w:rPr>
        <w:t xml:space="preserve">a reclamación administrativa como requisito de </w:t>
      </w:r>
      <w:proofErr w:type="spellStart"/>
      <w:r w:rsidR="00314058" w:rsidRPr="00314058">
        <w:rPr>
          <w:rFonts w:ascii="Arial Narrow" w:hAnsi="Arial Narrow" w:cs="Tahoma"/>
          <w:sz w:val="18"/>
          <w:szCs w:val="18"/>
        </w:rPr>
        <w:t>procedibiliad</w:t>
      </w:r>
      <w:proofErr w:type="spellEnd"/>
      <w:r w:rsidR="00314058" w:rsidRPr="00314058">
        <w:rPr>
          <w:rFonts w:ascii="Arial Narrow" w:hAnsi="Arial Narrow" w:cs="Tahoma"/>
          <w:sz w:val="18"/>
          <w:szCs w:val="18"/>
        </w:rPr>
        <w:t xml:space="preserve"> no aplica para entidades de derecho privado: </w:t>
      </w:r>
      <w:r w:rsidR="00314058" w:rsidRPr="00314058">
        <w:rPr>
          <w:rFonts w:ascii="Arial Narrow" w:hAnsi="Arial Narrow" w:cs="Arial"/>
          <w:sz w:val="18"/>
          <w:szCs w:val="18"/>
        </w:rPr>
        <w:t xml:space="preserve">a diferencia de las entidades de orden público, las de derecho privado no gozan del presupuesto de la reclamación administrativa como requisito previo o condición necesaria para poder ser demandadas o acudir a la jurisdicción, habida consideración de que dicha exigencia, que se deriva del principio de </w:t>
      </w:r>
      <w:proofErr w:type="spellStart"/>
      <w:r w:rsidR="00314058" w:rsidRPr="00314058">
        <w:rPr>
          <w:rFonts w:ascii="Arial Narrow" w:hAnsi="Arial Narrow" w:cs="Arial"/>
          <w:sz w:val="18"/>
          <w:szCs w:val="18"/>
        </w:rPr>
        <w:t>autotutela</w:t>
      </w:r>
      <w:proofErr w:type="spellEnd"/>
      <w:r w:rsidR="00314058" w:rsidRPr="00314058">
        <w:rPr>
          <w:rFonts w:ascii="Arial Narrow" w:hAnsi="Arial Narrow" w:cs="Arial"/>
          <w:sz w:val="18"/>
          <w:szCs w:val="18"/>
        </w:rPr>
        <w:t xml:space="preserve"> de la administración, fue consagrada por el legislador única y exclusivamente, con el objeto de que la Nación, las entidades territoriales o cualquier otra entidad de la administración pública, se pronunciara sobre las pretensiones perseguidas antes de que las controversias que hayan surgido en torno a ellas sean planteadas ante la justicia ordinaria laboral (art. 6º C.P.T). </w:t>
      </w:r>
    </w:p>
    <w:p w:rsidR="007E3718" w:rsidRPr="00314058" w:rsidRDefault="007E3718" w:rsidP="007E3718">
      <w:pPr>
        <w:autoSpaceDE w:val="0"/>
        <w:autoSpaceDN w:val="0"/>
        <w:adjustRightInd w:val="0"/>
        <w:ind w:left="2124" w:hanging="2124"/>
        <w:jc w:val="both"/>
        <w:rPr>
          <w:rFonts w:ascii="Arial Narrow" w:hAnsi="Arial Narrow" w:cs="Tahoma"/>
          <w:color w:val="FF0000"/>
          <w:sz w:val="18"/>
          <w:szCs w:val="18"/>
        </w:rPr>
      </w:pPr>
    </w:p>
    <w:p w:rsidR="007E3718" w:rsidRPr="00314058" w:rsidRDefault="007E3718" w:rsidP="007E3718">
      <w:pPr>
        <w:pStyle w:val="Sansinterligne"/>
        <w:rPr>
          <w:sz w:val="18"/>
          <w:szCs w:val="18"/>
        </w:rPr>
      </w:pPr>
    </w:p>
    <w:p w:rsidR="007E3718" w:rsidRPr="00536B44" w:rsidRDefault="007E3718" w:rsidP="007E3718">
      <w:pPr>
        <w:spacing w:line="360" w:lineRule="auto"/>
        <w:ind w:firstLine="709"/>
        <w:jc w:val="both"/>
        <w:rPr>
          <w:rFonts w:ascii="Arial Narrow" w:hAnsi="Arial Narrow" w:cs="Arial"/>
          <w:sz w:val="28"/>
          <w:szCs w:val="28"/>
        </w:rPr>
      </w:pPr>
      <w:r w:rsidRPr="00536B44">
        <w:rPr>
          <w:rFonts w:ascii="Arial Narrow" w:hAnsi="Arial Narrow" w:cs="Arial"/>
          <w:sz w:val="28"/>
          <w:szCs w:val="28"/>
          <w:u w:val="single"/>
        </w:rPr>
        <w:t>AUDIENCIA PÚBLICA</w:t>
      </w:r>
      <w:r w:rsidRPr="00536B44">
        <w:rPr>
          <w:rFonts w:ascii="Arial Narrow" w:hAnsi="Arial Narrow" w:cs="Arial"/>
          <w:sz w:val="28"/>
          <w:szCs w:val="28"/>
        </w:rPr>
        <w:t>:</w:t>
      </w:r>
    </w:p>
    <w:p w:rsidR="007E3718" w:rsidRPr="00D058DE" w:rsidRDefault="007E3718" w:rsidP="00536B44">
      <w:pPr>
        <w:pStyle w:val="Sansinterligne"/>
      </w:pPr>
    </w:p>
    <w:p w:rsidR="007E3718" w:rsidRPr="00D45913" w:rsidRDefault="007E3718" w:rsidP="007E3718">
      <w:pPr>
        <w:spacing w:line="360" w:lineRule="auto"/>
        <w:ind w:firstLine="709"/>
        <w:jc w:val="both"/>
        <w:rPr>
          <w:rFonts w:ascii="Arial Narrow" w:eastAsia="Calibri" w:hAnsi="Arial Narrow" w:cs="Arial"/>
          <w:sz w:val="28"/>
          <w:szCs w:val="28"/>
          <w:lang w:val="es-CO" w:eastAsia="en-US"/>
        </w:rPr>
      </w:pPr>
      <w:r w:rsidRPr="00D058DE">
        <w:rPr>
          <w:rFonts w:ascii="Arial Narrow" w:eastAsia="Calibri" w:hAnsi="Arial Narrow" w:cs="Arial"/>
          <w:sz w:val="28"/>
          <w:szCs w:val="28"/>
          <w:lang w:val="es-CO" w:eastAsia="en-US"/>
        </w:rPr>
        <w:t>En Pereira, hoy</w:t>
      </w:r>
      <w:r>
        <w:rPr>
          <w:rFonts w:ascii="Arial Narrow" w:eastAsia="Calibri" w:hAnsi="Arial Narrow" w:cs="Arial"/>
          <w:sz w:val="28"/>
          <w:szCs w:val="28"/>
          <w:lang w:val="es-CO" w:eastAsia="en-US"/>
        </w:rPr>
        <w:t xml:space="preserve"> quince </w:t>
      </w:r>
      <w:r w:rsidRPr="00D058DE">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15</w:t>
      </w:r>
      <w:r w:rsidRPr="00D058DE">
        <w:rPr>
          <w:rFonts w:ascii="Arial Narrow" w:eastAsia="Calibri" w:hAnsi="Arial Narrow" w:cs="Arial"/>
          <w:sz w:val="28"/>
          <w:szCs w:val="28"/>
          <w:lang w:val="es-CO" w:eastAsia="en-US"/>
        </w:rPr>
        <w:t>) de</w:t>
      </w:r>
      <w:r>
        <w:rPr>
          <w:rFonts w:ascii="Arial Narrow" w:eastAsia="Calibri" w:hAnsi="Arial Narrow" w:cs="Arial"/>
          <w:sz w:val="28"/>
          <w:szCs w:val="28"/>
          <w:lang w:val="es-CO" w:eastAsia="en-US"/>
        </w:rPr>
        <w:t xml:space="preserve"> diciembre de dos mil </w:t>
      </w:r>
      <w:r w:rsidR="00842D6A">
        <w:rPr>
          <w:rFonts w:ascii="Arial Narrow" w:eastAsia="Calibri" w:hAnsi="Arial Narrow" w:cs="Arial"/>
          <w:sz w:val="28"/>
          <w:szCs w:val="28"/>
          <w:lang w:val="es-CO" w:eastAsia="en-US"/>
        </w:rPr>
        <w:t xml:space="preserve">dieciséis </w:t>
      </w:r>
      <w:r w:rsidRPr="00D058DE">
        <w:rPr>
          <w:rFonts w:ascii="Arial Narrow" w:eastAsia="Calibri" w:hAnsi="Arial Narrow" w:cs="Arial"/>
          <w:sz w:val="28"/>
          <w:szCs w:val="28"/>
          <w:lang w:val="es-CO" w:eastAsia="en-US"/>
        </w:rPr>
        <w:t>(201</w:t>
      </w:r>
      <w:r w:rsidR="00842D6A">
        <w:rPr>
          <w:rFonts w:ascii="Arial Narrow" w:eastAsia="Calibri" w:hAnsi="Arial Narrow" w:cs="Arial"/>
          <w:sz w:val="28"/>
          <w:szCs w:val="28"/>
          <w:lang w:val="es-CO" w:eastAsia="en-US"/>
        </w:rPr>
        <w:t>6</w:t>
      </w:r>
      <w:r w:rsidRPr="00D058DE">
        <w:rPr>
          <w:rFonts w:ascii="Arial Narrow" w:eastAsia="Calibri" w:hAnsi="Arial Narrow" w:cs="Arial"/>
          <w:sz w:val="28"/>
          <w:szCs w:val="28"/>
          <w:lang w:val="es-CO" w:eastAsia="en-US"/>
        </w:rPr>
        <w:t xml:space="preserve">), siendo las </w:t>
      </w:r>
      <w:r>
        <w:rPr>
          <w:rFonts w:ascii="Arial Narrow" w:eastAsia="Calibri" w:hAnsi="Arial Narrow" w:cs="Arial"/>
          <w:sz w:val="28"/>
          <w:szCs w:val="28"/>
          <w:lang w:val="es-CO" w:eastAsia="en-US"/>
        </w:rPr>
        <w:t xml:space="preserve">diez </w:t>
      </w:r>
      <w:r w:rsidR="00842D6A">
        <w:rPr>
          <w:rFonts w:ascii="Arial Narrow" w:eastAsia="Calibri" w:hAnsi="Arial Narrow" w:cs="Arial"/>
          <w:sz w:val="28"/>
          <w:szCs w:val="28"/>
          <w:lang w:val="es-CO" w:eastAsia="en-US"/>
        </w:rPr>
        <w:t xml:space="preserve">y treinta </w:t>
      </w:r>
      <w:r>
        <w:rPr>
          <w:rFonts w:ascii="Arial Narrow" w:eastAsia="Calibri" w:hAnsi="Arial Narrow" w:cs="Arial"/>
          <w:sz w:val="28"/>
          <w:szCs w:val="28"/>
          <w:lang w:val="es-CO" w:eastAsia="en-US"/>
        </w:rPr>
        <w:t xml:space="preserve">de la mañana </w:t>
      </w:r>
      <w:r w:rsidRPr="00D058DE">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10:</w:t>
      </w:r>
      <w:r w:rsidR="00842D6A">
        <w:rPr>
          <w:rFonts w:ascii="Arial Narrow" w:eastAsia="Calibri" w:hAnsi="Arial Narrow" w:cs="Arial"/>
          <w:sz w:val="28"/>
          <w:szCs w:val="28"/>
          <w:lang w:val="es-CO" w:eastAsia="en-US"/>
        </w:rPr>
        <w:t>30</w:t>
      </w:r>
      <w:r>
        <w:rPr>
          <w:rFonts w:ascii="Arial Narrow" w:eastAsia="Calibri" w:hAnsi="Arial Narrow" w:cs="Arial"/>
          <w:sz w:val="28"/>
          <w:szCs w:val="28"/>
          <w:lang w:val="es-CO" w:eastAsia="en-US"/>
        </w:rPr>
        <w:t xml:space="preserve"> a.m.)</w:t>
      </w:r>
      <w:r w:rsidRPr="00D058DE">
        <w:rPr>
          <w:rFonts w:ascii="Arial Narrow" w:eastAsia="Calibri" w:hAnsi="Arial Narrow" w:cs="Arial"/>
          <w:sz w:val="28"/>
          <w:szCs w:val="28"/>
          <w:lang w:val="es-CO" w:eastAsia="en-US"/>
        </w:rPr>
        <w:t xml:space="preserve"> </w:t>
      </w:r>
      <w:r>
        <w:rPr>
          <w:rFonts w:ascii="Arial Narrow" w:hAnsi="Arial Narrow" w:cs="Tahoma"/>
          <w:bCs/>
          <w:color w:val="000000"/>
          <w:sz w:val="28"/>
          <w:szCs w:val="28"/>
          <w:lang w:val="es-ES"/>
        </w:rPr>
        <w:t xml:space="preserve">la </w:t>
      </w:r>
      <w:r w:rsidRPr="00D058DE">
        <w:rPr>
          <w:rFonts w:ascii="Arial Narrow" w:hAnsi="Arial Narrow" w:cs="Tahoma"/>
          <w:bCs/>
          <w:color w:val="000000"/>
          <w:sz w:val="28"/>
          <w:szCs w:val="28"/>
          <w:lang w:val="es-ES"/>
        </w:rPr>
        <w:t>Sala Laboral del Tribunal</w:t>
      </w:r>
      <w:r w:rsidR="00842D6A">
        <w:rPr>
          <w:rFonts w:ascii="Arial Narrow" w:hAnsi="Arial Narrow" w:cs="Tahoma"/>
          <w:bCs/>
          <w:color w:val="000000"/>
          <w:sz w:val="28"/>
          <w:szCs w:val="28"/>
          <w:lang w:val="es-ES"/>
        </w:rPr>
        <w:t xml:space="preserve"> Superior del Distrito Judicial </w:t>
      </w:r>
      <w:r w:rsidRPr="00D058DE">
        <w:rPr>
          <w:rFonts w:ascii="Arial Narrow" w:hAnsi="Arial Narrow" w:cs="Tahoma"/>
          <w:bCs/>
          <w:color w:val="000000"/>
          <w:sz w:val="28"/>
          <w:szCs w:val="28"/>
          <w:lang w:val="es-ES"/>
        </w:rPr>
        <w:t>de Pereira,</w:t>
      </w:r>
      <w:r w:rsidR="001D61D9">
        <w:rPr>
          <w:rFonts w:ascii="Arial Narrow" w:hAnsi="Arial Narrow" w:cs="Tahoma"/>
          <w:bCs/>
          <w:color w:val="000000"/>
          <w:sz w:val="28"/>
          <w:szCs w:val="28"/>
          <w:lang w:val="es-ES"/>
        </w:rPr>
        <w:t xml:space="preserve"> se constituye en audiencia pública </w:t>
      </w:r>
      <w:r w:rsidR="00842D6A">
        <w:rPr>
          <w:rFonts w:ascii="Arial Narrow" w:eastAsia="Calibri" w:hAnsi="Arial Narrow" w:cs="Arial"/>
          <w:sz w:val="28"/>
          <w:szCs w:val="28"/>
          <w:lang w:val="es-CO" w:eastAsia="en-US"/>
        </w:rPr>
        <w:t xml:space="preserve">con el objeto de resolver el recurso de apelación interpuesto por la codemandada Porvenir S.A. y la llamada en garantía Mapfre Colombia S.A., contra </w:t>
      </w:r>
      <w:r w:rsidRPr="00D058DE">
        <w:rPr>
          <w:rFonts w:ascii="Arial Narrow" w:hAnsi="Arial Narrow" w:cs="Arial"/>
          <w:sz w:val="28"/>
          <w:szCs w:val="28"/>
        </w:rPr>
        <w:t>la sentencia proferida el</w:t>
      </w:r>
      <w:r w:rsidR="00D45913">
        <w:rPr>
          <w:rFonts w:ascii="Arial Narrow" w:hAnsi="Arial Narrow" w:cs="Arial"/>
          <w:sz w:val="28"/>
          <w:szCs w:val="28"/>
        </w:rPr>
        <w:t xml:space="preserve"> 20 de agosto de 2015</w:t>
      </w:r>
      <w:r w:rsidRPr="00D058DE">
        <w:rPr>
          <w:rFonts w:ascii="Arial Narrow" w:hAnsi="Arial Narrow" w:cs="Arial"/>
          <w:sz w:val="28"/>
          <w:szCs w:val="28"/>
        </w:rPr>
        <w:t xml:space="preserve"> por el Juzgado</w:t>
      </w:r>
      <w:r>
        <w:rPr>
          <w:rFonts w:ascii="Arial Narrow" w:hAnsi="Arial Narrow" w:cs="Arial"/>
          <w:sz w:val="28"/>
          <w:szCs w:val="28"/>
        </w:rPr>
        <w:t xml:space="preserve"> Primero</w:t>
      </w:r>
      <w:r w:rsidRPr="00D058DE">
        <w:rPr>
          <w:rFonts w:ascii="Arial Narrow" w:hAnsi="Arial Narrow" w:cs="Arial"/>
          <w:sz w:val="28"/>
          <w:szCs w:val="28"/>
        </w:rPr>
        <w:t xml:space="preserve"> Laboral del Circuito de Pereira, dentro del proceso ordinario </w:t>
      </w:r>
      <w:r w:rsidR="00D45913">
        <w:rPr>
          <w:rFonts w:ascii="Arial Narrow" w:hAnsi="Arial Narrow" w:cs="Arial"/>
          <w:sz w:val="28"/>
          <w:szCs w:val="28"/>
        </w:rPr>
        <w:t xml:space="preserve">que </w:t>
      </w:r>
      <w:r w:rsidR="00D45913" w:rsidRPr="00D45913">
        <w:rPr>
          <w:rFonts w:ascii="Arial Narrow" w:hAnsi="Arial Narrow" w:cs="Arial"/>
          <w:i/>
          <w:sz w:val="28"/>
          <w:szCs w:val="28"/>
        </w:rPr>
        <w:t xml:space="preserve">María </w:t>
      </w:r>
      <w:proofErr w:type="spellStart"/>
      <w:r w:rsidR="00D45913" w:rsidRPr="00D45913">
        <w:rPr>
          <w:rFonts w:ascii="Arial Narrow" w:hAnsi="Arial Narrow" w:cs="Arial"/>
          <w:i/>
          <w:sz w:val="28"/>
          <w:szCs w:val="28"/>
        </w:rPr>
        <w:t>Rubiela</w:t>
      </w:r>
      <w:proofErr w:type="spellEnd"/>
      <w:r w:rsidR="00D45913" w:rsidRPr="00D45913">
        <w:rPr>
          <w:rFonts w:ascii="Arial Narrow" w:hAnsi="Arial Narrow" w:cs="Arial"/>
          <w:i/>
          <w:sz w:val="28"/>
          <w:szCs w:val="28"/>
        </w:rPr>
        <w:t xml:space="preserve"> Ortiz Vélez</w:t>
      </w:r>
      <w:r w:rsidR="00D45913">
        <w:rPr>
          <w:rFonts w:ascii="Arial Narrow" w:hAnsi="Arial Narrow" w:cs="Arial"/>
          <w:sz w:val="28"/>
          <w:szCs w:val="28"/>
        </w:rPr>
        <w:t xml:space="preserve"> promueve contra la</w:t>
      </w:r>
      <w:r w:rsidR="00D45913" w:rsidRPr="00B92CB5">
        <w:rPr>
          <w:rFonts w:ascii="Arial Narrow" w:hAnsi="Arial Narrow" w:cs="Arial"/>
          <w:sz w:val="28"/>
          <w:szCs w:val="28"/>
        </w:rPr>
        <w:t xml:space="preserve"> </w:t>
      </w:r>
      <w:r w:rsidRPr="00B92CB5">
        <w:rPr>
          <w:rFonts w:ascii="Arial Narrow" w:hAnsi="Arial Narrow" w:cs="Arial"/>
          <w:i/>
          <w:sz w:val="28"/>
          <w:szCs w:val="28"/>
        </w:rPr>
        <w:t xml:space="preserve">Administradora Colombiana de Pensiones – </w:t>
      </w:r>
      <w:proofErr w:type="spellStart"/>
      <w:r w:rsidRPr="00B92CB5">
        <w:rPr>
          <w:rFonts w:ascii="Arial Narrow" w:hAnsi="Arial Narrow" w:cs="Arial"/>
          <w:i/>
          <w:sz w:val="28"/>
          <w:szCs w:val="28"/>
        </w:rPr>
        <w:t>Colpensiones</w:t>
      </w:r>
      <w:proofErr w:type="spellEnd"/>
      <w:r w:rsidR="00D45913" w:rsidRPr="00B92CB5">
        <w:rPr>
          <w:rFonts w:ascii="Arial Narrow" w:hAnsi="Arial Narrow" w:cs="Arial"/>
          <w:iCs/>
          <w:sz w:val="28"/>
          <w:szCs w:val="28"/>
        </w:rPr>
        <w:t xml:space="preserve"> y la Sociedad Administradora de Fondo de Pensiones y Cesantías Porvenir S.A., quien llamó en garantía a la compañía aseguradora antes citada.</w:t>
      </w:r>
    </w:p>
    <w:p w:rsidR="007E3718" w:rsidRPr="00536B44" w:rsidRDefault="007E3718" w:rsidP="006F29D6">
      <w:pPr>
        <w:pStyle w:val="Sansinterligne"/>
        <w:spacing w:line="276" w:lineRule="auto"/>
      </w:pPr>
    </w:p>
    <w:p w:rsidR="007E3718" w:rsidRPr="00B92CB5" w:rsidRDefault="007E3718" w:rsidP="007E3718">
      <w:pPr>
        <w:pStyle w:val="Paragraphedeliste"/>
        <w:numPr>
          <w:ilvl w:val="0"/>
          <w:numId w:val="1"/>
        </w:numPr>
        <w:shd w:val="clear" w:color="auto" w:fill="FFFFFF"/>
        <w:spacing w:line="360" w:lineRule="auto"/>
        <w:jc w:val="both"/>
        <w:rPr>
          <w:rFonts w:ascii="Arial Narrow" w:hAnsi="Arial Narrow" w:cs="Tahoma"/>
          <w:bCs/>
          <w:i/>
          <w:color w:val="000000"/>
          <w:sz w:val="28"/>
          <w:szCs w:val="28"/>
          <w:lang w:val="es-ES"/>
        </w:rPr>
      </w:pPr>
      <w:r w:rsidRPr="00B92CB5">
        <w:rPr>
          <w:rFonts w:ascii="Arial Narrow" w:hAnsi="Arial Narrow" w:cs="Tahoma"/>
          <w:bCs/>
          <w:i/>
          <w:color w:val="000000"/>
          <w:sz w:val="28"/>
          <w:szCs w:val="28"/>
          <w:lang w:val="es-ES"/>
        </w:rPr>
        <w:t>INTRODUCCIÓN</w:t>
      </w:r>
    </w:p>
    <w:p w:rsidR="007E3718" w:rsidRPr="00536B44" w:rsidRDefault="007E3718" w:rsidP="00536B44">
      <w:pPr>
        <w:pStyle w:val="Sansinterligne"/>
      </w:pPr>
    </w:p>
    <w:p w:rsidR="00B92CB5" w:rsidRDefault="00B92CB5" w:rsidP="007E3718">
      <w:pPr>
        <w:spacing w:line="360" w:lineRule="auto"/>
        <w:ind w:firstLine="709"/>
        <w:jc w:val="both"/>
        <w:rPr>
          <w:rFonts w:ascii="Arial Narrow" w:hAnsi="Arial Narrow" w:cs="Tahoma"/>
          <w:bCs/>
          <w:iCs/>
          <w:sz w:val="28"/>
          <w:szCs w:val="28"/>
        </w:rPr>
      </w:pPr>
      <w:r>
        <w:rPr>
          <w:rFonts w:ascii="Arial Narrow" w:hAnsi="Arial Narrow" w:cs="Tahoma"/>
          <w:bCs/>
          <w:iCs/>
          <w:sz w:val="28"/>
          <w:szCs w:val="28"/>
        </w:rPr>
        <w:t xml:space="preserve">La </w:t>
      </w:r>
      <w:r w:rsidR="007E3718" w:rsidRPr="00D058DE">
        <w:rPr>
          <w:rFonts w:ascii="Arial Narrow" w:hAnsi="Arial Narrow" w:cs="Tahoma"/>
          <w:bCs/>
          <w:iCs/>
          <w:sz w:val="28"/>
          <w:szCs w:val="28"/>
        </w:rPr>
        <w:t>demandante</w:t>
      </w:r>
      <w:r w:rsidR="007E3718">
        <w:rPr>
          <w:rFonts w:ascii="Arial Narrow" w:hAnsi="Arial Narrow" w:cs="Tahoma"/>
          <w:bCs/>
          <w:iCs/>
          <w:sz w:val="28"/>
          <w:szCs w:val="28"/>
        </w:rPr>
        <w:t xml:space="preserve"> </w:t>
      </w:r>
      <w:r>
        <w:rPr>
          <w:rFonts w:ascii="Arial Narrow" w:hAnsi="Arial Narrow" w:cs="Tahoma"/>
          <w:bCs/>
          <w:iCs/>
          <w:sz w:val="28"/>
          <w:szCs w:val="28"/>
        </w:rPr>
        <w:t>p</w:t>
      </w:r>
      <w:r w:rsidR="007E3718" w:rsidRPr="00D058DE">
        <w:rPr>
          <w:rFonts w:ascii="Arial Narrow" w:hAnsi="Arial Narrow" w:cs="Tahoma"/>
          <w:bCs/>
          <w:iCs/>
          <w:sz w:val="28"/>
          <w:szCs w:val="28"/>
        </w:rPr>
        <w:t xml:space="preserve">retende </w:t>
      </w:r>
      <w:r>
        <w:rPr>
          <w:rFonts w:ascii="Arial Narrow" w:hAnsi="Arial Narrow" w:cs="Tahoma"/>
          <w:bCs/>
          <w:iCs/>
          <w:sz w:val="28"/>
          <w:szCs w:val="28"/>
        </w:rPr>
        <w:t xml:space="preserve">el reconocimiento y </w:t>
      </w:r>
      <w:r w:rsidR="007D6385">
        <w:rPr>
          <w:rFonts w:ascii="Arial Narrow" w:hAnsi="Arial Narrow" w:cs="Tahoma"/>
          <w:bCs/>
          <w:iCs/>
          <w:sz w:val="28"/>
          <w:szCs w:val="28"/>
        </w:rPr>
        <w:t xml:space="preserve">pago de la pensión de invalidez, en cuantía de 1 SMLMV, a partir del 18 de abril de 2010, junto con los intereses moratorios de que trata el artículo 141 de la Ley 100/93, o en subsidio la indexación, más las costas procesales. </w:t>
      </w:r>
    </w:p>
    <w:p w:rsidR="00B92CB5" w:rsidRPr="00D06CDB" w:rsidRDefault="00B92CB5" w:rsidP="00D06CDB">
      <w:pPr>
        <w:pStyle w:val="Sansinterligne"/>
      </w:pPr>
    </w:p>
    <w:p w:rsidR="007D6385" w:rsidRDefault="007D6385" w:rsidP="007D6385">
      <w:pPr>
        <w:spacing w:line="360" w:lineRule="auto"/>
        <w:jc w:val="both"/>
        <w:rPr>
          <w:rFonts w:ascii="Arial Narrow" w:hAnsi="Arial Narrow" w:cs="Tahoma"/>
          <w:bCs/>
          <w:iCs/>
          <w:sz w:val="28"/>
          <w:szCs w:val="28"/>
        </w:rPr>
      </w:pPr>
      <w:r>
        <w:rPr>
          <w:rFonts w:ascii="Arial Narrow" w:hAnsi="Arial Narrow" w:cs="Tahoma"/>
          <w:bCs/>
          <w:iCs/>
          <w:sz w:val="28"/>
          <w:szCs w:val="28"/>
        </w:rPr>
        <w:tab/>
        <w:t>Las al</w:t>
      </w:r>
      <w:r w:rsidR="00BF32BD">
        <w:rPr>
          <w:rFonts w:ascii="Arial Narrow" w:hAnsi="Arial Narrow" w:cs="Tahoma"/>
          <w:bCs/>
          <w:iCs/>
          <w:sz w:val="28"/>
          <w:szCs w:val="28"/>
        </w:rPr>
        <w:t xml:space="preserve">udidas pretensiones tiene como sustento </w:t>
      </w:r>
      <w:r>
        <w:rPr>
          <w:rFonts w:ascii="Arial Narrow" w:hAnsi="Arial Narrow" w:cs="Tahoma"/>
          <w:bCs/>
          <w:iCs/>
          <w:sz w:val="28"/>
          <w:szCs w:val="28"/>
        </w:rPr>
        <w:t xml:space="preserve">fáctico que la Junta Regional de Calificación de Invalidez le dictaminó una pérdida de capacidad laboral del 51.22 %, con fecha de estructuración el 18 de abril de 2010, de origen común; que </w:t>
      </w:r>
      <w:r w:rsidR="000C436A">
        <w:rPr>
          <w:rFonts w:ascii="Arial Narrow" w:hAnsi="Arial Narrow" w:cs="Tahoma"/>
          <w:bCs/>
          <w:iCs/>
          <w:sz w:val="28"/>
          <w:szCs w:val="28"/>
        </w:rPr>
        <w:t xml:space="preserve">dicho </w:t>
      </w:r>
      <w:r w:rsidR="000C436A">
        <w:rPr>
          <w:rFonts w:ascii="Arial Narrow" w:hAnsi="Arial Narrow" w:cs="Tahoma"/>
          <w:bCs/>
          <w:iCs/>
          <w:sz w:val="28"/>
          <w:szCs w:val="28"/>
        </w:rPr>
        <w:lastRenderedPageBreak/>
        <w:t>dictamen fue debidamente notificado a la AFP BBV Horizonte Pensiones y Cesantías, hoy Porvenir, el 25 de junio de 2013</w:t>
      </w:r>
      <w:r w:rsidR="00C73E7D">
        <w:rPr>
          <w:rFonts w:ascii="Arial Narrow" w:hAnsi="Arial Narrow" w:cs="Tahoma"/>
          <w:bCs/>
          <w:iCs/>
          <w:sz w:val="28"/>
          <w:szCs w:val="28"/>
        </w:rPr>
        <w:t xml:space="preserve">, sin </w:t>
      </w:r>
      <w:r w:rsidR="005A08A7">
        <w:rPr>
          <w:rFonts w:ascii="Arial Narrow" w:hAnsi="Arial Narrow" w:cs="Tahoma"/>
          <w:bCs/>
          <w:iCs/>
          <w:sz w:val="28"/>
          <w:szCs w:val="28"/>
        </w:rPr>
        <w:t xml:space="preserve">que </w:t>
      </w:r>
      <w:r w:rsidR="00BF32BD">
        <w:rPr>
          <w:rFonts w:ascii="Arial Narrow" w:hAnsi="Arial Narrow" w:cs="Tahoma"/>
          <w:bCs/>
          <w:iCs/>
          <w:sz w:val="28"/>
          <w:szCs w:val="28"/>
        </w:rPr>
        <w:t xml:space="preserve">aquella </w:t>
      </w:r>
      <w:r w:rsidR="005A08A7">
        <w:rPr>
          <w:rFonts w:ascii="Arial Narrow" w:hAnsi="Arial Narrow" w:cs="Tahoma"/>
          <w:bCs/>
          <w:iCs/>
          <w:sz w:val="28"/>
          <w:szCs w:val="28"/>
        </w:rPr>
        <w:t>interpusiera recur</w:t>
      </w:r>
      <w:r w:rsidR="00BF32BD">
        <w:rPr>
          <w:rFonts w:ascii="Arial Narrow" w:hAnsi="Arial Narrow" w:cs="Tahoma"/>
          <w:bCs/>
          <w:iCs/>
          <w:sz w:val="28"/>
          <w:szCs w:val="28"/>
        </w:rPr>
        <w:t>so alguno, por lo que se encuentra e</w:t>
      </w:r>
      <w:r w:rsidR="005A08A7">
        <w:rPr>
          <w:rFonts w:ascii="Arial Narrow" w:hAnsi="Arial Narrow" w:cs="Tahoma"/>
          <w:bCs/>
          <w:iCs/>
          <w:sz w:val="28"/>
          <w:szCs w:val="28"/>
        </w:rPr>
        <w:t xml:space="preserve">n firme. Indica que encuentra válidamente afiliada al fondo privado Porvenir S.A., desde el 1º de agosto de 2006, tal cual lo definió </w:t>
      </w:r>
      <w:proofErr w:type="spellStart"/>
      <w:r w:rsidR="005A08A7">
        <w:rPr>
          <w:rFonts w:ascii="Arial Narrow" w:hAnsi="Arial Narrow" w:cs="Tahoma"/>
          <w:bCs/>
          <w:iCs/>
          <w:sz w:val="28"/>
          <w:szCs w:val="28"/>
        </w:rPr>
        <w:t>Asofondos</w:t>
      </w:r>
      <w:proofErr w:type="spellEnd"/>
      <w:r w:rsidR="005A08A7">
        <w:rPr>
          <w:rFonts w:ascii="Arial Narrow" w:hAnsi="Arial Narrow" w:cs="Tahoma"/>
          <w:bCs/>
          <w:iCs/>
          <w:sz w:val="28"/>
          <w:szCs w:val="28"/>
        </w:rPr>
        <w:t xml:space="preserve"> </w:t>
      </w:r>
      <w:r w:rsidR="00B63E19">
        <w:rPr>
          <w:rFonts w:ascii="Arial Narrow" w:hAnsi="Arial Narrow" w:cs="Tahoma"/>
          <w:bCs/>
          <w:iCs/>
          <w:sz w:val="28"/>
          <w:szCs w:val="28"/>
        </w:rPr>
        <w:t xml:space="preserve">mediante oficio </w:t>
      </w:r>
      <w:r w:rsidR="005A08A7">
        <w:rPr>
          <w:rFonts w:ascii="Arial Narrow" w:hAnsi="Arial Narrow" w:cs="Tahoma"/>
          <w:bCs/>
          <w:iCs/>
          <w:sz w:val="28"/>
          <w:szCs w:val="28"/>
        </w:rPr>
        <w:t>09-</w:t>
      </w:r>
      <w:r w:rsidR="00025DFD">
        <w:rPr>
          <w:rFonts w:ascii="Arial Narrow" w:hAnsi="Arial Narrow" w:cs="Tahoma"/>
          <w:bCs/>
          <w:iCs/>
          <w:sz w:val="28"/>
          <w:szCs w:val="28"/>
        </w:rPr>
        <w:t>17629 de noviembre de 2009;</w:t>
      </w:r>
      <w:r w:rsidR="00BF32BD">
        <w:rPr>
          <w:rFonts w:ascii="Arial Narrow" w:hAnsi="Arial Narrow" w:cs="Tahoma"/>
          <w:bCs/>
          <w:iCs/>
          <w:sz w:val="28"/>
          <w:szCs w:val="28"/>
        </w:rPr>
        <w:t xml:space="preserve"> y </w:t>
      </w:r>
      <w:r w:rsidR="00025DFD">
        <w:rPr>
          <w:rFonts w:ascii="Arial Narrow" w:hAnsi="Arial Narrow" w:cs="Tahoma"/>
          <w:bCs/>
          <w:iCs/>
          <w:sz w:val="28"/>
          <w:szCs w:val="28"/>
        </w:rPr>
        <w:t xml:space="preserve">que </w:t>
      </w:r>
      <w:r w:rsidR="00B63E19">
        <w:rPr>
          <w:rFonts w:ascii="Arial Narrow" w:hAnsi="Arial Narrow" w:cs="Tahoma"/>
          <w:bCs/>
          <w:iCs/>
          <w:sz w:val="28"/>
          <w:szCs w:val="28"/>
        </w:rPr>
        <w:t xml:space="preserve">sufragó más de 50 semanas de aportes al sistema, </w:t>
      </w:r>
      <w:r w:rsidR="00025DFD">
        <w:rPr>
          <w:rFonts w:ascii="Arial Narrow" w:hAnsi="Arial Narrow" w:cs="Tahoma"/>
          <w:bCs/>
          <w:iCs/>
          <w:sz w:val="28"/>
          <w:szCs w:val="28"/>
        </w:rPr>
        <w:t>dentro de los tres años anteriores a la estructuración de su inv</w:t>
      </w:r>
      <w:r w:rsidR="00B63E19">
        <w:rPr>
          <w:rFonts w:ascii="Arial Narrow" w:hAnsi="Arial Narrow" w:cs="Tahoma"/>
          <w:bCs/>
          <w:iCs/>
          <w:sz w:val="28"/>
          <w:szCs w:val="28"/>
        </w:rPr>
        <w:t xml:space="preserve">alidez. </w:t>
      </w:r>
    </w:p>
    <w:p w:rsidR="007E3718" w:rsidRPr="00D06CDB" w:rsidRDefault="007E3718" w:rsidP="00D06CDB">
      <w:pPr>
        <w:pStyle w:val="Sansinterligne"/>
      </w:pPr>
    </w:p>
    <w:p w:rsidR="007E3718" w:rsidRDefault="00907C2B" w:rsidP="007E3718">
      <w:pPr>
        <w:spacing w:line="360" w:lineRule="auto"/>
        <w:ind w:firstLine="709"/>
        <w:jc w:val="both"/>
        <w:rPr>
          <w:rFonts w:ascii="Arial Narrow" w:hAnsi="Arial Narrow" w:cs="Tahoma"/>
          <w:bCs/>
          <w:iCs/>
          <w:sz w:val="28"/>
          <w:szCs w:val="28"/>
        </w:rPr>
      </w:pPr>
      <w:r>
        <w:rPr>
          <w:rFonts w:ascii="Arial Narrow" w:hAnsi="Arial Narrow" w:cs="Tahoma"/>
          <w:bCs/>
          <w:iCs/>
          <w:sz w:val="28"/>
          <w:szCs w:val="28"/>
        </w:rPr>
        <w:t xml:space="preserve">Porvenir S.A., se opuso </w:t>
      </w:r>
      <w:r w:rsidR="007E3718" w:rsidRPr="00D058DE">
        <w:rPr>
          <w:rFonts w:ascii="Arial Narrow" w:hAnsi="Arial Narrow" w:cs="Tahoma"/>
          <w:bCs/>
          <w:iCs/>
          <w:sz w:val="28"/>
          <w:szCs w:val="28"/>
        </w:rPr>
        <w:t>a las pretensiones</w:t>
      </w:r>
      <w:r w:rsidR="007E3718">
        <w:rPr>
          <w:rFonts w:ascii="Arial Narrow" w:hAnsi="Arial Narrow" w:cs="Tahoma"/>
          <w:bCs/>
          <w:iCs/>
          <w:sz w:val="28"/>
          <w:szCs w:val="28"/>
        </w:rPr>
        <w:t xml:space="preserve"> </w:t>
      </w:r>
      <w:r w:rsidR="00E23F27">
        <w:rPr>
          <w:rFonts w:ascii="Arial Narrow" w:hAnsi="Arial Narrow" w:cs="Tahoma"/>
          <w:bCs/>
          <w:iCs/>
          <w:sz w:val="28"/>
          <w:szCs w:val="28"/>
        </w:rPr>
        <w:t>del libelo introductor</w:t>
      </w:r>
      <w:r>
        <w:rPr>
          <w:rFonts w:ascii="Arial Narrow" w:hAnsi="Arial Narrow" w:cs="Tahoma"/>
          <w:bCs/>
          <w:iCs/>
          <w:sz w:val="28"/>
          <w:szCs w:val="28"/>
        </w:rPr>
        <w:t xml:space="preserve"> a</w:t>
      </w:r>
      <w:r w:rsidR="007E3718">
        <w:rPr>
          <w:rFonts w:ascii="Arial Narrow" w:hAnsi="Arial Narrow" w:cs="Tahoma"/>
          <w:bCs/>
          <w:iCs/>
          <w:sz w:val="28"/>
          <w:szCs w:val="28"/>
        </w:rPr>
        <w:t xml:space="preserve">rgumentando que </w:t>
      </w:r>
      <w:r>
        <w:rPr>
          <w:rFonts w:ascii="Arial Narrow" w:hAnsi="Arial Narrow" w:cs="Tahoma"/>
          <w:bCs/>
          <w:iCs/>
          <w:sz w:val="28"/>
          <w:szCs w:val="28"/>
        </w:rPr>
        <w:t xml:space="preserve">la demandante no presentó </w:t>
      </w:r>
      <w:r w:rsidR="00E23F27">
        <w:rPr>
          <w:rFonts w:ascii="Arial Narrow" w:hAnsi="Arial Narrow" w:cs="Tahoma"/>
          <w:bCs/>
          <w:iCs/>
          <w:sz w:val="28"/>
          <w:szCs w:val="28"/>
        </w:rPr>
        <w:t xml:space="preserve">la solicitud </w:t>
      </w:r>
      <w:r>
        <w:rPr>
          <w:rFonts w:ascii="Arial Narrow" w:hAnsi="Arial Narrow" w:cs="Tahoma"/>
          <w:bCs/>
          <w:iCs/>
          <w:sz w:val="28"/>
          <w:szCs w:val="28"/>
        </w:rPr>
        <w:t xml:space="preserve">pensional ante la entidad, y </w:t>
      </w:r>
      <w:r w:rsidR="00E23F27">
        <w:rPr>
          <w:rFonts w:ascii="Arial Narrow" w:hAnsi="Arial Narrow" w:cs="Tahoma"/>
          <w:bCs/>
          <w:iCs/>
          <w:sz w:val="28"/>
          <w:szCs w:val="28"/>
        </w:rPr>
        <w:t xml:space="preserve">que </w:t>
      </w:r>
      <w:r>
        <w:rPr>
          <w:rFonts w:ascii="Arial Narrow" w:hAnsi="Arial Narrow" w:cs="Tahoma"/>
          <w:bCs/>
          <w:iCs/>
          <w:sz w:val="28"/>
          <w:szCs w:val="28"/>
        </w:rPr>
        <w:t xml:space="preserve">por tal razón, ésta no ha reclamado a la aseguradora el </w:t>
      </w:r>
      <w:r w:rsidR="00E23F27">
        <w:rPr>
          <w:rFonts w:ascii="Arial Narrow" w:hAnsi="Arial Narrow" w:cs="Tahoma"/>
          <w:bCs/>
          <w:iCs/>
          <w:sz w:val="28"/>
          <w:szCs w:val="28"/>
        </w:rPr>
        <w:t>pago de la suma adicional necesaria para financiar la pensión. A</w:t>
      </w:r>
      <w:r w:rsidR="00FE76E6">
        <w:rPr>
          <w:rFonts w:ascii="Arial Narrow" w:hAnsi="Arial Narrow" w:cs="Tahoma"/>
          <w:bCs/>
          <w:iCs/>
          <w:sz w:val="28"/>
          <w:szCs w:val="28"/>
        </w:rPr>
        <w:t xml:space="preserve">dicionalmente, que </w:t>
      </w:r>
      <w:proofErr w:type="spellStart"/>
      <w:r w:rsidR="00FE76E6">
        <w:rPr>
          <w:rFonts w:ascii="Arial Narrow" w:hAnsi="Arial Narrow" w:cs="Tahoma"/>
          <w:bCs/>
          <w:iCs/>
          <w:sz w:val="28"/>
          <w:szCs w:val="28"/>
        </w:rPr>
        <w:t>Colpensiones</w:t>
      </w:r>
      <w:proofErr w:type="spellEnd"/>
      <w:r w:rsidR="00FE76E6">
        <w:rPr>
          <w:rFonts w:ascii="Arial Narrow" w:hAnsi="Arial Narrow" w:cs="Tahoma"/>
          <w:bCs/>
          <w:iCs/>
          <w:sz w:val="28"/>
          <w:szCs w:val="28"/>
        </w:rPr>
        <w:t xml:space="preserve"> no ha efectuado el traslado de los aportes pensionales que se encuentran en su poder, correspondiente a los años 2008, 2009 y 2010, por lo que solicitó su integración </w:t>
      </w:r>
      <w:r w:rsidR="001B277D">
        <w:rPr>
          <w:rFonts w:ascii="Arial Narrow" w:hAnsi="Arial Narrow" w:cs="Tahoma"/>
          <w:bCs/>
          <w:iCs/>
          <w:sz w:val="28"/>
          <w:szCs w:val="28"/>
        </w:rPr>
        <w:t xml:space="preserve">al proceso </w:t>
      </w:r>
      <w:r w:rsidR="00FE76E6">
        <w:rPr>
          <w:rFonts w:ascii="Arial Narrow" w:hAnsi="Arial Narrow" w:cs="Tahoma"/>
          <w:bCs/>
          <w:iCs/>
          <w:sz w:val="28"/>
          <w:szCs w:val="28"/>
        </w:rPr>
        <w:t xml:space="preserve">en calidad de litisconsorte necesario. En su defensa propuso </w:t>
      </w:r>
      <w:r w:rsidR="007E3718">
        <w:rPr>
          <w:rFonts w:ascii="Arial Narrow" w:hAnsi="Arial Narrow" w:cs="Tahoma"/>
          <w:bCs/>
          <w:iCs/>
          <w:sz w:val="28"/>
          <w:szCs w:val="28"/>
        </w:rPr>
        <w:t xml:space="preserve">como excepciones </w:t>
      </w:r>
      <w:r w:rsidR="00FE76E6">
        <w:rPr>
          <w:rFonts w:ascii="Arial Narrow" w:hAnsi="Arial Narrow" w:cs="Tahoma"/>
          <w:bCs/>
          <w:iCs/>
          <w:sz w:val="28"/>
          <w:szCs w:val="28"/>
        </w:rPr>
        <w:t xml:space="preserve">las de </w:t>
      </w:r>
      <w:r w:rsidR="007E3718">
        <w:rPr>
          <w:rFonts w:ascii="Arial Narrow" w:hAnsi="Arial Narrow" w:cs="Tahoma"/>
          <w:bCs/>
          <w:iCs/>
          <w:sz w:val="28"/>
          <w:szCs w:val="28"/>
        </w:rPr>
        <w:t>“</w:t>
      </w:r>
      <w:r w:rsidR="001B277D">
        <w:rPr>
          <w:rFonts w:ascii="Arial Narrow" w:hAnsi="Arial Narrow" w:cs="Tahoma"/>
          <w:bCs/>
          <w:iCs/>
          <w:sz w:val="28"/>
          <w:szCs w:val="28"/>
        </w:rPr>
        <w:t xml:space="preserve">Petición antes de tiempo”, “Prescripción”, y “Buena fe”. Llamó en garantía a </w:t>
      </w:r>
      <w:proofErr w:type="spellStart"/>
      <w:r w:rsidR="001B277D">
        <w:rPr>
          <w:rFonts w:ascii="Arial Narrow" w:hAnsi="Arial Narrow" w:cs="Tahoma"/>
          <w:bCs/>
          <w:iCs/>
          <w:sz w:val="28"/>
          <w:szCs w:val="28"/>
        </w:rPr>
        <w:t>Mafre</w:t>
      </w:r>
      <w:proofErr w:type="spellEnd"/>
      <w:r w:rsidR="001B277D">
        <w:rPr>
          <w:rFonts w:ascii="Arial Narrow" w:hAnsi="Arial Narrow" w:cs="Tahoma"/>
          <w:bCs/>
          <w:iCs/>
          <w:sz w:val="28"/>
          <w:szCs w:val="28"/>
        </w:rPr>
        <w:t xml:space="preserve"> Colombia Vida Seguros S.A.</w:t>
      </w:r>
    </w:p>
    <w:p w:rsidR="001B277D" w:rsidRPr="00536B44" w:rsidRDefault="001B277D" w:rsidP="00536B44">
      <w:pPr>
        <w:pStyle w:val="Sansinterligne"/>
      </w:pPr>
    </w:p>
    <w:p w:rsidR="001B277D" w:rsidRDefault="001B277D" w:rsidP="007E3718">
      <w:pPr>
        <w:spacing w:line="360" w:lineRule="auto"/>
        <w:ind w:firstLine="709"/>
        <w:jc w:val="both"/>
        <w:rPr>
          <w:rFonts w:ascii="Arial Narrow" w:hAnsi="Arial Narrow" w:cs="Tahoma"/>
          <w:bCs/>
          <w:iCs/>
          <w:sz w:val="28"/>
          <w:szCs w:val="28"/>
        </w:rPr>
      </w:pPr>
      <w:r>
        <w:rPr>
          <w:rFonts w:ascii="Arial Narrow" w:hAnsi="Arial Narrow" w:cs="Tahoma"/>
          <w:bCs/>
          <w:iCs/>
          <w:sz w:val="28"/>
          <w:szCs w:val="28"/>
        </w:rPr>
        <w:t>La administradora Colom</w:t>
      </w:r>
      <w:r w:rsidR="005B344C">
        <w:rPr>
          <w:rFonts w:ascii="Arial Narrow" w:hAnsi="Arial Narrow" w:cs="Tahoma"/>
          <w:bCs/>
          <w:iCs/>
          <w:sz w:val="28"/>
          <w:szCs w:val="28"/>
        </w:rPr>
        <w:t xml:space="preserve">biana de Pensiones </w:t>
      </w:r>
      <w:proofErr w:type="spellStart"/>
      <w:r w:rsidR="005B344C">
        <w:rPr>
          <w:rFonts w:ascii="Arial Narrow" w:hAnsi="Arial Narrow" w:cs="Tahoma"/>
          <w:bCs/>
          <w:iCs/>
          <w:sz w:val="28"/>
          <w:szCs w:val="28"/>
        </w:rPr>
        <w:t>Colpensiones</w:t>
      </w:r>
      <w:proofErr w:type="spellEnd"/>
      <w:r w:rsidR="005B344C">
        <w:rPr>
          <w:rFonts w:ascii="Arial Narrow" w:hAnsi="Arial Narrow" w:cs="Tahoma"/>
          <w:bCs/>
          <w:iCs/>
          <w:sz w:val="28"/>
          <w:szCs w:val="28"/>
        </w:rPr>
        <w:t xml:space="preserve">, se opuso igualmente a las pretensiones de la demanda, tras considerar que no debió ser vinculada al proceso, por cuanto ningún vínculo </w:t>
      </w:r>
      <w:r w:rsidR="004F393E">
        <w:rPr>
          <w:rFonts w:ascii="Arial Narrow" w:hAnsi="Arial Narrow" w:cs="Tahoma"/>
          <w:bCs/>
          <w:iCs/>
          <w:sz w:val="28"/>
          <w:szCs w:val="28"/>
        </w:rPr>
        <w:t>tiene c</w:t>
      </w:r>
      <w:r w:rsidR="005B344C">
        <w:rPr>
          <w:rFonts w:ascii="Arial Narrow" w:hAnsi="Arial Narrow" w:cs="Tahoma"/>
          <w:bCs/>
          <w:iCs/>
          <w:sz w:val="28"/>
          <w:szCs w:val="28"/>
        </w:rPr>
        <w:t>on la demandante</w:t>
      </w:r>
      <w:r w:rsidR="003A2D15">
        <w:rPr>
          <w:rFonts w:ascii="Arial Narrow" w:hAnsi="Arial Narrow" w:cs="Tahoma"/>
          <w:bCs/>
          <w:iCs/>
          <w:sz w:val="28"/>
          <w:szCs w:val="28"/>
        </w:rPr>
        <w:t>. Propuso como medios exceptivos de fondo Falta de legitimación por pasiva, Inexistencia de la obligación demandada y Prescripción.</w:t>
      </w:r>
    </w:p>
    <w:p w:rsidR="00D144FB" w:rsidRPr="00536B44" w:rsidRDefault="00D144FB" w:rsidP="00536B44">
      <w:pPr>
        <w:pStyle w:val="Sansinterligne"/>
      </w:pPr>
    </w:p>
    <w:p w:rsidR="001B277D" w:rsidRDefault="00D144FB" w:rsidP="007E3718">
      <w:pPr>
        <w:spacing w:line="360" w:lineRule="auto"/>
        <w:ind w:firstLine="709"/>
        <w:jc w:val="both"/>
        <w:rPr>
          <w:rFonts w:ascii="Arial Narrow" w:hAnsi="Arial Narrow" w:cs="Tahoma"/>
          <w:bCs/>
          <w:iCs/>
          <w:sz w:val="28"/>
          <w:szCs w:val="28"/>
        </w:rPr>
      </w:pPr>
      <w:r>
        <w:rPr>
          <w:rFonts w:ascii="Arial Narrow" w:hAnsi="Arial Narrow" w:cs="Tahoma"/>
          <w:bCs/>
          <w:iCs/>
          <w:sz w:val="28"/>
          <w:szCs w:val="28"/>
        </w:rPr>
        <w:t xml:space="preserve">La Llamada en garantía, </w:t>
      </w:r>
      <w:proofErr w:type="spellStart"/>
      <w:r w:rsidR="00AB4D9D">
        <w:rPr>
          <w:rFonts w:ascii="Arial Narrow" w:hAnsi="Arial Narrow" w:cs="Tahoma"/>
          <w:bCs/>
          <w:iCs/>
          <w:sz w:val="28"/>
          <w:szCs w:val="28"/>
        </w:rPr>
        <w:t>M</w:t>
      </w:r>
      <w:r w:rsidR="0042684C">
        <w:rPr>
          <w:rFonts w:ascii="Arial Narrow" w:hAnsi="Arial Narrow" w:cs="Tahoma"/>
          <w:bCs/>
          <w:iCs/>
          <w:sz w:val="28"/>
          <w:szCs w:val="28"/>
        </w:rPr>
        <w:t>afre</w:t>
      </w:r>
      <w:proofErr w:type="spellEnd"/>
      <w:r w:rsidR="0042684C">
        <w:rPr>
          <w:rFonts w:ascii="Arial Narrow" w:hAnsi="Arial Narrow" w:cs="Tahoma"/>
          <w:bCs/>
          <w:iCs/>
          <w:sz w:val="28"/>
          <w:szCs w:val="28"/>
        </w:rPr>
        <w:t xml:space="preserve"> Colombia Vida Seguros S.A., </w:t>
      </w:r>
      <w:r w:rsidR="003D3EF9">
        <w:rPr>
          <w:rFonts w:ascii="Arial Narrow" w:hAnsi="Arial Narrow" w:cs="Tahoma"/>
          <w:bCs/>
          <w:iCs/>
          <w:sz w:val="28"/>
          <w:szCs w:val="28"/>
        </w:rPr>
        <w:t>alegó la falta de requisitos legales para exigir la póliza de seguro, por no haberse acudido en primera instancia a la valoración a través de Porvenir con la compañía aseguradora</w:t>
      </w:r>
      <w:r w:rsidR="00210C05">
        <w:rPr>
          <w:rFonts w:ascii="Arial Narrow" w:hAnsi="Arial Narrow" w:cs="Tahoma"/>
          <w:bCs/>
          <w:iCs/>
          <w:sz w:val="28"/>
          <w:szCs w:val="28"/>
        </w:rPr>
        <w:t>. For</w:t>
      </w:r>
      <w:r w:rsidR="00B70802">
        <w:rPr>
          <w:rFonts w:ascii="Arial Narrow" w:hAnsi="Arial Narrow" w:cs="Tahoma"/>
          <w:bCs/>
          <w:iCs/>
          <w:sz w:val="28"/>
          <w:szCs w:val="28"/>
        </w:rPr>
        <w:t>muló como excepciones: Limite del riesgo</w:t>
      </w:r>
      <w:r w:rsidR="00210C05">
        <w:rPr>
          <w:rFonts w:ascii="Arial Narrow" w:hAnsi="Arial Narrow" w:cs="Tahoma"/>
          <w:bCs/>
          <w:iCs/>
          <w:sz w:val="28"/>
          <w:szCs w:val="28"/>
        </w:rPr>
        <w:t>, Cobro de lo no debido y Prescripción.</w:t>
      </w:r>
    </w:p>
    <w:p w:rsidR="00B70802" w:rsidRPr="00D058DE" w:rsidRDefault="00B70802" w:rsidP="00D06CDB">
      <w:pPr>
        <w:spacing w:line="276" w:lineRule="auto"/>
        <w:ind w:firstLine="709"/>
        <w:jc w:val="both"/>
        <w:rPr>
          <w:rFonts w:ascii="Arial Narrow" w:hAnsi="Arial Narrow" w:cs="Tahoma"/>
          <w:bCs/>
          <w:iCs/>
          <w:sz w:val="28"/>
          <w:szCs w:val="28"/>
        </w:rPr>
      </w:pPr>
    </w:p>
    <w:p w:rsidR="007E3718" w:rsidRPr="004C1C4A" w:rsidRDefault="007E3718" w:rsidP="007E3718">
      <w:pPr>
        <w:pStyle w:val="Paragraphedeliste"/>
        <w:numPr>
          <w:ilvl w:val="0"/>
          <w:numId w:val="1"/>
        </w:numPr>
        <w:spacing w:line="360" w:lineRule="auto"/>
        <w:jc w:val="both"/>
        <w:rPr>
          <w:rFonts w:ascii="Arial Narrow" w:hAnsi="Arial Narrow" w:cs="Tahoma"/>
          <w:bCs/>
          <w:i/>
          <w:iCs/>
          <w:sz w:val="28"/>
          <w:szCs w:val="28"/>
        </w:rPr>
      </w:pPr>
      <w:r w:rsidRPr="004C1C4A">
        <w:rPr>
          <w:rFonts w:ascii="Arial Narrow" w:hAnsi="Arial Narrow" w:cs="Tahoma"/>
          <w:bCs/>
          <w:i/>
          <w:iCs/>
          <w:sz w:val="28"/>
          <w:szCs w:val="28"/>
        </w:rPr>
        <w:t>SENTENCIA DEL JUZGADO</w:t>
      </w:r>
    </w:p>
    <w:p w:rsidR="007E3718" w:rsidRPr="00536B44" w:rsidRDefault="007E3718" w:rsidP="00536B44">
      <w:pPr>
        <w:pStyle w:val="Sansinterligne"/>
      </w:pPr>
    </w:p>
    <w:p w:rsidR="004C1C4A" w:rsidRPr="00D456FD" w:rsidRDefault="004C1C4A" w:rsidP="007E3718">
      <w:pPr>
        <w:spacing w:line="360" w:lineRule="auto"/>
        <w:ind w:firstLine="709"/>
        <w:jc w:val="both"/>
        <w:rPr>
          <w:rFonts w:ascii="Arial Narrow" w:hAnsi="Arial Narrow" w:cs="Tahoma"/>
          <w:bCs/>
          <w:iCs/>
          <w:sz w:val="28"/>
          <w:szCs w:val="28"/>
        </w:rPr>
      </w:pPr>
      <w:r>
        <w:rPr>
          <w:rFonts w:ascii="Arial Narrow" w:hAnsi="Arial Narrow" w:cs="Tahoma"/>
          <w:bCs/>
          <w:iCs/>
          <w:sz w:val="28"/>
          <w:szCs w:val="28"/>
        </w:rPr>
        <w:t>La jueza de conocimiento</w:t>
      </w:r>
      <w:r w:rsidR="007E3718" w:rsidRPr="00D058DE">
        <w:rPr>
          <w:rFonts w:ascii="Arial Narrow" w:hAnsi="Arial Narrow" w:cs="Tahoma"/>
          <w:bCs/>
          <w:iCs/>
          <w:sz w:val="28"/>
          <w:szCs w:val="28"/>
        </w:rPr>
        <w:t xml:space="preserve"> </w:t>
      </w:r>
      <w:r w:rsidR="007E3718">
        <w:rPr>
          <w:rFonts w:ascii="Arial Narrow" w:hAnsi="Arial Narrow" w:cs="Tahoma"/>
          <w:bCs/>
          <w:iCs/>
          <w:sz w:val="28"/>
          <w:szCs w:val="28"/>
        </w:rPr>
        <w:t>p</w:t>
      </w:r>
      <w:r>
        <w:rPr>
          <w:rFonts w:ascii="Arial Narrow" w:hAnsi="Arial Narrow" w:cs="Tahoma"/>
          <w:bCs/>
          <w:iCs/>
          <w:sz w:val="28"/>
          <w:szCs w:val="28"/>
        </w:rPr>
        <w:t>uso fin a la primera instancia, mediante fallo del 20 de agosto de 2015, en el que condenó</w:t>
      </w:r>
      <w:r w:rsidR="007266A5">
        <w:rPr>
          <w:rFonts w:ascii="Arial Narrow" w:hAnsi="Arial Narrow" w:cs="Tahoma"/>
          <w:bCs/>
          <w:iCs/>
          <w:sz w:val="28"/>
          <w:szCs w:val="28"/>
        </w:rPr>
        <w:t xml:space="preserve"> </w:t>
      </w:r>
      <w:r w:rsidR="006F29D6">
        <w:rPr>
          <w:rFonts w:ascii="Arial Narrow" w:hAnsi="Arial Narrow" w:cs="Tahoma"/>
          <w:bCs/>
          <w:iCs/>
          <w:sz w:val="28"/>
          <w:szCs w:val="28"/>
        </w:rPr>
        <w:t>a Porvenir SA</w:t>
      </w:r>
      <w:r w:rsidR="007266A5">
        <w:rPr>
          <w:rFonts w:ascii="Arial Narrow" w:hAnsi="Arial Narrow" w:cs="Tahoma"/>
          <w:bCs/>
          <w:iCs/>
          <w:sz w:val="28"/>
          <w:szCs w:val="28"/>
        </w:rPr>
        <w:t xml:space="preserve"> </w:t>
      </w:r>
      <w:r>
        <w:rPr>
          <w:rFonts w:ascii="Arial Narrow" w:hAnsi="Arial Narrow" w:cs="Tahoma"/>
          <w:bCs/>
          <w:iCs/>
          <w:sz w:val="28"/>
          <w:szCs w:val="28"/>
        </w:rPr>
        <w:t>al pago de la pensión de invalidez en favor de la demandante, a partir del 18 d</w:t>
      </w:r>
      <w:r w:rsidR="007266A5">
        <w:rPr>
          <w:rFonts w:ascii="Arial Narrow" w:hAnsi="Arial Narrow" w:cs="Tahoma"/>
          <w:bCs/>
          <w:iCs/>
          <w:sz w:val="28"/>
          <w:szCs w:val="28"/>
        </w:rPr>
        <w:t>e abril de 2010</w:t>
      </w:r>
      <w:r w:rsidR="00BF19C3">
        <w:rPr>
          <w:rFonts w:ascii="Arial Narrow" w:hAnsi="Arial Narrow" w:cs="Tahoma"/>
          <w:bCs/>
          <w:iCs/>
          <w:sz w:val="28"/>
          <w:szCs w:val="28"/>
        </w:rPr>
        <w:t xml:space="preserve">, </w:t>
      </w:r>
      <w:r>
        <w:rPr>
          <w:rFonts w:ascii="Arial Narrow" w:hAnsi="Arial Narrow" w:cs="Tahoma"/>
          <w:bCs/>
          <w:iCs/>
          <w:sz w:val="28"/>
          <w:szCs w:val="28"/>
        </w:rPr>
        <w:t>en cuant</w:t>
      </w:r>
      <w:r w:rsidR="00BF19C3">
        <w:rPr>
          <w:rFonts w:ascii="Arial Narrow" w:hAnsi="Arial Narrow" w:cs="Tahoma"/>
          <w:bCs/>
          <w:iCs/>
          <w:sz w:val="28"/>
          <w:szCs w:val="28"/>
        </w:rPr>
        <w:t xml:space="preserve">ía de 1 </w:t>
      </w:r>
      <w:r w:rsidR="00BF19C3">
        <w:rPr>
          <w:rFonts w:ascii="Arial Narrow" w:hAnsi="Arial Narrow" w:cs="Tahoma"/>
          <w:bCs/>
          <w:iCs/>
          <w:sz w:val="28"/>
          <w:szCs w:val="28"/>
        </w:rPr>
        <w:lastRenderedPageBreak/>
        <w:t xml:space="preserve">SMLMV y por 14 mesadas, </w:t>
      </w:r>
      <w:r w:rsidR="007266A5">
        <w:rPr>
          <w:rFonts w:ascii="Arial Narrow" w:hAnsi="Arial Narrow" w:cs="Tahoma"/>
          <w:bCs/>
          <w:iCs/>
          <w:sz w:val="28"/>
          <w:szCs w:val="28"/>
        </w:rPr>
        <w:t xml:space="preserve">luego de verificar el cumplimiento de los requisitos </w:t>
      </w:r>
      <w:r w:rsidR="007266A5" w:rsidRPr="00D456FD">
        <w:rPr>
          <w:rFonts w:ascii="Arial Narrow" w:hAnsi="Arial Narrow" w:cs="Tahoma"/>
          <w:bCs/>
          <w:iCs/>
          <w:sz w:val="28"/>
          <w:szCs w:val="28"/>
        </w:rPr>
        <w:t>establecidos en el artículo 39 de la Ley 100/93, modificado por el 1º de la Ley 860 de 2003. De otra parte, condenó a la llamada en garantía a reconocer y pagar a Porven</w:t>
      </w:r>
      <w:r w:rsidR="00E4678E" w:rsidRPr="00D456FD">
        <w:rPr>
          <w:rFonts w:ascii="Arial Narrow" w:hAnsi="Arial Narrow" w:cs="Tahoma"/>
          <w:bCs/>
          <w:iCs/>
          <w:sz w:val="28"/>
          <w:szCs w:val="28"/>
        </w:rPr>
        <w:t xml:space="preserve">ir S.A., la suma adicional que </w:t>
      </w:r>
      <w:r w:rsidR="007266A5" w:rsidRPr="00D456FD">
        <w:rPr>
          <w:rFonts w:ascii="Arial Narrow" w:hAnsi="Arial Narrow" w:cs="Tahoma"/>
          <w:bCs/>
          <w:iCs/>
          <w:sz w:val="28"/>
          <w:szCs w:val="28"/>
        </w:rPr>
        <w:t>requiera para completar el capital necesario para financiar la prestación. Impartió condena</w:t>
      </w:r>
      <w:r w:rsidR="00E4678E" w:rsidRPr="00D456FD">
        <w:rPr>
          <w:rFonts w:ascii="Arial Narrow" w:hAnsi="Arial Narrow" w:cs="Tahoma"/>
          <w:bCs/>
          <w:iCs/>
          <w:sz w:val="28"/>
          <w:szCs w:val="28"/>
        </w:rPr>
        <w:t xml:space="preserve"> a cargo de Porvenir S.A., </w:t>
      </w:r>
      <w:r w:rsidR="00340C1B" w:rsidRPr="00D456FD">
        <w:rPr>
          <w:rFonts w:ascii="Arial Narrow" w:hAnsi="Arial Narrow" w:cs="Tahoma"/>
          <w:bCs/>
          <w:iCs/>
          <w:sz w:val="28"/>
          <w:szCs w:val="28"/>
        </w:rPr>
        <w:t>por</w:t>
      </w:r>
      <w:r w:rsidR="00E4678E" w:rsidRPr="00D456FD">
        <w:rPr>
          <w:rFonts w:ascii="Arial Narrow" w:hAnsi="Arial Narrow" w:cs="Tahoma"/>
          <w:bCs/>
          <w:iCs/>
          <w:sz w:val="28"/>
          <w:szCs w:val="28"/>
        </w:rPr>
        <w:t xml:space="preserve"> valor de </w:t>
      </w:r>
      <w:r w:rsidR="00340C1B" w:rsidRPr="00D456FD">
        <w:rPr>
          <w:rFonts w:ascii="Arial Narrow" w:hAnsi="Arial Narrow" w:cs="Tahoma"/>
          <w:bCs/>
          <w:iCs/>
          <w:sz w:val="28"/>
          <w:szCs w:val="28"/>
        </w:rPr>
        <w:t>$4</w:t>
      </w:r>
      <w:r w:rsidR="00BF19C3" w:rsidRPr="00D456FD">
        <w:rPr>
          <w:rFonts w:ascii="Arial Narrow" w:hAnsi="Arial Narrow" w:cs="Tahoma"/>
          <w:bCs/>
          <w:iCs/>
          <w:sz w:val="28"/>
          <w:szCs w:val="28"/>
        </w:rPr>
        <w:t>3`271.045</w:t>
      </w:r>
      <w:r w:rsidR="00E4678E" w:rsidRPr="00D456FD">
        <w:rPr>
          <w:rFonts w:ascii="Arial Narrow" w:hAnsi="Arial Narrow" w:cs="Tahoma"/>
          <w:bCs/>
          <w:iCs/>
          <w:sz w:val="28"/>
          <w:szCs w:val="28"/>
        </w:rPr>
        <w:t xml:space="preserve"> </w:t>
      </w:r>
      <w:r w:rsidR="00340C1B" w:rsidRPr="00D456FD">
        <w:rPr>
          <w:rFonts w:ascii="Arial Narrow" w:hAnsi="Arial Narrow" w:cs="Tahoma"/>
          <w:bCs/>
          <w:iCs/>
          <w:sz w:val="28"/>
          <w:szCs w:val="28"/>
        </w:rPr>
        <w:t xml:space="preserve">a título de retroactivo pensional, más los intereses moratorios a partir del </w:t>
      </w:r>
      <w:r w:rsidR="00E4678E" w:rsidRPr="00D456FD">
        <w:rPr>
          <w:rFonts w:ascii="Arial Narrow" w:hAnsi="Arial Narrow" w:cs="Tahoma"/>
          <w:bCs/>
          <w:iCs/>
          <w:sz w:val="28"/>
          <w:szCs w:val="28"/>
        </w:rPr>
        <w:t xml:space="preserve">25 de junio de 2013, fecha en que le fue notificado el dictamen de la Junta Calificadora. </w:t>
      </w:r>
    </w:p>
    <w:p w:rsidR="00E4678E" w:rsidRPr="00D456FD" w:rsidRDefault="00E4678E" w:rsidP="00D06CDB">
      <w:pPr>
        <w:pStyle w:val="Sansinterligne"/>
        <w:rPr>
          <w:sz w:val="28"/>
          <w:szCs w:val="28"/>
        </w:rPr>
      </w:pPr>
    </w:p>
    <w:p w:rsidR="00E4678E" w:rsidRPr="00D456FD" w:rsidRDefault="00E4678E" w:rsidP="007E3718">
      <w:pPr>
        <w:spacing w:line="360" w:lineRule="auto"/>
        <w:ind w:firstLine="709"/>
        <w:jc w:val="both"/>
        <w:rPr>
          <w:rFonts w:ascii="Arial Narrow" w:hAnsi="Arial Narrow" w:cs="Tahoma"/>
          <w:bCs/>
          <w:iCs/>
          <w:sz w:val="28"/>
          <w:szCs w:val="28"/>
        </w:rPr>
      </w:pPr>
      <w:r w:rsidRPr="00D456FD">
        <w:rPr>
          <w:rFonts w:ascii="Arial Narrow" w:hAnsi="Arial Narrow" w:cs="Tahoma"/>
          <w:bCs/>
          <w:iCs/>
          <w:sz w:val="28"/>
          <w:szCs w:val="28"/>
        </w:rPr>
        <w:t xml:space="preserve">Finalmente, declaró no probadas las excepciones propuestas por el fondo privado y la llamada en garantía, y declaró probadas las propuestas por </w:t>
      </w:r>
      <w:proofErr w:type="spellStart"/>
      <w:r w:rsidRPr="00D456FD">
        <w:rPr>
          <w:rFonts w:ascii="Arial Narrow" w:hAnsi="Arial Narrow" w:cs="Tahoma"/>
          <w:bCs/>
          <w:iCs/>
          <w:sz w:val="28"/>
          <w:szCs w:val="28"/>
        </w:rPr>
        <w:t>Colpensiones</w:t>
      </w:r>
      <w:proofErr w:type="spellEnd"/>
      <w:r w:rsidRPr="00D456FD">
        <w:rPr>
          <w:rFonts w:ascii="Arial Narrow" w:hAnsi="Arial Narrow" w:cs="Tahoma"/>
          <w:bCs/>
          <w:iCs/>
          <w:sz w:val="28"/>
          <w:szCs w:val="28"/>
        </w:rPr>
        <w:t xml:space="preserve">, </w:t>
      </w:r>
      <w:r w:rsidR="00AF6E8C" w:rsidRPr="00D456FD">
        <w:rPr>
          <w:rFonts w:ascii="Arial Narrow" w:hAnsi="Arial Narrow" w:cs="Tahoma"/>
          <w:bCs/>
          <w:iCs/>
          <w:sz w:val="28"/>
          <w:szCs w:val="28"/>
        </w:rPr>
        <w:t>por haber cumplido con la obligación de trasladar al fondo privado las cotizaciones de abril de 2007 a mayo de 2008.</w:t>
      </w:r>
    </w:p>
    <w:p w:rsidR="00C37A98" w:rsidRPr="00D456FD" w:rsidRDefault="00C37A98" w:rsidP="006F29D6">
      <w:pPr>
        <w:pStyle w:val="Sansinterligne"/>
        <w:rPr>
          <w:sz w:val="28"/>
          <w:szCs w:val="28"/>
        </w:rPr>
      </w:pPr>
    </w:p>
    <w:p w:rsidR="00FD5F50" w:rsidRPr="00D456FD" w:rsidRDefault="00C37A98" w:rsidP="00FD5F50">
      <w:pPr>
        <w:spacing w:line="360" w:lineRule="auto"/>
        <w:ind w:firstLine="709"/>
        <w:jc w:val="both"/>
        <w:rPr>
          <w:rFonts w:ascii="Arial Narrow" w:hAnsi="Arial Narrow" w:cs="Tahoma"/>
          <w:bCs/>
          <w:iCs/>
          <w:sz w:val="28"/>
          <w:szCs w:val="28"/>
        </w:rPr>
      </w:pPr>
      <w:r w:rsidRPr="00D456FD">
        <w:rPr>
          <w:rFonts w:ascii="Arial Narrow" w:hAnsi="Arial Narrow" w:cs="Tahoma"/>
          <w:bCs/>
          <w:iCs/>
          <w:sz w:val="28"/>
          <w:szCs w:val="28"/>
        </w:rPr>
        <w:t xml:space="preserve">Inconformes con la decisión, enfilaron la alzada, Porvenir S.A. y la llamada en garantía. </w:t>
      </w:r>
      <w:r w:rsidR="00697373" w:rsidRPr="00D456FD">
        <w:rPr>
          <w:rFonts w:ascii="Arial Narrow" w:hAnsi="Arial Narrow" w:cs="Tahoma"/>
          <w:bCs/>
          <w:iCs/>
          <w:sz w:val="28"/>
          <w:szCs w:val="28"/>
        </w:rPr>
        <w:t xml:space="preserve">La primera, </w:t>
      </w:r>
      <w:r w:rsidR="006F29D6" w:rsidRPr="00D456FD">
        <w:rPr>
          <w:rFonts w:ascii="Arial Narrow" w:hAnsi="Arial Narrow" w:cs="Tahoma"/>
          <w:bCs/>
          <w:iCs/>
          <w:sz w:val="28"/>
          <w:szCs w:val="28"/>
        </w:rPr>
        <w:t xml:space="preserve">adujo </w:t>
      </w:r>
      <w:r w:rsidR="00E649D0" w:rsidRPr="00D456FD">
        <w:rPr>
          <w:rFonts w:ascii="Arial Narrow" w:hAnsi="Arial Narrow" w:cs="Tahoma"/>
          <w:bCs/>
          <w:iCs/>
          <w:sz w:val="28"/>
          <w:szCs w:val="28"/>
        </w:rPr>
        <w:t xml:space="preserve">que </w:t>
      </w:r>
      <w:r w:rsidR="007348A1" w:rsidRPr="00D456FD">
        <w:rPr>
          <w:rFonts w:ascii="Arial Narrow" w:hAnsi="Arial Narrow" w:cs="Tahoma"/>
          <w:bCs/>
          <w:iCs/>
          <w:sz w:val="28"/>
          <w:szCs w:val="28"/>
        </w:rPr>
        <w:t xml:space="preserve">la demandante omitió los procedimientos legales establecidos para la reclamación de sus derechos, pues </w:t>
      </w:r>
      <w:r w:rsidR="006F29D6" w:rsidRPr="00D456FD">
        <w:rPr>
          <w:rFonts w:ascii="Arial Narrow" w:hAnsi="Arial Narrow" w:cs="Tahoma"/>
          <w:bCs/>
          <w:iCs/>
          <w:sz w:val="28"/>
          <w:szCs w:val="28"/>
        </w:rPr>
        <w:t xml:space="preserve">no realizó </w:t>
      </w:r>
      <w:r w:rsidR="00E37002" w:rsidRPr="00D456FD">
        <w:rPr>
          <w:rFonts w:ascii="Arial Narrow" w:hAnsi="Arial Narrow" w:cs="Tahoma"/>
          <w:bCs/>
          <w:iCs/>
          <w:sz w:val="28"/>
          <w:szCs w:val="28"/>
        </w:rPr>
        <w:t>la solicitud pensional ante la entidad</w:t>
      </w:r>
      <w:r w:rsidR="00593D88" w:rsidRPr="00D456FD">
        <w:rPr>
          <w:rFonts w:ascii="Arial Narrow" w:hAnsi="Arial Narrow" w:cs="Tahoma"/>
          <w:bCs/>
          <w:iCs/>
          <w:sz w:val="28"/>
          <w:szCs w:val="28"/>
        </w:rPr>
        <w:t xml:space="preserve">, </w:t>
      </w:r>
      <w:r w:rsidR="00E37002" w:rsidRPr="00D456FD">
        <w:rPr>
          <w:rFonts w:ascii="Arial Narrow" w:hAnsi="Arial Narrow" w:cs="Tahoma"/>
          <w:bCs/>
          <w:iCs/>
          <w:sz w:val="28"/>
          <w:szCs w:val="28"/>
        </w:rPr>
        <w:t>para que</w:t>
      </w:r>
      <w:r w:rsidR="00593D88" w:rsidRPr="00D456FD">
        <w:rPr>
          <w:rFonts w:ascii="Arial Narrow" w:hAnsi="Arial Narrow" w:cs="Tahoma"/>
          <w:bCs/>
          <w:iCs/>
          <w:sz w:val="28"/>
          <w:szCs w:val="28"/>
        </w:rPr>
        <w:t xml:space="preserve"> ésta tuviera la oportunidad de hacer un análisis previo del caso</w:t>
      </w:r>
      <w:r w:rsidR="00E37002" w:rsidRPr="00D456FD">
        <w:rPr>
          <w:rFonts w:ascii="Arial Narrow" w:hAnsi="Arial Narrow" w:cs="Tahoma"/>
          <w:bCs/>
          <w:iCs/>
          <w:sz w:val="28"/>
          <w:szCs w:val="28"/>
        </w:rPr>
        <w:t xml:space="preserve">, </w:t>
      </w:r>
      <w:r w:rsidR="006F29D6" w:rsidRPr="00D456FD">
        <w:rPr>
          <w:rFonts w:ascii="Arial Narrow" w:hAnsi="Arial Narrow" w:cs="Tahoma"/>
          <w:bCs/>
          <w:iCs/>
          <w:sz w:val="28"/>
          <w:szCs w:val="28"/>
        </w:rPr>
        <w:t>sino que</w:t>
      </w:r>
      <w:r w:rsidR="005D1B0A" w:rsidRPr="00D456FD">
        <w:rPr>
          <w:rFonts w:ascii="Arial Narrow" w:hAnsi="Arial Narrow" w:cs="Tahoma"/>
          <w:bCs/>
          <w:iCs/>
          <w:sz w:val="28"/>
          <w:szCs w:val="28"/>
        </w:rPr>
        <w:t xml:space="preserve"> </w:t>
      </w:r>
      <w:r w:rsidR="00E37002" w:rsidRPr="00D456FD">
        <w:rPr>
          <w:rFonts w:ascii="Arial Narrow" w:hAnsi="Arial Narrow" w:cs="Tahoma"/>
          <w:bCs/>
          <w:iCs/>
          <w:sz w:val="28"/>
          <w:szCs w:val="28"/>
        </w:rPr>
        <w:t xml:space="preserve">optó por acudir directamente a la jurisdicción </w:t>
      </w:r>
      <w:r w:rsidR="00BE31B1" w:rsidRPr="00D456FD">
        <w:rPr>
          <w:rFonts w:ascii="Arial Narrow" w:hAnsi="Arial Narrow" w:cs="Tahoma"/>
          <w:bCs/>
          <w:iCs/>
          <w:sz w:val="28"/>
          <w:szCs w:val="28"/>
        </w:rPr>
        <w:t xml:space="preserve">ordinaria laboral, </w:t>
      </w:r>
      <w:r w:rsidR="006F29D6" w:rsidRPr="00D456FD">
        <w:rPr>
          <w:rFonts w:ascii="Arial Narrow" w:hAnsi="Arial Narrow" w:cs="Tahoma"/>
          <w:bCs/>
          <w:iCs/>
          <w:sz w:val="28"/>
          <w:szCs w:val="28"/>
        </w:rPr>
        <w:t xml:space="preserve">considerando entonces que de conformidad </w:t>
      </w:r>
      <w:r w:rsidR="007348A1" w:rsidRPr="00D456FD">
        <w:rPr>
          <w:rFonts w:ascii="Arial Narrow" w:hAnsi="Arial Narrow" w:cs="Tahoma"/>
          <w:bCs/>
          <w:iCs/>
          <w:sz w:val="28"/>
          <w:szCs w:val="28"/>
        </w:rPr>
        <w:t xml:space="preserve">con </w:t>
      </w:r>
      <w:r w:rsidR="00BE31B1" w:rsidRPr="00D456FD">
        <w:rPr>
          <w:rFonts w:ascii="Arial Narrow" w:hAnsi="Arial Narrow" w:cs="Tahoma"/>
          <w:bCs/>
          <w:iCs/>
          <w:sz w:val="28"/>
          <w:szCs w:val="28"/>
        </w:rPr>
        <w:t xml:space="preserve">lo establecido en el núm. 4º del artículo </w:t>
      </w:r>
      <w:r w:rsidR="00FD5F50" w:rsidRPr="00D456FD">
        <w:rPr>
          <w:rFonts w:ascii="Arial Narrow" w:hAnsi="Arial Narrow" w:cs="Tahoma"/>
          <w:bCs/>
          <w:iCs/>
          <w:sz w:val="28"/>
          <w:szCs w:val="28"/>
        </w:rPr>
        <w:t xml:space="preserve">2º del CPL, el juez ordinario no puede asumir la competencia. </w:t>
      </w:r>
    </w:p>
    <w:p w:rsidR="00FD5F50" w:rsidRPr="00D456FD" w:rsidRDefault="00FD5F50" w:rsidP="006F29D6">
      <w:pPr>
        <w:pStyle w:val="Sansinterligne"/>
        <w:rPr>
          <w:sz w:val="28"/>
          <w:szCs w:val="28"/>
        </w:rPr>
      </w:pPr>
    </w:p>
    <w:p w:rsidR="00C37A98" w:rsidRPr="00D456FD" w:rsidRDefault="00FD5F50" w:rsidP="00203D38">
      <w:pPr>
        <w:spacing w:line="360" w:lineRule="auto"/>
        <w:ind w:firstLine="709"/>
        <w:jc w:val="both"/>
        <w:rPr>
          <w:rFonts w:ascii="Arial Narrow" w:hAnsi="Arial Narrow" w:cs="Tahoma"/>
          <w:bCs/>
          <w:iCs/>
          <w:sz w:val="28"/>
          <w:szCs w:val="28"/>
        </w:rPr>
      </w:pPr>
      <w:r w:rsidRPr="00D456FD">
        <w:rPr>
          <w:rFonts w:ascii="Arial Narrow" w:hAnsi="Arial Narrow" w:cs="Tahoma"/>
          <w:bCs/>
          <w:iCs/>
          <w:sz w:val="28"/>
          <w:szCs w:val="28"/>
        </w:rPr>
        <w:t xml:space="preserve">Por su parte, </w:t>
      </w:r>
      <w:proofErr w:type="spellStart"/>
      <w:r w:rsidRPr="00D456FD">
        <w:rPr>
          <w:rFonts w:ascii="Arial Narrow" w:hAnsi="Arial Narrow" w:cs="Tahoma"/>
          <w:bCs/>
          <w:iCs/>
          <w:sz w:val="28"/>
          <w:szCs w:val="28"/>
        </w:rPr>
        <w:t>Mafre</w:t>
      </w:r>
      <w:proofErr w:type="spellEnd"/>
      <w:r w:rsidRPr="00D456FD">
        <w:rPr>
          <w:rFonts w:ascii="Arial Narrow" w:hAnsi="Arial Narrow" w:cs="Tahoma"/>
          <w:bCs/>
          <w:iCs/>
          <w:sz w:val="28"/>
          <w:szCs w:val="28"/>
        </w:rPr>
        <w:t xml:space="preserve"> Colombia Vida Seguros S.A., </w:t>
      </w:r>
      <w:r w:rsidR="00203D38" w:rsidRPr="00D456FD">
        <w:rPr>
          <w:rFonts w:ascii="Arial Narrow" w:hAnsi="Arial Narrow" w:cs="Tahoma"/>
          <w:bCs/>
          <w:iCs/>
          <w:sz w:val="28"/>
          <w:szCs w:val="28"/>
        </w:rPr>
        <w:t xml:space="preserve">alega la falta de cobertura </w:t>
      </w:r>
      <w:r w:rsidR="006F29D6" w:rsidRPr="00D456FD">
        <w:rPr>
          <w:rFonts w:ascii="Arial Narrow" w:hAnsi="Arial Narrow" w:cs="Tahoma"/>
          <w:bCs/>
          <w:iCs/>
          <w:sz w:val="28"/>
          <w:szCs w:val="28"/>
        </w:rPr>
        <w:t xml:space="preserve">de la póliza de seguros, </w:t>
      </w:r>
      <w:r w:rsidR="00203D38" w:rsidRPr="00D456FD">
        <w:rPr>
          <w:rFonts w:ascii="Arial Narrow" w:hAnsi="Arial Narrow" w:cs="Tahoma"/>
          <w:bCs/>
          <w:iCs/>
          <w:sz w:val="28"/>
          <w:szCs w:val="28"/>
        </w:rPr>
        <w:t xml:space="preserve">en razón a que la demandante no acudió en </w:t>
      </w:r>
      <w:r w:rsidRPr="00D456FD">
        <w:rPr>
          <w:rFonts w:ascii="Arial Narrow" w:hAnsi="Arial Narrow" w:cs="Tahoma"/>
          <w:bCs/>
          <w:iCs/>
          <w:sz w:val="28"/>
          <w:szCs w:val="28"/>
        </w:rPr>
        <w:t>primera instancia a la valoración a través de Porvenir S.A. con la asegurador</w:t>
      </w:r>
      <w:r w:rsidR="0015107F" w:rsidRPr="00D456FD">
        <w:rPr>
          <w:rFonts w:ascii="Arial Narrow" w:hAnsi="Arial Narrow" w:cs="Tahoma"/>
          <w:bCs/>
          <w:iCs/>
          <w:sz w:val="28"/>
          <w:szCs w:val="28"/>
        </w:rPr>
        <w:t>a, sino a la Junta Regional de Calificación del Risaralda.</w:t>
      </w:r>
    </w:p>
    <w:p w:rsidR="007E3718" w:rsidRPr="00D456FD" w:rsidRDefault="007E3718" w:rsidP="007E3718">
      <w:pPr>
        <w:ind w:firstLine="709"/>
        <w:jc w:val="both"/>
        <w:rPr>
          <w:rFonts w:ascii="Arial Narrow" w:hAnsi="Arial Narrow" w:cs="Arial"/>
          <w:b/>
          <w:bCs/>
          <w:i/>
          <w:color w:val="FF0000"/>
          <w:sz w:val="32"/>
          <w:szCs w:val="32"/>
        </w:rPr>
      </w:pPr>
    </w:p>
    <w:p w:rsidR="007E3718" w:rsidRDefault="007E3718" w:rsidP="007E3718">
      <w:pPr>
        <w:spacing w:line="360" w:lineRule="auto"/>
        <w:ind w:firstLine="709"/>
        <w:jc w:val="both"/>
        <w:rPr>
          <w:rFonts w:ascii="Arial Narrow" w:hAnsi="Arial Narrow" w:cs="Arial"/>
          <w:bCs/>
          <w:i/>
          <w:color w:val="000000"/>
          <w:sz w:val="28"/>
          <w:szCs w:val="28"/>
        </w:rPr>
      </w:pPr>
      <w:r w:rsidRPr="00203D38">
        <w:rPr>
          <w:rFonts w:ascii="Arial Narrow" w:hAnsi="Arial Narrow" w:cs="Arial"/>
          <w:bCs/>
          <w:i/>
          <w:color w:val="000000"/>
          <w:sz w:val="28"/>
          <w:szCs w:val="28"/>
        </w:rPr>
        <w:t>2.1 Del problema jurídico:</w:t>
      </w:r>
    </w:p>
    <w:p w:rsidR="007D0C78" w:rsidRPr="006F29D6" w:rsidRDefault="007D0C78" w:rsidP="006F29D6">
      <w:pPr>
        <w:pStyle w:val="Sansinterligne"/>
      </w:pPr>
    </w:p>
    <w:p w:rsidR="007D0C78" w:rsidRPr="00536B44" w:rsidRDefault="007D0C78" w:rsidP="00536B44">
      <w:pPr>
        <w:ind w:firstLine="709"/>
        <w:jc w:val="both"/>
        <w:rPr>
          <w:rFonts w:ascii="Arial Narrow" w:hAnsi="Arial Narrow" w:cs="Arial"/>
          <w:bCs/>
          <w:i/>
          <w:color w:val="000000"/>
          <w:sz w:val="26"/>
          <w:szCs w:val="26"/>
        </w:rPr>
      </w:pPr>
      <w:r w:rsidRPr="00536B44">
        <w:rPr>
          <w:rFonts w:ascii="Arial Narrow" w:hAnsi="Arial Narrow" w:cs="Arial"/>
          <w:bCs/>
          <w:i/>
          <w:color w:val="000000"/>
          <w:sz w:val="26"/>
          <w:szCs w:val="26"/>
        </w:rPr>
        <w:t>¿La demandante tenía la obligación de realizar, previo a la presentación de esta acción judicial, la solicitud pensional ante Porvenir S.A.?</w:t>
      </w:r>
    </w:p>
    <w:p w:rsidR="007D0C78" w:rsidRPr="00D456FD" w:rsidRDefault="007D0C78" w:rsidP="00536B44">
      <w:pPr>
        <w:pStyle w:val="Sansinterligne"/>
        <w:rPr>
          <w:sz w:val="28"/>
          <w:szCs w:val="28"/>
        </w:rPr>
      </w:pPr>
    </w:p>
    <w:p w:rsidR="007D0C78" w:rsidRPr="00536B44" w:rsidRDefault="007D0C78" w:rsidP="00536B44">
      <w:pPr>
        <w:ind w:firstLine="709"/>
        <w:jc w:val="both"/>
        <w:rPr>
          <w:rFonts w:ascii="Arial Narrow" w:hAnsi="Arial Narrow" w:cs="Arial"/>
          <w:bCs/>
          <w:i/>
          <w:color w:val="000000"/>
          <w:sz w:val="26"/>
          <w:szCs w:val="26"/>
        </w:rPr>
      </w:pPr>
      <w:r w:rsidRPr="00536B44">
        <w:rPr>
          <w:rFonts w:ascii="Arial Narrow" w:hAnsi="Arial Narrow" w:cs="Arial"/>
          <w:bCs/>
          <w:i/>
          <w:color w:val="000000"/>
          <w:sz w:val="26"/>
          <w:szCs w:val="26"/>
        </w:rPr>
        <w:t xml:space="preserve">¿La llamada en garantía está exonerada del pago de la suma adicional necesaria para financiar la pensión de invalidez, </w:t>
      </w:r>
      <w:r w:rsidR="00D06CDB" w:rsidRPr="00536B44">
        <w:rPr>
          <w:rFonts w:ascii="Arial Narrow" w:hAnsi="Arial Narrow" w:cs="Arial"/>
          <w:bCs/>
          <w:i/>
          <w:color w:val="000000"/>
          <w:sz w:val="26"/>
          <w:szCs w:val="26"/>
        </w:rPr>
        <w:t xml:space="preserve">por no haber sido quien </w:t>
      </w:r>
      <w:r w:rsidRPr="00536B44">
        <w:rPr>
          <w:rFonts w:ascii="Arial Narrow" w:hAnsi="Arial Narrow" w:cs="Arial"/>
          <w:bCs/>
          <w:i/>
          <w:color w:val="000000"/>
          <w:sz w:val="26"/>
          <w:szCs w:val="26"/>
        </w:rPr>
        <w:t xml:space="preserve">realizó la calificación de pérdida de capacidad laboral, </w:t>
      </w:r>
      <w:r w:rsidR="00D06CDB" w:rsidRPr="00536B44">
        <w:rPr>
          <w:rFonts w:ascii="Arial Narrow" w:hAnsi="Arial Narrow" w:cs="Arial"/>
          <w:bCs/>
          <w:i/>
          <w:color w:val="000000"/>
          <w:sz w:val="26"/>
          <w:szCs w:val="26"/>
        </w:rPr>
        <w:t xml:space="preserve">en primera instancia, </w:t>
      </w:r>
      <w:r w:rsidRPr="00536B44">
        <w:rPr>
          <w:rFonts w:ascii="Arial Narrow" w:hAnsi="Arial Narrow" w:cs="Arial"/>
          <w:bCs/>
          <w:i/>
          <w:color w:val="000000"/>
          <w:sz w:val="26"/>
          <w:szCs w:val="26"/>
        </w:rPr>
        <w:t xml:space="preserve">sino la Junta Regional de Calificación de Invalidez de Risaralda? </w:t>
      </w:r>
    </w:p>
    <w:p w:rsidR="00203D38" w:rsidRDefault="00203D38" w:rsidP="00203D38">
      <w:pPr>
        <w:pStyle w:val="Sansinterligne"/>
      </w:pPr>
    </w:p>
    <w:p w:rsidR="00D456FD" w:rsidRDefault="00D456FD" w:rsidP="00203D38">
      <w:pPr>
        <w:pStyle w:val="Sansinterligne"/>
      </w:pPr>
    </w:p>
    <w:p w:rsidR="007E3718" w:rsidRPr="00203D38" w:rsidRDefault="007E3718" w:rsidP="007E3718">
      <w:pPr>
        <w:pStyle w:val="Paragraphedeliste"/>
        <w:numPr>
          <w:ilvl w:val="1"/>
          <w:numId w:val="1"/>
        </w:numPr>
        <w:tabs>
          <w:tab w:val="left" w:pos="0"/>
          <w:tab w:val="left" w:pos="8647"/>
        </w:tabs>
        <w:suppressAutoHyphens/>
        <w:spacing w:line="360" w:lineRule="auto"/>
        <w:jc w:val="both"/>
        <w:rPr>
          <w:rFonts w:ascii="Arial Narrow" w:hAnsi="Arial Narrow" w:cs="Tahoma"/>
          <w:sz w:val="28"/>
          <w:szCs w:val="28"/>
        </w:rPr>
      </w:pPr>
      <w:r w:rsidRPr="00203D38">
        <w:rPr>
          <w:rFonts w:ascii="Arial Narrow" w:hAnsi="Arial Narrow" w:cs="Tahoma"/>
          <w:i/>
          <w:sz w:val="28"/>
          <w:szCs w:val="28"/>
        </w:rPr>
        <w:lastRenderedPageBreak/>
        <w:t>Alegatos en esta instancia</w:t>
      </w:r>
      <w:r w:rsidRPr="00203D38">
        <w:rPr>
          <w:rFonts w:ascii="Arial Narrow" w:hAnsi="Arial Narrow" w:cs="Tahoma"/>
          <w:sz w:val="28"/>
          <w:szCs w:val="28"/>
        </w:rPr>
        <w:t>:</w:t>
      </w:r>
    </w:p>
    <w:p w:rsidR="007E3718" w:rsidRPr="00D456FD" w:rsidRDefault="007E3718" w:rsidP="006F29D6">
      <w:pPr>
        <w:pStyle w:val="Sansinterligne"/>
        <w:rPr>
          <w:sz w:val="28"/>
          <w:szCs w:val="28"/>
        </w:rPr>
      </w:pPr>
    </w:p>
    <w:p w:rsidR="007E3718" w:rsidRDefault="007E3718" w:rsidP="007E3718">
      <w:pPr>
        <w:spacing w:line="360" w:lineRule="auto"/>
        <w:ind w:firstLine="709"/>
        <w:jc w:val="both"/>
        <w:rPr>
          <w:rFonts w:ascii="Arial Narrow" w:hAnsi="Arial Narrow" w:cs="Tahoma"/>
          <w:sz w:val="28"/>
          <w:szCs w:val="28"/>
        </w:rPr>
      </w:pPr>
      <w:r w:rsidRPr="00D058DE">
        <w:rPr>
          <w:rFonts w:ascii="Arial Narrow" w:hAnsi="Arial Narrow" w:cs="Tahoma"/>
          <w:sz w:val="28"/>
          <w:szCs w:val="28"/>
        </w:rPr>
        <w:t>En este estado de la diligencia y antes de que la Colegiatura, de respuesta al problema jurídico planteado, con el propósito de desatar</w:t>
      </w:r>
      <w:r w:rsidR="00D06CDB">
        <w:rPr>
          <w:rFonts w:ascii="Arial Narrow" w:hAnsi="Arial Narrow" w:cs="Tahoma"/>
          <w:sz w:val="28"/>
          <w:szCs w:val="28"/>
        </w:rPr>
        <w:t xml:space="preserve"> la instancia, </w:t>
      </w:r>
      <w:r w:rsidRPr="00D058DE">
        <w:rPr>
          <w:rFonts w:ascii="Arial Narrow" w:hAnsi="Arial Narrow" w:cs="Tahoma"/>
          <w:sz w:val="28"/>
          <w:szCs w:val="28"/>
        </w:rPr>
        <w:t xml:space="preserve"> se corre traslado por el término de 8 minutos para alegar, a cada uno de los voceros judiciales de las pa</w:t>
      </w:r>
      <w:r>
        <w:rPr>
          <w:rFonts w:ascii="Arial Narrow" w:hAnsi="Arial Narrow" w:cs="Tahoma"/>
          <w:sz w:val="28"/>
          <w:szCs w:val="28"/>
        </w:rPr>
        <w:t>rtes asistentes a la audiencia.</w:t>
      </w:r>
    </w:p>
    <w:p w:rsidR="00D456FD" w:rsidRPr="00D456FD" w:rsidRDefault="00D456FD" w:rsidP="007E3718">
      <w:pPr>
        <w:spacing w:line="360" w:lineRule="auto"/>
        <w:ind w:firstLine="709"/>
        <w:jc w:val="both"/>
        <w:rPr>
          <w:rFonts w:ascii="Arial Narrow" w:hAnsi="Arial Narrow" w:cs="Tahoma"/>
          <w:sz w:val="28"/>
          <w:szCs w:val="28"/>
        </w:rPr>
      </w:pPr>
    </w:p>
    <w:p w:rsidR="007E3718" w:rsidRDefault="007E3718" w:rsidP="007E3718">
      <w:pPr>
        <w:spacing w:line="360" w:lineRule="auto"/>
        <w:ind w:firstLine="709"/>
        <w:jc w:val="both"/>
        <w:rPr>
          <w:rFonts w:ascii="Arial Narrow" w:hAnsi="Arial Narrow" w:cs="Tahoma"/>
          <w:sz w:val="28"/>
          <w:szCs w:val="28"/>
        </w:rPr>
      </w:pPr>
      <w:r w:rsidRPr="00D058DE">
        <w:rPr>
          <w:rFonts w:ascii="Arial Narrow" w:hAnsi="Arial Narrow" w:cs="Tahoma"/>
          <w:sz w:val="28"/>
          <w:szCs w:val="28"/>
        </w:rPr>
        <w:t xml:space="preserve">Escuchadas las anteriores intervenciones que en síntesis reflejan los mismos puntos debatidos por los integrantes de la Sala, se procede a decidir de fondo, previa las siguientes: </w:t>
      </w:r>
    </w:p>
    <w:p w:rsidR="007E3718" w:rsidRPr="00D456FD" w:rsidRDefault="007E3718" w:rsidP="00D21871">
      <w:pPr>
        <w:pStyle w:val="Sansinterligne"/>
        <w:spacing w:line="276" w:lineRule="auto"/>
        <w:rPr>
          <w:sz w:val="36"/>
          <w:szCs w:val="36"/>
        </w:rPr>
      </w:pPr>
    </w:p>
    <w:p w:rsidR="007E3718" w:rsidRPr="00851E6D" w:rsidRDefault="007E3718" w:rsidP="007E3718">
      <w:pPr>
        <w:pStyle w:val="Paragraphedeliste"/>
        <w:numPr>
          <w:ilvl w:val="0"/>
          <w:numId w:val="1"/>
        </w:numPr>
        <w:autoSpaceDE w:val="0"/>
        <w:autoSpaceDN w:val="0"/>
        <w:adjustRightInd w:val="0"/>
        <w:jc w:val="both"/>
        <w:rPr>
          <w:rFonts w:ascii="Arial Narrow" w:hAnsi="Arial Narrow" w:cs="Arial"/>
          <w:i/>
          <w:sz w:val="28"/>
          <w:szCs w:val="28"/>
        </w:rPr>
      </w:pPr>
      <w:r w:rsidRPr="00851E6D">
        <w:rPr>
          <w:rFonts w:ascii="Arial Narrow" w:hAnsi="Arial Narrow" w:cs="Arial"/>
          <w:i/>
          <w:sz w:val="28"/>
          <w:szCs w:val="28"/>
        </w:rPr>
        <w:t>CONSIDERACIONES</w:t>
      </w:r>
    </w:p>
    <w:p w:rsidR="007E3718" w:rsidRPr="00D456FD" w:rsidRDefault="007E3718" w:rsidP="00D456FD">
      <w:pPr>
        <w:pStyle w:val="Sansinterligne"/>
        <w:spacing w:before="240"/>
        <w:rPr>
          <w:sz w:val="28"/>
          <w:szCs w:val="28"/>
        </w:rPr>
      </w:pPr>
    </w:p>
    <w:p w:rsidR="007E3718" w:rsidRDefault="007E3718" w:rsidP="007E3718">
      <w:pPr>
        <w:autoSpaceDE w:val="0"/>
        <w:autoSpaceDN w:val="0"/>
        <w:adjustRightInd w:val="0"/>
        <w:spacing w:line="360" w:lineRule="auto"/>
        <w:ind w:firstLine="709"/>
        <w:jc w:val="both"/>
        <w:rPr>
          <w:rFonts w:ascii="Arial Narrow" w:hAnsi="Arial Narrow" w:cs="Arial"/>
          <w:i/>
          <w:sz w:val="28"/>
          <w:szCs w:val="28"/>
        </w:rPr>
      </w:pPr>
      <w:r w:rsidRPr="00851E6D">
        <w:rPr>
          <w:rFonts w:ascii="Arial Narrow" w:hAnsi="Arial Narrow" w:cs="Arial"/>
          <w:i/>
          <w:sz w:val="28"/>
          <w:szCs w:val="28"/>
        </w:rPr>
        <w:t>3.1 Desarrollo de la problemática planteada.</w:t>
      </w:r>
    </w:p>
    <w:p w:rsidR="00D32E42" w:rsidRPr="00D456FD" w:rsidRDefault="00D32E42" w:rsidP="00D21871">
      <w:pPr>
        <w:pStyle w:val="Sansinterligne"/>
        <w:rPr>
          <w:sz w:val="28"/>
          <w:szCs w:val="28"/>
        </w:rPr>
      </w:pPr>
    </w:p>
    <w:p w:rsidR="009C69BE" w:rsidRPr="003D0004" w:rsidRDefault="00D32E42" w:rsidP="007E3718">
      <w:pPr>
        <w:autoSpaceDE w:val="0"/>
        <w:autoSpaceDN w:val="0"/>
        <w:adjustRightInd w:val="0"/>
        <w:spacing w:line="360" w:lineRule="auto"/>
        <w:ind w:firstLine="709"/>
        <w:jc w:val="both"/>
        <w:rPr>
          <w:rFonts w:ascii="Arial Narrow" w:hAnsi="Arial Narrow" w:cs="Arial"/>
          <w:sz w:val="28"/>
          <w:szCs w:val="28"/>
        </w:rPr>
      </w:pPr>
      <w:r w:rsidRPr="003D0004">
        <w:rPr>
          <w:rFonts w:ascii="Arial Narrow" w:hAnsi="Arial Narrow" w:cs="Arial"/>
          <w:sz w:val="28"/>
          <w:szCs w:val="28"/>
        </w:rPr>
        <w:t>Para resolver el primero de los cuestionamientos, es preciso indicar que</w:t>
      </w:r>
      <w:r w:rsidR="003D1EE3" w:rsidRPr="003D0004">
        <w:rPr>
          <w:rFonts w:ascii="Arial Narrow" w:hAnsi="Arial Narrow" w:cs="Arial"/>
          <w:sz w:val="28"/>
          <w:szCs w:val="28"/>
        </w:rPr>
        <w:t xml:space="preserve"> a diferencia de las entidades de orden público, las </w:t>
      </w:r>
      <w:r w:rsidR="000C4976" w:rsidRPr="003D0004">
        <w:rPr>
          <w:rFonts w:ascii="Arial Narrow" w:hAnsi="Arial Narrow" w:cs="Arial"/>
          <w:sz w:val="28"/>
          <w:szCs w:val="28"/>
        </w:rPr>
        <w:t xml:space="preserve">de derecho privado no </w:t>
      </w:r>
      <w:r w:rsidR="003D1EE3" w:rsidRPr="003D0004">
        <w:rPr>
          <w:rFonts w:ascii="Arial Narrow" w:hAnsi="Arial Narrow" w:cs="Arial"/>
          <w:sz w:val="28"/>
          <w:szCs w:val="28"/>
        </w:rPr>
        <w:t xml:space="preserve">gozan </w:t>
      </w:r>
      <w:r w:rsidR="00311A92" w:rsidRPr="003D0004">
        <w:rPr>
          <w:rFonts w:ascii="Arial Narrow" w:hAnsi="Arial Narrow" w:cs="Arial"/>
          <w:sz w:val="28"/>
          <w:szCs w:val="28"/>
        </w:rPr>
        <w:t>de</w:t>
      </w:r>
      <w:r w:rsidR="00540CB5" w:rsidRPr="003D0004">
        <w:rPr>
          <w:rFonts w:ascii="Arial Narrow" w:hAnsi="Arial Narrow" w:cs="Arial"/>
          <w:sz w:val="28"/>
          <w:szCs w:val="28"/>
        </w:rPr>
        <w:t xml:space="preserve">l </w:t>
      </w:r>
      <w:r w:rsidR="004F0D0C" w:rsidRPr="003D0004">
        <w:rPr>
          <w:rFonts w:ascii="Arial Narrow" w:hAnsi="Arial Narrow" w:cs="Arial"/>
          <w:sz w:val="28"/>
          <w:szCs w:val="28"/>
        </w:rPr>
        <w:t xml:space="preserve">presupuesto </w:t>
      </w:r>
      <w:r w:rsidR="00311A92" w:rsidRPr="003D0004">
        <w:rPr>
          <w:rFonts w:ascii="Arial Narrow" w:hAnsi="Arial Narrow" w:cs="Arial"/>
          <w:sz w:val="28"/>
          <w:szCs w:val="28"/>
        </w:rPr>
        <w:t xml:space="preserve">de la reclamación </w:t>
      </w:r>
      <w:r w:rsidR="00433F95" w:rsidRPr="003D0004">
        <w:rPr>
          <w:rFonts w:ascii="Arial Narrow" w:hAnsi="Arial Narrow" w:cs="Arial"/>
          <w:sz w:val="28"/>
          <w:szCs w:val="28"/>
        </w:rPr>
        <w:t>administrativa</w:t>
      </w:r>
      <w:r w:rsidR="00311A92" w:rsidRPr="003D0004">
        <w:rPr>
          <w:rFonts w:ascii="Arial Narrow" w:hAnsi="Arial Narrow" w:cs="Arial"/>
          <w:sz w:val="28"/>
          <w:szCs w:val="28"/>
        </w:rPr>
        <w:t xml:space="preserve"> como requisito previo</w:t>
      </w:r>
      <w:r w:rsidR="00533DDF" w:rsidRPr="003D0004">
        <w:rPr>
          <w:rFonts w:ascii="Arial Narrow" w:hAnsi="Arial Narrow" w:cs="Arial"/>
          <w:sz w:val="28"/>
          <w:szCs w:val="28"/>
        </w:rPr>
        <w:t xml:space="preserve"> o condición necesaria para </w:t>
      </w:r>
      <w:r w:rsidR="00433F95" w:rsidRPr="003D0004">
        <w:rPr>
          <w:rFonts w:ascii="Arial Narrow" w:hAnsi="Arial Narrow" w:cs="Arial"/>
          <w:sz w:val="28"/>
          <w:szCs w:val="28"/>
        </w:rPr>
        <w:t>poder ser demandadas</w:t>
      </w:r>
      <w:r w:rsidR="00533DDF" w:rsidRPr="003D0004">
        <w:rPr>
          <w:rFonts w:ascii="Arial Narrow" w:hAnsi="Arial Narrow" w:cs="Arial"/>
          <w:sz w:val="28"/>
          <w:szCs w:val="28"/>
        </w:rPr>
        <w:t xml:space="preserve"> o acudir a la jurisdicción</w:t>
      </w:r>
      <w:r w:rsidR="009A33D0" w:rsidRPr="003D0004">
        <w:rPr>
          <w:rFonts w:ascii="Arial Narrow" w:hAnsi="Arial Narrow" w:cs="Arial"/>
          <w:sz w:val="28"/>
          <w:szCs w:val="28"/>
        </w:rPr>
        <w:t xml:space="preserve">, habida consideración de que </w:t>
      </w:r>
      <w:r w:rsidR="00540CB5" w:rsidRPr="003D0004">
        <w:rPr>
          <w:rFonts w:ascii="Arial Narrow" w:hAnsi="Arial Narrow" w:cs="Arial"/>
          <w:sz w:val="28"/>
          <w:szCs w:val="28"/>
        </w:rPr>
        <w:t>dich</w:t>
      </w:r>
      <w:r w:rsidR="00D038B7" w:rsidRPr="003D0004">
        <w:rPr>
          <w:rFonts w:ascii="Arial Narrow" w:hAnsi="Arial Narrow" w:cs="Arial"/>
          <w:sz w:val="28"/>
          <w:szCs w:val="28"/>
        </w:rPr>
        <w:t xml:space="preserve">a exigencia, que se deriva del principio de </w:t>
      </w:r>
      <w:proofErr w:type="spellStart"/>
      <w:r w:rsidR="00D038B7" w:rsidRPr="003D0004">
        <w:rPr>
          <w:rFonts w:ascii="Arial Narrow" w:hAnsi="Arial Narrow" w:cs="Arial"/>
          <w:sz w:val="28"/>
          <w:szCs w:val="28"/>
        </w:rPr>
        <w:t>autotutela</w:t>
      </w:r>
      <w:proofErr w:type="spellEnd"/>
      <w:r w:rsidR="00D038B7" w:rsidRPr="003D0004">
        <w:rPr>
          <w:rFonts w:ascii="Arial Narrow" w:hAnsi="Arial Narrow" w:cs="Arial"/>
          <w:sz w:val="28"/>
          <w:szCs w:val="28"/>
        </w:rPr>
        <w:t xml:space="preserve"> de </w:t>
      </w:r>
      <w:r w:rsidR="00796D74" w:rsidRPr="003D0004">
        <w:rPr>
          <w:rFonts w:ascii="Arial Narrow" w:hAnsi="Arial Narrow" w:cs="Arial"/>
          <w:sz w:val="28"/>
          <w:szCs w:val="28"/>
        </w:rPr>
        <w:t xml:space="preserve">la </w:t>
      </w:r>
      <w:r w:rsidR="00D038B7" w:rsidRPr="003D0004">
        <w:rPr>
          <w:rFonts w:ascii="Arial Narrow" w:hAnsi="Arial Narrow" w:cs="Arial"/>
          <w:sz w:val="28"/>
          <w:szCs w:val="28"/>
        </w:rPr>
        <w:t xml:space="preserve">administración, </w:t>
      </w:r>
      <w:r w:rsidR="00533DDF" w:rsidRPr="003D0004">
        <w:rPr>
          <w:rFonts w:ascii="Arial Narrow" w:hAnsi="Arial Narrow" w:cs="Arial"/>
          <w:sz w:val="28"/>
          <w:szCs w:val="28"/>
        </w:rPr>
        <w:t>fue consagrada</w:t>
      </w:r>
      <w:r w:rsidR="009C69BE" w:rsidRPr="003D0004">
        <w:rPr>
          <w:rFonts w:ascii="Arial Narrow" w:hAnsi="Arial Narrow" w:cs="Arial"/>
          <w:sz w:val="28"/>
          <w:szCs w:val="28"/>
        </w:rPr>
        <w:t xml:space="preserve"> </w:t>
      </w:r>
      <w:r w:rsidR="00D038B7" w:rsidRPr="003D0004">
        <w:rPr>
          <w:rFonts w:ascii="Arial Narrow" w:hAnsi="Arial Narrow" w:cs="Arial"/>
          <w:sz w:val="28"/>
          <w:szCs w:val="28"/>
        </w:rPr>
        <w:t xml:space="preserve">por el legislador </w:t>
      </w:r>
      <w:r w:rsidR="00E117C5" w:rsidRPr="003D0004">
        <w:rPr>
          <w:rFonts w:ascii="Arial Narrow" w:hAnsi="Arial Narrow" w:cs="Arial"/>
          <w:sz w:val="28"/>
          <w:szCs w:val="28"/>
        </w:rPr>
        <w:t xml:space="preserve">única y exclusivamente, </w:t>
      </w:r>
      <w:r w:rsidR="00533DDF" w:rsidRPr="003D0004">
        <w:rPr>
          <w:rFonts w:ascii="Arial Narrow" w:hAnsi="Arial Narrow" w:cs="Arial"/>
          <w:sz w:val="28"/>
          <w:szCs w:val="28"/>
        </w:rPr>
        <w:t>con el objeto de que la Nación, las entidades territoriales o cualquier otra entidad de la administración pública, se pronunciara sobre las pretensiones perseguidas</w:t>
      </w:r>
      <w:r w:rsidR="009C69BE" w:rsidRPr="003D0004">
        <w:rPr>
          <w:rFonts w:ascii="Arial Narrow" w:hAnsi="Arial Narrow" w:cs="Arial"/>
          <w:sz w:val="28"/>
          <w:szCs w:val="28"/>
        </w:rPr>
        <w:t xml:space="preserve"> antes de que las controversias que hayan surgido en torno a ellas sean planteadas ante la justicia </w:t>
      </w:r>
      <w:r w:rsidR="005E41C4" w:rsidRPr="003D0004">
        <w:rPr>
          <w:rFonts w:ascii="Arial Narrow" w:hAnsi="Arial Narrow" w:cs="Arial"/>
          <w:sz w:val="28"/>
          <w:szCs w:val="28"/>
        </w:rPr>
        <w:t xml:space="preserve">ordinaria </w:t>
      </w:r>
      <w:r w:rsidR="009C69BE" w:rsidRPr="003D0004">
        <w:rPr>
          <w:rFonts w:ascii="Arial Narrow" w:hAnsi="Arial Narrow" w:cs="Arial"/>
          <w:sz w:val="28"/>
          <w:szCs w:val="28"/>
        </w:rPr>
        <w:t>laboral (art</w:t>
      </w:r>
      <w:r w:rsidR="00796D74" w:rsidRPr="003D0004">
        <w:rPr>
          <w:rFonts w:ascii="Arial Narrow" w:hAnsi="Arial Narrow" w:cs="Arial"/>
          <w:sz w:val="28"/>
          <w:szCs w:val="28"/>
        </w:rPr>
        <w:t xml:space="preserve">. 6º C.P.T). </w:t>
      </w:r>
    </w:p>
    <w:p w:rsidR="00796D74" w:rsidRPr="00D456FD" w:rsidRDefault="00796D74" w:rsidP="006F29D6">
      <w:pPr>
        <w:pStyle w:val="Sansinterligne"/>
        <w:rPr>
          <w:sz w:val="32"/>
          <w:szCs w:val="32"/>
        </w:rPr>
      </w:pPr>
    </w:p>
    <w:p w:rsidR="003D1EE3" w:rsidRPr="003D0004" w:rsidRDefault="00796D74" w:rsidP="00557362">
      <w:pPr>
        <w:autoSpaceDE w:val="0"/>
        <w:autoSpaceDN w:val="0"/>
        <w:adjustRightInd w:val="0"/>
        <w:spacing w:line="360" w:lineRule="auto"/>
        <w:ind w:firstLine="709"/>
        <w:jc w:val="both"/>
        <w:rPr>
          <w:rFonts w:ascii="Arial Narrow" w:hAnsi="Arial Narrow" w:cs="Arial"/>
          <w:sz w:val="28"/>
          <w:szCs w:val="28"/>
        </w:rPr>
      </w:pPr>
      <w:r w:rsidRPr="003D0004">
        <w:rPr>
          <w:rFonts w:ascii="Arial Narrow" w:hAnsi="Arial Narrow" w:cs="Arial"/>
          <w:sz w:val="28"/>
          <w:szCs w:val="28"/>
        </w:rPr>
        <w:t xml:space="preserve">De ahí </w:t>
      </w:r>
      <w:r w:rsidR="00557362" w:rsidRPr="003D0004">
        <w:rPr>
          <w:rFonts w:ascii="Arial Narrow" w:hAnsi="Arial Narrow" w:cs="Arial"/>
          <w:sz w:val="28"/>
          <w:szCs w:val="28"/>
        </w:rPr>
        <w:t xml:space="preserve">que </w:t>
      </w:r>
      <w:r w:rsidR="00E117C5" w:rsidRPr="003D0004">
        <w:rPr>
          <w:rFonts w:ascii="Arial Narrow" w:hAnsi="Arial Narrow" w:cs="Arial"/>
          <w:sz w:val="28"/>
          <w:szCs w:val="28"/>
        </w:rPr>
        <w:t xml:space="preserve">el fondo de pensiones </w:t>
      </w:r>
      <w:r w:rsidR="00225B3C" w:rsidRPr="003D0004">
        <w:rPr>
          <w:rFonts w:ascii="Arial Narrow" w:hAnsi="Arial Narrow" w:cs="Arial"/>
          <w:sz w:val="28"/>
          <w:szCs w:val="28"/>
        </w:rPr>
        <w:t xml:space="preserve">recurrente, por ser una entidad de derecho privado, </w:t>
      </w:r>
      <w:r w:rsidR="00557362" w:rsidRPr="003D0004">
        <w:rPr>
          <w:rFonts w:ascii="Arial Narrow" w:hAnsi="Arial Narrow" w:cs="Arial"/>
          <w:sz w:val="28"/>
          <w:szCs w:val="28"/>
        </w:rPr>
        <w:t xml:space="preserve">no pueda alegar que </w:t>
      </w:r>
      <w:r w:rsidRPr="003D0004">
        <w:rPr>
          <w:rFonts w:ascii="Arial Narrow" w:hAnsi="Arial Narrow" w:cs="Arial"/>
          <w:sz w:val="28"/>
          <w:szCs w:val="28"/>
        </w:rPr>
        <w:t xml:space="preserve">la falta de reclamación </w:t>
      </w:r>
      <w:r w:rsidR="00225B3C" w:rsidRPr="003D0004">
        <w:rPr>
          <w:rFonts w:ascii="Arial Narrow" w:hAnsi="Arial Narrow" w:cs="Arial"/>
          <w:sz w:val="28"/>
          <w:szCs w:val="28"/>
        </w:rPr>
        <w:t>de la actora</w:t>
      </w:r>
      <w:r w:rsidR="00E117C5" w:rsidRPr="003D0004">
        <w:rPr>
          <w:rFonts w:ascii="Arial Narrow" w:hAnsi="Arial Narrow" w:cs="Arial"/>
          <w:sz w:val="28"/>
          <w:szCs w:val="28"/>
        </w:rPr>
        <w:t xml:space="preserve"> </w:t>
      </w:r>
      <w:r w:rsidR="00BA610D" w:rsidRPr="003D0004">
        <w:rPr>
          <w:rFonts w:ascii="Arial Narrow" w:hAnsi="Arial Narrow" w:cs="Arial"/>
          <w:sz w:val="28"/>
          <w:szCs w:val="28"/>
        </w:rPr>
        <w:t xml:space="preserve">constituye un factor de falta de competencia del Juez Laboral, </w:t>
      </w:r>
      <w:r w:rsidR="00557362" w:rsidRPr="003D0004">
        <w:rPr>
          <w:rFonts w:ascii="Arial Narrow" w:hAnsi="Arial Narrow" w:cs="Arial"/>
          <w:sz w:val="28"/>
          <w:szCs w:val="28"/>
        </w:rPr>
        <w:t xml:space="preserve">pues </w:t>
      </w:r>
      <w:r w:rsidR="00225B3C" w:rsidRPr="003D0004">
        <w:rPr>
          <w:rFonts w:ascii="Arial Narrow" w:hAnsi="Arial Narrow" w:cs="Arial"/>
          <w:sz w:val="28"/>
          <w:szCs w:val="28"/>
        </w:rPr>
        <w:t xml:space="preserve">se itera, </w:t>
      </w:r>
      <w:r w:rsidR="00557362" w:rsidRPr="003D0004">
        <w:rPr>
          <w:rFonts w:ascii="Arial Narrow" w:hAnsi="Arial Narrow" w:cs="Arial"/>
          <w:sz w:val="28"/>
          <w:szCs w:val="28"/>
        </w:rPr>
        <w:t xml:space="preserve">no es obligatorio agotar la reclamación </w:t>
      </w:r>
      <w:r w:rsidR="001A32E3" w:rsidRPr="003D0004">
        <w:rPr>
          <w:rFonts w:ascii="Arial Narrow" w:hAnsi="Arial Narrow" w:cs="Arial"/>
          <w:sz w:val="28"/>
          <w:szCs w:val="28"/>
        </w:rPr>
        <w:t>administrativa</w:t>
      </w:r>
      <w:r w:rsidR="005E41C4" w:rsidRPr="003D0004">
        <w:rPr>
          <w:rFonts w:ascii="Arial Narrow" w:hAnsi="Arial Narrow" w:cs="Arial"/>
          <w:sz w:val="28"/>
          <w:szCs w:val="28"/>
        </w:rPr>
        <w:t xml:space="preserve"> ante este tipo de entidades, pues </w:t>
      </w:r>
      <w:r w:rsidR="00214819" w:rsidRPr="003D0004">
        <w:rPr>
          <w:rFonts w:ascii="Arial Narrow" w:hAnsi="Arial Narrow" w:cs="Arial"/>
          <w:sz w:val="28"/>
          <w:szCs w:val="28"/>
        </w:rPr>
        <w:t xml:space="preserve">aquella </w:t>
      </w:r>
      <w:r w:rsidR="005E41C4" w:rsidRPr="003D0004">
        <w:rPr>
          <w:rFonts w:ascii="Arial Narrow" w:hAnsi="Arial Narrow" w:cs="Arial"/>
          <w:sz w:val="28"/>
          <w:szCs w:val="28"/>
        </w:rPr>
        <w:t xml:space="preserve">sólo </w:t>
      </w:r>
      <w:r w:rsidR="00557362" w:rsidRPr="003D0004">
        <w:rPr>
          <w:rFonts w:ascii="Arial Narrow" w:hAnsi="Arial Narrow" w:cs="Arial"/>
          <w:sz w:val="28"/>
          <w:szCs w:val="28"/>
        </w:rPr>
        <w:t xml:space="preserve">opera como requisito </w:t>
      </w:r>
      <w:r w:rsidR="003D1EE3" w:rsidRPr="003D0004">
        <w:rPr>
          <w:rFonts w:ascii="Arial Narrow" w:hAnsi="Arial Narrow" w:cs="Arial"/>
          <w:sz w:val="28"/>
          <w:szCs w:val="28"/>
        </w:rPr>
        <w:t xml:space="preserve">de procedibilidad cuando se pretende iniciar una acción contenciosa contra </w:t>
      </w:r>
      <w:r w:rsidR="0079361F" w:rsidRPr="003D0004">
        <w:rPr>
          <w:rFonts w:ascii="Arial Narrow" w:hAnsi="Arial Narrow" w:cs="Arial"/>
          <w:sz w:val="28"/>
          <w:szCs w:val="28"/>
        </w:rPr>
        <w:t xml:space="preserve">una entidad del Estado; </w:t>
      </w:r>
      <w:r w:rsidR="003D1EE3" w:rsidRPr="003D0004">
        <w:rPr>
          <w:rFonts w:ascii="Arial Narrow" w:hAnsi="Arial Narrow" w:cs="Arial"/>
          <w:sz w:val="28"/>
          <w:szCs w:val="28"/>
        </w:rPr>
        <w:t>situación ésta que no</w:t>
      </w:r>
      <w:r w:rsidR="001A32E3" w:rsidRPr="003D0004">
        <w:rPr>
          <w:rFonts w:ascii="Arial Narrow" w:hAnsi="Arial Narrow" w:cs="Arial"/>
          <w:sz w:val="28"/>
          <w:szCs w:val="28"/>
        </w:rPr>
        <w:t xml:space="preserve"> acontece en el presente asunto.</w:t>
      </w:r>
    </w:p>
    <w:p w:rsidR="003D1EE3" w:rsidRPr="003D0004" w:rsidRDefault="003D1EE3" w:rsidP="005E41C4">
      <w:pPr>
        <w:pStyle w:val="Sansinterligne"/>
        <w:rPr>
          <w:lang w:val="es-CO"/>
        </w:rPr>
      </w:pPr>
    </w:p>
    <w:p w:rsidR="006B5E5A" w:rsidRPr="00D456FD" w:rsidRDefault="006B5E5A" w:rsidP="007E3718">
      <w:pPr>
        <w:autoSpaceDE w:val="0"/>
        <w:autoSpaceDN w:val="0"/>
        <w:adjustRightInd w:val="0"/>
        <w:spacing w:line="360" w:lineRule="auto"/>
        <w:ind w:firstLine="709"/>
        <w:jc w:val="both"/>
        <w:rPr>
          <w:rFonts w:ascii="Arial Narrow" w:hAnsi="Arial Narrow" w:cs="Arial"/>
          <w:sz w:val="28"/>
          <w:szCs w:val="28"/>
        </w:rPr>
      </w:pPr>
      <w:r w:rsidRPr="003D0004">
        <w:rPr>
          <w:rFonts w:ascii="Arial Narrow" w:hAnsi="Arial Narrow" w:cs="Arial"/>
          <w:sz w:val="28"/>
          <w:szCs w:val="28"/>
        </w:rPr>
        <w:lastRenderedPageBreak/>
        <w:t xml:space="preserve">Ahora, si bien </w:t>
      </w:r>
      <w:r w:rsidR="000B70C0" w:rsidRPr="003D0004">
        <w:rPr>
          <w:rFonts w:ascii="Arial Narrow" w:hAnsi="Arial Narrow" w:cs="Arial"/>
          <w:sz w:val="28"/>
          <w:szCs w:val="28"/>
        </w:rPr>
        <w:t xml:space="preserve">también </w:t>
      </w:r>
      <w:r w:rsidRPr="003D0004">
        <w:rPr>
          <w:rFonts w:ascii="Arial Narrow" w:hAnsi="Arial Narrow" w:cs="Arial"/>
          <w:sz w:val="28"/>
          <w:szCs w:val="28"/>
        </w:rPr>
        <w:t>se alega que no hubo controversia porque la entidad</w:t>
      </w:r>
      <w:r w:rsidR="000B70C0" w:rsidRPr="003D0004">
        <w:rPr>
          <w:rFonts w:ascii="Arial Narrow" w:hAnsi="Arial Narrow" w:cs="Arial"/>
          <w:sz w:val="28"/>
          <w:szCs w:val="28"/>
        </w:rPr>
        <w:t xml:space="preserve"> de seguridad social </w:t>
      </w:r>
      <w:r w:rsidRPr="003D0004">
        <w:rPr>
          <w:rFonts w:ascii="Arial Narrow" w:hAnsi="Arial Narrow" w:cs="Arial"/>
          <w:sz w:val="28"/>
          <w:szCs w:val="28"/>
        </w:rPr>
        <w:t xml:space="preserve">no tuvo la oportunidad de pronunciarse ni </w:t>
      </w:r>
      <w:r w:rsidR="000B70C0" w:rsidRPr="003D0004">
        <w:rPr>
          <w:rFonts w:ascii="Arial Narrow" w:hAnsi="Arial Narrow" w:cs="Arial"/>
          <w:sz w:val="28"/>
          <w:szCs w:val="28"/>
        </w:rPr>
        <w:t xml:space="preserve">de </w:t>
      </w:r>
      <w:r w:rsidRPr="003D0004">
        <w:rPr>
          <w:rFonts w:ascii="Arial Narrow" w:hAnsi="Arial Narrow" w:cs="Arial"/>
          <w:sz w:val="28"/>
          <w:szCs w:val="28"/>
        </w:rPr>
        <w:t xml:space="preserve">hacer un análisis previo del caso, lo cierto es que una vez </w:t>
      </w:r>
      <w:r w:rsidR="00EE2E12" w:rsidRPr="003D0004">
        <w:rPr>
          <w:rFonts w:ascii="Arial Narrow" w:hAnsi="Arial Narrow" w:cs="Arial"/>
          <w:sz w:val="28"/>
          <w:szCs w:val="28"/>
        </w:rPr>
        <w:t>dio respuesta</w:t>
      </w:r>
      <w:r w:rsidR="00EE2E12" w:rsidRPr="00D456FD">
        <w:rPr>
          <w:rFonts w:ascii="Arial Narrow" w:hAnsi="Arial Narrow" w:cs="Arial"/>
          <w:sz w:val="28"/>
          <w:szCs w:val="28"/>
        </w:rPr>
        <w:t xml:space="preserve"> al libelo introductor, oponiéndose a las pretensiones, quedó suscitada la discusión.</w:t>
      </w:r>
    </w:p>
    <w:p w:rsidR="006B5E5A" w:rsidRPr="00D456FD" w:rsidRDefault="006B5E5A" w:rsidP="000B70C0">
      <w:pPr>
        <w:pStyle w:val="Sansinterligne"/>
        <w:rPr>
          <w:sz w:val="28"/>
          <w:szCs w:val="28"/>
        </w:rPr>
      </w:pPr>
    </w:p>
    <w:p w:rsidR="00D21871" w:rsidRPr="00D456FD" w:rsidRDefault="00D21871" w:rsidP="007E3718">
      <w:pPr>
        <w:autoSpaceDE w:val="0"/>
        <w:autoSpaceDN w:val="0"/>
        <w:adjustRightInd w:val="0"/>
        <w:spacing w:line="360" w:lineRule="auto"/>
        <w:ind w:firstLine="709"/>
        <w:jc w:val="both"/>
        <w:rPr>
          <w:rFonts w:ascii="Arial Narrow" w:hAnsi="Arial Narrow" w:cs="Arial"/>
          <w:sz w:val="28"/>
          <w:szCs w:val="28"/>
        </w:rPr>
      </w:pPr>
      <w:r w:rsidRPr="00D456FD">
        <w:rPr>
          <w:rFonts w:ascii="Arial Narrow" w:hAnsi="Arial Narrow" w:cs="Arial"/>
          <w:sz w:val="28"/>
          <w:szCs w:val="28"/>
        </w:rPr>
        <w:t xml:space="preserve">No prospera, por ende, el recurso de apelación interpuesto por Porvenir S.A. </w:t>
      </w:r>
    </w:p>
    <w:p w:rsidR="000B70C0" w:rsidRPr="00D456FD" w:rsidRDefault="000B70C0" w:rsidP="007A4E34">
      <w:pPr>
        <w:pStyle w:val="Sansinterligne"/>
        <w:rPr>
          <w:sz w:val="28"/>
          <w:szCs w:val="28"/>
        </w:rPr>
      </w:pPr>
    </w:p>
    <w:p w:rsidR="006921B4" w:rsidRPr="00D456FD" w:rsidRDefault="004F791E" w:rsidP="00B55AEE">
      <w:pPr>
        <w:spacing w:line="360" w:lineRule="auto"/>
        <w:ind w:firstLine="709"/>
        <w:jc w:val="both"/>
        <w:rPr>
          <w:rFonts w:ascii="Arial Narrow" w:hAnsi="Arial Narrow" w:cs="Tahoma"/>
          <w:bCs/>
          <w:i/>
          <w:iCs/>
          <w:sz w:val="28"/>
          <w:szCs w:val="28"/>
        </w:rPr>
      </w:pPr>
      <w:r w:rsidRPr="00D456FD">
        <w:rPr>
          <w:rFonts w:ascii="Arial Narrow" w:hAnsi="Arial Narrow" w:cs="Arial"/>
          <w:sz w:val="28"/>
          <w:szCs w:val="28"/>
        </w:rPr>
        <w:t xml:space="preserve">Frente a la controversia planteada por </w:t>
      </w:r>
      <w:r w:rsidR="00F60B36" w:rsidRPr="00D456FD">
        <w:rPr>
          <w:rFonts w:ascii="Arial Narrow" w:hAnsi="Arial Narrow" w:cs="Arial"/>
          <w:sz w:val="28"/>
          <w:szCs w:val="28"/>
        </w:rPr>
        <w:t xml:space="preserve">la </w:t>
      </w:r>
      <w:r w:rsidR="00620BB5" w:rsidRPr="00D456FD">
        <w:rPr>
          <w:rFonts w:ascii="Arial Narrow" w:hAnsi="Arial Narrow" w:cs="Arial"/>
          <w:sz w:val="28"/>
          <w:szCs w:val="28"/>
        </w:rPr>
        <w:t xml:space="preserve">llamada en garantía, </w:t>
      </w:r>
      <w:r w:rsidR="001F1F4F" w:rsidRPr="00D456FD">
        <w:rPr>
          <w:rFonts w:ascii="Arial Narrow" w:hAnsi="Arial Narrow" w:cs="Arial"/>
          <w:sz w:val="28"/>
          <w:szCs w:val="28"/>
        </w:rPr>
        <w:t xml:space="preserve"> </w:t>
      </w:r>
      <w:r w:rsidR="0051737C" w:rsidRPr="00D456FD">
        <w:rPr>
          <w:rFonts w:ascii="Arial Narrow" w:hAnsi="Arial Narrow" w:cs="Tahoma"/>
          <w:bCs/>
          <w:iCs/>
          <w:sz w:val="28"/>
          <w:szCs w:val="28"/>
        </w:rPr>
        <w:t xml:space="preserve">es preciso </w:t>
      </w:r>
      <w:r w:rsidRPr="00D456FD">
        <w:rPr>
          <w:rFonts w:ascii="Arial Narrow" w:hAnsi="Arial Narrow" w:cs="Tahoma"/>
          <w:bCs/>
          <w:iCs/>
          <w:sz w:val="28"/>
          <w:szCs w:val="28"/>
        </w:rPr>
        <w:t xml:space="preserve">señalar que </w:t>
      </w:r>
      <w:r w:rsidR="00DF7A2E" w:rsidRPr="00D456FD">
        <w:rPr>
          <w:rFonts w:ascii="Arial Narrow" w:hAnsi="Arial Narrow" w:cs="Tahoma"/>
          <w:bCs/>
          <w:iCs/>
          <w:sz w:val="28"/>
          <w:szCs w:val="28"/>
        </w:rPr>
        <w:t xml:space="preserve">si bien </w:t>
      </w:r>
      <w:r w:rsidRPr="00D456FD">
        <w:rPr>
          <w:rFonts w:ascii="Arial Narrow" w:hAnsi="Arial Narrow" w:cs="Tahoma"/>
          <w:bCs/>
          <w:iCs/>
          <w:sz w:val="28"/>
          <w:szCs w:val="28"/>
        </w:rPr>
        <w:t>e</w:t>
      </w:r>
      <w:r w:rsidR="001565EB" w:rsidRPr="00D456FD">
        <w:rPr>
          <w:rFonts w:ascii="Arial Narrow" w:hAnsi="Arial Narrow" w:cs="Tahoma"/>
          <w:bCs/>
          <w:iCs/>
          <w:sz w:val="28"/>
          <w:szCs w:val="28"/>
        </w:rPr>
        <w:t>l artículo 41 de la Ley 100 de 1993, modificado por el 142 del Decreto 19 de 2012, establece que</w:t>
      </w:r>
      <w:r w:rsidR="006921B4" w:rsidRPr="00D456FD">
        <w:rPr>
          <w:rFonts w:ascii="Arial Narrow" w:hAnsi="Arial Narrow" w:cs="Tahoma"/>
          <w:bCs/>
          <w:iCs/>
          <w:sz w:val="28"/>
          <w:szCs w:val="28"/>
        </w:rPr>
        <w:t xml:space="preserve"> “</w:t>
      </w:r>
      <w:r w:rsidR="006921B4" w:rsidRPr="00D456FD">
        <w:rPr>
          <w:rFonts w:ascii="Arial Narrow" w:hAnsi="Arial Narrow" w:cs="Tahoma"/>
          <w:bCs/>
          <w:i/>
          <w:iCs/>
          <w:sz w:val="28"/>
          <w:szCs w:val="28"/>
        </w:rPr>
        <w:t xml:space="preserve">corresponde al Instituto de Seguros Sociales, Administradora Colombiana de Pensiones </w:t>
      </w:r>
      <w:proofErr w:type="spellStart"/>
      <w:r w:rsidR="006921B4" w:rsidRPr="00D456FD">
        <w:rPr>
          <w:rFonts w:ascii="Arial Narrow" w:hAnsi="Arial Narrow" w:cs="Tahoma"/>
          <w:bCs/>
          <w:i/>
          <w:iCs/>
          <w:sz w:val="28"/>
          <w:szCs w:val="28"/>
        </w:rPr>
        <w:t>Colpensiones</w:t>
      </w:r>
      <w:proofErr w:type="spellEnd"/>
      <w:r w:rsidR="006921B4" w:rsidRPr="00D456FD">
        <w:rPr>
          <w:rFonts w:ascii="Arial Narrow" w:hAnsi="Arial Narrow" w:cs="Tahoma"/>
          <w:bCs/>
          <w:i/>
          <w:iCs/>
          <w:sz w:val="28"/>
          <w:szCs w:val="28"/>
        </w:rPr>
        <w:t>, a las Administradoras de Riesgos Profesionales ARP, a las Compañías de Seguros que asuman el riesgo de invalidez y muerte, y a las Entidades Promotoras de Salud EPS, determinar en una primera oportunidad la pérdida de capacidad laboral y calificar el grado de invalidez y el origen de estas contingencias”</w:t>
      </w:r>
      <w:r w:rsidR="006921B4" w:rsidRPr="00D456FD">
        <w:rPr>
          <w:rFonts w:ascii="Arial Narrow" w:hAnsi="Arial Narrow" w:cs="Tahoma"/>
          <w:bCs/>
          <w:iCs/>
          <w:sz w:val="28"/>
          <w:szCs w:val="28"/>
        </w:rPr>
        <w:t xml:space="preserve">, </w:t>
      </w:r>
      <w:r w:rsidR="0057740A" w:rsidRPr="00D456FD">
        <w:rPr>
          <w:rFonts w:ascii="Arial Narrow" w:hAnsi="Arial Narrow" w:cs="Tahoma"/>
          <w:bCs/>
          <w:iCs/>
          <w:sz w:val="28"/>
          <w:szCs w:val="28"/>
        </w:rPr>
        <w:t>más adelante señaló que “</w:t>
      </w:r>
      <w:r w:rsidR="0057740A" w:rsidRPr="00D456FD">
        <w:rPr>
          <w:rFonts w:ascii="Arial Narrow" w:hAnsi="Arial Narrow" w:cs="Tahoma"/>
          <w:bCs/>
          <w:i/>
          <w:iCs/>
          <w:sz w:val="28"/>
          <w:szCs w:val="28"/>
        </w:rPr>
        <w:t xml:space="preserve">sin perjuicio de lo antes establecido, respecto a la calificación en primera oportunidad, </w:t>
      </w:r>
      <w:r w:rsidR="0057740A" w:rsidRPr="00D456FD">
        <w:rPr>
          <w:rFonts w:ascii="Arial Narrow" w:hAnsi="Arial Narrow" w:cs="Tahoma"/>
          <w:bCs/>
          <w:i/>
          <w:iCs/>
          <w:sz w:val="28"/>
          <w:szCs w:val="28"/>
          <w:u w:val="single"/>
        </w:rPr>
        <w:t>corresponde a las Juntas Regionales calificar en primera instancia la pérdida de capacidad laboral, el estado de invalidez y determinar su origen</w:t>
      </w:r>
      <w:r w:rsidR="0057740A" w:rsidRPr="00D456FD">
        <w:rPr>
          <w:rFonts w:ascii="Arial Narrow" w:hAnsi="Arial Narrow" w:cs="Tahoma"/>
          <w:bCs/>
          <w:i/>
          <w:iCs/>
          <w:sz w:val="28"/>
          <w:szCs w:val="28"/>
        </w:rPr>
        <w:t xml:space="preserve">”. </w:t>
      </w:r>
    </w:p>
    <w:p w:rsidR="00CA736D" w:rsidRPr="00D456FD" w:rsidRDefault="00CA736D" w:rsidP="00A03E9B">
      <w:pPr>
        <w:pStyle w:val="Sansinterligne"/>
        <w:rPr>
          <w:sz w:val="28"/>
          <w:szCs w:val="28"/>
        </w:rPr>
      </w:pPr>
    </w:p>
    <w:p w:rsidR="00F628AC" w:rsidRPr="00D456FD" w:rsidRDefault="00CA736D" w:rsidP="00E43171">
      <w:pPr>
        <w:spacing w:line="360" w:lineRule="auto"/>
        <w:ind w:firstLine="709"/>
        <w:jc w:val="both"/>
        <w:rPr>
          <w:rFonts w:ascii="Arial Narrow" w:hAnsi="Arial Narrow" w:cs="Tahoma"/>
          <w:bCs/>
          <w:iCs/>
          <w:sz w:val="28"/>
          <w:szCs w:val="28"/>
        </w:rPr>
      </w:pPr>
      <w:r w:rsidRPr="00D456FD">
        <w:rPr>
          <w:rFonts w:ascii="Arial Narrow" w:hAnsi="Arial Narrow" w:cs="Tahoma"/>
          <w:bCs/>
          <w:iCs/>
          <w:sz w:val="28"/>
          <w:szCs w:val="28"/>
        </w:rPr>
        <w:t xml:space="preserve">Por su parte, </w:t>
      </w:r>
      <w:r w:rsidR="006F6B03" w:rsidRPr="00D456FD">
        <w:rPr>
          <w:rFonts w:ascii="Arial Narrow" w:hAnsi="Arial Narrow" w:cs="Tahoma"/>
          <w:bCs/>
          <w:iCs/>
          <w:sz w:val="28"/>
          <w:szCs w:val="28"/>
        </w:rPr>
        <w:t xml:space="preserve">el Decreto 2463 de 2001, por el cual se reglamenta la integración, financiación y funcionamiento de las juntas de calificación de invalidez,  </w:t>
      </w:r>
      <w:r w:rsidR="00DF7A2E" w:rsidRPr="00D456FD">
        <w:rPr>
          <w:rFonts w:ascii="Arial Narrow" w:hAnsi="Arial Narrow" w:cs="Tahoma"/>
          <w:bCs/>
          <w:iCs/>
          <w:sz w:val="28"/>
          <w:szCs w:val="28"/>
        </w:rPr>
        <w:t xml:space="preserve">estableció </w:t>
      </w:r>
      <w:r w:rsidR="00F628AC" w:rsidRPr="00D456FD">
        <w:rPr>
          <w:rFonts w:ascii="Arial Narrow" w:hAnsi="Arial Narrow" w:cs="Tahoma"/>
          <w:bCs/>
          <w:iCs/>
          <w:sz w:val="28"/>
          <w:szCs w:val="28"/>
        </w:rPr>
        <w:t>en su artículo 2</w:t>
      </w:r>
      <w:r w:rsidR="005D4E1B" w:rsidRPr="00D456FD">
        <w:rPr>
          <w:rFonts w:ascii="Arial Narrow" w:hAnsi="Arial Narrow" w:cs="Tahoma"/>
          <w:bCs/>
          <w:iCs/>
          <w:sz w:val="28"/>
          <w:szCs w:val="28"/>
        </w:rPr>
        <w:t>4</w:t>
      </w:r>
      <w:r w:rsidR="00F628AC" w:rsidRPr="00D456FD">
        <w:rPr>
          <w:rFonts w:ascii="Arial Narrow" w:hAnsi="Arial Narrow" w:cs="Tahoma"/>
          <w:bCs/>
          <w:iCs/>
          <w:sz w:val="28"/>
          <w:szCs w:val="28"/>
        </w:rPr>
        <w:t xml:space="preserve">, </w:t>
      </w:r>
      <w:r w:rsidR="006F6B03" w:rsidRPr="00D456FD">
        <w:rPr>
          <w:rFonts w:ascii="Arial Narrow" w:hAnsi="Arial Narrow" w:cs="Tahoma"/>
          <w:bCs/>
          <w:iCs/>
          <w:sz w:val="28"/>
          <w:szCs w:val="28"/>
        </w:rPr>
        <w:t>que el afiliado podrá solicitar directamente ante la Junta de Calificaci</w:t>
      </w:r>
      <w:r w:rsidR="00F628AC" w:rsidRPr="00D456FD">
        <w:rPr>
          <w:rFonts w:ascii="Arial Narrow" w:hAnsi="Arial Narrow" w:cs="Tahoma"/>
          <w:bCs/>
          <w:iCs/>
          <w:sz w:val="28"/>
          <w:szCs w:val="28"/>
        </w:rPr>
        <w:t>ón de Invalidez,</w:t>
      </w:r>
      <w:r w:rsidR="008069E4" w:rsidRPr="00D456FD">
        <w:rPr>
          <w:rFonts w:ascii="Arial Narrow" w:hAnsi="Arial Narrow" w:cs="Tahoma"/>
          <w:bCs/>
          <w:iCs/>
          <w:sz w:val="28"/>
          <w:szCs w:val="28"/>
        </w:rPr>
        <w:t xml:space="preserve"> la calificación de pérdida de capacidad laboral, y que </w:t>
      </w:r>
      <w:r w:rsidR="001F1D5D" w:rsidRPr="00D456FD">
        <w:rPr>
          <w:rFonts w:ascii="Arial Narrow" w:hAnsi="Arial Narrow" w:cs="Tahoma"/>
          <w:bCs/>
          <w:iCs/>
          <w:sz w:val="28"/>
          <w:szCs w:val="28"/>
        </w:rPr>
        <w:t>en garantía del debido proceso</w:t>
      </w:r>
      <w:r w:rsidR="008069E4" w:rsidRPr="00D456FD">
        <w:rPr>
          <w:rFonts w:ascii="Arial Narrow" w:hAnsi="Arial Narrow" w:cs="Tahoma"/>
          <w:bCs/>
          <w:iCs/>
          <w:sz w:val="28"/>
          <w:szCs w:val="28"/>
        </w:rPr>
        <w:t xml:space="preserve">, </w:t>
      </w:r>
      <w:r w:rsidR="00F628AC" w:rsidRPr="00D456FD">
        <w:rPr>
          <w:rFonts w:ascii="Arial Narrow" w:hAnsi="Arial Narrow" w:cs="Tahoma"/>
          <w:bCs/>
          <w:iCs/>
          <w:sz w:val="28"/>
          <w:szCs w:val="28"/>
        </w:rPr>
        <w:t>deberá informar a la entidad administradora o al empleador que asume el riesg</w:t>
      </w:r>
      <w:r w:rsidR="00940A6E" w:rsidRPr="00D456FD">
        <w:rPr>
          <w:rFonts w:ascii="Arial Narrow" w:hAnsi="Arial Narrow" w:cs="Tahoma"/>
          <w:bCs/>
          <w:iCs/>
          <w:sz w:val="28"/>
          <w:szCs w:val="28"/>
        </w:rPr>
        <w:t>o y pago de prestaciones, dejando expresa constancia de no h</w:t>
      </w:r>
      <w:r w:rsidR="00E43171" w:rsidRPr="00D456FD">
        <w:rPr>
          <w:rFonts w:ascii="Arial Narrow" w:hAnsi="Arial Narrow" w:cs="Tahoma"/>
          <w:bCs/>
          <w:iCs/>
          <w:sz w:val="28"/>
          <w:szCs w:val="28"/>
        </w:rPr>
        <w:t xml:space="preserve">aber sido presentado su caso a ninguna otra junta por el mismo motivo o causa, </w:t>
      </w:r>
      <w:r w:rsidR="00F628AC" w:rsidRPr="00D456FD">
        <w:rPr>
          <w:rFonts w:ascii="Arial Narrow" w:hAnsi="Arial Narrow" w:cs="Tahoma"/>
          <w:bCs/>
          <w:iCs/>
          <w:sz w:val="28"/>
          <w:szCs w:val="28"/>
        </w:rPr>
        <w:t>(art.22 ibídem).</w:t>
      </w:r>
    </w:p>
    <w:p w:rsidR="00E43171" w:rsidRPr="00D456FD" w:rsidRDefault="00E43171" w:rsidP="00AC7B33">
      <w:pPr>
        <w:pStyle w:val="Sansinterligne"/>
        <w:rPr>
          <w:sz w:val="28"/>
          <w:szCs w:val="28"/>
        </w:rPr>
      </w:pPr>
    </w:p>
    <w:p w:rsidR="00AC7B33" w:rsidRPr="00D456FD" w:rsidRDefault="00F14B81" w:rsidP="00641EAA">
      <w:pPr>
        <w:spacing w:line="360" w:lineRule="auto"/>
        <w:ind w:firstLine="709"/>
        <w:jc w:val="both"/>
        <w:rPr>
          <w:rFonts w:ascii="Arial Narrow" w:hAnsi="Arial Narrow" w:cs="Tahoma"/>
          <w:bCs/>
          <w:iCs/>
          <w:sz w:val="28"/>
          <w:szCs w:val="28"/>
        </w:rPr>
      </w:pPr>
      <w:r w:rsidRPr="00D456FD">
        <w:rPr>
          <w:rFonts w:ascii="Arial Narrow" w:hAnsi="Arial Narrow" w:cs="Tahoma"/>
          <w:bCs/>
          <w:iCs/>
          <w:sz w:val="28"/>
          <w:szCs w:val="28"/>
        </w:rPr>
        <w:t>Acorde con lo anterior,</w:t>
      </w:r>
      <w:r w:rsidR="00CE1CF9" w:rsidRPr="00D456FD">
        <w:rPr>
          <w:rFonts w:ascii="Arial Narrow" w:hAnsi="Arial Narrow" w:cs="Tahoma"/>
          <w:bCs/>
          <w:iCs/>
          <w:sz w:val="28"/>
          <w:szCs w:val="28"/>
        </w:rPr>
        <w:t xml:space="preserve"> </w:t>
      </w:r>
      <w:r w:rsidR="00A03E9B" w:rsidRPr="00D456FD">
        <w:rPr>
          <w:rFonts w:ascii="Arial Narrow" w:hAnsi="Arial Narrow" w:cs="Tahoma"/>
          <w:bCs/>
          <w:iCs/>
          <w:sz w:val="28"/>
          <w:szCs w:val="28"/>
        </w:rPr>
        <w:t>se tiene que mediante comunicación del 21 de enero de 2013, la demandante comunicó a la Sociedad Administradora del Fondo de Pensiones, su decisión de acudir de manera particular ante la Junta Regional de Calificación de Invalidez de Risaralda, buscando la calificación de pérdida de capacidad laboral, origen y fecha de estructuración</w:t>
      </w:r>
      <w:r w:rsidR="007C0919" w:rsidRPr="00D456FD">
        <w:rPr>
          <w:rFonts w:ascii="Arial Narrow" w:hAnsi="Arial Narrow" w:cs="Tahoma"/>
          <w:bCs/>
          <w:iCs/>
          <w:sz w:val="28"/>
          <w:szCs w:val="28"/>
        </w:rPr>
        <w:t xml:space="preserve">, (ver fl.114). </w:t>
      </w:r>
    </w:p>
    <w:p w:rsidR="00AC7B33" w:rsidRPr="00D456FD" w:rsidRDefault="00AC7B33" w:rsidP="00AC7B33">
      <w:pPr>
        <w:pStyle w:val="Sansinterligne"/>
        <w:rPr>
          <w:sz w:val="28"/>
          <w:szCs w:val="28"/>
        </w:rPr>
      </w:pPr>
    </w:p>
    <w:p w:rsidR="00DE3324" w:rsidRPr="00D456FD" w:rsidRDefault="00DE3324" w:rsidP="00641EAA">
      <w:pPr>
        <w:spacing w:line="360" w:lineRule="auto"/>
        <w:ind w:firstLine="709"/>
        <w:jc w:val="both"/>
        <w:rPr>
          <w:rFonts w:ascii="Arial Narrow" w:hAnsi="Arial Narrow" w:cs="Tahoma"/>
          <w:bCs/>
          <w:iCs/>
          <w:sz w:val="28"/>
          <w:szCs w:val="28"/>
        </w:rPr>
      </w:pPr>
      <w:r w:rsidRPr="00D456FD">
        <w:rPr>
          <w:rFonts w:ascii="Arial Narrow" w:hAnsi="Arial Narrow" w:cs="Arial"/>
          <w:sz w:val="28"/>
          <w:szCs w:val="28"/>
          <w:lang w:eastAsia="es-CO"/>
        </w:rPr>
        <w:lastRenderedPageBreak/>
        <w:t xml:space="preserve">De lo anterior se sigue también que el aviso a la entidad respectiva ha de hacerse antes de iniciar el trámite, y así lo hizo </w:t>
      </w:r>
      <w:r w:rsidR="001F1D5D" w:rsidRPr="00D456FD">
        <w:rPr>
          <w:rFonts w:ascii="Arial Narrow" w:hAnsi="Arial Narrow" w:cs="Arial"/>
          <w:sz w:val="28"/>
          <w:szCs w:val="28"/>
          <w:lang w:eastAsia="es-CO"/>
        </w:rPr>
        <w:t>la actora</w:t>
      </w:r>
      <w:r w:rsidRPr="00D456FD">
        <w:rPr>
          <w:rFonts w:ascii="Arial Narrow" w:hAnsi="Arial Narrow" w:cs="Arial"/>
          <w:sz w:val="28"/>
          <w:szCs w:val="28"/>
          <w:lang w:eastAsia="es-CO"/>
        </w:rPr>
        <w:t xml:space="preserve">. </w:t>
      </w:r>
    </w:p>
    <w:p w:rsidR="00DE3324" w:rsidRPr="00D456FD" w:rsidRDefault="00DE3324" w:rsidP="00AC7B33">
      <w:pPr>
        <w:pStyle w:val="Sansinterligne"/>
        <w:rPr>
          <w:sz w:val="32"/>
          <w:szCs w:val="32"/>
        </w:rPr>
      </w:pPr>
    </w:p>
    <w:p w:rsidR="00CE1CF9" w:rsidRPr="00D456FD" w:rsidRDefault="00AC7B33" w:rsidP="00641EAA">
      <w:pPr>
        <w:spacing w:line="360" w:lineRule="auto"/>
        <w:ind w:firstLine="709"/>
        <w:jc w:val="both"/>
        <w:rPr>
          <w:rFonts w:ascii="Arial Narrow" w:hAnsi="Arial Narrow" w:cs="Tahoma"/>
          <w:bCs/>
          <w:iCs/>
          <w:sz w:val="28"/>
          <w:szCs w:val="28"/>
        </w:rPr>
      </w:pPr>
      <w:r w:rsidRPr="00D456FD">
        <w:rPr>
          <w:rFonts w:ascii="Arial Narrow" w:hAnsi="Arial Narrow" w:cs="Tahoma"/>
          <w:bCs/>
          <w:iCs/>
          <w:sz w:val="28"/>
          <w:szCs w:val="28"/>
        </w:rPr>
        <w:t>En cuanto a</w:t>
      </w:r>
      <w:r w:rsidR="00A373F2" w:rsidRPr="00D456FD">
        <w:rPr>
          <w:rFonts w:ascii="Arial Narrow" w:hAnsi="Arial Narrow" w:cs="Tahoma"/>
          <w:bCs/>
          <w:iCs/>
          <w:sz w:val="28"/>
          <w:szCs w:val="28"/>
        </w:rPr>
        <w:t xml:space="preserve"> </w:t>
      </w:r>
      <w:r w:rsidR="00E04217" w:rsidRPr="00D456FD">
        <w:rPr>
          <w:rFonts w:ascii="Arial Narrow" w:hAnsi="Arial Narrow" w:cs="Tahoma"/>
          <w:bCs/>
          <w:iCs/>
          <w:sz w:val="28"/>
          <w:szCs w:val="28"/>
        </w:rPr>
        <w:t xml:space="preserve">la </w:t>
      </w:r>
      <w:r w:rsidR="009E01FC" w:rsidRPr="00D456FD">
        <w:rPr>
          <w:rFonts w:ascii="Arial Narrow" w:hAnsi="Arial Narrow" w:cs="Tahoma"/>
          <w:bCs/>
          <w:iCs/>
          <w:sz w:val="28"/>
          <w:szCs w:val="28"/>
        </w:rPr>
        <w:t xml:space="preserve">póliza de seguro previsional expedida por </w:t>
      </w:r>
      <w:proofErr w:type="spellStart"/>
      <w:r w:rsidR="002477A2" w:rsidRPr="00D456FD">
        <w:rPr>
          <w:rFonts w:ascii="Arial Narrow" w:hAnsi="Arial Narrow" w:cs="Tahoma"/>
          <w:bCs/>
          <w:iCs/>
          <w:sz w:val="28"/>
          <w:szCs w:val="28"/>
        </w:rPr>
        <w:t>Mafre</w:t>
      </w:r>
      <w:proofErr w:type="spellEnd"/>
      <w:r w:rsidR="002477A2" w:rsidRPr="00D456FD">
        <w:rPr>
          <w:rFonts w:ascii="Arial Narrow" w:hAnsi="Arial Narrow" w:cs="Tahoma"/>
          <w:bCs/>
          <w:iCs/>
          <w:sz w:val="28"/>
          <w:szCs w:val="28"/>
        </w:rPr>
        <w:t xml:space="preserve"> </w:t>
      </w:r>
      <w:r w:rsidR="00C33A3D" w:rsidRPr="00D456FD">
        <w:rPr>
          <w:rFonts w:ascii="Arial Narrow" w:hAnsi="Arial Narrow" w:cs="Tahoma"/>
          <w:bCs/>
          <w:iCs/>
          <w:sz w:val="28"/>
          <w:szCs w:val="28"/>
        </w:rPr>
        <w:t xml:space="preserve">Colombia Vida Seguros S.A., </w:t>
      </w:r>
      <w:r w:rsidR="00E04217" w:rsidRPr="00D456FD">
        <w:rPr>
          <w:rFonts w:ascii="Arial Narrow" w:hAnsi="Arial Narrow" w:cs="Tahoma"/>
          <w:bCs/>
          <w:iCs/>
          <w:sz w:val="28"/>
          <w:szCs w:val="28"/>
        </w:rPr>
        <w:t xml:space="preserve">se </w:t>
      </w:r>
      <w:r w:rsidR="00A373F2" w:rsidRPr="00D456FD">
        <w:rPr>
          <w:rFonts w:ascii="Arial Narrow" w:hAnsi="Arial Narrow" w:cs="Tahoma"/>
          <w:bCs/>
          <w:iCs/>
          <w:sz w:val="28"/>
          <w:szCs w:val="28"/>
        </w:rPr>
        <w:t xml:space="preserve">estipuló </w:t>
      </w:r>
      <w:r w:rsidRPr="00D456FD">
        <w:rPr>
          <w:rFonts w:ascii="Arial Narrow" w:hAnsi="Arial Narrow" w:cs="Tahoma"/>
          <w:bCs/>
          <w:iCs/>
          <w:sz w:val="28"/>
          <w:szCs w:val="28"/>
        </w:rPr>
        <w:t xml:space="preserve">en las condiciones generales </w:t>
      </w:r>
      <w:r w:rsidR="00A373F2" w:rsidRPr="00D456FD">
        <w:rPr>
          <w:rFonts w:ascii="Arial Narrow" w:hAnsi="Arial Narrow" w:cs="Tahoma"/>
          <w:bCs/>
          <w:iCs/>
          <w:sz w:val="28"/>
          <w:szCs w:val="28"/>
        </w:rPr>
        <w:t xml:space="preserve">que la compañía </w:t>
      </w:r>
      <w:r w:rsidR="00641EAA" w:rsidRPr="00D456FD">
        <w:rPr>
          <w:rFonts w:ascii="Arial Narrow" w:hAnsi="Arial Narrow" w:cs="Tahoma"/>
          <w:bCs/>
          <w:iCs/>
          <w:sz w:val="28"/>
          <w:szCs w:val="28"/>
        </w:rPr>
        <w:t xml:space="preserve">aseguradora </w:t>
      </w:r>
      <w:r w:rsidRPr="00D456FD">
        <w:rPr>
          <w:rFonts w:ascii="Arial Narrow" w:hAnsi="Arial Narrow" w:cs="Tahoma"/>
          <w:bCs/>
          <w:iCs/>
          <w:sz w:val="28"/>
          <w:szCs w:val="28"/>
        </w:rPr>
        <w:t xml:space="preserve">otorgaría </w:t>
      </w:r>
      <w:r w:rsidR="00A373F2" w:rsidRPr="00D456FD">
        <w:rPr>
          <w:rFonts w:ascii="Arial Narrow" w:hAnsi="Arial Narrow" w:cs="Tahoma"/>
          <w:bCs/>
          <w:iCs/>
          <w:sz w:val="28"/>
          <w:szCs w:val="28"/>
        </w:rPr>
        <w:t xml:space="preserve">la suma adicional para </w:t>
      </w:r>
      <w:r w:rsidR="00641EAA" w:rsidRPr="00D456FD">
        <w:rPr>
          <w:rFonts w:ascii="Arial Narrow" w:hAnsi="Arial Narrow" w:cs="Tahoma"/>
          <w:bCs/>
          <w:iCs/>
          <w:sz w:val="28"/>
          <w:szCs w:val="28"/>
        </w:rPr>
        <w:t xml:space="preserve">completar el capital necesario que financie el monto de la pensión de invalidez por riesgo común, </w:t>
      </w:r>
      <w:r w:rsidR="00FE62D3" w:rsidRPr="00D456FD">
        <w:rPr>
          <w:rFonts w:ascii="Arial Narrow" w:hAnsi="Arial Narrow" w:cs="Tahoma"/>
          <w:bCs/>
          <w:iCs/>
          <w:sz w:val="28"/>
          <w:szCs w:val="28"/>
        </w:rPr>
        <w:t>“</w:t>
      </w:r>
      <w:r w:rsidR="00A373F2" w:rsidRPr="00D456FD">
        <w:rPr>
          <w:rFonts w:ascii="Arial Narrow" w:hAnsi="Arial Narrow" w:cs="Tahoma"/>
          <w:bCs/>
          <w:iCs/>
          <w:sz w:val="28"/>
          <w:szCs w:val="28"/>
        </w:rPr>
        <w:t xml:space="preserve">en caso de que alguno de los afiliados </w:t>
      </w:r>
      <w:r w:rsidR="00641EAA" w:rsidRPr="00D456FD">
        <w:rPr>
          <w:rFonts w:ascii="Arial Narrow" w:hAnsi="Arial Narrow" w:cs="Tahoma"/>
          <w:bCs/>
          <w:iCs/>
          <w:sz w:val="28"/>
          <w:szCs w:val="28"/>
        </w:rPr>
        <w:t>sea declarado inválido por la compañía en primera instancia o por las Juntas Regionales o Nacional de Calificaci</w:t>
      </w:r>
      <w:r w:rsidR="00163D17" w:rsidRPr="00D456FD">
        <w:rPr>
          <w:rFonts w:ascii="Arial Narrow" w:hAnsi="Arial Narrow" w:cs="Tahoma"/>
          <w:bCs/>
          <w:iCs/>
          <w:sz w:val="28"/>
          <w:szCs w:val="28"/>
        </w:rPr>
        <w:t>ón de invalidez en segunda</w:t>
      </w:r>
      <w:r w:rsidR="00FE62D3" w:rsidRPr="00D456FD">
        <w:rPr>
          <w:rFonts w:ascii="Arial Narrow" w:hAnsi="Arial Narrow" w:cs="Tahoma"/>
          <w:bCs/>
          <w:iCs/>
          <w:sz w:val="28"/>
          <w:szCs w:val="28"/>
        </w:rPr>
        <w:t xml:space="preserve"> instancia”</w:t>
      </w:r>
      <w:r w:rsidR="00163D17" w:rsidRPr="00D456FD">
        <w:rPr>
          <w:rFonts w:ascii="Arial Narrow" w:hAnsi="Arial Narrow" w:cs="Tahoma"/>
          <w:bCs/>
          <w:iCs/>
          <w:sz w:val="28"/>
          <w:szCs w:val="28"/>
        </w:rPr>
        <w:t xml:space="preserve">. </w:t>
      </w:r>
    </w:p>
    <w:p w:rsidR="00163D17" w:rsidRPr="00D456FD" w:rsidRDefault="00163D17" w:rsidP="003A12F3">
      <w:pPr>
        <w:pStyle w:val="Sansinterligne"/>
        <w:rPr>
          <w:sz w:val="32"/>
          <w:szCs w:val="32"/>
        </w:rPr>
      </w:pPr>
    </w:p>
    <w:p w:rsidR="003A12F3" w:rsidRPr="00D456FD" w:rsidRDefault="00E61724" w:rsidP="003A12F3">
      <w:pPr>
        <w:spacing w:line="360" w:lineRule="auto"/>
        <w:ind w:firstLine="709"/>
        <w:jc w:val="both"/>
        <w:rPr>
          <w:rFonts w:ascii="Arial Narrow" w:hAnsi="Arial Narrow" w:cs="Tahoma"/>
          <w:bCs/>
          <w:iCs/>
          <w:sz w:val="28"/>
          <w:szCs w:val="28"/>
        </w:rPr>
      </w:pPr>
      <w:r w:rsidRPr="00D456FD">
        <w:rPr>
          <w:rFonts w:ascii="Arial Narrow" w:hAnsi="Arial Narrow" w:cs="Tahoma"/>
          <w:bCs/>
          <w:iCs/>
          <w:sz w:val="28"/>
          <w:szCs w:val="28"/>
        </w:rPr>
        <w:t>Dicha disposición, merece una interpretación reflexiva, p</w:t>
      </w:r>
      <w:r w:rsidR="00BE16F6" w:rsidRPr="00D456FD">
        <w:rPr>
          <w:rFonts w:ascii="Arial Narrow" w:hAnsi="Arial Narrow" w:cs="Tahoma"/>
          <w:bCs/>
          <w:iCs/>
          <w:sz w:val="28"/>
          <w:szCs w:val="28"/>
        </w:rPr>
        <w:t>orque su cumplimiento no puede contrariar la intención del legislador, de permitir</w:t>
      </w:r>
      <w:r w:rsidR="003A12F3" w:rsidRPr="00D456FD">
        <w:rPr>
          <w:rFonts w:ascii="Arial Narrow" w:hAnsi="Arial Narrow" w:cs="Tahoma"/>
          <w:bCs/>
          <w:iCs/>
          <w:sz w:val="28"/>
          <w:szCs w:val="28"/>
        </w:rPr>
        <w:t>le</w:t>
      </w:r>
      <w:r w:rsidR="00BE16F6" w:rsidRPr="00D456FD">
        <w:rPr>
          <w:rFonts w:ascii="Arial Narrow" w:hAnsi="Arial Narrow" w:cs="Tahoma"/>
          <w:bCs/>
          <w:iCs/>
          <w:sz w:val="28"/>
          <w:szCs w:val="28"/>
        </w:rPr>
        <w:t xml:space="preserve"> </w:t>
      </w:r>
      <w:r w:rsidR="00FD5659" w:rsidRPr="00D456FD">
        <w:rPr>
          <w:rFonts w:ascii="Arial Narrow" w:hAnsi="Arial Narrow" w:cs="Tahoma"/>
          <w:bCs/>
          <w:iCs/>
          <w:sz w:val="28"/>
          <w:szCs w:val="28"/>
        </w:rPr>
        <w:t>al afiliado r</w:t>
      </w:r>
      <w:r w:rsidR="00BE16F6" w:rsidRPr="00D456FD">
        <w:rPr>
          <w:rFonts w:ascii="Arial Narrow" w:hAnsi="Arial Narrow" w:cs="Tahoma"/>
          <w:bCs/>
          <w:iCs/>
          <w:sz w:val="28"/>
          <w:szCs w:val="28"/>
        </w:rPr>
        <w:t>ecu</w:t>
      </w:r>
      <w:r w:rsidR="0066213F" w:rsidRPr="00D456FD">
        <w:rPr>
          <w:rFonts w:ascii="Arial Narrow" w:hAnsi="Arial Narrow" w:cs="Tahoma"/>
          <w:bCs/>
          <w:iCs/>
          <w:sz w:val="28"/>
          <w:szCs w:val="28"/>
        </w:rPr>
        <w:t>rrir directamente ante las juntas de calificación de invalidez</w:t>
      </w:r>
      <w:r w:rsidR="00FD5659" w:rsidRPr="00D456FD">
        <w:rPr>
          <w:rFonts w:ascii="Arial Narrow" w:hAnsi="Arial Narrow" w:cs="Tahoma"/>
          <w:bCs/>
          <w:iCs/>
          <w:sz w:val="28"/>
          <w:szCs w:val="28"/>
        </w:rPr>
        <w:t xml:space="preserve"> en primera instancia, la determinación de </w:t>
      </w:r>
      <w:r w:rsidR="004F1A72" w:rsidRPr="00D456FD">
        <w:rPr>
          <w:rFonts w:ascii="Arial Narrow" w:hAnsi="Arial Narrow" w:cs="Tahoma"/>
          <w:bCs/>
          <w:iCs/>
          <w:sz w:val="28"/>
          <w:szCs w:val="28"/>
        </w:rPr>
        <w:t xml:space="preserve">su </w:t>
      </w:r>
      <w:r w:rsidR="00FD5659" w:rsidRPr="00D456FD">
        <w:rPr>
          <w:rFonts w:ascii="Arial Narrow" w:hAnsi="Arial Narrow" w:cs="Tahoma"/>
          <w:bCs/>
          <w:iCs/>
          <w:sz w:val="28"/>
          <w:szCs w:val="28"/>
        </w:rPr>
        <w:t>p</w:t>
      </w:r>
      <w:r w:rsidR="003A12F3" w:rsidRPr="00D456FD">
        <w:rPr>
          <w:rFonts w:ascii="Arial Narrow" w:hAnsi="Arial Narrow" w:cs="Tahoma"/>
          <w:bCs/>
          <w:iCs/>
          <w:sz w:val="28"/>
          <w:szCs w:val="28"/>
        </w:rPr>
        <w:t>érdida de capacidad laboral, en los términos explicados</w:t>
      </w:r>
      <w:r w:rsidR="00323973" w:rsidRPr="00D456FD">
        <w:rPr>
          <w:rFonts w:ascii="Arial Narrow" w:hAnsi="Arial Narrow" w:cs="Tahoma"/>
          <w:bCs/>
          <w:iCs/>
          <w:sz w:val="28"/>
          <w:szCs w:val="28"/>
        </w:rPr>
        <w:t xml:space="preserve"> precedentemente</w:t>
      </w:r>
      <w:r w:rsidR="004F1A72" w:rsidRPr="00D456FD">
        <w:rPr>
          <w:rFonts w:ascii="Arial Narrow" w:hAnsi="Arial Narrow" w:cs="Tahoma"/>
          <w:bCs/>
          <w:iCs/>
          <w:sz w:val="28"/>
          <w:szCs w:val="28"/>
        </w:rPr>
        <w:t xml:space="preserve">. </w:t>
      </w:r>
      <w:r w:rsidR="00FE62D3" w:rsidRPr="00D456FD">
        <w:rPr>
          <w:rFonts w:ascii="Arial Narrow" w:hAnsi="Arial Narrow" w:cs="Tahoma"/>
          <w:bCs/>
          <w:iCs/>
          <w:sz w:val="28"/>
          <w:szCs w:val="28"/>
        </w:rPr>
        <w:t xml:space="preserve">En consecuencia, dicho aparte </w:t>
      </w:r>
      <w:r w:rsidR="00AC7B33" w:rsidRPr="00D456FD">
        <w:rPr>
          <w:rFonts w:ascii="Arial Narrow" w:hAnsi="Arial Narrow" w:cs="Tahoma"/>
          <w:bCs/>
          <w:iCs/>
          <w:sz w:val="28"/>
          <w:szCs w:val="28"/>
        </w:rPr>
        <w:t xml:space="preserve">debe </w:t>
      </w:r>
      <w:r w:rsidR="00FE62D3" w:rsidRPr="00D456FD">
        <w:rPr>
          <w:rFonts w:ascii="Arial Narrow" w:hAnsi="Arial Narrow" w:cs="Tahoma"/>
          <w:bCs/>
          <w:iCs/>
          <w:sz w:val="28"/>
          <w:szCs w:val="28"/>
        </w:rPr>
        <w:t>ser entendido armónicamente con los preceptos legales, por lo que se entiende que</w:t>
      </w:r>
      <w:r w:rsidR="00AC7B33" w:rsidRPr="00D456FD">
        <w:rPr>
          <w:rFonts w:ascii="Arial Narrow" w:hAnsi="Arial Narrow" w:cs="Tahoma"/>
          <w:bCs/>
          <w:iCs/>
          <w:sz w:val="28"/>
          <w:szCs w:val="28"/>
        </w:rPr>
        <w:t xml:space="preserve"> </w:t>
      </w:r>
      <w:r w:rsidR="00FE62D3" w:rsidRPr="00D456FD">
        <w:rPr>
          <w:rFonts w:ascii="Arial Narrow" w:hAnsi="Arial Narrow" w:cs="Tahoma"/>
          <w:bCs/>
          <w:iCs/>
          <w:sz w:val="28"/>
          <w:szCs w:val="28"/>
        </w:rPr>
        <w:t xml:space="preserve">la recurrente </w:t>
      </w:r>
      <w:r w:rsidR="00AC7B33" w:rsidRPr="00D456FD">
        <w:rPr>
          <w:rFonts w:ascii="Arial Narrow" w:hAnsi="Arial Narrow" w:cs="Tahoma"/>
          <w:bCs/>
          <w:iCs/>
          <w:sz w:val="28"/>
          <w:szCs w:val="28"/>
        </w:rPr>
        <w:t xml:space="preserve">responde por la suma adicional </w:t>
      </w:r>
      <w:r w:rsidR="000B5CAA" w:rsidRPr="00D456FD">
        <w:rPr>
          <w:rFonts w:ascii="Arial Narrow" w:hAnsi="Arial Narrow" w:cs="Tahoma"/>
          <w:bCs/>
          <w:iCs/>
          <w:sz w:val="28"/>
          <w:szCs w:val="28"/>
        </w:rPr>
        <w:t xml:space="preserve">para financiar la pensión de invalidez, </w:t>
      </w:r>
      <w:r w:rsidR="00AC7B33" w:rsidRPr="00D456FD">
        <w:rPr>
          <w:rFonts w:ascii="Arial Narrow" w:hAnsi="Arial Narrow" w:cs="Tahoma"/>
          <w:bCs/>
          <w:iCs/>
          <w:sz w:val="28"/>
          <w:szCs w:val="28"/>
        </w:rPr>
        <w:t>cuando el afiliado sea declarado inválido por la compañía</w:t>
      </w:r>
      <w:r w:rsidR="005B1443" w:rsidRPr="00D456FD">
        <w:rPr>
          <w:rFonts w:ascii="Arial Narrow" w:hAnsi="Arial Narrow" w:cs="Tahoma"/>
          <w:bCs/>
          <w:iCs/>
          <w:sz w:val="28"/>
          <w:szCs w:val="28"/>
        </w:rPr>
        <w:t xml:space="preserve"> o por la Junta Regional de Calificación, en primera instancia.</w:t>
      </w:r>
    </w:p>
    <w:p w:rsidR="003A12F3" w:rsidRPr="00D456FD" w:rsidRDefault="003A12F3" w:rsidP="00A17AB0">
      <w:pPr>
        <w:pStyle w:val="Sansinterligne"/>
        <w:rPr>
          <w:sz w:val="32"/>
          <w:szCs w:val="32"/>
        </w:rPr>
      </w:pPr>
    </w:p>
    <w:p w:rsidR="007E3718" w:rsidRPr="00D456FD" w:rsidRDefault="009C29F0" w:rsidP="009C29F0">
      <w:pPr>
        <w:spacing w:line="360" w:lineRule="auto"/>
        <w:ind w:firstLine="709"/>
        <w:jc w:val="both"/>
        <w:rPr>
          <w:rFonts w:ascii="Arial Narrow" w:hAnsi="Arial Narrow" w:cs="Tahoma"/>
          <w:bCs/>
          <w:iCs/>
          <w:sz w:val="28"/>
          <w:szCs w:val="28"/>
        </w:rPr>
      </w:pPr>
      <w:r w:rsidRPr="00D456FD">
        <w:rPr>
          <w:rFonts w:ascii="Arial Narrow" w:hAnsi="Arial Narrow" w:cs="Tahoma"/>
          <w:bCs/>
          <w:iCs/>
          <w:sz w:val="28"/>
          <w:szCs w:val="28"/>
        </w:rPr>
        <w:t>Se confirmará</w:t>
      </w:r>
      <w:r w:rsidR="00B002AE" w:rsidRPr="00D456FD">
        <w:rPr>
          <w:rFonts w:ascii="Arial Narrow" w:hAnsi="Arial Narrow" w:cs="Tahoma"/>
          <w:bCs/>
          <w:iCs/>
          <w:sz w:val="28"/>
          <w:szCs w:val="28"/>
        </w:rPr>
        <w:t xml:space="preserve">, por ende, </w:t>
      </w:r>
      <w:r w:rsidR="007E3718" w:rsidRPr="00D456FD">
        <w:rPr>
          <w:rFonts w:ascii="Arial Narrow" w:hAnsi="Arial Narrow" w:cs="Arial"/>
          <w:iCs/>
          <w:sz w:val="28"/>
          <w:szCs w:val="28"/>
          <w:lang w:val="es-ES"/>
        </w:rPr>
        <w:t xml:space="preserve">la sentencia </w:t>
      </w:r>
      <w:r w:rsidR="00B01EF1" w:rsidRPr="00D456FD">
        <w:rPr>
          <w:rFonts w:ascii="Arial Narrow" w:hAnsi="Arial Narrow" w:cs="Arial"/>
          <w:iCs/>
          <w:sz w:val="28"/>
          <w:szCs w:val="28"/>
          <w:lang w:val="es-ES"/>
        </w:rPr>
        <w:t>apelada.</w:t>
      </w:r>
    </w:p>
    <w:p w:rsidR="007E3718" w:rsidRPr="00D456FD" w:rsidRDefault="007E3718" w:rsidP="00FE62D3">
      <w:pPr>
        <w:pStyle w:val="Sansinterligne"/>
        <w:rPr>
          <w:sz w:val="32"/>
          <w:szCs w:val="32"/>
          <w:lang w:val="es-ES"/>
        </w:rPr>
      </w:pPr>
      <w:r w:rsidRPr="00D456FD">
        <w:rPr>
          <w:sz w:val="28"/>
          <w:szCs w:val="28"/>
          <w:lang w:val="es-ES"/>
        </w:rPr>
        <w:tab/>
      </w:r>
    </w:p>
    <w:p w:rsidR="007E3718" w:rsidRPr="00D456FD" w:rsidRDefault="007E3718" w:rsidP="007E3718">
      <w:pPr>
        <w:jc w:val="both"/>
        <w:rPr>
          <w:rFonts w:ascii="Arial Narrow" w:hAnsi="Arial Narrow" w:cs="Arial"/>
          <w:iCs/>
          <w:sz w:val="28"/>
          <w:szCs w:val="28"/>
          <w:lang w:val="es-ES"/>
        </w:rPr>
      </w:pPr>
      <w:r w:rsidRPr="00D456FD">
        <w:rPr>
          <w:rFonts w:ascii="Arial Narrow" w:hAnsi="Arial Narrow" w:cs="Arial"/>
          <w:iCs/>
          <w:sz w:val="28"/>
          <w:szCs w:val="28"/>
          <w:lang w:val="es-ES"/>
        </w:rPr>
        <w:t xml:space="preserve">   </w:t>
      </w:r>
      <w:r w:rsidRPr="00D456FD">
        <w:rPr>
          <w:rFonts w:ascii="Arial Narrow" w:hAnsi="Arial Narrow" w:cs="Arial"/>
          <w:iCs/>
          <w:sz w:val="28"/>
          <w:szCs w:val="28"/>
          <w:lang w:val="es-ES"/>
        </w:rPr>
        <w:tab/>
      </w:r>
      <w:r w:rsidR="000670A9" w:rsidRPr="00D456FD">
        <w:rPr>
          <w:rFonts w:ascii="Arial Narrow" w:hAnsi="Arial Narrow" w:cs="Arial"/>
          <w:iCs/>
          <w:sz w:val="28"/>
          <w:szCs w:val="28"/>
          <w:lang w:val="es-ES"/>
        </w:rPr>
        <w:t>Costas en esta instancia a cargo de las recurrentes y en favor de la actora</w:t>
      </w:r>
      <w:r w:rsidRPr="00D456FD">
        <w:rPr>
          <w:rFonts w:ascii="Arial Narrow" w:hAnsi="Arial Narrow" w:cs="Arial"/>
          <w:iCs/>
          <w:sz w:val="28"/>
          <w:szCs w:val="28"/>
          <w:lang w:val="es-ES"/>
        </w:rPr>
        <w:t>.</w:t>
      </w:r>
    </w:p>
    <w:p w:rsidR="007E3718" w:rsidRPr="00D456FD" w:rsidRDefault="007E3718" w:rsidP="007E3718">
      <w:pPr>
        <w:spacing w:line="276" w:lineRule="auto"/>
        <w:ind w:firstLine="858"/>
        <w:jc w:val="both"/>
        <w:rPr>
          <w:rFonts w:ascii="Arial Narrow" w:hAnsi="Arial Narrow" w:cs="Arial"/>
          <w:iCs/>
          <w:sz w:val="32"/>
          <w:szCs w:val="32"/>
          <w:lang w:val="es-ES"/>
        </w:rPr>
      </w:pPr>
    </w:p>
    <w:p w:rsidR="007E3718" w:rsidRPr="00D456FD" w:rsidRDefault="007E3718" w:rsidP="007E3718">
      <w:pPr>
        <w:pStyle w:val="Prrafodelista1"/>
        <w:spacing w:after="0" w:line="360" w:lineRule="auto"/>
        <w:ind w:left="0" w:firstLine="900"/>
        <w:jc w:val="both"/>
        <w:rPr>
          <w:rFonts w:ascii="Arial Narrow" w:hAnsi="Arial Narrow"/>
          <w:sz w:val="28"/>
          <w:szCs w:val="28"/>
        </w:rPr>
      </w:pPr>
      <w:r w:rsidRPr="00D456FD">
        <w:rPr>
          <w:rFonts w:ascii="Arial Narrow" w:hAnsi="Arial Narrow"/>
          <w:sz w:val="28"/>
          <w:szCs w:val="28"/>
        </w:rPr>
        <w:t xml:space="preserve">En mérito de lo expuesto, el </w:t>
      </w:r>
      <w:r w:rsidRPr="00D456FD">
        <w:rPr>
          <w:rFonts w:ascii="Arial Narrow" w:hAnsi="Arial Narrow"/>
          <w:i/>
          <w:sz w:val="28"/>
          <w:szCs w:val="28"/>
        </w:rPr>
        <w:t>H. Tribunal Superior del Distrito Judicial de Pereira - Risaralda, Sala Laboral,</w:t>
      </w:r>
      <w:r w:rsidRPr="00D456FD">
        <w:rPr>
          <w:rFonts w:ascii="Arial Narrow" w:hAnsi="Arial Narrow"/>
          <w:sz w:val="28"/>
          <w:szCs w:val="28"/>
        </w:rPr>
        <w:t xml:space="preserve"> administrando justicia en nombre de la República y por autoridad de la ley,</w:t>
      </w:r>
    </w:p>
    <w:p w:rsidR="00D456FD" w:rsidRDefault="00D456FD" w:rsidP="007E3718">
      <w:pPr>
        <w:spacing w:line="360" w:lineRule="auto"/>
        <w:jc w:val="center"/>
        <w:rPr>
          <w:rFonts w:ascii="Arial Narrow" w:hAnsi="Arial Narrow" w:cs="Arial"/>
          <w:i/>
          <w:sz w:val="28"/>
          <w:szCs w:val="28"/>
        </w:rPr>
      </w:pPr>
    </w:p>
    <w:p w:rsidR="007E3718" w:rsidRPr="00D456FD" w:rsidRDefault="007E3718" w:rsidP="007E3718">
      <w:pPr>
        <w:spacing w:line="360" w:lineRule="auto"/>
        <w:jc w:val="center"/>
        <w:rPr>
          <w:rFonts w:ascii="Arial Narrow" w:hAnsi="Arial Narrow" w:cs="Arial"/>
          <w:i/>
          <w:sz w:val="28"/>
          <w:szCs w:val="28"/>
        </w:rPr>
      </w:pPr>
      <w:r w:rsidRPr="00D456FD">
        <w:rPr>
          <w:rFonts w:ascii="Arial Narrow" w:hAnsi="Arial Narrow" w:cs="Arial"/>
          <w:i/>
          <w:sz w:val="28"/>
          <w:szCs w:val="28"/>
        </w:rPr>
        <w:t>FALLA</w:t>
      </w:r>
    </w:p>
    <w:p w:rsidR="007E3718" w:rsidRPr="00D456FD" w:rsidRDefault="007E3718" w:rsidP="00440900">
      <w:pPr>
        <w:pStyle w:val="Sansinterligne"/>
        <w:rPr>
          <w:sz w:val="32"/>
          <w:szCs w:val="32"/>
        </w:rPr>
      </w:pPr>
    </w:p>
    <w:p w:rsidR="007E3718" w:rsidRPr="00D456FD" w:rsidRDefault="007E3718" w:rsidP="007E3718">
      <w:pPr>
        <w:spacing w:line="360" w:lineRule="auto"/>
        <w:ind w:firstLine="709"/>
        <w:jc w:val="both"/>
        <w:rPr>
          <w:rFonts w:ascii="Arial Narrow" w:hAnsi="Arial Narrow" w:cs="Tahoma"/>
          <w:b/>
          <w:sz w:val="28"/>
          <w:szCs w:val="28"/>
        </w:rPr>
      </w:pPr>
      <w:r w:rsidRPr="00D456FD">
        <w:rPr>
          <w:rFonts w:ascii="Arial Narrow" w:hAnsi="Arial Narrow" w:cs="Tahoma"/>
          <w:i/>
          <w:sz w:val="28"/>
          <w:szCs w:val="28"/>
        </w:rPr>
        <w:t xml:space="preserve">1. </w:t>
      </w:r>
      <w:r w:rsidRPr="00D456FD">
        <w:rPr>
          <w:rFonts w:ascii="Arial Narrow" w:hAnsi="Arial Narrow" w:cs="Tahoma"/>
          <w:sz w:val="28"/>
          <w:szCs w:val="28"/>
        </w:rPr>
        <w:t>Confirma</w:t>
      </w:r>
      <w:r w:rsidRPr="00D456FD">
        <w:rPr>
          <w:rFonts w:ascii="Arial Narrow" w:hAnsi="Arial Narrow" w:cs="Tahoma"/>
          <w:b/>
          <w:sz w:val="28"/>
          <w:szCs w:val="28"/>
        </w:rPr>
        <w:t xml:space="preserve"> </w:t>
      </w:r>
      <w:r w:rsidRPr="00D456FD">
        <w:rPr>
          <w:rFonts w:ascii="Arial Narrow" w:hAnsi="Arial Narrow" w:cs="Tahoma"/>
          <w:sz w:val="28"/>
          <w:szCs w:val="28"/>
        </w:rPr>
        <w:t xml:space="preserve">la sentencia proferida el </w:t>
      </w:r>
      <w:r w:rsidR="00611917" w:rsidRPr="00D456FD">
        <w:rPr>
          <w:rFonts w:ascii="Arial Narrow" w:hAnsi="Arial Narrow" w:cs="Tahoma"/>
          <w:sz w:val="28"/>
          <w:szCs w:val="28"/>
        </w:rPr>
        <w:t>20 de agosto de 2015</w:t>
      </w:r>
      <w:r w:rsidRPr="00D456FD">
        <w:rPr>
          <w:rFonts w:ascii="Arial Narrow" w:hAnsi="Arial Narrow" w:cs="Tahoma"/>
          <w:sz w:val="28"/>
          <w:szCs w:val="28"/>
        </w:rPr>
        <w:t xml:space="preserve"> </w:t>
      </w:r>
      <w:r w:rsidRPr="00D456FD">
        <w:rPr>
          <w:rFonts w:ascii="Arial Narrow" w:hAnsi="Arial Narrow" w:cs="Arial"/>
          <w:sz w:val="28"/>
          <w:szCs w:val="28"/>
        </w:rPr>
        <w:t xml:space="preserve">por el Juzgado Primero Laboral del Circuito de Pereira, dentro del proceso ordinario promovido por </w:t>
      </w:r>
      <w:r w:rsidR="00611917" w:rsidRPr="00D456FD">
        <w:rPr>
          <w:rFonts w:ascii="Arial Narrow" w:hAnsi="Arial Narrow" w:cs="Arial"/>
          <w:sz w:val="28"/>
          <w:szCs w:val="28"/>
        </w:rPr>
        <w:t xml:space="preserve">María </w:t>
      </w:r>
      <w:proofErr w:type="spellStart"/>
      <w:r w:rsidR="00611917" w:rsidRPr="00D456FD">
        <w:rPr>
          <w:rFonts w:ascii="Arial Narrow" w:hAnsi="Arial Narrow" w:cs="Arial"/>
          <w:sz w:val="28"/>
          <w:szCs w:val="28"/>
        </w:rPr>
        <w:t>Rubiela</w:t>
      </w:r>
      <w:proofErr w:type="spellEnd"/>
      <w:r w:rsidR="00611917" w:rsidRPr="00D456FD">
        <w:rPr>
          <w:rFonts w:ascii="Arial Narrow" w:hAnsi="Arial Narrow" w:cs="Arial"/>
          <w:sz w:val="28"/>
          <w:szCs w:val="28"/>
        </w:rPr>
        <w:t xml:space="preserve"> </w:t>
      </w:r>
      <w:proofErr w:type="spellStart"/>
      <w:r w:rsidR="00611917" w:rsidRPr="00D456FD">
        <w:rPr>
          <w:rFonts w:ascii="Arial Narrow" w:hAnsi="Arial Narrow" w:cs="Arial"/>
          <w:sz w:val="28"/>
          <w:szCs w:val="28"/>
        </w:rPr>
        <w:t>Ortíz</w:t>
      </w:r>
      <w:proofErr w:type="spellEnd"/>
      <w:r w:rsidR="00611917" w:rsidRPr="00D456FD">
        <w:rPr>
          <w:rFonts w:ascii="Arial Narrow" w:hAnsi="Arial Narrow" w:cs="Arial"/>
          <w:sz w:val="28"/>
          <w:szCs w:val="28"/>
        </w:rPr>
        <w:t xml:space="preserve"> Vélez</w:t>
      </w:r>
      <w:r w:rsidR="00611917" w:rsidRPr="00D456FD">
        <w:rPr>
          <w:rFonts w:ascii="Arial Narrow" w:hAnsi="Arial Narrow" w:cs="Arial"/>
          <w:b/>
          <w:sz w:val="28"/>
          <w:szCs w:val="28"/>
        </w:rPr>
        <w:t xml:space="preserve"> </w:t>
      </w:r>
      <w:r w:rsidR="00611917" w:rsidRPr="00D456FD">
        <w:rPr>
          <w:rFonts w:ascii="Arial Narrow" w:hAnsi="Arial Narrow" w:cs="Arial"/>
          <w:sz w:val="28"/>
          <w:szCs w:val="28"/>
        </w:rPr>
        <w:t xml:space="preserve">contra la AFP Porvenir S.A. y otra. </w:t>
      </w:r>
    </w:p>
    <w:p w:rsidR="007E3718" w:rsidRPr="00D456FD" w:rsidRDefault="007E3718" w:rsidP="007E3718">
      <w:pPr>
        <w:pStyle w:val="Sansinterligne"/>
        <w:rPr>
          <w:sz w:val="32"/>
          <w:szCs w:val="32"/>
        </w:rPr>
      </w:pPr>
    </w:p>
    <w:p w:rsidR="001C364B" w:rsidRPr="00D456FD" w:rsidRDefault="001C364B" w:rsidP="001C364B">
      <w:pPr>
        <w:ind w:left="709"/>
        <w:jc w:val="both"/>
        <w:rPr>
          <w:rFonts w:ascii="Arial Narrow" w:hAnsi="Arial Narrow" w:cs="Arial"/>
          <w:iCs/>
          <w:sz w:val="28"/>
          <w:szCs w:val="28"/>
          <w:lang w:val="es-ES"/>
        </w:rPr>
      </w:pPr>
      <w:r w:rsidRPr="00D456FD">
        <w:rPr>
          <w:rFonts w:ascii="Arial Narrow" w:hAnsi="Arial Narrow" w:cs="Arial"/>
          <w:iCs/>
          <w:sz w:val="28"/>
          <w:szCs w:val="28"/>
          <w:lang w:val="es-ES"/>
        </w:rPr>
        <w:t>2. Costas en esta instancia a cargo de las recurrentes y en favor de la actora.</w:t>
      </w:r>
    </w:p>
    <w:p w:rsidR="007E3718" w:rsidRPr="00D456FD" w:rsidRDefault="00611917" w:rsidP="00440900">
      <w:pPr>
        <w:pStyle w:val="Sansinterligne"/>
        <w:rPr>
          <w:rFonts w:ascii="Arial Narrow" w:hAnsi="Arial Narrow" w:cs="Microsoft Sans Serif"/>
          <w:bCs/>
          <w:i/>
          <w:iCs/>
          <w:sz w:val="28"/>
          <w:szCs w:val="28"/>
          <w:lang w:val="es-ES"/>
        </w:rPr>
      </w:pPr>
      <w:r w:rsidRPr="00D456FD">
        <w:rPr>
          <w:sz w:val="28"/>
          <w:szCs w:val="28"/>
          <w:lang w:val="es-ES"/>
        </w:rPr>
        <w:lastRenderedPageBreak/>
        <w:tab/>
      </w:r>
      <w:r w:rsidR="007E3718" w:rsidRPr="00D456FD">
        <w:rPr>
          <w:rFonts w:ascii="Arial Narrow" w:hAnsi="Arial Narrow" w:cs="Microsoft Sans Serif"/>
          <w:bCs/>
          <w:iCs/>
          <w:sz w:val="28"/>
          <w:szCs w:val="28"/>
          <w:lang w:val="es-ES"/>
        </w:rPr>
        <w:t>La anterior decisión queda notificada</w:t>
      </w:r>
      <w:r w:rsidR="007E3718" w:rsidRPr="00D456FD">
        <w:rPr>
          <w:rFonts w:ascii="Arial Narrow" w:hAnsi="Arial Narrow" w:cs="Microsoft Sans Serif"/>
          <w:bCs/>
          <w:i/>
          <w:iCs/>
          <w:sz w:val="28"/>
          <w:szCs w:val="28"/>
          <w:lang w:val="es-ES"/>
        </w:rPr>
        <w:t xml:space="preserve"> en estrados.</w:t>
      </w:r>
    </w:p>
    <w:p w:rsidR="007E3718" w:rsidRPr="00611917" w:rsidRDefault="007E3718" w:rsidP="007E3718">
      <w:pPr>
        <w:spacing w:line="360" w:lineRule="auto"/>
        <w:ind w:firstLine="709"/>
        <w:jc w:val="both"/>
        <w:rPr>
          <w:rFonts w:ascii="Arial Narrow" w:hAnsi="Arial Narrow" w:cs="Microsoft Sans Serif"/>
          <w:bCs/>
          <w:i/>
          <w:iCs/>
          <w:sz w:val="28"/>
          <w:szCs w:val="28"/>
          <w:lang w:val="es-ES"/>
        </w:rPr>
      </w:pPr>
    </w:p>
    <w:p w:rsidR="007E3718" w:rsidRPr="00611917" w:rsidRDefault="007E3718" w:rsidP="007E3718">
      <w:pPr>
        <w:pStyle w:val="Sansinterligne"/>
        <w:rPr>
          <w:lang w:val="es-ES"/>
        </w:rPr>
      </w:pPr>
    </w:p>
    <w:p w:rsidR="007E3718" w:rsidRPr="00611917" w:rsidRDefault="007E3718" w:rsidP="007E3718">
      <w:pPr>
        <w:ind w:firstLine="709"/>
        <w:jc w:val="both"/>
        <w:rPr>
          <w:rFonts w:ascii="Arial Narrow" w:hAnsi="Arial Narrow" w:cs="Microsoft Sans Serif"/>
          <w:bCs/>
          <w:iCs/>
          <w:sz w:val="28"/>
          <w:szCs w:val="28"/>
          <w:lang w:val="es-ES"/>
        </w:rPr>
      </w:pPr>
    </w:p>
    <w:p w:rsidR="007E3718" w:rsidRPr="00611917" w:rsidRDefault="007E3718" w:rsidP="007E3718">
      <w:pPr>
        <w:ind w:firstLine="709"/>
        <w:jc w:val="both"/>
        <w:rPr>
          <w:rFonts w:ascii="Arial Narrow" w:hAnsi="Arial Narrow" w:cs="Microsoft Sans Serif"/>
          <w:bCs/>
          <w:iCs/>
          <w:sz w:val="28"/>
          <w:szCs w:val="28"/>
          <w:lang w:val="es-ES"/>
        </w:rPr>
      </w:pPr>
    </w:p>
    <w:p w:rsidR="007E3718" w:rsidRPr="00611917" w:rsidRDefault="007E3718" w:rsidP="007E3718">
      <w:pPr>
        <w:ind w:firstLine="709"/>
        <w:jc w:val="center"/>
        <w:rPr>
          <w:rFonts w:ascii="Arial Narrow" w:hAnsi="Arial Narrow" w:cs="Microsoft Sans Serif"/>
          <w:bCs/>
          <w:iCs/>
          <w:sz w:val="28"/>
          <w:szCs w:val="28"/>
          <w:lang w:val="es-ES"/>
        </w:rPr>
      </w:pPr>
      <w:r w:rsidRPr="00611917">
        <w:rPr>
          <w:rFonts w:ascii="Arial Narrow" w:hAnsi="Arial Narrow" w:cs="Microsoft Sans Serif"/>
          <w:bCs/>
          <w:iCs/>
          <w:sz w:val="28"/>
          <w:szCs w:val="28"/>
          <w:lang w:val="es-ES"/>
        </w:rPr>
        <w:t>FRANCISCO JAVIER TAMAYO TABARES</w:t>
      </w:r>
    </w:p>
    <w:p w:rsidR="007E3718" w:rsidRPr="00611917" w:rsidRDefault="007E3718" w:rsidP="007E3718">
      <w:pPr>
        <w:ind w:firstLine="709"/>
        <w:jc w:val="center"/>
        <w:rPr>
          <w:rFonts w:ascii="Arial Narrow" w:hAnsi="Arial Narrow" w:cs="Microsoft Sans Serif"/>
          <w:sz w:val="28"/>
          <w:szCs w:val="28"/>
          <w:lang w:val="es-ES"/>
        </w:rPr>
      </w:pPr>
      <w:r w:rsidRPr="00611917">
        <w:rPr>
          <w:rFonts w:ascii="Arial Narrow" w:hAnsi="Arial Narrow" w:cs="Microsoft Sans Serif"/>
          <w:sz w:val="28"/>
          <w:szCs w:val="28"/>
          <w:lang w:val="es-ES"/>
        </w:rPr>
        <w:t xml:space="preserve">Magistrado Ponente </w:t>
      </w:r>
    </w:p>
    <w:p w:rsidR="007E3718" w:rsidRPr="00611917" w:rsidRDefault="007E3718" w:rsidP="007E3718">
      <w:pPr>
        <w:ind w:firstLine="709"/>
        <w:jc w:val="both"/>
        <w:rPr>
          <w:rFonts w:ascii="Arial Narrow" w:hAnsi="Arial Narrow" w:cs="Microsoft Sans Serif"/>
          <w:sz w:val="28"/>
          <w:szCs w:val="28"/>
          <w:lang w:val="es-ES"/>
        </w:rPr>
      </w:pPr>
    </w:p>
    <w:p w:rsidR="007E3718" w:rsidRPr="00611917" w:rsidRDefault="007E3718" w:rsidP="007E3718">
      <w:pPr>
        <w:ind w:firstLine="709"/>
        <w:jc w:val="both"/>
        <w:rPr>
          <w:rFonts w:ascii="Arial Narrow" w:hAnsi="Arial Narrow" w:cs="Microsoft Sans Serif"/>
          <w:sz w:val="28"/>
          <w:szCs w:val="28"/>
          <w:lang w:val="es-ES"/>
        </w:rPr>
      </w:pPr>
    </w:p>
    <w:p w:rsidR="007E3718" w:rsidRPr="00611917" w:rsidRDefault="007E3718" w:rsidP="007E3718">
      <w:pPr>
        <w:ind w:firstLine="709"/>
        <w:jc w:val="both"/>
        <w:rPr>
          <w:rFonts w:ascii="Arial Narrow" w:hAnsi="Arial Narrow" w:cs="Microsoft Sans Serif"/>
          <w:sz w:val="28"/>
          <w:szCs w:val="28"/>
          <w:lang w:val="es-ES"/>
        </w:rPr>
      </w:pPr>
    </w:p>
    <w:p w:rsidR="007E3718" w:rsidRPr="00611917" w:rsidRDefault="007E3718" w:rsidP="007E3718">
      <w:pPr>
        <w:ind w:firstLine="709"/>
        <w:jc w:val="both"/>
        <w:rPr>
          <w:rFonts w:ascii="Arial Narrow" w:hAnsi="Arial Narrow" w:cs="Microsoft Sans Serif"/>
          <w:sz w:val="28"/>
          <w:szCs w:val="28"/>
          <w:lang w:val="es-ES"/>
        </w:rPr>
      </w:pPr>
    </w:p>
    <w:p w:rsidR="007E3718" w:rsidRPr="00611917" w:rsidRDefault="007E3718" w:rsidP="007E3718">
      <w:pPr>
        <w:ind w:firstLine="709"/>
        <w:jc w:val="both"/>
        <w:rPr>
          <w:rFonts w:ascii="Arial Narrow" w:hAnsi="Arial Narrow" w:cs="Microsoft Sans Serif"/>
          <w:sz w:val="28"/>
          <w:szCs w:val="28"/>
          <w:lang w:val="es-ES"/>
        </w:rPr>
      </w:pPr>
    </w:p>
    <w:p w:rsidR="007E3718" w:rsidRPr="00611917" w:rsidRDefault="007E3718" w:rsidP="007E3718">
      <w:pPr>
        <w:jc w:val="both"/>
        <w:rPr>
          <w:rFonts w:ascii="Arial Narrow" w:hAnsi="Arial Narrow" w:cs="Microsoft Sans Serif"/>
          <w:sz w:val="28"/>
          <w:szCs w:val="28"/>
          <w:lang w:val="es-ES"/>
        </w:rPr>
      </w:pPr>
      <w:r w:rsidRPr="00611917">
        <w:rPr>
          <w:rFonts w:ascii="Arial Narrow" w:hAnsi="Arial Narrow" w:cs="Microsoft Sans Serif"/>
          <w:bCs/>
          <w:iCs/>
          <w:sz w:val="28"/>
          <w:szCs w:val="28"/>
          <w:lang w:val="es-ES"/>
        </w:rPr>
        <w:t xml:space="preserve">ANA LUCÍA CAICEDO CALDERÓN                            </w:t>
      </w:r>
      <w:r w:rsidR="001C364B">
        <w:rPr>
          <w:rFonts w:ascii="Arial Narrow" w:hAnsi="Arial Narrow" w:cs="Microsoft Sans Serif"/>
          <w:bCs/>
          <w:iCs/>
          <w:sz w:val="28"/>
          <w:szCs w:val="28"/>
          <w:lang w:val="es-ES"/>
        </w:rPr>
        <w:t>OLGA LUCÍA HOYOS SEPÚLVEDA</w:t>
      </w:r>
      <w:r w:rsidRPr="00611917">
        <w:rPr>
          <w:rFonts w:ascii="Arial Narrow" w:hAnsi="Arial Narrow" w:cs="Microsoft Sans Serif"/>
          <w:sz w:val="28"/>
          <w:szCs w:val="28"/>
          <w:lang w:val="es-ES"/>
        </w:rPr>
        <w:t xml:space="preserve"> </w:t>
      </w:r>
    </w:p>
    <w:p w:rsidR="007E3718" w:rsidRPr="00611917" w:rsidRDefault="007E3718" w:rsidP="007E3718">
      <w:pPr>
        <w:jc w:val="both"/>
        <w:rPr>
          <w:rFonts w:ascii="Arial Narrow" w:hAnsi="Arial Narrow" w:cs="Microsoft Sans Serif"/>
          <w:sz w:val="28"/>
          <w:szCs w:val="28"/>
          <w:lang w:val="es-ES"/>
        </w:rPr>
      </w:pPr>
      <w:r w:rsidRPr="00611917">
        <w:rPr>
          <w:rFonts w:ascii="Arial Narrow" w:hAnsi="Arial Narrow" w:cs="Microsoft Sans Serif"/>
          <w:sz w:val="28"/>
          <w:szCs w:val="28"/>
          <w:lang w:val="es-ES"/>
        </w:rPr>
        <w:tab/>
        <w:t xml:space="preserve">      Magistrada</w:t>
      </w:r>
      <w:r w:rsidRPr="00611917">
        <w:rPr>
          <w:rFonts w:ascii="Arial Narrow" w:hAnsi="Arial Narrow" w:cs="Microsoft Sans Serif"/>
          <w:sz w:val="28"/>
          <w:szCs w:val="28"/>
          <w:lang w:val="es-ES"/>
        </w:rPr>
        <w:tab/>
      </w:r>
      <w:r w:rsidRPr="00611917">
        <w:rPr>
          <w:rFonts w:ascii="Arial Narrow" w:hAnsi="Arial Narrow" w:cs="Microsoft Sans Serif"/>
          <w:sz w:val="28"/>
          <w:szCs w:val="28"/>
          <w:lang w:val="es-ES"/>
        </w:rPr>
        <w:tab/>
      </w:r>
      <w:r w:rsidRPr="00611917">
        <w:rPr>
          <w:rFonts w:ascii="Arial Narrow" w:hAnsi="Arial Narrow" w:cs="Microsoft Sans Serif"/>
          <w:sz w:val="28"/>
          <w:szCs w:val="28"/>
          <w:lang w:val="es-ES"/>
        </w:rPr>
        <w:tab/>
      </w:r>
      <w:r w:rsidRPr="00611917">
        <w:rPr>
          <w:rFonts w:ascii="Arial Narrow" w:hAnsi="Arial Narrow" w:cs="Microsoft Sans Serif"/>
          <w:sz w:val="28"/>
          <w:szCs w:val="28"/>
          <w:lang w:val="es-ES"/>
        </w:rPr>
        <w:tab/>
      </w:r>
      <w:r w:rsidRPr="00611917">
        <w:rPr>
          <w:rFonts w:ascii="Arial Narrow" w:hAnsi="Arial Narrow" w:cs="Microsoft Sans Serif"/>
          <w:sz w:val="28"/>
          <w:szCs w:val="28"/>
          <w:lang w:val="es-ES"/>
        </w:rPr>
        <w:tab/>
      </w:r>
      <w:r w:rsidRPr="00611917">
        <w:rPr>
          <w:rFonts w:ascii="Arial Narrow" w:hAnsi="Arial Narrow" w:cs="Microsoft Sans Serif"/>
          <w:sz w:val="28"/>
          <w:szCs w:val="28"/>
          <w:lang w:val="es-ES"/>
        </w:rPr>
        <w:tab/>
      </w:r>
      <w:proofErr w:type="spellStart"/>
      <w:r w:rsidRPr="00611917">
        <w:rPr>
          <w:rFonts w:ascii="Arial Narrow" w:hAnsi="Arial Narrow" w:cs="Microsoft Sans Serif"/>
          <w:sz w:val="28"/>
          <w:szCs w:val="28"/>
          <w:lang w:val="es-ES"/>
        </w:rPr>
        <w:t>Magistrad</w:t>
      </w:r>
      <w:r w:rsidR="001C364B">
        <w:rPr>
          <w:rFonts w:ascii="Arial Narrow" w:hAnsi="Arial Narrow" w:cs="Microsoft Sans Serif"/>
          <w:sz w:val="28"/>
          <w:szCs w:val="28"/>
          <w:lang w:val="es-ES"/>
        </w:rPr>
        <w:t>a</w:t>
      </w:r>
      <w:proofErr w:type="spellEnd"/>
    </w:p>
    <w:p w:rsidR="007E3718" w:rsidRPr="00611917" w:rsidRDefault="007E3718" w:rsidP="007E3718">
      <w:pPr>
        <w:ind w:firstLine="709"/>
        <w:jc w:val="both"/>
        <w:rPr>
          <w:rFonts w:ascii="Arial Narrow" w:hAnsi="Arial Narrow" w:cs="Microsoft Sans Serif"/>
          <w:bCs/>
          <w:iCs/>
          <w:sz w:val="28"/>
          <w:szCs w:val="28"/>
          <w:lang w:val="es-ES"/>
        </w:rPr>
      </w:pPr>
    </w:p>
    <w:p w:rsidR="007E3718" w:rsidRPr="00611917" w:rsidRDefault="007E3718" w:rsidP="007E3718">
      <w:pPr>
        <w:ind w:firstLine="709"/>
        <w:jc w:val="both"/>
        <w:rPr>
          <w:rFonts w:ascii="Arial Narrow" w:hAnsi="Arial Narrow" w:cs="Microsoft Sans Serif"/>
          <w:bCs/>
          <w:iCs/>
          <w:sz w:val="28"/>
          <w:szCs w:val="28"/>
          <w:lang w:val="es-ES"/>
        </w:rPr>
      </w:pPr>
    </w:p>
    <w:p w:rsidR="007E3718" w:rsidRPr="00611917" w:rsidRDefault="007E3718" w:rsidP="007E3718">
      <w:pPr>
        <w:ind w:firstLine="709"/>
        <w:jc w:val="both"/>
        <w:rPr>
          <w:rFonts w:ascii="Arial Narrow" w:hAnsi="Arial Narrow" w:cs="Microsoft Sans Serif"/>
          <w:bCs/>
          <w:iCs/>
          <w:sz w:val="28"/>
          <w:szCs w:val="28"/>
          <w:lang w:val="es-ES"/>
        </w:rPr>
      </w:pPr>
    </w:p>
    <w:p w:rsidR="007E3718" w:rsidRPr="00611917" w:rsidRDefault="00611917" w:rsidP="007E3718">
      <w:pPr>
        <w:ind w:firstLine="709"/>
        <w:jc w:val="center"/>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Alonso Gaviria </w:t>
      </w:r>
      <w:r w:rsidR="005A4C77">
        <w:rPr>
          <w:rFonts w:ascii="Arial Narrow" w:hAnsi="Arial Narrow" w:cs="Microsoft Sans Serif"/>
          <w:bCs/>
          <w:iCs/>
          <w:sz w:val="28"/>
          <w:szCs w:val="28"/>
          <w:lang w:val="es-ES"/>
        </w:rPr>
        <w:t xml:space="preserve">Ocampo </w:t>
      </w:r>
    </w:p>
    <w:p w:rsidR="007E3718" w:rsidRDefault="008877DF" w:rsidP="00440900">
      <w:pPr>
        <w:ind w:firstLine="709"/>
        <w:jc w:val="center"/>
      </w:pPr>
      <w:bookmarkStart w:id="0" w:name="_GoBack"/>
      <w:bookmarkEnd w:id="0"/>
      <w:r>
        <w:rPr>
          <w:rFonts w:ascii="Arial Narrow" w:hAnsi="Arial Narrow" w:cs="Microsoft Sans Serif"/>
          <w:iCs/>
          <w:sz w:val="28"/>
          <w:szCs w:val="28"/>
          <w:lang w:val="es-ES"/>
        </w:rPr>
        <w:t>Secretario</w:t>
      </w:r>
    </w:p>
    <w:sectPr w:rsidR="007E3718" w:rsidSect="007E3718">
      <w:headerReference w:type="even" r:id="rId9"/>
      <w:headerReference w:type="default" r:id="rId10"/>
      <w:footerReference w:type="even" r:id="rId11"/>
      <w:footerReference w:type="default" r:id="rId12"/>
      <w:headerReference w:type="first" r:id="rId13"/>
      <w:pgSz w:w="12242" w:h="18722" w:code="121"/>
      <w:pgMar w:top="1418" w:right="1701" w:bottom="1701" w:left="1701" w:header="709"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A80" w:rsidRDefault="00745A80" w:rsidP="007E3718">
      <w:r>
        <w:separator/>
      </w:r>
    </w:p>
  </w:endnote>
  <w:endnote w:type="continuationSeparator" w:id="0">
    <w:p w:rsidR="00745A80" w:rsidRDefault="00745A80" w:rsidP="007E3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9C7" w:rsidRDefault="00E42B75" w:rsidP="00C90EC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519C7" w:rsidRDefault="00745A80" w:rsidP="00C90EC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198146"/>
      <w:docPartObj>
        <w:docPartGallery w:val="Page Numbers (Bottom of Page)"/>
        <w:docPartUnique/>
      </w:docPartObj>
    </w:sdtPr>
    <w:sdtEndPr/>
    <w:sdtContent>
      <w:p w:rsidR="00D76D51" w:rsidRDefault="00E42B75">
        <w:pPr>
          <w:pStyle w:val="Pieddepage"/>
          <w:jc w:val="center"/>
        </w:pPr>
        <w:r>
          <w:fldChar w:fldCharType="begin"/>
        </w:r>
        <w:r>
          <w:instrText>PAGE   \* MERGEFORMAT</w:instrText>
        </w:r>
        <w:r>
          <w:fldChar w:fldCharType="separate"/>
        </w:r>
        <w:r w:rsidR="00D456FD" w:rsidRPr="00D456FD">
          <w:rPr>
            <w:noProof/>
            <w:lang w:val="es-ES"/>
          </w:rPr>
          <w:t>7</w:t>
        </w:r>
        <w:r>
          <w:fldChar w:fldCharType="end"/>
        </w:r>
      </w:p>
    </w:sdtContent>
  </w:sdt>
  <w:p w:rsidR="00C85FB9" w:rsidRDefault="00745A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A80" w:rsidRDefault="00745A80" w:rsidP="007E3718">
      <w:r>
        <w:separator/>
      </w:r>
    </w:p>
  </w:footnote>
  <w:footnote w:type="continuationSeparator" w:id="0">
    <w:p w:rsidR="00745A80" w:rsidRDefault="00745A80" w:rsidP="007E3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9C7" w:rsidRDefault="00E42B75" w:rsidP="00C90EC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519C7" w:rsidRDefault="00745A80">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9C7" w:rsidRDefault="00745A80" w:rsidP="00C90EC8">
    <w:pPr>
      <w:pStyle w:val="En-tte"/>
      <w:framePr w:wrap="around" w:vAnchor="text" w:hAnchor="margin" w:xAlign="right" w:y="1"/>
      <w:rPr>
        <w:rStyle w:val="Numrodepage"/>
      </w:rPr>
    </w:pPr>
  </w:p>
  <w:p w:rsidR="002519C7" w:rsidRPr="00D058DE" w:rsidRDefault="00E42B75" w:rsidP="00C90EC8">
    <w:pPr>
      <w:pStyle w:val="Titre2"/>
      <w:tabs>
        <w:tab w:val="right" w:pos="8931"/>
      </w:tabs>
      <w:ind w:right="-92"/>
      <w:rPr>
        <w:rFonts w:ascii="Arial Narrow" w:hAnsi="Arial Narrow" w:cs="Arial"/>
        <w:bCs/>
        <w:sz w:val="16"/>
        <w:szCs w:val="16"/>
      </w:rPr>
    </w:pPr>
    <w:r w:rsidRPr="00D058DE">
      <w:rPr>
        <w:rFonts w:ascii="Arial Narrow" w:hAnsi="Arial Narrow" w:cs="Arial"/>
        <w:sz w:val="16"/>
        <w:szCs w:val="16"/>
      </w:rPr>
      <w:t xml:space="preserve">Radicación No. </w:t>
    </w:r>
    <w:r w:rsidRPr="00D058DE">
      <w:rPr>
        <w:rFonts w:ascii="Arial Narrow" w:hAnsi="Arial Narrow" w:cs="Arial"/>
        <w:bCs/>
        <w:sz w:val="16"/>
        <w:szCs w:val="16"/>
      </w:rPr>
      <w:t>66001–31-05–00</w:t>
    </w:r>
    <w:r>
      <w:rPr>
        <w:rFonts w:ascii="Arial Narrow" w:hAnsi="Arial Narrow" w:cs="Arial"/>
        <w:bCs/>
        <w:sz w:val="16"/>
        <w:szCs w:val="16"/>
      </w:rPr>
      <w:t>1</w:t>
    </w:r>
    <w:r w:rsidRPr="00D058DE">
      <w:rPr>
        <w:rFonts w:ascii="Arial Narrow" w:hAnsi="Arial Narrow" w:cs="Arial"/>
        <w:bCs/>
        <w:sz w:val="16"/>
        <w:szCs w:val="16"/>
      </w:rPr>
      <w:t>–201</w:t>
    </w:r>
    <w:r>
      <w:rPr>
        <w:rFonts w:ascii="Arial Narrow" w:hAnsi="Arial Narrow" w:cs="Arial"/>
        <w:bCs/>
        <w:sz w:val="16"/>
        <w:szCs w:val="16"/>
      </w:rPr>
      <w:t>4-00</w:t>
    </w:r>
    <w:r w:rsidR="007E3718">
      <w:rPr>
        <w:rFonts w:ascii="Arial Narrow" w:hAnsi="Arial Narrow" w:cs="Arial"/>
        <w:bCs/>
        <w:sz w:val="16"/>
        <w:szCs w:val="16"/>
      </w:rPr>
      <w:t>434-01</w:t>
    </w:r>
  </w:p>
  <w:p w:rsidR="00223179" w:rsidRPr="00D058DE" w:rsidRDefault="00745A80" w:rsidP="00C92607">
    <w:pPr>
      <w:pStyle w:val="Pieddepage"/>
      <w:framePr w:wrap="auto" w:vAnchor="page" w:hAnchor="page" w:x="1699" w:y="1126"/>
      <w:ind w:right="360"/>
    </w:pPr>
  </w:p>
  <w:p w:rsidR="002519C7" w:rsidRPr="00D058DE" w:rsidRDefault="007E3718" w:rsidP="00C90EC8">
    <w:pPr>
      <w:rPr>
        <w:rFonts w:ascii="Arial Narrow" w:hAnsi="Arial Narrow" w:cs="Arial"/>
        <w:sz w:val="16"/>
        <w:szCs w:val="16"/>
        <w:lang w:val="es-ES"/>
      </w:rPr>
    </w:pPr>
    <w:r>
      <w:rPr>
        <w:rFonts w:ascii="Arial Narrow" w:hAnsi="Arial Narrow" w:cs="Arial"/>
        <w:sz w:val="16"/>
        <w:szCs w:val="16"/>
        <w:lang w:val="es-ES"/>
      </w:rPr>
      <w:t xml:space="preserve">María </w:t>
    </w:r>
    <w:proofErr w:type="spellStart"/>
    <w:r>
      <w:rPr>
        <w:rFonts w:ascii="Arial Narrow" w:hAnsi="Arial Narrow" w:cs="Arial"/>
        <w:sz w:val="16"/>
        <w:szCs w:val="16"/>
        <w:lang w:val="es-ES"/>
      </w:rPr>
      <w:t>Rubiela</w:t>
    </w:r>
    <w:proofErr w:type="spellEnd"/>
    <w:r>
      <w:rPr>
        <w:rFonts w:ascii="Arial Narrow" w:hAnsi="Arial Narrow" w:cs="Arial"/>
        <w:sz w:val="16"/>
        <w:szCs w:val="16"/>
        <w:lang w:val="es-ES"/>
      </w:rPr>
      <w:t xml:space="preserve"> </w:t>
    </w:r>
    <w:proofErr w:type="spellStart"/>
    <w:r>
      <w:rPr>
        <w:rFonts w:ascii="Arial Narrow" w:hAnsi="Arial Narrow" w:cs="Arial"/>
        <w:sz w:val="16"/>
        <w:szCs w:val="16"/>
        <w:lang w:val="es-ES"/>
      </w:rPr>
      <w:t>Ortíz</w:t>
    </w:r>
    <w:proofErr w:type="spellEnd"/>
    <w:r>
      <w:rPr>
        <w:rFonts w:ascii="Arial Narrow" w:hAnsi="Arial Narrow" w:cs="Arial"/>
        <w:sz w:val="16"/>
        <w:szCs w:val="16"/>
        <w:lang w:val="es-ES"/>
      </w:rPr>
      <w:t xml:space="preserve"> Vélez </w:t>
    </w:r>
    <w:r w:rsidR="00E42B75">
      <w:rPr>
        <w:rFonts w:ascii="Arial Narrow" w:hAnsi="Arial Narrow" w:cs="Arial"/>
        <w:sz w:val="16"/>
        <w:szCs w:val="16"/>
        <w:lang w:val="es-ES"/>
      </w:rPr>
      <w:t xml:space="preserve">Vs </w:t>
    </w:r>
    <w:r>
      <w:rPr>
        <w:rFonts w:ascii="Arial Narrow" w:hAnsi="Arial Narrow" w:cs="Arial"/>
        <w:sz w:val="16"/>
        <w:szCs w:val="16"/>
        <w:lang w:val="es-ES"/>
      </w:rPr>
      <w:t>Porvenir S.A. y otros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9C7" w:rsidRPr="006258A8" w:rsidRDefault="00E42B75" w:rsidP="00C90EC8">
    <w:pPr>
      <w:pStyle w:val="En-tte"/>
      <w:ind w:right="-59"/>
      <w:rPr>
        <w:rFonts w:ascii="Arial" w:hAnsi="Arial" w:cs="Arial"/>
        <w:i/>
      </w:rPr>
    </w:pPr>
    <w:r w:rsidRPr="006258A8">
      <w:rPr>
        <w:rFonts w:ascii="Arial" w:hAnsi="Arial" w:cs="Arial"/>
        <w:i/>
      </w:rPr>
      <w:t>Radicación No. 66001-31-05-002-2010-00758-01</w:t>
    </w:r>
  </w:p>
  <w:p w:rsidR="002519C7" w:rsidRPr="007D6B28" w:rsidRDefault="00745A80" w:rsidP="00C90E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B803DA"/>
    <w:multiLevelType w:val="multilevel"/>
    <w:tmpl w:val="B596A8F6"/>
    <w:lvl w:ilvl="0">
      <w:start w:val="1"/>
      <w:numFmt w:val="upperRoman"/>
      <w:lvlText w:val="%1."/>
      <w:lvlJc w:val="left"/>
      <w:pPr>
        <w:ind w:left="1429" w:hanging="720"/>
      </w:pPr>
      <w:rPr>
        <w:rFonts w:hint="default"/>
      </w:rPr>
    </w:lvl>
    <w:lvl w:ilvl="1">
      <w:start w:val="2"/>
      <w:numFmt w:val="decimal"/>
      <w:isLgl/>
      <w:lvlText w:val="%1.%2"/>
      <w:lvlJc w:val="left"/>
      <w:pPr>
        <w:ind w:left="1099" w:hanging="390"/>
      </w:pPr>
      <w:rPr>
        <w:rFonts w:hint="default"/>
        <w:b w:val="0"/>
        <w:i/>
      </w:rPr>
    </w:lvl>
    <w:lvl w:ilvl="2">
      <w:start w:val="1"/>
      <w:numFmt w:val="decimal"/>
      <w:isLgl/>
      <w:lvlText w:val="%1.%2.%3"/>
      <w:lvlJc w:val="left"/>
      <w:pPr>
        <w:ind w:left="1429" w:hanging="720"/>
      </w:pPr>
      <w:rPr>
        <w:rFonts w:hint="default"/>
        <w:b/>
        <w:i/>
      </w:rPr>
    </w:lvl>
    <w:lvl w:ilvl="3">
      <w:start w:val="1"/>
      <w:numFmt w:val="decimal"/>
      <w:isLgl/>
      <w:lvlText w:val="%1.%2.%3.%4"/>
      <w:lvlJc w:val="left"/>
      <w:pPr>
        <w:ind w:left="1429" w:hanging="720"/>
      </w:pPr>
      <w:rPr>
        <w:rFonts w:hint="default"/>
        <w:b/>
        <w:i/>
      </w:rPr>
    </w:lvl>
    <w:lvl w:ilvl="4">
      <w:start w:val="1"/>
      <w:numFmt w:val="decimal"/>
      <w:isLgl/>
      <w:lvlText w:val="%1.%2.%3.%4.%5"/>
      <w:lvlJc w:val="left"/>
      <w:pPr>
        <w:ind w:left="1789" w:hanging="1080"/>
      </w:pPr>
      <w:rPr>
        <w:rFonts w:hint="default"/>
        <w:b/>
        <w:i/>
      </w:rPr>
    </w:lvl>
    <w:lvl w:ilvl="5">
      <w:start w:val="1"/>
      <w:numFmt w:val="decimal"/>
      <w:isLgl/>
      <w:lvlText w:val="%1.%2.%3.%4.%5.%6"/>
      <w:lvlJc w:val="left"/>
      <w:pPr>
        <w:ind w:left="2149" w:hanging="1440"/>
      </w:pPr>
      <w:rPr>
        <w:rFonts w:hint="default"/>
        <w:b/>
        <w:i/>
      </w:rPr>
    </w:lvl>
    <w:lvl w:ilvl="6">
      <w:start w:val="1"/>
      <w:numFmt w:val="decimal"/>
      <w:isLgl/>
      <w:lvlText w:val="%1.%2.%3.%4.%5.%6.%7"/>
      <w:lvlJc w:val="left"/>
      <w:pPr>
        <w:ind w:left="2149" w:hanging="1440"/>
      </w:pPr>
      <w:rPr>
        <w:rFonts w:hint="default"/>
        <w:b/>
        <w:i/>
      </w:rPr>
    </w:lvl>
    <w:lvl w:ilvl="7">
      <w:start w:val="1"/>
      <w:numFmt w:val="decimal"/>
      <w:isLgl/>
      <w:lvlText w:val="%1.%2.%3.%4.%5.%6.%7.%8"/>
      <w:lvlJc w:val="left"/>
      <w:pPr>
        <w:ind w:left="2509" w:hanging="1800"/>
      </w:pPr>
      <w:rPr>
        <w:rFonts w:hint="default"/>
        <w:b/>
        <w:i/>
      </w:rPr>
    </w:lvl>
    <w:lvl w:ilvl="8">
      <w:start w:val="1"/>
      <w:numFmt w:val="decimal"/>
      <w:isLgl/>
      <w:lvlText w:val="%1.%2.%3.%4.%5.%6.%7.%8.%9"/>
      <w:lvlJc w:val="left"/>
      <w:pPr>
        <w:ind w:left="2509" w:hanging="1800"/>
      </w:pPr>
      <w:rPr>
        <w:rFonts w:hint="default"/>
        <w:b/>
        <w:i/>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718"/>
    <w:rsid w:val="00025DFD"/>
    <w:rsid w:val="000422D2"/>
    <w:rsid w:val="000670A9"/>
    <w:rsid w:val="000B5CAA"/>
    <w:rsid w:val="000B70C0"/>
    <w:rsid w:val="000C436A"/>
    <w:rsid w:val="000C4976"/>
    <w:rsid w:val="0015107F"/>
    <w:rsid w:val="00153DC1"/>
    <w:rsid w:val="001565EB"/>
    <w:rsid w:val="0016270A"/>
    <w:rsid w:val="00163D17"/>
    <w:rsid w:val="001A32E3"/>
    <w:rsid w:val="001B277D"/>
    <w:rsid w:val="001B2E62"/>
    <w:rsid w:val="001C364B"/>
    <w:rsid w:val="001D61D9"/>
    <w:rsid w:val="001F1D5D"/>
    <w:rsid w:val="001F1F4F"/>
    <w:rsid w:val="00203D38"/>
    <w:rsid w:val="00210C05"/>
    <w:rsid w:val="00214819"/>
    <w:rsid w:val="00216DAF"/>
    <w:rsid w:val="00225B3C"/>
    <w:rsid w:val="002477A2"/>
    <w:rsid w:val="00307620"/>
    <w:rsid w:val="003115E6"/>
    <w:rsid w:val="00311A92"/>
    <w:rsid w:val="00314058"/>
    <w:rsid w:val="00323973"/>
    <w:rsid w:val="00340C1B"/>
    <w:rsid w:val="00350F86"/>
    <w:rsid w:val="003A12F3"/>
    <w:rsid w:val="003A1893"/>
    <w:rsid w:val="003A2D15"/>
    <w:rsid w:val="003D0004"/>
    <w:rsid w:val="003D1EE3"/>
    <w:rsid w:val="003D3EF9"/>
    <w:rsid w:val="0041418D"/>
    <w:rsid w:val="0042684C"/>
    <w:rsid w:val="00433F95"/>
    <w:rsid w:val="00440900"/>
    <w:rsid w:val="00464CAD"/>
    <w:rsid w:val="004C1327"/>
    <w:rsid w:val="004C1C4A"/>
    <w:rsid w:val="004F0D0C"/>
    <w:rsid w:val="004F1A72"/>
    <w:rsid w:val="004F393E"/>
    <w:rsid w:val="004F791E"/>
    <w:rsid w:val="00507207"/>
    <w:rsid w:val="0051737C"/>
    <w:rsid w:val="00533DDF"/>
    <w:rsid w:val="00536B44"/>
    <w:rsid w:val="00540CB5"/>
    <w:rsid w:val="00557362"/>
    <w:rsid w:val="0057740A"/>
    <w:rsid w:val="00584A56"/>
    <w:rsid w:val="00593D88"/>
    <w:rsid w:val="0059693D"/>
    <w:rsid w:val="005A08A7"/>
    <w:rsid w:val="005A4C77"/>
    <w:rsid w:val="005B1443"/>
    <w:rsid w:val="005B344C"/>
    <w:rsid w:val="005D1B0A"/>
    <w:rsid w:val="005D4E1B"/>
    <w:rsid w:val="005E41C4"/>
    <w:rsid w:val="00611917"/>
    <w:rsid w:val="00620BB5"/>
    <w:rsid w:val="00641EAA"/>
    <w:rsid w:val="00655F38"/>
    <w:rsid w:val="0066213F"/>
    <w:rsid w:val="006921B4"/>
    <w:rsid w:val="00697373"/>
    <w:rsid w:val="006B5E5A"/>
    <w:rsid w:val="006C1033"/>
    <w:rsid w:val="006C355C"/>
    <w:rsid w:val="006E5EE4"/>
    <w:rsid w:val="006F29D6"/>
    <w:rsid w:val="006F6B03"/>
    <w:rsid w:val="007266A5"/>
    <w:rsid w:val="00727768"/>
    <w:rsid w:val="007348A1"/>
    <w:rsid w:val="00745A80"/>
    <w:rsid w:val="00745CCE"/>
    <w:rsid w:val="0079361F"/>
    <w:rsid w:val="00796D74"/>
    <w:rsid w:val="007A0509"/>
    <w:rsid w:val="007A4E34"/>
    <w:rsid w:val="007C0919"/>
    <w:rsid w:val="007D0C78"/>
    <w:rsid w:val="007D6385"/>
    <w:rsid w:val="007E3718"/>
    <w:rsid w:val="007E3D75"/>
    <w:rsid w:val="008069E4"/>
    <w:rsid w:val="00842D6A"/>
    <w:rsid w:val="00851E6D"/>
    <w:rsid w:val="00852267"/>
    <w:rsid w:val="00861D1E"/>
    <w:rsid w:val="0088327E"/>
    <w:rsid w:val="008877DF"/>
    <w:rsid w:val="008C207D"/>
    <w:rsid w:val="008E0F7B"/>
    <w:rsid w:val="008E66EE"/>
    <w:rsid w:val="00905630"/>
    <w:rsid w:val="00907C2B"/>
    <w:rsid w:val="00940A6E"/>
    <w:rsid w:val="00946AFF"/>
    <w:rsid w:val="009A33D0"/>
    <w:rsid w:val="009C29F0"/>
    <w:rsid w:val="009C69BE"/>
    <w:rsid w:val="009D55A5"/>
    <w:rsid w:val="009E01FC"/>
    <w:rsid w:val="00A03E9B"/>
    <w:rsid w:val="00A17AB0"/>
    <w:rsid w:val="00A373F2"/>
    <w:rsid w:val="00A37FA9"/>
    <w:rsid w:val="00A5228D"/>
    <w:rsid w:val="00AA147C"/>
    <w:rsid w:val="00AA30A7"/>
    <w:rsid w:val="00AB4D9D"/>
    <w:rsid w:val="00AC7B33"/>
    <w:rsid w:val="00AF6E8C"/>
    <w:rsid w:val="00B002AE"/>
    <w:rsid w:val="00B01EF1"/>
    <w:rsid w:val="00B155DA"/>
    <w:rsid w:val="00B55AEE"/>
    <w:rsid w:val="00B63E19"/>
    <w:rsid w:val="00B70802"/>
    <w:rsid w:val="00B850CA"/>
    <w:rsid w:val="00B92CB5"/>
    <w:rsid w:val="00BA610D"/>
    <w:rsid w:val="00BB69B3"/>
    <w:rsid w:val="00BC702A"/>
    <w:rsid w:val="00BD01AB"/>
    <w:rsid w:val="00BE16F6"/>
    <w:rsid w:val="00BE31B1"/>
    <w:rsid w:val="00BE7032"/>
    <w:rsid w:val="00BF19C3"/>
    <w:rsid w:val="00BF32BD"/>
    <w:rsid w:val="00C33A3D"/>
    <w:rsid w:val="00C35755"/>
    <w:rsid w:val="00C35CA1"/>
    <w:rsid w:val="00C37A98"/>
    <w:rsid w:val="00C527F9"/>
    <w:rsid w:val="00C73E7D"/>
    <w:rsid w:val="00CA736D"/>
    <w:rsid w:val="00CE1CF9"/>
    <w:rsid w:val="00D038B7"/>
    <w:rsid w:val="00D06CDB"/>
    <w:rsid w:val="00D144FB"/>
    <w:rsid w:val="00D1712C"/>
    <w:rsid w:val="00D21871"/>
    <w:rsid w:val="00D2590E"/>
    <w:rsid w:val="00D31AC4"/>
    <w:rsid w:val="00D32E42"/>
    <w:rsid w:val="00D430AC"/>
    <w:rsid w:val="00D456FD"/>
    <w:rsid w:val="00D45913"/>
    <w:rsid w:val="00D45DB6"/>
    <w:rsid w:val="00DC617B"/>
    <w:rsid w:val="00DE3324"/>
    <w:rsid w:val="00DF7A2E"/>
    <w:rsid w:val="00E04217"/>
    <w:rsid w:val="00E117C5"/>
    <w:rsid w:val="00E23F27"/>
    <w:rsid w:val="00E37002"/>
    <w:rsid w:val="00E42B75"/>
    <w:rsid w:val="00E42E72"/>
    <w:rsid w:val="00E43171"/>
    <w:rsid w:val="00E4678E"/>
    <w:rsid w:val="00E61724"/>
    <w:rsid w:val="00E649D0"/>
    <w:rsid w:val="00E71E58"/>
    <w:rsid w:val="00EE10CD"/>
    <w:rsid w:val="00EE2E12"/>
    <w:rsid w:val="00F14B81"/>
    <w:rsid w:val="00F60B36"/>
    <w:rsid w:val="00F628AC"/>
    <w:rsid w:val="00FA6655"/>
    <w:rsid w:val="00FD5659"/>
    <w:rsid w:val="00FD5F50"/>
    <w:rsid w:val="00FE62D3"/>
    <w:rsid w:val="00FE76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718"/>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qFormat/>
    <w:rsid w:val="007E3718"/>
    <w:pPr>
      <w:keepNext/>
      <w:widowControl w:val="0"/>
      <w:outlineLvl w:val="1"/>
    </w:pPr>
    <w:rPr>
      <w:rFonts w:ascii="Bookman Old Style" w:hAnsi="Bookman Old Style"/>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7E3718"/>
    <w:rPr>
      <w:rFonts w:ascii="Bookman Old Style" w:eastAsia="Times New Roman" w:hAnsi="Bookman Old Style" w:cs="Times New Roman"/>
      <w:sz w:val="28"/>
      <w:szCs w:val="20"/>
      <w:lang w:val="es-ES_tradnl" w:eastAsia="es-ES"/>
    </w:rPr>
  </w:style>
  <w:style w:type="paragraph" w:styleId="En-tte">
    <w:name w:val="header"/>
    <w:basedOn w:val="Normal"/>
    <w:link w:val="En-tteCar"/>
    <w:rsid w:val="007E3718"/>
    <w:pPr>
      <w:tabs>
        <w:tab w:val="center" w:pos="4252"/>
        <w:tab w:val="right" w:pos="8504"/>
      </w:tabs>
    </w:pPr>
    <w:rPr>
      <w:sz w:val="20"/>
    </w:rPr>
  </w:style>
  <w:style w:type="character" w:customStyle="1" w:styleId="En-tteCar">
    <w:name w:val="En-tête Car"/>
    <w:basedOn w:val="Policepardfaut"/>
    <w:link w:val="En-tte"/>
    <w:rsid w:val="007E3718"/>
    <w:rPr>
      <w:rFonts w:ascii="Times New Roman" w:eastAsia="Times New Roman" w:hAnsi="Times New Roman" w:cs="Times New Roman"/>
      <w:sz w:val="20"/>
      <w:szCs w:val="20"/>
      <w:lang w:val="es-ES_tradnl" w:eastAsia="es-ES"/>
    </w:rPr>
  </w:style>
  <w:style w:type="character" w:styleId="Numrodepage">
    <w:name w:val="page number"/>
    <w:basedOn w:val="Policepardfaut"/>
    <w:rsid w:val="007E3718"/>
  </w:style>
  <w:style w:type="paragraph" w:styleId="Pieddepage">
    <w:name w:val="footer"/>
    <w:basedOn w:val="Normal"/>
    <w:link w:val="PieddepageCar"/>
    <w:uiPriority w:val="99"/>
    <w:rsid w:val="007E3718"/>
    <w:pPr>
      <w:tabs>
        <w:tab w:val="center" w:pos="4419"/>
        <w:tab w:val="right" w:pos="8838"/>
      </w:tabs>
    </w:pPr>
    <w:rPr>
      <w:sz w:val="20"/>
    </w:rPr>
  </w:style>
  <w:style w:type="character" w:customStyle="1" w:styleId="PieddepageCar">
    <w:name w:val="Pied de page Car"/>
    <w:basedOn w:val="Policepardfaut"/>
    <w:link w:val="Pieddepage"/>
    <w:uiPriority w:val="99"/>
    <w:rsid w:val="007E3718"/>
    <w:rPr>
      <w:rFonts w:ascii="Times New Roman" w:eastAsia="Times New Roman" w:hAnsi="Times New Roman" w:cs="Times New Roman"/>
      <w:sz w:val="20"/>
      <w:szCs w:val="20"/>
      <w:lang w:val="es-ES_tradnl" w:eastAsia="es-ES"/>
    </w:rPr>
  </w:style>
  <w:style w:type="paragraph" w:styleId="Retraitcorpsdetexte">
    <w:name w:val="Body Text Indent"/>
    <w:basedOn w:val="Normal"/>
    <w:link w:val="RetraitcorpsdetexteCar"/>
    <w:rsid w:val="007E3718"/>
    <w:pPr>
      <w:spacing w:after="120"/>
      <w:ind w:left="283"/>
    </w:pPr>
    <w:rPr>
      <w:sz w:val="20"/>
      <w:lang w:val="es-ES"/>
    </w:rPr>
  </w:style>
  <w:style w:type="character" w:customStyle="1" w:styleId="RetraitcorpsdetexteCar">
    <w:name w:val="Retrait corps de texte Car"/>
    <w:basedOn w:val="Policepardfaut"/>
    <w:link w:val="Retraitcorpsdetexte"/>
    <w:rsid w:val="007E3718"/>
    <w:rPr>
      <w:rFonts w:ascii="Times New Roman" w:eastAsia="Times New Roman" w:hAnsi="Times New Roman" w:cs="Times New Roman"/>
      <w:sz w:val="20"/>
      <w:szCs w:val="20"/>
      <w:lang w:eastAsia="es-ES"/>
    </w:rPr>
  </w:style>
  <w:style w:type="paragraph" w:customStyle="1" w:styleId="Textoindependiente31">
    <w:name w:val="Texto independiente 31"/>
    <w:basedOn w:val="Normal"/>
    <w:rsid w:val="007E3718"/>
    <w:pPr>
      <w:spacing w:line="360" w:lineRule="auto"/>
      <w:jc w:val="both"/>
    </w:pPr>
    <w:rPr>
      <w:rFonts w:ascii="Arial" w:hAnsi="Arial"/>
      <w:sz w:val="28"/>
    </w:rPr>
  </w:style>
  <w:style w:type="paragraph" w:customStyle="1" w:styleId="Prrafodelista1">
    <w:name w:val="Párrafo de lista1"/>
    <w:basedOn w:val="Normal"/>
    <w:rsid w:val="007E3718"/>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7E3718"/>
    <w:pPr>
      <w:spacing w:after="0" w:line="240" w:lineRule="auto"/>
    </w:pPr>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E3718"/>
    <w:pPr>
      <w:ind w:left="720"/>
      <w:contextualSpacing/>
    </w:pPr>
  </w:style>
  <w:style w:type="paragraph" w:styleId="Corpsdetexte">
    <w:name w:val="Body Text"/>
    <w:basedOn w:val="Normal"/>
    <w:link w:val="CorpsdetexteCar"/>
    <w:uiPriority w:val="99"/>
    <w:semiHidden/>
    <w:unhideWhenUsed/>
    <w:rsid w:val="007E3718"/>
    <w:pPr>
      <w:spacing w:after="120"/>
    </w:pPr>
  </w:style>
  <w:style w:type="character" w:customStyle="1" w:styleId="CorpsdetexteCar">
    <w:name w:val="Corps de texte Car"/>
    <w:basedOn w:val="Policepardfaut"/>
    <w:link w:val="Corpsdetexte"/>
    <w:uiPriority w:val="99"/>
    <w:semiHidden/>
    <w:rsid w:val="007E3718"/>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7E3718"/>
    <w:pPr>
      <w:spacing w:line="360" w:lineRule="auto"/>
      <w:jc w:val="both"/>
    </w:pPr>
    <w:rPr>
      <w:rFonts w:ascii="Arial" w:hAnsi="Arial"/>
    </w:rPr>
  </w:style>
  <w:style w:type="character" w:styleId="Lienhypertexte">
    <w:name w:val="Hyperlink"/>
    <w:basedOn w:val="Policepardfaut"/>
    <w:uiPriority w:val="99"/>
    <w:semiHidden/>
    <w:unhideWhenUsed/>
    <w:rsid w:val="006921B4"/>
    <w:rPr>
      <w:color w:val="0000FF"/>
      <w:u w:val="single"/>
    </w:rPr>
  </w:style>
  <w:style w:type="character" w:customStyle="1" w:styleId="apple-converted-space">
    <w:name w:val="apple-converted-space"/>
    <w:basedOn w:val="Policepardfaut"/>
    <w:rsid w:val="006921B4"/>
  </w:style>
  <w:style w:type="character" w:customStyle="1" w:styleId="iaj">
    <w:name w:val="i_aj"/>
    <w:basedOn w:val="Policepardfaut"/>
    <w:rsid w:val="006921B4"/>
  </w:style>
  <w:style w:type="paragraph" w:styleId="NormalWeb">
    <w:name w:val="Normal (Web)"/>
    <w:basedOn w:val="Normal"/>
    <w:uiPriority w:val="99"/>
    <w:semiHidden/>
    <w:unhideWhenUsed/>
    <w:rsid w:val="003A1893"/>
    <w:pPr>
      <w:spacing w:before="100" w:beforeAutospacing="1" w:after="100" w:afterAutospacing="1"/>
    </w:pPr>
    <w:rPr>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718"/>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qFormat/>
    <w:rsid w:val="007E3718"/>
    <w:pPr>
      <w:keepNext/>
      <w:widowControl w:val="0"/>
      <w:outlineLvl w:val="1"/>
    </w:pPr>
    <w:rPr>
      <w:rFonts w:ascii="Bookman Old Style" w:hAnsi="Bookman Old Style"/>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7E3718"/>
    <w:rPr>
      <w:rFonts w:ascii="Bookman Old Style" w:eastAsia="Times New Roman" w:hAnsi="Bookman Old Style" w:cs="Times New Roman"/>
      <w:sz w:val="28"/>
      <w:szCs w:val="20"/>
      <w:lang w:val="es-ES_tradnl" w:eastAsia="es-ES"/>
    </w:rPr>
  </w:style>
  <w:style w:type="paragraph" w:styleId="En-tte">
    <w:name w:val="header"/>
    <w:basedOn w:val="Normal"/>
    <w:link w:val="En-tteCar"/>
    <w:rsid w:val="007E3718"/>
    <w:pPr>
      <w:tabs>
        <w:tab w:val="center" w:pos="4252"/>
        <w:tab w:val="right" w:pos="8504"/>
      </w:tabs>
    </w:pPr>
    <w:rPr>
      <w:sz w:val="20"/>
    </w:rPr>
  </w:style>
  <w:style w:type="character" w:customStyle="1" w:styleId="En-tteCar">
    <w:name w:val="En-tête Car"/>
    <w:basedOn w:val="Policepardfaut"/>
    <w:link w:val="En-tte"/>
    <w:rsid w:val="007E3718"/>
    <w:rPr>
      <w:rFonts w:ascii="Times New Roman" w:eastAsia="Times New Roman" w:hAnsi="Times New Roman" w:cs="Times New Roman"/>
      <w:sz w:val="20"/>
      <w:szCs w:val="20"/>
      <w:lang w:val="es-ES_tradnl" w:eastAsia="es-ES"/>
    </w:rPr>
  </w:style>
  <w:style w:type="character" w:styleId="Numrodepage">
    <w:name w:val="page number"/>
    <w:basedOn w:val="Policepardfaut"/>
    <w:rsid w:val="007E3718"/>
  </w:style>
  <w:style w:type="paragraph" w:styleId="Pieddepage">
    <w:name w:val="footer"/>
    <w:basedOn w:val="Normal"/>
    <w:link w:val="PieddepageCar"/>
    <w:uiPriority w:val="99"/>
    <w:rsid w:val="007E3718"/>
    <w:pPr>
      <w:tabs>
        <w:tab w:val="center" w:pos="4419"/>
        <w:tab w:val="right" w:pos="8838"/>
      </w:tabs>
    </w:pPr>
    <w:rPr>
      <w:sz w:val="20"/>
    </w:rPr>
  </w:style>
  <w:style w:type="character" w:customStyle="1" w:styleId="PieddepageCar">
    <w:name w:val="Pied de page Car"/>
    <w:basedOn w:val="Policepardfaut"/>
    <w:link w:val="Pieddepage"/>
    <w:uiPriority w:val="99"/>
    <w:rsid w:val="007E3718"/>
    <w:rPr>
      <w:rFonts w:ascii="Times New Roman" w:eastAsia="Times New Roman" w:hAnsi="Times New Roman" w:cs="Times New Roman"/>
      <w:sz w:val="20"/>
      <w:szCs w:val="20"/>
      <w:lang w:val="es-ES_tradnl" w:eastAsia="es-ES"/>
    </w:rPr>
  </w:style>
  <w:style w:type="paragraph" w:styleId="Retraitcorpsdetexte">
    <w:name w:val="Body Text Indent"/>
    <w:basedOn w:val="Normal"/>
    <w:link w:val="RetraitcorpsdetexteCar"/>
    <w:rsid w:val="007E3718"/>
    <w:pPr>
      <w:spacing w:after="120"/>
      <w:ind w:left="283"/>
    </w:pPr>
    <w:rPr>
      <w:sz w:val="20"/>
      <w:lang w:val="es-ES"/>
    </w:rPr>
  </w:style>
  <w:style w:type="character" w:customStyle="1" w:styleId="RetraitcorpsdetexteCar">
    <w:name w:val="Retrait corps de texte Car"/>
    <w:basedOn w:val="Policepardfaut"/>
    <w:link w:val="Retraitcorpsdetexte"/>
    <w:rsid w:val="007E3718"/>
    <w:rPr>
      <w:rFonts w:ascii="Times New Roman" w:eastAsia="Times New Roman" w:hAnsi="Times New Roman" w:cs="Times New Roman"/>
      <w:sz w:val="20"/>
      <w:szCs w:val="20"/>
      <w:lang w:eastAsia="es-ES"/>
    </w:rPr>
  </w:style>
  <w:style w:type="paragraph" w:customStyle="1" w:styleId="Textoindependiente31">
    <w:name w:val="Texto independiente 31"/>
    <w:basedOn w:val="Normal"/>
    <w:rsid w:val="007E3718"/>
    <w:pPr>
      <w:spacing w:line="360" w:lineRule="auto"/>
      <w:jc w:val="both"/>
    </w:pPr>
    <w:rPr>
      <w:rFonts w:ascii="Arial" w:hAnsi="Arial"/>
      <w:sz w:val="28"/>
    </w:rPr>
  </w:style>
  <w:style w:type="paragraph" w:customStyle="1" w:styleId="Prrafodelista1">
    <w:name w:val="Párrafo de lista1"/>
    <w:basedOn w:val="Normal"/>
    <w:rsid w:val="007E3718"/>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7E3718"/>
    <w:pPr>
      <w:spacing w:after="0" w:line="240" w:lineRule="auto"/>
    </w:pPr>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E3718"/>
    <w:pPr>
      <w:ind w:left="720"/>
      <w:contextualSpacing/>
    </w:pPr>
  </w:style>
  <w:style w:type="paragraph" w:styleId="Corpsdetexte">
    <w:name w:val="Body Text"/>
    <w:basedOn w:val="Normal"/>
    <w:link w:val="CorpsdetexteCar"/>
    <w:uiPriority w:val="99"/>
    <w:semiHidden/>
    <w:unhideWhenUsed/>
    <w:rsid w:val="007E3718"/>
    <w:pPr>
      <w:spacing w:after="120"/>
    </w:pPr>
  </w:style>
  <w:style w:type="character" w:customStyle="1" w:styleId="CorpsdetexteCar">
    <w:name w:val="Corps de texte Car"/>
    <w:basedOn w:val="Policepardfaut"/>
    <w:link w:val="Corpsdetexte"/>
    <w:uiPriority w:val="99"/>
    <w:semiHidden/>
    <w:rsid w:val="007E3718"/>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7E3718"/>
    <w:pPr>
      <w:spacing w:line="360" w:lineRule="auto"/>
      <w:jc w:val="both"/>
    </w:pPr>
    <w:rPr>
      <w:rFonts w:ascii="Arial" w:hAnsi="Arial"/>
    </w:rPr>
  </w:style>
  <w:style w:type="character" w:styleId="Lienhypertexte">
    <w:name w:val="Hyperlink"/>
    <w:basedOn w:val="Policepardfaut"/>
    <w:uiPriority w:val="99"/>
    <w:semiHidden/>
    <w:unhideWhenUsed/>
    <w:rsid w:val="006921B4"/>
    <w:rPr>
      <w:color w:val="0000FF"/>
      <w:u w:val="single"/>
    </w:rPr>
  </w:style>
  <w:style w:type="character" w:customStyle="1" w:styleId="apple-converted-space">
    <w:name w:val="apple-converted-space"/>
    <w:basedOn w:val="Policepardfaut"/>
    <w:rsid w:val="006921B4"/>
  </w:style>
  <w:style w:type="character" w:customStyle="1" w:styleId="iaj">
    <w:name w:val="i_aj"/>
    <w:basedOn w:val="Policepardfaut"/>
    <w:rsid w:val="006921B4"/>
  </w:style>
  <w:style w:type="paragraph" w:styleId="NormalWeb">
    <w:name w:val="Normal (Web)"/>
    <w:basedOn w:val="Normal"/>
    <w:uiPriority w:val="99"/>
    <w:semiHidden/>
    <w:unhideWhenUsed/>
    <w:rsid w:val="003A1893"/>
    <w:pPr>
      <w:spacing w:before="100" w:beforeAutospacing="1" w:after="100" w:afterAutospacing="1"/>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04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082B0-EA97-4C00-8E80-D8E74FB3B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7</Pages>
  <Words>2037</Words>
  <Characters>11204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111</cp:revision>
  <dcterms:created xsi:type="dcterms:W3CDTF">2016-11-23T14:37:00Z</dcterms:created>
  <dcterms:modified xsi:type="dcterms:W3CDTF">2017-03-18T16:21:00Z</dcterms:modified>
</cp:coreProperties>
</file>