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5362F6">
      <w:pPr>
        <w:spacing w:line="276" w:lineRule="auto"/>
        <w:ind w:left="1560"/>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5362F6">
      <w:pPr>
        <w:spacing w:line="276" w:lineRule="auto"/>
        <w:ind w:left="1560"/>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005362F6">
        <w:rPr>
          <w:rFonts w:ascii="Arial" w:hAnsi="Arial" w:cs="Arial"/>
          <w:b/>
          <w:bCs/>
          <w:sz w:val="18"/>
          <w:szCs w:val="18"/>
        </w:rPr>
        <w:tab/>
      </w:r>
      <w:r w:rsidR="00C65FCA">
        <w:rPr>
          <w:rFonts w:ascii="Arial" w:hAnsi="Arial" w:cs="Arial"/>
          <w:bCs/>
          <w:sz w:val="18"/>
          <w:szCs w:val="18"/>
        </w:rPr>
        <w:t>66001-31-05-03</w:t>
      </w:r>
      <w:r w:rsidR="00290C0B">
        <w:rPr>
          <w:rFonts w:ascii="Arial" w:hAnsi="Arial" w:cs="Arial"/>
          <w:bCs/>
          <w:sz w:val="18"/>
          <w:szCs w:val="18"/>
        </w:rPr>
        <w:t>4-2015</w:t>
      </w:r>
      <w:r w:rsidRPr="007C5A02">
        <w:rPr>
          <w:rFonts w:ascii="Arial" w:hAnsi="Arial" w:cs="Arial"/>
          <w:bCs/>
          <w:sz w:val="18"/>
          <w:szCs w:val="18"/>
        </w:rPr>
        <w:t>-00</w:t>
      </w:r>
      <w:r w:rsidR="00C65FCA">
        <w:rPr>
          <w:rFonts w:ascii="Arial" w:hAnsi="Arial" w:cs="Arial"/>
          <w:bCs/>
          <w:sz w:val="18"/>
          <w:szCs w:val="18"/>
        </w:rPr>
        <w:t>388</w:t>
      </w:r>
      <w:r w:rsidRPr="007C5A02">
        <w:rPr>
          <w:rFonts w:ascii="Arial" w:hAnsi="Arial" w:cs="Arial"/>
          <w:bCs/>
          <w:sz w:val="18"/>
          <w:szCs w:val="18"/>
        </w:rPr>
        <w:t>-01</w:t>
      </w:r>
    </w:p>
    <w:p w:rsidR="00226D5F" w:rsidRPr="007C5A02" w:rsidRDefault="00226D5F" w:rsidP="005362F6">
      <w:pPr>
        <w:spacing w:line="276" w:lineRule="auto"/>
        <w:ind w:left="1560"/>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5362F6">
      <w:pPr>
        <w:spacing w:line="276" w:lineRule="auto"/>
        <w:ind w:left="1560"/>
        <w:jc w:val="both"/>
        <w:rPr>
          <w:rFonts w:ascii="Arial" w:hAnsi="Arial" w:cs="Arial"/>
          <w:iCs/>
          <w:sz w:val="18"/>
          <w:szCs w:val="18"/>
        </w:rPr>
      </w:pPr>
      <w:r w:rsidRPr="007C5A02">
        <w:rPr>
          <w:rFonts w:ascii="Arial" w:hAnsi="Arial" w:cs="Arial"/>
          <w:b/>
          <w:iCs/>
          <w:sz w:val="18"/>
          <w:szCs w:val="18"/>
        </w:rPr>
        <w:t>Demandante</w:t>
      </w:r>
      <w:r w:rsidR="005362F6">
        <w:rPr>
          <w:rFonts w:ascii="Arial" w:hAnsi="Arial" w:cs="Arial"/>
          <w:iCs/>
          <w:sz w:val="18"/>
          <w:szCs w:val="18"/>
        </w:rPr>
        <w:t xml:space="preserve">:     </w:t>
      </w:r>
      <w:r w:rsidR="005362F6">
        <w:rPr>
          <w:rFonts w:ascii="Arial" w:hAnsi="Arial" w:cs="Arial"/>
          <w:iCs/>
          <w:sz w:val="18"/>
          <w:szCs w:val="18"/>
        </w:rPr>
        <w:tab/>
      </w:r>
      <w:r w:rsidR="00C65FCA">
        <w:rPr>
          <w:rFonts w:ascii="Arial" w:hAnsi="Arial" w:cs="Arial"/>
          <w:iCs/>
          <w:sz w:val="18"/>
          <w:szCs w:val="18"/>
        </w:rPr>
        <w:t xml:space="preserve">Paola Andrea Gordillo Rodríguez </w:t>
      </w:r>
    </w:p>
    <w:p w:rsidR="00226D5F" w:rsidRPr="007C5A02" w:rsidRDefault="00226D5F" w:rsidP="005362F6">
      <w:pPr>
        <w:spacing w:line="276" w:lineRule="auto"/>
        <w:ind w:left="1560"/>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290C0B">
        <w:rPr>
          <w:rFonts w:ascii="Arial" w:hAnsi="Arial" w:cs="Arial"/>
          <w:bCs/>
          <w:sz w:val="18"/>
          <w:szCs w:val="18"/>
        </w:rPr>
        <w:t xml:space="preserve"> y </w:t>
      </w:r>
      <w:r w:rsidR="00C65FCA">
        <w:rPr>
          <w:rFonts w:ascii="Arial" w:hAnsi="Arial" w:cs="Arial"/>
          <w:bCs/>
          <w:sz w:val="18"/>
          <w:szCs w:val="18"/>
        </w:rPr>
        <w:t>otros</w:t>
      </w:r>
    </w:p>
    <w:p w:rsidR="00226D5F" w:rsidRPr="007C5A02" w:rsidRDefault="00226D5F" w:rsidP="005362F6">
      <w:pPr>
        <w:spacing w:line="276" w:lineRule="auto"/>
        <w:ind w:left="1560"/>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C65FCA">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5362F6" w:rsidP="005362F6">
      <w:pPr>
        <w:spacing w:line="276" w:lineRule="auto"/>
        <w:ind w:left="1560"/>
        <w:jc w:val="both"/>
        <w:rPr>
          <w:rFonts w:ascii="Arial" w:hAnsi="Arial" w:cs="Arial"/>
          <w:b/>
          <w:iCs/>
          <w:sz w:val="18"/>
          <w:szCs w:val="18"/>
        </w:rPr>
      </w:pPr>
      <w:r>
        <w:rPr>
          <w:rFonts w:ascii="Arial" w:hAnsi="Arial" w:cs="Arial"/>
          <w:b/>
          <w:iCs/>
          <w:sz w:val="18"/>
          <w:szCs w:val="18"/>
        </w:rPr>
        <w:t xml:space="preserve">Magistrado Ponente:     </w:t>
      </w:r>
      <w:r w:rsidR="00171C56">
        <w:rPr>
          <w:rFonts w:ascii="Arial" w:hAnsi="Arial" w:cs="Arial"/>
          <w:iCs/>
          <w:sz w:val="18"/>
          <w:szCs w:val="18"/>
        </w:rPr>
        <w:t>Issa Rafael Ulloque Toscano</w:t>
      </w:r>
      <w:r w:rsidR="00226D5F" w:rsidRPr="007C5A02">
        <w:rPr>
          <w:rFonts w:ascii="Arial" w:hAnsi="Arial" w:cs="Arial"/>
          <w:iCs/>
          <w:sz w:val="18"/>
          <w:szCs w:val="18"/>
        </w:rPr>
        <w:t>.</w:t>
      </w:r>
    </w:p>
    <w:p w:rsidR="00776EC7" w:rsidRDefault="00226D5F" w:rsidP="005362F6">
      <w:pPr>
        <w:spacing w:line="276" w:lineRule="auto"/>
        <w:ind w:left="1560"/>
        <w:jc w:val="both"/>
        <w:rPr>
          <w:rFonts w:ascii="Arial" w:hAnsi="Arial" w:cs="Arial"/>
          <w:sz w:val="18"/>
          <w:szCs w:val="18"/>
          <w:lang w:val="es-CO"/>
        </w:rPr>
      </w:pPr>
      <w:r w:rsidRPr="00007B72">
        <w:rPr>
          <w:rFonts w:ascii="Arial" w:hAnsi="Arial" w:cs="Arial"/>
          <w:b/>
          <w:bCs/>
          <w:sz w:val="18"/>
          <w:szCs w:val="18"/>
        </w:rPr>
        <w:t xml:space="preserve">Tema a tratar: </w:t>
      </w:r>
      <w:r w:rsidRPr="00007B72">
        <w:rPr>
          <w:rFonts w:ascii="Arial" w:hAnsi="Arial" w:cs="Arial"/>
          <w:b/>
          <w:bCs/>
          <w:sz w:val="18"/>
          <w:szCs w:val="18"/>
        </w:rPr>
        <w:tab/>
      </w:r>
    </w:p>
    <w:p w:rsidR="00DC1490" w:rsidRDefault="00DC1490" w:rsidP="00730C21">
      <w:pPr>
        <w:ind w:left="2127"/>
        <w:jc w:val="both"/>
        <w:rPr>
          <w:rFonts w:ascii="Arial" w:hAnsi="Arial" w:cs="Arial"/>
          <w:sz w:val="18"/>
          <w:szCs w:val="18"/>
          <w:lang w:val="es-CO"/>
        </w:rPr>
      </w:pPr>
    </w:p>
    <w:p w:rsidR="00873F7C" w:rsidRPr="00730C21" w:rsidRDefault="00873F7C" w:rsidP="00730C21">
      <w:pPr>
        <w:ind w:left="1560"/>
        <w:jc w:val="both"/>
        <w:rPr>
          <w:rFonts w:ascii="Arial" w:hAnsi="Arial" w:cs="Arial"/>
          <w:spacing w:val="-6"/>
          <w:sz w:val="18"/>
          <w:szCs w:val="18"/>
          <w:lang w:val="es-CO"/>
        </w:rPr>
      </w:pPr>
      <w:r w:rsidRPr="00730C21">
        <w:rPr>
          <w:rFonts w:ascii="Arial" w:hAnsi="Arial" w:cs="Arial"/>
          <w:spacing w:val="-6"/>
          <w:sz w:val="18"/>
          <w:szCs w:val="18"/>
          <w:lang w:val="es-CO"/>
        </w:rPr>
        <w:t xml:space="preserve">PENSIÓN DE SOBREVIVIENTES/ </w:t>
      </w:r>
      <w:r w:rsidR="00A77AD4" w:rsidRPr="00730C21">
        <w:rPr>
          <w:rFonts w:ascii="Arial" w:hAnsi="Arial" w:cs="Arial"/>
          <w:spacing w:val="-6"/>
          <w:sz w:val="18"/>
          <w:szCs w:val="18"/>
          <w:lang w:val="es-CO"/>
        </w:rPr>
        <w:t xml:space="preserve">Cónyuge supérstite debe acreditar convivencia no inferior a cinco años con anterioridad al fallecimiento del causante </w:t>
      </w:r>
    </w:p>
    <w:p w:rsidR="00730C21" w:rsidRPr="00730C21" w:rsidRDefault="00873F7C" w:rsidP="00730C21">
      <w:pPr>
        <w:tabs>
          <w:tab w:val="left" w:pos="709"/>
          <w:tab w:val="left" w:pos="8647"/>
        </w:tabs>
        <w:suppressAutoHyphens/>
        <w:ind w:left="1560"/>
        <w:jc w:val="both"/>
        <w:rPr>
          <w:rFonts w:ascii="Arial" w:hAnsi="Arial" w:cs="Arial"/>
          <w:iCs/>
          <w:spacing w:val="-6"/>
          <w:sz w:val="18"/>
          <w:szCs w:val="18"/>
        </w:rPr>
      </w:pPr>
      <w:r w:rsidRPr="00730C21">
        <w:rPr>
          <w:rFonts w:ascii="Arial" w:hAnsi="Arial" w:cs="Arial"/>
          <w:iCs/>
          <w:spacing w:val="-6"/>
          <w:sz w:val="18"/>
          <w:szCs w:val="18"/>
        </w:rPr>
        <w:tab/>
      </w:r>
    </w:p>
    <w:p w:rsidR="00873F7C" w:rsidRPr="00730C21" w:rsidRDefault="003A64C6" w:rsidP="003A64C6">
      <w:pPr>
        <w:tabs>
          <w:tab w:val="left" w:pos="709"/>
          <w:tab w:val="left" w:pos="8647"/>
        </w:tabs>
        <w:suppressAutoHyphens/>
        <w:ind w:left="1560"/>
        <w:jc w:val="both"/>
        <w:rPr>
          <w:rFonts w:ascii="Arial" w:hAnsi="Arial" w:cs="Arial"/>
          <w:iCs/>
          <w:spacing w:val="-6"/>
          <w:sz w:val="18"/>
          <w:szCs w:val="18"/>
        </w:rPr>
      </w:pPr>
      <w:r>
        <w:rPr>
          <w:rFonts w:ascii="Arial" w:hAnsi="Arial" w:cs="Arial"/>
          <w:iCs/>
          <w:spacing w:val="-6"/>
          <w:sz w:val="18"/>
          <w:szCs w:val="18"/>
        </w:rPr>
        <w:t xml:space="preserve">“(…) </w:t>
      </w:r>
      <w:r w:rsidR="00873F7C" w:rsidRPr="00730C21">
        <w:rPr>
          <w:rFonts w:ascii="Arial" w:hAnsi="Arial" w:cs="Arial"/>
          <w:iCs/>
          <w:spacing w:val="-6"/>
          <w:sz w:val="18"/>
          <w:szCs w:val="18"/>
        </w:rPr>
        <w:t>es importante resaltar que la misma Jurladi al momento de absolver el interrogatorio de parte que le fuera formulado indicó que su estado civil era viuda y que estuvo casada con el señor Carlos Alberto Carvajal Giraldo por el término de dos años y tres meses y que hizo vida marital con él después del 6 de noviembre de 2008 que se casaron.</w:t>
      </w:r>
    </w:p>
    <w:p w:rsidR="00873F7C" w:rsidRPr="00730C21" w:rsidRDefault="00873F7C" w:rsidP="00730C21">
      <w:pPr>
        <w:tabs>
          <w:tab w:val="left" w:pos="709"/>
          <w:tab w:val="left" w:pos="8647"/>
        </w:tabs>
        <w:suppressAutoHyphens/>
        <w:ind w:left="1560"/>
        <w:jc w:val="both"/>
        <w:rPr>
          <w:rFonts w:ascii="Arial" w:hAnsi="Arial" w:cs="Arial"/>
          <w:iCs/>
          <w:spacing w:val="-6"/>
          <w:sz w:val="18"/>
          <w:szCs w:val="18"/>
        </w:rPr>
      </w:pPr>
    </w:p>
    <w:p w:rsidR="00873F7C" w:rsidRPr="00730C21" w:rsidRDefault="00873F7C" w:rsidP="00730C21">
      <w:pPr>
        <w:pStyle w:val="Textoindependiente"/>
        <w:ind w:left="1560"/>
        <w:rPr>
          <w:spacing w:val="-6"/>
          <w:sz w:val="18"/>
          <w:szCs w:val="18"/>
        </w:rPr>
      </w:pPr>
      <w:r w:rsidRPr="00730C21">
        <w:rPr>
          <w:spacing w:val="-6"/>
          <w:sz w:val="18"/>
          <w:szCs w:val="18"/>
        </w:rPr>
        <w:t>De conformidad con lo expuesto, conforme lo concluyó la funcionaria de primera instancia no se satisfizo por la señora Cañaveral Franco el requisito de convivencia exigido por el artículo 47 de la Ley 100 de 1993 modificado por el artículo 12 de la Ley 797 de 2003, motivo por el cual no tiene derecho a percibir la pensión que reclama.</w:t>
      </w:r>
    </w:p>
    <w:p w:rsidR="00DC1490" w:rsidRPr="00730C21" w:rsidRDefault="00DC1490" w:rsidP="00730C21">
      <w:pPr>
        <w:pStyle w:val="Textoindependiente"/>
        <w:ind w:left="1560"/>
        <w:rPr>
          <w:spacing w:val="-6"/>
          <w:sz w:val="18"/>
          <w:szCs w:val="18"/>
        </w:rPr>
      </w:pPr>
    </w:p>
    <w:p w:rsidR="00DC1490" w:rsidRPr="00730C21" w:rsidRDefault="00FE3E24" w:rsidP="00730C21">
      <w:pPr>
        <w:pStyle w:val="Textoindependiente"/>
        <w:ind w:left="1560"/>
        <w:rPr>
          <w:spacing w:val="-6"/>
          <w:sz w:val="16"/>
          <w:szCs w:val="18"/>
        </w:rPr>
      </w:pPr>
      <w:r w:rsidRPr="00730C21">
        <w:rPr>
          <w:spacing w:val="-6"/>
          <w:sz w:val="16"/>
          <w:szCs w:val="18"/>
        </w:rPr>
        <w:t xml:space="preserve">Cita: </w:t>
      </w:r>
      <w:r w:rsidRPr="00730C21">
        <w:rPr>
          <w:spacing w:val="-6"/>
          <w:sz w:val="16"/>
          <w:szCs w:val="18"/>
          <w:lang w:val="pt-BR"/>
        </w:rPr>
        <w:t xml:space="preserve">Corte Suprema de </w:t>
      </w:r>
      <w:r w:rsidRPr="00730C21">
        <w:rPr>
          <w:spacing w:val="-6"/>
          <w:sz w:val="16"/>
          <w:szCs w:val="18"/>
          <w:lang w:val="es-CO"/>
        </w:rPr>
        <w:t>Justicia</w:t>
      </w:r>
      <w:r w:rsidRPr="00730C21">
        <w:rPr>
          <w:spacing w:val="-6"/>
          <w:sz w:val="16"/>
          <w:szCs w:val="18"/>
          <w:lang w:val="pt-BR"/>
        </w:rPr>
        <w:t>, Sala</w:t>
      </w:r>
      <w:r w:rsidRPr="00730C21">
        <w:rPr>
          <w:spacing w:val="-6"/>
          <w:sz w:val="16"/>
          <w:szCs w:val="18"/>
        </w:rPr>
        <w:t xml:space="preserve"> de Casación Laboral</w:t>
      </w:r>
      <w:r w:rsidR="005362F6" w:rsidRPr="00730C21">
        <w:rPr>
          <w:spacing w:val="-6"/>
          <w:sz w:val="16"/>
          <w:szCs w:val="18"/>
        </w:rPr>
        <w:t xml:space="preserve">, providencia de 11 de agosto de </w:t>
      </w:r>
      <w:r w:rsidRPr="00730C21">
        <w:rPr>
          <w:spacing w:val="-6"/>
          <w:sz w:val="16"/>
          <w:szCs w:val="18"/>
        </w:rPr>
        <w:t>2015</w:t>
      </w:r>
      <w:r w:rsidR="00344CB9" w:rsidRPr="00730C21">
        <w:rPr>
          <w:spacing w:val="-6"/>
          <w:sz w:val="16"/>
          <w:szCs w:val="18"/>
        </w:rPr>
        <w:t xml:space="preserve"> </w:t>
      </w:r>
      <w:r w:rsidR="005362F6" w:rsidRPr="00730C21">
        <w:rPr>
          <w:spacing w:val="-6"/>
          <w:sz w:val="16"/>
          <w:szCs w:val="18"/>
        </w:rPr>
        <w:t xml:space="preserve">  -</w:t>
      </w:r>
      <w:r w:rsidR="00344CB9" w:rsidRPr="00730C21">
        <w:rPr>
          <w:spacing w:val="-6"/>
          <w:sz w:val="16"/>
          <w:szCs w:val="18"/>
        </w:rPr>
        <w:t>rad.</w:t>
      </w:r>
      <w:r w:rsidRPr="00730C21">
        <w:rPr>
          <w:spacing w:val="-6"/>
          <w:sz w:val="16"/>
          <w:szCs w:val="18"/>
        </w:rPr>
        <w:t xml:space="preserve"> 47534</w:t>
      </w:r>
      <w:r w:rsidR="00344CB9" w:rsidRPr="00730C21">
        <w:rPr>
          <w:spacing w:val="-6"/>
          <w:sz w:val="16"/>
          <w:szCs w:val="18"/>
        </w:rPr>
        <w:t>-.</w:t>
      </w:r>
    </w:p>
    <w:p w:rsidR="00C65FCA" w:rsidRDefault="00C65FCA" w:rsidP="00F017BF">
      <w:pPr>
        <w:spacing w:line="276" w:lineRule="auto"/>
        <w:ind w:left="2127" w:hanging="1276"/>
        <w:jc w:val="center"/>
        <w:rPr>
          <w:rFonts w:ascii="Arial" w:hAnsi="Arial" w:cs="Arial"/>
          <w:iCs/>
          <w:sz w:val="18"/>
          <w:szCs w:val="18"/>
        </w:rPr>
      </w:pPr>
      <w:bookmarkStart w:id="0" w:name="_GoBack"/>
      <w:bookmarkEnd w:id="0"/>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C65FCA">
        <w:rPr>
          <w:rFonts w:ascii="Arial" w:eastAsia="Calibri" w:hAnsi="Arial" w:cs="Arial"/>
          <w:szCs w:val="24"/>
          <w:lang w:val="es-CO" w:eastAsia="en-US"/>
        </w:rPr>
        <w:t xml:space="preserve">quince </w:t>
      </w:r>
      <w:r w:rsidRPr="00AC486E">
        <w:rPr>
          <w:rFonts w:ascii="Arial" w:eastAsia="Calibri" w:hAnsi="Arial" w:cs="Arial"/>
          <w:szCs w:val="24"/>
          <w:lang w:val="es-CO" w:eastAsia="en-US"/>
        </w:rPr>
        <w:t>(</w:t>
      </w:r>
      <w:r w:rsidR="00C65FCA">
        <w:rPr>
          <w:rFonts w:ascii="Arial" w:eastAsia="Calibri" w:hAnsi="Arial" w:cs="Arial"/>
          <w:szCs w:val="24"/>
          <w:lang w:val="es-CO" w:eastAsia="en-US"/>
        </w:rPr>
        <w:t>15</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261E9">
        <w:rPr>
          <w:rFonts w:ascii="Arial" w:eastAsia="Calibri" w:hAnsi="Arial" w:cs="Arial"/>
          <w:szCs w:val="24"/>
          <w:lang w:val="es-CO" w:eastAsia="en-US"/>
        </w:rPr>
        <w:t xml:space="preserve">diez </w:t>
      </w:r>
      <w:r w:rsidR="00C65FCA">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C65FCA">
        <w:rPr>
          <w:rFonts w:ascii="Arial" w:eastAsia="Calibri" w:hAnsi="Arial" w:cs="Arial"/>
          <w:szCs w:val="24"/>
          <w:lang w:val="es-CO" w:eastAsia="en-US"/>
        </w:rPr>
        <w:t xml:space="preserve">10:30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261E9">
        <w:rPr>
          <w:rFonts w:ascii="Arial" w:hAnsi="Arial" w:cs="Arial"/>
          <w:szCs w:val="24"/>
        </w:rPr>
        <w:t xml:space="preserve">26 </w:t>
      </w:r>
      <w:r w:rsidRPr="00AC486E">
        <w:rPr>
          <w:rFonts w:ascii="Arial" w:hAnsi="Arial" w:cs="Arial"/>
          <w:szCs w:val="24"/>
        </w:rPr>
        <w:t xml:space="preserve">de </w:t>
      </w:r>
      <w:r w:rsidR="008261E9">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C65FCA">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C65FCA">
        <w:rPr>
          <w:rFonts w:ascii="Arial" w:hAnsi="Arial" w:cs="Arial"/>
          <w:b/>
          <w:szCs w:val="24"/>
        </w:rPr>
        <w:t xml:space="preserve">Paola Andrea Gordillo Rodríguez </w:t>
      </w:r>
      <w:r w:rsidR="00C65FCA">
        <w:rPr>
          <w:rFonts w:ascii="Arial" w:hAnsi="Arial" w:cs="Arial"/>
          <w:szCs w:val="24"/>
        </w:rPr>
        <w:t xml:space="preserve">actuando en nombre y representación de la menor </w:t>
      </w:r>
      <w:r w:rsidR="00C65FCA">
        <w:rPr>
          <w:rFonts w:ascii="Arial" w:hAnsi="Arial" w:cs="Arial"/>
          <w:b/>
          <w:szCs w:val="24"/>
        </w:rPr>
        <w:t>Sara Vane</w:t>
      </w:r>
      <w:r w:rsidR="00CB17D9">
        <w:rPr>
          <w:rFonts w:ascii="Arial" w:hAnsi="Arial" w:cs="Arial"/>
          <w:b/>
          <w:szCs w:val="24"/>
        </w:rPr>
        <w:t>ss</w:t>
      </w:r>
      <w:r w:rsidR="00C65FCA">
        <w:rPr>
          <w:rFonts w:ascii="Arial" w:hAnsi="Arial" w:cs="Arial"/>
          <w:b/>
          <w:szCs w:val="24"/>
        </w:rPr>
        <w:t xml:space="preserve">a Carvajal Gordillo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C65FCA">
        <w:rPr>
          <w:rFonts w:ascii="Arial" w:hAnsi="Arial" w:cs="Arial"/>
          <w:bCs/>
          <w:iCs/>
          <w:szCs w:val="24"/>
        </w:rPr>
        <w:t xml:space="preserve"> y otras.</w:t>
      </w:r>
    </w:p>
    <w:p w:rsidR="00226D5F" w:rsidRPr="00AC486E" w:rsidRDefault="00226D5F" w:rsidP="00F017BF">
      <w:pPr>
        <w:spacing w:line="276" w:lineRule="auto"/>
        <w:ind w:firstLine="851"/>
        <w:jc w:val="both"/>
        <w:rPr>
          <w:rFonts w:ascii="Arial" w:hAnsi="Arial" w:cs="Arial"/>
          <w:bCs/>
          <w:iCs/>
          <w:szCs w:val="24"/>
        </w:rPr>
      </w:pP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5E0ED1" w:rsidP="00F017BF">
      <w:pPr>
        <w:spacing w:line="276" w:lineRule="auto"/>
        <w:ind w:firstLine="851"/>
        <w:rPr>
          <w:rFonts w:ascii="Arial" w:hAnsi="Arial" w:cs="Arial"/>
          <w:szCs w:val="24"/>
        </w:rPr>
      </w:pPr>
      <w:r>
        <w:rPr>
          <w:rFonts w:ascii="Arial" w:hAnsi="Arial" w:cs="Arial"/>
          <w:szCs w:val="24"/>
        </w:rPr>
        <w:t>Demandado y su apoderado:</w:t>
      </w:r>
    </w:p>
    <w:p w:rsidR="00C65FCA" w:rsidRDefault="00C65FCA" w:rsidP="00F017BF">
      <w:pPr>
        <w:spacing w:line="276" w:lineRule="auto"/>
        <w:ind w:firstLine="851"/>
        <w:rPr>
          <w:rFonts w:ascii="Arial" w:hAnsi="Arial" w:cs="Arial"/>
          <w:szCs w:val="24"/>
        </w:rPr>
      </w:pPr>
      <w:r>
        <w:rPr>
          <w:rFonts w:ascii="Arial" w:hAnsi="Arial" w:cs="Arial"/>
          <w:szCs w:val="24"/>
        </w:rPr>
        <w:t>Interviniente Ad excludendum y su apoderado:</w:t>
      </w:r>
    </w:p>
    <w:p w:rsidR="00C65FCA" w:rsidRDefault="00C65FCA" w:rsidP="00F017BF">
      <w:pPr>
        <w:spacing w:line="276" w:lineRule="auto"/>
        <w:ind w:firstLine="851"/>
        <w:rPr>
          <w:rFonts w:ascii="Arial" w:hAnsi="Arial" w:cs="Arial"/>
          <w:szCs w:val="24"/>
        </w:rPr>
      </w:pPr>
      <w:r>
        <w:rPr>
          <w:rFonts w:ascii="Arial" w:hAnsi="Arial" w:cs="Arial"/>
          <w:szCs w:val="24"/>
        </w:rPr>
        <w:t>Curador Ad hoc de la menor Karol Carvajal Franco.</w:t>
      </w:r>
    </w:p>
    <w:p w:rsidR="00272C8B" w:rsidRDefault="00272C8B" w:rsidP="00F017BF">
      <w:pPr>
        <w:spacing w:line="276" w:lineRule="auto"/>
        <w:ind w:firstLine="851"/>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lastRenderedPageBreak/>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726CC1" w:rsidP="00F017BF">
      <w:pPr>
        <w:spacing w:line="276" w:lineRule="auto"/>
        <w:ind w:firstLine="900"/>
        <w:jc w:val="both"/>
        <w:rPr>
          <w:rFonts w:ascii="Arial" w:hAnsi="Arial" w:cs="Arial"/>
          <w:szCs w:val="24"/>
        </w:rPr>
      </w:pPr>
      <w:r>
        <w:rPr>
          <w:rFonts w:ascii="Arial" w:hAnsi="Arial" w:cs="Arial"/>
          <w:szCs w:val="24"/>
        </w:rPr>
        <w:t xml:space="preserve">La menor Sara Vanesa Carvajal Gordillo actuando a través de </w:t>
      </w:r>
      <w:r w:rsidR="0062213D">
        <w:rPr>
          <w:rFonts w:ascii="Arial" w:hAnsi="Arial" w:cs="Arial"/>
          <w:szCs w:val="24"/>
        </w:rPr>
        <w:t xml:space="preserve">su </w:t>
      </w:r>
      <w:r>
        <w:rPr>
          <w:rFonts w:ascii="Arial" w:hAnsi="Arial" w:cs="Arial"/>
          <w:szCs w:val="24"/>
        </w:rPr>
        <w:t>señora</w:t>
      </w:r>
      <w:r w:rsidR="0062213D">
        <w:rPr>
          <w:rFonts w:ascii="Arial" w:hAnsi="Arial" w:cs="Arial"/>
          <w:szCs w:val="24"/>
        </w:rPr>
        <w:t xml:space="preserve"> madre </w:t>
      </w:r>
      <w:r>
        <w:rPr>
          <w:rFonts w:ascii="Arial" w:hAnsi="Arial" w:cs="Arial"/>
          <w:szCs w:val="24"/>
        </w:rPr>
        <w:t>Paola Andrea Gordillo Rodríguez</w:t>
      </w:r>
      <w:r w:rsidR="00226D5F" w:rsidRPr="00AC486E">
        <w:rPr>
          <w:rFonts w:ascii="Arial" w:hAnsi="Arial" w:cs="Arial"/>
          <w:b/>
          <w:szCs w:val="24"/>
        </w:rPr>
        <w:t>,</w:t>
      </w:r>
      <w:r>
        <w:rPr>
          <w:rFonts w:ascii="Arial" w:hAnsi="Arial" w:cs="Arial"/>
          <w:b/>
          <w:szCs w:val="24"/>
        </w:rPr>
        <w:t xml:space="preserve"> </w:t>
      </w:r>
      <w:r w:rsidR="00226D5F" w:rsidRPr="00AC486E">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 xml:space="preserve">que </w:t>
      </w:r>
      <w:r w:rsidR="008261E9">
        <w:rPr>
          <w:rFonts w:ascii="Arial" w:hAnsi="Arial" w:cs="Arial"/>
          <w:szCs w:val="24"/>
        </w:rPr>
        <w:t>se declare que es beneficiaria</w:t>
      </w:r>
      <w:r w:rsidR="0062213D">
        <w:rPr>
          <w:rFonts w:ascii="Arial" w:hAnsi="Arial" w:cs="Arial"/>
          <w:szCs w:val="24"/>
        </w:rPr>
        <w:t xml:space="preserve"> de la pensión de sobrevivientes causada por el fallecimiento de su padre Carlos Alberto Carvajal Giraldo y</w:t>
      </w:r>
      <w:r w:rsidR="00CD79DF">
        <w:rPr>
          <w:rFonts w:ascii="Arial" w:hAnsi="Arial" w:cs="Arial"/>
          <w:szCs w:val="24"/>
        </w:rPr>
        <w:t xml:space="preserve"> que</w:t>
      </w:r>
      <w:r w:rsidR="0062213D">
        <w:rPr>
          <w:rFonts w:ascii="Arial" w:hAnsi="Arial" w:cs="Arial"/>
          <w:szCs w:val="24"/>
        </w:rPr>
        <w:t xml:space="preserve"> se le recono</w:t>
      </w:r>
      <w:r w:rsidR="00CD79DF">
        <w:rPr>
          <w:rFonts w:ascii="Arial" w:hAnsi="Arial" w:cs="Arial"/>
          <w:szCs w:val="24"/>
        </w:rPr>
        <w:t xml:space="preserve">zca la misma a partir del día siguiente, esto es, del 17 de enero de 2011, </w:t>
      </w:r>
      <w:r w:rsidR="008261E9">
        <w:rPr>
          <w:rFonts w:ascii="Arial" w:hAnsi="Arial" w:cs="Arial"/>
          <w:szCs w:val="24"/>
        </w:rPr>
        <w:t xml:space="preserve">junto con </w:t>
      </w:r>
      <w:r w:rsidR="00CD79DF">
        <w:rPr>
          <w:rFonts w:ascii="Arial" w:hAnsi="Arial" w:cs="Arial"/>
          <w:szCs w:val="24"/>
        </w:rPr>
        <w:t xml:space="preserve">las mesadas adicionales, </w:t>
      </w:r>
      <w:r w:rsidR="008261E9">
        <w:rPr>
          <w:rFonts w:ascii="Arial" w:hAnsi="Arial" w:cs="Arial"/>
          <w:szCs w:val="24"/>
        </w:rPr>
        <w:t>los intereses moratorios del artículo 141 de la Ley 100 de 1993, las costas procesales y lo ultra o extra petita que result</w:t>
      </w:r>
      <w:r w:rsidR="00B220D2">
        <w:rPr>
          <w:rFonts w:ascii="Arial" w:hAnsi="Arial" w:cs="Arial"/>
          <w:szCs w:val="24"/>
        </w:rPr>
        <w:t>e</w:t>
      </w:r>
      <w:r w:rsidR="008261E9">
        <w:rPr>
          <w:rFonts w:ascii="Arial" w:hAnsi="Arial" w:cs="Arial"/>
          <w:szCs w:val="24"/>
        </w:rPr>
        <w:t xml:space="preserve"> probado dentro de la presente actuación.</w:t>
      </w:r>
    </w:p>
    <w:p w:rsidR="00A957FB" w:rsidRPr="00AC486E" w:rsidRDefault="00A957FB" w:rsidP="00F017BF">
      <w:pPr>
        <w:spacing w:line="276" w:lineRule="auto"/>
        <w:ind w:firstLine="900"/>
        <w:jc w:val="both"/>
        <w:rPr>
          <w:rFonts w:ascii="Arial" w:hAnsi="Arial" w:cs="Arial"/>
          <w:szCs w:val="24"/>
        </w:rPr>
      </w:pPr>
    </w:p>
    <w:p w:rsidR="007D40B8" w:rsidRDefault="00A957FB" w:rsidP="008261E9">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15EE3">
        <w:rPr>
          <w:rFonts w:ascii="Arial" w:hAnsi="Arial" w:cs="Arial"/>
          <w:szCs w:val="24"/>
        </w:rPr>
        <w:t xml:space="preserve"> </w:t>
      </w:r>
      <w:r w:rsidR="00CD79DF">
        <w:rPr>
          <w:rFonts w:ascii="Arial" w:hAnsi="Arial" w:cs="Arial"/>
          <w:szCs w:val="24"/>
        </w:rPr>
        <w:t>nació el 11 de julio de 2000, fruto de  la relación que existió entre sus padres Paola Andrea Gordillo Rodríguez y Carlos Alberto Carvajal Giraldo; que su padre viajó a España en el me</w:t>
      </w:r>
      <w:r w:rsidR="00A36956">
        <w:rPr>
          <w:rFonts w:ascii="Arial" w:hAnsi="Arial" w:cs="Arial"/>
          <w:szCs w:val="24"/>
        </w:rPr>
        <w:t xml:space="preserve">s de octubre de ese año con el </w:t>
      </w:r>
      <w:r w:rsidR="00CD79DF">
        <w:rPr>
          <w:rFonts w:ascii="Arial" w:hAnsi="Arial" w:cs="Arial"/>
          <w:szCs w:val="24"/>
        </w:rPr>
        <w:t>fin de mejorar su situación económica</w:t>
      </w:r>
      <w:r w:rsidR="00A36956">
        <w:rPr>
          <w:rFonts w:ascii="Arial" w:hAnsi="Arial" w:cs="Arial"/>
          <w:szCs w:val="24"/>
        </w:rPr>
        <w:t xml:space="preserve"> y regresó </w:t>
      </w:r>
      <w:r w:rsidR="00CD79DF">
        <w:rPr>
          <w:rFonts w:ascii="Arial" w:hAnsi="Arial" w:cs="Arial"/>
          <w:szCs w:val="24"/>
        </w:rPr>
        <w:t>en el año 2008</w:t>
      </w:r>
      <w:r w:rsidR="00A36956">
        <w:rPr>
          <w:rFonts w:ascii="Arial" w:hAnsi="Arial" w:cs="Arial"/>
          <w:szCs w:val="24"/>
        </w:rPr>
        <w:t>, momento a partir del cual inició una relación senti</w:t>
      </w:r>
      <w:r w:rsidR="00CB17D9">
        <w:rPr>
          <w:rFonts w:ascii="Arial" w:hAnsi="Arial" w:cs="Arial"/>
          <w:szCs w:val="24"/>
        </w:rPr>
        <w:t>mental con la señora J</w:t>
      </w:r>
      <w:r w:rsidR="00A36956">
        <w:rPr>
          <w:rFonts w:ascii="Arial" w:hAnsi="Arial" w:cs="Arial"/>
          <w:szCs w:val="24"/>
        </w:rPr>
        <w:t>urledy Franco Cañaveral con quien contrajo matrimonio; que su padre falleció el 17 de enero de 2011, momento en el que se encontraba vinculado a Colpensiones y tenía cotizaciones por más de 50 semanas; que el día 18 de octubre de 2011</w:t>
      </w:r>
      <w:r w:rsidR="00B220D2">
        <w:rPr>
          <w:rFonts w:ascii="Arial" w:hAnsi="Arial" w:cs="Arial"/>
          <w:szCs w:val="24"/>
        </w:rPr>
        <w:t xml:space="preserve"> nació Karol </w:t>
      </w:r>
      <w:r w:rsidR="00A36956">
        <w:rPr>
          <w:rFonts w:ascii="Arial" w:hAnsi="Arial" w:cs="Arial"/>
          <w:szCs w:val="24"/>
        </w:rPr>
        <w:t>Carvajal Franco quien fue reconocida como hija del causante por el vínculo matrimo</w:t>
      </w:r>
      <w:r w:rsidR="00CB17D9">
        <w:rPr>
          <w:rFonts w:ascii="Arial" w:hAnsi="Arial" w:cs="Arial"/>
          <w:szCs w:val="24"/>
        </w:rPr>
        <w:t>nial de su padre con la señora J</w:t>
      </w:r>
      <w:r w:rsidR="00A36956">
        <w:rPr>
          <w:rFonts w:ascii="Arial" w:hAnsi="Arial" w:cs="Arial"/>
          <w:szCs w:val="24"/>
        </w:rPr>
        <w:t>urledy Franco; que el 28 de enero de 2014 solicitó el reconocimiento de la pensión</w:t>
      </w:r>
      <w:r w:rsidR="00B220D2">
        <w:rPr>
          <w:rFonts w:ascii="Arial" w:hAnsi="Arial" w:cs="Arial"/>
          <w:szCs w:val="24"/>
        </w:rPr>
        <w:t xml:space="preserve"> de sobrevivientes </w:t>
      </w:r>
      <w:r w:rsidR="00A36956">
        <w:rPr>
          <w:rFonts w:ascii="Arial" w:hAnsi="Arial" w:cs="Arial"/>
          <w:szCs w:val="24"/>
        </w:rPr>
        <w:t xml:space="preserve">sin </w:t>
      </w:r>
      <w:r w:rsidR="00B220D2">
        <w:rPr>
          <w:rFonts w:ascii="Arial" w:hAnsi="Arial" w:cs="Arial"/>
          <w:szCs w:val="24"/>
        </w:rPr>
        <w:t xml:space="preserve">obtener </w:t>
      </w:r>
      <w:r w:rsidR="00A36956">
        <w:rPr>
          <w:rFonts w:ascii="Arial" w:hAnsi="Arial" w:cs="Arial"/>
          <w:szCs w:val="24"/>
        </w:rPr>
        <w:t>respuesta alguna.</w:t>
      </w:r>
    </w:p>
    <w:p w:rsidR="00CD79DF" w:rsidRDefault="00CD79DF" w:rsidP="008261E9">
      <w:pPr>
        <w:spacing w:line="276" w:lineRule="auto"/>
        <w:ind w:firstLine="708"/>
        <w:jc w:val="both"/>
        <w:rPr>
          <w:rFonts w:ascii="Arial" w:hAnsi="Arial" w:cs="Arial"/>
          <w:szCs w:val="24"/>
        </w:rPr>
      </w:pPr>
    </w:p>
    <w:p w:rsidR="00591F75" w:rsidRDefault="00226D5F" w:rsidP="003B4EA7">
      <w:pPr>
        <w:spacing w:line="276" w:lineRule="auto"/>
        <w:ind w:firstLine="708"/>
        <w:jc w:val="both"/>
        <w:rPr>
          <w:rFonts w:ascii="Arial" w:hAnsi="Arial" w:cs="Arial"/>
          <w:szCs w:val="24"/>
        </w:rPr>
      </w:pPr>
      <w:r w:rsidRPr="00AC486E">
        <w:rPr>
          <w:rFonts w:ascii="Arial" w:hAnsi="Arial" w:cs="Arial"/>
          <w:szCs w:val="24"/>
        </w:rPr>
        <w:t xml:space="preserve">La </w:t>
      </w:r>
      <w:r w:rsidR="00A36956">
        <w:rPr>
          <w:rFonts w:ascii="Arial" w:hAnsi="Arial" w:cs="Arial"/>
          <w:szCs w:val="24"/>
        </w:rPr>
        <w:t xml:space="preserve">señora </w:t>
      </w:r>
      <w:r w:rsidR="00CB17D9">
        <w:rPr>
          <w:rFonts w:ascii="Arial" w:hAnsi="Arial" w:cs="Arial"/>
          <w:b/>
          <w:szCs w:val="24"/>
        </w:rPr>
        <w:t>J</w:t>
      </w:r>
      <w:r w:rsidR="00A36956">
        <w:rPr>
          <w:rFonts w:ascii="Arial" w:hAnsi="Arial" w:cs="Arial"/>
          <w:b/>
          <w:szCs w:val="24"/>
        </w:rPr>
        <w:t>urledy Franco Ca</w:t>
      </w:r>
      <w:r w:rsidR="004A7AB4">
        <w:rPr>
          <w:rFonts w:ascii="Arial" w:hAnsi="Arial" w:cs="Arial"/>
          <w:b/>
          <w:szCs w:val="24"/>
        </w:rPr>
        <w:t>ñaveral</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 xml:space="preserve">se opuso a </w:t>
      </w:r>
      <w:r w:rsidR="004A7AB4">
        <w:rPr>
          <w:rFonts w:ascii="Arial" w:hAnsi="Arial" w:cs="Arial"/>
          <w:szCs w:val="24"/>
        </w:rPr>
        <w:t xml:space="preserve">las pretensiones de la demanda y haciendo uso de la figura de interviniente ad excludendum solicitó el reconocimiento de la pensión en cuantía del 50% por ostentar la calidad de cónyuge supérstite del causante Carlos Alberto Carvajal Giraldo </w:t>
      </w:r>
      <w:r w:rsidR="006D0816" w:rsidRPr="00AC486E">
        <w:rPr>
          <w:rFonts w:ascii="Arial" w:hAnsi="Arial" w:cs="Arial"/>
          <w:szCs w:val="24"/>
        </w:rPr>
        <w:t xml:space="preserve">argumentando que </w:t>
      </w:r>
      <w:r w:rsidR="00B220D2">
        <w:rPr>
          <w:rFonts w:ascii="Arial" w:hAnsi="Arial" w:cs="Arial"/>
          <w:szCs w:val="24"/>
        </w:rPr>
        <w:t>dicha unión se celebró por los ritos civiles el 6 de noviembre de 2008, conviviendo hasta la fecha de su fallecimiento.</w:t>
      </w:r>
    </w:p>
    <w:p w:rsidR="00B220D2" w:rsidRDefault="00B220D2" w:rsidP="003B4EA7">
      <w:pPr>
        <w:spacing w:line="276" w:lineRule="auto"/>
        <w:ind w:firstLine="708"/>
        <w:jc w:val="both"/>
        <w:rPr>
          <w:rFonts w:ascii="Arial" w:hAnsi="Arial" w:cs="Arial"/>
          <w:szCs w:val="24"/>
        </w:rPr>
      </w:pPr>
    </w:p>
    <w:p w:rsidR="00591F75" w:rsidRDefault="00591F75" w:rsidP="00B220D2">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señaló</w:t>
      </w:r>
      <w:r w:rsidR="007F7CE7">
        <w:rPr>
          <w:rFonts w:ascii="Arial" w:hAnsi="Arial" w:cs="Arial"/>
          <w:szCs w:val="24"/>
        </w:rPr>
        <w:t xml:space="preserve"> frente a la demanda inicial</w:t>
      </w:r>
      <w:r w:rsidR="00B220D2">
        <w:rPr>
          <w:rFonts w:ascii="Arial" w:hAnsi="Arial" w:cs="Arial"/>
          <w:szCs w:val="24"/>
        </w:rPr>
        <w:t xml:space="preserve"> que la norma con la cual debe estudiarse la viabilidad de la pensió</w:t>
      </w:r>
      <w:r w:rsidR="00B04151">
        <w:rPr>
          <w:rFonts w:ascii="Arial" w:hAnsi="Arial" w:cs="Arial"/>
          <w:szCs w:val="24"/>
        </w:rPr>
        <w:t>n de sobrevivientes es la Ley 7</w:t>
      </w:r>
      <w:r w:rsidR="00B220D2">
        <w:rPr>
          <w:rFonts w:ascii="Arial" w:hAnsi="Arial" w:cs="Arial"/>
          <w:szCs w:val="24"/>
        </w:rPr>
        <w:t xml:space="preserve">97 de 2003 y aclaró que el causante dejó causado el derecho al punto de haber reconocido la gracia pensional mediante Resolución GNR 225785 </w:t>
      </w:r>
      <w:r w:rsidR="00B220D2">
        <w:rPr>
          <w:rFonts w:ascii="Arial" w:hAnsi="Arial" w:cs="Arial"/>
          <w:b/>
          <w:szCs w:val="24"/>
        </w:rPr>
        <w:t xml:space="preserve"> </w:t>
      </w:r>
      <w:r w:rsidR="00B220D2" w:rsidRPr="00B220D2">
        <w:rPr>
          <w:rFonts w:ascii="Arial" w:hAnsi="Arial" w:cs="Arial"/>
          <w:szCs w:val="24"/>
        </w:rPr>
        <w:t>de 2014</w:t>
      </w:r>
      <w:r w:rsidR="00B220D2">
        <w:rPr>
          <w:rFonts w:ascii="Arial" w:hAnsi="Arial" w:cs="Arial"/>
          <w:szCs w:val="24"/>
        </w:rPr>
        <w:t xml:space="preserve"> a la menor Sara </w:t>
      </w:r>
      <w:r w:rsidR="007F7476">
        <w:rPr>
          <w:rFonts w:ascii="Arial" w:hAnsi="Arial" w:cs="Arial"/>
          <w:szCs w:val="24"/>
        </w:rPr>
        <w:t>Carvajal</w:t>
      </w:r>
      <w:r w:rsidR="00891545" w:rsidRPr="00891545">
        <w:rPr>
          <w:rFonts w:ascii="Arial" w:hAnsi="Arial" w:cs="Arial"/>
          <w:i/>
          <w:szCs w:val="24"/>
        </w:rPr>
        <w:t>-</w:t>
      </w:r>
      <w:r w:rsidR="007F7476">
        <w:rPr>
          <w:rFonts w:ascii="Arial" w:hAnsi="Arial" w:cs="Arial"/>
          <w:szCs w:val="24"/>
        </w:rPr>
        <w:t xml:space="preserve">. </w:t>
      </w:r>
      <w:r w:rsidR="00132136">
        <w:rPr>
          <w:rFonts w:ascii="Arial" w:hAnsi="Arial" w:cs="Arial"/>
          <w:szCs w:val="24"/>
        </w:rPr>
        <w:t>Presentó como excepciones las que denominó “</w:t>
      </w:r>
      <w:r w:rsidR="007F7476">
        <w:rPr>
          <w:rFonts w:ascii="Arial" w:hAnsi="Arial" w:cs="Arial"/>
          <w:szCs w:val="24"/>
        </w:rPr>
        <w:t>Inexistencia de la obligación demandada</w:t>
      </w:r>
      <w:r w:rsidR="00132136">
        <w:rPr>
          <w:rFonts w:ascii="Arial" w:hAnsi="Arial" w:cs="Arial"/>
          <w:szCs w:val="24"/>
        </w:rPr>
        <w:t>”</w:t>
      </w:r>
      <w:r w:rsidR="007F7476">
        <w:rPr>
          <w:rFonts w:ascii="Arial" w:hAnsi="Arial" w:cs="Arial"/>
          <w:szCs w:val="24"/>
        </w:rPr>
        <w:t xml:space="preserve"> y</w:t>
      </w:r>
      <w:r w:rsidR="00132136">
        <w:rPr>
          <w:rFonts w:ascii="Arial" w:hAnsi="Arial" w:cs="Arial"/>
          <w:szCs w:val="24"/>
        </w:rPr>
        <w:t xml:space="preserve"> “Prescripción”</w:t>
      </w:r>
      <w:r w:rsidR="007F7CE7">
        <w:rPr>
          <w:rFonts w:ascii="Arial" w:hAnsi="Arial" w:cs="Arial"/>
          <w:szCs w:val="24"/>
        </w:rPr>
        <w:t xml:space="preserve"> y; frente a la demanda de la interviniente ad excludendum que se atenía a lo que resultara probado dentro del expediente de acuerdo a los supuestos fácticos y jurídicos aplicables a la pensión de sobrevivientes e interpuso como excepciones de fondo las que rotuló “Incapacidad de la Administradora de Pensiones de definir el derecho”, “Improcedencia de condena por intereses de mora en la forma pretendida”, “Falta de causa por improcedencia de la indexación”, “Exoneración de condena por buena fe” y “Prescripción”.</w:t>
      </w:r>
    </w:p>
    <w:p w:rsidR="007F7CE7" w:rsidRDefault="007F7CE7" w:rsidP="00B220D2">
      <w:pPr>
        <w:spacing w:line="276" w:lineRule="auto"/>
        <w:ind w:firstLine="708"/>
        <w:jc w:val="both"/>
        <w:rPr>
          <w:rFonts w:ascii="Arial" w:hAnsi="Arial" w:cs="Arial"/>
          <w:szCs w:val="24"/>
        </w:rPr>
      </w:pPr>
    </w:p>
    <w:p w:rsidR="007F7CE7" w:rsidRPr="007F7CE7" w:rsidRDefault="007F7CE7" w:rsidP="00B220D2">
      <w:pPr>
        <w:spacing w:line="276" w:lineRule="auto"/>
        <w:ind w:firstLine="708"/>
        <w:jc w:val="both"/>
        <w:rPr>
          <w:rFonts w:ascii="Arial" w:hAnsi="Arial" w:cs="Arial"/>
          <w:szCs w:val="24"/>
        </w:rPr>
      </w:pPr>
      <w:r>
        <w:rPr>
          <w:rFonts w:ascii="Arial" w:hAnsi="Arial" w:cs="Arial"/>
          <w:szCs w:val="24"/>
        </w:rPr>
        <w:t xml:space="preserve">El curador ad-hoc de la menor </w:t>
      </w:r>
      <w:r w:rsidRPr="007F7CE7">
        <w:rPr>
          <w:rFonts w:ascii="Arial" w:hAnsi="Arial" w:cs="Arial"/>
          <w:b/>
          <w:szCs w:val="24"/>
        </w:rPr>
        <w:t>Karoll Carvaj</w:t>
      </w:r>
      <w:r>
        <w:rPr>
          <w:rFonts w:ascii="Arial" w:hAnsi="Arial" w:cs="Arial"/>
          <w:b/>
          <w:szCs w:val="24"/>
        </w:rPr>
        <w:t>a</w:t>
      </w:r>
      <w:r w:rsidRPr="007F7CE7">
        <w:rPr>
          <w:rFonts w:ascii="Arial" w:hAnsi="Arial" w:cs="Arial"/>
          <w:b/>
          <w:szCs w:val="24"/>
        </w:rPr>
        <w:t>l Franco</w:t>
      </w:r>
      <w:r>
        <w:rPr>
          <w:rFonts w:ascii="Arial" w:hAnsi="Arial" w:cs="Arial"/>
          <w:b/>
          <w:szCs w:val="24"/>
        </w:rPr>
        <w:t xml:space="preserve"> </w:t>
      </w:r>
      <w:r>
        <w:rPr>
          <w:rFonts w:ascii="Arial" w:hAnsi="Arial" w:cs="Arial"/>
          <w:szCs w:val="24"/>
        </w:rPr>
        <w:t>se opuso al reconocimiento pensional a favor de la señora Jurledy Franco por no acreditar el requisito relacionada con la convivencia por el lapso de 5 años con el causante y, acceder a las pretensiones de la demanda inicial pero modificándola en el sentido de reconocer a cada una de las menores intervinientes el 50% de la prestación.</w:t>
      </w:r>
    </w:p>
    <w:p w:rsidR="003B4EA7" w:rsidRDefault="003B4EA7" w:rsidP="003B4EA7">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2C313D"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D1C5A">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891545">
        <w:rPr>
          <w:rFonts w:ascii="Arial" w:hAnsi="Arial" w:cs="Arial"/>
          <w:color w:val="000000"/>
          <w:szCs w:val="24"/>
          <w:lang w:eastAsia="es-CO"/>
        </w:rPr>
        <w:t>declar</w:t>
      </w:r>
      <w:r w:rsidR="00CB17D9">
        <w:rPr>
          <w:rFonts w:ascii="Arial" w:hAnsi="Arial" w:cs="Arial"/>
          <w:color w:val="000000"/>
          <w:szCs w:val="24"/>
          <w:lang w:eastAsia="es-CO"/>
        </w:rPr>
        <w:t>ó que la señora J</w:t>
      </w:r>
      <w:r w:rsidR="00891545">
        <w:rPr>
          <w:rFonts w:ascii="Arial" w:hAnsi="Arial" w:cs="Arial"/>
          <w:color w:val="000000"/>
          <w:szCs w:val="24"/>
          <w:lang w:eastAsia="es-CO"/>
        </w:rPr>
        <w:t>urledy Franco Cañaveral no era beneficiaria de la pensión de sobrevivientes, toda vez que no cumplió con la totalidad de los requisitos establecidos en el artículo 13 de la Ley 797 de 2003</w:t>
      </w:r>
      <w:r w:rsidR="00106A7E">
        <w:rPr>
          <w:rFonts w:ascii="Arial" w:hAnsi="Arial" w:cs="Arial"/>
          <w:color w:val="000000"/>
          <w:szCs w:val="24"/>
          <w:lang w:eastAsia="es-CO"/>
        </w:rPr>
        <w:t>, bajo el presupuesto que si bien demostró la calidad de cónyuge supérstite no acreditó más de 5 años de convivencia</w:t>
      </w:r>
      <w:r w:rsidR="00B04151">
        <w:rPr>
          <w:rFonts w:ascii="Arial" w:hAnsi="Arial" w:cs="Arial"/>
          <w:color w:val="000000"/>
          <w:szCs w:val="24"/>
          <w:lang w:eastAsia="es-CO"/>
        </w:rPr>
        <w:t xml:space="preserve"> con el señor Carvajal Giraldo; por su parte, teniendo en cuenta que las menores Sara Vanessa y Karol, acreditaron la condición de hijas del causante, les concedió el derecho en el equivalente al 50% para cada una de ellas.</w:t>
      </w:r>
    </w:p>
    <w:p w:rsidR="00B04151" w:rsidRPr="00AC486E" w:rsidRDefault="00B04151" w:rsidP="002C313D">
      <w:pPr>
        <w:spacing w:line="276" w:lineRule="auto"/>
        <w:ind w:firstLine="708"/>
        <w:jc w:val="both"/>
        <w:rPr>
          <w:rFonts w:ascii="Arial" w:hAnsi="Arial" w:cs="Arial"/>
          <w:szCs w:val="24"/>
        </w:rPr>
      </w:pPr>
    </w:p>
    <w:p w:rsidR="002C313D" w:rsidRDefault="002C313D" w:rsidP="00A227F4">
      <w:pPr>
        <w:pStyle w:val="Prrafodelista"/>
        <w:numPr>
          <w:ilvl w:val="0"/>
          <w:numId w:val="6"/>
        </w:numPr>
        <w:shd w:val="clear" w:color="auto" w:fill="FFFFFF"/>
        <w:tabs>
          <w:tab w:val="left" w:pos="5197"/>
        </w:tabs>
        <w:spacing w:line="276" w:lineRule="auto"/>
        <w:jc w:val="both"/>
        <w:rPr>
          <w:rFonts w:ascii="Arial" w:hAnsi="Arial" w:cs="Arial"/>
          <w:b/>
          <w:szCs w:val="24"/>
        </w:rPr>
      </w:pPr>
      <w:r>
        <w:rPr>
          <w:rFonts w:ascii="Arial" w:hAnsi="Arial" w:cs="Arial"/>
          <w:b/>
          <w:szCs w:val="24"/>
        </w:rPr>
        <w:t>RECURSO DE APELACIÓN</w:t>
      </w:r>
    </w:p>
    <w:p w:rsidR="002C313D" w:rsidRDefault="00AB2427" w:rsidP="00A227F4">
      <w:pPr>
        <w:shd w:val="clear" w:color="auto" w:fill="FFFFFF"/>
        <w:spacing w:line="276" w:lineRule="auto"/>
        <w:jc w:val="both"/>
        <w:rPr>
          <w:rFonts w:ascii="Arial" w:hAnsi="Arial" w:cs="Arial"/>
          <w:szCs w:val="24"/>
        </w:rPr>
      </w:pPr>
      <w:r>
        <w:rPr>
          <w:rFonts w:ascii="Arial" w:hAnsi="Arial" w:cs="Arial"/>
          <w:szCs w:val="24"/>
        </w:rPr>
        <w:tab/>
      </w:r>
      <w:r w:rsidR="00287CC2">
        <w:rPr>
          <w:rFonts w:ascii="Arial" w:hAnsi="Arial" w:cs="Arial"/>
          <w:szCs w:val="24"/>
        </w:rPr>
        <w:t xml:space="preserve">Contra la decisión de primer </w:t>
      </w:r>
      <w:r w:rsidR="002C313D">
        <w:rPr>
          <w:rFonts w:ascii="Arial" w:hAnsi="Arial" w:cs="Arial"/>
          <w:szCs w:val="24"/>
        </w:rPr>
        <w:t xml:space="preserve">grado se alzó el apoderado judicial de la </w:t>
      </w:r>
      <w:r w:rsidR="00B04151">
        <w:rPr>
          <w:rFonts w:ascii="Arial" w:hAnsi="Arial" w:cs="Arial"/>
          <w:szCs w:val="24"/>
        </w:rPr>
        <w:t>interviniente ad excludendum</w:t>
      </w:r>
      <w:r w:rsidR="002C313D">
        <w:rPr>
          <w:rFonts w:ascii="Arial" w:hAnsi="Arial" w:cs="Arial"/>
          <w:szCs w:val="24"/>
        </w:rPr>
        <w:t xml:space="preserve">, argumentando que </w:t>
      </w:r>
      <w:r w:rsidR="00B04151">
        <w:rPr>
          <w:rFonts w:ascii="Arial" w:hAnsi="Arial" w:cs="Arial"/>
          <w:szCs w:val="24"/>
        </w:rPr>
        <w:t>el requisito de la convivencia bajo el cual se fundó la negativa para reconocer la pensi</w:t>
      </w:r>
      <w:r w:rsidR="00CB17D9">
        <w:rPr>
          <w:rFonts w:ascii="Arial" w:hAnsi="Arial" w:cs="Arial"/>
          <w:szCs w:val="24"/>
        </w:rPr>
        <w:t>ón a la señora J</w:t>
      </w:r>
      <w:r w:rsidR="00B04151">
        <w:rPr>
          <w:rFonts w:ascii="Arial" w:hAnsi="Arial" w:cs="Arial"/>
          <w:szCs w:val="24"/>
        </w:rPr>
        <w:t xml:space="preserve">urledy Franco Cañaveral, no tiene cabida dentro del presente asunto, toda vez que solo es </w:t>
      </w:r>
      <w:r w:rsidR="00BF2489">
        <w:rPr>
          <w:rFonts w:ascii="Arial" w:hAnsi="Arial" w:cs="Arial"/>
          <w:szCs w:val="24"/>
        </w:rPr>
        <w:t xml:space="preserve">exigible </w:t>
      </w:r>
      <w:r w:rsidR="00B04151">
        <w:rPr>
          <w:rFonts w:ascii="Arial" w:hAnsi="Arial" w:cs="Arial"/>
          <w:szCs w:val="24"/>
        </w:rPr>
        <w:t xml:space="preserve">respecto del pensionado fallecido y, el señor Carlos Alberto </w:t>
      </w:r>
      <w:r w:rsidR="00D13723">
        <w:rPr>
          <w:rFonts w:ascii="Arial" w:hAnsi="Arial" w:cs="Arial"/>
          <w:szCs w:val="24"/>
        </w:rPr>
        <w:t>Carvajal</w:t>
      </w:r>
      <w:r w:rsidR="00B04151">
        <w:rPr>
          <w:rFonts w:ascii="Arial" w:hAnsi="Arial" w:cs="Arial"/>
          <w:szCs w:val="24"/>
        </w:rPr>
        <w:t xml:space="preserve"> ostentaba la calidad de afiliado al sistema, por lo que no se le puede pedir a la señora Franco Cañaveral lo imp</w:t>
      </w:r>
      <w:r w:rsidR="005C3E71">
        <w:rPr>
          <w:rFonts w:ascii="Arial" w:hAnsi="Arial" w:cs="Arial"/>
          <w:szCs w:val="24"/>
        </w:rPr>
        <w:t>osible, adicionalmente manifiesta que solo debe exigirse que no exista rompimiento del vínculo matrimonial, conforme se ha analizado por la H. Corte Constitucional y por la H. Corte Suprema de Justicia.</w:t>
      </w:r>
    </w:p>
    <w:p w:rsidR="007B6F39" w:rsidRDefault="007B6F39" w:rsidP="00A227F4">
      <w:pPr>
        <w:shd w:val="clear" w:color="auto" w:fill="FFFFFF"/>
        <w:spacing w:line="276" w:lineRule="auto"/>
        <w:jc w:val="both"/>
        <w:rPr>
          <w:rFonts w:ascii="Arial" w:hAnsi="Arial" w:cs="Arial"/>
          <w:szCs w:val="24"/>
        </w:rPr>
      </w:pPr>
    </w:p>
    <w:p w:rsidR="007B6F39" w:rsidRDefault="007B6F39" w:rsidP="00A227F4">
      <w:pPr>
        <w:shd w:val="clear" w:color="auto" w:fill="FFFFFF"/>
        <w:spacing w:line="276" w:lineRule="auto"/>
        <w:jc w:val="both"/>
        <w:rPr>
          <w:rFonts w:ascii="Arial" w:hAnsi="Arial" w:cs="Arial"/>
          <w:szCs w:val="24"/>
        </w:rPr>
      </w:pPr>
      <w:r>
        <w:rPr>
          <w:rFonts w:ascii="Arial" w:hAnsi="Arial" w:cs="Arial"/>
          <w:szCs w:val="24"/>
        </w:rPr>
        <w:tab/>
        <w:t>Por su parte, teniendo en cuenta que la decisión fue adversa a los intereses de la Administradora Colombiana de Pensiones –COLPENSIONES-, se ordenó el grado jurisdiccional de consulta frente a la misma.</w:t>
      </w:r>
    </w:p>
    <w:p w:rsidR="002C313D" w:rsidRDefault="00BF248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272C8B" w:rsidRDefault="0061484D" w:rsidP="00A227F4">
      <w:pPr>
        <w:pStyle w:val="Prrafodelista"/>
        <w:numPr>
          <w:ilvl w:val="0"/>
          <w:numId w:val="6"/>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p>
    <w:p w:rsidR="00FF24FA" w:rsidRPr="00FF24FA" w:rsidRDefault="00FF24FA" w:rsidP="00A227F4">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226D5F" w:rsidP="00A227F4">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A227F4">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8460CC" w:rsidRPr="008460CC" w:rsidRDefault="008460CC" w:rsidP="00A227F4">
      <w:pPr>
        <w:spacing w:line="276" w:lineRule="auto"/>
        <w:ind w:left="1134" w:right="1134"/>
        <w:jc w:val="both"/>
        <w:rPr>
          <w:rFonts w:ascii="Arial" w:hAnsi="Arial" w:cs="Arial"/>
          <w:szCs w:val="24"/>
        </w:rPr>
      </w:pPr>
      <w:r w:rsidRPr="008460CC">
        <w:rPr>
          <w:rFonts w:ascii="Arial" w:hAnsi="Arial" w:cs="Arial"/>
          <w:szCs w:val="24"/>
        </w:rPr>
        <w:t xml:space="preserve">¿Dejó causada con su deceso la pensión de sobrevivientes a favor de sus beneficiarios el señor </w:t>
      </w:r>
      <w:r>
        <w:rPr>
          <w:rFonts w:ascii="Arial" w:hAnsi="Arial" w:cs="Arial"/>
          <w:szCs w:val="24"/>
        </w:rPr>
        <w:t>Carlos Alberto Carvajal</w:t>
      </w:r>
      <w:r w:rsidRPr="008460CC">
        <w:rPr>
          <w:rFonts w:ascii="Arial" w:hAnsi="Arial" w:cs="Arial"/>
          <w:szCs w:val="24"/>
        </w:rPr>
        <w:t>?</w:t>
      </w:r>
    </w:p>
    <w:p w:rsidR="008460CC" w:rsidRPr="008460CC" w:rsidRDefault="008460CC" w:rsidP="00A227F4">
      <w:pPr>
        <w:spacing w:line="276" w:lineRule="auto"/>
        <w:ind w:left="1134" w:right="1134"/>
        <w:jc w:val="both"/>
        <w:rPr>
          <w:rFonts w:ascii="Arial" w:hAnsi="Arial" w:cs="Arial"/>
          <w:szCs w:val="24"/>
        </w:rPr>
      </w:pPr>
    </w:p>
    <w:p w:rsidR="008460CC" w:rsidRDefault="008460CC" w:rsidP="00A227F4">
      <w:pPr>
        <w:spacing w:line="276" w:lineRule="auto"/>
        <w:ind w:left="1134" w:right="1134"/>
        <w:jc w:val="both"/>
        <w:rPr>
          <w:rFonts w:ascii="Arial" w:hAnsi="Arial" w:cs="Arial"/>
          <w:szCs w:val="24"/>
        </w:rPr>
      </w:pPr>
      <w:r w:rsidRPr="008460CC">
        <w:rPr>
          <w:rFonts w:ascii="Arial" w:hAnsi="Arial" w:cs="Arial"/>
          <w:szCs w:val="24"/>
        </w:rPr>
        <w:t>¿</w:t>
      </w:r>
      <w:r w:rsidR="000F6FF9">
        <w:rPr>
          <w:rFonts w:ascii="Arial" w:hAnsi="Arial" w:cs="Arial"/>
          <w:szCs w:val="24"/>
        </w:rPr>
        <w:t xml:space="preserve">Debe la </w:t>
      </w:r>
      <w:r w:rsidRPr="008460CC">
        <w:rPr>
          <w:rFonts w:ascii="Arial" w:hAnsi="Arial" w:cs="Arial"/>
          <w:szCs w:val="24"/>
        </w:rPr>
        <w:t xml:space="preserve">señora </w:t>
      </w:r>
      <w:r w:rsidR="00CB17D9">
        <w:rPr>
          <w:rFonts w:ascii="Arial" w:hAnsi="Arial" w:cs="Arial"/>
          <w:szCs w:val="24"/>
        </w:rPr>
        <w:t>J</w:t>
      </w:r>
      <w:r>
        <w:rPr>
          <w:rFonts w:ascii="Arial" w:hAnsi="Arial" w:cs="Arial"/>
          <w:szCs w:val="24"/>
        </w:rPr>
        <w:t xml:space="preserve">urladi Franco Cañaveral </w:t>
      </w:r>
      <w:r w:rsidR="000F6FF9">
        <w:rPr>
          <w:rFonts w:ascii="Arial" w:hAnsi="Arial" w:cs="Arial"/>
          <w:szCs w:val="24"/>
        </w:rPr>
        <w:t xml:space="preserve">acreditar </w:t>
      </w:r>
      <w:r w:rsidRPr="008460CC">
        <w:rPr>
          <w:rFonts w:ascii="Arial" w:hAnsi="Arial" w:cs="Arial"/>
          <w:szCs w:val="24"/>
        </w:rPr>
        <w:t xml:space="preserve">el tiempo de convivencia </w:t>
      </w:r>
      <w:r w:rsidR="000F6FF9">
        <w:rPr>
          <w:rFonts w:ascii="Arial" w:hAnsi="Arial" w:cs="Arial"/>
          <w:szCs w:val="24"/>
        </w:rPr>
        <w:t xml:space="preserve">previsto en el artículo 46, literal a, de la Ley 100 de 1993, para </w:t>
      </w:r>
      <w:r w:rsidRPr="008460CC">
        <w:rPr>
          <w:rFonts w:ascii="Arial" w:hAnsi="Arial" w:cs="Arial"/>
          <w:szCs w:val="24"/>
        </w:rPr>
        <w:t xml:space="preserve">ser beneficiaria de la pensión de sobrevivientes causada con el deceso de su cónyuge </w:t>
      </w:r>
      <w:r w:rsidR="000F6FF9">
        <w:rPr>
          <w:rFonts w:ascii="Arial" w:hAnsi="Arial" w:cs="Arial"/>
          <w:szCs w:val="24"/>
        </w:rPr>
        <w:t>quien ostentaba la calidad de afiliado al sistema pensional</w:t>
      </w:r>
      <w:r w:rsidRPr="008460CC">
        <w:rPr>
          <w:rFonts w:ascii="Arial" w:hAnsi="Arial" w:cs="Arial"/>
          <w:szCs w:val="24"/>
        </w:rPr>
        <w:t>?</w:t>
      </w:r>
    </w:p>
    <w:p w:rsidR="008460CC" w:rsidRDefault="008460CC" w:rsidP="00A227F4">
      <w:pPr>
        <w:spacing w:line="276" w:lineRule="auto"/>
        <w:ind w:left="1134" w:right="1134"/>
        <w:jc w:val="both"/>
        <w:rPr>
          <w:rFonts w:ascii="Arial" w:hAnsi="Arial" w:cs="Arial"/>
          <w:szCs w:val="24"/>
        </w:rPr>
      </w:pPr>
    </w:p>
    <w:p w:rsidR="008460CC" w:rsidRPr="008460CC" w:rsidRDefault="008460CC" w:rsidP="00A227F4">
      <w:pPr>
        <w:spacing w:line="276" w:lineRule="auto"/>
        <w:ind w:left="1134" w:right="1134"/>
        <w:jc w:val="both"/>
        <w:rPr>
          <w:rFonts w:ascii="Arial" w:hAnsi="Arial" w:cs="Arial"/>
          <w:szCs w:val="24"/>
        </w:rPr>
      </w:pPr>
      <w:r w:rsidRPr="008460CC">
        <w:rPr>
          <w:rFonts w:ascii="Arial" w:hAnsi="Arial" w:cs="Arial"/>
          <w:szCs w:val="24"/>
        </w:rPr>
        <w:t xml:space="preserve"> ¿Tienen derecho la</w:t>
      </w:r>
      <w:r>
        <w:rPr>
          <w:rFonts w:ascii="Arial" w:hAnsi="Arial" w:cs="Arial"/>
          <w:szCs w:val="24"/>
        </w:rPr>
        <w:t>s</w:t>
      </w:r>
      <w:r w:rsidRPr="008460CC">
        <w:rPr>
          <w:rFonts w:ascii="Arial" w:hAnsi="Arial" w:cs="Arial"/>
          <w:szCs w:val="24"/>
        </w:rPr>
        <w:t xml:space="preserve"> menor</w:t>
      </w:r>
      <w:r>
        <w:rPr>
          <w:rFonts w:ascii="Arial" w:hAnsi="Arial" w:cs="Arial"/>
          <w:szCs w:val="24"/>
        </w:rPr>
        <w:t>es</w:t>
      </w:r>
      <w:r w:rsidRPr="008460CC">
        <w:rPr>
          <w:rFonts w:ascii="Arial" w:hAnsi="Arial" w:cs="Arial"/>
          <w:szCs w:val="24"/>
        </w:rPr>
        <w:t xml:space="preserve"> </w:t>
      </w:r>
      <w:r>
        <w:rPr>
          <w:rFonts w:ascii="Arial" w:hAnsi="Arial" w:cs="Arial"/>
          <w:szCs w:val="24"/>
        </w:rPr>
        <w:t xml:space="preserve">Sara Vanesa y Karol Carvajal </w:t>
      </w:r>
      <w:r w:rsidRPr="008460CC">
        <w:rPr>
          <w:rFonts w:ascii="Arial" w:hAnsi="Arial" w:cs="Arial"/>
          <w:szCs w:val="24"/>
        </w:rPr>
        <w:t xml:space="preserve">a acceder a la pensión de sobrevivientes causada con el deceso del señor </w:t>
      </w:r>
      <w:r>
        <w:rPr>
          <w:rFonts w:ascii="Arial" w:hAnsi="Arial" w:cs="Arial"/>
          <w:szCs w:val="24"/>
        </w:rPr>
        <w:t>Carlos Alberto Carvajal</w:t>
      </w:r>
      <w:r w:rsidRPr="008460CC">
        <w:rPr>
          <w:rFonts w:ascii="Arial" w:hAnsi="Arial" w:cs="Arial"/>
          <w:szCs w:val="24"/>
        </w:rPr>
        <w:t>?</w:t>
      </w:r>
    </w:p>
    <w:p w:rsidR="008460CC" w:rsidRPr="008460CC" w:rsidRDefault="008460CC" w:rsidP="00A227F4">
      <w:pPr>
        <w:spacing w:line="276" w:lineRule="auto"/>
        <w:ind w:left="1134" w:right="1134"/>
        <w:jc w:val="both"/>
        <w:rPr>
          <w:rFonts w:ascii="Arial" w:hAnsi="Arial" w:cs="Arial"/>
          <w:szCs w:val="24"/>
        </w:rPr>
      </w:pPr>
    </w:p>
    <w:p w:rsidR="00251CC1" w:rsidRDefault="00251CC1" w:rsidP="00A227F4">
      <w:pPr>
        <w:tabs>
          <w:tab w:val="left" w:pos="0"/>
          <w:tab w:val="left" w:pos="8647"/>
        </w:tabs>
        <w:suppressAutoHyphens/>
        <w:spacing w:line="276" w:lineRule="auto"/>
        <w:ind w:firstLine="900"/>
        <w:jc w:val="both"/>
        <w:rPr>
          <w:rFonts w:ascii="Arial" w:hAnsi="Arial" w:cs="Arial"/>
          <w:b/>
          <w:iCs/>
          <w:szCs w:val="24"/>
        </w:rPr>
      </w:pPr>
      <w:r>
        <w:rPr>
          <w:rFonts w:ascii="Arial" w:hAnsi="Arial" w:cs="Arial"/>
          <w:b/>
          <w:iCs/>
          <w:szCs w:val="24"/>
        </w:rPr>
        <w:t xml:space="preserve">De la Pensión de </w:t>
      </w:r>
      <w:r w:rsidR="00BB1F45">
        <w:rPr>
          <w:rFonts w:ascii="Arial" w:hAnsi="Arial" w:cs="Arial"/>
          <w:b/>
          <w:iCs/>
          <w:szCs w:val="24"/>
        </w:rPr>
        <w:t>Pensión de sobrevivientes</w:t>
      </w:r>
    </w:p>
    <w:p w:rsidR="00251CC1" w:rsidRDefault="00251CC1" w:rsidP="00A227F4">
      <w:pPr>
        <w:tabs>
          <w:tab w:val="left" w:pos="0"/>
          <w:tab w:val="left" w:pos="8647"/>
        </w:tabs>
        <w:suppressAutoHyphens/>
        <w:spacing w:line="276" w:lineRule="auto"/>
        <w:ind w:firstLine="900"/>
        <w:jc w:val="both"/>
        <w:rPr>
          <w:rFonts w:ascii="Arial" w:hAnsi="Arial" w:cs="Arial"/>
          <w:b/>
          <w:iCs/>
          <w:szCs w:val="24"/>
        </w:rPr>
      </w:pPr>
    </w:p>
    <w:p w:rsidR="00BB1F45" w:rsidRDefault="00BB1F45" w:rsidP="00A227F4">
      <w:pPr>
        <w:autoSpaceDE w:val="0"/>
        <w:autoSpaceDN w:val="0"/>
        <w:adjustRightInd w:val="0"/>
        <w:spacing w:line="276" w:lineRule="auto"/>
        <w:ind w:firstLine="708"/>
        <w:jc w:val="both"/>
        <w:rPr>
          <w:rFonts w:ascii="Arial" w:hAnsi="Arial" w:cs="Arial"/>
          <w:szCs w:val="24"/>
        </w:rPr>
      </w:pPr>
      <w:r>
        <w:rPr>
          <w:rFonts w:ascii="Arial" w:hAnsi="Arial" w:cs="Arial"/>
          <w:szCs w:val="24"/>
        </w:rPr>
        <w:t xml:space="preserve">Es sabido que la norma que regula la </w:t>
      </w:r>
      <w:r w:rsidR="00251CC1" w:rsidRPr="00251CC1">
        <w:rPr>
          <w:rFonts w:ascii="Arial" w:hAnsi="Arial" w:cs="Arial"/>
          <w:szCs w:val="24"/>
        </w:rPr>
        <w:t xml:space="preserve">pensión de </w:t>
      </w:r>
      <w:r>
        <w:rPr>
          <w:rFonts w:ascii="Arial" w:hAnsi="Arial" w:cs="Arial"/>
          <w:szCs w:val="24"/>
        </w:rPr>
        <w:t>sobrevivientes es aquella que se encuentre vigente al momento en que se produzca el deceso del afiliado al sistema pensional o del pensionado.</w:t>
      </w:r>
    </w:p>
    <w:p w:rsidR="00BB1F45" w:rsidRDefault="00BB1F45" w:rsidP="00A227F4">
      <w:pPr>
        <w:autoSpaceDE w:val="0"/>
        <w:autoSpaceDN w:val="0"/>
        <w:adjustRightInd w:val="0"/>
        <w:spacing w:line="276" w:lineRule="auto"/>
        <w:ind w:firstLine="708"/>
        <w:jc w:val="both"/>
        <w:rPr>
          <w:rFonts w:ascii="Arial" w:hAnsi="Arial" w:cs="Arial"/>
          <w:szCs w:val="24"/>
        </w:rPr>
      </w:pPr>
    </w:p>
    <w:p w:rsidR="00BB1F45" w:rsidRDefault="00BB1F45" w:rsidP="00A227F4">
      <w:pPr>
        <w:autoSpaceDE w:val="0"/>
        <w:autoSpaceDN w:val="0"/>
        <w:adjustRightInd w:val="0"/>
        <w:spacing w:line="276" w:lineRule="auto"/>
        <w:ind w:firstLine="708"/>
        <w:jc w:val="both"/>
        <w:rPr>
          <w:rFonts w:ascii="Arial" w:hAnsi="Arial" w:cs="Arial"/>
          <w:szCs w:val="24"/>
          <w:lang w:val="es-CO"/>
        </w:rPr>
      </w:pPr>
      <w:r w:rsidRPr="00BB1F45">
        <w:rPr>
          <w:rFonts w:ascii="Arial" w:hAnsi="Arial" w:cs="Arial"/>
          <w:szCs w:val="24"/>
        </w:rPr>
        <w:t xml:space="preserve">Precisado lo anterior y encontrándose probado que el deceso del señor Carlos Alberto Carvajal ocurrió el 17 de enero de 2011 </w:t>
      </w:r>
      <w:r w:rsidRPr="00AF5C75">
        <w:rPr>
          <w:rFonts w:ascii="Arial" w:hAnsi="Arial" w:cs="Arial"/>
          <w:i/>
          <w:szCs w:val="24"/>
        </w:rPr>
        <w:t>–fl. 14 del cuaderno de primera instancia-</w:t>
      </w:r>
      <w:r w:rsidRPr="00BB1F45">
        <w:rPr>
          <w:rFonts w:ascii="Arial" w:hAnsi="Arial" w:cs="Arial"/>
          <w:szCs w:val="24"/>
        </w:rPr>
        <w:t>, la</w:t>
      </w:r>
      <w:r w:rsidR="00AF5C75">
        <w:rPr>
          <w:rFonts w:ascii="Arial" w:hAnsi="Arial" w:cs="Arial"/>
          <w:szCs w:val="24"/>
        </w:rPr>
        <w:t>s</w:t>
      </w:r>
      <w:r w:rsidRPr="00BB1F45">
        <w:rPr>
          <w:rFonts w:ascii="Arial" w:hAnsi="Arial" w:cs="Arial"/>
          <w:szCs w:val="24"/>
        </w:rPr>
        <w:t xml:space="preserve"> disposici</w:t>
      </w:r>
      <w:r w:rsidR="00AF5C75">
        <w:rPr>
          <w:rFonts w:ascii="Arial" w:hAnsi="Arial" w:cs="Arial"/>
          <w:szCs w:val="24"/>
        </w:rPr>
        <w:t xml:space="preserve">ones </w:t>
      </w:r>
      <w:r w:rsidRPr="00BB1F45">
        <w:rPr>
          <w:rFonts w:ascii="Arial" w:hAnsi="Arial" w:cs="Arial"/>
          <w:szCs w:val="24"/>
        </w:rPr>
        <w:t xml:space="preserve">que regula el presente asunto </w:t>
      </w:r>
      <w:r w:rsidR="00AF5C75">
        <w:rPr>
          <w:rFonts w:ascii="Arial" w:hAnsi="Arial" w:cs="Arial"/>
          <w:szCs w:val="24"/>
        </w:rPr>
        <w:t xml:space="preserve">son </w:t>
      </w:r>
      <w:r w:rsidRPr="00BB1F45">
        <w:rPr>
          <w:rFonts w:ascii="Arial" w:hAnsi="Arial" w:cs="Arial"/>
          <w:szCs w:val="24"/>
        </w:rPr>
        <w:t>el artículo</w:t>
      </w:r>
      <w:r w:rsidRPr="00BB1F45">
        <w:rPr>
          <w:rFonts w:ascii="Arial" w:hAnsi="Arial" w:cs="Arial"/>
          <w:szCs w:val="24"/>
          <w:lang w:val="es-CO"/>
        </w:rPr>
        <w:t xml:space="preserve"> 46 de la Ley 100 de 1993 modificado por el artículo 12 de la Ley 797 de 2003, que </w:t>
      </w:r>
      <w:r w:rsidR="00AF5C75">
        <w:rPr>
          <w:rFonts w:ascii="Arial" w:hAnsi="Arial" w:cs="Arial"/>
          <w:szCs w:val="24"/>
          <w:lang w:val="es-CO"/>
        </w:rPr>
        <w:t>determina los requisitos para acceder a la pensión, así</w:t>
      </w:r>
      <w:r w:rsidRPr="00BB1F45">
        <w:rPr>
          <w:rFonts w:ascii="Arial" w:hAnsi="Arial" w:cs="Arial"/>
          <w:szCs w:val="24"/>
          <w:lang w:val="es-CO"/>
        </w:rPr>
        <w:t>:</w:t>
      </w:r>
    </w:p>
    <w:p w:rsidR="00BB1F45" w:rsidRPr="00AF5C75" w:rsidRDefault="00251CC1" w:rsidP="00AF5C75">
      <w:pPr>
        <w:pStyle w:val="NormalWeb"/>
        <w:shd w:val="clear" w:color="auto" w:fill="FFFFFF"/>
        <w:ind w:left="1134" w:right="1134"/>
        <w:jc w:val="both"/>
        <w:rPr>
          <w:rFonts w:ascii="Arial" w:hAnsi="Arial" w:cs="Arial"/>
          <w:color w:val="000000"/>
          <w:sz w:val="20"/>
          <w:szCs w:val="20"/>
        </w:rPr>
      </w:pPr>
      <w:r w:rsidRPr="00AF5C75">
        <w:rPr>
          <w:rFonts w:ascii="Arial" w:hAnsi="Arial" w:cs="Arial"/>
          <w:b/>
          <w:bCs/>
          <w:color w:val="000000"/>
          <w:sz w:val="20"/>
          <w:szCs w:val="20"/>
        </w:rPr>
        <w:t>“</w:t>
      </w:r>
      <w:r w:rsidR="00AF5C75" w:rsidRPr="00AF5C75">
        <w:rPr>
          <w:rFonts w:ascii="Arial" w:hAnsi="Arial" w:cs="Arial"/>
          <w:b/>
          <w:bCs/>
          <w:color w:val="000000"/>
          <w:sz w:val="20"/>
          <w:szCs w:val="20"/>
        </w:rPr>
        <w:t>ARTÍCULO 46</w:t>
      </w:r>
      <w:r w:rsidR="00AF5C75" w:rsidRPr="00AF5C75">
        <w:rPr>
          <w:rFonts w:ascii="Arial" w:hAnsi="Arial" w:cs="Arial"/>
          <w:color w:val="000000"/>
          <w:sz w:val="20"/>
          <w:szCs w:val="20"/>
        </w:rPr>
        <w:t xml:space="preserve">. </w:t>
      </w:r>
      <w:r w:rsidR="00AF5C75" w:rsidRPr="00AF5C75">
        <w:rPr>
          <w:rFonts w:ascii="Arial" w:hAnsi="Arial" w:cs="Arial"/>
          <w:b/>
          <w:color w:val="000000"/>
          <w:sz w:val="20"/>
          <w:szCs w:val="20"/>
        </w:rPr>
        <w:t>REQUISITOS PARA OBTENER LA PENSIÓN DE SOBREVIVIENTES.</w:t>
      </w:r>
      <w:r w:rsidR="00BB1F45" w:rsidRPr="00AF5C75">
        <w:rPr>
          <w:rFonts w:ascii="Arial" w:hAnsi="Arial" w:cs="Arial"/>
          <w:color w:val="000000"/>
          <w:sz w:val="20"/>
          <w:szCs w:val="20"/>
        </w:rPr>
        <w:t xml:space="preserve"> Tendrán derecho a la pensión de sobrevivientes:</w:t>
      </w:r>
    </w:p>
    <w:p w:rsidR="00BB1F45" w:rsidRPr="00BB1F45" w:rsidRDefault="00BB1F45" w:rsidP="00BB1F45">
      <w:pPr>
        <w:shd w:val="clear" w:color="auto" w:fill="FFFFFF"/>
        <w:spacing w:before="100" w:beforeAutospacing="1" w:after="100" w:afterAutospacing="1"/>
        <w:ind w:left="1134" w:right="1134"/>
        <w:jc w:val="both"/>
        <w:rPr>
          <w:rFonts w:ascii="Arial" w:hAnsi="Arial" w:cs="Arial"/>
          <w:color w:val="000000"/>
          <w:sz w:val="20"/>
          <w:lang w:val="es-ES"/>
        </w:rPr>
      </w:pPr>
      <w:r w:rsidRPr="00BB1F45">
        <w:rPr>
          <w:rFonts w:ascii="Arial" w:hAnsi="Arial" w:cs="Arial"/>
          <w:color w:val="000000"/>
          <w:sz w:val="20"/>
          <w:lang w:val="es-ES"/>
        </w:rPr>
        <w:t>1. Los miembros del grupo familiar del pensionado por vejez o invalidez por riesgo común que fallezca y,</w:t>
      </w:r>
    </w:p>
    <w:p w:rsidR="00251CC1" w:rsidRPr="00AF5C75" w:rsidRDefault="00BB1F45" w:rsidP="00AF5C75">
      <w:pPr>
        <w:shd w:val="clear" w:color="auto" w:fill="FFFFFF"/>
        <w:spacing w:before="100" w:beforeAutospacing="1" w:after="100" w:afterAutospacing="1"/>
        <w:ind w:left="1134" w:right="1134"/>
        <w:jc w:val="both"/>
        <w:rPr>
          <w:rFonts w:ascii="Arial" w:hAnsi="Arial" w:cs="Arial"/>
          <w:color w:val="000000"/>
          <w:sz w:val="20"/>
          <w:lang w:val="es-ES"/>
        </w:rPr>
      </w:pPr>
      <w:r w:rsidRPr="00BB1F45">
        <w:rPr>
          <w:rFonts w:ascii="Arial" w:hAnsi="Arial" w:cs="Arial"/>
          <w:color w:val="000000"/>
          <w:sz w:val="20"/>
          <w:lang w:val="es-ES"/>
        </w:rPr>
        <w:t>2. Los miembros del grupo familiar del afiliado al sistema que fallezca, siempre y cuando éste hubiere cotizado cincuenta semanas dentro de los tres últimos años inmediatamente anteriores al fallecimiento</w:t>
      </w:r>
      <w:r w:rsidR="00251CC1" w:rsidRPr="00AF5C75">
        <w:rPr>
          <w:rFonts w:ascii="Arial" w:hAnsi="Arial" w:cs="Arial"/>
          <w:color w:val="000000"/>
          <w:sz w:val="20"/>
          <w:lang w:val="es-ES"/>
        </w:rPr>
        <w:t>”.</w:t>
      </w:r>
    </w:p>
    <w:p w:rsidR="00AF5C75" w:rsidRDefault="00AF5C75" w:rsidP="00A227F4">
      <w:pPr>
        <w:shd w:val="clear" w:color="auto" w:fill="FFFFFF"/>
        <w:spacing w:before="100" w:beforeAutospacing="1" w:after="100" w:afterAutospacing="1" w:line="276" w:lineRule="auto"/>
        <w:jc w:val="both"/>
        <w:rPr>
          <w:rFonts w:ascii="Arial" w:hAnsi="Arial" w:cs="Arial"/>
          <w:szCs w:val="24"/>
        </w:rPr>
      </w:pPr>
      <w:r>
        <w:rPr>
          <w:rFonts w:ascii="Arial" w:hAnsi="Arial" w:cs="Arial"/>
          <w:color w:val="000000"/>
          <w:sz w:val="20"/>
          <w:lang w:val="es-ES"/>
        </w:rPr>
        <w:tab/>
      </w:r>
      <w:r w:rsidRPr="00AF5C75">
        <w:rPr>
          <w:rFonts w:ascii="Arial" w:hAnsi="Arial" w:cs="Arial"/>
          <w:color w:val="000000"/>
          <w:szCs w:val="24"/>
          <w:lang w:val="es-ES"/>
        </w:rPr>
        <w:t xml:space="preserve">Y, el </w:t>
      </w:r>
      <w:r w:rsidRPr="00AF5C75">
        <w:rPr>
          <w:rFonts w:ascii="Arial" w:hAnsi="Arial" w:cs="Arial"/>
          <w:szCs w:val="24"/>
        </w:rPr>
        <w:t>artículo 47 de la Ley 100 de 1993 modificado por el artículo 13 de la Ley 797 de 2003, que</w:t>
      </w:r>
      <w:r>
        <w:rPr>
          <w:rFonts w:ascii="Arial" w:hAnsi="Arial" w:cs="Arial"/>
          <w:szCs w:val="24"/>
        </w:rPr>
        <w:t xml:space="preserve"> precisa quiénes son los </w:t>
      </w:r>
      <w:r w:rsidRPr="00AF5C75">
        <w:rPr>
          <w:rFonts w:ascii="Arial" w:hAnsi="Arial" w:cs="Arial"/>
          <w:szCs w:val="24"/>
        </w:rPr>
        <w:t xml:space="preserve">beneficiarios de la pensión </w:t>
      </w:r>
      <w:r>
        <w:rPr>
          <w:rFonts w:ascii="Arial" w:hAnsi="Arial" w:cs="Arial"/>
          <w:szCs w:val="24"/>
        </w:rPr>
        <w:t xml:space="preserve"> y los requisitos que estos deben cumplir, así:</w:t>
      </w:r>
    </w:p>
    <w:p w:rsidR="00AF5C75" w:rsidRPr="00AF5C75" w:rsidRDefault="00AF5C75" w:rsidP="00AF5C75">
      <w:pPr>
        <w:shd w:val="clear" w:color="auto" w:fill="FFFFFF"/>
        <w:spacing w:before="100" w:beforeAutospacing="1" w:after="100" w:afterAutospacing="1"/>
        <w:ind w:left="1134" w:right="1134"/>
        <w:jc w:val="both"/>
        <w:rPr>
          <w:rFonts w:ascii="Arial" w:hAnsi="Arial" w:cs="Arial"/>
          <w:b/>
          <w:color w:val="000000"/>
          <w:sz w:val="18"/>
          <w:szCs w:val="18"/>
          <w:lang w:val="es-ES"/>
        </w:rPr>
      </w:pPr>
      <w:r w:rsidRPr="00AF5C75">
        <w:rPr>
          <w:rFonts w:ascii="Arial" w:hAnsi="Arial" w:cs="Arial"/>
          <w:b/>
          <w:bCs/>
          <w:color w:val="000000"/>
          <w:sz w:val="18"/>
          <w:szCs w:val="18"/>
          <w:lang w:val="es-ES"/>
        </w:rPr>
        <w:t>ARTÍCULO 47.</w:t>
      </w:r>
      <w:r w:rsidRPr="00AF5C75">
        <w:rPr>
          <w:rFonts w:ascii="Arial" w:hAnsi="Arial" w:cs="Arial"/>
          <w:b/>
          <w:color w:val="000000"/>
          <w:sz w:val="18"/>
          <w:szCs w:val="18"/>
          <w:lang w:val="es-ES"/>
        </w:rPr>
        <w:t> BENEFICIARIOS DE LA PENSIÓN DE SOBREVIVIENTES. SON BENEFICIARIOS DE LA PENSIÓN DE SOBREVIVIENTES:</w:t>
      </w:r>
    </w:p>
    <w:p w:rsidR="00AF5C75" w:rsidRPr="00AF5C75" w:rsidRDefault="00AF5C75" w:rsidP="00AF5C75">
      <w:pPr>
        <w:shd w:val="clear" w:color="auto" w:fill="FFFFFF"/>
        <w:spacing w:before="100" w:beforeAutospacing="1" w:after="100" w:afterAutospacing="1"/>
        <w:ind w:left="1134" w:right="1134"/>
        <w:jc w:val="both"/>
        <w:rPr>
          <w:rFonts w:ascii="Arial" w:hAnsi="Arial" w:cs="Arial"/>
          <w:b/>
          <w:bCs/>
          <w:color w:val="000000"/>
          <w:sz w:val="18"/>
          <w:szCs w:val="18"/>
          <w:lang w:val="es-ES"/>
        </w:rPr>
      </w:pPr>
      <w:r w:rsidRPr="00AF5C75">
        <w:rPr>
          <w:rFonts w:ascii="Arial" w:hAnsi="Arial" w:cs="Arial"/>
          <w:color w:val="000000"/>
          <w:sz w:val="18"/>
          <w:szCs w:val="18"/>
          <w:lang w:val="es-ES"/>
        </w:rPr>
        <w:t>a) En forma vitalicia, </w:t>
      </w:r>
      <w:r w:rsidRPr="00AF5C75">
        <w:rPr>
          <w:rFonts w:ascii="Arial" w:hAnsi="Arial" w:cs="Arial"/>
          <w:b/>
          <w:bCs/>
          <w:color w:val="000000"/>
          <w:sz w:val="18"/>
          <w:szCs w:val="18"/>
          <w:lang w:val="es-ES"/>
        </w:rPr>
        <w:t>el cónyuge o</w:t>
      </w:r>
      <w:r w:rsidRPr="00AF5C75">
        <w:rPr>
          <w:rFonts w:ascii="Arial" w:hAnsi="Arial" w:cs="Arial"/>
          <w:color w:val="000000"/>
          <w:sz w:val="18"/>
          <w:szCs w:val="18"/>
          <w:lang w:val="es-ES"/>
        </w:rPr>
        <w:t> </w:t>
      </w:r>
      <w:r w:rsidRPr="00AF5C75">
        <w:rPr>
          <w:rFonts w:ascii="Arial" w:hAnsi="Arial" w:cs="Arial"/>
          <w:b/>
          <w:bCs/>
          <w:color w:val="000000"/>
          <w:sz w:val="18"/>
          <w:szCs w:val="18"/>
          <w:lang w:val="es-ES"/>
        </w:rPr>
        <w:t>la compañera o compañero permanente </w:t>
      </w:r>
      <w:r w:rsidRPr="00AF5C75">
        <w:rPr>
          <w:rFonts w:ascii="Arial" w:hAnsi="Arial" w:cs="Arial"/>
          <w:color w:val="000000"/>
          <w:sz w:val="18"/>
          <w:szCs w:val="18"/>
          <w:lang w:val="es-ES"/>
        </w:rPr>
        <w:t>o supérstite, siempre y cuando dicho beneficiario, a la fecha del fallecimiento del causante, </w:t>
      </w:r>
      <w:r w:rsidRPr="00AF5C75">
        <w:rPr>
          <w:rFonts w:ascii="Arial" w:hAnsi="Arial" w:cs="Arial"/>
          <w:color w:val="000000"/>
          <w:sz w:val="18"/>
          <w:szCs w:val="18"/>
          <w:u w:val="single"/>
          <w:lang w:val="es-ES"/>
        </w:rPr>
        <w:t>tenga 30 o más años de edad</w:t>
      </w:r>
      <w:r w:rsidRPr="00AF5C75">
        <w:rPr>
          <w:rFonts w:ascii="Arial" w:hAnsi="Arial" w:cs="Arial"/>
          <w:color w:val="000000"/>
          <w:sz w:val="18"/>
          <w:szCs w:val="18"/>
          <w:lang w:val="es-ES"/>
        </w:rPr>
        <w:t>. En caso de que la pensión de sobrevivencia se cause por muerte del pensionado, el cónyuge o </w:t>
      </w:r>
      <w:r w:rsidRPr="00AF5C75">
        <w:rPr>
          <w:rFonts w:ascii="Arial" w:hAnsi="Arial" w:cs="Arial"/>
          <w:b/>
          <w:bCs/>
          <w:color w:val="000000"/>
          <w:sz w:val="18"/>
          <w:szCs w:val="18"/>
          <w:lang w:val="es-ES"/>
        </w:rPr>
        <w:t>la compañera o compañero permanente </w:t>
      </w:r>
      <w:r w:rsidRPr="00AF5C75">
        <w:rPr>
          <w:rFonts w:ascii="Arial" w:hAnsi="Arial" w:cs="Arial"/>
          <w:color w:val="000000"/>
          <w:sz w:val="18"/>
          <w:szCs w:val="18"/>
          <w:lang w:val="es-ES"/>
        </w:rPr>
        <w:t>supérstite, deberá acreditar que estuvo haciendo vida marital con el causante hasta su muerte y haya convivido con el fallecido </w:t>
      </w:r>
      <w:r w:rsidRPr="00AF5C75">
        <w:rPr>
          <w:rFonts w:ascii="Arial" w:hAnsi="Arial" w:cs="Arial"/>
          <w:color w:val="000000"/>
          <w:sz w:val="18"/>
          <w:szCs w:val="18"/>
          <w:u w:val="single"/>
          <w:lang w:val="es-ES"/>
        </w:rPr>
        <w:t>no menos de cinco (5) años continuos con anterioridad a su muerte</w:t>
      </w:r>
      <w:r w:rsidRPr="00AF5C75">
        <w:rPr>
          <w:rFonts w:ascii="Arial" w:hAnsi="Arial" w:cs="Arial"/>
          <w:color w:val="000000"/>
          <w:sz w:val="18"/>
          <w:szCs w:val="18"/>
          <w:lang w:val="es-ES"/>
        </w:rPr>
        <w:t>; </w:t>
      </w:r>
    </w:p>
    <w:p w:rsidR="00AF5C75" w:rsidRPr="00AF5C75" w:rsidRDefault="00AF5C75" w:rsidP="00AF5C75">
      <w:pPr>
        <w:shd w:val="clear" w:color="auto" w:fill="FFFFFF"/>
        <w:spacing w:before="100" w:beforeAutospacing="1" w:after="100" w:afterAutospacing="1"/>
        <w:ind w:left="1134" w:right="1134"/>
        <w:jc w:val="both"/>
        <w:rPr>
          <w:rFonts w:ascii="Arial" w:hAnsi="Arial" w:cs="Arial"/>
          <w:b/>
          <w:bCs/>
          <w:color w:val="000000"/>
          <w:sz w:val="18"/>
          <w:szCs w:val="18"/>
          <w:lang w:val="es-ES"/>
        </w:rPr>
      </w:pPr>
      <w:r w:rsidRPr="00AF5C75">
        <w:rPr>
          <w:rFonts w:ascii="Arial" w:hAnsi="Arial" w:cs="Arial"/>
          <w:b/>
          <w:bCs/>
          <w:color w:val="000000"/>
          <w:sz w:val="18"/>
          <w:szCs w:val="18"/>
          <w:lang w:val="es-ES"/>
        </w:rPr>
        <w:t xml:space="preserve">(…) </w:t>
      </w:r>
    </w:p>
    <w:p w:rsidR="00AF5C75" w:rsidRDefault="00AF5C75" w:rsidP="00AF5C75">
      <w:pPr>
        <w:shd w:val="clear" w:color="auto" w:fill="FFFFFF"/>
        <w:spacing w:before="100" w:beforeAutospacing="1" w:after="100" w:afterAutospacing="1"/>
        <w:ind w:left="1134" w:right="1134"/>
        <w:jc w:val="both"/>
        <w:rPr>
          <w:rFonts w:ascii="Arial" w:hAnsi="Arial" w:cs="Arial"/>
          <w:color w:val="000000"/>
          <w:sz w:val="18"/>
          <w:szCs w:val="18"/>
          <w:lang w:val="es-ES"/>
        </w:rPr>
      </w:pPr>
      <w:r w:rsidRPr="00AF5C75">
        <w:rPr>
          <w:rFonts w:ascii="Arial" w:hAnsi="Arial" w:cs="Arial"/>
          <w:color w:val="000000"/>
          <w:sz w:val="18"/>
          <w:szCs w:val="18"/>
          <w:lang w:val="es-ES"/>
        </w:rPr>
        <w:t>c) Los hijos menores de 18 años; los hijos mayores de 18 años y hasta los 25 años, incapacitados para trabajar por razón de sus estudios y </w:t>
      </w:r>
      <w:r w:rsidRPr="00AF5C75">
        <w:rPr>
          <w:rFonts w:ascii="Arial" w:hAnsi="Arial" w:cs="Arial"/>
          <w:b/>
          <w:bCs/>
          <w:color w:val="000000"/>
          <w:sz w:val="18"/>
          <w:szCs w:val="18"/>
          <w:lang w:val="es-ES"/>
        </w:rPr>
        <w:t>si dependían económicamente del causante</w:t>
      </w:r>
      <w:r w:rsidRPr="00AF5C75">
        <w:rPr>
          <w:rFonts w:ascii="Arial" w:hAnsi="Arial" w:cs="Arial"/>
          <w:color w:val="000000"/>
          <w:sz w:val="18"/>
          <w:szCs w:val="18"/>
          <w:lang w:val="es-ES"/>
        </w:rPr>
        <w:t> al momento de su muerte, siempre y cuando acrediten debidamente su condición de estudiantes </w:t>
      </w:r>
      <w:r w:rsidRPr="00AF5C75">
        <w:rPr>
          <w:rFonts w:ascii="Arial" w:hAnsi="Arial" w:cs="Arial"/>
          <w:color w:val="000000"/>
          <w:sz w:val="18"/>
          <w:szCs w:val="18"/>
          <w:u w:val="single"/>
          <w:lang w:val="es-ES"/>
        </w:rPr>
        <w:t>y cumplan con el mínimo de condiciones académicas que establezca el Gobierno</w:t>
      </w:r>
      <w:r w:rsidRPr="00AF5C75">
        <w:rPr>
          <w:rFonts w:ascii="Arial" w:hAnsi="Arial" w:cs="Arial"/>
          <w:color w:val="000000"/>
          <w:sz w:val="18"/>
          <w:szCs w:val="18"/>
          <w:lang w:val="es-ES"/>
        </w:rPr>
        <w:t>; y, los hijos inválidos si dependían económicamente del causante, "esto es, que no tienen ingresos adicionales", mientras subsistan las condiciones de invalidez. Para determinar cuando hay </w:t>
      </w:r>
      <w:r w:rsidRPr="00AF5C75">
        <w:rPr>
          <w:rFonts w:ascii="Arial" w:hAnsi="Arial" w:cs="Arial"/>
          <w:b/>
          <w:bCs/>
          <w:color w:val="000000"/>
          <w:sz w:val="18"/>
          <w:szCs w:val="18"/>
          <w:u w:val="single"/>
          <w:lang w:val="es-ES"/>
        </w:rPr>
        <w:t>invalidez</w:t>
      </w:r>
      <w:r w:rsidRPr="00AF5C75">
        <w:rPr>
          <w:rFonts w:ascii="Arial" w:hAnsi="Arial" w:cs="Arial"/>
          <w:color w:val="000000"/>
          <w:sz w:val="18"/>
          <w:szCs w:val="18"/>
          <w:lang w:val="es-ES"/>
        </w:rPr>
        <w:t> se aplicará el criterio previsto por el artículo 38 de la Ley 100 de 1993;</w:t>
      </w:r>
    </w:p>
    <w:p w:rsidR="001A2492" w:rsidRDefault="001A2492" w:rsidP="008D27EF">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ab/>
        <w:t>Caso concreto:</w:t>
      </w:r>
    </w:p>
    <w:p w:rsidR="001A2492" w:rsidRDefault="001A2492" w:rsidP="008D27EF">
      <w:pPr>
        <w:tabs>
          <w:tab w:val="left" w:pos="709"/>
          <w:tab w:val="left" w:pos="8647"/>
        </w:tabs>
        <w:suppressAutoHyphens/>
        <w:spacing w:line="276" w:lineRule="auto"/>
        <w:jc w:val="both"/>
        <w:rPr>
          <w:rFonts w:ascii="Arial" w:hAnsi="Arial" w:cs="Arial"/>
          <w:b/>
          <w:iCs/>
          <w:szCs w:val="24"/>
        </w:rPr>
      </w:pPr>
    </w:p>
    <w:p w:rsidR="001A2492" w:rsidRDefault="007364DD"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Se reitera que el señor Carlos Alberto Carvajal falleció el 17 de enero de 2011; ahora, revisando la historia laboral de advierte que dentro de los 3 años anteriores a esa calenda tenía un total de 82,57 semanas de cotización al sistema pensional</w:t>
      </w:r>
      <w:r w:rsidR="008031E8">
        <w:rPr>
          <w:rFonts w:ascii="Arial" w:hAnsi="Arial" w:cs="Arial"/>
          <w:iCs/>
          <w:szCs w:val="24"/>
        </w:rPr>
        <w:t xml:space="preserve"> </w:t>
      </w:r>
      <w:r w:rsidR="008031E8" w:rsidRPr="008031E8">
        <w:rPr>
          <w:rFonts w:ascii="Arial" w:hAnsi="Arial" w:cs="Arial"/>
          <w:i/>
          <w:iCs/>
          <w:szCs w:val="24"/>
        </w:rPr>
        <w:t>–historia laboral visible a folio 52 del cd. 1.-</w:t>
      </w:r>
      <w:r>
        <w:rPr>
          <w:rFonts w:ascii="Arial" w:hAnsi="Arial" w:cs="Arial"/>
          <w:iCs/>
          <w:szCs w:val="24"/>
        </w:rPr>
        <w:t>, por lo que no existe dificultad para afirmar que dejó causado el derecho pa</w:t>
      </w:r>
      <w:r w:rsidR="00117283">
        <w:rPr>
          <w:rFonts w:ascii="Arial" w:hAnsi="Arial" w:cs="Arial"/>
          <w:iCs/>
          <w:szCs w:val="24"/>
        </w:rPr>
        <w:t>ra que sus beneficiarios accedan</w:t>
      </w:r>
      <w:r>
        <w:rPr>
          <w:rFonts w:ascii="Arial" w:hAnsi="Arial" w:cs="Arial"/>
          <w:iCs/>
          <w:szCs w:val="24"/>
        </w:rPr>
        <w:t xml:space="preserve"> a la gracias pensional.</w:t>
      </w:r>
    </w:p>
    <w:p w:rsidR="00265520" w:rsidRPr="007364DD" w:rsidRDefault="00265520" w:rsidP="008D27EF">
      <w:pPr>
        <w:tabs>
          <w:tab w:val="left" w:pos="709"/>
          <w:tab w:val="left" w:pos="8647"/>
        </w:tabs>
        <w:suppressAutoHyphens/>
        <w:spacing w:line="276" w:lineRule="auto"/>
        <w:jc w:val="both"/>
        <w:rPr>
          <w:rFonts w:ascii="Arial" w:hAnsi="Arial" w:cs="Arial"/>
          <w:iCs/>
          <w:szCs w:val="24"/>
        </w:rPr>
      </w:pPr>
    </w:p>
    <w:p w:rsidR="00CE714F" w:rsidRDefault="00117283"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 xml:space="preserve">Determinado lo anterior y como quiera que dentro del presente asunto se anuncian como beneficiarias la señora </w:t>
      </w:r>
      <w:r w:rsidR="00CB17D9">
        <w:rPr>
          <w:rFonts w:ascii="Arial" w:hAnsi="Arial" w:cs="Arial"/>
          <w:iCs/>
          <w:szCs w:val="24"/>
        </w:rPr>
        <w:t>J</w:t>
      </w:r>
      <w:r>
        <w:rPr>
          <w:rFonts w:ascii="Arial" w:hAnsi="Arial" w:cs="Arial"/>
          <w:iCs/>
          <w:szCs w:val="24"/>
        </w:rPr>
        <w:t>urledi Franco Cañaveral por ostentar la calidad de cónyuge sobreviviente y las menores Sara Vanesa y Karol Carvajal, se procederá a verificar si lograron acreditar los requisitos correspondientes.</w:t>
      </w:r>
    </w:p>
    <w:p w:rsidR="002E36F9" w:rsidRDefault="002E36F9" w:rsidP="008D27EF">
      <w:pPr>
        <w:tabs>
          <w:tab w:val="left" w:pos="709"/>
          <w:tab w:val="left" w:pos="8647"/>
        </w:tabs>
        <w:suppressAutoHyphens/>
        <w:spacing w:line="276" w:lineRule="auto"/>
        <w:jc w:val="both"/>
        <w:rPr>
          <w:rFonts w:ascii="Arial" w:hAnsi="Arial" w:cs="Arial"/>
          <w:iCs/>
          <w:szCs w:val="24"/>
        </w:rPr>
      </w:pPr>
    </w:p>
    <w:p w:rsidR="002E36F9" w:rsidRDefault="002E36F9" w:rsidP="002E36F9">
      <w:pPr>
        <w:pStyle w:val="Textoindependiente"/>
        <w:rPr>
          <w:szCs w:val="24"/>
        </w:rPr>
      </w:pPr>
      <w:r>
        <w:rPr>
          <w:iCs/>
          <w:szCs w:val="24"/>
        </w:rPr>
        <w:tab/>
        <w:t>Respecto d</w:t>
      </w:r>
      <w:r w:rsidRPr="00682DF5">
        <w:rPr>
          <w:szCs w:val="24"/>
          <w:lang w:val="es-CO"/>
        </w:rPr>
        <w:t xml:space="preserve">el derecho que reclama la señora </w:t>
      </w:r>
      <w:r>
        <w:rPr>
          <w:szCs w:val="24"/>
          <w:lang w:val="es-CO"/>
        </w:rPr>
        <w:t xml:space="preserve">Franco Cañaveral </w:t>
      </w:r>
      <w:r w:rsidRPr="00682DF5">
        <w:rPr>
          <w:szCs w:val="24"/>
          <w:lang w:val="es-CO"/>
        </w:rPr>
        <w:t xml:space="preserve">en su condición de cónyuge supérstite del causante, le correspondía a ella demostrar </w:t>
      </w:r>
      <w:r>
        <w:rPr>
          <w:szCs w:val="24"/>
          <w:lang w:val="es-CO"/>
        </w:rPr>
        <w:t xml:space="preserve">además del vínculo matrimonial, </w:t>
      </w:r>
      <w:r w:rsidRPr="00682DF5">
        <w:rPr>
          <w:szCs w:val="24"/>
          <w:lang w:val="es-CO"/>
        </w:rPr>
        <w:t xml:space="preserve">el requisito de convivencia exigido en el artículo 47 de la </w:t>
      </w:r>
      <w:r w:rsidRPr="00682DF5">
        <w:rPr>
          <w:szCs w:val="24"/>
        </w:rPr>
        <w:t>Ley 100 de 1993 modificado por el ar</w:t>
      </w:r>
      <w:r>
        <w:rPr>
          <w:szCs w:val="24"/>
        </w:rPr>
        <w:t>tículo 13 de la Ley 797 de 2003.</w:t>
      </w:r>
    </w:p>
    <w:p w:rsidR="007F7CE7" w:rsidRDefault="007F7CE7" w:rsidP="002E36F9">
      <w:pPr>
        <w:pStyle w:val="Textoindependiente"/>
        <w:rPr>
          <w:szCs w:val="24"/>
        </w:rPr>
      </w:pPr>
    </w:p>
    <w:p w:rsidR="002E36F9" w:rsidRDefault="002E36F9" w:rsidP="002E36F9">
      <w:pPr>
        <w:pStyle w:val="Textoindependiente"/>
        <w:rPr>
          <w:szCs w:val="24"/>
        </w:rPr>
      </w:pPr>
      <w:r>
        <w:rPr>
          <w:szCs w:val="24"/>
        </w:rPr>
        <w:tab/>
        <w:t xml:space="preserve">Ahora, teniendo en cuenta que en la alzada el apoderado judicial basa su inconformidad en que este requisito solo es exigible cuando quien deja causado el derecho ostentaba la calidad de pensionado, se considera pertinente traer a colación el siguiente extracto jurisprudencial donde se precisa que tal exigencia también debe cumplirla </w:t>
      </w:r>
      <w:r w:rsidR="003578D3">
        <w:rPr>
          <w:szCs w:val="24"/>
        </w:rPr>
        <w:t>la cónyuge supérstite beneficiara del afiliado al sistema pensional.</w:t>
      </w:r>
    </w:p>
    <w:p w:rsidR="003578D3" w:rsidRDefault="003578D3" w:rsidP="002E36F9">
      <w:pPr>
        <w:pStyle w:val="Textoindependiente"/>
        <w:rPr>
          <w:szCs w:val="24"/>
        </w:rPr>
      </w:pPr>
    </w:p>
    <w:p w:rsidR="00A42244" w:rsidRPr="00A42244" w:rsidRDefault="00A42244" w:rsidP="00A42244">
      <w:pPr>
        <w:pStyle w:val="Textoindependiente2"/>
        <w:spacing w:after="0" w:line="240" w:lineRule="auto"/>
        <w:ind w:left="1134" w:right="1134" w:firstLine="708"/>
        <w:jc w:val="both"/>
        <w:rPr>
          <w:rFonts w:ascii="Arial" w:hAnsi="Arial" w:cs="Arial"/>
          <w:i/>
          <w:sz w:val="20"/>
        </w:rPr>
      </w:pPr>
      <w:r>
        <w:rPr>
          <w:rFonts w:ascii="Arial" w:hAnsi="Arial" w:cs="Arial"/>
          <w:i/>
          <w:sz w:val="20"/>
        </w:rPr>
        <w:t>“</w:t>
      </w:r>
      <w:r w:rsidRPr="00A42244">
        <w:rPr>
          <w:rFonts w:ascii="Arial" w:hAnsi="Arial" w:cs="Arial"/>
          <w:i/>
          <w:sz w:val="20"/>
        </w:rPr>
        <w:t>La disposición en cita, establece con claridad que para que el (a) cónyuge o el (a) compañero (a) supérstite, tenga derecho a la pensión de sobrevivientes por muerte del pensionado, es necesario acreditar «</w:t>
      </w:r>
      <w:r w:rsidRPr="00A42244">
        <w:rPr>
          <w:rFonts w:ascii="Arial" w:hAnsi="Arial" w:cs="Arial"/>
          <w:i/>
          <w:sz w:val="20"/>
          <w:shd w:val="clear" w:color="auto" w:fill="FFFFFF"/>
        </w:rPr>
        <w:t>que estuvo haciendo vida marital con el causante hasta su muerte y haya convivido con el fallecido</w:t>
      </w:r>
      <w:r w:rsidRPr="00A42244">
        <w:rPr>
          <w:rStyle w:val="apple-converted-space"/>
          <w:rFonts w:ascii="Arial" w:hAnsi="Arial" w:cs="Arial"/>
          <w:i/>
          <w:sz w:val="20"/>
          <w:shd w:val="clear" w:color="auto" w:fill="FFFFFF"/>
        </w:rPr>
        <w:t xml:space="preserve"> </w:t>
      </w:r>
      <w:r w:rsidRPr="00A42244">
        <w:rPr>
          <w:rFonts w:ascii="Arial" w:hAnsi="Arial" w:cs="Arial"/>
          <w:i/>
          <w:sz w:val="20"/>
          <w:shd w:val="clear" w:color="auto" w:fill="FFFFFF"/>
        </w:rPr>
        <w:t>no menos de cinco (5) años continuos con anterioridad a su muerte»</w:t>
      </w:r>
      <w:r w:rsidRPr="00A42244">
        <w:rPr>
          <w:rStyle w:val="Textoennegrita"/>
          <w:rFonts w:ascii="Arial" w:hAnsi="Arial" w:cs="Arial"/>
          <w:b w:val="0"/>
          <w:i/>
          <w:sz w:val="20"/>
          <w:shd w:val="clear" w:color="auto" w:fill="FFFFFF"/>
        </w:rPr>
        <w:t>.</w:t>
      </w:r>
      <w:r w:rsidRPr="00A42244">
        <w:rPr>
          <w:rFonts w:ascii="Arial" w:hAnsi="Arial" w:cs="Arial"/>
          <w:i/>
          <w:sz w:val="20"/>
        </w:rPr>
        <w:t xml:space="preserve"> </w:t>
      </w:r>
    </w:p>
    <w:p w:rsidR="00A42244" w:rsidRPr="00A42244" w:rsidRDefault="00A42244" w:rsidP="00A42244">
      <w:pPr>
        <w:pStyle w:val="Textoindependiente2"/>
        <w:spacing w:after="0" w:line="240" w:lineRule="auto"/>
        <w:ind w:left="1134" w:right="1134" w:firstLine="708"/>
        <w:jc w:val="both"/>
        <w:rPr>
          <w:rFonts w:ascii="Arial" w:hAnsi="Arial" w:cs="Arial"/>
          <w:i/>
          <w:sz w:val="20"/>
        </w:rPr>
      </w:pPr>
    </w:p>
    <w:p w:rsidR="00A42244" w:rsidRPr="00A42244" w:rsidRDefault="00A42244" w:rsidP="00A42244">
      <w:pPr>
        <w:pStyle w:val="Textoindependiente2"/>
        <w:spacing w:after="0" w:line="240" w:lineRule="auto"/>
        <w:ind w:left="1134" w:right="1134" w:firstLine="708"/>
        <w:jc w:val="both"/>
        <w:rPr>
          <w:rFonts w:ascii="Arial" w:hAnsi="Arial" w:cs="Arial"/>
          <w:i/>
          <w:sz w:val="20"/>
        </w:rPr>
      </w:pPr>
      <w:r w:rsidRPr="00A42244">
        <w:rPr>
          <w:rFonts w:ascii="Arial" w:hAnsi="Arial" w:cs="Arial"/>
          <w:i/>
          <w:sz w:val="20"/>
        </w:rPr>
        <w:t>Es decir, que como presupuesto esencial para su causación, señaló el requisito de la convivencia efectiva, real y material entre la pareja, que la Corte ha entendido que «solo se puede predicar de quienes además, han mantenido vivo y actuante su vínculo mediante al auxilio mutuo –elemento esencial del matrimonio según el artículo 13 del CC-, entendido como acompañamiento espiritual permanente, apoyo económico y con vida en común que se satisface cuando se comparten los recursos que se tienen, con vida en común o aún en la separación cuando así se impone por fuerza de las circunstancias, ora por limitación de medios, ora por oportunidades laborales», tal cual lo dejó adoctrinado en la sentencia CSJ SL, 31 ene. 2007, rad. 29601, recientemente reiterada en la CSJ SL5640-2015.</w:t>
      </w:r>
    </w:p>
    <w:p w:rsidR="00A42244" w:rsidRPr="00A42244" w:rsidRDefault="00A42244" w:rsidP="00A42244">
      <w:pPr>
        <w:pStyle w:val="Textoindependiente2"/>
        <w:spacing w:after="0" w:line="240" w:lineRule="auto"/>
        <w:ind w:left="1134" w:right="1134" w:firstLine="708"/>
        <w:jc w:val="both"/>
        <w:rPr>
          <w:rFonts w:ascii="Arial" w:hAnsi="Arial" w:cs="Arial"/>
          <w:i/>
          <w:sz w:val="20"/>
        </w:rPr>
      </w:pPr>
      <w:r w:rsidRPr="00A42244">
        <w:rPr>
          <w:rFonts w:ascii="Arial" w:hAnsi="Arial" w:cs="Arial"/>
          <w:i/>
          <w:sz w:val="20"/>
        </w:rPr>
        <w:t xml:space="preserve">  </w:t>
      </w:r>
    </w:p>
    <w:p w:rsidR="00A42244" w:rsidRPr="00A42244" w:rsidRDefault="00A42244" w:rsidP="00A42244">
      <w:pPr>
        <w:ind w:left="1134" w:right="1134" w:firstLine="709"/>
        <w:jc w:val="both"/>
        <w:rPr>
          <w:rFonts w:ascii="Arial" w:hAnsi="Arial" w:cs="Arial"/>
          <w:i/>
          <w:sz w:val="20"/>
        </w:rPr>
      </w:pPr>
      <w:r w:rsidRPr="00A42244">
        <w:rPr>
          <w:rFonts w:ascii="Arial" w:hAnsi="Arial" w:cs="Arial"/>
          <w:i/>
          <w:sz w:val="20"/>
        </w:rPr>
        <w:t>Dicho de otra manera, para tener derecho a la pensión de sobrevivientes, la cónyuge supérstite, tiene que demostrar una convivencia efectiva por el tiempo señalado en la norma objeto de estudio -5 años-, independientemente del vínculo matrimonial, pues lo que procura esta prestación es la protección de la familia y la compensación mínima ante la pérdida de un ser querido; de allí que cuando no se encuentra acreditada la unión, el apoyo las manifestaciones a partir de las cuales se predica la existencia de la familia, se descarta otorgar la prestación pretendida</w:t>
      </w:r>
      <w:r>
        <w:rPr>
          <w:rFonts w:ascii="Arial" w:hAnsi="Arial" w:cs="Arial"/>
          <w:i/>
          <w:sz w:val="20"/>
        </w:rPr>
        <w:t>”</w:t>
      </w:r>
      <w:r>
        <w:rPr>
          <w:rStyle w:val="Refdenotaalpie"/>
          <w:rFonts w:ascii="Arial" w:hAnsi="Arial" w:cs="Arial"/>
          <w:i/>
          <w:sz w:val="20"/>
        </w:rPr>
        <w:footnoteReference w:id="1"/>
      </w:r>
      <w:r w:rsidRPr="00A42244">
        <w:rPr>
          <w:rFonts w:ascii="Arial" w:hAnsi="Arial" w:cs="Arial"/>
          <w:i/>
          <w:sz w:val="20"/>
        </w:rPr>
        <w:t>.</w:t>
      </w:r>
    </w:p>
    <w:p w:rsidR="00AE62E4" w:rsidRDefault="00AE62E4" w:rsidP="008D27EF">
      <w:pPr>
        <w:tabs>
          <w:tab w:val="left" w:pos="709"/>
          <w:tab w:val="left" w:pos="8647"/>
        </w:tabs>
        <w:suppressAutoHyphens/>
        <w:spacing w:line="276" w:lineRule="auto"/>
        <w:jc w:val="both"/>
        <w:rPr>
          <w:rFonts w:cs="Arial"/>
          <w:szCs w:val="24"/>
          <w:lang w:val="es-CO"/>
        </w:rPr>
      </w:pPr>
    </w:p>
    <w:p w:rsidR="00CE714F" w:rsidRPr="00AE62E4" w:rsidRDefault="00AE62E4" w:rsidP="008D27EF">
      <w:pPr>
        <w:tabs>
          <w:tab w:val="left" w:pos="709"/>
          <w:tab w:val="left" w:pos="8647"/>
        </w:tabs>
        <w:suppressAutoHyphens/>
        <w:spacing w:line="276" w:lineRule="auto"/>
        <w:jc w:val="both"/>
        <w:rPr>
          <w:rFonts w:ascii="Arial" w:hAnsi="Arial" w:cs="Arial"/>
          <w:iCs/>
          <w:szCs w:val="24"/>
        </w:rPr>
      </w:pPr>
      <w:r>
        <w:rPr>
          <w:rFonts w:cs="Arial"/>
          <w:szCs w:val="24"/>
          <w:lang w:val="es-CO"/>
        </w:rPr>
        <w:tab/>
      </w:r>
      <w:r w:rsidRPr="00AE62E4">
        <w:rPr>
          <w:rFonts w:ascii="Arial" w:hAnsi="Arial" w:cs="Arial"/>
          <w:szCs w:val="24"/>
          <w:lang w:val="es-CO"/>
        </w:rPr>
        <w:t xml:space="preserve">Definido lo anterior, </w:t>
      </w:r>
      <w:r w:rsidR="00B86AC5">
        <w:rPr>
          <w:rFonts w:ascii="Arial" w:hAnsi="Arial" w:cs="Arial"/>
          <w:szCs w:val="24"/>
          <w:lang w:val="es-CO"/>
        </w:rPr>
        <w:t xml:space="preserve">es claro </w:t>
      </w:r>
      <w:r w:rsidRPr="00AE62E4">
        <w:rPr>
          <w:rFonts w:ascii="Arial" w:hAnsi="Arial" w:cs="Arial"/>
          <w:szCs w:val="24"/>
          <w:lang w:val="es-CO"/>
        </w:rPr>
        <w:t>q</w:t>
      </w:r>
      <w:r w:rsidR="002E36F9" w:rsidRPr="00AE62E4">
        <w:rPr>
          <w:rFonts w:ascii="Arial" w:hAnsi="Arial" w:cs="Arial"/>
          <w:szCs w:val="24"/>
          <w:lang w:val="es-CO"/>
        </w:rPr>
        <w:t>ue el causante contrajo matrimonio c</w:t>
      </w:r>
      <w:r w:rsidRPr="00AE62E4">
        <w:rPr>
          <w:rFonts w:ascii="Arial" w:hAnsi="Arial" w:cs="Arial"/>
          <w:szCs w:val="24"/>
          <w:lang w:val="es-CO"/>
        </w:rPr>
        <w:t xml:space="preserve">ivil </w:t>
      </w:r>
      <w:r w:rsidR="002E36F9" w:rsidRPr="00AE62E4">
        <w:rPr>
          <w:rFonts w:ascii="Arial" w:hAnsi="Arial" w:cs="Arial"/>
          <w:szCs w:val="24"/>
          <w:lang w:val="es-CO"/>
        </w:rPr>
        <w:t xml:space="preserve">con la señora </w:t>
      </w:r>
      <w:r w:rsidRPr="00AE62E4">
        <w:rPr>
          <w:rFonts w:ascii="Arial" w:hAnsi="Arial" w:cs="Arial"/>
          <w:szCs w:val="24"/>
          <w:lang w:val="es-CO"/>
        </w:rPr>
        <w:t xml:space="preserve">Jurlady Franco </w:t>
      </w:r>
      <w:r w:rsidR="002E36F9" w:rsidRPr="00AE62E4">
        <w:rPr>
          <w:rFonts w:ascii="Arial" w:hAnsi="Arial" w:cs="Arial"/>
          <w:szCs w:val="24"/>
          <w:lang w:val="es-CO"/>
        </w:rPr>
        <w:t xml:space="preserve">el </w:t>
      </w:r>
      <w:r w:rsidRPr="00AE62E4">
        <w:rPr>
          <w:rFonts w:ascii="Arial" w:hAnsi="Arial" w:cs="Arial"/>
          <w:szCs w:val="24"/>
          <w:lang w:val="es-CO"/>
        </w:rPr>
        <w:t xml:space="preserve">06 </w:t>
      </w:r>
      <w:r w:rsidR="002E36F9" w:rsidRPr="00AE62E4">
        <w:rPr>
          <w:rFonts w:ascii="Arial" w:hAnsi="Arial" w:cs="Arial"/>
          <w:szCs w:val="24"/>
          <w:lang w:val="es-CO"/>
        </w:rPr>
        <w:t xml:space="preserve">de noviembre de </w:t>
      </w:r>
      <w:r w:rsidRPr="00AE62E4">
        <w:rPr>
          <w:rFonts w:ascii="Arial" w:hAnsi="Arial" w:cs="Arial"/>
          <w:szCs w:val="24"/>
          <w:lang w:val="es-CO"/>
        </w:rPr>
        <w:t>2008</w:t>
      </w:r>
      <w:r w:rsidR="002E36F9" w:rsidRPr="00AE62E4">
        <w:rPr>
          <w:rFonts w:ascii="Arial" w:hAnsi="Arial" w:cs="Arial"/>
          <w:szCs w:val="24"/>
          <w:lang w:val="es-CO"/>
        </w:rPr>
        <w:t xml:space="preserve">, según </w:t>
      </w:r>
      <w:r w:rsidRPr="00AE62E4">
        <w:rPr>
          <w:rFonts w:ascii="Arial" w:hAnsi="Arial" w:cs="Arial"/>
          <w:szCs w:val="24"/>
          <w:lang w:val="es-CO"/>
        </w:rPr>
        <w:t xml:space="preserve">el </w:t>
      </w:r>
      <w:r w:rsidR="002E36F9" w:rsidRPr="00AE62E4">
        <w:rPr>
          <w:rFonts w:ascii="Arial" w:hAnsi="Arial" w:cs="Arial"/>
          <w:szCs w:val="24"/>
          <w:lang w:val="es-CO"/>
        </w:rPr>
        <w:t xml:space="preserve">registro civil </w:t>
      </w:r>
      <w:r w:rsidRPr="00AE62E4">
        <w:rPr>
          <w:rFonts w:ascii="Arial" w:hAnsi="Arial" w:cs="Arial"/>
          <w:szCs w:val="24"/>
          <w:lang w:val="es-CO"/>
        </w:rPr>
        <w:t xml:space="preserve">visible a folio 36 del expediente, sin que en el mismo se observe nota marginal que dé cuenta de la disolución de ese vínculo o de la </w:t>
      </w:r>
      <w:r w:rsidR="002E36F9" w:rsidRPr="00AE62E4">
        <w:rPr>
          <w:rFonts w:ascii="Arial" w:hAnsi="Arial" w:cs="Arial"/>
          <w:szCs w:val="24"/>
          <w:lang w:val="es-CO"/>
        </w:rPr>
        <w:t xml:space="preserve">sociedad conyugal que </w:t>
      </w:r>
      <w:r w:rsidRPr="00AE62E4">
        <w:rPr>
          <w:rFonts w:ascii="Arial" w:hAnsi="Arial" w:cs="Arial"/>
          <w:szCs w:val="24"/>
          <w:lang w:val="es-CO"/>
        </w:rPr>
        <w:t>consecuencialmente nació.</w:t>
      </w:r>
    </w:p>
    <w:p w:rsidR="00CE714F" w:rsidRDefault="00CE714F" w:rsidP="008D27EF">
      <w:pPr>
        <w:tabs>
          <w:tab w:val="left" w:pos="709"/>
          <w:tab w:val="left" w:pos="8647"/>
        </w:tabs>
        <w:suppressAutoHyphens/>
        <w:spacing w:line="276" w:lineRule="auto"/>
        <w:jc w:val="both"/>
        <w:rPr>
          <w:rFonts w:ascii="Arial" w:hAnsi="Arial" w:cs="Arial"/>
          <w:iCs/>
          <w:szCs w:val="24"/>
        </w:rPr>
      </w:pPr>
    </w:p>
    <w:p w:rsidR="00CE714F" w:rsidRDefault="0023095E"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Ahora, respecto al término de la convivencia, no existe duda que todos los testigos coincidieron en afirmar que la pareja conformada por los señores Carlos Alberto y Jurlady vivieron bajo el mismo techo con posterioridad a la celebración de su matrimonio,</w:t>
      </w:r>
      <w:r w:rsidR="00230AFD">
        <w:rPr>
          <w:rFonts w:ascii="Arial" w:hAnsi="Arial" w:cs="Arial"/>
          <w:iCs/>
          <w:szCs w:val="24"/>
        </w:rPr>
        <w:t xml:space="preserve"> no antes, acto</w:t>
      </w:r>
      <w:r>
        <w:rPr>
          <w:rFonts w:ascii="Arial" w:hAnsi="Arial" w:cs="Arial"/>
          <w:iCs/>
          <w:szCs w:val="24"/>
        </w:rPr>
        <w:t xml:space="preserve"> que como ya se acotó en precedencia, ocurrió el 6 de noviembre de 2008</w:t>
      </w:r>
      <w:r w:rsidR="00230AFD">
        <w:rPr>
          <w:rFonts w:ascii="Arial" w:hAnsi="Arial" w:cs="Arial"/>
          <w:iCs/>
          <w:szCs w:val="24"/>
        </w:rPr>
        <w:t>.</w:t>
      </w:r>
    </w:p>
    <w:p w:rsidR="00230AFD" w:rsidRDefault="00230AFD" w:rsidP="008D27EF">
      <w:pPr>
        <w:tabs>
          <w:tab w:val="left" w:pos="709"/>
          <w:tab w:val="left" w:pos="8647"/>
        </w:tabs>
        <w:suppressAutoHyphens/>
        <w:spacing w:line="276" w:lineRule="auto"/>
        <w:jc w:val="both"/>
        <w:rPr>
          <w:rFonts w:ascii="Arial" w:hAnsi="Arial" w:cs="Arial"/>
          <w:iCs/>
          <w:szCs w:val="24"/>
        </w:rPr>
      </w:pPr>
    </w:p>
    <w:p w:rsidR="00230AFD" w:rsidRDefault="00230AFD"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Igualmente, es importante resaltar que la misma Jurladi al momento de absolver el interrogatorio de parte que le fuera formulado indicó que su estado civil era viuda y que estuvo casada con el señor Carlos Alberto Carvajal Giraldo por el término de dos años y tres meses y que hizo vida marital con él después del 6 de noviembre de 2008 que se casaron.</w:t>
      </w:r>
    </w:p>
    <w:p w:rsidR="000F38F8" w:rsidRDefault="000F38F8" w:rsidP="008D27EF">
      <w:pPr>
        <w:tabs>
          <w:tab w:val="left" w:pos="709"/>
          <w:tab w:val="left" w:pos="8647"/>
        </w:tabs>
        <w:suppressAutoHyphens/>
        <w:spacing w:line="276" w:lineRule="auto"/>
        <w:jc w:val="both"/>
        <w:rPr>
          <w:rFonts w:ascii="Arial" w:hAnsi="Arial" w:cs="Arial"/>
          <w:iCs/>
          <w:szCs w:val="24"/>
        </w:rPr>
      </w:pPr>
    </w:p>
    <w:p w:rsidR="000F38F8" w:rsidRDefault="000F38F8" w:rsidP="000F38F8">
      <w:pPr>
        <w:pStyle w:val="Textoindependiente"/>
        <w:rPr>
          <w:szCs w:val="24"/>
        </w:rPr>
      </w:pPr>
      <w:r>
        <w:rPr>
          <w:iCs/>
          <w:szCs w:val="24"/>
        </w:rPr>
        <w:tab/>
      </w:r>
      <w:r w:rsidRPr="00682DF5">
        <w:rPr>
          <w:szCs w:val="24"/>
        </w:rPr>
        <w:t xml:space="preserve">De conformidad con lo expuesto, </w:t>
      </w:r>
      <w:r>
        <w:rPr>
          <w:szCs w:val="24"/>
        </w:rPr>
        <w:t xml:space="preserve">conforme lo concluyó la funcionaria de primera instancia no </w:t>
      </w:r>
      <w:r w:rsidRPr="00682DF5">
        <w:rPr>
          <w:szCs w:val="24"/>
        </w:rPr>
        <w:t xml:space="preserve">se </w:t>
      </w:r>
      <w:r>
        <w:rPr>
          <w:szCs w:val="24"/>
        </w:rPr>
        <w:t xml:space="preserve">satisfizo por la señora Cañaveral Franco el </w:t>
      </w:r>
      <w:r w:rsidRPr="00682DF5">
        <w:rPr>
          <w:szCs w:val="24"/>
        </w:rPr>
        <w:t xml:space="preserve">requisito de convivencia exigido por el artículo 47 de la Ley 100 de 1993 modificado por el artículo 12 de la Ley 797 de 2003, motivo por el cual </w:t>
      </w:r>
      <w:r>
        <w:rPr>
          <w:szCs w:val="24"/>
        </w:rPr>
        <w:t xml:space="preserve">no </w:t>
      </w:r>
      <w:r w:rsidRPr="00682DF5">
        <w:rPr>
          <w:szCs w:val="24"/>
        </w:rPr>
        <w:t>tiene derecho a percibir la pensión que reclama.</w:t>
      </w:r>
    </w:p>
    <w:p w:rsidR="000F38F8" w:rsidRDefault="000F38F8" w:rsidP="000F38F8">
      <w:pPr>
        <w:pStyle w:val="Textoindependiente"/>
        <w:rPr>
          <w:szCs w:val="24"/>
        </w:rPr>
      </w:pPr>
    </w:p>
    <w:p w:rsidR="005B7D0B" w:rsidRPr="00F01B5F" w:rsidRDefault="000F38F8" w:rsidP="005B7D0B">
      <w:pPr>
        <w:pStyle w:val="Textoindependiente"/>
        <w:rPr>
          <w:szCs w:val="24"/>
          <w:lang w:val="es-CO"/>
        </w:rPr>
      </w:pPr>
      <w:r>
        <w:rPr>
          <w:szCs w:val="24"/>
        </w:rPr>
        <w:tab/>
      </w:r>
      <w:r w:rsidR="00AE118E">
        <w:rPr>
          <w:szCs w:val="24"/>
        </w:rPr>
        <w:t xml:space="preserve">Por su parte, </w:t>
      </w:r>
      <w:r w:rsidR="005B7D0B" w:rsidRPr="00F01B5F">
        <w:rPr>
          <w:szCs w:val="24"/>
          <w:lang w:val="es-CO"/>
        </w:rPr>
        <w:t xml:space="preserve">encuentra la Sala que las menores de edad </w:t>
      </w:r>
      <w:r w:rsidR="005B7D0B">
        <w:rPr>
          <w:szCs w:val="24"/>
          <w:lang w:val="es-CO"/>
        </w:rPr>
        <w:t>Sara Vanessa Carvajal Gordillo y Karo</w:t>
      </w:r>
      <w:r w:rsidR="00DC3D92">
        <w:rPr>
          <w:szCs w:val="24"/>
          <w:lang w:val="es-CO"/>
        </w:rPr>
        <w:t>l</w:t>
      </w:r>
      <w:r w:rsidR="005B7D0B">
        <w:rPr>
          <w:szCs w:val="24"/>
          <w:lang w:val="es-CO"/>
        </w:rPr>
        <w:t xml:space="preserve">l Carvajal Franco </w:t>
      </w:r>
      <w:r w:rsidR="005B7D0B" w:rsidRPr="00F01B5F">
        <w:rPr>
          <w:szCs w:val="24"/>
          <w:lang w:val="es-CO"/>
        </w:rPr>
        <w:t>tienen derecho a gozar de la pensión</w:t>
      </w:r>
      <w:r w:rsidR="005B7D0B">
        <w:rPr>
          <w:szCs w:val="24"/>
          <w:lang w:val="es-CO"/>
        </w:rPr>
        <w:t xml:space="preserve"> de sobrevivientes que reclaman</w:t>
      </w:r>
      <w:r w:rsidR="005B7D0B" w:rsidRPr="00F01B5F">
        <w:rPr>
          <w:szCs w:val="24"/>
          <w:lang w:val="es-CO"/>
        </w:rPr>
        <w:t xml:space="preserve">, </w:t>
      </w:r>
      <w:r w:rsidR="005B7D0B">
        <w:rPr>
          <w:szCs w:val="24"/>
          <w:lang w:val="es-CO"/>
        </w:rPr>
        <w:t xml:space="preserve">toda vez que </w:t>
      </w:r>
      <w:r w:rsidR="005B7D0B" w:rsidRPr="00F01B5F">
        <w:rPr>
          <w:szCs w:val="24"/>
          <w:lang w:val="es-CO"/>
        </w:rPr>
        <w:t>para ello lo único que debían demostrar era el vínculo que sostenían con el causante,</w:t>
      </w:r>
      <w:r w:rsidR="005B7D0B">
        <w:rPr>
          <w:szCs w:val="24"/>
          <w:lang w:val="es-CO"/>
        </w:rPr>
        <w:t xml:space="preserve"> mismo que se encuentra </w:t>
      </w:r>
      <w:r w:rsidR="00DC3D92">
        <w:rPr>
          <w:szCs w:val="24"/>
          <w:lang w:val="es-CO"/>
        </w:rPr>
        <w:t>acreditado con l</w:t>
      </w:r>
      <w:r w:rsidR="005B7D0B" w:rsidRPr="00F01B5F">
        <w:rPr>
          <w:szCs w:val="24"/>
          <w:lang w:val="es-CO"/>
        </w:rPr>
        <w:t xml:space="preserve">os registros civiles de nacimiento que se observan a folios </w:t>
      </w:r>
      <w:r w:rsidR="00DC3D92">
        <w:rPr>
          <w:szCs w:val="24"/>
          <w:lang w:val="es-CO"/>
        </w:rPr>
        <w:t xml:space="preserve">11 y 37 </w:t>
      </w:r>
      <w:r w:rsidR="005B7D0B" w:rsidRPr="00F01B5F">
        <w:rPr>
          <w:szCs w:val="24"/>
          <w:lang w:val="es-CO"/>
        </w:rPr>
        <w:t>del expediente,</w:t>
      </w:r>
      <w:r w:rsidR="00DC3D92" w:rsidRPr="00DC3D92">
        <w:rPr>
          <w:szCs w:val="24"/>
          <w:lang w:val="es-CO"/>
        </w:rPr>
        <w:t xml:space="preserve"> </w:t>
      </w:r>
      <w:r w:rsidR="00DC3D92">
        <w:rPr>
          <w:szCs w:val="24"/>
          <w:lang w:val="es-CO"/>
        </w:rPr>
        <w:t>respectivamente,</w:t>
      </w:r>
      <w:r w:rsidR="005B7D0B" w:rsidRPr="00F01B5F">
        <w:rPr>
          <w:szCs w:val="24"/>
          <w:lang w:val="es-CO"/>
        </w:rPr>
        <w:t xml:space="preserve"> dan fe de que ellas son hijas del señor </w:t>
      </w:r>
      <w:r w:rsidR="00DC3D92">
        <w:rPr>
          <w:szCs w:val="24"/>
          <w:lang w:val="es-CO"/>
        </w:rPr>
        <w:t>Carlos Alberto Carvajal Giraldo</w:t>
      </w:r>
      <w:r w:rsidR="005B7D0B" w:rsidRPr="00F01B5F">
        <w:rPr>
          <w:szCs w:val="24"/>
          <w:lang w:val="es-CO"/>
        </w:rPr>
        <w:t>; tal y como lo estableció la funcionaria de primer grado en la sentencia que es objeto de revisión.</w:t>
      </w:r>
    </w:p>
    <w:p w:rsidR="0023095E" w:rsidRDefault="0023095E" w:rsidP="008D27EF">
      <w:pPr>
        <w:tabs>
          <w:tab w:val="left" w:pos="709"/>
          <w:tab w:val="left" w:pos="8647"/>
        </w:tabs>
        <w:suppressAutoHyphens/>
        <w:spacing w:line="276" w:lineRule="auto"/>
        <w:jc w:val="both"/>
        <w:rPr>
          <w:rFonts w:ascii="Arial" w:hAnsi="Arial" w:cs="Arial"/>
          <w:iCs/>
          <w:szCs w:val="24"/>
        </w:rPr>
      </w:pPr>
    </w:p>
    <w:p w:rsidR="0023095E" w:rsidRDefault="005878E1"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Finalmente, teniendo en cuenta que en el presente asunto, al haberse reconocido el derecho a favor de dos menores de edad, no hay lugar a declarar probada la excepción de prescripci</w:t>
      </w:r>
      <w:r w:rsidR="00E72202">
        <w:rPr>
          <w:rFonts w:ascii="Arial" w:hAnsi="Arial" w:cs="Arial"/>
          <w:iCs/>
          <w:szCs w:val="24"/>
        </w:rPr>
        <w:t>ón de conformidad con lo previsto por los artículos 2541 y 2530 del Código Civil y</w:t>
      </w:r>
      <w:r w:rsidR="000D6AE3">
        <w:rPr>
          <w:rFonts w:ascii="Arial" w:hAnsi="Arial" w:cs="Arial"/>
          <w:iCs/>
          <w:szCs w:val="24"/>
        </w:rPr>
        <w:t>,</w:t>
      </w:r>
      <w:r w:rsidR="00E72202">
        <w:rPr>
          <w:rFonts w:ascii="Arial" w:hAnsi="Arial" w:cs="Arial"/>
          <w:iCs/>
          <w:szCs w:val="24"/>
        </w:rPr>
        <w:t xml:space="preserve"> que no hubo condena en contra de Colpensiones por concepto de intereses o indexación, la Sala se releva de efectuar disquisiciones al respecto.</w:t>
      </w:r>
    </w:p>
    <w:p w:rsidR="0023095E" w:rsidRDefault="0023095E" w:rsidP="008D27EF">
      <w:pPr>
        <w:tabs>
          <w:tab w:val="left" w:pos="709"/>
          <w:tab w:val="left" w:pos="8647"/>
        </w:tabs>
        <w:suppressAutoHyphens/>
        <w:spacing w:line="276" w:lineRule="auto"/>
        <w:jc w:val="both"/>
        <w:rPr>
          <w:rFonts w:ascii="Arial" w:hAnsi="Arial" w:cs="Arial"/>
          <w:iCs/>
          <w:szCs w:val="24"/>
        </w:rPr>
      </w:pPr>
    </w:p>
    <w:p w:rsidR="00A32B05" w:rsidRPr="00A32B05" w:rsidRDefault="00A32B05" w:rsidP="00A32B05">
      <w:pPr>
        <w:spacing w:line="276" w:lineRule="auto"/>
        <w:ind w:firstLine="851"/>
        <w:jc w:val="both"/>
        <w:rPr>
          <w:rFonts w:ascii="Arial" w:hAnsi="Arial" w:cs="Arial"/>
          <w:color w:val="000000"/>
          <w:szCs w:val="24"/>
          <w:shd w:val="clear" w:color="auto" w:fill="FFFFFF"/>
          <w:lang w:val="es-ES"/>
        </w:rPr>
      </w:pPr>
      <w:r w:rsidRPr="00A32B05">
        <w:rPr>
          <w:rFonts w:ascii="Arial" w:hAnsi="Arial" w:cs="Arial"/>
          <w:color w:val="000000"/>
          <w:szCs w:val="24"/>
          <w:shd w:val="clear" w:color="auto" w:fill="FFFFFF"/>
          <w:lang w:val="es-ES"/>
        </w:rPr>
        <w:t xml:space="preserve">Así las cosas, se observa que la sentencia objeto de censura es acertada y habrá de confirmarse. </w:t>
      </w:r>
    </w:p>
    <w:p w:rsidR="00A32B05" w:rsidRDefault="00A32B05" w:rsidP="00F017BF">
      <w:pPr>
        <w:spacing w:line="276" w:lineRule="auto"/>
        <w:ind w:firstLine="70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886409">
        <w:rPr>
          <w:rFonts w:ascii="Arial" w:hAnsi="Arial" w:cs="Arial"/>
          <w:szCs w:val="24"/>
        </w:rPr>
        <w:t>a cargo de la parte recurrente.</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Pr="00D578CB" w:rsidRDefault="00572BE9" w:rsidP="00265520">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33344">
        <w:rPr>
          <w:rFonts w:ascii="Arial" w:hAnsi="Arial" w:cs="Arial"/>
          <w:szCs w:val="24"/>
        </w:rPr>
        <w:t xml:space="preserve">26 </w:t>
      </w:r>
      <w:r w:rsidR="00134C86" w:rsidRPr="00D578CB">
        <w:rPr>
          <w:rFonts w:ascii="Arial" w:hAnsi="Arial" w:cs="Arial"/>
          <w:szCs w:val="24"/>
        </w:rPr>
        <w:t xml:space="preserve">de </w:t>
      </w:r>
      <w:r w:rsidR="00D33344">
        <w:rPr>
          <w:rFonts w:ascii="Arial" w:hAnsi="Arial" w:cs="Arial"/>
          <w:szCs w:val="24"/>
        </w:rPr>
        <w:t xml:space="preserve">noviembre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0D6AE3">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0D6AE3" w:rsidRPr="000D6AE3">
        <w:rPr>
          <w:rFonts w:ascii="Arial" w:hAnsi="Arial" w:cs="Arial"/>
          <w:b/>
          <w:szCs w:val="24"/>
        </w:rPr>
        <w:t>PAOLA ANDREA GORDILLO RODRÍGUEZ</w:t>
      </w:r>
      <w:r w:rsidR="000D6AE3">
        <w:rPr>
          <w:rFonts w:ascii="Arial" w:hAnsi="Arial" w:cs="Arial"/>
          <w:b/>
          <w:szCs w:val="24"/>
        </w:rPr>
        <w:t xml:space="preserve"> </w:t>
      </w:r>
      <w:r w:rsidR="000D6AE3">
        <w:rPr>
          <w:rFonts w:ascii="Arial" w:hAnsi="Arial" w:cs="Arial"/>
          <w:szCs w:val="24"/>
        </w:rPr>
        <w:t xml:space="preserve">actuando en nombre y representación de la menor </w:t>
      </w:r>
      <w:r w:rsidR="000D6AE3">
        <w:rPr>
          <w:rFonts w:ascii="Arial" w:hAnsi="Arial" w:cs="Arial"/>
          <w:b/>
          <w:szCs w:val="24"/>
        </w:rPr>
        <w:t xml:space="preserve">SARA VANESSA CARVAJAL GORDILLO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0D6AE3">
        <w:rPr>
          <w:rFonts w:ascii="Arial" w:hAnsi="Arial" w:cs="Arial"/>
          <w:bCs/>
          <w:iCs/>
          <w:szCs w:val="24"/>
        </w:rPr>
        <w:t xml:space="preserve"> y otras</w:t>
      </w:r>
      <w:r w:rsidR="00D33344">
        <w:rPr>
          <w:rFonts w:ascii="Arial" w:hAnsi="Arial" w:cs="Arial"/>
          <w:bCs/>
          <w:iCs/>
          <w:szCs w:val="24"/>
        </w:rPr>
        <w:t>, conforme a lo expuesto en la parte motiva de esta decisión.</w:t>
      </w:r>
      <w:r w:rsidR="00134C86" w:rsidRPr="00D578CB">
        <w:rPr>
          <w:rFonts w:ascii="Arial" w:hAnsi="Arial" w:cs="Arial"/>
          <w:bCs/>
          <w:iCs/>
          <w:szCs w:val="24"/>
        </w:rPr>
        <w:t xml:space="preserve"> </w:t>
      </w:r>
    </w:p>
    <w:p w:rsidR="00134C86" w:rsidRPr="00D578CB" w:rsidRDefault="00134C86" w:rsidP="00F017BF">
      <w:pPr>
        <w:pStyle w:val="Sinespaciado"/>
        <w:spacing w:line="276" w:lineRule="auto"/>
        <w:rPr>
          <w:rFonts w:ascii="Arial" w:hAnsi="Arial" w:cs="Arial"/>
          <w:sz w:val="24"/>
          <w:szCs w:val="24"/>
        </w:rPr>
      </w:pPr>
    </w:p>
    <w:p w:rsidR="003465C4" w:rsidRPr="00D578CB" w:rsidRDefault="00572BE9" w:rsidP="00265520">
      <w:pPr>
        <w:autoSpaceDE w:val="0"/>
        <w:autoSpaceDN w:val="0"/>
        <w:adjustRightInd w:val="0"/>
        <w:spacing w:line="276" w:lineRule="auto"/>
        <w:ind w:firstLine="708"/>
        <w:jc w:val="both"/>
        <w:rPr>
          <w:rFonts w:ascii="Arial" w:hAnsi="Arial" w:cs="Arial"/>
          <w:szCs w:val="24"/>
        </w:rPr>
      </w:pPr>
      <w:r w:rsidRPr="00D578CB">
        <w:rPr>
          <w:rFonts w:ascii="Arial" w:hAnsi="Arial" w:cs="Arial"/>
          <w:b/>
          <w:szCs w:val="24"/>
          <w:lang w:val="es-ES"/>
        </w:rPr>
        <w:t>SEGUNDO:</w:t>
      </w:r>
      <w:r w:rsidR="00D578CB" w:rsidRPr="00D578CB">
        <w:rPr>
          <w:rFonts w:ascii="Arial" w:hAnsi="Arial" w:cs="Arial"/>
          <w:szCs w:val="24"/>
        </w:rPr>
        <w:t xml:space="preserve"> </w:t>
      </w:r>
      <w:r w:rsidR="00D578CB" w:rsidRPr="00D578CB">
        <w:rPr>
          <w:rFonts w:ascii="Arial" w:hAnsi="Arial" w:cs="Arial"/>
          <w:b/>
          <w:szCs w:val="24"/>
        </w:rPr>
        <w:t>CONDENAR</w:t>
      </w:r>
      <w:r w:rsidR="00D578CB" w:rsidRPr="00D578CB">
        <w:rPr>
          <w:rFonts w:ascii="Arial" w:hAnsi="Arial" w:cs="Arial"/>
          <w:szCs w:val="24"/>
        </w:rPr>
        <w:t xml:space="preserve"> en </w:t>
      </w:r>
      <w:r w:rsidR="003465C4" w:rsidRPr="00D578CB">
        <w:rPr>
          <w:rFonts w:ascii="Arial" w:hAnsi="Arial" w:cs="Arial"/>
          <w:szCs w:val="24"/>
        </w:rPr>
        <w:t xml:space="preserve">costas en </w:t>
      </w:r>
      <w:r w:rsidR="00886409">
        <w:rPr>
          <w:rFonts w:ascii="Arial" w:hAnsi="Arial" w:cs="Arial"/>
          <w:szCs w:val="24"/>
        </w:rPr>
        <w:t>esta instancia a la parte recurrente, señora Jurlady Frando Cañaveral en un 100 %.</w:t>
      </w:r>
    </w:p>
    <w:p w:rsidR="00D578CB" w:rsidRPr="00D578CB" w:rsidRDefault="00D578CB" w:rsidP="00D578CB">
      <w:pPr>
        <w:spacing w:line="276" w:lineRule="auto"/>
        <w:jc w:val="both"/>
        <w:rPr>
          <w:rFonts w:ascii="Arial" w:hAnsi="Arial" w:cs="Arial"/>
          <w:szCs w:val="24"/>
        </w:rPr>
      </w:pPr>
    </w:p>
    <w:p w:rsidR="00134C86" w:rsidRPr="00D578CB" w:rsidRDefault="00134C86" w:rsidP="00F017BF">
      <w:pPr>
        <w:pStyle w:val="Sinespaciado"/>
        <w:spacing w:line="276" w:lineRule="auto"/>
        <w:rPr>
          <w:rFonts w:ascii="Arial" w:hAnsi="Arial" w:cs="Arial"/>
          <w:sz w:val="24"/>
          <w:szCs w:val="24"/>
          <w:lang w:val="es-CO"/>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45273B"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B9" w:rsidRDefault="005B09B9" w:rsidP="00226D5F">
      <w:r>
        <w:separator/>
      </w:r>
    </w:p>
  </w:endnote>
  <w:endnote w:type="continuationSeparator" w:id="0">
    <w:p w:rsidR="005B09B9" w:rsidRDefault="005B09B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5B09B9"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09B9">
      <w:rPr>
        <w:rStyle w:val="Nmerodepgina"/>
        <w:noProof/>
      </w:rPr>
      <w:t>1</w:t>
    </w:r>
    <w:r>
      <w:rPr>
        <w:rStyle w:val="Nmerodepgina"/>
      </w:rPr>
      <w:fldChar w:fldCharType="end"/>
    </w:r>
  </w:p>
  <w:p w:rsidR="009B4A56" w:rsidRDefault="005B09B9"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B9" w:rsidRDefault="005B09B9" w:rsidP="00226D5F">
      <w:r>
        <w:separator/>
      </w:r>
    </w:p>
  </w:footnote>
  <w:footnote w:type="continuationSeparator" w:id="0">
    <w:p w:rsidR="005B09B9" w:rsidRDefault="005B09B9" w:rsidP="00226D5F">
      <w:r>
        <w:continuationSeparator/>
      </w:r>
    </w:p>
  </w:footnote>
  <w:footnote w:id="1">
    <w:p w:rsidR="00A42244" w:rsidRPr="00A42244" w:rsidRDefault="00A42244" w:rsidP="00A42244">
      <w:pPr>
        <w:rPr>
          <w:rFonts w:ascii="Arial" w:hAnsi="Arial" w:cs="Arial"/>
          <w:sz w:val="18"/>
          <w:szCs w:val="18"/>
        </w:rPr>
      </w:pPr>
      <w:r>
        <w:rPr>
          <w:rStyle w:val="Refdenotaalpie"/>
        </w:rPr>
        <w:footnoteRef/>
      </w:r>
      <w:r>
        <w:t xml:space="preserve"> </w:t>
      </w:r>
      <w:r>
        <w:rPr>
          <w:rFonts w:ascii="Arial" w:hAnsi="Arial" w:cs="Arial"/>
          <w:sz w:val="18"/>
          <w:szCs w:val="18"/>
          <w:lang w:val="pt-BR"/>
        </w:rPr>
        <w:t xml:space="preserve">Corte Suprema de </w:t>
      </w:r>
      <w:r w:rsidR="00416A8D" w:rsidRPr="00416A8D">
        <w:rPr>
          <w:rFonts w:ascii="Arial" w:hAnsi="Arial" w:cs="Arial"/>
          <w:sz w:val="18"/>
          <w:szCs w:val="18"/>
          <w:lang w:val="es-CO"/>
        </w:rPr>
        <w:t>Justicia</w:t>
      </w:r>
      <w:r w:rsidR="00416A8D">
        <w:rPr>
          <w:rFonts w:ascii="Arial" w:hAnsi="Arial" w:cs="Arial"/>
          <w:sz w:val="18"/>
          <w:szCs w:val="18"/>
          <w:lang w:val="pt-BR"/>
        </w:rPr>
        <w:t xml:space="preserve">, </w:t>
      </w:r>
      <w:r w:rsidR="00416A8D" w:rsidRPr="00A42244">
        <w:rPr>
          <w:rFonts w:ascii="Arial" w:hAnsi="Arial" w:cs="Arial"/>
          <w:sz w:val="18"/>
          <w:szCs w:val="18"/>
          <w:lang w:val="pt-BR"/>
        </w:rPr>
        <w:t>Sala</w:t>
      </w:r>
      <w:r>
        <w:rPr>
          <w:rFonts w:ascii="Arial" w:hAnsi="Arial" w:cs="Arial"/>
          <w:sz w:val="18"/>
          <w:szCs w:val="18"/>
        </w:rPr>
        <w:t xml:space="preserve"> de Casación Laboral. M.P. Dra. Clara Cecilia Dueñas Q</w:t>
      </w:r>
      <w:r w:rsidRPr="00A42244">
        <w:rPr>
          <w:rFonts w:ascii="Arial" w:hAnsi="Arial" w:cs="Arial"/>
          <w:sz w:val="18"/>
          <w:szCs w:val="18"/>
        </w:rPr>
        <w:t>uevedo. S</w:t>
      </w:r>
      <w:r w:rsidR="008E2244">
        <w:rPr>
          <w:rFonts w:ascii="Arial" w:hAnsi="Arial" w:cs="Arial"/>
          <w:sz w:val="18"/>
          <w:szCs w:val="18"/>
        </w:rPr>
        <w:t>L</w:t>
      </w:r>
      <w:r w:rsidRPr="00A42244">
        <w:rPr>
          <w:rFonts w:ascii="Arial" w:hAnsi="Arial" w:cs="Arial"/>
          <w:sz w:val="18"/>
          <w:szCs w:val="18"/>
        </w:rPr>
        <w:t>12173-2015</w:t>
      </w:r>
      <w:r>
        <w:rPr>
          <w:rFonts w:ascii="Arial" w:hAnsi="Arial" w:cs="Arial"/>
          <w:sz w:val="18"/>
          <w:szCs w:val="18"/>
        </w:rPr>
        <w:t>, R</w:t>
      </w:r>
      <w:r w:rsidRPr="00A42244">
        <w:rPr>
          <w:rFonts w:ascii="Arial" w:hAnsi="Arial" w:cs="Arial"/>
          <w:sz w:val="18"/>
          <w:szCs w:val="18"/>
        </w:rPr>
        <w:t xml:space="preserve">adicación </w:t>
      </w:r>
      <w:r>
        <w:rPr>
          <w:rFonts w:ascii="Arial" w:hAnsi="Arial" w:cs="Arial"/>
          <w:sz w:val="18"/>
          <w:szCs w:val="18"/>
        </w:rPr>
        <w:t>N</w:t>
      </w:r>
      <w:r w:rsidRPr="00A42244">
        <w:rPr>
          <w:rFonts w:ascii="Arial" w:hAnsi="Arial" w:cs="Arial"/>
          <w:sz w:val="18"/>
          <w:szCs w:val="18"/>
        </w:rPr>
        <w:t>.° 47534</w:t>
      </w:r>
    </w:p>
    <w:p w:rsidR="00A42244" w:rsidRPr="00A42244" w:rsidRDefault="00A42244">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40E9A"/>
    <w:rsid w:val="000429E7"/>
    <w:rsid w:val="000A397D"/>
    <w:rsid w:val="000C08B1"/>
    <w:rsid w:val="000C0A51"/>
    <w:rsid w:val="000C3AAF"/>
    <w:rsid w:val="000D6AE3"/>
    <w:rsid w:val="000E70EB"/>
    <w:rsid w:val="000E7F42"/>
    <w:rsid w:val="000F08C1"/>
    <w:rsid w:val="000F38F8"/>
    <w:rsid w:val="000F5775"/>
    <w:rsid w:val="000F6FF9"/>
    <w:rsid w:val="00101DEB"/>
    <w:rsid w:val="00106A7E"/>
    <w:rsid w:val="00117283"/>
    <w:rsid w:val="00122A57"/>
    <w:rsid w:val="00127390"/>
    <w:rsid w:val="00132136"/>
    <w:rsid w:val="00134C86"/>
    <w:rsid w:val="00146784"/>
    <w:rsid w:val="001667FB"/>
    <w:rsid w:val="00171C56"/>
    <w:rsid w:val="00172834"/>
    <w:rsid w:val="00183477"/>
    <w:rsid w:val="001A2492"/>
    <w:rsid w:val="001A4D21"/>
    <w:rsid w:val="001B03FA"/>
    <w:rsid w:val="001C4D7F"/>
    <w:rsid w:val="001E0313"/>
    <w:rsid w:val="001E3462"/>
    <w:rsid w:val="00226D5F"/>
    <w:rsid w:val="0023095E"/>
    <w:rsid w:val="00230AFD"/>
    <w:rsid w:val="00231C21"/>
    <w:rsid w:val="002320EB"/>
    <w:rsid w:val="00242152"/>
    <w:rsid w:val="00247BBE"/>
    <w:rsid w:val="00251CC1"/>
    <w:rsid w:val="00265520"/>
    <w:rsid w:val="00272C8B"/>
    <w:rsid w:val="00287CC2"/>
    <w:rsid w:val="00290C0B"/>
    <w:rsid w:val="002A02BA"/>
    <w:rsid w:val="002A1785"/>
    <w:rsid w:val="002C313D"/>
    <w:rsid w:val="002D6807"/>
    <w:rsid w:val="002E36F9"/>
    <w:rsid w:val="002E4F47"/>
    <w:rsid w:val="00324AD2"/>
    <w:rsid w:val="00327C79"/>
    <w:rsid w:val="003440CA"/>
    <w:rsid w:val="00344CB9"/>
    <w:rsid w:val="003463CD"/>
    <w:rsid w:val="003465C4"/>
    <w:rsid w:val="003578D3"/>
    <w:rsid w:val="003922FA"/>
    <w:rsid w:val="003A64C6"/>
    <w:rsid w:val="003B4EA7"/>
    <w:rsid w:val="003F39CE"/>
    <w:rsid w:val="00416A8D"/>
    <w:rsid w:val="004348AB"/>
    <w:rsid w:val="00450598"/>
    <w:rsid w:val="00450903"/>
    <w:rsid w:val="004519EB"/>
    <w:rsid w:val="0045273B"/>
    <w:rsid w:val="004A2468"/>
    <w:rsid w:val="004A7AB4"/>
    <w:rsid w:val="004D018B"/>
    <w:rsid w:val="004D01C5"/>
    <w:rsid w:val="004E4CC6"/>
    <w:rsid w:val="00501034"/>
    <w:rsid w:val="00502691"/>
    <w:rsid w:val="00515BDC"/>
    <w:rsid w:val="0053562A"/>
    <w:rsid w:val="005362F6"/>
    <w:rsid w:val="0055465D"/>
    <w:rsid w:val="00563496"/>
    <w:rsid w:val="00565E83"/>
    <w:rsid w:val="00567B33"/>
    <w:rsid w:val="00567C97"/>
    <w:rsid w:val="00572BE9"/>
    <w:rsid w:val="00586CB3"/>
    <w:rsid w:val="005878E1"/>
    <w:rsid w:val="00591F75"/>
    <w:rsid w:val="005B09B9"/>
    <w:rsid w:val="005B7D0B"/>
    <w:rsid w:val="005C3E71"/>
    <w:rsid w:val="005D1C5A"/>
    <w:rsid w:val="005E0ED1"/>
    <w:rsid w:val="005E7DA5"/>
    <w:rsid w:val="005F5E82"/>
    <w:rsid w:val="006135E9"/>
    <w:rsid w:val="0061484D"/>
    <w:rsid w:val="0062213D"/>
    <w:rsid w:val="00637118"/>
    <w:rsid w:val="0064158C"/>
    <w:rsid w:val="006516CA"/>
    <w:rsid w:val="00662013"/>
    <w:rsid w:val="00675E25"/>
    <w:rsid w:val="006A0D48"/>
    <w:rsid w:val="006D0816"/>
    <w:rsid w:val="006E11A2"/>
    <w:rsid w:val="006E2F01"/>
    <w:rsid w:val="006E3949"/>
    <w:rsid w:val="006F2FF3"/>
    <w:rsid w:val="006F3D12"/>
    <w:rsid w:val="006F68BC"/>
    <w:rsid w:val="00712CFC"/>
    <w:rsid w:val="00713558"/>
    <w:rsid w:val="00716474"/>
    <w:rsid w:val="007258A6"/>
    <w:rsid w:val="00726CC1"/>
    <w:rsid w:val="007308D1"/>
    <w:rsid w:val="00730C21"/>
    <w:rsid w:val="007364DD"/>
    <w:rsid w:val="007465BA"/>
    <w:rsid w:val="007632AA"/>
    <w:rsid w:val="00764C9B"/>
    <w:rsid w:val="00776EC7"/>
    <w:rsid w:val="00777D9C"/>
    <w:rsid w:val="00795237"/>
    <w:rsid w:val="007A2D40"/>
    <w:rsid w:val="007B1977"/>
    <w:rsid w:val="007B5499"/>
    <w:rsid w:val="007B6F39"/>
    <w:rsid w:val="007C5A02"/>
    <w:rsid w:val="007D40B8"/>
    <w:rsid w:val="007E3F4A"/>
    <w:rsid w:val="007E5F18"/>
    <w:rsid w:val="007F7476"/>
    <w:rsid w:val="007F7CE7"/>
    <w:rsid w:val="008031E8"/>
    <w:rsid w:val="00810397"/>
    <w:rsid w:val="008261E9"/>
    <w:rsid w:val="0083061B"/>
    <w:rsid w:val="0083155E"/>
    <w:rsid w:val="008460CC"/>
    <w:rsid w:val="00862EBC"/>
    <w:rsid w:val="00873F7C"/>
    <w:rsid w:val="008751D8"/>
    <w:rsid w:val="008778BA"/>
    <w:rsid w:val="00886409"/>
    <w:rsid w:val="00891545"/>
    <w:rsid w:val="00895036"/>
    <w:rsid w:val="008A04F6"/>
    <w:rsid w:val="008B48B8"/>
    <w:rsid w:val="008D0040"/>
    <w:rsid w:val="008D27EF"/>
    <w:rsid w:val="008E0EF1"/>
    <w:rsid w:val="008E2244"/>
    <w:rsid w:val="008F003B"/>
    <w:rsid w:val="00907A5F"/>
    <w:rsid w:val="00915EE3"/>
    <w:rsid w:val="00966F23"/>
    <w:rsid w:val="009740CF"/>
    <w:rsid w:val="009849BE"/>
    <w:rsid w:val="00995393"/>
    <w:rsid w:val="009D1438"/>
    <w:rsid w:val="009D6F42"/>
    <w:rsid w:val="009E5A8E"/>
    <w:rsid w:val="009F1835"/>
    <w:rsid w:val="00A227F4"/>
    <w:rsid w:val="00A23CFA"/>
    <w:rsid w:val="00A27137"/>
    <w:rsid w:val="00A32B05"/>
    <w:rsid w:val="00A36956"/>
    <w:rsid w:val="00A42244"/>
    <w:rsid w:val="00A5024C"/>
    <w:rsid w:val="00A77AD4"/>
    <w:rsid w:val="00A928D2"/>
    <w:rsid w:val="00A93DCA"/>
    <w:rsid w:val="00A957FB"/>
    <w:rsid w:val="00AB2427"/>
    <w:rsid w:val="00AC486E"/>
    <w:rsid w:val="00AD7EF8"/>
    <w:rsid w:val="00AE118E"/>
    <w:rsid w:val="00AE62E4"/>
    <w:rsid w:val="00AF5C75"/>
    <w:rsid w:val="00B04151"/>
    <w:rsid w:val="00B0466B"/>
    <w:rsid w:val="00B220D2"/>
    <w:rsid w:val="00B22E56"/>
    <w:rsid w:val="00B56E76"/>
    <w:rsid w:val="00B63804"/>
    <w:rsid w:val="00B67118"/>
    <w:rsid w:val="00B86AC5"/>
    <w:rsid w:val="00B9600C"/>
    <w:rsid w:val="00BA0C20"/>
    <w:rsid w:val="00BB1F45"/>
    <w:rsid w:val="00BC31C8"/>
    <w:rsid w:val="00BC70D9"/>
    <w:rsid w:val="00BE0373"/>
    <w:rsid w:val="00BF2489"/>
    <w:rsid w:val="00C1062A"/>
    <w:rsid w:val="00C1591F"/>
    <w:rsid w:val="00C65FCA"/>
    <w:rsid w:val="00C81FE6"/>
    <w:rsid w:val="00C91182"/>
    <w:rsid w:val="00CB17D9"/>
    <w:rsid w:val="00CD79DF"/>
    <w:rsid w:val="00CE714F"/>
    <w:rsid w:val="00CF576A"/>
    <w:rsid w:val="00D13723"/>
    <w:rsid w:val="00D320B2"/>
    <w:rsid w:val="00D33344"/>
    <w:rsid w:val="00D50A1D"/>
    <w:rsid w:val="00D578CB"/>
    <w:rsid w:val="00D747E2"/>
    <w:rsid w:val="00DA3E57"/>
    <w:rsid w:val="00DA4B0A"/>
    <w:rsid w:val="00DC1490"/>
    <w:rsid w:val="00DC3D92"/>
    <w:rsid w:val="00DF30A5"/>
    <w:rsid w:val="00E062F9"/>
    <w:rsid w:val="00E27B52"/>
    <w:rsid w:val="00E368B2"/>
    <w:rsid w:val="00E665CA"/>
    <w:rsid w:val="00E70A48"/>
    <w:rsid w:val="00E72202"/>
    <w:rsid w:val="00EA4765"/>
    <w:rsid w:val="00EC3C6F"/>
    <w:rsid w:val="00EF2074"/>
    <w:rsid w:val="00F017BF"/>
    <w:rsid w:val="00F11410"/>
    <w:rsid w:val="00F500A7"/>
    <w:rsid w:val="00F65645"/>
    <w:rsid w:val="00F7229A"/>
    <w:rsid w:val="00F919EA"/>
    <w:rsid w:val="00F9550A"/>
    <w:rsid w:val="00FA6675"/>
    <w:rsid w:val="00FE059A"/>
    <w:rsid w:val="00FE3E24"/>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09C9-C8D4-4DB2-8C4E-23B0B11B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2659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42</cp:revision>
  <cp:lastPrinted>2016-02-23T18:17:00Z</cp:lastPrinted>
  <dcterms:created xsi:type="dcterms:W3CDTF">2016-03-03T16:48:00Z</dcterms:created>
  <dcterms:modified xsi:type="dcterms:W3CDTF">2016-07-21T19:02:00Z</dcterms:modified>
</cp:coreProperties>
</file>