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B4703E">
      <w:pPr>
        <w:spacing w:line="276" w:lineRule="auto"/>
        <w:ind w:left="1134"/>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B4703E">
      <w:pPr>
        <w:spacing w:line="276" w:lineRule="auto"/>
        <w:ind w:left="1134"/>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653F1C">
        <w:rPr>
          <w:rFonts w:ascii="Arial" w:hAnsi="Arial" w:cs="Arial"/>
          <w:bCs/>
          <w:sz w:val="18"/>
          <w:szCs w:val="18"/>
        </w:rPr>
        <w:t>66001-31-05-003</w:t>
      </w:r>
      <w:r w:rsidR="00290C0B">
        <w:rPr>
          <w:rFonts w:ascii="Arial" w:hAnsi="Arial" w:cs="Arial"/>
          <w:bCs/>
          <w:sz w:val="18"/>
          <w:szCs w:val="18"/>
        </w:rPr>
        <w:t>-2015</w:t>
      </w:r>
      <w:r w:rsidRPr="007C5A02">
        <w:rPr>
          <w:rFonts w:ascii="Arial" w:hAnsi="Arial" w:cs="Arial"/>
          <w:bCs/>
          <w:sz w:val="18"/>
          <w:szCs w:val="18"/>
        </w:rPr>
        <w:t>-00</w:t>
      </w:r>
      <w:r w:rsidR="00653F1C">
        <w:rPr>
          <w:rFonts w:ascii="Arial" w:hAnsi="Arial" w:cs="Arial"/>
          <w:bCs/>
          <w:sz w:val="18"/>
          <w:szCs w:val="18"/>
        </w:rPr>
        <w:t>1</w:t>
      </w:r>
      <w:r w:rsidR="00290C0B">
        <w:rPr>
          <w:rFonts w:ascii="Arial" w:hAnsi="Arial" w:cs="Arial"/>
          <w:bCs/>
          <w:sz w:val="18"/>
          <w:szCs w:val="18"/>
        </w:rPr>
        <w:t>97</w:t>
      </w:r>
      <w:r w:rsidRPr="007C5A02">
        <w:rPr>
          <w:rFonts w:ascii="Arial" w:hAnsi="Arial" w:cs="Arial"/>
          <w:bCs/>
          <w:sz w:val="18"/>
          <w:szCs w:val="18"/>
        </w:rPr>
        <w:t>-01</w:t>
      </w:r>
    </w:p>
    <w:p w:rsidR="00226D5F" w:rsidRPr="007C5A02" w:rsidRDefault="00226D5F" w:rsidP="00B4703E">
      <w:pPr>
        <w:spacing w:line="276" w:lineRule="auto"/>
        <w:ind w:left="1134"/>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5E0286">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B4703E">
      <w:pPr>
        <w:spacing w:line="276" w:lineRule="auto"/>
        <w:ind w:left="1134"/>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53F1C">
        <w:rPr>
          <w:rFonts w:ascii="Arial" w:hAnsi="Arial" w:cs="Arial"/>
          <w:iCs/>
          <w:sz w:val="18"/>
          <w:szCs w:val="18"/>
        </w:rPr>
        <w:t>Inés León Rico en representación de María Magdalena León Rico</w:t>
      </w:r>
    </w:p>
    <w:p w:rsidR="00226D5F" w:rsidRPr="007C5A02" w:rsidRDefault="00226D5F" w:rsidP="00B4703E">
      <w:pPr>
        <w:spacing w:line="276" w:lineRule="auto"/>
        <w:ind w:left="1134"/>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290C0B">
        <w:rPr>
          <w:rFonts w:ascii="Arial" w:hAnsi="Arial" w:cs="Arial"/>
          <w:bCs/>
          <w:sz w:val="18"/>
          <w:szCs w:val="18"/>
        </w:rPr>
        <w:t xml:space="preserve"> </w:t>
      </w:r>
    </w:p>
    <w:p w:rsidR="00226D5F" w:rsidRPr="007C5A02" w:rsidRDefault="00226D5F" w:rsidP="00B4703E">
      <w:pPr>
        <w:spacing w:line="276" w:lineRule="auto"/>
        <w:ind w:left="1134"/>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53F1C">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226D5F" w:rsidP="00B4703E">
      <w:pPr>
        <w:spacing w:line="276" w:lineRule="auto"/>
        <w:ind w:left="1134"/>
        <w:jc w:val="both"/>
        <w:rPr>
          <w:rFonts w:ascii="Arial" w:hAnsi="Arial" w:cs="Arial"/>
          <w:b/>
          <w:iCs/>
          <w:sz w:val="18"/>
          <w:szCs w:val="18"/>
        </w:rPr>
      </w:pPr>
      <w:r w:rsidRPr="007C5A02">
        <w:rPr>
          <w:rFonts w:ascii="Arial" w:hAnsi="Arial" w:cs="Arial"/>
          <w:b/>
          <w:iCs/>
          <w:sz w:val="18"/>
          <w:szCs w:val="18"/>
        </w:rPr>
        <w:t xml:space="preserve">Magistrado Ponente:     </w:t>
      </w:r>
      <w:r w:rsidRPr="007C5A02">
        <w:rPr>
          <w:rFonts w:ascii="Arial" w:hAnsi="Arial" w:cs="Arial"/>
          <w:b/>
          <w:iCs/>
          <w:sz w:val="18"/>
          <w:szCs w:val="18"/>
        </w:rPr>
        <w:tab/>
      </w:r>
      <w:r w:rsidR="00171C56">
        <w:rPr>
          <w:rFonts w:ascii="Arial" w:hAnsi="Arial" w:cs="Arial"/>
          <w:iCs/>
          <w:sz w:val="18"/>
          <w:szCs w:val="18"/>
        </w:rPr>
        <w:t>Issa Rafael Ulloque Toscano</w:t>
      </w:r>
      <w:r w:rsidRPr="007C5A02">
        <w:rPr>
          <w:rFonts w:ascii="Arial" w:hAnsi="Arial" w:cs="Arial"/>
          <w:iCs/>
          <w:sz w:val="18"/>
          <w:szCs w:val="18"/>
        </w:rPr>
        <w:t>.</w:t>
      </w:r>
    </w:p>
    <w:p w:rsidR="0091409B" w:rsidRDefault="00226D5F" w:rsidP="00B4703E">
      <w:pPr>
        <w:spacing w:line="276" w:lineRule="auto"/>
        <w:ind w:left="1134"/>
        <w:jc w:val="both"/>
        <w:rPr>
          <w:rFonts w:ascii="Arial" w:hAnsi="Arial" w:cs="Arial"/>
          <w:szCs w:val="24"/>
          <w:lang w:eastAsia="es-CO"/>
        </w:rPr>
      </w:pPr>
      <w:r w:rsidRPr="00007B72">
        <w:rPr>
          <w:rFonts w:ascii="Arial" w:hAnsi="Arial" w:cs="Arial"/>
          <w:b/>
          <w:bCs/>
          <w:sz w:val="18"/>
          <w:szCs w:val="18"/>
        </w:rPr>
        <w:t xml:space="preserve">Tema a tratar: </w:t>
      </w:r>
    </w:p>
    <w:p w:rsidR="0091409B" w:rsidRPr="00B4703E" w:rsidRDefault="0091409B" w:rsidP="00B4703E">
      <w:pPr>
        <w:tabs>
          <w:tab w:val="left" w:pos="0"/>
          <w:tab w:val="left" w:pos="8647"/>
        </w:tabs>
        <w:suppressAutoHyphens/>
        <w:ind w:left="1134"/>
        <w:jc w:val="both"/>
        <w:rPr>
          <w:rFonts w:ascii="Arial" w:hAnsi="Arial" w:cs="Arial"/>
          <w:sz w:val="18"/>
          <w:szCs w:val="24"/>
          <w:lang w:eastAsia="es-CO"/>
        </w:rPr>
      </w:pPr>
    </w:p>
    <w:p w:rsidR="0091409B" w:rsidRPr="00736682" w:rsidRDefault="007141FC" w:rsidP="00B4703E">
      <w:pPr>
        <w:tabs>
          <w:tab w:val="left" w:pos="0"/>
          <w:tab w:val="left" w:pos="8647"/>
        </w:tabs>
        <w:suppressAutoHyphens/>
        <w:ind w:left="1134"/>
        <w:jc w:val="both"/>
        <w:rPr>
          <w:rFonts w:ascii="Arial" w:hAnsi="Arial" w:cs="Arial"/>
          <w:spacing w:val="-6"/>
          <w:sz w:val="18"/>
          <w:szCs w:val="18"/>
          <w:lang w:eastAsia="es-CO"/>
        </w:rPr>
      </w:pPr>
      <w:r w:rsidRPr="00736682">
        <w:rPr>
          <w:rFonts w:ascii="Arial" w:hAnsi="Arial" w:cs="Arial"/>
          <w:spacing w:val="-6"/>
          <w:sz w:val="18"/>
          <w:szCs w:val="18"/>
          <w:lang w:eastAsia="es-CO"/>
        </w:rPr>
        <w:t xml:space="preserve">HERMANA BENEFICIARIA </w:t>
      </w:r>
      <w:r w:rsidR="0091409B" w:rsidRPr="00736682">
        <w:rPr>
          <w:rFonts w:ascii="Arial" w:hAnsi="Arial" w:cs="Arial"/>
          <w:spacing w:val="-6"/>
          <w:sz w:val="18"/>
          <w:szCs w:val="18"/>
          <w:lang w:eastAsia="es-CO"/>
        </w:rPr>
        <w:t xml:space="preserve">PENSIÓN DE SOBREVIVIENTES/ </w:t>
      </w:r>
      <w:r w:rsidR="000D1895" w:rsidRPr="00736682">
        <w:rPr>
          <w:rFonts w:ascii="Arial" w:hAnsi="Arial" w:cs="Arial"/>
          <w:spacing w:val="-6"/>
          <w:sz w:val="18"/>
          <w:szCs w:val="18"/>
          <w:lang w:eastAsia="es-CO"/>
        </w:rPr>
        <w:t>Colateral inválido</w:t>
      </w:r>
      <w:r w:rsidR="008F1A71" w:rsidRPr="00736682">
        <w:rPr>
          <w:rFonts w:ascii="Arial" w:hAnsi="Arial" w:cs="Arial"/>
          <w:spacing w:val="-6"/>
          <w:sz w:val="18"/>
          <w:szCs w:val="18"/>
          <w:lang w:eastAsia="es-CO"/>
        </w:rPr>
        <w:t xml:space="preserve"> puede ser beneficiario así </w:t>
      </w:r>
      <w:r w:rsidR="000D1895" w:rsidRPr="00736682">
        <w:rPr>
          <w:rFonts w:ascii="Arial" w:hAnsi="Arial" w:cs="Arial"/>
          <w:spacing w:val="-6"/>
          <w:sz w:val="18"/>
          <w:szCs w:val="18"/>
          <w:lang w:eastAsia="es-CO"/>
        </w:rPr>
        <w:t>la dependencia económica</w:t>
      </w:r>
      <w:r w:rsidR="008F1A71" w:rsidRPr="00736682">
        <w:rPr>
          <w:rFonts w:ascii="Arial" w:hAnsi="Arial" w:cs="Arial"/>
          <w:spacing w:val="-6"/>
          <w:sz w:val="18"/>
          <w:szCs w:val="18"/>
          <w:lang w:eastAsia="es-CO"/>
        </w:rPr>
        <w:t xml:space="preserve"> no sea exclusiva</w:t>
      </w:r>
      <w:r w:rsidR="000D1895" w:rsidRPr="00736682">
        <w:rPr>
          <w:rFonts w:ascii="Arial" w:hAnsi="Arial" w:cs="Arial"/>
          <w:spacing w:val="-6"/>
          <w:sz w:val="18"/>
          <w:szCs w:val="18"/>
          <w:lang w:eastAsia="es-CO"/>
        </w:rPr>
        <w:t xml:space="preserve"> respecto del causante</w:t>
      </w:r>
    </w:p>
    <w:p w:rsidR="003324D3" w:rsidRPr="00736682" w:rsidRDefault="003324D3" w:rsidP="00B4703E">
      <w:pPr>
        <w:tabs>
          <w:tab w:val="left" w:pos="0"/>
          <w:tab w:val="left" w:pos="8647"/>
        </w:tabs>
        <w:suppressAutoHyphens/>
        <w:ind w:left="1134"/>
        <w:jc w:val="both"/>
        <w:rPr>
          <w:rFonts w:ascii="Arial" w:hAnsi="Arial" w:cs="Arial"/>
          <w:spacing w:val="-6"/>
          <w:sz w:val="18"/>
          <w:szCs w:val="18"/>
          <w:lang w:eastAsia="es-CO"/>
        </w:rPr>
      </w:pPr>
    </w:p>
    <w:p w:rsidR="003324D3" w:rsidRPr="00736682" w:rsidRDefault="003324D3" w:rsidP="00B4703E">
      <w:pPr>
        <w:pStyle w:val="Textoindependiente"/>
        <w:ind w:left="1134"/>
        <w:rPr>
          <w:spacing w:val="-6"/>
          <w:sz w:val="18"/>
          <w:szCs w:val="18"/>
        </w:rPr>
      </w:pPr>
      <w:r w:rsidRPr="00736682">
        <w:rPr>
          <w:spacing w:val="-6"/>
          <w:sz w:val="18"/>
          <w:szCs w:val="18"/>
        </w:rPr>
        <w:t xml:space="preserve">“(…) </w:t>
      </w:r>
      <w:r w:rsidRPr="00736682">
        <w:rPr>
          <w:spacing w:val="-6"/>
          <w:sz w:val="18"/>
          <w:szCs w:val="18"/>
        </w:rPr>
        <w:t>en relación con la condición de inválida, basta con revisar que ese estado se tenía para la fecha del óbito</w:t>
      </w:r>
      <w:r w:rsidRPr="00736682">
        <w:rPr>
          <w:spacing w:val="-6"/>
          <w:sz w:val="18"/>
          <w:szCs w:val="18"/>
        </w:rPr>
        <w:t xml:space="preserve"> de la causante (…) </w:t>
      </w:r>
      <w:r w:rsidRPr="00736682">
        <w:rPr>
          <w:spacing w:val="-6"/>
          <w:sz w:val="18"/>
          <w:szCs w:val="18"/>
        </w:rPr>
        <w:t>de conformidad con el dictamen de pérdida de la capacidad laboral emitido por la Vicepresidencia del ISS, la demandante estructuró esa condición el 15 de octubre de 2009 con un porcentaje del 73,59 de origen común.</w:t>
      </w:r>
      <w:r w:rsidRPr="00736682">
        <w:rPr>
          <w:spacing w:val="-6"/>
          <w:sz w:val="18"/>
          <w:szCs w:val="18"/>
        </w:rPr>
        <w:t>”</w:t>
      </w:r>
    </w:p>
    <w:p w:rsidR="003324D3" w:rsidRPr="00736682" w:rsidRDefault="003324D3" w:rsidP="00B4703E">
      <w:pPr>
        <w:pStyle w:val="Textoindependiente"/>
        <w:ind w:left="1134"/>
        <w:rPr>
          <w:spacing w:val="-6"/>
          <w:sz w:val="18"/>
          <w:szCs w:val="18"/>
        </w:rPr>
      </w:pPr>
    </w:p>
    <w:p w:rsidR="00B4703E" w:rsidRPr="00736682" w:rsidRDefault="00405E46" w:rsidP="00B4703E">
      <w:pPr>
        <w:tabs>
          <w:tab w:val="left" w:pos="709"/>
          <w:tab w:val="left" w:pos="8647"/>
        </w:tabs>
        <w:suppressAutoHyphens/>
        <w:ind w:left="1134"/>
        <w:jc w:val="both"/>
        <w:rPr>
          <w:rFonts w:ascii="Arial" w:hAnsi="Arial" w:cs="Arial"/>
          <w:iCs/>
          <w:spacing w:val="-6"/>
          <w:sz w:val="18"/>
          <w:szCs w:val="18"/>
        </w:rPr>
      </w:pPr>
      <w:r w:rsidRPr="00736682">
        <w:rPr>
          <w:rFonts w:ascii="Arial" w:hAnsi="Arial" w:cs="Arial"/>
          <w:iCs/>
          <w:spacing w:val="-6"/>
          <w:sz w:val="18"/>
          <w:szCs w:val="18"/>
        </w:rPr>
        <w:t>“(…) la dependencia de los beneficiarios con el causante no sea absoluta, sino que permite que confluyan varios auxilios económicos para evitar que la ausencia de uno de ellos desmejore las condiciones para que el beneficiario tenga una vida digna, no se trata que este deba encontrarse en una situación de mendicidad o indigencia sino que demuestre que los aportes del causante eran importantes para su subsistencia.</w:t>
      </w:r>
    </w:p>
    <w:p w:rsidR="00405E46" w:rsidRPr="00736682" w:rsidRDefault="00405E46" w:rsidP="00B4703E">
      <w:pPr>
        <w:tabs>
          <w:tab w:val="left" w:pos="709"/>
          <w:tab w:val="left" w:pos="8647"/>
        </w:tabs>
        <w:suppressAutoHyphens/>
        <w:ind w:left="1134"/>
        <w:jc w:val="both"/>
        <w:rPr>
          <w:rFonts w:ascii="Arial" w:hAnsi="Arial" w:cs="Arial"/>
          <w:iCs/>
          <w:spacing w:val="-6"/>
          <w:sz w:val="18"/>
          <w:szCs w:val="18"/>
        </w:rPr>
      </w:pPr>
      <w:r w:rsidRPr="00736682">
        <w:rPr>
          <w:rStyle w:val="s1"/>
          <w:color w:val="333333"/>
          <w:spacing w:val="-6"/>
          <w:sz w:val="18"/>
          <w:szCs w:val="18"/>
          <w:bdr w:val="none" w:sz="0" w:space="0" w:color="auto" w:frame="1"/>
          <w:shd w:val="clear" w:color="auto" w:fill="FFFFFF"/>
        </w:rPr>
        <w:tab/>
      </w:r>
      <w:r w:rsidR="00B4703E" w:rsidRPr="00736682">
        <w:rPr>
          <w:rStyle w:val="s1"/>
          <w:color w:val="333333"/>
          <w:spacing w:val="-6"/>
          <w:sz w:val="18"/>
          <w:szCs w:val="18"/>
          <w:bdr w:val="none" w:sz="0" w:space="0" w:color="auto" w:frame="1"/>
          <w:shd w:val="clear" w:color="auto" w:fill="FFFFFF"/>
        </w:rPr>
        <w:t xml:space="preserve"> </w:t>
      </w:r>
      <w:r w:rsidRPr="00736682">
        <w:rPr>
          <w:rFonts w:ascii="Arial" w:hAnsi="Arial" w:cs="Arial"/>
          <w:spacing w:val="-6"/>
          <w:sz w:val="18"/>
          <w:szCs w:val="18"/>
          <w:lang w:val="es-CO"/>
        </w:rPr>
        <w:t xml:space="preserve">(…) </w:t>
      </w:r>
      <w:r w:rsidRPr="00736682">
        <w:rPr>
          <w:rFonts w:ascii="Arial" w:hAnsi="Arial" w:cs="Arial"/>
          <w:iCs/>
          <w:spacing w:val="-6"/>
          <w:sz w:val="18"/>
          <w:szCs w:val="18"/>
        </w:rPr>
        <w:t>no existe dubitación alguna respecto de la dependencia económica de la señora María Magdalena con María Margarita, teniendo en cuenta que las dos declarantes así como la curadora de la señora María Magdalena, coincidieron en aseverar tal condición (…)</w:t>
      </w:r>
      <w:r w:rsidR="00C11FC1" w:rsidRPr="00736682">
        <w:rPr>
          <w:rFonts w:ascii="Arial" w:hAnsi="Arial" w:cs="Arial"/>
          <w:iCs/>
          <w:spacing w:val="-6"/>
          <w:sz w:val="18"/>
          <w:szCs w:val="18"/>
        </w:rPr>
        <w:t>”</w:t>
      </w:r>
    </w:p>
    <w:p w:rsidR="00C11FC1" w:rsidRPr="00736682" w:rsidRDefault="00C11FC1" w:rsidP="00B4703E">
      <w:pPr>
        <w:tabs>
          <w:tab w:val="left" w:pos="709"/>
          <w:tab w:val="left" w:pos="8647"/>
        </w:tabs>
        <w:suppressAutoHyphens/>
        <w:ind w:left="1134"/>
        <w:jc w:val="both"/>
        <w:rPr>
          <w:rFonts w:ascii="Arial" w:hAnsi="Arial" w:cs="Arial"/>
          <w:iCs/>
          <w:spacing w:val="-6"/>
          <w:sz w:val="18"/>
          <w:szCs w:val="18"/>
        </w:rPr>
      </w:pPr>
    </w:p>
    <w:p w:rsidR="00C11FC1" w:rsidRPr="00736682" w:rsidRDefault="00C11FC1" w:rsidP="00B4703E">
      <w:pPr>
        <w:tabs>
          <w:tab w:val="left" w:pos="709"/>
          <w:tab w:val="left" w:pos="8647"/>
        </w:tabs>
        <w:suppressAutoHyphens/>
        <w:ind w:left="1134"/>
        <w:jc w:val="both"/>
        <w:rPr>
          <w:rFonts w:ascii="Arial" w:hAnsi="Arial" w:cs="Arial"/>
          <w:iCs/>
          <w:spacing w:val="-6"/>
          <w:sz w:val="18"/>
          <w:szCs w:val="18"/>
        </w:rPr>
      </w:pPr>
      <w:r w:rsidRPr="00736682">
        <w:rPr>
          <w:rFonts w:ascii="Arial" w:hAnsi="Arial" w:cs="Arial"/>
          <w:iCs/>
          <w:spacing w:val="-6"/>
          <w:sz w:val="18"/>
          <w:szCs w:val="18"/>
        </w:rPr>
        <w:t>PRESCRIPCIÓN/</w:t>
      </w:r>
      <w:r w:rsidR="00DA3084" w:rsidRPr="00736682">
        <w:rPr>
          <w:rFonts w:ascii="Arial" w:hAnsi="Arial" w:cs="Arial"/>
          <w:iCs/>
          <w:spacing w:val="-6"/>
          <w:sz w:val="18"/>
          <w:szCs w:val="18"/>
        </w:rPr>
        <w:t xml:space="preserve"> Término se interrumpe</w:t>
      </w:r>
      <w:r w:rsidR="00955DEB" w:rsidRPr="00736682">
        <w:rPr>
          <w:rFonts w:ascii="Arial" w:hAnsi="Arial" w:cs="Arial"/>
          <w:iCs/>
          <w:spacing w:val="-6"/>
          <w:sz w:val="18"/>
          <w:szCs w:val="18"/>
        </w:rPr>
        <w:t xml:space="preserve"> con la presentación de la reclamación administrativa/</w:t>
      </w:r>
      <w:r w:rsidR="00DA3084" w:rsidRPr="00736682">
        <w:rPr>
          <w:rFonts w:ascii="Arial" w:hAnsi="Arial" w:cs="Arial"/>
          <w:iCs/>
          <w:spacing w:val="-6"/>
          <w:sz w:val="18"/>
          <w:szCs w:val="18"/>
        </w:rPr>
        <w:t xml:space="preserve"> </w:t>
      </w:r>
      <w:r w:rsidR="00DA3084" w:rsidRPr="00736682">
        <w:rPr>
          <w:rFonts w:ascii="Arial" w:hAnsi="Arial" w:cs="Arial"/>
          <w:spacing w:val="-6"/>
          <w:sz w:val="18"/>
          <w:szCs w:val="18"/>
        </w:rPr>
        <w:t xml:space="preserve">No </w:t>
      </w:r>
      <w:r w:rsidR="00DA3084" w:rsidRPr="00736682">
        <w:rPr>
          <w:rFonts w:ascii="Arial" w:hAnsi="Arial" w:cs="Arial"/>
          <w:iCs/>
          <w:spacing w:val="-6"/>
          <w:sz w:val="18"/>
          <w:szCs w:val="18"/>
        </w:rPr>
        <w:t>reformatio in pejus</w:t>
      </w:r>
      <w:r w:rsidR="00B4703E" w:rsidRPr="00736682">
        <w:rPr>
          <w:rFonts w:ascii="Arial" w:hAnsi="Arial" w:cs="Arial"/>
          <w:iCs/>
          <w:spacing w:val="-6"/>
          <w:sz w:val="18"/>
          <w:szCs w:val="18"/>
        </w:rPr>
        <w:t xml:space="preserve"> en sede de consulta</w:t>
      </w:r>
    </w:p>
    <w:p w:rsidR="00C11FC1" w:rsidRPr="00736682" w:rsidRDefault="00C11FC1" w:rsidP="00B4703E">
      <w:pPr>
        <w:tabs>
          <w:tab w:val="left" w:pos="709"/>
          <w:tab w:val="left" w:pos="8647"/>
        </w:tabs>
        <w:suppressAutoHyphens/>
        <w:ind w:left="1134"/>
        <w:jc w:val="both"/>
        <w:rPr>
          <w:rFonts w:ascii="Arial" w:hAnsi="Arial" w:cs="Arial"/>
          <w:iCs/>
          <w:spacing w:val="-6"/>
          <w:sz w:val="18"/>
          <w:szCs w:val="18"/>
        </w:rPr>
      </w:pPr>
    </w:p>
    <w:p w:rsidR="00C11FC1" w:rsidRPr="00736682" w:rsidRDefault="00C11FC1" w:rsidP="00B4703E">
      <w:pPr>
        <w:pStyle w:val="Textoindependiente"/>
        <w:ind w:left="1134"/>
        <w:rPr>
          <w:spacing w:val="-6"/>
          <w:sz w:val="18"/>
          <w:szCs w:val="18"/>
        </w:rPr>
      </w:pPr>
      <w:bookmarkStart w:id="0" w:name="_GoBack"/>
      <w:bookmarkEnd w:id="0"/>
      <w:r w:rsidRPr="00736682">
        <w:rPr>
          <w:spacing w:val="-6"/>
          <w:sz w:val="18"/>
          <w:szCs w:val="18"/>
        </w:rPr>
        <w:t>“</w:t>
      </w:r>
      <w:r w:rsidR="005E0286" w:rsidRPr="00736682">
        <w:rPr>
          <w:spacing w:val="-6"/>
          <w:sz w:val="18"/>
          <w:szCs w:val="18"/>
        </w:rPr>
        <w:t>(…)</w:t>
      </w:r>
      <w:r w:rsidRPr="00736682">
        <w:rPr>
          <w:spacing w:val="-6"/>
          <w:sz w:val="18"/>
          <w:szCs w:val="18"/>
        </w:rPr>
        <w:t xml:space="preserve"> aunque en primer grado se declararon prescritas las mesadas causadas con anterioridad al mes de diciembre de 2012, no obstante que el derecho de sobrevivencia se hizo exigible a partir del 31 de octubre de 2009 y se efectuó la reclamación administrativa el 13 de diciembre de 2013 con lo cual se debía considerar interrumpido dicho fenómeno hasta el 13 de diciembre de 2010; este aspecto no será objeto de modificación por cuanto no fue motivo de apelación y solo se revisa en virtud del grado jurisdiccional de consulta pero que se surte a favor de la Administradora Colombiana de Pensiones, resulta imposible hacer más gravosa su condena.</w:t>
      </w:r>
      <w:r w:rsidR="005E0286" w:rsidRPr="00736682">
        <w:rPr>
          <w:spacing w:val="-6"/>
          <w:sz w:val="18"/>
          <w:szCs w:val="18"/>
        </w:rPr>
        <w:t>”</w:t>
      </w:r>
    </w:p>
    <w:p w:rsidR="0091409B" w:rsidRPr="00736682" w:rsidRDefault="0091409B" w:rsidP="00B4703E">
      <w:pPr>
        <w:tabs>
          <w:tab w:val="left" w:pos="709"/>
          <w:tab w:val="left" w:pos="8647"/>
        </w:tabs>
        <w:suppressAutoHyphens/>
        <w:ind w:left="1134"/>
        <w:jc w:val="both"/>
        <w:rPr>
          <w:rFonts w:ascii="Arial" w:hAnsi="Arial" w:cs="Arial"/>
          <w:iCs/>
          <w:spacing w:val="-6"/>
          <w:sz w:val="18"/>
          <w:szCs w:val="18"/>
        </w:rPr>
      </w:pPr>
    </w:p>
    <w:p w:rsidR="00007B72" w:rsidRPr="00736682" w:rsidRDefault="000D1895" w:rsidP="00736682">
      <w:pPr>
        <w:pStyle w:val="Textoindependiente"/>
        <w:ind w:left="1134"/>
        <w:rPr>
          <w:spacing w:val="-6"/>
          <w:sz w:val="16"/>
          <w:szCs w:val="18"/>
        </w:rPr>
      </w:pPr>
      <w:r w:rsidRPr="00736682">
        <w:rPr>
          <w:spacing w:val="-6"/>
          <w:sz w:val="16"/>
          <w:szCs w:val="18"/>
        </w:rPr>
        <w:t xml:space="preserve">Cita: Corte Suprema de Justicia, Sala </w:t>
      </w:r>
      <w:r w:rsidR="00B91A8D" w:rsidRPr="00736682">
        <w:rPr>
          <w:spacing w:val="-6"/>
          <w:sz w:val="16"/>
          <w:szCs w:val="18"/>
        </w:rPr>
        <w:t xml:space="preserve">Laboral, </w:t>
      </w:r>
      <w:r w:rsidR="0091409B" w:rsidRPr="00736682">
        <w:rPr>
          <w:spacing w:val="-6"/>
          <w:sz w:val="16"/>
          <w:szCs w:val="18"/>
        </w:rPr>
        <w:t xml:space="preserve">sentencia </w:t>
      </w:r>
      <w:r w:rsidR="00B91A8D" w:rsidRPr="00736682">
        <w:rPr>
          <w:spacing w:val="-6"/>
          <w:sz w:val="16"/>
          <w:szCs w:val="18"/>
        </w:rPr>
        <w:t>de</w:t>
      </w:r>
      <w:r w:rsidR="0091409B" w:rsidRPr="00736682">
        <w:rPr>
          <w:spacing w:val="-6"/>
          <w:sz w:val="16"/>
          <w:szCs w:val="18"/>
        </w:rPr>
        <w:t xml:space="preserve"> 10 de j</w:t>
      </w:r>
      <w:r w:rsidR="00B91A8D" w:rsidRPr="00736682">
        <w:rPr>
          <w:spacing w:val="-6"/>
          <w:sz w:val="16"/>
          <w:szCs w:val="18"/>
        </w:rPr>
        <w:t xml:space="preserve">unio de 2008 -rad. </w:t>
      </w:r>
      <w:r w:rsidR="0091409B" w:rsidRPr="00736682">
        <w:rPr>
          <w:spacing w:val="-6"/>
          <w:sz w:val="16"/>
          <w:szCs w:val="18"/>
        </w:rPr>
        <w:t>30.720</w:t>
      </w:r>
      <w:r w:rsidR="00B91A8D" w:rsidRPr="00736682">
        <w:rPr>
          <w:spacing w:val="-6"/>
          <w:sz w:val="16"/>
          <w:szCs w:val="18"/>
        </w:rPr>
        <w:t>-.</w:t>
      </w: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653F1C">
        <w:rPr>
          <w:rFonts w:ascii="Arial" w:eastAsia="Calibri" w:hAnsi="Arial" w:cs="Arial"/>
          <w:szCs w:val="24"/>
          <w:lang w:val="es-CO" w:eastAsia="en-US"/>
        </w:rPr>
        <w:t xml:space="preserve">veintinueve </w:t>
      </w:r>
      <w:r w:rsidRPr="00AC486E">
        <w:rPr>
          <w:rFonts w:ascii="Arial" w:eastAsia="Calibri" w:hAnsi="Arial" w:cs="Arial"/>
          <w:szCs w:val="24"/>
          <w:lang w:val="es-CO" w:eastAsia="en-US"/>
        </w:rPr>
        <w:t>(</w:t>
      </w:r>
      <w:r w:rsidR="00653F1C">
        <w:rPr>
          <w:rFonts w:ascii="Arial" w:eastAsia="Calibri" w:hAnsi="Arial" w:cs="Arial"/>
          <w:szCs w:val="24"/>
          <w:lang w:val="es-CO" w:eastAsia="en-US"/>
        </w:rPr>
        <w:t>29</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653F1C">
        <w:rPr>
          <w:rFonts w:ascii="Arial" w:eastAsia="Calibri" w:hAnsi="Arial" w:cs="Arial"/>
          <w:szCs w:val="24"/>
          <w:lang w:val="es-CO" w:eastAsia="en-US"/>
        </w:rPr>
        <w:t xml:space="preserve">siete y treinta </w:t>
      </w:r>
      <w:r w:rsidR="00C1062A" w:rsidRPr="00AC486E">
        <w:rPr>
          <w:rFonts w:ascii="Arial" w:eastAsia="Calibri" w:hAnsi="Arial" w:cs="Arial"/>
          <w:szCs w:val="24"/>
          <w:lang w:val="es-CO" w:eastAsia="en-US"/>
        </w:rPr>
        <w:t>de la mañana (</w:t>
      </w:r>
      <w:r w:rsidR="00653F1C">
        <w:rPr>
          <w:rFonts w:ascii="Arial" w:eastAsia="Calibri" w:hAnsi="Arial" w:cs="Arial"/>
          <w:szCs w:val="24"/>
          <w:lang w:val="es-CO" w:eastAsia="en-US"/>
        </w:rPr>
        <w:t>07:3</w:t>
      </w:r>
      <w:r w:rsidR="007C5A02">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53F1C">
        <w:rPr>
          <w:rFonts w:ascii="Arial" w:hAnsi="Arial" w:cs="Arial"/>
          <w:szCs w:val="24"/>
        </w:rPr>
        <w:t>30</w:t>
      </w:r>
      <w:r w:rsidR="008261E9">
        <w:rPr>
          <w:rFonts w:ascii="Arial" w:hAnsi="Arial" w:cs="Arial"/>
          <w:szCs w:val="24"/>
        </w:rPr>
        <w:t xml:space="preserve"> </w:t>
      </w:r>
      <w:r w:rsidRPr="00AC486E">
        <w:rPr>
          <w:rFonts w:ascii="Arial" w:hAnsi="Arial" w:cs="Arial"/>
          <w:szCs w:val="24"/>
        </w:rPr>
        <w:t xml:space="preserve">de </w:t>
      </w:r>
      <w:r w:rsidR="008261E9">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653F1C">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653F1C">
        <w:rPr>
          <w:rFonts w:ascii="Arial" w:hAnsi="Arial" w:cs="Arial"/>
          <w:b/>
          <w:szCs w:val="24"/>
        </w:rPr>
        <w:t xml:space="preserve">Inés León Rico </w:t>
      </w:r>
      <w:r w:rsidR="00653F1C">
        <w:rPr>
          <w:rFonts w:ascii="Arial" w:hAnsi="Arial" w:cs="Arial"/>
          <w:szCs w:val="24"/>
        </w:rPr>
        <w:t xml:space="preserve">quien actúa en nombre y representación de la señora </w:t>
      </w:r>
      <w:r w:rsidR="00653F1C">
        <w:rPr>
          <w:rFonts w:ascii="Arial" w:hAnsi="Arial" w:cs="Arial"/>
          <w:b/>
          <w:szCs w:val="24"/>
        </w:rPr>
        <w:t xml:space="preserve">María Magdalena León Rico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7E19FF">
        <w:rPr>
          <w:rFonts w:ascii="Arial" w:hAnsi="Arial" w:cs="Arial"/>
          <w:b/>
          <w:szCs w:val="24"/>
        </w:rPr>
        <w:t>–</w:t>
      </w:r>
      <w:r w:rsidR="003440CA" w:rsidRPr="003440CA">
        <w:rPr>
          <w:rFonts w:ascii="Arial" w:hAnsi="Arial" w:cs="Arial"/>
          <w:b/>
          <w:bCs/>
          <w:szCs w:val="24"/>
        </w:rPr>
        <w:t>COLPENSIONES</w:t>
      </w:r>
      <w:r w:rsidR="007E19FF">
        <w:rPr>
          <w:rFonts w:ascii="Arial" w:hAnsi="Arial" w:cs="Arial"/>
          <w:b/>
          <w:bCs/>
          <w:szCs w:val="24"/>
        </w:rPr>
        <w:t>-</w:t>
      </w:r>
      <w:r w:rsidRPr="003440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7E19FF"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p>
    <w:p w:rsidR="00502691" w:rsidRDefault="007E19FF" w:rsidP="00F017BF">
      <w:pPr>
        <w:spacing w:line="276" w:lineRule="auto"/>
        <w:ind w:firstLine="851"/>
        <w:rPr>
          <w:rFonts w:ascii="Arial" w:hAnsi="Arial" w:cs="Arial"/>
          <w:szCs w:val="24"/>
        </w:rPr>
      </w:pPr>
      <w:r>
        <w:rPr>
          <w:rFonts w:ascii="Arial" w:hAnsi="Arial" w:cs="Arial"/>
          <w:szCs w:val="24"/>
        </w:rPr>
        <w:t xml:space="preserve">Entidad demandada </w:t>
      </w:r>
      <w:r w:rsidR="005E0ED1">
        <w:rPr>
          <w:rFonts w:ascii="Arial" w:hAnsi="Arial" w:cs="Arial"/>
          <w:szCs w:val="24"/>
        </w:rPr>
        <w:t>y su apoderado:</w:t>
      </w:r>
    </w:p>
    <w:p w:rsidR="00272C8B" w:rsidRDefault="00272C8B" w:rsidP="00F017BF">
      <w:pPr>
        <w:spacing w:line="276" w:lineRule="auto"/>
        <w:ind w:firstLine="851"/>
        <w:rPr>
          <w:rFonts w:ascii="Arial" w:hAnsi="Arial" w:cs="Arial"/>
          <w:szCs w:val="24"/>
        </w:rPr>
      </w:pPr>
    </w:p>
    <w:p w:rsidR="00272C8B" w:rsidRPr="001A1834" w:rsidRDefault="00272C8B" w:rsidP="00272C8B">
      <w:pPr>
        <w:spacing w:line="276" w:lineRule="auto"/>
        <w:ind w:left="709" w:firstLine="142"/>
        <w:contextualSpacing/>
        <w:jc w:val="both"/>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t xml:space="preserve">En este estado se corre traslado a los asistentes </w:t>
      </w:r>
      <w:r w:rsidR="007E19FF">
        <w:rPr>
          <w:rFonts w:ascii="Arial" w:hAnsi="Arial" w:cs="Arial"/>
          <w:szCs w:val="24"/>
        </w:rPr>
        <w:t>para que presenten sus alegatos, de conformidad con lo previsto por el artículo13 de la Ley 1149 de 2007.</w:t>
      </w:r>
    </w:p>
    <w:p w:rsidR="00272C8B" w:rsidRPr="00502691" w:rsidRDefault="00272C8B" w:rsidP="00F017BF">
      <w:pPr>
        <w:spacing w:line="276" w:lineRule="auto"/>
        <w:ind w:firstLine="851"/>
        <w:rPr>
          <w:rFonts w:ascii="Arial" w:hAnsi="Arial" w:cs="Arial"/>
          <w:szCs w:val="24"/>
        </w:rPr>
      </w:pPr>
    </w:p>
    <w:p w:rsidR="00502691" w:rsidRDefault="00502691"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A957FB" w:rsidP="00F017BF">
      <w:pPr>
        <w:spacing w:line="276" w:lineRule="auto"/>
        <w:ind w:firstLine="900"/>
        <w:jc w:val="both"/>
        <w:rPr>
          <w:rFonts w:ascii="Arial" w:hAnsi="Arial" w:cs="Arial"/>
          <w:szCs w:val="24"/>
        </w:rPr>
      </w:pPr>
      <w:r>
        <w:rPr>
          <w:rFonts w:ascii="Arial" w:hAnsi="Arial" w:cs="Arial"/>
          <w:szCs w:val="24"/>
        </w:rPr>
        <w:t xml:space="preserve">Pretende la señora </w:t>
      </w:r>
      <w:r w:rsidR="008261E9">
        <w:rPr>
          <w:rFonts w:ascii="Arial" w:hAnsi="Arial" w:cs="Arial"/>
          <w:szCs w:val="24"/>
        </w:rPr>
        <w:t xml:space="preserve">María </w:t>
      </w:r>
      <w:r w:rsidR="007E19FF">
        <w:rPr>
          <w:rFonts w:ascii="Arial" w:hAnsi="Arial" w:cs="Arial"/>
          <w:szCs w:val="24"/>
        </w:rPr>
        <w:t>Magdalena León Rico</w:t>
      </w:r>
      <w:r w:rsidR="00226D5F" w:rsidRPr="00AC486E">
        <w:rPr>
          <w:rFonts w:ascii="Arial" w:hAnsi="Arial" w:cs="Arial"/>
          <w:b/>
          <w:szCs w:val="24"/>
        </w:rPr>
        <w:t>,</w:t>
      </w:r>
      <w:r w:rsidR="00226D5F" w:rsidRPr="00AC486E">
        <w:rPr>
          <w:rFonts w:ascii="Arial" w:hAnsi="Arial" w:cs="Arial"/>
          <w:szCs w:val="24"/>
        </w:rPr>
        <w:t xml:space="preserve"> que </w:t>
      </w:r>
      <w:r w:rsidR="008261E9">
        <w:rPr>
          <w:rFonts w:ascii="Arial" w:hAnsi="Arial" w:cs="Arial"/>
          <w:szCs w:val="24"/>
        </w:rPr>
        <w:t xml:space="preserve">se declare que </w:t>
      </w:r>
      <w:r w:rsidR="007E19FF">
        <w:rPr>
          <w:rFonts w:ascii="Arial" w:hAnsi="Arial" w:cs="Arial"/>
          <w:szCs w:val="24"/>
        </w:rPr>
        <w:t>le asiste el derecho a percibir la pensión de sobrevivientes causada por el deceso de su hermana María Margarita León Rico a partir del 31 de octubre de 2009, que las condenas se indexen y se le reconozcan los inte</w:t>
      </w:r>
      <w:r w:rsidR="008261E9">
        <w:rPr>
          <w:rFonts w:ascii="Arial" w:hAnsi="Arial" w:cs="Arial"/>
          <w:szCs w:val="24"/>
        </w:rPr>
        <w:t>reses moratorios del artículo 141 de la Ley 100 de 1993</w:t>
      </w:r>
      <w:r w:rsidR="007E19FF">
        <w:rPr>
          <w:rFonts w:ascii="Arial" w:hAnsi="Arial" w:cs="Arial"/>
          <w:szCs w:val="24"/>
        </w:rPr>
        <w:t xml:space="preserve"> y</w:t>
      </w:r>
      <w:r w:rsidR="008261E9">
        <w:rPr>
          <w:rFonts w:ascii="Arial" w:hAnsi="Arial" w:cs="Arial"/>
          <w:szCs w:val="24"/>
        </w:rPr>
        <w:t xml:space="preserve"> las costas procesales.</w:t>
      </w:r>
    </w:p>
    <w:p w:rsidR="00A957FB" w:rsidRPr="00AC486E" w:rsidRDefault="00A957FB" w:rsidP="00F017BF">
      <w:pPr>
        <w:spacing w:line="276" w:lineRule="auto"/>
        <w:ind w:firstLine="900"/>
        <w:jc w:val="both"/>
        <w:rPr>
          <w:rFonts w:ascii="Arial" w:hAnsi="Arial" w:cs="Arial"/>
          <w:szCs w:val="24"/>
        </w:rPr>
      </w:pPr>
    </w:p>
    <w:p w:rsidR="007D40B8" w:rsidRDefault="00A957FB" w:rsidP="008261E9">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416E3">
        <w:rPr>
          <w:rFonts w:ascii="Arial" w:hAnsi="Arial" w:cs="Arial"/>
          <w:szCs w:val="24"/>
        </w:rPr>
        <w:t xml:space="preserve"> su hermana María Margarita León Rico</w:t>
      </w:r>
      <w:r w:rsidR="00C3656B">
        <w:rPr>
          <w:rFonts w:ascii="Arial" w:hAnsi="Arial" w:cs="Arial"/>
          <w:szCs w:val="24"/>
        </w:rPr>
        <w:t>, soltera y sin hijos,</w:t>
      </w:r>
      <w:r w:rsidR="00A416E3">
        <w:rPr>
          <w:rFonts w:ascii="Arial" w:hAnsi="Arial" w:cs="Arial"/>
          <w:szCs w:val="24"/>
        </w:rPr>
        <w:t xml:space="preserve"> falleció el 31 de octubre de 2009, fecha para la cual ostentaba la calidad de pensionada del Instituto de Seguros Sociales; que</w:t>
      </w:r>
      <w:r w:rsidR="00AE152D">
        <w:rPr>
          <w:rFonts w:ascii="Arial" w:hAnsi="Arial" w:cs="Arial"/>
          <w:szCs w:val="24"/>
        </w:rPr>
        <w:t xml:space="preserve"> en la actualidad tiene 86 años de edad y una pérdida de la capacidad laboral del 73.59%, que por esa situación fue declarada interdicta por el Juzgado Primero de Familia de Pereira y le fue nombrada como curadora su hermana Inés León Rico; </w:t>
      </w:r>
      <w:r w:rsidR="00186ED4">
        <w:rPr>
          <w:rFonts w:ascii="Arial" w:hAnsi="Arial" w:cs="Arial"/>
          <w:szCs w:val="24"/>
        </w:rPr>
        <w:t xml:space="preserve">que el 13 de diciembre de 2013 solicitó el reconocimiento de la pensión de sobrevivientes pero Colpensiones </w:t>
      </w:r>
      <w:r w:rsidR="00AE4E4D">
        <w:rPr>
          <w:rFonts w:ascii="Arial" w:hAnsi="Arial" w:cs="Arial"/>
          <w:szCs w:val="24"/>
        </w:rPr>
        <w:t>mediante Resolución GNR220147 de 16 de junio de 2014 se la</w:t>
      </w:r>
      <w:r w:rsidR="000B083E">
        <w:rPr>
          <w:rFonts w:ascii="Arial" w:hAnsi="Arial" w:cs="Arial"/>
          <w:szCs w:val="24"/>
        </w:rPr>
        <w:t xml:space="preserve"> negó argumentando que debía in</w:t>
      </w:r>
      <w:r w:rsidR="00AE4E4D">
        <w:rPr>
          <w:rFonts w:ascii="Arial" w:hAnsi="Arial" w:cs="Arial"/>
          <w:szCs w:val="24"/>
        </w:rPr>
        <w:t>ic</w:t>
      </w:r>
      <w:r w:rsidR="000B083E">
        <w:rPr>
          <w:rFonts w:ascii="Arial" w:hAnsi="Arial" w:cs="Arial"/>
          <w:szCs w:val="24"/>
        </w:rPr>
        <w:t>i</w:t>
      </w:r>
      <w:r w:rsidR="00AE4E4D">
        <w:rPr>
          <w:rFonts w:ascii="Arial" w:hAnsi="Arial" w:cs="Arial"/>
          <w:szCs w:val="24"/>
        </w:rPr>
        <w:t xml:space="preserve">ar una investigación administrativa </w:t>
      </w:r>
      <w:r w:rsidR="00186ED4">
        <w:rPr>
          <w:rFonts w:ascii="Arial" w:hAnsi="Arial" w:cs="Arial"/>
          <w:szCs w:val="24"/>
        </w:rPr>
        <w:t xml:space="preserve"> </w:t>
      </w:r>
      <w:r w:rsidR="00AE4E4D">
        <w:rPr>
          <w:rFonts w:ascii="Arial" w:hAnsi="Arial" w:cs="Arial"/>
          <w:szCs w:val="24"/>
        </w:rPr>
        <w:t>para determinar la calidad de las pruebas allegadas al expediente.</w:t>
      </w:r>
    </w:p>
    <w:p w:rsidR="00AE152D" w:rsidRDefault="00AE152D" w:rsidP="008261E9">
      <w:pPr>
        <w:spacing w:line="276" w:lineRule="auto"/>
        <w:ind w:firstLine="708"/>
        <w:jc w:val="both"/>
        <w:rPr>
          <w:rFonts w:ascii="Arial" w:hAnsi="Arial" w:cs="Arial"/>
          <w:szCs w:val="24"/>
        </w:rPr>
      </w:pPr>
    </w:p>
    <w:p w:rsidR="00226D5F" w:rsidRDefault="00226D5F" w:rsidP="003B4EA7">
      <w:pPr>
        <w:spacing w:line="276" w:lineRule="auto"/>
        <w:ind w:firstLine="708"/>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se opuso a las pretensiones de la demanda, argumentando que</w:t>
      </w:r>
      <w:r w:rsidR="00CD332F">
        <w:rPr>
          <w:rFonts w:ascii="Arial" w:hAnsi="Arial" w:cs="Arial"/>
          <w:szCs w:val="24"/>
        </w:rPr>
        <w:t xml:space="preserve"> si la norma a aplicar es el artículo 13 de la Ley 797 de 2003, la actora debe demostrar su calidad de inválida y dependiente económica de su hermana pensionada y que la demora en el trámite administrativo ha sido porque no se tiene certeza de los dichos de la demandante por lo que el escenario idóneo para verificarlos es este.</w:t>
      </w:r>
      <w:r w:rsidR="006D0816" w:rsidRPr="00AC486E">
        <w:rPr>
          <w:rFonts w:ascii="Arial" w:hAnsi="Arial" w:cs="Arial"/>
          <w:szCs w:val="24"/>
        </w:rPr>
        <w:t xml:space="preserve"> Propuso como excepciones de mérito las que denominó “</w:t>
      </w:r>
      <w:r w:rsidR="00567B33">
        <w:rPr>
          <w:rFonts w:ascii="Arial" w:hAnsi="Arial" w:cs="Arial"/>
          <w:szCs w:val="24"/>
        </w:rPr>
        <w:t xml:space="preserve">Obligación </w:t>
      </w:r>
      <w:r w:rsidR="00CD332F">
        <w:rPr>
          <w:rFonts w:ascii="Arial" w:hAnsi="Arial" w:cs="Arial"/>
          <w:szCs w:val="24"/>
        </w:rPr>
        <w:t>del Sistema de Seguridad Social sin definir”, “Exoneración de condena en costas por buena fe” Y “Prescripción”.</w:t>
      </w:r>
    </w:p>
    <w:p w:rsidR="00591F75" w:rsidRDefault="00591F75" w:rsidP="003B4EA7">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FF5BAC" w:rsidRDefault="00226D5F" w:rsidP="00FF5BAC">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FF5BAC">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AF7A0C">
        <w:rPr>
          <w:rFonts w:ascii="Arial" w:hAnsi="Arial" w:cs="Arial"/>
          <w:color w:val="000000"/>
          <w:szCs w:val="24"/>
          <w:lang w:eastAsia="es-CO"/>
        </w:rPr>
        <w:t>declaró que la demandante era beneficiaria de la pensión de sobrevivientes causada por el fallecimiento de su hermana María Margarita León Rico, en cuantía de un salario mínimo legal mensual vigente desde el mes de diciembre de 2012 y a razón de 14 mesadas y declaró probada parcialmente la excepción de prescripción y no probadas las dem</w:t>
      </w:r>
      <w:r w:rsidR="00EC2C17">
        <w:rPr>
          <w:rFonts w:ascii="Arial" w:hAnsi="Arial" w:cs="Arial"/>
          <w:color w:val="000000"/>
          <w:szCs w:val="24"/>
          <w:lang w:eastAsia="es-CO"/>
        </w:rPr>
        <w:t>ás y, condenó en costas a la demandada.</w:t>
      </w:r>
    </w:p>
    <w:p w:rsidR="00FF5BAC" w:rsidRDefault="00FF5BAC" w:rsidP="00FF5BAC">
      <w:pPr>
        <w:spacing w:line="276" w:lineRule="auto"/>
        <w:ind w:firstLine="708"/>
        <w:jc w:val="both"/>
        <w:rPr>
          <w:rFonts w:ascii="Arial" w:hAnsi="Arial" w:cs="Arial"/>
          <w:szCs w:val="24"/>
        </w:rPr>
      </w:pPr>
    </w:p>
    <w:p w:rsidR="002C313D" w:rsidRDefault="002C313D" w:rsidP="00272C8B">
      <w:pPr>
        <w:pStyle w:val="Prrafodelista"/>
        <w:numPr>
          <w:ilvl w:val="0"/>
          <w:numId w:val="6"/>
        </w:numPr>
        <w:shd w:val="clear" w:color="auto" w:fill="FFFFFF"/>
        <w:tabs>
          <w:tab w:val="left" w:pos="5197"/>
        </w:tabs>
        <w:spacing w:line="276" w:lineRule="auto"/>
        <w:jc w:val="both"/>
        <w:rPr>
          <w:rFonts w:ascii="Arial" w:hAnsi="Arial" w:cs="Arial"/>
          <w:b/>
          <w:szCs w:val="24"/>
        </w:rPr>
      </w:pPr>
      <w:r>
        <w:rPr>
          <w:rFonts w:ascii="Arial" w:hAnsi="Arial" w:cs="Arial"/>
          <w:b/>
          <w:szCs w:val="24"/>
        </w:rPr>
        <w:t>RECURSO DE APELACIÓN</w:t>
      </w:r>
    </w:p>
    <w:p w:rsidR="002C313D" w:rsidRDefault="00AB2427" w:rsidP="00AF7A0C">
      <w:pPr>
        <w:shd w:val="clear" w:color="auto" w:fill="FFFFFF"/>
        <w:spacing w:line="276" w:lineRule="auto"/>
        <w:jc w:val="both"/>
        <w:rPr>
          <w:rFonts w:ascii="Arial" w:hAnsi="Arial" w:cs="Arial"/>
          <w:szCs w:val="24"/>
        </w:rPr>
      </w:pPr>
      <w:r>
        <w:rPr>
          <w:rFonts w:ascii="Arial" w:hAnsi="Arial" w:cs="Arial"/>
          <w:szCs w:val="24"/>
        </w:rPr>
        <w:tab/>
      </w:r>
      <w:r w:rsidR="00287CC2">
        <w:rPr>
          <w:rFonts w:ascii="Arial" w:hAnsi="Arial" w:cs="Arial"/>
          <w:szCs w:val="24"/>
        </w:rPr>
        <w:t xml:space="preserve">Contra la decisión de primer </w:t>
      </w:r>
      <w:r w:rsidR="002C313D">
        <w:rPr>
          <w:rFonts w:ascii="Arial" w:hAnsi="Arial" w:cs="Arial"/>
          <w:szCs w:val="24"/>
        </w:rPr>
        <w:t>grado s</w:t>
      </w:r>
      <w:r w:rsidR="00715E99">
        <w:rPr>
          <w:rFonts w:ascii="Arial" w:hAnsi="Arial" w:cs="Arial"/>
          <w:szCs w:val="24"/>
        </w:rPr>
        <w:t xml:space="preserve">e alzó </w:t>
      </w:r>
      <w:r w:rsidR="002C313D">
        <w:rPr>
          <w:rFonts w:ascii="Arial" w:hAnsi="Arial" w:cs="Arial"/>
          <w:szCs w:val="24"/>
        </w:rPr>
        <w:t>l</w:t>
      </w:r>
      <w:r w:rsidR="00715E99">
        <w:rPr>
          <w:rFonts w:ascii="Arial" w:hAnsi="Arial" w:cs="Arial"/>
          <w:szCs w:val="24"/>
        </w:rPr>
        <w:t>a apoderada</w:t>
      </w:r>
      <w:r w:rsidR="002C313D">
        <w:rPr>
          <w:rFonts w:ascii="Arial" w:hAnsi="Arial" w:cs="Arial"/>
          <w:szCs w:val="24"/>
        </w:rPr>
        <w:t xml:space="preserve"> judicial de la </w:t>
      </w:r>
      <w:r w:rsidR="00AF7A0C">
        <w:rPr>
          <w:rFonts w:ascii="Arial" w:hAnsi="Arial" w:cs="Arial"/>
          <w:szCs w:val="24"/>
        </w:rPr>
        <w:t>Administradora Colombiana de Pensiones –Colpensiones-</w:t>
      </w:r>
      <w:r w:rsidR="002C313D">
        <w:rPr>
          <w:rFonts w:ascii="Arial" w:hAnsi="Arial" w:cs="Arial"/>
          <w:szCs w:val="24"/>
        </w:rPr>
        <w:t>, argumentando que</w:t>
      </w:r>
      <w:r w:rsidR="00AF7A0C">
        <w:rPr>
          <w:rFonts w:ascii="Arial" w:hAnsi="Arial" w:cs="Arial"/>
          <w:szCs w:val="24"/>
        </w:rPr>
        <w:t xml:space="preserve"> </w:t>
      </w:r>
      <w:r w:rsidR="00715E99">
        <w:rPr>
          <w:rFonts w:ascii="Arial" w:hAnsi="Arial" w:cs="Arial"/>
          <w:szCs w:val="24"/>
        </w:rPr>
        <w:t>no se había logrado establecer con claridad la dependencia económica de María Magdalena con María Margarita León Rico, toda vez que si bien esta asistía económicamente a la demandante también lo hacían sus otras hermanas y lo hacían como contraprestación de las labores de la casa de las cuales se encargaba; sin que quiera decir que la que se encargaba en su totalidad de la demandante era María Margarita puesto que cada una de las hermanas también lo hacían e incluso, la señora Inés Rico, en su declaración manifestó que era ella quien cubría la mayoría de los gastos del hogar porque su pensión era más alta que las de las señoras Silvia y María Margarita. Indica que debe tenerse en cuenta que la fecha de estructuración de la invalidez de la demandante data de 15 de octubre de 2010 mientras que el deceso de María Margarita lo fue el 30 de octubre siguiente, esto es, con 15 días de diferencia.</w:t>
      </w:r>
    </w:p>
    <w:p w:rsidR="00AF7A0C" w:rsidRDefault="00AF7A0C" w:rsidP="00AF7A0C">
      <w:pPr>
        <w:shd w:val="clear" w:color="auto" w:fill="FFFFFF"/>
        <w:spacing w:line="276" w:lineRule="auto"/>
        <w:jc w:val="both"/>
        <w:rPr>
          <w:rFonts w:ascii="Arial" w:hAnsi="Arial" w:cs="Arial"/>
          <w:szCs w:val="24"/>
        </w:rPr>
      </w:pPr>
    </w:p>
    <w:p w:rsidR="0061484D" w:rsidRPr="00272C8B" w:rsidRDefault="0061484D" w:rsidP="00272C8B">
      <w:pPr>
        <w:pStyle w:val="Prrafodelista"/>
        <w:numPr>
          <w:ilvl w:val="0"/>
          <w:numId w:val="6"/>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p>
    <w:p w:rsidR="00FF24FA" w:rsidRPr="00FF24FA" w:rsidRDefault="00FF24FA" w:rsidP="00F017BF">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226D5F" w:rsidP="00F017BF">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F017BF">
      <w:pPr>
        <w:pStyle w:val="Sinespaciado"/>
        <w:spacing w:line="276" w:lineRule="auto"/>
        <w:rPr>
          <w:rFonts w:ascii="Arial" w:hAnsi="Arial" w:cs="Arial"/>
          <w:sz w:val="24"/>
          <w:szCs w:val="24"/>
        </w:rPr>
      </w:pPr>
    </w:p>
    <w:p w:rsidR="00226D5F" w:rsidRDefault="00226D5F" w:rsidP="00F017BF">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F017BF">
      <w:pPr>
        <w:shd w:val="clear" w:color="auto" w:fill="FFFFFF"/>
        <w:tabs>
          <w:tab w:val="left" w:pos="5197"/>
        </w:tabs>
        <w:spacing w:line="276" w:lineRule="auto"/>
        <w:ind w:firstLine="851"/>
        <w:jc w:val="both"/>
        <w:rPr>
          <w:rFonts w:ascii="Arial" w:hAnsi="Arial" w:cs="Arial"/>
          <w:color w:val="000000"/>
          <w:szCs w:val="24"/>
          <w:lang w:eastAsia="es-CO"/>
        </w:rPr>
      </w:pPr>
    </w:p>
    <w:p w:rsidR="00226D5F" w:rsidRDefault="006E3949" w:rsidP="00D069A6">
      <w:pPr>
        <w:tabs>
          <w:tab w:val="left" w:pos="0"/>
          <w:tab w:val="left" w:pos="8647"/>
        </w:tabs>
        <w:suppressAutoHyphens/>
        <w:spacing w:line="276" w:lineRule="auto"/>
        <w:ind w:left="1134" w:right="1134"/>
        <w:jc w:val="both"/>
        <w:rPr>
          <w:rFonts w:ascii="Arial" w:hAnsi="Arial" w:cs="Arial"/>
          <w:szCs w:val="24"/>
          <w:lang w:eastAsia="es-CO"/>
        </w:rPr>
      </w:pPr>
      <w:r w:rsidRPr="00D069A6">
        <w:rPr>
          <w:rFonts w:ascii="Arial" w:hAnsi="Arial" w:cs="Arial"/>
          <w:szCs w:val="24"/>
          <w:lang w:eastAsia="es-CO"/>
        </w:rPr>
        <w:t>¿</w:t>
      </w:r>
      <w:r w:rsidR="00012377" w:rsidRPr="00D069A6">
        <w:rPr>
          <w:rFonts w:ascii="Arial" w:hAnsi="Arial" w:cs="Arial"/>
          <w:szCs w:val="24"/>
          <w:lang w:eastAsia="es-CO"/>
        </w:rPr>
        <w:t>Acreditó la demandante ser beneficiaria de la pensión de sobrevivientes causada por el deceso de su hermana</w:t>
      </w:r>
      <w:r w:rsidRPr="00D069A6">
        <w:rPr>
          <w:rFonts w:ascii="Arial" w:hAnsi="Arial" w:cs="Arial"/>
          <w:szCs w:val="24"/>
          <w:lang w:eastAsia="es-CO"/>
        </w:rPr>
        <w:t>?</w:t>
      </w:r>
    </w:p>
    <w:p w:rsidR="004D77D7" w:rsidRDefault="004D77D7" w:rsidP="00D069A6">
      <w:pPr>
        <w:tabs>
          <w:tab w:val="left" w:pos="0"/>
          <w:tab w:val="left" w:pos="8647"/>
        </w:tabs>
        <w:suppressAutoHyphens/>
        <w:spacing w:line="276" w:lineRule="auto"/>
        <w:ind w:left="1134" w:right="1134"/>
        <w:jc w:val="both"/>
        <w:rPr>
          <w:rFonts w:ascii="Arial" w:hAnsi="Arial" w:cs="Arial"/>
          <w:szCs w:val="24"/>
          <w:lang w:eastAsia="es-CO"/>
        </w:rPr>
      </w:pPr>
    </w:p>
    <w:p w:rsidR="004D77D7" w:rsidRPr="00D069A6" w:rsidRDefault="004D77D7" w:rsidP="00D069A6">
      <w:pPr>
        <w:tabs>
          <w:tab w:val="left" w:pos="0"/>
          <w:tab w:val="left" w:pos="8647"/>
        </w:tabs>
        <w:suppressAutoHyphens/>
        <w:spacing w:line="276" w:lineRule="auto"/>
        <w:ind w:left="1134" w:right="1134"/>
        <w:jc w:val="both"/>
        <w:rPr>
          <w:rFonts w:ascii="Arial" w:hAnsi="Arial" w:cs="Arial"/>
          <w:szCs w:val="24"/>
          <w:lang w:eastAsia="es-CO"/>
        </w:rPr>
      </w:pPr>
      <w:r>
        <w:rPr>
          <w:rFonts w:ascii="Arial" w:hAnsi="Arial" w:cs="Arial"/>
          <w:szCs w:val="24"/>
          <w:lang w:eastAsia="es-CO"/>
        </w:rPr>
        <w:t>¿Es necesario que la dependencia económica con el causante sea total y absoluta?</w:t>
      </w:r>
    </w:p>
    <w:p w:rsidR="006E3949" w:rsidRDefault="006E3949" w:rsidP="00F017BF">
      <w:pPr>
        <w:tabs>
          <w:tab w:val="left" w:pos="0"/>
          <w:tab w:val="left" w:pos="8647"/>
        </w:tabs>
        <w:suppressAutoHyphens/>
        <w:spacing w:line="276" w:lineRule="auto"/>
        <w:ind w:firstLine="900"/>
        <w:jc w:val="both"/>
        <w:rPr>
          <w:rFonts w:ascii="Arial" w:hAnsi="Arial" w:cs="Arial"/>
          <w:b/>
          <w:iCs/>
          <w:szCs w:val="24"/>
        </w:rPr>
      </w:pPr>
    </w:p>
    <w:p w:rsidR="00D069A6" w:rsidRDefault="00D069A6" w:rsidP="009B510A">
      <w:pPr>
        <w:tabs>
          <w:tab w:val="left" w:pos="0"/>
          <w:tab w:val="left" w:pos="8647"/>
        </w:tabs>
        <w:suppressAutoHyphens/>
        <w:spacing w:line="276" w:lineRule="auto"/>
        <w:ind w:firstLine="900"/>
        <w:jc w:val="both"/>
        <w:rPr>
          <w:rFonts w:ascii="Arial" w:hAnsi="Arial" w:cs="Arial"/>
          <w:b/>
          <w:iCs/>
          <w:szCs w:val="24"/>
        </w:rPr>
      </w:pPr>
      <w:r>
        <w:rPr>
          <w:rFonts w:ascii="Arial" w:hAnsi="Arial" w:cs="Arial"/>
          <w:b/>
          <w:iCs/>
          <w:szCs w:val="24"/>
        </w:rPr>
        <w:t>De la Pensión de Pensión de sobrevivientes</w:t>
      </w:r>
    </w:p>
    <w:p w:rsidR="00D069A6" w:rsidRDefault="00D069A6" w:rsidP="009B510A">
      <w:pPr>
        <w:tabs>
          <w:tab w:val="left" w:pos="0"/>
          <w:tab w:val="left" w:pos="8647"/>
        </w:tabs>
        <w:suppressAutoHyphens/>
        <w:spacing w:line="276" w:lineRule="auto"/>
        <w:ind w:firstLine="900"/>
        <w:jc w:val="both"/>
        <w:rPr>
          <w:rFonts w:ascii="Arial" w:hAnsi="Arial" w:cs="Arial"/>
          <w:b/>
          <w:iCs/>
          <w:szCs w:val="24"/>
        </w:rPr>
      </w:pPr>
    </w:p>
    <w:p w:rsidR="00D069A6" w:rsidRDefault="00D069A6" w:rsidP="009B510A">
      <w:pPr>
        <w:autoSpaceDE w:val="0"/>
        <w:autoSpaceDN w:val="0"/>
        <w:adjustRightInd w:val="0"/>
        <w:spacing w:line="276" w:lineRule="auto"/>
        <w:ind w:firstLine="708"/>
        <w:jc w:val="both"/>
        <w:rPr>
          <w:rFonts w:ascii="Arial" w:hAnsi="Arial" w:cs="Arial"/>
          <w:szCs w:val="24"/>
        </w:rPr>
      </w:pPr>
      <w:r>
        <w:rPr>
          <w:rFonts w:ascii="Arial" w:hAnsi="Arial" w:cs="Arial"/>
          <w:szCs w:val="24"/>
        </w:rPr>
        <w:t xml:space="preserve">Es sabido que la norma que regula la </w:t>
      </w:r>
      <w:r w:rsidRPr="00251CC1">
        <w:rPr>
          <w:rFonts w:ascii="Arial" w:hAnsi="Arial" w:cs="Arial"/>
          <w:szCs w:val="24"/>
        </w:rPr>
        <w:t xml:space="preserve">pensión de </w:t>
      </w:r>
      <w:r>
        <w:rPr>
          <w:rFonts w:ascii="Arial" w:hAnsi="Arial" w:cs="Arial"/>
          <w:szCs w:val="24"/>
        </w:rPr>
        <w:t>sobrevivientes es aquella que se encuentre vigente al momento en que se produzca el deceso del afiliado al sistema pensional o del pensionado.</w:t>
      </w:r>
    </w:p>
    <w:p w:rsidR="00D069A6" w:rsidRDefault="00D069A6" w:rsidP="009B510A">
      <w:pPr>
        <w:autoSpaceDE w:val="0"/>
        <w:autoSpaceDN w:val="0"/>
        <w:adjustRightInd w:val="0"/>
        <w:spacing w:line="276" w:lineRule="auto"/>
        <w:ind w:firstLine="708"/>
        <w:jc w:val="both"/>
        <w:rPr>
          <w:rFonts w:ascii="Arial" w:hAnsi="Arial" w:cs="Arial"/>
          <w:szCs w:val="24"/>
        </w:rPr>
      </w:pPr>
    </w:p>
    <w:p w:rsidR="004D77D7" w:rsidRDefault="00D069A6" w:rsidP="009B510A">
      <w:pPr>
        <w:autoSpaceDE w:val="0"/>
        <w:autoSpaceDN w:val="0"/>
        <w:adjustRightInd w:val="0"/>
        <w:spacing w:line="276" w:lineRule="auto"/>
        <w:ind w:firstLine="708"/>
        <w:jc w:val="both"/>
        <w:rPr>
          <w:rFonts w:ascii="Arial" w:hAnsi="Arial" w:cs="Arial"/>
          <w:b/>
          <w:bCs/>
          <w:color w:val="000000"/>
          <w:sz w:val="18"/>
          <w:szCs w:val="18"/>
          <w:lang w:val="es-ES"/>
        </w:rPr>
      </w:pPr>
      <w:r w:rsidRPr="00BB1F45">
        <w:rPr>
          <w:rFonts w:ascii="Arial" w:hAnsi="Arial" w:cs="Arial"/>
          <w:szCs w:val="24"/>
        </w:rPr>
        <w:t>Precisado lo anterior y encontr</w:t>
      </w:r>
      <w:r w:rsidR="004D77D7">
        <w:rPr>
          <w:rFonts w:ascii="Arial" w:hAnsi="Arial" w:cs="Arial"/>
          <w:szCs w:val="24"/>
        </w:rPr>
        <w:t>ándose probado que el deceso de la</w:t>
      </w:r>
      <w:r w:rsidRPr="00BB1F45">
        <w:rPr>
          <w:rFonts w:ascii="Arial" w:hAnsi="Arial" w:cs="Arial"/>
          <w:szCs w:val="24"/>
        </w:rPr>
        <w:t xml:space="preserve"> señor</w:t>
      </w:r>
      <w:r w:rsidR="004D77D7">
        <w:rPr>
          <w:rFonts w:ascii="Arial" w:hAnsi="Arial" w:cs="Arial"/>
          <w:szCs w:val="24"/>
        </w:rPr>
        <w:t>a</w:t>
      </w:r>
      <w:r w:rsidRPr="00BB1F45">
        <w:rPr>
          <w:rFonts w:ascii="Arial" w:hAnsi="Arial" w:cs="Arial"/>
          <w:szCs w:val="24"/>
        </w:rPr>
        <w:t xml:space="preserve"> </w:t>
      </w:r>
      <w:r w:rsidR="004D77D7">
        <w:rPr>
          <w:rFonts w:ascii="Arial" w:hAnsi="Arial" w:cs="Arial"/>
          <w:szCs w:val="24"/>
        </w:rPr>
        <w:t>María Margarita Le</w:t>
      </w:r>
      <w:r w:rsidR="00A05224">
        <w:rPr>
          <w:rFonts w:ascii="Arial" w:hAnsi="Arial" w:cs="Arial"/>
          <w:szCs w:val="24"/>
        </w:rPr>
        <w:t xml:space="preserve">ón Rico, pensionada, </w:t>
      </w:r>
      <w:r w:rsidR="004D77D7">
        <w:rPr>
          <w:rFonts w:ascii="Arial" w:hAnsi="Arial" w:cs="Arial"/>
          <w:szCs w:val="24"/>
        </w:rPr>
        <w:t>ocurrió el 31</w:t>
      </w:r>
      <w:r w:rsidRPr="00BB1F45">
        <w:rPr>
          <w:rFonts w:ascii="Arial" w:hAnsi="Arial" w:cs="Arial"/>
          <w:szCs w:val="24"/>
        </w:rPr>
        <w:t xml:space="preserve"> de </w:t>
      </w:r>
      <w:r w:rsidR="004D77D7">
        <w:rPr>
          <w:rFonts w:ascii="Arial" w:hAnsi="Arial" w:cs="Arial"/>
          <w:szCs w:val="24"/>
        </w:rPr>
        <w:t xml:space="preserve">octubre </w:t>
      </w:r>
      <w:r w:rsidR="002401FE">
        <w:rPr>
          <w:rFonts w:ascii="Arial" w:hAnsi="Arial" w:cs="Arial"/>
          <w:szCs w:val="24"/>
        </w:rPr>
        <w:t>de 2009</w:t>
      </w:r>
      <w:r w:rsidRPr="00BB1F45">
        <w:rPr>
          <w:rFonts w:ascii="Arial" w:hAnsi="Arial" w:cs="Arial"/>
          <w:szCs w:val="24"/>
        </w:rPr>
        <w:t xml:space="preserve"> </w:t>
      </w:r>
      <w:r w:rsidRPr="00AF5C75">
        <w:rPr>
          <w:rFonts w:ascii="Arial" w:hAnsi="Arial" w:cs="Arial"/>
          <w:i/>
          <w:szCs w:val="24"/>
        </w:rPr>
        <w:t>–fl. 1</w:t>
      </w:r>
      <w:r w:rsidR="004D77D7">
        <w:rPr>
          <w:rFonts w:ascii="Arial" w:hAnsi="Arial" w:cs="Arial"/>
          <w:i/>
          <w:szCs w:val="24"/>
        </w:rPr>
        <w:t>9</w:t>
      </w:r>
      <w:r w:rsidRPr="00AF5C75">
        <w:rPr>
          <w:rFonts w:ascii="Arial" w:hAnsi="Arial" w:cs="Arial"/>
          <w:i/>
          <w:szCs w:val="24"/>
        </w:rPr>
        <w:t xml:space="preserve"> del cuaderno de primera instancia-</w:t>
      </w:r>
      <w:r w:rsidRPr="00BB1F45">
        <w:rPr>
          <w:rFonts w:ascii="Arial" w:hAnsi="Arial" w:cs="Arial"/>
          <w:szCs w:val="24"/>
        </w:rPr>
        <w:t>, la</w:t>
      </w:r>
      <w:r>
        <w:rPr>
          <w:rFonts w:ascii="Arial" w:hAnsi="Arial" w:cs="Arial"/>
          <w:szCs w:val="24"/>
        </w:rPr>
        <w:t>s</w:t>
      </w:r>
      <w:r w:rsidRPr="00BB1F45">
        <w:rPr>
          <w:rFonts w:ascii="Arial" w:hAnsi="Arial" w:cs="Arial"/>
          <w:szCs w:val="24"/>
        </w:rPr>
        <w:t xml:space="preserve"> disposici</w:t>
      </w:r>
      <w:r>
        <w:rPr>
          <w:rFonts w:ascii="Arial" w:hAnsi="Arial" w:cs="Arial"/>
          <w:szCs w:val="24"/>
        </w:rPr>
        <w:t xml:space="preserve">ones </w:t>
      </w:r>
      <w:r w:rsidRPr="00BB1F45">
        <w:rPr>
          <w:rFonts w:ascii="Arial" w:hAnsi="Arial" w:cs="Arial"/>
          <w:szCs w:val="24"/>
        </w:rPr>
        <w:t>que regula</w:t>
      </w:r>
      <w:r w:rsidR="004D77D7">
        <w:rPr>
          <w:rFonts w:ascii="Arial" w:hAnsi="Arial" w:cs="Arial"/>
          <w:szCs w:val="24"/>
        </w:rPr>
        <w:t>n</w:t>
      </w:r>
      <w:r w:rsidRPr="00BB1F45">
        <w:rPr>
          <w:rFonts w:ascii="Arial" w:hAnsi="Arial" w:cs="Arial"/>
          <w:szCs w:val="24"/>
        </w:rPr>
        <w:t xml:space="preserve"> el presente asunto </w:t>
      </w:r>
      <w:r>
        <w:rPr>
          <w:rFonts w:ascii="Arial" w:hAnsi="Arial" w:cs="Arial"/>
          <w:szCs w:val="24"/>
        </w:rPr>
        <w:t xml:space="preserve">son </w:t>
      </w:r>
      <w:r w:rsidRPr="00BB1F45">
        <w:rPr>
          <w:rFonts w:ascii="Arial" w:hAnsi="Arial" w:cs="Arial"/>
          <w:szCs w:val="24"/>
        </w:rPr>
        <w:t>el artículo</w:t>
      </w:r>
      <w:r w:rsidRPr="00BB1F45">
        <w:rPr>
          <w:rFonts w:ascii="Arial" w:hAnsi="Arial" w:cs="Arial"/>
          <w:szCs w:val="24"/>
          <w:lang w:val="es-CO"/>
        </w:rPr>
        <w:t xml:space="preserve"> 46 de la Ley 100 de 1993 modificado por el artículo 12 de la Ley 797 de 2003, que </w:t>
      </w:r>
      <w:r>
        <w:rPr>
          <w:rFonts w:ascii="Arial" w:hAnsi="Arial" w:cs="Arial"/>
          <w:szCs w:val="24"/>
          <w:lang w:val="es-CO"/>
        </w:rPr>
        <w:t>determina los requisitos para acceder a la pensión</w:t>
      </w:r>
      <w:r w:rsidR="004D77D7">
        <w:rPr>
          <w:rFonts w:ascii="Arial" w:hAnsi="Arial" w:cs="Arial"/>
          <w:szCs w:val="24"/>
          <w:lang w:val="es-CO"/>
        </w:rPr>
        <w:t xml:space="preserve"> de sobrevivientes, </w:t>
      </w:r>
      <w:r w:rsidR="00A05224">
        <w:rPr>
          <w:rFonts w:ascii="Arial" w:hAnsi="Arial" w:cs="Arial"/>
          <w:szCs w:val="24"/>
          <w:lang w:val="es-CO"/>
        </w:rPr>
        <w:t>el que establece, para el caso concreto, que ocurra el fallecimiento del pensionado y,</w:t>
      </w:r>
      <w:r w:rsidR="004D77D7">
        <w:rPr>
          <w:rFonts w:ascii="Arial" w:hAnsi="Arial" w:cs="Arial"/>
          <w:szCs w:val="24"/>
          <w:lang w:val="es-CO"/>
        </w:rPr>
        <w:t xml:space="preserve"> el</w:t>
      </w:r>
      <w:r w:rsidRPr="00AF5C75">
        <w:rPr>
          <w:rFonts w:ascii="Arial" w:hAnsi="Arial" w:cs="Arial"/>
          <w:color w:val="000000"/>
          <w:szCs w:val="24"/>
          <w:lang w:val="es-ES"/>
        </w:rPr>
        <w:t xml:space="preserve"> </w:t>
      </w:r>
      <w:r w:rsidRPr="00AF5C75">
        <w:rPr>
          <w:rFonts w:ascii="Arial" w:hAnsi="Arial" w:cs="Arial"/>
          <w:szCs w:val="24"/>
        </w:rPr>
        <w:t>artículo 47 de la Ley 100 de 1993 modificado por el artículo 13 de la Ley 797 de 2003, que</w:t>
      </w:r>
      <w:r>
        <w:rPr>
          <w:rFonts w:ascii="Arial" w:hAnsi="Arial" w:cs="Arial"/>
          <w:szCs w:val="24"/>
        </w:rPr>
        <w:t xml:space="preserve"> precisa quiénes son los </w:t>
      </w:r>
      <w:r w:rsidR="004D77D7">
        <w:rPr>
          <w:rFonts w:ascii="Arial" w:hAnsi="Arial" w:cs="Arial"/>
          <w:szCs w:val="24"/>
        </w:rPr>
        <w:t>beneficiarios de la pensión, que para el caso concreto, dad</w:t>
      </w:r>
      <w:r w:rsidR="00E51C07">
        <w:rPr>
          <w:rFonts w:ascii="Arial" w:hAnsi="Arial" w:cs="Arial"/>
          <w:szCs w:val="24"/>
        </w:rPr>
        <w:t>o</w:t>
      </w:r>
      <w:r w:rsidR="004D77D7">
        <w:rPr>
          <w:rFonts w:ascii="Arial" w:hAnsi="Arial" w:cs="Arial"/>
          <w:szCs w:val="24"/>
        </w:rPr>
        <w:t xml:space="preserve"> que no existe cónyuge, compañero permanente, hijos o padres con mejor derecho, determina que </w:t>
      </w:r>
      <w:r w:rsidR="00E51C07">
        <w:rPr>
          <w:rFonts w:ascii="Arial" w:hAnsi="Arial" w:cs="Arial"/>
          <w:szCs w:val="24"/>
        </w:rPr>
        <w:t>lo son los hermanos inválidos si dependían económicamente del causante.</w:t>
      </w:r>
    </w:p>
    <w:p w:rsidR="004D77D7" w:rsidRDefault="004D77D7" w:rsidP="009B510A">
      <w:pPr>
        <w:tabs>
          <w:tab w:val="left" w:pos="709"/>
          <w:tab w:val="left" w:pos="8647"/>
        </w:tabs>
        <w:suppressAutoHyphens/>
        <w:spacing w:line="276" w:lineRule="auto"/>
        <w:jc w:val="both"/>
        <w:rPr>
          <w:rFonts w:ascii="Arial" w:hAnsi="Arial" w:cs="Arial"/>
          <w:b/>
          <w:bCs/>
          <w:color w:val="000000"/>
          <w:sz w:val="18"/>
          <w:szCs w:val="18"/>
          <w:lang w:val="es-ES"/>
        </w:rPr>
      </w:pPr>
    </w:p>
    <w:p w:rsidR="004D77D7" w:rsidRDefault="004D77D7" w:rsidP="009B510A">
      <w:pPr>
        <w:tabs>
          <w:tab w:val="left" w:pos="709"/>
          <w:tab w:val="left" w:pos="8647"/>
        </w:tabs>
        <w:suppressAutoHyphens/>
        <w:spacing w:line="276" w:lineRule="auto"/>
        <w:jc w:val="both"/>
        <w:rPr>
          <w:rFonts w:ascii="Arial" w:hAnsi="Arial" w:cs="Arial"/>
          <w:b/>
          <w:bCs/>
          <w:color w:val="000000"/>
          <w:sz w:val="18"/>
          <w:szCs w:val="18"/>
          <w:lang w:val="es-ES"/>
        </w:rPr>
      </w:pPr>
    </w:p>
    <w:p w:rsidR="00D069A6" w:rsidRDefault="00D069A6" w:rsidP="009B510A">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ab/>
        <w:t>Caso concreto:</w:t>
      </w:r>
    </w:p>
    <w:p w:rsidR="00D069A6" w:rsidRDefault="00D069A6" w:rsidP="009B510A">
      <w:pPr>
        <w:tabs>
          <w:tab w:val="left" w:pos="709"/>
          <w:tab w:val="left" w:pos="8647"/>
        </w:tabs>
        <w:suppressAutoHyphens/>
        <w:spacing w:line="276" w:lineRule="auto"/>
        <w:jc w:val="both"/>
        <w:rPr>
          <w:rFonts w:ascii="Arial" w:hAnsi="Arial" w:cs="Arial"/>
          <w:b/>
          <w:iCs/>
          <w:szCs w:val="24"/>
        </w:rPr>
      </w:pPr>
    </w:p>
    <w:p w:rsidR="00D069A6" w:rsidRDefault="00D069A6" w:rsidP="009B510A">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 xml:space="preserve">Se reitera que </w:t>
      </w:r>
      <w:r w:rsidR="00A05224">
        <w:rPr>
          <w:rFonts w:ascii="Arial" w:hAnsi="Arial" w:cs="Arial"/>
          <w:iCs/>
          <w:szCs w:val="24"/>
        </w:rPr>
        <w:t xml:space="preserve">la </w:t>
      </w:r>
      <w:r>
        <w:rPr>
          <w:rFonts w:ascii="Arial" w:hAnsi="Arial" w:cs="Arial"/>
          <w:iCs/>
          <w:szCs w:val="24"/>
        </w:rPr>
        <w:t>señor</w:t>
      </w:r>
      <w:r w:rsidR="00A05224">
        <w:rPr>
          <w:rFonts w:ascii="Arial" w:hAnsi="Arial" w:cs="Arial"/>
          <w:iCs/>
          <w:szCs w:val="24"/>
        </w:rPr>
        <w:t>a</w:t>
      </w:r>
      <w:r>
        <w:rPr>
          <w:rFonts w:ascii="Arial" w:hAnsi="Arial" w:cs="Arial"/>
          <w:iCs/>
          <w:szCs w:val="24"/>
        </w:rPr>
        <w:t xml:space="preserve"> </w:t>
      </w:r>
      <w:r w:rsidR="00A05224">
        <w:rPr>
          <w:rFonts w:ascii="Arial" w:hAnsi="Arial" w:cs="Arial"/>
          <w:iCs/>
          <w:szCs w:val="24"/>
        </w:rPr>
        <w:t xml:space="preserve">María Margarita León Rico </w:t>
      </w:r>
      <w:r>
        <w:rPr>
          <w:rFonts w:ascii="Arial" w:hAnsi="Arial" w:cs="Arial"/>
          <w:iCs/>
          <w:szCs w:val="24"/>
        </w:rPr>
        <w:t xml:space="preserve">falleció el </w:t>
      </w:r>
      <w:r w:rsidR="00A05224">
        <w:rPr>
          <w:rFonts w:ascii="Arial" w:hAnsi="Arial" w:cs="Arial"/>
          <w:iCs/>
          <w:szCs w:val="24"/>
        </w:rPr>
        <w:t xml:space="preserve">31 </w:t>
      </w:r>
      <w:r>
        <w:rPr>
          <w:rFonts w:ascii="Arial" w:hAnsi="Arial" w:cs="Arial"/>
          <w:iCs/>
          <w:szCs w:val="24"/>
        </w:rPr>
        <w:t xml:space="preserve">de </w:t>
      </w:r>
      <w:r w:rsidR="00A05224">
        <w:rPr>
          <w:rFonts w:ascii="Arial" w:hAnsi="Arial" w:cs="Arial"/>
          <w:iCs/>
          <w:szCs w:val="24"/>
        </w:rPr>
        <w:t xml:space="preserve">octubre </w:t>
      </w:r>
      <w:r w:rsidR="002401FE">
        <w:rPr>
          <w:rFonts w:ascii="Arial" w:hAnsi="Arial" w:cs="Arial"/>
          <w:iCs/>
          <w:szCs w:val="24"/>
        </w:rPr>
        <w:t>de 2009</w:t>
      </w:r>
      <w:r w:rsidR="001844E8">
        <w:rPr>
          <w:rFonts w:ascii="Arial" w:hAnsi="Arial" w:cs="Arial"/>
          <w:iCs/>
          <w:szCs w:val="24"/>
        </w:rPr>
        <w:t>, calenda para la cual, conforme con el certificado de pensión visible a folio 140 del cuaderno de primera instancia, ostentaba la calidad de pensionada por vejez, reconocimiento que se le había efectuado mediante Resolución N° 320 de 1986 expedida por el extinto Instituto de Seguros Sociales, hoy COLPENSIONES</w:t>
      </w:r>
      <w:r>
        <w:rPr>
          <w:rFonts w:ascii="Arial" w:hAnsi="Arial" w:cs="Arial"/>
          <w:iCs/>
          <w:szCs w:val="24"/>
        </w:rPr>
        <w:t>, por lo que no existe dificultad para afirmar que dejó causado el derecho para que sus beneficiarios accedan a la gracia pensional.</w:t>
      </w:r>
    </w:p>
    <w:p w:rsidR="00D069A6" w:rsidRPr="007364DD" w:rsidRDefault="00D069A6" w:rsidP="009B510A">
      <w:pPr>
        <w:tabs>
          <w:tab w:val="left" w:pos="709"/>
          <w:tab w:val="left" w:pos="8647"/>
        </w:tabs>
        <w:suppressAutoHyphens/>
        <w:spacing w:line="276" w:lineRule="auto"/>
        <w:jc w:val="both"/>
        <w:rPr>
          <w:rFonts w:ascii="Arial" w:hAnsi="Arial" w:cs="Arial"/>
          <w:iCs/>
          <w:szCs w:val="24"/>
        </w:rPr>
      </w:pPr>
    </w:p>
    <w:p w:rsidR="00D069A6" w:rsidRDefault="00D069A6" w:rsidP="009B510A">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 xml:space="preserve">Determinado lo anterior y como quiera que dentro del presente asunto se anuncia como beneficiaria la señora </w:t>
      </w:r>
      <w:r w:rsidR="001844E8">
        <w:rPr>
          <w:rFonts w:ascii="Arial" w:hAnsi="Arial" w:cs="Arial"/>
          <w:iCs/>
          <w:szCs w:val="24"/>
        </w:rPr>
        <w:t xml:space="preserve">María Magdalena León Rico </w:t>
      </w:r>
      <w:r>
        <w:rPr>
          <w:rFonts w:ascii="Arial" w:hAnsi="Arial" w:cs="Arial"/>
          <w:iCs/>
          <w:szCs w:val="24"/>
        </w:rPr>
        <w:t xml:space="preserve">por ostentar la calidad de </w:t>
      </w:r>
      <w:r w:rsidR="001844E8">
        <w:rPr>
          <w:rFonts w:ascii="Arial" w:hAnsi="Arial" w:cs="Arial"/>
          <w:iCs/>
          <w:szCs w:val="24"/>
        </w:rPr>
        <w:t>hermana invalida</w:t>
      </w:r>
      <w:r>
        <w:rPr>
          <w:rFonts w:ascii="Arial" w:hAnsi="Arial" w:cs="Arial"/>
          <w:iCs/>
          <w:szCs w:val="24"/>
        </w:rPr>
        <w:t>, s</w:t>
      </w:r>
      <w:r w:rsidR="001844E8">
        <w:rPr>
          <w:rFonts w:ascii="Arial" w:hAnsi="Arial" w:cs="Arial"/>
          <w:iCs/>
          <w:szCs w:val="24"/>
        </w:rPr>
        <w:t xml:space="preserve">e procederá a verificar si logró </w:t>
      </w:r>
      <w:r>
        <w:rPr>
          <w:rFonts w:ascii="Arial" w:hAnsi="Arial" w:cs="Arial"/>
          <w:iCs/>
          <w:szCs w:val="24"/>
        </w:rPr>
        <w:t xml:space="preserve">acreditar </w:t>
      </w:r>
      <w:r w:rsidR="001844E8">
        <w:rPr>
          <w:rFonts w:ascii="Arial" w:hAnsi="Arial" w:cs="Arial"/>
          <w:iCs/>
          <w:szCs w:val="24"/>
        </w:rPr>
        <w:t>esos dos requisitos y el de la dependencia económica respecto de la causante María Margarita León Rico.</w:t>
      </w:r>
    </w:p>
    <w:p w:rsidR="00D069A6" w:rsidRDefault="00D069A6" w:rsidP="009B510A">
      <w:pPr>
        <w:tabs>
          <w:tab w:val="left" w:pos="709"/>
          <w:tab w:val="left" w:pos="8647"/>
        </w:tabs>
        <w:suppressAutoHyphens/>
        <w:spacing w:line="276" w:lineRule="auto"/>
        <w:jc w:val="both"/>
        <w:rPr>
          <w:rFonts w:ascii="Arial" w:hAnsi="Arial" w:cs="Arial"/>
          <w:iCs/>
          <w:szCs w:val="24"/>
        </w:rPr>
      </w:pPr>
    </w:p>
    <w:p w:rsidR="001844E8" w:rsidRDefault="001844E8" w:rsidP="009B510A">
      <w:pPr>
        <w:pStyle w:val="Textoindependiente"/>
        <w:spacing w:line="276" w:lineRule="auto"/>
        <w:rPr>
          <w:iCs/>
          <w:szCs w:val="24"/>
        </w:rPr>
      </w:pPr>
      <w:r>
        <w:rPr>
          <w:iCs/>
          <w:szCs w:val="24"/>
        </w:rPr>
        <w:tab/>
      </w:r>
      <w:r w:rsidR="00365565">
        <w:rPr>
          <w:iCs/>
          <w:szCs w:val="24"/>
        </w:rPr>
        <w:t xml:space="preserve">No se advierte ningún motivo de inconformidad respecto del parentesco existente entre las señoras León Rico, máxime cuando la prueba documental allegada </w:t>
      </w:r>
      <w:r w:rsidR="002F46B1">
        <w:rPr>
          <w:iCs/>
          <w:szCs w:val="24"/>
        </w:rPr>
        <w:t>a folios 20 y 21 demuestran que ambas son hijas legitimas de Antonio de Jesús León y Susana Rico.</w:t>
      </w:r>
    </w:p>
    <w:p w:rsidR="001844E8" w:rsidRDefault="001844E8" w:rsidP="009B510A">
      <w:pPr>
        <w:pStyle w:val="Textoindependiente"/>
        <w:spacing w:line="276" w:lineRule="auto"/>
        <w:rPr>
          <w:iCs/>
          <w:szCs w:val="24"/>
        </w:rPr>
      </w:pPr>
    </w:p>
    <w:p w:rsidR="00D069A6" w:rsidRDefault="00D069A6" w:rsidP="009B510A">
      <w:pPr>
        <w:pStyle w:val="Textoindependiente"/>
        <w:spacing w:line="276" w:lineRule="auto"/>
        <w:ind w:firstLine="708"/>
        <w:rPr>
          <w:szCs w:val="24"/>
        </w:rPr>
      </w:pPr>
      <w:r>
        <w:rPr>
          <w:szCs w:val="24"/>
        </w:rPr>
        <w:t>Ahora, tenien</w:t>
      </w:r>
      <w:r w:rsidR="005E3988">
        <w:rPr>
          <w:szCs w:val="24"/>
        </w:rPr>
        <w:t>do en cuenta que en la alzada la apoderada</w:t>
      </w:r>
      <w:r>
        <w:rPr>
          <w:szCs w:val="24"/>
        </w:rPr>
        <w:t xml:space="preserve"> judicial basa su inconformidad en que </w:t>
      </w:r>
      <w:r w:rsidR="005E3988">
        <w:rPr>
          <w:szCs w:val="24"/>
        </w:rPr>
        <w:t>la demandante no dependía económicamente de la causante, dado que todas las hermanas de aquella la asistían en ese aspecto, se entrará a verificar esa situación de cara a lo que tiene sentado la jurisprudencia del órgano de cierre de la especialidad laboral</w:t>
      </w:r>
      <w:r w:rsidR="003B6999">
        <w:rPr>
          <w:szCs w:val="24"/>
        </w:rPr>
        <w:t>.</w:t>
      </w:r>
    </w:p>
    <w:p w:rsidR="003B6999" w:rsidRDefault="003B6999" w:rsidP="009B510A">
      <w:pPr>
        <w:pStyle w:val="Textoindependiente"/>
        <w:spacing w:line="276" w:lineRule="auto"/>
        <w:ind w:firstLine="708"/>
        <w:rPr>
          <w:szCs w:val="24"/>
        </w:rPr>
      </w:pPr>
    </w:p>
    <w:p w:rsidR="003B6999" w:rsidRDefault="003B6999" w:rsidP="00573E3B">
      <w:pPr>
        <w:pStyle w:val="Puesto"/>
        <w:spacing w:line="276" w:lineRule="auto"/>
        <w:ind w:firstLine="708"/>
        <w:jc w:val="both"/>
        <w:outlineLvl w:val="0"/>
        <w:rPr>
          <w:rFonts w:ascii="Arial" w:hAnsi="Arial" w:cs="Arial"/>
          <w:b w:val="0"/>
          <w:sz w:val="24"/>
          <w:szCs w:val="24"/>
        </w:rPr>
      </w:pPr>
      <w:r w:rsidRPr="00F649AC">
        <w:rPr>
          <w:rFonts w:ascii="Arial" w:hAnsi="Arial" w:cs="Arial"/>
          <w:b w:val="0"/>
          <w:sz w:val="24"/>
          <w:szCs w:val="24"/>
        </w:rPr>
        <w:t xml:space="preserve">Así, en sentencia </w:t>
      </w:r>
      <w:r w:rsidR="00F649AC" w:rsidRPr="00F649AC">
        <w:rPr>
          <w:rFonts w:ascii="Arial" w:hAnsi="Arial" w:cs="Arial"/>
          <w:b w:val="0"/>
          <w:sz w:val="24"/>
          <w:szCs w:val="24"/>
        </w:rPr>
        <w:t xml:space="preserve">del </w:t>
      </w:r>
      <w:r w:rsidR="00573E3B">
        <w:rPr>
          <w:rFonts w:ascii="Arial" w:hAnsi="Arial" w:cs="Arial"/>
          <w:b w:val="0"/>
          <w:sz w:val="24"/>
          <w:szCs w:val="24"/>
        </w:rPr>
        <w:t>10 de junio de 2008, con radicación N| 30.720, MP. DR. Gustavo Jose Gnecco Mendoza:</w:t>
      </w:r>
    </w:p>
    <w:p w:rsidR="00573E3B" w:rsidRDefault="00573E3B" w:rsidP="00573E3B">
      <w:pPr>
        <w:pStyle w:val="Puesto"/>
        <w:spacing w:line="276" w:lineRule="auto"/>
        <w:ind w:firstLine="708"/>
        <w:jc w:val="both"/>
        <w:outlineLvl w:val="0"/>
        <w:rPr>
          <w:szCs w:val="24"/>
        </w:rPr>
      </w:pPr>
    </w:p>
    <w:p w:rsidR="003B6999" w:rsidRPr="00323A40" w:rsidRDefault="00416C62" w:rsidP="00902D33">
      <w:pPr>
        <w:ind w:left="1134" w:right="1134"/>
        <w:contextualSpacing/>
        <w:jc w:val="both"/>
        <w:rPr>
          <w:rFonts w:ascii="Arial" w:hAnsi="Arial"/>
          <w:spacing w:val="10"/>
          <w:sz w:val="20"/>
        </w:rPr>
      </w:pPr>
      <w:r>
        <w:rPr>
          <w:rFonts w:ascii="Arial" w:hAnsi="Arial"/>
          <w:spacing w:val="10"/>
          <w:sz w:val="20"/>
        </w:rPr>
        <w:t xml:space="preserve"> </w:t>
      </w:r>
      <w:r w:rsidR="00323A40">
        <w:rPr>
          <w:rFonts w:ascii="Arial" w:hAnsi="Arial"/>
          <w:spacing w:val="10"/>
          <w:sz w:val="20"/>
        </w:rPr>
        <w:t>“</w:t>
      </w:r>
      <w:r w:rsidR="003B6999" w:rsidRPr="00323A40">
        <w:rPr>
          <w:rFonts w:ascii="Arial" w:hAnsi="Arial"/>
          <w:spacing w:val="10"/>
          <w:sz w:val="20"/>
        </w:rPr>
        <w:t xml:space="preserve">Bien que referido al caso del hijo inválido que dependía económicamente de su padre o madre, pero perfectamente aplicable a la hipótesis del hermano inválido y dependiente económico, esta Sala de </w:t>
      </w:r>
      <w:smartTag w:uri="urn:schemas-microsoft-com:office:smarttags" w:element="PersonName">
        <w:smartTagPr>
          <w:attr w:name="ProductID" w:val="la Corte"/>
        </w:smartTagPr>
        <w:r w:rsidR="003B6999" w:rsidRPr="00323A40">
          <w:rPr>
            <w:rFonts w:ascii="Arial" w:hAnsi="Arial"/>
            <w:spacing w:val="10"/>
            <w:sz w:val="20"/>
          </w:rPr>
          <w:t>la Corte</w:t>
        </w:r>
      </w:smartTag>
      <w:r w:rsidR="003B6999" w:rsidRPr="00323A40">
        <w:rPr>
          <w:rFonts w:ascii="Arial" w:hAnsi="Arial"/>
          <w:spacing w:val="10"/>
          <w:sz w:val="20"/>
        </w:rPr>
        <w:t xml:space="preserve">, en sentencia de 30 de marzo de 2006 (Rad. 27.027), adoctrinó:   </w:t>
      </w:r>
    </w:p>
    <w:p w:rsidR="003B6999" w:rsidRPr="00323A40" w:rsidRDefault="003B6999" w:rsidP="00902D33">
      <w:pPr>
        <w:ind w:left="1134" w:right="1134" w:firstLine="2126"/>
        <w:contextualSpacing/>
        <w:jc w:val="both"/>
        <w:rPr>
          <w:rFonts w:ascii="Arial" w:hAnsi="Arial"/>
          <w:spacing w:val="10"/>
          <w:sz w:val="20"/>
        </w:rPr>
      </w:pPr>
    </w:p>
    <w:p w:rsidR="003B6999" w:rsidRDefault="003B6999" w:rsidP="00902D33">
      <w:pPr>
        <w:pStyle w:val="Textoindependiente"/>
        <w:ind w:left="1701" w:right="1701" w:firstLine="708"/>
        <w:contextualSpacing/>
        <w:rPr>
          <w:i/>
          <w:spacing w:val="10"/>
          <w:sz w:val="20"/>
          <w:szCs w:val="20"/>
        </w:rPr>
      </w:pPr>
      <w:r w:rsidRPr="00323A40">
        <w:rPr>
          <w:i/>
          <w:spacing w:val="10"/>
          <w:sz w:val="20"/>
          <w:szCs w:val="20"/>
        </w:rPr>
        <w:t xml:space="preserve">“Vista la motivación de la sentencia recurrida, se deja al descubierto que el Tribunal al interpretar el precepto legal acusado, en lo que atañe a los hijos inválidos como beneficiarios de la pensión de sobrevivientes, estimó que la norma trae cuatro requisitos a saber: que sean hijos del causante, inválidos, dependan económicamente del fallecido y que la condición de invalidez se mantenga, de los cuales consideró que se acreditaron en el sub lite tan sólo tres, quedando sin demostrar el relativo a la dependencia económica. Así mismo, el fallador de alzada apoyado en diversos pronunciamientos de esta Sala de </w:t>
      </w:r>
      <w:smartTag w:uri="urn:schemas-microsoft-com:office:smarttags" w:element="PersonName">
        <w:smartTagPr>
          <w:attr w:name="ProductID" w:val="la Corte"/>
        </w:smartTagPr>
        <w:r w:rsidRPr="00323A40">
          <w:rPr>
            <w:i/>
            <w:spacing w:val="10"/>
            <w:sz w:val="20"/>
            <w:szCs w:val="20"/>
          </w:rPr>
          <w:t>la Corte</w:t>
        </w:r>
      </w:smartTag>
      <w:r w:rsidRPr="00323A40">
        <w:rPr>
          <w:i/>
          <w:spacing w:val="10"/>
          <w:sz w:val="20"/>
          <w:szCs w:val="20"/>
        </w:rPr>
        <w:t xml:space="preserve">, infirió que "Es cierto que la dependencia económica de que trata el literal b) del artículo 47 de </w:t>
      </w:r>
      <w:smartTag w:uri="urn:schemas-microsoft-com:office:smarttags" w:element="PersonName">
        <w:smartTagPr>
          <w:attr w:name="ProductID" w:val="la Ley"/>
        </w:smartTagPr>
        <w:r w:rsidRPr="00323A40">
          <w:rPr>
            <w:i/>
            <w:spacing w:val="10"/>
            <w:sz w:val="20"/>
            <w:szCs w:val="20"/>
          </w:rPr>
          <w:t>la Ley</w:t>
        </w:r>
      </w:smartTag>
      <w:r w:rsidRPr="00323A40">
        <w:rPr>
          <w:i/>
          <w:spacing w:val="10"/>
          <w:sz w:val="20"/>
          <w:szCs w:val="20"/>
        </w:rPr>
        <w:t xml:space="preserve"> 100 de 1993 que da lugar a la pensión de sobrevivientes, tenga que ser absoluta y total, pues, se ha considerado reiteradamente por </w:t>
      </w:r>
      <w:smartTag w:uri="urn:schemas-microsoft-com:office:smarttags" w:element="PersonName">
        <w:smartTagPr>
          <w:attr w:name="ProductID" w:val="la Honorable Corte"/>
        </w:smartTagPr>
        <w:r w:rsidRPr="00323A40">
          <w:rPr>
            <w:i/>
            <w:spacing w:val="10"/>
            <w:sz w:val="20"/>
            <w:szCs w:val="20"/>
          </w:rPr>
          <w:t>la Honorable Corte</w:t>
        </w:r>
      </w:smartTag>
      <w:r w:rsidRPr="00323A40">
        <w:rPr>
          <w:i/>
          <w:spacing w:val="10"/>
          <w:sz w:val="20"/>
          <w:szCs w:val="20"/>
        </w:rPr>
        <w:t xml:space="preserve"> Suprema de Justicia que tal dependencia, no excluye que quien reclama la sustitución pensional pueda recibir ingresos adicionales, siempre y cuando ese ingreso no los convierta en autosuficientes económicamente, &lt;valga decir, haga desaparecer la relación de subordinac</w:t>
      </w:r>
      <w:r w:rsidR="00323A40">
        <w:rPr>
          <w:i/>
          <w:spacing w:val="10"/>
          <w:sz w:val="20"/>
          <w:szCs w:val="20"/>
        </w:rPr>
        <w:t>ión a que se refiere la norma&gt; …”</w:t>
      </w:r>
    </w:p>
    <w:p w:rsidR="00416C62" w:rsidRDefault="00416C62" w:rsidP="00416C62">
      <w:pPr>
        <w:pStyle w:val="Textoindependiente"/>
        <w:ind w:right="1701"/>
        <w:rPr>
          <w:i/>
          <w:spacing w:val="10"/>
          <w:sz w:val="20"/>
          <w:szCs w:val="20"/>
        </w:rPr>
      </w:pPr>
    </w:p>
    <w:p w:rsidR="00416C62" w:rsidRDefault="00416C62" w:rsidP="00416C62">
      <w:pPr>
        <w:pStyle w:val="Textoindependiente"/>
        <w:ind w:right="1701"/>
        <w:rPr>
          <w:i/>
          <w:spacing w:val="10"/>
          <w:sz w:val="20"/>
          <w:szCs w:val="20"/>
        </w:rPr>
      </w:pPr>
    </w:p>
    <w:p w:rsidR="00D33344" w:rsidRDefault="00567C97" w:rsidP="00DA4B0A">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r>
      <w:r w:rsidR="007E3F4A">
        <w:rPr>
          <w:rFonts w:ascii="Arial" w:hAnsi="Arial" w:cs="Arial"/>
          <w:iCs/>
          <w:szCs w:val="24"/>
        </w:rPr>
        <w:t>Como puede verse</w:t>
      </w:r>
      <w:r w:rsidR="009849BE">
        <w:rPr>
          <w:rFonts w:ascii="Arial" w:hAnsi="Arial" w:cs="Arial"/>
          <w:iCs/>
          <w:szCs w:val="24"/>
        </w:rPr>
        <w:t>, ha sido criterio reiterado de</w:t>
      </w:r>
      <w:r w:rsidR="009B510A">
        <w:rPr>
          <w:rFonts w:ascii="Arial" w:hAnsi="Arial" w:cs="Arial"/>
          <w:iCs/>
          <w:szCs w:val="24"/>
        </w:rPr>
        <w:t xml:space="preserve"> </w:t>
      </w:r>
      <w:r w:rsidR="009849BE">
        <w:rPr>
          <w:rFonts w:ascii="Arial" w:hAnsi="Arial" w:cs="Arial"/>
          <w:iCs/>
          <w:szCs w:val="24"/>
        </w:rPr>
        <w:t>l</w:t>
      </w:r>
      <w:r w:rsidR="009B510A">
        <w:rPr>
          <w:rFonts w:ascii="Arial" w:hAnsi="Arial" w:cs="Arial"/>
          <w:iCs/>
          <w:szCs w:val="24"/>
        </w:rPr>
        <w:t>a</w:t>
      </w:r>
      <w:r w:rsidR="009849BE">
        <w:rPr>
          <w:rFonts w:ascii="Arial" w:hAnsi="Arial" w:cs="Arial"/>
          <w:iCs/>
          <w:szCs w:val="24"/>
        </w:rPr>
        <w:t xml:space="preserve"> </w:t>
      </w:r>
      <w:r w:rsidR="009B510A">
        <w:rPr>
          <w:rFonts w:ascii="Arial" w:hAnsi="Arial" w:cs="Arial"/>
          <w:iCs/>
          <w:szCs w:val="24"/>
        </w:rPr>
        <w:t>Sala de Casación L</w:t>
      </w:r>
      <w:r w:rsidR="009849BE">
        <w:rPr>
          <w:rFonts w:ascii="Arial" w:hAnsi="Arial" w:cs="Arial"/>
          <w:iCs/>
          <w:szCs w:val="24"/>
        </w:rPr>
        <w:t xml:space="preserve">aboral </w:t>
      </w:r>
      <w:r w:rsidR="007E3F4A">
        <w:rPr>
          <w:rFonts w:ascii="Arial" w:hAnsi="Arial" w:cs="Arial"/>
          <w:iCs/>
          <w:szCs w:val="24"/>
        </w:rPr>
        <w:t xml:space="preserve">que </w:t>
      </w:r>
      <w:r w:rsidR="009B510A">
        <w:rPr>
          <w:rFonts w:ascii="Arial" w:hAnsi="Arial" w:cs="Arial"/>
          <w:iCs/>
          <w:szCs w:val="24"/>
        </w:rPr>
        <w:t xml:space="preserve">la dependencia de los beneficiarios con el causante no sea absoluta, sino que permite que confluyan varios auxilios económicos </w:t>
      </w:r>
      <w:r w:rsidR="000F6F93">
        <w:rPr>
          <w:rFonts w:ascii="Arial" w:hAnsi="Arial" w:cs="Arial"/>
          <w:iCs/>
          <w:szCs w:val="24"/>
        </w:rPr>
        <w:t>para evitar</w:t>
      </w:r>
      <w:r w:rsidR="009B510A">
        <w:rPr>
          <w:rFonts w:ascii="Arial" w:hAnsi="Arial" w:cs="Arial"/>
          <w:iCs/>
          <w:szCs w:val="24"/>
        </w:rPr>
        <w:t xml:space="preserve"> que la ausencia de uno de ellos desmejor</w:t>
      </w:r>
      <w:r w:rsidR="000F6F93">
        <w:rPr>
          <w:rFonts w:ascii="Arial" w:hAnsi="Arial" w:cs="Arial"/>
          <w:iCs/>
          <w:szCs w:val="24"/>
        </w:rPr>
        <w:t>e</w:t>
      </w:r>
      <w:r w:rsidR="009B510A">
        <w:rPr>
          <w:rFonts w:ascii="Arial" w:hAnsi="Arial" w:cs="Arial"/>
          <w:iCs/>
          <w:szCs w:val="24"/>
        </w:rPr>
        <w:t xml:space="preserve"> las condiciones </w:t>
      </w:r>
      <w:r w:rsidR="000F6F93">
        <w:rPr>
          <w:rFonts w:ascii="Arial" w:hAnsi="Arial" w:cs="Arial"/>
          <w:iCs/>
          <w:szCs w:val="24"/>
        </w:rPr>
        <w:t xml:space="preserve">para que </w:t>
      </w:r>
      <w:r w:rsidR="009B510A">
        <w:rPr>
          <w:rFonts w:ascii="Arial" w:hAnsi="Arial" w:cs="Arial"/>
          <w:iCs/>
          <w:szCs w:val="24"/>
        </w:rPr>
        <w:t>el beneficiario</w:t>
      </w:r>
      <w:r w:rsidR="00C77302">
        <w:rPr>
          <w:rFonts w:ascii="Arial" w:hAnsi="Arial" w:cs="Arial"/>
          <w:iCs/>
          <w:szCs w:val="24"/>
        </w:rPr>
        <w:t xml:space="preserve"> tenga una vida digna, no se trata que este deba encontrarse en una situación de mendicidad o indigencia sino que demuestre que los aportes del causante eran importantes para su subsistencia.</w:t>
      </w:r>
    </w:p>
    <w:p w:rsidR="009B510A" w:rsidRDefault="009B510A" w:rsidP="00DA4B0A">
      <w:pPr>
        <w:tabs>
          <w:tab w:val="left" w:pos="709"/>
          <w:tab w:val="left" w:pos="8647"/>
        </w:tabs>
        <w:suppressAutoHyphens/>
        <w:spacing w:line="276" w:lineRule="auto"/>
        <w:jc w:val="both"/>
        <w:rPr>
          <w:rFonts w:ascii="Arial" w:hAnsi="Arial" w:cs="Arial"/>
          <w:iCs/>
          <w:szCs w:val="24"/>
        </w:rPr>
      </w:pPr>
    </w:p>
    <w:p w:rsidR="000F6F93" w:rsidRDefault="003670D9" w:rsidP="000F6F93">
      <w:pPr>
        <w:tabs>
          <w:tab w:val="left" w:pos="709"/>
          <w:tab w:val="left" w:pos="8647"/>
        </w:tabs>
        <w:suppressAutoHyphens/>
        <w:spacing w:line="276" w:lineRule="auto"/>
        <w:jc w:val="both"/>
        <w:rPr>
          <w:rFonts w:ascii="Arial" w:hAnsi="Arial" w:cs="Arial"/>
          <w:iCs/>
          <w:szCs w:val="24"/>
        </w:rPr>
      </w:pPr>
      <w:r>
        <w:rPr>
          <w:rStyle w:val="s1"/>
          <w:color w:val="333333"/>
          <w:sz w:val="20"/>
          <w:bdr w:val="none" w:sz="0" w:space="0" w:color="auto" w:frame="1"/>
          <w:shd w:val="clear" w:color="auto" w:fill="FFFFFF"/>
        </w:rPr>
        <w:tab/>
      </w:r>
      <w:r w:rsidR="000F6F93" w:rsidRPr="00AE62E4">
        <w:rPr>
          <w:rFonts w:ascii="Arial" w:hAnsi="Arial" w:cs="Arial"/>
          <w:szCs w:val="24"/>
          <w:lang w:val="es-CO"/>
        </w:rPr>
        <w:t xml:space="preserve">Definido lo anterior, </w:t>
      </w:r>
      <w:r w:rsidR="000F6F93">
        <w:rPr>
          <w:rFonts w:ascii="Arial" w:hAnsi="Arial" w:cs="Arial"/>
          <w:iCs/>
          <w:szCs w:val="24"/>
        </w:rPr>
        <w:t>no existe dubitación alguna respecto de la dependencia económica de la señora María Magdalena con Mar</w:t>
      </w:r>
      <w:r w:rsidR="0081730F">
        <w:rPr>
          <w:rFonts w:ascii="Arial" w:hAnsi="Arial" w:cs="Arial"/>
          <w:iCs/>
          <w:szCs w:val="24"/>
        </w:rPr>
        <w:t>ía Margarita, teniendo en cuenta</w:t>
      </w:r>
      <w:r w:rsidR="000F6F93">
        <w:rPr>
          <w:rFonts w:ascii="Arial" w:hAnsi="Arial" w:cs="Arial"/>
          <w:iCs/>
          <w:szCs w:val="24"/>
        </w:rPr>
        <w:t xml:space="preserve"> que l</w:t>
      </w:r>
      <w:r w:rsidR="00E76FE1">
        <w:rPr>
          <w:rFonts w:ascii="Arial" w:hAnsi="Arial" w:cs="Arial"/>
          <w:iCs/>
          <w:szCs w:val="24"/>
        </w:rPr>
        <w:t xml:space="preserve">as dos declarantes así como la curadora de la señora María Magdalena, coincidieron </w:t>
      </w:r>
      <w:r w:rsidR="00902D33">
        <w:rPr>
          <w:rFonts w:ascii="Arial" w:hAnsi="Arial" w:cs="Arial"/>
          <w:iCs/>
          <w:szCs w:val="24"/>
        </w:rPr>
        <w:t xml:space="preserve">en aseverar </w:t>
      </w:r>
      <w:r w:rsidR="00E76FE1">
        <w:rPr>
          <w:rFonts w:ascii="Arial" w:hAnsi="Arial" w:cs="Arial"/>
          <w:iCs/>
          <w:szCs w:val="24"/>
        </w:rPr>
        <w:t>tal condición, como pasará a verse:</w:t>
      </w:r>
    </w:p>
    <w:p w:rsidR="00E76FE1" w:rsidRDefault="00E76FE1" w:rsidP="000F6F93">
      <w:pPr>
        <w:tabs>
          <w:tab w:val="left" w:pos="709"/>
          <w:tab w:val="left" w:pos="8647"/>
        </w:tabs>
        <w:suppressAutoHyphens/>
        <w:spacing w:line="276" w:lineRule="auto"/>
        <w:jc w:val="both"/>
        <w:rPr>
          <w:rFonts w:ascii="Arial" w:hAnsi="Arial" w:cs="Arial"/>
          <w:iCs/>
          <w:szCs w:val="24"/>
        </w:rPr>
      </w:pPr>
    </w:p>
    <w:p w:rsidR="00E76FE1" w:rsidRDefault="008F6067" w:rsidP="000F6F93">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 xml:space="preserve">La señora </w:t>
      </w:r>
      <w:r w:rsidR="00625738">
        <w:rPr>
          <w:rFonts w:ascii="Arial" w:hAnsi="Arial" w:cs="Arial"/>
          <w:iCs/>
          <w:szCs w:val="24"/>
        </w:rPr>
        <w:t xml:space="preserve">Inés León Rico en términos generales manifestó que ella era la que se encargaba prácticamente de la mayoría de los gastos de la casa y que era la causante </w:t>
      </w:r>
      <w:r w:rsidR="00424A68">
        <w:rPr>
          <w:rFonts w:ascii="Arial" w:hAnsi="Arial" w:cs="Arial"/>
          <w:iCs/>
          <w:szCs w:val="24"/>
        </w:rPr>
        <w:t>la que se apoderó de los cuidados de María Magdalena de las medicinas, de los m</w:t>
      </w:r>
      <w:r w:rsidR="00E9429A">
        <w:rPr>
          <w:rFonts w:ascii="Arial" w:hAnsi="Arial" w:cs="Arial"/>
          <w:iCs/>
          <w:szCs w:val="24"/>
        </w:rPr>
        <w:t>édicos particulares, de la ropa. Indicó que cuando Magdalena se enfermó Margarita dijo que le dejaran eso a ella, que ell</w:t>
      </w:r>
      <w:r w:rsidR="000B083E">
        <w:rPr>
          <w:rFonts w:ascii="Arial" w:hAnsi="Arial" w:cs="Arial"/>
          <w:iCs/>
          <w:szCs w:val="24"/>
        </w:rPr>
        <w:t>a se encargaba, es decir, que</w:t>
      </w:r>
      <w:r w:rsidR="00E9429A">
        <w:rPr>
          <w:rFonts w:ascii="Arial" w:hAnsi="Arial" w:cs="Arial"/>
          <w:iCs/>
          <w:szCs w:val="24"/>
        </w:rPr>
        <w:t xml:space="preserve"> asumía la responsabilidad frente a lo que necesitara María Magdalena. Aclaró que Margarita era pensionada y que como se encargaba de todo lo de Magdalena ella no le pedía nada para la casa.</w:t>
      </w:r>
    </w:p>
    <w:p w:rsidR="00E9429A" w:rsidRDefault="00E9429A" w:rsidP="000F6F93">
      <w:pPr>
        <w:tabs>
          <w:tab w:val="left" w:pos="709"/>
          <w:tab w:val="left" w:pos="8647"/>
        </w:tabs>
        <w:suppressAutoHyphens/>
        <w:spacing w:line="276" w:lineRule="auto"/>
        <w:jc w:val="both"/>
        <w:rPr>
          <w:rFonts w:ascii="Arial" w:hAnsi="Arial" w:cs="Arial"/>
          <w:iCs/>
          <w:szCs w:val="24"/>
        </w:rPr>
      </w:pPr>
    </w:p>
    <w:p w:rsidR="00E9429A" w:rsidRDefault="00E9429A" w:rsidP="000F6F93">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Por su parte, la señora Martha Cecilia Arias León, indicó que María Margarita trató siempre de proteger a María Magdalena y por lo tanto, se enc</w:t>
      </w:r>
      <w:r w:rsidR="007A2F6C">
        <w:rPr>
          <w:rFonts w:ascii="Arial" w:hAnsi="Arial" w:cs="Arial"/>
          <w:iCs/>
          <w:szCs w:val="24"/>
        </w:rPr>
        <w:t>argaba de todas sus necesidades, siempre escuch</w:t>
      </w:r>
      <w:r w:rsidR="000B083E">
        <w:rPr>
          <w:rFonts w:ascii="Arial" w:hAnsi="Arial" w:cs="Arial"/>
          <w:iCs/>
          <w:szCs w:val="24"/>
        </w:rPr>
        <w:t>ó</w:t>
      </w:r>
      <w:r w:rsidR="007A2F6C">
        <w:rPr>
          <w:rFonts w:ascii="Arial" w:hAnsi="Arial" w:cs="Arial"/>
          <w:iCs/>
          <w:szCs w:val="24"/>
        </w:rPr>
        <w:t xml:space="preserve"> que</w:t>
      </w:r>
      <w:r w:rsidR="000B083E">
        <w:rPr>
          <w:rFonts w:ascii="Arial" w:hAnsi="Arial" w:cs="Arial"/>
          <w:iCs/>
          <w:szCs w:val="24"/>
        </w:rPr>
        <w:t xml:space="preserve"> ella se encargaba de vestuario y</w:t>
      </w:r>
      <w:r w:rsidR="007A2F6C">
        <w:rPr>
          <w:rFonts w:ascii="Arial" w:hAnsi="Arial" w:cs="Arial"/>
          <w:iCs/>
          <w:szCs w:val="24"/>
        </w:rPr>
        <w:t xml:space="preserve"> cosas personales. Que el núcleo familiar estaba integrado por las 4 hermanas, Inés, Silvia, Margarita y Magdalena, todas muy juiciosas, aclarando que las dos primeras se encargaban de los gastos de la casa en proporción a sus ingresos y que Margarita se encargó de Magdalena.</w:t>
      </w:r>
    </w:p>
    <w:p w:rsidR="007A2F6C" w:rsidRDefault="007A2F6C" w:rsidP="000F6F93">
      <w:pPr>
        <w:tabs>
          <w:tab w:val="left" w:pos="709"/>
          <w:tab w:val="left" w:pos="8647"/>
        </w:tabs>
        <w:suppressAutoHyphens/>
        <w:spacing w:line="276" w:lineRule="auto"/>
        <w:jc w:val="both"/>
        <w:rPr>
          <w:rFonts w:ascii="Arial" w:hAnsi="Arial" w:cs="Arial"/>
          <w:iCs/>
          <w:szCs w:val="24"/>
        </w:rPr>
      </w:pPr>
    </w:p>
    <w:p w:rsidR="007A2F6C" w:rsidRDefault="007A2F6C" w:rsidP="000F6F93">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Finalmente, la señora Adriana María León Naranjo también informó cómo se encontraba conformado el núcleo familiar de la demandante, refiriendo a las 4 hermanas Inés, Silvia, Margarita y Magdalena, explicando que Inés era quien asumía básicamente los gastos del hogar –</w:t>
      </w:r>
      <w:r w:rsidRPr="007A2F6C">
        <w:rPr>
          <w:rFonts w:ascii="Arial" w:hAnsi="Arial" w:cs="Arial"/>
          <w:i/>
          <w:iCs/>
          <w:szCs w:val="24"/>
        </w:rPr>
        <w:t>servicios y alimentación</w:t>
      </w:r>
      <w:r>
        <w:rPr>
          <w:rFonts w:ascii="Arial" w:hAnsi="Arial" w:cs="Arial"/>
          <w:iCs/>
          <w:szCs w:val="24"/>
        </w:rPr>
        <w:t>-, que Silvia ayudaba con eso, pero que Margarita tenía mucho que ver con Magolita –</w:t>
      </w:r>
      <w:r w:rsidRPr="007A2F6C">
        <w:rPr>
          <w:rFonts w:ascii="Arial" w:hAnsi="Arial" w:cs="Arial"/>
          <w:i/>
          <w:iCs/>
          <w:szCs w:val="24"/>
        </w:rPr>
        <w:t>así le dicen a María Magdalena</w:t>
      </w:r>
      <w:r>
        <w:rPr>
          <w:rFonts w:ascii="Arial" w:hAnsi="Arial" w:cs="Arial"/>
          <w:iCs/>
          <w:szCs w:val="24"/>
        </w:rPr>
        <w:t>- con su atención y mantenimiento, le proporcionaba los artículos de primera necesidad, ropa, plata, es decir, se encargaba de ayudarle en todos los sentidos.</w:t>
      </w:r>
    </w:p>
    <w:p w:rsidR="000F6F93" w:rsidRDefault="000F6F93" w:rsidP="000F6F93">
      <w:pPr>
        <w:tabs>
          <w:tab w:val="left" w:pos="709"/>
          <w:tab w:val="left" w:pos="8647"/>
        </w:tabs>
        <w:suppressAutoHyphens/>
        <w:spacing w:line="276" w:lineRule="auto"/>
        <w:jc w:val="both"/>
        <w:rPr>
          <w:rFonts w:ascii="Arial" w:hAnsi="Arial" w:cs="Arial"/>
          <w:iCs/>
          <w:szCs w:val="24"/>
        </w:rPr>
      </w:pPr>
    </w:p>
    <w:p w:rsidR="000F6F93" w:rsidRDefault="007A2F6C" w:rsidP="000F6F93">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t>Las manifestaciones de las declarantes, lejos de estar parcializadas por ser familiares de las demandantes, en tanto son sus sobrinas, merecen de toda la credibilidad por cuanto se trata de personas que conocieron de primera mano cómo ocurrieron las circunstancias fácticas que se afirman en la demanda.</w:t>
      </w:r>
    </w:p>
    <w:p w:rsidR="000F6F93" w:rsidRDefault="000F6F93" w:rsidP="000F6F93">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r>
    </w:p>
    <w:p w:rsidR="000F6F93" w:rsidRDefault="000F6F93" w:rsidP="00132CAC">
      <w:pPr>
        <w:pStyle w:val="Textoindependiente"/>
        <w:spacing w:line="276" w:lineRule="auto"/>
        <w:rPr>
          <w:szCs w:val="24"/>
        </w:rPr>
      </w:pPr>
      <w:r>
        <w:rPr>
          <w:iCs/>
          <w:szCs w:val="24"/>
        </w:rPr>
        <w:tab/>
      </w:r>
      <w:r w:rsidRPr="00682DF5">
        <w:rPr>
          <w:szCs w:val="24"/>
        </w:rPr>
        <w:t xml:space="preserve">De conformidad con lo expuesto, </w:t>
      </w:r>
      <w:r>
        <w:rPr>
          <w:szCs w:val="24"/>
        </w:rPr>
        <w:t xml:space="preserve">tal y como lo concluyó la funcionaria de primera instancia la señora María Magdalena satisfizo el </w:t>
      </w:r>
      <w:r w:rsidRPr="00682DF5">
        <w:rPr>
          <w:szCs w:val="24"/>
        </w:rPr>
        <w:t xml:space="preserve">requisito de </w:t>
      </w:r>
      <w:r>
        <w:rPr>
          <w:szCs w:val="24"/>
        </w:rPr>
        <w:t>dep</w:t>
      </w:r>
      <w:r w:rsidR="00E76FE1">
        <w:rPr>
          <w:szCs w:val="24"/>
        </w:rPr>
        <w:t>en</w:t>
      </w:r>
      <w:r>
        <w:rPr>
          <w:szCs w:val="24"/>
        </w:rPr>
        <w:t xml:space="preserve">dencia económica </w:t>
      </w:r>
      <w:r w:rsidRPr="00682DF5">
        <w:rPr>
          <w:szCs w:val="24"/>
        </w:rPr>
        <w:t>exigido por el artículo 47 de la Ley 100 de 19</w:t>
      </w:r>
      <w:r>
        <w:rPr>
          <w:szCs w:val="24"/>
        </w:rPr>
        <w:t>93 modificado por el artículo 13</w:t>
      </w:r>
      <w:r w:rsidRPr="00682DF5">
        <w:rPr>
          <w:szCs w:val="24"/>
        </w:rPr>
        <w:t xml:space="preserve"> de la Ley 797 de 2003</w:t>
      </w:r>
      <w:r>
        <w:rPr>
          <w:szCs w:val="24"/>
        </w:rPr>
        <w:t>.</w:t>
      </w:r>
    </w:p>
    <w:p w:rsidR="000F6F93" w:rsidRDefault="000F6F93" w:rsidP="00132CAC">
      <w:pPr>
        <w:pStyle w:val="Textoindependiente"/>
        <w:spacing w:line="276" w:lineRule="auto"/>
        <w:rPr>
          <w:szCs w:val="24"/>
        </w:rPr>
      </w:pPr>
    </w:p>
    <w:p w:rsidR="000F6F93" w:rsidRDefault="000F6F93" w:rsidP="00132CAC">
      <w:pPr>
        <w:pStyle w:val="Textoindependiente"/>
        <w:spacing w:line="276" w:lineRule="auto"/>
        <w:rPr>
          <w:szCs w:val="24"/>
        </w:rPr>
      </w:pPr>
      <w:r>
        <w:rPr>
          <w:szCs w:val="24"/>
        </w:rPr>
        <w:tab/>
        <w:t xml:space="preserve">Ahora, en relación con la condición de inválida, basta con revisar que ese estado se tenía para la fecha del óbito de la causante, bajo el entendido que la norma solo exige esa circunstancia </w:t>
      </w:r>
      <w:r w:rsidR="00441C44">
        <w:rPr>
          <w:szCs w:val="24"/>
        </w:rPr>
        <w:t>sin que reclame un término mínimo del estado invalidante para ese momento; requisito que se encuentra satisfecho, toda vez que de conformidad con el dictamen de pérdida de la capacidad laboral emitido por la Vicepresidencia del ISS, la demandante estructuró esa condición el 15 de octubre de 2009 con un porcentaje del 73,59 de origen común.</w:t>
      </w:r>
    </w:p>
    <w:p w:rsidR="00C13607" w:rsidRDefault="00C13607" w:rsidP="00132CAC">
      <w:pPr>
        <w:pStyle w:val="Textoindependiente"/>
        <w:spacing w:line="276" w:lineRule="auto"/>
        <w:rPr>
          <w:szCs w:val="24"/>
        </w:rPr>
      </w:pPr>
    </w:p>
    <w:p w:rsidR="00C13607" w:rsidRDefault="00C13607" w:rsidP="00132CAC">
      <w:pPr>
        <w:pStyle w:val="Textoindependiente"/>
        <w:spacing w:line="276" w:lineRule="auto"/>
        <w:rPr>
          <w:szCs w:val="24"/>
        </w:rPr>
      </w:pPr>
      <w:r>
        <w:rPr>
          <w:szCs w:val="24"/>
        </w:rPr>
        <w:tab/>
        <w:t xml:space="preserve">Verificado como se encuentra que la señora María Magdalena Léon Rico  reunió en su totalidad las condiciones para ser beneficiaria de la pensión de sobrevivientes causada por el fallecimiento de su hermana </w:t>
      </w:r>
      <w:r w:rsidR="00F16E2A">
        <w:rPr>
          <w:szCs w:val="24"/>
        </w:rPr>
        <w:t>María Margarita, es procedente confirmar la sentencia de primera instancia.</w:t>
      </w:r>
    </w:p>
    <w:p w:rsidR="00F16E2A" w:rsidRDefault="00F16E2A" w:rsidP="00132CAC">
      <w:pPr>
        <w:pStyle w:val="Textoindependiente"/>
        <w:spacing w:line="276" w:lineRule="auto"/>
        <w:rPr>
          <w:szCs w:val="24"/>
        </w:rPr>
      </w:pPr>
    </w:p>
    <w:p w:rsidR="00F16E2A" w:rsidRDefault="00F16E2A" w:rsidP="00132CAC">
      <w:pPr>
        <w:pStyle w:val="Textoindependiente"/>
        <w:spacing w:line="276" w:lineRule="auto"/>
        <w:rPr>
          <w:szCs w:val="24"/>
        </w:rPr>
      </w:pPr>
      <w:r>
        <w:rPr>
          <w:szCs w:val="24"/>
        </w:rPr>
        <w:tab/>
        <w:t>Ahora bien, aunque en primer grado se declararon prescritas las mesadas causadas con anterioridad al mes de diciembre de 2012</w:t>
      </w:r>
      <w:r w:rsidR="008F6067">
        <w:rPr>
          <w:szCs w:val="24"/>
        </w:rPr>
        <w:t>, no obstante que el derecho de sobrevivencia se hizo exigible a partir del 31 de octubre de 2009 y se efectuó la reclamación administrativa el 13 de diciembre de 2013 con lo cual se debía considerar interrumpido dicho fenómeno hasta el 13 de diciembre de 2010; este aspecto no será objeto de modificación por cuanto no fue motivo de apelación y solo se revisa en virtud del grado jurisdiccional de consulta pero que se surte a favor de la Administradora Colombiana de Pensiones, resulta imposible hacer más gravosa su condena.</w:t>
      </w:r>
    </w:p>
    <w:p w:rsidR="00DF042F" w:rsidRDefault="00DF042F" w:rsidP="00132CAC">
      <w:pPr>
        <w:pStyle w:val="Textoindependiente"/>
        <w:spacing w:line="276" w:lineRule="auto"/>
        <w:rPr>
          <w:szCs w:val="24"/>
        </w:rPr>
      </w:pPr>
    </w:p>
    <w:p w:rsidR="00DF042F" w:rsidRDefault="00DF042F" w:rsidP="00132CAC">
      <w:pPr>
        <w:pStyle w:val="Textoindependiente"/>
        <w:spacing w:line="276" w:lineRule="auto"/>
        <w:rPr>
          <w:szCs w:val="24"/>
        </w:rPr>
      </w:pPr>
      <w:r>
        <w:rPr>
          <w:szCs w:val="24"/>
        </w:rPr>
        <w:tab/>
      </w:r>
      <w:r w:rsidRPr="00654462">
        <w:rPr>
          <w:szCs w:val="24"/>
        </w:rPr>
        <w:t>Finalmente, se procederá a actualizar la condena por concepto de retroactivo, con base en el monto y número de mesada determinadas en primera instancias,  así:</w:t>
      </w:r>
    </w:p>
    <w:p w:rsidR="00DF042F" w:rsidRDefault="00DF042F" w:rsidP="00132CAC">
      <w:pPr>
        <w:pStyle w:val="Textoindependiente"/>
        <w:spacing w:line="276" w:lineRule="auto"/>
        <w:rPr>
          <w:szCs w:val="24"/>
        </w:rPr>
      </w:pPr>
      <w:r>
        <w:rPr>
          <w:szCs w:val="24"/>
        </w:rPr>
        <w:tab/>
      </w:r>
    </w:p>
    <w:tbl>
      <w:tblPr>
        <w:tblStyle w:val="Tablaconcuadrcula"/>
        <w:tblW w:w="0" w:type="auto"/>
        <w:tblLook w:val="04A0" w:firstRow="1" w:lastRow="0" w:firstColumn="1" w:lastColumn="0" w:noHBand="0" w:noVBand="1"/>
      </w:tblPr>
      <w:tblGrid>
        <w:gridCol w:w="2207"/>
        <w:gridCol w:w="2207"/>
        <w:gridCol w:w="2208"/>
        <w:gridCol w:w="2208"/>
      </w:tblGrid>
      <w:tr w:rsidR="00DF042F" w:rsidRPr="00DF042F" w:rsidTr="00DF042F">
        <w:tc>
          <w:tcPr>
            <w:tcW w:w="2207" w:type="dxa"/>
          </w:tcPr>
          <w:p w:rsidR="00DF042F" w:rsidRPr="00DF042F" w:rsidRDefault="00DF042F" w:rsidP="00132CAC">
            <w:pPr>
              <w:pStyle w:val="Textoindependiente"/>
              <w:spacing w:line="276" w:lineRule="auto"/>
              <w:rPr>
                <w:b/>
                <w:sz w:val="22"/>
              </w:rPr>
            </w:pPr>
            <w:r w:rsidRPr="00DF042F">
              <w:rPr>
                <w:b/>
                <w:sz w:val="22"/>
              </w:rPr>
              <w:t xml:space="preserve">AÑO </w:t>
            </w:r>
          </w:p>
        </w:tc>
        <w:tc>
          <w:tcPr>
            <w:tcW w:w="2207" w:type="dxa"/>
          </w:tcPr>
          <w:p w:rsidR="00DF042F" w:rsidRPr="00DF042F" w:rsidRDefault="00DF042F" w:rsidP="00132CAC">
            <w:pPr>
              <w:pStyle w:val="Textoindependiente"/>
              <w:spacing w:line="276" w:lineRule="auto"/>
              <w:rPr>
                <w:b/>
                <w:sz w:val="22"/>
              </w:rPr>
            </w:pPr>
            <w:r w:rsidRPr="00DF042F">
              <w:rPr>
                <w:b/>
                <w:sz w:val="22"/>
              </w:rPr>
              <w:t xml:space="preserve">MONTO </w:t>
            </w:r>
          </w:p>
        </w:tc>
        <w:tc>
          <w:tcPr>
            <w:tcW w:w="2208" w:type="dxa"/>
          </w:tcPr>
          <w:p w:rsidR="00DF042F" w:rsidRPr="00DF042F" w:rsidRDefault="00DF042F" w:rsidP="00132CAC">
            <w:pPr>
              <w:pStyle w:val="Textoindependiente"/>
              <w:spacing w:line="276" w:lineRule="auto"/>
              <w:rPr>
                <w:b/>
                <w:sz w:val="22"/>
              </w:rPr>
            </w:pPr>
            <w:r w:rsidRPr="00DF042F">
              <w:rPr>
                <w:b/>
                <w:sz w:val="22"/>
              </w:rPr>
              <w:t>N° MESADAS</w:t>
            </w:r>
          </w:p>
        </w:tc>
        <w:tc>
          <w:tcPr>
            <w:tcW w:w="2208" w:type="dxa"/>
          </w:tcPr>
          <w:p w:rsidR="00DF042F" w:rsidRPr="00DF042F" w:rsidRDefault="00DF042F" w:rsidP="00132CAC">
            <w:pPr>
              <w:pStyle w:val="Textoindependiente"/>
              <w:spacing w:line="276" w:lineRule="auto"/>
              <w:rPr>
                <w:b/>
                <w:sz w:val="22"/>
              </w:rPr>
            </w:pPr>
            <w:r w:rsidRPr="00DF042F">
              <w:rPr>
                <w:b/>
                <w:sz w:val="22"/>
              </w:rPr>
              <w:t>TOTAL</w:t>
            </w:r>
          </w:p>
        </w:tc>
      </w:tr>
      <w:tr w:rsidR="00DF042F" w:rsidTr="00DF042F">
        <w:tc>
          <w:tcPr>
            <w:tcW w:w="2207" w:type="dxa"/>
          </w:tcPr>
          <w:p w:rsidR="00DF042F" w:rsidRPr="00DF042F" w:rsidRDefault="00DF042F" w:rsidP="00132CAC">
            <w:pPr>
              <w:pStyle w:val="Textoindependiente"/>
              <w:spacing w:line="276" w:lineRule="auto"/>
              <w:rPr>
                <w:sz w:val="22"/>
              </w:rPr>
            </w:pPr>
            <w:r w:rsidRPr="00DF042F">
              <w:rPr>
                <w:sz w:val="22"/>
              </w:rPr>
              <w:t>2012</w:t>
            </w:r>
          </w:p>
        </w:tc>
        <w:tc>
          <w:tcPr>
            <w:tcW w:w="2207" w:type="dxa"/>
          </w:tcPr>
          <w:p w:rsidR="00DF042F" w:rsidRPr="00DF042F" w:rsidRDefault="00DF042F" w:rsidP="00132CAC">
            <w:pPr>
              <w:pStyle w:val="Textoindependiente"/>
              <w:spacing w:line="276" w:lineRule="auto"/>
              <w:rPr>
                <w:sz w:val="22"/>
              </w:rPr>
            </w:pPr>
            <w:r w:rsidRPr="00DF042F">
              <w:rPr>
                <w:sz w:val="22"/>
              </w:rPr>
              <w:t>$566.700</w:t>
            </w:r>
          </w:p>
        </w:tc>
        <w:tc>
          <w:tcPr>
            <w:tcW w:w="2208" w:type="dxa"/>
          </w:tcPr>
          <w:p w:rsidR="00DF042F" w:rsidRPr="00DF042F" w:rsidRDefault="00DF042F" w:rsidP="00132CAC">
            <w:pPr>
              <w:pStyle w:val="Textoindependiente"/>
              <w:spacing w:line="276" w:lineRule="auto"/>
              <w:rPr>
                <w:sz w:val="22"/>
              </w:rPr>
            </w:pPr>
            <w:r w:rsidRPr="00DF042F">
              <w:rPr>
                <w:sz w:val="22"/>
              </w:rPr>
              <w:t xml:space="preserve"> 2</w:t>
            </w:r>
          </w:p>
        </w:tc>
        <w:tc>
          <w:tcPr>
            <w:tcW w:w="2208" w:type="dxa"/>
          </w:tcPr>
          <w:p w:rsidR="00DF042F" w:rsidRPr="00DF042F" w:rsidRDefault="00DF042F" w:rsidP="00132CAC">
            <w:pPr>
              <w:pStyle w:val="Textoindependiente"/>
              <w:spacing w:line="276" w:lineRule="auto"/>
              <w:rPr>
                <w:sz w:val="22"/>
              </w:rPr>
            </w:pPr>
            <w:r w:rsidRPr="00DF042F">
              <w:rPr>
                <w:sz w:val="22"/>
              </w:rPr>
              <w:t>$</w:t>
            </w:r>
            <w:r>
              <w:rPr>
                <w:sz w:val="22"/>
              </w:rPr>
              <w:t xml:space="preserve"> </w:t>
            </w:r>
            <w:r w:rsidRPr="00DF042F">
              <w:rPr>
                <w:sz w:val="22"/>
              </w:rPr>
              <w:t>1.133.400</w:t>
            </w:r>
          </w:p>
        </w:tc>
      </w:tr>
      <w:tr w:rsidR="00DF042F" w:rsidTr="00DF042F">
        <w:tc>
          <w:tcPr>
            <w:tcW w:w="2207" w:type="dxa"/>
          </w:tcPr>
          <w:p w:rsidR="00DF042F" w:rsidRPr="00DF042F" w:rsidRDefault="00DF042F" w:rsidP="00132CAC">
            <w:pPr>
              <w:pStyle w:val="Textoindependiente"/>
              <w:spacing w:line="276" w:lineRule="auto"/>
              <w:rPr>
                <w:sz w:val="22"/>
              </w:rPr>
            </w:pPr>
            <w:r w:rsidRPr="00DF042F">
              <w:rPr>
                <w:sz w:val="22"/>
              </w:rPr>
              <w:t>2013</w:t>
            </w:r>
          </w:p>
        </w:tc>
        <w:tc>
          <w:tcPr>
            <w:tcW w:w="2207" w:type="dxa"/>
          </w:tcPr>
          <w:p w:rsidR="00DF042F" w:rsidRPr="00DF042F" w:rsidRDefault="00DF042F" w:rsidP="00132CAC">
            <w:pPr>
              <w:pStyle w:val="Textoindependiente"/>
              <w:spacing w:line="276" w:lineRule="auto"/>
              <w:rPr>
                <w:sz w:val="22"/>
              </w:rPr>
            </w:pPr>
            <w:r w:rsidRPr="00DF042F">
              <w:rPr>
                <w:sz w:val="22"/>
              </w:rPr>
              <w:t>$589.500</w:t>
            </w:r>
          </w:p>
        </w:tc>
        <w:tc>
          <w:tcPr>
            <w:tcW w:w="2208" w:type="dxa"/>
          </w:tcPr>
          <w:p w:rsidR="00DF042F" w:rsidRPr="00DF042F" w:rsidRDefault="00DF042F" w:rsidP="00132CAC">
            <w:pPr>
              <w:pStyle w:val="Textoindependiente"/>
              <w:spacing w:line="276" w:lineRule="auto"/>
              <w:rPr>
                <w:sz w:val="22"/>
              </w:rPr>
            </w:pPr>
            <w:r w:rsidRPr="00DF042F">
              <w:rPr>
                <w:sz w:val="22"/>
              </w:rPr>
              <w:t>14</w:t>
            </w:r>
          </w:p>
        </w:tc>
        <w:tc>
          <w:tcPr>
            <w:tcW w:w="2208" w:type="dxa"/>
          </w:tcPr>
          <w:p w:rsidR="00DF042F" w:rsidRPr="00DF042F" w:rsidRDefault="00DF042F" w:rsidP="00132CAC">
            <w:pPr>
              <w:pStyle w:val="Textoindependiente"/>
              <w:spacing w:line="276" w:lineRule="auto"/>
              <w:rPr>
                <w:sz w:val="22"/>
              </w:rPr>
            </w:pPr>
            <w:r w:rsidRPr="00DF042F">
              <w:rPr>
                <w:sz w:val="22"/>
              </w:rPr>
              <w:t>$</w:t>
            </w:r>
            <w:r>
              <w:rPr>
                <w:sz w:val="22"/>
              </w:rPr>
              <w:t xml:space="preserve"> </w:t>
            </w:r>
            <w:r w:rsidRPr="00DF042F">
              <w:rPr>
                <w:sz w:val="22"/>
              </w:rPr>
              <w:t>8.253.000</w:t>
            </w:r>
          </w:p>
        </w:tc>
      </w:tr>
      <w:tr w:rsidR="00DF042F" w:rsidTr="00DF042F">
        <w:tc>
          <w:tcPr>
            <w:tcW w:w="2207" w:type="dxa"/>
          </w:tcPr>
          <w:p w:rsidR="00DF042F" w:rsidRPr="00DF042F" w:rsidRDefault="00DF042F" w:rsidP="00132CAC">
            <w:pPr>
              <w:pStyle w:val="Textoindependiente"/>
              <w:spacing w:line="276" w:lineRule="auto"/>
              <w:rPr>
                <w:sz w:val="22"/>
              </w:rPr>
            </w:pPr>
            <w:r w:rsidRPr="00DF042F">
              <w:rPr>
                <w:sz w:val="22"/>
              </w:rPr>
              <w:t>2014</w:t>
            </w:r>
          </w:p>
        </w:tc>
        <w:tc>
          <w:tcPr>
            <w:tcW w:w="2207" w:type="dxa"/>
          </w:tcPr>
          <w:p w:rsidR="00DF042F" w:rsidRPr="00DF042F" w:rsidRDefault="00DF042F" w:rsidP="00132CAC">
            <w:pPr>
              <w:pStyle w:val="Textoindependiente"/>
              <w:spacing w:line="276" w:lineRule="auto"/>
              <w:rPr>
                <w:sz w:val="22"/>
              </w:rPr>
            </w:pPr>
            <w:r w:rsidRPr="00DF042F">
              <w:rPr>
                <w:sz w:val="22"/>
              </w:rPr>
              <w:t>$616.000</w:t>
            </w:r>
          </w:p>
        </w:tc>
        <w:tc>
          <w:tcPr>
            <w:tcW w:w="2208" w:type="dxa"/>
          </w:tcPr>
          <w:p w:rsidR="00DF042F" w:rsidRPr="00DF042F" w:rsidRDefault="00DF042F" w:rsidP="00132CAC">
            <w:pPr>
              <w:pStyle w:val="Textoindependiente"/>
              <w:spacing w:line="276" w:lineRule="auto"/>
              <w:rPr>
                <w:sz w:val="22"/>
              </w:rPr>
            </w:pPr>
            <w:r w:rsidRPr="00DF042F">
              <w:rPr>
                <w:sz w:val="22"/>
              </w:rPr>
              <w:t>14</w:t>
            </w:r>
          </w:p>
        </w:tc>
        <w:tc>
          <w:tcPr>
            <w:tcW w:w="2208" w:type="dxa"/>
          </w:tcPr>
          <w:p w:rsidR="00DF042F" w:rsidRPr="00DF042F" w:rsidRDefault="00DF042F" w:rsidP="00132CAC">
            <w:pPr>
              <w:pStyle w:val="Textoindependiente"/>
              <w:spacing w:line="276" w:lineRule="auto"/>
              <w:rPr>
                <w:sz w:val="22"/>
              </w:rPr>
            </w:pPr>
            <w:r w:rsidRPr="00DF042F">
              <w:rPr>
                <w:sz w:val="22"/>
              </w:rPr>
              <w:t>$</w:t>
            </w:r>
            <w:r>
              <w:rPr>
                <w:sz w:val="22"/>
              </w:rPr>
              <w:t xml:space="preserve"> </w:t>
            </w:r>
            <w:r w:rsidRPr="00DF042F">
              <w:rPr>
                <w:sz w:val="22"/>
              </w:rPr>
              <w:t>8.624.000</w:t>
            </w:r>
          </w:p>
        </w:tc>
      </w:tr>
      <w:tr w:rsidR="00DF042F" w:rsidTr="00DF042F">
        <w:tc>
          <w:tcPr>
            <w:tcW w:w="2207" w:type="dxa"/>
          </w:tcPr>
          <w:p w:rsidR="00DF042F" w:rsidRPr="00DF042F" w:rsidRDefault="00DF042F" w:rsidP="00132CAC">
            <w:pPr>
              <w:pStyle w:val="Textoindependiente"/>
              <w:spacing w:line="276" w:lineRule="auto"/>
              <w:rPr>
                <w:sz w:val="22"/>
              </w:rPr>
            </w:pPr>
            <w:r w:rsidRPr="00DF042F">
              <w:rPr>
                <w:sz w:val="22"/>
              </w:rPr>
              <w:t>2015</w:t>
            </w:r>
          </w:p>
        </w:tc>
        <w:tc>
          <w:tcPr>
            <w:tcW w:w="2207" w:type="dxa"/>
          </w:tcPr>
          <w:p w:rsidR="00DF042F" w:rsidRPr="00DF042F" w:rsidRDefault="00DF042F" w:rsidP="00132CAC">
            <w:pPr>
              <w:pStyle w:val="Textoindependiente"/>
              <w:spacing w:line="276" w:lineRule="auto"/>
              <w:rPr>
                <w:sz w:val="22"/>
              </w:rPr>
            </w:pPr>
            <w:r w:rsidRPr="00DF042F">
              <w:rPr>
                <w:sz w:val="22"/>
              </w:rPr>
              <w:t>$644.350</w:t>
            </w:r>
          </w:p>
        </w:tc>
        <w:tc>
          <w:tcPr>
            <w:tcW w:w="2208" w:type="dxa"/>
          </w:tcPr>
          <w:p w:rsidR="00DF042F" w:rsidRPr="00DF042F" w:rsidRDefault="00DF042F" w:rsidP="00132CAC">
            <w:pPr>
              <w:pStyle w:val="Textoindependiente"/>
              <w:spacing w:line="276" w:lineRule="auto"/>
              <w:rPr>
                <w:sz w:val="22"/>
              </w:rPr>
            </w:pPr>
            <w:r w:rsidRPr="00DF042F">
              <w:rPr>
                <w:sz w:val="22"/>
              </w:rPr>
              <w:t>14</w:t>
            </w:r>
          </w:p>
        </w:tc>
        <w:tc>
          <w:tcPr>
            <w:tcW w:w="2208" w:type="dxa"/>
          </w:tcPr>
          <w:p w:rsidR="00DF042F" w:rsidRPr="00DF042F" w:rsidRDefault="00DF042F" w:rsidP="00132CAC">
            <w:pPr>
              <w:pStyle w:val="Textoindependiente"/>
              <w:spacing w:line="276" w:lineRule="auto"/>
              <w:rPr>
                <w:sz w:val="22"/>
              </w:rPr>
            </w:pPr>
            <w:r w:rsidRPr="00DF042F">
              <w:rPr>
                <w:sz w:val="22"/>
              </w:rPr>
              <w:t>$</w:t>
            </w:r>
            <w:r>
              <w:rPr>
                <w:sz w:val="22"/>
              </w:rPr>
              <w:t xml:space="preserve"> </w:t>
            </w:r>
            <w:r w:rsidRPr="00DF042F">
              <w:rPr>
                <w:sz w:val="22"/>
              </w:rPr>
              <w:t>9.020.900</w:t>
            </w:r>
          </w:p>
        </w:tc>
      </w:tr>
      <w:tr w:rsidR="00DF042F" w:rsidTr="00DF042F">
        <w:tc>
          <w:tcPr>
            <w:tcW w:w="2207" w:type="dxa"/>
          </w:tcPr>
          <w:p w:rsidR="00DF042F" w:rsidRPr="00DF042F" w:rsidRDefault="00DF042F" w:rsidP="00132CAC">
            <w:pPr>
              <w:pStyle w:val="Textoindependiente"/>
              <w:spacing w:line="276" w:lineRule="auto"/>
              <w:rPr>
                <w:sz w:val="22"/>
              </w:rPr>
            </w:pPr>
            <w:r w:rsidRPr="00DF042F">
              <w:rPr>
                <w:sz w:val="22"/>
              </w:rPr>
              <w:t>2016</w:t>
            </w:r>
          </w:p>
        </w:tc>
        <w:tc>
          <w:tcPr>
            <w:tcW w:w="2207" w:type="dxa"/>
          </w:tcPr>
          <w:p w:rsidR="00DF042F" w:rsidRPr="00DF042F" w:rsidRDefault="00DF042F" w:rsidP="00132CAC">
            <w:pPr>
              <w:pStyle w:val="Textoindependiente"/>
              <w:spacing w:line="276" w:lineRule="auto"/>
              <w:rPr>
                <w:sz w:val="22"/>
              </w:rPr>
            </w:pPr>
            <w:r w:rsidRPr="00DF042F">
              <w:rPr>
                <w:sz w:val="22"/>
              </w:rPr>
              <w:t>$689.455</w:t>
            </w:r>
          </w:p>
        </w:tc>
        <w:tc>
          <w:tcPr>
            <w:tcW w:w="2208" w:type="dxa"/>
          </w:tcPr>
          <w:p w:rsidR="00DF042F" w:rsidRPr="00DF042F" w:rsidRDefault="00DF042F" w:rsidP="00132CAC">
            <w:pPr>
              <w:pStyle w:val="Textoindependiente"/>
              <w:spacing w:line="276" w:lineRule="auto"/>
              <w:rPr>
                <w:sz w:val="22"/>
              </w:rPr>
            </w:pPr>
            <w:r w:rsidRPr="00DF042F">
              <w:rPr>
                <w:sz w:val="22"/>
              </w:rPr>
              <w:t xml:space="preserve"> 2</w:t>
            </w:r>
          </w:p>
        </w:tc>
        <w:tc>
          <w:tcPr>
            <w:tcW w:w="2208" w:type="dxa"/>
          </w:tcPr>
          <w:p w:rsidR="00DF042F" w:rsidRPr="00DF042F" w:rsidRDefault="00DF042F" w:rsidP="00DF042F">
            <w:pPr>
              <w:pStyle w:val="Textoindependiente"/>
              <w:spacing w:line="276" w:lineRule="auto"/>
              <w:rPr>
                <w:sz w:val="22"/>
              </w:rPr>
            </w:pPr>
            <w:r w:rsidRPr="00DF042F">
              <w:rPr>
                <w:sz w:val="22"/>
              </w:rPr>
              <w:t>$</w:t>
            </w:r>
            <w:r>
              <w:rPr>
                <w:sz w:val="22"/>
              </w:rPr>
              <w:t xml:space="preserve"> 1</w:t>
            </w:r>
            <w:r w:rsidR="00257660">
              <w:rPr>
                <w:sz w:val="22"/>
              </w:rPr>
              <w:t xml:space="preserve"> </w:t>
            </w:r>
            <w:r w:rsidRPr="00DF042F">
              <w:rPr>
                <w:sz w:val="22"/>
              </w:rPr>
              <w:t>.378.910</w:t>
            </w:r>
          </w:p>
        </w:tc>
      </w:tr>
      <w:tr w:rsidR="00DF042F" w:rsidTr="007277C8">
        <w:trPr>
          <w:trHeight w:val="176"/>
        </w:trPr>
        <w:tc>
          <w:tcPr>
            <w:tcW w:w="6622" w:type="dxa"/>
            <w:gridSpan w:val="3"/>
          </w:tcPr>
          <w:p w:rsidR="00DF042F" w:rsidRPr="00DF042F" w:rsidRDefault="00DF042F" w:rsidP="00132CAC">
            <w:pPr>
              <w:pStyle w:val="Textoindependiente"/>
              <w:spacing w:line="276" w:lineRule="auto"/>
              <w:rPr>
                <w:b/>
                <w:sz w:val="22"/>
              </w:rPr>
            </w:pPr>
            <w:r w:rsidRPr="00DF042F">
              <w:rPr>
                <w:b/>
                <w:sz w:val="22"/>
              </w:rPr>
              <w:t>TOTAL RETROACTIVO</w:t>
            </w:r>
          </w:p>
        </w:tc>
        <w:tc>
          <w:tcPr>
            <w:tcW w:w="2208" w:type="dxa"/>
          </w:tcPr>
          <w:p w:rsidR="00DF042F" w:rsidRPr="00DF042F" w:rsidRDefault="00DF042F" w:rsidP="00DF042F">
            <w:pPr>
              <w:pStyle w:val="Textoindependiente"/>
              <w:spacing w:line="276" w:lineRule="auto"/>
              <w:rPr>
                <w:sz w:val="22"/>
              </w:rPr>
            </w:pPr>
            <w:r w:rsidRPr="00DF042F">
              <w:rPr>
                <w:sz w:val="22"/>
              </w:rPr>
              <w:t>$2</w:t>
            </w:r>
            <w:r>
              <w:rPr>
                <w:sz w:val="22"/>
              </w:rPr>
              <w:t>8´410</w:t>
            </w:r>
            <w:r w:rsidRPr="00DF042F">
              <w:rPr>
                <w:sz w:val="22"/>
              </w:rPr>
              <w:t>.210</w:t>
            </w:r>
          </w:p>
        </w:tc>
      </w:tr>
    </w:tbl>
    <w:p w:rsidR="00DF042F" w:rsidRDefault="00DF042F" w:rsidP="00132CAC">
      <w:pPr>
        <w:pStyle w:val="Textoindependiente"/>
        <w:spacing w:line="276" w:lineRule="auto"/>
        <w:rPr>
          <w:szCs w:val="24"/>
        </w:rPr>
      </w:pPr>
    </w:p>
    <w:p w:rsidR="00E76FE1" w:rsidRDefault="00DF042F" w:rsidP="003C3C6D">
      <w:pPr>
        <w:pStyle w:val="Textoindependiente"/>
        <w:spacing w:line="276" w:lineRule="auto"/>
        <w:rPr>
          <w:szCs w:val="24"/>
        </w:rPr>
      </w:pPr>
      <w:r>
        <w:rPr>
          <w:szCs w:val="24"/>
        </w:rPr>
        <w:tab/>
      </w:r>
    </w:p>
    <w:p w:rsidR="00A32B05" w:rsidRPr="00A32B05" w:rsidRDefault="00A32B05" w:rsidP="00A32B05">
      <w:pPr>
        <w:spacing w:line="276" w:lineRule="auto"/>
        <w:ind w:firstLine="851"/>
        <w:jc w:val="both"/>
        <w:rPr>
          <w:rFonts w:ascii="Arial" w:hAnsi="Arial" w:cs="Arial"/>
          <w:color w:val="000000"/>
          <w:szCs w:val="24"/>
          <w:shd w:val="clear" w:color="auto" w:fill="FFFFFF"/>
          <w:lang w:val="es-ES"/>
        </w:rPr>
      </w:pPr>
      <w:r w:rsidRPr="00A32B05">
        <w:rPr>
          <w:rFonts w:ascii="Arial" w:hAnsi="Arial" w:cs="Arial"/>
          <w:color w:val="000000"/>
          <w:szCs w:val="24"/>
          <w:shd w:val="clear" w:color="auto" w:fill="FFFFFF"/>
          <w:lang w:val="es-ES"/>
        </w:rPr>
        <w:t>Así las cosas, se observa que la sentencia objeto de censura es a</w:t>
      </w:r>
      <w:r w:rsidR="008F6067">
        <w:rPr>
          <w:rFonts w:ascii="Arial" w:hAnsi="Arial" w:cs="Arial"/>
          <w:color w:val="000000"/>
          <w:szCs w:val="24"/>
          <w:shd w:val="clear" w:color="auto" w:fill="FFFFFF"/>
          <w:lang w:val="es-ES"/>
        </w:rPr>
        <w:t>certada y habrá de confirmarse en su integridad.</w:t>
      </w:r>
    </w:p>
    <w:p w:rsidR="00A32B05" w:rsidRDefault="00A32B05" w:rsidP="00F017BF">
      <w:pPr>
        <w:spacing w:line="276" w:lineRule="auto"/>
        <w:ind w:firstLine="70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Pr="00D578CB">
        <w:rPr>
          <w:rFonts w:ascii="Arial" w:hAnsi="Arial" w:cs="Arial"/>
          <w:szCs w:val="24"/>
        </w:rPr>
        <w:t xml:space="preserve">a cargo de la </w:t>
      </w:r>
      <w:r w:rsidR="006B32C4">
        <w:rPr>
          <w:rFonts w:ascii="Arial" w:hAnsi="Arial" w:cs="Arial"/>
          <w:szCs w:val="24"/>
        </w:rPr>
        <w:t>entidad demandada en un 100%</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AD13D8">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0F6F93">
        <w:rPr>
          <w:rFonts w:ascii="Arial" w:hAnsi="Arial" w:cs="Arial"/>
          <w:szCs w:val="24"/>
        </w:rPr>
        <w:t xml:space="preserve">30 </w:t>
      </w:r>
      <w:r w:rsidR="00134C86" w:rsidRPr="00D578CB">
        <w:rPr>
          <w:rFonts w:ascii="Arial" w:hAnsi="Arial" w:cs="Arial"/>
          <w:szCs w:val="24"/>
        </w:rPr>
        <w:t xml:space="preserve">de </w:t>
      </w:r>
      <w:r w:rsidR="00D33344">
        <w:rPr>
          <w:rFonts w:ascii="Arial" w:hAnsi="Arial" w:cs="Arial"/>
          <w:szCs w:val="24"/>
        </w:rPr>
        <w:t xml:space="preserve">noviembre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0F6F93">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0F6F93">
        <w:rPr>
          <w:rFonts w:ascii="Arial" w:hAnsi="Arial" w:cs="Arial"/>
          <w:b/>
          <w:szCs w:val="24"/>
        </w:rPr>
        <w:t xml:space="preserve">Inés León Rico </w:t>
      </w:r>
      <w:r w:rsidR="000F6F93">
        <w:rPr>
          <w:rFonts w:ascii="Arial" w:hAnsi="Arial" w:cs="Arial"/>
          <w:szCs w:val="24"/>
        </w:rPr>
        <w:t xml:space="preserve">quien actúa en nombre y representación de la señora </w:t>
      </w:r>
      <w:r w:rsidR="000F6F93">
        <w:rPr>
          <w:rFonts w:ascii="Arial" w:hAnsi="Arial" w:cs="Arial"/>
          <w:b/>
          <w:szCs w:val="24"/>
        </w:rPr>
        <w:t xml:space="preserve">María Magdalena León Rico </w:t>
      </w:r>
      <w:r w:rsidR="000F6F93" w:rsidRPr="003440CA">
        <w:rPr>
          <w:rFonts w:ascii="Arial" w:hAnsi="Arial" w:cs="Arial"/>
          <w:szCs w:val="24"/>
        </w:rPr>
        <w:t xml:space="preserve">contra la </w:t>
      </w:r>
      <w:r w:rsidR="000F6F93" w:rsidRPr="003440CA">
        <w:rPr>
          <w:rFonts w:ascii="Arial" w:hAnsi="Arial" w:cs="Arial"/>
          <w:b/>
          <w:szCs w:val="24"/>
        </w:rPr>
        <w:t xml:space="preserve">Administradora Colombiana de Pensiones </w:t>
      </w:r>
      <w:r w:rsidR="000F6F93">
        <w:rPr>
          <w:rFonts w:ascii="Arial" w:hAnsi="Arial" w:cs="Arial"/>
          <w:b/>
          <w:szCs w:val="24"/>
        </w:rPr>
        <w:t>–</w:t>
      </w:r>
      <w:r w:rsidR="000F6F93" w:rsidRPr="003440CA">
        <w:rPr>
          <w:rFonts w:ascii="Arial" w:hAnsi="Arial" w:cs="Arial"/>
          <w:b/>
          <w:bCs/>
          <w:szCs w:val="24"/>
        </w:rPr>
        <w:t>COLPENSIONES</w:t>
      </w:r>
      <w:r w:rsidR="000F6F93">
        <w:rPr>
          <w:rFonts w:ascii="Arial" w:hAnsi="Arial" w:cs="Arial"/>
          <w:b/>
          <w:bCs/>
          <w:szCs w:val="24"/>
        </w:rPr>
        <w:t>-</w:t>
      </w:r>
      <w:r w:rsidR="00D33344">
        <w:rPr>
          <w:rFonts w:ascii="Arial" w:hAnsi="Arial" w:cs="Arial"/>
          <w:bCs/>
          <w:iCs/>
          <w:szCs w:val="24"/>
        </w:rPr>
        <w:t>, conforme a lo expuesto en l</w:t>
      </w:r>
      <w:r w:rsidR="00AD13D8">
        <w:rPr>
          <w:rFonts w:ascii="Arial" w:hAnsi="Arial" w:cs="Arial"/>
          <w:bCs/>
          <w:iCs/>
          <w:szCs w:val="24"/>
        </w:rPr>
        <w:t xml:space="preserve">a parte motiva de esta decisión, con excepción del numeral Sexto, que quedará así: </w:t>
      </w:r>
    </w:p>
    <w:p w:rsidR="00AD13D8" w:rsidRDefault="00AD13D8" w:rsidP="00AD13D8">
      <w:pPr>
        <w:spacing w:line="276" w:lineRule="auto"/>
        <w:ind w:firstLine="708"/>
        <w:jc w:val="both"/>
        <w:rPr>
          <w:rFonts w:ascii="Arial" w:hAnsi="Arial" w:cs="Arial"/>
          <w:bCs/>
          <w:iCs/>
          <w:szCs w:val="24"/>
        </w:rPr>
      </w:pPr>
    </w:p>
    <w:p w:rsidR="00AD13D8" w:rsidRPr="00AD13D8" w:rsidRDefault="00AD13D8" w:rsidP="00F9670C">
      <w:pPr>
        <w:spacing w:line="276" w:lineRule="auto"/>
        <w:ind w:left="1134" w:right="1134" w:firstLine="851"/>
        <w:jc w:val="both"/>
        <w:rPr>
          <w:rFonts w:ascii="Arial" w:hAnsi="Arial" w:cs="Arial"/>
          <w:bCs/>
          <w:i/>
          <w:iCs/>
          <w:szCs w:val="24"/>
        </w:rPr>
      </w:pPr>
      <w:r w:rsidRPr="00AD13D8">
        <w:rPr>
          <w:rFonts w:ascii="Arial" w:hAnsi="Arial" w:cs="Arial"/>
          <w:bCs/>
          <w:i/>
          <w:iCs/>
          <w:szCs w:val="24"/>
        </w:rPr>
        <w:t xml:space="preserve">“SEXTO: Ordenarle a COLPENSIONES que proceda a reconocerle por concepto de retroactivo pensional a la señora </w:t>
      </w:r>
      <w:r w:rsidR="00F9670C" w:rsidRPr="00AD13D8">
        <w:rPr>
          <w:rFonts w:ascii="Arial" w:hAnsi="Arial" w:cs="Arial"/>
          <w:bCs/>
          <w:i/>
          <w:iCs/>
          <w:szCs w:val="24"/>
        </w:rPr>
        <w:t>MARÍA MAGDALENA LEÓN RICO</w:t>
      </w:r>
      <w:r w:rsidRPr="00AD13D8">
        <w:rPr>
          <w:rFonts w:ascii="Arial" w:hAnsi="Arial" w:cs="Arial"/>
          <w:bCs/>
          <w:i/>
          <w:iCs/>
          <w:szCs w:val="24"/>
        </w:rPr>
        <w:t>, la suma de $</w:t>
      </w:r>
      <w:r w:rsidRPr="00AD13D8">
        <w:rPr>
          <w:rFonts w:ascii="Arial" w:hAnsi="Arial" w:cs="Arial"/>
          <w:i/>
          <w:szCs w:val="24"/>
        </w:rPr>
        <w:t>28´410.210, que corresponde a las mesadas causadas entre el mes de diciembre de 2012 y el mes de febrero de 2016, advirtiendo que las mesadas con en total 14.”</w:t>
      </w:r>
    </w:p>
    <w:p w:rsidR="00AD13D8" w:rsidRPr="00D578CB" w:rsidRDefault="00AD13D8" w:rsidP="00AD13D8">
      <w:pPr>
        <w:spacing w:line="276" w:lineRule="auto"/>
        <w:ind w:firstLine="708"/>
        <w:jc w:val="both"/>
        <w:rPr>
          <w:rFonts w:ascii="Arial" w:hAnsi="Arial" w:cs="Arial"/>
          <w:szCs w:val="24"/>
        </w:rPr>
      </w:pPr>
    </w:p>
    <w:p w:rsidR="003465C4" w:rsidRPr="00D578CB" w:rsidRDefault="00572BE9" w:rsidP="000F6F93">
      <w:pPr>
        <w:autoSpaceDE w:val="0"/>
        <w:autoSpaceDN w:val="0"/>
        <w:adjustRightInd w:val="0"/>
        <w:spacing w:line="276" w:lineRule="auto"/>
        <w:ind w:firstLine="708"/>
        <w:jc w:val="both"/>
        <w:rPr>
          <w:rFonts w:ascii="Arial" w:hAnsi="Arial" w:cs="Arial"/>
          <w:szCs w:val="24"/>
        </w:rPr>
      </w:pPr>
      <w:r w:rsidRPr="00D578CB">
        <w:rPr>
          <w:rFonts w:ascii="Arial" w:hAnsi="Arial" w:cs="Arial"/>
          <w:b/>
          <w:szCs w:val="24"/>
          <w:lang w:val="es-ES"/>
        </w:rPr>
        <w:t>SEGUNDO:</w:t>
      </w:r>
      <w:r w:rsidR="00AD13D8">
        <w:rPr>
          <w:rFonts w:ascii="Arial" w:hAnsi="Arial" w:cs="Arial"/>
          <w:b/>
          <w:szCs w:val="24"/>
          <w:lang w:val="es-ES"/>
        </w:rPr>
        <w:t xml:space="preserve"> </w:t>
      </w:r>
      <w:r w:rsidR="00AD13D8" w:rsidRPr="00AD13D8">
        <w:rPr>
          <w:rFonts w:ascii="Arial" w:hAnsi="Arial" w:cs="Arial"/>
          <w:b/>
          <w:szCs w:val="24"/>
        </w:rPr>
        <w:t>TERCERO:</w:t>
      </w:r>
      <w:r w:rsidR="00AD13D8">
        <w:rPr>
          <w:rFonts w:ascii="Arial" w:hAnsi="Arial" w:cs="Arial"/>
          <w:szCs w:val="24"/>
        </w:rPr>
        <w:t xml:space="preserve"> </w:t>
      </w:r>
      <w:r w:rsidR="00D578CB" w:rsidRPr="00D578CB">
        <w:rPr>
          <w:rFonts w:ascii="Arial" w:hAnsi="Arial" w:cs="Arial"/>
          <w:b/>
          <w:szCs w:val="24"/>
        </w:rPr>
        <w:t>CONDENAR</w:t>
      </w:r>
      <w:r w:rsidR="00D578CB" w:rsidRPr="00D578CB">
        <w:rPr>
          <w:rFonts w:ascii="Arial" w:hAnsi="Arial" w:cs="Arial"/>
          <w:szCs w:val="24"/>
        </w:rPr>
        <w:t xml:space="preserve"> en </w:t>
      </w:r>
      <w:r w:rsidR="003465C4" w:rsidRPr="00D578CB">
        <w:rPr>
          <w:rFonts w:ascii="Arial" w:hAnsi="Arial" w:cs="Arial"/>
          <w:szCs w:val="24"/>
        </w:rPr>
        <w:t xml:space="preserve">costas en </w:t>
      </w:r>
      <w:r w:rsidR="00D33344">
        <w:rPr>
          <w:rFonts w:ascii="Arial" w:hAnsi="Arial" w:cs="Arial"/>
          <w:szCs w:val="24"/>
        </w:rPr>
        <w:t xml:space="preserve">esta </w:t>
      </w:r>
      <w:r w:rsidR="003465C4" w:rsidRPr="00D578CB">
        <w:rPr>
          <w:rFonts w:ascii="Arial" w:hAnsi="Arial" w:cs="Arial"/>
          <w:szCs w:val="24"/>
        </w:rPr>
        <w:t>instancia</w:t>
      </w:r>
      <w:r w:rsidR="00D578CB" w:rsidRPr="00D578CB">
        <w:rPr>
          <w:rFonts w:ascii="Arial" w:hAnsi="Arial" w:cs="Arial"/>
          <w:szCs w:val="24"/>
        </w:rPr>
        <w:t xml:space="preserve"> a la </w:t>
      </w:r>
      <w:r w:rsidR="006B32C4">
        <w:rPr>
          <w:rFonts w:ascii="Arial" w:hAnsi="Arial" w:cs="Arial"/>
          <w:szCs w:val="24"/>
        </w:rPr>
        <w:t>entidad demandada en un 100%</w:t>
      </w:r>
      <w:r w:rsidR="003465C4" w:rsidRPr="00D578CB">
        <w:rPr>
          <w:rFonts w:ascii="Arial" w:hAnsi="Arial" w:cs="Arial"/>
          <w:szCs w:val="24"/>
        </w:rPr>
        <w:t xml:space="preserve">. </w:t>
      </w:r>
    </w:p>
    <w:p w:rsidR="00D578CB" w:rsidRPr="00D578CB" w:rsidRDefault="00D578CB" w:rsidP="00D578CB">
      <w:pPr>
        <w:spacing w:line="276" w:lineRule="auto"/>
        <w:jc w:val="both"/>
        <w:rPr>
          <w:rFonts w:ascii="Arial" w:hAnsi="Arial" w:cs="Arial"/>
          <w:szCs w:val="24"/>
        </w:rPr>
      </w:pPr>
    </w:p>
    <w:p w:rsidR="00134C86" w:rsidRPr="00D578CB" w:rsidRDefault="00134C86" w:rsidP="00F017BF">
      <w:pPr>
        <w:pStyle w:val="Sinespaciado"/>
        <w:spacing w:line="276" w:lineRule="auto"/>
        <w:rPr>
          <w:rFonts w:ascii="Arial" w:hAnsi="Arial" w:cs="Arial"/>
          <w:sz w:val="24"/>
          <w:szCs w:val="24"/>
          <w:lang w:val="es-CO"/>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AB2033" w:rsidRDefault="00AB203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AB2033" w:rsidRPr="0045273B" w:rsidRDefault="00AB2033" w:rsidP="00F017BF">
      <w:pPr>
        <w:spacing w:line="276" w:lineRule="auto"/>
        <w:jc w:val="both"/>
        <w:rPr>
          <w:rFonts w:ascii="Arial" w:hAnsi="Arial" w:cs="Arial"/>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AB2033">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45273B"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8E" w:rsidRDefault="00673F8E" w:rsidP="00226D5F">
      <w:r>
        <w:separator/>
      </w:r>
    </w:p>
  </w:endnote>
  <w:endnote w:type="continuationSeparator" w:id="0">
    <w:p w:rsidR="00673F8E" w:rsidRDefault="00673F8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73F8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3F8E">
      <w:rPr>
        <w:rStyle w:val="Nmerodepgina"/>
        <w:noProof/>
      </w:rPr>
      <w:t>1</w:t>
    </w:r>
    <w:r>
      <w:rPr>
        <w:rStyle w:val="Nmerodepgina"/>
      </w:rPr>
      <w:fldChar w:fldCharType="end"/>
    </w:r>
  </w:p>
  <w:p w:rsidR="009B4A56" w:rsidRDefault="00673F8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8E" w:rsidRDefault="00673F8E" w:rsidP="00226D5F">
      <w:r>
        <w:separator/>
      </w:r>
    </w:p>
  </w:footnote>
  <w:footnote w:type="continuationSeparator" w:id="0">
    <w:p w:rsidR="00673F8E" w:rsidRDefault="00673F8E" w:rsidP="0022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2377"/>
    <w:rsid w:val="00040E9A"/>
    <w:rsid w:val="000429E7"/>
    <w:rsid w:val="000A397D"/>
    <w:rsid w:val="000B083E"/>
    <w:rsid w:val="000C08B1"/>
    <w:rsid w:val="000C0A51"/>
    <w:rsid w:val="000D1895"/>
    <w:rsid w:val="000E70EB"/>
    <w:rsid w:val="000E7F42"/>
    <w:rsid w:val="000F08C1"/>
    <w:rsid w:val="000F5775"/>
    <w:rsid w:val="000F6F93"/>
    <w:rsid w:val="00101DEB"/>
    <w:rsid w:val="0011173B"/>
    <w:rsid w:val="00122A57"/>
    <w:rsid w:val="00127390"/>
    <w:rsid w:val="00132136"/>
    <w:rsid w:val="00132CAC"/>
    <w:rsid w:val="00134C86"/>
    <w:rsid w:val="00140C82"/>
    <w:rsid w:val="00146784"/>
    <w:rsid w:val="001667FB"/>
    <w:rsid w:val="00171C56"/>
    <w:rsid w:val="00172834"/>
    <w:rsid w:val="00183477"/>
    <w:rsid w:val="001844E8"/>
    <w:rsid w:val="00186ED4"/>
    <w:rsid w:val="001A4D21"/>
    <w:rsid w:val="001B03FA"/>
    <w:rsid w:val="001C4D7F"/>
    <w:rsid w:val="001E0313"/>
    <w:rsid w:val="001E3462"/>
    <w:rsid w:val="0020025C"/>
    <w:rsid w:val="00226D5F"/>
    <w:rsid w:val="00231C21"/>
    <w:rsid w:val="002320EB"/>
    <w:rsid w:val="002401FE"/>
    <w:rsid w:val="00242152"/>
    <w:rsid w:val="00247BBE"/>
    <w:rsid w:val="00251CC1"/>
    <w:rsid w:val="00257660"/>
    <w:rsid w:val="00272C8B"/>
    <w:rsid w:val="00287CC2"/>
    <w:rsid w:val="00290C0B"/>
    <w:rsid w:val="002A02BA"/>
    <w:rsid w:val="002A1785"/>
    <w:rsid w:val="002C313D"/>
    <w:rsid w:val="002D6807"/>
    <w:rsid w:val="002E4F47"/>
    <w:rsid w:val="002F46B1"/>
    <w:rsid w:val="00323A40"/>
    <w:rsid w:val="00324AD2"/>
    <w:rsid w:val="003324D3"/>
    <w:rsid w:val="003440CA"/>
    <w:rsid w:val="003463CD"/>
    <w:rsid w:val="003465C4"/>
    <w:rsid w:val="00365565"/>
    <w:rsid w:val="003670D9"/>
    <w:rsid w:val="00380413"/>
    <w:rsid w:val="003922FA"/>
    <w:rsid w:val="003B3C66"/>
    <w:rsid w:val="003B4EA7"/>
    <w:rsid w:val="003B6999"/>
    <w:rsid w:val="003C3C6D"/>
    <w:rsid w:val="003D3439"/>
    <w:rsid w:val="003E0AE1"/>
    <w:rsid w:val="00405E46"/>
    <w:rsid w:val="00416C62"/>
    <w:rsid w:val="00424A68"/>
    <w:rsid w:val="004348AB"/>
    <w:rsid w:val="00441C44"/>
    <w:rsid w:val="00450598"/>
    <w:rsid w:val="00450903"/>
    <w:rsid w:val="004519EB"/>
    <w:rsid w:val="0045273B"/>
    <w:rsid w:val="004A2468"/>
    <w:rsid w:val="004D018B"/>
    <w:rsid w:val="004D01C5"/>
    <w:rsid w:val="004D77D7"/>
    <w:rsid w:val="004E4CC6"/>
    <w:rsid w:val="00501034"/>
    <w:rsid w:val="00502691"/>
    <w:rsid w:val="00515BDC"/>
    <w:rsid w:val="0053562A"/>
    <w:rsid w:val="0055465D"/>
    <w:rsid w:val="00563496"/>
    <w:rsid w:val="00565E83"/>
    <w:rsid w:val="00567B33"/>
    <w:rsid w:val="00567C97"/>
    <w:rsid w:val="00572BE9"/>
    <w:rsid w:val="00573E3B"/>
    <w:rsid w:val="00586CB3"/>
    <w:rsid w:val="00591F75"/>
    <w:rsid w:val="005E0286"/>
    <w:rsid w:val="005E0ED1"/>
    <w:rsid w:val="005E3988"/>
    <w:rsid w:val="005E7DA5"/>
    <w:rsid w:val="005F5E82"/>
    <w:rsid w:val="00601918"/>
    <w:rsid w:val="006135E9"/>
    <w:rsid w:val="0061484D"/>
    <w:rsid w:val="00625738"/>
    <w:rsid w:val="00637118"/>
    <w:rsid w:val="0064158C"/>
    <w:rsid w:val="006516CA"/>
    <w:rsid w:val="00653F1C"/>
    <w:rsid w:val="00654462"/>
    <w:rsid w:val="00673F8E"/>
    <w:rsid w:val="00675E25"/>
    <w:rsid w:val="006A0D48"/>
    <w:rsid w:val="006B32C4"/>
    <w:rsid w:val="006B787C"/>
    <w:rsid w:val="006D0816"/>
    <w:rsid w:val="006E11A2"/>
    <w:rsid w:val="006E2F01"/>
    <w:rsid w:val="006E3949"/>
    <w:rsid w:val="006F2FF3"/>
    <w:rsid w:val="006F3D12"/>
    <w:rsid w:val="006F68BC"/>
    <w:rsid w:val="00712CFC"/>
    <w:rsid w:val="00713558"/>
    <w:rsid w:val="007141FC"/>
    <w:rsid w:val="00715E99"/>
    <w:rsid w:val="00716474"/>
    <w:rsid w:val="007258A6"/>
    <w:rsid w:val="007308D1"/>
    <w:rsid w:val="00736682"/>
    <w:rsid w:val="007465BA"/>
    <w:rsid w:val="007632AA"/>
    <w:rsid w:val="00764C9B"/>
    <w:rsid w:val="00777D9C"/>
    <w:rsid w:val="00795237"/>
    <w:rsid w:val="007A2D40"/>
    <w:rsid w:val="007A2F6C"/>
    <w:rsid w:val="007B1977"/>
    <w:rsid w:val="007B5499"/>
    <w:rsid w:val="007C5A02"/>
    <w:rsid w:val="007D40B8"/>
    <w:rsid w:val="007E19FF"/>
    <w:rsid w:val="007E3F4A"/>
    <w:rsid w:val="007E5F18"/>
    <w:rsid w:val="00810397"/>
    <w:rsid w:val="008104A5"/>
    <w:rsid w:val="0081730F"/>
    <w:rsid w:val="008261E9"/>
    <w:rsid w:val="0083061B"/>
    <w:rsid w:val="0083155E"/>
    <w:rsid w:val="00862EBC"/>
    <w:rsid w:val="008751D8"/>
    <w:rsid w:val="008778BA"/>
    <w:rsid w:val="00895036"/>
    <w:rsid w:val="008A04F6"/>
    <w:rsid w:val="008D0040"/>
    <w:rsid w:val="008D27EF"/>
    <w:rsid w:val="008F003B"/>
    <w:rsid w:val="008F1A71"/>
    <w:rsid w:val="008F6067"/>
    <w:rsid w:val="00902D33"/>
    <w:rsid w:val="00907A5F"/>
    <w:rsid w:val="00907B97"/>
    <w:rsid w:val="0091409B"/>
    <w:rsid w:val="00915EE3"/>
    <w:rsid w:val="009227BB"/>
    <w:rsid w:val="00955DEB"/>
    <w:rsid w:val="00966F23"/>
    <w:rsid w:val="009740CF"/>
    <w:rsid w:val="009849BE"/>
    <w:rsid w:val="00995393"/>
    <w:rsid w:val="009B510A"/>
    <w:rsid w:val="009D1438"/>
    <w:rsid w:val="009E5A8E"/>
    <w:rsid w:val="009F1835"/>
    <w:rsid w:val="00A05224"/>
    <w:rsid w:val="00A23CFA"/>
    <w:rsid w:val="00A27137"/>
    <w:rsid w:val="00A32B05"/>
    <w:rsid w:val="00A416E3"/>
    <w:rsid w:val="00A5024C"/>
    <w:rsid w:val="00A7050B"/>
    <w:rsid w:val="00A928D2"/>
    <w:rsid w:val="00A93DCA"/>
    <w:rsid w:val="00A957FB"/>
    <w:rsid w:val="00AB2033"/>
    <w:rsid w:val="00AB2427"/>
    <w:rsid w:val="00AC486E"/>
    <w:rsid w:val="00AD13D8"/>
    <w:rsid w:val="00AD7EF8"/>
    <w:rsid w:val="00AE152D"/>
    <w:rsid w:val="00AE1CCE"/>
    <w:rsid w:val="00AE4E4D"/>
    <w:rsid w:val="00AF7A0C"/>
    <w:rsid w:val="00B0466B"/>
    <w:rsid w:val="00B22E56"/>
    <w:rsid w:val="00B429C9"/>
    <w:rsid w:val="00B4703E"/>
    <w:rsid w:val="00B56E76"/>
    <w:rsid w:val="00B63804"/>
    <w:rsid w:val="00B67118"/>
    <w:rsid w:val="00B91A8D"/>
    <w:rsid w:val="00B9600C"/>
    <w:rsid w:val="00B96914"/>
    <w:rsid w:val="00BA0C20"/>
    <w:rsid w:val="00BA0EA9"/>
    <w:rsid w:val="00BC31C8"/>
    <w:rsid w:val="00BE0373"/>
    <w:rsid w:val="00C1062A"/>
    <w:rsid w:val="00C11FC1"/>
    <w:rsid w:val="00C13607"/>
    <w:rsid w:val="00C1591F"/>
    <w:rsid w:val="00C3656B"/>
    <w:rsid w:val="00C77302"/>
    <w:rsid w:val="00C81FE6"/>
    <w:rsid w:val="00C91182"/>
    <w:rsid w:val="00CD332F"/>
    <w:rsid w:val="00CF576A"/>
    <w:rsid w:val="00D069A6"/>
    <w:rsid w:val="00D320B2"/>
    <w:rsid w:val="00D33344"/>
    <w:rsid w:val="00D578CB"/>
    <w:rsid w:val="00D747E2"/>
    <w:rsid w:val="00DA3084"/>
    <w:rsid w:val="00DA3E57"/>
    <w:rsid w:val="00DA4B0A"/>
    <w:rsid w:val="00DF042F"/>
    <w:rsid w:val="00DF154F"/>
    <w:rsid w:val="00DF30A5"/>
    <w:rsid w:val="00E062F9"/>
    <w:rsid w:val="00E27B52"/>
    <w:rsid w:val="00E368B2"/>
    <w:rsid w:val="00E51C07"/>
    <w:rsid w:val="00E665CA"/>
    <w:rsid w:val="00E70A48"/>
    <w:rsid w:val="00E76FE1"/>
    <w:rsid w:val="00E9429A"/>
    <w:rsid w:val="00EA4765"/>
    <w:rsid w:val="00EC2C17"/>
    <w:rsid w:val="00EC3C6F"/>
    <w:rsid w:val="00EF2074"/>
    <w:rsid w:val="00F017BF"/>
    <w:rsid w:val="00F11410"/>
    <w:rsid w:val="00F16E2A"/>
    <w:rsid w:val="00F500A7"/>
    <w:rsid w:val="00F649AC"/>
    <w:rsid w:val="00F65645"/>
    <w:rsid w:val="00F7229A"/>
    <w:rsid w:val="00F919EA"/>
    <w:rsid w:val="00F9550A"/>
    <w:rsid w:val="00F9670C"/>
    <w:rsid w:val="00FA6675"/>
    <w:rsid w:val="00FD6740"/>
    <w:rsid w:val="00FE059A"/>
    <w:rsid w:val="00FE52E6"/>
    <w:rsid w:val="00FF24FA"/>
    <w:rsid w:val="00FF5B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Puesto">
    <w:name w:val="Title"/>
    <w:basedOn w:val="Normal"/>
    <w:link w:val="PuestoCar"/>
    <w:qFormat/>
    <w:rsid w:val="003B6999"/>
    <w:pPr>
      <w:jc w:val="center"/>
    </w:pPr>
    <w:rPr>
      <w:b/>
      <w:sz w:val="32"/>
      <w:lang w:val="es-ES"/>
    </w:rPr>
  </w:style>
  <w:style w:type="character" w:customStyle="1" w:styleId="PuestoCar">
    <w:name w:val="Puesto Car"/>
    <w:basedOn w:val="Fuentedeprrafopredeter"/>
    <w:link w:val="Puesto"/>
    <w:rsid w:val="003B6999"/>
    <w:rPr>
      <w:rFonts w:ascii="Times New Roman" w:eastAsia="Times New Roman" w:hAnsi="Times New Roman" w:cs="Times New Roman"/>
      <w:b/>
      <w:sz w:val="32"/>
      <w:szCs w:val="20"/>
      <w:lang w:val="es-ES" w:eastAsia="es-ES"/>
    </w:rPr>
  </w:style>
  <w:style w:type="paragraph" w:styleId="Subttulo">
    <w:name w:val="Subtitle"/>
    <w:basedOn w:val="Normal"/>
    <w:link w:val="SubttuloCar"/>
    <w:qFormat/>
    <w:rsid w:val="003B6999"/>
    <w:pPr>
      <w:ind w:left="2127"/>
      <w:jc w:val="both"/>
    </w:pPr>
    <w:rPr>
      <w:b/>
      <w:iCs/>
      <w:sz w:val="28"/>
      <w:lang w:val="es-CO"/>
    </w:rPr>
  </w:style>
  <w:style w:type="character" w:customStyle="1" w:styleId="SubttuloCar">
    <w:name w:val="Subtítulo Car"/>
    <w:basedOn w:val="Fuentedeprrafopredeter"/>
    <w:link w:val="Subttulo"/>
    <w:rsid w:val="003B6999"/>
    <w:rPr>
      <w:rFonts w:ascii="Times New Roman" w:eastAsia="Times New Roman" w:hAnsi="Times New Roman" w:cs="Times New Roman"/>
      <w:b/>
      <w:iCs/>
      <w:sz w:val="28"/>
      <w:szCs w:val="20"/>
      <w:lang w:eastAsia="es-ES"/>
    </w:rPr>
  </w:style>
  <w:style w:type="character" w:customStyle="1" w:styleId="s1">
    <w:name w:val="s1"/>
    <w:basedOn w:val="Fuentedeprrafopredeter"/>
    <w:rsid w:val="003670D9"/>
  </w:style>
  <w:style w:type="character" w:customStyle="1" w:styleId="apple-converted-space">
    <w:name w:val="apple-converted-space"/>
    <w:basedOn w:val="Fuentedeprrafopredeter"/>
    <w:rsid w:val="003670D9"/>
  </w:style>
  <w:style w:type="character" w:customStyle="1" w:styleId="s2">
    <w:name w:val="s2"/>
    <w:basedOn w:val="Fuentedeprrafopredeter"/>
    <w:rsid w:val="003670D9"/>
  </w:style>
  <w:style w:type="table" w:styleId="Tablaconcuadrcula">
    <w:name w:val="Table Grid"/>
    <w:basedOn w:val="Tablanormal"/>
    <w:uiPriority w:val="39"/>
    <w:rsid w:val="00DF0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21D0-F9ED-49C2-9776-AE3A6177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2729</Words>
  <Characters>15012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47</cp:revision>
  <cp:lastPrinted>2016-03-29T12:41:00Z</cp:lastPrinted>
  <dcterms:created xsi:type="dcterms:W3CDTF">2016-03-11T18:44:00Z</dcterms:created>
  <dcterms:modified xsi:type="dcterms:W3CDTF">2016-07-21T16:27:00Z</dcterms:modified>
</cp:coreProperties>
</file>