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BD" w:rsidRPr="00023291" w:rsidRDefault="004F21BD" w:rsidP="004E7FEE">
      <w:pPr>
        <w:pStyle w:val="Encabezado"/>
        <w:spacing w:line="276" w:lineRule="auto"/>
        <w:ind w:right="-7"/>
        <w:jc w:val="center"/>
        <w:rPr>
          <w:rFonts w:ascii="Arial" w:hAnsi="Arial" w:cs="Arial"/>
          <w:b/>
        </w:rPr>
      </w:pPr>
      <w:r w:rsidRPr="00023291">
        <w:rPr>
          <w:rFonts w:ascii="Arial" w:hAnsi="Arial" w:cs="Arial"/>
          <w:b/>
        </w:rPr>
        <w:t>TRIBUNAL SUPERIOR DEL DISTRITO</w:t>
      </w:r>
    </w:p>
    <w:p w:rsidR="004F21BD" w:rsidRPr="00023291" w:rsidRDefault="004F21BD" w:rsidP="004E7FEE">
      <w:pPr>
        <w:pStyle w:val="Encabezado"/>
        <w:spacing w:line="276" w:lineRule="auto"/>
        <w:ind w:right="-7"/>
        <w:jc w:val="center"/>
        <w:rPr>
          <w:rFonts w:ascii="Arial" w:hAnsi="Arial" w:cs="Arial"/>
          <w:b/>
        </w:rPr>
      </w:pPr>
      <w:r w:rsidRPr="00023291">
        <w:rPr>
          <w:rFonts w:ascii="Arial" w:hAnsi="Arial" w:cs="Arial"/>
          <w:b/>
          <w:spacing w:val="-3"/>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25260676" r:id="rId9"/>
        </w:object>
      </w:r>
    </w:p>
    <w:p w:rsidR="004F21BD" w:rsidRPr="00023291" w:rsidRDefault="004F21BD" w:rsidP="004E7FEE">
      <w:pPr>
        <w:spacing w:line="276" w:lineRule="auto"/>
        <w:jc w:val="center"/>
        <w:rPr>
          <w:rFonts w:ascii="Arial" w:hAnsi="Arial" w:cs="Arial"/>
          <w:b/>
        </w:rPr>
      </w:pPr>
      <w:r w:rsidRPr="00023291">
        <w:rPr>
          <w:rFonts w:ascii="Arial" w:hAnsi="Arial" w:cs="Arial"/>
          <w:b/>
        </w:rPr>
        <w:t xml:space="preserve">PEREIRA RISARALDA </w:t>
      </w:r>
    </w:p>
    <w:p w:rsidR="00E31227" w:rsidRPr="00023291" w:rsidRDefault="00E31227" w:rsidP="004E7FEE">
      <w:pPr>
        <w:spacing w:line="276" w:lineRule="auto"/>
        <w:jc w:val="center"/>
        <w:rPr>
          <w:rFonts w:ascii="Arial" w:hAnsi="Arial" w:cs="Arial"/>
          <w:b/>
        </w:rPr>
      </w:pPr>
    </w:p>
    <w:p w:rsidR="004F21BD" w:rsidRPr="00023291" w:rsidRDefault="00E31227" w:rsidP="004E7FEE">
      <w:pPr>
        <w:spacing w:line="276" w:lineRule="auto"/>
        <w:jc w:val="center"/>
        <w:rPr>
          <w:rFonts w:ascii="Arial" w:hAnsi="Arial" w:cs="Arial"/>
          <w:b/>
        </w:rPr>
      </w:pPr>
      <w:r w:rsidRPr="00023291">
        <w:rPr>
          <w:rFonts w:ascii="Arial" w:hAnsi="Arial" w:cs="Arial"/>
          <w:b/>
        </w:rPr>
        <w:t xml:space="preserve">SALA DE DECISIÓN LABORAL </w:t>
      </w:r>
    </w:p>
    <w:p w:rsidR="00583D83" w:rsidRPr="00023291" w:rsidRDefault="00583D83" w:rsidP="004E7FEE">
      <w:pPr>
        <w:spacing w:line="276" w:lineRule="auto"/>
        <w:jc w:val="center"/>
        <w:rPr>
          <w:rFonts w:ascii="Arial" w:hAnsi="Arial" w:cs="Arial"/>
          <w:b/>
        </w:rPr>
      </w:pPr>
    </w:p>
    <w:p w:rsidR="004F21BD" w:rsidRPr="00023291" w:rsidRDefault="004F21BD" w:rsidP="004E7FEE">
      <w:pPr>
        <w:pStyle w:val="Encabezado"/>
        <w:spacing w:line="276" w:lineRule="auto"/>
        <w:ind w:left="2835" w:right="-7"/>
        <w:rPr>
          <w:rFonts w:ascii="Arial" w:hAnsi="Arial" w:cs="Arial"/>
          <w:b/>
          <w:sz w:val="18"/>
          <w:szCs w:val="18"/>
          <w:lang w:val="es-ES"/>
        </w:rPr>
      </w:pPr>
    </w:p>
    <w:p w:rsidR="004F21BD" w:rsidRPr="00023291" w:rsidRDefault="004F21BD" w:rsidP="004E7FEE">
      <w:pPr>
        <w:pStyle w:val="Encabezado"/>
        <w:spacing w:line="276" w:lineRule="auto"/>
        <w:ind w:left="2835" w:right="-7"/>
        <w:rPr>
          <w:rFonts w:ascii="Arial" w:hAnsi="Arial" w:cs="Arial"/>
          <w:bCs/>
          <w:sz w:val="18"/>
          <w:szCs w:val="18"/>
        </w:rPr>
      </w:pPr>
      <w:r w:rsidRPr="00023291">
        <w:rPr>
          <w:rFonts w:ascii="Arial" w:hAnsi="Arial" w:cs="Arial"/>
          <w:b/>
          <w:sz w:val="18"/>
          <w:szCs w:val="18"/>
          <w:u w:val="single"/>
        </w:rPr>
        <w:t>Radicación Nro</w:t>
      </w:r>
      <w:r w:rsidRPr="00023291">
        <w:rPr>
          <w:rFonts w:ascii="Arial" w:hAnsi="Arial" w:cs="Arial"/>
          <w:sz w:val="18"/>
          <w:szCs w:val="18"/>
        </w:rPr>
        <w:t>.</w:t>
      </w:r>
      <w:r w:rsidRPr="00023291">
        <w:rPr>
          <w:rFonts w:ascii="Arial" w:hAnsi="Arial" w:cs="Arial"/>
          <w:b/>
          <w:sz w:val="18"/>
          <w:szCs w:val="18"/>
        </w:rPr>
        <w:t xml:space="preserve">    </w:t>
      </w:r>
      <w:r w:rsidRPr="00023291">
        <w:rPr>
          <w:rFonts w:ascii="Arial" w:hAnsi="Arial" w:cs="Arial"/>
          <w:bCs/>
          <w:iCs/>
          <w:sz w:val="18"/>
          <w:szCs w:val="18"/>
        </w:rPr>
        <w:t xml:space="preserve">:         </w:t>
      </w:r>
      <w:r w:rsidR="004408A9" w:rsidRPr="00023291">
        <w:rPr>
          <w:rFonts w:ascii="Arial" w:hAnsi="Arial" w:cs="Arial"/>
          <w:bCs/>
          <w:iCs/>
          <w:sz w:val="18"/>
          <w:szCs w:val="18"/>
          <w:lang w:val="es-CO"/>
        </w:rPr>
        <w:t xml:space="preserve"> </w:t>
      </w:r>
      <w:r w:rsidR="00D7605A" w:rsidRPr="00023291">
        <w:rPr>
          <w:rFonts w:ascii="Arial" w:hAnsi="Arial" w:cs="Arial"/>
          <w:bCs/>
          <w:sz w:val="18"/>
          <w:szCs w:val="18"/>
          <w:lang w:val="es-CO"/>
        </w:rPr>
        <w:t>66001-31-05-00</w:t>
      </w:r>
      <w:r w:rsidR="00C7609D">
        <w:rPr>
          <w:rFonts w:ascii="Arial" w:hAnsi="Arial" w:cs="Arial"/>
          <w:bCs/>
          <w:sz w:val="18"/>
          <w:szCs w:val="18"/>
          <w:lang w:val="es-CO"/>
        </w:rPr>
        <w:t>2</w:t>
      </w:r>
      <w:r w:rsidR="00E31227" w:rsidRPr="00023291">
        <w:rPr>
          <w:rFonts w:ascii="Arial" w:hAnsi="Arial" w:cs="Arial"/>
          <w:bCs/>
          <w:sz w:val="18"/>
          <w:szCs w:val="18"/>
          <w:lang w:val="es-CO"/>
        </w:rPr>
        <w:t>-2016</w:t>
      </w:r>
      <w:r w:rsidRPr="00023291">
        <w:rPr>
          <w:rFonts w:ascii="Arial" w:hAnsi="Arial" w:cs="Arial"/>
          <w:bCs/>
          <w:sz w:val="18"/>
          <w:szCs w:val="18"/>
          <w:lang w:val="es-CO"/>
        </w:rPr>
        <w:t>-00</w:t>
      </w:r>
      <w:r w:rsidR="00790541">
        <w:rPr>
          <w:rFonts w:ascii="Arial" w:hAnsi="Arial" w:cs="Arial"/>
          <w:bCs/>
          <w:sz w:val="18"/>
          <w:szCs w:val="18"/>
          <w:lang w:val="es-CO"/>
        </w:rPr>
        <w:t>1</w:t>
      </w:r>
      <w:r w:rsidR="00C7609D">
        <w:rPr>
          <w:rFonts w:ascii="Arial" w:hAnsi="Arial" w:cs="Arial"/>
          <w:bCs/>
          <w:sz w:val="18"/>
          <w:szCs w:val="18"/>
          <w:lang w:val="es-CO"/>
        </w:rPr>
        <w:t>26</w:t>
      </w:r>
      <w:r w:rsidRPr="00023291">
        <w:rPr>
          <w:rFonts w:ascii="Arial" w:hAnsi="Arial" w:cs="Arial"/>
          <w:bCs/>
          <w:sz w:val="18"/>
          <w:szCs w:val="18"/>
          <w:lang w:val="es-CO"/>
        </w:rPr>
        <w:t>-01</w:t>
      </w:r>
    </w:p>
    <w:p w:rsidR="00B635D9" w:rsidRDefault="004F21BD" w:rsidP="00B635D9">
      <w:pPr>
        <w:spacing w:line="276" w:lineRule="auto"/>
        <w:ind w:left="2835"/>
        <w:jc w:val="both"/>
        <w:rPr>
          <w:rFonts w:ascii="Arial" w:hAnsi="Arial" w:cs="Arial"/>
          <w:sz w:val="18"/>
          <w:szCs w:val="18"/>
        </w:rPr>
      </w:pPr>
      <w:r w:rsidRPr="00023291">
        <w:rPr>
          <w:rFonts w:ascii="Arial" w:hAnsi="Arial" w:cs="Arial"/>
          <w:b/>
          <w:sz w:val="18"/>
          <w:szCs w:val="18"/>
          <w:u w:val="single"/>
        </w:rPr>
        <w:t>Proceso</w:t>
      </w:r>
      <w:r w:rsidRPr="00023291">
        <w:rPr>
          <w:rFonts w:ascii="Arial" w:hAnsi="Arial" w:cs="Arial"/>
          <w:sz w:val="18"/>
          <w:szCs w:val="18"/>
        </w:rPr>
        <w:tab/>
      </w:r>
      <w:r w:rsidR="00E31227" w:rsidRPr="00023291">
        <w:rPr>
          <w:rFonts w:ascii="Arial" w:hAnsi="Arial" w:cs="Arial"/>
          <w:sz w:val="18"/>
          <w:szCs w:val="18"/>
        </w:rPr>
        <w:t xml:space="preserve">   </w:t>
      </w:r>
      <w:r w:rsidRPr="00023291">
        <w:rPr>
          <w:rFonts w:ascii="Arial" w:hAnsi="Arial" w:cs="Arial"/>
          <w:sz w:val="18"/>
          <w:szCs w:val="18"/>
        </w:rPr>
        <w:t>:</w:t>
      </w:r>
      <w:r w:rsidRPr="00023291">
        <w:rPr>
          <w:rFonts w:ascii="Arial" w:hAnsi="Arial" w:cs="Arial"/>
          <w:sz w:val="18"/>
          <w:szCs w:val="18"/>
        </w:rPr>
        <w:tab/>
        <w:t>Tutela 2ª instancia</w:t>
      </w:r>
    </w:p>
    <w:p w:rsidR="004F21BD" w:rsidRPr="00023291" w:rsidRDefault="004F21BD" w:rsidP="00B635D9">
      <w:pPr>
        <w:spacing w:line="276" w:lineRule="auto"/>
        <w:ind w:left="2835"/>
        <w:jc w:val="both"/>
        <w:rPr>
          <w:rFonts w:ascii="Arial" w:hAnsi="Arial" w:cs="Arial"/>
          <w:b/>
          <w:sz w:val="18"/>
          <w:szCs w:val="18"/>
        </w:rPr>
      </w:pPr>
      <w:r w:rsidRPr="00023291">
        <w:rPr>
          <w:rFonts w:ascii="Arial" w:hAnsi="Arial" w:cs="Arial"/>
          <w:b/>
          <w:sz w:val="18"/>
          <w:szCs w:val="18"/>
          <w:u w:val="single"/>
        </w:rPr>
        <w:t>Accionante</w:t>
      </w:r>
      <w:r w:rsidR="00B635D9">
        <w:rPr>
          <w:rFonts w:ascii="Arial" w:hAnsi="Arial" w:cs="Arial"/>
          <w:sz w:val="18"/>
          <w:szCs w:val="18"/>
        </w:rPr>
        <w:t xml:space="preserve">            </w:t>
      </w:r>
      <w:r w:rsidRPr="00023291">
        <w:rPr>
          <w:rFonts w:ascii="Arial" w:hAnsi="Arial" w:cs="Arial"/>
          <w:sz w:val="18"/>
          <w:szCs w:val="18"/>
        </w:rPr>
        <w:t>:</w:t>
      </w:r>
      <w:r w:rsidR="00B635D9">
        <w:rPr>
          <w:rFonts w:ascii="Arial" w:hAnsi="Arial" w:cs="Arial"/>
          <w:sz w:val="18"/>
          <w:szCs w:val="18"/>
        </w:rPr>
        <w:tab/>
      </w:r>
      <w:r w:rsidR="00C7609D">
        <w:rPr>
          <w:rFonts w:ascii="Arial" w:hAnsi="Arial" w:cs="Arial"/>
          <w:sz w:val="18"/>
          <w:szCs w:val="18"/>
        </w:rPr>
        <w:t>Laura Cristina Castañeda (Juliet Correa Vargas)</w:t>
      </w:r>
    </w:p>
    <w:p w:rsidR="004F21BD" w:rsidRPr="00023291" w:rsidRDefault="004F21BD" w:rsidP="004E7FEE">
      <w:pPr>
        <w:spacing w:line="276" w:lineRule="auto"/>
        <w:ind w:left="2835"/>
        <w:jc w:val="both"/>
        <w:rPr>
          <w:rFonts w:ascii="Arial" w:hAnsi="Arial" w:cs="Arial"/>
          <w:b/>
          <w:sz w:val="18"/>
          <w:szCs w:val="18"/>
        </w:rPr>
      </w:pPr>
      <w:r w:rsidRPr="00023291">
        <w:rPr>
          <w:rFonts w:ascii="Arial" w:hAnsi="Arial" w:cs="Arial"/>
          <w:b/>
          <w:sz w:val="18"/>
          <w:szCs w:val="18"/>
          <w:u w:val="single"/>
        </w:rPr>
        <w:t>Accionado</w:t>
      </w:r>
      <w:r w:rsidRPr="00023291">
        <w:rPr>
          <w:rFonts w:ascii="Arial" w:hAnsi="Arial" w:cs="Arial"/>
          <w:sz w:val="18"/>
          <w:szCs w:val="18"/>
        </w:rPr>
        <w:t xml:space="preserve">             :</w:t>
      </w:r>
      <w:r w:rsidRPr="00023291">
        <w:rPr>
          <w:rFonts w:ascii="Arial" w:hAnsi="Arial" w:cs="Arial"/>
          <w:sz w:val="18"/>
          <w:szCs w:val="18"/>
        </w:rPr>
        <w:tab/>
      </w:r>
      <w:r w:rsidR="00C7609D">
        <w:rPr>
          <w:rFonts w:ascii="Arial" w:hAnsi="Arial" w:cs="Arial"/>
          <w:sz w:val="18"/>
          <w:szCs w:val="18"/>
        </w:rPr>
        <w:t>Colpensiones – AFP Porvernir S.A.</w:t>
      </w:r>
    </w:p>
    <w:p w:rsidR="004F21BD" w:rsidRPr="00023291" w:rsidRDefault="004F21BD" w:rsidP="004E7FEE">
      <w:pPr>
        <w:spacing w:line="276" w:lineRule="auto"/>
        <w:ind w:left="2835"/>
        <w:jc w:val="both"/>
        <w:rPr>
          <w:rFonts w:ascii="Arial" w:hAnsi="Arial" w:cs="Arial"/>
          <w:b/>
          <w:sz w:val="18"/>
          <w:szCs w:val="18"/>
        </w:rPr>
      </w:pPr>
      <w:r w:rsidRPr="00023291">
        <w:rPr>
          <w:rFonts w:ascii="Arial" w:hAnsi="Arial" w:cs="Arial"/>
          <w:b/>
          <w:sz w:val="18"/>
          <w:szCs w:val="18"/>
          <w:u w:val="single"/>
        </w:rPr>
        <w:t>Juzgado de Origen</w:t>
      </w:r>
      <w:r w:rsidRPr="00023291">
        <w:rPr>
          <w:rFonts w:ascii="Arial" w:hAnsi="Arial" w:cs="Arial"/>
          <w:b/>
          <w:sz w:val="18"/>
          <w:szCs w:val="18"/>
        </w:rPr>
        <w:t xml:space="preserve">   </w:t>
      </w:r>
      <w:r w:rsidR="00E31227" w:rsidRPr="00023291">
        <w:rPr>
          <w:rFonts w:ascii="Arial" w:hAnsi="Arial" w:cs="Arial"/>
          <w:sz w:val="18"/>
          <w:szCs w:val="18"/>
        </w:rPr>
        <w:t>:</w:t>
      </w:r>
      <w:r w:rsidRPr="00023291">
        <w:rPr>
          <w:rFonts w:ascii="Arial" w:hAnsi="Arial" w:cs="Arial"/>
          <w:sz w:val="18"/>
          <w:szCs w:val="18"/>
        </w:rPr>
        <w:t xml:space="preserve">  </w:t>
      </w:r>
      <w:r w:rsidRPr="00023291">
        <w:rPr>
          <w:rFonts w:ascii="Arial" w:hAnsi="Arial" w:cs="Arial"/>
          <w:sz w:val="18"/>
          <w:szCs w:val="18"/>
        </w:rPr>
        <w:tab/>
      </w:r>
      <w:r w:rsidR="00C7609D">
        <w:rPr>
          <w:rFonts w:ascii="Arial" w:hAnsi="Arial" w:cs="Arial"/>
          <w:sz w:val="18"/>
          <w:szCs w:val="18"/>
        </w:rPr>
        <w:t xml:space="preserve">Segundo </w:t>
      </w:r>
      <w:r w:rsidRPr="00023291">
        <w:rPr>
          <w:rFonts w:ascii="Arial" w:hAnsi="Arial" w:cs="Arial"/>
          <w:sz w:val="18"/>
          <w:szCs w:val="18"/>
        </w:rPr>
        <w:t xml:space="preserve">Laboral del Circuito de Pereira </w:t>
      </w:r>
    </w:p>
    <w:p w:rsidR="004F21BD" w:rsidRPr="00023291" w:rsidRDefault="004F21BD" w:rsidP="004E7FEE">
      <w:pPr>
        <w:spacing w:line="276" w:lineRule="auto"/>
        <w:ind w:left="2835"/>
        <w:jc w:val="both"/>
        <w:rPr>
          <w:rFonts w:ascii="Arial" w:hAnsi="Arial" w:cs="Arial"/>
          <w:bCs/>
          <w:sz w:val="18"/>
          <w:szCs w:val="18"/>
        </w:rPr>
      </w:pPr>
      <w:r w:rsidRPr="00023291">
        <w:rPr>
          <w:rFonts w:ascii="Arial" w:hAnsi="Arial" w:cs="Arial"/>
          <w:b/>
          <w:sz w:val="18"/>
          <w:szCs w:val="18"/>
          <w:u w:val="single"/>
        </w:rPr>
        <w:t>Providencia</w:t>
      </w:r>
      <w:r w:rsidRPr="00023291">
        <w:rPr>
          <w:rFonts w:ascii="Arial" w:hAnsi="Arial" w:cs="Arial"/>
          <w:sz w:val="18"/>
          <w:szCs w:val="18"/>
        </w:rPr>
        <w:tab/>
      </w:r>
      <w:r w:rsidR="00E31227" w:rsidRPr="00023291">
        <w:rPr>
          <w:rFonts w:ascii="Arial" w:hAnsi="Arial" w:cs="Arial"/>
          <w:sz w:val="18"/>
          <w:szCs w:val="18"/>
        </w:rPr>
        <w:t xml:space="preserve">   </w:t>
      </w:r>
      <w:r w:rsidRPr="00023291">
        <w:rPr>
          <w:rFonts w:ascii="Arial" w:hAnsi="Arial" w:cs="Arial"/>
          <w:sz w:val="18"/>
          <w:szCs w:val="18"/>
        </w:rPr>
        <w:t xml:space="preserve">: </w:t>
      </w:r>
      <w:r w:rsidRPr="00023291">
        <w:rPr>
          <w:rFonts w:ascii="Arial" w:hAnsi="Arial" w:cs="Arial"/>
          <w:sz w:val="18"/>
          <w:szCs w:val="18"/>
        </w:rPr>
        <w:tab/>
        <w:t>S</w:t>
      </w:r>
      <w:r w:rsidRPr="00023291">
        <w:rPr>
          <w:rFonts w:ascii="Arial" w:hAnsi="Arial" w:cs="Arial"/>
          <w:bCs/>
          <w:sz w:val="18"/>
          <w:szCs w:val="18"/>
        </w:rPr>
        <w:t>egunda instancia</w:t>
      </w:r>
    </w:p>
    <w:p w:rsidR="00C0719E" w:rsidRPr="00023291" w:rsidRDefault="00C0719E" w:rsidP="004E7FEE">
      <w:pPr>
        <w:spacing w:line="276" w:lineRule="auto"/>
        <w:ind w:left="2835"/>
        <w:jc w:val="both"/>
        <w:rPr>
          <w:rFonts w:ascii="Arial" w:hAnsi="Arial" w:cs="Arial"/>
          <w:b/>
          <w:bCs/>
          <w:sz w:val="18"/>
          <w:szCs w:val="18"/>
        </w:rPr>
      </w:pPr>
      <w:r w:rsidRPr="00023291">
        <w:rPr>
          <w:rFonts w:ascii="Arial" w:hAnsi="Arial" w:cs="Arial"/>
          <w:b/>
          <w:bCs/>
          <w:sz w:val="18"/>
          <w:szCs w:val="18"/>
          <w:u w:val="single"/>
        </w:rPr>
        <w:t>Magistrado Ponente</w:t>
      </w:r>
      <w:r w:rsidRPr="00023291">
        <w:rPr>
          <w:rFonts w:ascii="Arial" w:hAnsi="Arial" w:cs="Arial"/>
          <w:b/>
          <w:bCs/>
          <w:sz w:val="18"/>
          <w:szCs w:val="18"/>
        </w:rPr>
        <w:t xml:space="preserve">: </w:t>
      </w:r>
      <w:r w:rsidRPr="00023291">
        <w:rPr>
          <w:rFonts w:ascii="Arial" w:hAnsi="Arial" w:cs="Arial"/>
          <w:b/>
          <w:bCs/>
          <w:sz w:val="18"/>
          <w:szCs w:val="18"/>
        </w:rPr>
        <w:tab/>
      </w:r>
      <w:r w:rsidRPr="00023291">
        <w:rPr>
          <w:rFonts w:ascii="Arial" w:hAnsi="Arial" w:cs="Arial"/>
          <w:bCs/>
          <w:sz w:val="18"/>
          <w:szCs w:val="18"/>
        </w:rPr>
        <w:t>Issa Rafael Ulloque Toscano</w:t>
      </w:r>
    </w:p>
    <w:p w:rsidR="004B346D" w:rsidRPr="00023291" w:rsidRDefault="004F21BD" w:rsidP="00485811">
      <w:pPr>
        <w:ind w:left="2835"/>
        <w:jc w:val="both"/>
        <w:rPr>
          <w:rFonts w:ascii="Arial" w:hAnsi="Arial" w:cs="Arial"/>
          <w:b/>
          <w:bCs/>
          <w:sz w:val="18"/>
          <w:szCs w:val="18"/>
        </w:rPr>
      </w:pPr>
      <w:r w:rsidRPr="00023291">
        <w:rPr>
          <w:rFonts w:ascii="Arial" w:hAnsi="Arial" w:cs="Arial"/>
          <w:b/>
          <w:bCs/>
          <w:sz w:val="18"/>
          <w:szCs w:val="18"/>
          <w:u w:val="single"/>
        </w:rPr>
        <w:t>Tema</w:t>
      </w:r>
      <w:r w:rsidRPr="00023291">
        <w:rPr>
          <w:rFonts w:ascii="Arial" w:hAnsi="Arial" w:cs="Arial"/>
          <w:bCs/>
          <w:sz w:val="18"/>
          <w:szCs w:val="18"/>
        </w:rPr>
        <w:t xml:space="preserve">     </w:t>
      </w:r>
      <w:r w:rsidRPr="00023291">
        <w:rPr>
          <w:rFonts w:ascii="Arial" w:hAnsi="Arial" w:cs="Arial"/>
          <w:b/>
          <w:bCs/>
          <w:sz w:val="18"/>
          <w:szCs w:val="18"/>
        </w:rPr>
        <w:t xml:space="preserve">                 :         </w:t>
      </w:r>
      <w:r w:rsidRPr="00023291">
        <w:rPr>
          <w:rFonts w:ascii="Arial" w:hAnsi="Arial" w:cs="Arial"/>
          <w:b/>
          <w:bCs/>
          <w:sz w:val="18"/>
          <w:szCs w:val="18"/>
        </w:rPr>
        <w:tab/>
      </w:r>
      <w:r w:rsidR="004B346D" w:rsidRPr="00023291">
        <w:rPr>
          <w:rFonts w:ascii="Arial" w:hAnsi="Arial" w:cs="Arial"/>
          <w:b/>
          <w:bCs/>
          <w:sz w:val="18"/>
          <w:szCs w:val="18"/>
        </w:rPr>
        <w:t>De</w:t>
      </w:r>
      <w:r w:rsidR="002E6AAF">
        <w:rPr>
          <w:rFonts w:ascii="Arial" w:hAnsi="Arial" w:cs="Arial"/>
          <w:b/>
          <w:bCs/>
          <w:sz w:val="18"/>
          <w:szCs w:val="18"/>
        </w:rPr>
        <w:t xml:space="preserve"> la contabilización de aportes frente a los cuales la Administradora de Pensiones no ejerció las acciones de recobro</w:t>
      </w:r>
      <w:r w:rsidR="00FE79F8" w:rsidRPr="00023291">
        <w:rPr>
          <w:rFonts w:ascii="Arial" w:hAnsi="Arial" w:cs="Arial"/>
          <w:b/>
          <w:bCs/>
          <w:sz w:val="18"/>
          <w:szCs w:val="18"/>
        </w:rPr>
        <w:t>:</w:t>
      </w:r>
    </w:p>
    <w:p w:rsidR="00763E0C" w:rsidRPr="002E6AAF" w:rsidRDefault="002E6AAF" w:rsidP="002E6AAF">
      <w:pPr>
        <w:pStyle w:val="Textoindependiente"/>
        <w:spacing w:line="276" w:lineRule="auto"/>
        <w:ind w:left="2835" w:right="-91" w:hanging="3"/>
        <w:rPr>
          <w:rFonts w:ascii="Arial" w:hAnsi="Arial" w:cs="Arial"/>
          <w:i/>
          <w:color w:val="000000" w:themeColor="text1"/>
          <w:sz w:val="18"/>
          <w:szCs w:val="18"/>
        </w:rPr>
      </w:pPr>
      <w:r>
        <w:rPr>
          <w:rFonts w:ascii="Arial" w:hAnsi="Arial" w:cs="Arial"/>
          <w:i/>
          <w:color w:val="000000" w:themeColor="text1"/>
          <w:sz w:val="18"/>
          <w:szCs w:val="18"/>
          <w:bdr w:val="none" w:sz="0" w:space="0" w:color="auto" w:frame="1"/>
          <w:lang w:val="es-CO"/>
        </w:rPr>
        <w:t>“</w:t>
      </w:r>
      <w:r w:rsidRPr="002E6AAF">
        <w:rPr>
          <w:rFonts w:ascii="Arial" w:hAnsi="Arial" w:cs="Arial"/>
          <w:i/>
          <w:color w:val="000000" w:themeColor="text1"/>
          <w:sz w:val="18"/>
          <w:szCs w:val="18"/>
          <w:bdr w:val="none" w:sz="0" w:space="0" w:color="auto" w:frame="1"/>
          <w:lang w:val="es-CO"/>
        </w:rPr>
        <w:t>De lo expuesto, es claro, entonces, que la ley atribuye claramente a las entidades administradoras de pensiones la función de exigir al patrono la cancelación de los aportes pensionales, para solventar las situaciones en mora y para imponer las sanciones a que haya lugar, no siendo posible a aquellas alegar a su favor su propia negligencia en la implementación de esa atribución. También ha precisado la Corporación</w:t>
      </w:r>
      <w:hyperlink r:id="rId10" w:anchor="_ftn32" w:history="1">
        <w:r w:rsidRPr="002E6AAF">
          <w:rPr>
            <w:rStyle w:val="Refdenotaalpie"/>
            <w:rFonts w:ascii="Arial" w:hAnsi="Arial" w:cs="Arial"/>
            <w:bCs/>
            <w:i/>
            <w:color w:val="000000" w:themeColor="text1"/>
            <w:sz w:val="18"/>
            <w:szCs w:val="18"/>
            <w:u w:val="single"/>
            <w:bdr w:val="none" w:sz="0" w:space="0" w:color="auto" w:frame="1"/>
            <w:lang w:val="es-CO"/>
          </w:rPr>
          <w:t>[32]</w:t>
        </w:r>
      </w:hyperlink>
      <w:r w:rsidRPr="002E6AAF">
        <w:rPr>
          <w:rStyle w:val="apple-converted-space"/>
          <w:rFonts w:ascii="Arial" w:hAnsi="Arial" w:cs="Arial"/>
          <w:i/>
          <w:color w:val="000000" w:themeColor="text1"/>
          <w:sz w:val="18"/>
          <w:szCs w:val="18"/>
          <w:bdr w:val="none" w:sz="0" w:space="0" w:color="auto" w:frame="1"/>
          <w:lang w:val="es-CO"/>
        </w:rPr>
        <w:t> </w:t>
      </w:r>
      <w:r w:rsidRPr="002E6AAF">
        <w:rPr>
          <w:rFonts w:ascii="Arial" w:hAnsi="Arial" w:cs="Arial"/>
          <w:i/>
          <w:color w:val="000000" w:themeColor="text1"/>
          <w:sz w:val="18"/>
          <w:szCs w:val="18"/>
          <w:bdr w:val="none" w:sz="0" w:space="0" w:color="auto" w:frame="1"/>
          <w:lang w:val="es-CO"/>
        </w:rPr>
        <w:t>que, estando la entidad administradora facultada para efectuar el cobro de lo que por concepto de aportes le adeuda el empleador y no habiéndolo hecho, una vez aceptado el pago en forma extemporánea se entenderá como efectivo y, por tanto, se traducirá en tiempo de cotización”</w:t>
      </w:r>
    </w:p>
    <w:p w:rsidR="00D7605A" w:rsidRPr="00023291" w:rsidRDefault="00D7605A" w:rsidP="004E7FEE">
      <w:pPr>
        <w:spacing w:before="20" w:after="20" w:line="276" w:lineRule="auto"/>
        <w:rPr>
          <w:rFonts w:ascii="Arial" w:hAnsi="Arial" w:cs="Arial"/>
        </w:rPr>
      </w:pPr>
    </w:p>
    <w:p w:rsidR="004F21BD" w:rsidRPr="00023291" w:rsidRDefault="004F21BD" w:rsidP="004E7FEE">
      <w:pPr>
        <w:spacing w:before="20" w:after="20" w:line="276" w:lineRule="auto"/>
        <w:rPr>
          <w:rFonts w:ascii="Arial" w:hAnsi="Arial" w:cs="Arial"/>
          <w:b/>
        </w:rPr>
      </w:pPr>
      <w:r w:rsidRPr="00023291">
        <w:rPr>
          <w:rFonts w:ascii="Arial" w:hAnsi="Arial" w:cs="Arial"/>
        </w:rPr>
        <w:t xml:space="preserve">Pereira, </w:t>
      </w:r>
      <w:r w:rsidR="00E870B0">
        <w:rPr>
          <w:rFonts w:ascii="Arial" w:hAnsi="Arial" w:cs="Arial"/>
        </w:rPr>
        <w:t xml:space="preserve">veinte </w:t>
      </w:r>
      <w:r w:rsidR="00D7605A" w:rsidRPr="00023291">
        <w:rPr>
          <w:rFonts w:ascii="Arial" w:hAnsi="Arial" w:cs="Arial"/>
        </w:rPr>
        <w:t>(</w:t>
      </w:r>
      <w:r w:rsidR="00E870B0">
        <w:rPr>
          <w:rFonts w:ascii="Arial" w:hAnsi="Arial" w:cs="Arial"/>
        </w:rPr>
        <w:t>20</w:t>
      </w:r>
      <w:r w:rsidR="00D7605A" w:rsidRPr="00023291">
        <w:rPr>
          <w:rFonts w:ascii="Arial" w:hAnsi="Arial" w:cs="Arial"/>
        </w:rPr>
        <w:t xml:space="preserve">) </w:t>
      </w:r>
      <w:r w:rsidR="00583D83" w:rsidRPr="00023291">
        <w:rPr>
          <w:rFonts w:ascii="Arial" w:hAnsi="Arial" w:cs="Arial"/>
        </w:rPr>
        <w:t xml:space="preserve">de </w:t>
      </w:r>
      <w:r w:rsidR="00485811" w:rsidRPr="00023291">
        <w:rPr>
          <w:rFonts w:ascii="Arial" w:hAnsi="Arial" w:cs="Arial"/>
        </w:rPr>
        <w:t>ma</w:t>
      </w:r>
      <w:r w:rsidR="00790541">
        <w:rPr>
          <w:rFonts w:ascii="Arial" w:hAnsi="Arial" w:cs="Arial"/>
        </w:rPr>
        <w:t xml:space="preserve">yo </w:t>
      </w:r>
      <w:r w:rsidRPr="00023291">
        <w:rPr>
          <w:rFonts w:ascii="Arial" w:hAnsi="Arial" w:cs="Arial"/>
        </w:rPr>
        <w:t xml:space="preserve">de dos mil </w:t>
      </w:r>
      <w:r w:rsidR="00583D83" w:rsidRPr="00023291">
        <w:rPr>
          <w:rFonts w:ascii="Arial" w:hAnsi="Arial" w:cs="Arial"/>
        </w:rPr>
        <w:t>dieciséis</w:t>
      </w:r>
      <w:r w:rsidRPr="00023291">
        <w:rPr>
          <w:rFonts w:ascii="Arial" w:hAnsi="Arial" w:cs="Arial"/>
        </w:rPr>
        <w:t>.</w:t>
      </w:r>
      <w:r w:rsidRPr="00023291">
        <w:rPr>
          <w:rFonts w:ascii="Arial" w:hAnsi="Arial" w:cs="Arial"/>
        </w:rPr>
        <w:tab/>
      </w:r>
    </w:p>
    <w:p w:rsidR="004F21BD" w:rsidRPr="00023291" w:rsidRDefault="004F21BD" w:rsidP="004E7FEE">
      <w:pPr>
        <w:spacing w:line="276" w:lineRule="auto"/>
        <w:rPr>
          <w:rFonts w:ascii="Arial" w:hAnsi="Arial" w:cs="Arial"/>
        </w:rPr>
      </w:pPr>
      <w:r w:rsidRPr="00023291">
        <w:rPr>
          <w:rFonts w:ascii="Arial" w:hAnsi="Arial" w:cs="Arial"/>
        </w:rPr>
        <w:t xml:space="preserve">Acta número ____ del </w:t>
      </w:r>
      <w:r w:rsidR="00E870B0">
        <w:rPr>
          <w:rFonts w:ascii="Arial" w:hAnsi="Arial" w:cs="Arial"/>
        </w:rPr>
        <w:t xml:space="preserve">20 </w:t>
      </w:r>
      <w:r w:rsidR="00485811" w:rsidRPr="00023291">
        <w:rPr>
          <w:rFonts w:ascii="Arial" w:hAnsi="Arial" w:cs="Arial"/>
        </w:rPr>
        <w:t>ma</w:t>
      </w:r>
      <w:r w:rsidR="00790541">
        <w:rPr>
          <w:rFonts w:ascii="Arial" w:hAnsi="Arial" w:cs="Arial"/>
        </w:rPr>
        <w:t xml:space="preserve">yo </w:t>
      </w:r>
      <w:r w:rsidRPr="00023291">
        <w:rPr>
          <w:rFonts w:ascii="Arial" w:hAnsi="Arial" w:cs="Arial"/>
        </w:rPr>
        <w:t>de 201</w:t>
      </w:r>
      <w:r w:rsidR="00583D83" w:rsidRPr="00023291">
        <w:rPr>
          <w:rFonts w:ascii="Arial" w:hAnsi="Arial" w:cs="Arial"/>
        </w:rPr>
        <w:t>6</w:t>
      </w:r>
      <w:r w:rsidRPr="00023291">
        <w:rPr>
          <w:rFonts w:ascii="Arial" w:hAnsi="Arial" w:cs="Arial"/>
        </w:rPr>
        <w:t>.</w:t>
      </w:r>
    </w:p>
    <w:p w:rsidR="004F21BD" w:rsidRPr="00023291" w:rsidRDefault="004F21BD" w:rsidP="004E7FEE">
      <w:pPr>
        <w:pStyle w:val="Sinespaciado"/>
        <w:spacing w:line="276" w:lineRule="auto"/>
        <w:rPr>
          <w:rFonts w:ascii="Arial" w:hAnsi="Arial" w:cs="Arial"/>
        </w:rPr>
      </w:pPr>
    </w:p>
    <w:p w:rsidR="00583D83" w:rsidRPr="00023291" w:rsidRDefault="00583D83" w:rsidP="004E7FEE">
      <w:pPr>
        <w:pStyle w:val="Textoindependiente"/>
        <w:spacing w:line="276" w:lineRule="auto"/>
        <w:ind w:firstLine="360"/>
        <w:rPr>
          <w:rFonts w:ascii="Arial" w:hAnsi="Arial" w:cs="Arial"/>
        </w:rPr>
      </w:pPr>
      <w:bookmarkStart w:id="0" w:name="_GoBack"/>
      <w:bookmarkEnd w:id="0"/>
    </w:p>
    <w:p w:rsidR="004F21BD" w:rsidRPr="00023291" w:rsidRDefault="004F21BD" w:rsidP="004E7FEE">
      <w:pPr>
        <w:pStyle w:val="Textoindependiente"/>
        <w:spacing w:line="276" w:lineRule="auto"/>
        <w:ind w:firstLine="567"/>
        <w:rPr>
          <w:rFonts w:ascii="Arial" w:hAnsi="Arial" w:cs="Arial"/>
        </w:rPr>
      </w:pPr>
      <w:r w:rsidRPr="00023291">
        <w:rPr>
          <w:rFonts w:ascii="Arial" w:hAnsi="Arial" w:cs="Arial"/>
        </w:rPr>
        <w:t xml:space="preserve">Procede la Sala </w:t>
      </w:r>
      <w:r w:rsidR="00583D83" w:rsidRPr="00023291">
        <w:rPr>
          <w:rFonts w:ascii="Arial" w:hAnsi="Arial" w:cs="Arial"/>
        </w:rPr>
        <w:t xml:space="preserve">Cuarta </w:t>
      </w:r>
      <w:r w:rsidRPr="00023291">
        <w:rPr>
          <w:rFonts w:ascii="Arial" w:hAnsi="Arial" w:cs="Arial"/>
        </w:rPr>
        <w:t xml:space="preserve">de Decisión Laboral de este Tribunal a resolver la impugnación </w:t>
      </w:r>
      <w:r w:rsidR="00583D83" w:rsidRPr="00023291">
        <w:rPr>
          <w:rFonts w:ascii="Arial" w:hAnsi="Arial" w:cs="Arial"/>
        </w:rPr>
        <w:t>interpuest</w:t>
      </w:r>
      <w:r w:rsidR="00C0719E" w:rsidRPr="00023291">
        <w:rPr>
          <w:rFonts w:ascii="Arial" w:hAnsi="Arial" w:cs="Arial"/>
        </w:rPr>
        <w:t>a</w:t>
      </w:r>
      <w:r w:rsidR="00583D83" w:rsidRPr="00023291">
        <w:rPr>
          <w:rFonts w:ascii="Arial" w:hAnsi="Arial" w:cs="Arial"/>
        </w:rPr>
        <w:t xml:space="preserve"> en </w:t>
      </w:r>
      <w:r w:rsidRPr="00023291">
        <w:rPr>
          <w:rFonts w:ascii="Arial" w:hAnsi="Arial" w:cs="Arial"/>
        </w:rPr>
        <w:t xml:space="preserve">contra </w:t>
      </w:r>
      <w:r w:rsidR="00583D83" w:rsidRPr="00023291">
        <w:rPr>
          <w:rFonts w:ascii="Arial" w:hAnsi="Arial" w:cs="Arial"/>
        </w:rPr>
        <w:t>del fallo dictado</w:t>
      </w:r>
      <w:r w:rsidRPr="00023291">
        <w:rPr>
          <w:rFonts w:ascii="Arial" w:hAnsi="Arial" w:cs="Arial"/>
        </w:rPr>
        <w:t xml:space="preserve"> por el Juzgado </w:t>
      </w:r>
      <w:r w:rsidR="00C84749">
        <w:rPr>
          <w:rFonts w:ascii="Arial" w:hAnsi="Arial" w:cs="Arial"/>
        </w:rPr>
        <w:t xml:space="preserve">Segundo </w:t>
      </w:r>
      <w:r w:rsidRPr="00023291">
        <w:rPr>
          <w:rFonts w:ascii="Arial" w:hAnsi="Arial" w:cs="Arial"/>
        </w:rPr>
        <w:t xml:space="preserve">Laboral del Circuito de Pereira, el </w:t>
      </w:r>
      <w:r w:rsidR="006979CB">
        <w:rPr>
          <w:rFonts w:ascii="Arial" w:hAnsi="Arial" w:cs="Arial"/>
        </w:rPr>
        <w:t>11</w:t>
      </w:r>
      <w:r w:rsidR="00311E00" w:rsidRPr="00023291">
        <w:rPr>
          <w:rFonts w:ascii="Arial" w:hAnsi="Arial" w:cs="Arial"/>
        </w:rPr>
        <w:t xml:space="preserve"> </w:t>
      </w:r>
      <w:r w:rsidRPr="00023291">
        <w:rPr>
          <w:rFonts w:ascii="Arial" w:hAnsi="Arial" w:cs="Arial"/>
        </w:rPr>
        <w:t xml:space="preserve">de </w:t>
      </w:r>
      <w:r w:rsidR="006979CB">
        <w:rPr>
          <w:rFonts w:ascii="Arial" w:hAnsi="Arial" w:cs="Arial"/>
        </w:rPr>
        <w:t xml:space="preserve">abril </w:t>
      </w:r>
      <w:r w:rsidRPr="00023291">
        <w:rPr>
          <w:rFonts w:ascii="Arial" w:hAnsi="Arial" w:cs="Arial"/>
        </w:rPr>
        <w:t>de 201</w:t>
      </w:r>
      <w:r w:rsidR="00583D83" w:rsidRPr="00023291">
        <w:rPr>
          <w:rFonts w:ascii="Arial" w:hAnsi="Arial" w:cs="Arial"/>
        </w:rPr>
        <w:t>6</w:t>
      </w:r>
      <w:r w:rsidRPr="00023291">
        <w:rPr>
          <w:rFonts w:ascii="Arial" w:hAnsi="Arial" w:cs="Arial"/>
        </w:rPr>
        <w:t xml:space="preserve">, dentro de la acción de tutela promovida por </w:t>
      </w:r>
      <w:r w:rsidR="00790541">
        <w:rPr>
          <w:rFonts w:ascii="Arial" w:hAnsi="Arial" w:cs="Arial"/>
        </w:rPr>
        <w:t xml:space="preserve">la señora </w:t>
      </w:r>
      <w:r w:rsidR="006979CB">
        <w:rPr>
          <w:rFonts w:ascii="Arial" w:hAnsi="Arial" w:cs="Arial"/>
          <w:b/>
        </w:rPr>
        <w:t xml:space="preserve">JULIETH CORREA VARGAS </w:t>
      </w:r>
      <w:r w:rsidR="00B635D9">
        <w:rPr>
          <w:rFonts w:ascii="Arial" w:hAnsi="Arial" w:cs="Arial"/>
        </w:rPr>
        <w:t>quien actúa como representante legal de la</w:t>
      </w:r>
      <w:r w:rsidR="006979CB">
        <w:rPr>
          <w:rFonts w:ascii="Arial" w:hAnsi="Arial" w:cs="Arial"/>
        </w:rPr>
        <w:t xml:space="preserve"> menor </w:t>
      </w:r>
      <w:r w:rsidR="006979CB">
        <w:rPr>
          <w:rFonts w:ascii="Arial" w:hAnsi="Arial" w:cs="Arial"/>
          <w:b/>
        </w:rPr>
        <w:t xml:space="preserve">LAURA CRISTINA CASTAÑEDA CORREA </w:t>
      </w:r>
      <w:r w:rsidRPr="00023291">
        <w:rPr>
          <w:rFonts w:ascii="Arial" w:hAnsi="Arial" w:cs="Arial"/>
        </w:rPr>
        <w:t>en contra de</w:t>
      </w:r>
      <w:r w:rsidR="00583D83" w:rsidRPr="00023291">
        <w:rPr>
          <w:rFonts w:ascii="Arial" w:hAnsi="Arial" w:cs="Arial"/>
        </w:rPr>
        <w:t xml:space="preserve"> la </w:t>
      </w:r>
      <w:r w:rsidR="006979CB">
        <w:rPr>
          <w:rFonts w:ascii="Arial" w:hAnsi="Arial" w:cs="Arial"/>
          <w:b/>
        </w:rPr>
        <w:t>ADMINISTRADORA COLOMBIANA DE PENSIONES -COLPENSIONES</w:t>
      </w:r>
      <w:r w:rsidRPr="00023291">
        <w:rPr>
          <w:rFonts w:ascii="Arial" w:hAnsi="Arial" w:cs="Arial"/>
          <w:b/>
        </w:rPr>
        <w:t>-</w:t>
      </w:r>
      <w:r w:rsidR="006979CB">
        <w:rPr>
          <w:rFonts w:ascii="Arial" w:hAnsi="Arial" w:cs="Arial"/>
          <w:b/>
        </w:rPr>
        <w:t xml:space="preserve"> </w:t>
      </w:r>
      <w:r w:rsidR="006979CB" w:rsidRPr="006979CB">
        <w:rPr>
          <w:rFonts w:ascii="Arial" w:hAnsi="Arial" w:cs="Arial"/>
        </w:rPr>
        <w:t>y la</w:t>
      </w:r>
      <w:r w:rsidR="006979CB">
        <w:rPr>
          <w:rFonts w:ascii="Arial" w:hAnsi="Arial" w:cs="Arial"/>
          <w:b/>
        </w:rPr>
        <w:t xml:space="preserve"> AFP PORVENIR S.A.</w:t>
      </w:r>
      <w:r w:rsidRPr="00023291">
        <w:rPr>
          <w:rFonts w:ascii="Arial" w:hAnsi="Arial" w:cs="Arial"/>
        </w:rPr>
        <w:t>, por la presunta violación de su</w:t>
      </w:r>
      <w:r w:rsidR="00C0719E" w:rsidRPr="00023291">
        <w:rPr>
          <w:rFonts w:ascii="Arial" w:hAnsi="Arial" w:cs="Arial"/>
        </w:rPr>
        <w:t>s</w:t>
      </w:r>
      <w:r w:rsidRPr="00023291">
        <w:rPr>
          <w:rFonts w:ascii="Arial" w:hAnsi="Arial" w:cs="Arial"/>
        </w:rPr>
        <w:t xml:space="preserve"> derecho</w:t>
      </w:r>
      <w:r w:rsidR="00C0719E" w:rsidRPr="00023291">
        <w:rPr>
          <w:rFonts w:ascii="Arial" w:hAnsi="Arial" w:cs="Arial"/>
        </w:rPr>
        <w:t>s</w:t>
      </w:r>
      <w:r w:rsidRPr="00023291">
        <w:rPr>
          <w:rFonts w:ascii="Arial" w:hAnsi="Arial" w:cs="Arial"/>
        </w:rPr>
        <w:t xml:space="preserve"> fundamental</w:t>
      </w:r>
      <w:r w:rsidR="00C0719E" w:rsidRPr="00023291">
        <w:rPr>
          <w:rFonts w:ascii="Arial" w:hAnsi="Arial" w:cs="Arial"/>
        </w:rPr>
        <w:t xml:space="preserve">es </w:t>
      </w:r>
      <w:r w:rsidR="006979CB">
        <w:rPr>
          <w:rFonts w:ascii="Arial" w:hAnsi="Arial" w:cs="Arial"/>
        </w:rPr>
        <w:t>a la seguridad social, al mínimo vital y los derechos de los menores de edad</w:t>
      </w:r>
      <w:r w:rsidRPr="00023291">
        <w:rPr>
          <w:rFonts w:ascii="Arial" w:hAnsi="Arial" w:cs="Arial"/>
        </w:rPr>
        <w:t>.</w:t>
      </w:r>
    </w:p>
    <w:p w:rsidR="004F21BD" w:rsidRPr="00023291" w:rsidRDefault="004F21BD" w:rsidP="004E7FEE">
      <w:pPr>
        <w:pStyle w:val="Sinespaciado"/>
        <w:spacing w:line="276" w:lineRule="auto"/>
        <w:rPr>
          <w:rFonts w:ascii="Arial" w:hAnsi="Arial" w:cs="Arial"/>
        </w:rPr>
      </w:pPr>
    </w:p>
    <w:p w:rsidR="004F21BD" w:rsidRPr="00023291" w:rsidRDefault="004F21BD" w:rsidP="004E7FEE">
      <w:pPr>
        <w:pStyle w:val="Textoindependiente"/>
        <w:spacing w:line="276" w:lineRule="auto"/>
        <w:ind w:firstLine="360"/>
        <w:rPr>
          <w:rFonts w:ascii="Arial" w:hAnsi="Arial" w:cs="Arial"/>
        </w:rPr>
      </w:pPr>
      <w:r w:rsidRPr="00023291">
        <w:rPr>
          <w:rFonts w:ascii="Arial" w:hAnsi="Arial" w:cs="Arial"/>
        </w:rPr>
        <w:t xml:space="preserve">El proyecto presentado por el ponente, fue aprobado por los restantes miembros de la Sala y corresponde a la siguiente, </w:t>
      </w:r>
    </w:p>
    <w:p w:rsidR="004F21BD" w:rsidRPr="00023291" w:rsidRDefault="004F21BD" w:rsidP="004E7FEE">
      <w:pPr>
        <w:pStyle w:val="Sinespaciado"/>
        <w:spacing w:line="276" w:lineRule="auto"/>
        <w:rPr>
          <w:rFonts w:ascii="Arial" w:hAnsi="Arial" w:cs="Arial"/>
        </w:rPr>
      </w:pPr>
    </w:p>
    <w:p w:rsidR="004F21BD" w:rsidRPr="00023291" w:rsidRDefault="001742AC" w:rsidP="004E7FEE">
      <w:pPr>
        <w:pStyle w:val="Prrafodelista"/>
        <w:spacing w:line="276" w:lineRule="auto"/>
        <w:ind w:left="3204" w:firstLine="336"/>
        <w:rPr>
          <w:rFonts w:ascii="Arial" w:hAnsi="Arial" w:cs="Arial"/>
          <w:b/>
          <w:bCs/>
        </w:rPr>
      </w:pPr>
      <w:r w:rsidRPr="00023291">
        <w:rPr>
          <w:rFonts w:ascii="Arial" w:hAnsi="Arial" w:cs="Arial"/>
          <w:b/>
          <w:bCs/>
        </w:rPr>
        <w:t>SENTENCIA</w:t>
      </w:r>
    </w:p>
    <w:p w:rsidR="004F21BD" w:rsidRPr="00023291" w:rsidRDefault="004F21BD" w:rsidP="004E7FEE">
      <w:pPr>
        <w:pStyle w:val="Sinespaciado"/>
        <w:spacing w:line="276" w:lineRule="auto"/>
        <w:rPr>
          <w:rFonts w:ascii="Arial" w:hAnsi="Arial" w:cs="Arial"/>
        </w:rPr>
      </w:pPr>
    </w:p>
    <w:p w:rsidR="00C0719E" w:rsidRPr="00023291" w:rsidRDefault="00C0719E" w:rsidP="004E7FEE">
      <w:pPr>
        <w:pStyle w:val="Sinespaciado"/>
        <w:numPr>
          <w:ilvl w:val="0"/>
          <w:numId w:val="4"/>
        </w:numPr>
        <w:spacing w:line="276" w:lineRule="auto"/>
        <w:rPr>
          <w:rFonts w:ascii="Arial" w:hAnsi="Arial" w:cs="Arial"/>
          <w:b/>
        </w:rPr>
      </w:pPr>
      <w:r w:rsidRPr="00023291">
        <w:rPr>
          <w:rFonts w:ascii="Arial" w:hAnsi="Arial" w:cs="Arial"/>
          <w:b/>
        </w:rPr>
        <w:t>ANTECEDENTES:</w:t>
      </w:r>
    </w:p>
    <w:p w:rsidR="00C0719E" w:rsidRPr="00023291" w:rsidRDefault="00C0719E" w:rsidP="004E7FEE">
      <w:pPr>
        <w:pStyle w:val="Sinespaciado"/>
        <w:spacing w:line="276" w:lineRule="auto"/>
        <w:rPr>
          <w:rFonts w:ascii="Arial" w:hAnsi="Arial" w:cs="Arial"/>
        </w:rPr>
      </w:pPr>
    </w:p>
    <w:p w:rsidR="005B06BD" w:rsidRDefault="004F21BD" w:rsidP="00DA3DCB">
      <w:pPr>
        <w:spacing w:line="276" w:lineRule="auto"/>
        <w:ind w:firstLine="708"/>
        <w:jc w:val="both"/>
        <w:rPr>
          <w:rFonts w:ascii="Arial" w:hAnsi="Arial" w:cs="Arial"/>
          <w:spacing w:val="-3"/>
          <w:lang w:val="es-ES"/>
        </w:rPr>
      </w:pPr>
      <w:r w:rsidRPr="00023291">
        <w:rPr>
          <w:rFonts w:ascii="Arial" w:hAnsi="Arial" w:cs="Arial"/>
          <w:spacing w:val="-3"/>
          <w:lang w:val="es-ES"/>
        </w:rPr>
        <w:t xml:space="preserve">Relata </w:t>
      </w:r>
      <w:r w:rsidR="00B635D9">
        <w:rPr>
          <w:rFonts w:ascii="Arial" w:hAnsi="Arial" w:cs="Arial"/>
          <w:spacing w:val="-3"/>
          <w:lang w:val="es-ES"/>
        </w:rPr>
        <w:t xml:space="preserve">la </w:t>
      </w:r>
      <w:r w:rsidRPr="00023291">
        <w:rPr>
          <w:rFonts w:ascii="Arial" w:hAnsi="Arial" w:cs="Arial"/>
          <w:spacing w:val="-3"/>
          <w:lang w:val="es-ES"/>
        </w:rPr>
        <w:t xml:space="preserve">accionante que </w:t>
      </w:r>
      <w:r w:rsidR="00306B47">
        <w:rPr>
          <w:rFonts w:ascii="Arial" w:hAnsi="Arial" w:cs="Arial"/>
          <w:spacing w:val="-3"/>
          <w:lang w:val="es-ES"/>
        </w:rPr>
        <w:t xml:space="preserve">en calidad de madre de la menor Laura Cristina Castañeda el día 27 de agosto de 2015 solicitó ante COLPENSIONES la corrección de la historia laboral del señor Juan Bautista Castañeda  -padre de la menor-, con el </w:t>
      </w:r>
      <w:r w:rsidR="00306B47">
        <w:rPr>
          <w:rFonts w:ascii="Arial" w:hAnsi="Arial" w:cs="Arial"/>
          <w:spacing w:val="-3"/>
          <w:lang w:val="es-ES"/>
        </w:rPr>
        <w:lastRenderedPageBreak/>
        <w:t>fin de reclamar posteriormente el derecho que corresponde con ocasión de la muerte de aquel.</w:t>
      </w:r>
    </w:p>
    <w:p w:rsidR="00306B47" w:rsidRDefault="00306B47" w:rsidP="00DA3DCB">
      <w:pPr>
        <w:spacing w:line="276" w:lineRule="auto"/>
        <w:ind w:firstLine="708"/>
        <w:jc w:val="both"/>
        <w:rPr>
          <w:rFonts w:ascii="Arial" w:hAnsi="Arial" w:cs="Arial"/>
          <w:spacing w:val="-3"/>
          <w:lang w:val="es-ES"/>
        </w:rPr>
      </w:pPr>
    </w:p>
    <w:p w:rsidR="008B3418" w:rsidRDefault="00306B47" w:rsidP="00DA3DCB">
      <w:pPr>
        <w:spacing w:line="276" w:lineRule="auto"/>
        <w:ind w:firstLine="708"/>
        <w:jc w:val="both"/>
        <w:rPr>
          <w:rFonts w:ascii="Arial" w:hAnsi="Arial" w:cs="Arial"/>
          <w:spacing w:val="-3"/>
          <w:lang w:val="es-ES"/>
        </w:rPr>
      </w:pPr>
      <w:r>
        <w:rPr>
          <w:rFonts w:ascii="Arial" w:hAnsi="Arial" w:cs="Arial"/>
          <w:spacing w:val="-3"/>
          <w:lang w:val="es-ES"/>
        </w:rPr>
        <w:t xml:space="preserve">Que mediante oficio de septiembre de 2015, COLPENSIOESN le informó haber corregido la historia laboral, sin embargo, al revisar el reporte de semanas cotizadas expedido en octubre de 2015 encontró el mismo número de semanas que se encontraban reportadas antes de la solicitud de corrección, de tal manera que el 27 de enero del presente año insistió en la </w:t>
      </w:r>
      <w:r w:rsidR="008B3418">
        <w:rPr>
          <w:rFonts w:ascii="Arial" w:hAnsi="Arial" w:cs="Arial"/>
          <w:spacing w:val="-3"/>
          <w:lang w:val="es-ES"/>
        </w:rPr>
        <w:t xml:space="preserve">aludida </w:t>
      </w:r>
      <w:r>
        <w:rPr>
          <w:rFonts w:ascii="Arial" w:hAnsi="Arial" w:cs="Arial"/>
          <w:spacing w:val="-3"/>
          <w:lang w:val="es-ES"/>
        </w:rPr>
        <w:t>solicitud</w:t>
      </w:r>
      <w:r w:rsidR="008B3418">
        <w:rPr>
          <w:rFonts w:ascii="Arial" w:hAnsi="Arial" w:cs="Arial"/>
          <w:spacing w:val="-3"/>
          <w:lang w:val="es-ES"/>
        </w:rPr>
        <w:t>, aclarando que el empleador del causante había fallecido en el mes de octubre de 2010.</w:t>
      </w:r>
    </w:p>
    <w:p w:rsidR="008B3418" w:rsidRDefault="008B3418" w:rsidP="00DA3DCB">
      <w:pPr>
        <w:spacing w:line="276" w:lineRule="auto"/>
        <w:ind w:firstLine="708"/>
        <w:jc w:val="both"/>
        <w:rPr>
          <w:rFonts w:ascii="Arial" w:hAnsi="Arial" w:cs="Arial"/>
          <w:spacing w:val="-3"/>
          <w:lang w:val="es-ES"/>
        </w:rPr>
      </w:pPr>
    </w:p>
    <w:p w:rsidR="008B3418" w:rsidRDefault="008B3418" w:rsidP="00DA3DCB">
      <w:pPr>
        <w:spacing w:line="276" w:lineRule="auto"/>
        <w:ind w:firstLine="708"/>
        <w:jc w:val="both"/>
        <w:rPr>
          <w:rFonts w:ascii="Arial" w:hAnsi="Arial" w:cs="Arial"/>
          <w:spacing w:val="-3"/>
          <w:lang w:val="es-ES"/>
        </w:rPr>
      </w:pPr>
      <w:r>
        <w:rPr>
          <w:rFonts w:ascii="Arial" w:hAnsi="Arial" w:cs="Arial"/>
          <w:spacing w:val="-3"/>
          <w:lang w:val="es-ES"/>
        </w:rPr>
        <w:t xml:space="preserve">La anterior </w:t>
      </w:r>
      <w:r w:rsidR="00306B47">
        <w:rPr>
          <w:rFonts w:ascii="Arial" w:hAnsi="Arial" w:cs="Arial"/>
          <w:spacing w:val="-3"/>
          <w:lang w:val="es-ES"/>
        </w:rPr>
        <w:t xml:space="preserve"> petición fue atendida por la accionada indicando que los ciclos de 199510 – 199609 – 199708 a 199712 – 19912 a 199909</w:t>
      </w:r>
      <w:r>
        <w:rPr>
          <w:rFonts w:ascii="Arial" w:hAnsi="Arial" w:cs="Arial"/>
          <w:spacing w:val="-3"/>
          <w:lang w:val="es-ES"/>
        </w:rPr>
        <w:t>, si bien los ciclos correspondientes al periodo de vinculación ante la AFP HORIZONTE  habían sido trasladados por esa entidad, los periodos antes referidos no lo habían sido, por lo que le aconsejaban revisarlos directamente con el empleador, exigencia que resulta desproporcionada y absurda.</w:t>
      </w:r>
    </w:p>
    <w:p w:rsidR="008B3418" w:rsidRDefault="008B3418" w:rsidP="00DA3DCB">
      <w:pPr>
        <w:spacing w:line="276" w:lineRule="auto"/>
        <w:ind w:firstLine="708"/>
        <w:jc w:val="both"/>
        <w:rPr>
          <w:rFonts w:ascii="Arial" w:hAnsi="Arial" w:cs="Arial"/>
          <w:spacing w:val="-3"/>
          <w:lang w:val="es-ES"/>
        </w:rPr>
      </w:pPr>
    </w:p>
    <w:p w:rsidR="008B3418" w:rsidRDefault="008B3418" w:rsidP="00DA3DCB">
      <w:pPr>
        <w:spacing w:line="276" w:lineRule="auto"/>
        <w:ind w:firstLine="708"/>
        <w:jc w:val="both"/>
        <w:rPr>
          <w:rFonts w:ascii="Arial" w:hAnsi="Arial" w:cs="Arial"/>
          <w:spacing w:val="-3"/>
          <w:lang w:val="es-ES"/>
        </w:rPr>
      </w:pPr>
      <w:r>
        <w:rPr>
          <w:rFonts w:ascii="Arial" w:hAnsi="Arial" w:cs="Arial"/>
          <w:spacing w:val="-3"/>
          <w:lang w:val="es-ES"/>
        </w:rPr>
        <w:t>Así las cosas, aduce que se le están trasladando los efectos negativos de la presunta mora en los aportes, a pesar de que ha operado el fenómeno del allanamiento a la mora.</w:t>
      </w:r>
    </w:p>
    <w:p w:rsidR="008B3418" w:rsidRDefault="008B3418" w:rsidP="00DA3DCB">
      <w:pPr>
        <w:spacing w:line="276" w:lineRule="auto"/>
        <w:ind w:firstLine="708"/>
        <w:jc w:val="both"/>
        <w:rPr>
          <w:rFonts w:ascii="Arial" w:hAnsi="Arial" w:cs="Arial"/>
          <w:spacing w:val="-3"/>
          <w:lang w:val="es-ES"/>
        </w:rPr>
      </w:pPr>
    </w:p>
    <w:p w:rsidR="008B3418" w:rsidRDefault="008B3418" w:rsidP="00DA3DCB">
      <w:pPr>
        <w:spacing w:line="276" w:lineRule="auto"/>
        <w:ind w:firstLine="708"/>
        <w:jc w:val="both"/>
        <w:rPr>
          <w:rFonts w:ascii="Arial" w:hAnsi="Arial" w:cs="Arial"/>
          <w:spacing w:val="-3"/>
          <w:lang w:val="es-ES"/>
        </w:rPr>
      </w:pPr>
      <w:r>
        <w:rPr>
          <w:rFonts w:ascii="Arial" w:hAnsi="Arial" w:cs="Arial"/>
          <w:spacing w:val="-3"/>
          <w:lang w:val="es-ES"/>
        </w:rPr>
        <w:t xml:space="preserve">Refiere que en el presente caso se encuentra satisfecho el requisito de subsidiariedad porque </w:t>
      </w:r>
      <w:r w:rsidR="005A5382">
        <w:rPr>
          <w:rFonts w:ascii="Arial" w:hAnsi="Arial" w:cs="Arial"/>
          <w:spacing w:val="-3"/>
          <w:lang w:val="es-ES"/>
        </w:rPr>
        <w:t>se acredita la afectación al mínimo vital, dado que desde el fallecimiento del señor Juan Bautista es madre cabeza de familia, amén que hace parte del SIBEN I, aunado a que un proceso judicial demanda mucho tiempo y dinero que no posee.</w:t>
      </w:r>
      <w:r>
        <w:rPr>
          <w:rFonts w:ascii="Arial" w:hAnsi="Arial" w:cs="Arial"/>
          <w:spacing w:val="-3"/>
          <w:lang w:val="es-ES"/>
        </w:rPr>
        <w:t xml:space="preserve"> </w:t>
      </w:r>
    </w:p>
    <w:p w:rsidR="008B3418" w:rsidRDefault="008B3418" w:rsidP="00DA3DCB">
      <w:pPr>
        <w:spacing w:line="276" w:lineRule="auto"/>
        <w:ind w:firstLine="708"/>
        <w:jc w:val="both"/>
        <w:rPr>
          <w:rFonts w:ascii="Arial" w:hAnsi="Arial" w:cs="Arial"/>
          <w:spacing w:val="-3"/>
          <w:lang w:val="es-ES"/>
        </w:rPr>
      </w:pPr>
    </w:p>
    <w:p w:rsidR="00666AE6" w:rsidRPr="00023291" w:rsidRDefault="00666AE6" w:rsidP="00DA29B6">
      <w:pPr>
        <w:spacing w:line="276" w:lineRule="auto"/>
        <w:ind w:firstLine="708"/>
        <w:jc w:val="both"/>
        <w:rPr>
          <w:rFonts w:ascii="Arial" w:hAnsi="Arial" w:cs="Arial"/>
          <w:spacing w:val="-3"/>
          <w:sz w:val="28"/>
          <w:lang w:val="es-ES"/>
        </w:rPr>
      </w:pPr>
      <w:r w:rsidRPr="00023291">
        <w:rPr>
          <w:rFonts w:ascii="Arial" w:hAnsi="Arial" w:cs="Arial"/>
          <w:spacing w:val="-3"/>
          <w:lang w:val="es-ES"/>
        </w:rPr>
        <w:t>C</w:t>
      </w:r>
      <w:r w:rsidR="00797DA1">
        <w:rPr>
          <w:rFonts w:ascii="Arial" w:hAnsi="Arial" w:cs="Arial"/>
          <w:spacing w:val="-3"/>
          <w:lang w:val="es-ES"/>
        </w:rPr>
        <w:t>onforme a lo anterior, solicit</w:t>
      </w:r>
      <w:r w:rsidR="005A5382">
        <w:rPr>
          <w:rFonts w:ascii="Arial" w:hAnsi="Arial" w:cs="Arial"/>
          <w:spacing w:val="-3"/>
          <w:lang w:val="es-ES"/>
        </w:rPr>
        <w:t>a que se ordene a COLPENSIONES reconocer y transcribir a la historia laboral las 47,77 semanas que se echan de menos.</w:t>
      </w:r>
    </w:p>
    <w:p w:rsidR="00BD35CC" w:rsidRPr="00023291" w:rsidRDefault="00BD35CC" w:rsidP="00DA29B6">
      <w:pPr>
        <w:spacing w:line="276" w:lineRule="auto"/>
        <w:ind w:firstLine="708"/>
        <w:jc w:val="both"/>
        <w:rPr>
          <w:rFonts w:ascii="Arial" w:hAnsi="Arial" w:cs="Arial"/>
          <w:spacing w:val="-3"/>
          <w:lang w:val="es-ES"/>
        </w:rPr>
      </w:pPr>
    </w:p>
    <w:p w:rsidR="00666AE6" w:rsidRPr="00023291" w:rsidRDefault="00C0719E" w:rsidP="00666AE6">
      <w:pPr>
        <w:pStyle w:val="Textoindependiente"/>
        <w:numPr>
          <w:ilvl w:val="0"/>
          <w:numId w:val="4"/>
        </w:numPr>
        <w:spacing w:line="276" w:lineRule="auto"/>
        <w:rPr>
          <w:rFonts w:ascii="Arial" w:hAnsi="Arial" w:cs="Arial"/>
          <w:b/>
        </w:rPr>
      </w:pPr>
      <w:r w:rsidRPr="00023291">
        <w:rPr>
          <w:rFonts w:ascii="Arial" w:hAnsi="Arial" w:cs="Arial"/>
          <w:b/>
        </w:rPr>
        <w:t>TRÁMITE</w:t>
      </w:r>
      <w:r w:rsidR="004F21BD" w:rsidRPr="00023291">
        <w:rPr>
          <w:rFonts w:ascii="Arial" w:hAnsi="Arial" w:cs="Arial"/>
          <w:b/>
        </w:rPr>
        <w:t>.</w:t>
      </w:r>
    </w:p>
    <w:p w:rsidR="00666AE6" w:rsidRPr="00023291" w:rsidRDefault="00666AE6" w:rsidP="00666AE6">
      <w:pPr>
        <w:pStyle w:val="Textoindependiente"/>
        <w:spacing w:line="276" w:lineRule="auto"/>
        <w:ind w:left="360"/>
        <w:rPr>
          <w:rFonts w:ascii="Arial" w:hAnsi="Arial" w:cs="Arial"/>
          <w:b/>
        </w:rPr>
      </w:pPr>
    </w:p>
    <w:p w:rsidR="0034688B" w:rsidRPr="00023291" w:rsidRDefault="00E560AD" w:rsidP="005902E6">
      <w:pPr>
        <w:pStyle w:val="Textoindependiente"/>
        <w:spacing w:line="276" w:lineRule="auto"/>
        <w:ind w:firstLine="348"/>
        <w:rPr>
          <w:rFonts w:ascii="Arial" w:hAnsi="Arial" w:cs="Arial"/>
        </w:rPr>
      </w:pPr>
      <w:r w:rsidRPr="00023291">
        <w:rPr>
          <w:rFonts w:ascii="Arial" w:hAnsi="Arial" w:cs="Arial"/>
        </w:rPr>
        <w:t xml:space="preserve">Mediante auto del </w:t>
      </w:r>
      <w:r w:rsidR="005A5382">
        <w:rPr>
          <w:rFonts w:ascii="Arial" w:hAnsi="Arial" w:cs="Arial"/>
        </w:rPr>
        <w:t xml:space="preserve">29 </w:t>
      </w:r>
      <w:r w:rsidR="00590C72">
        <w:rPr>
          <w:rFonts w:ascii="Arial" w:hAnsi="Arial" w:cs="Arial"/>
        </w:rPr>
        <w:t xml:space="preserve">de marzo </w:t>
      </w:r>
      <w:r w:rsidRPr="00023291">
        <w:rPr>
          <w:rFonts w:ascii="Arial" w:hAnsi="Arial" w:cs="Arial"/>
        </w:rPr>
        <w:t>del año en curso,</w:t>
      </w:r>
      <w:r w:rsidR="00525294" w:rsidRPr="00023291">
        <w:rPr>
          <w:rFonts w:ascii="Arial" w:hAnsi="Arial" w:cs="Arial"/>
        </w:rPr>
        <w:t xml:space="preserve"> el Juzgado </w:t>
      </w:r>
      <w:r w:rsidR="005A5382">
        <w:rPr>
          <w:rFonts w:ascii="Arial" w:hAnsi="Arial" w:cs="Arial"/>
        </w:rPr>
        <w:t xml:space="preserve">Segundo </w:t>
      </w:r>
      <w:r w:rsidR="00525294" w:rsidRPr="00023291">
        <w:rPr>
          <w:rFonts w:ascii="Arial" w:hAnsi="Arial" w:cs="Arial"/>
        </w:rPr>
        <w:t>Laboral del Circuito de esta ciudad</w:t>
      </w:r>
      <w:r w:rsidRPr="00023291">
        <w:rPr>
          <w:rFonts w:ascii="Arial" w:hAnsi="Arial" w:cs="Arial"/>
        </w:rPr>
        <w:t xml:space="preserve"> admitió la acción de tutela</w:t>
      </w:r>
      <w:r w:rsidR="005A5382">
        <w:rPr>
          <w:rFonts w:ascii="Arial" w:hAnsi="Arial" w:cs="Arial"/>
        </w:rPr>
        <w:t>, ordenó la vinculación del Gerente Nacional de Operaciones y del Vicepresidente de Operaciones y Tecnología de COLPENSIONES</w:t>
      </w:r>
      <w:r w:rsidRPr="00023291">
        <w:rPr>
          <w:rFonts w:ascii="Arial" w:hAnsi="Arial" w:cs="Arial"/>
        </w:rPr>
        <w:t xml:space="preserve"> y</w:t>
      </w:r>
      <w:r w:rsidR="005A5382">
        <w:rPr>
          <w:rFonts w:ascii="Arial" w:hAnsi="Arial" w:cs="Arial"/>
        </w:rPr>
        <w:t>,</w:t>
      </w:r>
      <w:r w:rsidRPr="00023291">
        <w:rPr>
          <w:rFonts w:ascii="Arial" w:hAnsi="Arial" w:cs="Arial"/>
        </w:rPr>
        <w:t xml:space="preserve"> ordenó </w:t>
      </w:r>
      <w:r w:rsidR="00666AE6" w:rsidRPr="00023291">
        <w:rPr>
          <w:rFonts w:ascii="Arial" w:hAnsi="Arial" w:cs="Arial"/>
        </w:rPr>
        <w:t>su notif</w:t>
      </w:r>
      <w:r w:rsidR="00590C72">
        <w:rPr>
          <w:rFonts w:ascii="Arial" w:hAnsi="Arial" w:cs="Arial"/>
        </w:rPr>
        <w:t xml:space="preserve">icación a las </w:t>
      </w:r>
      <w:r w:rsidR="00DA3DCB">
        <w:rPr>
          <w:rFonts w:ascii="Arial" w:hAnsi="Arial" w:cs="Arial"/>
        </w:rPr>
        <w:t xml:space="preserve">entidades </w:t>
      </w:r>
      <w:r w:rsidR="00590C72">
        <w:rPr>
          <w:rFonts w:ascii="Arial" w:hAnsi="Arial" w:cs="Arial"/>
        </w:rPr>
        <w:t>accionadas</w:t>
      </w:r>
      <w:r w:rsidR="00DA3DCB">
        <w:rPr>
          <w:rFonts w:ascii="Arial" w:hAnsi="Arial" w:cs="Arial"/>
        </w:rPr>
        <w:t xml:space="preserve"> y vinculadas</w:t>
      </w:r>
      <w:r w:rsidR="00590C72">
        <w:rPr>
          <w:rFonts w:ascii="Arial" w:hAnsi="Arial" w:cs="Arial"/>
        </w:rPr>
        <w:t>, otorgándol</w:t>
      </w:r>
      <w:r w:rsidR="005A5382">
        <w:rPr>
          <w:rFonts w:ascii="Arial" w:hAnsi="Arial" w:cs="Arial"/>
        </w:rPr>
        <w:t xml:space="preserve">es el término de dos días para </w:t>
      </w:r>
      <w:r w:rsidR="005902E6">
        <w:rPr>
          <w:rFonts w:ascii="Arial" w:hAnsi="Arial" w:cs="Arial"/>
        </w:rPr>
        <w:t xml:space="preserve">pronunciarse frente a los hechos de la acción y </w:t>
      </w:r>
      <w:r w:rsidR="00DA3DCB">
        <w:rPr>
          <w:rFonts w:ascii="Arial" w:hAnsi="Arial" w:cs="Arial"/>
        </w:rPr>
        <w:t>allegar las pruebas pertinentes; término que transcurrió en silencio.</w:t>
      </w:r>
    </w:p>
    <w:p w:rsidR="00023291" w:rsidRPr="00023291" w:rsidRDefault="00023291" w:rsidP="0034688B">
      <w:pPr>
        <w:pStyle w:val="Textoindependiente"/>
        <w:spacing w:line="276" w:lineRule="auto"/>
        <w:ind w:left="360" w:firstLine="348"/>
        <w:rPr>
          <w:rFonts w:ascii="Arial" w:hAnsi="Arial" w:cs="Arial"/>
        </w:rPr>
      </w:pPr>
    </w:p>
    <w:p w:rsidR="004F21BD" w:rsidRDefault="00C0719E" w:rsidP="004E7FEE">
      <w:pPr>
        <w:pStyle w:val="Textoindependiente21"/>
        <w:numPr>
          <w:ilvl w:val="0"/>
          <w:numId w:val="4"/>
        </w:numPr>
        <w:spacing w:line="276" w:lineRule="auto"/>
        <w:rPr>
          <w:rFonts w:cs="Arial"/>
          <w:sz w:val="24"/>
          <w:szCs w:val="24"/>
        </w:rPr>
      </w:pPr>
      <w:r w:rsidRPr="00023291">
        <w:rPr>
          <w:rFonts w:cs="Arial"/>
          <w:sz w:val="24"/>
          <w:szCs w:val="24"/>
        </w:rPr>
        <w:t>DECISIÓN DE PRIMERA INSTANCIA</w:t>
      </w:r>
      <w:r w:rsidR="004F21BD" w:rsidRPr="00023291">
        <w:rPr>
          <w:rFonts w:cs="Arial"/>
          <w:sz w:val="24"/>
          <w:szCs w:val="24"/>
        </w:rPr>
        <w:t>.</w:t>
      </w:r>
      <w:r w:rsidR="004F21BD" w:rsidRPr="00023291">
        <w:rPr>
          <w:rFonts w:cs="Arial"/>
          <w:b w:val="0"/>
          <w:sz w:val="24"/>
          <w:szCs w:val="24"/>
        </w:rPr>
        <w:t xml:space="preserve"> </w:t>
      </w:r>
      <w:r w:rsidR="004F21BD" w:rsidRPr="00023291">
        <w:rPr>
          <w:rFonts w:cs="Arial"/>
          <w:sz w:val="24"/>
          <w:szCs w:val="24"/>
        </w:rPr>
        <w:t xml:space="preserve"> </w:t>
      </w:r>
    </w:p>
    <w:p w:rsidR="00465149" w:rsidRPr="00023291" w:rsidRDefault="00465149" w:rsidP="00465149">
      <w:pPr>
        <w:pStyle w:val="Textoindependiente21"/>
        <w:spacing w:line="276" w:lineRule="auto"/>
        <w:ind w:left="1080"/>
        <w:rPr>
          <w:rFonts w:cs="Arial"/>
          <w:sz w:val="24"/>
          <w:szCs w:val="24"/>
        </w:rPr>
      </w:pPr>
    </w:p>
    <w:p w:rsidR="004F21BD" w:rsidRDefault="00BE11CB" w:rsidP="0034688B">
      <w:pPr>
        <w:pStyle w:val="Textoindependiente"/>
        <w:spacing w:line="276" w:lineRule="auto"/>
        <w:ind w:firstLine="708"/>
        <w:rPr>
          <w:rFonts w:ascii="Arial" w:hAnsi="Arial" w:cs="Arial"/>
        </w:rPr>
      </w:pPr>
      <w:r w:rsidRPr="00023291">
        <w:rPr>
          <w:rFonts w:ascii="Arial" w:hAnsi="Arial" w:cs="Arial"/>
        </w:rPr>
        <w:t xml:space="preserve">El Juzgado </w:t>
      </w:r>
      <w:r w:rsidR="00DA3DCB">
        <w:rPr>
          <w:rFonts w:ascii="Arial" w:hAnsi="Arial" w:cs="Arial"/>
        </w:rPr>
        <w:t xml:space="preserve">Segundo </w:t>
      </w:r>
      <w:r w:rsidR="004F21BD" w:rsidRPr="00023291">
        <w:rPr>
          <w:rFonts w:ascii="Arial" w:hAnsi="Arial" w:cs="Arial"/>
        </w:rPr>
        <w:t xml:space="preserve">Laboral del Circuito de Pereira, </w:t>
      </w:r>
      <w:r w:rsidR="005A5382">
        <w:rPr>
          <w:rFonts w:ascii="Arial" w:hAnsi="Arial" w:cs="Arial"/>
        </w:rPr>
        <w:t>tuteló los derechos fundamentales invocados en la solicitud de amparo, al advertir que en realidad COLPENSIONES incurrió en la figura de allanamiento a la mora por haber omitido ejercer las acciones de recobro consagradas en los artículos 23 y 24 de la Ley 100 de 1993, en consecuencia ordenó a COLPENSIONES corregir la historia laboral del señor Juan Bautista Castañeda incluyendo las 47,77 semanas que no fueron tenidas en cuenta por mora patronal.</w:t>
      </w:r>
    </w:p>
    <w:p w:rsidR="004F21BD" w:rsidRPr="00023291" w:rsidRDefault="004F41EE" w:rsidP="004E7FEE">
      <w:pPr>
        <w:pStyle w:val="Textoindependiente"/>
        <w:spacing w:line="276" w:lineRule="auto"/>
        <w:ind w:firstLine="708"/>
        <w:rPr>
          <w:rFonts w:ascii="Arial" w:hAnsi="Arial" w:cs="Arial"/>
          <w:b/>
        </w:rPr>
      </w:pPr>
      <w:r w:rsidRPr="00023291">
        <w:rPr>
          <w:rFonts w:ascii="Arial" w:hAnsi="Arial" w:cs="Arial"/>
          <w:b/>
        </w:rPr>
        <w:lastRenderedPageBreak/>
        <w:t xml:space="preserve">IV. IMPUGNACIÓN. </w:t>
      </w:r>
    </w:p>
    <w:p w:rsidR="00C7782C" w:rsidRDefault="004F21BD" w:rsidP="00C7782C">
      <w:pPr>
        <w:pStyle w:val="NormalWeb"/>
        <w:spacing w:line="276" w:lineRule="auto"/>
        <w:ind w:firstLine="708"/>
        <w:jc w:val="both"/>
        <w:rPr>
          <w:rFonts w:ascii="Arial" w:hAnsi="Arial" w:cs="Arial"/>
        </w:rPr>
      </w:pPr>
      <w:r w:rsidRPr="00023291">
        <w:rPr>
          <w:rFonts w:ascii="Arial" w:hAnsi="Arial" w:cs="Arial"/>
        </w:rPr>
        <w:t>Dicha determinación judicial fue objeto de impugnación por</w:t>
      </w:r>
      <w:r w:rsidR="000A0563" w:rsidRPr="00023291">
        <w:rPr>
          <w:rFonts w:ascii="Arial" w:hAnsi="Arial" w:cs="Arial"/>
        </w:rPr>
        <w:t xml:space="preserve"> parte de</w:t>
      </w:r>
      <w:r w:rsidR="00DA3DCB">
        <w:rPr>
          <w:rFonts w:ascii="Arial" w:hAnsi="Arial" w:cs="Arial"/>
        </w:rPr>
        <w:t xml:space="preserve"> COLPENSIONES</w:t>
      </w:r>
      <w:r w:rsidR="00E50F02" w:rsidRPr="00023291">
        <w:rPr>
          <w:rFonts w:ascii="Arial" w:hAnsi="Arial" w:cs="Arial"/>
        </w:rPr>
        <w:t>, quien para el efecto a</w:t>
      </w:r>
      <w:r w:rsidR="000A0563" w:rsidRPr="00023291">
        <w:rPr>
          <w:rFonts w:ascii="Arial" w:hAnsi="Arial" w:cs="Arial"/>
        </w:rPr>
        <w:t xml:space="preserve">dujo </w:t>
      </w:r>
      <w:r w:rsidR="001A1406" w:rsidRPr="00023291">
        <w:rPr>
          <w:rFonts w:ascii="Arial" w:hAnsi="Arial" w:cs="Arial"/>
        </w:rPr>
        <w:t xml:space="preserve">que </w:t>
      </w:r>
      <w:r w:rsidR="00771D52">
        <w:rPr>
          <w:rFonts w:ascii="Arial" w:hAnsi="Arial" w:cs="Arial"/>
        </w:rPr>
        <w:t>el juez constitucional puede ajustar la orden emitida en los términos de las sentencias T-171-09 y T-086-03, para facilitar el cumplimiento de la misma en los eventos en los cuales ese cumplimiento depende de actuaciones de otra persona. Refiere que para esa entidad es imposible darle cumplimiento a la orden impartida porque es absolutamente necesaria la vinculación del empleador, porque si este no cumplió con la obligación de cotizar es quien debe asumir la obligación prestacional que se pretenda.</w:t>
      </w:r>
    </w:p>
    <w:p w:rsidR="004F21BD" w:rsidRPr="00023291" w:rsidRDefault="00BF08E4" w:rsidP="00C7782C">
      <w:pPr>
        <w:pStyle w:val="NormalWeb"/>
        <w:spacing w:line="276" w:lineRule="auto"/>
        <w:ind w:firstLine="708"/>
        <w:jc w:val="both"/>
        <w:rPr>
          <w:rFonts w:ascii="Arial" w:hAnsi="Arial" w:cs="Arial"/>
        </w:rPr>
      </w:pPr>
      <w:r w:rsidRPr="00023291">
        <w:rPr>
          <w:rFonts w:ascii="Arial" w:hAnsi="Arial" w:cs="Arial"/>
          <w:b/>
          <w:bCs/>
        </w:rPr>
        <w:t>V.</w:t>
      </w:r>
      <w:r w:rsidR="004F21BD" w:rsidRPr="00023291">
        <w:rPr>
          <w:rFonts w:ascii="Arial" w:hAnsi="Arial" w:cs="Arial"/>
          <w:b/>
          <w:bCs/>
        </w:rPr>
        <w:t xml:space="preserve"> CONSIDERACIONES.</w:t>
      </w:r>
    </w:p>
    <w:p w:rsidR="004F21BD" w:rsidRPr="00023291" w:rsidRDefault="004F21BD" w:rsidP="004E7FEE">
      <w:pPr>
        <w:pStyle w:val="Sinespaciado"/>
        <w:spacing w:line="276" w:lineRule="auto"/>
        <w:rPr>
          <w:rFonts w:ascii="Arial" w:hAnsi="Arial" w:cs="Arial"/>
        </w:rPr>
      </w:pPr>
    </w:p>
    <w:p w:rsidR="004F21BD" w:rsidRPr="00023291" w:rsidRDefault="004F21BD" w:rsidP="004E7FEE">
      <w:pPr>
        <w:pStyle w:val="Textoindependiente"/>
        <w:numPr>
          <w:ilvl w:val="0"/>
          <w:numId w:val="1"/>
        </w:numPr>
        <w:spacing w:line="276" w:lineRule="auto"/>
        <w:ind w:left="0" w:firstLine="709"/>
        <w:rPr>
          <w:rFonts w:ascii="Arial" w:hAnsi="Arial" w:cs="Arial"/>
          <w:b/>
          <w:bCs/>
        </w:rPr>
      </w:pPr>
      <w:r w:rsidRPr="00023291">
        <w:rPr>
          <w:rFonts w:ascii="Arial" w:hAnsi="Arial" w:cs="Arial"/>
          <w:b/>
          <w:bCs/>
        </w:rPr>
        <w:t>Competencia.</w:t>
      </w:r>
    </w:p>
    <w:p w:rsidR="004F21BD" w:rsidRPr="00023291" w:rsidRDefault="004F21BD" w:rsidP="004E7FEE">
      <w:pPr>
        <w:pStyle w:val="Sinespaciado"/>
        <w:spacing w:line="276" w:lineRule="auto"/>
        <w:rPr>
          <w:rFonts w:ascii="Arial" w:hAnsi="Arial" w:cs="Arial"/>
        </w:rPr>
      </w:pPr>
    </w:p>
    <w:p w:rsidR="004F21BD" w:rsidRPr="00023291" w:rsidRDefault="004F21BD" w:rsidP="004E7FEE">
      <w:pPr>
        <w:pStyle w:val="Textoindependiente"/>
        <w:spacing w:line="276" w:lineRule="auto"/>
        <w:ind w:firstLine="708"/>
        <w:rPr>
          <w:rFonts w:ascii="Arial" w:hAnsi="Arial" w:cs="Arial"/>
        </w:rPr>
      </w:pPr>
      <w:r w:rsidRPr="00023291">
        <w:rPr>
          <w:rFonts w:ascii="Arial" w:hAnsi="Arial" w:cs="Arial"/>
        </w:rPr>
        <w:t>Esta Colegiatura es competente para resolver la impugnación presentada por la parte accionada, en virtud de los factores funcional y territorial.</w:t>
      </w:r>
    </w:p>
    <w:p w:rsidR="004F21BD" w:rsidRPr="00023291" w:rsidRDefault="004F21BD" w:rsidP="004E7FEE">
      <w:pPr>
        <w:pStyle w:val="Textoindependiente"/>
        <w:spacing w:line="276" w:lineRule="auto"/>
        <w:rPr>
          <w:rFonts w:ascii="Arial" w:hAnsi="Arial" w:cs="Arial"/>
        </w:rPr>
      </w:pPr>
    </w:p>
    <w:p w:rsidR="001A588B" w:rsidRPr="00023291" w:rsidRDefault="001A588B" w:rsidP="001A588B">
      <w:pPr>
        <w:pStyle w:val="Prrafodelista"/>
        <w:numPr>
          <w:ilvl w:val="0"/>
          <w:numId w:val="1"/>
        </w:numPr>
        <w:spacing w:line="360" w:lineRule="auto"/>
        <w:ind w:right="380"/>
        <w:jc w:val="both"/>
        <w:rPr>
          <w:rFonts w:ascii="Arial" w:hAnsi="Arial" w:cs="Arial"/>
          <w:b/>
        </w:rPr>
      </w:pPr>
      <w:r w:rsidRPr="00023291">
        <w:rPr>
          <w:rFonts w:ascii="Arial" w:hAnsi="Arial" w:cs="Arial"/>
          <w:b/>
        </w:rPr>
        <w:t>Problema Jurídico</w:t>
      </w:r>
    </w:p>
    <w:p w:rsidR="00763E0C" w:rsidRPr="00023291" w:rsidRDefault="001A588B" w:rsidP="002E6AAF">
      <w:pPr>
        <w:pStyle w:val="Prrafodelista"/>
        <w:spacing w:line="276" w:lineRule="auto"/>
        <w:ind w:left="1134" w:right="1134"/>
        <w:jc w:val="both"/>
        <w:rPr>
          <w:rFonts w:ascii="Arial" w:hAnsi="Arial" w:cs="Arial"/>
        </w:rPr>
      </w:pPr>
      <w:r w:rsidRPr="000179F9">
        <w:rPr>
          <w:rFonts w:ascii="Arial" w:hAnsi="Arial" w:cs="Arial"/>
        </w:rPr>
        <w:t>¿</w:t>
      </w:r>
      <w:r w:rsidR="002E6AAF">
        <w:rPr>
          <w:rFonts w:ascii="Arial" w:hAnsi="Arial" w:cs="Arial"/>
        </w:rPr>
        <w:t>Existe vulneración de los derechos fundamentales de la menor Laura Cristina Castañeda por la omisión de COLPENSIONES en reconocerle aportes frente a los cuales no ejerció las acciones de recobre de que trata el artículo 24 de la Ley 100 de 1993</w:t>
      </w:r>
      <w:r w:rsidR="00763E0C">
        <w:rPr>
          <w:rFonts w:ascii="Arial" w:hAnsi="Arial" w:cs="Arial"/>
        </w:rPr>
        <w:t>?</w:t>
      </w:r>
    </w:p>
    <w:p w:rsidR="001A588B" w:rsidRPr="00023291" w:rsidRDefault="001A588B" w:rsidP="001A588B">
      <w:pPr>
        <w:pStyle w:val="Prrafodelista"/>
        <w:spacing w:line="276" w:lineRule="auto"/>
        <w:ind w:left="1134" w:right="1134"/>
        <w:jc w:val="both"/>
        <w:rPr>
          <w:rFonts w:ascii="Arial" w:hAnsi="Arial" w:cs="Arial"/>
        </w:rPr>
      </w:pPr>
    </w:p>
    <w:p w:rsidR="001A588B" w:rsidRPr="00023291" w:rsidRDefault="001A588B" w:rsidP="00B124DE">
      <w:pPr>
        <w:pStyle w:val="NormalWeb"/>
        <w:spacing w:before="0" w:beforeAutospacing="0" w:after="0" w:afterAutospacing="0" w:line="276" w:lineRule="auto"/>
        <w:ind w:firstLine="708"/>
        <w:jc w:val="both"/>
        <w:rPr>
          <w:rFonts w:ascii="Arial" w:hAnsi="Arial" w:cs="Arial"/>
        </w:rPr>
      </w:pPr>
      <w:r w:rsidRPr="00023291">
        <w:rPr>
          <w:rFonts w:ascii="Arial" w:hAnsi="Arial" w:cs="Arial"/>
        </w:rPr>
        <w:t xml:space="preserve">Antes de abordar el interrogante formulado, cabe recordar que el artículo 86 de la Constitución Nacional consagró la acción de tutela para proteger los derechos fundamentales de las personas cuando resulten amenazados o vulnerados por </w:t>
      </w:r>
      <w:r w:rsidR="002C4E7D" w:rsidRPr="00023291">
        <w:rPr>
          <w:rFonts w:ascii="Arial" w:hAnsi="Arial" w:cs="Arial"/>
        </w:rPr>
        <w:t xml:space="preserve">la </w:t>
      </w:r>
      <w:r w:rsidRPr="00023291">
        <w:rPr>
          <w:rFonts w:ascii="Arial" w:hAnsi="Arial" w:cs="Arial"/>
        </w:rPr>
        <w:t>acción u omisión de cualquier autoridad pública, o de los particulares en ciertos casos.</w:t>
      </w:r>
    </w:p>
    <w:p w:rsidR="00525294" w:rsidRPr="00023291" w:rsidRDefault="00525294" w:rsidP="004E7FEE">
      <w:pPr>
        <w:spacing w:line="276" w:lineRule="auto"/>
        <w:jc w:val="both"/>
        <w:rPr>
          <w:rFonts w:ascii="Arial" w:hAnsi="Arial" w:cs="Arial"/>
        </w:rPr>
      </w:pPr>
    </w:p>
    <w:p w:rsidR="000124CE" w:rsidRPr="00023291" w:rsidRDefault="000124CE" w:rsidP="000124CE">
      <w:pPr>
        <w:pStyle w:val="Prrafodelista"/>
        <w:numPr>
          <w:ilvl w:val="0"/>
          <w:numId w:val="1"/>
        </w:numPr>
        <w:suppressAutoHyphens/>
        <w:spacing w:after="200" w:line="360" w:lineRule="auto"/>
        <w:jc w:val="both"/>
        <w:rPr>
          <w:rFonts w:ascii="Arial" w:hAnsi="Arial" w:cs="Arial"/>
          <w:b/>
        </w:rPr>
      </w:pPr>
      <w:r w:rsidRPr="00023291">
        <w:rPr>
          <w:rFonts w:ascii="Arial" w:hAnsi="Arial" w:cs="Arial"/>
          <w:b/>
        </w:rPr>
        <w:t>Subsidiariedad de la acción de tutela.</w:t>
      </w:r>
    </w:p>
    <w:p w:rsidR="000124CE" w:rsidRPr="00023291" w:rsidRDefault="000124CE" w:rsidP="000124CE">
      <w:pPr>
        <w:autoSpaceDE w:val="0"/>
        <w:autoSpaceDN w:val="0"/>
        <w:spacing w:line="276" w:lineRule="auto"/>
        <w:jc w:val="both"/>
        <w:rPr>
          <w:rFonts w:ascii="Arial" w:hAnsi="Arial" w:cs="Arial"/>
        </w:rPr>
      </w:pPr>
      <w:r w:rsidRPr="00023291">
        <w:rPr>
          <w:rFonts w:ascii="Arial" w:hAnsi="Arial" w:cs="Arial"/>
        </w:rPr>
        <w:tab/>
        <w:t xml:space="preserve">A efectos de analizar el objetivo que tiene la acción de tutela dentro del ordenamiento nacional, es preciso señalar que la misma fue creada con el </w:t>
      </w:r>
      <w:r w:rsidR="002C4E7D" w:rsidRPr="00023291">
        <w:rPr>
          <w:rFonts w:ascii="Arial" w:hAnsi="Arial" w:cs="Arial"/>
        </w:rPr>
        <w:t xml:space="preserve">fin </w:t>
      </w:r>
      <w:r w:rsidRPr="00023291">
        <w:rPr>
          <w:rFonts w:ascii="Arial" w:hAnsi="Arial" w:cs="Arial"/>
        </w:rPr>
        <w:t xml:space="preserve">primordial de darle una protección efectiva a los </w:t>
      </w:r>
      <w:r w:rsidR="00D53C73" w:rsidRPr="00023291">
        <w:rPr>
          <w:rFonts w:ascii="Arial" w:hAnsi="Arial" w:cs="Arial"/>
        </w:rPr>
        <w:t>d</w:t>
      </w:r>
      <w:r w:rsidRPr="00023291">
        <w:rPr>
          <w:rFonts w:ascii="Arial" w:hAnsi="Arial" w:cs="Arial"/>
        </w:rPr>
        <w:t xml:space="preserve">erechos </w:t>
      </w:r>
      <w:r w:rsidR="00D53C73" w:rsidRPr="00023291">
        <w:rPr>
          <w:rFonts w:ascii="Arial" w:hAnsi="Arial" w:cs="Arial"/>
        </w:rPr>
        <w:t xml:space="preserve">fundamentales, </w:t>
      </w:r>
      <w:r w:rsidRPr="00023291">
        <w:rPr>
          <w:rFonts w:ascii="Arial" w:hAnsi="Arial" w:cs="Arial"/>
        </w:rPr>
        <w:t xml:space="preserve">generando en cabeza del juez constitucional la obligación de analizar la necesidad, proporcionalidad y racionalidad de los medios, para obtener </w:t>
      </w:r>
      <w:r w:rsidR="002C4E7D" w:rsidRPr="00023291">
        <w:rPr>
          <w:rFonts w:ascii="Arial" w:hAnsi="Arial" w:cs="Arial"/>
        </w:rPr>
        <w:t xml:space="preserve">dicha </w:t>
      </w:r>
      <w:r w:rsidRPr="00023291">
        <w:rPr>
          <w:rFonts w:ascii="Arial" w:hAnsi="Arial" w:cs="Arial"/>
        </w:rPr>
        <w:t>protección.</w:t>
      </w:r>
    </w:p>
    <w:p w:rsidR="00D53C73" w:rsidRPr="00023291" w:rsidRDefault="00D53C73" w:rsidP="000124CE">
      <w:pPr>
        <w:autoSpaceDE w:val="0"/>
        <w:autoSpaceDN w:val="0"/>
        <w:spacing w:line="276" w:lineRule="auto"/>
        <w:jc w:val="both"/>
        <w:rPr>
          <w:rFonts w:ascii="Arial" w:hAnsi="Arial" w:cs="Arial"/>
        </w:rPr>
      </w:pPr>
    </w:p>
    <w:p w:rsidR="000179F9" w:rsidRDefault="000124CE" w:rsidP="000124CE">
      <w:pPr>
        <w:tabs>
          <w:tab w:val="left" w:pos="851"/>
        </w:tabs>
        <w:spacing w:line="276" w:lineRule="auto"/>
        <w:jc w:val="both"/>
        <w:rPr>
          <w:rFonts w:ascii="Arial" w:hAnsi="Arial" w:cs="Arial"/>
        </w:rPr>
      </w:pPr>
      <w:r w:rsidRPr="00023291">
        <w:rPr>
          <w:rFonts w:ascii="Arial" w:hAnsi="Arial" w:cs="Arial"/>
        </w:rPr>
        <w:tab/>
      </w:r>
      <w:r w:rsidR="00A47B26">
        <w:rPr>
          <w:rFonts w:ascii="Arial" w:hAnsi="Arial" w:cs="Arial"/>
        </w:rPr>
        <w:t xml:space="preserve">Si bien en el presente asunto la pretensión no está orientada al reconocimiento de una prestación derivada del Sistema de Seguridad Social Integral, la misma sí constituye el paso previo para que ello suceda;  de tal manera que como se aduce la presunta vulneración de derechos de carácter fundamental cuya titularidad se encuentra radicada en una menor de edad, situación que se acredita con la copia del registro civil de nacimiento visible a folio 18 y que tienen relación intrínseca con la subsistencia en condiciones dignas de la misma, esta </w:t>
      </w:r>
      <w:r w:rsidR="00A47B26">
        <w:rPr>
          <w:rFonts w:ascii="Arial" w:hAnsi="Arial" w:cs="Arial"/>
        </w:rPr>
        <w:lastRenderedPageBreak/>
        <w:t>Corporación advierte la procedencia de este medio constitucional, tal y como lo ha aceptado la H. Corte Constitucional</w:t>
      </w:r>
      <w:r w:rsidR="00C229F5">
        <w:rPr>
          <w:rStyle w:val="Refdenotaalpie"/>
          <w:rFonts w:ascii="Arial" w:hAnsi="Arial" w:cs="Arial"/>
        </w:rPr>
        <w:footnoteReference w:id="1"/>
      </w:r>
      <w:r w:rsidR="00A47B26">
        <w:rPr>
          <w:rFonts w:ascii="Arial" w:hAnsi="Arial" w:cs="Arial"/>
        </w:rPr>
        <w:t>:</w:t>
      </w:r>
    </w:p>
    <w:p w:rsidR="00A47B26" w:rsidRDefault="00A47B26" w:rsidP="000124CE">
      <w:pPr>
        <w:tabs>
          <w:tab w:val="left" w:pos="851"/>
        </w:tabs>
        <w:spacing w:line="276" w:lineRule="auto"/>
        <w:jc w:val="both"/>
        <w:rPr>
          <w:rFonts w:ascii="Arial" w:hAnsi="Arial" w:cs="Arial"/>
        </w:rPr>
      </w:pPr>
    </w:p>
    <w:p w:rsidR="00C229F5" w:rsidRPr="008456DF" w:rsidRDefault="00C229F5" w:rsidP="00C229F5">
      <w:pPr>
        <w:pStyle w:val="Textoindependiente2"/>
        <w:spacing w:line="276" w:lineRule="auto"/>
        <w:ind w:left="1134" w:right="1134"/>
        <w:jc w:val="both"/>
        <w:rPr>
          <w:rFonts w:ascii="Arial" w:hAnsi="Arial" w:cs="Arial"/>
          <w:b/>
          <w:sz w:val="20"/>
          <w:szCs w:val="20"/>
        </w:rPr>
      </w:pPr>
      <w:r w:rsidRPr="008456DF">
        <w:rPr>
          <w:rFonts w:ascii="Arial" w:hAnsi="Arial" w:cs="Arial"/>
          <w:b/>
          <w:sz w:val="20"/>
          <w:szCs w:val="20"/>
        </w:rPr>
        <w:t xml:space="preserve">“Procedencia excepcional de la acción de tutela para el reconocimiento y pago de la pensión de sobrevivientes cuando la negativa de la entidad administradora del régimen de seguridad social en pensiones se debe a la mora en el pago de los aportes por parte del empleador. </w:t>
      </w:r>
    </w:p>
    <w:p w:rsidR="00C229F5" w:rsidRPr="008456DF" w:rsidRDefault="00C229F5" w:rsidP="00C229F5">
      <w:pPr>
        <w:spacing w:line="276" w:lineRule="auto"/>
        <w:ind w:left="1134" w:right="1134"/>
        <w:jc w:val="both"/>
        <w:rPr>
          <w:rFonts w:ascii="Arial" w:hAnsi="Arial" w:cs="Arial"/>
          <w:sz w:val="20"/>
          <w:szCs w:val="20"/>
        </w:rPr>
      </w:pPr>
    </w:p>
    <w:p w:rsidR="00C229F5" w:rsidRPr="008456DF" w:rsidRDefault="00C229F5" w:rsidP="00C229F5">
      <w:pPr>
        <w:spacing w:line="276" w:lineRule="auto"/>
        <w:ind w:left="1134" w:right="1134"/>
        <w:jc w:val="both"/>
        <w:rPr>
          <w:rFonts w:ascii="Arial" w:hAnsi="Arial" w:cs="Arial"/>
          <w:sz w:val="20"/>
          <w:szCs w:val="20"/>
        </w:rPr>
      </w:pPr>
      <w:r w:rsidRPr="008456DF">
        <w:rPr>
          <w:rFonts w:ascii="Arial" w:hAnsi="Arial" w:cs="Arial"/>
          <w:sz w:val="20"/>
          <w:szCs w:val="20"/>
        </w:rPr>
        <w:t>3.1 La Corte Constitucional ha fijado una regla en cuanto a la procedencia de la acción de tutela para el reconocimiento de pensiones en general, que se hace extensible al reconocimiento de las pensiones de sobrevivientes. En este sentido ha señalado que, en principio, la acción –residual y subsidiaria por definición- no puede ser usada para el reconocimiento de dicho tipo de prestaciones</w:t>
      </w:r>
      <w:r w:rsidRPr="008456DF">
        <w:rPr>
          <w:rStyle w:val="Refdenotaalpie"/>
          <w:rFonts w:ascii="Arial" w:hAnsi="Arial" w:cs="Arial"/>
          <w:sz w:val="20"/>
          <w:szCs w:val="20"/>
        </w:rPr>
        <w:footnoteReference w:id="2"/>
      </w:r>
      <w:r w:rsidRPr="008456DF">
        <w:rPr>
          <w:rFonts w:ascii="Arial" w:hAnsi="Arial" w:cs="Arial"/>
          <w:sz w:val="20"/>
          <w:szCs w:val="20"/>
        </w:rPr>
        <w:t xml:space="preserve">. Ello, porque la controversia generada en torno a la adjudicación de éstas se genera entre la entidad administradora y el eventual pensionado, lo que se traduce en un derecho de carácter litigioso que ha de ser resuelto por la autoridad judicial ordinaria. </w:t>
      </w:r>
    </w:p>
    <w:p w:rsidR="00C229F5" w:rsidRPr="008456DF" w:rsidRDefault="00C229F5" w:rsidP="00C229F5">
      <w:pPr>
        <w:spacing w:line="276" w:lineRule="auto"/>
        <w:ind w:left="1134" w:right="1134"/>
        <w:jc w:val="both"/>
        <w:rPr>
          <w:rFonts w:ascii="Arial" w:hAnsi="Arial" w:cs="Arial"/>
          <w:sz w:val="20"/>
          <w:szCs w:val="20"/>
        </w:rPr>
      </w:pPr>
    </w:p>
    <w:p w:rsidR="00C229F5" w:rsidRPr="008456DF" w:rsidRDefault="00C229F5" w:rsidP="00C229F5">
      <w:pPr>
        <w:spacing w:line="276" w:lineRule="auto"/>
        <w:ind w:left="1134" w:right="1134"/>
        <w:jc w:val="both"/>
        <w:rPr>
          <w:rFonts w:ascii="Arial" w:hAnsi="Arial" w:cs="Arial"/>
          <w:sz w:val="20"/>
          <w:szCs w:val="20"/>
        </w:rPr>
      </w:pPr>
      <w:r w:rsidRPr="008456DF">
        <w:rPr>
          <w:rFonts w:ascii="Arial" w:hAnsi="Arial" w:cs="Arial"/>
          <w:sz w:val="20"/>
          <w:szCs w:val="20"/>
        </w:rPr>
        <w:t>La regla anteriormente anotada, ha dicho la Corte, debe ceder ante la hipótesis de que la falta de  reconocimiento de la pensión derive en una clara violación de los derechos fundamentales del solicitante. Así pues, el reconocimiento de la prestación social de pensión debe ser decretada por el juez de tutela cuando éste avizore la existencia de un perjuicio irremediable o los mecanismos ordinarios de protección judicial redunden inanes ante la gravedad del evento. Ello ocurre, por ejemplo, cuando la negativa de la entidad competente para reconocer la pensión signifique una afectación del mínimo vital de la persona de tal manera que ésta vea  comprometida su subsistencia. En aquel caso el juez deberá conceder el amparo como mecanismo transitorio”.</w:t>
      </w:r>
    </w:p>
    <w:p w:rsidR="00A47B26" w:rsidRPr="00C229F5" w:rsidRDefault="00A47B26" w:rsidP="00C229F5">
      <w:pPr>
        <w:tabs>
          <w:tab w:val="left" w:pos="851"/>
        </w:tabs>
        <w:spacing w:line="276" w:lineRule="auto"/>
        <w:ind w:left="1134" w:right="1134"/>
        <w:jc w:val="both"/>
        <w:rPr>
          <w:rFonts w:ascii="Arial" w:hAnsi="Arial" w:cs="Arial"/>
          <w:sz w:val="22"/>
          <w:szCs w:val="22"/>
        </w:rPr>
      </w:pPr>
    </w:p>
    <w:p w:rsidR="00B124DE" w:rsidRPr="002E6AAF" w:rsidRDefault="00D53C73" w:rsidP="002E6AAF">
      <w:pPr>
        <w:pStyle w:val="Prrafodelista"/>
        <w:numPr>
          <w:ilvl w:val="0"/>
          <w:numId w:val="1"/>
        </w:numPr>
        <w:tabs>
          <w:tab w:val="left" w:pos="851"/>
        </w:tabs>
        <w:spacing w:line="276" w:lineRule="auto"/>
        <w:jc w:val="both"/>
        <w:rPr>
          <w:rFonts w:ascii="Arial" w:hAnsi="Arial" w:cs="Arial"/>
          <w:b/>
        </w:rPr>
      </w:pPr>
      <w:r w:rsidRPr="002E6AAF">
        <w:rPr>
          <w:rFonts w:ascii="Arial" w:hAnsi="Arial" w:cs="Arial"/>
          <w:b/>
        </w:rPr>
        <w:t>Caso concreto:</w:t>
      </w:r>
    </w:p>
    <w:p w:rsidR="00B54898" w:rsidRPr="00023291" w:rsidRDefault="00B54898" w:rsidP="004C49BD">
      <w:pPr>
        <w:tabs>
          <w:tab w:val="left" w:pos="851"/>
        </w:tabs>
        <w:spacing w:line="276" w:lineRule="auto"/>
        <w:jc w:val="both"/>
        <w:rPr>
          <w:rFonts w:ascii="Arial" w:hAnsi="Arial" w:cs="Arial"/>
          <w:b/>
        </w:rPr>
      </w:pPr>
    </w:p>
    <w:p w:rsidR="00FE79F8" w:rsidRDefault="00D6188B" w:rsidP="00D6188B">
      <w:pPr>
        <w:pStyle w:val="Textoindependiente"/>
        <w:spacing w:line="276" w:lineRule="auto"/>
        <w:ind w:firstLine="360"/>
        <w:rPr>
          <w:rFonts w:ascii="Arial" w:hAnsi="Arial" w:cs="Arial"/>
        </w:rPr>
      </w:pPr>
      <w:r w:rsidRPr="00023291">
        <w:rPr>
          <w:rFonts w:ascii="Arial" w:hAnsi="Arial" w:cs="Arial"/>
        </w:rPr>
        <w:t>E</w:t>
      </w:r>
      <w:r w:rsidR="00AF15AC">
        <w:rPr>
          <w:rFonts w:ascii="Arial" w:hAnsi="Arial" w:cs="Arial"/>
        </w:rPr>
        <w:t xml:space="preserve">n el presente asunto, pretende </w:t>
      </w:r>
      <w:r w:rsidRPr="00023291">
        <w:rPr>
          <w:rFonts w:ascii="Arial" w:hAnsi="Arial" w:cs="Arial"/>
        </w:rPr>
        <w:t>l</w:t>
      </w:r>
      <w:r w:rsidR="00AF15AC">
        <w:rPr>
          <w:rFonts w:ascii="Arial" w:hAnsi="Arial" w:cs="Arial"/>
        </w:rPr>
        <w:t>a</w:t>
      </w:r>
      <w:r w:rsidRPr="00023291">
        <w:rPr>
          <w:rFonts w:ascii="Arial" w:hAnsi="Arial" w:cs="Arial"/>
        </w:rPr>
        <w:t xml:space="preserve"> accionante </w:t>
      </w:r>
      <w:r w:rsidR="002C4E7D" w:rsidRPr="00023291">
        <w:rPr>
          <w:rFonts w:ascii="Arial" w:hAnsi="Arial" w:cs="Arial"/>
        </w:rPr>
        <w:t>que a través de e</w:t>
      </w:r>
      <w:r w:rsidRPr="00023291">
        <w:rPr>
          <w:rFonts w:ascii="Arial" w:hAnsi="Arial" w:cs="Arial"/>
        </w:rPr>
        <w:t xml:space="preserve">ste mecanismo excepcional se le </w:t>
      </w:r>
      <w:r w:rsidR="00783C05" w:rsidRPr="00023291">
        <w:rPr>
          <w:rFonts w:ascii="Arial" w:hAnsi="Arial" w:cs="Arial"/>
        </w:rPr>
        <w:t>ordene</w:t>
      </w:r>
      <w:r w:rsidR="00AF15AC">
        <w:rPr>
          <w:rFonts w:ascii="Arial" w:hAnsi="Arial" w:cs="Arial"/>
        </w:rPr>
        <w:t xml:space="preserve"> a</w:t>
      </w:r>
      <w:r w:rsidR="00783C05" w:rsidRPr="00023291">
        <w:rPr>
          <w:rFonts w:ascii="Arial" w:hAnsi="Arial" w:cs="Arial"/>
        </w:rPr>
        <w:t xml:space="preserve"> </w:t>
      </w:r>
      <w:r w:rsidR="00AF15AC">
        <w:rPr>
          <w:rFonts w:ascii="Arial" w:hAnsi="Arial" w:cs="Arial"/>
        </w:rPr>
        <w:t>COLPENSIONES corregir la historia laboral del señor Juan Bautista Castañeda, en el sentido de incluir 47,77 semanas que no se encuentran registradas en la misma, para</w:t>
      </w:r>
      <w:r w:rsidR="008456DF">
        <w:rPr>
          <w:rFonts w:ascii="Arial" w:hAnsi="Arial" w:cs="Arial"/>
        </w:rPr>
        <w:t xml:space="preserve"> que</w:t>
      </w:r>
      <w:r w:rsidR="00AF15AC">
        <w:rPr>
          <w:rFonts w:ascii="Arial" w:hAnsi="Arial" w:cs="Arial"/>
        </w:rPr>
        <w:t xml:space="preserve"> de esta manera </w:t>
      </w:r>
      <w:r w:rsidR="008456DF">
        <w:rPr>
          <w:rFonts w:ascii="Arial" w:hAnsi="Arial" w:cs="Arial"/>
        </w:rPr>
        <w:t xml:space="preserve">su hija pueda acceder </w:t>
      </w:r>
      <w:r w:rsidR="00AF15AC">
        <w:rPr>
          <w:rFonts w:ascii="Arial" w:hAnsi="Arial" w:cs="Arial"/>
        </w:rPr>
        <w:t xml:space="preserve">a una prestación por el fallecimiento de </w:t>
      </w:r>
      <w:r w:rsidR="008456DF">
        <w:rPr>
          <w:rFonts w:ascii="Arial" w:hAnsi="Arial" w:cs="Arial"/>
        </w:rPr>
        <w:t>aquel</w:t>
      </w:r>
      <w:r w:rsidR="00AF15AC">
        <w:rPr>
          <w:rFonts w:ascii="Arial" w:hAnsi="Arial" w:cs="Arial"/>
        </w:rPr>
        <w:t xml:space="preserve">. </w:t>
      </w:r>
    </w:p>
    <w:p w:rsidR="0028565E" w:rsidRDefault="0028565E" w:rsidP="00D6188B">
      <w:pPr>
        <w:pStyle w:val="Textoindependiente"/>
        <w:spacing w:line="276" w:lineRule="auto"/>
        <w:ind w:firstLine="360"/>
        <w:rPr>
          <w:rFonts w:ascii="Arial" w:hAnsi="Arial" w:cs="Arial"/>
        </w:rPr>
      </w:pPr>
    </w:p>
    <w:p w:rsidR="0028565E" w:rsidRDefault="0028565E" w:rsidP="00D6188B">
      <w:pPr>
        <w:pStyle w:val="Textoindependiente"/>
        <w:spacing w:line="276" w:lineRule="auto"/>
        <w:ind w:firstLine="360"/>
        <w:rPr>
          <w:rFonts w:ascii="Arial" w:hAnsi="Arial" w:cs="Arial"/>
        </w:rPr>
      </w:pPr>
      <w:r>
        <w:rPr>
          <w:rFonts w:ascii="Arial" w:hAnsi="Arial" w:cs="Arial"/>
        </w:rPr>
        <w:t xml:space="preserve">Conforme lo debatido al interior de esta proceso especial, las semanas no reportadas en la historia laboral del señor Castañeda obedecen presuntamente a la mora en el pago de aportes en que incurrió el empleador </w:t>
      </w:r>
      <w:r w:rsidR="008456DF">
        <w:rPr>
          <w:rFonts w:ascii="Arial" w:hAnsi="Arial" w:cs="Arial"/>
        </w:rPr>
        <w:t>Marco Antonio Ruiz en algunos ciclos de los años 1997 a 1999, omisión frente a la cual no se evidencia que la AFP privada o en su defecto COLPENSIONES hayan adelantado las acciones de recobro pertinentes, por lo que tal y como lo concluyó la funcionaria de primera instancia se consolidó la figura del allanamiento a la mora y bajo esas circunstancias no le es dable excusarse en ese hecho para desatender dichos periodos y trasladar las consecuencias al trabajador o en este caso a los posibles beneficiarios de la pensión de sobrevivientes que se pudiere llegar a causar en razón de su fallecimiento.</w:t>
      </w:r>
    </w:p>
    <w:p w:rsidR="00AF15AC" w:rsidRPr="00023291" w:rsidRDefault="00AF15AC" w:rsidP="00D6188B">
      <w:pPr>
        <w:pStyle w:val="Textoindependiente"/>
        <w:spacing w:line="276" w:lineRule="auto"/>
        <w:ind w:firstLine="360"/>
        <w:rPr>
          <w:rFonts w:ascii="Arial" w:hAnsi="Arial" w:cs="Arial"/>
        </w:rPr>
      </w:pPr>
    </w:p>
    <w:p w:rsidR="002D56EF" w:rsidRDefault="00C04871" w:rsidP="001C76FC">
      <w:pPr>
        <w:pStyle w:val="Textoindependiente"/>
        <w:spacing w:line="276" w:lineRule="auto"/>
        <w:ind w:firstLine="360"/>
        <w:rPr>
          <w:rFonts w:ascii="Arial" w:hAnsi="Arial" w:cs="Arial"/>
        </w:rPr>
      </w:pPr>
      <w:r w:rsidRPr="00023291">
        <w:rPr>
          <w:rFonts w:ascii="Arial" w:hAnsi="Arial" w:cs="Arial"/>
        </w:rPr>
        <w:lastRenderedPageBreak/>
        <w:tab/>
      </w:r>
      <w:r w:rsidR="0028565E">
        <w:rPr>
          <w:rFonts w:ascii="Arial" w:hAnsi="Arial" w:cs="Arial"/>
        </w:rPr>
        <w:t xml:space="preserve">Frente a la mora patronal que impide el reconocimiento de </w:t>
      </w:r>
      <w:r w:rsidR="00F3349A">
        <w:rPr>
          <w:rFonts w:ascii="Arial" w:hAnsi="Arial" w:cs="Arial"/>
        </w:rPr>
        <w:t>prestaciones derivadas del subsistema de seguridad social</w:t>
      </w:r>
      <w:r w:rsidR="0028565E">
        <w:rPr>
          <w:rFonts w:ascii="Arial" w:hAnsi="Arial" w:cs="Arial"/>
        </w:rPr>
        <w:t>, ha indicado la jurisprudencia constitucional</w:t>
      </w:r>
      <w:r w:rsidR="00400706">
        <w:rPr>
          <w:rStyle w:val="Refdenotaalpie"/>
          <w:rFonts w:ascii="Arial" w:hAnsi="Arial" w:cs="Arial"/>
        </w:rPr>
        <w:footnoteReference w:id="3"/>
      </w:r>
      <w:r w:rsidR="0028565E">
        <w:rPr>
          <w:rFonts w:ascii="Arial" w:hAnsi="Arial" w:cs="Arial"/>
        </w:rPr>
        <w:t>:</w:t>
      </w:r>
    </w:p>
    <w:p w:rsidR="00400706" w:rsidRDefault="00400706" w:rsidP="001C76FC">
      <w:pPr>
        <w:pStyle w:val="Textoindependiente"/>
        <w:spacing w:line="276" w:lineRule="auto"/>
        <w:ind w:firstLine="360"/>
        <w:rPr>
          <w:rFonts w:ascii="Arial" w:hAnsi="Arial" w:cs="Arial"/>
        </w:rPr>
      </w:pPr>
    </w:p>
    <w:p w:rsidR="008456DF" w:rsidRPr="008456DF" w:rsidRDefault="008456DF" w:rsidP="00400706">
      <w:pPr>
        <w:pStyle w:val="Ttulo2"/>
        <w:shd w:val="clear" w:color="auto" w:fill="FFFFFF"/>
        <w:spacing w:before="0" w:beforeAutospacing="0" w:after="0" w:afterAutospacing="0"/>
        <w:ind w:right="1134"/>
        <w:jc w:val="both"/>
        <w:textAlignment w:val="baseline"/>
        <w:rPr>
          <w:color w:val="6A6A6A"/>
          <w:sz w:val="20"/>
          <w:szCs w:val="20"/>
        </w:rPr>
      </w:pPr>
    </w:p>
    <w:p w:rsidR="008456DF" w:rsidRPr="007E6F4C" w:rsidRDefault="007E6F4C" w:rsidP="008456DF">
      <w:pPr>
        <w:pStyle w:val="Ttulo2"/>
        <w:shd w:val="clear" w:color="auto" w:fill="FFFFFF"/>
        <w:spacing w:before="0" w:beforeAutospacing="0" w:after="0" w:afterAutospacing="0"/>
        <w:ind w:left="1134" w:right="1134"/>
        <w:jc w:val="both"/>
        <w:textAlignment w:val="baseline"/>
        <w:rPr>
          <w:rFonts w:ascii="Arial" w:hAnsi="Arial" w:cs="Arial"/>
          <w:color w:val="000000" w:themeColor="text1"/>
          <w:sz w:val="20"/>
          <w:szCs w:val="20"/>
        </w:rPr>
      </w:pPr>
      <w:r>
        <w:rPr>
          <w:color w:val="000000" w:themeColor="text1"/>
          <w:sz w:val="20"/>
          <w:szCs w:val="20"/>
          <w:bdr w:val="none" w:sz="0" w:space="0" w:color="auto" w:frame="1"/>
          <w:lang w:val="es-CO"/>
        </w:rPr>
        <w:t>“</w:t>
      </w:r>
      <w:r w:rsidR="008456DF" w:rsidRPr="007E6F4C">
        <w:rPr>
          <w:rFonts w:ascii="Arial" w:hAnsi="Arial" w:cs="Arial"/>
          <w:color w:val="000000" w:themeColor="text1"/>
          <w:sz w:val="20"/>
          <w:szCs w:val="20"/>
          <w:bdr w:val="none" w:sz="0" w:space="0" w:color="auto" w:frame="1"/>
          <w:lang w:val="es-CO"/>
        </w:rPr>
        <w:t>4.1.</w:t>
      </w:r>
      <w:r w:rsidR="008456DF" w:rsidRPr="007E6F4C">
        <w:rPr>
          <w:rStyle w:val="apple-converted-space"/>
          <w:rFonts w:ascii="Arial" w:hAnsi="Arial" w:cs="Arial"/>
          <w:b w:val="0"/>
          <w:bCs w:val="0"/>
          <w:color w:val="000000" w:themeColor="text1"/>
          <w:sz w:val="20"/>
          <w:szCs w:val="20"/>
          <w:bdr w:val="none" w:sz="0" w:space="0" w:color="auto" w:frame="1"/>
          <w:lang w:val="es-CO"/>
        </w:rPr>
        <w:t> </w:t>
      </w:r>
      <w:r w:rsidR="008456DF" w:rsidRPr="007E6F4C">
        <w:rPr>
          <w:rFonts w:ascii="Arial" w:hAnsi="Arial" w:cs="Arial"/>
          <w:b w:val="0"/>
          <w:bCs w:val="0"/>
          <w:color w:val="000000" w:themeColor="text1"/>
          <w:sz w:val="20"/>
          <w:szCs w:val="20"/>
          <w:bdr w:val="none" w:sz="0" w:space="0" w:color="auto" w:frame="1"/>
          <w:lang w:val="es-CO"/>
        </w:rPr>
        <w:t> </w:t>
      </w:r>
      <w:r w:rsidR="008456DF" w:rsidRPr="007E6F4C">
        <w:rPr>
          <w:rFonts w:ascii="Arial" w:hAnsi="Arial" w:cs="Arial"/>
          <w:color w:val="000000" w:themeColor="text1"/>
          <w:sz w:val="20"/>
          <w:szCs w:val="20"/>
          <w:bdr w:val="none" w:sz="0" w:space="0" w:color="auto" w:frame="1"/>
          <w:lang w:val="es-CO"/>
        </w:rPr>
        <w:t>Responsabilidad de las administradoras de pensiones frente al cobro del bono pensional. El beneficiario de la seguridad social no debe soportar la carga de la irresponsabilidad del empleador ni de la ineficiencia de la administración por la mora en el pago de aportes y cotizaciones pensionales.</w:t>
      </w:r>
      <w:r w:rsidR="008456DF" w:rsidRPr="007E6F4C">
        <w:rPr>
          <w:rStyle w:val="apple-converted-space"/>
          <w:rFonts w:ascii="Arial" w:hAnsi="Arial" w:cs="Arial"/>
          <w:b w:val="0"/>
          <w:bCs w:val="0"/>
          <w:color w:val="000000" w:themeColor="text1"/>
          <w:sz w:val="20"/>
          <w:szCs w:val="20"/>
          <w:bdr w:val="none" w:sz="0" w:space="0" w:color="auto" w:frame="1"/>
          <w:lang w:val="es-CO"/>
        </w:rPr>
        <w:t> </w:t>
      </w:r>
      <w:r w:rsidR="008456DF" w:rsidRPr="007E6F4C">
        <w:rPr>
          <w:rFonts w:ascii="Arial" w:hAnsi="Arial" w:cs="Arial"/>
          <w:color w:val="000000" w:themeColor="text1"/>
          <w:sz w:val="20"/>
          <w:szCs w:val="20"/>
          <w:bdr w:val="none" w:sz="0" w:space="0" w:color="auto" w:frame="1"/>
          <w:lang w:val="es-CO"/>
        </w:rPr>
        <w:t>Reiteración de jurisprudencia. Aplicación al caso concreto.</w:t>
      </w:r>
    </w:p>
    <w:p w:rsidR="008456DF" w:rsidRPr="007E6F4C" w:rsidRDefault="008456DF" w:rsidP="008456DF">
      <w:pPr>
        <w:pStyle w:val="Textoindependiente3"/>
        <w:shd w:val="clear" w:color="auto" w:fill="FFFFFF"/>
        <w:spacing w:after="0"/>
        <w:ind w:left="1134" w:right="1134"/>
        <w:jc w:val="both"/>
        <w:textAlignment w:val="baseline"/>
        <w:rPr>
          <w:rFonts w:ascii="Arial" w:hAnsi="Arial" w:cs="Arial"/>
          <w:color w:val="000000" w:themeColor="text1"/>
          <w:sz w:val="20"/>
          <w:szCs w:val="20"/>
        </w:rPr>
      </w:pPr>
      <w:r w:rsidRPr="007E6F4C">
        <w:rPr>
          <w:rFonts w:ascii="Arial" w:hAnsi="Arial" w:cs="Arial"/>
          <w:b/>
          <w:bCs/>
          <w:color w:val="000000" w:themeColor="text1"/>
          <w:sz w:val="20"/>
          <w:szCs w:val="20"/>
          <w:bdr w:val="none" w:sz="0" w:space="0" w:color="auto" w:frame="1"/>
        </w:rPr>
        <w:t> </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lang w:val="es-CO"/>
        </w:rPr>
        <w:t>Para el goce efectivo del derecho a la seguridad social, es necesario que cada uno de los actores que lo integran - trabajador, empleador y entidad de seguridad social- cumpla con las obligaciones legales que aseguran su operación continua. </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lang w:val="es-CO"/>
        </w:rPr>
        <w:t> </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lang w:val="es-CO"/>
        </w:rPr>
        <w:t>La mora o la omisión por parte del empleador en la transferencia de los aportes pensionales, puede llegar a afectar el derecho a la seguridad social en conexidad con el mínimo vital del trabajador, pues del pago oportuno que se haga de los mismos depende directamente el reconocimiento de la pensión, en caso de que el trabajador reúna los requisitos legales.</w:t>
      </w:r>
    </w:p>
    <w:p w:rsidR="008456DF" w:rsidRPr="007E6F4C" w:rsidRDefault="008456DF" w:rsidP="008456DF">
      <w:pPr>
        <w:pStyle w:val="Sangradetextonormal"/>
        <w:shd w:val="clear" w:color="auto" w:fill="FFFFFF"/>
        <w:spacing w:after="0"/>
        <w:ind w:left="1134" w:right="1134"/>
        <w:jc w:val="both"/>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rPr>
        <w:t> </w:t>
      </w:r>
    </w:p>
    <w:p w:rsidR="008456DF" w:rsidRPr="007E6F4C" w:rsidRDefault="008456DF" w:rsidP="008456DF">
      <w:pPr>
        <w:pStyle w:val="Sangradetextonormal"/>
        <w:shd w:val="clear" w:color="auto" w:fill="FFFFFF"/>
        <w:spacing w:after="0"/>
        <w:ind w:left="1134" w:right="1134"/>
        <w:jc w:val="both"/>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rPr>
        <w:t>Así, esta Corporación</w:t>
      </w:r>
      <w:bookmarkStart w:id="1" w:name="_ftnref27"/>
      <w:r w:rsidRPr="007E6F4C">
        <w:rPr>
          <w:rFonts w:ascii="Arial" w:hAnsi="Arial" w:cs="Arial"/>
          <w:color w:val="000000" w:themeColor="text1"/>
          <w:sz w:val="20"/>
          <w:szCs w:val="20"/>
          <w:bdr w:val="none" w:sz="0" w:space="0" w:color="auto" w:frame="1"/>
        </w:rPr>
        <w:fldChar w:fldCharType="begin"/>
      </w:r>
      <w:r w:rsidRPr="007E6F4C">
        <w:rPr>
          <w:rFonts w:ascii="Arial" w:hAnsi="Arial" w:cs="Arial"/>
          <w:color w:val="000000" w:themeColor="text1"/>
          <w:sz w:val="20"/>
          <w:szCs w:val="20"/>
          <w:bdr w:val="none" w:sz="0" w:space="0" w:color="auto" w:frame="1"/>
        </w:rPr>
        <w:instrText xml:space="preserve"> HYPERLINK "http://www.corteconstitucional.gov.co/relatoria/2008/T-786-08.htm" \l "_ftn27" \o "" </w:instrText>
      </w:r>
      <w:r w:rsidRPr="007E6F4C">
        <w:rPr>
          <w:rFonts w:ascii="Arial" w:hAnsi="Arial" w:cs="Arial"/>
          <w:color w:val="000000" w:themeColor="text1"/>
          <w:sz w:val="20"/>
          <w:szCs w:val="20"/>
          <w:bdr w:val="none" w:sz="0" w:space="0" w:color="auto" w:frame="1"/>
        </w:rPr>
        <w:fldChar w:fldCharType="separate"/>
      </w:r>
      <w:r w:rsidRPr="007E6F4C">
        <w:rPr>
          <w:rStyle w:val="Refdenotaalpie"/>
          <w:rFonts w:ascii="Arial" w:hAnsi="Arial" w:cs="Arial"/>
          <w:b/>
          <w:bCs/>
          <w:color w:val="000000" w:themeColor="text1"/>
          <w:sz w:val="20"/>
          <w:szCs w:val="20"/>
          <w:u w:val="single"/>
          <w:bdr w:val="none" w:sz="0" w:space="0" w:color="auto" w:frame="1"/>
        </w:rPr>
        <w:t>[27]</w:t>
      </w:r>
      <w:r w:rsidRPr="007E6F4C">
        <w:rPr>
          <w:rFonts w:ascii="Arial" w:hAnsi="Arial" w:cs="Arial"/>
          <w:color w:val="000000" w:themeColor="text1"/>
          <w:sz w:val="20"/>
          <w:szCs w:val="20"/>
          <w:bdr w:val="none" w:sz="0" w:space="0" w:color="auto" w:frame="1"/>
        </w:rPr>
        <w:fldChar w:fldCharType="end"/>
      </w:r>
      <w:bookmarkEnd w:id="1"/>
      <w:r w:rsidRPr="007E6F4C">
        <w:rPr>
          <w:rStyle w:val="apple-converted-space"/>
          <w:rFonts w:ascii="Arial" w:hAnsi="Arial" w:cs="Arial"/>
          <w:color w:val="000000" w:themeColor="text1"/>
          <w:sz w:val="20"/>
          <w:szCs w:val="20"/>
          <w:bdr w:val="none" w:sz="0" w:space="0" w:color="auto" w:frame="1"/>
        </w:rPr>
        <w:t> </w:t>
      </w:r>
      <w:r w:rsidRPr="007E6F4C">
        <w:rPr>
          <w:rFonts w:ascii="Arial" w:hAnsi="Arial" w:cs="Arial"/>
          <w:color w:val="000000" w:themeColor="text1"/>
          <w:sz w:val="20"/>
          <w:szCs w:val="20"/>
          <w:bdr w:val="none" w:sz="0" w:space="0" w:color="auto" w:frame="1"/>
        </w:rPr>
        <w:t>ha señalado que una entidad administradora de pensiones no puede negar a un trabajador la pensión a que tiene derecho argumentando el incumplimiento del empleador en el pago de los aportes, pues al trabajador se le descuentan estas sumas directamente de su salario mensual, y no resulta justo que deba soportar tan grave perjuicio por una falta completamente ajena a su voluntad, imputable directamente a su empleador y por la cual aquel debe responder. En efecto, el artículo 22 de la Ley 100 de 1993, que forma parte de las normas sobre el Sistema General de Pensiones,  establece:</w:t>
      </w:r>
    </w:p>
    <w:p w:rsidR="008456DF" w:rsidRPr="007E6F4C" w:rsidRDefault="008456DF" w:rsidP="008456DF">
      <w:pPr>
        <w:shd w:val="clear" w:color="auto" w:fill="FFFFFF"/>
        <w:ind w:left="1134" w:right="1134"/>
        <w:jc w:val="both"/>
        <w:textAlignment w:val="baseline"/>
        <w:rPr>
          <w:rFonts w:ascii="Arial" w:hAnsi="Arial" w:cs="Arial"/>
          <w:color w:val="000000" w:themeColor="text1"/>
          <w:sz w:val="20"/>
          <w:szCs w:val="20"/>
        </w:rPr>
      </w:pPr>
      <w:r w:rsidRPr="007E6F4C">
        <w:rPr>
          <w:rFonts w:ascii="Arial" w:hAnsi="Arial" w:cs="Arial"/>
          <w:i/>
          <w:iCs/>
          <w:color w:val="000000" w:themeColor="text1"/>
          <w:sz w:val="20"/>
          <w:szCs w:val="20"/>
          <w:bdr w:val="none" w:sz="0" w:space="0" w:color="auto" w:frame="1"/>
        </w:rPr>
        <w:t> </w:t>
      </w:r>
    </w:p>
    <w:p w:rsidR="008456DF" w:rsidRPr="007E6F4C" w:rsidRDefault="008456DF" w:rsidP="008456DF">
      <w:pPr>
        <w:shd w:val="clear" w:color="auto" w:fill="FFFFFF"/>
        <w:ind w:left="1134" w:right="1134"/>
        <w:jc w:val="both"/>
        <w:textAlignment w:val="baseline"/>
        <w:rPr>
          <w:rFonts w:ascii="Arial" w:hAnsi="Arial" w:cs="Arial"/>
          <w:color w:val="000000" w:themeColor="text1"/>
          <w:sz w:val="20"/>
          <w:szCs w:val="20"/>
        </w:rPr>
      </w:pPr>
      <w:r w:rsidRPr="007E6F4C">
        <w:rPr>
          <w:rFonts w:ascii="Arial" w:hAnsi="Arial" w:cs="Arial"/>
          <w:i/>
          <w:iCs/>
          <w:color w:val="000000" w:themeColor="text1"/>
          <w:sz w:val="20"/>
          <w:szCs w:val="20"/>
          <w:bdr w:val="none" w:sz="0" w:space="0" w:color="auto" w:frame="1"/>
        </w:rPr>
        <w:t>“El empleador será responsable del pago de su aporte y del aporte de los trabajadores a su servicio. Para tal efecto, descontará del salario de cada afiliado, al momento de su pago, el monto de las cotizaciones obligatorias y el de las voluntarias que expresamente haya autorizado por escrito el afiliado y trasladará estas sumas a la entidad elegida por el trabajador, justo con las correspondientes a su aporte, dentro de los plazos que para el efecto determine el gobierno</w:t>
      </w:r>
      <w:r w:rsidRPr="007E6F4C">
        <w:rPr>
          <w:rFonts w:ascii="Arial" w:hAnsi="Arial" w:cs="Arial"/>
          <w:color w:val="000000" w:themeColor="text1"/>
          <w:sz w:val="20"/>
          <w:szCs w:val="20"/>
          <w:bdr w:val="none" w:sz="0" w:space="0" w:color="auto" w:frame="1"/>
        </w:rPr>
        <w:t>.</w:t>
      </w:r>
    </w:p>
    <w:p w:rsidR="008456DF" w:rsidRPr="007E6F4C" w:rsidRDefault="008456DF" w:rsidP="008456DF">
      <w:pPr>
        <w:shd w:val="clear" w:color="auto" w:fill="FFFFFF"/>
        <w:ind w:left="1134" w:right="1134"/>
        <w:jc w:val="both"/>
        <w:textAlignment w:val="baseline"/>
        <w:rPr>
          <w:rFonts w:ascii="Arial" w:hAnsi="Arial" w:cs="Arial"/>
          <w:color w:val="000000" w:themeColor="text1"/>
          <w:sz w:val="20"/>
          <w:szCs w:val="20"/>
        </w:rPr>
      </w:pPr>
      <w:r w:rsidRPr="007E6F4C">
        <w:rPr>
          <w:rFonts w:ascii="Arial" w:hAnsi="Arial" w:cs="Arial"/>
          <w:i/>
          <w:iCs/>
          <w:color w:val="000000" w:themeColor="text1"/>
          <w:sz w:val="20"/>
          <w:szCs w:val="20"/>
          <w:bdr w:val="none" w:sz="0" w:space="0" w:color="auto" w:frame="1"/>
        </w:rPr>
        <w:t> </w:t>
      </w:r>
    </w:p>
    <w:p w:rsidR="008456DF" w:rsidRPr="007E6F4C" w:rsidRDefault="008456DF" w:rsidP="008456DF">
      <w:pPr>
        <w:shd w:val="clear" w:color="auto" w:fill="FFFFFF"/>
        <w:ind w:left="1134" w:right="1134"/>
        <w:jc w:val="both"/>
        <w:textAlignment w:val="baseline"/>
        <w:rPr>
          <w:rFonts w:ascii="Arial" w:hAnsi="Arial" w:cs="Arial"/>
          <w:color w:val="000000" w:themeColor="text1"/>
          <w:sz w:val="20"/>
          <w:szCs w:val="20"/>
        </w:rPr>
      </w:pPr>
      <w:r w:rsidRPr="007E6F4C">
        <w:rPr>
          <w:rFonts w:ascii="Arial" w:hAnsi="Arial" w:cs="Arial"/>
          <w:i/>
          <w:iCs/>
          <w:color w:val="000000" w:themeColor="text1"/>
          <w:sz w:val="20"/>
          <w:szCs w:val="20"/>
          <w:bdr w:val="none" w:sz="0" w:space="0" w:color="auto" w:frame="1"/>
        </w:rPr>
        <w:t>“El empleador responderá por la totalidad del aporte aun en el evento de que no hubiere efectuado el descuento al trabajador”.</w:t>
      </w:r>
    </w:p>
    <w:p w:rsidR="008456DF" w:rsidRPr="007E6F4C" w:rsidRDefault="008456DF" w:rsidP="008456DF">
      <w:pPr>
        <w:shd w:val="clear" w:color="auto" w:fill="FFFFFF"/>
        <w:ind w:left="1134" w:right="1134"/>
        <w:jc w:val="both"/>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rPr>
        <w:t> </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lang w:val="es-CO"/>
        </w:rPr>
        <w:t>En armonía con lo anterior, la sentencia C-177 de 1998 ya citada sostuvo sobre el incumplimiento patronal:</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lang w:val="es-CO"/>
        </w:rPr>
        <w:t> </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i/>
          <w:iCs/>
          <w:color w:val="000000" w:themeColor="text1"/>
          <w:sz w:val="20"/>
          <w:szCs w:val="20"/>
          <w:bdr w:val="none" w:sz="0" w:space="0" w:color="auto" w:frame="1"/>
          <w:lang w:val="es-CO"/>
        </w:rPr>
        <w:t>“En cuanto dice relación con el incumplimiento del pago de los aportes por los empleadores al ISS, la Corte de manera reiterada, ha sostenido que no le es endilgable al empleado y menos aún, puede derivarse contra éste una consecuencia negativa, por la mora del patrono o empleador en hacer oportunamente el pago de la porción de los aportes que le corresponden, junto con la parte que para el mismo efecto ha retenido de su salario al empleado”.</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i/>
          <w:iCs/>
          <w:color w:val="000000" w:themeColor="text1"/>
          <w:sz w:val="20"/>
          <w:szCs w:val="20"/>
          <w:bdr w:val="none" w:sz="0" w:space="0" w:color="auto" w:frame="1"/>
          <w:lang w:val="es-CO"/>
        </w:rPr>
        <w:t> </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i/>
          <w:iCs/>
          <w:color w:val="000000" w:themeColor="text1"/>
          <w:sz w:val="20"/>
          <w:szCs w:val="20"/>
          <w:bdr w:val="none" w:sz="0" w:space="0" w:color="auto" w:frame="1"/>
          <w:lang w:val="es-CO"/>
        </w:rPr>
        <w:t>“Dicho de otra forma, retenidos por el empleador, de la asignación salarial los valores que le corresponde aportar al empleado, surge para aquél la obligación de consignarlos en la oportunidad señalada por la ley y el reglamento, junto con los que son de su cargo. Por lo tanto, siendo el empleador quien efectúa los descuentos o retenciones, si elude el pago a la entidad de seguridad social, tal omisión no le es imputable al empleado, ni pueden derivarse contra éste consecuencias negativas que pongan en peligro su derecho a la salud o a la vida, o a una prestación económica de tanta importancia como la que representa la pensión de invalidez”.</w:t>
      </w:r>
      <w:bookmarkStart w:id="2" w:name="_ftnref28"/>
      <w:r w:rsidRPr="007E6F4C">
        <w:rPr>
          <w:rFonts w:ascii="Arial" w:hAnsi="Arial" w:cs="Arial"/>
          <w:i/>
          <w:iCs/>
          <w:color w:val="000000" w:themeColor="text1"/>
          <w:sz w:val="20"/>
          <w:szCs w:val="20"/>
          <w:bdr w:val="none" w:sz="0" w:space="0" w:color="auto" w:frame="1"/>
          <w:lang w:val="es-CO"/>
        </w:rPr>
        <w:fldChar w:fldCharType="begin"/>
      </w:r>
      <w:r w:rsidRPr="007E6F4C">
        <w:rPr>
          <w:rFonts w:ascii="Arial" w:hAnsi="Arial" w:cs="Arial"/>
          <w:i/>
          <w:iCs/>
          <w:color w:val="000000" w:themeColor="text1"/>
          <w:sz w:val="20"/>
          <w:szCs w:val="20"/>
          <w:bdr w:val="none" w:sz="0" w:space="0" w:color="auto" w:frame="1"/>
          <w:lang w:val="es-CO"/>
        </w:rPr>
        <w:instrText xml:space="preserve"> HYPERLINK "http://www.corteconstitucional.gov.co/relatoria/2008/T-786-08.htm" \l "_ftn28" \o "" </w:instrText>
      </w:r>
      <w:r w:rsidRPr="007E6F4C">
        <w:rPr>
          <w:rFonts w:ascii="Arial" w:hAnsi="Arial" w:cs="Arial"/>
          <w:i/>
          <w:iCs/>
          <w:color w:val="000000" w:themeColor="text1"/>
          <w:sz w:val="20"/>
          <w:szCs w:val="20"/>
          <w:bdr w:val="none" w:sz="0" w:space="0" w:color="auto" w:frame="1"/>
          <w:lang w:val="es-CO"/>
        </w:rPr>
        <w:fldChar w:fldCharType="separate"/>
      </w:r>
      <w:r w:rsidRPr="007E6F4C">
        <w:rPr>
          <w:rStyle w:val="Refdenotaalpie"/>
          <w:rFonts w:ascii="Arial" w:hAnsi="Arial" w:cs="Arial"/>
          <w:b/>
          <w:bCs/>
          <w:i/>
          <w:iCs/>
          <w:color w:val="000000" w:themeColor="text1"/>
          <w:sz w:val="20"/>
          <w:szCs w:val="20"/>
          <w:u w:val="single"/>
          <w:bdr w:val="none" w:sz="0" w:space="0" w:color="auto" w:frame="1"/>
          <w:lang w:val="es-CO"/>
        </w:rPr>
        <w:t>[28]</w:t>
      </w:r>
      <w:r w:rsidRPr="007E6F4C">
        <w:rPr>
          <w:rFonts w:ascii="Arial" w:hAnsi="Arial" w:cs="Arial"/>
          <w:i/>
          <w:iCs/>
          <w:color w:val="000000" w:themeColor="text1"/>
          <w:sz w:val="20"/>
          <w:szCs w:val="20"/>
          <w:bdr w:val="none" w:sz="0" w:space="0" w:color="auto" w:frame="1"/>
          <w:lang w:val="es-CO"/>
        </w:rPr>
        <w:fldChar w:fldCharType="end"/>
      </w:r>
      <w:bookmarkEnd w:id="2"/>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lang w:val="es-CO"/>
        </w:rPr>
        <w:lastRenderedPageBreak/>
        <w:t> </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lang w:val="es-CO"/>
        </w:rPr>
        <w:t>Ahora bien, con el fin de evitar que la mora en la transferencia de los aportes pueda afectar directamente los derechos fundamentales de quien ha completado los requisitos para acceder al reconocimiento de la pensión, el legislador ha consagrado mecanismos para que las entidades administradoras cobren aquellos y sancionen su cancelación extemporánea, como medio para corregir el funcionamiento del sistema de seguridad social integral y no desproteger al afiliado.</w:t>
      </w:r>
      <w:bookmarkStart w:id="3" w:name="_ftnref29"/>
      <w:r w:rsidRPr="007E6F4C">
        <w:rPr>
          <w:rFonts w:ascii="Arial" w:hAnsi="Arial" w:cs="Arial"/>
          <w:color w:val="000000" w:themeColor="text1"/>
          <w:sz w:val="20"/>
          <w:szCs w:val="20"/>
          <w:bdr w:val="none" w:sz="0" w:space="0" w:color="auto" w:frame="1"/>
          <w:lang w:val="es-CO"/>
        </w:rPr>
        <w:fldChar w:fldCharType="begin"/>
      </w:r>
      <w:r w:rsidRPr="007E6F4C">
        <w:rPr>
          <w:rFonts w:ascii="Arial" w:hAnsi="Arial" w:cs="Arial"/>
          <w:color w:val="000000" w:themeColor="text1"/>
          <w:sz w:val="20"/>
          <w:szCs w:val="20"/>
          <w:bdr w:val="none" w:sz="0" w:space="0" w:color="auto" w:frame="1"/>
          <w:lang w:val="es-CO"/>
        </w:rPr>
        <w:instrText xml:space="preserve"> HYPERLINK "http://www.corteconstitucional.gov.co/relatoria/2008/T-786-08.htm" \l "_ftn29" \o "" </w:instrText>
      </w:r>
      <w:r w:rsidRPr="007E6F4C">
        <w:rPr>
          <w:rFonts w:ascii="Arial" w:hAnsi="Arial" w:cs="Arial"/>
          <w:color w:val="000000" w:themeColor="text1"/>
          <w:sz w:val="20"/>
          <w:szCs w:val="20"/>
          <w:bdr w:val="none" w:sz="0" w:space="0" w:color="auto" w:frame="1"/>
          <w:lang w:val="es-CO"/>
        </w:rPr>
        <w:fldChar w:fldCharType="separate"/>
      </w:r>
      <w:r w:rsidRPr="007E6F4C">
        <w:rPr>
          <w:rStyle w:val="Refdenotaalpie"/>
          <w:rFonts w:ascii="Arial" w:hAnsi="Arial" w:cs="Arial"/>
          <w:b/>
          <w:bCs/>
          <w:color w:val="000000" w:themeColor="text1"/>
          <w:sz w:val="20"/>
          <w:szCs w:val="20"/>
          <w:u w:val="single"/>
          <w:bdr w:val="none" w:sz="0" w:space="0" w:color="auto" w:frame="1"/>
          <w:lang w:val="es-CO"/>
        </w:rPr>
        <w:t>[29]</w:t>
      </w:r>
      <w:r w:rsidRPr="007E6F4C">
        <w:rPr>
          <w:rFonts w:ascii="Arial" w:hAnsi="Arial" w:cs="Arial"/>
          <w:color w:val="000000" w:themeColor="text1"/>
          <w:sz w:val="20"/>
          <w:szCs w:val="20"/>
          <w:bdr w:val="none" w:sz="0" w:space="0" w:color="auto" w:frame="1"/>
          <w:lang w:val="es-CO"/>
        </w:rPr>
        <w:fldChar w:fldCharType="end"/>
      </w:r>
      <w:bookmarkEnd w:id="3"/>
      <w:r w:rsidRPr="007E6F4C">
        <w:rPr>
          <w:rStyle w:val="apple-converted-space"/>
          <w:rFonts w:ascii="Arial" w:hAnsi="Arial" w:cs="Arial"/>
          <w:color w:val="000000" w:themeColor="text1"/>
          <w:sz w:val="20"/>
          <w:szCs w:val="20"/>
          <w:bdr w:val="none" w:sz="0" w:space="0" w:color="auto" w:frame="1"/>
          <w:lang w:val="es-CO"/>
        </w:rPr>
        <w:t> </w:t>
      </w:r>
      <w:r w:rsidRPr="007E6F4C">
        <w:rPr>
          <w:rFonts w:ascii="Arial" w:hAnsi="Arial" w:cs="Arial"/>
          <w:color w:val="000000" w:themeColor="text1"/>
          <w:sz w:val="20"/>
          <w:szCs w:val="20"/>
          <w:bdr w:val="none" w:sz="0" w:space="0" w:color="auto" w:frame="1"/>
          <w:lang w:val="es-CO"/>
        </w:rPr>
        <w:t>Así, los artículos 23 y 24 de la ley 100 de 1993</w:t>
      </w:r>
      <w:bookmarkStart w:id="4" w:name="_ftnref30"/>
      <w:r w:rsidRPr="007E6F4C">
        <w:rPr>
          <w:rFonts w:ascii="Arial" w:hAnsi="Arial" w:cs="Arial"/>
          <w:color w:val="000000" w:themeColor="text1"/>
          <w:sz w:val="20"/>
          <w:szCs w:val="20"/>
          <w:bdr w:val="none" w:sz="0" w:space="0" w:color="auto" w:frame="1"/>
          <w:lang w:val="es-CO"/>
        </w:rPr>
        <w:fldChar w:fldCharType="begin"/>
      </w:r>
      <w:r w:rsidRPr="007E6F4C">
        <w:rPr>
          <w:rFonts w:ascii="Arial" w:hAnsi="Arial" w:cs="Arial"/>
          <w:color w:val="000000" w:themeColor="text1"/>
          <w:sz w:val="20"/>
          <w:szCs w:val="20"/>
          <w:bdr w:val="none" w:sz="0" w:space="0" w:color="auto" w:frame="1"/>
          <w:lang w:val="es-CO"/>
        </w:rPr>
        <w:instrText xml:space="preserve"> HYPERLINK "http://www.corteconstitucional.gov.co/relatoria/2008/T-786-08.htm" \l "_ftn30" \o "" </w:instrText>
      </w:r>
      <w:r w:rsidRPr="007E6F4C">
        <w:rPr>
          <w:rFonts w:ascii="Arial" w:hAnsi="Arial" w:cs="Arial"/>
          <w:color w:val="000000" w:themeColor="text1"/>
          <w:sz w:val="20"/>
          <w:szCs w:val="20"/>
          <w:bdr w:val="none" w:sz="0" w:space="0" w:color="auto" w:frame="1"/>
          <w:lang w:val="es-CO"/>
        </w:rPr>
        <w:fldChar w:fldCharType="separate"/>
      </w:r>
      <w:r w:rsidRPr="007E6F4C">
        <w:rPr>
          <w:rStyle w:val="Refdenotaalpie"/>
          <w:rFonts w:ascii="Arial" w:hAnsi="Arial" w:cs="Arial"/>
          <w:b/>
          <w:bCs/>
          <w:color w:val="000000" w:themeColor="text1"/>
          <w:sz w:val="20"/>
          <w:szCs w:val="20"/>
          <w:u w:val="single"/>
          <w:bdr w:val="none" w:sz="0" w:space="0" w:color="auto" w:frame="1"/>
          <w:lang w:val="es-CO"/>
        </w:rPr>
        <w:t>[30]</w:t>
      </w:r>
      <w:r w:rsidRPr="007E6F4C">
        <w:rPr>
          <w:rFonts w:ascii="Arial" w:hAnsi="Arial" w:cs="Arial"/>
          <w:color w:val="000000" w:themeColor="text1"/>
          <w:sz w:val="20"/>
          <w:szCs w:val="20"/>
          <w:bdr w:val="none" w:sz="0" w:space="0" w:color="auto" w:frame="1"/>
          <w:lang w:val="es-CO"/>
        </w:rPr>
        <w:fldChar w:fldCharType="end"/>
      </w:r>
      <w:bookmarkEnd w:id="4"/>
      <w:r w:rsidRPr="007E6F4C">
        <w:rPr>
          <w:rStyle w:val="apple-converted-space"/>
          <w:rFonts w:ascii="Arial" w:hAnsi="Arial" w:cs="Arial"/>
          <w:color w:val="000000" w:themeColor="text1"/>
          <w:sz w:val="20"/>
          <w:szCs w:val="20"/>
          <w:bdr w:val="none" w:sz="0" w:space="0" w:color="auto" w:frame="1"/>
          <w:lang w:val="es-CO"/>
        </w:rPr>
        <w:t> </w:t>
      </w:r>
      <w:r w:rsidRPr="007E6F4C">
        <w:rPr>
          <w:rFonts w:ascii="Arial" w:hAnsi="Arial" w:cs="Arial"/>
          <w:color w:val="000000" w:themeColor="text1"/>
          <w:sz w:val="20"/>
          <w:szCs w:val="20"/>
          <w:bdr w:val="none" w:sz="0" w:space="0" w:color="auto" w:frame="1"/>
          <w:lang w:val="es-CO"/>
        </w:rPr>
        <w:t>consagran mecanismos específicos relacionados con la sanción por mora y las acciones de cobro contra el empleador. Por su parte, sobre dicha obligación, los artículos 20 y 24 del Decreto 1406 de 1999, establecen los plazos para presentar los aportes y el Decreto 2633 de 1994, reglamentario de los artículos 24 y 57 de la Ley 100 de 1993, establece acciones para el cobro.</w:t>
      </w:r>
      <w:bookmarkStart w:id="5" w:name="_ftnref31"/>
      <w:r w:rsidRPr="007E6F4C">
        <w:rPr>
          <w:rFonts w:ascii="Arial" w:hAnsi="Arial" w:cs="Arial"/>
          <w:color w:val="000000" w:themeColor="text1"/>
          <w:sz w:val="20"/>
          <w:szCs w:val="20"/>
          <w:bdr w:val="none" w:sz="0" w:space="0" w:color="auto" w:frame="1"/>
          <w:lang w:val="es-CO"/>
        </w:rPr>
        <w:fldChar w:fldCharType="begin"/>
      </w:r>
      <w:r w:rsidRPr="007E6F4C">
        <w:rPr>
          <w:rFonts w:ascii="Arial" w:hAnsi="Arial" w:cs="Arial"/>
          <w:color w:val="000000" w:themeColor="text1"/>
          <w:sz w:val="20"/>
          <w:szCs w:val="20"/>
          <w:bdr w:val="none" w:sz="0" w:space="0" w:color="auto" w:frame="1"/>
          <w:lang w:val="es-CO"/>
        </w:rPr>
        <w:instrText xml:space="preserve"> HYPERLINK "http://www.corteconstitucional.gov.co/relatoria/2008/T-786-08.htm" \l "_ftn31" \o "" </w:instrText>
      </w:r>
      <w:r w:rsidRPr="007E6F4C">
        <w:rPr>
          <w:rFonts w:ascii="Arial" w:hAnsi="Arial" w:cs="Arial"/>
          <w:color w:val="000000" w:themeColor="text1"/>
          <w:sz w:val="20"/>
          <w:szCs w:val="20"/>
          <w:bdr w:val="none" w:sz="0" w:space="0" w:color="auto" w:frame="1"/>
          <w:lang w:val="es-CO"/>
        </w:rPr>
        <w:fldChar w:fldCharType="separate"/>
      </w:r>
      <w:r w:rsidRPr="007E6F4C">
        <w:rPr>
          <w:rStyle w:val="Refdenotaalpie"/>
          <w:rFonts w:ascii="Arial" w:hAnsi="Arial" w:cs="Arial"/>
          <w:b/>
          <w:bCs/>
          <w:color w:val="000000" w:themeColor="text1"/>
          <w:sz w:val="20"/>
          <w:szCs w:val="20"/>
          <w:u w:val="single"/>
          <w:bdr w:val="none" w:sz="0" w:space="0" w:color="auto" w:frame="1"/>
          <w:lang w:val="es-CO"/>
        </w:rPr>
        <w:t>[31]</w:t>
      </w:r>
      <w:r w:rsidRPr="007E6F4C">
        <w:rPr>
          <w:rFonts w:ascii="Arial" w:hAnsi="Arial" w:cs="Arial"/>
          <w:color w:val="000000" w:themeColor="text1"/>
          <w:sz w:val="20"/>
          <w:szCs w:val="20"/>
          <w:bdr w:val="none" w:sz="0" w:space="0" w:color="auto" w:frame="1"/>
          <w:lang w:val="es-CO"/>
        </w:rPr>
        <w:fldChar w:fldCharType="end"/>
      </w:r>
      <w:bookmarkEnd w:id="5"/>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color w:val="000000" w:themeColor="text1"/>
          <w:sz w:val="20"/>
          <w:szCs w:val="20"/>
        </w:rPr>
      </w:pPr>
      <w:r w:rsidRPr="007E6F4C">
        <w:rPr>
          <w:rFonts w:ascii="Arial" w:hAnsi="Arial" w:cs="Arial"/>
          <w:color w:val="000000" w:themeColor="text1"/>
          <w:sz w:val="20"/>
          <w:szCs w:val="20"/>
          <w:bdr w:val="none" w:sz="0" w:space="0" w:color="auto" w:frame="1"/>
          <w:lang w:val="es-CO"/>
        </w:rPr>
        <w:t> </w:t>
      </w:r>
    </w:p>
    <w:p w:rsidR="008456DF" w:rsidRPr="007E6F4C" w:rsidRDefault="008456DF" w:rsidP="008456DF">
      <w:pPr>
        <w:pStyle w:val="Textoindependiente"/>
        <w:shd w:val="clear" w:color="auto" w:fill="FFFFFF"/>
        <w:spacing w:line="240" w:lineRule="auto"/>
        <w:ind w:left="1134" w:right="1134"/>
        <w:textAlignment w:val="baseline"/>
        <w:rPr>
          <w:rFonts w:ascii="Arial" w:hAnsi="Arial" w:cs="Arial"/>
          <w:b/>
          <w:color w:val="000000" w:themeColor="text1"/>
          <w:sz w:val="20"/>
          <w:szCs w:val="20"/>
        </w:rPr>
      </w:pPr>
      <w:r w:rsidRPr="007E6F4C">
        <w:rPr>
          <w:rFonts w:ascii="Arial" w:hAnsi="Arial" w:cs="Arial"/>
          <w:b/>
          <w:color w:val="000000" w:themeColor="text1"/>
          <w:sz w:val="20"/>
          <w:szCs w:val="20"/>
          <w:bdr w:val="none" w:sz="0" w:space="0" w:color="auto" w:frame="1"/>
          <w:lang w:val="es-CO"/>
        </w:rPr>
        <w:t>De lo expuesto, es claro, entonces, que la ley atribuye claramente a las entidades administradoras de pensiones la función de exigir al patrono la cancelación de los aportes pensionales, para solventar las situaciones en mora y para imponer las sanciones a que haya lugar, no siendo posible a aquellas alegar a su favor su propia negligencia en la implementación de esa atribución. También ha precisado la Corporación</w:t>
      </w:r>
      <w:bookmarkStart w:id="6" w:name="_ftnref32"/>
      <w:r w:rsidRPr="007E6F4C">
        <w:rPr>
          <w:rFonts w:ascii="Arial" w:hAnsi="Arial" w:cs="Arial"/>
          <w:b/>
          <w:color w:val="000000" w:themeColor="text1"/>
          <w:sz w:val="20"/>
          <w:szCs w:val="20"/>
          <w:bdr w:val="none" w:sz="0" w:space="0" w:color="auto" w:frame="1"/>
          <w:lang w:val="es-CO"/>
        </w:rPr>
        <w:fldChar w:fldCharType="begin"/>
      </w:r>
      <w:r w:rsidRPr="007E6F4C">
        <w:rPr>
          <w:rFonts w:ascii="Arial" w:hAnsi="Arial" w:cs="Arial"/>
          <w:b/>
          <w:color w:val="000000" w:themeColor="text1"/>
          <w:sz w:val="20"/>
          <w:szCs w:val="20"/>
          <w:bdr w:val="none" w:sz="0" w:space="0" w:color="auto" w:frame="1"/>
          <w:lang w:val="es-CO"/>
        </w:rPr>
        <w:instrText xml:space="preserve"> HYPERLINK "http://www.corteconstitucional.gov.co/relatoria/2008/T-786-08.htm" \l "_ftn32" \o "" </w:instrText>
      </w:r>
      <w:r w:rsidRPr="007E6F4C">
        <w:rPr>
          <w:rFonts w:ascii="Arial" w:hAnsi="Arial" w:cs="Arial"/>
          <w:b/>
          <w:color w:val="000000" w:themeColor="text1"/>
          <w:sz w:val="20"/>
          <w:szCs w:val="20"/>
          <w:bdr w:val="none" w:sz="0" w:space="0" w:color="auto" w:frame="1"/>
          <w:lang w:val="es-CO"/>
        </w:rPr>
        <w:fldChar w:fldCharType="separate"/>
      </w:r>
      <w:r w:rsidRPr="007E6F4C">
        <w:rPr>
          <w:rStyle w:val="Refdenotaalpie"/>
          <w:rFonts w:ascii="Arial" w:hAnsi="Arial" w:cs="Arial"/>
          <w:b/>
          <w:bCs/>
          <w:color w:val="000000" w:themeColor="text1"/>
          <w:sz w:val="20"/>
          <w:szCs w:val="20"/>
          <w:u w:val="single"/>
          <w:bdr w:val="none" w:sz="0" w:space="0" w:color="auto" w:frame="1"/>
          <w:lang w:val="es-CO"/>
        </w:rPr>
        <w:t>[32]</w:t>
      </w:r>
      <w:r w:rsidRPr="007E6F4C">
        <w:rPr>
          <w:rFonts w:ascii="Arial" w:hAnsi="Arial" w:cs="Arial"/>
          <w:b/>
          <w:color w:val="000000" w:themeColor="text1"/>
          <w:sz w:val="20"/>
          <w:szCs w:val="20"/>
          <w:bdr w:val="none" w:sz="0" w:space="0" w:color="auto" w:frame="1"/>
          <w:lang w:val="es-CO"/>
        </w:rPr>
        <w:fldChar w:fldCharType="end"/>
      </w:r>
      <w:bookmarkEnd w:id="6"/>
      <w:r w:rsidRPr="007E6F4C">
        <w:rPr>
          <w:rStyle w:val="apple-converted-space"/>
          <w:rFonts w:ascii="Arial" w:hAnsi="Arial" w:cs="Arial"/>
          <w:b/>
          <w:color w:val="000000" w:themeColor="text1"/>
          <w:sz w:val="20"/>
          <w:szCs w:val="20"/>
          <w:bdr w:val="none" w:sz="0" w:space="0" w:color="auto" w:frame="1"/>
          <w:lang w:val="es-CO"/>
        </w:rPr>
        <w:t> </w:t>
      </w:r>
      <w:r w:rsidRPr="007E6F4C">
        <w:rPr>
          <w:rFonts w:ascii="Arial" w:hAnsi="Arial" w:cs="Arial"/>
          <w:b/>
          <w:color w:val="000000" w:themeColor="text1"/>
          <w:sz w:val="20"/>
          <w:szCs w:val="20"/>
          <w:bdr w:val="none" w:sz="0" w:space="0" w:color="auto" w:frame="1"/>
          <w:lang w:val="es-CO"/>
        </w:rPr>
        <w:t>que, estando la entidad administradora facultada para efectuar el cobro de lo que por concepto de aportes le adeuda el empleador y no habiéndolo hecho, una vez aceptado el pago en forma extemporánea se entenderá como efectivo y, por tanto, se traducirá en tiempo de cotización</w:t>
      </w:r>
      <w:r w:rsidR="00F3349A" w:rsidRPr="007E6F4C">
        <w:rPr>
          <w:rFonts w:ascii="Arial" w:hAnsi="Arial" w:cs="Arial"/>
          <w:b/>
          <w:color w:val="000000" w:themeColor="text1"/>
          <w:sz w:val="20"/>
          <w:szCs w:val="20"/>
          <w:bdr w:val="none" w:sz="0" w:space="0" w:color="auto" w:frame="1"/>
          <w:lang w:val="es-CO"/>
        </w:rPr>
        <w:t xml:space="preserve">” </w:t>
      </w:r>
      <w:r w:rsidR="00F3349A" w:rsidRPr="007E6F4C">
        <w:rPr>
          <w:rFonts w:ascii="Arial" w:hAnsi="Arial" w:cs="Arial"/>
          <w:color w:val="000000" w:themeColor="text1"/>
          <w:bdr w:val="none" w:sz="0" w:space="0" w:color="auto" w:frame="1"/>
          <w:lang w:val="es-CO"/>
        </w:rPr>
        <w:t>(negrillas propias)</w:t>
      </w:r>
      <w:r w:rsidR="007E6F4C" w:rsidRPr="007E6F4C">
        <w:rPr>
          <w:rFonts w:ascii="Arial" w:hAnsi="Arial" w:cs="Arial"/>
          <w:color w:val="000000" w:themeColor="text1"/>
          <w:bdr w:val="none" w:sz="0" w:space="0" w:color="auto" w:frame="1"/>
          <w:lang w:val="es-CO"/>
        </w:rPr>
        <w:t>”</w:t>
      </w:r>
      <w:r w:rsidR="00F3349A" w:rsidRPr="007E6F4C">
        <w:rPr>
          <w:rFonts w:ascii="Arial" w:hAnsi="Arial" w:cs="Arial"/>
          <w:color w:val="000000" w:themeColor="text1"/>
          <w:bdr w:val="none" w:sz="0" w:space="0" w:color="auto" w:frame="1"/>
          <w:lang w:val="es-CO"/>
        </w:rPr>
        <w:t>.</w:t>
      </w:r>
    </w:p>
    <w:p w:rsidR="008456DF" w:rsidRPr="007E6F4C" w:rsidRDefault="008456DF" w:rsidP="008456DF">
      <w:pPr>
        <w:pStyle w:val="Textoindependiente"/>
        <w:spacing w:line="240" w:lineRule="auto"/>
        <w:ind w:left="1134" w:right="1134" w:firstLine="360"/>
        <w:rPr>
          <w:rFonts w:ascii="Arial" w:hAnsi="Arial" w:cs="Arial"/>
          <w:sz w:val="20"/>
          <w:szCs w:val="20"/>
        </w:rPr>
      </w:pPr>
    </w:p>
    <w:p w:rsidR="0028565E" w:rsidRPr="007E6F4C" w:rsidRDefault="0028565E" w:rsidP="001C76FC">
      <w:pPr>
        <w:pStyle w:val="Textoindependiente"/>
        <w:spacing w:line="276" w:lineRule="auto"/>
        <w:ind w:firstLine="360"/>
        <w:rPr>
          <w:rFonts w:ascii="Arial" w:hAnsi="Arial" w:cs="Arial"/>
        </w:rPr>
      </w:pPr>
    </w:p>
    <w:p w:rsidR="00605A62" w:rsidRDefault="00E90124" w:rsidP="001C76FC">
      <w:pPr>
        <w:pStyle w:val="Textoindependiente"/>
        <w:spacing w:line="276" w:lineRule="auto"/>
        <w:ind w:firstLine="360"/>
        <w:rPr>
          <w:rFonts w:ascii="Arial" w:hAnsi="Arial" w:cs="Arial"/>
        </w:rPr>
      </w:pPr>
      <w:r>
        <w:rPr>
          <w:rFonts w:ascii="Arial" w:hAnsi="Arial" w:cs="Arial"/>
        </w:rPr>
        <w:t xml:space="preserve">En este </w:t>
      </w:r>
      <w:r w:rsidR="00605A62">
        <w:rPr>
          <w:rFonts w:ascii="Arial" w:hAnsi="Arial" w:cs="Arial"/>
        </w:rPr>
        <w:t>orden de ideas, encuentra esta Corporación que el fallo emitido por el Juzgado de primer grado se acompasa no solo con las normas legales vigentes sino con la jurisprudencia constitucional, motivo por el cual hay lugar a confirmarlo.</w:t>
      </w:r>
    </w:p>
    <w:p w:rsidR="00605A62" w:rsidRDefault="00605A62" w:rsidP="001C76FC">
      <w:pPr>
        <w:pStyle w:val="Textoindependiente"/>
        <w:spacing w:line="276" w:lineRule="auto"/>
        <w:ind w:firstLine="360"/>
        <w:rPr>
          <w:rFonts w:ascii="Arial" w:hAnsi="Arial" w:cs="Arial"/>
        </w:rPr>
      </w:pPr>
    </w:p>
    <w:p w:rsidR="0028565E" w:rsidRDefault="00605A62" w:rsidP="00605A62">
      <w:pPr>
        <w:pStyle w:val="Textoindependiente"/>
        <w:spacing w:line="276" w:lineRule="auto"/>
        <w:ind w:firstLine="360"/>
        <w:rPr>
          <w:rFonts w:ascii="Arial" w:hAnsi="Arial" w:cs="Arial"/>
        </w:rPr>
      </w:pPr>
      <w:r>
        <w:rPr>
          <w:rFonts w:ascii="Arial" w:hAnsi="Arial" w:cs="Arial"/>
        </w:rPr>
        <w:t xml:space="preserve">De los mismos argumentos se vale la Sala para indicar que no le asiste razón al impugnante en el sentido de manifestar imposibilidad de darle cumplimiento </w:t>
      </w:r>
      <w:r w:rsidR="009A4580">
        <w:rPr>
          <w:rFonts w:ascii="Arial" w:hAnsi="Arial" w:cs="Arial"/>
        </w:rPr>
        <w:t>a la orden que le fuera emitida a la entidad que representa, en tanto no es necesaria la vinculación del empleador para resolver los yerros que presenta la historia laboral del señor Castañeda, toda vez que por la omisión en que incurrió frente al ejercicio de las acciones de recobro debe soportar contabilizar ese tiempo de cotización presuntamente moroso.</w:t>
      </w:r>
    </w:p>
    <w:p w:rsidR="001C76FC" w:rsidRDefault="001C76FC" w:rsidP="001C76FC">
      <w:pPr>
        <w:pStyle w:val="Textoindependiente"/>
        <w:spacing w:line="276" w:lineRule="auto"/>
        <w:ind w:firstLine="360"/>
        <w:rPr>
          <w:rFonts w:ascii="Arial" w:hAnsi="Arial" w:cs="Arial"/>
        </w:rPr>
      </w:pPr>
    </w:p>
    <w:p w:rsidR="00C741EF" w:rsidRPr="00023291" w:rsidRDefault="00C741EF" w:rsidP="004E7FEE">
      <w:pPr>
        <w:spacing w:line="276" w:lineRule="auto"/>
        <w:ind w:firstLine="708"/>
        <w:jc w:val="both"/>
        <w:rPr>
          <w:rFonts w:ascii="Arial" w:hAnsi="Arial" w:cs="Arial"/>
        </w:rPr>
      </w:pPr>
      <w:r w:rsidRPr="00023291">
        <w:rPr>
          <w:rFonts w:ascii="Arial" w:hAnsi="Arial" w:cs="Arial"/>
        </w:rPr>
        <w:t xml:space="preserve">En mérito de lo expuesto, </w:t>
      </w:r>
      <w:r w:rsidRPr="00023291">
        <w:rPr>
          <w:rFonts w:ascii="Arial" w:hAnsi="Arial" w:cs="Arial"/>
          <w:b/>
        </w:rPr>
        <w:t>el Tribunal Superior del Distrito Judicial de Pereira - Risaralda, Sala</w:t>
      </w:r>
      <w:r w:rsidR="002853CF" w:rsidRPr="00023291">
        <w:rPr>
          <w:rFonts w:ascii="Arial" w:hAnsi="Arial" w:cs="Arial"/>
          <w:b/>
        </w:rPr>
        <w:t xml:space="preserve"> Cuarta de Decisión</w:t>
      </w:r>
      <w:r w:rsidRPr="00023291">
        <w:rPr>
          <w:rFonts w:ascii="Arial" w:hAnsi="Arial" w:cs="Arial"/>
          <w:b/>
        </w:rPr>
        <w:t xml:space="preserve"> Laboral</w:t>
      </w:r>
      <w:r w:rsidRPr="00023291">
        <w:rPr>
          <w:rFonts w:ascii="Arial" w:hAnsi="Arial" w:cs="Arial"/>
        </w:rPr>
        <w:t>, administrando justicia en nombre del pueblo y por mandato de la Constitución,</w:t>
      </w:r>
    </w:p>
    <w:p w:rsidR="00C741EF" w:rsidRPr="00023291" w:rsidRDefault="00C741EF" w:rsidP="004E7FEE">
      <w:pPr>
        <w:pStyle w:val="Prrafodelista1"/>
        <w:spacing w:line="276" w:lineRule="auto"/>
        <w:ind w:left="0" w:firstLine="708"/>
        <w:jc w:val="both"/>
        <w:rPr>
          <w:rFonts w:ascii="Arial" w:hAnsi="Arial" w:cs="Arial"/>
        </w:rPr>
      </w:pPr>
    </w:p>
    <w:p w:rsidR="00C741EF" w:rsidRPr="00023291" w:rsidRDefault="00C741EF" w:rsidP="004E7FEE">
      <w:pPr>
        <w:spacing w:line="276" w:lineRule="auto"/>
        <w:jc w:val="center"/>
        <w:rPr>
          <w:rFonts w:ascii="Arial" w:hAnsi="Arial" w:cs="Arial"/>
          <w:b/>
        </w:rPr>
      </w:pPr>
      <w:r w:rsidRPr="00023291">
        <w:rPr>
          <w:rFonts w:ascii="Arial" w:hAnsi="Arial" w:cs="Arial"/>
          <w:b/>
        </w:rPr>
        <w:t>RESUELVE</w:t>
      </w:r>
    </w:p>
    <w:p w:rsidR="00C741EF" w:rsidRPr="00023291" w:rsidRDefault="00C741EF" w:rsidP="004E7FEE">
      <w:pPr>
        <w:pStyle w:val="Sinespaciado"/>
        <w:spacing w:line="276" w:lineRule="auto"/>
        <w:rPr>
          <w:rFonts w:ascii="Arial" w:hAnsi="Arial" w:cs="Arial"/>
        </w:rPr>
      </w:pPr>
    </w:p>
    <w:p w:rsidR="00B10F8F" w:rsidRDefault="00C741EF" w:rsidP="00B10F8F">
      <w:pPr>
        <w:tabs>
          <w:tab w:val="left" w:pos="-720"/>
        </w:tabs>
        <w:suppressAutoHyphens/>
        <w:spacing w:line="276" w:lineRule="auto"/>
        <w:ind w:right="-7"/>
        <w:jc w:val="both"/>
        <w:rPr>
          <w:rFonts w:ascii="Arial" w:hAnsi="Arial" w:cs="Arial"/>
          <w:b/>
        </w:rPr>
      </w:pPr>
      <w:r w:rsidRPr="00023291">
        <w:rPr>
          <w:rFonts w:ascii="Arial" w:hAnsi="Arial" w:cs="Arial"/>
          <w:b/>
        </w:rPr>
        <w:tab/>
      </w:r>
      <w:r w:rsidR="00B14B0F" w:rsidRPr="00023291">
        <w:rPr>
          <w:rFonts w:ascii="Arial" w:hAnsi="Arial" w:cs="Arial"/>
          <w:b/>
        </w:rPr>
        <w:t>PRIMERO:</w:t>
      </w:r>
      <w:r w:rsidRPr="00023291">
        <w:rPr>
          <w:rFonts w:ascii="Arial" w:hAnsi="Arial" w:cs="Arial"/>
          <w:b/>
        </w:rPr>
        <w:t xml:space="preserve"> </w:t>
      </w:r>
      <w:r w:rsidR="00C874DD" w:rsidRPr="00023291">
        <w:rPr>
          <w:rFonts w:ascii="Arial" w:hAnsi="Arial" w:cs="Arial"/>
          <w:b/>
        </w:rPr>
        <w:t xml:space="preserve">CONFIRMAR </w:t>
      </w:r>
      <w:r w:rsidR="00B10F8F" w:rsidRPr="00023291">
        <w:rPr>
          <w:rFonts w:ascii="Arial" w:hAnsi="Arial" w:cs="Arial"/>
        </w:rPr>
        <w:t xml:space="preserve">la sentencia proferida el </w:t>
      </w:r>
      <w:r w:rsidR="009A4580">
        <w:rPr>
          <w:rFonts w:ascii="Arial" w:hAnsi="Arial" w:cs="Arial"/>
        </w:rPr>
        <w:t xml:space="preserve">once </w:t>
      </w:r>
      <w:r w:rsidR="00B10F8F" w:rsidRPr="00023291">
        <w:rPr>
          <w:rFonts w:ascii="Arial" w:hAnsi="Arial" w:cs="Arial"/>
        </w:rPr>
        <w:t>(</w:t>
      </w:r>
      <w:r w:rsidR="009A4580">
        <w:rPr>
          <w:rFonts w:ascii="Arial" w:hAnsi="Arial" w:cs="Arial"/>
        </w:rPr>
        <w:t>11</w:t>
      </w:r>
      <w:r w:rsidR="00B10F8F" w:rsidRPr="00023291">
        <w:rPr>
          <w:rFonts w:ascii="Arial" w:hAnsi="Arial" w:cs="Arial"/>
        </w:rPr>
        <w:t xml:space="preserve">) de </w:t>
      </w:r>
      <w:r w:rsidR="009A4580">
        <w:rPr>
          <w:rFonts w:ascii="Arial" w:hAnsi="Arial" w:cs="Arial"/>
        </w:rPr>
        <w:t xml:space="preserve">abril </w:t>
      </w:r>
      <w:r w:rsidR="00B10F8F" w:rsidRPr="00023291">
        <w:rPr>
          <w:rFonts w:ascii="Arial" w:hAnsi="Arial" w:cs="Arial"/>
        </w:rPr>
        <w:t xml:space="preserve">de dos mil dieciséis (2016) por el Juzgado </w:t>
      </w:r>
      <w:r w:rsidR="009A4580">
        <w:rPr>
          <w:rFonts w:ascii="Arial" w:hAnsi="Arial" w:cs="Arial"/>
        </w:rPr>
        <w:t xml:space="preserve">Segundo </w:t>
      </w:r>
      <w:r w:rsidR="00B10F8F" w:rsidRPr="00023291">
        <w:rPr>
          <w:rFonts w:ascii="Arial" w:hAnsi="Arial" w:cs="Arial"/>
        </w:rPr>
        <w:t>Laboral del Circuito de esta ciudad, dentro de la acc</w:t>
      </w:r>
      <w:r w:rsidR="00447DFC">
        <w:rPr>
          <w:rFonts w:ascii="Arial" w:hAnsi="Arial" w:cs="Arial"/>
        </w:rPr>
        <w:t xml:space="preserve">ión de tutela interpuesta por la señora </w:t>
      </w:r>
      <w:r w:rsidR="009A4580">
        <w:rPr>
          <w:rFonts w:ascii="Arial" w:hAnsi="Arial" w:cs="Arial"/>
          <w:b/>
        </w:rPr>
        <w:t xml:space="preserve">JULIETH CORREA VARGAS </w:t>
      </w:r>
      <w:r w:rsidR="009A4580">
        <w:rPr>
          <w:rFonts w:ascii="Arial" w:hAnsi="Arial" w:cs="Arial"/>
        </w:rPr>
        <w:t xml:space="preserve">quien actúa como representante legal de la menor </w:t>
      </w:r>
      <w:r w:rsidR="009A4580">
        <w:rPr>
          <w:rFonts w:ascii="Arial" w:hAnsi="Arial" w:cs="Arial"/>
          <w:b/>
        </w:rPr>
        <w:t xml:space="preserve">LAURA CRISTINA CASTAÑEDA CORREA </w:t>
      </w:r>
      <w:r w:rsidR="009A4580" w:rsidRPr="00023291">
        <w:rPr>
          <w:rFonts w:ascii="Arial" w:hAnsi="Arial" w:cs="Arial"/>
        </w:rPr>
        <w:t xml:space="preserve">en contra de la </w:t>
      </w:r>
      <w:r w:rsidR="009A4580">
        <w:rPr>
          <w:rFonts w:ascii="Arial" w:hAnsi="Arial" w:cs="Arial"/>
          <w:b/>
        </w:rPr>
        <w:t>ADMINISTRADORA COLOMBIANA DE PENSIONES -COLPENSIONES</w:t>
      </w:r>
      <w:r w:rsidR="009A4580" w:rsidRPr="00023291">
        <w:rPr>
          <w:rFonts w:ascii="Arial" w:hAnsi="Arial" w:cs="Arial"/>
          <w:b/>
        </w:rPr>
        <w:t>-</w:t>
      </w:r>
      <w:r w:rsidR="009A4580">
        <w:rPr>
          <w:rFonts w:ascii="Arial" w:hAnsi="Arial" w:cs="Arial"/>
          <w:b/>
        </w:rPr>
        <w:t xml:space="preserve"> </w:t>
      </w:r>
      <w:r w:rsidR="009A4580" w:rsidRPr="006979CB">
        <w:rPr>
          <w:rFonts w:ascii="Arial" w:hAnsi="Arial" w:cs="Arial"/>
        </w:rPr>
        <w:t>y la</w:t>
      </w:r>
      <w:r w:rsidR="009A4580">
        <w:rPr>
          <w:rFonts w:ascii="Arial" w:hAnsi="Arial" w:cs="Arial"/>
          <w:b/>
        </w:rPr>
        <w:t xml:space="preserve"> AFP PORVENIR S.A.</w:t>
      </w:r>
    </w:p>
    <w:p w:rsidR="00447DFC" w:rsidRPr="00023291" w:rsidRDefault="00447DFC" w:rsidP="00B10F8F">
      <w:pPr>
        <w:tabs>
          <w:tab w:val="left" w:pos="-720"/>
        </w:tabs>
        <w:suppressAutoHyphens/>
        <w:spacing w:line="276" w:lineRule="auto"/>
        <w:ind w:right="-7"/>
        <w:jc w:val="both"/>
        <w:rPr>
          <w:rFonts w:ascii="Arial" w:hAnsi="Arial" w:cs="Arial"/>
        </w:rPr>
      </w:pPr>
    </w:p>
    <w:p w:rsidR="00C741EF" w:rsidRPr="00023291" w:rsidRDefault="00B10F8F" w:rsidP="0067228B">
      <w:pPr>
        <w:pStyle w:val="Sinespaciado"/>
        <w:spacing w:line="276" w:lineRule="auto"/>
        <w:ind w:firstLine="567"/>
        <w:rPr>
          <w:rFonts w:ascii="Arial" w:eastAsia="SimSun" w:hAnsi="Arial" w:cs="Arial"/>
          <w:lang w:val="es-ES_tradnl"/>
        </w:rPr>
      </w:pPr>
      <w:r w:rsidRPr="00023291">
        <w:rPr>
          <w:rFonts w:ascii="Arial" w:eastAsia="SimSun" w:hAnsi="Arial" w:cs="Arial"/>
          <w:b/>
          <w:lang w:val="es-ES_tradnl"/>
        </w:rPr>
        <w:t>SEGUNDO</w:t>
      </w:r>
      <w:r w:rsidR="00B12184" w:rsidRPr="00023291">
        <w:rPr>
          <w:rFonts w:ascii="Arial" w:eastAsia="SimSun" w:hAnsi="Arial" w:cs="Arial"/>
          <w:b/>
          <w:lang w:val="es-ES_tradnl"/>
        </w:rPr>
        <w:t xml:space="preserve">: NOTIFICAR </w:t>
      </w:r>
      <w:r w:rsidR="00B12184" w:rsidRPr="00023291">
        <w:rPr>
          <w:rFonts w:ascii="Arial" w:eastAsia="SimSun" w:hAnsi="Arial" w:cs="Arial"/>
          <w:lang w:val="es-ES_tradnl"/>
        </w:rPr>
        <w:t xml:space="preserve"> </w:t>
      </w:r>
      <w:r w:rsidR="00C741EF" w:rsidRPr="00023291">
        <w:rPr>
          <w:rFonts w:ascii="Arial" w:eastAsia="SimSun" w:hAnsi="Arial" w:cs="Arial"/>
          <w:lang w:val="es-ES_tradnl"/>
        </w:rPr>
        <w:t>a las partes el contenido de este fallo por el medio más eficaz.</w:t>
      </w:r>
    </w:p>
    <w:p w:rsidR="00B12184" w:rsidRPr="00023291" w:rsidRDefault="00B12184" w:rsidP="004E7FEE">
      <w:pPr>
        <w:spacing w:line="276" w:lineRule="auto"/>
        <w:ind w:right="3" w:firstLine="567"/>
        <w:jc w:val="both"/>
        <w:rPr>
          <w:rFonts w:ascii="Arial" w:hAnsi="Arial" w:cs="Arial"/>
          <w:b/>
          <w:spacing w:val="-2"/>
        </w:rPr>
      </w:pPr>
    </w:p>
    <w:p w:rsidR="00C741EF" w:rsidRPr="00023291" w:rsidRDefault="00B10F8F" w:rsidP="004E7FEE">
      <w:pPr>
        <w:spacing w:line="276" w:lineRule="auto"/>
        <w:ind w:right="3" w:firstLine="567"/>
        <w:jc w:val="both"/>
        <w:rPr>
          <w:rFonts w:ascii="Arial" w:hAnsi="Arial" w:cs="Arial"/>
          <w:spacing w:val="-2"/>
        </w:rPr>
      </w:pPr>
      <w:r w:rsidRPr="00023291">
        <w:rPr>
          <w:rFonts w:ascii="Arial" w:hAnsi="Arial" w:cs="Arial"/>
          <w:b/>
          <w:spacing w:val="-2"/>
        </w:rPr>
        <w:lastRenderedPageBreak/>
        <w:t>TERCERO</w:t>
      </w:r>
      <w:r w:rsidR="00B12184" w:rsidRPr="00023291">
        <w:rPr>
          <w:rFonts w:ascii="Arial" w:hAnsi="Arial" w:cs="Arial"/>
          <w:b/>
          <w:spacing w:val="-2"/>
        </w:rPr>
        <w:t xml:space="preserve">: </w:t>
      </w:r>
      <w:r w:rsidR="00B14B0F" w:rsidRPr="00023291">
        <w:rPr>
          <w:rFonts w:ascii="Arial" w:hAnsi="Arial" w:cs="Arial"/>
          <w:b/>
          <w:spacing w:val="-2"/>
        </w:rPr>
        <w:t xml:space="preserve">REMÍTIR </w:t>
      </w:r>
      <w:r w:rsidR="00C741EF" w:rsidRPr="00023291">
        <w:rPr>
          <w:rFonts w:ascii="Arial" w:hAnsi="Arial" w:cs="Arial"/>
          <w:spacing w:val="-2"/>
        </w:rPr>
        <w:t>el expediente a la Corte Constitucional para su eventual revisión, conforme al artículo 31 del Decreto 2591 de 1991.</w:t>
      </w:r>
    </w:p>
    <w:p w:rsidR="00C741EF" w:rsidRPr="00023291" w:rsidRDefault="00C741EF" w:rsidP="004E7FEE">
      <w:pPr>
        <w:spacing w:line="276" w:lineRule="auto"/>
        <w:ind w:right="3" w:firstLine="708"/>
        <w:jc w:val="both"/>
        <w:rPr>
          <w:rFonts w:ascii="Arial" w:hAnsi="Arial" w:cs="Arial"/>
          <w:spacing w:val="-2"/>
        </w:rPr>
      </w:pPr>
    </w:p>
    <w:p w:rsidR="00B10F8F" w:rsidRPr="00023291" w:rsidRDefault="00B10F8F" w:rsidP="004E7FEE">
      <w:pPr>
        <w:pStyle w:val="Prrafodelista1"/>
        <w:spacing w:line="276" w:lineRule="auto"/>
        <w:ind w:left="0" w:firstLine="851"/>
        <w:jc w:val="both"/>
        <w:rPr>
          <w:rFonts w:ascii="Arial" w:hAnsi="Arial" w:cs="Arial"/>
          <w:b/>
        </w:rPr>
      </w:pPr>
    </w:p>
    <w:p w:rsidR="00C741EF" w:rsidRPr="00023291" w:rsidRDefault="00C741EF" w:rsidP="004E7FEE">
      <w:pPr>
        <w:pStyle w:val="Prrafodelista1"/>
        <w:spacing w:line="276" w:lineRule="auto"/>
        <w:ind w:left="0" w:firstLine="851"/>
        <w:jc w:val="both"/>
        <w:rPr>
          <w:rFonts w:ascii="Arial" w:hAnsi="Arial" w:cs="Arial"/>
          <w:b/>
        </w:rPr>
      </w:pPr>
      <w:r w:rsidRPr="00023291">
        <w:rPr>
          <w:rFonts w:ascii="Arial" w:hAnsi="Arial" w:cs="Arial"/>
          <w:b/>
        </w:rPr>
        <w:t>CÓPIESE, NOTIFÍQUESE Y CÚMPLASE.</w:t>
      </w:r>
    </w:p>
    <w:p w:rsidR="00C741EF" w:rsidRPr="00023291" w:rsidRDefault="00C741EF" w:rsidP="004E7FEE">
      <w:pPr>
        <w:spacing w:line="276" w:lineRule="auto"/>
        <w:ind w:firstLine="900"/>
        <w:jc w:val="both"/>
        <w:rPr>
          <w:rFonts w:ascii="Arial" w:hAnsi="Arial" w:cs="Arial"/>
        </w:rPr>
      </w:pPr>
      <w:r w:rsidRPr="00023291">
        <w:rPr>
          <w:rFonts w:ascii="Arial" w:hAnsi="Arial" w:cs="Arial"/>
        </w:rPr>
        <w:tab/>
      </w:r>
      <w:r w:rsidRPr="00023291">
        <w:rPr>
          <w:rFonts w:ascii="Arial" w:hAnsi="Arial" w:cs="Arial"/>
        </w:rPr>
        <w:tab/>
      </w:r>
    </w:p>
    <w:p w:rsidR="00C741EF" w:rsidRPr="00023291" w:rsidRDefault="00C741EF" w:rsidP="004E7FEE">
      <w:pPr>
        <w:spacing w:line="276" w:lineRule="auto"/>
        <w:ind w:firstLine="900"/>
        <w:jc w:val="both"/>
        <w:rPr>
          <w:rFonts w:ascii="Arial" w:hAnsi="Arial" w:cs="Arial"/>
        </w:rPr>
      </w:pPr>
    </w:p>
    <w:p w:rsidR="00C741EF" w:rsidRDefault="00C741EF" w:rsidP="004E7FEE">
      <w:pPr>
        <w:spacing w:line="276" w:lineRule="auto"/>
        <w:ind w:firstLine="900"/>
        <w:jc w:val="both"/>
        <w:rPr>
          <w:rFonts w:ascii="Arial" w:hAnsi="Arial" w:cs="Arial"/>
          <w:b/>
          <w:bCs/>
          <w:iCs/>
        </w:rPr>
      </w:pPr>
    </w:p>
    <w:p w:rsidR="000179F9" w:rsidRPr="00023291" w:rsidRDefault="000179F9" w:rsidP="004E7FEE">
      <w:pPr>
        <w:spacing w:line="276" w:lineRule="auto"/>
        <w:ind w:firstLine="900"/>
        <w:jc w:val="both"/>
        <w:rPr>
          <w:rFonts w:ascii="Arial" w:hAnsi="Arial" w:cs="Arial"/>
          <w:b/>
          <w:bCs/>
          <w:iCs/>
        </w:rPr>
      </w:pPr>
    </w:p>
    <w:p w:rsidR="00C741EF" w:rsidRPr="00023291" w:rsidRDefault="002853CF" w:rsidP="004E7FEE">
      <w:pPr>
        <w:pStyle w:val="Textoindependiente"/>
        <w:spacing w:line="276" w:lineRule="auto"/>
        <w:jc w:val="center"/>
        <w:rPr>
          <w:rFonts w:ascii="Arial" w:hAnsi="Arial" w:cs="Arial"/>
          <w:b/>
          <w:bCs/>
        </w:rPr>
      </w:pPr>
      <w:r w:rsidRPr="00023291">
        <w:rPr>
          <w:rFonts w:ascii="Arial" w:hAnsi="Arial" w:cs="Arial"/>
          <w:b/>
          <w:bCs/>
        </w:rPr>
        <w:t>ISSA RAFAEL ULLOQUE TOSCANO</w:t>
      </w:r>
    </w:p>
    <w:p w:rsidR="00C741EF" w:rsidRPr="00023291" w:rsidRDefault="00C741EF" w:rsidP="004E7FEE">
      <w:pPr>
        <w:pStyle w:val="Textoindependiente"/>
        <w:spacing w:line="276" w:lineRule="auto"/>
        <w:jc w:val="center"/>
        <w:rPr>
          <w:rFonts w:ascii="Arial" w:hAnsi="Arial" w:cs="Arial"/>
        </w:rPr>
      </w:pPr>
      <w:r w:rsidRPr="00023291">
        <w:rPr>
          <w:rFonts w:ascii="Arial" w:hAnsi="Arial" w:cs="Arial"/>
        </w:rPr>
        <w:t xml:space="preserve">Magistrado Ponente </w:t>
      </w:r>
    </w:p>
    <w:p w:rsidR="00C741EF" w:rsidRDefault="00C741EF" w:rsidP="004E7FEE">
      <w:pPr>
        <w:pStyle w:val="Textoindependiente"/>
        <w:spacing w:line="276" w:lineRule="auto"/>
        <w:jc w:val="center"/>
        <w:rPr>
          <w:rFonts w:ascii="Arial" w:hAnsi="Arial" w:cs="Arial"/>
        </w:rPr>
      </w:pPr>
    </w:p>
    <w:p w:rsidR="000179F9" w:rsidRDefault="000179F9" w:rsidP="004E7FEE">
      <w:pPr>
        <w:pStyle w:val="Textoindependiente"/>
        <w:spacing w:line="276" w:lineRule="auto"/>
        <w:jc w:val="center"/>
        <w:rPr>
          <w:rFonts w:ascii="Arial" w:hAnsi="Arial" w:cs="Arial"/>
        </w:rPr>
      </w:pPr>
    </w:p>
    <w:p w:rsidR="000179F9" w:rsidRPr="00023291" w:rsidRDefault="000179F9" w:rsidP="004E7FEE">
      <w:pPr>
        <w:pStyle w:val="Textoindependiente"/>
        <w:spacing w:line="276" w:lineRule="auto"/>
        <w:jc w:val="center"/>
        <w:rPr>
          <w:rFonts w:ascii="Arial" w:hAnsi="Arial" w:cs="Arial"/>
        </w:rPr>
      </w:pPr>
    </w:p>
    <w:p w:rsidR="00C741EF" w:rsidRPr="00023291" w:rsidRDefault="00C741EF" w:rsidP="004E7FEE">
      <w:pPr>
        <w:pStyle w:val="Textoindependiente"/>
        <w:spacing w:line="276" w:lineRule="auto"/>
        <w:jc w:val="center"/>
        <w:rPr>
          <w:rFonts w:ascii="Arial" w:hAnsi="Arial" w:cs="Arial"/>
        </w:rPr>
      </w:pPr>
    </w:p>
    <w:p w:rsidR="00C741EF" w:rsidRPr="00023291" w:rsidRDefault="00C741EF" w:rsidP="004E7FEE">
      <w:pPr>
        <w:pStyle w:val="Textoindependiente"/>
        <w:spacing w:line="276" w:lineRule="auto"/>
        <w:rPr>
          <w:rFonts w:ascii="Arial" w:hAnsi="Arial" w:cs="Arial"/>
          <w:b/>
          <w:bCs/>
        </w:rPr>
      </w:pPr>
      <w:r w:rsidRPr="00023291">
        <w:rPr>
          <w:rFonts w:ascii="Arial" w:hAnsi="Arial" w:cs="Arial"/>
          <w:b/>
          <w:bCs/>
        </w:rPr>
        <w:t>ANA LUCÍA CAICEDO CALDERÓN</w:t>
      </w:r>
      <w:r w:rsidRPr="00023291">
        <w:rPr>
          <w:rFonts w:ascii="Arial" w:hAnsi="Arial" w:cs="Arial"/>
          <w:b/>
          <w:bCs/>
        </w:rPr>
        <w:tab/>
        <w:t xml:space="preserve">          JULIO CÉSAR SALAZAR MUÑOZ</w:t>
      </w:r>
    </w:p>
    <w:p w:rsidR="00C741EF" w:rsidRDefault="00C741EF" w:rsidP="004E7FEE">
      <w:pPr>
        <w:pStyle w:val="Textoindependiente"/>
        <w:spacing w:line="276" w:lineRule="auto"/>
        <w:rPr>
          <w:rFonts w:ascii="Arial" w:hAnsi="Arial" w:cs="Arial"/>
          <w:bCs/>
        </w:rPr>
      </w:pPr>
      <w:r w:rsidRPr="00023291">
        <w:rPr>
          <w:rFonts w:ascii="Arial" w:hAnsi="Arial" w:cs="Arial"/>
          <w:bCs/>
        </w:rPr>
        <w:tab/>
        <w:t xml:space="preserve">        Magistrada                                                             Magistrado </w:t>
      </w:r>
    </w:p>
    <w:p w:rsidR="00C741EF" w:rsidRPr="00023291" w:rsidRDefault="00C741EF" w:rsidP="004E7FEE">
      <w:pPr>
        <w:pStyle w:val="Textoindependiente"/>
        <w:spacing w:line="276" w:lineRule="auto"/>
        <w:jc w:val="center"/>
        <w:rPr>
          <w:rFonts w:ascii="Arial" w:hAnsi="Arial" w:cs="Arial"/>
          <w:b/>
          <w:bCs/>
        </w:rPr>
      </w:pPr>
    </w:p>
    <w:p w:rsidR="000179F9" w:rsidRDefault="000179F9" w:rsidP="004E7FEE">
      <w:pPr>
        <w:pStyle w:val="Textoindependiente"/>
        <w:spacing w:line="276" w:lineRule="auto"/>
        <w:jc w:val="center"/>
        <w:rPr>
          <w:rFonts w:ascii="Arial" w:hAnsi="Arial" w:cs="Arial"/>
          <w:b/>
          <w:bCs/>
        </w:rPr>
      </w:pPr>
    </w:p>
    <w:p w:rsidR="000179F9" w:rsidRDefault="000179F9" w:rsidP="004E7FEE">
      <w:pPr>
        <w:pStyle w:val="Textoindependiente"/>
        <w:spacing w:line="276" w:lineRule="auto"/>
        <w:jc w:val="center"/>
        <w:rPr>
          <w:rFonts w:ascii="Arial" w:hAnsi="Arial" w:cs="Arial"/>
          <w:b/>
          <w:bCs/>
        </w:rPr>
      </w:pPr>
    </w:p>
    <w:p w:rsidR="000179F9" w:rsidRDefault="000179F9" w:rsidP="004E7FEE">
      <w:pPr>
        <w:pStyle w:val="Textoindependiente"/>
        <w:spacing w:line="276" w:lineRule="auto"/>
        <w:jc w:val="center"/>
        <w:rPr>
          <w:rFonts w:ascii="Arial" w:hAnsi="Arial" w:cs="Arial"/>
          <w:b/>
          <w:bCs/>
        </w:rPr>
      </w:pPr>
    </w:p>
    <w:p w:rsidR="00C741EF" w:rsidRPr="00023291" w:rsidRDefault="00AD5D7E" w:rsidP="004E7FEE">
      <w:pPr>
        <w:pStyle w:val="Textoindependiente"/>
        <w:spacing w:line="276" w:lineRule="auto"/>
        <w:jc w:val="center"/>
        <w:rPr>
          <w:rFonts w:ascii="Arial" w:hAnsi="Arial" w:cs="Arial"/>
        </w:rPr>
      </w:pPr>
      <w:r>
        <w:rPr>
          <w:rFonts w:ascii="Arial" w:hAnsi="Arial" w:cs="Arial"/>
          <w:b/>
          <w:bCs/>
        </w:rPr>
        <w:t>ALONSO GAVIRIA OCAMPO</w:t>
      </w:r>
    </w:p>
    <w:p w:rsidR="00D84850" w:rsidRPr="00023291" w:rsidRDefault="002853CF" w:rsidP="00447DFC">
      <w:pPr>
        <w:pStyle w:val="Textoindependiente"/>
        <w:spacing w:line="276" w:lineRule="auto"/>
        <w:jc w:val="center"/>
        <w:rPr>
          <w:rFonts w:ascii="Arial" w:hAnsi="Arial" w:cs="Arial"/>
        </w:rPr>
      </w:pPr>
      <w:r w:rsidRPr="00023291">
        <w:rPr>
          <w:rFonts w:ascii="Arial" w:hAnsi="Arial" w:cs="Arial"/>
        </w:rPr>
        <w:t>Secretario</w:t>
      </w:r>
    </w:p>
    <w:sectPr w:rsidR="00D84850" w:rsidRPr="00023291" w:rsidSect="000179F9">
      <w:headerReference w:type="even" r:id="rId11"/>
      <w:headerReference w:type="default" r:id="rId12"/>
      <w:footerReference w:type="default" r:id="rId13"/>
      <w:pgSz w:w="12242" w:h="18722" w:code="14"/>
      <w:pgMar w:top="1417" w:right="1701" w:bottom="1417" w:left="1701" w:header="709" w:footer="5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51" w:rsidRDefault="00E24351" w:rsidP="004F21BD">
      <w:r>
        <w:separator/>
      </w:r>
    </w:p>
  </w:endnote>
  <w:endnote w:type="continuationSeparator" w:id="0">
    <w:p w:rsidR="00E24351" w:rsidRDefault="00E24351" w:rsidP="004F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2079EF">
        <w:pPr>
          <w:pStyle w:val="Piedepgina"/>
          <w:jc w:val="right"/>
        </w:pPr>
        <w:r>
          <w:fldChar w:fldCharType="begin"/>
        </w:r>
        <w:r>
          <w:instrText>PAGE   \* MERGEFORMAT</w:instrText>
        </w:r>
        <w:r>
          <w:fldChar w:fldCharType="separate"/>
        </w:r>
        <w:r w:rsidR="00E870B0" w:rsidRPr="00E870B0">
          <w:rPr>
            <w:noProof/>
            <w:lang w:val="es-ES"/>
          </w:rPr>
          <w:t>7</w:t>
        </w:r>
        <w:r>
          <w:fldChar w:fldCharType="end"/>
        </w:r>
      </w:p>
    </w:sdtContent>
  </w:sdt>
  <w:p w:rsidR="002079EF" w:rsidRDefault="00207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51" w:rsidRDefault="00E24351" w:rsidP="004F21BD">
      <w:r>
        <w:separator/>
      </w:r>
    </w:p>
  </w:footnote>
  <w:footnote w:type="continuationSeparator" w:id="0">
    <w:p w:rsidR="00E24351" w:rsidRDefault="00E24351" w:rsidP="004F21BD">
      <w:r>
        <w:continuationSeparator/>
      </w:r>
    </w:p>
  </w:footnote>
  <w:footnote w:id="1">
    <w:p w:rsidR="00C229F5" w:rsidRPr="00AF15AC" w:rsidRDefault="00C229F5">
      <w:pPr>
        <w:pStyle w:val="Textonotapie"/>
        <w:rPr>
          <w:rFonts w:ascii="Arial" w:hAnsi="Arial" w:cs="Arial"/>
          <w:sz w:val="18"/>
          <w:szCs w:val="18"/>
          <w:lang w:val="es-AR"/>
        </w:rPr>
      </w:pPr>
      <w:r w:rsidRPr="00AF15AC">
        <w:rPr>
          <w:rStyle w:val="Refdenotaalpie"/>
          <w:rFonts w:ascii="Arial" w:hAnsi="Arial" w:cs="Arial"/>
          <w:sz w:val="18"/>
          <w:szCs w:val="18"/>
        </w:rPr>
        <w:footnoteRef/>
      </w:r>
      <w:r w:rsidRPr="00AF15AC">
        <w:rPr>
          <w:rFonts w:ascii="Arial" w:hAnsi="Arial" w:cs="Arial"/>
          <w:sz w:val="18"/>
          <w:szCs w:val="18"/>
        </w:rPr>
        <w:t xml:space="preserve"> </w:t>
      </w:r>
      <w:r w:rsidRPr="00AF15AC">
        <w:rPr>
          <w:rFonts w:ascii="Arial" w:hAnsi="Arial" w:cs="Arial"/>
          <w:sz w:val="18"/>
          <w:szCs w:val="18"/>
          <w:lang w:val="es-AR"/>
        </w:rPr>
        <w:t>T-664/04</w:t>
      </w:r>
    </w:p>
  </w:footnote>
  <w:footnote w:id="2">
    <w:p w:rsidR="00C229F5" w:rsidRPr="00AF15AC" w:rsidRDefault="00C229F5" w:rsidP="00C229F5">
      <w:pPr>
        <w:pStyle w:val="Textonotapie"/>
        <w:rPr>
          <w:rFonts w:ascii="Arial" w:hAnsi="Arial" w:cs="Arial"/>
          <w:sz w:val="18"/>
          <w:szCs w:val="18"/>
        </w:rPr>
      </w:pPr>
      <w:r w:rsidRPr="00AF15AC">
        <w:rPr>
          <w:rStyle w:val="Refdenotaalpie"/>
          <w:rFonts w:ascii="Arial" w:hAnsi="Arial" w:cs="Arial"/>
          <w:sz w:val="18"/>
          <w:szCs w:val="18"/>
        </w:rPr>
        <w:footnoteRef/>
      </w:r>
      <w:r w:rsidRPr="00AF15AC">
        <w:rPr>
          <w:rFonts w:ascii="Arial" w:hAnsi="Arial" w:cs="Arial"/>
          <w:sz w:val="18"/>
          <w:szCs w:val="18"/>
          <w:lang w:val="fr-FR"/>
        </w:rPr>
        <w:t xml:space="preserve"> Ver Sentencias T-301/98, T-582/98, T-637/98, T-074/99, T-969/01, T-634/02, T-179/03, entre otras.</w:t>
      </w:r>
    </w:p>
  </w:footnote>
  <w:footnote w:id="3">
    <w:p w:rsidR="00400706" w:rsidRPr="00400706" w:rsidRDefault="00400706">
      <w:pPr>
        <w:pStyle w:val="Textonotapie"/>
        <w:rPr>
          <w:rFonts w:ascii="Arial" w:hAnsi="Arial" w:cs="Arial"/>
          <w:sz w:val="18"/>
          <w:szCs w:val="18"/>
          <w:lang w:val="es-AR"/>
        </w:rPr>
      </w:pPr>
      <w:r w:rsidRPr="00400706">
        <w:rPr>
          <w:rStyle w:val="Refdenotaalpie"/>
          <w:rFonts w:ascii="Arial" w:hAnsi="Arial" w:cs="Arial"/>
          <w:sz w:val="18"/>
          <w:szCs w:val="18"/>
        </w:rPr>
        <w:footnoteRef/>
      </w:r>
      <w:r w:rsidRPr="00400706">
        <w:rPr>
          <w:rFonts w:ascii="Arial" w:hAnsi="Arial" w:cs="Arial"/>
          <w:sz w:val="18"/>
          <w:szCs w:val="18"/>
        </w:rPr>
        <w:t xml:space="preserve"> </w:t>
      </w:r>
      <w:r w:rsidRPr="00400706">
        <w:rPr>
          <w:rFonts w:ascii="Arial" w:hAnsi="Arial" w:cs="Arial"/>
          <w:sz w:val="18"/>
          <w:szCs w:val="18"/>
          <w:lang w:val="es-AR"/>
        </w:rPr>
        <w:t>T-786/08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6862E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E2435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E24351">
    <w:pPr>
      <w:pStyle w:val="Encabezado"/>
      <w:framePr w:wrap="around" w:vAnchor="text" w:hAnchor="margin" w:xAlign="right" w:y="1"/>
      <w:rPr>
        <w:rStyle w:val="Nmerodepgina"/>
      </w:rPr>
    </w:pPr>
  </w:p>
  <w:p w:rsidR="007E55A4" w:rsidRPr="000179F9" w:rsidRDefault="000179F9" w:rsidP="000179F9">
    <w:pPr>
      <w:pStyle w:val="Encabezado"/>
      <w:tabs>
        <w:tab w:val="clear" w:pos="4419"/>
        <w:tab w:val="clear" w:pos="8838"/>
        <w:tab w:val="right" w:pos="8810"/>
      </w:tabs>
      <w:jc w:val="center"/>
      <w:rPr>
        <w:rFonts w:ascii="Arial" w:hAnsi="Arial" w:cs="Arial"/>
        <w:sz w:val="18"/>
        <w:szCs w:val="18"/>
        <w:lang w:val="es-ES"/>
      </w:rPr>
    </w:pPr>
    <w:r w:rsidRPr="000179F9">
      <w:rPr>
        <w:rFonts w:ascii="Arial" w:hAnsi="Arial" w:cs="Arial"/>
        <w:sz w:val="18"/>
        <w:szCs w:val="18"/>
        <w:lang w:val="es-ES"/>
      </w:rPr>
      <w:t xml:space="preserve">Acción de Tutela </w:t>
    </w:r>
  </w:p>
  <w:p w:rsidR="000179F9" w:rsidRPr="000179F9" w:rsidRDefault="006979CB" w:rsidP="000179F9">
    <w:pPr>
      <w:pStyle w:val="Encabezado"/>
      <w:tabs>
        <w:tab w:val="clear" w:pos="4419"/>
        <w:tab w:val="clear" w:pos="8838"/>
        <w:tab w:val="right" w:pos="8810"/>
      </w:tabs>
      <w:jc w:val="center"/>
      <w:rPr>
        <w:rFonts w:ascii="Arial" w:hAnsi="Arial" w:cs="Arial"/>
        <w:sz w:val="18"/>
        <w:szCs w:val="18"/>
        <w:lang w:val="es-ES"/>
      </w:rPr>
    </w:pPr>
    <w:r>
      <w:rPr>
        <w:rFonts w:ascii="Arial" w:hAnsi="Arial" w:cs="Arial"/>
        <w:sz w:val="18"/>
        <w:szCs w:val="18"/>
        <w:lang w:val="es-ES"/>
      </w:rPr>
      <w:t xml:space="preserve">Julieth Correa Vargas en representación de Laura Cristina Castañeda </w:t>
    </w:r>
    <w:r w:rsidR="000179F9" w:rsidRPr="000179F9">
      <w:rPr>
        <w:rFonts w:ascii="Arial" w:hAnsi="Arial" w:cs="Arial"/>
        <w:sz w:val="18"/>
        <w:szCs w:val="18"/>
        <w:lang w:val="es-ES"/>
      </w:rPr>
      <w:t xml:space="preserve">vs </w:t>
    </w:r>
    <w:r>
      <w:rPr>
        <w:rFonts w:ascii="Arial" w:hAnsi="Arial" w:cs="Arial"/>
        <w:sz w:val="18"/>
        <w:szCs w:val="18"/>
        <w:lang w:val="es-ES"/>
      </w:rPr>
      <w:t>Colpensiones</w:t>
    </w:r>
    <w:r w:rsidR="000179F9" w:rsidRPr="000179F9">
      <w:rPr>
        <w:rFonts w:ascii="Arial" w:hAnsi="Arial" w:cs="Arial"/>
        <w:sz w:val="18"/>
        <w:szCs w:val="18"/>
        <w:lang w:val="es-ES"/>
      </w:rPr>
      <w:t xml:space="preserve"> y </w:t>
    </w:r>
    <w:r>
      <w:rPr>
        <w:rFonts w:ascii="Arial" w:hAnsi="Arial" w:cs="Arial"/>
        <w:sz w:val="18"/>
        <w:szCs w:val="18"/>
        <w:lang w:val="es-ES"/>
      </w:rPr>
      <w:t>AFP Porvenir</w:t>
    </w:r>
  </w:p>
  <w:p w:rsidR="000179F9" w:rsidRDefault="006979CB" w:rsidP="000179F9">
    <w:pPr>
      <w:pStyle w:val="Encabezado"/>
      <w:tabs>
        <w:tab w:val="clear" w:pos="4419"/>
        <w:tab w:val="clear" w:pos="8838"/>
        <w:tab w:val="right" w:pos="8810"/>
      </w:tabs>
      <w:jc w:val="center"/>
      <w:rPr>
        <w:rFonts w:ascii="Arial" w:hAnsi="Arial" w:cs="Arial"/>
        <w:sz w:val="18"/>
        <w:szCs w:val="18"/>
        <w:lang w:val="es-ES"/>
      </w:rPr>
    </w:pPr>
    <w:r>
      <w:rPr>
        <w:rFonts w:ascii="Arial" w:hAnsi="Arial" w:cs="Arial"/>
        <w:sz w:val="18"/>
        <w:szCs w:val="18"/>
        <w:lang w:val="es-ES"/>
      </w:rPr>
      <w:t>66001-31-05-002</w:t>
    </w:r>
    <w:r w:rsidR="000179F9" w:rsidRPr="000179F9">
      <w:rPr>
        <w:rFonts w:ascii="Arial" w:hAnsi="Arial" w:cs="Arial"/>
        <w:sz w:val="18"/>
        <w:szCs w:val="18"/>
        <w:lang w:val="es-ES"/>
      </w:rPr>
      <w:t>-2016-001</w:t>
    </w:r>
    <w:r>
      <w:rPr>
        <w:rFonts w:ascii="Arial" w:hAnsi="Arial" w:cs="Arial"/>
        <w:sz w:val="18"/>
        <w:szCs w:val="18"/>
        <w:lang w:val="es-ES"/>
      </w:rPr>
      <w:t>26</w:t>
    </w:r>
    <w:r w:rsidR="000179F9" w:rsidRPr="000179F9">
      <w:rPr>
        <w:rFonts w:ascii="Arial" w:hAnsi="Arial" w:cs="Arial"/>
        <w:sz w:val="18"/>
        <w:szCs w:val="18"/>
        <w:lang w:val="es-ES"/>
      </w:rPr>
      <w:t>-01</w:t>
    </w:r>
  </w:p>
  <w:p w:rsidR="000179F9" w:rsidRPr="000179F9" w:rsidRDefault="000179F9" w:rsidP="000179F9">
    <w:pPr>
      <w:pStyle w:val="Encabezado"/>
      <w:tabs>
        <w:tab w:val="clear" w:pos="4419"/>
        <w:tab w:val="clear" w:pos="8838"/>
        <w:tab w:val="right" w:pos="8810"/>
      </w:tabs>
      <w:jc w:val="center"/>
      <w:rPr>
        <w:rFonts w:ascii="Arial" w:hAnsi="Arial" w:cs="Arial"/>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E71"/>
    <w:multiLevelType w:val="hybridMultilevel"/>
    <w:tmpl w:val="474A7790"/>
    <w:lvl w:ilvl="0" w:tplc="C4940D1C">
      <w:start w:val="1"/>
      <w:numFmt w:val="lowerLetter"/>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1">
    <w:nsid w:val="156F0928"/>
    <w:multiLevelType w:val="hybridMultilevel"/>
    <w:tmpl w:val="17C07F42"/>
    <w:lvl w:ilvl="0" w:tplc="36FCC206">
      <w:start w:val="1"/>
      <w:numFmt w:val="upperLetter"/>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2">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5">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584AB7"/>
    <w:multiLevelType w:val="multilevel"/>
    <w:tmpl w:val="6660EE6C"/>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BD"/>
    <w:rsid w:val="00001E31"/>
    <w:rsid w:val="000124CE"/>
    <w:rsid w:val="000179F9"/>
    <w:rsid w:val="000213C0"/>
    <w:rsid w:val="0002184C"/>
    <w:rsid w:val="00023291"/>
    <w:rsid w:val="00037D3B"/>
    <w:rsid w:val="00047215"/>
    <w:rsid w:val="0005393F"/>
    <w:rsid w:val="00054C5A"/>
    <w:rsid w:val="00071132"/>
    <w:rsid w:val="00074761"/>
    <w:rsid w:val="00082392"/>
    <w:rsid w:val="00086502"/>
    <w:rsid w:val="00086C3E"/>
    <w:rsid w:val="000A0563"/>
    <w:rsid w:val="000A4454"/>
    <w:rsid w:val="000A5E99"/>
    <w:rsid w:val="000A7F3B"/>
    <w:rsid w:val="000B7CB2"/>
    <w:rsid w:val="000E7F42"/>
    <w:rsid w:val="00123200"/>
    <w:rsid w:val="00127824"/>
    <w:rsid w:val="0013664E"/>
    <w:rsid w:val="001450ED"/>
    <w:rsid w:val="00145A0A"/>
    <w:rsid w:val="00163F12"/>
    <w:rsid w:val="00172834"/>
    <w:rsid w:val="001742AC"/>
    <w:rsid w:val="001834FA"/>
    <w:rsid w:val="0018476E"/>
    <w:rsid w:val="00186C76"/>
    <w:rsid w:val="001A1406"/>
    <w:rsid w:val="001A4E58"/>
    <w:rsid w:val="001A588B"/>
    <w:rsid w:val="001C12DA"/>
    <w:rsid w:val="001C32D5"/>
    <w:rsid w:val="001C76FC"/>
    <w:rsid w:val="001D5AC7"/>
    <w:rsid w:val="001F5D4F"/>
    <w:rsid w:val="002079EF"/>
    <w:rsid w:val="002146BD"/>
    <w:rsid w:val="002303D3"/>
    <w:rsid w:val="00232676"/>
    <w:rsid w:val="00237E79"/>
    <w:rsid w:val="00242152"/>
    <w:rsid w:val="002813F7"/>
    <w:rsid w:val="002853CF"/>
    <w:rsid w:val="0028565E"/>
    <w:rsid w:val="00290A93"/>
    <w:rsid w:val="00297B4B"/>
    <w:rsid w:val="002A7144"/>
    <w:rsid w:val="002B4C61"/>
    <w:rsid w:val="002B6120"/>
    <w:rsid w:val="002C11A9"/>
    <w:rsid w:val="002C4E7D"/>
    <w:rsid w:val="002D56EF"/>
    <w:rsid w:val="002D7A51"/>
    <w:rsid w:val="002E1FE4"/>
    <w:rsid w:val="002E547B"/>
    <w:rsid w:val="002E6AAF"/>
    <w:rsid w:val="002F5D2F"/>
    <w:rsid w:val="002F6BFB"/>
    <w:rsid w:val="0030609A"/>
    <w:rsid w:val="00306B47"/>
    <w:rsid w:val="00311E00"/>
    <w:rsid w:val="003136F1"/>
    <w:rsid w:val="00324BFB"/>
    <w:rsid w:val="0034688B"/>
    <w:rsid w:val="00384BE0"/>
    <w:rsid w:val="003C3D3E"/>
    <w:rsid w:val="003D704C"/>
    <w:rsid w:val="003D7952"/>
    <w:rsid w:val="003E2D5A"/>
    <w:rsid w:val="003E75F5"/>
    <w:rsid w:val="003F2AA7"/>
    <w:rsid w:val="00400706"/>
    <w:rsid w:val="004408A9"/>
    <w:rsid w:val="00447DFC"/>
    <w:rsid w:val="00465149"/>
    <w:rsid w:val="004660C2"/>
    <w:rsid w:val="00467032"/>
    <w:rsid w:val="00472237"/>
    <w:rsid w:val="00485811"/>
    <w:rsid w:val="004913AD"/>
    <w:rsid w:val="00497241"/>
    <w:rsid w:val="00497E05"/>
    <w:rsid w:val="004A347E"/>
    <w:rsid w:val="004B346D"/>
    <w:rsid w:val="004C25E5"/>
    <w:rsid w:val="004C49BD"/>
    <w:rsid w:val="004D01C5"/>
    <w:rsid w:val="004E7FEE"/>
    <w:rsid w:val="004F21BD"/>
    <w:rsid w:val="004F41EE"/>
    <w:rsid w:val="005059DF"/>
    <w:rsid w:val="00515BDC"/>
    <w:rsid w:val="005169E5"/>
    <w:rsid w:val="00522BF7"/>
    <w:rsid w:val="0052301E"/>
    <w:rsid w:val="00523CCB"/>
    <w:rsid w:val="00525294"/>
    <w:rsid w:val="0052619C"/>
    <w:rsid w:val="00535930"/>
    <w:rsid w:val="00542DB3"/>
    <w:rsid w:val="00547DBA"/>
    <w:rsid w:val="00563496"/>
    <w:rsid w:val="005711E2"/>
    <w:rsid w:val="00583D83"/>
    <w:rsid w:val="005902E6"/>
    <w:rsid w:val="00590C72"/>
    <w:rsid w:val="005A5382"/>
    <w:rsid w:val="005B06BD"/>
    <w:rsid w:val="005B1F50"/>
    <w:rsid w:val="005D0B2B"/>
    <w:rsid w:val="005E0BB6"/>
    <w:rsid w:val="005F4896"/>
    <w:rsid w:val="005F5E82"/>
    <w:rsid w:val="006002C6"/>
    <w:rsid w:val="00605A62"/>
    <w:rsid w:val="006135E9"/>
    <w:rsid w:val="0062461F"/>
    <w:rsid w:val="0065273D"/>
    <w:rsid w:val="00666AE6"/>
    <w:rsid w:val="0067228B"/>
    <w:rsid w:val="00685209"/>
    <w:rsid w:val="006862E3"/>
    <w:rsid w:val="006920EB"/>
    <w:rsid w:val="006923B4"/>
    <w:rsid w:val="006979CB"/>
    <w:rsid w:val="006A195C"/>
    <w:rsid w:val="006C74A6"/>
    <w:rsid w:val="006E5CFB"/>
    <w:rsid w:val="006F2FF3"/>
    <w:rsid w:val="00701F8A"/>
    <w:rsid w:val="007278C1"/>
    <w:rsid w:val="00730091"/>
    <w:rsid w:val="00737518"/>
    <w:rsid w:val="00747EAA"/>
    <w:rsid w:val="00757EC3"/>
    <w:rsid w:val="007627C5"/>
    <w:rsid w:val="00763E0C"/>
    <w:rsid w:val="00765A7B"/>
    <w:rsid w:val="00767325"/>
    <w:rsid w:val="00771D52"/>
    <w:rsid w:val="00783C05"/>
    <w:rsid w:val="00790541"/>
    <w:rsid w:val="0079646D"/>
    <w:rsid w:val="00797DA1"/>
    <w:rsid w:val="007B4243"/>
    <w:rsid w:val="007B5499"/>
    <w:rsid w:val="007E6F4C"/>
    <w:rsid w:val="00807C4C"/>
    <w:rsid w:val="00811DF5"/>
    <w:rsid w:val="00813B1B"/>
    <w:rsid w:val="008305F6"/>
    <w:rsid w:val="008313F4"/>
    <w:rsid w:val="008452CB"/>
    <w:rsid w:val="008456DF"/>
    <w:rsid w:val="00851258"/>
    <w:rsid w:val="0086343D"/>
    <w:rsid w:val="00865CF7"/>
    <w:rsid w:val="008767FD"/>
    <w:rsid w:val="00885ADB"/>
    <w:rsid w:val="00891677"/>
    <w:rsid w:val="0089576E"/>
    <w:rsid w:val="008A4140"/>
    <w:rsid w:val="008B3418"/>
    <w:rsid w:val="008B4D50"/>
    <w:rsid w:val="008C3E95"/>
    <w:rsid w:val="008C6514"/>
    <w:rsid w:val="008C7AFC"/>
    <w:rsid w:val="008E59DA"/>
    <w:rsid w:val="008F003B"/>
    <w:rsid w:val="008F2EF2"/>
    <w:rsid w:val="00907A5F"/>
    <w:rsid w:val="009127B0"/>
    <w:rsid w:val="00921D00"/>
    <w:rsid w:val="00922C22"/>
    <w:rsid w:val="009377B8"/>
    <w:rsid w:val="00940C7D"/>
    <w:rsid w:val="00977E19"/>
    <w:rsid w:val="009A4580"/>
    <w:rsid w:val="009F1926"/>
    <w:rsid w:val="009F3DC4"/>
    <w:rsid w:val="009F4279"/>
    <w:rsid w:val="00A1778F"/>
    <w:rsid w:val="00A23CFA"/>
    <w:rsid w:val="00A4576A"/>
    <w:rsid w:val="00A47B26"/>
    <w:rsid w:val="00A57941"/>
    <w:rsid w:val="00A64D06"/>
    <w:rsid w:val="00A928D2"/>
    <w:rsid w:val="00AA5179"/>
    <w:rsid w:val="00AA523B"/>
    <w:rsid w:val="00AC472D"/>
    <w:rsid w:val="00AC5245"/>
    <w:rsid w:val="00AD5D7E"/>
    <w:rsid w:val="00AF15AC"/>
    <w:rsid w:val="00B049D3"/>
    <w:rsid w:val="00B10F8F"/>
    <w:rsid w:val="00B12184"/>
    <w:rsid w:val="00B124DE"/>
    <w:rsid w:val="00B135DC"/>
    <w:rsid w:val="00B14B0F"/>
    <w:rsid w:val="00B26435"/>
    <w:rsid w:val="00B36FC4"/>
    <w:rsid w:val="00B42F32"/>
    <w:rsid w:val="00B449E3"/>
    <w:rsid w:val="00B54898"/>
    <w:rsid w:val="00B56E76"/>
    <w:rsid w:val="00B635D9"/>
    <w:rsid w:val="00B90712"/>
    <w:rsid w:val="00B94237"/>
    <w:rsid w:val="00B975CB"/>
    <w:rsid w:val="00BA0C20"/>
    <w:rsid w:val="00BA352B"/>
    <w:rsid w:val="00BC12DC"/>
    <w:rsid w:val="00BC22C1"/>
    <w:rsid w:val="00BC6E9F"/>
    <w:rsid w:val="00BD35CC"/>
    <w:rsid w:val="00BE11CB"/>
    <w:rsid w:val="00BE2732"/>
    <w:rsid w:val="00BF08E4"/>
    <w:rsid w:val="00C04871"/>
    <w:rsid w:val="00C0719E"/>
    <w:rsid w:val="00C229F5"/>
    <w:rsid w:val="00C46EDA"/>
    <w:rsid w:val="00C670C5"/>
    <w:rsid w:val="00C717EB"/>
    <w:rsid w:val="00C741EF"/>
    <w:rsid w:val="00C7609D"/>
    <w:rsid w:val="00C7782C"/>
    <w:rsid w:val="00C84749"/>
    <w:rsid w:val="00C874DD"/>
    <w:rsid w:val="00CB3F6A"/>
    <w:rsid w:val="00CD6FA9"/>
    <w:rsid w:val="00CE027E"/>
    <w:rsid w:val="00CE6342"/>
    <w:rsid w:val="00CF3018"/>
    <w:rsid w:val="00CF576A"/>
    <w:rsid w:val="00D53C73"/>
    <w:rsid w:val="00D6188B"/>
    <w:rsid w:val="00D62ED0"/>
    <w:rsid w:val="00D73EB7"/>
    <w:rsid w:val="00D7605A"/>
    <w:rsid w:val="00DA29B6"/>
    <w:rsid w:val="00DA3DCB"/>
    <w:rsid w:val="00DC44BF"/>
    <w:rsid w:val="00DC55D2"/>
    <w:rsid w:val="00DD1BD6"/>
    <w:rsid w:val="00DE5C80"/>
    <w:rsid w:val="00DE5F42"/>
    <w:rsid w:val="00DF30A5"/>
    <w:rsid w:val="00E24351"/>
    <w:rsid w:val="00E27B52"/>
    <w:rsid w:val="00E31227"/>
    <w:rsid w:val="00E37A33"/>
    <w:rsid w:val="00E50F02"/>
    <w:rsid w:val="00E51DE4"/>
    <w:rsid w:val="00E54C0D"/>
    <w:rsid w:val="00E560AD"/>
    <w:rsid w:val="00E64745"/>
    <w:rsid w:val="00E804A2"/>
    <w:rsid w:val="00E808CD"/>
    <w:rsid w:val="00E8594F"/>
    <w:rsid w:val="00E870B0"/>
    <w:rsid w:val="00E87F73"/>
    <w:rsid w:val="00E90124"/>
    <w:rsid w:val="00E91F52"/>
    <w:rsid w:val="00E938CD"/>
    <w:rsid w:val="00E95CE6"/>
    <w:rsid w:val="00EF1325"/>
    <w:rsid w:val="00F3349A"/>
    <w:rsid w:val="00F34125"/>
    <w:rsid w:val="00F55D0A"/>
    <w:rsid w:val="00F65645"/>
    <w:rsid w:val="00F70834"/>
    <w:rsid w:val="00F81451"/>
    <w:rsid w:val="00F86FA6"/>
    <w:rsid w:val="00FD789F"/>
    <w:rsid w:val="00FE135A"/>
    <w:rsid w:val="00FE79F8"/>
    <w:rsid w:val="00FF2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F2C9D-AAB9-4D0C-A8BE-2936C5D7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B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uiPriority w:val="9"/>
    <w:qFormat/>
    <w:rsid w:val="008456DF"/>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21BD"/>
    <w:pPr>
      <w:tabs>
        <w:tab w:val="center" w:pos="4419"/>
        <w:tab w:val="right" w:pos="8838"/>
      </w:tabs>
    </w:pPr>
    <w:rPr>
      <w:lang w:val="x-none" w:eastAsia="x-none"/>
    </w:rPr>
  </w:style>
  <w:style w:type="character" w:customStyle="1" w:styleId="EncabezadoCar">
    <w:name w:val="Encabezado Car"/>
    <w:basedOn w:val="Fuentedeprrafopredeter"/>
    <w:link w:val="Encabezado"/>
    <w:rsid w:val="004F21BD"/>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4F21BD"/>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4F21BD"/>
    <w:rPr>
      <w:rFonts w:ascii="Tahoma" w:eastAsia="Times New Roman" w:hAnsi="Tahoma" w:cs="Tahoma"/>
      <w:sz w:val="24"/>
      <w:szCs w:val="24"/>
      <w:lang w:val="es-ES" w:eastAsia="es-ES"/>
    </w:rPr>
  </w:style>
  <w:style w:type="character" w:styleId="Nmerodepgina">
    <w:name w:val="page number"/>
    <w:basedOn w:val="Fuentedeprrafopredeter"/>
    <w:rsid w:val="004F21BD"/>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uiPriority w:val="99"/>
    <w:rsid w:val="004F21BD"/>
    <w:rPr>
      <w:sz w:val="20"/>
      <w:szCs w:val="20"/>
      <w:lang w:val="es-ES"/>
    </w:rPr>
  </w:style>
  <w:style w:type="character" w:customStyle="1" w:styleId="TextonotapieCar">
    <w:name w:val="Texto nota pie Car"/>
    <w:basedOn w:val="Fuentedeprrafopredeter"/>
    <w:uiPriority w:val="99"/>
    <w:semiHidden/>
    <w:rsid w:val="004F21B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uiPriority w:val="99"/>
    <w:rsid w:val="004F21BD"/>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4F21BD"/>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4F21BD"/>
    <w:pPr>
      <w:spacing w:line="360" w:lineRule="auto"/>
      <w:jc w:val="both"/>
    </w:pPr>
    <w:rPr>
      <w:rFonts w:ascii="Arial" w:hAnsi="Arial"/>
      <w:b/>
      <w:sz w:val="28"/>
      <w:szCs w:val="20"/>
      <w:lang w:val="es-ES_tradnl"/>
    </w:rPr>
  </w:style>
  <w:style w:type="paragraph" w:styleId="Sinespaciado">
    <w:name w:val="No Spacing"/>
    <w:uiPriority w:val="1"/>
    <w:qFormat/>
    <w:rsid w:val="004F21BD"/>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F21BD"/>
    <w:pPr>
      <w:ind w:left="720"/>
      <w:contextualSpacing/>
    </w:pPr>
  </w:style>
  <w:style w:type="paragraph" w:customStyle="1" w:styleId="Prrafodelista2">
    <w:name w:val="Párrafo de lista2"/>
    <w:basedOn w:val="Normal"/>
    <w:rsid w:val="004F21BD"/>
    <w:pPr>
      <w:widowControl w:val="0"/>
      <w:suppressAutoHyphens/>
      <w:ind w:left="720"/>
      <w:contextualSpacing/>
    </w:pPr>
    <w:rPr>
      <w:rFonts w:ascii="Liberation Serif" w:eastAsia="SimSun" w:hAnsi="Liberation Serif" w:cs="Mangal"/>
      <w:kern w:val="1"/>
      <w:lang w:eastAsia="zh-CN" w:bidi="hi-IN"/>
    </w:rPr>
  </w:style>
  <w:style w:type="paragraph" w:styleId="NormalWeb">
    <w:name w:val="Normal (Web)"/>
    <w:basedOn w:val="Normal"/>
    <w:unhideWhenUsed/>
    <w:rsid w:val="004F21BD"/>
    <w:pPr>
      <w:spacing w:before="100" w:beforeAutospacing="1" w:after="100" w:afterAutospacing="1"/>
    </w:pPr>
    <w:rPr>
      <w:lang w:eastAsia="es-CO"/>
    </w:rPr>
  </w:style>
  <w:style w:type="character" w:styleId="nfasis">
    <w:name w:val="Emphasis"/>
    <w:qFormat/>
    <w:rsid w:val="004F21BD"/>
    <w:rPr>
      <w:i/>
      <w:iCs/>
    </w:rPr>
  </w:style>
  <w:style w:type="paragraph" w:styleId="Textosinformato">
    <w:name w:val="Plain Text"/>
    <w:basedOn w:val="Normal"/>
    <w:link w:val="TextosinformatoCar"/>
    <w:rsid w:val="004F21BD"/>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4F21BD"/>
    <w:rPr>
      <w:rFonts w:ascii="Courier New" w:eastAsia="Times New Roman" w:hAnsi="Courier New" w:cs="Times New Roman"/>
      <w:sz w:val="20"/>
      <w:szCs w:val="20"/>
      <w:lang w:val="es-ES" w:eastAsia="es-ES"/>
    </w:rPr>
  </w:style>
  <w:style w:type="paragraph" w:customStyle="1" w:styleId="Prrafodelista3">
    <w:name w:val="Párrafo de lista3"/>
    <w:basedOn w:val="Normal"/>
    <w:rsid w:val="004F21BD"/>
    <w:pPr>
      <w:ind w:left="720"/>
      <w:contextualSpacing/>
    </w:pPr>
    <w:rPr>
      <w:sz w:val="20"/>
      <w:szCs w:val="20"/>
      <w:lang w:val="es-ES"/>
    </w:rPr>
  </w:style>
  <w:style w:type="paragraph" w:styleId="Piedepgina">
    <w:name w:val="footer"/>
    <w:basedOn w:val="Normal"/>
    <w:link w:val="PiedepginaCar"/>
    <w:uiPriority w:val="99"/>
    <w:unhideWhenUsed/>
    <w:rsid w:val="004F21BD"/>
    <w:pPr>
      <w:tabs>
        <w:tab w:val="center" w:pos="4419"/>
        <w:tab w:val="right" w:pos="8838"/>
      </w:tabs>
    </w:pPr>
  </w:style>
  <w:style w:type="character" w:customStyle="1" w:styleId="PiedepginaCar">
    <w:name w:val="Pie de página Car"/>
    <w:basedOn w:val="Fuentedeprrafopredeter"/>
    <w:link w:val="Piedepgina"/>
    <w:uiPriority w:val="99"/>
    <w:rsid w:val="004F21BD"/>
    <w:rPr>
      <w:rFonts w:ascii="Times New Roman" w:eastAsia="Times New Roman" w:hAnsi="Times New Roman" w:cs="Times New Roman"/>
      <w:sz w:val="24"/>
      <w:szCs w:val="24"/>
      <w:lang w:eastAsia="es-ES"/>
    </w:rPr>
  </w:style>
  <w:style w:type="paragraph" w:customStyle="1" w:styleId="Prrafodelista1">
    <w:name w:val="Párrafo de lista1"/>
    <w:basedOn w:val="Normal"/>
    <w:rsid w:val="00C741EF"/>
    <w:pPr>
      <w:ind w:left="720"/>
      <w:contextualSpacing/>
    </w:pPr>
    <w:rPr>
      <w:lang w:val="es-ES"/>
    </w:rPr>
  </w:style>
  <w:style w:type="paragraph" w:styleId="Textodeglobo">
    <w:name w:val="Balloon Text"/>
    <w:basedOn w:val="Normal"/>
    <w:link w:val="TextodegloboCar"/>
    <w:uiPriority w:val="99"/>
    <w:semiHidden/>
    <w:unhideWhenUsed/>
    <w:rsid w:val="000A44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454"/>
    <w:rPr>
      <w:rFonts w:ascii="Segoe UI" w:eastAsia="Times New Roman" w:hAnsi="Segoe UI" w:cs="Segoe UI"/>
      <w:sz w:val="18"/>
      <w:szCs w:val="18"/>
      <w:lang w:eastAsia="es-ES"/>
    </w:rPr>
  </w:style>
  <w:style w:type="character" w:customStyle="1" w:styleId="apple-converted-space">
    <w:name w:val="apple-converted-space"/>
    <w:basedOn w:val="Fuentedeprrafopredeter"/>
    <w:rsid w:val="009127B0"/>
  </w:style>
  <w:style w:type="character" w:styleId="Hipervnculo">
    <w:name w:val="Hyperlink"/>
    <w:basedOn w:val="Fuentedeprrafopredeter"/>
    <w:uiPriority w:val="99"/>
    <w:semiHidden/>
    <w:unhideWhenUsed/>
    <w:rsid w:val="009127B0"/>
    <w:rPr>
      <w:color w:val="0000FF"/>
      <w:u w:val="single"/>
    </w:rPr>
  </w:style>
  <w:style w:type="character" w:customStyle="1" w:styleId="iaj">
    <w:name w:val="i_aj"/>
    <w:basedOn w:val="Fuentedeprrafopredeter"/>
    <w:rsid w:val="009127B0"/>
  </w:style>
  <w:style w:type="character" w:customStyle="1" w:styleId="baj">
    <w:name w:val="b_aj"/>
    <w:basedOn w:val="Fuentedeprrafopredeter"/>
    <w:rsid w:val="00922C22"/>
  </w:style>
  <w:style w:type="character" w:styleId="Refdecomentario">
    <w:name w:val="annotation reference"/>
    <w:basedOn w:val="Fuentedeprrafopredeter"/>
    <w:uiPriority w:val="99"/>
    <w:semiHidden/>
    <w:unhideWhenUsed/>
    <w:rsid w:val="00666AE6"/>
    <w:rPr>
      <w:sz w:val="16"/>
      <w:szCs w:val="16"/>
    </w:rPr>
  </w:style>
  <w:style w:type="paragraph" w:styleId="Textocomentario">
    <w:name w:val="annotation text"/>
    <w:basedOn w:val="Normal"/>
    <w:link w:val="TextocomentarioCar"/>
    <w:uiPriority w:val="99"/>
    <w:semiHidden/>
    <w:unhideWhenUsed/>
    <w:rsid w:val="00666AE6"/>
    <w:rPr>
      <w:sz w:val="20"/>
      <w:szCs w:val="20"/>
    </w:rPr>
  </w:style>
  <w:style w:type="character" w:customStyle="1" w:styleId="TextocomentarioCar">
    <w:name w:val="Texto comentario Car"/>
    <w:basedOn w:val="Fuentedeprrafopredeter"/>
    <w:link w:val="Textocomentario"/>
    <w:uiPriority w:val="99"/>
    <w:semiHidden/>
    <w:rsid w:val="00666AE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66AE6"/>
    <w:rPr>
      <w:b/>
      <w:bCs/>
    </w:rPr>
  </w:style>
  <w:style w:type="character" w:customStyle="1" w:styleId="AsuntodelcomentarioCar">
    <w:name w:val="Asunto del comentario Car"/>
    <w:basedOn w:val="TextocomentarioCar"/>
    <w:link w:val="Asuntodelcomentario"/>
    <w:uiPriority w:val="99"/>
    <w:semiHidden/>
    <w:rsid w:val="00666AE6"/>
    <w:rPr>
      <w:rFonts w:ascii="Times New Roman" w:eastAsia="Times New Roman" w:hAnsi="Times New Roman" w:cs="Times New Roman"/>
      <w:b/>
      <w:bCs/>
      <w:sz w:val="20"/>
      <w:szCs w:val="20"/>
      <w:lang w:eastAsia="es-ES"/>
    </w:rPr>
  </w:style>
  <w:style w:type="paragraph" w:styleId="Textoindependiente2">
    <w:name w:val="Body Text 2"/>
    <w:basedOn w:val="Normal"/>
    <w:link w:val="Textoindependiente2Car"/>
    <w:uiPriority w:val="99"/>
    <w:semiHidden/>
    <w:unhideWhenUsed/>
    <w:rsid w:val="00C229F5"/>
    <w:pPr>
      <w:spacing w:after="120" w:line="480" w:lineRule="auto"/>
    </w:pPr>
  </w:style>
  <w:style w:type="character" w:customStyle="1" w:styleId="Textoindependiente2Car">
    <w:name w:val="Texto independiente 2 Car"/>
    <w:basedOn w:val="Fuentedeprrafopredeter"/>
    <w:link w:val="Textoindependiente2"/>
    <w:uiPriority w:val="99"/>
    <w:semiHidden/>
    <w:rsid w:val="00C229F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456D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456DF"/>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8456DF"/>
    <w:pPr>
      <w:spacing w:after="120"/>
      <w:ind w:left="283"/>
    </w:pPr>
  </w:style>
  <w:style w:type="character" w:customStyle="1" w:styleId="SangradetextonormalCar">
    <w:name w:val="Sangría de texto normal Car"/>
    <w:basedOn w:val="Fuentedeprrafopredeter"/>
    <w:link w:val="Sangradetextonormal"/>
    <w:uiPriority w:val="99"/>
    <w:semiHidden/>
    <w:rsid w:val="008456DF"/>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8456DF"/>
    <w:rPr>
      <w:rFonts w:ascii="Times New Roman" w:eastAsia="Times New Roman" w:hAnsi="Times New Roman" w:cs="Times New Roman"/>
      <w:b/>
      <w:bCs/>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883">
      <w:bodyDiv w:val="1"/>
      <w:marLeft w:val="0"/>
      <w:marRight w:val="0"/>
      <w:marTop w:val="0"/>
      <w:marBottom w:val="0"/>
      <w:divBdr>
        <w:top w:val="none" w:sz="0" w:space="0" w:color="auto"/>
        <w:left w:val="none" w:sz="0" w:space="0" w:color="auto"/>
        <w:bottom w:val="none" w:sz="0" w:space="0" w:color="auto"/>
        <w:right w:val="none" w:sz="0" w:space="0" w:color="auto"/>
      </w:divBdr>
    </w:div>
    <w:div w:id="273445564">
      <w:bodyDiv w:val="1"/>
      <w:marLeft w:val="0"/>
      <w:marRight w:val="0"/>
      <w:marTop w:val="0"/>
      <w:marBottom w:val="0"/>
      <w:divBdr>
        <w:top w:val="none" w:sz="0" w:space="0" w:color="auto"/>
        <w:left w:val="none" w:sz="0" w:space="0" w:color="auto"/>
        <w:bottom w:val="none" w:sz="0" w:space="0" w:color="auto"/>
        <w:right w:val="none" w:sz="0" w:space="0" w:color="auto"/>
      </w:divBdr>
    </w:div>
    <w:div w:id="1164934839">
      <w:bodyDiv w:val="1"/>
      <w:marLeft w:val="0"/>
      <w:marRight w:val="0"/>
      <w:marTop w:val="0"/>
      <w:marBottom w:val="0"/>
      <w:divBdr>
        <w:top w:val="none" w:sz="0" w:space="0" w:color="auto"/>
        <w:left w:val="none" w:sz="0" w:space="0" w:color="auto"/>
        <w:bottom w:val="none" w:sz="0" w:space="0" w:color="auto"/>
        <w:right w:val="none" w:sz="0" w:space="0" w:color="auto"/>
      </w:divBdr>
    </w:div>
    <w:div w:id="13552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teconstitucional.gov.co/relatoria/2008/T-786-0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23C7-2471-4288-8EB1-FAB0AA05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2804</Words>
  <Characters>15427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22</cp:revision>
  <cp:lastPrinted>2016-03-29T14:49:00Z</cp:lastPrinted>
  <dcterms:created xsi:type="dcterms:W3CDTF">2016-05-18T14:05:00Z</dcterms:created>
  <dcterms:modified xsi:type="dcterms:W3CDTF">2016-05-20T19:45:00Z</dcterms:modified>
</cp:coreProperties>
</file>