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82B" w:rsidRPr="003F6D5B" w:rsidRDefault="004D182B" w:rsidP="0022175E">
      <w:pPr>
        <w:spacing w:line="276" w:lineRule="auto"/>
        <w:ind w:left="2410"/>
        <w:contextualSpacing/>
        <w:jc w:val="both"/>
        <w:rPr>
          <w:rFonts w:ascii="Arial" w:hAnsi="Arial" w:cs="Arial"/>
          <w:sz w:val="18"/>
          <w:szCs w:val="18"/>
          <w:lang w:val="es-CO"/>
        </w:rPr>
      </w:pPr>
      <w:r w:rsidRPr="003F6D5B">
        <w:rPr>
          <w:rFonts w:ascii="Arial" w:hAnsi="Arial" w:cs="Arial"/>
          <w:sz w:val="18"/>
          <w:szCs w:val="18"/>
          <w:lang w:val="es-CO"/>
        </w:rPr>
        <w:t>Proceso:                     Ordinario Laboral</w:t>
      </w:r>
    </w:p>
    <w:p w:rsidR="004D182B" w:rsidRPr="003F6D5B" w:rsidRDefault="004D182B" w:rsidP="0022175E">
      <w:pPr>
        <w:spacing w:line="276" w:lineRule="auto"/>
        <w:ind w:left="2410"/>
        <w:contextualSpacing/>
        <w:jc w:val="both"/>
        <w:rPr>
          <w:rFonts w:ascii="Arial" w:hAnsi="Arial" w:cs="Arial"/>
          <w:sz w:val="18"/>
          <w:szCs w:val="18"/>
          <w:lang w:val="es-CO"/>
        </w:rPr>
      </w:pPr>
      <w:r w:rsidRPr="003F6D5B">
        <w:rPr>
          <w:rFonts w:ascii="Arial" w:hAnsi="Arial" w:cs="Arial"/>
          <w:sz w:val="18"/>
          <w:szCs w:val="18"/>
          <w:lang w:val="es-CO"/>
        </w:rPr>
        <w:t>Radicado No:              66045-31-89-001-2015-00114-01</w:t>
      </w:r>
    </w:p>
    <w:p w:rsidR="004D182B" w:rsidRPr="003F6D5B" w:rsidRDefault="004D182B" w:rsidP="0022175E">
      <w:pPr>
        <w:spacing w:line="276" w:lineRule="auto"/>
        <w:ind w:left="2410"/>
        <w:contextualSpacing/>
        <w:jc w:val="both"/>
        <w:rPr>
          <w:rFonts w:ascii="Arial" w:hAnsi="Arial" w:cs="Arial"/>
          <w:sz w:val="18"/>
          <w:szCs w:val="18"/>
          <w:lang w:val="es-CO"/>
        </w:rPr>
      </w:pPr>
      <w:r w:rsidRPr="003F6D5B">
        <w:rPr>
          <w:rFonts w:ascii="Arial" w:hAnsi="Arial" w:cs="Arial"/>
          <w:sz w:val="18"/>
          <w:szCs w:val="18"/>
          <w:lang w:val="es-CO"/>
        </w:rPr>
        <w:t>Demandante:              Diego de Jesús Ospina Ramírez</w:t>
      </w:r>
    </w:p>
    <w:p w:rsidR="004D182B" w:rsidRPr="003F6D5B" w:rsidRDefault="004D182B" w:rsidP="0022175E">
      <w:pPr>
        <w:spacing w:line="276" w:lineRule="auto"/>
        <w:ind w:left="2410"/>
        <w:contextualSpacing/>
        <w:jc w:val="both"/>
        <w:rPr>
          <w:rFonts w:ascii="Arial" w:hAnsi="Arial" w:cs="Arial"/>
          <w:sz w:val="18"/>
          <w:szCs w:val="18"/>
          <w:lang w:val="es-CO"/>
        </w:rPr>
      </w:pPr>
      <w:r w:rsidRPr="003F6D5B">
        <w:rPr>
          <w:rFonts w:ascii="Arial" w:hAnsi="Arial" w:cs="Arial"/>
          <w:sz w:val="18"/>
          <w:szCs w:val="18"/>
          <w:lang w:val="es-CO"/>
        </w:rPr>
        <w:t xml:space="preserve">Demandado:               </w:t>
      </w:r>
      <w:r w:rsidR="00A1282F" w:rsidRPr="003F6D5B">
        <w:rPr>
          <w:rFonts w:ascii="Arial" w:hAnsi="Arial" w:cs="Arial"/>
          <w:sz w:val="18"/>
          <w:szCs w:val="18"/>
          <w:lang w:val="es-CO"/>
        </w:rPr>
        <w:t>EPM DE APÍA ESP.</w:t>
      </w:r>
    </w:p>
    <w:p w:rsidR="004D182B" w:rsidRPr="003F6D5B" w:rsidRDefault="004D182B" w:rsidP="0022175E">
      <w:pPr>
        <w:spacing w:line="276" w:lineRule="auto"/>
        <w:ind w:left="2410"/>
        <w:contextualSpacing/>
        <w:jc w:val="both"/>
        <w:rPr>
          <w:rFonts w:ascii="Arial" w:hAnsi="Arial" w:cs="Arial"/>
          <w:sz w:val="18"/>
          <w:szCs w:val="18"/>
          <w:lang w:val="es-CO"/>
        </w:rPr>
      </w:pPr>
      <w:r w:rsidRPr="003F6D5B">
        <w:rPr>
          <w:rFonts w:ascii="Arial" w:hAnsi="Arial" w:cs="Arial"/>
          <w:sz w:val="18"/>
          <w:szCs w:val="18"/>
          <w:lang w:val="es-CO"/>
        </w:rPr>
        <w:t>Providencia:               Sentencia 1</w:t>
      </w:r>
      <w:r w:rsidR="00A1282F" w:rsidRPr="003F6D5B">
        <w:rPr>
          <w:rFonts w:ascii="Arial" w:hAnsi="Arial" w:cs="Arial"/>
          <w:sz w:val="18"/>
          <w:szCs w:val="18"/>
          <w:lang w:val="es-CO"/>
        </w:rPr>
        <w:t>9</w:t>
      </w:r>
      <w:r w:rsidRPr="003F6D5B">
        <w:rPr>
          <w:rFonts w:ascii="Arial" w:hAnsi="Arial" w:cs="Arial"/>
          <w:sz w:val="18"/>
          <w:szCs w:val="18"/>
          <w:lang w:val="es-CO"/>
        </w:rPr>
        <w:t xml:space="preserve"> de e</w:t>
      </w:r>
      <w:r w:rsidR="00A1282F" w:rsidRPr="003F6D5B">
        <w:rPr>
          <w:rFonts w:ascii="Arial" w:hAnsi="Arial" w:cs="Arial"/>
          <w:sz w:val="18"/>
          <w:szCs w:val="18"/>
          <w:lang w:val="es-CO"/>
        </w:rPr>
        <w:t>nero</w:t>
      </w:r>
      <w:r w:rsidRPr="003F6D5B">
        <w:rPr>
          <w:rFonts w:ascii="Arial" w:hAnsi="Arial" w:cs="Arial"/>
          <w:sz w:val="18"/>
          <w:szCs w:val="18"/>
          <w:lang w:val="es-CO"/>
        </w:rPr>
        <w:t xml:space="preserve"> de 201</w:t>
      </w:r>
      <w:r w:rsidR="00A1282F" w:rsidRPr="003F6D5B">
        <w:rPr>
          <w:rFonts w:ascii="Arial" w:hAnsi="Arial" w:cs="Arial"/>
          <w:sz w:val="18"/>
          <w:szCs w:val="18"/>
          <w:lang w:val="es-CO"/>
        </w:rPr>
        <w:t>6</w:t>
      </w:r>
    </w:p>
    <w:p w:rsidR="004D182B" w:rsidRPr="003F6D5B" w:rsidRDefault="004D182B" w:rsidP="0022175E">
      <w:pPr>
        <w:spacing w:line="276" w:lineRule="auto"/>
        <w:ind w:left="2410"/>
        <w:contextualSpacing/>
        <w:jc w:val="both"/>
        <w:rPr>
          <w:rFonts w:ascii="Arial" w:hAnsi="Arial" w:cs="Arial"/>
          <w:sz w:val="18"/>
          <w:szCs w:val="18"/>
          <w:lang w:val="es-CO"/>
        </w:rPr>
      </w:pPr>
      <w:r w:rsidRPr="003F6D5B">
        <w:rPr>
          <w:rFonts w:ascii="Arial" w:hAnsi="Arial" w:cs="Arial"/>
          <w:sz w:val="18"/>
          <w:szCs w:val="18"/>
          <w:lang w:val="es-CO"/>
        </w:rPr>
        <w:t xml:space="preserve">Juzgado de origen:     Juzgado </w:t>
      </w:r>
      <w:r w:rsidR="00A1282F" w:rsidRPr="003F6D5B">
        <w:rPr>
          <w:rFonts w:ascii="Arial" w:hAnsi="Arial" w:cs="Arial"/>
          <w:sz w:val="18"/>
          <w:szCs w:val="18"/>
          <w:lang w:val="es-CO"/>
        </w:rPr>
        <w:t>Promiscuo del Circuito de Apía-Risaralda</w:t>
      </w:r>
    </w:p>
    <w:p w:rsidR="004D182B" w:rsidRPr="003F6D5B" w:rsidRDefault="004D182B" w:rsidP="0022175E">
      <w:pPr>
        <w:spacing w:line="276" w:lineRule="auto"/>
        <w:ind w:left="2410"/>
        <w:contextualSpacing/>
        <w:jc w:val="both"/>
        <w:rPr>
          <w:rFonts w:ascii="Arial" w:hAnsi="Arial" w:cs="Arial"/>
          <w:sz w:val="18"/>
          <w:szCs w:val="18"/>
          <w:lang w:val="es-CO"/>
        </w:rPr>
      </w:pPr>
      <w:r w:rsidRPr="003F6D5B">
        <w:rPr>
          <w:rFonts w:ascii="Arial" w:hAnsi="Arial" w:cs="Arial"/>
          <w:sz w:val="18"/>
          <w:szCs w:val="18"/>
          <w:lang w:val="es-CO"/>
        </w:rPr>
        <w:t>Magistrado Ponente:   ISSA RAFAEL ULLOQUE TOSCANO</w:t>
      </w:r>
    </w:p>
    <w:p w:rsidR="00626074" w:rsidRPr="003F6D5B" w:rsidRDefault="004D182B" w:rsidP="0022175E">
      <w:pPr>
        <w:ind w:left="2410"/>
        <w:contextualSpacing/>
        <w:jc w:val="both"/>
        <w:rPr>
          <w:rFonts w:ascii="Arial" w:hAnsi="Arial" w:cs="Arial"/>
          <w:i/>
          <w:sz w:val="18"/>
          <w:szCs w:val="18"/>
          <w:lang w:val="es-ES_tradnl" w:eastAsia="es-ES"/>
        </w:rPr>
      </w:pPr>
      <w:r w:rsidRPr="003F6D5B">
        <w:rPr>
          <w:rFonts w:ascii="Arial" w:hAnsi="Arial" w:cs="Arial"/>
          <w:b/>
          <w:sz w:val="18"/>
          <w:szCs w:val="18"/>
          <w:lang w:val="es-CO"/>
        </w:rPr>
        <w:t>TEMA:</w:t>
      </w:r>
      <w:r w:rsidRPr="003F6D5B">
        <w:rPr>
          <w:rFonts w:ascii="Arial" w:hAnsi="Arial" w:cs="Arial"/>
          <w:sz w:val="18"/>
          <w:szCs w:val="18"/>
          <w:lang w:val="es-CO"/>
        </w:rPr>
        <w:t xml:space="preserve"> </w:t>
      </w:r>
      <w:r w:rsidR="00626074" w:rsidRPr="003F6D5B">
        <w:rPr>
          <w:rFonts w:ascii="Arial" w:hAnsi="Arial" w:cs="Arial"/>
          <w:b/>
          <w:sz w:val="18"/>
          <w:szCs w:val="18"/>
          <w:lang w:val="es-CO"/>
        </w:rPr>
        <w:t xml:space="preserve">De la persecución sindical y el reintegro. </w:t>
      </w:r>
      <w:r w:rsidR="00626074" w:rsidRPr="003F6D5B">
        <w:rPr>
          <w:rFonts w:ascii="Arial" w:hAnsi="Arial" w:cs="Arial"/>
          <w:i/>
          <w:sz w:val="18"/>
          <w:szCs w:val="18"/>
          <w:lang w:val="es-ES_tradnl" w:eastAsia="es-ES"/>
        </w:rPr>
        <w:t>Descendiendo al punto álgido, sea lo primero por precisar que tanto la antigüedad como la persecución sindical no están égidas como causal de terminación del contrato de trabajo en el sector oficial y mucho menos como motivo de reintegro y pago de salarios y prestaciones sociales dejadas de pagar desde el finiquito de la relación laboral hasta que se materialice el reintegro. Tampoco se planteó la petición de reintegro por una estructuración de la entidad demandada que puede dar pie al reintegro solicitado. Y menos aún un fuero sindical por cuanto éste debe tramitarse en proceso especial establecido en el artículo 113 y ss. Del CPTSS.</w:t>
      </w:r>
    </w:p>
    <w:p w:rsidR="00626074" w:rsidRPr="003F6D5B" w:rsidRDefault="00626074" w:rsidP="0022175E">
      <w:pPr>
        <w:ind w:left="2410"/>
        <w:contextualSpacing/>
        <w:jc w:val="both"/>
        <w:rPr>
          <w:rFonts w:ascii="Arial" w:hAnsi="Arial" w:cs="Arial"/>
          <w:i/>
          <w:sz w:val="18"/>
          <w:szCs w:val="18"/>
          <w:lang w:val="es-ES_tradnl" w:eastAsia="es-ES"/>
        </w:rPr>
      </w:pPr>
      <w:r w:rsidRPr="003F6D5B">
        <w:rPr>
          <w:rFonts w:ascii="Arial" w:hAnsi="Arial" w:cs="Arial"/>
          <w:i/>
          <w:sz w:val="18"/>
          <w:szCs w:val="18"/>
          <w:lang w:val="es-ES_tradnl" w:eastAsia="es-ES"/>
        </w:rPr>
        <w:t>En conclusión, la Sala enmarcada dentro del principio de la congruencia no avizora prosperidad alguna en el recurso impetrado, ante el finiquito legal del contrato de trabajo que unió a las partes en conflicto y la falta de antecedentes fácticos que lograran subsumirse en los casos en que la ley constituye la orden de reintegro que depreca el demandante en este asunto, amén que de haberse presentado la injusticia del despido lo que inexorablemente deviene es la indemnización del tiempo faltante de los seis meses presuntivos que conlleva todo contrato de trabajo de un trabajador oficial, salvo que medie convención colectiva de trabajo que estipule cierto grado de estabilidad laboral y por ende, el reintegro convencional y este no es el caso. Se deberá confirmar la sentencia recurrida en todas sus partes.</w:t>
      </w:r>
    </w:p>
    <w:p w:rsidR="00B14A29" w:rsidRDefault="00B14A29" w:rsidP="0022175E">
      <w:pPr>
        <w:spacing w:line="276" w:lineRule="auto"/>
        <w:ind w:left="2410"/>
        <w:contextualSpacing/>
        <w:jc w:val="both"/>
        <w:rPr>
          <w:rFonts w:ascii="Arial" w:hAnsi="Arial" w:cs="Arial"/>
          <w:sz w:val="18"/>
          <w:szCs w:val="18"/>
          <w:lang w:val="es-CO"/>
        </w:rPr>
      </w:pPr>
    </w:p>
    <w:p w:rsidR="004D182B" w:rsidRPr="0092688A" w:rsidRDefault="004D182B" w:rsidP="0022175E">
      <w:pPr>
        <w:spacing w:line="276" w:lineRule="auto"/>
        <w:contextualSpacing/>
        <w:jc w:val="both"/>
        <w:rPr>
          <w:rFonts w:ascii="Arial" w:hAnsi="Arial" w:cs="Arial"/>
          <w:lang w:val="es-CO"/>
        </w:rPr>
      </w:pPr>
    </w:p>
    <w:p w:rsidR="004D182B" w:rsidRDefault="004D182B" w:rsidP="0022175E">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 xml:space="preserve">RAMA JUDICIAL </w:t>
      </w:r>
    </w:p>
    <w:p w:rsidR="004D182B" w:rsidRDefault="004D182B" w:rsidP="0022175E">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TRIBUNAL SUPERIOR DEL DISTRITO JUDICIAL DE PEREIRA</w:t>
      </w:r>
    </w:p>
    <w:p w:rsidR="004D182B" w:rsidRDefault="004D182B" w:rsidP="0022175E">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SALA LABORAL</w:t>
      </w:r>
    </w:p>
    <w:p w:rsidR="004D182B" w:rsidRDefault="004D182B" w:rsidP="0022175E">
      <w:pPr>
        <w:spacing w:line="276" w:lineRule="auto"/>
        <w:ind w:left="2127" w:hanging="1276"/>
        <w:contextualSpacing/>
        <w:jc w:val="center"/>
        <w:rPr>
          <w:rFonts w:ascii="Arial" w:hAnsi="Arial" w:cs="Arial"/>
          <w:b/>
          <w:sz w:val="24"/>
          <w:szCs w:val="24"/>
        </w:rPr>
      </w:pPr>
    </w:p>
    <w:p w:rsidR="004D182B" w:rsidRPr="001A1834" w:rsidRDefault="004D182B" w:rsidP="0022175E">
      <w:pPr>
        <w:spacing w:line="276" w:lineRule="auto"/>
        <w:ind w:left="2127" w:hanging="1276"/>
        <w:contextualSpacing/>
        <w:jc w:val="center"/>
        <w:rPr>
          <w:rFonts w:ascii="Arial" w:hAnsi="Arial" w:cs="Arial"/>
          <w:b/>
          <w:sz w:val="24"/>
          <w:szCs w:val="24"/>
        </w:rPr>
      </w:pPr>
    </w:p>
    <w:p w:rsidR="004D182B" w:rsidRPr="001A1834" w:rsidRDefault="004D182B" w:rsidP="0022175E">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MAGISTRADO PONENTE: ISSA RAFAEL ULLOQUE TOSCANO</w:t>
      </w:r>
    </w:p>
    <w:p w:rsidR="004D182B" w:rsidRDefault="004D182B" w:rsidP="0022175E">
      <w:pPr>
        <w:spacing w:line="276" w:lineRule="auto"/>
        <w:ind w:left="2127" w:hanging="1276"/>
        <w:contextualSpacing/>
        <w:jc w:val="center"/>
        <w:rPr>
          <w:rFonts w:ascii="Arial" w:hAnsi="Arial" w:cs="Arial"/>
          <w:b/>
          <w:sz w:val="24"/>
          <w:szCs w:val="24"/>
        </w:rPr>
      </w:pPr>
    </w:p>
    <w:p w:rsidR="004D182B" w:rsidRDefault="004D182B" w:rsidP="0022175E">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AUDIENCIA PÚBLICA</w:t>
      </w:r>
    </w:p>
    <w:p w:rsidR="004D182B" w:rsidRPr="001A1834" w:rsidRDefault="004D182B" w:rsidP="0022175E">
      <w:pPr>
        <w:spacing w:line="276" w:lineRule="auto"/>
        <w:ind w:left="2127" w:hanging="1276"/>
        <w:contextualSpacing/>
        <w:jc w:val="center"/>
        <w:rPr>
          <w:rFonts w:ascii="Arial" w:hAnsi="Arial" w:cs="Arial"/>
          <w:b/>
          <w:sz w:val="24"/>
          <w:szCs w:val="24"/>
        </w:rPr>
      </w:pPr>
    </w:p>
    <w:p w:rsidR="004D182B" w:rsidRDefault="004D182B" w:rsidP="00DA41E6">
      <w:pPr>
        <w:suppressAutoHyphens/>
        <w:spacing w:line="276" w:lineRule="auto"/>
        <w:ind w:firstLine="360"/>
        <w:contextualSpacing/>
        <w:jc w:val="both"/>
        <w:rPr>
          <w:rFonts w:ascii="Arial" w:hAnsi="Arial" w:cs="Arial"/>
          <w:sz w:val="24"/>
          <w:szCs w:val="24"/>
        </w:rPr>
      </w:pPr>
      <w:r w:rsidRPr="001A1834">
        <w:rPr>
          <w:rFonts w:ascii="Arial" w:hAnsi="Arial" w:cs="Arial"/>
          <w:spacing w:val="-2"/>
          <w:sz w:val="24"/>
          <w:szCs w:val="24"/>
        </w:rPr>
        <w:t>En Pereira, Risaralda, a los</w:t>
      </w:r>
      <w:r w:rsidR="00887503">
        <w:rPr>
          <w:rFonts w:ascii="Arial" w:hAnsi="Arial" w:cs="Arial"/>
          <w:spacing w:val="-2"/>
          <w:sz w:val="24"/>
          <w:szCs w:val="24"/>
        </w:rPr>
        <w:t xml:space="preserve"> siete </w:t>
      </w:r>
      <w:r w:rsidRPr="001A1834">
        <w:rPr>
          <w:rFonts w:ascii="Arial" w:hAnsi="Arial" w:cs="Arial"/>
          <w:spacing w:val="-2"/>
          <w:sz w:val="24"/>
          <w:szCs w:val="24"/>
        </w:rPr>
        <w:t>(</w:t>
      </w:r>
      <w:r w:rsidR="00887503">
        <w:rPr>
          <w:rFonts w:ascii="Arial" w:hAnsi="Arial" w:cs="Arial"/>
          <w:spacing w:val="-2"/>
          <w:sz w:val="24"/>
          <w:szCs w:val="24"/>
        </w:rPr>
        <w:t>07</w:t>
      </w:r>
      <w:r w:rsidRPr="001A1834">
        <w:rPr>
          <w:rFonts w:ascii="Arial" w:hAnsi="Arial" w:cs="Arial"/>
          <w:spacing w:val="-2"/>
          <w:sz w:val="24"/>
          <w:szCs w:val="24"/>
        </w:rPr>
        <w:t xml:space="preserve">) días del mes de  </w:t>
      </w:r>
      <w:r w:rsidR="00887503">
        <w:rPr>
          <w:rFonts w:ascii="Arial" w:hAnsi="Arial" w:cs="Arial"/>
          <w:spacing w:val="-2"/>
          <w:sz w:val="24"/>
          <w:szCs w:val="24"/>
        </w:rPr>
        <w:t xml:space="preserve">junio </w:t>
      </w:r>
      <w:r w:rsidRPr="001A1834">
        <w:rPr>
          <w:rFonts w:ascii="Arial" w:hAnsi="Arial" w:cs="Arial"/>
          <w:spacing w:val="-2"/>
          <w:sz w:val="24"/>
          <w:szCs w:val="24"/>
        </w:rPr>
        <w:t>del año dos mil dieciséis</w:t>
      </w:r>
      <w:r>
        <w:rPr>
          <w:rFonts w:ascii="Arial" w:hAnsi="Arial" w:cs="Arial"/>
          <w:spacing w:val="-2"/>
          <w:sz w:val="24"/>
          <w:szCs w:val="24"/>
        </w:rPr>
        <w:t xml:space="preserve"> (2016)</w:t>
      </w:r>
      <w:r w:rsidR="00887503">
        <w:rPr>
          <w:rFonts w:ascii="Arial" w:hAnsi="Arial" w:cs="Arial"/>
          <w:spacing w:val="-2"/>
          <w:sz w:val="24"/>
          <w:szCs w:val="24"/>
        </w:rPr>
        <w:t>, siendo la una y treinta minutos de la tarde (01:30 p</w:t>
      </w:r>
      <w:r w:rsidRPr="001A1834">
        <w:rPr>
          <w:rFonts w:ascii="Arial" w:hAnsi="Arial" w:cs="Arial"/>
          <w:spacing w:val="-2"/>
          <w:sz w:val="24"/>
          <w:szCs w:val="24"/>
        </w:rPr>
        <w:t xml:space="preserve">.m.), la Sala Cuarta de Decisión Laboral del Tribunal Superior del Distrito Judicial de Pereira, </w:t>
      </w:r>
      <w:r w:rsidRPr="001A1834">
        <w:rPr>
          <w:rFonts w:ascii="Arial" w:hAnsi="Arial" w:cs="Arial"/>
          <w:sz w:val="24"/>
          <w:szCs w:val="24"/>
        </w:rPr>
        <w:t xml:space="preserve">se declara en audiencia pública con el propósito de resolver el </w:t>
      </w:r>
      <w:r>
        <w:rPr>
          <w:rFonts w:ascii="Arial" w:hAnsi="Arial" w:cs="Arial"/>
          <w:sz w:val="24"/>
          <w:szCs w:val="24"/>
        </w:rPr>
        <w:t>recurso de apelación deprecado por la parte</w:t>
      </w:r>
      <w:r w:rsidR="00A1282F">
        <w:rPr>
          <w:rFonts w:ascii="Arial" w:hAnsi="Arial" w:cs="Arial"/>
          <w:sz w:val="24"/>
          <w:szCs w:val="24"/>
        </w:rPr>
        <w:t xml:space="preserve"> demandante</w:t>
      </w:r>
      <w:r>
        <w:rPr>
          <w:rFonts w:ascii="Arial" w:hAnsi="Arial" w:cs="Arial"/>
          <w:sz w:val="24"/>
          <w:szCs w:val="24"/>
        </w:rPr>
        <w:t>,</w:t>
      </w:r>
      <w:r w:rsidR="00646BF7">
        <w:rPr>
          <w:rFonts w:ascii="Arial" w:hAnsi="Arial" w:cs="Arial"/>
          <w:sz w:val="24"/>
          <w:szCs w:val="24"/>
        </w:rPr>
        <w:t xml:space="preserve"> contra</w:t>
      </w:r>
      <w:r w:rsidRPr="001A1834">
        <w:rPr>
          <w:rFonts w:ascii="Arial" w:hAnsi="Arial" w:cs="Arial"/>
          <w:sz w:val="24"/>
          <w:szCs w:val="24"/>
        </w:rPr>
        <w:t xml:space="preserve"> la sentencia </w:t>
      </w:r>
      <w:r>
        <w:rPr>
          <w:rFonts w:ascii="Arial" w:hAnsi="Arial" w:cs="Arial"/>
          <w:sz w:val="24"/>
          <w:szCs w:val="24"/>
        </w:rPr>
        <w:t xml:space="preserve">proferida por el Juzgado </w:t>
      </w:r>
      <w:r w:rsidR="00A1282F">
        <w:rPr>
          <w:rFonts w:ascii="Arial" w:hAnsi="Arial" w:cs="Arial"/>
          <w:sz w:val="24"/>
          <w:szCs w:val="24"/>
        </w:rPr>
        <w:t>Promiscuo Municipal del Circuito de Apía</w:t>
      </w:r>
      <w:r w:rsidR="0022175E">
        <w:rPr>
          <w:rFonts w:ascii="Arial" w:hAnsi="Arial" w:cs="Arial"/>
          <w:sz w:val="24"/>
          <w:szCs w:val="24"/>
        </w:rPr>
        <w:t xml:space="preserve"> </w:t>
      </w:r>
      <w:r w:rsidR="00A1282F">
        <w:rPr>
          <w:rFonts w:ascii="Arial" w:hAnsi="Arial" w:cs="Arial"/>
          <w:sz w:val="24"/>
          <w:szCs w:val="24"/>
        </w:rPr>
        <w:t>-</w:t>
      </w:r>
      <w:r w:rsidR="0022175E">
        <w:rPr>
          <w:rFonts w:ascii="Arial" w:hAnsi="Arial" w:cs="Arial"/>
          <w:sz w:val="24"/>
          <w:szCs w:val="24"/>
        </w:rPr>
        <w:t xml:space="preserve"> </w:t>
      </w:r>
      <w:r w:rsidR="00A1282F">
        <w:rPr>
          <w:rFonts w:ascii="Arial" w:hAnsi="Arial" w:cs="Arial"/>
          <w:sz w:val="24"/>
          <w:szCs w:val="24"/>
        </w:rPr>
        <w:t>Risaralda</w:t>
      </w:r>
      <w:r w:rsidRPr="001A1834">
        <w:rPr>
          <w:rFonts w:ascii="Arial" w:hAnsi="Arial" w:cs="Arial"/>
          <w:sz w:val="24"/>
          <w:szCs w:val="24"/>
        </w:rPr>
        <w:t xml:space="preserve">, el </w:t>
      </w:r>
      <w:r>
        <w:rPr>
          <w:rFonts w:ascii="Arial" w:hAnsi="Arial" w:cs="Arial"/>
          <w:sz w:val="24"/>
          <w:szCs w:val="24"/>
        </w:rPr>
        <w:t>1</w:t>
      </w:r>
      <w:r w:rsidR="00A1282F">
        <w:rPr>
          <w:rFonts w:ascii="Arial" w:hAnsi="Arial" w:cs="Arial"/>
          <w:sz w:val="24"/>
          <w:szCs w:val="24"/>
        </w:rPr>
        <w:t>9</w:t>
      </w:r>
      <w:r w:rsidRPr="001A1834">
        <w:rPr>
          <w:rFonts w:ascii="Arial" w:hAnsi="Arial" w:cs="Arial"/>
          <w:sz w:val="24"/>
          <w:szCs w:val="24"/>
        </w:rPr>
        <w:t xml:space="preserve"> de e</w:t>
      </w:r>
      <w:r w:rsidR="00193088">
        <w:rPr>
          <w:rFonts w:ascii="Arial" w:hAnsi="Arial" w:cs="Arial"/>
          <w:sz w:val="24"/>
          <w:szCs w:val="24"/>
        </w:rPr>
        <w:t>nero</w:t>
      </w:r>
      <w:r w:rsidRPr="001A1834">
        <w:rPr>
          <w:rFonts w:ascii="Arial" w:hAnsi="Arial" w:cs="Arial"/>
          <w:sz w:val="24"/>
          <w:szCs w:val="24"/>
        </w:rPr>
        <w:t xml:space="preserve"> de 201</w:t>
      </w:r>
      <w:r w:rsidR="00193088">
        <w:rPr>
          <w:rFonts w:ascii="Arial" w:hAnsi="Arial" w:cs="Arial"/>
          <w:sz w:val="24"/>
          <w:szCs w:val="24"/>
        </w:rPr>
        <w:t>6</w:t>
      </w:r>
      <w:r w:rsidRPr="001A1834">
        <w:rPr>
          <w:rFonts w:ascii="Arial" w:hAnsi="Arial" w:cs="Arial"/>
          <w:sz w:val="24"/>
          <w:szCs w:val="24"/>
        </w:rPr>
        <w:t xml:space="preserve">, dentro del proceso que promueve </w:t>
      </w:r>
      <w:r>
        <w:rPr>
          <w:rFonts w:ascii="Arial" w:hAnsi="Arial" w:cs="Arial"/>
          <w:sz w:val="24"/>
          <w:szCs w:val="24"/>
        </w:rPr>
        <w:t>e</w:t>
      </w:r>
      <w:r w:rsidRPr="001A1834">
        <w:rPr>
          <w:rFonts w:ascii="Arial" w:hAnsi="Arial" w:cs="Arial"/>
          <w:sz w:val="24"/>
          <w:szCs w:val="24"/>
        </w:rPr>
        <w:t xml:space="preserve">l señor </w:t>
      </w:r>
      <w:r w:rsidR="00193088">
        <w:rPr>
          <w:rFonts w:ascii="Arial" w:hAnsi="Arial" w:cs="Arial"/>
          <w:sz w:val="24"/>
          <w:szCs w:val="24"/>
        </w:rPr>
        <w:t>DIEGO DE JESÚS OSPINA RAMÍREZ</w:t>
      </w:r>
      <w:r w:rsidRPr="001A1834">
        <w:rPr>
          <w:rFonts w:ascii="Arial" w:hAnsi="Arial" w:cs="Arial"/>
          <w:sz w:val="24"/>
          <w:szCs w:val="24"/>
        </w:rPr>
        <w:t xml:space="preserve"> en contra de</w:t>
      </w:r>
      <w:r>
        <w:rPr>
          <w:rFonts w:ascii="Arial" w:hAnsi="Arial" w:cs="Arial"/>
          <w:sz w:val="24"/>
          <w:szCs w:val="24"/>
        </w:rPr>
        <w:t xml:space="preserve"> </w:t>
      </w:r>
      <w:r w:rsidRPr="001A1834">
        <w:rPr>
          <w:rFonts w:ascii="Arial" w:hAnsi="Arial" w:cs="Arial"/>
          <w:sz w:val="24"/>
          <w:szCs w:val="24"/>
        </w:rPr>
        <w:t>l</w:t>
      </w:r>
      <w:r>
        <w:rPr>
          <w:rFonts w:ascii="Arial" w:hAnsi="Arial" w:cs="Arial"/>
          <w:sz w:val="24"/>
          <w:szCs w:val="24"/>
        </w:rPr>
        <w:t>a</w:t>
      </w:r>
      <w:r w:rsidR="00193088">
        <w:rPr>
          <w:rFonts w:ascii="Arial" w:hAnsi="Arial" w:cs="Arial"/>
          <w:sz w:val="24"/>
          <w:szCs w:val="24"/>
        </w:rPr>
        <w:t>s EMPRESAS PÚBLICAS MUNICIPALES DE APÍA ESP</w:t>
      </w:r>
      <w:r w:rsidRPr="001A1834">
        <w:rPr>
          <w:rFonts w:ascii="Arial" w:hAnsi="Arial" w:cs="Arial"/>
          <w:sz w:val="24"/>
          <w:szCs w:val="24"/>
        </w:rPr>
        <w:t xml:space="preserve"> cuya radicación corresponde al Nº 660</w:t>
      </w:r>
      <w:r w:rsidR="008766D4">
        <w:rPr>
          <w:rFonts w:ascii="Arial" w:hAnsi="Arial" w:cs="Arial"/>
          <w:sz w:val="24"/>
          <w:szCs w:val="24"/>
        </w:rPr>
        <w:t>45</w:t>
      </w:r>
      <w:r w:rsidRPr="001A1834">
        <w:rPr>
          <w:rFonts w:ascii="Arial" w:hAnsi="Arial" w:cs="Arial"/>
          <w:sz w:val="24"/>
          <w:szCs w:val="24"/>
        </w:rPr>
        <w:t>-31-</w:t>
      </w:r>
      <w:r w:rsidR="008766D4">
        <w:rPr>
          <w:rFonts w:ascii="Arial" w:hAnsi="Arial" w:cs="Arial"/>
          <w:sz w:val="24"/>
          <w:szCs w:val="24"/>
        </w:rPr>
        <w:t>89</w:t>
      </w:r>
      <w:r w:rsidRPr="001A1834">
        <w:rPr>
          <w:rFonts w:ascii="Arial" w:hAnsi="Arial" w:cs="Arial"/>
          <w:sz w:val="24"/>
          <w:szCs w:val="24"/>
        </w:rPr>
        <w:t>-00</w:t>
      </w:r>
      <w:r>
        <w:rPr>
          <w:rFonts w:ascii="Arial" w:hAnsi="Arial" w:cs="Arial"/>
          <w:sz w:val="24"/>
          <w:szCs w:val="24"/>
        </w:rPr>
        <w:t>4</w:t>
      </w:r>
      <w:r w:rsidRPr="001A1834">
        <w:rPr>
          <w:rFonts w:ascii="Arial" w:hAnsi="Arial" w:cs="Arial"/>
          <w:sz w:val="24"/>
          <w:szCs w:val="24"/>
        </w:rPr>
        <w:t>-201</w:t>
      </w:r>
      <w:r>
        <w:rPr>
          <w:rFonts w:ascii="Arial" w:hAnsi="Arial" w:cs="Arial"/>
          <w:sz w:val="24"/>
          <w:szCs w:val="24"/>
        </w:rPr>
        <w:t>5</w:t>
      </w:r>
      <w:r w:rsidRPr="001A1834">
        <w:rPr>
          <w:rFonts w:ascii="Arial" w:hAnsi="Arial" w:cs="Arial"/>
          <w:sz w:val="24"/>
          <w:szCs w:val="24"/>
        </w:rPr>
        <w:t>-001</w:t>
      </w:r>
      <w:r w:rsidR="008766D4">
        <w:rPr>
          <w:rFonts w:ascii="Arial" w:hAnsi="Arial" w:cs="Arial"/>
          <w:sz w:val="24"/>
          <w:szCs w:val="24"/>
        </w:rPr>
        <w:t>14</w:t>
      </w:r>
      <w:r w:rsidRPr="001A1834">
        <w:rPr>
          <w:rFonts w:ascii="Arial" w:hAnsi="Arial" w:cs="Arial"/>
          <w:sz w:val="24"/>
          <w:szCs w:val="24"/>
        </w:rPr>
        <w:t>-0</w:t>
      </w:r>
      <w:r w:rsidR="008766D4">
        <w:rPr>
          <w:rFonts w:ascii="Arial" w:hAnsi="Arial" w:cs="Arial"/>
          <w:sz w:val="24"/>
          <w:szCs w:val="24"/>
        </w:rPr>
        <w:t>1</w:t>
      </w:r>
      <w:r w:rsidRPr="001A1834">
        <w:rPr>
          <w:rFonts w:ascii="Arial" w:hAnsi="Arial" w:cs="Arial"/>
          <w:sz w:val="24"/>
          <w:szCs w:val="24"/>
        </w:rPr>
        <w:t>.</w:t>
      </w:r>
    </w:p>
    <w:p w:rsidR="002E79DB" w:rsidRPr="001A1834" w:rsidRDefault="002E79DB" w:rsidP="0022175E">
      <w:pPr>
        <w:suppressAutoHyphens/>
        <w:spacing w:line="276" w:lineRule="auto"/>
        <w:contextualSpacing/>
        <w:jc w:val="both"/>
        <w:rPr>
          <w:rFonts w:ascii="Arial" w:hAnsi="Arial" w:cs="Arial"/>
          <w:sz w:val="24"/>
          <w:szCs w:val="24"/>
        </w:rPr>
      </w:pPr>
    </w:p>
    <w:p w:rsidR="004D182B" w:rsidRPr="001A1834" w:rsidRDefault="004D182B" w:rsidP="0022175E">
      <w:pPr>
        <w:pStyle w:val="Textoindependiente2"/>
        <w:numPr>
          <w:ilvl w:val="0"/>
          <w:numId w:val="1"/>
        </w:numPr>
        <w:spacing w:line="276" w:lineRule="auto"/>
        <w:contextualSpacing/>
        <w:rPr>
          <w:rFonts w:cs="Arial"/>
          <w:b/>
          <w:bCs/>
          <w:szCs w:val="24"/>
        </w:rPr>
      </w:pPr>
      <w:r w:rsidRPr="001A1834">
        <w:rPr>
          <w:rFonts w:cs="Arial"/>
          <w:b/>
          <w:bCs/>
          <w:szCs w:val="24"/>
        </w:rPr>
        <w:t>REGISTRO DE ASISTENCIA</w:t>
      </w:r>
    </w:p>
    <w:p w:rsidR="004D182B" w:rsidRPr="001A1834" w:rsidRDefault="004D182B" w:rsidP="0022175E">
      <w:pPr>
        <w:pStyle w:val="Textoindependiente2"/>
        <w:spacing w:line="276" w:lineRule="auto"/>
        <w:ind w:left="1080"/>
        <w:contextualSpacing/>
        <w:rPr>
          <w:rFonts w:cs="Arial"/>
          <w:b/>
          <w:bCs/>
          <w:szCs w:val="24"/>
        </w:rPr>
      </w:pPr>
    </w:p>
    <w:p w:rsidR="00626074" w:rsidRDefault="004D182B" w:rsidP="0022175E">
      <w:pPr>
        <w:pStyle w:val="Textoindependiente2"/>
        <w:spacing w:line="276" w:lineRule="auto"/>
        <w:ind w:right="0" w:firstLine="360"/>
        <w:contextualSpacing/>
        <w:rPr>
          <w:rFonts w:cs="Arial"/>
          <w:bCs/>
          <w:szCs w:val="24"/>
        </w:rPr>
      </w:pPr>
      <w:r w:rsidRPr="001A1834">
        <w:rPr>
          <w:rFonts w:cs="Arial"/>
          <w:bCs/>
          <w:szCs w:val="24"/>
        </w:rPr>
        <w:t xml:space="preserve">Demandante y su apoderado:    </w:t>
      </w:r>
    </w:p>
    <w:p w:rsidR="004D182B" w:rsidRDefault="004D182B" w:rsidP="0022175E">
      <w:pPr>
        <w:pStyle w:val="Textoindependiente2"/>
        <w:spacing w:line="276" w:lineRule="auto"/>
        <w:ind w:right="0" w:firstLine="360"/>
        <w:contextualSpacing/>
        <w:rPr>
          <w:rFonts w:cs="Arial"/>
          <w:bCs/>
          <w:szCs w:val="24"/>
        </w:rPr>
      </w:pPr>
      <w:r w:rsidRPr="001A1834">
        <w:rPr>
          <w:rFonts w:cs="Arial"/>
          <w:bCs/>
          <w:szCs w:val="24"/>
        </w:rPr>
        <w:t>Demandado y su apoderado:</w:t>
      </w:r>
    </w:p>
    <w:p w:rsidR="00626074" w:rsidRPr="001A1834" w:rsidRDefault="00626074" w:rsidP="0022175E">
      <w:pPr>
        <w:pStyle w:val="Textoindependiente2"/>
        <w:spacing w:line="276" w:lineRule="auto"/>
        <w:ind w:right="0" w:firstLine="360"/>
        <w:contextualSpacing/>
        <w:rPr>
          <w:rFonts w:cs="Arial"/>
          <w:bCs/>
          <w:szCs w:val="24"/>
        </w:rPr>
      </w:pPr>
    </w:p>
    <w:p w:rsidR="00646BF7" w:rsidRPr="003F6D5B" w:rsidRDefault="007A4430" w:rsidP="0022175E">
      <w:pPr>
        <w:pStyle w:val="Textoindependiente2"/>
        <w:numPr>
          <w:ilvl w:val="0"/>
          <w:numId w:val="1"/>
        </w:numPr>
        <w:spacing w:line="276" w:lineRule="auto"/>
        <w:ind w:right="0"/>
        <w:contextualSpacing/>
        <w:rPr>
          <w:rFonts w:cs="Arial"/>
          <w:bCs/>
          <w:szCs w:val="24"/>
        </w:rPr>
      </w:pPr>
      <w:r>
        <w:rPr>
          <w:rFonts w:cs="Arial"/>
          <w:b/>
          <w:bCs/>
          <w:szCs w:val="24"/>
        </w:rPr>
        <w:t>ALEGATOS DE CONCLUSIÓN</w:t>
      </w:r>
    </w:p>
    <w:p w:rsidR="003F6D5B" w:rsidRPr="00646BF7" w:rsidRDefault="003F6D5B" w:rsidP="003F6D5B">
      <w:pPr>
        <w:pStyle w:val="Textoindependiente2"/>
        <w:spacing w:line="276" w:lineRule="auto"/>
        <w:ind w:left="1080" w:right="0"/>
        <w:contextualSpacing/>
        <w:rPr>
          <w:rFonts w:cs="Arial"/>
          <w:bCs/>
          <w:szCs w:val="24"/>
        </w:rPr>
      </w:pPr>
    </w:p>
    <w:p w:rsidR="004D182B" w:rsidRDefault="00646BF7" w:rsidP="0022175E">
      <w:pPr>
        <w:pStyle w:val="Textoindependiente2"/>
        <w:spacing w:line="276" w:lineRule="auto"/>
        <w:ind w:right="0"/>
        <w:contextualSpacing/>
        <w:rPr>
          <w:rFonts w:cs="Arial"/>
          <w:bCs/>
          <w:szCs w:val="24"/>
        </w:rPr>
      </w:pPr>
      <w:r>
        <w:rPr>
          <w:rFonts w:cs="Arial"/>
          <w:b/>
          <w:bCs/>
          <w:szCs w:val="24"/>
        </w:rPr>
        <w:lastRenderedPageBreak/>
        <w:t xml:space="preserve">     </w:t>
      </w:r>
      <w:r>
        <w:rPr>
          <w:rFonts w:cs="Arial"/>
          <w:bCs/>
          <w:szCs w:val="24"/>
        </w:rPr>
        <w:t xml:space="preserve">La Sala, atendiendo lo señalado en el artículo 13 de la Ley 1149 de 2007 corre traslado a los apoderados de las </w:t>
      </w:r>
      <w:r w:rsidR="002E79DB">
        <w:rPr>
          <w:rFonts w:cs="Arial"/>
          <w:bCs/>
          <w:szCs w:val="24"/>
        </w:rPr>
        <w:t xml:space="preserve">partes para que presenten sus </w:t>
      </w:r>
      <w:r>
        <w:rPr>
          <w:rFonts w:cs="Arial"/>
          <w:bCs/>
          <w:szCs w:val="24"/>
        </w:rPr>
        <w:t>alegatos de conclusión.</w:t>
      </w:r>
      <w:r w:rsidR="007A4430">
        <w:rPr>
          <w:rFonts w:cs="Arial"/>
          <w:bCs/>
          <w:szCs w:val="24"/>
        </w:rPr>
        <w:tab/>
      </w:r>
    </w:p>
    <w:p w:rsidR="007A4430" w:rsidRPr="001A1834" w:rsidRDefault="007A4430" w:rsidP="0022175E">
      <w:pPr>
        <w:pStyle w:val="Textoindependiente2"/>
        <w:spacing w:line="276" w:lineRule="auto"/>
        <w:ind w:right="0"/>
        <w:contextualSpacing/>
        <w:rPr>
          <w:rFonts w:cs="Arial"/>
          <w:bCs/>
          <w:szCs w:val="24"/>
        </w:rPr>
      </w:pPr>
    </w:p>
    <w:p w:rsidR="00DC4E87" w:rsidRDefault="004D182B" w:rsidP="0022175E">
      <w:pPr>
        <w:pStyle w:val="Ttulo4"/>
        <w:numPr>
          <w:ilvl w:val="0"/>
          <w:numId w:val="1"/>
        </w:numPr>
        <w:spacing w:line="276" w:lineRule="auto"/>
        <w:contextualSpacing/>
        <w:jc w:val="both"/>
        <w:rPr>
          <w:rFonts w:cs="Arial"/>
          <w:b/>
          <w:sz w:val="24"/>
          <w:szCs w:val="24"/>
        </w:rPr>
      </w:pPr>
      <w:r w:rsidRPr="001A1834">
        <w:rPr>
          <w:rFonts w:cs="Arial"/>
          <w:b/>
          <w:sz w:val="24"/>
          <w:szCs w:val="24"/>
        </w:rPr>
        <w:t>ANTECEDENTES</w:t>
      </w:r>
    </w:p>
    <w:p w:rsidR="00DC4E87" w:rsidRPr="00DC4E87" w:rsidRDefault="00DC4E87" w:rsidP="0022175E">
      <w:pPr>
        <w:pStyle w:val="Ttulo4"/>
        <w:spacing w:line="276" w:lineRule="auto"/>
        <w:ind w:left="1080"/>
        <w:contextualSpacing/>
        <w:jc w:val="both"/>
        <w:rPr>
          <w:rFonts w:cs="Arial"/>
          <w:b/>
          <w:sz w:val="24"/>
          <w:szCs w:val="24"/>
        </w:rPr>
      </w:pPr>
    </w:p>
    <w:p w:rsidR="00CD79F8" w:rsidRDefault="0022175E" w:rsidP="0022175E">
      <w:pPr>
        <w:pStyle w:val="Ttulo4"/>
        <w:spacing w:line="276" w:lineRule="auto"/>
        <w:contextualSpacing/>
        <w:jc w:val="both"/>
        <w:rPr>
          <w:rFonts w:cs="Arial"/>
          <w:sz w:val="24"/>
          <w:szCs w:val="24"/>
        </w:rPr>
      </w:pPr>
      <w:r>
        <w:rPr>
          <w:rFonts w:cs="Arial"/>
          <w:sz w:val="24"/>
          <w:szCs w:val="24"/>
        </w:rPr>
        <w:tab/>
      </w:r>
      <w:r w:rsidR="00DC4E87" w:rsidRPr="00DC4E87">
        <w:rPr>
          <w:rFonts w:cs="Arial"/>
          <w:sz w:val="24"/>
          <w:szCs w:val="24"/>
        </w:rPr>
        <w:t>Depreca el actor en su li</w:t>
      </w:r>
      <w:r w:rsidR="00DC4E87">
        <w:rPr>
          <w:rFonts w:cs="Arial"/>
          <w:sz w:val="24"/>
          <w:szCs w:val="24"/>
        </w:rPr>
        <w:t>belo introductorio, la declaratoria de un contrato de trabajo a término indefinido, iniciado el 1º de marzo de 1995 y terminado el 1º de marzo de 2013. Que para el 5 de febrero de 2013, cuando la demandada le comunicó el vencimiento del contrato de t</w:t>
      </w:r>
      <w:r w:rsidR="00626074">
        <w:rPr>
          <w:rFonts w:cs="Arial"/>
          <w:sz w:val="24"/>
          <w:szCs w:val="24"/>
        </w:rPr>
        <w:t>rabajo, a la luz del DR. 2127 de</w:t>
      </w:r>
      <w:r w:rsidR="00646BF7">
        <w:rPr>
          <w:rFonts w:cs="Arial"/>
          <w:sz w:val="24"/>
          <w:szCs w:val="24"/>
        </w:rPr>
        <w:t xml:space="preserve"> </w:t>
      </w:r>
      <w:r w:rsidR="00DC4E87">
        <w:rPr>
          <w:rFonts w:cs="Arial"/>
          <w:sz w:val="24"/>
          <w:szCs w:val="24"/>
        </w:rPr>
        <w:t xml:space="preserve">1945, éste se había renovado hasta el 1º de septiembre de 2013 y por lo tanto solicita el REINTEGRO al cargo que desempeñaba de OPERARIO DE PLANTA DE TRATAMIENTO, más sus derechos laborales </w:t>
      </w:r>
      <w:r w:rsidR="00631394">
        <w:rPr>
          <w:rFonts w:cs="Arial"/>
          <w:sz w:val="24"/>
          <w:szCs w:val="24"/>
        </w:rPr>
        <w:t>y de la seguridad social,</w:t>
      </w:r>
      <w:r w:rsidR="00066BBC">
        <w:rPr>
          <w:rFonts w:cs="Arial"/>
          <w:sz w:val="24"/>
          <w:szCs w:val="24"/>
        </w:rPr>
        <w:t xml:space="preserve"> tales como salarios, cesantías e intereses, prima de servicios, vacaciones</w:t>
      </w:r>
      <w:r w:rsidR="00631394">
        <w:rPr>
          <w:rFonts w:cs="Arial"/>
          <w:sz w:val="24"/>
          <w:szCs w:val="24"/>
        </w:rPr>
        <w:t xml:space="preserve"> </w:t>
      </w:r>
      <w:r w:rsidR="00DC4E87">
        <w:rPr>
          <w:rFonts w:cs="Arial"/>
          <w:sz w:val="24"/>
          <w:szCs w:val="24"/>
        </w:rPr>
        <w:t xml:space="preserve">desde el 1º de marzo de 2013 hasta </w:t>
      </w:r>
      <w:r w:rsidR="00066BBC">
        <w:rPr>
          <w:rFonts w:cs="Arial"/>
          <w:sz w:val="24"/>
          <w:szCs w:val="24"/>
        </w:rPr>
        <w:t>el 28 de febrero de 2015</w:t>
      </w:r>
      <w:r w:rsidR="00631394">
        <w:rPr>
          <w:rFonts w:cs="Arial"/>
          <w:sz w:val="24"/>
          <w:szCs w:val="24"/>
        </w:rPr>
        <w:t xml:space="preserve">, </w:t>
      </w:r>
      <w:r w:rsidR="00066BBC">
        <w:rPr>
          <w:rFonts w:cs="Arial"/>
          <w:sz w:val="24"/>
          <w:szCs w:val="24"/>
        </w:rPr>
        <w:t>la indemnización por despido injusto y los</w:t>
      </w:r>
      <w:r w:rsidR="00631394">
        <w:rPr>
          <w:rFonts w:cs="Arial"/>
          <w:sz w:val="24"/>
          <w:szCs w:val="24"/>
        </w:rPr>
        <w:t xml:space="preserve"> perjuicios materiales y morales</w:t>
      </w:r>
      <w:r w:rsidR="00066BBC">
        <w:rPr>
          <w:rFonts w:cs="Arial"/>
          <w:sz w:val="24"/>
          <w:szCs w:val="24"/>
        </w:rPr>
        <w:t xml:space="preserve"> causados, la extra y ultra petita y costas procesales</w:t>
      </w:r>
      <w:r w:rsidR="00631394">
        <w:rPr>
          <w:rFonts w:cs="Arial"/>
          <w:sz w:val="24"/>
          <w:szCs w:val="24"/>
        </w:rPr>
        <w:t>.</w:t>
      </w:r>
    </w:p>
    <w:p w:rsidR="00CD79F8" w:rsidRDefault="00CD79F8" w:rsidP="0022175E">
      <w:pPr>
        <w:pStyle w:val="Ttulo4"/>
        <w:spacing w:line="276" w:lineRule="auto"/>
        <w:contextualSpacing/>
        <w:jc w:val="both"/>
        <w:rPr>
          <w:rFonts w:cs="Arial"/>
          <w:sz w:val="24"/>
          <w:szCs w:val="24"/>
        </w:rPr>
      </w:pPr>
    </w:p>
    <w:p w:rsidR="00DC4E87" w:rsidRDefault="0022175E" w:rsidP="0022175E">
      <w:pPr>
        <w:pStyle w:val="Ttulo4"/>
        <w:spacing w:line="276" w:lineRule="auto"/>
        <w:contextualSpacing/>
        <w:jc w:val="both"/>
        <w:rPr>
          <w:rFonts w:cs="Arial"/>
          <w:sz w:val="24"/>
          <w:szCs w:val="24"/>
        </w:rPr>
      </w:pPr>
      <w:r>
        <w:rPr>
          <w:rFonts w:cs="Arial"/>
          <w:sz w:val="24"/>
          <w:szCs w:val="24"/>
        </w:rPr>
        <w:tab/>
      </w:r>
      <w:r w:rsidR="00CD79F8">
        <w:rPr>
          <w:rFonts w:cs="Arial"/>
          <w:sz w:val="24"/>
          <w:szCs w:val="24"/>
        </w:rPr>
        <w:t>Aduce</w:t>
      </w:r>
      <w:r w:rsidR="008B4BAB">
        <w:rPr>
          <w:rFonts w:cs="Arial"/>
          <w:sz w:val="24"/>
          <w:szCs w:val="24"/>
        </w:rPr>
        <w:t xml:space="preserve"> como soporte fácticos a sus an</w:t>
      </w:r>
      <w:r w:rsidR="00CD79F8">
        <w:rPr>
          <w:rFonts w:cs="Arial"/>
          <w:sz w:val="24"/>
          <w:szCs w:val="24"/>
        </w:rPr>
        <w:t>h</w:t>
      </w:r>
      <w:r w:rsidR="008B4BAB">
        <w:rPr>
          <w:rFonts w:cs="Arial"/>
          <w:sz w:val="24"/>
          <w:szCs w:val="24"/>
        </w:rPr>
        <w:t>e</w:t>
      </w:r>
      <w:r w:rsidR="00CD79F8">
        <w:rPr>
          <w:rFonts w:cs="Arial"/>
          <w:sz w:val="24"/>
          <w:szCs w:val="24"/>
        </w:rPr>
        <w:t>ladas</w:t>
      </w:r>
      <w:r w:rsidR="008B4BAB">
        <w:rPr>
          <w:rFonts w:cs="Arial"/>
          <w:sz w:val="24"/>
          <w:szCs w:val="24"/>
        </w:rPr>
        <w:t>, básicamente</w:t>
      </w:r>
      <w:r w:rsidR="00631394">
        <w:rPr>
          <w:rFonts w:cs="Arial"/>
          <w:sz w:val="24"/>
          <w:szCs w:val="24"/>
        </w:rPr>
        <w:t xml:space="preserve"> </w:t>
      </w:r>
      <w:r w:rsidR="008B4BAB">
        <w:rPr>
          <w:rFonts w:cs="Arial"/>
          <w:sz w:val="24"/>
          <w:szCs w:val="24"/>
        </w:rPr>
        <w:t>que entre él y la demandada existió un contrato de trabajo a término indefinido, iniciado el 1º de marzo de 1995 y terminado el 1º de marzo de 2013</w:t>
      </w:r>
      <w:r w:rsidR="002D52E6">
        <w:rPr>
          <w:rFonts w:cs="Arial"/>
          <w:sz w:val="24"/>
          <w:szCs w:val="24"/>
        </w:rPr>
        <w:t xml:space="preserve"> cuando vencía la prórroga del plazo presuntivo de</w:t>
      </w:r>
      <w:r w:rsidR="008D6CCE">
        <w:rPr>
          <w:rFonts w:cs="Arial"/>
          <w:sz w:val="24"/>
          <w:szCs w:val="24"/>
        </w:rPr>
        <w:t xml:space="preserve"> los seis meses y sin embargo, con  oficio del 26 de enero de 21013 y recibido por e</w:t>
      </w:r>
      <w:r w:rsidR="00CA34C4">
        <w:rPr>
          <w:rFonts w:cs="Arial"/>
          <w:sz w:val="24"/>
          <w:szCs w:val="24"/>
        </w:rPr>
        <w:t>l</w:t>
      </w:r>
      <w:r w:rsidR="008D6CCE">
        <w:rPr>
          <w:rFonts w:cs="Arial"/>
          <w:sz w:val="24"/>
          <w:szCs w:val="24"/>
        </w:rPr>
        <w:t xml:space="preserve"> trabajador el 5 de febrero de 2013 le dieron por terminado el contrato de trabajo,</w:t>
      </w:r>
      <w:r w:rsidR="002D52E6">
        <w:rPr>
          <w:rFonts w:cs="Arial"/>
          <w:sz w:val="24"/>
          <w:szCs w:val="24"/>
        </w:rPr>
        <w:t xml:space="preserve"> siendo su salario para el año 1995 la suma de $144.265 y para la calenda de 2013 la suma de $666.547 mensuales</w:t>
      </w:r>
      <w:r w:rsidR="00A24ED8">
        <w:rPr>
          <w:rFonts w:cs="Arial"/>
          <w:sz w:val="24"/>
          <w:szCs w:val="24"/>
        </w:rPr>
        <w:t>. R</w:t>
      </w:r>
      <w:r w:rsidR="008D6CCE">
        <w:rPr>
          <w:rFonts w:cs="Arial"/>
          <w:sz w:val="24"/>
          <w:szCs w:val="24"/>
        </w:rPr>
        <w:t>efiere que el 9 de febrero de 2013 el actor fue elegido presidente de la organización sindical SINTRAEMSDES COMITÉ SECCIONAL DE APÍA, SUBDIRECTIVA RISARALDA, fecha para la cual su contrato de trabajo ya estaba renovado</w:t>
      </w:r>
      <w:r w:rsidR="00CA34C4">
        <w:rPr>
          <w:rFonts w:cs="Arial"/>
          <w:sz w:val="24"/>
          <w:szCs w:val="24"/>
        </w:rPr>
        <w:t xml:space="preserve"> hasta el mes de agosto de 2013 y por consiguiente quedó amparado con FUERO SINDICAL</w:t>
      </w:r>
      <w:r w:rsidR="00A24ED8">
        <w:rPr>
          <w:rFonts w:cs="Arial"/>
          <w:sz w:val="24"/>
          <w:szCs w:val="24"/>
        </w:rPr>
        <w:t>.</w:t>
      </w:r>
    </w:p>
    <w:p w:rsidR="0022175E" w:rsidRPr="0022175E" w:rsidRDefault="0022175E" w:rsidP="0022175E">
      <w:pPr>
        <w:contextualSpacing/>
        <w:rPr>
          <w:lang w:val="es-ES_tradnl" w:eastAsia="es-ES"/>
        </w:rPr>
      </w:pPr>
    </w:p>
    <w:p w:rsidR="00A24ED8" w:rsidRDefault="00A24ED8" w:rsidP="0022175E">
      <w:pPr>
        <w:ind w:firstLine="708"/>
        <w:contextualSpacing/>
        <w:jc w:val="both"/>
        <w:rPr>
          <w:rFonts w:ascii="Arial" w:hAnsi="Arial" w:cs="Arial"/>
          <w:sz w:val="24"/>
          <w:szCs w:val="24"/>
          <w:lang w:val="es-ES_tradnl" w:eastAsia="es-ES"/>
        </w:rPr>
      </w:pPr>
      <w:r>
        <w:rPr>
          <w:rFonts w:ascii="Arial" w:hAnsi="Arial" w:cs="Arial"/>
          <w:sz w:val="24"/>
          <w:szCs w:val="24"/>
          <w:lang w:val="es-ES_tradnl" w:eastAsia="es-ES"/>
        </w:rPr>
        <w:t xml:space="preserve">Finalmente afirma que fue reportado ante las centrales de riesgos, </w:t>
      </w:r>
      <w:r w:rsidR="005420D0">
        <w:rPr>
          <w:rFonts w:ascii="Arial" w:hAnsi="Arial" w:cs="Arial"/>
          <w:sz w:val="24"/>
          <w:szCs w:val="24"/>
          <w:lang w:val="es-ES_tradnl" w:eastAsia="es-ES"/>
        </w:rPr>
        <w:t xml:space="preserve"> que se   atrasó</w:t>
      </w:r>
      <w:r>
        <w:rPr>
          <w:rFonts w:ascii="Arial" w:hAnsi="Arial" w:cs="Arial"/>
          <w:sz w:val="24"/>
          <w:szCs w:val="24"/>
          <w:lang w:val="es-ES_tradnl" w:eastAsia="es-ES"/>
        </w:rPr>
        <w:t xml:space="preserve"> en el pago de arriendo de vivienda y que hizo solicitud a través del derecho de petición e</w:t>
      </w:r>
      <w:r w:rsidR="005420D0">
        <w:rPr>
          <w:rFonts w:ascii="Arial" w:hAnsi="Arial" w:cs="Arial"/>
          <w:sz w:val="24"/>
          <w:szCs w:val="24"/>
          <w:lang w:val="es-ES_tradnl" w:eastAsia="es-ES"/>
        </w:rPr>
        <w:t>l</w:t>
      </w:r>
      <w:r w:rsidR="007C40B4">
        <w:rPr>
          <w:rFonts w:ascii="Arial" w:hAnsi="Arial" w:cs="Arial"/>
          <w:sz w:val="24"/>
          <w:szCs w:val="24"/>
          <w:lang w:val="es-ES_tradnl" w:eastAsia="es-ES"/>
        </w:rPr>
        <w:t xml:space="preserve"> </w:t>
      </w:r>
      <w:r w:rsidR="005420D0">
        <w:rPr>
          <w:rFonts w:ascii="Arial" w:hAnsi="Arial" w:cs="Arial"/>
          <w:sz w:val="24"/>
          <w:szCs w:val="24"/>
          <w:lang w:val="es-ES_tradnl" w:eastAsia="es-ES"/>
        </w:rPr>
        <w:t>11 de enero de 2014 a las EPM</w:t>
      </w:r>
      <w:r>
        <w:rPr>
          <w:rFonts w:ascii="Arial" w:hAnsi="Arial" w:cs="Arial"/>
          <w:sz w:val="24"/>
          <w:szCs w:val="24"/>
          <w:lang w:val="es-ES_tradnl" w:eastAsia="es-ES"/>
        </w:rPr>
        <w:t xml:space="preserve"> MUNI</w:t>
      </w:r>
      <w:r w:rsidR="005420D0">
        <w:rPr>
          <w:rFonts w:ascii="Arial" w:hAnsi="Arial" w:cs="Arial"/>
          <w:sz w:val="24"/>
          <w:szCs w:val="24"/>
          <w:lang w:val="es-ES_tradnl" w:eastAsia="es-ES"/>
        </w:rPr>
        <w:t>CIPALES DE APÍA RISARALDA.</w:t>
      </w:r>
    </w:p>
    <w:p w:rsidR="0022175E" w:rsidRDefault="0022175E" w:rsidP="0022175E">
      <w:pPr>
        <w:ind w:firstLine="708"/>
        <w:contextualSpacing/>
        <w:jc w:val="both"/>
        <w:rPr>
          <w:rFonts w:ascii="Arial" w:hAnsi="Arial" w:cs="Arial"/>
          <w:sz w:val="24"/>
          <w:szCs w:val="24"/>
          <w:lang w:val="es-ES_tradnl" w:eastAsia="es-ES"/>
        </w:rPr>
      </w:pPr>
    </w:p>
    <w:p w:rsidR="00971284" w:rsidRDefault="00971284" w:rsidP="0022175E">
      <w:pPr>
        <w:ind w:firstLine="708"/>
        <w:contextualSpacing/>
        <w:jc w:val="both"/>
        <w:rPr>
          <w:rFonts w:ascii="Arial" w:hAnsi="Arial" w:cs="Arial"/>
          <w:sz w:val="24"/>
          <w:szCs w:val="24"/>
          <w:lang w:val="es-ES_tradnl" w:eastAsia="es-ES"/>
        </w:rPr>
      </w:pPr>
      <w:r>
        <w:rPr>
          <w:rFonts w:ascii="Arial" w:hAnsi="Arial" w:cs="Arial"/>
          <w:sz w:val="24"/>
          <w:szCs w:val="24"/>
          <w:lang w:val="es-ES_tradnl" w:eastAsia="es-ES"/>
        </w:rPr>
        <w:t xml:space="preserve">Las </w:t>
      </w:r>
      <w:r w:rsidRPr="0022175E">
        <w:rPr>
          <w:rFonts w:ascii="Arial" w:hAnsi="Arial" w:cs="Arial"/>
          <w:b/>
          <w:sz w:val="24"/>
          <w:szCs w:val="24"/>
          <w:lang w:val="es-ES_tradnl" w:eastAsia="es-ES"/>
        </w:rPr>
        <w:t>EPM DE APIA ESP</w:t>
      </w:r>
      <w:r>
        <w:rPr>
          <w:rFonts w:ascii="Arial" w:hAnsi="Arial" w:cs="Arial"/>
          <w:sz w:val="24"/>
          <w:szCs w:val="24"/>
          <w:lang w:val="es-ES_tradnl" w:eastAsia="es-ES"/>
        </w:rPr>
        <w:t>., dentro del término concedido le dio respuesta a la demanda- folios 308-311-  afirmando que los hechos primero al sexto y el octavo son totalmente ciertos, manifestando no constarle algunos y aceptando en forma parcial otros, para finalmente estimar como ciertos desde el hecho vi</w:t>
      </w:r>
      <w:r w:rsidR="00976F8B">
        <w:rPr>
          <w:rFonts w:ascii="Arial" w:hAnsi="Arial" w:cs="Arial"/>
          <w:sz w:val="24"/>
          <w:szCs w:val="24"/>
          <w:lang w:val="es-ES_tradnl" w:eastAsia="es-ES"/>
        </w:rPr>
        <w:t>gésimo primero hasta el vigésimo cuarto. Seguidamente se opuso a la totalidad de las declaraciones y condenas solicitas. Seguidamente propuso en su defensa las excepciones de mérito que denominó Inexistencia de las obligaciones demandadas y cobro de lo no debido (folios 308-311).</w:t>
      </w:r>
    </w:p>
    <w:p w:rsidR="0022175E" w:rsidRDefault="0022175E" w:rsidP="0022175E">
      <w:pPr>
        <w:ind w:firstLine="708"/>
        <w:contextualSpacing/>
        <w:jc w:val="both"/>
        <w:rPr>
          <w:rFonts w:ascii="Arial" w:hAnsi="Arial" w:cs="Arial"/>
          <w:sz w:val="24"/>
          <w:szCs w:val="24"/>
          <w:lang w:val="es-ES_tradnl" w:eastAsia="es-ES"/>
        </w:rPr>
      </w:pPr>
    </w:p>
    <w:p w:rsidR="00976F8B" w:rsidRDefault="00976F8B" w:rsidP="0022175E">
      <w:pPr>
        <w:ind w:firstLine="360"/>
        <w:contextualSpacing/>
        <w:jc w:val="both"/>
        <w:rPr>
          <w:rFonts w:ascii="Arial" w:hAnsi="Arial" w:cs="Arial"/>
          <w:sz w:val="24"/>
          <w:szCs w:val="24"/>
          <w:lang w:val="es-ES_tradnl" w:eastAsia="es-ES"/>
        </w:rPr>
      </w:pPr>
      <w:r>
        <w:rPr>
          <w:rFonts w:ascii="Arial" w:hAnsi="Arial" w:cs="Arial"/>
          <w:sz w:val="24"/>
          <w:szCs w:val="24"/>
          <w:lang w:val="es-ES_tradnl" w:eastAsia="es-ES"/>
        </w:rPr>
        <w:t xml:space="preserve">Trabada la relación jurídico procesal, mediante auto del 21 de julio de </w:t>
      </w:r>
      <w:r w:rsidR="00CC2ECB">
        <w:rPr>
          <w:rFonts w:ascii="Arial" w:hAnsi="Arial" w:cs="Arial"/>
          <w:sz w:val="24"/>
          <w:szCs w:val="24"/>
          <w:lang w:val="es-ES_tradnl" w:eastAsia="es-ES"/>
        </w:rPr>
        <w:t>dos mil quince (2015), el señor juez fija para el 2 de septiembre de 2015 la celebración de la audiencia prevista en el artículo 77 del CPTSS.</w:t>
      </w:r>
    </w:p>
    <w:p w:rsidR="00D42943" w:rsidRDefault="00D42943" w:rsidP="0022175E">
      <w:pPr>
        <w:contextualSpacing/>
        <w:jc w:val="both"/>
        <w:rPr>
          <w:rFonts w:ascii="Arial" w:hAnsi="Arial" w:cs="Arial"/>
          <w:sz w:val="24"/>
          <w:szCs w:val="24"/>
          <w:lang w:val="es-ES_tradnl" w:eastAsia="es-ES"/>
        </w:rPr>
      </w:pPr>
    </w:p>
    <w:p w:rsidR="00D42943" w:rsidRDefault="00D42943" w:rsidP="0022175E">
      <w:pPr>
        <w:pStyle w:val="Prrafodelista"/>
        <w:numPr>
          <w:ilvl w:val="0"/>
          <w:numId w:val="1"/>
        </w:numPr>
        <w:jc w:val="both"/>
        <w:rPr>
          <w:rFonts w:ascii="Arial" w:hAnsi="Arial" w:cs="Arial"/>
          <w:b/>
          <w:sz w:val="24"/>
          <w:szCs w:val="24"/>
          <w:lang w:val="es-ES_tradnl" w:eastAsia="es-ES"/>
        </w:rPr>
      </w:pPr>
      <w:r>
        <w:rPr>
          <w:rFonts w:ascii="Arial" w:hAnsi="Arial" w:cs="Arial"/>
          <w:b/>
          <w:sz w:val="24"/>
          <w:szCs w:val="24"/>
          <w:lang w:val="es-ES_tradnl" w:eastAsia="es-ES"/>
        </w:rPr>
        <w:t>SENTENCIA DEL JUZGADO</w:t>
      </w:r>
    </w:p>
    <w:p w:rsidR="00A015B4" w:rsidRDefault="00D42943" w:rsidP="0022175E">
      <w:pPr>
        <w:ind w:firstLine="360"/>
        <w:contextualSpacing/>
        <w:jc w:val="both"/>
        <w:rPr>
          <w:rFonts w:ascii="Arial" w:hAnsi="Arial" w:cs="Arial"/>
          <w:sz w:val="24"/>
          <w:szCs w:val="24"/>
          <w:lang w:val="es-ES_tradnl" w:eastAsia="es-ES"/>
        </w:rPr>
      </w:pPr>
      <w:r>
        <w:rPr>
          <w:rFonts w:ascii="Arial" w:hAnsi="Arial" w:cs="Arial"/>
          <w:sz w:val="24"/>
          <w:szCs w:val="24"/>
          <w:lang w:val="es-ES_tradnl" w:eastAsia="es-ES"/>
        </w:rPr>
        <w:t xml:space="preserve">El Juzgado Promiscuo del Circuito de Apía-Risaralda, el 19 de enero de 2016, profirió sentencia negando las pretensiones de la demanda por haberse probado la </w:t>
      </w:r>
      <w:r>
        <w:rPr>
          <w:rFonts w:ascii="Arial" w:hAnsi="Arial" w:cs="Arial"/>
          <w:sz w:val="24"/>
          <w:szCs w:val="24"/>
          <w:lang w:val="es-ES_tradnl" w:eastAsia="es-ES"/>
        </w:rPr>
        <w:lastRenderedPageBreak/>
        <w:t>notificación de la no renovación del contrato en los términos previstos en el ordinal 3º del artículo 44 del Decreto 2127 de 1945, condenó en costas y a las agencias en derecho en un SMLMV a favor de la demandada. Decisión anterior  que fue objeto de apelación por parte del demandante</w:t>
      </w:r>
      <w:r w:rsidR="00270415">
        <w:rPr>
          <w:rFonts w:ascii="Arial" w:hAnsi="Arial" w:cs="Arial"/>
          <w:sz w:val="24"/>
          <w:szCs w:val="24"/>
          <w:lang w:val="es-ES_tradnl" w:eastAsia="es-ES"/>
        </w:rPr>
        <w:t>.</w:t>
      </w:r>
    </w:p>
    <w:p w:rsidR="0022175E" w:rsidRDefault="0022175E" w:rsidP="0022175E">
      <w:pPr>
        <w:contextualSpacing/>
        <w:jc w:val="both"/>
        <w:rPr>
          <w:rFonts w:ascii="Arial" w:hAnsi="Arial" w:cs="Arial"/>
          <w:sz w:val="24"/>
          <w:szCs w:val="24"/>
          <w:lang w:val="es-ES_tradnl" w:eastAsia="es-ES"/>
        </w:rPr>
      </w:pPr>
    </w:p>
    <w:p w:rsidR="00A015B4" w:rsidRDefault="00A015B4" w:rsidP="0022175E">
      <w:pPr>
        <w:ind w:firstLine="360"/>
        <w:contextualSpacing/>
        <w:jc w:val="both"/>
        <w:rPr>
          <w:rFonts w:ascii="Arial" w:hAnsi="Arial" w:cs="Arial"/>
          <w:sz w:val="24"/>
          <w:szCs w:val="24"/>
          <w:lang w:val="es-ES_tradnl" w:eastAsia="es-ES"/>
        </w:rPr>
      </w:pPr>
      <w:r>
        <w:rPr>
          <w:rFonts w:ascii="Arial" w:hAnsi="Arial" w:cs="Arial"/>
          <w:sz w:val="24"/>
          <w:szCs w:val="24"/>
          <w:lang w:val="es-ES_tradnl" w:eastAsia="es-ES"/>
        </w:rPr>
        <w:t>El juez de la primera instancia para negar las súpli</w:t>
      </w:r>
      <w:r w:rsidR="00712DEC">
        <w:rPr>
          <w:rFonts w:ascii="Arial" w:hAnsi="Arial" w:cs="Arial"/>
          <w:sz w:val="24"/>
          <w:szCs w:val="24"/>
          <w:lang w:val="es-ES_tradnl" w:eastAsia="es-ES"/>
        </w:rPr>
        <w:t>cas de la demanda, esgrimió que, atendiendo los artículos 43, 44 y 47 del Decreto Reglamentario 2127 de 1945</w:t>
      </w:r>
      <w:r w:rsidR="00154FBE">
        <w:rPr>
          <w:rFonts w:ascii="Arial" w:hAnsi="Arial" w:cs="Arial"/>
          <w:sz w:val="24"/>
          <w:szCs w:val="24"/>
          <w:lang w:val="es-ES_tradnl" w:eastAsia="es-ES"/>
        </w:rPr>
        <w:t>, co</w:t>
      </w:r>
      <w:r w:rsidR="00706C65">
        <w:rPr>
          <w:rFonts w:ascii="Arial" w:hAnsi="Arial" w:cs="Arial"/>
          <w:sz w:val="24"/>
          <w:szCs w:val="24"/>
          <w:lang w:val="es-ES_tradnl" w:eastAsia="es-ES"/>
        </w:rPr>
        <w:t>n los documentos aportados quedó</w:t>
      </w:r>
      <w:r w:rsidR="00154FBE">
        <w:rPr>
          <w:rFonts w:ascii="Arial" w:hAnsi="Arial" w:cs="Arial"/>
          <w:sz w:val="24"/>
          <w:szCs w:val="24"/>
          <w:lang w:val="es-ES_tradnl" w:eastAsia="es-ES"/>
        </w:rPr>
        <w:t xml:space="preserve"> establecido que el contrato de trabajo que unía a las partes, se venía prorrogando cada seis meses y por lo tanto debía  comunicarse con un término no inferior a un mes a la terminación del mismo, que lo fue el 1º de marzo de 2013 al haber afirmado en su queja ante el Ministerio de Trabajo de la Virginia- Risaralda que el 26 de enero</w:t>
      </w:r>
      <w:r w:rsidR="007A4430">
        <w:rPr>
          <w:rFonts w:ascii="Arial" w:hAnsi="Arial" w:cs="Arial"/>
          <w:sz w:val="24"/>
          <w:szCs w:val="24"/>
          <w:lang w:val="es-ES_tradnl" w:eastAsia="es-ES"/>
        </w:rPr>
        <w:t xml:space="preserve"> de 2013</w:t>
      </w:r>
      <w:r w:rsidR="00154FBE">
        <w:rPr>
          <w:rFonts w:ascii="Arial" w:hAnsi="Arial" w:cs="Arial"/>
          <w:sz w:val="24"/>
          <w:szCs w:val="24"/>
          <w:lang w:val="es-ES_tradnl" w:eastAsia="es-ES"/>
        </w:rPr>
        <w:t>, le notificaron la terminación del contrato</w:t>
      </w:r>
      <w:r w:rsidR="007A4430">
        <w:rPr>
          <w:rFonts w:ascii="Arial" w:hAnsi="Arial" w:cs="Arial"/>
          <w:sz w:val="24"/>
          <w:szCs w:val="24"/>
          <w:lang w:val="es-ES_tradnl" w:eastAsia="es-ES"/>
        </w:rPr>
        <w:t>, la demandada se encontraba dentro del término legal y solo el 14 de febrero de 2013 adquirió el fuero sindical.</w:t>
      </w:r>
    </w:p>
    <w:p w:rsidR="007A4430" w:rsidRDefault="007A4430" w:rsidP="0022175E">
      <w:pPr>
        <w:contextualSpacing/>
        <w:jc w:val="both"/>
        <w:rPr>
          <w:rFonts w:ascii="Arial" w:hAnsi="Arial" w:cs="Arial"/>
          <w:sz w:val="24"/>
          <w:szCs w:val="24"/>
          <w:lang w:val="es-ES_tradnl" w:eastAsia="es-ES"/>
        </w:rPr>
      </w:pPr>
    </w:p>
    <w:p w:rsidR="00A015B4" w:rsidRDefault="00A015B4" w:rsidP="0022175E">
      <w:pPr>
        <w:pStyle w:val="Prrafodelista"/>
        <w:numPr>
          <w:ilvl w:val="0"/>
          <w:numId w:val="1"/>
        </w:numPr>
        <w:jc w:val="both"/>
        <w:rPr>
          <w:rFonts w:ascii="Arial" w:hAnsi="Arial" w:cs="Arial"/>
          <w:b/>
          <w:sz w:val="24"/>
          <w:szCs w:val="24"/>
          <w:lang w:val="es-ES_tradnl" w:eastAsia="es-ES"/>
        </w:rPr>
      </w:pPr>
      <w:r>
        <w:rPr>
          <w:rFonts w:ascii="Arial" w:hAnsi="Arial" w:cs="Arial"/>
          <w:b/>
          <w:sz w:val="24"/>
          <w:szCs w:val="24"/>
          <w:lang w:val="es-ES_tradnl" w:eastAsia="es-ES"/>
        </w:rPr>
        <w:t>RECURSO DE APELACIÓN</w:t>
      </w:r>
    </w:p>
    <w:p w:rsidR="00A015B4" w:rsidRDefault="00A015B4" w:rsidP="0022175E">
      <w:pPr>
        <w:contextualSpacing/>
        <w:jc w:val="both"/>
        <w:rPr>
          <w:rFonts w:ascii="Arial" w:hAnsi="Arial" w:cs="Arial"/>
          <w:b/>
          <w:sz w:val="24"/>
          <w:szCs w:val="24"/>
          <w:lang w:val="es-ES_tradnl" w:eastAsia="es-ES"/>
        </w:rPr>
      </w:pPr>
    </w:p>
    <w:p w:rsidR="00A015B4" w:rsidRDefault="00A015B4" w:rsidP="0022175E">
      <w:pPr>
        <w:ind w:firstLine="360"/>
        <w:contextualSpacing/>
        <w:jc w:val="both"/>
        <w:rPr>
          <w:rFonts w:ascii="Arial" w:hAnsi="Arial" w:cs="Arial"/>
          <w:sz w:val="24"/>
          <w:szCs w:val="24"/>
          <w:lang w:val="es-ES_tradnl" w:eastAsia="es-ES"/>
        </w:rPr>
      </w:pPr>
      <w:r>
        <w:rPr>
          <w:rFonts w:ascii="Arial" w:hAnsi="Arial" w:cs="Arial"/>
          <w:sz w:val="24"/>
          <w:szCs w:val="24"/>
          <w:lang w:val="es-ES_tradnl" w:eastAsia="es-ES"/>
        </w:rPr>
        <w:t>Por la parte demandante fue recurrida la decisión</w:t>
      </w:r>
      <w:r w:rsidR="000161FE">
        <w:rPr>
          <w:rFonts w:ascii="Arial" w:hAnsi="Arial" w:cs="Arial"/>
          <w:sz w:val="24"/>
          <w:szCs w:val="24"/>
          <w:lang w:val="es-ES_tradnl" w:eastAsia="es-ES"/>
        </w:rPr>
        <w:t xml:space="preserve"> anterior</w:t>
      </w:r>
      <w:r>
        <w:rPr>
          <w:rFonts w:ascii="Arial" w:hAnsi="Arial" w:cs="Arial"/>
          <w:sz w:val="24"/>
          <w:szCs w:val="24"/>
          <w:lang w:val="es-ES_tradnl" w:eastAsia="es-ES"/>
        </w:rPr>
        <w:t xml:space="preserve">, argumentando que los testigos no fueron claros en la ciencia de sus dichos. Que el sindicato empezó en el mes de octubre de 2012. Que no se tuvo en cuenta la antigüedad del actor y no valoró la persecución sindical que fue realmente el motivo por el cual se le dio por terminado el contrato de trabajo. Que las reuniones sindicales se empezaron desde octubre de 2012. Basa su argumento en la SentenciaT-824/14 MP. LUIS GUILLERMO GUERRERO PEREZ, entre otras  y el principio de la estabilidad previsto en el tejido de la norma fundamental. </w:t>
      </w:r>
    </w:p>
    <w:p w:rsidR="00A015B4" w:rsidRDefault="00A015B4" w:rsidP="0022175E">
      <w:pPr>
        <w:contextualSpacing/>
        <w:jc w:val="both"/>
        <w:rPr>
          <w:rFonts w:ascii="Arial" w:hAnsi="Arial" w:cs="Arial"/>
          <w:sz w:val="24"/>
          <w:szCs w:val="24"/>
          <w:lang w:val="es-ES_tradnl" w:eastAsia="es-ES"/>
        </w:rPr>
      </w:pPr>
    </w:p>
    <w:p w:rsidR="00A015B4" w:rsidRDefault="00A015B4" w:rsidP="0022175E">
      <w:pPr>
        <w:pStyle w:val="Prrafodelista"/>
        <w:numPr>
          <w:ilvl w:val="0"/>
          <w:numId w:val="1"/>
        </w:numPr>
        <w:jc w:val="both"/>
        <w:rPr>
          <w:rFonts w:ascii="Arial" w:hAnsi="Arial" w:cs="Arial"/>
          <w:b/>
          <w:sz w:val="24"/>
          <w:szCs w:val="24"/>
          <w:lang w:val="es-ES_tradnl" w:eastAsia="es-ES"/>
        </w:rPr>
      </w:pPr>
      <w:r>
        <w:rPr>
          <w:rFonts w:ascii="Arial" w:hAnsi="Arial" w:cs="Arial"/>
          <w:b/>
          <w:sz w:val="24"/>
          <w:szCs w:val="24"/>
          <w:lang w:val="es-ES_tradnl" w:eastAsia="es-ES"/>
        </w:rPr>
        <w:t>CONSIDERACIONES</w:t>
      </w:r>
    </w:p>
    <w:p w:rsidR="000161FE" w:rsidRDefault="000161FE" w:rsidP="0022175E">
      <w:pPr>
        <w:ind w:firstLine="360"/>
        <w:contextualSpacing/>
        <w:jc w:val="both"/>
        <w:rPr>
          <w:rFonts w:ascii="Arial" w:hAnsi="Arial" w:cs="Arial"/>
          <w:sz w:val="24"/>
          <w:szCs w:val="24"/>
          <w:lang w:val="es-ES_tradnl" w:eastAsia="es-ES"/>
        </w:rPr>
      </w:pPr>
      <w:r>
        <w:rPr>
          <w:rFonts w:ascii="Arial" w:hAnsi="Arial" w:cs="Arial"/>
          <w:sz w:val="24"/>
          <w:szCs w:val="24"/>
          <w:lang w:val="es-ES_tradnl" w:eastAsia="es-ES"/>
        </w:rPr>
        <w:t xml:space="preserve">Habiéndose escuchado los respectivos alegatos de conclusión, los cuales han sido los </w:t>
      </w:r>
      <w:r w:rsidR="00CE0ECC">
        <w:rPr>
          <w:rFonts w:ascii="Arial" w:hAnsi="Arial" w:cs="Arial"/>
          <w:sz w:val="24"/>
          <w:szCs w:val="24"/>
          <w:lang w:val="es-ES_tradnl" w:eastAsia="es-ES"/>
        </w:rPr>
        <w:t>temas que fueron debatidos al interior de la Sala y tenidos en cuenta para el presente fallo. Para tales efectos se presentan los siguientes:</w:t>
      </w:r>
    </w:p>
    <w:p w:rsidR="00CE0ECC" w:rsidRDefault="00CE0ECC" w:rsidP="0022175E">
      <w:pPr>
        <w:contextualSpacing/>
        <w:jc w:val="both"/>
        <w:rPr>
          <w:rFonts w:ascii="Arial" w:hAnsi="Arial" w:cs="Arial"/>
          <w:sz w:val="24"/>
          <w:szCs w:val="24"/>
          <w:lang w:val="es-ES_tradnl" w:eastAsia="es-ES"/>
        </w:rPr>
      </w:pPr>
    </w:p>
    <w:p w:rsidR="00CE0ECC" w:rsidRDefault="00CE0ECC" w:rsidP="0022175E">
      <w:pPr>
        <w:ind w:firstLine="360"/>
        <w:contextualSpacing/>
        <w:jc w:val="both"/>
        <w:rPr>
          <w:rFonts w:ascii="Arial" w:hAnsi="Arial" w:cs="Arial"/>
          <w:b/>
          <w:sz w:val="24"/>
          <w:szCs w:val="24"/>
          <w:lang w:val="es-ES_tradnl" w:eastAsia="es-ES"/>
        </w:rPr>
      </w:pPr>
      <w:r>
        <w:rPr>
          <w:rFonts w:ascii="Arial" w:hAnsi="Arial" w:cs="Arial"/>
          <w:b/>
          <w:sz w:val="24"/>
          <w:szCs w:val="24"/>
          <w:lang w:val="es-ES_tradnl" w:eastAsia="es-ES"/>
        </w:rPr>
        <w:t>Problemas Jurídicos</w:t>
      </w:r>
    </w:p>
    <w:p w:rsidR="0022175E" w:rsidRDefault="0022175E" w:rsidP="0022175E">
      <w:pPr>
        <w:contextualSpacing/>
        <w:jc w:val="both"/>
        <w:rPr>
          <w:rFonts w:ascii="Arial" w:hAnsi="Arial" w:cs="Arial"/>
          <w:b/>
          <w:sz w:val="24"/>
          <w:szCs w:val="24"/>
          <w:lang w:val="es-ES_tradnl" w:eastAsia="es-ES"/>
        </w:rPr>
      </w:pPr>
    </w:p>
    <w:p w:rsidR="00CE0ECC" w:rsidRPr="0022175E" w:rsidRDefault="00FB3020" w:rsidP="0022175E">
      <w:pPr>
        <w:ind w:left="1134" w:right="1134"/>
        <w:contextualSpacing/>
        <w:jc w:val="both"/>
        <w:rPr>
          <w:rFonts w:ascii="Arial" w:hAnsi="Arial" w:cs="Arial"/>
          <w:sz w:val="24"/>
          <w:szCs w:val="24"/>
          <w:lang w:val="es-ES_tradnl" w:eastAsia="es-ES"/>
        </w:rPr>
      </w:pPr>
      <w:r>
        <w:rPr>
          <w:rFonts w:ascii="Arial" w:hAnsi="Arial" w:cs="Arial"/>
          <w:lang w:val="es-ES_tradnl" w:eastAsia="es-ES"/>
        </w:rPr>
        <w:t>¿</w:t>
      </w:r>
      <w:r w:rsidRPr="0022175E">
        <w:rPr>
          <w:rFonts w:ascii="Arial" w:hAnsi="Arial" w:cs="Arial"/>
          <w:sz w:val="24"/>
          <w:szCs w:val="24"/>
          <w:lang w:val="es-ES_tradnl" w:eastAsia="es-ES"/>
        </w:rPr>
        <w:t>Estuvo mal valorada la prueba testimonial por parte del juez de la primera instancia?</w:t>
      </w:r>
    </w:p>
    <w:p w:rsidR="0022175E" w:rsidRDefault="00FB3020" w:rsidP="0022175E">
      <w:pPr>
        <w:ind w:left="1134" w:right="1134"/>
        <w:contextualSpacing/>
        <w:jc w:val="both"/>
        <w:rPr>
          <w:rFonts w:ascii="Arial" w:hAnsi="Arial" w:cs="Arial"/>
          <w:sz w:val="24"/>
          <w:szCs w:val="24"/>
          <w:lang w:val="es-ES_tradnl" w:eastAsia="es-ES"/>
        </w:rPr>
      </w:pPr>
      <w:r w:rsidRPr="0022175E">
        <w:rPr>
          <w:rFonts w:ascii="Arial" w:hAnsi="Arial" w:cs="Arial"/>
          <w:sz w:val="24"/>
          <w:szCs w:val="24"/>
          <w:lang w:val="es-ES_tradnl" w:eastAsia="es-ES"/>
        </w:rPr>
        <w:tab/>
      </w:r>
      <w:r w:rsidRPr="0022175E">
        <w:rPr>
          <w:rFonts w:ascii="Arial" w:hAnsi="Arial" w:cs="Arial"/>
          <w:sz w:val="24"/>
          <w:szCs w:val="24"/>
          <w:lang w:val="es-ES_tradnl" w:eastAsia="es-ES"/>
        </w:rPr>
        <w:tab/>
      </w:r>
    </w:p>
    <w:p w:rsidR="00FB3020" w:rsidRPr="0022175E" w:rsidRDefault="00FB3020" w:rsidP="0022175E">
      <w:pPr>
        <w:ind w:left="1134" w:right="1134"/>
        <w:contextualSpacing/>
        <w:jc w:val="both"/>
        <w:rPr>
          <w:rFonts w:ascii="Arial" w:hAnsi="Arial" w:cs="Arial"/>
          <w:sz w:val="24"/>
          <w:szCs w:val="24"/>
          <w:lang w:val="es-ES_tradnl" w:eastAsia="es-ES"/>
        </w:rPr>
      </w:pPr>
      <w:r w:rsidRPr="0022175E">
        <w:rPr>
          <w:rFonts w:ascii="Arial" w:hAnsi="Arial" w:cs="Arial"/>
          <w:sz w:val="24"/>
          <w:szCs w:val="24"/>
          <w:lang w:val="es-ES_tradnl" w:eastAsia="es-ES"/>
        </w:rPr>
        <w:t xml:space="preserve">¿La persecución </w:t>
      </w:r>
      <w:r w:rsidR="007E50D9" w:rsidRPr="0022175E">
        <w:rPr>
          <w:rFonts w:ascii="Arial" w:hAnsi="Arial" w:cs="Arial"/>
          <w:sz w:val="24"/>
          <w:szCs w:val="24"/>
          <w:lang w:val="es-ES_tradnl" w:eastAsia="es-ES"/>
        </w:rPr>
        <w:t>sindical</w:t>
      </w:r>
      <w:r w:rsidRPr="0022175E">
        <w:rPr>
          <w:rFonts w:ascii="Arial" w:hAnsi="Arial" w:cs="Arial"/>
          <w:sz w:val="24"/>
          <w:szCs w:val="24"/>
          <w:lang w:val="es-ES_tradnl" w:eastAsia="es-ES"/>
        </w:rPr>
        <w:t xml:space="preserve"> y la antigüedad </w:t>
      </w:r>
      <w:r w:rsidR="007E50D9" w:rsidRPr="0022175E">
        <w:rPr>
          <w:rFonts w:ascii="Arial" w:hAnsi="Arial" w:cs="Arial"/>
          <w:sz w:val="24"/>
          <w:szCs w:val="24"/>
          <w:lang w:val="es-ES_tradnl" w:eastAsia="es-ES"/>
        </w:rPr>
        <w:t xml:space="preserve">de un trabajador </w:t>
      </w:r>
      <w:r w:rsidRPr="0022175E">
        <w:rPr>
          <w:rFonts w:ascii="Arial" w:hAnsi="Arial" w:cs="Arial"/>
          <w:sz w:val="24"/>
          <w:szCs w:val="24"/>
          <w:lang w:val="es-ES_tradnl" w:eastAsia="es-ES"/>
        </w:rPr>
        <w:t>generan la estabilidad laboral prevista en el artículo 53 superior?</w:t>
      </w:r>
    </w:p>
    <w:p w:rsidR="0022175E" w:rsidRDefault="00C20F4D" w:rsidP="0022175E">
      <w:pPr>
        <w:ind w:left="1134" w:right="1134"/>
        <w:contextualSpacing/>
        <w:jc w:val="both"/>
        <w:rPr>
          <w:rFonts w:ascii="Arial" w:hAnsi="Arial" w:cs="Arial"/>
          <w:sz w:val="24"/>
          <w:szCs w:val="24"/>
          <w:lang w:val="es-ES_tradnl" w:eastAsia="es-ES"/>
        </w:rPr>
      </w:pPr>
      <w:r w:rsidRPr="0022175E">
        <w:rPr>
          <w:rFonts w:ascii="Arial" w:hAnsi="Arial" w:cs="Arial"/>
          <w:sz w:val="24"/>
          <w:szCs w:val="24"/>
          <w:lang w:val="es-ES_tradnl" w:eastAsia="es-ES"/>
        </w:rPr>
        <w:t xml:space="preserve">           </w:t>
      </w:r>
      <w:r w:rsidRPr="0022175E">
        <w:rPr>
          <w:rFonts w:ascii="Arial" w:hAnsi="Arial" w:cs="Arial"/>
          <w:sz w:val="24"/>
          <w:szCs w:val="24"/>
          <w:lang w:val="es-ES_tradnl" w:eastAsia="es-ES"/>
        </w:rPr>
        <w:tab/>
      </w:r>
    </w:p>
    <w:p w:rsidR="00C20F4D" w:rsidRPr="0022175E" w:rsidRDefault="00C20F4D" w:rsidP="0022175E">
      <w:pPr>
        <w:ind w:left="1134" w:right="1134"/>
        <w:contextualSpacing/>
        <w:jc w:val="both"/>
        <w:rPr>
          <w:rFonts w:ascii="Arial" w:hAnsi="Arial" w:cs="Arial"/>
          <w:sz w:val="24"/>
          <w:szCs w:val="24"/>
          <w:lang w:val="es-ES_tradnl" w:eastAsia="es-ES"/>
        </w:rPr>
      </w:pPr>
      <w:r w:rsidRPr="0022175E">
        <w:rPr>
          <w:rFonts w:ascii="Arial" w:hAnsi="Arial" w:cs="Arial"/>
          <w:sz w:val="24"/>
          <w:szCs w:val="24"/>
          <w:lang w:val="es-ES_tradnl" w:eastAsia="es-ES"/>
        </w:rPr>
        <w:t>¿Aunque se venza el plazo presuntivo del contrato de trabajo del trabajador oficial atendiendo el principio de estabilidad laboral, no se debe dar por terminada dicha relación laboral?</w:t>
      </w:r>
    </w:p>
    <w:p w:rsidR="00C20F4D" w:rsidRDefault="00C20F4D" w:rsidP="0022175E">
      <w:pPr>
        <w:contextualSpacing/>
        <w:jc w:val="both"/>
        <w:rPr>
          <w:rFonts w:ascii="Arial" w:hAnsi="Arial" w:cs="Arial"/>
          <w:i/>
          <w:lang w:val="es-ES_tradnl" w:eastAsia="es-ES"/>
        </w:rPr>
      </w:pPr>
    </w:p>
    <w:p w:rsidR="00C20F4D" w:rsidRDefault="00C20F4D" w:rsidP="0022175E">
      <w:pPr>
        <w:ind w:firstLine="708"/>
        <w:contextualSpacing/>
        <w:jc w:val="both"/>
        <w:rPr>
          <w:rFonts w:ascii="Arial" w:hAnsi="Arial" w:cs="Arial"/>
          <w:sz w:val="24"/>
          <w:szCs w:val="24"/>
          <w:lang w:val="es-ES_tradnl" w:eastAsia="es-ES"/>
        </w:rPr>
      </w:pPr>
      <w:r>
        <w:rPr>
          <w:rFonts w:ascii="Arial" w:hAnsi="Arial" w:cs="Arial"/>
          <w:sz w:val="24"/>
          <w:szCs w:val="24"/>
          <w:lang w:val="es-ES_tradnl" w:eastAsia="es-ES"/>
        </w:rPr>
        <w:t xml:space="preserve">Con el propósito de darle solución a los problemas jurídicos planteados por </w:t>
      </w:r>
      <w:r w:rsidR="001602B0">
        <w:rPr>
          <w:rFonts w:ascii="Arial" w:hAnsi="Arial" w:cs="Arial"/>
          <w:sz w:val="24"/>
          <w:szCs w:val="24"/>
          <w:lang w:val="es-ES_tradnl" w:eastAsia="es-ES"/>
        </w:rPr>
        <w:t>la Sala, se considera necesario, precisar los siguientes tópicos.</w:t>
      </w:r>
    </w:p>
    <w:p w:rsidR="001602B0" w:rsidRDefault="001602B0" w:rsidP="0022175E">
      <w:pPr>
        <w:contextualSpacing/>
        <w:jc w:val="both"/>
        <w:rPr>
          <w:rFonts w:ascii="Arial" w:hAnsi="Arial" w:cs="Arial"/>
          <w:sz w:val="24"/>
          <w:szCs w:val="24"/>
          <w:lang w:val="es-ES_tradnl" w:eastAsia="es-ES"/>
        </w:rPr>
      </w:pPr>
    </w:p>
    <w:p w:rsidR="001602B0" w:rsidRDefault="001602B0" w:rsidP="0022175E">
      <w:pPr>
        <w:ind w:firstLine="708"/>
        <w:contextualSpacing/>
        <w:jc w:val="both"/>
        <w:rPr>
          <w:rFonts w:ascii="Arial" w:hAnsi="Arial" w:cs="Arial"/>
          <w:b/>
          <w:sz w:val="24"/>
          <w:szCs w:val="24"/>
          <w:lang w:val="es-ES_tradnl" w:eastAsia="es-ES"/>
        </w:rPr>
      </w:pPr>
      <w:r>
        <w:rPr>
          <w:rFonts w:ascii="Arial" w:hAnsi="Arial" w:cs="Arial"/>
          <w:b/>
          <w:sz w:val="24"/>
          <w:szCs w:val="24"/>
          <w:lang w:val="es-ES_tradnl" w:eastAsia="es-ES"/>
        </w:rPr>
        <w:t>De la valoración de la prueba testimonial</w:t>
      </w:r>
    </w:p>
    <w:p w:rsidR="0022175E" w:rsidRDefault="0022175E" w:rsidP="0022175E">
      <w:pPr>
        <w:contextualSpacing/>
        <w:jc w:val="both"/>
        <w:rPr>
          <w:rFonts w:ascii="Arial" w:hAnsi="Arial" w:cs="Arial"/>
          <w:b/>
          <w:sz w:val="24"/>
          <w:szCs w:val="24"/>
          <w:lang w:val="es-ES_tradnl" w:eastAsia="es-ES"/>
        </w:rPr>
      </w:pPr>
    </w:p>
    <w:p w:rsidR="001602B0" w:rsidRDefault="001602B0" w:rsidP="0022175E">
      <w:pPr>
        <w:ind w:firstLine="708"/>
        <w:contextualSpacing/>
        <w:jc w:val="both"/>
        <w:rPr>
          <w:rFonts w:ascii="Arial" w:hAnsi="Arial" w:cs="Arial"/>
          <w:sz w:val="24"/>
          <w:szCs w:val="24"/>
          <w:lang w:val="es-ES_tradnl" w:eastAsia="es-ES"/>
        </w:rPr>
      </w:pPr>
      <w:r>
        <w:rPr>
          <w:rFonts w:ascii="Arial" w:hAnsi="Arial" w:cs="Arial"/>
          <w:sz w:val="24"/>
          <w:szCs w:val="24"/>
          <w:lang w:val="es-ES_tradnl" w:eastAsia="es-ES"/>
        </w:rPr>
        <w:lastRenderedPageBreak/>
        <w:t xml:space="preserve">Es </w:t>
      </w:r>
      <w:r w:rsidR="00D926AC">
        <w:rPr>
          <w:rFonts w:ascii="Arial" w:hAnsi="Arial" w:cs="Arial"/>
          <w:sz w:val="24"/>
          <w:szCs w:val="24"/>
          <w:lang w:val="es-ES_tradnl" w:eastAsia="es-ES"/>
        </w:rPr>
        <w:t>des</w:t>
      </w:r>
      <w:r>
        <w:rPr>
          <w:rFonts w:ascii="Arial" w:hAnsi="Arial" w:cs="Arial"/>
          <w:sz w:val="24"/>
          <w:szCs w:val="24"/>
          <w:lang w:val="es-ES_tradnl" w:eastAsia="es-ES"/>
        </w:rPr>
        <w:t>acertada la crítica de la recurrente, toda vez que los testigos</w:t>
      </w:r>
      <w:r w:rsidR="00730538">
        <w:rPr>
          <w:rFonts w:ascii="Arial" w:hAnsi="Arial" w:cs="Arial"/>
          <w:sz w:val="24"/>
          <w:szCs w:val="24"/>
          <w:lang w:val="es-ES_tradnl" w:eastAsia="es-ES"/>
        </w:rPr>
        <w:t xml:space="preserve"> HERNANDO ANTONIO ECHEVERRY RUIZ, SANDRA PATRICIA RESTREPO CUERVO</w:t>
      </w:r>
      <w:r w:rsidR="00AF5E9B">
        <w:rPr>
          <w:rFonts w:ascii="Arial" w:hAnsi="Arial" w:cs="Arial"/>
          <w:sz w:val="24"/>
          <w:szCs w:val="24"/>
          <w:lang w:val="es-ES_tradnl" w:eastAsia="es-ES"/>
        </w:rPr>
        <w:t>, JOS</w:t>
      </w:r>
      <w:r w:rsidR="00D926AC">
        <w:rPr>
          <w:rFonts w:ascii="Arial" w:hAnsi="Arial" w:cs="Arial"/>
          <w:sz w:val="24"/>
          <w:szCs w:val="24"/>
          <w:lang w:val="es-ES_tradnl" w:eastAsia="es-ES"/>
        </w:rPr>
        <w:t>É LISANDRO, LUIS ALBERTO CALLE RESTREPO y DIEGO LOPEZ RENDON, todos, menos el último, coincidieron en afirmar no conocer los motivos por los cuales al actor le dieron por terminado su contrato de trabajo con las Empresas Públicas Municipales</w:t>
      </w:r>
      <w:r w:rsidR="005C0BC9">
        <w:rPr>
          <w:rFonts w:ascii="Arial" w:hAnsi="Arial" w:cs="Arial"/>
          <w:sz w:val="24"/>
          <w:szCs w:val="24"/>
          <w:lang w:val="es-ES_tradnl" w:eastAsia="es-ES"/>
        </w:rPr>
        <w:t xml:space="preserve"> demandada</w:t>
      </w:r>
      <w:r w:rsidR="00D926AC">
        <w:rPr>
          <w:rFonts w:ascii="Arial" w:hAnsi="Arial" w:cs="Arial"/>
          <w:sz w:val="24"/>
          <w:szCs w:val="24"/>
          <w:lang w:val="es-ES_tradnl" w:eastAsia="es-ES"/>
        </w:rPr>
        <w:t>. De manera que el juez de primer grado no erró en la valoración probatoria de ese conjunto de testimonios</w:t>
      </w:r>
      <w:r w:rsidR="00610A9E">
        <w:rPr>
          <w:rFonts w:ascii="Arial" w:hAnsi="Arial" w:cs="Arial"/>
          <w:sz w:val="24"/>
          <w:szCs w:val="24"/>
          <w:lang w:val="es-ES_tradnl" w:eastAsia="es-ES"/>
        </w:rPr>
        <w:t>, pues su ejercicio valorativo tuvo como soporte probatorio el grueso testimonial recep</w:t>
      </w:r>
      <w:r w:rsidR="005C0BC9">
        <w:rPr>
          <w:rFonts w:ascii="Arial" w:hAnsi="Arial" w:cs="Arial"/>
          <w:sz w:val="24"/>
          <w:szCs w:val="24"/>
          <w:lang w:val="es-ES_tradnl" w:eastAsia="es-ES"/>
        </w:rPr>
        <w:t xml:space="preserve">cionado en el proceso, encajando </w:t>
      </w:r>
      <w:r w:rsidR="00706C65">
        <w:rPr>
          <w:rFonts w:ascii="Arial" w:hAnsi="Arial" w:cs="Arial"/>
          <w:sz w:val="24"/>
          <w:szCs w:val="24"/>
          <w:lang w:val="es-ES_tradnl" w:eastAsia="es-ES"/>
        </w:rPr>
        <w:t>e</w:t>
      </w:r>
      <w:r w:rsidR="005C0BC9">
        <w:rPr>
          <w:rFonts w:ascii="Arial" w:hAnsi="Arial" w:cs="Arial"/>
          <w:sz w:val="24"/>
          <w:szCs w:val="24"/>
          <w:lang w:val="es-ES_tradnl" w:eastAsia="es-ES"/>
        </w:rPr>
        <w:t>se estimativo probatorio en los artículos 60 y 61 del CPTSS. Que hacen referencia al deber del juez de analizar todas las pruebas allegadas en tiempo al tomar la decisión de fondo y a la libre formación del convencimiento inspirado en los principios</w:t>
      </w:r>
      <w:r w:rsidR="004355BE">
        <w:rPr>
          <w:rFonts w:ascii="Arial" w:hAnsi="Arial" w:cs="Arial"/>
          <w:sz w:val="24"/>
          <w:szCs w:val="24"/>
          <w:lang w:val="es-ES_tradnl" w:eastAsia="es-ES"/>
        </w:rPr>
        <w:t xml:space="preserve"> científicos que informan la crítica de la prueba, amén de que el recurrente no indica los errores valorativos o defectos fácticos en que incurrió la primera instancia.</w:t>
      </w:r>
    </w:p>
    <w:p w:rsidR="0022175E" w:rsidRDefault="0022175E" w:rsidP="0022175E">
      <w:pPr>
        <w:ind w:firstLine="708"/>
        <w:contextualSpacing/>
        <w:jc w:val="both"/>
        <w:rPr>
          <w:rFonts w:ascii="Arial" w:hAnsi="Arial" w:cs="Arial"/>
          <w:sz w:val="24"/>
          <w:szCs w:val="24"/>
          <w:lang w:val="es-ES_tradnl" w:eastAsia="es-ES"/>
        </w:rPr>
      </w:pPr>
    </w:p>
    <w:p w:rsidR="00A416D1" w:rsidRPr="003D20B5" w:rsidRDefault="00A416D1" w:rsidP="0022175E">
      <w:pPr>
        <w:ind w:firstLine="708"/>
        <w:contextualSpacing/>
        <w:jc w:val="both"/>
        <w:rPr>
          <w:rFonts w:ascii="Arial" w:hAnsi="Arial" w:cs="Arial"/>
          <w:b/>
          <w:i/>
          <w:sz w:val="24"/>
          <w:szCs w:val="24"/>
          <w:lang w:val="es-ES_tradnl" w:eastAsia="es-ES"/>
        </w:rPr>
      </w:pPr>
      <w:r>
        <w:rPr>
          <w:rFonts w:ascii="Arial" w:hAnsi="Arial" w:cs="Arial"/>
          <w:sz w:val="24"/>
          <w:szCs w:val="24"/>
          <w:lang w:val="es-ES_tradnl" w:eastAsia="es-ES"/>
        </w:rPr>
        <w:t>Por su parte</w:t>
      </w:r>
      <w:r w:rsidR="00BB4FE0">
        <w:rPr>
          <w:rFonts w:ascii="Arial" w:hAnsi="Arial" w:cs="Arial"/>
          <w:sz w:val="24"/>
          <w:szCs w:val="24"/>
          <w:lang w:val="es-ES_tradnl" w:eastAsia="es-ES"/>
        </w:rPr>
        <w:t>,</w:t>
      </w:r>
      <w:r>
        <w:rPr>
          <w:rFonts w:ascii="Arial" w:hAnsi="Arial" w:cs="Arial"/>
          <w:sz w:val="24"/>
          <w:szCs w:val="24"/>
          <w:lang w:val="es-ES_tradnl" w:eastAsia="es-ES"/>
        </w:rPr>
        <w:t xml:space="preserve"> las declaraciones juradas de los señores J</w:t>
      </w:r>
      <w:r w:rsidR="003D20B5">
        <w:rPr>
          <w:rFonts w:ascii="Arial" w:hAnsi="Arial" w:cs="Arial"/>
          <w:sz w:val="24"/>
          <w:szCs w:val="24"/>
          <w:lang w:val="es-ES_tradnl" w:eastAsia="es-ES"/>
        </w:rPr>
        <w:t>ORGE ALBERTO SALAZAR  BETANCUR</w:t>
      </w:r>
      <w:r w:rsidR="00796A4E">
        <w:rPr>
          <w:rFonts w:ascii="Arial" w:hAnsi="Arial" w:cs="Arial"/>
          <w:sz w:val="24"/>
          <w:szCs w:val="24"/>
          <w:lang w:val="es-ES_tradnl" w:eastAsia="es-ES"/>
        </w:rPr>
        <w:t>, JHON DARIO OCHOA ZAPATA, LUIS ORLANDO PEREZ ZULUAGA, BLANCA EUCARIS ESPINOSA GUTIERREZ, JULIAN ALBERTO MORALES RESTREPO, LEIDY VIVIANA MONCADA OSORIO y HELENA DEL SOCORRO AGUIRRE SALAZAR</w:t>
      </w:r>
      <w:r w:rsidR="00706C65">
        <w:rPr>
          <w:rFonts w:ascii="Arial" w:hAnsi="Arial" w:cs="Arial"/>
          <w:sz w:val="24"/>
          <w:szCs w:val="24"/>
          <w:lang w:val="es-ES_tradnl" w:eastAsia="es-ES"/>
        </w:rPr>
        <w:t xml:space="preserve">, únicamente </w:t>
      </w:r>
      <w:r w:rsidR="003D20B5">
        <w:rPr>
          <w:rFonts w:ascii="Arial" w:hAnsi="Arial" w:cs="Arial"/>
          <w:sz w:val="24"/>
          <w:szCs w:val="24"/>
          <w:lang w:val="es-ES_tradnl" w:eastAsia="es-ES"/>
        </w:rPr>
        <w:t xml:space="preserve">estos dos últimos testigos manifestaron que </w:t>
      </w:r>
      <w:r w:rsidR="003D20B5">
        <w:rPr>
          <w:rFonts w:ascii="Arial" w:hAnsi="Arial" w:cs="Arial"/>
          <w:i/>
          <w:sz w:val="24"/>
          <w:szCs w:val="24"/>
          <w:lang w:val="es-ES_tradnl" w:eastAsia="es-ES"/>
        </w:rPr>
        <w:t xml:space="preserve">sobre la terminación del mismo solo recuerda que se le envió el oficio el </w:t>
      </w:r>
      <w:r w:rsidR="003D20B5">
        <w:rPr>
          <w:rFonts w:ascii="Arial" w:hAnsi="Arial" w:cs="Arial"/>
          <w:b/>
          <w:i/>
          <w:sz w:val="24"/>
          <w:szCs w:val="24"/>
          <w:lang w:val="es-ES_tradnl" w:eastAsia="es-ES"/>
        </w:rPr>
        <w:t>29 de enero de 2013</w:t>
      </w:r>
      <w:r w:rsidR="00D952B0">
        <w:rPr>
          <w:rFonts w:ascii="Arial" w:hAnsi="Arial" w:cs="Arial"/>
          <w:i/>
          <w:sz w:val="24"/>
          <w:szCs w:val="24"/>
          <w:lang w:val="es-ES_tradnl" w:eastAsia="es-ES"/>
        </w:rPr>
        <w:t>, pero  que desconocen el tema del sindicato.</w:t>
      </w:r>
      <w:r w:rsidR="004D73CE">
        <w:rPr>
          <w:rFonts w:ascii="Arial" w:hAnsi="Arial" w:cs="Arial"/>
          <w:b/>
          <w:i/>
          <w:sz w:val="24"/>
          <w:szCs w:val="24"/>
          <w:lang w:val="es-ES_tradnl" w:eastAsia="es-ES"/>
        </w:rPr>
        <w:t xml:space="preserve"> </w:t>
      </w:r>
    </w:p>
    <w:p w:rsidR="00C20F4D" w:rsidRDefault="00C20F4D" w:rsidP="0022175E">
      <w:pPr>
        <w:contextualSpacing/>
        <w:jc w:val="both"/>
        <w:rPr>
          <w:rFonts w:ascii="Arial" w:hAnsi="Arial" w:cs="Arial"/>
          <w:i/>
          <w:lang w:val="es-ES_tradnl" w:eastAsia="es-ES"/>
        </w:rPr>
      </w:pPr>
    </w:p>
    <w:p w:rsidR="004E4AA8" w:rsidRDefault="00B30275" w:rsidP="0022175E">
      <w:pPr>
        <w:ind w:firstLine="708"/>
        <w:contextualSpacing/>
        <w:jc w:val="both"/>
        <w:rPr>
          <w:rFonts w:ascii="Arial" w:hAnsi="Arial" w:cs="Arial"/>
          <w:sz w:val="24"/>
          <w:szCs w:val="24"/>
          <w:lang w:val="es-ES_tradnl" w:eastAsia="es-ES"/>
        </w:rPr>
      </w:pPr>
      <w:r>
        <w:rPr>
          <w:rFonts w:ascii="Arial" w:hAnsi="Arial" w:cs="Arial"/>
          <w:sz w:val="24"/>
          <w:szCs w:val="24"/>
          <w:lang w:val="es-ES_tradnl" w:eastAsia="es-ES"/>
        </w:rPr>
        <w:t>De manera que habiendo quedado establecido por la presunción ficta los extremos temporales de</w:t>
      </w:r>
      <w:r w:rsidR="00B76B13">
        <w:rPr>
          <w:rFonts w:ascii="Arial" w:hAnsi="Arial" w:cs="Arial"/>
          <w:sz w:val="24"/>
          <w:szCs w:val="24"/>
          <w:lang w:val="es-ES_tradnl" w:eastAsia="es-ES"/>
        </w:rPr>
        <w:t>sde el 1º de marzo de 1995 hasta el 1º de marzo de 2013 del contrato de trabajo como trabajador oficial del actor, a  la luz del Decreto 2127 de 1945, prorrogándose aquél cada seis meses, la demandada, atendiendo los artículos 43, 44 y 47 literal a) le informó legalmente al demandante la no prórroga de su contrato de trabajo</w:t>
      </w:r>
      <w:r w:rsidR="005A0AA2">
        <w:rPr>
          <w:rFonts w:ascii="Arial" w:hAnsi="Arial" w:cs="Arial"/>
          <w:sz w:val="24"/>
          <w:szCs w:val="24"/>
          <w:lang w:val="es-ES_tradnl" w:eastAsia="es-ES"/>
        </w:rPr>
        <w:t xml:space="preserve">, lo que se extrae de la </w:t>
      </w:r>
      <w:r w:rsidR="005A0AA2">
        <w:rPr>
          <w:rFonts w:ascii="Arial" w:hAnsi="Arial" w:cs="Arial"/>
          <w:i/>
          <w:sz w:val="24"/>
          <w:szCs w:val="24"/>
          <w:lang w:val="es-ES_tradnl" w:eastAsia="es-ES"/>
        </w:rPr>
        <w:t xml:space="preserve">ampliación de la querella administrativa que fue radicada ante el Ministerio del Trabajo Dirección Territorial de Risaralda el 23 de diciembre de 2013 firmada por el señor Diego de Jesús Ospina Ramírez </w:t>
      </w:r>
      <w:r w:rsidR="005A0AA2">
        <w:rPr>
          <w:rFonts w:ascii="Arial" w:hAnsi="Arial" w:cs="Arial"/>
          <w:sz w:val="24"/>
          <w:szCs w:val="24"/>
          <w:lang w:val="es-ES_tradnl" w:eastAsia="es-ES"/>
        </w:rPr>
        <w:t>y en donde éste manifiesta que el día 26 de enero de 2013 le comunicaron la terminación de su contrato de trabajo y se encontraba dentro del término le</w:t>
      </w:r>
      <w:r w:rsidR="00F83883">
        <w:rPr>
          <w:rFonts w:ascii="Arial" w:hAnsi="Arial" w:cs="Arial"/>
          <w:sz w:val="24"/>
          <w:szCs w:val="24"/>
          <w:lang w:val="es-ES_tradnl" w:eastAsia="es-ES"/>
        </w:rPr>
        <w:t xml:space="preserve">gal, concluyendo la Sala que la pasiva cumplió con el requisito </w:t>
      </w:r>
      <w:r w:rsidR="004E4AA8">
        <w:rPr>
          <w:rFonts w:ascii="Arial" w:hAnsi="Arial" w:cs="Arial"/>
          <w:sz w:val="24"/>
          <w:szCs w:val="24"/>
          <w:lang w:val="es-ES_tradnl" w:eastAsia="es-ES"/>
        </w:rPr>
        <w:t xml:space="preserve">comunicarle al actor </w:t>
      </w:r>
      <w:r w:rsidR="00F83883">
        <w:rPr>
          <w:rFonts w:ascii="Arial" w:hAnsi="Arial" w:cs="Arial"/>
          <w:sz w:val="24"/>
          <w:szCs w:val="24"/>
          <w:lang w:val="es-ES_tradnl" w:eastAsia="es-ES"/>
        </w:rPr>
        <w:t>la no prorroga</w:t>
      </w:r>
      <w:r w:rsidR="00196474">
        <w:rPr>
          <w:rFonts w:ascii="Arial" w:hAnsi="Arial" w:cs="Arial"/>
          <w:sz w:val="24"/>
          <w:szCs w:val="24"/>
          <w:lang w:val="es-ES_tradnl" w:eastAsia="es-ES"/>
        </w:rPr>
        <w:t xml:space="preserve"> </w:t>
      </w:r>
      <w:r w:rsidR="004E4AA8">
        <w:rPr>
          <w:rFonts w:ascii="Arial" w:hAnsi="Arial" w:cs="Arial"/>
          <w:sz w:val="24"/>
          <w:szCs w:val="24"/>
          <w:lang w:val="es-ES_tradnl" w:eastAsia="es-ES"/>
        </w:rPr>
        <w:t xml:space="preserve">de su contrato </w:t>
      </w:r>
      <w:r w:rsidR="00196474">
        <w:rPr>
          <w:rFonts w:ascii="Arial" w:hAnsi="Arial" w:cs="Arial"/>
          <w:sz w:val="24"/>
          <w:szCs w:val="24"/>
          <w:lang w:val="es-ES_tradnl" w:eastAsia="es-ES"/>
        </w:rPr>
        <w:t>dentro del t</w:t>
      </w:r>
      <w:r w:rsidR="004E4AA8">
        <w:rPr>
          <w:rFonts w:ascii="Arial" w:hAnsi="Arial" w:cs="Arial"/>
          <w:sz w:val="24"/>
          <w:szCs w:val="24"/>
          <w:lang w:val="es-ES_tradnl" w:eastAsia="es-ES"/>
        </w:rPr>
        <w:t>érmino previsto en el literal a) del artículo 47 del mentado Decreto 2127 de 1945.</w:t>
      </w:r>
    </w:p>
    <w:p w:rsidR="004E4AA8" w:rsidRDefault="004E4AA8" w:rsidP="0022175E">
      <w:pPr>
        <w:contextualSpacing/>
        <w:jc w:val="both"/>
        <w:rPr>
          <w:rFonts w:ascii="Arial" w:hAnsi="Arial" w:cs="Arial"/>
          <w:sz w:val="24"/>
          <w:szCs w:val="24"/>
          <w:lang w:val="es-ES_tradnl" w:eastAsia="es-ES"/>
        </w:rPr>
      </w:pPr>
    </w:p>
    <w:p w:rsidR="004E4AA8" w:rsidRDefault="004E4AA8" w:rsidP="0022175E">
      <w:pPr>
        <w:ind w:firstLine="708"/>
        <w:contextualSpacing/>
        <w:jc w:val="both"/>
        <w:rPr>
          <w:rFonts w:ascii="Arial" w:hAnsi="Arial" w:cs="Arial"/>
          <w:b/>
          <w:sz w:val="24"/>
          <w:szCs w:val="24"/>
          <w:lang w:val="es-ES_tradnl" w:eastAsia="es-ES"/>
        </w:rPr>
      </w:pPr>
      <w:r>
        <w:rPr>
          <w:rFonts w:ascii="Arial" w:hAnsi="Arial" w:cs="Arial"/>
          <w:b/>
          <w:sz w:val="24"/>
          <w:szCs w:val="24"/>
          <w:lang w:val="es-ES_tradnl" w:eastAsia="es-ES"/>
        </w:rPr>
        <w:t>De la estabilidad laboral y la persecución sindical</w:t>
      </w:r>
    </w:p>
    <w:p w:rsidR="0022175E" w:rsidRDefault="0022175E" w:rsidP="0022175E">
      <w:pPr>
        <w:contextualSpacing/>
        <w:jc w:val="both"/>
        <w:rPr>
          <w:rFonts w:ascii="Arial" w:hAnsi="Arial" w:cs="Arial"/>
          <w:sz w:val="24"/>
          <w:szCs w:val="24"/>
          <w:lang w:val="es-ES_tradnl" w:eastAsia="es-ES"/>
        </w:rPr>
      </w:pPr>
    </w:p>
    <w:p w:rsidR="00E04099" w:rsidRDefault="00E04099" w:rsidP="0022175E">
      <w:pPr>
        <w:ind w:firstLine="708"/>
        <w:contextualSpacing/>
        <w:jc w:val="both"/>
        <w:rPr>
          <w:rFonts w:ascii="Arial" w:hAnsi="Arial" w:cs="Arial"/>
          <w:sz w:val="24"/>
          <w:szCs w:val="24"/>
          <w:lang w:val="es-ES_tradnl" w:eastAsia="es-ES"/>
        </w:rPr>
      </w:pPr>
      <w:r>
        <w:rPr>
          <w:rFonts w:ascii="Arial" w:hAnsi="Arial" w:cs="Arial"/>
          <w:sz w:val="24"/>
          <w:szCs w:val="24"/>
          <w:lang w:val="es-ES_tradnl" w:eastAsia="es-ES"/>
        </w:rPr>
        <w:t xml:space="preserve">Dice la doctrina </w:t>
      </w:r>
      <w:r w:rsidR="00AC39E9">
        <w:rPr>
          <w:rFonts w:ascii="Arial" w:hAnsi="Arial" w:cs="Arial"/>
          <w:sz w:val="24"/>
          <w:szCs w:val="24"/>
          <w:lang w:val="es-ES_tradnl" w:eastAsia="es-ES"/>
        </w:rPr>
        <w:t xml:space="preserve">nacional </w:t>
      </w:r>
      <w:r>
        <w:rPr>
          <w:rFonts w:ascii="Arial" w:hAnsi="Arial" w:cs="Arial"/>
          <w:sz w:val="24"/>
          <w:szCs w:val="24"/>
          <w:lang w:val="es-ES_tradnl" w:eastAsia="es-ES"/>
        </w:rPr>
        <w:t>que “En su sentido normativo, la estabilidad en el empleo asegura al trabajador la permanencia y continuidad del vínculo laboral. Dado que el contrato de trabajo es de ejecución continuada y de tracto sucesivo, sus efectos se prolongan en el tiempo…Ahora bien el concepto de estabilidad no debe confundirse con el contrato a perpetuidad. Lo que se pretende con el principio de estabilidad</w:t>
      </w:r>
      <w:r w:rsidR="00AC39E9">
        <w:rPr>
          <w:rFonts w:ascii="Arial" w:hAnsi="Arial" w:cs="Arial"/>
          <w:sz w:val="24"/>
          <w:szCs w:val="24"/>
          <w:lang w:val="es-ES_tradnl" w:eastAsia="es-ES"/>
        </w:rPr>
        <w:t xml:space="preserve"> es permitir que el trabajador tenga la garantía de continuar en su puesto de trabajo, en tanto cumpla adecuadamente con sus funciones y no exista una justa causa para dar por terminado el vínculo laboral”.</w:t>
      </w:r>
    </w:p>
    <w:p w:rsidR="00E04099" w:rsidRDefault="00E04099" w:rsidP="0022175E">
      <w:pPr>
        <w:contextualSpacing/>
        <w:jc w:val="both"/>
        <w:rPr>
          <w:rFonts w:ascii="Arial" w:hAnsi="Arial" w:cs="Arial"/>
          <w:sz w:val="24"/>
          <w:szCs w:val="24"/>
          <w:lang w:val="es-ES_tradnl" w:eastAsia="es-ES"/>
        </w:rPr>
      </w:pPr>
    </w:p>
    <w:p w:rsidR="00C41B85" w:rsidRDefault="00AC39E9" w:rsidP="0022175E">
      <w:pPr>
        <w:ind w:firstLine="708"/>
        <w:contextualSpacing/>
        <w:jc w:val="both"/>
        <w:rPr>
          <w:rFonts w:ascii="Arial" w:hAnsi="Arial" w:cs="Arial"/>
          <w:sz w:val="24"/>
          <w:szCs w:val="24"/>
          <w:lang w:val="es-ES_tradnl" w:eastAsia="es-ES"/>
        </w:rPr>
      </w:pPr>
      <w:r>
        <w:rPr>
          <w:rFonts w:ascii="Arial" w:hAnsi="Arial" w:cs="Arial"/>
          <w:sz w:val="24"/>
          <w:szCs w:val="24"/>
          <w:lang w:val="es-ES_tradnl" w:eastAsia="es-ES"/>
        </w:rPr>
        <w:t>Descendiendo al punto álgido, s</w:t>
      </w:r>
      <w:r w:rsidR="004E4AA8">
        <w:rPr>
          <w:rFonts w:ascii="Arial" w:hAnsi="Arial" w:cs="Arial"/>
          <w:sz w:val="24"/>
          <w:szCs w:val="24"/>
          <w:lang w:val="es-ES_tradnl" w:eastAsia="es-ES"/>
        </w:rPr>
        <w:t>ea l</w:t>
      </w:r>
      <w:r w:rsidR="00C41B85">
        <w:rPr>
          <w:rFonts w:ascii="Arial" w:hAnsi="Arial" w:cs="Arial"/>
          <w:sz w:val="24"/>
          <w:szCs w:val="24"/>
          <w:lang w:val="es-ES_tradnl" w:eastAsia="es-ES"/>
        </w:rPr>
        <w:t xml:space="preserve">o primero precisar que las pretensiones de la demanda no se encuentran fundadas en la existencia de acciones de persecución sindical, pues dichos acontecimientos, si bien son referidos en los </w:t>
      </w:r>
      <w:r w:rsidR="00C41B85">
        <w:rPr>
          <w:rFonts w:ascii="Arial" w:hAnsi="Arial" w:cs="Arial"/>
          <w:sz w:val="24"/>
          <w:szCs w:val="24"/>
          <w:lang w:val="es-ES_tradnl" w:eastAsia="es-ES"/>
        </w:rPr>
        <w:lastRenderedPageBreak/>
        <w:t>fundamentos f</w:t>
      </w:r>
      <w:r w:rsidR="00B66E5D">
        <w:rPr>
          <w:rFonts w:ascii="Arial" w:hAnsi="Arial" w:cs="Arial"/>
          <w:sz w:val="24"/>
          <w:szCs w:val="24"/>
          <w:lang w:val="es-ES_tradnl" w:eastAsia="es-ES"/>
        </w:rPr>
        <w:t>ácticos, no revisten la intensidad necesaria para determinar que las  pretensiones están dirigidas a obtener el reintegro y pago de salarios y prestaciones por esos hechos, pues nótese que más bien se relacionan es en el desconocimiento del plazo presuntivo previsto en el Decreto 2127 de 1945.</w:t>
      </w:r>
    </w:p>
    <w:p w:rsidR="00C41B85" w:rsidRDefault="00C41B85" w:rsidP="0022175E">
      <w:pPr>
        <w:ind w:firstLine="708"/>
        <w:contextualSpacing/>
        <w:jc w:val="both"/>
        <w:rPr>
          <w:rFonts w:ascii="Arial" w:hAnsi="Arial" w:cs="Arial"/>
          <w:sz w:val="24"/>
          <w:szCs w:val="24"/>
          <w:lang w:val="es-ES_tradnl" w:eastAsia="es-ES"/>
        </w:rPr>
      </w:pPr>
    </w:p>
    <w:p w:rsidR="00C20F4D" w:rsidRDefault="00C41B85" w:rsidP="0022175E">
      <w:pPr>
        <w:ind w:firstLine="708"/>
        <w:contextualSpacing/>
        <w:jc w:val="both"/>
        <w:rPr>
          <w:rFonts w:ascii="Arial" w:hAnsi="Arial" w:cs="Arial"/>
          <w:sz w:val="24"/>
          <w:szCs w:val="24"/>
          <w:lang w:val="es-ES_tradnl" w:eastAsia="es-ES"/>
        </w:rPr>
      </w:pPr>
      <w:r>
        <w:rPr>
          <w:rFonts w:ascii="Arial" w:hAnsi="Arial" w:cs="Arial"/>
          <w:sz w:val="24"/>
          <w:szCs w:val="24"/>
          <w:lang w:val="es-ES_tradnl" w:eastAsia="es-ES"/>
        </w:rPr>
        <w:t xml:space="preserve"> </w:t>
      </w:r>
      <w:r w:rsidR="00B66E5D">
        <w:rPr>
          <w:rFonts w:ascii="Arial" w:hAnsi="Arial" w:cs="Arial"/>
          <w:sz w:val="24"/>
          <w:szCs w:val="24"/>
          <w:lang w:val="es-ES_tradnl" w:eastAsia="es-ES"/>
        </w:rPr>
        <w:t xml:space="preserve">Así mismo, </w:t>
      </w:r>
      <w:r w:rsidR="00980146">
        <w:rPr>
          <w:rFonts w:ascii="Arial" w:hAnsi="Arial" w:cs="Arial"/>
          <w:sz w:val="24"/>
          <w:szCs w:val="24"/>
          <w:lang w:val="es-ES_tradnl" w:eastAsia="es-ES"/>
        </w:rPr>
        <w:t>r</w:t>
      </w:r>
      <w:r w:rsidR="00B66E5D">
        <w:rPr>
          <w:rFonts w:ascii="Arial" w:hAnsi="Arial" w:cs="Arial"/>
          <w:sz w:val="24"/>
          <w:szCs w:val="24"/>
          <w:lang w:val="es-ES_tradnl" w:eastAsia="es-ES"/>
        </w:rPr>
        <w:t>esulta pertinente aclara</w:t>
      </w:r>
      <w:r w:rsidR="00980146">
        <w:rPr>
          <w:rFonts w:ascii="Arial" w:hAnsi="Arial" w:cs="Arial"/>
          <w:sz w:val="24"/>
          <w:szCs w:val="24"/>
          <w:lang w:val="es-ES_tradnl" w:eastAsia="es-ES"/>
        </w:rPr>
        <w:t xml:space="preserve">r que si lo que se pretendía era obtener el reintegro y el pago de conceptos salariales y prestacionales, lo que debía alegarse era que el desconocimiento </w:t>
      </w:r>
      <w:r w:rsidR="002C6D85">
        <w:rPr>
          <w:rFonts w:ascii="Arial" w:hAnsi="Arial" w:cs="Arial"/>
          <w:sz w:val="24"/>
          <w:szCs w:val="24"/>
          <w:lang w:val="es-ES_tradnl" w:eastAsia="es-ES"/>
        </w:rPr>
        <w:t>de la antigüedad y las acciones de persecución sindical afectaban derechos de carácter fundamental</w:t>
      </w:r>
      <w:r w:rsidR="00706C65">
        <w:rPr>
          <w:rFonts w:ascii="Arial" w:hAnsi="Arial" w:cs="Arial"/>
          <w:sz w:val="24"/>
          <w:szCs w:val="24"/>
          <w:lang w:val="es-ES_tradnl" w:eastAsia="es-ES"/>
        </w:rPr>
        <w:t>, caso en el cual, por vía constitucional p</w:t>
      </w:r>
      <w:r w:rsidR="002C6D85">
        <w:rPr>
          <w:rFonts w:ascii="Arial" w:hAnsi="Arial" w:cs="Arial"/>
          <w:sz w:val="24"/>
          <w:szCs w:val="24"/>
          <w:lang w:val="es-ES_tradnl" w:eastAsia="es-ES"/>
        </w:rPr>
        <w:t xml:space="preserve">odría </w:t>
      </w:r>
      <w:r w:rsidR="00706C65">
        <w:rPr>
          <w:rFonts w:ascii="Arial" w:hAnsi="Arial" w:cs="Arial"/>
          <w:sz w:val="24"/>
          <w:szCs w:val="24"/>
          <w:lang w:val="es-ES_tradnl" w:eastAsia="es-ES"/>
        </w:rPr>
        <w:t>accederse a las mismas</w:t>
      </w:r>
      <w:r w:rsidR="004E4AA8">
        <w:rPr>
          <w:rFonts w:ascii="Arial" w:hAnsi="Arial" w:cs="Arial"/>
          <w:sz w:val="24"/>
          <w:szCs w:val="24"/>
          <w:lang w:val="es-ES_tradnl" w:eastAsia="es-ES"/>
        </w:rPr>
        <w:t>.</w:t>
      </w:r>
      <w:r w:rsidR="00E04099">
        <w:rPr>
          <w:rFonts w:ascii="Arial" w:hAnsi="Arial" w:cs="Arial"/>
          <w:sz w:val="24"/>
          <w:szCs w:val="24"/>
          <w:lang w:val="es-ES_tradnl" w:eastAsia="es-ES"/>
        </w:rPr>
        <w:t xml:space="preserve"> </w:t>
      </w:r>
      <w:r w:rsidR="00077380">
        <w:rPr>
          <w:rFonts w:ascii="Arial" w:hAnsi="Arial" w:cs="Arial"/>
          <w:sz w:val="24"/>
          <w:szCs w:val="24"/>
          <w:lang w:val="es-ES_tradnl" w:eastAsia="es-ES"/>
        </w:rPr>
        <w:t xml:space="preserve">Tampoco se planteó la petición de reintegro por una </w:t>
      </w:r>
      <w:r w:rsidR="00706C65">
        <w:rPr>
          <w:rFonts w:ascii="Arial" w:hAnsi="Arial" w:cs="Arial"/>
          <w:sz w:val="24"/>
          <w:szCs w:val="24"/>
          <w:lang w:val="es-ES_tradnl" w:eastAsia="es-ES"/>
        </w:rPr>
        <w:t>r</w:t>
      </w:r>
      <w:r w:rsidR="00077380">
        <w:rPr>
          <w:rFonts w:ascii="Arial" w:hAnsi="Arial" w:cs="Arial"/>
          <w:sz w:val="24"/>
          <w:szCs w:val="24"/>
          <w:lang w:val="es-ES_tradnl" w:eastAsia="es-ES"/>
        </w:rPr>
        <w:t>estructuración de la entidad demandada que puede dar pie al reintegro solicitado. Y menos aún un fuero sindical por cuanto éste debe tramitarse en proceso especial establecido en el artículo 113 y s</w:t>
      </w:r>
      <w:r w:rsidR="00706C65">
        <w:rPr>
          <w:rFonts w:ascii="Arial" w:hAnsi="Arial" w:cs="Arial"/>
          <w:sz w:val="24"/>
          <w:szCs w:val="24"/>
          <w:lang w:val="es-ES_tradnl" w:eastAsia="es-ES"/>
        </w:rPr>
        <w:t>.</w:t>
      </w:r>
      <w:r w:rsidR="00077380">
        <w:rPr>
          <w:rFonts w:ascii="Arial" w:hAnsi="Arial" w:cs="Arial"/>
          <w:sz w:val="24"/>
          <w:szCs w:val="24"/>
          <w:lang w:val="es-ES_tradnl" w:eastAsia="es-ES"/>
        </w:rPr>
        <w:t xml:space="preserve">s. </w:t>
      </w:r>
      <w:r w:rsidR="00706C65">
        <w:rPr>
          <w:rFonts w:ascii="Arial" w:hAnsi="Arial" w:cs="Arial"/>
          <w:sz w:val="24"/>
          <w:szCs w:val="24"/>
          <w:lang w:val="es-ES_tradnl" w:eastAsia="es-ES"/>
        </w:rPr>
        <w:t>d</w:t>
      </w:r>
      <w:r w:rsidR="002C6D85">
        <w:rPr>
          <w:rFonts w:ascii="Arial" w:hAnsi="Arial" w:cs="Arial"/>
          <w:sz w:val="24"/>
          <w:szCs w:val="24"/>
          <w:lang w:val="es-ES_tradnl" w:eastAsia="es-ES"/>
        </w:rPr>
        <w:t>el CPTSS y el actor optó por este proceso ordinario laboral.</w:t>
      </w:r>
      <w:bookmarkStart w:id="0" w:name="_GoBack"/>
      <w:bookmarkEnd w:id="0"/>
    </w:p>
    <w:p w:rsidR="0022175E" w:rsidRDefault="0022175E" w:rsidP="0022175E">
      <w:pPr>
        <w:ind w:firstLine="708"/>
        <w:contextualSpacing/>
        <w:jc w:val="both"/>
        <w:rPr>
          <w:rFonts w:ascii="Arial" w:hAnsi="Arial" w:cs="Arial"/>
          <w:sz w:val="24"/>
          <w:szCs w:val="24"/>
          <w:lang w:val="es-ES_tradnl" w:eastAsia="es-ES"/>
        </w:rPr>
      </w:pPr>
    </w:p>
    <w:p w:rsidR="00930D19" w:rsidRDefault="00930D19" w:rsidP="0022175E">
      <w:pPr>
        <w:ind w:firstLine="708"/>
        <w:contextualSpacing/>
        <w:jc w:val="both"/>
        <w:rPr>
          <w:rFonts w:ascii="Arial" w:hAnsi="Arial" w:cs="Arial"/>
          <w:sz w:val="24"/>
          <w:szCs w:val="24"/>
          <w:lang w:val="es-ES_tradnl" w:eastAsia="es-ES"/>
        </w:rPr>
      </w:pPr>
      <w:r>
        <w:rPr>
          <w:rFonts w:ascii="Arial" w:hAnsi="Arial" w:cs="Arial"/>
          <w:sz w:val="24"/>
          <w:szCs w:val="24"/>
          <w:lang w:val="es-ES_tradnl" w:eastAsia="es-ES"/>
        </w:rPr>
        <w:t>En conclusión, la Sala enmar</w:t>
      </w:r>
      <w:r w:rsidR="00945E71">
        <w:rPr>
          <w:rFonts w:ascii="Arial" w:hAnsi="Arial" w:cs="Arial"/>
          <w:sz w:val="24"/>
          <w:szCs w:val="24"/>
          <w:lang w:val="es-ES_tradnl" w:eastAsia="es-ES"/>
        </w:rPr>
        <w:t>cada</w:t>
      </w:r>
      <w:r>
        <w:rPr>
          <w:rFonts w:ascii="Arial" w:hAnsi="Arial" w:cs="Arial"/>
          <w:sz w:val="24"/>
          <w:szCs w:val="24"/>
          <w:lang w:val="es-ES_tradnl" w:eastAsia="es-ES"/>
        </w:rPr>
        <w:t xml:space="preserve"> dentro del principio de la congruencia no avizora prosperidad alguna en el recurso impetrado, ante el finiquito legal del contrato de trabajo que unió a las partes en conflicto</w:t>
      </w:r>
      <w:r w:rsidR="00945E71">
        <w:rPr>
          <w:rFonts w:ascii="Arial" w:hAnsi="Arial" w:cs="Arial"/>
          <w:sz w:val="24"/>
          <w:szCs w:val="24"/>
          <w:lang w:val="es-ES_tradnl" w:eastAsia="es-ES"/>
        </w:rPr>
        <w:t xml:space="preserve"> y la falta de antecedentes fácticos que lograran subsumirse en los casos en que la ley constituye la orden de reintegro que depreca el demandante en este asunto, amén que de haberse presentado la injusticia del despido lo que inexorablemente deviene es la indemnización del tiempo faltante de los seis meses presuntivos que conlleva todo contrato de trabajo de un trabajador oficial</w:t>
      </w:r>
      <w:r w:rsidR="007B2432">
        <w:rPr>
          <w:rFonts w:ascii="Arial" w:hAnsi="Arial" w:cs="Arial"/>
          <w:sz w:val="24"/>
          <w:szCs w:val="24"/>
          <w:lang w:val="es-ES_tradnl" w:eastAsia="es-ES"/>
        </w:rPr>
        <w:t>, salvo que medie convención colectiva de trabajo que estipule</w:t>
      </w:r>
      <w:r w:rsidR="00626074">
        <w:rPr>
          <w:rFonts w:ascii="Arial" w:hAnsi="Arial" w:cs="Arial"/>
          <w:sz w:val="24"/>
          <w:szCs w:val="24"/>
          <w:lang w:val="es-ES_tradnl" w:eastAsia="es-ES"/>
        </w:rPr>
        <w:t xml:space="preserve"> cierto grado de estabilidad laboral y por ende,</w:t>
      </w:r>
      <w:r w:rsidR="007B2432">
        <w:rPr>
          <w:rFonts w:ascii="Arial" w:hAnsi="Arial" w:cs="Arial"/>
          <w:sz w:val="24"/>
          <w:szCs w:val="24"/>
          <w:lang w:val="es-ES_tradnl" w:eastAsia="es-ES"/>
        </w:rPr>
        <w:t xml:space="preserve"> el reintegro convencional y este no es el caso.</w:t>
      </w:r>
      <w:r w:rsidR="00945E71">
        <w:rPr>
          <w:rFonts w:ascii="Arial" w:hAnsi="Arial" w:cs="Arial"/>
          <w:sz w:val="24"/>
          <w:szCs w:val="24"/>
          <w:lang w:val="es-ES_tradnl" w:eastAsia="es-ES"/>
        </w:rPr>
        <w:t xml:space="preserve"> Se deberá confirmar la sentencia recurrida en todas sus partes.</w:t>
      </w:r>
    </w:p>
    <w:p w:rsidR="00153412" w:rsidRDefault="00153412" w:rsidP="0022175E">
      <w:pPr>
        <w:contextualSpacing/>
        <w:jc w:val="both"/>
        <w:rPr>
          <w:rFonts w:ascii="Arial" w:hAnsi="Arial" w:cs="Arial"/>
          <w:sz w:val="24"/>
          <w:szCs w:val="24"/>
          <w:lang w:val="es-ES_tradnl" w:eastAsia="es-ES"/>
        </w:rPr>
      </w:pPr>
    </w:p>
    <w:p w:rsidR="00153412" w:rsidRDefault="00153412" w:rsidP="0022175E">
      <w:pPr>
        <w:ind w:firstLine="708"/>
        <w:contextualSpacing/>
        <w:jc w:val="both"/>
        <w:rPr>
          <w:rFonts w:ascii="Arial" w:hAnsi="Arial" w:cs="Arial"/>
          <w:sz w:val="24"/>
          <w:szCs w:val="24"/>
          <w:lang w:val="es-ES_tradnl" w:eastAsia="es-ES"/>
        </w:rPr>
      </w:pPr>
      <w:r>
        <w:rPr>
          <w:rFonts w:ascii="Arial" w:hAnsi="Arial" w:cs="Arial"/>
          <w:sz w:val="24"/>
          <w:szCs w:val="24"/>
          <w:lang w:val="es-ES_tradnl" w:eastAsia="es-ES"/>
        </w:rPr>
        <w:t>Costa</w:t>
      </w:r>
      <w:r w:rsidR="0022175E">
        <w:rPr>
          <w:rFonts w:ascii="Arial" w:hAnsi="Arial" w:cs="Arial"/>
          <w:sz w:val="24"/>
          <w:szCs w:val="24"/>
          <w:lang w:val="es-ES_tradnl" w:eastAsia="es-ES"/>
        </w:rPr>
        <w:t>s</w:t>
      </w:r>
      <w:r>
        <w:rPr>
          <w:rFonts w:ascii="Arial" w:hAnsi="Arial" w:cs="Arial"/>
          <w:sz w:val="24"/>
          <w:szCs w:val="24"/>
          <w:lang w:val="es-ES_tradnl" w:eastAsia="es-ES"/>
        </w:rPr>
        <w:t xml:space="preserve"> en esta instancia a cargo de la parte demandante y a favor de la parte demandada.</w:t>
      </w:r>
    </w:p>
    <w:p w:rsidR="0022175E" w:rsidRDefault="0022175E" w:rsidP="0022175E">
      <w:pPr>
        <w:ind w:firstLine="708"/>
        <w:contextualSpacing/>
        <w:jc w:val="both"/>
        <w:rPr>
          <w:rFonts w:ascii="Arial" w:hAnsi="Arial" w:cs="Arial"/>
          <w:sz w:val="24"/>
          <w:szCs w:val="24"/>
          <w:lang w:val="es-ES_tradnl" w:eastAsia="es-ES"/>
        </w:rPr>
      </w:pPr>
    </w:p>
    <w:p w:rsidR="00153412" w:rsidRDefault="00153412" w:rsidP="0022175E">
      <w:pPr>
        <w:contextualSpacing/>
        <w:jc w:val="both"/>
        <w:rPr>
          <w:rFonts w:ascii="Arial" w:hAnsi="Arial" w:cs="Arial"/>
          <w:sz w:val="24"/>
          <w:szCs w:val="24"/>
          <w:lang w:val="es-ES_tradnl" w:eastAsia="es-ES"/>
        </w:rPr>
      </w:pPr>
      <w:r>
        <w:rPr>
          <w:rFonts w:ascii="Arial" w:hAnsi="Arial" w:cs="Arial"/>
          <w:sz w:val="24"/>
          <w:szCs w:val="24"/>
          <w:lang w:val="es-ES_tradnl" w:eastAsia="es-ES"/>
        </w:rPr>
        <w:t xml:space="preserve">Corolario de lo expuesto, el </w:t>
      </w:r>
      <w:r>
        <w:rPr>
          <w:rFonts w:ascii="Arial" w:hAnsi="Arial" w:cs="Arial"/>
          <w:b/>
          <w:sz w:val="24"/>
          <w:szCs w:val="24"/>
          <w:lang w:val="es-ES_tradnl" w:eastAsia="es-ES"/>
        </w:rPr>
        <w:t xml:space="preserve">Tribunal Superior del Distrito Judicial de Pereira-Risaralda, Sala Cuarta de Decisión Laboral, </w:t>
      </w:r>
      <w:r>
        <w:rPr>
          <w:rFonts w:ascii="Arial" w:hAnsi="Arial" w:cs="Arial"/>
          <w:sz w:val="24"/>
          <w:szCs w:val="24"/>
          <w:lang w:val="es-ES_tradnl" w:eastAsia="es-ES"/>
        </w:rPr>
        <w:t>administrando justicia en nombre de la República y por autoridad de la Ley,</w:t>
      </w:r>
    </w:p>
    <w:p w:rsidR="00153412" w:rsidRDefault="00153412" w:rsidP="0022175E">
      <w:pPr>
        <w:contextualSpacing/>
        <w:jc w:val="both"/>
        <w:rPr>
          <w:rFonts w:ascii="Arial" w:hAnsi="Arial" w:cs="Arial"/>
          <w:sz w:val="24"/>
          <w:szCs w:val="24"/>
          <w:lang w:val="es-ES_tradnl" w:eastAsia="es-ES"/>
        </w:rPr>
      </w:pPr>
    </w:p>
    <w:p w:rsidR="00153412" w:rsidRDefault="00153412" w:rsidP="0022175E">
      <w:pPr>
        <w:contextualSpacing/>
        <w:jc w:val="center"/>
        <w:rPr>
          <w:rFonts w:ascii="Arial" w:hAnsi="Arial" w:cs="Arial"/>
          <w:b/>
          <w:sz w:val="24"/>
          <w:szCs w:val="24"/>
          <w:lang w:val="es-ES_tradnl" w:eastAsia="es-ES"/>
        </w:rPr>
      </w:pPr>
      <w:r>
        <w:rPr>
          <w:rFonts w:ascii="Arial" w:hAnsi="Arial" w:cs="Arial"/>
          <w:b/>
          <w:sz w:val="24"/>
          <w:szCs w:val="24"/>
          <w:lang w:val="es-ES_tradnl" w:eastAsia="es-ES"/>
        </w:rPr>
        <w:t>RESUELVE</w:t>
      </w:r>
    </w:p>
    <w:p w:rsidR="00153412" w:rsidRDefault="00153412" w:rsidP="0022175E">
      <w:pPr>
        <w:contextualSpacing/>
        <w:jc w:val="center"/>
        <w:rPr>
          <w:rFonts w:ascii="Arial" w:hAnsi="Arial" w:cs="Arial"/>
          <w:b/>
          <w:sz w:val="24"/>
          <w:szCs w:val="24"/>
          <w:lang w:val="es-ES_tradnl" w:eastAsia="es-ES"/>
        </w:rPr>
      </w:pPr>
    </w:p>
    <w:p w:rsidR="00153412" w:rsidRDefault="00153412" w:rsidP="0022175E">
      <w:pPr>
        <w:contextualSpacing/>
        <w:jc w:val="both"/>
        <w:rPr>
          <w:rFonts w:ascii="Arial" w:hAnsi="Arial" w:cs="Arial"/>
          <w:sz w:val="24"/>
          <w:szCs w:val="24"/>
          <w:lang w:val="es-ES_tradnl" w:eastAsia="es-ES"/>
        </w:rPr>
      </w:pPr>
      <w:r>
        <w:rPr>
          <w:rFonts w:ascii="Arial" w:hAnsi="Arial" w:cs="Arial"/>
          <w:b/>
          <w:sz w:val="24"/>
          <w:szCs w:val="24"/>
          <w:lang w:val="es-ES_tradnl" w:eastAsia="es-ES"/>
        </w:rPr>
        <w:tab/>
        <w:t>PRIMERO: CONFIRMAR</w:t>
      </w:r>
      <w:r>
        <w:rPr>
          <w:rFonts w:ascii="Arial" w:hAnsi="Arial" w:cs="Arial"/>
          <w:sz w:val="24"/>
          <w:szCs w:val="24"/>
          <w:lang w:val="es-ES_tradnl" w:eastAsia="es-ES"/>
        </w:rPr>
        <w:t xml:space="preserve"> la sentencia proferida el 19 de enero de 2016 por el Juzgado Promiscuo del Circuito de Apía</w:t>
      </w:r>
      <w:r w:rsidR="0022175E">
        <w:rPr>
          <w:rFonts w:ascii="Arial" w:hAnsi="Arial" w:cs="Arial"/>
          <w:sz w:val="24"/>
          <w:szCs w:val="24"/>
          <w:lang w:val="es-ES_tradnl" w:eastAsia="es-ES"/>
        </w:rPr>
        <w:t xml:space="preserve"> </w:t>
      </w:r>
      <w:r>
        <w:rPr>
          <w:rFonts w:ascii="Arial" w:hAnsi="Arial" w:cs="Arial"/>
          <w:sz w:val="24"/>
          <w:szCs w:val="24"/>
          <w:lang w:val="es-ES_tradnl" w:eastAsia="es-ES"/>
        </w:rPr>
        <w:t>-</w:t>
      </w:r>
      <w:r w:rsidR="0022175E">
        <w:rPr>
          <w:rFonts w:ascii="Arial" w:hAnsi="Arial" w:cs="Arial"/>
          <w:sz w:val="24"/>
          <w:szCs w:val="24"/>
          <w:lang w:val="es-ES_tradnl" w:eastAsia="es-ES"/>
        </w:rPr>
        <w:t xml:space="preserve"> </w:t>
      </w:r>
      <w:r>
        <w:rPr>
          <w:rFonts w:ascii="Arial" w:hAnsi="Arial" w:cs="Arial"/>
          <w:sz w:val="24"/>
          <w:szCs w:val="24"/>
          <w:lang w:val="es-ES_tradnl" w:eastAsia="es-ES"/>
        </w:rPr>
        <w:t>Risaralda dentro del proceso ordinario laboral de la referencia, previas las consideraciones de la alzada.</w:t>
      </w:r>
    </w:p>
    <w:p w:rsidR="00153412" w:rsidRDefault="00153412" w:rsidP="0022175E">
      <w:pPr>
        <w:contextualSpacing/>
        <w:jc w:val="both"/>
        <w:rPr>
          <w:rFonts w:ascii="Arial" w:hAnsi="Arial" w:cs="Arial"/>
          <w:sz w:val="24"/>
          <w:szCs w:val="24"/>
          <w:lang w:val="es-ES_tradnl" w:eastAsia="es-ES"/>
        </w:rPr>
      </w:pPr>
    </w:p>
    <w:p w:rsidR="00153412" w:rsidRDefault="00153412" w:rsidP="0022175E">
      <w:pPr>
        <w:contextualSpacing/>
        <w:jc w:val="both"/>
        <w:rPr>
          <w:rFonts w:ascii="Arial" w:hAnsi="Arial" w:cs="Arial"/>
          <w:sz w:val="24"/>
          <w:szCs w:val="24"/>
          <w:lang w:val="es-ES_tradnl" w:eastAsia="es-ES"/>
        </w:rPr>
      </w:pPr>
      <w:r>
        <w:rPr>
          <w:rFonts w:ascii="Arial" w:hAnsi="Arial" w:cs="Arial"/>
          <w:sz w:val="24"/>
          <w:szCs w:val="24"/>
          <w:lang w:val="es-ES_tradnl" w:eastAsia="es-ES"/>
        </w:rPr>
        <w:tab/>
      </w:r>
      <w:r>
        <w:rPr>
          <w:rFonts w:ascii="Arial" w:hAnsi="Arial" w:cs="Arial"/>
          <w:b/>
          <w:sz w:val="24"/>
          <w:szCs w:val="24"/>
          <w:lang w:val="es-ES_tradnl" w:eastAsia="es-ES"/>
        </w:rPr>
        <w:t>SEGUNDO: Costas</w:t>
      </w:r>
      <w:r>
        <w:rPr>
          <w:rFonts w:ascii="Arial" w:hAnsi="Arial" w:cs="Arial"/>
          <w:sz w:val="24"/>
          <w:szCs w:val="24"/>
          <w:lang w:val="es-ES_tradnl" w:eastAsia="es-ES"/>
        </w:rPr>
        <w:t xml:space="preserve"> en esta instancia a cargo de la parte demandante.</w:t>
      </w:r>
    </w:p>
    <w:p w:rsidR="00153412" w:rsidRDefault="00153412" w:rsidP="0022175E">
      <w:pPr>
        <w:contextualSpacing/>
        <w:jc w:val="both"/>
        <w:rPr>
          <w:rFonts w:ascii="Arial" w:hAnsi="Arial" w:cs="Arial"/>
          <w:sz w:val="24"/>
          <w:szCs w:val="24"/>
          <w:lang w:val="es-ES_tradnl" w:eastAsia="es-ES"/>
        </w:rPr>
      </w:pPr>
    </w:p>
    <w:p w:rsidR="00153412" w:rsidRDefault="00E8531B" w:rsidP="0022175E">
      <w:pPr>
        <w:contextualSpacing/>
        <w:jc w:val="both"/>
        <w:rPr>
          <w:rFonts w:ascii="Arial" w:hAnsi="Arial" w:cs="Arial"/>
          <w:sz w:val="24"/>
          <w:szCs w:val="24"/>
          <w:lang w:val="es-ES_tradnl" w:eastAsia="es-ES"/>
        </w:rPr>
      </w:pPr>
      <w:r>
        <w:rPr>
          <w:rFonts w:ascii="Arial" w:hAnsi="Arial" w:cs="Arial"/>
          <w:sz w:val="24"/>
          <w:szCs w:val="24"/>
          <w:lang w:val="es-ES_tradnl" w:eastAsia="es-ES"/>
        </w:rPr>
        <w:tab/>
        <w:t>Notificación surtida en estrado.</w:t>
      </w:r>
    </w:p>
    <w:p w:rsidR="00E8531B" w:rsidRPr="00153412" w:rsidRDefault="00E8531B" w:rsidP="0022175E">
      <w:pPr>
        <w:contextualSpacing/>
        <w:jc w:val="both"/>
        <w:rPr>
          <w:rFonts w:ascii="Arial" w:hAnsi="Arial" w:cs="Arial"/>
          <w:sz w:val="24"/>
          <w:szCs w:val="24"/>
          <w:lang w:val="es-ES_tradnl" w:eastAsia="es-ES"/>
        </w:rPr>
      </w:pPr>
    </w:p>
    <w:p w:rsidR="009541F0" w:rsidRDefault="009541F0" w:rsidP="0022175E">
      <w:pPr>
        <w:contextualSpacing/>
        <w:jc w:val="both"/>
        <w:rPr>
          <w:rFonts w:ascii="Arial" w:hAnsi="Arial" w:cs="Arial"/>
          <w:sz w:val="24"/>
          <w:szCs w:val="24"/>
          <w:lang w:val="es-ES_tradnl" w:eastAsia="es-ES"/>
        </w:rPr>
      </w:pPr>
    </w:p>
    <w:p w:rsidR="009541F0" w:rsidRDefault="009541F0" w:rsidP="0022175E">
      <w:pPr>
        <w:contextualSpacing/>
        <w:jc w:val="center"/>
        <w:rPr>
          <w:rFonts w:ascii="Arial" w:hAnsi="Arial" w:cs="Arial"/>
          <w:sz w:val="24"/>
          <w:szCs w:val="24"/>
          <w:lang w:val="es-ES_tradnl" w:eastAsia="es-ES"/>
        </w:rPr>
      </w:pPr>
    </w:p>
    <w:p w:rsidR="0022175E" w:rsidRDefault="0022175E" w:rsidP="0022175E">
      <w:pPr>
        <w:contextualSpacing/>
        <w:jc w:val="center"/>
        <w:rPr>
          <w:rFonts w:ascii="Arial" w:hAnsi="Arial" w:cs="Arial"/>
          <w:sz w:val="24"/>
          <w:szCs w:val="24"/>
          <w:lang w:val="es-ES_tradnl" w:eastAsia="es-ES"/>
        </w:rPr>
      </w:pPr>
    </w:p>
    <w:p w:rsidR="009541F0" w:rsidRDefault="009541F0" w:rsidP="0022175E">
      <w:pPr>
        <w:contextualSpacing/>
        <w:jc w:val="center"/>
        <w:rPr>
          <w:rFonts w:ascii="Arial" w:hAnsi="Arial" w:cs="Arial"/>
          <w:b/>
          <w:sz w:val="24"/>
          <w:szCs w:val="24"/>
          <w:lang w:val="es-ES_tradnl" w:eastAsia="es-ES"/>
        </w:rPr>
      </w:pPr>
      <w:r>
        <w:rPr>
          <w:rFonts w:ascii="Arial" w:hAnsi="Arial" w:cs="Arial"/>
          <w:b/>
          <w:sz w:val="24"/>
          <w:szCs w:val="24"/>
          <w:lang w:val="es-ES_tradnl" w:eastAsia="es-ES"/>
        </w:rPr>
        <w:t>ISSA RAFAEL ULLOQUE TOSCANO</w:t>
      </w:r>
    </w:p>
    <w:p w:rsidR="009541F0" w:rsidRDefault="009541F0" w:rsidP="0022175E">
      <w:pPr>
        <w:contextualSpacing/>
        <w:jc w:val="center"/>
        <w:rPr>
          <w:rFonts w:ascii="Arial" w:hAnsi="Arial" w:cs="Arial"/>
          <w:sz w:val="24"/>
          <w:szCs w:val="24"/>
          <w:lang w:val="es-ES_tradnl" w:eastAsia="es-ES"/>
        </w:rPr>
      </w:pPr>
      <w:r>
        <w:rPr>
          <w:rFonts w:ascii="Arial" w:hAnsi="Arial" w:cs="Arial"/>
          <w:sz w:val="24"/>
          <w:szCs w:val="24"/>
          <w:lang w:val="es-ES_tradnl" w:eastAsia="es-ES"/>
        </w:rPr>
        <w:t>Magistrado Ponente</w:t>
      </w:r>
    </w:p>
    <w:p w:rsidR="009541F0" w:rsidRDefault="009541F0" w:rsidP="0022175E">
      <w:pPr>
        <w:contextualSpacing/>
        <w:jc w:val="center"/>
        <w:rPr>
          <w:rFonts w:ascii="Arial" w:hAnsi="Arial" w:cs="Arial"/>
          <w:sz w:val="24"/>
          <w:szCs w:val="24"/>
          <w:lang w:val="es-ES_tradnl" w:eastAsia="es-ES"/>
        </w:rPr>
      </w:pPr>
    </w:p>
    <w:p w:rsidR="009541F0" w:rsidRDefault="009541F0" w:rsidP="0022175E">
      <w:pPr>
        <w:contextualSpacing/>
        <w:jc w:val="center"/>
        <w:rPr>
          <w:rFonts w:ascii="Arial" w:hAnsi="Arial" w:cs="Arial"/>
          <w:sz w:val="24"/>
          <w:szCs w:val="24"/>
          <w:lang w:val="es-ES_tradnl" w:eastAsia="es-ES"/>
        </w:rPr>
      </w:pPr>
    </w:p>
    <w:p w:rsidR="0022175E" w:rsidRDefault="0022175E" w:rsidP="0022175E">
      <w:pPr>
        <w:contextualSpacing/>
        <w:jc w:val="center"/>
        <w:rPr>
          <w:rFonts w:ascii="Arial" w:hAnsi="Arial" w:cs="Arial"/>
          <w:sz w:val="24"/>
          <w:szCs w:val="24"/>
          <w:lang w:val="es-ES_tradnl" w:eastAsia="es-ES"/>
        </w:rPr>
      </w:pPr>
    </w:p>
    <w:p w:rsidR="00E8531B" w:rsidRDefault="00E8531B" w:rsidP="0022175E">
      <w:pPr>
        <w:contextualSpacing/>
        <w:jc w:val="center"/>
        <w:rPr>
          <w:rFonts w:ascii="Arial" w:hAnsi="Arial" w:cs="Arial"/>
          <w:sz w:val="24"/>
          <w:szCs w:val="24"/>
          <w:lang w:val="es-ES_tradnl" w:eastAsia="es-ES"/>
        </w:rPr>
      </w:pPr>
    </w:p>
    <w:p w:rsidR="009541F0" w:rsidRPr="00B14A29" w:rsidRDefault="00B14A29" w:rsidP="0022175E">
      <w:pPr>
        <w:contextualSpacing/>
        <w:jc w:val="both"/>
        <w:rPr>
          <w:rFonts w:ascii="Arial" w:hAnsi="Arial" w:cs="Arial"/>
          <w:b/>
          <w:sz w:val="24"/>
          <w:szCs w:val="24"/>
          <w:lang w:val="es-ES_tradnl" w:eastAsia="es-ES"/>
        </w:rPr>
      </w:pPr>
      <w:r>
        <w:rPr>
          <w:rFonts w:ascii="Arial" w:hAnsi="Arial" w:cs="Arial"/>
          <w:b/>
          <w:sz w:val="24"/>
          <w:szCs w:val="24"/>
          <w:lang w:val="es-ES_tradnl" w:eastAsia="es-ES"/>
        </w:rPr>
        <w:t>ANA LUCÍA CAICEDO CALDERÓN              JULIO CÉSAR SALAZAR MUÑOZ</w:t>
      </w:r>
    </w:p>
    <w:p w:rsidR="007C0D6A" w:rsidRDefault="00B14A29" w:rsidP="0022175E">
      <w:pPr>
        <w:contextualSpacing/>
        <w:jc w:val="both"/>
        <w:rPr>
          <w:rFonts w:ascii="Arial" w:hAnsi="Arial" w:cs="Arial"/>
          <w:sz w:val="24"/>
          <w:szCs w:val="24"/>
          <w:lang w:val="es-ES_tradnl" w:eastAsia="es-ES"/>
        </w:rPr>
      </w:pPr>
      <w:r>
        <w:rPr>
          <w:rFonts w:ascii="Arial" w:hAnsi="Arial" w:cs="Arial"/>
          <w:sz w:val="24"/>
          <w:szCs w:val="24"/>
          <w:lang w:val="es-ES_tradnl" w:eastAsia="es-ES"/>
        </w:rPr>
        <w:t xml:space="preserve">                   Magistrada                                                Magistrado</w:t>
      </w:r>
    </w:p>
    <w:p w:rsidR="0022175E" w:rsidRDefault="0022175E" w:rsidP="0022175E">
      <w:pPr>
        <w:contextualSpacing/>
        <w:jc w:val="both"/>
        <w:rPr>
          <w:rFonts w:ascii="Arial" w:hAnsi="Arial" w:cs="Arial"/>
          <w:sz w:val="24"/>
          <w:szCs w:val="24"/>
          <w:lang w:val="es-ES_tradnl" w:eastAsia="es-ES"/>
        </w:rPr>
      </w:pPr>
    </w:p>
    <w:p w:rsidR="0022175E" w:rsidRDefault="0022175E" w:rsidP="0022175E">
      <w:pPr>
        <w:contextualSpacing/>
        <w:jc w:val="both"/>
        <w:rPr>
          <w:rFonts w:ascii="Arial" w:hAnsi="Arial" w:cs="Arial"/>
          <w:sz w:val="24"/>
          <w:szCs w:val="24"/>
          <w:lang w:val="es-ES_tradnl" w:eastAsia="es-ES"/>
        </w:rPr>
      </w:pPr>
    </w:p>
    <w:p w:rsidR="0022175E" w:rsidRDefault="0022175E" w:rsidP="0022175E">
      <w:pPr>
        <w:contextualSpacing/>
        <w:jc w:val="both"/>
        <w:rPr>
          <w:rFonts w:ascii="Arial" w:hAnsi="Arial" w:cs="Arial"/>
          <w:sz w:val="24"/>
          <w:szCs w:val="24"/>
          <w:lang w:val="es-ES_tradnl" w:eastAsia="es-ES"/>
        </w:rPr>
      </w:pPr>
    </w:p>
    <w:p w:rsidR="006D091E" w:rsidRDefault="006D091E" w:rsidP="0022175E">
      <w:pPr>
        <w:contextualSpacing/>
        <w:jc w:val="both"/>
        <w:rPr>
          <w:rFonts w:ascii="Arial" w:hAnsi="Arial" w:cs="Arial"/>
          <w:sz w:val="24"/>
          <w:szCs w:val="24"/>
          <w:lang w:val="es-ES_tradnl" w:eastAsia="es-ES"/>
        </w:rPr>
      </w:pPr>
    </w:p>
    <w:p w:rsidR="006D091E" w:rsidRDefault="006D091E" w:rsidP="0022175E">
      <w:pPr>
        <w:contextualSpacing/>
        <w:jc w:val="both"/>
        <w:rPr>
          <w:rFonts w:ascii="Arial" w:hAnsi="Arial" w:cs="Arial"/>
          <w:sz w:val="24"/>
          <w:szCs w:val="24"/>
          <w:lang w:val="es-ES_tradnl" w:eastAsia="es-ES"/>
        </w:rPr>
      </w:pPr>
    </w:p>
    <w:p w:rsidR="006D091E" w:rsidRDefault="006D091E" w:rsidP="0022175E">
      <w:pPr>
        <w:contextualSpacing/>
        <w:jc w:val="both"/>
        <w:rPr>
          <w:rFonts w:ascii="Arial" w:hAnsi="Arial" w:cs="Arial"/>
          <w:sz w:val="24"/>
          <w:szCs w:val="24"/>
          <w:lang w:val="es-ES_tradnl" w:eastAsia="es-ES"/>
        </w:rPr>
      </w:pPr>
    </w:p>
    <w:p w:rsidR="0022175E" w:rsidRPr="0022175E" w:rsidRDefault="0022175E" w:rsidP="0022175E">
      <w:pPr>
        <w:contextualSpacing/>
        <w:jc w:val="center"/>
        <w:rPr>
          <w:rFonts w:ascii="Arial" w:hAnsi="Arial" w:cs="Arial"/>
          <w:b/>
          <w:sz w:val="24"/>
          <w:szCs w:val="24"/>
          <w:lang w:val="es-ES_tradnl" w:eastAsia="es-ES"/>
        </w:rPr>
      </w:pPr>
      <w:r w:rsidRPr="0022175E">
        <w:rPr>
          <w:rFonts w:ascii="Arial" w:hAnsi="Arial" w:cs="Arial"/>
          <w:b/>
          <w:sz w:val="24"/>
          <w:szCs w:val="24"/>
          <w:lang w:val="es-ES_tradnl" w:eastAsia="es-ES"/>
        </w:rPr>
        <w:t>ALONSO GAVIRIA OCAMPO</w:t>
      </w:r>
    </w:p>
    <w:p w:rsidR="000A3F7A" w:rsidRDefault="0022175E" w:rsidP="002E79DB">
      <w:pPr>
        <w:contextualSpacing/>
        <w:jc w:val="center"/>
      </w:pPr>
      <w:r w:rsidRPr="0022175E">
        <w:rPr>
          <w:rFonts w:ascii="Arial" w:hAnsi="Arial" w:cs="Arial"/>
          <w:b/>
          <w:sz w:val="24"/>
          <w:szCs w:val="24"/>
          <w:lang w:val="es-ES_tradnl" w:eastAsia="es-ES"/>
        </w:rPr>
        <w:t>Secretario</w:t>
      </w:r>
    </w:p>
    <w:sectPr w:rsidR="000A3F7A" w:rsidSect="002E79DB">
      <w:headerReference w:type="default" r:id="rId7"/>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25E" w:rsidRDefault="0016225E" w:rsidP="00B14A29">
      <w:pPr>
        <w:spacing w:after="0" w:line="240" w:lineRule="auto"/>
      </w:pPr>
      <w:r>
        <w:separator/>
      </w:r>
    </w:p>
  </w:endnote>
  <w:endnote w:type="continuationSeparator" w:id="0">
    <w:p w:rsidR="0016225E" w:rsidRDefault="0016225E" w:rsidP="00B1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25E" w:rsidRDefault="0016225E" w:rsidP="00B14A29">
      <w:pPr>
        <w:spacing w:after="0" w:line="240" w:lineRule="auto"/>
      </w:pPr>
      <w:r>
        <w:separator/>
      </w:r>
    </w:p>
  </w:footnote>
  <w:footnote w:type="continuationSeparator" w:id="0">
    <w:p w:rsidR="0016225E" w:rsidRDefault="0016225E" w:rsidP="00B14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583444"/>
      <w:docPartObj>
        <w:docPartGallery w:val="Page Numbers (Top of Page)"/>
        <w:docPartUnique/>
      </w:docPartObj>
    </w:sdtPr>
    <w:sdtEndPr/>
    <w:sdtContent>
      <w:p w:rsidR="0022175E" w:rsidRPr="0022175E" w:rsidRDefault="0022175E" w:rsidP="0022175E">
        <w:pPr>
          <w:pStyle w:val="Encabezado"/>
          <w:jc w:val="center"/>
          <w:rPr>
            <w:rFonts w:ascii="Arial" w:hAnsi="Arial" w:cs="Arial"/>
            <w:sz w:val="18"/>
            <w:szCs w:val="18"/>
          </w:rPr>
        </w:pPr>
        <w:r w:rsidRPr="0022175E">
          <w:rPr>
            <w:rFonts w:ascii="Arial" w:hAnsi="Arial" w:cs="Arial"/>
            <w:sz w:val="18"/>
            <w:szCs w:val="18"/>
          </w:rPr>
          <w:t xml:space="preserve">Proceso Ordinario Laboral </w:t>
        </w:r>
      </w:p>
      <w:p w:rsidR="0022175E" w:rsidRPr="0022175E" w:rsidRDefault="0022175E" w:rsidP="0022175E">
        <w:pPr>
          <w:pStyle w:val="Encabezado"/>
          <w:jc w:val="center"/>
          <w:rPr>
            <w:rFonts w:ascii="Arial" w:hAnsi="Arial" w:cs="Arial"/>
            <w:sz w:val="18"/>
            <w:szCs w:val="18"/>
          </w:rPr>
        </w:pPr>
        <w:r w:rsidRPr="0022175E">
          <w:rPr>
            <w:rFonts w:ascii="Arial" w:hAnsi="Arial" w:cs="Arial"/>
            <w:sz w:val="18"/>
            <w:szCs w:val="18"/>
          </w:rPr>
          <w:t>66045-31-89-004-2015-00114-01</w:t>
        </w:r>
      </w:p>
      <w:p w:rsidR="0022175E" w:rsidRPr="0022175E" w:rsidRDefault="0022175E" w:rsidP="0022175E">
        <w:pPr>
          <w:pStyle w:val="Encabezado"/>
          <w:jc w:val="center"/>
          <w:rPr>
            <w:rFonts w:ascii="Arial" w:hAnsi="Arial" w:cs="Arial"/>
            <w:sz w:val="18"/>
            <w:szCs w:val="18"/>
          </w:rPr>
        </w:pPr>
        <w:r w:rsidRPr="0022175E">
          <w:rPr>
            <w:rFonts w:ascii="Arial" w:hAnsi="Arial" w:cs="Arial"/>
            <w:sz w:val="18"/>
            <w:szCs w:val="18"/>
          </w:rPr>
          <w:t>Diego de Jesús Ospina Acevedo vs Empresas Públicas Municipales de Apía - Risaralda</w:t>
        </w:r>
      </w:p>
      <w:p w:rsidR="00E8531B" w:rsidRDefault="00E8531B">
        <w:pPr>
          <w:pStyle w:val="Encabezado"/>
          <w:jc w:val="right"/>
        </w:pPr>
        <w:r>
          <w:fldChar w:fldCharType="begin"/>
        </w:r>
        <w:r>
          <w:instrText>PAGE   \* MERGEFORMAT</w:instrText>
        </w:r>
        <w:r>
          <w:fldChar w:fldCharType="separate"/>
        </w:r>
        <w:r w:rsidR="002C6D85">
          <w:rPr>
            <w:noProof/>
          </w:rPr>
          <w:t>6</w:t>
        </w:r>
        <w:r>
          <w:fldChar w:fldCharType="end"/>
        </w:r>
      </w:p>
    </w:sdtContent>
  </w:sdt>
  <w:p w:rsidR="00B14A29" w:rsidRDefault="00B14A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2B"/>
    <w:rsid w:val="000161FE"/>
    <w:rsid w:val="00033FB5"/>
    <w:rsid w:val="00057AB8"/>
    <w:rsid w:val="000627EE"/>
    <w:rsid w:val="00066BBC"/>
    <w:rsid w:val="00077380"/>
    <w:rsid w:val="000A3F7A"/>
    <w:rsid w:val="000D12CB"/>
    <w:rsid w:val="00132816"/>
    <w:rsid w:val="00136DA0"/>
    <w:rsid w:val="00153412"/>
    <w:rsid w:val="00154FBE"/>
    <w:rsid w:val="001602B0"/>
    <w:rsid w:val="0016225E"/>
    <w:rsid w:val="00193088"/>
    <w:rsid w:val="00196474"/>
    <w:rsid w:val="00196EEE"/>
    <w:rsid w:val="001B6D15"/>
    <w:rsid w:val="001E1491"/>
    <w:rsid w:val="001F45B6"/>
    <w:rsid w:val="00210176"/>
    <w:rsid w:val="002125AE"/>
    <w:rsid w:val="0022175E"/>
    <w:rsid w:val="0026715C"/>
    <w:rsid w:val="00270415"/>
    <w:rsid w:val="002B396D"/>
    <w:rsid w:val="002C6D85"/>
    <w:rsid w:val="002D52E6"/>
    <w:rsid w:val="002D5E4E"/>
    <w:rsid w:val="002E79DB"/>
    <w:rsid w:val="00300A11"/>
    <w:rsid w:val="00301857"/>
    <w:rsid w:val="003171D3"/>
    <w:rsid w:val="00357A6B"/>
    <w:rsid w:val="003C3770"/>
    <w:rsid w:val="003D20B5"/>
    <w:rsid w:val="003F6D5B"/>
    <w:rsid w:val="0040436C"/>
    <w:rsid w:val="004355BE"/>
    <w:rsid w:val="00472BCB"/>
    <w:rsid w:val="004D182B"/>
    <w:rsid w:val="004D73CE"/>
    <w:rsid w:val="004D7C40"/>
    <w:rsid w:val="004E4AA8"/>
    <w:rsid w:val="004E4C60"/>
    <w:rsid w:val="004F413F"/>
    <w:rsid w:val="005139E4"/>
    <w:rsid w:val="005420D0"/>
    <w:rsid w:val="00570218"/>
    <w:rsid w:val="0058767E"/>
    <w:rsid w:val="005A0AA2"/>
    <w:rsid w:val="005C094C"/>
    <w:rsid w:val="005C0BC9"/>
    <w:rsid w:val="005F135E"/>
    <w:rsid w:val="00610A9E"/>
    <w:rsid w:val="00626074"/>
    <w:rsid w:val="00631394"/>
    <w:rsid w:val="00646BF7"/>
    <w:rsid w:val="006D091E"/>
    <w:rsid w:val="00706C65"/>
    <w:rsid w:val="00712DEC"/>
    <w:rsid w:val="00730538"/>
    <w:rsid w:val="00796A4E"/>
    <w:rsid w:val="007A4430"/>
    <w:rsid w:val="007B2432"/>
    <w:rsid w:val="007C0D6A"/>
    <w:rsid w:val="007C40B4"/>
    <w:rsid w:val="007E50D9"/>
    <w:rsid w:val="0085248E"/>
    <w:rsid w:val="008766D4"/>
    <w:rsid w:val="00882DFB"/>
    <w:rsid w:val="0088589D"/>
    <w:rsid w:val="00887503"/>
    <w:rsid w:val="008B4BAB"/>
    <w:rsid w:val="008D6CCE"/>
    <w:rsid w:val="00930D19"/>
    <w:rsid w:val="00945E71"/>
    <w:rsid w:val="009541F0"/>
    <w:rsid w:val="00971284"/>
    <w:rsid w:val="00976F8B"/>
    <w:rsid w:val="00980146"/>
    <w:rsid w:val="009F2D90"/>
    <w:rsid w:val="00A015B4"/>
    <w:rsid w:val="00A1282F"/>
    <w:rsid w:val="00A24ED8"/>
    <w:rsid w:val="00A416D1"/>
    <w:rsid w:val="00A82B6A"/>
    <w:rsid w:val="00AC39E9"/>
    <w:rsid w:val="00AD40BF"/>
    <w:rsid w:val="00AF5E9B"/>
    <w:rsid w:val="00B13F3B"/>
    <w:rsid w:val="00B14A29"/>
    <w:rsid w:val="00B30275"/>
    <w:rsid w:val="00B42596"/>
    <w:rsid w:val="00B66E5D"/>
    <w:rsid w:val="00B76B13"/>
    <w:rsid w:val="00BB4FE0"/>
    <w:rsid w:val="00C04C38"/>
    <w:rsid w:val="00C20F4D"/>
    <w:rsid w:val="00C41B85"/>
    <w:rsid w:val="00C4741C"/>
    <w:rsid w:val="00CA34C4"/>
    <w:rsid w:val="00CC2ECB"/>
    <w:rsid w:val="00CD09ED"/>
    <w:rsid w:val="00CD79F8"/>
    <w:rsid w:val="00CE0ECC"/>
    <w:rsid w:val="00CE5C18"/>
    <w:rsid w:val="00CE628F"/>
    <w:rsid w:val="00D42943"/>
    <w:rsid w:val="00D926AC"/>
    <w:rsid w:val="00D952B0"/>
    <w:rsid w:val="00DA41E6"/>
    <w:rsid w:val="00DC4E87"/>
    <w:rsid w:val="00DE2B43"/>
    <w:rsid w:val="00E04099"/>
    <w:rsid w:val="00E8531B"/>
    <w:rsid w:val="00ED166C"/>
    <w:rsid w:val="00EE4C8F"/>
    <w:rsid w:val="00F76D4F"/>
    <w:rsid w:val="00F77BC5"/>
    <w:rsid w:val="00F83883"/>
    <w:rsid w:val="00FB30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9B9A9-A57E-4620-B8F4-35C3186C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82B"/>
  </w:style>
  <w:style w:type="paragraph" w:styleId="Ttulo4">
    <w:name w:val="heading 4"/>
    <w:basedOn w:val="Normal"/>
    <w:next w:val="Normal"/>
    <w:link w:val="Ttulo4Car"/>
    <w:qFormat/>
    <w:rsid w:val="004D182B"/>
    <w:pPr>
      <w:keepNext/>
      <w:tabs>
        <w:tab w:val="left" w:pos="-720"/>
      </w:tabs>
      <w:suppressAutoHyphens/>
      <w:spacing w:after="0" w:line="360" w:lineRule="auto"/>
      <w:jc w:val="center"/>
      <w:outlineLvl w:val="3"/>
    </w:pPr>
    <w:rPr>
      <w:rFonts w:ascii="Arial" w:eastAsia="Times New Roman" w:hAnsi="Arial" w:cs="Times New Roman"/>
      <w:spacing w:val="-3"/>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4D182B"/>
    <w:rPr>
      <w:rFonts w:ascii="Arial" w:eastAsia="Times New Roman" w:hAnsi="Arial" w:cs="Times New Roman"/>
      <w:spacing w:val="-3"/>
      <w:sz w:val="36"/>
      <w:szCs w:val="20"/>
      <w:lang w:val="es-ES_tradnl" w:eastAsia="es-ES"/>
    </w:rPr>
  </w:style>
  <w:style w:type="paragraph" w:styleId="Textoindependiente2">
    <w:name w:val="Body Text 2"/>
    <w:basedOn w:val="Normal"/>
    <w:link w:val="Textoindependiente2Car"/>
    <w:rsid w:val="004D182B"/>
    <w:pPr>
      <w:spacing w:after="0" w:line="360" w:lineRule="auto"/>
      <w:ind w:right="51"/>
      <w:jc w:val="both"/>
    </w:pPr>
    <w:rPr>
      <w:rFonts w:ascii="Arial" w:eastAsia="Times New Roman" w:hAnsi="Arial" w:cs="Times New Roman"/>
      <w:sz w:val="24"/>
      <w:szCs w:val="20"/>
      <w:lang w:val="es-ES_tradnl" w:eastAsia="es-ES"/>
    </w:rPr>
  </w:style>
  <w:style w:type="character" w:customStyle="1" w:styleId="Textoindependiente2Car">
    <w:name w:val="Texto independiente 2 Car"/>
    <w:basedOn w:val="Fuentedeprrafopredeter"/>
    <w:link w:val="Textoindependiente2"/>
    <w:rsid w:val="004D182B"/>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D42943"/>
    <w:pPr>
      <w:ind w:left="720"/>
      <w:contextualSpacing/>
    </w:pPr>
  </w:style>
  <w:style w:type="paragraph" w:styleId="NormalWeb">
    <w:name w:val="Normal (Web)"/>
    <w:basedOn w:val="Normal"/>
    <w:uiPriority w:val="99"/>
    <w:semiHidden/>
    <w:unhideWhenUsed/>
    <w:rsid w:val="00196EE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196EEE"/>
  </w:style>
  <w:style w:type="character" w:styleId="Hipervnculo">
    <w:name w:val="Hyperlink"/>
    <w:basedOn w:val="Fuentedeprrafopredeter"/>
    <w:uiPriority w:val="99"/>
    <w:semiHidden/>
    <w:unhideWhenUsed/>
    <w:rsid w:val="00196EEE"/>
    <w:rPr>
      <w:color w:val="0000FF"/>
      <w:u w:val="single"/>
    </w:rPr>
  </w:style>
  <w:style w:type="paragraph" w:styleId="Encabezado">
    <w:name w:val="header"/>
    <w:basedOn w:val="Normal"/>
    <w:link w:val="EncabezadoCar"/>
    <w:uiPriority w:val="99"/>
    <w:unhideWhenUsed/>
    <w:rsid w:val="00B14A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4A29"/>
  </w:style>
  <w:style w:type="paragraph" w:styleId="Piedepgina">
    <w:name w:val="footer"/>
    <w:basedOn w:val="Normal"/>
    <w:link w:val="PiedepginaCar"/>
    <w:uiPriority w:val="99"/>
    <w:unhideWhenUsed/>
    <w:rsid w:val="00B14A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4A29"/>
  </w:style>
  <w:style w:type="paragraph" w:styleId="Textodeglobo">
    <w:name w:val="Balloon Text"/>
    <w:basedOn w:val="Normal"/>
    <w:link w:val="TextodegloboCar"/>
    <w:uiPriority w:val="99"/>
    <w:semiHidden/>
    <w:unhideWhenUsed/>
    <w:rsid w:val="00882D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2D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062440">
      <w:bodyDiv w:val="1"/>
      <w:marLeft w:val="0"/>
      <w:marRight w:val="0"/>
      <w:marTop w:val="0"/>
      <w:marBottom w:val="0"/>
      <w:divBdr>
        <w:top w:val="none" w:sz="0" w:space="0" w:color="auto"/>
        <w:left w:val="none" w:sz="0" w:space="0" w:color="auto"/>
        <w:bottom w:val="none" w:sz="0" w:space="0" w:color="auto"/>
        <w:right w:val="none" w:sz="0" w:space="0" w:color="auto"/>
      </w:divBdr>
    </w:div>
    <w:div w:id="1568032647">
      <w:bodyDiv w:val="1"/>
      <w:marLeft w:val="0"/>
      <w:marRight w:val="0"/>
      <w:marTop w:val="0"/>
      <w:marBottom w:val="0"/>
      <w:divBdr>
        <w:top w:val="none" w:sz="0" w:space="0" w:color="auto"/>
        <w:left w:val="none" w:sz="0" w:space="0" w:color="auto"/>
        <w:bottom w:val="none" w:sz="0" w:space="0" w:color="auto"/>
        <w:right w:val="none" w:sz="0" w:space="0" w:color="auto"/>
      </w:divBdr>
    </w:div>
    <w:div w:id="157300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2221</Words>
  <Characters>12217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 Rafael Ulloque Toscano</dc:creator>
  <cp:keywords/>
  <dc:description/>
  <cp:lastModifiedBy>Edna Patricia Duque Isaza</cp:lastModifiedBy>
  <cp:revision>13</cp:revision>
  <cp:lastPrinted>2016-04-25T23:39:00Z</cp:lastPrinted>
  <dcterms:created xsi:type="dcterms:W3CDTF">2016-05-16T15:57:00Z</dcterms:created>
  <dcterms:modified xsi:type="dcterms:W3CDTF">2016-06-02T14:42:00Z</dcterms:modified>
</cp:coreProperties>
</file>