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DF" w:rsidRPr="00B41059" w:rsidRDefault="009257DF" w:rsidP="0066318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Proceso:</w:t>
      </w:r>
      <w:r w:rsidRPr="00B41059">
        <w:rPr>
          <w:rFonts w:ascii="Arial" w:hAnsi="Arial" w:cs="Arial"/>
          <w:sz w:val="18"/>
          <w:szCs w:val="18"/>
          <w:lang w:val="es-CO"/>
        </w:rPr>
        <w:t xml:space="preserve">                     Ordinario Laboral</w:t>
      </w:r>
    </w:p>
    <w:p w:rsidR="009257DF" w:rsidRPr="00B41059" w:rsidRDefault="009257DF" w:rsidP="0066318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 xml:space="preserve">Radicado </w:t>
      </w:r>
      <w:r w:rsidR="00B860BB" w:rsidRPr="002D680F">
        <w:rPr>
          <w:rFonts w:ascii="Arial" w:hAnsi="Arial" w:cs="Arial"/>
          <w:b/>
          <w:sz w:val="18"/>
          <w:szCs w:val="18"/>
          <w:lang w:val="es-CO"/>
        </w:rPr>
        <w:t>No:</w:t>
      </w:r>
      <w:r w:rsidR="00B860BB">
        <w:rPr>
          <w:rFonts w:ascii="Arial" w:hAnsi="Arial" w:cs="Arial"/>
          <w:sz w:val="18"/>
          <w:szCs w:val="18"/>
          <w:lang w:val="es-CO"/>
        </w:rPr>
        <w:t xml:space="preserve">              66001-31-05-00</w:t>
      </w:r>
      <w:r w:rsidR="00977D2F">
        <w:rPr>
          <w:rFonts w:ascii="Arial" w:hAnsi="Arial" w:cs="Arial"/>
          <w:sz w:val="18"/>
          <w:szCs w:val="18"/>
          <w:lang w:val="es-CO"/>
        </w:rPr>
        <w:t>4</w:t>
      </w:r>
      <w:r w:rsidRPr="00B41059">
        <w:rPr>
          <w:rFonts w:ascii="Arial" w:hAnsi="Arial" w:cs="Arial"/>
          <w:sz w:val="18"/>
          <w:szCs w:val="18"/>
          <w:lang w:val="es-CO"/>
        </w:rPr>
        <w:t>-201</w:t>
      </w:r>
      <w:r w:rsidR="00B860BB">
        <w:rPr>
          <w:rFonts w:ascii="Arial" w:hAnsi="Arial" w:cs="Arial"/>
          <w:sz w:val="18"/>
          <w:szCs w:val="18"/>
          <w:lang w:val="es-CO"/>
        </w:rPr>
        <w:t>5</w:t>
      </w:r>
      <w:r w:rsidRPr="00B41059">
        <w:rPr>
          <w:rFonts w:ascii="Arial" w:hAnsi="Arial" w:cs="Arial"/>
          <w:sz w:val="18"/>
          <w:szCs w:val="18"/>
          <w:lang w:val="es-CO"/>
        </w:rPr>
        <w:t>-00</w:t>
      </w:r>
      <w:r w:rsidR="00977D2F">
        <w:rPr>
          <w:rFonts w:ascii="Arial" w:hAnsi="Arial" w:cs="Arial"/>
          <w:sz w:val="18"/>
          <w:szCs w:val="18"/>
          <w:lang w:val="es-CO"/>
        </w:rPr>
        <w:t>389</w:t>
      </w:r>
      <w:r w:rsidR="00F200C9">
        <w:rPr>
          <w:rFonts w:ascii="Arial" w:hAnsi="Arial" w:cs="Arial"/>
          <w:sz w:val="18"/>
          <w:szCs w:val="18"/>
          <w:lang w:val="es-CO"/>
        </w:rPr>
        <w:t>-01</w:t>
      </w:r>
    </w:p>
    <w:p w:rsidR="009257DF" w:rsidRPr="00B41059" w:rsidRDefault="009257DF" w:rsidP="0066318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Demandante:</w:t>
      </w:r>
      <w:r w:rsidRPr="00B41059">
        <w:rPr>
          <w:rFonts w:ascii="Arial" w:hAnsi="Arial" w:cs="Arial"/>
          <w:sz w:val="18"/>
          <w:szCs w:val="18"/>
          <w:lang w:val="es-CO"/>
        </w:rPr>
        <w:t xml:space="preserve">             </w:t>
      </w:r>
      <w:r w:rsidR="00E50044">
        <w:rPr>
          <w:rFonts w:ascii="Arial" w:hAnsi="Arial" w:cs="Arial"/>
          <w:sz w:val="18"/>
          <w:szCs w:val="18"/>
          <w:lang w:val="es-CO"/>
        </w:rPr>
        <w:t xml:space="preserve"> </w:t>
      </w:r>
      <w:r w:rsidR="00977D2F">
        <w:rPr>
          <w:rFonts w:ascii="Arial" w:hAnsi="Arial" w:cs="Arial"/>
          <w:sz w:val="18"/>
          <w:szCs w:val="18"/>
          <w:lang w:val="es-CO"/>
        </w:rPr>
        <w:t xml:space="preserve">Amparo Montealegre Espinosa </w:t>
      </w:r>
    </w:p>
    <w:p w:rsidR="009257DF" w:rsidRPr="00B41059" w:rsidRDefault="009257DF" w:rsidP="0066318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Demandado:</w:t>
      </w:r>
      <w:r w:rsidRPr="00B41059">
        <w:rPr>
          <w:rFonts w:ascii="Arial" w:hAnsi="Arial" w:cs="Arial"/>
          <w:sz w:val="18"/>
          <w:szCs w:val="18"/>
          <w:lang w:val="es-CO"/>
        </w:rPr>
        <w:t xml:space="preserve">            </w:t>
      </w:r>
      <w:r w:rsidR="00B860BB">
        <w:rPr>
          <w:rFonts w:ascii="Arial" w:hAnsi="Arial" w:cs="Arial"/>
          <w:sz w:val="18"/>
          <w:szCs w:val="18"/>
          <w:lang w:val="es-CO"/>
        </w:rPr>
        <w:t xml:space="preserve">   Administradora Colombiana de Pensiones-Colpensiones</w:t>
      </w:r>
    </w:p>
    <w:p w:rsidR="009257DF" w:rsidRPr="00B41059" w:rsidRDefault="009257DF" w:rsidP="0066318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Juzgad</w:t>
      </w:r>
      <w:r w:rsidR="00E50044" w:rsidRPr="002D680F">
        <w:rPr>
          <w:rFonts w:ascii="Arial" w:hAnsi="Arial" w:cs="Arial"/>
          <w:b/>
          <w:sz w:val="18"/>
          <w:szCs w:val="18"/>
          <w:lang w:val="es-CO"/>
        </w:rPr>
        <w:t>o de origen:</w:t>
      </w:r>
      <w:r w:rsidR="00E50044">
        <w:rPr>
          <w:rFonts w:ascii="Arial" w:hAnsi="Arial" w:cs="Arial"/>
          <w:sz w:val="18"/>
          <w:szCs w:val="18"/>
          <w:lang w:val="es-CO"/>
        </w:rPr>
        <w:t xml:space="preserve">     Juzgado </w:t>
      </w:r>
      <w:r w:rsidR="002D680F">
        <w:rPr>
          <w:rFonts w:ascii="Arial" w:hAnsi="Arial" w:cs="Arial"/>
          <w:sz w:val="18"/>
          <w:szCs w:val="18"/>
          <w:lang w:val="es-CO"/>
        </w:rPr>
        <w:t xml:space="preserve">Cuarto </w:t>
      </w:r>
      <w:r w:rsidRPr="00B41059">
        <w:rPr>
          <w:rFonts w:ascii="Arial" w:hAnsi="Arial" w:cs="Arial"/>
          <w:sz w:val="18"/>
          <w:szCs w:val="18"/>
          <w:lang w:val="es-CO"/>
        </w:rPr>
        <w:t>Laboral del Circuito de Pereira</w:t>
      </w:r>
    </w:p>
    <w:p w:rsidR="009257DF" w:rsidRPr="00B41059" w:rsidRDefault="009257DF" w:rsidP="0066318F">
      <w:pPr>
        <w:spacing w:line="276" w:lineRule="auto"/>
        <w:ind w:left="2410"/>
        <w:contextualSpacing/>
        <w:jc w:val="both"/>
        <w:rPr>
          <w:rFonts w:ascii="Arial" w:hAnsi="Arial" w:cs="Arial"/>
          <w:sz w:val="18"/>
          <w:szCs w:val="18"/>
          <w:lang w:val="es-CO"/>
        </w:rPr>
      </w:pPr>
      <w:r w:rsidRPr="002D680F">
        <w:rPr>
          <w:rFonts w:ascii="Arial" w:hAnsi="Arial" w:cs="Arial"/>
          <w:b/>
          <w:sz w:val="18"/>
          <w:szCs w:val="18"/>
          <w:lang w:val="es-CO"/>
        </w:rPr>
        <w:t>Magistrado Ponente:</w:t>
      </w:r>
      <w:r w:rsidRPr="00B41059">
        <w:rPr>
          <w:rFonts w:ascii="Arial" w:hAnsi="Arial" w:cs="Arial"/>
          <w:sz w:val="18"/>
          <w:szCs w:val="18"/>
          <w:lang w:val="es-CO"/>
        </w:rPr>
        <w:t xml:space="preserve">   ISSA RAFAEL ULLOQUE TOSCANO</w:t>
      </w:r>
    </w:p>
    <w:p w:rsidR="00C6077C" w:rsidRDefault="00C6077C" w:rsidP="0066318F">
      <w:pPr>
        <w:spacing w:line="276" w:lineRule="auto"/>
        <w:ind w:left="2410"/>
        <w:contextualSpacing/>
        <w:jc w:val="both"/>
        <w:rPr>
          <w:rFonts w:ascii="Arial" w:hAnsi="Arial" w:cs="Arial"/>
          <w:bCs/>
          <w:sz w:val="18"/>
          <w:szCs w:val="18"/>
        </w:rPr>
      </w:pPr>
      <w:r>
        <w:rPr>
          <w:rFonts w:ascii="Arial" w:hAnsi="Arial" w:cs="Arial"/>
          <w:b/>
          <w:bCs/>
          <w:sz w:val="18"/>
          <w:szCs w:val="18"/>
        </w:rPr>
        <w:t xml:space="preserve">TEMA: </w:t>
      </w:r>
      <w:r w:rsidRPr="00C6077C">
        <w:rPr>
          <w:rFonts w:ascii="Arial" w:hAnsi="Arial" w:cs="Arial"/>
          <w:b/>
          <w:bCs/>
          <w:sz w:val="18"/>
          <w:szCs w:val="18"/>
        </w:rPr>
        <w:t xml:space="preserve">Cálculo del ingreso Base de Liquidación: </w:t>
      </w:r>
      <w:r w:rsidRPr="00C6077C">
        <w:rPr>
          <w:rFonts w:ascii="Arial" w:hAnsi="Arial" w:cs="Arial"/>
          <w:bCs/>
          <w:sz w:val="18"/>
          <w:szCs w:val="18"/>
        </w:rPr>
        <w:t>Para los beneficiarios del régimen de transición que al 1º de abril de 1994, les faltaban 10 años o más para causar su derecho, la normatividad aplicable para liquidar su IBL será el artículo 21 de la Ley 100 de 1993, según el cual la base sobre la cual se establecerá el monto de la pensión, es el 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2D680F" w:rsidRDefault="002D680F" w:rsidP="0066318F">
      <w:pPr>
        <w:spacing w:line="276" w:lineRule="auto"/>
        <w:ind w:left="2410"/>
        <w:contextualSpacing/>
        <w:jc w:val="both"/>
        <w:rPr>
          <w:rFonts w:ascii="Arial" w:hAnsi="Arial" w:cs="Arial"/>
          <w:bCs/>
          <w:sz w:val="18"/>
          <w:szCs w:val="18"/>
        </w:rPr>
      </w:pPr>
    </w:p>
    <w:p w:rsidR="002D680F" w:rsidRPr="00C6077C" w:rsidRDefault="002D680F" w:rsidP="0066318F">
      <w:pPr>
        <w:spacing w:line="276" w:lineRule="auto"/>
        <w:ind w:left="2410"/>
        <w:contextualSpacing/>
        <w:jc w:val="both"/>
        <w:rPr>
          <w:rFonts w:ascii="Arial" w:hAnsi="Arial" w:cs="Arial"/>
          <w:bCs/>
          <w:sz w:val="18"/>
          <w:szCs w:val="18"/>
        </w:rPr>
      </w:pPr>
    </w:p>
    <w:p w:rsidR="00977585" w:rsidRPr="0092688A" w:rsidRDefault="00977585" w:rsidP="0066318F">
      <w:pPr>
        <w:spacing w:line="276" w:lineRule="auto"/>
        <w:contextualSpacing/>
        <w:jc w:val="both"/>
        <w:rPr>
          <w:rFonts w:ascii="Arial" w:hAnsi="Arial" w:cs="Arial"/>
          <w:lang w:val="es-CO"/>
        </w:rPr>
      </w:pP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Default="00633404" w:rsidP="0066318F">
      <w:pPr>
        <w:spacing w:line="276" w:lineRule="auto"/>
        <w:ind w:left="2127" w:hanging="1276"/>
        <w:contextualSpacing/>
        <w:jc w:val="center"/>
        <w:rPr>
          <w:rFonts w:ascii="Arial" w:hAnsi="Arial" w:cs="Arial"/>
          <w:b/>
          <w:sz w:val="24"/>
          <w:szCs w:val="24"/>
        </w:rPr>
      </w:pPr>
    </w:p>
    <w:p w:rsidR="00633404" w:rsidRPr="001A1834" w:rsidRDefault="00633404" w:rsidP="0066318F">
      <w:pPr>
        <w:spacing w:line="276" w:lineRule="auto"/>
        <w:ind w:left="2127" w:hanging="1276"/>
        <w:contextualSpacing/>
        <w:jc w:val="center"/>
        <w:rPr>
          <w:rFonts w:ascii="Arial" w:hAnsi="Arial" w:cs="Arial"/>
          <w:b/>
          <w:sz w:val="24"/>
          <w:szCs w:val="24"/>
        </w:rPr>
      </w:pPr>
    </w:p>
    <w:p w:rsidR="001A1834" w:rsidRP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MAGISTRADO PONENTE: ISSA RAFAEL ULLOQUE TOSCANO</w:t>
      </w:r>
    </w:p>
    <w:p w:rsidR="008A3AC5" w:rsidRDefault="008A3AC5" w:rsidP="0066318F">
      <w:pPr>
        <w:spacing w:line="276" w:lineRule="auto"/>
        <w:ind w:left="2127" w:hanging="1276"/>
        <w:contextualSpacing/>
        <w:jc w:val="center"/>
        <w:rPr>
          <w:rFonts w:ascii="Arial" w:hAnsi="Arial" w:cs="Arial"/>
          <w:b/>
          <w:sz w:val="24"/>
          <w:szCs w:val="24"/>
        </w:rPr>
      </w:pPr>
    </w:p>
    <w:p w:rsidR="001A1834" w:rsidRDefault="001A1834" w:rsidP="0066318F">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66318F">
      <w:pPr>
        <w:spacing w:line="276" w:lineRule="auto"/>
        <w:ind w:left="2127" w:hanging="1276"/>
        <w:contextualSpacing/>
        <w:jc w:val="center"/>
        <w:rPr>
          <w:rFonts w:ascii="Arial" w:hAnsi="Arial" w:cs="Arial"/>
          <w:b/>
          <w:sz w:val="24"/>
          <w:szCs w:val="24"/>
        </w:rPr>
      </w:pPr>
    </w:p>
    <w:p w:rsidR="00977585" w:rsidRPr="001A1834" w:rsidRDefault="00977585" w:rsidP="0066318F">
      <w:pPr>
        <w:suppressAutoHyphens/>
        <w:spacing w:line="276" w:lineRule="auto"/>
        <w:ind w:firstLine="360"/>
        <w:contextualSpacing/>
        <w:jc w:val="both"/>
        <w:rPr>
          <w:rFonts w:ascii="Arial" w:hAnsi="Arial" w:cs="Arial"/>
          <w:sz w:val="24"/>
          <w:szCs w:val="24"/>
        </w:rPr>
      </w:pPr>
      <w:r w:rsidRPr="001A1834">
        <w:rPr>
          <w:rFonts w:ascii="Arial" w:hAnsi="Arial" w:cs="Arial"/>
          <w:spacing w:val="-2"/>
          <w:sz w:val="24"/>
          <w:szCs w:val="24"/>
        </w:rPr>
        <w:t>E</w:t>
      </w:r>
      <w:r w:rsidR="00E50044">
        <w:rPr>
          <w:rFonts w:ascii="Arial" w:hAnsi="Arial" w:cs="Arial"/>
          <w:spacing w:val="-2"/>
          <w:sz w:val="24"/>
          <w:szCs w:val="24"/>
        </w:rPr>
        <w:t xml:space="preserve">n Pereira, Risaralda, a los </w:t>
      </w:r>
      <w:r w:rsidR="00A75E06">
        <w:rPr>
          <w:rFonts w:ascii="Arial" w:hAnsi="Arial" w:cs="Arial"/>
          <w:spacing w:val="-2"/>
          <w:sz w:val="24"/>
          <w:szCs w:val="24"/>
        </w:rPr>
        <w:t xml:space="preserve">siete </w:t>
      </w:r>
      <w:r w:rsidRPr="001A1834">
        <w:rPr>
          <w:rFonts w:ascii="Arial" w:hAnsi="Arial" w:cs="Arial"/>
          <w:spacing w:val="-2"/>
          <w:sz w:val="24"/>
          <w:szCs w:val="24"/>
        </w:rPr>
        <w:t>(</w:t>
      </w:r>
      <w:r w:rsidR="00A75E06">
        <w:rPr>
          <w:rFonts w:ascii="Arial" w:hAnsi="Arial" w:cs="Arial"/>
          <w:spacing w:val="-2"/>
          <w:sz w:val="24"/>
          <w:szCs w:val="24"/>
        </w:rPr>
        <w:t>07</w:t>
      </w:r>
      <w:r w:rsidRPr="001A1834">
        <w:rPr>
          <w:rFonts w:ascii="Arial" w:hAnsi="Arial" w:cs="Arial"/>
          <w:spacing w:val="-2"/>
          <w:sz w:val="24"/>
          <w:szCs w:val="24"/>
        </w:rPr>
        <w:t xml:space="preserve">) días del mes de </w:t>
      </w:r>
      <w:r w:rsidR="00A75E06">
        <w:rPr>
          <w:rFonts w:ascii="Arial" w:hAnsi="Arial" w:cs="Arial"/>
          <w:spacing w:val="-2"/>
          <w:sz w:val="24"/>
          <w:szCs w:val="24"/>
        </w:rPr>
        <w:t xml:space="preserve">junio </w:t>
      </w:r>
      <w:r w:rsidRPr="001A1834">
        <w:rPr>
          <w:rFonts w:ascii="Arial" w:hAnsi="Arial" w:cs="Arial"/>
          <w:spacing w:val="-2"/>
          <w:sz w:val="24"/>
          <w:szCs w:val="24"/>
        </w:rPr>
        <w:t>de</w:t>
      </w:r>
      <w:r w:rsidR="00A85FE1" w:rsidRPr="001A1834">
        <w:rPr>
          <w:rFonts w:ascii="Arial" w:hAnsi="Arial" w:cs="Arial"/>
          <w:spacing w:val="-2"/>
          <w:sz w:val="24"/>
          <w:szCs w:val="24"/>
        </w:rPr>
        <w:t>l año</w:t>
      </w:r>
      <w:r w:rsidR="00977D2F">
        <w:rPr>
          <w:rFonts w:ascii="Arial" w:hAnsi="Arial" w:cs="Arial"/>
          <w:spacing w:val="-2"/>
          <w:sz w:val="24"/>
          <w:szCs w:val="24"/>
        </w:rPr>
        <w:t xml:space="preserve"> dos mil dieciséis (2016) </w:t>
      </w:r>
      <w:r w:rsidR="00F200C9">
        <w:rPr>
          <w:rFonts w:ascii="Arial" w:hAnsi="Arial" w:cs="Arial"/>
          <w:spacing w:val="-2"/>
          <w:sz w:val="24"/>
          <w:szCs w:val="24"/>
        </w:rPr>
        <w:t>siendo las</w:t>
      </w:r>
      <w:r w:rsidR="00E50044">
        <w:rPr>
          <w:rFonts w:ascii="Arial" w:hAnsi="Arial" w:cs="Arial"/>
          <w:spacing w:val="-2"/>
          <w:sz w:val="24"/>
          <w:szCs w:val="24"/>
        </w:rPr>
        <w:t xml:space="preserve"> </w:t>
      </w:r>
      <w:r w:rsidR="00A75E06">
        <w:rPr>
          <w:rFonts w:ascii="Arial" w:hAnsi="Arial" w:cs="Arial"/>
          <w:spacing w:val="-2"/>
          <w:sz w:val="24"/>
          <w:szCs w:val="24"/>
        </w:rPr>
        <w:t xml:space="preserve">siete </w:t>
      </w:r>
      <w:r w:rsidR="00F200C9">
        <w:rPr>
          <w:rFonts w:ascii="Arial" w:hAnsi="Arial" w:cs="Arial"/>
          <w:spacing w:val="-2"/>
          <w:sz w:val="24"/>
          <w:szCs w:val="24"/>
        </w:rPr>
        <w:t>y treinta</w:t>
      </w:r>
      <w:r w:rsidR="001A1834" w:rsidRPr="001A1834">
        <w:rPr>
          <w:rFonts w:ascii="Arial" w:hAnsi="Arial" w:cs="Arial"/>
          <w:spacing w:val="-2"/>
          <w:sz w:val="24"/>
          <w:szCs w:val="24"/>
        </w:rPr>
        <w:t xml:space="preserve"> </w:t>
      </w:r>
      <w:r w:rsidRPr="001A1834">
        <w:rPr>
          <w:rFonts w:ascii="Arial" w:hAnsi="Arial" w:cs="Arial"/>
          <w:spacing w:val="-2"/>
          <w:sz w:val="24"/>
          <w:szCs w:val="24"/>
        </w:rPr>
        <w:t>de la mañana</w:t>
      </w:r>
      <w:r w:rsidR="001A1834" w:rsidRPr="001A1834">
        <w:rPr>
          <w:rFonts w:ascii="Arial" w:hAnsi="Arial" w:cs="Arial"/>
          <w:spacing w:val="-2"/>
          <w:sz w:val="24"/>
          <w:szCs w:val="24"/>
        </w:rPr>
        <w:t xml:space="preserve"> (</w:t>
      </w:r>
      <w:r w:rsidR="00A75E06">
        <w:rPr>
          <w:rFonts w:ascii="Arial" w:hAnsi="Arial" w:cs="Arial"/>
          <w:spacing w:val="-2"/>
          <w:sz w:val="24"/>
          <w:szCs w:val="24"/>
        </w:rPr>
        <w:t xml:space="preserve">07:30 </w:t>
      </w:r>
      <w:bookmarkStart w:id="0" w:name="_GoBack"/>
      <w:bookmarkEnd w:id="0"/>
      <w:r w:rsidR="001A1834" w:rsidRPr="001A1834">
        <w:rPr>
          <w:rFonts w:ascii="Arial" w:hAnsi="Arial" w:cs="Arial"/>
          <w:spacing w:val="-2"/>
          <w:sz w:val="24"/>
          <w:szCs w:val="24"/>
        </w:rPr>
        <w:t>a.m.)</w:t>
      </w:r>
      <w:r w:rsidRPr="001A1834">
        <w:rPr>
          <w:rFonts w:ascii="Arial" w:hAnsi="Arial" w:cs="Arial"/>
          <w:spacing w:val="-2"/>
          <w:sz w:val="24"/>
          <w:szCs w:val="24"/>
        </w:rPr>
        <w:t>, la Sala</w:t>
      </w:r>
      <w:r w:rsidR="00E50044">
        <w:rPr>
          <w:rFonts w:ascii="Arial" w:hAnsi="Arial" w:cs="Arial"/>
          <w:spacing w:val="-2"/>
          <w:sz w:val="24"/>
          <w:szCs w:val="24"/>
        </w:rPr>
        <w:t xml:space="preserve"> </w:t>
      </w:r>
      <w:r w:rsidR="00977D2F">
        <w:rPr>
          <w:rFonts w:ascii="Arial" w:hAnsi="Arial" w:cs="Arial"/>
          <w:spacing w:val="-2"/>
          <w:sz w:val="24"/>
          <w:szCs w:val="24"/>
        </w:rPr>
        <w:t xml:space="preserve">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E50044">
        <w:rPr>
          <w:rFonts w:ascii="Arial" w:hAnsi="Arial" w:cs="Arial"/>
          <w:sz w:val="24"/>
          <w:szCs w:val="24"/>
        </w:rPr>
        <w:t>grado jurisdiccional de consulta</w:t>
      </w:r>
      <w:r w:rsidR="000F7BCD" w:rsidRPr="001A1834">
        <w:rPr>
          <w:rFonts w:ascii="Arial" w:hAnsi="Arial" w:cs="Arial"/>
          <w:sz w:val="24"/>
          <w:szCs w:val="24"/>
        </w:rPr>
        <w:t xml:space="preserve"> </w:t>
      </w:r>
      <w:r w:rsidR="00977D2F">
        <w:rPr>
          <w:rFonts w:ascii="Arial" w:hAnsi="Arial" w:cs="Arial"/>
          <w:sz w:val="24"/>
          <w:szCs w:val="24"/>
        </w:rPr>
        <w:t xml:space="preserve">respecto </w:t>
      </w:r>
      <w:r w:rsidRPr="001A1834">
        <w:rPr>
          <w:rFonts w:ascii="Arial" w:hAnsi="Arial" w:cs="Arial"/>
          <w:sz w:val="24"/>
          <w:szCs w:val="24"/>
        </w:rPr>
        <w:t xml:space="preserve">de la sentencia </w:t>
      </w:r>
      <w:r w:rsidR="000F7BCD" w:rsidRPr="001A1834">
        <w:rPr>
          <w:rFonts w:ascii="Arial" w:hAnsi="Arial" w:cs="Arial"/>
          <w:sz w:val="24"/>
          <w:szCs w:val="24"/>
        </w:rPr>
        <w:t>p</w:t>
      </w:r>
      <w:r w:rsidR="00F200C9">
        <w:rPr>
          <w:rFonts w:ascii="Arial" w:hAnsi="Arial" w:cs="Arial"/>
          <w:sz w:val="24"/>
          <w:szCs w:val="24"/>
        </w:rPr>
        <w:t xml:space="preserve">roferida por el Juzgado </w:t>
      </w:r>
      <w:r w:rsidR="00977D2F">
        <w:rPr>
          <w:rFonts w:ascii="Arial" w:hAnsi="Arial" w:cs="Arial"/>
          <w:sz w:val="24"/>
          <w:szCs w:val="24"/>
        </w:rPr>
        <w:t xml:space="preserve">Cuarto </w:t>
      </w:r>
      <w:r w:rsidRPr="001A1834">
        <w:rPr>
          <w:rFonts w:ascii="Arial" w:hAnsi="Arial" w:cs="Arial"/>
          <w:sz w:val="24"/>
          <w:szCs w:val="24"/>
        </w:rPr>
        <w:t>Laboral del Circuito</w:t>
      </w:r>
      <w:r w:rsidR="001A1834" w:rsidRPr="001A1834">
        <w:rPr>
          <w:rFonts w:ascii="Arial" w:hAnsi="Arial" w:cs="Arial"/>
          <w:sz w:val="24"/>
          <w:szCs w:val="24"/>
        </w:rPr>
        <w:t xml:space="preserve"> de la mi</w:t>
      </w:r>
      <w:r w:rsidR="00977D2F">
        <w:rPr>
          <w:rFonts w:ascii="Arial" w:hAnsi="Arial" w:cs="Arial"/>
          <w:sz w:val="24"/>
          <w:szCs w:val="24"/>
        </w:rPr>
        <w:t xml:space="preserve">sma ciudad </w:t>
      </w:r>
      <w:r w:rsidRPr="001A1834">
        <w:rPr>
          <w:rFonts w:ascii="Arial" w:hAnsi="Arial" w:cs="Arial"/>
          <w:sz w:val="24"/>
          <w:szCs w:val="24"/>
        </w:rPr>
        <w:t xml:space="preserve">el </w:t>
      </w:r>
      <w:r w:rsidR="00977D2F">
        <w:rPr>
          <w:rFonts w:ascii="Arial" w:hAnsi="Arial" w:cs="Arial"/>
          <w:sz w:val="24"/>
          <w:szCs w:val="24"/>
        </w:rPr>
        <w:t xml:space="preserve">10 </w:t>
      </w:r>
      <w:r w:rsidR="00E50044">
        <w:rPr>
          <w:rFonts w:ascii="Arial" w:hAnsi="Arial" w:cs="Arial"/>
          <w:sz w:val="24"/>
          <w:szCs w:val="24"/>
        </w:rPr>
        <w:t xml:space="preserve">de </w:t>
      </w:r>
      <w:r w:rsidR="00977D2F">
        <w:rPr>
          <w:rFonts w:ascii="Arial" w:hAnsi="Arial" w:cs="Arial"/>
          <w:sz w:val="24"/>
          <w:szCs w:val="24"/>
        </w:rPr>
        <w:t xml:space="preserve">diciembre </w:t>
      </w:r>
      <w:r w:rsidR="000F7BCD" w:rsidRPr="001A1834">
        <w:rPr>
          <w:rFonts w:ascii="Arial" w:hAnsi="Arial" w:cs="Arial"/>
          <w:sz w:val="24"/>
          <w:szCs w:val="24"/>
        </w:rPr>
        <w:t>de 2015</w:t>
      </w:r>
      <w:r w:rsidRPr="001A1834">
        <w:rPr>
          <w:rFonts w:ascii="Arial" w:hAnsi="Arial" w:cs="Arial"/>
          <w:sz w:val="24"/>
          <w:szCs w:val="24"/>
        </w:rPr>
        <w:t xml:space="preserve">, </w:t>
      </w:r>
      <w:r w:rsidR="000F7BCD" w:rsidRPr="001A1834">
        <w:rPr>
          <w:rFonts w:ascii="Arial" w:hAnsi="Arial" w:cs="Arial"/>
          <w:sz w:val="24"/>
          <w:szCs w:val="24"/>
        </w:rPr>
        <w:t>dentro del proceso que promueve</w:t>
      </w:r>
      <w:r w:rsidRPr="001A1834">
        <w:rPr>
          <w:rFonts w:ascii="Arial" w:hAnsi="Arial" w:cs="Arial"/>
          <w:sz w:val="24"/>
          <w:szCs w:val="24"/>
        </w:rPr>
        <w:t xml:space="preserve"> </w:t>
      </w:r>
      <w:r w:rsidR="00977D2F">
        <w:rPr>
          <w:rFonts w:ascii="Arial" w:hAnsi="Arial" w:cs="Arial"/>
          <w:sz w:val="24"/>
          <w:szCs w:val="24"/>
        </w:rPr>
        <w:t xml:space="preserve">la </w:t>
      </w:r>
      <w:r w:rsidR="00E50044">
        <w:rPr>
          <w:rFonts w:ascii="Arial" w:hAnsi="Arial" w:cs="Arial"/>
          <w:sz w:val="24"/>
          <w:szCs w:val="24"/>
        </w:rPr>
        <w:t>señor</w:t>
      </w:r>
      <w:r w:rsidR="00977D2F">
        <w:rPr>
          <w:rFonts w:ascii="Arial" w:hAnsi="Arial" w:cs="Arial"/>
          <w:sz w:val="24"/>
          <w:szCs w:val="24"/>
        </w:rPr>
        <w:t>a</w:t>
      </w:r>
      <w:r w:rsidR="00E50044">
        <w:rPr>
          <w:rFonts w:ascii="Arial" w:hAnsi="Arial" w:cs="Arial"/>
          <w:sz w:val="24"/>
          <w:szCs w:val="24"/>
        </w:rPr>
        <w:t xml:space="preserve"> </w:t>
      </w:r>
      <w:r w:rsidR="00977D2F">
        <w:rPr>
          <w:rFonts w:ascii="Arial" w:hAnsi="Arial" w:cs="Arial"/>
          <w:b/>
          <w:sz w:val="24"/>
          <w:szCs w:val="24"/>
        </w:rPr>
        <w:t xml:space="preserve">AMPARO MONTEALEGRE ESPINOSA </w:t>
      </w:r>
      <w:r w:rsidRPr="001A1834">
        <w:rPr>
          <w:rFonts w:ascii="Arial" w:hAnsi="Arial" w:cs="Arial"/>
          <w:sz w:val="24"/>
          <w:szCs w:val="24"/>
        </w:rPr>
        <w:t>en contra de</w:t>
      </w:r>
      <w:r w:rsidR="00F200C9">
        <w:rPr>
          <w:rFonts w:ascii="Arial" w:hAnsi="Arial" w:cs="Arial"/>
          <w:sz w:val="24"/>
          <w:szCs w:val="24"/>
        </w:rPr>
        <w:t xml:space="preserve"> </w:t>
      </w:r>
      <w:r w:rsidRPr="001A1834">
        <w:rPr>
          <w:rFonts w:ascii="Arial" w:hAnsi="Arial" w:cs="Arial"/>
          <w:sz w:val="24"/>
          <w:szCs w:val="24"/>
        </w:rPr>
        <w:t>l</w:t>
      </w:r>
      <w:r w:rsidR="00F200C9">
        <w:rPr>
          <w:rFonts w:ascii="Arial" w:hAnsi="Arial" w:cs="Arial"/>
          <w:sz w:val="24"/>
          <w:szCs w:val="24"/>
        </w:rPr>
        <w:t>a</w:t>
      </w:r>
      <w:r w:rsidRPr="001A1834">
        <w:rPr>
          <w:rFonts w:ascii="Arial" w:hAnsi="Arial" w:cs="Arial"/>
          <w:sz w:val="24"/>
          <w:szCs w:val="24"/>
        </w:rPr>
        <w:t xml:space="preserve"> </w:t>
      </w:r>
      <w:r w:rsidR="00A12773" w:rsidRPr="00E50044">
        <w:rPr>
          <w:rFonts w:ascii="Arial" w:hAnsi="Arial" w:cs="Arial"/>
          <w:b/>
          <w:sz w:val="24"/>
          <w:szCs w:val="24"/>
        </w:rPr>
        <w:t>ADMINISTRADORA COLOMBIANA DE PENSIONES</w:t>
      </w:r>
      <w:r w:rsidR="00977D2F">
        <w:rPr>
          <w:rFonts w:ascii="Arial" w:hAnsi="Arial" w:cs="Arial"/>
          <w:b/>
          <w:sz w:val="24"/>
          <w:szCs w:val="24"/>
        </w:rPr>
        <w:t xml:space="preserve"> –</w:t>
      </w:r>
      <w:r w:rsidR="00A12773" w:rsidRPr="00E50044">
        <w:rPr>
          <w:rFonts w:ascii="Arial" w:hAnsi="Arial" w:cs="Arial"/>
          <w:b/>
          <w:sz w:val="24"/>
          <w:szCs w:val="24"/>
        </w:rPr>
        <w:t>COLPENSIONES</w:t>
      </w:r>
      <w:r w:rsidR="00977D2F">
        <w:rPr>
          <w:rFonts w:ascii="Arial" w:hAnsi="Arial" w:cs="Arial"/>
          <w:b/>
          <w:sz w:val="24"/>
          <w:szCs w:val="24"/>
        </w:rPr>
        <w:t>-</w:t>
      </w:r>
      <w:r w:rsidRPr="001A1834">
        <w:rPr>
          <w:rFonts w:ascii="Arial" w:hAnsi="Arial" w:cs="Arial"/>
          <w:sz w:val="24"/>
          <w:szCs w:val="24"/>
        </w:rPr>
        <w:t xml:space="preserve"> cuya radicación c</w:t>
      </w:r>
      <w:r w:rsidR="00F200C9">
        <w:rPr>
          <w:rFonts w:ascii="Arial" w:hAnsi="Arial" w:cs="Arial"/>
          <w:sz w:val="24"/>
          <w:szCs w:val="24"/>
        </w:rPr>
        <w:t>orresponde al Nº 66001-31-05-00</w:t>
      </w:r>
      <w:r w:rsidR="00977D2F">
        <w:rPr>
          <w:rFonts w:ascii="Arial" w:hAnsi="Arial" w:cs="Arial"/>
          <w:sz w:val="24"/>
          <w:szCs w:val="24"/>
        </w:rPr>
        <w:t>4</w:t>
      </w:r>
      <w:r w:rsidRPr="001A1834">
        <w:rPr>
          <w:rFonts w:ascii="Arial" w:hAnsi="Arial" w:cs="Arial"/>
          <w:sz w:val="24"/>
          <w:szCs w:val="24"/>
        </w:rPr>
        <w:t>-201</w:t>
      </w:r>
      <w:r w:rsidR="00F200C9">
        <w:rPr>
          <w:rFonts w:ascii="Arial" w:hAnsi="Arial" w:cs="Arial"/>
          <w:sz w:val="24"/>
          <w:szCs w:val="24"/>
        </w:rPr>
        <w:t>5</w:t>
      </w:r>
      <w:r w:rsidRPr="001A1834">
        <w:rPr>
          <w:rFonts w:ascii="Arial" w:hAnsi="Arial" w:cs="Arial"/>
          <w:sz w:val="24"/>
          <w:szCs w:val="24"/>
        </w:rPr>
        <w:t>-00</w:t>
      </w:r>
      <w:r w:rsidR="00977D2F">
        <w:rPr>
          <w:rFonts w:ascii="Arial" w:hAnsi="Arial" w:cs="Arial"/>
          <w:sz w:val="24"/>
          <w:szCs w:val="24"/>
        </w:rPr>
        <w:t>389</w:t>
      </w:r>
      <w:r w:rsidRPr="001A1834">
        <w:rPr>
          <w:rFonts w:ascii="Arial" w:hAnsi="Arial" w:cs="Arial"/>
          <w:sz w:val="24"/>
          <w:szCs w:val="24"/>
        </w:rPr>
        <w:t>-0</w:t>
      </w:r>
      <w:r w:rsidR="00F200C9">
        <w:rPr>
          <w:rFonts w:ascii="Arial" w:hAnsi="Arial" w:cs="Arial"/>
          <w:sz w:val="24"/>
          <w:szCs w:val="24"/>
        </w:rPr>
        <w:t>1</w:t>
      </w:r>
      <w:r w:rsidRPr="001A1834">
        <w:rPr>
          <w:rFonts w:ascii="Arial" w:hAnsi="Arial" w:cs="Arial"/>
          <w:sz w:val="24"/>
          <w:szCs w:val="24"/>
        </w:rPr>
        <w:t>.</w:t>
      </w:r>
    </w:p>
    <w:p w:rsidR="003946F9" w:rsidRDefault="003946F9" w:rsidP="0066318F">
      <w:pPr>
        <w:pStyle w:val="Textoindependiente2"/>
        <w:spacing w:line="276" w:lineRule="auto"/>
        <w:ind w:left="1080"/>
        <w:contextualSpacing/>
        <w:rPr>
          <w:rFonts w:cs="Arial"/>
          <w:b/>
          <w:bCs/>
          <w:szCs w:val="24"/>
        </w:rPr>
      </w:pPr>
    </w:p>
    <w:p w:rsidR="00977585" w:rsidRPr="001A1834" w:rsidRDefault="00A85FE1" w:rsidP="0066318F">
      <w:pPr>
        <w:pStyle w:val="Textoindependiente2"/>
        <w:numPr>
          <w:ilvl w:val="0"/>
          <w:numId w:val="2"/>
        </w:numPr>
        <w:spacing w:line="276" w:lineRule="auto"/>
        <w:contextualSpacing/>
        <w:rPr>
          <w:rFonts w:cs="Arial"/>
          <w:b/>
          <w:bCs/>
          <w:szCs w:val="24"/>
        </w:rPr>
      </w:pPr>
      <w:r w:rsidRPr="001A1834">
        <w:rPr>
          <w:rFonts w:cs="Arial"/>
          <w:b/>
          <w:bCs/>
          <w:szCs w:val="24"/>
        </w:rPr>
        <w:t>REGISTRO DE ASISTENCIA</w:t>
      </w:r>
    </w:p>
    <w:p w:rsidR="006323C2" w:rsidRDefault="006323C2" w:rsidP="0066318F">
      <w:pPr>
        <w:pStyle w:val="Textoindependiente2"/>
        <w:spacing w:line="276" w:lineRule="auto"/>
        <w:ind w:right="0" w:firstLine="360"/>
        <w:contextualSpacing/>
        <w:rPr>
          <w:rFonts w:cs="Arial"/>
          <w:bCs/>
          <w:szCs w:val="24"/>
        </w:rPr>
      </w:pPr>
    </w:p>
    <w:p w:rsidR="002D680F" w:rsidRDefault="00977585" w:rsidP="0066318F">
      <w:pPr>
        <w:pStyle w:val="Textoindependiente2"/>
        <w:spacing w:line="276" w:lineRule="auto"/>
        <w:ind w:right="0" w:firstLine="360"/>
        <w:contextualSpacing/>
        <w:rPr>
          <w:rFonts w:cs="Arial"/>
          <w:bCs/>
          <w:szCs w:val="24"/>
        </w:rPr>
      </w:pPr>
      <w:r w:rsidRPr="001A1834">
        <w:rPr>
          <w:rFonts w:cs="Arial"/>
          <w:bCs/>
          <w:szCs w:val="24"/>
        </w:rPr>
        <w:t>Demandante y su apoderado:</w:t>
      </w:r>
      <w:r w:rsidR="0092688A" w:rsidRPr="001A1834">
        <w:rPr>
          <w:rFonts w:cs="Arial"/>
          <w:bCs/>
          <w:szCs w:val="24"/>
        </w:rPr>
        <w:t xml:space="preserve">                     </w:t>
      </w:r>
    </w:p>
    <w:p w:rsidR="00977585" w:rsidRDefault="00977585" w:rsidP="0066318F">
      <w:pPr>
        <w:pStyle w:val="Textoindependiente2"/>
        <w:spacing w:line="276" w:lineRule="auto"/>
        <w:ind w:right="0" w:firstLine="360"/>
        <w:contextualSpacing/>
        <w:rPr>
          <w:rFonts w:cs="Arial"/>
          <w:bCs/>
          <w:szCs w:val="24"/>
        </w:rPr>
      </w:pPr>
      <w:r w:rsidRPr="001A1834">
        <w:rPr>
          <w:rFonts w:cs="Arial"/>
          <w:bCs/>
          <w:szCs w:val="24"/>
        </w:rPr>
        <w:t>Demandado y su apoderado:</w:t>
      </w:r>
    </w:p>
    <w:p w:rsidR="00F0263B" w:rsidRDefault="00F0263B" w:rsidP="0066318F">
      <w:pPr>
        <w:pStyle w:val="Textoindependiente2"/>
        <w:spacing w:line="276" w:lineRule="auto"/>
        <w:ind w:right="0" w:firstLine="360"/>
        <w:contextualSpacing/>
        <w:rPr>
          <w:rFonts w:cs="Arial"/>
          <w:bCs/>
          <w:szCs w:val="24"/>
        </w:rPr>
      </w:pPr>
    </w:p>
    <w:p w:rsidR="00F0263B" w:rsidRPr="001A1834" w:rsidRDefault="00F0263B" w:rsidP="0066318F">
      <w:pPr>
        <w:pStyle w:val="Prrafodelista"/>
        <w:numPr>
          <w:ilvl w:val="0"/>
          <w:numId w:val="2"/>
        </w:numPr>
        <w:spacing w:line="276" w:lineRule="auto"/>
        <w:contextualSpacing/>
        <w:jc w:val="both"/>
        <w:rPr>
          <w:rFonts w:ascii="Arial" w:hAnsi="Arial" w:cs="Arial"/>
          <w:b/>
          <w:sz w:val="24"/>
          <w:szCs w:val="24"/>
        </w:rPr>
      </w:pPr>
      <w:r w:rsidRPr="001A1834">
        <w:rPr>
          <w:rFonts w:ascii="Arial" w:hAnsi="Arial" w:cs="Arial"/>
          <w:b/>
          <w:sz w:val="24"/>
          <w:szCs w:val="24"/>
        </w:rPr>
        <w:t>TRASLADO A LAS PARTES</w:t>
      </w:r>
    </w:p>
    <w:p w:rsidR="00F0263B" w:rsidRPr="001A1834" w:rsidRDefault="00F0263B" w:rsidP="0066318F">
      <w:pPr>
        <w:spacing w:line="276" w:lineRule="auto"/>
        <w:contextualSpacing/>
        <w:jc w:val="both"/>
        <w:rPr>
          <w:rFonts w:ascii="Arial" w:hAnsi="Arial" w:cs="Arial"/>
          <w:sz w:val="24"/>
          <w:szCs w:val="24"/>
        </w:rPr>
      </w:pPr>
      <w:r w:rsidRPr="001A1834">
        <w:rPr>
          <w:rFonts w:ascii="Arial" w:hAnsi="Arial" w:cs="Arial"/>
          <w:sz w:val="24"/>
          <w:szCs w:val="24"/>
        </w:rPr>
        <w:t xml:space="preserve"> </w:t>
      </w:r>
    </w:p>
    <w:p w:rsidR="00F0263B" w:rsidRDefault="00F0263B" w:rsidP="0066318F">
      <w:pPr>
        <w:spacing w:line="276" w:lineRule="auto"/>
        <w:ind w:firstLine="708"/>
        <w:contextualSpacing/>
        <w:jc w:val="both"/>
        <w:rPr>
          <w:rFonts w:ascii="Arial" w:hAnsi="Arial" w:cs="Arial"/>
          <w:sz w:val="24"/>
          <w:szCs w:val="24"/>
        </w:rPr>
      </w:pPr>
      <w:r w:rsidRPr="001A1834">
        <w:rPr>
          <w:rFonts w:ascii="Arial" w:hAnsi="Arial" w:cs="Arial"/>
          <w:sz w:val="24"/>
          <w:szCs w:val="24"/>
        </w:rPr>
        <w:t xml:space="preserve">En este estado se corre traslado a los asistentes </w:t>
      </w:r>
      <w:r w:rsidR="003F1382">
        <w:rPr>
          <w:rFonts w:ascii="Arial" w:hAnsi="Arial" w:cs="Arial"/>
          <w:sz w:val="24"/>
          <w:szCs w:val="24"/>
        </w:rPr>
        <w:t>para que presenten sus alegatos, de conformidad con lo previsto por el artículo 13 de la Ley 1149 de 2007.</w:t>
      </w:r>
    </w:p>
    <w:p w:rsidR="00F0263B" w:rsidRPr="001A1834" w:rsidRDefault="00F0263B" w:rsidP="0066318F">
      <w:pPr>
        <w:spacing w:line="276" w:lineRule="auto"/>
        <w:ind w:firstLine="708"/>
        <w:contextualSpacing/>
        <w:jc w:val="both"/>
        <w:rPr>
          <w:rFonts w:ascii="Arial" w:hAnsi="Arial" w:cs="Arial"/>
          <w:sz w:val="24"/>
          <w:szCs w:val="24"/>
        </w:rPr>
      </w:pPr>
    </w:p>
    <w:p w:rsidR="00F0263B" w:rsidRDefault="00F0263B" w:rsidP="0066318F">
      <w:pPr>
        <w:spacing w:line="276" w:lineRule="auto"/>
        <w:ind w:firstLine="708"/>
        <w:contextualSpacing/>
        <w:jc w:val="both"/>
        <w:rPr>
          <w:rFonts w:ascii="Arial" w:hAnsi="Arial" w:cs="Arial"/>
          <w:sz w:val="24"/>
          <w:szCs w:val="24"/>
        </w:rPr>
      </w:pPr>
      <w:r w:rsidRPr="001A1834">
        <w:rPr>
          <w:rFonts w:ascii="Arial" w:hAnsi="Arial" w:cs="Arial"/>
          <w:sz w:val="24"/>
          <w:szCs w:val="24"/>
        </w:rPr>
        <w:t xml:space="preserve">Oídas las argumentaciones en esta Sala de Decisión, </w:t>
      </w:r>
      <w:r w:rsidR="00E50044" w:rsidRPr="00E50044">
        <w:rPr>
          <w:rFonts w:ascii="Arial" w:hAnsi="Arial" w:cs="Arial"/>
          <w:sz w:val="24"/>
          <w:szCs w:val="24"/>
        </w:rPr>
        <w:t>le corresponde dictar la decisión que en derecho corresponde:</w:t>
      </w:r>
    </w:p>
    <w:p w:rsidR="00E50044" w:rsidRDefault="00E50044" w:rsidP="0066318F">
      <w:pPr>
        <w:spacing w:line="276" w:lineRule="auto"/>
        <w:ind w:firstLine="708"/>
        <w:contextualSpacing/>
        <w:jc w:val="both"/>
        <w:rPr>
          <w:rFonts w:ascii="Arial" w:hAnsi="Arial" w:cs="Arial"/>
          <w:sz w:val="24"/>
          <w:szCs w:val="24"/>
        </w:rPr>
      </w:pPr>
    </w:p>
    <w:p w:rsidR="00977585" w:rsidRPr="001A1834" w:rsidRDefault="00977585" w:rsidP="0066318F">
      <w:pPr>
        <w:pStyle w:val="Ttulo4"/>
        <w:numPr>
          <w:ilvl w:val="0"/>
          <w:numId w:val="2"/>
        </w:numPr>
        <w:spacing w:line="276" w:lineRule="auto"/>
        <w:contextualSpacing/>
        <w:jc w:val="both"/>
        <w:rPr>
          <w:rFonts w:cs="Arial"/>
          <w:b/>
          <w:sz w:val="24"/>
          <w:szCs w:val="24"/>
        </w:rPr>
      </w:pPr>
      <w:r w:rsidRPr="001A1834">
        <w:rPr>
          <w:rFonts w:cs="Arial"/>
          <w:b/>
          <w:sz w:val="24"/>
          <w:szCs w:val="24"/>
        </w:rPr>
        <w:t>ANTECEDENTES</w:t>
      </w:r>
    </w:p>
    <w:p w:rsidR="001A1834" w:rsidRPr="001A1834" w:rsidRDefault="001A1834" w:rsidP="0066318F">
      <w:pPr>
        <w:spacing w:line="276" w:lineRule="auto"/>
        <w:contextualSpacing/>
        <w:jc w:val="both"/>
        <w:rPr>
          <w:rFonts w:ascii="Arial" w:hAnsi="Arial" w:cs="Arial"/>
          <w:sz w:val="24"/>
          <w:szCs w:val="24"/>
        </w:rPr>
      </w:pPr>
    </w:p>
    <w:p w:rsidR="002A1F48" w:rsidRDefault="00977585" w:rsidP="0066318F">
      <w:pPr>
        <w:spacing w:line="276" w:lineRule="auto"/>
        <w:ind w:firstLine="708"/>
        <w:contextualSpacing/>
        <w:jc w:val="both"/>
        <w:rPr>
          <w:rFonts w:ascii="Arial" w:hAnsi="Arial" w:cs="Arial"/>
          <w:sz w:val="24"/>
          <w:szCs w:val="24"/>
        </w:rPr>
      </w:pPr>
      <w:r w:rsidRPr="001A1834">
        <w:rPr>
          <w:rFonts w:ascii="Arial" w:hAnsi="Arial" w:cs="Arial"/>
          <w:sz w:val="24"/>
          <w:szCs w:val="24"/>
        </w:rPr>
        <w:lastRenderedPageBreak/>
        <w:t>Pretende</w:t>
      </w:r>
      <w:r w:rsidR="00A85FE1" w:rsidRPr="001A1834">
        <w:rPr>
          <w:rFonts w:ascii="Arial" w:hAnsi="Arial" w:cs="Arial"/>
          <w:sz w:val="24"/>
          <w:szCs w:val="24"/>
        </w:rPr>
        <w:t xml:space="preserve"> </w:t>
      </w:r>
      <w:r w:rsidR="003F1382">
        <w:rPr>
          <w:rFonts w:ascii="Arial" w:hAnsi="Arial" w:cs="Arial"/>
          <w:sz w:val="24"/>
          <w:szCs w:val="24"/>
        </w:rPr>
        <w:t xml:space="preserve">la </w:t>
      </w:r>
      <w:r w:rsidRPr="001A1834">
        <w:rPr>
          <w:rFonts w:ascii="Arial" w:hAnsi="Arial" w:cs="Arial"/>
          <w:sz w:val="24"/>
          <w:szCs w:val="24"/>
        </w:rPr>
        <w:t>demandante que la justicia laboral declare</w:t>
      </w:r>
      <w:r w:rsidR="00F200C9">
        <w:rPr>
          <w:rFonts w:ascii="Arial" w:hAnsi="Arial" w:cs="Arial"/>
          <w:sz w:val="24"/>
          <w:szCs w:val="24"/>
        </w:rPr>
        <w:t xml:space="preserve"> </w:t>
      </w:r>
      <w:r w:rsidRPr="001A1834">
        <w:rPr>
          <w:rFonts w:ascii="Arial" w:hAnsi="Arial" w:cs="Arial"/>
          <w:sz w:val="24"/>
          <w:szCs w:val="24"/>
        </w:rPr>
        <w:t>que</w:t>
      </w:r>
      <w:r w:rsidR="00E50044">
        <w:rPr>
          <w:rFonts w:ascii="Arial" w:hAnsi="Arial" w:cs="Arial"/>
          <w:sz w:val="24"/>
          <w:szCs w:val="24"/>
        </w:rPr>
        <w:t xml:space="preserve"> </w:t>
      </w:r>
      <w:r w:rsidR="003F1382">
        <w:rPr>
          <w:rFonts w:ascii="Arial" w:hAnsi="Arial" w:cs="Arial"/>
          <w:sz w:val="24"/>
          <w:szCs w:val="24"/>
        </w:rPr>
        <w:t xml:space="preserve">le asiste el derecho a que se le calcule el IBL de su pensión con el promedio de lo devengado durante toda la vida, debidamente indexada al momento de la </w:t>
      </w:r>
      <w:proofErr w:type="spellStart"/>
      <w:r w:rsidR="003F1382">
        <w:rPr>
          <w:rFonts w:ascii="Arial" w:hAnsi="Arial" w:cs="Arial"/>
          <w:sz w:val="24"/>
          <w:szCs w:val="24"/>
        </w:rPr>
        <w:t>causación</w:t>
      </w:r>
      <w:proofErr w:type="spellEnd"/>
      <w:r w:rsidR="003F1382">
        <w:rPr>
          <w:rFonts w:ascii="Arial" w:hAnsi="Arial" w:cs="Arial"/>
          <w:sz w:val="24"/>
          <w:szCs w:val="24"/>
        </w:rPr>
        <w:t xml:space="preserve"> de la misma, equivalente a la suma de $1´885.582</w:t>
      </w:r>
      <w:r w:rsidR="006F1649">
        <w:rPr>
          <w:rFonts w:ascii="Arial" w:hAnsi="Arial" w:cs="Arial"/>
          <w:sz w:val="24"/>
          <w:szCs w:val="24"/>
        </w:rPr>
        <w:t xml:space="preserve"> y por lo tanto, su primera mesada pensional en la suma de $1´397.024, que se condene a la entidad demandada a efectuar el pago del reajuste de manera retroactiva, lo ultra y extra </w:t>
      </w:r>
      <w:proofErr w:type="spellStart"/>
      <w:r w:rsidR="006F1649">
        <w:rPr>
          <w:rFonts w:ascii="Arial" w:hAnsi="Arial" w:cs="Arial"/>
          <w:sz w:val="24"/>
          <w:szCs w:val="24"/>
        </w:rPr>
        <w:t>petita</w:t>
      </w:r>
      <w:proofErr w:type="spellEnd"/>
      <w:r w:rsidR="006F1649">
        <w:rPr>
          <w:rFonts w:ascii="Arial" w:hAnsi="Arial" w:cs="Arial"/>
          <w:sz w:val="24"/>
          <w:szCs w:val="24"/>
        </w:rPr>
        <w:t xml:space="preserve"> que resulte probado y las costas procesales.</w:t>
      </w:r>
    </w:p>
    <w:p w:rsidR="00877D05" w:rsidRDefault="00877D05" w:rsidP="0066318F">
      <w:pPr>
        <w:spacing w:line="276" w:lineRule="auto"/>
        <w:ind w:firstLine="708"/>
        <w:contextualSpacing/>
        <w:jc w:val="both"/>
        <w:rPr>
          <w:rFonts w:ascii="Arial" w:hAnsi="Arial" w:cs="Arial"/>
          <w:sz w:val="24"/>
          <w:szCs w:val="24"/>
        </w:rPr>
      </w:pPr>
    </w:p>
    <w:p w:rsidR="006C5404" w:rsidRDefault="003D35DF" w:rsidP="0066318F">
      <w:pPr>
        <w:spacing w:line="276" w:lineRule="auto"/>
        <w:ind w:firstLine="360"/>
        <w:contextualSpacing/>
        <w:jc w:val="both"/>
        <w:rPr>
          <w:rFonts w:ascii="Arial" w:hAnsi="Arial" w:cs="Arial"/>
          <w:sz w:val="24"/>
          <w:szCs w:val="24"/>
        </w:rPr>
      </w:pPr>
      <w:r w:rsidRPr="001A1834">
        <w:rPr>
          <w:rFonts w:ascii="Arial" w:hAnsi="Arial" w:cs="Arial"/>
          <w:sz w:val="24"/>
          <w:szCs w:val="24"/>
        </w:rPr>
        <w:t>Fundamenta</w:t>
      </w:r>
      <w:r w:rsidR="00977585" w:rsidRPr="001A1834">
        <w:rPr>
          <w:rFonts w:ascii="Arial" w:hAnsi="Arial" w:cs="Arial"/>
          <w:sz w:val="24"/>
          <w:szCs w:val="24"/>
        </w:rPr>
        <w:t xml:space="preserve"> s</w:t>
      </w:r>
      <w:r w:rsidRPr="001A1834">
        <w:rPr>
          <w:rFonts w:ascii="Arial" w:hAnsi="Arial" w:cs="Arial"/>
          <w:sz w:val="24"/>
          <w:szCs w:val="24"/>
        </w:rPr>
        <w:t>us aspiraciones en</w:t>
      </w:r>
      <w:r w:rsidR="00AA047C">
        <w:rPr>
          <w:rFonts w:ascii="Arial" w:hAnsi="Arial" w:cs="Arial"/>
          <w:sz w:val="24"/>
          <w:szCs w:val="24"/>
        </w:rPr>
        <w:t xml:space="preserve"> </w:t>
      </w:r>
      <w:r w:rsidRPr="001A1834">
        <w:rPr>
          <w:rFonts w:ascii="Arial" w:hAnsi="Arial" w:cs="Arial"/>
          <w:sz w:val="24"/>
          <w:szCs w:val="24"/>
        </w:rPr>
        <w:t>que</w:t>
      </w:r>
      <w:r w:rsidR="003272C6">
        <w:rPr>
          <w:rFonts w:ascii="Arial" w:hAnsi="Arial" w:cs="Arial"/>
          <w:sz w:val="24"/>
          <w:szCs w:val="24"/>
        </w:rPr>
        <w:t xml:space="preserve"> nació el </w:t>
      </w:r>
      <w:r w:rsidR="006F1649">
        <w:rPr>
          <w:rFonts w:ascii="Arial" w:hAnsi="Arial" w:cs="Arial"/>
          <w:sz w:val="24"/>
          <w:szCs w:val="24"/>
        </w:rPr>
        <w:t>2</w:t>
      </w:r>
      <w:r w:rsidR="003272C6">
        <w:rPr>
          <w:rFonts w:ascii="Arial" w:hAnsi="Arial" w:cs="Arial"/>
          <w:sz w:val="24"/>
          <w:szCs w:val="24"/>
        </w:rPr>
        <w:t xml:space="preserve">8 de </w:t>
      </w:r>
      <w:r w:rsidR="006F1649">
        <w:rPr>
          <w:rFonts w:ascii="Arial" w:hAnsi="Arial" w:cs="Arial"/>
          <w:sz w:val="24"/>
          <w:szCs w:val="24"/>
        </w:rPr>
        <w:t xml:space="preserve">enero </w:t>
      </w:r>
      <w:r w:rsidR="003272C6">
        <w:rPr>
          <w:rFonts w:ascii="Arial" w:hAnsi="Arial" w:cs="Arial"/>
          <w:sz w:val="24"/>
          <w:szCs w:val="24"/>
        </w:rPr>
        <w:t>de 19</w:t>
      </w:r>
      <w:r w:rsidR="006F1649">
        <w:rPr>
          <w:rFonts w:ascii="Arial" w:hAnsi="Arial" w:cs="Arial"/>
          <w:sz w:val="24"/>
          <w:szCs w:val="24"/>
        </w:rPr>
        <w:t>57</w:t>
      </w:r>
      <w:r w:rsidR="00634BF3">
        <w:rPr>
          <w:rFonts w:ascii="Arial" w:hAnsi="Arial" w:cs="Arial"/>
          <w:sz w:val="24"/>
          <w:szCs w:val="24"/>
        </w:rPr>
        <w:t xml:space="preserve"> y realizó su última cotización el 31 de enero de 2012, por lo que solicitó el reconocimiento de la pensión de vejez ante Colpensiones, la que le fue reconocida mediante Resolución N° GNR 017194 del 27 de febrero de 2013 a partir 1° de marzo de 2013.</w:t>
      </w:r>
    </w:p>
    <w:p w:rsidR="00634BF3" w:rsidRDefault="00634BF3" w:rsidP="0066318F">
      <w:pPr>
        <w:spacing w:line="276" w:lineRule="auto"/>
        <w:ind w:firstLine="360"/>
        <w:contextualSpacing/>
        <w:jc w:val="both"/>
        <w:rPr>
          <w:rFonts w:ascii="Arial" w:hAnsi="Arial" w:cs="Arial"/>
          <w:sz w:val="24"/>
          <w:szCs w:val="24"/>
        </w:rPr>
      </w:pPr>
    </w:p>
    <w:p w:rsidR="00634BF3" w:rsidRDefault="00634BF3" w:rsidP="0066318F">
      <w:pPr>
        <w:spacing w:line="276" w:lineRule="auto"/>
        <w:ind w:firstLine="360"/>
        <w:contextualSpacing/>
        <w:jc w:val="both"/>
        <w:rPr>
          <w:rFonts w:ascii="Arial" w:hAnsi="Arial" w:cs="Arial"/>
          <w:sz w:val="24"/>
          <w:szCs w:val="24"/>
        </w:rPr>
      </w:pPr>
      <w:r>
        <w:rPr>
          <w:rFonts w:ascii="Arial" w:hAnsi="Arial" w:cs="Arial"/>
          <w:sz w:val="24"/>
          <w:szCs w:val="24"/>
        </w:rPr>
        <w:t>Que mediante Resolución N° GNR 194412 de 2014 Colpensiones modificó la fecha de reconocimiento de la pensión por el 1° de febrero de 2012, teniendo un IBL de $1´200.216 al que al aplicarle una tasa de reemplazo del 90% generó una mesada pensional de $</w:t>
      </w:r>
      <w:r w:rsidR="001D0DE2">
        <w:rPr>
          <w:rFonts w:ascii="Arial" w:hAnsi="Arial" w:cs="Arial"/>
          <w:sz w:val="24"/>
          <w:szCs w:val="24"/>
        </w:rPr>
        <w:t>1´080.194.</w:t>
      </w:r>
    </w:p>
    <w:p w:rsidR="00F824F8" w:rsidRDefault="00F824F8" w:rsidP="0066318F">
      <w:pPr>
        <w:spacing w:line="276" w:lineRule="auto"/>
        <w:ind w:firstLine="360"/>
        <w:contextualSpacing/>
        <w:jc w:val="both"/>
        <w:rPr>
          <w:rFonts w:ascii="Arial" w:hAnsi="Arial" w:cs="Arial"/>
          <w:sz w:val="24"/>
          <w:szCs w:val="24"/>
        </w:rPr>
      </w:pPr>
    </w:p>
    <w:p w:rsidR="00F824F8" w:rsidRDefault="00F824F8" w:rsidP="0066318F">
      <w:pPr>
        <w:spacing w:line="276" w:lineRule="auto"/>
        <w:ind w:firstLine="360"/>
        <w:contextualSpacing/>
        <w:jc w:val="both"/>
        <w:rPr>
          <w:rFonts w:ascii="Arial" w:hAnsi="Arial" w:cs="Arial"/>
          <w:sz w:val="24"/>
          <w:szCs w:val="24"/>
        </w:rPr>
      </w:pPr>
      <w:r>
        <w:rPr>
          <w:rFonts w:ascii="Arial" w:hAnsi="Arial" w:cs="Arial"/>
          <w:sz w:val="24"/>
          <w:szCs w:val="24"/>
        </w:rPr>
        <w:t>Que el 14 de marzo de 2013 solicitó la reliquidación de su pensión, toda vez que considera que el IBL de toda su vida laboral es más favorable, toda vez que asciende a la suma de $1´885.582; pero Colpensiones mediante Resolución N° GNR 151727 de 2013 le decidió desfavorablemente.</w:t>
      </w:r>
    </w:p>
    <w:p w:rsidR="00F824F8" w:rsidRDefault="00F824F8" w:rsidP="0066318F">
      <w:pPr>
        <w:spacing w:line="276" w:lineRule="auto"/>
        <w:ind w:firstLine="360"/>
        <w:contextualSpacing/>
        <w:jc w:val="both"/>
        <w:rPr>
          <w:rFonts w:ascii="Arial" w:hAnsi="Arial" w:cs="Arial"/>
          <w:sz w:val="24"/>
          <w:szCs w:val="24"/>
        </w:rPr>
      </w:pPr>
    </w:p>
    <w:p w:rsidR="003946F9" w:rsidRDefault="008F2DE0" w:rsidP="0066318F">
      <w:pPr>
        <w:spacing w:line="276" w:lineRule="auto"/>
        <w:ind w:firstLine="652"/>
        <w:contextualSpacing/>
        <w:jc w:val="both"/>
        <w:rPr>
          <w:rFonts w:ascii="Arial" w:hAnsi="Arial" w:cs="Arial"/>
          <w:sz w:val="24"/>
          <w:szCs w:val="24"/>
        </w:rPr>
      </w:pPr>
      <w:r w:rsidRPr="008F2DE0">
        <w:rPr>
          <w:rFonts w:ascii="Arial" w:hAnsi="Arial" w:cs="Arial"/>
          <w:sz w:val="24"/>
          <w:szCs w:val="24"/>
        </w:rPr>
        <w:t xml:space="preserve">La </w:t>
      </w:r>
      <w:r w:rsidRPr="008F2DE0">
        <w:rPr>
          <w:rFonts w:ascii="Arial" w:hAnsi="Arial" w:cs="Arial"/>
          <w:b/>
          <w:sz w:val="24"/>
          <w:szCs w:val="24"/>
        </w:rPr>
        <w:t>Administradora Colombiana de Pensiones-Colpensiones,</w:t>
      </w:r>
      <w:r w:rsidRPr="008F2DE0">
        <w:rPr>
          <w:rFonts w:ascii="Arial" w:hAnsi="Arial" w:cs="Arial"/>
          <w:sz w:val="24"/>
          <w:szCs w:val="24"/>
        </w:rPr>
        <w:t xml:space="preserve"> </w:t>
      </w:r>
      <w:r w:rsidR="00755B5B">
        <w:rPr>
          <w:rFonts w:ascii="Arial" w:hAnsi="Arial" w:cs="Arial"/>
          <w:sz w:val="24"/>
          <w:szCs w:val="24"/>
        </w:rPr>
        <w:t xml:space="preserve">se opuso a las pretensiones de la demanda e indicó como razones de defensa que </w:t>
      </w:r>
      <w:r w:rsidR="00234AB4">
        <w:rPr>
          <w:rFonts w:ascii="Arial" w:hAnsi="Arial" w:cs="Arial"/>
          <w:sz w:val="24"/>
          <w:szCs w:val="24"/>
        </w:rPr>
        <w:t xml:space="preserve">el acto administrativo de la </w:t>
      </w:r>
      <w:r w:rsidR="00755B5B">
        <w:rPr>
          <w:rFonts w:ascii="Arial" w:hAnsi="Arial" w:cs="Arial"/>
          <w:sz w:val="24"/>
          <w:szCs w:val="24"/>
        </w:rPr>
        <w:t xml:space="preserve">liquidación de la pensión </w:t>
      </w:r>
      <w:r w:rsidR="00234AB4">
        <w:rPr>
          <w:rFonts w:ascii="Arial" w:hAnsi="Arial" w:cs="Arial"/>
          <w:sz w:val="24"/>
          <w:szCs w:val="24"/>
        </w:rPr>
        <w:t>goza de presunción de legalidad por lo que le corresponde a la actora demostrar los yerros correspondientes, máxime cuando la obtención del IBL se hizo conforme al artículo 21 de la Ley 100 de 1993, eligiendo el más favorable para ella. Propuso como excepciones de fondo las de “Improcedencia de la reliquidación pensional”, “Improcedencia de los intereses de mora” y Prescripción”.</w:t>
      </w:r>
    </w:p>
    <w:p w:rsidR="0066318F" w:rsidRDefault="0066318F" w:rsidP="0066318F">
      <w:pPr>
        <w:spacing w:line="276" w:lineRule="auto"/>
        <w:ind w:firstLine="652"/>
        <w:contextualSpacing/>
        <w:jc w:val="both"/>
        <w:rPr>
          <w:rFonts w:ascii="Arial" w:hAnsi="Arial" w:cs="Arial"/>
          <w:sz w:val="24"/>
          <w:szCs w:val="24"/>
        </w:rPr>
      </w:pPr>
    </w:p>
    <w:p w:rsidR="003946F9" w:rsidRDefault="00234AB4" w:rsidP="0066318F">
      <w:pPr>
        <w:pStyle w:val="Prrafodelista"/>
        <w:numPr>
          <w:ilvl w:val="0"/>
          <w:numId w:val="2"/>
        </w:numPr>
        <w:spacing w:line="276" w:lineRule="auto"/>
        <w:contextualSpacing/>
        <w:jc w:val="both"/>
        <w:rPr>
          <w:rFonts w:ascii="Arial" w:hAnsi="Arial" w:cs="Arial"/>
          <w:b/>
          <w:sz w:val="24"/>
          <w:szCs w:val="24"/>
        </w:rPr>
      </w:pPr>
      <w:r>
        <w:rPr>
          <w:rFonts w:ascii="Arial" w:hAnsi="Arial" w:cs="Arial"/>
          <w:b/>
          <w:sz w:val="24"/>
          <w:szCs w:val="24"/>
        </w:rPr>
        <w:t>SENTENCIA DEL JUZGADO</w:t>
      </w:r>
    </w:p>
    <w:p w:rsidR="003946F9" w:rsidRDefault="003946F9" w:rsidP="0066318F">
      <w:pPr>
        <w:spacing w:line="276" w:lineRule="auto"/>
        <w:contextualSpacing/>
        <w:jc w:val="both"/>
        <w:rPr>
          <w:rFonts w:ascii="Arial" w:hAnsi="Arial" w:cs="Arial"/>
          <w:b/>
          <w:sz w:val="24"/>
          <w:szCs w:val="24"/>
        </w:rPr>
      </w:pPr>
    </w:p>
    <w:p w:rsidR="00F64610" w:rsidRDefault="007F2D66" w:rsidP="0066318F">
      <w:pPr>
        <w:spacing w:line="276" w:lineRule="auto"/>
        <w:ind w:firstLine="652"/>
        <w:contextualSpacing/>
        <w:jc w:val="both"/>
        <w:rPr>
          <w:rFonts w:ascii="Arial" w:hAnsi="Arial" w:cs="Arial"/>
          <w:sz w:val="24"/>
          <w:szCs w:val="24"/>
        </w:rPr>
      </w:pPr>
      <w:r>
        <w:rPr>
          <w:rFonts w:ascii="Arial" w:hAnsi="Arial" w:cs="Arial"/>
          <w:sz w:val="24"/>
          <w:szCs w:val="24"/>
        </w:rPr>
        <w:t xml:space="preserve">El Juzgado </w:t>
      </w:r>
      <w:r w:rsidR="00234AB4">
        <w:rPr>
          <w:rFonts w:ascii="Arial" w:hAnsi="Arial" w:cs="Arial"/>
          <w:sz w:val="24"/>
          <w:szCs w:val="24"/>
        </w:rPr>
        <w:t xml:space="preserve">Cuarto </w:t>
      </w:r>
      <w:r w:rsidR="003946F9">
        <w:rPr>
          <w:rFonts w:ascii="Arial" w:hAnsi="Arial" w:cs="Arial"/>
          <w:sz w:val="24"/>
          <w:szCs w:val="24"/>
        </w:rPr>
        <w:t xml:space="preserve">Laboral del Circuito de Pereira </w:t>
      </w:r>
      <w:r w:rsidR="00C97709">
        <w:rPr>
          <w:rFonts w:ascii="Arial" w:hAnsi="Arial" w:cs="Arial"/>
          <w:sz w:val="24"/>
          <w:szCs w:val="24"/>
        </w:rPr>
        <w:t>una vez precisó que el único motivo de inconformidad de la actora era en relación con la liquidación del IBL, toda vez</w:t>
      </w:r>
      <w:r w:rsidR="000F2101">
        <w:rPr>
          <w:rFonts w:ascii="Arial" w:hAnsi="Arial" w:cs="Arial"/>
          <w:sz w:val="24"/>
          <w:szCs w:val="24"/>
        </w:rPr>
        <w:t xml:space="preserve"> que</w:t>
      </w:r>
      <w:r w:rsidR="00C97709">
        <w:rPr>
          <w:rFonts w:ascii="Arial" w:hAnsi="Arial" w:cs="Arial"/>
          <w:sz w:val="24"/>
          <w:szCs w:val="24"/>
        </w:rPr>
        <w:t xml:space="preserve"> no se encontraba en discusión la fecha de reconocimiento de la pensión ni la tasa de reemplazo aplicada al mismo, determinó que la norma a aplicar era el artículo 21 de la Ley 100 de 1993, teniendo en cuenta que la señora Montealegre era beneficiaria del régimen de transición y había cotizado más de 1800 semanas, de tal modo que al efectuar la liquidación con las dos opciones que permite la norma halló que el IBL más favorable era el de toda la vida, por lo que orden</w:t>
      </w:r>
      <w:r w:rsidR="00A00051">
        <w:rPr>
          <w:rFonts w:ascii="Arial" w:hAnsi="Arial" w:cs="Arial"/>
          <w:sz w:val="24"/>
          <w:szCs w:val="24"/>
        </w:rPr>
        <w:t>ó el reajuste respectivo para un total de $31´708.848,27</w:t>
      </w:r>
      <w:r w:rsidR="000F2101">
        <w:rPr>
          <w:rFonts w:ascii="Arial" w:hAnsi="Arial" w:cs="Arial"/>
          <w:sz w:val="24"/>
          <w:szCs w:val="24"/>
        </w:rPr>
        <w:t>.</w:t>
      </w:r>
    </w:p>
    <w:p w:rsidR="000F2101" w:rsidRDefault="000F2101" w:rsidP="0066318F">
      <w:pPr>
        <w:spacing w:line="276" w:lineRule="auto"/>
        <w:ind w:firstLine="652"/>
        <w:contextualSpacing/>
        <w:jc w:val="both"/>
        <w:rPr>
          <w:rFonts w:ascii="Arial" w:hAnsi="Arial" w:cs="Arial"/>
          <w:sz w:val="24"/>
          <w:szCs w:val="24"/>
        </w:rPr>
      </w:pPr>
    </w:p>
    <w:p w:rsidR="000F2101" w:rsidRPr="000F2101" w:rsidRDefault="000F2101" w:rsidP="0066318F">
      <w:pPr>
        <w:pStyle w:val="Prrafodelista"/>
        <w:numPr>
          <w:ilvl w:val="0"/>
          <w:numId w:val="2"/>
        </w:numPr>
        <w:spacing w:line="276" w:lineRule="auto"/>
        <w:contextualSpacing/>
        <w:jc w:val="both"/>
        <w:rPr>
          <w:rFonts w:ascii="Arial" w:hAnsi="Arial" w:cs="Arial"/>
          <w:b/>
          <w:color w:val="000000"/>
          <w:sz w:val="24"/>
          <w:szCs w:val="24"/>
          <w:lang w:eastAsia="es-CO"/>
        </w:rPr>
      </w:pPr>
      <w:r w:rsidRPr="000F2101">
        <w:rPr>
          <w:rFonts w:ascii="Arial" w:hAnsi="Arial" w:cs="Arial"/>
          <w:b/>
          <w:color w:val="000000"/>
          <w:sz w:val="24"/>
          <w:szCs w:val="24"/>
          <w:lang w:eastAsia="es-CO"/>
        </w:rPr>
        <w:t>GRADO JURISDICCIONAL DE CONSULTA</w:t>
      </w:r>
    </w:p>
    <w:p w:rsidR="003946F9" w:rsidRDefault="003946F9" w:rsidP="0066318F">
      <w:pPr>
        <w:pStyle w:val="Prrafodelista"/>
        <w:spacing w:line="276" w:lineRule="auto"/>
        <w:ind w:left="1080"/>
        <w:contextualSpacing/>
        <w:jc w:val="both"/>
        <w:rPr>
          <w:rFonts w:ascii="Arial" w:hAnsi="Arial" w:cs="Arial"/>
          <w:b/>
          <w:i/>
          <w:sz w:val="24"/>
          <w:szCs w:val="24"/>
        </w:rPr>
      </w:pPr>
    </w:p>
    <w:p w:rsidR="000F2101" w:rsidRDefault="000F2101" w:rsidP="0066318F">
      <w:pPr>
        <w:pStyle w:val="Prrafodelista"/>
        <w:spacing w:line="276" w:lineRule="auto"/>
        <w:ind w:left="0" w:firstLine="1080"/>
        <w:contextualSpacing/>
        <w:jc w:val="both"/>
        <w:rPr>
          <w:rFonts w:ascii="Arial" w:hAnsi="Arial" w:cs="Arial"/>
          <w:sz w:val="24"/>
          <w:szCs w:val="24"/>
        </w:rPr>
      </w:pPr>
      <w:r>
        <w:rPr>
          <w:rFonts w:ascii="Arial" w:hAnsi="Arial" w:cs="Arial"/>
          <w:sz w:val="24"/>
          <w:szCs w:val="24"/>
        </w:rPr>
        <w:lastRenderedPageBreak/>
        <w:t>La anterior decisión no fue objeto de recurso, sin embargo, por ser adversa a los intereses de Colpensiones se ordenó el grado jurisdiccional de consulta, de conformidad con lo previsto en el artículo 69 del C.P.L. y la jurisprudencia.</w:t>
      </w:r>
    </w:p>
    <w:p w:rsidR="002D680F" w:rsidRDefault="002D680F" w:rsidP="0066318F">
      <w:pPr>
        <w:pStyle w:val="Prrafodelista"/>
        <w:spacing w:line="276" w:lineRule="auto"/>
        <w:ind w:left="0" w:firstLine="1080"/>
        <w:contextualSpacing/>
        <w:jc w:val="both"/>
        <w:rPr>
          <w:rFonts w:ascii="Arial" w:hAnsi="Arial" w:cs="Arial"/>
          <w:sz w:val="24"/>
          <w:szCs w:val="24"/>
        </w:rPr>
      </w:pPr>
    </w:p>
    <w:p w:rsidR="008A3AC5" w:rsidRPr="003946F9" w:rsidRDefault="008A3AC5" w:rsidP="0066318F">
      <w:pPr>
        <w:pStyle w:val="Prrafodelista"/>
        <w:numPr>
          <w:ilvl w:val="0"/>
          <w:numId w:val="2"/>
        </w:numPr>
        <w:spacing w:line="276" w:lineRule="auto"/>
        <w:contextualSpacing/>
        <w:jc w:val="both"/>
        <w:rPr>
          <w:rFonts w:ascii="Arial" w:hAnsi="Arial" w:cs="Arial"/>
          <w:b/>
          <w:sz w:val="24"/>
          <w:szCs w:val="24"/>
        </w:rPr>
      </w:pPr>
      <w:r w:rsidRPr="003946F9">
        <w:rPr>
          <w:rFonts w:ascii="Arial" w:hAnsi="Arial" w:cs="Arial"/>
          <w:b/>
          <w:sz w:val="24"/>
          <w:szCs w:val="24"/>
        </w:rPr>
        <w:t>CONSIDERACIONES</w:t>
      </w:r>
    </w:p>
    <w:p w:rsidR="008A3AC5" w:rsidRDefault="008A3AC5" w:rsidP="0066318F">
      <w:pPr>
        <w:pStyle w:val="Prrafodelista"/>
        <w:spacing w:line="276" w:lineRule="auto"/>
        <w:ind w:left="1080"/>
        <w:contextualSpacing/>
        <w:jc w:val="both"/>
        <w:rPr>
          <w:rFonts w:ascii="Arial" w:hAnsi="Arial" w:cs="Arial"/>
          <w:b/>
          <w:i/>
          <w:sz w:val="24"/>
          <w:szCs w:val="24"/>
        </w:rPr>
      </w:pPr>
    </w:p>
    <w:p w:rsidR="00977585" w:rsidRPr="000F2101" w:rsidRDefault="008A3AC5" w:rsidP="0066318F">
      <w:pPr>
        <w:pStyle w:val="Prrafodelista"/>
        <w:spacing w:line="276" w:lineRule="auto"/>
        <w:ind w:left="1080"/>
        <w:contextualSpacing/>
        <w:jc w:val="both"/>
        <w:rPr>
          <w:rFonts w:ascii="Arial" w:hAnsi="Arial" w:cs="Arial"/>
          <w:b/>
          <w:sz w:val="24"/>
          <w:szCs w:val="24"/>
        </w:rPr>
      </w:pPr>
      <w:r w:rsidRPr="000F2101">
        <w:rPr>
          <w:rFonts w:ascii="Arial" w:hAnsi="Arial" w:cs="Arial"/>
          <w:b/>
          <w:sz w:val="24"/>
          <w:szCs w:val="24"/>
        </w:rPr>
        <w:t>Problema jurídico:</w:t>
      </w:r>
    </w:p>
    <w:p w:rsidR="008A3AC5" w:rsidRPr="000F2101" w:rsidRDefault="008A3AC5" w:rsidP="0066318F">
      <w:pPr>
        <w:pStyle w:val="Prrafodelista"/>
        <w:spacing w:line="276" w:lineRule="auto"/>
        <w:ind w:left="1080"/>
        <w:contextualSpacing/>
        <w:jc w:val="both"/>
        <w:rPr>
          <w:rFonts w:ascii="Arial" w:hAnsi="Arial" w:cs="Arial"/>
          <w:b/>
          <w:sz w:val="24"/>
          <w:szCs w:val="24"/>
        </w:rPr>
      </w:pPr>
    </w:p>
    <w:p w:rsidR="00C6077C" w:rsidRPr="00C6077C" w:rsidRDefault="00C6077C" w:rsidP="0066318F">
      <w:pPr>
        <w:tabs>
          <w:tab w:val="left" w:pos="0"/>
          <w:tab w:val="left" w:pos="8647"/>
        </w:tabs>
        <w:suppressAutoHyphens/>
        <w:spacing w:line="276" w:lineRule="auto"/>
        <w:ind w:left="1134" w:right="1134"/>
        <w:contextualSpacing/>
        <w:jc w:val="both"/>
        <w:rPr>
          <w:rFonts w:ascii="Arial" w:hAnsi="Arial" w:cs="Arial"/>
          <w:iCs/>
          <w:sz w:val="24"/>
          <w:szCs w:val="24"/>
        </w:rPr>
      </w:pPr>
      <w:r w:rsidRPr="00C6077C">
        <w:rPr>
          <w:rFonts w:ascii="Arial" w:hAnsi="Arial" w:cs="Arial"/>
          <w:sz w:val="24"/>
          <w:szCs w:val="24"/>
        </w:rPr>
        <w:t xml:space="preserve">¿Es procedente </w:t>
      </w:r>
      <w:proofErr w:type="spellStart"/>
      <w:r w:rsidRPr="00C6077C">
        <w:rPr>
          <w:rFonts w:ascii="Arial" w:hAnsi="Arial" w:cs="Arial"/>
          <w:sz w:val="24"/>
          <w:szCs w:val="24"/>
        </w:rPr>
        <w:t>reliquidar</w:t>
      </w:r>
      <w:proofErr w:type="spellEnd"/>
      <w:r w:rsidRPr="00C6077C">
        <w:rPr>
          <w:rFonts w:ascii="Arial" w:hAnsi="Arial" w:cs="Arial"/>
          <w:sz w:val="24"/>
          <w:szCs w:val="24"/>
        </w:rPr>
        <w:t xml:space="preserve"> el ingreso base de liquidación con el cual se le reconoció la pensión de vejez a la demandante</w:t>
      </w:r>
      <w:r w:rsidRPr="00C6077C">
        <w:rPr>
          <w:rFonts w:ascii="Arial" w:hAnsi="Arial" w:cs="Arial"/>
          <w:iCs/>
          <w:sz w:val="24"/>
          <w:szCs w:val="24"/>
        </w:rPr>
        <w:t>?</w:t>
      </w:r>
    </w:p>
    <w:p w:rsidR="00977585" w:rsidRPr="008A3AC5" w:rsidRDefault="00977585" w:rsidP="0066318F">
      <w:pPr>
        <w:pStyle w:val="Textoindependiente"/>
        <w:spacing w:line="276" w:lineRule="auto"/>
        <w:contextualSpacing/>
        <w:rPr>
          <w:rFonts w:cs="Arial"/>
          <w:iCs/>
          <w:sz w:val="24"/>
          <w:szCs w:val="24"/>
        </w:rPr>
      </w:pPr>
    </w:p>
    <w:p w:rsidR="00977585" w:rsidRPr="001A1834" w:rsidRDefault="00977585" w:rsidP="0066318F">
      <w:pPr>
        <w:pStyle w:val="Textoindependiente"/>
        <w:spacing w:line="276" w:lineRule="auto"/>
        <w:ind w:firstLine="708"/>
        <w:contextualSpacing/>
        <w:rPr>
          <w:rFonts w:cs="Arial"/>
          <w:iCs/>
          <w:sz w:val="24"/>
          <w:szCs w:val="24"/>
        </w:rPr>
      </w:pPr>
      <w:r w:rsidRPr="001A1834">
        <w:rPr>
          <w:rFonts w:cs="Arial"/>
          <w:iCs/>
          <w:sz w:val="24"/>
          <w:szCs w:val="24"/>
        </w:rPr>
        <w:t>Con el propósito de dar solución a</w:t>
      </w:r>
      <w:r w:rsidR="009F1BCD">
        <w:rPr>
          <w:rFonts w:cs="Arial"/>
          <w:iCs/>
          <w:sz w:val="24"/>
          <w:szCs w:val="24"/>
        </w:rPr>
        <w:t xml:space="preserve"> </w:t>
      </w:r>
      <w:r w:rsidR="008A3AC5">
        <w:rPr>
          <w:rFonts w:cs="Arial"/>
          <w:iCs/>
          <w:sz w:val="24"/>
          <w:szCs w:val="24"/>
        </w:rPr>
        <w:t>l</w:t>
      </w:r>
      <w:r w:rsidR="009F1BCD">
        <w:rPr>
          <w:rFonts w:cs="Arial"/>
          <w:iCs/>
          <w:sz w:val="24"/>
          <w:szCs w:val="24"/>
        </w:rPr>
        <w:t>os</w:t>
      </w:r>
      <w:r w:rsidRPr="001A1834">
        <w:rPr>
          <w:rFonts w:cs="Arial"/>
          <w:iCs/>
          <w:sz w:val="24"/>
          <w:szCs w:val="24"/>
        </w:rPr>
        <w:t xml:space="preserve"> </w:t>
      </w:r>
      <w:r w:rsidR="009F1BCD">
        <w:rPr>
          <w:rFonts w:cs="Arial"/>
          <w:iCs/>
          <w:sz w:val="24"/>
          <w:szCs w:val="24"/>
        </w:rPr>
        <w:t>siguientes</w:t>
      </w:r>
      <w:r w:rsidR="008A3AC5">
        <w:rPr>
          <w:rFonts w:cs="Arial"/>
          <w:iCs/>
          <w:sz w:val="24"/>
          <w:szCs w:val="24"/>
        </w:rPr>
        <w:t xml:space="preserve"> </w:t>
      </w:r>
      <w:r w:rsidRPr="001A1834">
        <w:rPr>
          <w:rFonts w:cs="Arial"/>
          <w:iCs/>
          <w:sz w:val="24"/>
          <w:szCs w:val="24"/>
        </w:rPr>
        <w:t>interrogante</w:t>
      </w:r>
      <w:r w:rsidR="009F1BCD">
        <w:rPr>
          <w:rFonts w:cs="Arial"/>
          <w:iCs/>
          <w:sz w:val="24"/>
          <w:szCs w:val="24"/>
        </w:rPr>
        <w:t>s</w:t>
      </w:r>
      <w:r w:rsidRPr="001A1834">
        <w:rPr>
          <w:rFonts w:cs="Arial"/>
          <w:iCs/>
          <w:sz w:val="24"/>
          <w:szCs w:val="24"/>
        </w:rPr>
        <w:t xml:space="preserve">, se </w:t>
      </w:r>
      <w:r w:rsidR="009F1BCD">
        <w:rPr>
          <w:rFonts w:cs="Arial"/>
          <w:iCs/>
          <w:sz w:val="24"/>
          <w:szCs w:val="24"/>
        </w:rPr>
        <w:t>considera necesario precisar, los</w:t>
      </w:r>
      <w:r w:rsidRPr="001A1834">
        <w:rPr>
          <w:rFonts w:cs="Arial"/>
          <w:iCs/>
          <w:sz w:val="24"/>
          <w:szCs w:val="24"/>
        </w:rPr>
        <w:t xml:space="preserve"> siguiente</w:t>
      </w:r>
      <w:r w:rsidR="009F1BCD">
        <w:rPr>
          <w:rFonts w:cs="Arial"/>
          <w:iCs/>
          <w:sz w:val="24"/>
          <w:szCs w:val="24"/>
        </w:rPr>
        <w:t>s</w:t>
      </w:r>
      <w:r w:rsidRPr="001A1834">
        <w:rPr>
          <w:rFonts w:cs="Arial"/>
          <w:iCs/>
          <w:sz w:val="24"/>
          <w:szCs w:val="24"/>
        </w:rPr>
        <w:t xml:space="preserve"> aspecto</w:t>
      </w:r>
      <w:r w:rsidR="009F1BCD">
        <w:rPr>
          <w:rFonts w:cs="Arial"/>
          <w:iCs/>
          <w:sz w:val="24"/>
          <w:szCs w:val="24"/>
        </w:rPr>
        <w:t>s</w:t>
      </w:r>
      <w:r w:rsidRPr="001A1834">
        <w:rPr>
          <w:rFonts w:cs="Arial"/>
          <w:iCs/>
          <w:sz w:val="24"/>
          <w:szCs w:val="24"/>
        </w:rPr>
        <w:t>:</w:t>
      </w:r>
    </w:p>
    <w:p w:rsidR="000E5003" w:rsidRDefault="000E5003" w:rsidP="0066318F">
      <w:pPr>
        <w:pStyle w:val="Textoindependiente"/>
        <w:spacing w:line="276" w:lineRule="auto"/>
        <w:ind w:right="284"/>
        <w:contextualSpacing/>
        <w:rPr>
          <w:rFonts w:cs="Arial"/>
          <w:b/>
          <w:sz w:val="24"/>
          <w:szCs w:val="24"/>
          <w:lang w:val="es-CO"/>
        </w:rPr>
      </w:pPr>
    </w:p>
    <w:p w:rsidR="00B13FC8" w:rsidRDefault="00B13FC8" w:rsidP="0066318F">
      <w:pPr>
        <w:pStyle w:val="Textoindependiente"/>
        <w:spacing w:line="276" w:lineRule="auto"/>
        <w:ind w:right="284" w:firstLine="709"/>
        <w:contextualSpacing/>
        <w:rPr>
          <w:rFonts w:cs="Arial"/>
          <w:sz w:val="24"/>
          <w:szCs w:val="24"/>
          <w:lang w:val="es-CO"/>
        </w:rPr>
      </w:pPr>
      <w:r>
        <w:rPr>
          <w:rFonts w:cs="Arial"/>
          <w:sz w:val="24"/>
          <w:szCs w:val="24"/>
          <w:lang w:val="es-CO"/>
        </w:rPr>
        <w:t>Se encuentra totalmente acreditado dentro de la actuación que la señora Amparo Montealegre Espinosa es pensionada en virtud del régimen de transición conforme a las previsiones del Decreto 758 de 1990 a partir del 1° de febrero de 2012 y que para la liquidación de la prestación se tuvo en cuenta como tasa de reemplazo el 90%, toda vez que en su haber de aportes super</w:t>
      </w:r>
      <w:r w:rsidR="004740AF">
        <w:rPr>
          <w:rFonts w:cs="Arial"/>
          <w:sz w:val="24"/>
          <w:szCs w:val="24"/>
          <w:lang w:val="es-CO"/>
        </w:rPr>
        <w:t>ó con creces las 1250 semanas; tal como se extracta de los actos administrativos visibles a folios 17 a 28 del cuaderno de primer grado.</w:t>
      </w:r>
    </w:p>
    <w:p w:rsidR="00B13FC8" w:rsidRDefault="00B13FC8" w:rsidP="0066318F">
      <w:pPr>
        <w:pStyle w:val="Textoindependiente"/>
        <w:spacing w:line="276" w:lineRule="auto"/>
        <w:ind w:right="284" w:firstLine="709"/>
        <w:contextualSpacing/>
        <w:rPr>
          <w:rFonts w:cs="Arial"/>
          <w:sz w:val="24"/>
          <w:szCs w:val="24"/>
          <w:lang w:val="es-CO"/>
        </w:rPr>
      </w:pPr>
    </w:p>
    <w:p w:rsidR="00C6077C" w:rsidRDefault="00B13FC8" w:rsidP="0066318F">
      <w:pPr>
        <w:pStyle w:val="Textoindependiente"/>
        <w:spacing w:line="276" w:lineRule="auto"/>
        <w:ind w:right="284" w:firstLine="709"/>
        <w:contextualSpacing/>
        <w:rPr>
          <w:rFonts w:cs="Arial"/>
          <w:sz w:val="24"/>
          <w:szCs w:val="24"/>
          <w:lang w:val="es-CO"/>
        </w:rPr>
      </w:pPr>
      <w:r>
        <w:rPr>
          <w:rFonts w:cs="Arial"/>
          <w:sz w:val="24"/>
          <w:szCs w:val="24"/>
          <w:lang w:val="es-CO"/>
        </w:rPr>
        <w:t xml:space="preserve">El único motivo de inconformidad es el Ingreso Base de Liquidación con que se determinó el monto de la mesada pensional, por lo que será ese </w:t>
      </w:r>
      <w:r w:rsidR="00C6077C">
        <w:rPr>
          <w:rFonts w:cs="Arial"/>
          <w:sz w:val="24"/>
          <w:szCs w:val="24"/>
          <w:lang w:val="es-CO"/>
        </w:rPr>
        <w:t>exclusivamente el</w:t>
      </w:r>
      <w:r>
        <w:rPr>
          <w:rFonts w:cs="Arial"/>
          <w:sz w:val="24"/>
          <w:szCs w:val="24"/>
          <w:lang w:val="es-CO"/>
        </w:rPr>
        <w:t xml:space="preserve"> aspecto que verificará esta Corporación.</w:t>
      </w:r>
    </w:p>
    <w:p w:rsidR="00C14A03" w:rsidRDefault="00C14A03" w:rsidP="0066318F">
      <w:pPr>
        <w:pStyle w:val="Textoindependiente"/>
        <w:spacing w:line="276" w:lineRule="auto"/>
        <w:ind w:right="284" w:firstLine="709"/>
        <w:contextualSpacing/>
        <w:rPr>
          <w:rFonts w:cs="Arial"/>
          <w:sz w:val="24"/>
          <w:szCs w:val="24"/>
          <w:lang w:val="es-CO"/>
        </w:rPr>
      </w:pPr>
    </w:p>
    <w:p w:rsidR="00C6077C" w:rsidRPr="00C6077C" w:rsidRDefault="00C6077C" w:rsidP="0066318F">
      <w:pPr>
        <w:pStyle w:val="Textoindependiente"/>
        <w:spacing w:line="276" w:lineRule="auto"/>
        <w:ind w:firstLine="858"/>
        <w:contextualSpacing/>
        <w:rPr>
          <w:rFonts w:cs="Arial"/>
          <w:sz w:val="24"/>
          <w:szCs w:val="24"/>
          <w:lang w:eastAsia="en-US"/>
        </w:rPr>
      </w:pPr>
      <w:r w:rsidRPr="00C6077C">
        <w:rPr>
          <w:rFonts w:cs="Arial"/>
          <w:sz w:val="24"/>
          <w:szCs w:val="24"/>
          <w:lang w:val="es-CO"/>
        </w:rPr>
        <w:t xml:space="preserve">Pues bien, </w:t>
      </w:r>
      <w:r w:rsidRPr="00C6077C">
        <w:rPr>
          <w:rFonts w:cs="Arial"/>
          <w:sz w:val="24"/>
          <w:szCs w:val="24"/>
          <w:lang w:eastAsia="en-US"/>
        </w:rPr>
        <w:t>para los beneficiarios del régimen de transición que al 1º de abril de 1994, les faltaban 10 años o más para causar su derecho, la normatividad aplicable para liquidar su IBL será el artículo 21 de la Ley 100 de 1993, según el cual la base sobre la cual se establecerá el monto de la pensión, es el promedio de las sumas sobre las cuales el afiliado haya efectuado sus cotizaciones en los 10 años que anteceden al reconocimiento de la prestación o el de toda la vida si llegare a ser superior, sin embargo, para calcular el monto pensional con las cotizaciones efectuadas durante toda la vida, el afiliado deberá tener más de 1250 semanas.</w:t>
      </w:r>
    </w:p>
    <w:p w:rsidR="0042254F" w:rsidRDefault="0042254F" w:rsidP="0066318F">
      <w:pPr>
        <w:pStyle w:val="Textoindependiente"/>
        <w:spacing w:line="276" w:lineRule="auto"/>
        <w:ind w:right="284" w:firstLine="709"/>
        <w:contextualSpacing/>
        <w:rPr>
          <w:rFonts w:cs="Arial"/>
          <w:sz w:val="24"/>
          <w:szCs w:val="24"/>
          <w:lang w:val="es-CO"/>
        </w:rPr>
      </w:pPr>
    </w:p>
    <w:p w:rsidR="00C14A03" w:rsidRPr="00C14A03" w:rsidRDefault="00C14A03" w:rsidP="0066318F">
      <w:pPr>
        <w:pStyle w:val="Textoindependiente33"/>
        <w:spacing w:line="276" w:lineRule="auto"/>
        <w:ind w:firstLine="851"/>
        <w:contextualSpacing/>
        <w:rPr>
          <w:rFonts w:cs="Arial"/>
          <w:szCs w:val="24"/>
        </w:rPr>
      </w:pPr>
      <w:r w:rsidRPr="00C14A03">
        <w:rPr>
          <w:rFonts w:cs="Arial"/>
          <w:szCs w:val="24"/>
        </w:rPr>
        <w:t xml:space="preserve">De </w:t>
      </w:r>
      <w:r>
        <w:rPr>
          <w:rFonts w:cs="Arial"/>
          <w:szCs w:val="24"/>
        </w:rPr>
        <w:t xml:space="preserve">conformidad con la fotocopia del documento de identidad de la actora, </w:t>
      </w:r>
      <w:r w:rsidRPr="00C14A03">
        <w:rPr>
          <w:rFonts w:cs="Arial"/>
          <w:szCs w:val="24"/>
        </w:rPr>
        <w:t xml:space="preserve">se avizora que nació el </w:t>
      </w:r>
      <w:r>
        <w:rPr>
          <w:rFonts w:cs="Arial"/>
          <w:szCs w:val="24"/>
        </w:rPr>
        <w:t>28</w:t>
      </w:r>
      <w:r w:rsidRPr="00C14A03">
        <w:rPr>
          <w:rFonts w:cs="Arial"/>
          <w:szCs w:val="24"/>
        </w:rPr>
        <w:t xml:space="preserve"> de </w:t>
      </w:r>
      <w:r>
        <w:rPr>
          <w:rFonts w:cs="Arial"/>
          <w:szCs w:val="24"/>
        </w:rPr>
        <w:t xml:space="preserve">enero </w:t>
      </w:r>
      <w:r w:rsidRPr="00C14A03">
        <w:rPr>
          <w:rFonts w:cs="Arial"/>
          <w:szCs w:val="24"/>
        </w:rPr>
        <w:t>de 195</w:t>
      </w:r>
      <w:r>
        <w:rPr>
          <w:rFonts w:cs="Arial"/>
          <w:szCs w:val="24"/>
        </w:rPr>
        <w:t>7</w:t>
      </w:r>
      <w:r w:rsidRPr="00C14A03">
        <w:rPr>
          <w:rFonts w:cs="Arial"/>
          <w:szCs w:val="24"/>
        </w:rPr>
        <w:t xml:space="preserve">, </w:t>
      </w:r>
      <w:r>
        <w:rPr>
          <w:rFonts w:cs="Arial"/>
          <w:szCs w:val="24"/>
        </w:rPr>
        <w:t xml:space="preserve">lo que significa que </w:t>
      </w:r>
      <w:r w:rsidRPr="00C14A03">
        <w:rPr>
          <w:rFonts w:cs="Arial"/>
          <w:szCs w:val="24"/>
        </w:rPr>
        <w:t>a la entrada en vigencia la Ley 100 de 1993, esto es, el 1 de abril de 1994, aquella contaba con 3</w:t>
      </w:r>
      <w:r>
        <w:rPr>
          <w:rFonts w:cs="Arial"/>
          <w:szCs w:val="24"/>
        </w:rPr>
        <w:t>7</w:t>
      </w:r>
      <w:r w:rsidRPr="00C14A03">
        <w:rPr>
          <w:rFonts w:cs="Arial"/>
          <w:szCs w:val="24"/>
        </w:rPr>
        <w:t xml:space="preserve"> años de edad, faltándole </w:t>
      </w:r>
      <w:r w:rsidR="00D4291C">
        <w:rPr>
          <w:rFonts w:cs="Arial"/>
          <w:szCs w:val="24"/>
        </w:rPr>
        <w:t xml:space="preserve">aproximadamente 17 años </w:t>
      </w:r>
      <w:r w:rsidRPr="00C14A03">
        <w:rPr>
          <w:rFonts w:cs="Arial"/>
          <w:szCs w:val="24"/>
        </w:rPr>
        <w:t>para a</w:t>
      </w:r>
      <w:r w:rsidR="00D4291C">
        <w:rPr>
          <w:rFonts w:cs="Arial"/>
          <w:szCs w:val="24"/>
        </w:rPr>
        <w:t>rribar a la edad requerida para acceder a la subvención por vejez</w:t>
      </w:r>
      <w:r w:rsidRPr="00C14A03">
        <w:rPr>
          <w:rFonts w:cs="Arial"/>
          <w:szCs w:val="24"/>
        </w:rPr>
        <w:t>.</w:t>
      </w:r>
    </w:p>
    <w:p w:rsidR="00C14A03" w:rsidRPr="00C14A03" w:rsidRDefault="00C14A03" w:rsidP="0066318F">
      <w:pPr>
        <w:pStyle w:val="Textoindependiente33"/>
        <w:spacing w:line="276" w:lineRule="auto"/>
        <w:ind w:firstLine="851"/>
        <w:contextualSpacing/>
        <w:rPr>
          <w:rFonts w:cs="Arial"/>
          <w:szCs w:val="24"/>
        </w:rPr>
      </w:pPr>
    </w:p>
    <w:p w:rsidR="00C14A03" w:rsidRPr="00C14A03" w:rsidRDefault="00C14A03" w:rsidP="0066318F">
      <w:pPr>
        <w:pStyle w:val="Textoindependiente33"/>
        <w:spacing w:line="276" w:lineRule="auto"/>
        <w:ind w:firstLine="851"/>
        <w:contextualSpacing/>
        <w:rPr>
          <w:rFonts w:cs="Arial"/>
          <w:szCs w:val="24"/>
        </w:rPr>
      </w:pPr>
      <w:r w:rsidRPr="00C14A03">
        <w:rPr>
          <w:rFonts w:cs="Arial"/>
          <w:szCs w:val="24"/>
        </w:rPr>
        <w:t>Así pues, es de recibo acudir al artículo 21 de la Ley 100 de 1993, a fin de determinar la forma de calcular su IBL, pues a la actora le faltaban más de 10 años para adquirir su derecho pensional, y como quiera que cotizó en toda su vida laboral 1.</w:t>
      </w:r>
      <w:r w:rsidR="00D4291C">
        <w:rPr>
          <w:rFonts w:cs="Arial"/>
          <w:szCs w:val="24"/>
        </w:rPr>
        <w:t>918,77</w:t>
      </w:r>
      <w:r w:rsidRPr="00C14A03">
        <w:rPr>
          <w:rFonts w:cs="Arial"/>
          <w:szCs w:val="24"/>
        </w:rPr>
        <w:t xml:space="preserve"> semanas</w:t>
      </w:r>
      <w:r w:rsidR="00D4291C">
        <w:rPr>
          <w:rFonts w:cs="Arial"/>
          <w:szCs w:val="24"/>
        </w:rPr>
        <w:t xml:space="preserve">, conforme al último reporte de semanas cotizados que fuera remitido por la accionada el pasado 28 de enero de 2016 </w:t>
      </w:r>
      <w:r w:rsidR="00D4291C" w:rsidRPr="00D4291C">
        <w:rPr>
          <w:rFonts w:cs="Arial"/>
          <w:i/>
          <w:szCs w:val="24"/>
        </w:rPr>
        <w:t>–</w:t>
      </w:r>
      <w:proofErr w:type="spellStart"/>
      <w:r w:rsidR="00D4291C" w:rsidRPr="00D4291C">
        <w:rPr>
          <w:rFonts w:cs="Arial"/>
          <w:i/>
          <w:szCs w:val="24"/>
        </w:rPr>
        <w:t>fl</w:t>
      </w:r>
      <w:proofErr w:type="spellEnd"/>
      <w:r w:rsidR="00D4291C" w:rsidRPr="00D4291C">
        <w:rPr>
          <w:rFonts w:cs="Arial"/>
          <w:i/>
          <w:szCs w:val="24"/>
        </w:rPr>
        <w:t xml:space="preserve">. 7 y s.s. del cuaderno </w:t>
      </w:r>
      <w:r w:rsidR="00D4291C" w:rsidRPr="00D4291C">
        <w:rPr>
          <w:rFonts w:cs="Arial"/>
          <w:i/>
          <w:szCs w:val="24"/>
        </w:rPr>
        <w:lastRenderedPageBreak/>
        <w:t>dos-</w:t>
      </w:r>
      <w:r w:rsidRPr="00C14A03">
        <w:rPr>
          <w:rFonts w:cs="Arial"/>
          <w:szCs w:val="24"/>
        </w:rPr>
        <w:t xml:space="preserve">, para todos los efectos, será este documento el que se tendrá en cuenta para ello. </w:t>
      </w:r>
    </w:p>
    <w:p w:rsidR="00C14A03" w:rsidRPr="00C14A03" w:rsidRDefault="00C14A03" w:rsidP="0066318F">
      <w:pPr>
        <w:pStyle w:val="Sinespaciado"/>
        <w:spacing w:line="276" w:lineRule="auto"/>
        <w:contextualSpacing/>
        <w:rPr>
          <w:rFonts w:ascii="Arial" w:hAnsi="Arial" w:cs="Arial"/>
          <w:szCs w:val="24"/>
          <w:highlight w:val="yellow"/>
        </w:rPr>
      </w:pPr>
    </w:p>
    <w:p w:rsidR="00C14A03" w:rsidRPr="00C14A03" w:rsidRDefault="00C14A03" w:rsidP="0066318F">
      <w:pPr>
        <w:pStyle w:val="Prrafodelista2"/>
        <w:spacing w:after="0"/>
        <w:ind w:left="0" w:firstLine="709"/>
        <w:jc w:val="both"/>
        <w:rPr>
          <w:rFonts w:ascii="Arial" w:hAnsi="Arial" w:cs="Arial"/>
          <w:sz w:val="24"/>
          <w:szCs w:val="24"/>
        </w:rPr>
      </w:pPr>
      <w:r w:rsidRPr="00C14A03">
        <w:rPr>
          <w:rFonts w:ascii="Arial" w:hAnsi="Arial" w:cs="Arial"/>
          <w:sz w:val="24"/>
          <w:szCs w:val="24"/>
        </w:rPr>
        <w:t xml:space="preserve">Acorde con lo anterior, se procede a realizar el cálculo correspondiente, con el propósito de dilucidar si el valor de la pensión reconocida por </w:t>
      </w:r>
      <w:r w:rsidR="00D4291C">
        <w:rPr>
          <w:rFonts w:ascii="Arial" w:hAnsi="Arial" w:cs="Arial"/>
          <w:sz w:val="24"/>
          <w:szCs w:val="24"/>
        </w:rPr>
        <w:t xml:space="preserve">la Administradora Colombiana de Pensiones </w:t>
      </w:r>
      <w:r w:rsidRPr="00C14A03">
        <w:rPr>
          <w:rFonts w:ascii="Arial" w:hAnsi="Arial" w:cs="Arial"/>
          <w:sz w:val="24"/>
          <w:szCs w:val="24"/>
        </w:rPr>
        <w:t>estuvo correctamente calculado</w:t>
      </w:r>
      <w:r w:rsidR="00D4291C">
        <w:rPr>
          <w:rFonts w:ascii="Arial" w:hAnsi="Arial" w:cs="Arial"/>
          <w:sz w:val="24"/>
          <w:szCs w:val="24"/>
        </w:rPr>
        <w:t xml:space="preserve"> o si por el contrario le asiste razón a la parte actora en cuanto que el mismo debe ser </w:t>
      </w:r>
      <w:proofErr w:type="spellStart"/>
      <w:r w:rsidR="00D4291C">
        <w:rPr>
          <w:rFonts w:ascii="Arial" w:hAnsi="Arial" w:cs="Arial"/>
          <w:sz w:val="24"/>
          <w:szCs w:val="24"/>
        </w:rPr>
        <w:t>reliquidado</w:t>
      </w:r>
      <w:proofErr w:type="spellEnd"/>
      <w:r w:rsidR="00D4291C">
        <w:rPr>
          <w:rFonts w:ascii="Arial" w:hAnsi="Arial" w:cs="Arial"/>
          <w:sz w:val="24"/>
          <w:szCs w:val="24"/>
        </w:rPr>
        <w:t>.</w:t>
      </w:r>
      <w:r w:rsidRPr="00C14A03">
        <w:rPr>
          <w:rFonts w:ascii="Arial" w:hAnsi="Arial" w:cs="Arial"/>
          <w:sz w:val="24"/>
          <w:szCs w:val="24"/>
        </w:rPr>
        <w:t xml:space="preserve"> </w:t>
      </w:r>
    </w:p>
    <w:p w:rsidR="00C14A03" w:rsidRPr="00C14A03" w:rsidRDefault="00C14A03" w:rsidP="0066318F">
      <w:pPr>
        <w:pStyle w:val="Prrafodelista2"/>
        <w:spacing w:after="0"/>
        <w:ind w:left="0"/>
        <w:jc w:val="both"/>
        <w:rPr>
          <w:rFonts w:ascii="Arial" w:hAnsi="Arial" w:cs="Arial"/>
          <w:sz w:val="24"/>
          <w:szCs w:val="24"/>
        </w:rPr>
      </w:pPr>
    </w:p>
    <w:p w:rsidR="0004055B" w:rsidRDefault="00C14A03" w:rsidP="0066318F">
      <w:pPr>
        <w:pStyle w:val="Prrafodelista2"/>
        <w:spacing w:after="0"/>
        <w:ind w:left="0" w:firstLine="709"/>
        <w:jc w:val="both"/>
        <w:rPr>
          <w:rFonts w:ascii="Arial" w:hAnsi="Arial" w:cs="Arial"/>
          <w:sz w:val="24"/>
          <w:szCs w:val="24"/>
        </w:rPr>
      </w:pPr>
      <w:r w:rsidRPr="00C14A03">
        <w:rPr>
          <w:rFonts w:ascii="Arial" w:hAnsi="Arial" w:cs="Arial"/>
          <w:sz w:val="24"/>
          <w:szCs w:val="24"/>
        </w:rPr>
        <w:t xml:space="preserve">Así las cosas, </w:t>
      </w:r>
      <w:r w:rsidR="00D4291C" w:rsidRPr="00C14A03">
        <w:rPr>
          <w:rFonts w:ascii="Arial" w:hAnsi="Arial" w:cs="Arial"/>
          <w:sz w:val="24"/>
          <w:szCs w:val="24"/>
        </w:rPr>
        <w:t xml:space="preserve">según el cuadro que se </w:t>
      </w:r>
      <w:r w:rsidR="00D4291C" w:rsidRPr="0004055B">
        <w:rPr>
          <w:rFonts w:ascii="Arial" w:hAnsi="Arial" w:cs="Arial"/>
          <w:sz w:val="24"/>
          <w:szCs w:val="24"/>
        </w:rPr>
        <w:t xml:space="preserve">pone de presente a los asistentes y que se anexará al acta que se levante con ocasión de esta diligencia, una vez hecho el cálculo con el promedio de los salarios devengados </w:t>
      </w:r>
      <w:r w:rsidR="0004055B" w:rsidRPr="0004055B">
        <w:rPr>
          <w:rFonts w:ascii="Arial" w:hAnsi="Arial" w:cs="Arial"/>
          <w:sz w:val="24"/>
          <w:szCs w:val="24"/>
        </w:rPr>
        <w:t>con el promedio de los salarios de lo cotizado por la actora durante toda su vida laboral, se tiene que para el 1° de febrero de 2012, su ingreso base de liquidación es de $900.109,84, que al extraérsele el 90% de la tasa de reemplazo aplicable, arroja una primera mesada pensional por valor de $ 810.098,86, suma que resulta inferior a la reconocida</w:t>
      </w:r>
      <w:r w:rsidR="0004055B" w:rsidRPr="00C14A03">
        <w:rPr>
          <w:rFonts w:ascii="Arial" w:hAnsi="Arial" w:cs="Arial"/>
          <w:sz w:val="24"/>
          <w:szCs w:val="24"/>
        </w:rPr>
        <w:t xml:space="preserve"> por </w:t>
      </w:r>
      <w:r w:rsidR="0004055B">
        <w:rPr>
          <w:rFonts w:ascii="Arial" w:hAnsi="Arial" w:cs="Arial"/>
          <w:sz w:val="24"/>
          <w:szCs w:val="24"/>
        </w:rPr>
        <w:t>la entidad demandada.</w:t>
      </w:r>
    </w:p>
    <w:p w:rsidR="007D7007" w:rsidRDefault="007D7007" w:rsidP="0066318F">
      <w:pPr>
        <w:pStyle w:val="Prrafodelista2"/>
        <w:spacing w:after="0"/>
        <w:ind w:left="0" w:firstLine="709"/>
        <w:jc w:val="both"/>
        <w:rPr>
          <w:rFonts w:ascii="Arial" w:hAnsi="Arial" w:cs="Arial"/>
          <w:sz w:val="24"/>
          <w:szCs w:val="24"/>
        </w:rPr>
      </w:pPr>
    </w:p>
    <w:p w:rsidR="007D7007" w:rsidRDefault="007D7007" w:rsidP="0066318F">
      <w:pPr>
        <w:pStyle w:val="Prrafodelista2"/>
        <w:spacing w:after="0"/>
        <w:ind w:left="0" w:firstLine="709"/>
        <w:jc w:val="both"/>
        <w:rPr>
          <w:rFonts w:ascii="Arial" w:hAnsi="Arial" w:cs="Arial"/>
          <w:sz w:val="24"/>
          <w:szCs w:val="24"/>
        </w:rPr>
      </w:pPr>
      <w:r>
        <w:rPr>
          <w:rFonts w:ascii="Arial" w:hAnsi="Arial" w:cs="Arial"/>
          <w:sz w:val="24"/>
          <w:szCs w:val="24"/>
        </w:rPr>
        <w:t xml:space="preserve">En este punto es pertinente precisar que el valor de la mesada pensional calculado por la parte actora e inclusive por el juzgado de primer grado resultó ser superior a la suma hallada en esta instancia, al parecer porque los ciclos comprendidos entre marzo de 1984 y diciembre de 1994 se efectuaron cada uno de ellos con base en la suma de $171.000, </w:t>
      </w:r>
      <w:r w:rsidR="004C6BD0">
        <w:rPr>
          <w:rFonts w:ascii="Arial" w:hAnsi="Arial" w:cs="Arial"/>
          <w:sz w:val="24"/>
          <w:szCs w:val="24"/>
        </w:rPr>
        <w:t xml:space="preserve">pasando por alto que este valor solo se fue devengado por el actor para el año 1994, tal y como se observa de la relación de novedades registradas en la historia laboral tradicional, visible a folio 8 vto. </w:t>
      </w:r>
      <w:proofErr w:type="gramStart"/>
      <w:r w:rsidR="004C6BD0">
        <w:rPr>
          <w:rFonts w:ascii="Arial" w:hAnsi="Arial" w:cs="Arial"/>
          <w:sz w:val="24"/>
          <w:szCs w:val="24"/>
        </w:rPr>
        <w:t>del</w:t>
      </w:r>
      <w:proofErr w:type="gramEnd"/>
      <w:r w:rsidR="004C6BD0">
        <w:rPr>
          <w:rFonts w:ascii="Arial" w:hAnsi="Arial" w:cs="Arial"/>
          <w:sz w:val="24"/>
          <w:szCs w:val="24"/>
        </w:rPr>
        <w:t xml:space="preserve"> cuaderno de segunda instancia.</w:t>
      </w:r>
      <w:r>
        <w:rPr>
          <w:rFonts w:ascii="Arial" w:hAnsi="Arial" w:cs="Arial"/>
          <w:sz w:val="24"/>
          <w:szCs w:val="24"/>
        </w:rPr>
        <w:t xml:space="preserve"> </w:t>
      </w:r>
    </w:p>
    <w:p w:rsidR="0004055B" w:rsidRDefault="0004055B" w:rsidP="0066318F">
      <w:pPr>
        <w:pStyle w:val="Prrafodelista2"/>
        <w:spacing w:after="0"/>
        <w:ind w:left="0" w:firstLine="709"/>
        <w:jc w:val="both"/>
        <w:rPr>
          <w:rFonts w:ascii="Arial" w:hAnsi="Arial" w:cs="Arial"/>
          <w:sz w:val="24"/>
          <w:szCs w:val="24"/>
        </w:rPr>
      </w:pPr>
    </w:p>
    <w:p w:rsidR="0004055B" w:rsidRPr="00C14A03" w:rsidRDefault="00D4291C" w:rsidP="0004055B">
      <w:pPr>
        <w:pStyle w:val="Prrafodelista2"/>
        <w:spacing w:after="0"/>
        <w:ind w:left="0" w:firstLine="709"/>
        <w:jc w:val="both"/>
        <w:rPr>
          <w:rFonts w:ascii="Arial" w:hAnsi="Arial" w:cs="Arial"/>
          <w:sz w:val="24"/>
          <w:szCs w:val="24"/>
        </w:rPr>
      </w:pPr>
      <w:r w:rsidRPr="00C14A03">
        <w:rPr>
          <w:rFonts w:ascii="Arial" w:hAnsi="Arial" w:cs="Arial"/>
          <w:sz w:val="24"/>
          <w:szCs w:val="24"/>
        </w:rPr>
        <w:t xml:space="preserve">Ahora, al efectuarse el mismo ejercicio </w:t>
      </w:r>
      <w:r w:rsidR="0004055B" w:rsidRPr="00C14A03">
        <w:rPr>
          <w:rFonts w:ascii="Arial" w:hAnsi="Arial" w:cs="Arial"/>
          <w:sz w:val="24"/>
          <w:szCs w:val="24"/>
        </w:rPr>
        <w:t xml:space="preserve">en los 10 años anteriores al cumplimiento de la edad mínima, se obtiene un ingreso base de liquidación </w:t>
      </w:r>
      <w:r w:rsidR="0004055B" w:rsidRPr="0004055B">
        <w:rPr>
          <w:rFonts w:ascii="Arial" w:hAnsi="Arial" w:cs="Arial"/>
          <w:sz w:val="24"/>
          <w:szCs w:val="24"/>
        </w:rPr>
        <w:t>equivalente a $ 1`200.288,28, que al aplicársele la tasa de reemplazo del 90 %, arroja una primera mesada pensional de $ 1`080.259.45, monto es ligeramente superior al reconocido en su momento por la entidad demandada, en cuantía de $ 1`080.194.</w:t>
      </w:r>
    </w:p>
    <w:p w:rsidR="00C14A03" w:rsidRPr="00C14A03" w:rsidRDefault="00C14A03" w:rsidP="0066318F">
      <w:pPr>
        <w:pStyle w:val="Prrafodelista2"/>
        <w:spacing w:after="0"/>
        <w:ind w:left="0" w:firstLine="708"/>
        <w:jc w:val="both"/>
        <w:rPr>
          <w:rFonts w:ascii="Arial" w:hAnsi="Arial" w:cs="Arial"/>
          <w:sz w:val="24"/>
          <w:szCs w:val="24"/>
        </w:rPr>
      </w:pPr>
    </w:p>
    <w:p w:rsidR="00C14A03" w:rsidRPr="00AF4526" w:rsidRDefault="00AF4526" w:rsidP="0066318F">
      <w:pPr>
        <w:pStyle w:val="Textoindependiente"/>
        <w:spacing w:line="276" w:lineRule="auto"/>
        <w:ind w:right="51" w:firstLine="708"/>
        <w:contextualSpacing/>
        <w:rPr>
          <w:rFonts w:cs="Arial"/>
          <w:sz w:val="24"/>
          <w:szCs w:val="24"/>
        </w:rPr>
      </w:pPr>
      <w:r w:rsidRPr="00AF4526">
        <w:rPr>
          <w:rFonts w:cs="Arial"/>
          <w:sz w:val="24"/>
          <w:szCs w:val="24"/>
        </w:rPr>
        <w:t>En este orden de ideas, es claro que</w:t>
      </w:r>
      <w:r w:rsidR="0004055B">
        <w:rPr>
          <w:rFonts w:cs="Arial"/>
          <w:sz w:val="24"/>
          <w:szCs w:val="24"/>
        </w:rPr>
        <w:t xml:space="preserve"> no había lugar </w:t>
      </w:r>
      <w:r w:rsidR="00C14A03" w:rsidRPr="00AF4526">
        <w:rPr>
          <w:rFonts w:cs="Arial"/>
          <w:sz w:val="24"/>
          <w:szCs w:val="24"/>
        </w:rPr>
        <w:t xml:space="preserve">a </w:t>
      </w:r>
      <w:proofErr w:type="spellStart"/>
      <w:r w:rsidR="00C14A03" w:rsidRPr="00AF4526">
        <w:rPr>
          <w:rFonts w:cs="Arial"/>
          <w:sz w:val="24"/>
          <w:szCs w:val="24"/>
        </w:rPr>
        <w:t>reliquidar</w:t>
      </w:r>
      <w:proofErr w:type="spellEnd"/>
      <w:r w:rsidR="00C14A03" w:rsidRPr="00AF4526">
        <w:rPr>
          <w:rFonts w:cs="Arial"/>
          <w:sz w:val="24"/>
          <w:szCs w:val="24"/>
        </w:rPr>
        <w:t xml:space="preserve"> l</w:t>
      </w:r>
      <w:r w:rsidRPr="00AF4526">
        <w:rPr>
          <w:rFonts w:cs="Arial"/>
          <w:sz w:val="24"/>
          <w:szCs w:val="24"/>
        </w:rPr>
        <w:t>a gracia pensional de la actora</w:t>
      </w:r>
      <w:r w:rsidR="0004055B">
        <w:rPr>
          <w:rFonts w:cs="Arial"/>
          <w:sz w:val="24"/>
          <w:szCs w:val="24"/>
        </w:rPr>
        <w:t>, toda vez que el valor hallado en sede administrativa por la entidad accionada coincide con el monto hallado por esta Corporación</w:t>
      </w:r>
      <w:r w:rsidRPr="00AF4526">
        <w:rPr>
          <w:rFonts w:cs="Arial"/>
          <w:sz w:val="24"/>
          <w:szCs w:val="24"/>
        </w:rPr>
        <w:t xml:space="preserve">, en consecuencia, </w:t>
      </w:r>
      <w:r w:rsidR="00C14A03" w:rsidRPr="00AF4526">
        <w:rPr>
          <w:rFonts w:cs="Arial"/>
          <w:sz w:val="24"/>
          <w:szCs w:val="24"/>
        </w:rPr>
        <w:t xml:space="preserve">se </w:t>
      </w:r>
      <w:r w:rsidR="0004055B">
        <w:rPr>
          <w:rFonts w:cs="Arial"/>
          <w:sz w:val="24"/>
          <w:szCs w:val="24"/>
        </w:rPr>
        <w:t xml:space="preserve">revocará </w:t>
      </w:r>
      <w:r w:rsidR="00C14A03" w:rsidRPr="00AF4526">
        <w:rPr>
          <w:rFonts w:cs="Arial"/>
          <w:sz w:val="24"/>
          <w:szCs w:val="24"/>
        </w:rPr>
        <w:t xml:space="preserve">la decisión </w:t>
      </w:r>
      <w:r w:rsidR="0004055B">
        <w:rPr>
          <w:rFonts w:cs="Arial"/>
          <w:sz w:val="24"/>
          <w:szCs w:val="24"/>
        </w:rPr>
        <w:t>adoptada en primer grado.</w:t>
      </w:r>
    </w:p>
    <w:p w:rsidR="00326205" w:rsidRDefault="00326205" w:rsidP="0066318F">
      <w:pPr>
        <w:pStyle w:val="Textoindependiente"/>
        <w:spacing w:line="276" w:lineRule="auto"/>
        <w:ind w:right="284" w:firstLine="709"/>
        <w:contextualSpacing/>
        <w:rPr>
          <w:rFonts w:cs="Arial"/>
          <w:sz w:val="24"/>
          <w:szCs w:val="24"/>
          <w:lang w:val="es-CO"/>
        </w:rPr>
      </w:pPr>
    </w:p>
    <w:p w:rsidR="00BC0CD3" w:rsidRDefault="00977585" w:rsidP="0066318F">
      <w:pPr>
        <w:pStyle w:val="Textoindependiente"/>
        <w:spacing w:line="276" w:lineRule="auto"/>
        <w:ind w:firstLine="708"/>
        <w:contextualSpacing/>
        <w:rPr>
          <w:rFonts w:cs="Arial"/>
          <w:sz w:val="24"/>
          <w:szCs w:val="24"/>
        </w:rPr>
      </w:pPr>
      <w:r w:rsidRPr="001A1834">
        <w:rPr>
          <w:rFonts w:cs="Arial"/>
          <w:sz w:val="24"/>
          <w:szCs w:val="24"/>
        </w:rPr>
        <w:t xml:space="preserve">Costas en esta instancia </w:t>
      </w:r>
      <w:r w:rsidR="00BC0CD3" w:rsidRPr="001A1834">
        <w:rPr>
          <w:rFonts w:cs="Arial"/>
          <w:sz w:val="24"/>
          <w:szCs w:val="24"/>
        </w:rPr>
        <w:t>no se causa</w:t>
      </w:r>
      <w:r w:rsidR="0021532B" w:rsidRPr="001A1834">
        <w:rPr>
          <w:rFonts w:cs="Arial"/>
          <w:sz w:val="24"/>
          <w:szCs w:val="24"/>
        </w:rPr>
        <w:t>ron</w:t>
      </w:r>
      <w:r w:rsidR="00633404">
        <w:rPr>
          <w:rFonts w:cs="Arial"/>
          <w:sz w:val="24"/>
          <w:szCs w:val="24"/>
        </w:rPr>
        <w:t xml:space="preserve"> por haberse conocido en grado jurisdiccional de consulta.</w:t>
      </w:r>
    </w:p>
    <w:p w:rsidR="002E2495" w:rsidRPr="001A1834" w:rsidRDefault="002E2495" w:rsidP="0066318F">
      <w:pPr>
        <w:pStyle w:val="Textoindependiente"/>
        <w:spacing w:line="276" w:lineRule="auto"/>
        <w:ind w:firstLine="708"/>
        <w:contextualSpacing/>
        <w:rPr>
          <w:rFonts w:cs="Arial"/>
          <w:sz w:val="24"/>
          <w:szCs w:val="24"/>
        </w:rPr>
      </w:pPr>
    </w:p>
    <w:p w:rsidR="00977585" w:rsidRPr="001A1834" w:rsidRDefault="00977585" w:rsidP="0066318F">
      <w:pPr>
        <w:widowControl w:val="0"/>
        <w:autoSpaceDE w:val="0"/>
        <w:autoSpaceDN w:val="0"/>
        <w:adjustRightInd w:val="0"/>
        <w:spacing w:line="276" w:lineRule="auto"/>
        <w:ind w:firstLine="708"/>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w:t>
      </w:r>
      <w:r w:rsidR="00AF4526">
        <w:rPr>
          <w:rFonts w:ascii="Arial" w:hAnsi="Arial" w:cs="Arial"/>
          <w:b/>
          <w:sz w:val="24"/>
          <w:szCs w:val="24"/>
        </w:rPr>
        <w:t xml:space="preserve"> Cuarta</w:t>
      </w:r>
      <w:r w:rsidRPr="001A1834">
        <w:rPr>
          <w:rFonts w:ascii="Arial" w:hAnsi="Arial" w:cs="Arial"/>
          <w:b/>
          <w:sz w:val="24"/>
          <w:szCs w:val="24"/>
        </w:rPr>
        <w:t xml:space="preserve"> de Decisión Laboral del Tribunal Superior de Pereira</w:t>
      </w:r>
      <w:r w:rsidRPr="001A1834">
        <w:rPr>
          <w:rFonts w:ascii="Arial" w:hAnsi="Arial" w:cs="Arial"/>
          <w:sz w:val="24"/>
          <w:szCs w:val="24"/>
        </w:rPr>
        <w:t xml:space="preserve">, administrando justicia en nombre de la República y por autoridad de la ley, </w:t>
      </w:r>
    </w:p>
    <w:p w:rsidR="0085430A" w:rsidRDefault="0085430A" w:rsidP="0066318F">
      <w:pPr>
        <w:widowControl w:val="0"/>
        <w:autoSpaceDE w:val="0"/>
        <w:autoSpaceDN w:val="0"/>
        <w:adjustRightInd w:val="0"/>
        <w:spacing w:line="276" w:lineRule="auto"/>
        <w:contextualSpacing/>
        <w:jc w:val="center"/>
        <w:rPr>
          <w:rFonts w:ascii="Arial" w:hAnsi="Arial" w:cs="Arial"/>
          <w:b/>
          <w:sz w:val="24"/>
          <w:szCs w:val="24"/>
        </w:rPr>
      </w:pPr>
    </w:p>
    <w:p w:rsidR="00977585" w:rsidRDefault="00977585" w:rsidP="0066318F">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2E2495" w:rsidRPr="001A1834" w:rsidRDefault="002E2495" w:rsidP="0066318F">
      <w:pPr>
        <w:widowControl w:val="0"/>
        <w:autoSpaceDE w:val="0"/>
        <w:autoSpaceDN w:val="0"/>
        <w:adjustRightInd w:val="0"/>
        <w:spacing w:line="276" w:lineRule="auto"/>
        <w:contextualSpacing/>
        <w:jc w:val="center"/>
        <w:rPr>
          <w:rFonts w:ascii="Arial" w:hAnsi="Arial" w:cs="Arial"/>
          <w:b/>
          <w:sz w:val="24"/>
          <w:szCs w:val="24"/>
        </w:rPr>
      </w:pPr>
    </w:p>
    <w:p w:rsidR="00B235BC" w:rsidRPr="00AF4526" w:rsidRDefault="00977585" w:rsidP="0066318F">
      <w:pPr>
        <w:spacing w:line="276" w:lineRule="auto"/>
        <w:ind w:firstLine="708"/>
        <w:contextualSpacing/>
        <w:jc w:val="both"/>
        <w:rPr>
          <w:rFonts w:ascii="Arial" w:hAnsi="Arial" w:cs="Arial"/>
          <w:b/>
          <w:sz w:val="24"/>
          <w:szCs w:val="24"/>
        </w:rPr>
      </w:pPr>
      <w:r w:rsidRPr="00AF4526">
        <w:rPr>
          <w:rFonts w:ascii="Arial" w:hAnsi="Arial" w:cs="Arial"/>
          <w:b/>
          <w:sz w:val="24"/>
          <w:szCs w:val="24"/>
          <w:u w:val="single"/>
        </w:rPr>
        <w:lastRenderedPageBreak/>
        <w:t>PRI</w:t>
      </w:r>
      <w:r w:rsidR="00AF4526" w:rsidRPr="00AF4526">
        <w:rPr>
          <w:rFonts w:ascii="Arial" w:hAnsi="Arial" w:cs="Arial"/>
          <w:b/>
          <w:sz w:val="24"/>
          <w:szCs w:val="24"/>
          <w:u w:val="single"/>
        </w:rPr>
        <w:t>MERO:</w:t>
      </w:r>
      <w:r w:rsidRPr="00AF4526">
        <w:rPr>
          <w:rFonts w:ascii="Arial" w:hAnsi="Arial" w:cs="Arial"/>
          <w:b/>
          <w:sz w:val="24"/>
          <w:szCs w:val="24"/>
        </w:rPr>
        <w:t xml:space="preserve"> </w:t>
      </w:r>
      <w:r w:rsidR="0004055B">
        <w:rPr>
          <w:rFonts w:ascii="Arial" w:hAnsi="Arial" w:cs="Arial"/>
          <w:b/>
          <w:spacing w:val="-2"/>
          <w:sz w:val="24"/>
          <w:szCs w:val="24"/>
        </w:rPr>
        <w:t xml:space="preserve">REVOCAR </w:t>
      </w:r>
      <w:r w:rsidR="00AF4526">
        <w:rPr>
          <w:rFonts w:ascii="Arial" w:hAnsi="Arial" w:cs="Arial"/>
          <w:spacing w:val="-2"/>
          <w:sz w:val="24"/>
          <w:szCs w:val="24"/>
        </w:rPr>
        <w:t>en todas sus partes la s</w:t>
      </w:r>
      <w:r w:rsidR="00CE3797" w:rsidRPr="00AF4526">
        <w:rPr>
          <w:rFonts w:ascii="Arial" w:hAnsi="Arial" w:cs="Arial"/>
          <w:spacing w:val="-2"/>
          <w:sz w:val="24"/>
          <w:szCs w:val="24"/>
        </w:rPr>
        <w:t xml:space="preserve">entencia proferida por Juzgado </w:t>
      </w:r>
      <w:r w:rsidR="00AF4526">
        <w:rPr>
          <w:rFonts w:ascii="Arial" w:hAnsi="Arial" w:cs="Arial"/>
          <w:spacing w:val="-2"/>
          <w:sz w:val="24"/>
          <w:szCs w:val="24"/>
        </w:rPr>
        <w:t xml:space="preserve">Cuarto </w:t>
      </w:r>
      <w:r w:rsidR="00CE3797" w:rsidRPr="00AF4526">
        <w:rPr>
          <w:rFonts w:ascii="Arial" w:hAnsi="Arial" w:cs="Arial"/>
          <w:spacing w:val="-2"/>
          <w:sz w:val="24"/>
          <w:szCs w:val="24"/>
        </w:rPr>
        <w:t>Laboral del Circuito de Pereira</w:t>
      </w:r>
      <w:r w:rsidR="00AF4526">
        <w:rPr>
          <w:rFonts w:ascii="Arial" w:hAnsi="Arial" w:cs="Arial"/>
          <w:spacing w:val="-2"/>
          <w:sz w:val="24"/>
          <w:szCs w:val="24"/>
        </w:rPr>
        <w:t xml:space="preserve"> el diez (10) de diciembre de dos mil quince (2015) dentro del proceso ordinario laboral instaurado por la señora </w:t>
      </w:r>
      <w:r w:rsidR="00AF4526" w:rsidRPr="00AF4526">
        <w:rPr>
          <w:rFonts w:ascii="Arial" w:hAnsi="Arial" w:cs="Arial"/>
          <w:b/>
          <w:spacing w:val="-2"/>
          <w:sz w:val="24"/>
          <w:szCs w:val="24"/>
        </w:rPr>
        <w:t>AMPARO MONTEALEGRE ESPINOSA</w:t>
      </w:r>
      <w:r w:rsidR="00AF4526">
        <w:rPr>
          <w:rFonts w:ascii="Arial" w:hAnsi="Arial" w:cs="Arial"/>
          <w:spacing w:val="-2"/>
          <w:sz w:val="24"/>
          <w:szCs w:val="24"/>
        </w:rPr>
        <w:t xml:space="preserve"> en contra de la </w:t>
      </w:r>
      <w:r w:rsidR="00AF4526" w:rsidRPr="00AF4526">
        <w:rPr>
          <w:rFonts w:ascii="Arial" w:hAnsi="Arial" w:cs="Arial"/>
          <w:b/>
          <w:spacing w:val="-2"/>
          <w:sz w:val="24"/>
          <w:szCs w:val="24"/>
        </w:rPr>
        <w:t>Administradora Colombiana de Pensiones –COLPENSIONES-,</w:t>
      </w:r>
      <w:r w:rsidR="0004055B">
        <w:rPr>
          <w:rFonts w:ascii="Arial" w:hAnsi="Arial" w:cs="Arial"/>
          <w:spacing w:val="-2"/>
          <w:sz w:val="24"/>
          <w:szCs w:val="24"/>
        </w:rPr>
        <w:t xml:space="preserve"> en su lugar, se absuelve a la demandada de todas y cada una de las pretensiones formuladas en su contra, </w:t>
      </w:r>
      <w:r w:rsidR="00AF4526">
        <w:rPr>
          <w:rFonts w:ascii="Arial" w:hAnsi="Arial" w:cs="Arial"/>
          <w:spacing w:val="-2"/>
          <w:sz w:val="24"/>
          <w:szCs w:val="24"/>
        </w:rPr>
        <w:t>conforme a lo expuesto en la p</w:t>
      </w:r>
      <w:r w:rsidR="0004055B">
        <w:rPr>
          <w:rFonts w:ascii="Arial" w:hAnsi="Arial" w:cs="Arial"/>
          <w:spacing w:val="-2"/>
          <w:sz w:val="24"/>
          <w:szCs w:val="24"/>
        </w:rPr>
        <w:t>arte motiva de esta providencia</w:t>
      </w:r>
    </w:p>
    <w:p w:rsidR="00BC0CD3" w:rsidRPr="00431565" w:rsidRDefault="00977585" w:rsidP="0066318F">
      <w:pPr>
        <w:pStyle w:val="Prrafodelista"/>
        <w:widowControl w:val="0"/>
        <w:autoSpaceDE w:val="0"/>
        <w:autoSpaceDN w:val="0"/>
        <w:adjustRightInd w:val="0"/>
        <w:spacing w:line="276" w:lineRule="auto"/>
        <w:ind w:left="0" w:firstLine="708"/>
        <w:contextualSpacing/>
        <w:jc w:val="both"/>
        <w:rPr>
          <w:rFonts w:ascii="Arial" w:hAnsi="Arial" w:cs="Arial"/>
          <w:sz w:val="24"/>
          <w:szCs w:val="24"/>
        </w:rPr>
      </w:pPr>
      <w:r w:rsidRPr="00AF4526">
        <w:rPr>
          <w:rFonts w:ascii="Arial" w:hAnsi="Arial" w:cs="Arial"/>
          <w:b/>
          <w:sz w:val="24"/>
          <w:szCs w:val="24"/>
          <w:u w:val="single"/>
        </w:rPr>
        <w:t>SEGUNDO</w:t>
      </w:r>
      <w:r w:rsidRPr="002E2495">
        <w:rPr>
          <w:rFonts w:ascii="Arial" w:hAnsi="Arial" w:cs="Arial"/>
          <w:b/>
          <w:sz w:val="24"/>
          <w:szCs w:val="24"/>
        </w:rPr>
        <w:t xml:space="preserve">. </w:t>
      </w:r>
      <w:r w:rsidR="00431565" w:rsidRPr="00431565">
        <w:rPr>
          <w:rFonts w:ascii="Arial" w:hAnsi="Arial" w:cs="Arial"/>
          <w:sz w:val="24"/>
          <w:szCs w:val="24"/>
        </w:rPr>
        <w:t>Costas en esta instancia no se c</w:t>
      </w:r>
      <w:r w:rsidR="00AF4526">
        <w:rPr>
          <w:rFonts w:ascii="Arial" w:hAnsi="Arial" w:cs="Arial"/>
          <w:sz w:val="24"/>
          <w:szCs w:val="24"/>
        </w:rPr>
        <w:t xml:space="preserve">ausaron por haberse conocido en </w:t>
      </w:r>
      <w:r w:rsidR="00431565" w:rsidRPr="00431565">
        <w:rPr>
          <w:rFonts w:ascii="Arial" w:hAnsi="Arial" w:cs="Arial"/>
          <w:sz w:val="24"/>
          <w:szCs w:val="24"/>
        </w:rPr>
        <w:t>grado jurisdiccional de consulta.</w:t>
      </w:r>
    </w:p>
    <w:p w:rsidR="002E2495" w:rsidRDefault="002E2495" w:rsidP="0066318F">
      <w:pPr>
        <w:spacing w:line="276" w:lineRule="auto"/>
        <w:ind w:firstLine="708"/>
        <w:contextualSpacing/>
        <w:jc w:val="both"/>
        <w:rPr>
          <w:rFonts w:ascii="Arial" w:hAnsi="Arial" w:cs="Arial"/>
          <w:sz w:val="24"/>
          <w:szCs w:val="24"/>
        </w:rPr>
      </w:pPr>
    </w:p>
    <w:p w:rsidR="00977585" w:rsidRDefault="00977585" w:rsidP="0066318F">
      <w:pPr>
        <w:spacing w:line="276" w:lineRule="auto"/>
        <w:ind w:firstLine="708"/>
        <w:contextualSpacing/>
        <w:jc w:val="both"/>
        <w:rPr>
          <w:rFonts w:ascii="Arial" w:hAnsi="Arial" w:cs="Arial"/>
          <w:sz w:val="24"/>
          <w:szCs w:val="24"/>
        </w:rPr>
      </w:pPr>
      <w:r w:rsidRPr="001A1834">
        <w:rPr>
          <w:rFonts w:ascii="Arial" w:hAnsi="Arial" w:cs="Arial"/>
          <w:sz w:val="24"/>
          <w:szCs w:val="24"/>
        </w:rPr>
        <w:t>Notificación surtida en estrados.</w:t>
      </w:r>
    </w:p>
    <w:p w:rsidR="00633404" w:rsidRPr="001A1834" w:rsidRDefault="00633404" w:rsidP="0066318F">
      <w:pPr>
        <w:spacing w:line="276" w:lineRule="auto"/>
        <w:ind w:firstLine="708"/>
        <w:contextualSpacing/>
        <w:jc w:val="both"/>
        <w:rPr>
          <w:rFonts w:ascii="Arial" w:hAnsi="Arial" w:cs="Arial"/>
          <w:sz w:val="24"/>
          <w:szCs w:val="24"/>
        </w:rPr>
      </w:pPr>
    </w:p>
    <w:p w:rsidR="00977585" w:rsidRPr="001A1834" w:rsidRDefault="00977585" w:rsidP="0066318F">
      <w:pPr>
        <w:pStyle w:val="Textoindependiente"/>
        <w:spacing w:line="276" w:lineRule="auto"/>
        <w:ind w:firstLine="708"/>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AC596D" w:rsidRDefault="00AC596D" w:rsidP="0066318F">
      <w:pPr>
        <w:widowControl w:val="0"/>
        <w:autoSpaceDE w:val="0"/>
        <w:autoSpaceDN w:val="0"/>
        <w:adjustRightInd w:val="0"/>
        <w:spacing w:line="276" w:lineRule="auto"/>
        <w:contextualSpacing/>
        <w:jc w:val="both"/>
        <w:rPr>
          <w:rFonts w:ascii="Arial" w:hAnsi="Arial" w:cs="Arial"/>
          <w:sz w:val="24"/>
          <w:szCs w:val="24"/>
        </w:rPr>
      </w:pPr>
    </w:p>
    <w:p w:rsidR="00977585" w:rsidRPr="001A1834" w:rsidRDefault="00977585" w:rsidP="0066318F">
      <w:pPr>
        <w:widowControl w:val="0"/>
        <w:autoSpaceDE w:val="0"/>
        <w:autoSpaceDN w:val="0"/>
        <w:adjustRightInd w:val="0"/>
        <w:spacing w:line="276" w:lineRule="auto"/>
        <w:ind w:firstLine="708"/>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657103" w:rsidRPr="0092688A" w:rsidRDefault="00657103" w:rsidP="0066318F">
      <w:pPr>
        <w:widowControl w:val="0"/>
        <w:autoSpaceDE w:val="0"/>
        <w:autoSpaceDN w:val="0"/>
        <w:adjustRightInd w:val="0"/>
        <w:spacing w:line="276" w:lineRule="auto"/>
        <w:contextualSpacing/>
        <w:jc w:val="both"/>
        <w:rPr>
          <w:rFonts w:ascii="Arial" w:hAnsi="Arial" w:cs="Arial"/>
        </w:rPr>
      </w:pPr>
    </w:p>
    <w:p w:rsidR="00633404" w:rsidRDefault="00633404" w:rsidP="0066318F">
      <w:pPr>
        <w:widowControl w:val="0"/>
        <w:autoSpaceDE w:val="0"/>
        <w:autoSpaceDN w:val="0"/>
        <w:adjustRightInd w:val="0"/>
        <w:spacing w:line="276" w:lineRule="auto"/>
        <w:contextualSpacing/>
        <w:jc w:val="center"/>
        <w:rPr>
          <w:rFonts w:ascii="Arial" w:hAnsi="Arial" w:cs="Arial"/>
          <w:b/>
        </w:rPr>
      </w:pPr>
    </w:p>
    <w:p w:rsidR="00E65DDF" w:rsidRDefault="00E65DDF" w:rsidP="0066318F">
      <w:pPr>
        <w:widowControl w:val="0"/>
        <w:autoSpaceDE w:val="0"/>
        <w:autoSpaceDN w:val="0"/>
        <w:adjustRightInd w:val="0"/>
        <w:spacing w:line="276" w:lineRule="auto"/>
        <w:contextualSpacing/>
        <w:jc w:val="center"/>
        <w:rPr>
          <w:rFonts w:ascii="Arial" w:hAnsi="Arial" w:cs="Arial"/>
          <w:b/>
        </w:rPr>
      </w:pPr>
    </w:p>
    <w:p w:rsidR="00633404" w:rsidRDefault="00633404" w:rsidP="0066318F">
      <w:pPr>
        <w:widowControl w:val="0"/>
        <w:autoSpaceDE w:val="0"/>
        <w:autoSpaceDN w:val="0"/>
        <w:adjustRightInd w:val="0"/>
        <w:spacing w:line="276" w:lineRule="auto"/>
        <w:contextualSpacing/>
        <w:jc w:val="center"/>
        <w:rPr>
          <w:rFonts w:ascii="Arial" w:hAnsi="Arial" w:cs="Arial"/>
          <w:b/>
        </w:rPr>
      </w:pPr>
    </w:p>
    <w:p w:rsidR="00BC0CD3" w:rsidRPr="002D680F" w:rsidRDefault="00BC0CD3" w:rsidP="0066318F">
      <w:pPr>
        <w:widowControl w:val="0"/>
        <w:autoSpaceDE w:val="0"/>
        <w:autoSpaceDN w:val="0"/>
        <w:adjustRightInd w:val="0"/>
        <w:spacing w:line="276" w:lineRule="auto"/>
        <w:contextualSpacing/>
        <w:jc w:val="center"/>
        <w:rPr>
          <w:rFonts w:ascii="Arial" w:hAnsi="Arial" w:cs="Arial"/>
          <w:b/>
          <w:sz w:val="24"/>
          <w:szCs w:val="24"/>
        </w:rPr>
      </w:pPr>
      <w:r w:rsidRPr="002D680F">
        <w:rPr>
          <w:rFonts w:ascii="Arial" w:hAnsi="Arial" w:cs="Arial"/>
          <w:b/>
          <w:sz w:val="24"/>
          <w:szCs w:val="24"/>
        </w:rPr>
        <w:t>ISSA RAFAEL ULLOQUE TOSCANO</w:t>
      </w:r>
    </w:p>
    <w:p w:rsidR="00BC0CD3" w:rsidRPr="002D680F" w:rsidRDefault="00BC0CD3" w:rsidP="0066318F">
      <w:pPr>
        <w:widowControl w:val="0"/>
        <w:autoSpaceDE w:val="0"/>
        <w:autoSpaceDN w:val="0"/>
        <w:adjustRightInd w:val="0"/>
        <w:spacing w:line="276" w:lineRule="auto"/>
        <w:contextualSpacing/>
        <w:jc w:val="center"/>
        <w:rPr>
          <w:rFonts w:ascii="Arial" w:hAnsi="Arial" w:cs="Arial"/>
          <w:sz w:val="24"/>
          <w:szCs w:val="24"/>
        </w:rPr>
      </w:pPr>
      <w:r w:rsidRPr="002D680F">
        <w:rPr>
          <w:rFonts w:ascii="Arial" w:hAnsi="Arial" w:cs="Arial"/>
          <w:sz w:val="24"/>
          <w:szCs w:val="24"/>
        </w:rPr>
        <w:t>Magistrado Ponente</w:t>
      </w:r>
    </w:p>
    <w:p w:rsidR="00633404" w:rsidRPr="002D680F" w:rsidRDefault="00633404" w:rsidP="0066318F">
      <w:pPr>
        <w:widowControl w:val="0"/>
        <w:autoSpaceDE w:val="0"/>
        <w:autoSpaceDN w:val="0"/>
        <w:adjustRightInd w:val="0"/>
        <w:spacing w:line="276" w:lineRule="auto"/>
        <w:contextualSpacing/>
        <w:jc w:val="center"/>
        <w:rPr>
          <w:rFonts w:ascii="Arial" w:hAnsi="Arial" w:cs="Arial"/>
          <w:b/>
          <w:sz w:val="24"/>
          <w:szCs w:val="24"/>
        </w:rPr>
      </w:pPr>
    </w:p>
    <w:p w:rsidR="00633404" w:rsidRPr="002D680F" w:rsidRDefault="00633404" w:rsidP="0066318F">
      <w:pPr>
        <w:widowControl w:val="0"/>
        <w:autoSpaceDE w:val="0"/>
        <w:autoSpaceDN w:val="0"/>
        <w:adjustRightInd w:val="0"/>
        <w:spacing w:line="276" w:lineRule="auto"/>
        <w:contextualSpacing/>
        <w:jc w:val="center"/>
        <w:rPr>
          <w:rFonts w:ascii="Arial" w:hAnsi="Arial" w:cs="Arial"/>
          <w:b/>
          <w:sz w:val="24"/>
          <w:szCs w:val="24"/>
        </w:rPr>
      </w:pPr>
    </w:p>
    <w:p w:rsidR="00E65DDF" w:rsidRPr="002D680F" w:rsidRDefault="00E65DDF" w:rsidP="0066318F">
      <w:pPr>
        <w:widowControl w:val="0"/>
        <w:autoSpaceDE w:val="0"/>
        <w:autoSpaceDN w:val="0"/>
        <w:adjustRightInd w:val="0"/>
        <w:spacing w:line="276" w:lineRule="auto"/>
        <w:contextualSpacing/>
        <w:jc w:val="center"/>
        <w:rPr>
          <w:rFonts w:ascii="Arial" w:hAnsi="Arial" w:cs="Arial"/>
          <w:b/>
          <w:sz w:val="24"/>
          <w:szCs w:val="24"/>
        </w:rPr>
      </w:pPr>
    </w:p>
    <w:p w:rsidR="00AA059B" w:rsidRPr="002D680F" w:rsidRDefault="00AA059B" w:rsidP="0066318F">
      <w:pPr>
        <w:widowControl w:val="0"/>
        <w:autoSpaceDE w:val="0"/>
        <w:autoSpaceDN w:val="0"/>
        <w:adjustRightInd w:val="0"/>
        <w:spacing w:line="276" w:lineRule="auto"/>
        <w:contextualSpacing/>
        <w:jc w:val="center"/>
        <w:rPr>
          <w:rFonts w:ascii="Arial" w:hAnsi="Arial" w:cs="Arial"/>
          <w:b/>
          <w:sz w:val="24"/>
          <w:szCs w:val="24"/>
        </w:rPr>
      </w:pPr>
    </w:p>
    <w:p w:rsidR="00E65DDF" w:rsidRPr="002D680F" w:rsidRDefault="00E65DDF" w:rsidP="0066318F">
      <w:pPr>
        <w:widowControl w:val="0"/>
        <w:autoSpaceDE w:val="0"/>
        <w:autoSpaceDN w:val="0"/>
        <w:adjustRightInd w:val="0"/>
        <w:spacing w:line="276" w:lineRule="auto"/>
        <w:contextualSpacing/>
        <w:jc w:val="center"/>
        <w:rPr>
          <w:rFonts w:ascii="Arial" w:hAnsi="Arial" w:cs="Arial"/>
          <w:b/>
          <w:sz w:val="24"/>
          <w:szCs w:val="24"/>
        </w:rPr>
      </w:pPr>
    </w:p>
    <w:p w:rsidR="00BC0CD3" w:rsidRPr="002D680F" w:rsidRDefault="00977585" w:rsidP="0066318F">
      <w:pPr>
        <w:widowControl w:val="0"/>
        <w:autoSpaceDE w:val="0"/>
        <w:autoSpaceDN w:val="0"/>
        <w:adjustRightInd w:val="0"/>
        <w:spacing w:line="276" w:lineRule="auto"/>
        <w:contextualSpacing/>
        <w:jc w:val="center"/>
        <w:rPr>
          <w:rFonts w:ascii="Arial" w:hAnsi="Arial" w:cs="Arial"/>
          <w:b/>
          <w:sz w:val="24"/>
          <w:szCs w:val="24"/>
        </w:rPr>
      </w:pPr>
      <w:r w:rsidRPr="002D680F">
        <w:rPr>
          <w:rFonts w:ascii="Arial" w:hAnsi="Arial" w:cs="Arial"/>
          <w:b/>
          <w:sz w:val="24"/>
          <w:szCs w:val="24"/>
        </w:rPr>
        <w:t>ANA LUCÍA CAICEDO CALDER</w:t>
      </w:r>
      <w:r w:rsidR="00633404" w:rsidRPr="002D680F">
        <w:rPr>
          <w:rFonts w:ascii="Arial" w:hAnsi="Arial" w:cs="Arial"/>
          <w:b/>
          <w:sz w:val="24"/>
          <w:szCs w:val="24"/>
        </w:rPr>
        <w:t>Ó</w:t>
      </w:r>
      <w:r w:rsidRPr="002D680F">
        <w:rPr>
          <w:rFonts w:ascii="Arial" w:hAnsi="Arial" w:cs="Arial"/>
          <w:b/>
          <w:sz w:val="24"/>
          <w:szCs w:val="24"/>
        </w:rPr>
        <w:t xml:space="preserve">N         </w:t>
      </w:r>
      <w:r w:rsidR="00BC0CD3" w:rsidRPr="002D680F">
        <w:rPr>
          <w:rFonts w:ascii="Arial" w:hAnsi="Arial" w:cs="Arial"/>
          <w:b/>
          <w:sz w:val="24"/>
          <w:szCs w:val="24"/>
        </w:rPr>
        <w:t>JULIO CÉSAR SALAZAR MUÑOZ</w:t>
      </w:r>
    </w:p>
    <w:p w:rsidR="00977585" w:rsidRPr="002D680F" w:rsidRDefault="00977585" w:rsidP="0066318F">
      <w:pPr>
        <w:widowControl w:val="0"/>
        <w:autoSpaceDE w:val="0"/>
        <w:autoSpaceDN w:val="0"/>
        <w:adjustRightInd w:val="0"/>
        <w:spacing w:line="276" w:lineRule="auto"/>
        <w:contextualSpacing/>
        <w:rPr>
          <w:rFonts w:ascii="Arial" w:hAnsi="Arial" w:cs="Arial"/>
          <w:sz w:val="24"/>
          <w:szCs w:val="24"/>
        </w:rPr>
      </w:pPr>
      <w:r w:rsidRPr="002D680F">
        <w:rPr>
          <w:rFonts w:ascii="Arial" w:hAnsi="Arial" w:cs="Arial"/>
          <w:b/>
          <w:sz w:val="24"/>
          <w:szCs w:val="24"/>
        </w:rPr>
        <w:t xml:space="preserve">                       </w:t>
      </w:r>
      <w:r w:rsidR="00BC0CD3" w:rsidRPr="002D680F">
        <w:rPr>
          <w:rFonts w:ascii="Arial" w:hAnsi="Arial" w:cs="Arial"/>
          <w:sz w:val="24"/>
          <w:szCs w:val="24"/>
        </w:rPr>
        <w:t xml:space="preserve">Magistrada            </w:t>
      </w:r>
      <w:r w:rsidR="002D680F">
        <w:rPr>
          <w:rFonts w:ascii="Arial" w:hAnsi="Arial" w:cs="Arial"/>
          <w:sz w:val="24"/>
          <w:szCs w:val="24"/>
        </w:rPr>
        <w:t xml:space="preserve">        </w:t>
      </w:r>
      <w:r w:rsidR="00BC0CD3" w:rsidRPr="002D680F">
        <w:rPr>
          <w:rFonts w:ascii="Arial" w:hAnsi="Arial" w:cs="Arial"/>
          <w:sz w:val="24"/>
          <w:szCs w:val="24"/>
        </w:rPr>
        <w:t xml:space="preserve">                               Magistrado </w:t>
      </w:r>
    </w:p>
    <w:p w:rsidR="00633404" w:rsidRPr="002D680F" w:rsidRDefault="00AA059B" w:rsidP="0066318F">
      <w:pPr>
        <w:widowControl w:val="0"/>
        <w:autoSpaceDE w:val="0"/>
        <w:autoSpaceDN w:val="0"/>
        <w:adjustRightInd w:val="0"/>
        <w:spacing w:line="276" w:lineRule="auto"/>
        <w:contextualSpacing/>
        <w:rPr>
          <w:rFonts w:ascii="Arial" w:hAnsi="Arial" w:cs="Arial"/>
          <w:i/>
          <w:sz w:val="24"/>
          <w:szCs w:val="24"/>
        </w:rPr>
      </w:pPr>
      <w:r w:rsidRPr="002D680F">
        <w:rPr>
          <w:rFonts w:ascii="Arial" w:hAnsi="Arial" w:cs="Arial"/>
          <w:sz w:val="24"/>
          <w:szCs w:val="24"/>
        </w:rPr>
        <w:t xml:space="preserve">                         </w:t>
      </w:r>
    </w:p>
    <w:p w:rsidR="002E2495" w:rsidRPr="002D680F" w:rsidRDefault="002E2495" w:rsidP="0066318F">
      <w:pPr>
        <w:widowControl w:val="0"/>
        <w:autoSpaceDE w:val="0"/>
        <w:autoSpaceDN w:val="0"/>
        <w:adjustRightInd w:val="0"/>
        <w:spacing w:line="276" w:lineRule="auto"/>
        <w:contextualSpacing/>
        <w:jc w:val="center"/>
        <w:rPr>
          <w:rFonts w:ascii="Arial" w:hAnsi="Arial" w:cs="Arial"/>
          <w:b/>
          <w:sz w:val="24"/>
          <w:szCs w:val="24"/>
        </w:rPr>
      </w:pPr>
    </w:p>
    <w:p w:rsidR="00E65DDF" w:rsidRPr="002D680F" w:rsidRDefault="00E65DDF" w:rsidP="0066318F">
      <w:pPr>
        <w:widowControl w:val="0"/>
        <w:autoSpaceDE w:val="0"/>
        <w:autoSpaceDN w:val="0"/>
        <w:adjustRightInd w:val="0"/>
        <w:spacing w:line="276" w:lineRule="auto"/>
        <w:contextualSpacing/>
        <w:jc w:val="center"/>
        <w:rPr>
          <w:rFonts w:ascii="Arial" w:hAnsi="Arial" w:cs="Arial"/>
          <w:b/>
          <w:sz w:val="24"/>
          <w:szCs w:val="24"/>
        </w:rPr>
      </w:pPr>
    </w:p>
    <w:p w:rsidR="00AA059B" w:rsidRPr="002D680F" w:rsidRDefault="00AA059B" w:rsidP="0066318F">
      <w:pPr>
        <w:widowControl w:val="0"/>
        <w:autoSpaceDE w:val="0"/>
        <w:autoSpaceDN w:val="0"/>
        <w:adjustRightInd w:val="0"/>
        <w:spacing w:line="276" w:lineRule="auto"/>
        <w:contextualSpacing/>
        <w:jc w:val="center"/>
        <w:rPr>
          <w:rFonts w:ascii="Arial" w:hAnsi="Arial" w:cs="Arial"/>
          <w:b/>
          <w:sz w:val="24"/>
          <w:szCs w:val="24"/>
        </w:rPr>
      </w:pPr>
    </w:p>
    <w:p w:rsidR="00977585" w:rsidRPr="002D680F" w:rsidRDefault="00AF4526" w:rsidP="0066318F">
      <w:pPr>
        <w:widowControl w:val="0"/>
        <w:autoSpaceDE w:val="0"/>
        <w:autoSpaceDN w:val="0"/>
        <w:adjustRightInd w:val="0"/>
        <w:spacing w:line="276" w:lineRule="auto"/>
        <w:contextualSpacing/>
        <w:jc w:val="center"/>
        <w:rPr>
          <w:rFonts w:ascii="Arial" w:hAnsi="Arial" w:cs="Arial"/>
          <w:b/>
          <w:sz w:val="24"/>
          <w:szCs w:val="24"/>
        </w:rPr>
      </w:pPr>
      <w:r w:rsidRPr="002D680F">
        <w:rPr>
          <w:rFonts w:ascii="Arial" w:hAnsi="Arial" w:cs="Arial"/>
          <w:b/>
          <w:sz w:val="24"/>
          <w:szCs w:val="24"/>
        </w:rPr>
        <w:t>ALONSO GAVIRIA OCAMPO</w:t>
      </w:r>
    </w:p>
    <w:p w:rsidR="0092688A" w:rsidRPr="002D680F" w:rsidRDefault="0092688A" w:rsidP="0066318F">
      <w:pPr>
        <w:widowControl w:val="0"/>
        <w:autoSpaceDE w:val="0"/>
        <w:autoSpaceDN w:val="0"/>
        <w:adjustRightInd w:val="0"/>
        <w:spacing w:line="276" w:lineRule="auto"/>
        <w:contextualSpacing/>
        <w:jc w:val="center"/>
        <w:rPr>
          <w:rFonts w:ascii="Arial" w:hAnsi="Arial" w:cs="Arial"/>
          <w:sz w:val="24"/>
          <w:szCs w:val="24"/>
        </w:rPr>
      </w:pPr>
      <w:r w:rsidRPr="002D680F">
        <w:rPr>
          <w:rFonts w:ascii="Arial" w:hAnsi="Arial" w:cs="Arial"/>
          <w:sz w:val="24"/>
          <w:szCs w:val="24"/>
        </w:rPr>
        <w:t xml:space="preserve">Secretario </w:t>
      </w:r>
    </w:p>
    <w:p w:rsidR="00977585" w:rsidRPr="0092688A" w:rsidRDefault="00977585" w:rsidP="0066318F">
      <w:pPr>
        <w:spacing w:line="276" w:lineRule="auto"/>
        <w:contextualSpacing/>
        <w:jc w:val="both"/>
        <w:rPr>
          <w:rFonts w:ascii="Arial" w:hAnsi="Arial" w:cs="Arial"/>
          <w:lang w:val="es-CO"/>
        </w:rPr>
      </w:pPr>
    </w:p>
    <w:p w:rsidR="009257DF" w:rsidRPr="0092688A" w:rsidRDefault="009257DF" w:rsidP="0066318F">
      <w:pPr>
        <w:spacing w:line="276" w:lineRule="auto"/>
        <w:contextualSpacing/>
        <w:jc w:val="both"/>
        <w:rPr>
          <w:rFonts w:ascii="Arial" w:hAnsi="Arial" w:cs="Arial"/>
          <w:lang w:val="es-CO"/>
        </w:rPr>
      </w:pPr>
    </w:p>
    <w:p w:rsidR="009257DF" w:rsidRPr="0092688A" w:rsidRDefault="009257DF" w:rsidP="0066318F">
      <w:pPr>
        <w:spacing w:line="276" w:lineRule="auto"/>
        <w:contextualSpacing/>
        <w:jc w:val="both"/>
        <w:rPr>
          <w:rFonts w:ascii="Arial" w:hAnsi="Arial" w:cs="Arial"/>
          <w:lang w:val="es-CO"/>
        </w:rPr>
      </w:pPr>
    </w:p>
    <w:sectPr w:rsidR="009257DF" w:rsidRPr="0092688A" w:rsidSect="00F824F8">
      <w:headerReference w:type="default" r:id="rId8"/>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A4" w:rsidRDefault="00CC32A4" w:rsidP="00107B2A">
      <w:pPr>
        <w:spacing w:after="0" w:line="240" w:lineRule="auto"/>
      </w:pPr>
      <w:r>
        <w:separator/>
      </w:r>
    </w:p>
  </w:endnote>
  <w:endnote w:type="continuationSeparator" w:id="0">
    <w:p w:rsidR="00CC32A4" w:rsidRDefault="00CC32A4"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A4" w:rsidRDefault="00CC32A4" w:rsidP="00107B2A">
      <w:pPr>
        <w:spacing w:after="0" w:line="240" w:lineRule="auto"/>
      </w:pPr>
      <w:r>
        <w:separator/>
      </w:r>
    </w:p>
  </w:footnote>
  <w:footnote w:type="continuationSeparator" w:id="0">
    <w:p w:rsidR="00CC32A4" w:rsidRDefault="00CC32A4"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107B2A" w:rsidP="006F1649">
        <w:pPr>
          <w:pStyle w:val="Encabezado"/>
          <w:jc w:val="right"/>
        </w:pPr>
        <w:r>
          <w:fldChar w:fldCharType="begin"/>
        </w:r>
        <w:r>
          <w:instrText>PAGE   \* MERGEFORMAT</w:instrText>
        </w:r>
        <w:r>
          <w:fldChar w:fldCharType="separate"/>
        </w:r>
        <w:r w:rsidR="00A75E06">
          <w:rPr>
            <w:noProof/>
          </w:rPr>
          <w:t>5</w:t>
        </w:r>
        <w:r>
          <w:fldChar w:fldCharType="end"/>
        </w:r>
      </w:p>
    </w:sdtContent>
  </w:sdt>
  <w:p w:rsidR="00107B2A" w:rsidRPr="006F1649" w:rsidRDefault="006F1649" w:rsidP="006F1649">
    <w:pPr>
      <w:pStyle w:val="Encabezado"/>
      <w:jc w:val="center"/>
      <w:rPr>
        <w:rFonts w:ascii="Arial" w:hAnsi="Arial" w:cs="Arial"/>
        <w:sz w:val="18"/>
        <w:szCs w:val="18"/>
      </w:rPr>
    </w:pPr>
    <w:r w:rsidRPr="006F1649">
      <w:rPr>
        <w:rFonts w:ascii="Arial" w:hAnsi="Arial" w:cs="Arial"/>
        <w:sz w:val="18"/>
        <w:szCs w:val="18"/>
      </w:rPr>
      <w:t>Proceso Ordinario Laboral</w:t>
    </w:r>
  </w:p>
  <w:p w:rsidR="006F1649" w:rsidRPr="006F1649" w:rsidRDefault="006F1649" w:rsidP="006F1649">
    <w:pPr>
      <w:pStyle w:val="Encabezado"/>
      <w:jc w:val="center"/>
      <w:rPr>
        <w:rFonts w:ascii="Arial" w:hAnsi="Arial" w:cs="Arial"/>
        <w:sz w:val="18"/>
        <w:szCs w:val="18"/>
      </w:rPr>
    </w:pPr>
    <w:r w:rsidRPr="006F1649">
      <w:rPr>
        <w:rFonts w:ascii="Arial" w:hAnsi="Arial" w:cs="Arial"/>
        <w:sz w:val="18"/>
        <w:szCs w:val="18"/>
      </w:rPr>
      <w:t>66001-31-05-004-2015-00389-01</w:t>
    </w:r>
  </w:p>
  <w:p w:rsidR="006F1649" w:rsidRDefault="006F1649" w:rsidP="006F1649">
    <w:pPr>
      <w:pStyle w:val="Encabezado"/>
      <w:jc w:val="center"/>
      <w:rPr>
        <w:rFonts w:ascii="Arial" w:hAnsi="Arial" w:cs="Arial"/>
        <w:sz w:val="18"/>
        <w:szCs w:val="18"/>
      </w:rPr>
    </w:pPr>
    <w:r w:rsidRPr="006F1649">
      <w:rPr>
        <w:rFonts w:ascii="Arial" w:hAnsi="Arial" w:cs="Arial"/>
        <w:sz w:val="18"/>
        <w:szCs w:val="18"/>
      </w:rPr>
      <w:t xml:space="preserve">Amparo Montealegre Espinosa vs Colpensiones </w:t>
    </w:r>
  </w:p>
  <w:p w:rsidR="006F1649" w:rsidRDefault="006F1649" w:rsidP="006F1649">
    <w:pPr>
      <w:pStyle w:val="Encabezado"/>
      <w:jc w:val="center"/>
      <w:rPr>
        <w:rFonts w:ascii="Arial" w:hAnsi="Arial" w:cs="Arial"/>
        <w:sz w:val="18"/>
        <w:szCs w:val="18"/>
      </w:rPr>
    </w:pPr>
  </w:p>
  <w:p w:rsidR="006F1649" w:rsidRPr="006F1649" w:rsidRDefault="006F1649" w:rsidP="006F1649">
    <w:pPr>
      <w:pStyle w:val="Encabezado"/>
      <w:jc w:val="center"/>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31C26"/>
    <w:rsid w:val="0004055B"/>
    <w:rsid w:val="000755D9"/>
    <w:rsid w:val="00086DF7"/>
    <w:rsid w:val="000B21A9"/>
    <w:rsid w:val="000C12EA"/>
    <w:rsid w:val="000C545A"/>
    <w:rsid w:val="000E456F"/>
    <w:rsid w:val="000E5003"/>
    <w:rsid w:val="000F2101"/>
    <w:rsid w:val="000F7BCD"/>
    <w:rsid w:val="001000DD"/>
    <w:rsid w:val="00107B2A"/>
    <w:rsid w:val="00113B5E"/>
    <w:rsid w:val="001903DE"/>
    <w:rsid w:val="001A1834"/>
    <w:rsid w:val="001A235E"/>
    <w:rsid w:val="001D0DE2"/>
    <w:rsid w:val="00210323"/>
    <w:rsid w:val="00212AD5"/>
    <w:rsid w:val="002145A2"/>
    <w:rsid w:val="0021532B"/>
    <w:rsid w:val="00234AB4"/>
    <w:rsid w:val="0026751C"/>
    <w:rsid w:val="002736EB"/>
    <w:rsid w:val="002A1F48"/>
    <w:rsid w:val="002B6808"/>
    <w:rsid w:val="002D6767"/>
    <w:rsid w:val="002D680F"/>
    <w:rsid w:val="002E2495"/>
    <w:rsid w:val="00303C02"/>
    <w:rsid w:val="0032487F"/>
    <w:rsid w:val="00326205"/>
    <w:rsid w:val="003272C6"/>
    <w:rsid w:val="00342EFA"/>
    <w:rsid w:val="003438C1"/>
    <w:rsid w:val="0036620A"/>
    <w:rsid w:val="00374BC4"/>
    <w:rsid w:val="003946F9"/>
    <w:rsid w:val="003D35DF"/>
    <w:rsid w:val="003E5171"/>
    <w:rsid w:val="003F1382"/>
    <w:rsid w:val="0042254F"/>
    <w:rsid w:val="00431565"/>
    <w:rsid w:val="00456E3D"/>
    <w:rsid w:val="00464BD6"/>
    <w:rsid w:val="004740AF"/>
    <w:rsid w:val="00477414"/>
    <w:rsid w:val="0048790E"/>
    <w:rsid w:val="004B0777"/>
    <w:rsid w:val="004C6BD0"/>
    <w:rsid w:val="004E4E6B"/>
    <w:rsid w:val="00513CBB"/>
    <w:rsid w:val="0052685F"/>
    <w:rsid w:val="00550977"/>
    <w:rsid w:val="0058019D"/>
    <w:rsid w:val="005A1B2E"/>
    <w:rsid w:val="005C27A5"/>
    <w:rsid w:val="005E1C01"/>
    <w:rsid w:val="00601366"/>
    <w:rsid w:val="00607553"/>
    <w:rsid w:val="0062170B"/>
    <w:rsid w:val="00624F4B"/>
    <w:rsid w:val="00626CBF"/>
    <w:rsid w:val="006323C2"/>
    <w:rsid w:val="00633404"/>
    <w:rsid w:val="00634BF3"/>
    <w:rsid w:val="00635585"/>
    <w:rsid w:val="00657103"/>
    <w:rsid w:val="0066318F"/>
    <w:rsid w:val="00671D91"/>
    <w:rsid w:val="006C5404"/>
    <w:rsid w:val="006C6E51"/>
    <w:rsid w:val="006D6D62"/>
    <w:rsid w:val="006E3035"/>
    <w:rsid w:val="006F1649"/>
    <w:rsid w:val="00703EED"/>
    <w:rsid w:val="00755B5B"/>
    <w:rsid w:val="00773FF7"/>
    <w:rsid w:val="00774567"/>
    <w:rsid w:val="007D7007"/>
    <w:rsid w:val="007F2D66"/>
    <w:rsid w:val="008167D4"/>
    <w:rsid w:val="0085346D"/>
    <w:rsid w:val="0085430A"/>
    <w:rsid w:val="00877D05"/>
    <w:rsid w:val="0088111F"/>
    <w:rsid w:val="008843E5"/>
    <w:rsid w:val="008865C4"/>
    <w:rsid w:val="00887F91"/>
    <w:rsid w:val="008A3AC5"/>
    <w:rsid w:val="008A5766"/>
    <w:rsid w:val="008B3520"/>
    <w:rsid w:val="008F2DE0"/>
    <w:rsid w:val="008F6171"/>
    <w:rsid w:val="00911496"/>
    <w:rsid w:val="009257DF"/>
    <w:rsid w:val="0092688A"/>
    <w:rsid w:val="00977585"/>
    <w:rsid w:val="00977D2F"/>
    <w:rsid w:val="009945E2"/>
    <w:rsid w:val="009D1025"/>
    <w:rsid w:val="009D7D4A"/>
    <w:rsid w:val="009E3ED0"/>
    <w:rsid w:val="009F0102"/>
    <w:rsid w:val="009F1BCD"/>
    <w:rsid w:val="00A00051"/>
    <w:rsid w:val="00A03B1A"/>
    <w:rsid w:val="00A03CCA"/>
    <w:rsid w:val="00A12773"/>
    <w:rsid w:val="00A70F95"/>
    <w:rsid w:val="00A71B7C"/>
    <w:rsid w:val="00A75E06"/>
    <w:rsid w:val="00A85FE1"/>
    <w:rsid w:val="00A954A9"/>
    <w:rsid w:val="00AA047C"/>
    <w:rsid w:val="00AA059B"/>
    <w:rsid w:val="00AB3875"/>
    <w:rsid w:val="00AC596D"/>
    <w:rsid w:val="00AF23EF"/>
    <w:rsid w:val="00AF4526"/>
    <w:rsid w:val="00B1058D"/>
    <w:rsid w:val="00B13FC8"/>
    <w:rsid w:val="00B235BC"/>
    <w:rsid w:val="00B41059"/>
    <w:rsid w:val="00B5420D"/>
    <w:rsid w:val="00B57514"/>
    <w:rsid w:val="00B860BB"/>
    <w:rsid w:val="00B919A8"/>
    <w:rsid w:val="00BB29CF"/>
    <w:rsid w:val="00BC0CD3"/>
    <w:rsid w:val="00BC3C0E"/>
    <w:rsid w:val="00BE3267"/>
    <w:rsid w:val="00C03856"/>
    <w:rsid w:val="00C11EFD"/>
    <w:rsid w:val="00C14A03"/>
    <w:rsid w:val="00C230D5"/>
    <w:rsid w:val="00C2764F"/>
    <w:rsid w:val="00C4147A"/>
    <w:rsid w:val="00C462C7"/>
    <w:rsid w:val="00C6077C"/>
    <w:rsid w:val="00C64522"/>
    <w:rsid w:val="00C935B5"/>
    <w:rsid w:val="00C97709"/>
    <w:rsid w:val="00CB6A9D"/>
    <w:rsid w:val="00CC32A4"/>
    <w:rsid w:val="00CE3797"/>
    <w:rsid w:val="00D13793"/>
    <w:rsid w:val="00D14570"/>
    <w:rsid w:val="00D31768"/>
    <w:rsid w:val="00D37F04"/>
    <w:rsid w:val="00D4291C"/>
    <w:rsid w:val="00D50539"/>
    <w:rsid w:val="00D64860"/>
    <w:rsid w:val="00D8273B"/>
    <w:rsid w:val="00DA2D86"/>
    <w:rsid w:val="00DA6ADA"/>
    <w:rsid w:val="00DC07C2"/>
    <w:rsid w:val="00DC754F"/>
    <w:rsid w:val="00DD6B8E"/>
    <w:rsid w:val="00DE4547"/>
    <w:rsid w:val="00E50044"/>
    <w:rsid w:val="00E63CD4"/>
    <w:rsid w:val="00E65DDF"/>
    <w:rsid w:val="00EC7BCB"/>
    <w:rsid w:val="00ED670A"/>
    <w:rsid w:val="00F0263B"/>
    <w:rsid w:val="00F200C9"/>
    <w:rsid w:val="00F2174B"/>
    <w:rsid w:val="00F567CA"/>
    <w:rsid w:val="00F62E17"/>
    <w:rsid w:val="00F64610"/>
    <w:rsid w:val="00F6781A"/>
    <w:rsid w:val="00F71933"/>
    <w:rsid w:val="00F824F8"/>
    <w:rsid w:val="00FC74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iPriority w:val="99"/>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9F010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0102"/>
    <w:rPr>
      <w:sz w:val="20"/>
      <w:szCs w:val="20"/>
    </w:rPr>
  </w:style>
  <w:style w:type="character" w:styleId="Refdenotaalpie">
    <w:name w:val="footnote reference"/>
    <w:basedOn w:val="Fuentedeprrafopredeter"/>
    <w:uiPriority w:val="99"/>
    <w:semiHidden/>
    <w:unhideWhenUsed/>
    <w:rsid w:val="009F0102"/>
    <w:rPr>
      <w:vertAlign w:val="superscript"/>
    </w:rPr>
  </w:style>
  <w:style w:type="character" w:customStyle="1" w:styleId="iaj">
    <w:name w:val="i_aj"/>
    <w:basedOn w:val="Fuentedeprrafopredeter"/>
    <w:rsid w:val="008B3520"/>
  </w:style>
  <w:style w:type="paragraph" w:customStyle="1" w:styleId="Textoindependiente33">
    <w:name w:val="Texto independiente 33"/>
    <w:basedOn w:val="Normal"/>
    <w:rsid w:val="00C14A03"/>
    <w:pPr>
      <w:spacing w:after="0" w:line="360" w:lineRule="auto"/>
      <w:jc w:val="both"/>
    </w:pPr>
    <w:rPr>
      <w:rFonts w:ascii="Arial" w:eastAsia="Times New Roman" w:hAnsi="Arial" w:cs="Times New Roman"/>
      <w:sz w:val="24"/>
      <w:szCs w:val="20"/>
      <w:lang w:val="es-ES_tradnl" w:eastAsia="es-ES"/>
    </w:rPr>
  </w:style>
  <w:style w:type="paragraph" w:customStyle="1" w:styleId="Prrafodelista2">
    <w:name w:val="Párrafo de lista2"/>
    <w:basedOn w:val="Normal"/>
    <w:rsid w:val="00C14A03"/>
    <w:pPr>
      <w:spacing w:after="200" w:line="276" w:lineRule="auto"/>
      <w:ind w:left="720"/>
      <w:contextualSpacing/>
    </w:pPr>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06BD5-7679-41AE-9546-E7A4A4695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5</Pages>
  <Words>1728</Words>
  <Characters>9509</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Edna Patricia Duque Isaza</cp:lastModifiedBy>
  <cp:revision>20</cp:revision>
  <cp:lastPrinted>2016-03-04T14:21:00Z</cp:lastPrinted>
  <dcterms:created xsi:type="dcterms:W3CDTF">2016-05-12T19:08:00Z</dcterms:created>
  <dcterms:modified xsi:type="dcterms:W3CDTF">2016-06-02T16:12:00Z</dcterms:modified>
</cp:coreProperties>
</file>