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F7EBE" w:rsidRPr="000530E5" w:rsidRDefault="002F7EBE" w:rsidP="000B0935">
      <w:pPr>
        <w:pStyle w:val="Puest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r w:rsidRPr="000530E5">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w:t>
      </w:r>
    </w:p>
    <w:p w:rsidR="002F7EBE" w:rsidRDefault="002F7EBE" w:rsidP="000B0935">
      <w:pPr>
        <w:spacing w:after="0" w:line="276" w:lineRule="auto"/>
      </w:pPr>
    </w:p>
    <w:p w:rsidR="002F7EBE" w:rsidRPr="000530E5"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Providencia:</w:t>
      </w:r>
      <w:r w:rsidRPr="000530E5">
        <w:rPr>
          <w:rFonts w:ascii="Tahoma" w:hAnsi="Tahoma" w:cs="Tahoma"/>
          <w:b w:val="0"/>
          <w:sz w:val="18"/>
          <w:szCs w:val="18"/>
        </w:rPr>
        <w:t xml:space="preserve"> </w:t>
      </w:r>
      <w:r w:rsidRPr="000530E5">
        <w:rPr>
          <w:rFonts w:ascii="Tahoma" w:hAnsi="Tahoma" w:cs="Tahoma"/>
          <w:b w:val="0"/>
          <w:sz w:val="18"/>
          <w:szCs w:val="18"/>
        </w:rPr>
        <w:tab/>
      </w:r>
      <w:r w:rsidRPr="000530E5">
        <w:rPr>
          <w:rFonts w:ascii="Tahoma" w:hAnsi="Tahoma" w:cs="Tahoma"/>
          <w:b w:val="0"/>
          <w:sz w:val="18"/>
          <w:szCs w:val="18"/>
        </w:rPr>
        <w:tab/>
      </w:r>
      <w:r w:rsidRPr="000530E5">
        <w:rPr>
          <w:rFonts w:ascii="Tahoma" w:hAnsi="Tahoma" w:cs="Tahoma"/>
          <w:b w:val="0"/>
          <w:bCs/>
          <w:sz w:val="18"/>
          <w:szCs w:val="18"/>
        </w:rPr>
        <w:t xml:space="preserve">Sentencia del </w:t>
      </w:r>
      <w:r w:rsidR="0099158A">
        <w:rPr>
          <w:rFonts w:ascii="Tahoma" w:hAnsi="Tahoma" w:cs="Tahoma"/>
          <w:b w:val="0"/>
          <w:bCs/>
          <w:sz w:val="18"/>
          <w:szCs w:val="18"/>
        </w:rPr>
        <w:t>12 de febrero</w:t>
      </w:r>
      <w:r w:rsidR="00791096">
        <w:rPr>
          <w:rFonts w:ascii="Tahoma" w:hAnsi="Tahoma" w:cs="Tahoma"/>
          <w:b w:val="0"/>
          <w:bCs/>
          <w:sz w:val="18"/>
          <w:szCs w:val="18"/>
        </w:rPr>
        <w:t xml:space="preserve"> de 2015</w:t>
      </w:r>
    </w:p>
    <w:p w:rsidR="002F7EBE" w:rsidRPr="000530E5"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Radicación No.:</w:t>
      </w:r>
      <w:r w:rsidRPr="000530E5">
        <w:rPr>
          <w:rFonts w:ascii="Tahoma" w:hAnsi="Tahoma" w:cs="Tahoma"/>
          <w:b w:val="0"/>
          <w:sz w:val="18"/>
          <w:szCs w:val="18"/>
        </w:rPr>
        <w:tab/>
      </w:r>
      <w:r w:rsidRPr="000530E5">
        <w:rPr>
          <w:rFonts w:ascii="Tahoma" w:hAnsi="Tahoma" w:cs="Tahoma"/>
          <w:b w:val="0"/>
          <w:sz w:val="18"/>
          <w:szCs w:val="18"/>
        </w:rPr>
        <w:tab/>
        <w:t>66001-31-05-00</w:t>
      </w:r>
      <w:r w:rsidR="0099158A">
        <w:rPr>
          <w:rFonts w:ascii="Tahoma" w:hAnsi="Tahoma" w:cs="Tahoma"/>
          <w:b w:val="0"/>
          <w:sz w:val="18"/>
          <w:szCs w:val="18"/>
        </w:rPr>
        <w:t>5-2014-00318-01</w:t>
      </w:r>
    </w:p>
    <w:p w:rsidR="002F7EBE" w:rsidRPr="000530E5"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0530E5">
        <w:rPr>
          <w:rFonts w:ascii="Tahoma" w:hAnsi="Tahoma" w:cs="Tahoma"/>
          <w:b w:val="0"/>
          <w:sz w:val="18"/>
          <w:szCs w:val="18"/>
        </w:rPr>
        <w:t xml:space="preserve">aboral </w:t>
      </w:r>
    </w:p>
    <w:p w:rsidR="002F7EBE" w:rsidRPr="000530E5"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Demandante:</w:t>
      </w:r>
      <w:r w:rsidRPr="000530E5">
        <w:rPr>
          <w:rFonts w:ascii="Tahoma" w:hAnsi="Tahoma" w:cs="Tahoma"/>
          <w:b w:val="0"/>
          <w:sz w:val="18"/>
          <w:szCs w:val="18"/>
        </w:rPr>
        <w:tab/>
      </w:r>
      <w:r w:rsidRPr="000530E5">
        <w:rPr>
          <w:rFonts w:ascii="Tahoma" w:hAnsi="Tahoma" w:cs="Tahoma"/>
          <w:b w:val="0"/>
          <w:sz w:val="18"/>
          <w:szCs w:val="18"/>
        </w:rPr>
        <w:tab/>
      </w:r>
      <w:r w:rsidR="0099158A">
        <w:rPr>
          <w:rFonts w:ascii="Tahoma" w:hAnsi="Tahoma" w:cs="Tahoma"/>
          <w:b w:val="0"/>
          <w:sz w:val="18"/>
          <w:szCs w:val="18"/>
        </w:rPr>
        <w:t xml:space="preserve">José Urbano Rodríguez Valencia </w:t>
      </w:r>
      <w:r>
        <w:rPr>
          <w:rFonts w:ascii="Tahoma" w:hAnsi="Tahoma" w:cs="Tahoma"/>
          <w:b w:val="0"/>
          <w:sz w:val="18"/>
          <w:szCs w:val="18"/>
        </w:rPr>
        <w:t xml:space="preserve"> </w:t>
      </w:r>
    </w:p>
    <w:p w:rsidR="002F7EBE" w:rsidRPr="000530E5" w:rsidRDefault="002F7EBE" w:rsidP="00C77CEA">
      <w:pPr>
        <w:pStyle w:val="Puesto"/>
        <w:spacing w:line="240" w:lineRule="auto"/>
        <w:ind w:left="708" w:hanging="708"/>
        <w:jc w:val="both"/>
        <w:rPr>
          <w:rFonts w:ascii="Tahoma" w:hAnsi="Tahoma" w:cs="Tahoma"/>
          <w:b w:val="0"/>
          <w:sz w:val="18"/>
          <w:szCs w:val="18"/>
        </w:rPr>
      </w:pPr>
      <w:r w:rsidRPr="000530E5">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t>Colpensiones</w:t>
      </w:r>
    </w:p>
    <w:p w:rsidR="002F7EBE" w:rsidRPr="000530E5"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Juzgado de origen:</w:t>
      </w:r>
      <w:r w:rsidRPr="000530E5">
        <w:rPr>
          <w:rFonts w:ascii="Tahoma" w:hAnsi="Tahoma" w:cs="Tahoma"/>
          <w:b w:val="0"/>
          <w:sz w:val="18"/>
          <w:szCs w:val="18"/>
        </w:rPr>
        <w:t xml:space="preserve"> </w:t>
      </w:r>
      <w:r w:rsidRPr="000530E5">
        <w:rPr>
          <w:rFonts w:ascii="Tahoma" w:hAnsi="Tahoma" w:cs="Tahoma"/>
          <w:b w:val="0"/>
          <w:sz w:val="18"/>
          <w:szCs w:val="18"/>
        </w:rPr>
        <w:tab/>
      </w:r>
      <w:r w:rsidR="0099158A">
        <w:rPr>
          <w:rFonts w:ascii="Tahoma" w:hAnsi="Tahoma" w:cs="Tahoma"/>
          <w:b w:val="0"/>
          <w:sz w:val="18"/>
          <w:szCs w:val="18"/>
        </w:rPr>
        <w:t>Quinto</w:t>
      </w:r>
      <w:r w:rsidRPr="000530E5">
        <w:rPr>
          <w:rFonts w:ascii="Tahoma" w:hAnsi="Tahoma" w:cs="Tahoma"/>
          <w:b w:val="0"/>
          <w:sz w:val="18"/>
          <w:szCs w:val="18"/>
        </w:rPr>
        <w:t xml:space="preserve"> Laboral del Circuito de Pereira</w:t>
      </w:r>
    </w:p>
    <w:p w:rsidR="002F7EBE" w:rsidRDefault="002F7EBE" w:rsidP="00C77CEA">
      <w:pPr>
        <w:pStyle w:val="Puesto"/>
        <w:spacing w:line="240" w:lineRule="auto"/>
        <w:jc w:val="both"/>
        <w:rPr>
          <w:rFonts w:ascii="Tahoma" w:hAnsi="Tahoma" w:cs="Tahoma"/>
          <w:b w:val="0"/>
          <w:sz w:val="18"/>
          <w:szCs w:val="18"/>
        </w:rPr>
      </w:pPr>
      <w:r w:rsidRPr="000530E5">
        <w:rPr>
          <w:rFonts w:ascii="Tahoma" w:hAnsi="Tahoma" w:cs="Tahoma"/>
          <w:sz w:val="18"/>
          <w:szCs w:val="18"/>
        </w:rPr>
        <w:t>Magistrada ponente:</w:t>
      </w:r>
      <w:r w:rsidRPr="000530E5">
        <w:rPr>
          <w:rFonts w:ascii="Tahoma" w:hAnsi="Tahoma" w:cs="Tahoma"/>
          <w:b w:val="0"/>
          <w:sz w:val="18"/>
          <w:szCs w:val="18"/>
        </w:rPr>
        <w:tab/>
        <w:t>Dra. Ana Lucía Caicedo Calderón</w:t>
      </w:r>
    </w:p>
    <w:p w:rsidR="004E654F" w:rsidRPr="001A0F81" w:rsidRDefault="002F7EBE" w:rsidP="001A0F81">
      <w:pPr>
        <w:autoSpaceDE w:val="0"/>
        <w:autoSpaceDN w:val="0"/>
        <w:adjustRightInd w:val="0"/>
        <w:spacing w:line="240" w:lineRule="auto"/>
        <w:ind w:left="2124" w:hanging="2124"/>
        <w:jc w:val="both"/>
        <w:rPr>
          <w:rFonts w:ascii="Tahoma" w:hAnsi="Tahoma" w:cs="Tahoma"/>
          <w:sz w:val="18"/>
          <w:szCs w:val="18"/>
        </w:rPr>
      </w:pPr>
      <w:r w:rsidRPr="005E2E3E">
        <w:rPr>
          <w:rFonts w:ascii="Tahoma" w:hAnsi="Tahoma" w:cs="Tahoma"/>
          <w:b/>
          <w:sz w:val="18"/>
          <w:szCs w:val="18"/>
        </w:rPr>
        <w:t>Tema:</w:t>
      </w:r>
      <w:r w:rsidRPr="000530E5">
        <w:rPr>
          <w:rFonts w:ascii="Tahoma" w:hAnsi="Tahoma" w:cs="Tahoma"/>
          <w:sz w:val="18"/>
          <w:szCs w:val="18"/>
        </w:rPr>
        <w:tab/>
      </w:r>
      <w:r w:rsidR="001A0F81">
        <w:rPr>
          <w:rFonts w:ascii="Tahoma" w:hAnsi="Tahoma" w:cs="Tahoma"/>
          <w:sz w:val="18"/>
          <w:szCs w:val="18"/>
        </w:rPr>
        <w:t xml:space="preserve">                                                                                                                  </w:t>
      </w:r>
      <w:r w:rsidR="004E654F" w:rsidRPr="001A0F81">
        <w:rPr>
          <w:rFonts w:ascii="Tahoma" w:hAnsi="Tahoma" w:cs="Tahoma"/>
          <w:sz w:val="18"/>
          <w:szCs w:val="18"/>
        </w:rPr>
        <w:t>INTERESES MORATORIOS/ Improcedencia cuando la pensión fue reconocida bajo el régimen de la Ley 71 de 1988</w:t>
      </w:r>
    </w:p>
    <w:p w:rsidR="002F7EBE" w:rsidRPr="00C2040E" w:rsidRDefault="004E654F" w:rsidP="00C2040E">
      <w:pPr>
        <w:pStyle w:val="Puesto"/>
        <w:spacing w:line="240" w:lineRule="auto"/>
        <w:ind w:left="2127"/>
        <w:jc w:val="both"/>
        <w:rPr>
          <w:rFonts w:ascii="Tahoma" w:hAnsi="Tahoma" w:cs="Tahoma"/>
          <w:b w:val="0"/>
          <w:sz w:val="18"/>
          <w:szCs w:val="18"/>
        </w:rPr>
      </w:pPr>
      <w:r w:rsidRPr="001A0F81">
        <w:rPr>
          <w:rFonts w:ascii="Tahoma" w:hAnsi="Tahoma" w:cs="Tahoma"/>
          <w:b w:val="0"/>
          <w:bCs/>
          <w:sz w:val="18"/>
          <w:szCs w:val="18"/>
        </w:rPr>
        <w:t>“</w:t>
      </w:r>
      <w:r w:rsidR="00E12223" w:rsidRPr="001A0F81">
        <w:rPr>
          <w:rFonts w:ascii="Tahoma" w:hAnsi="Tahoma" w:cs="Tahoma"/>
          <w:b w:val="0"/>
          <w:bCs/>
          <w:sz w:val="18"/>
          <w:szCs w:val="18"/>
        </w:rPr>
        <w:t xml:space="preserve">De esta manera, no es necesaria una disquisición profunda en el caso de marras para apartarse de la decisión esbozada en primera instancia, relativa a la condena que por intereses moratorios se impusiera a la entidad demandada, pues es conocido de vieja data que </w:t>
      </w:r>
      <w:r w:rsidR="00E12223" w:rsidRPr="001A0F81">
        <w:rPr>
          <w:rFonts w:ascii="Tahoma" w:hAnsi="Tahoma" w:cs="Tahoma"/>
          <w:b w:val="0"/>
          <w:sz w:val="18"/>
          <w:szCs w:val="18"/>
        </w:rPr>
        <w:t>esta Sala ha adoptado la posición según la cual es improcedente su reconocimiento cuando la pensión se concede con fundamento en la Ley 71 de 1988, toda vez que esta norma no consagra ese tipo de beneficios y los mismos sólo encuentran sustento en el artículo 141 de la Ley 100 de 1993 para las pensiones reconocidas bajo su imperio</w:t>
      </w:r>
      <w:r w:rsidRPr="001A0F81">
        <w:rPr>
          <w:rFonts w:ascii="Tahoma" w:hAnsi="Tahoma" w:cs="Tahoma"/>
          <w:b w:val="0"/>
          <w:sz w:val="18"/>
          <w:szCs w:val="18"/>
        </w:rPr>
        <w:t xml:space="preserve"> (…)”</w:t>
      </w:r>
      <w:r w:rsidR="00E12223" w:rsidRPr="001A0F81">
        <w:rPr>
          <w:rFonts w:ascii="Tahoma" w:hAnsi="Tahoma" w:cs="Tahoma"/>
          <w:b w:val="0"/>
          <w:sz w:val="18"/>
          <w:szCs w:val="18"/>
        </w:rPr>
        <w:t xml:space="preserve"> </w:t>
      </w:r>
      <w:r w:rsidR="002F7EBE">
        <w:rPr>
          <w:rFonts w:ascii="Tahoma" w:hAnsi="Tahoma" w:cs="Tahoma"/>
          <w:sz w:val="18"/>
          <w:szCs w:val="18"/>
        </w:rPr>
        <w:tab/>
      </w:r>
      <w:r w:rsidR="002F7EBE">
        <w:rPr>
          <w:rFonts w:ascii="Tahoma" w:hAnsi="Tahoma" w:cs="Tahoma"/>
          <w:sz w:val="18"/>
          <w:szCs w:val="18"/>
        </w:rPr>
        <w:tab/>
      </w:r>
    </w:p>
    <w:p w:rsidR="002F7EBE" w:rsidRPr="000530E5" w:rsidRDefault="002F7EBE" w:rsidP="000B0935">
      <w:pPr>
        <w:pStyle w:val="Ttulo4"/>
        <w:widowControl w:val="0"/>
        <w:tabs>
          <w:tab w:val="clear" w:pos="0"/>
        </w:tabs>
        <w:spacing w:line="276" w:lineRule="auto"/>
        <w:rPr>
          <w:rFonts w:ascii="Tahoma" w:hAnsi="Tahoma" w:cs="Tahoma"/>
          <w:bCs/>
          <w:sz w:val="28"/>
          <w:szCs w:val="28"/>
          <w:lang w:eastAsia="es-MX"/>
        </w:rPr>
      </w:pPr>
      <w:r w:rsidRPr="000530E5">
        <w:rPr>
          <w:rFonts w:ascii="Tahoma" w:hAnsi="Tahoma" w:cs="Tahoma"/>
          <w:bCs/>
          <w:sz w:val="28"/>
          <w:szCs w:val="28"/>
          <w:lang w:eastAsia="es-MX"/>
        </w:rPr>
        <w:t>TRIBUNAL SUPERIOR DEL DISTRITO JUDICIAL DE PEREIRA</w:t>
      </w:r>
    </w:p>
    <w:p w:rsidR="002F7EBE" w:rsidRPr="000530E5" w:rsidRDefault="002F7EBE" w:rsidP="000B0935">
      <w:pPr>
        <w:pStyle w:val="Ttulo4"/>
        <w:widowControl w:val="0"/>
        <w:tabs>
          <w:tab w:val="clear" w:pos="0"/>
        </w:tabs>
        <w:spacing w:line="276" w:lineRule="auto"/>
        <w:rPr>
          <w:rFonts w:ascii="Tahoma" w:hAnsi="Tahoma" w:cs="Tahoma"/>
          <w:bCs/>
          <w:sz w:val="28"/>
          <w:szCs w:val="28"/>
          <w:lang w:eastAsia="es-MX"/>
        </w:rPr>
      </w:pPr>
      <w:r w:rsidRPr="000530E5">
        <w:rPr>
          <w:rFonts w:ascii="Tahoma" w:hAnsi="Tahoma" w:cs="Tahoma"/>
          <w:bCs/>
          <w:sz w:val="28"/>
          <w:szCs w:val="28"/>
          <w:lang w:eastAsia="es-MX"/>
        </w:rPr>
        <w:t>SALA LABORAL</w:t>
      </w:r>
    </w:p>
    <w:p w:rsidR="002F7EBE" w:rsidRDefault="002F7EBE" w:rsidP="000B0935">
      <w:pPr>
        <w:spacing w:after="0" w:line="276" w:lineRule="auto"/>
        <w:rPr>
          <w:rFonts w:ascii="Tahoma" w:hAnsi="Tahoma" w:cs="Tahoma"/>
          <w:bCs/>
          <w:sz w:val="24"/>
          <w:szCs w:val="24"/>
        </w:rPr>
      </w:pPr>
    </w:p>
    <w:p w:rsidR="002F7EBE" w:rsidRDefault="002F7EBE" w:rsidP="000B0935">
      <w:pPr>
        <w:spacing w:after="0" w:line="276" w:lineRule="auto"/>
        <w:jc w:val="center"/>
        <w:rPr>
          <w:rFonts w:ascii="Tahoma" w:hAnsi="Tahoma" w:cs="Tahoma"/>
          <w:b/>
          <w:bCs/>
          <w:sz w:val="24"/>
          <w:szCs w:val="24"/>
        </w:rPr>
      </w:pPr>
      <w:r w:rsidRPr="00622477">
        <w:rPr>
          <w:rFonts w:ascii="Tahoma" w:hAnsi="Tahoma" w:cs="Tahoma"/>
          <w:bCs/>
          <w:sz w:val="24"/>
          <w:szCs w:val="24"/>
        </w:rPr>
        <w:t>Magistrada ponente:</w:t>
      </w:r>
      <w:r w:rsidRPr="00622477">
        <w:rPr>
          <w:rFonts w:ascii="Tahoma" w:hAnsi="Tahoma" w:cs="Tahoma"/>
          <w:b/>
          <w:bCs/>
          <w:sz w:val="24"/>
          <w:szCs w:val="24"/>
        </w:rPr>
        <w:t xml:space="preserve"> Ana Lucía Caicedo Calderón</w:t>
      </w:r>
    </w:p>
    <w:p w:rsidR="00294980" w:rsidRPr="00D76BEE" w:rsidRDefault="00294980" w:rsidP="000B0935">
      <w:pPr>
        <w:spacing w:after="0" w:line="276" w:lineRule="auto"/>
        <w:jc w:val="center"/>
        <w:rPr>
          <w:rFonts w:ascii="Tahoma" w:hAnsi="Tahoma" w:cs="Tahoma"/>
          <w:b/>
          <w:bCs/>
          <w:sz w:val="24"/>
          <w:szCs w:val="24"/>
        </w:rPr>
      </w:pPr>
    </w:p>
    <w:p w:rsidR="002F7EBE" w:rsidRPr="00622477" w:rsidRDefault="002F7EBE" w:rsidP="000B0935">
      <w:pPr>
        <w:spacing w:after="0" w:line="276" w:lineRule="auto"/>
        <w:jc w:val="center"/>
        <w:rPr>
          <w:rFonts w:ascii="Tahoma" w:hAnsi="Tahoma" w:cs="Tahoma"/>
          <w:b/>
          <w:sz w:val="24"/>
          <w:szCs w:val="24"/>
        </w:rPr>
      </w:pPr>
      <w:r w:rsidRPr="00622477">
        <w:rPr>
          <w:rFonts w:ascii="Tahoma" w:hAnsi="Tahoma" w:cs="Tahoma"/>
          <w:b/>
          <w:sz w:val="24"/>
          <w:szCs w:val="24"/>
        </w:rPr>
        <w:t>Acta No. ____</w:t>
      </w:r>
    </w:p>
    <w:p w:rsidR="002F7EBE" w:rsidRPr="00622477" w:rsidRDefault="002F7EBE" w:rsidP="000B0935">
      <w:pPr>
        <w:spacing w:after="0" w:line="276" w:lineRule="auto"/>
        <w:jc w:val="center"/>
        <w:rPr>
          <w:rFonts w:ascii="Tahoma" w:hAnsi="Tahoma" w:cs="Tahoma"/>
          <w:b/>
          <w:sz w:val="24"/>
          <w:szCs w:val="24"/>
        </w:rPr>
      </w:pPr>
    </w:p>
    <w:p w:rsidR="002F7EBE" w:rsidRPr="00622477" w:rsidRDefault="002F7EBE" w:rsidP="000B0935">
      <w:pPr>
        <w:pStyle w:val="Ttulo5"/>
        <w:spacing w:line="276" w:lineRule="auto"/>
        <w:ind w:firstLine="0"/>
        <w:jc w:val="center"/>
        <w:rPr>
          <w:rFonts w:ascii="Tahoma" w:hAnsi="Tahoma" w:cs="Tahoma"/>
        </w:rPr>
      </w:pPr>
      <w:r w:rsidRPr="00622477">
        <w:rPr>
          <w:rFonts w:ascii="Tahoma" w:hAnsi="Tahoma" w:cs="Tahoma"/>
        </w:rPr>
        <w:t>Sistema oral - Audiencia de juzgamiento</w:t>
      </w:r>
    </w:p>
    <w:p w:rsidR="002F7EBE" w:rsidRDefault="002F7EBE" w:rsidP="000B0935">
      <w:pPr>
        <w:spacing w:after="0" w:line="276" w:lineRule="auto"/>
        <w:ind w:firstLine="709"/>
        <w:jc w:val="both"/>
        <w:rPr>
          <w:rFonts w:ascii="Tahoma" w:hAnsi="Tahoma" w:cs="Tahoma"/>
          <w:sz w:val="24"/>
          <w:szCs w:val="24"/>
          <w:lang w:val="es-ES_tradnl"/>
        </w:rPr>
      </w:pPr>
    </w:p>
    <w:p w:rsidR="002F7EBE" w:rsidRPr="007C0022" w:rsidRDefault="002F7EBE" w:rsidP="000B0935">
      <w:pPr>
        <w:spacing w:after="0" w:line="276" w:lineRule="auto"/>
        <w:ind w:firstLine="708"/>
        <w:jc w:val="both"/>
        <w:rPr>
          <w:rFonts w:ascii="Tahoma" w:hAnsi="Tahoma" w:cs="Tahoma"/>
          <w:b/>
          <w:caps/>
          <w:sz w:val="24"/>
          <w:szCs w:val="24"/>
          <w:lang w:val="es-ES_tradnl"/>
        </w:rPr>
      </w:pPr>
      <w:r w:rsidRPr="00622477">
        <w:rPr>
          <w:rFonts w:ascii="Tahoma" w:hAnsi="Tahoma" w:cs="Tahoma"/>
          <w:sz w:val="24"/>
          <w:szCs w:val="24"/>
          <w:lang w:val="es-ES_tradnl"/>
        </w:rPr>
        <w:t xml:space="preserve">Siendo las </w:t>
      </w:r>
      <w:r w:rsidR="000B0935" w:rsidRPr="00C31639">
        <w:rPr>
          <w:rFonts w:ascii="Tahoma" w:hAnsi="Tahoma" w:cs="Tahoma"/>
          <w:sz w:val="24"/>
          <w:szCs w:val="24"/>
          <w:lang w:val="es-ES_tradnl"/>
        </w:rPr>
        <w:t>2</w:t>
      </w:r>
      <w:r w:rsidRPr="00C31639">
        <w:rPr>
          <w:rFonts w:ascii="Tahoma" w:hAnsi="Tahoma" w:cs="Tahoma"/>
          <w:sz w:val="24"/>
          <w:szCs w:val="24"/>
          <w:lang w:val="es-ES_tradnl"/>
        </w:rPr>
        <w:t>:</w:t>
      </w:r>
      <w:r w:rsidR="00F93F0E" w:rsidRPr="00C31639">
        <w:rPr>
          <w:rFonts w:ascii="Tahoma" w:hAnsi="Tahoma" w:cs="Tahoma"/>
          <w:sz w:val="24"/>
          <w:szCs w:val="24"/>
          <w:lang w:val="es-ES_tradnl"/>
        </w:rPr>
        <w:t>30</w:t>
      </w:r>
      <w:r w:rsidR="000B0935" w:rsidRPr="00C31639">
        <w:rPr>
          <w:rFonts w:ascii="Tahoma" w:hAnsi="Tahoma" w:cs="Tahoma"/>
          <w:sz w:val="24"/>
          <w:szCs w:val="24"/>
          <w:lang w:val="es-ES_tradnl"/>
        </w:rPr>
        <w:t xml:space="preserve"> p.m.</w:t>
      </w:r>
      <w:r w:rsidR="000B0935">
        <w:rPr>
          <w:rFonts w:ascii="Tahoma" w:hAnsi="Tahoma" w:cs="Tahoma"/>
          <w:sz w:val="24"/>
          <w:szCs w:val="24"/>
          <w:lang w:val="es-ES_tradnl"/>
        </w:rPr>
        <w:t xml:space="preserve"> de hoy, </w:t>
      </w:r>
      <w:r w:rsidR="0099158A">
        <w:rPr>
          <w:rFonts w:ascii="Tahoma" w:hAnsi="Tahoma" w:cs="Tahoma"/>
          <w:sz w:val="24"/>
          <w:szCs w:val="24"/>
          <w:lang w:val="es-ES_tradnl"/>
        </w:rPr>
        <w:t>viernes</w:t>
      </w:r>
      <w:r>
        <w:rPr>
          <w:rFonts w:ascii="Tahoma" w:hAnsi="Tahoma" w:cs="Tahoma"/>
          <w:sz w:val="24"/>
          <w:szCs w:val="24"/>
          <w:lang w:val="es-ES_tradnl"/>
        </w:rPr>
        <w:t xml:space="preserve"> </w:t>
      </w:r>
      <w:r w:rsidR="0099158A">
        <w:rPr>
          <w:rFonts w:ascii="Tahoma" w:hAnsi="Tahoma" w:cs="Tahoma"/>
          <w:sz w:val="24"/>
          <w:szCs w:val="24"/>
          <w:lang w:val="es-ES_tradnl"/>
        </w:rPr>
        <w:t>12 de febrero de 2016</w:t>
      </w:r>
      <w:r w:rsidRPr="00622477">
        <w:rPr>
          <w:rFonts w:ascii="Tahoma" w:hAnsi="Tahoma" w:cs="Tahoma"/>
          <w:sz w:val="24"/>
          <w:szCs w:val="24"/>
          <w:lang w:val="es-ES_tradnl"/>
        </w:rPr>
        <w:t>, la Sala de Decisión Laboral del Tribunal Superior de Pereira se constituye en audiencia pública de juzgamiento en el proceso ordinario laboral instaurado por</w:t>
      </w:r>
      <w:r w:rsidRPr="00622477">
        <w:rPr>
          <w:rFonts w:ascii="Tahoma" w:hAnsi="Tahoma" w:cs="Tahoma"/>
          <w:b/>
          <w:sz w:val="24"/>
          <w:szCs w:val="24"/>
          <w:lang w:val="es-ES_tradnl"/>
        </w:rPr>
        <w:t xml:space="preserve"> </w:t>
      </w:r>
      <w:r w:rsidR="0099158A">
        <w:rPr>
          <w:rFonts w:ascii="Tahoma" w:hAnsi="Tahoma" w:cs="Tahoma"/>
          <w:b/>
          <w:sz w:val="24"/>
          <w:szCs w:val="24"/>
          <w:lang w:val="es-ES_tradnl"/>
        </w:rPr>
        <w:t xml:space="preserve">José </w:t>
      </w:r>
      <w:r w:rsidR="00C31639">
        <w:rPr>
          <w:rFonts w:ascii="Tahoma" w:hAnsi="Tahoma" w:cs="Tahoma"/>
          <w:b/>
          <w:sz w:val="24"/>
          <w:szCs w:val="24"/>
          <w:lang w:val="es-ES_tradnl"/>
        </w:rPr>
        <w:t>Urbano</w:t>
      </w:r>
      <w:r w:rsidR="0099158A">
        <w:rPr>
          <w:rFonts w:ascii="Tahoma" w:hAnsi="Tahoma" w:cs="Tahoma"/>
          <w:b/>
          <w:sz w:val="24"/>
          <w:szCs w:val="24"/>
          <w:lang w:val="es-ES_tradnl"/>
        </w:rPr>
        <w:t xml:space="preserve"> Rodríguez Valencia</w:t>
      </w:r>
      <w:r w:rsidRPr="00622477">
        <w:rPr>
          <w:rFonts w:ascii="Tahoma" w:hAnsi="Tahoma" w:cs="Tahoma"/>
          <w:b/>
          <w:sz w:val="24"/>
          <w:szCs w:val="24"/>
        </w:rPr>
        <w:t xml:space="preserve"> </w:t>
      </w:r>
      <w:r w:rsidRPr="00622477">
        <w:rPr>
          <w:rFonts w:ascii="Tahoma" w:hAnsi="Tahoma" w:cs="Tahoma"/>
          <w:sz w:val="24"/>
          <w:szCs w:val="24"/>
          <w:lang w:val="es-ES_tradnl"/>
        </w:rPr>
        <w:t>en</w:t>
      </w:r>
      <w:r w:rsidRPr="00622477">
        <w:rPr>
          <w:rFonts w:ascii="Tahoma" w:hAnsi="Tahoma" w:cs="Tahoma"/>
          <w:b/>
          <w:sz w:val="24"/>
          <w:szCs w:val="24"/>
          <w:lang w:val="es-ES_tradnl"/>
        </w:rPr>
        <w:t xml:space="preserve"> </w:t>
      </w:r>
      <w:r>
        <w:rPr>
          <w:rFonts w:ascii="Tahoma" w:hAnsi="Tahoma" w:cs="Tahoma"/>
          <w:sz w:val="24"/>
          <w:szCs w:val="24"/>
          <w:lang w:val="es-ES_tradnl"/>
        </w:rPr>
        <w:t xml:space="preserve">contra de </w:t>
      </w:r>
      <w:r w:rsidRPr="002F7EBE">
        <w:rPr>
          <w:rFonts w:ascii="Tahoma" w:hAnsi="Tahoma" w:cs="Tahoma"/>
          <w:sz w:val="24"/>
          <w:szCs w:val="24"/>
          <w:lang w:val="es-ES_tradnl"/>
        </w:rPr>
        <w:t>la</w:t>
      </w:r>
      <w:r w:rsidRPr="007C0022">
        <w:rPr>
          <w:rFonts w:ascii="Tahoma" w:hAnsi="Tahoma" w:cs="Tahoma"/>
          <w:b/>
          <w:sz w:val="24"/>
          <w:szCs w:val="24"/>
          <w:lang w:val="es-ES_tradnl"/>
        </w:rPr>
        <w:t xml:space="preserve"> Administradora Colombiana de Pensiones </w:t>
      </w:r>
      <w:r>
        <w:rPr>
          <w:rFonts w:ascii="Tahoma" w:hAnsi="Tahoma" w:cs="Tahoma"/>
          <w:b/>
          <w:sz w:val="24"/>
          <w:szCs w:val="24"/>
          <w:lang w:val="es-ES_tradnl"/>
        </w:rPr>
        <w:t xml:space="preserve">- </w:t>
      </w:r>
      <w:r w:rsidRPr="007C0022">
        <w:rPr>
          <w:rFonts w:ascii="Tahoma" w:hAnsi="Tahoma" w:cs="Tahoma"/>
          <w:b/>
          <w:sz w:val="24"/>
          <w:szCs w:val="24"/>
          <w:lang w:val="es-ES_tradnl"/>
        </w:rPr>
        <w:t>Colpensiones</w:t>
      </w:r>
      <w:r>
        <w:rPr>
          <w:rFonts w:ascii="Tahoma" w:hAnsi="Tahoma" w:cs="Tahoma"/>
          <w:b/>
          <w:sz w:val="24"/>
          <w:szCs w:val="24"/>
          <w:lang w:val="es-ES_tradnl"/>
        </w:rPr>
        <w:t>.</w:t>
      </w:r>
    </w:p>
    <w:p w:rsidR="002F7EBE" w:rsidRPr="00622477" w:rsidRDefault="002F7EBE" w:rsidP="000B0935">
      <w:pPr>
        <w:spacing w:after="0" w:line="276" w:lineRule="auto"/>
        <w:ind w:firstLine="708"/>
        <w:jc w:val="both"/>
        <w:rPr>
          <w:rFonts w:ascii="Tahoma" w:hAnsi="Tahoma" w:cs="Tahoma"/>
          <w:b/>
          <w:sz w:val="24"/>
          <w:szCs w:val="24"/>
          <w:lang w:val="es-ES_tradnl"/>
        </w:rPr>
      </w:pPr>
    </w:p>
    <w:p w:rsidR="002F7EBE" w:rsidRDefault="002F7EBE" w:rsidP="000B0935">
      <w:pPr>
        <w:spacing w:after="0" w:line="276" w:lineRule="auto"/>
        <w:ind w:firstLine="708"/>
        <w:jc w:val="both"/>
        <w:rPr>
          <w:rFonts w:ascii="Tahoma" w:hAnsi="Tahoma" w:cs="Tahoma"/>
          <w:sz w:val="24"/>
          <w:szCs w:val="24"/>
          <w:lang w:val="es-ES_tradnl"/>
        </w:rPr>
      </w:pPr>
      <w:r w:rsidRPr="00622477">
        <w:rPr>
          <w:rFonts w:ascii="Tahoma" w:hAnsi="Tahoma" w:cs="Tahoma"/>
          <w:sz w:val="24"/>
          <w:szCs w:val="24"/>
          <w:lang w:val="es-ES_tradnl"/>
        </w:rPr>
        <w:t>Para el efecto, se verifica la asistencia de las partes a la presente diligencia. Por la parte demandante… Por la demandada…</w:t>
      </w:r>
    </w:p>
    <w:p w:rsidR="002F7EBE" w:rsidRPr="00622477" w:rsidRDefault="002F7EBE" w:rsidP="000B0935">
      <w:pPr>
        <w:spacing w:after="0" w:line="276" w:lineRule="auto"/>
        <w:ind w:firstLine="708"/>
        <w:jc w:val="both"/>
        <w:rPr>
          <w:rFonts w:ascii="Tahoma" w:hAnsi="Tahoma" w:cs="Tahoma"/>
          <w:sz w:val="24"/>
          <w:szCs w:val="24"/>
          <w:lang w:val="es-ES_tradnl"/>
        </w:rPr>
      </w:pPr>
    </w:p>
    <w:p w:rsidR="002F7EBE" w:rsidRPr="00622477" w:rsidRDefault="002F7EBE" w:rsidP="000B0935">
      <w:pPr>
        <w:widowControl w:val="0"/>
        <w:autoSpaceDE w:val="0"/>
        <w:autoSpaceDN w:val="0"/>
        <w:adjustRightInd w:val="0"/>
        <w:spacing w:after="0" w:line="276" w:lineRule="auto"/>
        <w:jc w:val="center"/>
        <w:rPr>
          <w:rFonts w:ascii="Tahoma" w:hAnsi="Tahoma" w:cs="Tahoma"/>
          <w:b/>
          <w:sz w:val="24"/>
          <w:szCs w:val="24"/>
        </w:rPr>
      </w:pPr>
      <w:r w:rsidRPr="00622477">
        <w:rPr>
          <w:rFonts w:ascii="Tahoma" w:hAnsi="Tahoma" w:cs="Tahoma"/>
          <w:b/>
          <w:sz w:val="24"/>
          <w:szCs w:val="24"/>
        </w:rPr>
        <w:t>Alegatos de conclusión</w:t>
      </w:r>
    </w:p>
    <w:p w:rsidR="002F7EBE" w:rsidRPr="00622477" w:rsidRDefault="002F7EBE" w:rsidP="000B0935">
      <w:pPr>
        <w:widowControl w:val="0"/>
        <w:autoSpaceDE w:val="0"/>
        <w:autoSpaceDN w:val="0"/>
        <w:adjustRightInd w:val="0"/>
        <w:spacing w:after="0" w:line="276" w:lineRule="auto"/>
        <w:jc w:val="both"/>
        <w:rPr>
          <w:rFonts w:ascii="Tahoma" w:hAnsi="Tahoma" w:cs="Tahoma"/>
          <w:sz w:val="24"/>
          <w:szCs w:val="24"/>
        </w:rPr>
      </w:pPr>
    </w:p>
    <w:p w:rsidR="002F7EBE" w:rsidRPr="00622477" w:rsidRDefault="002F7EBE" w:rsidP="000B0935">
      <w:pPr>
        <w:spacing w:after="0" w:line="276" w:lineRule="auto"/>
        <w:ind w:firstLine="708"/>
        <w:jc w:val="both"/>
        <w:rPr>
          <w:rFonts w:ascii="Tahoma" w:hAnsi="Tahoma" w:cs="Tahoma"/>
          <w:sz w:val="24"/>
          <w:szCs w:val="24"/>
          <w:lang w:val="es-ES_tradnl"/>
        </w:rPr>
      </w:pPr>
      <w:r w:rsidRPr="00622477">
        <w:rPr>
          <w:rFonts w:ascii="Tahoma" w:hAnsi="Tahoma" w:cs="Tahoma"/>
          <w:sz w:val="24"/>
          <w:szCs w:val="24"/>
          <w:lang w:val="es-ES_tradnl"/>
        </w:rPr>
        <w:t xml:space="preserve">De conformidad con el artículo 82 del C.P.T y de la </w:t>
      </w:r>
      <w:r w:rsidR="00294980" w:rsidRPr="00622477">
        <w:rPr>
          <w:rFonts w:ascii="Tahoma" w:hAnsi="Tahoma" w:cs="Tahoma"/>
          <w:sz w:val="24"/>
          <w:szCs w:val="24"/>
          <w:lang w:val="es-ES_tradnl"/>
        </w:rPr>
        <w:t>s.s</w:t>
      </w:r>
      <w:r w:rsidRPr="00622477">
        <w:rPr>
          <w:rFonts w:ascii="Tahoma" w:hAnsi="Tahoma" w:cs="Tahoma"/>
          <w:sz w:val="24"/>
          <w:szCs w:val="24"/>
          <w:lang w:val="es-ES_tradnl"/>
        </w:rPr>
        <w:t>., modificado por el artículo 13 de la Ley 1149 de 2007, se concede el uso de la palabra a las partes para que presenten sus alegatos de conclusión: Por la parte demandante… Por la parte demandada…</w:t>
      </w:r>
    </w:p>
    <w:p w:rsidR="002F7EBE" w:rsidRPr="00622477" w:rsidRDefault="002F7EBE" w:rsidP="000B0935">
      <w:pPr>
        <w:spacing w:after="0" w:line="276" w:lineRule="auto"/>
        <w:ind w:firstLine="708"/>
        <w:jc w:val="both"/>
        <w:rPr>
          <w:rFonts w:ascii="Tahoma" w:hAnsi="Tahoma" w:cs="Tahoma"/>
          <w:sz w:val="24"/>
          <w:szCs w:val="24"/>
          <w:lang w:val="es-ES_tradnl"/>
        </w:rPr>
      </w:pPr>
    </w:p>
    <w:p w:rsidR="002F7EBE" w:rsidRPr="00622477" w:rsidRDefault="002F7EBE" w:rsidP="000B0935">
      <w:pPr>
        <w:widowControl w:val="0"/>
        <w:autoSpaceDE w:val="0"/>
        <w:autoSpaceDN w:val="0"/>
        <w:adjustRightInd w:val="0"/>
        <w:spacing w:after="0" w:line="276" w:lineRule="auto"/>
        <w:jc w:val="center"/>
        <w:rPr>
          <w:rFonts w:ascii="Tahoma" w:hAnsi="Tahoma" w:cs="Tahoma"/>
          <w:b/>
          <w:sz w:val="24"/>
          <w:szCs w:val="24"/>
        </w:rPr>
      </w:pPr>
      <w:r w:rsidRPr="00622477">
        <w:rPr>
          <w:rFonts w:ascii="Tahoma" w:hAnsi="Tahoma" w:cs="Tahoma"/>
          <w:b/>
          <w:sz w:val="24"/>
          <w:szCs w:val="24"/>
        </w:rPr>
        <w:t>S E N T E N C I A</w:t>
      </w:r>
    </w:p>
    <w:p w:rsidR="002F7EBE" w:rsidRPr="00622477" w:rsidRDefault="002F7EBE" w:rsidP="000B0935">
      <w:pPr>
        <w:widowControl w:val="0"/>
        <w:autoSpaceDE w:val="0"/>
        <w:autoSpaceDN w:val="0"/>
        <w:adjustRightInd w:val="0"/>
        <w:spacing w:after="0" w:line="276" w:lineRule="auto"/>
        <w:jc w:val="both"/>
        <w:rPr>
          <w:rFonts w:ascii="Tahoma" w:hAnsi="Tahoma" w:cs="Tahoma"/>
          <w:sz w:val="24"/>
          <w:szCs w:val="24"/>
        </w:rPr>
      </w:pPr>
    </w:p>
    <w:p w:rsidR="002F7EBE" w:rsidRDefault="002F7EBE" w:rsidP="000B0935">
      <w:pPr>
        <w:widowControl w:val="0"/>
        <w:autoSpaceDE w:val="0"/>
        <w:autoSpaceDN w:val="0"/>
        <w:adjustRightInd w:val="0"/>
        <w:spacing w:after="0" w:line="276" w:lineRule="auto"/>
        <w:ind w:firstLine="708"/>
        <w:jc w:val="both"/>
        <w:rPr>
          <w:rFonts w:ascii="Tahoma" w:hAnsi="Tahoma" w:cs="Tahoma"/>
          <w:sz w:val="24"/>
          <w:szCs w:val="24"/>
        </w:rPr>
      </w:pPr>
      <w:r w:rsidRPr="00622477">
        <w:rPr>
          <w:rFonts w:ascii="Tahoma" w:hAnsi="Tahoma" w:cs="Tahoma"/>
          <w:sz w:val="24"/>
          <w:szCs w:val="24"/>
        </w:rPr>
        <w:t>Como quiera que los fundamentos de las alegaciones de las partes se tuvieron en cuenta en la discusión del proyecto</w:t>
      </w:r>
      <w:r w:rsidR="0099158A">
        <w:rPr>
          <w:rFonts w:ascii="Tahoma" w:hAnsi="Tahoma" w:cs="Tahoma"/>
          <w:sz w:val="24"/>
          <w:szCs w:val="24"/>
        </w:rPr>
        <w:t>, procede la Sala a resolver la consulta de</w:t>
      </w:r>
      <w:r w:rsidRPr="00622477">
        <w:rPr>
          <w:rFonts w:ascii="Tahoma" w:hAnsi="Tahoma" w:cs="Tahoma"/>
          <w:sz w:val="24"/>
          <w:szCs w:val="24"/>
        </w:rPr>
        <w:t xml:space="preserve"> la sentenc</w:t>
      </w:r>
      <w:r>
        <w:rPr>
          <w:rFonts w:ascii="Tahoma" w:hAnsi="Tahoma" w:cs="Tahoma"/>
          <w:sz w:val="24"/>
          <w:szCs w:val="24"/>
        </w:rPr>
        <w:t xml:space="preserve">ia emitida por el Juzgado </w:t>
      </w:r>
      <w:r w:rsidR="0099158A">
        <w:rPr>
          <w:rFonts w:ascii="Tahoma" w:hAnsi="Tahoma" w:cs="Tahoma"/>
          <w:sz w:val="24"/>
          <w:szCs w:val="24"/>
        </w:rPr>
        <w:t>Quinto</w:t>
      </w:r>
      <w:r w:rsidR="009827F4">
        <w:rPr>
          <w:rFonts w:ascii="Tahoma" w:hAnsi="Tahoma" w:cs="Tahoma"/>
          <w:sz w:val="24"/>
          <w:szCs w:val="24"/>
        </w:rPr>
        <w:t xml:space="preserve"> </w:t>
      </w:r>
      <w:r w:rsidRPr="00622477">
        <w:rPr>
          <w:rFonts w:ascii="Tahoma" w:hAnsi="Tahoma" w:cs="Tahoma"/>
          <w:sz w:val="24"/>
          <w:szCs w:val="24"/>
        </w:rPr>
        <w:t>Labor</w:t>
      </w:r>
      <w:r>
        <w:rPr>
          <w:rFonts w:ascii="Tahoma" w:hAnsi="Tahoma" w:cs="Tahoma"/>
          <w:sz w:val="24"/>
          <w:szCs w:val="24"/>
        </w:rPr>
        <w:t xml:space="preserve">al del Circuito de Pereira el </w:t>
      </w:r>
      <w:r w:rsidR="0099158A">
        <w:rPr>
          <w:rFonts w:ascii="Tahoma" w:hAnsi="Tahoma" w:cs="Tahoma"/>
          <w:sz w:val="24"/>
          <w:szCs w:val="24"/>
        </w:rPr>
        <w:t>30 de enero de 2015</w:t>
      </w:r>
      <w:r w:rsidRPr="00622477">
        <w:rPr>
          <w:rFonts w:ascii="Tahoma" w:hAnsi="Tahoma" w:cs="Tahoma"/>
          <w:sz w:val="24"/>
          <w:szCs w:val="24"/>
        </w:rPr>
        <w:t>, dentro del proceso ordinario laboral reseñado previamente.</w:t>
      </w:r>
    </w:p>
    <w:p w:rsidR="000B0935" w:rsidRDefault="000B0935" w:rsidP="000B0935">
      <w:pPr>
        <w:widowControl w:val="0"/>
        <w:autoSpaceDE w:val="0"/>
        <w:autoSpaceDN w:val="0"/>
        <w:adjustRightInd w:val="0"/>
        <w:spacing w:after="0" w:line="276" w:lineRule="auto"/>
        <w:ind w:firstLine="708"/>
        <w:jc w:val="both"/>
        <w:rPr>
          <w:rFonts w:ascii="Tahoma" w:hAnsi="Tahoma" w:cs="Tahoma"/>
          <w:sz w:val="24"/>
          <w:szCs w:val="24"/>
        </w:rPr>
      </w:pPr>
    </w:p>
    <w:p w:rsidR="002F7EBE" w:rsidRPr="008B2F5E" w:rsidRDefault="002F7EBE" w:rsidP="000B0935">
      <w:pPr>
        <w:pStyle w:val="Prrafodelista"/>
        <w:widowControl w:val="0"/>
        <w:autoSpaceDE w:val="0"/>
        <w:autoSpaceDN w:val="0"/>
        <w:adjustRightInd w:val="0"/>
        <w:spacing w:after="0" w:line="276" w:lineRule="auto"/>
        <w:ind w:left="2136" w:firstLine="696"/>
        <w:rPr>
          <w:rFonts w:ascii="Tahoma" w:hAnsi="Tahoma" w:cs="Tahoma"/>
          <w:b/>
          <w:bCs/>
          <w:sz w:val="24"/>
          <w:szCs w:val="24"/>
        </w:rPr>
      </w:pPr>
      <w:r w:rsidRPr="008B2F5E">
        <w:rPr>
          <w:rFonts w:ascii="Tahoma" w:hAnsi="Tahoma" w:cs="Tahoma"/>
          <w:b/>
          <w:bCs/>
          <w:sz w:val="24"/>
          <w:szCs w:val="24"/>
        </w:rPr>
        <w:t>Problema jurídico por resolver</w:t>
      </w:r>
    </w:p>
    <w:p w:rsidR="002F7EBE" w:rsidRDefault="002F7EBE" w:rsidP="000B0935">
      <w:pPr>
        <w:widowControl w:val="0"/>
        <w:autoSpaceDE w:val="0"/>
        <w:autoSpaceDN w:val="0"/>
        <w:adjustRightInd w:val="0"/>
        <w:spacing w:after="0" w:line="276" w:lineRule="auto"/>
        <w:jc w:val="both"/>
        <w:rPr>
          <w:rFonts w:ascii="Tahoma" w:hAnsi="Tahoma" w:cs="Tahoma"/>
          <w:b/>
          <w:bCs/>
        </w:rPr>
      </w:pPr>
    </w:p>
    <w:p w:rsidR="007E7D31" w:rsidRDefault="003A7F92" w:rsidP="000B0935">
      <w:pPr>
        <w:widowControl w:val="0"/>
        <w:autoSpaceDE w:val="0"/>
        <w:autoSpaceDN w:val="0"/>
        <w:adjustRightInd w:val="0"/>
        <w:spacing w:after="0" w:line="276" w:lineRule="auto"/>
        <w:ind w:firstLine="708"/>
        <w:jc w:val="both"/>
        <w:rPr>
          <w:rFonts w:ascii="Tahoma" w:hAnsi="Tahoma" w:cs="Tahoma"/>
        </w:rPr>
      </w:pPr>
      <w:r w:rsidRPr="00863CCE">
        <w:rPr>
          <w:rFonts w:ascii="Tahoma" w:hAnsi="Tahoma" w:cs="Tahoma"/>
        </w:rPr>
        <w:lastRenderedPageBreak/>
        <w:t>De acuerdo a l</w:t>
      </w:r>
      <w:r>
        <w:rPr>
          <w:rFonts w:ascii="Tahoma" w:hAnsi="Tahoma" w:cs="Tahoma"/>
        </w:rPr>
        <w:t xml:space="preserve">o expuesto en la </w:t>
      </w:r>
      <w:r w:rsidRPr="00863CCE">
        <w:rPr>
          <w:rFonts w:ascii="Tahoma" w:hAnsi="Tahoma" w:cs="Tahoma"/>
        </w:rPr>
        <w:t>sentencia de primera instancia</w:t>
      </w:r>
      <w:r>
        <w:rPr>
          <w:rFonts w:ascii="Tahoma" w:hAnsi="Tahoma" w:cs="Tahoma"/>
        </w:rPr>
        <w:t xml:space="preserve">, </w:t>
      </w:r>
      <w:r w:rsidRPr="00D079A3">
        <w:rPr>
          <w:rFonts w:ascii="Tahoma" w:hAnsi="Tahoma" w:cs="Tahoma"/>
        </w:rPr>
        <w:t xml:space="preserve">le corresponde a la Sala determinar </w:t>
      </w:r>
      <w:r>
        <w:rPr>
          <w:rFonts w:ascii="Tahoma" w:hAnsi="Tahoma" w:cs="Tahoma"/>
        </w:rPr>
        <w:t>si hay lugar a rec</w:t>
      </w:r>
      <w:r w:rsidR="00591501">
        <w:rPr>
          <w:rFonts w:ascii="Tahoma" w:hAnsi="Tahoma" w:cs="Tahoma"/>
        </w:rPr>
        <w:t>onocer los intereses moratorios</w:t>
      </w:r>
      <w:r>
        <w:rPr>
          <w:rFonts w:ascii="Tahoma" w:hAnsi="Tahoma" w:cs="Tahoma"/>
        </w:rPr>
        <w:t xml:space="preserve"> a la demandante, a pesar de que su pensión se reconoció en aplicación de la Ley 71 de 1988 y en virtud del régimen de transición.</w:t>
      </w:r>
    </w:p>
    <w:p w:rsidR="003A7F92" w:rsidRPr="0099158A" w:rsidRDefault="003A7F92" w:rsidP="000B0935">
      <w:pPr>
        <w:widowControl w:val="0"/>
        <w:autoSpaceDE w:val="0"/>
        <w:autoSpaceDN w:val="0"/>
        <w:adjustRightInd w:val="0"/>
        <w:spacing w:after="0" w:line="276" w:lineRule="auto"/>
        <w:ind w:firstLine="708"/>
        <w:jc w:val="both"/>
        <w:rPr>
          <w:rFonts w:ascii="Tahoma" w:hAnsi="Tahoma" w:cs="Tahoma"/>
          <w:bCs/>
          <w:sz w:val="24"/>
          <w:szCs w:val="24"/>
        </w:rPr>
      </w:pPr>
    </w:p>
    <w:p w:rsidR="002F7EBE" w:rsidRPr="008B4885" w:rsidRDefault="008E065D" w:rsidP="000B0935">
      <w:pPr>
        <w:pStyle w:val="Prrafodelista"/>
        <w:widowControl w:val="0"/>
        <w:numPr>
          <w:ilvl w:val="0"/>
          <w:numId w:val="1"/>
        </w:numPr>
        <w:autoSpaceDE w:val="0"/>
        <w:autoSpaceDN w:val="0"/>
        <w:adjustRightInd w:val="0"/>
        <w:spacing w:after="0" w:line="276" w:lineRule="auto"/>
        <w:jc w:val="center"/>
        <w:rPr>
          <w:rFonts w:ascii="Tahoma" w:hAnsi="Tahoma" w:cs="Tahoma"/>
          <w:b/>
          <w:sz w:val="24"/>
          <w:szCs w:val="24"/>
        </w:rPr>
      </w:pPr>
      <w:r w:rsidRPr="008B4885">
        <w:rPr>
          <w:rFonts w:ascii="Tahoma" w:hAnsi="Tahoma" w:cs="Tahoma"/>
          <w:b/>
          <w:sz w:val="24"/>
          <w:szCs w:val="24"/>
        </w:rPr>
        <w:t>La demanda</w:t>
      </w:r>
      <w:r>
        <w:rPr>
          <w:rFonts w:ascii="Tahoma" w:hAnsi="Tahoma" w:cs="Tahoma"/>
          <w:b/>
          <w:sz w:val="24"/>
          <w:szCs w:val="24"/>
        </w:rPr>
        <w:t xml:space="preserve"> y su contestación</w:t>
      </w:r>
    </w:p>
    <w:p w:rsidR="002F7EBE" w:rsidRPr="008B4885" w:rsidRDefault="002F7EBE" w:rsidP="000B0935">
      <w:pPr>
        <w:widowControl w:val="0"/>
        <w:autoSpaceDE w:val="0"/>
        <w:autoSpaceDN w:val="0"/>
        <w:adjustRightInd w:val="0"/>
        <w:spacing w:after="0" w:line="276" w:lineRule="auto"/>
        <w:jc w:val="both"/>
        <w:rPr>
          <w:rFonts w:ascii="Tahoma" w:hAnsi="Tahoma" w:cs="Tahoma"/>
          <w:b/>
          <w:bCs/>
          <w:sz w:val="24"/>
          <w:szCs w:val="24"/>
        </w:rPr>
      </w:pPr>
    </w:p>
    <w:p w:rsidR="0043121D" w:rsidRDefault="008E065D" w:rsidP="0043121D">
      <w:pPr>
        <w:widowControl w:val="0"/>
        <w:autoSpaceDE w:val="0"/>
        <w:autoSpaceDN w:val="0"/>
        <w:adjustRightInd w:val="0"/>
        <w:spacing w:after="0" w:line="276" w:lineRule="auto"/>
        <w:ind w:firstLine="708"/>
        <w:jc w:val="both"/>
        <w:rPr>
          <w:rFonts w:ascii="Tahoma" w:hAnsi="Tahoma" w:cs="Tahoma"/>
          <w:sz w:val="24"/>
          <w:szCs w:val="24"/>
        </w:rPr>
      </w:pPr>
      <w:r>
        <w:rPr>
          <w:rFonts w:ascii="Tahoma" w:hAnsi="Tahoma" w:cs="Tahoma"/>
          <w:sz w:val="24"/>
          <w:szCs w:val="24"/>
        </w:rPr>
        <w:t>El</w:t>
      </w:r>
      <w:r w:rsidR="002F7EBE">
        <w:rPr>
          <w:rFonts w:ascii="Tahoma" w:hAnsi="Tahoma" w:cs="Tahoma"/>
          <w:sz w:val="24"/>
          <w:szCs w:val="24"/>
        </w:rPr>
        <w:t xml:space="preserve"> citad</w:t>
      </w:r>
      <w:r>
        <w:rPr>
          <w:rFonts w:ascii="Tahoma" w:hAnsi="Tahoma" w:cs="Tahoma"/>
          <w:sz w:val="24"/>
          <w:szCs w:val="24"/>
        </w:rPr>
        <w:t>o</w:t>
      </w:r>
      <w:r w:rsidR="002F7EBE" w:rsidRPr="008B4885">
        <w:rPr>
          <w:rFonts w:ascii="Tahoma" w:hAnsi="Tahoma" w:cs="Tahoma"/>
          <w:sz w:val="24"/>
          <w:szCs w:val="24"/>
        </w:rPr>
        <w:t xml:space="preserve"> demandante solicit</w:t>
      </w:r>
      <w:r w:rsidR="00DB3420">
        <w:rPr>
          <w:rFonts w:ascii="Tahoma" w:hAnsi="Tahoma" w:cs="Tahoma"/>
          <w:sz w:val="24"/>
          <w:szCs w:val="24"/>
        </w:rPr>
        <w:t>ó</w:t>
      </w:r>
      <w:r w:rsidR="002F7EBE" w:rsidRPr="008B4885">
        <w:rPr>
          <w:rFonts w:ascii="Tahoma" w:hAnsi="Tahoma" w:cs="Tahoma"/>
          <w:sz w:val="24"/>
          <w:szCs w:val="24"/>
        </w:rPr>
        <w:t xml:space="preserve"> que se declare </w:t>
      </w:r>
      <w:r w:rsidR="0099158A">
        <w:rPr>
          <w:rFonts w:ascii="Tahoma" w:hAnsi="Tahoma" w:cs="Tahoma"/>
          <w:sz w:val="24"/>
          <w:szCs w:val="24"/>
        </w:rPr>
        <w:t>que es beneficiario del régimen de transición contemplado en el ar</w:t>
      </w:r>
      <w:r w:rsidR="009814F5">
        <w:rPr>
          <w:rFonts w:ascii="Tahoma" w:hAnsi="Tahoma" w:cs="Tahoma"/>
          <w:sz w:val="24"/>
          <w:szCs w:val="24"/>
        </w:rPr>
        <w:t>tículo 36 de la ley 100 de 1993</w:t>
      </w:r>
      <w:r w:rsidR="007E7D31">
        <w:rPr>
          <w:rFonts w:ascii="Tahoma" w:hAnsi="Tahoma" w:cs="Tahoma"/>
          <w:sz w:val="24"/>
          <w:szCs w:val="24"/>
        </w:rPr>
        <w:t>, y que tiene derecho a</w:t>
      </w:r>
      <w:r w:rsidR="00C674A8">
        <w:rPr>
          <w:rFonts w:ascii="Tahoma" w:hAnsi="Tahoma" w:cs="Tahoma"/>
          <w:sz w:val="24"/>
          <w:szCs w:val="24"/>
        </w:rPr>
        <w:t xml:space="preserve">l reconocimiento de </w:t>
      </w:r>
      <w:r w:rsidR="007E7D31">
        <w:rPr>
          <w:rFonts w:ascii="Tahoma" w:hAnsi="Tahoma" w:cs="Tahoma"/>
          <w:sz w:val="24"/>
          <w:szCs w:val="24"/>
        </w:rPr>
        <w:t>su</w:t>
      </w:r>
      <w:r w:rsidR="00C674A8">
        <w:rPr>
          <w:rFonts w:ascii="Tahoma" w:hAnsi="Tahoma" w:cs="Tahoma"/>
          <w:sz w:val="24"/>
          <w:szCs w:val="24"/>
        </w:rPr>
        <w:t xml:space="preserve"> pensión de jubilación</w:t>
      </w:r>
      <w:r w:rsidR="007E7D31">
        <w:rPr>
          <w:rFonts w:ascii="Tahoma" w:hAnsi="Tahoma" w:cs="Tahoma"/>
          <w:sz w:val="24"/>
          <w:szCs w:val="24"/>
        </w:rPr>
        <w:t>; en cons</w:t>
      </w:r>
      <w:r w:rsidR="00C674A8">
        <w:rPr>
          <w:rFonts w:ascii="Tahoma" w:hAnsi="Tahoma" w:cs="Tahoma"/>
          <w:sz w:val="24"/>
          <w:szCs w:val="24"/>
        </w:rPr>
        <w:t xml:space="preserve">ecuencia, </w:t>
      </w:r>
      <w:r w:rsidR="007E7D31">
        <w:rPr>
          <w:rFonts w:ascii="Tahoma" w:hAnsi="Tahoma" w:cs="Tahoma"/>
          <w:sz w:val="24"/>
          <w:szCs w:val="24"/>
        </w:rPr>
        <w:t xml:space="preserve">procura </w:t>
      </w:r>
      <w:r w:rsidR="00C674A8">
        <w:rPr>
          <w:rFonts w:ascii="Tahoma" w:hAnsi="Tahoma" w:cs="Tahoma"/>
          <w:sz w:val="24"/>
          <w:szCs w:val="24"/>
        </w:rPr>
        <w:t>que se condene a Colpensiones al pago de dicha prestaci</w:t>
      </w:r>
      <w:r w:rsidR="00F76AE4">
        <w:rPr>
          <w:rFonts w:ascii="Tahoma" w:hAnsi="Tahoma" w:cs="Tahoma"/>
          <w:sz w:val="24"/>
          <w:szCs w:val="24"/>
        </w:rPr>
        <w:t>ón</w:t>
      </w:r>
      <w:r w:rsidR="007E7D31" w:rsidRPr="007E7D31">
        <w:rPr>
          <w:rFonts w:ascii="Tahoma" w:hAnsi="Tahoma" w:cs="Tahoma"/>
          <w:sz w:val="24"/>
          <w:szCs w:val="24"/>
        </w:rPr>
        <w:t xml:space="preserve"> </w:t>
      </w:r>
      <w:r w:rsidR="007E7D31">
        <w:rPr>
          <w:rFonts w:ascii="Tahoma" w:hAnsi="Tahoma" w:cs="Tahoma"/>
          <w:sz w:val="24"/>
          <w:szCs w:val="24"/>
        </w:rPr>
        <w:t>desde el 19 de enero de 2013</w:t>
      </w:r>
      <w:r w:rsidR="00F76AE4">
        <w:rPr>
          <w:rFonts w:ascii="Tahoma" w:hAnsi="Tahoma" w:cs="Tahoma"/>
          <w:sz w:val="24"/>
          <w:szCs w:val="24"/>
        </w:rPr>
        <w:t xml:space="preserve">, </w:t>
      </w:r>
      <w:r w:rsidR="009E433B">
        <w:rPr>
          <w:rFonts w:ascii="Tahoma" w:hAnsi="Tahoma" w:cs="Tahoma"/>
          <w:sz w:val="24"/>
          <w:szCs w:val="24"/>
        </w:rPr>
        <w:t xml:space="preserve">con </w:t>
      </w:r>
      <w:r w:rsidR="00F76AE4">
        <w:rPr>
          <w:rFonts w:ascii="Tahoma" w:hAnsi="Tahoma" w:cs="Tahoma"/>
          <w:sz w:val="24"/>
          <w:szCs w:val="24"/>
        </w:rPr>
        <w:t>los intereses de mora y las costas procesales.</w:t>
      </w:r>
    </w:p>
    <w:p w:rsidR="0043121D" w:rsidRDefault="0043121D" w:rsidP="0043121D">
      <w:pPr>
        <w:widowControl w:val="0"/>
        <w:autoSpaceDE w:val="0"/>
        <w:autoSpaceDN w:val="0"/>
        <w:adjustRightInd w:val="0"/>
        <w:spacing w:after="0" w:line="276" w:lineRule="auto"/>
        <w:ind w:firstLine="708"/>
        <w:jc w:val="both"/>
        <w:rPr>
          <w:rFonts w:ascii="Tahoma" w:hAnsi="Tahoma" w:cs="Tahoma"/>
          <w:sz w:val="24"/>
          <w:szCs w:val="24"/>
        </w:rPr>
      </w:pPr>
    </w:p>
    <w:p w:rsidR="00F76AE4" w:rsidRDefault="002F7EBE" w:rsidP="000B0935">
      <w:pPr>
        <w:widowControl w:val="0"/>
        <w:autoSpaceDE w:val="0"/>
        <w:autoSpaceDN w:val="0"/>
        <w:adjustRightInd w:val="0"/>
        <w:spacing w:after="0" w:line="276" w:lineRule="auto"/>
        <w:ind w:firstLine="708"/>
        <w:jc w:val="both"/>
        <w:rPr>
          <w:rFonts w:ascii="Tahoma" w:hAnsi="Tahoma" w:cs="Tahoma"/>
          <w:sz w:val="24"/>
          <w:szCs w:val="24"/>
        </w:rPr>
      </w:pPr>
      <w:r>
        <w:rPr>
          <w:rFonts w:ascii="Tahoma" w:hAnsi="Tahoma" w:cs="Tahoma"/>
          <w:sz w:val="24"/>
          <w:szCs w:val="24"/>
        </w:rPr>
        <w:t>Para sustentar su pedido afirm</w:t>
      </w:r>
      <w:r w:rsidR="00DB3420">
        <w:rPr>
          <w:rFonts w:ascii="Tahoma" w:hAnsi="Tahoma" w:cs="Tahoma"/>
          <w:sz w:val="24"/>
          <w:szCs w:val="24"/>
        </w:rPr>
        <w:t>ó</w:t>
      </w:r>
      <w:r w:rsidRPr="008B4885">
        <w:rPr>
          <w:rFonts w:ascii="Tahoma" w:hAnsi="Tahoma" w:cs="Tahoma"/>
          <w:sz w:val="24"/>
          <w:szCs w:val="24"/>
        </w:rPr>
        <w:t xml:space="preserve"> que</w:t>
      </w:r>
      <w:r>
        <w:rPr>
          <w:rFonts w:ascii="Tahoma" w:hAnsi="Tahoma" w:cs="Tahoma"/>
          <w:sz w:val="24"/>
          <w:szCs w:val="24"/>
        </w:rPr>
        <w:t xml:space="preserve"> </w:t>
      </w:r>
      <w:r w:rsidR="00F76AE4">
        <w:rPr>
          <w:rFonts w:ascii="Tahoma" w:hAnsi="Tahoma" w:cs="Tahoma"/>
          <w:sz w:val="24"/>
          <w:szCs w:val="24"/>
        </w:rPr>
        <w:t xml:space="preserve">nació el 19 de enero de 1953; que empezó </w:t>
      </w:r>
      <w:r w:rsidR="009E433B">
        <w:rPr>
          <w:rFonts w:ascii="Tahoma" w:hAnsi="Tahoma" w:cs="Tahoma"/>
          <w:sz w:val="24"/>
          <w:szCs w:val="24"/>
        </w:rPr>
        <w:t>su</w:t>
      </w:r>
      <w:r w:rsidR="00F76AE4">
        <w:rPr>
          <w:rFonts w:ascii="Tahoma" w:hAnsi="Tahoma" w:cs="Tahoma"/>
          <w:sz w:val="24"/>
          <w:szCs w:val="24"/>
        </w:rPr>
        <w:t xml:space="preserve"> vida laboral el 23 de junio de 1976 trabajando en el Departamento de Risara</w:t>
      </w:r>
      <w:r w:rsidR="009E433B">
        <w:rPr>
          <w:rFonts w:ascii="Tahoma" w:hAnsi="Tahoma" w:cs="Tahoma"/>
          <w:sz w:val="24"/>
          <w:szCs w:val="24"/>
        </w:rPr>
        <w:t>lda como Práctico Agropecuario y,</w:t>
      </w:r>
      <w:r w:rsidR="00F76AE4">
        <w:rPr>
          <w:rFonts w:ascii="Tahoma" w:hAnsi="Tahoma" w:cs="Tahoma"/>
          <w:sz w:val="24"/>
          <w:szCs w:val="24"/>
        </w:rPr>
        <w:t xml:space="preserve"> que realizó aportes tanto en el sector público como en el privado. </w:t>
      </w:r>
    </w:p>
    <w:p w:rsidR="00F76AE4" w:rsidRDefault="00F76AE4" w:rsidP="000B0935">
      <w:pPr>
        <w:widowControl w:val="0"/>
        <w:autoSpaceDE w:val="0"/>
        <w:autoSpaceDN w:val="0"/>
        <w:adjustRightInd w:val="0"/>
        <w:spacing w:after="0" w:line="276" w:lineRule="auto"/>
        <w:ind w:firstLine="708"/>
        <w:jc w:val="both"/>
        <w:rPr>
          <w:rFonts w:ascii="Tahoma" w:hAnsi="Tahoma" w:cs="Tahoma"/>
          <w:sz w:val="24"/>
          <w:szCs w:val="24"/>
        </w:rPr>
      </w:pPr>
    </w:p>
    <w:p w:rsidR="00C77CEA" w:rsidRDefault="00F76AE4" w:rsidP="00890879">
      <w:pPr>
        <w:widowControl w:val="0"/>
        <w:autoSpaceDE w:val="0"/>
        <w:autoSpaceDN w:val="0"/>
        <w:adjustRightInd w:val="0"/>
        <w:spacing w:after="0" w:line="276" w:lineRule="auto"/>
        <w:ind w:firstLine="708"/>
        <w:jc w:val="both"/>
        <w:rPr>
          <w:rFonts w:ascii="Tahoma" w:hAnsi="Tahoma" w:cs="Tahoma"/>
          <w:sz w:val="24"/>
          <w:szCs w:val="24"/>
        </w:rPr>
      </w:pPr>
      <w:r>
        <w:rPr>
          <w:rFonts w:ascii="Tahoma" w:hAnsi="Tahoma" w:cs="Tahoma"/>
          <w:sz w:val="24"/>
          <w:szCs w:val="24"/>
        </w:rPr>
        <w:t xml:space="preserve">Agrega que </w:t>
      </w:r>
      <w:r w:rsidR="000A518D">
        <w:rPr>
          <w:rFonts w:ascii="Tahoma" w:hAnsi="Tahoma" w:cs="Tahoma"/>
          <w:sz w:val="24"/>
          <w:szCs w:val="24"/>
        </w:rPr>
        <w:t xml:space="preserve">el </w:t>
      </w:r>
      <w:r>
        <w:rPr>
          <w:rFonts w:ascii="Tahoma" w:hAnsi="Tahoma" w:cs="Tahoma"/>
          <w:sz w:val="24"/>
          <w:szCs w:val="24"/>
        </w:rPr>
        <w:t xml:space="preserve">31 de enero de 2013, una vez cumplidos los requisitos para pensionarse, reclamó </w:t>
      </w:r>
      <w:r w:rsidR="00C77CEA">
        <w:rPr>
          <w:rFonts w:ascii="Tahoma" w:hAnsi="Tahoma" w:cs="Tahoma"/>
          <w:sz w:val="24"/>
          <w:szCs w:val="24"/>
        </w:rPr>
        <w:t xml:space="preserve">ante Colpensiones </w:t>
      </w:r>
      <w:r>
        <w:rPr>
          <w:rFonts w:ascii="Tahoma" w:hAnsi="Tahoma" w:cs="Tahoma"/>
          <w:sz w:val="24"/>
          <w:szCs w:val="24"/>
        </w:rPr>
        <w:t xml:space="preserve">la pensión de vejez; </w:t>
      </w:r>
      <w:r w:rsidR="00C77CEA">
        <w:rPr>
          <w:rFonts w:ascii="Tahoma" w:hAnsi="Tahoma" w:cs="Tahoma"/>
          <w:sz w:val="24"/>
          <w:szCs w:val="24"/>
        </w:rPr>
        <w:t xml:space="preserve">misma </w:t>
      </w:r>
      <w:r>
        <w:rPr>
          <w:rFonts w:ascii="Tahoma" w:hAnsi="Tahoma" w:cs="Tahoma"/>
          <w:sz w:val="24"/>
          <w:szCs w:val="24"/>
        </w:rPr>
        <w:t xml:space="preserve">que </w:t>
      </w:r>
      <w:r w:rsidR="00C77CEA">
        <w:rPr>
          <w:rFonts w:ascii="Tahoma" w:hAnsi="Tahoma" w:cs="Tahoma"/>
          <w:sz w:val="24"/>
          <w:szCs w:val="24"/>
        </w:rPr>
        <w:t xml:space="preserve">fue negada </w:t>
      </w:r>
      <w:r>
        <w:rPr>
          <w:rFonts w:ascii="Tahoma" w:hAnsi="Tahoma" w:cs="Tahoma"/>
          <w:sz w:val="24"/>
          <w:szCs w:val="24"/>
        </w:rPr>
        <w:t xml:space="preserve">mediante la </w:t>
      </w:r>
      <w:r w:rsidR="009E433B">
        <w:rPr>
          <w:rFonts w:ascii="Tahoma" w:hAnsi="Tahoma" w:cs="Tahoma"/>
          <w:sz w:val="24"/>
          <w:szCs w:val="24"/>
        </w:rPr>
        <w:t xml:space="preserve">Resolución </w:t>
      </w:r>
      <w:r>
        <w:rPr>
          <w:rFonts w:ascii="Tahoma" w:hAnsi="Tahoma" w:cs="Tahoma"/>
          <w:sz w:val="24"/>
          <w:szCs w:val="24"/>
        </w:rPr>
        <w:t>GNR 033376 del 12 de marzo de 2013</w:t>
      </w:r>
      <w:r w:rsidR="00C77CEA">
        <w:rPr>
          <w:rFonts w:ascii="Tahoma" w:hAnsi="Tahoma" w:cs="Tahoma"/>
          <w:sz w:val="24"/>
          <w:szCs w:val="24"/>
        </w:rPr>
        <w:t>,</w:t>
      </w:r>
      <w:r>
        <w:rPr>
          <w:rFonts w:ascii="Tahoma" w:hAnsi="Tahoma" w:cs="Tahoma"/>
          <w:sz w:val="24"/>
          <w:szCs w:val="24"/>
        </w:rPr>
        <w:t xml:space="preserve"> </w:t>
      </w:r>
      <w:r w:rsidR="009E433B">
        <w:rPr>
          <w:rFonts w:ascii="Tahoma" w:hAnsi="Tahoma" w:cs="Tahoma"/>
          <w:sz w:val="24"/>
          <w:szCs w:val="24"/>
        </w:rPr>
        <w:t xml:space="preserve">bajo el argumento de </w:t>
      </w:r>
      <w:r>
        <w:rPr>
          <w:rFonts w:ascii="Tahoma" w:hAnsi="Tahoma" w:cs="Tahoma"/>
          <w:sz w:val="24"/>
          <w:szCs w:val="24"/>
        </w:rPr>
        <w:t xml:space="preserve">que no </w:t>
      </w:r>
      <w:r w:rsidR="00C77CEA">
        <w:rPr>
          <w:rFonts w:ascii="Tahoma" w:hAnsi="Tahoma" w:cs="Tahoma"/>
          <w:sz w:val="24"/>
          <w:szCs w:val="24"/>
        </w:rPr>
        <w:t xml:space="preserve">tenía </w:t>
      </w:r>
      <w:r>
        <w:rPr>
          <w:rFonts w:ascii="Tahoma" w:hAnsi="Tahoma" w:cs="Tahoma"/>
          <w:sz w:val="24"/>
          <w:szCs w:val="24"/>
        </w:rPr>
        <w:t>la densidad</w:t>
      </w:r>
      <w:r w:rsidR="00C77CEA">
        <w:rPr>
          <w:rFonts w:ascii="Tahoma" w:hAnsi="Tahoma" w:cs="Tahoma"/>
          <w:sz w:val="24"/>
          <w:szCs w:val="24"/>
        </w:rPr>
        <w:t xml:space="preserve"> de semanas</w:t>
      </w:r>
      <w:r>
        <w:rPr>
          <w:rFonts w:ascii="Tahoma" w:hAnsi="Tahoma" w:cs="Tahoma"/>
          <w:sz w:val="24"/>
          <w:szCs w:val="24"/>
        </w:rPr>
        <w:t xml:space="preserve"> </w:t>
      </w:r>
      <w:r w:rsidR="00C77CEA">
        <w:rPr>
          <w:rFonts w:ascii="Tahoma" w:hAnsi="Tahoma" w:cs="Tahoma"/>
          <w:sz w:val="24"/>
          <w:szCs w:val="24"/>
        </w:rPr>
        <w:t>exigido por la</w:t>
      </w:r>
      <w:r>
        <w:rPr>
          <w:rFonts w:ascii="Tahoma" w:hAnsi="Tahoma" w:cs="Tahoma"/>
          <w:sz w:val="24"/>
          <w:szCs w:val="24"/>
        </w:rPr>
        <w:t xml:space="preserve"> </w:t>
      </w:r>
      <w:r w:rsidR="00C77CEA">
        <w:rPr>
          <w:rFonts w:ascii="Tahoma" w:hAnsi="Tahoma" w:cs="Tahoma"/>
          <w:sz w:val="24"/>
          <w:szCs w:val="24"/>
        </w:rPr>
        <w:t>Ley 797 de 2003; no obstante</w:t>
      </w:r>
      <w:r w:rsidR="00890879">
        <w:rPr>
          <w:rFonts w:ascii="Tahoma" w:hAnsi="Tahoma" w:cs="Tahoma"/>
          <w:sz w:val="24"/>
          <w:szCs w:val="24"/>
        </w:rPr>
        <w:t xml:space="preserve">, </w:t>
      </w:r>
      <w:r w:rsidR="000A518D">
        <w:rPr>
          <w:rFonts w:ascii="Tahoma" w:hAnsi="Tahoma" w:cs="Tahoma"/>
          <w:sz w:val="24"/>
          <w:szCs w:val="24"/>
        </w:rPr>
        <w:t xml:space="preserve">refiere que </w:t>
      </w:r>
      <w:r w:rsidR="00C77CEA">
        <w:rPr>
          <w:rFonts w:ascii="Tahoma" w:hAnsi="Tahoma" w:cs="Tahoma"/>
          <w:sz w:val="24"/>
          <w:szCs w:val="24"/>
        </w:rPr>
        <w:t xml:space="preserve">no se consideró que él </w:t>
      </w:r>
      <w:r w:rsidR="009E433B">
        <w:rPr>
          <w:rFonts w:ascii="Tahoma" w:hAnsi="Tahoma" w:cs="Tahoma"/>
          <w:sz w:val="24"/>
          <w:szCs w:val="24"/>
        </w:rPr>
        <w:t xml:space="preserve">es </w:t>
      </w:r>
      <w:r w:rsidR="00890879">
        <w:rPr>
          <w:rFonts w:ascii="Tahoma" w:hAnsi="Tahoma" w:cs="Tahoma"/>
          <w:sz w:val="24"/>
          <w:szCs w:val="24"/>
        </w:rPr>
        <w:t>beneficiario del régimen de transición</w:t>
      </w:r>
      <w:r w:rsidR="000A518D">
        <w:rPr>
          <w:rFonts w:ascii="Tahoma" w:hAnsi="Tahoma" w:cs="Tahoma"/>
          <w:sz w:val="24"/>
          <w:szCs w:val="24"/>
        </w:rPr>
        <w:t>,</w:t>
      </w:r>
      <w:r w:rsidR="00890879">
        <w:rPr>
          <w:rFonts w:ascii="Tahoma" w:hAnsi="Tahoma" w:cs="Tahoma"/>
          <w:sz w:val="24"/>
          <w:szCs w:val="24"/>
        </w:rPr>
        <w:t xml:space="preserve"> </w:t>
      </w:r>
      <w:r w:rsidR="00C77CEA">
        <w:rPr>
          <w:rFonts w:ascii="Tahoma" w:hAnsi="Tahoma" w:cs="Tahoma"/>
          <w:sz w:val="24"/>
          <w:szCs w:val="24"/>
        </w:rPr>
        <w:t>ni</w:t>
      </w:r>
      <w:r w:rsidR="00890879">
        <w:rPr>
          <w:rFonts w:ascii="Tahoma" w:hAnsi="Tahoma" w:cs="Tahoma"/>
          <w:sz w:val="24"/>
          <w:szCs w:val="24"/>
        </w:rPr>
        <w:t xml:space="preserve"> se hizo mención de los aportes cotizados al sector público</w:t>
      </w:r>
      <w:r w:rsidR="00C77CEA">
        <w:rPr>
          <w:rFonts w:ascii="Tahoma" w:hAnsi="Tahoma" w:cs="Tahoma"/>
          <w:sz w:val="24"/>
          <w:szCs w:val="24"/>
        </w:rPr>
        <w:t>, con los que alcanza un total de 1.132,55 semanas.</w:t>
      </w:r>
    </w:p>
    <w:p w:rsidR="002F7EBE" w:rsidRPr="00A47ABC" w:rsidRDefault="002F7EBE" w:rsidP="000B0935">
      <w:pPr>
        <w:widowControl w:val="0"/>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 xml:space="preserve"> </w:t>
      </w:r>
    </w:p>
    <w:p w:rsidR="00AE0E09" w:rsidRDefault="00B541A1" w:rsidP="000B0935">
      <w:pPr>
        <w:widowControl w:val="0"/>
        <w:tabs>
          <w:tab w:val="left" w:pos="709"/>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r>
      <w:r w:rsidR="002F7EBE">
        <w:rPr>
          <w:rFonts w:ascii="Tahoma" w:hAnsi="Tahoma" w:cs="Tahoma"/>
          <w:sz w:val="24"/>
          <w:szCs w:val="24"/>
        </w:rPr>
        <w:t>Co</w:t>
      </w:r>
      <w:r w:rsidR="009350B2">
        <w:rPr>
          <w:rFonts w:ascii="Tahoma" w:hAnsi="Tahoma" w:cs="Tahoma"/>
          <w:sz w:val="24"/>
          <w:szCs w:val="24"/>
        </w:rPr>
        <w:t xml:space="preserve">lpensiones contestó la demanda aceptando los hechos </w:t>
      </w:r>
      <w:r w:rsidR="00580321">
        <w:rPr>
          <w:rFonts w:ascii="Tahoma" w:hAnsi="Tahoma" w:cs="Tahoma"/>
          <w:sz w:val="24"/>
          <w:szCs w:val="24"/>
        </w:rPr>
        <w:t>relacionados con</w:t>
      </w:r>
      <w:r w:rsidR="00FC5C2F">
        <w:rPr>
          <w:rFonts w:ascii="Tahoma" w:hAnsi="Tahoma" w:cs="Tahoma"/>
          <w:sz w:val="24"/>
          <w:szCs w:val="24"/>
        </w:rPr>
        <w:t xml:space="preserve"> la </w:t>
      </w:r>
      <w:r w:rsidR="00C77CEA">
        <w:rPr>
          <w:rFonts w:ascii="Tahoma" w:hAnsi="Tahoma" w:cs="Tahoma"/>
          <w:sz w:val="24"/>
          <w:szCs w:val="24"/>
        </w:rPr>
        <w:t xml:space="preserve">edad </w:t>
      </w:r>
      <w:r w:rsidR="00FC5C2F">
        <w:rPr>
          <w:rFonts w:ascii="Tahoma" w:hAnsi="Tahoma" w:cs="Tahoma"/>
          <w:sz w:val="24"/>
          <w:szCs w:val="24"/>
        </w:rPr>
        <w:t>del demandante;</w:t>
      </w:r>
      <w:r w:rsidR="00E67D62">
        <w:rPr>
          <w:rFonts w:ascii="Tahoma" w:hAnsi="Tahoma" w:cs="Tahoma"/>
          <w:sz w:val="24"/>
          <w:szCs w:val="24"/>
        </w:rPr>
        <w:t xml:space="preserve"> la fecha en que empezó a laborar; que realizó aportes en el sector </w:t>
      </w:r>
      <w:r w:rsidR="00D84C75">
        <w:rPr>
          <w:rFonts w:ascii="Tahoma" w:hAnsi="Tahoma" w:cs="Tahoma"/>
          <w:sz w:val="24"/>
          <w:szCs w:val="24"/>
        </w:rPr>
        <w:t>público</w:t>
      </w:r>
      <w:r w:rsidR="00E67D62">
        <w:rPr>
          <w:rFonts w:ascii="Tahoma" w:hAnsi="Tahoma" w:cs="Tahoma"/>
          <w:sz w:val="24"/>
          <w:szCs w:val="24"/>
        </w:rPr>
        <w:t xml:space="preserve"> y en el privado</w:t>
      </w:r>
      <w:r w:rsidR="00D84C75">
        <w:rPr>
          <w:rFonts w:ascii="Tahoma" w:hAnsi="Tahoma" w:cs="Tahoma"/>
          <w:sz w:val="24"/>
          <w:szCs w:val="24"/>
        </w:rPr>
        <w:t xml:space="preserve">; la reclamación administrativa presentada, </w:t>
      </w:r>
      <w:r w:rsidR="00AE0E09">
        <w:rPr>
          <w:rFonts w:ascii="Tahoma" w:hAnsi="Tahoma" w:cs="Tahoma"/>
          <w:sz w:val="24"/>
          <w:szCs w:val="24"/>
        </w:rPr>
        <w:t>y la negativa a través de la Resolución No. GNR 033376 del 12 de marzo de 2013, por</w:t>
      </w:r>
      <w:r w:rsidR="00D84C75">
        <w:rPr>
          <w:rFonts w:ascii="Tahoma" w:hAnsi="Tahoma" w:cs="Tahoma"/>
          <w:sz w:val="24"/>
          <w:szCs w:val="24"/>
        </w:rPr>
        <w:t xml:space="preserve"> no contar</w:t>
      </w:r>
      <w:r w:rsidR="000A518D">
        <w:rPr>
          <w:rFonts w:ascii="Tahoma" w:hAnsi="Tahoma" w:cs="Tahoma"/>
          <w:sz w:val="24"/>
          <w:szCs w:val="24"/>
        </w:rPr>
        <w:t xml:space="preserve"> con </w:t>
      </w:r>
      <w:r w:rsidR="00D84C75">
        <w:rPr>
          <w:rFonts w:ascii="Tahoma" w:hAnsi="Tahoma" w:cs="Tahoma"/>
          <w:sz w:val="24"/>
          <w:szCs w:val="24"/>
        </w:rPr>
        <w:t>la densidad de semanas necesarias.</w:t>
      </w:r>
      <w:r w:rsidR="00AE6652">
        <w:rPr>
          <w:rFonts w:ascii="Tahoma" w:hAnsi="Tahoma" w:cs="Tahoma"/>
          <w:sz w:val="24"/>
          <w:szCs w:val="24"/>
        </w:rPr>
        <w:t xml:space="preserve"> Frente a los demás hecho</w:t>
      </w:r>
      <w:r w:rsidR="00D84C75">
        <w:rPr>
          <w:rFonts w:ascii="Tahoma" w:hAnsi="Tahoma" w:cs="Tahoma"/>
          <w:sz w:val="24"/>
          <w:szCs w:val="24"/>
        </w:rPr>
        <w:t>s</w:t>
      </w:r>
      <w:r w:rsidR="00AE6652">
        <w:rPr>
          <w:rFonts w:ascii="Tahoma" w:hAnsi="Tahoma" w:cs="Tahoma"/>
          <w:sz w:val="24"/>
          <w:szCs w:val="24"/>
        </w:rPr>
        <w:t xml:space="preserve"> manifestó que no eran ciertos o que no le constaban.</w:t>
      </w:r>
      <w:r w:rsidR="009350B2">
        <w:rPr>
          <w:rFonts w:ascii="Tahoma" w:hAnsi="Tahoma" w:cs="Tahoma"/>
          <w:sz w:val="24"/>
          <w:szCs w:val="24"/>
        </w:rPr>
        <w:t xml:space="preserve"> </w:t>
      </w:r>
    </w:p>
    <w:p w:rsidR="00AE0E09" w:rsidRDefault="00AE0E09" w:rsidP="000A518D">
      <w:pPr>
        <w:widowControl w:val="0"/>
        <w:tabs>
          <w:tab w:val="left" w:pos="709"/>
        </w:tabs>
        <w:autoSpaceDE w:val="0"/>
        <w:autoSpaceDN w:val="0"/>
        <w:adjustRightInd w:val="0"/>
        <w:spacing w:after="0" w:line="240" w:lineRule="auto"/>
        <w:jc w:val="both"/>
        <w:rPr>
          <w:rFonts w:ascii="Tahoma" w:hAnsi="Tahoma" w:cs="Tahoma"/>
          <w:sz w:val="24"/>
          <w:szCs w:val="24"/>
        </w:rPr>
      </w:pPr>
    </w:p>
    <w:p w:rsidR="009350B2" w:rsidRDefault="00AE0E09" w:rsidP="000B0935">
      <w:pPr>
        <w:widowControl w:val="0"/>
        <w:tabs>
          <w:tab w:val="left" w:pos="709"/>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r>
      <w:r w:rsidR="009350B2">
        <w:rPr>
          <w:rFonts w:ascii="Tahoma" w:hAnsi="Tahoma" w:cs="Tahoma"/>
          <w:sz w:val="24"/>
          <w:szCs w:val="24"/>
        </w:rPr>
        <w:t xml:space="preserve">Seguidamente se opuso a la totalidad de las pretensiones y propuso como excepciones de mérito las que denominó </w:t>
      </w:r>
      <w:r w:rsidR="00606021">
        <w:rPr>
          <w:rFonts w:ascii="Tahoma" w:hAnsi="Tahoma" w:cs="Tahoma"/>
          <w:sz w:val="24"/>
          <w:szCs w:val="24"/>
        </w:rPr>
        <w:t>“I</w:t>
      </w:r>
      <w:r w:rsidR="00D84C75">
        <w:rPr>
          <w:rFonts w:ascii="Tahoma" w:hAnsi="Tahoma" w:cs="Tahoma"/>
          <w:sz w:val="24"/>
          <w:szCs w:val="24"/>
        </w:rPr>
        <w:t xml:space="preserve">nexistencia de la obligación”, “Prescripción” y “Genéricas”. </w:t>
      </w:r>
    </w:p>
    <w:p w:rsidR="009350B2" w:rsidRDefault="009350B2" w:rsidP="000B0935">
      <w:pPr>
        <w:widowControl w:val="0"/>
        <w:tabs>
          <w:tab w:val="left" w:pos="935"/>
        </w:tabs>
        <w:autoSpaceDE w:val="0"/>
        <w:autoSpaceDN w:val="0"/>
        <w:adjustRightInd w:val="0"/>
        <w:spacing w:after="0" w:line="276" w:lineRule="auto"/>
        <w:jc w:val="both"/>
        <w:rPr>
          <w:rFonts w:ascii="Tahoma" w:hAnsi="Tahoma" w:cs="Tahoma"/>
          <w:sz w:val="24"/>
          <w:szCs w:val="24"/>
        </w:rPr>
      </w:pPr>
    </w:p>
    <w:p w:rsidR="00AE0E09" w:rsidRDefault="00AE0E09" w:rsidP="000A518D">
      <w:pPr>
        <w:widowControl w:val="0"/>
        <w:tabs>
          <w:tab w:val="left" w:pos="709"/>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t xml:space="preserve">No obstante lo anterior, previo a la audiencia de que trata el artículo 77 del C.P.T. y la s.s., el apoderado judicial del actor allegó la Resolución GNR 372589 del 17 de octubre de 2014, por medio de la cual se le reconoció la pensión de vejez a su poderdante, retroactivamente desde el </w:t>
      </w:r>
      <w:r w:rsidR="007410DA">
        <w:rPr>
          <w:rFonts w:ascii="Tahoma" w:hAnsi="Tahoma" w:cs="Tahoma"/>
          <w:sz w:val="24"/>
          <w:szCs w:val="24"/>
        </w:rPr>
        <w:t>1º de febrero de 2013; razón por la cual desistió de las pretensiones de la demanda, salvo las relativas al reconocimiento de los intereses moratorios y de las costas procesales.</w:t>
      </w:r>
    </w:p>
    <w:p w:rsidR="00AE0E09" w:rsidRDefault="00AE0E09" w:rsidP="000B0935">
      <w:pPr>
        <w:widowControl w:val="0"/>
        <w:tabs>
          <w:tab w:val="left" w:pos="935"/>
        </w:tabs>
        <w:autoSpaceDE w:val="0"/>
        <w:autoSpaceDN w:val="0"/>
        <w:adjustRightInd w:val="0"/>
        <w:spacing w:after="0" w:line="276" w:lineRule="auto"/>
        <w:jc w:val="both"/>
        <w:rPr>
          <w:rFonts w:ascii="Tahoma" w:hAnsi="Tahoma" w:cs="Tahoma"/>
          <w:sz w:val="24"/>
          <w:szCs w:val="24"/>
        </w:rPr>
      </w:pPr>
    </w:p>
    <w:p w:rsidR="002F7EBE" w:rsidRPr="0091363D" w:rsidRDefault="00606021" w:rsidP="000B0935">
      <w:pPr>
        <w:pStyle w:val="Prrafodelista"/>
        <w:widowControl w:val="0"/>
        <w:numPr>
          <w:ilvl w:val="0"/>
          <w:numId w:val="1"/>
        </w:numPr>
        <w:tabs>
          <w:tab w:val="left" w:pos="935"/>
        </w:tabs>
        <w:autoSpaceDE w:val="0"/>
        <w:autoSpaceDN w:val="0"/>
        <w:adjustRightInd w:val="0"/>
        <w:spacing w:after="0" w:line="276" w:lineRule="auto"/>
        <w:jc w:val="center"/>
        <w:rPr>
          <w:rFonts w:ascii="Tahoma" w:hAnsi="Tahoma" w:cs="Tahoma"/>
          <w:b/>
        </w:rPr>
      </w:pPr>
      <w:r w:rsidRPr="0091363D">
        <w:rPr>
          <w:rFonts w:ascii="Tahoma" w:hAnsi="Tahoma" w:cs="Tahoma"/>
          <w:b/>
        </w:rPr>
        <w:t>La sentencia de primera instancia</w:t>
      </w:r>
    </w:p>
    <w:p w:rsidR="005E2E3E" w:rsidRDefault="005E2E3E" w:rsidP="000B0935">
      <w:pPr>
        <w:tabs>
          <w:tab w:val="left" w:pos="748"/>
        </w:tabs>
        <w:spacing w:after="0" w:line="276" w:lineRule="auto"/>
        <w:jc w:val="both"/>
        <w:rPr>
          <w:rFonts w:ascii="Tahoma" w:hAnsi="Tahoma" w:cs="Tahoma"/>
        </w:rPr>
      </w:pPr>
    </w:p>
    <w:p w:rsidR="00290FF9" w:rsidRDefault="002F7EBE" w:rsidP="000B0935">
      <w:pPr>
        <w:tabs>
          <w:tab w:val="left" w:pos="748"/>
        </w:tabs>
        <w:spacing w:after="0" w:line="276" w:lineRule="auto"/>
        <w:jc w:val="both"/>
        <w:rPr>
          <w:rFonts w:ascii="Tahoma" w:hAnsi="Tahoma" w:cs="Tahoma"/>
          <w:sz w:val="24"/>
          <w:szCs w:val="24"/>
        </w:rPr>
      </w:pPr>
      <w:r w:rsidRPr="00D821AA">
        <w:rPr>
          <w:rFonts w:ascii="Tahoma" w:hAnsi="Tahoma" w:cs="Tahoma"/>
        </w:rPr>
        <w:tab/>
      </w:r>
      <w:r>
        <w:rPr>
          <w:rFonts w:ascii="Tahoma" w:hAnsi="Tahoma" w:cs="Tahoma"/>
        </w:rPr>
        <w:t>L</w:t>
      </w:r>
      <w:r w:rsidRPr="00BF201F">
        <w:rPr>
          <w:rFonts w:ascii="Tahoma" w:hAnsi="Tahoma" w:cs="Tahoma"/>
          <w:sz w:val="24"/>
          <w:szCs w:val="24"/>
        </w:rPr>
        <w:t xml:space="preserve">a </w:t>
      </w:r>
      <w:r w:rsidR="00606021" w:rsidRPr="00BF201F">
        <w:rPr>
          <w:rFonts w:ascii="Tahoma" w:hAnsi="Tahoma" w:cs="Tahoma"/>
          <w:sz w:val="24"/>
          <w:szCs w:val="24"/>
        </w:rPr>
        <w:t xml:space="preserve">Jueza de </w:t>
      </w:r>
      <w:r w:rsidRPr="00BF201F">
        <w:rPr>
          <w:rFonts w:ascii="Tahoma" w:hAnsi="Tahoma" w:cs="Tahoma"/>
          <w:sz w:val="24"/>
          <w:szCs w:val="24"/>
        </w:rPr>
        <w:t>conocimiento</w:t>
      </w:r>
      <w:r w:rsidR="00D84C75">
        <w:rPr>
          <w:rFonts w:ascii="Tahoma" w:hAnsi="Tahoma" w:cs="Tahoma"/>
          <w:sz w:val="24"/>
          <w:szCs w:val="24"/>
        </w:rPr>
        <w:t xml:space="preserve"> ordenó a Colpensiones reconocer y pagar al demandante la suma de $5.074.797 por concepto de intereses moratorios</w:t>
      </w:r>
      <w:r w:rsidR="007410DA">
        <w:rPr>
          <w:rFonts w:ascii="Tahoma" w:hAnsi="Tahoma" w:cs="Tahoma"/>
          <w:sz w:val="24"/>
          <w:szCs w:val="24"/>
        </w:rPr>
        <w:t>,</w:t>
      </w:r>
      <w:r w:rsidR="00D84C75">
        <w:rPr>
          <w:rFonts w:ascii="Tahoma" w:hAnsi="Tahoma" w:cs="Tahoma"/>
          <w:sz w:val="24"/>
          <w:szCs w:val="24"/>
        </w:rPr>
        <w:t xml:space="preserve"> así como las costas procesales</w:t>
      </w:r>
      <w:r w:rsidR="00FB6563">
        <w:rPr>
          <w:rFonts w:ascii="Tahoma" w:hAnsi="Tahoma" w:cs="Tahoma"/>
          <w:sz w:val="24"/>
          <w:szCs w:val="24"/>
        </w:rPr>
        <w:t xml:space="preserve"> en un 90%</w:t>
      </w:r>
      <w:r w:rsidR="009814F5">
        <w:rPr>
          <w:rFonts w:ascii="Tahoma" w:hAnsi="Tahoma" w:cs="Tahoma"/>
          <w:sz w:val="24"/>
          <w:szCs w:val="24"/>
        </w:rPr>
        <w:t>.</w:t>
      </w:r>
    </w:p>
    <w:p w:rsidR="00652050" w:rsidRDefault="00290FF9" w:rsidP="000B0935">
      <w:pPr>
        <w:tabs>
          <w:tab w:val="left" w:pos="748"/>
        </w:tabs>
        <w:spacing w:after="0" w:line="276" w:lineRule="auto"/>
        <w:jc w:val="both"/>
        <w:rPr>
          <w:rFonts w:ascii="Tahoma" w:hAnsi="Tahoma" w:cs="Tahoma"/>
          <w:sz w:val="24"/>
          <w:szCs w:val="24"/>
        </w:rPr>
      </w:pPr>
      <w:r>
        <w:rPr>
          <w:rFonts w:ascii="Tahoma" w:hAnsi="Tahoma" w:cs="Tahoma"/>
          <w:sz w:val="24"/>
          <w:szCs w:val="24"/>
        </w:rPr>
        <w:t xml:space="preserve"> </w:t>
      </w:r>
    </w:p>
    <w:p w:rsidR="007F496A" w:rsidRDefault="00606021" w:rsidP="00D84C75">
      <w:pPr>
        <w:spacing w:line="276" w:lineRule="auto"/>
        <w:jc w:val="both"/>
        <w:rPr>
          <w:rFonts w:ascii="Tahoma" w:hAnsi="Tahoma" w:cs="Tahoma"/>
          <w:sz w:val="24"/>
          <w:szCs w:val="24"/>
        </w:rPr>
      </w:pPr>
      <w:r>
        <w:rPr>
          <w:rFonts w:ascii="Tahoma" w:hAnsi="Tahoma" w:cs="Tahoma"/>
          <w:sz w:val="24"/>
          <w:szCs w:val="24"/>
        </w:rPr>
        <w:tab/>
        <w:t>Para fundar dicha determinación consideró</w:t>
      </w:r>
      <w:r w:rsidR="0095311E">
        <w:rPr>
          <w:rFonts w:ascii="Tahoma" w:hAnsi="Tahoma" w:cs="Tahoma"/>
          <w:sz w:val="24"/>
          <w:szCs w:val="24"/>
        </w:rPr>
        <w:t>, en síntesis,</w:t>
      </w:r>
      <w:r>
        <w:rPr>
          <w:rFonts w:ascii="Tahoma" w:hAnsi="Tahoma" w:cs="Tahoma"/>
          <w:sz w:val="24"/>
          <w:szCs w:val="24"/>
        </w:rPr>
        <w:t xml:space="preserve"> </w:t>
      </w:r>
      <w:r w:rsidR="00D84C75">
        <w:rPr>
          <w:rFonts w:ascii="Tahoma" w:hAnsi="Tahoma" w:cs="Tahoma"/>
          <w:sz w:val="24"/>
          <w:szCs w:val="24"/>
        </w:rPr>
        <w:t>que</w:t>
      </w:r>
      <w:r w:rsidR="007F496A">
        <w:rPr>
          <w:rFonts w:ascii="Tahoma" w:hAnsi="Tahoma" w:cs="Tahoma"/>
          <w:sz w:val="24"/>
          <w:szCs w:val="24"/>
        </w:rPr>
        <w:t xml:space="preserve"> al haberse presentado la reclamación administrativa de la pensión el 31 de enero de 2013, Colpensiones contaba hasta el 1º de agosto del mismo año para reconocer</w:t>
      </w:r>
      <w:r w:rsidR="00716ED2">
        <w:rPr>
          <w:rFonts w:ascii="Tahoma" w:hAnsi="Tahoma" w:cs="Tahoma"/>
          <w:sz w:val="24"/>
          <w:szCs w:val="24"/>
        </w:rPr>
        <w:t xml:space="preserve"> la pensión </w:t>
      </w:r>
      <w:r w:rsidR="007F496A">
        <w:rPr>
          <w:rFonts w:ascii="Tahoma" w:hAnsi="Tahoma" w:cs="Tahoma"/>
          <w:sz w:val="24"/>
          <w:szCs w:val="24"/>
        </w:rPr>
        <w:t xml:space="preserve">al demandante, por lo que </w:t>
      </w:r>
      <w:r w:rsidR="00716ED2">
        <w:rPr>
          <w:rFonts w:ascii="Tahoma" w:hAnsi="Tahoma" w:cs="Tahoma"/>
          <w:sz w:val="24"/>
          <w:szCs w:val="24"/>
        </w:rPr>
        <w:t>los intereses moratorios se generaron desde el esa fecha hasta el 1º de diciembre de 2014, cuando esa administradora canceló retroactivamente lo adeudado al actor y lo incluyó en nómina de pensionados</w:t>
      </w:r>
    </w:p>
    <w:p w:rsidR="002F7EBE" w:rsidRPr="007410DA" w:rsidRDefault="00190357" w:rsidP="007410DA">
      <w:pPr>
        <w:pStyle w:val="Prrafodelista"/>
        <w:numPr>
          <w:ilvl w:val="0"/>
          <w:numId w:val="1"/>
        </w:numPr>
        <w:tabs>
          <w:tab w:val="left" w:pos="748"/>
        </w:tabs>
        <w:spacing w:after="0" w:line="276" w:lineRule="auto"/>
        <w:jc w:val="center"/>
        <w:rPr>
          <w:rFonts w:ascii="Tahoma" w:hAnsi="Tahoma" w:cs="Tahoma"/>
          <w:b/>
          <w:sz w:val="24"/>
          <w:szCs w:val="24"/>
        </w:rPr>
      </w:pPr>
      <w:r w:rsidRPr="007410DA">
        <w:rPr>
          <w:rFonts w:ascii="Tahoma" w:hAnsi="Tahoma" w:cs="Tahoma"/>
          <w:b/>
          <w:sz w:val="24"/>
          <w:szCs w:val="24"/>
        </w:rPr>
        <w:t>Procedencia de la consulta</w:t>
      </w:r>
    </w:p>
    <w:p w:rsidR="007410DA" w:rsidRPr="007410DA" w:rsidRDefault="007410DA" w:rsidP="007F496A">
      <w:pPr>
        <w:pStyle w:val="Prrafodelista"/>
        <w:tabs>
          <w:tab w:val="left" w:pos="748"/>
        </w:tabs>
        <w:spacing w:after="0" w:line="240" w:lineRule="auto"/>
        <w:jc w:val="both"/>
        <w:rPr>
          <w:rFonts w:ascii="Tahoma" w:hAnsi="Tahoma" w:cs="Tahoma"/>
          <w:b/>
          <w:sz w:val="24"/>
          <w:szCs w:val="24"/>
        </w:rPr>
      </w:pPr>
    </w:p>
    <w:p w:rsidR="00190357" w:rsidRPr="00190357" w:rsidRDefault="00190357" w:rsidP="00190357">
      <w:pPr>
        <w:tabs>
          <w:tab w:val="left" w:pos="748"/>
        </w:tabs>
        <w:spacing w:after="0" w:line="276" w:lineRule="auto"/>
        <w:jc w:val="both"/>
        <w:rPr>
          <w:rFonts w:ascii="Tahoma" w:hAnsi="Tahoma" w:cs="Tahoma"/>
        </w:rPr>
      </w:pPr>
      <w:r>
        <w:rPr>
          <w:rFonts w:ascii="Tahoma" w:hAnsi="Tahoma" w:cs="Tahoma"/>
          <w:sz w:val="24"/>
          <w:szCs w:val="24"/>
        </w:rPr>
        <w:tab/>
        <w:t xml:space="preserve">Como quiera que la sentencia fue totalmente desfavorable a Colpensiones, se dispuso el grado jurisdiccional de consulta. </w:t>
      </w:r>
    </w:p>
    <w:p w:rsidR="002F7EBE" w:rsidRPr="00737674" w:rsidRDefault="002F7EBE" w:rsidP="000B0935">
      <w:pPr>
        <w:widowControl w:val="0"/>
        <w:autoSpaceDE w:val="0"/>
        <w:autoSpaceDN w:val="0"/>
        <w:adjustRightInd w:val="0"/>
        <w:spacing w:after="0" w:line="276" w:lineRule="auto"/>
        <w:ind w:firstLine="708"/>
        <w:jc w:val="both"/>
        <w:rPr>
          <w:rFonts w:ascii="Tahoma" w:hAnsi="Tahoma" w:cs="Tahoma"/>
          <w:sz w:val="24"/>
          <w:szCs w:val="24"/>
        </w:rPr>
      </w:pPr>
    </w:p>
    <w:p w:rsidR="00B67901" w:rsidRPr="003A7F92" w:rsidRDefault="003A7F92" w:rsidP="003A7F92">
      <w:pPr>
        <w:pStyle w:val="Prrafodelista"/>
        <w:numPr>
          <w:ilvl w:val="0"/>
          <w:numId w:val="1"/>
        </w:numPr>
        <w:spacing w:after="0" w:line="276" w:lineRule="auto"/>
        <w:jc w:val="center"/>
        <w:rPr>
          <w:rFonts w:ascii="Tahoma" w:hAnsi="Tahoma" w:cs="Tahoma"/>
          <w:b/>
          <w:sz w:val="24"/>
          <w:szCs w:val="24"/>
        </w:rPr>
      </w:pPr>
      <w:r w:rsidRPr="003A7F92">
        <w:rPr>
          <w:rFonts w:ascii="Tahoma" w:hAnsi="Tahoma" w:cs="Tahoma"/>
          <w:b/>
          <w:sz w:val="24"/>
          <w:szCs w:val="24"/>
        </w:rPr>
        <w:t>Consideraciones</w:t>
      </w:r>
    </w:p>
    <w:p w:rsidR="003A7F92" w:rsidRPr="003A7F92" w:rsidRDefault="003A7F92" w:rsidP="00FB6563">
      <w:pPr>
        <w:pStyle w:val="Prrafodelista"/>
        <w:spacing w:after="0" w:line="240" w:lineRule="auto"/>
        <w:jc w:val="center"/>
        <w:rPr>
          <w:rFonts w:ascii="Tahoma" w:hAnsi="Tahoma" w:cs="Tahoma"/>
          <w:b/>
          <w:sz w:val="24"/>
          <w:szCs w:val="24"/>
        </w:rPr>
      </w:pPr>
    </w:p>
    <w:p w:rsidR="003A7F92" w:rsidRPr="00B67901" w:rsidRDefault="003A7F92" w:rsidP="003A7F92">
      <w:pPr>
        <w:spacing w:after="0" w:line="276" w:lineRule="auto"/>
        <w:ind w:firstLine="709"/>
        <w:jc w:val="both"/>
        <w:rPr>
          <w:rFonts w:ascii="Tahoma" w:hAnsi="Tahoma" w:cs="Tahoma"/>
          <w:b/>
          <w:sz w:val="24"/>
          <w:szCs w:val="24"/>
        </w:rPr>
      </w:pPr>
      <w:r>
        <w:rPr>
          <w:rFonts w:ascii="Tahoma" w:hAnsi="Tahoma" w:cs="Tahoma"/>
          <w:b/>
          <w:sz w:val="24"/>
          <w:szCs w:val="24"/>
        </w:rPr>
        <w:t xml:space="preserve">4.1 </w:t>
      </w:r>
      <w:r w:rsidRPr="00B67901">
        <w:rPr>
          <w:rFonts w:ascii="Tahoma" w:hAnsi="Tahoma" w:cs="Tahoma"/>
          <w:b/>
          <w:sz w:val="24"/>
          <w:szCs w:val="24"/>
        </w:rPr>
        <w:t>Caso concreto</w:t>
      </w:r>
    </w:p>
    <w:p w:rsidR="00B67901" w:rsidRPr="00B67901" w:rsidRDefault="00B67901" w:rsidP="00B67901">
      <w:pPr>
        <w:spacing w:after="0" w:line="276" w:lineRule="auto"/>
        <w:ind w:firstLine="709"/>
        <w:jc w:val="both"/>
        <w:rPr>
          <w:rFonts w:ascii="Tahoma" w:hAnsi="Tahoma" w:cs="Tahoma"/>
          <w:b/>
          <w:sz w:val="24"/>
          <w:szCs w:val="24"/>
        </w:rPr>
      </w:pPr>
    </w:p>
    <w:p w:rsidR="00FB6563" w:rsidRDefault="00FB6563" w:rsidP="00FB6563">
      <w:pPr>
        <w:pStyle w:val="Puesto"/>
        <w:spacing w:line="276" w:lineRule="auto"/>
        <w:ind w:firstLine="709"/>
        <w:jc w:val="both"/>
        <w:rPr>
          <w:rFonts w:ascii="Tahoma" w:hAnsi="Tahoma" w:cs="Tahoma"/>
          <w:b w:val="0"/>
        </w:rPr>
      </w:pPr>
      <w:r>
        <w:rPr>
          <w:rFonts w:ascii="Tahoma" w:hAnsi="Tahoma" w:cs="Tahoma"/>
          <w:b w:val="0"/>
        </w:rPr>
        <w:t xml:space="preserve">En el </w:t>
      </w:r>
      <w:r w:rsidRPr="003A7F92">
        <w:rPr>
          <w:rFonts w:ascii="Tahoma" w:hAnsi="Tahoma" w:cs="Tahoma"/>
          <w:b w:val="0"/>
          <w:i/>
        </w:rPr>
        <w:t>sub lite</w:t>
      </w:r>
      <w:r>
        <w:rPr>
          <w:rFonts w:ascii="Tahoma" w:hAnsi="Tahoma" w:cs="Tahoma"/>
          <w:b w:val="0"/>
        </w:rPr>
        <w:t xml:space="preserve">, desde los albores de la demanda se pretendió el reconocimiento de la pensión de jubilación por aportes en razón a los tiempo de servicios prestados por el señor José Urbano Rodríguez Valencia en los sectores </w:t>
      </w:r>
      <w:r w:rsidRPr="00FB6563">
        <w:rPr>
          <w:rFonts w:ascii="Tahoma" w:hAnsi="Tahoma" w:cs="Tahoma"/>
          <w:b w:val="0"/>
        </w:rPr>
        <w:t>público y privado</w:t>
      </w:r>
      <w:r>
        <w:rPr>
          <w:rFonts w:ascii="Tahoma" w:hAnsi="Tahoma" w:cs="Tahoma"/>
          <w:b w:val="0"/>
        </w:rPr>
        <w:t xml:space="preserve">, y así fue reconocido en </w:t>
      </w:r>
      <w:r w:rsidRPr="00FB6563">
        <w:rPr>
          <w:rFonts w:ascii="Tahoma" w:hAnsi="Tahoma" w:cs="Tahoma"/>
          <w:b w:val="0"/>
        </w:rPr>
        <w:t xml:space="preserve">la Resolución GNR  372589 del 17 de octubre de 2014, en la que se </w:t>
      </w:r>
      <w:r>
        <w:rPr>
          <w:rFonts w:ascii="Tahoma" w:hAnsi="Tahoma" w:cs="Tahoma"/>
          <w:b w:val="0"/>
        </w:rPr>
        <w:t>efectuó e</w:t>
      </w:r>
      <w:r w:rsidRPr="00FB6563">
        <w:rPr>
          <w:rFonts w:ascii="Tahoma" w:hAnsi="Tahoma" w:cs="Tahoma"/>
          <w:b w:val="0"/>
        </w:rPr>
        <w:t>l reconocimiento de la pensión de jubilación por aportes consagrada en la Ley 71 de 1988</w:t>
      </w:r>
      <w:r>
        <w:rPr>
          <w:rFonts w:ascii="Tahoma" w:hAnsi="Tahoma" w:cs="Tahoma"/>
          <w:b w:val="0"/>
        </w:rPr>
        <w:t>, en virtud del régimen de transición (fl. 57 y s.s.).</w:t>
      </w:r>
    </w:p>
    <w:p w:rsidR="00FB6563" w:rsidRDefault="00FB6563" w:rsidP="003A7F92">
      <w:pPr>
        <w:pStyle w:val="Puesto"/>
        <w:spacing w:line="276" w:lineRule="auto"/>
        <w:ind w:firstLine="709"/>
        <w:jc w:val="both"/>
        <w:rPr>
          <w:rFonts w:ascii="Tahoma" w:hAnsi="Tahoma" w:cs="Tahoma"/>
          <w:b w:val="0"/>
          <w:bCs/>
        </w:rPr>
      </w:pPr>
    </w:p>
    <w:p w:rsidR="003A7F92" w:rsidRDefault="00FB6563" w:rsidP="003A7F92">
      <w:pPr>
        <w:pStyle w:val="Puesto"/>
        <w:spacing w:line="276" w:lineRule="auto"/>
        <w:ind w:firstLine="709"/>
        <w:jc w:val="both"/>
        <w:rPr>
          <w:rFonts w:ascii="Tahoma" w:hAnsi="Tahoma" w:cs="Tahoma"/>
          <w:b w:val="0"/>
        </w:rPr>
      </w:pPr>
      <w:r>
        <w:rPr>
          <w:rFonts w:ascii="Tahoma" w:hAnsi="Tahoma" w:cs="Tahoma"/>
          <w:b w:val="0"/>
          <w:bCs/>
        </w:rPr>
        <w:t>De esta manera, n</w:t>
      </w:r>
      <w:r w:rsidR="003A7F92">
        <w:rPr>
          <w:rFonts w:ascii="Tahoma" w:hAnsi="Tahoma" w:cs="Tahoma"/>
          <w:b w:val="0"/>
          <w:bCs/>
        </w:rPr>
        <w:t xml:space="preserve">o es necesaria una disquisición profunda en el caso de marras para apartarse de la decisión esbozada en primera instancia, </w:t>
      </w:r>
      <w:r w:rsidR="003A7F92" w:rsidRPr="000E2F77">
        <w:rPr>
          <w:rFonts w:ascii="Tahoma" w:hAnsi="Tahoma" w:cs="Tahoma"/>
          <w:b w:val="0"/>
          <w:bCs/>
        </w:rPr>
        <w:t>relativa a l</w:t>
      </w:r>
      <w:r w:rsidR="003A7F92">
        <w:rPr>
          <w:rFonts w:ascii="Tahoma" w:hAnsi="Tahoma" w:cs="Tahoma"/>
          <w:b w:val="0"/>
          <w:bCs/>
        </w:rPr>
        <w:t>a condena que por intereses moratorios se impusiera a la entidad demandada</w:t>
      </w:r>
      <w:r w:rsidR="003A7F92" w:rsidRPr="000E2F77">
        <w:rPr>
          <w:rFonts w:ascii="Tahoma" w:hAnsi="Tahoma" w:cs="Tahoma"/>
          <w:b w:val="0"/>
          <w:bCs/>
        </w:rPr>
        <w:t xml:space="preserve">, pues es conocido de vieja data que </w:t>
      </w:r>
      <w:r w:rsidR="003A7F92" w:rsidRPr="000E2F77">
        <w:rPr>
          <w:rFonts w:ascii="Tahoma" w:hAnsi="Tahoma" w:cs="Tahoma"/>
          <w:b w:val="0"/>
        </w:rPr>
        <w:t xml:space="preserve">esta Sala ha adoptado la posición según la cual es improcedente su reconocimiento cuando la pensión se concede con fundamento en la Ley 71 de 1988, toda vez que esta norma no consagra ese tipo de beneficios y los mismos sólo encuentran sustento en el artículo 141 de la Ley 100 de 1993 para las pensiones reconocidas bajo su imperio, advirtiendo que la Sala de Casación Laboral de la Corte Suprema de Justicia </w:t>
      </w:r>
      <w:r w:rsidR="003A7F92" w:rsidRPr="000E2F77">
        <w:rPr>
          <w:rFonts w:ascii="Tahoma" w:hAnsi="Tahoma" w:cs="Tahoma"/>
          <w:b w:val="0"/>
          <w:i/>
        </w:rPr>
        <w:t>–en sentencia del 4 de febrero de 2009, Radicado No. 35599, M.P. Dr. Eduardo López Villegas-</w:t>
      </w:r>
      <w:r w:rsidR="003A7F92" w:rsidRPr="000E2F77">
        <w:rPr>
          <w:rFonts w:ascii="Tahoma" w:hAnsi="Tahoma" w:cs="Tahoma"/>
          <w:b w:val="0"/>
        </w:rPr>
        <w:t>, también extendió retroactivamente la sanción moratoria a las pensiones otorgadas bajo el amparo del Acuerdo 049 de 1990, pero en aplicación del régimen de transición.</w:t>
      </w:r>
    </w:p>
    <w:p w:rsidR="003A7F92" w:rsidRDefault="003A7F92" w:rsidP="003A7F92">
      <w:pPr>
        <w:pStyle w:val="Puesto"/>
        <w:spacing w:line="276" w:lineRule="auto"/>
        <w:ind w:firstLine="709"/>
        <w:jc w:val="both"/>
        <w:rPr>
          <w:rFonts w:ascii="Tahoma" w:hAnsi="Tahoma" w:cs="Tahoma"/>
          <w:b w:val="0"/>
        </w:rPr>
      </w:pPr>
    </w:p>
    <w:p w:rsidR="00FB6563" w:rsidRDefault="003A7F92" w:rsidP="00FB6563">
      <w:pPr>
        <w:pStyle w:val="Textoindependiente"/>
        <w:spacing w:after="0" w:line="276" w:lineRule="auto"/>
        <w:ind w:right="51" w:firstLine="708"/>
        <w:jc w:val="both"/>
        <w:rPr>
          <w:rFonts w:ascii="Tahoma" w:hAnsi="Tahoma" w:cs="Tahoma"/>
          <w:bCs/>
        </w:rPr>
      </w:pPr>
      <w:r>
        <w:rPr>
          <w:rFonts w:ascii="Tahoma" w:hAnsi="Tahoma" w:cs="Tahoma"/>
          <w:bCs/>
        </w:rPr>
        <w:t>De esta manera, se revocará la sentencia objeto de consulta</w:t>
      </w:r>
      <w:r w:rsidR="00FB6563">
        <w:rPr>
          <w:rFonts w:ascii="Tahoma" w:hAnsi="Tahoma" w:cs="Tahoma"/>
          <w:bCs/>
        </w:rPr>
        <w:t>. La condena en costas de primera instancia correrá a cargo de la parte demandante en un 100%; en esta instancia no se causaron por tratarse del grado jurisdiccional de consulta.</w:t>
      </w:r>
    </w:p>
    <w:p w:rsidR="00B67901" w:rsidRPr="00B67901" w:rsidRDefault="00B67901" w:rsidP="00D6080B">
      <w:pPr>
        <w:pStyle w:val="Sinespaciado"/>
      </w:pPr>
    </w:p>
    <w:p w:rsidR="00B67901" w:rsidRPr="00B67901" w:rsidRDefault="00B67901" w:rsidP="00B67901">
      <w:pPr>
        <w:spacing w:after="0" w:line="276" w:lineRule="auto"/>
        <w:ind w:firstLine="709"/>
        <w:jc w:val="both"/>
        <w:rPr>
          <w:rFonts w:ascii="Tahoma" w:hAnsi="Tahoma" w:cs="Tahoma"/>
          <w:sz w:val="24"/>
          <w:szCs w:val="24"/>
        </w:rPr>
      </w:pPr>
      <w:r w:rsidRPr="00B67901">
        <w:rPr>
          <w:rFonts w:ascii="Tahoma" w:hAnsi="Tahoma" w:cs="Tahoma"/>
          <w:sz w:val="24"/>
          <w:szCs w:val="24"/>
        </w:rPr>
        <w:t>En mérito de lo expuesto,</w:t>
      </w:r>
      <w:r w:rsidRPr="00B67901">
        <w:rPr>
          <w:rFonts w:ascii="Tahoma" w:hAnsi="Tahoma" w:cs="Tahoma"/>
          <w:b/>
          <w:sz w:val="24"/>
          <w:szCs w:val="24"/>
        </w:rPr>
        <w:t xml:space="preserve"> el Tribunal Superior del Distrito Judicial de Pereira (Risaralda), Sala Laboral, </w:t>
      </w:r>
      <w:r w:rsidRPr="00B67901">
        <w:rPr>
          <w:rFonts w:ascii="Tahoma" w:hAnsi="Tahoma" w:cs="Tahoma"/>
          <w:sz w:val="24"/>
          <w:szCs w:val="24"/>
        </w:rPr>
        <w:t>administrando justicia en nombre de la República y por autoridad de la Ley,</w:t>
      </w:r>
    </w:p>
    <w:p w:rsidR="00B67901" w:rsidRPr="00B67901" w:rsidRDefault="00B67901" w:rsidP="00D6080B">
      <w:pPr>
        <w:pStyle w:val="Sinespaciado"/>
      </w:pPr>
    </w:p>
    <w:p w:rsidR="00B67901" w:rsidRPr="00B67901" w:rsidRDefault="00B67901" w:rsidP="00250E4C">
      <w:pPr>
        <w:spacing w:after="0" w:line="276" w:lineRule="auto"/>
        <w:ind w:firstLine="709"/>
        <w:jc w:val="center"/>
        <w:rPr>
          <w:rFonts w:ascii="Tahoma" w:hAnsi="Tahoma" w:cs="Tahoma"/>
          <w:b/>
          <w:sz w:val="24"/>
          <w:szCs w:val="24"/>
        </w:rPr>
      </w:pPr>
      <w:r w:rsidRPr="00B67901">
        <w:rPr>
          <w:rFonts w:ascii="Tahoma" w:hAnsi="Tahoma" w:cs="Tahoma"/>
          <w:b/>
          <w:sz w:val="24"/>
          <w:szCs w:val="24"/>
        </w:rPr>
        <w:t>RESUELVE:</w:t>
      </w:r>
    </w:p>
    <w:p w:rsidR="00B67901" w:rsidRPr="00B67901" w:rsidRDefault="00B67901" w:rsidP="00D6080B">
      <w:pPr>
        <w:pStyle w:val="Sinespaciado"/>
      </w:pPr>
    </w:p>
    <w:p w:rsidR="007471C0" w:rsidRDefault="00B67901" w:rsidP="00B67901">
      <w:pPr>
        <w:spacing w:after="0" w:line="276" w:lineRule="auto"/>
        <w:ind w:firstLine="709"/>
        <w:jc w:val="both"/>
        <w:rPr>
          <w:rFonts w:ascii="Tahoma" w:hAnsi="Tahoma" w:cs="Tahoma"/>
          <w:sz w:val="24"/>
          <w:szCs w:val="24"/>
        </w:rPr>
      </w:pPr>
      <w:r w:rsidRPr="00B67901">
        <w:rPr>
          <w:rFonts w:ascii="Tahoma" w:hAnsi="Tahoma" w:cs="Tahoma"/>
          <w:b/>
          <w:sz w:val="24"/>
          <w:szCs w:val="24"/>
        </w:rPr>
        <w:t xml:space="preserve">PRIMERO.- </w:t>
      </w:r>
      <w:r w:rsidR="007471C0">
        <w:rPr>
          <w:rFonts w:ascii="Tahoma" w:hAnsi="Tahoma" w:cs="Tahoma"/>
          <w:b/>
          <w:sz w:val="24"/>
          <w:szCs w:val="24"/>
        </w:rPr>
        <w:t xml:space="preserve">REVOCAR </w:t>
      </w:r>
      <w:r w:rsidRPr="00B67901">
        <w:rPr>
          <w:rFonts w:ascii="Tahoma" w:hAnsi="Tahoma" w:cs="Tahoma"/>
          <w:sz w:val="24"/>
          <w:szCs w:val="24"/>
        </w:rPr>
        <w:t>la sentencia proferida el 30 de enero de 2015 por el Juzgado Quinto Laboral del Circuito de Pereira, dentro del proceso ordinario laboral promovido por José Urbano Rodríguez Valencia en contra de Colpensiones</w:t>
      </w:r>
      <w:r w:rsidR="006F6AEF">
        <w:rPr>
          <w:rFonts w:ascii="Tahoma" w:hAnsi="Tahoma" w:cs="Tahoma"/>
          <w:sz w:val="24"/>
          <w:szCs w:val="24"/>
        </w:rPr>
        <w:t>, en su lugar,</w:t>
      </w:r>
    </w:p>
    <w:p w:rsidR="007471C0" w:rsidRDefault="007471C0" w:rsidP="00B67901">
      <w:pPr>
        <w:spacing w:after="0" w:line="276" w:lineRule="auto"/>
        <w:ind w:firstLine="709"/>
        <w:jc w:val="both"/>
        <w:rPr>
          <w:rFonts w:ascii="Tahoma" w:hAnsi="Tahoma" w:cs="Tahoma"/>
          <w:sz w:val="24"/>
          <w:szCs w:val="24"/>
        </w:rPr>
      </w:pPr>
    </w:p>
    <w:p w:rsidR="006F6AEF" w:rsidRDefault="007471C0" w:rsidP="007471C0">
      <w:pPr>
        <w:spacing w:after="0" w:line="276" w:lineRule="auto"/>
        <w:ind w:firstLine="709"/>
        <w:jc w:val="both"/>
        <w:rPr>
          <w:rFonts w:ascii="Tahoma" w:hAnsi="Tahoma" w:cs="Tahoma"/>
          <w:b/>
          <w:sz w:val="24"/>
          <w:szCs w:val="24"/>
        </w:rPr>
      </w:pPr>
      <w:r w:rsidRPr="00B67901">
        <w:rPr>
          <w:rFonts w:ascii="Tahoma" w:hAnsi="Tahoma" w:cs="Tahoma"/>
          <w:b/>
          <w:sz w:val="24"/>
          <w:szCs w:val="24"/>
        </w:rPr>
        <w:t xml:space="preserve">SEGUNDO.- </w:t>
      </w:r>
      <w:r w:rsidR="006F6AEF">
        <w:rPr>
          <w:rFonts w:ascii="Tahoma" w:hAnsi="Tahoma" w:cs="Tahoma"/>
          <w:b/>
          <w:sz w:val="24"/>
          <w:szCs w:val="24"/>
        </w:rPr>
        <w:t xml:space="preserve">DENEGAR </w:t>
      </w:r>
      <w:r w:rsidR="006F6AEF" w:rsidRPr="006F6AEF">
        <w:rPr>
          <w:rFonts w:ascii="Tahoma" w:hAnsi="Tahoma" w:cs="Tahoma"/>
          <w:sz w:val="24"/>
          <w:szCs w:val="24"/>
        </w:rPr>
        <w:t>el reconocimiento de los intereses moratorios a favor del señor José Urbano Rodríguez Valencia</w:t>
      </w:r>
      <w:r w:rsidR="006F6AEF">
        <w:rPr>
          <w:rFonts w:ascii="Tahoma" w:hAnsi="Tahoma" w:cs="Tahoma"/>
          <w:sz w:val="24"/>
          <w:szCs w:val="24"/>
        </w:rPr>
        <w:t>, por lo expuesto en la parte motiva de la presente providencia.</w:t>
      </w:r>
    </w:p>
    <w:p w:rsidR="007471C0" w:rsidRDefault="006F6AEF" w:rsidP="007471C0">
      <w:pPr>
        <w:spacing w:after="0" w:line="276" w:lineRule="auto"/>
        <w:ind w:firstLine="709"/>
        <w:jc w:val="both"/>
        <w:rPr>
          <w:rFonts w:ascii="Tahoma" w:hAnsi="Tahoma" w:cs="Tahoma"/>
          <w:sz w:val="24"/>
          <w:szCs w:val="24"/>
        </w:rPr>
      </w:pPr>
      <w:r w:rsidRPr="00B67901">
        <w:rPr>
          <w:rFonts w:ascii="Tahoma" w:hAnsi="Tahoma" w:cs="Tahoma"/>
          <w:b/>
          <w:sz w:val="24"/>
          <w:szCs w:val="24"/>
        </w:rPr>
        <w:t xml:space="preserve">TERCERO.- </w:t>
      </w:r>
      <w:r w:rsidR="007471C0" w:rsidRPr="007471C0">
        <w:rPr>
          <w:rFonts w:ascii="Tahoma" w:hAnsi="Tahoma" w:cs="Tahoma"/>
          <w:b/>
          <w:sz w:val="24"/>
          <w:szCs w:val="24"/>
        </w:rPr>
        <w:t>CONDENAR</w:t>
      </w:r>
      <w:r w:rsidR="007471C0">
        <w:rPr>
          <w:rFonts w:ascii="Tahoma" w:hAnsi="Tahoma" w:cs="Tahoma"/>
          <w:sz w:val="24"/>
          <w:szCs w:val="24"/>
        </w:rPr>
        <w:t xml:space="preserve"> en costas procesales de primera instancia al señor </w:t>
      </w:r>
      <w:r w:rsidR="007471C0" w:rsidRPr="00B67901">
        <w:rPr>
          <w:rFonts w:ascii="Tahoma" w:hAnsi="Tahoma" w:cs="Tahoma"/>
          <w:sz w:val="24"/>
          <w:szCs w:val="24"/>
        </w:rPr>
        <w:t xml:space="preserve">José Urbano Rodríguez Valencia </w:t>
      </w:r>
      <w:r w:rsidR="007471C0">
        <w:rPr>
          <w:rFonts w:ascii="Tahoma" w:hAnsi="Tahoma" w:cs="Tahoma"/>
          <w:sz w:val="24"/>
          <w:szCs w:val="24"/>
        </w:rPr>
        <w:t xml:space="preserve">a favor de </w:t>
      </w:r>
      <w:r w:rsidR="007471C0" w:rsidRPr="00B67901">
        <w:rPr>
          <w:rFonts w:ascii="Tahoma" w:hAnsi="Tahoma" w:cs="Tahoma"/>
          <w:sz w:val="24"/>
          <w:szCs w:val="24"/>
        </w:rPr>
        <w:t>Colpensiones</w:t>
      </w:r>
      <w:r w:rsidR="007471C0">
        <w:rPr>
          <w:rFonts w:ascii="Tahoma" w:hAnsi="Tahoma" w:cs="Tahoma"/>
          <w:sz w:val="24"/>
          <w:szCs w:val="24"/>
        </w:rPr>
        <w:t xml:space="preserve"> en un 100%. Liquídense por la Secretaría del Juzgado de origen.</w:t>
      </w:r>
    </w:p>
    <w:p w:rsidR="006F6AEF" w:rsidRDefault="006F6AEF" w:rsidP="007471C0">
      <w:pPr>
        <w:spacing w:after="0" w:line="276" w:lineRule="auto"/>
        <w:ind w:firstLine="709"/>
        <w:jc w:val="both"/>
        <w:rPr>
          <w:rFonts w:ascii="Tahoma" w:hAnsi="Tahoma" w:cs="Tahoma"/>
          <w:sz w:val="24"/>
          <w:szCs w:val="24"/>
        </w:rPr>
      </w:pPr>
    </w:p>
    <w:p w:rsidR="00B67901" w:rsidRPr="00B67901" w:rsidRDefault="006F6AEF" w:rsidP="00B67901">
      <w:pPr>
        <w:spacing w:after="0" w:line="276" w:lineRule="auto"/>
        <w:ind w:firstLine="709"/>
        <w:jc w:val="both"/>
        <w:rPr>
          <w:rFonts w:ascii="Tahoma" w:hAnsi="Tahoma" w:cs="Tahoma"/>
          <w:sz w:val="24"/>
          <w:szCs w:val="24"/>
        </w:rPr>
      </w:pPr>
      <w:r>
        <w:rPr>
          <w:rFonts w:ascii="Tahoma" w:hAnsi="Tahoma" w:cs="Tahoma"/>
          <w:b/>
          <w:sz w:val="24"/>
          <w:szCs w:val="24"/>
        </w:rPr>
        <w:t>CUARTO</w:t>
      </w:r>
      <w:r w:rsidR="00B67901" w:rsidRPr="00B67901">
        <w:rPr>
          <w:rFonts w:ascii="Tahoma" w:hAnsi="Tahoma" w:cs="Tahoma"/>
          <w:b/>
          <w:sz w:val="24"/>
          <w:szCs w:val="24"/>
        </w:rPr>
        <w:t xml:space="preserve">.- </w:t>
      </w:r>
      <w:r w:rsidR="00B67901" w:rsidRPr="00B67901">
        <w:rPr>
          <w:rFonts w:ascii="Tahoma" w:hAnsi="Tahoma" w:cs="Tahoma"/>
          <w:sz w:val="24"/>
          <w:szCs w:val="24"/>
        </w:rPr>
        <w:t>Sin condena en costas en esta instancia.</w:t>
      </w:r>
    </w:p>
    <w:p w:rsidR="00B90063" w:rsidRPr="00AA0A34" w:rsidRDefault="00B90063" w:rsidP="00D6080B">
      <w:pPr>
        <w:pStyle w:val="Sinespaciado"/>
      </w:pPr>
    </w:p>
    <w:p w:rsidR="002F7EBE" w:rsidRPr="00AA0A34" w:rsidRDefault="002F7EBE" w:rsidP="000B0935">
      <w:pPr>
        <w:widowControl w:val="0"/>
        <w:autoSpaceDE w:val="0"/>
        <w:autoSpaceDN w:val="0"/>
        <w:adjustRightInd w:val="0"/>
        <w:spacing w:after="0" w:line="276" w:lineRule="auto"/>
        <w:jc w:val="both"/>
        <w:rPr>
          <w:rFonts w:ascii="Tahoma" w:hAnsi="Tahoma" w:cs="Tahoma"/>
          <w:b/>
          <w:bCs/>
          <w:sz w:val="24"/>
          <w:szCs w:val="24"/>
        </w:rPr>
      </w:pPr>
      <w:r w:rsidRPr="00AA0A34">
        <w:rPr>
          <w:rFonts w:ascii="Tahoma" w:hAnsi="Tahoma" w:cs="Tahoma"/>
          <w:sz w:val="24"/>
          <w:szCs w:val="24"/>
        </w:rPr>
        <w:tab/>
      </w:r>
      <w:r w:rsidRPr="00AA0A34">
        <w:rPr>
          <w:rFonts w:ascii="Tahoma" w:hAnsi="Tahoma" w:cs="Tahoma"/>
          <w:b/>
          <w:bCs/>
          <w:sz w:val="24"/>
          <w:szCs w:val="24"/>
        </w:rPr>
        <w:t>Notificación surtida en estrados.</w:t>
      </w:r>
    </w:p>
    <w:p w:rsidR="002F7EBE" w:rsidRPr="00AA0A34" w:rsidRDefault="002F7EBE" w:rsidP="00D6080B">
      <w:pPr>
        <w:pStyle w:val="Sinespaciado"/>
      </w:pPr>
    </w:p>
    <w:p w:rsidR="002F7EBE" w:rsidRPr="00AA0A34" w:rsidRDefault="002F7EBE" w:rsidP="000B0935">
      <w:pPr>
        <w:widowControl w:val="0"/>
        <w:autoSpaceDE w:val="0"/>
        <w:autoSpaceDN w:val="0"/>
        <w:adjustRightInd w:val="0"/>
        <w:spacing w:after="0" w:line="276" w:lineRule="auto"/>
        <w:ind w:firstLine="708"/>
        <w:jc w:val="both"/>
        <w:rPr>
          <w:rFonts w:ascii="Tahoma" w:hAnsi="Tahoma" w:cs="Tahoma"/>
          <w:sz w:val="24"/>
          <w:szCs w:val="24"/>
        </w:rPr>
      </w:pPr>
      <w:r w:rsidRPr="00AA0A34">
        <w:rPr>
          <w:rFonts w:ascii="Tahoma" w:hAnsi="Tahoma" w:cs="Tahoma"/>
          <w:b/>
          <w:sz w:val="24"/>
          <w:szCs w:val="24"/>
        </w:rPr>
        <w:t>Cúmplase</w:t>
      </w:r>
      <w:r w:rsidRPr="00AA0A34">
        <w:rPr>
          <w:rFonts w:ascii="Tahoma" w:hAnsi="Tahoma" w:cs="Tahoma"/>
          <w:sz w:val="24"/>
          <w:szCs w:val="24"/>
        </w:rPr>
        <w:t xml:space="preserve"> y </w:t>
      </w:r>
      <w:r w:rsidRPr="00AA0A34">
        <w:rPr>
          <w:rFonts w:ascii="Tahoma" w:hAnsi="Tahoma" w:cs="Tahoma"/>
          <w:b/>
          <w:sz w:val="24"/>
          <w:szCs w:val="24"/>
        </w:rPr>
        <w:t>devuélvase</w:t>
      </w:r>
      <w:r w:rsidRPr="00AA0A34">
        <w:rPr>
          <w:rFonts w:ascii="Tahoma" w:hAnsi="Tahoma" w:cs="Tahoma"/>
          <w:sz w:val="24"/>
          <w:szCs w:val="24"/>
        </w:rPr>
        <w:t xml:space="preserve"> el expediente al Juzgado de origen.</w:t>
      </w:r>
    </w:p>
    <w:p w:rsidR="002F7EBE" w:rsidRPr="00AA0A34" w:rsidRDefault="002F7EBE" w:rsidP="000B0935">
      <w:pPr>
        <w:widowControl w:val="0"/>
        <w:tabs>
          <w:tab w:val="left" w:pos="1335"/>
        </w:tabs>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ab/>
      </w:r>
    </w:p>
    <w:p w:rsidR="002F7EBE" w:rsidRDefault="002F7EBE" w:rsidP="000B0935">
      <w:pPr>
        <w:widowControl w:val="0"/>
        <w:autoSpaceDE w:val="0"/>
        <w:autoSpaceDN w:val="0"/>
        <w:adjustRightInd w:val="0"/>
        <w:spacing w:after="0" w:line="276" w:lineRule="auto"/>
        <w:jc w:val="both"/>
        <w:rPr>
          <w:rFonts w:ascii="Tahoma" w:hAnsi="Tahoma" w:cs="Tahoma"/>
          <w:sz w:val="24"/>
          <w:szCs w:val="24"/>
        </w:rPr>
      </w:pPr>
      <w:r w:rsidRPr="00AA0A34">
        <w:rPr>
          <w:rFonts w:ascii="Tahoma" w:hAnsi="Tahoma" w:cs="Tahoma"/>
          <w:sz w:val="24"/>
          <w:szCs w:val="24"/>
        </w:rPr>
        <w:tab/>
        <w:t xml:space="preserve">No siendo otro el objeto de la presente diligencia, se termina siendo las </w:t>
      </w:r>
      <w:r w:rsidRPr="00AA0A34">
        <w:rPr>
          <w:rFonts w:ascii="Tahoma" w:hAnsi="Tahoma" w:cs="Tahoma"/>
          <w:sz w:val="24"/>
          <w:szCs w:val="24"/>
          <w:u w:val="single"/>
        </w:rPr>
        <w:t xml:space="preserve">_____ </w:t>
      </w:r>
      <w:r w:rsidRPr="00AA0A34">
        <w:rPr>
          <w:rFonts w:ascii="Tahoma" w:hAnsi="Tahoma" w:cs="Tahoma"/>
          <w:sz w:val="24"/>
          <w:szCs w:val="24"/>
        </w:rPr>
        <w:t>de la mañana, se levanta el acta y firman las personas que en la misma intervinieron.</w:t>
      </w:r>
    </w:p>
    <w:p w:rsidR="00D6080B" w:rsidRPr="00AA0A34" w:rsidRDefault="00D6080B" w:rsidP="00D6080B">
      <w:pPr>
        <w:pStyle w:val="Sinespaciado"/>
      </w:pPr>
    </w:p>
    <w:p w:rsidR="002F7EBE" w:rsidRPr="00177D39" w:rsidRDefault="002F7EBE" w:rsidP="000B0935">
      <w:pPr>
        <w:spacing w:after="0" w:line="276" w:lineRule="auto"/>
        <w:ind w:firstLine="708"/>
        <w:jc w:val="both"/>
        <w:rPr>
          <w:rFonts w:ascii="Tahoma" w:hAnsi="Tahoma" w:cs="Tahoma"/>
          <w:sz w:val="24"/>
          <w:szCs w:val="24"/>
        </w:rPr>
      </w:pPr>
      <w:r w:rsidRPr="00177D39">
        <w:rPr>
          <w:rFonts w:ascii="Tahoma" w:hAnsi="Tahoma" w:cs="Tahoma"/>
          <w:sz w:val="24"/>
          <w:szCs w:val="24"/>
        </w:rPr>
        <w:t xml:space="preserve">La Magistrada, </w:t>
      </w:r>
    </w:p>
    <w:p w:rsidR="002F7EBE" w:rsidRPr="00177D39" w:rsidRDefault="002F7EBE" w:rsidP="000B0935">
      <w:pPr>
        <w:spacing w:after="0" w:line="276" w:lineRule="auto"/>
        <w:rPr>
          <w:rFonts w:ascii="Tahoma" w:hAnsi="Tahoma" w:cs="Tahoma"/>
          <w:sz w:val="24"/>
          <w:szCs w:val="24"/>
        </w:rPr>
      </w:pPr>
    </w:p>
    <w:p w:rsidR="00177D39" w:rsidRDefault="00177D39" w:rsidP="000B0935">
      <w:pPr>
        <w:spacing w:after="0" w:line="276" w:lineRule="auto"/>
        <w:rPr>
          <w:rFonts w:ascii="Tahoma" w:hAnsi="Tahoma" w:cs="Tahoma"/>
          <w:sz w:val="24"/>
          <w:szCs w:val="24"/>
        </w:rPr>
      </w:pPr>
    </w:p>
    <w:p w:rsidR="00D6080B" w:rsidRDefault="00D6080B" w:rsidP="000B0935">
      <w:pPr>
        <w:spacing w:after="0" w:line="276" w:lineRule="auto"/>
        <w:rPr>
          <w:rFonts w:ascii="Tahoma" w:hAnsi="Tahoma" w:cs="Tahoma"/>
          <w:sz w:val="24"/>
          <w:szCs w:val="24"/>
        </w:rPr>
      </w:pPr>
    </w:p>
    <w:p w:rsidR="00177D39" w:rsidRPr="00177D39" w:rsidRDefault="00177D39" w:rsidP="000B0935">
      <w:pPr>
        <w:spacing w:after="0" w:line="276" w:lineRule="auto"/>
        <w:rPr>
          <w:rFonts w:ascii="Tahoma" w:hAnsi="Tahoma" w:cs="Tahoma"/>
          <w:sz w:val="24"/>
          <w:szCs w:val="24"/>
        </w:rPr>
      </w:pPr>
    </w:p>
    <w:p w:rsidR="002F7EBE" w:rsidRPr="00177D39" w:rsidRDefault="002F7EBE" w:rsidP="000B0935">
      <w:pPr>
        <w:pStyle w:val="Ttulo3"/>
        <w:spacing w:before="0" w:line="276" w:lineRule="auto"/>
        <w:jc w:val="center"/>
        <w:rPr>
          <w:rFonts w:ascii="Tahoma" w:hAnsi="Tahoma" w:cs="Tahoma"/>
          <w:b/>
          <w:bCs/>
          <w:color w:val="auto"/>
        </w:rPr>
      </w:pPr>
      <w:r w:rsidRPr="00177D39">
        <w:rPr>
          <w:rFonts w:ascii="Tahoma" w:hAnsi="Tahoma" w:cs="Tahoma"/>
          <w:b/>
          <w:bCs/>
          <w:color w:val="auto"/>
        </w:rPr>
        <w:t>ANA LUCÍA CAICEDO CALDERÓN</w:t>
      </w:r>
    </w:p>
    <w:p w:rsidR="002F7EBE" w:rsidRPr="00D6080B" w:rsidRDefault="002F7EBE" w:rsidP="00D6080B">
      <w:pPr>
        <w:pStyle w:val="Sinespaciado"/>
      </w:pPr>
    </w:p>
    <w:p w:rsidR="002F7EBE" w:rsidRPr="00177D39" w:rsidRDefault="002F7EBE" w:rsidP="000B0935">
      <w:pPr>
        <w:spacing w:after="0" w:line="276" w:lineRule="auto"/>
        <w:rPr>
          <w:rFonts w:ascii="Tahoma" w:hAnsi="Tahoma" w:cs="Tahoma"/>
          <w:sz w:val="24"/>
          <w:szCs w:val="24"/>
        </w:rPr>
      </w:pPr>
      <w:r w:rsidRPr="00177D39">
        <w:rPr>
          <w:rFonts w:ascii="Tahoma" w:hAnsi="Tahoma" w:cs="Tahoma"/>
          <w:sz w:val="24"/>
          <w:szCs w:val="24"/>
        </w:rPr>
        <w:tab/>
        <w:t>Los Magistrados,</w:t>
      </w:r>
    </w:p>
    <w:p w:rsidR="002F7EBE" w:rsidRDefault="002F7EBE" w:rsidP="00D6080B">
      <w:pPr>
        <w:spacing w:after="0" w:line="240" w:lineRule="auto"/>
      </w:pPr>
    </w:p>
    <w:p w:rsidR="007471C0" w:rsidRPr="00177D39" w:rsidRDefault="007471C0" w:rsidP="00D6080B">
      <w:pPr>
        <w:spacing w:after="0" w:line="240" w:lineRule="auto"/>
      </w:pPr>
    </w:p>
    <w:p w:rsidR="00A63169" w:rsidRDefault="00A63169" w:rsidP="00D6080B">
      <w:pPr>
        <w:spacing w:after="0" w:line="240" w:lineRule="auto"/>
      </w:pPr>
    </w:p>
    <w:p w:rsidR="00177D39" w:rsidRDefault="00177D39" w:rsidP="00D6080B">
      <w:pPr>
        <w:spacing w:after="0" w:line="240" w:lineRule="auto"/>
      </w:pPr>
    </w:p>
    <w:p w:rsidR="00177D39" w:rsidRDefault="00177D39" w:rsidP="000B0935">
      <w:pPr>
        <w:spacing w:after="0" w:line="276" w:lineRule="auto"/>
      </w:pPr>
    </w:p>
    <w:p w:rsidR="00D6080B" w:rsidRPr="00177D39" w:rsidRDefault="00D6080B" w:rsidP="000B0935">
      <w:pPr>
        <w:spacing w:after="0" w:line="276" w:lineRule="auto"/>
      </w:pPr>
    </w:p>
    <w:p w:rsidR="00684145" w:rsidRPr="00177D39" w:rsidRDefault="002F7EBE" w:rsidP="000B0935">
      <w:pPr>
        <w:pStyle w:val="Ttulo3"/>
        <w:spacing w:before="0" w:line="276" w:lineRule="auto"/>
        <w:jc w:val="center"/>
        <w:rPr>
          <w:rFonts w:ascii="Tahoma" w:hAnsi="Tahoma" w:cs="Tahoma"/>
          <w:b/>
          <w:bCs/>
          <w:color w:val="auto"/>
        </w:rPr>
      </w:pPr>
      <w:r w:rsidRPr="00177D39">
        <w:rPr>
          <w:rFonts w:ascii="Tahoma" w:hAnsi="Tahoma" w:cs="Tahoma"/>
          <w:b/>
          <w:color w:val="auto"/>
        </w:rPr>
        <w:t>JULIO CÉSAR SALAZAR MUÑOZ</w:t>
      </w:r>
      <w:r w:rsidR="00684145" w:rsidRPr="00684145">
        <w:rPr>
          <w:rFonts w:ascii="Tahoma" w:hAnsi="Tahoma" w:cs="Tahoma"/>
          <w:b/>
          <w:color w:val="auto"/>
        </w:rPr>
        <w:t xml:space="preserve"> </w:t>
      </w:r>
      <w:r w:rsidR="00684145">
        <w:rPr>
          <w:rFonts w:ascii="Tahoma" w:hAnsi="Tahoma" w:cs="Tahoma"/>
          <w:b/>
          <w:color w:val="auto"/>
        </w:rPr>
        <w:t xml:space="preserve">            </w:t>
      </w:r>
      <w:r w:rsidR="00684145" w:rsidRPr="00177D39">
        <w:rPr>
          <w:rFonts w:ascii="Tahoma" w:hAnsi="Tahoma" w:cs="Tahoma"/>
          <w:b/>
          <w:color w:val="auto"/>
        </w:rPr>
        <w:t>FRANCISCO JAVIER TAMAYO TABARES</w:t>
      </w:r>
    </w:p>
    <w:p w:rsidR="00177D39" w:rsidRDefault="00177D39" w:rsidP="00D6080B">
      <w:pPr>
        <w:pStyle w:val="Ttulo3"/>
        <w:spacing w:before="0" w:line="240" w:lineRule="auto"/>
        <w:jc w:val="center"/>
        <w:rPr>
          <w:rFonts w:ascii="Tahoma" w:hAnsi="Tahoma" w:cs="Tahoma"/>
          <w:b/>
          <w:color w:val="auto"/>
        </w:rPr>
      </w:pPr>
    </w:p>
    <w:p w:rsidR="00D6080B" w:rsidRDefault="00D6080B" w:rsidP="00D6080B">
      <w:pPr>
        <w:spacing w:line="240" w:lineRule="auto"/>
      </w:pPr>
    </w:p>
    <w:p w:rsidR="007471C0" w:rsidRDefault="007471C0" w:rsidP="00D6080B">
      <w:pPr>
        <w:spacing w:line="240" w:lineRule="auto"/>
      </w:pPr>
    </w:p>
    <w:p w:rsidR="007471C0" w:rsidRDefault="007471C0" w:rsidP="00D6080B">
      <w:pPr>
        <w:spacing w:line="240" w:lineRule="auto"/>
      </w:pPr>
    </w:p>
    <w:p w:rsidR="00D6080B" w:rsidRDefault="00D6080B" w:rsidP="00D6080B"/>
    <w:p w:rsidR="002F7EBE" w:rsidRPr="00177D39" w:rsidRDefault="00D6080B" w:rsidP="000B0935">
      <w:pPr>
        <w:spacing w:after="0" w:line="276" w:lineRule="auto"/>
        <w:jc w:val="center"/>
      </w:pPr>
      <w:r>
        <w:rPr>
          <w:rFonts w:ascii="Tahoma" w:hAnsi="Tahoma" w:cs="Tahoma"/>
          <w:b/>
          <w:sz w:val="24"/>
          <w:szCs w:val="24"/>
        </w:rPr>
        <w:t>JELYNE MONSALVE OSPINA</w:t>
      </w:r>
    </w:p>
    <w:p w:rsidR="002F7EBE" w:rsidRPr="00177D39" w:rsidRDefault="002F7EBE" w:rsidP="000B0935">
      <w:pPr>
        <w:widowControl w:val="0"/>
        <w:autoSpaceDE w:val="0"/>
        <w:autoSpaceDN w:val="0"/>
        <w:adjustRightInd w:val="0"/>
        <w:spacing w:after="0" w:line="276" w:lineRule="auto"/>
        <w:jc w:val="center"/>
        <w:rPr>
          <w:rFonts w:ascii="Tahoma" w:hAnsi="Tahoma" w:cs="Tahoma"/>
          <w:sz w:val="24"/>
          <w:szCs w:val="24"/>
        </w:rPr>
      </w:pPr>
      <w:r w:rsidRPr="00177D39">
        <w:rPr>
          <w:rFonts w:ascii="Tahoma" w:hAnsi="Tahoma" w:cs="Tahoma"/>
          <w:sz w:val="24"/>
          <w:szCs w:val="24"/>
        </w:rPr>
        <w:t>Secretari</w:t>
      </w:r>
      <w:r w:rsidR="00A63169" w:rsidRPr="00177D39">
        <w:rPr>
          <w:rFonts w:ascii="Tahoma" w:hAnsi="Tahoma" w:cs="Tahoma"/>
          <w:sz w:val="24"/>
          <w:szCs w:val="24"/>
        </w:rPr>
        <w:t>a</w:t>
      </w:r>
      <w:r w:rsidRPr="00177D39">
        <w:rPr>
          <w:rFonts w:ascii="Tahoma" w:hAnsi="Tahoma" w:cs="Tahoma"/>
          <w:sz w:val="24"/>
          <w:szCs w:val="24"/>
        </w:rPr>
        <w:t xml:space="preserve"> Ad-Hoc</w:t>
      </w:r>
    </w:p>
    <w:p w:rsidR="000B0935" w:rsidRDefault="000B0935"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C2040E">
      <w:pPr>
        <w:widowControl w:val="0"/>
        <w:autoSpaceDE w:val="0"/>
        <w:autoSpaceDN w:val="0"/>
        <w:adjustRightInd w:val="0"/>
        <w:spacing w:after="0" w:line="240" w:lineRule="auto"/>
        <w:rPr>
          <w:rFonts w:ascii="Tahoma" w:hAnsi="Tahoma" w:cs="Tahoma"/>
          <w:sz w:val="24"/>
          <w:szCs w:val="24"/>
        </w:rPr>
      </w:pPr>
      <w:bookmarkStart w:id="0" w:name="_GoBack"/>
      <w:bookmarkEnd w:id="0"/>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p w:rsidR="007471C0" w:rsidRDefault="007471C0" w:rsidP="008E065D">
      <w:pPr>
        <w:widowControl w:val="0"/>
        <w:autoSpaceDE w:val="0"/>
        <w:autoSpaceDN w:val="0"/>
        <w:adjustRightInd w:val="0"/>
        <w:spacing w:after="0" w:line="240" w:lineRule="auto"/>
        <w:jc w:val="center"/>
        <w:rPr>
          <w:rFonts w:ascii="Tahoma" w:hAnsi="Tahoma" w:cs="Tahoma"/>
          <w:sz w:val="24"/>
          <w:szCs w:val="24"/>
        </w:rPr>
      </w:pPr>
    </w:p>
    <w:sectPr w:rsidR="007471C0" w:rsidSect="00684145">
      <w:headerReference w:type="default" r:id="rId8"/>
      <w:footerReference w:type="default" r:id="rId9"/>
      <w:footerReference w:type="first" r:id="rId10"/>
      <w:pgSz w:w="12242" w:h="18722" w:code="12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D83" w:rsidRDefault="00854D83" w:rsidP="002F7EBE">
      <w:pPr>
        <w:spacing w:after="0" w:line="240" w:lineRule="auto"/>
      </w:pPr>
      <w:r>
        <w:separator/>
      </w:r>
    </w:p>
  </w:endnote>
  <w:endnote w:type="continuationSeparator" w:id="0">
    <w:p w:rsidR="00854D83" w:rsidRDefault="00854D83" w:rsidP="002F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566845"/>
      <w:docPartObj>
        <w:docPartGallery w:val="Page Numbers (Bottom of Page)"/>
        <w:docPartUnique/>
      </w:docPartObj>
    </w:sdtPr>
    <w:sdtEndPr/>
    <w:sdtContent>
      <w:p w:rsidR="00250E4C" w:rsidRPr="00A63169" w:rsidRDefault="00250E4C">
        <w:pPr>
          <w:pStyle w:val="Piedepgina"/>
          <w:jc w:val="right"/>
        </w:pPr>
        <w:r w:rsidRPr="00A63169">
          <w:fldChar w:fldCharType="begin"/>
        </w:r>
        <w:r w:rsidRPr="00A63169">
          <w:instrText>PAGE   \* MERGEFORMAT</w:instrText>
        </w:r>
        <w:r w:rsidRPr="00A63169">
          <w:fldChar w:fldCharType="separate"/>
        </w:r>
        <w:r w:rsidR="00C2040E">
          <w:rPr>
            <w:noProof/>
          </w:rPr>
          <w:t>4</w:t>
        </w:r>
        <w:r w:rsidRPr="00A63169">
          <w:fldChar w:fldCharType="end"/>
        </w:r>
      </w:p>
    </w:sdtContent>
  </w:sdt>
  <w:p w:rsidR="00250E4C" w:rsidRPr="00A63169" w:rsidRDefault="00250E4C" w:rsidP="00A63169">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847816"/>
      <w:docPartObj>
        <w:docPartGallery w:val="Page Numbers (Bottom of Page)"/>
        <w:docPartUnique/>
      </w:docPartObj>
    </w:sdtPr>
    <w:sdtEndPr/>
    <w:sdtContent>
      <w:p w:rsidR="00250E4C" w:rsidRDefault="00250E4C">
        <w:pPr>
          <w:pStyle w:val="Piedepgina"/>
          <w:jc w:val="right"/>
        </w:pPr>
        <w:r>
          <w:fldChar w:fldCharType="begin"/>
        </w:r>
        <w:r>
          <w:instrText>PAGE   \* MERGEFORMAT</w:instrText>
        </w:r>
        <w:r>
          <w:fldChar w:fldCharType="separate"/>
        </w:r>
        <w:r w:rsidR="00854D83">
          <w:rPr>
            <w:noProof/>
          </w:rPr>
          <w:t>1</w:t>
        </w:r>
        <w:r>
          <w:fldChar w:fldCharType="end"/>
        </w:r>
      </w:p>
    </w:sdtContent>
  </w:sdt>
  <w:p w:rsidR="00250E4C" w:rsidRDefault="00250E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D83" w:rsidRDefault="00854D83" w:rsidP="002F7EBE">
      <w:pPr>
        <w:spacing w:after="0" w:line="240" w:lineRule="auto"/>
      </w:pPr>
      <w:r>
        <w:separator/>
      </w:r>
    </w:p>
  </w:footnote>
  <w:footnote w:type="continuationSeparator" w:id="0">
    <w:p w:rsidR="00854D83" w:rsidRDefault="00854D83" w:rsidP="002F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4C" w:rsidRPr="00A63169" w:rsidRDefault="00250E4C" w:rsidP="00EE6411">
    <w:pPr>
      <w:pStyle w:val="Puesto"/>
      <w:spacing w:line="240" w:lineRule="auto"/>
      <w:jc w:val="both"/>
      <w:rPr>
        <w:rFonts w:ascii="Tahoma" w:hAnsi="Tahoma" w:cs="Tahoma"/>
        <w:b w:val="0"/>
        <w:sz w:val="14"/>
        <w:szCs w:val="14"/>
      </w:rPr>
    </w:pPr>
    <w:r w:rsidRPr="00A63169">
      <w:rPr>
        <w:rFonts w:ascii="Tahoma" w:hAnsi="Tahoma" w:cs="Tahoma"/>
        <w:b w:val="0"/>
        <w:sz w:val="14"/>
        <w:szCs w:val="14"/>
      </w:rPr>
      <w:t xml:space="preserve">Radicado No.: </w:t>
    </w:r>
    <w:r>
      <w:rPr>
        <w:rFonts w:ascii="Tahoma" w:hAnsi="Tahoma" w:cs="Tahoma"/>
        <w:b w:val="0"/>
        <w:sz w:val="14"/>
        <w:szCs w:val="14"/>
      </w:rPr>
      <w:t>66001-31-05-005-2014-00318-01</w:t>
    </w:r>
  </w:p>
  <w:p w:rsidR="00250E4C" w:rsidRPr="00A63169" w:rsidRDefault="00250E4C" w:rsidP="00EE6411">
    <w:pPr>
      <w:pStyle w:val="Puesto"/>
      <w:spacing w:line="240" w:lineRule="auto"/>
      <w:jc w:val="both"/>
      <w:rPr>
        <w:rFonts w:ascii="Tahoma" w:hAnsi="Tahoma" w:cs="Tahoma"/>
        <w:b w:val="0"/>
        <w:sz w:val="14"/>
        <w:szCs w:val="14"/>
      </w:rPr>
    </w:pPr>
    <w:r w:rsidRPr="00A63169">
      <w:rPr>
        <w:rFonts w:ascii="Tahoma" w:hAnsi="Tahoma" w:cs="Tahoma"/>
        <w:b w:val="0"/>
        <w:sz w:val="14"/>
        <w:szCs w:val="14"/>
      </w:rPr>
      <w:t>Demanda</w:t>
    </w:r>
    <w:r>
      <w:rPr>
        <w:rFonts w:ascii="Tahoma" w:hAnsi="Tahoma" w:cs="Tahoma"/>
        <w:b w:val="0"/>
        <w:sz w:val="14"/>
        <w:szCs w:val="14"/>
      </w:rPr>
      <w:t xml:space="preserve">nte: José Urbano Rodríguez Valencia </w:t>
    </w:r>
  </w:p>
  <w:p w:rsidR="00250E4C" w:rsidRPr="00A63169" w:rsidRDefault="00250E4C" w:rsidP="00EE6411">
    <w:pPr>
      <w:pStyle w:val="Puesto"/>
      <w:spacing w:line="240" w:lineRule="auto"/>
      <w:ind w:left="708" w:hanging="708"/>
      <w:jc w:val="both"/>
      <w:rPr>
        <w:rFonts w:ascii="Tahoma" w:hAnsi="Tahoma" w:cs="Tahoma"/>
        <w:b w:val="0"/>
        <w:sz w:val="14"/>
        <w:szCs w:val="14"/>
      </w:rPr>
    </w:pPr>
    <w:r w:rsidRPr="00A63169">
      <w:rPr>
        <w:rFonts w:ascii="Tahoma" w:hAnsi="Tahoma" w:cs="Tahoma"/>
        <w:b w:val="0"/>
        <w:sz w:val="14"/>
        <w:szCs w:val="14"/>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12CF3"/>
    <w:multiLevelType w:val="hybridMultilevel"/>
    <w:tmpl w:val="F82E8E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BE"/>
    <w:rsid w:val="00004935"/>
    <w:rsid w:val="00035B44"/>
    <w:rsid w:val="00075C83"/>
    <w:rsid w:val="00090DFA"/>
    <w:rsid w:val="000A518D"/>
    <w:rsid w:val="000B0935"/>
    <w:rsid w:val="000C3840"/>
    <w:rsid w:val="00102075"/>
    <w:rsid w:val="00124967"/>
    <w:rsid w:val="0016132F"/>
    <w:rsid w:val="001748DD"/>
    <w:rsid w:val="00174E00"/>
    <w:rsid w:val="00177D39"/>
    <w:rsid w:val="0018111C"/>
    <w:rsid w:val="0018116B"/>
    <w:rsid w:val="0018424F"/>
    <w:rsid w:val="00186B8A"/>
    <w:rsid w:val="00190357"/>
    <w:rsid w:val="001A0F81"/>
    <w:rsid w:val="00250E4C"/>
    <w:rsid w:val="00290FF9"/>
    <w:rsid w:val="00294980"/>
    <w:rsid w:val="002C1D10"/>
    <w:rsid w:val="002E7DB3"/>
    <w:rsid w:val="002F7EBE"/>
    <w:rsid w:val="00300466"/>
    <w:rsid w:val="0031308F"/>
    <w:rsid w:val="003372BA"/>
    <w:rsid w:val="00362B49"/>
    <w:rsid w:val="00371CF8"/>
    <w:rsid w:val="0037381A"/>
    <w:rsid w:val="0037618C"/>
    <w:rsid w:val="0038649A"/>
    <w:rsid w:val="003A7F92"/>
    <w:rsid w:val="00425C21"/>
    <w:rsid w:val="0043121D"/>
    <w:rsid w:val="00435401"/>
    <w:rsid w:val="00467A9E"/>
    <w:rsid w:val="00470910"/>
    <w:rsid w:val="00482C80"/>
    <w:rsid w:val="004969F6"/>
    <w:rsid w:val="004E654F"/>
    <w:rsid w:val="0050498D"/>
    <w:rsid w:val="00545561"/>
    <w:rsid w:val="00566B75"/>
    <w:rsid w:val="0057046E"/>
    <w:rsid w:val="00575BD5"/>
    <w:rsid w:val="00580321"/>
    <w:rsid w:val="0058595E"/>
    <w:rsid w:val="00591501"/>
    <w:rsid w:val="005C3D0A"/>
    <w:rsid w:val="005E2E3E"/>
    <w:rsid w:val="005F6ADA"/>
    <w:rsid w:val="00606021"/>
    <w:rsid w:val="00627FDA"/>
    <w:rsid w:val="006470E7"/>
    <w:rsid w:val="00652050"/>
    <w:rsid w:val="00653ABC"/>
    <w:rsid w:val="00667639"/>
    <w:rsid w:val="00672639"/>
    <w:rsid w:val="00684145"/>
    <w:rsid w:val="006A59E1"/>
    <w:rsid w:val="006F4034"/>
    <w:rsid w:val="006F5D18"/>
    <w:rsid w:val="006F6AEF"/>
    <w:rsid w:val="00716ED2"/>
    <w:rsid w:val="00737674"/>
    <w:rsid w:val="007410DA"/>
    <w:rsid w:val="007471C0"/>
    <w:rsid w:val="00777501"/>
    <w:rsid w:val="00791096"/>
    <w:rsid w:val="007C69E5"/>
    <w:rsid w:val="007E7D31"/>
    <w:rsid w:val="007F496A"/>
    <w:rsid w:val="0082131B"/>
    <w:rsid w:val="008334EF"/>
    <w:rsid w:val="00854D83"/>
    <w:rsid w:val="00890879"/>
    <w:rsid w:val="008939D5"/>
    <w:rsid w:val="008B651A"/>
    <w:rsid w:val="008E065D"/>
    <w:rsid w:val="009315F8"/>
    <w:rsid w:val="009350B2"/>
    <w:rsid w:val="0095311E"/>
    <w:rsid w:val="009814F5"/>
    <w:rsid w:val="009827F4"/>
    <w:rsid w:val="0099158A"/>
    <w:rsid w:val="009A140A"/>
    <w:rsid w:val="009A6EFC"/>
    <w:rsid w:val="009B2D3A"/>
    <w:rsid w:val="009E433B"/>
    <w:rsid w:val="00A100A2"/>
    <w:rsid w:val="00A352E4"/>
    <w:rsid w:val="00A52F68"/>
    <w:rsid w:val="00A54F96"/>
    <w:rsid w:val="00A63169"/>
    <w:rsid w:val="00A70F08"/>
    <w:rsid w:val="00A71553"/>
    <w:rsid w:val="00A733E3"/>
    <w:rsid w:val="00A74E24"/>
    <w:rsid w:val="00AD5923"/>
    <w:rsid w:val="00AE04C6"/>
    <w:rsid w:val="00AE0E09"/>
    <w:rsid w:val="00AE6652"/>
    <w:rsid w:val="00AF6D2E"/>
    <w:rsid w:val="00B40156"/>
    <w:rsid w:val="00B541A1"/>
    <w:rsid w:val="00B64688"/>
    <w:rsid w:val="00B67901"/>
    <w:rsid w:val="00B90063"/>
    <w:rsid w:val="00BA2910"/>
    <w:rsid w:val="00BE3A7E"/>
    <w:rsid w:val="00BF10CC"/>
    <w:rsid w:val="00BF3E9D"/>
    <w:rsid w:val="00C2040E"/>
    <w:rsid w:val="00C261F1"/>
    <w:rsid w:val="00C31639"/>
    <w:rsid w:val="00C40821"/>
    <w:rsid w:val="00C62EE4"/>
    <w:rsid w:val="00C63778"/>
    <w:rsid w:val="00C674A8"/>
    <w:rsid w:val="00C77870"/>
    <w:rsid w:val="00C77CEA"/>
    <w:rsid w:val="00CB740B"/>
    <w:rsid w:val="00CE4C73"/>
    <w:rsid w:val="00D456ED"/>
    <w:rsid w:val="00D51FDB"/>
    <w:rsid w:val="00D6080B"/>
    <w:rsid w:val="00D64128"/>
    <w:rsid w:val="00D84C75"/>
    <w:rsid w:val="00D9634D"/>
    <w:rsid w:val="00DB3420"/>
    <w:rsid w:val="00DD69CF"/>
    <w:rsid w:val="00DD7376"/>
    <w:rsid w:val="00DE32FB"/>
    <w:rsid w:val="00E12223"/>
    <w:rsid w:val="00E67D62"/>
    <w:rsid w:val="00E97227"/>
    <w:rsid w:val="00EB477E"/>
    <w:rsid w:val="00EE261C"/>
    <w:rsid w:val="00EE6411"/>
    <w:rsid w:val="00EF23CF"/>
    <w:rsid w:val="00F54016"/>
    <w:rsid w:val="00F74C3C"/>
    <w:rsid w:val="00F76AE4"/>
    <w:rsid w:val="00F82E65"/>
    <w:rsid w:val="00F93F0E"/>
    <w:rsid w:val="00FB5F93"/>
    <w:rsid w:val="00FB6563"/>
    <w:rsid w:val="00FC1099"/>
    <w:rsid w:val="00FC36FA"/>
    <w:rsid w:val="00FC5C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FF8116-8854-4875-A506-89944391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BE"/>
  </w:style>
  <w:style w:type="paragraph" w:styleId="Ttulo3">
    <w:name w:val="heading 3"/>
    <w:basedOn w:val="Normal"/>
    <w:next w:val="Normal"/>
    <w:link w:val="Ttulo3Car"/>
    <w:uiPriority w:val="9"/>
    <w:unhideWhenUsed/>
    <w:qFormat/>
    <w:rsid w:val="002F7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2F7EBE"/>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2F7EBE"/>
    <w:pPr>
      <w:keepNext/>
      <w:widowControl w:val="0"/>
      <w:autoSpaceDE w:val="0"/>
      <w:autoSpaceDN w:val="0"/>
      <w:adjustRightInd w:val="0"/>
      <w:spacing w:after="0" w:line="360" w:lineRule="auto"/>
      <w:ind w:firstLine="708"/>
      <w:jc w:val="both"/>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F7EB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2F7EBE"/>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2F7EBE"/>
    <w:rPr>
      <w:rFonts w:ascii="Arial" w:eastAsia="Times New Roman" w:hAnsi="Arial" w:cs="Arial"/>
      <w:b/>
      <w:bCs/>
      <w:sz w:val="24"/>
      <w:szCs w:val="24"/>
      <w:lang w:eastAsia="es-ES"/>
    </w:rPr>
  </w:style>
  <w:style w:type="paragraph" w:styleId="Puesto">
    <w:name w:val="Title"/>
    <w:basedOn w:val="Normal"/>
    <w:link w:val="PuestoCar"/>
    <w:qFormat/>
    <w:rsid w:val="002F7EBE"/>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2F7EBE"/>
    <w:rPr>
      <w:rFonts w:ascii="Arial" w:eastAsia="Times New Roman" w:hAnsi="Arial" w:cs="Arial"/>
      <w:b/>
      <w:sz w:val="24"/>
      <w:szCs w:val="24"/>
      <w:lang w:eastAsia="es-ES"/>
    </w:rPr>
  </w:style>
  <w:style w:type="paragraph" w:styleId="Prrafodelista">
    <w:name w:val="List Paragraph"/>
    <w:basedOn w:val="Normal"/>
    <w:uiPriority w:val="34"/>
    <w:qFormat/>
    <w:rsid w:val="002F7EBE"/>
    <w:pPr>
      <w:ind w:left="720"/>
      <w:contextualSpacing/>
    </w:pPr>
  </w:style>
  <w:style w:type="character" w:customStyle="1" w:styleId="apple-converted-space">
    <w:name w:val="apple-converted-space"/>
    <w:basedOn w:val="Fuentedeprrafopredeter"/>
    <w:rsid w:val="002F7EBE"/>
  </w:style>
  <w:style w:type="paragraph" w:styleId="NormalWeb">
    <w:name w:val="Normal (Web)"/>
    <w:basedOn w:val="Normal"/>
    <w:uiPriority w:val="99"/>
    <w:unhideWhenUsed/>
    <w:rsid w:val="002F7E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2F7EBE"/>
    <w:pPr>
      <w:widowControl w:val="0"/>
      <w:autoSpaceDE w:val="0"/>
      <w:autoSpaceDN w:val="0"/>
      <w:adjustRightInd w:val="0"/>
      <w:spacing w:after="0"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2F7EBE"/>
    <w:rPr>
      <w:rFonts w:ascii="Tahoma" w:eastAsia="Times New Roman" w:hAnsi="Tahoma" w:cs="Tahoma"/>
      <w:sz w:val="24"/>
      <w:szCs w:val="24"/>
      <w:lang w:eastAsia="es-ES"/>
    </w:rPr>
  </w:style>
  <w:style w:type="table" w:styleId="Cuadrculadetablaclara">
    <w:name w:val="Grid Table Light"/>
    <w:basedOn w:val="Tablanormal"/>
    <w:uiPriority w:val="40"/>
    <w:rsid w:val="002F7EB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2F7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EBE"/>
  </w:style>
  <w:style w:type="paragraph" w:styleId="Encabezado">
    <w:name w:val="header"/>
    <w:basedOn w:val="Normal"/>
    <w:link w:val="EncabezadoCar"/>
    <w:uiPriority w:val="99"/>
    <w:unhideWhenUsed/>
    <w:rsid w:val="002F7E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EBE"/>
  </w:style>
  <w:style w:type="paragraph" w:styleId="Textodeglobo">
    <w:name w:val="Balloon Text"/>
    <w:basedOn w:val="Normal"/>
    <w:link w:val="TextodegloboCar"/>
    <w:uiPriority w:val="99"/>
    <w:semiHidden/>
    <w:unhideWhenUsed/>
    <w:rsid w:val="00A631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169"/>
    <w:rPr>
      <w:rFonts w:ascii="Segoe UI" w:hAnsi="Segoe UI" w:cs="Segoe UI"/>
      <w:sz w:val="18"/>
      <w:szCs w:val="18"/>
    </w:rPr>
  </w:style>
  <w:style w:type="paragraph" w:styleId="Sinespaciado">
    <w:name w:val="No Spacing"/>
    <w:uiPriority w:val="1"/>
    <w:qFormat/>
    <w:rsid w:val="00D6080B"/>
    <w:pPr>
      <w:spacing w:after="0" w:line="240" w:lineRule="auto"/>
    </w:pPr>
  </w:style>
  <w:style w:type="paragraph" w:styleId="Textoindependiente">
    <w:name w:val="Body Text"/>
    <w:basedOn w:val="Normal"/>
    <w:link w:val="TextoindependienteCar"/>
    <w:rsid w:val="003A7F92"/>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3A7F9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64516">
      <w:bodyDiv w:val="1"/>
      <w:marLeft w:val="0"/>
      <w:marRight w:val="0"/>
      <w:marTop w:val="0"/>
      <w:marBottom w:val="0"/>
      <w:divBdr>
        <w:top w:val="none" w:sz="0" w:space="0" w:color="auto"/>
        <w:left w:val="none" w:sz="0" w:space="0" w:color="auto"/>
        <w:bottom w:val="none" w:sz="0" w:space="0" w:color="auto"/>
        <w:right w:val="none" w:sz="0" w:space="0" w:color="auto"/>
      </w:divBdr>
    </w:div>
    <w:div w:id="176626665">
      <w:bodyDiv w:val="1"/>
      <w:marLeft w:val="0"/>
      <w:marRight w:val="0"/>
      <w:marTop w:val="0"/>
      <w:marBottom w:val="0"/>
      <w:divBdr>
        <w:top w:val="none" w:sz="0" w:space="0" w:color="auto"/>
        <w:left w:val="none" w:sz="0" w:space="0" w:color="auto"/>
        <w:bottom w:val="none" w:sz="0" w:space="0" w:color="auto"/>
        <w:right w:val="none" w:sz="0" w:space="0" w:color="auto"/>
      </w:divBdr>
    </w:div>
    <w:div w:id="698556287">
      <w:bodyDiv w:val="1"/>
      <w:marLeft w:val="0"/>
      <w:marRight w:val="0"/>
      <w:marTop w:val="0"/>
      <w:marBottom w:val="0"/>
      <w:divBdr>
        <w:top w:val="none" w:sz="0" w:space="0" w:color="auto"/>
        <w:left w:val="none" w:sz="0" w:space="0" w:color="auto"/>
        <w:bottom w:val="none" w:sz="0" w:space="0" w:color="auto"/>
        <w:right w:val="none" w:sz="0" w:space="0" w:color="auto"/>
      </w:divBdr>
    </w:div>
    <w:div w:id="1182663130">
      <w:bodyDiv w:val="1"/>
      <w:marLeft w:val="0"/>
      <w:marRight w:val="0"/>
      <w:marTop w:val="0"/>
      <w:marBottom w:val="0"/>
      <w:divBdr>
        <w:top w:val="none" w:sz="0" w:space="0" w:color="auto"/>
        <w:left w:val="none" w:sz="0" w:space="0" w:color="auto"/>
        <w:bottom w:val="none" w:sz="0" w:space="0" w:color="auto"/>
        <w:right w:val="none" w:sz="0" w:space="0" w:color="auto"/>
      </w:divBdr>
    </w:div>
    <w:div w:id="1447429567">
      <w:bodyDiv w:val="1"/>
      <w:marLeft w:val="0"/>
      <w:marRight w:val="0"/>
      <w:marTop w:val="0"/>
      <w:marBottom w:val="0"/>
      <w:divBdr>
        <w:top w:val="none" w:sz="0" w:space="0" w:color="auto"/>
        <w:left w:val="none" w:sz="0" w:space="0" w:color="auto"/>
        <w:bottom w:val="none" w:sz="0" w:space="0" w:color="auto"/>
        <w:right w:val="none" w:sz="0" w:space="0" w:color="auto"/>
      </w:divBdr>
    </w:div>
    <w:div w:id="1553731895">
      <w:bodyDiv w:val="1"/>
      <w:marLeft w:val="0"/>
      <w:marRight w:val="0"/>
      <w:marTop w:val="0"/>
      <w:marBottom w:val="0"/>
      <w:divBdr>
        <w:top w:val="none" w:sz="0" w:space="0" w:color="auto"/>
        <w:left w:val="none" w:sz="0" w:space="0" w:color="auto"/>
        <w:bottom w:val="none" w:sz="0" w:space="0" w:color="auto"/>
        <w:right w:val="none" w:sz="0" w:space="0" w:color="auto"/>
      </w:divBdr>
    </w:div>
    <w:div w:id="1602227545">
      <w:bodyDiv w:val="1"/>
      <w:marLeft w:val="0"/>
      <w:marRight w:val="0"/>
      <w:marTop w:val="0"/>
      <w:marBottom w:val="0"/>
      <w:divBdr>
        <w:top w:val="none" w:sz="0" w:space="0" w:color="auto"/>
        <w:left w:val="none" w:sz="0" w:space="0" w:color="auto"/>
        <w:bottom w:val="none" w:sz="0" w:space="0" w:color="auto"/>
        <w:right w:val="none" w:sz="0" w:space="0" w:color="auto"/>
      </w:divBdr>
    </w:div>
    <w:div w:id="1766227158">
      <w:bodyDiv w:val="1"/>
      <w:marLeft w:val="0"/>
      <w:marRight w:val="0"/>
      <w:marTop w:val="0"/>
      <w:marBottom w:val="0"/>
      <w:divBdr>
        <w:top w:val="none" w:sz="0" w:space="0" w:color="auto"/>
        <w:left w:val="none" w:sz="0" w:space="0" w:color="auto"/>
        <w:bottom w:val="none" w:sz="0" w:space="0" w:color="auto"/>
        <w:right w:val="none" w:sz="0" w:space="0" w:color="auto"/>
      </w:divBdr>
    </w:div>
    <w:div w:id="1806384809">
      <w:bodyDiv w:val="1"/>
      <w:marLeft w:val="0"/>
      <w:marRight w:val="0"/>
      <w:marTop w:val="0"/>
      <w:marBottom w:val="0"/>
      <w:divBdr>
        <w:top w:val="none" w:sz="0" w:space="0" w:color="auto"/>
        <w:left w:val="none" w:sz="0" w:space="0" w:color="auto"/>
        <w:bottom w:val="none" w:sz="0" w:space="0" w:color="auto"/>
        <w:right w:val="none" w:sz="0" w:space="0" w:color="auto"/>
      </w:divBdr>
    </w:div>
    <w:div w:id="18294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8F7A-11FA-4DB8-B3A2-2074F4F7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1394</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22</cp:revision>
  <cp:lastPrinted>2016-02-09T19:03:00Z</cp:lastPrinted>
  <dcterms:created xsi:type="dcterms:W3CDTF">2015-11-30T14:11:00Z</dcterms:created>
  <dcterms:modified xsi:type="dcterms:W3CDTF">2016-05-31T20:37:00Z</dcterms:modified>
</cp:coreProperties>
</file>