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56A44ABD"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0040438B">
        <w:rPr>
          <w:rFonts w:ascii="Tahoma" w:hAnsi="Tahoma" w:cs="Tahoma"/>
          <w:b w:val="0"/>
          <w:sz w:val="18"/>
          <w:szCs w:val="18"/>
        </w:rPr>
        <w:t xml:space="preserve">              </w:t>
      </w:r>
      <w:r w:rsidR="0035327A">
        <w:rPr>
          <w:rFonts w:ascii="Tahoma" w:hAnsi="Tahoma" w:cs="Tahoma"/>
          <w:b w:val="0"/>
          <w:sz w:val="18"/>
          <w:szCs w:val="18"/>
        </w:rPr>
        <w:t xml:space="preserve"> </w:t>
      </w:r>
      <w:r w:rsidRPr="002B7B53">
        <w:rPr>
          <w:rFonts w:ascii="Tahoma" w:hAnsi="Tahoma" w:cs="Tahoma"/>
          <w:b w:val="0"/>
          <w:bCs/>
          <w:sz w:val="18"/>
          <w:szCs w:val="18"/>
        </w:rPr>
        <w:t xml:space="preserve">Sentencia del </w:t>
      </w:r>
      <w:r w:rsidR="00BE5872">
        <w:rPr>
          <w:rFonts w:ascii="Tahoma" w:hAnsi="Tahoma" w:cs="Tahoma"/>
          <w:b w:val="0"/>
          <w:bCs/>
          <w:sz w:val="18"/>
          <w:szCs w:val="18"/>
        </w:rPr>
        <w:t>19</w:t>
      </w:r>
      <w:r w:rsidR="00A5050F">
        <w:rPr>
          <w:rFonts w:ascii="Tahoma" w:hAnsi="Tahoma" w:cs="Tahoma"/>
          <w:b w:val="0"/>
          <w:bCs/>
          <w:sz w:val="18"/>
          <w:szCs w:val="18"/>
        </w:rPr>
        <w:t xml:space="preserve"> </w:t>
      </w:r>
      <w:r w:rsidR="00BE5872">
        <w:rPr>
          <w:rFonts w:ascii="Tahoma" w:hAnsi="Tahoma" w:cs="Tahoma"/>
          <w:b w:val="0"/>
          <w:bCs/>
          <w:sz w:val="18"/>
          <w:szCs w:val="18"/>
        </w:rPr>
        <w:t>de febrero</w:t>
      </w:r>
      <w:r w:rsidR="001F35FF">
        <w:rPr>
          <w:rFonts w:ascii="Tahoma" w:hAnsi="Tahoma" w:cs="Tahoma"/>
          <w:b w:val="0"/>
          <w:bCs/>
          <w:sz w:val="18"/>
          <w:szCs w:val="18"/>
        </w:rPr>
        <w:t xml:space="preserve"> </w:t>
      </w:r>
      <w:r w:rsidRPr="002B7B53">
        <w:rPr>
          <w:rFonts w:ascii="Tahoma" w:hAnsi="Tahoma" w:cs="Tahoma"/>
          <w:b w:val="0"/>
          <w:bCs/>
          <w:sz w:val="18"/>
          <w:szCs w:val="18"/>
        </w:rPr>
        <w:t>de 201</w:t>
      </w:r>
      <w:r w:rsidR="00BE5872">
        <w:rPr>
          <w:rFonts w:ascii="Tahoma" w:hAnsi="Tahoma" w:cs="Tahoma"/>
          <w:b w:val="0"/>
          <w:bCs/>
          <w:sz w:val="18"/>
          <w:szCs w:val="18"/>
        </w:rPr>
        <w:t>6</w:t>
      </w:r>
      <w:r w:rsidRPr="002B7B53">
        <w:rPr>
          <w:rFonts w:ascii="Tahoma" w:hAnsi="Tahoma" w:cs="Tahoma"/>
          <w:b w:val="0"/>
          <w:bCs/>
          <w:sz w:val="18"/>
          <w:szCs w:val="18"/>
        </w:rPr>
        <w:t xml:space="preserve"> </w:t>
      </w:r>
    </w:p>
    <w:p w14:paraId="7CE8CA0A" w14:textId="77D41F21"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0040438B">
        <w:rPr>
          <w:rFonts w:ascii="Tahoma" w:hAnsi="Tahoma" w:cs="Tahoma"/>
          <w:b w:val="0"/>
          <w:sz w:val="18"/>
          <w:szCs w:val="18"/>
        </w:rPr>
        <w:tab/>
        <w:t xml:space="preserve">         </w:t>
      </w:r>
      <w:r w:rsidR="0035327A">
        <w:rPr>
          <w:rFonts w:ascii="Tahoma" w:hAnsi="Tahoma" w:cs="Tahoma"/>
          <w:b w:val="0"/>
          <w:sz w:val="18"/>
          <w:szCs w:val="18"/>
        </w:rPr>
        <w:t xml:space="preserve"> </w:t>
      </w:r>
      <w:r w:rsidRPr="002B7B53">
        <w:rPr>
          <w:rFonts w:ascii="Tahoma" w:hAnsi="Tahoma" w:cs="Tahoma"/>
          <w:b w:val="0"/>
          <w:sz w:val="18"/>
          <w:szCs w:val="18"/>
        </w:rPr>
        <w:t>66001-31-05-00</w:t>
      </w:r>
      <w:r w:rsidR="00BE5872">
        <w:rPr>
          <w:rFonts w:ascii="Tahoma" w:hAnsi="Tahoma" w:cs="Tahoma"/>
          <w:b w:val="0"/>
          <w:sz w:val="18"/>
          <w:szCs w:val="18"/>
        </w:rPr>
        <w:t>3</w:t>
      </w:r>
      <w:r w:rsidRPr="002B7B53">
        <w:rPr>
          <w:rFonts w:ascii="Tahoma" w:hAnsi="Tahoma" w:cs="Tahoma"/>
          <w:b w:val="0"/>
          <w:sz w:val="18"/>
          <w:szCs w:val="18"/>
        </w:rPr>
        <w:t>-201</w:t>
      </w:r>
      <w:r w:rsidR="00A5050F">
        <w:rPr>
          <w:rFonts w:ascii="Tahoma" w:hAnsi="Tahoma" w:cs="Tahoma"/>
          <w:b w:val="0"/>
          <w:sz w:val="18"/>
          <w:szCs w:val="18"/>
        </w:rPr>
        <w:t>4</w:t>
      </w:r>
      <w:r w:rsidRPr="002B7B53">
        <w:rPr>
          <w:rFonts w:ascii="Tahoma" w:hAnsi="Tahoma" w:cs="Tahoma"/>
          <w:b w:val="0"/>
          <w:sz w:val="18"/>
          <w:szCs w:val="18"/>
        </w:rPr>
        <w:t>-00</w:t>
      </w:r>
      <w:r w:rsidR="00BE5872">
        <w:rPr>
          <w:rFonts w:ascii="Tahoma" w:hAnsi="Tahoma" w:cs="Tahoma"/>
          <w:b w:val="0"/>
          <w:sz w:val="18"/>
          <w:szCs w:val="18"/>
        </w:rPr>
        <w:t>347</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1FBB39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0040438B">
        <w:rPr>
          <w:rFonts w:ascii="Tahoma" w:hAnsi="Tahoma" w:cs="Tahoma"/>
          <w:b w:val="0"/>
          <w:sz w:val="18"/>
          <w:szCs w:val="18"/>
        </w:rPr>
        <w:t xml:space="preserve">       </w:t>
      </w:r>
      <w:r w:rsidR="0040438B" w:rsidRPr="00B416AC">
        <w:rPr>
          <w:rFonts w:ascii="Tahoma" w:hAnsi="Tahoma" w:cs="Tahoma"/>
          <w:b w:val="0"/>
          <w:spacing w:val="-2"/>
          <w:sz w:val="18"/>
          <w:szCs w:val="18"/>
        </w:rPr>
        <w:t xml:space="preserve">              </w:t>
      </w:r>
      <w:r w:rsidR="0035327A">
        <w:rPr>
          <w:rFonts w:ascii="Tahoma" w:hAnsi="Tahoma" w:cs="Tahoma"/>
          <w:b w:val="0"/>
          <w:spacing w:val="-2"/>
          <w:sz w:val="18"/>
          <w:szCs w:val="18"/>
        </w:rPr>
        <w:t xml:space="preserve"> </w:t>
      </w:r>
      <w:r w:rsidRPr="002B7B53">
        <w:rPr>
          <w:rFonts w:ascii="Tahoma" w:hAnsi="Tahoma" w:cs="Tahoma"/>
          <w:b w:val="0"/>
          <w:sz w:val="18"/>
          <w:szCs w:val="18"/>
        </w:rPr>
        <w:t xml:space="preserve">Ordinario laboral </w:t>
      </w:r>
    </w:p>
    <w:p w14:paraId="396500D2" w14:textId="6C984319"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0040438B">
        <w:rPr>
          <w:rFonts w:ascii="Tahoma" w:hAnsi="Tahoma" w:cs="Tahoma"/>
          <w:b w:val="0"/>
          <w:sz w:val="18"/>
          <w:szCs w:val="18"/>
        </w:rPr>
        <w:t xml:space="preserve">           </w:t>
      </w:r>
      <w:r w:rsidR="0035327A">
        <w:rPr>
          <w:rFonts w:ascii="Tahoma" w:hAnsi="Tahoma" w:cs="Tahoma"/>
          <w:b w:val="0"/>
          <w:sz w:val="18"/>
          <w:szCs w:val="18"/>
        </w:rPr>
        <w:t xml:space="preserve"> </w:t>
      </w:r>
      <w:r w:rsidR="00BE5872">
        <w:rPr>
          <w:rFonts w:ascii="Tahoma" w:hAnsi="Tahoma" w:cs="Tahoma"/>
          <w:b w:val="0"/>
          <w:sz w:val="18"/>
          <w:szCs w:val="18"/>
        </w:rPr>
        <w:t>Hugo de Jesús Trejos Peláez</w:t>
      </w:r>
      <w:r w:rsidR="00F62B16">
        <w:rPr>
          <w:rFonts w:ascii="Tahoma" w:hAnsi="Tahoma" w:cs="Tahoma"/>
          <w:b w:val="0"/>
          <w:sz w:val="18"/>
          <w:szCs w:val="18"/>
        </w:rPr>
        <w:t xml:space="preserve"> </w:t>
      </w:r>
    </w:p>
    <w:p w14:paraId="72DD5319" w14:textId="2853111E"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40438B">
        <w:rPr>
          <w:rFonts w:ascii="Tahoma" w:hAnsi="Tahoma" w:cs="Tahoma"/>
          <w:b w:val="0"/>
          <w:sz w:val="18"/>
          <w:szCs w:val="18"/>
        </w:rPr>
        <w:t xml:space="preserve">              </w:t>
      </w:r>
      <w:r w:rsidR="0035327A">
        <w:rPr>
          <w:rFonts w:ascii="Tahoma" w:hAnsi="Tahoma" w:cs="Tahoma"/>
          <w:b w:val="0"/>
          <w:sz w:val="18"/>
          <w:szCs w:val="18"/>
        </w:rPr>
        <w:t xml:space="preserve"> </w:t>
      </w:r>
      <w:r w:rsidRPr="002B7B53">
        <w:rPr>
          <w:rFonts w:ascii="Tahoma" w:hAnsi="Tahoma" w:cs="Tahoma"/>
          <w:b w:val="0"/>
          <w:sz w:val="18"/>
          <w:szCs w:val="18"/>
        </w:rPr>
        <w:t xml:space="preserve">Colpensiones </w:t>
      </w:r>
    </w:p>
    <w:p w14:paraId="2FC9EBFB" w14:textId="15C46945"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0040438B">
        <w:rPr>
          <w:rFonts w:ascii="Tahoma" w:hAnsi="Tahoma" w:cs="Tahoma"/>
          <w:b w:val="0"/>
          <w:sz w:val="18"/>
          <w:szCs w:val="18"/>
        </w:rPr>
        <w:t xml:space="preserve">    </w:t>
      </w:r>
      <w:r w:rsidR="0035327A">
        <w:rPr>
          <w:rFonts w:ascii="Tahoma" w:hAnsi="Tahoma" w:cs="Tahoma"/>
          <w:b w:val="0"/>
          <w:sz w:val="18"/>
          <w:szCs w:val="18"/>
        </w:rPr>
        <w:t xml:space="preserve"> </w:t>
      </w:r>
      <w:r w:rsidR="00BE5872">
        <w:rPr>
          <w:rFonts w:ascii="Tahoma" w:hAnsi="Tahoma" w:cs="Tahoma"/>
          <w:b w:val="0"/>
          <w:sz w:val="18"/>
          <w:szCs w:val="18"/>
        </w:rPr>
        <w:t>Tercero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2B07267A"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0035327A">
        <w:rPr>
          <w:rFonts w:ascii="Tahoma" w:hAnsi="Tahoma" w:cs="Tahoma"/>
          <w:sz w:val="18"/>
          <w:szCs w:val="18"/>
        </w:rPr>
        <w:t xml:space="preserve"> </w:t>
      </w:r>
      <w:r w:rsidR="0040438B">
        <w:rPr>
          <w:rFonts w:ascii="Tahoma" w:hAnsi="Tahoma" w:cs="Tahoma"/>
          <w:b w:val="0"/>
          <w:sz w:val="18"/>
          <w:szCs w:val="18"/>
        </w:rPr>
        <w:t xml:space="preserve"> </w:t>
      </w:r>
      <w:r w:rsidRPr="002B7B53">
        <w:rPr>
          <w:rFonts w:ascii="Tahoma" w:hAnsi="Tahoma" w:cs="Tahoma"/>
          <w:b w:val="0"/>
          <w:sz w:val="18"/>
          <w:szCs w:val="18"/>
        </w:rPr>
        <w:t>Dra. Ana Lucía Caicedo Calderón</w:t>
      </w:r>
    </w:p>
    <w:p w14:paraId="64BF90C0" w14:textId="77777777" w:rsidR="009A4059" w:rsidRPr="002B7B53"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2E2BE5B6" w14:textId="77777777" w:rsidR="0040438B" w:rsidRPr="001714D8" w:rsidRDefault="0040438B" w:rsidP="0035327A">
      <w:pPr>
        <w:ind w:left="1985"/>
        <w:jc w:val="both"/>
        <w:rPr>
          <w:rFonts w:ascii="Tahoma" w:hAnsi="Tahoma" w:cs="Tahoma"/>
          <w:spacing w:val="-4"/>
          <w:sz w:val="18"/>
          <w:szCs w:val="18"/>
        </w:rPr>
      </w:pPr>
      <w:r w:rsidRPr="001714D8">
        <w:rPr>
          <w:rFonts w:ascii="Tahoma" w:hAnsi="Tahoma" w:cs="Tahoma"/>
          <w:spacing w:val="-4"/>
          <w:sz w:val="18"/>
          <w:szCs w:val="18"/>
        </w:rPr>
        <w:t>FECHA DEL RECONOCIMIENTO DE LA PENSIÓN/ Corresponde al día en que el trabajador manifestó su voluntad de desafiliarse del sistema pensional, la cual puede ser tácita</w:t>
      </w:r>
    </w:p>
    <w:p w14:paraId="65184C75" w14:textId="77777777" w:rsidR="0040438B" w:rsidRPr="001714D8" w:rsidRDefault="0040438B" w:rsidP="0035327A">
      <w:pPr>
        <w:ind w:left="1985"/>
        <w:jc w:val="both"/>
        <w:rPr>
          <w:rFonts w:ascii="Tahoma" w:hAnsi="Tahoma" w:cs="Tahoma"/>
          <w:spacing w:val="-4"/>
          <w:sz w:val="18"/>
          <w:szCs w:val="18"/>
        </w:rPr>
      </w:pPr>
    </w:p>
    <w:p w14:paraId="703A206F" w14:textId="77777777" w:rsidR="0040438B" w:rsidRPr="001714D8" w:rsidRDefault="0040438B" w:rsidP="0035327A">
      <w:pPr>
        <w:ind w:left="1985"/>
        <w:jc w:val="both"/>
        <w:rPr>
          <w:rFonts w:ascii="Tahoma" w:hAnsi="Tahoma" w:cs="Tahoma"/>
          <w:spacing w:val="-4"/>
          <w:sz w:val="18"/>
          <w:szCs w:val="18"/>
        </w:rPr>
      </w:pPr>
      <w:r w:rsidRPr="001714D8">
        <w:rPr>
          <w:rFonts w:ascii="Tahoma" w:hAnsi="Tahoma" w:cs="Tahoma"/>
          <w:spacing w:val="-4"/>
          <w:sz w:val="18"/>
          <w:szCs w:val="18"/>
        </w:rPr>
        <w:t xml:space="preserve">“(…) Por lo tanto, aunque ni el actor ni su empleador reportaron expresamente el retiro o la desafiliación del sistema, al haberse solicitado la pensión el mismo día en que terminó de cotizar y habiendo cumplido los requisitos para esa fecha -60 años de edad el 29 de octubre de 2009 y 1836 semanas cotizadas, había lugar al reconocimiento de la pensión desde el 1º de diciembre de 2009. </w:t>
      </w:r>
    </w:p>
    <w:p w14:paraId="00FB2CCD" w14:textId="77777777" w:rsidR="0040438B" w:rsidRPr="001714D8" w:rsidRDefault="0040438B" w:rsidP="0035327A">
      <w:pPr>
        <w:ind w:left="1985"/>
        <w:jc w:val="both"/>
        <w:rPr>
          <w:rFonts w:ascii="Tahoma" w:hAnsi="Tahoma" w:cs="Tahoma"/>
          <w:spacing w:val="-4"/>
          <w:sz w:val="18"/>
          <w:szCs w:val="18"/>
        </w:rPr>
      </w:pPr>
    </w:p>
    <w:p w14:paraId="3EF26C4B" w14:textId="77777777" w:rsidR="0040438B" w:rsidRPr="001714D8" w:rsidRDefault="0040438B" w:rsidP="0035327A">
      <w:pPr>
        <w:ind w:left="1985"/>
        <w:jc w:val="both"/>
        <w:rPr>
          <w:rFonts w:ascii="Tahoma" w:hAnsi="Tahoma" w:cs="Tahoma"/>
          <w:spacing w:val="-4"/>
          <w:sz w:val="18"/>
          <w:szCs w:val="18"/>
        </w:rPr>
      </w:pPr>
      <w:r w:rsidRPr="001714D8">
        <w:rPr>
          <w:rFonts w:ascii="Tahoma" w:hAnsi="Tahoma" w:cs="Tahoma"/>
          <w:spacing w:val="-4"/>
          <w:sz w:val="18"/>
          <w:szCs w:val="18"/>
        </w:rPr>
        <w:t>No debe pasarse por alto que la empresa Coats cadena S.A. certificó expresamente que, por mutuo acuerdo con el señor Trejos Peláez, dejó de efectuar aportes para pensión por cuanto éste último solicitó ante el entonces I.S.S. el reconocimiento de la pensión de vejez, continuando cotizando para los demás fondos que conforman el sistema de seguridad social, situación que la A-quo valoró en contra del promotor del litigio por considerar que no era voluntad de la empleadora efectuar la desafiliación efectiva del sistema; apreciación de la que esta Sala se aparta por cuanto al aquí demandante le asistía el derecho, después de perseguir el reconocimiento de la gracia pensional, de continuar en calidad de subcotizante del sistema (…)”</w:t>
      </w:r>
    </w:p>
    <w:p w14:paraId="02279ACB" w14:textId="77777777" w:rsidR="0040438B" w:rsidRPr="001714D8" w:rsidRDefault="0040438B" w:rsidP="0035327A">
      <w:pPr>
        <w:ind w:left="1985"/>
        <w:jc w:val="both"/>
        <w:rPr>
          <w:rFonts w:ascii="Tahoma" w:hAnsi="Tahoma" w:cs="Tahoma"/>
          <w:spacing w:val="-4"/>
          <w:sz w:val="18"/>
          <w:szCs w:val="18"/>
        </w:rPr>
      </w:pPr>
    </w:p>
    <w:p w14:paraId="446A1352" w14:textId="77777777" w:rsidR="0040438B" w:rsidRPr="001714D8" w:rsidRDefault="0040438B" w:rsidP="0035327A">
      <w:pPr>
        <w:ind w:left="1985"/>
        <w:jc w:val="both"/>
        <w:rPr>
          <w:rFonts w:ascii="Tahoma" w:hAnsi="Tahoma" w:cs="Tahoma"/>
          <w:spacing w:val="-4"/>
          <w:sz w:val="18"/>
          <w:szCs w:val="18"/>
        </w:rPr>
      </w:pPr>
      <w:r w:rsidRPr="001714D8">
        <w:rPr>
          <w:rFonts w:ascii="Tahoma" w:hAnsi="Tahoma" w:cs="Tahoma"/>
          <w:spacing w:val="-4"/>
          <w:sz w:val="18"/>
          <w:szCs w:val="18"/>
        </w:rPr>
        <w:t xml:space="preserve">PRESCRIPCIÓN/ Término en que empieza a correr para las mesadas pensionales y los intereses moratorios </w:t>
      </w:r>
    </w:p>
    <w:p w14:paraId="347405C3" w14:textId="77777777" w:rsidR="0040438B" w:rsidRPr="001714D8" w:rsidRDefault="0040438B" w:rsidP="0035327A">
      <w:pPr>
        <w:ind w:left="1985"/>
        <w:jc w:val="both"/>
        <w:rPr>
          <w:rFonts w:ascii="Tahoma" w:hAnsi="Tahoma" w:cs="Tahoma"/>
          <w:spacing w:val="-4"/>
          <w:sz w:val="18"/>
          <w:szCs w:val="18"/>
        </w:rPr>
      </w:pPr>
    </w:p>
    <w:p w14:paraId="620DD391" w14:textId="77777777" w:rsidR="0040438B" w:rsidRPr="001714D8" w:rsidRDefault="0040438B" w:rsidP="0035327A">
      <w:pPr>
        <w:ind w:left="1985"/>
        <w:jc w:val="both"/>
        <w:rPr>
          <w:rFonts w:ascii="Tahoma" w:hAnsi="Tahoma" w:cs="Tahoma"/>
          <w:spacing w:val="-4"/>
          <w:sz w:val="18"/>
          <w:szCs w:val="18"/>
        </w:rPr>
      </w:pPr>
      <w:r w:rsidRPr="001714D8">
        <w:rPr>
          <w:rFonts w:ascii="Tahoma" w:hAnsi="Tahoma" w:cs="Tahoma"/>
          <w:spacing w:val="-4"/>
          <w:sz w:val="18"/>
          <w:szCs w:val="18"/>
        </w:rPr>
        <w:t>“(…) aunque el actor tiene derecho a acceder a la pensión desde el 1º de diciembre de 2009, como Colpensiones propuso la excepción de `prescripción´, al haberse presentado la demanda el 25 de junio de 2014, serán susceptibles de este fenómeno extintivo las mesadas causadas con anterioridad al 25 de junio de 2011; misma suerte que correrán los intereses moratorios, causados desde el 1º de junio de 2010, día siguiente a aquel en el que vencieron los 6 meses con los que contaba la administradora de pensiones para reconocer y pagar la pensión a la que tenía derecho el aquí demandante.”</w:t>
      </w:r>
    </w:p>
    <w:p w14:paraId="477A57B0" w14:textId="77777777" w:rsidR="0040438B" w:rsidRPr="001714D8" w:rsidRDefault="0040438B" w:rsidP="0035327A">
      <w:pPr>
        <w:pStyle w:val="Sinespaciado"/>
        <w:ind w:left="1985"/>
        <w:rPr>
          <w:spacing w:val="-4"/>
          <w:sz w:val="18"/>
          <w:szCs w:val="18"/>
        </w:rPr>
      </w:pPr>
    </w:p>
    <w:p w14:paraId="3B82D800" w14:textId="77777777" w:rsidR="0040438B" w:rsidRPr="001714D8" w:rsidRDefault="0040438B" w:rsidP="0035327A">
      <w:pPr>
        <w:ind w:left="1985"/>
        <w:jc w:val="both"/>
        <w:rPr>
          <w:rFonts w:ascii="Tahoma" w:hAnsi="Tahoma" w:cs="Tahoma"/>
          <w:spacing w:val="-4"/>
          <w:sz w:val="16"/>
          <w:szCs w:val="18"/>
        </w:rPr>
      </w:pPr>
      <w:r w:rsidRPr="001714D8">
        <w:rPr>
          <w:rFonts w:ascii="Tahoma" w:hAnsi="Tahoma" w:cs="Tahoma"/>
          <w:bCs/>
          <w:spacing w:val="-4"/>
          <w:sz w:val="16"/>
          <w:szCs w:val="18"/>
        </w:rPr>
        <w:t xml:space="preserve">Cita: </w:t>
      </w:r>
      <w:r w:rsidRPr="001714D8">
        <w:rPr>
          <w:rFonts w:ascii="Tahoma" w:hAnsi="Tahoma" w:cs="Tahoma"/>
          <w:spacing w:val="-4"/>
          <w:sz w:val="16"/>
          <w:szCs w:val="18"/>
        </w:rPr>
        <w:t>Corte Suprema de Justicia, Sala Laboral, sentencia de 2 de octubre de 2013 -rad. 44362-.</w:t>
      </w:r>
    </w:p>
    <w:p w14:paraId="3A0E5D71" w14:textId="77777777" w:rsidR="009A4059" w:rsidRDefault="009A4059" w:rsidP="000F3C74">
      <w:pPr>
        <w:pStyle w:val="Puesto"/>
        <w:spacing w:line="240" w:lineRule="auto"/>
        <w:ind w:left="2805" w:hanging="2805"/>
        <w:jc w:val="both"/>
        <w:rPr>
          <w:rFonts w:ascii="Tahoma" w:hAnsi="Tahoma" w:cs="Tahoma"/>
          <w:b w:val="0"/>
          <w:sz w:val="18"/>
          <w:szCs w:val="18"/>
        </w:rPr>
      </w:pPr>
    </w:p>
    <w:p w14:paraId="78966E93" w14:textId="77777777" w:rsidR="00AC5A1D" w:rsidRPr="002B7B53" w:rsidRDefault="00AC5A1D" w:rsidP="000F3C74">
      <w:pPr>
        <w:pStyle w:val="Puesto"/>
        <w:spacing w:line="240" w:lineRule="auto"/>
        <w:ind w:left="2805" w:hanging="2805"/>
        <w:jc w:val="both"/>
        <w:rPr>
          <w:rFonts w:ascii="Tahoma" w:hAnsi="Tahoma" w:cs="Tahoma"/>
          <w:b w:val="0"/>
          <w:sz w:val="18"/>
          <w:szCs w:val="18"/>
        </w:rPr>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0F3C74">
      <w:pPr>
        <w:jc w:val="center"/>
        <w:rPr>
          <w:rFonts w:ascii="Tahoma" w:hAnsi="Tahoma" w:cs="Tahoma"/>
          <w:bCs/>
        </w:rPr>
      </w:pPr>
    </w:p>
    <w:p w14:paraId="63D23F9D" w14:textId="77777777" w:rsidR="009A4059" w:rsidRPr="002B7B53" w:rsidRDefault="009A4059" w:rsidP="00F2411D">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F2411D">
      <w:pPr>
        <w:jc w:val="center"/>
        <w:rPr>
          <w:rFonts w:ascii="Tahoma" w:hAnsi="Tahoma" w:cs="Tahoma"/>
          <w:b/>
        </w:rPr>
      </w:pPr>
    </w:p>
    <w:p w14:paraId="7AB9B1D3" w14:textId="77777777" w:rsidR="009A4059" w:rsidRPr="002B7B53" w:rsidRDefault="00D83F33" w:rsidP="00F2411D">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57B9CA97" w:rsidR="009A4059" w:rsidRPr="002B7B53" w:rsidRDefault="009A4059" w:rsidP="000F3C74">
      <w:pPr>
        <w:jc w:val="center"/>
        <w:rPr>
          <w:rFonts w:ascii="Tahoma" w:hAnsi="Tahoma" w:cs="Tahoma"/>
          <w:b/>
        </w:rPr>
      </w:pPr>
      <w:r w:rsidRPr="002B7B53">
        <w:rPr>
          <w:rFonts w:ascii="Tahoma" w:hAnsi="Tahoma" w:cs="Tahoma"/>
          <w:b/>
        </w:rPr>
        <w:t>(</w:t>
      </w:r>
      <w:r w:rsidR="00BE5872">
        <w:rPr>
          <w:rFonts w:ascii="Tahoma" w:hAnsi="Tahoma" w:cs="Tahoma"/>
          <w:b/>
        </w:rPr>
        <w:t>Febrero</w:t>
      </w:r>
      <w:r w:rsidR="00A5050F">
        <w:rPr>
          <w:rFonts w:ascii="Tahoma" w:hAnsi="Tahoma" w:cs="Tahoma"/>
          <w:b/>
        </w:rPr>
        <w:t xml:space="preserve"> 1</w:t>
      </w:r>
      <w:r w:rsidR="00BE5872">
        <w:rPr>
          <w:rFonts w:ascii="Tahoma" w:hAnsi="Tahoma" w:cs="Tahoma"/>
          <w:b/>
        </w:rPr>
        <w:t>9</w:t>
      </w:r>
      <w:r w:rsidR="001B08B9">
        <w:rPr>
          <w:rFonts w:ascii="Tahoma" w:hAnsi="Tahoma" w:cs="Tahoma"/>
          <w:b/>
        </w:rPr>
        <w:t xml:space="preserve"> </w:t>
      </w:r>
      <w:r w:rsidR="00135BFA">
        <w:rPr>
          <w:rFonts w:ascii="Tahoma" w:hAnsi="Tahoma" w:cs="Tahoma"/>
          <w:b/>
        </w:rPr>
        <w:t>de 201</w:t>
      </w:r>
      <w:r w:rsidR="00BE5872">
        <w:rPr>
          <w:rFonts w:ascii="Tahoma" w:hAnsi="Tahoma" w:cs="Tahoma"/>
          <w:b/>
        </w:rPr>
        <w:t>6</w:t>
      </w:r>
      <w:r w:rsidRPr="002B7B53">
        <w:rPr>
          <w:rFonts w:ascii="Tahoma" w:hAnsi="Tahoma" w:cs="Tahoma"/>
          <w:b/>
        </w:rPr>
        <w:t>)</w:t>
      </w:r>
    </w:p>
    <w:p w14:paraId="7881FD54" w14:textId="77777777" w:rsidR="00AC5A1D" w:rsidRPr="002B7B53" w:rsidRDefault="00AC5A1D" w:rsidP="000F3C74">
      <w:pPr>
        <w:jc w:val="both"/>
        <w:rPr>
          <w:rFonts w:ascii="Tahoma" w:hAnsi="Tahoma" w:cs="Tahoma"/>
        </w:rPr>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14:paraId="4D5C1928" w14:textId="49E93D22" w:rsidR="009A4059" w:rsidRPr="002B7B53" w:rsidRDefault="00DE66D2" w:rsidP="000F3C74">
      <w:pPr>
        <w:spacing w:line="276" w:lineRule="auto"/>
        <w:ind w:firstLine="708"/>
        <w:jc w:val="both"/>
        <w:rPr>
          <w:rFonts w:ascii="Tahoma" w:hAnsi="Tahoma" w:cs="Tahoma"/>
          <w:lang w:val="es-ES_tradnl"/>
        </w:rPr>
      </w:pPr>
      <w:r>
        <w:rPr>
          <w:rFonts w:ascii="Tahoma" w:hAnsi="Tahoma" w:cs="Tahoma"/>
          <w:lang w:val="es-ES_tradnl"/>
        </w:rPr>
        <w:t>S</w:t>
      </w:r>
      <w:r w:rsidR="009A4059" w:rsidRPr="002B7B53">
        <w:rPr>
          <w:rFonts w:ascii="Tahoma" w:hAnsi="Tahoma" w:cs="Tahoma"/>
          <w:lang w:val="es-ES_tradnl"/>
        </w:rPr>
        <w:t xml:space="preserve">iendo </w:t>
      </w:r>
      <w:r w:rsidR="009A4059" w:rsidRPr="005128C4">
        <w:rPr>
          <w:rFonts w:ascii="Tahoma" w:hAnsi="Tahoma" w:cs="Tahoma"/>
          <w:lang w:val="es-ES_tradnl"/>
        </w:rPr>
        <w:t xml:space="preserve">las </w:t>
      </w:r>
      <w:r w:rsidR="005128C4" w:rsidRPr="005128C4">
        <w:rPr>
          <w:rFonts w:ascii="Tahoma" w:hAnsi="Tahoma" w:cs="Tahoma"/>
          <w:lang w:val="es-ES_tradnl"/>
        </w:rPr>
        <w:t>9</w:t>
      </w:r>
      <w:r w:rsidR="00B5528E" w:rsidRPr="005128C4">
        <w:rPr>
          <w:rFonts w:ascii="Tahoma" w:hAnsi="Tahoma" w:cs="Tahoma"/>
          <w:lang w:val="es-ES_tradnl"/>
        </w:rPr>
        <w:t>:0</w:t>
      </w:r>
      <w:r w:rsidR="00F62B16" w:rsidRPr="005128C4">
        <w:rPr>
          <w:rFonts w:ascii="Tahoma" w:hAnsi="Tahoma" w:cs="Tahoma"/>
          <w:lang w:val="es-ES_tradnl"/>
        </w:rPr>
        <w:t>0</w:t>
      </w:r>
      <w:r w:rsidR="009A4059" w:rsidRPr="005128C4">
        <w:rPr>
          <w:rFonts w:ascii="Tahoma" w:hAnsi="Tahoma" w:cs="Tahoma"/>
          <w:lang w:val="es-ES_tradnl"/>
        </w:rPr>
        <w:t xml:space="preserve"> </w:t>
      </w:r>
      <w:r w:rsidR="00020603" w:rsidRPr="005128C4">
        <w:rPr>
          <w:rFonts w:ascii="Tahoma" w:hAnsi="Tahoma" w:cs="Tahoma"/>
          <w:lang w:val="es-ES_tradnl"/>
        </w:rPr>
        <w:t>a</w:t>
      </w:r>
      <w:r w:rsidR="00C30D72" w:rsidRPr="005128C4">
        <w:rPr>
          <w:rFonts w:ascii="Tahoma" w:hAnsi="Tahoma" w:cs="Tahoma"/>
          <w:lang w:val="es-ES_tradnl"/>
        </w:rPr>
        <w:t>.m.</w:t>
      </w:r>
      <w:r w:rsidR="00C30D72">
        <w:rPr>
          <w:rFonts w:ascii="Tahoma" w:hAnsi="Tahoma" w:cs="Tahoma"/>
          <w:lang w:val="es-ES_tradnl"/>
        </w:rPr>
        <w:t xml:space="preserve">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BE5872">
        <w:rPr>
          <w:rFonts w:ascii="Tahoma" w:hAnsi="Tahoma" w:cs="Tahoma"/>
          <w:lang w:val="es-ES_tradnl"/>
        </w:rPr>
        <w:t>viernes</w:t>
      </w:r>
      <w:r w:rsidR="00CE02F8">
        <w:rPr>
          <w:rFonts w:ascii="Tahoma" w:hAnsi="Tahoma" w:cs="Tahoma"/>
          <w:lang w:val="es-ES_tradnl"/>
        </w:rPr>
        <w:t xml:space="preserve"> </w:t>
      </w:r>
      <w:r w:rsidR="00A5050F">
        <w:rPr>
          <w:rFonts w:ascii="Tahoma" w:hAnsi="Tahoma" w:cs="Tahoma"/>
          <w:lang w:val="es-ES_tradnl"/>
        </w:rPr>
        <w:t>1</w:t>
      </w:r>
      <w:r w:rsidR="00BE5872">
        <w:rPr>
          <w:rFonts w:ascii="Tahoma" w:hAnsi="Tahoma" w:cs="Tahoma"/>
          <w:lang w:val="es-ES_tradnl"/>
        </w:rPr>
        <w:t>9 de febrero</w:t>
      </w:r>
      <w:r w:rsidR="001F35FF">
        <w:rPr>
          <w:rFonts w:ascii="Tahoma" w:hAnsi="Tahoma" w:cs="Tahoma"/>
          <w:lang w:val="es-ES_tradnl"/>
        </w:rPr>
        <w:t xml:space="preserve"> </w:t>
      </w:r>
      <w:r w:rsidR="009A4059" w:rsidRPr="002B7B53">
        <w:rPr>
          <w:rFonts w:ascii="Tahoma" w:hAnsi="Tahoma" w:cs="Tahoma"/>
          <w:lang w:val="es-ES_tradnl"/>
        </w:rPr>
        <w:t>de 201</w:t>
      </w:r>
      <w:r w:rsidR="00BE5872">
        <w:rPr>
          <w:rFonts w:ascii="Tahoma" w:hAnsi="Tahoma" w:cs="Tahoma"/>
          <w:lang w:val="es-ES_tradnl"/>
        </w:rPr>
        <w:t>6</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BE5872">
        <w:rPr>
          <w:rFonts w:ascii="Tahoma" w:hAnsi="Tahoma" w:cs="Tahoma"/>
          <w:b/>
          <w:lang w:val="es-ES_tradnl"/>
        </w:rPr>
        <w:t>Hugo de Jesús Trejos Peláez</w:t>
      </w:r>
      <w:r w:rsidR="00F62B16">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CC5657">
      <w:pPr>
        <w:pStyle w:val="Sinespaciado"/>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CC5657">
      <w:pPr>
        <w:pStyle w:val="Sinespaciado"/>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CC5657">
      <w:pPr>
        <w:pStyle w:val="Sinespaciado"/>
      </w:pPr>
    </w:p>
    <w:p w14:paraId="4B8C286A" w14:textId="325F8524"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w:t>
      </w:r>
      <w:r w:rsidR="0036122B">
        <w:rPr>
          <w:rFonts w:ascii="Tahoma" w:hAnsi="Tahoma" w:cs="Tahoma"/>
          <w:lang w:val="es-ES_tradnl"/>
        </w:rPr>
        <w:t>3</w:t>
      </w:r>
      <w:r w:rsidRPr="002B7B53">
        <w:rPr>
          <w:rFonts w:ascii="Tahoma" w:hAnsi="Tahoma" w:cs="Tahoma"/>
          <w:lang w:val="es-ES_tradnl"/>
        </w:rPr>
        <w:t xml:space="preserve">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CC5657">
      <w:pPr>
        <w:pStyle w:val="Sinespaciado"/>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CC5657">
      <w:pPr>
        <w:pStyle w:val="Sinespaciado"/>
      </w:pPr>
    </w:p>
    <w:p w14:paraId="3DC567F5" w14:textId="52273D42"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F0144A">
        <w:rPr>
          <w:rFonts w:ascii="Tahoma" w:hAnsi="Tahoma" w:cs="Tahoma"/>
        </w:rPr>
        <w:t xml:space="preserve">la apelación propuesta por </w:t>
      </w:r>
      <w:r w:rsidR="007A37CE">
        <w:rPr>
          <w:rFonts w:ascii="Tahoma" w:hAnsi="Tahoma" w:cs="Tahoma"/>
        </w:rPr>
        <w:t>la</w:t>
      </w:r>
      <w:r w:rsidR="00F0144A">
        <w:rPr>
          <w:rFonts w:ascii="Tahoma" w:hAnsi="Tahoma" w:cs="Tahoma"/>
        </w:rPr>
        <w:t xml:space="preserve"> apoderad</w:t>
      </w:r>
      <w:r w:rsidR="007A37CE">
        <w:rPr>
          <w:rFonts w:ascii="Tahoma" w:hAnsi="Tahoma" w:cs="Tahoma"/>
        </w:rPr>
        <w:t>a</w:t>
      </w:r>
      <w:r w:rsidR="00F0144A">
        <w:rPr>
          <w:rFonts w:ascii="Tahoma" w:hAnsi="Tahoma" w:cs="Tahoma"/>
        </w:rPr>
        <w:t xml:space="preserve"> </w:t>
      </w:r>
      <w:r w:rsidR="00BE5872">
        <w:rPr>
          <w:rFonts w:ascii="Tahoma" w:hAnsi="Tahoma" w:cs="Tahoma"/>
        </w:rPr>
        <w:t>judicial de la demandante</w:t>
      </w:r>
      <w:r w:rsidR="00F62B16">
        <w:rPr>
          <w:rFonts w:ascii="Tahoma" w:hAnsi="Tahoma" w:cs="Tahoma"/>
        </w:rPr>
        <w:t xml:space="preserve"> </w:t>
      </w:r>
      <w:r w:rsidR="003204B5">
        <w:rPr>
          <w:rFonts w:ascii="Tahoma" w:hAnsi="Tahoma" w:cs="Tahoma"/>
        </w:rPr>
        <w:t xml:space="preserve">contra </w:t>
      </w:r>
      <w:r w:rsidR="007A37CE">
        <w:rPr>
          <w:rFonts w:ascii="Tahoma" w:hAnsi="Tahoma" w:cs="Tahoma"/>
        </w:rPr>
        <w:t xml:space="preserve">la </w:t>
      </w:r>
      <w:r w:rsidR="00D436A6">
        <w:rPr>
          <w:rFonts w:ascii="Tahoma" w:hAnsi="Tahoma" w:cs="Tahoma"/>
        </w:rPr>
        <w:t xml:space="preserve">sentencia </w:t>
      </w:r>
      <w:r w:rsidR="00D436A6" w:rsidRPr="002B7B53">
        <w:rPr>
          <w:rFonts w:ascii="Tahoma" w:hAnsi="Tahoma" w:cs="Tahoma"/>
        </w:rPr>
        <w:t xml:space="preserve">emitida por el Juzgado </w:t>
      </w:r>
      <w:r w:rsidR="00BE5872">
        <w:rPr>
          <w:rFonts w:ascii="Tahoma" w:hAnsi="Tahoma" w:cs="Tahoma"/>
        </w:rPr>
        <w:t>Tercero</w:t>
      </w:r>
      <w:r w:rsidR="002611B0">
        <w:rPr>
          <w:rFonts w:ascii="Tahoma" w:hAnsi="Tahoma" w:cs="Tahoma"/>
        </w:rPr>
        <w:t xml:space="preserve"> </w:t>
      </w:r>
      <w:r w:rsidR="00D436A6" w:rsidRPr="002B7B53">
        <w:rPr>
          <w:rFonts w:ascii="Tahoma" w:hAnsi="Tahoma" w:cs="Tahoma"/>
        </w:rPr>
        <w:t xml:space="preserve">Laboral del Circuito de Pereira el </w:t>
      </w:r>
      <w:r w:rsidR="00BE5872">
        <w:rPr>
          <w:rFonts w:ascii="Tahoma" w:hAnsi="Tahoma" w:cs="Tahoma"/>
        </w:rPr>
        <w:t>5 de noviembre</w:t>
      </w:r>
      <w:r w:rsidR="007D15D1">
        <w:rPr>
          <w:rFonts w:ascii="Tahoma" w:hAnsi="Tahoma" w:cs="Tahoma"/>
        </w:rPr>
        <w:t xml:space="preserve"> </w:t>
      </w:r>
      <w:r w:rsidR="00D436A6" w:rsidRPr="002B7B53">
        <w:rPr>
          <w:rFonts w:ascii="Tahoma" w:hAnsi="Tahoma" w:cs="Tahoma"/>
        </w:rPr>
        <w:t>de 2014</w:t>
      </w:r>
      <w:r w:rsidRPr="002B7B53">
        <w:rPr>
          <w:rFonts w:ascii="Tahoma" w:hAnsi="Tahoma" w:cs="Tahoma"/>
        </w:rPr>
        <w:t>, dentro del proceso ordinario laboral reseñado con anterioridad</w:t>
      </w:r>
      <w:r w:rsidR="00B67A12">
        <w:rPr>
          <w:rFonts w:ascii="Tahoma" w:hAnsi="Tahoma" w:cs="Tahoma"/>
        </w:rPr>
        <w:t>.</w:t>
      </w:r>
    </w:p>
    <w:p w14:paraId="672D8858" w14:textId="072B9F7D" w:rsidR="007A37CE" w:rsidRPr="002B7B53" w:rsidRDefault="00B67A12" w:rsidP="00F2411D">
      <w:pPr>
        <w:pStyle w:val="Sinespaciado"/>
      </w:pPr>
      <w:r>
        <w:t xml:space="preserve"> </w:t>
      </w:r>
    </w:p>
    <w:p w14:paraId="6C470E45" w14:textId="77777777" w:rsidR="00237416" w:rsidRDefault="00237416" w:rsidP="00F2411D">
      <w:pPr>
        <w:widowControl w:val="0"/>
        <w:autoSpaceDE w:val="0"/>
        <w:autoSpaceDN w:val="0"/>
        <w:adjustRightInd w:val="0"/>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F2411D">
      <w:pPr>
        <w:pStyle w:val="Sinespaciado"/>
      </w:pPr>
    </w:p>
    <w:p w14:paraId="2DF463F2" w14:textId="1C9C838D" w:rsidR="00237416" w:rsidRDefault="0062158A" w:rsidP="004B2F28">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4B2F28" w:rsidRPr="000D0976">
        <w:rPr>
          <w:rFonts w:ascii="Tahoma" w:hAnsi="Tahoma" w:cs="Tahoma"/>
        </w:rPr>
        <w:t>De acuerdo a lo expuesto en la sentencia de primera instancia, le correspo</w:t>
      </w:r>
      <w:r w:rsidR="00492641" w:rsidRPr="000D0976">
        <w:rPr>
          <w:rFonts w:ascii="Tahoma" w:hAnsi="Tahoma" w:cs="Tahoma"/>
        </w:rPr>
        <w:t>nde a la Sala determinar</w:t>
      </w:r>
      <w:r w:rsidR="00376AB7">
        <w:rPr>
          <w:rFonts w:ascii="Tahoma" w:hAnsi="Tahoma" w:cs="Tahoma"/>
        </w:rPr>
        <w:t xml:space="preserve"> si al demandante le asiste derecho a </w:t>
      </w:r>
      <w:r w:rsidR="00C44A19">
        <w:rPr>
          <w:rFonts w:ascii="Tahoma" w:hAnsi="Tahoma" w:cs="Tahoma"/>
        </w:rPr>
        <w:t>percibir el retroactivo pensional reclama</w:t>
      </w:r>
      <w:r w:rsidR="00376AB7">
        <w:rPr>
          <w:rFonts w:ascii="Tahoma" w:hAnsi="Tahoma" w:cs="Tahoma"/>
        </w:rPr>
        <w:t>do</w:t>
      </w:r>
      <w:r w:rsidR="0064591B">
        <w:rPr>
          <w:rFonts w:ascii="Tahoma" w:hAnsi="Tahoma" w:cs="Tahoma"/>
        </w:rPr>
        <w:t xml:space="preserve"> y en caso afirmativo, si le asiste derecho al reconocimiento de intereses moratorios por la suma adeudada</w:t>
      </w:r>
      <w:r w:rsidR="00376AB7">
        <w:rPr>
          <w:rFonts w:ascii="Tahoma" w:hAnsi="Tahoma" w:cs="Tahoma"/>
        </w:rPr>
        <w:t>.</w:t>
      </w:r>
    </w:p>
    <w:p w14:paraId="0DBC721C" w14:textId="77777777" w:rsidR="00C44A19" w:rsidRPr="0064591B" w:rsidRDefault="00C44A19" w:rsidP="00CC5657">
      <w:pPr>
        <w:pStyle w:val="Sinespaciado"/>
        <w:rPr>
          <w:lang w:val="es-ES"/>
        </w:rPr>
      </w:pP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CC5657">
      <w:pPr>
        <w:pStyle w:val="Sinespaciado"/>
      </w:pPr>
    </w:p>
    <w:p w14:paraId="40692717" w14:textId="031D0AA6" w:rsidR="00FC1261" w:rsidRDefault="00E44570" w:rsidP="00F505CE">
      <w:pPr>
        <w:widowControl w:val="0"/>
        <w:autoSpaceDE w:val="0"/>
        <w:autoSpaceDN w:val="0"/>
        <w:adjustRightInd w:val="0"/>
        <w:spacing w:line="276" w:lineRule="auto"/>
        <w:ind w:firstLine="708"/>
        <w:jc w:val="both"/>
        <w:rPr>
          <w:rFonts w:ascii="Tahoma" w:hAnsi="Tahoma" w:cs="Tahoma"/>
        </w:rPr>
      </w:pPr>
      <w:r>
        <w:rPr>
          <w:rFonts w:ascii="Tahoma" w:hAnsi="Tahoma" w:cs="Tahoma"/>
        </w:rPr>
        <w:t>El</w:t>
      </w:r>
      <w:r w:rsidR="00956DBB">
        <w:rPr>
          <w:rFonts w:ascii="Tahoma" w:hAnsi="Tahoma" w:cs="Tahoma"/>
        </w:rPr>
        <w:t xml:space="preserve"> </w:t>
      </w:r>
      <w:r>
        <w:rPr>
          <w:rFonts w:ascii="Tahoma" w:hAnsi="Tahoma" w:cs="Tahoma"/>
        </w:rPr>
        <w:t>citado</w:t>
      </w:r>
      <w:r w:rsidR="00F75697">
        <w:rPr>
          <w:rFonts w:ascii="Tahoma" w:hAnsi="Tahoma" w:cs="Tahoma"/>
        </w:rPr>
        <w:t xml:space="preserve"> demandante solicita </w:t>
      </w:r>
      <w:r w:rsidR="007A37CE">
        <w:rPr>
          <w:rFonts w:ascii="Tahoma" w:hAnsi="Tahoma" w:cs="Tahoma"/>
        </w:rPr>
        <w:t xml:space="preserve">que </w:t>
      </w:r>
      <w:r w:rsidR="0036122B">
        <w:rPr>
          <w:rFonts w:ascii="Tahoma" w:hAnsi="Tahoma" w:cs="Tahoma"/>
        </w:rPr>
        <w:t xml:space="preserve">se </w:t>
      </w:r>
      <w:r w:rsidR="00F505CE">
        <w:rPr>
          <w:rFonts w:ascii="Tahoma" w:hAnsi="Tahoma" w:cs="Tahoma"/>
        </w:rPr>
        <w:t xml:space="preserve">declare que </w:t>
      </w:r>
      <w:r w:rsidR="003D62C0">
        <w:rPr>
          <w:rFonts w:ascii="Tahoma" w:hAnsi="Tahoma" w:cs="Tahoma"/>
        </w:rPr>
        <w:t xml:space="preserve">le asiste derecho a percibir el retroactivo de la pensión de vejez que le fuera reconocida a través de la resolución GNR 13475 de 2013 y, en consecuencia, </w:t>
      </w:r>
      <w:r w:rsidR="007A37CE">
        <w:rPr>
          <w:rFonts w:ascii="Tahoma" w:hAnsi="Tahoma" w:cs="Tahoma"/>
        </w:rPr>
        <w:t xml:space="preserve">se </w:t>
      </w:r>
      <w:r w:rsidR="003D62C0">
        <w:rPr>
          <w:rFonts w:ascii="Tahoma" w:hAnsi="Tahoma" w:cs="Tahoma"/>
        </w:rPr>
        <w:t>conden</w:t>
      </w:r>
      <w:r w:rsidR="007A37CE">
        <w:rPr>
          <w:rFonts w:ascii="Tahoma" w:hAnsi="Tahoma" w:cs="Tahoma"/>
        </w:rPr>
        <w:t>e</w:t>
      </w:r>
      <w:r w:rsidR="003D62C0">
        <w:rPr>
          <w:rFonts w:ascii="Tahoma" w:hAnsi="Tahoma" w:cs="Tahoma"/>
        </w:rPr>
        <w:t xml:space="preserve"> </w:t>
      </w:r>
      <w:r w:rsidR="007E3508">
        <w:rPr>
          <w:rFonts w:ascii="Tahoma" w:hAnsi="Tahoma" w:cs="Tahoma"/>
        </w:rPr>
        <w:t xml:space="preserve">a </w:t>
      </w:r>
      <w:r w:rsidR="007A37CE">
        <w:rPr>
          <w:rFonts w:ascii="Tahoma" w:hAnsi="Tahoma" w:cs="Tahoma"/>
        </w:rPr>
        <w:t xml:space="preserve">Colpensiones </w:t>
      </w:r>
      <w:r w:rsidR="007E3508">
        <w:rPr>
          <w:rFonts w:ascii="Tahoma" w:hAnsi="Tahoma" w:cs="Tahoma"/>
        </w:rPr>
        <w:t>a reconocer y pagar</w:t>
      </w:r>
      <w:r w:rsidR="007A37CE">
        <w:rPr>
          <w:rFonts w:ascii="Tahoma" w:hAnsi="Tahoma" w:cs="Tahoma"/>
        </w:rPr>
        <w:t xml:space="preserve"> el valor de las mesadas causadas </w:t>
      </w:r>
      <w:r w:rsidR="007E3508">
        <w:rPr>
          <w:rFonts w:ascii="Tahoma" w:hAnsi="Tahoma" w:cs="Tahoma"/>
        </w:rPr>
        <w:t>entre el 1</w:t>
      </w:r>
      <w:r w:rsidR="007A37CE">
        <w:rPr>
          <w:rFonts w:ascii="Tahoma" w:hAnsi="Tahoma" w:cs="Tahoma"/>
        </w:rPr>
        <w:t xml:space="preserve">º </w:t>
      </w:r>
      <w:r w:rsidR="007E3508">
        <w:rPr>
          <w:rFonts w:ascii="Tahoma" w:hAnsi="Tahoma" w:cs="Tahoma"/>
        </w:rPr>
        <w:t>de diciembre de 2009 y el 28 de febrero de 2013</w:t>
      </w:r>
      <w:r w:rsidR="007A37CE">
        <w:rPr>
          <w:rFonts w:ascii="Tahoma" w:hAnsi="Tahoma" w:cs="Tahoma"/>
        </w:rPr>
        <w:t>,</w:t>
      </w:r>
      <w:r w:rsidR="007E3508">
        <w:rPr>
          <w:rFonts w:ascii="Tahoma" w:hAnsi="Tahoma" w:cs="Tahoma"/>
        </w:rPr>
        <w:t xml:space="preserve"> con los incrementos de ley y las mesadas a</w:t>
      </w:r>
      <w:r w:rsidR="00F505CE">
        <w:rPr>
          <w:rFonts w:ascii="Tahoma" w:hAnsi="Tahoma" w:cs="Tahoma"/>
        </w:rPr>
        <w:t xml:space="preserve">dicionales a que haya lugar; </w:t>
      </w:r>
      <w:r w:rsidR="007A37CE">
        <w:rPr>
          <w:rFonts w:ascii="Tahoma" w:hAnsi="Tahoma" w:cs="Tahoma"/>
        </w:rPr>
        <w:t xml:space="preserve">los intereses moratorios </w:t>
      </w:r>
      <w:r w:rsidR="007E3508">
        <w:rPr>
          <w:rFonts w:ascii="Tahoma" w:hAnsi="Tahoma" w:cs="Tahoma"/>
        </w:rPr>
        <w:t>y las costas procesales.</w:t>
      </w:r>
    </w:p>
    <w:p w14:paraId="1FDEA367" w14:textId="77777777" w:rsidR="00F75697" w:rsidRPr="00CC5657" w:rsidRDefault="00F75697" w:rsidP="00CC5657">
      <w:pPr>
        <w:pStyle w:val="Sinespaciado"/>
      </w:pPr>
    </w:p>
    <w:p w14:paraId="6A7DDD18" w14:textId="5988E593" w:rsidR="00F6419B" w:rsidRDefault="00F75697" w:rsidP="00995266">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7E3508">
        <w:rPr>
          <w:rFonts w:ascii="Tahoma" w:hAnsi="Tahoma" w:cs="Tahoma"/>
        </w:rPr>
        <w:t xml:space="preserve"> </w:t>
      </w:r>
      <w:r w:rsidR="00883160">
        <w:rPr>
          <w:rFonts w:ascii="Tahoma" w:hAnsi="Tahoma" w:cs="Tahoma"/>
        </w:rPr>
        <w:t xml:space="preserve">solicitó el reconocimiento de la pensión de vejez el 30 de noviembre de 2009, fecha </w:t>
      </w:r>
      <w:r w:rsidR="007A37CE">
        <w:rPr>
          <w:rFonts w:ascii="Tahoma" w:hAnsi="Tahoma" w:cs="Tahoma"/>
        </w:rPr>
        <w:t xml:space="preserve">en </w:t>
      </w:r>
      <w:r w:rsidR="00883160">
        <w:rPr>
          <w:rFonts w:ascii="Tahoma" w:hAnsi="Tahoma" w:cs="Tahoma"/>
        </w:rPr>
        <w:t>que acredit</w:t>
      </w:r>
      <w:r w:rsidR="007A37CE">
        <w:rPr>
          <w:rFonts w:ascii="Tahoma" w:hAnsi="Tahoma" w:cs="Tahoma"/>
        </w:rPr>
        <w:t>ó</w:t>
      </w:r>
      <w:r w:rsidR="00883160">
        <w:rPr>
          <w:rFonts w:ascii="Tahoma" w:hAnsi="Tahoma" w:cs="Tahoma"/>
        </w:rPr>
        <w:t xml:space="preserve"> la totalidad de los requisitos para obtener la pensión de vejez</w:t>
      </w:r>
      <w:r w:rsidR="00186138">
        <w:rPr>
          <w:rFonts w:ascii="Tahoma" w:hAnsi="Tahoma" w:cs="Tahoma"/>
        </w:rPr>
        <w:t>, misma que se</w:t>
      </w:r>
      <w:r w:rsidR="00883160">
        <w:rPr>
          <w:rFonts w:ascii="Tahoma" w:hAnsi="Tahoma" w:cs="Tahoma"/>
        </w:rPr>
        <w:t xml:space="preserve"> </w:t>
      </w:r>
      <w:r w:rsidR="00186138">
        <w:rPr>
          <w:rFonts w:ascii="Tahoma" w:hAnsi="Tahoma" w:cs="Tahoma"/>
        </w:rPr>
        <w:t xml:space="preserve">reconoció </w:t>
      </w:r>
      <w:r w:rsidR="007E3508">
        <w:rPr>
          <w:rFonts w:ascii="Tahoma" w:hAnsi="Tahoma" w:cs="Tahoma"/>
        </w:rPr>
        <w:t>a través de la resolución GNR 13475 del 22 de febrero de 2013</w:t>
      </w:r>
      <w:r w:rsidR="007A37CE">
        <w:rPr>
          <w:rFonts w:ascii="Tahoma" w:hAnsi="Tahoma" w:cs="Tahoma"/>
        </w:rPr>
        <w:t xml:space="preserve">, </w:t>
      </w:r>
      <w:r w:rsidR="00186138">
        <w:rPr>
          <w:rFonts w:ascii="Tahoma" w:hAnsi="Tahoma" w:cs="Tahoma"/>
        </w:rPr>
        <w:t>a partir del 1</w:t>
      </w:r>
      <w:r w:rsidR="007A37CE">
        <w:rPr>
          <w:rFonts w:ascii="Tahoma" w:hAnsi="Tahoma" w:cs="Tahoma"/>
        </w:rPr>
        <w:t xml:space="preserve">º </w:t>
      </w:r>
      <w:r w:rsidR="00186138">
        <w:rPr>
          <w:rFonts w:ascii="Tahoma" w:hAnsi="Tahoma" w:cs="Tahoma"/>
        </w:rPr>
        <w:t>de marzo de 201</w:t>
      </w:r>
      <w:r w:rsidR="007A37CE">
        <w:rPr>
          <w:rFonts w:ascii="Tahoma" w:hAnsi="Tahoma" w:cs="Tahoma"/>
        </w:rPr>
        <w:t>3</w:t>
      </w:r>
      <w:r w:rsidR="00F505CE">
        <w:rPr>
          <w:rFonts w:ascii="Tahoma" w:hAnsi="Tahoma" w:cs="Tahoma"/>
        </w:rPr>
        <w:t xml:space="preserve"> </w:t>
      </w:r>
      <w:r w:rsidR="00186138">
        <w:rPr>
          <w:rFonts w:ascii="Tahoma" w:hAnsi="Tahoma" w:cs="Tahoma"/>
        </w:rPr>
        <w:t xml:space="preserve">en cuantía equivalente </w:t>
      </w:r>
      <w:r w:rsidR="007A37CE">
        <w:rPr>
          <w:rFonts w:ascii="Tahoma" w:hAnsi="Tahoma" w:cs="Tahoma"/>
        </w:rPr>
        <w:t xml:space="preserve">a </w:t>
      </w:r>
      <w:r w:rsidR="00186138">
        <w:rPr>
          <w:rFonts w:ascii="Tahoma" w:hAnsi="Tahoma" w:cs="Tahoma"/>
        </w:rPr>
        <w:t>$1.805.316</w:t>
      </w:r>
      <w:r w:rsidR="007A37CE">
        <w:rPr>
          <w:rFonts w:ascii="Tahoma" w:hAnsi="Tahoma" w:cs="Tahoma"/>
        </w:rPr>
        <w:t>.</w:t>
      </w:r>
      <w:r w:rsidR="00736772">
        <w:rPr>
          <w:rFonts w:ascii="Tahoma" w:hAnsi="Tahoma" w:cs="Tahoma"/>
        </w:rPr>
        <w:t xml:space="preserve"> </w:t>
      </w:r>
    </w:p>
    <w:p w14:paraId="798BB461" w14:textId="7997D1F5" w:rsidR="00FF6E6F" w:rsidRPr="00CC5657" w:rsidRDefault="00F6419B" w:rsidP="00CC5657">
      <w:pPr>
        <w:pStyle w:val="Sinespaciado"/>
      </w:pPr>
      <w:r>
        <w:t xml:space="preserve"> </w:t>
      </w:r>
    </w:p>
    <w:p w14:paraId="54A12663" w14:textId="4833593C" w:rsidR="00F6419B" w:rsidRDefault="00FF6E6F"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Refiere </w:t>
      </w:r>
      <w:r w:rsidR="00186138">
        <w:rPr>
          <w:rFonts w:ascii="Tahoma" w:hAnsi="Tahoma" w:cs="Tahoma"/>
        </w:rPr>
        <w:t xml:space="preserve">que contra </w:t>
      </w:r>
      <w:r w:rsidR="00736772">
        <w:rPr>
          <w:rFonts w:ascii="Tahoma" w:hAnsi="Tahoma" w:cs="Tahoma"/>
        </w:rPr>
        <w:t xml:space="preserve">dicho acto administrativo </w:t>
      </w:r>
      <w:r w:rsidR="00186138">
        <w:rPr>
          <w:rFonts w:ascii="Tahoma" w:hAnsi="Tahoma" w:cs="Tahoma"/>
        </w:rPr>
        <w:t>interpuso recurso de apelación manifestando su inconformidad con la fecha de causación que se fijó para la pensión de vejez que le fuera reconocida</w:t>
      </w:r>
      <w:r w:rsidR="00736772">
        <w:rPr>
          <w:rFonts w:ascii="Tahoma" w:hAnsi="Tahoma" w:cs="Tahoma"/>
        </w:rPr>
        <w:t xml:space="preserve">, siendo resuelto desfavorablemente </w:t>
      </w:r>
      <w:r w:rsidR="00186138">
        <w:rPr>
          <w:rFonts w:ascii="Tahoma" w:hAnsi="Tahoma" w:cs="Tahoma"/>
        </w:rPr>
        <w:t>media</w:t>
      </w:r>
      <w:r w:rsidR="00736772">
        <w:rPr>
          <w:rFonts w:ascii="Tahoma" w:hAnsi="Tahoma" w:cs="Tahoma"/>
        </w:rPr>
        <w:t>nte resolución VPB 6612 de 2013.</w:t>
      </w:r>
    </w:p>
    <w:p w14:paraId="57F3E08C" w14:textId="77777777" w:rsidR="00F6419B" w:rsidRDefault="00F6419B" w:rsidP="00F2411D">
      <w:pPr>
        <w:pStyle w:val="Sinespaciado"/>
      </w:pPr>
    </w:p>
    <w:p w14:paraId="3C166A1B" w14:textId="023E81C6" w:rsidR="00FF6E6F" w:rsidRDefault="00186138"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Agrega que</w:t>
      </w:r>
      <w:r w:rsidR="00736772">
        <w:rPr>
          <w:rFonts w:ascii="Tahoma" w:hAnsi="Tahoma" w:cs="Tahoma"/>
        </w:rPr>
        <w:t xml:space="preserve"> nació el 28 de octubre de 1949, </w:t>
      </w:r>
      <w:r>
        <w:rPr>
          <w:rFonts w:ascii="Tahoma" w:hAnsi="Tahoma" w:cs="Tahoma"/>
        </w:rPr>
        <w:t>acredi</w:t>
      </w:r>
      <w:r w:rsidR="00736772">
        <w:rPr>
          <w:rFonts w:ascii="Tahoma" w:hAnsi="Tahoma" w:cs="Tahoma"/>
        </w:rPr>
        <w:t xml:space="preserve">tando </w:t>
      </w:r>
      <w:r>
        <w:rPr>
          <w:rFonts w:ascii="Tahoma" w:hAnsi="Tahoma" w:cs="Tahoma"/>
        </w:rPr>
        <w:t>60 años</w:t>
      </w:r>
      <w:r w:rsidR="00736772">
        <w:rPr>
          <w:rFonts w:ascii="Tahoma" w:hAnsi="Tahoma" w:cs="Tahoma"/>
        </w:rPr>
        <w:t xml:space="preserve"> de edad</w:t>
      </w:r>
      <w:r w:rsidR="000A0FEE">
        <w:rPr>
          <w:rFonts w:ascii="Tahoma" w:hAnsi="Tahoma" w:cs="Tahoma"/>
        </w:rPr>
        <w:t xml:space="preserve"> el 28 de octubre de 2009,</w:t>
      </w:r>
      <w:r w:rsidR="00736772">
        <w:rPr>
          <w:rFonts w:ascii="Tahoma" w:hAnsi="Tahoma" w:cs="Tahoma"/>
        </w:rPr>
        <w:t xml:space="preserve"> y </w:t>
      </w:r>
      <w:r w:rsidR="00AD6822">
        <w:rPr>
          <w:rFonts w:ascii="Tahoma" w:hAnsi="Tahoma" w:cs="Tahoma"/>
        </w:rPr>
        <w:t xml:space="preserve">que su </w:t>
      </w:r>
      <w:r w:rsidR="008A2AB5">
        <w:rPr>
          <w:rFonts w:ascii="Tahoma" w:hAnsi="Tahoma" w:cs="Tahoma"/>
        </w:rPr>
        <w:t>última</w:t>
      </w:r>
      <w:r>
        <w:rPr>
          <w:rFonts w:ascii="Tahoma" w:hAnsi="Tahoma" w:cs="Tahoma"/>
        </w:rPr>
        <w:t xml:space="preserve"> cotización </w:t>
      </w:r>
      <w:r w:rsidR="00AD6822">
        <w:rPr>
          <w:rFonts w:ascii="Tahoma" w:hAnsi="Tahoma" w:cs="Tahoma"/>
        </w:rPr>
        <w:t xml:space="preserve">la efectuó hasta </w:t>
      </w:r>
      <w:r w:rsidR="00736772">
        <w:rPr>
          <w:rFonts w:ascii="Tahoma" w:hAnsi="Tahoma" w:cs="Tahoma"/>
        </w:rPr>
        <w:t xml:space="preserve">30 de noviembre de 2009, por lo que </w:t>
      </w:r>
      <w:r w:rsidR="00AD6822">
        <w:rPr>
          <w:rFonts w:ascii="Tahoma" w:hAnsi="Tahoma" w:cs="Tahoma"/>
        </w:rPr>
        <w:t xml:space="preserve">tenía derecho a </w:t>
      </w:r>
      <w:r w:rsidR="004E76ED">
        <w:rPr>
          <w:rFonts w:ascii="Tahoma" w:hAnsi="Tahoma" w:cs="Tahoma"/>
        </w:rPr>
        <w:t>obtener la pensión de vejez a partir del 1</w:t>
      </w:r>
      <w:r w:rsidR="00AD6822">
        <w:rPr>
          <w:rFonts w:ascii="Tahoma" w:hAnsi="Tahoma" w:cs="Tahoma"/>
        </w:rPr>
        <w:t xml:space="preserve">º </w:t>
      </w:r>
      <w:r w:rsidR="004E76ED">
        <w:rPr>
          <w:rFonts w:ascii="Tahoma" w:hAnsi="Tahoma" w:cs="Tahoma"/>
        </w:rPr>
        <w:t>de diciembre de 2009</w:t>
      </w:r>
      <w:r w:rsidR="00AD6822">
        <w:rPr>
          <w:rFonts w:ascii="Tahoma" w:hAnsi="Tahoma" w:cs="Tahoma"/>
        </w:rPr>
        <w:t>.</w:t>
      </w:r>
    </w:p>
    <w:p w14:paraId="6DA57E9E" w14:textId="77777777" w:rsidR="00EC5CE1" w:rsidRPr="008849D9" w:rsidRDefault="00EC5CE1" w:rsidP="008849D9">
      <w:pPr>
        <w:pStyle w:val="Sinespaciado"/>
      </w:pPr>
    </w:p>
    <w:p w14:paraId="78C996FB" w14:textId="524E7ACD" w:rsidR="00736772" w:rsidRDefault="00C47C71"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6B2E7B">
        <w:rPr>
          <w:rFonts w:ascii="Tahoma" w:hAnsi="Tahoma" w:cs="Tahoma"/>
        </w:rPr>
        <w:t xml:space="preserve">aceptó </w:t>
      </w:r>
      <w:r w:rsidR="000D7EBC">
        <w:rPr>
          <w:rFonts w:ascii="Tahoma" w:hAnsi="Tahoma" w:cs="Tahoma"/>
        </w:rPr>
        <w:t xml:space="preserve">como </w:t>
      </w:r>
      <w:r w:rsidR="00633D46">
        <w:rPr>
          <w:rFonts w:ascii="Tahoma" w:hAnsi="Tahoma" w:cs="Tahoma"/>
        </w:rPr>
        <w:t>ci</w:t>
      </w:r>
      <w:r w:rsidR="00736772">
        <w:rPr>
          <w:rFonts w:ascii="Tahoma" w:hAnsi="Tahoma" w:cs="Tahoma"/>
        </w:rPr>
        <w:t>ertos</w:t>
      </w:r>
      <w:r w:rsidR="004E76ED">
        <w:rPr>
          <w:rFonts w:ascii="Tahoma" w:hAnsi="Tahoma" w:cs="Tahoma"/>
        </w:rPr>
        <w:t xml:space="preserve"> </w:t>
      </w:r>
      <w:r w:rsidR="00813FA7">
        <w:rPr>
          <w:rFonts w:ascii="Tahoma" w:hAnsi="Tahoma" w:cs="Tahoma"/>
        </w:rPr>
        <w:t>los hechos</w:t>
      </w:r>
      <w:r w:rsidR="00736772">
        <w:rPr>
          <w:rFonts w:ascii="Tahoma" w:hAnsi="Tahoma" w:cs="Tahoma"/>
        </w:rPr>
        <w:t xml:space="preserve"> de la demanda,</w:t>
      </w:r>
      <w:r w:rsidR="00813FA7">
        <w:rPr>
          <w:rFonts w:ascii="Tahoma" w:hAnsi="Tahoma" w:cs="Tahoma"/>
        </w:rPr>
        <w:t xml:space="preserve"> </w:t>
      </w:r>
      <w:r w:rsidR="004E76ED">
        <w:rPr>
          <w:rFonts w:ascii="Tahoma" w:hAnsi="Tahoma" w:cs="Tahoma"/>
        </w:rPr>
        <w:t xml:space="preserve">salvo </w:t>
      </w:r>
      <w:r w:rsidR="00736772">
        <w:rPr>
          <w:rFonts w:ascii="Tahoma" w:hAnsi="Tahoma" w:cs="Tahoma"/>
        </w:rPr>
        <w:t>aquel</w:t>
      </w:r>
      <w:r w:rsidR="000D7EBC">
        <w:rPr>
          <w:rFonts w:ascii="Tahoma" w:hAnsi="Tahoma" w:cs="Tahoma"/>
        </w:rPr>
        <w:t>los</w:t>
      </w:r>
      <w:r w:rsidR="00736772">
        <w:rPr>
          <w:rFonts w:ascii="Tahoma" w:hAnsi="Tahoma" w:cs="Tahoma"/>
        </w:rPr>
        <w:t xml:space="preserve"> que refiere</w:t>
      </w:r>
      <w:r w:rsidR="000D7EBC">
        <w:rPr>
          <w:rFonts w:ascii="Tahoma" w:hAnsi="Tahoma" w:cs="Tahoma"/>
        </w:rPr>
        <w:t>n</w:t>
      </w:r>
      <w:r w:rsidR="00736772">
        <w:rPr>
          <w:rFonts w:ascii="Tahoma" w:hAnsi="Tahoma" w:cs="Tahoma"/>
        </w:rPr>
        <w:t xml:space="preserve"> </w:t>
      </w:r>
      <w:r w:rsidR="004E76ED">
        <w:rPr>
          <w:rFonts w:ascii="Tahoma" w:hAnsi="Tahoma" w:cs="Tahoma"/>
        </w:rPr>
        <w:t xml:space="preserve">que la última cotización que realizó el actor fue </w:t>
      </w:r>
      <w:r w:rsidR="000D7EBC">
        <w:rPr>
          <w:rFonts w:ascii="Tahoma" w:hAnsi="Tahoma" w:cs="Tahoma"/>
        </w:rPr>
        <w:t xml:space="preserve">hasta </w:t>
      </w:r>
      <w:r w:rsidR="004E76ED">
        <w:rPr>
          <w:rFonts w:ascii="Tahoma" w:hAnsi="Tahoma" w:cs="Tahoma"/>
        </w:rPr>
        <w:t>el 30 de noviembre de 2009 y la fecha a partir de la cual alude haber cumplido los requisitos para acceder a la pensión, frente a los cuales manifestó que no le constaban.</w:t>
      </w:r>
      <w:r w:rsidR="00736772">
        <w:rPr>
          <w:rFonts w:ascii="Tahoma" w:hAnsi="Tahoma" w:cs="Tahoma"/>
        </w:rPr>
        <w:t xml:space="preserve"> </w:t>
      </w:r>
    </w:p>
    <w:p w14:paraId="13477CEC" w14:textId="77777777" w:rsidR="00736772" w:rsidRDefault="00736772" w:rsidP="00CC5657">
      <w:pPr>
        <w:pStyle w:val="Sinespaciado"/>
      </w:pPr>
    </w:p>
    <w:p w14:paraId="36809189" w14:textId="68B217CA" w:rsidR="000A0609" w:rsidRDefault="00A43408"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Seguidamente se opuso a la totalidad de las pretensiones y propuso como excepciones de mérito las que denominó </w:t>
      </w:r>
      <w:r w:rsidR="004E76ED">
        <w:rPr>
          <w:rFonts w:ascii="Tahoma" w:hAnsi="Tahoma" w:cs="Tahoma"/>
        </w:rPr>
        <w:t>“Inexistencia de la obligación” y</w:t>
      </w:r>
      <w:r>
        <w:rPr>
          <w:rFonts w:ascii="Tahoma" w:hAnsi="Tahoma" w:cs="Tahoma"/>
        </w:rPr>
        <w:t xml:space="preserve"> “</w:t>
      </w:r>
      <w:r w:rsidR="00A250D4">
        <w:rPr>
          <w:rFonts w:ascii="Tahoma" w:hAnsi="Tahoma" w:cs="Tahoma"/>
        </w:rPr>
        <w:t>Prescripción</w:t>
      </w:r>
      <w:r w:rsidR="004E76ED">
        <w:rPr>
          <w:rFonts w:ascii="Tahoma" w:hAnsi="Tahoma" w:cs="Tahoma"/>
        </w:rPr>
        <w:t>”</w:t>
      </w:r>
    </w:p>
    <w:p w14:paraId="2D57022B" w14:textId="77777777" w:rsidR="00492641" w:rsidRPr="008849D9" w:rsidRDefault="00492641" w:rsidP="008849D9">
      <w:pPr>
        <w:pStyle w:val="Sinespaciado"/>
      </w:pPr>
    </w:p>
    <w:p w14:paraId="05640C81" w14:textId="7BFF0333" w:rsidR="00A250D4" w:rsidRDefault="006E78E8" w:rsidP="000476C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012AB0A5" w14:textId="77777777" w:rsidR="00A250D4" w:rsidRDefault="00A250D4" w:rsidP="00CC5657">
      <w:pPr>
        <w:pStyle w:val="Sinespaciado"/>
      </w:pPr>
    </w:p>
    <w:p w14:paraId="262A94E7" w14:textId="6480192A" w:rsidR="0099711F" w:rsidRPr="001714D8" w:rsidRDefault="00A250D4" w:rsidP="001714D8">
      <w:pPr>
        <w:tabs>
          <w:tab w:val="left" w:pos="748"/>
        </w:tabs>
        <w:spacing w:line="276" w:lineRule="auto"/>
        <w:jc w:val="both"/>
        <w:rPr>
          <w:rFonts w:ascii="Tahoma" w:hAnsi="Tahoma" w:cs="Tahoma"/>
        </w:rPr>
      </w:pPr>
      <w:r>
        <w:rPr>
          <w:rFonts w:ascii="Tahoma" w:hAnsi="Tahoma" w:cs="Tahoma"/>
          <w:b/>
        </w:rPr>
        <w:tab/>
      </w:r>
      <w:r>
        <w:rPr>
          <w:rFonts w:ascii="Tahoma" w:hAnsi="Tahoma" w:cs="Tahoma"/>
        </w:rPr>
        <w:t>La Jueza de primera instancia declaró</w:t>
      </w:r>
      <w:r w:rsidR="004E76ED">
        <w:rPr>
          <w:rFonts w:ascii="Tahoma" w:hAnsi="Tahoma" w:cs="Tahoma"/>
        </w:rPr>
        <w:t xml:space="preserve"> probada la excepción de inexistencia de la obligación </w:t>
      </w:r>
      <w:r w:rsidR="007C796F">
        <w:rPr>
          <w:rFonts w:ascii="Tahoma" w:hAnsi="Tahoma" w:cs="Tahoma"/>
        </w:rPr>
        <w:t xml:space="preserve">y, en consecuencia, </w:t>
      </w:r>
      <w:r w:rsidR="004E76ED">
        <w:rPr>
          <w:rFonts w:ascii="Tahoma" w:hAnsi="Tahoma" w:cs="Tahoma"/>
        </w:rPr>
        <w:t>negó la totalidad de las prete</w:t>
      </w:r>
      <w:r w:rsidR="000C41C0">
        <w:rPr>
          <w:rFonts w:ascii="Tahoma" w:hAnsi="Tahoma" w:cs="Tahoma"/>
        </w:rPr>
        <w:t>nsiones del demandante, a quien condenó al pago de las costas procesales.</w:t>
      </w:r>
    </w:p>
    <w:p w14:paraId="66FFA985" w14:textId="7FDF9B11" w:rsidR="00DE482B" w:rsidRDefault="0099711F" w:rsidP="007A06B0">
      <w:pPr>
        <w:spacing w:line="276" w:lineRule="auto"/>
        <w:jc w:val="both"/>
        <w:rPr>
          <w:rFonts w:ascii="Tahoma" w:hAnsi="Tahoma" w:cs="Tahoma"/>
        </w:rPr>
      </w:pPr>
      <w:r>
        <w:rPr>
          <w:rFonts w:ascii="Tahoma" w:hAnsi="Tahoma" w:cs="Tahoma"/>
        </w:rPr>
        <w:tab/>
      </w:r>
      <w:r w:rsidR="00C71FF6">
        <w:rPr>
          <w:rFonts w:ascii="Tahoma" w:hAnsi="Tahoma" w:cs="Tahoma"/>
        </w:rPr>
        <w:t>Para sustentar dicha determinación consideró</w:t>
      </w:r>
      <w:r w:rsidR="0064591B">
        <w:rPr>
          <w:rFonts w:ascii="Tahoma" w:hAnsi="Tahoma" w:cs="Tahoma"/>
        </w:rPr>
        <w:t>, en síntesis,</w:t>
      </w:r>
      <w:r w:rsidR="00C71FF6">
        <w:rPr>
          <w:rFonts w:ascii="Tahoma" w:hAnsi="Tahoma" w:cs="Tahoma"/>
        </w:rPr>
        <w:t xml:space="preserve"> que </w:t>
      </w:r>
      <w:r w:rsidR="0064591B">
        <w:rPr>
          <w:rFonts w:ascii="Tahoma" w:hAnsi="Tahoma" w:cs="Tahoma"/>
        </w:rPr>
        <w:t>al no encontrar dentro de la documentación anexada por las partes una fecha exacta en la que la empresa Coats Cadena, como último empleador, hubiera retirado de manera expresa del sistema de seguridad social al actor, eran improcedentes las reclamaciones que se presentaron en torno a la fecha de la efectividad y del disfrute de la pensión que hizo Colpensiones y que condensó para el 1º de marzo de 2014, pues es esa calenda la que se convierte en la del retiro automático ante la omisión que tuvo el empleador de haber retirado en su momento al trabajador.</w:t>
      </w:r>
    </w:p>
    <w:p w14:paraId="060A927B" w14:textId="77777777" w:rsidR="00F2411D" w:rsidRPr="008849D9" w:rsidRDefault="00F2411D" w:rsidP="008849D9">
      <w:pPr>
        <w:pStyle w:val="Sinespaciado"/>
      </w:pPr>
    </w:p>
    <w:p w14:paraId="21093C18" w14:textId="3CD097A3" w:rsidR="009A4059" w:rsidRPr="002B7B53"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p>
    <w:p w14:paraId="7A5335DD" w14:textId="77777777" w:rsidR="009A4059" w:rsidRPr="002B7B53" w:rsidRDefault="009A4059" w:rsidP="008849D9">
      <w:pPr>
        <w:pStyle w:val="Sinespaciado"/>
      </w:pPr>
    </w:p>
    <w:p w14:paraId="73375D04" w14:textId="4FF6B08B" w:rsidR="00F2411D" w:rsidRDefault="007C6A1C" w:rsidP="006D42F2">
      <w:pPr>
        <w:spacing w:line="276" w:lineRule="auto"/>
        <w:ind w:firstLine="709"/>
        <w:jc w:val="both"/>
        <w:rPr>
          <w:rFonts w:ascii="Tahoma" w:hAnsi="Tahoma" w:cs="Tahoma"/>
        </w:rPr>
      </w:pPr>
      <w:r>
        <w:rPr>
          <w:rFonts w:ascii="Tahoma" w:hAnsi="Tahoma" w:cs="Tahoma"/>
        </w:rPr>
        <w:t xml:space="preserve">La </w:t>
      </w:r>
      <w:r w:rsidR="00B04703">
        <w:rPr>
          <w:rFonts w:ascii="Tahoma" w:hAnsi="Tahoma" w:cs="Tahoma"/>
        </w:rPr>
        <w:t xml:space="preserve">apoderada del </w:t>
      </w:r>
      <w:r>
        <w:rPr>
          <w:rFonts w:ascii="Tahoma" w:hAnsi="Tahoma" w:cs="Tahoma"/>
        </w:rPr>
        <w:t>demandante interpuso recurso de apelación</w:t>
      </w:r>
      <w:r w:rsidR="00F2411D">
        <w:rPr>
          <w:rFonts w:ascii="Tahoma" w:hAnsi="Tahoma" w:cs="Tahoma"/>
        </w:rPr>
        <w:t xml:space="preserve"> alegando</w:t>
      </w:r>
      <w:r>
        <w:rPr>
          <w:rFonts w:ascii="Tahoma" w:hAnsi="Tahoma" w:cs="Tahoma"/>
        </w:rPr>
        <w:t xml:space="preserve"> que</w:t>
      </w:r>
      <w:r w:rsidR="00B04703">
        <w:rPr>
          <w:rFonts w:ascii="Tahoma" w:hAnsi="Tahoma" w:cs="Tahoma"/>
        </w:rPr>
        <w:t xml:space="preserve">, pese a que la empresa con la que trabajaba su poderdante omitió desafiliarlo, él </w:t>
      </w:r>
      <w:r w:rsidR="00F2411D">
        <w:rPr>
          <w:rFonts w:ascii="Tahoma" w:hAnsi="Tahoma" w:cs="Tahoma"/>
        </w:rPr>
        <w:t>elevó la solicitud de la pensión</w:t>
      </w:r>
      <w:r w:rsidR="00F2411D" w:rsidRPr="00F2411D">
        <w:rPr>
          <w:rFonts w:ascii="Tahoma" w:hAnsi="Tahoma" w:cs="Tahoma"/>
        </w:rPr>
        <w:t xml:space="preserve"> </w:t>
      </w:r>
      <w:r w:rsidR="00F2411D">
        <w:rPr>
          <w:rFonts w:ascii="Tahoma" w:hAnsi="Tahoma" w:cs="Tahoma"/>
        </w:rPr>
        <w:t>tan pronto cumplió los requisitos exigidos para obtener el reconocimiento de la prestación</w:t>
      </w:r>
      <w:r w:rsidR="00B04703">
        <w:rPr>
          <w:rFonts w:ascii="Tahoma" w:hAnsi="Tahoma" w:cs="Tahoma"/>
        </w:rPr>
        <w:t xml:space="preserve">, siendo ese acto el que sustenta su censura. </w:t>
      </w:r>
    </w:p>
    <w:p w14:paraId="799C15EB" w14:textId="77777777" w:rsidR="00F2411D" w:rsidRDefault="00F2411D" w:rsidP="006D42F2">
      <w:pPr>
        <w:spacing w:line="276" w:lineRule="auto"/>
        <w:ind w:firstLine="709"/>
        <w:jc w:val="both"/>
        <w:rPr>
          <w:rFonts w:ascii="Tahoma" w:hAnsi="Tahoma" w:cs="Tahoma"/>
        </w:rPr>
      </w:pPr>
    </w:p>
    <w:p w14:paraId="07FB949E" w14:textId="3CFF2E1D" w:rsidR="0010792F" w:rsidRPr="008849D9"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4AD29049" w14:textId="77777777" w:rsidR="008849D9" w:rsidRPr="00B1619D" w:rsidRDefault="008849D9" w:rsidP="008849D9">
      <w:pPr>
        <w:pStyle w:val="Sinespaciado"/>
      </w:pPr>
    </w:p>
    <w:p w14:paraId="5981276C" w14:textId="77777777" w:rsidR="0010792F" w:rsidRDefault="008E0F46"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5F351245" w14:textId="77777777" w:rsidR="003E105C" w:rsidRDefault="003E105C" w:rsidP="008849D9">
      <w:pPr>
        <w:pStyle w:val="Sinespaciado"/>
      </w:pPr>
    </w:p>
    <w:p w14:paraId="34C244BC" w14:textId="1E07A6C9" w:rsidR="00BD7C90" w:rsidRDefault="00BD7C90" w:rsidP="00042C67">
      <w:pPr>
        <w:widowControl w:val="0"/>
        <w:autoSpaceDE w:val="0"/>
        <w:autoSpaceDN w:val="0"/>
        <w:adjustRightInd w:val="0"/>
        <w:spacing w:line="276" w:lineRule="auto"/>
        <w:ind w:firstLine="567"/>
        <w:jc w:val="both"/>
        <w:rPr>
          <w:rFonts w:ascii="Tahoma" w:hAnsi="Tahoma" w:cs="Tahoma"/>
        </w:rPr>
      </w:pPr>
      <w:r w:rsidRPr="003F4892">
        <w:rPr>
          <w:rFonts w:ascii="Tahoma" w:hAnsi="Tahoma" w:cs="Tahoma"/>
        </w:rPr>
        <w:t xml:space="preserve">No siendo objeto de controversia en el caso de marras que a través de la Resolución </w:t>
      </w:r>
      <w:r>
        <w:rPr>
          <w:rFonts w:ascii="Tahoma" w:hAnsi="Tahoma" w:cs="Tahoma"/>
        </w:rPr>
        <w:t>GNR 013475</w:t>
      </w:r>
      <w:r w:rsidRPr="003F4892">
        <w:rPr>
          <w:rFonts w:ascii="Tahoma" w:hAnsi="Tahoma" w:cs="Tahoma"/>
        </w:rPr>
        <w:t xml:space="preserve"> del </w:t>
      </w:r>
      <w:r>
        <w:rPr>
          <w:rFonts w:ascii="Tahoma" w:hAnsi="Tahoma" w:cs="Tahoma"/>
        </w:rPr>
        <w:t>22</w:t>
      </w:r>
      <w:r w:rsidRPr="003F4892">
        <w:rPr>
          <w:rFonts w:ascii="Tahoma" w:hAnsi="Tahoma" w:cs="Tahoma"/>
        </w:rPr>
        <w:t xml:space="preserve"> de </w:t>
      </w:r>
      <w:r>
        <w:rPr>
          <w:rFonts w:ascii="Tahoma" w:hAnsi="Tahoma" w:cs="Tahoma"/>
        </w:rPr>
        <w:t xml:space="preserve">febrero </w:t>
      </w:r>
      <w:r w:rsidRPr="003F4892">
        <w:rPr>
          <w:rFonts w:ascii="Tahoma" w:hAnsi="Tahoma" w:cs="Tahoma"/>
        </w:rPr>
        <w:t>de 20</w:t>
      </w:r>
      <w:r>
        <w:rPr>
          <w:rFonts w:ascii="Tahoma" w:hAnsi="Tahoma" w:cs="Tahoma"/>
        </w:rPr>
        <w:t>13</w:t>
      </w:r>
      <w:r w:rsidRPr="003F4892">
        <w:rPr>
          <w:rFonts w:ascii="Tahoma" w:hAnsi="Tahoma" w:cs="Tahoma"/>
        </w:rPr>
        <w:t xml:space="preserve">, </w:t>
      </w:r>
      <w:r>
        <w:rPr>
          <w:rFonts w:ascii="Tahoma" w:hAnsi="Tahoma" w:cs="Tahoma"/>
        </w:rPr>
        <w:t>Colpensiones</w:t>
      </w:r>
      <w:r w:rsidRPr="003F4892">
        <w:rPr>
          <w:rFonts w:ascii="Tahoma" w:hAnsi="Tahoma" w:cs="Tahoma"/>
        </w:rPr>
        <w:t xml:space="preserve"> concedió a</w:t>
      </w:r>
      <w:r>
        <w:rPr>
          <w:rFonts w:ascii="Tahoma" w:hAnsi="Tahoma" w:cs="Tahoma"/>
        </w:rPr>
        <w:t>l señor Hugo de Jesús Trejos Peláez</w:t>
      </w:r>
      <w:r w:rsidRPr="003F4892">
        <w:rPr>
          <w:rFonts w:ascii="Tahoma" w:hAnsi="Tahoma" w:cs="Tahoma"/>
        </w:rPr>
        <w:t xml:space="preserve"> pensión de vejez</w:t>
      </w:r>
      <w:r w:rsidRPr="006B57DA">
        <w:rPr>
          <w:rFonts w:ascii="Tahoma" w:hAnsi="Tahoma" w:cs="Tahoma"/>
        </w:rPr>
        <w:t xml:space="preserve"> </w:t>
      </w:r>
      <w:r w:rsidRPr="003F4892">
        <w:rPr>
          <w:rFonts w:ascii="Tahoma" w:hAnsi="Tahoma" w:cs="Tahoma"/>
        </w:rPr>
        <w:t xml:space="preserve">a partir del 1º de </w:t>
      </w:r>
      <w:r>
        <w:rPr>
          <w:rFonts w:ascii="Tahoma" w:hAnsi="Tahoma" w:cs="Tahoma"/>
        </w:rPr>
        <w:t>marzo de 2013</w:t>
      </w:r>
      <w:r w:rsidRPr="003F4892">
        <w:rPr>
          <w:rFonts w:ascii="Tahoma" w:hAnsi="Tahoma" w:cs="Tahoma"/>
        </w:rPr>
        <w:t xml:space="preserve">, con fundamento en el </w:t>
      </w:r>
      <w:r>
        <w:rPr>
          <w:rFonts w:ascii="Tahoma" w:hAnsi="Tahoma" w:cs="Tahoma"/>
        </w:rPr>
        <w:t>Decreto 758 de 1990 y</w:t>
      </w:r>
      <w:r w:rsidRPr="003F4892">
        <w:rPr>
          <w:rFonts w:ascii="Tahoma" w:hAnsi="Tahoma" w:cs="Tahoma"/>
        </w:rPr>
        <w:t xml:space="preserve"> en cuantía de $</w:t>
      </w:r>
      <w:r>
        <w:rPr>
          <w:rFonts w:ascii="Tahoma" w:hAnsi="Tahoma" w:cs="Tahoma"/>
        </w:rPr>
        <w:t>1.805.316, resultado de aplicar</w:t>
      </w:r>
      <w:r w:rsidRPr="003F4892">
        <w:rPr>
          <w:rFonts w:ascii="Tahoma" w:hAnsi="Tahoma" w:cs="Tahoma"/>
        </w:rPr>
        <w:t xml:space="preserve"> una tasa de reemplazo del </w:t>
      </w:r>
      <w:r>
        <w:rPr>
          <w:rFonts w:ascii="Tahoma" w:hAnsi="Tahoma" w:cs="Tahoma"/>
        </w:rPr>
        <w:t>90</w:t>
      </w:r>
      <w:r w:rsidRPr="003F4892">
        <w:rPr>
          <w:rFonts w:ascii="Tahoma" w:hAnsi="Tahoma" w:cs="Tahoma"/>
        </w:rPr>
        <w:t>%</w:t>
      </w:r>
      <w:r>
        <w:rPr>
          <w:rFonts w:ascii="Tahoma" w:hAnsi="Tahoma" w:cs="Tahoma"/>
        </w:rPr>
        <w:t>,</w:t>
      </w:r>
      <w:r w:rsidRPr="006B57DA">
        <w:rPr>
          <w:rFonts w:ascii="Tahoma" w:hAnsi="Tahoma" w:cs="Tahoma"/>
          <w:i/>
        </w:rPr>
        <w:t>-</w:t>
      </w:r>
      <w:r>
        <w:rPr>
          <w:rFonts w:ascii="Tahoma" w:hAnsi="Tahoma" w:cs="Tahoma"/>
          <w:i/>
        </w:rPr>
        <w:t>por 1836</w:t>
      </w:r>
      <w:r w:rsidRPr="006B57DA">
        <w:rPr>
          <w:rFonts w:ascii="Tahoma" w:hAnsi="Tahoma" w:cs="Tahoma"/>
          <w:i/>
        </w:rPr>
        <w:t xml:space="preserve"> semanas </w:t>
      </w:r>
      <w:r>
        <w:rPr>
          <w:rFonts w:ascii="Tahoma" w:hAnsi="Tahoma" w:cs="Tahoma"/>
          <w:i/>
        </w:rPr>
        <w:t xml:space="preserve">cotizadas </w:t>
      </w:r>
      <w:r w:rsidRPr="006B57DA">
        <w:rPr>
          <w:rFonts w:ascii="Tahoma" w:hAnsi="Tahoma" w:cs="Tahoma"/>
          <w:i/>
        </w:rPr>
        <w:t>en toda su vida laboral-</w:t>
      </w:r>
      <w:r>
        <w:rPr>
          <w:rFonts w:ascii="Tahoma" w:hAnsi="Tahoma" w:cs="Tahoma"/>
        </w:rPr>
        <w:t xml:space="preserve"> a un IBL de $2.005.907</w:t>
      </w:r>
      <w:r w:rsidRPr="003F4892">
        <w:rPr>
          <w:rFonts w:ascii="Tahoma" w:hAnsi="Tahoma" w:cs="Tahoma"/>
        </w:rPr>
        <w:t xml:space="preserve">; </w:t>
      </w:r>
      <w:r>
        <w:rPr>
          <w:rFonts w:ascii="Tahoma" w:hAnsi="Tahoma" w:cs="Tahoma"/>
        </w:rPr>
        <w:t>e</w:t>
      </w:r>
      <w:r w:rsidRPr="003F4892">
        <w:rPr>
          <w:rFonts w:ascii="Tahoma" w:hAnsi="Tahoma" w:cs="Tahoma"/>
        </w:rPr>
        <w:t xml:space="preserve">l </w:t>
      </w:r>
      <w:r>
        <w:rPr>
          <w:rFonts w:ascii="Tahoma" w:hAnsi="Tahoma" w:cs="Tahoma"/>
        </w:rPr>
        <w:t>debate</w:t>
      </w:r>
      <w:r w:rsidRPr="003F4892">
        <w:rPr>
          <w:rFonts w:ascii="Tahoma" w:hAnsi="Tahoma" w:cs="Tahoma"/>
        </w:rPr>
        <w:t xml:space="preserve"> </w:t>
      </w:r>
      <w:r>
        <w:rPr>
          <w:rFonts w:ascii="Tahoma" w:hAnsi="Tahoma" w:cs="Tahoma"/>
        </w:rPr>
        <w:t xml:space="preserve">se centra </w:t>
      </w:r>
      <w:r w:rsidRPr="003F4892">
        <w:rPr>
          <w:rFonts w:ascii="Tahoma" w:hAnsi="Tahoma" w:cs="Tahoma"/>
        </w:rPr>
        <w:t xml:space="preserve">en determinar si </w:t>
      </w:r>
      <w:r w:rsidR="003B1821">
        <w:rPr>
          <w:rFonts w:ascii="Tahoma" w:hAnsi="Tahoma" w:cs="Tahoma"/>
        </w:rPr>
        <w:t>el reconocimiento de la prestación debió hacerse con una fecha anterior a la tenida en cuenta por la demandada.</w:t>
      </w:r>
    </w:p>
    <w:p w14:paraId="1BD3B9FD" w14:textId="77777777" w:rsidR="00BD7C90" w:rsidRDefault="00BD7C90" w:rsidP="00875C2C">
      <w:pPr>
        <w:pStyle w:val="Sinespaciado"/>
      </w:pPr>
    </w:p>
    <w:p w14:paraId="44A2D305" w14:textId="0A41140A" w:rsidR="004E2C00" w:rsidRDefault="00875C2C" w:rsidP="00042C67">
      <w:pPr>
        <w:spacing w:line="276" w:lineRule="auto"/>
        <w:ind w:firstLine="709"/>
        <w:jc w:val="both"/>
        <w:rPr>
          <w:rFonts w:ascii="Tahoma" w:hAnsi="Tahoma" w:cs="Tahoma"/>
          <w:bCs/>
        </w:rPr>
      </w:pPr>
      <w:r>
        <w:rPr>
          <w:rFonts w:ascii="Tahoma" w:hAnsi="Tahoma" w:cs="Tahoma"/>
          <w:bCs/>
        </w:rPr>
        <w:t xml:space="preserve">En respuesta al </w:t>
      </w:r>
      <w:r w:rsidR="00527143">
        <w:rPr>
          <w:rFonts w:ascii="Tahoma" w:hAnsi="Tahoma" w:cs="Tahoma"/>
          <w:bCs/>
        </w:rPr>
        <w:t xml:space="preserve">primer </w:t>
      </w:r>
      <w:r>
        <w:rPr>
          <w:rFonts w:ascii="Tahoma" w:hAnsi="Tahoma" w:cs="Tahoma"/>
          <w:bCs/>
        </w:rPr>
        <w:t>problema jurídico planteado, d</w:t>
      </w:r>
      <w:r w:rsidR="00BD7C90" w:rsidRPr="00BD7C90">
        <w:rPr>
          <w:rFonts w:ascii="Tahoma" w:hAnsi="Tahoma" w:cs="Tahoma"/>
          <w:bCs/>
        </w:rPr>
        <w:t xml:space="preserve">e entrada debe manifestar la Sala que fue apresurada la conclusión a la que llegó la Jueza de instancia respecto </w:t>
      </w:r>
      <w:r>
        <w:rPr>
          <w:rFonts w:ascii="Tahoma" w:hAnsi="Tahoma" w:cs="Tahoma"/>
          <w:bCs/>
        </w:rPr>
        <w:t xml:space="preserve">a </w:t>
      </w:r>
      <w:r w:rsidR="00527143">
        <w:rPr>
          <w:rFonts w:ascii="Tahoma" w:hAnsi="Tahoma" w:cs="Tahoma"/>
          <w:bCs/>
        </w:rPr>
        <w:t>la fecha en la que el actor tenía derecho a disfrutar de su pensión</w:t>
      </w:r>
      <w:r w:rsidR="000E394F">
        <w:rPr>
          <w:rFonts w:ascii="Tahoma" w:hAnsi="Tahoma" w:cs="Tahoma"/>
          <w:bCs/>
        </w:rPr>
        <w:t>, pues si bien</w:t>
      </w:r>
      <w:r w:rsidR="004E2C00" w:rsidRPr="004E2C00">
        <w:rPr>
          <w:rFonts w:ascii="Tahoma" w:hAnsi="Tahoma" w:cs="Tahoma"/>
        </w:rPr>
        <w:t xml:space="preserve"> </w:t>
      </w:r>
      <w:r w:rsidR="004E2C00" w:rsidRPr="00BB3A8B">
        <w:rPr>
          <w:rFonts w:ascii="Tahoma" w:hAnsi="Tahoma" w:cs="Tahoma"/>
        </w:rPr>
        <w:t>el hecho de dejar de coti</w:t>
      </w:r>
      <w:r w:rsidR="004E2C00">
        <w:rPr>
          <w:rFonts w:ascii="Tahoma" w:hAnsi="Tahoma" w:cs="Tahoma"/>
        </w:rPr>
        <w:t>zar por sí solo no determina</w:t>
      </w:r>
      <w:r w:rsidR="004E2C00" w:rsidRPr="004E2C00">
        <w:rPr>
          <w:rFonts w:ascii="Tahoma" w:hAnsi="Tahoma" w:cs="Tahoma"/>
        </w:rPr>
        <w:t xml:space="preserve"> </w:t>
      </w:r>
      <w:r w:rsidR="004E2C00" w:rsidRPr="00BB3A8B">
        <w:rPr>
          <w:rFonts w:ascii="Tahoma" w:hAnsi="Tahoma" w:cs="Tahoma"/>
        </w:rPr>
        <w:t>la desafiliación del sistema</w:t>
      </w:r>
      <w:r w:rsidR="004E2C00">
        <w:rPr>
          <w:rFonts w:ascii="Tahoma" w:hAnsi="Tahoma" w:cs="Tahoma"/>
        </w:rPr>
        <w:t>, existió un acto expreso de la voluntad de</w:t>
      </w:r>
      <w:r w:rsidR="00BC0FD0">
        <w:rPr>
          <w:rFonts w:ascii="Tahoma" w:hAnsi="Tahoma" w:cs="Tahoma"/>
        </w:rPr>
        <w:t xml:space="preserve"> aque</w:t>
      </w:r>
      <w:r w:rsidR="004E2C00">
        <w:rPr>
          <w:rFonts w:ascii="Tahoma" w:hAnsi="Tahoma" w:cs="Tahoma"/>
        </w:rPr>
        <w:t>l de acceder a su prestación cuando consideró que contaba con la totalidad de los requisitos legales para ello, lo cual coincide estrechamente con la calenda hasta la cual efectuó su última cotización.</w:t>
      </w:r>
    </w:p>
    <w:p w14:paraId="777A2095" w14:textId="77777777" w:rsidR="004E2C00" w:rsidRDefault="004E2C00" w:rsidP="00042C67">
      <w:pPr>
        <w:spacing w:line="276" w:lineRule="auto"/>
        <w:ind w:firstLine="709"/>
        <w:jc w:val="both"/>
        <w:rPr>
          <w:rFonts w:ascii="Tahoma" w:hAnsi="Tahoma" w:cs="Tahoma"/>
          <w:bCs/>
        </w:rPr>
      </w:pPr>
    </w:p>
    <w:p w14:paraId="6666761E" w14:textId="77777777" w:rsidR="004E2C00" w:rsidRPr="00BB3A8B" w:rsidRDefault="000E394F" w:rsidP="004E2C00">
      <w:pPr>
        <w:spacing w:line="276" w:lineRule="auto"/>
        <w:ind w:firstLine="709"/>
        <w:jc w:val="both"/>
        <w:rPr>
          <w:rFonts w:ascii="Tahoma" w:hAnsi="Tahoma" w:cs="Tahoma"/>
        </w:rPr>
      </w:pPr>
      <w:r>
        <w:rPr>
          <w:rFonts w:ascii="Tahoma" w:hAnsi="Tahoma" w:cs="Tahoma"/>
          <w:bCs/>
        </w:rPr>
        <w:t xml:space="preserve"> </w:t>
      </w:r>
      <w:r w:rsidR="004E2C00" w:rsidRPr="00BB3A8B">
        <w:rPr>
          <w:rFonts w:ascii="Tahoma" w:hAnsi="Tahoma" w:cs="Tahoma"/>
        </w:rPr>
        <w:t xml:space="preserve">En este sentido se pronunció la Sala de Casación Laboral de la Corte Suprema de Justicia en sentencia del 2 de octubre de 2013, con radicado número 44362, ponencia de la Magistrada Elsy del Pilar Cuello Calderón, en los siguientes términos: </w:t>
      </w:r>
    </w:p>
    <w:p w14:paraId="03CE4042" w14:textId="77777777" w:rsidR="004E2C00" w:rsidRPr="00BB3A8B" w:rsidRDefault="004E2C00" w:rsidP="004E2C00">
      <w:pPr>
        <w:jc w:val="both"/>
        <w:rPr>
          <w:rFonts w:ascii="Tahoma" w:hAnsi="Tahoma" w:cs="Tahoma"/>
        </w:rPr>
      </w:pPr>
    </w:p>
    <w:p w14:paraId="1A83D1E9" w14:textId="77777777" w:rsidR="004E2C00" w:rsidRPr="00B04CE1" w:rsidRDefault="004E2C00" w:rsidP="004E2C00">
      <w:pPr>
        <w:ind w:left="709" w:right="759"/>
        <w:jc w:val="both"/>
        <w:rPr>
          <w:rFonts w:ascii="Arial Narrow" w:hAnsi="Arial Narrow" w:cs="Tahoma"/>
          <w:i/>
        </w:rPr>
      </w:pPr>
      <w:r w:rsidRPr="00B04CE1">
        <w:rPr>
          <w:rFonts w:ascii="Arial Narrow" w:hAnsi="Arial Narrow" w:cs="Tahoma"/>
          <w:i/>
        </w:rPr>
        <w:t>“Para determinar la fecha a partir de la cual procede el pago de la pensión de vejez,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w:t>
      </w:r>
    </w:p>
    <w:p w14:paraId="4E189862" w14:textId="77777777" w:rsidR="004E2C00" w:rsidRPr="00B04CE1" w:rsidRDefault="004E2C00" w:rsidP="004E2C00">
      <w:pPr>
        <w:ind w:left="709" w:right="759"/>
        <w:jc w:val="both"/>
        <w:rPr>
          <w:rFonts w:ascii="Arial Narrow" w:hAnsi="Arial Narrow" w:cs="Tahoma"/>
          <w:i/>
        </w:rPr>
      </w:pPr>
    </w:p>
    <w:p w14:paraId="209ABF0C" w14:textId="77777777" w:rsidR="004E2C00" w:rsidRPr="00B04CE1" w:rsidRDefault="004E2C00" w:rsidP="004E2C00">
      <w:pPr>
        <w:ind w:left="709" w:right="759"/>
        <w:jc w:val="both"/>
        <w:rPr>
          <w:rFonts w:ascii="Arial Narrow" w:hAnsi="Arial Narrow" w:cs="Tahoma"/>
          <w:i/>
        </w:rPr>
      </w:pPr>
      <w:r w:rsidRPr="00B04CE1">
        <w:rPr>
          <w:rFonts w:ascii="Arial Narrow" w:hAnsi="Arial Narrow" w:cs="Tahoma"/>
          <w:i/>
        </w:rPr>
        <w:t>Ello tiene una relevancia mayúscula, en la medida en que la afiliación no se suspende o se suprime por el hecho de que se deje de cotizar, pues aquella garantiza el acceso a la protección de las contingencias de la vida bajo el cumplimiento de ciertos requisitos, entre los cuales está obviamente la cancelación de las cuotas correspondientes, que a la postre son las que van a permitir que se reconozcan, entre otras, las prestaciones pertinentes.</w:t>
      </w:r>
    </w:p>
    <w:p w14:paraId="6B9FE1DC" w14:textId="77777777" w:rsidR="004E2C00" w:rsidRPr="00B04CE1" w:rsidRDefault="004E2C00" w:rsidP="004E2C00">
      <w:pPr>
        <w:ind w:left="709" w:right="759"/>
        <w:jc w:val="both"/>
        <w:rPr>
          <w:rFonts w:ascii="Arial Narrow" w:hAnsi="Arial Narrow" w:cs="Tahoma"/>
          <w:i/>
        </w:rPr>
      </w:pPr>
    </w:p>
    <w:p w14:paraId="6FA89F18" w14:textId="77777777" w:rsidR="004E2C00" w:rsidRPr="00B04CE1" w:rsidRDefault="004E2C00" w:rsidP="004E2C00">
      <w:pPr>
        <w:ind w:left="709" w:right="759"/>
        <w:jc w:val="both"/>
        <w:rPr>
          <w:rFonts w:ascii="Arial Narrow" w:hAnsi="Arial Narrow" w:cs="Tahoma"/>
          <w:i/>
        </w:rPr>
      </w:pPr>
      <w:r w:rsidRPr="00B04CE1">
        <w:rPr>
          <w:rFonts w:ascii="Arial Narrow" w:hAnsi="Arial Narrow" w:cs="Tahoma"/>
          <w:i/>
        </w:rPr>
        <w:t>Por demás, el hecho de que se produzca una novedad de retiro de un trabajador, al servicio del empleador, no puede tampoco asimilarse a la desafiliación, en tanto aquella simplemente da cuenta de una situación propia del mundo del trabajo, que no descarta la posibilidad de un nuevo ingreso, mientras que la otra tiene el carácter de definitiva y de ella pueden emerger determinados derechos.”</w:t>
      </w:r>
    </w:p>
    <w:p w14:paraId="0187E273" w14:textId="42BCF742" w:rsidR="000E394F" w:rsidRPr="00042C67" w:rsidRDefault="000E394F" w:rsidP="004E2C00">
      <w:pPr>
        <w:spacing w:line="276" w:lineRule="auto"/>
        <w:ind w:firstLine="709"/>
        <w:jc w:val="both"/>
      </w:pPr>
    </w:p>
    <w:p w14:paraId="096B1AC2" w14:textId="37414630" w:rsidR="000E394F" w:rsidRDefault="009C6FA7" w:rsidP="000E394F">
      <w:pPr>
        <w:spacing w:line="276" w:lineRule="auto"/>
        <w:ind w:firstLine="709"/>
        <w:jc w:val="both"/>
        <w:rPr>
          <w:rFonts w:ascii="Tahoma" w:hAnsi="Tahoma" w:cs="Tahoma"/>
        </w:rPr>
      </w:pPr>
      <w:r>
        <w:rPr>
          <w:rFonts w:ascii="Tahoma" w:hAnsi="Tahoma" w:cs="Tahoma"/>
        </w:rPr>
        <w:t>En el sub lite</w:t>
      </w:r>
      <w:r w:rsidR="000E394F">
        <w:rPr>
          <w:rFonts w:ascii="Tahoma" w:hAnsi="Tahoma" w:cs="Tahoma"/>
        </w:rPr>
        <w:t xml:space="preserve">, se aprecia en el reporte de semanas cotizadas allegado por Colpensiones (fls. 37 a 40) que el </w:t>
      </w:r>
      <w:r w:rsidR="00BC0FD0">
        <w:rPr>
          <w:rFonts w:ascii="Tahoma" w:hAnsi="Tahoma" w:cs="Tahoma"/>
        </w:rPr>
        <w:t xml:space="preserve">Trejos Peláez </w:t>
      </w:r>
      <w:r w:rsidR="000E394F">
        <w:rPr>
          <w:rFonts w:ascii="Tahoma" w:hAnsi="Tahoma" w:cs="Tahoma"/>
        </w:rPr>
        <w:t xml:space="preserve">efectúo su última cotización </w:t>
      </w:r>
      <w:r>
        <w:rPr>
          <w:rFonts w:ascii="Tahoma" w:hAnsi="Tahoma" w:cs="Tahoma"/>
        </w:rPr>
        <w:t xml:space="preserve">hasta </w:t>
      </w:r>
      <w:r w:rsidR="000E394F">
        <w:rPr>
          <w:rFonts w:ascii="Tahoma" w:hAnsi="Tahoma" w:cs="Tahoma"/>
        </w:rPr>
        <w:t xml:space="preserve">el 30 de noviembre de 2009, </w:t>
      </w:r>
      <w:r w:rsidR="000E394F" w:rsidRPr="00825506">
        <w:rPr>
          <w:rFonts w:ascii="Tahoma" w:hAnsi="Tahoma" w:cs="Tahoma"/>
        </w:rPr>
        <w:t>calenda que coincide con la manifestada por la administradora pensional en la Resolución GNR 013475 del 22 de febrero de 2013, como fecha de solicitud de la pensi</w:t>
      </w:r>
      <w:r w:rsidR="000F04EF" w:rsidRPr="00825506">
        <w:rPr>
          <w:rFonts w:ascii="Tahoma" w:hAnsi="Tahoma" w:cs="Tahoma"/>
        </w:rPr>
        <w:t>ón</w:t>
      </w:r>
      <w:r w:rsidR="00B04703" w:rsidRPr="00825506">
        <w:rPr>
          <w:rFonts w:ascii="Tahoma" w:hAnsi="Tahoma" w:cs="Tahoma"/>
        </w:rPr>
        <w:t>, la cual constituye</w:t>
      </w:r>
      <w:r w:rsidRPr="00825506">
        <w:rPr>
          <w:rFonts w:ascii="Tahoma" w:hAnsi="Tahoma" w:cs="Tahoma"/>
        </w:rPr>
        <w:t xml:space="preserve"> </w:t>
      </w:r>
      <w:r w:rsidRPr="00A00C1F">
        <w:rPr>
          <w:rFonts w:ascii="Tahoma" w:hAnsi="Tahoma" w:cs="Tahoma"/>
        </w:rPr>
        <w:t>el acto declarativo de su voluntad que permit</w:t>
      </w:r>
      <w:r w:rsidR="00B04703" w:rsidRPr="00A00C1F">
        <w:rPr>
          <w:rFonts w:ascii="Tahoma" w:hAnsi="Tahoma" w:cs="Tahoma"/>
        </w:rPr>
        <w:t>ía</w:t>
      </w:r>
      <w:r w:rsidRPr="00A00C1F">
        <w:rPr>
          <w:rFonts w:ascii="Tahoma" w:hAnsi="Tahoma" w:cs="Tahoma"/>
        </w:rPr>
        <w:t xml:space="preserve"> el disfrute de la pensión desde el día siguiente de aquella, es decir el 1 de diciembre de 2009</w:t>
      </w:r>
      <w:r w:rsidR="00B04703" w:rsidRPr="00A00C1F">
        <w:rPr>
          <w:rFonts w:ascii="Tahoma" w:hAnsi="Tahoma" w:cs="Tahoma"/>
        </w:rPr>
        <w:t>.</w:t>
      </w:r>
      <w:r w:rsidR="00B04703" w:rsidRPr="00825506">
        <w:rPr>
          <w:rFonts w:ascii="Tahoma" w:hAnsi="Tahoma" w:cs="Tahoma"/>
        </w:rPr>
        <w:t xml:space="preserve"> Por lo tanto</w:t>
      </w:r>
      <w:r w:rsidR="000F04EF" w:rsidRPr="00825506">
        <w:rPr>
          <w:rFonts w:ascii="Tahoma" w:hAnsi="Tahoma" w:cs="Tahoma"/>
        </w:rPr>
        <w:t>, aunque ni el actor ni su empleador report</w:t>
      </w:r>
      <w:r w:rsidR="00B04703" w:rsidRPr="00825506">
        <w:rPr>
          <w:rFonts w:ascii="Tahoma" w:hAnsi="Tahoma" w:cs="Tahoma"/>
        </w:rPr>
        <w:t>aron</w:t>
      </w:r>
      <w:r w:rsidR="000F04EF" w:rsidRPr="00825506">
        <w:rPr>
          <w:rFonts w:ascii="Tahoma" w:hAnsi="Tahoma" w:cs="Tahoma"/>
        </w:rPr>
        <w:t xml:space="preserve"> expresamente </w:t>
      </w:r>
      <w:r w:rsidR="00B04703" w:rsidRPr="00825506">
        <w:rPr>
          <w:rFonts w:ascii="Tahoma" w:hAnsi="Tahoma" w:cs="Tahoma"/>
        </w:rPr>
        <w:t>el</w:t>
      </w:r>
      <w:r w:rsidR="000F04EF" w:rsidRPr="00825506">
        <w:rPr>
          <w:rFonts w:ascii="Tahoma" w:hAnsi="Tahoma" w:cs="Tahoma"/>
        </w:rPr>
        <w:t xml:space="preserve"> retiro o </w:t>
      </w:r>
      <w:r w:rsidR="00B04703" w:rsidRPr="00825506">
        <w:rPr>
          <w:rFonts w:ascii="Tahoma" w:hAnsi="Tahoma" w:cs="Tahoma"/>
        </w:rPr>
        <w:t xml:space="preserve">la </w:t>
      </w:r>
      <w:r w:rsidR="000F04EF" w:rsidRPr="00825506">
        <w:rPr>
          <w:rFonts w:ascii="Tahoma" w:hAnsi="Tahoma" w:cs="Tahoma"/>
        </w:rPr>
        <w:t>desafiliación</w:t>
      </w:r>
      <w:r w:rsidR="00B04703" w:rsidRPr="00B04703">
        <w:rPr>
          <w:rFonts w:ascii="Tahoma" w:hAnsi="Tahoma" w:cs="Tahoma"/>
        </w:rPr>
        <w:t xml:space="preserve"> </w:t>
      </w:r>
      <w:r w:rsidR="00B04703">
        <w:rPr>
          <w:rFonts w:ascii="Tahoma" w:hAnsi="Tahoma" w:cs="Tahoma"/>
        </w:rPr>
        <w:t>del sistema</w:t>
      </w:r>
      <w:r w:rsidR="000F04EF">
        <w:rPr>
          <w:rFonts w:ascii="Tahoma" w:hAnsi="Tahoma" w:cs="Tahoma"/>
        </w:rPr>
        <w:t>, al haber</w:t>
      </w:r>
      <w:r>
        <w:rPr>
          <w:rFonts w:ascii="Tahoma" w:hAnsi="Tahoma" w:cs="Tahoma"/>
        </w:rPr>
        <w:t>se</w:t>
      </w:r>
      <w:r w:rsidR="000F04EF">
        <w:rPr>
          <w:rFonts w:ascii="Tahoma" w:hAnsi="Tahoma" w:cs="Tahoma"/>
        </w:rPr>
        <w:t xml:space="preserve"> solicitado la pensión el mismo día en que terminó de cotizar y habiendo cumplido los requisitos para esa fecha</w:t>
      </w:r>
      <w:r w:rsidR="00461C46">
        <w:rPr>
          <w:rFonts w:ascii="Tahoma" w:hAnsi="Tahoma" w:cs="Tahoma"/>
        </w:rPr>
        <w:t xml:space="preserve"> </w:t>
      </w:r>
      <w:r>
        <w:rPr>
          <w:rFonts w:ascii="Tahoma" w:hAnsi="Tahoma" w:cs="Tahoma"/>
        </w:rPr>
        <w:t>-</w:t>
      </w:r>
      <w:r w:rsidR="00461C46">
        <w:rPr>
          <w:rFonts w:ascii="Tahoma" w:hAnsi="Tahoma" w:cs="Tahoma"/>
        </w:rPr>
        <w:t>60 años de edad el 29 de octubre de 2009 y 1836 semanas cotizadas</w:t>
      </w:r>
      <w:r w:rsidR="00B04703">
        <w:rPr>
          <w:rFonts w:ascii="Tahoma" w:hAnsi="Tahoma" w:cs="Tahoma"/>
        </w:rPr>
        <w:t>, había lugar al reconocimiento de</w:t>
      </w:r>
      <w:r w:rsidR="00780619">
        <w:rPr>
          <w:rFonts w:ascii="Tahoma" w:hAnsi="Tahoma" w:cs="Tahoma"/>
        </w:rPr>
        <w:t xml:space="preserve"> </w:t>
      </w:r>
      <w:r w:rsidR="00B04703">
        <w:rPr>
          <w:rFonts w:ascii="Tahoma" w:hAnsi="Tahoma" w:cs="Tahoma"/>
        </w:rPr>
        <w:t>la pensión desde el 1º de diciembre de 2009.</w:t>
      </w:r>
      <w:r>
        <w:rPr>
          <w:rFonts w:ascii="Tahoma" w:hAnsi="Tahoma" w:cs="Tahoma"/>
        </w:rPr>
        <w:t xml:space="preserve"> </w:t>
      </w:r>
    </w:p>
    <w:p w14:paraId="3D4792C3" w14:textId="77777777" w:rsidR="009C6FA7" w:rsidRDefault="009C6FA7" w:rsidP="000E394F">
      <w:pPr>
        <w:spacing w:line="276" w:lineRule="auto"/>
        <w:ind w:firstLine="709"/>
        <w:jc w:val="both"/>
        <w:rPr>
          <w:rFonts w:ascii="Tahoma" w:hAnsi="Tahoma" w:cs="Tahoma"/>
        </w:rPr>
      </w:pPr>
    </w:p>
    <w:p w14:paraId="48C62C53" w14:textId="6182487B" w:rsidR="009C6FA7" w:rsidRDefault="009C6FA7" w:rsidP="000E394F">
      <w:pPr>
        <w:spacing w:line="276" w:lineRule="auto"/>
        <w:ind w:firstLine="709"/>
        <w:jc w:val="both"/>
        <w:rPr>
          <w:rFonts w:ascii="Tahoma" w:hAnsi="Tahoma" w:cs="Tahoma"/>
        </w:rPr>
      </w:pPr>
      <w:r>
        <w:rPr>
          <w:rFonts w:ascii="Tahoma" w:hAnsi="Tahoma" w:cs="Tahoma"/>
        </w:rPr>
        <w:t xml:space="preserve">No debe pasarse por alto que la empresa Coats cadena S.A. </w:t>
      </w:r>
      <w:r w:rsidR="003C63F1">
        <w:rPr>
          <w:rFonts w:ascii="Tahoma" w:hAnsi="Tahoma" w:cs="Tahoma"/>
        </w:rPr>
        <w:t xml:space="preserve">certificó </w:t>
      </w:r>
      <w:r>
        <w:rPr>
          <w:rFonts w:ascii="Tahoma" w:hAnsi="Tahoma" w:cs="Tahoma"/>
        </w:rPr>
        <w:t xml:space="preserve">expresamente </w:t>
      </w:r>
      <w:r w:rsidR="003C63F1">
        <w:rPr>
          <w:rFonts w:ascii="Tahoma" w:hAnsi="Tahoma" w:cs="Tahoma"/>
        </w:rPr>
        <w:t xml:space="preserve">que, </w:t>
      </w:r>
      <w:r>
        <w:rPr>
          <w:rFonts w:ascii="Tahoma" w:hAnsi="Tahoma" w:cs="Tahoma"/>
        </w:rPr>
        <w:t>por mutuo acuerdo con el señor Trejos Peláez</w:t>
      </w:r>
      <w:r w:rsidR="003C63F1">
        <w:rPr>
          <w:rFonts w:ascii="Tahoma" w:hAnsi="Tahoma" w:cs="Tahoma"/>
        </w:rPr>
        <w:t>,</w:t>
      </w:r>
      <w:r>
        <w:rPr>
          <w:rFonts w:ascii="Tahoma" w:hAnsi="Tahoma" w:cs="Tahoma"/>
        </w:rPr>
        <w:t xml:space="preserve"> dejó de efectuar aportes para pensión por cuanto éste último solicitó ante el entonces I.S.S. el reconocimiento de la pensión de vejez, continuando cotizando para los demás fondos que conforman el sistema de seguridad social, situación que la A-quo </w:t>
      </w:r>
      <w:r w:rsidR="003C63F1">
        <w:rPr>
          <w:rFonts w:ascii="Tahoma" w:hAnsi="Tahoma" w:cs="Tahoma"/>
        </w:rPr>
        <w:t xml:space="preserve">valoró en contra del </w:t>
      </w:r>
      <w:r w:rsidR="00BC0FD0">
        <w:rPr>
          <w:rFonts w:ascii="Tahoma" w:hAnsi="Tahoma" w:cs="Tahoma"/>
        </w:rPr>
        <w:t>promotor del litigio</w:t>
      </w:r>
      <w:r w:rsidR="003C63F1">
        <w:rPr>
          <w:rFonts w:ascii="Tahoma" w:hAnsi="Tahoma" w:cs="Tahoma"/>
        </w:rPr>
        <w:t xml:space="preserve"> por considerar que no era voluntad de la empleadora efectuar la desafiliación efectiva del sistema; apreciación de la que esta Sala se aparta por cuanto al aquí demandante le asistía el derecho, después de perseguir el reconocimiento de la gracia pensional, </w:t>
      </w:r>
      <w:r w:rsidR="00825506">
        <w:rPr>
          <w:rFonts w:ascii="Tahoma" w:hAnsi="Tahoma" w:cs="Tahoma"/>
        </w:rPr>
        <w:t xml:space="preserve">de </w:t>
      </w:r>
      <w:r w:rsidR="003C63F1">
        <w:rPr>
          <w:rFonts w:ascii="Tahoma" w:hAnsi="Tahoma" w:cs="Tahoma"/>
        </w:rPr>
        <w:t xml:space="preserve">continuar en calidad de subcotizante del sistema en virtud de lo dispuesto en el artículo 17 de la Ley 100 de 1993, </w:t>
      </w:r>
      <w:hyperlink r:id="rId8" w:anchor="4" w:history="1">
        <w:r w:rsidR="003C63F1" w:rsidRPr="003C63F1">
          <w:rPr>
            <w:rFonts w:ascii="Tahoma" w:hAnsi="Tahoma" w:cs="Tahoma"/>
          </w:rPr>
          <w:t>Modificado por el art. 4, Ley 797 de 2003</w:t>
        </w:r>
      </w:hyperlink>
      <w:r w:rsidR="003C63F1" w:rsidRPr="003C63F1">
        <w:rPr>
          <w:rFonts w:ascii="Tahoma" w:hAnsi="Tahoma" w:cs="Tahoma"/>
        </w:rPr>
        <w:t>. </w:t>
      </w:r>
    </w:p>
    <w:p w14:paraId="528B659D" w14:textId="77777777" w:rsidR="009C6FA7" w:rsidRDefault="009C6FA7" w:rsidP="000E394F">
      <w:pPr>
        <w:spacing w:line="276" w:lineRule="auto"/>
        <w:ind w:firstLine="709"/>
        <w:jc w:val="both"/>
        <w:rPr>
          <w:rFonts w:ascii="Tahoma" w:hAnsi="Tahoma" w:cs="Tahoma"/>
        </w:rPr>
      </w:pPr>
    </w:p>
    <w:p w14:paraId="21346703" w14:textId="35ECB615" w:rsidR="000F04EF" w:rsidRDefault="009C6FA7" w:rsidP="000E394F">
      <w:pPr>
        <w:spacing w:line="276" w:lineRule="auto"/>
        <w:ind w:firstLine="709"/>
        <w:jc w:val="both"/>
        <w:rPr>
          <w:rFonts w:ascii="Tahoma" w:hAnsi="Tahoma" w:cs="Tahoma"/>
        </w:rPr>
      </w:pPr>
      <w:r>
        <w:rPr>
          <w:rFonts w:ascii="Tahoma" w:hAnsi="Tahoma" w:cs="Tahoma"/>
        </w:rPr>
        <w:t xml:space="preserve">Así las cosas, </w:t>
      </w:r>
      <w:r w:rsidR="00B04703">
        <w:rPr>
          <w:rFonts w:ascii="Tahoma" w:hAnsi="Tahoma" w:cs="Tahoma"/>
        </w:rPr>
        <w:t xml:space="preserve">aunque </w:t>
      </w:r>
      <w:r>
        <w:rPr>
          <w:rFonts w:ascii="Tahoma" w:hAnsi="Tahoma" w:cs="Tahoma"/>
        </w:rPr>
        <w:t>el actor t</w:t>
      </w:r>
      <w:r w:rsidR="00B04703">
        <w:rPr>
          <w:rFonts w:ascii="Tahoma" w:hAnsi="Tahoma" w:cs="Tahoma"/>
        </w:rPr>
        <w:t xml:space="preserve">iene </w:t>
      </w:r>
      <w:r>
        <w:rPr>
          <w:rFonts w:ascii="Tahoma" w:hAnsi="Tahoma" w:cs="Tahoma"/>
        </w:rPr>
        <w:t xml:space="preserve">derecho a acceder a la pensión desde el 1º de diciembre de 2009, </w:t>
      </w:r>
      <w:r w:rsidR="00825506">
        <w:rPr>
          <w:rFonts w:ascii="Tahoma" w:hAnsi="Tahoma" w:cs="Tahoma"/>
        </w:rPr>
        <w:t xml:space="preserve">como </w:t>
      </w:r>
      <w:r w:rsidR="000F04EF">
        <w:rPr>
          <w:rFonts w:ascii="Tahoma" w:hAnsi="Tahoma" w:cs="Tahoma"/>
        </w:rPr>
        <w:t>Colpensiones propuso la excepción de “prescripción”, al haberse presentado la demanda el 25 de junio de 2014, serán susceptibles de este fenómeno extintivo las mesadas causadas con ante</w:t>
      </w:r>
      <w:r>
        <w:rPr>
          <w:rFonts w:ascii="Tahoma" w:hAnsi="Tahoma" w:cs="Tahoma"/>
        </w:rPr>
        <w:t xml:space="preserve">rioridad al 25 de junio de 2011; misma suerte que correrán los intereses moratorios, causados desde el 1º de junio de 2010, día siguiente a aquel en el que vencieron los 6 meses con los que contaba la administradora de pensiones para reconocer y pagar la pensión a la que tenía derecho el </w:t>
      </w:r>
      <w:r w:rsidR="00BC0FD0">
        <w:rPr>
          <w:rFonts w:ascii="Tahoma" w:hAnsi="Tahoma" w:cs="Tahoma"/>
        </w:rPr>
        <w:t>aquí demandante</w:t>
      </w:r>
      <w:r>
        <w:rPr>
          <w:rFonts w:ascii="Tahoma" w:hAnsi="Tahoma" w:cs="Tahoma"/>
        </w:rPr>
        <w:t>.</w:t>
      </w:r>
    </w:p>
    <w:p w14:paraId="06246072" w14:textId="77777777" w:rsidR="005B64EB" w:rsidRPr="00F60902" w:rsidRDefault="005B64EB" w:rsidP="00F60902">
      <w:pPr>
        <w:pStyle w:val="Sinespaciado"/>
      </w:pPr>
    </w:p>
    <w:p w14:paraId="3C9497BB" w14:textId="327C1D99" w:rsidR="005B64EB" w:rsidRPr="00BB3A8B" w:rsidRDefault="009C6FA7" w:rsidP="000E394F">
      <w:pPr>
        <w:spacing w:line="276" w:lineRule="auto"/>
        <w:ind w:firstLine="709"/>
        <w:jc w:val="both"/>
        <w:rPr>
          <w:rFonts w:ascii="Tahoma" w:hAnsi="Tahoma" w:cs="Tahoma"/>
        </w:rPr>
      </w:pPr>
      <w:r>
        <w:rPr>
          <w:rFonts w:ascii="Tahoma" w:hAnsi="Tahoma" w:cs="Tahoma"/>
        </w:rPr>
        <w:t>De esta manera,</w:t>
      </w:r>
      <w:r w:rsidR="005B64EB">
        <w:rPr>
          <w:rFonts w:ascii="Tahoma" w:hAnsi="Tahoma" w:cs="Tahoma"/>
        </w:rPr>
        <w:t xml:space="preserve"> la Sala procedió a liquidar el retroactivo pensional causado entre el 25 de junio de 2011 hasta el 28 de febrero de 2013, </w:t>
      </w:r>
      <w:r w:rsidR="000F4947">
        <w:rPr>
          <w:rFonts w:ascii="Tahoma" w:hAnsi="Tahoma" w:cs="Tahoma"/>
        </w:rPr>
        <w:t>teniendo en cuenta la mesada pensional reconocida por Colpensiones en la resolución GNR 13475 del 22 de febrero de 2013,</w:t>
      </w:r>
      <w:r>
        <w:rPr>
          <w:rFonts w:ascii="Tahoma" w:hAnsi="Tahoma" w:cs="Tahoma"/>
        </w:rPr>
        <w:t xml:space="preserve"> </w:t>
      </w:r>
      <w:r w:rsidRPr="009C6FA7">
        <w:rPr>
          <w:rFonts w:ascii="Tahoma" w:hAnsi="Tahoma" w:cs="Tahoma"/>
          <w:i/>
        </w:rPr>
        <w:t>-que no fue objeto de controversia-</w:t>
      </w:r>
      <w:r w:rsidR="000F4947">
        <w:rPr>
          <w:rFonts w:ascii="Tahoma" w:hAnsi="Tahoma" w:cs="Tahoma"/>
        </w:rPr>
        <w:t xml:space="preserve"> </w:t>
      </w:r>
      <w:r>
        <w:rPr>
          <w:rFonts w:ascii="Tahoma" w:hAnsi="Tahoma" w:cs="Tahoma"/>
        </w:rPr>
        <w:t>más una mesada adicional</w:t>
      </w:r>
      <w:r w:rsidR="000F4947">
        <w:rPr>
          <w:rFonts w:ascii="Tahoma" w:hAnsi="Tahoma" w:cs="Tahoma"/>
        </w:rPr>
        <w:t xml:space="preserve">, por ser la primera mesada pensional del </w:t>
      </w:r>
      <w:r w:rsidR="00BC0FD0">
        <w:rPr>
          <w:rFonts w:ascii="Tahoma" w:hAnsi="Tahoma" w:cs="Tahoma"/>
        </w:rPr>
        <w:t xml:space="preserve">peticionario </w:t>
      </w:r>
      <w:r>
        <w:rPr>
          <w:rFonts w:ascii="Tahoma" w:hAnsi="Tahoma" w:cs="Tahoma"/>
        </w:rPr>
        <w:t>superior a</w:t>
      </w:r>
      <w:r w:rsidR="000F4947">
        <w:rPr>
          <w:rFonts w:ascii="Tahoma" w:hAnsi="Tahoma" w:cs="Tahoma"/>
        </w:rPr>
        <w:t xml:space="preserve"> 3 salarios mínimos, </w:t>
      </w:r>
      <w:r w:rsidR="00B04703">
        <w:rPr>
          <w:rFonts w:ascii="Tahoma" w:hAnsi="Tahoma" w:cs="Tahoma"/>
        </w:rPr>
        <w:t xml:space="preserve">obteniendo un valor </w:t>
      </w:r>
      <w:r w:rsidR="000F4947">
        <w:rPr>
          <w:rFonts w:ascii="Tahoma" w:hAnsi="Tahoma" w:cs="Tahoma"/>
        </w:rPr>
        <w:t xml:space="preserve">de </w:t>
      </w:r>
      <w:r w:rsidR="00DD4D0B">
        <w:rPr>
          <w:rFonts w:ascii="Tahoma" w:hAnsi="Tahoma" w:cs="Tahoma"/>
        </w:rPr>
        <w:t>$</w:t>
      </w:r>
      <w:r w:rsidR="00DD4D0B" w:rsidRPr="00DD4D0B">
        <w:rPr>
          <w:rFonts w:ascii="Tahoma" w:hAnsi="Tahoma" w:cs="Tahoma"/>
        </w:rPr>
        <w:t>38.753.775</w:t>
      </w:r>
      <w:r w:rsidR="00B04703">
        <w:rPr>
          <w:rFonts w:ascii="Tahoma" w:hAnsi="Tahoma" w:cs="Tahoma"/>
        </w:rPr>
        <w:t>, t</w:t>
      </w:r>
      <w:r w:rsidR="003C63F1">
        <w:rPr>
          <w:rFonts w:ascii="Tahoma" w:hAnsi="Tahoma" w:cs="Tahoma"/>
        </w:rPr>
        <w:t xml:space="preserve">al </w:t>
      </w:r>
      <w:r w:rsidR="005B64EB">
        <w:rPr>
          <w:rFonts w:ascii="Tahoma" w:hAnsi="Tahoma" w:cs="Tahoma"/>
        </w:rPr>
        <w:t>como se observa en el cuadro que se pone de presente a los asistentes y que hará parte integral del acta que se levante con ocasión de esta audiencia.</w:t>
      </w:r>
      <w:r w:rsidR="00DD4D0B" w:rsidRPr="00DD4D0B">
        <w:rPr>
          <w:rFonts w:ascii="Tahoma" w:hAnsi="Tahoma" w:cs="Tahoma"/>
        </w:rPr>
        <w:t xml:space="preserve"> </w:t>
      </w:r>
      <w:r w:rsidR="00DD4D0B">
        <w:rPr>
          <w:rFonts w:ascii="Tahoma" w:hAnsi="Tahoma" w:cs="Tahoma"/>
        </w:rPr>
        <w:t>Por concepto de intereses moratorios, se ordenará su pago desde el 25 de junio de 2011 hasta el pago efectivo de la obligación.</w:t>
      </w:r>
    </w:p>
    <w:p w14:paraId="0D075558" w14:textId="77777777" w:rsidR="009C6FA7" w:rsidRPr="009C6FA7" w:rsidRDefault="009C6FA7" w:rsidP="00F60902">
      <w:pPr>
        <w:pStyle w:val="Sinespaciado"/>
        <w:rPr>
          <w:lang w:val="es-ES"/>
        </w:rPr>
      </w:pPr>
    </w:p>
    <w:p w14:paraId="625AB822" w14:textId="1CDB2B03" w:rsidR="00BD7C90" w:rsidRDefault="00F60902" w:rsidP="00F60902">
      <w:pPr>
        <w:spacing w:line="276" w:lineRule="auto"/>
        <w:ind w:firstLine="709"/>
        <w:jc w:val="both"/>
        <w:rPr>
          <w:rFonts w:ascii="Tahoma" w:hAnsi="Tahoma" w:cs="Tahoma"/>
          <w:bCs/>
        </w:rPr>
      </w:pPr>
      <w:r>
        <w:rPr>
          <w:rFonts w:ascii="Tahoma" w:hAnsi="Tahoma" w:cs="Tahoma"/>
          <w:bCs/>
        </w:rPr>
        <w:t xml:space="preserve">Las Costas en ambas instancias estarán a cargo de Colpensiones en un 100% por haber </w:t>
      </w:r>
      <w:r w:rsidRPr="00F60902">
        <w:rPr>
          <w:rFonts w:ascii="Tahoma" w:hAnsi="Tahoma" w:cs="Tahoma"/>
        </w:rPr>
        <w:t>prosperado</w:t>
      </w:r>
      <w:r w:rsidR="000E2004">
        <w:rPr>
          <w:rFonts w:ascii="Tahoma" w:hAnsi="Tahoma" w:cs="Tahoma"/>
          <w:bCs/>
        </w:rPr>
        <w:t xml:space="preserve"> el recurso, las cuales s</w:t>
      </w:r>
      <w:r>
        <w:rPr>
          <w:rFonts w:ascii="Tahoma" w:hAnsi="Tahoma" w:cs="Tahoma"/>
          <w:bCs/>
        </w:rPr>
        <w:t xml:space="preserve">e liquidarán por la </w:t>
      </w:r>
      <w:r w:rsidR="000E2004">
        <w:rPr>
          <w:rFonts w:ascii="Tahoma" w:hAnsi="Tahoma" w:cs="Tahoma"/>
          <w:bCs/>
        </w:rPr>
        <w:t xml:space="preserve">Secretaría </w:t>
      </w:r>
      <w:r>
        <w:rPr>
          <w:rFonts w:ascii="Tahoma" w:hAnsi="Tahoma" w:cs="Tahoma"/>
          <w:bCs/>
        </w:rPr>
        <w:t>del juzgado de origen.</w:t>
      </w:r>
    </w:p>
    <w:p w14:paraId="1F3059AE" w14:textId="77777777" w:rsidR="00F60902" w:rsidRPr="009750A9" w:rsidRDefault="00F60902" w:rsidP="003C63F1">
      <w:pPr>
        <w:tabs>
          <w:tab w:val="left" w:pos="748"/>
        </w:tabs>
        <w:jc w:val="both"/>
        <w:rPr>
          <w:rFonts w:ascii="Tahoma" w:hAnsi="Tahoma" w:cs="Tahoma"/>
          <w:bCs/>
        </w:rPr>
      </w:pPr>
    </w:p>
    <w:p w14:paraId="36838073" w14:textId="77777777" w:rsidR="009A4059" w:rsidRDefault="009A4059" w:rsidP="000F3C74">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05E3361F" w14:textId="77777777" w:rsidR="00DD4D0B" w:rsidRDefault="00DD4D0B" w:rsidP="000F3C74">
      <w:pPr>
        <w:widowControl w:val="0"/>
        <w:autoSpaceDE w:val="0"/>
        <w:autoSpaceDN w:val="0"/>
        <w:adjustRightInd w:val="0"/>
        <w:spacing w:line="276" w:lineRule="auto"/>
        <w:jc w:val="center"/>
        <w:rPr>
          <w:rFonts w:ascii="Tahoma" w:hAnsi="Tahoma" w:cs="Tahoma"/>
          <w:b/>
        </w:rPr>
      </w:pPr>
    </w:p>
    <w:p w14:paraId="4E1529E6" w14:textId="77777777" w:rsidR="009A4059" w:rsidRPr="009750A9" w:rsidRDefault="009A4059" w:rsidP="000F3C7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01D8BFCB" w14:textId="11B950B4" w:rsidR="00181F97" w:rsidRPr="00181F97" w:rsidRDefault="00960114" w:rsidP="00476BCE">
      <w:pPr>
        <w:spacing w:line="276" w:lineRule="auto"/>
        <w:ind w:firstLine="708"/>
        <w:jc w:val="both"/>
        <w:rPr>
          <w:rFonts w:ascii="Arial Narrow" w:hAnsi="Arial Narrow" w:cs="Tahoma"/>
        </w:rPr>
      </w:pPr>
      <w:r w:rsidRPr="009750A9">
        <w:rPr>
          <w:rFonts w:ascii="Tahoma" w:hAnsi="Tahoma" w:cs="Tahoma"/>
          <w:b/>
          <w:u w:val="single"/>
        </w:rPr>
        <w:t>PRIMERO</w:t>
      </w:r>
      <w:r w:rsidR="009A4059" w:rsidRPr="009750A9">
        <w:rPr>
          <w:rFonts w:ascii="Tahoma" w:hAnsi="Tahoma" w:cs="Tahoma"/>
        </w:rPr>
        <w:t xml:space="preserve">.- </w:t>
      </w:r>
      <w:r w:rsidR="000C41C0">
        <w:rPr>
          <w:rFonts w:ascii="Tahoma" w:hAnsi="Tahoma" w:cs="Tahoma"/>
          <w:b/>
        </w:rPr>
        <w:t xml:space="preserve">REVOCAR </w:t>
      </w:r>
      <w:r w:rsidR="00181F97">
        <w:rPr>
          <w:rFonts w:ascii="Tahoma" w:hAnsi="Tahoma" w:cs="Tahoma"/>
          <w:b/>
        </w:rPr>
        <w:t xml:space="preserve"> </w:t>
      </w:r>
      <w:r w:rsidR="00B71CE7">
        <w:rPr>
          <w:rFonts w:ascii="Tahoma" w:hAnsi="Tahoma" w:cs="Tahoma"/>
        </w:rPr>
        <w:t xml:space="preserve">la sentencia proferida el </w:t>
      </w:r>
      <w:r w:rsidR="000C2A1F">
        <w:rPr>
          <w:rFonts w:ascii="Tahoma" w:hAnsi="Tahoma" w:cs="Tahoma"/>
        </w:rPr>
        <w:t xml:space="preserve">5 de noviembre </w:t>
      </w:r>
      <w:r w:rsidR="000C2A1F" w:rsidRPr="002B7B53">
        <w:rPr>
          <w:rFonts w:ascii="Tahoma" w:hAnsi="Tahoma" w:cs="Tahoma"/>
        </w:rPr>
        <w:t>de 2014</w:t>
      </w:r>
      <w:r w:rsidR="000C2A1F">
        <w:rPr>
          <w:rFonts w:ascii="Tahoma" w:hAnsi="Tahoma" w:cs="Tahoma"/>
        </w:rPr>
        <w:t xml:space="preserve"> </w:t>
      </w:r>
      <w:r w:rsidR="00B71CE7">
        <w:rPr>
          <w:rFonts w:ascii="Tahoma" w:hAnsi="Tahoma" w:cs="Tahoma"/>
        </w:rPr>
        <w:t>por el Juzgado Tercero Laboral del Circuito de Pereira, dentro del proceso ordinario laboral promovido por</w:t>
      </w:r>
      <w:r w:rsidR="00B71CE7">
        <w:rPr>
          <w:rFonts w:ascii="Tahoma" w:hAnsi="Tahoma" w:cs="Tahoma"/>
          <w:b/>
        </w:rPr>
        <w:t xml:space="preserve"> </w:t>
      </w:r>
      <w:r w:rsidR="000C2A1F">
        <w:rPr>
          <w:rFonts w:ascii="Tahoma" w:hAnsi="Tahoma" w:cs="Tahoma"/>
          <w:b/>
          <w:lang w:val="es-ES_tradnl"/>
        </w:rPr>
        <w:t xml:space="preserve">Hugo de Jesús Trejos Peláez </w:t>
      </w:r>
      <w:r w:rsidR="000C2A1F" w:rsidRPr="007D15D1">
        <w:rPr>
          <w:rFonts w:ascii="Tahoma" w:hAnsi="Tahoma" w:cs="Tahoma"/>
          <w:lang w:val="es-ES_tradnl"/>
        </w:rPr>
        <w:t>en</w:t>
      </w:r>
      <w:r w:rsidR="000C2A1F" w:rsidRPr="002B7B53">
        <w:rPr>
          <w:rFonts w:ascii="Tahoma" w:hAnsi="Tahoma" w:cs="Tahoma"/>
          <w:lang w:val="es-ES_tradnl"/>
        </w:rPr>
        <w:t xml:space="preserve"> contra de la </w:t>
      </w:r>
      <w:r w:rsidR="000C2A1F" w:rsidRPr="002B7B53">
        <w:rPr>
          <w:rFonts w:ascii="Tahoma" w:hAnsi="Tahoma" w:cs="Tahoma"/>
          <w:b/>
          <w:lang w:val="es-ES_tradnl"/>
        </w:rPr>
        <w:t>Administradora Colombiana de Pensiones “Colpensiones”</w:t>
      </w:r>
      <w:r w:rsidR="000C2A1F" w:rsidRPr="000C2A1F">
        <w:rPr>
          <w:rFonts w:ascii="Tahoma" w:hAnsi="Tahoma" w:cs="Tahoma"/>
          <w:lang w:val="es-ES_tradnl"/>
        </w:rPr>
        <w:t>, en consecuencia,</w:t>
      </w:r>
      <w:r w:rsidR="000C2A1F">
        <w:rPr>
          <w:rFonts w:ascii="Tahoma" w:hAnsi="Tahoma" w:cs="Tahoma"/>
          <w:b/>
          <w:lang w:val="es-ES_tradnl"/>
        </w:rPr>
        <w:t xml:space="preserve"> </w:t>
      </w:r>
    </w:p>
    <w:p w14:paraId="73428C1C" w14:textId="77777777" w:rsidR="00181F97" w:rsidRPr="009750A9" w:rsidRDefault="00181F97" w:rsidP="000F3C74">
      <w:pPr>
        <w:spacing w:line="276" w:lineRule="auto"/>
        <w:ind w:firstLine="709"/>
        <w:jc w:val="both"/>
        <w:rPr>
          <w:rFonts w:ascii="Tahoma" w:hAnsi="Tahoma" w:cs="Tahoma"/>
        </w:rPr>
      </w:pPr>
    </w:p>
    <w:p w14:paraId="1BE21EC8" w14:textId="4C928DF6" w:rsidR="00181F97" w:rsidRPr="000C2A1F" w:rsidRDefault="00D35B73" w:rsidP="000F3C74">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w:t>
      </w:r>
      <w:r w:rsidR="00013C46">
        <w:rPr>
          <w:rFonts w:ascii="Tahoma" w:hAnsi="Tahoma" w:cs="Tahoma"/>
          <w:b/>
        </w:rPr>
        <w:t xml:space="preserve"> </w:t>
      </w:r>
      <w:r w:rsidR="000C2A1F">
        <w:rPr>
          <w:rFonts w:ascii="Tahoma" w:hAnsi="Tahoma" w:cs="Tahoma"/>
          <w:b/>
        </w:rPr>
        <w:t xml:space="preserve">DECLARAR </w:t>
      </w:r>
      <w:r w:rsidR="000C2A1F" w:rsidRPr="000C2A1F">
        <w:rPr>
          <w:rFonts w:ascii="Tahoma" w:hAnsi="Tahoma" w:cs="Tahoma"/>
        </w:rPr>
        <w:t>que al señor</w:t>
      </w:r>
      <w:r w:rsidR="000C2A1F">
        <w:rPr>
          <w:rFonts w:ascii="Tahoma" w:hAnsi="Tahoma" w:cs="Tahoma"/>
          <w:b/>
        </w:rPr>
        <w:t xml:space="preserve"> </w:t>
      </w:r>
      <w:r w:rsidR="000C2A1F">
        <w:rPr>
          <w:rFonts w:ascii="Tahoma" w:hAnsi="Tahoma" w:cs="Tahoma"/>
          <w:b/>
          <w:lang w:val="es-ES_tradnl"/>
        </w:rPr>
        <w:t xml:space="preserve">Hugo de Jesús Trejos Peláez </w:t>
      </w:r>
      <w:r w:rsidR="000C2A1F">
        <w:rPr>
          <w:rFonts w:ascii="Tahoma" w:hAnsi="Tahoma" w:cs="Tahoma"/>
          <w:lang w:val="es-ES_tradnl"/>
        </w:rPr>
        <w:t xml:space="preserve">le asiste derecho </w:t>
      </w:r>
      <w:r w:rsidR="000E2004">
        <w:rPr>
          <w:rFonts w:ascii="Tahoma" w:hAnsi="Tahoma" w:cs="Tahoma"/>
          <w:lang w:val="es-ES_tradnl"/>
        </w:rPr>
        <w:t xml:space="preserve">al reconocimiento de la pensión de </w:t>
      </w:r>
      <w:r w:rsidR="000C2A1F">
        <w:rPr>
          <w:rFonts w:ascii="Tahoma" w:hAnsi="Tahoma" w:cs="Tahoma"/>
          <w:lang w:val="es-ES_tradnl"/>
        </w:rPr>
        <w:t>vejez consagrada en el Acuerdo 049 de 1990</w:t>
      </w:r>
      <w:r w:rsidR="000E2004">
        <w:rPr>
          <w:rFonts w:ascii="Tahoma" w:hAnsi="Tahoma" w:cs="Tahoma"/>
          <w:lang w:val="es-ES_tradnl"/>
        </w:rPr>
        <w:t>, a partir del 1º de diciembre de 2009, en cuantía de</w:t>
      </w:r>
      <w:r w:rsidR="00DD4D0B">
        <w:rPr>
          <w:rFonts w:ascii="Tahoma" w:hAnsi="Tahoma" w:cs="Tahoma"/>
          <w:lang w:val="es-ES_tradnl"/>
        </w:rPr>
        <w:t xml:space="preserve"> $1.</w:t>
      </w:r>
      <w:r w:rsidR="00DD4D0B" w:rsidRPr="00DD4D0B">
        <w:rPr>
          <w:rFonts w:ascii="Tahoma" w:hAnsi="Tahoma" w:cs="Tahoma"/>
          <w:lang w:val="es-ES_tradnl"/>
        </w:rPr>
        <w:t>614.602</w:t>
      </w:r>
      <w:r w:rsidR="00DD4D0B">
        <w:rPr>
          <w:rFonts w:ascii="Tahoma" w:hAnsi="Tahoma" w:cs="Tahoma"/>
          <w:lang w:val="es-ES_tradnl"/>
        </w:rPr>
        <w:t xml:space="preserve"> y</w:t>
      </w:r>
      <w:r w:rsidR="000E2004">
        <w:rPr>
          <w:rFonts w:ascii="Tahoma" w:hAnsi="Tahoma" w:cs="Tahoma"/>
          <w:lang w:val="es-ES_tradnl"/>
        </w:rPr>
        <w:t xml:space="preserve"> por trece mensuales anuales</w:t>
      </w:r>
      <w:r w:rsidR="00DD4D0B">
        <w:rPr>
          <w:rFonts w:ascii="Tahoma" w:hAnsi="Tahoma" w:cs="Tahoma"/>
          <w:lang w:val="es-ES_tradnl"/>
        </w:rPr>
        <w:t xml:space="preserve">; así como al pago de </w:t>
      </w:r>
      <w:r w:rsidR="000E2004">
        <w:rPr>
          <w:rFonts w:ascii="Tahoma" w:hAnsi="Tahoma" w:cs="Tahoma"/>
          <w:lang w:val="es-ES_tradnl"/>
        </w:rPr>
        <w:t>los intereses moratorios causados desde el 1º de mayo de 2010.</w:t>
      </w:r>
    </w:p>
    <w:p w14:paraId="06203026" w14:textId="77777777" w:rsidR="00181F97" w:rsidRDefault="00181F97" w:rsidP="000F3C74">
      <w:pPr>
        <w:spacing w:line="276" w:lineRule="auto"/>
        <w:ind w:firstLine="709"/>
        <w:jc w:val="both"/>
        <w:rPr>
          <w:rFonts w:ascii="Tahoma" w:hAnsi="Tahoma" w:cs="Tahoma"/>
          <w:b/>
        </w:rPr>
      </w:pPr>
    </w:p>
    <w:p w14:paraId="274BA092" w14:textId="0B26F2B6" w:rsidR="00A73810" w:rsidRPr="00B5417C" w:rsidRDefault="00013C46" w:rsidP="000F3C74">
      <w:pPr>
        <w:spacing w:line="276" w:lineRule="auto"/>
        <w:ind w:firstLine="709"/>
        <w:jc w:val="both"/>
        <w:rPr>
          <w:rFonts w:ascii="Tahoma" w:hAnsi="Tahoma" w:cs="Tahoma"/>
        </w:rPr>
      </w:pPr>
      <w:r>
        <w:rPr>
          <w:rFonts w:ascii="Tahoma" w:hAnsi="Tahoma" w:cs="Tahoma"/>
          <w:b/>
          <w:u w:val="single"/>
        </w:rPr>
        <w:t>TERCER</w:t>
      </w:r>
      <w:r w:rsidRPr="009750A9">
        <w:rPr>
          <w:rFonts w:ascii="Tahoma" w:hAnsi="Tahoma" w:cs="Tahoma"/>
          <w:b/>
          <w:u w:val="single"/>
        </w:rPr>
        <w:t>O</w:t>
      </w:r>
      <w:r w:rsidRPr="009750A9">
        <w:rPr>
          <w:rFonts w:ascii="Tahoma" w:hAnsi="Tahoma" w:cs="Tahoma"/>
          <w:b/>
        </w:rPr>
        <w:t>.-</w:t>
      </w:r>
      <w:r>
        <w:rPr>
          <w:rFonts w:ascii="Tahoma" w:hAnsi="Tahoma" w:cs="Tahoma"/>
          <w:b/>
        </w:rPr>
        <w:t xml:space="preserve"> </w:t>
      </w:r>
      <w:r w:rsidR="000E2004">
        <w:rPr>
          <w:rFonts w:ascii="Tahoma" w:hAnsi="Tahoma" w:cs="Tahoma"/>
          <w:b/>
        </w:rPr>
        <w:t xml:space="preserve">DECLARAR </w:t>
      </w:r>
      <w:r w:rsidR="000E2004" w:rsidRPr="000E2004">
        <w:rPr>
          <w:rFonts w:ascii="Tahoma" w:hAnsi="Tahoma" w:cs="Tahoma"/>
        </w:rPr>
        <w:t>probada parcialmente la excepción de prescripción propuesta por</w:t>
      </w:r>
      <w:r w:rsidR="000E2004">
        <w:rPr>
          <w:rFonts w:ascii="Tahoma" w:hAnsi="Tahoma" w:cs="Tahoma"/>
          <w:b/>
        </w:rPr>
        <w:t xml:space="preserve"> Colpensiones </w:t>
      </w:r>
      <w:r w:rsidR="000E2004" w:rsidRPr="000E2004">
        <w:rPr>
          <w:rFonts w:ascii="Tahoma" w:hAnsi="Tahoma" w:cs="Tahoma"/>
        </w:rPr>
        <w:t>resp</w:t>
      </w:r>
      <w:r w:rsidR="000E2004">
        <w:rPr>
          <w:rFonts w:ascii="Tahoma" w:hAnsi="Tahoma" w:cs="Tahoma"/>
        </w:rPr>
        <w:t>ecto de las mesadas e intereses moratorios</w:t>
      </w:r>
      <w:r w:rsidR="000E2004">
        <w:rPr>
          <w:rFonts w:ascii="Tahoma" w:hAnsi="Tahoma" w:cs="Tahoma"/>
          <w:b/>
        </w:rPr>
        <w:t xml:space="preserve"> </w:t>
      </w:r>
      <w:r w:rsidR="00B5417C" w:rsidRPr="00B5417C">
        <w:rPr>
          <w:rFonts w:ascii="Tahoma" w:hAnsi="Tahoma" w:cs="Tahoma"/>
        </w:rPr>
        <w:t xml:space="preserve">causados con antelación </w:t>
      </w:r>
      <w:r w:rsidR="00B5417C">
        <w:rPr>
          <w:rFonts w:ascii="Tahoma" w:hAnsi="Tahoma" w:cs="Tahoma"/>
        </w:rPr>
        <w:t>al 25 de junio de 2011.</w:t>
      </w:r>
    </w:p>
    <w:p w14:paraId="5ABAC242" w14:textId="77777777" w:rsidR="00A73810" w:rsidRDefault="00A73810" w:rsidP="000F3C74">
      <w:pPr>
        <w:spacing w:line="276" w:lineRule="auto"/>
        <w:ind w:firstLine="709"/>
        <w:jc w:val="both"/>
        <w:rPr>
          <w:rFonts w:ascii="Tahoma" w:hAnsi="Tahoma" w:cs="Tahoma"/>
        </w:rPr>
      </w:pPr>
    </w:p>
    <w:p w14:paraId="49EE42C6" w14:textId="38E50A47" w:rsidR="00B5417C" w:rsidRPr="00B5417C" w:rsidRDefault="00B5417C" w:rsidP="00B5417C">
      <w:pPr>
        <w:spacing w:line="276" w:lineRule="auto"/>
        <w:ind w:firstLine="709"/>
        <w:jc w:val="both"/>
        <w:rPr>
          <w:rFonts w:ascii="Tahoma" w:hAnsi="Tahoma" w:cs="Tahoma"/>
        </w:rPr>
      </w:pPr>
      <w:r>
        <w:rPr>
          <w:rFonts w:ascii="Tahoma" w:hAnsi="Tahoma" w:cs="Tahoma"/>
          <w:b/>
          <w:u w:val="single"/>
        </w:rPr>
        <w:t>CUARTO</w:t>
      </w:r>
      <w:r w:rsidRPr="009750A9">
        <w:rPr>
          <w:rFonts w:ascii="Tahoma" w:hAnsi="Tahoma" w:cs="Tahoma"/>
          <w:b/>
        </w:rPr>
        <w:t>.-</w:t>
      </w:r>
      <w:r>
        <w:rPr>
          <w:rFonts w:ascii="Tahoma" w:hAnsi="Tahoma" w:cs="Tahoma"/>
          <w:b/>
        </w:rPr>
        <w:t xml:space="preserve"> CONDENAR </w:t>
      </w:r>
      <w:r w:rsidRPr="00B5417C">
        <w:rPr>
          <w:rFonts w:ascii="Tahoma" w:hAnsi="Tahoma" w:cs="Tahoma"/>
        </w:rPr>
        <w:t>a</w:t>
      </w:r>
      <w:r>
        <w:rPr>
          <w:rFonts w:ascii="Tahoma" w:hAnsi="Tahoma" w:cs="Tahoma"/>
          <w:b/>
        </w:rPr>
        <w:t xml:space="preserve"> </w:t>
      </w:r>
      <w:r w:rsidRPr="002B7B53">
        <w:rPr>
          <w:rFonts w:ascii="Tahoma" w:hAnsi="Tahoma" w:cs="Tahoma"/>
          <w:lang w:val="es-ES_tradnl"/>
        </w:rPr>
        <w:t xml:space="preserve">la </w:t>
      </w:r>
      <w:r w:rsidRPr="002B7B53">
        <w:rPr>
          <w:rFonts w:ascii="Tahoma" w:hAnsi="Tahoma" w:cs="Tahoma"/>
          <w:b/>
          <w:lang w:val="es-ES_tradnl"/>
        </w:rPr>
        <w:t>Administradora Colombiana de Pensiones “Colpensiones”</w:t>
      </w:r>
      <w:r>
        <w:rPr>
          <w:rFonts w:ascii="Tahoma" w:hAnsi="Tahoma" w:cs="Tahoma"/>
        </w:rPr>
        <w:t xml:space="preserve"> a cancelar como retroactivo pensional causado entre el 25 de junio de 2011 y el 28 de febrero de 2013, la suma de </w:t>
      </w:r>
      <w:r w:rsidR="00DD4D0B">
        <w:rPr>
          <w:rFonts w:ascii="Tahoma" w:hAnsi="Tahoma" w:cs="Tahoma"/>
        </w:rPr>
        <w:t>$</w:t>
      </w:r>
      <w:r w:rsidR="00DD4D0B" w:rsidRPr="00DD4D0B">
        <w:rPr>
          <w:rFonts w:ascii="Tahoma" w:hAnsi="Tahoma" w:cs="Tahoma"/>
        </w:rPr>
        <w:t>38.753.775</w:t>
      </w:r>
      <w:r>
        <w:rPr>
          <w:rFonts w:ascii="Tahoma" w:hAnsi="Tahoma" w:cs="Tahoma"/>
        </w:rPr>
        <w:t xml:space="preserve">,  y por concepto de intereses moratorios </w:t>
      </w:r>
      <w:r w:rsidR="00DD4D0B">
        <w:rPr>
          <w:rFonts w:ascii="Tahoma" w:hAnsi="Tahoma" w:cs="Tahoma"/>
        </w:rPr>
        <w:t xml:space="preserve">los </w:t>
      </w:r>
      <w:r>
        <w:rPr>
          <w:rFonts w:ascii="Tahoma" w:hAnsi="Tahoma" w:cs="Tahoma"/>
        </w:rPr>
        <w:t xml:space="preserve">generados </w:t>
      </w:r>
      <w:r w:rsidR="00DD4D0B">
        <w:rPr>
          <w:rFonts w:ascii="Tahoma" w:hAnsi="Tahoma" w:cs="Tahoma"/>
        </w:rPr>
        <w:t>desde el 25 de junio de 2011 hasta el pago efectivo de la obligación</w:t>
      </w:r>
      <w:r>
        <w:rPr>
          <w:rFonts w:ascii="Tahoma" w:hAnsi="Tahoma" w:cs="Tahoma"/>
        </w:rPr>
        <w:t>.</w:t>
      </w:r>
    </w:p>
    <w:p w14:paraId="6AB28D5F" w14:textId="77777777" w:rsidR="00B5417C" w:rsidRDefault="00B5417C" w:rsidP="000F3C74">
      <w:pPr>
        <w:spacing w:line="276" w:lineRule="auto"/>
        <w:ind w:firstLine="709"/>
        <w:jc w:val="both"/>
        <w:rPr>
          <w:rFonts w:ascii="Tahoma" w:hAnsi="Tahoma" w:cs="Tahoma"/>
        </w:rPr>
      </w:pPr>
    </w:p>
    <w:p w14:paraId="181EF531" w14:textId="16358815" w:rsidR="00B5417C" w:rsidRDefault="00B5417C" w:rsidP="00B5417C">
      <w:pPr>
        <w:spacing w:line="360" w:lineRule="auto"/>
        <w:ind w:firstLine="709"/>
        <w:jc w:val="both"/>
        <w:rPr>
          <w:rFonts w:ascii="Tahoma" w:hAnsi="Tahoma" w:cs="Tahoma"/>
        </w:rPr>
      </w:pPr>
      <w:r>
        <w:rPr>
          <w:rFonts w:ascii="Tahoma" w:hAnsi="Tahoma" w:cs="Tahoma"/>
          <w:b/>
          <w:u w:val="single"/>
        </w:rPr>
        <w:t>TERCERO</w:t>
      </w:r>
      <w:r>
        <w:rPr>
          <w:rFonts w:ascii="Tahoma" w:hAnsi="Tahoma" w:cs="Tahoma"/>
          <w:b/>
        </w:rPr>
        <w:t xml:space="preserve">.- </w:t>
      </w:r>
      <w:r w:rsidRPr="00B5417C">
        <w:rPr>
          <w:rFonts w:ascii="Tahoma" w:hAnsi="Tahoma" w:cs="Tahoma"/>
        </w:rPr>
        <w:t xml:space="preserve">Las </w:t>
      </w:r>
      <w:r>
        <w:rPr>
          <w:rFonts w:ascii="Tahoma" w:hAnsi="Tahoma" w:cs="Tahoma"/>
        </w:rPr>
        <w:t>costas en ambas instancias correrán a cargo Colpensiones. Liquídense por la secretaría del juzgado de origen.</w:t>
      </w:r>
    </w:p>
    <w:p w14:paraId="5EE6739D" w14:textId="77777777" w:rsidR="00B5417C" w:rsidRPr="00013C46" w:rsidRDefault="00B5417C" w:rsidP="000F3C74">
      <w:pPr>
        <w:spacing w:line="276" w:lineRule="auto"/>
        <w:ind w:firstLine="709"/>
        <w:jc w:val="both"/>
        <w:rPr>
          <w:rFonts w:ascii="Tahoma" w:hAnsi="Tahoma" w:cs="Tahoma"/>
        </w:rPr>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6F8886F" w14:textId="77777777" w:rsidR="000F3C74" w:rsidRPr="009750A9" w:rsidRDefault="000F3C74" w:rsidP="000F3C74">
      <w:pPr>
        <w:spacing w:line="276" w:lineRule="auto"/>
        <w:jc w:val="both"/>
        <w:rPr>
          <w:rFonts w:ascii="Tahoma" w:hAnsi="Tahoma" w:cs="Tahoma"/>
        </w:rPr>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0F3C74"/>
    <w:p w14:paraId="780C20C9" w14:textId="77777777" w:rsidR="009C6F15" w:rsidRDefault="009C6F15" w:rsidP="000F3C74"/>
    <w:p w14:paraId="21523C6C" w14:textId="77777777" w:rsidR="001714D8" w:rsidRDefault="001714D8" w:rsidP="000F3C74"/>
    <w:p w14:paraId="7EADDC3D" w14:textId="77777777" w:rsidR="009A4059" w:rsidRPr="009750A9" w:rsidRDefault="009A4059" w:rsidP="000F3C74">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6EE7001A" w14:textId="77777777" w:rsidR="00BF0FC3" w:rsidRDefault="00BF0FC3" w:rsidP="000F3C74">
      <w:pPr>
        <w:ind w:firstLine="708"/>
        <w:jc w:val="both"/>
        <w:rPr>
          <w:rFonts w:ascii="Tahoma" w:hAnsi="Tahoma" w:cs="Tahoma"/>
        </w:rPr>
      </w:pPr>
    </w:p>
    <w:p w14:paraId="2EFBCDAC" w14:textId="77777777" w:rsidR="0052015E" w:rsidRDefault="004A0AAF" w:rsidP="000F3C74">
      <w:pPr>
        <w:ind w:firstLine="708"/>
        <w:jc w:val="both"/>
        <w:rPr>
          <w:rFonts w:ascii="Tahoma" w:hAnsi="Tahoma" w:cs="Tahoma"/>
        </w:rPr>
      </w:pPr>
      <w:r w:rsidRPr="009750A9">
        <w:rPr>
          <w:rFonts w:ascii="Tahoma" w:hAnsi="Tahoma" w:cs="Tahoma"/>
        </w:rPr>
        <w:t>Los Magistrados,</w:t>
      </w:r>
    </w:p>
    <w:p w14:paraId="6100B0B2" w14:textId="77777777" w:rsidR="00437AF7" w:rsidRDefault="00437AF7" w:rsidP="000F3C74">
      <w:pPr>
        <w:rPr>
          <w:rFonts w:ascii="Tahoma" w:hAnsi="Tahoma" w:cs="Tahoma"/>
        </w:rPr>
      </w:pPr>
    </w:p>
    <w:p w14:paraId="6AE4BEBE" w14:textId="77777777" w:rsidR="001714D8" w:rsidRDefault="001714D8" w:rsidP="000F3C74">
      <w:pPr>
        <w:rPr>
          <w:rFonts w:ascii="Tahoma" w:hAnsi="Tahoma" w:cs="Tahoma"/>
        </w:rPr>
      </w:pPr>
    </w:p>
    <w:p w14:paraId="6476721D" w14:textId="77777777" w:rsidR="001714D8" w:rsidRPr="009750A9" w:rsidRDefault="001714D8" w:rsidP="000F3C74">
      <w:pPr>
        <w:rPr>
          <w:rFonts w:ascii="Tahoma" w:hAnsi="Tahoma" w:cs="Tahoma"/>
          <w:b/>
        </w:rPr>
      </w:pPr>
    </w:p>
    <w:p w14:paraId="728790E0" w14:textId="77777777" w:rsidR="009A4059" w:rsidRPr="009750A9" w:rsidRDefault="009A4059" w:rsidP="000F3C74">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5CDD703" w14:textId="77777777" w:rsidR="00437AF7" w:rsidRPr="009750A9" w:rsidRDefault="00437AF7" w:rsidP="000F3C74">
      <w:pPr>
        <w:jc w:val="center"/>
        <w:rPr>
          <w:rFonts w:ascii="Tahoma" w:hAnsi="Tahoma" w:cs="Tahoma"/>
        </w:rPr>
      </w:pPr>
    </w:p>
    <w:p w14:paraId="76A11250" w14:textId="77777777" w:rsidR="009C6F15" w:rsidRPr="009750A9" w:rsidRDefault="009C6F15" w:rsidP="001714D8">
      <w:pPr>
        <w:rPr>
          <w:rFonts w:ascii="Tahoma" w:hAnsi="Tahoma" w:cs="Tahoma"/>
          <w:b/>
        </w:rPr>
      </w:pPr>
    </w:p>
    <w:p w14:paraId="08F79CB4" w14:textId="7EF9A012" w:rsidR="008F6797" w:rsidRPr="009750A9" w:rsidRDefault="00476BCE" w:rsidP="000F3C74">
      <w:pPr>
        <w:jc w:val="center"/>
        <w:rPr>
          <w:rFonts w:ascii="Tahoma" w:hAnsi="Tahoma" w:cs="Tahoma"/>
          <w:b/>
        </w:rPr>
      </w:pPr>
      <w:r>
        <w:rPr>
          <w:rFonts w:ascii="Tahoma" w:hAnsi="Tahoma" w:cs="Tahoma"/>
          <w:b/>
        </w:rPr>
        <w:t>JELYNE MONSALVE OSPINA</w:t>
      </w:r>
    </w:p>
    <w:p w14:paraId="1E434ADB" w14:textId="77777777" w:rsidR="00821189" w:rsidRDefault="00821189" w:rsidP="000F3C74">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7B16DA7B" w14:textId="77777777" w:rsidR="00441869" w:rsidRDefault="00441869" w:rsidP="000F3C74">
      <w:pPr>
        <w:jc w:val="center"/>
        <w:rPr>
          <w:rFonts w:ascii="Tahoma" w:hAnsi="Tahoma" w:cs="Tahoma"/>
        </w:rPr>
      </w:pPr>
      <w:bookmarkStart w:id="0" w:name="_GoBack"/>
      <w:bookmarkEnd w:id="0"/>
    </w:p>
    <w:tbl>
      <w:tblPr>
        <w:tblW w:w="8295" w:type="dxa"/>
        <w:jc w:val="center"/>
        <w:tblLayout w:type="fixed"/>
        <w:tblCellMar>
          <w:left w:w="70" w:type="dxa"/>
          <w:right w:w="70" w:type="dxa"/>
        </w:tblCellMar>
        <w:tblLook w:val="04A0" w:firstRow="1" w:lastRow="0" w:firstColumn="1" w:lastColumn="0" w:noHBand="0" w:noVBand="1"/>
      </w:tblPr>
      <w:tblGrid>
        <w:gridCol w:w="163"/>
        <w:gridCol w:w="163"/>
        <w:gridCol w:w="162"/>
        <w:gridCol w:w="162"/>
        <w:gridCol w:w="1262"/>
        <w:gridCol w:w="73"/>
        <w:gridCol w:w="1189"/>
        <w:gridCol w:w="73"/>
        <w:gridCol w:w="864"/>
        <w:gridCol w:w="398"/>
        <w:gridCol w:w="878"/>
        <w:gridCol w:w="384"/>
        <w:gridCol w:w="750"/>
        <w:gridCol w:w="512"/>
        <w:gridCol w:w="905"/>
        <w:gridCol w:w="284"/>
        <w:gridCol w:w="73"/>
      </w:tblGrid>
      <w:tr w:rsidR="00441869" w:rsidRPr="00441869" w14:paraId="1265BA3B" w14:textId="77777777" w:rsidTr="00441869">
        <w:trPr>
          <w:gridAfter w:val="1"/>
          <w:wAfter w:w="73" w:type="dxa"/>
          <w:trHeight w:val="300"/>
          <w:jc w:val="center"/>
        </w:trPr>
        <w:tc>
          <w:tcPr>
            <w:tcW w:w="8222" w:type="dxa"/>
            <w:gridSpan w:val="16"/>
            <w:tcBorders>
              <w:top w:val="nil"/>
              <w:left w:val="nil"/>
              <w:bottom w:val="nil"/>
              <w:right w:val="nil"/>
            </w:tcBorders>
            <w:shd w:val="clear" w:color="auto" w:fill="auto"/>
            <w:noWrap/>
            <w:vAlign w:val="bottom"/>
            <w:hideMark/>
          </w:tcPr>
          <w:p w14:paraId="5FF8AD9D" w14:textId="0BD0D102" w:rsidR="00441869" w:rsidRPr="00441869" w:rsidRDefault="00441869">
            <w:pPr>
              <w:rPr>
                <w:rFonts w:ascii="Calibri" w:hAnsi="Calibri"/>
                <w:color w:val="000000"/>
                <w:sz w:val="20"/>
                <w:szCs w:val="20"/>
              </w:rPr>
            </w:pPr>
            <w:r w:rsidRPr="00441869">
              <w:rPr>
                <w:rFonts w:ascii="Calibri" w:hAnsi="Calibri"/>
                <w:noProof/>
                <w:color w:val="000000"/>
                <w:sz w:val="20"/>
                <w:szCs w:val="20"/>
              </w:rPr>
              <w:drawing>
                <wp:anchor distT="0" distB="0" distL="114300" distR="114300" simplePos="0" relativeHeight="251658240" behindDoc="0" locked="0" layoutInCell="1" allowOverlap="1" wp14:anchorId="2CD0C3EA" wp14:editId="4B8015CA">
                  <wp:simplePos x="0" y="0"/>
                  <wp:positionH relativeFrom="column">
                    <wp:posOffset>76200</wp:posOffset>
                  </wp:positionH>
                  <wp:positionV relativeFrom="paragraph">
                    <wp:posOffset>28575</wp:posOffset>
                  </wp:positionV>
                  <wp:extent cx="609600" cy="514350"/>
                  <wp:effectExtent l="0" t="0" r="0" b="0"/>
                  <wp:wrapNone/>
                  <wp:docPr id="2" name="Imagen 2">
                    <a:extLst xmlns:a="http://schemas.openxmlformats.org/drawingml/2006/main">
                      <a:ext uri="{63B3BB69-23CF-44E3-9099-C40C66FF867C}">
                        <a14:compatExt xmlns:a14="http://schemas.microsoft.com/office/drawing/2010/main" spid="_x0000_s3073"/>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3073"/>
                              </a:ext>
                            </a:extLst>
                          </pic:cNvPr>
                          <pic:cNvPicPr>
                            <a:picLocks noChangeAspect="1"/>
                          </pic:cNvPicPr>
                        </pic:nvPicPr>
                        <pic:blipFill>
                          <a:blip r:embed="rId9"/>
                          <a:stretch>
                            <a:fillRect/>
                          </a:stretch>
                        </pic:blipFill>
                        <pic:spPr>
                          <a:xfrm>
                            <a:off x="0" y="0"/>
                            <a:ext cx="609600" cy="5143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115"/>
            </w:tblGrid>
            <w:tr w:rsidR="00441869" w:rsidRPr="00441869" w14:paraId="66E546C6" w14:textId="77777777" w:rsidTr="00441869">
              <w:trPr>
                <w:trHeight w:val="300"/>
                <w:tblCellSpacing w:w="0" w:type="dxa"/>
              </w:trPr>
              <w:tc>
                <w:tcPr>
                  <w:tcW w:w="9115" w:type="dxa"/>
                  <w:tcBorders>
                    <w:top w:val="nil"/>
                    <w:left w:val="nil"/>
                    <w:bottom w:val="nil"/>
                    <w:right w:val="nil"/>
                  </w:tcBorders>
                  <w:shd w:val="clear" w:color="auto" w:fill="auto"/>
                  <w:noWrap/>
                  <w:vAlign w:val="center"/>
                  <w:hideMark/>
                </w:tcPr>
                <w:p w14:paraId="6229566C" w14:textId="77777777" w:rsidR="00441869" w:rsidRPr="00441869" w:rsidRDefault="00441869">
                  <w:pPr>
                    <w:jc w:val="center"/>
                    <w:rPr>
                      <w:rFonts w:ascii="Tahoma" w:hAnsi="Tahoma" w:cs="Tahoma"/>
                      <w:b/>
                      <w:bCs/>
                      <w:color w:val="000000"/>
                      <w:sz w:val="20"/>
                      <w:szCs w:val="20"/>
                    </w:rPr>
                  </w:pPr>
                  <w:r w:rsidRPr="00441869">
                    <w:rPr>
                      <w:rFonts w:ascii="Tahoma" w:hAnsi="Tahoma" w:cs="Tahoma"/>
                      <w:b/>
                      <w:bCs/>
                      <w:color w:val="000000"/>
                      <w:sz w:val="20"/>
                      <w:szCs w:val="20"/>
                    </w:rPr>
                    <w:t>TRIBUNAL SUPERIOR DEL DISTRITO JUDICIAL DE PEREIRA</w:t>
                  </w:r>
                </w:p>
              </w:tc>
            </w:tr>
          </w:tbl>
          <w:p w14:paraId="04D8F618" w14:textId="77777777" w:rsidR="00441869" w:rsidRPr="00441869" w:rsidRDefault="00441869">
            <w:pPr>
              <w:rPr>
                <w:rFonts w:ascii="Calibri" w:hAnsi="Calibri"/>
                <w:color w:val="000000"/>
                <w:sz w:val="20"/>
                <w:szCs w:val="20"/>
              </w:rPr>
            </w:pPr>
          </w:p>
        </w:tc>
      </w:tr>
      <w:tr w:rsidR="00441869" w:rsidRPr="00441869" w14:paraId="6B974E04" w14:textId="77777777" w:rsidTr="008C3DE7">
        <w:trPr>
          <w:gridAfter w:val="1"/>
          <w:wAfter w:w="73" w:type="dxa"/>
          <w:trHeight w:val="300"/>
          <w:jc w:val="center"/>
        </w:trPr>
        <w:tc>
          <w:tcPr>
            <w:tcW w:w="163" w:type="dxa"/>
            <w:tcBorders>
              <w:top w:val="nil"/>
              <w:left w:val="nil"/>
              <w:bottom w:val="nil"/>
              <w:right w:val="nil"/>
            </w:tcBorders>
            <w:shd w:val="clear" w:color="auto" w:fill="auto"/>
            <w:noWrap/>
            <w:vAlign w:val="bottom"/>
            <w:hideMark/>
          </w:tcPr>
          <w:p w14:paraId="63A63629"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7A789CBB"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0021A9F9"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268268A3" w14:textId="77777777" w:rsidR="00441869" w:rsidRPr="00441869" w:rsidRDefault="00441869">
            <w:pPr>
              <w:rPr>
                <w:sz w:val="20"/>
                <w:szCs w:val="20"/>
              </w:rPr>
            </w:pPr>
          </w:p>
        </w:tc>
        <w:tc>
          <w:tcPr>
            <w:tcW w:w="1262" w:type="dxa"/>
            <w:tcBorders>
              <w:top w:val="nil"/>
              <w:left w:val="nil"/>
              <w:bottom w:val="nil"/>
              <w:right w:val="nil"/>
            </w:tcBorders>
            <w:shd w:val="clear" w:color="auto" w:fill="auto"/>
            <w:noWrap/>
            <w:vAlign w:val="bottom"/>
            <w:hideMark/>
          </w:tcPr>
          <w:p w14:paraId="73F4EB03" w14:textId="77777777" w:rsidR="00441869" w:rsidRPr="00441869" w:rsidRDefault="00441869">
            <w:pPr>
              <w:rPr>
                <w:sz w:val="20"/>
                <w:szCs w:val="20"/>
              </w:rPr>
            </w:pPr>
          </w:p>
        </w:tc>
        <w:tc>
          <w:tcPr>
            <w:tcW w:w="1262" w:type="dxa"/>
            <w:gridSpan w:val="2"/>
            <w:tcBorders>
              <w:top w:val="nil"/>
              <w:left w:val="nil"/>
              <w:bottom w:val="nil"/>
              <w:right w:val="nil"/>
            </w:tcBorders>
            <w:shd w:val="clear" w:color="auto" w:fill="auto"/>
            <w:noWrap/>
            <w:vAlign w:val="bottom"/>
            <w:hideMark/>
          </w:tcPr>
          <w:p w14:paraId="15E8CA5A" w14:textId="77777777" w:rsidR="00441869" w:rsidRPr="00441869" w:rsidRDefault="00441869">
            <w:pPr>
              <w:rPr>
                <w:sz w:val="20"/>
                <w:szCs w:val="20"/>
              </w:rPr>
            </w:pPr>
          </w:p>
        </w:tc>
        <w:tc>
          <w:tcPr>
            <w:tcW w:w="2213" w:type="dxa"/>
            <w:gridSpan w:val="4"/>
            <w:tcBorders>
              <w:top w:val="nil"/>
              <w:left w:val="nil"/>
              <w:bottom w:val="nil"/>
              <w:right w:val="nil"/>
            </w:tcBorders>
            <w:shd w:val="clear" w:color="auto" w:fill="auto"/>
            <w:noWrap/>
            <w:vAlign w:val="center"/>
            <w:hideMark/>
          </w:tcPr>
          <w:p w14:paraId="1EA7A6B4" w14:textId="77777777" w:rsidR="00441869" w:rsidRPr="00441869" w:rsidRDefault="00441869">
            <w:pPr>
              <w:rPr>
                <w:rFonts w:ascii="Tahoma" w:hAnsi="Tahoma" w:cs="Tahoma"/>
                <w:b/>
                <w:bCs/>
                <w:color w:val="000000"/>
                <w:sz w:val="20"/>
                <w:szCs w:val="20"/>
              </w:rPr>
            </w:pPr>
            <w:r w:rsidRPr="00441869">
              <w:rPr>
                <w:rFonts w:ascii="Tahoma" w:hAnsi="Tahoma" w:cs="Tahoma"/>
                <w:b/>
                <w:bCs/>
                <w:color w:val="000000"/>
                <w:sz w:val="20"/>
                <w:szCs w:val="20"/>
              </w:rPr>
              <w:t>SALA LABORAL</w:t>
            </w:r>
          </w:p>
        </w:tc>
        <w:tc>
          <w:tcPr>
            <w:tcW w:w="1134" w:type="dxa"/>
            <w:gridSpan w:val="2"/>
            <w:tcBorders>
              <w:top w:val="nil"/>
              <w:left w:val="nil"/>
              <w:bottom w:val="nil"/>
              <w:right w:val="nil"/>
            </w:tcBorders>
            <w:shd w:val="clear" w:color="auto" w:fill="auto"/>
            <w:noWrap/>
            <w:vAlign w:val="center"/>
            <w:hideMark/>
          </w:tcPr>
          <w:p w14:paraId="20B31039" w14:textId="77777777" w:rsidR="00441869" w:rsidRPr="00441869" w:rsidRDefault="00441869">
            <w:pPr>
              <w:rPr>
                <w:rFonts w:ascii="Tahoma" w:hAnsi="Tahoma" w:cs="Tahoma"/>
                <w:b/>
                <w:bCs/>
                <w:color w:val="000000"/>
                <w:sz w:val="20"/>
                <w:szCs w:val="20"/>
              </w:rPr>
            </w:pPr>
          </w:p>
        </w:tc>
        <w:tc>
          <w:tcPr>
            <w:tcW w:w="1701" w:type="dxa"/>
            <w:gridSpan w:val="3"/>
            <w:tcBorders>
              <w:top w:val="nil"/>
              <w:left w:val="nil"/>
              <w:bottom w:val="nil"/>
              <w:right w:val="nil"/>
            </w:tcBorders>
            <w:shd w:val="clear" w:color="auto" w:fill="auto"/>
            <w:noWrap/>
            <w:vAlign w:val="center"/>
            <w:hideMark/>
          </w:tcPr>
          <w:p w14:paraId="10822377" w14:textId="77777777" w:rsidR="00441869" w:rsidRPr="00441869" w:rsidRDefault="00441869">
            <w:pPr>
              <w:rPr>
                <w:sz w:val="20"/>
                <w:szCs w:val="20"/>
              </w:rPr>
            </w:pPr>
          </w:p>
        </w:tc>
      </w:tr>
      <w:tr w:rsidR="00441869" w:rsidRPr="00441869" w14:paraId="282E4F4A" w14:textId="77777777" w:rsidTr="008C3DE7">
        <w:trPr>
          <w:gridAfter w:val="1"/>
          <w:wAfter w:w="73" w:type="dxa"/>
          <w:trHeight w:val="300"/>
          <w:jc w:val="center"/>
        </w:trPr>
        <w:tc>
          <w:tcPr>
            <w:tcW w:w="163" w:type="dxa"/>
            <w:tcBorders>
              <w:top w:val="nil"/>
              <w:left w:val="nil"/>
              <w:bottom w:val="nil"/>
              <w:right w:val="nil"/>
            </w:tcBorders>
            <w:shd w:val="clear" w:color="auto" w:fill="auto"/>
            <w:noWrap/>
            <w:vAlign w:val="bottom"/>
            <w:hideMark/>
          </w:tcPr>
          <w:p w14:paraId="2698DBBA"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5132342E"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0E0898BD"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7AD83DD5" w14:textId="77777777" w:rsidR="00441869" w:rsidRPr="00441869" w:rsidRDefault="00441869">
            <w:pPr>
              <w:rPr>
                <w:sz w:val="20"/>
                <w:szCs w:val="20"/>
              </w:rPr>
            </w:pPr>
          </w:p>
        </w:tc>
        <w:tc>
          <w:tcPr>
            <w:tcW w:w="1262" w:type="dxa"/>
            <w:tcBorders>
              <w:top w:val="nil"/>
              <w:left w:val="nil"/>
              <w:bottom w:val="nil"/>
              <w:right w:val="nil"/>
            </w:tcBorders>
            <w:shd w:val="clear" w:color="auto" w:fill="auto"/>
            <w:noWrap/>
            <w:vAlign w:val="bottom"/>
            <w:hideMark/>
          </w:tcPr>
          <w:p w14:paraId="54C916E7" w14:textId="77777777" w:rsidR="00441869" w:rsidRPr="00441869" w:rsidRDefault="00441869">
            <w:pPr>
              <w:rPr>
                <w:sz w:val="20"/>
                <w:szCs w:val="20"/>
              </w:rPr>
            </w:pPr>
          </w:p>
        </w:tc>
        <w:tc>
          <w:tcPr>
            <w:tcW w:w="1262" w:type="dxa"/>
            <w:gridSpan w:val="2"/>
            <w:tcBorders>
              <w:top w:val="nil"/>
              <w:left w:val="nil"/>
              <w:bottom w:val="nil"/>
              <w:right w:val="nil"/>
            </w:tcBorders>
            <w:shd w:val="clear" w:color="auto" w:fill="auto"/>
            <w:noWrap/>
            <w:vAlign w:val="bottom"/>
            <w:hideMark/>
          </w:tcPr>
          <w:p w14:paraId="418085F1" w14:textId="77777777" w:rsidR="00441869" w:rsidRPr="00441869" w:rsidRDefault="00441869">
            <w:pPr>
              <w:rPr>
                <w:sz w:val="20"/>
                <w:szCs w:val="20"/>
              </w:rPr>
            </w:pPr>
          </w:p>
        </w:tc>
        <w:tc>
          <w:tcPr>
            <w:tcW w:w="937" w:type="dxa"/>
            <w:gridSpan w:val="2"/>
            <w:tcBorders>
              <w:top w:val="nil"/>
              <w:left w:val="nil"/>
              <w:bottom w:val="nil"/>
              <w:right w:val="nil"/>
            </w:tcBorders>
            <w:shd w:val="clear" w:color="auto" w:fill="auto"/>
            <w:noWrap/>
            <w:vAlign w:val="bottom"/>
            <w:hideMark/>
          </w:tcPr>
          <w:p w14:paraId="7A9F4936" w14:textId="77777777" w:rsidR="00441869" w:rsidRPr="00441869" w:rsidRDefault="00441869">
            <w:pPr>
              <w:rPr>
                <w:sz w:val="20"/>
                <w:szCs w:val="20"/>
              </w:rPr>
            </w:pPr>
          </w:p>
        </w:tc>
        <w:tc>
          <w:tcPr>
            <w:tcW w:w="1276" w:type="dxa"/>
            <w:gridSpan w:val="2"/>
            <w:tcBorders>
              <w:top w:val="nil"/>
              <w:left w:val="nil"/>
              <w:bottom w:val="nil"/>
              <w:right w:val="nil"/>
            </w:tcBorders>
            <w:shd w:val="clear" w:color="auto" w:fill="auto"/>
            <w:noWrap/>
            <w:vAlign w:val="bottom"/>
            <w:hideMark/>
          </w:tcPr>
          <w:p w14:paraId="4BC89494" w14:textId="77777777" w:rsidR="00441869" w:rsidRPr="00441869" w:rsidRDefault="00441869">
            <w:pPr>
              <w:rPr>
                <w:sz w:val="20"/>
                <w:szCs w:val="20"/>
              </w:rPr>
            </w:pPr>
          </w:p>
        </w:tc>
        <w:tc>
          <w:tcPr>
            <w:tcW w:w="1134" w:type="dxa"/>
            <w:gridSpan w:val="2"/>
            <w:tcBorders>
              <w:top w:val="nil"/>
              <w:left w:val="nil"/>
              <w:bottom w:val="nil"/>
              <w:right w:val="nil"/>
            </w:tcBorders>
            <w:shd w:val="clear" w:color="auto" w:fill="auto"/>
            <w:noWrap/>
            <w:vAlign w:val="bottom"/>
            <w:hideMark/>
          </w:tcPr>
          <w:p w14:paraId="68F8C442" w14:textId="77777777" w:rsidR="00441869" w:rsidRPr="00441869" w:rsidRDefault="00441869">
            <w:pPr>
              <w:rPr>
                <w:sz w:val="20"/>
                <w:szCs w:val="20"/>
              </w:rPr>
            </w:pPr>
          </w:p>
        </w:tc>
        <w:tc>
          <w:tcPr>
            <w:tcW w:w="1701" w:type="dxa"/>
            <w:gridSpan w:val="3"/>
            <w:tcBorders>
              <w:top w:val="nil"/>
              <w:left w:val="nil"/>
              <w:bottom w:val="nil"/>
              <w:right w:val="nil"/>
            </w:tcBorders>
            <w:shd w:val="clear" w:color="auto" w:fill="auto"/>
            <w:noWrap/>
            <w:vAlign w:val="bottom"/>
            <w:hideMark/>
          </w:tcPr>
          <w:p w14:paraId="2A8E17A8" w14:textId="77777777" w:rsidR="00441869" w:rsidRPr="00441869" w:rsidRDefault="00441869">
            <w:pPr>
              <w:rPr>
                <w:sz w:val="20"/>
                <w:szCs w:val="20"/>
              </w:rPr>
            </w:pPr>
          </w:p>
        </w:tc>
      </w:tr>
      <w:tr w:rsidR="00441869" w:rsidRPr="00441869" w14:paraId="654280C4" w14:textId="77777777" w:rsidTr="00441869">
        <w:trPr>
          <w:gridAfter w:val="1"/>
          <w:wAfter w:w="73" w:type="dxa"/>
          <w:trHeight w:val="723"/>
          <w:jc w:val="center"/>
        </w:trPr>
        <w:tc>
          <w:tcPr>
            <w:tcW w:w="163" w:type="dxa"/>
            <w:tcBorders>
              <w:top w:val="nil"/>
              <w:left w:val="nil"/>
              <w:bottom w:val="nil"/>
              <w:right w:val="nil"/>
            </w:tcBorders>
            <w:shd w:val="clear" w:color="auto" w:fill="auto"/>
            <w:noWrap/>
            <w:vAlign w:val="bottom"/>
            <w:hideMark/>
          </w:tcPr>
          <w:p w14:paraId="13A499C2"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2CAB7315"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486AAAAB"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3F224B3F" w14:textId="77777777" w:rsidR="00441869" w:rsidRPr="00441869" w:rsidRDefault="00441869">
            <w:pPr>
              <w:rPr>
                <w:sz w:val="20"/>
                <w:szCs w:val="20"/>
              </w:rPr>
            </w:pPr>
          </w:p>
        </w:tc>
        <w:tc>
          <w:tcPr>
            <w:tcW w:w="2524" w:type="dxa"/>
            <w:gridSpan w:val="3"/>
            <w:tcBorders>
              <w:top w:val="nil"/>
              <w:left w:val="nil"/>
              <w:bottom w:val="nil"/>
              <w:right w:val="nil"/>
            </w:tcBorders>
            <w:shd w:val="clear" w:color="auto" w:fill="auto"/>
            <w:vAlign w:val="center"/>
            <w:hideMark/>
          </w:tcPr>
          <w:p w14:paraId="21AD83A9" w14:textId="77777777" w:rsidR="00441869" w:rsidRPr="00441869" w:rsidRDefault="00441869">
            <w:pPr>
              <w:jc w:val="center"/>
              <w:rPr>
                <w:rFonts w:ascii="Calibri" w:hAnsi="Calibri"/>
                <w:color w:val="000000"/>
                <w:sz w:val="20"/>
                <w:szCs w:val="20"/>
              </w:rPr>
            </w:pPr>
            <w:r w:rsidRPr="00441869">
              <w:rPr>
                <w:rFonts w:ascii="Calibri" w:hAnsi="Calibri"/>
                <w:color w:val="000000"/>
                <w:sz w:val="20"/>
                <w:szCs w:val="20"/>
              </w:rPr>
              <w:t>MAGISTRADA PONENTE</w:t>
            </w:r>
          </w:p>
        </w:tc>
        <w:tc>
          <w:tcPr>
            <w:tcW w:w="5048" w:type="dxa"/>
            <w:gridSpan w:val="9"/>
            <w:tcBorders>
              <w:top w:val="nil"/>
              <w:left w:val="nil"/>
              <w:bottom w:val="nil"/>
              <w:right w:val="nil"/>
            </w:tcBorders>
            <w:shd w:val="clear" w:color="auto" w:fill="auto"/>
            <w:noWrap/>
            <w:vAlign w:val="center"/>
            <w:hideMark/>
          </w:tcPr>
          <w:p w14:paraId="18A0A0B8" w14:textId="77777777" w:rsidR="00441869" w:rsidRPr="00441869" w:rsidRDefault="00441869">
            <w:pPr>
              <w:rPr>
                <w:rFonts w:ascii="Calibri" w:hAnsi="Calibri"/>
                <w:b/>
                <w:bCs/>
                <w:color w:val="000000"/>
                <w:sz w:val="20"/>
                <w:szCs w:val="20"/>
              </w:rPr>
            </w:pPr>
            <w:r w:rsidRPr="00441869">
              <w:rPr>
                <w:rFonts w:ascii="Calibri" w:hAnsi="Calibri"/>
                <w:b/>
                <w:bCs/>
                <w:color w:val="000000"/>
                <w:sz w:val="20"/>
                <w:szCs w:val="20"/>
              </w:rPr>
              <w:t>ANA LUCIA CAICEDO CALDERON</w:t>
            </w:r>
          </w:p>
        </w:tc>
      </w:tr>
      <w:tr w:rsidR="00441869" w:rsidRPr="00441869" w14:paraId="47CFF433" w14:textId="77777777" w:rsidTr="008C3DE7">
        <w:trPr>
          <w:gridAfter w:val="1"/>
          <w:wAfter w:w="73" w:type="dxa"/>
          <w:trHeight w:val="300"/>
          <w:jc w:val="center"/>
        </w:trPr>
        <w:tc>
          <w:tcPr>
            <w:tcW w:w="163" w:type="dxa"/>
            <w:tcBorders>
              <w:top w:val="nil"/>
              <w:left w:val="nil"/>
              <w:bottom w:val="nil"/>
              <w:right w:val="nil"/>
            </w:tcBorders>
            <w:shd w:val="clear" w:color="auto" w:fill="auto"/>
            <w:noWrap/>
            <w:vAlign w:val="bottom"/>
            <w:hideMark/>
          </w:tcPr>
          <w:p w14:paraId="4352DBCF" w14:textId="77777777" w:rsidR="00441869" w:rsidRPr="00441869" w:rsidRDefault="00441869">
            <w:pPr>
              <w:rPr>
                <w:rFonts w:ascii="Calibri" w:hAnsi="Calibri"/>
                <w:b/>
                <w:bCs/>
                <w:color w:val="000000"/>
                <w:sz w:val="20"/>
                <w:szCs w:val="20"/>
              </w:rPr>
            </w:pPr>
          </w:p>
        </w:tc>
        <w:tc>
          <w:tcPr>
            <w:tcW w:w="163" w:type="dxa"/>
            <w:tcBorders>
              <w:top w:val="nil"/>
              <w:left w:val="nil"/>
              <w:bottom w:val="nil"/>
              <w:right w:val="nil"/>
            </w:tcBorders>
            <w:shd w:val="clear" w:color="auto" w:fill="auto"/>
            <w:noWrap/>
            <w:vAlign w:val="bottom"/>
            <w:hideMark/>
          </w:tcPr>
          <w:p w14:paraId="5CC770A9"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6A39E2C7"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49BDCEE6" w14:textId="77777777" w:rsidR="00441869" w:rsidRPr="00441869" w:rsidRDefault="00441869">
            <w:pPr>
              <w:rPr>
                <w:sz w:val="20"/>
                <w:szCs w:val="20"/>
              </w:rPr>
            </w:pPr>
          </w:p>
        </w:tc>
        <w:tc>
          <w:tcPr>
            <w:tcW w:w="1262" w:type="dxa"/>
            <w:tcBorders>
              <w:top w:val="nil"/>
              <w:left w:val="nil"/>
              <w:bottom w:val="nil"/>
              <w:right w:val="nil"/>
            </w:tcBorders>
            <w:shd w:val="clear" w:color="auto" w:fill="auto"/>
            <w:noWrap/>
            <w:vAlign w:val="bottom"/>
            <w:hideMark/>
          </w:tcPr>
          <w:p w14:paraId="11B728E5" w14:textId="77777777" w:rsidR="00441869" w:rsidRPr="00441869" w:rsidRDefault="00441869">
            <w:pPr>
              <w:rPr>
                <w:sz w:val="20"/>
                <w:szCs w:val="20"/>
              </w:rPr>
            </w:pPr>
          </w:p>
        </w:tc>
        <w:tc>
          <w:tcPr>
            <w:tcW w:w="1262" w:type="dxa"/>
            <w:gridSpan w:val="2"/>
            <w:tcBorders>
              <w:top w:val="nil"/>
              <w:left w:val="nil"/>
              <w:bottom w:val="nil"/>
              <w:right w:val="nil"/>
            </w:tcBorders>
            <w:shd w:val="clear" w:color="auto" w:fill="auto"/>
            <w:noWrap/>
            <w:vAlign w:val="bottom"/>
            <w:hideMark/>
          </w:tcPr>
          <w:p w14:paraId="3AA89CC7" w14:textId="77777777" w:rsidR="00441869" w:rsidRPr="00441869" w:rsidRDefault="00441869">
            <w:pPr>
              <w:rPr>
                <w:sz w:val="20"/>
                <w:szCs w:val="20"/>
              </w:rPr>
            </w:pPr>
          </w:p>
        </w:tc>
        <w:tc>
          <w:tcPr>
            <w:tcW w:w="937" w:type="dxa"/>
            <w:gridSpan w:val="2"/>
            <w:tcBorders>
              <w:top w:val="nil"/>
              <w:left w:val="nil"/>
              <w:bottom w:val="nil"/>
              <w:right w:val="nil"/>
            </w:tcBorders>
            <w:shd w:val="clear" w:color="auto" w:fill="auto"/>
            <w:noWrap/>
            <w:vAlign w:val="bottom"/>
            <w:hideMark/>
          </w:tcPr>
          <w:p w14:paraId="719351FC" w14:textId="77777777" w:rsidR="00441869" w:rsidRPr="00441869" w:rsidRDefault="00441869">
            <w:pPr>
              <w:rPr>
                <w:sz w:val="20"/>
                <w:szCs w:val="20"/>
              </w:rPr>
            </w:pPr>
          </w:p>
        </w:tc>
        <w:tc>
          <w:tcPr>
            <w:tcW w:w="1276" w:type="dxa"/>
            <w:gridSpan w:val="2"/>
            <w:tcBorders>
              <w:top w:val="nil"/>
              <w:left w:val="nil"/>
              <w:bottom w:val="nil"/>
              <w:right w:val="nil"/>
            </w:tcBorders>
            <w:shd w:val="clear" w:color="auto" w:fill="auto"/>
            <w:noWrap/>
            <w:vAlign w:val="bottom"/>
            <w:hideMark/>
          </w:tcPr>
          <w:p w14:paraId="3BBD2CA1" w14:textId="77777777" w:rsidR="00441869" w:rsidRPr="00441869" w:rsidRDefault="00441869">
            <w:pPr>
              <w:rPr>
                <w:sz w:val="20"/>
                <w:szCs w:val="20"/>
              </w:rPr>
            </w:pPr>
          </w:p>
        </w:tc>
        <w:tc>
          <w:tcPr>
            <w:tcW w:w="1134" w:type="dxa"/>
            <w:gridSpan w:val="2"/>
            <w:tcBorders>
              <w:top w:val="nil"/>
              <w:left w:val="nil"/>
              <w:bottom w:val="nil"/>
              <w:right w:val="nil"/>
            </w:tcBorders>
            <w:shd w:val="clear" w:color="auto" w:fill="auto"/>
            <w:noWrap/>
            <w:vAlign w:val="bottom"/>
            <w:hideMark/>
          </w:tcPr>
          <w:p w14:paraId="6365EE88" w14:textId="77777777" w:rsidR="00441869" w:rsidRPr="00441869" w:rsidRDefault="00441869">
            <w:pPr>
              <w:rPr>
                <w:sz w:val="20"/>
                <w:szCs w:val="20"/>
              </w:rPr>
            </w:pPr>
          </w:p>
        </w:tc>
        <w:tc>
          <w:tcPr>
            <w:tcW w:w="1701" w:type="dxa"/>
            <w:gridSpan w:val="3"/>
            <w:tcBorders>
              <w:top w:val="nil"/>
              <w:left w:val="nil"/>
              <w:bottom w:val="nil"/>
              <w:right w:val="nil"/>
            </w:tcBorders>
            <w:shd w:val="clear" w:color="auto" w:fill="auto"/>
            <w:noWrap/>
            <w:vAlign w:val="bottom"/>
            <w:hideMark/>
          </w:tcPr>
          <w:p w14:paraId="587CD3A3" w14:textId="77777777" w:rsidR="00441869" w:rsidRPr="00441869" w:rsidRDefault="00441869">
            <w:pPr>
              <w:rPr>
                <w:sz w:val="20"/>
                <w:szCs w:val="20"/>
              </w:rPr>
            </w:pPr>
          </w:p>
        </w:tc>
      </w:tr>
      <w:tr w:rsidR="00441869" w:rsidRPr="00441869" w14:paraId="6FD6B6E6" w14:textId="77777777" w:rsidTr="00441869">
        <w:trPr>
          <w:gridAfter w:val="1"/>
          <w:wAfter w:w="73" w:type="dxa"/>
          <w:trHeight w:val="300"/>
          <w:jc w:val="center"/>
        </w:trPr>
        <w:tc>
          <w:tcPr>
            <w:tcW w:w="8222" w:type="dxa"/>
            <w:gridSpan w:val="16"/>
            <w:vMerge w:val="restart"/>
            <w:tcBorders>
              <w:top w:val="nil"/>
              <w:left w:val="nil"/>
              <w:bottom w:val="nil"/>
              <w:right w:val="nil"/>
            </w:tcBorders>
            <w:shd w:val="clear" w:color="auto" w:fill="auto"/>
            <w:noWrap/>
            <w:vAlign w:val="center"/>
            <w:hideMark/>
          </w:tcPr>
          <w:p w14:paraId="0FD81628" w14:textId="77777777" w:rsidR="00441869" w:rsidRPr="00441869" w:rsidRDefault="00441869">
            <w:pPr>
              <w:jc w:val="center"/>
              <w:rPr>
                <w:rFonts w:ascii="Tahoma" w:hAnsi="Tahoma" w:cs="Tahoma"/>
                <w:b/>
                <w:bCs/>
                <w:color w:val="000000"/>
                <w:sz w:val="20"/>
                <w:szCs w:val="20"/>
              </w:rPr>
            </w:pPr>
            <w:r w:rsidRPr="00441869">
              <w:rPr>
                <w:rFonts w:ascii="Tahoma" w:hAnsi="Tahoma" w:cs="Tahoma"/>
                <w:b/>
                <w:bCs/>
                <w:color w:val="000000"/>
                <w:sz w:val="20"/>
                <w:szCs w:val="20"/>
              </w:rPr>
              <w:t>Sistema oral - Segundo de Consulta Oralidad</w:t>
            </w:r>
          </w:p>
        </w:tc>
      </w:tr>
      <w:tr w:rsidR="00441869" w:rsidRPr="00441869" w14:paraId="2222468A" w14:textId="77777777" w:rsidTr="00441869">
        <w:trPr>
          <w:gridAfter w:val="1"/>
          <w:wAfter w:w="73" w:type="dxa"/>
          <w:trHeight w:val="290"/>
          <w:jc w:val="center"/>
        </w:trPr>
        <w:tc>
          <w:tcPr>
            <w:tcW w:w="8222" w:type="dxa"/>
            <w:gridSpan w:val="16"/>
            <w:vMerge/>
            <w:tcBorders>
              <w:top w:val="nil"/>
              <w:left w:val="nil"/>
              <w:bottom w:val="nil"/>
              <w:right w:val="nil"/>
            </w:tcBorders>
            <w:vAlign w:val="center"/>
            <w:hideMark/>
          </w:tcPr>
          <w:p w14:paraId="1B338281" w14:textId="77777777" w:rsidR="00441869" w:rsidRPr="00441869" w:rsidRDefault="00441869">
            <w:pPr>
              <w:rPr>
                <w:rFonts w:ascii="Tahoma" w:hAnsi="Tahoma" w:cs="Tahoma"/>
                <w:b/>
                <w:bCs/>
                <w:color w:val="000000"/>
                <w:sz w:val="20"/>
                <w:szCs w:val="20"/>
              </w:rPr>
            </w:pPr>
          </w:p>
        </w:tc>
      </w:tr>
      <w:tr w:rsidR="00441869" w:rsidRPr="00441869" w14:paraId="3F05080F" w14:textId="77777777" w:rsidTr="00441869">
        <w:trPr>
          <w:gridAfter w:val="1"/>
          <w:wAfter w:w="73" w:type="dxa"/>
          <w:trHeight w:val="316"/>
          <w:jc w:val="center"/>
        </w:trPr>
        <w:tc>
          <w:tcPr>
            <w:tcW w:w="8222" w:type="dxa"/>
            <w:gridSpan w:val="16"/>
            <w:tcBorders>
              <w:top w:val="nil"/>
              <w:left w:val="nil"/>
              <w:bottom w:val="nil"/>
              <w:right w:val="nil"/>
            </w:tcBorders>
            <w:shd w:val="clear" w:color="auto" w:fill="auto"/>
            <w:noWrap/>
            <w:vAlign w:val="bottom"/>
            <w:hideMark/>
          </w:tcPr>
          <w:p w14:paraId="17F8CE0A" w14:textId="77777777" w:rsidR="00441869" w:rsidRPr="00441869" w:rsidRDefault="00441869">
            <w:pPr>
              <w:jc w:val="center"/>
              <w:rPr>
                <w:rFonts w:ascii="Arial" w:hAnsi="Arial" w:cs="Arial"/>
                <w:b/>
                <w:bCs/>
                <w:sz w:val="20"/>
                <w:szCs w:val="20"/>
              </w:rPr>
            </w:pPr>
            <w:r w:rsidRPr="00441869">
              <w:rPr>
                <w:rFonts w:ascii="Arial" w:hAnsi="Arial" w:cs="Arial"/>
                <w:b/>
                <w:bCs/>
                <w:sz w:val="20"/>
                <w:szCs w:val="20"/>
              </w:rPr>
              <w:t>ANEXO</w:t>
            </w:r>
          </w:p>
        </w:tc>
      </w:tr>
      <w:tr w:rsidR="00441869" w:rsidRPr="00441869" w14:paraId="171CA265" w14:textId="77777777" w:rsidTr="008C3DE7">
        <w:trPr>
          <w:gridAfter w:val="1"/>
          <w:wAfter w:w="73" w:type="dxa"/>
          <w:trHeight w:val="149"/>
          <w:jc w:val="center"/>
        </w:trPr>
        <w:tc>
          <w:tcPr>
            <w:tcW w:w="163" w:type="dxa"/>
            <w:tcBorders>
              <w:top w:val="nil"/>
              <w:left w:val="nil"/>
              <w:bottom w:val="nil"/>
              <w:right w:val="nil"/>
            </w:tcBorders>
            <w:shd w:val="clear" w:color="auto" w:fill="auto"/>
            <w:noWrap/>
            <w:vAlign w:val="bottom"/>
            <w:hideMark/>
          </w:tcPr>
          <w:p w14:paraId="3F130AA8" w14:textId="77777777" w:rsidR="00441869" w:rsidRPr="00441869" w:rsidRDefault="00441869">
            <w:pPr>
              <w:jc w:val="center"/>
              <w:rPr>
                <w:rFonts w:ascii="Arial" w:hAnsi="Arial" w:cs="Arial"/>
                <w:b/>
                <w:bCs/>
                <w:sz w:val="20"/>
                <w:szCs w:val="20"/>
              </w:rPr>
            </w:pPr>
          </w:p>
        </w:tc>
        <w:tc>
          <w:tcPr>
            <w:tcW w:w="163" w:type="dxa"/>
            <w:tcBorders>
              <w:top w:val="nil"/>
              <w:left w:val="nil"/>
              <w:bottom w:val="nil"/>
              <w:right w:val="nil"/>
            </w:tcBorders>
            <w:shd w:val="clear" w:color="auto" w:fill="auto"/>
            <w:noWrap/>
            <w:vAlign w:val="bottom"/>
            <w:hideMark/>
          </w:tcPr>
          <w:p w14:paraId="588C9563" w14:textId="77777777" w:rsidR="00441869" w:rsidRPr="00441869" w:rsidRDefault="00441869">
            <w:pPr>
              <w:jc w:val="center"/>
              <w:rPr>
                <w:sz w:val="20"/>
                <w:szCs w:val="20"/>
              </w:rPr>
            </w:pPr>
          </w:p>
        </w:tc>
        <w:tc>
          <w:tcPr>
            <w:tcW w:w="162" w:type="dxa"/>
            <w:tcBorders>
              <w:top w:val="nil"/>
              <w:left w:val="nil"/>
              <w:bottom w:val="nil"/>
              <w:right w:val="nil"/>
            </w:tcBorders>
            <w:shd w:val="clear" w:color="auto" w:fill="auto"/>
            <w:noWrap/>
            <w:vAlign w:val="bottom"/>
            <w:hideMark/>
          </w:tcPr>
          <w:p w14:paraId="244BE64F" w14:textId="77777777" w:rsidR="00441869" w:rsidRPr="00441869" w:rsidRDefault="00441869">
            <w:pPr>
              <w:jc w:val="center"/>
              <w:rPr>
                <w:sz w:val="20"/>
                <w:szCs w:val="20"/>
              </w:rPr>
            </w:pPr>
          </w:p>
        </w:tc>
        <w:tc>
          <w:tcPr>
            <w:tcW w:w="162" w:type="dxa"/>
            <w:tcBorders>
              <w:top w:val="nil"/>
              <w:left w:val="nil"/>
              <w:bottom w:val="nil"/>
              <w:right w:val="nil"/>
            </w:tcBorders>
            <w:shd w:val="clear" w:color="auto" w:fill="auto"/>
            <w:noWrap/>
            <w:vAlign w:val="bottom"/>
            <w:hideMark/>
          </w:tcPr>
          <w:p w14:paraId="0ECF3B65" w14:textId="77777777" w:rsidR="00441869" w:rsidRPr="00441869" w:rsidRDefault="00441869">
            <w:pPr>
              <w:jc w:val="center"/>
              <w:rPr>
                <w:sz w:val="20"/>
                <w:szCs w:val="20"/>
              </w:rPr>
            </w:pPr>
          </w:p>
        </w:tc>
        <w:tc>
          <w:tcPr>
            <w:tcW w:w="1262" w:type="dxa"/>
            <w:tcBorders>
              <w:top w:val="nil"/>
              <w:left w:val="nil"/>
              <w:bottom w:val="nil"/>
              <w:right w:val="nil"/>
            </w:tcBorders>
            <w:shd w:val="clear" w:color="auto" w:fill="auto"/>
            <w:noWrap/>
            <w:vAlign w:val="bottom"/>
            <w:hideMark/>
          </w:tcPr>
          <w:p w14:paraId="3F264B3D" w14:textId="77777777" w:rsidR="00441869" w:rsidRPr="00441869" w:rsidRDefault="00441869">
            <w:pPr>
              <w:jc w:val="center"/>
              <w:rPr>
                <w:sz w:val="20"/>
                <w:szCs w:val="20"/>
              </w:rPr>
            </w:pPr>
          </w:p>
        </w:tc>
        <w:tc>
          <w:tcPr>
            <w:tcW w:w="1262" w:type="dxa"/>
            <w:gridSpan w:val="2"/>
            <w:tcBorders>
              <w:top w:val="nil"/>
              <w:left w:val="nil"/>
              <w:bottom w:val="nil"/>
              <w:right w:val="nil"/>
            </w:tcBorders>
            <w:shd w:val="clear" w:color="auto" w:fill="auto"/>
            <w:noWrap/>
            <w:vAlign w:val="bottom"/>
            <w:hideMark/>
          </w:tcPr>
          <w:p w14:paraId="3B2129D1" w14:textId="77777777" w:rsidR="00441869" w:rsidRPr="00441869" w:rsidRDefault="00441869">
            <w:pPr>
              <w:jc w:val="center"/>
              <w:rPr>
                <w:sz w:val="20"/>
                <w:szCs w:val="20"/>
              </w:rPr>
            </w:pPr>
          </w:p>
        </w:tc>
        <w:tc>
          <w:tcPr>
            <w:tcW w:w="937" w:type="dxa"/>
            <w:gridSpan w:val="2"/>
            <w:tcBorders>
              <w:top w:val="nil"/>
              <w:left w:val="nil"/>
              <w:bottom w:val="nil"/>
              <w:right w:val="nil"/>
            </w:tcBorders>
            <w:shd w:val="clear" w:color="auto" w:fill="auto"/>
            <w:noWrap/>
            <w:vAlign w:val="bottom"/>
            <w:hideMark/>
          </w:tcPr>
          <w:p w14:paraId="024E1BC9" w14:textId="77777777" w:rsidR="00441869" w:rsidRPr="00441869" w:rsidRDefault="00441869">
            <w:pPr>
              <w:jc w:val="center"/>
              <w:rPr>
                <w:sz w:val="20"/>
                <w:szCs w:val="20"/>
              </w:rPr>
            </w:pPr>
          </w:p>
        </w:tc>
        <w:tc>
          <w:tcPr>
            <w:tcW w:w="1276" w:type="dxa"/>
            <w:gridSpan w:val="2"/>
            <w:tcBorders>
              <w:top w:val="nil"/>
              <w:left w:val="nil"/>
              <w:bottom w:val="nil"/>
              <w:right w:val="nil"/>
            </w:tcBorders>
            <w:shd w:val="clear" w:color="auto" w:fill="auto"/>
            <w:noWrap/>
            <w:vAlign w:val="bottom"/>
            <w:hideMark/>
          </w:tcPr>
          <w:p w14:paraId="098C8DDE" w14:textId="77777777" w:rsidR="00441869" w:rsidRPr="00441869" w:rsidRDefault="00441869">
            <w:pPr>
              <w:jc w:val="center"/>
              <w:rPr>
                <w:sz w:val="20"/>
                <w:szCs w:val="20"/>
              </w:rPr>
            </w:pPr>
          </w:p>
        </w:tc>
        <w:tc>
          <w:tcPr>
            <w:tcW w:w="1134" w:type="dxa"/>
            <w:gridSpan w:val="2"/>
            <w:tcBorders>
              <w:top w:val="nil"/>
              <w:left w:val="nil"/>
              <w:bottom w:val="nil"/>
              <w:right w:val="nil"/>
            </w:tcBorders>
            <w:shd w:val="clear" w:color="auto" w:fill="auto"/>
            <w:noWrap/>
            <w:vAlign w:val="bottom"/>
            <w:hideMark/>
          </w:tcPr>
          <w:p w14:paraId="702B38B1" w14:textId="77777777" w:rsidR="00441869" w:rsidRPr="00441869" w:rsidRDefault="00441869">
            <w:pPr>
              <w:jc w:val="center"/>
              <w:rPr>
                <w:sz w:val="20"/>
                <w:szCs w:val="20"/>
              </w:rPr>
            </w:pPr>
          </w:p>
        </w:tc>
        <w:tc>
          <w:tcPr>
            <w:tcW w:w="1701" w:type="dxa"/>
            <w:gridSpan w:val="3"/>
            <w:tcBorders>
              <w:top w:val="nil"/>
              <w:left w:val="nil"/>
              <w:bottom w:val="nil"/>
              <w:right w:val="nil"/>
            </w:tcBorders>
            <w:shd w:val="clear" w:color="auto" w:fill="auto"/>
            <w:noWrap/>
            <w:vAlign w:val="bottom"/>
            <w:hideMark/>
          </w:tcPr>
          <w:p w14:paraId="452AD43B" w14:textId="77777777" w:rsidR="00441869" w:rsidRPr="00441869" w:rsidRDefault="00441869">
            <w:pPr>
              <w:jc w:val="center"/>
              <w:rPr>
                <w:sz w:val="20"/>
                <w:szCs w:val="20"/>
              </w:rPr>
            </w:pPr>
          </w:p>
        </w:tc>
      </w:tr>
      <w:tr w:rsidR="00441869" w:rsidRPr="00441869" w14:paraId="0AE9200E" w14:textId="77777777" w:rsidTr="00441869">
        <w:trPr>
          <w:trHeight w:val="542"/>
          <w:jc w:val="center"/>
        </w:trPr>
        <w:tc>
          <w:tcPr>
            <w:tcW w:w="163" w:type="dxa"/>
            <w:tcBorders>
              <w:top w:val="nil"/>
              <w:left w:val="nil"/>
              <w:bottom w:val="nil"/>
              <w:right w:val="nil"/>
            </w:tcBorders>
            <w:shd w:val="clear" w:color="auto" w:fill="auto"/>
            <w:noWrap/>
            <w:vAlign w:val="bottom"/>
            <w:hideMark/>
          </w:tcPr>
          <w:p w14:paraId="408EB0B1" w14:textId="77777777" w:rsidR="00441869" w:rsidRPr="00441869" w:rsidRDefault="00441869">
            <w:pPr>
              <w:jc w:val="center"/>
              <w:rPr>
                <w:sz w:val="20"/>
                <w:szCs w:val="20"/>
              </w:rPr>
            </w:pPr>
          </w:p>
        </w:tc>
        <w:tc>
          <w:tcPr>
            <w:tcW w:w="163" w:type="dxa"/>
            <w:tcBorders>
              <w:top w:val="nil"/>
              <w:left w:val="nil"/>
              <w:bottom w:val="nil"/>
              <w:right w:val="nil"/>
            </w:tcBorders>
            <w:shd w:val="clear" w:color="auto" w:fill="auto"/>
            <w:noWrap/>
            <w:vAlign w:val="bottom"/>
            <w:hideMark/>
          </w:tcPr>
          <w:p w14:paraId="3D1D5263"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28EE82DF"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611F75DC" w14:textId="77777777" w:rsidR="00441869" w:rsidRPr="00441869" w:rsidRDefault="00441869">
            <w:pPr>
              <w:rPr>
                <w:sz w:val="20"/>
                <w:szCs w:val="20"/>
              </w:rPr>
            </w:pPr>
          </w:p>
        </w:tc>
        <w:tc>
          <w:tcPr>
            <w:tcW w:w="1335" w:type="dxa"/>
            <w:gridSpan w:val="2"/>
            <w:tcBorders>
              <w:top w:val="nil"/>
              <w:left w:val="nil"/>
              <w:bottom w:val="nil"/>
              <w:right w:val="nil"/>
            </w:tcBorders>
            <w:shd w:val="clear" w:color="auto" w:fill="auto"/>
            <w:noWrap/>
            <w:hideMark/>
          </w:tcPr>
          <w:p w14:paraId="0EF95264" w14:textId="018FD129" w:rsidR="00441869" w:rsidRPr="00441869" w:rsidRDefault="00441869" w:rsidP="00441869">
            <w:pPr>
              <w:rPr>
                <w:rFonts w:ascii="Arial" w:hAnsi="Arial" w:cs="Arial"/>
                <w:i/>
                <w:iCs/>
                <w:color w:val="000000"/>
                <w:sz w:val="20"/>
                <w:szCs w:val="20"/>
              </w:rPr>
            </w:pPr>
            <w:r w:rsidRPr="00441869">
              <w:rPr>
                <w:rFonts w:ascii="Arial" w:hAnsi="Arial" w:cs="Arial"/>
                <w:i/>
                <w:iCs/>
                <w:color w:val="000000"/>
                <w:sz w:val="20"/>
                <w:szCs w:val="20"/>
              </w:rPr>
              <w:t>Radicación:</w:t>
            </w:r>
          </w:p>
        </w:tc>
        <w:tc>
          <w:tcPr>
            <w:tcW w:w="1262" w:type="dxa"/>
            <w:gridSpan w:val="2"/>
            <w:tcBorders>
              <w:top w:val="nil"/>
              <w:left w:val="nil"/>
              <w:bottom w:val="nil"/>
              <w:right w:val="nil"/>
            </w:tcBorders>
            <w:shd w:val="clear" w:color="auto" w:fill="auto"/>
            <w:noWrap/>
            <w:hideMark/>
          </w:tcPr>
          <w:p w14:paraId="0DDA7529" w14:textId="77777777" w:rsidR="00441869" w:rsidRPr="00441869" w:rsidRDefault="00441869" w:rsidP="00441869">
            <w:pPr>
              <w:rPr>
                <w:rFonts w:ascii="Arial" w:hAnsi="Arial" w:cs="Arial"/>
                <w:i/>
                <w:iCs/>
                <w:color w:val="000000"/>
                <w:sz w:val="20"/>
                <w:szCs w:val="20"/>
              </w:rPr>
            </w:pPr>
          </w:p>
        </w:tc>
        <w:tc>
          <w:tcPr>
            <w:tcW w:w="3786" w:type="dxa"/>
            <w:gridSpan w:val="6"/>
            <w:tcBorders>
              <w:top w:val="nil"/>
              <w:left w:val="nil"/>
              <w:bottom w:val="nil"/>
              <w:right w:val="nil"/>
            </w:tcBorders>
            <w:shd w:val="clear" w:color="auto" w:fill="auto"/>
            <w:noWrap/>
            <w:hideMark/>
          </w:tcPr>
          <w:p w14:paraId="10CD6D87" w14:textId="6C242E43" w:rsidR="00441869" w:rsidRPr="00441869" w:rsidRDefault="00441869" w:rsidP="00441869">
            <w:pPr>
              <w:rPr>
                <w:rFonts w:ascii="Calibri" w:hAnsi="Calibri"/>
                <w:color w:val="000000"/>
                <w:sz w:val="20"/>
                <w:szCs w:val="20"/>
              </w:rPr>
            </w:pPr>
            <w:r w:rsidRPr="00441869">
              <w:rPr>
                <w:rFonts w:ascii="Calibri" w:hAnsi="Calibri"/>
                <w:color w:val="000000"/>
                <w:sz w:val="20"/>
                <w:szCs w:val="20"/>
              </w:rPr>
              <w:t>66001-31-05-003-201</w:t>
            </w:r>
            <w:r>
              <w:rPr>
                <w:rFonts w:ascii="Calibri" w:hAnsi="Calibri"/>
                <w:color w:val="000000"/>
                <w:sz w:val="20"/>
                <w:szCs w:val="20"/>
              </w:rPr>
              <w:t>4</w:t>
            </w:r>
            <w:r w:rsidRPr="00441869">
              <w:rPr>
                <w:rFonts w:ascii="Calibri" w:hAnsi="Calibri"/>
                <w:color w:val="000000"/>
                <w:sz w:val="20"/>
                <w:szCs w:val="20"/>
              </w:rPr>
              <w:t>-00347-00</w:t>
            </w:r>
          </w:p>
        </w:tc>
        <w:tc>
          <w:tcPr>
            <w:tcW w:w="1262" w:type="dxa"/>
            <w:gridSpan w:val="3"/>
            <w:tcBorders>
              <w:top w:val="nil"/>
              <w:left w:val="nil"/>
              <w:bottom w:val="nil"/>
              <w:right w:val="nil"/>
            </w:tcBorders>
            <w:shd w:val="clear" w:color="auto" w:fill="auto"/>
            <w:noWrap/>
            <w:hideMark/>
          </w:tcPr>
          <w:p w14:paraId="33EFA065" w14:textId="77777777" w:rsidR="00441869" w:rsidRPr="00441869" w:rsidRDefault="00441869" w:rsidP="00441869">
            <w:pPr>
              <w:jc w:val="center"/>
              <w:rPr>
                <w:rFonts w:ascii="Calibri" w:hAnsi="Calibri"/>
                <w:color w:val="000000"/>
                <w:sz w:val="20"/>
                <w:szCs w:val="20"/>
              </w:rPr>
            </w:pPr>
          </w:p>
        </w:tc>
      </w:tr>
      <w:tr w:rsidR="00441869" w:rsidRPr="00441869" w14:paraId="687E016B" w14:textId="77777777" w:rsidTr="00441869">
        <w:trPr>
          <w:trHeight w:val="542"/>
          <w:jc w:val="center"/>
        </w:trPr>
        <w:tc>
          <w:tcPr>
            <w:tcW w:w="163" w:type="dxa"/>
            <w:tcBorders>
              <w:top w:val="nil"/>
              <w:left w:val="nil"/>
              <w:bottom w:val="nil"/>
              <w:right w:val="nil"/>
            </w:tcBorders>
            <w:shd w:val="clear" w:color="auto" w:fill="auto"/>
            <w:noWrap/>
            <w:vAlign w:val="bottom"/>
            <w:hideMark/>
          </w:tcPr>
          <w:p w14:paraId="2C7F7900"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3151CC84"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2A1FC3CA"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1FA6DC13" w14:textId="77777777" w:rsidR="00441869" w:rsidRPr="00441869" w:rsidRDefault="00441869">
            <w:pPr>
              <w:rPr>
                <w:sz w:val="20"/>
                <w:szCs w:val="20"/>
              </w:rPr>
            </w:pPr>
          </w:p>
        </w:tc>
        <w:tc>
          <w:tcPr>
            <w:tcW w:w="1335" w:type="dxa"/>
            <w:gridSpan w:val="2"/>
            <w:tcBorders>
              <w:top w:val="nil"/>
              <w:left w:val="nil"/>
              <w:bottom w:val="nil"/>
              <w:right w:val="nil"/>
            </w:tcBorders>
            <w:shd w:val="clear" w:color="auto" w:fill="auto"/>
            <w:noWrap/>
            <w:hideMark/>
          </w:tcPr>
          <w:p w14:paraId="5F558783" w14:textId="0557B5B7" w:rsidR="00441869" w:rsidRPr="00441869" w:rsidRDefault="00441869" w:rsidP="00441869">
            <w:pPr>
              <w:rPr>
                <w:rFonts w:ascii="Arial" w:hAnsi="Arial" w:cs="Arial"/>
                <w:i/>
                <w:iCs/>
                <w:color w:val="000000"/>
                <w:sz w:val="20"/>
                <w:szCs w:val="20"/>
              </w:rPr>
            </w:pPr>
            <w:r w:rsidRPr="00441869">
              <w:rPr>
                <w:rFonts w:ascii="Arial" w:hAnsi="Arial" w:cs="Arial"/>
                <w:i/>
                <w:iCs/>
                <w:color w:val="000000"/>
                <w:sz w:val="20"/>
                <w:szCs w:val="20"/>
              </w:rPr>
              <w:t>Proceso:</w:t>
            </w:r>
          </w:p>
        </w:tc>
        <w:tc>
          <w:tcPr>
            <w:tcW w:w="1262" w:type="dxa"/>
            <w:gridSpan w:val="2"/>
            <w:tcBorders>
              <w:top w:val="nil"/>
              <w:left w:val="nil"/>
              <w:bottom w:val="nil"/>
              <w:right w:val="nil"/>
            </w:tcBorders>
            <w:shd w:val="clear" w:color="auto" w:fill="auto"/>
            <w:noWrap/>
            <w:hideMark/>
          </w:tcPr>
          <w:p w14:paraId="6F3C98C9" w14:textId="77777777" w:rsidR="00441869" w:rsidRPr="00441869" w:rsidRDefault="00441869" w:rsidP="00441869">
            <w:pPr>
              <w:rPr>
                <w:rFonts w:ascii="Arial" w:hAnsi="Arial" w:cs="Arial"/>
                <w:i/>
                <w:iCs/>
                <w:color w:val="000000"/>
                <w:sz w:val="20"/>
                <w:szCs w:val="20"/>
              </w:rPr>
            </w:pPr>
          </w:p>
        </w:tc>
        <w:tc>
          <w:tcPr>
            <w:tcW w:w="1262" w:type="dxa"/>
            <w:gridSpan w:val="2"/>
            <w:tcBorders>
              <w:top w:val="nil"/>
              <w:left w:val="nil"/>
              <w:bottom w:val="nil"/>
              <w:right w:val="nil"/>
            </w:tcBorders>
            <w:shd w:val="clear" w:color="auto" w:fill="auto"/>
            <w:noWrap/>
            <w:hideMark/>
          </w:tcPr>
          <w:p w14:paraId="02BE3BF4" w14:textId="0FA6802C" w:rsidR="00441869" w:rsidRPr="00441869" w:rsidRDefault="00441869" w:rsidP="00441869">
            <w:pPr>
              <w:rPr>
                <w:rFonts w:ascii="Calibri" w:hAnsi="Calibri"/>
                <w:color w:val="000000"/>
                <w:sz w:val="20"/>
                <w:szCs w:val="20"/>
              </w:rPr>
            </w:pPr>
            <w:r>
              <w:rPr>
                <w:rFonts w:ascii="Calibri" w:hAnsi="Calibri"/>
                <w:color w:val="000000"/>
                <w:sz w:val="20"/>
                <w:szCs w:val="20"/>
              </w:rPr>
              <w:t>Ordinario</w:t>
            </w:r>
          </w:p>
        </w:tc>
        <w:tc>
          <w:tcPr>
            <w:tcW w:w="1262" w:type="dxa"/>
            <w:gridSpan w:val="2"/>
            <w:tcBorders>
              <w:top w:val="nil"/>
              <w:left w:val="nil"/>
              <w:bottom w:val="nil"/>
              <w:right w:val="nil"/>
            </w:tcBorders>
            <w:shd w:val="clear" w:color="auto" w:fill="auto"/>
            <w:noWrap/>
            <w:hideMark/>
          </w:tcPr>
          <w:p w14:paraId="570EA687" w14:textId="77777777" w:rsidR="00441869" w:rsidRPr="00441869" w:rsidRDefault="00441869" w:rsidP="00441869">
            <w:pPr>
              <w:rPr>
                <w:rFonts w:ascii="Calibri" w:hAnsi="Calibri"/>
                <w:color w:val="000000"/>
                <w:sz w:val="20"/>
                <w:szCs w:val="20"/>
              </w:rPr>
            </w:pPr>
          </w:p>
        </w:tc>
        <w:tc>
          <w:tcPr>
            <w:tcW w:w="1262" w:type="dxa"/>
            <w:gridSpan w:val="2"/>
            <w:tcBorders>
              <w:top w:val="nil"/>
              <w:left w:val="nil"/>
              <w:bottom w:val="nil"/>
              <w:right w:val="nil"/>
            </w:tcBorders>
            <w:shd w:val="clear" w:color="auto" w:fill="auto"/>
            <w:noWrap/>
            <w:hideMark/>
          </w:tcPr>
          <w:p w14:paraId="68176D4C" w14:textId="77777777" w:rsidR="00441869" w:rsidRPr="00441869" w:rsidRDefault="00441869" w:rsidP="00441869">
            <w:pPr>
              <w:rPr>
                <w:sz w:val="20"/>
                <w:szCs w:val="20"/>
              </w:rPr>
            </w:pPr>
          </w:p>
        </w:tc>
        <w:tc>
          <w:tcPr>
            <w:tcW w:w="1262" w:type="dxa"/>
            <w:gridSpan w:val="3"/>
            <w:tcBorders>
              <w:top w:val="nil"/>
              <w:left w:val="nil"/>
              <w:bottom w:val="nil"/>
              <w:right w:val="nil"/>
            </w:tcBorders>
            <w:shd w:val="clear" w:color="auto" w:fill="auto"/>
            <w:noWrap/>
            <w:hideMark/>
          </w:tcPr>
          <w:p w14:paraId="65C8EECC" w14:textId="77777777" w:rsidR="00441869" w:rsidRPr="00441869" w:rsidRDefault="00441869" w:rsidP="00441869">
            <w:pPr>
              <w:jc w:val="center"/>
              <w:rPr>
                <w:sz w:val="20"/>
                <w:szCs w:val="20"/>
              </w:rPr>
            </w:pPr>
          </w:p>
        </w:tc>
      </w:tr>
      <w:tr w:rsidR="00441869" w:rsidRPr="00441869" w14:paraId="13A30869" w14:textId="77777777" w:rsidTr="00441869">
        <w:trPr>
          <w:trHeight w:val="482"/>
          <w:jc w:val="center"/>
        </w:trPr>
        <w:tc>
          <w:tcPr>
            <w:tcW w:w="163" w:type="dxa"/>
            <w:tcBorders>
              <w:top w:val="nil"/>
              <w:left w:val="nil"/>
              <w:bottom w:val="nil"/>
              <w:right w:val="nil"/>
            </w:tcBorders>
            <w:shd w:val="clear" w:color="auto" w:fill="auto"/>
            <w:noWrap/>
            <w:vAlign w:val="bottom"/>
            <w:hideMark/>
          </w:tcPr>
          <w:p w14:paraId="450942A2"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0F4E15C0"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41A51282"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74C3E20F" w14:textId="77777777" w:rsidR="00441869" w:rsidRPr="00441869" w:rsidRDefault="00441869">
            <w:pPr>
              <w:rPr>
                <w:sz w:val="20"/>
                <w:szCs w:val="20"/>
              </w:rPr>
            </w:pPr>
          </w:p>
        </w:tc>
        <w:tc>
          <w:tcPr>
            <w:tcW w:w="1335" w:type="dxa"/>
            <w:gridSpan w:val="2"/>
            <w:tcBorders>
              <w:top w:val="nil"/>
              <w:left w:val="nil"/>
              <w:bottom w:val="nil"/>
              <w:right w:val="nil"/>
            </w:tcBorders>
            <w:shd w:val="clear" w:color="auto" w:fill="auto"/>
            <w:noWrap/>
            <w:hideMark/>
          </w:tcPr>
          <w:p w14:paraId="19C45BAD" w14:textId="77777777" w:rsidR="00441869" w:rsidRPr="00441869" w:rsidRDefault="00441869" w:rsidP="00441869">
            <w:pPr>
              <w:rPr>
                <w:rFonts w:ascii="Arial" w:hAnsi="Arial" w:cs="Arial"/>
                <w:i/>
                <w:iCs/>
                <w:color w:val="000000"/>
                <w:sz w:val="20"/>
                <w:szCs w:val="20"/>
              </w:rPr>
            </w:pPr>
            <w:r w:rsidRPr="00441869">
              <w:rPr>
                <w:rFonts w:ascii="Arial" w:hAnsi="Arial" w:cs="Arial"/>
                <w:i/>
                <w:iCs/>
                <w:color w:val="000000"/>
                <w:sz w:val="20"/>
                <w:szCs w:val="20"/>
              </w:rPr>
              <w:t>Accionante:</w:t>
            </w:r>
          </w:p>
        </w:tc>
        <w:tc>
          <w:tcPr>
            <w:tcW w:w="1262" w:type="dxa"/>
            <w:gridSpan w:val="2"/>
            <w:tcBorders>
              <w:top w:val="nil"/>
              <w:left w:val="nil"/>
              <w:bottom w:val="nil"/>
              <w:right w:val="nil"/>
            </w:tcBorders>
            <w:shd w:val="clear" w:color="auto" w:fill="auto"/>
            <w:noWrap/>
            <w:hideMark/>
          </w:tcPr>
          <w:p w14:paraId="1CFDCA00" w14:textId="77777777" w:rsidR="00441869" w:rsidRPr="00441869" w:rsidRDefault="00441869" w:rsidP="00441869">
            <w:pPr>
              <w:rPr>
                <w:rFonts w:ascii="Arial" w:hAnsi="Arial" w:cs="Arial"/>
                <w:i/>
                <w:iCs/>
                <w:color w:val="000000"/>
                <w:sz w:val="20"/>
                <w:szCs w:val="20"/>
              </w:rPr>
            </w:pPr>
          </w:p>
        </w:tc>
        <w:tc>
          <w:tcPr>
            <w:tcW w:w="3786" w:type="dxa"/>
            <w:gridSpan w:val="6"/>
            <w:tcBorders>
              <w:top w:val="nil"/>
              <w:left w:val="nil"/>
              <w:bottom w:val="nil"/>
              <w:right w:val="nil"/>
            </w:tcBorders>
            <w:shd w:val="clear" w:color="auto" w:fill="auto"/>
            <w:noWrap/>
            <w:hideMark/>
          </w:tcPr>
          <w:p w14:paraId="4F3B26C9" w14:textId="77777777" w:rsidR="00441869" w:rsidRPr="00441869" w:rsidRDefault="00441869" w:rsidP="00441869">
            <w:pPr>
              <w:rPr>
                <w:rFonts w:ascii="Calibri" w:hAnsi="Calibri"/>
                <w:color w:val="000000"/>
                <w:sz w:val="20"/>
                <w:szCs w:val="20"/>
              </w:rPr>
            </w:pPr>
            <w:r w:rsidRPr="00441869">
              <w:rPr>
                <w:rFonts w:ascii="Calibri" w:hAnsi="Calibri"/>
                <w:color w:val="000000"/>
                <w:sz w:val="20"/>
                <w:szCs w:val="20"/>
              </w:rPr>
              <w:t>HUGO DE JESUS TREJOS PELAEZ</w:t>
            </w:r>
          </w:p>
        </w:tc>
        <w:tc>
          <w:tcPr>
            <w:tcW w:w="1262" w:type="dxa"/>
            <w:gridSpan w:val="3"/>
            <w:tcBorders>
              <w:top w:val="nil"/>
              <w:left w:val="nil"/>
              <w:bottom w:val="nil"/>
              <w:right w:val="nil"/>
            </w:tcBorders>
            <w:shd w:val="clear" w:color="auto" w:fill="auto"/>
            <w:noWrap/>
            <w:hideMark/>
          </w:tcPr>
          <w:p w14:paraId="2B4BBD1F" w14:textId="77777777" w:rsidR="00441869" w:rsidRPr="00441869" w:rsidRDefault="00441869" w:rsidP="00441869">
            <w:pPr>
              <w:jc w:val="center"/>
              <w:rPr>
                <w:rFonts w:ascii="Calibri" w:hAnsi="Calibri"/>
                <w:color w:val="000000"/>
                <w:sz w:val="20"/>
                <w:szCs w:val="20"/>
              </w:rPr>
            </w:pPr>
          </w:p>
        </w:tc>
      </w:tr>
      <w:tr w:rsidR="00441869" w:rsidRPr="00441869" w14:paraId="6D4DBA2F" w14:textId="77777777" w:rsidTr="00441869">
        <w:trPr>
          <w:trHeight w:val="300"/>
          <w:jc w:val="center"/>
        </w:trPr>
        <w:tc>
          <w:tcPr>
            <w:tcW w:w="163" w:type="dxa"/>
            <w:tcBorders>
              <w:top w:val="nil"/>
              <w:left w:val="nil"/>
              <w:bottom w:val="nil"/>
              <w:right w:val="nil"/>
            </w:tcBorders>
            <w:shd w:val="clear" w:color="auto" w:fill="auto"/>
            <w:noWrap/>
            <w:vAlign w:val="bottom"/>
            <w:hideMark/>
          </w:tcPr>
          <w:p w14:paraId="708655D2"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6C974389"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0206CE7E"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5A2C64A7" w14:textId="77777777" w:rsidR="00441869" w:rsidRPr="00441869" w:rsidRDefault="00441869">
            <w:pPr>
              <w:rPr>
                <w:sz w:val="20"/>
                <w:szCs w:val="20"/>
              </w:rPr>
            </w:pPr>
          </w:p>
        </w:tc>
        <w:tc>
          <w:tcPr>
            <w:tcW w:w="1335" w:type="dxa"/>
            <w:gridSpan w:val="2"/>
            <w:tcBorders>
              <w:top w:val="nil"/>
              <w:left w:val="nil"/>
              <w:bottom w:val="nil"/>
              <w:right w:val="nil"/>
            </w:tcBorders>
            <w:shd w:val="clear" w:color="auto" w:fill="auto"/>
            <w:noWrap/>
            <w:hideMark/>
          </w:tcPr>
          <w:p w14:paraId="741E534D" w14:textId="69DA3FCF" w:rsidR="00441869" w:rsidRPr="00441869" w:rsidRDefault="00441869" w:rsidP="00441869">
            <w:pPr>
              <w:rPr>
                <w:rFonts w:ascii="Arial" w:hAnsi="Arial" w:cs="Arial"/>
                <w:i/>
                <w:iCs/>
                <w:color w:val="000000"/>
                <w:sz w:val="20"/>
                <w:szCs w:val="20"/>
              </w:rPr>
            </w:pPr>
            <w:r w:rsidRPr="00441869">
              <w:rPr>
                <w:rFonts w:ascii="Arial" w:hAnsi="Arial" w:cs="Arial"/>
                <w:i/>
                <w:iCs/>
                <w:color w:val="000000"/>
                <w:sz w:val="20"/>
                <w:szCs w:val="20"/>
              </w:rPr>
              <w:t>Demandado</w:t>
            </w:r>
          </w:p>
        </w:tc>
        <w:tc>
          <w:tcPr>
            <w:tcW w:w="1262" w:type="dxa"/>
            <w:gridSpan w:val="2"/>
            <w:tcBorders>
              <w:top w:val="nil"/>
              <w:left w:val="nil"/>
              <w:bottom w:val="nil"/>
              <w:right w:val="nil"/>
            </w:tcBorders>
            <w:shd w:val="clear" w:color="auto" w:fill="auto"/>
            <w:noWrap/>
            <w:hideMark/>
          </w:tcPr>
          <w:p w14:paraId="4A6EB2C0" w14:textId="77777777" w:rsidR="00441869" w:rsidRPr="00441869" w:rsidRDefault="00441869" w:rsidP="00441869">
            <w:pPr>
              <w:rPr>
                <w:rFonts w:ascii="Arial" w:hAnsi="Arial" w:cs="Arial"/>
                <w:i/>
                <w:iCs/>
                <w:color w:val="000000"/>
                <w:sz w:val="20"/>
                <w:szCs w:val="20"/>
              </w:rPr>
            </w:pPr>
          </w:p>
        </w:tc>
        <w:tc>
          <w:tcPr>
            <w:tcW w:w="2524" w:type="dxa"/>
            <w:gridSpan w:val="4"/>
            <w:tcBorders>
              <w:top w:val="nil"/>
              <w:left w:val="nil"/>
              <w:bottom w:val="nil"/>
              <w:right w:val="nil"/>
            </w:tcBorders>
            <w:shd w:val="clear" w:color="auto" w:fill="auto"/>
            <w:noWrap/>
            <w:hideMark/>
          </w:tcPr>
          <w:p w14:paraId="13CC3A4F" w14:textId="77777777" w:rsidR="00441869" w:rsidRPr="00441869" w:rsidRDefault="00441869" w:rsidP="00441869">
            <w:pPr>
              <w:rPr>
                <w:rFonts w:ascii="Calibri" w:hAnsi="Calibri"/>
                <w:color w:val="000000"/>
                <w:sz w:val="20"/>
                <w:szCs w:val="20"/>
              </w:rPr>
            </w:pPr>
            <w:r w:rsidRPr="00441869">
              <w:rPr>
                <w:rFonts w:ascii="Calibri" w:hAnsi="Calibri"/>
                <w:color w:val="000000"/>
                <w:sz w:val="20"/>
                <w:szCs w:val="20"/>
              </w:rPr>
              <w:t>COLPENSIONES</w:t>
            </w:r>
          </w:p>
        </w:tc>
        <w:tc>
          <w:tcPr>
            <w:tcW w:w="1262" w:type="dxa"/>
            <w:gridSpan w:val="2"/>
            <w:tcBorders>
              <w:top w:val="nil"/>
              <w:left w:val="nil"/>
              <w:bottom w:val="nil"/>
              <w:right w:val="nil"/>
            </w:tcBorders>
            <w:shd w:val="clear" w:color="auto" w:fill="auto"/>
            <w:noWrap/>
            <w:hideMark/>
          </w:tcPr>
          <w:p w14:paraId="1CE591EA" w14:textId="77777777" w:rsidR="00441869" w:rsidRPr="00441869" w:rsidRDefault="00441869" w:rsidP="00441869">
            <w:pPr>
              <w:rPr>
                <w:rFonts w:ascii="Calibri" w:hAnsi="Calibri"/>
                <w:color w:val="000000"/>
                <w:sz w:val="20"/>
                <w:szCs w:val="20"/>
              </w:rPr>
            </w:pPr>
          </w:p>
        </w:tc>
        <w:tc>
          <w:tcPr>
            <w:tcW w:w="1262" w:type="dxa"/>
            <w:gridSpan w:val="3"/>
            <w:tcBorders>
              <w:top w:val="nil"/>
              <w:left w:val="nil"/>
              <w:bottom w:val="nil"/>
              <w:right w:val="nil"/>
            </w:tcBorders>
            <w:shd w:val="clear" w:color="auto" w:fill="auto"/>
            <w:noWrap/>
            <w:hideMark/>
          </w:tcPr>
          <w:p w14:paraId="2E1B6DBD" w14:textId="77777777" w:rsidR="00441869" w:rsidRPr="00441869" w:rsidRDefault="00441869" w:rsidP="00441869">
            <w:pPr>
              <w:jc w:val="center"/>
              <w:rPr>
                <w:sz w:val="20"/>
                <w:szCs w:val="20"/>
              </w:rPr>
            </w:pPr>
          </w:p>
        </w:tc>
      </w:tr>
      <w:tr w:rsidR="00441869" w:rsidRPr="00441869" w14:paraId="6533F47E" w14:textId="77777777" w:rsidTr="008C3DE7">
        <w:trPr>
          <w:gridAfter w:val="2"/>
          <w:wAfter w:w="357" w:type="dxa"/>
          <w:trHeight w:val="300"/>
          <w:jc w:val="center"/>
        </w:trPr>
        <w:tc>
          <w:tcPr>
            <w:tcW w:w="163" w:type="dxa"/>
            <w:tcBorders>
              <w:top w:val="nil"/>
              <w:left w:val="nil"/>
              <w:bottom w:val="nil"/>
              <w:right w:val="nil"/>
            </w:tcBorders>
            <w:shd w:val="clear" w:color="auto" w:fill="auto"/>
            <w:noWrap/>
            <w:vAlign w:val="bottom"/>
            <w:hideMark/>
          </w:tcPr>
          <w:p w14:paraId="59EC84B3"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61ABA8F5"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117DA85B"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1CB06D5F" w14:textId="77777777" w:rsidR="00441869" w:rsidRPr="00441869" w:rsidRDefault="00441869">
            <w:pPr>
              <w:rPr>
                <w:sz w:val="20"/>
                <w:szCs w:val="20"/>
              </w:rPr>
            </w:pPr>
          </w:p>
        </w:tc>
        <w:tc>
          <w:tcPr>
            <w:tcW w:w="1262" w:type="dxa"/>
            <w:tcBorders>
              <w:top w:val="nil"/>
              <w:left w:val="nil"/>
              <w:bottom w:val="nil"/>
              <w:right w:val="nil"/>
            </w:tcBorders>
            <w:shd w:val="clear" w:color="auto" w:fill="auto"/>
            <w:noWrap/>
            <w:hideMark/>
          </w:tcPr>
          <w:p w14:paraId="3760A5D6" w14:textId="77777777" w:rsidR="00441869" w:rsidRPr="00441869" w:rsidRDefault="00441869" w:rsidP="00441869">
            <w:pPr>
              <w:jc w:val="center"/>
              <w:rPr>
                <w:sz w:val="20"/>
                <w:szCs w:val="20"/>
              </w:rPr>
            </w:pPr>
          </w:p>
        </w:tc>
        <w:tc>
          <w:tcPr>
            <w:tcW w:w="1262" w:type="dxa"/>
            <w:gridSpan w:val="2"/>
            <w:tcBorders>
              <w:top w:val="nil"/>
              <w:left w:val="nil"/>
              <w:bottom w:val="nil"/>
              <w:right w:val="nil"/>
            </w:tcBorders>
            <w:shd w:val="clear" w:color="auto" w:fill="auto"/>
            <w:noWrap/>
            <w:hideMark/>
          </w:tcPr>
          <w:p w14:paraId="11C6D1CB" w14:textId="77777777" w:rsidR="00441869" w:rsidRPr="00441869" w:rsidRDefault="00441869" w:rsidP="00441869">
            <w:pPr>
              <w:jc w:val="center"/>
              <w:rPr>
                <w:sz w:val="20"/>
                <w:szCs w:val="20"/>
              </w:rPr>
            </w:pPr>
          </w:p>
        </w:tc>
        <w:tc>
          <w:tcPr>
            <w:tcW w:w="937" w:type="dxa"/>
            <w:gridSpan w:val="2"/>
            <w:tcBorders>
              <w:top w:val="nil"/>
              <w:left w:val="nil"/>
              <w:bottom w:val="nil"/>
              <w:right w:val="nil"/>
            </w:tcBorders>
            <w:shd w:val="clear" w:color="auto" w:fill="auto"/>
            <w:noWrap/>
            <w:hideMark/>
          </w:tcPr>
          <w:p w14:paraId="136B246D" w14:textId="77777777" w:rsidR="00441869" w:rsidRPr="00441869" w:rsidRDefault="00441869" w:rsidP="00441869">
            <w:pPr>
              <w:jc w:val="center"/>
              <w:rPr>
                <w:sz w:val="20"/>
                <w:szCs w:val="20"/>
              </w:rPr>
            </w:pPr>
          </w:p>
        </w:tc>
        <w:tc>
          <w:tcPr>
            <w:tcW w:w="1276" w:type="dxa"/>
            <w:gridSpan w:val="2"/>
            <w:tcBorders>
              <w:top w:val="nil"/>
              <w:left w:val="nil"/>
              <w:bottom w:val="nil"/>
              <w:right w:val="nil"/>
            </w:tcBorders>
            <w:shd w:val="clear" w:color="auto" w:fill="auto"/>
            <w:noWrap/>
            <w:hideMark/>
          </w:tcPr>
          <w:p w14:paraId="10612E9C" w14:textId="77777777" w:rsidR="00441869" w:rsidRPr="00441869" w:rsidRDefault="00441869" w:rsidP="00441869">
            <w:pPr>
              <w:jc w:val="center"/>
              <w:rPr>
                <w:sz w:val="20"/>
                <w:szCs w:val="20"/>
              </w:rPr>
            </w:pPr>
          </w:p>
        </w:tc>
        <w:tc>
          <w:tcPr>
            <w:tcW w:w="1134" w:type="dxa"/>
            <w:gridSpan w:val="2"/>
            <w:tcBorders>
              <w:top w:val="nil"/>
              <w:left w:val="nil"/>
              <w:bottom w:val="nil"/>
              <w:right w:val="nil"/>
            </w:tcBorders>
            <w:shd w:val="clear" w:color="auto" w:fill="auto"/>
            <w:noWrap/>
            <w:hideMark/>
          </w:tcPr>
          <w:p w14:paraId="7B45D54F" w14:textId="77777777" w:rsidR="00441869" w:rsidRPr="00441869" w:rsidRDefault="00441869" w:rsidP="00441869">
            <w:pPr>
              <w:jc w:val="center"/>
              <w:rPr>
                <w:sz w:val="20"/>
                <w:szCs w:val="20"/>
              </w:rPr>
            </w:pPr>
          </w:p>
        </w:tc>
        <w:tc>
          <w:tcPr>
            <w:tcW w:w="1417" w:type="dxa"/>
            <w:gridSpan w:val="2"/>
            <w:tcBorders>
              <w:top w:val="nil"/>
              <w:left w:val="nil"/>
              <w:bottom w:val="nil"/>
              <w:right w:val="nil"/>
            </w:tcBorders>
            <w:shd w:val="clear" w:color="auto" w:fill="auto"/>
            <w:noWrap/>
            <w:hideMark/>
          </w:tcPr>
          <w:p w14:paraId="41153235" w14:textId="77777777" w:rsidR="00441869" w:rsidRPr="00441869" w:rsidRDefault="00441869" w:rsidP="00441869">
            <w:pPr>
              <w:jc w:val="center"/>
              <w:rPr>
                <w:sz w:val="20"/>
                <w:szCs w:val="20"/>
              </w:rPr>
            </w:pPr>
          </w:p>
        </w:tc>
      </w:tr>
      <w:tr w:rsidR="00441869" w:rsidRPr="00441869" w14:paraId="4AB4BD6F" w14:textId="77777777" w:rsidTr="008C3DE7">
        <w:trPr>
          <w:gridAfter w:val="2"/>
          <w:wAfter w:w="357" w:type="dxa"/>
          <w:trHeight w:val="300"/>
          <w:jc w:val="center"/>
        </w:trPr>
        <w:tc>
          <w:tcPr>
            <w:tcW w:w="163" w:type="dxa"/>
            <w:tcBorders>
              <w:top w:val="nil"/>
              <w:left w:val="nil"/>
              <w:bottom w:val="nil"/>
              <w:right w:val="nil"/>
            </w:tcBorders>
            <w:shd w:val="clear" w:color="auto" w:fill="auto"/>
            <w:noWrap/>
            <w:vAlign w:val="bottom"/>
            <w:hideMark/>
          </w:tcPr>
          <w:p w14:paraId="15376C6E"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0A476599"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70114372"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61555457" w14:textId="77777777" w:rsidR="00441869" w:rsidRPr="00441869" w:rsidRDefault="00441869">
            <w:pPr>
              <w:rPr>
                <w:sz w:val="20"/>
                <w:szCs w:val="20"/>
              </w:rPr>
            </w:pPr>
          </w:p>
        </w:tc>
        <w:tc>
          <w:tcPr>
            <w:tcW w:w="1262" w:type="dxa"/>
            <w:tcBorders>
              <w:top w:val="nil"/>
              <w:left w:val="nil"/>
              <w:bottom w:val="nil"/>
              <w:right w:val="nil"/>
            </w:tcBorders>
            <w:shd w:val="clear" w:color="auto" w:fill="auto"/>
            <w:noWrap/>
            <w:vAlign w:val="center"/>
            <w:hideMark/>
          </w:tcPr>
          <w:p w14:paraId="2191650D" w14:textId="77777777" w:rsidR="00441869" w:rsidRPr="00441869" w:rsidRDefault="00441869">
            <w:pPr>
              <w:rPr>
                <w:sz w:val="20"/>
                <w:szCs w:val="20"/>
              </w:rPr>
            </w:pPr>
          </w:p>
        </w:tc>
        <w:tc>
          <w:tcPr>
            <w:tcW w:w="1262" w:type="dxa"/>
            <w:gridSpan w:val="2"/>
            <w:tcBorders>
              <w:top w:val="nil"/>
              <w:left w:val="nil"/>
              <w:bottom w:val="nil"/>
              <w:right w:val="nil"/>
            </w:tcBorders>
            <w:shd w:val="clear" w:color="auto" w:fill="auto"/>
            <w:noWrap/>
            <w:vAlign w:val="bottom"/>
            <w:hideMark/>
          </w:tcPr>
          <w:p w14:paraId="61DE5639" w14:textId="77777777" w:rsidR="00441869" w:rsidRPr="00441869" w:rsidRDefault="00441869">
            <w:pPr>
              <w:jc w:val="both"/>
              <w:rPr>
                <w:sz w:val="20"/>
                <w:szCs w:val="20"/>
              </w:rPr>
            </w:pPr>
          </w:p>
        </w:tc>
        <w:tc>
          <w:tcPr>
            <w:tcW w:w="937" w:type="dxa"/>
            <w:gridSpan w:val="2"/>
            <w:tcBorders>
              <w:top w:val="nil"/>
              <w:left w:val="nil"/>
              <w:bottom w:val="nil"/>
              <w:right w:val="nil"/>
            </w:tcBorders>
            <w:shd w:val="clear" w:color="auto" w:fill="auto"/>
            <w:noWrap/>
            <w:vAlign w:val="bottom"/>
            <w:hideMark/>
          </w:tcPr>
          <w:p w14:paraId="299EB2E2" w14:textId="77777777" w:rsidR="00441869" w:rsidRPr="00441869" w:rsidRDefault="00441869">
            <w:pPr>
              <w:rPr>
                <w:sz w:val="20"/>
                <w:szCs w:val="20"/>
              </w:rPr>
            </w:pPr>
          </w:p>
        </w:tc>
        <w:tc>
          <w:tcPr>
            <w:tcW w:w="1276" w:type="dxa"/>
            <w:gridSpan w:val="2"/>
            <w:tcBorders>
              <w:top w:val="nil"/>
              <w:left w:val="nil"/>
              <w:bottom w:val="nil"/>
              <w:right w:val="nil"/>
            </w:tcBorders>
            <w:shd w:val="clear" w:color="auto" w:fill="auto"/>
            <w:noWrap/>
            <w:vAlign w:val="bottom"/>
            <w:hideMark/>
          </w:tcPr>
          <w:p w14:paraId="48414A57" w14:textId="77777777" w:rsidR="00441869" w:rsidRPr="00441869" w:rsidRDefault="00441869">
            <w:pPr>
              <w:rPr>
                <w:sz w:val="20"/>
                <w:szCs w:val="20"/>
              </w:rPr>
            </w:pPr>
          </w:p>
        </w:tc>
        <w:tc>
          <w:tcPr>
            <w:tcW w:w="1134" w:type="dxa"/>
            <w:gridSpan w:val="2"/>
            <w:tcBorders>
              <w:top w:val="nil"/>
              <w:left w:val="nil"/>
              <w:bottom w:val="nil"/>
              <w:right w:val="nil"/>
            </w:tcBorders>
            <w:shd w:val="clear" w:color="auto" w:fill="auto"/>
            <w:noWrap/>
            <w:vAlign w:val="bottom"/>
            <w:hideMark/>
          </w:tcPr>
          <w:p w14:paraId="0BCDB4F7" w14:textId="77777777" w:rsidR="00441869" w:rsidRPr="00441869" w:rsidRDefault="00441869">
            <w:pPr>
              <w:rPr>
                <w:sz w:val="20"/>
                <w:szCs w:val="20"/>
              </w:rPr>
            </w:pPr>
          </w:p>
        </w:tc>
        <w:tc>
          <w:tcPr>
            <w:tcW w:w="1417" w:type="dxa"/>
            <w:gridSpan w:val="2"/>
            <w:tcBorders>
              <w:top w:val="nil"/>
              <w:left w:val="nil"/>
              <w:bottom w:val="nil"/>
              <w:right w:val="nil"/>
            </w:tcBorders>
            <w:shd w:val="clear" w:color="auto" w:fill="auto"/>
            <w:noWrap/>
            <w:vAlign w:val="bottom"/>
            <w:hideMark/>
          </w:tcPr>
          <w:p w14:paraId="6DA41489" w14:textId="77777777" w:rsidR="00441869" w:rsidRPr="00441869" w:rsidRDefault="00441869">
            <w:pPr>
              <w:rPr>
                <w:sz w:val="20"/>
                <w:szCs w:val="20"/>
              </w:rPr>
            </w:pPr>
          </w:p>
        </w:tc>
      </w:tr>
      <w:tr w:rsidR="00441869" w:rsidRPr="00441869" w14:paraId="057D1FB9" w14:textId="77777777" w:rsidTr="008C3DE7">
        <w:trPr>
          <w:gridAfter w:val="2"/>
          <w:wAfter w:w="357" w:type="dxa"/>
          <w:trHeight w:val="316"/>
          <w:jc w:val="center"/>
        </w:trPr>
        <w:tc>
          <w:tcPr>
            <w:tcW w:w="163" w:type="dxa"/>
            <w:tcBorders>
              <w:top w:val="nil"/>
              <w:left w:val="nil"/>
              <w:bottom w:val="nil"/>
              <w:right w:val="nil"/>
            </w:tcBorders>
            <w:shd w:val="clear" w:color="auto" w:fill="auto"/>
            <w:noWrap/>
            <w:vAlign w:val="bottom"/>
            <w:hideMark/>
          </w:tcPr>
          <w:p w14:paraId="12D43A4C"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72CD2975"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43BC6204"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2D091EAD" w14:textId="77777777" w:rsidR="00441869" w:rsidRPr="00441869" w:rsidRDefault="00441869">
            <w:pPr>
              <w:rPr>
                <w:sz w:val="20"/>
                <w:szCs w:val="20"/>
              </w:rPr>
            </w:pPr>
          </w:p>
        </w:tc>
        <w:tc>
          <w:tcPr>
            <w:tcW w:w="1262" w:type="dxa"/>
            <w:tcBorders>
              <w:top w:val="nil"/>
              <w:left w:val="nil"/>
              <w:bottom w:val="nil"/>
              <w:right w:val="nil"/>
            </w:tcBorders>
            <w:shd w:val="clear" w:color="auto" w:fill="auto"/>
            <w:noWrap/>
            <w:vAlign w:val="center"/>
            <w:hideMark/>
          </w:tcPr>
          <w:p w14:paraId="51EAA9EA" w14:textId="77777777" w:rsidR="00441869" w:rsidRPr="00441869" w:rsidRDefault="00441869">
            <w:pPr>
              <w:rPr>
                <w:sz w:val="20"/>
                <w:szCs w:val="20"/>
              </w:rPr>
            </w:pPr>
          </w:p>
        </w:tc>
        <w:tc>
          <w:tcPr>
            <w:tcW w:w="1262" w:type="dxa"/>
            <w:gridSpan w:val="2"/>
            <w:tcBorders>
              <w:top w:val="nil"/>
              <w:left w:val="nil"/>
              <w:bottom w:val="nil"/>
              <w:right w:val="nil"/>
            </w:tcBorders>
            <w:shd w:val="clear" w:color="auto" w:fill="auto"/>
            <w:noWrap/>
            <w:vAlign w:val="bottom"/>
            <w:hideMark/>
          </w:tcPr>
          <w:p w14:paraId="32855265" w14:textId="77777777" w:rsidR="00441869" w:rsidRPr="00441869" w:rsidRDefault="00441869">
            <w:pPr>
              <w:jc w:val="both"/>
              <w:rPr>
                <w:sz w:val="20"/>
                <w:szCs w:val="20"/>
              </w:rPr>
            </w:pPr>
          </w:p>
        </w:tc>
        <w:tc>
          <w:tcPr>
            <w:tcW w:w="937" w:type="dxa"/>
            <w:gridSpan w:val="2"/>
            <w:tcBorders>
              <w:top w:val="nil"/>
              <w:left w:val="nil"/>
              <w:bottom w:val="nil"/>
              <w:right w:val="nil"/>
            </w:tcBorders>
            <w:shd w:val="clear" w:color="auto" w:fill="auto"/>
            <w:noWrap/>
            <w:vAlign w:val="bottom"/>
            <w:hideMark/>
          </w:tcPr>
          <w:p w14:paraId="3FB6C51B" w14:textId="77777777" w:rsidR="00441869" w:rsidRPr="00441869" w:rsidRDefault="00441869">
            <w:pPr>
              <w:rPr>
                <w:sz w:val="20"/>
                <w:szCs w:val="20"/>
              </w:rPr>
            </w:pPr>
          </w:p>
        </w:tc>
        <w:tc>
          <w:tcPr>
            <w:tcW w:w="1276" w:type="dxa"/>
            <w:gridSpan w:val="2"/>
            <w:tcBorders>
              <w:top w:val="nil"/>
              <w:left w:val="nil"/>
              <w:bottom w:val="nil"/>
              <w:right w:val="nil"/>
            </w:tcBorders>
            <w:shd w:val="clear" w:color="auto" w:fill="auto"/>
            <w:noWrap/>
            <w:vAlign w:val="bottom"/>
            <w:hideMark/>
          </w:tcPr>
          <w:p w14:paraId="61B48389" w14:textId="77777777" w:rsidR="00441869" w:rsidRPr="00441869" w:rsidRDefault="00441869">
            <w:pPr>
              <w:rPr>
                <w:sz w:val="20"/>
                <w:szCs w:val="20"/>
              </w:rPr>
            </w:pPr>
          </w:p>
        </w:tc>
        <w:tc>
          <w:tcPr>
            <w:tcW w:w="1134" w:type="dxa"/>
            <w:gridSpan w:val="2"/>
            <w:tcBorders>
              <w:top w:val="nil"/>
              <w:left w:val="nil"/>
              <w:bottom w:val="nil"/>
              <w:right w:val="nil"/>
            </w:tcBorders>
            <w:shd w:val="clear" w:color="auto" w:fill="auto"/>
            <w:noWrap/>
            <w:vAlign w:val="bottom"/>
            <w:hideMark/>
          </w:tcPr>
          <w:p w14:paraId="6526F9BB" w14:textId="77777777" w:rsidR="00441869" w:rsidRPr="00441869" w:rsidRDefault="00441869">
            <w:pPr>
              <w:rPr>
                <w:sz w:val="20"/>
                <w:szCs w:val="20"/>
              </w:rPr>
            </w:pPr>
          </w:p>
        </w:tc>
        <w:tc>
          <w:tcPr>
            <w:tcW w:w="1417" w:type="dxa"/>
            <w:gridSpan w:val="2"/>
            <w:tcBorders>
              <w:top w:val="nil"/>
              <w:left w:val="nil"/>
              <w:bottom w:val="nil"/>
              <w:right w:val="nil"/>
            </w:tcBorders>
            <w:shd w:val="clear" w:color="auto" w:fill="auto"/>
            <w:noWrap/>
            <w:vAlign w:val="bottom"/>
            <w:hideMark/>
          </w:tcPr>
          <w:p w14:paraId="23476868" w14:textId="77777777" w:rsidR="00441869" w:rsidRPr="00441869" w:rsidRDefault="00441869">
            <w:pPr>
              <w:rPr>
                <w:sz w:val="20"/>
                <w:szCs w:val="20"/>
              </w:rPr>
            </w:pPr>
          </w:p>
        </w:tc>
      </w:tr>
      <w:tr w:rsidR="00441869" w:rsidRPr="00441869" w14:paraId="2CFE3581" w14:textId="77777777" w:rsidTr="008C3DE7">
        <w:trPr>
          <w:gridAfter w:val="2"/>
          <w:wAfter w:w="357" w:type="dxa"/>
          <w:trHeight w:val="284"/>
          <w:jc w:val="center"/>
        </w:trPr>
        <w:tc>
          <w:tcPr>
            <w:tcW w:w="163" w:type="dxa"/>
            <w:tcBorders>
              <w:top w:val="nil"/>
              <w:left w:val="nil"/>
              <w:bottom w:val="nil"/>
              <w:right w:val="nil"/>
            </w:tcBorders>
            <w:shd w:val="clear" w:color="auto" w:fill="auto"/>
            <w:noWrap/>
            <w:vAlign w:val="bottom"/>
            <w:hideMark/>
          </w:tcPr>
          <w:p w14:paraId="2C36A9B1"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4818A898"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75089905"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65E351CB" w14:textId="77777777" w:rsidR="00441869" w:rsidRPr="00441869" w:rsidRDefault="00441869">
            <w:pPr>
              <w:rPr>
                <w:sz w:val="20"/>
                <w:szCs w:val="20"/>
              </w:rPr>
            </w:pPr>
          </w:p>
        </w:tc>
        <w:tc>
          <w:tcPr>
            <w:tcW w:w="7288"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C5D80C" w14:textId="77777777" w:rsidR="00441869" w:rsidRPr="008C3DE7" w:rsidRDefault="00441869">
            <w:pPr>
              <w:jc w:val="center"/>
              <w:rPr>
                <w:rFonts w:ascii="Arial" w:hAnsi="Arial" w:cs="Arial"/>
                <w:b/>
                <w:bCs/>
                <w:sz w:val="18"/>
                <w:szCs w:val="18"/>
              </w:rPr>
            </w:pPr>
            <w:r w:rsidRPr="008C3DE7">
              <w:rPr>
                <w:rFonts w:ascii="Arial" w:hAnsi="Arial" w:cs="Arial"/>
                <w:b/>
                <w:bCs/>
                <w:sz w:val="18"/>
                <w:szCs w:val="18"/>
              </w:rPr>
              <w:t>LIQUIDACION SALARIO 2009-2013</w:t>
            </w:r>
          </w:p>
        </w:tc>
      </w:tr>
      <w:tr w:rsidR="00441869" w:rsidRPr="00441869" w14:paraId="1D315365" w14:textId="77777777" w:rsidTr="008C3DE7">
        <w:trPr>
          <w:gridAfter w:val="2"/>
          <w:wAfter w:w="357" w:type="dxa"/>
          <w:trHeight w:val="284"/>
          <w:jc w:val="center"/>
        </w:trPr>
        <w:tc>
          <w:tcPr>
            <w:tcW w:w="163" w:type="dxa"/>
            <w:tcBorders>
              <w:top w:val="nil"/>
              <w:left w:val="nil"/>
              <w:bottom w:val="nil"/>
              <w:right w:val="nil"/>
            </w:tcBorders>
            <w:shd w:val="clear" w:color="auto" w:fill="auto"/>
            <w:noWrap/>
            <w:vAlign w:val="bottom"/>
            <w:hideMark/>
          </w:tcPr>
          <w:p w14:paraId="2F5753FB" w14:textId="77777777" w:rsidR="00441869" w:rsidRPr="00441869" w:rsidRDefault="00441869">
            <w:pPr>
              <w:jc w:val="center"/>
              <w:rPr>
                <w:rFonts w:ascii="Arial" w:hAnsi="Arial" w:cs="Arial"/>
                <w:b/>
                <w:bCs/>
                <w:sz w:val="20"/>
                <w:szCs w:val="20"/>
              </w:rPr>
            </w:pPr>
          </w:p>
        </w:tc>
        <w:tc>
          <w:tcPr>
            <w:tcW w:w="163" w:type="dxa"/>
            <w:tcBorders>
              <w:top w:val="nil"/>
              <w:left w:val="nil"/>
              <w:bottom w:val="nil"/>
              <w:right w:val="nil"/>
            </w:tcBorders>
            <w:shd w:val="clear" w:color="auto" w:fill="auto"/>
            <w:noWrap/>
            <w:vAlign w:val="bottom"/>
            <w:hideMark/>
          </w:tcPr>
          <w:p w14:paraId="443D8DEA"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087A19A9"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4F371F17" w14:textId="77777777" w:rsidR="00441869" w:rsidRPr="00441869" w:rsidRDefault="00441869">
            <w:pPr>
              <w:rPr>
                <w:sz w:val="20"/>
                <w:szCs w:val="20"/>
              </w:rPr>
            </w:pPr>
          </w:p>
        </w:tc>
        <w:tc>
          <w:tcPr>
            <w:tcW w:w="1262" w:type="dxa"/>
            <w:tcBorders>
              <w:top w:val="nil"/>
              <w:left w:val="single" w:sz="8" w:space="0" w:color="auto"/>
              <w:bottom w:val="single" w:sz="4" w:space="0" w:color="auto"/>
              <w:right w:val="single" w:sz="8" w:space="0" w:color="auto"/>
            </w:tcBorders>
            <w:shd w:val="clear" w:color="auto" w:fill="auto"/>
            <w:noWrap/>
            <w:vAlign w:val="center"/>
            <w:hideMark/>
          </w:tcPr>
          <w:p w14:paraId="10B0A620" w14:textId="77777777" w:rsidR="00441869" w:rsidRPr="00441869" w:rsidRDefault="00441869">
            <w:pPr>
              <w:jc w:val="center"/>
              <w:rPr>
                <w:rFonts w:ascii="Arial" w:hAnsi="Arial" w:cs="Arial"/>
                <w:b/>
                <w:bCs/>
                <w:color w:val="000000"/>
                <w:sz w:val="16"/>
                <w:szCs w:val="16"/>
              </w:rPr>
            </w:pPr>
            <w:r w:rsidRPr="00441869">
              <w:rPr>
                <w:rFonts w:ascii="Arial" w:hAnsi="Arial" w:cs="Arial"/>
                <w:b/>
                <w:bCs/>
                <w:color w:val="000000"/>
                <w:sz w:val="16"/>
                <w:szCs w:val="16"/>
              </w:rPr>
              <w:t>AÑO</w:t>
            </w: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14:paraId="63E1DB43" w14:textId="77777777" w:rsidR="00441869" w:rsidRPr="00441869" w:rsidRDefault="00441869">
            <w:pPr>
              <w:jc w:val="center"/>
              <w:rPr>
                <w:rFonts w:ascii="Arial" w:hAnsi="Arial" w:cs="Arial"/>
                <w:b/>
                <w:bCs/>
                <w:color w:val="000000"/>
                <w:sz w:val="16"/>
                <w:szCs w:val="16"/>
              </w:rPr>
            </w:pPr>
            <w:r w:rsidRPr="00441869">
              <w:rPr>
                <w:rFonts w:ascii="Arial" w:hAnsi="Arial" w:cs="Arial"/>
                <w:b/>
                <w:bCs/>
                <w:color w:val="000000"/>
                <w:sz w:val="16"/>
                <w:szCs w:val="16"/>
              </w:rPr>
              <w:t>Mesada</w:t>
            </w:r>
          </w:p>
        </w:tc>
        <w:tc>
          <w:tcPr>
            <w:tcW w:w="937" w:type="dxa"/>
            <w:gridSpan w:val="2"/>
            <w:tcBorders>
              <w:top w:val="nil"/>
              <w:left w:val="nil"/>
              <w:bottom w:val="single" w:sz="4" w:space="0" w:color="auto"/>
              <w:right w:val="single" w:sz="4" w:space="0" w:color="auto"/>
            </w:tcBorders>
            <w:shd w:val="clear" w:color="auto" w:fill="auto"/>
            <w:vAlign w:val="center"/>
            <w:hideMark/>
          </w:tcPr>
          <w:p w14:paraId="6AA577AC" w14:textId="77777777" w:rsidR="00441869" w:rsidRPr="00441869" w:rsidRDefault="00441869">
            <w:pPr>
              <w:jc w:val="center"/>
              <w:rPr>
                <w:rFonts w:ascii="Arial" w:hAnsi="Arial" w:cs="Arial"/>
                <w:b/>
                <w:bCs/>
                <w:color w:val="000000"/>
                <w:sz w:val="16"/>
                <w:szCs w:val="16"/>
              </w:rPr>
            </w:pPr>
            <w:r w:rsidRPr="00441869">
              <w:rPr>
                <w:rFonts w:ascii="Arial" w:hAnsi="Arial" w:cs="Arial"/>
                <w:b/>
                <w:bCs/>
                <w:color w:val="000000"/>
                <w:sz w:val="16"/>
                <w:szCs w:val="16"/>
              </w:rPr>
              <w:t>IPC</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8ECF59F" w14:textId="77777777" w:rsidR="00441869" w:rsidRPr="00441869" w:rsidRDefault="00441869">
            <w:pPr>
              <w:jc w:val="center"/>
              <w:rPr>
                <w:rFonts w:ascii="Arial" w:hAnsi="Arial" w:cs="Arial"/>
                <w:b/>
                <w:bCs/>
                <w:color w:val="000000"/>
                <w:sz w:val="16"/>
                <w:szCs w:val="16"/>
              </w:rPr>
            </w:pPr>
            <w:r w:rsidRPr="00441869">
              <w:rPr>
                <w:rFonts w:ascii="Arial" w:hAnsi="Arial" w:cs="Arial"/>
                <w:b/>
                <w:bCs/>
                <w:color w:val="000000"/>
                <w:sz w:val="16"/>
                <w:szCs w:val="16"/>
              </w:rPr>
              <w:t>N° MESADAS</w:t>
            </w:r>
          </w:p>
        </w:tc>
        <w:tc>
          <w:tcPr>
            <w:tcW w:w="1134" w:type="dxa"/>
            <w:gridSpan w:val="2"/>
            <w:tcBorders>
              <w:top w:val="single" w:sz="8" w:space="0" w:color="auto"/>
              <w:left w:val="nil"/>
              <w:bottom w:val="nil"/>
              <w:right w:val="nil"/>
            </w:tcBorders>
            <w:shd w:val="clear" w:color="auto" w:fill="auto"/>
            <w:noWrap/>
            <w:vAlign w:val="center"/>
            <w:hideMark/>
          </w:tcPr>
          <w:p w14:paraId="6597C36E" w14:textId="77777777" w:rsidR="00441869" w:rsidRPr="00441869" w:rsidRDefault="00441869">
            <w:pPr>
              <w:rPr>
                <w:rFonts w:ascii="Calibri" w:hAnsi="Calibri"/>
                <w:b/>
                <w:bCs/>
                <w:color w:val="000000"/>
                <w:sz w:val="16"/>
                <w:szCs w:val="16"/>
              </w:rPr>
            </w:pPr>
            <w:r w:rsidRPr="00441869">
              <w:rPr>
                <w:rFonts w:ascii="Calibri" w:hAnsi="Calibri"/>
                <w:b/>
                <w:bCs/>
                <w:color w:val="000000"/>
                <w:sz w:val="16"/>
                <w:szCs w:val="16"/>
              </w:rPr>
              <w:t>RETROACTIVO</w:t>
            </w:r>
          </w:p>
        </w:tc>
        <w:tc>
          <w:tcPr>
            <w:tcW w:w="141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A3137AB" w14:textId="77777777" w:rsidR="00441869" w:rsidRPr="00441869" w:rsidRDefault="00441869">
            <w:pPr>
              <w:jc w:val="center"/>
              <w:rPr>
                <w:rFonts w:ascii="Arial" w:hAnsi="Arial" w:cs="Arial"/>
                <w:b/>
                <w:bCs/>
                <w:color w:val="000000"/>
                <w:sz w:val="16"/>
                <w:szCs w:val="16"/>
              </w:rPr>
            </w:pPr>
            <w:r w:rsidRPr="00441869">
              <w:rPr>
                <w:rFonts w:ascii="Arial" w:hAnsi="Arial" w:cs="Arial"/>
                <w:b/>
                <w:bCs/>
                <w:color w:val="000000"/>
                <w:sz w:val="16"/>
                <w:szCs w:val="16"/>
              </w:rPr>
              <w:t>DETALLE</w:t>
            </w:r>
          </w:p>
        </w:tc>
      </w:tr>
      <w:tr w:rsidR="00441869" w:rsidRPr="00441869" w14:paraId="36BAABF4" w14:textId="77777777" w:rsidTr="008C3DE7">
        <w:trPr>
          <w:gridAfter w:val="2"/>
          <w:wAfter w:w="357" w:type="dxa"/>
          <w:trHeight w:val="284"/>
          <w:jc w:val="center"/>
        </w:trPr>
        <w:tc>
          <w:tcPr>
            <w:tcW w:w="163" w:type="dxa"/>
            <w:tcBorders>
              <w:top w:val="nil"/>
              <w:left w:val="nil"/>
              <w:bottom w:val="nil"/>
              <w:right w:val="nil"/>
            </w:tcBorders>
            <w:shd w:val="clear" w:color="auto" w:fill="auto"/>
            <w:noWrap/>
            <w:vAlign w:val="bottom"/>
            <w:hideMark/>
          </w:tcPr>
          <w:p w14:paraId="08590CFB" w14:textId="77777777" w:rsidR="00441869" w:rsidRPr="00441869" w:rsidRDefault="00441869">
            <w:pPr>
              <w:jc w:val="center"/>
              <w:rPr>
                <w:rFonts w:ascii="Arial" w:hAnsi="Arial" w:cs="Arial"/>
                <w:b/>
                <w:bCs/>
                <w:color w:val="000000"/>
                <w:sz w:val="20"/>
                <w:szCs w:val="20"/>
              </w:rPr>
            </w:pPr>
          </w:p>
        </w:tc>
        <w:tc>
          <w:tcPr>
            <w:tcW w:w="163" w:type="dxa"/>
            <w:tcBorders>
              <w:top w:val="nil"/>
              <w:left w:val="nil"/>
              <w:bottom w:val="nil"/>
              <w:right w:val="nil"/>
            </w:tcBorders>
            <w:shd w:val="clear" w:color="auto" w:fill="auto"/>
            <w:noWrap/>
            <w:vAlign w:val="bottom"/>
            <w:hideMark/>
          </w:tcPr>
          <w:p w14:paraId="5B53B101"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34BA5991"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6C0AE039" w14:textId="77777777" w:rsidR="00441869" w:rsidRPr="00441869" w:rsidRDefault="00441869">
            <w:pPr>
              <w:rPr>
                <w:sz w:val="20"/>
                <w:szCs w:val="20"/>
              </w:rPr>
            </w:pPr>
          </w:p>
        </w:tc>
        <w:tc>
          <w:tcPr>
            <w:tcW w:w="12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848CEA9"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01-dic-09</w:t>
            </w: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14:paraId="1C2D0F39"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1.614.602</w:t>
            </w:r>
          </w:p>
        </w:tc>
        <w:tc>
          <w:tcPr>
            <w:tcW w:w="937" w:type="dxa"/>
            <w:gridSpan w:val="2"/>
            <w:tcBorders>
              <w:top w:val="nil"/>
              <w:left w:val="nil"/>
              <w:bottom w:val="single" w:sz="4" w:space="0" w:color="auto"/>
              <w:right w:val="single" w:sz="8" w:space="0" w:color="auto"/>
            </w:tcBorders>
            <w:shd w:val="pct50" w:color="FFFFFF" w:fill="FFFFFF"/>
            <w:noWrap/>
            <w:vAlign w:val="center"/>
            <w:hideMark/>
          </w:tcPr>
          <w:p w14:paraId="07ADD1DB" w14:textId="77777777" w:rsidR="00441869" w:rsidRPr="00441869" w:rsidRDefault="00441869">
            <w:pPr>
              <w:jc w:val="center"/>
              <w:rPr>
                <w:rFonts w:ascii="Calibri" w:hAnsi="Calibri"/>
                <w:color w:val="000000"/>
                <w:sz w:val="14"/>
                <w:szCs w:val="14"/>
              </w:rPr>
            </w:pPr>
            <w:r w:rsidRPr="00441869">
              <w:rPr>
                <w:rFonts w:ascii="Calibri" w:hAnsi="Calibri"/>
                <w:color w:val="000000"/>
                <w:sz w:val="14"/>
                <w:szCs w:val="14"/>
              </w:rPr>
              <w:t>2,00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58715C"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1</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hideMark/>
          </w:tcPr>
          <w:p w14:paraId="0601B61C"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w:t>
            </w:r>
          </w:p>
        </w:tc>
        <w:tc>
          <w:tcPr>
            <w:tcW w:w="141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AB401EE"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PRESCRIPCION</w:t>
            </w:r>
          </w:p>
        </w:tc>
      </w:tr>
      <w:tr w:rsidR="00441869" w:rsidRPr="00441869" w14:paraId="2674E067" w14:textId="77777777" w:rsidTr="008C3DE7">
        <w:trPr>
          <w:gridAfter w:val="2"/>
          <w:wAfter w:w="357" w:type="dxa"/>
          <w:trHeight w:val="284"/>
          <w:jc w:val="center"/>
        </w:trPr>
        <w:tc>
          <w:tcPr>
            <w:tcW w:w="163" w:type="dxa"/>
            <w:tcBorders>
              <w:top w:val="nil"/>
              <w:left w:val="nil"/>
              <w:bottom w:val="nil"/>
              <w:right w:val="nil"/>
            </w:tcBorders>
            <w:shd w:val="clear" w:color="auto" w:fill="auto"/>
            <w:noWrap/>
            <w:vAlign w:val="bottom"/>
            <w:hideMark/>
          </w:tcPr>
          <w:p w14:paraId="326374BA" w14:textId="77777777" w:rsidR="00441869" w:rsidRPr="00441869" w:rsidRDefault="00441869">
            <w:pPr>
              <w:jc w:val="center"/>
              <w:rPr>
                <w:rFonts w:ascii="Arial" w:hAnsi="Arial" w:cs="Arial"/>
                <w:color w:val="000000"/>
                <w:sz w:val="20"/>
                <w:szCs w:val="20"/>
              </w:rPr>
            </w:pPr>
          </w:p>
        </w:tc>
        <w:tc>
          <w:tcPr>
            <w:tcW w:w="163" w:type="dxa"/>
            <w:tcBorders>
              <w:top w:val="nil"/>
              <w:left w:val="nil"/>
              <w:bottom w:val="nil"/>
              <w:right w:val="nil"/>
            </w:tcBorders>
            <w:shd w:val="clear" w:color="auto" w:fill="auto"/>
            <w:noWrap/>
            <w:vAlign w:val="bottom"/>
            <w:hideMark/>
          </w:tcPr>
          <w:p w14:paraId="2C81C92E"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0A0FB9BD"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18553AD7" w14:textId="77777777" w:rsidR="00441869" w:rsidRPr="00441869" w:rsidRDefault="00441869">
            <w:pPr>
              <w:rPr>
                <w:sz w:val="20"/>
                <w:szCs w:val="20"/>
              </w:rPr>
            </w:pPr>
          </w:p>
        </w:tc>
        <w:tc>
          <w:tcPr>
            <w:tcW w:w="1262" w:type="dxa"/>
            <w:tcBorders>
              <w:top w:val="nil"/>
              <w:left w:val="single" w:sz="8" w:space="0" w:color="auto"/>
              <w:bottom w:val="single" w:sz="4" w:space="0" w:color="auto"/>
              <w:right w:val="single" w:sz="8" w:space="0" w:color="auto"/>
            </w:tcBorders>
            <w:shd w:val="clear" w:color="auto" w:fill="auto"/>
            <w:vAlign w:val="center"/>
            <w:hideMark/>
          </w:tcPr>
          <w:p w14:paraId="18BEFFE8"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31-dic-10</w:t>
            </w: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14:paraId="726C2ACA"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1.646.881</w:t>
            </w:r>
          </w:p>
        </w:tc>
        <w:tc>
          <w:tcPr>
            <w:tcW w:w="937" w:type="dxa"/>
            <w:gridSpan w:val="2"/>
            <w:tcBorders>
              <w:top w:val="nil"/>
              <w:left w:val="nil"/>
              <w:bottom w:val="single" w:sz="4" w:space="0" w:color="auto"/>
              <w:right w:val="single" w:sz="8" w:space="0" w:color="auto"/>
            </w:tcBorders>
            <w:shd w:val="pct50" w:color="FFFFFF" w:fill="FFFFFF"/>
            <w:noWrap/>
            <w:vAlign w:val="center"/>
            <w:hideMark/>
          </w:tcPr>
          <w:p w14:paraId="3AB27A79" w14:textId="77777777" w:rsidR="00441869" w:rsidRPr="00441869" w:rsidRDefault="00441869">
            <w:pPr>
              <w:jc w:val="center"/>
              <w:rPr>
                <w:rFonts w:ascii="Calibri" w:hAnsi="Calibri"/>
                <w:color w:val="000000"/>
                <w:sz w:val="14"/>
                <w:szCs w:val="14"/>
              </w:rPr>
            </w:pPr>
            <w:r w:rsidRPr="00441869">
              <w:rPr>
                <w:rFonts w:ascii="Calibri" w:hAnsi="Calibri"/>
                <w:color w:val="000000"/>
                <w:sz w:val="14"/>
                <w:szCs w:val="14"/>
              </w:rPr>
              <w:t>3,17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114DCB"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13</w:t>
            </w: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6EE25CC7"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w:t>
            </w:r>
          </w:p>
        </w:tc>
        <w:tc>
          <w:tcPr>
            <w:tcW w:w="141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D0E3E31"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PRESCRIPCION</w:t>
            </w:r>
          </w:p>
        </w:tc>
      </w:tr>
      <w:tr w:rsidR="00441869" w:rsidRPr="00441869" w14:paraId="234D1B1F" w14:textId="77777777" w:rsidTr="008C3DE7">
        <w:trPr>
          <w:gridAfter w:val="2"/>
          <w:wAfter w:w="357" w:type="dxa"/>
          <w:trHeight w:val="284"/>
          <w:jc w:val="center"/>
        </w:trPr>
        <w:tc>
          <w:tcPr>
            <w:tcW w:w="163" w:type="dxa"/>
            <w:tcBorders>
              <w:top w:val="nil"/>
              <w:left w:val="nil"/>
              <w:bottom w:val="nil"/>
              <w:right w:val="nil"/>
            </w:tcBorders>
            <w:shd w:val="clear" w:color="auto" w:fill="auto"/>
            <w:noWrap/>
            <w:vAlign w:val="bottom"/>
            <w:hideMark/>
          </w:tcPr>
          <w:p w14:paraId="6CD199F8" w14:textId="77777777" w:rsidR="00441869" w:rsidRPr="00441869" w:rsidRDefault="00441869">
            <w:pPr>
              <w:jc w:val="center"/>
              <w:rPr>
                <w:rFonts w:ascii="Arial" w:hAnsi="Arial" w:cs="Arial"/>
                <w:color w:val="000000"/>
                <w:sz w:val="20"/>
                <w:szCs w:val="20"/>
              </w:rPr>
            </w:pPr>
          </w:p>
        </w:tc>
        <w:tc>
          <w:tcPr>
            <w:tcW w:w="163" w:type="dxa"/>
            <w:tcBorders>
              <w:top w:val="nil"/>
              <w:left w:val="nil"/>
              <w:bottom w:val="nil"/>
              <w:right w:val="nil"/>
            </w:tcBorders>
            <w:shd w:val="clear" w:color="auto" w:fill="auto"/>
            <w:noWrap/>
            <w:vAlign w:val="bottom"/>
            <w:hideMark/>
          </w:tcPr>
          <w:p w14:paraId="400CB508"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4289CA26"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3B1CF044" w14:textId="77777777" w:rsidR="00441869" w:rsidRPr="00441869" w:rsidRDefault="00441869">
            <w:pPr>
              <w:rPr>
                <w:sz w:val="20"/>
                <w:szCs w:val="20"/>
              </w:rPr>
            </w:pPr>
          </w:p>
        </w:tc>
        <w:tc>
          <w:tcPr>
            <w:tcW w:w="1262" w:type="dxa"/>
            <w:tcBorders>
              <w:top w:val="nil"/>
              <w:left w:val="single" w:sz="8" w:space="0" w:color="auto"/>
              <w:bottom w:val="single" w:sz="4" w:space="0" w:color="auto"/>
              <w:right w:val="single" w:sz="8" w:space="0" w:color="auto"/>
            </w:tcBorders>
            <w:shd w:val="clear" w:color="auto" w:fill="auto"/>
            <w:noWrap/>
            <w:vAlign w:val="center"/>
            <w:hideMark/>
          </w:tcPr>
          <w:p w14:paraId="603A4016"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24-jun-11</w:t>
            </w: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14:paraId="35B96E99"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1.699.033</w:t>
            </w:r>
          </w:p>
        </w:tc>
        <w:tc>
          <w:tcPr>
            <w:tcW w:w="937" w:type="dxa"/>
            <w:gridSpan w:val="2"/>
            <w:tcBorders>
              <w:top w:val="nil"/>
              <w:left w:val="nil"/>
              <w:bottom w:val="single" w:sz="4" w:space="0" w:color="auto"/>
              <w:right w:val="single" w:sz="8" w:space="0" w:color="auto"/>
            </w:tcBorders>
            <w:shd w:val="pct50" w:color="FFFFFF" w:fill="FFFFFF"/>
            <w:noWrap/>
            <w:vAlign w:val="center"/>
            <w:hideMark/>
          </w:tcPr>
          <w:p w14:paraId="25D4BEEC" w14:textId="77777777" w:rsidR="00441869" w:rsidRPr="00441869" w:rsidRDefault="00441869">
            <w:pPr>
              <w:jc w:val="center"/>
              <w:rPr>
                <w:rFonts w:ascii="Calibri" w:hAnsi="Calibri"/>
                <w:color w:val="000000"/>
                <w:sz w:val="14"/>
                <w:szCs w:val="14"/>
              </w:rPr>
            </w:pPr>
            <w:r w:rsidRPr="00441869">
              <w:rPr>
                <w:rFonts w:ascii="Calibri" w:hAnsi="Calibri"/>
                <w:color w:val="000000"/>
                <w:sz w:val="14"/>
                <w:szCs w:val="14"/>
              </w:rPr>
              <w:t>3,73</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AD2751"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5,8</w:t>
            </w: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26CA487C"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w:t>
            </w:r>
          </w:p>
        </w:tc>
        <w:tc>
          <w:tcPr>
            <w:tcW w:w="141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94B92D7"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PRESCRIPCION</w:t>
            </w:r>
          </w:p>
        </w:tc>
      </w:tr>
      <w:tr w:rsidR="00441869" w:rsidRPr="00441869" w14:paraId="1C0C9875" w14:textId="77777777" w:rsidTr="008C3DE7">
        <w:trPr>
          <w:gridAfter w:val="2"/>
          <w:wAfter w:w="357" w:type="dxa"/>
          <w:trHeight w:val="284"/>
          <w:jc w:val="center"/>
        </w:trPr>
        <w:tc>
          <w:tcPr>
            <w:tcW w:w="163" w:type="dxa"/>
            <w:tcBorders>
              <w:top w:val="nil"/>
              <w:left w:val="nil"/>
              <w:bottom w:val="nil"/>
              <w:right w:val="nil"/>
            </w:tcBorders>
            <w:shd w:val="clear" w:color="auto" w:fill="auto"/>
            <w:noWrap/>
            <w:vAlign w:val="bottom"/>
            <w:hideMark/>
          </w:tcPr>
          <w:p w14:paraId="60164602" w14:textId="77777777" w:rsidR="00441869" w:rsidRPr="00441869" w:rsidRDefault="00441869">
            <w:pPr>
              <w:jc w:val="center"/>
              <w:rPr>
                <w:rFonts w:ascii="Arial" w:hAnsi="Arial" w:cs="Arial"/>
                <w:color w:val="000000"/>
                <w:sz w:val="20"/>
                <w:szCs w:val="20"/>
              </w:rPr>
            </w:pPr>
          </w:p>
        </w:tc>
        <w:tc>
          <w:tcPr>
            <w:tcW w:w="163" w:type="dxa"/>
            <w:tcBorders>
              <w:top w:val="nil"/>
              <w:left w:val="nil"/>
              <w:bottom w:val="nil"/>
              <w:right w:val="nil"/>
            </w:tcBorders>
            <w:shd w:val="clear" w:color="auto" w:fill="auto"/>
            <w:noWrap/>
            <w:vAlign w:val="bottom"/>
            <w:hideMark/>
          </w:tcPr>
          <w:p w14:paraId="51889B15"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00B2651A"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56DD3C35" w14:textId="77777777" w:rsidR="00441869" w:rsidRPr="00441869" w:rsidRDefault="00441869">
            <w:pPr>
              <w:rPr>
                <w:sz w:val="20"/>
                <w:szCs w:val="20"/>
              </w:rPr>
            </w:pPr>
          </w:p>
        </w:tc>
        <w:tc>
          <w:tcPr>
            <w:tcW w:w="1262" w:type="dxa"/>
            <w:tcBorders>
              <w:top w:val="nil"/>
              <w:left w:val="single" w:sz="8" w:space="0" w:color="auto"/>
              <w:bottom w:val="single" w:sz="4" w:space="0" w:color="auto"/>
              <w:right w:val="single" w:sz="8" w:space="0" w:color="auto"/>
            </w:tcBorders>
            <w:shd w:val="clear" w:color="auto" w:fill="auto"/>
            <w:noWrap/>
            <w:vAlign w:val="center"/>
            <w:hideMark/>
          </w:tcPr>
          <w:p w14:paraId="005BAC14"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31-dic-11</w:t>
            </w: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14:paraId="57E52CA4"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1.699.033</w:t>
            </w:r>
          </w:p>
        </w:tc>
        <w:tc>
          <w:tcPr>
            <w:tcW w:w="937" w:type="dxa"/>
            <w:gridSpan w:val="2"/>
            <w:tcBorders>
              <w:top w:val="nil"/>
              <w:left w:val="nil"/>
              <w:bottom w:val="single" w:sz="4" w:space="0" w:color="auto"/>
              <w:right w:val="single" w:sz="8" w:space="0" w:color="auto"/>
            </w:tcBorders>
            <w:shd w:val="pct50" w:color="FFFFFF" w:fill="FFFFFF"/>
            <w:noWrap/>
            <w:vAlign w:val="center"/>
            <w:hideMark/>
          </w:tcPr>
          <w:p w14:paraId="0DEE8452" w14:textId="77777777" w:rsidR="00441869" w:rsidRPr="00441869" w:rsidRDefault="00441869">
            <w:pPr>
              <w:jc w:val="center"/>
              <w:rPr>
                <w:rFonts w:ascii="Calibri" w:hAnsi="Calibri"/>
                <w:color w:val="000000"/>
                <w:sz w:val="14"/>
                <w:szCs w:val="14"/>
              </w:rPr>
            </w:pPr>
            <w:r w:rsidRPr="00441869">
              <w:rPr>
                <w:rFonts w:ascii="Calibri" w:hAnsi="Calibri"/>
                <w:color w:val="000000"/>
                <w:sz w:val="14"/>
                <w:szCs w:val="14"/>
              </w:rPr>
              <w:t>3,73</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56FF81"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7,2</w:t>
            </w: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2E94B6CE"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xml:space="preserve">12.233.040 </w:t>
            </w:r>
          </w:p>
        </w:tc>
        <w:tc>
          <w:tcPr>
            <w:tcW w:w="141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A35C67E"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xml:space="preserve"> RETROACTIVO </w:t>
            </w:r>
          </w:p>
        </w:tc>
      </w:tr>
      <w:tr w:rsidR="00441869" w:rsidRPr="00441869" w14:paraId="5CD2F39A" w14:textId="77777777" w:rsidTr="008C3DE7">
        <w:trPr>
          <w:gridAfter w:val="2"/>
          <w:wAfter w:w="357" w:type="dxa"/>
          <w:trHeight w:val="284"/>
          <w:jc w:val="center"/>
        </w:trPr>
        <w:tc>
          <w:tcPr>
            <w:tcW w:w="163" w:type="dxa"/>
            <w:tcBorders>
              <w:top w:val="nil"/>
              <w:left w:val="nil"/>
              <w:bottom w:val="nil"/>
              <w:right w:val="nil"/>
            </w:tcBorders>
            <w:shd w:val="clear" w:color="auto" w:fill="auto"/>
            <w:noWrap/>
            <w:vAlign w:val="bottom"/>
            <w:hideMark/>
          </w:tcPr>
          <w:p w14:paraId="2A417B53" w14:textId="77777777" w:rsidR="00441869" w:rsidRPr="00441869" w:rsidRDefault="00441869">
            <w:pPr>
              <w:jc w:val="center"/>
              <w:rPr>
                <w:rFonts w:ascii="Arial" w:hAnsi="Arial" w:cs="Arial"/>
                <w:color w:val="000000"/>
                <w:sz w:val="20"/>
                <w:szCs w:val="20"/>
              </w:rPr>
            </w:pPr>
          </w:p>
        </w:tc>
        <w:tc>
          <w:tcPr>
            <w:tcW w:w="163" w:type="dxa"/>
            <w:tcBorders>
              <w:top w:val="nil"/>
              <w:left w:val="nil"/>
              <w:bottom w:val="nil"/>
              <w:right w:val="nil"/>
            </w:tcBorders>
            <w:shd w:val="clear" w:color="auto" w:fill="auto"/>
            <w:noWrap/>
            <w:vAlign w:val="bottom"/>
            <w:hideMark/>
          </w:tcPr>
          <w:p w14:paraId="2D24E92F"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7C12753B"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6B284B5F" w14:textId="77777777" w:rsidR="00441869" w:rsidRPr="00441869" w:rsidRDefault="00441869">
            <w:pPr>
              <w:rPr>
                <w:sz w:val="20"/>
                <w:szCs w:val="20"/>
              </w:rPr>
            </w:pPr>
          </w:p>
        </w:tc>
        <w:tc>
          <w:tcPr>
            <w:tcW w:w="1262" w:type="dxa"/>
            <w:tcBorders>
              <w:top w:val="nil"/>
              <w:left w:val="single" w:sz="8" w:space="0" w:color="auto"/>
              <w:bottom w:val="single" w:sz="4" w:space="0" w:color="auto"/>
              <w:right w:val="single" w:sz="8" w:space="0" w:color="auto"/>
            </w:tcBorders>
            <w:shd w:val="clear" w:color="auto" w:fill="auto"/>
            <w:noWrap/>
            <w:vAlign w:val="center"/>
            <w:hideMark/>
          </w:tcPr>
          <w:p w14:paraId="03E06DEE"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31-dic-12</w:t>
            </w: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14:paraId="53E60506"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1.762.316</w:t>
            </w:r>
          </w:p>
        </w:tc>
        <w:tc>
          <w:tcPr>
            <w:tcW w:w="937" w:type="dxa"/>
            <w:gridSpan w:val="2"/>
            <w:tcBorders>
              <w:top w:val="nil"/>
              <w:left w:val="nil"/>
              <w:bottom w:val="single" w:sz="4" w:space="0" w:color="auto"/>
              <w:right w:val="single" w:sz="8" w:space="0" w:color="auto"/>
            </w:tcBorders>
            <w:shd w:val="pct50" w:color="FFFFFF" w:fill="FFFFFF"/>
            <w:noWrap/>
            <w:vAlign w:val="center"/>
            <w:hideMark/>
          </w:tcPr>
          <w:p w14:paraId="3A5B8E8C" w14:textId="77777777" w:rsidR="00441869" w:rsidRPr="00441869" w:rsidRDefault="00441869">
            <w:pPr>
              <w:jc w:val="center"/>
              <w:rPr>
                <w:rFonts w:ascii="Calibri" w:hAnsi="Calibri"/>
                <w:color w:val="000000"/>
                <w:sz w:val="14"/>
                <w:szCs w:val="14"/>
              </w:rPr>
            </w:pPr>
            <w:r w:rsidRPr="00441869">
              <w:rPr>
                <w:rFonts w:ascii="Calibri" w:hAnsi="Calibri"/>
                <w:color w:val="000000"/>
                <w:sz w:val="14"/>
                <w:szCs w:val="14"/>
              </w:rPr>
              <w:t>2,44</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7862C1"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13</w:t>
            </w: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56717468"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xml:space="preserve">22.910.105 </w:t>
            </w:r>
          </w:p>
        </w:tc>
        <w:tc>
          <w:tcPr>
            <w:tcW w:w="141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98BA201"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xml:space="preserve"> RETROACTIVO </w:t>
            </w:r>
          </w:p>
        </w:tc>
      </w:tr>
      <w:tr w:rsidR="00441869" w:rsidRPr="00441869" w14:paraId="4C12676B" w14:textId="77777777" w:rsidTr="008C3DE7">
        <w:trPr>
          <w:gridAfter w:val="2"/>
          <w:wAfter w:w="357" w:type="dxa"/>
          <w:trHeight w:val="284"/>
          <w:jc w:val="center"/>
        </w:trPr>
        <w:tc>
          <w:tcPr>
            <w:tcW w:w="163" w:type="dxa"/>
            <w:tcBorders>
              <w:top w:val="nil"/>
              <w:left w:val="nil"/>
              <w:bottom w:val="nil"/>
              <w:right w:val="nil"/>
            </w:tcBorders>
            <w:shd w:val="clear" w:color="auto" w:fill="auto"/>
            <w:noWrap/>
            <w:vAlign w:val="bottom"/>
            <w:hideMark/>
          </w:tcPr>
          <w:p w14:paraId="23D842B9" w14:textId="77777777" w:rsidR="00441869" w:rsidRPr="00441869" w:rsidRDefault="00441869">
            <w:pPr>
              <w:jc w:val="center"/>
              <w:rPr>
                <w:rFonts w:ascii="Arial" w:hAnsi="Arial" w:cs="Arial"/>
                <w:color w:val="000000"/>
                <w:sz w:val="20"/>
                <w:szCs w:val="20"/>
              </w:rPr>
            </w:pPr>
          </w:p>
        </w:tc>
        <w:tc>
          <w:tcPr>
            <w:tcW w:w="163" w:type="dxa"/>
            <w:tcBorders>
              <w:top w:val="nil"/>
              <w:left w:val="nil"/>
              <w:bottom w:val="nil"/>
              <w:right w:val="nil"/>
            </w:tcBorders>
            <w:shd w:val="clear" w:color="auto" w:fill="auto"/>
            <w:noWrap/>
            <w:vAlign w:val="bottom"/>
            <w:hideMark/>
          </w:tcPr>
          <w:p w14:paraId="3A847CA3"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07AE535B"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45C0913E" w14:textId="77777777" w:rsidR="00441869" w:rsidRPr="00441869" w:rsidRDefault="00441869">
            <w:pPr>
              <w:rPr>
                <w:sz w:val="20"/>
                <w:szCs w:val="20"/>
              </w:rPr>
            </w:pPr>
          </w:p>
        </w:tc>
        <w:tc>
          <w:tcPr>
            <w:tcW w:w="1262" w:type="dxa"/>
            <w:tcBorders>
              <w:top w:val="nil"/>
              <w:left w:val="single" w:sz="8" w:space="0" w:color="auto"/>
              <w:bottom w:val="single" w:sz="8" w:space="0" w:color="auto"/>
              <w:right w:val="single" w:sz="8" w:space="0" w:color="auto"/>
            </w:tcBorders>
            <w:shd w:val="clear" w:color="auto" w:fill="auto"/>
            <w:noWrap/>
            <w:vAlign w:val="center"/>
            <w:hideMark/>
          </w:tcPr>
          <w:p w14:paraId="0790C06F"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28-feb-13</w:t>
            </w:r>
          </w:p>
        </w:tc>
        <w:tc>
          <w:tcPr>
            <w:tcW w:w="1262"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57330BAF"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1.805.316</w:t>
            </w:r>
          </w:p>
        </w:tc>
        <w:tc>
          <w:tcPr>
            <w:tcW w:w="937" w:type="dxa"/>
            <w:gridSpan w:val="2"/>
            <w:tcBorders>
              <w:top w:val="single" w:sz="4" w:space="0" w:color="auto"/>
              <w:left w:val="nil"/>
              <w:bottom w:val="single" w:sz="8" w:space="0" w:color="auto"/>
              <w:right w:val="single" w:sz="8" w:space="0" w:color="auto"/>
            </w:tcBorders>
            <w:shd w:val="pct50" w:color="FFFFFF" w:fill="FFFFFF"/>
            <w:noWrap/>
            <w:vAlign w:val="center"/>
            <w:hideMark/>
          </w:tcPr>
          <w:p w14:paraId="5C541C9A" w14:textId="77777777" w:rsidR="00441869" w:rsidRPr="00441869" w:rsidRDefault="00441869">
            <w:pPr>
              <w:jc w:val="center"/>
              <w:rPr>
                <w:rFonts w:ascii="Calibri" w:hAnsi="Calibri"/>
                <w:color w:val="000000"/>
                <w:sz w:val="14"/>
                <w:szCs w:val="14"/>
              </w:rPr>
            </w:pPr>
            <w:r w:rsidRPr="00441869">
              <w:rPr>
                <w:rFonts w:ascii="Calibri" w:hAnsi="Calibri"/>
                <w:color w:val="000000"/>
                <w:sz w:val="14"/>
                <w:szCs w:val="14"/>
              </w:rPr>
              <w:t> </w:t>
            </w:r>
          </w:p>
        </w:tc>
        <w:tc>
          <w:tcPr>
            <w:tcW w:w="127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1DA2C98"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2</w:t>
            </w:r>
          </w:p>
        </w:tc>
        <w:tc>
          <w:tcPr>
            <w:tcW w:w="1134" w:type="dxa"/>
            <w:gridSpan w:val="2"/>
            <w:tcBorders>
              <w:top w:val="nil"/>
              <w:left w:val="nil"/>
              <w:bottom w:val="single" w:sz="8" w:space="0" w:color="auto"/>
              <w:right w:val="nil"/>
            </w:tcBorders>
            <w:shd w:val="clear" w:color="auto" w:fill="auto"/>
            <w:noWrap/>
            <w:vAlign w:val="center"/>
            <w:hideMark/>
          </w:tcPr>
          <w:p w14:paraId="49ED853B"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xml:space="preserve">3.610.633 </w:t>
            </w:r>
          </w:p>
        </w:tc>
        <w:tc>
          <w:tcPr>
            <w:tcW w:w="1417"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81D033F"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xml:space="preserve"> RETROACTIVO </w:t>
            </w:r>
          </w:p>
        </w:tc>
      </w:tr>
      <w:tr w:rsidR="00441869" w:rsidRPr="00441869" w14:paraId="735594A7" w14:textId="77777777" w:rsidTr="008C3DE7">
        <w:trPr>
          <w:gridAfter w:val="2"/>
          <w:wAfter w:w="357" w:type="dxa"/>
          <w:trHeight w:val="284"/>
          <w:jc w:val="center"/>
        </w:trPr>
        <w:tc>
          <w:tcPr>
            <w:tcW w:w="163" w:type="dxa"/>
            <w:tcBorders>
              <w:top w:val="nil"/>
              <w:left w:val="nil"/>
              <w:bottom w:val="nil"/>
              <w:right w:val="nil"/>
            </w:tcBorders>
            <w:shd w:val="clear" w:color="auto" w:fill="auto"/>
            <w:noWrap/>
            <w:vAlign w:val="bottom"/>
            <w:hideMark/>
          </w:tcPr>
          <w:p w14:paraId="79166469" w14:textId="77777777" w:rsidR="00441869" w:rsidRPr="00441869" w:rsidRDefault="00441869">
            <w:pPr>
              <w:jc w:val="center"/>
              <w:rPr>
                <w:rFonts w:ascii="Arial" w:hAnsi="Arial" w:cs="Arial"/>
                <w:color w:val="000000"/>
                <w:sz w:val="20"/>
                <w:szCs w:val="20"/>
              </w:rPr>
            </w:pPr>
          </w:p>
        </w:tc>
        <w:tc>
          <w:tcPr>
            <w:tcW w:w="163" w:type="dxa"/>
            <w:tcBorders>
              <w:top w:val="nil"/>
              <w:left w:val="nil"/>
              <w:bottom w:val="nil"/>
              <w:right w:val="nil"/>
            </w:tcBorders>
            <w:shd w:val="clear" w:color="auto" w:fill="auto"/>
            <w:noWrap/>
            <w:vAlign w:val="bottom"/>
            <w:hideMark/>
          </w:tcPr>
          <w:p w14:paraId="6B17099A"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6DD843B7"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1CAABD8B" w14:textId="77777777" w:rsidR="00441869" w:rsidRPr="00441869" w:rsidRDefault="00441869">
            <w:pPr>
              <w:rPr>
                <w:sz w:val="20"/>
                <w:szCs w:val="20"/>
              </w:rPr>
            </w:pPr>
          </w:p>
        </w:tc>
        <w:tc>
          <w:tcPr>
            <w:tcW w:w="1262" w:type="dxa"/>
            <w:tcBorders>
              <w:top w:val="nil"/>
              <w:left w:val="single" w:sz="8" w:space="0" w:color="auto"/>
              <w:bottom w:val="single" w:sz="8" w:space="0" w:color="auto"/>
              <w:right w:val="nil"/>
            </w:tcBorders>
            <w:shd w:val="clear" w:color="auto" w:fill="auto"/>
            <w:noWrap/>
            <w:vAlign w:val="center"/>
            <w:hideMark/>
          </w:tcPr>
          <w:p w14:paraId="5D362CED" w14:textId="77777777" w:rsidR="00441869" w:rsidRPr="00441869" w:rsidRDefault="00441869">
            <w:pPr>
              <w:jc w:val="center"/>
              <w:rPr>
                <w:rFonts w:ascii="Arial" w:hAnsi="Arial" w:cs="Arial"/>
                <w:b/>
                <w:bCs/>
                <w:color w:val="000000"/>
                <w:sz w:val="14"/>
                <w:szCs w:val="14"/>
              </w:rPr>
            </w:pPr>
            <w:r w:rsidRPr="00441869">
              <w:rPr>
                <w:rFonts w:ascii="Arial" w:hAnsi="Arial" w:cs="Arial"/>
                <w:b/>
                <w:bCs/>
                <w:color w:val="000000"/>
                <w:sz w:val="14"/>
                <w:szCs w:val="14"/>
              </w:rPr>
              <w:t> </w:t>
            </w:r>
          </w:p>
        </w:tc>
        <w:tc>
          <w:tcPr>
            <w:tcW w:w="1262" w:type="dxa"/>
            <w:gridSpan w:val="2"/>
            <w:tcBorders>
              <w:top w:val="nil"/>
              <w:left w:val="nil"/>
              <w:bottom w:val="single" w:sz="8" w:space="0" w:color="auto"/>
              <w:right w:val="nil"/>
            </w:tcBorders>
            <w:shd w:val="clear" w:color="auto" w:fill="auto"/>
            <w:noWrap/>
            <w:vAlign w:val="center"/>
            <w:hideMark/>
          </w:tcPr>
          <w:p w14:paraId="0266591E" w14:textId="77777777" w:rsidR="00441869" w:rsidRPr="00441869" w:rsidRDefault="00441869">
            <w:pPr>
              <w:rPr>
                <w:rFonts w:ascii="Arial" w:hAnsi="Arial" w:cs="Arial"/>
                <w:color w:val="000000"/>
                <w:sz w:val="14"/>
                <w:szCs w:val="14"/>
              </w:rPr>
            </w:pPr>
            <w:r w:rsidRPr="00441869">
              <w:rPr>
                <w:rFonts w:ascii="Arial" w:hAnsi="Arial" w:cs="Arial"/>
                <w:color w:val="000000"/>
                <w:sz w:val="14"/>
                <w:szCs w:val="14"/>
              </w:rPr>
              <w:t> </w:t>
            </w:r>
          </w:p>
        </w:tc>
        <w:tc>
          <w:tcPr>
            <w:tcW w:w="937" w:type="dxa"/>
            <w:gridSpan w:val="2"/>
            <w:tcBorders>
              <w:top w:val="nil"/>
              <w:left w:val="nil"/>
              <w:bottom w:val="single" w:sz="8" w:space="0" w:color="auto"/>
              <w:right w:val="nil"/>
            </w:tcBorders>
            <w:shd w:val="clear" w:color="auto" w:fill="auto"/>
            <w:noWrap/>
            <w:vAlign w:val="center"/>
            <w:hideMark/>
          </w:tcPr>
          <w:p w14:paraId="2B757F49" w14:textId="77777777" w:rsidR="00441869" w:rsidRPr="00441869" w:rsidRDefault="00441869">
            <w:pPr>
              <w:rPr>
                <w:rFonts w:ascii="Arial" w:hAnsi="Arial" w:cs="Arial"/>
                <w:color w:val="000000"/>
                <w:sz w:val="14"/>
                <w:szCs w:val="14"/>
              </w:rPr>
            </w:pPr>
            <w:r w:rsidRPr="00441869">
              <w:rPr>
                <w:rFonts w:ascii="Arial" w:hAnsi="Arial" w:cs="Arial"/>
                <w:color w:val="000000"/>
                <w:sz w:val="14"/>
                <w:szCs w:val="14"/>
              </w:rPr>
              <w:t> </w:t>
            </w:r>
          </w:p>
        </w:tc>
        <w:tc>
          <w:tcPr>
            <w:tcW w:w="1276" w:type="dxa"/>
            <w:gridSpan w:val="2"/>
            <w:tcBorders>
              <w:top w:val="nil"/>
              <w:left w:val="nil"/>
              <w:bottom w:val="single" w:sz="8" w:space="0" w:color="auto"/>
              <w:right w:val="nil"/>
            </w:tcBorders>
            <w:shd w:val="clear" w:color="auto" w:fill="auto"/>
            <w:noWrap/>
            <w:vAlign w:val="center"/>
            <w:hideMark/>
          </w:tcPr>
          <w:p w14:paraId="55A0CD84" w14:textId="77777777" w:rsidR="00441869" w:rsidRPr="00441869" w:rsidRDefault="00441869">
            <w:pPr>
              <w:rPr>
                <w:rFonts w:ascii="Arial" w:hAnsi="Arial" w:cs="Arial"/>
                <w:color w:val="000000"/>
                <w:sz w:val="14"/>
                <w:szCs w:val="14"/>
              </w:rPr>
            </w:pPr>
            <w:r w:rsidRPr="00441869">
              <w:rPr>
                <w:rFonts w:ascii="Arial" w:hAnsi="Arial" w:cs="Arial"/>
                <w:color w:val="000000"/>
                <w:sz w:val="14"/>
                <w:szCs w:val="14"/>
              </w:rPr>
              <w:t> </w:t>
            </w:r>
          </w:p>
        </w:tc>
        <w:tc>
          <w:tcPr>
            <w:tcW w:w="1134" w:type="dxa"/>
            <w:gridSpan w:val="2"/>
            <w:tcBorders>
              <w:top w:val="nil"/>
              <w:left w:val="nil"/>
              <w:bottom w:val="single" w:sz="8" w:space="0" w:color="auto"/>
              <w:right w:val="nil"/>
            </w:tcBorders>
            <w:shd w:val="clear" w:color="auto" w:fill="auto"/>
            <w:noWrap/>
            <w:vAlign w:val="center"/>
            <w:hideMark/>
          </w:tcPr>
          <w:p w14:paraId="14F92210" w14:textId="77777777" w:rsidR="00441869" w:rsidRPr="00441869" w:rsidRDefault="00441869">
            <w:pPr>
              <w:jc w:val="center"/>
              <w:rPr>
                <w:rFonts w:ascii="Arial" w:hAnsi="Arial" w:cs="Arial"/>
                <w:color w:val="000000"/>
                <w:sz w:val="14"/>
                <w:szCs w:val="14"/>
              </w:rPr>
            </w:pPr>
            <w:r w:rsidRPr="00441869">
              <w:rPr>
                <w:rFonts w:ascii="Arial" w:hAnsi="Arial" w:cs="Arial"/>
                <w:color w:val="000000"/>
                <w:sz w:val="14"/>
                <w:szCs w:val="14"/>
              </w:rPr>
              <w:t xml:space="preserve">38.753.775 </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349C82E0" w14:textId="77777777" w:rsidR="00441869" w:rsidRPr="00441869" w:rsidRDefault="00441869">
            <w:pPr>
              <w:rPr>
                <w:rFonts w:ascii="Arial" w:hAnsi="Arial" w:cs="Arial"/>
                <w:color w:val="000000"/>
                <w:sz w:val="20"/>
                <w:szCs w:val="20"/>
              </w:rPr>
            </w:pPr>
            <w:r w:rsidRPr="00441869">
              <w:rPr>
                <w:rFonts w:ascii="Arial" w:hAnsi="Arial" w:cs="Arial"/>
                <w:color w:val="000000"/>
                <w:sz w:val="20"/>
                <w:szCs w:val="20"/>
              </w:rPr>
              <w:t> </w:t>
            </w:r>
          </w:p>
        </w:tc>
      </w:tr>
      <w:tr w:rsidR="00441869" w:rsidRPr="00441869" w14:paraId="6E9EB2BB" w14:textId="77777777" w:rsidTr="008C3DE7">
        <w:trPr>
          <w:gridAfter w:val="2"/>
          <w:wAfter w:w="357" w:type="dxa"/>
          <w:trHeight w:val="300"/>
          <w:jc w:val="center"/>
        </w:trPr>
        <w:tc>
          <w:tcPr>
            <w:tcW w:w="163" w:type="dxa"/>
            <w:tcBorders>
              <w:top w:val="nil"/>
              <w:left w:val="nil"/>
              <w:bottom w:val="nil"/>
              <w:right w:val="nil"/>
            </w:tcBorders>
            <w:shd w:val="clear" w:color="auto" w:fill="auto"/>
            <w:noWrap/>
            <w:vAlign w:val="bottom"/>
            <w:hideMark/>
          </w:tcPr>
          <w:p w14:paraId="3534BD3C" w14:textId="77777777" w:rsidR="00441869" w:rsidRPr="00441869" w:rsidRDefault="00441869">
            <w:pPr>
              <w:rPr>
                <w:rFonts w:ascii="Arial" w:hAnsi="Arial" w:cs="Arial"/>
                <w:color w:val="000000"/>
                <w:sz w:val="20"/>
                <w:szCs w:val="20"/>
              </w:rPr>
            </w:pPr>
          </w:p>
        </w:tc>
        <w:tc>
          <w:tcPr>
            <w:tcW w:w="163" w:type="dxa"/>
            <w:tcBorders>
              <w:top w:val="nil"/>
              <w:left w:val="nil"/>
              <w:bottom w:val="nil"/>
              <w:right w:val="nil"/>
            </w:tcBorders>
            <w:shd w:val="clear" w:color="auto" w:fill="auto"/>
            <w:noWrap/>
            <w:vAlign w:val="bottom"/>
            <w:hideMark/>
          </w:tcPr>
          <w:p w14:paraId="434C764C"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676310BB"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5E85CEF1" w14:textId="77777777" w:rsidR="00441869" w:rsidRPr="00441869" w:rsidRDefault="00441869">
            <w:pPr>
              <w:rPr>
                <w:sz w:val="20"/>
                <w:szCs w:val="20"/>
              </w:rPr>
            </w:pPr>
          </w:p>
        </w:tc>
        <w:tc>
          <w:tcPr>
            <w:tcW w:w="1262" w:type="dxa"/>
            <w:tcBorders>
              <w:top w:val="nil"/>
              <w:left w:val="nil"/>
              <w:bottom w:val="nil"/>
              <w:right w:val="nil"/>
            </w:tcBorders>
            <w:shd w:val="clear" w:color="auto" w:fill="auto"/>
            <w:noWrap/>
            <w:vAlign w:val="bottom"/>
            <w:hideMark/>
          </w:tcPr>
          <w:p w14:paraId="4E60DACD" w14:textId="77777777" w:rsidR="00441869" w:rsidRPr="00441869" w:rsidRDefault="00441869">
            <w:pPr>
              <w:rPr>
                <w:sz w:val="14"/>
                <w:szCs w:val="14"/>
              </w:rPr>
            </w:pPr>
          </w:p>
        </w:tc>
        <w:tc>
          <w:tcPr>
            <w:tcW w:w="1262" w:type="dxa"/>
            <w:gridSpan w:val="2"/>
            <w:tcBorders>
              <w:top w:val="nil"/>
              <w:left w:val="nil"/>
              <w:bottom w:val="nil"/>
              <w:right w:val="nil"/>
            </w:tcBorders>
            <w:shd w:val="clear" w:color="auto" w:fill="auto"/>
            <w:noWrap/>
            <w:vAlign w:val="bottom"/>
            <w:hideMark/>
          </w:tcPr>
          <w:p w14:paraId="74B6CFD9" w14:textId="77777777" w:rsidR="00441869" w:rsidRPr="00441869" w:rsidRDefault="00441869">
            <w:pPr>
              <w:jc w:val="center"/>
              <w:rPr>
                <w:sz w:val="14"/>
                <w:szCs w:val="14"/>
              </w:rPr>
            </w:pPr>
          </w:p>
        </w:tc>
        <w:tc>
          <w:tcPr>
            <w:tcW w:w="937" w:type="dxa"/>
            <w:gridSpan w:val="2"/>
            <w:tcBorders>
              <w:top w:val="nil"/>
              <w:left w:val="nil"/>
              <w:bottom w:val="nil"/>
              <w:right w:val="nil"/>
            </w:tcBorders>
            <w:shd w:val="clear" w:color="auto" w:fill="auto"/>
            <w:noWrap/>
            <w:vAlign w:val="bottom"/>
            <w:hideMark/>
          </w:tcPr>
          <w:p w14:paraId="2450AED2" w14:textId="77777777" w:rsidR="00441869" w:rsidRPr="00441869" w:rsidRDefault="00441869">
            <w:pPr>
              <w:rPr>
                <w:sz w:val="14"/>
                <w:szCs w:val="14"/>
              </w:rPr>
            </w:pPr>
          </w:p>
        </w:tc>
        <w:tc>
          <w:tcPr>
            <w:tcW w:w="1276" w:type="dxa"/>
            <w:gridSpan w:val="2"/>
            <w:tcBorders>
              <w:top w:val="nil"/>
              <w:left w:val="nil"/>
              <w:bottom w:val="nil"/>
              <w:right w:val="nil"/>
            </w:tcBorders>
            <w:shd w:val="clear" w:color="auto" w:fill="auto"/>
            <w:noWrap/>
            <w:vAlign w:val="bottom"/>
            <w:hideMark/>
          </w:tcPr>
          <w:p w14:paraId="464F72D9" w14:textId="77777777" w:rsidR="00441869" w:rsidRPr="00441869" w:rsidRDefault="00441869">
            <w:pPr>
              <w:rPr>
                <w:sz w:val="14"/>
                <w:szCs w:val="14"/>
              </w:rPr>
            </w:pPr>
          </w:p>
        </w:tc>
        <w:tc>
          <w:tcPr>
            <w:tcW w:w="1134" w:type="dxa"/>
            <w:gridSpan w:val="2"/>
            <w:tcBorders>
              <w:top w:val="nil"/>
              <w:left w:val="nil"/>
              <w:bottom w:val="nil"/>
              <w:right w:val="nil"/>
            </w:tcBorders>
            <w:shd w:val="clear" w:color="auto" w:fill="auto"/>
            <w:noWrap/>
            <w:vAlign w:val="bottom"/>
            <w:hideMark/>
          </w:tcPr>
          <w:p w14:paraId="70F5D063" w14:textId="77777777" w:rsidR="00441869" w:rsidRPr="00441869" w:rsidRDefault="00441869">
            <w:pPr>
              <w:rPr>
                <w:sz w:val="14"/>
                <w:szCs w:val="14"/>
              </w:rPr>
            </w:pPr>
          </w:p>
        </w:tc>
        <w:tc>
          <w:tcPr>
            <w:tcW w:w="1417" w:type="dxa"/>
            <w:gridSpan w:val="2"/>
            <w:tcBorders>
              <w:top w:val="nil"/>
              <w:left w:val="nil"/>
              <w:bottom w:val="nil"/>
              <w:right w:val="nil"/>
            </w:tcBorders>
            <w:shd w:val="clear" w:color="auto" w:fill="auto"/>
            <w:noWrap/>
            <w:vAlign w:val="bottom"/>
            <w:hideMark/>
          </w:tcPr>
          <w:p w14:paraId="214852D6" w14:textId="77777777" w:rsidR="00441869" w:rsidRPr="00441869" w:rsidRDefault="00441869">
            <w:pPr>
              <w:rPr>
                <w:sz w:val="20"/>
                <w:szCs w:val="20"/>
              </w:rPr>
            </w:pPr>
          </w:p>
        </w:tc>
      </w:tr>
      <w:tr w:rsidR="00441869" w:rsidRPr="00441869" w14:paraId="2F423ED5" w14:textId="77777777" w:rsidTr="008C3DE7">
        <w:trPr>
          <w:gridAfter w:val="2"/>
          <w:wAfter w:w="357" w:type="dxa"/>
          <w:trHeight w:val="300"/>
          <w:jc w:val="center"/>
        </w:trPr>
        <w:tc>
          <w:tcPr>
            <w:tcW w:w="163" w:type="dxa"/>
            <w:tcBorders>
              <w:top w:val="nil"/>
              <w:left w:val="nil"/>
              <w:bottom w:val="nil"/>
              <w:right w:val="nil"/>
            </w:tcBorders>
            <w:shd w:val="clear" w:color="auto" w:fill="auto"/>
            <w:noWrap/>
            <w:vAlign w:val="bottom"/>
            <w:hideMark/>
          </w:tcPr>
          <w:p w14:paraId="593BABB7"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61376804"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259E47CF"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44358852" w14:textId="77777777" w:rsidR="00441869" w:rsidRPr="00441869" w:rsidRDefault="00441869">
            <w:pPr>
              <w:rPr>
                <w:sz w:val="20"/>
                <w:szCs w:val="20"/>
              </w:rPr>
            </w:pPr>
          </w:p>
        </w:tc>
        <w:tc>
          <w:tcPr>
            <w:tcW w:w="1262" w:type="dxa"/>
            <w:tcBorders>
              <w:top w:val="nil"/>
              <w:left w:val="nil"/>
              <w:bottom w:val="nil"/>
              <w:right w:val="nil"/>
            </w:tcBorders>
            <w:shd w:val="clear" w:color="auto" w:fill="auto"/>
            <w:noWrap/>
            <w:vAlign w:val="bottom"/>
            <w:hideMark/>
          </w:tcPr>
          <w:p w14:paraId="54BB8D80" w14:textId="77777777" w:rsidR="00441869" w:rsidRPr="00441869" w:rsidRDefault="00441869">
            <w:pPr>
              <w:rPr>
                <w:sz w:val="14"/>
                <w:szCs w:val="14"/>
              </w:rPr>
            </w:pPr>
          </w:p>
        </w:tc>
        <w:tc>
          <w:tcPr>
            <w:tcW w:w="1262" w:type="dxa"/>
            <w:gridSpan w:val="2"/>
            <w:tcBorders>
              <w:top w:val="nil"/>
              <w:left w:val="nil"/>
              <w:bottom w:val="nil"/>
              <w:right w:val="nil"/>
            </w:tcBorders>
            <w:shd w:val="clear" w:color="auto" w:fill="auto"/>
            <w:noWrap/>
            <w:vAlign w:val="bottom"/>
            <w:hideMark/>
          </w:tcPr>
          <w:p w14:paraId="3A304DED" w14:textId="77777777" w:rsidR="00441869" w:rsidRPr="00441869" w:rsidRDefault="00441869">
            <w:pPr>
              <w:jc w:val="center"/>
              <w:rPr>
                <w:sz w:val="14"/>
                <w:szCs w:val="14"/>
              </w:rPr>
            </w:pPr>
          </w:p>
        </w:tc>
        <w:tc>
          <w:tcPr>
            <w:tcW w:w="937" w:type="dxa"/>
            <w:gridSpan w:val="2"/>
            <w:tcBorders>
              <w:top w:val="nil"/>
              <w:left w:val="nil"/>
              <w:bottom w:val="nil"/>
              <w:right w:val="nil"/>
            </w:tcBorders>
            <w:shd w:val="clear" w:color="auto" w:fill="auto"/>
            <w:noWrap/>
            <w:vAlign w:val="bottom"/>
            <w:hideMark/>
          </w:tcPr>
          <w:p w14:paraId="6A2A628C" w14:textId="77777777" w:rsidR="00441869" w:rsidRPr="00441869" w:rsidRDefault="00441869">
            <w:pPr>
              <w:rPr>
                <w:sz w:val="14"/>
                <w:szCs w:val="14"/>
              </w:rPr>
            </w:pPr>
          </w:p>
        </w:tc>
        <w:tc>
          <w:tcPr>
            <w:tcW w:w="1276" w:type="dxa"/>
            <w:gridSpan w:val="2"/>
            <w:tcBorders>
              <w:top w:val="nil"/>
              <w:left w:val="nil"/>
              <w:bottom w:val="nil"/>
              <w:right w:val="nil"/>
            </w:tcBorders>
            <w:shd w:val="clear" w:color="auto" w:fill="auto"/>
            <w:noWrap/>
            <w:vAlign w:val="bottom"/>
            <w:hideMark/>
          </w:tcPr>
          <w:p w14:paraId="771392D0" w14:textId="77777777" w:rsidR="00441869" w:rsidRPr="00441869" w:rsidRDefault="00441869">
            <w:pPr>
              <w:rPr>
                <w:sz w:val="14"/>
                <w:szCs w:val="14"/>
              </w:rPr>
            </w:pPr>
          </w:p>
        </w:tc>
        <w:tc>
          <w:tcPr>
            <w:tcW w:w="1134" w:type="dxa"/>
            <w:gridSpan w:val="2"/>
            <w:tcBorders>
              <w:top w:val="nil"/>
              <w:left w:val="nil"/>
              <w:bottom w:val="nil"/>
              <w:right w:val="nil"/>
            </w:tcBorders>
            <w:shd w:val="clear" w:color="auto" w:fill="auto"/>
            <w:noWrap/>
            <w:vAlign w:val="bottom"/>
            <w:hideMark/>
          </w:tcPr>
          <w:p w14:paraId="44F41C5D" w14:textId="77777777" w:rsidR="00441869" w:rsidRPr="00441869" w:rsidRDefault="00441869">
            <w:pPr>
              <w:rPr>
                <w:sz w:val="14"/>
                <w:szCs w:val="14"/>
              </w:rPr>
            </w:pPr>
          </w:p>
        </w:tc>
        <w:tc>
          <w:tcPr>
            <w:tcW w:w="1417" w:type="dxa"/>
            <w:gridSpan w:val="2"/>
            <w:tcBorders>
              <w:top w:val="nil"/>
              <w:left w:val="nil"/>
              <w:bottom w:val="nil"/>
              <w:right w:val="nil"/>
            </w:tcBorders>
            <w:shd w:val="clear" w:color="auto" w:fill="auto"/>
            <w:noWrap/>
            <w:vAlign w:val="bottom"/>
            <w:hideMark/>
          </w:tcPr>
          <w:p w14:paraId="63F0FDB7" w14:textId="77777777" w:rsidR="00441869" w:rsidRPr="00441869" w:rsidRDefault="00441869">
            <w:pPr>
              <w:rPr>
                <w:sz w:val="20"/>
                <w:szCs w:val="20"/>
              </w:rPr>
            </w:pPr>
          </w:p>
        </w:tc>
      </w:tr>
      <w:tr w:rsidR="00441869" w:rsidRPr="00441869" w14:paraId="3997BAD1" w14:textId="77777777" w:rsidTr="008C3DE7">
        <w:trPr>
          <w:gridAfter w:val="2"/>
          <w:wAfter w:w="357" w:type="dxa"/>
          <w:trHeight w:val="316"/>
          <w:jc w:val="center"/>
        </w:trPr>
        <w:tc>
          <w:tcPr>
            <w:tcW w:w="163" w:type="dxa"/>
            <w:tcBorders>
              <w:top w:val="nil"/>
              <w:left w:val="nil"/>
              <w:bottom w:val="nil"/>
              <w:right w:val="nil"/>
            </w:tcBorders>
            <w:shd w:val="clear" w:color="auto" w:fill="auto"/>
            <w:noWrap/>
            <w:vAlign w:val="bottom"/>
            <w:hideMark/>
          </w:tcPr>
          <w:p w14:paraId="1B7133B1" w14:textId="77777777" w:rsidR="00441869" w:rsidRPr="00441869" w:rsidRDefault="00441869">
            <w:pPr>
              <w:rPr>
                <w:sz w:val="20"/>
                <w:szCs w:val="20"/>
              </w:rPr>
            </w:pPr>
          </w:p>
        </w:tc>
        <w:tc>
          <w:tcPr>
            <w:tcW w:w="163" w:type="dxa"/>
            <w:tcBorders>
              <w:top w:val="nil"/>
              <w:left w:val="nil"/>
              <w:bottom w:val="nil"/>
              <w:right w:val="nil"/>
            </w:tcBorders>
            <w:shd w:val="clear" w:color="auto" w:fill="auto"/>
            <w:noWrap/>
            <w:vAlign w:val="bottom"/>
            <w:hideMark/>
          </w:tcPr>
          <w:p w14:paraId="60D8DD9F"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7ABB122C" w14:textId="77777777" w:rsidR="00441869" w:rsidRPr="00441869" w:rsidRDefault="00441869">
            <w:pPr>
              <w:rPr>
                <w:sz w:val="20"/>
                <w:szCs w:val="20"/>
              </w:rPr>
            </w:pPr>
          </w:p>
        </w:tc>
        <w:tc>
          <w:tcPr>
            <w:tcW w:w="162" w:type="dxa"/>
            <w:tcBorders>
              <w:top w:val="nil"/>
              <w:left w:val="nil"/>
              <w:bottom w:val="nil"/>
              <w:right w:val="nil"/>
            </w:tcBorders>
            <w:shd w:val="clear" w:color="auto" w:fill="auto"/>
            <w:noWrap/>
            <w:vAlign w:val="bottom"/>
            <w:hideMark/>
          </w:tcPr>
          <w:p w14:paraId="75B51406" w14:textId="77777777" w:rsidR="00441869" w:rsidRPr="00441869" w:rsidRDefault="00441869">
            <w:pPr>
              <w:rPr>
                <w:sz w:val="20"/>
                <w:szCs w:val="20"/>
              </w:rPr>
            </w:pPr>
          </w:p>
        </w:tc>
        <w:tc>
          <w:tcPr>
            <w:tcW w:w="1262" w:type="dxa"/>
            <w:tcBorders>
              <w:top w:val="nil"/>
              <w:left w:val="nil"/>
              <w:bottom w:val="nil"/>
              <w:right w:val="nil"/>
            </w:tcBorders>
            <w:shd w:val="clear" w:color="auto" w:fill="auto"/>
            <w:noWrap/>
            <w:vAlign w:val="bottom"/>
            <w:hideMark/>
          </w:tcPr>
          <w:p w14:paraId="3ECE15B4" w14:textId="77777777" w:rsidR="00441869" w:rsidRPr="00441869" w:rsidRDefault="00441869">
            <w:pPr>
              <w:rPr>
                <w:sz w:val="14"/>
                <w:szCs w:val="14"/>
              </w:rPr>
            </w:pPr>
          </w:p>
        </w:tc>
        <w:tc>
          <w:tcPr>
            <w:tcW w:w="1262" w:type="dxa"/>
            <w:gridSpan w:val="2"/>
            <w:tcBorders>
              <w:top w:val="nil"/>
              <w:left w:val="nil"/>
              <w:bottom w:val="nil"/>
              <w:right w:val="nil"/>
            </w:tcBorders>
            <w:shd w:val="clear" w:color="auto" w:fill="auto"/>
            <w:noWrap/>
            <w:vAlign w:val="bottom"/>
            <w:hideMark/>
          </w:tcPr>
          <w:p w14:paraId="0323670C" w14:textId="77777777" w:rsidR="00441869" w:rsidRPr="00441869" w:rsidRDefault="00441869">
            <w:pPr>
              <w:jc w:val="center"/>
              <w:rPr>
                <w:sz w:val="14"/>
                <w:szCs w:val="14"/>
              </w:rPr>
            </w:pPr>
          </w:p>
        </w:tc>
        <w:tc>
          <w:tcPr>
            <w:tcW w:w="937" w:type="dxa"/>
            <w:gridSpan w:val="2"/>
            <w:tcBorders>
              <w:top w:val="nil"/>
              <w:left w:val="nil"/>
              <w:bottom w:val="nil"/>
              <w:right w:val="nil"/>
            </w:tcBorders>
            <w:shd w:val="clear" w:color="auto" w:fill="auto"/>
            <w:noWrap/>
            <w:vAlign w:val="bottom"/>
            <w:hideMark/>
          </w:tcPr>
          <w:p w14:paraId="0034E3DF" w14:textId="77777777" w:rsidR="00441869" w:rsidRPr="00441869" w:rsidRDefault="00441869">
            <w:pPr>
              <w:rPr>
                <w:sz w:val="14"/>
                <w:szCs w:val="14"/>
              </w:rPr>
            </w:pPr>
          </w:p>
        </w:tc>
        <w:tc>
          <w:tcPr>
            <w:tcW w:w="1276" w:type="dxa"/>
            <w:gridSpan w:val="2"/>
            <w:tcBorders>
              <w:top w:val="nil"/>
              <w:left w:val="nil"/>
              <w:bottom w:val="nil"/>
              <w:right w:val="nil"/>
            </w:tcBorders>
            <w:shd w:val="clear" w:color="auto" w:fill="auto"/>
            <w:noWrap/>
            <w:vAlign w:val="bottom"/>
            <w:hideMark/>
          </w:tcPr>
          <w:p w14:paraId="08169173" w14:textId="77777777" w:rsidR="00441869" w:rsidRPr="00441869" w:rsidRDefault="00441869">
            <w:pPr>
              <w:rPr>
                <w:sz w:val="14"/>
                <w:szCs w:val="14"/>
              </w:rPr>
            </w:pPr>
          </w:p>
        </w:tc>
        <w:tc>
          <w:tcPr>
            <w:tcW w:w="1134" w:type="dxa"/>
            <w:gridSpan w:val="2"/>
            <w:tcBorders>
              <w:top w:val="nil"/>
              <w:left w:val="nil"/>
              <w:bottom w:val="nil"/>
              <w:right w:val="nil"/>
            </w:tcBorders>
            <w:shd w:val="clear" w:color="auto" w:fill="auto"/>
            <w:noWrap/>
            <w:vAlign w:val="bottom"/>
            <w:hideMark/>
          </w:tcPr>
          <w:p w14:paraId="64D68C10" w14:textId="77777777" w:rsidR="00441869" w:rsidRPr="00441869" w:rsidRDefault="00441869">
            <w:pPr>
              <w:rPr>
                <w:sz w:val="14"/>
                <w:szCs w:val="14"/>
              </w:rPr>
            </w:pPr>
          </w:p>
        </w:tc>
        <w:tc>
          <w:tcPr>
            <w:tcW w:w="1417" w:type="dxa"/>
            <w:gridSpan w:val="2"/>
            <w:tcBorders>
              <w:top w:val="nil"/>
              <w:left w:val="nil"/>
              <w:bottom w:val="nil"/>
              <w:right w:val="nil"/>
            </w:tcBorders>
            <w:shd w:val="clear" w:color="auto" w:fill="auto"/>
            <w:noWrap/>
            <w:vAlign w:val="bottom"/>
            <w:hideMark/>
          </w:tcPr>
          <w:p w14:paraId="15C8209C" w14:textId="77777777" w:rsidR="00441869" w:rsidRPr="00441869" w:rsidRDefault="00441869">
            <w:pPr>
              <w:rPr>
                <w:sz w:val="20"/>
                <w:szCs w:val="20"/>
              </w:rPr>
            </w:pPr>
          </w:p>
        </w:tc>
      </w:tr>
    </w:tbl>
    <w:p w14:paraId="771394ED" w14:textId="77777777" w:rsidR="00DD4D0B" w:rsidRDefault="00DD4D0B" w:rsidP="00DD4D0B"/>
    <w:p w14:paraId="45453E42" w14:textId="77777777" w:rsidR="00DD4D0B" w:rsidRDefault="00DD4D0B" w:rsidP="00DD4D0B"/>
    <w:p w14:paraId="0C72550D" w14:textId="77777777" w:rsidR="00DD4D0B" w:rsidRDefault="00DD4D0B" w:rsidP="00DD4D0B"/>
    <w:p w14:paraId="19359CDB" w14:textId="77777777" w:rsidR="00DD4D0B" w:rsidRDefault="00DD4D0B" w:rsidP="00DD4D0B">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32084232" w14:textId="164F26AF" w:rsidR="00DD4D0B" w:rsidRPr="009750A9" w:rsidRDefault="00DD4D0B" w:rsidP="00DD4D0B">
      <w:pPr>
        <w:spacing w:line="276" w:lineRule="auto"/>
        <w:jc w:val="center"/>
        <w:rPr>
          <w:rFonts w:ascii="Tahoma" w:hAnsi="Tahoma" w:cs="Tahoma"/>
        </w:rPr>
      </w:pPr>
      <w:r w:rsidRPr="009750A9">
        <w:rPr>
          <w:rFonts w:ascii="Tahoma" w:hAnsi="Tahoma" w:cs="Tahoma"/>
        </w:rPr>
        <w:t>Magistrada</w:t>
      </w:r>
    </w:p>
    <w:p w14:paraId="0136E553" w14:textId="77777777" w:rsidR="00DD4D0B" w:rsidRPr="00DD4D0B" w:rsidRDefault="00DD4D0B" w:rsidP="00DD4D0B"/>
    <w:p w14:paraId="2CF68096" w14:textId="020A779E" w:rsidR="0064591B" w:rsidRPr="00B23AA8" w:rsidRDefault="0064591B" w:rsidP="00DD4D0B">
      <w:pPr>
        <w:pStyle w:val="Ttulo3"/>
        <w:spacing w:before="0" w:after="0"/>
        <w:jc w:val="center"/>
        <w:rPr>
          <w:rFonts w:ascii="Tahoma" w:hAnsi="Tahoma" w:cs="Tahoma"/>
          <w:bCs w:val="0"/>
          <w:sz w:val="24"/>
          <w:szCs w:val="24"/>
        </w:rPr>
      </w:pPr>
    </w:p>
    <w:sectPr w:rsidR="0064591B" w:rsidRPr="00B23AA8" w:rsidSect="00441869">
      <w:headerReference w:type="even" r:id="rId10"/>
      <w:headerReference w:type="default" r:id="rId11"/>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2DE6B" w14:textId="77777777" w:rsidR="000270B6" w:rsidRDefault="000270B6">
      <w:r>
        <w:separator/>
      </w:r>
    </w:p>
  </w:endnote>
  <w:endnote w:type="continuationSeparator" w:id="0">
    <w:p w14:paraId="7F2EFE1F" w14:textId="77777777" w:rsidR="000270B6" w:rsidRDefault="0002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44D9F" w14:textId="77777777" w:rsidR="000270B6" w:rsidRDefault="000270B6">
      <w:r>
        <w:separator/>
      </w:r>
    </w:p>
  </w:footnote>
  <w:footnote w:type="continuationSeparator" w:id="0">
    <w:p w14:paraId="6144FCAB" w14:textId="77777777" w:rsidR="000270B6" w:rsidRDefault="00027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B5417C" w:rsidRDefault="00B5417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B5417C" w:rsidRDefault="00B541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B5417C" w:rsidRPr="005F30DD" w:rsidRDefault="00B5417C">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1714D8">
      <w:rPr>
        <w:rStyle w:val="Nmerodepgina"/>
        <w:noProof/>
      </w:rPr>
      <w:t>4</w:t>
    </w:r>
    <w:r w:rsidRPr="005F30DD">
      <w:rPr>
        <w:rStyle w:val="Nmerodepgina"/>
      </w:rPr>
      <w:fldChar w:fldCharType="end"/>
    </w:r>
  </w:p>
  <w:p w14:paraId="4D583AF5" w14:textId="5F86A7EB" w:rsidR="00B5417C" w:rsidRPr="005F30DD" w:rsidRDefault="00B5417C"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Pr>
        <w:rFonts w:ascii="Tahoma" w:hAnsi="Tahoma" w:cs="Tahoma"/>
        <w:b w:val="0"/>
        <w:sz w:val="14"/>
        <w:szCs w:val="14"/>
      </w:rPr>
      <w:t>3-2014-00347-01</w:t>
    </w:r>
  </w:p>
  <w:p w14:paraId="4CDAA10B" w14:textId="5C72B2A5" w:rsidR="00B5417C" w:rsidRPr="005F30DD" w:rsidRDefault="00B5417C"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Pr>
        <w:rFonts w:ascii="Tahoma" w:hAnsi="Tahoma" w:cs="Tahoma"/>
        <w:b w:val="0"/>
        <w:sz w:val="14"/>
        <w:szCs w:val="14"/>
      </w:rPr>
      <w:t>Hugo de Jesús Trejos Peláez</w:t>
    </w:r>
  </w:p>
  <w:p w14:paraId="7A610D3E" w14:textId="73D1884C" w:rsidR="00B5417C" w:rsidRPr="005F30DD" w:rsidRDefault="00B5417C"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Pr="005F30DD">
      <w:rPr>
        <w:rFonts w:ascii="Tahoma" w:hAnsi="Tahoma" w:cs="Tahoma"/>
        <w:b w:val="0"/>
        <w:sz w:val="14"/>
        <w:szCs w:val="14"/>
      </w:rPr>
      <w:tab/>
    </w:r>
  </w:p>
  <w:p w14:paraId="7845F317" w14:textId="77777777" w:rsidR="00B5417C" w:rsidRPr="005F30DD" w:rsidRDefault="00B541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750E"/>
    <w:rsid w:val="00020603"/>
    <w:rsid w:val="000213F6"/>
    <w:rsid w:val="00022476"/>
    <w:rsid w:val="00024982"/>
    <w:rsid w:val="00026F7F"/>
    <w:rsid w:val="000270B6"/>
    <w:rsid w:val="00032E31"/>
    <w:rsid w:val="0003464F"/>
    <w:rsid w:val="00036C6C"/>
    <w:rsid w:val="00042C67"/>
    <w:rsid w:val="000476CA"/>
    <w:rsid w:val="000509AC"/>
    <w:rsid w:val="00054196"/>
    <w:rsid w:val="000571D6"/>
    <w:rsid w:val="00060000"/>
    <w:rsid w:val="00063238"/>
    <w:rsid w:val="00066A9C"/>
    <w:rsid w:val="00073D25"/>
    <w:rsid w:val="000809AA"/>
    <w:rsid w:val="00083031"/>
    <w:rsid w:val="00084711"/>
    <w:rsid w:val="00085DEA"/>
    <w:rsid w:val="00086572"/>
    <w:rsid w:val="00091C9C"/>
    <w:rsid w:val="00092DE0"/>
    <w:rsid w:val="00095F1B"/>
    <w:rsid w:val="00095F3A"/>
    <w:rsid w:val="000973FA"/>
    <w:rsid w:val="000A0609"/>
    <w:rsid w:val="000A0FEE"/>
    <w:rsid w:val="000A64F9"/>
    <w:rsid w:val="000A7885"/>
    <w:rsid w:val="000B0AAB"/>
    <w:rsid w:val="000B6A20"/>
    <w:rsid w:val="000C26E7"/>
    <w:rsid w:val="000C2A1F"/>
    <w:rsid w:val="000C41C0"/>
    <w:rsid w:val="000C72D6"/>
    <w:rsid w:val="000D0976"/>
    <w:rsid w:val="000D25EC"/>
    <w:rsid w:val="000D54F9"/>
    <w:rsid w:val="000D6DC3"/>
    <w:rsid w:val="000D7EBC"/>
    <w:rsid w:val="000D7F81"/>
    <w:rsid w:val="000E1A83"/>
    <w:rsid w:val="000E2004"/>
    <w:rsid w:val="000E394F"/>
    <w:rsid w:val="000E6166"/>
    <w:rsid w:val="000E6FE6"/>
    <w:rsid w:val="000F04EF"/>
    <w:rsid w:val="000F0BF3"/>
    <w:rsid w:val="000F3C74"/>
    <w:rsid w:val="000F456C"/>
    <w:rsid w:val="000F4947"/>
    <w:rsid w:val="000F67F1"/>
    <w:rsid w:val="00100C29"/>
    <w:rsid w:val="00105AB4"/>
    <w:rsid w:val="001073E8"/>
    <w:rsid w:val="0010792F"/>
    <w:rsid w:val="001124D2"/>
    <w:rsid w:val="00112949"/>
    <w:rsid w:val="00112FDA"/>
    <w:rsid w:val="00113EF7"/>
    <w:rsid w:val="0012177E"/>
    <w:rsid w:val="00123166"/>
    <w:rsid w:val="00123C66"/>
    <w:rsid w:val="0012436C"/>
    <w:rsid w:val="0012624D"/>
    <w:rsid w:val="0013008E"/>
    <w:rsid w:val="00134A3C"/>
    <w:rsid w:val="00135300"/>
    <w:rsid w:val="00135805"/>
    <w:rsid w:val="00135BFA"/>
    <w:rsid w:val="001366A4"/>
    <w:rsid w:val="001406DC"/>
    <w:rsid w:val="0014590F"/>
    <w:rsid w:val="00145A7C"/>
    <w:rsid w:val="001460B1"/>
    <w:rsid w:val="00147837"/>
    <w:rsid w:val="00152E81"/>
    <w:rsid w:val="00152F0A"/>
    <w:rsid w:val="00153691"/>
    <w:rsid w:val="0015678E"/>
    <w:rsid w:val="0015714C"/>
    <w:rsid w:val="001630F2"/>
    <w:rsid w:val="00163120"/>
    <w:rsid w:val="00163CAF"/>
    <w:rsid w:val="001714D8"/>
    <w:rsid w:val="0017161D"/>
    <w:rsid w:val="0017333E"/>
    <w:rsid w:val="00175149"/>
    <w:rsid w:val="001766A0"/>
    <w:rsid w:val="00181F97"/>
    <w:rsid w:val="00185933"/>
    <w:rsid w:val="00186138"/>
    <w:rsid w:val="00187141"/>
    <w:rsid w:val="00190CF5"/>
    <w:rsid w:val="00191E34"/>
    <w:rsid w:val="00194A2A"/>
    <w:rsid w:val="0019546F"/>
    <w:rsid w:val="001A029F"/>
    <w:rsid w:val="001B08B9"/>
    <w:rsid w:val="001B1969"/>
    <w:rsid w:val="001B4FD7"/>
    <w:rsid w:val="001B6341"/>
    <w:rsid w:val="001B6BB3"/>
    <w:rsid w:val="001B71BE"/>
    <w:rsid w:val="001D3F42"/>
    <w:rsid w:val="001D5AFE"/>
    <w:rsid w:val="001D77FA"/>
    <w:rsid w:val="001E2836"/>
    <w:rsid w:val="001E4329"/>
    <w:rsid w:val="001E4A76"/>
    <w:rsid w:val="001E4F25"/>
    <w:rsid w:val="001E5F13"/>
    <w:rsid w:val="001E662C"/>
    <w:rsid w:val="001F10CC"/>
    <w:rsid w:val="001F2136"/>
    <w:rsid w:val="001F2407"/>
    <w:rsid w:val="001F30B1"/>
    <w:rsid w:val="001F35FF"/>
    <w:rsid w:val="001F581F"/>
    <w:rsid w:val="002047F0"/>
    <w:rsid w:val="002108C4"/>
    <w:rsid w:val="0021237B"/>
    <w:rsid w:val="00212C99"/>
    <w:rsid w:val="002133DC"/>
    <w:rsid w:val="002150F3"/>
    <w:rsid w:val="00216E05"/>
    <w:rsid w:val="00224106"/>
    <w:rsid w:val="00237416"/>
    <w:rsid w:val="002405E7"/>
    <w:rsid w:val="002405F7"/>
    <w:rsid w:val="00240606"/>
    <w:rsid w:val="0024296A"/>
    <w:rsid w:val="00246892"/>
    <w:rsid w:val="00246D63"/>
    <w:rsid w:val="00260404"/>
    <w:rsid w:val="002611B0"/>
    <w:rsid w:val="0026255C"/>
    <w:rsid w:val="00264D93"/>
    <w:rsid w:val="00271256"/>
    <w:rsid w:val="00274936"/>
    <w:rsid w:val="002759FE"/>
    <w:rsid w:val="00284E7D"/>
    <w:rsid w:val="00286870"/>
    <w:rsid w:val="0028780E"/>
    <w:rsid w:val="00293216"/>
    <w:rsid w:val="0029468C"/>
    <w:rsid w:val="002A2D5B"/>
    <w:rsid w:val="002A60CF"/>
    <w:rsid w:val="002A73B2"/>
    <w:rsid w:val="002A7C4F"/>
    <w:rsid w:val="002B4ADF"/>
    <w:rsid w:val="002B7B53"/>
    <w:rsid w:val="002C2FEC"/>
    <w:rsid w:val="002C5F28"/>
    <w:rsid w:val="002C64AE"/>
    <w:rsid w:val="002C6B17"/>
    <w:rsid w:val="002C7790"/>
    <w:rsid w:val="002D7EE7"/>
    <w:rsid w:val="002E54DE"/>
    <w:rsid w:val="002E7568"/>
    <w:rsid w:val="002E7E3B"/>
    <w:rsid w:val="002F12F5"/>
    <w:rsid w:val="002F2301"/>
    <w:rsid w:val="002F5AAA"/>
    <w:rsid w:val="002F700C"/>
    <w:rsid w:val="00303C61"/>
    <w:rsid w:val="00304C37"/>
    <w:rsid w:val="00307241"/>
    <w:rsid w:val="003204B5"/>
    <w:rsid w:val="00321053"/>
    <w:rsid w:val="00324119"/>
    <w:rsid w:val="00330EFA"/>
    <w:rsid w:val="00332A0C"/>
    <w:rsid w:val="00334230"/>
    <w:rsid w:val="00344A67"/>
    <w:rsid w:val="00346A42"/>
    <w:rsid w:val="00346B9C"/>
    <w:rsid w:val="0035327A"/>
    <w:rsid w:val="00354339"/>
    <w:rsid w:val="003547A0"/>
    <w:rsid w:val="0035585D"/>
    <w:rsid w:val="00355A36"/>
    <w:rsid w:val="0036013A"/>
    <w:rsid w:val="0036122B"/>
    <w:rsid w:val="00363101"/>
    <w:rsid w:val="00363949"/>
    <w:rsid w:val="003646D3"/>
    <w:rsid w:val="00372B34"/>
    <w:rsid w:val="00373B73"/>
    <w:rsid w:val="003741A0"/>
    <w:rsid w:val="00375007"/>
    <w:rsid w:val="003763B5"/>
    <w:rsid w:val="00376AB7"/>
    <w:rsid w:val="00376CE9"/>
    <w:rsid w:val="003775DF"/>
    <w:rsid w:val="00384A70"/>
    <w:rsid w:val="00385863"/>
    <w:rsid w:val="00387181"/>
    <w:rsid w:val="00393E2F"/>
    <w:rsid w:val="00393FCA"/>
    <w:rsid w:val="003A274B"/>
    <w:rsid w:val="003A4926"/>
    <w:rsid w:val="003A55A8"/>
    <w:rsid w:val="003A727A"/>
    <w:rsid w:val="003A7AB2"/>
    <w:rsid w:val="003B1821"/>
    <w:rsid w:val="003C3C56"/>
    <w:rsid w:val="003C628A"/>
    <w:rsid w:val="003C63F1"/>
    <w:rsid w:val="003D62C0"/>
    <w:rsid w:val="003E0B20"/>
    <w:rsid w:val="003E105C"/>
    <w:rsid w:val="003E1280"/>
    <w:rsid w:val="003E6DBB"/>
    <w:rsid w:val="003F0B87"/>
    <w:rsid w:val="003F4632"/>
    <w:rsid w:val="004036A0"/>
    <w:rsid w:val="0040438B"/>
    <w:rsid w:val="00404698"/>
    <w:rsid w:val="00410778"/>
    <w:rsid w:val="00410EB2"/>
    <w:rsid w:val="00412FEA"/>
    <w:rsid w:val="00414892"/>
    <w:rsid w:val="00422E74"/>
    <w:rsid w:val="004230D6"/>
    <w:rsid w:val="0042440F"/>
    <w:rsid w:val="004269C9"/>
    <w:rsid w:val="00426A89"/>
    <w:rsid w:val="00431010"/>
    <w:rsid w:val="00434695"/>
    <w:rsid w:val="0043557F"/>
    <w:rsid w:val="00437AF7"/>
    <w:rsid w:val="00440972"/>
    <w:rsid w:val="00440A70"/>
    <w:rsid w:val="00441417"/>
    <w:rsid w:val="00441869"/>
    <w:rsid w:val="00441F87"/>
    <w:rsid w:val="0044398F"/>
    <w:rsid w:val="00443DEE"/>
    <w:rsid w:val="00444DBD"/>
    <w:rsid w:val="00447070"/>
    <w:rsid w:val="004470B8"/>
    <w:rsid w:val="0044717D"/>
    <w:rsid w:val="004471DD"/>
    <w:rsid w:val="00453839"/>
    <w:rsid w:val="00461C46"/>
    <w:rsid w:val="00465A32"/>
    <w:rsid w:val="00471C5D"/>
    <w:rsid w:val="00474334"/>
    <w:rsid w:val="00476BCE"/>
    <w:rsid w:val="004807E4"/>
    <w:rsid w:val="004826C6"/>
    <w:rsid w:val="00483B41"/>
    <w:rsid w:val="00484D64"/>
    <w:rsid w:val="004904A5"/>
    <w:rsid w:val="00492641"/>
    <w:rsid w:val="00493CA8"/>
    <w:rsid w:val="00494A43"/>
    <w:rsid w:val="004A0AAF"/>
    <w:rsid w:val="004A43E7"/>
    <w:rsid w:val="004A4728"/>
    <w:rsid w:val="004A788C"/>
    <w:rsid w:val="004B2204"/>
    <w:rsid w:val="004B2A64"/>
    <w:rsid w:val="004B2F28"/>
    <w:rsid w:val="004B6F3A"/>
    <w:rsid w:val="004C1635"/>
    <w:rsid w:val="004C38F9"/>
    <w:rsid w:val="004D1857"/>
    <w:rsid w:val="004D1F25"/>
    <w:rsid w:val="004D23FB"/>
    <w:rsid w:val="004D5406"/>
    <w:rsid w:val="004D6EC4"/>
    <w:rsid w:val="004D7FBE"/>
    <w:rsid w:val="004E2C00"/>
    <w:rsid w:val="004E6866"/>
    <w:rsid w:val="004E76ED"/>
    <w:rsid w:val="004F1A32"/>
    <w:rsid w:val="004F22CF"/>
    <w:rsid w:val="00501D35"/>
    <w:rsid w:val="005128C4"/>
    <w:rsid w:val="005139F2"/>
    <w:rsid w:val="0052015E"/>
    <w:rsid w:val="00520F2F"/>
    <w:rsid w:val="00523662"/>
    <w:rsid w:val="00527143"/>
    <w:rsid w:val="00527639"/>
    <w:rsid w:val="00530D41"/>
    <w:rsid w:val="00531779"/>
    <w:rsid w:val="0053245F"/>
    <w:rsid w:val="00554F1C"/>
    <w:rsid w:val="005620B2"/>
    <w:rsid w:val="0057601B"/>
    <w:rsid w:val="005810F9"/>
    <w:rsid w:val="00582ABD"/>
    <w:rsid w:val="00587857"/>
    <w:rsid w:val="00587FDA"/>
    <w:rsid w:val="005A2280"/>
    <w:rsid w:val="005A45B1"/>
    <w:rsid w:val="005A6F07"/>
    <w:rsid w:val="005B0581"/>
    <w:rsid w:val="005B2066"/>
    <w:rsid w:val="005B2643"/>
    <w:rsid w:val="005B64EB"/>
    <w:rsid w:val="005C0C93"/>
    <w:rsid w:val="005C21B1"/>
    <w:rsid w:val="005C47A8"/>
    <w:rsid w:val="005C7BE4"/>
    <w:rsid w:val="005D471D"/>
    <w:rsid w:val="005D5FFC"/>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4B14"/>
    <w:rsid w:val="0060503B"/>
    <w:rsid w:val="00607149"/>
    <w:rsid w:val="0061581E"/>
    <w:rsid w:val="0061584A"/>
    <w:rsid w:val="00615CE8"/>
    <w:rsid w:val="00616F3F"/>
    <w:rsid w:val="00617150"/>
    <w:rsid w:val="00620D17"/>
    <w:rsid w:val="0062158A"/>
    <w:rsid w:val="00626628"/>
    <w:rsid w:val="006305E4"/>
    <w:rsid w:val="00632E6F"/>
    <w:rsid w:val="00633D46"/>
    <w:rsid w:val="00634066"/>
    <w:rsid w:val="0063505B"/>
    <w:rsid w:val="0064155A"/>
    <w:rsid w:val="00644CAA"/>
    <w:rsid w:val="0064591B"/>
    <w:rsid w:val="00652A50"/>
    <w:rsid w:val="00665F8F"/>
    <w:rsid w:val="0067096B"/>
    <w:rsid w:val="00670E29"/>
    <w:rsid w:val="006716A1"/>
    <w:rsid w:val="00674579"/>
    <w:rsid w:val="00676B61"/>
    <w:rsid w:val="00677340"/>
    <w:rsid w:val="00681D42"/>
    <w:rsid w:val="00695B25"/>
    <w:rsid w:val="006A0E51"/>
    <w:rsid w:val="006A141E"/>
    <w:rsid w:val="006A1E2F"/>
    <w:rsid w:val="006A253C"/>
    <w:rsid w:val="006A25F8"/>
    <w:rsid w:val="006A2B76"/>
    <w:rsid w:val="006B046B"/>
    <w:rsid w:val="006B0498"/>
    <w:rsid w:val="006B2E7B"/>
    <w:rsid w:val="006B3E8D"/>
    <w:rsid w:val="006B5812"/>
    <w:rsid w:val="006C22D3"/>
    <w:rsid w:val="006C5566"/>
    <w:rsid w:val="006C72F8"/>
    <w:rsid w:val="006C7F8D"/>
    <w:rsid w:val="006D0471"/>
    <w:rsid w:val="006D0CD9"/>
    <w:rsid w:val="006D1C85"/>
    <w:rsid w:val="006D42F2"/>
    <w:rsid w:val="006D4B20"/>
    <w:rsid w:val="006D64B3"/>
    <w:rsid w:val="006D713E"/>
    <w:rsid w:val="006D790F"/>
    <w:rsid w:val="006E2486"/>
    <w:rsid w:val="006E2DDE"/>
    <w:rsid w:val="006E374D"/>
    <w:rsid w:val="006E715D"/>
    <w:rsid w:val="006E78E8"/>
    <w:rsid w:val="006E7C2D"/>
    <w:rsid w:val="006F29C8"/>
    <w:rsid w:val="00702240"/>
    <w:rsid w:val="007028F1"/>
    <w:rsid w:val="00705A6C"/>
    <w:rsid w:val="007064B0"/>
    <w:rsid w:val="00713FA1"/>
    <w:rsid w:val="007142EA"/>
    <w:rsid w:val="00723025"/>
    <w:rsid w:val="00724F33"/>
    <w:rsid w:val="00725A45"/>
    <w:rsid w:val="00726DCF"/>
    <w:rsid w:val="007305F3"/>
    <w:rsid w:val="007318E8"/>
    <w:rsid w:val="00731BDE"/>
    <w:rsid w:val="00736772"/>
    <w:rsid w:val="00736E0C"/>
    <w:rsid w:val="00740218"/>
    <w:rsid w:val="00741DFF"/>
    <w:rsid w:val="00747BE3"/>
    <w:rsid w:val="007503AD"/>
    <w:rsid w:val="00753464"/>
    <w:rsid w:val="00755A0C"/>
    <w:rsid w:val="00775D84"/>
    <w:rsid w:val="007773D0"/>
    <w:rsid w:val="00780619"/>
    <w:rsid w:val="00781178"/>
    <w:rsid w:val="00783996"/>
    <w:rsid w:val="00794A40"/>
    <w:rsid w:val="00794F03"/>
    <w:rsid w:val="00796460"/>
    <w:rsid w:val="007A06B0"/>
    <w:rsid w:val="007A0D6B"/>
    <w:rsid w:val="007A37CE"/>
    <w:rsid w:val="007A479B"/>
    <w:rsid w:val="007A5829"/>
    <w:rsid w:val="007B002F"/>
    <w:rsid w:val="007B712E"/>
    <w:rsid w:val="007C22E7"/>
    <w:rsid w:val="007C6A1C"/>
    <w:rsid w:val="007C796F"/>
    <w:rsid w:val="007D0E2C"/>
    <w:rsid w:val="007D15D1"/>
    <w:rsid w:val="007D4FD5"/>
    <w:rsid w:val="007D5F95"/>
    <w:rsid w:val="007E2121"/>
    <w:rsid w:val="007E3508"/>
    <w:rsid w:val="007E550E"/>
    <w:rsid w:val="007E5A2D"/>
    <w:rsid w:val="007E769F"/>
    <w:rsid w:val="007E79B6"/>
    <w:rsid w:val="007F4374"/>
    <w:rsid w:val="007F5254"/>
    <w:rsid w:val="007F7A0D"/>
    <w:rsid w:val="0080025B"/>
    <w:rsid w:val="008010A1"/>
    <w:rsid w:val="00802A61"/>
    <w:rsid w:val="00805336"/>
    <w:rsid w:val="0081336D"/>
    <w:rsid w:val="00813FA7"/>
    <w:rsid w:val="00814CCB"/>
    <w:rsid w:val="0082096F"/>
    <w:rsid w:val="00820E3B"/>
    <w:rsid w:val="00821023"/>
    <w:rsid w:val="00821189"/>
    <w:rsid w:val="00821719"/>
    <w:rsid w:val="0082271F"/>
    <w:rsid w:val="00822D5F"/>
    <w:rsid w:val="00824FCB"/>
    <w:rsid w:val="00825506"/>
    <w:rsid w:val="00831631"/>
    <w:rsid w:val="00834E1F"/>
    <w:rsid w:val="0084104B"/>
    <w:rsid w:val="008422C1"/>
    <w:rsid w:val="00842538"/>
    <w:rsid w:val="0084767D"/>
    <w:rsid w:val="00847FBB"/>
    <w:rsid w:val="00861E9E"/>
    <w:rsid w:val="00866024"/>
    <w:rsid w:val="00866D3F"/>
    <w:rsid w:val="008707D9"/>
    <w:rsid w:val="00871E94"/>
    <w:rsid w:val="0087256C"/>
    <w:rsid w:val="00875875"/>
    <w:rsid w:val="00875C2C"/>
    <w:rsid w:val="00876304"/>
    <w:rsid w:val="00876491"/>
    <w:rsid w:val="00876E35"/>
    <w:rsid w:val="00877A9C"/>
    <w:rsid w:val="008802D1"/>
    <w:rsid w:val="0088082B"/>
    <w:rsid w:val="00882D6A"/>
    <w:rsid w:val="00883160"/>
    <w:rsid w:val="008849D9"/>
    <w:rsid w:val="008943D7"/>
    <w:rsid w:val="008943FE"/>
    <w:rsid w:val="008A2AB5"/>
    <w:rsid w:val="008B1E89"/>
    <w:rsid w:val="008C3DE7"/>
    <w:rsid w:val="008D149B"/>
    <w:rsid w:val="008D319E"/>
    <w:rsid w:val="008D49C9"/>
    <w:rsid w:val="008E0F46"/>
    <w:rsid w:val="008E17BD"/>
    <w:rsid w:val="008F2512"/>
    <w:rsid w:val="008F6797"/>
    <w:rsid w:val="00903C1D"/>
    <w:rsid w:val="0090458E"/>
    <w:rsid w:val="00906E12"/>
    <w:rsid w:val="00907272"/>
    <w:rsid w:val="00910F1A"/>
    <w:rsid w:val="0091175F"/>
    <w:rsid w:val="0091375E"/>
    <w:rsid w:val="00913C3C"/>
    <w:rsid w:val="0091448D"/>
    <w:rsid w:val="009156BA"/>
    <w:rsid w:val="00915FDE"/>
    <w:rsid w:val="00920F05"/>
    <w:rsid w:val="00931AF2"/>
    <w:rsid w:val="00937C8A"/>
    <w:rsid w:val="00941D3B"/>
    <w:rsid w:val="00950969"/>
    <w:rsid w:val="009543A6"/>
    <w:rsid w:val="00954F75"/>
    <w:rsid w:val="009554D8"/>
    <w:rsid w:val="00956DBB"/>
    <w:rsid w:val="00957E5E"/>
    <w:rsid w:val="00960114"/>
    <w:rsid w:val="0096113F"/>
    <w:rsid w:val="009617A3"/>
    <w:rsid w:val="009638A9"/>
    <w:rsid w:val="009676A3"/>
    <w:rsid w:val="00970539"/>
    <w:rsid w:val="00970BB6"/>
    <w:rsid w:val="00972BBF"/>
    <w:rsid w:val="009750A9"/>
    <w:rsid w:val="009768DE"/>
    <w:rsid w:val="00985F49"/>
    <w:rsid w:val="0098712E"/>
    <w:rsid w:val="00995266"/>
    <w:rsid w:val="0099711F"/>
    <w:rsid w:val="00997B7B"/>
    <w:rsid w:val="009A33C7"/>
    <w:rsid w:val="009A3EDB"/>
    <w:rsid w:val="009A4059"/>
    <w:rsid w:val="009A6FC0"/>
    <w:rsid w:val="009B1C64"/>
    <w:rsid w:val="009B7E62"/>
    <w:rsid w:val="009C29D3"/>
    <w:rsid w:val="009C30B5"/>
    <w:rsid w:val="009C3992"/>
    <w:rsid w:val="009C673F"/>
    <w:rsid w:val="009C6CCA"/>
    <w:rsid w:val="009C6F15"/>
    <w:rsid w:val="009C6FA7"/>
    <w:rsid w:val="009C72CF"/>
    <w:rsid w:val="009C7CC9"/>
    <w:rsid w:val="009C7CEA"/>
    <w:rsid w:val="009D7B4A"/>
    <w:rsid w:val="009E0590"/>
    <w:rsid w:val="009E2CE9"/>
    <w:rsid w:val="009E6F92"/>
    <w:rsid w:val="009E7143"/>
    <w:rsid w:val="009F2AE3"/>
    <w:rsid w:val="009F52A4"/>
    <w:rsid w:val="009F6BD3"/>
    <w:rsid w:val="00A0080A"/>
    <w:rsid w:val="00A00C1F"/>
    <w:rsid w:val="00A01D9E"/>
    <w:rsid w:val="00A111FA"/>
    <w:rsid w:val="00A113B0"/>
    <w:rsid w:val="00A11B21"/>
    <w:rsid w:val="00A147BB"/>
    <w:rsid w:val="00A1731C"/>
    <w:rsid w:val="00A2022C"/>
    <w:rsid w:val="00A226E5"/>
    <w:rsid w:val="00A250D4"/>
    <w:rsid w:val="00A26F16"/>
    <w:rsid w:val="00A355DC"/>
    <w:rsid w:val="00A40E3C"/>
    <w:rsid w:val="00A40FE7"/>
    <w:rsid w:val="00A43408"/>
    <w:rsid w:val="00A4593F"/>
    <w:rsid w:val="00A46EBD"/>
    <w:rsid w:val="00A5007C"/>
    <w:rsid w:val="00A5050F"/>
    <w:rsid w:val="00A52B4D"/>
    <w:rsid w:val="00A53B13"/>
    <w:rsid w:val="00A561C3"/>
    <w:rsid w:val="00A565C4"/>
    <w:rsid w:val="00A57848"/>
    <w:rsid w:val="00A6237C"/>
    <w:rsid w:val="00A6619E"/>
    <w:rsid w:val="00A73810"/>
    <w:rsid w:val="00A76C95"/>
    <w:rsid w:val="00A866D0"/>
    <w:rsid w:val="00A90139"/>
    <w:rsid w:val="00A912DF"/>
    <w:rsid w:val="00A936B9"/>
    <w:rsid w:val="00AA05DF"/>
    <w:rsid w:val="00AA1037"/>
    <w:rsid w:val="00AA407F"/>
    <w:rsid w:val="00AB34E3"/>
    <w:rsid w:val="00AB5BC8"/>
    <w:rsid w:val="00AB7A2F"/>
    <w:rsid w:val="00AC4184"/>
    <w:rsid w:val="00AC5A1D"/>
    <w:rsid w:val="00AD58A6"/>
    <w:rsid w:val="00AD6822"/>
    <w:rsid w:val="00AE103C"/>
    <w:rsid w:val="00AF2681"/>
    <w:rsid w:val="00AF37C3"/>
    <w:rsid w:val="00B003F1"/>
    <w:rsid w:val="00B01DEC"/>
    <w:rsid w:val="00B02817"/>
    <w:rsid w:val="00B02E21"/>
    <w:rsid w:val="00B04703"/>
    <w:rsid w:val="00B04CE1"/>
    <w:rsid w:val="00B078D3"/>
    <w:rsid w:val="00B12EB7"/>
    <w:rsid w:val="00B15DC8"/>
    <w:rsid w:val="00B1619D"/>
    <w:rsid w:val="00B16FEA"/>
    <w:rsid w:val="00B17684"/>
    <w:rsid w:val="00B2085B"/>
    <w:rsid w:val="00B22B3B"/>
    <w:rsid w:val="00B23567"/>
    <w:rsid w:val="00B23AA8"/>
    <w:rsid w:val="00B23BA7"/>
    <w:rsid w:val="00B246D4"/>
    <w:rsid w:val="00B30E20"/>
    <w:rsid w:val="00B37F4F"/>
    <w:rsid w:val="00B416AC"/>
    <w:rsid w:val="00B4239D"/>
    <w:rsid w:val="00B44497"/>
    <w:rsid w:val="00B454FF"/>
    <w:rsid w:val="00B47552"/>
    <w:rsid w:val="00B47E25"/>
    <w:rsid w:val="00B503FA"/>
    <w:rsid w:val="00B5417C"/>
    <w:rsid w:val="00B5528E"/>
    <w:rsid w:val="00B647EE"/>
    <w:rsid w:val="00B660AE"/>
    <w:rsid w:val="00B66A97"/>
    <w:rsid w:val="00B67A12"/>
    <w:rsid w:val="00B70BC1"/>
    <w:rsid w:val="00B7145D"/>
    <w:rsid w:val="00B71CE7"/>
    <w:rsid w:val="00B72282"/>
    <w:rsid w:val="00B76B89"/>
    <w:rsid w:val="00B80804"/>
    <w:rsid w:val="00B836FB"/>
    <w:rsid w:val="00B84672"/>
    <w:rsid w:val="00B86F89"/>
    <w:rsid w:val="00B870FC"/>
    <w:rsid w:val="00B915E1"/>
    <w:rsid w:val="00B926F5"/>
    <w:rsid w:val="00BA178F"/>
    <w:rsid w:val="00BA1C09"/>
    <w:rsid w:val="00BA3DE3"/>
    <w:rsid w:val="00BA6612"/>
    <w:rsid w:val="00BB3A8B"/>
    <w:rsid w:val="00BC0060"/>
    <w:rsid w:val="00BC0FD0"/>
    <w:rsid w:val="00BC3710"/>
    <w:rsid w:val="00BC5024"/>
    <w:rsid w:val="00BC62EF"/>
    <w:rsid w:val="00BD39A4"/>
    <w:rsid w:val="00BD42A2"/>
    <w:rsid w:val="00BD6904"/>
    <w:rsid w:val="00BD7903"/>
    <w:rsid w:val="00BD7C90"/>
    <w:rsid w:val="00BE5872"/>
    <w:rsid w:val="00BE642F"/>
    <w:rsid w:val="00BF0FC3"/>
    <w:rsid w:val="00BF10E2"/>
    <w:rsid w:val="00BF3826"/>
    <w:rsid w:val="00BF3B8F"/>
    <w:rsid w:val="00BF70E8"/>
    <w:rsid w:val="00C016D1"/>
    <w:rsid w:val="00C03C43"/>
    <w:rsid w:val="00C03F4A"/>
    <w:rsid w:val="00C141B3"/>
    <w:rsid w:val="00C16548"/>
    <w:rsid w:val="00C21A2F"/>
    <w:rsid w:val="00C24558"/>
    <w:rsid w:val="00C2605A"/>
    <w:rsid w:val="00C26D09"/>
    <w:rsid w:val="00C30D72"/>
    <w:rsid w:val="00C313FE"/>
    <w:rsid w:val="00C32647"/>
    <w:rsid w:val="00C360BB"/>
    <w:rsid w:val="00C40D90"/>
    <w:rsid w:val="00C44A19"/>
    <w:rsid w:val="00C47C71"/>
    <w:rsid w:val="00C521B0"/>
    <w:rsid w:val="00C52AB3"/>
    <w:rsid w:val="00C56292"/>
    <w:rsid w:val="00C61A77"/>
    <w:rsid w:val="00C643E4"/>
    <w:rsid w:val="00C64F60"/>
    <w:rsid w:val="00C65305"/>
    <w:rsid w:val="00C71FF6"/>
    <w:rsid w:val="00C74A18"/>
    <w:rsid w:val="00C75AA9"/>
    <w:rsid w:val="00C83808"/>
    <w:rsid w:val="00C84642"/>
    <w:rsid w:val="00C8527A"/>
    <w:rsid w:val="00C90795"/>
    <w:rsid w:val="00C93C87"/>
    <w:rsid w:val="00C96EB6"/>
    <w:rsid w:val="00CA310A"/>
    <w:rsid w:val="00CA3F65"/>
    <w:rsid w:val="00CA5FE4"/>
    <w:rsid w:val="00CB3A9E"/>
    <w:rsid w:val="00CC5657"/>
    <w:rsid w:val="00CD05C1"/>
    <w:rsid w:val="00CD3541"/>
    <w:rsid w:val="00CD4B55"/>
    <w:rsid w:val="00CD7C37"/>
    <w:rsid w:val="00CE02F8"/>
    <w:rsid w:val="00CE0D35"/>
    <w:rsid w:val="00CE0F94"/>
    <w:rsid w:val="00CE1FFF"/>
    <w:rsid w:val="00CE33B6"/>
    <w:rsid w:val="00CE48AF"/>
    <w:rsid w:val="00CE4A89"/>
    <w:rsid w:val="00CE600F"/>
    <w:rsid w:val="00CE719F"/>
    <w:rsid w:val="00CE7988"/>
    <w:rsid w:val="00CF00BA"/>
    <w:rsid w:val="00CF052F"/>
    <w:rsid w:val="00CF0A2C"/>
    <w:rsid w:val="00CF379F"/>
    <w:rsid w:val="00CF6476"/>
    <w:rsid w:val="00D001D9"/>
    <w:rsid w:val="00D03EDB"/>
    <w:rsid w:val="00D277E9"/>
    <w:rsid w:val="00D34070"/>
    <w:rsid w:val="00D347C4"/>
    <w:rsid w:val="00D34818"/>
    <w:rsid w:val="00D35B73"/>
    <w:rsid w:val="00D36A75"/>
    <w:rsid w:val="00D3770C"/>
    <w:rsid w:val="00D40A51"/>
    <w:rsid w:val="00D436A6"/>
    <w:rsid w:val="00D45CF5"/>
    <w:rsid w:val="00D50BC7"/>
    <w:rsid w:val="00D52475"/>
    <w:rsid w:val="00D524E2"/>
    <w:rsid w:val="00D572B8"/>
    <w:rsid w:val="00D57FAC"/>
    <w:rsid w:val="00D60597"/>
    <w:rsid w:val="00D609CF"/>
    <w:rsid w:val="00D64222"/>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7C0D"/>
    <w:rsid w:val="00DA0D50"/>
    <w:rsid w:val="00DA18EA"/>
    <w:rsid w:val="00DA3BE3"/>
    <w:rsid w:val="00DA5B4B"/>
    <w:rsid w:val="00DB2B94"/>
    <w:rsid w:val="00DB3941"/>
    <w:rsid w:val="00DB58C8"/>
    <w:rsid w:val="00DB6A92"/>
    <w:rsid w:val="00DC36D4"/>
    <w:rsid w:val="00DC42AB"/>
    <w:rsid w:val="00DD19DB"/>
    <w:rsid w:val="00DD22B3"/>
    <w:rsid w:val="00DD2B8C"/>
    <w:rsid w:val="00DD2DD1"/>
    <w:rsid w:val="00DD3B1E"/>
    <w:rsid w:val="00DD4D0B"/>
    <w:rsid w:val="00DE482B"/>
    <w:rsid w:val="00DE66D2"/>
    <w:rsid w:val="00DF491D"/>
    <w:rsid w:val="00DF4C31"/>
    <w:rsid w:val="00DF4FF0"/>
    <w:rsid w:val="00DF64E3"/>
    <w:rsid w:val="00E00D95"/>
    <w:rsid w:val="00E073A2"/>
    <w:rsid w:val="00E07A78"/>
    <w:rsid w:val="00E1276E"/>
    <w:rsid w:val="00E131D2"/>
    <w:rsid w:val="00E1749E"/>
    <w:rsid w:val="00E21AB6"/>
    <w:rsid w:val="00E22D22"/>
    <w:rsid w:val="00E234DC"/>
    <w:rsid w:val="00E2535D"/>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62A49"/>
    <w:rsid w:val="00E63451"/>
    <w:rsid w:val="00E65DDC"/>
    <w:rsid w:val="00E672D3"/>
    <w:rsid w:val="00E70D00"/>
    <w:rsid w:val="00E80074"/>
    <w:rsid w:val="00E832DD"/>
    <w:rsid w:val="00E85619"/>
    <w:rsid w:val="00E85ADA"/>
    <w:rsid w:val="00E90014"/>
    <w:rsid w:val="00E963B2"/>
    <w:rsid w:val="00EA12F2"/>
    <w:rsid w:val="00EA1312"/>
    <w:rsid w:val="00EA3B25"/>
    <w:rsid w:val="00EA56D6"/>
    <w:rsid w:val="00EA764E"/>
    <w:rsid w:val="00EA77EE"/>
    <w:rsid w:val="00EA7AD9"/>
    <w:rsid w:val="00EB0716"/>
    <w:rsid w:val="00EB1EA8"/>
    <w:rsid w:val="00EB2F39"/>
    <w:rsid w:val="00EB474A"/>
    <w:rsid w:val="00EB62BC"/>
    <w:rsid w:val="00EC56E9"/>
    <w:rsid w:val="00EC5CE1"/>
    <w:rsid w:val="00EC7E81"/>
    <w:rsid w:val="00ED17B2"/>
    <w:rsid w:val="00ED6E5F"/>
    <w:rsid w:val="00ED731C"/>
    <w:rsid w:val="00EE09BF"/>
    <w:rsid w:val="00EE1CD0"/>
    <w:rsid w:val="00EF49BC"/>
    <w:rsid w:val="00F013B8"/>
    <w:rsid w:val="00F0144A"/>
    <w:rsid w:val="00F2087F"/>
    <w:rsid w:val="00F22BD0"/>
    <w:rsid w:val="00F2411D"/>
    <w:rsid w:val="00F310ED"/>
    <w:rsid w:val="00F41A6B"/>
    <w:rsid w:val="00F42839"/>
    <w:rsid w:val="00F505CE"/>
    <w:rsid w:val="00F51547"/>
    <w:rsid w:val="00F559DA"/>
    <w:rsid w:val="00F56080"/>
    <w:rsid w:val="00F56C84"/>
    <w:rsid w:val="00F60902"/>
    <w:rsid w:val="00F628C2"/>
    <w:rsid w:val="00F62B16"/>
    <w:rsid w:val="00F637C2"/>
    <w:rsid w:val="00F6419B"/>
    <w:rsid w:val="00F649A6"/>
    <w:rsid w:val="00F67BDF"/>
    <w:rsid w:val="00F70EF6"/>
    <w:rsid w:val="00F732E3"/>
    <w:rsid w:val="00F73B81"/>
    <w:rsid w:val="00F75697"/>
    <w:rsid w:val="00F76301"/>
    <w:rsid w:val="00F7690A"/>
    <w:rsid w:val="00F77CD6"/>
    <w:rsid w:val="00F80278"/>
    <w:rsid w:val="00F80A59"/>
    <w:rsid w:val="00F81435"/>
    <w:rsid w:val="00F91B8C"/>
    <w:rsid w:val="00F96FDC"/>
    <w:rsid w:val="00FA5074"/>
    <w:rsid w:val="00FA6AA2"/>
    <w:rsid w:val="00FA7E27"/>
    <w:rsid w:val="00FB093A"/>
    <w:rsid w:val="00FB2BDC"/>
    <w:rsid w:val="00FB468D"/>
    <w:rsid w:val="00FC0A99"/>
    <w:rsid w:val="00FC1261"/>
    <w:rsid w:val="00FC3EBD"/>
    <w:rsid w:val="00FC6270"/>
    <w:rsid w:val="00FC6763"/>
    <w:rsid w:val="00FD18DD"/>
    <w:rsid w:val="00FD1B6C"/>
    <w:rsid w:val="00FD294B"/>
    <w:rsid w:val="00FD3065"/>
    <w:rsid w:val="00FD313A"/>
    <w:rsid w:val="00FE0783"/>
    <w:rsid w:val="00FE0F59"/>
    <w:rsid w:val="00FE3604"/>
    <w:rsid w:val="00FE462C"/>
    <w:rsid w:val="00FE5433"/>
    <w:rsid w:val="00FE5AC4"/>
    <w:rsid w:val="00FE7960"/>
    <w:rsid w:val="00FF1014"/>
    <w:rsid w:val="00FF3107"/>
    <w:rsid w:val="00FF353F"/>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C6A1C"/>
    <w:rPr>
      <w:rFonts w:asciiTheme="minorHAnsi" w:eastAsiaTheme="minorHAnsi" w:hAnsiTheme="minorHAnsi" w:cstheme="minorBidi"/>
      <w:sz w:val="22"/>
      <w:szCs w:val="22"/>
      <w:lang w:val="es-CO" w:eastAsia="en-US"/>
    </w:rPr>
  </w:style>
  <w:style w:type="character" w:styleId="nfasissutil">
    <w:name w:val="Subtle Emphasis"/>
    <w:basedOn w:val="Fuentedeprrafopredeter"/>
    <w:uiPriority w:val="19"/>
    <w:qFormat/>
    <w:rsid w:val="00CC5657"/>
    <w:rPr>
      <w:i/>
      <w:iCs/>
      <w:color w:val="404040" w:themeColor="text1" w:themeTint="BF"/>
    </w:rPr>
  </w:style>
  <w:style w:type="character" w:styleId="Hipervnculo">
    <w:name w:val="Hyperlink"/>
    <w:basedOn w:val="Fuentedeprrafopredeter"/>
    <w:uiPriority w:val="99"/>
    <w:unhideWhenUsed/>
    <w:rsid w:val="003C6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7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CE1CB-8DA5-4DAB-842D-BB87601A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6</Pages>
  <Words>2532</Words>
  <Characters>13927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48</cp:revision>
  <cp:lastPrinted>2016-02-09T15:40:00Z</cp:lastPrinted>
  <dcterms:created xsi:type="dcterms:W3CDTF">2015-11-23T13:53:00Z</dcterms:created>
  <dcterms:modified xsi:type="dcterms:W3CDTF">2016-05-31T19:07:00Z</dcterms:modified>
</cp:coreProperties>
</file>