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8F" w:rsidRPr="0001208F" w:rsidRDefault="0001208F" w:rsidP="0001208F">
      <w:pPr>
        <w:pStyle w:val="a"/>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6"/>
          <w:szCs w:val="16"/>
        </w:rPr>
      </w:pPr>
      <w:r w:rsidRPr="0001208F">
        <w:rPr>
          <w:rFonts w:ascii="Arial Narrow" w:hAnsi="Arial Narrow" w:cs="Tahoma"/>
          <w:b w:val="0"/>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sidR="005753B8">
        <w:rPr>
          <w:rFonts w:ascii="Arial Narrow" w:hAnsi="Arial Narrow" w:cs="Tahoma"/>
          <w:b w:val="0"/>
          <w:sz w:val="16"/>
          <w:szCs w:val="16"/>
        </w:rPr>
        <w:t>Secretaría de esta Corporación.</w:t>
      </w:r>
    </w:p>
    <w:p w:rsidR="0001208F" w:rsidRDefault="0001208F" w:rsidP="0001208F">
      <w:pPr>
        <w:pStyle w:val="a"/>
        <w:spacing w:line="240" w:lineRule="auto"/>
        <w:jc w:val="both"/>
        <w:rPr>
          <w:rFonts w:ascii="Tahoma" w:hAnsi="Tahoma" w:cs="Tahoma"/>
          <w:sz w:val="18"/>
          <w:szCs w:val="18"/>
        </w:rPr>
      </w:pPr>
    </w:p>
    <w:p w:rsidR="0001208F" w:rsidRPr="002B7B53" w:rsidRDefault="0001208F" w:rsidP="0001208F">
      <w:pPr>
        <w:pStyle w:val="a"/>
        <w:spacing w:line="240" w:lineRule="auto"/>
        <w:jc w:val="both"/>
        <w:rPr>
          <w:rFonts w:ascii="Tahoma" w:hAnsi="Tahoma" w:cs="Tahoma"/>
          <w:b w:val="0"/>
          <w:sz w:val="18"/>
          <w:szCs w:val="18"/>
        </w:rPr>
      </w:pPr>
      <w:r w:rsidRPr="002B7B53">
        <w:rPr>
          <w:rFonts w:ascii="Tahoma" w:hAnsi="Tahoma" w:cs="Tahoma"/>
          <w:sz w:val="18"/>
          <w:szCs w:val="18"/>
        </w:rPr>
        <w:t>Providencia:</w:t>
      </w:r>
      <w:r w:rsidR="002360DC">
        <w:rPr>
          <w:rFonts w:ascii="Tahoma" w:hAnsi="Tahoma" w:cs="Tahoma"/>
          <w:b w:val="0"/>
          <w:sz w:val="18"/>
          <w:szCs w:val="18"/>
        </w:rPr>
        <w:t xml:space="preserve">             </w:t>
      </w:r>
      <w:r w:rsidRPr="002B7B53">
        <w:rPr>
          <w:rFonts w:ascii="Tahoma" w:hAnsi="Tahoma" w:cs="Tahoma"/>
          <w:b w:val="0"/>
          <w:bCs/>
          <w:sz w:val="18"/>
          <w:szCs w:val="18"/>
        </w:rPr>
        <w:t xml:space="preserve">Sentencia del </w:t>
      </w:r>
      <w:r w:rsidR="00E11085">
        <w:rPr>
          <w:rFonts w:ascii="Tahoma" w:hAnsi="Tahoma" w:cs="Tahoma"/>
          <w:b w:val="0"/>
          <w:bCs/>
          <w:sz w:val="18"/>
          <w:szCs w:val="18"/>
        </w:rPr>
        <w:t>11 de marzo</w:t>
      </w:r>
      <w:r>
        <w:rPr>
          <w:rFonts w:ascii="Tahoma" w:hAnsi="Tahoma" w:cs="Tahoma"/>
          <w:b w:val="0"/>
          <w:bCs/>
          <w:sz w:val="18"/>
          <w:szCs w:val="18"/>
        </w:rPr>
        <w:t xml:space="preserve"> </w:t>
      </w:r>
      <w:r w:rsidRPr="002B7B53">
        <w:rPr>
          <w:rFonts w:ascii="Tahoma" w:hAnsi="Tahoma" w:cs="Tahoma"/>
          <w:b w:val="0"/>
          <w:bCs/>
          <w:sz w:val="18"/>
          <w:szCs w:val="18"/>
        </w:rPr>
        <w:t>de 201</w:t>
      </w:r>
      <w:r w:rsidR="00E11085">
        <w:rPr>
          <w:rFonts w:ascii="Tahoma" w:hAnsi="Tahoma" w:cs="Tahoma"/>
          <w:b w:val="0"/>
          <w:bCs/>
          <w:sz w:val="18"/>
          <w:szCs w:val="18"/>
        </w:rPr>
        <w:t>6</w:t>
      </w:r>
    </w:p>
    <w:p w:rsidR="0001208F" w:rsidRPr="002B7B53" w:rsidRDefault="0001208F" w:rsidP="0001208F">
      <w:pPr>
        <w:pStyle w:val="a"/>
        <w:spacing w:line="240" w:lineRule="auto"/>
        <w:jc w:val="both"/>
        <w:rPr>
          <w:rFonts w:ascii="Tahoma" w:hAnsi="Tahoma" w:cs="Tahoma"/>
          <w:b w:val="0"/>
          <w:sz w:val="18"/>
          <w:szCs w:val="18"/>
        </w:rPr>
      </w:pPr>
      <w:r w:rsidRPr="002B7B53">
        <w:rPr>
          <w:rFonts w:ascii="Tahoma" w:hAnsi="Tahoma" w:cs="Tahoma"/>
          <w:sz w:val="18"/>
          <w:szCs w:val="18"/>
        </w:rPr>
        <w:t>Radicación No.:</w:t>
      </w:r>
      <w:r w:rsidR="002360DC">
        <w:rPr>
          <w:rFonts w:ascii="Tahoma" w:hAnsi="Tahoma" w:cs="Tahoma"/>
          <w:b w:val="0"/>
          <w:sz w:val="18"/>
          <w:szCs w:val="18"/>
        </w:rPr>
        <w:t xml:space="preserve">        </w:t>
      </w:r>
      <w:r w:rsidR="00E11085">
        <w:rPr>
          <w:rFonts w:ascii="Tahoma" w:hAnsi="Tahoma" w:cs="Tahoma"/>
          <w:b w:val="0"/>
          <w:sz w:val="18"/>
          <w:szCs w:val="18"/>
        </w:rPr>
        <w:t>660013105</w:t>
      </w:r>
      <w:r w:rsidRPr="002B7B53">
        <w:rPr>
          <w:rFonts w:ascii="Tahoma" w:hAnsi="Tahoma" w:cs="Tahoma"/>
          <w:b w:val="0"/>
          <w:sz w:val="18"/>
          <w:szCs w:val="18"/>
        </w:rPr>
        <w:t>00</w:t>
      </w:r>
      <w:r w:rsidR="00E11085">
        <w:rPr>
          <w:rFonts w:ascii="Tahoma" w:hAnsi="Tahoma" w:cs="Tahoma"/>
          <w:b w:val="0"/>
          <w:sz w:val="18"/>
          <w:szCs w:val="18"/>
        </w:rPr>
        <w:t>2</w:t>
      </w:r>
      <w:r w:rsidRPr="002B7B53">
        <w:rPr>
          <w:rFonts w:ascii="Tahoma" w:hAnsi="Tahoma" w:cs="Tahoma"/>
          <w:b w:val="0"/>
          <w:sz w:val="18"/>
          <w:szCs w:val="18"/>
        </w:rPr>
        <w:t>-201</w:t>
      </w:r>
      <w:r w:rsidR="00E11085">
        <w:rPr>
          <w:rFonts w:ascii="Tahoma" w:hAnsi="Tahoma" w:cs="Tahoma"/>
          <w:b w:val="0"/>
          <w:sz w:val="18"/>
          <w:szCs w:val="18"/>
        </w:rPr>
        <w:t>3</w:t>
      </w:r>
      <w:r w:rsidRPr="002B7B53">
        <w:rPr>
          <w:rFonts w:ascii="Tahoma" w:hAnsi="Tahoma" w:cs="Tahoma"/>
          <w:b w:val="0"/>
          <w:sz w:val="18"/>
          <w:szCs w:val="18"/>
        </w:rPr>
        <w:t>-00</w:t>
      </w:r>
      <w:r w:rsidR="00E11085">
        <w:rPr>
          <w:rFonts w:ascii="Tahoma" w:hAnsi="Tahoma" w:cs="Tahoma"/>
          <w:b w:val="0"/>
          <w:sz w:val="18"/>
          <w:szCs w:val="18"/>
        </w:rPr>
        <w:t>610</w:t>
      </w:r>
      <w:r w:rsidRPr="002B7B53">
        <w:rPr>
          <w:rFonts w:ascii="Tahoma" w:hAnsi="Tahoma" w:cs="Tahoma"/>
          <w:b w:val="0"/>
          <w:sz w:val="18"/>
          <w:szCs w:val="18"/>
        </w:rPr>
        <w:t>-01</w:t>
      </w:r>
    </w:p>
    <w:p w:rsidR="0001208F" w:rsidRPr="002B7B53" w:rsidRDefault="0001208F" w:rsidP="0001208F">
      <w:pPr>
        <w:pStyle w:val="a"/>
        <w:spacing w:line="240" w:lineRule="auto"/>
        <w:jc w:val="both"/>
        <w:rPr>
          <w:rFonts w:ascii="Tahoma" w:hAnsi="Tahoma" w:cs="Tahoma"/>
          <w:b w:val="0"/>
          <w:sz w:val="18"/>
          <w:szCs w:val="18"/>
        </w:rPr>
      </w:pPr>
      <w:r w:rsidRPr="002B7B53">
        <w:rPr>
          <w:rFonts w:ascii="Tahoma" w:hAnsi="Tahoma" w:cs="Tahoma"/>
          <w:sz w:val="18"/>
          <w:szCs w:val="18"/>
        </w:rPr>
        <w:t>Proceso:</w:t>
      </w:r>
      <w:r w:rsidR="002360DC">
        <w:rPr>
          <w:rFonts w:ascii="Tahoma" w:hAnsi="Tahoma" w:cs="Tahoma"/>
          <w:b w:val="0"/>
          <w:sz w:val="18"/>
          <w:szCs w:val="18"/>
        </w:rPr>
        <w:t xml:space="preserve">                   </w:t>
      </w:r>
      <w:r w:rsidRPr="002B7B53">
        <w:rPr>
          <w:rFonts w:ascii="Tahoma" w:hAnsi="Tahoma" w:cs="Tahoma"/>
          <w:b w:val="0"/>
          <w:sz w:val="18"/>
          <w:szCs w:val="18"/>
        </w:rPr>
        <w:t xml:space="preserve">Ordinario laboral </w:t>
      </w:r>
    </w:p>
    <w:p w:rsidR="0001208F" w:rsidRPr="002B7B53" w:rsidRDefault="0001208F" w:rsidP="0001208F">
      <w:pPr>
        <w:pStyle w:val="a"/>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002360DC">
        <w:rPr>
          <w:rFonts w:ascii="Tahoma" w:hAnsi="Tahoma" w:cs="Tahoma"/>
          <w:b w:val="0"/>
          <w:sz w:val="18"/>
          <w:szCs w:val="18"/>
        </w:rPr>
        <w:t xml:space="preserve">          </w:t>
      </w:r>
      <w:r w:rsidR="00E11085">
        <w:rPr>
          <w:rFonts w:ascii="Tahoma" w:hAnsi="Tahoma" w:cs="Tahoma"/>
          <w:b w:val="0"/>
          <w:sz w:val="18"/>
          <w:szCs w:val="18"/>
        </w:rPr>
        <w:t>Fabio Ortiz Hurtado</w:t>
      </w:r>
    </w:p>
    <w:p w:rsidR="0001208F" w:rsidRPr="002B7B53" w:rsidRDefault="0001208F" w:rsidP="0001208F">
      <w:pPr>
        <w:pStyle w:val="a"/>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2360DC">
        <w:rPr>
          <w:rFonts w:ascii="Tahoma" w:hAnsi="Tahoma" w:cs="Tahoma"/>
          <w:b w:val="0"/>
          <w:sz w:val="18"/>
          <w:szCs w:val="18"/>
        </w:rPr>
        <w:t xml:space="preserve">             </w:t>
      </w:r>
      <w:proofErr w:type="spellStart"/>
      <w:r>
        <w:rPr>
          <w:rFonts w:ascii="Tahoma" w:hAnsi="Tahoma" w:cs="Tahoma"/>
          <w:b w:val="0"/>
          <w:sz w:val="18"/>
          <w:szCs w:val="18"/>
        </w:rPr>
        <w:t>Colpensiones</w:t>
      </w:r>
      <w:proofErr w:type="spellEnd"/>
    </w:p>
    <w:p w:rsidR="0001208F" w:rsidRPr="002B7B53" w:rsidRDefault="0001208F" w:rsidP="0001208F">
      <w:pPr>
        <w:pStyle w:val="a"/>
        <w:spacing w:line="240" w:lineRule="auto"/>
        <w:jc w:val="both"/>
        <w:rPr>
          <w:rFonts w:ascii="Tahoma" w:hAnsi="Tahoma" w:cs="Tahoma"/>
          <w:b w:val="0"/>
          <w:sz w:val="18"/>
          <w:szCs w:val="18"/>
        </w:rPr>
      </w:pPr>
      <w:r w:rsidRPr="002B7B53">
        <w:rPr>
          <w:rFonts w:ascii="Tahoma" w:hAnsi="Tahoma" w:cs="Tahoma"/>
          <w:sz w:val="18"/>
          <w:szCs w:val="18"/>
        </w:rPr>
        <w:t>Juzgado de origen:</w:t>
      </w:r>
      <w:r w:rsidR="002360DC">
        <w:rPr>
          <w:rFonts w:ascii="Tahoma" w:hAnsi="Tahoma" w:cs="Tahoma"/>
          <w:b w:val="0"/>
          <w:sz w:val="18"/>
          <w:szCs w:val="18"/>
        </w:rPr>
        <w:t xml:space="preserve">   </w:t>
      </w:r>
      <w:r w:rsidR="00E11085">
        <w:rPr>
          <w:rFonts w:ascii="Tahoma" w:hAnsi="Tahoma" w:cs="Tahoma"/>
          <w:b w:val="0"/>
          <w:sz w:val="18"/>
          <w:szCs w:val="18"/>
        </w:rPr>
        <w:t>Segundo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01208F" w:rsidRPr="002B7B53" w:rsidRDefault="0001208F" w:rsidP="0001208F">
      <w:pPr>
        <w:pStyle w:val="a"/>
        <w:spacing w:line="240" w:lineRule="auto"/>
        <w:jc w:val="both"/>
        <w:rPr>
          <w:rFonts w:ascii="Tahoma" w:hAnsi="Tahoma" w:cs="Tahoma"/>
          <w:b w:val="0"/>
          <w:sz w:val="18"/>
          <w:szCs w:val="18"/>
        </w:rPr>
      </w:pPr>
      <w:r w:rsidRPr="00882F1E">
        <w:rPr>
          <w:rFonts w:ascii="Tahoma" w:hAnsi="Tahoma" w:cs="Tahoma"/>
          <w:spacing w:val="-2"/>
          <w:sz w:val="18"/>
          <w:szCs w:val="18"/>
        </w:rPr>
        <w:t>Magistrada ponente:</w:t>
      </w:r>
      <w:r w:rsidR="002360DC">
        <w:rPr>
          <w:rFonts w:ascii="Tahoma" w:hAnsi="Tahoma" w:cs="Tahoma"/>
          <w:b w:val="0"/>
          <w:sz w:val="18"/>
          <w:szCs w:val="18"/>
        </w:rPr>
        <w:t xml:space="preserve"> </w:t>
      </w:r>
      <w:r w:rsidRPr="002B7B53">
        <w:rPr>
          <w:rFonts w:ascii="Tahoma" w:hAnsi="Tahoma" w:cs="Tahoma"/>
          <w:b w:val="0"/>
          <w:sz w:val="18"/>
          <w:szCs w:val="18"/>
        </w:rPr>
        <w:t>Dra. Ana Lucía Caicedo Calderón</w:t>
      </w:r>
    </w:p>
    <w:p w:rsidR="008F3118" w:rsidRPr="00C80CE4" w:rsidRDefault="0001208F" w:rsidP="00C80CE4">
      <w:pPr>
        <w:pStyle w:val="a"/>
        <w:spacing w:line="240" w:lineRule="auto"/>
        <w:ind w:left="2127" w:hanging="2127"/>
        <w:jc w:val="both"/>
        <w:rPr>
          <w:rFonts w:ascii="Tahoma" w:hAnsi="Tahoma" w:cs="Tahoma"/>
          <w:b w:val="0"/>
          <w:iCs/>
          <w:sz w:val="18"/>
          <w:szCs w:val="18"/>
        </w:rPr>
      </w:pPr>
      <w:r w:rsidRPr="00094ED8">
        <w:rPr>
          <w:rFonts w:ascii="Tahoma" w:hAnsi="Tahoma" w:cs="Tahoma"/>
          <w:sz w:val="18"/>
          <w:szCs w:val="18"/>
        </w:rPr>
        <w:t>Tema:</w:t>
      </w:r>
      <w:r w:rsidRPr="00094ED8">
        <w:rPr>
          <w:rFonts w:ascii="Tahoma" w:hAnsi="Tahoma" w:cs="Tahoma"/>
          <w:sz w:val="18"/>
          <w:szCs w:val="18"/>
        </w:rPr>
        <w:tab/>
      </w:r>
    </w:p>
    <w:p w:rsidR="000B68D2" w:rsidRPr="004E212C" w:rsidRDefault="0047632D" w:rsidP="002360DC">
      <w:pPr>
        <w:spacing w:line="276" w:lineRule="auto"/>
        <w:ind w:left="1843"/>
        <w:jc w:val="both"/>
        <w:rPr>
          <w:rFonts w:ascii="Tahoma" w:hAnsi="Tahoma" w:cs="Tahoma"/>
          <w:spacing w:val="-3"/>
          <w:sz w:val="18"/>
          <w:szCs w:val="24"/>
          <w:lang w:val="es-CO"/>
        </w:rPr>
      </w:pPr>
      <w:bookmarkStart w:id="0" w:name="_GoBack"/>
      <w:r w:rsidRPr="004E212C">
        <w:rPr>
          <w:rFonts w:ascii="Tahoma" w:hAnsi="Tahoma" w:cs="Tahoma"/>
          <w:spacing w:val="-3"/>
          <w:sz w:val="18"/>
          <w:szCs w:val="24"/>
          <w:lang w:val="es-CO"/>
        </w:rPr>
        <w:t xml:space="preserve">RETROACTIVO PENSIONAL/ </w:t>
      </w:r>
      <w:r w:rsidR="00F07725" w:rsidRPr="004E212C">
        <w:rPr>
          <w:rFonts w:ascii="Tahoma" w:hAnsi="Tahoma" w:cs="Tahoma"/>
          <w:spacing w:val="-3"/>
          <w:sz w:val="18"/>
          <w:szCs w:val="24"/>
          <w:lang w:val="es-CO"/>
        </w:rPr>
        <w:t>Prolongación en el pago de los aportes</w:t>
      </w:r>
      <w:r w:rsidR="00186B2B" w:rsidRPr="004E212C">
        <w:rPr>
          <w:rFonts w:ascii="Tahoma" w:hAnsi="Tahoma" w:cs="Tahoma"/>
          <w:spacing w:val="-3"/>
          <w:sz w:val="18"/>
          <w:szCs w:val="24"/>
          <w:lang w:val="es-CO"/>
        </w:rPr>
        <w:t xml:space="preserve"> por causa de error</w:t>
      </w:r>
      <w:r w:rsidR="00F07725" w:rsidRPr="004E212C">
        <w:rPr>
          <w:rFonts w:ascii="Tahoma" w:hAnsi="Tahoma" w:cs="Tahoma"/>
          <w:spacing w:val="-3"/>
          <w:sz w:val="18"/>
          <w:szCs w:val="24"/>
          <w:lang w:val="es-CO"/>
        </w:rPr>
        <w:t xml:space="preserve"> inducido</w:t>
      </w:r>
      <w:r w:rsidR="009578BA">
        <w:rPr>
          <w:rFonts w:ascii="Tahoma" w:hAnsi="Tahoma" w:cs="Tahoma"/>
          <w:spacing w:val="-3"/>
          <w:sz w:val="18"/>
          <w:szCs w:val="24"/>
          <w:lang w:val="es-CO"/>
        </w:rPr>
        <w:t xml:space="preserve"> por</w:t>
      </w:r>
      <w:r w:rsidR="00F07725" w:rsidRPr="004E212C">
        <w:rPr>
          <w:rFonts w:ascii="Tahoma" w:hAnsi="Tahoma" w:cs="Tahoma"/>
          <w:spacing w:val="-3"/>
          <w:sz w:val="18"/>
          <w:szCs w:val="24"/>
          <w:lang w:val="es-CO"/>
        </w:rPr>
        <w:t xml:space="preserve"> la administradora</w:t>
      </w:r>
      <w:r w:rsidR="00D95ADE" w:rsidRPr="004E212C">
        <w:rPr>
          <w:rFonts w:ascii="Tahoma" w:hAnsi="Tahoma" w:cs="Tahoma"/>
          <w:spacing w:val="-3"/>
          <w:sz w:val="18"/>
          <w:szCs w:val="24"/>
          <w:lang w:val="es-CO"/>
        </w:rPr>
        <w:t xml:space="preserve"> </w:t>
      </w:r>
      <w:r w:rsidR="00181179">
        <w:rPr>
          <w:rFonts w:ascii="Tahoma" w:hAnsi="Tahoma" w:cs="Tahoma"/>
          <w:spacing w:val="-3"/>
          <w:sz w:val="18"/>
          <w:szCs w:val="24"/>
          <w:lang w:val="es-CO"/>
        </w:rPr>
        <w:t xml:space="preserve">afecta el momento en que empieza </w:t>
      </w:r>
      <w:r w:rsidR="00085AC5" w:rsidRPr="004E212C">
        <w:rPr>
          <w:rFonts w:ascii="Tahoma" w:hAnsi="Tahoma" w:cs="Tahoma"/>
          <w:spacing w:val="-3"/>
          <w:sz w:val="18"/>
          <w:szCs w:val="24"/>
          <w:lang w:val="es-CO"/>
        </w:rPr>
        <w:t>el disfrute de la pensión</w:t>
      </w:r>
      <w:r w:rsidR="00C80CE4" w:rsidRPr="004E212C">
        <w:rPr>
          <w:rFonts w:ascii="Tahoma" w:hAnsi="Tahoma" w:cs="Tahoma"/>
          <w:spacing w:val="-3"/>
          <w:sz w:val="18"/>
          <w:szCs w:val="24"/>
          <w:lang w:val="es-CO"/>
        </w:rPr>
        <w:t xml:space="preserve"> </w:t>
      </w:r>
    </w:p>
    <w:bookmarkEnd w:id="0"/>
    <w:p w:rsidR="00EA20B4" w:rsidRPr="004E212C" w:rsidRDefault="00EA20B4" w:rsidP="002360DC">
      <w:pPr>
        <w:spacing w:line="276" w:lineRule="auto"/>
        <w:ind w:left="1843"/>
        <w:jc w:val="both"/>
        <w:rPr>
          <w:rFonts w:ascii="Tahoma" w:hAnsi="Tahoma" w:cs="Tahoma"/>
          <w:spacing w:val="-3"/>
          <w:sz w:val="18"/>
          <w:szCs w:val="24"/>
          <w:lang w:val="es-CO"/>
        </w:rPr>
      </w:pPr>
    </w:p>
    <w:p w:rsidR="00B45D72" w:rsidRPr="004E212C" w:rsidRDefault="00EA20B4" w:rsidP="00B45D72">
      <w:pPr>
        <w:spacing w:line="276" w:lineRule="auto"/>
        <w:ind w:left="1843"/>
        <w:jc w:val="both"/>
        <w:rPr>
          <w:rFonts w:ascii="Tahoma" w:hAnsi="Tahoma" w:cs="Tahoma"/>
          <w:spacing w:val="-3"/>
          <w:sz w:val="18"/>
          <w:szCs w:val="24"/>
          <w:lang w:val="es-CO"/>
        </w:rPr>
      </w:pPr>
      <w:r w:rsidRPr="004E212C">
        <w:rPr>
          <w:rFonts w:ascii="Tahoma" w:hAnsi="Tahoma" w:cs="Tahoma"/>
          <w:spacing w:val="-3"/>
          <w:sz w:val="18"/>
          <w:szCs w:val="24"/>
          <w:lang w:val="es-CO"/>
        </w:rPr>
        <w:t>“</w:t>
      </w:r>
      <w:r w:rsidR="00B45D72" w:rsidRPr="004E212C">
        <w:rPr>
          <w:rFonts w:ascii="Tahoma" w:hAnsi="Tahoma" w:cs="Tahoma"/>
          <w:spacing w:val="-3"/>
          <w:sz w:val="18"/>
          <w:szCs w:val="24"/>
          <w:lang w:val="es-CO"/>
        </w:rPr>
        <w:t>(…) cuando se haga incurrir al afiliado en el error de continuar realizando aportes al Sistema con el fin de alcanzar la densidad mínima de semanas cotizadas o el capital mínimo de aportes acumulados en su cuenta de ahorro individual, según sea el caso, aquel afiliado tendrá derecho a reclamar el reconocimiento y pago de la pensión vejez desde la fecha en que la AFP rechazó de</w:t>
      </w:r>
      <w:r w:rsidR="004E212C" w:rsidRPr="004E212C">
        <w:rPr>
          <w:rFonts w:ascii="Tahoma" w:hAnsi="Tahoma" w:cs="Tahoma"/>
          <w:spacing w:val="-3"/>
          <w:sz w:val="18"/>
          <w:szCs w:val="24"/>
          <w:lang w:val="es-CO"/>
        </w:rPr>
        <w:t xml:space="preserve"> manera infundada la solicitud (…)</w:t>
      </w:r>
      <w:r w:rsidR="009578BA">
        <w:rPr>
          <w:rFonts w:ascii="Tahoma" w:hAnsi="Tahoma" w:cs="Tahoma"/>
          <w:spacing w:val="-3"/>
          <w:sz w:val="18"/>
          <w:szCs w:val="24"/>
          <w:lang w:val="es-CO"/>
        </w:rPr>
        <w:t>”</w:t>
      </w:r>
    </w:p>
    <w:p w:rsidR="008F3118" w:rsidRPr="004E212C" w:rsidRDefault="008F3118" w:rsidP="00B45D72">
      <w:pPr>
        <w:spacing w:line="276" w:lineRule="auto"/>
        <w:ind w:left="1843"/>
        <w:jc w:val="both"/>
        <w:rPr>
          <w:rFonts w:ascii="Tahoma" w:hAnsi="Tahoma" w:cs="Tahoma"/>
          <w:spacing w:val="-3"/>
          <w:sz w:val="18"/>
          <w:szCs w:val="24"/>
          <w:lang w:val="es-CO"/>
        </w:rPr>
      </w:pPr>
      <w:r w:rsidRPr="004E212C">
        <w:rPr>
          <w:rFonts w:ascii="Tahoma" w:hAnsi="Tahoma" w:cs="Tahoma"/>
          <w:spacing w:val="-3"/>
          <w:sz w:val="18"/>
          <w:szCs w:val="24"/>
          <w:lang w:val="es-CO"/>
        </w:rPr>
        <w:t xml:space="preserve"> </w:t>
      </w:r>
    </w:p>
    <w:p w:rsidR="008F3118" w:rsidRPr="004E212C" w:rsidRDefault="000B68D2" w:rsidP="002360DC">
      <w:pPr>
        <w:spacing w:line="276" w:lineRule="auto"/>
        <w:ind w:left="1843"/>
        <w:jc w:val="both"/>
        <w:rPr>
          <w:rFonts w:ascii="Tahoma" w:hAnsi="Tahoma" w:cs="Tahoma"/>
          <w:spacing w:val="-3"/>
          <w:sz w:val="18"/>
          <w:szCs w:val="24"/>
          <w:lang w:val="es-CO"/>
        </w:rPr>
      </w:pPr>
      <w:r w:rsidRPr="004E212C">
        <w:rPr>
          <w:rFonts w:ascii="Tahoma" w:hAnsi="Tahoma" w:cs="Tahoma"/>
          <w:spacing w:val="-3"/>
          <w:sz w:val="18"/>
          <w:szCs w:val="24"/>
          <w:lang w:val="es-CO"/>
        </w:rPr>
        <w:t>“(…)</w:t>
      </w:r>
      <w:r w:rsidR="008F3118" w:rsidRPr="004E212C">
        <w:rPr>
          <w:rFonts w:ascii="Tahoma" w:hAnsi="Tahoma" w:cs="Tahoma"/>
          <w:spacing w:val="-3"/>
          <w:sz w:val="18"/>
          <w:szCs w:val="24"/>
          <w:lang w:val="es-CO"/>
        </w:rPr>
        <w:t xml:space="preserve"> el demandante elevó solicitud pensional el 16 de julio de 2014, la cual fue resuelta por entidad demandada, </w:t>
      </w:r>
      <w:proofErr w:type="spellStart"/>
      <w:r w:rsidR="008F3118" w:rsidRPr="004E212C">
        <w:rPr>
          <w:rFonts w:ascii="Tahoma" w:hAnsi="Tahoma" w:cs="Tahoma"/>
          <w:spacing w:val="-3"/>
          <w:sz w:val="18"/>
          <w:szCs w:val="24"/>
          <w:lang w:val="es-CO"/>
        </w:rPr>
        <w:t>COLPENSIONES</w:t>
      </w:r>
      <w:proofErr w:type="spellEnd"/>
      <w:r w:rsidR="008F3118" w:rsidRPr="004E212C">
        <w:rPr>
          <w:rFonts w:ascii="Tahoma" w:hAnsi="Tahoma" w:cs="Tahoma"/>
          <w:spacing w:val="-3"/>
          <w:sz w:val="18"/>
          <w:szCs w:val="24"/>
          <w:lang w:val="es-CO"/>
        </w:rPr>
        <w:t>, el 6 de septiembre del mismo año. Ahora bien, ocurre en este caso, que el demandante presentó la demanda el día 3 de octubre de ese mismo año, y que no suspendió el pago de aportes pensionales, sino hasta mes de marzo del año 2014 (ciclo 3), lo cual bien puede atribuirse a la equivocada decisión del fondo de pensiones demandado.</w:t>
      </w:r>
    </w:p>
    <w:p w:rsidR="008F3118" w:rsidRPr="004E212C" w:rsidRDefault="008F3118" w:rsidP="002360DC">
      <w:pPr>
        <w:spacing w:line="276" w:lineRule="auto"/>
        <w:ind w:left="1843"/>
        <w:jc w:val="both"/>
        <w:rPr>
          <w:rFonts w:ascii="Tahoma" w:hAnsi="Tahoma" w:cs="Tahoma"/>
          <w:spacing w:val="-3"/>
          <w:sz w:val="18"/>
          <w:szCs w:val="24"/>
          <w:lang w:val="es-CO"/>
        </w:rPr>
      </w:pPr>
    </w:p>
    <w:p w:rsidR="008F3118" w:rsidRPr="004E212C" w:rsidRDefault="008F3118" w:rsidP="002360DC">
      <w:pPr>
        <w:spacing w:line="276" w:lineRule="auto"/>
        <w:ind w:left="1843"/>
        <w:jc w:val="both"/>
        <w:rPr>
          <w:rFonts w:ascii="Tahoma" w:hAnsi="Tahoma" w:cs="Tahoma"/>
          <w:spacing w:val="-3"/>
          <w:sz w:val="24"/>
          <w:szCs w:val="24"/>
          <w:lang w:val="es-CO"/>
        </w:rPr>
      </w:pPr>
      <w:r w:rsidRPr="004E212C">
        <w:rPr>
          <w:rFonts w:ascii="Tahoma" w:hAnsi="Tahoma" w:cs="Tahoma"/>
          <w:spacing w:val="-3"/>
          <w:sz w:val="18"/>
          <w:szCs w:val="24"/>
          <w:lang w:val="es-CO"/>
        </w:rPr>
        <w:t>En eventos como el descrito, la Sala considera que debe operar la excepción a la regla general prevista en el artículo 13 del Acuerdo 049 de 1990, puesto que la AFP hizo creer al demandante que sus cotizaciones resultaban insuficientes para adquirir la gracia pensional, lo cual fue obviamente la razón que lo compelió a acudir a la justicia laboral en procura de obtener la pensión de vejez.</w:t>
      </w:r>
      <w:r w:rsidR="00C80CE4" w:rsidRPr="004E212C">
        <w:rPr>
          <w:rFonts w:ascii="Tahoma" w:hAnsi="Tahoma" w:cs="Tahoma"/>
          <w:spacing w:val="-3"/>
          <w:sz w:val="18"/>
          <w:szCs w:val="24"/>
          <w:lang w:val="es-CO"/>
        </w:rPr>
        <w:t>”</w:t>
      </w:r>
      <w:r w:rsidRPr="004E212C">
        <w:rPr>
          <w:rFonts w:ascii="Tahoma" w:hAnsi="Tahoma" w:cs="Tahoma"/>
          <w:spacing w:val="-3"/>
          <w:sz w:val="24"/>
          <w:szCs w:val="24"/>
          <w:lang w:val="es-CO"/>
        </w:rPr>
        <w:t xml:space="preserve">  </w:t>
      </w:r>
    </w:p>
    <w:p w:rsidR="00EE2BAD" w:rsidRDefault="00EE2BAD" w:rsidP="00186B2B">
      <w:pPr>
        <w:pStyle w:val="a"/>
        <w:spacing w:line="240" w:lineRule="auto"/>
        <w:jc w:val="left"/>
        <w:rPr>
          <w:rFonts w:ascii="Tahoma" w:hAnsi="Tahoma" w:cs="Tahoma"/>
          <w:bCs/>
          <w:lang w:eastAsia="es-MX"/>
        </w:rPr>
      </w:pPr>
    </w:p>
    <w:p w:rsidR="0001208F" w:rsidRPr="00EC1480" w:rsidRDefault="0001208F" w:rsidP="00EC1480">
      <w:pPr>
        <w:pStyle w:val="a"/>
        <w:spacing w:line="240" w:lineRule="auto"/>
        <w:ind w:left="2127" w:hanging="2127"/>
        <w:rPr>
          <w:rFonts w:ascii="Tahoma" w:hAnsi="Tahoma" w:cs="Tahoma"/>
          <w:bCs/>
          <w:lang w:eastAsia="es-MX"/>
        </w:rPr>
      </w:pPr>
      <w:r w:rsidRPr="00EC1480">
        <w:rPr>
          <w:rFonts w:ascii="Tahoma" w:hAnsi="Tahoma" w:cs="Tahoma"/>
          <w:bCs/>
          <w:lang w:eastAsia="es-MX"/>
        </w:rPr>
        <w:t>TRIBUNAL SUPERIOR DEL DISTRITO JUDICIAL DE PEREIRA</w:t>
      </w:r>
    </w:p>
    <w:p w:rsidR="0001208F" w:rsidRDefault="0001208F" w:rsidP="0062147A">
      <w:pPr>
        <w:pStyle w:val="Ttulo4"/>
        <w:widowControl w:val="0"/>
        <w:tabs>
          <w:tab w:val="clear" w:pos="0"/>
        </w:tabs>
        <w:spacing w:line="276" w:lineRule="auto"/>
        <w:rPr>
          <w:rFonts w:ascii="Tahoma" w:hAnsi="Tahoma" w:cs="Tahoma"/>
          <w:bCs/>
          <w:szCs w:val="24"/>
          <w:lang w:eastAsia="es-MX"/>
        </w:rPr>
      </w:pPr>
      <w:r w:rsidRPr="00EC1480">
        <w:rPr>
          <w:rFonts w:ascii="Tahoma" w:hAnsi="Tahoma" w:cs="Tahoma"/>
          <w:bCs/>
          <w:szCs w:val="24"/>
          <w:lang w:eastAsia="es-MX"/>
        </w:rPr>
        <w:t>SALA LABORAL</w:t>
      </w:r>
    </w:p>
    <w:p w:rsidR="0062147A" w:rsidRPr="0062147A" w:rsidRDefault="0062147A" w:rsidP="0062147A">
      <w:pPr>
        <w:spacing w:line="240" w:lineRule="auto"/>
        <w:rPr>
          <w:lang w:eastAsia="es-MX"/>
        </w:rPr>
      </w:pPr>
    </w:p>
    <w:p w:rsidR="0001208F" w:rsidRPr="00EC1480" w:rsidRDefault="0001208F" w:rsidP="0001208F">
      <w:pPr>
        <w:spacing w:line="276" w:lineRule="auto"/>
        <w:jc w:val="center"/>
        <w:rPr>
          <w:rFonts w:ascii="Tahoma" w:hAnsi="Tahoma" w:cs="Tahoma"/>
          <w:b/>
          <w:bCs/>
          <w:sz w:val="24"/>
          <w:szCs w:val="24"/>
        </w:rPr>
      </w:pPr>
      <w:r w:rsidRPr="00EC1480">
        <w:rPr>
          <w:rFonts w:ascii="Tahoma" w:hAnsi="Tahoma" w:cs="Tahoma"/>
          <w:bCs/>
          <w:sz w:val="24"/>
          <w:szCs w:val="24"/>
        </w:rPr>
        <w:t>Magistrada Ponente:</w:t>
      </w:r>
      <w:r w:rsidRPr="00EC1480">
        <w:rPr>
          <w:rFonts w:ascii="Tahoma" w:hAnsi="Tahoma" w:cs="Tahoma"/>
          <w:b/>
          <w:bCs/>
          <w:sz w:val="24"/>
          <w:szCs w:val="24"/>
        </w:rPr>
        <w:t xml:space="preserve"> Ana Lucía Caicedo Calderón</w:t>
      </w:r>
    </w:p>
    <w:p w:rsidR="0001208F" w:rsidRPr="00EC1480" w:rsidRDefault="0001208F" w:rsidP="0001208F">
      <w:pPr>
        <w:spacing w:line="276" w:lineRule="auto"/>
        <w:jc w:val="center"/>
        <w:rPr>
          <w:rFonts w:ascii="Tahoma" w:hAnsi="Tahoma" w:cs="Tahoma"/>
          <w:b/>
          <w:sz w:val="24"/>
          <w:szCs w:val="24"/>
        </w:rPr>
      </w:pPr>
      <w:r w:rsidRPr="00EC1480">
        <w:rPr>
          <w:rFonts w:ascii="Tahoma" w:hAnsi="Tahoma" w:cs="Tahoma"/>
          <w:b/>
          <w:sz w:val="24"/>
          <w:szCs w:val="24"/>
        </w:rPr>
        <w:t>Acta No. ____</w:t>
      </w:r>
    </w:p>
    <w:p w:rsidR="00EC1480" w:rsidRDefault="00E11085" w:rsidP="0001208F">
      <w:pPr>
        <w:spacing w:line="276" w:lineRule="auto"/>
        <w:jc w:val="center"/>
        <w:rPr>
          <w:rFonts w:ascii="Tahoma" w:hAnsi="Tahoma" w:cs="Tahoma"/>
          <w:b/>
          <w:sz w:val="24"/>
          <w:szCs w:val="24"/>
        </w:rPr>
      </w:pPr>
      <w:r>
        <w:rPr>
          <w:rFonts w:ascii="Tahoma" w:hAnsi="Tahoma" w:cs="Tahoma"/>
          <w:b/>
          <w:sz w:val="24"/>
          <w:szCs w:val="24"/>
        </w:rPr>
        <w:t>(Marzo</w:t>
      </w:r>
      <w:r w:rsidR="0001208F" w:rsidRPr="00EC1480">
        <w:rPr>
          <w:rFonts w:ascii="Tahoma" w:hAnsi="Tahoma" w:cs="Tahoma"/>
          <w:b/>
          <w:sz w:val="24"/>
          <w:szCs w:val="24"/>
        </w:rPr>
        <w:t xml:space="preserve"> </w:t>
      </w:r>
      <w:r>
        <w:rPr>
          <w:rFonts w:ascii="Tahoma" w:hAnsi="Tahoma" w:cs="Tahoma"/>
          <w:b/>
          <w:sz w:val="24"/>
          <w:szCs w:val="24"/>
        </w:rPr>
        <w:t>11</w:t>
      </w:r>
      <w:r w:rsidR="00EC1480" w:rsidRPr="00EC1480">
        <w:rPr>
          <w:rFonts w:ascii="Tahoma" w:hAnsi="Tahoma" w:cs="Tahoma"/>
          <w:b/>
          <w:sz w:val="24"/>
          <w:szCs w:val="24"/>
        </w:rPr>
        <w:t xml:space="preserve"> </w:t>
      </w:r>
      <w:r>
        <w:rPr>
          <w:rFonts w:ascii="Tahoma" w:hAnsi="Tahoma" w:cs="Tahoma"/>
          <w:b/>
          <w:sz w:val="24"/>
          <w:szCs w:val="24"/>
        </w:rPr>
        <w:t>de 2016</w:t>
      </w:r>
      <w:r w:rsidR="00EC1480" w:rsidRPr="00EC1480">
        <w:rPr>
          <w:rFonts w:ascii="Tahoma" w:hAnsi="Tahoma" w:cs="Tahoma"/>
          <w:b/>
          <w:sz w:val="24"/>
          <w:szCs w:val="24"/>
        </w:rPr>
        <w:t>)</w:t>
      </w:r>
    </w:p>
    <w:p w:rsidR="0062147A" w:rsidRPr="00EC1480" w:rsidRDefault="0062147A" w:rsidP="0062147A">
      <w:pPr>
        <w:spacing w:line="240" w:lineRule="auto"/>
        <w:jc w:val="center"/>
        <w:rPr>
          <w:rFonts w:ascii="Tahoma" w:hAnsi="Tahoma" w:cs="Tahoma"/>
          <w:b/>
          <w:sz w:val="24"/>
          <w:szCs w:val="24"/>
        </w:rPr>
      </w:pPr>
    </w:p>
    <w:p w:rsidR="0001208F" w:rsidRPr="0062147A" w:rsidRDefault="0001208F" w:rsidP="0001208F">
      <w:pPr>
        <w:pStyle w:val="Ttulo5"/>
        <w:spacing w:line="276" w:lineRule="auto"/>
        <w:ind w:firstLine="0"/>
        <w:jc w:val="center"/>
        <w:rPr>
          <w:rFonts w:ascii="Tahoma" w:hAnsi="Tahoma" w:cs="Tahoma"/>
          <w:b w:val="0"/>
        </w:rPr>
      </w:pPr>
      <w:r w:rsidRPr="0062147A">
        <w:rPr>
          <w:rFonts w:ascii="Tahoma" w:hAnsi="Tahoma" w:cs="Tahoma"/>
          <w:b w:val="0"/>
        </w:rPr>
        <w:t>Sistema oral - Audiencia de juzgamiento</w:t>
      </w:r>
    </w:p>
    <w:p w:rsidR="00B83C94" w:rsidRDefault="0001208F" w:rsidP="00B83C94">
      <w:pPr>
        <w:spacing w:line="240" w:lineRule="auto"/>
        <w:jc w:val="both"/>
        <w:rPr>
          <w:rFonts w:ascii="Tahoma" w:hAnsi="Tahoma" w:cs="Tahoma"/>
          <w:b/>
          <w:sz w:val="24"/>
          <w:szCs w:val="24"/>
        </w:rPr>
      </w:pPr>
      <w:r w:rsidRPr="00EC1480">
        <w:rPr>
          <w:rFonts w:ascii="Tahoma" w:hAnsi="Tahoma" w:cs="Tahoma"/>
          <w:b/>
          <w:sz w:val="24"/>
          <w:szCs w:val="24"/>
        </w:rPr>
        <w:tab/>
      </w:r>
    </w:p>
    <w:p w:rsidR="0062147A" w:rsidRPr="00B83C94" w:rsidRDefault="00B83C94" w:rsidP="007345E8">
      <w:pPr>
        <w:spacing w:line="276" w:lineRule="auto"/>
        <w:jc w:val="both"/>
        <w:rPr>
          <w:rFonts w:ascii="Tahoma" w:hAnsi="Tahoma" w:cs="Tahoma"/>
          <w:b/>
          <w:sz w:val="24"/>
          <w:szCs w:val="24"/>
        </w:rPr>
      </w:pPr>
      <w:r>
        <w:rPr>
          <w:rFonts w:ascii="Tahoma" w:hAnsi="Tahoma" w:cs="Tahoma"/>
          <w:b/>
          <w:sz w:val="24"/>
          <w:szCs w:val="24"/>
        </w:rPr>
        <w:tab/>
      </w:r>
      <w:r>
        <w:rPr>
          <w:rFonts w:ascii="Tahoma" w:hAnsi="Tahoma" w:cs="Tahoma"/>
          <w:sz w:val="24"/>
          <w:szCs w:val="24"/>
        </w:rPr>
        <w:t>Siendo</w:t>
      </w:r>
      <w:r w:rsidR="0001208F" w:rsidRPr="00EC1480">
        <w:rPr>
          <w:rFonts w:ascii="Tahoma" w:hAnsi="Tahoma" w:cs="Tahoma"/>
          <w:sz w:val="24"/>
          <w:szCs w:val="24"/>
          <w:lang w:val="es-ES_tradnl"/>
        </w:rPr>
        <w:t xml:space="preserve"> las 10:20 a.m. de hoy, </w:t>
      </w:r>
      <w:r>
        <w:rPr>
          <w:rFonts w:ascii="Tahoma" w:hAnsi="Tahoma" w:cs="Tahoma"/>
          <w:sz w:val="24"/>
          <w:szCs w:val="24"/>
          <w:lang w:val="es-ES_tradnl"/>
        </w:rPr>
        <w:t>viernes 11</w:t>
      </w:r>
      <w:r w:rsidR="0001208F" w:rsidRPr="00EC1480">
        <w:rPr>
          <w:rFonts w:ascii="Tahoma" w:hAnsi="Tahoma" w:cs="Tahoma"/>
          <w:sz w:val="24"/>
          <w:szCs w:val="24"/>
          <w:lang w:val="es-ES_tradnl"/>
        </w:rPr>
        <w:t xml:space="preserve"> de </w:t>
      </w:r>
      <w:r>
        <w:rPr>
          <w:rFonts w:ascii="Tahoma" w:hAnsi="Tahoma" w:cs="Tahoma"/>
          <w:sz w:val="24"/>
          <w:szCs w:val="24"/>
          <w:lang w:val="es-ES_tradnl"/>
        </w:rPr>
        <w:t>marzo de 2016</w:t>
      </w:r>
      <w:r w:rsidR="0001208F" w:rsidRPr="00EC1480">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sidRPr="00B83C94">
        <w:rPr>
          <w:rFonts w:ascii="Tahoma" w:hAnsi="Tahoma" w:cs="Tahoma"/>
          <w:b/>
          <w:sz w:val="24"/>
          <w:szCs w:val="24"/>
          <w:lang w:val="es-ES_tradnl"/>
        </w:rPr>
        <w:t>FABIO ORTIZ HURTADO</w:t>
      </w:r>
      <w:r w:rsidR="0001208F" w:rsidRPr="00EC1480">
        <w:rPr>
          <w:rFonts w:ascii="Tahoma" w:hAnsi="Tahoma" w:cs="Tahoma"/>
          <w:b/>
          <w:sz w:val="24"/>
          <w:szCs w:val="24"/>
          <w:lang w:val="es-ES_tradnl"/>
        </w:rPr>
        <w:t xml:space="preserve"> </w:t>
      </w:r>
      <w:r w:rsidR="0001208F" w:rsidRPr="00EC1480">
        <w:rPr>
          <w:rFonts w:ascii="Tahoma" w:hAnsi="Tahoma" w:cs="Tahoma"/>
          <w:sz w:val="24"/>
          <w:szCs w:val="24"/>
          <w:lang w:val="es-ES_tradnl"/>
        </w:rPr>
        <w:t xml:space="preserve">en contra de la </w:t>
      </w:r>
      <w:r w:rsidR="0001208F" w:rsidRPr="00EC1480">
        <w:rPr>
          <w:rFonts w:ascii="Tahoma" w:hAnsi="Tahoma" w:cs="Tahoma"/>
          <w:b/>
          <w:sz w:val="24"/>
          <w:szCs w:val="24"/>
          <w:lang w:val="es-ES_tradnl"/>
        </w:rPr>
        <w:t>ADMINISTRADORA COLOMBIANA DE PENSIONES –COLPENSIONES-</w:t>
      </w:r>
      <w:r w:rsidR="0001208F" w:rsidRPr="00EC1480">
        <w:rPr>
          <w:rFonts w:ascii="Tahoma" w:hAnsi="Tahoma" w:cs="Tahoma"/>
          <w:sz w:val="24"/>
          <w:szCs w:val="24"/>
        </w:rPr>
        <w:t xml:space="preserve"> </w:t>
      </w:r>
    </w:p>
    <w:p w:rsidR="0062147A" w:rsidRDefault="0062147A" w:rsidP="0062147A">
      <w:pPr>
        <w:spacing w:line="240" w:lineRule="auto"/>
        <w:ind w:firstLine="708"/>
        <w:jc w:val="both"/>
        <w:rPr>
          <w:rFonts w:ascii="Tahoma" w:hAnsi="Tahoma" w:cs="Tahoma"/>
          <w:sz w:val="24"/>
          <w:szCs w:val="24"/>
        </w:rPr>
      </w:pPr>
    </w:p>
    <w:p w:rsidR="0001208F" w:rsidRPr="00EC1480" w:rsidRDefault="0001208F" w:rsidP="0001208F">
      <w:pPr>
        <w:spacing w:line="276" w:lineRule="auto"/>
        <w:ind w:firstLine="708"/>
        <w:jc w:val="both"/>
        <w:rPr>
          <w:rFonts w:ascii="Tahoma" w:hAnsi="Tahoma" w:cs="Tahoma"/>
          <w:sz w:val="24"/>
          <w:szCs w:val="24"/>
        </w:rPr>
      </w:pPr>
      <w:r w:rsidRPr="00EC1480">
        <w:rPr>
          <w:rFonts w:ascii="Tahoma" w:hAnsi="Tahoma" w:cs="Tahoma"/>
          <w:sz w:val="24"/>
          <w:szCs w:val="24"/>
          <w:lang w:val="es-ES_tradnl"/>
        </w:rPr>
        <w:t>Para el efecto, se verifica la asistencia de las partes a la presente diligencia: Por la parte demandante… Por la demandada…</w:t>
      </w:r>
    </w:p>
    <w:p w:rsidR="0001208F" w:rsidRPr="00EC1480" w:rsidRDefault="0001208F" w:rsidP="00EC1480">
      <w:pPr>
        <w:spacing w:line="240" w:lineRule="auto"/>
        <w:ind w:firstLine="1122"/>
        <w:jc w:val="both"/>
        <w:rPr>
          <w:rFonts w:ascii="Tahoma" w:hAnsi="Tahoma" w:cs="Tahoma"/>
          <w:caps/>
          <w:sz w:val="24"/>
          <w:szCs w:val="24"/>
          <w:lang w:val="es-ES_tradnl"/>
        </w:rPr>
      </w:pPr>
    </w:p>
    <w:p w:rsidR="0001208F" w:rsidRPr="00EC1480" w:rsidRDefault="0001208F" w:rsidP="0001208F">
      <w:pPr>
        <w:widowControl w:val="0"/>
        <w:autoSpaceDE w:val="0"/>
        <w:autoSpaceDN w:val="0"/>
        <w:adjustRightInd w:val="0"/>
        <w:spacing w:line="276" w:lineRule="auto"/>
        <w:jc w:val="center"/>
        <w:rPr>
          <w:rFonts w:ascii="Tahoma" w:hAnsi="Tahoma" w:cs="Tahoma"/>
          <w:b/>
          <w:caps/>
          <w:sz w:val="24"/>
          <w:szCs w:val="24"/>
        </w:rPr>
      </w:pPr>
      <w:r w:rsidRPr="00EC1480">
        <w:rPr>
          <w:rFonts w:ascii="Tahoma" w:hAnsi="Tahoma" w:cs="Tahoma"/>
          <w:b/>
          <w:caps/>
          <w:sz w:val="24"/>
          <w:szCs w:val="24"/>
        </w:rPr>
        <w:t>Alegatos de conclusión</w:t>
      </w:r>
    </w:p>
    <w:p w:rsidR="0001208F" w:rsidRPr="00EC1480" w:rsidRDefault="0001208F" w:rsidP="0062147A">
      <w:pPr>
        <w:widowControl w:val="0"/>
        <w:autoSpaceDE w:val="0"/>
        <w:autoSpaceDN w:val="0"/>
        <w:adjustRightInd w:val="0"/>
        <w:spacing w:line="240" w:lineRule="auto"/>
        <w:jc w:val="both"/>
        <w:rPr>
          <w:rFonts w:ascii="Tahoma" w:hAnsi="Tahoma" w:cs="Tahoma"/>
          <w:sz w:val="24"/>
          <w:szCs w:val="24"/>
        </w:rPr>
      </w:pPr>
    </w:p>
    <w:p w:rsidR="0001208F" w:rsidRPr="00EC1480" w:rsidRDefault="0001208F" w:rsidP="0001208F">
      <w:pPr>
        <w:spacing w:line="276" w:lineRule="auto"/>
        <w:ind w:firstLine="708"/>
        <w:jc w:val="both"/>
        <w:rPr>
          <w:rFonts w:ascii="Tahoma" w:hAnsi="Tahoma" w:cs="Tahoma"/>
          <w:sz w:val="24"/>
          <w:szCs w:val="24"/>
          <w:lang w:val="es-ES_tradnl"/>
        </w:rPr>
      </w:pPr>
      <w:r w:rsidRPr="00EC1480">
        <w:rPr>
          <w:rFonts w:ascii="Tahoma" w:hAnsi="Tahoma" w:cs="Tahoma"/>
          <w:sz w:val="24"/>
          <w:szCs w:val="24"/>
          <w:lang w:val="es-ES_tradnl"/>
        </w:rPr>
        <w:t>De conformidad con el artículo 82 del C.P.T y de la s.s., modificado por el artículo 13 de la Ley 1149 de 2007, se concede el uso de la palabra</w:t>
      </w:r>
      <w:r w:rsidR="00E11085">
        <w:rPr>
          <w:rFonts w:ascii="Tahoma" w:hAnsi="Tahoma" w:cs="Tahoma"/>
          <w:sz w:val="24"/>
          <w:szCs w:val="24"/>
          <w:lang w:val="es-ES_tradnl"/>
        </w:rPr>
        <w:t xml:space="preserve"> a las partes para que expongan</w:t>
      </w:r>
      <w:r w:rsidRPr="00EC1480">
        <w:rPr>
          <w:rFonts w:ascii="Tahoma" w:hAnsi="Tahoma" w:cs="Tahoma"/>
          <w:sz w:val="24"/>
          <w:szCs w:val="24"/>
          <w:lang w:val="es-ES_tradnl"/>
        </w:rPr>
        <w:t xml:space="preserve"> sus alegatos de conclusión. Por la parte demandante… Por la parte demandada…</w:t>
      </w:r>
    </w:p>
    <w:p w:rsidR="0001208F" w:rsidRPr="00EC1480" w:rsidRDefault="0001208F" w:rsidP="0062147A">
      <w:pPr>
        <w:spacing w:line="240" w:lineRule="auto"/>
        <w:ind w:firstLine="708"/>
        <w:jc w:val="both"/>
        <w:rPr>
          <w:rFonts w:ascii="Tahoma" w:hAnsi="Tahoma" w:cs="Tahoma"/>
          <w:sz w:val="24"/>
          <w:szCs w:val="24"/>
          <w:lang w:val="es-ES_tradnl"/>
        </w:rPr>
      </w:pPr>
    </w:p>
    <w:p w:rsidR="0001208F" w:rsidRPr="00EC1480" w:rsidRDefault="0001208F" w:rsidP="0001208F">
      <w:pPr>
        <w:widowControl w:val="0"/>
        <w:autoSpaceDE w:val="0"/>
        <w:autoSpaceDN w:val="0"/>
        <w:adjustRightInd w:val="0"/>
        <w:spacing w:line="276" w:lineRule="auto"/>
        <w:jc w:val="center"/>
        <w:rPr>
          <w:rFonts w:ascii="Tahoma" w:hAnsi="Tahoma" w:cs="Tahoma"/>
          <w:b/>
          <w:sz w:val="24"/>
          <w:szCs w:val="24"/>
        </w:rPr>
      </w:pPr>
      <w:r w:rsidRPr="00EC1480">
        <w:rPr>
          <w:rFonts w:ascii="Tahoma" w:hAnsi="Tahoma" w:cs="Tahoma"/>
          <w:b/>
          <w:sz w:val="24"/>
          <w:szCs w:val="24"/>
        </w:rPr>
        <w:t>SENTENCIA</w:t>
      </w:r>
    </w:p>
    <w:p w:rsidR="0001208F" w:rsidRPr="00EC1480" w:rsidRDefault="0001208F" w:rsidP="00EC1480">
      <w:pPr>
        <w:widowControl w:val="0"/>
        <w:autoSpaceDE w:val="0"/>
        <w:autoSpaceDN w:val="0"/>
        <w:adjustRightInd w:val="0"/>
        <w:spacing w:line="240" w:lineRule="auto"/>
        <w:jc w:val="center"/>
        <w:rPr>
          <w:rFonts w:ascii="Tahoma" w:hAnsi="Tahoma" w:cs="Tahoma"/>
          <w:b/>
          <w:sz w:val="24"/>
          <w:szCs w:val="24"/>
        </w:rPr>
      </w:pPr>
    </w:p>
    <w:p w:rsidR="0001208F" w:rsidRPr="00EC1480" w:rsidRDefault="00A90835" w:rsidP="0001208F">
      <w:pPr>
        <w:widowControl w:val="0"/>
        <w:autoSpaceDE w:val="0"/>
        <w:autoSpaceDN w:val="0"/>
        <w:adjustRightInd w:val="0"/>
        <w:spacing w:line="276" w:lineRule="auto"/>
        <w:ind w:firstLine="708"/>
        <w:jc w:val="both"/>
        <w:rPr>
          <w:rFonts w:ascii="Tahoma" w:hAnsi="Tahoma" w:cs="Tahoma"/>
          <w:sz w:val="24"/>
          <w:szCs w:val="24"/>
        </w:rPr>
      </w:pPr>
      <w:r w:rsidRPr="00AE04B7">
        <w:rPr>
          <w:rFonts w:ascii="Tahoma" w:hAnsi="Tahoma" w:cs="Tahoma"/>
          <w:sz w:val="24"/>
          <w:szCs w:val="24"/>
        </w:rPr>
        <w:t>Como quiera que los fundamentos de los argumentos expuestos en las alegaciones se tuvieron en cuenta en la discusión del proyecto</w:t>
      </w:r>
      <w:r w:rsidR="00B83C94">
        <w:rPr>
          <w:rFonts w:ascii="Tahoma" w:hAnsi="Tahoma" w:cs="Tahoma"/>
          <w:sz w:val="24"/>
          <w:szCs w:val="24"/>
        </w:rPr>
        <w:t>,</w:t>
      </w:r>
      <w:r w:rsidR="0001208F" w:rsidRPr="00EC1480">
        <w:rPr>
          <w:rFonts w:ascii="Tahoma" w:hAnsi="Tahoma" w:cs="Tahoma"/>
          <w:sz w:val="24"/>
          <w:szCs w:val="24"/>
        </w:rPr>
        <w:t xml:space="preserve"> procede la Sala a resolver </w:t>
      </w:r>
      <w:r w:rsidR="005240A1">
        <w:rPr>
          <w:rFonts w:ascii="Tahoma" w:hAnsi="Tahoma" w:cs="Tahoma"/>
          <w:sz w:val="24"/>
          <w:szCs w:val="24"/>
        </w:rPr>
        <w:t xml:space="preserve">el recurso de </w:t>
      </w:r>
      <w:r w:rsidR="00EC1480" w:rsidRPr="00EC1480">
        <w:rPr>
          <w:rFonts w:ascii="Tahoma" w:hAnsi="Tahoma" w:cs="Tahoma"/>
          <w:sz w:val="24"/>
          <w:szCs w:val="24"/>
        </w:rPr>
        <w:t>apelación propuesto</w:t>
      </w:r>
      <w:r w:rsidR="00E11085">
        <w:rPr>
          <w:rFonts w:ascii="Tahoma" w:hAnsi="Tahoma" w:cs="Tahoma"/>
          <w:sz w:val="24"/>
          <w:szCs w:val="24"/>
        </w:rPr>
        <w:t xml:space="preserve"> por la apoderada judicial del</w:t>
      </w:r>
      <w:r w:rsidR="0001208F" w:rsidRPr="00EC1480">
        <w:rPr>
          <w:rFonts w:ascii="Tahoma" w:hAnsi="Tahoma" w:cs="Tahoma"/>
          <w:sz w:val="24"/>
          <w:szCs w:val="24"/>
        </w:rPr>
        <w:t xml:space="preserve"> demandante en contra de la </w:t>
      </w:r>
      <w:r w:rsidR="0001208F" w:rsidRPr="00EC1480">
        <w:rPr>
          <w:rFonts w:ascii="Tahoma" w:hAnsi="Tahoma" w:cs="Tahoma"/>
          <w:sz w:val="24"/>
          <w:szCs w:val="24"/>
        </w:rPr>
        <w:lastRenderedPageBreak/>
        <w:t xml:space="preserve">sentencia emitida por el Juzgado </w:t>
      </w:r>
      <w:r w:rsidR="00E11085">
        <w:rPr>
          <w:rFonts w:ascii="Tahoma" w:hAnsi="Tahoma" w:cs="Tahoma"/>
          <w:sz w:val="24"/>
          <w:szCs w:val="24"/>
        </w:rPr>
        <w:t>Segundo</w:t>
      </w:r>
      <w:r w:rsidR="00EC1480" w:rsidRPr="00EC1480">
        <w:rPr>
          <w:rFonts w:ascii="Tahoma" w:hAnsi="Tahoma" w:cs="Tahoma"/>
          <w:sz w:val="24"/>
          <w:szCs w:val="24"/>
        </w:rPr>
        <w:t xml:space="preserve"> </w:t>
      </w:r>
      <w:r w:rsidR="0001208F" w:rsidRPr="00EC1480">
        <w:rPr>
          <w:rFonts w:ascii="Tahoma" w:hAnsi="Tahoma" w:cs="Tahoma"/>
          <w:sz w:val="24"/>
          <w:szCs w:val="24"/>
        </w:rPr>
        <w:t>Laboral del Circuito de Pereira el día</w:t>
      </w:r>
      <w:r>
        <w:rPr>
          <w:rFonts w:ascii="Tahoma" w:hAnsi="Tahoma" w:cs="Tahoma"/>
          <w:sz w:val="24"/>
          <w:szCs w:val="24"/>
        </w:rPr>
        <w:t xml:space="preserve"> 19</w:t>
      </w:r>
      <w:r w:rsidR="0001208F" w:rsidRPr="00EC1480">
        <w:rPr>
          <w:rFonts w:ascii="Tahoma" w:hAnsi="Tahoma" w:cs="Tahoma"/>
          <w:sz w:val="24"/>
          <w:szCs w:val="24"/>
        </w:rPr>
        <w:t xml:space="preserve"> de</w:t>
      </w:r>
      <w:r w:rsidR="00EC1480" w:rsidRPr="00EC1480">
        <w:rPr>
          <w:rFonts w:ascii="Tahoma" w:hAnsi="Tahoma" w:cs="Tahoma"/>
          <w:sz w:val="24"/>
          <w:szCs w:val="24"/>
        </w:rPr>
        <w:t xml:space="preserve"> noviembre de 2014</w:t>
      </w:r>
      <w:r w:rsidR="0001208F" w:rsidRPr="00EC1480">
        <w:rPr>
          <w:rFonts w:ascii="Tahoma" w:hAnsi="Tahoma" w:cs="Tahoma"/>
          <w:sz w:val="24"/>
          <w:szCs w:val="24"/>
        </w:rPr>
        <w:t>, que resultara</w:t>
      </w:r>
      <w:r w:rsidR="00EC1480" w:rsidRPr="00EC1480">
        <w:rPr>
          <w:rFonts w:ascii="Tahoma" w:hAnsi="Tahoma" w:cs="Tahoma"/>
          <w:sz w:val="24"/>
          <w:szCs w:val="24"/>
        </w:rPr>
        <w:t xml:space="preserve"> desfavorable al promotor del litigio</w:t>
      </w:r>
      <w:r w:rsidR="0001208F" w:rsidRPr="00EC1480">
        <w:rPr>
          <w:rFonts w:ascii="Tahoma" w:hAnsi="Tahoma" w:cs="Tahoma"/>
          <w:sz w:val="24"/>
          <w:szCs w:val="24"/>
        </w:rPr>
        <w:t>, dentro del proceso ordinario laboral reseñado con anterioridad.</w:t>
      </w:r>
    </w:p>
    <w:p w:rsidR="0001208F" w:rsidRPr="00EC1480" w:rsidRDefault="0001208F" w:rsidP="00EC1480">
      <w:pPr>
        <w:widowControl w:val="0"/>
        <w:autoSpaceDE w:val="0"/>
        <w:autoSpaceDN w:val="0"/>
        <w:adjustRightInd w:val="0"/>
        <w:spacing w:line="240" w:lineRule="auto"/>
        <w:ind w:firstLine="708"/>
        <w:jc w:val="both"/>
        <w:rPr>
          <w:rFonts w:ascii="Tahoma" w:hAnsi="Tahoma" w:cs="Tahoma"/>
          <w:caps/>
          <w:sz w:val="24"/>
          <w:szCs w:val="24"/>
        </w:rPr>
      </w:pPr>
    </w:p>
    <w:p w:rsidR="0001208F" w:rsidRPr="00EC1480" w:rsidRDefault="0001208F" w:rsidP="0001208F">
      <w:pPr>
        <w:widowControl w:val="0"/>
        <w:autoSpaceDE w:val="0"/>
        <w:autoSpaceDN w:val="0"/>
        <w:adjustRightInd w:val="0"/>
        <w:spacing w:line="276" w:lineRule="auto"/>
        <w:jc w:val="center"/>
        <w:rPr>
          <w:rFonts w:ascii="Tahoma" w:hAnsi="Tahoma" w:cs="Tahoma"/>
          <w:b/>
          <w:bCs/>
          <w:caps/>
          <w:sz w:val="24"/>
          <w:szCs w:val="24"/>
        </w:rPr>
      </w:pPr>
      <w:r w:rsidRPr="00EC1480">
        <w:rPr>
          <w:rFonts w:ascii="Tahoma" w:hAnsi="Tahoma" w:cs="Tahoma"/>
          <w:b/>
          <w:bCs/>
          <w:caps/>
          <w:sz w:val="24"/>
          <w:szCs w:val="24"/>
        </w:rPr>
        <w:t>Problema jurídico por resolver</w:t>
      </w:r>
    </w:p>
    <w:p w:rsidR="0001208F" w:rsidRPr="00EC1480" w:rsidRDefault="0001208F" w:rsidP="0062147A">
      <w:pPr>
        <w:widowControl w:val="0"/>
        <w:tabs>
          <w:tab w:val="left" w:pos="748"/>
        </w:tabs>
        <w:autoSpaceDE w:val="0"/>
        <w:autoSpaceDN w:val="0"/>
        <w:adjustRightInd w:val="0"/>
        <w:spacing w:line="240" w:lineRule="auto"/>
        <w:ind w:left="748"/>
        <w:jc w:val="center"/>
        <w:rPr>
          <w:rFonts w:ascii="Tahoma" w:hAnsi="Tahoma" w:cs="Tahoma"/>
          <w:b/>
          <w:bCs/>
          <w:sz w:val="24"/>
          <w:szCs w:val="24"/>
        </w:rPr>
      </w:pPr>
    </w:p>
    <w:p w:rsidR="00EC1480" w:rsidRDefault="0001208F" w:rsidP="003E65AC">
      <w:pPr>
        <w:tabs>
          <w:tab w:val="left" w:pos="567"/>
        </w:tabs>
        <w:spacing w:line="276" w:lineRule="auto"/>
        <w:jc w:val="both"/>
        <w:rPr>
          <w:rFonts w:ascii="Tahoma" w:hAnsi="Tahoma" w:cs="Tahoma"/>
          <w:sz w:val="24"/>
          <w:szCs w:val="24"/>
        </w:rPr>
      </w:pPr>
      <w:r w:rsidRPr="00EC1480">
        <w:rPr>
          <w:rFonts w:ascii="Tahoma" w:hAnsi="Tahoma" w:cs="Tahoma"/>
          <w:sz w:val="24"/>
          <w:szCs w:val="24"/>
        </w:rPr>
        <w:tab/>
      </w:r>
      <w:r w:rsidRPr="00EC1480">
        <w:rPr>
          <w:rFonts w:ascii="Tahoma" w:hAnsi="Tahoma" w:cs="Tahoma"/>
          <w:sz w:val="24"/>
          <w:szCs w:val="24"/>
        </w:rPr>
        <w:tab/>
        <w:t xml:space="preserve">De acuerdo a lo expuesto en la sentencia de primera instancia y a los argumentos de la apelación, </w:t>
      </w:r>
      <w:r w:rsidR="00EC1480" w:rsidRPr="00EC1480">
        <w:rPr>
          <w:rFonts w:ascii="Tahoma" w:hAnsi="Tahoma" w:cs="Tahoma"/>
          <w:sz w:val="24"/>
          <w:szCs w:val="24"/>
        </w:rPr>
        <w:t xml:space="preserve">en el presente caso </w:t>
      </w:r>
      <w:r w:rsidRPr="00EC1480">
        <w:rPr>
          <w:rFonts w:ascii="Tahoma" w:hAnsi="Tahoma" w:cs="Tahoma"/>
          <w:sz w:val="24"/>
          <w:szCs w:val="24"/>
        </w:rPr>
        <w:t>le corresponde a la Sala determinar</w:t>
      </w:r>
      <w:r w:rsidR="00EC1480" w:rsidRPr="00EC1480">
        <w:rPr>
          <w:rFonts w:ascii="Tahoma" w:hAnsi="Tahoma" w:cs="Tahoma"/>
          <w:sz w:val="24"/>
          <w:szCs w:val="24"/>
        </w:rPr>
        <w:t xml:space="preserve"> </w:t>
      </w:r>
      <w:r w:rsidRPr="00EC1480">
        <w:rPr>
          <w:rFonts w:ascii="Tahoma" w:hAnsi="Tahoma" w:cs="Tahoma"/>
          <w:sz w:val="24"/>
          <w:szCs w:val="24"/>
        </w:rPr>
        <w:t xml:space="preserve">si </w:t>
      </w:r>
      <w:r w:rsidR="00EC1480" w:rsidRPr="00EC1480">
        <w:rPr>
          <w:rFonts w:ascii="Tahoma" w:hAnsi="Tahoma" w:cs="Tahoma"/>
          <w:sz w:val="24"/>
          <w:szCs w:val="24"/>
        </w:rPr>
        <w:t>el</w:t>
      </w:r>
      <w:r w:rsidRPr="00EC1480">
        <w:rPr>
          <w:rFonts w:ascii="Tahoma" w:hAnsi="Tahoma" w:cs="Tahoma"/>
          <w:sz w:val="24"/>
          <w:szCs w:val="24"/>
        </w:rPr>
        <w:t xml:space="preserve"> reconocimiento</w:t>
      </w:r>
      <w:r w:rsidR="00EC1480" w:rsidRPr="00EC1480">
        <w:rPr>
          <w:rFonts w:ascii="Tahoma" w:hAnsi="Tahoma" w:cs="Tahoma"/>
          <w:sz w:val="24"/>
          <w:szCs w:val="24"/>
        </w:rPr>
        <w:t xml:space="preserve"> de la pensión de vejez a la que tiene derecho la parte actora</w:t>
      </w:r>
      <w:r w:rsidRPr="00EC1480">
        <w:rPr>
          <w:rFonts w:ascii="Tahoma" w:hAnsi="Tahoma" w:cs="Tahoma"/>
          <w:sz w:val="24"/>
          <w:szCs w:val="24"/>
        </w:rPr>
        <w:t xml:space="preserve"> ha de efectuarse desde el momento en que</w:t>
      </w:r>
      <w:r w:rsidR="00E726BE">
        <w:rPr>
          <w:rFonts w:ascii="Tahoma" w:hAnsi="Tahoma" w:cs="Tahoma"/>
          <w:sz w:val="24"/>
          <w:szCs w:val="24"/>
        </w:rPr>
        <w:t xml:space="preserve"> esta</w:t>
      </w:r>
      <w:r w:rsidRPr="00EC1480">
        <w:rPr>
          <w:rFonts w:ascii="Tahoma" w:hAnsi="Tahoma" w:cs="Tahoma"/>
          <w:sz w:val="24"/>
          <w:szCs w:val="24"/>
        </w:rPr>
        <w:t xml:space="preserve"> cumplió con los requisitos legales</w:t>
      </w:r>
      <w:r w:rsidR="00EC1480" w:rsidRPr="00EC1480">
        <w:rPr>
          <w:rFonts w:ascii="Tahoma" w:hAnsi="Tahoma" w:cs="Tahoma"/>
          <w:sz w:val="24"/>
          <w:szCs w:val="24"/>
        </w:rPr>
        <w:t xml:space="preserve"> para obtenerla</w:t>
      </w:r>
      <w:r w:rsidR="00A90835">
        <w:rPr>
          <w:rFonts w:ascii="Tahoma" w:hAnsi="Tahoma" w:cs="Tahoma"/>
          <w:sz w:val="24"/>
          <w:szCs w:val="24"/>
        </w:rPr>
        <w:t xml:space="preserve"> o desde que cesó definitivamente el pago de aportes pensionales.</w:t>
      </w:r>
    </w:p>
    <w:p w:rsidR="0047632D" w:rsidRPr="00EC1480" w:rsidRDefault="0047632D" w:rsidP="003E65AC">
      <w:pPr>
        <w:tabs>
          <w:tab w:val="left" w:pos="567"/>
        </w:tabs>
        <w:spacing w:line="276" w:lineRule="auto"/>
        <w:jc w:val="both"/>
        <w:rPr>
          <w:rFonts w:ascii="Tahoma" w:hAnsi="Tahoma" w:cs="Tahoma"/>
          <w:sz w:val="24"/>
          <w:szCs w:val="24"/>
        </w:rPr>
      </w:pPr>
    </w:p>
    <w:p w:rsidR="0001208F" w:rsidRPr="0001208F" w:rsidRDefault="00F622A2" w:rsidP="0001208F">
      <w:pPr>
        <w:pStyle w:val="Prrafodelista"/>
        <w:numPr>
          <w:ilvl w:val="0"/>
          <w:numId w:val="2"/>
        </w:numPr>
        <w:spacing w:line="276" w:lineRule="auto"/>
        <w:ind w:left="0" w:firstLine="0"/>
        <w:jc w:val="center"/>
        <w:rPr>
          <w:rFonts w:ascii="Tahoma" w:hAnsi="Tahoma" w:cs="Tahoma"/>
          <w:b/>
          <w:sz w:val="24"/>
          <w:szCs w:val="24"/>
          <w:lang w:val="es-CO"/>
        </w:rPr>
      </w:pPr>
      <w:r w:rsidRPr="00F622A2">
        <w:rPr>
          <w:rFonts w:ascii="Tahoma" w:hAnsi="Tahoma" w:cs="Tahoma"/>
          <w:b/>
          <w:sz w:val="24"/>
          <w:szCs w:val="24"/>
          <w:lang w:val="es-CO"/>
        </w:rPr>
        <w:t>ANTECEDENTES</w:t>
      </w:r>
      <w:r w:rsidR="00F17C4D">
        <w:rPr>
          <w:rFonts w:ascii="Tahoma" w:hAnsi="Tahoma" w:cs="Tahoma"/>
          <w:b/>
          <w:sz w:val="24"/>
          <w:szCs w:val="24"/>
          <w:lang w:val="es-CO"/>
        </w:rPr>
        <w:t xml:space="preserve">, </w:t>
      </w:r>
      <w:r w:rsidR="00452DE9">
        <w:rPr>
          <w:rFonts w:ascii="Tahoma" w:hAnsi="Tahoma" w:cs="Tahoma"/>
          <w:b/>
          <w:sz w:val="24"/>
          <w:szCs w:val="24"/>
          <w:lang w:val="es-CO"/>
        </w:rPr>
        <w:t>SENTENCIA</w:t>
      </w:r>
      <w:r w:rsidR="00F17C4D">
        <w:rPr>
          <w:rFonts w:ascii="Tahoma" w:hAnsi="Tahoma" w:cs="Tahoma"/>
          <w:b/>
          <w:sz w:val="24"/>
          <w:szCs w:val="24"/>
          <w:lang w:val="es-CO"/>
        </w:rPr>
        <w:t xml:space="preserve"> Y OPOSICIÓN</w:t>
      </w:r>
    </w:p>
    <w:p w:rsidR="00F622A2" w:rsidRDefault="00F622A2" w:rsidP="00EC1480">
      <w:pPr>
        <w:spacing w:line="240" w:lineRule="auto"/>
        <w:jc w:val="both"/>
        <w:rPr>
          <w:rFonts w:ascii="Tahoma" w:hAnsi="Tahoma" w:cs="Tahoma"/>
          <w:sz w:val="24"/>
          <w:szCs w:val="24"/>
          <w:lang w:val="es-CO"/>
        </w:rPr>
      </w:pPr>
    </w:p>
    <w:p w:rsidR="009737E7" w:rsidRDefault="00FE7FA0" w:rsidP="00B3152D">
      <w:pPr>
        <w:spacing w:line="276" w:lineRule="auto"/>
        <w:jc w:val="both"/>
        <w:rPr>
          <w:rFonts w:ascii="Tahoma" w:hAnsi="Tahoma" w:cs="Tahoma"/>
          <w:sz w:val="24"/>
          <w:szCs w:val="24"/>
          <w:lang w:val="es-CO"/>
        </w:rPr>
      </w:pPr>
      <w:r>
        <w:rPr>
          <w:rFonts w:ascii="Tahoma" w:hAnsi="Tahoma" w:cs="Tahoma"/>
          <w:sz w:val="24"/>
          <w:szCs w:val="24"/>
          <w:lang w:val="es-CO"/>
        </w:rPr>
        <w:tab/>
      </w:r>
      <w:r w:rsidRPr="00FE7FA0">
        <w:rPr>
          <w:rFonts w:ascii="Tahoma" w:hAnsi="Tahoma" w:cs="Tahoma"/>
          <w:sz w:val="24"/>
          <w:szCs w:val="24"/>
          <w:u w:val="single"/>
          <w:lang w:val="es-CO"/>
        </w:rPr>
        <w:t>El 16 de julio de 2013</w:t>
      </w:r>
      <w:r>
        <w:rPr>
          <w:rFonts w:ascii="Tahoma" w:hAnsi="Tahoma" w:cs="Tahoma"/>
          <w:sz w:val="24"/>
          <w:szCs w:val="24"/>
          <w:lang w:val="es-CO"/>
        </w:rPr>
        <w:t xml:space="preserve"> el demandante reclamó a </w:t>
      </w:r>
      <w:r w:rsidRPr="00452DE9">
        <w:rPr>
          <w:rFonts w:ascii="Tahoma" w:hAnsi="Tahoma" w:cs="Tahoma"/>
          <w:b/>
          <w:sz w:val="24"/>
          <w:szCs w:val="24"/>
          <w:lang w:val="es-CO"/>
        </w:rPr>
        <w:t>COLPENSIONES</w:t>
      </w:r>
      <w:r>
        <w:rPr>
          <w:rFonts w:ascii="Tahoma" w:hAnsi="Tahoma" w:cs="Tahoma"/>
          <w:sz w:val="24"/>
          <w:szCs w:val="24"/>
          <w:lang w:val="es-CO"/>
        </w:rPr>
        <w:t xml:space="preserve"> el pago de su pensi</w:t>
      </w:r>
      <w:r w:rsidR="00F17C4D">
        <w:rPr>
          <w:rFonts w:ascii="Tahoma" w:hAnsi="Tahoma" w:cs="Tahoma"/>
          <w:sz w:val="24"/>
          <w:szCs w:val="24"/>
          <w:lang w:val="es-CO"/>
        </w:rPr>
        <w:t>ón de vejez. L</w:t>
      </w:r>
      <w:r>
        <w:rPr>
          <w:rFonts w:ascii="Tahoma" w:hAnsi="Tahoma" w:cs="Tahoma"/>
          <w:sz w:val="24"/>
          <w:szCs w:val="24"/>
          <w:lang w:val="es-CO"/>
        </w:rPr>
        <w:t>a entidad demandada, m</w:t>
      </w:r>
      <w:r w:rsidR="00B3152D">
        <w:rPr>
          <w:rFonts w:ascii="Tahoma" w:hAnsi="Tahoma" w:cs="Tahoma"/>
          <w:sz w:val="24"/>
          <w:szCs w:val="24"/>
          <w:lang w:val="es-CO"/>
        </w:rPr>
        <w:t>ediante Resolución No. GNR 228331 del 6 de septiembre 2013 (</w:t>
      </w:r>
      <w:proofErr w:type="spellStart"/>
      <w:r w:rsidR="00B3152D">
        <w:rPr>
          <w:rFonts w:ascii="Tahoma" w:hAnsi="Tahoma" w:cs="Tahoma"/>
          <w:sz w:val="24"/>
          <w:szCs w:val="24"/>
          <w:lang w:val="es-CO"/>
        </w:rPr>
        <w:t>fl</w:t>
      </w:r>
      <w:proofErr w:type="spellEnd"/>
      <w:r w:rsidR="00B3152D">
        <w:rPr>
          <w:rFonts w:ascii="Tahoma" w:hAnsi="Tahoma" w:cs="Tahoma"/>
          <w:sz w:val="24"/>
          <w:szCs w:val="24"/>
          <w:lang w:val="es-CO"/>
        </w:rPr>
        <w:t xml:space="preserve">. 14 y s.s.), </w:t>
      </w:r>
      <w:r>
        <w:rPr>
          <w:rFonts w:ascii="Tahoma" w:hAnsi="Tahoma" w:cs="Tahoma"/>
          <w:sz w:val="24"/>
          <w:szCs w:val="24"/>
          <w:lang w:val="es-CO"/>
        </w:rPr>
        <w:t>ne</w:t>
      </w:r>
      <w:r w:rsidR="00B3152D">
        <w:rPr>
          <w:rFonts w:ascii="Tahoma" w:hAnsi="Tahoma" w:cs="Tahoma"/>
          <w:sz w:val="24"/>
          <w:szCs w:val="24"/>
          <w:lang w:val="es-CO"/>
        </w:rPr>
        <w:t>gó la</w:t>
      </w:r>
      <w:r>
        <w:rPr>
          <w:rFonts w:ascii="Tahoma" w:hAnsi="Tahoma" w:cs="Tahoma"/>
          <w:sz w:val="24"/>
          <w:szCs w:val="24"/>
          <w:lang w:val="es-CO"/>
        </w:rPr>
        <w:t xml:space="preserve"> prestación aduciendo que el señor </w:t>
      </w:r>
      <w:r w:rsidRPr="00F17C4D">
        <w:rPr>
          <w:rFonts w:ascii="Tahoma" w:hAnsi="Tahoma" w:cs="Tahoma"/>
          <w:b/>
          <w:sz w:val="24"/>
          <w:szCs w:val="24"/>
          <w:lang w:val="es-CO"/>
        </w:rPr>
        <w:t>FABIO ORTIZ HURTADO</w:t>
      </w:r>
      <w:r>
        <w:rPr>
          <w:rFonts w:ascii="Tahoma" w:hAnsi="Tahoma" w:cs="Tahoma"/>
          <w:sz w:val="24"/>
          <w:szCs w:val="24"/>
          <w:lang w:val="es-CO"/>
        </w:rPr>
        <w:t xml:space="preserve"> acreditaba un total de </w:t>
      </w:r>
      <w:r w:rsidR="00B3152D">
        <w:rPr>
          <w:rFonts w:ascii="Tahoma" w:hAnsi="Tahoma" w:cs="Tahoma"/>
          <w:sz w:val="24"/>
          <w:szCs w:val="24"/>
          <w:lang w:val="es-CO"/>
        </w:rPr>
        <w:t>1.140 semanas cotizadas en toda su v</w:t>
      </w:r>
      <w:r>
        <w:rPr>
          <w:rFonts w:ascii="Tahoma" w:hAnsi="Tahoma" w:cs="Tahoma"/>
          <w:sz w:val="24"/>
          <w:szCs w:val="24"/>
          <w:lang w:val="es-CO"/>
        </w:rPr>
        <w:t xml:space="preserve">ida laboral, que </w:t>
      </w:r>
      <w:r w:rsidR="00F17C4D">
        <w:rPr>
          <w:rFonts w:ascii="Tahoma" w:hAnsi="Tahoma" w:cs="Tahoma"/>
          <w:sz w:val="24"/>
          <w:szCs w:val="24"/>
          <w:lang w:val="es-CO"/>
        </w:rPr>
        <w:t>son</w:t>
      </w:r>
      <w:r w:rsidR="00B3152D">
        <w:rPr>
          <w:rFonts w:ascii="Tahoma" w:hAnsi="Tahoma" w:cs="Tahoma"/>
          <w:sz w:val="24"/>
          <w:szCs w:val="24"/>
          <w:lang w:val="es-CO"/>
        </w:rPr>
        <w:t xml:space="preserve"> insuficientes para adquirir el stat</w:t>
      </w:r>
      <w:r>
        <w:rPr>
          <w:rFonts w:ascii="Tahoma" w:hAnsi="Tahoma" w:cs="Tahoma"/>
          <w:sz w:val="24"/>
          <w:szCs w:val="24"/>
          <w:lang w:val="es-CO"/>
        </w:rPr>
        <w:t xml:space="preserve">us de pensionado, conforme a </w:t>
      </w:r>
      <w:r w:rsidR="009737E7">
        <w:rPr>
          <w:rFonts w:ascii="Tahoma" w:hAnsi="Tahoma" w:cs="Tahoma"/>
          <w:sz w:val="24"/>
          <w:szCs w:val="24"/>
          <w:lang w:val="es-CO"/>
        </w:rPr>
        <w:t>los lineamientos expresados en el</w:t>
      </w:r>
      <w:r w:rsidR="00B3152D">
        <w:rPr>
          <w:rFonts w:ascii="Tahoma" w:hAnsi="Tahoma" w:cs="Tahoma"/>
          <w:sz w:val="24"/>
          <w:szCs w:val="24"/>
          <w:lang w:val="es-CO"/>
        </w:rPr>
        <w:t xml:space="preserve"> artículo 9º de la Ley 797 de 2003.</w:t>
      </w:r>
    </w:p>
    <w:p w:rsidR="00FE7FA0" w:rsidRDefault="00FE7FA0" w:rsidP="00B3152D">
      <w:pPr>
        <w:spacing w:line="276" w:lineRule="auto"/>
        <w:jc w:val="both"/>
        <w:rPr>
          <w:rFonts w:ascii="Tahoma" w:hAnsi="Tahoma" w:cs="Tahoma"/>
          <w:sz w:val="24"/>
          <w:szCs w:val="24"/>
          <w:lang w:val="es-CO"/>
        </w:rPr>
      </w:pPr>
    </w:p>
    <w:p w:rsidR="00AC62E8" w:rsidRDefault="00AC62E8" w:rsidP="00B3152D">
      <w:pPr>
        <w:spacing w:line="276" w:lineRule="auto"/>
        <w:jc w:val="both"/>
        <w:rPr>
          <w:rFonts w:ascii="Tahoma" w:hAnsi="Tahoma" w:cs="Tahoma"/>
          <w:sz w:val="24"/>
          <w:szCs w:val="24"/>
          <w:lang w:val="es-CO"/>
        </w:rPr>
      </w:pPr>
      <w:r>
        <w:rPr>
          <w:rFonts w:ascii="Tahoma" w:hAnsi="Tahoma" w:cs="Tahoma"/>
          <w:sz w:val="24"/>
          <w:szCs w:val="24"/>
          <w:lang w:val="es-CO"/>
        </w:rPr>
        <w:tab/>
        <w:t xml:space="preserve">La entidad demandada allegó al proceso </w:t>
      </w:r>
      <w:r w:rsidR="00F17C4D">
        <w:rPr>
          <w:rFonts w:ascii="Tahoma" w:hAnsi="Tahoma" w:cs="Tahoma"/>
          <w:sz w:val="24"/>
          <w:szCs w:val="24"/>
          <w:lang w:val="es-CO"/>
        </w:rPr>
        <w:t>el reporte actualizado de</w:t>
      </w:r>
      <w:r>
        <w:rPr>
          <w:rFonts w:ascii="Tahoma" w:hAnsi="Tahoma" w:cs="Tahoma"/>
          <w:sz w:val="24"/>
          <w:szCs w:val="24"/>
          <w:lang w:val="es-CO"/>
        </w:rPr>
        <w:t xml:space="preserve"> semanas cotizadas por el actor (</w:t>
      </w:r>
      <w:proofErr w:type="spellStart"/>
      <w:r>
        <w:rPr>
          <w:rFonts w:ascii="Tahoma" w:hAnsi="Tahoma" w:cs="Tahoma"/>
          <w:sz w:val="24"/>
          <w:szCs w:val="24"/>
          <w:lang w:val="es-CO"/>
        </w:rPr>
        <w:t>fl</w:t>
      </w:r>
      <w:proofErr w:type="spellEnd"/>
      <w:r>
        <w:rPr>
          <w:rFonts w:ascii="Tahoma" w:hAnsi="Tahoma" w:cs="Tahoma"/>
          <w:sz w:val="24"/>
          <w:szCs w:val="24"/>
          <w:lang w:val="es-CO"/>
        </w:rPr>
        <w:t>. 65 y s.s.),</w:t>
      </w:r>
      <w:r w:rsidR="00F17C4D">
        <w:rPr>
          <w:rFonts w:ascii="Tahoma" w:hAnsi="Tahoma" w:cs="Tahoma"/>
          <w:sz w:val="24"/>
          <w:szCs w:val="24"/>
          <w:lang w:val="es-CO"/>
        </w:rPr>
        <w:t xml:space="preserve"> y</w:t>
      </w:r>
      <w:r>
        <w:rPr>
          <w:rFonts w:ascii="Tahoma" w:hAnsi="Tahoma" w:cs="Tahoma"/>
          <w:sz w:val="24"/>
          <w:szCs w:val="24"/>
          <w:lang w:val="es-CO"/>
        </w:rPr>
        <w:t xml:space="preserve"> tras</w:t>
      </w:r>
      <w:r w:rsidR="00F17C4D">
        <w:rPr>
          <w:rFonts w:ascii="Tahoma" w:hAnsi="Tahoma" w:cs="Tahoma"/>
          <w:sz w:val="24"/>
          <w:szCs w:val="24"/>
          <w:lang w:val="es-CO"/>
        </w:rPr>
        <w:t xml:space="preserve"> examinarlo la jueza de primer grado</w:t>
      </w:r>
      <w:r>
        <w:rPr>
          <w:rFonts w:ascii="Tahoma" w:hAnsi="Tahoma" w:cs="Tahoma"/>
          <w:sz w:val="24"/>
          <w:szCs w:val="24"/>
          <w:lang w:val="es-CO"/>
        </w:rPr>
        <w:t xml:space="preserve"> decidió </w:t>
      </w:r>
      <w:r w:rsidR="00F17C4D">
        <w:rPr>
          <w:rFonts w:ascii="Tahoma" w:hAnsi="Tahoma" w:cs="Tahoma"/>
          <w:sz w:val="24"/>
          <w:szCs w:val="24"/>
          <w:lang w:val="es-CO"/>
        </w:rPr>
        <w:t>acceder</w:t>
      </w:r>
      <w:r>
        <w:rPr>
          <w:rFonts w:ascii="Tahoma" w:hAnsi="Tahoma" w:cs="Tahoma"/>
          <w:sz w:val="24"/>
          <w:szCs w:val="24"/>
          <w:lang w:val="es-CO"/>
        </w:rPr>
        <w:t xml:space="preserve"> al pedido de la demanda, pues encontró acreditado que el afiliado cotizó</w:t>
      </w:r>
      <w:r w:rsidR="00F17C4D">
        <w:rPr>
          <w:rFonts w:ascii="Tahoma" w:hAnsi="Tahoma" w:cs="Tahoma"/>
          <w:sz w:val="24"/>
          <w:szCs w:val="24"/>
          <w:lang w:val="es-CO"/>
        </w:rPr>
        <w:t>,</w:t>
      </w:r>
      <w:r>
        <w:rPr>
          <w:rFonts w:ascii="Tahoma" w:hAnsi="Tahoma" w:cs="Tahoma"/>
          <w:sz w:val="24"/>
          <w:szCs w:val="24"/>
          <w:lang w:val="es-CO"/>
        </w:rPr>
        <w:t xml:space="preserve"> hasta el 31 de marzo de 2014</w:t>
      </w:r>
      <w:r w:rsidR="00F17C4D">
        <w:rPr>
          <w:rFonts w:ascii="Tahoma" w:hAnsi="Tahoma" w:cs="Tahoma"/>
          <w:sz w:val="24"/>
          <w:szCs w:val="24"/>
          <w:lang w:val="es-CO"/>
        </w:rPr>
        <w:t xml:space="preserve"> (</w:t>
      </w:r>
      <w:proofErr w:type="spellStart"/>
      <w:r w:rsidR="00F17C4D">
        <w:rPr>
          <w:rFonts w:ascii="Tahoma" w:hAnsi="Tahoma" w:cs="Tahoma"/>
          <w:sz w:val="24"/>
          <w:szCs w:val="24"/>
          <w:lang w:val="es-CO"/>
        </w:rPr>
        <w:t>fl</w:t>
      </w:r>
      <w:proofErr w:type="spellEnd"/>
      <w:r w:rsidR="00F17C4D">
        <w:rPr>
          <w:rFonts w:ascii="Tahoma" w:hAnsi="Tahoma" w:cs="Tahoma"/>
          <w:sz w:val="24"/>
          <w:szCs w:val="24"/>
          <w:lang w:val="es-CO"/>
        </w:rPr>
        <w:t>. 66),</w:t>
      </w:r>
      <w:r>
        <w:rPr>
          <w:rFonts w:ascii="Tahoma" w:hAnsi="Tahoma" w:cs="Tahoma"/>
          <w:sz w:val="24"/>
          <w:szCs w:val="24"/>
          <w:lang w:val="es-CO"/>
        </w:rPr>
        <w:t xml:space="preserve"> un total de </w:t>
      </w:r>
      <w:r w:rsidRPr="00F17C4D">
        <w:rPr>
          <w:rFonts w:ascii="Tahoma" w:hAnsi="Tahoma" w:cs="Tahoma"/>
          <w:b/>
          <w:sz w:val="24"/>
          <w:szCs w:val="24"/>
          <w:lang w:val="es-CO"/>
        </w:rPr>
        <w:t>1.511,86</w:t>
      </w:r>
      <w:r>
        <w:rPr>
          <w:rFonts w:ascii="Tahoma" w:hAnsi="Tahoma" w:cs="Tahoma"/>
          <w:sz w:val="24"/>
          <w:szCs w:val="24"/>
          <w:lang w:val="es-CO"/>
        </w:rPr>
        <w:t xml:space="preserve"> y que,</w:t>
      </w:r>
      <w:r w:rsidR="00F17C4D">
        <w:rPr>
          <w:rFonts w:ascii="Tahoma" w:hAnsi="Tahoma" w:cs="Tahoma"/>
          <w:sz w:val="24"/>
          <w:szCs w:val="24"/>
          <w:lang w:val="es-CO"/>
        </w:rPr>
        <w:t xml:space="preserve"> adicional a ello,</w:t>
      </w:r>
      <w:r>
        <w:rPr>
          <w:rFonts w:ascii="Tahoma" w:hAnsi="Tahoma" w:cs="Tahoma"/>
          <w:sz w:val="24"/>
          <w:szCs w:val="24"/>
          <w:lang w:val="es-CO"/>
        </w:rPr>
        <w:t xml:space="preserve"> desde el</w:t>
      </w:r>
      <w:r w:rsidR="00F17C4D">
        <w:rPr>
          <w:rFonts w:ascii="Tahoma" w:hAnsi="Tahoma" w:cs="Tahoma"/>
          <w:sz w:val="24"/>
          <w:szCs w:val="24"/>
          <w:lang w:val="es-CO"/>
        </w:rPr>
        <w:t xml:space="preserve"> día</w:t>
      </w:r>
      <w:r>
        <w:rPr>
          <w:rFonts w:ascii="Tahoma" w:hAnsi="Tahoma" w:cs="Tahoma"/>
          <w:sz w:val="24"/>
          <w:szCs w:val="24"/>
          <w:lang w:val="es-CO"/>
        </w:rPr>
        <w:t xml:space="preserve"> </w:t>
      </w:r>
      <w:r w:rsidRPr="00F17C4D">
        <w:rPr>
          <w:rFonts w:ascii="Tahoma" w:hAnsi="Tahoma" w:cs="Tahoma"/>
          <w:sz w:val="24"/>
          <w:szCs w:val="24"/>
          <w:u w:val="single"/>
          <w:lang w:val="es-CO"/>
        </w:rPr>
        <w:t>12 de mayo de 2013</w:t>
      </w:r>
      <w:r>
        <w:rPr>
          <w:rFonts w:ascii="Tahoma" w:hAnsi="Tahoma" w:cs="Tahoma"/>
          <w:sz w:val="24"/>
          <w:szCs w:val="24"/>
          <w:lang w:val="es-CO"/>
        </w:rPr>
        <w:t>, llegó a la edad mínima de sesenta (60) años.</w:t>
      </w:r>
    </w:p>
    <w:p w:rsidR="00F17C4D" w:rsidRDefault="00F17C4D" w:rsidP="00B3152D">
      <w:pPr>
        <w:spacing w:line="276" w:lineRule="auto"/>
        <w:jc w:val="both"/>
        <w:rPr>
          <w:rFonts w:ascii="Tahoma" w:hAnsi="Tahoma" w:cs="Tahoma"/>
          <w:sz w:val="24"/>
          <w:szCs w:val="24"/>
          <w:lang w:val="es-CO"/>
        </w:rPr>
      </w:pPr>
    </w:p>
    <w:p w:rsidR="00AC62E8" w:rsidRDefault="003F7F86" w:rsidP="00B3152D">
      <w:pPr>
        <w:spacing w:line="276" w:lineRule="auto"/>
        <w:jc w:val="both"/>
        <w:rPr>
          <w:rFonts w:ascii="Tahoma" w:hAnsi="Tahoma" w:cs="Tahoma"/>
          <w:sz w:val="24"/>
          <w:szCs w:val="24"/>
          <w:lang w:val="es-CO"/>
        </w:rPr>
      </w:pPr>
      <w:r>
        <w:rPr>
          <w:rFonts w:ascii="Tahoma" w:hAnsi="Tahoma" w:cs="Tahoma"/>
          <w:sz w:val="24"/>
          <w:szCs w:val="24"/>
          <w:lang w:val="es-CO"/>
        </w:rPr>
        <w:tab/>
        <w:t>La discrepancia</w:t>
      </w:r>
      <w:r w:rsidR="00F17C4D">
        <w:rPr>
          <w:rFonts w:ascii="Tahoma" w:hAnsi="Tahoma" w:cs="Tahoma"/>
          <w:sz w:val="24"/>
          <w:szCs w:val="24"/>
          <w:lang w:val="es-CO"/>
        </w:rPr>
        <w:t xml:space="preserve"> con la decisión de primera instancia, seg</w:t>
      </w:r>
      <w:r>
        <w:rPr>
          <w:rFonts w:ascii="Tahoma" w:hAnsi="Tahoma" w:cs="Tahoma"/>
          <w:sz w:val="24"/>
          <w:szCs w:val="24"/>
          <w:lang w:val="es-CO"/>
        </w:rPr>
        <w:t>ún lo expresado</w:t>
      </w:r>
      <w:r w:rsidR="00F17C4D">
        <w:rPr>
          <w:rFonts w:ascii="Tahoma" w:hAnsi="Tahoma" w:cs="Tahoma"/>
          <w:sz w:val="24"/>
          <w:szCs w:val="24"/>
          <w:lang w:val="es-CO"/>
        </w:rPr>
        <w:t xml:space="preserve"> por el apelante,</w:t>
      </w:r>
      <w:r>
        <w:rPr>
          <w:rFonts w:ascii="Tahoma" w:hAnsi="Tahoma" w:cs="Tahoma"/>
          <w:sz w:val="24"/>
          <w:szCs w:val="24"/>
          <w:lang w:val="es-CO"/>
        </w:rPr>
        <w:t xml:space="preserve"> se limita</w:t>
      </w:r>
      <w:r w:rsidR="003E65AC">
        <w:rPr>
          <w:rFonts w:ascii="Tahoma" w:hAnsi="Tahoma" w:cs="Tahoma"/>
          <w:sz w:val="24"/>
          <w:szCs w:val="24"/>
          <w:lang w:val="es-CO"/>
        </w:rPr>
        <w:t xml:space="preserve"> única y exclusivamente</w:t>
      </w:r>
      <w:r>
        <w:rPr>
          <w:rFonts w:ascii="Tahoma" w:hAnsi="Tahoma" w:cs="Tahoma"/>
          <w:sz w:val="24"/>
          <w:szCs w:val="24"/>
          <w:lang w:val="es-CO"/>
        </w:rPr>
        <w:t xml:space="preserve"> a la fecha a partir de la cual tiene derecho al</w:t>
      </w:r>
      <w:r w:rsidR="00F17C4D">
        <w:rPr>
          <w:rFonts w:ascii="Tahoma" w:hAnsi="Tahoma" w:cs="Tahoma"/>
          <w:sz w:val="24"/>
          <w:szCs w:val="24"/>
          <w:lang w:val="es-CO"/>
        </w:rPr>
        <w:t xml:space="preserve"> disfrute de la prestación económica por vejez</w:t>
      </w:r>
      <w:r>
        <w:rPr>
          <w:rFonts w:ascii="Tahoma" w:hAnsi="Tahoma" w:cs="Tahoma"/>
          <w:sz w:val="24"/>
          <w:szCs w:val="24"/>
          <w:lang w:val="es-CO"/>
        </w:rPr>
        <w:t>, pues considera que el retroactivo pensional debía conformarse con</w:t>
      </w:r>
      <w:r w:rsidR="00987FD5">
        <w:rPr>
          <w:rFonts w:ascii="Tahoma" w:hAnsi="Tahoma" w:cs="Tahoma"/>
          <w:sz w:val="24"/>
          <w:szCs w:val="24"/>
          <w:lang w:val="es-CO"/>
        </w:rPr>
        <w:t xml:space="preserve"> todas</w:t>
      </w:r>
      <w:r>
        <w:rPr>
          <w:rFonts w:ascii="Tahoma" w:hAnsi="Tahoma" w:cs="Tahoma"/>
          <w:sz w:val="24"/>
          <w:szCs w:val="24"/>
          <w:lang w:val="es-CO"/>
        </w:rPr>
        <w:t xml:space="preserve"> las mesadas causadas a partir de la fecha en que llegó a la edad de 60 años </w:t>
      </w:r>
      <w:r w:rsidRPr="00987FD5">
        <w:rPr>
          <w:rFonts w:ascii="Tahoma" w:hAnsi="Tahoma" w:cs="Tahoma"/>
          <w:sz w:val="24"/>
          <w:szCs w:val="24"/>
          <w:u w:val="single"/>
          <w:lang w:val="es-CO"/>
        </w:rPr>
        <w:t>-12 de mayo de 2013-</w:t>
      </w:r>
      <w:r>
        <w:rPr>
          <w:rFonts w:ascii="Tahoma" w:hAnsi="Tahoma" w:cs="Tahoma"/>
          <w:sz w:val="24"/>
          <w:szCs w:val="24"/>
          <w:lang w:val="es-CO"/>
        </w:rPr>
        <w:t xml:space="preserve"> como quiera que para ese momento ya colmaba</w:t>
      </w:r>
      <w:r w:rsidR="00987FD5">
        <w:rPr>
          <w:rFonts w:ascii="Tahoma" w:hAnsi="Tahoma" w:cs="Tahoma"/>
          <w:sz w:val="24"/>
          <w:szCs w:val="24"/>
          <w:lang w:val="es-CO"/>
        </w:rPr>
        <w:t xml:space="preserve"> por mucho la densidad mínima de </w:t>
      </w:r>
      <w:r>
        <w:rPr>
          <w:rFonts w:ascii="Tahoma" w:hAnsi="Tahoma" w:cs="Tahoma"/>
          <w:sz w:val="24"/>
          <w:szCs w:val="24"/>
          <w:lang w:val="es-CO"/>
        </w:rPr>
        <w:t>semanas</w:t>
      </w:r>
      <w:r w:rsidR="00987FD5">
        <w:rPr>
          <w:rFonts w:ascii="Tahoma" w:hAnsi="Tahoma" w:cs="Tahoma"/>
          <w:sz w:val="24"/>
          <w:szCs w:val="24"/>
          <w:lang w:val="es-CO"/>
        </w:rPr>
        <w:t xml:space="preserve"> cotizadas</w:t>
      </w:r>
      <w:r>
        <w:rPr>
          <w:rFonts w:ascii="Tahoma" w:hAnsi="Tahoma" w:cs="Tahoma"/>
          <w:sz w:val="24"/>
          <w:szCs w:val="24"/>
          <w:lang w:val="es-CO"/>
        </w:rPr>
        <w:t xml:space="preserve"> exigidas por el</w:t>
      </w:r>
      <w:r w:rsidR="00987FD5">
        <w:rPr>
          <w:rFonts w:ascii="Tahoma" w:hAnsi="Tahoma" w:cs="Tahoma"/>
          <w:sz w:val="24"/>
          <w:szCs w:val="24"/>
          <w:lang w:val="es-CO"/>
        </w:rPr>
        <w:t xml:space="preserve"> artículo 12 del</w:t>
      </w:r>
      <w:r>
        <w:rPr>
          <w:rFonts w:ascii="Tahoma" w:hAnsi="Tahoma" w:cs="Tahoma"/>
          <w:sz w:val="24"/>
          <w:szCs w:val="24"/>
          <w:lang w:val="es-CO"/>
        </w:rPr>
        <w:t xml:space="preserve"> Acuerdo 049 de 1990</w:t>
      </w:r>
      <w:r w:rsidR="00987FD5">
        <w:rPr>
          <w:rFonts w:ascii="Tahoma" w:hAnsi="Tahoma" w:cs="Tahoma"/>
          <w:sz w:val="24"/>
          <w:szCs w:val="24"/>
          <w:lang w:val="es-CO"/>
        </w:rPr>
        <w:t>;</w:t>
      </w:r>
      <w:r>
        <w:rPr>
          <w:rFonts w:ascii="Tahoma" w:hAnsi="Tahoma" w:cs="Tahoma"/>
          <w:sz w:val="24"/>
          <w:szCs w:val="24"/>
          <w:lang w:val="es-CO"/>
        </w:rPr>
        <w:t xml:space="preserve"> y las cotizaciones posteriores al día en que llegó a la edad mínima, las efectuó porque COLPENSIONES emitió una resolución</w:t>
      </w:r>
      <w:r w:rsidR="00987FD5">
        <w:rPr>
          <w:rFonts w:ascii="Tahoma" w:hAnsi="Tahoma" w:cs="Tahoma"/>
          <w:sz w:val="24"/>
          <w:szCs w:val="24"/>
          <w:lang w:val="es-CO"/>
        </w:rPr>
        <w:t>,</w:t>
      </w:r>
      <w:r>
        <w:rPr>
          <w:rFonts w:ascii="Tahoma" w:hAnsi="Tahoma" w:cs="Tahoma"/>
          <w:sz w:val="24"/>
          <w:szCs w:val="24"/>
          <w:lang w:val="es-CO"/>
        </w:rPr>
        <w:t xml:space="preserve"> el 6 de septiembre de 2013, en la que adujo</w:t>
      </w:r>
      <w:r w:rsidR="00987FD5">
        <w:rPr>
          <w:rFonts w:ascii="Tahoma" w:hAnsi="Tahoma" w:cs="Tahoma"/>
          <w:sz w:val="24"/>
          <w:szCs w:val="24"/>
          <w:lang w:val="es-CO"/>
        </w:rPr>
        <w:t xml:space="preserve"> que el afiliado registraba</w:t>
      </w:r>
      <w:r>
        <w:rPr>
          <w:rFonts w:ascii="Tahoma" w:hAnsi="Tahoma" w:cs="Tahoma"/>
          <w:sz w:val="24"/>
          <w:szCs w:val="24"/>
          <w:lang w:val="es-CO"/>
        </w:rPr>
        <w:t xml:space="preserve"> un</w:t>
      </w:r>
      <w:r w:rsidR="003E65AC">
        <w:rPr>
          <w:rFonts w:ascii="Tahoma" w:hAnsi="Tahoma" w:cs="Tahoma"/>
          <w:sz w:val="24"/>
          <w:szCs w:val="24"/>
          <w:lang w:val="es-CO"/>
        </w:rPr>
        <w:t xml:space="preserve"> de</w:t>
      </w:r>
      <w:r>
        <w:rPr>
          <w:rFonts w:ascii="Tahoma" w:hAnsi="Tahoma" w:cs="Tahoma"/>
          <w:sz w:val="24"/>
          <w:szCs w:val="24"/>
          <w:lang w:val="es-CO"/>
        </w:rPr>
        <w:t xml:space="preserve"> número se semanas cotizadas</w:t>
      </w:r>
      <w:r w:rsidR="00987FD5">
        <w:rPr>
          <w:rFonts w:ascii="Tahoma" w:hAnsi="Tahoma" w:cs="Tahoma"/>
          <w:sz w:val="24"/>
          <w:szCs w:val="24"/>
          <w:lang w:val="es-CO"/>
        </w:rPr>
        <w:t xml:space="preserve"> muy</w:t>
      </w:r>
      <w:r>
        <w:rPr>
          <w:rFonts w:ascii="Tahoma" w:hAnsi="Tahoma" w:cs="Tahoma"/>
          <w:sz w:val="24"/>
          <w:szCs w:val="24"/>
          <w:lang w:val="es-CO"/>
        </w:rPr>
        <w:t xml:space="preserve"> inferior al que </w:t>
      </w:r>
      <w:r w:rsidR="00987FD5">
        <w:rPr>
          <w:rFonts w:ascii="Tahoma" w:hAnsi="Tahoma" w:cs="Tahoma"/>
          <w:sz w:val="24"/>
          <w:szCs w:val="24"/>
          <w:lang w:val="es-CO"/>
        </w:rPr>
        <w:t xml:space="preserve">efectivamente </w:t>
      </w:r>
      <w:r>
        <w:rPr>
          <w:rFonts w:ascii="Tahoma" w:hAnsi="Tahoma" w:cs="Tahoma"/>
          <w:sz w:val="24"/>
          <w:szCs w:val="24"/>
          <w:lang w:val="es-CO"/>
        </w:rPr>
        <w:t xml:space="preserve">quedó probado en el proceso. </w:t>
      </w:r>
      <w:r w:rsidR="00F17C4D">
        <w:rPr>
          <w:rFonts w:ascii="Tahoma" w:hAnsi="Tahoma" w:cs="Tahoma"/>
          <w:sz w:val="24"/>
          <w:szCs w:val="24"/>
          <w:lang w:val="es-CO"/>
        </w:rPr>
        <w:t xml:space="preserve"> </w:t>
      </w:r>
    </w:p>
    <w:p w:rsidR="000B3F6B" w:rsidRDefault="0038209A" w:rsidP="00987FD5">
      <w:pPr>
        <w:spacing w:line="276" w:lineRule="auto"/>
        <w:jc w:val="both"/>
        <w:rPr>
          <w:rFonts w:ascii="Tahoma" w:hAnsi="Tahoma" w:cs="Tahoma"/>
          <w:sz w:val="24"/>
          <w:szCs w:val="24"/>
          <w:lang w:val="es-CO"/>
        </w:rPr>
      </w:pPr>
      <w:r>
        <w:rPr>
          <w:rFonts w:ascii="Tahoma" w:hAnsi="Tahoma" w:cs="Tahoma"/>
          <w:sz w:val="24"/>
          <w:szCs w:val="24"/>
          <w:lang w:val="es-CO"/>
        </w:rPr>
        <w:tab/>
      </w:r>
      <w:r w:rsidR="009737E7">
        <w:rPr>
          <w:rFonts w:ascii="Tahoma" w:hAnsi="Tahoma" w:cs="Tahoma"/>
          <w:sz w:val="24"/>
          <w:szCs w:val="24"/>
          <w:lang w:val="es-CO"/>
        </w:rPr>
        <w:tab/>
      </w:r>
      <w:r w:rsidR="00B3152D">
        <w:rPr>
          <w:rFonts w:ascii="Tahoma" w:hAnsi="Tahoma" w:cs="Tahoma"/>
          <w:sz w:val="24"/>
          <w:szCs w:val="24"/>
          <w:lang w:val="es-CO"/>
        </w:rPr>
        <w:t xml:space="preserve"> </w:t>
      </w:r>
    </w:p>
    <w:p w:rsidR="00987FD5" w:rsidRPr="00987FD5" w:rsidRDefault="000B3F6B" w:rsidP="00987FD5">
      <w:pPr>
        <w:pStyle w:val="Prrafodelista"/>
        <w:numPr>
          <w:ilvl w:val="0"/>
          <w:numId w:val="2"/>
        </w:numPr>
        <w:spacing w:line="276" w:lineRule="auto"/>
        <w:ind w:left="0" w:firstLine="0"/>
        <w:jc w:val="center"/>
        <w:rPr>
          <w:rFonts w:ascii="Tahoma" w:hAnsi="Tahoma" w:cs="Tahoma"/>
          <w:b/>
          <w:sz w:val="24"/>
          <w:szCs w:val="24"/>
          <w:lang w:val="es-CO"/>
        </w:rPr>
      </w:pPr>
      <w:r w:rsidRPr="000B3F6B">
        <w:rPr>
          <w:rFonts w:ascii="Tahoma" w:hAnsi="Tahoma" w:cs="Tahoma"/>
          <w:b/>
          <w:sz w:val="24"/>
          <w:szCs w:val="24"/>
          <w:lang w:val="es-CO"/>
        </w:rPr>
        <w:t>CONSIDERACIONES</w:t>
      </w:r>
    </w:p>
    <w:p w:rsidR="0001208F" w:rsidRDefault="0001208F" w:rsidP="00EC1480">
      <w:pPr>
        <w:spacing w:line="240" w:lineRule="auto"/>
        <w:jc w:val="center"/>
        <w:rPr>
          <w:rFonts w:ascii="Tahoma" w:hAnsi="Tahoma" w:cs="Tahoma"/>
          <w:b/>
          <w:sz w:val="24"/>
          <w:szCs w:val="24"/>
          <w:lang w:val="es-CO"/>
        </w:rPr>
      </w:pPr>
    </w:p>
    <w:p w:rsidR="00987FD5" w:rsidRDefault="00987FD5" w:rsidP="0001208F">
      <w:pPr>
        <w:pStyle w:val="Prrafodelista"/>
        <w:numPr>
          <w:ilvl w:val="1"/>
          <w:numId w:val="2"/>
        </w:numPr>
        <w:spacing w:line="276" w:lineRule="auto"/>
        <w:jc w:val="center"/>
        <w:rPr>
          <w:rFonts w:ascii="Tahoma" w:hAnsi="Tahoma" w:cs="Tahoma"/>
          <w:b/>
          <w:sz w:val="24"/>
          <w:szCs w:val="24"/>
          <w:lang w:val="es-CO"/>
        </w:rPr>
      </w:pPr>
      <w:r>
        <w:rPr>
          <w:rFonts w:ascii="Tahoma" w:hAnsi="Tahoma" w:cs="Tahoma"/>
          <w:b/>
          <w:sz w:val="24"/>
          <w:szCs w:val="24"/>
          <w:lang w:val="es-CO"/>
        </w:rPr>
        <w:t>SUPUESTOS FÁCTICOS PROBADOS</w:t>
      </w:r>
    </w:p>
    <w:p w:rsidR="00987FD5" w:rsidRDefault="00987FD5" w:rsidP="00987FD5">
      <w:pPr>
        <w:pStyle w:val="Prrafodelista"/>
        <w:spacing w:line="276" w:lineRule="auto"/>
        <w:ind w:left="1080"/>
        <w:jc w:val="center"/>
        <w:rPr>
          <w:rFonts w:ascii="Tahoma" w:hAnsi="Tahoma" w:cs="Tahoma"/>
          <w:b/>
          <w:sz w:val="24"/>
          <w:szCs w:val="24"/>
          <w:lang w:val="es-CO"/>
        </w:rPr>
      </w:pPr>
    </w:p>
    <w:p w:rsidR="003E65AC" w:rsidRDefault="003E65AC" w:rsidP="00987FD5">
      <w:pPr>
        <w:pStyle w:val="Prrafodelista"/>
        <w:spacing w:line="276" w:lineRule="auto"/>
        <w:ind w:left="0"/>
        <w:jc w:val="both"/>
        <w:rPr>
          <w:rFonts w:ascii="Tahoma" w:hAnsi="Tahoma" w:cs="Tahoma"/>
          <w:b/>
          <w:sz w:val="24"/>
          <w:szCs w:val="24"/>
          <w:lang w:val="es-CO"/>
        </w:rPr>
      </w:pPr>
      <w:r>
        <w:rPr>
          <w:rFonts w:ascii="Tahoma" w:hAnsi="Tahoma" w:cs="Tahoma"/>
          <w:sz w:val="24"/>
          <w:szCs w:val="24"/>
          <w:lang w:val="es-CO"/>
        </w:rPr>
        <w:tab/>
        <w:t>Hay certeza de que el demandante es beneficiario del régimen de transición previsto en el artículo 36 de la Ley 100 de 1993, puesto que al 1º de abril de 1994, fecha de entrada en vigencia del nuevo Sistema de la Seguridad Social, contaba con más de 40 años de edad, pero además, cuando fue promulgado el acto legislativo 01 de 2005, acreditaba más de 750 semanas cotizadas, lo cual le permite pensionarse bajo la égida del Acuerdo 049 de 1990, es decir, a la edad de 60 años de edad y con 1000 semanas cotizadas en cualquier tiempo o 500 dentro de los 20 años anteriores al cumplimiento de la edad mínima.</w:t>
      </w:r>
      <w:r w:rsidR="00987FD5">
        <w:rPr>
          <w:rFonts w:ascii="Tahoma" w:hAnsi="Tahoma" w:cs="Tahoma"/>
          <w:b/>
          <w:sz w:val="24"/>
          <w:szCs w:val="24"/>
          <w:lang w:val="es-CO"/>
        </w:rPr>
        <w:tab/>
      </w:r>
    </w:p>
    <w:p w:rsidR="003E65AC" w:rsidRDefault="003E65AC" w:rsidP="00987FD5">
      <w:pPr>
        <w:pStyle w:val="Prrafodelista"/>
        <w:spacing w:line="276" w:lineRule="auto"/>
        <w:ind w:left="0"/>
        <w:jc w:val="both"/>
        <w:rPr>
          <w:rFonts w:ascii="Tahoma" w:hAnsi="Tahoma" w:cs="Tahoma"/>
          <w:b/>
          <w:sz w:val="24"/>
          <w:szCs w:val="24"/>
          <w:lang w:val="es-CO"/>
        </w:rPr>
      </w:pPr>
    </w:p>
    <w:p w:rsidR="00987FD5" w:rsidRDefault="003E65AC" w:rsidP="00987FD5">
      <w:pPr>
        <w:pStyle w:val="Prrafodelista"/>
        <w:spacing w:line="276" w:lineRule="auto"/>
        <w:ind w:left="0"/>
        <w:jc w:val="both"/>
        <w:rPr>
          <w:rFonts w:ascii="Tahoma" w:hAnsi="Tahoma" w:cs="Tahoma"/>
          <w:sz w:val="24"/>
          <w:szCs w:val="24"/>
          <w:lang w:val="es-CO"/>
        </w:rPr>
      </w:pPr>
      <w:r>
        <w:rPr>
          <w:rFonts w:ascii="Tahoma" w:hAnsi="Tahoma" w:cs="Tahoma"/>
          <w:b/>
          <w:sz w:val="24"/>
          <w:szCs w:val="24"/>
          <w:lang w:val="es-CO"/>
        </w:rPr>
        <w:tab/>
      </w:r>
      <w:r w:rsidR="004E7312">
        <w:rPr>
          <w:rFonts w:ascii="Tahoma" w:hAnsi="Tahoma" w:cs="Tahoma"/>
          <w:sz w:val="24"/>
          <w:szCs w:val="24"/>
          <w:lang w:val="es-CO"/>
        </w:rPr>
        <w:t xml:space="preserve">Por nadie es </w:t>
      </w:r>
      <w:r w:rsidR="006F2E49">
        <w:rPr>
          <w:rFonts w:ascii="Tahoma" w:hAnsi="Tahoma" w:cs="Tahoma"/>
          <w:sz w:val="24"/>
          <w:szCs w:val="24"/>
          <w:lang w:val="es-CO"/>
        </w:rPr>
        <w:t>puesto en duda</w:t>
      </w:r>
      <w:r w:rsidR="00987FD5" w:rsidRPr="00987FD5">
        <w:rPr>
          <w:rFonts w:ascii="Tahoma" w:hAnsi="Tahoma" w:cs="Tahoma"/>
          <w:sz w:val="24"/>
          <w:szCs w:val="24"/>
          <w:lang w:val="es-CO"/>
        </w:rPr>
        <w:t xml:space="preserve"> que el actor llegó a la edad de sesenta (60) años el 12 de mayo de 2013,</w:t>
      </w:r>
      <w:r w:rsidR="00987FD5">
        <w:rPr>
          <w:rFonts w:ascii="Tahoma" w:hAnsi="Tahoma" w:cs="Tahoma"/>
          <w:sz w:val="24"/>
          <w:szCs w:val="24"/>
          <w:lang w:val="es-CO"/>
        </w:rPr>
        <w:t xml:space="preserve"> y</w:t>
      </w:r>
      <w:r w:rsidR="006F2E49">
        <w:rPr>
          <w:rFonts w:ascii="Tahoma" w:hAnsi="Tahoma" w:cs="Tahoma"/>
          <w:sz w:val="24"/>
          <w:szCs w:val="24"/>
          <w:lang w:val="es-CO"/>
        </w:rPr>
        <w:t xml:space="preserve"> que</w:t>
      </w:r>
      <w:r w:rsidR="00987FD5" w:rsidRPr="00987FD5">
        <w:rPr>
          <w:rFonts w:ascii="Tahoma" w:hAnsi="Tahoma" w:cs="Tahoma"/>
          <w:sz w:val="24"/>
          <w:szCs w:val="24"/>
          <w:lang w:val="es-CO"/>
        </w:rPr>
        <w:t xml:space="preserve"> para ese momento, según el</w:t>
      </w:r>
      <w:r w:rsidR="006F2E49">
        <w:rPr>
          <w:rFonts w:ascii="Tahoma" w:hAnsi="Tahoma" w:cs="Tahoma"/>
          <w:sz w:val="24"/>
          <w:szCs w:val="24"/>
          <w:lang w:val="es-CO"/>
        </w:rPr>
        <w:t xml:space="preserve"> reporte de semanas cotizadas</w:t>
      </w:r>
      <w:r w:rsidR="00987FD5">
        <w:rPr>
          <w:rFonts w:ascii="Tahoma" w:hAnsi="Tahoma" w:cs="Tahoma"/>
          <w:sz w:val="24"/>
          <w:szCs w:val="24"/>
          <w:lang w:val="es-CO"/>
        </w:rPr>
        <w:t>, colmaba con creces</w:t>
      </w:r>
      <w:r w:rsidR="00987FD5" w:rsidRPr="00987FD5">
        <w:rPr>
          <w:rFonts w:ascii="Tahoma" w:hAnsi="Tahoma" w:cs="Tahoma"/>
          <w:sz w:val="24"/>
          <w:szCs w:val="24"/>
          <w:lang w:val="es-CO"/>
        </w:rPr>
        <w:t xml:space="preserve"> el número m</w:t>
      </w:r>
      <w:r w:rsidR="006F2E49">
        <w:rPr>
          <w:rFonts w:ascii="Tahoma" w:hAnsi="Tahoma" w:cs="Tahoma"/>
          <w:sz w:val="24"/>
          <w:szCs w:val="24"/>
          <w:lang w:val="es-CO"/>
        </w:rPr>
        <w:t>ínimo de semanas exigidas en el</w:t>
      </w:r>
      <w:r w:rsidR="00987FD5" w:rsidRPr="00987FD5">
        <w:rPr>
          <w:rFonts w:ascii="Tahoma" w:hAnsi="Tahoma" w:cs="Tahoma"/>
          <w:sz w:val="24"/>
          <w:szCs w:val="24"/>
          <w:lang w:val="es-CO"/>
        </w:rPr>
        <w:t xml:space="preserve"> Acuerdo 049 de 1990, aprobado p</w:t>
      </w:r>
      <w:r w:rsidR="00987FD5">
        <w:rPr>
          <w:rFonts w:ascii="Tahoma" w:hAnsi="Tahoma" w:cs="Tahoma"/>
          <w:sz w:val="24"/>
          <w:szCs w:val="24"/>
          <w:lang w:val="es-CO"/>
        </w:rPr>
        <w:t>or el Decreto 758 del mismo año, pues a lo largo de su vida laboral,</w:t>
      </w:r>
      <w:r w:rsidR="004E7312">
        <w:rPr>
          <w:rFonts w:ascii="Tahoma" w:hAnsi="Tahoma" w:cs="Tahoma"/>
          <w:sz w:val="24"/>
          <w:szCs w:val="24"/>
          <w:lang w:val="es-CO"/>
        </w:rPr>
        <w:t xml:space="preserve"> con fecha de corte el</w:t>
      </w:r>
      <w:r w:rsidR="006F2E49">
        <w:rPr>
          <w:rFonts w:ascii="Tahoma" w:hAnsi="Tahoma" w:cs="Tahoma"/>
          <w:sz w:val="24"/>
          <w:szCs w:val="24"/>
          <w:lang w:val="es-CO"/>
        </w:rPr>
        <w:t xml:space="preserve"> 31 de marzo de 2014,</w:t>
      </w:r>
      <w:r w:rsidR="004E7312">
        <w:rPr>
          <w:rFonts w:ascii="Tahoma" w:hAnsi="Tahoma" w:cs="Tahoma"/>
          <w:sz w:val="24"/>
          <w:szCs w:val="24"/>
          <w:lang w:val="es-CO"/>
        </w:rPr>
        <w:t xml:space="preserve"> fecha de su última cotización,</w:t>
      </w:r>
      <w:r w:rsidR="006F2E49">
        <w:rPr>
          <w:rFonts w:ascii="Tahoma" w:hAnsi="Tahoma" w:cs="Tahoma"/>
          <w:sz w:val="24"/>
          <w:szCs w:val="24"/>
          <w:lang w:val="es-CO"/>
        </w:rPr>
        <w:t xml:space="preserve"> acreditaba un poco más 1500 semanas, es decir, 500 semanas m</w:t>
      </w:r>
      <w:r w:rsidR="004E7312">
        <w:rPr>
          <w:rFonts w:ascii="Tahoma" w:hAnsi="Tahoma" w:cs="Tahoma"/>
          <w:sz w:val="24"/>
          <w:szCs w:val="24"/>
          <w:lang w:val="es-CO"/>
        </w:rPr>
        <w:t>ás de</w:t>
      </w:r>
      <w:r w:rsidR="006F2E49">
        <w:rPr>
          <w:rFonts w:ascii="Tahoma" w:hAnsi="Tahoma" w:cs="Tahoma"/>
          <w:sz w:val="24"/>
          <w:szCs w:val="24"/>
          <w:lang w:val="es-CO"/>
        </w:rPr>
        <w:t xml:space="preserve"> las necesarias para reclamar el derecho pensional.</w:t>
      </w:r>
    </w:p>
    <w:p w:rsidR="00987FD5" w:rsidRDefault="00987FD5" w:rsidP="00987FD5">
      <w:pPr>
        <w:pStyle w:val="Prrafodelista"/>
        <w:spacing w:line="276" w:lineRule="auto"/>
        <w:ind w:left="0"/>
        <w:jc w:val="both"/>
        <w:rPr>
          <w:rFonts w:ascii="Tahoma" w:hAnsi="Tahoma" w:cs="Tahoma"/>
          <w:sz w:val="24"/>
          <w:szCs w:val="24"/>
          <w:lang w:val="es-CO"/>
        </w:rPr>
      </w:pPr>
    </w:p>
    <w:p w:rsidR="00987FD5" w:rsidRPr="003E65AC" w:rsidRDefault="004E7312" w:rsidP="003E65AC">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 </w:t>
      </w:r>
    </w:p>
    <w:p w:rsidR="0001208F" w:rsidRPr="0001208F" w:rsidRDefault="0001208F" w:rsidP="0001208F">
      <w:pPr>
        <w:pStyle w:val="Prrafodelista"/>
        <w:numPr>
          <w:ilvl w:val="1"/>
          <w:numId w:val="2"/>
        </w:numPr>
        <w:spacing w:line="276" w:lineRule="auto"/>
        <w:jc w:val="center"/>
        <w:rPr>
          <w:rFonts w:ascii="Tahoma" w:hAnsi="Tahoma" w:cs="Tahoma"/>
          <w:b/>
          <w:sz w:val="24"/>
          <w:szCs w:val="24"/>
          <w:lang w:val="es-CO"/>
        </w:rPr>
      </w:pPr>
      <w:r>
        <w:rPr>
          <w:rFonts w:ascii="Tahoma" w:hAnsi="Tahoma" w:cs="Tahoma"/>
          <w:b/>
          <w:sz w:val="24"/>
          <w:szCs w:val="24"/>
          <w:lang w:val="es-CO"/>
        </w:rPr>
        <w:t>FECHA DE DISFRUTE DE LA PENSIÓN DE VEJEZ</w:t>
      </w:r>
    </w:p>
    <w:p w:rsidR="0001208F" w:rsidRDefault="0001208F" w:rsidP="00EC1480">
      <w:pPr>
        <w:spacing w:line="240" w:lineRule="auto"/>
        <w:jc w:val="center"/>
        <w:rPr>
          <w:rFonts w:ascii="Tahoma" w:hAnsi="Tahoma" w:cs="Tahoma"/>
          <w:b/>
          <w:sz w:val="24"/>
          <w:szCs w:val="24"/>
          <w:lang w:val="es-CO"/>
        </w:rPr>
      </w:pPr>
    </w:p>
    <w:p w:rsidR="00D351BB" w:rsidRDefault="0001208F" w:rsidP="0001208F">
      <w:pPr>
        <w:pStyle w:val="Textoindependiente21"/>
        <w:spacing w:line="276" w:lineRule="auto"/>
        <w:ind w:firstLine="708"/>
        <w:rPr>
          <w:rFonts w:ascii="Tahoma" w:hAnsi="Tahoma" w:cs="Tahoma"/>
          <w:iCs/>
          <w:sz w:val="24"/>
          <w:szCs w:val="24"/>
        </w:rPr>
      </w:pPr>
      <w:r w:rsidRPr="0022569C">
        <w:rPr>
          <w:rFonts w:ascii="Tahoma" w:hAnsi="Tahoma" w:cs="Tahoma"/>
          <w:sz w:val="24"/>
          <w:szCs w:val="24"/>
        </w:rPr>
        <w:t xml:space="preserve">Como regla general, </w:t>
      </w:r>
      <w:r w:rsidRPr="0022569C">
        <w:rPr>
          <w:rFonts w:ascii="Tahoma" w:hAnsi="Tahoma" w:cs="Tahoma"/>
          <w:iCs/>
          <w:sz w:val="24"/>
          <w:szCs w:val="24"/>
        </w:rPr>
        <w:t>el criterio determinante para analizar e</w:t>
      </w:r>
      <w:r w:rsidR="003E65AC">
        <w:rPr>
          <w:rFonts w:ascii="Tahoma" w:hAnsi="Tahoma" w:cs="Tahoma"/>
          <w:iCs/>
          <w:sz w:val="24"/>
          <w:szCs w:val="24"/>
        </w:rPr>
        <w:t>l momento desde el cual un afiliado tiene derecho al disfrute de la pensión de vejez</w:t>
      </w:r>
      <w:r w:rsidRPr="0022569C">
        <w:rPr>
          <w:rFonts w:ascii="Tahoma" w:hAnsi="Tahoma" w:cs="Tahoma"/>
          <w:iCs/>
          <w:sz w:val="24"/>
          <w:szCs w:val="24"/>
        </w:rPr>
        <w:t xml:space="preserve">, de conformidad con el artículo 13 del Acuerdo 049 de 1990, es la de </w:t>
      </w:r>
      <w:r>
        <w:rPr>
          <w:rFonts w:ascii="Tahoma" w:hAnsi="Tahoma" w:cs="Tahoma"/>
          <w:iCs/>
          <w:sz w:val="24"/>
          <w:szCs w:val="24"/>
        </w:rPr>
        <w:t>desafiliación del sistema. E</w:t>
      </w:r>
      <w:r w:rsidRPr="0022569C">
        <w:rPr>
          <w:rFonts w:ascii="Tahoma" w:hAnsi="Tahoma" w:cs="Tahoma"/>
          <w:iCs/>
          <w:sz w:val="24"/>
          <w:szCs w:val="24"/>
        </w:rPr>
        <w:t xml:space="preserve">n </w:t>
      </w:r>
      <w:r w:rsidR="00C90AF8">
        <w:rPr>
          <w:rFonts w:ascii="Tahoma" w:hAnsi="Tahoma" w:cs="Tahoma"/>
          <w:iCs/>
          <w:sz w:val="24"/>
          <w:szCs w:val="24"/>
        </w:rPr>
        <w:t>estas condiciones, el pensionado se hace</w:t>
      </w:r>
      <w:r w:rsidRPr="0022569C">
        <w:rPr>
          <w:rFonts w:ascii="Tahoma" w:hAnsi="Tahoma" w:cs="Tahoma"/>
          <w:iCs/>
          <w:sz w:val="24"/>
          <w:szCs w:val="24"/>
        </w:rPr>
        <w:t xml:space="preserve"> acreedor</w:t>
      </w:r>
      <w:r w:rsidR="00C90AF8">
        <w:rPr>
          <w:rFonts w:ascii="Tahoma" w:hAnsi="Tahoma" w:cs="Tahoma"/>
          <w:iCs/>
          <w:sz w:val="24"/>
          <w:szCs w:val="24"/>
        </w:rPr>
        <w:t xml:space="preserve"> de la</w:t>
      </w:r>
      <w:r w:rsidRPr="0022569C">
        <w:rPr>
          <w:rFonts w:ascii="Tahoma" w:hAnsi="Tahoma" w:cs="Tahoma"/>
          <w:iCs/>
          <w:sz w:val="24"/>
          <w:szCs w:val="24"/>
        </w:rPr>
        <w:t xml:space="preserve"> prestación</w:t>
      </w:r>
      <w:r>
        <w:rPr>
          <w:rFonts w:ascii="Tahoma" w:hAnsi="Tahoma" w:cs="Tahoma"/>
          <w:iCs/>
          <w:sz w:val="24"/>
          <w:szCs w:val="24"/>
        </w:rPr>
        <w:t xml:space="preserve"> económica por vejez</w:t>
      </w:r>
      <w:r w:rsidRPr="0022569C">
        <w:rPr>
          <w:rFonts w:ascii="Tahoma" w:hAnsi="Tahoma" w:cs="Tahoma"/>
          <w:iCs/>
          <w:sz w:val="24"/>
          <w:szCs w:val="24"/>
        </w:rPr>
        <w:t xml:space="preserve"> desde la fecha señalada en que reportó tal novedad</w:t>
      </w:r>
      <w:r w:rsidR="00C90AF8">
        <w:rPr>
          <w:rFonts w:ascii="Tahoma" w:hAnsi="Tahoma" w:cs="Tahoma"/>
          <w:iCs/>
          <w:sz w:val="24"/>
          <w:szCs w:val="24"/>
        </w:rPr>
        <w:t xml:space="preserve"> </w:t>
      </w:r>
      <w:r w:rsidR="00D351BB">
        <w:rPr>
          <w:rFonts w:ascii="Tahoma" w:hAnsi="Tahoma" w:cs="Tahoma"/>
          <w:iCs/>
          <w:sz w:val="24"/>
          <w:szCs w:val="24"/>
        </w:rPr>
        <w:t>(la de retiro)</w:t>
      </w:r>
      <w:r w:rsidRPr="0022569C">
        <w:rPr>
          <w:rFonts w:ascii="Tahoma" w:hAnsi="Tahoma" w:cs="Tahoma"/>
          <w:iCs/>
          <w:sz w:val="24"/>
          <w:szCs w:val="24"/>
        </w:rPr>
        <w:t xml:space="preserve"> o en que </w:t>
      </w:r>
      <w:r w:rsidRPr="004E7312">
        <w:rPr>
          <w:rFonts w:ascii="Tahoma" w:hAnsi="Tahoma" w:cs="Tahoma"/>
          <w:iCs/>
          <w:sz w:val="24"/>
          <w:szCs w:val="24"/>
          <w:u w:val="single"/>
        </w:rPr>
        <w:t>cesó definitivamente</w:t>
      </w:r>
      <w:r w:rsidRPr="0022569C">
        <w:rPr>
          <w:rFonts w:ascii="Tahoma" w:hAnsi="Tahoma" w:cs="Tahoma"/>
          <w:iCs/>
          <w:sz w:val="24"/>
          <w:szCs w:val="24"/>
        </w:rPr>
        <w:t xml:space="preserve"> el pago de sus aportes pensionales</w:t>
      </w:r>
      <w:r w:rsidR="00D351BB">
        <w:rPr>
          <w:rFonts w:ascii="Tahoma" w:hAnsi="Tahoma" w:cs="Tahoma"/>
          <w:iCs/>
          <w:sz w:val="24"/>
          <w:szCs w:val="24"/>
        </w:rPr>
        <w:t>,</w:t>
      </w:r>
      <w:r w:rsidRPr="0022569C">
        <w:rPr>
          <w:rFonts w:ascii="Tahoma" w:hAnsi="Tahoma" w:cs="Tahoma"/>
          <w:iCs/>
          <w:sz w:val="24"/>
          <w:szCs w:val="24"/>
        </w:rPr>
        <w:t xml:space="preserve"> </w:t>
      </w:r>
      <w:r w:rsidR="00D351BB">
        <w:rPr>
          <w:rFonts w:ascii="Tahoma" w:hAnsi="Tahoma" w:cs="Tahoma"/>
          <w:iCs/>
          <w:sz w:val="24"/>
          <w:szCs w:val="24"/>
        </w:rPr>
        <w:t>cuando a la par presenta la respectiva solicitud pensional.</w:t>
      </w:r>
    </w:p>
    <w:p w:rsidR="00204202" w:rsidRDefault="00204202" w:rsidP="0001208F">
      <w:pPr>
        <w:pStyle w:val="Textoindependiente21"/>
        <w:spacing w:line="276" w:lineRule="auto"/>
        <w:ind w:firstLine="708"/>
        <w:rPr>
          <w:rFonts w:ascii="Tahoma" w:hAnsi="Tahoma" w:cs="Tahoma"/>
          <w:iCs/>
          <w:sz w:val="24"/>
          <w:szCs w:val="24"/>
        </w:rPr>
      </w:pPr>
    </w:p>
    <w:p w:rsidR="00204202" w:rsidRPr="00204202" w:rsidRDefault="00204202" w:rsidP="0001208F">
      <w:pPr>
        <w:pStyle w:val="Textoindependiente21"/>
        <w:spacing w:line="276" w:lineRule="auto"/>
        <w:ind w:firstLine="708"/>
        <w:rPr>
          <w:rFonts w:ascii="Tahoma" w:hAnsi="Tahoma" w:cs="Tahoma"/>
          <w:iCs/>
          <w:color w:val="000000" w:themeColor="text1"/>
          <w:sz w:val="24"/>
          <w:szCs w:val="24"/>
        </w:rPr>
      </w:pPr>
      <w:r>
        <w:rPr>
          <w:rFonts w:ascii="Tahoma" w:hAnsi="Tahoma" w:cs="Tahoma"/>
          <w:iCs/>
          <w:sz w:val="24"/>
          <w:szCs w:val="24"/>
        </w:rPr>
        <w:t>Para facilitar un acertado entendimiento del artículo 13 del Acuerdo 049 de 1990, La Corte Suprema de Justicia, a través de la sentencia No. 39206 del 7 de febrero de 2012 (M.P. Rigoberto Echeverry Bueno), distinguió dos conceptos contenido en la norma en cita:</w:t>
      </w:r>
      <w:r w:rsidRPr="00204202">
        <w:rPr>
          <w:rFonts w:ascii="Tahoma" w:hAnsi="Tahoma" w:cs="Tahoma"/>
          <w:color w:val="000000" w:themeColor="text1"/>
          <w:spacing w:val="4"/>
          <w:sz w:val="24"/>
          <w:szCs w:val="24"/>
        </w:rPr>
        <w:t xml:space="preserve"> el de causación de la pensión de vejez y el disfrute de la misma;</w:t>
      </w:r>
      <w:r>
        <w:rPr>
          <w:rFonts w:ascii="Tahoma" w:hAnsi="Tahoma" w:cs="Tahoma"/>
          <w:color w:val="000000" w:themeColor="text1"/>
          <w:spacing w:val="4"/>
          <w:sz w:val="24"/>
          <w:szCs w:val="24"/>
        </w:rPr>
        <w:t xml:space="preserve"> en relación al primero indicó que</w:t>
      </w:r>
      <w:r w:rsidRPr="00204202">
        <w:rPr>
          <w:rFonts w:ascii="Tahoma" w:hAnsi="Tahoma" w:cs="Tahoma"/>
          <w:color w:val="000000" w:themeColor="text1"/>
          <w:spacing w:val="4"/>
          <w:sz w:val="24"/>
          <w:szCs w:val="24"/>
        </w:rPr>
        <w:t xml:space="preserve"> se refiere a que el derecho nace cuando la persona reúne las exigencias de edad y semanas cotizadas y el segundo, apunta a que, </w:t>
      </w:r>
      <w:r w:rsidRPr="00204202">
        <w:rPr>
          <w:rFonts w:ascii="Tahoma" w:hAnsi="Tahoma" w:cs="Tahoma"/>
          <w:color w:val="000000" w:themeColor="text1"/>
          <w:spacing w:val="4"/>
          <w:sz w:val="24"/>
          <w:szCs w:val="24"/>
          <w:u w:val="single"/>
        </w:rPr>
        <w:t>para comenzar a percibir las mesadas pensionales</w:t>
      </w:r>
      <w:r w:rsidRPr="00204202">
        <w:rPr>
          <w:rFonts w:ascii="Tahoma" w:hAnsi="Tahoma" w:cs="Tahoma"/>
          <w:color w:val="000000" w:themeColor="text1"/>
          <w:spacing w:val="4"/>
          <w:sz w:val="24"/>
          <w:szCs w:val="24"/>
        </w:rPr>
        <w:t>, se requiere la desafiliación del régimen, sin ningún otro requerimiento</w:t>
      </w:r>
      <w:r w:rsidRPr="00204202">
        <w:rPr>
          <w:rFonts w:ascii="Tahoma" w:hAnsi="Tahoma" w:cs="Tahoma"/>
          <w:iCs/>
          <w:color w:val="000000" w:themeColor="text1"/>
          <w:sz w:val="24"/>
          <w:szCs w:val="24"/>
        </w:rPr>
        <w:t xml:space="preserve"> </w:t>
      </w:r>
    </w:p>
    <w:p w:rsidR="0001208F" w:rsidRDefault="0001208F" w:rsidP="0001208F">
      <w:pPr>
        <w:spacing w:line="276" w:lineRule="auto"/>
        <w:jc w:val="center"/>
        <w:rPr>
          <w:rFonts w:ascii="Tahoma" w:hAnsi="Tahoma" w:cs="Tahoma"/>
          <w:b/>
          <w:sz w:val="24"/>
          <w:szCs w:val="24"/>
          <w:lang w:val="es-CO"/>
        </w:rPr>
      </w:pPr>
    </w:p>
    <w:p w:rsidR="0001208F" w:rsidRDefault="0001208F" w:rsidP="0001208F">
      <w:pPr>
        <w:pStyle w:val="Textoindependiente21"/>
        <w:spacing w:line="276" w:lineRule="auto"/>
        <w:ind w:firstLine="708"/>
        <w:rPr>
          <w:rFonts w:ascii="Tahoma" w:hAnsi="Tahoma" w:cs="Tahoma"/>
          <w:iCs/>
          <w:sz w:val="24"/>
          <w:szCs w:val="24"/>
        </w:rPr>
      </w:pPr>
      <w:r w:rsidRPr="0022569C">
        <w:rPr>
          <w:rFonts w:ascii="Tahoma" w:hAnsi="Tahoma" w:cs="Tahoma"/>
          <w:iCs/>
          <w:sz w:val="24"/>
          <w:szCs w:val="24"/>
        </w:rPr>
        <w:t xml:space="preserve">No obstante, esta judicatura también ha sido del criterio de </w:t>
      </w:r>
      <w:r w:rsidRPr="0022569C">
        <w:rPr>
          <w:rFonts w:ascii="Tahoma" w:hAnsi="Tahoma" w:cs="Tahoma"/>
          <w:sz w:val="24"/>
          <w:szCs w:val="24"/>
        </w:rPr>
        <w:t>que no es posible hacer responsable al asegurado</w:t>
      </w:r>
      <w:r>
        <w:rPr>
          <w:rFonts w:ascii="Tahoma" w:hAnsi="Tahoma" w:cs="Tahoma"/>
          <w:sz w:val="24"/>
          <w:szCs w:val="24"/>
        </w:rPr>
        <w:t xml:space="preserve"> (o afiliado al Sistema)</w:t>
      </w:r>
      <w:r w:rsidRPr="0022569C">
        <w:rPr>
          <w:rFonts w:ascii="Tahoma" w:hAnsi="Tahoma" w:cs="Tahoma"/>
          <w:sz w:val="24"/>
          <w:szCs w:val="24"/>
        </w:rPr>
        <w:t xml:space="preserve"> de los errores de la administradora de pensiones, cuando de</w:t>
      </w:r>
      <w:r w:rsidR="004E7312">
        <w:rPr>
          <w:rFonts w:ascii="Tahoma" w:hAnsi="Tahoma" w:cs="Tahoma"/>
          <w:sz w:val="24"/>
          <w:szCs w:val="24"/>
        </w:rPr>
        <w:t xml:space="preserve"> manera infundada niega</w:t>
      </w:r>
      <w:r w:rsidRPr="0022569C">
        <w:rPr>
          <w:rFonts w:ascii="Tahoma" w:hAnsi="Tahoma" w:cs="Tahoma"/>
          <w:sz w:val="24"/>
          <w:szCs w:val="24"/>
        </w:rPr>
        <w:t xml:space="preserve"> el derecho pensional y, como consecuencia de ello y en procura de obtener el número mínimo de semanas necesarias para obtener la gracia pensional, el afiliado</w:t>
      </w:r>
      <w:r w:rsidR="00D351BB">
        <w:rPr>
          <w:rFonts w:ascii="Tahoma" w:hAnsi="Tahoma" w:cs="Tahoma"/>
          <w:sz w:val="24"/>
          <w:szCs w:val="24"/>
        </w:rPr>
        <w:t xml:space="preserve"> pone su confianza en la decisión equivocada de la AFP y</w:t>
      </w:r>
      <w:r w:rsidR="004E7312">
        <w:rPr>
          <w:rFonts w:ascii="Tahoma" w:hAnsi="Tahoma" w:cs="Tahoma"/>
          <w:sz w:val="24"/>
          <w:szCs w:val="24"/>
        </w:rPr>
        <w:t xml:space="preserve"> continua efectuando</w:t>
      </w:r>
      <w:r w:rsidRPr="0022569C">
        <w:rPr>
          <w:rFonts w:ascii="Tahoma" w:hAnsi="Tahoma" w:cs="Tahoma"/>
          <w:sz w:val="24"/>
          <w:szCs w:val="24"/>
        </w:rPr>
        <w:t xml:space="preserve"> a</w:t>
      </w:r>
      <w:r>
        <w:rPr>
          <w:rFonts w:ascii="Tahoma" w:hAnsi="Tahoma" w:cs="Tahoma"/>
          <w:sz w:val="24"/>
          <w:szCs w:val="24"/>
        </w:rPr>
        <w:t>portes pensionales</w:t>
      </w:r>
      <w:r w:rsidRPr="0022569C">
        <w:rPr>
          <w:rFonts w:ascii="Tahoma" w:hAnsi="Tahoma" w:cs="Tahoma"/>
          <w:sz w:val="24"/>
          <w:szCs w:val="24"/>
        </w:rPr>
        <w:t>, puesto que bajo estas circunstancia</w:t>
      </w:r>
      <w:r w:rsidR="00D351BB">
        <w:rPr>
          <w:rFonts w:ascii="Tahoma" w:hAnsi="Tahoma" w:cs="Tahoma"/>
          <w:sz w:val="24"/>
          <w:szCs w:val="24"/>
        </w:rPr>
        <w:t>s</w:t>
      </w:r>
      <w:r w:rsidRPr="0022569C">
        <w:rPr>
          <w:rFonts w:ascii="Tahoma" w:hAnsi="Tahoma" w:cs="Tahoma"/>
          <w:sz w:val="24"/>
          <w:szCs w:val="24"/>
        </w:rPr>
        <w:t xml:space="preserve">, </w:t>
      </w:r>
      <w:r w:rsidRPr="0022569C">
        <w:rPr>
          <w:rFonts w:ascii="Tahoma" w:hAnsi="Tahoma" w:cs="Tahoma"/>
          <w:iCs/>
          <w:sz w:val="24"/>
          <w:szCs w:val="24"/>
        </w:rPr>
        <w:t>los apor</w:t>
      </w:r>
      <w:r>
        <w:rPr>
          <w:rFonts w:ascii="Tahoma" w:hAnsi="Tahoma" w:cs="Tahoma"/>
          <w:iCs/>
          <w:sz w:val="24"/>
          <w:szCs w:val="24"/>
        </w:rPr>
        <w:t>tes realizados por el afiliado</w:t>
      </w:r>
      <w:r w:rsidRPr="0022569C">
        <w:rPr>
          <w:rFonts w:ascii="Tahoma" w:hAnsi="Tahoma" w:cs="Tahoma"/>
          <w:iCs/>
          <w:sz w:val="24"/>
          <w:szCs w:val="24"/>
        </w:rPr>
        <w:t xml:space="preserve">, luego de haber consolidado su derecho, obedecieron a la </w:t>
      </w:r>
      <w:r>
        <w:rPr>
          <w:rFonts w:ascii="Tahoma" w:hAnsi="Tahoma" w:cs="Tahoma"/>
          <w:iCs/>
          <w:sz w:val="24"/>
          <w:szCs w:val="24"/>
        </w:rPr>
        <w:t xml:space="preserve">equivocada decisión en que incurrió </w:t>
      </w:r>
      <w:r w:rsidRPr="0022569C">
        <w:rPr>
          <w:rFonts w:ascii="Tahoma" w:hAnsi="Tahoma" w:cs="Tahoma"/>
          <w:iCs/>
          <w:sz w:val="24"/>
          <w:szCs w:val="24"/>
        </w:rPr>
        <w:t>el ente de seguridad social</w:t>
      </w:r>
      <w:r>
        <w:rPr>
          <w:rFonts w:ascii="Tahoma" w:hAnsi="Tahoma" w:cs="Tahoma"/>
          <w:iCs/>
          <w:sz w:val="24"/>
          <w:szCs w:val="24"/>
        </w:rPr>
        <w:t xml:space="preserve"> al momento de resolver la solicitud pensional</w:t>
      </w:r>
      <w:r w:rsidRPr="0022569C">
        <w:rPr>
          <w:rFonts w:ascii="Tahoma" w:hAnsi="Tahoma" w:cs="Tahoma"/>
          <w:iCs/>
          <w:sz w:val="24"/>
          <w:szCs w:val="24"/>
        </w:rPr>
        <w:t xml:space="preserve">. </w:t>
      </w:r>
    </w:p>
    <w:p w:rsidR="0001208F" w:rsidRDefault="0001208F" w:rsidP="0001208F">
      <w:pPr>
        <w:pStyle w:val="Textoindependiente21"/>
        <w:spacing w:line="276" w:lineRule="auto"/>
        <w:ind w:firstLine="708"/>
        <w:rPr>
          <w:rFonts w:ascii="Tahoma" w:hAnsi="Tahoma" w:cs="Tahoma"/>
          <w:iCs/>
          <w:sz w:val="24"/>
          <w:szCs w:val="24"/>
        </w:rPr>
      </w:pPr>
    </w:p>
    <w:p w:rsidR="0001208F" w:rsidRDefault="0001208F" w:rsidP="0001208F">
      <w:pPr>
        <w:pStyle w:val="Textoindependiente21"/>
        <w:spacing w:line="276" w:lineRule="auto"/>
        <w:ind w:firstLine="708"/>
        <w:rPr>
          <w:rFonts w:ascii="Tahoma" w:hAnsi="Tahoma" w:cs="Tahoma"/>
          <w:color w:val="000000"/>
          <w:sz w:val="24"/>
          <w:szCs w:val="24"/>
          <w:shd w:val="clear" w:color="auto" w:fill="FFFFFF"/>
        </w:rPr>
      </w:pPr>
      <w:r>
        <w:rPr>
          <w:rFonts w:ascii="Tahoma" w:hAnsi="Tahoma" w:cs="Tahoma"/>
          <w:iCs/>
          <w:sz w:val="24"/>
          <w:szCs w:val="24"/>
        </w:rPr>
        <w:t>Tal</w:t>
      </w:r>
      <w:r w:rsidRPr="0022569C">
        <w:rPr>
          <w:rFonts w:ascii="Tahoma" w:hAnsi="Tahoma" w:cs="Tahoma"/>
          <w:iCs/>
          <w:sz w:val="24"/>
          <w:szCs w:val="24"/>
        </w:rPr>
        <w:t xml:space="preserve"> criterio</w:t>
      </w:r>
      <w:r>
        <w:rPr>
          <w:rFonts w:ascii="Tahoma" w:hAnsi="Tahoma" w:cs="Tahoma"/>
          <w:iCs/>
          <w:sz w:val="24"/>
          <w:szCs w:val="24"/>
        </w:rPr>
        <w:t xml:space="preserve"> jurisprudencial</w:t>
      </w:r>
      <w:r w:rsidRPr="0022569C">
        <w:rPr>
          <w:rFonts w:ascii="Tahoma" w:hAnsi="Tahoma" w:cs="Tahoma"/>
          <w:iCs/>
          <w:sz w:val="24"/>
          <w:szCs w:val="24"/>
        </w:rPr>
        <w:t xml:space="preserve"> encuentra respaldo en varios pronunciamientos de la Corte Suprema de Justicia, del que se destaca el emitido dentro del proceso radicado </w:t>
      </w:r>
      <w:r w:rsidRPr="0022569C">
        <w:rPr>
          <w:rFonts w:ascii="Tahoma" w:hAnsi="Tahoma" w:cs="Tahoma"/>
          <w:color w:val="000000"/>
          <w:sz w:val="24"/>
          <w:szCs w:val="24"/>
          <w:shd w:val="clear" w:color="auto" w:fill="FFFFFF"/>
        </w:rPr>
        <w:t>N° 39391, sentencia de casación del 22 de febrero de 2011, M.P. Carlos Ernesto Molina Monsalve.</w:t>
      </w:r>
    </w:p>
    <w:p w:rsidR="0001208F" w:rsidRDefault="0001208F" w:rsidP="00E726BE">
      <w:pPr>
        <w:pStyle w:val="Textoindependiente21"/>
        <w:spacing w:line="240" w:lineRule="auto"/>
        <w:ind w:firstLine="708"/>
        <w:rPr>
          <w:rFonts w:ascii="Tahoma" w:hAnsi="Tahoma" w:cs="Tahoma"/>
          <w:color w:val="000000"/>
          <w:sz w:val="24"/>
          <w:szCs w:val="24"/>
          <w:shd w:val="clear" w:color="auto" w:fill="FFFFFF"/>
        </w:rPr>
      </w:pPr>
    </w:p>
    <w:p w:rsidR="0001208F" w:rsidRPr="0001208F" w:rsidRDefault="0001208F" w:rsidP="0001208F">
      <w:pPr>
        <w:pStyle w:val="Textoindependiente21"/>
        <w:numPr>
          <w:ilvl w:val="0"/>
          <w:numId w:val="2"/>
        </w:numPr>
        <w:spacing w:line="276" w:lineRule="auto"/>
        <w:ind w:left="0" w:firstLine="0"/>
        <w:jc w:val="center"/>
        <w:rPr>
          <w:rFonts w:ascii="Tahoma" w:hAnsi="Tahoma" w:cs="Tahoma"/>
          <w:b/>
          <w:color w:val="000000"/>
          <w:sz w:val="24"/>
          <w:szCs w:val="24"/>
          <w:shd w:val="clear" w:color="auto" w:fill="FFFFFF"/>
        </w:rPr>
      </w:pPr>
      <w:r w:rsidRPr="0001208F">
        <w:rPr>
          <w:rFonts w:ascii="Tahoma" w:hAnsi="Tahoma" w:cs="Tahoma"/>
          <w:b/>
          <w:color w:val="000000"/>
          <w:sz w:val="24"/>
          <w:szCs w:val="24"/>
          <w:shd w:val="clear" w:color="auto" w:fill="FFFFFF"/>
        </w:rPr>
        <w:t>CASO CONCRETO</w:t>
      </w:r>
    </w:p>
    <w:p w:rsidR="0001208F" w:rsidRDefault="0001208F" w:rsidP="00E726BE">
      <w:pPr>
        <w:pStyle w:val="Textoindependiente21"/>
        <w:spacing w:line="240" w:lineRule="auto"/>
        <w:ind w:firstLine="708"/>
        <w:rPr>
          <w:rFonts w:ascii="Tahoma" w:hAnsi="Tahoma" w:cs="Tahoma"/>
          <w:color w:val="000000"/>
          <w:sz w:val="24"/>
          <w:szCs w:val="24"/>
          <w:shd w:val="clear" w:color="auto" w:fill="FFFFFF"/>
        </w:rPr>
      </w:pPr>
    </w:p>
    <w:p w:rsidR="00712BDB" w:rsidRDefault="00712BDB" w:rsidP="0027697D">
      <w:pPr>
        <w:spacing w:line="276" w:lineRule="auto"/>
        <w:jc w:val="both"/>
        <w:rPr>
          <w:rFonts w:ascii="Tahoma" w:hAnsi="Tahoma" w:cs="Tahoma"/>
          <w:b/>
          <w:sz w:val="24"/>
          <w:szCs w:val="24"/>
          <w:lang w:val="es-CO"/>
        </w:rPr>
      </w:pPr>
      <w:r w:rsidRPr="00712BDB">
        <w:rPr>
          <w:rFonts w:ascii="Tahoma" w:hAnsi="Tahoma" w:cs="Tahoma"/>
          <w:sz w:val="24"/>
          <w:szCs w:val="24"/>
          <w:lang w:val="es-CO"/>
        </w:rPr>
        <w:tab/>
      </w:r>
      <w:r w:rsidR="008C0413">
        <w:rPr>
          <w:rFonts w:ascii="Tahoma" w:hAnsi="Tahoma" w:cs="Tahoma"/>
          <w:sz w:val="24"/>
          <w:szCs w:val="24"/>
          <w:lang w:val="es-CO"/>
        </w:rPr>
        <w:t>De lo que viene de decirse</w:t>
      </w:r>
      <w:r w:rsidRPr="00712BDB">
        <w:rPr>
          <w:rFonts w:ascii="Tahoma" w:hAnsi="Tahoma" w:cs="Tahoma"/>
          <w:sz w:val="24"/>
          <w:szCs w:val="24"/>
          <w:lang w:val="es-CO"/>
        </w:rPr>
        <w:t>,</w:t>
      </w:r>
      <w:r w:rsidR="009D0C2F">
        <w:rPr>
          <w:rFonts w:ascii="Tahoma" w:hAnsi="Tahoma" w:cs="Tahoma"/>
          <w:sz w:val="24"/>
          <w:szCs w:val="24"/>
          <w:lang w:val="es-CO"/>
        </w:rPr>
        <w:t xml:space="preserve"> dada la presunción de legalidad, acierto y justicia de la resolución de una solicitud de pensión, el afiliado tiene motivos ciertos para </w:t>
      </w:r>
      <w:r w:rsidR="00C80B6E">
        <w:rPr>
          <w:rFonts w:ascii="Tahoma" w:hAnsi="Tahoma" w:cs="Tahoma"/>
          <w:sz w:val="24"/>
          <w:szCs w:val="24"/>
          <w:lang w:val="es-CO"/>
        </w:rPr>
        <w:t>fiarse de</w:t>
      </w:r>
      <w:r w:rsidR="009D0C2F">
        <w:rPr>
          <w:rFonts w:ascii="Tahoma" w:hAnsi="Tahoma" w:cs="Tahoma"/>
          <w:sz w:val="24"/>
          <w:szCs w:val="24"/>
          <w:lang w:val="es-CO"/>
        </w:rPr>
        <w:t xml:space="preserve"> la informaci</w:t>
      </w:r>
      <w:r w:rsidR="005240A1">
        <w:rPr>
          <w:rFonts w:ascii="Tahoma" w:hAnsi="Tahoma" w:cs="Tahoma"/>
          <w:sz w:val="24"/>
          <w:szCs w:val="24"/>
          <w:lang w:val="es-CO"/>
        </w:rPr>
        <w:t>ón suministrada por</w:t>
      </w:r>
      <w:r w:rsidR="009D0C2F">
        <w:rPr>
          <w:rFonts w:ascii="Tahoma" w:hAnsi="Tahoma" w:cs="Tahoma"/>
          <w:sz w:val="24"/>
          <w:szCs w:val="24"/>
          <w:lang w:val="es-CO"/>
        </w:rPr>
        <w:t xml:space="preserve"> su AFP, a quien</w:t>
      </w:r>
      <w:r w:rsidR="005240A1">
        <w:rPr>
          <w:rFonts w:ascii="Tahoma" w:hAnsi="Tahoma" w:cs="Tahoma"/>
          <w:sz w:val="24"/>
          <w:szCs w:val="24"/>
          <w:lang w:val="es-CO"/>
        </w:rPr>
        <w:t xml:space="preserve"> por obvias razones supone</w:t>
      </w:r>
      <w:r w:rsidR="009D0C2F">
        <w:rPr>
          <w:rFonts w:ascii="Tahoma" w:hAnsi="Tahoma" w:cs="Tahoma"/>
          <w:sz w:val="24"/>
          <w:szCs w:val="24"/>
          <w:lang w:val="es-CO"/>
        </w:rPr>
        <w:t xml:space="preserve"> veraz</w:t>
      </w:r>
      <w:r w:rsidR="00684A3D">
        <w:rPr>
          <w:rFonts w:ascii="Tahoma" w:hAnsi="Tahoma" w:cs="Tahoma"/>
          <w:sz w:val="24"/>
          <w:szCs w:val="24"/>
          <w:lang w:val="es-CO"/>
        </w:rPr>
        <w:t xml:space="preserve"> y suficientemente instruida en temas pensionales</w:t>
      </w:r>
      <w:r w:rsidR="009D0C2F">
        <w:rPr>
          <w:rFonts w:ascii="Tahoma" w:hAnsi="Tahoma" w:cs="Tahoma"/>
          <w:sz w:val="24"/>
          <w:szCs w:val="24"/>
          <w:lang w:val="es-CO"/>
        </w:rPr>
        <w:t>, de ahí que cuando esta se equivoca</w:t>
      </w:r>
      <w:r w:rsidR="00684A3D">
        <w:rPr>
          <w:rFonts w:ascii="Tahoma" w:hAnsi="Tahoma" w:cs="Tahoma"/>
          <w:sz w:val="24"/>
          <w:szCs w:val="24"/>
          <w:lang w:val="es-CO"/>
        </w:rPr>
        <w:t>,</w:t>
      </w:r>
      <w:r w:rsidR="009D0C2F">
        <w:rPr>
          <w:rFonts w:ascii="Tahoma" w:hAnsi="Tahoma" w:cs="Tahoma"/>
          <w:sz w:val="24"/>
          <w:szCs w:val="24"/>
          <w:lang w:val="es-CO"/>
        </w:rPr>
        <w:t xml:space="preserve"> y de manera infundada</w:t>
      </w:r>
      <w:r w:rsidR="00684A3D">
        <w:rPr>
          <w:rFonts w:ascii="Tahoma" w:hAnsi="Tahoma" w:cs="Tahoma"/>
          <w:sz w:val="24"/>
          <w:szCs w:val="24"/>
          <w:lang w:val="es-CO"/>
        </w:rPr>
        <w:t xml:space="preserve"> </w:t>
      </w:r>
      <w:r w:rsidR="006B67F4">
        <w:rPr>
          <w:rFonts w:ascii="Tahoma" w:hAnsi="Tahoma" w:cs="Tahoma"/>
          <w:sz w:val="24"/>
          <w:szCs w:val="24"/>
          <w:lang w:val="es-CO"/>
        </w:rPr>
        <w:t xml:space="preserve">decide </w:t>
      </w:r>
      <w:r w:rsidR="00684A3D">
        <w:rPr>
          <w:rFonts w:ascii="Tahoma" w:hAnsi="Tahoma" w:cs="Tahoma"/>
          <w:sz w:val="24"/>
          <w:szCs w:val="24"/>
          <w:lang w:val="es-CO"/>
        </w:rPr>
        <w:t>rechaza</w:t>
      </w:r>
      <w:r w:rsidR="006B67F4">
        <w:rPr>
          <w:rFonts w:ascii="Tahoma" w:hAnsi="Tahoma" w:cs="Tahoma"/>
          <w:sz w:val="24"/>
          <w:szCs w:val="24"/>
          <w:lang w:val="es-CO"/>
        </w:rPr>
        <w:t>r</w:t>
      </w:r>
      <w:r w:rsidR="00684A3D">
        <w:rPr>
          <w:rFonts w:ascii="Tahoma" w:hAnsi="Tahoma" w:cs="Tahoma"/>
          <w:sz w:val="24"/>
          <w:szCs w:val="24"/>
          <w:lang w:val="es-CO"/>
        </w:rPr>
        <w:t xml:space="preserve"> </w:t>
      </w:r>
      <w:r w:rsidR="005240A1">
        <w:rPr>
          <w:rFonts w:ascii="Tahoma" w:hAnsi="Tahoma" w:cs="Tahoma"/>
          <w:sz w:val="24"/>
          <w:szCs w:val="24"/>
          <w:lang w:val="es-CO"/>
        </w:rPr>
        <w:t>un</w:t>
      </w:r>
      <w:r w:rsidR="00684A3D">
        <w:rPr>
          <w:rFonts w:ascii="Tahoma" w:hAnsi="Tahoma" w:cs="Tahoma"/>
          <w:sz w:val="24"/>
          <w:szCs w:val="24"/>
          <w:lang w:val="es-CO"/>
        </w:rPr>
        <w:t xml:space="preserve"> reclamo pensional, es perfectamente posible</w:t>
      </w:r>
      <w:r w:rsidR="006B67F4">
        <w:rPr>
          <w:rFonts w:ascii="Tahoma" w:hAnsi="Tahoma" w:cs="Tahoma"/>
          <w:sz w:val="24"/>
          <w:szCs w:val="24"/>
          <w:lang w:val="es-CO"/>
        </w:rPr>
        <w:t>, y además</w:t>
      </w:r>
      <w:r w:rsidR="00684A3D">
        <w:rPr>
          <w:rFonts w:ascii="Tahoma" w:hAnsi="Tahoma" w:cs="Tahoma"/>
          <w:sz w:val="24"/>
          <w:szCs w:val="24"/>
          <w:lang w:val="es-CO"/>
        </w:rPr>
        <w:t xml:space="preserve"> frecuente</w:t>
      </w:r>
      <w:r w:rsidR="006B67F4">
        <w:rPr>
          <w:rFonts w:ascii="Tahoma" w:hAnsi="Tahoma" w:cs="Tahoma"/>
          <w:sz w:val="24"/>
          <w:szCs w:val="24"/>
          <w:lang w:val="es-CO"/>
        </w:rPr>
        <w:t>,</w:t>
      </w:r>
      <w:r w:rsidR="00684A3D">
        <w:rPr>
          <w:rFonts w:ascii="Tahoma" w:hAnsi="Tahoma" w:cs="Tahoma"/>
          <w:sz w:val="24"/>
          <w:szCs w:val="24"/>
          <w:lang w:val="es-CO"/>
        </w:rPr>
        <w:t xml:space="preserve"> que el afiliado asuma como ciertas las razones por las que la AFP</w:t>
      </w:r>
      <w:r w:rsidR="006B67F4">
        <w:rPr>
          <w:rFonts w:ascii="Tahoma" w:hAnsi="Tahoma" w:cs="Tahoma"/>
          <w:sz w:val="24"/>
          <w:szCs w:val="24"/>
          <w:lang w:val="es-CO"/>
        </w:rPr>
        <w:t xml:space="preserve"> desestimó</w:t>
      </w:r>
      <w:r w:rsidR="00684A3D">
        <w:rPr>
          <w:rFonts w:ascii="Tahoma" w:hAnsi="Tahoma" w:cs="Tahoma"/>
          <w:sz w:val="24"/>
          <w:szCs w:val="24"/>
          <w:lang w:val="es-CO"/>
        </w:rPr>
        <w:t xml:space="preserve"> su derecho, y </w:t>
      </w:r>
      <w:r w:rsidR="005240A1">
        <w:rPr>
          <w:rFonts w:ascii="Tahoma" w:hAnsi="Tahoma" w:cs="Tahoma"/>
          <w:sz w:val="24"/>
          <w:szCs w:val="24"/>
          <w:lang w:val="es-CO"/>
        </w:rPr>
        <w:t>que</w:t>
      </w:r>
      <w:r w:rsidR="00EE2BAD">
        <w:rPr>
          <w:rFonts w:ascii="Tahoma" w:hAnsi="Tahoma" w:cs="Tahoma"/>
          <w:sz w:val="24"/>
          <w:szCs w:val="24"/>
          <w:lang w:val="es-CO"/>
        </w:rPr>
        <w:t>,</w:t>
      </w:r>
      <w:r w:rsidR="005240A1">
        <w:rPr>
          <w:rFonts w:ascii="Tahoma" w:hAnsi="Tahoma" w:cs="Tahoma"/>
          <w:sz w:val="24"/>
          <w:szCs w:val="24"/>
          <w:lang w:val="es-CO"/>
        </w:rPr>
        <w:t xml:space="preserve"> </w:t>
      </w:r>
      <w:r w:rsidR="00684A3D">
        <w:rPr>
          <w:rFonts w:ascii="Tahoma" w:hAnsi="Tahoma" w:cs="Tahoma"/>
          <w:sz w:val="24"/>
          <w:szCs w:val="24"/>
          <w:lang w:val="es-CO"/>
        </w:rPr>
        <w:t xml:space="preserve">en apego a esas equivocadas razones, </w:t>
      </w:r>
      <w:r w:rsidR="00C04311" w:rsidRPr="00C04311">
        <w:rPr>
          <w:rFonts w:ascii="Tahoma" w:hAnsi="Tahoma" w:cs="Tahoma"/>
          <w:sz w:val="24"/>
          <w:szCs w:val="24"/>
          <w:u w:val="single"/>
          <w:lang w:val="es-CO"/>
        </w:rPr>
        <w:t>renueve o no suspenda</w:t>
      </w:r>
      <w:r w:rsidR="00C04311">
        <w:rPr>
          <w:rFonts w:ascii="Tahoma" w:hAnsi="Tahoma" w:cs="Tahoma"/>
          <w:sz w:val="24"/>
          <w:szCs w:val="24"/>
          <w:lang w:val="es-CO"/>
        </w:rPr>
        <w:t xml:space="preserve"> </w:t>
      </w:r>
      <w:r w:rsidR="00684A3D" w:rsidRPr="00C04311">
        <w:rPr>
          <w:rFonts w:ascii="Tahoma" w:hAnsi="Tahoma" w:cs="Tahoma"/>
          <w:sz w:val="24"/>
          <w:szCs w:val="24"/>
          <w:lang w:val="es-CO"/>
        </w:rPr>
        <w:t>el</w:t>
      </w:r>
      <w:r w:rsidR="00684A3D">
        <w:rPr>
          <w:rFonts w:ascii="Tahoma" w:hAnsi="Tahoma" w:cs="Tahoma"/>
          <w:sz w:val="24"/>
          <w:szCs w:val="24"/>
          <w:lang w:val="es-CO"/>
        </w:rPr>
        <w:t xml:space="preserve"> pago mensual de aportes pensionales hasta alcanzar la densidad de cotizaciones que</w:t>
      </w:r>
      <w:r w:rsidR="00C04311">
        <w:rPr>
          <w:rFonts w:ascii="Tahoma" w:hAnsi="Tahoma" w:cs="Tahoma"/>
          <w:sz w:val="24"/>
          <w:szCs w:val="24"/>
          <w:lang w:val="es-CO"/>
        </w:rPr>
        <w:t xml:space="preserve">, por fuera de derecho, </w:t>
      </w:r>
      <w:r w:rsidR="00C80B6E">
        <w:rPr>
          <w:rFonts w:ascii="Tahoma" w:hAnsi="Tahoma" w:cs="Tahoma"/>
          <w:sz w:val="24"/>
          <w:szCs w:val="24"/>
          <w:lang w:val="es-CO"/>
        </w:rPr>
        <w:t>su</w:t>
      </w:r>
      <w:r w:rsidR="00684A3D">
        <w:rPr>
          <w:rFonts w:ascii="Tahoma" w:hAnsi="Tahoma" w:cs="Tahoma"/>
          <w:sz w:val="24"/>
          <w:szCs w:val="24"/>
          <w:lang w:val="es-CO"/>
        </w:rPr>
        <w:t xml:space="preserve"> AFP</w:t>
      </w:r>
      <w:r w:rsidR="00C04311">
        <w:rPr>
          <w:rFonts w:ascii="Tahoma" w:hAnsi="Tahoma" w:cs="Tahoma"/>
          <w:sz w:val="24"/>
          <w:szCs w:val="24"/>
          <w:lang w:val="es-CO"/>
        </w:rPr>
        <w:t xml:space="preserve"> le exige</w:t>
      </w:r>
      <w:r w:rsidR="00684A3D">
        <w:rPr>
          <w:rFonts w:ascii="Tahoma" w:hAnsi="Tahoma" w:cs="Tahoma"/>
          <w:sz w:val="24"/>
          <w:szCs w:val="24"/>
          <w:lang w:val="es-CO"/>
        </w:rPr>
        <w:t xml:space="preserve">.    </w:t>
      </w:r>
    </w:p>
    <w:p w:rsidR="0027142A" w:rsidRDefault="0027142A" w:rsidP="0027697D">
      <w:pPr>
        <w:spacing w:line="276" w:lineRule="auto"/>
        <w:jc w:val="both"/>
        <w:rPr>
          <w:rFonts w:ascii="Tahoma" w:hAnsi="Tahoma" w:cs="Tahoma"/>
          <w:sz w:val="24"/>
          <w:szCs w:val="24"/>
          <w:lang w:val="es-CO"/>
        </w:rPr>
      </w:pPr>
    </w:p>
    <w:p w:rsidR="00950213" w:rsidRDefault="001479CC" w:rsidP="00E726BE">
      <w:pPr>
        <w:spacing w:line="276" w:lineRule="auto"/>
        <w:jc w:val="both"/>
        <w:rPr>
          <w:rFonts w:ascii="Tahoma" w:hAnsi="Tahoma" w:cs="Tahoma"/>
          <w:sz w:val="24"/>
          <w:szCs w:val="24"/>
          <w:lang w:val="es-CO"/>
        </w:rPr>
      </w:pPr>
      <w:r>
        <w:rPr>
          <w:rFonts w:ascii="Tahoma" w:hAnsi="Tahoma" w:cs="Tahoma"/>
          <w:sz w:val="24"/>
          <w:szCs w:val="24"/>
          <w:lang w:val="es-CO"/>
        </w:rPr>
        <w:tab/>
        <w:t>Son esas circun</w:t>
      </w:r>
      <w:r w:rsidR="006B67F4">
        <w:rPr>
          <w:rFonts w:ascii="Tahoma" w:hAnsi="Tahoma" w:cs="Tahoma"/>
          <w:sz w:val="24"/>
          <w:szCs w:val="24"/>
          <w:lang w:val="es-CO"/>
        </w:rPr>
        <w:t xml:space="preserve">stancias especiales las que </w:t>
      </w:r>
      <w:r>
        <w:rPr>
          <w:rFonts w:ascii="Tahoma" w:hAnsi="Tahoma" w:cs="Tahoma"/>
          <w:sz w:val="24"/>
          <w:szCs w:val="24"/>
          <w:lang w:val="es-CO"/>
        </w:rPr>
        <w:t>han</w:t>
      </w:r>
      <w:r w:rsidR="006B67F4">
        <w:rPr>
          <w:rFonts w:ascii="Tahoma" w:hAnsi="Tahoma" w:cs="Tahoma"/>
          <w:sz w:val="24"/>
          <w:szCs w:val="24"/>
          <w:lang w:val="es-CO"/>
        </w:rPr>
        <w:t xml:space="preserve"> </w:t>
      </w:r>
      <w:r w:rsidR="00204202">
        <w:rPr>
          <w:rFonts w:ascii="Tahoma" w:hAnsi="Tahoma" w:cs="Tahoma"/>
          <w:sz w:val="24"/>
          <w:szCs w:val="24"/>
          <w:lang w:val="es-CO"/>
        </w:rPr>
        <w:t>llevado a</w:t>
      </w:r>
      <w:r w:rsidR="006B67F4">
        <w:rPr>
          <w:rFonts w:ascii="Tahoma" w:hAnsi="Tahoma" w:cs="Tahoma"/>
          <w:sz w:val="24"/>
          <w:szCs w:val="24"/>
          <w:lang w:val="es-CO"/>
        </w:rPr>
        <w:t xml:space="preserve"> la Sala</w:t>
      </w:r>
      <w:r w:rsidR="00204202">
        <w:rPr>
          <w:rFonts w:ascii="Tahoma" w:hAnsi="Tahoma" w:cs="Tahoma"/>
          <w:sz w:val="24"/>
          <w:szCs w:val="24"/>
          <w:lang w:val="es-CO"/>
        </w:rPr>
        <w:t xml:space="preserve"> a señalar</w:t>
      </w:r>
      <w:r>
        <w:rPr>
          <w:rFonts w:ascii="Tahoma" w:hAnsi="Tahoma" w:cs="Tahoma"/>
          <w:sz w:val="24"/>
          <w:szCs w:val="24"/>
          <w:lang w:val="es-CO"/>
        </w:rPr>
        <w:t xml:space="preserve"> que cuando se</w:t>
      </w:r>
      <w:r w:rsidR="00AB4BC8">
        <w:rPr>
          <w:rFonts w:ascii="Tahoma" w:hAnsi="Tahoma" w:cs="Tahoma"/>
          <w:sz w:val="24"/>
          <w:szCs w:val="24"/>
          <w:lang w:val="es-CO"/>
        </w:rPr>
        <w:t xml:space="preserve"> haga incurrir al afiliado en el error de continuar realizando aportes al Sistema con el fin de alcanzar la densidad mínima de semanas</w:t>
      </w:r>
      <w:r w:rsidR="00950213">
        <w:rPr>
          <w:rFonts w:ascii="Tahoma" w:hAnsi="Tahoma" w:cs="Tahoma"/>
          <w:sz w:val="24"/>
          <w:szCs w:val="24"/>
          <w:lang w:val="es-CO"/>
        </w:rPr>
        <w:t xml:space="preserve"> cotizadas</w:t>
      </w:r>
      <w:r w:rsidR="00AB4BC8">
        <w:rPr>
          <w:rFonts w:ascii="Tahoma" w:hAnsi="Tahoma" w:cs="Tahoma"/>
          <w:sz w:val="24"/>
          <w:szCs w:val="24"/>
          <w:lang w:val="es-CO"/>
        </w:rPr>
        <w:t xml:space="preserve"> o el capital mínimo de aportes </w:t>
      </w:r>
      <w:r w:rsidR="00950213">
        <w:rPr>
          <w:rFonts w:ascii="Tahoma" w:hAnsi="Tahoma" w:cs="Tahoma"/>
          <w:sz w:val="24"/>
          <w:szCs w:val="24"/>
          <w:lang w:val="es-CO"/>
        </w:rPr>
        <w:t xml:space="preserve">acumulados </w:t>
      </w:r>
      <w:r w:rsidR="0027697D">
        <w:rPr>
          <w:rFonts w:ascii="Tahoma" w:hAnsi="Tahoma" w:cs="Tahoma"/>
          <w:sz w:val="24"/>
          <w:szCs w:val="24"/>
          <w:lang w:val="es-CO"/>
        </w:rPr>
        <w:t>en su</w:t>
      </w:r>
      <w:r w:rsidR="00AB4BC8">
        <w:rPr>
          <w:rFonts w:ascii="Tahoma" w:hAnsi="Tahoma" w:cs="Tahoma"/>
          <w:sz w:val="24"/>
          <w:szCs w:val="24"/>
          <w:lang w:val="es-CO"/>
        </w:rPr>
        <w:t xml:space="preserve"> cuenta de ahorro individual, según sea el caso</w:t>
      </w:r>
      <w:r w:rsidR="00950213">
        <w:rPr>
          <w:rFonts w:ascii="Tahoma" w:hAnsi="Tahoma" w:cs="Tahoma"/>
          <w:sz w:val="24"/>
          <w:szCs w:val="24"/>
          <w:lang w:val="es-CO"/>
        </w:rPr>
        <w:t>,</w:t>
      </w:r>
      <w:r w:rsidR="00204202">
        <w:rPr>
          <w:rFonts w:ascii="Tahoma" w:hAnsi="Tahoma" w:cs="Tahoma"/>
          <w:sz w:val="24"/>
          <w:szCs w:val="24"/>
          <w:lang w:val="es-CO"/>
        </w:rPr>
        <w:t xml:space="preserve"> aquel afiliado tendrá derecho a reclamar el reconocimiento y pago de la pensión vejez desde la fecha en que la AFP rechazó de manera infundada</w:t>
      </w:r>
      <w:r w:rsidR="00C04311">
        <w:rPr>
          <w:rFonts w:ascii="Tahoma" w:hAnsi="Tahoma" w:cs="Tahoma"/>
          <w:sz w:val="24"/>
          <w:szCs w:val="24"/>
          <w:lang w:val="es-CO"/>
        </w:rPr>
        <w:t xml:space="preserve"> la solicitud</w:t>
      </w:r>
      <w:r w:rsidR="00204202">
        <w:rPr>
          <w:rFonts w:ascii="Tahoma" w:hAnsi="Tahoma" w:cs="Tahoma"/>
          <w:sz w:val="24"/>
          <w:szCs w:val="24"/>
          <w:lang w:val="es-CO"/>
        </w:rPr>
        <w:t xml:space="preserve">, ello </w:t>
      </w:r>
      <w:r w:rsidR="00EE2BAD">
        <w:rPr>
          <w:rFonts w:ascii="Tahoma" w:hAnsi="Tahoma" w:cs="Tahoma"/>
          <w:sz w:val="24"/>
          <w:szCs w:val="24"/>
          <w:lang w:val="es-CO"/>
        </w:rPr>
        <w:t>siempre que esos</w:t>
      </w:r>
      <w:r w:rsidR="00950213">
        <w:rPr>
          <w:rFonts w:ascii="Tahoma" w:hAnsi="Tahoma" w:cs="Tahoma"/>
          <w:sz w:val="24"/>
          <w:szCs w:val="24"/>
          <w:lang w:val="es-CO"/>
        </w:rPr>
        <w:t xml:space="preserve"> aportes sufragados con posterioridad a la solicitud pensional </w:t>
      </w:r>
      <w:r w:rsidR="0027142A">
        <w:rPr>
          <w:rFonts w:ascii="Tahoma" w:hAnsi="Tahoma" w:cs="Tahoma"/>
          <w:sz w:val="24"/>
          <w:szCs w:val="24"/>
          <w:lang w:val="es-CO"/>
        </w:rPr>
        <w:t xml:space="preserve">no comprometan el </w:t>
      </w:r>
      <w:r w:rsidR="0027697D">
        <w:rPr>
          <w:rFonts w:ascii="Tahoma" w:hAnsi="Tahoma" w:cs="Tahoma"/>
          <w:sz w:val="24"/>
          <w:szCs w:val="24"/>
          <w:lang w:val="es-CO"/>
        </w:rPr>
        <w:t>monto definitivo de su</w:t>
      </w:r>
      <w:r w:rsidR="00204202">
        <w:rPr>
          <w:rFonts w:ascii="Tahoma" w:hAnsi="Tahoma" w:cs="Tahoma"/>
          <w:sz w:val="24"/>
          <w:szCs w:val="24"/>
          <w:lang w:val="es-CO"/>
        </w:rPr>
        <w:t xml:space="preserve"> mesada pensional.</w:t>
      </w:r>
      <w:r w:rsidR="0027697D">
        <w:rPr>
          <w:rFonts w:ascii="Tahoma" w:hAnsi="Tahoma" w:cs="Tahoma"/>
          <w:sz w:val="24"/>
          <w:szCs w:val="24"/>
          <w:lang w:val="es-CO"/>
        </w:rPr>
        <w:t xml:space="preserve"> </w:t>
      </w:r>
    </w:p>
    <w:p w:rsidR="004E676C" w:rsidRDefault="004E676C" w:rsidP="00E726BE">
      <w:pPr>
        <w:spacing w:line="276" w:lineRule="auto"/>
        <w:jc w:val="both"/>
        <w:rPr>
          <w:rFonts w:ascii="Tahoma" w:hAnsi="Tahoma" w:cs="Tahoma"/>
          <w:sz w:val="24"/>
          <w:szCs w:val="24"/>
          <w:lang w:val="es-CO"/>
        </w:rPr>
      </w:pPr>
    </w:p>
    <w:p w:rsidR="00AF6C25" w:rsidRDefault="004E676C" w:rsidP="00E726BE">
      <w:pPr>
        <w:spacing w:line="276" w:lineRule="auto"/>
        <w:jc w:val="both"/>
        <w:rPr>
          <w:rFonts w:ascii="Tahoma" w:hAnsi="Tahoma" w:cs="Tahoma"/>
          <w:sz w:val="24"/>
          <w:szCs w:val="24"/>
          <w:lang w:val="es-CO"/>
        </w:rPr>
      </w:pPr>
      <w:r>
        <w:rPr>
          <w:rFonts w:ascii="Tahoma" w:hAnsi="Tahoma" w:cs="Tahoma"/>
          <w:sz w:val="24"/>
          <w:szCs w:val="24"/>
          <w:lang w:val="es-CO"/>
        </w:rPr>
        <w:tab/>
        <w:t>Recordemos que</w:t>
      </w:r>
      <w:r w:rsidR="00B11525">
        <w:rPr>
          <w:rFonts w:ascii="Tahoma" w:hAnsi="Tahoma" w:cs="Tahoma"/>
          <w:sz w:val="24"/>
          <w:szCs w:val="24"/>
          <w:lang w:val="es-CO"/>
        </w:rPr>
        <w:t xml:space="preserve"> el</w:t>
      </w:r>
      <w:r w:rsidR="006B67F4">
        <w:rPr>
          <w:rFonts w:ascii="Tahoma" w:hAnsi="Tahoma" w:cs="Tahoma"/>
          <w:sz w:val="24"/>
          <w:szCs w:val="24"/>
          <w:lang w:val="es-CO"/>
        </w:rPr>
        <w:t xml:space="preserve"> </w:t>
      </w:r>
      <w:r w:rsidR="00CC5DEB">
        <w:rPr>
          <w:rFonts w:ascii="Tahoma" w:hAnsi="Tahoma" w:cs="Tahoma"/>
          <w:sz w:val="24"/>
          <w:szCs w:val="24"/>
          <w:lang w:val="es-CO"/>
        </w:rPr>
        <w:t>demandante elevó solicitud pensional el 16 de julio de 2014</w:t>
      </w:r>
      <w:r w:rsidR="00AF6C25">
        <w:rPr>
          <w:rFonts w:ascii="Tahoma" w:hAnsi="Tahoma" w:cs="Tahoma"/>
          <w:sz w:val="24"/>
          <w:szCs w:val="24"/>
          <w:lang w:val="es-CO"/>
        </w:rPr>
        <w:t>,</w:t>
      </w:r>
      <w:r w:rsidR="00CC5DEB">
        <w:rPr>
          <w:rFonts w:ascii="Tahoma" w:hAnsi="Tahoma" w:cs="Tahoma"/>
          <w:sz w:val="24"/>
          <w:szCs w:val="24"/>
          <w:lang w:val="es-CO"/>
        </w:rPr>
        <w:t xml:space="preserve"> la cual fue resuelta por entidad demandada, COLPENSIONES,</w:t>
      </w:r>
      <w:r w:rsidR="00AF6C25">
        <w:rPr>
          <w:rFonts w:ascii="Tahoma" w:hAnsi="Tahoma" w:cs="Tahoma"/>
          <w:sz w:val="24"/>
          <w:szCs w:val="24"/>
          <w:lang w:val="es-CO"/>
        </w:rPr>
        <w:t xml:space="preserve"> el 6 de septiembre de</w:t>
      </w:r>
      <w:r w:rsidR="00CC5DEB">
        <w:rPr>
          <w:rFonts w:ascii="Tahoma" w:hAnsi="Tahoma" w:cs="Tahoma"/>
          <w:sz w:val="24"/>
          <w:szCs w:val="24"/>
          <w:lang w:val="es-CO"/>
        </w:rPr>
        <w:t>l</w:t>
      </w:r>
      <w:r>
        <w:rPr>
          <w:rFonts w:ascii="Tahoma" w:hAnsi="Tahoma" w:cs="Tahoma"/>
          <w:sz w:val="24"/>
          <w:szCs w:val="24"/>
          <w:lang w:val="es-CO"/>
        </w:rPr>
        <w:t xml:space="preserve"> </w:t>
      </w:r>
      <w:r w:rsidR="00CC5DEB">
        <w:rPr>
          <w:rFonts w:ascii="Tahoma" w:hAnsi="Tahoma" w:cs="Tahoma"/>
          <w:sz w:val="24"/>
          <w:szCs w:val="24"/>
          <w:lang w:val="es-CO"/>
        </w:rPr>
        <w:t xml:space="preserve">mismo </w:t>
      </w:r>
      <w:r>
        <w:rPr>
          <w:rFonts w:ascii="Tahoma" w:hAnsi="Tahoma" w:cs="Tahoma"/>
          <w:sz w:val="24"/>
          <w:szCs w:val="24"/>
          <w:lang w:val="es-CO"/>
        </w:rPr>
        <w:t>año. Ahora bien, ocurre en este caso</w:t>
      </w:r>
      <w:r w:rsidR="00CC5DEB">
        <w:rPr>
          <w:rFonts w:ascii="Tahoma" w:hAnsi="Tahoma" w:cs="Tahoma"/>
          <w:sz w:val="24"/>
          <w:szCs w:val="24"/>
          <w:lang w:val="es-CO"/>
        </w:rPr>
        <w:t>,</w:t>
      </w:r>
      <w:r>
        <w:rPr>
          <w:rFonts w:ascii="Tahoma" w:hAnsi="Tahoma" w:cs="Tahoma"/>
          <w:sz w:val="24"/>
          <w:szCs w:val="24"/>
          <w:lang w:val="es-CO"/>
        </w:rPr>
        <w:t xml:space="preserve"> que </w:t>
      </w:r>
      <w:r w:rsidR="00AF6C25">
        <w:rPr>
          <w:rFonts w:ascii="Tahoma" w:hAnsi="Tahoma" w:cs="Tahoma"/>
          <w:sz w:val="24"/>
          <w:szCs w:val="24"/>
          <w:lang w:val="es-CO"/>
        </w:rPr>
        <w:t>el demandante presentó la demanda el</w:t>
      </w:r>
      <w:r>
        <w:rPr>
          <w:rFonts w:ascii="Tahoma" w:hAnsi="Tahoma" w:cs="Tahoma"/>
          <w:sz w:val="24"/>
          <w:szCs w:val="24"/>
          <w:lang w:val="es-CO"/>
        </w:rPr>
        <w:t xml:space="preserve"> día</w:t>
      </w:r>
      <w:r w:rsidR="00AF6C25">
        <w:rPr>
          <w:rFonts w:ascii="Tahoma" w:hAnsi="Tahoma" w:cs="Tahoma"/>
          <w:sz w:val="24"/>
          <w:szCs w:val="24"/>
          <w:lang w:val="es-CO"/>
        </w:rPr>
        <w:t xml:space="preserve"> 3 de octubre de</w:t>
      </w:r>
      <w:r>
        <w:rPr>
          <w:rFonts w:ascii="Tahoma" w:hAnsi="Tahoma" w:cs="Tahoma"/>
          <w:sz w:val="24"/>
          <w:szCs w:val="24"/>
          <w:lang w:val="es-CO"/>
        </w:rPr>
        <w:t xml:space="preserve"> ese mismo año, y</w:t>
      </w:r>
      <w:r w:rsidR="00C04311">
        <w:rPr>
          <w:rFonts w:ascii="Tahoma" w:hAnsi="Tahoma" w:cs="Tahoma"/>
          <w:sz w:val="24"/>
          <w:szCs w:val="24"/>
          <w:lang w:val="es-CO"/>
        </w:rPr>
        <w:t xml:space="preserve"> que</w:t>
      </w:r>
      <w:r>
        <w:rPr>
          <w:rFonts w:ascii="Tahoma" w:hAnsi="Tahoma" w:cs="Tahoma"/>
          <w:sz w:val="24"/>
          <w:szCs w:val="24"/>
          <w:lang w:val="es-CO"/>
        </w:rPr>
        <w:t xml:space="preserve"> no suspendió</w:t>
      </w:r>
      <w:r w:rsidR="00AF6C25">
        <w:rPr>
          <w:rFonts w:ascii="Tahoma" w:hAnsi="Tahoma" w:cs="Tahoma"/>
          <w:sz w:val="24"/>
          <w:szCs w:val="24"/>
          <w:lang w:val="es-CO"/>
        </w:rPr>
        <w:t xml:space="preserve"> el pago de </w:t>
      </w:r>
      <w:r w:rsidR="00C04311">
        <w:rPr>
          <w:rFonts w:ascii="Tahoma" w:hAnsi="Tahoma" w:cs="Tahoma"/>
          <w:sz w:val="24"/>
          <w:szCs w:val="24"/>
          <w:lang w:val="es-CO"/>
        </w:rPr>
        <w:t>aportes pensionales, sino hasta</w:t>
      </w:r>
      <w:r w:rsidR="00CC5DEB">
        <w:rPr>
          <w:rFonts w:ascii="Tahoma" w:hAnsi="Tahoma" w:cs="Tahoma"/>
          <w:sz w:val="24"/>
          <w:szCs w:val="24"/>
          <w:lang w:val="es-CO"/>
        </w:rPr>
        <w:t xml:space="preserve"> mes de</w:t>
      </w:r>
      <w:r w:rsidR="00C04311">
        <w:rPr>
          <w:rFonts w:ascii="Tahoma" w:hAnsi="Tahoma" w:cs="Tahoma"/>
          <w:sz w:val="24"/>
          <w:szCs w:val="24"/>
          <w:lang w:val="es-CO"/>
        </w:rPr>
        <w:t xml:space="preserve"> marzo del año 2014</w:t>
      </w:r>
      <w:r w:rsidR="00CC5DEB">
        <w:rPr>
          <w:rFonts w:ascii="Tahoma" w:hAnsi="Tahoma" w:cs="Tahoma"/>
          <w:sz w:val="24"/>
          <w:szCs w:val="24"/>
          <w:lang w:val="es-CO"/>
        </w:rPr>
        <w:t xml:space="preserve"> (ciclo 3)</w:t>
      </w:r>
      <w:r w:rsidR="00C04311">
        <w:rPr>
          <w:rFonts w:ascii="Tahoma" w:hAnsi="Tahoma" w:cs="Tahoma"/>
          <w:sz w:val="24"/>
          <w:szCs w:val="24"/>
          <w:lang w:val="es-CO"/>
        </w:rPr>
        <w:t xml:space="preserve">, lo cual bien </w:t>
      </w:r>
      <w:r w:rsidR="00AF6C25">
        <w:rPr>
          <w:rFonts w:ascii="Tahoma" w:hAnsi="Tahoma" w:cs="Tahoma"/>
          <w:sz w:val="24"/>
          <w:szCs w:val="24"/>
          <w:lang w:val="es-CO"/>
        </w:rPr>
        <w:t>puede atribuirse a la equivocada decisión del fondo de pensiones demandado</w:t>
      </w:r>
      <w:r w:rsidR="00C04311">
        <w:rPr>
          <w:rFonts w:ascii="Tahoma" w:hAnsi="Tahoma" w:cs="Tahoma"/>
          <w:sz w:val="24"/>
          <w:szCs w:val="24"/>
          <w:lang w:val="es-CO"/>
        </w:rPr>
        <w:t>.</w:t>
      </w:r>
    </w:p>
    <w:p w:rsidR="00C04311" w:rsidRDefault="00C04311" w:rsidP="00E726BE">
      <w:pPr>
        <w:spacing w:line="276" w:lineRule="auto"/>
        <w:jc w:val="both"/>
        <w:rPr>
          <w:rFonts w:ascii="Tahoma" w:hAnsi="Tahoma" w:cs="Tahoma"/>
          <w:sz w:val="24"/>
          <w:szCs w:val="24"/>
          <w:lang w:val="es-CO"/>
        </w:rPr>
      </w:pPr>
    </w:p>
    <w:p w:rsidR="00C04311" w:rsidRDefault="006B67F4" w:rsidP="00E726BE">
      <w:pPr>
        <w:spacing w:line="276" w:lineRule="auto"/>
        <w:jc w:val="both"/>
        <w:rPr>
          <w:rFonts w:ascii="Tahoma" w:hAnsi="Tahoma" w:cs="Tahoma"/>
          <w:sz w:val="24"/>
          <w:szCs w:val="24"/>
          <w:lang w:val="es-CO"/>
        </w:rPr>
      </w:pPr>
      <w:r>
        <w:rPr>
          <w:rFonts w:ascii="Tahoma" w:hAnsi="Tahoma" w:cs="Tahoma"/>
          <w:sz w:val="24"/>
          <w:szCs w:val="24"/>
          <w:lang w:val="es-CO"/>
        </w:rPr>
        <w:tab/>
        <w:t xml:space="preserve">En </w:t>
      </w:r>
      <w:r w:rsidR="005240A1">
        <w:rPr>
          <w:rFonts w:ascii="Tahoma" w:hAnsi="Tahoma" w:cs="Tahoma"/>
          <w:sz w:val="24"/>
          <w:szCs w:val="24"/>
          <w:lang w:val="es-CO"/>
        </w:rPr>
        <w:t>eventos como el descrito, la Sala considera que</w:t>
      </w:r>
      <w:r w:rsidR="00CC5DEB">
        <w:rPr>
          <w:rFonts w:ascii="Tahoma" w:hAnsi="Tahoma" w:cs="Tahoma"/>
          <w:sz w:val="24"/>
          <w:szCs w:val="24"/>
          <w:lang w:val="es-CO"/>
        </w:rPr>
        <w:t xml:space="preserve"> debe operar la excepción a la regla general prevista en el </w:t>
      </w:r>
      <w:r w:rsidR="00A03974">
        <w:rPr>
          <w:rFonts w:ascii="Tahoma" w:hAnsi="Tahoma" w:cs="Tahoma"/>
          <w:sz w:val="24"/>
          <w:szCs w:val="24"/>
          <w:lang w:val="es-CO"/>
        </w:rPr>
        <w:t xml:space="preserve">artículo </w:t>
      </w:r>
      <w:r w:rsidR="005240A1">
        <w:rPr>
          <w:rFonts w:ascii="Tahoma" w:hAnsi="Tahoma" w:cs="Tahoma"/>
          <w:sz w:val="24"/>
          <w:szCs w:val="24"/>
          <w:lang w:val="es-CO"/>
        </w:rPr>
        <w:t>13 del Acuerdo 049 de 1990,</w:t>
      </w:r>
      <w:r w:rsidR="00C04311">
        <w:rPr>
          <w:rFonts w:ascii="Tahoma" w:hAnsi="Tahoma" w:cs="Tahoma"/>
          <w:sz w:val="24"/>
          <w:szCs w:val="24"/>
          <w:lang w:val="es-CO"/>
        </w:rPr>
        <w:t xml:space="preserve"> puesto que la AFP hizo creer al demandante</w:t>
      </w:r>
      <w:r w:rsidR="00A03974">
        <w:rPr>
          <w:rFonts w:ascii="Tahoma" w:hAnsi="Tahoma" w:cs="Tahoma"/>
          <w:sz w:val="24"/>
          <w:szCs w:val="24"/>
          <w:lang w:val="es-CO"/>
        </w:rPr>
        <w:t xml:space="preserve"> que sus cotizaciones resultaban</w:t>
      </w:r>
      <w:r w:rsidR="00C04311">
        <w:rPr>
          <w:rFonts w:ascii="Tahoma" w:hAnsi="Tahoma" w:cs="Tahoma"/>
          <w:sz w:val="24"/>
          <w:szCs w:val="24"/>
          <w:lang w:val="es-CO"/>
        </w:rPr>
        <w:t xml:space="preserve"> insufi</w:t>
      </w:r>
      <w:r w:rsidR="0071043B">
        <w:rPr>
          <w:rFonts w:ascii="Tahoma" w:hAnsi="Tahoma" w:cs="Tahoma"/>
          <w:sz w:val="24"/>
          <w:szCs w:val="24"/>
          <w:lang w:val="es-CO"/>
        </w:rPr>
        <w:t>cientes para adquirir la gracia pensional</w:t>
      </w:r>
      <w:r w:rsidR="00C04311">
        <w:rPr>
          <w:rFonts w:ascii="Tahoma" w:hAnsi="Tahoma" w:cs="Tahoma"/>
          <w:sz w:val="24"/>
          <w:szCs w:val="24"/>
          <w:lang w:val="es-CO"/>
        </w:rPr>
        <w:t>, lo cual fue obviamente la raz</w:t>
      </w:r>
      <w:r w:rsidR="00A03974">
        <w:rPr>
          <w:rFonts w:ascii="Tahoma" w:hAnsi="Tahoma" w:cs="Tahoma"/>
          <w:sz w:val="24"/>
          <w:szCs w:val="24"/>
          <w:lang w:val="es-CO"/>
        </w:rPr>
        <w:t xml:space="preserve">ón que lo compelió a acudir a la justicia laboral en procura de obtener la pensión de vejez. </w:t>
      </w:r>
      <w:r w:rsidR="004E676C">
        <w:rPr>
          <w:rFonts w:ascii="Tahoma" w:hAnsi="Tahoma" w:cs="Tahoma"/>
          <w:sz w:val="24"/>
          <w:szCs w:val="24"/>
          <w:lang w:val="es-CO"/>
        </w:rPr>
        <w:t xml:space="preserve"> </w:t>
      </w:r>
    </w:p>
    <w:p w:rsidR="00EE2BAD" w:rsidRDefault="00EE2BAD" w:rsidP="00DE1336">
      <w:pPr>
        <w:spacing w:line="240" w:lineRule="auto"/>
        <w:jc w:val="both"/>
        <w:rPr>
          <w:rFonts w:ascii="Tahoma" w:hAnsi="Tahoma" w:cs="Tahoma"/>
          <w:sz w:val="24"/>
          <w:szCs w:val="24"/>
          <w:lang w:val="es-CO"/>
        </w:rPr>
      </w:pPr>
    </w:p>
    <w:p w:rsidR="00A03974" w:rsidRDefault="00A03974" w:rsidP="00E726BE">
      <w:pPr>
        <w:spacing w:line="276" w:lineRule="auto"/>
        <w:jc w:val="both"/>
        <w:rPr>
          <w:rFonts w:ascii="Tahoma" w:hAnsi="Tahoma" w:cs="Tahoma"/>
          <w:sz w:val="24"/>
          <w:szCs w:val="24"/>
          <w:lang w:val="es-CO"/>
        </w:rPr>
      </w:pPr>
      <w:r>
        <w:rPr>
          <w:rFonts w:ascii="Tahoma" w:hAnsi="Tahoma" w:cs="Tahoma"/>
          <w:sz w:val="24"/>
          <w:szCs w:val="24"/>
          <w:lang w:val="es-CO"/>
        </w:rPr>
        <w:tab/>
        <w:t>Bajo tal</w:t>
      </w:r>
      <w:r w:rsidR="00EE2BAD">
        <w:rPr>
          <w:rFonts w:ascii="Tahoma" w:hAnsi="Tahoma" w:cs="Tahoma"/>
          <w:sz w:val="24"/>
          <w:szCs w:val="24"/>
          <w:lang w:val="es-CO"/>
        </w:rPr>
        <w:t xml:space="preserve"> </w:t>
      </w:r>
      <w:r>
        <w:rPr>
          <w:rFonts w:ascii="Tahoma" w:hAnsi="Tahoma" w:cs="Tahoma"/>
          <w:sz w:val="24"/>
          <w:szCs w:val="24"/>
          <w:lang w:val="es-CO"/>
        </w:rPr>
        <w:t>óptica</w:t>
      </w:r>
      <w:r w:rsidR="00EE2BAD">
        <w:rPr>
          <w:rFonts w:ascii="Tahoma" w:hAnsi="Tahoma" w:cs="Tahoma"/>
          <w:sz w:val="24"/>
          <w:szCs w:val="24"/>
          <w:lang w:val="es-CO"/>
        </w:rPr>
        <w:t>, se</w:t>
      </w:r>
      <w:r>
        <w:rPr>
          <w:rFonts w:ascii="Tahoma" w:hAnsi="Tahoma" w:cs="Tahoma"/>
          <w:sz w:val="24"/>
          <w:szCs w:val="24"/>
          <w:lang w:val="es-CO"/>
        </w:rPr>
        <w:t xml:space="preserve"> accede al</w:t>
      </w:r>
      <w:r w:rsidR="00EE2BAD">
        <w:rPr>
          <w:rFonts w:ascii="Tahoma" w:hAnsi="Tahoma" w:cs="Tahoma"/>
          <w:sz w:val="24"/>
          <w:szCs w:val="24"/>
          <w:lang w:val="es-CO"/>
        </w:rPr>
        <w:t xml:space="preserve"> recurso de </w:t>
      </w:r>
      <w:r w:rsidR="004E676C">
        <w:rPr>
          <w:rFonts w:ascii="Tahoma" w:hAnsi="Tahoma" w:cs="Tahoma"/>
          <w:sz w:val="24"/>
          <w:szCs w:val="24"/>
          <w:lang w:val="es-CO"/>
        </w:rPr>
        <w:t>apelación propuesto por el</w:t>
      </w:r>
      <w:r w:rsidR="00EE2BAD">
        <w:rPr>
          <w:rFonts w:ascii="Tahoma" w:hAnsi="Tahoma" w:cs="Tahoma"/>
          <w:sz w:val="24"/>
          <w:szCs w:val="24"/>
          <w:lang w:val="es-CO"/>
        </w:rPr>
        <w:t xml:space="preserve"> accionante,</w:t>
      </w:r>
      <w:r>
        <w:rPr>
          <w:rFonts w:ascii="Tahoma" w:hAnsi="Tahoma" w:cs="Tahoma"/>
          <w:sz w:val="24"/>
          <w:szCs w:val="24"/>
          <w:lang w:val="es-CO"/>
        </w:rPr>
        <w:t xml:space="preserve"> y en consecuencia</w:t>
      </w:r>
      <w:r w:rsidR="005B4A3B">
        <w:rPr>
          <w:rFonts w:ascii="Tahoma" w:hAnsi="Tahoma" w:cs="Tahoma"/>
          <w:sz w:val="24"/>
          <w:szCs w:val="24"/>
          <w:lang w:val="es-CO"/>
        </w:rPr>
        <w:t>, en sede de apelaciones, se</w:t>
      </w:r>
      <w:r>
        <w:rPr>
          <w:rFonts w:ascii="Tahoma" w:hAnsi="Tahoma" w:cs="Tahoma"/>
          <w:sz w:val="24"/>
          <w:szCs w:val="24"/>
          <w:lang w:val="es-CO"/>
        </w:rPr>
        <w:t xml:space="preserve"> modificará el numeral 2º de la sentencia objeto de apelación, en el sentido de que la prestación económica por vejez </w:t>
      </w:r>
      <w:r w:rsidR="005B4A3B">
        <w:rPr>
          <w:rFonts w:ascii="Tahoma" w:hAnsi="Tahoma" w:cs="Tahoma"/>
          <w:sz w:val="24"/>
          <w:szCs w:val="24"/>
          <w:lang w:val="es-CO"/>
        </w:rPr>
        <w:t>debe reconocerse a</w:t>
      </w:r>
      <w:r>
        <w:rPr>
          <w:rFonts w:ascii="Tahoma" w:hAnsi="Tahoma" w:cs="Tahoma"/>
          <w:sz w:val="24"/>
          <w:szCs w:val="24"/>
          <w:lang w:val="es-CO"/>
        </w:rPr>
        <w:t xml:space="preserve"> partir del </w:t>
      </w:r>
      <w:r w:rsidR="005B4A3B">
        <w:rPr>
          <w:rFonts w:ascii="Tahoma" w:hAnsi="Tahoma" w:cs="Tahoma"/>
          <w:sz w:val="24"/>
          <w:szCs w:val="24"/>
          <w:lang w:val="es-CO"/>
        </w:rPr>
        <w:t>6 de septiembre de 2013, en cuantía de 1SMLV, lo cual</w:t>
      </w:r>
      <w:r w:rsidR="006245A9">
        <w:rPr>
          <w:rFonts w:ascii="Tahoma" w:hAnsi="Tahoma" w:cs="Tahoma"/>
          <w:sz w:val="24"/>
          <w:szCs w:val="24"/>
          <w:lang w:val="es-CO"/>
        </w:rPr>
        <w:t>, hasta el 31 de marzo del presente año,</w:t>
      </w:r>
      <w:r w:rsidR="005B4A3B">
        <w:rPr>
          <w:rFonts w:ascii="Tahoma" w:hAnsi="Tahoma" w:cs="Tahoma"/>
          <w:sz w:val="24"/>
          <w:szCs w:val="24"/>
          <w:lang w:val="es-CO"/>
        </w:rPr>
        <w:t xml:space="preserve"> arroja un retroactivo pensional que asciende a la suma de </w:t>
      </w:r>
      <w:r w:rsidR="006245A9" w:rsidRPr="006245A9">
        <w:rPr>
          <w:rFonts w:ascii="Tahoma" w:hAnsi="Tahoma" w:cs="Tahoma"/>
          <w:b/>
          <w:sz w:val="24"/>
          <w:szCs w:val="24"/>
          <w:lang w:val="es-CO"/>
        </w:rPr>
        <w:t>$28.177.065</w:t>
      </w:r>
      <w:r w:rsidR="005B4A3B">
        <w:rPr>
          <w:rFonts w:ascii="Tahoma" w:hAnsi="Tahoma" w:cs="Tahoma"/>
          <w:sz w:val="24"/>
          <w:szCs w:val="24"/>
          <w:lang w:val="es-CO"/>
        </w:rPr>
        <w:t>, tal como se observa en el cuadro</w:t>
      </w:r>
      <w:r w:rsidR="006245A9">
        <w:rPr>
          <w:rFonts w:ascii="Tahoma" w:hAnsi="Tahoma" w:cs="Tahoma"/>
          <w:sz w:val="24"/>
          <w:szCs w:val="24"/>
          <w:lang w:val="es-CO"/>
        </w:rPr>
        <w:t xml:space="preserve"> que acaba de ser puestos en conocimiento</w:t>
      </w:r>
      <w:r w:rsidR="005B4A3B">
        <w:rPr>
          <w:rFonts w:ascii="Tahoma" w:hAnsi="Tahoma" w:cs="Tahoma"/>
          <w:sz w:val="24"/>
          <w:szCs w:val="24"/>
          <w:lang w:val="es-CO"/>
        </w:rPr>
        <w:t xml:space="preserve"> de las partes.</w:t>
      </w:r>
      <w:r>
        <w:rPr>
          <w:rFonts w:ascii="Tahoma" w:hAnsi="Tahoma" w:cs="Tahoma"/>
          <w:sz w:val="24"/>
          <w:szCs w:val="24"/>
          <w:lang w:val="es-CO"/>
        </w:rPr>
        <w:t xml:space="preserve"> En vista de la prosperidad del recurso</w:t>
      </w:r>
      <w:r w:rsidR="00B11525">
        <w:rPr>
          <w:rFonts w:ascii="Tahoma" w:hAnsi="Tahoma" w:cs="Tahoma"/>
          <w:sz w:val="24"/>
          <w:szCs w:val="24"/>
          <w:lang w:val="es-CO"/>
        </w:rPr>
        <w:t>, no hay lugar</w:t>
      </w:r>
      <w:r>
        <w:rPr>
          <w:rFonts w:ascii="Tahoma" w:hAnsi="Tahoma" w:cs="Tahoma"/>
          <w:sz w:val="24"/>
          <w:szCs w:val="24"/>
          <w:lang w:val="es-CO"/>
        </w:rPr>
        <w:t xml:space="preserve"> a costas procesales en segunda instancia.</w:t>
      </w:r>
    </w:p>
    <w:p w:rsidR="005B4A3B" w:rsidRDefault="005B4A3B" w:rsidP="00E726BE">
      <w:pPr>
        <w:spacing w:line="276" w:lineRule="auto"/>
        <w:jc w:val="both"/>
        <w:rPr>
          <w:rFonts w:ascii="Tahoma" w:hAnsi="Tahoma" w:cs="Tahoma"/>
          <w:sz w:val="24"/>
          <w:szCs w:val="24"/>
          <w:lang w:val="es-CO"/>
        </w:rPr>
      </w:pPr>
    </w:p>
    <w:tbl>
      <w:tblPr>
        <w:tblW w:w="5980" w:type="dxa"/>
        <w:jc w:val="center"/>
        <w:tblCellMar>
          <w:left w:w="70" w:type="dxa"/>
          <w:right w:w="70" w:type="dxa"/>
        </w:tblCellMar>
        <w:tblLook w:val="04A0" w:firstRow="1" w:lastRow="0" w:firstColumn="1" w:lastColumn="0" w:noHBand="0" w:noVBand="1"/>
      </w:tblPr>
      <w:tblGrid>
        <w:gridCol w:w="1202"/>
        <w:gridCol w:w="1202"/>
        <w:gridCol w:w="1120"/>
        <w:gridCol w:w="1254"/>
        <w:gridCol w:w="1541"/>
      </w:tblGrid>
      <w:tr w:rsidR="006245A9" w:rsidRPr="006245A9" w:rsidTr="006245A9">
        <w:trPr>
          <w:trHeight w:val="765"/>
          <w:jc w:val="center"/>
        </w:trPr>
        <w:tc>
          <w:tcPr>
            <w:tcW w:w="112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Desde</w:t>
            </w:r>
          </w:p>
        </w:tc>
        <w:tc>
          <w:tcPr>
            <w:tcW w:w="112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Hasta</w:t>
            </w:r>
          </w:p>
        </w:tc>
        <w:tc>
          <w:tcPr>
            <w:tcW w:w="1120" w:type="dxa"/>
            <w:tcBorders>
              <w:top w:val="nil"/>
              <w:left w:val="nil"/>
              <w:bottom w:val="nil"/>
              <w:right w:val="nil"/>
            </w:tcBorders>
            <w:shd w:val="clear" w:color="auto" w:fill="auto"/>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No. de mesadas</w:t>
            </w:r>
          </w:p>
        </w:tc>
        <w:tc>
          <w:tcPr>
            <w:tcW w:w="118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Mesada</w:t>
            </w:r>
          </w:p>
        </w:tc>
        <w:tc>
          <w:tcPr>
            <w:tcW w:w="144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 xml:space="preserve">Total </w:t>
            </w:r>
          </w:p>
        </w:tc>
      </w:tr>
      <w:tr w:rsidR="006245A9" w:rsidRPr="006245A9" w:rsidTr="006245A9">
        <w:trPr>
          <w:trHeight w:val="300"/>
          <w:jc w:val="center"/>
        </w:trPr>
        <w:tc>
          <w:tcPr>
            <w:tcW w:w="112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06/09/2013</w:t>
            </w:r>
          </w:p>
        </w:tc>
        <w:tc>
          <w:tcPr>
            <w:tcW w:w="112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31/12/2013</w:t>
            </w:r>
          </w:p>
        </w:tc>
        <w:tc>
          <w:tcPr>
            <w:tcW w:w="112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4,80</w:t>
            </w:r>
          </w:p>
        </w:tc>
        <w:tc>
          <w:tcPr>
            <w:tcW w:w="118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$589.500,00</w:t>
            </w:r>
          </w:p>
        </w:tc>
        <w:tc>
          <w:tcPr>
            <w:tcW w:w="1440" w:type="dxa"/>
            <w:tcBorders>
              <w:top w:val="nil"/>
              <w:left w:val="nil"/>
              <w:bottom w:val="nil"/>
              <w:right w:val="nil"/>
            </w:tcBorders>
            <w:shd w:val="clear" w:color="auto" w:fill="auto"/>
            <w:noWrap/>
            <w:vAlign w:val="center"/>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$2.829.600,00</w:t>
            </w:r>
          </w:p>
        </w:tc>
      </w:tr>
      <w:tr w:rsidR="006245A9" w:rsidRPr="006245A9" w:rsidTr="006245A9">
        <w:trPr>
          <w:trHeight w:val="300"/>
          <w:jc w:val="center"/>
        </w:trPr>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01/01/2014</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31/12/2014</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13</w:t>
            </w:r>
          </w:p>
        </w:tc>
        <w:tc>
          <w:tcPr>
            <w:tcW w:w="118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$616.000,00</w:t>
            </w:r>
          </w:p>
        </w:tc>
        <w:tc>
          <w:tcPr>
            <w:tcW w:w="144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$8.008.000,00</w:t>
            </w:r>
          </w:p>
        </w:tc>
      </w:tr>
      <w:tr w:rsidR="006245A9" w:rsidRPr="006245A9" w:rsidTr="006245A9">
        <w:trPr>
          <w:trHeight w:val="300"/>
          <w:jc w:val="center"/>
        </w:trPr>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01/01/2015</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31/12/2015</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13</w:t>
            </w:r>
          </w:p>
        </w:tc>
        <w:tc>
          <w:tcPr>
            <w:tcW w:w="118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$644.350,00</w:t>
            </w:r>
          </w:p>
        </w:tc>
        <w:tc>
          <w:tcPr>
            <w:tcW w:w="144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$8.376.550,00</w:t>
            </w:r>
          </w:p>
        </w:tc>
      </w:tr>
      <w:tr w:rsidR="006245A9" w:rsidRPr="006245A9" w:rsidTr="006245A9">
        <w:trPr>
          <w:trHeight w:val="300"/>
          <w:jc w:val="center"/>
        </w:trPr>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01/01/2016</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31/03/2016</w:t>
            </w: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center"/>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13</w:t>
            </w:r>
          </w:p>
        </w:tc>
        <w:tc>
          <w:tcPr>
            <w:tcW w:w="118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$689.455,00</w:t>
            </w:r>
          </w:p>
        </w:tc>
        <w:tc>
          <w:tcPr>
            <w:tcW w:w="144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r w:rsidRPr="006245A9">
              <w:rPr>
                <w:rFonts w:ascii="Calibri" w:eastAsia="Times New Roman" w:hAnsi="Calibri" w:cs="Times New Roman"/>
                <w:color w:val="000000"/>
                <w:lang w:eastAsia="es-ES"/>
              </w:rPr>
              <w:t>$8.962.915,00</w:t>
            </w:r>
          </w:p>
        </w:tc>
      </w:tr>
      <w:tr w:rsidR="006245A9" w:rsidRPr="006245A9" w:rsidTr="006245A9">
        <w:trPr>
          <w:trHeight w:val="300"/>
          <w:jc w:val="center"/>
        </w:trPr>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color w:val="000000"/>
                <w:lang w:eastAsia="es-ES"/>
              </w:rPr>
            </w:pP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rPr>
                <w:rFonts w:ascii="Times New Roman" w:eastAsia="Times New Roman" w:hAnsi="Times New Roman" w:cs="Times New Roman"/>
                <w:sz w:val="20"/>
                <w:szCs w:val="20"/>
                <w:lang w:eastAsia="es-ES"/>
              </w:rPr>
            </w:pPr>
          </w:p>
        </w:tc>
        <w:tc>
          <w:tcPr>
            <w:tcW w:w="112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rPr>
                <w:rFonts w:ascii="Times New Roman" w:eastAsia="Times New Roman" w:hAnsi="Times New Roman" w:cs="Times New Roman"/>
                <w:sz w:val="20"/>
                <w:szCs w:val="20"/>
                <w:lang w:eastAsia="es-ES"/>
              </w:rPr>
            </w:pPr>
          </w:p>
        </w:tc>
        <w:tc>
          <w:tcPr>
            <w:tcW w:w="118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center"/>
              <w:rPr>
                <w:rFonts w:ascii="Calibri" w:eastAsia="Times New Roman" w:hAnsi="Calibri" w:cs="Times New Roman"/>
                <w:b/>
                <w:color w:val="000000"/>
                <w:lang w:eastAsia="es-ES"/>
              </w:rPr>
            </w:pPr>
            <w:r w:rsidRPr="006245A9">
              <w:rPr>
                <w:rFonts w:ascii="Calibri" w:eastAsia="Times New Roman" w:hAnsi="Calibri" w:cs="Times New Roman"/>
                <w:b/>
                <w:color w:val="000000"/>
                <w:lang w:eastAsia="es-ES"/>
              </w:rPr>
              <w:t>TOTAL</w:t>
            </w:r>
          </w:p>
        </w:tc>
        <w:tc>
          <w:tcPr>
            <w:tcW w:w="1440" w:type="dxa"/>
            <w:tcBorders>
              <w:top w:val="nil"/>
              <w:left w:val="nil"/>
              <w:bottom w:val="nil"/>
              <w:right w:val="nil"/>
            </w:tcBorders>
            <w:shd w:val="clear" w:color="auto" w:fill="auto"/>
            <w:noWrap/>
            <w:vAlign w:val="bottom"/>
            <w:hideMark/>
          </w:tcPr>
          <w:p w:rsidR="006245A9" w:rsidRPr="006245A9" w:rsidRDefault="006245A9" w:rsidP="006245A9">
            <w:pPr>
              <w:spacing w:line="240" w:lineRule="auto"/>
              <w:jc w:val="right"/>
              <w:rPr>
                <w:rFonts w:ascii="Calibri" w:eastAsia="Times New Roman" w:hAnsi="Calibri" w:cs="Times New Roman"/>
                <w:b/>
                <w:color w:val="000000"/>
                <w:lang w:eastAsia="es-ES"/>
              </w:rPr>
            </w:pPr>
            <w:r w:rsidRPr="006245A9">
              <w:rPr>
                <w:rFonts w:ascii="Calibri" w:eastAsia="Times New Roman" w:hAnsi="Calibri" w:cs="Times New Roman"/>
                <w:b/>
                <w:color w:val="000000"/>
                <w:lang w:eastAsia="es-ES"/>
              </w:rPr>
              <w:t>$28.177.065,00</w:t>
            </w:r>
          </w:p>
        </w:tc>
      </w:tr>
    </w:tbl>
    <w:p w:rsidR="005B4A3B" w:rsidRDefault="005B4A3B" w:rsidP="00E726BE">
      <w:pPr>
        <w:spacing w:line="276" w:lineRule="auto"/>
        <w:jc w:val="both"/>
        <w:rPr>
          <w:rFonts w:ascii="Tahoma" w:hAnsi="Tahoma" w:cs="Tahoma"/>
          <w:sz w:val="24"/>
          <w:szCs w:val="24"/>
          <w:lang w:val="es-CO"/>
        </w:rPr>
      </w:pPr>
    </w:p>
    <w:p w:rsidR="004E676C" w:rsidRDefault="004E676C" w:rsidP="00E726BE">
      <w:pPr>
        <w:spacing w:line="276" w:lineRule="auto"/>
        <w:jc w:val="both"/>
        <w:rPr>
          <w:rFonts w:ascii="Tahoma" w:hAnsi="Tahoma" w:cs="Tahoma"/>
          <w:sz w:val="24"/>
          <w:szCs w:val="24"/>
          <w:lang w:val="es-CO"/>
        </w:rPr>
      </w:pPr>
    </w:p>
    <w:p w:rsidR="00DE1336" w:rsidRDefault="00DE1336" w:rsidP="001A50DC">
      <w:pPr>
        <w:pStyle w:val="Sangradetextonormal"/>
        <w:spacing w:after="0" w:line="276" w:lineRule="auto"/>
        <w:ind w:left="0"/>
        <w:jc w:val="both"/>
        <w:rPr>
          <w:rFonts w:ascii="Tahoma" w:hAnsi="Tahoma" w:cs="Tahoma"/>
          <w:sz w:val="24"/>
          <w:szCs w:val="24"/>
        </w:rPr>
      </w:pPr>
      <w:r>
        <w:rPr>
          <w:rFonts w:ascii="Tahoma" w:hAnsi="Tahoma" w:cs="Tahoma"/>
          <w:sz w:val="24"/>
          <w:szCs w:val="24"/>
        </w:rPr>
        <w:tab/>
      </w:r>
      <w:r w:rsidR="001A50DC">
        <w:rPr>
          <w:rFonts w:ascii="Tahoma" w:hAnsi="Tahoma" w:cs="Tahoma"/>
          <w:sz w:val="24"/>
          <w:szCs w:val="24"/>
        </w:rPr>
        <w:t xml:space="preserve">En mérito de  lo expuesto, el </w:t>
      </w:r>
      <w:r w:rsidR="001A50DC">
        <w:rPr>
          <w:rFonts w:ascii="Tahoma" w:hAnsi="Tahoma" w:cs="Tahoma"/>
          <w:b/>
          <w:sz w:val="24"/>
          <w:szCs w:val="24"/>
        </w:rPr>
        <w:t>TRIBUNAL SUPERIOR DEL DISTRITO JUDICIAL DE PEREIRA (RISARALDA)</w:t>
      </w:r>
      <w:r w:rsidR="001A50DC">
        <w:rPr>
          <w:rFonts w:ascii="Tahoma" w:hAnsi="Tahoma" w:cs="Tahoma"/>
          <w:sz w:val="24"/>
          <w:szCs w:val="24"/>
        </w:rPr>
        <w:t xml:space="preserve">, </w:t>
      </w:r>
      <w:r w:rsidR="001A50DC">
        <w:rPr>
          <w:rFonts w:ascii="Tahoma" w:hAnsi="Tahoma" w:cs="Tahoma"/>
          <w:b/>
          <w:sz w:val="24"/>
          <w:szCs w:val="24"/>
        </w:rPr>
        <w:t>SALA LABORAL</w:t>
      </w:r>
      <w:r w:rsidR="001A50DC">
        <w:rPr>
          <w:rFonts w:ascii="Tahoma" w:hAnsi="Tahoma" w:cs="Tahoma"/>
          <w:sz w:val="24"/>
          <w:szCs w:val="24"/>
        </w:rPr>
        <w:t>, Administrando Justicia en Nombre de la República  y por autoridad de la Ley,</w:t>
      </w:r>
    </w:p>
    <w:p w:rsidR="001A50DC" w:rsidRDefault="001A50DC" w:rsidP="00DE1336">
      <w:pPr>
        <w:pStyle w:val="Sangradetextonormal"/>
        <w:spacing w:after="0" w:line="240" w:lineRule="auto"/>
        <w:ind w:left="0"/>
        <w:jc w:val="both"/>
        <w:rPr>
          <w:rFonts w:ascii="Tahoma" w:hAnsi="Tahoma" w:cs="Tahoma"/>
        </w:rPr>
      </w:pPr>
    </w:p>
    <w:p w:rsidR="001A50DC" w:rsidRDefault="001A50DC" w:rsidP="001A50DC">
      <w:pPr>
        <w:autoSpaceDE w:val="0"/>
        <w:autoSpaceDN w:val="0"/>
        <w:adjustRightInd w:val="0"/>
        <w:spacing w:line="276" w:lineRule="auto"/>
        <w:jc w:val="center"/>
        <w:rPr>
          <w:rFonts w:ascii="Tahoma" w:hAnsi="Tahoma" w:cs="Tahoma"/>
          <w:b/>
          <w:sz w:val="24"/>
          <w:szCs w:val="24"/>
        </w:rPr>
      </w:pPr>
      <w:r>
        <w:rPr>
          <w:rFonts w:ascii="Tahoma" w:hAnsi="Tahoma" w:cs="Tahoma"/>
          <w:b/>
          <w:sz w:val="24"/>
          <w:szCs w:val="24"/>
        </w:rPr>
        <w:t>R E S U E L V E:</w:t>
      </w:r>
    </w:p>
    <w:p w:rsidR="001A50DC" w:rsidRDefault="001A50DC" w:rsidP="00DE1336">
      <w:pPr>
        <w:widowControl w:val="0"/>
        <w:autoSpaceDE w:val="0"/>
        <w:autoSpaceDN w:val="0"/>
        <w:adjustRightInd w:val="0"/>
        <w:spacing w:line="240" w:lineRule="auto"/>
        <w:jc w:val="both"/>
        <w:rPr>
          <w:rFonts w:ascii="Tahoma" w:hAnsi="Tahoma" w:cs="Tahoma"/>
          <w:sz w:val="24"/>
          <w:szCs w:val="24"/>
        </w:rPr>
      </w:pPr>
    </w:p>
    <w:p w:rsidR="001A50DC" w:rsidRDefault="001A50DC" w:rsidP="00DE1336">
      <w:pPr>
        <w:spacing w:line="276" w:lineRule="auto"/>
        <w:jc w:val="both"/>
        <w:rPr>
          <w:rFonts w:ascii="Tahoma" w:hAnsi="Tahoma" w:cs="Tahoma"/>
          <w:bCs/>
          <w:sz w:val="24"/>
          <w:szCs w:val="24"/>
        </w:rPr>
      </w:pPr>
      <w:r>
        <w:rPr>
          <w:rFonts w:ascii="Tahoma" w:hAnsi="Tahoma" w:cs="Tahoma"/>
          <w:b/>
          <w:sz w:val="24"/>
          <w:szCs w:val="24"/>
        </w:rPr>
        <w:tab/>
      </w:r>
      <w:r>
        <w:rPr>
          <w:rFonts w:ascii="Tahoma" w:hAnsi="Tahoma" w:cs="Tahoma"/>
          <w:b/>
          <w:sz w:val="24"/>
          <w:szCs w:val="24"/>
          <w:u w:val="single"/>
        </w:rPr>
        <w:t>PRIMERO</w:t>
      </w:r>
      <w:r w:rsidR="00BB22AB">
        <w:rPr>
          <w:rFonts w:ascii="Tahoma" w:hAnsi="Tahoma" w:cs="Tahoma"/>
          <w:sz w:val="24"/>
          <w:szCs w:val="24"/>
        </w:rPr>
        <w:t xml:space="preserve">:- </w:t>
      </w:r>
      <w:r w:rsidR="00A03974">
        <w:rPr>
          <w:rFonts w:ascii="Tahoma" w:hAnsi="Tahoma" w:cs="Tahoma"/>
          <w:b/>
          <w:bCs/>
          <w:sz w:val="24"/>
          <w:szCs w:val="24"/>
        </w:rPr>
        <w:t>MODIFICAR</w:t>
      </w:r>
      <w:r w:rsidR="00BB22AB">
        <w:rPr>
          <w:rFonts w:ascii="Tahoma" w:hAnsi="Tahoma" w:cs="Tahoma"/>
          <w:bCs/>
          <w:sz w:val="24"/>
          <w:szCs w:val="24"/>
        </w:rPr>
        <w:t xml:space="preserve"> </w:t>
      </w:r>
      <w:r w:rsidR="00A03974">
        <w:rPr>
          <w:rFonts w:ascii="Tahoma" w:hAnsi="Tahoma" w:cs="Tahoma"/>
          <w:bCs/>
          <w:sz w:val="24"/>
          <w:szCs w:val="24"/>
        </w:rPr>
        <w:t>el numeral 2º de la sentencia objeto del recurso de apelación, en el sentido de que la pensión de vejez a cargo de COLPENSIONES y a favor del señor FABIO ORTIZ HURTADO, habrá de pagarse a par</w:t>
      </w:r>
      <w:r w:rsidR="00B11525">
        <w:rPr>
          <w:rFonts w:ascii="Tahoma" w:hAnsi="Tahoma" w:cs="Tahoma"/>
          <w:bCs/>
          <w:sz w:val="24"/>
          <w:szCs w:val="24"/>
        </w:rPr>
        <w:t xml:space="preserve">tir del 6 de septiembre de 2013, </w:t>
      </w:r>
      <w:r w:rsidR="00B11525">
        <w:rPr>
          <w:rFonts w:ascii="Tahoma" w:hAnsi="Tahoma" w:cs="Tahoma"/>
          <w:sz w:val="24"/>
          <w:szCs w:val="24"/>
          <w:lang w:val="es-CO"/>
        </w:rPr>
        <w:t xml:space="preserve">lo cual, hasta el 31 de marzo del presente año, arroja un retroactivo pensional que asciende a la suma de </w:t>
      </w:r>
      <w:r w:rsidR="00B11525" w:rsidRPr="006245A9">
        <w:rPr>
          <w:rFonts w:ascii="Tahoma" w:hAnsi="Tahoma" w:cs="Tahoma"/>
          <w:b/>
          <w:sz w:val="24"/>
          <w:szCs w:val="24"/>
          <w:lang w:val="es-CO"/>
        </w:rPr>
        <w:t>$28.177.065</w:t>
      </w:r>
      <w:r w:rsidR="00B11525">
        <w:rPr>
          <w:rFonts w:ascii="Tahoma" w:hAnsi="Tahoma" w:cs="Tahoma"/>
          <w:b/>
          <w:sz w:val="24"/>
          <w:szCs w:val="24"/>
          <w:lang w:val="es-CO"/>
        </w:rPr>
        <w:t>.</w:t>
      </w:r>
    </w:p>
    <w:p w:rsidR="00396636" w:rsidRPr="00DE1336" w:rsidRDefault="00396636" w:rsidP="00DE1336">
      <w:pPr>
        <w:spacing w:line="276" w:lineRule="auto"/>
        <w:jc w:val="both"/>
        <w:rPr>
          <w:rFonts w:ascii="Tahoma" w:hAnsi="Tahoma" w:cs="Tahoma"/>
          <w:sz w:val="24"/>
          <w:szCs w:val="24"/>
          <w:shd w:val="clear" w:color="auto" w:fill="FFFFFF"/>
        </w:rPr>
      </w:pPr>
    </w:p>
    <w:p w:rsidR="00BB22AB" w:rsidRDefault="00BB22AB" w:rsidP="00BB22AB">
      <w:pPr>
        <w:spacing w:line="276" w:lineRule="auto"/>
        <w:jc w:val="both"/>
        <w:rPr>
          <w:rFonts w:ascii="Tahoma" w:hAnsi="Tahoma" w:cs="Tahoma"/>
          <w:sz w:val="24"/>
          <w:szCs w:val="24"/>
          <w:lang w:val="es-CO"/>
        </w:rPr>
      </w:pPr>
      <w:r w:rsidRPr="00BB22AB">
        <w:rPr>
          <w:rFonts w:ascii="Tahoma" w:hAnsi="Tahoma" w:cs="Tahoma"/>
          <w:b/>
          <w:bCs/>
          <w:sz w:val="24"/>
          <w:szCs w:val="24"/>
        </w:rPr>
        <w:tab/>
      </w:r>
      <w:r w:rsidRPr="00BB22AB">
        <w:rPr>
          <w:rFonts w:ascii="Tahoma" w:hAnsi="Tahoma" w:cs="Tahoma"/>
          <w:b/>
          <w:bCs/>
          <w:sz w:val="24"/>
          <w:szCs w:val="24"/>
          <w:u w:val="single"/>
        </w:rPr>
        <w:t>SEGUNDO:</w:t>
      </w:r>
      <w:r>
        <w:rPr>
          <w:rFonts w:ascii="Tahoma" w:hAnsi="Tahoma" w:cs="Tahoma"/>
          <w:b/>
          <w:bCs/>
          <w:sz w:val="24"/>
          <w:szCs w:val="24"/>
        </w:rPr>
        <w:t xml:space="preserve"> CONDENAR </w:t>
      </w:r>
      <w:r w:rsidRPr="00BB22AB">
        <w:rPr>
          <w:rFonts w:ascii="Tahoma" w:hAnsi="Tahoma" w:cs="Tahoma"/>
          <w:bCs/>
          <w:sz w:val="24"/>
          <w:szCs w:val="24"/>
        </w:rPr>
        <w:t xml:space="preserve">en </w:t>
      </w:r>
      <w:r>
        <w:rPr>
          <w:rFonts w:ascii="Tahoma" w:hAnsi="Tahoma" w:cs="Tahoma"/>
          <w:sz w:val="24"/>
          <w:szCs w:val="24"/>
          <w:lang w:val="es-CO"/>
        </w:rPr>
        <w:t>costas procesales de segunda instancia a la demandante. Las agencias en derecho se fijan en la suma de $644.350. L</w:t>
      </w:r>
      <w:r w:rsidR="003F2484">
        <w:rPr>
          <w:rFonts w:ascii="Tahoma" w:hAnsi="Tahoma" w:cs="Tahoma"/>
          <w:sz w:val="24"/>
          <w:szCs w:val="24"/>
          <w:lang w:val="es-CO"/>
        </w:rPr>
        <w:t>iquídense por el juzgado de origen</w:t>
      </w:r>
      <w:r>
        <w:rPr>
          <w:rFonts w:ascii="Tahoma" w:hAnsi="Tahoma" w:cs="Tahoma"/>
          <w:sz w:val="24"/>
          <w:szCs w:val="24"/>
          <w:lang w:val="es-CO"/>
        </w:rPr>
        <w:t>.</w:t>
      </w:r>
    </w:p>
    <w:p w:rsidR="001A50DC" w:rsidRDefault="001A50DC" w:rsidP="001A50DC">
      <w:pPr>
        <w:spacing w:line="276" w:lineRule="auto"/>
        <w:ind w:firstLine="709"/>
        <w:jc w:val="both"/>
        <w:rPr>
          <w:rFonts w:ascii="Tahoma" w:hAnsi="Tahoma" w:cs="Tahoma"/>
          <w:bCs/>
          <w:sz w:val="24"/>
          <w:szCs w:val="24"/>
        </w:rPr>
      </w:pPr>
    </w:p>
    <w:p w:rsidR="001A50DC" w:rsidRDefault="001A50DC" w:rsidP="001A50DC">
      <w:pPr>
        <w:widowControl w:val="0"/>
        <w:autoSpaceDE w:val="0"/>
        <w:autoSpaceDN w:val="0"/>
        <w:adjustRightInd w:val="0"/>
        <w:spacing w:line="276" w:lineRule="auto"/>
        <w:jc w:val="both"/>
        <w:rPr>
          <w:rFonts w:ascii="Tahoma" w:hAnsi="Tahoma" w:cs="Tahoma"/>
          <w:sz w:val="24"/>
          <w:szCs w:val="24"/>
        </w:rPr>
      </w:pPr>
    </w:p>
    <w:p w:rsidR="001A50DC" w:rsidRDefault="001A50DC" w:rsidP="001A50DC">
      <w:pPr>
        <w:widowControl w:val="0"/>
        <w:autoSpaceDE w:val="0"/>
        <w:autoSpaceDN w:val="0"/>
        <w:adjustRightInd w:val="0"/>
        <w:spacing w:line="276" w:lineRule="auto"/>
        <w:ind w:firstLine="708"/>
        <w:jc w:val="both"/>
        <w:rPr>
          <w:rFonts w:ascii="Tahoma" w:hAnsi="Tahoma" w:cs="Tahoma"/>
          <w:b/>
          <w:bCs/>
          <w:sz w:val="24"/>
          <w:szCs w:val="24"/>
        </w:rPr>
      </w:pPr>
      <w:r>
        <w:rPr>
          <w:rFonts w:ascii="Tahoma" w:hAnsi="Tahoma" w:cs="Tahoma"/>
          <w:b/>
          <w:bCs/>
          <w:sz w:val="24"/>
          <w:szCs w:val="24"/>
        </w:rPr>
        <w:t>NOTIFICACIÓN SURTIDA EN ESTRADOS.</w:t>
      </w:r>
    </w:p>
    <w:p w:rsidR="001A50DC" w:rsidRDefault="001A50DC" w:rsidP="001A50DC">
      <w:pPr>
        <w:widowControl w:val="0"/>
        <w:autoSpaceDE w:val="0"/>
        <w:autoSpaceDN w:val="0"/>
        <w:adjustRightInd w:val="0"/>
        <w:spacing w:line="276" w:lineRule="auto"/>
        <w:ind w:firstLine="708"/>
        <w:jc w:val="both"/>
        <w:rPr>
          <w:rFonts w:ascii="Tahoma" w:hAnsi="Tahoma" w:cs="Tahoma"/>
          <w:b/>
          <w:sz w:val="24"/>
          <w:szCs w:val="24"/>
        </w:rPr>
      </w:pPr>
    </w:p>
    <w:p w:rsidR="001A50DC" w:rsidRDefault="001A50DC" w:rsidP="001A50DC">
      <w:pPr>
        <w:widowControl w:val="0"/>
        <w:autoSpaceDE w:val="0"/>
        <w:autoSpaceDN w:val="0"/>
        <w:adjustRightInd w:val="0"/>
        <w:spacing w:line="276" w:lineRule="auto"/>
        <w:ind w:firstLine="708"/>
        <w:jc w:val="both"/>
        <w:rPr>
          <w:rFonts w:ascii="Tahoma" w:hAnsi="Tahoma" w:cs="Tahoma"/>
          <w:b/>
          <w:sz w:val="24"/>
          <w:szCs w:val="24"/>
        </w:rPr>
      </w:pPr>
    </w:p>
    <w:p w:rsidR="001A50DC" w:rsidRDefault="001A50DC" w:rsidP="001A50DC">
      <w:pPr>
        <w:widowControl w:val="0"/>
        <w:autoSpaceDE w:val="0"/>
        <w:autoSpaceDN w:val="0"/>
        <w:adjustRightInd w:val="0"/>
        <w:spacing w:line="276" w:lineRule="auto"/>
        <w:ind w:firstLine="708"/>
        <w:jc w:val="both"/>
        <w:rPr>
          <w:rFonts w:ascii="Tahoma" w:hAnsi="Tahoma" w:cs="Tahoma"/>
          <w:sz w:val="24"/>
          <w:szCs w:val="24"/>
        </w:rPr>
      </w:pPr>
      <w:r>
        <w:rPr>
          <w:rFonts w:ascii="Tahoma" w:hAnsi="Tahoma" w:cs="Tahoma"/>
          <w:b/>
          <w:sz w:val="24"/>
          <w:szCs w:val="24"/>
        </w:rPr>
        <w:t>CÚMPLASE</w:t>
      </w:r>
      <w:r>
        <w:rPr>
          <w:rFonts w:ascii="Tahoma" w:hAnsi="Tahoma" w:cs="Tahoma"/>
          <w:sz w:val="24"/>
          <w:szCs w:val="24"/>
        </w:rPr>
        <w:t xml:space="preserve"> y </w:t>
      </w:r>
      <w:r>
        <w:rPr>
          <w:rFonts w:ascii="Tahoma" w:hAnsi="Tahoma" w:cs="Tahoma"/>
          <w:b/>
          <w:sz w:val="24"/>
          <w:szCs w:val="24"/>
        </w:rPr>
        <w:t>DEVUÉLVASE</w:t>
      </w:r>
      <w:r>
        <w:rPr>
          <w:rFonts w:ascii="Tahoma" w:hAnsi="Tahoma" w:cs="Tahoma"/>
          <w:sz w:val="24"/>
          <w:szCs w:val="24"/>
        </w:rPr>
        <w:t xml:space="preserve"> el expediente al Juzgado de origen.</w:t>
      </w:r>
    </w:p>
    <w:p w:rsidR="001A50DC" w:rsidRDefault="001A50DC" w:rsidP="001A50DC">
      <w:pPr>
        <w:spacing w:line="276" w:lineRule="auto"/>
        <w:jc w:val="both"/>
        <w:rPr>
          <w:rFonts w:ascii="Tahoma" w:hAnsi="Tahoma" w:cs="Tahoma"/>
          <w:sz w:val="24"/>
          <w:szCs w:val="24"/>
        </w:rPr>
      </w:pPr>
    </w:p>
    <w:p w:rsidR="001A50DC" w:rsidRDefault="001A50DC" w:rsidP="001A50DC">
      <w:pPr>
        <w:spacing w:line="276" w:lineRule="auto"/>
        <w:jc w:val="both"/>
        <w:rPr>
          <w:rFonts w:ascii="Tahoma" w:hAnsi="Tahoma" w:cs="Tahoma"/>
          <w:sz w:val="24"/>
          <w:szCs w:val="24"/>
        </w:rPr>
      </w:pPr>
    </w:p>
    <w:p w:rsidR="001A50DC" w:rsidRDefault="001A50DC" w:rsidP="001A50DC">
      <w:pPr>
        <w:spacing w:line="276" w:lineRule="auto"/>
        <w:jc w:val="both"/>
        <w:rPr>
          <w:rFonts w:ascii="Tahoma" w:hAnsi="Tahoma" w:cs="Tahoma"/>
          <w:sz w:val="24"/>
          <w:szCs w:val="24"/>
        </w:rPr>
      </w:pPr>
    </w:p>
    <w:p w:rsidR="001A50DC" w:rsidRDefault="001A50DC" w:rsidP="001A50DC">
      <w:pPr>
        <w:spacing w:line="276" w:lineRule="auto"/>
        <w:jc w:val="both"/>
        <w:rPr>
          <w:rFonts w:ascii="Tahoma" w:hAnsi="Tahoma" w:cs="Tahoma"/>
          <w:sz w:val="24"/>
          <w:szCs w:val="24"/>
        </w:rPr>
      </w:pPr>
      <w:r>
        <w:rPr>
          <w:rFonts w:ascii="Tahoma" w:hAnsi="Tahoma" w:cs="Tahoma"/>
          <w:sz w:val="24"/>
          <w:szCs w:val="24"/>
        </w:rPr>
        <w:t>La Magistrada,</w:t>
      </w:r>
    </w:p>
    <w:p w:rsidR="001A50DC" w:rsidRDefault="001A50DC" w:rsidP="001A50DC">
      <w:pPr>
        <w:spacing w:line="276" w:lineRule="auto"/>
        <w:rPr>
          <w:rFonts w:ascii="Tahoma" w:hAnsi="Tahoma" w:cs="Tahoma"/>
          <w:sz w:val="24"/>
          <w:szCs w:val="24"/>
        </w:rPr>
      </w:pPr>
    </w:p>
    <w:p w:rsidR="001A50DC" w:rsidRDefault="001A50DC" w:rsidP="001A50DC">
      <w:pPr>
        <w:spacing w:line="276" w:lineRule="auto"/>
        <w:rPr>
          <w:rFonts w:ascii="Tahoma" w:hAnsi="Tahoma" w:cs="Tahoma"/>
          <w:sz w:val="24"/>
          <w:szCs w:val="24"/>
        </w:rPr>
      </w:pPr>
    </w:p>
    <w:p w:rsidR="001A50DC" w:rsidRDefault="001A50DC" w:rsidP="001A50DC">
      <w:pPr>
        <w:spacing w:line="276" w:lineRule="auto"/>
        <w:rPr>
          <w:rFonts w:ascii="Tahoma" w:hAnsi="Tahoma" w:cs="Tahoma"/>
          <w:sz w:val="24"/>
          <w:szCs w:val="24"/>
        </w:rPr>
      </w:pPr>
    </w:p>
    <w:p w:rsidR="001A50DC" w:rsidRDefault="001A50DC" w:rsidP="001A50DC">
      <w:pPr>
        <w:pStyle w:val="Ttulo3"/>
        <w:spacing w:before="0" w:line="276" w:lineRule="auto"/>
        <w:jc w:val="center"/>
        <w:rPr>
          <w:rFonts w:ascii="Tahoma" w:hAnsi="Tahoma" w:cs="Tahoma"/>
          <w:b/>
          <w:bCs/>
          <w:color w:val="auto"/>
        </w:rPr>
      </w:pPr>
      <w:r>
        <w:rPr>
          <w:rFonts w:ascii="Tahoma" w:hAnsi="Tahoma" w:cs="Tahoma"/>
          <w:b/>
          <w:color w:val="auto"/>
        </w:rPr>
        <w:t>ANA LUCÍA CAICEDO CALDERÓN</w:t>
      </w: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sz w:val="24"/>
          <w:szCs w:val="24"/>
        </w:rPr>
      </w:pPr>
      <w:r>
        <w:rPr>
          <w:rFonts w:ascii="Tahoma" w:hAnsi="Tahoma" w:cs="Tahoma"/>
          <w:sz w:val="24"/>
          <w:szCs w:val="24"/>
        </w:rPr>
        <w:t>Los Magistrados,</w:t>
      </w: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r>
        <w:rPr>
          <w:rFonts w:ascii="Tahoma" w:hAnsi="Tahoma" w:cs="Tahoma"/>
          <w:b/>
          <w:sz w:val="24"/>
          <w:szCs w:val="24"/>
        </w:rPr>
        <w:t>JULIO CÉSAR SALAZAR MUÑOZ             FRANCISCO JAVIER TAMAYO TABARES</w:t>
      </w: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rPr>
          <w:rFonts w:ascii="Tahoma" w:hAnsi="Tahoma" w:cs="Tahoma"/>
          <w:b/>
          <w:sz w:val="24"/>
          <w:szCs w:val="24"/>
        </w:rPr>
      </w:pPr>
    </w:p>
    <w:p w:rsidR="001A50DC" w:rsidRDefault="001A50DC" w:rsidP="001A50DC">
      <w:pPr>
        <w:spacing w:line="276" w:lineRule="auto"/>
        <w:jc w:val="center"/>
        <w:rPr>
          <w:rFonts w:ascii="Tahoma" w:hAnsi="Tahoma" w:cs="Tahoma"/>
          <w:b/>
          <w:sz w:val="24"/>
          <w:szCs w:val="24"/>
          <w:lang w:val="es-ES_tradnl"/>
        </w:rPr>
      </w:pPr>
      <w:r>
        <w:rPr>
          <w:rFonts w:ascii="Tahoma" w:hAnsi="Tahoma" w:cs="Tahoma"/>
          <w:b/>
          <w:sz w:val="24"/>
          <w:szCs w:val="24"/>
          <w:lang w:val="es-ES_tradnl"/>
        </w:rPr>
        <w:t xml:space="preserve">DANIEL BERMUDEZ GIRALDO </w:t>
      </w:r>
    </w:p>
    <w:p w:rsidR="001A50DC" w:rsidRDefault="001A50DC" w:rsidP="001A50DC">
      <w:pPr>
        <w:spacing w:line="276" w:lineRule="auto"/>
        <w:jc w:val="center"/>
        <w:rPr>
          <w:rFonts w:ascii="Tahoma" w:hAnsi="Tahoma" w:cs="Tahoma"/>
          <w:sz w:val="24"/>
          <w:szCs w:val="24"/>
        </w:rPr>
      </w:pPr>
      <w:r>
        <w:rPr>
          <w:rFonts w:ascii="Tahoma" w:hAnsi="Tahoma" w:cs="Tahoma"/>
          <w:sz w:val="24"/>
          <w:szCs w:val="24"/>
        </w:rPr>
        <w:t>Secretario Ad-hoc</w:t>
      </w:r>
    </w:p>
    <w:p w:rsidR="001A50DC" w:rsidRDefault="001A50DC" w:rsidP="001A50DC">
      <w:pPr>
        <w:spacing w:line="276" w:lineRule="auto"/>
        <w:jc w:val="center"/>
        <w:rPr>
          <w:rFonts w:ascii="Tahoma" w:hAnsi="Tahoma" w:cs="Tahoma"/>
        </w:rPr>
      </w:pPr>
    </w:p>
    <w:p w:rsidR="001A50DC" w:rsidRDefault="001A50DC" w:rsidP="001A50DC">
      <w:pPr>
        <w:spacing w:line="276" w:lineRule="auto"/>
        <w:jc w:val="both"/>
        <w:rPr>
          <w:rFonts w:ascii="Tahoma" w:hAnsi="Tahoma" w:cs="Tahoma"/>
          <w:shd w:val="clear" w:color="auto" w:fill="FFFFFF"/>
        </w:rPr>
      </w:pPr>
      <w:r>
        <w:rPr>
          <w:rFonts w:ascii="Tahoma" w:hAnsi="Tahoma" w:cs="Tahoma"/>
          <w:shd w:val="clear" w:color="auto" w:fill="FFFFFF"/>
        </w:rPr>
        <w:t xml:space="preserve"> </w:t>
      </w:r>
    </w:p>
    <w:p w:rsidR="001A50DC" w:rsidRDefault="001A50DC" w:rsidP="001A50DC">
      <w:pPr>
        <w:spacing w:line="276" w:lineRule="auto"/>
        <w:jc w:val="both"/>
        <w:rPr>
          <w:rFonts w:ascii="Tahoma" w:hAnsi="Tahoma" w:cs="Tahoma"/>
          <w:b/>
          <w:lang w:val="es-CO"/>
        </w:rPr>
      </w:pPr>
    </w:p>
    <w:p w:rsidR="007758A2" w:rsidRDefault="00EE2BAD" w:rsidP="00E726BE">
      <w:pPr>
        <w:spacing w:line="276" w:lineRule="auto"/>
        <w:jc w:val="both"/>
        <w:rPr>
          <w:rFonts w:ascii="Tahoma" w:hAnsi="Tahoma" w:cs="Tahoma"/>
          <w:sz w:val="24"/>
          <w:szCs w:val="24"/>
          <w:lang w:val="es-CO"/>
        </w:rPr>
      </w:pPr>
      <w:r>
        <w:rPr>
          <w:rFonts w:ascii="Tahoma" w:hAnsi="Tahoma" w:cs="Tahoma"/>
          <w:sz w:val="24"/>
          <w:szCs w:val="24"/>
          <w:lang w:val="es-CO"/>
        </w:rPr>
        <w:t xml:space="preserve"> </w:t>
      </w:r>
      <w:r w:rsidR="005240A1">
        <w:rPr>
          <w:rFonts w:ascii="Tahoma" w:hAnsi="Tahoma" w:cs="Tahoma"/>
          <w:sz w:val="24"/>
          <w:szCs w:val="24"/>
          <w:lang w:val="es-CO"/>
        </w:rPr>
        <w:t xml:space="preserve"> </w:t>
      </w:r>
    </w:p>
    <w:p w:rsidR="0001208F" w:rsidRPr="00E726BE" w:rsidRDefault="007758A2" w:rsidP="00E726BE">
      <w:pPr>
        <w:spacing w:line="276" w:lineRule="auto"/>
        <w:jc w:val="both"/>
        <w:rPr>
          <w:rFonts w:ascii="Tahoma" w:hAnsi="Tahoma" w:cs="Tahoma"/>
          <w:sz w:val="24"/>
          <w:szCs w:val="24"/>
          <w:lang w:val="es-CO"/>
        </w:rPr>
      </w:pPr>
      <w:r>
        <w:rPr>
          <w:rFonts w:ascii="Tahoma" w:hAnsi="Tahoma" w:cs="Tahoma"/>
          <w:sz w:val="24"/>
          <w:szCs w:val="24"/>
          <w:lang w:val="es-CO"/>
        </w:rPr>
        <w:tab/>
        <w:t xml:space="preserve"> </w:t>
      </w:r>
      <w:r w:rsidR="00E726BE">
        <w:rPr>
          <w:rFonts w:ascii="Tahoma" w:hAnsi="Tahoma" w:cs="Tahoma"/>
          <w:sz w:val="24"/>
          <w:szCs w:val="24"/>
          <w:lang w:val="es-CO"/>
        </w:rPr>
        <w:t xml:space="preserve"> </w:t>
      </w:r>
    </w:p>
    <w:sectPr w:rsidR="0001208F" w:rsidRPr="00E726BE" w:rsidSect="00E726BE">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1F" w:rsidRDefault="007D361F" w:rsidP="00F66A70">
      <w:pPr>
        <w:spacing w:line="240" w:lineRule="auto"/>
      </w:pPr>
      <w:r>
        <w:separator/>
      </w:r>
    </w:p>
  </w:endnote>
  <w:endnote w:type="continuationSeparator" w:id="0">
    <w:p w:rsidR="007D361F" w:rsidRDefault="007D361F" w:rsidP="00F66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26848"/>
      <w:docPartObj>
        <w:docPartGallery w:val="Page Numbers (Bottom of Page)"/>
        <w:docPartUnique/>
      </w:docPartObj>
    </w:sdtPr>
    <w:sdtEndPr/>
    <w:sdtContent>
      <w:p w:rsidR="00E726BE" w:rsidRDefault="00E726BE">
        <w:pPr>
          <w:pStyle w:val="Piedepgina"/>
          <w:jc w:val="right"/>
        </w:pPr>
        <w:r>
          <w:fldChar w:fldCharType="begin"/>
        </w:r>
        <w:r>
          <w:instrText>PAGE   \* MERGEFORMAT</w:instrText>
        </w:r>
        <w:r>
          <w:fldChar w:fldCharType="separate"/>
        </w:r>
        <w:r w:rsidR="00A96D3B">
          <w:rPr>
            <w:noProof/>
          </w:rPr>
          <w:t>6</w:t>
        </w:r>
        <w:r>
          <w:fldChar w:fldCharType="end"/>
        </w:r>
      </w:p>
    </w:sdtContent>
  </w:sdt>
  <w:p w:rsidR="00E726BE" w:rsidRDefault="00E726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1F" w:rsidRDefault="007D361F" w:rsidP="00F66A70">
      <w:pPr>
        <w:spacing w:line="240" w:lineRule="auto"/>
      </w:pPr>
      <w:r>
        <w:separator/>
      </w:r>
    </w:p>
  </w:footnote>
  <w:footnote w:type="continuationSeparator" w:id="0">
    <w:p w:rsidR="007D361F" w:rsidRDefault="007D361F" w:rsidP="00F66A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BE" w:rsidRPr="00E726BE" w:rsidRDefault="00E726BE" w:rsidP="00E726BE">
    <w:pPr>
      <w:pStyle w:val="Encabezado"/>
      <w:rPr>
        <w:i/>
        <w:sz w:val="14"/>
        <w:szCs w:val="14"/>
        <w:lang w:val="es-CO"/>
      </w:rPr>
    </w:pPr>
    <w:r w:rsidRPr="00E726BE">
      <w:rPr>
        <w:i/>
        <w:sz w:val="14"/>
        <w:szCs w:val="14"/>
        <w:lang w:val="es-CO"/>
      </w:rPr>
      <w:t xml:space="preserve">Demandante: </w:t>
    </w:r>
    <w:r w:rsidR="004D5CB0">
      <w:rPr>
        <w:i/>
        <w:sz w:val="14"/>
        <w:szCs w:val="14"/>
        <w:lang w:val="es-CO"/>
      </w:rPr>
      <w:t>Fabio Ortiz Hurtado</w:t>
    </w:r>
    <w:r w:rsidR="003F2484">
      <w:rPr>
        <w:i/>
        <w:sz w:val="14"/>
        <w:szCs w:val="14"/>
        <w:lang w:val="es-CO"/>
      </w:rPr>
      <w:t xml:space="preserve"> </w:t>
    </w:r>
  </w:p>
  <w:p w:rsidR="00E726BE" w:rsidRPr="00E726BE" w:rsidRDefault="00E726BE" w:rsidP="00E726BE">
    <w:pPr>
      <w:pStyle w:val="Encabezado"/>
      <w:rPr>
        <w:i/>
        <w:sz w:val="14"/>
        <w:szCs w:val="14"/>
        <w:lang w:val="es-CO"/>
      </w:rPr>
    </w:pPr>
    <w:r w:rsidRPr="00E726BE">
      <w:rPr>
        <w:i/>
        <w:sz w:val="14"/>
        <w:szCs w:val="14"/>
        <w:lang w:val="es-CO"/>
      </w:rPr>
      <w:t>Demandado: Colpensiones</w:t>
    </w:r>
  </w:p>
  <w:p w:rsidR="00E726BE" w:rsidRPr="00E726BE" w:rsidRDefault="004D5CB0" w:rsidP="00E726BE">
    <w:pPr>
      <w:pStyle w:val="Encabezado"/>
      <w:rPr>
        <w:i/>
        <w:sz w:val="14"/>
        <w:szCs w:val="14"/>
        <w:lang w:val="es-CO"/>
      </w:rPr>
    </w:pPr>
    <w:r>
      <w:rPr>
        <w:i/>
        <w:sz w:val="14"/>
        <w:szCs w:val="14"/>
        <w:lang w:val="es-CO"/>
      </w:rPr>
      <w:t>Radicado: 2013-0610</w:t>
    </w:r>
  </w:p>
  <w:p w:rsidR="00E726BE" w:rsidRPr="00E726BE" w:rsidRDefault="00E726BE">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7AEB5C19"/>
    <w:multiLevelType w:val="hybridMultilevel"/>
    <w:tmpl w:val="5A5E2724"/>
    <w:lvl w:ilvl="0" w:tplc="F886F24A">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D0"/>
    <w:rsid w:val="0001208F"/>
    <w:rsid w:val="000225A3"/>
    <w:rsid w:val="00036816"/>
    <w:rsid w:val="00061D0C"/>
    <w:rsid w:val="00065D89"/>
    <w:rsid w:val="00085AC5"/>
    <w:rsid w:val="000B3F6B"/>
    <w:rsid w:val="000B68D2"/>
    <w:rsid w:val="001479CC"/>
    <w:rsid w:val="00181179"/>
    <w:rsid w:val="00186B2B"/>
    <w:rsid w:val="001A50DC"/>
    <w:rsid w:val="00204202"/>
    <w:rsid w:val="002360DC"/>
    <w:rsid w:val="00266E72"/>
    <w:rsid w:val="0027142A"/>
    <w:rsid w:val="0027697D"/>
    <w:rsid w:val="002B5A4E"/>
    <w:rsid w:val="002C3447"/>
    <w:rsid w:val="002C4139"/>
    <w:rsid w:val="0038209A"/>
    <w:rsid w:val="00396636"/>
    <w:rsid w:val="003D6105"/>
    <w:rsid w:val="003E65AC"/>
    <w:rsid w:val="003F2484"/>
    <w:rsid w:val="003F26C6"/>
    <w:rsid w:val="003F7F86"/>
    <w:rsid w:val="004447B1"/>
    <w:rsid w:val="004460BE"/>
    <w:rsid w:val="00452DE9"/>
    <w:rsid w:val="0047632D"/>
    <w:rsid w:val="004D5CB0"/>
    <w:rsid w:val="004E212C"/>
    <w:rsid w:val="004E676C"/>
    <w:rsid w:val="004E7312"/>
    <w:rsid w:val="005022A9"/>
    <w:rsid w:val="005240A1"/>
    <w:rsid w:val="0053016C"/>
    <w:rsid w:val="005416E8"/>
    <w:rsid w:val="005753B8"/>
    <w:rsid w:val="00593AB3"/>
    <w:rsid w:val="005B4A3B"/>
    <w:rsid w:val="0062147A"/>
    <w:rsid w:val="006214AD"/>
    <w:rsid w:val="006245A9"/>
    <w:rsid w:val="006657C4"/>
    <w:rsid w:val="00684A3D"/>
    <w:rsid w:val="006B67F4"/>
    <w:rsid w:val="006F2E49"/>
    <w:rsid w:val="006F4117"/>
    <w:rsid w:val="0071043B"/>
    <w:rsid w:val="00712BDB"/>
    <w:rsid w:val="007345E8"/>
    <w:rsid w:val="007758A2"/>
    <w:rsid w:val="007D361F"/>
    <w:rsid w:val="00807F7C"/>
    <w:rsid w:val="00826256"/>
    <w:rsid w:val="00843546"/>
    <w:rsid w:val="00862173"/>
    <w:rsid w:val="00882F1E"/>
    <w:rsid w:val="008B25F0"/>
    <w:rsid w:val="008B7ED7"/>
    <w:rsid w:val="008C0413"/>
    <w:rsid w:val="008F3118"/>
    <w:rsid w:val="00904FF2"/>
    <w:rsid w:val="00950213"/>
    <w:rsid w:val="009578BA"/>
    <w:rsid w:val="009737E7"/>
    <w:rsid w:val="00984F70"/>
    <w:rsid w:val="00987FD5"/>
    <w:rsid w:val="0099703C"/>
    <w:rsid w:val="009D0C2F"/>
    <w:rsid w:val="00A03974"/>
    <w:rsid w:val="00A90835"/>
    <w:rsid w:val="00A96D3B"/>
    <w:rsid w:val="00AB4BC8"/>
    <w:rsid w:val="00AC52CB"/>
    <w:rsid w:val="00AC62E8"/>
    <w:rsid w:val="00AF6C25"/>
    <w:rsid w:val="00B11525"/>
    <w:rsid w:val="00B3152D"/>
    <w:rsid w:val="00B377AF"/>
    <w:rsid w:val="00B45D72"/>
    <w:rsid w:val="00B54801"/>
    <w:rsid w:val="00B83C94"/>
    <w:rsid w:val="00B97BDA"/>
    <w:rsid w:val="00BB22AB"/>
    <w:rsid w:val="00BC5777"/>
    <w:rsid w:val="00C04311"/>
    <w:rsid w:val="00C2154F"/>
    <w:rsid w:val="00C2202C"/>
    <w:rsid w:val="00C80B6E"/>
    <w:rsid w:val="00C80CE4"/>
    <w:rsid w:val="00C90AF8"/>
    <w:rsid w:val="00CC5DEB"/>
    <w:rsid w:val="00D351BB"/>
    <w:rsid w:val="00D5241A"/>
    <w:rsid w:val="00D761AA"/>
    <w:rsid w:val="00D95ADE"/>
    <w:rsid w:val="00DE1336"/>
    <w:rsid w:val="00E11085"/>
    <w:rsid w:val="00E726BE"/>
    <w:rsid w:val="00E737E0"/>
    <w:rsid w:val="00E8772E"/>
    <w:rsid w:val="00E96D1A"/>
    <w:rsid w:val="00EA20B4"/>
    <w:rsid w:val="00EC1480"/>
    <w:rsid w:val="00EE2BAD"/>
    <w:rsid w:val="00F07725"/>
    <w:rsid w:val="00F17C4D"/>
    <w:rsid w:val="00F622A2"/>
    <w:rsid w:val="00F66A70"/>
    <w:rsid w:val="00FC212C"/>
    <w:rsid w:val="00FE67D0"/>
    <w:rsid w:val="00FE7FA0"/>
    <w:rsid w:val="00FF2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41452-3EFD-4016-AE0A-B65C5419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A50D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1208F"/>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1208F"/>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117"/>
    <w:pPr>
      <w:ind w:left="720"/>
      <w:contextualSpacing/>
    </w:pPr>
  </w:style>
  <w:style w:type="paragraph" w:styleId="Textonotapie">
    <w:name w:val="footnote text"/>
    <w:basedOn w:val="Normal"/>
    <w:link w:val="TextonotapieCar"/>
    <w:uiPriority w:val="99"/>
    <w:semiHidden/>
    <w:unhideWhenUsed/>
    <w:rsid w:val="00F66A70"/>
    <w:pPr>
      <w:spacing w:line="240" w:lineRule="auto"/>
    </w:pPr>
    <w:rPr>
      <w:sz w:val="20"/>
      <w:szCs w:val="20"/>
    </w:rPr>
  </w:style>
  <w:style w:type="character" w:customStyle="1" w:styleId="TextonotapieCar">
    <w:name w:val="Texto nota pie Car"/>
    <w:basedOn w:val="Fuentedeprrafopredeter"/>
    <w:link w:val="Textonotapie"/>
    <w:uiPriority w:val="99"/>
    <w:semiHidden/>
    <w:rsid w:val="00F66A70"/>
    <w:rPr>
      <w:sz w:val="20"/>
      <w:szCs w:val="20"/>
    </w:rPr>
  </w:style>
  <w:style w:type="character" w:styleId="Refdenotaalpie">
    <w:name w:val="footnote reference"/>
    <w:basedOn w:val="Fuentedeprrafopredeter"/>
    <w:uiPriority w:val="99"/>
    <w:semiHidden/>
    <w:unhideWhenUsed/>
    <w:rsid w:val="00F66A70"/>
    <w:rPr>
      <w:vertAlign w:val="superscript"/>
    </w:rPr>
  </w:style>
  <w:style w:type="paragraph" w:customStyle="1" w:styleId="Textoindependiente21">
    <w:name w:val="Texto independiente 21"/>
    <w:basedOn w:val="Normal"/>
    <w:link w:val="BodyText2Car1"/>
    <w:uiPriority w:val="99"/>
    <w:rsid w:val="0001208F"/>
    <w:pPr>
      <w:overflowPunct w:val="0"/>
      <w:autoSpaceDE w:val="0"/>
      <w:autoSpaceDN w:val="0"/>
      <w:adjustRightInd w:val="0"/>
      <w:ind w:firstLine="709"/>
      <w:jc w:val="both"/>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01208F"/>
    <w:rPr>
      <w:rFonts w:ascii="Arial Narrow" w:eastAsia="Times New Roman" w:hAnsi="Arial Narrow" w:cs="Times New Roman"/>
      <w:sz w:val="30"/>
      <w:szCs w:val="30"/>
      <w:lang w:val="es-CO" w:eastAsia="x-none"/>
    </w:rPr>
  </w:style>
  <w:style w:type="character" w:customStyle="1" w:styleId="Ttulo4Car">
    <w:name w:val="Título 4 Car"/>
    <w:basedOn w:val="Fuentedeprrafopredeter"/>
    <w:link w:val="Ttulo4"/>
    <w:rsid w:val="0001208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1208F"/>
    <w:rPr>
      <w:rFonts w:ascii="Arial" w:eastAsia="Times New Roman" w:hAnsi="Arial" w:cs="Arial"/>
      <w:b/>
      <w:bCs/>
      <w:sz w:val="24"/>
      <w:szCs w:val="24"/>
      <w:lang w:eastAsia="es-ES"/>
    </w:rPr>
  </w:style>
  <w:style w:type="paragraph" w:customStyle="1" w:styleId="a">
    <w:basedOn w:val="Normal"/>
    <w:next w:val="Puesto"/>
    <w:link w:val="TtuloCar"/>
    <w:qFormat/>
    <w:rsid w:val="0001208F"/>
    <w:pPr>
      <w:widowControl w:val="0"/>
      <w:autoSpaceDE w:val="0"/>
      <w:autoSpaceDN w:val="0"/>
      <w:adjustRightInd w:val="0"/>
      <w:jc w:val="center"/>
    </w:pPr>
    <w:rPr>
      <w:rFonts w:ascii="Arial" w:hAnsi="Arial" w:cs="Arial"/>
      <w:b/>
      <w:sz w:val="24"/>
      <w:szCs w:val="24"/>
      <w:lang w:eastAsia="es-ES"/>
    </w:rPr>
  </w:style>
  <w:style w:type="character" w:customStyle="1" w:styleId="TtuloCar">
    <w:name w:val="Título Car"/>
    <w:link w:val="a"/>
    <w:rsid w:val="0001208F"/>
    <w:rPr>
      <w:rFonts w:ascii="Arial" w:hAnsi="Arial" w:cs="Arial"/>
      <w:b/>
      <w:sz w:val="24"/>
      <w:szCs w:val="24"/>
      <w:lang w:val="es-ES" w:eastAsia="es-ES" w:bidi="ar-SA"/>
    </w:rPr>
  </w:style>
  <w:style w:type="paragraph" w:styleId="Puesto">
    <w:name w:val="Title"/>
    <w:basedOn w:val="Normal"/>
    <w:next w:val="Normal"/>
    <w:link w:val="PuestoCar"/>
    <w:uiPriority w:val="10"/>
    <w:qFormat/>
    <w:rsid w:val="0001208F"/>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1208F"/>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E726B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726BE"/>
  </w:style>
  <w:style w:type="paragraph" w:styleId="Piedepgina">
    <w:name w:val="footer"/>
    <w:basedOn w:val="Normal"/>
    <w:link w:val="PiedepginaCar"/>
    <w:uiPriority w:val="99"/>
    <w:unhideWhenUsed/>
    <w:rsid w:val="00E726B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726BE"/>
  </w:style>
  <w:style w:type="character" w:customStyle="1" w:styleId="Ttulo3Car">
    <w:name w:val="Título 3 Car"/>
    <w:basedOn w:val="Fuentedeprrafopredeter"/>
    <w:link w:val="Ttulo3"/>
    <w:uiPriority w:val="9"/>
    <w:semiHidden/>
    <w:rsid w:val="001A50DC"/>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1A50DC"/>
    <w:pPr>
      <w:spacing w:after="120"/>
      <w:ind w:left="283"/>
    </w:pPr>
  </w:style>
  <w:style w:type="character" w:customStyle="1" w:styleId="SangradetextonormalCar">
    <w:name w:val="Sangría de texto normal Car"/>
    <w:basedOn w:val="Fuentedeprrafopredeter"/>
    <w:link w:val="Sangradetextonormal"/>
    <w:uiPriority w:val="99"/>
    <w:semiHidden/>
    <w:rsid w:val="001A50DC"/>
  </w:style>
  <w:style w:type="paragraph" w:styleId="Textodeglobo">
    <w:name w:val="Balloon Text"/>
    <w:basedOn w:val="Normal"/>
    <w:link w:val="TextodegloboCar"/>
    <w:uiPriority w:val="99"/>
    <w:semiHidden/>
    <w:unhideWhenUsed/>
    <w:rsid w:val="003F24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6123">
      <w:bodyDiv w:val="1"/>
      <w:marLeft w:val="0"/>
      <w:marRight w:val="0"/>
      <w:marTop w:val="0"/>
      <w:marBottom w:val="0"/>
      <w:divBdr>
        <w:top w:val="none" w:sz="0" w:space="0" w:color="auto"/>
        <w:left w:val="none" w:sz="0" w:space="0" w:color="auto"/>
        <w:bottom w:val="none" w:sz="0" w:space="0" w:color="auto"/>
        <w:right w:val="none" w:sz="0" w:space="0" w:color="auto"/>
      </w:divBdr>
    </w:div>
    <w:div w:id="13292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524F-28C8-4486-A51D-07F9C416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2029</Words>
  <Characters>11162</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ANA LUCÍA CAICEDO CALDERÓN</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9</cp:revision>
  <cp:lastPrinted>2016-03-10T20:03:00Z</cp:lastPrinted>
  <dcterms:created xsi:type="dcterms:W3CDTF">2016-03-01T16:02:00Z</dcterms:created>
  <dcterms:modified xsi:type="dcterms:W3CDTF">2016-06-23T12:15:00Z</dcterms:modified>
</cp:coreProperties>
</file>