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DF2EF4F" w14:textId="77777777"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Puesto"/>
        <w:spacing w:line="240" w:lineRule="auto"/>
        <w:jc w:val="both"/>
        <w:rPr>
          <w:rFonts w:ascii="Tahoma" w:hAnsi="Tahoma" w:cs="Tahoma"/>
          <w:b w:val="0"/>
          <w:sz w:val="18"/>
          <w:szCs w:val="18"/>
        </w:rPr>
      </w:pPr>
    </w:p>
    <w:p w14:paraId="7E4A2134" w14:textId="1FF0E345" w:rsidR="009A4059" w:rsidRPr="002B7B53" w:rsidRDefault="009A4059" w:rsidP="00FE0A37">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00EF2B1D">
        <w:rPr>
          <w:rFonts w:ascii="Tahoma" w:hAnsi="Tahoma" w:cs="Tahoma"/>
          <w:b w:val="0"/>
          <w:sz w:val="18"/>
          <w:szCs w:val="18"/>
        </w:rPr>
        <w:t xml:space="preserve">            </w:t>
      </w:r>
      <w:r w:rsidRPr="002B7B53">
        <w:rPr>
          <w:rFonts w:ascii="Tahoma" w:hAnsi="Tahoma" w:cs="Tahoma"/>
          <w:b w:val="0"/>
          <w:bCs/>
          <w:sz w:val="18"/>
          <w:szCs w:val="18"/>
        </w:rPr>
        <w:t xml:space="preserve">Sentencia del </w:t>
      </w:r>
      <w:r w:rsidR="005A64D0">
        <w:rPr>
          <w:rFonts w:ascii="Tahoma" w:hAnsi="Tahoma" w:cs="Tahoma"/>
          <w:b w:val="0"/>
          <w:bCs/>
          <w:sz w:val="18"/>
          <w:szCs w:val="18"/>
        </w:rPr>
        <w:t>4</w:t>
      </w:r>
      <w:r w:rsidR="00A5050F">
        <w:rPr>
          <w:rFonts w:ascii="Tahoma" w:hAnsi="Tahoma" w:cs="Tahoma"/>
          <w:b w:val="0"/>
          <w:bCs/>
          <w:sz w:val="18"/>
          <w:szCs w:val="18"/>
        </w:rPr>
        <w:t xml:space="preserve"> </w:t>
      </w:r>
      <w:r w:rsidR="00BE5872">
        <w:rPr>
          <w:rFonts w:ascii="Tahoma" w:hAnsi="Tahoma" w:cs="Tahoma"/>
          <w:b w:val="0"/>
          <w:bCs/>
          <w:sz w:val="18"/>
          <w:szCs w:val="18"/>
        </w:rPr>
        <w:t xml:space="preserve">de </w:t>
      </w:r>
      <w:r w:rsidR="005A64D0">
        <w:rPr>
          <w:rFonts w:ascii="Tahoma" w:hAnsi="Tahoma" w:cs="Tahoma"/>
          <w:b w:val="0"/>
          <w:bCs/>
          <w:sz w:val="18"/>
          <w:szCs w:val="18"/>
        </w:rPr>
        <w:t>marzo</w:t>
      </w:r>
      <w:r w:rsidR="001F35FF">
        <w:rPr>
          <w:rFonts w:ascii="Tahoma" w:hAnsi="Tahoma" w:cs="Tahoma"/>
          <w:b w:val="0"/>
          <w:bCs/>
          <w:sz w:val="18"/>
          <w:szCs w:val="18"/>
        </w:rPr>
        <w:t xml:space="preserve"> </w:t>
      </w:r>
      <w:r w:rsidRPr="002B7B53">
        <w:rPr>
          <w:rFonts w:ascii="Tahoma" w:hAnsi="Tahoma" w:cs="Tahoma"/>
          <w:b w:val="0"/>
          <w:bCs/>
          <w:sz w:val="18"/>
          <w:szCs w:val="18"/>
        </w:rPr>
        <w:t>de 201</w:t>
      </w:r>
      <w:r w:rsidR="00BE5872">
        <w:rPr>
          <w:rFonts w:ascii="Tahoma" w:hAnsi="Tahoma" w:cs="Tahoma"/>
          <w:b w:val="0"/>
          <w:bCs/>
          <w:sz w:val="18"/>
          <w:szCs w:val="18"/>
        </w:rPr>
        <w:t>6</w:t>
      </w:r>
      <w:r w:rsidRPr="002B7B53">
        <w:rPr>
          <w:rFonts w:ascii="Tahoma" w:hAnsi="Tahoma" w:cs="Tahoma"/>
          <w:b w:val="0"/>
          <w:bCs/>
          <w:sz w:val="18"/>
          <w:szCs w:val="18"/>
        </w:rPr>
        <w:t xml:space="preserve"> </w:t>
      </w:r>
    </w:p>
    <w:p w14:paraId="7CE8CA0A" w14:textId="31BE5271" w:rsidR="009A4059" w:rsidRPr="002B7B53" w:rsidRDefault="009A4059" w:rsidP="00FE0A37">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00EF2B1D">
        <w:rPr>
          <w:rFonts w:ascii="Tahoma" w:hAnsi="Tahoma" w:cs="Tahoma"/>
          <w:b w:val="0"/>
          <w:sz w:val="18"/>
          <w:szCs w:val="18"/>
        </w:rPr>
        <w:t xml:space="preserve">       </w:t>
      </w:r>
      <w:r w:rsidRPr="002B7B53">
        <w:rPr>
          <w:rFonts w:ascii="Tahoma" w:hAnsi="Tahoma" w:cs="Tahoma"/>
          <w:b w:val="0"/>
          <w:sz w:val="18"/>
          <w:szCs w:val="18"/>
        </w:rPr>
        <w:t>66001-31-05-00</w:t>
      </w:r>
      <w:r w:rsidR="005A64D0">
        <w:rPr>
          <w:rFonts w:ascii="Tahoma" w:hAnsi="Tahoma" w:cs="Tahoma"/>
          <w:b w:val="0"/>
          <w:sz w:val="18"/>
          <w:szCs w:val="18"/>
        </w:rPr>
        <w:t>4</w:t>
      </w:r>
      <w:r w:rsidRPr="002B7B53">
        <w:rPr>
          <w:rFonts w:ascii="Tahoma" w:hAnsi="Tahoma" w:cs="Tahoma"/>
          <w:b w:val="0"/>
          <w:sz w:val="18"/>
          <w:szCs w:val="18"/>
        </w:rPr>
        <w:t>-201</w:t>
      </w:r>
      <w:r w:rsidR="00A5050F">
        <w:rPr>
          <w:rFonts w:ascii="Tahoma" w:hAnsi="Tahoma" w:cs="Tahoma"/>
          <w:b w:val="0"/>
          <w:sz w:val="18"/>
          <w:szCs w:val="18"/>
        </w:rPr>
        <w:t>4</w:t>
      </w:r>
      <w:r w:rsidRPr="002B7B53">
        <w:rPr>
          <w:rFonts w:ascii="Tahoma" w:hAnsi="Tahoma" w:cs="Tahoma"/>
          <w:b w:val="0"/>
          <w:sz w:val="18"/>
          <w:szCs w:val="18"/>
        </w:rPr>
        <w:t>-00</w:t>
      </w:r>
      <w:r w:rsidR="005A64D0">
        <w:rPr>
          <w:rFonts w:ascii="Tahoma" w:hAnsi="Tahoma" w:cs="Tahoma"/>
          <w:b w:val="0"/>
          <w:sz w:val="18"/>
          <w:szCs w:val="18"/>
        </w:rPr>
        <w:t>263</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615984AB" w:rsidR="009A4059" w:rsidRPr="002B7B53" w:rsidRDefault="009A4059" w:rsidP="00FE0A37">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00EF2B1D">
        <w:rPr>
          <w:rFonts w:ascii="Tahoma" w:hAnsi="Tahoma" w:cs="Tahoma"/>
          <w:b w:val="0"/>
          <w:sz w:val="18"/>
          <w:szCs w:val="18"/>
        </w:rPr>
        <w:t xml:space="preserve">        </w:t>
      </w:r>
      <w:r w:rsidR="00EF2B1D" w:rsidRPr="00EF2B1D">
        <w:rPr>
          <w:rFonts w:ascii="Tahoma" w:hAnsi="Tahoma" w:cs="Tahoma"/>
          <w:b w:val="0"/>
          <w:spacing w:val="-4"/>
          <w:sz w:val="18"/>
          <w:szCs w:val="18"/>
        </w:rPr>
        <w:t xml:space="preserve">           </w:t>
      </w:r>
      <w:r w:rsidRPr="002B7B53">
        <w:rPr>
          <w:rFonts w:ascii="Tahoma" w:hAnsi="Tahoma" w:cs="Tahoma"/>
          <w:b w:val="0"/>
          <w:sz w:val="18"/>
          <w:szCs w:val="18"/>
        </w:rPr>
        <w:t xml:space="preserve">Ordinario laboral </w:t>
      </w:r>
    </w:p>
    <w:p w14:paraId="396500D2" w14:textId="2698239C" w:rsidR="009A4059" w:rsidRPr="002B7B53" w:rsidRDefault="009A4059" w:rsidP="00FE0A37">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00FE0A37">
        <w:rPr>
          <w:rFonts w:ascii="Tahoma" w:hAnsi="Tahoma" w:cs="Tahoma"/>
          <w:b w:val="0"/>
          <w:sz w:val="18"/>
          <w:szCs w:val="18"/>
        </w:rPr>
        <w:t xml:space="preserve">         </w:t>
      </w:r>
      <w:r w:rsidR="005A64D0">
        <w:rPr>
          <w:rFonts w:ascii="Tahoma" w:hAnsi="Tahoma" w:cs="Tahoma"/>
          <w:b w:val="0"/>
          <w:sz w:val="18"/>
          <w:szCs w:val="18"/>
        </w:rPr>
        <w:t>Fernando Aguirre Aguilar</w:t>
      </w:r>
      <w:r w:rsidR="00F62B16">
        <w:rPr>
          <w:rFonts w:ascii="Tahoma" w:hAnsi="Tahoma" w:cs="Tahoma"/>
          <w:b w:val="0"/>
          <w:sz w:val="18"/>
          <w:szCs w:val="18"/>
        </w:rPr>
        <w:t xml:space="preserve"> </w:t>
      </w:r>
    </w:p>
    <w:p w14:paraId="72DD5319" w14:textId="1D476965" w:rsidR="009A4059" w:rsidRPr="002B7B53" w:rsidRDefault="009A4059" w:rsidP="00FE0A37">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FE0A37">
        <w:rPr>
          <w:rFonts w:ascii="Tahoma" w:hAnsi="Tahoma" w:cs="Tahoma"/>
          <w:b w:val="0"/>
          <w:sz w:val="18"/>
          <w:szCs w:val="18"/>
        </w:rPr>
        <w:t xml:space="preserve">            </w:t>
      </w:r>
      <w:proofErr w:type="spellStart"/>
      <w:r w:rsidRPr="002B7B53">
        <w:rPr>
          <w:rFonts w:ascii="Tahoma" w:hAnsi="Tahoma" w:cs="Tahoma"/>
          <w:b w:val="0"/>
          <w:sz w:val="18"/>
          <w:szCs w:val="18"/>
        </w:rPr>
        <w:t>Colpensiones</w:t>
      </w:r>
      <w:proofErr w:type="spellEnd"/>
      <w:r w:rsidRPr="002B7B53">
        <w:rPr>
          <w:rFonts w:ascii="Tahoma" w:hAnsi="Tahoma" w:cs="Tahoma"/>
          <w:b w:val="0"/>
          <w:sz w:val="18"/>
          <w:szCs w:val="18"/>
        </w:rPr>
        <w:t xml:space="preserve"> </w:t>
      </w:r>
    </w:p>
    <w:p w14:paraId="2FC9EBFB" w14:textId="52A50CB6" w:rsidR="009A4059" w:rsidRPr="002B7B53" w:rsidRDefault="009A4059" w:rsidP="00FE0A37">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proofErr w:type="gramStart"/>
      <w:r w:rsidRPr="002B7B53">
        <w:rPr>
          <w:rFonts w:ascii="Tahoma" w:hAnsi="Tahoma" w:cs="Tahoma"/>
          <w:sz w:val="18"/>
          <w:szCs w:val="18"/>
        </w:rPr>
        <w:t>:</w:t>
      </w:r>
      <w:r w:rsidR="00FE0A37">
        <w:rPr>
          <w:rFonts w:ascii="Tahoma" w:hAnsi="Tahoma" w:cs="Tahoma"/>
          <w:b w:val="0"/>
          <w:sz w:val="18"/>
          <w:szCs w:val="18"/>
        </w:rPr>
        <w:t xml:space="preserve">  </w:t>
      </w:r>
      <w:r w:rsidR="005A64D0">
        <w:rPr>
          <w:rFonts w:ascii="Tahoma" w:hAnsi="Tahoma" w:cs="Tahoma"/>
          <w:b w:val="0"/>
          <w:sz w:val="18"/>
          <w:szCs w:val="18"/>
        </w:rPr>
        <w:t>Cuarto</w:t>
      </w:r>
      <w:proofErr w:type="gramEnd"/>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01BF01AD" w:rsidR="009A4059" w:rsidRPr="002B7B53" w:rsidRDefault="009A4059" w:rsidP="00FE0A37">
      <w:pPr>
        <w:pStyle w:val="Puesto"/>
        <w:spacing w:line="240" w:lineRule="auto"/>
        <w:jc w:val="both"/>
        <w:rPr>
          <w:rFonts w:ascii="Tahoma" w:hAnsi="Tahoma" w:cs="Tahoma"/>
          <w:b w:val="0"/>
          <w:sz w:val="18"/>
          <w:szCs w:val="18"/>
        </w:rPr>
      </w:pPr>
      <w:r w:rsidRPr="00FE0A37">
        <w:rPr>
          <w:rFonts w:ascii="Tahoma" w:hAnsi="Tahoma" w:cs="Tahoma"/>
          <w:spacing w:val="-6"/>
          <w:sz w:val="18"/>
          <w:szCs w:val="18"/>
        </w:rPr>
        <w:t>Magistrada ponente:</w:t>
      </w:r>
      <w:r w:rsidR="00FE0A37">
        <w:rPr>
          <w:rFonts w:ascii="Tahoma" w:hAnsi="Tahoma" w:cs="Tahoma"/>
          <w:b w:val="0"/>
          <w:sz w:val="18"/>
          <w:szCs w:val="18"/>
        </w:rPr>
        <w:t xml:space="preserve"> </w:t>
      </w:r>
      <w:r w:rsidRPr="002B7B53">
        <w:rPr>
          <w:rFonts w:ascii="Tahoma" w:hAnsi="Tahoma" w:cs="Tahoma"/>
          <w:b w:val="0"/>
          <w:sz w:val="18"/>
          <w:szCs w:val="18"/>
        </w:rPr>
        <w:t>Dra. Ana Lucía Caicedo Calderón</w:t>
      </w:r>
    </w:p>
    <w:p w14:paraId="2CFBE33C" w14:textId="0AB2DCF3" w:rsidR="00E27738" w:rsidRDefault="009A4059" w:rsidP="00FE0A37">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14:paraId="56493994" w14:textId="705CD03F" w:rsidR="00E27738" w:rsidRPr="00F26B85" w:rsidRDefault="001E7995" w:rsidP="001C60C1">
      <w:pPr>
        <w:ind w:left="1843"/>
        <w:jc w:val="both"/>
        <w:rPr>
          <w:rFonts w:ascii="Tahoma" w:hAnsi="Tahoma" w:cs="Tahoma"/>
          <w:spacing w:val="-8"/>
          <w:sz w:val="18"/>
          <w:szCs w:val="18"/>
        </w:rPr>
      </w:pPr>
      <w:r w:rsidRPr="00F26B85">
        <w:rPr>
          <w:rFonts w:ascii="Tahoma" w:hAnsi="Tahoma" w:cs="Tahoma"/>
          <w:spacing w:val="-8"/>
          <w:sz w:val="18"/>
          <w:szCs w:val="18"/>
        </w:rPr>
        <w:t>RETROACTIVO PENSIONAL</w:t>
      </w:r>
      <w:r w:rsidR="008D77D7" w:rsidRPr="00F26B85">
        <w:rPr>
          <w:rFonts w:ascii="Tahoma" w:hAnsi="Tahoma" w:cs="Tahoma"/>
          <w:spacing w:val="-8"/>
          <w:sz w:val="18"/>
          <w:szCs w:val="18"/>
        </w:rPr>
        <w:t xml:space="preserve"> E INTERESES DE MORA</w:t>
      </w:r>
      <w:r w:rsidRPr="00F26B85">
        <w:rPr>
          <w:rFonts w:ascii="Tahoma" w:hAnsi="Tahoma" w:cs="Tahoma"/>
          <w:spacing w:val="-8"/>
          <w:sz w:val="18"/>
          <w:szCs w:val="18"/>
        </w:rPr>
        <w:t xml:space="preserve">/ </w:t>
      </w:r>
      <w:r w:rsidR="00F73294" w:rsidRPr="00F26B85">
        <w:rPr>
          <w:rFonts w:ascii="Tahoma" w:hAnsi="Tahoma" w:cs="Tahoma"/>
          <w:spacing w:val="-8"/>
          <w:sz w:val="18"/>
          <w:szCs w:val="18"/>
        </w:rPr>
        <w:t>Fecha de reconocimiento pensional pende de la</w:t>
      </w:r>
      <w:r w:rsidR="00E27738" w:rsidRPr="00F26B85">
        <w:rPr>
          <w:rFonts w:ascii="Tahoma" w:hAnsi="Tahoma" w:cs="Tahoma"/>
          <w:spacing w:val="-8"/>
          <w:sz w:val="18"/>
          <w:szCs w:val="18"/>
        </w:rPr>
        <w:t xml:space="preserve"> </w:t>
      </w:r>
      <w:r w:rsidR="00F73294" w:rsidRPr="00F26B85">
        <w:rPr>
          <w:rFonts w:ascii="Tahoma" w:hAnsi="Tahoma" w:cs="Tahoma"/>
          <w:spacing w:val="-8"/>
          <w:sz w:val="18"/>
          <w:szCs w:val="18"/>
        </w:rPr>
        <w:t>d</w:t>
      </w:r>
      <w:r w:rsidR="000D1EFD" w:rsidRPr="00F26B85">
        <w:rPr>
          <w:rFonts w:ascii="Tahoma" w:hAnsi="Tahoma" w:cs="Tahoma"/>
          <w:spacing w:val="-8"/>
          <w:sz w:val="18"/>
          <w:szCs w:val="18"/>
        </w:rPr>
        <w:t>esafiliaci</w:t>
      </w:r>
      <w:r w:rsidR="00FA45B4" w:rsidRPr="00F26B85">
        <w:rPr>
          <w:rFonts w:ascii="Tahoma" w:hAnsi="Tahoma" w:cs="Tahoma"/>
          <w:spacing w:val="-8"/>
          <w:sz w:val="18"/>
          <w:szCs w:val="18"/>
        </w:rPr>
        <w:t>ón</w:t>
      </w:r>
      <w:r w:rsidR="000D1EFD" w:rsidRPr="00F26B85">
        <w:rPr>
          <w:rFonts w:ascii="Tahoma" w:hAnsi="Tahoma" w:cs="Tahoma"/>
          <w:spacing w:val="-8"/>
          <w:sz w:val="18"/>
          <w:szCs w:val="18"/>
        </w:rPr>
        <w:t xml:space="preserve">/ </w:t>
      </w:r>
      <w:r w:rsidR="00CA276C" w:rsidRPr="00F26B85">
        <w:rPr>
          <w:rFonts w:ascii="Tahoma" w:hAnsi="Tahoma" w:cs="Tahoma"/>
          <w:spacing w:val="-8"/>
          <w:sz w:val="18"/>
          <w:szCs w:val="18"/>
        </w:rPr>
        <w:t>N</w:t>
      </w:r>
      <w:r w:rsidR="007E7C08" w:rsidRPr="00F26B85">
        <w:rPr>
          <w:rFonts w:ascii="Tahoma" w:hAnsi="Tahoma" w:cs="Tahoma"/>
          <w:spacing w:val="-8"/>
          <w:sz w:val="18"/>
          <w:szCs w:val="18"/>
        </w:rPr>
        <w:t xml:space="preserve">o </w:t>
      </w:r>
      <w:proofErr w:type="spellStart"/>
      <w:r w:rsidR="007E7C08" w:rsidRPr="00F26B85">
        <w:rPr>
          <w:rFonts w:ascii="Tahoma" w:hAnsi="Tahoma" w:cs="Tahoma"/>
          <w:spacing w:val="-8"/>
          <w:sz w:val="18"/>
          <w:szCs w:val="18"/>
        </w:rPr>
        <w:t>reformatio</w:t>
      </w:r>
      <w:proofErr w:type="spellEnd"/>
      <w:r w:rsidR="007E7C08" w:rsidRPr="00F26B85">
        <w:rPr>
          <w:rFonts w:ascii="Tahoma" w:hAnsi="Tahoma" w:cs="Tahoma"/>
          <w:spacing w:val="-8"/>
          <w:sz w:val="18"/>
          <w:szCs w:val="18"/>
        </w:rPr>
        <w:t xml:space="preserve"> in </w:t>
      </w:r>
      <w:proofErr w:type="spellStart"/>
      <w:r w:rsidR="007E7C08" w:rsidRPr="00F26B85">
        <w:rPr>
          <w:rFonts w:ascii="Tahoma" w:hAnsi="Tahoma" w:cs="Tahoma"/>
          <w:spacing w:val="-8"/>
          <w:sz w:val="18"/>
          <w:szCs w:val="18"/>
        </w:rPr>
        <w:t>pejus</w:t>
      </w:r>
      <w:proofErr w:type="spellEnd"/>
      <w:r w:rsidR="007E7C08" w:rsidRPr="00F26B85">
        <w:rPr>
          <w:rFonts w:ascii="Tahoma" w:hAnsi="Tahoma" w:cs="Tahoma"/>
          <w:spacing w:val="-8"/>
          <w:sz w:val="18"/>
          <w:szCs w:val="18"/>
        </w:rPr>
        <w:t xml:space="preserve"> en sede de consulta</w:t>
      </w:r>
      <w:r w:rsidR="00B50BE8" w:rsidRPr="00F26B85">
        <w:rPr>
          <w:rFonts w:ascii="Tahoma" w:hAnsi="Tahoma" w:cs="Tahoma"/>
          <w:spacing w:val="-8"/>
          <w:sz w:val="18"/>
          <w:szCs w:val="18"/>
        </w:rPr>
        <w:t xml:space="preserve">/ </w:t>
      </w:r>
      <w:r w:rsidR="00CA276C" w:rsidRPr="00F26B85">
        <w:rPr>
          <w:rFonts w:ascii="Tahoma" w:hAnsi="Tahoma" w:cs="Tahoma"/>
          <w:spacing w:val="-8"/>
          <w:sz w:val="18"/>
          <w:szCs w:val="18"/>
        </w:rPr>
        <w:t>M</w:t>
      </w:r>
      <w:r w:rsidR="00F73294" w:rsidRPr="00F26B85">
        <w:rPr>
          <w:rFonts w:ascii="Tahoma" w:hAnsi="Tahoma" w:cs="Tahoma"/>
          <w:spacing w:val="-8"/>
          <w:sz w:val="18"/>
          <w:szCs w:val="18"/>
        </w:rPr>
        <w:t>esadas adicionales</w:t>
      </w:r>
      <w:r w:rsidR="00C1076D" w:rsidRPr="00F26B85">
        <w:rPr>
          <w:rFonts w:ascii="Tahoma" w:hAnsi="Tahoma" w:cs="Tahoma"/>
          <w:spacing w:val="-8"/>
          <w:sz w:val="18"/>
          <w:szCs w:val="18"/>
        </w:rPr>
        <w:t xml:space="preserve"> y actualización del retroactivo</w:t>
      </w:r>
      <w:r w:rsidR="00390087" w:rsidRPr="00F26B85">
        <w:rPr>
          <w:rFonts w:ascii="Tahoma" w:hAnsi="Tahoma" w:cs="Tahoma"/>
          <w:spacing w:val="-8"/>
          <w:sz w:val="18"/>
          <w:szCs w:val="18"/>
        </w:rPr>
        <w:t xml:space="preserve">/ </w:t>
      </w:r>
      <w:r w:rsidR="00390087" w:rsidRPr="00F26B85">
        <w:rPr>
          <w:rFonts w:ascii="Tahoma" w:hAnsi="Tahoma" w:cs="Tahoma"/>
          <w:spacing w:val="-8"/>
          <w:sz w:val="18"/>
          <w:szCs w:val="18"/>
        </w:rPr>
        <w:t>Prescripción</w:t>
      </w:r>
    </w:p>
    <w:p w14:paraId="3A0E5D71" w14:textId="77777777" w:rsidR="009A4059" w:rsidRPr="00F26B85" w:rsidRDefault="009A4059" w:rsidP="001C60C1">
      <w:pPr>
        <w:pStyle w:val="Puesto"/>
        <w:spacing w:line="240" w:lineRule="auto"/>
        <w:ind w:left="1843"/>
        <w:jc w:val="both"/>
        <w:rPr>
          <w:rFonts w:ascii="Tahoma" w:hAnsi="Tahoma" w:cs="Tahoma"/>
          <w:b w:val="0"/>
          <w:spacing w:val="-8"/>
          <w:sz w:val="18"/>
          <w:szCs w:val="18"/>
        </w:rPr>
      </w:pPr>
    </w:p>
    <w:p w14:paraId="41A44DB8" w14:textId="74EC8F78" w:rsidR="00872F69" w:rsidRPr="00F26B85" w:rsidRDefault="001B595C" w:rsidP="001C60C1">
      <w:pPr>
        <w:widowControl w:val="0"/>
        <w:autoSpaceDE w:val="0"/>
        <w:autoSpaceDN w:val="0"/>
        <w:adjustRightInd w:val="0"/>
        <w:ind w:left="1843"/>
        <w:jc w:val="both"/>
        <w:rPr>
          <w:rFonts w:ascii="Tahoma" w:hAnsi="Tahoma" w:cs="Tahoma"/>
          <w:spacing w:val="-8"/>
          <w:sz w:val="18"/>
          <w:szCs w:val="18"/>
        </w:rPr>
      </w:pPr>
      <w:r w:rsidRPr="00F26B85">
        <w:rPr>
          <w:rFonts w:ascii="Tahoma" w:hAnsi="Tahoma" w:cs="Tahoma"/>
          <w:spacing w:val="-8"/>
          <w:sz w:val="18"/>
          <w:szCs w:val="18"/>
        </w:rPr>
        <w:t>“</w:t>
      </w:r>
      <w:r w:rsidR="00A105AE" w:rsidRPr="00F26B85">
        <w:rPr>
          <w:rFonts w:ascii="Tahoma" w:hAnsi="Tahoma" w:cs="Tahoma"/>
          <w:spacing w:val="-8"/>
          <w:sz w:val="18"/>
          <w:szCs w:val="18"/>
        </w:rPr>
        <w:t>(…)</w:t>
      </w:r>
      <w:r w:rsidR="00872F69" w:rsidRPr="00F26B85">
        <w:rPr>
          <w:rFonts w:ascii="Tahoma" w:hAnsi="Tahoma" w:cs="Tahoma"/>
          <w:spacing w:val="-8"/>
          <w:sz w:val="18"/>
          <w:szCs w:val="18"/>
        </w:rPr>
        <w:t xml:space="preserve"> a pesar de que entre el momento en que el actor hizo su última cotización -31 de agosto de 2010- </w:t>
      </w:r>
      <w:r w:rsidR="00387249" w:rsidRPr="00F26B85">
        <w:rPr>
          <w:rFonts w:ascii="Tahoma" w:hAnsi="Tahoma" w:cs="Tahoma"/>
          <w:spacing w:val="-8"/>
          <w:sz w:val="18"/>
          <w:szCs w:val="18"/>
        </w:rPr>
        <w:t>y la reclamación administrativa</w:t>
      </w:r>
      <w:r w:rsidR="00872F69" w:rsidRPr="00F26B85">
        <w:rPr>
          <w:rFonts w:ascii="Tahoma" w:hAnsi="Tahoma" w:cs="Tahoma"/>
          <w:spacing w:val="-8"/>
          <w:sz w:val="18"/>
          <w:szCs w:val="18"/>
        </w:rPr>
        <w:t xml:space="preserve"> presentada el 9 de diciembre de la misma anualidad, como acto expreso de la voluntad, transcurrió un lapso prudencial que haría que el derecho sea reconocido desde la primera calenda, la decisión de primer grado no se modificará en ese sentido en razón a que el presente asunto se conoce en esta sede en virtud del grado jurisdiccional de consulta.</w:t>
      </w:r>
    </w:p>
    <w:p w14:paraId="574657D2" w14:textId="77777777" w:rsidR="00872F69" w:rsidRPr="00F26B85" w:rsidRDefault="00872F69" w:rsidP="001C60C1">
      <w:pPr>
        <w:pStyle w:val="Sinespaciado"/>
        <w:ind w:left="1843"/>
        <w:rPr>
          <w:rFonts w:ascii="Tahoma" w:hAnsi="Tahoma" w:cs="Tahoma"/>
          <w:spacing w:val="-8"/>
          <w:sz w:val="18"/>
          <w:szCs w:val="18"/>
        </w:rPr>
      </w:pPr>
    </w:p>
    <w:p w14:paraId="40A3F42C" w14:textId="2ADD1588" w:rsidR="00872F69" w:rsidRPr="00F26B85" w:rsidRDefault="008D77D7" w:rsidP="001C60C1">
      <w:pPr>
        <w:widowControl w:val="0"/>
        <w:autoSpaceDE w:val="0"/>
        <w:autoSpaceDN w:val="0"/>
        <w:adjustRightInd w:val="0"/>
        <w:ind w:left="1843"/>
        <w:jc w:val="both"/>
        <w:rPr>
          <w:rFonts w:ascii="Tahoma" w:hAnsi="Tahoma" w:cs="Tahoma"/>
          <w:spacing w:val="-8"/>
          <w:sz w:val="18"/>
          <w:szCs w:val="18"/>
        </w:rPr>
      </w:pPr>
      <w:r w:rsidRPr="00F26B85">
        <w:rPr>
          <w:rFonts w:ascii="Tahoma" w:hAnsi="Tahoma" w:cs="Tahoma"/>
          <w:spacing w:val="-8"/>
          <w:sz w:val="18"/>
          <w:szCs w:val="18"/>
        </w:rPr>
        <w:t>(…)</w:t>
      </w:r>
      <w:r w:rsidR="00872F69" w:rsidRPr="00F26B85">
        <w:rPr>
          <w:rFonts w:ascii="Tahoma" w:hAnsi="Tahoma" w:cs="Tahoma"/>
          <w:spacing w:val="-8"/>
          <w:sz w:val="18"/>
          <w:szCs w:val="18"/>
        </w:rPr>
        <w:t xml:space="preserve"> se avala el discernimiento de la Jueza de instancia respecto a la no prosperidad de la excepción de prescripción, en razón a que entre la fecha en que se profirió l</w:t>
      </w:r>
      <w:r w:rsidR="00390087" w:rsidRPr="00F26B85">
        <w:rPr>
          <w:rFonts w:ascii="Tahoma" w:hAnsi="Tahoma" w:cs="Tahoma"/>
          <w:spacing w:val="-8"/>
          <w:sz w:val="18"/>
          <w:szCs w:val="18"/>
        </w:rPr>
        <w:t xml:space="preserve">a resolución </w:t>
      </w:r>
      <w:proofErr w:type="spellStart"/>
      <w:r w:rsidR="00390087" w:rsidRPr="00F26B85">
        <w:rPr>
          <w:rFonts w:ascii="Tahoma" w:hAnsi="Tahoma" w:cs="Tahoma"/>
          <w:spacing w:val="-8"/>
          <w:sz w:val="18"/>
          <w:szCs w:val="18"/>
        </w:rPr>
        <w:t>GNR</w:t>
      </w:r>
      <w:proofErr w:type="spellEnd"/>
      <w:r w:rsidR="00390087" w:rsidRPr="00F26B85">
        <w:rPr>
          <w:rFonts w:ascii="Tahoma" w:hAnsi="Tahoma" w:cs="Tahoma"/>
          <w:spacing w:val="-8"/>
          <w:sz w:val="18"/>
          <w:szCs w:val="18"/>
        </w:rPr>
        <w:t xml:space="preserve"> 000860 de 2013 (…) </w:t>
      </w:r>
      <w:r w:rsidR="00872F69" w:rsidRPr="00F26B85">
        <w:rPr>
          <w:rFonts w:ascii="Tahoma" w:hAnsi="Tahoma" w:cs="Tahoma"/>
          <w:spacing w:val="-8"/>
          <w:sz w:val="18"/>
          <w:szCs w:val="18"/>
        </w:rPr>
        <w:t xml:space="preserve">y la presentación de </w:t>
      </w:r>
      <w:r w:rsidR="00390087" w:rsidRPr="00F26B85">
        <w:rPr>
          <w:rFonts w:ascii="Tahoma" w:hAnsi="Tahoma" w:cs="Tahoma"/>
          <w:spacing w:val="-8"/>
          <w:sz w:val="18"/>
          <w:szCs w:val="18"/>
        </w:rPr>
        <w:t>la demanda (…)</w:t>
      </w:r>
      <w:r w:rsidR="00872F69" w:rsidRPr="00F26B85">
        <w:rPr>
          <w:rFonts w:ascii="Tahoma" w:hAnsi="Tahoma" w:cs="Tahoma"/>
          <w:spacing w:val="-8"/>
          <w:sz w:val="18"/>
          <w:szCs w:val="18"/>
        </w:rPr>
        <w:t xml:space="preserve"> no transcurrieron más de 3 años, misma suerte </w:t>
      </w:r>
      <w:bookmarkStart w:id="0" w:name="_GoBack"/>
      <w:bookmarkEnd w:id="0"/>
      <w:r w:rsidR="00872F69" w:rsidRPr="00F26B85">
        <w:rPr>
          <w:rFonts w:ascii="Tahoma" w:hAnsi="Tahoma" w:cs="Tahoma"/>
          <w:spacing w:val="-8"/>
          <w:sz w:val="18"/>
          <w:szCs w:val="18"/>
        </w:rPr>
        <w:t>que correrán los intereses moratorios.</w:t>
      </w:r>
    </w:p>
    <w:p w14:paraId="6CDB1080" w14:textId="77777777" w:rsidR="00872F69" w:rsidRPr="00F26B85" w:rsidRDefault="00872F69" w:rsidP="001C60C1">
      <w:pPr>
        <w:pStyle w:val="Sinespaciado"/>
        <w:ind w:left="1843"/>
        <w:jc w:val="both"/>
        <w:rPr>
          <w:rFonts w:ascii="Tahoma" w:hAnsi="Tahoma" w:cs="Tahoma"/>
          <w:spacing w:val="-8"/>
          <w:sz w:val="18"/>
          <w:szCs w:val="18"/>
        </w:rPr>
      </w:pPr>
    </w:p>
    <w:p w14:paraId="2B14FA82" w14:textId="4FAD7EB0" w:rsidR="00872F69" w:rsidRPr="00F26B85" w:rsidRDefault="005D75A1" w:rsidP="001C60C1">
      <w:pPr>
        <w:pStyle w:val="Sinespaciado"/>
        <w:ind w:left="1843"/>
        <w:jc w:val="both"/>
        <w:rPr>
          <w:rFonts w:ascii="Tahoma" w:hAnsi="Tahoma" w:cs="Tahoma"/>
          <w:spacing w:val="-8"/>
          <w:sz w:val="18"/>
          <w:szCs w:val="18"/>
        </w:rPr>
      </w:pPr>
      <w:r w:rsidRPr="00F26B85">
        <w:rPr>
          <w:rFonts w:ascii="Tahoma" w:hAnsi="Tahoma" w:cs="Tahoma"/>
          <w:spacing w:val="-8"/>
          <w:sz w:val="18"/>
          <w:szCs w:val="18"/>
        </w:rPr>
        <w:t>(…)</w:t>
      </w:r>
      <w:r w:rsidR="00872F69" w:rsidRPr="00F26B85">
        <w:rPr>
          <w:rFonts w:ascii="Tahoma" w:hAnsi="Tahoma" w:cs="Tahoma"/>
          <w:spacing w:val="-8"/>
          <w:sz w:val="18"/>
          <w:szCs w:val="18"/>
        </w:rPr>
        <w:t xml:space="preserve"> en la liquidación del retroactivo no tuvo en cuenta la mesada de junio de 2012, en razón </w:t>
      </w:r>
      <w:r w:rsidR="00872F69" w:rsidRPr="00F26B85">
        <w:rPr>
          <w:rFonts w:ascii="Tahoma" w:eastAsia="Times New Roman" w:hAnsi="Tahoma" w:cs="Tahoma"/>
          <w:spacing w:val="-8"/>
          <w:sz w:val="18"/>
          <w:szCs w:val="18"/>
          <w:lang w:val="es-ES" w:eastAsia="es-ES"/>
        </w:rPr>
        <w:t>a que la prestación fue reconocida a partir del 1º de julio de 2012 y no el 30 de mayo del mismo año como desprevenidamente lo consideró la A-quo, razón por la cual se procederá a adicionar dicha mesada al retroactivo y, a su vez, se actualizará dicho emolumento con</w:t>
      </w:r>
      <w:r w:rsidR="001C60C1" w:rsidRPr="00F26B85">
        <w:rPr>
          <w:rFonts w:ascii="Tahoma" w:eastAsia="Times New Roman" w:hAnsi="Tahoma" w:cs="Tahoma"/>
          <w:spacing w:val="-8"/>
          <w:sz w:val="18"/>
          <w:szCs w:val="18"/>
          <w:lang w:val="es-ES" w:eastAsia="es-ES"/>
        </w:rPr>
        <w:t xml:space="preserve"> la mesada 14 del año 2015</w:t>
      </w:r>
      <w:r w:rsidR="001B595C" w:rsidRPr="00F26B85">
        <w:rPr>
          <w:rFonts w:ascii="Tahoma" w:eastAsia="Times New Roman" w:hAnsi="Tahoma" w:cs="Tahoma"/>
          <w:spacing w:val="-8"/>
          <w:sz w:val="18"/>
          <w:szCs w:val="18"/>
          <w:lang w:val="es-ES" w:eastAsia="es-ES"/>
        </w:rPr>
        <w:t xml:space="preserve"> (…)</w:t>
      </w:r>
    </w:p>
    <w:p w14:paraId="5EDB1861" w14:textId="77777777" w:rsidR="00872F69" w:rsidRPr="00F26B85" w:rsidRDefault="00872F69" w:rsidP="001C60C1">
      <w:pPr>
        <w:pStyle w:val="Sinespaciado"/>
        <w:ind w:left="1843"/>
        <w:jc w:val="both"/>
        <w:rPr>
          <w:rFonts w:ascii="Tahoma" w:hAnsi="Tahoma" w:cs="Tahoma"/>
          <w:spacing w:val="-8"/>
          <w:sz w:val="18"/>
          <w:szCs w:val="18"/>
        </w:rPr>
      </w:pPr>
    </w:p>
    <w:p w14:paraId="16432233" w14:textId="0C35968B" w:rsidR="00872F69" w:rsidRPr="00F26B85" w:rsidRDefault="00872F69" w:rsidP="001C60C1">
      <w:pPr>
        <w:pStyle w:val="Sinespaciado"/>
        <w:ind w:left="1843"/>
        <w:jc w:val="both"/>
        <w:rPr>
          <w:rFonts w:ascii="Tahoma" w:hAnsi="Tahoma" w:cs="Tahoma"/>
          <w:spacing w:val="-8"/>
          <w:sz w:val="18"/>
          <w:szCs w:val="18"/>
        </w:rPr>
      </w:pPr>
      <w:r w:rsidRPr="00F26B85">
        <w:rPr>
          <w:rFonts w:ascii="Tahoma" w:hAnsi="Tahoma" w:cs="Tahoma"/>
          <w:spacing w:val="-8"/>
          <w:sz w:val="18"/>
          <w:szCs w:val="18"/>
        </w:rPr>
        <w:t xml:space="preserve">En ese orden de ideas se modificarán los ordinales tercero y sexto de la sentencia objeto de consulta </w:t>
      </w:r>
      <w:proofErr w:type="gramStart"/>
      <w:r w:rsidRPr="00F26B85">
        <w:rPr>
          <w:rFonts w:ascii="Tahoma" w:hAnsi="Tahoma" w:cs="Tahoma"/>
          <w:spacing w:val="-8"/>
          <w:sz w:val="18"/>
          <w:szCs w:val="18"/>
        </w:rPr>
        <w:t>en</w:t>
      </w:r>
      <w:proofErr w:type="gramEnd"/>
      <w:r w:rsidRPr="00F26B85">
        <w:rPr>
          <w:rFonts w:ascii="Tahoma" w:hAnsi="Tahoma" w:cs="Tahoma"/>
          <w:spacing w:val="-8"/>
          <w:sz w:val="18"/>
          <w:szCs w:val="18"/>
        </w:rPr>
        <w:t xml:space="preserve"> cuanto a declarar probada parcialmente la excepción de prescripción propuesta por</w:t>
      </w:r>
      <w:r w:rsidRPr="00F26B85">
        <w:rPr>
          <w:rFonts w:ascii="Tahoma" w:hAnsi="Tahoma" w:cs="Tahoma"/>
          <w:b/>
          <w:spacing w:val="-8"/>
          <w:sz w:val="18"/>
          <w:szCs w:val="18"/>
        </w:rPr>
        <w:t xml:space="preserve"> </w:t>
      </w:r>
      <w:proofErr w:type="spellStart"/>
      <w:r w:rsidRPr="00F26B85">
        <w:rPr>
          <w:rFonts w:ascii="Tahoma" w:hAnsi="Tahoma" w:cs="Tahoma"/>
          <w:spacing w:val="-8"/>
          <w:sz w:val="18"/>
          <w:szCs w:val="18"/>
        </w:rPr>
        <w:t>Colpensiones</w:t>
      </w:r>
      <w:proofErr w:type="spellEnd"/>
      <w:r w:rsidRPr="00F26B85">
        <w:rPr>
          <w:rFonts w:ascii="Tahoma" w:hAnsi="Tahoma" w:cs="Tahoma"/>
          <w:b/>
          <w:spacing w:val="-8"/>
          <w:sz w:val="18"/>
          <w:szCs w:val="18"/>
        </w:rPr>
        <w:t xml:space="preserve"> </w:t>
      </w:r>
      <w:r w:rsidRPr="00F26B85">
        <w:rPr>
          <w:rFonts w:ascii="Tahoma" w:hAnsi="Tahoma" w:cs="Tahoma"/>
          <w:spacing w:val="-8"/>
          <w:sz w:val="18"/>
          <w:szCs w:val="18"/>
        </w:rPr>
        <w:t>respecto de las mesadas e intereses moratorios</w:t>
      </w:r>
      <w:r w:rsidRPr="00F26B85">
        <w:rPr>
          <w:rFonts w:ascii="Tahoma" w:hAnsi="Tahoma" w:cs="Tahoma"/>
          <w:b/>
          <w:spacing w:val="-8"/>
          <w:sz w:val="18"/>
          <w:szCs w:val="18"/>
        </w:rPr>
        <w:t xml:space="preserve"> </w:t>
      </w:r>
      <w:r w:rsidRPr="00F26B85">
        <w:rPr>
          <w:rFonts w:ascii="Tahoma" w:hAnsi="Tahoma" w:cs="Tahoma"/>
          <w:spacing w:val="-8"/>
          <w:sz w:val="18"/>
          <w:szCs w:val="18"/>
        </w:rPr>
        <w:t>causados con antelación al 24 de julio de 2011.</w:t>
      </w:r>
      <w:r w:rsidR="001B595C" w:rsidRPr="00F26B85">
        <w:rPr>
          <w:rFonts w:ascii="Tahoma" w:hAnsi="Tahoma" w:cs="Tahoma"/>
          <w:spacing w:val="-8"/>
          <w:sz w:val="18"/>
          <w:szCs w:val="18"/>
        </w:rPr>
        <w:t>”</w:t>
      </w:r>
    </w:p>
    <w:p w14:paraId="43B2AF02" w14:textId="77777777" w:rsidR="00834E1F" w:rsidRDefault="00834E1F" w:rsidP="00FE0A37">
      <w:pPr>
        <w:pStyle w:val="Puesto"/>
        <w:spacing w:line="240" w:lineRule="auto"/>
        <w:ind w:left="2805" w:hanging="2805"/>
        <w:jc w:val="both"/>
        <w:rPr>
          <w:rFonts w:ascii="Tahoma" w:hAnsi="Tahoma" w:cs="Tahoma"/>
          <w:b w:val="0"/>
          <w:sz w:val="18"/>
          <w:szCs w:val="18"/>
        </w:rPr>
      </w:pPr>
    </w:p>
    <w:p w14:paraId="78966E93" w14:textId="77777777" w:rsidR="00AC5A1D" w:rsidRPr="002B7B53" w:rsidRDefault="00AC5A1D" w:rsidP="000F3C74">
      <w:pPr>
        <w:pStyle w:val="Puesto"/>
        <w:spacing w:line="240" w:lineRule="auto"/>
        <w:ind w:left="2805" w:hanging="2805"/>
        <w:jc w:val="both"/>
        <w:rPr>
          <w:rFonts w:ascii="Tahoma" w:hAnsi="Tahoma" w:cs="Tahoma"/>
          <w:b w:val="0"/>
          <w:sz w:val="18"/>
          <w:szCs w:val="18"/>
        </w:rPr>
      </w:pPr>
    </w:p>
    <w:p w14:paraId="54239BB4"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0F3C74">
      <w:pPr>
        <w:jc w:val="center"/>
        <w:rPr>
          <w:rFonts w:ascii="Tahoma" w:hAnsi="Tahoma" w:cs="Tahoma"/>
          <w:bCs/>
        </w:rPr>
      </w:pPr>
    </w:p>
    <w:p w14:paraId="63D23F9D" w14:textId="77777777" w:rsidR="009A4059" w:rsidRPr="002B7B53" w:rsidRDefault="009A4059" w:rsidP="00F2411D">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F2411D">
      <w:pPr>
        <w:jc w:val="center"/>
        <w:rPr>
          <w:rFonts w:ascii="Tahoma" w:hAnsi="Tahoma" w:cs="Tahoma"/>
          <w:b/>
        </w:rPr>
      </w:pPr>
    </w:p>
    <w:p w14:paraId="7AB9B1D3" w14:textId="77777777" w:rsidR="009A4059" w:rsidRPr="002B7B53" w:rsidRDefault="00D83F33" w:rsidP="00F2411D">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0E40E274" w:rsidR="009A4059" w:rsidRPr="002B7B53" w:rsidRDefault="009A4059" w:rsidP="000F3C74">
      <w:pPr>
        <w:jc w:val="center"/>
        <w:rPr>
          <w:rFonts w:ascii="Tahoma" w:hAnsi="Tahoma" w:cs="Tahoma"/>
          <w:b/>
        </w:rPr>
      </w:pPr>
      <w:r w:rsidRPr="002B7B53">
        <w:rPr>
          <w:rFonts w:ascii="Tahoma" w:hAnsi="Tahoma" w:cs="Tahoma"/>
          <w:b/>
        </w:rPr>
        <w:t>(</w:t>
      </w:r>
      <w:r w:rsidR="005A64D0">
        <w:rPr>
          <w:rFonts w:ascii="Tahoma" w:hAnsi="Tahoma" w:cs="Tahoma"/>
          <w:b/>
        </w:rPr>
        <w:t>Marzo 4</w:t>
      </w:r>
      <w:r w:rsidR="001B08B9">
        <w:rPr>
          <w:rFonts w:ascii="Tahoma" w:hAnsi="Tahoma" w:cs="Tahoma"/>
          <w:b/>
        </w:rPr>
        <w:t xml:space="preserve"> </w:t>
      </w:r>
      <w:r w:rsidR="00135BFA">
        <w:rPr>
          <w:rFonts w:ascii="Tahoma" w:hAnsi="Tahoma" w:cs="Tahoma"/>
          <w:b/>
        </w:rPr>
        <w:t>de 201</w:t>
      </w:r>
      <w:r w:rsidR="00BE5872">
        <w:rPr>
          <w:rFonts w:ascii="Tahoma" w:hAnsi="Tahoma" w:cs="Tahoma"/>
          <w:b/>
        </w:rPr>
        <w:t>6</w:t>
      </w:r>
      <w:r w:rsidRPr="002B7B53">
        <w:rPr>
          <w:rFonts w:ascii="Tahoma" w:hAnsi="Tahoma" w:cs="Tahoma"/>
          <w:b/>
        </w:rPr>
        <w:t>)</w:t>
      </w:r>
    </w:p>
    <w:p w14:paraId="7881FD54" w14:textId="77777777" w:rsidR="00AC5A1D" w:rsidRPr="002B7B53" w:rsidRDefault="00AC5A1D" w:rsidP="000F3C74">
      <w:pPr>
        <w:jc w:val="both"/>
        <w:rPr>
          <w:rFonts w:ascii="Tahoma" w:hAnsi="Tahoma" w:cs="Tahoma"/>
        </w:rPr>
      </w:pPr>
    </w:p>
    <w:p w14:paraId="274F7C55" w14:textId="77777777"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14:paraId="4D5C1928" w14:textId="6CCE9D29" w:rsidR="009A4059" w:rsidRPr="002B7B53" w:rsidRDefault="00DE66D2" w:rsidP="000F3C74">
      <w:pPr>
        <w:spacing w:line="276" w:lineRule="auto"/>
        <w:ind w:firstLine="708"/>
        <w:jc w:val="both"/>
        <w:rPr>
          <w:rFonts w:ascii="Tahoma" w:hAnsi="Tahoma" w:cs="Tahoma"/>
          <w:lang w:val="es-ES_tradnl"/>
        </w:rPr>
      </w:pPr>
      <w:r>
        <w:rPr>
          <w:rFonts w:ascii="Tahoma" w:hAnsi="Tahoma" w:cs="Tahoma"/>
          <w:lang w:val="es-ES_tradnl"/>
        </w:rPr>
        <w:t>S</w:t>
      </w:r>
      <w:r w:rsidR="009A4059" w:rsidRPr="002B7B53">
        <w:rPr>
          <w:rFonts w:ascii="Tahoma" w:hAnsi="Tahoma" w:cs="Tahoma"/>
          <w:lang w:val="es-ES_tradnl"/>
        </w:rPr>
        <w:t xml:space="preserve">iendo </w:t>
      </w:r>
      <w:r w:rsidR="009A4059" w:rsidRPr="005128C4">
        <w:rPr>
          <w:rFonts w:ascii="Tahoma" w:hAnsi="Tahoma" w:cs="Tahoma"/>
          <w:lang w:val="es-ES_tradnl"/>
        </w:rPr>
        <w:t xml:space="preserve">las </w:t>
      </w:r>
      <w:r w:rsidR="005128C4" w:rsidRPr="005128C4">
        <w:rPr>
          <w:rFonts w:ascii="Tahoma" w:hAnsi="Tahoma" w:cs="Tahoma"/>
          <w:lang w:val="es-ES_tradnl"/>
        </w:rPr>
        <w:t>9</w:t>
      </w:r>
      <w:r w:rsidR="00B5528E" w:rsidRPr="005128C4">
        <w:rPr>
          <w:rFonts w:ascii="Tahoma" w:hAnsi="Tahoma" w:cs="Tahoma"/>
          <w:lang w:val="es-ES_tradnl"/>
        </w:rPr>
        <w:t>:0</w:t>
      </w:r>
      <w:r w:rsidR="00F62B16" w:rsidRPr="005128C4">
        <w:rPr>
          <w:rFonts w:ascii="Tahoma" w:hAnsi="Tahoma" w:cs="Tahoma"/>
          <w:lang w:val="es-ES_tradnl"/>
        </w:rPr>
        <w:t>0</w:t>
      </w:r>
      <w:r w:rsidR="009A4059" w:rsidRPr="005128C4">
        <w:rPr>
          <w:rFonts w:ascii="Tahoma" w:hAnsi="Tahoma" w:cs="Tahoma"/>
          <w:lang w:val="es-ES_tradnl"/>
        </w:rPr>
        <w:t xml:space="preserve"> </w:t>
      </w:r>
      <w:r w:rsidR="00020603" w:rsidRPr="005128C4">
        <w:rPr>
          <w:rFonts w:ascii="Tahoma" w:hAnsi="Tahoma" w:cs="Tahoma"/>
          <w:lang w:val="es-ES_tradnl"/>
        </w:rPr>
        <w:t>a</w:t>
      </w:r>
      <w:r w:rsidR="00C30D72" w:rsidRPr="005128C4">
        <w:rPr>
          <w:rFonts w:ascii="Tahoma" w:hAnsi="Tahoma" w:cs="Tahoma"/>
          <w:lang w:val="es-ES_tradnl"/>
        </w:rPr>
        <w:t>.m.</w:t>
      </w:r>
      <w:r w:rsidR="00C30D72">
        <w:rPr>
          <w:rFonts w:ascii="Tahoma" w:hAnsi="Tahoma" w:cs="Tahoma"/>
          <w:lang w:val="es-ES_tradnl"/>
        </w:rPr>
        <w:t xml:space="preserve">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BE5872">
        <w:rPr>
          <w:rFonts w:ascii="Tahoma" w:hAnsi="Tahoma" w:cs="Tahoma"/>
          <w:lang w:val="es-ES_tradnl"/>
        </w:rPr>
        <w:t>viernes</w:t>
      </w:r>
      <w:r w:rsidR="00CE02F8">
        <w:rPr>
          <w:rFonts w:ascii="Tahoma" w:hAnsi="Tahoma" w:cs="Tahoma"/>
          <w:lang w:val="es-ES_tradnl"/>
        </w:rPr>
        <w:t xml:space="preserve"> </w:t>
      </w:r>
      <w:r w:rsidR="005A64D0">
        <w:rPr>
          <w:rFonts w:ascii="Tahoma" w:hAnsi="Tahoma" w:cs="Tahoma"/>
          <w:lang w:val="es-ES_tradnl"/>
        </w:rPr>
        <w:t>4</w:t>
      </w:r>
      <w:r w:rsidR="00BE5872">
        <w:rPr>
          <w:rFonts w:ascii="Tahoma" w:hAnsi="Tahoma" w:cs="Tahoma"/>
          <w:lang w:val="es-ES_tradnl"/>
        </w:rPr>
        <w:t xml:space="preserve"> de </w:t>
      </w:r>
      <w:r w:rsidR="005A64D0">
        <w:rPr>
          <w:rFonts w:ascii="Tahoma" w:hAnsi="Tahoma" w:cs="Tahoma"/>
          <w:lang w:val="es-ES_tradnl"/>
        </w:rPr>
        <w:t>marzo</w:t>
      </w:r>
      <w:r w:rsidR="001F35FF">
        <w:rPr>
          <w:rFonts w:ascii="Tahoma" w:hAnsi="Tahoma" w:cs="Tahoma"/>
          <w:lang w:val="es-ES_tradnl"/>
        </w:rPr>
        <w:t xml:space="preserve"> </w:t>
      </w:r>
      <w:r w:rsidR="009A4059" w:rsidRPr="002B7B53">
        <w:rPr>
          <w:rFonts w:ascii="Tahoma" w:hAnsi="Tahoma" w:cs="Tahoma"/>
          <w:lang w:val="es-ES_tradnl"/>
        </w:rPr>
        <w:t>de 201</w:t>
      </w:r>
      <w:r w:rsidR="00BE5872">
        <w:rPr>
          <w:rFonts w:ascii="Tahoma" w:hAnsi="Tahoma" w:cs="Tahoma"/>
          <w:lang w:val="es-ES_tradnl"/>
        </w:rPr>
        <w:t>6</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5A64D0">
        <w:rPr>
          <w:rFonts w:ascii="Tahoma" w:hAnsi="Tahoma" w:cs="Tahoma"/>
          <w:b/>
          <w:lang w:val="es-ES_tradnl"/>
        </w:rPr>
        <w:t xml:space="preserve">Fernando Aguirre Aguilar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w:t>
      </w:r>
      <w:proofErr w:type="spellStart"/>
      <w:r w:rsidR="00D90180" w:rsidRPr="002B7B53">
        <w:rPr>
          <w:rFonts w:ascii="Tahoma" w:hAnsi="Tahoma" w:cs="Tahoma"/>
          <w:b/>
          <w:lang w:val="es-ES_tradnl"/>
        </w:rPr>
        <w:t>Colpensiones</w:t>
      </w:r>
      <w:proofErr w:type="spellEnd"/>
      <w:r w:rsidR="00D90180" w:rsidRPr="002B7B53">
        <w:rPr>
          <w:rFonts w:ascii="Tahoma" w:hAnsi="Tahoma" w:cs="Tahoma"/>
          <w:b/>
          <w:lang w:val="es-ES_tradnl"/>
        </w:rPr>
        <w:t>”</w:t>
      </w:r>
      <w:r w:rsidR="002611B0">
        <w:rPr>
          <w:rFonts w:ascii="Tahoma" w:hAnsi="Tahoma" w:cs="Tahoma"/>
          <w:b/>
        </w:rPr>
        <w:t>.</w:t>
      </w:r>
    </w:p>
    <w:p w14:paraId="613DF1DD" w14:textId="77777777" w:rsidR="009A4059" w:rsidRPr="002B7B53" w:rsidRDefault="009A4059" w:rsidP="00CC5657">
      <w:pPr>
        <w:pStyle w:val="Sinespaciado"/>
      </w:pPr>
    </w:p>
    <w:p w14:paraId="20749F6D" w14:textId="77777777"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CC5657">
      <w:pPr>
        <w:pStyle w:val="Sinespaciado"/>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CC5657">
      <w:pPr>
        <w:pStyle w:val="Sinespaciado"/>
      </w:pPr>
    </w:p>
    <w:p w14:paraId="4B8C286A" w14:textId="325F8524"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w:t>
      </w:r>
      <w:proofErr w:type="spellStart"/>
      <w:r w:rsidRPr="002B7B53">
        <w:rPr>
          <w:rFonts w:ascii="Tahoma" w:hAnsi="Tahoma" w:cs="Tahoma"/>
          <w:lang w:val="es-ES_tradnl"/>
        </w:rPr>
        <w:t>C.P.T</w:t>
      </w:r>
      <w:proofErr w:type="spellEnd"/>
      <w:r w:rsidRPr="002B7B53">
        <w:rPr>
          <w:rFonts w:ascii="Tahoma" w:hAnsi="Tahoma" w:cs="Tahoma"/>
          <w:lang w:val="es-ES_tradnl"/>
        </w:rPr>
        <w:t xml:space="preserve"> y de la </w:t>
      </w:r>
      <w:r w:rsidR="00E90014" w:rsidRPr="002B7B53">
        <w:rPr>
          <w:rFonts w:ascii="Tahoma" w:hAnsi="Tahoma" w:cs="Tahoma"/>
          <w:lang w:val="es-ES_tradnl"/>
        </w:rPr>
        <w:t>s.s</w:t>
      </w:r>
      <w:r w:rsidRPr="002B7B53">
        <w:rPr>
          <w:rFonts w:ascii="Tahoma" w:hAnsi="Tahoma" w:cs="Tahoma"/>
          <w:lang w:val="es-ES_tradnl"/>
        </w:rPr>
        <w:t>., modificado por el artículo 1</w:t>
      </w:r>
      <w:r w:rsidR="0036122B">
        <w:rPr>
          <w:rFonts w:ascii="Tahoma" w:hAnsi="Tahoma" w:cs="Tahoma"/>
          <w:lang w:val="es-ES_tradnl"/>
        </w:rPr>
        <w:t>3</w:t>
      </w:r>
      <w:r w:rsidRPr="002B7B53">
        <w:rPr>
          <w:rFonts w:ascii="Tahoma" w:hAnsi="Tahoma" w:cs="Tahoma"/>
          <w:lang w:val="es-ES_tradnl"/>
        </w:rPr>
        <w:t xml:space="preserve">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CC5657">
      <w:pPr>
        <w:pStyle w:val="Sinespaciado"/>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Pr="002B7B53" w:rsidRDefault="00C30D72" w:rsidP="00CC5657">
      <w:pPr>
        <w:pStyle w:val="Sinespaciado"/>
      </w:pPr>
    </w:p>
    <w:p w14:paraId="3DC567F5" w14:textId="32AE828C"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w:t>
      </w:r>
      <w:r w:rsidR="005A64D0">
        <w:rPr>
          <w:rFonts w:ascii="Tahoma" w:hAnsi="Tahoma" w:cs="Tahoma"/>
        </w:rPr>
        <w:t xml:space="preserve">Sala </w:t>
      </w:r>
      <w:r w:rsidR="005A64D0" w:rsidRPr="005A64D0">
        <w:rPr>
          <w:rFonts w:ascii="Tahoma" w:hAnsi="Tahoma" w:cs="Tahoma"/>
        </w:rPr>
        <w:t xml:space="preserve">a resolver el grado jurisdiccional de consulta de la sentencia emitida por el Juzgado </w:t>
      </w:r>
      <w:r w:rsidR="005A64D0">
        <w:rPr>
          <w:rFonts w:ascii="Tahoma" w:hAnsi="Tahoma" w:cs="Tahoma"/>
        </w:rPr>
        <w:t>Cuart</w:t>
      </w:r>
      <w:r w:rsidR="005A64D0" w:rsidRPr="005A64D0">
        <w:rPr>
          <w:rFonts w:ascii="Tahoma" w:hAnsi="Tahoma" w:cs="Tahoma"/>
        </w:rPr>
        <w:t>o Laboral del Ci</w:t>
      </w:r>
      <w:r w:rsidR="005A64D0">
        <w:rPr>
          <w:rFonts w:ascii="Tahoma" w:hAnsi="Tahoma" w:cs="Tahoma"/>
        </w:rPr>
        <w:t xml:space="preserve">rcuito de Pereira el 16 </w:t>
      </w:r>
      <w:r w:rsidR="005A64D0">
        <w:rPr>
          <w:rFonts w:ascii="Tahoma" w:hAnsi="Tahoma" w:cs="Tahoma"/>
        </w:rPr>
        <w:lastRenderedPageBreak/>
        <w:t>de febrero de 2015</w:t>
      </w:r>
      <w:r w:rsidR="005A64D0" w:rsidRPr="005A64D0">
        <w:rPr>
          <w:rFonts w:ascii="Tahoma" w:hAnsi="Tahoma" w:cs="Tahoma"/>
        </w:rPr>
        <w:t xml:space="preserve">, que fuera desfavorable a </w:t>
      </w:r>
      <w:proofErr w:type="spellStart"/>
      <w:r w:rsidR="005A64D0" w:rsidRPr="005A64D0">
        <w:rPr>
          <w:rFonts w:ascii="Tahoma" w:hAnsi="Tahoma" w:cs="Tahoma"/>
        </w:rPr>
        <w:t>Colpensiones</w:t>
      </w:r>
      <w:proofErr w:type="spellEnd"/>
      <w:r w:rsidR="005A64D0" w:rsidRPr="005A64D0">
        <w:rPr>
          <w:rFonts w:ascii="Tahoma" w:hAnsi="Tahoma" w:cs="Tahoma"/>
        </w:rPr>
        <w:t>, dentro del proceso ordinario laboral reseñado con anterioridad.</w:t>
      </w:r>
    </w:p>
    <w:p w14:paraId="672D8858" w14:textId="072B9F7D" w:rsidR="007A37CE" w:rsidRPr="002B7B53" w:rsidRDefault="00B67A12" w:rsidP="00F2411D">
      <w:pPr>
        <w:pStyle w:val="Sinespaciado"/>
      </w:pPr>
      <w:r>
        <w:t xml:space="preserve"> </w:t>
      </w:r>
    </w:p>
    <w:p w14:paraId="6C470E45" w14:textId="77777777" w:rsidR="00237416" w:rsidRDefault="00237416" w:rsidP="00F2411D">
      <w:pPr>
        <w:widowControl w:val="0"/>
        <w:autoSpaceDE w:val="0"/>
        <w:autoSpaceDN w:val="0"/>
        <w:adjustRightInd w:val="0"/>
        <w:jc w:val="center"/>
        <w:rPr>
          <w:rFonts w:ascii="Tahoma" w:hAnsi="Tahoma" w:cs="Tahoma"/>
          <w:b/>
          <w:bCs/>
        </w:rPr>
      </w:pPr>
      <w:r w:rsidRPr="002B7B53">
        <w:rPr>
          <w:rFonts w:ascii="Tahoma" w:hAnsi="Tahoma" w:cs="Tahoma"/>
          <w:b/>
          <w:bCs/>
        </w:rPr>
        <w:t>Problema jurídico por resolver</w:t>
      </w:r>
    </w:p>
    <w:p w14:paraId="7CFB5C42" w14:textId="77777777" w:rsidR="00066A9C" w:rsidRPr="002B7B53" w:rsidRDefault="00066A9C" w:rsidP="00F2411D">
      <w:pPr>
        <w:pStyle w:val="Sinespaciado"/>
      </w:pPr>
    </w:p>
    <w:p w14:paraId="2E39EC8D" w14:textId="60FCB141" w:rsidR="0028542D" w:rsidRDefault="0062158A" w:rsidP="0028542D">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28542D" w:rsidRPr="0028542D">
        <w:rPr>
          <w:rFonts w:ascii="Tahoma" w:hAnsi="Tahoma" w:cs="Tahoma"/>
        </w:rPr>
        <w:t>De acuerdo a lo expuesto en la sentencia de primera instancia, le corresponde a la Sala determinar si al demandante le asiste derecho a percibir el retroactivo pensional reclamado y, en caso afirmativo, si es procedente el reconocimiento de los intereses moratorios establecidos en el artículo 141 de la Ley 100 de 1993.</w:t>
      </w:r>
    </w:p>
    <w:p w14:paraId="3CD8B74C" w14:textId="77777777" w:rsidR="002D65E8" w:rsidRPr="0064591B" w:rsidRDefault="002D65E8" w:rsidP="0028542D">
      <w:pPr>
        <w:tabs>
          <w:tab w:val="left" w:pos="567"/>
        </w:tabs>
        <w:spacing w:line="276" w:lineRule="auto"/>
        <w:jc w:val="both"/>
      </w:pPr>
    </w:p>
    <w:p w14:paraId="13AB07CB" w14:textId="77777777"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14:paraId="2356B829" w14:textId="77777777" w:rsidR="009A4059" w:rsidRPr="002B7B53" w:rsidRDefault="009A4059" w:rsidP="00CC5657">
      <w:pPr>
        <w:pStyle w:val="Sinespaciado"/>
      </w:pPr>
    </w:p>
    <w:p w14:paraId="40692717" w14:textId="5CA5E6E9" w:rsidR="00FC1261" w:rsidRDefault="00E44570" w:rsidP="00F505CE">
      <w:pPr>
        <w:widowControl w:val="0"/>
        <w:autoSpaceDE w:val="0"/>
        <w:autoSpaceDN w:val="0"/>
        <w:adjustRightInd w:val="0"/>
        <w:spacing w:line="276" w:lineRule="auto"/>
        <w:ind w:firstLine="708"/>
        <w:jc w:val="both"/>
        <w:rPr>
          <w:rFonts w:ascii="Tahoma" w:hAnsi="Tahoma" w:cs="Tahoma"/>
        </w:rPr>
      </w:pPr>
      <w:r>
        <w:rPr>
          <w:rFonts w:ascii="Tahoma" w:hAnsi="Tahoma" w:cs="Tahoma"/>
        </w:rPr>
        <w:t>El</w:t>
      </w:r>
      <w:r w:rsidR="00956DBB">
        <w:rPr>
          <w:rFonts w:ascii="Tahoma" w:hAnsi="Tahoma" w:cs="Tahoma"/>
        </w:rPr>
        <w:t xml:space="preserve"> </w:t>
      </w:r>
      <w:r>
        <w:rPr>
          <w:rFonts w:ascii="Tahoma" w:hAnsi="Tahoma" w:cs="Tahoma"/>
        </w:rPr>
        <w:t>citado</w:t>
      </w:r>
      <w:r w:rsidR="00F75697">
        <w:rPr>
          <w:rFonts w:ascii="Tahoma" w:hAnsi="Tahoma" w:cs="Tahoma"/>
        </w:rPr>
        <w:t xml:space="preserve"> demandante solicita </w:t>
      </w:r>
      <w:r w:rsidR="007A37CE">
        <w:rPr>
          <w:rFonts w:ascii="Tahoma" w:hAnsi="Tahoma" w:cs="Tahoma"/>
        </w:rPr>
        <w:t>que</w:t>
      </w:r>
      <w:r w:rsidR="002D65E8">
        <w:rPr>
          <w:rFonts w:ascii="Tahoma" w:hAnsi="Tahoma" w:cs="Tahoma"/>
        </w:rPr>
        <w:t xml:space="preserve">, previa declaración del derecho, </w:t>
      </w:r>
      <w:r w:rsidR="007A37CE">
        <w:rPr>
          <w:rFonts w:ascii="Tahoma" w:hAnsi="Tahoma" w:cs="Tahoma"/>
        </w:rPr>
        <w:t xml:space="preserve">se </w:t>
      </w:r>
      <w:r w:rsidR="003D62C0">
        <w:rPr>
          <w:rFonts w:ascii="Tahoma" w:hAnsi="Tahoma" w:cs="Tahoma"/>
        </w:rPr>
        <w:t>conden</w:t>
      </w:r>
      <w:r w:rsidR="007A37CE">
        <w:rPr>
          <w:rFonts w:ascii="Tahoma" w:hAnsi="Tahoma" w:cs="Tahoma"/>
        </w:rPr>
        <w:t>e</w:t>
      </w:r>
      <w:r w:rsidR="003D62C0">
        <w:rPr>
          <w:rFonts w:ascii="Tahoma" w:hAnsi="Tahoma" w:cs="Tahoma"/>
        </w:rPr>
        <w:t xml:space="preserve"> </w:t>
      </w:r>
      <w:r w:rsidR="007E3508">
        <w:rPr>
          <w:rFonts w:ascii="Tahoma" w:hAnsi="Tahoma" w:cs="Tahoma"/>
        </w:rPr>
        <w:t xml:space="preserve">a </w:t>
      </w:r>
      <w:proofErr w:type="spellStart"/>
      <w:r w:rsidR="007A37CE">
        <w:rPr>
          <w:rFonts w:ascii="Tahoma" w:hAnsi="Tahoma" w:cs="Tahoma"/>
        </w:rPr>
        <w:t>Colpensiones</w:t>
      </w:r>
      <w:proofErr w:type="spellEnd"/>
      <w:r w:rsidR="007A37CE">
        <w:rPr>
          <w:rFonts w:ascii="Tahoma" w:hAnsi="Tahoma" w:cs="Tahoma"/>
        </w:rPr>
        <w:t xml:space="preserve"> </w:t>
      </w:r>
      <w:r w:rsidR="007E3508">
        <w:rPr>
          <w:rFonts w:ascii="Tahoma" w:hAnsi="Tahoma" w:cs="Tahoma"/>
        </w:rPr>
        <w:t>a reconocer y pagar</w:t>
      </w:r>
      <w:r w:rsidR="007A37CE">
        <w:rPr>
          <w:rFonts w:ascii="Tahoma" w:hAnsi="Tahoma" w:cs="Tahoma"/>
        </w:rPr>
        <w:t xml:space="preserve"> el valor de las mesadas causadas </w:t>
      </w:r>
      <w:r w:rsidR="007E3508">
        <w:rPr>
          <w:rFonts w:ascii="Tahoma" w:hAnsi="Tahoma" w:cs="Tahoma"/>
        </w:rPr>
        <w:t>entre el 1</w:t>
      </w:r>
      <w:r w:rsidR="007A37CE">
        <w:rPr>
          <w:rFonts w:ascii="Tahoma" w:hAnsi="Tahoma" w:cs="Tahoma"/>
        </w:rPr>
        <w:t xml:space="preserve">º </w:t>
      </w:r>
      <w:r w:rsidR="007E3508">
        <w:rPr>
          <w:rFonts w:ascii="Tahoma" w:hAnsi="Tahoma" w:cs="Tahoma"/>
        </w:rPr>
        <w:t xml:space="preserve">de </w:t>
      </w:r>
      <w:r w:rsidR="002D1705">
        <w:rPr>
          <w:rFonts w:ascii="Tahoma" w:hAnsi="Tahoma" w:cs="Tahoma"/>
        </w:rPr>
        <w:t>septiembre de 2010 y el 30</w:t>
      </w:r>
      <w:r w:rsidR="007E3508">
        <w:rPr>
          <w:rFonts w:ascii="Tahoma" w:hAnsi="Tahoma" w:cs="Tahoma"/>
        </w:rPr>
        <w:t xml:space="preserve"> de </w:t>
      </w:r>
      <w:r w:rsidR="002D1705">
        <w:rPr>
          <w:rFonts w:ascii="Tahoma" w:hAnsi="Tahoma" w:cs="Tahoma"/>
        </w:rPr>
        <w:t xml:space="preserve">junio </w:t>
      </w:r>
      <w:r w:rsidR="007E3508">
        <w:rPr>
          <w:rFonts w:ascii="Tahoma" w:hAnsi="Tahoma" w:cs="Tahoma"/>
        </w:rPr>
        <w:t>de 201</w:t>
      </w:r>
      <w:r w:rsidR="002D1705">
        <w:rPr>
          <w:rFonts w:ascii="Tahoma" w:hAnsi="Tahoma" w:cs="Tahoma"/>
        </w:rPr>
        <w:t>2</w:t>
      </w:r>
      <w:r w:rsidR="007A37CE">
        <w:rPr>
          <w:rFonts w:ascii="Tahoma" w:hAnsi="Tahoma" w:cs="Tahoma"/>
        </w:rPr>
        <w:t>,</w:t>
      </w:r>
      <w:r w:rsidR="002D1705">
        <w:rPr>
          <w:rFonts w:ascii="Tahoma" w:hAnsi="Tahoma" w:cs="Tahoma"/>
        </w:rPr>
        <w:t xml:space="preserve"> más</w:t>
      </w:r>
      <w:r w:rsidR="00F505CE">
        <w:rPr>
          <w:rFonts w:ascii="Tahoma" w:hAnsi="Tahoma" w:cs="Tahoma"/>
        </w:rPr>
        <w:t xml:space="preserve"> </w:t>
      </w:r>
      <w:r w:rsidR="007A37CE">
        <w:rPr>
          <w:rFonts w:ascii="Tahoma" w:hAnsi="Tahoma" w:cs="Tahoma"/>
        </w:rPr>
        <w:t xml:space="preserve">los intereses moratorios </w:t>
      </w:r>
      <w:r w:rsidR="007E3508">
        <w:rPr>
          <w:rFonts w:ascii="Tahoma" w:hAnsi="Tahoma" w:cs="Tahoma"/>
        </w:rPr>
        <w:t>y las costas procesales.</w:t>
      </w:r>
    </w:p>
    <w:p w14:paraId="1FDEA367" w14:textId="77777777" w:rsidR="00F75697" w:rsidRPr="00CC5657" w:rsidRDefault="00F75697" w:rsidP="00CC5657">
      <w:pPr>
        <w:pStyle w:val="Sinespaciado"/>
      </w:pPr>
    </w:p>
    <w:p w14:paraId="38BDDCC7" w14:textId="086A8BDA" w:rsidR="002D1705" w:rsidRDefault="00F75697" w:rsidP="002D1705">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 manifiesta que</w:t>
      </w:r>
      <w:r w:rsidR="002D1705">
        <w:rPr>
          <w:rFonts w:ascii="Tahoma" w:hAnsi="Tahoma" w:cs="Tahoma"/>
        </w:rPr>
        <w:t xml:space="preserve"> </w:t>
      </w:r>
      <w:r w:rsidR="002D65E8">
        <w:rPr>
          <w:rFonts w:ascii="Tahoma" w:hAnsi="Tahoma" w:cs="Tahoma"/>
        </w:rPr>
        <w:t>el 27 de agosto de 2010 cumplió 60 años de edad</w:t>
      </w:r>
      <w:r w:rsidR="0008703D">
        <w:rPr>
          <w:rFonts w:ascii="Tahoma" w:hAnsi="Tahoma" w:cs="Tahoma"/>
        </w:rPr>
        <w:t xml:space="preserve">, </w:t>
      </w:r>
      <w:r w:rsidR="002D1705">
        <w:rPr>
          <w:rFonts w:ascii="Tahoma" w:hAnsi="Tahoma" w:cs="Tahoma"/>
        </w:rPr>
        <w:t xml:space="preserve">y que en su vida laboral cotizó al </w:t>
      </w:r>
      <w:proofErr w:type="spellStart"/>
      <w:r w:rsidR="002D1705">
        <w:rPr>
          <w:rFonts w:ascii="Tahoma" w:hAnsi="Tahoma" w:cs="Tahoma"/>
        </w:rPr>
        <w:t>ISS</w:t>
      </w:r>
      <w:proofErr w:type="spellEnd"/>
      <w:r w:rsidR="002D1705">
        <w:rPr>
          <w:rFonts w:ascii="Tahoma" w:hAnsi="Tahoma" w:cs="Tahoma"/>
        </w:rPr>
        <w:t xml:space="preserve"> un total de 660 semanas entre el 1º de </w:t>
      </w:r>
      <w:r w:rsidR="00E12BFC">
        <w:rPr>
          <w:rFonts w:ascii="Tahoma" w:hAnsi="Tahoma" w:cs="Tahoma"/>
        </w:rPr>
        <w:t xml:space="preserve">agosto de 1967 y el 31 de </w:t>
      </w:r>
      <w:r w:rsidR="007A5A56">
        <w:rPr>
          <w:rFonts w:ascii="Tahoma" w:hAnsi="Tahoma" w:cs="Tahoma"/>
        </w:rPr>
        <w:t>a</w:t>
      </w:r>
      <w:r w:rsidR="00E12BFC">
        <w:rPr>
          <w:rFonts w:ascii="Tahoma" w:hAnsi="Tahoma" w:cs="Tahoma"/>
        </w:rPr>
        <w:t>gosto</w:t>
      </w:r>
      <w:r w:rsidR="002D1705">
        <w:rPr>
          <w:rFonts w:ascii="Tahoma" w:hAnsi="Tahoma" w:cs="Tahoma"/>
        </w:rPr>
        <w:t xml:space="preserve"> de 2010, fecha en que se retiró del sistema general de pensiones.</w:t>
      </w:r>
      <w:r w:rsidR="002D65E8">
        <w:rPr>
          <w:rFonts w:ascii="Tahoma" w:hAnsi="Tahoma" w:cs="Tahoma"/>
        </w:rPr>
        <w:t xml:space="preserve"> </w:t>
      </w:r>
    </w:p>
    <w:p w14:paraId="66CB9B77" w14:textId="77777777" w:rsidR="002D1705" w:rsidRPr="00162932" w:rsidRDefault="002D1705" w:rsidP="00162932">
      <w:pPr>
        <w:pStyle w:val="Sinespaciado"/>
      </w:pPr>
    </w:p>
    <w:p w14:paraId="54A12663" w14:textId="08F893BD" w:rsidR="00F6419B" w:rsidRDefault="0036199F"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Refiere que </w:t>
      </w:r>
      <w:r w:rsidR="00883160">
        <w:rPr>
          <w:rFonts w:ascii="Tahoma" w:hAnsi="Tahoma" w:cs="Tahoma"/>
        </w:rPr>
        <w:t>solicitó el reconocimiento de la pensión de veje</w:t>
      </w:r>
      <w:r>
        <w:rPr>
          <w:rFonts w:ascii="Tahoma" w:hAnsi="Tahoma" w:cs="Tahoma"/>
        </w:rPr>
        <w:t xml:space="preserve">z el 9 </w:t>
      </w:r>
      <w:r w:rsidR="00883160">
        <w:rPr>
          <w:rFonts w:ascii="Tahoma" w:hAnsi="Tahoma" w:cs="Tahoma"/>
        </w:rPr>
        <w:t xml:space="preserve">de </w:t>
      </w:r>
      <w:r>
        <w:rPr>
          <w:rFonts w:ascii="Tahoma" w:hAnsi="Tahoma" w:cs="Tahoma"/>
        </w:rPr>
        <w:t>diciembre de 2010</w:t>
      </w:r>
      <w:r w:rsidR="00186138">
        <w:rPr>
          <w:rFonts w:ascii="Tahoma" w:hAnsi="Tahoma" w:cs="Tahoma"/>
        </w:rPr>
        <w:t>, misma que se</w:t>
      </w:r>
      <w:r w:rsidR="00883160">
        <w:rPr>
          <w:rFonts w:ascii="Tahoma" w:hAnsi="Tahoma" w:cs="Tahoma"/>
        </w:rPr>
        <w:t xml:space="preserve"> </w:t>
      </w:r>
      <w:r w:rsidR="00186138">
        <w:rPr>
          <w:rFonts w:ascii="Tahoma" w:hAnsi="Tahoma" w:cs="Tahoma"/>
        </w:rPr>
        <w:t xml:space="preserve">reconoció </w:t>
      </w:r>
      <w:r w:rsidR="007E3508">
        <w:rPr>
          <w:rFonts w:ascii="Tahoma" w:hAnsi="Tahoma" w:cs="Tahoma"/>
        </w:rPr>
        <w:t xml:space="preserve">a través de la resolución </w:t>
      </w:r>
      <w:r>
        <w:rPr>
          <w:rFonts w:ascii="Tahoma" w:hAnsi="Tahoma" w:cs="Tahoma"/>
        </w:rPr>
        <w:t>No. 3349 del 19 de junio de 2012, a partir del 1º de julio de 2012 y con 13 mesadas anuales.</w:t>
      </w:r>
      <w:r w:rsidR="007E3508">
        <w:rPr>
          <w:rFonts w:ascii="Tahoma" w:hAnsi="Tahoma" w:cs="Tahoma"/>
        </w:rPr>
        <w:t xml:space="preserve"> </w:t>
      </w:r>
      <w:r>
        <w:rPr>
          <w:rFonts w:ascii="Tahoma" w:hAnsi="Tahoma" w:cs="Tahoma"/>
        </w:rPr>
        <w:t>Agrega</w:t>
      </w:r>
      <w:r w:rsidR="00FF6E6F">
        <w:rPr>
          <w:rFonts w:ascii="Tahoma" w:hAnsi="Tahoma" w:cs="Tahoma"/>
        </w:rPr>
        <w:t xml:space="preserve"> </w:t>
      </w:r>
      <w:r w:rsidR="00186138">
        <w:rPr>
          <w:rFonts w:ascii="Tahoma" w:hAnsi="Tahoma" w:cs="Tahoma"/>
        </w:rPr>
        <w:t xml:space="preserve">que </w:t>
      </w:r>
      <w:r w:rsidR="002D65E8">
        <w:rPr>
          <w:rFonts w:ascii="Tahoma" w:hAnsi="Tahoma" w:cs="Tahoma"/>
        </w:rPr>
        <w:t xml:space="preserve">el 13 de agosto de 2012 </w:t>
      </w:r>
      <w:r w:rsidR="00186138">
        <w:rPr>
          <w:rFonts w:ascii="Tahoma" w:hAnsi="Tahoma" w:cs="Tahoma"/>
        </w:rPr>
        <w:t xml:space="preserve">interpuso </w:t>
      </w:r>
      <w:r>
        <w:rPr>
          <w:rFonts w:ascii="Tahoma" w:hAnsi="Tahoma" w:cs="Tahoma"/>
        </w:rPr>
        <w:t>recurso de reposición en subsidio de apelación</w:t>
      </w:r>
      <w:r w:rsidR="002D65E8" w:rsidRPr="002D65E8">
        <w:rPr>
          <w:rFonts w:ascii="Tahoma" w:hAnsi="Tahoma" w:cs="Tahoma"/>
        </w:rPr>
        <w:t xml:space="preserve"> </w:t>
      </w:r>
      <w:r w:rsidR="002D65E8">
        <w:rPr>
          <w:rFonts w:ascii="Tahoma" w:hAnsi="Tahoma" w:cs="Tahoma"/>
        </w:rPr>
        <w:t>contra dicho acto administrativo</w:t>
      </w:r>
      <w:r w:rsidR="00E12BFC">
        <w:rPr>
          <w:rFonts w:ascii="Tahoma" w:hAnsi="Tahoma" w:cs="Tahoma"/>
        </w:rPr>
        <w:t>,</w:t>
      </w:r>
      <w:r>
        <w:rPr>
          <w:rFonts w:ascii="Tahoma" w:hAnsi="Tahoma" w:cs="Tahoma"/>
        </w:rPr>
        <w:t xml:space="preserve"> </w:t>
      </w:r>
      <w:r w:rsidR="00186138">
        <w:rPr>
          <w:rFonts w:ascii="Tahoma" w:hAnsi="Tahoma" w:cs="Tahoma"/>
        </w:rPr>
        <w:t xml:space="preserve">manifestando su inconformidad con la fecha de causación que se fijó para la pensión de vejez </w:t>
      </w:r>
      <w:r>
        <w:rPr>
          <w:rFonts w:ascii="Tahoma" w:hAnsi="Tahoma" w:cs="Tahoma"/>
        </w:rPr>
        <w:t>y el número de semanas pensionales</w:t>
      </w:r>
      <w:r w:rsidR="00736772">
        <w:rPr>
          <w:rFonts w:ascii="Tahoma" w:hAnsi="Tahoma" w:cs="Tahoma"/>
        </w:rPr>
        <w:t xml:space="preserve">, siendo resuelto desfavorablemente </w:t>
      </w:r>
      <w:r w:rsidR="00186138">
        <w:rPr>
          <w:rFonts w:ascii="Tahoma" w:hAnsi="Tahoma" w:cs="Tahoma"/>
        </w:rPr>
        <w:t>media</w:t>
      </w:r>
      <w:r>
        <w:rPr>
          <w:rFonts w:ascii="Tahoma" w:hAnsi="Tahoma" w:cs="Tahoma"/>
        </w:rPr>
        <w:t xml:space="preserve">nte resolución </w:t>
      </w:r>
      <w:proofErr w:type="spellStart"/>
      <w:r>
        <w:rPr>
          <w:rFonts w:ascii="Tahoma" w:hAnsi="Tahoma" w:cs="Tahoma"/>
        </w:rPr>
        <w:t>GNR</w:t>
      </w:r>
      <w:proofErr w:type="spellEnd"/>
      <w:r>
        <w:rPr>
          <w:rFonts w:ascii="Tahoma" w:hAnsi="Tahoma" w:cs="Tahoma"/>
        </w:rPr>
        <w:t xml:space="preserve"> 000860 del 10 de enero de 2013</w:t>
      </w:r>
      <w:r w:rsidR="00736772">
        <w:rPr>
          <w:rFonts w:ascii="Tahoma" w:hAnsi="Tahoma" w:cs="Tahoma"/>
        </w:rPr>
        <w:t>.</w:t>
      </w:r>
    </w:p>
    <w:p w14:paraId="57F3E08C" w14:textId="77777777" w:rsidR="00F6419B" w:rsidRDefault="00F6419B" w:rsidP="00F2411D">
      <w:pPr>
        <w:pStyle w:val="Sinespaciado"/>
      </w:pPr>
    </w:p>
    <w:p w14:paraId="78C996FB" w14:textId="2E2F946D" w:rsidR="00736772" w:rsidRDefault="00C47C71" w:rsidP="000F3C74">
      <w:pPr>
        <w:widowControl w:val="0"/>
        <w:autoSpaceDE w:val="0"/>
        <w:autoSpaceDN w:val="0"/>
        <w:adjustRightInd w:val="0"/>
        <w:spacing w:line="276" w:lineRule="auto"/>
        <w:ind w:firstLine="708"/>
        <w:jc w:val="both"/>
        <w:rPr>
          <w:rFonts w:ascii="Tahoma" w:hAnsi="Tahoma" w:cs="Tahoma"/>
        </w:rPr>
      </w:pPr>
      <w:proofErr w:type="spellStart"/>
      <w:r>
        <w:rPr>
          <w:rFonts w:ascii="Tahoma" w:hAnsi="Tahoma" w:cs="Tahoma"/>
        </w:rPr>
        <w:t>Colpensiones</w:t>
      </w:r>
      <w:proofErr w:type="spellEnd"/>
      <w:r>
        <w:rPr>
          <w:rFonts w:ascii="Tahoma" w:hAnsi="Tahoma" w:cs="Tahoma"/>
        </w:rPr>
        <w:t xml:space="preserve"> </w:t>
      </w:r>
      <w:r w:rsidR="0008703D">
        <w:rPr>
          <w:rFonts w:ascii="Tahoma" w:hAnsi="Tahoma" w:cs="Tahoma"/>
        </w:rPr>
        <w:t>aceptó</w:t>
      </w:r>
      <w:r w:rsidR="000D7EBC">
        <w:rPr>
          <w:rFonts w:ascii="Tahoma" w:hAnsi="Tahoma" w:cs="Tahoma"/>
        </w:rPr>
        <w:t xml:space="preserve"> como </w:t>
      </w:r>
      <w:r w:rsidR="00633D46">
        <w:rPr>
          <w:rFonts w:ascii="Tahoma" w:hAnsi="Tahoma" w:cs="Tahoma"/>
        </w:rPr>
        <w:t>ci</w:t>
      </w:r>
      <w:r w:rsidR="00736772">
        <w:rPr>
          <w:rFonts w:ascii="Tahoma" w:hAnsi="Tahoma" w:cs="Tahoma"/>
        </w:rPr>
        <w:t>ertos</w:t>
      </w:r>
      <w:r w:rsidR="004E76ED">
        <w:rPr>
          <w:rFonts w:ascii="Tahoma" w:hAnsi="Tahoma" w:cs="Tahoma"/>
        </w:rPr>
        <w:t xml:space="preserve"> </w:t>
      </w:r>
      <w:r w:rsidR="00813FA7">
        <w:rPr>
          <w:rFonts w:ascii="Tahoma" w:hAnsi="Tahoma" w:cs="Tahoma"/>
        </w:rPr>
        <w:t>los hechos</w:t>
      </w:r>
      <w:r w:rsidR="00736772">
        <w:rPr>
          <w:rFonts w:ascii="Tahoma" w:hAnsi="Tahoma" w:cs="Tahoma"/>
        </w:rPr>
        <w:t xml:space="preserve"> de la demanda,</w:t>
      </w:r>
      <w:r w:rsidR="00813FA7">
        <w:rPr>
          <w:rFonts w:ascii="Tahoma" w:hAnsi="Tahoma" w:cs="Tahoma"/>
        </w:rPr>
        <w:t xml:space="preserve"> </w:t>
      </w:r>
      <w:r w:rsidR="004E76ED">
        <w:rPr>
          <w:rFonts w:ascii="Tahoma" w:hAnsi="Tahoma" w:cs="Tahoma"/>
        </w:rPr>
        <w:t xml:space="preserve">salvo </w:t>
      </w:r>
      <w:r w:rsidR="00736772">
        <w:rPr>
          <w:rFonts w:ascii="Tahoma" w:hAnsi="Tahoma" w:cs="Tahoma"/>
        </w:rPr>
        <w:t>aquel</w:t>
      </w:r>
      <w:r w:rsidR="000D7EBC">
        <w:rPr>
          <w:rFonts w:ascii="Tahoma" w:hAnsi="Tahoma" w:cs="Tahoma"/>
        </w:rPr>
        <w:t>los</w:t>
      </w:r>
      <w:r w:rsidR="00736772">
        <w:rPr>
          <w:rFonts w:ascii="Tahoma" w:hAnsi="Tahoma" w:cs="Tahoma"/>
        </w:rPr>
        <w:t xml:space="preserve"> que refiere</w:t>
      </w:r>
      <w:r w:rsidR="000D7EBC">
        <w:rPr>
          <w:rFonts w:ascii="Tahoma" w:hAnsi="Tahoma" w:cs="Tahoma"/>
        </w:rPr>
        <w:t>n</w:t>
      </w:r>
      <w:r w:rsidR="00736772">
        <w:rPr>
          <w:rFonts w:ascii="Tahoma" w:hAnsi="Tahoma" w:cs="Tahoma"/>
        </w:rPr>
        <w:t xml:space="preserve"> </w:t>
      </w:r>
      <w:r w:rsidR="004E76ED">
        <w:rPr>
          <w:rFonts w:ascii="Tahoma" w:hAnsi="Tahoma" w:cs="Tahoma"/>
        </w:rPr>
        <w:t xml:space="preserve">que la última cotización que realizó </w:t>
      </w:r>
      <w:r w:rsidR="007A5A56">
        <w:rPr>
          <w:rFonts w:ascii="Tahoma" w:hAnsi="Tahoma" w:cs="Tahoma"/>
        </w:rPr>
        <w:t>el demandante fue e</w:t>
      </w:r>
      <w:r w:rsidR="0036199F">
        <w:rPr>
          <w:rFonts w:ascii="Tahoma" w:hAnsi="Tahoma" w:cs="Tahoma"/>
        </w:rPr>
        <w:t>l 31 de agosto de 2010</w:t>
      </w:r>
      <w:r w:rsidR="007A5A56">
        <w:rPr>
          <w:rFonts w:ascii="Tahoma" w:hAnsi="Tahoma" w:cs="Tahoma"/>
        </w:rPr>
        <w:t xml:space="preserve"> -</w:t>
      </w:r>
      <w:r w:rsidR="0036199F">
        <w:rPr>
          <w:rFonts w:ascii="Tahoma" w:hAnsi="Tahoma" w:cs="Tahoma"/>
        </w:rPr>
        <w:t xml:space="preserve">fecha </w:t>
      </w:r>
      <w:r w:rsidR="007A5A56">
        <w:rPr>
          <w:rFonts w:ascii="Tahoma" w:hAnsi="Tahoma" w:cs="Tahoma"/>
        </w:rPr>
        <w:t xml:space="preserve">en que </w:t>
      </w:r>
      <w:r w:rsidR="0036199F">
        <w:rPr>
          <w:rFonts w:ascii="Tahoma" w:hAnsi="Tahoma" w:cs="Tahoma"/>
        </w:rPr>
        <w:t>se retiró del sistema</w:t>
      </w:r>
      <w:r w:rsidR="007A5A56">
        <w:rPr>
          <w:rFonts w:ascii="Tahoma" w:hAnsi="Tahoma" w:cs="Tahoma"/>
        </w:rPr>
        <w:t>-</w:t>
      </w:r>
      <w:r w:rsidR="0036199F">
        <w:rPr>
          <w:rFonts w:ascii="Tahoma" w:hAnsi="Tahoma" w:cs="Tahoma"/>
        </w:rPr>
        <w:t xml:space="preserve">, y </w:t>
      </w:r>
      <w:r w:rsidR="007A5A56">
        <w:rPr>
          <w:rFonts w:ascii="Tahoma" w:hAnsi="Tahoma" w:cs="Tahoma"/>
        </w:rPr>
        <w:t>que cuenta con 660 semanas cotizadas en toda su vida laboral</w:t>
      </w:r>
      <w:r w:rsidR="004E76ED">
        <w:rPr>
          <w:rFonts w:ascii="Tahoma" w:hAnsi="Tahoma" w:cs="Tahoma"/>
        </w:rPr>
        <w:t xml:space="preserve">, frente a los cuales manifestó que </w:t>
      </w:r>
      <w:r w:rsidR="0036199F">
        <w:rPr>
          <w:rFonts w:ascii="Tahoma" w:hAnsi="Tahoma" w:cs="Tahoma"/>
        </w:rPr>
        <w:t>no era cierto y no le constaba, respectivamente.</w:t>
      </w:r>
      <w:r w:rsidR="00736772">
        <w:rPr>
          <w:rFonts w:ascii="Tahoma" w:hAnsi="Tahoma" w:cs="Tahoma"/>
        </w:rPr>
        <w:t xml:space="preserve"> </w:t>
      </w:r>
    </w:p>
    <w:p w14:paraId="13477CEC" w14:textId="77777777" w:rsidR="00736772" w:rsidRPr="00162932" w:rsidRDefault="00736772" w:rsidP="00162932">
      <w:pPr>
        <w:pStyle w:val="Sinespaciado"/>
      </w:pPr>
    </w:p>
    <w:p w14:paraId="36809189" w14:textId="68B217CA" w:rsidR="000A0609" w:rsidRDefault="00A43408"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Seguidamente se opuso a la totalidad de las pretensiones y propuso como excepciones de mérito las que denominó </w:t>
      </w:r>
      <w:r w:rsidR="004E76ED">
        <w:rPr>
          <w:rFonts w:ascii="Tahoma" w:hAnsi="Tahoma" w:cs="Tahoma"/>
        </w:rPr>
        <w:t>“Inexistencia de la obligación” y</w:t>
      </w:r>
      <w:r>
        <w:rPr>
          <w:rFonts w:ascii="Tahoma" w:hAnsi="Tahoma" w:cs="Tahoma"/>
        </w:rPr>
        <w:t xml:space="preserve"> “</w:t>
      </w:r>
      <w:r w:rsidR="00A250D4">
        <w:rPr>
          <w:rFonts w:ascii="Tahoma" w:hAnsi="Tahoma" w:cs="Tahoma"/>
        </w:rPr>
        <w:t>Prescripción</w:t>
      </w:r>
      <w:r w:rsidR="004E76ED">
        <w:rPr>
          <w:rFonts w:ascii="Tahoma" w:hAnsi="Tahoma" w:cs="Tahoma"/>
        </w:rPr>
        <w:t>”</w:t>
      </w:r>
    </w:p>
    <w:p w14:paraId="2D57022B" w14:textId="77777777" w:rsidR="00492641" w:rsidRPr="008849D9" w:rsidRDefault="00492641" w:rsidP="008849D9">
      <w:pPr>
        <w:pStyle w:val="Sinespaciado"/>
      </w:pPr>
    </w:p>
    <w:p w14:paraId="05640C81" w14:textId="7BFF0333" w:rsidR="00A250D4" w:rsidRDefault="006E78E8" w:rsidP="000476C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14:paraId="012AB0A5" w14:textId="77777777" w:rsidR="00A250D4" w:rsidRDefault="00A250D4" w:rsidP="00CC5657">
      <w:pPr>
        <w:pStyle w:val="Sinespaciado"/>
      </w:pPr>
    </w:p>
    <w:p w14:paraId="17F61FEA" w14:textId="0BFF4CEE" w:rsidR="000C41C0" w:rsidRDefault="00A250D4" w:rsidP="000C41C0">
      <w:pPr>
        <w:tabs>
          <w:tab w:val="left" w:pos="748"/>
        </w:tabs>
        <w:spacing w:line="276" w:lineRule="auto"/>
        <w:jc w:val="both"/>
        <w:rPr>
          <w:rFonts w:ascii="Tahoma" w:hAnsi="Tahoma" w:cs="Tahoma"/>
        </w:rPr>
      </w:pPr>
      <w:r>
        <w:rPr>
          <w:rFonts w:ascii="Tahoma" w:hAnsi="Tahoma" w:cs="Tahoma"/>
          <w:b/>
        </w:rPr>
        <w:tab/>
      </w:r>
      <w:r w:rsidR="003457D6">
        <w:rPr>
          <w:rFonts w:ascii="Tahoma" w:hAnsi="Tahoma" w:cs="Tahoma"/>
        </w:rPr>
        <w:t xml:space="preserve">La Jueza de primera instancia declaró que </w:t>
      </w:r>
      <w:r w:rsidR="00B065FA">
        <w:rPr>
          <w:rFonts w:ascii="Tahoma" w:hAnsi="Tahoma" w:cs="Tahoma"/>
        </w:rPr>
        <w:t xml:space="preserve">el señor Fernando Aguirre Aguilar tiene derecho a la pensión de vejez a partir del 10 de diciembre de 2010, en consecuencia, condenó a </w:t>
      </w:r>
      <w:proofErr w:type="spellStart"/>
      <w:r w:rsidR="00B065FA">
        <w:rPr>
          <w:rFonts w:ascii="Tahoma" w:hAnsi="Tahoma" w:cs="Tahoma"/>
        </w:rPr>
        <w:t>Colpensiones</w:t>
      </w:r>
      <w:proofErr w:type="spellEnd"/>
      <w:r w:rsidR="00B065FA">
        <w:rPr>
          <w:rFonts w:ascii="Tahoma" w:hAnsi="Tahoma" w:cs="Tahoma"/>
        </w:rPr>
        <w:t xml:space="preserve"> a reconocer y pagar a </w:t>
      </w:r>
      <w:r w:rsidR="00C82DA2">
        <w:rPr>
          <w:rFonts w:ascii="Tahoma" w:hAnsi="Tahoma" w:cs="Tahoma"/>
        </w:rPr>
        <w:t xml:space="preserve">su </w:t>
      </w:r>
      <w:r w:rsidR="00B065FA">
        <w:rPr>
          <w:rFonts w:ascii="Tahoma" w:hAnsi="Tahoma" w:cs="Tahoma"/>
        </w:rPr>
        <w:t xml:space="preserve">favor </w:t>
      </w:r>
      <w:r w:rsidR="00175D18">
        <w:rPr>
          <w:rFonts w:ascii="Tahoma" w:hAnsi="Tahoma" w:cs="Tahoma"/>
        </w:rPr>
        <w:t>la suma de $13.031.3</w:t>
      </w:r>
      <w:r w:rsidR="00DB147D">
        <w:rPr>
          <w:rFonts w:ascii="Tahoma" w:hAnsi="Tahoma" w:cs="Tahoma"/>
        </w:rPr>
        <w:t>00</w:t>
      </w:r>
      <w:r w:rsidR="00C82DA2">
        <w:rPr>
          <w:rFonts w:ascii="Tahoma" w:hAnsi="Tahoma" w:cs="Tahoma"/>
        </w:rPr>
        <w:t>,</w:t>
      </w:r>
      <w:r w:rsidR="00B065FA">
        <w:rPr>
          <w:rFonts w:ascii="Tahoma" w:hAnsi="Tahoma" w:cs="Tahoma"/>
        </w:rPr>
        <w:t xml:space="preserve"> </w:t>
      </w:r>
      <w:r w:rsidR="00DB147D">
        <w:rPr>
          <w:rFonts w:ascii="Tahoma" w:hAnsi="Tahoma" w:cs="Tahoma"/>
        </w:rPr>
        <w:t xml:space="preserve">por concepto de </w:t>
      </w:r>
      <w:r w:rsidR="00B065FA">
        <w:rPr>
          <w:rFonts w:ascii="Tahoma" w:hAnsi="Tahoma" w:cs="Tahoma"/>
        </w:rPr>
        <w:t>retroactivo pensional causado entre el 10 de diciembre de 2010 y el 30 de mayo de 2012</w:t>
      </w:r>
      <w:r w:rsidR="00DB147D">
        <w:rPr>
          <w:rFonts w:ascii="Tahoma" w:hAnsi="Tahoma" w:cs="Tahoma"/>
        </w:rPr>
        <w:t>, así como las mesadas adicionales del 2013 y 2014</w:t>
      </w:r>
      <w:r w:rsidR="00B065FA">
        <w:rPr>
          <w:rFonts w:ascii="Tahoma" w:hAnsi="Tahoma" w:cs="Tahoma"/>
        </w:rPr>
        <w:t xml:space="preserve">, </w:t>
      </w:r>
      <w:r w:rsidR="00DB147D">
        <w:rPr>
          <w:rFonts w:ascii="Tahoma" w:hAnsi="Tahoma" w:cs="Tahoma"/>
        </w:rPr>
        <w:t>en razón de u</w:t>
      </w:r>
      <w:r w:rsidR="00B065FA">
        <w:rPr>
          <w:rFonts w:ascii="Tahoma" w:hAnsi="Tahoma" w:cs="Tahoma"/>
        </w:rPr>
        <w:t xml:space="preserve">n salario </w:t>
      </w:r>
      <w:r w:rsidR="00DB147D">
        <w:rPr>
          <w:rFonts w:ascii="Tahoma" w:hAnsi="Tahoma" w:cs="Tahoma"/>
        </w:rPr>
        <w:t>mínimo</w:t>
      </w:r>
      <w:r w:rsidR="00B065FA">
        <w:rPr>
          <w:rFonts w:ascii="Tahoma" w:hAnsi="Tahoma" w:cs="Tahoma"/>
        </w:rPr>
        <w:t xml:space="preserve"> legal </w:t>
      </w:r>
      <w:r w:rsidR="00DB147D">
        <w:rPr>
          <w:rFonts w:ascii="Tahoma" w:hAnsi="Tahoma" w:cs="Tahoma"/>
        </w:rPr>
        <w:t xml:space="preserve">mensual vigente </w:t>
      </w:r>
      <w:r w:rsidR="00C82DA2">
        <w:rPr>
          <w:rFonts w:ascii="Tahoma" w:hAnsi="Tahoma" w:cs="Tahoma"/>
        </w:rPr>
        <w:t xml:space="preserve">y </w:t>
      </w:r>
      <w:r w:rsidR="00DB147D">
        <w:rPr>
          <w:rFonts w:ascii="Tahoma" w:hAnsi="Tahoma" w:cs="Tahoma"/>
        </w:rPr>
        <w:t>por 14 mesadas anuales. Asimismo</w:t>
      </w:r>
      <w:r w:rsidR="00C82DA2">
        <w:rPr>
          <w:rFonts w:ascii="Tahoma" w:hAnsi="Tahoma" w:cs="Tahoma"/>
        </w:rPr>
        <w:t>,</w:t>
      </w:r>
      <w:r w:rsidR="00DB147D">
        <w:rPr>
          <w:rFonts w:ascii="Tahoma" w:hAnsi="Tahoma" w:cs="Tahoma"/>
        </w:rPr>
        <w:t xml:space="preserve"> condenó a </w:t>
      </w:r>
      <w:proofErr w:type="spellStart"/>
      <w:r w:rsidR="00DB147D">
        <w:rPr>
          <w:rFonts w:ascii="Tahoma" w:hAnsi="Tahoma" w:cs="Tahoma"/>
        </w:rPr>
        <w:t>Colpensiones</w:t>
      </w:r>
      <w:proofErr w:type="spellEnd"/>
      <w:r w:rsidR="00DB147D">
        <w:rPr>
          <w:rFonts w:ascii="Tahoma" w:hAnsi="Tahoma" w:cs="Tahoma"/>
        </w:rPr>
        <w:t xml:space="preserve"> al pago de los intereses moratorios desde el 10 de diciembre de 2010 y hasta cuando se verifique el pago del retroactivo.</w:t>
      </w:r>
    </w:p>
    <w:p w14:paraId="262A94E7" w14:textId="77777777" w:rsidR="0099711F" w:rsidRDefault="0099711F" w:rsidP="00CC5657">
      <w:pPr>
        <w:pStyle w:val="Sinespaciado"/>
      </w:pPr>
    </w:p>
    <w:p w14:paraId="66FFA985" w14:textId="5064E21B" w:rsidR="00DE482B" w:rsidRDefault="0099711F" w:rsidP="007A06B0">
      <w:pPr>
        <w:spacing w:line="276" w:lineRule="auto"/>
        <w:jc w:val="both"/>
        <w:rPr>
          <w:rFonts w:ascii="Tahoma" w:hAnsi="Tahoma" w:cs="Tahoma"/>
        </w:rPr>
      </w:pPr>
      <w:r>
        <w:rPr>
          <w:rFonts w:ascii="Tahoma" w:hAnsi="Tahoma" w:cs="Tahoma"/>
        </w:rPr>
        <w:tab/>
      </w:r>
      <w:r w:rsidR="00C71FF6">
        <w:rPr>
          <w:rFonts w:ascii="Tahoma" w:hAnsi="Tahoma" w:cs="Tahoma"/>
        </w:rPr>
        <w:t>Para sustentar dicha determinación consideró</w:t>
      </w:r>
      <w:r w:rsidR="0064591B">
        <w:rPr>
          <w:rFonts w:ascii="Tahoma" w:hAnsi="Tahoma" w:cs="Tahoma"/>
        </w:rPr>
        <w:t>, en síntesis,</w:t>
      </w:r>
      <w:r w:rsidR="007D1AEB">
        <w:rPr>
          <w:rFonts w:ascii="Tahoma" w:hAnsi="Tahoma" w:cs="Tahoma"/>
        </w:rPr>
        <w:t xml:space="preserve"> que </w:t>
      </w:r>
      <w:r w:rsidR="00C82DA2">
        <w:rPr>
          <w:rFonts w:ascii="Tahoma" w:hAnsi="Tahoma" w:cs="Tahoma"/>
        </w:rPr>
        <w:t xml:space="preserve">por haber </w:t>
      </w:r>
      <w:r w:rsidR="007D1AEB">
        <w:rPr>
          <w:rFonts w:ascii="Tahoma" w:hAnsi="Tahoma" w:cs="Tahoma"/>
        </w:rPr>
        <w:t>reunidos los requisitos legales para acceder a la pensión</w:t>
      </w:r>
      <w:r w:rsidR="00C82DA2">
        <w:rPr>
          <w:rFonts w:ascii="Tahoma" w:hAnsi="Tahoma" w:cs="Tahoma"/>
        </w:rPr>
        <w:t xml:space="preserve"> y haber realizado la última cotización hasta el 31 de agosto de 2010, </w:t>
      </w:r>
      <w:r w:rsidR="007D1AEB">
        <w:rPr>
          <w:rFonts w:ascii="Tahoma" w:hAnsi="Tahoma" w:cs="Tahoma"/>
        </w:rPr>
        <w:t xml:space="preserve">la solicitud </w:t>
      </w:r>
      <w:r w:rsidR="00C82DA2">
        <w:rPr>
          <w:rFonts w:ascii="Tahoma" w:hAnsi="Tahoma" w:cs="Tahoma"/>
        </w:rPr>
        <w:t xml:space="preserve">presentada por </w:t>
      </w:r>
      <w:r w:rsidR="007D1AEB">
        <w:rPr>
          <w:rFonts w:ascii="Tahoma" w:hAnsi="Tahoma" w:cs="Tahoma"/>
        </w:rPr>
        <w:t xml:space="preserve">el afiliado a la administradora </w:t>
      </w:r>
      <w:r w:rsidR="00C82DA2">
        <w:rPr>
          <w:rFonts w:ascii="Tahoma" w:hAnsi="Tahoma" w:cs="Tahoma"/>
        </w:rPr>
        <w:t xml:space="preserve">el 9 de diciembre del mismo año, marcó </w:t>
      </w:r>
      <w:r w:rsidR="007D1AEB">
        <w:rPr>
          <w:rFonts w:ascii="Tahoma" w:hAnsi="Tahoma" w:cs="Tahoma"/>
        </w:rPr>
        <w:t>la fecha a partir de la cual se deb</w:t>
      </w:r>
      <w:r w:rsidR="00C82DA2">
        <w:rPr>
          <w:rFonts w:ascii="Tahoma" w:hAnsi="Tahoma" w:cs="Tahoma"/>
        </w:rPr>
        <w:t>ió reconocer la prestación.</w:t>
      </w:r>
    </w:p>
    <w:p w14:paraId="4AEE6307" w14:textId="77777777" w:rsidR="007D1AEB" w:rsidRDefault="007D1AEB" w:rsidP="007D1AEB">
      <w:pPr>
        <w:pStyle w:val="Sinespaciado"/>
      </w:pPr>
    </w:p>
    <w:p w14:paraId="3659F25D" w14:textId="431BEEB8" w:rsidR="007D1AEB" w:rsidRDefault="007D1AEB" w:rsidP="007D1AEB">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Agregó que </w:t>
      </w:r>
      <w:r w:rsidR="00B065FA">
        <w:rPr>
          <w:rFonts w:ascii="Tahoma" w:hAnsi="Tahoma" w:cs="Tahoma"/>
        </w:rPr>
        <w:t xml:space="preserve">siendo causada la pensión antes del 31 de julio de 2011 y por cuantía de un salario mínimo, </w:t>
      </w:r>
      <w:r w:rsidR="00C82DA2">
        <w:rPr>
          <w:rFonts w:ascii="Tahoma" w:hAnsi="Tahoma" w:cs="Tahoma"/>
        </w:rPr>
        <w:t xml:space="preserve">el promotor del litigio tenía </w:t>
      </w:r>
      <w:r w:rsidR="00B065FA">
        <w:rPr>
          <w:rFonts w:ascii="Tahoma" w:hAnsi="Tahoma" w:cs="Tahoma"/>
        </w:rPr>
        <w:t xml:space="preserve">derecho </w:t>
      </w:r>
      <w:r w:rsidR="00C82DA2">
        <w:rPr>
          <w:rFonts w:ascii="Tahoma" w:hAnsi="Tahoma" w:cs="Tahoma"/>
        </w:rPr>
        <w:t>a</w:t>
      </w:r>
      <w:r w:rsidR="00B065FA">
        <w:rPr>
          <w:rFonts w:ascii="Tahoma" w:hAnsi="Tahoma" w:cs="Tahoma"/>
        </w:rPr>
        <w:t xml:space="preserve"> </w:t>
      </w:r>
      <w:r w:rsidR="00C82DA2">
        <w:rPr>
          <w:rFonts w:ascii="Tahoma" w:hAnsi="Tahoma" w:cs="Tahoma"/>
        </w:rPr>
        <w:t xml:space="preserve">las </w:t>
      </w:r>
      <w:r w:rsidR="00B065FA">
        <w:rPr>
          <w:rFonts w:ascii="Tahoma" w:hAnsi="Tahoma" w:cs="Tahoma"/>
        </w:rPr>
        <w:t>14 mesadas que reclama desde el 10 de diciembre de 2010</w:t>
      </w:r>
      <w:r w:rsidR="00AC45C4">
        <w:rPr>
          <w:rFonts w:ascii="Tahoma" w:hAnsi="Tahoma" w:cs="Tahoma"/>
        </w:rPr>
        <w:t>;</w:t>
      </w:r>
      <w:r w:rsidR="00B065FA">
        <w:rPr>
          <w:rFonts w:ascii="Tahoma" w:hAnsi="Tahoma" w:cs="Tahoma"/>
        </w:rPr>
        <w:t xml:space="preserve"> sin que se vea</w:t>
      </w:r>
      <w:r w:rsidR="00C82DA2">
        <w:rPr>
          <w:rFonts w:ascii="Tahoma" w:hAnsi="Tahoma" w:cs="Tahoma"/>
        </w:rPr>
        <w:t>n</w:t>
      </w:r>
      <w:r w:rsidR="00B065FA">
        <w:rPr>
          <w:rFonts w:ascii="Tahoma" w:hAnsi="Tahoma" w:cs="Tahoma"/>
        </w:rPr>
        <w:t xml:space="preserve"> afectados los emolumentos reconocidos por el fenómeno extintivo de la prescripción, puesto que la resolución que reconoció la pensión data del 19 de julio de 2012 y la que resolvió el recurso de apelación es del 10 de enero de 2013, </w:t>
      </w:r>
      <w:r w:rsidR="00AC45C4">
        <w:rPr>
          <w:rFonts w:ascii="Tahoma" w:hAnsi="Tahoma" w:cs="Tahoma"/>
        </w:rPr>
        <w:t xml:space="preserve">sin que hayan </w:t>
      </w:r>
      <w:r w:rsidR="00B065FA">
        <w:rPr>
          <w:rFonts w:ascii="Tahoma" w:hAnsi="Tahoma" w:cs="Tahoma"/>
        </w:rPr>
        <w:t>transcurri</w:t>
      </w:r>
      <w:r w:rsidR="00AC45C4">
        <w:rPr>
          <w:rFonts w:ascii="Tahoma" w:hAnsi="Tahoma" w:cs="Tahoma"/>
        </w:rPr>
        <w:t xml:space="preserve">do </w:t>
      </w:r>
      <w:r w:rsidR="00B065FA">
        <w:rPr>
          <w:rFonts w:ascii="Tahoma" w:hAnsi="Tahoma" w:cs="Tahoma"/>
        </w:rPr>
        <w:t xml:space="preserve">3 años </w:t>
      </w:r>
      <w:r w:rsidR="00AC45C4">
        <w:rPr>
          <w:rFonts w:ascii="Tahoma" w:hAnsi="Tahoma" w:cs="Tahoma"/>
        </w:rPr>
        <w:t xml:space="preserve">de </w:t>
      </w:r>
      <w:r w:rsidR="00B065FA">
        <w:rPr>
          <w:rFonts w:ascii="Tahoma" w:hAnsi="Tahoma" w:cs="Tahoma"/>
        </w:rPr>
        <w:t xml:space="preserve">inactividad </w:t>
      </w:r>
      <w:r w:rsidR="00AC45C4">
        <w:rPr>
          <w:rFonts w:ascii="Tahoma" w:hAnsi="Tahoma" w:cs="Tahoma"/>
        </w:rPr>
        <w:t xml:space="preserve">entre la </w:t>
      </w:r>
      <w:r w:rsidR="00B065FA">
        <w:rPr>
          <w:rFonts w:ascii="Tahoma" w:hAnsi="Tahoma" w:cs="Tahoma"/>
        </w:rPr>
        <w:t xml:space="preserve">resolución que </w:t>
      </w:r>
      <w:r w:rsidR="00AC45C4">
        <w:rPr>
          <w:rFonts w:ascii="Tahoma" w:hAnsi="Tahoma" w:cs="Tahoma"/>
        </w:rPr>
        <w:t>resolvió el recurso y la presentación de la demanda</w:t>
      </w:r>
      <w:r w:rsidR="00B065FA">
        <w:rPr>
          <w:rFonts w:ascii="Tahoma" w:hAnsi="Tahoma" w:cs="Tahoma"/>
        </w:rPr>
        <w:t xml:space="preserve">. </w:t>
      </w:r>
    </w:p>
    <w:p w14:paraId="19DCEA03" w14:textId="77777777" w:rsidR="00B065FA" w:rsidRPr="00B065FA" w:rsidRDefault="00B065FA" w:rsidP="00B065FA">
      <w:pPr>
        <w:pStyle w:val="Sinespaciado"/>
        <w:rPr>
          <w:rStyle w:val="nfasisintenso"/>
        </w:rPr>
      </w:pPr>
    </w:p>
    <w:p w14:paraId="4B0A4124" w14:textId="50ECB929" w:rsidR="00B065FA" w:rsidRDefault="00B065FA" w:rsidP="007D1AEB">
      <w:pPr>
        <w:widowControl w:val="0"/>
        <w:autoSpaceDE w:val="0"/>
        <w:autoSpaceDN w:val="0"/>
        <w:adjustRightInd w:val="0"/>
        <w:spacing w:line="276" w:lineRule="auto"/>
        <w:ind w:firstLine="708"/>
        <w:jc w:val="both"/>
        <w:rPr>
          <w:rFonts w:ascii="Tahoma" w:hAnsi="Tahoma" w:cs="Tahoma"/>
        </w:rPr>
      </w:pPr>
      <w:r>
        <w:rPr>
          <w:rFonts w:ascii="Tahoma" w:hAnsi="Tahoma" w:cs="Tahoma"/>
        </w:rPr>
        <w:t>Finalmente</w:t>
      </w:r>
      <w:r w:rsidR="008266EA">
        <w:rPr>
          <w:rFonts w:ascii="Tahoma" w:hAnsi="Tahoma" w:cs="Tahoma"/>
        </w:rPr>
        <w:t>,</w:t>
      </w:r>
      <w:r>
        <w:rPr>
          <w:rFonts w:ascii="Tahoma" w:hAnsi="Tahoma" w:cs="Tahoma"/>
        </w:rPr>
        <w:t xml:space="preserve"> frente a los intereses moratorios</w:t>
      </w:r>
      <w:r w:rsidR="00B628C9">
        <w:rPr>
          <w:rFonts w:ascii="Tahoma" w:hAnsi="Tahoma" w:cs="Tahoma"/>
        </w:rPr>
        <w:t>,</w:t>
      </w:r>
      <w:r>
        <w:rPr>
          <w:rFonts w:ascii="Tahoma" w:hAnsi="Tahoma" w:cs="Tahoma"/>
        </w:rPr>
        <w:t xml:space="preserve"> afirmó que los seis meses con los que cuentan las entidades para reconocer el derecho e incluir en nómina en el presente casó vencieron el 10 de junio de 2011, por lo que a partir de esa fecha se deben reconocer los intereses moratorios y hasta cuando se satisfaga el derecho.</w:t>
      </w:r>
    </w:p>
    <w:p w14:paraId="060A927B" w14:textId="77777777" w:rsidR="00F2411D" w:rsidRPr="008849D9" w:rsidRDefault="00F2411D" w:rsidP="008849D9">
      <w:pPr>
        <w:pStyle w:val="Sinespaciado"/>
      </w:pPr>
    </w:p>
    <w:p w14:paraId="21093C18" w14:textId="5BCC1527" w:rsidR="009A4059" w:rsidRPr="002B7B53" w:rsidRDefault="00C53E93" w:rsidP="002706BB">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Procedencia de la consulta</w:t>
      </w:r>
    </w:p>
    <w:p w14:paraId="7A5335DD" w14:textId="77777777" w:rsidR="009A4059" w:rsidRPr="00C53E93" w:rsidRDefault="009A4059" w:rsidP="00C53E93">
      <w:pPr>
        <w:pStyle w:val="Sinespaciado"/>
      </w:pPr>
    </w:p>
    <w:p w14:paraId="799C15EB" w14:textId="4862902F" w:rsidR="00F2411D" w:rsidRDefault="00C53E93" w:rsidP="006D42F2">
      <w:pPr>
        <w:spacing w:line="276" w:lineRule="auto"/>
        <w:ind w:firstLine="709"/>
        <w:jc w:val="both"/>
        <w:rPr>
          <w:rFonts w:ascii="Tahoma" w:hAnsi="Tahoma" w:cs="Tahoma"/>
        </w:rPr>
      </w:pPr>
      <w:r w:rsidRPr="00C53E93">
        <w:rPr>
          <w:rFonts w:ascii="Tahoma" w:hAnsi="Tahoma" w:cs="Tahoma"/>
        </w:rPr>
        <w:t xml:space="preserve">Como quiera que la sentencia fue totalmente desfavorable para </w:t>
      </w:r>
      <w:proofErr w:type="spellStart"/>
      <w:r w:rsidRPr="00C53E93">
        <w:rPr>
          <w:rFonts w:ascii="Tahoma" w:hAnsi="Tahoma" w:cs="Tahoma"/>
        </w:rPr>
        <w:t>Colpensiones</w:t>
      </w:r>
      <w:proofErr w:type="spellEnd"/>
      <w:r w:rsidRPr="00C53E93">
        <w:rPr>
          <w:rFonts w:ascii="Tahoma" w:hAnsi="Tahoma" w:cs="Tahoma"/>
        </w:rPr>
        <w:t xml:space="preserve"> y no fue apelada, se dispuso el grado jurisdiccional de consulta.</w:t>
      </w:r>
    </w:p>
    <w:p w14:paraId="08423092" w14:textId="77777777" w:rsidR="00C53E93" w:rsidRDefault="00C53E93" w:rsidP="00C53E93">
      <w:pPr>
        <w:pStyle w:val="Sinespaciado"/>
      </w:pPr>
    </w:p>
    <w:p w14:paraId="07FB949E" w14:textId="3CFF2E1D" w:rsidR="0010792F" w:rsidRPr="008849D9"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r w:rsidR="00AA407F" w:rsidRPr="00B1619D">
        <w:rPr>
          <w:rFonts w:ascii="Tahoma" w:hAnsi="Tahoma" w:cs="Tahoma"/>
        </w:rPr>
        <w:tab/>
      </w:r>
    </w:p>
    <w:p w14:paraId="4AD29049" w14:textId="77777777" w:rsidR="008849D9" w:rsidRPr="00B1619D" w:rsidRDefault="008849D9" w:rsidP="008849D9">
      <w:pPr>
        <w:pStyle w:val="Sinespaciado"/>
      </w:pPr>
    </w:p>
    <w:p w14:paraId="5981276C" w14:textId="77777777" w:rsidR="0010792F" w:rsidRDefault="008E0F46" w:rsidP="000F3C74">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14:paraId="19D4A034" w14:textId="77777777" w:rsidR="002706BB" w:rsidRDefault="002706BB" w:rsidP="0028542D">
      <w:pPr>
        <w:widowControl w:val="0"/>
        <w:autoSpaceDE w:val="0"/>
        <w:autoSpaceDN w:val="0"/>
        <w:adjustRightInd w:val="0"/>
        <w:spacing w:line="276" w:lineRule="auto"/>
        <w:ind w:firstLine="567"/>
        <w:jc w:val="both"/>
        <w:rPr>
          <w:rFonts w:ascii="Tahoma" w:hAnsi="Tahoma" w:cs="Tahoma"/>
        </w:rPr>
      </w:pPr>
    </w:p>
    <w:p w14:paraId="2E895FB9" w14:textId="07295B73" w:rsidR="009C7062" w:rsidRDefault="0028542D" w:rsidP="0028542D">
      <w:pPr>
        <w:widowControl w:val="0"/>
        <w:autoSpaceDE w:val="0"/>
        <w:autoSpaceDN w:val="0"/>
        <w:adjustRightInd w:val="0"/>
        <w:spacing w:line="276" w:lineRule="auto"/>
        <w:ind w:firstLine="567"/>
        <w:jc w:val="both"/>
        <w:rPr>
          <w:rFonts w:ascii="Tahoma" w:hAnsi="Tahoma" w:cs="Tahoma"/>
        </w:rPr>
      </w:pPr>
      <w:r w:rsidRPr="0028542D">
        <w:rPr>
          <w:rFonts w:ascii="Tahoma" w:hAnsi="Tahoma" w:cs="Tahoma"/>
        </w:rPr>
        <w:t xml:space="preserve">Sea lo primero decir que </w:t>
      </w:r>
      <w:r w:rsidR="009C7062">
        <w:rPr>
          <w:rFonts w:ascii="Tahoma" w:hAnsi="Tahoma" w:cs="Tahoma"/>
        </w:rPr>
        <w:t xml:space="preserve">a pesar de que entre el momento en que el actor hizo su última cotización -31 de agosto de 2010- y la reclamación administrativa  presentada el 9 de diciembre de la misma anualidad, </w:t>
      </w:r>
      <w:r w:rsidR="009C7062" w:rsidRPr="009C7062">
        <w:rPr>
          <w:rFonts w:ascii="Tahoma" w:hAnsi="Tahoma" w:cs="Tahoma"/>
          <w:i/>
        </w:rPr>
        <w:t>como acto expreso de la voluntad</w:t>
      </w:r>
      <w:r w:rsidR="009C7062" w:rsidRPr="009C7062">
        <w:rPr>
          <w:rFonts w:ascii="Tahoma" w:hAnsi="Tahoma" w:cs="Tahoma"/>
        </w:rPr>
        <w:t>,</w:t>
      </w:r>
      <w:r w:rsidR="009C7062">
        <w:rPr>
          <w:rFonts w:ascii="Tahoma" w:hAnsi="Tahoma" w:cs="Tahoma"/>
        </w:rPr>
        <w:t xml:space="preserve"> transcurrió un lapso prudencial que haría que el derecho sea reconocido desde la primera calenda, la decisión de primer grado no se modificará en ese sentido en razón a que el presente asunto se conoce en esta sede en virtud del grado jurisdiccional de consulta.</w:t>
      </w:r>
    </w:p>
    <w:p w14:paraId="67029816" w14:textId="77777777" w:rsidR="0028542D" w:rsidRPr="0028542D" w:rsidRDefault="0028542D" w:rsidP="00E12BFC">
      <w:pPr>
        <w:pStyle w:val="Sinespaciado"/>
      </w:pPr>
    </w:p>
    <w:p w14:paraId="21346703" w14:textId="29CA8F50" w:rsidR="000F04EF" w:rsidRPr="00923359" w:rsidRDefault="0028542D" w:rsidP="00923359">
      <w:pPr>
        <w:widowControl w:val="0"/>
        <w:autoSpaceDE w:val="0"/>
        <w:autoSpaceDN w:val="0"/>
        <w:adjustRightInd w:val="0"/>
        <w:spacing w:line="276" w:lineRule="auto"/>
        <w:ind w:firstLine="567"/>
        <w:jc w:val="both"/>
        <w:rPr>
          <w:rFonts w:ascii="Tahoma" w:hAnsi="Tahoma" w:cs="Tahoma"/>
        </w:rPr>
      </w:pPr>
      <w:r w:rsidRPr="0028542D">
        <w:rPr>
          <w:rFonts w:ascii="Tahoma" w:hAnsi="Tahoma" w:cs="Tahoma"/>
        </w:rPr>
        <w:tab/>
      </w:r>
      <w:r w:rsidR="00373FE7">
        <w:rPr>
          <w:rFonts w:ascii="Tahoma" w:hAnsi="Tahoma" w:cs="Tahoma"/>
        </w:rPr>
        <w:t>Igualmente</w:t>
      </w:r>
      <w:r w:rsidR="009C6FA7">
        <w:rPr>
          <w:rFonts w:ascii="Tahoma" w:hAnsi="Tahoma" w:cs="Tahoma"/>
        </w:rPr>
        <w:t xml:space="preserve">, </w:t>
      </w:r>
      <w:r w:rsidR="000B7917">
        <w:rPr>
          <w:rFonts w:ascii="Tahoma" w:hAnsi="Tahoma" w:cs="Tahoma"/>
        </w:rPr>
        <w:t xml:space="preserve">como quiera la pensión del actor se reconoce desde el </w:t>
      </w:r>
      <w:r w:rsidR="00F81F81">
        <w:rPr>
          <w:rFonts w:ascii="Tahoma" w:hAnsi="Tahoma" w:cs="Tahoma"/>
        </w:rPr>
        <w:t>10 de diciembre de 2010</w:t>
      </w:r>
      <w:r w:rsidR="009C6FA7">
        <w:rPr>
          <w:rFonts w:ascii="Tahoma" w:hAnsi="Tahoma" w:cs="Tahoma"/>
        </w:rPr>
        <w:t xml:space="preserve">, </w:t>
      </w:r>
      <w:r w:rsidR="000B7917">
        <w:rPr>
          <w:rFonts w:ascii="Tahoma" w:hAnsi="Tahoma" w:cs="Tahoma"/>
        </w:rPr>
        <w:t xml:space="preserve">se avala el discernimiento de la Jueza de instancia respecto a la no prosperidad </w:t>
      </w:r>
      <w:r w:rsidR="00B94943">
        <w:rPr>
          <w:rFonts w:ascii="Tahoma" w:hAnsi="Tahoma" w:cs="Tahoma"/>
        </w:rPr>
        <w:t>de la excepción de prescripción</w:t>
      </w:r>
      <w:r w:rsidR="000B7917">
        <w:rPr>
          <w:rFonts w:ascii="Tahoma" w:hAnsi="Tahoma" w:cs="Tahoma"/>
        </w:rPr>
        <w:t xml:space="preserve">, en razón a que entre la fecha en que se profirió la resolución </w:t>
      </w:r>
      <w:proofErr w:type="spellStart"/>
      <w:r w:rsidR="000B7917">
        <w:rPr>
          <w:rFonts w:ascii="Tahoma" w:hAnsi="Tahoma" w:cs="Tahoma"/>
        </w:rPr>
        <w:t>GNR</w:t>
      </w:r>
      <w:proofErr w:type="spellEnd"/>
      <w:r w:rsidR="000B7917">
        <w:rPr>
          <w:rFonts w:ascii="Tahoma" w:hAnsi="Tahoma" w:cs="Tahoma"/>
        </w:rPr>
        <w:t xml:space="preserve"> 000860 de 2013, por medio de la se resolvió el recurso de reposición presentado en con</w:t>
      </w:r>
      <w:r w:rsidR="00373FE7">
        <w:rPr>
          <w:rFonts w:ascii="Tahoma" w:hAnsi="Tahoma" w:cs="Tahoma"/>
        </w:rPr>
        <w:t>tra la resolución 3349 de 2012</w:t>
      </w:r>
      <w:r w:rsidR="000B7917">
        <w:rPr>
          <w:rFonts w:ascii="Tahoma" w:hAnsi="Tahoma" w:cs="Tahoma"/>
        </w:rPr>
        <w:t>, y la presentación de la demanda que dio origen al presente proceso ordinario laboral, no transcurrieron más de 3 años</w:t>
      </w:r>
      <w:r w:rsidR="005A7722">
        <w:rPr>
          <w:rFonts w:ascii="Tahoma" w:hAnsi="Tahoma" w:cs="Tahoma"/>
        </w:rPr>
        <w:t>,</w:t>
      </w:r>
      <w:r w:rsidR="009C6FA7">
        <w:rPr>
          <w:rFonts w:ascii="Tahoma" w:hAnsi="Tahoma" w:cs="Tahoma"/>
        </w:rPr>
        <w:t xml:space="preserve"> misma suerte que correrán los intereses </w:t>
      </w:r>
      <w:r w:rsidR="001313CF">
        <w:rPr>
          <w:rFonts w:ascii="Tahoma" w:hAnsi="Tahoma" w:cs="Tahoma"/>
        </w:rPr>
        <w:t>moratorios</w:t>
      </w:r>
      <w:r w:rsidR="00CA206F" w:rsidRPr="00923359">
        <w:rPr>
          <w:rFonts w:ascii="Tahoma" w:hAnsi="Tahoma" w:cs="Tahoma"/>
        </w:rPr>
        <w:t>.</w:t>
      </w:r>
    </w:p>
    <w:p w14:paraId="06246072" w14:textId="77777777" w:rsidR="005B64EB" w:rsidRDefault="005B64EB" w:rsidP="00923359">
      <w:pPr>
        <w:pStyle w:val="Sinespaciado"/>
        <w:spacing w:line="276" w:lineRule="auto"/>
        <w:jc w:val="both"/>
        <w:rPr>
          <w:rFonts w:ascii="Tahoma" w:hAnsi="Tahoma" w:cs="Tahoma"/>
          <w:sz w:val="24"/>
          <w:szCs w:val="24"/>
        </w:rPr>
      </w:pPr>
    </w:p>
    <w:p w14:paraId="5AE8AFC0" w14:textId="2D3E3DCE" w:rsidR="00373FE7" w:rsidRDefault="00373FE7" w:rsidP="00373FE7">
      <w:pPr>
        <w:pStyle w:val="Sinespaciado"/>
        <w:spacing w:line="276" w:lineRule="auto"/>
        <w:jc w:val="both"/>
        <w:rPr>
          <w:rFonts w:ascii="Tahoma" w:hAnsi="Tahoma" w:cs="Tahoma"/>
          <w:sz w:val="24"/>
          <w:szCs w:val="24"/>
        </w:rPr>
      </w:pPr>
      <w:r>
        <w:rPr>
          <w:rFonts w:ascii="Tahoma" w:hAnsi="Tahoma" w:cs="Tahoma"/>
          <w:sz w:val="24"/>
          <w:szCs w:val="24"/>
        </w:rPr>
        <w:tab/>
        <w:t xml:space="preserve">Sin embargo, la Sala observa que la Jueza de primera instancia en la liquidación del retroactivo no tuvo en cuenta la mesada de junio de 2012, en razón </w:t>
      </w:r>
      <w:r w:rsidRPr="00B73447">
        <w:rPr>
          <w:rFonts w:ascii="Tahoma" w:eastAsia="Times New Roman" w:hAnsi="Tahoma" w:cs="Tahoma"/>
          <w:i/>
          <w:sz w:val="24"/>
          <w:szCs w:val="24"/>
          <w:lang w:val="es-ES" w:eastAsia="es-ES"/>
        </w:rPr>
        <w:t>a que la prestación fue reconocida a partir del 1º de julio de 2012</w:t>
      </w:r>
      <w:r>
        <w:rPr>
          <w:rFonts w:ascii="Tahoma" w:eastAsia="Times New Roman" w:hAnsi="Tahoma" w:cs="Tahoma"/>
          <w:i/>
          <w:sz w:val="24"/>
          <w:szCs w:val="24"/>
          <w:lang w:val="es-ES" w:eastAsia="es-ES"/>
        </w:rPr>
        <w:t xml:space="preserve"> y no el 30 de mayo del mismo año como desprevenidamente lo consideró la A-quo,</w:t>
      </w:r>
      <w:r w:rsidRPr="00B73447">
        <w:rPr>
          <w:rFonts w:ascii="Tahoma" w:eastAsia="Times New Roman" w:hAnsi="Tahoma" w:cs="Tahoma"/>
          <w:sz w:val="24"/>
          <w:szCs w:val="24"/>
          <w:lang w:val="es-ES" w:eastAsia="es-ES"/>
        </w:rPr>
        <w:t xml:space="preserve"> </w:t>
      </w:r>
      <w:r>
        <w:rPr>
          <w:rFonts w:ascii="Tahoma" w:eastAsia="Times New Roman" w:hAnsi="Tahoma" w:cs="Tahoma"/>
          <w:sz w:val="24"/>
          <w:szCs w:val="24"/>
          <w:lang w:val="es-ES" w:eastAsia="es-ES"/>
        </w:rPr>
        <w:t xml:space="preserve">razón por la cual se procederá a adicionar dicha mesada al retroactivo y, a su vez, se actualizará dicho emolumento </w:t>
      </w:r>
      <w:r w:rsidR="006D3989">
        <w:rPr>
          <w:rFonts w:ascii="Tahoma" w:eastAsia="Times New Roman" w:hAnsi="Tahoma" w:cs="Tahoma"/>
          <w:sz w:val="24"/>
          <w:szCs w:val="24"/>
          <w:lang w:val="es-ES" w:eastAsia="es-ES"/>
        </w:rPr>
        <w:t>con</w:t>
      </w:r>
      <w:r>
        <w:rPr>
          <w:rFonts w:ascii="Tahoma" w:eastAsia="Times New Roman" w:hAnsi="Tahoma" w:cs="Tahoma"/>
          <w:sz w:val="24"/>
          <w:szCs w:val="24"/>
          <w:lang w:val="es-ES" w:eastAsia="es-ES"/>
        </w:rPr>
        <w:t xml:space="preserve"> la mesada 14 del año 2015, s</w:t>
      </w:r>
      <w:r w:rsidRPr="00B73447">
        <w:rPr>
          <w:rFonts w:ascii="Tahoma" w:eastAsia="Times New Roman" w:hAnsi="Tahoma" w:cs="Tahoma"/>
          <w:sz w:val="24"/>
          <w:szCs w:val="24"/>
          <w:lang w:val="es-ES" w:eastAsia="es-ES"/>
        </w:rPr>
        <w:t>umas que al 29 de febrero de 2016 ascienden a $13.798.405</w:t>
      </w:r>
      <w:r>
        <w:rPr>
          <w:rFonts w:ascii="Tahoma" w:eastAsia="Times New Roman" w:hAnsi="Tahoma" w:cs="Tahoma"/>
          <w:sz w:val="24"/>
          <w:szCs w:val="24"/>
          <w:lang w:val="es-ES" w:eastAsia="es-ES"/>
        </w:rPr>
        <w:t>, tal como se observa en la liquidación que se pone de presenta a los asistentes y que hará parte integral del acta que se levante con ocasión de la presente diligencia.</w:t>
      </w:r>
    </w:p>
    <w:p w14:paraId="29BD4D84" w14:textId="77777777" w:rsidR="00373FE7" w:rsidRPr="00923359" w:rsidRDefault="00373FE7" w:rsidP="00923359">
      <w:pPr>
        <w:pStyle w:val="Sinespaciado"/>
        <w:spacing w:line="276" w:lineRule="auto"/>
        <w:jc w:val="both"/>
        <w:rPr>
          <w:rFonts w:ascii="Tahoma" w:hAnsi="Tahoma" w:cs="Tahoma"/>
          <w:sz w:val="24"/>
          <w:szCs w:val="24"/>
        </w:rPr>
      </w:pPr>
    </w:p>
    <w:p w14:paraId="10ADC143" w14:textId="791002E4" w:rsidR="00CA206F" w:rsidRDefault="00923359" w:rsidP="006D3989">
      <w:pPr>
        <w:pStyle w:val="Sinespaciado"/>
        <w:spacing w:line="276" w:lineRule="auto"/>
        <w:jc w:val="both"/>
        <w:rPr>
          <w:rFonts w:ascii="Tahoma" w:hAnsi="Tahoma" w:cs="Tahoma"/>
        </w:rPr>
      </w:pPr>
      <w:r w:rsidRPr="00923359">
        <w:rPr>
          <w:rFonts w:ascii="Tahoma" w:hAnsi="Tahoma" w:cs="Tahoma"/>
          <w:sz w:val="24"/>
          <w:szCs w:val="24"/>
        </w:rPr>
        <w:tab/>
      </w:r>
      <w:r w:rsidR="00CA206F">
        <w:rPr>
          <w:rFonts w:ascii="Tahoma" w:hAnsi="Tahoma" w:cs="Tahoma"/>
        </w:rPr>
        <w:t>En ese orden de ideas se modificarán los ordinales</w:t>
      </w:r>
      <w:r w:rsidR="008B0819">
        <w:rPr>
          <w:rFonts w:ascii="Tahoma" w:hAnsi="Tahoma" w:cs="Tahoma"/>
        </w:rPr>
        <w:t xml:space="preserve"> </w:t>
      </w:r>
      <w:r w:rsidR="00CA206F">
        <w:rPr>
          <w:rFonts w:ascii="Tahoma" w:hAnsi="Tahoma" w:cs="Tahoma"/>
        </w:rPr>
        <w:t>tercero</w:t>
      </w:r>
      <w:r w:rsidR="008B0819">
        <w:rPr>
          <w:rFonts w:ascii="Tahoma" w:hAnsi="Tahoma" w:cs="Tahoma"/>
        </w:rPr>
        <w:t xml:space="preserve"> </w:t>
      </w:r>
      <w:r w:rsidR="00CA206F">
        <w:rPr>
          <w:rFonts w:ascii="Tahoma" w:hAnsi="Tahoma" w:cs="Tahoma"/>
        </w:rPr>
        <w:t xml:space="preserve">y sexto </w:t>
      </w:r>
      <w:r w:rsidR="00BA1E5B">
        <w:rPr>
          <w:rFonts w:ascii="Tahoma" w:hAnsi="Tahoma" w:cs="Tahoma"/>
        </w:rPr>
        <w:t xml:space="preserve">de </w:t>
      </w:r>
      <w:r w:rsidR="00CA206F">
        <w:rPr>
          <w:rFonts w:ascii="Tahoma" w:hAnsi="Tahoma" w:cs="Tahoma"/>
        </w:rPr>
        <w:t xml:space="preserve">la sentencia objeto de consulta en cuanto a declarar </w:t>
      </w:r>
      <w:r w:rsidR="00CA206F" w:rsidRPr="000E2004">
        <w:rPr>
          <w:rFonts w:ascii="Tahoma" w:hAnsi="Tahoma" w:cs="Tahoma"/>
        </w:rPr>
        <w:t>probada parcialmente la excepción de prescripción propuesta por</w:t>
      </w:r>
      <w:r w:rsidR="00CA206F">
        <w:rPr>
          <w:rFonts w:ascii="Tahoma" w:hAnsi="Tahoma" w:cs="Tahoma"/>
          <w:b/>
        </w:rPr>
        <w:t xml:space="preserve"> </w:t>
      </w:r>
      <w:proofErr w:type="spellStart"/>
      <w:r w:rsidR="00CA206F" w:rsidRPr="00CA206F">
        <w:rPr>
          <w:rFonts w:ascii="Tahoma" w:hAnsi="Tahoma" w:cs="Tahoma"/>
        </w:rPr>
        <w:t>Colpensiones</w:t>
      </w:r>
      <w:proofErr w:type="spellEnd"/>
      <w:r w:rsidR="00CA206F">
        <w:rPr>
          <w:rFonts w:ascii="Tahoma" w:hAnsi="Tahoma" w:cs="Tahoma"/>
          <w:b/>
        </w:rPr>
        <w:t xml:space="preserve"> </w:t>
      </w:r>
      <w:r w:rsidR="00CA206F" w:rsidRPr="000E2004">
        <w:rPr>
          <w:rFonts w:ascii="Tahoma" w:hAnsi="Tahoma" w:cs="Tahoma"/>
        </w:rPr>
        <w:t>resp</w:t>
      </w:r>
      <w:r w:rsidR="00CA206F">
        <w:rPr>
          <w:rFonts w:ascii="Tahoma" w:hAnsi="Tahoma" w:cs="Tahoma"/>
        </w:rPr>
        <w:t>ecto de las mesadas e intereses moratorios</w:t>
      </w:r>
      <w:r w:rsidR="00CA206F">
        <w:rPr>
          <w:rFonts w:ascii="Tahoma" w:hAnsi="Tahoma" w:cs="Tahoma"/>
          <w:b/>
        </w:rPr>
        <w:t xml:space="preserve"> </w:t>
      </w:r>
      <w:r w:rsidR="00CA206F" w:rsidRPr="00B5417C">
        <w:rPr>
          <w:rFonts w:ascii="Tahoma" w:hAnsi="Tahoma" w:cs="Tahoma"/>
        </w:rPr>
        <w:t xml:space="preserve">causados con antelación </w:t>
      </w:r>
      <w:r w:rsidR="00CA206F">
        <w:rPr>
          <w:rFonts w:ascii="Tahoma" w:hAnsi="Tahoma" w:cs="Tahoma"/>
        </w:rPr>
        <w:t>al 24 de julio</w:t>
      </w:r>
      <w:r w:rsidR="009B7A3E">
        <w:rPr>
          <w:rFonts w:ascii="Tahoma" w:hAnsi="Tahoma" w:cs="Tahoma"/>
        </w:rPr>
        <w:t xml:space="preserve"> de 2011.</w:t>
      </w:r>
    </w:p>
    <w:p w14:paraId="0D075558" w14:textId="77777777" w:rsidR="009C6FA7" w:rsidRPr="009C6FA7" w:rsidRDefault="009C6FA7" w:rsidP="00F60902">
      <w:pPr>
        <w:pStyle w:val="Sinespaciado"/>
        <w:rPr>
          <w:lang w:val="es-ES"/>
        </w:rPr>
      </w:pPr>
    </w:p>
    <w:p w14:paraId="36838073" w14:textId="77777777" w:rsidR="009A4059" w:rsidRDefault="009A4059" w:rsidP="000F3C74">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14:paraId="05E3361F" w14:textId="77777777" w:rsidR="00DD4D0B" w:rsidRDefault="00DD4D0B" w:rsidP="00554D99">
      <w:pPr>
        <w:pStyle w:val="Sinespaciado"/>
      </w:pPr>
    </w:p>
    <w:p w14:paraId="4E1529E6" w14:textId="77777777" w:rsidR="009A4059" w:rsidRPr="009750A9" w:rsidRDefault="009A4059" w:rsidP="000F3C7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492093">
      <w:pPr>
        <w:pStyle w:val="Sinespaciado"/>
      </w:pPr>
    </w:p>
    <w:p w14:paraId="2D832E7B" w14:textId="0B1E47B0" w:rsidR="009B7A3E" w:rsidRDefault="009B7A3E" w:rsidP="009B7A3E">
      <w:pPr>
        <w:spacing w:line="276" w:lineRule="auto"/>
        <w:ind w:firstLine="708"/>
        <w:jc w:val="both"/>
        <w:rPr>
          <w:rFonts w:ascii="Tahoma" w:hAnsi="Tahoma" w:cs="Tahoma"/>
        </w:rPr>
      </w:pPr>
      <w:r w:rsidRPr="003D36AB">
        <w:rPr>
          <w:rFonts w:ascii="Tahoma" w:hAnsi="Tahoma" w:cs="Tahoma"/>
          <w:b/>
          <w:u w:val="single"/>
        </w:rPr>
        <w:t>PRIMERO</w:t>
      </w:r>
      <w:r w:rsidRPr="003D36AB">
        <w:rPr>
          <w:rFonts w:ascii="Tahoma" w:hAnsi="Tahoma" w:cs="Tahoma"/>
        </w:rPr>
        <w:t xml:space="preserve">.- </w:t>
      </w:r>
      <w:r>
        <w:rPr>
          <w:rFonts w:ascii="Tahoma" w:hAnsi="Tahoma" w:cs="Tahoma"/>
          <w:b/>
        </w:rPr>
        <w:t xml:space="preserve">MODIFICAR </w:t>
      </w:r>
      <w:r>
        <w:rPr>
          <w:rFonts w:ascii="Tahoma" w:hAnsi="Tahoma" w:cs="Tahoma"/>
        </w:rPr>
        <w:t xml:space="preserve">los ordinales </w:t>
      </w:r>
      <w:r w:rsidR="00BA1E5B" w:rsidRPr="00BA1E5B">
        <w:rPr>
          <w:rFonts w:ascii="Tahoma" w:hAnsi="Tahoma" w:cs="Tahoma"/>
        </w:rPr>
        <w:t xml:space="preserve">tercero y sexto </w:t>
      </w:r>
      <w:r>
        <w:rPr>
          <w:rFonts w:ascii="Tahoma" w:hAnsi="Tahoma" w:cs="Tahoma"/>
        </w:rPr>
        <w:t xml:space="preserve">de la sentencia proferida el 16 de </w:t>
      </w:r>
      <w:r w:rsidR="00BA1E5B">
        <w:rPr>
          <w:rFonts w:ascii="Tahoma" w:hAnsi="Tahoma" w:cs="Tahoma"/>
        </w:rPr>
        <w:t>febrero</w:t>
      </w:r>
      <w:r w:rsidRPr="003D36AB">
        <w:rPr>
          <w:rFonts w:ascii="Tahoma" w:hAnsi="Tahoma" w:cs="Tahoma"/>
        </w:rPr>
        <w:t xml:space="preserve"> </w:t>
      </w:r>
      <w:r>
        <w:rPr>
          <w:rFonts w:ascii="Tahoma" w:hAnsi="Tahoma" w:cs="Tahoma"/>
        </w:rPr>
        <w:t>de 201</w:t>
      </w:r>
      <w:r w:rsidR="00BA1E5B">
        <w:rPr>
          <w:rFonts w:ascii="Tahoma" w:hAnsi="Tahoma" w:cs="Tahoma"/>
        </w:rPr>
        <w:t>5</w:t>
      </w:r>
      <w:r>
        <w:rPr>
          <w:rFonts w:ascii="Tahoma" w:hAnsi="Tahoma" w:cs="Tahoma"/>
        </w:rPr>
        <w:t xml:space="preserve"> por el Juzgado Cuarto</w:t>
      </w:r>
      <w:r w:rsidRPr="003D36AB">
        <w:rPr>
          <w:rFonts w:ascii="Tahoma" w:hAnsi="Tahoma" w:cs="Tahoma"/>
        </w:rPr>
        <w:t xml:space="preserve"> Laboral del Circuito de Pereira, dentro del proceso ordinario laboral promovido por</w:t>
      </w:r>
      <w:r w:rsidRPr="003D36AB">
        <w:rPr>
          <w:rFonts w:ascii="Tahoma" w:hAnsi="Tahoma" w:cs="Tahoma"/>
          <w:b/>
        </w:rPr>
        <w:t xml:space="preserve"> </w:t>
      </w:r>
      <w:r w:rsidR="00BA1E5B">
        <w:rPr>
          <w:rFonts w:ascii="Tahoma" w:hAnsi="Tahoma" w:cs="Tahoma"/>
          <w:b/>
        </w:rPr>
        <w:t>Fernando Aguirre Aguilar</w:t>
      </w:r>
      <w:r w:rsidRPr="003D36AB">
        <w:rPr>
          <w:rFonts w:ascii="Tahoma" w:hAnsi="Tahoma" w:cs="Tahoma"/>
        </w:rPr>
        <w:t xml:space="preserve"> </w:t>
      </w:r>
      <w:r w:rsidRPr="003D36AB">
        <w:rPr>
          <w:rFonts w:ascii="Tahoma" w:hAnsi="Tahoma" w:cs="Tahoma"/>
          <w:lang w:val="es-ES_tradnl"/>
        </w:rPr>
        <w:t>en</w:t>
      </w:r>
      <w:r w:rsidRPr="003D36AB">
        <w:rPr>
          <w:rFonts w:ascii="Tahoma" w:hAnsi="Tahoma" w:cs="Tahoma"/>
          <w:b/>
        </w:rPr>
        <w:t xml:space="preserve"> </w:t>
      </w:r>
      <w:r w:rsidRPr="003D36AB">
        <w:rPr>
          <w:rFonts w:ascii="Tahoma" w:hAnsi="Tahoma" w:cs="Tahoma"/>
        </w:rPr>
        <w:t xml:space="preserve">contra de </w:t>
      </w:r>
      <w:proofErr w:type="spellStart"/>
      <w:r w:rsidRPr="003D36AB">
        <w:rPr>
          <w:rFonts w:ascii="Tahoma" w:hAnsi="Tahoma" w:cs="Tahoma"/>
          <w:b/>
        </w:rPr>
        <w:t>Colpensiones</w:t>
      </w:r>
      <w:proofErr w:type="spellEnd"/>
      <w:r>
        <w:rPr>
          <w:rFonts w:ascii="Tahoma" w:hAnsi="Tahoma" w:cs="Tahoma"/>
        </w:rPr>
        <w:t>, los cuales quedarán así:</w:t>
      </w:r>
    </w:p>
    <w:p w14:paraId="1C9AF05D" w14:textId="77777777" w:rsidR="009B7A3E" w:rsidRDefault="009B7A3E" w:rsidP="009B7A3E">
      <w:pPr>
        <w:spacing w:line="276" w:lineRule="auto"/>
        <w:ind w:firstLine="708"/>
        <w:jc w:val="both"/>
        <w:rPr>
          <w:rFonts w:ascii="Tahoma" w:hAnsi="Tahoma" w:cs="Tahoma"/>
        </w:rPr>
      </w:pPr>
    </w:p>
    <w:p w14:paraId="7CB96919" w14:textId="7F0F07EA" w:rsidR="00362787" w:rsidRDefault="009B7A3E" w:rsidP="009B7A3E">
      <w:pPr>
        <w:ind w:left="709" w:hanging="1"/>
        <w:jc w:val="both"/>
        <w:rPr>
          <w:rFonts w:ascii="Arial Narrow" w:hAnsi="Arial Narrow" w:cs="Tahoma"/>
          <w:i/>
          <w:sz w:val="22"/>
          <w:szCs w:val="22"/>
        </w:rPr>
      </w:pPr>
      <w:r w:rsidRPr="00A401DC">
        <w:rPr>
          <w:rFonts w:ascii="Arial Narrow" w:hAnsi="Arial Narrow" w:cs="Tahoma"/>
          <w:i/>
          <w:sz w:val="22"/>
          <w:szCs w:val="22"/>
        </w:rPr>
        <w:t>“</w:t>
      </w:r>
      <w:r w:rsidR="00362787">
        <w:rPr>
          <w:rFonts w:ascii="Arial Narrow" w:hAnsi="Arial Narrow" w:cs="Tahoma"/>
          <w:i/>
          <w:sz w:val="22"/>
          <w:szCs w:val="22"/>
        </w:rPr>
        <w:t>TERCERO: Condenar a la Administradora Colombiana de Pensiones-</w:t>
      </w:r>
      <w:proofErr w:type="spellStart"/>
      <w:r w:rsidR="00362787">
        <w:rPr>
          <w:rFonts w:ascii="Arial Narrow" w:hAnsi="Arial Narrow" w:cs="Tahoma"/>
          <w:i/>
          <w:sz w:val="22"/>
          <w:szCs w:val="22"/>
        </w:rPr>
        <w:t>Colpensiones</w:t>
      </w:r>
      <w:proofErr w:type="spellEnd"/>
      <w:r w:rsidR="00362787">
        <w:rPr>
          <w:rFonts w:ascii="Arial Narrow" w:hAnsi="Arial Narrow" w:cs="Tahoma"/>
          <w:i/>
          <w:sz w:val="22"/>
          <w:szCs w:val="22"/>
        </w:rPr>
        <w:t xml:space="preserve"> a pagar como retroactivo pensional por ese periodo, incluyendo las mesadas adicionales de junio de </w:t>
      </w:r>
      <w:r w:rsidR="00F62AC2">
        <w:rPr>
          <w:rFonts w:ascii="Arial Narrow" w:hAnsi="Arial Narrow" w:cs="Tahoma"/>
          <w:i/>
          <w:sz w:val="22"/>
          <w:szCs w:val="22"/>
        </w:rPr>
        <w:t xml:space="preserve">2012, </w:t>
      </w:r>
      <w:r w:rsidR="00362787">
        <w:rPr>
          <w:rFonts w:ascii="Arial Narrow" w:hAnsi="Arial Narrow" w:cs="Tahoma"/>
          <w:i/>
          <w:sz w:val="22"/>
          <w:szCs w:val="22"/>
        </w:rPr>
        <w:t>2013, 2014 y 2015</w:t>
      </w:r>
      <w:r w:rsidR="00B35668">
        <w:rPr>
          <w:rFonts w:ascii="Arial Narrow" w:hAnsi="Arial Narrow" w:cs="Tahoma"/>
          <w:i/>
          <w:sz w:val="22"/>
          <w:szCs w:val="22"/>
        </w:rPr>
        <w:t>, la suma de $</w:t>
      </w:r>
      <w:r w:rsidR="008B0819" w:rsidRPr="008B0819">
        <w:rPr>
          <w:rFonts w:ascii="Arial Narrow" w:hAnsi="Arial Narrow" w:cs="Tahoma"/>
          <w:i/>
          <w:sz w:val="22"/>
          <w:szCs w:val="22"/>
        </w:rPr>
        <w:t>13.798.405</w:t>
      </w:r>
      <w:r w:rsidR="008B0819">
        <w:rPr>
          <w:rFonts w:ascii="Arial Narrow" w:hAnsi="Arial Narrow" w:cs="Tahoma"/>
          <w:i/>
          <w:sz w:val="22"/>
          <w:szCs w:val="22"/>
        </w:rPr>
        <w:t>.</w:t>
      </w:r>
    </w:p>
    <w:p w14:paraId="3BC5C40E" w14:textId="77777777" w:rsidR="00BA1E5B" w:rsidRDefault="00BA1E5B" w:rsidP="009B7A3E">
      <w:pPr>
        <w:ind w:left="709" w:hanging="1"/>
        <w:jc w:val="both"/>
        <w:rPr>
          <w:rFonts w:ascii="Arial Narrow" w:hAnsi="Arial Narrow" w:cs="Tahoma"/>
          <w:i/>
          <w:sz w:val="22"/>
          <w:szCs w:val="22"/>
        </w:rPr>
      </w:pPr>
    </w:p>
    <w:p w14:paraId="1D27ADE6" w14:textId="3DC5171B" w:rsidR="009B7A3E" w:rsidRPr="00A401DC" w:rsidRDefault="00362787" w:rsidP="009B7A3E">
      <w:pPr>
        <w:ind w:left="709" w:hanging="1"/>
        <w:jc w:val="both"/>
        <w:rPr>
          <w:rFonts w:ascii="Arial Narrow" w:hAnsi="Arial Narrow" w:cs="Tahoma"/>
          <w:i/>
          <w:sz w:val="22"/>
          <w:szCs w:val="22"/>
        </w:rPr>
      </w:pPr>
      <w:r>
        <w:rPr>
          <w:rFonts w:ascii="Arial Narrow" w:hAnsi="Arial Narrow" w:cs="Tahoma"/>
          <w:i/>
          <w:sz w:val="22"/>
          <w:szCs w:val="22"/>
        </w:rPr>
        <w:t xml:space="preserve">SEXTO: Condenar a </w:t>
      </w:r>
      <w:proofErr w:type="spellStart"/>
      <w:r>
        <w:rPr>
          <w:rFonts w:ascii="Arial Narrow" w:hAnsi="Arial Narrow" w:cs="Tahoma"/>
          <w:i/>
          <w:sz w:val="22"/>
          <w:szCs w:val="22"/>
        </w:rPr>
        <w:t>Colpensiones</w:t>
      </w:r>
      <w:proofErr w:type="spellEnd"/>
      <w:r>
        <w:rPr>
          <w:rFonts w:ascii="Arial Narrow" w:hAnsi="Arial Narrow" w:cs="Tahoma"/>
          <w:i/>
          <w:sz w:val="22"/>
          <w:szCs w:val="22"/>
        </w:rPr>
        <w:t xml:space="preserve"> a que a partir del año 2016 incluya al demandante en la nómina de pensionados respecto a la mesada adicional de junio”</w:t>
      </w:r>
    </w:p>
    <w:p w14:paraId="1647035C" w14:textId="77777777" w:rsidR="009B7A3E" w:rsidRPr="003D36AB" w:rsidRDefault="009B7A3E" w:rsidP="009B7A3E">
      <w:pPr>
        <w:pStyle w:val="Sinespaciado"/>
      </w:pPr>
    </w:p>
    <w:p w14:paraId="3D5899BE" w14:textId="77777777" w:rsidR="009B7A3E" w:rsidRDefault="009B7A3E" w:rsidP="009B7A3E">
      <w:pPr>
        <w:spacing w:line="276" w:lineRule="auto"/>
        <w:ind w:firstLine="709"/>
        <w:jc w:val="both"/>
        <w:rPr>
          <w:rFonts w:ascii="Tahoma" w:hAnsi="Tahoma" w:cs="Tahoma"/>
        </w:rPr>
      </w:pPr>
      <w:r w:rsidRPr="003D36AB">
        <w:rPr>
          <w:rFonts w:ascii="Tahoma" w:hAnsi="Tahoma" w:cs="Tahoma"/>
          <w:b/>
          <w:u w:val="single"/>
        </w:rPr>
        <w:t>SEGUNDO</w:t>
      </w:r>
      <w:r w:rsidRPr="003D36AB">
        <w:rPr>
          <w:rFonts w:ascii="Tahoma" w:hAnsi="Tahoma" w:cs="Tahoma"/>
        </w:rPr>
        <w:t xml:space="preserve">.- </w:t>
      </w:r>
      <w:r>
        <w:rPr>
          <w:rFonts w:ascii="Tahoma" w:hAnsi="Tahoma" w:cs="Tahoma"/>
        </w:rPr>
        <w:t>Confirmar en todo lo demás la sentencia objeto de consulta.</w:t>
      </w:r>
    </w:p>
    <w:p w14:paraId="0B0EE625" w14:textId="77777777" w:rsidR="009B7A3E" w:rsidRDefault="009B7A3E" w:rsidP="00B35668">
      <w:pPr>
        <w:pStyle w:val="Sinespaciado"/>
      </w:pPr>
    </w:p>
    <w:p w14:paraId="559FBDEE" w14:textId="77777777" w:rsidR="009B7A3E" w:rsidRPr="003D36AB" w:rsidRDefault="009B7A3E" w:rsidP="009B7A3E">
      <w:pPr>
        <w:spacing w:line="276" w:lineRule="auto"/>
        <w:ind w:firstLine="709"/>
        <w:jc w:val="both"/>
        <w:rPr>
          <w:rFonts w:ascii="Tahoma" w:hAnsi="Tahoma" w:cs="Tahoma"/>
        </w:rPr>
      </w:pPr>
      <w:r w:rsidRPr="002F1FDF">
        <w:rPr>
          <w:rFonts w:ascii="Tahoma" w:hAnsi="Tahoma" w:cs="Tahoma"/>
          <w:b/>
          <w:u w:val="single"/>
        </w:rPr>
        <w:t>TERCERO.</w:t>
      </w:r>
      <w:r w:rsidRPr="002F1FDF">
        <w:rPr>
          <w:rFonts w:ascii="Tahoma" w:hAnsi="Tahoma" w:cs="Tahoma"/>
          <w:b/>
        </w:rPr>
        <w:t xml:space="preserve">- </w:t>
      </w:r>
      <w:r w:rsidRPr="003D36AB">
        <w:rPr>
          <w:rFonts w:ascii="Tahoma" w:hAnsi="Tahoma" w:cs="Tahoma"/>
        </w:rPr>
        <w:t>Sin condena en costas en esta instancia.</w:t>
      </w:r>
    </w:p>
    <w:p w14:paraId="5EE6739D" w14:textId="77777777" w:rsidR="00B5417C" w:rsidRPr="00013C46" w:rsidRDefault="00B5417C" w:rsidP="00B35668">
      <w:pPr>
        <w:pStyle w:val="Sinespaciado"/>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B35668">
      <w:pPr>
        <w:pStyle w:val="Sinespaciado"/>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6F8886F" w14:textId="77777777" w:rsidR="000F3C74" w:rsidRPr="00B35668" w:rsidRDefault="000F3C74" w:rsidP="00B35668">
      <w:pPr>
        <w:pStyle w:val="Sinespaciado"/>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5D895198" w14:textId="77777777" w:rsidR="009C6F15" w:rsidRDefault="009C6F15" w:rsidP="000F3C74"/>
    <w:p w14:paraId="2C2B3F26" w14:textId="77777777" w:rsidR="00CB5D01" w:rsidRDefault="00CB5D01" w:rsidP="000F3C74"/>
    <w:p w14:paraId="780C20C9" w14:textId="77777777" w:rsidR="009C6F15" w:rsidRDefault="009C6F15" w:rsidP="000F3C74"/>
    <w:p w14:paraId="7EADDC3D" w14:textId="77777777" w:rsidR="009A4059" w:rsidRPr="009750A9" w:rsidRDefault="009A4059" w:rsidP="000F3C74">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6EE7001A" w14:textId="77777777" w:rsidR="00BF0FC3" w:rsidRDefault="00BF0FC3" w:rsidP="000F3C74">
      <w:pPr>
        <w:ind w:firstLine="708"/>
        <w:jc w:val="both"/>
        <w:rPr>
          <w:rFonts w:ascii="Tahoma" w:hAnsi="Tahoma" w:cs="Tahoma"/>
        </w:rPr>
      </w:pPr>
    </w:p>
    <w:p w14:paraId="2EFBCDAC" w14:textId="77777777" w:rsidR="0052015E" w:rsidRDefault="004A0AAF" w:rsidP="000F3C74">
      <w:pPr>
        <w:ind w:firstLine="708"/>
        <w:jc w:val="both"/>
        <w:rPr>
          <w:rFonts w:ascii="Tahoma" w:hAnsi="Tahoma" w:cs="Tahoma"/>
        </w:rPr>
      </w:pPr>
      <w:r w:rsidRPr="009750A9">
        <w:rPr>
          <w:rFonts w:ascii="Tahoma" w:hAnsi="Tahoma" w:cs="Tahoma"/>
        </w:rPr>
        <w:t>Los Magistrados,</w:t>
      </w:r>
    </w:p>
    <w:p w14:paraId="0D0E0C70" w14:textId="77777777" w:rsidR="00083031" w:rsidRDefault="00083031" w:rsidP="000F3C74">
      <w:pPr>
        <w:ind w:firstLine="708"/>
        <w:jc w:val="both"/>
        <w:rPr>
          <w:rFonts w:ascii="Tahoma" w:hAnsi="Tahoma" w:cs="Tahoma"/>
        </w:rPr>
      </w:pPr>
    </w:p>
    <w:p w14:paraId="3AD1F64A" w14:textId="77777777" w:rsidR="00B35668" w:rsidRDefault="00B35668" w:rsidP="000F3C74">
      <w:pPr>
        <w:ind w:firstLine="708"/>
        <w:jc w:val="both"/>
        <w:rPr>
          <w:rFonts w:ascii="Tahoma" w:hAnsi="Tahoma" w:cs="Tahoma"/>
        </w:rPr>
      </w:pPr>
    </w:p>
    <w:p w14:paraId="1222686E" w14:textId="77777777" w:rsidR="00CB5D01" w:rsidRDefault="00CB5D01" w:rsidP="000F3C74">
      <w:pPr>
        <w:ind w:firstLine="708"/>
        <w:jc w:val="both"/>
        <w:rPr>
          <w:rFonts w:ascii="Tahoma" w:hAnsi="Tahoma" w:cs="Tahoma"/>
        </w:rPr>
      </w:pPr>
    </w:p>
    <w:p w14:paraId="6100B0B2" w14:textId="77777777" w:rsidR="00437AF7" w:rsidRPr="009750A9" w:rsidRDefault="00437AF7" w:rsidP="000F3C74">
      <w:pPr>
        <w:rPr>
          <w:rFonts w:ascii="Tahoma" w:hAnsi="Tahoma" w:cs="Tahoma"/>
          <w:b/>
        </w:rPr>
      </w:pPr>
    </w:p>
    <w:p w14:paraId="728790E0" w14:textId="77777777" w:rsidR="009A4059" w:rsidRPr="009750A9" w:rsidRDefault="009A4059" w:rsidP="000F3C74">
      <w:pPr>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14:paraId="55CDD703" w14:textId="77777777" w:rsidR="00437AF7" w:rsidRPr="009750A9" w:rsidRDefault="00437AF7" w:rsidP="000F3C74">
      <w:pPr>
        <w:jc w:val="center"/>
        <w:rPr>
          <w:rFonts w:ascii="Tahoma" w:hAnsi="Tahoma" w:cs="Tahoma"/>
        </w:rPr>
      </w:pPr>
    </w:p>
    <w:p w14:paraId="12254FF4" w14:textId="77777777" w:rsidR="00BF0FC3" w:rsidRDefault="00BF0FC3" w:rsidP="000F3C74">
      <w:pPr>
        <w:jc w:val="center"/>
        <w:rPr>
          <w:rFonts w:ascii="Tahoma" w:hAnsi="Tahoma" w:cs="Tahoma"/>
          <w:b/>
        </w:rPr>
      </w:pPr>
    </w:p>
    <w:p w14:paraId="3C78FFBC" w14:textId="77777777" w:rsidR="00BF0FC3" w:rsidRDefault="00BF0FC3" w:rsidP="000F3C74">
      <w:pPr>
        <w:jc w:val="center"/>
        <w:rPr>
          <w:rFonts w:ascii="Tahoma" w:hAnsi="Tahoma" w:cs="Tahoma"/>
          <w:b/>
        </w:rPr>
      </w:pPr>
    </w:p>
    <w:p w14:paraId="4D0CEC59" w14:textId="77777777" w:rsidR="00CB5D01" w:rsidRDefault="00CB5D01" w:rsidP="000F3C74">
      <w:pPr>
        <w:jc w:val="center"/>
        <w:rPr>
          <w:rFonts w:ascii="Tahoma" w:hAnsi="Tahoma" w:cs="Tahoma"/>
          <w:b/>
        </w:rPr>
      </w:pPr>
    </w:p>
    <w:p w14:paraId="76A11250" w14:textId="77777777" w:rsidR="009C6F15" w:rsidRPr="009750A9" w:rsidRDefault="009C6F15" w:rsidP="000F3C74">
      <w:pPr>
        <w:jc w:val="center"/>
        <w:rPr>
          <w:rFonts w:ascii="Tahoma" w:hAnsi="Tahoma" w:cs="Tahoma"/>
          <w:b/>
        </w:rPr>
      </w:pPr>
    </w:p>
    <w:p w14:paraId="08F79CB4" w14:textId="7EF9A012" w:rsidR="008F6797" w:rsidRPr="009750A9" w:rsidRDefault="00476BCE" w:rsidP="000F3C74">
      <w:pPr>
        <w:jc w:val="center"/>
        <w:rPr>
          <w:rFonts w:ascii="Tahoma" w:hAnsi="Tahoma" w:cs="Tahoma"/>
          <w:b/>
        </w:rPr>
      </w:pPr>
      <w:proofErr w:type="spellStart"/>
      <w:r>
        <w:rPr>
          <w:rFonts w:ascii="Tahoma" w:hAnsi="Tahoma" w:cs="Tahoma"/>
          <w:b/>
        </w:rPr>
        <w:t>JELYNE</w:t>
      </w:r>
      <w:proofErr w:type="spellEnd"/>
      <w:r>
        <w:rPr>
          <w:rFonts w:ascii="Tahoma" w:hAnsi="Tahoma" w:cs="Tahoma"/>
          <w:b/>
        </w:rPr>
        <w:t xml:space="preserve"> MONSALVE OSPINA</w:t>
      </w:r>
    </w:p>
    <w:p w14:paraId="1E434ADB" w14:textId="77777777" w:rsidR="00821189" w:rsidRDefault="00821189" w:rsidP="000F3C74">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14:paraId="169B8682" w14:textId="77777777" w:rsidR="009750A9" w:rsidRDefault="009750A9" w:rsidP="000F3C74">
      <w:pPr>
        <w:jc w:val="center"/>
        <w:rPr>
          <w:rFonts w:ascii="Tahoma" w:hAnsi="Tahoma" w:cs="Tahoma"/>
        </w:rPr>
      </w:pPr>
    </w:p>
    <w:p w14:paraId="2F9D160E" w14:textId="77777777" w:rsidR="00B04703" w:rsidRDefault="00B04703" w:rsidP="000F3C74">
      <w:pPr>
        <w:jc w:val="center"/>
        <w:rPr>
          <w:rFonts w:ascii="Tahoma" w:hAnsi="Tahoma" w:cs="Tahoma"/>
        </w:rPr>
      </w:pPr>
    </w:p>
    <w:p w14:paraId="318453A7" w14:textId="77777777" w:rsidR="00B73447" w:rsidRDefault="00B73447" w:rsidP="000F3C74">
      <w:pPr>
        <w:jc w:val="center"/>
        <w:rPr>
          <w:rFonts w:ascii="Tahoma" w:hAnsi="Tahoma" w:cs="Tahoma"/>
        </w:rPr>
      </w:pPr>
    </w:p>
    <w:p w14:paraId="3C89EA96" w14:textId="77777777" w:rsidR="00B73447" w:rsidRDefault="00B73447" w:rsidP="000F3C74">
      <w:pPr>
        <w:jc w:val="center"/>
        <w:rPr>
          <w:rFonts w:ascii="Tahoma" w:hAnsi="Tahoma" w:cs="Tahoma"/>
        </w:rPr>
      </w:pPr>
    </w:p>
    <w:p w14:paraId="47D5C055" w14:textId="77777777" w:rsidR="006D3989" w:rsidRDefault="006D3989" w:rsidP="000F3C74">
      <w:pPr>
        <w:jc w:val="center"/>
        <w:rPr>
          <w:rFonts w:ascii="Tahoma" w:hAnsi="Tahoma" w:cs="Tahoma"/>
        </w:rPr>
      </w:pPr>
    </w:p>
    <w:p w14:paraId="6E405511" w14:textId="77777777" w:rsidR="006D3989" w:rsidRDefault="006D3989" w:rsidP="000F3C74">
      <w:pPr>
        <w:jc w:val="center"/>
        <w:rPr>
          <w:rFonts w:ascii="Tahoma" w:hAnsi="Tahoma" w:cs="Tahoma"/>
        </w:rPr>
      </w:pPr>
    </w:p>
    <w:p w14:paraId="350C655D" w14:textId="77777777" w:rsidR="006D3989" w:rsidRDefault="006D3989" w:rsidP="000F3C74">
      <w:pPr>
        <w:jc w:val="center"/>
        <w:rPr>
          <w:rFonts w:ascii="Tahoma" w:hAnsi="Tahoma" w:cs="Tahoma"/>
        </w:rPr>
      </w:pPr>
    </w:p>
    <w:p w14:paraId="379961C0" w14:textId="77777777" w:rsidR="006D3989" w:rsidRDefault="006D3989" w:rsidP="000F3C74">
      <w:pPr>
        <w:jc w:val="center"/>
        <w:rPr>
          <w:rFonts w:ascii="Tahoma" w:hAnsi="Tahoma" w:cs="Tahoma"/>
        </w:rPr>
      </w:pPr>
    </w:p>
    <w:p w14:paraId="11F949D2" w14:textId="77777777" w:rsidR="00B73447" w:rsidRDefault="00B73447" w:rsidP="000F3C74">
      <w:pPr>
        <w:jc w:val="center"/>
        <w:rPr>
          <w:rFonts w:ascii="Tahoma" w:hAnsi="Tahoma" w:cs="Tahoma"/>
        </w:rPr>
      </w:pPr>
    </w:p>
    <w:p w14:paraId="3CC40067" w14:textId="1122E2D8" w:rsidR="00754469" w:rsidRPr="00E83574" w:rsidRDefault="00E83574" w:rsidP="000F3C74">
      <w:pPr>
        <w:jc w:val="center"/>
        <w:rPr>
          <w:rFonts w:ascii="Tahoma" w:hAnsi="Tahoma" w:cs="Tahoma"/>
          <w:b/>
        </w:rPr>
      </w:pPr>
      <w:r w:rsidRPr="00E83574">
        <w:rPr>
          <w:rFonts w:ascii="Tahoma" w:hAnsi="Tahoma" w:cs="Tahoma"/>
          <w:b/>
        </w:rPr>
        <w:t>Retroactivo desde el 10 de diciembre de 2010 hasta el 29 de febrero de 2016</w:t>
      </w:r>
    </w:p>
    <w:p w14:paraId="78DDCAE6" w14:textId="77777777" w:rsidR="00754469" w:rsidRDefault="00754469" w:rsidP="000F3C74">
      <w:pPr>
        <w:jc w:val="center"/>
        <w:rPr>
          <w:rFonts w:ascii="Tahoma" w:hAnsi="Tahoma" w:cs="Tahoma"/>
        </w:rPr>
      </w:pPr>
    </w:p>
    <w:p w14:paraId="62578DA3" w14:textId="77777777" w:rsidR="00754469" w:rsidRDefault="00754469" w:rsidP="000F3C74">
      <w:pPr>
        <w:jc w:val="center"/>
        <w:rPr>
          <w:rFonts w:ascii="Tahoma" w:hAnsi="Tahoma" w:cs="Tahoma"/>
        </w:rPr>
      </w:pPr>
    </w:p>
    <w:tbl>
      <w:tblPr>
        <w:tblW w:w="9627" w:type="dxa"/>
        <w:tblInd w:w="242" w:type="dxa"/>
        <w:tblCellMar>
          <w:left w:w="70" w:type="dxa"/>
          <w:right w:w="70" w:type="dxa"/>
        </w:tblCellMar>
        <w:tblLook w:val="04A0" w:firstRow="1" w:lastRow="0" w:firstColumn="1" w:lastColumn="0" w:noHBand="0" w:noVBand="1"/>
      </w:tblPr>
      <w:tblGrid>
        <w:gridCol w:w="1200"/>
        <w:gridCol w:w="1200"/>
        <w:gridCol w:w="1200"/>
        <w:gridCol w:w="998"/>
        <w:gridCol w:w="1745"/>
        <w:gridCol w:w="1039"/>
        <w:gridCol w:w="2245"/>
      </w:tblGrid>
      <w:tr w:rsidR="00175D18" w:rsidRPr="00175D18" w14:paraId="22F304ED" w14:textId="77777777" w:rsidTr="008B0819">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0BEECE" w14:textId="77777777" w:rsidR="00175D18" w:rsidRPr="00175D18" w:rsidRDefault="00175D18">
            <w:pPr>
              <w:jc w:val="center"/>
              <w:rPr>
                <w:rFonts w:ascii="Tahoma" w:hAnsi="Tahoma" w:cs="Tahoma"/>
                <w:b/>
                <w:bCs/>
                <w:color w:val="000000"/>
                <w:sz w:val="18"/>
                <w:szCs w:val="18"/>
              </w:rPr>
            </w:pPr>
            <w:r w:rsidRPr="00175D18">
              <w:rPr>
                <w:rFonts w:ascii="Tahoma" w:hAnsi="Tahoma" w:cs="Tahoma"/>
                <w:b/>
                <w:bCs/>
                <w:color w:val="000000"/>
                <w:sz w:val="18"/>
                <w:szCs w:val="18"/>
              </w:rPr>
              <w:t>Año</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0D53BB7" w14:textId="77777777" w:rsidR="00175D18" w:rsidRPr="00175D18" w:rsidRDefault="00175D18">
            <w:pPr>
              <w:jc w:val="center"/>
              <w:rPr>
                <w:rFonts w:ascii="Tahoma" w:hAnsi="Tahoma" w:cs="Tahoma"/>
                <w:b/>
                <w:bCs/>
                <w:color w:val="000000"/>
                <w:sz w:val="18"/>
                <w:szCs w:val="18"/>
              </w:rPr>
            </w:pPr>
            <w:r w:rsidRPr="00175D18">
              <w:rPr>
                <w:rFonts w:ascii="Tahoma" w:hAnsi="Tahoma" w:cs="Tahoma"/>
                <w:b/>
                <w:bCs/>
                <w:color w:val="000000"/>
                <w:sz w:val="18"/>
                <w:szCs w:val="18"/>
              </w:rPr>
              <w:t>Desde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2F609E18" w14:textId="77777777" w:rsidR="00175D18" w:rsidRPr="00175D18" w:rsidRDefault="00175D18">
            <w:pPr>
              <w:jc w:val="center"/>
              <w:rPr>
                <w:rFonts w:ascii="Tahoma" w:hAnsi="Tahoma" w:cs="Tahoma"/>
                <w:b/>
                <w:bCs/>
                <w:color w:val="000000"/>
                <w:sz w:val="18"/>
                <w:szCs w:val="18"/>
              </w:rPr>
            </w:pPr>
            <w:r w:rsidRPr="00175D18">
              <w:rPr>
                <w:rFonts w:ascii="Tahoma" w:hAnsi="Tahoma" w:cs="Tahoma"/>
                <w:b/>
                <w:bCs/>
                <w:color w:val="000000"/>
                <w:sz w:val="18"/>
                <w:szCs w:val="18"/>
              </w:rPr>
              <w:t>Hasta</w:t>
            </w:r>
          </w:p>
        </w:tc>
        <w:tc>
          <w:tcPr>
            <w:tcW w:w="998" w:type="dxa"/>
            <w:tcBorders>
              <w:top w:val="single" w:sz="8" w:space="0" w:color="auto"/>
              <w:left w:val="nil"/>
              <w:bottom w:val="single" w:sz="8" w:space="0" w:color="auto"/>
              <w:right w:val="single" w:sz="8" w:space="0" w:color="auto"/>
            </w:tcBorders>
            <w:shd w:val="clear" w:color="auto" w:fill="auto"/>
            <w:vAlign w:val="center"/>
            <w:hideMark/>
          </w:tcPr>
          <w:p w14:paraId="289DC48E" w14:textId="77777777" w:rsidR="00175D18" w:rsidRPr="00175D18" w:rsidRDefault="00175D18">
            <w:pPr>
              <w:jc w:val="center"/>
              <w:rPr>
                <w:rFonts w:ascii="Tahoma" w:hAnsi="Tahoma" w:cs="Tahoma"/>
                <w:b/>
                <w:bCs/>
                <w:color w:val="000000"/>
                <w:sz w:val="18"/>
                <w:szCs w:val="18"/>
              </w:rPr>
            </w:pPr>
            <w:r w:rsidRPr="00175D18">
              <w:rPr>
                <w:rFonts w:ascii="Tahoma" w:hAnsi="Tahoma" w:cs="Tahoma"/>
                <w:b/>
                <w:bCs/>
                <w:color w:val="000000"/>
                <w:sz w:val="18"/>
                <w:szCs w:val="18"/>
              </w:rPr>
              <w:t>Causadas</w:t>
            </w:r>
          </w:p>
        </w:tc>
        <w:tc>
          <w:tcPr>
            <w:tcW w:w="1745" w:type="dxa"/>
            <w:tcBorders>
              <w:top w:val="single" w:sz="8" w:space="0" w:color="auto"/>
              <w:left w:val="nil"/>
              <w:bottom w:val="single" w:sz="8" w:space="0" w:color="auto"/>
              <w:right w:val="single" w:sz="8" w:space="0" w:color="auto"/>
            </w:tcBorders>
            <w:shd w:val="clear" w:color="auto" w:fill="auto"/>
            <w:vAlign w:val="center"/>
            <w:hideMark/>
          </w:tcPr>
          <w:p w14:paraId="478A3A27" w14:textId="77777777" w:rsidR="00175D18" w:rsidRPr="00175D18" w:rsidRDefault="00175D18">
            <w:pPr>
              <w:jc w:val="center"/>
              <w:rPr>
                <w:rFonts w:ascii="Tahoma" w:hAnsi="Tahoma" w:cs="Tahoma"/>
                <w:b/>
                <w:bCs/>
                <w:color w:val="000000"/>
                <w:sz w:val="18"/>
                <w:szCs w:val="18"/>
              </w:rPr>
            </w:pPr>
            <w:r w:rsidRPr="00175D18">
              <w:rPr>
                <w:rFonts w:ascii="Tahoma" w:hAnsi="Tahoma" w:cs="Tahoma"/>
                <w:b/>
                <w:bCs/>
                <w:color w:val="000000"/>
                <w:sz w:val="18"/>
                <w:szCs w:val="18"/>
              </w:rPr>
              <w:t xml:space="preserve">Mesada </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1CE5B759" w14:textId="77777777" w:rsidR="00175D18" w:rsidRPr="00175D18" w:rsidRDefault="00175D18">
            <w:pPr>
              <w:jc w:val="center"/>
              <w:rPr>
                <w:rFonts w:ascii="Tahoma" w:hAnsi="Tahoma" w:cs="Tahoma"/>
                <w:b/>
                <w:bCs/>
                <w:color w:val="000000"/>
                <w:sz w:val="18"/>
                <w:szCs w:val="18"/>
              </w:rPr>
            </w:pPr>
            <w:r w:rsidRPr="00175D18">
              <w:rPr>
                <w:rFonts w:ascii="Tahoma" w:hAnsi="Tahoma" w:cs="Tahoma"/>
                <w:b/>
                <w:bCs/>
                <w:color w:val="000000"/>
                <w:sz w:val="18"/>
                <w:szCs w:val="18"/>
              </w:rPr>
              <w:t>Prescritas</w:t>
            </w:r>
          </w:p>
        </w:tc>
        <w:tc>
          <w:tcPr>
            <w:tcW w:w="2245" w:type="dxa"/>
            <w:tcBorders>
              <w:top w:val="single" w:sz="8" w:space="0" w:color="auto"/>
              <w:left w:val="nil"/>
              <w:bottom w:val="single" w:sz="8" w:space="0" w:color="auto"/>
              <w:right w:val="single" w:sz="8" w:space="0" w:color="auto"/>
            </w:tcBorders>
            <w:shd w:val="clear" w:color="auto" w:fill="auto"/>
            <w:vAlign w:val="center"/>
            <w:hideMark/>
          </w:tcPr>
          <w:p w14:paraId="33B78841" w14:textId="77777777" w:rsidR="00175D18" w:rsidRPr="00175D18" w:rsidRDefault="00175D18">
            <w:pPr>
              <w:jc w:val="center"/>
              <w:rPr>
                <w:rFonts w:ascii="Tahoma" w:hAnsi="Tahoma" w:cs="Tahoma"/>
                <w:b/>
                <w:bCs/>
                <w:color w:val="000000"/>
                <w:sz w:val="18"/>
                <w:szCs w:val="18"/>
              </w:rPr>
            </w:pPr>
            <w:r w:rsidRPr="00175D18">
              <w:rPr>
                <w:rFonts w:ascii="Tahoma" w:hAnsi="Tahoma" w:cs="Tahoma"/>
                <w:b/>
                <w:bCs/>
                <w:color w:val="000000"/>
                <w:sz w:val="18"/>
                <w:szCs w:val="18"/>
              </w:rPr>
              <w:t xml:space="preserve"> Diferencias a cancelar </w:t>
            </w:r>
          </w:p>
        </w:tc>
      </w:tr>
      <w:tr w:rsidR="00175D18" w:rsidRPr="00175D18" w14:paraId="44D9AAFD" w14:textId="77777777" w:rsidTr="008B081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010AD5F"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2010</w:t>
            </w:r>
          </w:p>
        </w:tc>
        <w:tc>
          <w:tcPr>
            <w:tcW w:w="1200" w:type="dxa"/>
            <w:tcBorders>
              <w:top w:val="nil"/>
              <w:left w:val="nil"/>
              <w:bottom w:val="single" w:sz="8" w:space="0" w:color="auto"/>
              <w:right w:val="single" w:sz="8" w:space="0" w:color="auto"/>
            </w:tcBorders>
            <w:shd w:val="clear" w:color="auto" w:fill="auto"/>
            <w:noWrap/>
            <w:vAlign w:val="center"/>
            <w:hideMark/>
          </w:tcPr>
          <w:p w14:paraId="7AD7F4F8"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10-dic-10</w:t>
            </w:r>
          </w:p>
        </w:tc>
        <w:tc>
          <w:tcPr>
            <w:tcW w:w="1200" w:type="dxa"/>
            <w:tcBorders>
              <w:top w:val="nil"/>
              <w:left w:val="nil"/>
              <w:bottom w:val="single" w:sz="8" w:space="0" w:color="auto"/>
              <w:right w:val="single" w:sz="8" w:space="0" w:color="auto"/>
            </w:tcBorders>
            <w:shd w:val="clear" w:color="auto" w:fill="auto"/>
            <w:noWrap/>
            <w:vAlign w:val="center"/>
            <w:hideMark/>
          </w:tcPr>
          <w:p w14:paraId="49DDB7AB"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31-dic-10</w:t>
            </w:r>
          </w:p>
        </w:tc>
        <w:tc>
          <w:tcPr>
            <w:tcW w:w="998" w:type="dxa"/>
            <w:tcBorders>
              <w:top w:val="nil"/>
              <w:left w:val="nil"/>
              <w:bottom w:val="single" w:sz="8" w:space="0" w:color="auto"/>
              <w:right w:val="single" w:sz="8" w:space="0" w:color="auto"/>
            </w:tcBorders>
            <w:shd w:val="clear" w:color="auto" w:fill="auto"/>
            <w:noWrap/>
            <w:vAlign w:val="center"/>
            <w:hideMark/>
          </w:tcPr>
          <w:p w14:paraId="59DBF269"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0,7</w:t>
            </w:r>
          </w:p>
        </w:tc>
        <w:tc>
          <w:tcPr>
            <w:tcW w:w="1745" w:type="dxa"/>
            <w:tcBorders>
              <w:top w:val="nil"/>
              <w:left w:val="nil"/>
              <w:bottom w:val="single" w:sz="8" w:space="0" w:color="auto"/>
              <w:right w:val="single" w:sz="8" w:space="0" w:color="auto"/>
            </w:tcBorders>
            <w:shd w:val="clear" w:color="auto" w:fill="auto"/>
            <w:vAlign w:val="center"/>
            <w:hideMark/>
          </w:tcPr>
          <w:p w14:paraId="65EF976F"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515.000</w:t>
            </w:r>
          </w:p>
        </w:tc>
        <w:tc>
          <w:tcPr>
            <w:tcW w:w="1039" w:type="dxa"/>
            <w:tcBorders>
              <w:top w:val="nil"/>
              <w:left w:val="nil"/>
              <w:bottom w:val="single" w:sz="8" w:space="0" w:color="auto"/>
              <w:right w:val="single" w:sz="8" w:space="0" w:color="auto"/>
            </w:tcBorders>
            <w:shd w:val="clear" w:color="auto" w:fill="auto"/>
            <w:vAlign w:val="center"/>
            <w:hideMark/>
          </w:tcPr>
          <w:p w14:paraId="33916FBE" w14:textId="593B0A83" w:rsidR="00175D18" w:rsidRPr="00175D18" w:rsidRDefault="008B0819" w:rsidP="008B0819">
            <w:pPr>
              <w:jc w:val="center"/>
              <w:rPr>
                <w:rFonts w:ascii="Tahoma" w:hAnsi="Tahoma" w:cs="Tahoma"/>
                <w:color w:val="000000"/>
                <w:sz w:val="18"/>
                <w:szCs w:val="18"/>
              </w:rPr>
            </w:pPr>
            <w:r>
              <w:rPr>
                <w:rFonts w:ascii="Tahoma" w:hAnsi="Tahoma" w:cs="Tahoma"/>
                <w:color w:val="000000"/>
                <w:sz w:val="18"/>
                <w:szCs w:val="18"/>
              </w:rPr>
              <w:t>-</w:t>
            </w:r>
          </w:p>
        </w:tc>
        <w:tc>
          <w:tcPr>
            <w:tcW w:w="2245" w:type="dxa"/>
            <w:tcBorders>
              <w:top w:val="nil"/>
              <w:left w:val="nil"/>
              <w:bottom w:val="single" w:sz="8" w:space="0" w:color="auto"/>
              <w:right w:val="single" w:sz="8" w:space="0" w:color="auto"/>
            </w:tcBorders>
            <w:shd w:val="clear" w:color="auto" w:fill="auto"/>
            <w:noWrap/>
            <w:vAlign w:val="center"/>
            <w:hideMark/>
          </w:tcPr>
          <w:p w14:paraId="6D788D82" w14:textId="3FCF539C" w:rsidR="00175D18" w:rsidRPr="00175D18" w:rsidRDefault="008B0819" w:rsidP="008B0819">
            <w:pPr>
              <w:jc w:val="right"/>
              <w:rPr>
                <w:rFonts w:ascii="Tahoma" w:hAnsi="Tahoma" w:cs="Tahoma"/>
                <w:color w:val="000000"/>
                <w:sz w:val="18"/>
                <w:szCs w:val="18"/>
              </w:rPr>
            </w:pPr>
            <w:r>
              <w:rPr>
                <w:rFonts w:ascii="Tahoma" w:hAnsi="Tahoma" w:cs="Tahoma"/>
                <w:color w:val="000000"/>
                <w:sz w:val="18"/>
                <w:szCs w:val="18"/>
              </w:rPr>
              <w:t>360.500</w:t>
            </w:r>
          </w:p>
        </w:tc>
      </w:tr>
      <w:tr w:rsidR="00175D18" w:rsidRPr="00175D18" w14:paraId="4B650026" w14:textId="77777777" w:rsidTr="008B081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D818200"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2011</w:t>
            </w:r>
          </w:p>
        </w:tc>
        <w:tc>
          <w:tcPr>
            <w:tcW w:w="1200" w:type="dxa"/>
            <w:tcBorders>
              <w:top w:val="nil"/>
              <w:left w:val="nil"/>
              <w:bottom w:val="single" w:sz="8" w:space="0" w:color="auto"/>
              <w:right w:val="single" w:sz="8" w:space="0" w:color="auto"/>
            </w:tcBorders>
            <w:shd w:val="clear" w:color="auto" w:fill="auto"/>
            <w:noWrap/>
            <w:vAlign w:val="center"/>
            <w:hideMark/>
          </w:tcPr>
          <w:p w14:paraId="1C652EE4"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01-ene-11</w:t>
            </w:r>
          </w:p>
        </w:tc>
        <w:tc>
          <w:tcPr>
            <w:tcW w:w="1200" w:type="dxa"/>
            <w:tcBorders>
              <w:top w:val="nil"/>
              <w:left w:val="nil"/>
              <w:bottom w:val="single" w:sz="8" w:space="0" w:color="auto"/>
              <w:right w:val="single" w:sz="8" w:space="0" w:color="auto"/>
            </w:tcBorders>
            <w:shd w:val="clear" w:color="auto" w:fill="auto"/>
            <w:noWrap/>
            <w:vAlign w:val="center"/>
            <w:hideMark/>
          </w:tcPr>
          <w:p w14:paraId="70C4A217" w14:textId="0A93C287" w:rsidR="00175D18" w:rsidRPr="00175D18" w:rsidRDefault="008B0819" w:rsidP="008B0819">
            <w:pPr>
              <w:jc w:val="right"/>
              <w:rPr>
                <w:rFonts w:ascii="Tahoma" w:hAnsi="Tahoma" w:cs="Tahoma"/>
                <w:color w:val="000000"/>
                <w:sz w:val="18"/>
                <w:szCs w:val="18"/>
              </w:rPr>
            </w:pPr>
            <w:r>
              <w:rPr>
                <w:rFonts w:ascii="Tahoma" w:hAnsi="Tahoma" w:cs="Tahoma"/>
                <w:color w:val="000000"/>
                <w:sz w:val="18"/>
                <w:szCs w:val="18"/>
              </w:rPr>
              <w:t>31-dic</w:t>
            </w:r>
            <w:r w:rsidR="00175D18" w:rsidRPr="00175D18">
              <w:rPr>
                <w:rFonts w:ascii="Tahoma" w:hAnsi="Tahoma" w:cs="Tahoma"/>
                <w:color w:val="000000"/>
                <w:sz w:val="18"/>
                <w:szCs w:val="18"/>
              </w:rPr>
              <w:t>-11</w:t>
            </w:r>
          </w:p>
        </w:tc>
        <w:tc>
          <w:tcPr>
            <w:tcW w:w="998" w:type="dxa"/>
            <w:tcBorders>
              <w:top w:val="nil"/>
              <w:left w:val="nil"/>
              <w:bottom w:val="single" w:sz="8" w:space="0" w:color="auto"/>
              <w:right w:val="single" w:sz="8" w:space="0" w:color="auto"/>
            </w:tcBorders>
            <w:shd w:val="clear" w:color="auto" w:fill="auto"/>
            <w:noWrap/>
            <w:vAlign w:val="center"/>
            <w:hideMark/>
          </w:tcPr>
          <w:p w14:paraId="428B2E36" w14:textId="3406D989" w:rsidR="00175D18" w:rsidRPr="00175D18" w:rsidRDefault="008B0819" w:rsidP="008B0819">
            <w:pPr>
              <w:jc w:val="center"/>
              <w:rPr>
                <w:rFonts w:ascii="Tahoma" w:hAnsi="Tahoma" w:cs="Tahoma"/>
                <w:color w:val="000000"/>
                <w:sz w:val="18"/>
                <w:szCs w:val="18"/>
              </w:rPr>
            </w:pPr>
            <w:r>
              <w:rPr>
                <w:rFonts w:ascii="Tahoma" w:hAnsi="Tahoma" w:cs="Tahoma"/>
                <w:color w:val="000000"/>
                <w:sz w:val="18"/>
                <w:szCs w:val="18"/>
              </w:rPr>
              <w:t>14</w:t>
            </w:r>
          </w:p>
        </w:tc>
        <w:tc>
          <w:tcPr>
            <w:tcW w:w="1745" w:type="dxa"/>
            <w:tcBorders>
              <w:top w:val="nil"/>
              <w:left w:val="nil"/>
              <w:bottom w:val="single" w:sz="8" w:space="0" w:color="auto"/>
              <w:right w:val="single" w:sz="8" w:space="0" w:color="auto"/>
            </w:tcBorders>
            <w:shd w:val="clear" w:color="auto" w:fill="auto"/>
            <w:vAlign w:val="center"/>
            <w:hideMark/>
          </w:tcPr>
          <w:p w14:paraId="7078B025"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535.600</w:t>
            </w:r>
          </w:p>
        </w:tc>
        <w:tc>
          <w:tcPr>
            <w:tcW w:w="1039" w:type="dxa"/>
            <w:tcBorders>
              <w:top w:val="nil"/>
              <w:left w:val="nil"/>
              <w:bottom w:val="single" w:sz="8" w:space="0" w:color="auto"/>
              <w:right w:val="single" w:sz="8" w:space="0" w:color="auto"/>
            </w:tcBorders>
            <w:shd w:val="clear" w:color="auto" w:fill="auto"/>
            <w:vAlign w:val="center"/>
            <w:hideMark/>
          </w:tcPr>
          <w:p w14:paraId="610A762C" w14:textId="53D66702" w:rsidR="00175D18" w:rsidRPr="00175D18" w:rsidRDefault="008B0819" w:rsidP="008B0819">
            <w:pPr>
              <w:jc w:val="center"/>
              <w:rPr>
                <w:rFonts w:ascii="Tahoma" w:hAnsi="Tahoma" w:cs="Tahoma"/>
                <w:color w:val="000000"/>
                <w:sz w:val="18"/>
                <w:szCs w:val="18"/>
              </w:rPr>
            </w:pPr>
            <w:r>
              <w:rPr>
                <w:rFonts w:ascii="Tahoma" w:hAnsi="Tahoma" w:cs="Tahoma"/>
                <w:color w:val="000000"/>
                <w:sz w:val="18"/>
                <w:szCs w:val="18"/>
              </w:rPr>
              <w:t>-</w:t>
            </w:r>
          </w:p>
        </w:tc>
        <w:tc>
          <w:tcPr>
            <w:tcW w:w="2245" w:type="dxa"/>
            <w:tcBorders>
              <w:top w:val="nil"/>
              <w:left w:val="nil"/>
              <w:bottom w:val="single" w:sz="8" w:space="0" w:color="auto"/>
              <w:right w:val="single" w:sz="8" w:space="0" w:color="auto"/>
            </w:tcBorders>
            <w:shd w:val="clear" w:color="auto" w:fill="auto"/>
            <w:noWrap/>
            <w:vAlign w:val="center"/>
            <w:hideMark/>
          </w:tcPr>
          <w:p w14:paraId="69646434" w14:textId="14DD87C6" w:rsidR="00175D18" w:rsidRPr="00175D18" w:rsidRDefault="008B0819" w:rsidP="008B0819">
            <w:pPr>
              <w:jc w:val="right"/>
              <w:rPr>
                <w:rFonts w:ascii="Tahoma" w:hAnsi="Tahoma" w:cs="Tahoma"/>
                <w:color w:val="000000"/>
                <w:sz w:val="18"/>
                <w:szCs w:val="18"/>
              </w:rPr>
            </w:pPr>
            <w:r w:rsidRPr="008B0819">
              <w:rPr>
                <w:rFonts w:ascii="Tahoma" w:hAnsi="Tahoma" w:cs="Tahoma"/>
                <w:color w:val="000000"/>
                <w:sz w:val="18"/>
                <w:szCs w:val="18"/>
              </w:rPr>
              <w:t>7</w:t>
            </w:r>
            <w:r>
              <w:rPr>
                <w:rFonts w:ascii="Tahoma" w:hAnsi="Tahoma" w:cs="Tahoma"/>
                <w:color w:val="000000"/>
                <w:sz w:val="18"/>
                <w:szCs w:val="18"/>
              </w:rPr>
              <w:t>.</w:t>
            </w:r>
            <w:r w:rsidRPr="008B0819">
              <w:rPr>
                <w:rFonts w:ascii="Tahoma" w:hAnsi="Tahoma" w:cs="Tahoma"/>
                <w:color w:val="000000"/>
                <w:sz w:val="18"/>
                <w:szCs w:val="18"/>
              </w:rPr>
              <w:t>498</w:t>
            </w:r>
            <w:r>
              <w:rPr>
                <w:rFonts w:ascii="Tahoma" w:hAnsi="Tahoma" w:cs="Tahoma"/>
                <w:color w:val="000000"/>
                <w:sz w:val="18"/>
                <w:szCs w:val="18"/>
              </w:rPr>
              <w:t>.</w:t>
            </w:r>
            <w:r w:rsidRPr="008B0819">
              <w:rPr>
                <w:rFonts w:ascii="Tahoma" w:hAnsi="Tahoma" w:cs="Tahoma"/>
                <w:color w:val="000000"/>
                <w:sz w:val="18"/>
                <w:szCs w:val="18"/>
              </w:rPr>
              <w:t>400</w:t>
            </w:r>
          </w:p>
        </w:tc>
      </w:tr>
      <w:tr w:rsidR="00175D18" w:rsidRPr="00175D18" w14:paraId="513ED7B5" w14:textId="77777777" w:rsidTr="008B081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7CA25F4"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2012</w:t>
            </w:r>
          </w:p>
        </w:tc>
        <w:tc>
          <w:tcPr>
            <w:tcW w:w="1200" w:type="dxa"/>
            <w:tcBorders>
              <w:top w:val="nil"/>
              <w:left w:val="nil"/>
              <w:bottom w:val="single" w:sz="8" w:space="0" w:color="auto"/>
              <w:right w:val="single" w:sz="8" w:space="0" w:color="auto"/>
            </w:tcBorders>
            <w:shd w:val="clear" w:color="auto" w:fill="auto"/>
            <w:noWrap/>
            <w:vAlign w:val="center"/>
            <w:hideMark/>
          </w:tcPr>
          <w:p w14:paraId="211EFC4D"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01-ene-12</w:t>
            </w:r>
          </w:p>
        </w:tc>
        <w:tc>
          <w:tcPr>
            <w:tcW w:w="1200" w:type="dxa"/>
            <w:tcBorders>
              <w:top w:val="nil"/>
              <w:left w:val="nil"/>
              <w:bottom w:val="single" w:sz="8" w:space="0" w:color="auto"/>
              <w:right w:val="single" w:sz="8" w:space="0" w:color="auto"/>
            </w:tcBorders>
            <w:shd w:val="clear" w:color="auto" w:fill="auto"/>
            <w:noWrap/>
            <w:vAlign w:val="center"/>
            <w:hideMark/>
          </w:tcPr>
          <w:p w14:paraId="3CC1D6C9" w14:textId="5300602F"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30-</w:t>
            </w:r>
            <w:r w:rsidR="00CB5D01">
              <w:rPr>
                <w:rFonts w:ascii="Tahoma" w:hAnsi="Tahoma" w:cs="Tahoma"/>
                <w:color w:val="000000"/>
                <w:sz w:val="18"/>
                <w:szCs w:val="18"/>
              </w:rPr>
              <w:t>jun</w:t>
            </w:r>
            <w:r w:rsidRPr="00175D18">
              <w:rPr>
                <w:rFonts w:ascii="Tahoma" w:hAnsi="Tahoma" w:cs="Tahoma"/>
                <w:color w:val="000000"/>
                <w:sz w:val="18"/>
                <w:szCs w:val="18"/>
              </w:rPr>
              <w:t>-12</w:t>
            </w:r>
          </w:p>
        </w:tc>
        <w:tc>
          <w:tcPr>
            <w:tcW w:w="998" w:type="dxa"/>
            <w:tcBorders>
              <w:top w:val="nil"/>
              <w:left w:val="nil"/>
              <w:bottom w:val="single" w:sz="8" w:space="0" w:color="auto"/>
              <w:right w:val="single" w:sz="8" w:space="0" w:color="auto"/>
            </w:tcBorders>
            <w:shd w:val="clear" w:color="auto" w:fill="auto"/>
            <w:noWrap/>
            <w:vAlign w:val="center"/>
            <w:hideMark/>
          </w:tcPr>
          <w:p w14:paraId="7359BB6D" w14:textId="7844ACFA" w:rsidR="00175D18" w:rsidRPr="00175D18" w:rsidRDefault="00CB5D01">
            <w:pPr>
              <w:jc w:val="center"/>
              <w:rPr>
                <w:rFonts w:ascii="Tahoma" w:hAnsi="Tahoma" w:cs="Tahoma"/>
                <w:color w:val="000000"/>
                <w:sz w:val="18"/>
                <w:szCs w:val="18"/>
              </w:rPr>
            </w:pPr>
            <w:r>
              <w:rPr>
                <w:rFonts w:ascii="Tahoma" w:hAnsi="Tahoma" w:cs="Tahoma"/>
                <w:color w:val="000000"/>
                <w:sz w:val="18"/>
                <w:szCs w:val="18"/>
              </w:rPr>
              <w:t>6</w:t>
            </w:r>
          </w:p>
        </w:tc>
        <w:tc>
          <w:tcPr>
            <w:tcW w:w="1745" w:type="dxa"/>
            <w:tcBorders>
              <w:top w:val="nil"/>
              <w:left w:val="nil"/>
              <w:bottom w:val="single" w:sz="8" w:space="0" w:color="auto"/>
              <w:right w:val="single" w:sz="8" w:space="0" w:color="auto"/>
            </w:tcBorders>
            <w:shd w:val="clear" w:color="auto" w:fill="auto"/>
            <w:vAlign w:val="center"/>
            <w:hideMark/>
          </w:tcPr>
          <w:p w14:paraId="54783FB4"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566.700</w:t>
            </w:r>
          </w:p>
        </w:tc>
        <w:tc>
          <w:tcPr>
            <w:tcW w:w="1039" w:type="dxa"/>
            <w:tcBorders>
              <w:top w:val="nil"/>
              <w:left w:val="nil"/>
              <w:bottom w:val="single" w:sz="8" w:space="0" w:color="auto"/>
              <w:right w:val="single" w:sz="8" w:space="0" w:color="auto"/>
            </w:tcBorders>
            <w:shd w:val="clear" w:color="auto" w:fill="auto"/>
            <w:vAlign w:val="center"/>
            <w:hideMark/>
          </w:tcPr>
          <w:p w14:paraId="2430C704" w14:textId="219AD097" w:rsidR="00175D18" w:rsidRPr="00175D18" w:rsidRDefault="00175D18" w:rsidP="00175D18">
            <w:pPr>
              <w:jc w:val="center"/>
              <w:rPr>
                <w:rFonts w:ascii="Tahoma" w:hAnsi="Tahoma" w:cs="Tahoma"/>
                <w:color w:val="000000"/>
                <w:sz w:val="18"/>
                <w:szCs w:val="18"/>
              </w:rPr>
            </w:pPr>
            <w:r w:rsidRPr="00175D18">
              <w:rPr>
                <w:rFonts w:ascii="Tahoma" w:hAnsi="Tahoma" w:cs="Tahoma"/>
                <w:color w:val="000000"/>
                <w:sz w:val="18"/>
                <w:szCs w:val="18"/>
              </w:rPr>
              <w:t>-</w:t>
            </w:r>
          </w:p>
        </w:tc>
        <w:tc>
          <w:tcPr>
            <w:tcW w:w="2245" w:type="dxa"/>
            <w:tcBorders>
              <w:top w:val="nil"/>
              <w:left w:val="nil"/>
              <w:bottom w:val="single" w:sz="8" w:space="0" w:color="auto"/>
              <w:right w:val="single" w:sz="8" w:space="0" w:color="auto"/>
            </w:tcBorders>
            <w:shd w:val="clear" w:color="auto" w:fill="auto"/>
            <w:noWrap/>
            <w:vAlign w:val="center"/>
            <w:hideMark/>
          </w:tcPr>
          <w:p w14:paraId="7E4FAA22" w14:textId="26B6070C" w:rsidR="00175D18" w:rsidRPr="00175D18" w:rsidRDefault="00CB5D01">
            <w:pPr>
              <w:jc w:val="right"/>
              <w:rPr>
                <w:rFonts w:ascii="Tahoma" w:hAnsi="Tahoma" w:cs="Tahoma"/>
                <w:color w:val="000000"/>
                <w:sz w:val="18"/>
                <w:szCs w:val="18"/>
              </w:rPr>
            </w:pPr>
            <w:r>
              <w:rPr>
                <w:rFonts w:ascii="Tahoma" w:hAnsi="Tahoma" w:cs="Tahoma"/>
                <w:color w:val="000000"/>
                <w:sz w:val="18"/>
                <w:szCs w:val="18"/>
              </w:rPr>
              <w:t>3</w:t>
            </w:r>
            <w:r w:rsidR="00175D18" w:rsidRPr="00175D18">
              <w:rPr>
                <w:rFonts w:ascii="Tahoma" w:hAnsi="Tahoma" w:cs="Tahoma"/>
                <w:color w:val="000000"/>
                <w:sz w:val="18"/>
                <w:szCs w:val="18"/>
              </w:rPr>
              <w:t>.</w:t>
            </w:r>
            <w:r>
              <w:rPr>
                <w:rFonts w:ascii="Tahoma" w:hAnsi="Tahoma" w:cs="Tahoma"/>
                <w:color w:val="000000"/>
                <w:sz w:val="18"/>
                <w:szCs w:val="18"/>
              </w:rPr>
              <w:t>400</w:t>
            </w:r>
            <w:r w:rsidR="00175D18" w:rsidRPr="00175D18">
              <w:rPr>
                <w:rFonts w:ascii="Tahoma" w:hAnsi="Tahoma" w:cs="Tahoma"/>
                <w:color w:val="000000"/>
                <w:sz w:val="18"/>
                <w:szCs w:val="18"/>
              </w:rPr>
              <w:t>.</w:t>
            </w:r>
            <w:r>
              <w:rPr>
                <w:rFonts w:ascii="Tahoma" w:hAnsi="Tahoma" w:cs="Tahoma"/>
                <w:color w:val="000000"/>
                <w:sz w:val="18"/>
                <w:szCs w:val="18"/>
              </w:rPr>
              <w:t>2</w:t>
            </w:r>
            <w:r w:rsidR="00175D18" w:rsidRPr="00175D18">
              <w:rPr>
                <w:rFonts w:ascii="Tahoma" w:hAnsi="Tahoma" w:cs="Tahoma"/>
                <w:color w:val="000000"/>
                <w:sz w:val="18"/>
                <w:szCs w:val="18"/>
              </w:rPr>
              <w:t>00</w:t>
            </w:r>
          </w:p>
        </w:tc>
      </w:tr>
      <w:tr w:rsidR="00175D18" w:rsidRPr="00175D18" w14:paraId="48975255" w14:textId="77777777" w:rsidTr="008B081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2E6103F"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2012</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F0A2463"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Junio de 2012</w:t>
            </w:r>
          </w:p>
        </w:tc>
        <w:tc>
          <w:tcPr>
            <w:tcW w:w="998" w:type="dxa"/>
            <w:tcBorders>
              <w:top w:val="nil"/>
              <w:left w:val="nil"/>
              <w:bottom w:val="single" w:sz="8" w:space="0" w:color="auto"/>
              <w:right w:val="single" w:sz="8" w:space="0" w:color="auto"/>
            </w:tcBorders>
            <w:shd w:val="clear" w:color="auto" w:fill="auto"/>
            <w:noWrap/>
            <w:vAlign w:val="center"/>
            <w:hideMark/>
          </w:tcPr>
          <w:p w14:paraId="4322F28F"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1</w:t>
            </w:r>
          </w:p>
        </w:tc>
        <w:tc>
          <w:tcPr>
            <w:tcW w:w="1745" w:type="dxa"/>
            <w:tcBorders>
              <w:top w:val="nil"/>
              <w:left w:val="nil"/>
              <w:bottom w:val="single" w:sz="8" w:space="0" w:color="auto"/>
              <w:right w:val="single" w:sz="8" w:space="0" w:color="auto"/>
            </w:tcBorders>
            <w:shd w:val="clear" w:color="auto" w:fill="auto"/>
            <w:vAlign w:val="center"/>
            <w:hideMark/>
          </w:tcPr>
          <w:p w14:paraId="2EC036E2"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589.500</w:t>
            </w:r>
          </w:p>
        </w:tc>
        <w:tc>
          <w:tcPr>
            <w:tcW w:w="1039" w:type="dxa"/>
            <w:tcBorders>
              <w:top w:val="nil"/>
              <w:left w:val="nil"/>
              <w:bottom w:val="single" w:sz="8" w:space="0" w:color="auto"/>
              <w:right w:val="single" w:sz="8" w:space="0" w:color="auto"/>
            </w:tcBorders>
            <w:shd w:val="clear" w:color="auto" w:fill="auto"/>
            <w:vAlign w:val="center"/>
            <w:hideMark/>
          </w:tcPr>
          <w:p w14:paraId="1F065B43" w14:textId="4B7AE1F5" w:rsidR="00175D18" w:rsidRPr="00175D18" w:rsidRDefault="00175D18" w:rsidP="00175D18">
            <w:pPr>
              <w:jc w:val="center"/>
              <w:rPr>
                <w:rFonts w:ascii="Tahoma" w:hAnsi="Tahoma" w:cs="Tahoma"/>
                <w:color w:val="000000"/>
                <w:sz w:val="18"/>
                <w:szCs w:val="18"/>
              </w:rPr>
            </w:pPr>
            <w:r w:rsidRPr="00175D18">
              <w:rPr>
                <w:rFonts w:ascii="Tahoma" w:hAnsi="Tahoma" w:cs="Tahoma"/>
                <w:color w:val="000000"/>
                <w:sz w:val="18"/>
                <w:szCs w:val="18"/>
              </w:rPr>
              <w:t>-</w:t>
            </w:r>
          </w:p>
        </w:tc>
        <w:tc>
          <w:tcPr>
            <w:tcW w:w="2245" w:type="dxa"/>
            <w:tcBorders>
              <w:top w:val="nil"/>
              <w:left w:val="nil"/>
              <w:bottom w:val="single" w:sz="8" w:space="0" w:color="auto"/>
              <w:right w:val="single" w:sz="8" w:space="0" w:color="auto"/>
            </w:tcBorders>
            <w:shd w:val="clear" w:color="auto" w:fill="auto"/>
            <w:noWrap/>
            <w:vAlign w:val="center"/>
            <w:hideMark/>
          </w:tcPr>
          <w:p w14:paraId="51E7E70A"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589.500</w:t>
            </w:r>
          </w:p>
        </w:tc>
      </w:tr>
      <w:tr w:rsidR="00175D18" w:rsidRPr="00175D18" w14:paraId="421C9BA0" w14:textId="77777777" w:rsidTr="008B081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03E6FB3"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2013</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6502AA7"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Junio de 2013</w:t>
            </w:r>
          </w:p>
        </w:tc>
        <w:tc>
          <w:tcPr>
            <w:tcW w:w="998" w:type="dxa"/>
            <w:tcBorders>
              <w:top w:val="nil"/>
              <w:left w:val="nil"/>
              <w:bottom w:val="single" w:sz="8" w:space="0" w:color="auto"/>
              <w:right w:val="single" w:sz="8" w:space="0" w:color="auto"/>
            </w:tcBorders>
            <w:shd w:val="clear" w:color="auto" w:fill="auto"/>
            <w:noWrap/>
            <w:vAlign w:val="center"/>
            <w:hideMark/>
          </w:tcPr>
          <w:p w14:paraId="6C810F9F"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1</w:t>
            </w:r>
          </w:p>
        </w:tc>
        <w:tc>
          <w:tcPr>
            <w:tcW w:w="1745" w:type="dxa"/>
            <w:tcBorders>
              <w:top w:val="nil"/>
              <w:left w:val="nil"/>
              <w:bottom w:val="single" w:sz="8" w:space="0" w:color="auto"/>
              <w:right w:val="single" w:sz="8" w:space="0" w:color="auto"/>
            </w:tcBorders>
            <w:shd w:val="clear" w:color="auto" w:fill="auto"/>
            <w:vAlign w:val="center"/>
            <w:hideMark/>
          </w:tcPr>
          <w:p w14:paraId="2E41477D"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616.000</w:t>
            </w:r>
          </w:p>
        </w:tc>
        <w:tc>
          <w:tcPr>
            <w:tcW w:w="1039" w:type="dxa"/>
            <w:tcBorders>
              <w:top w:val="nil"/>
              <w:left w:val="nil"/>
              <w:bottom w:val="single" w:sz="8" w:space="0" w:color="auto"/>
              <w:right w:val="single" w:sz="8" w:space="0" w:color="auto"/>
            </w:tcBorders>
            <w:shd w:val="clear" w:color="auto" w:fill="auto"/>
            <w:vAlign w:val="center"/>
            <w:hideMark/>
          </w:tcPr>
          <w:p w14:paraId="196062A6" w14:textId="443B4FF1" w:rsidR="00175D18" w:rsidRPr="00175D18" w:rsidRDefault="00175D18" w:rsidP="00175D18">
            <w:pPr>
              <w:jc w:val="center"/>
              <w:rPr>
                <w:rFonts w:ascii="Tahoma" w:hAnsi="Tahoma" w:cs="Tahoma"/>
                <w:color w:val="000000"/>
                <w:sz w:val="18"/>
                <w:szCs w:val="18"/>
              </w:rPr>
            </w:pPr>
            <w:r w:rsidRPr="00175D18">
              <w:rPr>
                <w:rFonts w:ascii="Tahoma" w:hAnsi="Tahoma" w:cs="Tahoma"/>
                <w:color w:val="000000"/>
                <w:sz w:val="18"/>
                <w:szCs w:val="18"/>
              </w:rPr>
              <w:t>-</w:t>
            </w:r>
          </w:p>
        </w:tc>
        <w:tc>
          <w:tcPr>
            <w:tcW w:w="2245" w:type="dxa"/>
            <w:tcBorders>
              <w:top w:val="nil"/>
              <w:left w:val="nil"/>
              <w:bottom w:val="single" w:sz="8" w:space="0" w:color="auto"/>
              <w:right w:val="single" w:sz="8" w:space="0" w:color="auto"/>
            </w:tcBorders>
            <w:shd w:val="clear" w:color="auto" w:fill="auto"/>
            <w:noWrap/>
            <w:vAlign w:val="center"/>
            <w:hideMark/>
          </w:tcPr>
          <w:p w14:paraId="21B544C9" w14:textId="6D593920"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616.000</w:t>
            </w:r>
          </w:p>
        </w:tc>
      </w:tr>
      <w:tr w:rsidR="00175D18" w:rsidRPr="00175D18" w14:paraId="598CE336" w14:textId="77777777" w:rsidTr="008B081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E8B2356"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2014</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AD78EC2"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Junio de 2014</w:t>
            </w:r>
          </w:p>
        </w:tc>
        <w:tc>
          <w:tcPr>
            <w:tcW w:w="998" w:type="dxa"/>
            <w:tcBorders>
              <w:top w:val="nil"/>
              <w:left w:val="nil"/>
              <w:bottom w:val="single" w:sz="8" w:space="0" w:color="auto"/>
              <w:right w:val="single" w:sz="8" w:space="0" w:color="auto"/>
            </w:tcBorders>
            <w:shd w:val="clear" w:color="auto" w:fill="auto"/>
            <w:noWrap/>
            <w:vAlign w:val="center"/>
            <w:hideMark/>
          </w:tcPr>
          <w:p w14:paraId="5A8C6D42"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1</w:t>
            </w:r>
          </w:p>
        </w:tc>
        <w:tc>
          <w:tcPr>
            <w:tcW w:w="1745" w:type="dxa"/>
            <w:tcBorders>
              <w:top w:val="nil"/>
              <w:left w:val="nil"/>
              <w:bottom w:val="single" w:sz="8" w:space="0" w:color="auto"/>
              <w:right w:val="single" w:sz="8" w:space="0" w:color="auto"/>
            </w:tcBorders>
            <w:shd w:val="clear" w:color="auto" w:fill="auto"/>
            <w:vAlign w:val="center"/>
            <w:hideMark/>
          </w:tcPr>
          <w:p w14:paraId="58487370"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644.350</w:t>
            </w:r>
          </w:p>
        </w:tc>
        <w:tc>
          <w:tcPr>
            <w:tcW w:w="1039" w:type="dxa"/>
            <w:tcBorders>
              <w:top w:val="nil"/>
              <w:left w:val="nil"/>
              <w:bottom w:val="single" w:sz="8" w:space="0" w:color="auto"/>
              <w:right w:val="single" w:sz="8" w:space="0" w:color="auto"/>
            </w:tcBorders>
            <w:shd w:val="clear" w:color="auto" w:fill="auto"/>
            <w:vAlign w:val="center"/>
            <w:hideMark/>
          </w:tcPr>
          <w:p w14:paraId="6E817031" w14:textId="3276A585" w:rsidR="00175D18" w:rsidRPr="00175D18" w:rsidRDefault="00175D18" w:rsidP="00175D18">
            <w:pPr>
              <w:jc w:val="center"/>
              <w:rPr>
                <w:rFonts w:ascii="Tahoma" w:hAnsi="Tahoma" w:cs="Tahoma"/>
                <w:color w:val="000000"/>
                <w:sz w:val="18"/>
                <w:szCs w:val="18"/>
              </w:rPr>
            </w:pPr>
            <w:r w:rsidRPr="00175D18">
              <w:rPr>
                <w:rFonts w:ascii="Tahoma" w:hAnsi="Tahoma" w:cs="Tahoma"/>
                <w:color w:val="000000"/>
                <w:sz w:val="18"/>
                <w:szCs w:val="18"/>
              </w:rPr>
              <w:t>-</w:t>
            </w:r>
          </w:p>
        </w:tc>
        <w:tc>
          <w:tcPr>
            <w:tcW w:w="2245" w:type="dxa"/>
            <w:tcBorders>
              <w:top w:val="nil"/>
              <w:left w:val="nil"/>
              <w:bottom w:val="single" w:sz="8" w:space="0" w:color="auto"/>
              <w:right w:val="single" w:sz="8" w:space="0" w:color="auto"/>
            </w:tcBorders>
            <w:shd w:val="clear" w:color="auto" w:fill="auto"/>
            <w:noWrap/>
            <w:vAlign w:val="center"/>
            <w:hideMark/>
          </w:tcPr>
          <w:p w14:paraId="76BA0634" w14:textId="7BF47C80"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644.350</w:t>
            </w:r>
          </w:p>
        </w:tc>
      </w:tr>
      <w:tr w:rsidR="00175D18" w:rsidRPr="00175D18" w14:paraId="749286FB" w14:textId="77777777" w:rsidTr="008B081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CF5853B"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2015</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204F084"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Junio de 2015</w:t>
            </w:r>
          </w:p>
        </w:tc>
        <w:tc>
          <w:tcPr>
            <w:tcW w:w="998" w:type="dxa"/>
            <w:tcBorders>
              <w:top w:val="nil"/>
              <w:left w:val="nil"/>
              <w:bottom w:val="single" w:sz="8" w:space="0" w:color="auto"/>
              <w:right w:val="single" w:sz="8" w:space="0" w:color="auto"/>
            </w:tcBorders>
            <w:shd w:val="clear" w:color="auto" w:fill="auto"/>
            <w:noWrap/>
            <w:vAlign w:val="center"/>
            <w:hideMark/>
          </w:tcPr>
          <w:p w14:paraId="528BC7C0" w14:textId="77777777" w:rsidR="00175D18" w:rsidRPr="00175D18" w:rsidRDefault="00175D18">
            <w:pPr>
              <w:jc w:val="center"/>
              <w:rPr>
                <w:rFonts w:ascii="Tahoma" w:hAnsi="Tahoma" w:cs="Tahoma"/>
                <w:color w:val="000000"/>
                <w:sz w:val="18"/>
                <w:szCs w:val="18"/>
              </w:rPr>
            </w:pPr>
            <w:r w:rsidRPr="00175D18">
              <w:rPr>
                <w:rFonts w:ascii="Tahoma" w:hAnsi="Tahoma" w:cs="Tahoma"/>
                <w:color w:val="000000"/>
                <w:sz w:val="18"/>
                <w:szCs w:val="18"/>
              </w:rPr>
              <w:t>1</w:t>
            </w:r>
          </w:p>
        </w:tc>
        <w:tc>
          <w:tcPr>
            <w:tcW w:w="1745" w:type="dxa"/>
            <w:tcBorders>
              <w:top w:val="nil"/>
              <w:left w:val="nil"/>
              <w:bottom w:val="single" w:sz="8" w:space="0" w:color="auto"/>
              <w:right w:val="single" w:sz="8" w:space="0" w:color="auto"/>
            </w:tcBorders>
            <w:shd w:val="clear" w:color="auto" w:fill="auto"/>
            <w:vAlign w:val="center"/>
            <w:hideMark/>
          </w:tcPr>
          <w:p w14:paraId="577AFBBF" w14:textId="77777777"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689.455</w:t>
            </w:r>
          </w:p>
        </w:tc>
        <w:tc>
          <w:tcPr>
            <w:tcW w:w="1039" w:type="dxa"/>
            <w:tcBorders>
              <w:top w:val="nil"/>
              <w:left w:val="nil"/>
              <w:bottom w:val="single" w:sz="8" w:space="0" w:color="auto"/>
              <w:right w:val="single" w:sz="8" w:space="0" w:color="auto"/>
            </w:tcBorders>
            <w:shd w:val="clear" w:color="auto" w:fill="auto"/>
            <w:vAlign w:val="center"/>
            <w:hideMark/>
          </w:tcPr>
          <w:p w14:paraId="2418B6EA" w14:textId="0CB8B869" w:rsidR="00175D18" w:rsidRPr="00175D18" w:rsidRDefault="00175D18" w:rsidP="00175D18">
            <w:pPr>
              <w:jc w:val="center"/>
              <w:rPr>
                <w:rFonts w:ascii="Tahoma" w:hAnsi="Tahoma" w:cs="Tahoma"/>
                <w:color w:val="000000"/>
                <w:sz w:val="18"/>
                <w:szCs w:val="18"/>
              </w:rPr>
            </w:pPr>
            <w:r w:rsidRPr="00175D18">
              <w:rPr>
                <w:rFonts w:ascii="Tahoma" w:hAnsi="Tahoma" w:cs="Tahoma"/>
                <w:color w:val="000000"/>
                <w:sz w:val="18"/>
                <w:szCs w:val="18"/>
              </w:rPr>
              <w:t>-</w:t>
            </w:r>
          </w:p>
        </w:tc>
        <w:tc>
          <w:tcPr>
            <w:tcW w:w="2245" w:type="dxa"/>
            <w:tcBorders>
              <w:top w:val="nil"/>
              <w:left w:val="nil"/>
              <w:bottom w:val="single" w:sz="8" w:space="0" w:color="auto"/>
              <w:right w:val="single" w:sz="8" w:space="0" w:color="auto"/>
            </w:tcBorders>
            <w:shd w:val="clear" w:color="auto" w:fill="auto"/>
            <w:noWrap/>
            <w:vAlign w:val="center"/>
            <w:hideMark/>
          </w:tcPr>
          <w:p w14:paraId="632DF164" w14:textId="60F040D8" w:rsidR="00175D18" w:rsidRPr="00175D18" w:rsidRDefault="00175D18">
            <w:pPr>
              <w:jc w:val="right"/>
              <w:rPr>
                <w:rFonts w:ascii="Tahoma" w:hAnsi="Tahoma" w:cs="Tahoma"/>
                <w:color w:val="000000"/>
                <w:sz w:val="18"/>
                <w:szCs w:val="18"/>
              </w:rPr>
            </w:pPr>
            <w:r w:rsidRPr="00175D18">
              <w:rPr>
                <w:rFonts w:ascii="Tahoma" w:hAnsi="Tahoma" w:cs="Tahoma"/>
                <w:color w:val="000000"/>
                <w:sz w:val="18"/>
                <w:szCs w:val="18"/>
              </w:rPr>
              <w:t>689.455</w:t>
            </w:r>
          </w:p>
        </w:tc>
      </w:tr>
      <w:tr w:rsidR="00175D18" w:rsidRPr="00175D18" w14:paraId="6E2F7DD4" w14:textId="77777777" w:rsidTr="008B0819">
        <w:trPr>
          <w:trHeight w:val="281"/>
        </w:trPr>
        <w:tc>
          <w:tcPr>
            <w:tcW w:w="1200" w:type="dxa"/>
            <w:tcBorders>
              <w:top w:val="nil"/>
              <w:left w:val="nil"/>
              <w:bottom w:val="nil"/>
              <w:right w:val="nil"/>
            </w:tcBorders>
            <w:shd w:val="clear" w:color="auto" w:fill="auto"/>
            <w:noWrap/>
            <w:vAlign w:val="bottom"/>
            <w:hideMark/>
          </w:tcPr>
          <w:p w14:paraId="34513C7A" w14:textId="77777777" w:rsidR="00175D18" w:rsidRPr="00175D18" w:rsidRDefault="00175D18">
            <w:pPr>
              <w:jc w:val="right"/>
              <w:rPr>
                <w:rFonts w:ascii="Tahoma" w:hAnsi="Tahoma" w:cs="Tahoma"/>
                <w:color w:val="000000"/>
                <w:sz w:val="18"/>
                <w:szCs w:val="18"/>
              </w:rPr>
            </w:pPr>
          </w:p>
        </w:tc>
        <w:tc>
          <w:tcPr>
            <w:tcW w:w="1200" w:type="dxa"/>
            <w:tcBorders>
              <w:top w:val="nil"/>
              <w:left w:val="nil"/>
              <w:bottom w:val="nil"/>
              <w:right w:val="nil"/>
            </w:tcBorders>
            <w:shd w:val="clear" w:color="auto" w:fill="auto"/>
            <w:noWrap/>
            <w:vAlign w:val="bottom"/>
            <w:hideMark/>
          </w:tcPr>
          <w:p w14:paraId="2B89E060" w14:textId="77777777" w:rsidR="00175D18" w:rsidRPr="00175D18" w:rsidRDefault="00175D18">
            <w:pPr>
              <w:rPr>
                <w:rFonts w:ascii="Tahoma" w:hAnsi="Tahoma" w:cs="Tahoma"/>
                <w:sz w:val="18"/>
                <w:szCs w:val="18"/>
              </w:rPr>
            </w:pPr>
          </w:p>
        </w:tc>
        <w:tc>
          <w:tcPr>
            <w:tcW w:w="1200" w:type="dxa"/>
            <w:tcBorders>
              <w:top w:val="nil"/>
              <w:left w:val="nil"/>
              <w:bottom w:val="nil"/>
              <w:right w:val="nil"/>
            </w:tcBorders>
            <w:shd w:val="clear" w:color="auto" w:fill="auto"/>
            <w:noWrap/>
            <w:vAlign w:val="bottom"/>
            <w:hideMark/>
          </w:tcPr>
          <w:p w14:paraId="6371845C" w14:textId="77777777" w:rsidR="00175D18" w:rsidRPr="00175D18" w:rsidRDefault="00175D18">
            <w:pPr>
              <w:rPr>
                <w:rFonts w:ascii="Tahoma" w:hAnsi="Tahoma" w:cs="Tahoma"/>
                <w:sz w:val="18"/>
                <w:szCs w:val="18"/>
              </w:rPr>
            </w:pPr>
          </w:p>
        </w:tc>
        <w:tc>
          <w:tcPr>
            <w:tcW w:w="998" w:type="dxa"/>
            <w:tcBorders>
              <w:top w:val="nil"/>
              <w:left w:val="nil"/>
              <w:bottom w:val="nil"/>
              <w:right w:val="nil"/>
            </w:tcBorders>
            <w:shd w:val="clear" w:color="auto" w:fill="auto"/>
            <w:noWrap/>
            <w:vAlign w:val="bottom"/>
            <w:hideMark/>
          </w:tcPr>
          <w:p w14:paraId="14EFB430" w14:textId="77777777" w:rsidR="00175D18" w:rsidRPr="00175D18" w:rsidRDefault="00175D18">
            <w:pPr>
              <w:rPr>
                <w:rFonts w:ascii="Tahoma" w:hAnsi="Tahoma" w:cs="Tahoma"/>
                <w:sz w:val="18"/>
                <w:szCs w:val="18"/>
              </w:rPr>
            </w:pPr>
          </w:p>
        </w:tc>
        <w:tc>
          <w:tcPr>
            <w:tcW w:w="2784" w:type="dxa"/>
            <w:gridSpan w:val="2"/>
            <w:tcBorders>
              <w:top w:val="nil"/>
              <w:left w:val="single" w:sz="8" w:space="0" w:color="003366"/>
              <w:bottom w:val="single" w:sz="8" w:space="0" w:color="003366"/>
              <w:right w:val="single" w:sz="8" w:space="0" w:color="auto"/>
            </w:tcBorders>
            <w:shd w:val="clear" w:color="auto" w:fill="auto"/>
            <w:noWrap/>
            <w:vAlign w:val="center"/>
            <w:hideMark/>
          </w:tcPr>
          <w:p w14:paraId="43461B9B" w14:textId="77777777" w:rsidR="00175D18" w:rsidRPr="00175D18" w:rsidRDefault="00175D18">
            <w:pPr>
              <w:jc w:val="center"/>
              <w:rPr>
                <w:rFonts w:ascii="Tahoma" w:hAnsi="Tahoma" w:cs="Tahoma"/>
                <w:b/>
                <w:bCs/>
                <w:color w:val="000000"/>
                <w:sz w:val="18"/>
                <w:szCs w:val="18"/>
              </w:rPr>
            </w:pPr>
            <w:r w:rsidRPr="00175D18">
              <w:rPr>
                <w:rFonts w:ascii="Tahoma" w:hAnsi="Tahoma" w:cs="Tahoma"/>
                <w:b/>
                <w:bCs/>
                <w:color w:val="000000"/>
                <w:sz w:val="18"/>
                <w:szCs w:val="18"/>
              </w:rPr>
              <w:t>Valores a cancelar ===&gt;</w:t>
            </w:r>
          </w:p>
          <w:p w14:paraId="18C77147" w14:textId="798A21F8" w:rsidR="00175D18" w:rsidRPr="00175D18" w:rsidRDefault="00175D18">
            <w:pPr>
              <w:rPr>
                <w:rFonts w:ascii="Tahoma" w:hAnsi="Tahoma" w:cs="Tahoma"/>
                <w:b/>
                <w:bCs/>
                <w:color w:val="000000"/>
                <w:sz w:val="18"/>
                <w:szCs w:val="18"/>
              </w:rPr>
            </w:pPr>
            <w:r w:rsidRPr="00175D18">
              <w:rPr>
                <w:rFonts w:ascii="Tahoma" w:hAnsi="Tahoma" w:cs="Tahoma"/>
                <w:b/>
                <w:bCs/>
                <w:color w:val="000000"/>
                <w:sz w:val="18"/>
                <w:szCs w:val="18"/>
              </w:rPr>
              <w:t> </w:t>
            </w:r>
          </w:p>
        </w:tc>
        <w:tc>
          <w:tcPr>
            <w:tcW w:w="2245" w:type="dxa"/>
            <w:tcBorders>
              <w:top w:val="nil"/>
              <w:left w:val="nil"/>
              <w:bottom w:val="single" w:sz="8" w:space="0" w:color="auto"/>
              <w:right w:val="single" w:sz="8" w:space="0" w:color="auto"/>
            </w:tcBorders>
            <w:shd w:val="clear" w:color="auto" w:fill="auto"/>
            <w:noWrap/>
            <w:vAlign w:val="center"/>
            <w:hideMark/>
          </w:tcPr>
          <w:p w14:paraId="3651762D" w14:textId="4AABA3C5" w:rsidR="00175D18" w:rsidRPr="00175D18" w:rsidRDefault="008B0819">
            <w:pPr>
              <w:jc w:val="right"/>
              <w:rPr>
                <w:rFonts w:ascii="Tahoma" w:hAnsi="Tahoma" w:cs="Tahoma"/>
                <w:b/>
                <w:bCs/>
                <w:color w:val="000000"/>
                <w:sz w:val="18"/>
                <w:szCs w:val="18"/>
              </w:rPr>
            </w:pPr>
            <w:r w:rsidRPr="008B0819">
              <w:rPr>
                <w:rFonts w:ascii="Tahoma" w:hAnsi="Tahoma" w:cs="Tahoma"/>
                <w:b/>
                <w:bCs/>
                <w:color w:val="000000"/>
                <w:sz w:val="18"/>
                <w:szCs w:val="18"/>
              </w:rPr>
              <w:t>13</w:t>
            </w:r>
            <w:r>
              <w:rPr>
                <w:rFonts w:ascii="Tahoma" w:hAnsi="Tahoma" w:cs="Tahoma"/>
                <w:b/>
                <w:bCs/>
                <w:color w:val="000000"/>
                <w:sz w:val="18"/>
                <w:szCs w:val="18"/>
              </w:rPr>
              <w:t>.</w:t>
            </w:r>
            <w:r w:rsidRPr="008B0819">
              <w:rPr>
                <w:rFonts w:ascii="Tahoma" w:hAnsi="Tahoma" w:cs="Tahoma"/>
                <w:b/>
                <w:bCs/>
                <w:color w:val="000000"/>
                <w:sz w:val="18"/>
                <w:szCs w:val="18"/>
              </w:rPr>
              <w:t>798</w:t>
            </w:r>
            <w:r>
              <w:rPr>
                <w:rFonts w:ascii="Tahoma" w:hAnsi="Tahoma" w:cs="Tahoma"/>
                <w:b/>
                <w:bCs/>
                <w:color w:val="000000"/>
                <w:sz w:val="18"/>
                <w:szCs w:val="18"/>
              </w:rPr>
              <w:t>.</w:t>
            </w:r>
            <w:r w:rsidRPr="008B0819">
              <w:rPr>
                <w:rFonts w:ascii="Tahoma" w:hAnsi="Tahoma" w:cs="Tahoma"/>
                <w:b/>
                <w:bCs/>
                <w:color w:val="000000"/>
                <w:sz w:val="18"/>
                <w:szCs w:val="18"/>
              </w:rPr>
              <w:t>405</w:t>
            </w:r>
          </w:p>
        </w:tc>
      </w:tr>
    </w:tbl>
    <w:p w14:paraId="6DD39D9F" w14:textId="77777777" w:rsidR="00B04703" w:rsidRDefault="00B04703" w:rsidP="00E83574">
      <w:pPr>
        <w:jc w:val="center"/>
        <w:rPr>
          <w:rFonts w:ascii="Tahoma" w:hAnsi="Tahoma" w:cs="Tahoma"/>
        </w:rPr>
      </w:pPr>
    </w:p>
    <w:p w14:paraId="29D202DF" w14:textId="77777777" w:rsidR="00B73447" w:rsidRDefault="00B73447" w:rsidP="00E83574">
      <w:pPr>
        <w:jc w:val="center"/>
        <w:rPr>
          <w:rFonts w:ascii="Tahoma" w:hAnsi="Tahoma" w:cs="Tahoma"/>
        </w:rPr>
      </w:pPr>
    </w:p>
    <w:p w14:paraId="4EF12CC0" w14:textId="77777777" w:rsidR="00B73447" w:rsidRDefault="00B73447" w:rsidP="00E83574">
      <w:pPr>
        <w:jc w:val="center"/>
        <w:rPr>
          <w:rFonts w:ascii="Tahoma" w:hAnsi="Tahoma" w:cs="Tahoma"/>
        </w:rPr>
      </w:pPr>
    </w:p>
    <w:p w14:paraId="78C50165" w14:textId="77777777" w:rsidR="00B73447" w:rsidRDefault="00B73447" w:rsidP="00E83574">
      <w:pPr>
        <w:jc w:val="center"/>
        <w:rPr>
          <w:rFonts w:ascii="Tahoma" w:hAnsi="Tahoma" w:cs="Tahoma"/>
        </w:rPr>
      </w:pPr>
    </w:p>
    <w:p w14:paraId="24A7A853" w14:textId="77777777" w:rsidR="00B73447" w:rsidRPr="009750A9" w:rsidRDefault="00B73447" w:rsidP="00B73447">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38D37E79" w14:textId="154EAF39" w:rsidR="00B73447" w:rsidRDefault="00B73447" w:rsidP="00E83574">
      <w:pPr>
        <w:jc w:val="center"/>
        <w:rPr>
          <w:rFonts w:ascii="Tahoma" w:hAnsi="Tahoma" w:cs="Tahoma"/>
        </w:rPr>
      </w:pPr>
      <w:r>
        <w:rPr>
          <w:rFonts w:ascii="Tahoma" w:hAnsi="Tahoma" w:cs="Tahoma"/>
        </w:rPr>
        <w:t>Magistrada</w:t>
      </w:r>
    </w:p>
    <w:sectPr w:rsidR="00B73447" w:rsidSect="00441869">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E0DEA" w14:textId="77777777" w:rsidR="00985371" w:rsidRDefault="00985371">
      <w:r>
        <w:separator/>
      </w:r>
    </w:p>
  </w:endnote>
  <w:endnote w:type="continuationSeparator" w:id="0">
    <w:p w14:paraId="30EC8BA0" w14:textId="77777777" w:rsidR="00985371" w:rsidRDefault="0098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013C" w14:textId="77777777" w:rsidR="00985371" w:rsidRDefault="00985371">
      <w:r>
        <w:separator/>
      </w:r>
    </w:p>
  </w:footnote>
  <w:footnote w:type="continuationSeparator" w:id="0">
    <w:p w14:paraId="6501ADDC" w14:textId="77777777" w:rsidR="00985371" w:rsidRDefault="0098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B5417C" w:rsidRDefault="00B5417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B5417C" w:rsidRDefault="00B541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7777777" w:rsidR="00B5417C" w:rsidRPr="005F30DD" w:rsidRDefault="00B5417C">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F26B85">
      <w:rPr>
        <w:rStyle w:val="Nmerodepgina"/>
        <w:noProof/>
      </w:rPr>
      <w:t>5</w:t>
    </w:r>
    <w:r w:rsidRPr="005F30DD">
      <w:rPr>
        <w:rStyle w:val="Nmerodepgina"/>
      </w:rPr>
      <w:fldChar w:fldCharType="end"/>
    </w:r>
  </w:p>
  <w:p w14:paraId="4D583AF5" w14:textId="1B9CA252" w:rsidR="00B5417C" w:rsidRPr="005F30DD" w:rsidRDefault="00B5417C"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sidR="00C53E93">
      <w:rPr>
        <w:rFonts w:ascii="Tahoma" w:hAnsi="Tahoma" w:cs="Tahoma"/>
        <w:b w:val="0"/>
        <w:sz w:val="14"/>
        <w:szCs w:val="14"/>
      </w:rPr>
      <w:t>4-2014-00263</w:t>
    </w:r>
    <w:r>
      <w:rPr>
        <w:rFonts w:ascii="Tahoma" w:hAnsi="Tahoma" w:cs="Tahoma"/>
        <w:b w:val="0"/>
        <w:sz w:val="14"/>
        <w:szCs w:val="14"/>
      </w:rPr>
      <w:t>-01</w:t>
    </w:r>
  </w:p>
  <w:p w14:paraId="4CDAA10B" w14:textId="483F8974" w:rsidR="00B5417C" w:rsidRPr="005F30DD" w:rsidRDefault="00B5417C"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sidR="005A64D0">
      <w:rPr>
        <w:rFonts w:ascii="Tahoma" w:hAnsi="Tahoma" w:cs="Tahoma"/>
        <w:b w:val="0"/>
        <w:sz w:val="14"/>
        <w:szCs w:val="14"/>
      </w:rPr>
      <w:t xml:space="preserve">Fernando Aguirre </w:t>
    </w:r>
    <w:r w:rsidR="00C53E93">
      <w:rPr>
        <w:rFonts w:ascii="Tahoma" w:hAnsi="Tahoma" w:cs="Tahoma"/>
        <w:b w:val="0"/>
        <w:sz w:val="14"/>
        <w:szCs w:val="14"/>
      </w:rPr>
      <w:t>Aguilar</w:t>
    </w:r>
  </w:p>
  <w:p w14:paraId="7A610D3E" w14:textId="73D1884C" w:rsidR="00B5417C" w:rsidRPr="005F30DD" w:rsidRDefault="00B5417C"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w:t>
    </w:r>
    <w:proofErr w:type="spellStart"/>
    <w:r w:rsidRPr="005F30DD">
      <w:rPr>
        <w:rFonts w:ascii="Tahoma" w:hAnsi="Tahoma" w:cs="Tahoma"/>
        <w:b w:val="0"/>
        <w:sz w:val="14"/>
        <w:szCs w:val="14"/>
      </w:rPr>
      <w:t>Colpensiones</w:t>
    </w:r>
    <w:proofErr w:type="spellEnd"/>
    <w:r w:rsidRPr="005F30DD">
      <w:rPr>
        <w:rFonts w:ascii="Tahoma" w:hAnsi="Tahoma" w:cs="Tahoma"/>
        <w:b w:val="0"/>
        <w:sz w:val="14"/>
        <w:szCs w:val="14"/>
      </w:rPr>
      <w:t xml:space="preserve"> </w:t>
    </w:r>
    <w:r w:rsidRPr="005F30DD">
      <w:rPr>
        <w:rFonts w:ascii="Tahoma" w:hAnsi="Tahoma" w:cs="Tahoma"/>
        <w:b w:val="0"/>
        <w:sz w:val="14"/>
        <w:szCs w:val="14"/>
      </w:rPr>
      <w:tab/>
    </w:r>
  </w:p>
  <w:p w14:paraId="7845F317" w14:textId="77777777" w:rsidR="00B5417C" w:rsidRPr="005F30DD" w:rsidRDefault="00B541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5">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7"/>
  </w:num>
  <w:num w:numId="4">
    <w:abstractNumId w:val="0"/>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3C46"/>
    <w:rsid w:val="0001750E"/>
    <w:rsid w:val="00020603"/>
    <w:rsid w:val="000213F6"/>
    <w:rsid w:val="00021ADA"/>
    <w:rsid w:val="00022476"/>
    <w:rsid w:val="00024982"/>
    <w:rsid w:val="000251C1"/>
    <w:rsid w:val="00026F7F"/>
    <w:rsid w:val="00032E31"/>
    <w:rsid w:val="0003464F"/>
    <w:rsid w:val="00036C6C"/>
    <w:rsid w:val="00042C67"/>
    <w:rsid w:val="000453A2"/>
    <w:rsid w:val="000476CA"/>
    <w:rsid w:val="000509AC"/>
    <w:rsid w:val="00051828"/>
    <w:rsid w:val="000571D6"/>
    <w:rsid w:val="00060000"/>
    <w:rsid w:val="00063238"/>
    <w:rsid w:val="000646DC"/>
    <w:rsid w:val="00066A9C"/>
    <w:rsid w:val="00073D25"/>
    <w:rsid w:val="000809AA"/>
    <w:rsid w:val="00083031"/>
    <w:rsid w:val="00084711"/>
    <w:rsid w:val="00085DEA"/>
    <w:rsid w:val="00086572"/>
    <w:rsid w:val="0008703D"/>
    <w:rsid w:val="00091C9C"/>
    <w:rsid w:val="00092DE0"/>
    <w:rsid w:val="00095F1B"/>
    <w:rsid w:val="00095F3A"/>
    <w:rsid w:val="000973FA"/>
    <w:rsid w:val="000A0609"/>
    <w:rsid w:val="000A64F9"/>
    <w:rsid w:val="000A7885"/>
    <w:rsid w:val="000B0AAB"/>
    <w:rsid w:val="000B6A20"/>
    <w:rsid w:val="000B7917"/>
    <w:rsid w:val="000C26E7"/>
    <w:rsid w:val="000C2A1F"/>
    <w:rsid w:val="000C41C0"/>
    <w:rsid w:val="000C72D6"/>
    <w:rsid w:val="000D0976"/>
    <w:rsid w:val="000D1EFD"/>
    <w:rsid w:val="000D25EC"/>
    <w:rsid w:val="000D54F9"/>
    <w:rsid w:val="000D6DC3"/>
    <w:rsid w:val="000D7EBC"/>
    <w:rsid w:val="000D7F81"/>
    <w:rsid w:val="000E1A83"/>
    <w:rsid w:val="000E2004"/>
    <w:rsid w:val="000E394F"/>
    <w:rsid w:val="000E6166"/>
    <w:rsid w:val="000E6FE6"/>
    <w:rsid w:val="000F04EF"/>
    <w:rsid w:val="000F0BF3"/>
    <w:rsid w:val="000F3C74"/>
    <w:rsid w:val="000F456C"/>
    <w:rsid w:val="000F4947"/>
    <w:rsid w:val="000F67F1"/>
    <w:rsid w:val="00100C29"/>
    <w:rsid w:val="00105AB4"/>
    <w:rsid w:val="001073E8"/>
    <w:rsid w:val="0010792F"/>
    <w:rsid w:val="001124D2"/>
    <w:rsid w:val="00112949"/>
    <w:rsid w:val="00112FDA"/>
    <w:rsid w:val="00113EF7"/>
    <w:rsid w:val="0012177E"/>
    <w:rsid w:val="00123166"/>
    <w:rsid w:val="00123C66"/>
    <w:rsid w:val="0012436C"/>
    <w:rsid w:val="0012624D"/>
    <w:rsid w:val="0013008E"/>
    <w:rsid w:val="001313CF"/>
    <w:rsid w:val="00134A3C"/>
    <w:rsid w:val="00135300"/>
    <w:rsid w:val="00135805"/>
    <w:rsid w:val="00135BFA"/>
    <w:rsid w:val="001366A4"/>
    <w:rsid w:val="001406DC"/>
    <w:rsid w:val="0014590F"/>
    <w:rsid w:val="00145A7C"/>
    <w:rsid w:val="001460B1"/>
    <w:rsid w:val="00147837"/>
    <w:rsid w:val="00152E81"/>
    <w:rsid w:val="00152F0A"/>
    <w:rsid w:val="00153691"/>
    <w:rsid w:val="0015678E"/>
    <w:rsid w:val="0015714C"/>
    <w:rsid w:val="00162932"/>
    <w:rsid w:val="001630F2"/>
    <w:rsid w:val="00163120"/>
    <w:rsid w:val="00163CAF"/>
    <w:rsid w:val="0017161D"/>
    <w:rsid w:val="0017333E"/>
    <w:rsid w:val="00175149"/>
    <w:rsid w:val="00175D18"/>
    <w:rsid w:val="001766A0"/>
    <w:rsid w:val="00181F97"/>
    <w:rsid w:val="00185933"/>
    <w:rsid w:val="00186138"/>
    <w:rsid w:val="00187141"/>
    <w:rsid w:val="00190CF5"/>
    <w:rsid w:val="00191E34"/>
    <w:rsid w:val="00194A2A"/>
    <w:rsid w:val="0019546F"/>
    <w:rsid w:val="001A029F"/>
    <w:rsid w:val="001B08B9"/>
    <w:rsid w:val="001B1969"/>
    <w:rsid w:val="001B4FD7"/>
    <w:rsid w:val="001B595C"/>
    <w:rsid w:val="001B6341"/>
    <w:rsid w:val="001B6BB3"/>
    <w:rsid w:val="001B71BE"/>
    <w:rsid w:val="001C0661"/>
    <w:rsid w:val="001C60C1"/>
    <w:rsid w:val="001D3F42"/>
    <w:rsid w:val="001D5AFE"/>
    <w:rsid w:val="001D77FA"/>
    <w:rsid w:val="001E2836"/>
    <w:rsid w:val="001E4329"/>
    <w:rsid w:val="001E4A76"/>
    <w:rsid w:val="001E4F25"/>
    <w:rsid w:val="001E5F13"/>
    <w:rsid w:val="001E662C"/>
    <w:rsid w:val="001E7995"/>
    <w:rsid w:val="001F10CC"/>
    <w:rsid w:val="001F2136"/>
    <w:rsid w:val="001F2407"/>
    <w:rsid w:val="001F30B1"/>
    <w:rsid w:val="001F35FF"/>
    <w:rsid w:val="001F581F"/>
    <w:rsid w:val="002047F0"/>
    <w:rsid w:val="002108C4"/>
    <w:rsid w:val="0021237B"/>
    <w:rsid w:val="00212C99"/>
    <w:rsid w:val="002133DC"/>
    <w:rsid w:val="002150F3"/>
    <w:rsid w:val="00216E05"/>
    <w:rsid w:val="00224106"/>
    <w:rsid w:val="00237416"/>
    <w:rsid w:val="002405E7"/>
    <w:rsid w:val="002405F7"/>
    <w:rsid w:val="00240606"/>
    <w:rsid w:val="0024296A"/>
    <w:rsid w:val="00246892"/>
    <w:rsid w:val="00246D63"/>
    <w:rsid w:val="00260404"/>
    <w:rsid w:val="002611B0"/>
    <w:rsid w:val="0026255C"/>
    <w:rsid w:val="00264D93"/>
    <w:rsid w:val="002706BB"/>
    <w:rsid w:val="00271256"/>
    <w:rsid w:val="00274936"/>
    <w:rsid w:val="002759FE"/>
    <w:rsid w:val="00284E7D"/>
    <w:rsid w:val="0028542D"/>
    <w:rsid w:val="00286870"/>
    <w:rsid w:val="0028780E"/>
    <w:rsid w:val="00293216"/>
    <w:rsid w:val="0029468C"/>
    <w:rsid w:val="002A2D5B"/>
    <w:rsid w:val="002A60CF"/>
    <w:rsid w:val="002A6389"/>
    <w:rsid w:val="002A73B2"/>
    <w:rsid w:val="002A7C4F"/>
    <w:rsid w:val="002B4ADF"/>
    <w:rsid w:val="002B7B53"/>
    <w:rsid w:val="002C2FEC"/>
    <w:rsid w:val="002C5F28"/>
    <w:rsid w:val="002C64AE"/>
    <w:rsid w:val="002C6B17"/>
    <w:rsid w:val="002C7790"/>
    <w:rsid w:val="002D1705"/>
    <w:rsid w:val="002D65E8"/>
    <w:rsid w:val="002D7EE7"/>
    <w:rsid w:val="002E54DE"/>
    <w:rsid w:val="002E7568"/>
    <w:rsid w:val="002E7E3B"/>
    <w:rsid w:val="002F12F5"/>
    <w:rsid w:val="002F13ED"/>
    <w:rsid w:val="002F2301"/>
    <w:rsid w:val="002F700C"/>
    <w:rsid w:val="00303C61"/>
    <w:rsid w:val="00304C37"/>
    <w:rsid w:val="00307241"/>
    <w:rsid w:val="003204B5"/>
    <w:rsid w:val="00321053"/>
    <w:rsid w:val="00324119"/>
    <w:rsid w:val="00330EFA"/>
    <w:rsid w:val="00332A0C"/>
    <w:rsid w:val="00334230"/>
    <w:rsid w:val="00344A67"/>
    <w:rsid w:val="003457D6"/>
    <w:rsid w:val="00346A42"/>
    <w:rsid w:val="00346B9C"/>
    <w:rsid w:val="00354339"/>
    <w:rsid w:val="003547A0"/>
    <w:rsid w:val="0035585D"/>
    <w:rsid w:val="00355A36"/>
    <w:rsid w:val="0036013A"/>
    <w:rsid w:val="0036122B"/>
    <w:rsid w:val="0036199F"/>
    <w:rsid w:val="00362787"/>
    <w:rsid w:val="00363101"/>
    <w:rsid w:val="00363949"/>
    <w:rsid w:val="003646D3"/>
    <w:rsid w:val="00372B34"/>
    <w:rsid w:val="00373B73"/>
    <w:rsid w:val="00373FE7"/>
    <w:rsid w:val="003741A0"/>
    <w:rsid w:val="00375007"/>
    <w:rsid w:val="003763B5"/>
    <w:rsid w:val="00376AB7"/>
    <w:rsid w:val="00376CE9"/>
    <w:rsid w:val="003775DF"/>
    <w:rsid w:val="00384A70"/>
    <w:rsid w:val="00385863"/>
    <w:rsid w:val="00387181"/>
    <w:rsid w:val="00387249"/>
    <w:rsid w:val="00390087"/>
    <w:rsid w:val="00393E2F"/>
    <w:rsid w:val="00393FCA"/>
    <w:rsid w:val="003A274B"/>
    <w:rsid w:val="003A4926"/>
    <w:rsid w:val="003A55A8"/>
    <w:rsid w:val="003A727A"/>
    <w:rsid w:val="003A7AB2"/>
    <w:rsid w:val="003B1821"/>
    <w:rsid w:val="003C3C56"/>
    <w:rsid w:val="003C628A"/>
    <w:rsid w:val="003C63F1"/>
    <w:rsid w:val="003D62C0"/>
    <w:rsid w:val="003E0B20"/>
    <w:rsid w:val="003E105C"/>
    <w:rsid w:val="003E1280"/>
    <w:rsid w:val="003E6DBB"/>
    <w:rsid w:val="003F0B87"/>
    <w:rsid w:val="003F4632"/>
    <w:rsid w:val="004036A0"/>
    <w:rsid w:val="00404698"/>
    <w:rsid w:val="00410778"/>
    <w:rsid w:val="00410EB2"/>
    <w:rsid w:val="00412FEA"/>
    <w:rsid w:val="00422E74"/>
    <w:rsid w:val="004230D6"/>
    <w:rsid w:val="0042440F"/>
    <w:rsid w:val="004269C9"/>
    <w:rsid w:val="00426A89"/>
    <w:rsid w:val="00431010"/>
    <w:rsid w:val="00434695"/>
    <w:rsid w:val="0043557F"/>
    <w:rsid w:val="00437AF7"/>
    <w:rsid w:val="00440972"/>
    <w:rsid w:val="00440A70"/>
    <w:rsid w:val="00441417"/>
    <w:rsid w:val="00441869"/>
    <w:rsid w:val="00441F87"/>
    <w:rsid w:val="0044398F"/>
    <w:rsid w:val="00443DEE"/>
    <w:rsid w:val="00444DBD"/>
    <w:rsid w:val="00447070"/>
    <w:rsid w:val="004470B8"/>
    <w:rsid w:val="0044717D"/>
    <w:rsid w:val="004471DD"/>
    <w:rsid w:val="00453839"/>
    <w:rsid w:val="00461C46"/>
    <w:rsid w:val="00465A32"/>
    <w:rsid w:val="00471C5D"/>
    <w:rsid w:val="00474334"/>
    <w:rsid w:val="00476BCE"/>
    <w:rsid w:val="004807E4"/>
    <w:rsid w:val="004826C6"/>
    <w:rsid w:val="00483B41"/>
    <w:rsid w:val="00484D64"/>
    <w:rsid w:val="004904A5"/>
    <w:rsid w:val="00492093"/>
    <w:rsid w:val="00492641"/>
    <w:rsid w:val="00493CA8"/>
    <w:rsid w:val="00494A43"/>
    <w:rsid w:val="004A0AAF"/>
    <w:rsid w:val="004A43E7"/>
    <w:rsid w:val="004A4728"/>
    <w:rsid w:val="004A788C"/>
    <w:rsid w:val="004B2204"/>
    <w:rsid w:val="004B2A64"/>
    <w:rsid w:val="004B2F28"/>
    <w:rsid w:val="004B6F3A"/>
    <w:rsid w:val="004C1635"/>
    <w:rsid w:val="004C38F9"/>
    <w:rsid w:val="004D1857"/>
    <w:rsid w:val="004D1F25"/>
    <w:rsid w:val="004D23FB"/>
    <w:rsid w:val="004D5406"/>
    <w:rsid w:val="004D6EC4"/>
    <w:rsid w:val="004D7FBE"/>
    <w:rsid w:val="004E2C00"/>
    <w:rsid w:val="004E6866"/>
    <w:rsid w:val="004E76ED"/>
    <w:rsid w:val="004F1A32"/>
    <w:rsid w:val="004F22CF"/>
    <w:rsid w:val="00501D35"/>
    <w:rsid w:val="005128C4"/>
    <w:rsid w:val="005139F2"/>
    <w:rsid w:val="0052015E"/>
    <w:rsid w:val="00520F2F"/>
    <w:rsid w:val="00523662"/>
    <w:rsid w:val="00527143"/>
    <w:rsid w:val="00527639"/>
    <w:rsid w:val="00530D41"/>
    <w:rsid w:val="00531779"/>
    <w:rsid w:val="0053245F"/>
    <w:rsid w:val="00554D99"/>
    <w:rsid w:val="00554F1C"/>
    <w:rsid w:val="005620B2"/>
    <w:rsid w:val="0057601B"/>
    <w:rsid w:val="005810F9"/>
    <w:rsid w:val="00582ABD"/>
    <w:rsid w:val="00587857"/>
    <w:rsid w:val="00587FDA"/>
    <w:rsid w:val="005A013F"/>
    <w:rsid w:val="005A2280"/>
    <w:rsid w:val="005A45B1"/>
    <w:rsid w:val="005A64D0"/>
    <w:rsid w:val="005A6F07"/>
    <w:rsid w:val="005A7722"/>
    <w:rsid w:val="005B0581"/>
    <w:rsid w:val="005B2066"/>
    <w:rsid w:val="005B64EB"/>
    <w:rsid w:val="005C0C93"/>
    <w:rsid w:val="005C21B1"/>
    <w:rsid w:val="005C47A8"/>
    <w:rsid w:val="005C7BE4"/>
    <w:rsid w:val="005D471D"/>
    <w:rsid w:val="005D5FFC"/>
    <w:rsid w:val="005D75A1"/>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4B14"/>
    <w:rsid w:val="0060503B"/>
    <w:rsid w:val="00607149"/>
    <w:rsid w:val="0061581E"/>
    <w:rsid w:val="0061584A"/>
    <w:rsid w:val="00615CE8"/>
    <w:rsid w:val="00616F3F"/>
    <w:rsid w:val="00617150"/>
    <w:rsid w:val="00620D17"/>
    <w:rsid w:val="0062158A"/>
    <w:rsid w:val="00626628"/>
    <w:rsid w:val="006305E4"/>
    <w:rsid w:val="00632E6F"/>
    <w:rsid w:val="00633D46"/>
    <w:rsid w:val="00634066"/>
    <w:rsid w:val="0063505B"/>
    <w:rsid w:val="0064155A"/>
    <w:rsid w:val="00644CAA"/>
    <w:rsid w:val="0064591B"/>
    <w:rsid w:val="00652A50"/>
    <w:rsid w:val="00665F8F"/>
    <w:rsid w:val="0067096B"/>
    <w:rsid w:val="00670E29"/>
    <w:rsid w:val="006716A1"/>
    <w:rsid w:val="00674579"/>
    <w:rsid w:val="00676B61"/>
    <w:rsid w:val="00677340"/>
    <w:rsid w:val="00681D42"/>
    <w:rsid w:val="006A0E51"/>
    <w:rsid w:val="006A141E"/>
    <w:rsid w:val="006A1E2F"/>
    <w:rsid w:val="006A253C"/>
    <w:rsid w:val="006A25F8"/>
    <w:rsid w:val="006A2B76"/>
    <w:rsid w:val="006B046B"/>
    <w:rsid w:val="006B0498"/>
    <w:rsid w:val="006B3E8D"/>
    <w:rsid w:val="006C1F96"/>
    <w:rsid w:val="006C22D3"/>
    <w:rsid w:val="006C5566"/>
    <w:rsid w:val="006C72F8"/>
    <w:rsid w:val="006C7F8D"/>
    <w:rsid w:val="006D0471"/>
    <w:rsid w:val="006D0CD9"/>
    <w:rsid w:val="006D1C85"/>
    <w:rsid w:val="006D3989"/>
    <w:rsid w:val="006D42F2"/>
    <w:rsid w:val="006D4B20"/>
    <w:rsid w:val="006D64B3"/>
    <w:rsid w:val="006D713E"/>
    <w:rsid w:val="006D790F"/>
    <w:rsid w:val="006E2486"/>
    <w:rsid w:val="006E2DDE"/>
    <w:rsid w:val="006E374D"/>
    <w:rsid w:val="006E715D"/>
    <w:rsid w:val="006E78E8"/>
    <w:rsid w:val="006E7C2D"/>
    <w:rsid w:val="006F29C8"/>
    <w:rsid w:val="00702240"/>
    <w:rsid w:val="007028F1"/>
    <w:rsid w:val="00705A6C"/>
    <w:rsid w:val="007064B0"/>
    <w:rsid w:val="00713FA1"/>
    <w:rsid w:val="007142EA"/>
    <w:rsid w:val="00723025"/>
    <w:rsid w:val="00725A45"/>
    <w:rsid w:val="00726DCF"/>
    <w:rsid w:val="007305F3"/>
    <w:rsid w:val="007318E8"/>
    <w:rsid w:val="00731BDE"/>
    <w:rsid w:val="00736772"/>
    <w:rsid w:val="00736E0C"/>
    <w:rsid w:val="00740218"/>
    <w:rsid w:val="00741DFF"/>
    <w:rsid w:val="00747BE3"/>
    <w:rsid w:val="00752A2D"/>
    <w:rsid w:val="00753464"/>
    <w:rsid w:val="00754469"/>
    <w:rsid w:val="00755A0C"/>
    <w:rsid w:val="0076501E"/>
    <w:rsid w:val="00775D84"/>
    <w:rsid w:val="007773D0"/>
    <w:rsid w:val="00780619"/>
    <w:rsid w:val="00781178"/>
    <w:rsid w:val="00783996"/>
    <w:rsid w:val="00794A40"/>
    <w:rsid w:val="00794F03"/>
    <w:rsid w:val="00796460"/>
    <w:rsid w:val="007A06B0"/>
    <w:rsid w:val="007A0D6B"/>
    <w:rsid w:val="007A37CE"/>
    <w:rsid w:val="007A479B"/>
    <w:rsid w:val="007A5829"/>
    <w:rsid w:val="007A5A56"/>
    <w:rsid w:val="007B002F"/>
    <w:rsid w:val="007B712E"/>
    <w:rsid w:val="007C22E7"/>
    <w:rsid w:val="007C6A1C"/>
    <w:rsid w:val="007C796F"/>
    <w:rsid w:val="007C7C0D"/>
    <w:rsid w:val="007D0E2C"/>
    <w:rsid w:val="007D15D1"/>
    <w:rsid w:val="007D1AEB"/>
    <w:rsid w:val="007D4FD5"/>
    <w:rsid w:val="007D5F95"/>
    <w:rsid w:val="007E2121"/>
    <w:rsid w:val="007E3508"/>
    <w:rsid w:val="007E550E"/>
    <w:rsid w:val="007E5A2D"/>
    <w:rsid w:val="007E769F"/>
    <w:rsid w:val="007E79B6"/>
    <w:rsid w:val="007E7C08"/>
    <w:rsid w:val="007F4374"/>
    <w:rsid w:val="007F5254"/>
    <w:rsid w:val="007F7A0D"/>
    <w:rsid w:val="0080025B"/>
    <w:rsid w:val="008010A1"/>
    <w:rsid w:val="00802A61"/>
    <w:rsid w:val="00805336"/>
    <w:rsid w:val="0081336D"/>
    <w:rsid w:val="00813FA7"/>
    <w:rsid w:val="00814CCB"/>
    <w:rsid w:val="0082096F"/>
    <w:rsid w:val="00820E3B"/>
    <w:rsid w:val="00821023"/>
    <w:rsid w:val="00821189"/>
    <w:rsid w:val="00821719"/>
    <w:rsid w:val="0082271F"/>
    <w:rsid w:val="00822D5F"/>
    <w:rsid w:val="00824E8D"/>
    <w:rsid w:val="00824FCB"/>
    <w:rsid w:val="00825506"/>
    <w:rsid w:val="008266EA"/>
    <w:rsid w:val="00831631"/>
    <w:rsid w:val="00834E1F"/>
    <w:rsid w:val="0084104B"/>
    <w:rsid w:val="008422C1"/>
    <w:rsid w:val="00842538"/>
    <w:rsid w:val="0084767D"/>
    <w:rsid w:val="00847FBB"/>
    <w:rsid w:val="00861E9E"/>
    <w:rsid w:val="00866024"/>
    <w:rsid w:val="00866D3F"/>
    <w:rsid w:val="008707D9"/>
    <w:rsid w:val="00871E94"/>
    <w:rsid w:val="0087256C"/>
    <w:rsid w:val="00872F69"/>
    <w:rsid w:val="00875875"/>
    <w:rsid w:val="00875C2C"/>
    <w:rsid w:val="00876304"/>
    <w:rsid w:val="00876491"/>
    <w:rsid w:val="00876E35"/>
    <w:rsid w:val="00877A9C"/>
    <w:rsid w:val="008802D1"/>
    <w:rsid w:val="0088082B"/>
    <w:rsid w:val="00882D6A"/>
    <w:rsid w:val="00883160"/>
    <w:rsid w:val="008849D9"/>
    <w:rsid w:val="008943D7"/>
    <w:rsid w:val="008943FE"/>
    <w:rsid w:val="008A2AB5"/>
    <w:rsid w:val="008B0819"/>
    <w:rsid w:val="008B1E89"/>
    <w:rsid w:val="008C3DE7"/>
    <w:rsid w:val="008D149B"/>
    <w:rsid w:val="008D319E"/>
    <w:rsid w:val="008D49C9"/>
    <w:rsid w:val="008D77D7"/>
    <w:rsid w:val="008E0F46"/>
    <w:rsid w:val="008E17BD"/>
    <w:rsid w:val="008F2512"/>
    <w:rsid w:val="008F6797"/>
    <w:rsid w:val="00903C1D"/>
    <w:rsid w:val="0090458E"/>
    <w:rsid w:val="00906E12"/>
    <w:rsid w:val="00907272"/>
    <w:rsid w:val="00910F1A"/>
    <w:rsid w:val="0091175F"/>
    <w:rsid w:val="0091375E"/>
    <w:rsid w:val="00913C3C"/>
    <w:rsid w:val="0091448D"/>
    <w:rsid w:val="009156BA"/>
    <w:rsid w:val="00915FDE"/>
    <w:rsid w:val="00920F05"/>
    <w:rsid w:val="00922158"/>
    <w:rsid w:val="00923359"/>
    <w:rsid w:val="00931AF2"/>
    <w:rsid w:val="00937C8A"/>
    <w:rsid w:val="00941D3B"/>
    <w:rsid w:val="00950969"/>
    <w:rsid w:val="009543A6"/>
    <w:rsid w:val="009554D8"/>
    <w:rsid w:val="00956DBB"/>
    <w:rsid w:val="00957E5E"/>
    <w:rsid w:val="00960114"/>
    <w:rsid w:val="0096113F"/>
    <w:rsid w:val="009617A3"/>
    <w:rsid w:val="009638A9"/>
    <w:rsid w:val="009676A3"/>
    <w:rsid w:val="00970539"/>
    <w:rsid w:val="00970BB6"/>
    <w:rsid w:val="00972BBF"/>
    <w:rsid w:val="009750A9"/>
    <w:rsid w:val="009768DE"/>
    <w:rsid w:val="00985371"/>
    <w:rsid w:val="00985F49"/>
    <w:rsid w:val="0098712E"/>
    <w:rsid w:val="00995266"/>
    <w:rsid w:val="0099711F"/>
    <w:rsid w:val="00997B7B"/>
    <w:rsid w:val="009A33C7"/>
    <w:rsid w:val="009A3EDB"/>
    <w:rsid w:val="009A4059"/>
    <w:rsid w:val="009A6FC0"/>
    <w:rsid w:val="009B1C64"/>
    <w:rsid w:val="009B7A3E"/>
    <w:rsid w:val="009B7E62"/>
    <w:rsid w:val="009C29D3"/>
    <w:rsid w:val="009C30B5"/>
    <w:rsid w:val="009C3992"/>
    <w:rsid w:val="009C673F"/>
    <w:rsid w:val="009C6CCA"/>
    <w:rsid w:val="009C6F15"/>
    <w:rsid w:val="009C6FA7"/>
    <w:rsid w:val="009C7062"/>
    <w:rsid w:val="009C72CF"/>
    <w:rsid w:val="009C7CC9"/>
    <w:rsid w:val="009C7CEA"/>
    <w:rsid w:val="009D7B4A"/>
    <w:rsid w:val="009E0590"/>
    <w:rsid w:val="009E2CE9"/>
    <w:rsid w:val="009E6F92"/>
    <w:rsid w:val="009E7143"/>
    <w:rsid w:val="009F2AE3"/>
    <w:rsid w:val="009F52A4"/>
    <w:rsid w:val="009F6BD3"/>
    <w:rsid w:val="00A0080A"/>
    <w:rsid w:val="00A00C1F"/>
    <w:rsid w:val="00A01D9E"/>
    <w:rsid w:val="00A063A8"/>
    <w:rsid w:val="00A105AE"/>
    <w:rsid w:val="00A111FA"/>
    <w:rsid w:val="00A113B0"/>
    <w:rsid w:val="00A11B21"/>
    <w:rsid w:val="00A147BB"/>
    <w:rsid w:val="00A1731C"/>
    <w:rsid w:val="00A2022C"/>
    <w:rsid w:val="00A226E5"/>
    <w:rsid w:val="00A250D4"/>
    <w:rsid w:val="00A26F16"/>
    <w:rsid w:val="00A355DC"/>
    <w:rsid w:val="00A40E3C"/>
    <w:rsid w:val="00A40FE7"/>
    <w:rsid w:val="00A43408"/>
    <w:rsid w:val="00A4593F"/>
    <w:rsid w:val="00A46EBD"/>
    <w:rsid w:val="00A5007C"/>
    <w:rsid w:val="00A5050F"/>
    <w:rsid w:val="00A52B4D"/>
    <w:rsid w:val="00A53B13"/>
    <w:rsid w:val="00A561C3"/>
    <w:rsid w:val="00A565C4"/>
    <w:rsid w:val="00A57848"/>
    <w:rsid w:val="00A6237C"/>
    <w:rsid w:val="00A6619E"/>
    <w:rsid w:val="00A73810"/>
    <w:rsid w:val="00A76C95"/>
    <w:rsid w:val="00A866D0"/>
    <w:rsid w:val="00A90139"/>
    <w:rsid w:val="00A912DF"/>
    <w:rsid w:val="00A936B9"/>
    <w:rsid w:val="00AA05DF"/>
    <w:rsid w:val="00AA1037"/>
    <w:rsid w:val="00AA407F"/>
    <w:rsid w:val="00AB34E3"/>
    <w:rsid w:val="00AB5BC8"/>
    <w:rsid w:val="00AB7A2F"/>
    <w:rsid w:val="00AC4184"/>
    <w:rsid w:val="00AC45C4"/>
    <w:rsid w:val="00AC5A1D"/>
    <w:rsid w:val="00AD58A6"/>
    <w:rsid w:val="00AD6822"/>
    <w:rsid w:val="00AD7FF0"/>
    <w:rsid w:val="00AE103C"/>
    <w:rsid w:val="00AF2681"/>
    <w:rsid w:val="00AF37C3"/>
    <w:rsid w:val="00B003F1"/>
    <w:rsid w:val="00B01DEC"/>
    <w:rsid w:val="00B02817"/>
    <w:rsid w:val="00B02E21"/>
    <w:rsid w:val="00B04703"/>
    <w:rsid w:val="00B04CE1"/>
    <w:rsid w:val="00B065FA"/>
    <w:rsid w:val="00B078D3"/>
    <w:rsid w:val="00B12EB7"/>
    <w:rsid w:val="00B15DC8"/>
    <w:rsid w:val="00B1619D"/>
    <w:rsid w:val="00B16FEA"/>
    <w:rsid w:val="00B17684"/>
    <w:rsid w:val="00B2085B"/>
    <w:rsid w:val="00B22B3B"/>
    <w:rsid w:val="00B23567"/>
    <w:rsid w:val="00B23AA8"/>
    <w:rsid w:val="00B23BA7"/>
    <w:rsid w:val="00B246D4"/>
    <w:rsid w:val="00B30E20"/>
    <w:rsid w:val="00B35668"/>
    <w:rsid w:val="00B37F4F"/>
    <w:rsid w:val="00B4239D"/>
    <w:rsid w:val="00B44497"/>
    <w:rsid w:val="00B454FF"/>
    <w:rsid w:val="00B47552"/>
    <w:rsid w:val="00B47E25"/>
    <w:rsid w:val="00B503FA"/>
    <w:rsid w:val="00B50BE8"/>
    <w:rsid w:val="00B5417C"/>
    <w:rsid w:val="00B5528E"/>
    <w:rsid w:val="00B628C9"/>
    <w:rsid w:val="00B62D85"/>
    <w:rsid w:val="00B647EE"/>
    <w:rsid w:val="00B660AE"/>
    <w:rsid w:val="00B66A97"/>
    <w:rsid w:val="00B67A12"/>
    <w:rsid w:val="00B70BC1"/>
    <w:rsid w:val="00B7145D"/>
    <w:rsid w:val="00B71CE6"/>
    <w:rsid w:val="00B71CE7"/>
    <w:rsid w:val="00B72282"/>
    <w:rsid w:val="00B73447"/>
    <w:rsid w:val="00B76B89"/>
    <w:rsid w:val="00B80804"/>
    <w:rsid w:val="00B836FB"/>
    <w:rsid w:val="00B84672"/>
    <w:rsid w:val="00B86F89"/>
    <w:rsid w:val="00B870FC"/>
    <w:rsid w:val="00B915E1"/>
    <w:rsid w:val="00B926F5"/>
    <w:rsid w:val="00B94943"/>
    <w:rsid w:val="00BA178F"/>
    <w:rsid w:val="00BA1C09"/>
    <w:rsid w:val="00BA1E5B"/>
    <w:rsid w:val="00BA3DE3"/>
    <w:rsid w:val="00BB3A8B"/>
    <w:rsid w:val="00BC0060"/>
    <w:rsid w:val="00BC0FD0"/>
    <w:rsid w:val="00BC3710"/>
    <w:rsid w:val="00BC5024"/>
    <w:rsid w:val="00BC62EF"/>
    <w:rsid w:val="00BD42A2"/>
    <w:rsid w:val="00BD6904"/>
    <w:rsid w:val="00BD7903"/>
    <w:rsid w:val="00BD7C90"/>
    <w:rsid w:val="00BE5872"/>
    <w:rsid w:val="00BE642F"/>
    <w:rsid w:val="00BF0FC3"/>
    <w:rsid w:val="00BF10E2"/>
    <w:rsid w:val="00BF3826"/>
    <w:rsid w:val="00BF3B8F"/>
    <w:rsid w:val="00BF70E8"/>
    <w:rsid w:val="00C016D1"/>
    <w:rsid w:val="00C03C43"/>
    <w:rsid w:val="00C03F4A"/>
    <w:rsid w:val="00C1076D"/>
    <w:rsid w:val="00C141B3"/>
    <w:rsid w:val="00C16548"/>
    <w:rsid w:val="00C21A2F"/>
    <w:rsid w:val="00C24558"/>
    <w:rsid w:val="00C2605A"/>
    <w:rsid w:val="00C26D09"/>
    <w:rsid w:val="00C30D72"/>
    <w:rsid w:val="00C313FE"/>
    <w:rsid w:val="00C32647"/>
    <w:rsid w:val="00C360BB"/>
    <w:rsid w:val="00C40D90"/>
    <w:rsid w:val="00C44A19"/>
    <w:rsid w:val="00C47C71"/>
    <w:rsid w:val="00C521B0"/>
    <w:rsid w:val="00C52AB3"/>
    <w:rsid w:val="00C53E93"/>
    <w:rsid w:val="00C56292"/>
    <w:rsid w:val="00C61A77"/>
    <w:rsid w:val="00C643E4"/>
    <w:rsid w:val="00C64F60"/>
    <w:rsid w:val="00C65305"/>
    <w:rsid w:val="00C71FF6"/>
    <w:rsid w:val="00C74A18"/>
    <w:rsid w:val="00C75AA9"/>
    <w:rsid w:val="00C82DA2"/>
    <w:rsid w:val="00C83808"/>
    <w:rsid w:val="00C84642"/>
    <w:rsid w:val="00C8527A"/>
    <w:rsid w:val="00C90795"/>
    <w:rsid w:val="00C93C87"/>
    <w:rsid w:val="00C95ACE"/>
    <w:rsid w:val="00C96EB6"/>
    <w:rsid w:val="00CA206F"/>
    <w:rsid w:val="00CA276C"/>
    <w:rsid w:val="00CA310A"/>
    <w:rsid w:val="00CA3F65"/>
    <w:rsid w:val="00CA5FE4"/>
    <w:rsid w:val="00CB3A9E"/>
    <w:rsid w:val="00CB5D01"/>
    <w:rsid w:val="00CC5657"/>
    <w:rsid w:val="00CD05C1"/>
    <w:rsid w:val="00CD3541"/>
    <w:rsid w:val="00CD4B55"/>
    <w:rsid w:val="00CD7C37"/>
    <w:rsid w:val="00CE02F8"/>
    <w:rsid w:val="00CE0D35"/>
    <w:rsid w:val="00CE0F94"/>
    <w:rsid w:val="00CE1FFF"/>
    <w:rsid w:val="00CE48AF"/>
    <w:rsid w:val="00CE4A89"/>
    <w:rsid w:val="00CE719F"/>
    <w:rsid w:val="00CE7988"/>
    <w:rsid w:val="00CF00BA"/>
    <w:rsid w:val="00CF052F"/>
    <w:rsid w:val="00CF0A2C"/>
    <w:rsid w:val="00CF6476"/>
    <w:rsid w:val="00D001D9"/>
    <w:rsid w:val="00D03EDB"/>
    <w:rsid w:val="00D277E9"/>
    <w:rsid w:val="00D34070"/>
    <w:rsid w:val="00D347C4"/>
    <w:rsid w:val="00D34818"/>
    <w:rsid w:val="00D35B73"/>
    <w:rsid w:val="00D36A75"/>
    <w:rsid w:val="00D40A51"/>
    <w:rsid w:val="00D436A6"/>
    <w:rsid w:val="00D45CF5"/>
    <w:rsid w:val="00D50BC7"/>
    <w:rsid w:val="00D52475"/>
    <w:rsid w:val="00D524E2"/>
    <w:rsid w:val="00D572B8"/>
    <w:rsid w:val="00D57FAC"/>
    <w:rsid w:val="00D60597"/>
    <w:rsid w:val="00D609CF"/>
    <w:rsid w:val="00D64222"/>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7C0D"/>
    <w:rsid w:val="00DA0D50"/>
    <w:rsid w:val="00DA18EA"/>
    <w:rsid w:val="00DA3BE3"/>
    <w:rsid w:val="00DA5B4B"/>
    <w:rsid w:val="00DB147D"/>
    <w:rsid w:val="00DB2B94"/>
    <w:rsid w:val="00DB3941"/>
    <w:rsid w:val="00DB58C8"/>
    <w:rsid w:val="00DB6A92"/>
    <w:rsid w:val="00DC36D4"/>
    <w:rsid w:val="00DC42AB"/>
    <w:rsid w:val="00DD19DB"/>
    <w:rsid w:val="00DD22B3"/>
    <w:rsid w:val="00DD2B8C"/>
    <w:rsid w:val="00DD2DD1"/>
    <w:rsid w:val="00DD3B1E"/>
    <w:rsid w:val="00DD4D0B"/>
    <w:rsid w:val="00DE482B"/>
    <w:rsid w:val="00DE66D2"/>
    <w:rsid w:val="00DF491D"/>
    <w:rsid w:val="00DF4C31"/>
    <w:rsid w:val="00DF4FF0"/>
    <w:rsid w:val="00DF64E3"/>
    <w:rsid w:val="00E00D95"/>
    <w:rsid w:val="00E073A2"/>
    <w:rsid w:val="00E1276E"/>
    <w:rsid w:val="00E12BFC"/>
    <w:rsid w:val="00E131D2"/>
    <w:rsid w:val="00E1749E"/>
    <w:rsid w:val="00E21AB6"/>
    <w:rsid w:val="00E234DC"/>
    <w:rsid w:val="00E2535D"/>
    <w:rsid w:val="00E253D3"/>
    <w:rsid w:val="00E27738"/>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62A49"/>
    <w:rsid w:val="00E63451"/>
    <w:rsid w:val="00E65DDC"/>
    <w:rsid w:val="00E672D3"/>
    <w:rsid w:val="00E70D00"/>
    <w:rsid w:val="00E80074"/>
    <w:rsid w:val="00E832DD"/>
    <w:rsid w:val="00E83574"/>
    <w:rsid w:val="00E85619"/>
    <w:rsid w:val="00E85ADA"/>
    <w:rsid w:val="00E90014"/>
    <w:rsid w:val="00E93F02"/>
    <w:rsid w:val="00E95A29"/>
    <w:rsid w:val="00E963B2"/>
    <w:rsid w:val="00EA12F2"/>
    <w:rsid w:val="00EA1312"/>
    <w:rsid w:val="00EA3B25"/>
    <w:rsid w:val="00EA56D6"/>
    <w:rsid w:val="00EA764E"/>
    <w:rsid w:val="00EA77EE"/>
    <w:rsid w:val="00EA7AD9"/>
    <w:rsid w:val="00EB0716"/>
    <w:rsid w:val="00EB1EA8"/>
    <w:rsid w:val="00EB2F39"/>
    <w:rsid w:val="00EB474A"/>
    <w:rsid w:val="00EB62BC"/>
    <w:rsid w:val="00EC0A28"/>
    <w:rsid w:val="00EC5CE1"/>
    <w:rsid w:val="00EC7E81"/>
    <w:rsid w:val="00ED17B2"/>
    <w:rsid w:val="00ED6E5F"/>
    <w:rsid w:val="00ED731C"/>
    <w:rsid w:val="00EE09BF"/>
    <w:rsid w:val="00EE1CD0"/>
    <w:rsid w:val="00EF2B1D"/>
    <w:rsid w:val="00EF49BC"/>
    <w:rsid w:val="00F013B8"/>
    <w:rsid w:val="00F0144A"/>
    <w:rsid w:val="00F2087F"/>
    <w:rsid w:val="00F22BD0"/>
    <w:rsid w:val="00F2411D"/>
    <w:rsid w:val="00F26B85"/>
    <w:rsid w:val="00F310ED"/>
    <w:rsid w:val="00F41A6B"/>
    <w:rsid w:val="00F42839"/>
    <w:rsid w:val="00F505CE"/>
    <w:rsid w:val="00F51547"/>
    <w:rsid w:val="00F559DA"/>
    <w:rsid w:val="00F56080"/>
    <w:rsid w:val="00F56C84"/>
    <w:rsid w:val="00F57F04"/>
    <w:rsid w:val="00F60902"/>
    <w:rsid w:val="00F628C2"/>
    <w:rsid w:val="00F62AC2"/>
    <w:rsid w:val="00F62B16"/>
    <w:rsid w:val="00F637C2"/>
    <w:rsid w:val="00F6419B"/>
    <w:rsid w:val="00F649A6"/>
    <w:rsid w:val="00F67BDF"/>
    <w:rsid w:val="00F70EF6"/>
    <w:rsid w:val="00F73294"/>
    <w:rsid w:val="00F732E3"/>
    <w:rsid w:val="00F73B81"/>
    <w:rsid w:val="00F75697"/>
    <w:rsid w:val="00F76301"/>
    <w:rsid w:val="00F7690A"/>
    <w:rsid w:val="00F77CD6"/>
    <w:rsid w:val="00F80278"/>
    <w:rsid w:val="00F80A59"/>
    <w:rsid w:val="00F81435"/>
    <w:rsid w:val="00F81F81"/>
    <w:rsid w:val="00F9058C"/>
    <w:rsid w:val="00F91B8C"/>
    <w:rsid w:val="00F96FDC"/>
    <w:rsid w:val="00FA45B4"/>
    <w:rsid w:val="00FA5074"/>
    <w:rsid w:val="00FA6AA2"/>
    <w:rsid w:val="00FA7E27"/>
    <w:rsid w:val="00FB093A"/>
    <w:rsid w:val="00FB2BDC"/>
    <w:rsid w:val="00FB468D"/>
    <w:rsid w:val="00FC0A99"/>
    <w:rsid w:val="00FC1261"/>
    <w:rsid w:val="00FC3EBD"/>
    <w:rsid w:val="00FC6270"/>
    <w:rsid w:val="00FC6763"/>
    <w:rsid w:val="00FD18DD"/>
    <w:rsid w:val="00FD1B6C"/>
    <w:rsid w:val="00FD294B"/>
    <w:rsid w:val="00FD3065"/>
    <w:rsid w:val="00FD313A"/>
    <w:rsid w:val="00FD69DD"/>
    <w:rsid w:val="00FE0783"/>
    <w:rsid w:val="00FE0A37"/>
    <w:rsid w:val="00FE0F59"/>
    <w:rsid w:val="00FE3604"/>
    <w:rsid w:val="00FE462C"/>
    <w:rsid w:val="00FE5433"/>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795EF5AE-784F-48E5-B2AA-D8CA1B2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C6A1C"/>
    <w:rPr>
      <w:rFonts w:asciiTheme="minorHAnsi" w:eastAsiaTheme="minorHAnsi" w:hAnsiTheme="minorHAnsi" w:cstheme="minorBidi"/>
      <w:sz w:val="22"/>
      <w:szCs w:val="22"/>
      <w:lang w:val="es-CO" w:eastAsia="en-US"/>
    </w:rPr>
  </w:style>
  <w:style w:type="character" w:styleId="nfasissutil">
    <w:name w:val="Subtle Emphasis"/>
    <w:basedOn w:val="Fuentedeprrafopredeter"/>
    <w:uiPriority w:val="19"/>
    <w:qFormat/>
    <w:rsid w:val="00CC5657"/>
    <w:rPr>
      <w:i/>
      <w:iCs/>
      <w:color w:val="404040" w:themeColor="text1" w:themeTint="BF"/>
    </w:rPr>
  </w:style>
  <w:style w:type="character" w:styleId="Hipervnculo">
    <w:name w:val="Hyperlink"/>
    <w:basedOn w:val="Fuentedeprrafopredeter"/>
    <w:uiPriority w:val="99"/>
    <w:unhideWhenUsed/>
    <w:rsid w:val="003C63F1"/>
    <w:rPr>
      <w:color w:val="0000FF"/>
      <w:u w:val="single"/>
    </w:rPr>
  </w:style>
  <w:style w:type="character" w:styleId="nfasisintenso">
    <w:name w:val="Intense Emphasis"/>
    <w:basedOn w:val="Fuentedeprrafopredeter"/>
    <w:uiPriority w:val="21"/>
    <w:qFormat/>
    <w:rsid w:val="00B065F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623422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7100C-1CC6-4CD0-A692-BA41097A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1823</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6</cp:revision>
  <cp:lastPrinted>2016-03-04T14:25:00Z</cp:lastPrinted>
  <dcterms:created xsi:type="dcterms:W3CDTF">2016-03-04T14:00:00Z</dcterms:created>
  <dcterms:modified xsi:type="dcterms:W3CDTF">2016-06-23T14:58:00Z</dcterms:modified>
</cp:coreProperties>
</file>