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text2" w:themeTint="66"/>
  <w:body>
    <w:p w:rsidR="00671E77" w:rsidRPr="00EA2018" w:rsidRDefault="00671E77" w:rsidP="0081733C">
      <w:pPr>
        <w:pStyle w:val="Puesto"/>
        <w:spacing w:line="240" w:lineRule="auto"/>
        <w:jc w:val="both"/>
        <w:rPr>
          <w:rFonts w:ascii="Tahoma" w:hAnsi="Tahoma" w:cs="Tahoma"/>
          <w:b w:val="0"/>
          <w:bCs/>
          <w:sz w:val="18"/>
          <w:szCs w:val="18"/>
        </w:rPr>
      </w:pPr>
      <w:r w:rsidRPr="00C33FF5">
        <w:rPr>
          <w:rFonts w:ascii="Tahoma" w:hAnsi="Tahoma" w:cs="Tahoma"/>
          <w:sz w:val="18"/>
          <w:szCs w:val="18"/>
        </w:rPr>
        <w:t>Providencia</w:t>
      </w:r>
      <w:r w:rsidRPr="00C33FF5">
        <w:rPr>
          <w:rFonts w:ascii="Tahoma" w:hAnsi="Tahoma" w:cs="Tahoma"/>
          <w:sz w:val="18"/>
          <w:szCs w:val="18"/>
        </w:rPr>
        <w:tab/>
      </w:r>
      <w:r w:rsidRPr="00C33FF5">
        <w:rPr>
          <w:rFonts w:ascii="Tahoma" w:hAnsi="Tahoma" w:cs="Tahoma"/>
          <w:sz w:val="18"/>
          <w:szCs w:val="18"/>
        </w:rPr>
        <w:tab/>
        <w:t>:</w:t>
      </w:r>
      <w:r w:rsidRPr="00EA2018">
        <w:rPr>
          <w:rFonts w:ascii="Tahoma" w:hAnsi="Tahoma" w:cs="Tahoma"/>
          <w:b w:val="0"/>
          <w:sz w:val="18"/>
          <w:szCs w:val="18"/>
        </w:rPr>
        <w:t xml:space="preserve"> </w:t>
      </w:r>
      <w:r w:rsidRPr="00EA2018">
        <w:rPr>
          <w:rFonts w:ascii="Tahoma" w:hAnsi="Tahoma" w:cs="Tahoma"/>
          <w:b w:val="0"/>
          <w:sz w:val="18"/>
          <w:szCs w:val="18"/>
        </w:rPr>
        <w:tab/>
      </w:r>
      <w:r w:rsidR="007C303B" w:rsidRPr="00EA2018">
        <w:rPr>
          <w:rFonts w:ascii="Tahoma" w:hAnsi="Tahoma" w:cs="Tahoma"/>
          <w:b w:val="0"/>
          <w:bCs/>
          <w:sz w:val="18"/>
          <w:szCs w:val="18"/>
        </w:rPr>
        <w:t xml:space="preserve">Auto del </w:t>
      </w:r>
      <w:r w:rsidR="00DA716C">
        <w:rPr>
          <w:rFonts w:ascii="Tahoma" w:hAnsi="Tahoma" w:cs="Tahoma"/>
          <w:b w:val="0"/>
          <w:bCs/>
          <w:sz w:val="18"/>
          <w:szCs w:val="18"/>
        </w:rPr>
        <w:t>1º</w:t>
      </w:r>
      <w:r w:rsidR="005F1BDA">
        <w:rPr>
          <w:rFonts w:ascii="Tahoma" w:hAnsi="Tahoma" w:cs="Tahoma"/>
          <w:b w:val="0"/>
          <w:bCs/>
          <w:sz w:val="18"/>
          <w:szCs w:val="18"/>
        </w:rPr>
        <w:t xml:space="preserve"> </w:t>
      </w:r>
      <w:r w:rsidR="00683E99">
        <w:rPr>
          <w:rFonts w:ascii="Tahoma" w:hAnsi="Tahoma" w:cs="Tahoma"/>
          <w:b w:val="0"/>
          <w:bCs/>
          <w:sz w:val="18"/>
          <w:szCs w:val="18"/>
        </w:rPr>
        <w:t xml:space="preserve">de </w:t>
      </w:r>
      <w:r w:rsidR="00DA716C">
        <w:rPr>
          <w:rFonts w:ascii="Tahoma" w:hAnsi="Tahoma" w:cs="Tahoma"/>
          <w:b w:val="0"/>
          <w:bCs/>
          <w:sz w:val="18"/>
          <w:szCs w:val="18"/>
        </w:rPr>
        <w:t>abril</w:t>
      </w:r>
      <w:r w:rsidR="00447749">
        <w:rPr>
          <w:rFonts w:ascii="Tahoma" w:hAnsi="Tahoma" w:cs="Tahoma"/>
          <w:b w:val="0"/>
          <w:bCs/>
          <w:sz w:val="18"/>
          <w:szCs w:val="18"/>
        </w:rPr>
        <w:t xml:space="preserve"> de 2016</w:t>
      </w:r>
    </w:p>
    <w:p w:rsidR="00D3635B" w:rsidRPr="00EA2018" w:rsidRDefault="00145295" w:rsidP="0081733C">
      <w:pPr>
        <w:pStyle w:val="Puesto"/>
        <w:spacing w:line="240" w:lineRule="auto"/>
        <w:jc w:val="both"/>
        <w:rPr>
          <w:rFonts w:ascii="Tahoma" w:hAnsi="Tahoma" w:cs="Tahoma"/>
          <w:b w:val="0"/>
          <w:sz w:val="18"/>
          <w:szCs w:val="18"/>
        </w:rPr>
      </w:pPr>
      <w:r w:rsidRPr="00C33FF5">
        <w:rPr>
          <w:rFonts w:ascii="Tahoma" w:hAnsi="Tahoma" w:cs="Tahoma"/>
          <w:sz w:val="18"/>
          <w:szCs w:val="18"/>
        </w:rPr>
        <w:t>Radicación N</w:t>
      </w:r>
      <w:r w:rsidR="00D3635B" w:rsidRPr="00C33FF5">
        <w:rPr>
          <w:rFonts w:ascii="Tahoma" w:hAnsi="Tahoma" w:cs="Tahoma"/>
          <w:sz w:val="18"/>
          <w:szCs w:val="18"/>
        </w:rPr>
        <w:t xml:space="preserve">o. </w:t>
      </w:r>
      <w:r w:rsidR="00D3635B" w:rsidRPr="00C33FF5">
        <w:rPr>
          <w:rFonts w:ascii="Tahoma" w:hAnsi="Tahoma" w:cs="Tahoma"/>
          <w:sz w:val="18"/>
          <w:szCs w:val="18"/>
        </w:rPr>
        <w:tab/>
      </w:r>
      <w:r w:rsidR="00D3635B" w:rsidRPr="00C33FF5">
        <w:rPr>
          <w:rFonts w:ascii="Tahoma" w:hAnsi="Tahoma" w:cs="Tahoma"/>
          <w:sz w:val="18"/>
          <w:szCs w:val="18"/>
        </w:rPr>
        <w:tab/>
        <w:t>:</w:t>
      </w:r>
      <w:r w:rsidR="00D3635B" w:rsidRPr="00EA2018">
        <w:rPr>
          <w:rFonts w:ascii="Tahoma" w:hAnsi="Tahoma" w:cs="Tahoma"/>
          <w:b w:val="0"/>
          <w:sz w:val="18"/>
          <w:szCs w:val="18"/>
        </w:rPr>
        <w:tab/>
        <w:t>66</w:t>
      </w:r>
      <w:r w:rsidR="009D0A19" w:rsidRPr="00EA2018">
        <w:rPr>
          <w:rFonts w:ascii="Tahoma" w:hAnsi="Tahoma" w:cs="Tahoma"/>
          <w:b w:val="0"/>
          <w:sz w:val="18"/>
          <w:szCs w:val="18"/>
        </w:rPr>
        <w:t>001-31-05</w:t>
      </w:r>
      <w:r w:rsidR="00D3635B" w:rsidRPr="00EA2018">
        <w:rPr>
          <w:rFonts w:ascii="Tahoma" w:hAnsi="Tahoma" w:cs="Tahoma"/>
          <w:b w:val="0"/>
          <w:sz w:val="18"/>
          <w:szCs w:val="18"/>
        </w:rPr>
        <w:t>-</w:t>
      </w:r>
      <w:r w:rsidR="00B70E62">
        <w:rPr>
          <w:rFonts w:ascii="Tahoma" w:hAnsi="Tahoma" w:cs="Tahoma"/>
          <w:b w:val="0"/>
          <w:sz w:val="18"/>
          <w:szCs w:val="18"/>
        </w:rPr>
        <w:t>00</w:t>
      </w:r>
      <w:r w:rsidR="005F1BDA">
        <w:rPr>
          <w:rFonts w:ascii="Tahoma" w:hAnsi="Tahoma" w:cs="Tahoma"/>
          <w:b w:val="0"/>
          <w:sz w:val="18"/>
          <w:szCs w:val="18"/>
        </w:rPr>
        <w:t>4</w:t>
      </w:r>
      <w:r w:rsidR="00683E99">
        <w:rPr>
          <w:rFonts w:ascii="Tahoma" w:hAnsi="Tahoma" w:cs="Tahoma"/>
          <w:b w:val="0"/>
          <w:sz w:val="18"/>
          <w:szCs w:val="18"/>
        </w:rPr>
        <w:t>-20</w:t>
      </w:r>
      <w:r w:rsidR="00DA716C">
        <w:rPr>
          <w:rFonts w:ascii="Tahoma" w:hAnsi="Tahoma" w:cs="Tahoma"/>
          <w:b w:val="0"/>
          <w:sz w:val="18"/>
          <w:szCs w:val="18"/>
        </w:rPr>
        <w:t>14-00591</w:t>
      </w:r>
      <w:r w:rsidR="00D3635B" w:rsidRPr="00EA2018">
        <w:rPr>
          <w:rFonts w:ascii="Tahoma" w:hAnsi="Tahoma" w:cs="Tahoma"/>
          <w:b w:val="0"/>
          <w:sz w:val="18"/>
          <w:szCs w:val="18"/>
        </w:rPr>
        <w:t>-0</w:t>
      </w:r>
      <w:r w:rsidR="00DA716C">
        <w:rPr>
          <w:rFonts w:ascii="Tahoma" w:hAnsi="Tahoma" w:cs="Tahoma"/>
          <w:b w:val="0"/>
          <w:sz w:val="18"/>
          <w:szCs w:val="18"/>
        </w:rPr>
        <w:t>1</w:t>
      </w:r>
    </w:p>
    <w:p w:rsidR="00D3635B" w:rsidRPr="00EA2018" w:rsidRDefault="00C8339E" w:rsidP="0081733C">
      <w:pPr>
        <w:pStyle w:val="Puesto"/>
        <w:spacing w:line="240" w:lineRule="auto"/>
        <w:jc w:val="both"/>
        <w:rPr>
          <w:rFonts w:ascii="Tahoma" w:hAnsi="Tahoma" w:cs="Tahoma"/>
          <w:b w:val="0"/>
          <w:sz w:val="18"/>
          <w:szCs w:val="18"/>
        </w:rPr>
      </w:pPr>
      <w:r w:rsidRPr="00C33FF5">
        <w:rPr>
          <w:rFonts w:ascii="Tahoma" w:hAnsi="Tahoma" w:cs="Tahoma"/>
          <w:sz w:val="18"/>
          <w:szCs w:val="18"/>
        </w:rPr>
        <w:t>Proceso</w:t>
      </w:r>
      <w:r w:rsidRPr="00C33FF5">
        <w:rPr>
          <w:rFonts w:ascii="Tahoma" w:hAnsi="Tahoma" w:cs="Tahoma"/>
          <w:sz w:val="18"/>
          <w:szCs w:val="18"/>
        </w:rPr>
        <w:tab/>
      </w:r>
      <w:r w:rsidRPr="00C33FF5">
        <w:rPr>
          <w:rFonts w:ascii="Tahoma" w:hAnsi="Tahoma" w:cs="Tahoma"/>
          <w:sz w:val="18"/>
          <w:szCs w:val="18"/>
        </w:rPr>
        <w:tab/>
        <w:t>:</w:t>
      </w:r>
      <w:r w:rsidRPr="00EA2018">
        <w:rPr>
          <w:rFonts w:ascii="Tahoma" w:hAnsi="Tahoma" w:cs="Tahoma"/>
          <w:b w:val="0"/>
          <w:sz w:val="18"/>
          <w:szCs w:val="18"/>
        </w:rPr>
        <w:tab/>
      </w:r>
      <w:r w:rsidR="00B657FB">
        <w:rPr>
          <w:rFonts w:ascii="Tahoma" w:hAnsi="Tahoma" w:cs="Tahoma"/>
          <w:b w:val="0"/>
          <w:sz w:val="18"/>
          <w:szCs w:val="18"/>
        </w:rPr>
        <w:t>Ejecutivo Laboral</w:t>
      </w:r>
    </w:p>
    <w:p w:rsidR="00D3635B" w:rsidRPr="00EA2018" w:rsidRDefault="00C33FF5" w:rsidP="0081733C">
      <w:pPr>
        <w:pStyle w:val="Puesto"/>
        <w:spacing w:line="240" w:lineRule="auto"/>
        <w:jc w:val="both"/>
        <w:rPr>
          <w:rFonts w:ascii="Tahoma" w:hAnsi="Tahoma" w:cs="Tahoma"/>
          <w:b w:val="0"/>
          <w:sz w:val="18"/>
          <w:szCs w:val="18"/>
        </w:rPr>
      </w:pPr>
      <w:r>
        <w:rPr>
          <w:rFonts w:ascii="Tahoma" w:hAnsi="Tahoma" w:cs="Tahoma"/>
          <w:sz w:val="18"/>
          <w:szCs w:val="18"/>
        </w:rPr>
        <w:t xml:space="preserve">Ejecutante </w:t>
      </w:r>
      <w:r w:rsidR="00D3635B" w:rsidRPr="00C33FF5">
        <w:rPr>
          <w:rFonts w:ascii="Tahoma" w:hAnsi="Tahoma" w:cs="Tahoma"/>
          <w:sz w:val="18"/>
          <w:szCs w:val="18"/>
        </w:rPr>
        <w:tab/>
      </w:r>
      <w:r w:rsidR="00D3635B" w:rsidRPr="00C33FF5">
        <w:rPr>
          <w:rFonts w:ascii="Tahoma" w:hAnsi="Tahoma" w:cs="Tahoma"/>
          <w:sz w:val="18"/>
          <w:szCs w:val="18"/>
        </w:rPr>
        <w:tab/>
        <w:t>:</w:t>
      </w:r>
      <w:r w:rsidR="00D3635B" w:rsidRPr="00EA2018">
        <w:rPr>
          <w:rFonts w:ascii="Tahoma" w:hAnsi="Tahoma" w:cs="Tahoma"/>
          <w:b w:val="0"/>
          <w:sz w:val="18"/>
          <w:szCs w:val="18"/>
        </w:rPr>
        <w:tab/>
      </w:r>
      <w:proofErr w:type="spellStart"/>
      <w:r w:rsidR="00DA716C">
        <w:rPr>
          <w:rFonts w:ascii="Tahoma" w:hAnsi="Tahoma" w:cs="Tahoma"/>
          <w:b w:val="0"/>
          <w:sz w:val="18"/>
          <w:szCs w:val="18"/>
        </w:rPr>
        <w:t>Dulfay</w:t>
      </w:r>
      <w:proofErr w:type="spellEnd"/>
      <w:r w:rsidR="00DA716C">
        <w:rPr>
          <w:rFonts w:ascii="Tahoma" w:hAnsi="Tahoma" w:cs="Tahoma"/>
          <w:b w:val="0"/>
          <w:sz w:val="18"/>
          <w:szCs w:val="18"/>
        </w:rPr>
        <w:t xml:space="preserve"> Valencia Moreno</w:t>
      </w:r>
    </w:p>
    <w:p w:rsidR="00D3635B" w:rsidRPr="00EA2018" w:rsidRDefault="00C33FF5" w:rsidP="0081733C">
      <w:pPr>
        <w:pStyle w:val="Puesto"/>
        <w:spacing w:line="240" w:lineRule="auto"/>
        <w:ind w:left="708" w:hanging="708"/>
        <w:jc w:val="both"/>
        <w:rPr>
          <w:rFonts w:ascii="Tahoma" w:hAnsi="Tahoma" w:cs="Tahoma"/>
          <w:b w:val="0"/>
          <w:sz w:val="18"/>
          <w:szCs w:val="18"/>
        </w:rPr>
      </w:pPr>
      <w:r>
        <w:rPr>
          <w:rFonts w:ascii="Tahoma" w:hAnsi="Tahoma" w:cs="Tahoma"/>
          <w:sz w:val="18"/>
          <w:szCs w:val="18"/>
        </w:rPr>
        <w:t>Ejecutados</w:t>
      </w:r>
      <w:r w:rsidR="00D3635B" w:rsidRPr="00C33FF5">
        <w:rPr>
          <w:rFonts w:ascii="Tahoma" w:hAnsi="Tahoma" w:cs="Tahoma"/>
          <w:sz w:val="18"/>
          <w:szCs w:val="18"/>
        </w:rPr>
        <w:tab/>
      </w:r>
      <w:r w:rsidR="00D3635B" w:rsidRPr="00C33FF5">
        <w:rPr>
          <w:rFonts w:ascii="Tahoma" w:hAnsi="Tahoma" w:cs="Tahoma"/>
          <w:sz w:val="18"/>
          <w:szCs w:val="18"/>
        </w:rPr>
        <w:tab/>
        <w:t>:</w:t>
      </w:r>
      <w:r w:rsidR="00D3635B" w:rsidRPr="00EA2018">
        <w:rPr>
          <w:rFonts w:ascii="Tahoma" w:hAnsi="Tahoma" w:cs="Tahoma"/>
          <w:b w:val="0"/>
          <w:sz w:val="18"/>
          <w:szCs w:val="18"/>
        </w:rPr>
        <w:tab/>
      </w:r>
      <w:r w:rsidR="00DA716C">
        <w:rPr>
          <w:rFonts w:ascii="Tahoma" w:hAnsi="Tahoma" w:cs="Tahoma"/>
          <w:b w:val="0"/>
          <w:sz w:val="18"/>
          <w:szCs w:val="18"/>
        </w:rPr>
        <w:t>Administradora Colombiana de Pensiones –Colpensiones-</w:t>
      </w:r>
    </w:p>
    <w:p w:rsidR="00671E77" w:rsidRPr="00EA2018" w:rsidRDefault="00671E77" w:rsidP="0081733C">
      <w:pPr>
        <w:pStyle w:val="Puesto"/>
        <w:spacing w:line="240" w:lineRule="auto"/>
        <w:ind w:left="708" w:hanging="708"/>
        <w:jc w:val="both"/>
        <w:rPr>
          <w:rFonts w:ascii="Tahoma" w:hAnsi="Tahoma" w:cs="Tahoma"/>
          <w:b w:val="0"/>
          <w:sz w:val="18"/>
          <w:szCs w:val="18"/>
        </w:rPr>
      </w:pPr>
      <w:r w:rsidRPr="00C33FF5">
        <w:rPr>
          <w:rFonts w:ascii="Tahoma" w:hAnsi="Tahoma" w:cs="Tahoma"/>
          <w:sz w:val="18"/>
          <w:szCs w:val="18"/>
        </w:rPr>
        <w:t>Magistrada ponente</w:t>
      </w:r>
      <w:r w:rsidRPr="00C33FF5">
        <w:rPr>
          <w:rFonts w:ascii="Tahoma" w:hAnsi="Tahoma" w:cs="Tahoma"/>
          <w:sz w:val="18"/>
          <w:szCs w:val="18"/>
        </w:rPr>
        <w:tab/>
        <w:t>:</w:t>
      </w:r>
      <w:r w:rsidRPr="00EA2018">
        <w:rPr>
          <w:rFonts w:ascii="Tahoma" w:hAnsi="Tahoma" w:cs="Tahoma"/>
          <w:b w:val="0"/>
          <w:sz w:val="18"/>
          <w:szCs w:val="18"/>
        </w:rPr>
        <w:tab/>
        <w:t xml:space="preserve">Dra. </w:t>
      </w:r>
      <w:r w:rsidR="00683E99">
        <w:rPr>
          <w:rFonts w:ascii="Tahoma" w:hAnsi="Tahoma" w:cs="Tahoma"/>
          <w:b w:val="0"/>
          <w:sz w:val="18"/>
          <w:szCs w:val="18"/>
        </w:rPr>
        <w:t>Ana Lucía Caicedo Calderón</w:t>
      </w:r>
    </w:p>
    <w:p w:rsidR="00D3635B" w:rsidRPr="00EA2018" w:rsidRDefault="00D3635B" w:rsidP="0081733C">
      <w:pPr>
        <w:pStyle w:val="Puesto"/>
        <w:spacing w:line="240" w:lineRule="auto"/>
        <w:jc w:val="both"/>
        <w:rPr>
          <w:rFonts w:ascii="Tahoma" w:hAnsi="Tahoma" w:cs="Tahoma"/>
          <w:b w:val="0"/>
          <w:sz w:val="18"/>
          <w:szCs w:val="18"/>
        </w:rPr>
      </w:pPr>
      <w:r w:rsidRPr="00C33FF5">
        <w:rPr>
          <w:rFonts w:ascii="Tahoma" w:hAnsi="Tahoma" w:cs="Tahoma"/>
          <w:sz w:val="18"/>
          <w:szCs w:val="18"/>
        </w:rPr>
        <w:t>Juzgado de Origen</w:t>
      </w:r>
      <w:r w:rsidRPr="00C33FF5">
        <w:rPr>
          <w:rFonts w:ascii="Tahoma" w:hAnsi="Tahoma" w:cs="Tahoma"/>
          <w:sz w:val="18"/>
          <w:szCs w:val="18"/>
        </w:rPr>
        <w:tab/>
        <w:t>:</w:t>
      </w:r>
      <w:r w:rsidRPr="00EA2018">
        <w:rPr>
          <w:rFonts w:ascii="Tahoma" w:hAnsi="Tahoma" w:cs="Tahoma"/>
          <w:b w:val="0"/>
          <w:sz w:val="18"/>
          <w:szCs w:val="18"/>
        </w:rPr>
        <w:t xml:space="preserve"> </w:t>
      </w:r>
      <w:r w:rsidRPr="00EA2018">
        <w:rPr>
          <w:rFonts w:ascii="Tahoma" w:hAnsi="Tahoma" w:cs="Tahoma"/>
          <w:b w:val="0"/>
          <w:sz w:val="18"/>
          <w:szCs w:val="18"/>
        </w:rPr>
        <w:tab/>
      </w:r>
      <w:r w:rsidR="00DA716C">
        <w:rPr>
          <w:rFonts w:ascii="Tahoma" w:hAnsi="Tahoma" w:cs="Tahoma"/>
          <w:b w:val="0"/>
          <w:sz w:val="18"/>
          <w:szCs w:val="18"/>
        </w:rPr>
        <w:t>Primero</w:t>
      </w:r>
      <w:r w:rsidR="005F1BDA">
        <w:rPr>
          <w:rFonts w:ascii="Tahoma" w:hAnsi="Tahoma" w:cs="Tahoma"/>
          <w:b w:val="0"/>
          <w:sz w:val="18"/>
          <w:szCs w:val="18"/>
        </w:rPr>
        <w:t xml:space="preserve"> </w:t>
      </w:r>
      <w:r w:rsidR="00B70E62">
        <w:rPr>
          <w:rFonts w:ascii="Tahoma" w:hAnsi="Tahoma" w:cs="Tahoma"/>
          <w:b w:val="0"/>
          <w:sz w:val="18"/>
          <w:szCs w:val="18"/>
        </w:rPr>
        <w:t>Labor</w:t>
      </w:r>
      <w:r w:rsidR="00683E99">
        <w:rPr>
          <w:rFonts w:ascii="Tahoma" w:hAnsi="Tahoma" w:cs="Tahoma"/>
          <w:b w:val="0"/>
          <w:sz w:val="18"/>
          <w:szCs w:val="18"/>
        </w:rPr>
        <w:t>al del Circuito</w:t>
      </w:r>
      <w:r w:rsidR="00B70E62">
        <w:rPr>
          <w:rFonts w:ascii="Tahoma" w:hAnsi="Tahoma" w:cs="Tahoma"/>
          <w:b w:val="0"/>
          <w:sz w:val="18"/>
          <w:szCs w:val="18"/>
        </w:rPr>
        <w:t xml:space="preserve"> de </w:t>
      </w:r>
      <w:r w:rsidR="005F1BDA">
        <w:rPr>
          <w:rFonts w:ascii="Tahoma" w:hAnsi="Tahoma" w:cs="Tahoma"/>
          <w:b w:val="0"/>
          <w:sz w:val="18"/>
          <w:szCs w:val="18"/>
        </w:rPr>
        <w:t>Descongestión de Pereira</w:t>
      </w:r>
    </w:p>
    <w:p w:rsidR="00D404FC" w:rsidRDefault="00CA266A" w:rsidP="00B50311">
      <w:pPr>
        <w:pStyle w:val="Puesto"/>
        <w:tabs>
          <w:tab w:val="left" w:pos="2127"/>
        </w:tabs>
        <w:spacing w:line="240" w:lineRule="auto"/>
        <w:ind w:left="2835" w:hanging="2835"/>
        <w:jc w:val="both"/>
        <w:rPr>
          <w:rFonts w:ascii="Tahoma" w:hAnsi="Tahoma" w:cs="Tahoma"/>
          <w:b w:val="0"/>
          <w:sz w:val="18"/>
          <w:szCs w:val="18"/>
          <w:shd w:val="clear" w:color="auto" w:fill="FFFFFF"/>
        </w:rPr>
      </w:pPr>
      <w:r w:rsidRPr="00B50311">
        <w:rPr>
          <w:rFonts w:ascii="Tahoma" w:hAnsi="Tahoma" w:cs="Tahoma"/>
          <w:sz w:val="18"/>
          <w:szCs w:val="18"/>
        </w:rPr>
        <w:t>Tema</w:t>
      </w:r>
      <w:r w:rsidR="00FA130E" w:rsidRPr="00B50311">
        <w:rPr>
          <w:rFonts w:ascii="Tahoma" w:hAnsi="Tahoma" w:cs="Tahoma"/>
          <w:sz w:val="18"/>
          <w:szCs w:val="18"/>
        </w:rPr>
        <w:t>s</w:t>
      </w:r>
      <w:r w:rsidRPr="00B50311">
        <w:rPr>
          <w:rFonts w:ascii="Tahoma" w:hAnsi="Tahoma" w:cs="Tahoma"/>
          <w:sz w:val="18"/>
          <w:szCs w:val="18"/>
        </w:rPr>
        <w:t>:</w:t>
      </w:r>
      <w:r w:rsidRPr="00B50311">
        <w:rPr>
          <w:rFonts w:ascii="Tahoma" w:hAnsi="Tahoma" w:cs="Tahoma"/>
          <w:b w:val="0"/>
          <w:sz w:val="18"/>
          <w:szCs w:val="18"/>
        </w:rPr>
        <w:t xml:space="preserve"> </w:t>
      </w:r>
      <w:r w:rsidRPr="00B50311">
        <w:rPr>
          <w:rFonts w:ascii="Tahoma" w:hAnsi="Tahoma" w:cs="Tahoma"/>
          <w:b w:val="0"/>
          <w:sz w:val="18"/>
          <w:szCs w:val="18"/>
        </w:rPr>
        <w:tab/>
      </w:r>
      <w:r w:rsidR="00651197" w:rsidRPr="00B50311">
        <w:rPr>
          <w:rFonts w:ascii="Tahoma" w:hAnsi="Tahoma" w:cs="Tahoma"/>
          <w:b w:val="0"/>
          <w:sz w:val="18"/>
          <w:szCs w:val="18"/>
        </w:rPr>
        <w:tab/>
      </w:r>
    </w:p>
    <w:p w:rsidR="00D404FC" w:rsidRDefault="00D404FC" w:rsidP="00B50311">
      <w:pPr>
        <w:pStyle w:val="Puesto"/>
        <w:tabs>
          <w:tab w:val="left" w:pos="2127"/>
        </w:tabs>
        <w:spacing w:line="240" w:lineRule="auto"/>
        <w:ind w:left="2835" w:hanging="2835"/>
        <w:jc w:val="both"/>
        <w:rPr>
          <w:rFonts w:ascii="Tahoma" w:hAnsi="Tahoma" w:cs="Tahoma"/>
          <w:b w:val="0"/>
          <w:sz w:val="18"/>
          <w:szCs w:val="18"/>
          <w:shd w:val="clear" w:color="auto" w:fill="FFFFFF"/>
        </w:rPr>
      </w:pPr>
    </w:p>
    <w:p w:rsidR="008B7826" w:rsidRPr="009D2639" w:rsidRDefault="008B7826" w:rsidP="009D2639">
      <w:pPr>
        <w:pStyle w:val="Textoindependiente"/>
        <w:widowControl w:val="0"/>
        <w:autoSpaceDE w:val="0"/>
        <w:autoSpaceDN w:val="0"/>
        <w:adjustRightInd w:val="0"/>
        <w:spacing w:after="0"/>
        <w:jc w:val="both"/>
        <w:rPr>
          <w:rFonts w:ascii="Arial" w:hAnsi="Arial" w:cs="Arial"/>
          <w:spacing w:val="-6"/>
          <w:sz w:val="19"/>
          <w:szCs w:val="19"/>
        </w:rPr>
      </w:pPr>
      <w:r w:rsidRPr="009D2639">
        <w:rPr>
          <w:rFonts w:ascii="Arial" w:hAnsi="Arial" w:cs="Arial"/>
          <w:spacing w:val="-6"/>
          <w:sz w:val="19"/>
          <w:szCs w:val="19"/>
        </w:rPr>
        <w:t xml:space="preserve">SANEAMIENTO DE NULIDAD/ Irregularidad en la representación judicial </w:t>
      </w:r>
      <w:r w:rsidR="00E70A78" w:rsidRPr="009D2639">
        <w:rPr>
          <w:rFonts w:ascii="Arial" w:hAnsi="Arial" w:cs="Arial"/>
          <w:spacing w:val="-6"/>
          <w:sz w:val="19"/>
          <w:szCs w:val="19"/>
        </w:rPr>
        <w:t xml:space="preserve">queda saneada si </w:t>
      </w:r>
      <w:r w:rsidR="005310B0" w:rsidRPr="009D2639">
        <w:rPr>
          <w:rFonts w:ascii="Arial" w:hAnsi="Arial" w:cs="Arial"/>
          <w:spacing w:val="-6"/>
          <w:sz w:val="19"/>
          <w:szCs w:val="19"/>
        </w:rPr>
        <w:t>la</w:t>
      </w:r>
      <w:r w:rsidRPr="009D2639">
        <w:rPr>
          <w:rFonts w:ascii="Arial" w:hAnsi="Arial" w:cs="Arial"/>
          <w:spacing w:val="-6"/>
          <w:sz w:val="19"/>
          <w:szCs w:val="19"/>
        </w:rPr>
        <w:t xml:space="preserve"> contraparte</w:t>
      </w:r>
      <w:r w:rsidR="00A70251" w:rsidRPr="009D2639">
        <w:rPr>
          <w:rFonts w:ascii="Arial" w:hAnsi="Arial" w:cs="Arial"/>
          <w:spacing w:val="-6"/>
          <w:sz w:val="19"/>
          <w:szCs w:val="19"/>
        </w:rPr>
        <w:t xml:space="preserve"> actúa</w:t>
      </w:r>
      <w:r w:rsidR="00F2518D" w:rsidRPr="009D2639">
        <w:rPr>
          <w:rFonts w:ascii="Arial" w:hAnsi="Arial" w:cs="Arial"/>
          <w:spacing w:val="-6"/>
          <w:sz w:val="19"/>
          <w:szCs w:val="19"/>
        </w:rPr>
        <w:t xml:space="preserve"> sin alegarla</w:t>
      </w:r>
      <w:bookmarkStart w:id="0" w:name="_GoBack"/>
      <w:bookmarkEnd w:id="0"/>
      <w:r w:rsidR="00F2518D" w:rsidRPr="009D2639">
        <w:rPr>
          <w:rFonts w:ascii="Arial" w:hAnsi="Arial" w:cs="Arial"/>
          <w:spacing w:val="-6"/>
          <w:sz w:val="19"/>
          <w:szCs w:val="19"/>
        </w:rPr>
        <w:t xml:space="preserve"> </w:t>
      </w:r>
      <w:r w:rsidR="00A70251" w:rsidRPr="009D2639">
        <w:rPr>
          <w:rFonts w:ascii="Arial" w:hAnsi="Arial" w:cs="Arial"/>
          <w:spacing w:val="-6"/>
          <w:sz w:val="19"/>
          <w:szCs w:val="19"/>
        </w:rPr>
        <w:t>posteriormente a su configuración</w:t>
      </w:r>
      <w:r w:rsidRPr="009D2639">
        <w:rPr>
          <w:rFonts w:ascii="Arial" w:hAnsi="Arial" w:cs="Arial"/>
          <w:spacing w:val="-6"/>
          <w:sz w:val="19"/>
          <w:szCs w:val="19"/>
        </w:rPr>
        <w:t xml:space="preserve"> </w:t>
      </w:r>
    </w:p>
    <w:p w:rsidR="00E70A78" w:rsidRPr="009D2639" w:rsidRDefault="00E70A78" w:rsidP="009D2639">
      <w:pPr>
        <w:pStyle w:val="Textoindependiente"/>
        <w:widowControl w:val="0"/>
        <w:autoSpaceDE w:val="0"/>
        <w:autoSpaceDN w:val="0"/>
        <w:adjustRightInd w:val="0"/>
        <w:spacing w:after="0"/>
        <w:jc w:val="both"/>
        <w:rPr>
          <w:rFonts w:ascii="Arial" w:hAnsi="Arial" w:cs="Arial"/>
          <w:spacing w:val="-6"/>
          <w:sz w:val="19"/>
          <w:szCs w:val="19"/>
        </w:rPr>
      </w:pPr>
    </w:p>
    <w:p w:rsidR="00E70A78" w:rsidRPr="009D2639" w:rsidRDefault="00F2518D" w:rsidP="009D2639">
      <w:pPr>
        <w:pStyle w:val="Textoindependiente"/>
        <w:widowControl w:val="0"/>
        <w:autoSpaceDE w:val="0"/>
        <w:autoSpaceDN w:val="0"/>
        <w:adjustRightInd w:val="0"/>
        <w:spacing w:after="0"/>
        <w:jc w:val="both"/>
        <w:rPr>
          <w:rFonts w:ascii="Arial" w:hAnsi="Arial" w:cs="Arial"/>
          <w:spacing w:val="-6"/>
          <w:sz w:val="19"/>
          <w:szCs w:val="19"/>
        </w:rPr>
      </w:pPr>
      <w:r w:rsidRPr="009D2639">
        <w:rPr>
          <w:rFonts w:ascii="Arial" w:hAnsi="Arial" w:cs="Arial"/>
          <w:spacing w:val="-6"/>
          <w:sz w:val="19"/>
          <w:szCs w:val="19"/>
        </w:rPr>
        <w:t>“(…)</w:t>
      </w:r>
      <w:r w:rsidR="00E70A78" w:rsidRPr="009D2639">
        <w:rPr>
          <w:rFonts w:ascii="Arial" w:hAnsi="Arial" w:cs="Arial"/>
          <w:spacing w:val="-6"/>
          <w:sz w:val="19"/>
          <w:szCs w:val="19"/>
        </w:rPr>
        <w:t xml:space="preserve"> la nulidad por indebida representación se configura una vez el Juez reconoce personería jurídica a quien no tenía poder para actuar en el proceso, lo cual, en el caso que ocupa la atención de la Sala, ocurrió con la expedición del auto de admisión de la demanda. Tras la ejecutoria de dicha providencia, la demandada presentó contestación a la demanda sin proponer la excepción previa de que trata el numeral 5 del artículo 97 del </w:t>
      </w:r>
      <w:proofErr w:type="spellStart"/>
      <w:r w:rsidR="00E70A78" w:rsidRPr="009D2639">
        <w:rPr>
          <w:rFonts w:ascii="Arial" w:hAnsi="Arial" w:cs="Arial"/>
          <w:spacing w:val="-6"/>
          <w:sz w:val="19"/>
          <w:szCs w:val="19"/>
        </w:rPr>
        <w:t>C.P.C</w:t>
      </w:r>
      <w:proofErr w:type="spellEnd"/>
      <w:r w:rsidR="00E70A78" w:rsidRPr="009D2639">
        <w:rPr>
          <w:rFonts w:ascii="Arial" w:hAnsi="Arial" w:cs="Arial"/>
          <w:spacing w:val="-6"/>
          <w:sz w:val="19"/>
          <w:szCs w:val="19"/>
        </w:rPr>
        <w:t xml:space="preserve">. </w:t>
      </w:r>
      <w:r w:rsidR="00DC12B0" w:rsidRPr="009D2639">
        <w:rPr>
          <w:rFonts w:ascii="Arial" w:hAnsi="Arial" w:cs="Arial"/>
          <w:spacing w:val="-6"/>
          <w:sz w:val="19"/>
          <w:szCs w:val="19"/>
        </w:rPr>
        <w:t>(…</w:t>
      </w:r>
      <w:r w:rsidR="00E70A78" w:rsidRPr="009D2639">
        <w:rPr>
          <w:rFonts w:ascii="Arial" w:hAnsi="Arial" w:cs="Arial"/>
          <w:spacing w:val="-6"/>
          <w:sz w:val="19"/>
          <w:szCs w:val="19"/>
        </w:rPr>
        <w:t xml:space="preserve">) y sin alegar la respectiva nulidad, razón suficiente para darle la razón a la jueza de primer grado, en el sentido de que la eventual nulidad alegada por </w:t>
      </w:r>
      <w:proofErr w:type="spellStart"/>
      <w:r w:rsidR="00E70A78" w:rsidRPr="009D2639">
        <w:rPr>
          <w:rFonts w:ascii="Arial" w:hAnsi="Arial" w:cs="Arial"/>
          <w:spacing w:val="-6"/>
          <w:sz w:val="19"/>
          <w:szCs w:val="19"/>
        </w:rPr>
        <w:t>COLPENSIONES</w:t>
      </w:r>
      <w:proofErr w:type="spellEnd"/>
      <w:r w:rsidR="00E70A78" w:rsidRPr="009D2639">
        <w:rPr>
          <w:rFonts w:ascii="Arial" w:hAnsi="Arial" w:cs="Arial"/>
          <w:spacing w:val="-6"/>
          <w:sz w:val="19"/>
          <w:szCs w:val="19"/>
        </w:rPr>
        <w:t>, de conformidad con el numeral 1º del artículo 144, se considera saneada por no haber sido alegada oportunamente</w:t>
      </w:r>
      <w:r w:rsidR="00DC12B0" w:rsidRPr="009D2639">
        <w:rPr>
          <w:rFonts w:ascii="Arial" w:hAnsi="Arial" w:cs="Arial"/>
          <w:spacing w:val="-6"/>
          <w:sz w:val="19"/>
          <w:szCs w:val="19"/>
        </w:rPr>
        <w:t xml:space="preserve"> (…)”</w:t>
      </w:r>
    </w:p>
    <w:p w:rsidR="004858F3" w:rsidRPr="009D2639" w:rsidRDefault="004858F3" w:rsidP="009D2639">
      <w:pPr>
        <w:pStyle w:val="Textoindependiente"/>
        <w:widowControl w:val="0"/>
        <w:autoSpaceDE w:val="0"/>
        <w:autoSpaceDN w:val="0"/>
        <w:adjustRightInd w:val="0"/>
        <w:spacing w:after="0"/>
        <w:jc w:val="both"/>
        <w:rPr>
          <w:rFonts w:ascii="Arial" w:hAnsi="Arial" w:cs="Arial"/>
          <w:spacing w:val="-6"/>
          <w:sz w:val="19"/>
          <w:szCs w:val="19"/>
        </w:rPr>
      </w:pPr>
    </w:p>
    <w:p w:rsidR="004858F3" w:rsidRPr="009D2639" w:rsidRDefault="009D17B6" w:rsidP="009D2639">
      <w:pPr>
        <w:pStyle w:val="Textoindependiente"/>
        <w:widowControl w:val="0"/>
        <w:autoSpaceDE w:val="0"/>
        <w:autoSpaceDN w:val="0"/>
        <w:adjustRightInd w:val="0"/>
        <w:spacing w:after="0"/>
        <w:jc w:val="both"/>
        <w:rPr>
          <w:rFonts w:ascii="Arial" w:hAnsi="Arial" w:cs="Arial"/>
          <w:spacing w:val="-6"/>
          <w:sz w:val="19"/>
          <w:szCs w:val="19"/>
        </w:rPr>
      </w:pPr>
      <w:r w:rsidRPr="009D2639">
        <w:rPr>
          <w:rFonts w:ascii="Arial" w:hAnsi="Arial" w:cs="Arial"/>
          <w:spacing w:val="-6"/>
          <w:sz w:val="19"/>
          <w:szCs w:val="19"/>
        </w:rPr>
        <w:t>PODER EXTENDIDO EN EL EXTERIOR</w:t>
      </w:r>
      <w:r w:rsidR="004858F3" w:rsidRPr="009D2639">
        <w:rPr>
          <w:rFonts w:ascii="Arial" w:hAnsi="Arial" w:cs="Arial"/>
          <w:spacing w:val="-6"/>
          <w:sz w:val="19"/>
          <w:szCs w:val="19"/>
        </w:rPr>
        <w:t xml:space="preserve">/ </w:t>
      </w:r>
      <w:r w:rsidRPr="009D2639">
        <w:rPr>
          <w:rFonts w:ascii="Arial" w:hAnsi="Arial" w:cs="Arial"/>
          <w:spacing w:val="-6"/>
          <w:sz w:val="19"/>
          <w:szCs w:val="19"/>
        </w:rPr>
        <w:t xml:space="preserve">Cuando el documento se presenta ante cónsul Colombiano </w:t>
      </w:r>
      <w:r w:rsidR="00F90EAA" w:rsidRPr="009D2639">
        <w:rPr>
          <w:rFonts w:ascii="Arial" w:hAnsi="Arial" w:cs="Arial"/>
          <w:spacing w:val="-6"/>
          <w:sz w:val="19"/>
          <w:szCs w:val="19"/>
        </w:rPr>
        <w:t xml:space="preserve">no requiere ser apostillado </w:t>
      </w:r>
    </w:p>
    <w:p w:rsidR="005C5CD7" w:rsidRPr="009D2639" w:rsidRDefault="005C5CD7" w:rsidP="009D2639">
      <w:pPr>
        <w:pStyle w:val="Textoindependiente"/>
        <w:widowControl w:val="0"/>
        <w:autoSpaceDE w:val="0"/>
        <w:autoSpaceDN w:val="0"/>
        <w:adjustRightInd w:val="0"/>
        <w:spacing w:after="0"/>
        <w:jc w:val="both"/>
        <w:rPr>
          <w:rFonts w:ascii="Arial" w:hAnsi="Arial" w:cs="Arial"/>
          <w:spacing w:val="-6"/>
          <w:sz w:val="19"/>
          <w:szCs w:val="19"/>
        </w:rPr>
      </w:pPr>
    </w:p>
    <w:p w:rsidR="00D6308F" w:rsidRPr="009D2639" w:rsidRDefault="00F90EAA" w:rsidP="009D2639">
      <w:pPr>
        <w:pStyle w:val="Textoindependiente"/>
        <w:widowControl w:val="0"/>
        <w:autoSpaceDE w:val="0"/>
        <w:autoSpaceDN w:val="0"/>
        <w:adjustRightInd w:val="0"/>
        <w:spacing w:after="0"/>
        <w:jc w:val="both"/>
        <w:rPr>
          <w:rFonts w:ascii="Arial" w:hAnsi="Arial" w:cs="Arial"/>
          <w:spacing w:val="-6"/>
          <w:sz w:val="19"/>
          <w:szCs w:val="19"/>
          <w:shd w:val="clear" w:color="auto" w:fill="FFFFFF"/>
        </w:rPr>
      </w:pPr>
      <w:r w:rsidRPr="009D2639">
        <w:rPr>
          <w:rFonts w:ascii="Arial" w:hAnsi="Arial" w:cs="Arial"/>
          <w:spacing w:val="-6"/>
          <w:sz w:val="19"/>
          <w:szCs w:val="19"/>
          <w:shd w:val="clear" w:color="auto" w:fill="FFFFFF"/>
        </w:rPr>
        <w:t>“(…)</w:t>
      </w:r>
      <w:r w:rsidR="005C5CD7" w:rsidRPr="009D2639">
        <w:rPr>
          <w:rFonts w:ascii="Arial" w:hAnsi="Arial" w:cs="Arial"/>
          <w:spacing w:val="-6"/>
          <w:sz w:val="19"/>
          <w:szCs w:val="19"/>
          <w:shd w:val="clear" w:color="auto" w:fill="FFFFFF"/>
        </w:rPr>
        <w:t xml:space="preserve"> los poderes otorgados en el extranjero solamente requieren ser apostillados cuando </w:t>
      </w:r>
      <w:r w:rsidR="005C5CD7" w:rsidRPr="009D2639">
        <w:rPr>
          <w:rFonts w:ascii="Arial" w:hAnsi="Arial" w:cs="Arial"/>
          <w:spacing w:val="-6"/>
          <w:sz w:val="19"/>
          <w:szCs w:val="19"/>
          <w:u w:val="single"/>
          <w:shd w:val="clear" w:color="auto" w:fill="FFFFFF"/>
        </w:rPr>
        <w:t>NO</w:t>
      </w:r>
      <w:r w:rsidR="005C5CD7" w:rsidRPr="009D2639">
        <w:rPr>
          <w:rFonts w:ascii="Arial" w:hAnsi="Arial" w:cs="Arial"/>
          <w:i/>
          <w:spacing w:val="-6"/>
          <w:sz w:val="19"/>
          <w:szCs w:val="19"/>
          <w:shd w:val="clear" w:color="auto" w:fill="FFFFFF"/>
        </w:rPr>
        <w:t xml:space="preserve"> </w:t>
      </w:r>
      <w:r w:rsidR="005C5CD7" w:rsidRPr="009D2639">
        <w:rPr>
          <w:rFonts w:ascii="Arial" w:hAnsi="Arial" w:cs="Arial"/>
          <w:spacing w:val="-6"/>
          <w:sz w:val="19"/>
          <w:szCs w:val="19"/>
          <w:shd w:val="clear" w:color="auto" w:fill="FFFFFF"/>
        </w:rPr>
        <w:t>se extienden ante el cónsul colombiano sino ante la autoridad extranjera, en cuyo caso se debe proceder confo</w:t>
      </w:r>
      <w:r w:rsidR="009D2639" w:rsidRPr="009D2639">
        <w:rPr>
          <w:rFonts w:ascii="Arial" w:hAnsi="Arial" w:cs="Arial"/>
          <w:spacing w:val="-6"/>
          <w:sz w:val="19"/>
          <w:szCs w:val="19"/>
          <w:shd w:val="clear" w:color="auto" w:fill="FFFFFF"/>
        </w:rPr>
        <w:t xml:space="preserve">rme reza el art. 259 del </w:t>
      </w:r>
      <w:proofErr w:type="spellStart"/>
      <w:r w:rsidR="009D2639" w:rsidRPr="009D2639">
        <w:rPr>
          <w:rFonts w:ascii="Arial" w:hAnsi="Arial" w:cs="Arial"/>
          <w:spacing w:val="-6"/>
          <w:sz w:val="19"/>
          <w:szCs w:val="19"/>
          <w:shd w:val="clear" w:color="auto" w:fill="FFFFFF"/>
        </w:rPr>
        <w:t>C.P.C</w:t>
      </w:r>
      <w:proofErr w:type="spellEnd"/>
      <w:r w:rsidR="009D2639" w:rsidRPr="009D2639">
        <w:rPr>
          <w:rFonts w:ascii="Arial" w:hAnsi="Arial" w:cs="Arial"/>
          <w:spacing w:val="-6"/>
          <w:sz w:val="19"/>
          <w:szCs w:val="19"/>
          <w:shd w:val="clear" w:color="auto" w:fill="FFFFFF"/>
        </w:rPr>
        <w:t>.”</w:t>
      </w:r>
    </w:p>
    <w:p w:rsidR="008E2075" w:rsidRPr="00C735C4" w:rsidRDefault="004A7EEC" w:rsidP="00B50311">
      <w:pPr>
        <w:pStyle w:val="Puesto"/>
        <w:tabs>
          <w:tab w:val="left" w:pos="2127"/>
        </w:tabs>
        <w:spacing w:line="240" w:lineRule="auto"/>
        <w:ind w:left="2835" w:hanging="2835"/>
        <w:jc w:val="both"/>
        <w:rPr>
          <w:rFonts w:ascii="Tahoma" w:hAnsi="Tahoma" w:cs="Tahoma"/>
          <w:b w:val="0"/>
          <w:sz w:val="18"/>
          <w:szCs w:val="18"/>
        </w:rPr>
      </w:pPr>
      <w:r w:rsidRPr="00C735C4">
        <w:rPr>
          <w:rFonts w:ascii="Tahoma" w:hAnsi="Tahoma" w:cs="Tahoma"/>
          <w:b w:val="0"/>
          <w:sz w:val="18"/>
          <w:szCs w:val="18"/>
        </w:rPr>
        <w:t xml:space="preserve"> </w:t>
      </w:r>
    </w:p>
    <w:p w:rsidR="00290051" w:rsidRPr="00290051" w:rsidRDefault="00290051" w:rsidP="00290051">
      <w:pPr>
        <w:pStyle w:val="NormalWeb"/>
        <w:spacing w:before="0" w:after="0" w:line="276" w:lineRule="auto"/>
        <w:jc w:val="center"/>
        <w:rPr>
          <w:rFonts w:ascii="Tahoma" w:hAnsi="Tahoma" w:cs="Tahoma"/>
          <w:b/>
          <w:bCs/>
          <w:sz w:val="24"/>
          <w:szCs w:val="24"/>
        </w:rPr>
      </w:pPr>
      <w:r w:rsidRPr="00290051">
        <w:rPr>
          <w:rFonts w:ascii="Tahoma" w:hAnsi="Tahoma" w:cs="Tahoma"/>
          <w:b/>
          <w:bCs/>
          <w:sz w:val="24"/>
          <w:szCs w:val="24"/>
        </w:rPr>
        <w:t>REPÚBLICA DE COLOMBIA</w:t>
      </w:r>
    </w:p>
    <w:p w:rsidR="00290051" w:rsidRPr="00290051" w:rsidRDefault="00290051" w:rsidP="00290051">
      <w:pPr>
        <w:pStyle w:val="Ttulo4"/>
        <w:widowControl w:val="0"/>
        <w:tabs>
          <w:tab w:val="clear" w:pos="0"/>
          <w:tab w:val="left" w:pos="708"/>
        </w:tabs>
        <w:spacing w:line="276" w:lineRule="auto"/>
        <w:rPr>
          <w:rFonts w:ascii="Tahoma" w:hAnsi="Tahoma" w:cs="Tahoma"/>
          <w:bCs/>
          <w:szCs w:val="24"/>
          <w:lang w:eastAsia="es-MX"/>
        </w:rPr>
      </w:pPr>
      <w:r w:rsidRPr="00290051">
        <w:rPr>
          <w:rFonts w:ascii="Tahoma" w:hAnsi="Tahoma" w:cs="Tahoma"/>
          <w:bCs/>
          <w:szCs w:val="24"/>
          <w:lang w:eastAsia="es-MX"/>
        </w:rPr>
        <w:t>TRIBUNAL SUPERIOR DEL DISTRITO JUDICIAL DE PEREIRA</w:t>
      </w:r>
    </w:p>
    <w:p w:rsidR="00290051" w:rsidRPr="00290051" w:rsidRDefault="00290051" w:rsidP="00290051">
      <w:pPr>
        <w:pStyle w:val="Ttulo4"/>
        <w:widowControl w:val="0"/>
        <w:tabs>
          <w:tab w:val="clear" w:pos="0"/>
          <w:tab w:val="left" w:pos="708"/>
        </w:tabs>
        <w:spacing w:line="276" w:lineRule="auto"/>
        <w:rPr>
          <w:rFonts w:ascii="Tahoma" w:hAnsi="Tahoma" w:cs="Tahoma"/>
          <w:bCs/>
          <w:szCs w:val="24"/>
          <w:lang w:eastAsia="es-MX"/>
        </w:rPr>
      </w:pPr>
      <w:r w:rsidRPr="00290051">
        <w:rPr>
          <w:rFonts w:ascii="Tahoma" w:hAnsi="Tahoma" w:cs="Tahoma"/>
          <w:bCs/>
          <w:szCs w:val="24"/>
          <w:lang w:eastAsia="es-MX"/>
        </w:rPr>
        <w:t>SALA LABORAL</w:t>
      </w:r>
    </w:p>
    <w:p w:rsidR="00290051" w:rsidRPr="00290051" w:rsidRDefault="00290051" w:rsidP="00290051">
      <w:pPr>
        <w:rPr>
          <w:rFonts w:ascii="Tahoma" w:hAnsi="Tahoma" w:cs="Tahoma"/>
          <w:lang w:eastAsia="es-MX"/>
        </w:rPr>
      </w:pPr>
    </w:p>
    <w:p w:rsidR="00290051" w:rsidRPr="00290051" w:rsidRDefault="00290051" w:rsidP="00290051">
      <w:pPr>
        <w:jc w:val="center"/>
        <w:rPr>
          <w:rFonts w:ascii="Tahoma" w:hAnsi="Tahoma" w:cs="Tahoma"/>
          <w:b/>
          <w:bCs/>
        </w:rPr>
      </w:pPr>
      <w:r w:rsidRPr="00290051">
        <w:rPr>
          <w:rFonts w:ascii="Tahoma" w:hAnsi="Tahoma" w:cs="Tahoma"/>
          <w:bCs/>
        </w:rPr>
        <w:t>Magistrada Ponente:</w:t>
      </w:r>
      <w:r w:rsidRPr="00290051">
        <w:rPr>
          <w:rFonts w:ascii="Tahoma" w:hAnsi="Tahoma" w:cs="Tahoma"/>
          <w:b/>
          <w:bCs/>
        </w:rPr>
        <w:t xml:space="preserve"> ANA LUCÍA CAICEDO CALDERÓN</w:t>
      </w:r>
    </w:p>
    <w:p w:rsidR="00290051" w:rsidRDefault="00290051" w:rsidP="00290051">
      <w:pPr>
        <w:jc w:val="center"/>
        <w:rPr>
          <w:rFonts w:ascii="Tahoma" w:hAnsi="Tahoma" w:cs="Tahoma"/>
          <w:b/>
        </w:rPr>
      </w:pPr>
      <w:r w:rsidRPr="00290051">
        <w:rPr>
          <w:rFonts w:ascii="Tahoma" w:hAnsi="Tahoma" w:cs="Tahoma"/>
          <w:b/>
        </w:rPr>
        <w:t>ACTA No. ______</w:t>
      </w:r>
    </w:p>
    <w:p w:rsidR="00290051" w:rsidRPr="00290051" w:rsidRDefault="00290051" w:rsidP="00290051">
      <w:pPr>
        <w:jc w:val="center"/>
        <w:rPr>
          <w:rFonts w:ascii="Tahoma" w:hAnsi="Tahoma" w:cs="Tahoma"/>
          <w:b/>
        </w:rPr>
      </w:pPr>
    </w:p>
    <w:p w:rsidR="00290051" w:rsidRPr="00290051" w:rsidRDefault="00290051" w:rsidP="00290051">
      <w:pPr>
        <w:jc w:val="center"/>
        <w:rPr>
          <w:rFonts w:ascii="Tahoma" w:hAnsi="Tahoma" w:cs="Tahoma"/>
          <w:b/>
        </w:rPr>
      </w:pPr>
      <w:r w:rsidRPr="00290051">
        <w:rPr>
          <w:rFonts w:ascii="Tahoma" w:hAnsi="Tahoma" w:cs="Tahoma"/>
          <w:b/>
        </w:rPr>
        <w:t>(Abril 1º de 2016)</w:t>
      </w:r>
    </w:p>
    <w:p w:rsidR="00290051" w:rsidRPr="00290051" w:rsidRDefault="00290051" w:rsidP="00290051">
      <w:pPr>
        <w:jc w:val="center"/>
        <w:rPr>
          <w:rFonts w:ascii="Tahoma" w:hAnsi="Tahoma" w:cs="Tahoma"/>
          <w:b/>
        </w:rPr>
      </w:pPr>
    </w:p>
    <w:p w:rsidR="00290051" w:rsidRPr="00290051" w:rsidRDefault="00290051" w:rsidP="00290051">
      <w:pPr>
        <w:jc w:val="center"/>
        <w:rPr>
          <w:rFonts w:ascii="Tahoma" w:hAnsi="Tahoma" w:cs="Tahoma"/>
          <w:b/>
        </w:rPr>
      </w:pPr>
      <w:r w:rsidRPr="00290051">
        <w:rPr>
          <w:rFonts w:ascii="Tahoma" w:hAnsi="Tahoma" w:cs="Tahoma"/>
          <w:b/>
        </w:rPr>
        <w:t>AUDIENCIA PARA PROFERIR AUTO INTERLOCUTORIO</w:t>
      </w:r>
    </w:p>
    <w:p w:rsidR="00F37868" w:rsidRPr="00C3714E" w:rsidRDefault="00F37868" w:rsidP="00C3714E">
      <w:pPr>
        <w:pStyle w:val="Sinespaciado"/>
      </w:pPr>
    </w:p>
    <w:p w:rsidR="00290051" w:rsidRPr="005E13CC" w:rsidRDefault="00290051" w:rsidP="00290051">
      <w:pPr>
        <w:widowControl w:val="0"/>
        <w:autoSpaceDE w:val="0"/>
        <w:autoSpaceDN w:val="0"/>
        <w:adjustRightInd w:val="0"/>
        <w:spacing w:line="276" w:lineRule="auto"/>
        <w:jc w:val="both"/>
        <w:rPr>
          <w:rFonts w:ascii="Tahoma" w:hAnsi="Tahoma" w:cs="Tahoma"/>
        </w:rPr>
      </w:pPr>
      <w:r>
        <w:rPr>
          <w:rFonts w:ascii="Tahoma" w:hAnsi="Tahoma" w:cs="Tahoma"/>
        </w:rPr>
        <w:tab/>
      </w:r>
      <w:r w:rsidRPr="00CA5523">
        <w:rPr>
          <w:rFonts w:ascii="Tahoma" w:hAnsi="Tahoma" w:cs="Tahoma"/>
        </w:rPr>
        <w:t>En la fecha,</w:t>
      </w:r>
      <w:r>
        <w:rPr>
          <w:rFonts w:ascii="Tahoma" w:hAnsi="Tahoma" w:cs="Tahoma"/>
        </w:rPr>
        <w:t xml:space="preserve"> siendo las once de la mañana (11:00 a</w:t>
      </w:r>
      <w:r w:rsidRPr="00CA5523">
        <w:rPr>
          <w:rFonts w:ascii="Tahoma" w:hAnsi="Tahoma" w:cs="Tahoma"/>
        </w:rPr>
        <w:t xml:space="preserve">m), </w:t>
      </w:r>
      <w:r w:rsidRPr="00CA5523">
        <w:rPr>
          <w:rFonts w:ascii="Tahoma" w:hAnsi="Tahoma" w:cs="Tahoma"/>
          <w:spacing w:val="-2"/>
        </w:rPr>
        <w:t xml:space="preserve">la Sala de Decisión Laboral del Tribunal Superior de Pereira, procede a </w:t>
      </w:r>
      <w:r w:rsidRPr="00CA5523">
        <w:rPr>
          <w:rFonts w:ascii="Tahoma" w:hAnsi="Tahoma" w:cs="Tahoma"/>
        </w:rPr>
        <w:t xml:space="preserve">decidir el recurso de </w:t>
      </w:r>
      <w:r w:rsidRPr="00CA5523">
        <w:rPr>
          <w:rFonts w:ascii="Tahoma" w:hAnsi="Tahoma" w:cs="Tahoma"/>
          <w:spacing w:val="-2"/>
        </w:rPr>
        <w:t xml:space="preserve">apelación presentado dentro del proceso </w:t>
      </w:r>
      <w:r w:rsidRPr="00CA5523">
        <w:rPr>
          <w:rFonts w:ascii="Tahoma" w:hAnsi="Tahoma" w:cs="Tahoma"/>
          <w:b/>
          <w:spacing w:val="-2"/>
        </w:rPr>
        <w:t>ORDINARIO LABORAL</w:t>
      </w:r>
      <w:r>
        <w:rPr>
          <w:rFonts w:ascii="Tahoma" w:hAnsi="Tahoma" w:cs="Tahoma"/>
          <w:lang w:val="es-ES_tradnl"/>
        </w:rPr>
        <w:t xml:space="preserve"> adelantado por la señora </w:t>
      </w:r>
      <w:r w:rsidRPr="00FE3CF6">
        <w:rPr>
          <w:rFonts w:ascii="Tahoma" w:hAnsi="Tahoma" w:cs="Tahoma"/>
          <w:b/>
          <w:lang w:val="es-ES_tradnl"/>
        </w:rPr>
        <w:t>DULFAY VALENCIA MORENO</w:t>
      </w:r>
      <w:r>
        <w:rPr>
          <w:rFonts w:ascii="Tahoma" w:hAnsi="Tahoma" w:cs="Tahoma"/>
          <w:lang w:val="es-ES_tradnl"/>
        </w:rPr>
        <w:t xml:space="preserve"> en contra de</w:t>
      </w:r>
      <w:r w:rsidR="008343FF">
        <w:rPr>
          <w:rFonts w:ascii="Tahoma" w:hAnsi="Tahoma" w:cs="Tahoma"/>
          <w:lang w:val="es-ES_tradnl"/>
        </w:rPr>
        <w:t xml:space="preserve"> </w:t>
      </w:r>
      <w:r w:rsidR="008343FF" w:rsidRPr="00FE3CF6">
        <w:rPr>
          <w:rFonts w:ascii="Tahoma" w:hAnsi="Tahoma" w:cs="Tahoma"/>
          <w:b/>
          <w:lang w:val="es-ES_tradnl"/>
        </w:rPr>
        <w:t>COLPENSIONES</w:t>
      </w:r>
      <w:r>
        <w:rPr>
          <w:rFonts w:ascii="Tahoma" w:hAnsi="Tahoma" w:cs="Tahoma"/>
          <w:lang w:val="es-ES_tradnl"/>
        </w:rPr>
        <w:t xml:space="preserve">. </w:t>
      </w:r>
      <w:r w:rsidRPr="00CA5523">
        <w:rPr>
          <w:rFonts w:ascii="Tahoma" w:hAnsi="Tahoma" w:cs="Tahoma"/>
          <w:lang w:val="es-ES_tradnl"/>
        </w:rPr>
        <w:t>Para el efecto, se verifica la asistencia de las partes a la presente diligencia: P</w:t>
      </w:r>
      <w:r w:rsidR="00773E12">
        <w:rPr>
          <w:rFonts w:ascii="Tahoma" w:hAnsi="Tahoma" w:cs="Tahoma"/>
          <w:lang w:val="es-ES_tradnl"/>
        </w:rPr>
        <w:t>or la parte demandante…, Por la demandada</w:t>
      </w:r>
      <w:r w:rsidRPr="00CA5523">
        <w:rPr>
          <w:rFonts w:ascii="Tahoma" w:hAnsi="Tahoma" w:cs="Tahoma"/>
          <w:lang w:val="es-ES_tradnl"/>
        </w:rPr>
        <w:t>…</w:t>
      </w:r>
    </w:p>
    <w:p w:rsidR="00290051" w:rsidRDefault="00290051" w:rsidP="00BB779F">
      <w:pPr>
        <w:ind w:firstLine="708"/>
        <w:jc w:val="both"/>
        <w:rPr>
          <w:rFonts w:ascii="Tahoma" w:hAnsi="Tahoma" w:cs="Tahoma"/>
          <w:lang w:val="es-ES_tradnl"/>
        </w:rPr>
      </w:pPr>
      <w:r>
        <w:rPr>
          <w:rFonts w:ascii="Tahoma" w:hAnsi="Tahoma" w:cs="Tahoma"/>
          <w:lang w:val="es-ES_tradnl"/>
        </w:rPr>
        <w:t xml:space="preserve"> </w:t>
      </w:r>
    </w:p>
    <w:p w:rsidR="00290051" w:rsidRPr="00CA5523" w:rsidRDefault="00290051" w:rsidP="00290051">
      <w:pPr>
        <w:widowControl w:val="0"/>
        <w:autoSpaceDE w:val="0"/>
        <w:autoSpaceDN w:val="0"/>
        <w:adjustRightInd w:val="0"/>
        <w:jc w:val="center"/>
        <w:rPr>
          <w:rFonts w:ascii="Tahoma" w:hAnsi="Tahoma" w:cs="Tahoma"/>
          <w:b/>
        </w:rPr>
      </w:pPr>
      <w:r w:rsidRPr="00CA5523">
        <w:rPr>
          <w:rFonts w:ascii="Tahoma" w:hAnsi="Tahoma" w:cs="Tahoma"/>
          <w:b/>
        </w:rPr>
        <w:t>ALEGATOS DE CONCLUSIÓN</w:t>
      </w:r>
    </w:p>
    <w:p w:rsidR="00290051" w:rsidRPr="00CA5523" w:rsidRDefault="00290051" w:rsidP="00290051">
      <w:pPr>
        <w:widowControl w:val="0"/>
        <w:autoSpaceDE w:val="0"/>
        <w:autoSpaceDN w:val="0"/>
        <w:adjustRightInd w:val="0"/>
        <w:jc w:val="both"/>
        <w:rPr>
          <w:rFonts w:ascii="Tahoma" w:hAnsi="Tahoma" w:cs="Tahoma"/>
        </w:rPr>
      </w:pPr>
    </w:p>
    <w:p w:rsidR="00290051" w:rsidRDefault="00290051" w:rsidP="00290051">
      <w:pPr>
        <w:jc w:val="both"/>
        <w:rPr>
          <w:rFonts w:ascii="Tahoma" w:hAnsi="Tahoma" w:cs="Tahoma"/>
          <w:lang w:val="es-ES_tradnl"/>
        </w:rPr>
      </w:pPr>
      <w:r w:rsidRPr="00CA5523">
        <w:rPr>
          <w:rFonts w:ascii="Tahoma" w:hAnsi="Tahoma" w:cs="Tahoma"/>
          <w:lang w:val="es-ES_tradnl"/>
        </w:rPr>
        <w:tab/>
        <w:t>De conformidad con el artículo 82 del C.P.T y de la S.S., modificado por el artículo 13 de la Ley 1149 de 2007, se concede el uso de la palabra a las partes para que presenten sus alegatos de conclusión…Por la parte demandante…Por la parte demandada…</w:t>
      </w:r>
    </w:p>
    <w:p w:rsidR="0069065B" w:rsidRPr="00C3714E" w:rsidRDefault="0069065B" w:rsidP="00C3714E">
      <w:pPr>
        <w:pStyle w:val="Sinespaciado"/>
      </w:pPr>
    </w:p>
    <w:p w:rsidR="00CB7166" w:rsidRPr="007E025A" w:rsidRDefault="00CB7166" w:rsidP="00FE3CF6">
      <w:pPr>
        <w:spacing w:line="276" w:lineRule="auto"/>
        <w:jc w:val="center"/>
        <w:rPr>
          <w:rFonts w:ascii="Tahoma" w:hAnsi="Tahoma" w:cs="Tahoma"/>
          <w:b/>
        </w:rPr>
      </w:pPr>
      <w:r w:rsidRPr="007E025A">
        <w:rPr>
          <w:rFonts w:ascii="Tahoma" w:hAnsi="Tahoma" w:cs="Tahoma"/>
          <w:b/>
        </w:rPr>
        <w:t xml:space="preserve">I.- </w:t>
      </w:r>
      <w:r w:rsidR="008A5C50" w:rsidRPr="00C23861">
        <w:rPr>
          <w:rFonts w:ascii="Tahoma" w:hAnsi="Tahoma" w:cs="Tahoma"/>
          <w:b/>
        </w:rPr>
        <w:t>ANTECEDENTES PROCESALES</w:t>
      </w:r>
      <w:r w:rsidRPr="007E025A">
        <w:rPr>
          <w:rFonts w:ascii="Tahoma" w:hAnsi="Tahoma" w:cs="Tahoma"/>
          <w:b/>
        </w:rPr>
        <w:t>:</w:t>
      </w:r>
    </w:p>
    <w:p w:rsidR="00CB7166" w:rsidRPr="00C3714E" w:rsidRDefault="00CB7166" w:rsidP="00C3714E">
      <w:pPr>
        <w:pStyle w:val="Sinespaciado"/>
      </w:pPr>
    </w:p>
    <w:p w:rsidR="006D0570" w:rsidRPr="00041777" w:rsidRDefault="008343FF" w:rsidP="008343FF">
      <w:pPr>
        <w:pStyle w:val="Sinespaciado"/>
        <w:spacing w:line="276" w:lineRule="auto"/>
        <w:jc w:val="both"/>
        <w:rPr>
          <w:rFonts w:ascii="Tahoma" w:hAnsi="Tahoma" w:cs="Tahoma"/>
        </w:rPr>
      </w:pPr>
      <w:r>
        <w:tab/>
      </w:r>
      <w:r>
        <w:rPr>
          <w:rFonts w:ascii="Tahoma" w:hAnsi="Tahoma" w:cs="Tahoma"/>
        </w:rPr>
        <w:t xml:space="preserve">En el marco de la audiencia de </w:t>
      </w:r>
      <w:r w:rsidRPr="008343FF">
        <w:rPr>
          <w:rFonts w:ascii="Tahoma" w:hAnsi="Tahoma" w:cs="Tahoma"/>
          <w:b/>
        </w:rPr>
        <w:t>CONCILIACIÓN, DECISIÓN DE EXCEPCIONES PREVIAS, SANEAMIENTO Y FIJACIÓN DEL LITIGIO</w:t>
      </w:r>
      <w:r w:rsidR="00041777">
        <w:rPr>
          <w:rFonts w:ascii="Tahoma" w:hAnsi="Tahoma" w:cs="Tahoma"/>
          <w:b/>
        </w:rPr>
        <w:t xml:space="preserve"> </w:t>
      </w:r>
      <w:r w:rsidR="00041777" w:rsidRPr="00041777">
        <w:rPr>
          <w:rFonts w:ascii="Tahoma" w:hAnsi="Tahoma" w:cs="Tahoma"/>
        </w:rPr>
        <w:t>(Art. 77 del C.P.C.)</w:t>
      </w:r>
      <w:r>
        <w:rPr>
          <w:rFonts w:ascii="Tahoma" w:hAnsi="Tahoma" w:cs="Tahoma"/>
        </w:rPr>
        <w:t>, celebrada el</w:t>
      </w:r>
      <w:r w:rsidR="00041777">
        <w:rPr>
          <w:rFonts w:ascii="Tahoma" w:hAnsi="Tahoma" w:cs="Tahoma"/>
        </w:rPr>
        <w:t xml:space="preserve"> día catorce</w:t>
      </w:r>
      <w:r>
        <w:rPr>
          <w:rFonts w:ascii="Tahoma" w:hAnsi="Tahoma" w:cs="Tahoma"/>
        </w:rPr>
        <w:t xml:space="preserve"> </w:t>
      </w:r>
      <w:r w:rsidR="00041777">
        <w:rPr>
          <w:rFonts w:ascii="Tahoma" w:hAnsi="Tahoma" w:cs="Tahoma"/>
        </w:rPr>
        <w:t>(</w:t>
      </w:r>
      <w:r>
        <w:rPr>
          <w:rFonts w:ascii="Tahoma" w:hAnsi="Tahoma" w:cs="Tahoma"/>
        </w:rPr>
        <w:t>14</w:t>
      </w:r>
      <w:r w:rsidR="00041777">
        <w:rPr>
          <w:rFonts w:ascii="Tahoma" w:hAnsi="Tahoma" w:cs="Tahoma"/>
        </w:rPr>
        <w:t>)</w:t>
      </w:r>
      <w:r>
        <w:rPr>
          <w:rFonts w:ascii="Tahoma" w:hAnsi="Tahoma" w:cs="Tahoma"/>
        </w:rPr>
        <w:t xml:space="preserve"> de octubre de</w:t>
      </w:r>
      <w:r w:rsidR="00041777">
        <w:rPr>
          <w:rFonts w:ascii="Tahoma" w:hAnsi="Tahoma" w:cs="Tahoma"/>
        </w:rPr>
        <w:t xml:space="preserve"> dos mil quince</w:t>
      </w:r>
      <w:r>
        <w:rPr>
          <w:rFonts w:ascii="Tahoma" w:hAnsi="Tahoma" w:cs="Tahoma"/>
        </w:rPr>
        <w:t xml:space="preserve"> </w:t>
      </w:r>
      <w:r w:rsidR="00041777">
        <w:rPr>
          <w:rFonts w:ascii="Tahoma" w:hAnsi="Tahoma" w:cs="Tahoma"/>
        </w:rPr>
        <w:t>(</w:t>
      </w:r>
      <w:r>
        <w:rPr>
          <w:rFonts w:ascii="Tahoma" w:hAnsi="Tahoma" w:cs="Tahoma"/>
        </w:rPr>
        <w:t>2015</w:t>
      </w:r>
      <w:r w:rsidR="00041777">
        <w:rPr>
          <w:rFonts w:ascii="Tahoma" w:hAnsi="Tahoma" w:cs="Tahoma"/>
        </w:rPr>
        <w:t xml:space="preserve">), justamente en la etapa de saneamiento, el apoderado judicial de COLPENSIONES, en uso de la palabra, previno al Despacho acerca de la configuración de </w:t>
      </w:r>
      <w:r w:rsidR="006D0570">
        <w:rPr>
          <w:rFonts w:ascii="Tahoma" w:hAnsi="Tahoma" w:cs="Tahoma"/>
        </w:rPr>
        <w:t xml:space="preserve">un supuesto vicio de nulidad </w:t>
      </w:r>
      <w:r w:rsidR="006D0570">
        <w:rPr>
          <w:rFonts w:ascii="Tahoma" w:hAnsi="Tahoma" w:cs="Tahoma"/>
        </w:rPr>
        <w:lastRenderedPageBreak/>
        <w:t xml:space="preserve">por carencia total de poder para actuar, debido a que el poder especial allegado con la demanda, </w:t>
      </w:r>
      <w:r w:rsidR="006D0570" w:rsidRPr="006D0570">
        <w:rPr>
          <w:rFonts w:ascii="Tahoma" w:hAnsi="Tahoma" w:cs="Tahoma"/>
          <w:i/>
        </w:rPr>
        <w:t>“no obstante estar sellado por el consulado, no fue apostillado, requisito indispensable para verificar que la autoridad que dice está refrendando lo que en el documento se especifica, sea una autoridad reconocida por nuestro país</w:t>
      </w:r>
      <w:r w:rsidR="006D0570">
        <w:rPr>
          <w:rFonts w:ascii="Tahoma" w:hAnsi="Tahoma" w:cs="Tahoma"/>
          <w:i/>
        </w:rPr>
        <w:t>”</w:t>
      </w:r>
      <w:r w:rsidR="006D0570" w:rsidRPr="006D0570">
        <w:rPr>
          <w:rFonts w:ascii="Tahoma" w:hAnsi="Tahoma" w:cs="Tahoma"/>
          <w:i/>
        </w:rPr>
        <w:t>.</w:t>
      </w:r>
    </w:p>
    <w:p w:rsidR="006D0570" w:rsidRDefault="006D0570" w:rsidP="008343FF">
      <w:pPr>
        <w:pStyle w:val="Sinespaciado"/>
        <w:spacing w:line="276" w:lineRule="auto"/>
        <w:jc w:val="both"/>
        <w:rPr>
          <w:rFonts w:ascii="Tahoma" w:hAnsi="Tahoma" w:cs="Tahoma"/>
          <w:i/>
        </w:rPr>
      </w:pPr>
    </w:p>
    <w:p w:rsidR="00041777" w:rsidRPr="00041777" w:rsidRDefault="005924F4" w:rsidP="008343FF">
      <w:pPr>
        <w:pStyle w:val="Sinespaciado"/>
        <w:spacing w:line="276" w:lineRule="auto"/>
        <w:jc w:val="both"/>
        <w:rPr>
          <w:rFonts w:ascii="Tahoma" w:hAnsi="Tahoma" w:cs="Tahoma"/>
        </w:rPr>
      </w:pPr>
      <w:r>
        <w:rPr>
          <w:rFonts w:ascii="Tahoma" w:hAnsi="Tahoma" w:cs="Tahoma"/>
        </w:rPr>
        <w:tab/>
      </w:r>
      <w:r w:rsidRPr="005924F4">
        <w:rPr>
          <w:rFonts w:ascii="Tahoma" w:hAnsi="Tahoma" w:cs="Tahoma"/>
          <w:b/>
        </w:rPr>
        <w:t>DECISIÓN DE PRIMERA INSTANCIA:</w:t>
      </w:r>
      <w:r>
        <w:rPr>
          <w:rFonts w:ascii="Tahoma" w:hAnsi="Tahoma" w:cs="Tahoma"/>
        </w:rPr>
        <w:t xml:space="preserve"> </w:t>
      </w:r>
      <w:r w:rsidR="00E47A64">
        <w:rPr>
          <w:rFonts w:ascii="Tahoma" w:hAnsi="Tahoma" w:cs="Tahoma"/>
        </w:rPr>
        <w:t xml:space="preserve">tras el examen de los </w:t>
      </w:r>
      <w:r w:rsidR="00041777">
        <w:rPr>
          <w:rFonts w:ascii="Tahoma" w:hAnsi="Tahoma" w:cs="Tahoma"/>
        </w:rPr>
        <w:t>folio</w:t>
      </w:r>
      <w:r>
        <w:rPr>
          <w:rFonts w:ascii="Tahoma" w:hAnsi="Tahoma" w:cs="Tahoma"/>
        </w:rPr>
        <w:t>s</w:t>
      </w:r>
      <w:r w:rsidR="00041777">
        <w:rPr>
          <w:rFonts w:ascii="Tahoma" w:hAnsi="Tahoma" w:cs="Tahoma"/>
        </w:rPr>
        <w:t xml:space="preserve"> 1 y 92 del expediente</w:t>
      </w:r>
      <w:r w:rsidR="00E47A64">
        <w:rPr>
          <w:rFonts w:ascii="Tahoma" w:hAnsi="Tahoma" w:cs="Tahoma"/>
        </w:rPr>
        <w:t xml:space="preserve">, que </w:t>
      </w:r>
      <w:r w:rsidR="008F645B">
        <w:rPr>
          <w:rFonts w:ascii="Tahoma" w:hAnsi="Tahoma" w:cs="Tahoma"/>
        </w:rPr>
        <w:t>corresponden</w:t>
      </w:r>
      <w:r w:rsidR="00E47A64">
        <w:rPr>
          <w:rFonts w:ascii="Tahoma" w:hAnsi="Tahoma" w:cs="Tahoma"/>
        </w:rPr>
        <w:t xml:space="preserve"> al poder especial otorgado</w:t>
      </w:r>
      <w:r>
        <w:rPr>
          <w:rFonts w:ascii="Tahoma" w:hAnsi="Tahoma" w:cs="Tahoma"/>
        </w:rPr>
        <w:t xml:space="preserve"> en un país extranjero (</w:t>
      </w:r>
      <w:r w:rsidR="00E47A64">
        <w:rPr>
          <w:rFonts w:ascii="Tahoma" w:hAnsi="Tahoma" w:cs="Tahoma"/>
        </w:rPr>
        <w:t xml:space="preserve">específicamente en la ciudad de </w:t>
      </w:r>
      <w:r>
        <w:rPr>
          <w:rFonts w:ascii="Tahoma" w:hAnsi="Tahoma" w:cs="Tahoma"/>
        </w:rPr>
        <w:t>Madrid – España) por la promotora del litigio</w:t>
      </w:r>
      <w:r w:rsidR="00517F76">
        <w:rPr>
          <w:rFonts w:ascii="Tahoma" w:hAnsi="Tahoma" w:cs="Tahoma"/>
        </w:rPr>
        <w:t>, DULFAY VALENCIA MORENO,</w:t>
      </w:r>
      <w:r>
        <w:rPr>
          <w:rFonts w:ascii="Tahoma" w:hAnsi="Tahoma" w:cs="Tahoma"/>
        </w:rPr>
        <w:t xml:space="preserve"> al abogado EXYNOBER CAÑON REYES, la jueza de primera instan</w:t>
      </w:r>
      <w:r w:rsidR="00E47A64">
        <w:rPr>
          <w:rFonts w:ascii="Tahoma" w:hAnsi="Tahoma" w:cs="Tahoma"/>
        </w:rPr>
        <w:t>cia indicó</w:t>
      </w:r>
      <w:r w:rsidR="008F645B">
        <w:rPr>
          <w:rFonts w:ascii="Tahoma" w:hAnsi="Tahoma" w:cs="Tahoma"/>
        </w:rPr>
        <w:t xml:space="preserve"> que</w:t>
      </w:r>
      <w:r w:rsidR="00E47A64">
        <w:rPr>
          <w:rFonts w:ascii="Tahoma" w:hAnsi="Tahoma" w:cs="Tahoma"/>
        </w:rPr>
        <w:t xml:space="preserve"> pese a que esos poderes</w:t>
      </w:r>
      <w:r w:rsidR="008F645B">
        <w:rPr>
          <w:rFonts w:ascii="Tahoma" w:hAnsi="Tahoma" w:cs="Tahoma"/>
        </w:rPr>
        <w:t xml:space="preserve"> </w:t>
      </w:r>
      <w:r>
        <w:rPr>
          <w:rFonts w:ascii="Tahoma" w:hAnsi="Tahoma" w:cs="Tahoma"/>
        </w:rPr>
        <w:t>no</w:t>
      </w:r>
      <w:r w:rsidR="008F645B">
        <w:rPr>
          <w:rFonts w:ascii="Tahoma" w:hAnsi="Tahoma" w:cs="Tahoma"/>
        </w:rPr>
        <w:t xml:space="preserve"> reunían los requisitos</w:t>
      </w:r>
      <w:r w:rsidR="00E47A64">
        <w:rPr>
          <w:rFonts w:ascii="Tahoma" w:hAnsi="Tahoma" w:cs="Tahoma"/>
        </w:rPr>
        <w:t xml:space="preserve"> legales establecidos en</w:t>
      </w:r>
      <w:r w:rsidR="008F645B">
        <w:rPr>
          <w:rFonts w:ascii="Tahoma" w:hAnsi="Tahoma" w:cs="Tahoma"/>
        </w:rPr>
        <w:t xml:space="preserve"> artículo 65 del C.P.C. en concordancia con el artículo 259 </w:t>
      </w:r>
      <w:r w:rsidR="00E47A64">
        <w:rPr>
          <w:rFonts w:ascii="Tahoma" w:hAnsi="Tahoma" w:cs="Tahoma"/>
        </w:rPr>
        <w:t xml:space="preserve">de la misma obra, debido a </w:t>
      </w:r>
      <w:r w:rsidR="00290051">
        <w:rPr>
          <w:rFonts w:ascii="Tahoma" w:hAnsi="Tahoma" w:cs="Tahoma"/>
        </w:rPr>
        <w:t xml:space="preserve">que </w:t>
      </w:r>
      <w:r w:rsidR="008F645B">
        <w:rPr>
          <w:rFonts w:ascii="Tahoma" w:hAnsi="Tahoma" w:cs="Tahoma"/>
        </w:rPr>
        <w:t>no habían sido apostillados ante el Min</w:t>
      </w:r>
      <w:r w:rsidR="00E47A64">
        <w:rPr>
          <w:rFonts w:ascii="Tahoma" w:hAnsi="Tahoma" w:cs="Tahoma"/>
        </w:rPr>
        <w:t xml:space="preserve">isterio de Relaciones Exteriores, </w:t>
      </w:r>
      <w:r w:rsidR="008F645B">
        <w:rPr>
          <w:rFonts w:ascii="Tahoma" w:hAnsi="Tahoma" w:cs="Tahoma"/>
        </w:rPr>
        <w:t>conforme a las previsiones del artículo 143 del C.P.C.,</w:t>
      </w:r>
      <w:r w:rsidR="00E47A64">
        <w:rPr>
          <w:rFonts w:ascii="Tahoma" w:hAnsi="Tahoma" w:cs="Tahoma"/>
        </w:rPr>
        <w:t xml:space="preserve"> dicho vicio de nulidad</w:t>
      </w:r>
      <w:r w:rsidR="008F645B">
        <w:rPr>
          <w:rFonts w:ascii="Tahoma" w:hAnsi="Tahoma" w:cs="Tahoma"/>
        </w:rPr>
        <w:t xml:space="preserve"> había quedado saneada: 1) </w:t>
      </w:r>
      <w:r w:rsidR="00E47A64">
        <w:rPr>
          <w:rFonts w:ascii="Tahoma" w:hAnsi="Tahoma" w:cs="Tahoma"/>
        </w:rPr>
        <w:t>al no haber sido alegado</w:t>
      </w:r>
      <w:r w:rsidR="008F645B">
        <w:rPr>
          <w:rFonts w:ascii="Tahoma" w:hAnsi="Tahoma" w:cs="Tahoma"/>
        </w:rPr>
        <w:t xml:space="preserve"> como excepción previa</w:t>
      </w:r>
      <w:r w:rsidR="00E47A64">
        <w:rPr>
          <w:rFonts w:ascii="Tahoma" w:hAnsi="Tahoma" w:cs="Tahoma"/>
        </w:rPr>
        <w:t xml:space="preserve"> de falta de representación;</w:t>
      </w:r>
      <w:r w:rsidR="008F645B">
        <w:rPr>
          <w:rFonts w:ascii="Tahoma" w:hAnsi="Tahoma" w:cs="Tahoma"/>
        </w:rPr>
        <w:t xml:space="preserve"> y 2) </w:t>
      </w:r>
      <w:r w:rsidR="00517F76">
        <w:rPr>
          <w:rFonts w:ascii="Tahoma" w:hAnsi="Tahoma" w:cs="Tahoma"/>
        </w:rPr>
        <w:t xml:space="preserve">por cuanto la parte afectada, COLPENSIONES, </w:t>
      </w:r>
      <w:r w:rsidR="00E47A64">
        <w:rPr>
          <w:rFonts w:ascii="Tahoma" w:hAnsi="Tahoma" w:cs="Tahoma"/>
        </w:rPr>
        <w:t>actuó en el proceso sin alegar la nulidad</w:t>
      </w:r>
      <w:r w:rsidR="00517F76">
        <w:rPr>
          <w:rFonts w:ascii="Tahoma" w:hAnsi="Tahoma" w:cs="Tahoma"/>
        </w:rPr>
        <w:t>, habida cuenta</w:t>
      </w:r>
      <w:r w:rsidR="00E47A64">
        <w:rPr>
          <w:rFonts w:ascii="Tahoma" w:hAnsi="Tahoma" w:cs="Tahoma"/>
        </w:rPr>
        <w:t xml:space="preserve"> de</w:t>
      </w:r>
      <w:r w:rsidR="00517F76">
        <w:rPr>
          <w:rFonts w:ascii="Tahoma" w:hAnsi="Tahoma" w:cs="Tahoma"/>
        </w:rPr>
        <w:t xml:space="preserve"> que al apoderado judicial de la</w:t>
      </w:r>
      <w:r w:rsidR="00E47A64">
        <w:rPr>
          <w:rFonts w:ascii="Tahoma" w:hAnsi="Tahoma" w:cs="Tahoma"/>
        </w:rPr>
        <w:t xml:space="preserve"> actora</w:t>
      </w:r>
      <w:r w:rsidR="00517F76">
        <w:rPr>
          <w:rFonts w:ascii="Tahoma" w:hAnsi="Tahoma" w:cs="Tahoma"/>
        </w:rPr>
        <w:t xml:space="preserve"> le fue reconocida personería jurídica mediante el auto de admisión de la demanda, que cobró firmeza con su ejecutoria. </w:t>
      </w:r>
      <w:r>
        <w:rPr>
          <w:rFonts w:ascii="Tahoma" w:hAnsi="Tahoma" w:cs="Tahoma"/>
        </w:rPr>
        <w:t xml:space="preserve"> </w:t>
      </w:r>
    </w:p>
    <w:p w:rsidR="008343FF" w:rsidRPr="00041777" w:rsidRDefault="006D0570" w:rsidP="00041777">
      <w:pPr>
        <w:pStyle w:val="Sinespaciado"/>
        <w:spacing w:line="276" w:lineRule="auto"/>
        <w:jc w:val="both"/>
        <w:rPr>
          <w:rFonts w:ascii="Tahoma" w:hAnsi="Tahoma" w:cs="Tahoma"/>
          <w:i/>
        </w:rPr>
      </w:pPr>
      <w:r w:rsidRPr="006D0570">
        <w:rPr>
          <w:rFonts w:ascii="Tahoma" w:hAnsi="Tahoma" w:cs="Tahoma"/>
          <w:i/>
        </w:rPr>
        <w:t xml:space="preserve">  </w:t>
      </w:r>
      <w:r w:rsidR="00FE3CF6" w:rsidRPr="006D0570">
        <w:rPr>
          <w:rFonts w:ascii="Tahoma" w:hAnsi="Tahoma" w:cs="Tahoma"/>
          <w:i/>
        </w:rPr>
        <w:t xml:space="preserve"> </w:t>
      </w:r>
    </w:p>
    <w:p w:rsidR="00F37868" w:rsidRPr="00C23861" w:rsidRDefault="00741F9E" w:rsidP="0081733C">
      <w:pPr>
        <w:spacing w:line="276" w:lineRule="auto"/>
        <w:jc w:val="center"/>
        <w:rPr>
          <w:rFonts w:ascii="Tahoma" w:hAnsi="Tahoma" w:cs="Tahoma"/>
          <w:b/>
        </w:rPr>
      </w:pPr>
      <w:r w:rsidRPr="00C23861">
        <w:rPr>
          <w:rFonts w:ascii="Tahoma" w:hAnsi="Tahoma" w:cs="Tahoma"/>
          <w:b/>
        </w:rPr>
        <w:t>I</w:t>
      </w:r>
      <w:r w:rsidR="00F37868" w:rsidRPr="00C23861">
        <w:rPr>
          <w:rFonts w:ascii="Tahoma" w:hAnsi="Tahoma" w:cs="Tahoma"/>
          <w:b/>
        </w:rPr>
        <w:t xml:space="preserve">I. </w:t>
      </w:r>
      <w:r w:rsidR="00FE3CF6">
        <w:rPr>
          <w:rFonts w:ascii="Tahoma" w:hAnsi="Tahoma" w:cs="Tahoma"/>
          <w:b/>
        </w:rPr>
        <w:t>FUNDAMENTO DE LA APELACIÓN</w:t>
      </w:r>
    </w:p>
    <w:p w:rsidR="00F37868" w:rsidRPr="00C3714E" w:rsidRDefault="00F37868" w:rsidP="00C3714E">
      <w:pPr>
        <w:pStyle w:val="Sinespaciado"/>
      </w:pPr>
    </w:p>
    <w:p w:rsidR="00F37868" w:rsidRPr="00406614" w:rsidRDefault="00F37868" w:rsidP="00FE3CF6">
      <w:pPr>
        <w:widowControl w:val="0"/>
        <w:autoSpaceDE w:val="0"/>
        <w:autoSpaceDN w:val="0"/>
        <w:adjustRightInd w:val="0"/>
        <w:spacing w:line="276" w:lineRule="auto"/>
        <w:ind w:firstLine="708"/>
        <w:jc w:val="both"/>
        <w:rPr>
          <w:rFonts w:ascii="Tahoma" w:hAnsi="Tahoma" w:cs="Tahoma"/>
        </w:rPr>
      </w:pPr>
      <w:r w:rsidRPr="007E025A">
        <w:rPr>
          <w:rFonts w:ascii="Tahoma" w:hAnsi="Tahoma" w:cs="Tahoma"/>
        </w:rPr>
        <w:t>Inconforme con lo decidido</w:t>
      </w:r>
      <w:r w:rsidR="00C23861">
        <w:rPr>
          <w:rFonts w:ascii="Tahoma" w:hAnsi="Tahoma" w:cs="Tahoma"/>
        </w:rPr>
        <w:t>,</w:t>
      </w:r>
      <w:r w:rsidR="00E47A64">
        <w:rPr>
          <w:rFonts w:ascii="Tahoma" w:hAnsi="Tahoma" w:cs="Tahoma"/>
        </w:rPr>
        <w:t xml:space="preserve"> el apoderado judicial de la AFP demandada</w:t>
      </w:r>
      <w:r w:rsidRPr="007E025A">
        <w:rPr>
          <w:rFonts w:ascii="Tahoma" w:hAnsi="Tahoma" w:cs="Tahoma"/>
        </w:rPr>
        <w:t xml:space="preserve"> presentó recurso de apelación</w:t>
      </w:r>
      <w:r w:rsidR="00CB3933" w:rsidRPr="007E025A">
        <w:rPr>
          <w:rFonts w:ascii="Tahoma" w:hAnsi="Tahoma" w:cs="Tahoma"/>
        </w:rPr>
        <w:t xml:space="preserve"> </w:t>
      </w:r>
      <w:r w:rsidR="00B30056" w:rsidRPr="007E025A">
        <w:rPr>
          <w:rFonts w:ascii="Tahoma" w:hAnsi="Tahoma" w:cs="Tahoma"/>
        </w:rPr>
        <w:t xml:space="preserve">argumentando que </w:t>
      </w:r>
      <w:r w:rsidR="000D6A8D">
        <w:rPr>
          <w:rFonts w:ascii="Tahoma" w:hAnsi="Tahoma" w:cs="Tahoma"/>
        </w:rPr>
        <w:t>para aplicar el numeral 2º del artículo 144</w:t>
      </w:r>
      <w:r w:rsidR="007B32EF">
        <w:rPr>
          <w:rFonts w:ascii="Tahoma" w:hAnsi="Tahoma" w:cs="Tahoma"/>
        </w:rPr>
        <w:t xml:space="preserve"> del C.P.C., la jueza de primera instancia debió</w:t>
      </w:r>
      <w:r w:rsidR="000D6A8D">
        <w:rPr>
          <w:rFonts w:ascii="Tahoma" w:hAnsi="Tahoma" w:cs="Tahoma"/>
        </w:rPr>
        <w:t xml:space="preserve"> tomar en consideración que la convalidaci</w:t>
      </w:r>
      <w:r w:rsidR="007B32EF">
        <w:rPr>
          <w:rFonts w:ascii="Tahoma" w:hAnsi="Tahoma" w:cs="Tahoma"/>
        </w:rPr>
        <w:t>ón de la causal de nulidad debía</w:t>
      </w:r>
      <w:r w:rsidR="006A71A8">
        <w:rPr>
          <w:rFonts w:ascii="Tahoma" w:hAnsi="Tahoma" w:cs="Tahoma"/>
        </w:rPr>
        <w:t xml:space="preserve"> ser no tácita sino expresa</w:t>
      </w:r>
      <w:r w:rsidR="007B32EF">
        <w:rPr>
          <w:rFonts w:ascii="Tahoma" w:hAnsi="Tahoma" w:cs="Tahoma"/>
        </w:rPr>
        <w:t>, y que la etapa de saneamiento del proceso</w:t>
      </w:r>
      <w:r w:rsidR="006A71A8">
        <w:rPr>
          <w:rFonts w:ascii="Tahoma" w:hAnsi="Tahoma" w:cs="Tahoma"/>
        </w:rPr>
        <w:t>,</w:t>
      </w:r>
      <w:r w:rsidR="007B32EF">
        <w:rPr>
          <w:rFonts w:ascii="Tahoma" w:hAnsi="Tahoma" w:cs="Tahoma"/>
        </w:rPr>
        <w:t xml:space="preserve"> es el escenario natural para dirimir las controversias por</w:t>
      </w:r>
      <w:r w:rsidR="006A71A8">
        <w:rPr>
          <w:rFonts w:ascii="Tahoma" w:hAnsi="Tahoma" w:cs="Tahoma"/>
        </w:rPr>
        <w:t xml:space="preserve"> los eventuales</w:t>
      </w:r>
      <w:r w:rsidR="007B32EF">
        <w:rPr>
          <w:rFonts w:ascii="Tahoma" w:hAnsi="Tahoma" w:cs="Tahoma"/>
        </w:rPr>
        <w:t xml:space="preserve"> vicio</w:t>
      </w:r>
      <w:r w:rsidR="006A71A8">
        <w:rPr>
          <w:rFonts w:ascii="Tahoma" w:hAnsi="Tahoma" w:cs="Tahoma"/>
        </w:rPr>
        <w:t>s</w:t>
      </w:r>
      <w:r w:rsidR="007B32EF">
        <w:rPr>
          <w:rFonts w:ascii="Tahoma" w:hAnsi="Tahoma" w:cs="Tahoma"/>
        </w:rPr>
        <w:t xml:space="preserve"> de nulidad </w:t>
      </w:r>
      <w:r w:rsidR="006A71A8">
        <w:rPr>
          <w:rFonts w:ascii="Tahoma" w:hAnsi="Tahoma" w:cs="Tahoma"/>
        </w:rPr>
        <w:t>que se configuren</w:t>
      </w:r>
      <w:r w:rsidR="007B32EF">
        <w:rPr>
          <w:rFonts w:ascii="Tahoma" w:hAnsi="Tahoma" w:cs="Tahoma"/>
        </w:rPr>
        <w:t xml:space="preserve"> con anterioridad a la audiencia de que trata el artículo 77 del C.P.T. y de la S.S. </w:t>
      </w:r>
      <w:r w:rsidR="000D6A8D">
        <w:rPr>
          <w:rFonts w:ascii="Tahoma" w:hAnsi="Tahoma" w:cs="Tahoma"/>
        </w:rPr>
        <w:t xml:space="preserve"> </w:t>
      </w:r>
    </w:p>
    <w:p w:rsidR="00720D2F" w:rsidRPr="00406614" w:rsidRDefault="00720D2F" w:rsidP="007E025A">
      <w:pPr>
        <w:pStyle w:val="Sinespaciado"/>
      </w:pPr>
    </w:p>
    <w:p w:rsidR="00D3635B" w:rsidRPr="00406614" w:rsidRDefault="00FE3CF6" w:rsidP="00BB779F">
      <w:pPr>
        <w:pStyle w:val="Ttulo4"/>
        <w:spacing w:line="276" w:lineRule="auto"/>
        <w:rPr>
          <w:rFonts w:ascii="Tahoma" w:hAnsi="Tahoma" w:cs="Tahoma"/>
          <w:spacing w:val="2"/>
          <w:szCs w:val="24"/>
          <w:u w:val="single"/>
        </w:rPr>
      </w:pPr>
      <w:r>
        <w:rPr>
          <w:rFonts w:ascii="Tahoma" w:hAnsi="Tahoma" w:cs="Tahoma"/>
          <w:szCs w:val="24"/>
        </w:rPr>
        <w:t>III</w:t>
      </w:r>
      <w:r w:rsidR="00720D2F" w:rsidRPr="00406614">
        <w:rPr>
          <w:rFonts w:ascii="Tahoma" w:hAnsi="Tahoma" w:cs="Tahoma"/>
          <w:szCs w:val="24"/>
        </w:rPr>
        <w:t xml:space="preserve">.- </w:t>
      </w:r>
      <w:r w:rsidR="00D3635B" w:rsidRPr="00406614">
        <w:rPr>
          <w:rFonts w:ascii="Tahoma" w:hAnsi="Tahoma" w:cs="Tahoma"/>
          <w:spacing w:val="2"/>
          <w:szCs w:val="24"/>
          <w:u w:val="single"/>
        </w:rPr>
        <w:t>CONSIDERACIONES</w:t>
      </w:r>
    </w:p>
    <w:p w:rsidR="00216556" w:rsidRPr="00FE3CF6" w:rsidRDefault="00FE3CF6" w:rsidP="00BB779F">
      <w:pPr>
        <w:pStyle w:val="Sinespaciado"/>
        <w:tabs>
          <w:tab w:val="left" w:pos="3900"/>
        </w:tabs>
        <w:spacing w:line="276" w:lineRule="auto"/>
        <w:rPr>
          <w:caps/>
        </w:rPr>
      </w:pPr>
      <w:r w:rsidRPr="00FE3CF6">
        <w:rPr>
          <w:caps/>
        </w:rPr>
        <w:tab/>
      </w:r>
    </w:p>
    <w:p w:rsidR="0015319A" w:rsidRDefault="007D4D1B" w:rsidP="00BB779F">
      <w:pPr>
        <w:pStyle w:val="Textoindependiente"/>
        <w:widowControl w:val="0"/>
        <w:numPr>
          <w:ilvl w:val="1"/>
          <w:numId w:val="17"/>
        </w:numPr>
        <w:autoSpaceDE w:val="0"/>
        <w:autoSpaceDN w:val="0"/>
        <w:adjustRightInd w:val="0"/>
        <w:spacing w:after="0" w:line="276" w:lineRule="auto"/>
        <w:ind w:left="0" w:firstLine="0"/>
        <w:jc w:val="center"/>
        <w:rPr>
          <w:rFonts w:ascii="Tahoma" w:hAnsi="Tahoma" w:cs="Tahoma"/>
          <w:b/>
          <w:bCs/>
          <w:caps/>
          <w:spacing w:val="2"/>
        </w:rPr>
      </w:pPr>
      <w:r w:rsidRPr="00FE3CF6">
        <w:rPr>
          <w:rFonts w:ascii="Tahoma" w:hAnsi="Tahoma" w:cs="Tahoma"/>
          <w:b/>
          <w:bCs/>
          <w:caps/>
          <w:spacing w:val="2"/>
        </w:rPr>
        <w:t>Problema</w:t>
      </w:r>
      <w:r w:rsidR="0091786F">
        <w:rPr>
          <w:rFonts w:ascii="Tahoma" w:hAnsi="Tahoma" w:cs="Tahoma"/>
          <w:b/>
          <w:bCs/>
          <w:caps/>
          <w:spacing w:val="2"/>
        </w:rPr>
        <w:t>s</w:t>
      </w:r>
      <w:r w:rsidRPr="00FE3CF6">
        <w:rPr>
          <w:rFonts w:ascii="Tahoma" w:hAnsi="Tahoma" w:cs="Tahoma"/>
          <w:b/>
          <w:bCs/>
          <w:caps/>
          <w:spacing w:val="2"/>
        </w:rPr>
        <w:t xml:space="preserve"> jurídico</w:t>
      </w:r>
      <w:r w:rsidR="0091786F">
        <w:rPr>
          <w:rFonts w:ascii="Tahoma" w:hAnsi="Tahoma" w:cs="Tahoma"/>
          <w:b/>
          <w:bCs/>
          <w:caps/>
          <w:spacing w:val="2"/>
        </w:rPr>
        <w:t>s</w:t>
      </w:r>
      <w:r w:rsidR="0015319A" w:rsidRPr="00FE3CF6">
        <w:rPr>
          <w:rFonts w:ascii="Tahoma" w:hAnsi="Tahoma" w:cs="Tahoma"/>
          <w:b/>
          <w:bCs/>
          <w:caps/>
          <w:spacing w:val="2"/>
        </w:rPr>
        <w:t xml:space="preserve"> por resolver</w:t>
      </w:r>
    </w:p>
    <w:p w:rsidR="007B32EF" w:rsidRDefault="007B32EF" w:rsidP="00BB779F">
      <w:pPr>
        <w:pStyle w:val="Textoindependiente"/>
        <w:widowControl w:val="0"/>
        <w:autoSpaceDE w:val="0"/>
        <w:autoSpaceDN w:val="0"/>
        <w:adjustRightInd w:val="0"/>
        <w:spacing w:after="0" w:line="276" w:lineRule="auto"/>
        <w:jc w:val="center"/>
        <w:rPr>
          <w:rFonts w:ascii="Tahoma" w:hAnsi="Tahoma" w:cs="Tahoma"/>
          <w:b/>
          <w:bCs/>
          <w:caps/>
          <w:spacing w:val="2"/>
        </w:rPr>
      </w:pPr>
    </w:p>
    <w:p w:rsidR="00A75AB0" w:rsidRDefault="00A75AB0" w:rsidP="00BB779F">
      <w:pPr>
        <w:pStyle w:val="Textoindependiente"/>
        <w:widowControl w:val="0"/>
        <w:autoSpaceDE w:val="0"/>
        <w:autoSpaceDN w:val="0"/>
        <w:adjustRightInd w:val="0"/>
        <w:spacing w:after="0" w:line="276" w:lineRule="auto"/>
        <w:jc w:val="both"/>
        <w:rPr>
          <w:rFonts w:ascii="Tahoma" w:hAnsi="Tahoma" w:cs="Tahoma"/>
          <w:bCs/>
          <w:spacing w:val="2"/>
        </w:rPr>
      </w:pPr>
      <w:r>
        <w:rPr>
          <w:rFonts w:ascii="Tahoma" w:hAnsi="Tahoma" w:cs="Tahoma"/>
          <w:bCs/>
          <w:caps/>
          <w:spacing w:val="2"/>
        </w:rPr>
        <w:tab/>
      </w:r>
      <w:r w:rsidR="006A71A8" w:rsidRPr="00354449">
        <w:rPr>
          <w:rFonts w:ascii="Tahoma" w:hAnsi="Tahoma" w:cs="Tahoma"/>
          <w:bCs/>
          <w:caps/>
          <w:spacing w:val="2"/>
        </w:rPr>
        <w:t>e</w:t>
      </w:r>
      <w:r w:rsidR="006A71A8" w:rsidRPr="00354449">
        <w:rPr>
          <w:rFonts w:ascii="Tahoma" w:hAnsi="Tahoma" w:cs="Tahoma"/>
          <w:bCs/>
          <w:spacing w:val="2"/>
        </w:rPr>
        <w:t xml:space="preserve">l presente asunto </w:t>
      </w:r>
      <w:r w:rsidR="00354449" w:rsidRPr="00354449">
        <w:rPr>
          <w:rFonts w:ascii="Tahoma" w:hAnsi="Tahoma" w:cs="Tahoma"/>
          <w:bCs/>
          <w:spacing w:val="2"/>
        </w:rPr>
        <w:t>plantea dos interrogantes</w:t>
      </w:r>
      <w:r w:rsidR="00354449">
        <w:rPr>
          <w:rFonts w:ascii="Tahoma" w:hAnsi="Tahoma" w:cs="Tahoma"/>
          <w:bCs/>
          <w:spacing w:val="2"/>
        </w:rPr>
        <w:t xml:space="preserve"> que </w:t>
      </w:r>
      <w:r w:rsidR="0091786F">
        <w:rPr>
          <w:rFonts w:ascii="Tahoma" w:hAnsi="Tahoma" w:cs="Tahoma"/>
          <w:bCs/>
          <w:spacing w:val="2"/>
        </w:rPr>
        <w:t>serán abordados y</w:t>
      </w:r>
      <w:r w:rsidR="00354449">
        <w:rPr>
          <w:rFonts w:ascii="Tahoma" w:hAnsi="Tahoma" w:cs="Tahoma"/>
          <w:bCs/>
          <w:spacing w:val="2"/>
        </w:rPr>
        <w:t xml:space="preserve"> zanjados en </w:t>
      </w:r>
      <w:r>
        <w:rPr>
          <w:rFonts w:ascii="Tahoma" w:hAnsi="Tahoma" w:cs="Tahoma"/>
          <w:bCs/>
          <w:spacing w:val="2"/>
        </w:rPr>
        <w:t>esta</w:t>
      </w:r>
      <w:r w:rsidR="00354449">
        <w:rPr>
          <w:rFonts w:ascii="Tahoma" w:hAnsi="Tahoma" w:cs="Tahoma"/>
          <w:bCs/>
          <w:spacing w:val="2"/>
        </w:rPr>
        <w:t xml:space="preserve"> instancia</w:t>
      </w:r>
      <w:r w:rsidR="00354449" w:rsidRPr="00354449">
        <w:rPr>
          <w:rFonts w:ascii="Tahoma" w:hAnsi="Tahoma" w:cs="Tahoma"/>
          <w:bCs/>
          <w:spacing w:val="2"/>
        </w:rPr>
        <w:t xml:space="preserve">: </w:t>
      </w:r>
    </w:p>
    <w:p w:rsidR="00A75AB0" w:rsidRDefault="00A75AB0" w:rsidP="00BB779F">
      <w:pPr>
        <w:pStyle w:val="Textoindependiente"/>
        <w:widowControl w:val="0"/>
        <w:autoSpaceDE w:val="0"/>
        <w:autoSpaceDN w:val="0"/>
        <w:adjustRightInd w:val="0"/>
        <w:spacing w:after="0" w:line="276" w:lineRule="auto"/>
        <w:jc w:val="both"/>
        <w:rPr>
          <w:rFonts w:ascii="Tahoma" w:hAnsi="Tahoma" w:cs="Tahoma"/>
          <w:bCs/>
          <w:spacing w:val="2"/>
        </w:rPr>
      </w:pPr>
    </w:p>
    <w:p w:rsidR="0091786F" w:rsidRDefault="00A75AB0" w:rsidP="00BB779F">
      <w:pPr>
        <w:pStyle w:val="Textoindependiente"/>
        <w:widowControl w:val="0"/>
        <w:autoSpaceDE w:val="0"/>
        <w:autoSpaceDN w:val="0"/>
        <w:adjustRightInd w:val="0"/>
        <w:spacing w:after="0" w:line="276" w:lineRule="auto"/>
        <w:jc w:val="both"/>
        <w:rPr>
          <w:rFonts w:ascii="Tahoma" w:hAnsi="Tahoma" w:cs="Tahoma"/>
          <w:bCs/>
          <w:spacing w:val="2"/>
        </w:rPr>
      </w:pPr>
      <w:r>
        <w:rPr>
          <w:rFonts w:ascii="Tahoma" w:hAnsi="Tahoma" w:cs="Tahoma"/>
          <w:bCs/>
          <w:spacing w:val="2"/>
        </w:rPr>
        <w:tab/>
        <w:t>E</w:t>
      </w:r>
      <w:r w:rsidR="00354449" w:rsidRPr="00354449">
        <w:rPr>
          <w:rFonts w:ascii="Tahoma" w:hAnsi="Tahoma" w:cs="Tahoma"/>
          <w:bCs/>
          <w:spacing w:val="2"/>
        </w:rPr>
        <w:t>l primero</w:t>
      </w:r>
      <w:r>
        <w:rPr>
          <w:rFonts w:ascii="Tahoma" w:hAnsi="Tahoma" w:cs="Tahoma"/>
          <w:bCs/>
          <w:spacing w:val="2"/>
        </w:rPr>
        <w:t xml:space="preserve"> de ellos</w:t>
      </w:r>
      <w:r w:rsidR="0091786F">
        <w:rPr>
          <w:rFonts w:ascii="Tahoma" w:hAnsi="Tahoma" w:cs="Tahoma"/>
          <w:bCs/>
          <w:spacing w:val="2"/>
        </w:rPr>
        <w:t>:</w:t>
      </w:r>
      <w:r>
        <w:rPr>
          <w:rFonts w:ascii="Tahoma" w:hAnsi="Tahoma" w:cs="Tahoma"/>
          <w:bCs/>
          <w:spacing w:val="2"/>
        </w:rPr>
        <w:t xml:space="preserve"> </w:t>
      </w:r>
      <w:r w:rsidR="00354449" w:rsidRPr="00354449">
        <w:rPr>
          <w:rFonts w:ascii="Tahoma" w:hAnsi="Tahoma" w:cs="Tahoma"/>
          <w:bCs/>
          <w:spacing w:val="2"/>
        </w:rPr>
        <w:t>en aquellos eventos en que</w:t>
      </w:r>
      <w:r w:rsidR="00354449">
        <w:rPr>
          <w:rFonts w:ascii="Tahoma" w:hAnsi="Tahoma" w:cs="Tahoma"/>
          <w:bCs/>
          <w:spacing w:val="2"/>
        </w:rPr>
        <w:t xml:space="preserve"> el </w:t>
      </w:r>
      <w:r w:rsidR="0091786F">
        <w:rPr>
          <w:rFonts w:ascii="Tahoma" w:hAnsi="Tahoma" w:cs="Tahoma"/>
          <w:bCs/>
          <w:spacing w:val="2"/>
        </w:rPr>
        <w:t>operador judicial</w:t>
      </w:r>
      <w:r w:rsidR="00354449" w:rsidRPr="00354449">
        <w:rPr>
          <w:rFonts w:ascii="Tahoma" w:hAnsi="Tahoma" w:cs="Tahoma"/>
          <w:bCs/>
          <w:spacing w:val="2"/>
        </w:rPr>
        <w:t xml:space="preserve"> </w:t>
      </w:r>
      <w:r w:rsidR="00354449">
        <w:rPr>
          <w:rFonts w:ascii="Tahoma" w:hAnsi="Tahoma" w:cs="Tahoma"/>
          <w:bCs/>
          <w:spacing w:val="2"/>
        </w:rPr>
        <w:t xml:space="preserve">reconoce personería jurídica </w:t>
      </w:r>
      <w:r>
        <w:rPr>
          <w:rFonts w:ascii="Tahoma" w:hAnsi="Tahoma" w:cs="Tahoma"/>
          <w:bCs/>
          <w:spacing w:val="2"/>
        </w:rPr>
        <w:t>a un profesional en derecho</w:t>
      </w:r>
      <w:r w:rsidR="00354449">
        <w:rPr>
          <w:rFonts w:ascii="Tahoma" w:hAnsi="Tahoma" w:cs="Tahoma"/>
          <w:bCs/>
          <w:spacing w:val="2"/>
        </w:rPr>
        <w:t xml:space="preserve"> que carece de poder (especial o general) para</w:t>
      </w:r>
      <w:r w:rsidR="00B331B6">
        <w:rPr>
          <w:rFonts w:ascii="Tahoma" w:hAnsi="Tahoma" w:cs="Tahoma"/>
          <w:bCs/>
          <w:spacing w:val="2"/>
        </w:rPr>
        <w:t xml:space="preserve"> asumir la representación judicial de alguno de los sujetos procesales</w:t>
      </w:r>
      <w:r w:rsidR="00A11D55">
        <w:rPr>
          <w:rFonts w:ascii="Tahoma" w:hAnsi="Tahoma" w:cs="Tahoma"/>
          <w:bCs/>
          <w:spacing w:val="2"/>
        </w:rPr>
        <w:t xml:space="preserve">, </w:t>
      </w:r>
      <w:r w:rsidRPr="0091786F">
        <w:rPr>
          <w:rFonts w:ascii="Tahoma" w:hAnsi="Tahoma" w:cs="Tahoma"/>
          <w:bCs/>
          <w:spacing w:val="2"/>
        </w:rPr>
        <w:t>¿</w:t>
      </w:r>
      <w:r w:rsidR="00A11D55" w:rsidRPr="0091786F">
        <w:rPr>
          <w:rFonts w:ascii="Tahoma" w:hAnsi="Tahoma" w:cs="Tahoma"/>
          <w:bCs/>
          <w:spacing w:val="2"/>
        </w:rPr>
        <w:t>la firmez</w:t>
      </w:r>
      <w:r w:rsidRPr="0091786F">
        <w:rPr>
          <w:rFonts w:ascii="Tahoma" w:hAnsi="Tahoma" w:cs="Tahoma"/>
          <w:bCs/>
          <w:spacing w:val="2"/>
        </w:rPr>
        <w:t>a de aquella decisión cierra la posibilidad de que</w:t>
      </w:r>
      <w:r w:rsidR="00CB3006">
        <w:rPr>
          <w:rFonts w:ascii="Tahoma" w:hAnsi="Tahoma" w:cs="Tahoma"/>
          <w:bCs/>
          <w:spacing w:val="2"/>
        </w:rPr>
        <w:t>,</w:t>
      </w:r>
      <w:r w:rsidRPr="0091786F">
        <w:rPr>
          <w:rFonts w:ascii="Tahoma" w:hAnsi="Tahoma" w:cs="Tahoma"/>
          <w:bCs/>
          <w:spacing w:val="2"/>
        </w:rPr>
        <w:t xml:space="preserve"> con posterioridad</w:t>
      </w:r>
      <w:r w:rsidR="00CB3006">
        <w:rPr>
          <w:rFonts w:ascii="Tahoma" w:hAnsi="Tahoma" w:cs="Tahoma"/>
          <w:bCs/>
          <w:spacing w:val="2"/>
        </w:rPr>
        <w:t xml:space="preserve"> a la fecha de ejecutoria</w:t>
      </w:r>
      <w:r w:rsidR="00B331B6">
        <w:rPr>
          <w:rFonts w:ascii="Tahoma" w:hAnsi="Tahoma" w:cs="Tahoma"/>
          <w:bCs/>
          <w:spacing w:val="2"/>
        </w:rPr>
        <w:t xml:space="preserve"> del respectivo auto,</w:t>
      </w:r>
      <w:r w:rsidR="00CB3006">
        <w:rPr>
          <w:rFonts w:ascii="Tahoma" w:hAnsi="Tahoma" w:cs="Tahoma"/>
          <w:bCs/>
          <w:spacing w:val="2"/>
        </w:rPr>
        <w:t xml:space="preserve"> cualquiera de las partes</w:t>
      </w:r>
      <w:r w:rsidRPr="0091786F">
        <w:rPr>
          <w:rFonts w:ascii="Tahoma" w:hAnsi="Tahoma" w:cs="Tahoma"/>
          <w:bCs/>
          <w:spacing w:val="2"/>
        </w:rPr>
        <w:t xml:space="preserve"> pueda alegar la configuración de la causal 7ª del artículo 140 de C.P.C., </w:t>
      </w:r>
      <w:r w:rsidR="00CB3006">
        <w:rPr>
          <w:rFonts w:ascii="Tahoma" w:hAnsi="Tahoma" w:cs="Tahoma"/>
          <w:bCs/>
          <w:spacing w:val="2"/>
        </w:rPr>
        <w:t>que hace referencia</w:t>
      </w:r>
      <w:r w:rsidR="0091786F">
        <w:rPr>
          <w:rFonts w:ascii="Tahoma" w:hAnsi="Tahoma" w:cs="Tahoma"/>
          <w:bCs/>
          <w:spacing w:val="2"/>
        </w:rPr>
        <w:t xml:space="preserve"> </w:t>
      </w:r>
      <w:r w:rsidRPr="0091786F">
        <w:rPr>
          <w:rFonts w:ascii="Tahoma" w:hAnsi="Tahoma" w:cs="Tahoma"/>
          <w:bCs/>
          <w:spacing w:val="2"/>
        </w:rPr>
        <w:t>a l</w:t>
      </w:r>
      <w:r w:rsidR="0091786F" w:rsidRPr="0091786F">
        <w:rPr>
          <w:rFonts w:ascii="Tahoma" w:hAnsi="Tahoma" w:cs="Tahoma"/>
          <w:bCs/>
          <w:spacing w:val="2"/>
        </w:rPr>
        <w:t>a indebida representación de las partes</w:t>
      </w:r>
      <w:r w:rsidR="0091786F">
        <w:rPr>
          <w:rFonts w:ascii="Tahoma" w:hAnsi="Tahoma" w:cs="Tahoma"/>
          <w:bCs/>
          <w:spacing w:val="2"/>
        </w:rPr>
        <w:t xml:space="preserve"> por carencia total de poder</w:t>
      </w:r>
      <w:r w:rsidRPr="0091786F">
        <w:rPr>
          <w:rFonts w:ascii="Tahoma" w:hAnsi="Tahoma" w:cs="Tahoma"/>
          <w:bCs/>
          <w:spacing w:val="2"/>
        </w:rPr>
        <w:t>?</w:t>
      </w:r>
    </w:p>
    <w:p w:rsidR="0091786F" w:rsidRDefault="0091786F" w:rsidP="00BB779F">
      <w:pPr>
        <w:pStyle w:val="Textoindependiente"/>
        <w:widowControl w:val="0"/>
        <w:autoSpaceDE w:val="0"/>
        <w:autoSpaceDN w:val="0"/>
        <w:adjustRightInd w:val="0"/>
        <w:spacing w:after="0" w:line="276" w:lineRule="auto"/>
        <w:jc w:val="both"/>
        <w:rPr>
          <w:rFonts w:ascii="Tahoma" w:hAnsi="Tahoma" w:cs="Tahoma"/>
          <w:bCs/>
          <w:spacing w:val="2"/>
        </w:rPr>
      </w:pPr>
    </w:p>
    <w:p w:rsidR="0091786F" w:rsidRDefault="0091786F" w:rsidP="00BB779F">
      <w:pPr>
        <w:pStyle w:val="Textoindependiente"/>
        <w:widowControl w:val="0"/>
        <w:autoSpaceDE w:val="0"/>
        <w:autoSpaceDN w:val="0"/>
        <w:adjustRightInd w:val="0"/>
        <w:spacing w:after="0" w:line="276" w:lineRule="auto"/>
        <w:jc w:val="both"/>
        <w:rPr>
          <w:rFonts w:ascii="Tahoma" w:hAnsi="Tahoma" w:cs="Tahoma"/>
          <w:bCs/>
          <w:spacing w:val="2"/>
        </w:rPr>
      </w:pPr>
      <w:r>
        <w:rPr>
          <w:rFonts w:ascii="Tahoma" w:hAnsi="Tahoma" w:cs="Tahoma"/>
          <w:bCs/>
          <w:spacing w:val="2"/>
        </w:rPr>
        <w:tab/>
        <w:t>D</w:t>
      </w:r>
      <w:r w:rsidR="00CB3006">
        <w:rPr>
          <w:rFonts w:ascii="Tahoma" w:hAnsi="Tahoma" w:cs="Tahoma"/>
          <w:bCs/>
          <w:spacing w:val="2"/>
        </w:rPr>
        <w:t xml:space="preserve">e otra parte, </w:t>
      </w:r>
      <w:r w:rsidR="00B50311">
        <w:rPr>
          <w:rFonts w:ascii="Tahoma" w:hAnsi="Tahoma" w:cs="Tahoma"/>
          <w:bCs/>
          <w:spacing w:val="2"/>
        </w:rPr>
        <w:t xml:space="preserve">para la Sala se hace </w:t>
      </w:r>
      <w:r w:rsidR="00CB3006">
        <w:rPr>
          <w:rFonts w:ascii="Tahoma" w:hAnsi="Tahoma" w:cs="Tahoma"/>
          <w:bCs/>
          <w:spacing w:val="2"/>
        </w:rPr>
        <w:t xml:space="preserve">necesario </w:t>
      </w:r>
      <w:r w:rsidR="00B50311">
        <w:rPr>
          <w:rFonts w:ascii="Tahoma" w:hAnsi="Tahoma" w:cs="Tahoma"/>
          <w:bCs/>
          <w:spacing w:val="2"/>
        </w:rPr>
        <w:t>comprobar, si tal y como lo expone</w:t>
      </w:r>
      <w:r w:rsidR="00CB3006">
        <w:rPr>
          <w:rFonts w:ascii="Tahoma" w:hAnsi="Tahoma" w:cs="Tahoma"/>
          <w:bCs/>
          <w:spacing w:val="2"/>
        </w:rPr>
        <w:t xml:space="preserve"> la a-quo, </w:t>
      </w:r>
      <w:r>
        <w:rPr>
          <w:rFonts w:ascii="Tahoma" w:hAnsi="Tahoma" w:cs="Tahoma"/>
          <w:bCs/>
          <w:spacing w:val="2"/>
        </w:rPr>
        <w:t>el poder especial</w:t>
      </w:r>
      <w:r w:rsidR="00CB3006">
        <w:rPr>
          <w:rFonts w:ascii="Tahoma" w:hAnsi="Tahoma" w:cs="Tahoma"/>
          <w:bCs/>
          <w:spacing w:val="2"/>
        </w:rPr>
        <w:t xml:space="preserve"> </w:t>
      </w:r>
      <w:r w:rsidR="00B50311">
        <w:rPr>
          <w:rFonts w:ascii="Tahoma" w:hAnsi="Tahoma" w:cs="Tahoma"/>
          <w:bCs/>
          <w:spacing w:val="2"/>
        </w:rPr>
        <w:t>allegado</w:t>
      </w:r>
      <w:r w:rsidR="00CB3006">
        <w:rPr>
          <w:rFonts w:ascii="Tahoma" w:hAnsi="Tahoma" w:cs="Tahoma"/>
          <w:bCs/>
          <w:spacing w:val="2"/>
        </w:rPr>
        <w:t xml:space="preserve"> con la demanda</w:t>
      </w:r>
      <w:r>
        <w:rPr>
          <w:rFonts w:ascii="Tahoma" w:hAnsi="Tahoma" w:cs="Tahoma"/>
          <w:bCs/>
          <w:spacing w:val="2"/>
        </w:rPr>
        <w:t>, cuya presentaci</w:t>
      </w:r>
      <w:r w:rsidR="00CB3006">
        <w:rPr>
          <w:rFonts w:ascii="Tahoma" w:hAnsi="Tahoma" w:cs="Tahoma"/>
          <w:bCs/>
          <w:spacing w:val="2"/>
        </w:rPr>
        <w:t xml:space="preserve">ón personal (o reconocimiento de firmas) se efectuó ante el </w:t>
      </w:r>
      <w:r w:rsidR="00B50311">
        <w:rPr>
          <w:rFonts w:ascii="Tahoma" w:hAnsi="Tahoma" w:cs="Tahoma"/>
          <w:bCs/>
          <w:spacing w:val="2"/>
        </w:rPr>
        <w:t>consulado de Colombia en Madrid-España</w:t>
      </w:r>
      <w:r w:rsidR="00CB3006">
        <w:rPr>
          <w:rFonts w:ascii="Tahoma" w:hAnsi="Tahoma" w:cs="Tahoma"/>
          <w:bCs/>
          <w:spacing w:val="2"/>
        </w:rPr>
        <w:t xml:space="preserve">, pese a exhibir el </w:t>
      </w:r>
      <w:r>
        <w:rPr>
          <w:rFonts w:ascii="Tahoma" w:hAnsi="Tahoma" w:cs="Tahoma"/>
          <w:bCs/>
          <w:spacing w:val="2"/>
        </w:rPr>
        <w:t>sello y</w:t>
      </w:r>
      <w:r w:rsidR="00CB3006">
        <w:rPr>
          <w:rFonts w:ascii="Tahoma" w:hAnsi="Tahoma" w:cs="Tahoma"/>
          <w:bCs/>
          <w:spacing w:val="2"/>
        </w:rPr>
        <w:t xml:space="preserve"> la</w:t>
      </w:r>
      <w:r>
        <w:rPr>
          <w:rFonts w:ascii="Tahoma" w:hAnsi="Tahoma" w:cs="Tahoma"/>
          <w:bCs/>
          <w:spacing w:val="2"/>
        </w:rPr>
        <w:t xml:space="preserve"> firma del </w:t>
      </w:r>
      <w:r w:rsidR="00CB3006">
        <w:rPr>
          <w:rFonts w:ascii="Tahoma" w:hAnsi="Tahoma" w:cs="Tahoma"/>
          <w:bCs/>
          <w:spacing w:val="2"/>
        </w:rPr>
        <w:t>C</w:t>
      </w:r>
      <w:r>
        <w:rPr>
          <w:rFonts w:ascii="Tahoma" w:hAnsi="Tahoma" w:cs="Tahoma"/>
          <w:bCs/>
          <w:spacing w:val="2"/>
        </w:rPr>
        <w:t>ónsul</w:t>
      </w:r>
      <w:r w:rsidR="00CB3006">
        <w:rPr>
          <w:rFonts w:ascii="Tahoma" w:hAnsi="Tahoma" w:cs="Tahoma"/>
          <w:bCs/>
          <w:spacing w:val="2"/>
        </w:rPr>
        <w:t xml:space="preserve"> General de Colombia</w:t>
      </w:r>
      <w:r w:rsidR="00B50311">
        <w:rPr>
          <w:rFonts w:ascii="Tahoma" w:hAnsi="Tahoma" w:cs="Tahoma"/>
          <w:bCs/>
          <w:spacing w:val="2"/>
        </w:rPr>
        <w:t xml:space="preserve">, es invalido o insuficiente por no haber sido legalizado o </w:t>
      </w:r>
      <w:r w:rsidR="00CB3006">
        <w:rPr>
          <w:rFonts w:ascii="Tahoma" w:hAnsi="Tahoma" w:cs="Tahoma"/>
          <w:bCs/>
          <w:spacing w:val="2"/>
        </w:rPr>
        <w:t>avalado por el Ministerio de Relaciones Exteriores</w:t>
      </w:r>
      <w:r w:rsidR="00B50311">
        <w:rPr>
          <w:rFonts w:ascii="Tahoma" w:hAnsi="Tahoma" w:cs="Tahoma"/>
          <w:bCs/>
          <w:spacing w:val="2"/>
        </w:rPr>
        <w:t>.</w:t>
      </w:r>
      <w:r>
        <w:rPr>
          <w:rFonts w:ascii="Tahoma" w:hAnsi="Tahoma" w:cs="Tahoma"/>
          <w:bCs/>
          <w:spacing w:val="2"/>
        </w:rPr>
        <w:t xml:space="preserve"> </w:t>
      </w:r>
    </w:p>
    <w:p w:rsidR="0091786F" w:rsidRDefault="0091786F" w:rsidP="00BB779F">
      <w:pPr>
        <w:pStyle w:val="Textoindependiente"/>
        <w:widowControl w:val="0"/>
        <w:autoSpaceDE w:val="0"/>
        <w:autoSpaceDN w:val="0"/>
        <w:adjustRightInd w:val="0"/>
        <w:spacing w:after="0" w:line="276" w:lineRule="auto"/>
        <w:jc w:val="both"/>
        <w:rPr>
          <w:rFonts w:ascii="Tahoma" w:hAnsi="Tahoma" w:cs="Tahoma"/>
          <w:bCs/>
          <w:spacing w:val="2"/>
        </w:rPr>
      </w:pPr>
    </w:p>
    <w:p w:rsidR="00B50311" w:rsidRPr="00B331B6" w:rsidRDefault="00B331B6" w:rsidP="00BB779F">
      <w:pPr>
        <w:pStyle w:val="Textoindependiente"/>
        <w:widowControl w:val="0"/>
        <w:numPr>
          <w:ilvl w:val="1"/>
          <w:numId w:val="17"/>
        </w:numPr>
        <w:autoSpaceDE w:val="0"/>
        <w:autoSpaceDN w:val="0"/>
        <w:adjustRightInd w:val="0"/>
        <w:spacing w:after="0" w:line="276" w:lineRule="auto"/>
        <w:ind w:left="0" w:firstLine="0"/>
        <w:jc w:val="center"/>
        <w:rPr>
          <w:rFonts w:ascii="Tahoma" w:hAnsi="Tahoma" w:cs="Tahoma"/>
          <w:b/>
          <w:bCs/>
          <w:spacing w:val="2"/>
        </w:rPr>
      </w:pPr>
      <w:r w:rsidRPr="00B331B6">
        <w:rPr>
          <w:rFonts w:ascii="Tahoma" w:hAnsi="Tahoma" w:cs="Tahoma"/>
          <w:b/>
          <w:bCs/>
          <w:spacing w:val="2"/>
        </w:rPr>
        <w:t xml:space="preserve">OPORTUNIDAD PARA ALEGAR LA NULIDAD DE LO ACTUADO </w:t>
      </w:r>
      <w:r>
        <w:rPr>
          <w:rFonts w:ascii="Tahoma" w:hAnsi="Tahoma" w:cs="Tahoma"/>
          <w:b/>
          <w:bCs/>
          <w:spacing w:val="2"/>
        </w:rPr>
        <w:t>ANTE</w:t>
      </w:r>
      <w:r w:rsidRPr="00B331B6">
        <w:rPr>
          <w:rFonts w:ascii="Tahoma" w:hAnsi="Tahoma" w:cs="Tahoma"/>
          <w:b/>
          <w:bCs/>
          <w:spacing w:val="2"/>
        </w:rPr>
        <w:t xml:space="preserve"> LA CONFIGURACIÓN DE LA CAUSAL SEPTIMA DEL ARTÍCULO 140 DEL C.P.C.</w:t>
      </w:r>
    </w:p>
    <w:p w:rsidR="0091786F" w:rsidRDefault="0091786F" w:rsidP="00BB779F">
      <w:pPr>
        <w:pStyle w:val="Textoindependiente"/>
        <w:widowControl w:val="0"/>
        <w:autoSpaceDE w:val="0"/>
        <w:autoSpaceDN w:val="0"/>
        <w:adjustRightInd w:val="0"/>
        <w:spacing w:after="0"/>
        <w:jc w:val="both"/>
        <w:rPr>
          <w:rFonts w:ascii="Tahoma" w:hAnsi="Tahoma" w:cs="Tahoma"/>
          <w:bCs/>
          <w:spacing w:val="2"/>
        </w:rPr>
      </w:pPr>
    </w:p>
    <w:p w:rsidR="000258C0" w:rsidRDefault="00B331B6" w:rsidP="00BB779F">
      <w:pPr>
        <w:pStyle w:val="Textoindependiente"/>
        <w:widowControl w:val="0"/>
        <w:autoSpaceDE w:val="0"/>
        <w:autoSpaceDN w:val="0"/>
        <w:adjustRightInd w:val="0"/>
        <w:spacing w:after="0" w:line="276" w:lineRule="auto"/>
        <w:jc w:val="both"/>
        <w:rPr>
          <w:rFonts w:ascii="Tahoma" w:hAnsi="Tahoma" w:cs="Tahoma"/>
        </w:rPr>
      </w:pPr>
      <w:r>
        <w:rPr>
          <w:rFonts w:ascii="Arial" w:hAnsi="Arial" w:cs="Arial"/>
        </w:rPr>
        <w:tab/>
        <w:t>En el caso sub-examine,</w:t>
      </w:r>
      <w:r w:rsidR="000258C0">
        <w:rPr>
          <w:rFonts w:ascii="Arial" w:hAnsi="Arial" w:cs="Arial"/>
        </w:rPr>
        <w:t xml:space="preserve"> contrario a lo afirmado por el apelante, resulta</w:t>
      </w:r>
      <w:r>
        <w:rPr>
          <w:rFonts w:ascii="Arial" w:hAnsi="Arial" w:cs="Arial"/>
        </w:rPr>
        <w:t xml:space="preserve"> </w:t>
      </w:r>
      <w:r w:rsidR="000258C0">
        <w:rPr>
          <w:rFonts w:ascii="Arial" w:hAnsi="Arial" w:cs="Arial"/>
        </w:rPr>
        <w:t>irrefutable</w:t>
      </w:r>
      <w:r>
        <w:rPr>
          <w:rFonts w:ascii="Arial" w:hAnsi="Arial" w:cs="Arial"/>
        </w:rPr>
        <w:t xml:space="preserve"> que no se presenta una carencia total de poder para demandar, pues el hecho de que el</w:t>
      </w:r>
      <w:r w:rsidR="000258C0">
        <w:rPr>
          <w:rFonts w:ascii="Arial" w:hAnsi="Arial" w:cs="Arial"/>
        </w:rPr>
        <w:t xml:space="preserve"> poder especial</w:t>
      </w:r>
      <w:r>
        <w:rPr>
          <w:rFonts w:ascii="Arial" w:hAnsi="Arial" w:cs="Arial"/>
        </w:rPr>
        <w:t xml:space="preserve"> </w:t>
      </w:r>
      <w:r w:rsidR="000258C0">
        <w:rPr>
          <w:rFonts w:ascii="Arial" w:hAnsi="Arial" w:cs="Arial"/>
        </w:rPr>
        <w:t xml:space="preserve">allegado </w:t>
      </w:r>
      <w:r>
        <w:rPr>
          <w:rFonts w:ascii="Arial" w:hAnsi="Arial" w:cs="Arial"/>
        </w:rPr>
        <w:t>con</w:t>
      </w:r>
      <w:r w:rsidR="000258C0">
        <w:rPr>
          <w:rFonts w:ascii="Arial" w:hAnsi="Arial" w:cs="Arial"/>
        </w:rPr>
        <w:t xml:space="preserve"> la demanda</w:t>
      </w:r>
      <w:r>
        <w:rPr>
          <w:rFonts w:ascii="Arial" w:hAnsi="Arial" w:cs="Arial"/>
        </w:rPr>
        <w:t xml:space="preserve"> no haya sido apostillado o avalado ante el Ministerio de Relaciones exteriores, no niega el hecho cierto de su otorgamiento</w:t>
      </w:r>
      <w:r w:rsidR="000258C0">
        <w:rPr>
          <w:rFonts w:ascii="Arial" w:hAnsi="Arial" w:cs="Arial"/>
        </w:rPr>
        <w:t xml:space="preserve">. </w:t>
      </w:r>
      <w:r w:rsidRPr="00B331B6">
        <w:rPr>
          <w:rFonts w:ascii="Tahoma" w:hAnsi="Tahoma" w:cs="Tahoma"/>
        </w:rPr>
        <w:t>Por lo tanto</w:t>
      </w:r>
      <w:r w:rsidR="000258C0">
        <w:rPr>
          <w:rFonts w:ascii="Tahoma" w:hAnsi="Tahoma" w:cs="Tahoma"/>
        </w:rPr>
        <w:t>,</w:t>
      </w:r>
      <w:r w:rsidRPr="00B331B6">
        <w:rPr>
          <w:rFonts w:ascii="Tahoma" w:hAnsi="Tahoma" w:cs="Tahoma"/>
        </w:rPr>
        <w:t xml:space="preserve"> la causal </w:t>
      </w:r>
      <w:r w:rsidR="000258C0">
        <w:rPr>
          <w:rFonts w:ascii="Tahoma" w:hAnsi="Tahoma" w:cs="Tahoma"/>
        </w:rPr>
        <w:t xml:space="preserve">séptima del artículo 140 del C.P.C. </w:t>
      </w:r>
      <w:r w:rsidRPr="00B331B6">
        <w:rPr>
          <w:rFonts w:ascii="Tahoma" w:hAnsi="Tahoma" w:cs="Tahoma"/>
        </w:rPr>
        <w:t xml:space="preserve">no se </w:t>
      </w:r>
      <w:r w:rsidR="000258C0">
        <w:rPr>
          <w:rFonts w:ascii="Tahoma" w:hAnsi="Tahoma" w:cs="Tahoma"/>
        </w:rPr>
        <w:t xml:space="preserve">puede </w:t>
      </w:r>
      <w:r w:rsidRPr="00B331B6">
        <w:rPr>
          <w:rFonts w:ascii="Tahoma" w:hAnsi="Tahoma" w:cs="Tahoma"/>
        </w:rPr>
        <w:t>presenta</w:t>
      </w:r>
      <w:r w:rsidR="000258C0">
        <w:rPr>
          <w:rFonts w:ascii="Tahoma" w:hAnsi="Tahoma" w:cs="Tahoma"/>
        </w:rPr>
        <w:t>r</w:t>
      </w:r>
      <w:r w:rsidRPr="00B331B6">
        <w:rPr>
          <w:rFonts w:ascii="Tahoma" w:hAnsi="Tahoma" w:cs="Tahoma"/>
        </w:rPr>
        <w:t xml:space="preserve"> por no ser absoluta.  </w:t>
      </w:r>
    </w:p>
    <w:p w:rsidR="000258C0" w:rsidRDefault="000258C0" w:rsidP="00BB779F">
      <w:pPr>
        <w:pStyle w:val="Textoindependiente"/>
        <w:widowControl w:val="0"/>
        <w:autoSpaceDE w:val="0"/>
        <w:autoSpaceDN w:val="0"/>
        <w:adjustRightInd w:val="0"/>
        <w:spacing w:after="0" w:line="276" w:lineRule="auto"/>
        <w:jc w:val="both"/>
        <w:rPr>
          <w:rFonts w:ascii="Tahoma" w:hAnsi="Tahoma" w:cs="Tahoma"/>
        </w:rPr>
      </w:pPr>
    </w:p>
    <w:p w:rsidR="00D31F45" w:rsidRDefault="000258C0" w:rsidP="00BB779F">
      <w:pPr>
        <w:pStyle w:val="Textoindependiente"/>
        <w:widowControl w:val="0"/>
        <w:autoSpaceDE w:val="0"/>
        <w:autoSpaceDN w:val="0"/>
        <w:adjustRightInd w:val="0"/>
        <w:spacing w:after="0" w:line="276" w:lineRule="auto"/>
        <w:jc w:val="both"/>
        <w:rPr>
          <w:rFonts w:ascii="Tahoma" w:hAnsi="Tahoma" w:cs="Tahoma"/>
        </w:rPr>
      </w:pPr>
      <w:r>
        <w:rPr>
          <w:rFonts w:ascii="Tahoma" w:hAnsi="Tahoma" w:cs="Tahoma"/>
        </w:rPr>
        <w:tab/>
      </w:r>
      <w:r w:rsidR="009C4ADF" w:rsidRPr="009E6EC9">
        <w:rPr>
          <w:rFonts w:ascii="Tahoma" w:hAnsi="Tahoma" w:cs="Tahoma"/>
        </w:rPr>
        <w:t xml:space="preserve">Ahora bien, </w:t>
      </w:r>
      <w:r w:rsidR="00D31F45">
        <w:rPr>
          <w:rFonts w:ascii="Tahoma" w:hAnsi="Tahoma" w:cs="Tahoma"/>
        </w:rPr>
        <w:t>al traer</w:t>
      </w:r>
      <w:r w:rsidR="00356DB4">
        <w:rPr>
          <w:rFonts w:ascii="Tahoma" w:hAnsi="Tahoma" w:cs="Tahoma"/>
        </w:rPr>
        <w:t xml:space="preserve"> a colación</w:t>
      </w:r>
      <w:r w:rsidR="009C4ADF" w:rsidRPr="009E6EC9">
        <w:rPr>
          <w:rFonts w:ascii="Tahoma" w:hAnsi="Tahoma" w:cs="Tahoma"/>
        </w:rPr>
        <w:t xml:space="preserve"> el </w:t>
      </w:r>
      <w:r w:rsidR="009E6EC9" w:rsidRPr="009E6EC9">
        <w:rPr>
          <w:rFonts w:ascii="Tahoma" w:hAnsi="Tahoma" w:cs="Tahoma"/>
        </w:rPr>
        <w:t>contenido del art</w:t>
      </w:r>
      <w:r w:rsidR="00D31F45">
        <w:rPr>
          <w:rFonts w:ascii="Tahoma" w:hAnsi="Tahoma" w:cs="Tahoma"/>
        </w:rPr>
        <w:t xml:space="preserve">ículo 143 </w:t>
      </w:r>
      <w:r w:rsidR="00356DB4">
        <w:rPr>
          <w:rFonts w:ascii="Tahoma" w:hAnsi="Tahoma" w:cs="Tahoma"/>
        </w:rPr>
        <w:t xml:space="preserve">ídem, la </w:t>
      </w:r>
      <w:r w:rsidR="00356DB4" w:rsidRPr="00D31F45">
        <w:rPr>
          <w:rFonts w:ascii="Tahoma" w:hAnsi="Tahoma" w:cs="Tahoma"/>
          <w:i/>
        </w:rPr>
        <w:t>A-Quo</w:t>
      </w:r>
      <w:r w:rsidR="00356DB4">
        <w:rPr>
          <w:rFonts w:ascii="Tahoma" w:hAnsi="Tahoma" w:cs="Tahoma"/>
        </w:rPr>
        <w:t xml:space="preserve"> recuerda</w:t>
      </w:r>
      <w:r w:rsidR="009E6EC9" w:rsidRPr="009E6EC9">
        <w:rPr>
          <w:rFonts w:ascii="Tahoma" w:hAnsi="Tahoma" w:cs="Tahoma"/>
        </w:rPr>
        <w:t xml:space="preserve"> </w:t>
      </w:r>
      <w:r w:rsidR="009E6EC9">
        <w:rPr>
          <w:rFonts w:ascii="Tahoma" w:hAnsi="Tahoma" w:cs="Tahoma"/>
        </w:rPr>
        <w:t xml:space="preserve">que </w:t>
      </w:r>
      <w:r w:rsidR="00D31F45">
        <w:rPr>
          <w:rFonts w:ascii="Tahoma" w:hAnsi="Tahoma" w:cs="Tahoma"/>
        </w:rPr>
        <w:t>no</w:t>
      </w:r>
      <w:r w:rsidR="009E6EC9" w:rsidRPr="009E6EC9">
        <w:rPr>
          <w:rFonts w:ascii="Tahoma" w:hAnsi="Tahoma" w:cs="Tahoma"/>
        </w:rPr>
        <w:t xml:space="preserve"> podrá alegar las nulidades previstas en los numerales 5. </w:t>
      </w:r>
      <w:proofErr w:type="gramStart"/>
      <w:r w:rsidR="009E6EC9" w:rsidRPr="009E6EC9">
        <w:rPr>
          <w:rFonts w:ascii="Tahoma" w:hAnsi="Tahoma" w:cs="Tahoma"/>
        </w:rPr>
        <w:t>a</w:t>
      </w:r>
      <w:proofErr w:type="gramEnd"/>
      <w:r w:rsidR="009E6EC9" w:rsidRPr="009E6EC9">
        <w:rPr>
          <w:rFonts w:ascii="Tahoma" w:hAnsi="Tahoma" w:cs="Tahoma"/>
        </w:rPr>
        <w:t xml:space="preserve"> 9. </w:t>
      </w:r>
      <w:proofErr w:type="gramStart"/>
      <w:r w:rsidR="009E6EC9" w:rsidRPr="009E6EC9">
        <w:rPr>
          <w:rFonts w:ascii="Tahoma" w:hAnsi="Tahoma" w:cs="Tahoma"/>
        </w:rPr>
        <w:t>del</w:t>
      </w:r>
      <w:proofErr w:type="gramEnd"/>
      <w:r w:rsidR="009E6EC9" w:rsidRPr="009E6EC9">
        <w:rPr>
          <w:rFonts w:ascii="Tahoma" w:hAnsi="Tahoma" w:cs="Tahoma"/>
        </w:rPr>
        <w:t xml:space="preserve"> artículo</w:t>
      </w:r>
      <w:r w:rsidR="009E6EC9" w:rsidRPr="009E6EC9">
        <w:rPr>
          <w:rStyle w:val="apple-converted-space"/>
          <w:rFonts w:ascii="Tahoma" w:hAnsi="Tahoma" w:cs="Tahoma"/>
        </w:rPr>
        <w:t> </w:t>
      </w:r>
      <w:r w:rsidR="009E6EC9" w:rsidRPr="009E6EC9">
        <w:rPr>
          <w:rFonts w:ascii="Tahoma" w:hAnsi="Tahoma" w:cs="Tahoma"/>
        </w:rPr>
        <w:t>140, quien haya actuado en el proceso después de ocurrida la respectiva causal sin proponerla</w:t>
      </w:r>
      <w:r w:rsidR="00D31F45">
        <w:rPr>
          <w:rFonts w:ascii="Tahoma" w:hAnsi="Tahoma" w:cs="Tahoma"/>
        </w:rPr>
        <w:t>, de modo que,</w:t>
      </w:r>
      <w:r w:rsidR="00570001">
        <w:rPr>
          <w:rFonts w:ascii="Tahoma" w:hAnsi="Tahoma" w:cs="Tahoma"/>
        </w:rPr>
        <w:t xml:space="preserve"> la indebida representación judicial por</w:t>
      </w:r>
      <w:r w:rsidR="00356DB4">
        <w:rPr>
          <w:rFonts w:ascii="Tahoma" w:hAnsi="Tahoma" w:cs="Tahoma"/>
        </w:rPr>
        <w:t xml:space="preserve"> “carencia total de poder</w:t>
      </w:r>
      <w:r w:rsidR="00570001">
        <w:rPr>
          <w:rFonts w:ascii="Tahoma" w:hAnsi="Tahoma" w:cs="Tahoma"/>
        </w:rPr>
        <w:t xml:space="preserve"> para el respectivo proceso</w:t>
      </w:r>
      <w:r w:rsidR="00356DB4">
        <w:rPr>
          <w:rFonts w:ascii="Tahoma" w:hAnsi="Tahoma" w:cs="Tahoma"/>
        </w:rPr>
        <w:t>”</w:t>
      </w:r>
      <w:r w:rsidR="00164AC0">
        <w:rPr>
          <w:rFonts w:ascii="Tahoma" w:hAnsi="Tahoma" w:cs="Tahoma"/>
        </w:rPr>
        <w:t xml:space="preserve">, siendo una de </w:t>
      </w:r>
      <w:r w:rsidR="006E2295">
        <w:rPr>
          <w:rFonts w:ascii="Tahoma" w:hAnsi="Tahoma" w:cs="Tahoma"/>
        </w:rPr>
        <w:t xml:space="preserve">las </w:t>
      </w:r>
      <w:r w:rsidR="00D31F45">
        <w:rPr>
          <w:rFonts w:ascii="Tahoma" w:hAnsi="Tahoma" w:cs="Tahoma"/>
        </w:rPr>
        <w:t>causales</w:t>
      </w:r>
      <w:r w:rsidR="006E2295">
        <w:rPr>
          <w:rFonts w:ascii="Tahoma" w:hAnsi="Tahoma" w:cs="Tahoma"/>
        </w:rPr>
        <w:t xml:space="preserve"> referidas</w:t>
      </w:r>
      <w:r w:rsidR="00D31F45">
        <w:rPr>
          <w:rFonts w:ascii="Tahoma" w:hAnsi="Tahoma" w:cs="Tahoma"/>
        </w:rPr>
        <w:t xml:space="preserve">, queda saneada ante silencio de quien tenía algún </w:t>
      </w:r>
      <w:r w:rsidR="00570001">
        <w:rPr>
          <w:rFonts w:ascii="Tahoma" w:hAnsi="Tahoma" w:cs="Tahoma"/>
        </w:rPr>
        <w:t xml:space="preserve">interés en alegarla. </w:t>
      </w:r>
    </w:p>
    <w:p w:rsidR="00570001" w:rsidRDefault="00570001" w:rsidP="00BB779F">
      <w:pPr>
        <w:pStyle w:val="Textoindependiente"/>
        <w:widowControl w:val="0"/>
        <w:autoSpaceDE w:val="0"/>
        <w:autoSpaceDN w:val="0"/>
        <w:adjustRightInd w:val="0"/>
        <w:spacing w:after="0" w:line="276" w:lineRule="auto"/>
        <w:jc w:val="both"/>
        <w:rPr>
          <w:rFonts w:ascii="Tahoma" w:hAnsi="Tahoma" w:cs="Tahoma"/>
        </w:rPr>
      </w:pPr>
    </w:p>
    <w:p w:rsidR="00164AC0" w:rsidRDefault="00570001" w:rsidP="00BB779F">
      <w:pPr>
        <w:pStyle w:val="Textoindependiente"/>
        <w:widowControl w:val="0"/>
        <w:autoSpaceDE w:val="0"/>
        <w:autoSpaceDN w:val="0"/>
        <w:adjustRightInd w:val="0"/>
        <w:spacing w:after="0" w:line="276" w:lineRule="auto"/>
        <w:jc w:val="both"/>
        <w:rPr>
          <w:rFonts w:ascii="Tahoma" w:hAnsi="Tahoma" w:cs="Tahoma"/>
        </w:rPr>
      </w:pPr>
      <w:r>
        <w:rPr>
          <w:rFonts w:ascii="Tahoma" w:hAnsi="Tahoma" w:cs="Tahoma"/>
        </w:rPr>
        <w:tab/>
        <w:t>En ese orden de ideas, la nulidad por indebida representación se configura una vez el Juez reconoce personería jurídica a quien no tenía poder para actuar en el proceso, lo cual, en el caso que ocupa la atención de la Sala, ocurrió con la expedición del auto de admisión de la demanda. Tras la ejecutoria de dicha providencia, la</w:t>
      </w:r>
      <w:r w:rsidR="00164AC0">
        <w:rPr>
          <w:rFonts w:ascii="Tahoma" w:hAnsi="Tahoma" w:cs="Tahoma"/>
        </w:rPr>
        <w:t xml:space="preserve"> demandada</w:t>
      </w:r>
      <w:r>
        <w:rPr>
          <w:rFonts w:ascii="Tahoma" w:hAnsi="Tahoma" w:cs="Tahoma"/>
        </w:rPr>
        <w:t xml:space="preserve"> presentó contestación a la demanda sin proponer la excepción previa de que trata el numeral 5 del artículo 97 del C.P.C.</w:t>
      </w:r>
      <w:r w:rsidR="00164AC0">
        <w:rPr>
          <w:rFonts w:ascii="Tahoma" w:hAnsi="Tahoma" w:cs="Tahoma"/>
        </w:rPr>
        <w:t xml:space="preserve"> (indebida representación) y sin alegar la respectiva nulidad, razón suficiente para darle la razón a la jueza de primer grado, en el sentido de que la eventual nulidad alegada por COLPENSIONES, de conformidad con el numeral 1º del artículo 144, se considera saneada por no haber sido alegada oportunamente.</w:t>
      </w:r>
      <w:r w:rsidR="00BB779F">
        <w:rPr>
          <w:rFonts w:ascii="Tahoma" w:hAnsi="Tahoma" w:cs="Tahoma"/>
        </w:rPr>
        <w:t xml:space="preserve"> </w:t>
      </w:r>
      <w:r w:rsidR="00164AC0">
        <w:rPr>
          <w:rFonts w:ascii="Tahoma" w:hAnsi="Tahoma" w:cs="Tahoma"/>
        </w:rPr>
        <w:t xml:space="preserve">Al margen de lo anterior, para la Sala resulta conveniente pronunciarse acerca de los requisitos del poder especial, a la luz de las normas procesales. </w:t>
      </w:r>
    </w:p>
    <w:p w:rsidR="00D31F45" w:rsidRDefault="00D31F45" w:rsidP="00BB779F">
      <w:pPr>
        <w:pStyle w:val="Textoindependiente"/>
        <w:widowControl w:val="0"/>
        <w:autoSpaceDE w:val="0"/>
        <w:autoSpaceDN w:val="0"/>
        <w:adjustRightInd w:val="0"/>
        <w:spacing w:after="0" w:line="276" w:lineRule="auto"/>
        <w:jc w:val="both"/>
        <w:rPr>
          <w:rFonts w:ascii="Tahoma" w:hAnsi="Tahoma" w:cs="Tahoma"/>
        </w:rPr>
      </w:pPr>
    </w:p>
    <w:p w:rsidR="000258C0" w:rsidRPr="000258C0" w:rsidRDefault="000258C0" w:rsidP="00BB779F">
      <w:pPr>
        <w:pStyle w:val="Textoindependiente"/>
        <w:widowControl w:val="0"/>
        <w:numPr>
          <w:ilvl w:val="1"/>
          <w:numId w:val="17"/>
        </w:numPr>
        <w:autoSpaceDE w:val="0"/>
        <w:autoSpaceDN w:val="0"/>
        <w:adjustRightInd w:val="0"/>
        <w:spacing w:after="0" w:line="276" w:lineRule="auto"/>
        <w:ind w:left="0" w:firstLine="0"/>
        <w:jc w:val="both"/>
        <w:rPr>
          <w:rFonts w:ascii="Tahoma" w:hAnsi="Tahoma" w:cs="Tahoma"/>
          <w:b/>
        </w:rPr>
      </w:pPr>
      <w:r w:rsidRPr="000258C0">
        <w:rPr>
          <w:rFonts w:ascii="Tahoma" w:hAnsi="Tahoma" w:cs="Tahoma"/>
          <w:b/>
        </w:rPr>
        <w:t>PRESENTACIÓN PERSONAL DE DOCUMENTOS PRIVADOS (PODERES ESPECIALES) ANTE CÓNSUL</w:t>
      </w:r>
      <w:r>
        <w:rPr>
          <w:rFonts w:ascii="Tahoma" w:hAnsi="Tahoma" w:cs="Tahoma"/>
          <w:b/>
        </w:rPr>
        <w:t xml:space="preserve"> COLOMBIANO ACREDITADO EN UN PAIS EXTRANJERO</w:t>
      </w:r>
    </w:p>
    <w:p w:rsidR="000258C0" w:rsidRDefault="000258C0" w:rsidP="00BB779F">
      <w:pPr>
        <w:pStyle w:val="Textoindependiente"/>
        <w:widowControl w:val="0"/>
        <w:autoSpaceDE w:val="0"/>
        <w:autoSpaceDN w:val="0"/>
        <w:adjustRightInd w:val="0"/>
        <w:spacing w:after="0"/>
        <w:jc w:val="both"/>
        <w:rPr>
          <w:rFonts w:ascii="Tahoma" w:hAnsi="Tahoma" w:cs="Tahoma"/>
        </w:rPr>
      </w:pPr>
    </w:p>
    <w:p w:rsidR="002676A3" w:rsidRDefault="006E2295" w:rsidP="00BB779F">
      <w:pPr>
        <w:pStyle w:val="Textoindependiente"/>
        <w:widowControl w:val="0"/>
        <w:autoSpaceDE w:val="0"/>
        <w:autoSpaceDN w:val="0"/>
        <w:adjustRightInd w:val="0"/>
        <w:spacing w:after="0" w:line="276" w:lineRule="auto"/>
        <w:jc w:val="both"/>
        <w:rPr>
          <w:rFonts w:ascii="Arial Narrow" w:hAnsi="Arial Narrow" w:cs="Tahoma"/>
          <w:shd w:val="clear" w:color="auto" w:fill="FFFFFF"/>
        </w:rPr>
      </w:pPr>
      <w:r>
        <w:rPr>
          <w:rFonts w:ascii="Tahoma" w:hAnsi="Tahoma" w:cs="Tahoma"/>
          <w:shd w:val="clear" w:color="auto" w:fill="FFFFFF"/>
        </w:rPr>
        <w:tab/>
        <w:t xml:space="preserve">Antes de la expedición de la Ley 1395 de 2010, el artículo 65 del C.P.C. exigía que los poderes especiales para un proceso se presentaran </w:t>
      </w:r>
      <w:r w:rsidR="00BB779F">
        <w:rPr>
          <w:rFonts w:ascii="Tahoma" w:hAnsi="Tahoma" w:cs="Tahoma"/>
          <w:shd w:val="clear" w:color="auto" w:fill="FFFFFF"/>
        </w:rPr>
        <w:t xml:space="preserve">de la misma </w:t>
      </w:r>
      <w:r>
        <w:rPr>
          <w:rFonts w:ascii="Tahoma" w:hAnsi="Tahoma" w:cs="Tahoma"/>
          <w:shd w:val="clear" w:color="auto" w:fill="FFFFFF"/>
        </w:rPr>
        <w:t xml:space="preserve">forma en que se debe presentar la demanda, es decir, en forma personal como lo dispone el artículo 84 ídem. Sin embargo, el artículo </w:t>
      </w:r>
      <w:r w:rsidR="004B25A3">
        <w:rPr>
          <w:rFonts w:ascii="Tahoma" w:hAnsi="Tahoma" w:cs="Tahoma"/>
          <w:shd w:val="clear" w:color="auto" w:fill="FFFFFF"/>
        </w:rPr>
        <w:t xml:space="preserve">41 de la Ley 1395 modificó el citado artículo 84 y estableció que la demanda se presume auténtica y no requiere presentación personal ni autenticación. Lo anterior llevaría a inferir que los poderes especiales tampoco requerirían presentación personal y/o autenticación, pero lo cierto es que existe </w:t>
      </w:r>
      <w:r w:rsidR="002676A3" w:rsidRPr="002676A3">
        <w:rPr>
          <w:rFonts w:ascii="Tahoma" w:hAnsi="Tahoma" w:cs="Tahoma"/>
          <w:shd w:val="clear" w:color="auto" w:fill="FFFFFF"/>
        </w:rPr>
        <w:t xml:space="preserve">una disposición vigente, especial y expresa que regula la materia, esto es, el </w:t>
      </w:r>
      <w:r w:rsidR="009C0519">
        <w:rPr>
          <w:rFonts w:ascii="Tahoma" w:hAnsi="Tahoma" w:cs="Tahoma"/>
          <w:shd w:val="clear" w:color="auto" w:fill="FFFFFF"/>
        </w:rPr>
        <w:t>inciso final del artículo 252 del C.P.C</w:t>
      </w:r>
      <w:r w:rsidR="002676A3" w:rsidRPr="002676A3">
        <w:rPr>
          <w:rFonts w:ascii="Tahoma" w:hAnsi="Tahoma" w:cs="Tahoma"/>
          <w:shd w:val="clear" w:color="auto" w:fill="FFFFFF"/>
        </w:rPr>
        <w:t xml:space="preserve"> </w:t>
      </w:r>
      <w:r w:rsidR="009C0519">
        <w:rPr>
          <w:rFonts w:ascii="Tahoma" w:hAnsi="Tahoma" w:cs="Tahoma"/>
          <w:shd w:val="clear" w:color="auto" w:fill="FFFFFF"/>
        </w:rPr>
        <w:t xml:space="preserve">(art. </w:t>
      </w:r>
      <w:r w:rsidR="002676A3" w:rsidRPr="002676A3">
        <w:rPr>
          <w:rFonts w:ascii="Tahoma" w:hAnsi="Tahoma" w:cs="Tahoma"/>
          <w:shd w:val="clear" w:color="auto" w:fill="FFFFFF"/>
        </w:rPr>
        <w:t>13 de la Ley 446 de 1998</w:t>
      </w:r>
      <w:r w:rsidR="009C0519">
        <w:rPr>
          <w:rFonts w:ascii="Tahoma" w:hAnsi="Tahoma" w:cs="Tahoma"/>
          <w:shd w:val="clear" w:color="auto" w:fill="FFFFFF"/>
        </w:rPr>
        <w:t>)</w:t>
      </w:r>
      <w:r w:rsidR="002676A3" w:rsidRPr="002676A3">
        <w:rPr>
          <w:rFonts w:ascii="Tahoma" w:hAnsi="Tahoma" w:cs="Tahoma"/>
          <w:shd w:val="clear" w:color="auto" w:fill="FFFFFF"/>
        </w:rPr>
        <w:t xml:space="preserve">, norma según la cual </w:t>
      </w:r>
      <w:r w:rsidR="002676A3" w:rsidRPr="00BB779F">
        <w:rPr>
          <w:rFonts w:ascii="Arial Narrow" w:hAnsi="Arial Narrow" w:cs="Tahoma"/>
          <w:i/>
          <w:shd w:val="clear" w:color="auto" w:fill="FFFFFF"/>
        </w:rPr>
        <w:t>“los poderes otorga</w:t>
      </w:r>
      <w:r w:rsidR="009C0519">
        <w:rPr>
          <w:rFonts w:ascii="Arial Narrow" w:hAnsi="Arial Narrow" w:cs="Tahoma"/>
          <w:i/>
          <w:shd w:val="clear" w:color="auto" w:fill="FFFFFF"/>
        </w:rPr>
        <w:t>dos a los apoderados judiciales,</w:t>
      </w:r>
      <w:r w:rsidR="002676A3" w:rsidRPr="00BB779F">
        <w:rPr>
          <w:rFonts w:ascii="Arial Narrow" w:hAnsi="Arial Narrow" w:cs="Tahoma"/>
          <w:i/>
          <w:shd w:val="clear" w:color="auto" w:fill="FFFFFF"/>
        </w:rPr>
        <w:t xml:space="preserve"> en todo caso, requerirán de presentación personal o autenticación”</w:t>
      </w:r>
      <w:r w:rsidR="002676A3" w:rsidRPr="00BB779F">
        <w:rPr>
          <w:rFonts w:ascii="Arial Narrow" w:hAnsi="Arial Narrow" w:cs="Tahoma"/>
          <w:shd w:val="clear" w:color="auto" w:fill="FFFFFF"/>
        </w:rPr>
        <w:t>.</w:t>
      </w:r>
    </w:p>
    <w:p w:rsidR="009C0519" w:rsidRDefault="009C0519" w:rsidP="00BB779F">
      <w:pPr>
        <w:pStyle w:val="Textoindependiente"/>
        <w:widowControl w:val="0"/>
        <w:autoSpaceDE w:val="0"/>
        <w:autoSpaceDN w:val="0"/>
        <w:adjustRightInd w:val="0"/>
        <w:spacing w:after="0" w:line="276" w:lineRule="auto"/>
        <w:jc w:val="both"/>
        <w:rPr>
          <w:rFonts w:ascii="Arial Narrow" w:hAnsi="Arial Narrow" w:cs="Tahoma"/>
          <w:shd w:val="clear" w:color="auto" w:fill="FFFFFF"/>
        </w:rPr>
      </w:pPr>
    </w:p>
    <w:p w:rsidR="009C0519" w:rsidRPr="009C0519" w:rsidRDefault="009C0519" w:rsidP="00BB779F">
      <w:pPr>
        <w:pStyle w:val="Textoindependiente"/>
        <w:widowControl w:val="0"/>
        <w:autoSpaceDE w:val="0"/>
        <w:autoSpaceDN w:val="0"/>
        <w:adjustRightInd w:val="0"/>
        <w:spacing w:after="0" w:line="276" w:lineRule="auto"/>
        <w:jc w:val="both"/>
        <w:rPr>
          <w:rFonts w:ascii="Tahoma" w:hAnsi="Tahoma" w:cs="Tahoma"/>
          <w:shd w:val="clear" w:color="auto" w:fill="FFFFFF"/>
        </w:rPr>
      </w:pPr>
      <w:r>
        <w:rPr>
          <w:rFonts w:ascii="Arial Narrow" w:hAnsi="Arial Narrow" w:cs="Tahoma"/>
          <w:shd w:val="clear" w:color="auto" w:fill="FFFFFF"/>
        </w:rPr>
        <w:tab/>
      </w:r>
      <w:r>
        <w:rPr>
          <w:rFonts w:ascii="Tahoma" w:hAnsi="Tahoma" w:cs="Tahoma"/>
          <w:shd w:val="clear" w:color="auto" w:fill="FFFFFF"/>
        </w:rPr>
        <w:t>La tesis anterior se refuerza aún más con la directriz del nuevo código general del proceso, que lo único que modificó sobre el tema es que los poderes de sustitución no requieren presentación</w:t>
      </w:r>
      <w:r w:rsidR="005A0807">
        <w:rPr>
          <w:rFonts w:ascii="Tahoma" w:hAnsi="Tahoma" w:cs="Tahoma"/>
          <w:shd w:val="clear" w:color="auto" w:fill="FFFFFF"/>
        </w:rPr>
        <w:t xml:space="preserve"> personal, dejando vigente dicho requisito par</w:t>
      </w:r>
      <w:r w:rsidR="00773E12">
        <w:rPr>
          <w:rFonts w:ascii="Tahoma" w:hAnsi="Tahoma" w:cs="Tahoma"/>
          <w:shd w:val="clear" w:color="auto" w:fill="FFFFFF"/>
        </w:rPr>
        <w:t>a el resto de poderes (art. 75</w:t>
      </w:r>
      <w:r w:rsidR="005A0807">
        <w:rPr>
          <w:rFonts w:ascii="Tahoma" w:hAnsi="Tahoma" w:cs="Tahoma"/>
          <w:shd w:val="clear" w:color="auto" w:fill="FFFFFF"/>
        </w:rPr>
        <w:t xml:space="preserve"> C.G.P.)</w:t>
      </w:r>
    </w:p>
    <w:p w:rsidR="000258C0" w:rsidRDefault="002676A3" w:rsidP="00BB779F">
      <w:pPr>
        <w:pStyle w:val="Textoindependiente"/>
        <w:widowControl w:val="0"/>
        <w:autoSpaceDE w:val="0"/>
        <w:autoSpaceDN w:val="0"/>
        <w:adjustRightInd w:val="0"/>
        <w:spacing w:after="0" w:line="276" w:lineRule="auto"/>
        <w:jc w:val="both"/>
        <w:rPr>
          <w:rFonts w:ascii="Tahoma" w:hAnsi="Tahoma" w:cs="Tahoma"/>
          <w:shd w:val="clear" w:color="auto" w:fill="FFFFFF"/>
        </w:rPr>
      </w:pPr>
      <w:r w:rsidRPr="002676A3">
        <w:rPr>
          <w:rFonts w:ascii="Tahoma" w:hAnsi="Tahoma" w:cs="Tahoma"/>
        </w:rPr>
        <w:br/>
      </w:r>
      <w:r>
        <w:rPr>
          <w:rFonts w:ascii="Tahoma" w:hAnsi="Tahoma" w:cs="Tahoma"/>
          <w:shd w:val="clear" w:color="auto" w:fill="FFFFFF"/>
        </w:rPr>
        <w:tab/>
      </w:r>
      <w:r w:rsidRPr="002676A3">
        <w:rPr>
          <w:rFonts w:ascii="Tahoma" w:hAnsi="Tahoma" w:cs="Tahoma"/>
          <w:shd w:val="clear" w:color="auto" w:fill="FFFFFF"/>
        </w:rPr>
        <w:t>En este orden de ideas, los documentos por los que las partes confieren su representación judicial a un profesional del derecho requieren, sin excepción alguna, autenticación o presentación personal ante el funcionario competente, el cual, para el caso de los poderes extendidos en el “exterior” resulta ser a elección del otorgante, el “cónsul colombiano o el funcionario que la ley l</w:t>
      </w:r>
      <w:r>
        <w:rPr>
          <w:rFonts w:ascii="Tahoma" w:hAnsi="Tahoma" w:cs="Tahoma"/>
          <w:shd w:val="clear" w:color="auto" w:fill="FFFFFF"/>
        </w:rPr>
        <w:t>ocal autorice para ello”, y en este caso</w:t>
      </w:r>
      <w:r w:rsidRPr="002676A3">
        <w:rPr>
          <w:rFonts w:ascii="Tahoma" w:hAnsi="Tahoma" w:cs="Tahoma"/>
          <w:shd w:val="clear" w:color="auto" w:fill="FFFFFF"/>
        </w:rPr>
        <w:t>, es decir, cuando quiera que el mandato judicial se confiera ante una autoridad foránea, “su autenticación se hará en la forma establecida en el artículo 259</w:t>
      </w:r>
      <w:r w:rsidR="00BB779F">
        <w:rPr>
          <w:rFonts w:ascii="Tahoma" w:hAnsi="Tahoma" w:cs="Tahoma"/>
          <w:shd w:val="clear" w:color="auto" w:fill="FFFFFF"/>
        </w:rPr>
        <w:t xml:space="preserve"> C.P.C</w:t>
      </w:r>
      <w:r w:rsidR="00773E12">
        <w:rPr>
          <w:rFonts w:ascii="Tahoma" w:hAnsi="Tahoma" w:cs="Tahoma"/>
          <w:shd w:val="clear" w:color="auto" w:fill="FFFFFF"/>
        </w:rPr>
        <w:t>.</w:t>
      </w:r>
    </w:p>
    <w:p w:rsidR="00773E12" w:rsidRDefault="00773E12" w:rsidP="00BB779F">
      <w:pPr>
        <w:pStyle w:val="Textoindependiente"/>
        <w:widowControl w:val="0"/>
        <w:autoSpaceDE w:val="0"/>
        <w:autoSpaceDN w:val="0"/>
        <w:adjustRightInd w:val="0"/>
        <w:spacing w:after="0" w:line="276" w:lineRule="auto"/>
        <w:jc w:val="both"/>
        <w:rPr>
          <w:rFonts w:ascii="Tahoma" w:hAnsi="Tahoma" w:cs="Tahoma"/>
          <w:shd w:val="clear" w:color="auto" w:fill="FFFFFF"/>
        </w:rPr>
      </w:pPr>
    </w:p>
    <w:p w:rsidR="00773E12" w:rsidRPr="00773E12" w:rsidRDefault="00773E12" w:rsidP="00BB779F">
      <w:pPr>
        <w:pStyle w:val="Textoindependiente"/>
        <w:widowControl w:val="0"/>
        <w:autoSpaceDE w:val="0"/>
        <w:autoSpaceDN w:val="0"/>
        <w:adjustRightInd w:val="0"/>
        <w:spacing w:after="0" w:line="276" w:lineRule="auto"/>
        <w:jc w:val="both"/>
        <w:rPr>
          <w:rFonts w:ascii="Tahoma" w:hAnsi="Tahoma" w:cs="Tahoma"/>
          <w:shd w:val="clear" w:color="auto" w:fill="FFFFFF"/>
        </w:rPr>
      </w:pPr>
      <w:r>
        <w:rPr>
          <w:rFonts w:ascii="Tahoma" w:hAnsi="Tahoma" w:cs="Tahoma"/>
          <w:shd w:val="clear" w:color="auto" w:fill="FFFFFF"/>
        </w:rPr>
        <w:tab/>
        <w:t xml:space="preserve">Dicho en otras palabras, los poderes otorgados en el extranjero solamente requieren ser apostillados cuando </w:t>
      </w:r>
      <w:r w:rsidRPr="00773E12">
        <w:rPr>
          <w:rFonts w:ascii="Tahoma" w:hAnsi="Tahoma" w:cs="Tahoma"/>
          <w:u w:val="single"/>
          <w:shd w:val="clear" w:color="auto" w:fill="FFFFFF"/>
        </w:rPr>
        <w:t>NO</w:t>
      </w:r>
      <w:r>
        <w:rPr>
          <w:rFonts w:ascii="Tahoma" w:hAnsi="Tahoma" w:cs="Tahoma"/>
          <w:i/>
          <w:shd w:val="clear" w:color="auto" w:fill="FFFFFF"/>
        </w:rPr>
        <w:t xml:space="preserve"> </w:t>
      </w:r>
      <w:r>
        <w:rPr>
          <w:rFonts w:ascii="Tahoma" w:hAnsi="Tahoma" w:cs="Tahoma"/>
          <w:shd w:val="clear" w:color="auto" w:fill="FFFFFF"/>
        </w:rPr>
        <w:t xml:space="preserve">se extienden ante el cónsul colombiano sino ante la autoridad extranjera, en cuyo caso se debe proceder conforme reza el art. 259 del C.P.C. En cambio, cuando el poder </w:t>
      </w:r>
      <w:r w:rsidR="00C735C4">
        <w:rPr>
          <w:rFonts w:ascii="Tahoma" w:hAnsi="Tahoma" w:cs="Tahoma"/>
          <w:shd w:val="clear" w:color="auto" w:fill="FFFFFF"/>
        </w:rPr>
        <w:t xml:space="preserve">en el exterior se extiende ante el cónsul colombiano no aplica el apostillaje de que habla el mentado artículo, porque dicha norma se refiere a funcionarios extranjeros. </w:t>
      </w:r>
    </w:p>
    <w:p w:rsidR="002676A3" w:rsidRPr="00376ECE" w:rsidRDefault="002676A3" w:rsidP="00376ECE">
      <w:pPr>
        <w:pStyle w:val="NormalWeb"/>
        <w:spacing w:before="0" w:after="0" w:line="276" w:lineRule="auto"/>
        <w:jc w:val="both"/>
        <w:rPr>
          <w:rFonts w:ascii="Arial Narrow" w:hAnsi="Arial Narrow" w:cs="Tahoma"/>
          <w:sz w:val="24"/>
          <w:szCs w:val="24"/>
        </w:rPr>
      </w:pPr>
    </w:p>
    <w:p w:rsidR="00354449" w:rsidRPr="00FC62F6" w:rsidRDefault="00FC62F6" w:rsidP="00BB779F">
      <w:pPr>
        <w:pStyle w:val="Textoindependiente"/>
        <w:widowControl w:val="0"/>
        <w:autoSpaceDE w:val="0"/>
        <w:autoSpaceDN w:val="0"/>
        <w:adjustRightInd w:val="0"/>
        <w:spacing w:after="0" w:line="276" w:lineRule="auto"/>
        <w:jc w:val="both"/>
        <w:rPr>
          <w:rFonts w:ascii="Tahoma" w:hAnsi="Tahoma" w:cs="Tahoma"/>
          <w:bCs/>
          <w:spacing w:val="2"/>
        </w:rPr>
      </w:pPr>
      <w:r>
        <w:rPr>
          <w:rFonts w:ascii="Tahoma" w:hAnsi="Tahoma" w:cs="Tahoma"/>
          <w:bCs/>
          <w:spacing w:val="2"/>
        </w:rPr>
        <w:tab/>
      </w:r>
      <w:r w:rsidR="002676A3">
        <w:rPr>
          <w:rFonts w:ascii="Tahoma" w:hAnsi="Tahoma" w:cs="Tahoma"/>
          <w:bCs/>
          <w:spacing w:val="2"/>
        </w:rPr>
        <w:t xml:space="preserve">En ese orden, </w:t>
      </w:r>
      <w:r>
        <w:rPr>
          <w:rFonts w:ascii="Tahoma" w:hAnsi="Tahoma" w:cs="Tahoma"/>
          <w:bCs/>
          <w:spacing w:val="2"/>
        </w:rPr>
        <w:t>la jueza se equivocó</w:t>
      </w:r>
      <w:r w:rsidR="002676A3">
        <w:rPr>
          <w:rFonts w:ascii="Tahoma" w:hAnsi="Tahoma" w:cs="Tahoma"/>
          <w:bCs/>
          <w:spacing w:val="2"/>
        </w:rPr>
        <w:t xml:space="preserve"> al concluir que el poder especial aportado con la demanda</w:t>
      </w:r>
      <w:r>
        <w:rPr>
          <w:rFonts w:ascii="Tahoma" w:hAnsi="Tahoma" w:cs="Tahoma"/>
          <w:bCs/>
          <w:spacing w:val="2"/>
        </w:rPr>
        <w:t xml:space="preserve"> y que exhibe los sellos y las firmas que demuestran su presentación personal ante el cónsul de Colombia en Madrid-España, debía ser apostillado para su validez, de modo que, por razones diferentes a la expresadas en primera instancia, se confirma el auto de marras y se condena en costas procesales de segunda instancia al apelante.</w:t>
      </w:r>
      <w:r w:rsidR="0091786F">
        <w:rPr>
          <w:rFonts w:ascii="Tahoma" w:hAnsi="Tahoma" w:cs="Tahoma"/>
          <w:bCs/>
          <w:spacing w:val="2"/>
        </w:rPr>
        <w:t xml:space="preserve"> </w:t>
      </w:r>
      <w:r w:rsidR="00A75AB0" w:rsidRPr="0091786F">
        <w:rPr>
          <w:rFonts w:ascii="Tahoma" w:hAnsi="Tahoma" w:cs="Tahoma"/>
          <w:bCs/>
          <w:spacing w:val="2"/>
        </w:rPr>
        <w:t xml:space="preserve"> </w:t>
      </w:r>
      <w:r w:rsidR="00354449" w:rsidRPr="0091786F">
        <w:rPr>
          <w:rFonts w:ascii="Tahoma" w:hAnsi="Tahoma" w:cs="Tahoma"/>
          <w:bCs/>
          <w:spacing w:val="2"/>
        </w:rPr>
        <w:t xml:space="preserve"> </w:t>
      </w:r>
    </w:p>
    <w:p w:rsidR="00354449" w:rsidRDefault="00354449" w:rsidP="00BB779F">
      <w:pPr>
        <w:pStyle w:val="Sinespaciado"/>
        <w:rPr>
          <w:rFonts w:ascii="Arial" w:hAnsi="Arial" w:cs="Arial"/>
          <w:color w:val="545454"/>
          <w:shd w:val="clear" w:color="auto" w:fill="FFFFFF"/>
        </w:rPr>
      </w:pPr>
    </w:p>
    <w:p w:rsidR="007D4D1B" w:rsidRPr="00406614" w:rsidRDefault="000C2DE8" w:rsidP="00BB779F">
      <w:pPr>
        <w:pStyle w:val="Textoindependiente"/>
        <w:widowControl w:val="0"/>
        <w:autoSpaceDE w:val="0"/>
        <w:autoSpaceDN w:val="0"/>
        <w:adjustRightInd w:val="0"/>
        <w:spacing w:after="0" w:line="276" w:lineRule="auto"/>
        <w:ind w:firstLine="709"/>
        <w:jc w:val="both"/>
        <w:rPr>
          <w:rFonts w:ascii="Tahoma" w:hAnsi="Tahoma" w:cs="Tahoma"/>
        </w:rPr>
      </w:pPr>
      <w:r w:rsidRPr="00406614">
        <w:rPr>
          <w:rFonts w:ascii="Tahoma" w:hAnsi="Tahoma" w:cs="Tahoma"/>
        </w:rPr>
        <w:t>En mérito de</w:t>
      </w:r>
      <w:r w:rsidR="007D4D1B" w:rsidRPr="00406614">
        <w:rPr>
          <w:rFonts w:ascii="Tahoma" w:hAnsi="Tahoma" w:cs="Tahoma"/>
        </w:rPr>
        <w:t xml:space="preserve"> lo expuesto, el </w:t>
      </w:r>
      <w:r w:rsidR="00007679" w:rsidRPr="00406614">
        <w:rPr>
          <w:rFonts w:ascii="Tahoma" w:hAnsi="Tahoma" w:cs="Tahoma"/>
          <w:b/>
        </w:rPr>
        <w:t xml:space="preserve">Tribunal Superior del Distrito Judicial de Pereira </w:t>
      </w:r>
      <w:r w:rsidR="007D4D1B" w:rsidRPr="00406614">
        <w:rPr>
          <w:rFonts w:ascii="Tahoma" w:hAnsi="Tahoma" w:cs="Tahoma"/>
          <w:b/>
        </w:rPr>
        <w:t>(</w:t>
      </w:r>
      <w:r w:rsidR="00007679" w:rsidRPr="00406614">
        <w:rPr>
          <w:rFonts w:ascii="Tahoma" w:hAnsi="Tahoma" w:cs="Tahoma"/>
          <w:b/>
        </w:rPr>
        <w:t>Risaralda</w:t>
      </w:r>
      <w:r w:rsidR="007D4D1B" w:rsidRPr="00406614">
        <w:rPr>
          <w:rFonts w:ascii="Tahoma" w:hAnsi="Tahoma" w:cs="Tahoma"/>
          <w:b/>
        </w:rPr>
        <w:t>)</w:t>
      </w:r>
      <w:r w:rsidR="007D4D1B" w:rsidRPr="00406614">
        <w:rPr>
          <w:rFonts w:ascii="Tahoma" w:hAnsi="Tahoma" w:cs="Tahoma"/>
        </w:rPr>
        <w:t xml:space="preserve">, </w:t>
      </w:r>
      <w:r w:rsidR="00007679" w:rsidRPr="00406614">
        <w:rPr>
          <w:rFonts w:ascii="Tahoma" w:hAnsi="Tahoma" w:cs="Tahoma"/>
          <w:b/>
        </w:rPr>
        <w:t>Sala de Decisión Laboral</w:t>
      </w:r>
      <w:r w:rsidR="00A76093">
        <w:rPr>
          <w:rFonts w:ascii="Tahoma" w:hAnsi="Tahoma" w:cs="Tahoma"/>
          <w:b/>
        </w:rPr>
        <w:t xml:space="preserve"> No. 1</w:t>
      </w:r>
      <w:r w:rsidR="007D4D1B" w:rsidRPr="00406614">
        <w:rPr>
          <w:rFonts w:ascii="Tahoma" w:hAnsi="Tahoma" w:cs="Tahoma"/>
        </w:rPr>
        <w:t xml:space="preserve">, </w:t>
      </w:r>
    </w:p>
    <w:p w:rsidR="00165F01" w:rsidRPr="00406614" w:rsidRDefault="00165F01" w:rsidP="00C3714E">
      <w:pPr>
        <w:pStyle w:val="Sinespaciado"/>
      </w:pPr>
    </w:p>
    <w:p w:rsidR="007D4D1B" w:rsidRPr="00406614" w:rsidRDefault="007D4D1B" w:rsidP="0081733C">
      <w:pPr>
        <w:widowControl w:val="0"/>
        <w:autoSpaceDE w:val="0"/>
        <w:autoSpaceDN w:val="0"/>
        <w:adjustRightInd w:val="0"/>
        <w:spacing w:line="276" w:lineRule="auto"/>
        <w:jc w:val="center"/>
        <w:rPr>
          <w:rFonts w:ascii="Tahoma" w:hAnsi="Tahoma" w:cs="Tahoma"/>
          <w:b/>
        </w:rPr>
      </w:pPr>
      <w:r w:rsidRPr="00406614">
        <w:rPr>
          <w:rFonts w:ascii="Tahoma" w:hAnsi="Tahoma" w:cs="Tahoma"/>
          <w:b/>
        </w:rPr>
        <w:t>R E S U E L V E:</w:t>
      </w:r>
    </w:p>
    <w:p w:rsidR="007D4D1B" w:rsidRPr="00406614" w:rsidRDefault="007D4D1B" w:rsidP="00C3714E">
      <w:pPr>
        <w:pStyle w:val="Sinespaciado"/>
      </w:pPr>
    </w:p>
    <w:p w:rsidR="00AF50EA" w:rsidRDefault="00E73E18" w:rsidP="00FE3CF6">
      <w:pPr>
        <w:widowControl w:val="0"/>
        <w:autoSpaceDE w:val="0"/>
        <w:autoSpaceDN w:val="0"/>
        <w:adjustRightInd w:val="0"/>
        <w:spacing w:line="276" w:lineRule="auto"/>
        <w:ind w:firstLine="709"/>
        <w:jc w:val="both"/>
        <w:rPr>
          <w:rFonts w:ascii="Tahoma" w:hAnsi="Tahoma" w:cs="Tahoma"/>
        </w:rPr>
      </w:pPr>
      <w:r w:rsidRPr="00406614">
        <w:rPr>
          <w:rFonts w:ascii="Tahoma" w:hAnsi="Tahoma" w:cs="Tahoma"/>
          <w:b/>
          <w:u w:val="single"/>
        </w:rPr>
        <w:t>PRIMERO</w:t>
      </w:r>
      <w:r w:rsidRPr="00406614">
        <w:rPr>
          <w:rFonts w:ascii="Tahoma" w:hAnsi="Tahoma" w:cs="Tahoma"/>
          <w:b/>
        </w:rPr>
        <w:t xml:space="preserve">.- </w:t>
      </w:r>
      <w:r w:rsidR="00FC62F6">
        <w:rPr>
          <w:rFonts w:ascii="Tahoma" w:hAnsi="Tahoma" w:cs="Tahoma"/>
          <w:b/>
        </w:rPr>
        <w:t xml:space="preserve">CONFIRMAR, </w:t>
      </w:r>
      <w:r w:rsidR="00FC62F6" w:rsidRPr="00FC62F6">
        <w:rPr>
          <w:rFonts w:ascii="Tahoma" w:hAnsi="Tahoma" w:cs="Tahoma"/>
        </w:rPr>
        <w:t>aunque por razones diferentes,</w:t>
      </w:r>
      <w:r w:rsidR="00FC62F6">
        <w:rPr>
          <w:rFonts w:ascii="Tahoma" w:hAnsi="Tahoma" w:cs="Tahoma"/>
          <w:b/>
        </w:rPr>
        <w:t xml:space="preserve"> </w:t>
      </w:r>
      <w:r w:rsidR="00FC62F6" w:rsidRPr="00FC62F6">
        <w:rPr>
          <w:rFonts w:ascii="Tahoma" w:hAnsi="Tahoma" w:cs="Tahoma"/>
        </w:rPr>
        <w:t>el auto que niega la nulidad por indebida representación de la parte actora.</w:t>
      </w:r>
    </w:p>
    <w:p w:rsidR="00FC62F6" w:rsidRDefault="00FC62F6" w:rsidP="00FE3CF6">
      <w:pPr>
        <w:widowControl w:val="0"/>
        <w:autoSpaceDE w:val="0"/>
        <w:autoSpaceDN w:val="0"/>
        <w:adjustRightInd w:val="0"/>
        <w:spacing w:line="276" w:lineRule="auto"/>
        <w:ind w:firstLine="709"/>
        <w:jc w:val="both"/>
        <w:rPr>
          <w:rFonts w:ascii="Tahoma" w:hAnsi="Tahoma" w:cs="Tahoma"/>
        </w:rPr>
      </w:pPr>
    </w:p>
    <w:p w:rsidR="00FC62F6" w:rsidRPr="00FC62F6" w:rsidRDefault="00FC62F6" w:rsidP="00FE3CF6">
      <w:pPr>
        <w:widowControl w:val="0"/>
        <w:autoSpaceDE w:val="0"/>
        <w:autoSpaceDN w:val="0"/>
        <w:adjustRightInd w:val="0"/>
        <w:spacing w:line="276" w:lineRule="auto"/>
        <w:ind w:firstLine="709"/>
        <w:jc w:val="both"/>
        <w:rPr>
          <w:rFonts w:ascii="Tahoma" w:hAnsi="Tahoma" w:cs="Tahoma"/>
        </w:rPr>
      </w:pPr>
      <w:r w:rsidRPr="00BB779F">
        <w:rPr>
          <w:rFonts w:ascii="Tahoma" w:hAnsi="Tahoma" w:cs="Tahoma"/>
          <w:b/>
          <w:u w:val="single"/>
        </w:rPr>
        <w:t>SEGUNDO.</w:t>
      </w:r>
      <w:r w:rsidRPr="00FC62F6">
        <w:rPr>
          <w:rFonts w:ascii="Tahoma" w:hAnsi="Tahoma" w:cs="Tahoma"/>
          <w:b/>
        </w:rPr>
        <w:t xml:space="preserve"> – CONDENAR</w:t>
      </w:r>
      <w:r>
        <w:rPr>
          <w:rFonts w:ascii="Tahoma" w:hAnsi="Tahoma" w:cs="Tahoma"/>
        </w:rPr>
        <w:t xml:space="preserve"> en costas procesales de segunda instancia a la demandada, COLPENSIONES, y a favor de la demandante. Las costas procesales deberán liquidarse en el juzgado de origen. </w:t>
      </w:r>
    </w:p>
    <w:p w:rsidR="00E80C57" w:rsidRPr="00406614" w:rsidRDefault="00E80C57" w:rsidP="0081733C">
      <w:pPr>
        <w:widowControl w:val="0"/>
        <w:autoSpaceDE w:val="0"/>
        <w:autoSpaceDN w:val="0"/>
        <w:adjustRightInd w:val="0"/>
        <w:spacing w:line="276" w:lineRule="auto"/>
        <w:ind w:firstLine="1080"/>
        <w:jc w:val="both"/>
        <w:rPr>
          <w:rFonts w:ascii="Tahoma" w:hAnsi="Tahoma" w:cs="Tahoma"/>
        </w:rPr>
      </w:pPr>
    </w:p>
    <w:p w:rsidR="007D4D1B" w:rsidRPr="00406614" w:rsidRDefault="000676D1" w:rsidP="00A97342">
      <w:pPr>
        <w:widowControl w:val="0"/>
        <w:autoSpaceDE w:val="0"/>
        <w:autoSpaceDN w:val="0"/>
        <w:adjustRightInd w:val="0"/>
        <w:spacing w:line="276" w:lineRule="auto"/>
        <w:ind w:firstLine="708"/>
        <w:rPr>
          <w:rFonts w:ascii="Tahoma" w:hAnsi="Tahoma" w:cs="Tahoma"/>
        </w:rPr>
      </w:pPr>
      <w:r w:rsidRPr="00406614">
        <w:rPr>
          <w:rFonts w:ascii="Tahoma" w:hAnsi="Tahoma" w:cs="Tahoma"/>
          <w:b/>
        </w:rPr>
        <w:t>NOTIFÍQUESE Y CÚMPLASE</w:t>
      </w:r>
    </w:p>
    <w:p w:rsidR="00B10EE6" w:rsidRPr="00FC56B6" w:rsidRDefault="007D4D1B" w:rsidP="0081733C">
      <w:pPr>
        <w:widowControl w:val="0"/>
        <w:autoSpaceDE w:val="0"/>
        <w:autoSpaceDN w:val="0"/>
        <w:adjustRightInd w:val="0"/>
        <w:spacing w:line="276" w:lineRule="auto"/>
        <w:jc w:val="both"/>
        <w:rPr>
          <w:rFonts w:ascii="Tahoma" w:hAnsi="Tahoma" w:cs="Tahoma"/>
        </w:rPr>
      </w:pPr>
      <w:r w:rsidRPr="00FC56B6">
        <w:rPr>
          <w:rFonts w:ascii="Tahoma" w:hAnsi="Tahoma" w:cs="Tahoma"/>
        </w:rPr>
        <w:tab/>
      </w:r>
    </w:p>
    <w:p w:rsidR="00131A84" w:rsidRPr="00131A84" w:rsidRDefault="00131A84" w:rsidP="00131A84">
      <w:pPr>
        <w:widowControl w:val="0"/>
        <w:autoSpaceDE w:val="0"/>
        <w:autoSpaceDN w:val="0"/>
        <w:adjustRightInd w:val="0"/>
        <w:spacing w:line="276" w:lineRule="auto"/>
        <w:ind w:firstLine="709"/>
        <w:jc w:val="both"/>
        <w:rPr>
          <w:rFonts w:ascii="Tahoma" w:hAnsi="Tahoma" w:cs="Tahoma"/>
        </w:rPr>
      </w:pPr>
      <w:r w:rsidRPr="00131A84">
        <w:rPr>
          <w:rFonts w:ascii="Tahoma" w:hAnsi="Tahoma" w:cs="Tahoma"/>
        </w:rPr>
        <w:t>La Magistrada,</w:t>
      </w:r>
    </w:p>
    <w:p w:rsidR="00131A84" w:rsidRPr="00CD1772" w:rsidRDefault="00131A84" w:rsidP="00131A84">
      <w:pPr>
        <w:widowControl w:val="0"/>
        <w:autoSpaceDE w:val="0"/>
        <w:autoSpaceDN w:val="0"/>
        <w:adjustRightInd w:val="0"/>
        <w:spacing w:line="276" w:lineRule="auto"/>
        <w:jc w:val="both"/>
        <w:rPr>
          <w:rFonts w:ascii="Tahoma" w:hAnsi="Tahoma" w:cs="Tahoma"/>
        </w:rPr>
      </w:pPr>
    </w:p>
    <w:p w:rsidR="00131A84" w:rsidRPr="00A45E71" w:rsidRDefault="00131A84" w:rsidP="00131A84">
      <w:pPr>
        <w:widowControl w:val="0"/>
        <w:autoSpaceDE w:val="0"/>
        <w:autoSpaceDN w:val="0"/>
        <w:adjustRightInd w:val="0"/>
        <w:spacing w:line="276" w:lineRule="auto"/>
        <w:jc w:val="center"/>
        <w:rPr>
          <w:rFonts w:ascii="Tahoma" w:hAnsi="Tahoma" w:cs="Tahoma"/>
          <w:b/>
        </w:rPr>
      </w:pPr>
      <w:r w:rsidRPr="00CD1772">
        <w:rPr>
          <w:rFonts w:ascii="Tahoma" w:hAnsi="Tahoma" w:cs="Tahoma"/>
          <w:b/>
        </w:rPr>
        <w:t>ANA LUCÍA CAICEDO CALDERÓN</w:t>
      </w:r>
    </w:p>
    <w:p w:rsidR="00131A84" w:rsidRDefault="00131A84" w:rsidP="00131A84">
      <w:pPr>
        <w:widowControl w:val="0"/>
        <w:autoSpaceDE w:val="0"/>
        <w:autoSpaceDN w:val="0"/>
        <w:adjustRightInd w:val="0"/>
        <w:rPr>
          <w:rFonts w:ascii="Tahoma" w:hAnsi="Tahoma" w:cs="Tahoma"/>
        </w:rPr>
      </w:pPr>
    </w:p>
    <w:p w:rsidR="00131A84" w:rsidRPr="00CD1772" w:rsidRDefault="00131A84" w:rsidP="00131A84">
      <w:pPr>
        <w:widowControl w:val="0"/>
        <w:autoSpaceDE w:val="0"/>
        <w:autoSpaceDN w:val="0"/>
        <w:adjustRightInd w:val="0"/>
        <w:spacing w:line="276" w:lineRule="auto"/>
        <w:ind w:firstLine="709"/>
        <w:jc w:val="both"/>
        <w:rPr>
          <w:rFonts w:ascii="Tahoma" w:hAnsi="Tahoma" w:cs="Tahoma"/>
        </w:rPr>
      </w:pPr>
      <w:r w:rsidRPr="00CD1772">
        <w:rPr>
          <w:rFonts w:ascii="Tahoma" w:hAnsi="Tahoma" w:cs="Tahoma"/>
        </w:rPr>
        <w:t>Los Magistrados,</w:t>
      </w:r>
    </w:p>
    <w:p w:rsidR="00131A84" w:rsidRDefault="00131A84" w:rsidP="00131A84">
      <w:pPr>
        <w:widowControl w:val="0"/>
        <w:autoSpaceDE w:val="0"/>
        <w:autoSpaceDN w:val="0"/>
        <w:adjustRightInd w:val="0"/>
        <w:spacing w:line="276" w:lineRule="auto"/>
        <w:jc w:val="both"/>
        <w:rPr>
          <w:rFonts w:ascii="Tahoma" w:hAnsi="Tahoma" w:cs="Tahoma"/>
          <w:b/>
        </w:rPr>
      </w:pPr>
    </w:p>
    <w:p w:rsidR="00131A84" w:rsidRDefault="00131A84" w:rsidP="00131A84">
      <w:pPr>
        <w:widowControl w:val="0"/>
        <w:autoSpaceDE w:val="0"/>
        <w:autoSpaceDN w:val="0"/>
        <w:adjustRightInd w:val="0"/>
        <w:jc w:val="both"/>
        <w:rPr>
          <w:rFonts w:ascii="Tahoma" w:hAnsi="Tahoma" w:cs="Tahoma"/>
          <w:b/>
        </w:rPr>
      </w:pPr>
    </w:p>
    <w:p w:rsidR="00C735C4" w:rsidRDefault="00C735C4" w:rsidP="00131A84">
      <w:pPr>
        <w:widowControl w:val="0"/>
        <w:autoSpaceDE w:val="0"/>
        <w:autoSpaceDN w:val="0"/>
        <w:adjustRightInd w:val="0"/>
        <w:jc w:val="both"/>
        <w:rPr>
          <w:rFonts w:ascii="Tahoma" w:hAnsi="Tahoma" w:cs="Tahoma"/>
          <w:b/>
        </w:rPr>
      </w:pPr>
    </w:p>
    <w:p w:rsidR="00131A84" w:rsidRPr="00FB7576" w:rsidRDefault="00131A84" w:rsidP="00131A84">
      <w:pPr>
        <w:widowControl w:val="0"/>
        <w:autoSpaceDE w:val="0"/>
        <w:autoSpaceDN w:val="0"/>
        <w:adjustRightInd w:val="0"/>
        <w:spacing w:line="276" w:lineRule="auto"/>
        <w:jc w:val="both"/>
        <w:rPr>
          <w:rFonts w:ascii="Tahoma" w:hAnsi="Tahoma" w:cs="Tahoma"/>
          <w:b/>
        </w:rPr>
      </w:pPr>
      <w:r w:rsidRPr="00CD1772">
        <w:rPr>
          <w:rFonts w:ascii="Tahoma" w:hAnsi="Tahoma" w:cs="Tahoma"/>
          <w:b/>
        </w:rPr>
        <w:t>JULIO CÉSAR SALAZAR MUÑOZ</w:t>
      </w:r>
      <w:r>
        <w:rPr>
          <w:rFonts w:ascii="Tahoma" w:hAnsi="Tahoma" w:cs="Tahoma"/>
          <w:b/>
        </w:rPr>
        <w:t xml:space="preserve">         </w:t>
      </w:r>
      <w:r w:rsidRPr="00CD1772">
        <w:rPr>
          <w:rFonts w:ascii="Tahoma" w:hAnsi="Tahoma" w:cs="Tahoma"/>
          <w:b/>
        </w:rPr>
        <w:t>FRANCISCO JAVIER TAMAYO TABARES</w:t>
      </w:r>
    </w:p>
    <w:p w:rsidR="00131A84" w:rsidRPr="00FC62F6" w:rsidRDefault="00131A84" w:rsidP="00131A84">
      <w:pPr>
        <w:rPr>
          <w:rFonts w:ascii="Tahoma" w:hAnsi="Tahoma" w:cs="Tahoma"/>
          <w:bCs/>
          <w:spacing w:val="2"/>
        </w:rPr>
      </w:pPr>
      <w:r w:rsidRPr="00131A84">
        <w:rPr>
          <w:rFonts w:ascii="Tahoma" w:hAnsi="Tahoma" w:cs="Tahoma"/>
          <w:bCs/>
          <w:spacing w:val="2"/>
        </w:rPr>
        <w:t xml:space="preserve">             </w:t>
      </w:r>
    </w:p>
    <w:p w:rsidR="00131A84" w:rsidRDefault="00131A84" w:rsidP="00131A84">
      <w:pPr>
        <w:rPr>
          <w:rFonts w:ascii="Tahoma" w:hAnsi="Tahoma" w:cs="Tahoma"/>
          <w:b/>
          <w:bCs/>
          <w:spacing w:val="2"/>
        </w:rPr>
      </w:pPr>
    </w:p>
    <w:p w:rsidR="00C735C4" w:rsidRPr="00593775" w:rsidRDefault="00C735C4" w:rsidP="00131A84">
      <w:pPr>
        <w:rPr>
          <w:rFonts w:ascii="Tahoma" w:hAnsi="Tahoma" w:cs="Tahoma"/>
          <w:b/>
          <w:bCs/>
          <w:spacing w:val="2"/>
        </w:rPr>
      </w:pPr>
    </w:p>
    <w:p w:rsidR="00131A84" w:rsidRPr="00593775" w:rsidRDefault="00131A84" w:rsidP="00131A84">
      <w:pPr>
        <w:spacing w:line="276" w:lineRule="auto"/>
        <w:jc w:val="center"/>
        <w:rPr>
          <w:rFonts w:ascii="Tahoma" w:hAnsi="Tahoma" w:cs="Tahoma"/>
          <w:b/>
          <w:bCs/>
          <w:spacing w:val="2"/>
        </w:rPr>
      </w:pPr>
      <w:r>
        <w:rPr>
          <w:rFonts w:ascii="Tahoma" w:hAnsi="Tahoma" w:cs="Tahoma"/>
          <w:b/>
          <w:bCs/>
          <w:spacing w:val="2"/>
        </w:rPr>
        <w:t>LEONARDO CORTÉS PÉREZ</w:t>
      </w:r>
    </w:p>
    <w:p w:rsidR="00445471" w:rsidRPr="00FC62F6" w:rsidRDefault="00FC62F6" w:rsidP="00FC62F6">
      <w:pPr>
        <w:spacing w:line="276" w:lineRule="auto"/>
        <w:jc w:val="center"/>
        <w:rPr>
          <w:rFonts w:ascii="Tahoma" w:hAnsi="Tahoma" w:cs="Tahoma"/>
          <w:lang w:val="es-CO"/>
        </w:rPr>
      </w:pPr>
      <w:r>
        <w:rPr>
          <w:rFonts w:ascii="Tahoma" w:hAnsi="Tahoma" w:cs="Tahoma"/>
        </w:rPr>
        <w:t>Secretario</w:t>
      </w:r>
    </w:p>
    <w:sectPr w:rsidR="00445471" w:rsidRPr="00FC62F6" w:rsidSect="00FC62F6">
      <w:headerReference w:type="even" r:id="rId8"/>
      <w:headerReference w:type="default" r:id="rId9"/>
      <w:pgSz w:w="12242" w:h="18722" w:code="121"/>
      <w:pgMar w:top="1418" w:right="1418" w:bottom="1418"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CD5" w:rsidRDefault="00DB4CD5">
      <w:r>
        <w:separator/>
      </w:r>
    </w:p>
  </w:endnote>
  <w:endnote w:type="continuationSeparator" w:id="0">
    <w:p w:rsidR="00DB4CD5" w:rsidRDefault="00DB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CD5" w:rsidRDefault="00DB4CD5">
      <w:r>
        <w:separator/>
      </w:r>
    </w:p>
  </w:footnote>
  <w:footnote w:type="continuationSeparator" w:id="0">
    <w:p w:rsidR="00DB4CD5" w:rsidRDefault="00DB4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61D" w:rsidRDefault="00ED061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D061D" w:rsidRDefault="00ED061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61D" w:rsidRDefault="00ED061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8123B">
      <w:rPr>
        <w:rStyle w:val="Nmerodepgina"/>
        <w:noProof/>
      </w:rPr>
      <w:t>2</w:t>
    </w:r>
    <w:r>
      <w:rPr>
        <w:rStyle w:val="Nmerodepgina"/>
      </w:rPr>
      <w:fldChar w:fldCharType="end"/>
    </w:r>
  </w:p>
  <w:p w:rsidR="006E678C" w:rsidRPr="00517F76" w:rsidRDefault="00ED061D">
    <w:pPr>
      <w:pStyle w:val="Encabezado"/>
      <w:rPr>
        <w:rFonts w:ascii="Arial Narrow" w:hAnsi="Arial Narrow"/>
        <w:i/>
        <w:sz w:val="16"/>
        <w:szCs w:val="16"/>
      </w:rPr>
    </w:pPr>
    <w:r w:rsidRPr="00517F76">
      <w:rPr>
        <w:rFonts w:ascii="Arial Narrow" w:hAnsi="Arial Narrow"/>
        <w:i/>
        <w:sz w:val="16"/>
        <w:szCs w:val="16"/>
      </w:rPr>
      <w:t>Radicado No. 66001-31-05</w:t>
    </w:r>
    <w:r w:rsidR="00517F76">
      <w:rPr>
        <w:rFonts w:ascii="Arial Narrow" w:hAnsi="Arial Narrow"/>
        <w:i/>
        <w:sz w:val="16"/>
        <w:szCs w:val="16"/>
      </w:rPr>
      <w:t>-001-2014</w:t>
    </w:r>
    <w:r w:rsidR="00770462" w:rsidRPr="00517F76">
      <w:rPr>
        <w:rFonts w:ascii="Arial Narrow" w:hAnsi="Arial Narrow"/>
        <w:i/>
        <w:sz w:val="16"/>
        <w:szCs w:val="16"/>
      </w:rPr>
      <w:t>-</w:t>
    </w:r>
    <w:r w:rsidR="00517F76">
      <w:rPr>
        <w:rFonts w:ascii="Arial Narrow" w:hAnsi="Arial Narrow"/>
        <w:i/>
        <w:sz w:val="16"/>
        <w:szCs w:val="16"/>
      </w:rPr>
      <w:t>00591-</w:t>
    </w:r>
    <w:r w:rsidR="00770462" w:rsidRPr="00517F76">
      <w:rPr>
        <w:rFonts w:ascii="Arial Narrow" w:hAnsi="Arial Narrow"/>
        <w:i/>
        <w:sz w:val="16"/>
        <w:szCs w:val="16"/>
      </w:rPr>
      <w:t>01</w:t>
    </w:r>
  </w:p>
  <w:p w:rsidR="006E678C" w:rsidRPr="00517F76" w:rsidRDefault="006E678C">
    <w:pPr>
      <w:pStyle w:val="Encabezado"/>
      <w:rPr>
        <w:rFonts w:ascii="Arial Narrow" w:hAnsi="Arial Narrow"/>
        <w:i/>
        <w:sz w:val="16"/>
        <w:szCs w:val="16"/>
      </w:rPr>
    </w:pPr>
    <w:r w:rsidRPr="00517F76">
      <w:rPr>
        <w:rFonts w:ascii="Arial Narrow" w:hAnsi="Arial Narrow"/>
        <w:i/>
        <w:sz w:val="16"/>
        <w:szCs w:val="16"/>
      </w:rPr>
      <w:t xml:space="preserve">Demandantes: </w:t>
    </w:r>
    <w:proofErr w:type="spellStart"/>
    <w:r w:rsidR="00517F76">
      <w:rPr>
        <w:rFonts w:ascii="Arial Narrow" w:hAnsi="Arial Narrow"/>
        <w:i/>
        <w:sz w:val="16"/>
        <w:szCs w:val="16"/>
      </w:rPr>
      <w:t>Dulfay</w:t>
    </w:r>
    <w:proofErr w:type="spellEnd"/>
    <w:r w:rsidR="00517F76">
      <w:rPr>
        <w:rFonts w:ascii="Arial Narrow" w:hAnsi="Arial Narrow"/>
        <w:i/>
        <w:sz w:val="16"/>
        <w:szCs w:val="16"/>
      </w:rPr>
      <w:t xml:space="preserve"> Valencia Moreno</w:t>
    </w:r>
  </w:p>
  <w:p w:rsidR="00ED061D" w:rsidRPr="00517F76" w:rsidRDefault="006E678C">
    <w:pPr>
      <w:pStyle w:val="Encabezado"/>
      <w:rPr>
        <w:rFonts w:ascii="Arial Narrow" w:hAnsi="Arial Narrow"/>
        <w:i/>
        <w:sz w:val="16"/>
        <w:szCs w:val="16"/>
      </w:rPr>
    </w:pPr>
    <w:r w:rsidRPr="00517F76">
      <w:rPr>
        <w:rFonts w:ascii="Arial Narrow" w:hAnsi="Arial Narrow"/>
        <w:i/>
        <w:sz w:val="16"/>
        <w:szCs w:val="16"/>
      </w:rPr>
      <w:t>D</w:t>
    </w:r>
    <w:r w:rsidR="00ED061D" w:rsidRPr="00517F76">
      <w:rPr>
        <w:rFonts w:ascii="Arial Narrow" w:hAnsi="Arial Narrow"/>
        <w:i/>
        <w:sz w:val="16"/>
        <w:szCs w:val="16"/>
      </w:rPr>
      <w:t xml:space="preserve">emandada: </w:t>
    </w:r>
    <w:r w:rsidR="00517F76">
      <w:rPr>
        <w:rFonts w:ascii="Arial Narrow" w:hAnsi="Arial Narrow"/>
        <w:i/>
        <w:sz w:val="16"/>
        <w:szCs w:val="16"/>
      </w:rPr>
      <w:t>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096B"/>
    <w:multiLevelType w:val="hybridMultilevel"/>
    <w:tmpl w:val="2802247C"/>
    <w:lvl w:ilvl="0" w:tplc="127467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C53AA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753C3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3577ED"/>
    <w:multiLevelType w:val="hybridMultilevel"/>
    <w:tmpl w:val="3FFAC7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836F9A"/>
    <w:multiLevelType w:val="hybridMultilevel"/>
    <w:tmpl w:val="728E3BC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CD07B75"/>
    <w:multiLevelType w:val="hybridMultilevel"/>
    <w:tmpl w:val="2A36B1A4"/>
    <w:lvl w:ilvl="0" w:tplc="BFE0A1DE">
      <w:start w:val="4"/>
      <w:numFmt w:val="low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02D11B8"/>
    <w:multiLevelType w:val="hybridMultilevel"/>
    <w:tmpl w:val="F9D86C26"/>
    <w:lvl w:ilvl="0" w:tplc="875AF63E">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70B0D05"/>
    <w:multiLevelType w:val="hybridMultilevel"/>
    <w:tmpl w:val="5EAED02C"/>
    <w:lvl w:ilvl="0" w:tplc="A9AEEDB2">
      <w:start w:val="1"/>
      <w:numFmt w:val="lowerLetter"/>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2FC30B33"/>
    <w:multiLevelType w:val="hybridMultilevel"/>
    <w:tmpl w:val="553EA4FA"/>
    <w:lvl w:ilvl="0" w:tplc="275C61DA">
      <w:numFmt w:val="bullet"/>
      <w:lvlText w:val="-"/>
      <w:lvlJc w:val="left"/>
      <w:pPr>
        <w:tabs>
          <w:tab w:val="num" w:pos="1639"/>
        </w:tabs>
        <w:ind w:left="1639" w:hanging="930"/>
      </w:pPr>
      <w:rPr>
        <w:rFonts w:ascii="Tahoma" w:eastAsia="Times New Roman" w:hAnsi="Tahoma" w:cs="Tahoma"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0">
    <w:nsid w:val="41C15CDB"/>
    <w:multiLevelType w:val="hybridMultilevel"/>
    <w:tmpl w:val="00983D2A"/>
    <w:lvl w:ilvl="0" w:tplc="875AF63E">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AEB5597"/>
    <w:multiLevelType w:val="hybridMultilevel"/>
    <w:tmpl w:val="91CCA1E2"/>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2">
    <w:nsid w:val="55D817FF"/>
    <w:multiLevelType w:val="hybridMultilevel"/>
    <w:tmpl w:val="7B3E73A4"/>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1E96F88"/>
    <w:multiLevelType w:val="hybridMultilevel"/>
    <w:tmpl w:val="EF9E31BC"/>
    <w:lvl w:ilvl="0" w:tplc="7A381A1A">
      <w:start w:val="1"/>
      <w:numFmt w:val="upperRoman"/>
      <w:lvlText w:val="%1."/>
      <w:lvlJc w:val="left"/>
      <w:pPr>
        <w:tabs>
          <w:tab w:val="num" w:pos="1080"/>
        </w:tabs>
        <w:ind w:left="1080" w:hanging="720"/>
      </w:pPr>
      <w:rPr>
        <w:rFonts w:hint="default"/>
      </w:rPr>
    </w:lvl>
    <w:lvl w:ilvl="1" w:tplc="69706D3C">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0275FAA"/>
    <w:multiLevelType w:val="hybridMultilevel"/>
    <w:tmpl w:val="7ACC403C"/>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9603C2A"/>
    <w:multiLevelType w:val="multilevel"/>
    <w:tmpl w:val="8C2C0F06"/>
    <w:lvl w:ilvl="0">
      <w:start w:val="3"/>
      <w:numFmt w:val="decimal"/>
      <w:lvlText w:val="%1."/>
      <w:lvlJc w:val="left"/>
      <w:pPr>
        <w:ind w:left="450" w:hanging="450"/>
      </w:pPr>
      <w:rPr>
        <w:rFonts w:hint="default"/>
      </w:rPr>
    </w:lvl>
    <w:lvl w:ilvl="1">
      <w:start w:val="1"/>
      <w:numFmt w:val="decimal"/>
      <w:lvlText w:val="%1.%2."/>
      <w:lvlJc w:val="left"/>
      <w:pPr>
        <w:ind w:left="2280" w:hanging="720"/>
      </w:pPr>
      <w:rPr>
        <w:rFonts w:hint="default"/>
        <w:b/>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6">
    <w:nsid w:val="7EFD7B36"/>
    <w:multiLevelType w:val="hybridMultilevel"/>
    <w:tmpl w:val="50043384"/>
    <w:lvl w:ilvl="0" w:tplc="DD8026BC">
      <w:start w:val="1"/>
      <w:numFmt w:val="lowerLetter"/>
      <w:lvlText w:val="%1)"/>
      <w:lvlJc w:val="left"/>
      <w:pPr>
        <w:ind w:left="1065" w:hanging="360"/>
      </w:pPr>
      <w:rPr>
        <w:rFonts w:hint="default"/>
        <w:b/>
        <w:u w:val="single"/>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13"/>
  </w:num>
  <w:num w:numId="2">
    <w:abstractNumId w:val="7"/>
  </w:num>
  <w:num w:numId="3">
    <w:abstractNumId w:val="4"/>
  </w:num>
  <w:num w:numId="4">
    <w:abstractNumId w:val="3"/>
  </w:num>
  <w:num w:numId="5">
    <w:abstractNumId w:val="2"/>
  </w:num>
  <w:num w:numId="6">
    <w:abstractNumId w:val="1"/>
  </w:num>
  <w:num w:numId="7">
    <w:abstractNumId w:val="9"/>
  </w:num>
  <w:num w:numId="8">
    <w:abstractNumId w:val="0"/>
  </w:num>
  <w:num w:numId="9">
    <w:abstractNumId w:val="5"/>
  </w:num>
  <w:num w:numId="10">
    <w:abstractNumId w:val="16"/>
  </w:num>
  <w:num w:numId="11">
    <w:abstractNumId w:val="8"/>
  </w:num>
  <w:num w:numId="12">
    <w:abstractNumId w:val="14"/>
  </w:num>
  <w:num w:numId="13">
    <w:abstractNumId w:val="12"/>
  </w:num>
  <w:num w:numId="14">
    <w:abstractNumId w:val="6"/>
  </w:num>
  <w:num w:numId="15">
    <w:abstractNumId w:val="10"/>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5B"/>
    <w:rsid w:val="00000E73"/>
    <w:rsid w:val="00002D45"/>
    <w:rsid w:val="000030F1"/>
    <w:rsid w:val="00004102"/>
    <w:rsid w:val="00007679"/>
    <w:rsid w:val="000114CC"/>
    <w:rsid w:val="00013F08"/>
    <w:rsid w:val="000179E3"/>
    <w:rsid w:val="00023947"/>
    <w:rsid w:val="000239ED"/>
    <w:rsid w:val="00024695"/>
    <w:rsid w:val="000258C0"/>
    <w:rsid w:val="0002731B"/>
    <w:rsid w:val="000326B7"/>
    <w:rsid w:val="00036047"/>
    <w:rsid w:val="00036B66"/>
    <w:rsid w:val="000406C1"/>
    <w:rsid w:val="00040B5F"/>
    <w:rsid w:val="00041777"/>
    <w:rsid w:val="00041EDC"/>
    <w:rsid w:val="00043D77"/>
    <w:rsid w:val="00044B1D"/>
    <w:rsid w:val="00051F1C"/>
    <w:rsid w:val="00053620"/>
    <w:rsid w:val="000625CB"/>
    <w:rsid w:val="000637C3"/>
    <w:rsid w:val="000676D1"/>
    <w:rsid w:val="000679CB"/>
    <w:rsid w:val="0007044A"/>
    <w:rsid w:val="00074C56"/>
    <w:rsid w:val="00074CB2"/>
    <w:rsid w:val="0007611A"/>
    <w:rsid w:val="000810C6"/>
    <w:rsid w:val="0008307B"/>
    <w:rsid w:val="0008392D"/>
    <w:rsid w:val="00085891"/>
    <w:rsid w:val="00086A59"/>
    <w:rsid w:val="00093A10"/>
    <w:rsid w:val="000940AB"/>
    <w:rsid w:val="00096BF3"/>
    <w:rsid w:val="000A06D2"/>
    <w:rsid w:val="000A0BC0"/>
    <w:rsid w:val="000A2294"/>
    <w:rsid w:val="000A2D16"/>
    <w:rsid w:val="000A5ACC"/>
    <w:rsid w:val="000B16B9"/>
    <w:rsid w:val="000B34E6"/>
    <w:rsid w:val="000B3740"/>
    <w:rsid w:val="000B66D1"/>
    <w:rsid w:val="000C2DE8"/>
    <w:rsid w:val="000C324A"/>
    <w:rsid w:val="000C5D87"/>
    <w:rsid w:val="000D03E8"/>
    <w:rsid w:val="000D04E1"/>
    <w:rsid w:val="000D0F0C"/>
    <w:rsid w:val="000D1161"/>
    <w:rsid w:val="000D6A8D"/>
    <w:rsid w:val="000E5530"/>
    <w:rsid w:val="000E5B32"/>
    <w:rsid w:val="000F0121"/>
    <w:rsid w:val="000F0E9B"/>
    <w:rsid w:val="000F17CF"/>
    <w:rsid w:val="000F35BF"/>
    <w:rsid w:val="000F39DC"/>
    <w:rsid w:val="000F50CF"/>
    <w:rsid w:val="000F5112"/>
    <w:rsid w:val="000F6C20"/>
    <w:rsid w:val="0010649B"/>
    <w:rsid w:val="0011296D"/>
    <w:rsid w:val="00113859"/>
    <w:rsid w:val="00113D50"/>
    <w:rsid w:val="00114110"/>
    <w:rsid w:val="00114C98"/>
    <w:rsid w:val="00120040"/>
    <w:rsid w:val="00120781"/>
    <w:rsid w:val="00120F3B"/>
    <w:rsid w:val="00123645"/>
    <w:rsid w:val="00131A84"/>
    <w:rsid w:val="00135133"/>
    <w:rsid w:val="00137A8B"/>
    <w:rsid w:val="001416F6"/>
    <w:rsid w:val="00143467"/>
    <w:rsid w:val="001438EE"/>
    <w:rsid w:val="00144AEE"/>
    <w:rsid w:val="00145295"/>
    <w:rsid w:val="00150439"/>
    <w:rsid w:val="0015319A"/>
    <w:rsid w:val="00153B85"/>
    <w:rsid w:val="00164AC0"/>
    <w:rsid w:val="00164B87"/>
    <w:rsid w:val="00165F01"/>
    <w:rsid w:val="001669F1"/>
    <w:rsid w:val="00170ADE"/>
    <w:rsid w:val="0017202B"/>
    <w:rsid w:val="001722DB"/>
    <w:rsid w:val="00173416"/>
    <w:rsid w:val="00177192"/>
    <w:rsid w:val="00180701"/>
    <w:rsid w:val="00180AA1"/>
    <w:rsid w:val="00182A53"/>
    <w:rsid w:val="00182B8A"/>
    <w:rsid w:val="0018506B"/>
    <w:rsid w:val="001866BB"/>
    <w:rsid w:val="0018723F"/>
    <w:rsid w:val="00187FA4"/>
    <w:rsid w:val="00190095"/>
    <w:rsid w:val="001905D5"/>
    <w:rsid w:val="001908C0"/>
    <w:rsid w:val="00194689"/>
    <w:rsid w:val="00195396"/>
    <w:rsid w:val="00195991"/>
    <w:rsid w:val="001A40A6"/>
    <w:rsid w:val="001A5603"/>
    <w:rsid w:val="001B0678"/>
    <w:rsid w:val="001B1CEC"/>
    <w:rsid w:val="001B2D98"/>
    <w:rsid w:val="001B4E84"/>
    <w:rsid w:val="001B6117"/>
    <w:rsid w:val="001C19A7"/>
    <w:rsid w:val="001C3849"/>
    <w:rsid w:val="001C4199"/>
    <w:rsid w:val="001D21EA"/>
    <w:rsid w:val="001D25B8"/>
    <w:rsid w:val="001D385F"/>
    <w:rsid w:val="001D6842"/>
    <w:rsid w:val="001D7243"/>
    <w:rsid w:val="001E20ED"/>
    <w:rsid w:val="001E4ABF"/>
    <w:rsid w:val="001E78D4"/>
    <w:rsid w:val="001F0587"/>
    <w:rsid w:val="001F2F1C"/>
    <w:rsid w:val="001F3236"/>
    <w:rsid w:val="001F5F54"/>
    <w:rsid w:val="001F658A"/>
    <w:rsid w:val="001F75DB"/>
    <w:rsid w:val="0020058F"/>
    <w:rsid w:val="0020402E"/>
    <w:rsid w:val="0021004F"/>
    <w:rsid w:val="00214593"/>
    <w:rsid w:val="00215037"/>
    <w:rsid w:val="00216556"/>
    <w:rsid w:val="0022029F"/>
    <w:rsid w:val="00224952"/>
    <w:rsid w:val="002343D3"/>
    <w:rsid w:val="0023597D"/>
    <w:rsid w:val="002412C3"/>
    <w:rsid w:val="00241B68"/>
    <w:rsid w:val="0024458E"/>
    <w:rsid w:val="00245D03"/>
    <w:rsid w:val="002475D1"/>
    <w:rsid w:val="00251A6B"/>
    <w:rsid w:val="0025238E"/>
    <w:rsid w:val="00255D08"/>
    <w:rsid w:val="00256850"/>
    <w:rsid w:val="00262CF1"/>
    <w:rsid w:val="0026331F"/>
    <w:rsid w:val="002643CE"/>
    <w:rsid w:val="002676A3"/>
    <w:rsid w:val="00281825"/>
    <w:rsid w:val="00282A22"/>
    <w:rsid w:val="0028404E"/>
    <w:rsid w:val="0028499E"/>
    <w:rsid w:val="002855A0"/>
    <w:rsid w:val="00285ED3"/>
    <w:rsid w:val="00286723"/>
    <w:rsid w:val="00287926"/>
    <w:rsid w:val="00290051"/>
    <w:rsid w:val="0029128F"/>
    <w:rsid w:val="00292FD7"/>
    <w:rsid w:val="002947C1"/>
    <w:rsid w:val="00295FD2"/>
    <w:rsid w:val="002976F1"/>
    <w:rsid w:val="002A0211"/>
    <w:rsid w:val="002A3623"/>
    <w:rsid w:val="002A7EB8"/>
    <w:rsid w:val="002B0062"/>
    <w:rsid w:val="002B27FB"/>
    <w:rsid w:val="002B34A0"/>
    <w:rsid w:val="002B3E62"/>
    <w:rsid w:val="002B3F86"/>
    <w:rsid w:val="002B3F9A"/>
    <w:rsid w:val="002B6847"/>
    <w:rsid w:val="002C2855"/>
    <w:rsid w:val="002C3EDB"/>
    <w:rsid w:val="002C6D27"/>
    <w:rsid w:val="002C719E"/>
    <w:rsid w:val="002D0B52"/>
    <w:rsid w:val="002D475F"/>
    <w:rsid w:val="002D647C"/>
    <w:rsid w:val="002D7A0A"/>
    <w:rsid w:val="002E101A"/>
    <w:rsid w:val="002E16CE"/>
    <w:rsid w:val="002E1A6E"/>
    <w:rsid w:val="002E2273"/>
    <w:rsid w:val="002E271F"/>
    <w:rsid w:val="002E44C0"/>
    <w:rsid w:val="002E5EF6"/>
    <w:rsid w:val="002E62D3"/>
    <w:rsid w:val="002F1E32"/>
    <w:rsid w:val="002F2298"/>
    <w:rsid w:val="003008D9"/>
    <w:rsid w:val="003045C3"/>
    <w:rsid w:val="003047D7"/>
    <w:rsid w:val="00305B40"/>
    <w:rsid w:val="00307897"/>
    <w:rsid w:val="003111A3"/>
    <w:rsid w:val="00312A49"/>
    <w:rsid w:val="00314C72"/>
    <w:rsid w:val="003154A0"/>
    <w:rsid w:val="00315884"/>
    <w:rsid w:val="00321633"/>
    <w:rsid w:val="003220E3"/>
    <w:rsid w:val="003233A9"/>
    <w:rsid w:val="00324B6F"/>
    <w:rsid w:val="00327D3F"/>
    <w:rsid w:val="00332B14"/>
    <w:rsid w:val="003356E7"/>
    <w:rsid w:val="00336B9B"/>
    <w:rsid w:val="00337D6F"/>
    <w:rsid w:val="00342D16"/>
    <w:rsid w:val="003452F2"/>
    <w:rsid w:val="00345387"/>
    <w:rsid w:val="00351118"/>
    <w:rsid w:val="0035281B"/>
    <w:rsid w:val="00353D2D"/>
    <w:rsid w:val="00354449"/>
    <w:rsid w:val="00355499"/>
    <w:rsid w:val="003559B2"/>
    <w:rsid w:val="00355C7A"/>
    <w:rsid w:val="00356DB4"/>
    <w:rsid w:val="00357AAD"/>
    <w:rsid w:val="0036044B"/>
    <w:rsid w:val="00360E18"/>
    <w:rsid w:val="003615B0"/>
    <w:rsid w:val="0037329B"/>
    <w:rsid w:val="003736E3"/>
    <w:rsid w:val="00376279"/>
    <w:rsid w:val="0037632C"/>
    <w:rsid w:val="00376ECE"/>
    <w:rsid w:val="00381997"/>
    <w:rsid w:val="00386D80"/>
    <w:rsid w:val="00390C4E"/>
    <w:rsid w:val="003920BF"/>
    <w:rsid w:val="003A1CD3"/>
    <w:rsid w:val="003A6EDD"/>
    <w:rsid w:val="003B1D1C"/>
    <w:rsid w:val="003B2CCF"/>
    <w:rsid w:val="003B306F"/>
    <w:rsid w:val="003B47F3"/>
    <w:rsid w:val="003B7B42"/>
    <w:rsid w:val="003B7E03"/>
    <w:rsid w:val="003C0C2E"/>
    <w:rsid w:val="003C4D8C"/>
    <w:rsid w:val="003C5AC3"/>
    <w:rsid w:val="003C6BF3"/>
    <w:rsid w:val="003C7D8C"/>
    <w:rsid w:val="003D46AC"/>
    <w:rsid w:val="003D5078"/>
    <w:rsid w:val="003E7D06"/>
    <w:rsid w:val="003F2590"/>
    <w:rsid w:val="003F297E"/>
    <w:rsid w:val="003F4BCE"/>
    <w:rsid w:val="00401240"/>
    <w:rsid w:val="004021B5"/>
    <w:rsid w:val="00402DE0"/>
    <w:rsid w:val="0040388C"/>
    <w:rsid w:val="00406486"/>
    <w:rsid w:val="00406614"/>
    <w:rsid w:val="00406F75"/>
    <w:rsid w:val="004156B8"/>
    <w:rsid w:val="00417498"/>
    <w:rsid w:val="00417805"/>
    <w:rsid w:val="00422F18"/>
    <w:rsid w:val="00424017"/>
    <w:rsid w:val="0042631F"/>
    <w:rsid w:val="004312EE"/>
    <w:rsid w:val="004322A8"/>
    <w:rsid w:val="00433F2B"/>
    <w:rsid w:val="00434C73"/>
    <w:rsid w:val="0043748C"/>
    <w:rsid w:val="004403B9"/>
    <w:rsid w:val="00440C4E"/>
    <w:rsid w:val="00440E0E"/>
    <w:rsid w:val="0044115F"/>
    <w:rsid w:val="00442D39"/>
    <w:rsid w:val="00445097"/>
    <w:rsid w:val="00445471"/>
    <w:rsid w:val="00445615"/>
    <w:rsid w:val="00447749"/>
    <w:rsid w:val="00450985"/>
    <w:rsid w:val="00455B64"/>
    <w:rsid w:val="004578C7"/>
    <w:rsid w:val="00460DA7"/>
    <w:rsid w:val="00463814"/>
    <w:rsid w:val="00464E65"/>
    <w:rsid w:val="004707E0"/>
    <w:rsid w:val="00472724"/>
    <w:rsid w:val="00481A86"/>
    <w:rsid w:val="004858F3"/>
    <w:rsid w:val="00487DB5"/>
    <w:rsid w:val="004905FF"/>
    <w:rsid w:val="00492014"/>
    <w:rsid w:val="0049216A"/>
    <w:rsid w:val="00492C4F"/>
    <w:rsid w:val="00495CBC"/>
    <w:rsid w:val="004978A7"/>
    <w:rsid w:val="00497DF8"/>
    <w:rsid w:val="004A1C8B"/>
    <w:rsid w:val="004A34C7"/>
    <w:rsid w:val="004A41A9"/>
    <w:rsid w:val="004A6EE6"/>
    <w:rsid w:val="004A7397"/>
    <w:rsid w:val="004A7EEC"/>
    <w:rsid w:val="004B0473"/>
    <w:rsid w:val="004B0516"/>
    <w:rsid w:val="004B25A3"/>
    <w:rsid w:val="004B38BA"/>
    <w:rsid w:val="004C582A"/>
    <w:rsid w:val="004D1DE9"/>
    <w:rsid w:val="004D31E6"/>
    <w:rsid w:val="004D329E"/>
    <w:rsid w:val="004D3584"/>
    <w:rsid w:val="004E077A"/>
    <w:rsid w:val="004E0CB5"/>
    <w:rsid w:val="004E2638"/>
    <w:rsid w:val="004E5F49"/>
    <w:rsid w:val="004F36A1"/>
    <w:rsid w:val="004F5F98"/>
    <w:rsid w:val="004F70D2"/>
    <w:rsid w:val="004F768E"/>
    <w:rsid w:val="0050377F"/>
    <w:rsid w:val="0050534A"/>
    <w:rsid w:val="00517F76"/>
    <w:rsid w:val="00520931"/>
    <w:rsid w:val="00520BA6"/>
    <w:rsid w:val="0052184A"/>
    <w:rsid w:val="00524273"/>
    <w:rsid w:val="00527338"/>
    <w:rsid w:val="00527D7F"/>
    <w:rsid w:val="005310B0"/>
    <w:rsid w:val="0053305F"/>
    <w:rsid w:val="005352C6"/>
    <w:rsid w:val="00542EA6"/>
    <w:rsid w:val="00543420"/>
    <w:rsid w:val="005459E8"/>
    <w:rsid w:val="005465BD"/>
    <w:rsid w:val="00550084"/>
    <w:rsid w:val="0055036C"/>
    <w:rsid w:val="0055094C"/>
    <w:rsid w:val="00552611"/>
    <w:rsid w:val="00552824"/>
    <w:rsid w:val="00555394"/>
    <w:rsid w:val="00560618"/>
    <w:rsid w:val="00563016"/>
    <w:rsid w:val="00564046"/>
    <w:rsid w:val="005678D7"/>
    <w:rsid w:val="00570001"/>
    <w:rsid w:val="00572517"/>
    <w:rsid w:val="005743F2"/>
    <w:rsid w:val="00575E70"/>
    <w:rsid w:val="0058455A"/>
    <w:rsid w:val="005848B2"/>
    <w:rsid w:val="0059189F"/>
    <w:rsid w:val="005924F4"/>
    <w:rsid w:val="00595E53"/>
    <w:rsid w:val="00596E39"/>
    <w:rsid w:val="005A0807"/>
    <w:rsid w:val="005A1ADB"/>
    <w:rsid w:val="005A36C8"/>
    <w:rsid w:val="005A4516"/>
    <w:rsid w:val="005A52BA"/>
    <w:rsid w:val="005A594F"/>
    <w:rsid w:val="005A7C19"/>
    <w:rsid w:val="005B0230"/>
    <w:rsid w:val="005B46E6"/>
    <w:rsid w:val="005B6C2E"/>
    <w:rsid w:val="005C0D5C"/>
    <w:rsid w:val="005C4583"/>
    <w:rsid w:val="005C5CD7"/>
    <w:rsid w:val="005C5EAE"/>
    <w:rsid w:val="005C75F6"/>
    <w:rsid w:val="005C7F80"/>
    <w:rsid w:val="005D0402"/>
    <w:rsid w:val="005D22BD"/>
    <w:rsid w:val="005D34A6"/>
    <w:rsid w:val="005D5285"/>
    <w:rsid w:val="005D7348"/>
    <w:rsid w:val="005E2BE1"/>
    <w:rsid w:val="005F02A7"/>
    <w:rsid w:val="005F052C"/>
    <w:rsid w:val="005F1BDA"/>
    <w:rsid w:val="005F2E44"/>
    <w:rsid w:val="00604E80"/>
    <w:rsid w:val="00605A9B"/>
    <w:rsid w:val="00606C7B"/>
    <w:rsid w:val="00617180"/>
    <w:rsid w:val="00621A86"/>
    <w:rsid w:val="00621B26"/>
    <w:rsid w:val="006249DD"/>
    <w:rsid w:val="00626FAE"/>
    <w:rsid w:val="00627A56"/>
    <w:rsid w:val="00636087"/>
    <w:rsid w:val="006369D3"/>
    <w:rsid w:val="00651197"/>
    <w:rsid w:val="00652107"/>
    <w:rsid w:val="00655F64"/>
    <w:rsid w:val="0065601B"/>
    <w:rsid w:val="006561BB"/>
    <w:rsid w:val="00656DCE"/>
    <w:rsid w:val="00657961"/>
    <w:rsid w:val="00662C67"/>
    <w:rsid w:val="00664826"/>
    <w:rsid w:val="006651ED"/>
    <w:rsid w:val="00665209"/>
    <w:rsid w:val="0066586A"/>
    <w:rsid w:val="006666CA"/>
    <w:rsid w:val="00667701"/>
    <w:rsid w:val="00667D7E"/>
    <w:rsid w:val="006711CC"/>
    <w:rsid w:val="00671E77"/>
    <w:rsid w:val="006728E8"/>
    <w:rsid w:val="00672A8F"/>
    <w:rsid w:val="0067684C"/>
    <w:rsid w:val="00683B34"/>
    <w:rsid w:val="00683E99"/>
    <w:rsid w:val="0068479C"/>
    <w:rsid w:val="00684F62"/>
    <w:rsid w:val="00685E2A"/>
    <w:rsid w:val="0069065B"/>
    <w:rsid w:val="00690B5B"/>
    <w:rsid w:val="006921D7"/>
    <w:rsid w:val="006930F7"/>
    <w:rsid w:val="00693732"/>
    <w:rsid w:val="006A17E2"/>
    <w:rsid w:val="006A1C66"/>
    <w:rsid w:val="006A565A"/>
    <w:rsid w:val="006A5FB2"/>
    <w:rsid w:val="006A71A8"/>
    <w:rsid w:val="006B030A"/>
    <w:rsid w:val="006B0A44"/>
    <w:rsid w:val="006B1171"/>
    <w:rsid w:val="006B23E4"/>
    <w:rsid w:val="006B387F"/>
    <w:rsid w:val="006C0845"/>
    <w:rsid w:val="006C64B9"/>
    <w:rsid w:val="006C709B"/>
    <w:rsid w:val="006D0570"/>
    <w:rsid w:val="006D2944"/>
    <w:rsid w:val="006D52FA"/>
    <w:rsid w:val="006D7FA5"/>
    <w:rsid w:val="006E0347"/>
    <w:rsid w:val="006E2295"/>
    <w:rsid w:val="006E2FA7"/>
    <w:rsid w:val="006E6624"/>
    <w:rsid w:val="006E678C"/>
    <w:rsid w:val="006E776A"/>
    <w:rsid w:val="006F0627"/>
    <w:rsid w:val="006F0ABB"/>
    <w:rsid w:val="006F7D8B"/>
    <w:rsid w:val="0070197E"/>
    <w:rsid w:val="00702460"/>
    <w:rsid w:val="00711984"/>
    <w:rsid w:val="00711D63"/>
    <w:rsid w:val="00712ACE"/>
    <w:rsid w:val="007147B5"/>
    <w:rsid w:val="00715C75"/>
    <w:rsid w:val="00716C45"/>
    <w:rsid w:val="00720751"/>
    <w:rsid w:val="00720D2F"/>
    <w:rsid w:val="00725470"/>
    <w:rsid w:val="00725AF0"/>
    <w:rsid w:val="0072708A"/>
    <w:rsid w:val="007328E5"/>
    <w:rsid w:val="00734BD7"/>
    <w:rsid w:val="0073590F"/>
    <w:rsid w:val="007406EB"/>
    <w:rsid w:val="00741F9E"/>
    <w:rsid w:val="007432B1"/>
    <w:rsid w:val="00744EA3"/>
    <w:rsid w:val="00746AC9"/>
    <w:rsid w:val="00746DDC"/>
    <w:rsid w:val="00752095"/>
    <w:rsid w:val="007564D7"/>
    <w:rsid w:val="00760011"/>
    <w:rsid w:val="007626E8"/>
    <w:rsid w:val="0076525C"/>
    <w:rsid w:val="00767EAD"/>
    <w:rsid w:val="00770462"/>
    <w:rsid w:val="0077047A"/>
    <w:rsid w:val="00773E12"/>
    <w:rsid w:val="00774143"/>
    <w:rsid w:val="007764DE"/>
    <w:rsid w:val="007779D9"/>
    <w:rsid w:val="00783CEF"/>
    <w:rsid w:val="00792CBB"/>
    <w:rsid w:val="00792E9F"/>
    <w:rsid w:val="00795FDA"/>
    <w:rsid w:val="00796FD8"/>
    <w:rsid w:val="007978DA"/>
    <w:rsid w:val="00797D49"/>
    <w:rsid w:val="007A3913"/>
    <w:rsid w:val="007A510F"/>
    <w:rsid w:val="007A6490"/>
    <w:rsid w:val="007B0E4C"/>
    <w:rsid w:val="007B1781"/>
    <w:rsid w:val="007B2400"/>
    <w:rsid w:val="007B32EF"/>
    <w:rsid w:val="007B48AC"/>
    <w:rsid w:val="007C032D"/>
    <w:rsid w:val="007C303B"/>
    <w:rsid w:val="007C4541"/>
    <w:rsid w:val="007D4D1B"/>
    <w:rsid w:val="007D5E36"/>
    <w:rsid w:val="007E025A"/>
    <w:rsid w:val="007E02E3"/>
    <w:rsid w:val="007E2159"/>
    <w:rsid w:val="007E305B"/>
    <w:rsid w:val="007E3FB8"/>
    <w:rsid w:val="007E5C10"/>
    <w:rsid w:val="007F078C"/>
    <w:rsid w:val="007F1A20"/>
    <w:rsid w:val="007F1A37"/>
    <w:rsid w:val="007F26BC"/>
    <w:rsid w:val="007F29CF"/>
    <w:rsid w:val="007F3A97"/>
    <w:rsid w:val="007F4FE9"/>
    <w:rsid w:val="007F7A39"/>
    <w:rsid w:val="0080487B"/>
    <w:rsid w:val="00805442"/>
    <w:rsid w:val="00805A6B"/>
    <w:rsid w:val="00805B99"/>
    <w:rsid w:val="00811ED6"/>
    <w:rsid w:val="0081301B"/>
    <w:rsid w:val="00815CF0"/>
    <w:rsid w:val="00817230"/>
    <w:rsid w:val="0081733C"/>
    <w:rsid w:val="00824488"/>
    <w:rsid w:val="0082538D"/>
    <w:rsid w:val="008303B6"/>
    <w:rsid w:val="00830CED"/>
    <w:rsid w:val="00832F63"/>
    <w:rsid w:val="008343FF"/>
    <w:rsid w:val="00834461"/>
    <w:rsid w:val="00834745"/>
    <w:rsid w:val="0083611E"/>
    <w:rsid w:val="00850A32"/>
    <w:rsid w:val="00851806"/>
    <w:rsid w:val="00853D9C"/>
    <w:rsid w:val="00854CFD"/>
    <w:rsid w:val="00856406"/>
    <w:rsid w:val="00857358"/>
    <w:rsid w:val="0085791F"/>
    <w:rsid w:val="008714DD"/>
    <w:rsid w:val="00873EA9"/>
    <w:rsid w:val="00874A27"/>
    <w:rsid w:val="00875E61"/>
    <w:rsid w:val="00877F1E"/>
    <w:rsid w:val="0088236E"/>
    <w:rsid w:val="0088338B"/>
    <w:rsid w:val="00890D2D"/>
    <w:rsid w:val="00891235"/>
    <w:rsid w:val="00895A46"/>
    <w:rsid w:val="008A0B12"/>
    <w:rsid w:val="008A1EA2"/>
    <w:rsid w:val="008A1F25"/>
    <w:rsid w:val="008A46FC"/>
    <w:rsid w:val="008A5C50"/>
    <w:rsid w:val="008B04BB"/>
    <w:rsid w:val="008B27B1"/>
    <w:rsid w:val="008B56FA"/>
    <w:rsid w:val="008B7826"/>
    <w:rsid w:val="008C10DE"/>
    <w:rsid w:val="008D249C"/>
    <w:rsid w:val="008D32CC"/>
    <w:rsid w:val="008D4015"/>
    <w:rsid w:val="008D4EC8"/>
    <w:rsid w:val="008D7B4D"/>
    <w:rsid w:val="008E2075"/>
    <w:rsid w:val="008E3047"/>
    <w:rsid w:val="008E3468"/>
    <w:rsid w:val="008E6CE3"/>
    <w:rsid w:val="008F0041"/>
    <w:rsid w:val="008F0EB2"/>
    <w:rsid w:val="008F2D42"/>
    <w:rsid w:val="008F645B"/>
    <w:rsid w:val="00904FC9"/>
    <w:rsid w:val="009057C3"/>
    <w:rsid w:val="00905BD3"/>
    <w:rsid w:val="00912100"/>
    <w:rsid w:val="00912FCF"/>
    <w:rsid w:val="0091742D"/>
    <w:rsid w:val="0091786F"/>
    <w:rsid w:val="00923C31"/>
    <w:rsid w:val="00926CAC"/>
    <w:rsid w:val="00931A8D"/>
    <w:rsid w:val="0093203A"/>
    <w:rsid w:val="00933D88"/>
    <w:rsid w:val="00937D00"/>
    <w:rsid w:val="00941349"/>
    <w:rsid w:val="00941D71"/>
    <w:rsid w:val="00941F15"/>
    <w:rsid w:val="009441CD"/>
    <w:rsid w:val="00945486"/>
    <w:rsid w:val="00946719"/>
    <w:rsid w:val="009479E2"/>
    <w:rsid w:val="009522B6"/>
    <w:rsid w:val="00954925"/>
    <w:rsid w:val="00956A80"/>
    <w:rsid w:val="009577C8"/>
    <w:rsid w:val="00963879"/>
    <w:rsid w:val="00963B40"/>
    <w:rsid w:val="00963CF8"/>
    <w:rsid w:val="009653D4"/>
    <w:rsid w:val="00970D35"/>
    <w:rsid w:val="00970F26"/>
    <w:rsid w:val="009714B0"/>
    <w:rsid w:val="009805B3"/>
    <w:rsid w:val="0098123B"/>
    <w:rsid w:val="009857F1"/>
    <w:rsid w:val="00991850"/>
    <w:rsid w:val="00996F4A"/>
    <w:rsid w:val="009A116D"/>
    <w:rsid w:val="009A2C52"/>
    <w:rsid w:val="009A46B4"/>
    <w:rsid w:val="009B026D"/>
    <w:rsid w:val="009B0ED6"/>
    <w:rsid w:val="009B3B1E"/>
    <w:rsid w:val="009B598C"/>
    <w:rsid w:val="009C0519"/>
    <w:rsid w:val="009C2AD1"/>
    <w:rsid w:val="009C4ADF"/>
    <w:rsid w:val="009C57B6"/>
    <w:rsid w:val="009D0A19"/>
    <w:rsid w:val="009D17B6"/>
    <w:rsid w:val="009D2639"/>
    <w:rsid w:val="009E2FBC"/>
    <w:rsid w:val="009E6EC9"/>
    <w:rsid w:val="009E734E"/>
    <w:rsid w:val="009E76F2"/>
    <w:rsid w:val="009F132C"/>
    <w:rsid w:val="009F3B23"/>
    <w:rsid w:val="00A01A02"/>
    <w:rsid w:val="00A025AC"/>
    <w:rsid w:val="00A04DF8"/>
    <w:rsid w:val="00A11D55"/>
    <w:rsid w:val="00A12FAC"/>
    <w:rsid w:val="00A162D8"/>
    <w:rsid w:val="00A16F4D"/>
    <w:rsid w:val="00A2005B"/>
    <w:rsid w:val="00A21457"/>
    <w:rsid w:val="00A22B70"/>
    <w:rsid w:val="00A2305D"/>
    <w:rsid w:val="00A25DB9"/>
    <w:rsid w:val="00A323F9"/>
    <w:rsid w:val="00A34921"/>
    <w:rsid w:val="00A36BF6"/>
    <w:rsid w:val="00A37A7E"/>
    <w:rsid w:val="00A37EA7"/>
    <w:rsid w:val="00A41195"/>
    <w:rsid w:val="00A43E00"/>
    <w:rsid w:val="00A46497"/>
    <w:rsid w:val="00A523C2"/>
    <w:rsid w:val="00A53F45"/>
    <w:rsid w:val="00A53FEE"/>
    <w:rsid w:val="00A61E91"/>
    <w:rsid w:val="00A64732"/>
    <w:rsid w:val="00A66640"/>
    <w:rsid w:val="00A66E3A"/>
    <w:rsid w:val="00A66E50"/>
    <w:rsid w:val="00A70251"/>
    <w:rsid w:val="00A716C1"/>
    <w:rsid w:val="00A723EE"/>
    <w:rsid w:val="00A75AB0"/>
    <w:rsid w:val="00A76093"/>
    <w:rsid w:val="00A776CD"/>
    <w:rsid w:val="00A805C7"/>
    <w:rsid w:val="00A80AD4"/>
    <w:rsid w:val="00A82AA3"/>
    <w:rsid w:val="00A90F5C"/>
    <w:rsid w:val="00A91F08"/>
    <w:rsid w:val="00A935EA"/>
    <w:rsid w:val="00A94F97"/>
    <w:rsid w:val="00A96086"/>
    <w:rsid w:val="00A972EB"/>
    <w:rsid w:val="00A97342"/>
    <w:rsid w:val="00A97C1D"/>
    <w:rsid w:val="00AA4699"/>
    <w:rsid w:val="00AA5B4C"/>
    <w:rsid w:val="00AB23A2"/>
    <w:rsid w:val="00AB491A"/>
    <w:rsid w:val="00AB4DDE"/>
    <w:rsid w:val="00AB5D5B"/>
    <w:rsid w:val="00AB6112"/>
    <w:rsid w:val="00AB6D65"/>
    <w:rsid w:val="00AC4AB5"/>
    <w:rsid w:val="00AD1F6F"/>
    <w:rsid w:val="00AD2AFA"/>
    <w:rsid w:val="00AD4DF3"/>
    <w:rsid w:val="00AD4FF8"/>
    <w:rsid w:val="00AE1C53"/>
    <w:rsid w:val="00AE75FB"/>
    <w:rsid w:val="00AF01EE"/>
    <w:rsid w:val="00AF1C0A"/>
    <w:rsid w:val="00AF50EA"/>
    <w:rsid w:val="00AF6FF2"/>
    <w:rsid w:val="00AF76F5"/>
    <w:rsid w:val="00B10EE6"/>
    <w:rsid w:val="00B13882"/>
    <w:rsid w:val="00B1445F"/>
    <w:rsid w:val="00B1505F"/>
    <w:rsid w:val="00B15202"/>
    <w:rsid w:val="00B153F2"/>
    <w:rsid w:val="00B17115"/>
    <w:rsid w:val="00B17DC3"/>
    <w:rsid w:val="00B20184"/>
    <w:rsid w:val="00B21704"/>
    <w:rsid w:val="00B21FE8"/>
    <w:rsid w:val="00B23190"/>
    <w:rsid w:val="00B30056"/>
    <w:rsid w:val="00B331B6"/>
    <w:rsid w:val="00B36691"/>
    <w:rsid w:val="00B41E4B"/>
    <w:rsid w:val="00B50311"/>
    <w:rsid w:val="00B51920"/>
    <w:rsid w:val="00B5267E"/>
    <w:rsid w:val="00B5500C"/>
    <w:rsid w:val="00B55487"/>
    <w:rsid w:val="00B6050A"/>
    <w:rsid w:val="00B63755"/>
    <w:rsid w:val="00B657FB"/>
    <w:rsid w:val="00B65C30"/>
    <w:rsid w:val="00B70E62"/>
    <w:rsid w:val="00B75514"/>
    <w:rsid w:val="00B76AB2"/>
    <w:rsid w:val="00B76F17"/>
    <w:rsid w:val="00B86FD4"/>
    <w:rsid w:val="00B907F3"/>
    <w:rsid w:val="00B964FF"/>
    <w:rsid w:val="00B96F3C"/>
    <w:rsid w:val="00BA4898"/>
    <w:rsid w:val="00BA536A"/>
    <w:rsid w:val="00BA5789"/>
    <w:rsid w:val="00BA5A54"/>
    <w:rsid w:val="00BA6B83"/>
    <w:rsid w:val="00BB250D"/>
    <w:rsid w:val="00BB337E"/>
    <w:rsid w:val="00BB718A"/>
    <w:rsid w:val="00BB779F"/>
    <w:rsid w:val="00BC0104"/>
    <w:rsid w:val="00BC30CC"/>
    <w:rsid w:val="00BC44E6"/>
    <w:rsid w:val="00BD0A60"/>
    <w:rsid w:val="00BD1CD4"/>
    <w:rsid w:val="00BD494D"/>
    <w:rsid w:val="00BD652A"/>
    <w:rsid w:val="00BD6531"/>
    <w:rsid w:val="00BE172E"/>
    <w:rsid w:val="00BE3E74"/>
    <w:rsid w:val="00BE7425"/>
    <w:rsid w:val="00BE7EEC"/>
    <w:rsid w:val="00BF06A7"/>
    <w:rsid w:val="00BF0942"/>
    <w:rsid w:val="00BF15D7"/>
    <w:rsid w:val="00BF5E0B"/>
    <w:rsid w:val="00C03D50"/>
    <w:rsid w:val="00C0441D"/>
    <w:rsid w:val="00C0544C"/>
    <w:rsid w:val="00C05D42"/>
    <w:rsid w:val="00C06FA9"/>
    <w:rsid w:val="00C15AB8"/>
    <w:rsid w:val="00C16C5B"/>
    <w:rsid w:val="00C22C85"/>
    <w:rsid w:val="00C23207"/>
    <w:rsid w:val="00C23861"/>
    <w:rsid w:val="00C30402"/>
    <w:rsid w:val="00C33DFD"/>
    <w:rsid w:val="00C33FF5"/>
    <w:rsid w:val="00C3714E"/>
    <w:rsid w:val="00C40D5D"/>
    <w:rsid w:val="00C4158D"/>
    <w:rsid w:val="00C417B3"/>
    <w:rsid w:val="00C4205E"/>
    <w:rsid w:val="00C423A9"/>
    <w:rsid w:val="00C44797"/>
    <w:rsid w:val="00C4742A"/>
    <w:rsid w:val="00C54DFF"/>
    <w:rsid w:val="00C54E5D"/>
    <w:rsid w:val="00C55F33"/>
    <w:rsid w:val="00C56D5E"/>
    <w:rsid w:val="00C57114"/>
    <w:rsid w:val="00C57D7A"/>
    <w:rsid w:val="00C61DD9"/>
    <w:rsid w:val="00C63AA8"/>
    <w:rsid w:val="00C709D8"/>
    <w:rsid w:val="00C721CC"/>
    <w:rsid w:val="00C73024"/>
    <w:rsid w:val="00C735C4"/>
    <w:rsid w:val="00C74F6C"/>
    <w:rsid w:val="00C82E78"/>
    <w:rsid w:val="00C83004"/>
    <w:rsid w:val="00C8339E"/>
    <w:rsid w:val="00C90A12"/>
    <w:rsid w:val="00C96A67"/>
    <w:rsid w:val="00CA0A42"/>
    <w:rsid w:val="00CA266A"/>
    <w:rsid w:val="00CA3C98"/>
    <w:rsid w:val="00CA3CF4"/>
    <w:rsid w:val="00CA3DC4"/>
    <w:rsid w:val="00CA42D7"/>
    <w:rsid w:val="00CA7B8A"/>
    <w:rsid w:val="00CB08DA"/>
    <w:rsid w:val="00CB3006"/>
    <w:rsid w:val="00CB3933"/>
    <w:rsid w:val="00CB43EB"/>
    <w:rsid w:val="00CB5EE6"/>
    <w:rsid w:val="00CB633C"/>
    <w:rsid w:val="00CB7166"/>
    <w:rsid w:val="00CB71E8"/>
    <w:rsid w:val="00CC0235"/>
    <w:rsid w:val="00CC03FA"/>
    <w:rsid w:val="00CC10B3"/>
    <w:rsid w:val="00CC26B7"/>
    <w:rsid w:val="00CC366D"/>
    <w:rsid w:val="00CC502B"/>
    <w:rsid w:val="00CC5309"/>
    <w:rsid w:val="00CC6C30"/>
    <w:rsid w:val="00CC755E"/>
    <w:rsid w:val="00CC7D03"/>
    <w:rsid w:val="00CD4EB3"/>
    <w:rsid w:val="00CD5D3D"/>
    <w:rsid w:val="00CD771C"/>
    <w:rsid w:val="00CE3B50"/>
    <w:rsid w:val="00CE4F13"/>
    <w:rsid w:val="00CE7223"/>
    <w:rsid w:val="00CF1C7B"/>
    <w:rsid w:val="00CF212E"/>
    <w:rsid w:val="00CF5258"/>
    <w:rsid w:val="00CF715F"/>
    <w:rsid w:val="00D016BA"/>
    <w:rsid w:val="00D06127"/>
    <w:rsid w:val="00D10141"/>
    <w:rsid w:val="00D1103C"/>
    <w:rsid w:val="00D112B3"/>
    <w:rsid w:val="00D124A3"/>
    <w:rsid w:val="00D236B1"/>
    <w:rsid w:val="00D23C64"/>
    <w:rsid w:val="00D31F45"/>
    <w:rsid w:val="00D323D6"/>
    <w:rsid w:val="00D32AB7"/>
    <w:rsid w:val="00D32DD4"/>
    <w:rsid w:val="00D34DCF"/>
    <w:rsid w:val="00D35737"/>
    <w:rsid w:val="00D358DF"/>
    <w:rsid w:val="00D3613A"/>
    <w:rsid w:val="00D3635B"/>
    <w:rsid w:val="00D37B9E"/>
    <w:rsid w:val="00D404FC"/>
    <w:rsid w:val="00D42946"/>
    <w:rsid w:val="00D4367A"/>
    <w:rsid w:val="00D44E33"/>
    <w:rsid w:val="00D45914"/>
    <w:rsid w:val="00D45E04"/>
    <w:rsid w:val="00D505B6"/>
    <w:rsid w:val="00D53727"/>
    <w:rsid w:val="00D53BED"/>
    <w:rsid w:val="00D5511B"/>
    <w:rsid w:val="00D56A9F"/>
    <w:rsid w:val="00D57060"/>
    <w:rsid w:val="00D628A4"/>
    <w:rsid w:val="00D6308F"/>
    <w:rsid w:val="00D66EBC"/>
    <w:rsid w:val="00D756B3"/>
    <w:rsid w:val="00D75FAC"/>
    <w:rsid w:val="00D76E9B"/>
    <w:rsid w:val="00D77A95"/>
    <w:rsid w:val="00D803AD"/>
    <w:rsid w:val="00D8225A"/>
    <w:rsid w:val="00D82AB7"/>
    <w:rsid w:val="00D83CF7"/>
    <w:rsid w:val="00D85098"/>
    <w:rsid w:val="00D86D02"/>
    <w:rsid w:val="00D933F6"/>
    <w:rsid w:val="00D94AFB"/>
    <w:rsid w:val="00DA27ED"/>
    <w:rsid w:val="00DA2975"/>
    <w:rsid w:val="00DA4603"/>
    <w:rsid w:val="00DA6AD0"/>
    <w:rsid w:val="00DA716C"/>
    <w:rsid w:val="00DB32E2"/>
    <w:rsid w:val="00DB4CD5"/>
    <w:rsid w:val="00DC0C6D"/>
    <w:rsid w:val="00DC0E0D"/>
    <w:rsid w:val="00DC12B0"/>
    <w:rsid w:val="00DC168B"/>
    <w:rsid w:val="00DC2A48"/>
    <w:rsid w:val="00DC301A"/>
    <w:rsid w:val="00DC387E"/>
    <w:rsid w:val="00DC4A0D"/>
    <w:rsid w:val="00DC5111"/>
    <w:rsid w:val="00DC72F1"/>
    <w:rsid w:val="00DD1F8F"/>
    <w:rsid w:val="00DD3480"/>
    <w:rsid w:val="00DE058B"/>
    <w:rsid w:val="00DE126F"/>
    <w:rsid w:val="00DE12B0"/>
    <w:rsid w:val="00DE21D9"/>
    <w:rsid w:val="00DE29FC"/>
    <w:rsid w:val="00DF0E18"/>
    <w:rsid w:val="00DF2FF5"/>
    <w:rsid w:val="00DF3263"/>
    <w:rsid w:val="00DF5CAE"/>
    <w:rsid w:val="00DF66F1"/>
    <w:rsid w:val="00DF6B95"/>
    <w:rsid w:val="00E0074B"/>
    <w:rsid w:val="00E0155E"/>
    <w:rsid w:val="00E0457B"/>
    <w:rsid w:val="00E04CBC"/>
    <w:rsid w:val="00E053D4"/>
    <w:rsid w:val="00E0540B"/>
    <w:rsid w:val="00E05934"/>
    <w:rsid w:val="00E05AE9"/>
    <w:rsid w:val="00E06246"/>
    <w:rsid w:val="00E123EF"/>
    <w:rsid w:val="00E124EE"/>
    <w:rsid w:val="00E14925"/>
    <w:rsid w:val="00E15500"/>
    <w:rsid w:val="00E15A64"/>
    <w:rsid w:val="00E17D36"/>
    <w:rsid w:val="00E17DDF"/>
    <w:rsid w:val="00E20E85"/>
    <w:rsid w:val="00E2355D"/>
    <w:rsid w:val="00E24B96"/>
    <w:rsid w:val="00E24FAC"/>
    <w:rsid w:val="00E26303"/>
    <w:rsid w:val="00E307DF"/>
    <w:rsid w:val="00E30C2A"/>
    <w:rsid w:val="00E334D1"/>
    <w:rsid w:val="00E34C8A"/>
    <w:rsid w:val="00E350AC"/>
    <w:rsid w:val="00E37D67"/>
    <w:rsid w:val="00E411C7"/>
    <w:rsid w:val="00E42CF8"/>
    <w:rsid w:val="00E43F6C"/>
    <w:rsid w:val="00E44962"/>
    <w:rsid w:val="00E4570D"/>
    <w:rsid w:val="00E47540"/>
    <w:rsid w:val="00E47A64"/>
    <w:rsid w:val="00E51A44"/>
    <w:rsid w:val="00E51D32"/>
    <w:rsid w:val="00E606A9"/>
    <w:rsid w:val="00E61142"/>
    <w:rsid w:val="00E6496A"/>
    <w:rsid w:val="00E65388"/>
    <w:rsid w:val="00E706AC"/>
    <w:rsid w:val="00E70A78"/>
    <w:rsid w:val="00E726DA"/>
    <w:rsid w:val="00E73E18"/>
    <w:rsid w:val="00E80B52"/>
    <w:rsid w:val="00E80C57"/>
    <w:rsid w:val="00E81AFE"/>
    <w:rsid w:val="00E908B8"/>
    <w:rsid w:val="00E90EA9"/>
    <w:rsid w:val="00E9253C"/>
    <w:rsid w:val="00E9428E"/>
    <w:rsid w:val="00E951AA"/>
    <w:rsid w:val="00EA2018"/>
    <w:rsid w:val="00EA3AF8"/>
    <w:rsid w:val="00EA580C"/>
    <w:rsid w:val="00EB6616"/>
    <w:rsid w:val="00EB7D57"/>
    <w:rsid w:val="00EC2F8F"/>
    <w:rsid w:val="00EC456F"/>
    <w:rsid w:val="00ED061D"/>
    <w:rsid w:val="00ED084A"/>
    <w:rsid w:val="00ED6EA3"/>
    <w:rsid w:val="00EE0BFD"/>
    <w:rsid w:val="00EE0D49"/>
    <w:rsid w:val="00EE1546"/>
    <w:rsid w:val="00EE1AB3"/>
    <w:rsid w:val="00EE2371"/>
    <w:rsid w:val="00EE2442"/>
    <w:rsid w:val="00EE2535"/>
    <w:rsid w:val="00EF112C"/>
    <w:rsid w:val="00EF1965"/>
    <w:rsid w:val="00EF292D"/>
    <w:rsid w:val="00EF2E32"/>
    <w:rsid w:val="00EF3A67"/>
    <w:rsid w:val="00EF65BF"/>
    <w:rsid w:val="00F07C5E"/>
    <w:rsid w:val="00F1112A"/>
    <w:rsid w:val="00F11FFF"/>
    <w:rsid w:val="00F1335D"/>
    <w:rsid w:val="00F14EFA"/>
    <w:rsid w:val="00F22561"/>
    <w:rsid w:val="00F23F3F"/>
    <w:rsid w:val="00F2518D"/>
    <w:rsid w:val="00F36995"/>
    <w:rsid w:val="00F37868"/>
    <w:rsid w:val="00F47C8F"/>
    <w:rsid w:val="00F502CC"/>
    <w:rsid w:val="00F534DC"/>
    <w:rsid w:val="00F5661E"/>
    <w:rsid w:val="00F6011D"/>
    <w:rsid w:val="00F64927"/>
    <w:rsid w:val="00F65DBA"/>
    <w:rsid w:val="00F67DAA"/>
    <w:rsid w:val="00F71E97"/>
    <w:rsid w:val="00F7771E"/>
    <w:rsid w:val="00F77FBC"/>
    <w:rsid w:val="00F80C78"/>
    <w:rsid w:val="00F8158D"/>
    <w:rsid w:val="00F81D58"/>
    <w:rsid w:val="00F85F64"/>
    <w:rsid w:val="00F872C9"/>
    <w:rsid w:val="00F8739C"/>
    <w:rsid w:val="00F90EAA"/>
    <w:rsid w:val="00F91850"/>
    <w:rsid w:val="00F9780F"/>
    <w:rsid w:val="00FA09F3"/>
    <w:rsid w:val="00FA130E"/>
    <w:rsid w:val="00FA19E2"/>
    <w:rsid w:val="00FA28B8"/>
    <w:rsid w:val="00FA4FA3"/>
    <w:rsid w:val="00FA56F5"/>
    <w:rsid w:val="00FA5D14"/>
    <w:rsid w:val="00FA7F4E"/>
    <w:rsid w:val="00FB2D4B"/>
    <w:rsid w:val="00FB31A2"/>
    <w:rsid w:val="00FB627A"/>
    <w:rsid w:val="00FC14DD"/>
    <w:rsid w:val="00FC56B6"/>
    <w:rsid w:val="00FC62F6"/>
    <w:rsid w:val="00FD0349"/>
    <w:rsid w:val="00FD4042"/>
    <w:rsid w:val="00FD6F15"/>
    <w:rsid w:val="00FD7CF3"/>
    <w:rsid w:val="00FE1822"/>
    <w:rsid w:val="00FE1DC7"/>
    <w:rsid w:val="00FE3CF6"/>
    <w:rsid w:val="00FE41F1"/>
    <w:rsid w:val="00FF2761"/>
    <w:rsid w:val="00FF440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7AFABB-7703-45B4-BBD2-A82EFAD5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35B"/>
    <w:rPr>
      <w:sz w:val="24"/>
      <w:szCs w:val="24"/>
    </w:rPr>
  </w:style>
  <w:style w:type="paragraph" w:styleId="Ttulo3">
    <w:name w:val="heading 3"/>
    <w:basedOn w:val="Normal"/>
    <w:next w:val="Normal"/>
    <w:qFormat/>
    <w:rsid w:val="00D3635B"/>
    <w:pPr>
      <w:keepNext/>
      <w:spacing w:before="240" w:after="60"/>
      <w:outlineLvl w:val="2"/>
    </w:pPr>
    <w:rPr>
      <w:rFonts w:ascii="Arial" w:hAnsi="Arial" w:cs="Arial"/>
      <w:b/>
      <w:bCs/>
      <w:sz w:val="26"/>
      <w:szCs w:val="26"/>
    </w:rPr>
  </w:style>
  <w:style w:type="paragraph" w:styleId="Ttulo4">
    <w:name w:val="heading 4"/>
    <w:basedOn w:val="Normal"/>
    <w:next w:val="Normal"/>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rsid w:val="00D3635B"/>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D3635B"/>
    <w:pPr>
      <w:widowControl w:val="0"/>
      <w:autoSpaceDE w:val="0"/>
      <w:autoSpaceDN w:val="0"/>
      <w:adjustRightInd w:val="0"/>
      <w:spacing w:line="360" w:lineRule="auto"/>
      <w:jc w:val="center"/>
    </w:pPr>
    <w:rPr>
      <w:rFonts w:ascii="Arial" w:hAnsi="Arial" w:cs="Arial"/>
      <w:b/>
    </w:rPr>
  </w:style>
  <w:style w:type="character" w:styleId="Nmerodepgina">
    <w:name w:val="page number"/>
    <w:basedOn w:val="Fuentedeprrafopredeter"/>
    <w:rsid w:val="00D3635B"/>
  </w:style>
  <w:style w:type="paragraph" w:styleId="Encabezado">
    <w:name w:val="header"/>
    <w:basedOn w:val="Normal"/>
    <w:rsid w:val="00D3635B"/>
    <w:pPr>
      <w:tabs>
        <w:tab w:val="center" w:pos="4419"/>
        <w:tab w:val="right" w:pos="8838"/>
      </w:tabs>
    </w:pPr>
  </w:style>
  <w:style w:type="paragraph" w:styleId="Textoindependiente">
    <w:name w:val="Body Text"/>
    <w:basedOn w:val="Normal"/>
    <w:link w:val="TextoindependienteCar"/>
    <w:rsid w:val="00D3635B"/>
    <w:pPr>
      <w:spacing w:after="120"/>
    </w:pPr>
  </w:style>
  <w:style w:type="character" w:customStyle="1" w:styleId="PuestoCar">
    <w:name w:val="Puesto Car"/>
    <w:link w:val="Puesto"/>
    <w:rsid w:val="00D3635B"/>
    <w:rPr>
      <w:rFonts w:ascii="Arial" w:hAnsi="Arial" w:cs="Arial"/>
      <w:b/>
      <w:sz w:val="24"/>
      <w:szCs w:val="24"/>
      <w:lang w:val="es-ES" w:eastAsia="es-ES" w:bidi="ar-SA"/>
    </w:rPr>
  </w:style>
  <w:style w:type="paragraph" w:styleId="Sangradetextonormal">
    <w:name w:val="Body Text Indent"/>
    <w:basedOn w:val="Normal"/>
    <w:rsid w:val="007D4D1B"/>
    <w:pPr>
      <w:spacing w:after="120"/>
      <w:ind w:left="283"/>
    </w:pPr>
  </w:style>
  <w:style w:type="paragraph" w:styleId="NormalWeb">
    <w:name w:val="Normal (Web)"/>
    <w:basedOn w:val="Normal"/>
    <w:uiPriority w:val="99"/>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Refdenotaalpie">
    <w:name w:val="footnote reference"/>
    <w:uiPriority w:val="99"/>
    <w:rsid w:val="007D4D1B"/>
    <w:rPr>
      <w:vertAlign w:val="superscript"/>
    </w:rPr>
  </w:style>
  <w:style w:type="character" w:styleId="Textoennegrita">
    <w:name w:val="Strong"/>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uiPriority w:val="99"/>
    <w:rsid w:val="00044B1D"/>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rrafodelista">
    <w:name w:val="List Paragraph"/>
    <w:basedOn w:val="Normal"/>
    <w:uiPriority w:val="34"/>
    <w:qFormat/>
    <w:rsid w:val="00651197"/>
    <w:pPr>
      <w:ind w:left="708"/>
    </w:pPr>
  </w:style>
  <w:style w:type="paragraph" w:styleId="Piedepgina">
    <w:name w:val="footer"/>
    <w:basedOn w:val="Normal"/>
    <w:link w:val="PiedepginaCar"/>
    <w:rsid w:val="00D32AB7"/>
    <w:pPr>
      <w:tabs>
        <w:tab w:val="center" w:pos="4252"/>
        <w:tab w:val="right" w:pos="8504"/>
      </w:tabs>
    </w:pPr>
  </w:style>
  <w:style w:type="character" w:customStyle="1" w:styleId="PiedepginaCar">
    <w:name w:val="Pie de página Car"/>
    <w:link w:val="Piedepgina"/>
    <w:rsid w:val="00D32AB7"/>
    <w:rPr>
      <w:sz w:val="24"/>
      <w:szCs w:val="24"/>
    </w:rPr>
  </w:style>
  <w:style w:type="paragraph" w:styleId="Sangra2detindependiente">
    <w:name w:val="Body Text Indent 2"/>
    <w:basedOn w:val="Normal"/>
    <w:link w:val="Sangra2detindependienteCar"/>
    <w:rsid w:val="00F37868"/>
    <w:pPr>
      <w:spacing w:after="120" w:line="480" w:lineRule="auto"/>
      <w:ind w:left="283"/>
    </w:pPr>
  </w:style>
  <w:style w:type="character" w:customStyle="1" w:styleId="Sangra2detindependienteCar">
    <w:name w:val="Sangría 2 de t. independiente Car"/>
    <w:link w:val="Sangra2detindependiente"/>
    <w:rsid w:val="00F37868"/>
    <w:rPr>
      <w:sz w:val="24"/>
      <w:szCs w:val="24"/>
    </w:rPr>
  </w:style>
  <w:style w:type="paragraph" w:styleId="Textodeglobo">
    <w:name w:val="Balloon Text"/>
    <w:basedOn w:val="Normal"/>
    <w:link w:val="TextodegloboCar"/>
    <w:rsid w:val="00E908B8"/>
    <w:rPr>
      <w:rFonts w:ascii="Segoe UI" w:hAnsi="Segoe UI" w:cs="Segoe UI"/>
      <w:sz w:val="18"/>
      <w:szCs w:val="18"/>
    </w:rPr>
  </w:style>
  <w:style w:type="character" w:customStyle="1" w:styleId="TextodegloboCar">
    <w:name w:val="Texto de globo Car"/>
    <w:basedOn w:val="Fuentedeprrafopredeter"/>
    <w:link w:val="Textodeglobo"/>
    <w:rsid w:val="00E908B8"/>
    <w:rPr>
      <w:rFonts w:ascii="Segoe UI" w:hAnsi="Segoe UI" w:cs="Segoe UI"/>
      <w:sz w:val="18"/>
      <w:szCs w:val="18"/>
    </w:rPr>
  </w:style>
  <w:style w:type="character" w:customStyle="1" w:styleId="TextoindependienteCar">
    <w:name w:val="Texto independiente Car"/>
    <w:link w:val="Textoindependiente"/>
    <w:rsid w:val="00460DA7"/>
    <w:rPr>
      <w:sz w:val="24"/>
      <w:szCs w:val="24"/>
    </w:rPr>
  </w:style>
  <w:style w:type="character" w:styleId="Hipervnculo">
    <w:name w:val="Hyperlink"/>
    <w:rsid w:val="00460DA7"/>
    <w:rPr>
      <w:color w:val="0000FF"/>
      <w:u w:val="single"/>
    </w:rPr>
  </w:style>
  <w:style w:type="character" w:customStyle="1" w:styleId="apple-converted-space">
    <w:name w:val="apple-converted-space"/>
    <w:basedOn w:val="Fuentedeprrafopredeter"/>
    <w:rsid w:val="00941D71"/>
  </w:style>
  <w:style w:type="character" w:customStyle="1" w:styleId="letra14pt">
    <w:name w:val="letra14pt"/>
    <w:basedOn w:val="Fuentedeprrafopredeter"/>
    <w:rsid w:val="00941D71"/>
  </w:style>
  <w:style w:type="paragraph" w:styleId="Sinespaciado">
    <w:name w:val="No Spacing"/>
    <w:uiPriority w:val="1"/>
    <w:qFormat/>
    <w:rsid w:val="007E025A"/>
    <w:rPr>
      <w:sz w:val="24"/>
      <w:szCs w:val="24"/>
    </w:rPr>
  </w:style>
  <w:style w:type="character" w:styleId="nfasissutil">
    <w:name w:val="Subtle Emphasis"/>
    <w:basedOn w:val="Fuentedeprrafopredeter"/>
    <w:uiPriority w:val="19"/>
    <w:qFormat/>
    <w:rsid w:val="007E025A"/>
    <w:rPr>
      <w:i/>
      <w:iCs/>
      <w:color w:val="FFFFFF" w:themeColor="text1" w:themeTint="BF"/>
    </w:rPr>
  </w:style>
  <w:style w:type="character" w:styleId="nfasis">
    <w:name w:val="Emphasis"/>
    <w:basedOn w:val="Fuentedeprrafopredeter"/>
    <w:uiPriority w:val="20"/>
    <w:qFormat/>
    <w:rsid w:val="00354449"/>
    <w:rPr>
      <w:i/>
      <w:iCs/>
    </w:rPr>
  </w:style>
  <w:style w:type="character" w:customStyle="1" w:styleId="iaj">
    <w:name w:val="i_aj"/>
    <w:basedOn w:val="Fuentedeprrafopredeter"/>
    <w:rsid w:val="00917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5127">
      <w:bodyDiv w:val="1"/>
      <w:marLeft w:val="0"/>
      <w:marRight w:val="0"/>
      <w:marTop w:val="0"/>
      <w:marBottom w:val="0"/>
      <w:divBdr>
        <w:top w:val="none" w:sz="0" w:space="0" w:color="auto"/>
        <w:left w:val="none" w:sz="0" w:space="0" w:color="auto"/>
        <w:bottom w:val="none" w:sz="0" w:space="0" w:color="auto"/>
        <w:right w:val="none" w:sz="0" w:space="0" w:color="auto"/>
      </w:divBdr>
    </w:div>
    <w:div w:id="29938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Personalizado 1">
      <a:dk1>
        <a:srgbClr val="FFFFFF"/>
      </a:dk1>
      <a:lt1>
        <a:sysClr val="window" lastClr="FFFFFF"/>
      </a:lt1>
      <a:dk2>
        <a:srgbClr val="FFFFFF"/>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F28B2-22A0-49C7-9A76-95384F03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5</Pages>
  <Words>1752</Words>
  <Characters>9642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Radicación Nro</vt:lpstr>
    </vt:vector>
  </TitlesOfParts>
  <Company/>
  <LinksUpToDate>false</LinksUpToDate>
  <CharactersWithSpaces>11372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creator>JAVIER ANDRES</dc:creator>
  <cp:lastModifiedBy>Mariela López de Meneses</cp:lastModifiedBy>
  <cp:revision>11</cp:revision>
  <cp:lastPrinted>2016-03-31T19:54:00Z</cp:lastPrinted>
  <dcterms:created xsi:type="dcterms:W3CDTF">2016-03-14T16:05:00Z</dcterms:created>
  <dcterms:modified xsi:type="dcterms:W3CDTF">2016-08-30T18:24:00Z</dcterms:modified>
</cp:coreProperties>
</file>