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A4059" w:rsidRPr="005A0FCE" w:rsidRDefault="009A4059" w:rsidP="005A0FCE">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6"/>
          <w:szCs w:val="16"/>
        </w:rPr>
      </w:pPr>
      <w:r w:rsidRPr="005A0FCE">
        <w:rPr>
          <w:rFonts w:ascii="Arial Narrow" w:hAnsi="Arial Narrow" w:cs="Tahoma"/>
          <w:b w:val="0"/>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9A4059" w:rsidRPr="005A0FCE" w:rsidRDefault="009A4059" w:rsidP="005A0FCE">
      <w:pPr>
        <w:pStyle w:val="Puesto"/>
        <w:spacing w:line="240" w:lineRule="auto"/>
        <w:jc w:val="both"/>
        <w:rPr>
          <w:rFonts w:ascii="Tahoma" w:hAnsi="Tahoma" w:cs="Tahoma"/>
          <w:b w:val="0"/>
          <w:sz w:val="22"/>
          <w:szCs w:val="22"/>
        </w:rPr>
      </w:pPr>
    </w:p>
    <w:p w:rsidR="009A4059" w:rsidRPr="005A0FCE" w:rsidRDefault="009A4059" w:rsidP="005A0FCE">
      <w:pPr>
        <w:pStyle w:val="Puesto"/>
        <w:spacing w:line="240" w:lineRule="auto"/>
        <w:jc w:val="both"/>
        <w:rPr>
          <w:rFonts w:ascii="Tahoma" w:hAnsi="Tahoma" w:cs="Tahoma"/>
          <w:b w:val="0"/>
          <w:sz w:val="18"/>
          <w:szCs w:val="18"/>
        </w:rPr>
      </w:pPr>
      <w:r w:rsidRPr="005A0FCE">
        <w:rPr>
          <w:rFonts w:ascii="Tahoma" w:hAnsi="Tahoma" w:cs="Tahoma"/>
          <w:sz w:val="18"/>
          <w:szCs w:val="18"/>
        </w:rPr>
        <w:t>Providencia:</w:t>
      </w:r>
      <w:r w:rsidRPr="005A0FCE">
        <w:rPr>
          <w:rFonts w:ascii="Tahoma" w:hAnsi="Tahoma" w:cs="Tahoma"/>
          <w:b w:val="0"/>
          <w:sz w:val="18"/>
          <w:szCs w:val="18"/>
        </w:rPr>
        <w:tab/>
      </w:r>
      <w:r w:rsidRPr="005A0FCE">
        <w:rPr>
          <w:rFonts w:ascii="Tahoma" w:hAnsi="Tahoma" w:cs="Tahoma"/>
          <w:b w:val="0"/>
          <w:sz w:val="18"/>
          <w:szCs w:val="18"/>
        </w:rPr>
        <w:tab/>
      </w:r>
      <w:r w:rsidR="007A2356">
        <w:rPr>
          <w:rFonts w:ascii="Tahoma" w:hAnsi="Tahoma" w:cs="Tahoma"/>
          <w:b w:val="0"/>
          <w:bCs/>
          <w:sz w:val="18"/>
          <w:szCs w:val="18"/>
        </w:rPr>
        <w:t xml:space="preserve">Sentencia del 15 de abril </w:t>
      </w:r>
      <w:r w:rsidR="00980CDA" w:rsidRPr="005A0FCE">
        <w:rPr>
          <w:rFonts w:ascii="Tahoma" w:hAnsi="Tahoma" w:cs="Tahoma"/>
          <w:b w:val="0"/>
          <w:bCs/>
          <w:sz w:val="18"/>
          <w:szCs w:val="18"/>
        </w:rPr>
        <w:t xml:space="preserve">de </w:t>
      </w:r>
      <w:r w:rsidRPr="005A0FCE">
        <w:rPr>
          <w:rFonts w:ascii="Tahoma" w:hAnsi="Tahoma" w:cs="Tahoma"/>
          <w:b w:val="0"/>
          <w:bCs/>
          <w:sz w:val="18"/>
          <w:szCs w:val="18"/>
        </w:rPr>
        <w:t>201</w:t>
      </w:r>
      <w:r w:rsidR="001C54B1" w:rsidRPr="005A0FCE">
        <w:rPr>
          <w:rFonts w:ascii="Tahoma" w:hAnsi="Tahoma" w:cs="Tahoma"/>
          <w:b w:val="0"/>
          <w:bCs/>
          <w:sz w:val="18"/>
          <w:szCs w:val="18"/>
        </w:rPr>
        <w:t>6</w:t>
      </w:r>
    </w:p>
    <w:p w:rsidR="009A4059" w:rsidRPr="005A0FCE" w:rsidRDefault="009A4059" w:rsidP="005A0FCE">
      <w:pPr>
        <w:pStyle w:val="Puesto"/>
        <w:spacing w:line="240" w:lineRule="auto"/>
        <w:jc w:val="both"/>
        <w:rPr>
          <w:rFonts w:ascii="Tahoma" w:hAnsi="Tahoma" w:cs="Tahoma"/>
          <w:b w:val="0"/>
          <w:sz w:val="18"/>
          <w:szCs w:val="18"/>
        </w:rPr>
      </w:pPr>
      <w:r w:rsidRPr="005A0FCE">
        <w:rPr>
          <w:rFonts w:ascii="Tahoma" w:hAnsi="Tahoma" w:cs="Tahoma"/>
          <w:sz w:val="18"/>
          <w:szCs w:val="18"/>
        </w:rPr>
        <w:t>Radicación No.:</w:t>
      </w:r>
      <w:r w:rsidRPr="005A0FCE">
        <w:rPr>
          <w:rFonts w:ascii="Tahoma" w:hAnsi="Tahoma" w:cs="Tahoma"/>
          <w:b w:val="0"/>
          <w:sz w:val="18"/>
          <w:szCs w:val="18"/>
        </w:rPr>
        <w:tab/>
      </w:r>
      <w:r w:rsidRPr="005A0FCE">
        <w:rPr>
          <w:rFonts w:ascii="Tahoma" w:hAnsi="Tahoma" w:cs="Tahoma"/>
          <w:b w:val="0"/>
          <w:sz w:val="18"/>
          <w:szCs w:val="18"/>
        </w:rPr>
        <w:tab/>
        <w:t>66001-31-05-00</w:t>
      </w:r>
      <w:r w:rsidR="00671DEF" w:rsidRPr="005A0FCE">
        <w:rPr>
          <w:rFonts w:ascii="Tahoma" w:hAnsi="Tahoma" w:cs="Tahoma"/>
          <w:b w:val="0"/>
          <w:sz w:val="18"/>
          <w:szCs w:val="18"/>
        </w:rPr>
        <w:t>3</w:t>
      </w:r>
      <w:r w:rsidRPr="005A0FCE">
        <w:rPr>
          <w:rFonts w:ascii="Tahoma" w:hAnsi="Tahoma" w:cs="Tahoma"/>
          <w:b w:val="0"/>
          <w:sz w:val="18"/>
          <w:szCs w:val="18"/>
        </w:rPr>
        <w:t>-201</w:t>
      </w:r>
      <w:r w:rsidR="00671DEF" w:rsidRPr="005A0FCE">
        <w:rPr>
          <w:rFonts w:ascii="Tahoma" w:hAnsi="Tahoma" w:cs="Tahoma"/>
          <w:b w:val="0"/>
          <w:sz w:val="18"/>
          <w:szCs w:val="18"/>
        </w:rPr>
        <w:t>4</w:t>
      </w:r>
      <w:r w:rsidRPr="005A0FCE">
        <w:rPr>
          <w:rFonts w:ascii="Tahoma" w:hAnsi="Tahoma" w:cs="Tahoma"/>
          <w:b w:val="0"/>
          <w:sz w:val="18"/>
          <w:szCs w:val="18"/>
        </w:rPr>
        <w:t>-00</w:t>
      </w:r>
      <w:r w:rsidR="001C54B1" w:rsidRPr="005A0FCE">
        <w:rPr>
          <w:rFonts w:ascii="Tahoma" w:hAnsi="Tahoma" w:cs="Tahoma"/>
          <w:b w:val="0"/>
          <w:sz w:val="18"/>
          <w:szCs w:val="18"/>
        </w:rPr>
        <w:t>327-01</w:t>
      </w:r>
    </w:p>
    <w:p w:rsidR="009A4059" w:rsidRPr="005A0FCE" w:rsidRDefault="009A4059" w:rsidP="005A0FCE">
      <w:pPr>
        <w:pStyle w:val="Puesto"/>
        <w:spacing w:line="240" w:lineRule="auto"/>
        <w:jc w:val="both"/>
        <w:rPr>
          <w:rFonts w:ascii="Tahoma" w:hAnsi="Tahoma" w:cs="Tahoma"/>
          <w:b w:val="0"/>
          <w:sz w:val="18"/>
          <w:szCs w:val="18"/>
        </w:rPr>
      </w:pPr>
      <w:r w:rsidRPr="005A0FCE">
        <w:rPr>
          <w:rFonts w:ascii="Tahoma" w:hAnsi="Tahoma" w:cs="Tahoma"/>
          <w:sz w:val="18"/>
          <w:szCs w:val="18"/>
        </w:rPr>
        <w:t>Proceso:</w:t>
      </w:r>
      <w:r w:rsidRPr="005A0FCE">
        <w:rPr>
          <w:rFonts w:ascii="Tahoma" w:hAnsi="Tahoma" w:cs="Tahoma"/>
          <w:b w:val="0"/>
          <w:sz w:val="18"/>
          <w:szCs w:val="18"/>
        </w:rPr>
        <w:tab/>
      </w:r>
      <w:r w:rsidRPr="005A0FCE">
        <w:rPr>
          <w:rFonts w:ascii="Tahoma" w:hAnsi="Tahoma" w:cs="Tahoma"/>
          <w:b w:val="0"/>
          <w:sz w:val="18"/>
          <w:szCs w:val="18"/>
        </w:rPr>
        <w:tab/>
        <w:t xml:space="preserve">Ordinario laboral </w:t>
      </w:r>
    </w:p>
    <w:p w:rsidR="009A4059" w:rsidRPr="005A0FCE" w:rsidRDefault="009A4059" w:rsidP="005A0FCE">
      <w:pPr>
        <w:pStyle w:val="Puesto"/>
        <w:spacing w:line="240" w:lineRule="auto"/>
        <w:jc w:val="both"/>
        <w:rPr>
          <w:rFonts w:ascii="Tahoma" w:hAnsi="Tahoma" w:cs="Tahoma"/>
          <w:b w:val="0"/>
          <w:sz w:val="18"/>
          <w:szCs w:val="18"/>
        </w:rPr>
      </w:pPr>
      <w:r w:rsidRPr="005A0FCE">
        <w:rPr>
          <w:rFonts w:ascii="Tahoma" w:hAnsi="Tahoma" w:cs="Tahoma"/>
          <w:sz w:val="18"/>
          <w:szCs w:val="18"/>
        </w:rPr>
        <w:t>Demandante:</w:t>
      </w:r>
      <w:r w:rsidRPr="005A0FCE">
        <w:rPr>
          <w:rFonts w:ascii="Tahoma" w:hAnsi="Tahoma" w:cs="Tahoma"/>
          <w:b w:val="0"/>
          <w:sz w:val="18"/>
          <w:szCs w:val="18"/>
        </w:rPr>
        <w:tab/>
      </w:r>
      <w:r w:rsidRPr="005A0FCE">
        <w:rPr>
          <w:rFonts w:ascii="Tahoma" w:hAnsi="Tahoma" w:cs="Tahoma"/>
          <w:b w:val="0"/>
          <w:sz w:val="18"/>
          <w:szCs w:val="18"/>
        </w:rPr>
        <w:tab/>
      </w:r>
      <w:r w:rsidR="001C54B1" w:rsidRPr="005A0FCE">
        <w:rPr>
          <w:rFonts w:ascii="Tahoma" w:hAnsi="Tahoma" w:cs="Tahoma"/>
          <w:b w:val="0"/>
          <w:sz w:val="18"/>
          <w:szCs w:val="18"/>
        </w:rPr>
        <w:t>Rosalba Patiño Giraldo</w:t>
      </w:r>
    </w:p>
    <w:p w:rsidR="009A4059" w:rsidRPr="005A0FCE" w:rsidRDefault="009A4059" w:rsidP="005A0FCE">
      <w:pPr>
        <w:pStyle w:val="Puesto"/>
        <w:spacing w:line="240" w:lineRule="auto"/>
        <w:ind w:left="708" w:hanging="708"/>
        <w:jc w:val="both"/>
        <w:rPr>
          <w:rFonts w:ascii="Tahoma" w:hAnsi="Tahoma" w:cs="Tahoma"/>
          <w:b w:val="0"/>
          <w:sz w:val="18"/>
          <w:szCs w:val="18"/>
        </w:rPr>
      </w:pPr>
      <w:r w:rsidRPr="005A0FCE">
        <w:rPr>
          <w:rFonts w:ascii="Tahoma" w:hAnsi="Tahoma" w:cs="Tahoma"/>
          <w:sz w:val="18"/>
          <w:szCs w:val="18"/>
        </w:rPr>
        <w:t>Demandado:</w:t>
      </w:r>
      <w:r w:rsidRPr="005A0FCE">
        <w:rPr>
          <w:rFonts w:ascii="Tahoma" w:hAnsi="Tahoma" w:cs="Tahoma"/>
          <w:b w:val="0"/>
          <w:sz w:val="18"/>
          <w:szCs w:val="18"/>
        </w:rPr>
        <w:tab/>
      </w:r>
      <w:r w:rsidRPr="005A0FCE">
        <w:rPr>
          <w:rFonts w:ascii="Tahoma" w:hAnsi="Tahoma" w:cs="Tahoma"/>
          <w:b w:val="0"/>
          <w:sz w:val="18"/>
          <w:szCs w:val="18"/>
        </w:rPr>
        <w:tab/>
      </w:r>
      <w:r w:rsidR="0027225A">
        <w:rPr>
          <w:rFonts w:ascii="Tahoma" w:hAnsi="Tahoma" w:cs="Tahoma"/>
          <w:b w:val="0"/>
          <w:sz w:val="18"/>
          <w:szCs w:val="18"/>
        </w:rPr>
        <w:t xml:space="preserve">Administradora de Riesgos Laborales </w:t>
      </w:r>
      <w:r w:rsidR="001C54B1" w:rsidRPr="005A0FCE">
        <w:rPr>
          <w:rFonts w:ascii="Tahoma" w:hAnsi="Tahoma" w:cs="Tahoma"/>
          <w:b w:val="0"/>
          <w:sz w:val="18"/>
          <w:szCs w:val="18"/>
        </w:rPr>
        <w:t>Positiva Compañía de Seguros S.A.</w:t>
      </w:r>
    </w:p>
    <w:p w:rsidR="009A4059" w:rsidRPr="005A0FCE" w:rsidRDefault="009A4059" w:rsidP="005A0FCE">
      <w:pPr>
        <w:pStyle w:val="Puesto"/>
        <w:spacing w:line="240" w:lineRule="auto"/>
        <w:jc w:val="both"/>
        <w:rPr>
          <w:rFonts w:ascii="Tahoma" w:hAnsi="Tahoma" w:cs="Tahoma"/>
          <w:b w:val="0"/>
          <w:sz w:val="18"/>
          <w:szCs w:val="18"/>
        </w:rPr>
      </w:pPr>
      <w:r w:rsidRPr="005A0FCE">
        <w:rPr>
          <w:rFonts w:ascii="Tahoma" w:hAnsi="Tahoma" w:cs="Tahoma"/>
          <w:sz w:val="18"/>
          <w:szCs w:val="18"/>
        </w:rPr>
        <w:t>Juzgado de origen:</w:t>
      </w:r>
      <w:r w:rsidRPr="005A0FCE">
        <w:rPr>
          <w:rFonts w:ascii="Tahoma" w:hAnsi="Tahoma" w:cs="Tahoma"/>
          <w:b w:val="0"/>
          <w:sz w:val="18"/>
          <w:szCs w:val="18"/>
        </w:rPr>
        <w:tab/>
      </w:r>
      <w:r w:rsidR="00BC482E" w:rsidRPr="005A0FCE">
        <w:rPr>
          <w:rFonts w:ascii="Tahoma" w:hAnsi="Tahoma" w:cs="Tahoma"/>
          <w:b w:val="0"/>
          <w:sz w:val="18"/>
          <w:szCs w:val="18"/>
        </w:rPr>
        <w:t>Tercer</w:t>
      </w:r>
      <w:r w:rsidR="008A4286" w:rsidRPr="005A0FCE">
        <w:rPr>
          <w:rFonts w:ascii="Tahoma" w:hAnsi="Tahoma" w:cs="Tahoma"/>
          <w:b w:val="0"/>
          <w:sz w:val="18"/>
          <w:szCs w:val="18"/>
        </w:rPr>
        <w:t>o</w:t>
      </w:r>
      <w:r w:rsidRPr="005A0FCE">
        <w:rPr>
          <w:rFonts w:ascii="Tahoma" w:hAnsi="Tahoma" w:cs="Tahoma"/>
          <w:b w:val="0"/>
          <w:sz w:val="18"/>
          <w:szCs w:val="18"/>
        </w:rPr>
        <w:t xml:space="preserve"> Laboral del Circuito de Pereira</w:t>
      </w:r>
    </w:p>
    <w:p w:rsidR="009A4059" w:rsidRPr="005A0FCE" w:rsidRDefault="009A4059" w:rsidP="005A0FCE">
      <w:pPr>
        <w:pStyle w:val="Puesto"/>
        <w:spacing w:line="240" w:lineRule="auto"/>
        <w:jc w:val="both"/>
        <w:rPr>
          <w:rFonts w:ascii="Tahoma" w:hAnsi="Tahoma" w:cs="Tahoma"/>
          <w:b w:val="0"/>
          <w:sz w:val="18"/>
          <w:szCs w:val="18"/>
        </w:rPr>
      </w:pPr>
      <w:r w:rsidRPr="005A0FCE">
        <w:rPr>
          <w:rFonts w:ascii="Tahoma" w:hAnsi="Tahoma" w:cs="Tahoma"/>
          <w:sz w:val="18"/>
          <w:szCs w:val="18"/>
        </w:rPr>
        <w:t>Magistrada ponente:</w:t>
      </w:r>
      <w:r w:rsidRPr="005A0FCE">
        <w:rPr>
          <w:rFonts w:ascii="Tahoma" w:hAnsi="Tahoma" w:cs="Tahoma"/>
          <w:b w:val="0"/>
          <w:sz w:val="18"/>
          <w:szCs w:val="18"/>
        </w:rPr>
        <w:tab/>
        <w:t>Dra. Ana Lucía Caicedo Calderón</w:t>
      </w:r>
    </w:p>
    <w:p w:rsidR="00F429E5" w:rsidRDefault="009A4059" w:rsidP="005A0FCE">
      <w:pPr>
        <w:pStyle w:val="Puesto"/>
        <w:spacing w:line="240" w:lineRule="auto"/>
        <w:ind w:left="2127" w:hanging="2127"/>
        <w:jc w:val="both"/>
        <w:rPr>
          <w:rFonts w:ascii="Tahoma" w:hAnsi="Tahoma" w:cs="Tahoma"/>
          <w:sz w:val="18"/>
          <w:szCs w:val="18"/>
        </w:rPr>
      </w:pPr>
      <w:r w:rsidRPr="005A0FCE">
        <w:rPr>
          <w:rFonts w:ascii="Tahoma" w:hAnsi="Tahoma" w:cs="Tahoma"/>
          <w:sz w:val="18"/>
          <w:szCs w:val="18"/>
        </w:rPr>
        <w:t>Tema:</w:t>
      </w:r>
      <w:r w:rsidRPr="005A0FCE">
        <w:rPr>
          <w:rFonts w:ascii="Tahoma" w:hAnsi="Tahoma" w:cs="Tahoma"/>
          <w:sz w:val="18"/>
          <w:szCs w:val="18"/>
        </w:rPr>
        <w:tab/>
      </w:r>
    </w:p>
    <w:p w:rsidR="00423E95" w:rsidRDefault="00423E95" w:rsidP="00423E95">
      <w:pPr>
        <w:tabs>
          <w:tab w:val="left" w:pos="748"/>
        </w:tabs>
        <w:jc w:val="both"/>
        <w:rPr>
          <w:rFonts w:ascii="Arial" w:hAnsi="Arial" w:cs="Arial"/>
          <w:sz w:val="19"/>
          <w:szCs w:val="19"/>
        </w:rPr>
      </w:pPr>
    </w:p>
    <w:p w:rsidR="004B7824" w:rsidRPr="00B3769B" w:rsidRDefault="00FA3AA3" w:rsidP="00423E95">
      <w:pPr>
        <w:tabs>
          <w:tab w:val="left" w:pos="748"/>
        </w:tabs>
        <w:jc w:val="both"/>
        <w:rPr>
          <w:rFonts w:ascii="Arial" w:hAnsi="Arial" w:cs="Arial"/>
          <w:spacing w:val="-9"/>
          <w:sz w:val="19"/>
          <w:szCs w:val="19"/>
        </w:rPr>
      </w:pPr>
      <w:r w:rsidRPr="00B3769B">
        <w:rPr>
          <w:rFonts w:ascii="Arial" w:hAnsi="Arial" w:cs="Arial"/>
          <w:bCs/>
          <w:spacing w:val="-9"/>
          <w:sz w:val="19"/>
          <w:szCs w:val="19"/>
        </w:rPr>
        <w:t>PERSPECTIVA DE GÉNERO</w:t>
      </w:r>
      <w:r w:rsidR="00C502CC" w:rsidRPr="00B3769B">
        <w:rPr>
          <w:rFonts w:ascii="Arial" w:hAnsi="Arial" w:cs="Arial"/>
          <w:bCs/>
          <w:spacing w:val="-9"/>
          <w:sz w:val="19"/>
          <w:szCs w:val="19"/>
        </w:rPr>
        <w:t>/</w:t>
      </w:r>
      <w:r w:rsidR="00081627" w:rsidRPr="00B3769B">
        <w:rPr>
          <w:rFonts w:ascii="Arial" w:hAnsi="Arial" w:cs="Arial"/>
          <w:bCs/>
          <w:spacing w:val="-9"/>
          <w:sz w:val="19"/>
          <w:szCs w:val="19"/>
        </w:rPr>
        <w:t xml:space="preserve"> </w:t>
      </w:r>
      <w:r w:rsidR="00D00968" w:rsidRPr="00B3769B">
        <w:rPr>
          <w:rFonts w:ascii="Arial" w:hAnsi="Arial" w:cs="Arial"/>
          <w:spacing w:val="-9"/>
          <w:sz w:val="19"/>
          <w:szCs w:val="19"/>
        </w:rPr>
        <w:t xml:space="preserve">Investigación administrativa de la </w:t>
      </w:r>
      <w:proofErr w:type="spellStart"/>
      <w:r w:rsidR="00D00968" w:rsidRPr="00B3769B">
        <w:rPr>
          <w:rFonts w:ascii="Arial" w:hAnsi="Arial" w:cs="Arial"/>
          <w:spacing w:val="-9"/>
          <w:sz w:val="19"/>
          <w:szCs w:val="19"/>
        </w:rPr>
        <w:t>ARL</w:t>
      </w:r>
      <w:proofErr w:type="spellEnd"/>
      <w:r w:rsidR="00D00968" w:rsidRPr="00B3769B">
        <w:rPr>
          <w:rFonts w:ascii="Arial" w:hAnsi="Arial" w:cs="Arial"/>
          <w:spacing w:val="-9"/>
          <w:sz w:val="19"/>
          <w:szCs w:val="19"/>
        </w:rPr>
        <w:t xml:space="preserve"> </w:t>
      </w:r>
      <w:r w:rsidR="00A24660" w:rsidRPr="00B3769B">
        <w:rPr>
          <w:rFonts w:ascii="Arial" w:hAnsi="Arial" w:cs="Arial"/>
          <w:bCs/>
          <w:spacing w:val="-9"/>
          <w:sz w:val="19"/>
          <w:szCs w:val="19"/>
        </w:rPr>
        <w:t xml:space="preserve">sin tener en cuenta los varios criterios </w:t>
      </w:r>
      <w:r w:rsidR="00375B55" w:rsidRPr="00B3769B">
        <w:rPr>
          <w:rFonts w:ascii="Arial" w:hAnsi="Arial" w:cs="Arial"/>
          <w:bCs/>
          <w:spacing w:val="-9"/>
          <w:sz w:val="19"/>
          <w:szCs w:val="19"/>
        </w:rPr>
        <w:t xml:space="preserve">de diferenciación </w:t>
      </w:r>
      <w:r w:rsidR="00A24660" w:rsidRPr="00B3769B">
        <w:rPr>
          <w:rFonts w:ascii="Arial" w:hAnsi="Arial" w:cs="Arial"/>
          <w:bCs/>
          <w:spacing w:val="-9"/>
          <w:sz w:val="19"/>
          <w:szCs w:val="19"/>
        </w:rPr>
        <w:t>y el contexto</w:t>
      </w:r>
      <w:r w:rsidR="007E0146">
        <w:rPr>
          <w:rFonts w:ascii="Arial" w:hAnsi="Arial" w:cs="Arial"/>
          <w:bCs/>
          <w:spacing w:val="-9"/>
          <w:sz w:val="19"/>
          <w:szCs w:val="19"/>
        </w:rPr>
        <w:t xml:space="preserve"> laboral, familiar y</w:t>
      </w:r>
      <w:r w:rsidR="00A24660" w:rsidRPr="00B3769B">
        <w:rPr>
          <w:rFonts w:ascii="Arial" w:hAnsi="Arial" w:cs="Arial"/>
          <w:bCs/>
          <w:spacing w:val="-9"/>
          <w:sz w:val="19"/>
          <w:szCs w:val="19"/>
        </w:rPr>
        <w:t xml:space="preserve"> </w:t>
      </w:r>
      <w:r w:rsidR="00FC11E7" w:rsidRPr="00B3769B">
        <w:rPr>
          <w:rFonts w:ascii="Arial" w:hAnsi="Arial" w:cs="Arial"/>
          <w:bCs/>
          <w:spacing w:val="-9"/>
          <w:sz w:val="19"/>
          <w:szCs w:val="19"/>
        </w:rPr>
        <w:t xml:space="preserve">social </w:t>
      </w:r>
      <w:r w:rsidR="00E73960" w:rsidRPr="00B3769B">
        <w:rPr>
          <w:rFonts w:ascii="Arial" w:hAnsi="Arial" w:cs="Arial"/>
          <w:bCs/>
          <w:spacing w:val="-9"/>
          <w:sz w:val="19"/>
          <w:szCs w:val="19"/>
        </w:rPr>
        <w:t>de la</w:t>
      </w:r>
      <w:r w:rsidR="00D24510" w:rsidRPr="00B3769B">
        <w:rPr>
          <w:rFonts w:ascii="Arial" w:hAnsi="Arial" w:cs="Arial"/>
          <w:bCs/>
          <w:spacing w:val="-9"/>
          <w:sz w:val="19"/>
          <w:szCs w:val="19"/>
        </w:rPr>
        <w:t xml:space="preserve"> afiliada</w:t>
      </w:r>
      <w:r w:rsidR="00E73960" w:rsidRPr="00B3769B">
        <w:rPr>
          <w:rFonts w:ascii="Arial" w:hAnsi="Arial" w:cs="Arial"/>
          <w:bCs/>
          <w:spacing w:val="-9"/>
          <w:sz w:val="19"/>
          <w:szCs w:val="19"/>
        </w:rPr>
        <w:t xml:space="preserve"> constituye fuente de </w:t>
      </w:r>
      <w:r w:rsidR="00D24510" w:rsidRPr="00B3769B">
        <w:rPr>
          <w:rFonts w:ascii="Arial" w:hAnsi="Arial" w:cs="Arial"/>
          <w:bCs/>
          <w:spacing w:val="-9"/>
          <w:sz w:val="19"/>
          <w:szCs w:val="19"/>
        </w:rPr>
        <w:t>discriminación</w:t>
      </w:r>
      <w:r w:rsidR="000D72D8" w:rsidRPr="00B3769B">
        <w:rPr>
          <w:rFonts w:ascii="Arial" w:hAnsi="Arial" w:cs="Arial"/>
          <w:bCs/>
          <w:spacing w:val="-9"/>
          <w:sz w:val="19"/>
          <w:szCs w:val="19"/>
        </w:rPr>
        <w:t xml:space="preserve"> y</w:t>
      </w:r>
      <w:r w:rsidR="00440662" w:rsidRPr="00B3769B">
        <w:rPr>
          <w:rFonts w:ascii="Arial" w:hAnsi="Arial" w:cs="Arial"/>
          <w:bCs/>
          <w:spacing w:val="-9"/>
          <w:sz w:val="19"/>
          <w:szCs w:val="19"/>
        </w:rPr>
        <w:t xml:space="preserve"> </w:t>
      </w:r>
      <w:r w:rsidR="00440662" w:rsidRPr="00B3769B">
        <w:rPr>
          <w:rFonts w:ascii="Arial" w:hAnsi="Arial" w:cs="Arial"/>
          <w:spacing w:val="-9"/>
          <w:sz w:val="19"/>
          <w:szCs w:val="19"/>
        </w:rPr>
        <w:t xml:space="preserve">vulnera el debido proceso </w:t>
      </w:r>
    </w:p>
    <w:p w:rsidR="008C0095" w:rsidRPr="00B3769B" w:rsidRDefault="008C0095" w:rsidP="00423E95">
      <w:pPr>
        <w:pStyle w:val="Prrafodelista"/>
        <w:ind w:left="0"/>
        <w:jc w:val="both"/>
        <w:rPr>
          <w:rFonts w:ascii="Arial" w:hAnsi="Arial" w:cs="Arial"/>
          <w:spacing w:val="-9"/>
          <w:sz w:val="19"/>
          <w:szCs w:val="19"/>
        </w:rPr>
      </w:pPr>
    </w:p>
    <w:p w:rsidR="008C0095" w:rsidRPr="00B3769B" w:rsidRDefault="00B3769B" w:rsidP="00423E95">
      <w:pPr>
        <w:pStyle w:val="Prrafodelista"/>
        <w:ind w:left="0"/>
        <w:jc w:val="both"/>
        <w:rPr>
          <w:rFonts w:ascii="Arial" w:hAnsi="Arial" w:cs="Arial"/>
          <w:spacing w:val="-9"/>
          <w:sz w:val="19"/>
          <w:szCs w:val="19"/>
          <w:lang w:val="es-CO"/>
        </w:rPr>
      </w:pPr>
      <w:r w:rsidRPr="00B3769B">
        <w:rPr>
          <w:rFonts w:ascii="Arial" w:hAnsi="Arial" w:cs="Arial"/>
          <w:spacing w:val="-9"/>
          <w:sz w:val="19"/>
          <w:szCs w:val="19"/>
        </w:rPr>
        <w:t>“</w:t>
      </w:r>
      <w:r w:rsidR="008C0095" w:rsidRPr="00B3769B">
        <w:rPr>
          <w:rFonts w:ascii="Arial" w:hAnsi="Arial" w:cs="Arial"/>
          <w:spacing w:val="-9"/>
          <w:sz w:val="19"/>
          <w:szCs w:val="19"/>
        </w:rPr>
        <w:t xml:space="preserve">La entidad demandada desconoció por completo la realidad y el contexto social de la demandante, toda vez que, se itera, se trata de una MUJER de baja escolaridad, de escasos recursos económicos, cuyas actividades giran en torno a prestar servicios domésticos, que </w:t>
      </w:r>
      <w:r w:rsidR="008C0095" w:rsidRPr="00B3769B">
        <w:rPr>
          <w:rFonts w:ascii="Arial" w:hAnsi="Arial" w:cs="Arial"/>
          <w:spacing w:val="-9"/>
          <w:sz w:val="19"/>
          <w:szCs w:val="19"/>
          <w:lang w:val="es-CO"/>
        </w:rPr>
        <w:t>tiene la condición de madre cabeza de familia</w:t>
      </w:r>
      <w:r w:rsidR="00E73960" w:rsidRPr="00B3769B">
        <w:rPr>
          <w:rFonts w:ascii="Arial" w:hAnsi="Arial" w:cs="Arial"/>
          <w:spacing w:val="-9"/>
          <w:sz w:val="19"/>
          <w:szCs w:val="19"/>
          <w:lang w:val="es-CO"/>
        </w:rPr>
        <w:t xml:space="preserve"> (…)</w:t>
      </w:r>
    </w:p>
    <w:p w:rsidR="004D3466" w:rsidRPr="00B3769B" w:rsidRDefault="004D3466" w:rsidP="00423E95">
      <w:pPr>
        <w:pStyle w:val="Prrafodelista"/>
        <w:ind w:left="0"/>
        <w:jc w:val="both"/>
        <w:rPr>
          <w:rFonts w:ascii="Arial" w:hAnsi="Arial" w:cs="Arial"/>
          <w:spacing w:val="-9"/>
          <w:sz w:val="19"/>
          <w:szCs w:val="19"/>
          <w:lang w:val="es-CO"/>
        </w:rPr>
      </w:pPr>
    </w:p>
    <w:p w:rsidR="004D3466" w:rsidRPr="00B3769B" w:rsidRDefault="004D3466" w:rsidP="00423E95">
      <w:pPr>
        <w:pStyle w:val="Prrafodelista"/>
        <w:ind w:left="0"/>
        <w:jc w:val="both"/>
        <w:rPr>
          <w:rFonts w:ascii="Arial" w:hAnsi="Arial" w:cs="Arial"/>
          <w:spacing w:val="-9"/>
          <w:sz w:val="19"/>
          <w:szCs w:val="19"/>
        </w:rPr>
      </w:pPr>
      <w:r w:rsidRPr="00B3769B">
        <w:rPr>
          <w:rFonts w:ascii="Arial" w:hAnsi="Arial" w:cs="Arial"/>
          <w:spacing w:val="-9"/>
          <w:sz w:val="19"/>
          <w:szCs w:val="19"/>
        </w:rPr>
        <w:t>(…)</w:t>
      </w:r>
      <w:r w:rsidRPr="00B3769B">
        <w:rPr>
          <w:rFonts w:ascii="Arial" w:hAnsi="Arial" w:cs="Arial"/>
          <w:spacing w:val="-9"/>
          <w:sz w:val="19"/>
          <w:szCs w:val="19"/>
        </w:rPr>
        <w:t xml:space="preserve"> no tiene asidero alguno inferir que una persona es autosuficiente</w:t>
      </w:r>
      <w:r w:rsidR="00B3769B">
        <w:rPr>
          <w:rFonts w:ascii="Arial" w:hAnsi="Arial" w:cs="Arial"/>
          <w:spacing w:val="-9"/>
          <w:sz w:val="19"/>
          <w:szCs w:val="19"/>
        </w:rPr>
        <w:t xml:space="preserve"> económicamente por el </w:t>
      </w:r>
      <w:r w:rsidRPr="00B3769B">
        <w:rPr>
          <w:rFonts w:ascii="Arial" w:hAnsi="Arial" w:cs="Arial"/>
          <w:spacing w:val="-9"/>
          <w:sz w:val="19"/>
          <w:szCs w:val="19"/>
        </w:rPr>
        <w:t xml:space="preserve">hecho de aparecer como afiliada al sistema de seguridad social integral, porque eso es tanto como decir que en Colombia las personas tienen suficientes recursos económicos por estar afiliadas al sistema, lo cual no es cierto porque el propio régimen contiene afiliaciones para las personas de bajos recursos económicos a quienes el Estado subsidia, y en todo caso porque es un hecho notorio y suficientemente decantado que el salario mínimo legal de Colombia es insuficiente incluso para satisfacer las necesidades básicas en condiciones dignas para el propio trabajador, menos aún para él y su familia. Es todavía más mendaz afirmar que la demandante tiene una vida laboral estable, cuando el mismo record de afiliaciones al sistema de seguridad social evidencia que son esporádicas, lo que da entender todo lo contrario. Qué no decir de la tesis según la cual una persona es autosuficiente cuando tiene una vida crediticia supuestamente activa en el sector financiero, como si un crédito constituyera un activo cuando lo que devela la presencia de un crédito es precisamente la falta de recursos económicos, amén de que los créditos ya fueron castigados por las entidades financieras ante la imposibilidad de su recuperación, es decir, ante la imposibilidad económica de la demandante de sufragarlas. </w:t>
      </w:r>
    </w:p>
    <w:p w:rsidR="004D3466" w:rsidRPr="00B3769B" w:rsidRDefault="004D3466" w:rsidP="00423E95">
      <w:pPr>
        <w:pStyle w:val="Prrafodelista"/>
        <w:ind w:left="0"/>
        <w:jc w:val="both"/>
        <w:rPr>
          <w:rFonts w:ascii="Arial" w:hAnsi="Arial" w:cs="Arial"/>
          <w:spacing w:val="-9"/>
          <w:sz w:val="19"/>
          <w:szCs w:val="19"/>
        </w:rPr>
      </w:pPr>
    </w:p>
    <w:p w:rsidR="004D3466" w:rsidRPr="00B3769B" w:rsidRDefault="007E0146" w:rsidP="00423E95">
      <w:pPr>
        <w:pStyle w:val="Prrafodelista"/>
        <w:ind w:left="0"/>
        <w:jc w:val="both"/>
        <w:rPr>
          <w:rFonts w:ascii="Arial" w:hAnsi="Arial" w:cs="Arial"/>
          <w:spacing w:val="-9"/>
          <w:sz w:val="19"/>
          <w:szCs w:val="19"/>
        </w:rPr>
      </w:pPr>
      <w:r>
        <w:rPr>
          <w:rFonts w:ascii="Arial" w:hAnsi="Arial" w:cs="Arial"/>
          <w:spacing w:val="-9"/>
          <w:sz w:val="19"/>
          <w:szCs w:val="19"/>
        </w:rPr>
        <w:t>(…)</w:t>
      </w:r>
      <w:r w:rsidR="004D3466" w:rsidRPr="00B3769B">
        <w:rPr>
          <w:rFonts w:ascii="Arial" w:hAnsi="Arial" w:cs="Arial"/>
          <w:spacing w:val="-9"/>
          <w:sz w:val="19"/>
          <w:szCs w:val="19"/>
        </w:rPr>
        <w:t xml:space="preserve"> en la respuesta que se le brindó a la demandante al momento de negarle la pensión de sobrevivientes y en la contestación de la demanda, la AFP ignoró o </w:t>
      </w:r>
      <w:proofErr w:type="spellStart"/>
      <w:r w:rsidR="004D3466" w:rsidRPr="00B3769B">
        <w:rPr>
          <w:rFonts w:ascii="Arial" w:hAnsi="Arial" w:cs="Arial"/>
          <w:spacing w:val="-9"/>
          <w:sz w:val="19"/>
          <w:szCs w:val="19"/>
        </w:rPr>
        <w:t>invisibilizó</w:t>
      </w:r>
      <w:proofErr w:type="spellEnd"/>
      <w:r w:rsidR="004D3466" w:rsidRPr="00B3769B">
        <w:rPr>
          <w:rFonts w:ascii="Arial" w:hAnsi="Arial" w:cs="Arial"/>
          <w:spacing w:val="-9"/>
          <w:sz w:val="19"/>
          <w:szCs w:val="19"/>
        </w:rPr>
        <w:t xml:space="preserve"> que las labores realizadas por la demandante eran las de servicio doméstico, labores históricamente mal pagadas en Colombia y por eso mismo carentes de pago de seguridad social, amén de que lo devengado por ese oficio a veces es inferior al salario mínimo, de modo que mal podía inferirse que una mujer que realiza labores domésticas en Colombia, teniendo a cargo dos hijos, es autosuficiente, como l</w:t>
      </w:r>
      <w:r w:rsidR="000D72D8" w:rsidRPr="00B3769B">
        <w:rPr>
          <w:rFonts w:ascii="Arial" w:hAnsi="Arial" w:cs="Arial"/>
          <w:spacing w:val="-9"/>
          <w:sz w:val="19"/>
          <w:szCs w:val="19"/>
        </w:rPr>
        <w:t>o aseveró la entidad demandada.”</w:t>
      </w:r>
    </w:p>
    <w:p w:rsidR="008C0095" w:rsidRPr="00B3769B" w:rsidRDefault="008C0095" w:rsidP="00423E95">
      <w:pPr>
        <w:jc w:val="both"/>
        <w:rPr>
          <w:rFonts w:ascii="Arial" w:hAnsi="Arial" w:cs="Arial"/>
          <w:spacing w:val="-9"/>
          <w:sz w:val="19"/>
          <w:szCs w:val="19"/>
        </w:rPr>
      </w:pPr>
    </w:p>
    <w:p w:rsidR="008C0095" w:rsidRPr="00B3769B" w:rsidRDefault="009F6EC1" w:rsidP="00423E95">
      <w:pPr>
        <w:jc w:val="both"/>
        <w:rPr>
          <w:rFonts w:ascii="Arial" w:hAnsi="Arial" w:cs="Arial"/>
          <w:spacing w:val="-9"/>
          <w:sz w:val="19"/>
          <w:szCs w:val="19"/>
        </w:rPr>
      </w:pPr>
      <w:r w:rsidRPr="00B3769B">
        <w:rPr>
          <w:rFonts w:ascii="Arial" w:hAnsi="Arial" w:cs="Arial"/>
          <w:spacing w:val="-9"/>
          <w:sz w:val="19"/>
          <w:szCs w:val="19"/>
        </w:rPr>
        <w:t>“(…)</w:t>
      </w:r>
      <w:r w:rsidR="008C0095" w:rsidRPr="00B3769B">
        <w:rPr>
          <w:rFonts w:ascii="Arial" w:hAnsi="Arial" w:cs="Arial"/>
          <w:spacing w:val="-9"/>
          <w:sz w:val="19"/>
          <w:szCs w:val="19"/>
        </w:rPr>
        <w:t xml:space="preserve"> la entidad parte de una negación absoluta del contexto social del causante y su entorno familiar y de la propia realidad de </w:t>
      </w:r>
      <w:proofErr w:type="gramStart"/>
      <w:r w:rsidR="008C0095" w:rsidRPr="00B3769B">
        <w:rPr>
          <w:rFonts w:ascii="Arial" w:hAnsi="Arial" w:cs="Arial"/>
          <w:spacing w:val="-9"/>
          <w:sz w:val="19"/>
          <w:szCs w:val="19"/>
        </w:rPr>
        <w:t>nuestro</w:t>
      </w:r>
      <w:proofErr w:type="gramEnd"/>
      <w:r w:rsidR="008C0095" w:rsidRPr="00B3769B">
        <w:rPr>
          <w:rFonts w:ascii="Arial" w:hAnsi="Arial" w:cs="Arial"/>
          <w:spacing w:val="-9"/>
          <w:sz w:val="19"/>
          <w:szCs w:val="19"/>
        </w:rPr>
        <w:t xml:space="preserve"> país, donde las condiciones a las cuales se ven sometidos miles y miles de jóvenes colombianos que tienen bajos recursos económicos, los obliga a trabajar a temprana edad, incluso siendo menores de edad, no teniendo otra opción en la vida, como ocurrió con el causante, quien una vez terminó su servicio militar se dio a la tarea de trabajar como albañil, ofi</w:t>
      </w:r>
      <w:r w:rsidR="00FC11E7" w:rsidRPr="00B3769B">
        <w:rPr>
          <w:rFonts w:ascii="Arial" w:hAnsi="Arial" w:cs="Arial"/>
          <w:spacing w:val="-9"/>
          <w:sz w:val="19"/>
          <w:szCs w:val="19"/>
        </w:rPr>
        <w:t xml:space="preserve">cio en cuya ejecución murió, y </w:t>
      </w:r>
      <w:r w:rsidR="008C0095" w:rsidRPr="00B3769B">
        <w:rPr>
          <w:rFonts w:ascii="Arial" w:hAnsi="Arial" w:cs="Arial"/>
          <w:spacing w:val="-9"/>
          <w:sz w:val="19"/>
          <w:szCs w:val="19"/>
        </w:rPr>
        <w:t xml:space="preserve">que corrobora, una vez más, las bajas condiciones económicas de su entorno familiar. A su vez, es una verdad de apuño que para una familia de bajos recursos económicos, cualquier ayuda pecuniaria que reciba de uno de sus integrantes, así sea esporádica, resulta vital para el sostenimiento de la misma. En ese orden de ideas, el hecho de que la madre del causante no tuviera una vida laboral estable y que además su salario muy seguramente obedecía si acaso al mínimo legal dadas las labores domésticas que realizaba, da a entender que el causante se vio obligado a trabajar para ayudar en los gastos de su hogar y que por esas mismas razones la colaboración económica que brindaba era vital para su madre así hayan sido ocasionales. Finalmente, las reglas de la sana crítica a las que se refiere la </w:t>
      </w:r>
      <w:proofErr w:type="spellStart"/>
      <w:r w:rsidR="008C0095" w:rsidRPr="00B3769B">
        <w:rPr>
          <w:rFonts w:ascii="Arial" w:hAnsi="Arial" w:cs="Arial"/>
          <w:spacing w:val="-9"/>
          <w:sz w:val="19"/>
          <w:szCs w:val="19"/>
        </w:rPr>
        <w:t>ARL</w:t>
      </w:r>
      <w:proofErr w:type="spellEnd"/>
      <w:r w:rsidR="008C0095" w:rsidRPr="00B3769B">
        <w:rPr>
          <w:rFonts w:ascii="Arial" w:hAnsi="Arial" w:cs="Arial"/>
          <w:spacing w:val="-9"/>
          <w:sz w:val="19"/>
          <w:szCs w:val="19"/>
        </w:rPr>
        <w:t xml:space="preserve"> demandada, lo que indican es que en las familias de bajos recursos económicos, la ayuda económica que brindaba el hijo fallecido era significativo y que su ausencia afecta las condiciones de supervivencia de la madre y su entorno familiar, a diferencia de lo alegado por la defensa.</w:t>
      </w:r>
    </w:p>
    <w:p w:rsidR="002D456B" w:rsidRPr="00B3769B" w:rsidRDefault="002D456B" w:rsidP="00423E95">
      <w:pPr>
        <w:jc w:val="both"/>
        <w:rPr>
          <w:rFonts w:ascii="Arial" w:hAnsi="Arial" w:cs="Arial"/>
          <w:spacing w:val="-9"/>
          <w:sz w:val="19"/>
          <w:szCs w:val="19"/>
        </w:rPr>
      </w:pPr>
    </w:p>
    <w:p w:rsidR="00113873" w:rsidRPr="00B3769B" w:rsidRDefault="002D456B" w:rsidP="00423E95">
      <w:pPr>
        <w:jc w:val="both"/>
        <w:rPr>
          <w:rFonts w:ascii="Arial" w:hAnsi="Arial" w:cs="Arial"/>
          <w:spacing w:val="-9"/>
          <w:sz w:val="19"/>
          <w:szCs w:val="19"/>
        </w:rPr>
      </w:pPr>
      <w:r w:rsidRPr="00B3769B">
        <w:rPr>
          <w:rFonts w:ascii="Arial" w:hAnsi="Arial" w:cs="Arial"/>
          <w:spacing w:val="-9"/>
          <w:sz w:val="19"/>
          <w:szCs w:val="19"/>
        </w:rPr>
        <w:t xml:space="preserve">PENSIÓN DE SOBREVIVIENTE/ </w:t>
      </w:r>
      <w:r w:rsidR="00113873" w:rsidRPr="00B3769B">
        <w:rPr>
          <w:rFonts w:ascii="Arial" w:hAnsi="Arial" w:cs="Arial"/>
          <w:spacing w:val="-9"/>
          <w:sz w:val="19"/>
          <w:szCs w:val="19"/>
        </w:rPr>
        <w:t xml:space="preserve">Madre </w:t>
      </w:r>
      <w:r w:rsidR="00113873" w:rsidRPr="00B3769B">
        <w:rPr>
          <w:rFonts w:ascii="Arial" w:hAnsi="Arial" w:cs="Arial"/>
          <w:spacing w:val="-9"/>
          <w:sz w:val="19"/>
          <w:szCs w:val="19"/>
          <w:lang w:eastAsia="es-CO"/>
        </w:rPr>
        <w:t>puede ser beneficiaria de su hijo</w:t>
      </w:r>
      <w:r w:rsidR="00113873" w:rsidRPr="00B3769B">
        <w:rPr>
          <w:rFonts w:ascii="Arial" w:hAnsi="Arial" w:cs="Arial"/>
          <w:spacing w:val="-9"/>
          <w:sz w:val="19"/>
          <w:szCs w:val="19"/>
          <w:lang w:eastAsia="es-CO"/>
        </w:rPr>
        <w:t xml:space="preserve"> así la dependencia económica no sea exclusiva respecto del causante</w:t>
      </w:r>
      <w:r w:rsidR="00B3769B">
        <w:rPr>
          <w:rFonts w:ascii="Arial" w:hAnsi="Arial" w:cs="Arial"/>
          <w:spacing w:val="-9"/>
          <w:sz w:val="19"/>
          <w:szCs w:val="19"/>
          <w:lang w:eastAsia="es-CO"/>
        </w:rPr>
        <w:t>/ Valoración probatoria</w:t>
      </w:r>
    </w:p>
    <w:p w:rsidR="001F1355" w:rsidRPr="00B3769B" w:rsidRDefault="001F1355" w:rsidP="00423E95">
      <w:pPr>
        <w:jc w:val="both"/>
        <w:rPr>
          <w:rFonts w:ascii="Arial" w:hAnsi="Arial" w:cs="Arial"/>
          <w:spacing w:val="-9"/>
          <w:sz w:val="19"/>
          <w:szCs w:val="19"/>
        </w:rPr>
      </w:pPr>
    </w:p>
    <w:p w:rsidR="001F1355" w:rsidRPr="00B3769B" w:rsidRDefault="00B44639" w:rsidP="00423E95">
      <w:pPr>
        <w:jc w:val="both"/>
        <w:rPr>
          <w:rFonts w:ascii="Arial" w:hAnsi="Arial" w:cs="Arial"/>
          <w:spacing w:val="-9"/>
          <w:sz w:val="19"/>
          <w:szCs w:val="19"/>
          <w:lang w:val="es-CO"/>
        </w:rPr>
      </w:pPr>
      <w:r w:rsidRPr="00B3769B">
        <w:rPr>
          <w:rFonts w:ascii="Arial" w:hAnsi="Arial" w:cs="Arial"/>
          <w:spacing w:val="-9"/>
          <w:sz w:val="19"/>
          <w:szCs w:val="19"/>
          <w:lang w:val="es-CO"/>
        </w:rPr>
        <w:t xml:space="preserve">“(…) </w:t>
      </w:r>
      <w:r w:rsidR="001F1355" w:rsidRPr="00B3769B">
        <w:rPr>
          <w:rFonts w:ascii="Arial" w:hAnsi="Arial" w:cs="Arial"/>
          <w:spacing w:val="-9"/>
          <w:sz w:val="19"/>
          <w:szCs w:val="19"/>
        </w:rPr>
        <w:t>al hacer una valoración integral</w:t>
      </w:r>
      <w:r w:rsidR="001F1355" w:rsidRPr="00B3769B">
        <w:rPr>
          <w:rFonts w:ascii="Arial" w:hAnsi="Arial" w:cs="Arial"/>
          <w:spacing w:val="-9"/>
          <w:sz w:val="19"/>
          <w:szCs w:val="19"/>
          <w:lang w:val="es-CO"/>
        </w:rPr>
        <w:t xml:space="preserve"> tanto de la declaraciones de los referidos testigos así como de la prueba documental aportada por la demandada –la susodicha investigación administrativa-se puede establecer que la muerte del señor José Luís Cardona afectó manifiestamente las condiciones de Rosalba, quien ante la ausencia de su hijo y por padecer problemas de salud rela</w:t>
      </w:r>
      <w:r w:rsidR="00C136BC" w:rsidRPr="00B3769B">
        <w:rPr>
          <w:rFonts w:ascii="Arial" w:hAnsi="Arial" w:cs="Arial"/>
          <w:spacing w:val="-9"/>
          <w:sz w:val="19"/>
          <w:szCs w:val="19"/>
          <w:lang w:val="es-CO"/>
        </w:rPr>
        <w:t>cionados con la artrosis (…)</w:t>
      </w:r>
      <w:r w:rsidR="001F1355" w:rsidRPr="00B3769B">
        <w:rPr>
          <w:rFonts w:ascii="Arial" w:hAnsi="Arial" w:cs="Arial"/>
          <w:spacing w:val="-9"/>
          <w:sz w:val="19"/>
          <w:szCs w:val="19"/>
          <w:lang w:val="es-CO"/>
        </w:rPr>
        <w:t xml:space="preserve"> se vio obligada a arrendar su casa en $120.000 y se fue a vivir a casa de su hermana en el municipio de Dosquebradas, para que ésta le suministrara lo necesario para su manutención.</w:t>
      </w:r>
    </w:p>
    <w:p w:rsidR="001F1355" w:rsidRPr="00B3769B" w:rsidRDefault="001F1355" w:rsidP="00423E95">
      <w:pPr>
        <w:jc w:val="both"/>
        <w:rPr>
          <w:rFonts w:ascii="Arial" w:hAnsi="Arial" w:cs="Arial"/>
          <w:spacing w:val="-9"/>
          <w:sz w:val="19"/>
          <w:szCs w:val="19"/>
          <w:lang w:val="es-CO"/>
        </w:rPr>
      </w:pPr>
    </w:p>
    <w:p w:rsidR="001F1355" w:rsidRPr="00B3769B" w:rsidRDefault="007E0146" w:rsidP="00423E95">
      <w:pPr>
        <w:jc w:val="both"/>
        <w:rPr>
          <w:rFonts w:ascii="Arial" w:hAnsi="Arial" w:cs="Arial"/>
          <w:spacing w:val="-9"/>
          <w:sz w:val="19"/>
          <w:szCs w:val="19"/>
        </w:rPr>
      </w:pPr>
      <w:r>
        <w:rPr>
          <w:rFonts w:ascii="Arial" w:hAnsi="Arial" w:cs="Arial"/>
          <w:spacing w:val="-9"/>
          <w:sz w:val="19"/>
          <w:szCs w:val="19"/>
          <w:lang w:val="es-CO"/>
        </w:rPr>
        <w:t>(…)</w:t>
      </w:r>
      <w:r w:rsidR="001F1355" w:rsidRPr="00B3769B">
        <w:rPr>
          <w:rFonts w:ascii="Arial" w:hAnsi="Arial" w:cs="Arial"/>
          <w:spacing w:val="-9"/>
          <w:sz w:val="19"/>
          <w:szCs w:val="19"/>
          <w:lang w:val="es-CO"/>
        </w:rPr>
        <w:t xml:space="preserve"> </w:t>
      </w:r>
      <w:r w:rsidR="001F1355" w:rsidRPr="00B3769B">
        <w:rPr>
          <w:rFonts w:ascii="Arial" w:hAnsi="Arial" w:cs="Arial"/>
          <w:spacing w:val="-9"/>
          <w:sz w:val="19"/>
          <w:szCs w:val="19"/>
        </w:rPr>
        <w:t xml:space="preserve">las pruebas indican que el señor José Luís Cardona –quien iba a cumplir 23 años de edad al momento de su muerte-, una vez regresó de prestar servicio militar </w:t>
      </w:r>
      <w:r w:rsidR="001F1355" w:rsidRPr="00B3769B">
        <w:rPr>
          <w:rFonts w:ascii="Arial" w:hAnsi="Arial" w:cs="Arial"/>
          <w:spacing w:val="-9"/>
          <w:sz w:val="19"/>
          <w:szCs w:val="19"/>
        </w:rPr>
        <w:softHyphen/>
        <w:t>–que lo fue a los 19 años- se dedicó a las labores de construcción como albañil, por lo que el lapso en el que desplegó su fuerza de trabajo pudo superar incluso los 3 años, época en la que su madre, quien no contaba con la ayuda de los padres de sus hijos, pudo compartir la carga que implicaba mantener un hogar conformado por cinco personas. Para la Sala el causante tenía la convicción de desplegar su fuerza de trabajo al servicio exclusivo de su familia y, por tanto, esa ayuda que brindaba a su madre constituía un pilar fundamental para el sostenimiento mancomunado del hogar.</w:t>
      </w:r>
    </w:p>
    <w:p w:rsidR="001F1355" w:rsidRPr="00B3769B" w:rsidRDefault="001F1355" w:rsidP="00423E95">
      <w:pPr>
        <w:tabs>
          <w:tab w:val="left" w:pos="748"/>
        </w:tabs>
        <w:jc w:val="both"/>
        <w:rPr>
          <w:rFonts w:ascii="Arial" w:hAnsi="Arial" w:cs="Arial"/>
          <w:spacing w:val="-9"/>
          <w:sz w:val="19"/>
          <w:szCs w:val="19"/>
        </w:rPr>
      </w:pPr>
    </w:p>
    <w:p w:rsidR="009A4059" w:rsidRDefault="0037502D" w:rsidP="00AE3D0A">
      <w:pPr>
        <w:tabs>
          <w:tab w:val="left" w:pos="748"/>
        </w:tabs>
        <w:jc w:val="both"/>
        <w:rPr>
          <w:rFonts w:ascii="Arial" w:hAnsi="Arial" w:cs="Arial"/>
          <w:spacing w:val="-9"/>
          <w:sz w:val="19"/>
          <w:szCs w:val="19"/>
        </w:rPr>
      </w:pPr>
      <w:r>
        <w:rPr>
          <w:rFonts w:ascii="Arial" w:hAnsi="Arial" w:cs="Arial"/>
          <w:spacing w:val="-9"/>
          <w:sz w:val="19"/>
          <w:szCs w:val="19"/>
        </w:rPr>
        <w:t>(…)</w:t>
      </w:r>
      <w:r w:rsidR="001F1355" w:rsidRPr="00B3769B">
        <w:rPr>
          <w:rFonts w:ascii="Arial" w:hAnsi="Arial" w:cs="Arial"/>
          <w:spacing w:val="-9"/>
          <w:sz w:val="19"/>
          <w:szCs w:val="19"/>
        </w:rPr>
        <w:t xml:space="preserve"> la demandante acreditó la calidad de beneficiaria de la pensión reclamada al demostrar la dependencia económica de su hijo, pues, se itera, el hecho de que la madre tenga alguna fuente de ingresos económicos no es una circunstancia determinante para dar por sentado que tiene una autosuficiencia económica</w:t>
      </w:r>
      <w:r>
        <w:rPr>
          <w:rFonts w:ascii="Arial" w:hAnsi="Arial" w:cs="Arial"/>
          <w:spacing w:val="-9"/>
          <w:sz w:val="19"/>
          <w:szCs w:val="19"/>
        </w:rPr>
        <w:t xml:space="preserve"> (…)”</w:t>
      </w:r>
    </w:p>
    <w:p w:rsidR="00AE3D0A" w:rsidRPr="00AE3D0A" w:rsidRDefault="00AE3D0A" w:rsidP="00AE3D0A">
      <w:pPr>
        <w:tabs>
          <w:tab w:val="left" w:pos="748"/>
        </w:tabs>
        <w:jc w:val="both"/>
        <w:rPr>
          <w:rFonts w:ascii="Arial" w:hAnsi="Arial" w:cs="Arial"/>
          <w:spacing w:val="-9"/>
          <w:sz w:val="19"/>
          <w:szCs w:val="19"/>
        </w:rPr>
      </w:pPr>
    </w:p>
    <w:p w:rsidR="009A4059" w:rsidRPr="005A0FCE" w:rsidRDefault="009A4059" w:rsidP="005A0FCE">
      <w:pPr>
        <w:pStyle w:val="Ttulo4"/>
        <w:widowControl w:val="0"/>
        <w:tabs>
          <w:tab w:val="clear" w:pos="0"/>
        </w:tabs>
        <w:spacing w:line="276" w:lineRule="auto"/>
        <w:rPr>
          <w:rFonts w:ascii="Tahoma" w:hAnsi="Tahoma" w:cs="Tahoma"/>
          <w:bCs/>
          <w:sz w:val="22"/>
          <w:szCs w:val="22"/>
          <w:lang w:eastAsia="es-MX"/>
        </w:rPr>
      </w:pPr>
      <w:r w:rsidRPr="005A0FCE">
        <w:rPr>
          <w:rFonts w:ascii="Tahoma" w:hAnsi="Tahoma" w:cs="Tahoma"/>
          <w:bCs/>
          <w:sz w:val="22"/>
          <w:szCs w:val="22"/>
          <w:lang w:eastAsia="es-MX"/>
        </w:rPr>
        <w:lastRenderedPageBreak/>
        <w:t>TRIBUNAL SUPERIOR DEL DISTRITO JUDICIAL DE PEREIRA</w:t>
      </w:r>
    </w:p>
    <w:p w:rsidR="009A4059" w:rsidRPr="005A0FCE" w:rsidRDefault="009A4059" w:rsidP="005A0FCE">
      <w:pPr>
        <w:pStyle w:val="Ttulo4"/>
        <w:widowControl w:val="0"/>
        <w:tabs>
          <w:tab w:val="clear" w:pos="0"/>
        </w:tabs>
        <w:spacing w:line="276" w:lineRule="auto"/>
        <w:rPr>
          <w:rFonts w:ascii="Tahoma" w:hAnsi="Tahoma" w:cs="Tahoma"/>
          <w:bCs/>
          <w:sz w:val="22"/>
          <w:szCs w:val="22"/>
          <w:lang w:eastAsia="es-MX"/>
        </w:rPr>
      </w:pPr>
      <w:r w:rsidRPr="005A0FCE">
        <w:rPr>
          <w:rFonts w:ascii="Tahoma" w:hAnsi="Tahoma" w:cs="Tahoma"/>
          <w:bCs/>
          <w:sz w:val="22"/>
          <w:szCs w:val="22"/>
          <w:lang w:eastAsia="es-MX"/>
        </w:rPr>
        <w:t>SALA LABORAL</w:t>
      </w:r>
    </w:p>
    <w:p w:rsidR="009A4059" w:rsidRPr="005A0FCE" w:rsidRDefault="009A4059" w:rsidP="005A0FCE">
      <w:pPr>
        <w:spacing w:line="276" w:lineRule="auto"/>
        <w:jc w:val="center"/>
        <w:rPr>
          <w:rFonts w:ascii="Tahoma" w:hAnsi="Tahoma" w:cs="Tahoma"/>
          <w:bCs/>
          <w:sz w:val="22"/>
          <w:szCs w:val="22"/>
        </w:rPr>
      </w:pPr>
    </w:p>
    <w:p w:rsidR="009A4059" w:rsidRPr="005A0FCE" w:rsidRDefault="009A4059" w:rsidP="005A0FCE">
      <w:pPr>
        <w:spacing w:line="276" w:lineRule="auto"/>
        <w:jc w:val="center"/>
        <w:rPr>
          <w:rFonts w:ascii="Tahoma" w:hAnsi="Tahoma" w:cs="Tahoma"/>
          <w:b/>
          <w:bCs/>
          <w:sz w:val="22"/>
          <w:szCs w:val="22"/>
        </w:rPr>
      </w:pPr>
      <w:r w:rsidRPr="005A0FCE">
        <w:rPr>
          <w:rFonts w:ascii="Tahoma" w:hAnsi="Tahoma" w:cs="Tahoma"/>
          <w:bCs/>
          <w:sz w:val="22"/>
          <w:szCs w:val="22"/>
        </w:rPr>
        <w:t>Magistrada Ponente:</w:t>
      </w:r>
      <w:r w:rsidRPr="005A0FCE">
        <w:rPr>
          <w:rFonts w:ascii="Tahoma" w:hAnsi="Tahoma" w:cs="Tahoma"/>
          <w:b/>
          <w:bCs/>
          <w:sz w:val="22"/>
          <w:szCs w:val="22"/>
        </w:rPr>
        <w:t xml:space="preserve"> Ana Lucía Caicedo Calderón</w:t>
      </w:r>
    </w:p>
    <w:p w:rsidR="009A4059" w:rsidRPr="005A0FCE" w:rsidRDefault="009A4059" w:rsidP="005A0FCE">
      <w:pPr>
        <w:spacing w:line="276" w:lineRule="auto"/>
        <w:jc w:val="center"/>
        <w:rPr>
          <w:rFonts w:ascii="Tahoma" w:hAnsi="Tahoma" w:cs="Tahoma"/>
          <w:b/>
          <w:sz w:val="22"/>
          <w:szCs w:val="22"/>
        </w:rPr>
      </w:pPr>
    </w:p>
    <w:p w:rsidR="009A4059" w:rsidRPr="005A0FCE" w:rsidRDefault="00D83F33" w:rsidP="005A0FCE">
      <w:pPr>
        <w:spacing w:line="276" w:lineRule="auto"/>
        <w:jc w:val="center"/>
        <w:rPr>
          <w:rFonts w:ascii="Tahoma" w:hAnsi="Tahoma" w:cs="Tahoma"/>
          <w:b/>
          <w:sz w:val="22"/>
          <w:szCs w:val="22"/>
        </w:rPr>
      </w:pPr>
      <w:r w:rsidRPr="005A0FCE">
        <w:rPr>
          <w:rFonts w:ascii="Tahoma" w:hAnsi="Tahoma" w:cs="Tahoma"/>
          <w:b/>
          <w:sz w:val="22"/>
          <w:szCs w:val="22"/>
        </w:rPr>
        <w:t xml:space="preserve">Acta </w:t>
      </w:r>
      <w:r w:rsidR="009A4059" w:rsidRPr="005A0FCE">
        <w:rPr>
          <w:rFonts w:ascii="Tahoma" w:hAnsi="Tahoma" w:cs="Tahoma"/>
          <w:b/>
          <w:sz w:val="22"/>
          <w:szCs w:val="22"/>
        </w:rPr>
        <w:t>No. ____</w:t>
      </w:r>
    </w:p>
    <w:p w:rsidR="009A4059" w:rsidRPr="005A0FCE" w:rsidRDefault="009A4059" w:rsidP="005A0FCE">
      <w:pPr>
        <w:spacing w:line="276" w:lineRule="auto"/>
        <w:jc w:val="center"/>
        <w:rPr>
          <w:rFonts w:ascii="Tahoma" w:hAnsi="Tahoma" w:cs="Tahoma"/>
          <w:b/>
          <w:sz w:val="22"/>
          <w:szCs w:val="22"/>
        </w:rPr>
      </w:pPr>
      <w:r w:rsidRPr="005A0FCE">
        <w:rPr>
          <w:rFonts w:ascii="Tahoma" w:hAnsi="Tahoma" w:cs="Tahoma"/>
          <w:b/>
          <w:sz w:val="22"/>
          <w:szCs w:val="22"/>
        </w:rPr>
        <w:t>(</w:t>
      </w:r>
      <w:r w:rsidR="007A2356">
        <w:rPr>
          <w:rFonts w:ascii="Tahoma" w:hAnsi="Tahoma" w:cs="Tahoma"/>
          <w:b/>
          <w:sz w:val="22"/>
          <w:szCs w:val="22"/>
        </w:rPr>
        <w:t xml:space="preserve">15 de abril </w:t>
      </w:r>
      <w:r w:rsidR="001C54B1" w:rsidRPr="005A0FCE">
        <w:rPr>
          <w:rFonts w:ascii="Tahoma" w:hAnsi="Tahoma" w:cs="Tahoma"/>
          <w:b/>
          <w:sz w:val="22"/>
          <w:szCs w:val="22"/>
        </w:rPr>
        <w:t>de 2016</w:t>
      </w:r>
      <w:r w:rsidRPr="005A0FCE">
        <w:rPr>
          <w:rFonts w:ascii="Tahoma" w:hAnsi="Tahoma" w:cs="Tahoma"/>
          <w:b/>
          <w:sz w:val="22"/>
          <w:szCs w:val="22"/>
        </w:rPr>
        <w:t>)</w:t>
      </w:r>
    </w:p>
    <w:p w:rsidR="009A4059" w:rsidRPr="005A0FCE" w:rsidRDefault="009A4059" w:rsidP="005A0FCE">
      <w:pPr>
        <w:spacing w:line="276" w:lineRule="auto"/>
        <w:jc w:val="both"/>
        <w:rPr>
          <w:rFonts w:ascii="Tahoma" w:hAnsi="Tahoma" w:cs="Tahoma"/>
          <w:sz w:val="22"/>
          <w:szCs w:val="22"/>
        </w:rPr>
      </w:pPr>
    </w:p>
    <w:p w:rsidR="009A4059" w:rsidRPr="005A0FCE" w:rsidRDefault="009A4059" w:rsidP="005A0FCE">
      <w:pPr>
        <w:pStyle w:val="Ttulo5"/>
        <w:spacing w:line="276" w:lineRule="auto"/>
        <w:ind w:firstLine="0"/>
        <w:jc w:val="center"/>
        <w:rPr>
          <w:rFonts w:ascii="Tahoma" w:hAnsi="Tahoma" w:cs="Tahoma"/>
          <w:sz w:val="22"/>
          <w:szCs w:val="22"/>
        </w:rPr>
      </w:pPr>
      <w:r w:rsidRPr="005A0FCE">
        <w:rPr>
          <w:rFonts w:ascii="Tahoma" w:hAnsi="Tahoma" w:cs="Tahoma"/>
          <w:sz w:val="22"/>
          <w:szCs w:val="22"/>
        </w:rPr>
        <w:t>Sistema oral - Audiencia de juzgamiento</w:t>
      </w:r>
    </w:p>
    <w:p w:rsidR="009A4059" w:rsidRPr="005A0FCE" w:rsidRDefault="009A4059" w:rsidP="005A0FCE">
      <w:pPr>
        <w:spacing w:line="276" w:lineRule="auto"/>
        <w:jc w:val="both"/>
        <w:rPr>
          <w:rFonts w:ascii="Tahoma" w:hAnsi="Tahoma" w:cs="Tahoma"/>
          <w:sz w:val="22"/>
          <w:szCs w:val="22"/>
          <w:lang w:val="es-ES_tradnl"/>
        </w:rPr>
      </w:pPr>
      <w:r w:rsidRPr="005A0FCE">
        <w:rPr>
          <w:rFonts w:ascii="Tahoma" w:hAnsi="Tahoma" w:cs="Tahoma"/>
          <w:b/>
          <w:sz w:val="22"/>
          <w:szCs w:val="22"/>
        </w:rPr>
        <w:tab/>
      </w:r>
    </w:p>
    <w:p w:rsidR="009A4059" w:rsidRPr="005A0FCE" w:rsidRDefault="00980CDA" w:rsidP="005A0FCE">
      <w:pPr>
        <w:spacing w:line="276" w:lineRule="auto"/>
        <w:ind w:firstLine="708"/>
        <w:jc w:val="both"/>
        <w:rPr>
          <w:rFonts w:ascii="Tahoma" w:hAnsi="Tahoma" w:cs="Tahoma"/>
          <w:sz w:val="22"/>
          <w:szCs w:val="22"/>
          <w:lang w:val="es-ES_tradnl"/>
        </w:rPr>
      </w:pPr>
      <w:r w:rsidRPr="005A0FCE">
        <w:rPr>
          <w:rFonts w:ascii="Tahoma" w:hAnsi="Tahoma" w:cs="Tahoma"/>
          <w:sz w:val="22"/>
          <w:szCs w:val="22"/>
          <w:lang w:val="es-ES_tradnl"/>
        </w:rPr>
        <w:t xml:space="preserve">Siendo </w:t>
      </w:r>
      <w:r w:rsidR="009A4059" w:rsidRPr="005A0FCE">
        <w:rPr>
          <w:rFonts w:ascii="Tahoma" w:hAnsi="Tahoma" w:cs="Tahoma"/>
          <w:sz w:val="22"/>
          <w:szCs w:val="22"/>
          <w:lang w:val="es-ES_tradnl"/>
        </w:rPr>
        <w:t xml:space="preserve">las </w:t>
      </w:r>
      <w:r w:rsidR="007A2356">
        <w:rPr>
          <w:rFonts w:ascii="Tahoma" w:hAnsi="Tahoma" w:cs="Tahoma"/>
          <w:sz w:val="22"/>
          <w:szCs w:val="22"/>
          <w:lang w:val="es-ES_tradnl"/>
        </w:rPr>
        <w:t xml:space="preserve">8:00 </w:t>
      </w:r>
      <w:r w:rsidR="00D35209" w:rsidRPr="005A0FCE">
        <w:rPr>
          <w:rFonts w:ascii="Tahoma" w:hAnsi="Tahoma" w:cs="Tahoma"/>
          <w:sz w:val="22"/>
          <w:szCs w:val="22"/>
          <w:lang w:val="es-ES_tradnl"/>
        </w:rPr>
        <w:t>a</w:t>
      </w:r>
      <w:r w:rsidR="00C30D72" w:rsidRPr="005A0FCE">
        <w:rPr>
          <w:rFonts w:ascii="Tahoma" w:hAnsi="Tahoma" w:cs="Tahoma"/>
          <w:sz w:val="22"/>
          <w:szCs w:val="22"/>
          <w:lang w:val="es-ES_tradnl"/>
        </w:rPr>
        <w:t xml:space="preserve">.m. </w:t>
      </w:r>
      <w:r w:rsidR="009A4059" w:rsidRPr="005A0FCE">
        <w:rPr>
          <w:rFonts w:ascii="Tahoma" w:hAnsi="Tahoma" w:cs="Tahoma"/>
          <w:sz w:val="22"/>
          <w:szCs w:val="22"/>
          <w:lang w:val="es-ES_tradnl"/>
        </w:rPr>
        <w:t>de hoy</w:t>
      </w:r>
      <w:r w:rsidR="00D90180" w:rsidRPr="005A0FCE">
        <w:rPr>
          <w:rFonts w:ascii="Tahoma" w:hAnsi="Tahoma" w:cs="Tahoma"/>
          <w:sz w:val="22"/>
          <w:szCs w:val="22"/>
          <w:lang w:val="es-ES_tradnl"/>
        </w:rPr>
        <w:t xml:space="preserve">, </w:t>
      </w:r>
      <w:r w:rsidRPr="005A0FCE">
        <w:rPr>
          <w:rFonts w:ascii="Tahoma" w:hAnsi="Tahoma" w:cs="Tahoma"/>
          <w:sz w:val="22"/>
          <w:szCs w:val="22"/>
          <w:lang w:val="es-ES_tradnl"/>
        </w:rPr>
        <w:t xml:space="preserve">viernes </w:t>
      </w:r>
      <w:r w:rsidR="007A2356">
        <w:rPr>
          <w:rFonts w:ascii="Tahoma" w:hAnsi="Tahoma" w:cs="Tahoma"/>
          <w:sz w:val="22"/>
          <w:szCs w:val="22"/>
          <w:lang w:val="es-ES_tradnl"/>
        </w:rPr>
        <w:t xml:space="preserve">15 de abril de </w:t>
      </w:r>
      <w:r w:rsidR="001C54B1" w:rsidRPr="005A0FCE">
        <w:rPr>
          <w:rFonts w:ascii="Tahoma" w:hAnsi="Tahoma" w:cs="Tahoma"/>
          <w:sz w:val="22"/>
          <w:szCs w:val="22"/>
          <w:lang w:val="es-ES_tradnl"/>
        </w:rPr>
        <w:t>2016</w:t>
      </w:r>
      <w:r w:rsidR="009A4059" w:rsidRPr="005A0FCE">
        <w:rPr>
          <w:rFonts w:ascii="Tahoma" w:hAnsi="Tahoma" w:cs="Tahoma"/>
          <w:sz w:val="22"/>
          <w:szCs w:val="22"/>
          <w:lang w:val="es-ES_tradnl"/>
        </w:rPr>
        <w:t xml:space="preserve">, la Sala de Decisión Laboral </w:t>
      </w:r>
      <w:r w:rsidR="00140B44">
        <w:rPr>
          <w:rFonts w:ascii="Tahoma" w:hAnsi="Tahoma" w:cs="Tahoma"/>
          <w:sz w:val="22"/>
          <w:szCs w:val="22"/>
          <w:lang w:val="es-ES_tradnl"/>
        </w:rPr>
        <w:t xml:space="preserve">No. 1 </w:t>
      </w:r>
      <w:r w:rsidR="009A4059" w:rsidRPr="005A0FCE">
        <w:rPr>
          <w:rFonts w:ascii="Tahoma" w:hAnsi="Tahoma" w:cs="Tahoma"/>
          <w:sz w:val="22"/>
          <w:szCs w:val="22"/>
          <w:lang w:val="es-ES_tradnl"/>
        </w:rPr>
        <w:t xml:space="preserve">del Tribunal Superior de Pereira se constituye en </w:t>
      </w:r>
      <w:r w:rsidR="00D90180" w:rsidRPr="005A0FCE">
        <w:rPr>
          <w:rFonts w:ascii="Tahoma" w:hAnsi="Tahoma" w:cs="Tahoma"/>
          <w:sz w:val="22"/>
          <w:szCs w:val="22"/>
          <w:lang w:val="es-ES_tradnl"/>
        </w:rPr>
        <w:t xml:space="preserve">audiencia pública </w:t>
      </w:r>
      <w:r w:rsidR="009A4059" w:rsidRPr="005A0FCE">
        <w:rPr>
          <w:rFonts w:ascii="Tahoma" w:hAnsi="Tahoma" w:cs="Tahoma"/>
          <w:sz w:val="22"/>
          <w:szCs w:val="22"/>
          <w:lang w:val="es-ES_tradnl"/>
        </w:rPr>
        <w:t xml:space="preserve">de </w:t>
      </w:r>
      <w:r w:rsidR="00D90180" w:rsidRPr="005A0FCE">
        <w:rPr>
          <w:rFonts w:ascii="Tahoma" w:hAnsi="Tahoma" w:cs="Tahoma"/>
          <w:sz w:val="22"/>
          <w:szCs w:val="22"/>
          <w:lang w:val="es-ES_tradnl"/>
        </w:rPr>
        <w:t>juzgamiento</w:t>
      </w:r>
      <w:r w:rsidR="009A4059" w:rsidRPr="005A0FCE">
        <w:rPr>
          <w:rFonts w:ascii="Tahoma" w:hAnsi="Tahoma" w:cs="Tahoma"/>
          <w:sz w:val="22"/>
          <w:szCs w:val="22"/>
          <w:lang w:val="es-ES_tradnl"/>
        </w:rPr>
        <w:t xml:space="preserve"> en el proceso ordinario laboral instaurado por </w:t>
      </w:r>
      <w:r w:rsidR="001C54B1" w:rsidRPr="005A0FCE">
        <w:rPr>
          <w:rFonts w:ascii="Tahoma" w:hAnsi="Tahoma" w:cs="Tahoma"/>
          <w:b/>
          <w:sz w:val="22"/>
          <w:szCs w:val="22"/>
          <w:lang w:val="es-ES_tradnl"/>
        </w:rPr>
        <w:t>Rosalba Patiño Giraldo</w:t>
      </w:r>
      <w:r w:rsidR="0027225A">
        <w:rPr>
          <w:rFonts w:ascii="Tahoma" w:hAnsi="Tahoma" w:cs="Tahoma"/>
          <w:b/>
          <w:sz w:val="22"/>
          <w:szCs w:val="22"/>
          <w:lang w:val="es-ES_tradnl"/>
        </w:rPr>
        <w:t xml:space="preserve"> </w:t>
      </w:r>
      <w:r w:rsidR="009C29D3" w:rsidRPr="005A0FCE">
        <w:rPr>
          <w:rFonts w:ascii="Tahoma" w:hAnsi="Tahoma" w:cs="Tahoma"/>
          <w:sz w:val="22"/>
          <w:szCs w:val="22"/>
          <w:lang w:val="es-ES_tradnl"/>
        </w:rPr>
        <w:t>en</w:t>
      </w:r>
      <w:r w:rsidR="009A4059" w:rsidRPr="005A0FCE">
        <w:rPr>
          <w:rFonts w:ascii="Tahoma" w:hAnsi="Tahoma" w:cs="Tahoma"/>
          <w:sz w:val="22"/>
          <w:szCs w:val="22"/>
          <w:lang w:val="es-ES_tradnl"/>
        </w:rPr>
        <w:t xml:space="preserve"> contra de</w:t>
      </w:r>
      <w:r w:rsidR="0027225A">
        <w:rPr>
          <w:rFonts w:ascii="Tahoma" w:hAnsi="Tahoma" w:cs="Tahoma"/>
          <w:sz w:val="22"/>
          <w:szCs w:val="22"/>
          <w:lang w:val="es-ES_tradnl"/>
        </w:rPr>
        <w:t xml:space="preserve"> </w:t>
      </w:r>
      <w:r w:rsidR="009A4059" w:rsidRPr="005A0FCE">
        <w:rPr>
          <w:rFonts w:ascii="Tahoma" w:hAnsi="Tahoma" w:cs="Tahoma"/>
          <w:sz w:val="22"/>
          <w:szCs w:val="22"/>
          <w:lang w:val="es-ES_tradnl"/>
        </w:rPr>
        <w:t>l</w:t>
      </w:r>
      <w:r w:rsidR="00D90180" w:rsidRPr="005A0FCE">
        <w:rPr>
          <w:rFonts w:ascii="Tahoma" w:hAnsi="Tahoma" w:cs="Tahoma"/>
          <w:sz w:val="22"/>
          <w:szCs w:val="22"/>
          <w:lang w:val="es-ES_tradnl"/>
        </w:rPr>
        <w:t>a</w:t>
      </w:r>
      <w:r w:rsidR="0027225A">
        <w:rPr>
          <w:rFonts w:ascii="Tahoma" w:hAnsi="Tahoma" w:cs="Tahoma"/>
          <w:sz w:val="22"/>
          <w:szCs w:val="22"/>
          <w:lang w:val="es-ES_tradnl"/>
        </w:rPr>
        <w:t xml:space="preserve"> </w:t>
      </w:r>
      <w:r w:rsidR="0027225A">
        <w:rPr>
          <w:rFonts w:ascii="Tahoma" w:hAnsi="Tahoma" w:cs="Tahoma"/>
          <w:b/>
          <w:sz w:val="22"/>
          <w:szCs w:val="22"/>
          <w:lang w:val="es-ES_tradnl"/>
        </w:rPr>
        <w:t xml:space="preserve">Administradora de Riesgos Laborales </w:t>
      </w:r>
      <w:r w:rsidR="001C54B1" w:rsidRPr="005A0FCE">
        <w:rPr>
          <w:rFonts w:ascii="Tahoma" w:hAnsi="Tahoma" w:cs="Tahoma"/>
          <w:b/>
          <w:sz w:val="22"/>
          <w:szCs w:val="22"/>
          <w:lang w:val="es-ES_tradnl"/>
        </w:rPr>
        <w:t>Positiva Compañía de Seguros S.A.</w:t>
      </w:r>
    </w:p>
    <w:p w:rsidR="009A4059" w:rsidRPr="005A0FCE" w:rsidRDefault="009A4059" w:rsidP="005A0FCE">
      <w:pPr>
        <w:spacing w:line="276" w:lineRule="auto"/>
        <w:ind w:firstLine="1122"/>
        <w:jc w:val="both"/>
        <w:rPr>
          <w:rFonts w:ascii="Tahoma" w:hAnsi="Tahoma" w:cs="Tahoma"/>
          <w:sz w:val="22"/>
          <w:szCs w:val="22"/>
          <w:lang w:val="es-ES_tradnl"/>
        </w:rPr>
      </w:pPr>
    </w:p>
    <w:p w:rsidR="009A4059" w:rsidRPr="005A0FCE" w:rsidRDefault="009A4059" w:rsidP="005A0FCE">
      <w:pPr>
        <w:spacing w:line="276" w:lineRule="auto"/>
        <w:ind w:firstLine="708"/>
        <w:jc w:val="both"/>
        <w:rPr>
          <w:rFonts w:ascii="Tahoma" w:hAnsi="Tahoma" w:cs="Tahoma"/>
          <w:sz w:val="22"/>
          <w:szCs w:val="22"/>
          <w:lang w:val="es-ES_tradnl"/>
        </w:rPr>
      </w:pPr>
      <w:r w:rsidRPr="005A0FCE">
        <w:rPr>
          <w:rFonts w:ascii="Tahoma" w:hAnsi="Tahoma" w:cs="Tahoma"/>
          <w:sz w:val="22"/>
          <w:szCs w:val="22"/>
          <w:lang w:val="es-ES_tradnl"/>
        </w:rPr>
        <w:t>Para el efecto, se verifica la asistencia de las partes a la presente diligencia:</w:t>
      </w:r>
      <w:r w:rsidR="009A39D1">
        <w:rPr>
          <w:rFonts w:ascii="Tahoma" w:hAnsi="Tahoma" w:cs="Tahoma"/>
          <w:sz w:val="22"/>
          <w:szCs w:val="22"/>
          <w:lang w:val="es-ES_tradnl"/>
        </w:rPr>
        <w:t xml:space="preserve"> </w:t>
      </w:r>
      <w:r w:rsidRPr="005A0FCE">
        <w:rPr>
          <w:rFonts w:ascii="Tahoma" w:hAnsi="Tahoma" w:cs="Tahoma"/>
          <w:sz w:val="22"/>
          <w:szCs w:val="22"/>
          <w:lang w:val="es-ES_tradnl"/>
        </w:rPr>
        <w:t>Por la parte demandante…Por la demandada…</w:t>
      </w:r>
    </w:p>
    <w:p w:rsidR="009A4059" w:rsidRPr="005A0FCE" w:rsidRDefault="009A4059" w:rsidP="005A0FCE">
      <w:pPr>
        <w:spacing w:line="276" w:lineRule="auto"/>
        <w:ind w:firstLine="1123"/>
        <w:jc w:val="both"/>
        <w:rPr>
          <w:rFonts w:ascii="Tahoma" w:hAnsi="Tahoma" w:cs="Tahoma"/>
          <w:sz w:val="22"/>
          <w:szCs w:val="22"/>
          <w:lang w:val="es-ES_tradnl"/>
        </w:rPr>
      </w:pPr>
    </w:p>
    <w:p w:rsidR="009A4059" w:rsidRPr="005A0FCE" w:rsidRDefault="00D90180" w:rsidP="005A0FCE">
      <w:pPr>
        <w:widowControl w:val="0"/>
        <w:autoSpaceDE w:val="0"/>
        <w:autoSpaceDN w:val="0"/>
        <w:adjustRightInd w:val="0"/>
        <w:spacing w:line="276" w:lineRule="auto"/>
        <w:jc w:val="center"/>
        <w:rPr>
          <w:rFonts w:ascii="Tahoma" w:hAnsi="Tahoma" w:cs="Tahoma"/>
          <w:b/>
          <w:sz w:val="22"/>
          <w:szCs w:val="22"/>
        </w:rPr>
      </w:pPr>
      <w:r w:rsidRPr="005A0FCE">
        <w:rPr>
          <w:rFonts w:ascii="Tahoma" w:hAnsi="Tahoma" w:cs="Tahoma"/>
          <w:b/>
          <w:sz w:val="22"/>
          <w:szCs w:val="22"/>
        </w:rPr>
        <w:t>Alegatos de conclusión</w:t>
      </w:r>
    </w:p>
    <w:p w:rsidR="009A4059" w:rsidRPr="005A0FCE" w:rsidRDefault="009A4059" w:rsidP="005A0FCE">
      <w:pPr>
        <w:widowControl w:val="0"/>
        <w:autoSpaceDE w:val="0"/>
        <w:autoSpaceDN w:val="0"/>
        <w:adjustRightInd w:val="0"/>
        <w:spacing w:line="276" w:lineRule="auto"/>
        <w:jc w:val="both"/>
        <w:rPr>
          <w:rFonts w:ascii="Tahoma" w:hAnsi="Tahoma" w:cs="Tahoma"/>
          <w:sz w:val="22"/>
          <w:szCs w:val="22"/>
        </w:rPr>
      </w:pPr>
    </w:p>
    <w:p w:rsidR="009A4059" w:rsidRPr="005A0FCE" w:rsidRDefault="009A4059" w:rsidP="005A0FCE">
      <w:pPr>
        <w:spacing w:line="276" w:lineRule="auto"/>
        <w:ind w:firstLine="708"/>
        <w:jc w:val="both"/>
        <w:rPr>
          <w:rFonts w:ascii="Tahoma" w:hAnsi="Tahoma" w:cs="Tahoma"/>
          <w:sz w:val="22"/>
          <w:szCs w:val="22"/>
          <w:lang w:val="es-ES_tradnl"/>
        </w:rPr>
      </w:pPr>
      <w:r w:rsidRPr="005A0FCE">
        <w:rPr>
          <w:rFonts w:ascii="Tahoma" w:hAnsi="Tahoma" w:cs="Tahoma"/>
          <w:sz w:val="22"/>
          <w:szCs w:val="22"/>
          <w:lang w:val="es-ES_tradnl"/>
        </w:rPr>
        <w:t xml:space="preserve">De conformidad con el artículo 82 del </w:t>
      </w:r>
      <w:proofErr w:type="spellStart"/>
      <w:r w:rsidRPr="005A0FCE">
        <w:rPr>
          <w:rFonts w:ascii="Tahoma" w:hAnsi="Tahoma" w:cs="Tahoma"/>
          <w:sz w:val="22"/>
          <w:szCs w:val="22"/>
          <w:lang w:val="es-ES_tradnl"/>
        </w:rPr>
        <w:t>C.P.T</w:t>
      </w:r>
      <w:proofErr w:type="spellEnd"/>
      <w:r w:rsidRPr="005A0FCE">
        <w:rPr>
          <w:rFonts w:ascii="Tahoma" w:hAnsi="Tahoma" w:cs="Tahoma"/>
          <w:sz w:val="22"/>
          <w:szCs w:val="22"/>
          <w:lang w:val="es-ES_tradnl"/>
        </w:rPr>
        <w:t xml:space="preserve"> y de la </w:t>
      </w:r>
      <w:r w:rsidR="00E90014" w:rsidRPr="005A0FCE">
        <w:rPr>
          <w:rFonts w:ascii="Tahoma" w:hAnsi="Tahoma" w:cs="Tahoma"/>
          <w:sz w:val="22"/>
          <w:szCs w:val="22"/>
          <w:lang w:val="es-ES_tradnl"/>
        </w:rPr>
        <w:t>s.s</w:t>
      </w:r>
      <w:r w:rsidRPr="005A0FCE">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5A0FCE">
        <w:rPr>
          <w:rFonts w:ascii="Tahoma" w:hAnsi="Tahoma" w:cs="Tahoma"/>
          <w:sz w:val="22"/>
          <w:szCs w:val="22"/>
          <w:lang w:val="es-ES_tradnl"/>
        </w:rPr>
        <w:t xml:space="preserve">. </w:t>
      </w:r>
      <w:r w:rsidRPr="005A0FCE">
        <w:rPr>
          <w:rFonts w:ascii="Tahoma" w:hAnsi="Tahoma" w:cs="Tahoma"/>
          <w:sz w:val="22"/>
          <w:szCs w:val="22"/>
          <w:lang w:val="es-ES_tradnl"/>
        </w:rPr>
        <w:t>Por la parte demandante…Por la parte demandada…</w:t>
      </w:r>
    </w:p>
    <w:p w:rsidR="00C30D72" w:rsidRPr="005A0FCE" w:rsidRDefault="00C30D72" w:rsidP="005A0FCE">
      <w:pPr>
        <w:spacing w:line="276" w:lineRule="auto"/>
        <w:ind w:firstLine="708"/>
        <w:jc w:val="both"/>
        <w:rPr>
          <w:rFonts w:ascii="Tahoma" w:hAnsi="Tahoma" w:cs="Tahoma"/>
          <w:sz w:val="22"/>
          <w:szCs w:val="22"/>
          <w:lang w:val="es-ES_tradnl"/>
        </w:rPr>
      </w:pPr>
    </w:p>
    <w:p w:rsidR="009A4059" w:rsidRPr="005A0FCE" w:rsidRDefault="00D90180" w:rsidP="005A0FCE">
      <w:pPr>
        <w:widowControl w:val="0"/>
        <w:autoSpaceDE w:val="0"/>
        <w:autoSpaceDN w:val="0"/>
        <w:adjustRightInd w:val="0"/>
        <w:spacing w:line="276" w:lineRule="auto"/>
        <w:jc w:val="center"/>
        <w:rPr>
          <w:rFonts w:ascii="Tahoma" w:hAnsi="Tahoma" w:cs="Tahoma"/>
          <w:b/>
          <w:sz w:val="22"/>
          <w:szCs w:val="22"/>
        </w:rPr>
      </w:pPr>
      <w:r w:rsidRPr="005A0FCE">
        <w:rPr>
          <w:rFonts w:ascii="Tahoma" w:hAnsi="Tahoma" w:cs="Tahoma"/>
          <w:b/>
          <w:sz w:val="22"/>
          <w:szCs w:val="22"/>
        </w:rPr>
        <w:t>SENTENCIA</w:t>
      </w:r>
    </w:p>
    <w:p w:rsidR="00C30D72" w:rsidRPr="005A0FCE" w:rsidRDefault="00C30D72" w:rsidP="005A0FCE">
      <w:pPr>
        <w:widowControl w:val="0"/>
        <w:autoSpaceDE w:val="0"/>
        <w:autoSpaceDN w:val="0"/>
        <w:adjustRightInd w:val="0"/>
        <w:spacing w:line="276" w:lineRule="auto"/>
        <w:jc w:val="center"/>
        <w:rPr>
          <w:rFonts w:ascii="Tahoma" w:hAnsi="Tahoma" w:cs="Tahoma"/>
          <w:b/>
          <w:sz w:val="22"/>
          <w:szCs w:val="22"/>
        </w:rPr>
      </w:pPr>
    </w:p>
    <w:p w:rsidR="009A4059" w:rsidRPr="005A0FCE" w:rsidRDefault="009A4059" w:rsidP="005A0FCE">
      <w:pPr>
        <w:widowControl w:val="0"/>
        <w:autoSpaceDE w:val="0"/>
        <w:autoSpaceDN w:val="0"/>
        <w:adjustRightInd w:val="0"/>
        <w:spacing w:line="276" w:lineRule="auto"/>
        <w:ind w:firstLine="708"/>
        <w:jc w:val="both"/>
        <w:rPr>
          <w:rFonts w:ascii="Tahoma" w:hAnsi="Tahoma" w:cs="Tahoma"/>
          <w:sz w:val="22"/>
          <w:szCs w:val="22"/>
        </w:rPr>
      </w:pPr>
      <w:r w:rsidRPr="005A0FCE">
        <w:rPr>
          <w:rFonts w:ascii="Tahoma" w:hAnsi="Tahoma" w:cs="Tahoma"/>
          <w:sz w:val="22"/>
          <w:szCs w:val="22"/>
        </w:rPr>
        <w:t xml:space="preserve">Como quiera que los </w:t>
      </w:r>
      <w:r w:rsidR="00D90180" w:rsidRPr="005A0FCE">
        <w:rPr>
          <w:rFonts w:ascii="Tahoma" w:hAnsi="Tahoma" w:cs="Tahoma"/>
          <w:sz w:val="22"/>
          <w:szCs w:val="22"/>
        </w:rPr>
        <w:t>fundamentos de los argum</w:t>
      </w:r>
      <w:r w:rsidRPr="005A0FCE">
        <w:rPr>
          <w:rFonts w:ascii="Tahoma" w:hAnsi="Tahoma" w:cs="Tahoma"/>
          <w:sz w:val="22"/>
          <w:szCs w:val="22"/>
        </w:rPr>
        <w:t>entos expuestos en las alegaciones se tuvieron en cuenta en la discusión del proyecto, procede la Sala</w:t>
      </w:r>
      <w:r w:rsidR="00D35209" w:rsidRPr="005A0FCE">
        <w:rPr>
          <w:rFonts w:ascii="Tahoma" w:hAnsi="Tahoma" w:cs="Tahoma"/>
          <w:sz w:val="22"/>
          <w:szCs w:val="22"/>
        </w:rPr>
        <w:t xml:space="preserve"> a resolver</w:t>
      </w:r>
      <w:r w:rsidR="001C54B1" w:rsidRPr="005A0FCE">
        <w:rPr>
          <w:rFonts w:ascii="Tahoma" w:hAnsi="Tahoma" w:cs="Tahoma"/>
          <w:sz w:val="22"/>
          <w:szCs w:val="22"/>
        </w:rPr>
        <w:t>l</w:t>
      </w:r>
      <w:r w:rsidRPr="005A0FCE">
        <w:rPr>
          <w:rFonts w:ascii="Tahoma" w:hAnsi="Tahoma" w:cs="Tahoma"/>
          <w:sz w:val="22"/>
          <w:szCs w:val="22"/>
        </w:rPr>
        <w:t xml:space="preserve">a </w:t>
      </w:r>
      <w:r w:rsidR="001C54B1" w:rsidRPr="005A0FCE">
        <w:rPr>
          <w:rFonts w:ascii="Tahoma" w:hAnsi="Tahoma" w:cs="Tahoma"/>
          <w:sz w:val="22"/>
          <w:szCs w:val="22"/>
        </w:rPr>
        <w:t xml:space="preserve">apelación interpuesta por la parte demandada en contra de la sentencia </w:t>
      </w:r>
      <w:r w:rsidR="00D436A6" w:rsidRPr="005A0FCE">
        <w:rPr>
          <w:rFonts w:ascii="Tahoma" w:hAnsi="Tahoma" w:cs="Tahoma"/>
          <w:sz w:val="22"/>
          <w:szCs w:val="22"/>
        </w:rPr>
        <w:t xml:space="preserve">emitida por el Juzgado </w:t>
      </w:r>
      <w:r w:rsidR="00FB0D8A" w:rsidRPr="005A0FCE">
        <w:rPr>
          <w:rFonts w:ascii="Tahoma" w:hAnsi="Tahoma" w:cs="Tahoma"/>
          <w:sz w:val="22"/>
          <w:szCs w:val="22"/>
        </w:rPr>
        <w:t>Tercero</w:t>
      </w:r>
      <w:r w:rsidR="009A39D1">
        <w:rPr>
          <w:rFonts w:ascii="Tahoma" w:hAnsi="Tahoma" w:cs="Tahoma"/>
          <w:sz w:val="22"/>
          <w:szCs w:val="22"/>
        </w:rPr>
        <w:t xml:space="preserve"> </w:t>
      </w:r>
      <w:r w:rsidR="00D436A6" w:rsidRPr="005A0FCE">
        <w:rPr>
          <w:rFonts w:ascii="Tahoma" w:hAnsi="Tahoma" w:cs="Tahoma"/>
          <w:sz w:val="22"/>
          <w:szCs w:val="22"/>
        </w:rPr>
        <w:t xml:space="preserve">Laboral del Circuito de Pereira el </w:t>
      </w:r>
      <w:r w:rsidR="001C54B1" w:rsidRPr="005A0FCE">
        <w:rPr>
          <w:rFonts w:ascii="Tahoma" w:hAnsi="Tahoma" w:cs="Tahoma"/>
          <w:sz w:val="22"/>
          <w:szCs w:val="22"/>
        </w:rPr>
        <w:t>4 de noviembre de 2014</w:t>
      </w:r>
      <w:r w:rsidR="00D436A6" w:rsidRPr="005A0FCE">
        <w:rPr>
          <w:rFonts w:ascii="Tahoma" w:hAnsi="Tahoma" w:cs="Tahoma"/>
          <w:sz w:val="22"/>
          <w:szCs w:val="22"/>
        </w:rPr>
        <w:t xml:space="preserve">, </w:t>
      </w:r>
      <w:r w:rsidRPr="005A0FCE">
        <w:rPr>
          <w:rFonts w:ascii="Tahoma" w:hAnsi="Tahoma" w:cs="Tahoma"/>
          <w:sz w:val="22"/>
          <w:szCs w:val="22"/>
        </w:rPr>
        <w:t>dentro del proceso ordinario laboral reseñado con anterioridad</w:t>
      </w:r>
      <w:r w:rsidR="00B67A12" w:rsidRPr="005A0FCE">
        <w:rPr>
          <w:rFonts w:ascii="Tahoma" w:hAnsi="Tahoma" w:cs="Tahoma"/>
          <w:sz w:val="22"/>
          <w:szCs w:val="22"/>
        </w:rPr>
        <w:t xml:space="preserve">. </w:t>
      </w:r>
    </w:p>
    <w:p w:rsidR="00444A08" w:rsidRPr="005A0FCE" w:rsidRDefault="00444A08" w:rsidP="005A0FCE">
      <w:pPr>
        <w:widowControl w:val="0"/>
        <w:autoSpaceDE w:val="0"/>
        <w:autoSpaceDN w:val="0"/>
        <w:adjustRightInd w:val="0"/>
        <w:spacing w:line="276" w:lineRule="auto"/>
        <w:ind w:firstLine="708"/>
        <w:jc w:val="both"/>
        <w:rPr>
          <w:rFonts w:ascii="Tahoma" w:hAnsi="Tahoma" w:cs="Tahoma"/>
          <w:sz w:val="22"/>
          <w:szCs w:val="22"/>
        </w:rPr>
      </w:pPr>
    </w:p>
    <w:p w:rsidR="00237416" w:rsidRPr="005A0FCE" w:rsidRDefault="00237416" w:rsidP="005A0FCE">
      <w:pPr>
        <w:widowControl w:val="0"/>
        <w:autoSpaceDE w:val="0"/>
        <w:autoSpaceDN w:val="0"/>
        <w:adjustRightInd w:val="0"/>
        <w:spacing w:line="276" w:lineRule="auto"/>
        <w:jc w:val="center"/>
        <w:rPr>
          <w:rFonts w:ascii="Tahoma" w:hAnsi="Tahoma" w:cs="Tahoma"/>
          <w:b/>
          <w:bCs/>
          <w:sz w:val="22"/>
          <w:szCs w:val="22"/>
        </w:rPr>
      </w:pPr>
      <w:r w:rsidRPr="005A0FCE">
        <w:rPr>
          <w:rFonts w:ascii="Tahoma" w:hAnsi="Tahoma" w:cs="Tahoma"/>
          <w:b/>
          <w:bCs/>
          <w:sz w:val="22"/>
          <w:szCs w:val="22"/>
        </w:rPr>
        <w:t>Problema jurídico por resolver</w:t>
      </w:r>
    </w:p>
    <w:p w:rsidR="00066A9C" w:rsidRPr="005A0FCE" w:rsidRDefault="00066A9C" w:rsidP="005A0FCE">
      <w:pPr>
        <w:widowControl w:val="0"/>
        <w:tabs>
          <w:tab w:val="left" w:pos="748"/>
        </w:tabs>
        <w:autoSpaceDE w:val="0"/>
        <w:autoSpaceDN w:val="0"/>
        <w:adjustRightInd w:val="0"/>
        <w:spacing w:line="276" w:lineRule="auto"/>
        <w:ind w:left="748"/>
        <w:jc w:val="center"/>
        <w:rPr>
          <w:rFonts w:ascii="Tahoma" w:hAnsi="Tahoma" w:cs="Tahoma"/>
          <w:b/>
          <w:bCs/>
          <w:sz w:val="22"/>
          <w:szCs w:val="22"/>
        </w:rPr>
      </w:pPr>
    </w:p>
    <w:p w:rsidR="00237416" w:rsidRPr="005A0FCE" w:rsidRDefault="0062158A" w:rsidP="005A0FCE">
      <w:pPr>
        <w:tabs>
          <w:tab w:val="left" w:pos="567"/>
        </w:tabs>
        <w:spacing w:line="276" w:lineRule="auto"/>
        <w:jc w:val="both"/>
        <w:rPr>
          <w:rFonts w:ascii="Tahoma" w:hAnsi="Tahoma" w:cs="Tahoma"/>
          <w:bCs/>
          <w:spacing w:val="2"/>
          <w:sz w:val="22"/>
          <w:szCs w:val="22"/>
        </w:rPr>
      </w:pPr>
      <w:r w:rsidRPr="005A0FCE">
        <w:rPr>
          <w:rFonts w:ascii="Tahoma" w:hAnsi="Tahoma" w:cs="Tahoma"/>
          <w:sz w:val="22"/>
          <w:szCs w:val="22"/>
        </w:rPr>
        <w:tab/>
      </w:r>
      <w:r w:rsidRPr="005A0FCE">
        <w:rPr>
          <w:rFonts w:ascii="Tahoma" w:hAnsi="Tahoma" w:cs="Tahoma"/>
          <w:sz w:val="22"/>
          <w:szCs w:val="22"/>
        </w:rPr>
        <w:tab/>
      </w:r>
      <w:r w:rsidR="00C30D72" w:rsidRPr="005A0FCE">
        <w:rPr>
          <w:rFonts w:ascii="Tahoma" w:hAnsi="Tahoma" w:cs="Tahoma"/>
          <w:sz w:val="22"/>
          <w:szCs w:val="22"/>
        </w:rPr>
        <w:t>De acuerdo a l</w:t>
      </w:r>
      <w:r w:rsidR="006D0CD9" w:rsidRPr="005A0FCE">
        <w:rPr>
          <w:rFonts w:ascii="Tahoma" w:hAnsi="Tahoma" w:cs="Tahoma"/>
          <w:sz w:val="22"/>
          <w:szCs w:val="22"/>
        </w:rPr>
        <w:t xml:space="preserve">o expuesto en la </w:t>
      </w:r>
      <w:r w:rsidR="00C30D72" w:rsidRPr="005A0FCE">
        <w:rPr>
          <w:rFonts w:ascii="Tahoma" w:hAnsi="Tahoma" w:cs="Tahoma"/>
          <w:sz w:val="22"/>
          <w:szCs w:val="22"/>
        </w:rPr>
        <w:t>sentencia de primera instancia</w:t>
      </w:r>
      <w:r w:rsidR="004A65E9" w:rsidRPr="005A0FCE">
        <w:rPr>
          <w:rFonts w:ascii="Tahoma" w:hAnsi="Tahoma" w:cs="Tahoma"/>
          <w:sz w:val="22"/>
          <w:szCs w:val="22"/>
        </w:rPr>
        <w:t xml:space="preserve"> y la sustentación del recurso de apelación</w:t>
      </w:r>
      <w:r w:rsidR="00066A9C" w:rsidRPr="005A0FCE">
        <w:rPr>
          <w:rFonts w:ascii="Tahoma" w:hAnsi="Tahoma" w:cs="Tahoma"/>
          <w:sz w:val="22"/>
          <w:szCs w:val="22"/>
        </w:rPr>
        <w:t xml:space="preserve">, le corresponde a la Sala </w:t>
      </w:r>
      <w:r w:rsidR="00C11110">
        <w:rPr>
          <w:rFonts w:ascii="Tahoma" w:hAnsi="Tahoma" w:cs="Tahoma"/>
          <w:sz w:val="22"/>
          <w:szCs w:val="22"/>
        </w:rPr>
        <w:t xml:space="preserve">resolver los siguientes problemas jurídicos: </w:t>
      </w:r>
      <w:r w:rsidR="00C11110">
        <w:rPr>
          <w:rFonts w:ascii="Tahoma" w:hAnsi="Tahoma" w:cs="Tahoma"/>
          <w:i/>
          <w:sz w:val="22"/>
          <w:szCs w:val="22"/>
        </w:rPr>
        <w:t xml:space="preserve">i) </w:t>
      </w:r>
      <w:r w:rsidR="00C11110">
        <w:rPr>
          <w:rFonts w:ascii="Tahoma" w:hAnsi="Tahoma" w:cs="Tahoma"/>
          <w:sz w:val="22"/>
          <w:szCs w:val="22"/>
        </w:rPr>
        <w:t xml:space="preserve">Determinar </w:t>
      </w:r>
      <w:r w:rsidR="00532AD0" w:rsidRPr="005A0FCE">
        <w:rPr>
          <w:rFonts w:ascii="Tahoma" w:hAnsi="Tahoma" w:cs="Tahoma"/>
          <w:sz w:val="22"/>
          <w:szCs w:val="22"/>
        </w:rPr>
        <w:t xml:space="preserve">si la demandante logró acreditar </w:t>
      </w:r>
      <w:r w:rsidR="00532AD0" w:rsidRPr="005A0FCE">
        <w:rPr>
          <w:rFonts w:ascii="Tahoma" w:hAnsi="Tahoma" w:cs="Tahoma"/>
          <w:bCs/>
          <w:spacing w:val="2"/>
          <w:sz w:val="22"/>
          <w:szCs w:val="22"/>
        </w:rPr>
        <w:t xml:space="preserve">la dependencia económica </w:t>
      </w:r>
      <w:r w:rsidR="004A65E9" w:rsidRPr="005A0FCE">
        <w:rPr>
          <w:rFonts w:ascii="Tahoma" w:hAnsi="Tahoma" w:cs="Tahoma"/>
          <w:bCs/>
          <w:spacing w:val="2"/>
          <w:sz w:val="22"/>
          <w:szCs w:val="22"/>
        </w:rPr>
        <w:t xml:space="preserve">respecto de su hijo </w:t>
      </w:r>
      <w:r w:rsidR="002F250D" w:rsidRPr="005A0FCE">
        <w:rPr>
          <w:rFonts w:ascii="Tahoma" w:hAnsi="Tahoma" w:cs="Tahoma"/>
          <w:bCs/>
          <w:spacing w:val="2"/>
          <w:sz w:val="22"/>
          <w:szCs w:val="22"/>
        </w:rPr>
        <w:t>José Luís Cardona Patiño a efectos de ser calificada como beneficiaria de la pensión de sobrevivientes que éste dejó causada</w:t>
      </w:r>
      <w:r w:rsidR="00C11110">
        <w:rPr>
          <w:rFonts w:ascii="Tahoma" w:hAnsi="Tahoma" w:cs="Tahoma"/>
          <w:bCs/>
          <w:spacing w:val="2"/>
          <w:sz w:val="22"/>
          <w:szCs w:val="22"/>
        </w:rPr>
        <w:t xml:space="preserve">.  </w:t>
      </w:r>
      <w:r w:rsidR="00C11110">
        <w:rPr>
          <w:rFonts w:ascii="Tahoma" w:hAnsi="Tahoma" w:cs="Tahoma"/>
          <w:bCs/>
          <w:i/>
          <w:spacing w:val="2"/>
          <w:sz w:val="22"/>
          <w:szCs w:val="22"/>
        </w:rPr>
        <w:t>ii)</w:t>
      </w:r>
      <w:r w:rsidR="002F6A4B" w:rsidRPr="005A0FCE">
        <w:rPr>
          <w:rFonts w:ascii="Tahoma" w:hAnsi="Tahoma" w:cs="Tahoma"/>
          <w:bCs/>
          <w:spacing w:val="2"/>
          <w:sz w:val="22"/>
          <w:szCs w:val="22"/>
        </w:rPr>
        <w:t xml:space="preserve"> Por intervenir en este caso una mujer y por encontrar la Sala mayoritaria relevante su contexto social, </w:t>
      </w:r>
      <w:r w:rsidR="00D42F34" w:rsidRPr="005A0FCE">
        <w:rPr>
          <w:rFonts w:ascii="Tahoma" w:hAnsi="Tahoma" w:cs="Tahoma"/>
          <w:bCs/>
          <w:spacing w:val="2"/>
          <w:sz w:val="22"/>
          <w:szCs w:val="22"/>
        </w:rPr>
        <w:t xml:space="preserve">se aplicará perspectiva de género en el </w:t>
      </w:r>
      <w:r w:rsidR="00D0017E" w:rsidRPr="005A0FCE">
        <w:rPr>
          <w:rFonts w:ascii="Tahoma" w:hAnsi="Tahoma" w:cs="Tahoma"/>
          <w:bCs/>
          <w:spacing w:val="2"/>
          <w:sz w:val="22"/>
          <w:szCs w:val="22"/>
        </w:rPr>
        <w:t>análisis</w:t>
      </w:r>
      <w:r w:rsidR="00D42F34" w:rsidRPr="005A0FCE">
        <w:rPr>
          <w:rFonts w:ascii="Tahoma" w:hAnsi="Tahoma" w:cs="Tahoma"/>
          <w:bCs/>
          <w:spacing w:val="2"/>
          <w:sz w:val="22"/>
          <w:szCs w:val="22"/>
        </w:rPr>
        <w:t xml:space="preserve"> del caso, con el fin de </w:t>
      </w:r>
      <w:r w:rsidR="002F6A4B" w:rsidRPr="005A0FCE">
        <w:rPr>
          <w:rFonts w:ascii="Tahoma" w:hAnsi="Tahoma" w:cs="Tahoma"/>
          <w:bCs/>
          <w:spacing w:val="2"/>
          <w:sz w:val="22"/>
          <w:szCs w:val="22"/>
        </w:rPr>
        <w:t xml:space="preserve">determinar si la </w:t>
      </w:r>
      <w:proofErr w:type="spellStart"/>
      <w:r w:rsidR="002F6A4B" w:rsidRPr="005A0FCE">
        <w:rPr>
          <w:rFonts w:ascii="Tahoma" w:hAnsi="Tahoma" w:cs="Tahoma"/>
          <w:bCs/>
          <w:spacing w:val="2"/>
          <w:sz w:val="22"/>
          <w:szCs w:val="22"/>
        </w:rPr>
        <w:t>ARL</w:t>
      </w:r>
      <w:proofErr w:type="spellEnd"/>
      <w:r w:rsidR="002F6A4B" w:rsidRPr="005A0FCE">
        <w:rPr>
          <w:rFonts w:ascii="Tahoma" w:hAnsi="Tahoma" w:cs="Tahoma"/>
          <w:bCs/>
          <w:spacing w:val="2"/>
          <w:sz w:val="22"/>
          <w:szCs w:val="22"/>
        </w:rPr>
        <w:t xml:space="preserve"> en la investigación administrativa que realizó a efectos de resolver la petición de pensión de sobrevivientes, discriminó injustificadamente a la demand</w:t>
      </w:r>
      <w:r w:rsidR="00D42F34" w:rsidRPr="005A0FCE">
        <w:rPr>
          <w:rFonts w:ascii="Tahoma" w:hAnsi="Tahoma" w:cs="Tahoma"/>
          <w:bCs/>
          <w:spacing w:val="2"/>
          <w:sz w:val="22"/>
          <w:szCs w:val="22"/>
        </w:rPr>
        <w:t xml:space="preserve">ante. </w:t>
      </w:r>
      <w:r w:rsidR="006970E7">
        <w:rPr>
          <w:rFonts w:ascii="Tahoma" w:hAnsi="Tahoma" w:cs="Tahoma"/>
          <w:bCs/>
          <w:spacing w:val="2"/>
          <w:sz w:val="22"/>
          <w:szCs w:val="22"/>
        </w:rPr>
        <w:t>Para ello se tienen en cuenta los siguientes antecedentes:</w:t>
      </w:r>
    </w:p>
    <w:p w:rsidR="002F250D" w:rsidRPr="005A0FCE" w:rsidRDefault="002F250D" w:rsidP="005A0FCE">
      <w:pPr>
        <w:tabs>
          <w:tab w:val="left" w:pos="567"/>
        </w:tabs>
        <w:spacing w:line="276" w:lineRule="auto"/>
        <w:jc w:val="both"/>
        <w:rPr>
          <w:rFonts w:ascii="Tahoma" w:hAnsi="Tahoma" w:cs="Tahoma"/>
          <w:sz w:val="22"/>
          <w:szCs w:val="22"/>
        </w:rPr>
      </w:pPr>
    </w:p>
    <w:p w:rsidR="009A4059" w:rsidRPr="005A0FCE" w:rsidRDefault="00D90180" w:rsidP="005A0FCE">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5A0FCE">
        <w:rPr>
          <w:rFonts w:ascii="Tahoma" w:hAnsi="Tahoma" w:cs="Tahoma"/>
          <w:b/>
          <w:sz w:val="22"/>
          <w:szCs w:val="22"/>
        </w:rPr>
        <w:t>La demanda</w:t>
      </w:r>
      <w:r w:rsidR="00237416" w:rsidRPr="005A0FCE">
        <w:rPr>
          <w:rFonts w:ascii="Tahoma" w:hAnsi="Tahoma" w:cs="Tahoma"/>
          <w:b/>
          <w:sz w:val="22"/>
          <w:szCs w:val="22"/>
        </w:rPr>
        <w:t xml:space="preserve"> y su contestación</w:t>
      </w:r>
    </w:p>
    <w:p w:rsidR="009A4059" w:rsidRPr="005A0FCE" w:rsidRDefault="009A4059" w:rsidP="005A0FCE">
      <w:pPr>
        <w:widowControl w:val="0"/>
        <w:autoSpaceDE w:val="0"/>
        <w:autoSpaceDN w:val="0"/>
        <w:adjustRightInd w:val="0"/>
        <w:spacing w:line="276" w:lineRule="auto"/>
        <w:jc w:val="both"/>
        <w:rPr>
          <w:rFonts w:ascii="Tahoma" w:hAnsi="Tahoma" w:cs="Tahoma"/>
          <w:sz w:val="22"/>
          <w:szCs w:val="22"/>
        </w:rPr>
      </w:pPr>
    </w:p>
    <w:p w:rsidR="009E792B" w:rsidRPr="005A0FCE" w:rsidRDefault="001C54B1" w:rsidP="005A0FCE">
      <w:pPr>
        <w:widowControl w:val="0"/>
        <w:autoSpaceDE w:val="0"/>
        <w:autoSpaceDN w:val="0"/>
        <w:adjustRightInd w:val="0"/>
        <w:spacing w:line="276" w:lineRule="auto"/>
        <w:ind w:firstLine="709"/>
        <w:jc w:val="both"/>
        <w:rPr>
          <w:rFonts w:ascii="Tahoma" w:hAnsi="Tahoma" w:cs="Tahoma"/>
          <w:sz w:val="22"/>
          <w:szCs w:val="22"/>
        </w:rPr>
      </w:pPr>
      <w:r w:rsidRPr="005A0FCE">
        <w:rPr>
          <w:rFonts w:ascii="Tahoma" w:hAnsi="Tahoma" w:cs="Tahoma"/>
          <w:sz w:val="22"/>
          <w:szCs w:val="22"/>
        </w:rPr>
        <w:t xml:space="preserve">La citada </w:t>
      </w:r>
      <w:r w:rsidR="003A7AB2" w:rsidRPr="005A0FCE">
        <w:rPr>
          <w:rFonts w:ascii="Tahoma" w:hAnsi="Tahoma" w:cs="Tahoma"/>
          <w:sz w:val="22"/>
          <w:szCs w:val="22"/>
        </w:rPr>
        <w:t xml:space="preserve">demandante </w:t>
      </w:r>
      <w:r w:rsidR="00C30D72" w:rsidRPr="005A0FCE">
        <w:rPr>
          <w:rFonts w:ascii="Tahoma" w:hAnsi="Tahoma" w:cs="Tahoma"/>
          <w:sz w:val="22"/>
          <w:szCs w:val="22"/>
        </w:rPr>
        <w:t>solicita</w:t>
      </w:r>
      <w:r w:rsidR="007F7A0D" w:rsidRPr="005A0FCE">
        <w:rPr>
          <w:rFonts w:ascii="Tahoma" w:hAnsi="Tahoma" w:cs="Tahoma"/>
          <w:sz w:val="22"/>
          <w:szCs w:val="22"/>
        </w:rPr>
        <w:t xml:space="preserve"> que </w:t>
      </w:r>
      <w:r w:rsidR="002C6193" w:rsidRPr="005A0FCE">
        <w:rPr>
          <w:rFonts w:ascii="Tahoma" w:hAnsi="Tahoma" w:cs="Tahoma"/>
          <w:sz w:val="22"/>
          <w:szCs w:val="22"/>
        </w:rPr>
        <w:t>se</w:t>
      </w:r>
      <w:r w:rsidR="00A35199" w:rsidRPr="005A0FCE">
        <w:rPr>
          <w:rFonts w:ascii="Tahoma" w:hAnsi="Tahoma" w:cs="Tahoma"/>
          <w:sz w:val="22"/>
          <w:szCs w:val="22"/>
        </w:rPr>
        <w:t xml:space="preserve"> declare que</w:t>
      </w:r>
      <w:r w:rsidR="00B008EF" w:rsidRPr="005A0FCE">
        <w:rPr>
          <w:rFonts w:ascii="Tahoma" w:hAnsi="Tahoma" w:cs="Tahoma"/>
          <w:sz w:val="22"/>
          <w:szCs w:val="22"/>
        </w:rPr>
        <w:t xml:space="preserve">, en su calidad de madre y única beneficiaria, </w:t>
      </w:r>
      <w:r w:rsidRPr="005A0FCE">
        <w:rPr>
          <w:rFonts w:ascii="Tahoma" w:hAnsi="Tahoma" w:cs="Tahoma"/>
          <w:sz w:val="22"/>
          <w:szCs w:val="22"/>
        </w:rPr>
        <w:t xml:space="preserve">tiene derecho </w:t>
      </w:r>
      <w:r w:rsidR="001352C3" w:rsidRPr="005A0FCE">
        <w:rPr>
          <w:rFonts w:ascii="Tahoma" w:hAnsi="Tahoma" w:cs="Tahoma"/>
          <w:sz w:val="22"/>
          <w:szCs w:val="22"/>
        </w:rPr>
        <w:t>a que se le reconozca la pensión de sobrevivientes por el fallecimiento de su hijo José Luis Cardona Patiño</w:t>
      </w:r>
      <w:r w:rsidR="00034F19" w:rsidRPr="005A0FCE">
        <w:rPr>
          <w:rFonts w:ascii="Tahoma" w:hAnsi="Tahoma" w:cs="Tahoma"/>
          <w:sz w:val="22"/>
          <w:szCs w:val="22"/>
        </w:rPr>
        <w:t xml:space="preserve">; </w:t>
      </w:r>
      <w:r w:rsidR="009E792B" w:rsidRPr="005A0FCE">
        <w:rPr>
          <w:rFonts w:ascii="Tahoma" w:hAnsi="Tahoma" w:cs="Tahoma"/>
          <w:sz w:val="22"/>
          <w:szCs w:val="22"/>
        </w:rPr>
        <w:t xml:space="preserve">en consecuencia, </w:t>
      </w:r>
      <w:r w:rsidR="00034F19" w:rsidRPr="005A0FCE">
        <w:rPr>
          <w:rFonts w:ascii="Tahoma" w:hAnsi="Tahoma" w:cs="Tahoma"/>
          <w:sz w:val="22"/>
          <w:szCs w:val="22"/>
        </w:rPr>
        <w:t xml:space="preserve">procura que </w:t>
      </w:r>
      <w:r w:rsidR="009E792B" w:rsidRPr="005A0FCE">
        <w:rPr>
          <w:rFonts w:ascii="Tahoma" w:hAnsi="Tahoma" w:cs="Tahoma"/>
          <w:sz w:val="22"/>
          <w:szCs w:val="22"/>
        </w:rPr>
        <w:t>se condene a</w:t>
      </w:r>
      <w:r w:rsidR="001352C3" w:rsidRPr="005A0FCE">
        <w:rPr>
          <w:rFonts w:ascii="Tahoma" w:hAnsi="Tahoma" w:cs="Tahoma"/>
          <w:sz w:val="22"/>
          <w:szCs w:val="22"/>
        </w:rPr>
        <w:t xml:space="preserve"> Positiva Compañía de Seguros S.A. a reconocer y pagar dicha prestación </w:t>
      </w:r>
      <w:r w:rsidR="00B008EF" w:rsidRPr="005A0FCE">
        <w:rPr>
          <w:rFonts w:ascii="Tahoma" w:hAnsi="Tahoma" w:cs="Tahoma"/>
          <w:sz w:val="22"/>
          <w:szCs w:val="22"/>
        </w:rPr>
        <w:t xml:space="preserve">de manera indexada </w:t>
      </w:r>
      <w:r w:rsidR="001352C3" w:rsidRPr="005A0FCE">
        <w:rPr>
          <w:rFonts w:ascii="Tahoma" w:hAnsi="Tahoma" w:cs="Tahoma"/>
          <w:sz w:val="22"/>
          <w:szCs w:val="22"/>
        </w:rPr>
        <w:t>desde el 16 de mayo</w:t>
      </w:r>
      <w:r w:rsidR="002039AC" w:rsidRPr="005A0FCE">
        <w:rPr>
          <w:rFonts w:ascii="Tahoma" w:hAnsi="Tahoma" w:cs="Tahoma"/>
          <w:sz w:val="22"/>
          <w:szCs w:val="22"/>
        </w:rPr>
        <w:t xml:space="preserve"> de 2012, </w:t>
      </w:r>
      <w:r w:rsidR="00034F19" w:rsidRPr="005A0FCE">
        <w:rPr>
          <w:rFonts w:ascii="Tahoma" w:hAnsi="Tahoma" w:cs="Tahoma"/>
          <w:sz w:val="22"/>
          <w:szCs w:val="22"/>
        </w:rPr>
        <w:t xml:space="preserve">con </w:t>
      </w:r>
      <w:r w:rsidR="002039AC" w:rsidRPr="005A0FCE">
        <w:rPr>
          <w:rFonts w:ascii="Tahoma" w:hAnsi="Tahoma" w:cs="Tahoma"/>
          <w:sz w:val="22"/>
          <w:szCs w:val="22"/>
        </w:rPr>
        <w:t xml:space="preserve">los intereses de mora, </w:t>
      </w:r>
      <w:r w:rsidR="00D26933" w:rsidRPr="005A0FCE">
        <w:rPr>
          <w:rFonts w:ascii="Tahoma" w:hAnsi="Tahoma" w:cs="Tahoma"/>
          <w:sz w:val="22"/>
          <w:szCs w:val="22"/>
        </w:rPr>
        <w:t>las costas procesales</w:t>
      </w:r>
      <w:r w:rsidR="009A39D1">
        <w:rPr>
          <w:rFonts w:ascii="Tahoma" w:hAnsi="Tahoma" w:cs="Tahoma"/>
          <w:sz w:val="22"/>
          <w:szCs w:val="22"/>
        </w:rPr>
        <w:t xml:space="preserve"> </w:t>
      </w:r>
      <w:r w:rsidR="00891F85" w:rsidRPr="005A0FCE">
        <w:rPr>
          <w:rFonts w:ascii="Tahoma" w:hAnsi="Tahoma" w:cs="Tahoma"/>
          <w:sz w:val="22"/>
          <w:szCs w:val="22"/>
        </w:rPr>
        <w:t xml:space="preserve">y lo que se encuentre probado en virtud de las facultades extra y ultra </w:t>
      </w:r>
      <w:proofErr w:type="spellStart"/>
      <w:r w:rsidR="00891F85" w:rsidRPr="005A0FCE">
        <w:rPr>
          <w:rFonts w:ascii="Tahoma" w:hAnsi="Tahoma" w:cs="Tahoma"/>
          <w:sz w:val="22"/>
          <w:szCs w:val="22"/>
        </w:rPr>
        <w:t>petita</w:t>
      </w:r>
      <w:proofErr w:type="spellEnd"/>
      <w:r w:rsidR="009E792B" w:rsidRPr="005A0FCE">
        <w:rPr>
          <w:rFonts w:ascii="Tahoma" w:hAnsi="Tahoma" w:cs="Tahoma"/>
          <w:sz w:val="22"/>
          <w:szCs w:val="22"/>
        </w:rPr>
        <w:t>.</w:t>
      </w:r>
    </w:p>
    <w:p w:rsidR="007A0603" w:rsidRPr="005A0FCE" w:rsidRDefault="007A0603" w:rsidP="005A0FCE">
      <w:pPr>
        <w:widowControl w:val="0"/>
        <w:autoSpaceDE w:val="0"/>
        <w:autoSpaceDN w:val="0"/>
        <w:adjustRightInd w:val="0"/>
        <w:spacing w:line="276" w:lineRule="auto"/>
        <w:ind w:firstLine="709"/>
        <w:jc w:val="both"/>
        <w:rPr>
          <w:rFonts w:ascii="Tahoma" w:hAnsi="Tahoma" w:cs="Tahoma"/>
          <w:sz w:val="22"/>
          <w:szCs w:val="22"/>
        </w:rPr>
      </w:pPr>
    </w:p>
    <w:p w:rsidR="00D26933" w:rsidRPr="005A0FCE" w:rsidRDefault="00B44497" w:rsidP="005A0FCE">
      <w:pPr>
        <w:widowControl w:val="0"/>
        <w:autoSpaceDE w:val="0"/>
        <w:autoSpaceDN w:val="0"/>
        <w:adjustRightInd w:val="0"/>
        <w:spacing w:line="276" w:lineRule="auto"/>
        <w:ind w:firstLine="709"/>
        <w:jc w:val="both"/>
        <w:rPr>
          <w:rFonts w:ascii="Tahoma" w:hAnsi="Tahoma" w:cs="Tahoma"/>
          <w:sz w:val="22"/>
          <w:szCs w:val="22"/>
        </w:rPr>
      </w:pPr>
      <w:r w:rsidRPr="005A0FCE">
        <w:rPr>
          <w:rFonts w:ascii="Tahoma" w:hAnsi="Tahoma" w:cs="Tahoma"/>
          <w:sz w:val="22"/>
          <w:szCs w:val="22"/>
        </w:rPr>
        <w:t>Para fundar dichas pretensiones manifiesta que</w:t>
      </w:r>
      <w:r w:rsidR="009A39D1">
        <w:rPr>
          <w:rFonts w:ascii="Tahoma" w:hAnsi="Tahoma" w:cs="Tahoma"/>
          <w:sz w:val="22"/>
          <w:szCs w:val="22"/>
        </w:rPr>
        <w:t xml:space="preserve"> </w:t>
      </w:r>
      <w:r w:rsidR="00AA622B" w:rsidRPr="005A0FCE">
        <w:rPr>
          <w:rFonts w:ascii="Tahoma" w:hAnsi="Tahoma" w:cs="Tahoma"/>
          <w:sz w:val="22"/>
          <w:szCs w:val="22"/>
        </w:rPr>
        <w:t xml:space="preserve">su hijo </w:t>
      </w:r>
      <w:r w:rsidR="00D26933" w:rsidRPr="005A0FCE">
        <w:rPr>
          <w:rFonts w:ascii="Tahoma" w:hAnsi="Tahoma" w:cs="Tahoma"/>
          <w:sz w:val="22"/>
          <w:szCs w:val="22"/>
        </w:rPr>
        <w:t>José Luis Cardona Patiño</w:t>
      </w:r>
      <w:r w:rsidR="009A39D1">
        <w:rPr>
          <w:rFonts w:ascii="Tahoma" w:hAnsi="Tahoma" w:cs="Tahoma"/>
          <w:sz w:val="22"/>
          <w:szCs w:val="22"/>
        </w:rPr>
        <w:t xml:space="preserve"> </w:t>
      </w:r>
      <w:r w:rsidR="00D26933" w:rsidRPr="005A0FCE">
        <w:rPr>
          <w:rFonts w:ascii="Tahoma" w:hAnsi="Tahoma" w:cs="Tahoma"/>
          <w:sz w:val="22"/>
          <w:szCs w:val="22"/>
        </w:rPr>
        <w:t xml:space="preserve">falleció el 15 de mayo de 2012 </w:t>
      </w:r>
      <w:r w:rsidR="008B5D40" w:rsidRPr="005A0FCE">
        <w:rPr>
          <w:rFonts w:ascii="Tahoma" w:hAnsi="Tahoma" w:cs="Tahoma"/>
          <w:sz w:val="22"/>
          <w:szCs w:val="22"/>
        </w:rPr>
        <w:t xml:space="preserve">en un accidente de trabajo </w:t>
      </w:r>
      <w:r w:rsidR="00AA622B" w:rsidRPr="005A0FCE">
        <w:rPr>
          <w:rFonts w:ascii="Tahoma" w:hAnsi="Tahoma" w:cs="Tahoma"/>
          <w:sz w:val="22"/>
          <w:szCs w:val="22"/>
        </w:rPr>
        <w:t xml:space="preserve">y, en virtud de ello, </w:t>
      </w:r>
      <w:r w:rsidR="00D26933" w:rsidRPr="005A0FCE">
        <w:rPr>
          <w:rFonts w:ascii="Tahoma" w:hAnsi="Tahoma" w:cs="Tahoma"/>
          <w:sz w:val="22"/>
          <w:szCs w:val="22"/>
        </w:rPr>
        <w:t>acudió a</w:t>
      </w:r>
      <w:r w:rsidR="00AA622B" w:rsidRPr="005A0FCE">
        <w:rPr>
          <w:rFonts w:ascii="Tahoma" w:hAnsi="Tahoma" w:cs="Tahoma"/>
          <w:sz w:val="22"/>
          <w:szCs w:val="22"/>
        </w:rPr>
        <w:t>nte</w:t>
      </w:r>
      <w:r w:rsidR="00D26933" w:rsidRPr="005A0FCE">
        <w:rPr>
          <w:rFonts w:ascii="Tahoma" w:hAnsi="Tahoma" w:cs="Tahoma"/>
          <w:sz w:val="22"/>
          <w:szCs w:val="22"/>
        </w:rPr>
        <w:t xml:space="preserve"> la demandada a reclamar la pensión de sobrevivientes, misma que </w:t>
      </w:r>
      <w:r w:rsidR="00AA622B" w:rsidRPr="005A0FCE">
        <w:rPr>
          <w:rFonts w:ascii="Tahoma" w:hAnsi="Tahoma" w:cs="Tahoma"/>
          <w:sz w:val="22"/>
          <w:szCs w:val="22"/>
        </w:rPr>
        <w:t xml:space="preserve">le fue negada </w:t>
      </w:r>
      <w:r w:rsidR="00A00B2F" w:rsidRPr="005A0FCE">
        <w:rPr>
          <w:rFonts w:ascii="Tahoma" w:hAnsi="Tahoma" w:cs="Tahoma"/>
          <w:sz w:val="22"/>
          <w:szCs w:val="22"/>
        </w:rPr>
        <w:t>bajo el argumento de</w:t>
      </w:r>
      <w:r w:rsidR="00AA622B" w:rsidRPr="005A0FCE">
        <w:rPr>
          <w:rFonts w:ascii="Tahoma" w:hAnsi="Tahoma" w:cs="Tahoma"/>
          <w:sz w:val="22"/>
          <w:szCs w:val="22"/>
        </w:rPr>
        <w:t xml:space="preserve"> que no </w:t>
      </w:r>
      <w:r w:rsidR="00D26933" w:rsidRPr="005A0FCE">
        <w:rPr>
          <w:rFonts w:ascii="Tahoma" w:hAnsi="Tahoma" w:cs="Tahoma"/>
          <w:sz w:val="22"/>
          <w:szCs w:val="22"/>
        </w:rPr>
        <w:t xml:space="preserve">demostró la dependencia económica </w:t>
      </w:r>
      <w:r w:rsidR="00AA622B" w:rsidRPr="005A0FCE">
        <w:rPr>
          <w:rFonts w:ascii="Tahoma" w:hAnsi="Tahoma" w:cs="Tahoma"/>
          <w:sz w:val="22"/>
          <w:szCs w:val="22"/>
        </w:rPr>
        <w:t xml:space="preserve">respecto </w:t>
      </w:r>
      <w:r w:rsidR="00D26933" w:rsidRPr="005A0FCE">
        <w:rPr>
          <w:rFonts w:ascii="Tahoma" w:hAnsi="Tahoma" w:cs="Tahoma"/>
          <w:sz w:val="22"/>
          <w:szCs w:val="22"/>
        </w:rPr>
        <w:t>de</w:t>
      </w:r>
      <w:r w:rsidR="00AA622B" w:rsidRPr="005A0FCE">
        <w:rPr>
          <w:rFonts w:ascii="Tahoma" w:hAnsi="Tahoma" w:cs="Tahoma"/>
          <w:sz w:val="22"/>
          <w:szCs w:val="22"/>
        </w:rPr>
        <w:t xml:space="preserve"> aquel</w:t>
      </w:r>
      <w:r w:rsidR="00D26933" w:rsidRPr="005A0FCE">
        <w:rPr>
          <w:rFonts w:ascii="Tahoma" w:hAnsi="Tahoma" w:cs="Tahoma"/>
          <w:sz w:val="22"/>
          <w:szCs w:val="22"/>
        </w:rPr>
        <w:t>.</w:t>
      </w:r>
    </w:p>
    <w:p w:rsidR="00BC482E" w:rsidRPr="005A0FCE" w:rsidRDefault="00BC482E" w:rsidP="005A0FCE">
      <w:pPr>
        <w:widowControl w:val="0"/>
        <w:autoSpaceDE w:val="0"/>
        <w:autoSpaceDN w:val="0"/>
        <w:adjustRightInd w:val="0"/>
        <w:spacing w:line="276" w:lineRule="auto"/>
        <w:ind w:firstLine="709"/>
        <w:jc w:val="both"/>
        <w:rPr>
          <w:rFonts w:ascii="Tahoma" w:hAnsi="Tahoma" w:cs="Tahoma"/>
          <w:sz w:val="22"/>
          <w:szCs w:val="22"/>
        </w:rPr>
      </w:pPr>
    </w:p>
    <w:p w:rsidR="00577052" w:rsidRPr="005A0FCE" w:rsidRDefault="00BC482E" w:rsidP="005A0FCE">
      <w:pPr>
        <w:widowControl w:val="0"/>
        <w:autoSpaceDE w:val="0"/>
        <w:autoSpaceDN w:val="0"/>
        <w:adjustRightInd w:val="0"/>
        <w:spacing w:line="276" w:lineRule="auto"/>
        <w:ind w:firstLine="709"/>
        <w:jc w:val="both"/>
        <w:rPr>
          <w:rFonts w:ascii="Tahoma" w:hAnsi="Tahoma" w:cs="Tahoma"/>
          <w:sz w:val="22"/>
          <w:szCs w:val="22"/>
        </w:rPr>
      </w:pPr>
      <w:r w:rsidRPr="005A0FCE">
        <w:rPr>
          <w:rFonts w:ascii="Tahoma" w:hAnsi="Tahoma" w:cs="Tahoma"/>
          <w:sz w:val="22"/>
          <w:szCs w:val="22"/>
        </w:rPr>
        <w:t xml:space="preserve">Afirma que </w:t>
      </w:r>
      <w:r w:rsidR="0013282F" w:rsidRPr="005A0FCE">
        <w:rPr>
          <w:rFonts w:ascii="Tahoma" w:hAnsi="Tahoma" w:cs="Tahoma"/>
          <w:sz w:val="22"/>
          <w:szCs w:val="22"/>
        </w:rPr>
        <w:t xml:space="preserve">su </w:t>
      </w:r>
      <w:r w:rsidR="00D26933" w:rsidRPr="005A0FCE">
        <w:rPr>
          <w:rFonts w:ascii="Tahoma" w:hAnsi="Tahoma" w:cs="Tahoma"/>
          <w:sz w:val="22"/>
          <w:szCs w:val="22"/>
        </w:rPr>
        <w:t xml:space="preserve">hijo en vida no contrajo matrimonio, no conformó unión marital de hecho, ni procreó hijos; </w:t>
      </w:r>
      <w:r w:rsidR="008B5D40" w:rsidRPr="005A0FCE">
        <w:rPr>
          <w:rFonts w:ascii="Tahoma" w:hAnsi="Tahoma" w:cs="Tahoma"/>
          <w:sz w:val="22"/>
          <w:szCs w:val="22"/>
        </w:rPr>
        <w:t xml:space="preserve">que sufragaba </w:t>
      </w:r>
      <w:r w:rsidR="00C4676C" w:rsidRPr="005A0FCE">
        <w:rPr>
          <w:rFonts w:ascii="Tahoma" w:hAnsi="Tahoma" w:cs="Tahoma"/>
          <w:sz w:val="22"/>
          <w:szCs w:val="22"/>
        </w:rPr>
        <w:t>todos los gastos del hogar</w:t>
      </w:r>
      <w:r w:rsidR="006009EB" w:rsidRPr="005A0FCE">
        <w:rPr>
          <w:rFonts w:ascii="Tahoma" w:hAnsi="Tahoma" w:cs="Tahoma"/>
          <w:sz w:val="22"/>
          <w:szCs w:val="22"/>
        </w:rPr>
        <w:t>,</w:t>
      </w:r>
      <w:r w:rsidR="009A39D1">
        <w:rPr>
          <w:rFonts w:ascii="Tahoma" w:hAnsi="Tahoma" w:cs="Tahoma"/>
          <w:sz w:val="22"/>
          <w:szCs w:val="22"/>
        </w:rPr>
        <w:t xml:space="preserve"> </w:t>
      </w:r>
      <w:r w:rsidR="008B5D40" w:rsidRPr="005A0FCE">
        <w:rPr>
          <w:rFonts w:ascii="Tahoma" w:hAnsi="Tahoma" w:cs="Tahoma"/>
          <w:sz w:val="22"/>
          <w:szCs w:val="22"/>
        </w:rPr>
        <w:t xml:space="preserve">que ella </w:t>
      </w:r>
      <w:r w:rsidR="00CF1E77" w:rsidRPr="005A0FCE">
        <w:rPr>
          <w:rFonts w:ascii="Tahoma" w:hAnsi="Tahoma" w:cs="Tahoma"/>
          <w:sz w:val="22"/>
          <w:szCs w:val="22"/>
        </w:rPr>
        <w:t>se encontraba desvinculada a salud desde octubre de 2011</w:t>
      </w:r>
      <w:r w:rsidR="00C4676C" w:rsidRPr="005A0FCE">
        <w:rPr>
          <w:rFonts w:ascii="Tahoma" w:hAnsi="Tahoma" w:cs="Tahoma"/>
          <w:sz w:val="22"/>
          <w:szCs w:val="22"/>
        </w:rPr>
        <w:t xml:space="preserve"> y tampoco</w:t>
      </w:r>
      <w:r w:rsidR="00CF1E77" w:rsidRPr="005A0FCE">
        <w:rPr>
          <w:rFonts w:ascii="Tahoma" w:hAnsi="Tahoma" w:cs="Tahoma"/>
          <w:sz w:val="22"/>
          <w:szCs w:val="22"/>
        </w:rPr>
        <w:t xml:space="preserve"> cotizaba a pensión</w:t>
      </w:r>
      <w:r w:rsidR="00C4676C" w:rsidRPr="005A0FCE">
        <w:rPr>
          <w:rFonts w:ascii="Tahoma" w:hAnsi="Tahoma" w:cs="Tahoma"/>
          <w:sz w:val="22"/>
          <w:szCs w:val="22"/>
        </w:rPr>
        <w:t>.</w:t>
      </w:r>
    </w:p>
    <w:p w:rsidR="007B33FF" w:rsidRPr="005A0FCE" w:rsidRDefault="007B33FF" w:rsidP="005A0FCE">
      <w:pPr>
        <w:widowControl w:val="0"/>
        <w:autoSpaceDE w:val="0"/>
        <w:autoSpaceDN w:val="0"/>
        <w:adjustRightInd w:val="0"/>
        <w:spacing w:line="276" w:lineRule="auto"/>
        <w:ind w:firstLine="709"/>
        <w:jc w:val="both"/>
        <w:rPr>
          <w:rFonts w:ascii="Tahoma" w:hAnsi="Tahoma" w:cs="Tahoma"/>
          <w:sz w:val="22"/>
          <w:szCs w:val="22"/>
        </w:rPr>
      </w:pPr>
    </w:p>
    <w:p w:rsidR="00260DDD" w:rsidRPr="005A0FCE" w:rsidRDefault="00CF1E77" w:rsidP="005A0FCE">
      <w:pPr>
        <w:widowControl w:val="0"/>
        <w:autoSpaceDE w:val="0"/>
        <w:autoSpaceDN w:val="0"/>
        <w:adjustRightInd w:val="0"/>
        <w:spacing w:line="276" w:lineRule="auto"/>
        <w:ind w:firstLine="708"/>
        <w:jc w:val="both"/>
        <w:rPr>
          <w:rFonts w:ascii="Tahoma" w:hAnsi="Tahoma" w:cs="Tahoma"/>
          <w:sz w:val="22"/>
          <w:szCs w:val="22"/>
        </w:rPr>
      </w:pPr>
      <w:r w:rsidRPr="005A0FCE">
        <w:rPr>
          <w:rFonts w:ascii="Tahoma" w:hAnsi="Tahoma" w:cs="Tahoma"/>
          <w:sz w:val="22"/>
          <w:szCs w:val="22"/>
        </w:rPr>
        <w:t xml:space="preserve">Positiva Compañía de Seguros S.A. </w:t>
      </w:r>
      <w:r w:rsidR="00794A40" w:rsidRPr="005A0FCE">
        <w:rPr>
          <w:rFonts w:ascii="Tahoma" w:hAnsi="Tahoma" w:cs="Tahoma"/>
          <w:sz w:val="22"/>
          <w:szCs w:val="22"/>
        </w:rPr>
        <w:t>contestó la demanda</w:t>
      </w:r>
      <w:r w:rsidR="00633D46" w:rsidRPr="005A0FCE">
        <w:rPr>
          <w:rFonts w:ascii="Tahoma" w:hAnsi="Tahoma" w:cs="Tahoma"/>
          <w:sz w:val="22"/>
          <w:szCs w:val="22"/>
        </w:rPr>
        <w:t xml:space="preserve"> aceptando </w:t>
      </w:r>
      <w:r w:rsidR="00B90252" w:rsidRPr="005A0FCE">
        <w:rPr>
          <w:rFonts w:ascii="Tahoma" w:hAnsi="Tahoma" w:cs="Tahoma"/>
          <w:sz w:val="22"/>
          <w:szCs w:val="22"/>
        </w:rPr>
        <w:t xml:space="preserve">los hechos </w:t>
      </w:r>
      <w:r w:rsidR="00260DDD" w:rsidRPr="005A0FCE">
        <w:rPr>
          <w:rFonts w:ascii="Tahoma" w:hAnsi="Tahoma" w:cs="Tahoma"/>
          <w:sz w:val="22"/>
          <w:szCs w:val="22"/>
        </w:rPr>
        <w:t xml:space="preserve">relacionados con el parentesco de la demandante con el causante; la fecha </w:t>
      </w:r>
      <w:r w:rsidR="006009EB" w:rsidRPr="005A0FCE">
        <w:rPr>
          <w:rFonts w:ascii="Tahoma" w:hAnsi="Tahoma" w:cs="Tahoma"/>
          <w:sz w:val="22"/>
          <w:szCs w:val="22"/>
        </w:rPr>
        <w:t xml:space="preserve">y forma de la </w:t>
      </w:r>
      <w:r w:rsidR="00260DDD" w:rsidRPr="005A0FCE">
        <w:rPr>
          <w:rFonts w:ascii="Tahoma" w:hAnsi="Tahoma" w:cs="Tahoma"/>
          <w:sz w:val="22"/>
          <w:szCs w:val="22"/>
        </w:rPr>
        <w:t>muerte de</w:t>
      </w:r>
      <w:r w:rsidR="006009EB" w:rsidRPr="005A0FCE">
        <w:rPr>
          <w:rFonts w:ascii="Tahoma" w:hAnsi="Tahoma" w:cs="Tahoma"/>
          <w:sz w:val="22"/>
          <w:szCs w:val="22"/>
        </w:rPr>
        <w:t xml:space="preserve"> éste</w:t>
      </w:r>
      <w:r w:rsidR="00260DDD" w:rsidRPr="005A0FCE">
        <w:rPr>
          <w:rFonts w:ascii="Tahoma" w:hAnsi="Tahoma" w:cs="Tahoma"/>
          <w:sz w:val="22"/>
          <w:szCs w:val="22"/>
        </w:rPr>
        <w:t>; la solicitud de pensión de sobrevivientes</w:t>
      </w:r>
      <w:r w:rsidR="006009EB" w:rsidRPr="005A0FCE">
        <w:rPr>
          <w:rFonts w:ascii="Tahoma" w:hAnsi="Tahoma" w:cs="Tahoma"/>
          <w:sz w:val="22"/>
          <w:szCs w:val="22"/>
        </w:rPr>
        <w:t xml:space="preserve"> y</w:t>
      </w:r>
      <w:r w:rsidR="00260DDD" w:rsidRPr="005A0FCE">
        <w:rPr>
          <w:rFonts w:ascii="Tahoma" w:hAnsi="Tahoma" w:cs="Tahoma"/>
          <w:sz w:val="22"/>
          <w:szCs w:val="22"/>
        </w:rPr>
        <w:t xml:space="preserve"> la negativa de la misma</w:t>
      </w:r>
      <w:r w:rsidR="00541586" w:rsidRPr="005A0FCE">
        <w:rPr>
          <w:rFonts w:ascii="Tahoma" w:hAnsi="Tahoma" w:cs="Tahoma"/>
          <w:sz w:val="22"/>
          <w:szCs w:val="22"/>
        </w:rPr>
        <w:t>.</w:t>
      </w:r>
      <w:r w:rsidR="00260DDD" w:rsidRPr="005A0FCE">
        <w:rPr>
          <w:rFonts w:ascii="Tahoma" w:hAnsi="Tahoma" w:cs="Tahoma"/>
          <w:sz w:val="22"/>
          <w:szCs w:val="22"/>
        </w:rPr>
        <w:t xml:space="preserve"> Frente a los demás hechos manifestó que no le constaban o que no eran hechos como tal.</w:t>
      </w:r>
    </w:p>
    <w:p w:rsidR="00260DDD" w:rsidRPr="005A0FCE" w:rsidRDefault="00260DDD" w:rsidP="005A0FCE">
      <w:pPr>
        <w:widowControl w:val="0"/>
        <w:autoSpaceDE w:val="0"/>
        <w:autoSpaceDN w:val="0"/>
        <w:adjustRightInd w:val="0"/>
        <w:spacing w:line="276" w:lineRule="auto"/>
        <w:ind w:firstLine="708"/>
        <w:jc w:val="both"/>
        <w:rPr>
          <w:rFonts w:ascii="Tahoma" w:hAnsi="Tahoma" w:cs="Tahoma"/>
          <w:sz w:val="22"/>
          <w:szCs w:val="22"/>
        </w:rPr>
      </w:pPr>
    </w:p>
    <w:p w:rsidR="00B90252" w:rsidRPr="005A0FCE" w:rsidRDefault="00B90252" w:rsidP="005A0FCE">
      <w:pPr>
        <w:widowControl w:val="0"/>
        <w:autoSpaceDE w:val="0"/>
        <w:autoSpaceDN w:val="0"/>
        <w:adjustRightInd w:val="0"/>
        <w:spacing w:line="276" w:lineRule="auto"/>
        <w:ind w:firstLine="708"/>
        <w:jc w:val="both"/>
        <w:rPr>
          <w:rFonts w:ascii="Tahoma" w:hAnsi="Tahoma" w:cs="Tahoma"/>
          <w:sz w:val="22"/>
          <w:szCs w:val="22"/>
        </w:rPr>
      </w:pPr>
      <w:r w:rsidRPr="005A0FCE">
        <w:rPr>
          <w:rFonts w:ascii="Tahoma" w:hAnsi="Tahoma" w:cs="Tahoma"/>
          <w:sz w:val="22"/>
          <w:szCs w:val="22"/>
        </w:rPr>
        <w:t xml:space="preserve">Seguidamente se opuso a la totalidad de las pretensiones y propuso como excepciones de mérito las que denominó “Inexistencia </w:t>
      </w:r>
      <w:r w:rsidR="00260DDD" w:rsidRPr="005A0FCE">
        <w:rPr>
          <w:rFonts w:ascii="Tahoma" w:hAnsi="Tahoma" w:cs="Tahoma"/>
          <w:sz w:val="22"/>
          <w:szCs w:val="22"/>
        </w:rPr>
        <w:t>del derecho e inexistencia d</w:t>
      </w:r>
      <w:r w:rsidRPr="005A0FCE">
        <w:rPr>
          <w:rFonts w:ascii="Tahoma" w:hAnsi="Tahoma" w:cs="Tahoma"/>
          <w:sz w:val="22"/>
          <w:szCs w:val="22"/>
        </w:rPr>
        <w:t>e</w:t>
      </w:r>
      <w:r w:rsidR="00260DDD" w:rsidRPr="005A0FCE">
        <w:rPr>
          <w:rFonts w:ascii="Tahoma" w:hAnsi="Tahoma" w:cs="Tahoma"/>
          <w:sz w:val="22"/>
          <w:szCs w:val="22"/>
        </w:rPr>
        <w:t>la obligación”,</w:t>
      </w:r>
      <w:r w:rsidRPr="005A0FCE">
        <w:rPr>
          <w:rFonts w:ascii="Tahoma" w:hAnsi="Tahoma" w:cs="Tahoma"/>
          <w:sz w:val="22"/>
          <w:szCs w:val="22"/>
        </w:rPr>
        <w:t xml:space="preserve"> “Prescripción”</w:t>
      </w:r>
      <w:r w:rsidR="00260DDD" w:rsidRPr="005A0FCE">
        <w:rPr>
          <w:rFonts w:ascii="Tahoma" w:hAnsi="Tahoma" w:cs="Tahoma"/>
          <w:sz w:val="22"/>
          <w:szCs w:val="22"/>
        </w:rPr>
        <w:t xml:space="preserve">, “Buena fe de Positiva Compañía de Seguros S.A.” e “Innominada o Genérica”. </w:t>
      </w:r>
    </w:p>
    <w:p w:rsidR="00FE2ABA" w:rsidRPr="005A0FCE" w:rsidRDefault="00FE2ABA" w:rsidP="005A0FCE">
      <w:pPr>
        <w:widowControl w:val="0"/>
        <w:autoSpaceDE w:val="0"/>
        <w:autoSpaceDN w:val="0"/>
        <w:adjustRightInd w:val="0"/>
        <w:spacing w:line="276" w:lineRule="auto"/>
        <w:jc w:val="center"/>
        <w:rPr>
          <w:rFonts w:ascii="Tahoma" w:hAnsi="Tahoma" w:cs="Tahoma"/>
          <w:b/>
          <w:sz w:val="22"/>
          <w:szCs w:val="22"/>
        </w:rPr>
      </w:pPr>
    </w:p>
    <w:p w:rsidR="009A4059" w:rsidRPr="005A0FCE" w:rsidRDefault="006E78E8" w:rsidP="005A0FCE">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5A0FCE">
        <w:rPr>
          <w:rFonts w:ascii="Tahoma" w:hAnsi="Tahoma" w:cs="Tahoma"/>
          <w:b/>
          <w:sz w:val="22"/>
          <w:szCs w:val="22"/>
        </w:rPr>
        <w:t>La sentencia de primera instancia</w:t>
      </w:r>
    </w:p>
    <w:p w:rsidR="00B1619D" w:rsidRPr="005A0FCE" w:rsidRDefault="00B1619D" w:rsidP="005A0FCE">
      <w:pPr>
        <w:widowControl w:val="0"/>
        <w:autoSpaceDE w:val="0"/>
        <w:autoSpaceDN w:val="0"/>
        <w:adjustRightInd w:val="0"/>
        <w:spacing w:line="276" w:lineRule="auto"/>
        <w:jc w:val="center"/>
        <w:rPr>
          <w:rFonts w:ascii="Tahoma" w:hAnsi="Tahoma" w:cs="Tahoma"/>
          <w:b/>
          <w:sz w:val="22"/>
          <w:szCs w:val="22"/>
        </w:rPr>
      </w:pPr>
    </w:p>
    <w:p w:rsidR="001E638A" w:rsidRPr="005A0FCE" w:rsidRDefault="004A43E7" w:rsidP="005A0FCE">
      <w:pPr>
        <w:tabs>
          <w:tab w:val="left" w:pos="748"/>
        </w:tabs>
        <w:spacing w:line="276" w:lineRule="auto"/>
        <w:jc w:val="both"/>
        <w:rPr>
          <w:rFonts w:ascii="Tahoma" w:hAnsi="Tahoma" w:cs="Tahoma"/>
          <w:sz w:val="22"/>
          <w:szCs w:val="22"/>
        </w:rPr>
      </w:pPr>
      <w:r w:rsidRPr="005A0FCE">
        <w:rPr>
          <w:rFonts w:ascii="Tahoma" w:hAnsi="Tahoma" w:cs="Tahoma"/>
          <w:sz w:val="22"/>
          <w:szCs w:val="22"/>
        </w:rPr>
        <w:tab/>
      </w:r>
      <w:r w:rsidR="002E0BF5" w:rsidRPr="005A0FCE">
        <w:rPr>
          <w:rFonts w:ascii="Tahoma" w:hAnsi="Tahoma" w:cs="Tahoma"/>
          <w:sz w:val="22"/>
          <w:szCs w:val="22"/>
        </w:rPr>
        <w:t>La Jueza de conoc</w:t>
      </w:r>
      <w:r w:rsidR="00CF1E77" w:rsidRPr="005A0FCE">
        <w:rPr>
          <w:rFonts w:ascii="Tahoma" w:hAnsi="Tahoma" w:cs="Tahoma"/>
          <w:sz w:val="22"/>
          <w:szCs w:val="22"/>
        </w:rPr>
        <w:t>imiento declaró que la señora Rosalba Patiño Giraldo</w:t>
      </w:r>
      <w:r w:rsidR="006009EB" w:rsidRPr="005A0FCE">
        <w:rPr>
          <w:rFonts w:ascii="Tahoma" w:hAnsi="Tahoma" w:cs="Tahoma"/>
          <w:sz w:val="22"/>
          <w:szCs w:val="22"/>
        </w:rPr>
        <w:t>,</w:t>
      </w:r>
      <w:r w:rsidR="00CF1E77" w:rsidRPr="005A0FCE">
        <w:rPr>
          <w:rFonts w:ascii="Tahoma" w:hAnsi="Tahoma" w:cs="Tahoma"/>
          <w:sz w:val="22"/>
          <w:szCs w:val="22"/>
        </w:rPr>
        <w:t xml:space="preserve"> en su condición de progenitora del causante José Luis Cardona </w:t>
      </w:r>
      <w:r w:rsidR="001E638A" w:rsidRPr="005A0FCE">
        <w:rPr>
          <w:rFonts w:ascii="Tahoma" w:hAnsi="Tahoma" w:cs="Tahoma"/>
          <w:sz w:val="22"/>
          <w:szCs w:val="22"/>
        </w:rPr>
        <w:t>Patiño</w:t>
      </w:r>
      <w:r w:rsidR="006009EB" w:rsidRPr="005A0FCE">
        <w:rPr>
          <w:rFonts w:ascii="Tahoma" w:hAnsi="Tahoma" w:cs="Tahoma"/>
          <w:sz w:val="22"/>
          <w:szCs w:val="22"/>
        </w:rPr>
        <w:t>,</w:t>
      </w:r>
      <w:r w:rsidR="00CF1E77" w:rsidRPr="005A0FCE">
        <w:rPr>
          <w:rFonts w:ascii="Tahoma" w:hAnsi="Tahoma" w:cs="Tahoma"/>
          <w:sz w:val="22"/>
          <w:szCs w:val="22"/>
        </w:rPr>
        <w:t xml:space="preserve"> es beneficiaria de la pensión de sobrevivientes y</w:t>
      </w:r>
      <w:r w:rsidR="003A4D07" w:rsidRPr="005A0FCE">
        <w:rPr>
          <w:rFonts w:ascii="Tahoma" w:hAnsi="Tahoma" w:cs="Tahoma"/>
          <w:sz w:val="22"/>
          <w:szCs w:val="22"/>
        </w:rPr>
        <w:t xml:space="preserve"> no probadas las excepciones propuestas por la demandada.</w:t>
      </w:r>
      <w:r w:rsidR="009A39D1">
        <w:rPr>
          <w:rFonts w:ascii="Tahoma" w:hAnsi="Tahoma" w:cs="Tahoma"/>
          <w:sz w:val="22"/>
          <w:szCs w:val="22"/>
        </w:rPr>
        <w:t xml:space="preserve"> </w:t>
      </w:r>
      <w:r w:rsidR="003A4D07" w:rsidRPr="005A0FCE">
        <w:rPr>
          <w:rFonts w:ascii="Tahoma" w:hAnsi="Tahoma" w:cs="Tahoma"/>
          <w:sz w:val="22"/>
          <w:szCs w:val="22"/>
        </w:rPr>
        <w:t xml:space="preserve">Como </w:t>
      </w:r>
      <w:r w:rsidR="00CF1E77" w:rsidRPr="005A0FCE">
        <w:rPr>
          <w:rFonts w:ascii="Tahoma" w:hAnsi="Tahoma" w:cs="Tahoma"/>
          <w:sz w:val="22"/>
          <w:szCs w:val="22"/>
        </w:rPr>
        <w:t>consecuencia de ello, reconoció dicha prestación a partir del 16 de mayo de 2012</w:t>
      </w:r>
      <w:r w:rsidR="006009EB" w:rsidRPr="005A0FCE">
        <w:rPr>
          <w:rFonts w:ascii="Tahoma" w:hAnsi="Tahoma" w:cs="Tahoma"/>
          <w:sz w:val="22"/>
          <w:szCs w:val="22"/>
        </w:rPr>
        <w:t xml:space="preserve">, ordenando </w:t>
      </w:r>
      <w:r w:rsidR="00CF1E77" w:rsidRPr="005A0FCE">
        <w:rPr>
          <w:rFonts w:ascii="Tahoma" w:hAnsi="Tahoma" w:cs="Tahoma"/>
          <w:sz w:val="22"/>
          <w:szCs w:val="22"/>
        </w:rPr>
        <w:t xml:space="preserve">el pago del retroactivo pensional </w:t>
      </w:r>
      <w:r w:rsidR="001E638A" w:rsidRPr="005A0FCE">
        <w:rPr>
          <w:rFonts w:ascii="Tahoma" w:hAnsi="Tahoma" w:cs="Tahoma"/>
          <w:sz w:val="22"/>
          <w:szCs w:val="22"/>
        </w:rPr>
        <w:t>así</w:t>
      </w:r>
      <w:r w:rsidR="00CF1E77" w:rsidRPr="005A0FCE">
        <w:rPr>
          <w:rFonts w:ascii="Tahoma" w:hAnsi="Tahoma" w:cs="Tahoma"/>
          <w:sz w:val="22"/>
          <w:szCs w:val="22"/>
        </w:rPr>
        <w:t xml:space="preserve"> como </w:t>
      </w:r>
      <w:r w:rsidR="006009EB" w:rsidRPr="005A0FCE">
        <w:rPr>
          <w:rFonts w:ascii="Tahoma" w:hAnsi="Tahoma" w:cs="Tahoma"/>
          <w:sz w:val="22"/>
          <w:szCs w:val="22"/>
        </w:rPr>
        <w:t>su</w:t>
      </w:r>
      <w:r w:rsidR="00CF1E77" w:rsidRPr="005A0FCE">
        <w:rPr>
          <w:rFonts w:ascii="Tahoma" w:hAnsi="Tahoma" w:cs="Tahoma"/>
          <w:sz w:val="22"/>
          <w:szCs w:val="22"/>
        </w:rPr>
        <w:t xml:space="preserve"> inclusión en </w:t>
      </w:r>
      <w:r w:rsidR="001E638A" w:rsidRPr="005A0FCE">
        <w:rPr>
          <w:rFonts w:ascii="Tahoma" w:hAnsi="Tahoma" w:cs="Tahoma"/>
          <w:sz w:val="22"/>
          <w:szCs w:val="22"/>
        </w:rPr>
        <w:t>nómina</w:t>
      </w:r>
      <w:r w:rsidR="003A4D07" w:rsidRPr="005A0FCE">
        <w:rPr>
          <w:rFonts w:ascii="Tahoma" w:hAnsi="Tahoma" w:cs="Tahoma"/>
          <w:sz w:val="22"/>
          <w:szCs w:val="22"/>
        </w:rPr>
        <w:t>,</w:t>
      </w:r>
      <w:r w:rsidR="001E638A" w:rsidRPr="005A0FCE">
        <w:rPr>
          <w:rFonts w:ascii="Tahoma" w:hAnsi="Tahoma" w:cs="Tahoma"/>
          <w:sz w:val="22"/>
          <w:szCs w:val="22"/>
        </w:rPr>
        <w:t xml:space="preserve"> los intereses de mora </w:t>
      </w:r>
      <w:r w:rsidR="003A4D07" w:rsidRPr="005A0FCE">
        <w:rPr>
          <w:rFonts w:ascii="Tahoma" w:hAnsi="Tahoma" w:cs="Tahoma"/>
          <w:sz w:val="22"/>
          <w:szCs w:val="22"/>
        </w:rPr>
        <w:t xml:space="preserve">y </w:t>
      </w:r>
      <w:r w:rsidR="001E638A" w:rsidRPr="005A0FCE">
        <w:rPr>
          <w:rFonts w:ascii="Tahoma" w:hAnsi="Tahoma" w:cs="Tahoma"/>
          <w:sz w:val="22"/>
          <w:szCs w:val="22"/>
        </w:rPr>
        <w:t>las costas procesales.</w:t>
      </w:r>
    </w:p>
    <w:p w:rsidR="001E638A" w:rsidRPr="005A0FCE" w:rsidRDefault="001E638A" w:rsidP="005A0FCE">
      <w:pPr>
        <w:tabs>
          <w:tab w:val="left" w:pos="748"/>
        </w:tabs>
        <w:spacing w:line="276" w:lineRule="auto"/>
        <w:jc w:val="both"/>
        <w:rPr>
          <w:rFonts w:ascii="Tahoma" w:hAnsi="Tahoma" w:cs="Tahoma"/>
          <w:sz w:val="22"/>
          <w:szCs w:val="22"/>
        </w:rPr>
      </w:pPr>
    </w:p>
    <w:p w:rsidR="003D7A87" w:rsidRPr="005A0FCE" w:rsidRDefault="002E0BF5" w:rsidP="005A0FCE">
      <w:pPr>
        <w:spacing w:line="276" w:lineRule="auto"/>
        <w:jc w:val="both"/>
        <w:rPr>
          <w:rFonts w:ascii="Tahoma" w:hAnsi="Tahoma" w:cs="Tahoma"/>
          <w:sz w:val="22"/>
          <w:szCs w:val="22"/>
        </w:rPr>
      </w:pPr>
      <w:r w:rsidRPr="005A0FCE">
        <w:rPr>
          <w:rFonts w:ascii="Tahoma" w:hAnsi="Tahoma" w:cs="Tahoma"/>
          <w:sz w:val="22"/>
          <w:szCs w:val="22"/>
        </w:rPr>
        <w:tab/>
        <w:t xml:space="preserve">Para llegar a tal determinación </w:t>
      </w:r>
      <w:r w:rsidR="00657CAE" w:rsidRPr="005A0FCE">
        <w:rPr>
          <w:rFonts w:ascii="Tahoma" w:hAnsi="Tahoma" w:cs="Tahoma"/>
          <w:sz w:val="22"/>
          <w:szCs w:val="22"/>
        </w:rPr>
        <w:t xml:space="preserve">la A-quo </w:t>
      </w:r>
      <w:r w:rsidRPr="005A0FCE">
        <w:rPr>
          <w:rFonts w:ascii="Tahoma" w:hAnsi="Tahoma" w:cs="Tahoma"/>
          <w:sz w:val="22"/>
          <w:szCs w:val="22"/>
        </w:rPr>
        <w:t>consideró</w:t>
      </w:r>
      <w:r w:rsidR="001E5D40" w:rsidRPr="005A0FCE">
        <w:rPr>
          <w:rFonts w:ascii="Tahoma" w:hAnsi="Tahoma" w:cs="Tahoma"/>
          <w:sz w:val="22"/>
          <w:szCs w:val="22"/>
        </w:rPr>
        <w:t>, en síntesis,</w:t>
      </w:r>
      <w:r w:rsidR="009A39D1">
        <w:rPr>
          <w:rFonts w:ascii="Tahoma" w:hAnsi="Tahoma" w:cs="Tahoma"/>
          <w:sz w:val="22"/>
          <w:szCs w:val="22"/>
        </w:rPr>
        <w:t xml:space="preserve"> </w:t>
      </w:r>
      <w:r w:rsidR="003A4D07" w:rsidRPr="005A0FCE">
        <w:rPr>
          <w:rFonts w:ascii="Tahoma" w:hAnsi="Tahoma" w:cs="Tahoma"/>
          <w:sz w:val="22"/>
          <w:szCs w:val="22"/>
        </w:rPr>
        <w:t>que de conformidad con l</w:t>
      </w:r>
      <w:r w:rsidR="008373F7" w:rsidRPr="005A0FCE">
        <w:rPr>
          <w:rFonts w:ascii="Tahoma" w:hAnsi="Tahoma" w:cs="Tahoma"/>
          <w:sz w:val="22"/>
          <w:szCs w:val="22"/>
        </w:rPr>
        <w:t xml:space="preserve">as pruebas allegadas al proceso </w:t>
      </w:r>
      <w:r w:rsidR="003A4D07" w:rsidRPr="005A0FCE">
        <w:rPr>
          <w:rFonts w:ascii="Tahoma" w:hAnsi="Tahoma" w:cs="Tahoma"/>
          <w:sz w:val="22"/>
          <w:szCs w:val="22"/>
        </w:rPr>
        <w:t xml:space="preserve">era posible concluir que la señora Patiño Giraldo tuvo </w:t>
      </w:r>
      <w:r w:rsidR="006A04A4" w:rsidRPr="005A0FCE">
        <w:rPr>
          <w:rFonts w:ascii="Tahoma" w:hAnsi="Tahoma" w:cs="Tahoma"/>
          <w:sz w:val="22"/>
          <w:szCs w:val="22"/>
        </w:rPr>
        <w:t xml:space="preserve">distintos trabajos </w:t>
      </w:r>
      <w:r w:rsidR="008373F7" w:rsidRPr="005A0FCE">
        <w:rPr>
          <w:rFonts w:ascii="Tahoma" w:hAnsi="Tahoma" w:cs="Tahoma"/>
          <w:sz w:val="22"/>
          <w:szCs w:val="22"/>
        </w:rPr>
        <w:t xml:space="preserve">desempeñando oficios varios para sostener a sus tres hijos, situación que cambió sustancialmente cuando su hijo José Luís empezó a trabajar, pues éste colaboraba parcialmente para la remesa, el pago de servicios públicos y la manutención de sus demás hermanos, </w:t>
      </w:r>
      <w:r w:rsidR="003D7A87" w:rsidRPr="005A0FCE">
        <w:rPr>
          <w:rFonts w:ascii="Tahoma" w:hAnsi="Tahoma" w:cs="Tahoma"/>
          <w:sz w:val="22"/>
          <w:szCs w:val="22"/>
        </w:rPr>
        <w:t>pero que volvió a variar de manera drástica cuando aquel desapareció, a tal punto que ella tuvo que irse a vivir a donde su hermana.</w:t>
      </w:r>
    </w:p>
    <w:p w:rsidR="003D7A87" w:rsidRPr="005A0FCE" w:rsidRDefault="003D7A87" w:rsidP="005A0FCE">
      <w:pPr>
        <w:spacing w:line="276" w:lineRule="auto"/>
        <w:jc w:val="both"/>
        <w:rPr>
          <w:rFonts w:ascii="Tahoma" w:hAnsi="Tahoma" w:cs="Tahoma"/>
          <w:sz w:val="22"/>
          <w:szCs w:val="22"/>
        </w:rPr>
      </w:pPr>
    </w:p>
    <w:p w:rsidR="00117977" w:rsidRPr="005A0FCE" w:rsidRDefault="003D7A87" w:rsidP="005A0FCE">
      <w:pPr>
        <w:spacing w:line="276" w:lineRule="auto"/>
        <w:jc w:val="both"/>
        <w:rPr>
          <w:rFonts w:ascii="Tahoma" w:hAnsi="Tahoma" w:cs="Tahoma"/>
          <w:sz w:val="22"/>
          <w:szCs w:val="22"/>
          <w:lang w:val="es-CO"/>
        </w:rPr>
      </w:pPr>
      <w:r w:rsidRPr="005A0FCE">
        <w:rPr>
          <w:rFonts w:ascii="Tahoma" w:hAnsi="Tahoma" w:cs="Tahoma"/>
          <w:sz w:val="22"/>
          <w:szCs w:val="22"/>
        </w:rPr>
        <w:tab/>
        <w:t xml:space="preserve">Precisó que el hecho de que la demandante haya laborado </w:t>
      </w:r>
      <w:r w:rsidR="008373F7" w:rsidRPr="005A0FCE">
        <w:rPr>
          <w:rFonts w:ascii="Tahoma" w:hAnsi="Tahoma" w:cs="Tahoma"/>
          <w:sz w:val="22"/>
          <w:szCs w:val="22"/>
          <w:lang w:val="es-CO"/>
        </w:rPr>
        <w:t xml:space="preserve">no se contrapone ni significa un obstáculo para </w:t>
      </w:r>
      <w:r w:rsidR="00B42919" w:rsidRPr="005A0FCE">
        <w:rPr>
          <w:rFonts w:ascii="Tahoma" w:hAnsi="Tahoma" w:cs="Tahoma"/>
          <w:sz w:val="22"/>
          <w:szCs w:val="22"/>
          <w:lang w:val="es-CO"/>
        </w:rPr>
        <w:t xml:space="preserve">que ella tenga la calidad </w:t>
      </w:r>
      <w:r w:rsidR="008373F7" w:rsidRPr="005A0FCE">
        <w:rPr>
          <w:rFonts w:ascii="Tahoma" w:hAnsi="Tahoma" w:cs="Tahoma"/>
          <w:sz w:val="22"/>
          <w:szCs w:val="22"/>
          <w:lang w:val="es-CO"/>
        </w:rPr>
        <w:t xml:space="preserve">de beneficiaria de la pensión de sobrevivientes, como quiera que </w:t>
      </w:r>
      <w:r w:rsidR="00B42919" w:rsidRPr="005A0FCE">
        <w:rPr>
          <w:rFonts w:ascii="Tahoma" w:hAnsi="Tahoma" w:cs="Tahoma"/>
          <w:sz w:val="22"/>
          <w:szCs w:val="22"/>
          <w:lang w:val="es-CO"/>
        </w:rPr>
        <w:t xml:space="preserve">lo importante es que haya quedado acreditado </w:t>
      </w:r>
      <w:r w:rsidR="008373F7" w:rsidRPr="005A0FCE">
        <w:rPr>
          <w:rFonts w:ascii="Tahoma" w:hAnsi="Tahoma" w:cs="Tahoma"/>
          <w:sz w:val="22"/>
          <w:szCs w:val="22"/>
          <w:lang w:val="es-CO"/>
        </w:rPr>
        <w:t xml:space="preserve">que </w:t>
      </w:r>
      <w:r w:rsidR="00B42919" w:rsidRPr="005A0FCE">
        <w:rPr>
          <w:rFonts w:ascii="Tahoma" w:hAnsi="Tahoma" w:cs="Tahoma"/>
          <w:sz w:val="22"/>
          <w:szCs w:val="22"/>
          <w:lang w:val="es-CO"/>
        </w:rPr>
        <w:t xml:space="preserve">con los </w:t>
      </w:r>
      <w:r w:rsidR="008373F7" w:rsidRPr="005A0FCE">
        <w:rPr>
          <w:rFonts w:ascii="Tahoma" w:hAnsi="Tahoma" w:cs="Tahoma"/>
          <w:sz w:val="22"/>
          <w:szCs w:val="22"/>
          <w:lang w:val="es-CO"/>
        </w:rPr>
        <w:t xml:space="preserve">ingresos que generaba </w:t>
      </w:r>
      <w:r w:rsidRPr="005A0FCE">
        <w:rPr>
          <w:rFonts w:ascii="Tahoma" w:hAnsi="Tahoma" w:cs="Tahoma"/>
          <w:sz w:val="22"/>
          <w:szCs w:val="22"/>
          <w:lang w:val="es-CO"/>
        </w:rPr>
        <w:t xml:space="preserve">su hijo </w:t>
      </w:r>
      <w:r w:rsidR="00B42919" w:rsidRPr="005A0FCE">
        <w:rPr>
          <w:rFonts w:ascii="Tahoma" w:hAnsi="Tahoma" w:cs="Tahoma"/>
          <w:sz w:val="22"/>
          <w:szCs w:val="22"/>
          <w:lang w:val="es-CO"/>
        </w:rPr>
        <w:t>se suplía</w:t>
      </w:r>
      <w:r w:rsidRPr="005A0FCE">
        <w:rPr>
          <w:rFonts w:ascii="Tahoma" w:hAnsi="Tahoma" w:cs="Tahoma"/>
          <w:sz w:val="22"/>
          <w:szCs w:val="22"/>
          <w:lang w:val="es-CO"/>
        </w:rPr>
        <w:t xml:space="preserve"> e</w:t>
      </w:r>
      <w:r w:rsidR="00B42919" w:rsidRPr="005A0FCE">
        <w:rPr>
          <w:rFonts w:ascii="Tahoma" w:hAnsi="Tahoma" w:cs="Tahoma"/>
          <w:sz w:val="22"/>
          <w:szCs w:val="22"/>
          <w:lang w:val="es-CO"/>
        </w:rPr>
        <w:t xml:space="preserve">n parte </w:t>
      </w:r>
      <w:r w:rsidR="008373F7" w:rsidRPr="005A0FCE">
        <w:rPr>
          <w:rFonts w:ascii="Tahoma" w:hAnsi="Tahoma" w:cs="Tahoma"/>
          <w:sz w:val="22"/>
          <w:szCs w:val="22"/>
          <w:lang w:val="es-CO"/>
        </w:rPr>
        <w:t xml:space="preserve">los gastos que existen al interior de </w:t>
      </w:r>
      <w:r w:rsidR="00B42919" w:rsidRPr="005A0FCE">
        <w:rPr>
          <w:rFonts w:ascii="Tahoma" w:hAnsi="Tahoma" w:cs="Tahoma"/>
          <w:sz w:val="22"/>
          <w:szCs w:val="22"/>
          <w:lang w:val="es-CO"/>
        </w:rPr>
        <w:t>su</w:t>
      </w:r>
      <w:r w:rsidR="008373F7" w:rsidRPr="005A0FCE">
        <w:rPr>
          <w:rFonts w:ascii="Tahoma" w:hAnsi="Tahoma" w:cs="Tahoma"/>
          <w:sz w:val="22"/>
          <w:szCs w:val="22"/>
          <w:lang w:val="es-CO"/>
        </w:rPr>
        <w:t xml:space="preserve"> hogar.</w:t>
      </w:r>
      <w:r w:rsidR="009A39D1">
        <w:rPr>
          <w:rFonts w:ascii="Tahoma" w:hAnsi="Tahoma" w:cs="Tahoma"/>
          <w:sz w:val="22"/>
          <w:szCs w:val="22"/>
          <w:lang w:val="es-CO"/>
        </w:rPr>
        <w:t xml:space="preserve"> </w:t>
      </w:r>
      <w:r w:rsidR="008373F7" w:rsidRPr="005A0FCE">
        <w:rPr>
          <w:rFonts w:ascii="Tahoma" w:hAnsi="Tahoma" w:cs="Tahoma"/>
          <w:sz w:val="22"/>
          <w:szCs w:val="22"/>
          <w:lang w:val="es-CO"/>
        </w:rPr>
        <w:t xml:space="preserve">En </w:t>
      </w:r>
      <w:r w:rsidR="00F2179C" w:rsidRPr="005A0FCE">
        <w:rPr>
          <w:rFonts w:ascii="Tahoma" w:hAnsi="Tahoma" w:cs="Tahoma"/>
          <w:sz w:val="22"/>
          <w:szCs w:val="22"/>
          <w:lang w:val="es-CO"/>
        </w:rPr>
        <w:t>ese orden de ideas</w:t>
      </w:r>
      <w:r w:rsidR="00117977" w:rsidRPr="005A0FCE">
        <w:rPr>
          <w:rFonts w:ascii="Tahoma" w:hAnsi="Tahoma" w:cs="Tahoma"/>
          <w:sz w:val="22"/>
          <w:szCs w:val="22"/>
          <w:lang w:val="es-CO"/>
        </w:rPr>
        <w:t xml:space="preserve">, era procedente </w:t>
      </w:r>
      <w:r w:rsidR="00F2179C" w:rsidRPr="005A0FCE">
        <w:rPr>
          <w:rFonts w:ascii="Tahoma" w:hAnsi="Tahoma" w:cs="Tahoma"/>
          <w:sz w:val="22"/>
          <w:szCs w:val="22"/>
          <w:lang w:val="es-CO"/>
        </w:rPr>
        <w:t xml:space="preserve">declarar que </w:t>
      </w:r>
      <w:r w:rsidR="00B42919" w:rsidRPr="005A0FCE">
        <w:rPr>
          <w:rFonts w:ascii="Tahoma" w:hAnsi="Tahoma" w:cs="Tahoma"/>
          <w:sz w:val="22"/>
          <w:szCs w:val="22"/>
          <w:lang w:val="es-CO"/>
        </w:rPr>
        <w:t xml:space="preserve">la actora </w:t>
      </w:r>
      <w:r w:rsidR="00F2179C" w:rsidRPr="005A0FCE">
        <w:rPr>
          <w:rFonts w:ascii="Tahoma" w:hAnsi="Tahoma" w:cs="Tahoma"/>
          <w:sz w:val="22"/>
          <w:szCs w:val="22"/>
          <w:lang w:val="es-CO"/>
        </w:rPr>
        <w:t>tiene derecho al reconocimiento y pago de la pensión de sobrevivientes</w:t>
      </w:r>
      <w:r w:rsidRPr="005A0FCE">
        <w:rPr>
          <w:rFonts w:ascii="Tahoma" w:hAnsi="Tahoma" w:cs="Tahoma"/>
          <w:sz w:val="22"/>
          <w:szCs w:val="22"/>
          <w:lang w:val="es-CO"/>
        </w:rPr>
        <w:t xml:space="preserve"> a partir del 16 de mayo de 2012</w:t>
      </w:r>
      <w:r w:rsidR="00117977" w:rsidRPr="005A0FCE">
        <w:rPr>
          <w:rFonts w:ascii="Tahoma" w:hAnsi="Tahoma" w:cs="Tahoma"/>
          <w:sz w:val="22"/>
          <w:szCs w:val="22"/>
          <w:lang w:val="es-CO"/>
        </w:rPr>
        <w:t xml:space="preserve">, </w:t>
      </w:r>
      <w:r w:rsidR="00F2179C" w:rsidRPr="005A0FCE">
        <w:rPr>
          <w:rFonts w:ascii="Tahoma" w:hAnsi="Tahoma" w:cs="Tahoma"/>
          <w:sz w:val="22"/>
          <w:szCs w:val="22"/>
          <w:lang w:val="es-CO"/>
        </w:rPr>
        <w:t>en cuantía equivalente al 75% del ingreso base de cotización</w:t>
      </w:r>
      <w:r w:rsidR="00117977" w:rsidRPr="005A0FCE">
        <w:rPr>
          <w:rFonts w:ascii="Tahoma" w:hAnsi="Tahoma" w:cs="Tahoma"/>
          <w:sz w:val="22"/>
          <w:szCs w:val="22"/>
          <w:lang w:val="es-CO"/>
        </w:rPr>
        <w:t xml:space="preserve">, la cual, al resultar inferior al salario mínimo hace que se equipare </w:t>
      </w:r>
      <w:r w:rsidR="00362803" w:rsidRPr="005A0FCE">
        <w:rPr>
          <w:rFonts w:ascii="Tahoma" w:hAnsi="Tahoma" w:cs="Tahoma"/>
          <w:sz w:val="22"/>
          <w:szCs w:val="22"/>
          <w:lang w:val="es-CO"/>
        </w:rPr>
        <w:t>a ese guarismo.</w:t>
      </w:r>
    </w:p>
    <w:p w:rsidR="00B42919" w:rsidRPr="005A0FCE" w:rsidRDefault="00B42919" w:rsidP="005A0FCE">
      <w:pPr>
        <w:spacing w:line="276" w:lineRule="auto"/>
        <w:jc w:val="both"/>
        <w:rPr>
          <w:rFonts w:ascii="Tahoma" w:hAnsi="Tahoma" w:cs="Tahoma"/>
          <w:sz w:val="22"/>
          <w:szCs w:val="22"/>
          <w:lang w:val="es-CO"/>
        </w:rPr>
      </w:pPr>
    </w:p>
    <w:p w:rsidR="009A4059" w:rsidRPr="005A0FCE" w:rsidRDefault="001E638A" w:rsidP="005A0FCE">
      <w:pPr>
        <w:pStyle w:val="Prrafodelista"/>
        <w:numPr>
          <w:ilvl w:val="0"/>
          <w:numId w:val="1"/>
        </w:numPr>
        <w:tabs>
          <w:tab w:val="clear" w:pos="1080"/>
          <w:tab w:val="num" w:pos="567"/>
          <w:tab w:val="left" w:pos="748"/>
        </w:tabs>
        <w:spacing w:line="276" w:lineRule="auto"/>
        <w:ind w:left="0" w:firstLine="0"/>
        <w:jc w:val="center"/>
        <w:rPr>
          <w:rFonts w:ascii="Tahoma" w:hAnsi="Tahoma" w:cs="Tahoma"/>
          <w:b/>
          <w:sz w:val="22"/>
          <w:szCs w:val="22"/>
        </w:rPr>
      </w:pPr>
      <w:r w:rsidRPr="005A0FCE">
        <w:rPr>
          <w:rFonts w:ascii="Tahoma" w:hAnsi="Tahoma" w:cs="Tahoma"/>
          <w:b/>
          <w:sz w:val="22"/>
          <w:szCs w:val="22"/>
        </w:rPr>
        <w:t>Recurso de apelación</w:t>
      </w:r>
    </w:p>
    <w:p w:rsidR="008B2C4E" w:rsidRPr="005A0FCE" w:rsidRDefault="008B2C4E" w:rsidP="005A0FCE">
      <w:pPr>
        <w:pStyle w:val="Prrafodelista"/>
        <w:spacing w:line="276" w:lineRule="auto"/>
        <w:ind w:left="1080"/>
        <w:jc w:val="both"/>
        <w:rPr>
          <w:rFonts w:ascii="Tahoma" w:hAnsi="Tahoma" w:cs="Tahoma"/>
          <w:sz w:val="22"/>
          <w:szCs w:val="22"/>
          <w:lang w:val="es-CO"/>
        </w:rPr>
      </w:pPr>
    </w:p>
    <w:p w:rsidR="00811193" w:rsidRPr="005A0FCE" w:rsidRDefault="008B2C4E" w:rsidP="005A0FCE">
      <w:pPr>
        <w:pStyle w:val="Prrafodelista"/>
        <w:spacing w:line="276" w:lineRule="auto"/>
        <w:ind w:left="0"/>
        <w:jc w:val="both"/>
        <w:rPr>
          <w:rFonts w:ascii="Tahoma" w:hAnsi="Tahoma" w:cs="Tahoma"/>
          <w:sz w:val="22"/>
          <w:szCs w:val="22"/>
          <w:lang w:val="es-CO"/>
        </w:rPr>
      </w:pPr>
      <w:r w:rsidRPr="005A0FCE">
        <w:rPr>
          <w:rFonts w:ascii="Tahoma" w:hAnsi="Tahoma" w:cs="Tahoma"/>
          <w:sz w:val="22"/>
          <w:szCs w:val="22"/>
          <w:lang w:val="es-CO"/>
        </w:rPr>
        <w:tab/>
        <w:t xml:space="preserve">La parte demandada interpuso recurso </w:t>
      </w:r>
      <w:r w:rsidR="006806CE" w:rsidRPr="005A0FCE">
        <w:rPr>
          <w:rFonts w:ascii="Tahoma" w:hAnsi="Tahoma" w:cs="Tahoma"/>
          <w:sz w:val="22"/>
          <w:szCs w:val="22"/>
          <w:lang w:val="es-CO"/>
        </w:rPr>
        <w:t xml:space="preserve">de apelación </w:t>
      </w:r>
      <w:r w:rsidRPr="005A0FCE">
        <w:rPr>
          <w:rFonts w:ascii="Tahoma" w:hAnsi="Tahoma" w:cs="Tahoma"/>
          <w:sz w:val="22"/>
          <w:szCs w:val="22"/>
          <w:lang w:val="es-CO"/>
        </w:rPr>
        <w:t xml:space="preserve">manifestando que </w:t>
      </w:r>
      <w:r w:rsidR="003D7A87" w:rsidRPr="005A0FCE">
        <w:rPr>
          <w:rFonts w:ascii="Tahoma" w:hAnsi="Tahoma" w:cs="Tahoma"/>
          <w:sz w:val="22"/>
          <w:szCs w:val="22"/>
          <w:lang w:val="es-CO"/>
        </w:rPr>
        <w:t xml:space="preserve">negó </w:t>
      </w:r>
      <w:r w:rsidRPr="005A0FCE">
        <w:rPr>
          <w:rFonts w:ascii="Tahoma" w:hAnsi="Tahoma" w:cs="Tahoma"/>
          <w:sz w:val="22"/>
          <w:szCs w:val="22"/>
          <w:lang w:val="es-CO"/>
        </w:rPr>
        <w:t xml:space="preserve">el reconocimiento de la pensión de sobrevivientes en cabeza de la demandante </w:t>
      </w:r>
      <w:r w:rsidR="003D7A87" w:rsidRPr="005A0FCE">
        <w:rPr>
          <w:rFonts w:ascii="Tahoma" w:hAnsi="Tahoma" w:cs="Tahoma"/>
          <w:sz w:val="22"/>
          <w:szCs w:val="22"/>
          <w:lang w:val="es-CO"/>
        </w:rPr>
        <w:t xml:space="preserve">por </w:t>
      </w:r>
      <w:r w:rsidRPr="005A0FCE">
        <w:rPr>
          <w:rFonts w:ascii="Tahoma" w:hAnsi="Tahoma" w:cs="Tahoma"/>
          <w:sz w:val="22"/>
          <w:szCs w:val="22"/>
          <w:lang w:val="es-CO"/>
        </w:rPr>
        <w:t>no acreditar los requisitos establecidos en el literal d del artículo 47 de la ley 100 de 1993</w:t>
      </w:r>
      <w:r w:rsidR="006806CE" w:rsidRPr="005A0FCE">
        <w:rPr>
          <w:rFonts w:ascii="Tahoma" w:hAnsi="Tahoma" w:cs="Tahoma"/>
          <w:sz w:val="22"/>
          <w:szCs w:val="22"/>
          <w:lang w:val="es-CO"/>
        </w:rPr>
        <w:t>,</w:t>
      </w:r>
      <w:r w:rsidRPr="005A0FCE">
        <w:rPr>
          <w:rFonts w:ascii="Tahoma" w:hAnsi="Tahoma" w:cs="Tahoma"/>
          <w:sz w:val="22"/>
          <w:szCs w:val="22"/>
          <w:lang w:val="es-CO"/>
        </w:rPr>
        <w:t xml:space="preserve"> modificado por la </w:t>
      </w:r>
      <w:r w:rsidR="006806CE" w:rsidRPr="005A0FCE">
        <w:rPr>
          <w:rFonts w:ascii="Tahoma" w:hAnsi="Tahoma" w:cs="Tahoma"/>
          <w:sz w:val="22"/>
          <w:szCs w:val="22"/>
          <w:lang w:val="es-CO"/>
        </w:rPr>
        <w:t xml:space="preserve">Ley </w:t>
      </w:r>
      <w:r w:rsidRPr="005A0FCE">
        <w:rPr>
          <w:rFonts w:ascii="Tahoma" w:hAnsi="Tahoma" w:cs="Tahoma"/>
          <w:sz w:val="22"/>
          <w:szCs w:val="22"/>
          <w:lang w:val="es-CO"/>
        </w:rPr>
        <w:t>797</w:t>
      </w:r>
      <w:r w:rsidR="006806CE" w:rsidRPr="005A0FCE">
        <w:rPr>
          <w:rFonts w:ascii="Tahoma" w:hAnsi="Tahoma" w:cs="Tahoma"/>
          <w:sz w:val="22"/>
          <w:szCs w:val="22"/>
          <w:lang w:val="es-CO"/>
        </w:rPr>
        <w:t xml:space="preserve"> de 2003</w:t>
      </w:r>
      <w:r w:rsidR="003D7A87" w:rsidRPr="005A0FCE">
        <w:rPr>
          <w:rFonts w:ascii="Tahoma" w:hAnsi="Tahoma" w:cs="Tahoma"/>
          <w:sz w:val="22"/>
          <w:szCs w:val="22"/>
          <w:lang w:val="es-CO"/>
        </w:rPr>
        <w:t xml:space="preserve">, </w:t>
      </w:r>
      <w:r w:rsidR="006806CE" w:rsidRPr="005A0FCE">
        <w:rPr>
          <w:rFonts w:ascii="Tahoma" w:hAnsi="Tahoma" w:cs="Tahoma"/>
          <w:sz w:val="22"/>
          <w:szCs w:val="22"/>
          <w:lang w:val="es-CO"/>
        </w:rPr>
        <w:t xml:space="preserve">esto es, no evidenciarse que con la prestación pretendida </w:t>
      </w:r>
      <w:r w:rsidRPr="005A0FCE">
        <w:rPr>
          <w:rFonts w:ascii="Tahoma" w:hAnsi="Tahoma" w:cs="Tahoma"/>
          <w:sz w:val="22"/>
          <w:szCs w:val="22"/>
          <w:lang w:val="es-CO"/>
        </w:rPr>
        <w:t>mitig</w:t>
      </w:r>
      <w:r w:rsidR="006806CE" w:rsidRPr="005A0FCE">
        <w:rPr>
          <w:rFonts w:ascii="Tahoma" w:hAnsi="Tahoma" w:cs="Tahoma"/>
          <w:sz w:val="22"/>
          <w:szCs w:val="22"/>
          <w:lang w:val="es-CO"/>
        </w:rPr>
        <w:t xml:space="preserve">ue un </w:t>
      </w:r>
      <w:r w:rsidRPr="005A0FCE">
        <w:rPr>
          <w:rFonts w:ascii="Tahoma" w:hAnsi="Tahoma" w:cs="Tahoma"/>
          <w:sz w:val="22"/>
          <w:szCs w:val="22"/>
          <w:lang w:val="es-CO"/>
        </w:rPr>
        <w:t>riesg</w:t>
      </w:r>
      <w:r w:rsidR="00B01214" w:rsidRPr="005A0FCE">
        <w:rPr>
          <w:rFonts w:ascii="Tahoma" w:hAnsi="Tahoma" w:cs="Tahoma"/>
          <w:sz w:val="22"/>
          <w:szCs w:val="22"/>
          <w:lang w:val="es-CO"/>
        </w:rPr>
        <w:t>o</w:t>
      </w:r>
      <w:r w:rsidRPr="005A0FCE">
        <w:rPr>
          <w:rFonts w:ascii="Tahoma" w:hAnsi="Tahoma" w:cs="Tahoma"/>
          <w:sz w:val="22"/>
          <w:szCs w:val="22"/>
          <w:lang w:val="es-CO"/>
        </w:rPr>
        <w:t xml:space="preserve">, </w:t>
      </w:r>
      <w:r w:rsidR="006806CE" w:rsidRPr="005A0FCE">
        <w:rPr>
          <w:rFonts w:ascii="Tahoma" w:hAnsi="Tahoma" w:cs="Tahoma"/>
          <w:sz w:val="22"/>
          <w:szCs w:val="22"/>
          <w:lang w:val="es-CO"/>
        </w:rPr>
        <w:t xml:space="preserve">pues </w:t>
      </w:r>
      <w:r w:rsidRPr="005A0FCE">
        <w:rPr>
          <w:rFonts w:ascii="Tahoma" w:hAnsi="Tahoma" w:cs="Tahoma"/>
          <w:sz w:val="22"/>
          <w:szCs w:val="22"/>
          <w:lang w:val="es-CO"/>
        </w:rPr>
        <w:t>es</w:t>
      </w:r>
      <w:r w:rsidR="006806CE" w:rsidRPr="005A0FCE">
        <w:rPr>
          <w:rFonts w:ascii="Tahoma" w:hAnsi="Tahoma" w:cs="Tahoma"/>
          <w:sz w:val="22"/>
          <w:szCs w:val="22"/>
          <w:lang w:val="es-CO"/>
        </w:rPr>
        <w:t xml:space="preserve"> ella </w:t>
      </w:r>
      <w:r w:rsidRPr="005A0FCE">
        <w:rPr>
          <w:rFonts w:ascii="Tahoma" w:hAnsi="Tahoma" w:cs="Tahoma"/>
          <w:sz w:val="22"/>
          <w:szCs w:val="22"/>
          <w:lang w:val="es-CO"/>
        </w:rPr>
        <w:t xml:space="preserve">quien ha cubierto todos los gastos de su casa </w:t>
      </w:r>
      <w:r w:rsidR="00811193" w:rsidRPr="005A0FCE">
        <w:rPr>
          <w:rFonts w:ascii="Tahoma" w:hAnsi="Tahoma" w:cs="Tahoma"/>
          <w:sz w:val="22"/>
          <w:szCs w:val="22"/>
          <w:lang w:val="es-CO"/>
        </w:rPr>
        <w:t xml:space="preserve">y </w:t>
      </w:r>
      <w:r w:rsidRPr="005A0FCE">
        <w:rPr>
          <w:rFonts w:ascii="Tahoma" w:hAnsi="Tahoma" w:cs="Tahoma"/>
          <w:sz w:val="22"/>
          <w:szCs w:val="22"/>
          <w:lang w:val="es-CO"/>
        </w:rPr>
        <w:t>ninguno de sus hijos</w:t>
      </w:r>
      <w:r w:rsidR="00811193" w:rsidRPr="005A0FCE">
        <w:rPr>
          <w:rFonts w:ascii="Tahoma" w:hAnsi="Tahoma" w:cs="Tahoma"/>
          <w:sz w:val="22"/>
          <w:szCs w:val="22"/>
          <w:lang w:val="es-CO"/>
        </w:rPr>
        <w:t>,</w:t>
      </w:r>
      <w:r w:rsidRPr="005A0FCE">
        <w:rPr>
          <w:rFonts w:ascii="Tahoma" w:hAnsi="Tahoma" w:cs="Tahoma"/>
          <w:sz w:val="22"/>
          <w:szCs w:val="22"/>
          <w:lang w:val="es-CO"/>
        </w:rPr>
        <w:t xml:space="preserve"> incluido el causante, tenía ingresos y estabilidad labo</w:t>
      </w:r>
      <w:r w:rsidR="00E62DFF" w:rsidRPr="005A0FCE">
        <w:rPr>
          <w:rFonts w:ascii="Tahoma" w:hAnsi="Tahoma" w:cs="Tahoma"/>
          <w:sz w:val="22"/>
          <w:szCs w:val="22"/>
          <w:lang w:val="es-CO"/>
        </w:rPr>
        <w:t>ral para aportar el 100% de aquellos;</w:t>
      </w:r>
      <w:r w:rsidR="00811193" w:rsidRPr="005A0FCE">
        <w:rPr>
          <w:rFonts w:ascii="Tahoma" w:hAnsi="Tahoma" w:cs="Tahoma"/>
          <w:sz w:val="22"/>
          <w:szCs w:val="22"/>
          <w:lang w:val="es-CO"/>
        </w:rPr>
        <w:t xml:space="preserve"> por lo que </w:t>
      </w:r>
      <w:r w:rsidR="00B01214" w:rsidRPr="005A0FCE">
        <w:rPr>
          <w:rFonts w:ascii="Tahoma" w:hAnsi="Tahoma" w:cs="Tahoma"/>
          <w:sz w:val="22"/>
          <w:szCs w:val="22"/>
          <w:lang w:val="es-CO"/>
        </w:rPr>
        <w:t xml:space="preserve">no hubo un cambio sustancial de </w:t>
      </w:r>
      <w:r w:rsidR="00811193" w:rsidRPr="005A0FCE">
        <w:rPr>
          <w:rFonts w:ascii="Tahoma" w:hAnsi="Tahoma" w:cs="Tahoma"/>
          <w:sz w:val="22"/>
          <w:szCs w:val="22"/>
          <w:lang w:val="es-CO"/>
        </w:rPr>
        <w:t>sus</w:t>
      </w:r>
      <w:r w:rsidR="00B01214" w:rsidRPr="005A0FCE">
        <w:rPr>
          <w:rFonts w:ascii="Tahoma" w:hAnsi="Tahoma" w:cs="Tahoma"/>
          <w:sz w:val="22"/>
          <w:szCs w:val="22"/>
          <w:lang w:val="es-CO"/>
        </w:rPr>
        <w:t xml:space="preserve"> condiciones mínimas de subsistencia con ocasión de la muerte de </w:t>
      </w:r>
      <w:r w:rsidR="00811193" w:rsidRPr="005A0FCE">
        <w:rPr>
          <w:rFonts w:ascii="Tahoma" w:hAnsi="Tahoma" w:cs="Tahoma"/>
          <w:sz w:val="22"/>
          <w:szCs w:val="22"/>
          <w:lang w:val="es-CO"/>
        </w:rPr>
        <w:t>aquel, al no establecerse que la ayuda entregada era de tal magnitud que su ausencia le evitaría mantener un vida digna</w:t>
      </w:r>
      <w:r w:rsidR="00E62DFF" w:rsidRPr="005A0FCE">
        <w:rPr>
          <w:rFonts w:ascii="Tahoma" w:hAnsi="Tahoma" w:cs="Tahoma"/>
          <w:sz w:val="22"/>
          <w:szCs w:val="22"/>
          <w:lang w:val="es-CO"/>
        </w:rPr>
        <w:t xml:space="preserve"> y, en esa medida, la negativa no la redujo a un estado de miseria o abandono.</w:t>
      </w:r>
    </w:p>
    <w:p w:rsidR="00F17792" w:rsidRPr="005A0FCE" w:rsidRDefault="00811193" w:rsidP="005A0FCE">
      <w:pPr>
        <w:pStyle w:val="Prrafodelista"/>
        <w:spacing w:line="276" w:lineRule="auto"/>
        <w:ind w:left="0"/>
        <w:jc w:val="both"/>
        <w:rPr>
          <w:rFonts w:ascii="Tahoma" w:hAnsi="Tahoma" w:cs="Tahoma"/>
          <w:sz w:val="22"/>
          <w:szCs w:val="22"/>
          <w:lang w:val="es-CO"/>
        </w:rPr>
      </w:pPr>
      <w:r w:rsidRPr="005A0FCE">
        <w:rPr>
          <w:rFonts w:ascii="Tahoma" w:hAnsi="Tahoma" w:cs="Tahoma"/>
          <w:sz w:val="22"/>
          <w:szCs w:val="22"/>
          <w:lang w:val="es-CO"/>
        </w:rPr>
        <w:tab/>
      </w:r>
    </w:p>
    <w:p w:rsidR="00342FC9" w:rsidRPr="005A0FCE" w:rsidRDefault="00AA407F" w:rsidP="005A0FCE">
      <w:pPr>
        <w:widowControl w:val="0"/>
        <w:numPr>
          <w:ilvl w:val="0"/>
          <w:numId w:val="1"/>
        </w:numPr>
        <w:tabs>
          <w:tab w:val="clear" w:pos="1080"/>
          <w:tab w:val="num" w:pos="426"/>
        </w:tabs>
        <w:autoSpaceDE w:val="0"/>
        <w:autoSpaceDN w:val="0"/>
        <w:adjustRightInd w:val="0"/>
        <w:spacing w:line="276" w:lineRule="auto"/>
        <w:ind w:left="0" w:firstLine="0"/>
        <w:jc w:val="center"/>
        <w:rPr>
          <w:rFonts w:ascii="Tahoma" w:hAnsi="Tahoma" w:cs="Tahoma"/>
          <w:b/>
          <w:sz w:val="22"/>
          <w:szCs w:val="22"/>
        </w:rPr>
      </w:pPr>
      <w:r w:rsidRPr="005A0FCE">
        <w:rPr>
          <w:rFonts w:ascii="Tahoma" w:hAnsi="Tahoma" w:cs="Tahoma"/>
          <w:b/>
          <w:sz w:val="22"/>
          <w:szCs w:val="22"/>
        </w:rPr>
        <w:t>Consideraciones</w:t>
      </w:r>
    </w:p>
    <w:p w:rsidR="001A5AFB" w:rsidRPr="005A0FCE" w:rsidRDefault="001A5AFB" w:rsidP="005A0FCE">
      <w:pPr>
        <w:tabs>
          <w:tab w:val="left" w:pos="567"/>
        </w:tabs>
        <w:spacing w:line="276" w:lineRule="auto"/>
        <w:jc w:val="both"/>
        <w:rPr>
          <w:rFonts w:ascii="Tahoma" w:hAnsi="Tahoma" w:cs="Tahoma"/>
          <w:sz w:val="22"/>
          <w:szCs w:val="22"/>
        </w:rPr>
      </w:pPr>
    </w:p>
    <w:p w:rsidR="001A5AFB" w:rsidRPr="005A0FCE" w:rsidRDefault="001A5AFB" w:rsidP="005A0FCE">
      <w:pPr>
        <w:numPr>
          <w:ilvl w:val="1"/>
          <w:numId w:val="1"/>
        </w:numPr>
        <w:tabs>
          <w:tab w:val="left" w:pos="567"/>
        </w:tabs>
        <w:spacing w:line="276" w:lineRule="auto"/>
        <w:ind w:hanging="371"/>
        <w:jc w:val="both"/>
        <w:rPr>
          <w:rFonts w:ascii="Tahoma" w:hAnsi="Tahoma" w:cs="Tahoma"/>
          <w:b/>
          <w:sz w:val="22"/>
          <w:szCs w:val="22"/>
        </w:rPr>
      </w:pPr>
      <w:r w:rsidRPr="005A0FCE">
        <w:rPr>
          <w:rFonts w:ascii="Tahoma" w:hAnsi="Tahoma" w:cs="Tahoma"/>
          <w:b/>
          <w:sz w:val="22"/>
          <w:szCs w:val="22"/>
        </w:rPr>
        <w:t>S</w:t>
      </w:r>
      <w:r w:rsidR="00F17792" w:rsidRPr="005A0FCE">
        <w:rPr>
          <w:rFonts w:ascii="Tahoma" w:hAnsi="Tahoma" w:cs="Tahoma"/>
          <w:b/>
          <w:sz w:val="22"/>
          <w:szCs w:val="22"/>
        </w:rPr>
        <w:t>upuestos fácticos probados</w:t>
      </w:r>
      <w:r w:rsidR="005A0FCE" w:rsidRPr="005A0FCE">
        <w:rPr>
          <w:rFonts w:ascii="Tahoma" w:hAnsi="Tahoma" w:cs="Tahoma"/>
          <w:b/>
          <w:sz w:val="22"/>
          <w:szCs w:val="22"/>
        </w:rPr>
        <w:t>:</w:t>
      </w:r>
    </w:p>
    <w:p w:rsidR="001A5AFB" w:rsidRPr="005A0FCE" w:rsidRDefault="001A5AFB" w:rsidP="005A0FCE">
      <w:pPr>
        <w:tabs>
          <w:tab w:val="left" w:pos="567"/>
        </w:tabs>
        <w:spacing w:line="276" w:lineRule="auto"/>
        <w:jc w:val="both"/>
        <w:rPr>
          <w:rFonts w:ascii="Tahoma" w:hAnsi="Tahoma" w:cs="Tahoma"/>
          <w:sz w:val="22"/>
          <w:szCs w:val="22"/>
        </w:rPr>
      </w:pPr>
    </w:p>
    <w:p w:rsidR="001A5AFB" w:rsidRPr="005A0FCE" w:rsidRDefault="001A5AFB" w:rsidP="005A0FCE">
      <w:pPr>
        <w:tabs>
          <w:tab w:val="left" w:pos="748"/>
        </w:tabs>
        <w:spacing w:line="276" w:lineRule="auto"/>
        <w:ind w:firstLine="709"/>
        <w:jc w:val="both"/>
        <w:rPr>
          <w:rFonts w:ascii="Tahoma" w:hAnsi="Tahoma" w:cs="Tahoma"/>
          <w:color w:val="FF0000"/>
          <w:sz w:val="22"/>
          <w:szCs w:val="22"/>
        </w:rPr>
      </w:pPr>
      <w:r w:rsidRPr="005A0FCE">
        <w:rPr>
          <w:rFonts w:ascii="Tahoma" w:hAnsi="Tahoma" w:cs="Tahoma"/>
          <w:sz w:val="22"/>
          <w:szCs w:val="22"/>
        </w:rPr>
        <w:t xml:space="preserve">No existe discusión alguna en el presente asunto respecto de los siguientes hechos: </w:t>
      </w:r>
      <w:r w:rsidRPr="005A0FCE">
        <w:rPr>
          <w:rFonts w:ascii="Tahoma" w:hAnsi="Tahoma" w:cs="Tahoma"/>
          <w:i/>
          <w:sz w:val="22"/>
          <w:szCs w:val="22"/>
        </w:rPr>
        <w:t>i)</w:t>
      </w:r>
      <w:r w:rsidRPr="005A0FCE">
        <w:rPr>
          <w:rFonts w:ascii="Tahoma" w:hAnsi="Tahoma" w:cs="Tahoma"/>
          <w:sz w:val="22"/>
          <w:szCs w:val="22"/>
        </w:rPr>
        <w:t xml:space="preserve"> que el señor Jo</w:t>
      </w:r>
      <w:r w:rsidR="004C2C63" w:rsidRPr="005A0FCE">
        <w:rPr>
          <w:rFonts w:ascii="Tahoma" w:hAnsi="Tahoma" w:cs="Tahoma"/>
          <w:sz w:val="22"/>
          <w:szCs w:val="22"/>
        </w:rPr>
        <w:t xml:space="preserve">sé Luís Cardona Patiño </w:t>
      </w:r>
      <w:r w:rsidRPr="005A0FCE">
        <w:rPr>
          <w:rFonts w:ascii="Tahoma" w:hAnsi="Tahoma" w:cs="Tahoma"/>
          <w:sz w:val="22"/>
          <w:szCs w:val="22"/>
        </w:rPr>
        <w:t xml:space="preserve">ostentaba la calidad de afiliado al sistema general de </w:t>
      </w:r>
      <w:r w:rsidR="004C2C63" w:rsidRPr="005A0FCE">
        <w:rPr>
          <w:rFonts w:ascii="Tahoma" w:hAnsi="Tahoma" w:cs="Tahoma"/>
          <w:sz w:val="22"/>
          <w:szCs w:val="22"/>
        </w:rPr>
        <w:t xml:space="preserve">riesgos profesionales </w:t>
      </w:r>
      <w:r w:rsidRPr="005A0FCE">
        <w:rPr>
          <w:rFonts w:ascii="Tahoma" w:hAnsi="Tahoma" w:cs="Tahoma"/>
          <w:sz w:val="22"/>
          <w:szCs w:val="22"/>
        </w:rPr>
        <w:t xml:space="preserve">administrado por </w:t>
      </w:r>
      <w:r w:rsidR="004C2C63" w:rsidRPr="005A0FCE">
        <w:rPr>
          <w:rFonts w:ascii="Tahoma" w:hAnsi="Tahoma" w:cs="Tahoma"/>
          <w:sz w:val="22"/>
          <w:szCs w:val="22"/>
        </w:rPr>
        <w:t>Positiva Compañía de Seguros</w:t>
      </w:r>
      <w:r w:rsidRPr="005A0FCE">
        <w:rPr>
          <w:rFonts w:ascii="Tahoma" w:hAnsi="Tahoma" w:cs="Tahoma"/>
          <w:sz w:val="22"/>
          <w:szCs w:val="22"/>
        </w:rPr>
        <w:t xml:space="preserve">; </w:t>
      </w:r>
      <w:r w:rsidRPr="005A0FCE">
        <w:rPr>
          <w:rFonts w:ascii="Tahoma" w:hAnsi="Tahoma" w:cs="Tahoma"/>
          <w:i/>
          <w:sz w:val="22"/>
          <w:szCs w:val="22"/>
        </w:rPr>
        <w:t>ii)</w:t>
      </w:r>
      <w:r w:rsidRPr="005A0FCE">
        <w:rPr>
          <w:rFonts w:ascii="Tahoma" w:hAnsi="Tahoma" w:cs="Tahoma"/>
          <w:sz w:val="22"/>
          <w:szCs w:val="22"/>
        </w:rPr>
        <w:t xml:space="preserve"> que falleció </w:t>
      </w:r>
      <w:r w:rsidR="00E62DFF" w:rsidRPr="005A0FCE">
        <w:rPr>
          <w:rFonts w:ascii="Tahoma" w:hAnsi="Tahoma" w:cs="Tahoma"/>
          <w:sz w:val="22"/>
          <w:szCs w:val="22"/>
        </w:rPr>
        <w:t xml:space="preserve">con ocasión de un accidente de trabajo ocurrido </w:t>
      </w:r>
      <w:r w:rsidRPr="005A0FCE">
        <w:rPr>
          <w:rFonts w:ascii="Tahoma" w:hAnsi="Tahoma" w:cs="Tahoma"/>
          <w:sz w:val="22"/>
          <w:szCs w:val="22"/>
        </w:rPr>
        <w:t xml:space="preserve">el </w:t>
      </w:r>
      <w:r w:rsidR="004C2C63" w:rsidRPr="005A0FCE">
        <w:rPr>
          <w:rFonts w:ascii="Tahoma" w:hAnsi="Tahoma" w:cs="Tahoma"/>
          <w:sz w:val="22"/>
          <w:szCs w:val="22"/>
        </w:rPr>
        <w:t>15</w:t>
      </w:r>
      <w:r w:rsidRPr="005A0FCE">
        <w:rPr>
          <w:rFonts w:ascii="Tahoma" w:hAnsi="Tahoma" w:cs="Tahoma"/>
          <w:sz w:val="22"/>
          <w:szCs w:val="22"/>
        </w:rPr>
        <w:t xml:space="preserve"> de </w:t>
      </w:r>
      <w:r w:rsidR="004C2C63" w:rsidRPr="005A0FCE">
        <w:rPr>
          <w:rFonts w:ascii="Tahoma" w:hAnsi="Tahoma" w:cs="Tahoma"/>
          <w:sz w:val="22"/>
          <w:szCs w:val="22"/>
        </w:rPr>
        <w:t xml:space="preserve">mayo </w:t>
      </w:r>
      <w:r w:rsidRPr="005A0FCE">
        <w:rPr>
          <w:rFonts w:ascii="Tahoma" w:hAnsi="Tahoma" w:cs="Tahoma"/>
          <w:sz w:val="22"/>
          <w:szCs w:val="22"/>
        </w:rPr>
        <w:t>de 201</w:t>
      </w:r>
      <w:r w:rsidR="004C2C63" w:rsidRPr="005A0FCE">
        <w:rPr>
          <w:rFonts w:ascii="Tahoma" w:hAnsi="Tahoma" w:cs="Tahoma"/>
          <w:sz w:val="22"/>
          <w:szCs w:val="22"/>
        </w:rPr>
        <w:t xml:space="preserve">2; </w:t>
      </w:r>
      <w:r w:rsidR="004C2C63" w:rsidRPr="005A0FCE">
        <w:rPr>
          <w:rFonts w:ascii="Tahoma" w:hAnsi="Tahoma" w:cs="Tahoma"/>
          <w:i/>
          <w:sz w:val="22"/>
          <w:szCs w:val="22"/>
        </w:rPr>
        <w:t>iii)</w:t>
      </w:r>
      <w:r w:rsidRPr="005A0FCE">
        <w:rPr>
          <w:rFonts w:ascii="Tahoma" w:hAnsi="Tahoma" w:cs="Tahoma"/>
          <w:sz w:val="22"/>
          <w:szCs w:val="22"/>
        </w:rPr>
        <w:t xml:space="preserve"> que era hijo de la demandante; </w:t>
      </w:r>
      <w:r w:rsidRPr="005A0FCE">
        <w:rPr>
          <w:rFonts w:ascii="Tahoma" w:hAnsi="Tahoma" w:cs="Tahoma"/>
          <w:i/>
          <w:sz w:val="22"/>
          <w:szCs w:val="22"/>
        </w:rPr>
        <w:t>iii)</w:t>
      </w:r>
      <w:r w:rsidRPr="005A0FCE">
        <w:rPr>
          <w:rFonts w:ascii="Tahoma" w:hAnsi="Tahoma" w:cs="Tahoma"/>
          <w:sz w:val="22"/>
          <w:szCs w:val="22"/>
        </w:rPr>
        <w:t xml:space="preserve"> que dejó acreditados los requisitos para que sus beneficiarios accedieran a la pensión de sobrevivientes y, </w:t>
      </w:r>
      <w:r w:rsidRPr="005A0FCE">
        <w:rPr>
          <w:rFonts w:ascii="Tahoma" w:hAnsi="Tahoma" w:cs="Tahoma"/>
          <w:i/>
          <w:sz w:val="22"/>
          <w:szCs w:val="22"/>
        </w:rPr>
        <w:t xml:space="preserve">iv) </w:t>
      </w:r>
      <w:r w:rsidRPr="005A0FCE">
        <w:rPr>
          <w:rFonts w:ascii="Tahoma" w:hAnsi="Tahoma" w:cs="Tahoma"/>
          <w:sz w:val="22"/>
          <w:szCs w:val="22"/>
        </w:rPr>
        <w:t>que no dejó descendientes</w:t>
      </w:r>
      <w:r w:rsidR="004C2C63" w:rsidRPr="005A0FCE">
        <w:rPr>
          <w:rFonts w:ascii="Tahoma" w:hAnsi="Tahoma" w:cs="Tahoma"/>
          <w:sz w:val="22"/>
          <w:szCs w:val="22"/>
        </w:rPr>
        <w:t xml:space="preserve"> y</w:t>
      </w:r>
      <w:r w:rsidRPr="005A0FCE">
        <w:rPr>
          <w:rFonts w:ascii="Tahoma" w:hAnsi="Tahoma" w:cs="Tahoma"/>
          <w:sz w:val="22"/>
          <w:szCs w:val="22"/>
        </w:rPr>
        <w:t xml:space="preserve"> n</w:t>
      </w:r>
      <w:r w:rsidR="004C2C63" w:rsidRPr="005A0FCE">
        <w:rPr>
          <w:rFonts w:ascii="Tahoma" w:hAnsi="Tahoma" w:cs="Tahoma"/>
          <w:sz w:val="22"/>
          <w:szCs w:val="22"/>
        </w:rPr>
        <w:t>o</w:t>
      </w:r>
      <w:r w:rsidRPr="005A0FCE">
        <w:rPr>
          <w:rFonts w:ascii="Tahoma" w:hAnsi="Tahoma" w:cs="Tahoma"/>
          <w:sz w:val="22"/>
          <w:szCs w:val="22"/>
        </w:rPr>
        <w:t xml:space="preserve"> tenía cónyuge </w:t>
      </w:r>
      <w:r w:rsidR="004C2C63" w:rsidRPr="005A0FCE">
        <w:rPr>
          <w:rFonts w:ascii="Tahoma" w:hAnsi="Tahoma" w:cs="Tahoma"/>
          <w:sz w:val="22"/>
          <w:szCs w:val="22"/>
        </w:rPr>
        <w:t>o</w:t>
      </w:r>
      <w:r w:rsidRPr="005A0FCE">
        <w:rPr>
          <w:rFonts w:ascii="Tahoma" w:hAnsi="Tahoma" w:cs="Tahoma"/>
          <w:sz w:val="22"/>
          <w:szCs w:val="22"/>
        </w:rPr>
        <w:t xml:space="preserve"> compañera permanente.</w:t>
      </w:r>
    </w:p>
    <w:p w:rsidR="001A5AFB" w:rsidRPr="005A0FCE" w:rsidRDefault="001A5AFB" w:rsidP="005A0FCE">
      <w:pPr>
        <w:tabs>
          <w:tab w:val="left" w:pos="748"/>
        </w:tabs>
        <w:spacing w:line="276" w:lineRule="auto"/>
        <w:ind w:firstLine="1122"/>
        <w:jc w:val="both"/>
        <w:rPr>
          <w:rFonts w:ascii="Tahoma" w:hAnsi="Tahoma" w:cs="Tahoma"/>
          <w:sz w:val="22"/>
          <w:szCs w:val="22"/>
        </w:rPr>
      </w:pPr>
    </w:p>
    <w:p w:rsidR="001A5AFB" w:rsidRPr="005A0FCE" w:rsidRDefault="001A5AFB" w:rsidP="005A0FCE">
      <w:pPr>
        <w:tabs>
          <w:tab w:val="left" w:pos="748"/>
        </w:tabs>
        <w:spacing w:line="276" w:lineRule="auto"/>
        <w:ind w:firstLine="709"/>
        <w:jc w:val="both"/>
        <w:rPr>
          <w:rFonts w:ascii="Tahoma" w:hAnsi="Tahoma" w:cs="Tahoma"/>
          <w:sz w:val="22"/>
          <w:szCs w:val="22"/>
        </w:rPr>
      </w:pPr>
      <w:r w:rsidRPr="005A0FCE">
        <w:rPr>
          <w:rFonts w:ascii="Tahoma" w:hAnsi="Tahoma" w:cs="Tahoma"/>
          <w:sz w:val="22"/>
          <w:szCs w:val="22"/>
        </w:rPr>
        <w:t>Por lo tanto, le corresponde a esta Corporación determinar si la demandante acredit</w:t>
      </w:r>
      <w:r w:rsidR="00E62DFF" w:rsidRPr="005A0FCE">
        <w:rPr>
          <w:rFonts w:ascii="Tahoma" w:hAnsi="Tahoma" w:cs="Tahoma"/>
          <w:sz w:val="22"/>
          <w:szCs w:val="22"/>
        </w:rPr>
        <w:t>ó</w:t>
      </w:r>
      <w:r w:rsidRPr="005A0FCE">
        <w:rPr>
          <w:rFonts w:ascii="Tahoma" w:hAnsi="Tahoma" w:cs="Tahoma"/>
          <w:sz w:val="22"/>
          <w:szCs w:val="22"/>
        </w:rPr>
        <w:t xml:space="preserve"> la </w:t>
      </w:r>
      <w:r w:rsidR="00B039AA" w:rsidRPr="005A0FCE">
        <w:rPr>
          <w:rFonts w:ascii="Tahoma" w:hAnsi="Tahoma" w:cs="Tahoma"/>
          <w:sz w:val="22"/>
          <w:szCs w:val="22"/>
        </w:rPr>
        <w:t xml:space="preserve">calidad de beneficiaria de la pensión </w:t>
      </w:r>
      <w:r w:rsidRPr="005A0FCE">
        <w:rPr>
          <w:rFonts w:ascii="Tahoma" w:hAnsi="Tahoma" w:cs="Tahoma"/>
          <w:sz w:val="22"/>
          <w:szCs w:val="22"/>
        </w:rPr>
        <w:t>de sobreviviente</w:t>
      </w:r>
      <w:r w:rsidR="00B039AA" w:rsidRPr="005A0FCE">
        <w:rPr>
          <w:rFonts w:ascii="Tahoma" w:hAnsi="Tahoma" w:cs="Tahoma"/>
          <w:sz w:val="22"/>
          <w:szCs w:val="22"/>
        </w:rPr>
        <w:t>s perseguida</w:t>
      </w:r>
      <w:r w:rsidR="00C11110">
        <w:rPr>
          <w:rFonts w:ascii="Tahoma" w:hAnsi="Tahoma" w:cs="Tahoma"/>
          <w:sz w:val="22"/>
          <w:szCs w:val="22"/>
        </w:rPr>
        <w:t xml:space="preserve"> en su calidad de madre del fallecido.</w:t>
      </w:r>
    </w:p>
    <w:p w:rsidR="001A5AFB" w:rsidRPr="005A0FCE" w:rsidRDefault="001A5AFB" w:rsidP="005A0FCE">
      <w:pPr>
        <w:tabs>
          <w:tab w:val="left" w:pos="748"/>
        </w:tabs>
        <w:spacing w:line="276" w:lineRule="auto"/>
        <w:ind w:firstLine="1122"/>
        <w:jc w:val="both"/>
        <w:rPr>
          <w:rFonts w:ascii="Tahoma" w:hAnsi="Tahoma" w:cs="Tahoma"/>
          <w:sz w:val="22"/>
          <w:szCs w:val="22"/>
        </w:rPr>
      </w:pPr>
    </w:p>
    <w:p w:rsidR="005A0FCE" w:rsidRPr="005A0FCE" w:rsidRDefault="005A0FCE" w:rsidP="005A0FCE">
      <w:pPr>
        <w:tabs>
          <w:tab w:val="left" w:pos="748"/>
        </w:tabs>
        <w:spacing w:line="276" w:lineRule="auto"/>
        <w:ind w:firstLine="1122"/>
        <w:jc w:val="both"/>
        <w:rPr>
          <w:rFonts w:ascii="Tahoma" w:hAnsi="Tahoma" w:cs="Tahoma"/>
          <w:sz w:val="22"/>
          <w:szCs w:val="22"/>
        </w:rPr>
      </w:pPr>
    </w:p>
    <w:p w:rsidR="001A5AFB" w:rsidRPr="005A0FCE" w:rsidRDefault="001A5AFB" w:rsidP="005A0FCE">
      <w:pPr>
        <w:numPr>
          <w:ilvl w:val="1"/>
          <w:numId w:val="1"/>
        </w:numPr>
        <w:tabs>
          <w:tab w:val="left" w:pos="567"/>
        </w:tabs>
        <w:spacing w:line="276" w:lineRule="auto"/>
        <w:ind w:hanging="371"/>
        <w:jc w:val="both"/>
        <w:rPr>
          <w:rFonts w:ascii="Tahoma" w:hAnsi="Tahoma" w:cs="Tahoma"/>
          <w:b/>
          <w:sz w:val="22"/>
          <w:szCs w:val="22"/>
        </w:rPr>
      </w:pPr>
      <w:r w:rsidRPr="005A0FCE">
        <w:rPr>
          <w:rFonts w:ascii="Tahoma" w:hAnsi="Tahoma" w:cs="Tahoma"/>
          <w:b/>
          <w:sz w:val="22"/>
          <w:szCs w:val="22"/>
        </w:rPr>
        <w:t xml:space="preserve">De la calidad de </w:t>
      </w:r>
      <w:r w:rsidR="008F33D8" w:rsidRPr="005A0FCE">
        <w:rPr>
          <w:rFonts w:ascii="Tahoma" w:hAnsi="Tahoma" w:cs="Tahoma"/>
          <w:b/>
          <w:sz w:val="22"/>
          <w:szCs w:val="22"/>
        </w:rPr>
        <w:t>beneficiarios de los padres</w:t>
      </w:r>
      <w:r w:rsidR="005A0FCE" w:rsidRPr="005A0FCE">
        <w:rPr>
          <w:rFonts w:ascii="Tahoma" w:hAnsi="Tahoma" w:cs="Tahoma"/>
          <w:b/>
          <w:sz w:val="22"/>
          <w:szCs w:val="22"/>
        </w:rPr>
        <w:t>:</w:t>
      </w:r>
    </w:p>
    <w:p w:rsidR="001A5AFB" w:rsidRPr="005A0FCE" w:rsidRDefault="001A5AFB" w:rsidP="005A0FCE">
      <w:pPr>
        <w:tabs>
          <w:tab w:val="left" w:pos="567"/>
        </w:tabs>
        <w:spacing w:line="276" w:lineRule="auto"/>
        <w:jc w:val="both"/>
        <w:rPr>
          <w:rFonts w:ascii="Tahoma" w:hAnsi="Tahoma" w:cs="Tahoma"/>
          <w:sz w:val="22"/>
          <w:szCs w:val="22"/>
        </w:rPr>
      </w:pPr>
    </w:p>
    <w:p w:rsidR="001A5AFB" w:rsidRPr="005A0FCE" w:rsidRDefault="001A5AFB" w:rsidP="005A0FCE">
      <w:pPr>
        <w:tabs>
          <w:tab w:val="left" w:pos="748"/>
        </w:tabs>
        <w:spacing w:line="276" w:lineRule="auto"/>
        <w:ind w:firstLine="709"/>
        <w:jc w:val="both"/>
        <w:rPr>
          <w:rFonts w:ascii="Tahoma" w:hAnsi="Tahoma" w:cs="Tahoma"/>
          <w:sz w:val="22"/>
          <w:szCs w:val="22"/>
        </w:rPr>
      </w:pPr>
      <w:r w:rsidRPr="005A0FCE">
        <w:rPr>
          <w:rFonts w:ascii="Tahoma" w:hAnsi="Tahoma" w:cs="Tahoma"/>
          <w:sz w:val="22"/>
          <w:szCs w:val="22"/>
        </w:rPr>
        <w:t xml:space="preserve">Para resolver el </w:t>
      </w:r>
      <w:r w:rsidR="005A0FCE" w:rsidRPr="005A0FCE">
        <w:rPr>
          <w:rFonts w:ascii="Tahoma" w:hAnsi="Tahoma" w:cs="Tahoma"/>
          <w:sz w:val="22"/>
          <w:szCs w:val="22"/>
        </w:rPr>
        <w:t>primer p</w:t>
      </w:r>
      <w:r w:rsidRPr="005A0FCE">
        <w:rPr>
          <w:rFonts w:ascii="Tahoma" w:hAnsi="Tahoma" w:cs="Tahoma"/>
          <w:sz w:val="22"/>
          <w:szCs w:val="22"/>
        </w:rPr>
        <w:t>roblema jurídico planteado es pertinente recurrir a los lineamientos expuestos por la jurisprudencia en relación con los alcances de la dependencia económica de los ascendientes respecto del causante.</w:t>
      </w:r>
    </w:p>
    <w:p w:rsidR="001A5AFB" w:rsidRPr="005A0FCE" w:rsidRDefault="001A5AFB" w:rsidP="005A0FCE">
      <w:pPr>
        <w:tabs>
          <w:tab w:val="left" w:pos="748"/>
        </w:tabs>
        <w:spacing w:line="276" w:lineRule="auto"/>
        <w:ind w:firstLine="709"/>
        <w:jc w:val="both"/>
        <w:rPr>
          <w:rFonts w:ascii="Tahoma" w:hAnsi="Tahoma" w:cs="Tahoma"/>
          <w:sz w:val="22"/>
          <w:szCs w:val="22"/>
        </w:rPr>
      </w:pPr>
    </w:p>
    <w:p w:rsidR="001A5AFB" w:rsidRPr="005A0FCE" w:rsidRDefault="001A5AFB" w:rsidP="005A0FCE">
      <w:pPr>
        <w:tabs>
          <w:tab w:val="left" w:pos="748"/>
        </w:tabs>
        <w:spacing w:line="276" w:lineRule="auto"/>
        <w:ind w:firstLine="709"/>
        <w:jc w:val="both"/>
        <w:rPr>
          <w:rFonts w:ascii="Tahoma" w:hAnsi="Tahoma" w:cs="Tahoma"/>
          <w:sz w:val="22"/>
          <w:szCs w:val="22"/>
        </w:rPr>
      </w:pPr>
      <w:r w:rsidRPr="005A0FCE">
        <w:rPr>
          <w:rFonts w:ascii="Tahoma" w:hAnsi="Tahoma" w:cs="Tahoma"/>
          <w:sz w:val="22"/>
          <w:szCs w:val="22"/>
        </w:rPr>
        <w:t>La Corte Constitucional, entre otras en sentencia C-111 de 2006, ha establecido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solo puede ser definida en cada caso concreto.</w:t>
      </w:r>
    </w:p>
    <w:p w:rsidR="001A5AFB" w:rsidRPr="005A0FCE" w:rsidRDefault="001A5AFB" w:rsidP="005A0FCE">
      <w:pPr>
        <w:tabs>
          <w:tab w:val="left" w:pos="748"/>
        </w:tabs>
        <w:spacing w:line="276" w:lineRule="auto"/>
        <w:ind w:firstLine="709"/>
        <w:jc w:val="both"/>
        <w:rPr>
          <w:rFonts w:ascii="Tahoma" w:hAnsi="Tahoma" w:cs="Tahoma"/>
          <w:sz w:val="22"/>
          <w:szCs w:val="22"/>
        </w:rPr>
      </w:pPr>
    </w:p>
    <w:p w:rsidR="001A5AFB" w:rsidRPr="005A0FCE" w:rsidRDefault="005A0FCE" w:rsidP="005A0FCE">
      <w:pPr>
        <w:tabs>
          <w:tab w:val="left" w:pos="748"/>
        </w:tabs>
        <w:spacing w:line="276" w:lineRule="auto"/>
        <w:ind w:firstLine="709"/>
        <w:jc w:val="both"/>
        <w:rPr>
          <w:rFonts w:ascii="Tahoma" w:hAnsi="Tahoma" w:cs="Tahoma"/>
          <w:sz w:val="22"/>
          <w:szCs w:val="22"/>
        </w:rPr>
      </w:pPr>
      <w:r w:rsidRPr="005A0FCE">
        <w:rPr>
          <w:rFonts w:ascii="Tahoma" w:hAnsi="Tahoma" w:cs="Tahoma"/>
          <w:sz w:val="22"/>
          <w:szCs w:val="22"/>
        </w:rPr>
        <w:t xml:space="preserve">Por otra parte, </w:t>
      </w:r>
      <w:r w:rsidR="001A5AFB" w:rsidRPr="005A0FCE">
        <w:rPr>
          <w:rFonts w:ascii="Tahoma" w:hAnsi="Tahoma" w:cs="Tahoma"/>
          <w:sz w:val="22"/>
          <w:szCs w:val="22"/>
        </w:rPr>
        <w:t xml:space="preserve">la Sala de Casación Laboral de la Corte Suprema de Justicia, en sentencia Radicado No. 35351, del 21 de abril de 2009, </w:t>
      </w:r>
      <w:proofErr w:type="spellStart"/>
      <w:r w:rsidR="001A5AFB" w:rsidRPr="005A0FCE">
        <w:rPr>
          <w:rFonts w:ascii="Tahoma" w:hAnsi="Tahoma" w:cs="Tahoma"/>
          <w:sz w:val="22"/>
          <w:szCs w:val="22"/>
        </w:rPr>
        <w:t>M.P</w:t>
      </w:r>
      <w:proofErr w:type="spellEnd"/>
      <w:r w:rsidR="001A5AFB" w:rsidRPr="005A0FCE">
        <w:rPr>
          <w:rFonts w:ascii="Tahoma" w:hAnsi="Tahoma" w:cs="Tahoma"/>
          <w:sz w:val="22"/>
          <w:szCs w:val="22"/>
        </w:rPr>
        <w:t>. Dr. Luis Javier Osorio López, determinó que son los demandantes que pretenden obtener la pensión de sobreviviente en calidad de padres del causante a quienes, en principio, les corresponde probar por cualquier medio de los legalmente autorizados, que eran dependientes económicamente del causante y, cumplido lo anterior, es la administradora demandada la que debe demostrar dentro de la contienda judicial la existencia de ingresos o rentas propias de los ascendientes que los puedan hacer autosuficiente en relación con su hijo fallecido.</w:t>
      </w:r>
    </w:p>
    <w:p w:rsidR="001A5AFB" w:rsidRPr="005A0FCE" w:rsidRDefault="001A5AFB" w:rsidP="005A0FCE">
      <w:pPr>
        <w:tabs>
          <w:tab w:val="left" w:pos="748"/>
        </w:tabs>
        <w:spacing w:line="276" w:lineRule="auto"/>
        <w:ind w:firstLine="709"/>
        <w:jc w:val="both"/>
        <w:rPr>
          <w:rFonts w:ascii="Tahoma" w:hAnsi="Tahoma" w:cs="Tahoma"/>
          <w:sz w:val="22"/>
          <w:szCs w:val="22"/>
        </w:rPr>
      </w:pPr>
    </w:p>
    <w:p w:rsidR="005A0FCE" w:rsidRPr="005A0FCE" w:rsidRDefault="005A0FCE" w:rsidP="005A0FCE">
      <w:pPr>
        <w:tabs>
          <w:tab w:val="left" w:pos="748"/>
        </w:tabs>
        <w:spacing w:line="276" w:lineRule="auto"/>
        <w:ind w:firstLine="709"/>
        <w:jc w:val="both"/>
        <w:rPr>
          <w:rFonts w:ascii="Tahoma" w:hAnsi="Tahoma" w:cs="Tahoma"/>
          <w:sz w:val="22"/>
          <w:szCs w:val="22"/>
        </w:rPr>
      </w:pPr>
    </w:p>
    <w:p w:rsidR="00D42F34" w:rsidRPr="005A0FCE" w:rsidRDefault="005A0FCE" w:rsidP="005A0FCE">
      <w:pPr>
        <w:numPr>
          <w:ilvl w:val="1"/>
          <w:numId w:val="1"/>
        </w:numPr>
        <w:tabs>
          <w:tab w:val="left" w:pos="567"/>
        </w:tabs>
        <w:spacing w:line="276" w:lineRule="auto"/>
        <w:ind w:hanging="371"/>
        <w:jc w:val="both"/>
        <w:rPr>
          <w:rFonts w:ascii="Tahoma" w:hAnsi="Tahoma" w:cs="Tahoma"/>
          <w:b/>
          <w:sz w:val="22"/>
          <w:szCs w:val="22"/>
        </w:rPr>
      </w:pPr>
      <w:r w:rsidRPr="005A0FCE">
        <w:rPr>
          <w:rFonts w:ascii="Tahoma" w:hAnsi="Tahoma" w:cs="Tahoma"/>
          <w:b/>
          <w:sz w:val="22"/>
          <w:szCs w:val="22"/>
        </w:rPr>
        <w:t>Necesidad de aplicar perspectiva de género en los asuntos donde interviene una mujer que realiza labores domésticas.- Precedente Jurisprudencial:</w:t>
      </w:r>
    </w:p>
    <w:p w:rsidR="005A0FCE" w:rsidRPr="005A0FCE" w:rsidRDefault="005A0FCE" w:rsidP="005A0FCE">
      <w:pPr>
        <w:tabs>
          <w:tab w:val="left" w:pos="567"/>
        </w:tabs>
        <w:spacing w:line="276" w:lineRule="auto"/>
        <w:ind w:left="1080"/>
        <w:jc w:val="both"/>
        <w:rPr>
          <w:rFonts w:ascii="Tahoma" w:hAnsi="Tahoma" w:cs="Tahoma"/>
          <w:bCs/>
          <w:sz w:val="22"/>
          <w:szCs w:val="22"/>
        </w:rPr>
      </w:pPr>
    </w:p>
    <w:p w:rsidR="005F14EA" w:rsidRPr="005A0FCE" w:rsidRDefault="006F0FAC" w:rsidP="005A0FCE">
      <w:pPr>
        <w:tabs>
          <w:tab w:val="left" w:pos="567"/>
        </w:tabs>
        <w:spacing w:line="276" w:lineRule="auto"/>
        <w:jc w:val="both"/>
        <w:rPr>
          <w:rFonts w:ascii="Tahoma" w:hAnsi="Tahoma" w:cs="Tahoma"/>
          <w:sz w:val="22"/>
          <w:szCs w:val="22"/>
        </w:rPr>
      </w:pPr>
      <w:r w:rsidRPr="005A0FCE">
        <w:rPr>
          <w:rFonts w:ascii="Tahoma" w:hAnsi="Tahoma" w:cs="Tahoma"/>
          <w:sz w:val="22"/>
          <w:szCs w:val="22"/>
        </w:rPr>
        <w:tab/>
      </w:r>
      <w:r w:rsidR="00E455A5" w:rsidRPr="005A0FCE">
        <w:rPr>
          <w:rFonts w:ascii="Tahoma" w:hAnsi="Tahoma" w:cs="Tahoma"/>
          <w:sz w:val="22"/>
          <w:szCs w:val="22"/>
        </w:rPr>
        <w:t xml:space="preserve">En el presente proceso </w:t>
      </w:r>
      <w:r w:rsidRPr="005A0FCE">
        <w:rPr>
          <w:rFonts w:ascii="Tahoma" w:hAnsi="Tahoma" w:cs="Tahoma"/>
          <w:sz w:val="22"/>
          <w:szCs w:val="22"/>
        </w:rPr>
        <w:t>existe</w:t>
      </w:r>
      <w:r w:rsidR="00E455A5" w:rsidRPr="005A0FCE">
        <w:rPr>
          <w:rFonts w:ascii="Tahoma" w:hAnsi="Tahoma" w:cs="Tahoma"/>
          <w:sz w:val="22"/>
          <w:szCs w:val="22"/>
        </w:rPr>
        <w:t>n dos hechos relevantes que no puede</w:t>
      </w:r>
      <w:r w:rsidR="0078610F" w:rsidRPr="005A0FCE">
        <w:rPr>
          <w:rFonts w:ascii="Tahoma" w:hAnsi="Tahoma" w:cs="Tahoma"/>
          <w:sz w:val="22"/>
          <w:szCs w:val="22"/>
        </w:rPr>
        <w:t>n</w:t>
      </w:r>
      <w:r w:rsidR="00E455A5" w:rsidRPr="005A0FCE">
        <w:rPr>
          <w:rFonts w:ascii="Tahoma" w:hAnsi="Tahoma" w:cs="Tahoma"/>
          <w:sz w:val="22"/>
          <w:szCs w:val="22"/>
        </w:rPr>
        <w:t xml:space="preserve"> pasar inadvertidos: Por una parte, el sujeto activo de la contienda es una </w:t>
      </w:r>
      <w:r w:rsidR="00E455A5" w:rsidRPr="005A0FCE">
        <w:rPr>
          <w:rFonts w:ascii="Tahoma" w:hAnsi="Tahoma" w:cs="Tahoma"/>
          <w:b/>
          <w:sz w:val="22"/>
          <w:szCs w:val="22"/>
        </w:rPr>
        <w:t>mujer que desempeña o desempeñó labores domésticas</w:t>
      </w:r>
      <w:r w:rsidR="00E455A5" w:rsidRPr="005A0FCE">
        <w:rPr>
          <w:rFonts w:ascii="Tahoma" w:hAnsi="Tahoma" w:cs="Tahoma"/>
          <w:sz w:val="22"/>
          <w:szCs w:val="22"/>
        </w:rPr>
        <w:t xml:space="preserve"> y, por otro, en la investigación administrativa</w:t>
      </w:r>
      <w:r w:rsidR="00F47D35">
        <w:rPr>
          <w:rFonts w:ascii="Tahoma" w:hAnsi="Tahoma" w:cs="Tahoma"/>
          <w:sz w:val="22"/>
          <w:szCs w:val="22"/>
        </w:rPr>
        <w:t xml:space="preserve"> qu</w:t>
      </w:r>
      <w:r w:rsidR="005F14EA" w:rsidRPr="005A0FCE">
        <w:rPr>
          <w:rFonts w:ascii="Tahoma" w:hAnsi="Tahoma" w:cs="Tahoma"/>
          <w:sz w:val="22"/>
          <w:szCs w:val="22"/>
        </w:rPr>
        <w:t xml:space="preserve">e realizó la </w:t>
      </w:r>
      <w:proofErr w:type="spellStart"/>
      <w:r w:rsidR="005F14EA" w:rsidRPr="005A0FCE">
        <w:rPr>
          <w:rFonts w:ascii="Tahoma" w:hAnsi="Tahoma" w:cs="Tahoma"/>
          <w:sz w:val="22"/>
          <w:szCs w:val="22"/>
        </w:rPr>
        <w:t>ARL</w:t>
      </w:r>
      <w:proofErr w:type="spellEnd"/>
      <w:r w:rsidR="005F14EA" w:rsidRPr="005A0FCE">
        <w:rPr>
          <w:rFonts w:ascii="Tahoma" w:hAnsi="Tahoma" w:cs="Tahoma"/>
          <w:sz w:val="22"/>
          <w:szCs w:val="22"/>
        </w:rPr>
        <w:t xml:space="preserve"> en virtud de la cual se le negó la pensión de sobrevivientes a aquella, no sólo se pasó por alto esa condición especial de la demandante sino que se la terminó discriminando, tal como se explicará más adelante.  </w:t>
      </w:r>
    </w:p>
    <w:p w:rsidR="005F14EA" w:rsidRPr="005A0FCE" w:rsidRDefault="005F14EA" w:rsidP="005A0FCE">
      <w:pPr>
        <w:tabs>
          <w:tab w:val="left" w:pos="567"/>
        </w:tabs>
        <w:spacing w:line="276" w:lineRule="auto"/>
        <w:jc w:val="both"/>
        <w:rPr>
          <w:rFonts w:ascii="Tahoma" w:hAnsi="Tahoma" w:cs="Tahoma"/>
          <w:sz w:val="22"/>
          <w:szCs w:val="22"/>
        </w:rPr>
      </w:pPr>
    </w:p>
    <w:p w:rsidR="0078610F" w:rsidRPr="005A0FCE" w:rsidRDefault="005F14EA" w:rsidP="00DF66B4">
      <w:pPr>
        <w:tabs>
          <w:tab w:val="left" w:pos="567"/>
        </w:tabs>
        <w:spacing w:line="276" w:lineRule="auto"/>
        <w:jc w:val="both"/>
        <w:rPr>
          <w:rFonts w:ascii="Arial Narrow" w:hAnsi="Arial Narrow" w:cs="Arial Narrow"/>
          <w:sz w:val="22"/>
          <w:szCs w:val="22"/>
        </w:rPr>
      </w:pPr>
      <w:r w:rsidRPr="005A0FCE">
        <w:rPr>
          <w:rFonts w:ascii="Tahoma" w:hAnsi="Tahoma" w:cs="Tahoma"/>
          <w:sz w:val="22"/>
          <w:szCs w:val="22"/>
        </w:rPr>
        <w:tab/>
      </w:r>
      <w:r w:rsidR="00E92330" w:rsidRPr="005A0FCE">
        <w:rPr>
          <w:rFonts w:ascii="Tahoma" w:hAnsi="Tahoma" w:cs="Tahoma"/>
          <w:sz w:val="22"/>
          <w:szCs w:val="22"/>
        </w:rPr>
        <w:t>Para la Sala mayoritaria esas dos circunstancias amerita</w:t>
      </w:r>
      <w:r w:rsidR="0078610F" w:rsidRPr="005A0FCE">
        <w:rPr>
          <w:rFonts w:ascii="Tahoma" w:hAnsi="Tahoma" w:cs="Tahoma"/>
          <w:sz w:val="22"/>
          <w:szCs w:val="22"/>
        </w:rPr>
        <w:t>n</w:t>
      </w:r>
      <w:r w:rsidR="00E92330" w:rsidRPr="005A0FCE">
        <w:rPr>
          <w:rFonts w:ascii="Tahoma" w:hAnsi="Tahoma" w:cs="Tahoma"/>
          <w:sz w:val="22"/>
          <w:szCs w:val="22"/>
        </w:rPr>
        <w:t xml:space="preserve"> que en el análisis del presente asunto se </w:t>
      </w:r>
      <w:r w:rsidR="00044567" w:rsidRPr="005A0FCE">
        <w:rPr>
          <w:rFonts w:ascii="Tahoma" w:hAnsi="Tahoma" w:cs="Tahoma"/>
          <w:b/>
          <w:sz w:val="22"/>
          <w:szCs w:val="22"/>
        </w:rPr>
        <w:t>apli</w:t>
      </w:r>
      <w:r w:rsidR="00E92330" w:rsidRPr="005A0FCE">
        <w:rPr>
          <w:rFonts w:ascii="Tahoma" w:hAnsi="Tahoma" w:cs="Tahoma"/>
          <w:b/>
          <w:sz w:val="22"/>
          <w:szCs w:val="22"/>
        </w:rPr>
        <w:t>que</w:t>
      </w:r>
      <w:r w:rsidR="00044567" w:rsidRPr="005A0FCE">
        <w:rPr>
          <w:rFonts w:ascii="Tahoma" w:hAnsi="Tahoma" w:cs="Tahoma"/>
          <w:b/>
          <w:sz w:val="22"/>
          <w:szCs w:val="22"/>
        </w:rPr>
        <w:t xml:space="preserve"> perspectiva de género</w:t>
      </w:r>
      <w:r w:rsidR="00044567" w:rsidRPr="005A0FCE">
        <w:rPr>
          <w:rFonts w:ascii="Tahoma" w:hAnsi="Tahoma" w:cs="Tahoma"/>
          <w:sz w:val="22"/>
          <w:szCs w:val="22"/>
        </w:rPr>
        <w:t xml:space="preserve"> para superar desde la comunidad judicial, las barreras que ponen en desventaja a las empleadas domésticas </w:t>
      </w:r>
      <w:r w:rsidR="0078610F" w:rsidRPr="005A0FCE">
        <w:rPr>
          <w:rFonts w:ascii="Tahoma" w:hAnsi="Tahoma" w:cs="Tahoma"/>
          <w:sz w:val="22"/>
          <w:szCs w:val="22"/>
        </w:rPr>
        <w:t xml:space="preserve">en nuestra sociedad, como tuvo ocasión de señalarlo la Corte Constitucional en la sentencia C-310 de 2007 al reconocer la situación de vulnerabilidad del servicio doméstico y la necesidad de reconocimiento y protección del Estado. </w:t>
      </w:r>
    </w:p>
    <w:p w:rsidR="0078610F" w:rsidRPr="005A0FCE" w:rsidRDefault="0078610F" w:rsidP="005A0FCE">
      <w:pPr>
        <w:autoSpaceDE w:val="0"/>
        <w:autoSpaceDN w:val="0"/>
        <w:adjustRightInd w:val="0"/>
        <w:spacing w:line="276" w:lineRule="auto"/>
        <w:ind w:left="284" w:right="335"/>
        <w:jc w:val="both"/>
        <w:rPr>
          <w:rFonts w:ascii="Arial Narrow" w:hAnsi="Arial Narrow" w:cs="Arial Narrow"/>
          <w:sz w:val="22"/>
          <w:szCs w:val="22"/>
        </w:rPr>
      </w:pPr>
    </w:p>
    <w:p w:rsidR="0078610F" w:rsidRPr="005A0FCE" w:rsidRDefault="0078610F" w:rsidP="005A0FCE">
      <w:pPr>
        <w:spacing w:line="276" w:lineRule="auto"/>
        <w:jc w:val="both"/>
        <w:rPr>
          <w:rFonts w:ascii="Tahoma" w:hAnsi="Tahoma" w:cs="Tahoma"/>
          <w:sz w:val="22"/>
          <w:szCs w:val="22"/>
          <w:lang w:val="es-CO"/>
        </w:rPr>
      </w:pPr>
      <w:r w:rsidRPr="005A0FCE">
        <w:rPr>
          <w:rFonts w:ascii="Tahoma" w:hAnsi="Tahoma" w:cs="Tahoma"/>
          <w:sz w:val="22"/>
          <w:szCs w:val="22"/>
          <w:lang w:val="es-CO"/>
        </w:rPr>
        <w:tab/>
        <w:t xml:space="preserve">No sobra recordar que la perspectiva de género se diseñó como una herramienta metodológica que le permite a la mujer acceder a sus derechos humanos en igualdad de condiciones con los varones y que en ese propósito nos ayuda a visibilizar y superar las relaciones asimétricas de poder entre hombres y mujeres. Por lo tanto, no se trata de un criterio auxiliar o accesorio al que puede acudir el juez o la jueza a discreción, sino que es un método principal y obligatorio que se debe aplicar de preferencia sobre los demás que tengan iguales características, pues su uso pretende acabar con todas las formas de discriminación contra las mujeres, de modo que negarse a  aplicarlo so pretexto de existir otros criterios que en apariencia llevan a iguales resultados, conlleva a perpetuar la discriminación de género en las propias decisiones judiciales. </w:t>
      </w:r>
    </w:p>
    <w:p w:rsidR="0078610F" w:rsidRPr="005A0FCE" w:rsidRDefault="0078610F" w:rsidP="005A0FCE">
      <w:pPr>
        <w:pStyle w:val="Prrafodelista"/>
        <w:spacing w:line="276" w:lineRule="auto"/>
        <w:ind w:left="0"/>
        <w:jc w:val="both"/>
        <w:rPr>
          <w:rFonts w:ascii="Tahoma" w:hAnsi="Tahoma" w:cs="Tahoma"/>
          <w:sz w:val="22"/>
          <w:szCs w:val="22"/>
        </w:rPr>
      </w:pPr>
    </w:p>
    <w:p w:rsidR="0078610F" w:rsidRPr="005A0FCE" w:rsidRDefault="0078610F" w:rsidP="005A0FCE">
      <w:pPr>
        <w:pStyle w:val="Prrafodelista"/>
        <w:spacing w:line="276" w:lineRule="auto"/>
        <w:ind w:left="0"/>
        <w:jc w:val="both"/>
        <w:rPr>
          <w:rFonts w:ascii="Tahoma" w:hAnsi="Tahoma" w:cs="Tahoma"/>
          <w:color w:val="000000"/>
          <w:sz w:val="22"/>
          <w:szCs w:val="22"/>
        </w:rPr>
      </w:pPr>
      <w:r w:rsidRPr="005A0FCE">
        <w:rPr>
          <w:rFonts w:ascii="Tahoma" w:hAnsi="Tahoma" w:cs="Tahoma"/>
          <w:color w:val="000000"/>
          <w:sz w:val="22"/>
          <w:szCs w:val="22"/>
        </w:rPr>
        <w:tab/>
      </w:r>
    </w:p>
    <w:p w:rsidR="001A5AFB" w:rsidRDefault="00EB1974" w:rsidP="005A0FCE">
      <w:pPr>
        <w:numPr>
          <w:ilvl w:val="1"/>
          <w:numId w:val="1"/>
        </w:numPr>
        <w:tabs>
          <w:tab w:val="left" w:pos="567"/>
        </w:tabs>
        <w:spacing w:line="276" w:lineRule="auto"/>
        <w:ind w:left="0" w:firstLine="709"/>
        <w:jc w:val="both"/>
        <w:rPr>
          <w:rFonts w:ascii="Tahoma" w:hAnsi="Tahoma" w:cs="Tahoma"/>
          <w:b/>
          <w:sz w:val="22"/>
          <w:szCs w:val="22"/>
        </w:rPr>
      </w:pPr>
      <w:r>
        <w:rPr>
          <w:rFonts w:ascii="Tahoma" w:hAnsi="Tahoma" w:cs="Tahoma"/>
          <w:b/>
          <w:sz w:val="22"/>
          <w:szCs w:val="22"/>
        </w:rPr>
        <w:t xml:space="preserve">Valoración probatoria respecto a </w:t>
      </w:r>
      <w:r w:rsidR="00A27919">
        <w:rPr>
          <w:rFonts w:ascii="Tahoma" w:hAnsi="Tahoma" w:cs="Tahoma"/>
          <w:b/>
          <w:sz w:val="22"/>
          <w:szCs w:val="22"/>
        </w:rPr>
        <w:t>la calidad de beneficiaria</w:t>
      </w:r>
      <w:r>
        <w:rPr>
          <w:rFonts w:ascii="Tahoma" w:hAnsi="Tahoma" w:cs="Tahoma"/>
          <w:b/>
          <w:sz w:val="22"/>
          <w:szCs w:val="22"/>
        </w:rPr>
        <w:t xml:space="preserve"> de la demandante</w:t>
      </w:r>
      <w:r w:rsidR="00A27919">
        <w:rPr>
          <w:rFonts w:ascii="Tahoma" w:hAnsi="Tahoma" w:cs="Tahoma"/>
          <w:b/>
          <w:sz w:val="22"/>
          <w:szCs w:val="22"/>
        </w:rPr>
        <w:t>:</w:t>
      </w:r>
    </w:p>
    <w:p w:rsidR="007E2F31" w:rsidRDefault="007E2F31" w:rsidP="007E2F31">
      <w:pPr>
        <w:tabs>
          <w:tab w:val="left" w:pos="567"/>
        </w:tabs>
        <w:spacing w:line="276" w:lineRule="auto"/>
        <w:ind w:left="709"/>
        <w:jc w:val="both"/>
        <w:rPr>
          <w:rFonts w:ascii="Tahoma" w:hAnsi="Tahoma" w:cs="Tahoma"/>
          <w:b/>
          <w:sz w:val="22"/>
          <w:szCs w:val="22"/>
        </w:rPr>
      </w:pPr>
    </w:p>
    <w:p w:rsidR="00C01DCF" w:rsidRDefault="00EB1974" w:rsidP="007E2F31">
      <w:pPr>
        <w:tabs>
          <w:tab w:val="left" w:pos="567"/>
        </w:tabs>
        <w:spacing w:line="276" w:lineRule="auto"/>
        <w:ind w:left="709"/>
        <w:jc w:val="both"/>
        <w:rPr>
          <w:rFonts w:ascii="Tahoma" w:hAnsi="Tahoma" w:cs="Tahoma"/>
          <w:sz w:val="22"/>
          <w:szCs w:val="22"/>
        </w:rPr>
      </w:pPr>
      <w:r>
        <w:rPr>
          <w:rFonts w:ascii="Tahoma" w:hAnsi="Tahoma" w:cs="Tahoma"/>
          <w:sz w:val="22"/>
          <w:szCs w:val="22"/>
        </w:rPr>
        <w:t xml:space="preserve">Este capítulo se dividirá en </w:t>
      </w:r>
      <w:r w:rsidR="00DF66B4">
        <w:rPr>
          <w:rFonts w:ascii="Tahoma" w:hAnsi="Tahoma" w:cs="Tahoma"/>
          <w:sz w:val="22"/>
          <w:szCs w:val="22"/>
        </w:rPr>
        <w:t>dos</w:t>
      </w:r>
      <w:r>
        <w:rPr>
          <w:rFonts w:ascii="Tahoma" w:hAnsi="Tahoma" w:cs="Tahoma"/>
          <w:sz w:val="22"/>
          <w:szCs w:val="22"/>
        </w:rPr>
        <w:t xml:space="preserve"> partes, el primero de los cuales se dedicará a visibilizar </w:t>
      </w:r>
      <w:r w:rsidR="00C01DCF">
        <w:rPr>
          <w:rFonts w:ascii="Tahoma" w:hAnsi="Tahoma" w:cs="Tahoma"/>
          <w:sz w:val="22"/>
          <w:szCs w:val="22"/>
        </w:rPr>
        <w:t xml:space="preserve">los estereotipos de discriminación que se </w:t>
      </w:r>
      <w:r w:rsidR="00D0017E">
        <w:rPr>
          <w:rFonts w:ascii="Tahoma" w:hAnsi="Tahoma" w:cs="Tahoma"/>
          <w:sz w:val="22"/>
          <w:szCs w:val="22"/>
        </w:rPr>
        <w:t>advierten</w:t>
      </w:r>
      <w:r w:rsidR="00C01DCF">
        <w:rPr>
          <w:rFonts w:ascii="Tahoma" w:hAnsi="Tahoma" w:cs="Tahoma"/>
          <w:sz w:val="22"/>
          <w:szCs w:val="22"/>
        </w:rPr>
        <w:t xml:space="preserve"> en la investigación </w:t>
      </w:r>
      <w:r w:rsidR="00D0017E">
        <w:rPr>
          <w:rFonts w:ascii="Tahoma" w:hAnsi="Tahoma" w:cs="Tahoma"/>
          <w:sz w:val="22"/>
          <w:szCs w:val="22"/>
        </w:rPr>
        <w:t>administrativa</w:t>
      </w:r>
      <w:r w:rsidR="00DF66B4">
        <w:rPr>
          <w:rFonts w:ascii="Tahoma" w:hAnsi="Tahoma" w:cs="Tahoma"/>
          <w:sz w:val="22"/>
          <w:szCs w:val="22"/>
        </w:rPr>
        <w:t xml:space="preserve"> que hizo la </w:t>
      </w:r>
      <w:proofErr w:type="spellStart"/>
      <w:r w:rsidR="00DF66B4">
        <w:rPr>
          <w:rFonts w:ascii="Tahoma" w:hAnsi="Tahoma" w:cs="Tahoma"/>
          <w:sz w:val="22"/>
          <w:szCs w:val="22"/>
        </w:rPr>
        <w:t>ARL</w:t>
      </w:r>
      <w:proofErr w:type="spellEnd"/>
      <w:r w:rsidR="00DF66B4">
        <w:rPr>
          <w:rFonts w:ascii="Tahoma" w:hAnsi="Tahoma" w:cs="Tahoma"/>
          <w:sz w:val="22"/>
          <w:szCs w:val="22"/>
        </w:rPr>
        <w:t xml:space="preserve"> demandada, y, </w:t>
      </w:r>
      <w:r w:rsidR="009B03E8">
        <w:rPr>
          <w:rFonts w:ascii="Tahoma" w:hAnsi="Tahoma" w:cs="Tahoma"/>
          <w:sz w:val="22"/>
          <w:szCs w:val="22"/>
        </w:rPr>
        <w:t xml:space="preserve">en el segundo se </w:t>
      </w:r>
      <w:r w:rsidR="00C01DCF">
        <w:rPr>
          <w:rFonts w:ascii="Tahoma" w:hAnsi="Tahoma" w:cs="Tahoma"/>
          <w:sz w:val="22"/>
          <w:szCs w:val="22"/>
        </w:rPr>
        <w:t>abordará de lleno el análisis probatorio a efectos de establecer si la demandante probó su calidad de beneficiaria de la pensión de sobrevivientes deprecada, así:</w:t>
      </w:r>
    </w:p>
    <w:p w:rsidR="00EB1974" w:rsidRPr="00EB1974" w:rsidRDefault="00EB1974" w:rsidP="007E2F31">
      <w:pPr>
        <w:tabs>
          <w:tab w:val="left" w:pos="567"/>
        </w:tabs>
        <w:spacing w:line="276" w:lineRule="auto"/>
        <w:ind w:left="709"/>
        <w:jc w:val="both"/>
        <w:rPr>
          <w:rFonts w:ascii="Tahoma" w:hAnsi="Tahoma" w:cs="Tahoma"/>
          <w:sz w:val="22"/>
          <w:szCs w:val="22"/>
        </w:rPr>
      </w:pPr>
    </w:p>
    <w:p w:rsidR="007E2F31" w:rsidRPr="007E2F31" w:rsidRDefault="009B123E" w:rsidP="007E2F31">
      <w:pPr>
        <w:pStyle w:val="Prrafodelista"/>
        <w:numPr>
          <w:ilvl w:val="0"/>
          <w:numId w:val="10"/>
        </w:numPr>
        <w:tabs>
          <w:tab w:val="left" w:pos="567"/>
        </w:tabs>
        <w:spacing w:line="276" w:lineRule="auto"/>
        <w:jc w:val="both"/>
        <w:rPr>
          <w:rFonts w:ascii="Tahoma" w:hAnsi="Tahoma" w:cs="Tahoma"/>
          <w:b/>
          <w:sz w:val="22"/>
          <w:szCs w:val="22"/>
        </w:rPr>
      </w:pPr>
      <w:proofErr w:type="spellStart"/>
      <w:r>
        <w:rPr>
          <w:rFonts w:ascii="Tahoma" w:hAnsi="Tahoma" w:cs="Tahoma"/>
          <w:b/>
          <w:sz w:val="22"/>
          <w:szCs w:val="22"/>
        </w:rPr>
        <w:t>Visibilización</w:t>
      </w:r>
      <w:proofErr w:type="spellEnd"/>
      <w:r>
        <w:rPr>
          <w:rFonts w:ascii="Tahoma" w:hAnsi="Tahoma" w:cs="Tahoma"/>
          <w:b/>
          <w:sz w:val="22"/>
          <w:szCs w:val="22"/>
        </w:rPr>
        <w:t xml:space="preserve"> de estereotipos de discriminación de género que se advierten en la investigación administrativa realizada por la Administradora de Riesgos laborales demandada: </w:t>
      </w:r>
    </w:p>
    <w:p w:rsidR="001A5AFB" w:rsidRPr="005A0FCE" w:rsidRDefault="001A5AFB" w:rsidP="005A0FCE">
      <w:pPr>
        <w:tabs>
          <w:tab w:val="left" w:pos="567"/>
        </w:tabs>
        <w:spacing w:line="276" w:lineRule="auto"/>
        <w:ind w:firstLine="709"/>
        <w:jc w:val="both"/>
        <w:rPr>
          <w:rFonts w:ascii="Tahoma" w:hAnsi="Tahoma" w:cs="Tahoma"/>
          <w:sz w:val="22"/>
          <w:szCs w:val="22"/>
        </w:rPr>
      </w:pPr>
    </w:p>
    <w:p w:rsidR="00AE3B3F" w:rsidRDefault="000806B9" w:rsidP="000806B9">
      <w:pPr>
        <w:tabs>
          <w:tab w:val="left" w:pos="748"/>
        </w:tabs>
        <w:spacing w:line="276" w:lineRule="auto"/>
        <w:ind w:firstLine="709"/>
        <w:jc w:val="both"/>
        <w:rPr>
          <w:rFonts w:ascii="Tahoma" w:hAnsi="Tahoma" w:cs="Tahoma"/>
          <w:sz w:val="22"/>
          <w:szCs w:val="22"/>
        </w:rPr>
      </w:pPr>
      <w:r w:rsidRPr="005A0FCE">
        <w:rPr>
          <w:rFonts w:ascii="Tahoma" w:hAnsi="Tahoma" w:cs="Tahoma"/>
          <w:sz w:val="22"/>
          <w:szCs w:val="22"/>
        </w:rPr>
        <w:t xml:space="preserve">La demandada </w:t>
      </w:r>
      <w:r w:rsidR="00573821">
        <w:rPr>
          <w:rFonts w:ascii="Tahoma" w:hAnsi="Tahoma" w:cs="Tahoma"/>
          <w:sz w:val="22"/>
          <w:szCs w:val="22"/>
        </w:rPr>
        <w:t>fundó su defensa prácticamente en los mismos argumentos que le antepuso a la demandante al responderle la solicitud de la pensión de sobrevivientes (folio 17), y que luego repite una y otra vez en la contestación de la demanda (folios 52 a 61)</w:t>
      </w:r>
      <w:r w:rsidR="007354AC">
        <w:rPr>
          <w:rFonts w:ascii="Tahoma" w:hAnsi="Tahoma" w:cs="Tahoma"/>
          <w:sz w:val="22"/>
          <w:szCs w:val="22"/>
        </w:rPr>
        <w:t>, razón por la cual, p</w:t>
      </w:r>
      <w:r w:rsidR="00F3597F">
        <w:rPr>
          <w:rFonts w:ascii="Tahoma" w:hAnsi="Tahoma" w:cs="Tahoma"/>
          <w:sz w:val="22"/>
          <w:szCs w:val="22"/>
        </w:rPr>
        <w:t>ara un mejor análisis de esa defensa, la Sala considera conveniente transcribir un aparte de dicha respuesta, así:</w:t>
      </w:r>
    </w:p>
    <w:p w:rsidR="00AE3B3F" w:rsidRDefault="00AE3B3F" w:rsidP="000806B9">
      <w:pPr>
        <w:tabs>
          <w:tab w:val="left" w:pos="748"/>
        </w:tabs>
        <w:spacing w:line="276" w:lineRule="auto"/>
        <w:ind w:firstLine="709"/>
        <w:jc w:val="both"/>
        <w:rPr>
          <w:rFonts w:ascii="Tahoma" w:hAnsi="Tahoma" w:cs="Tahoma"/>
          <w:sz w:val="22"/>
          <w:szCs w:val="22"/>
        </w:rPr>
      </w:pPr>
    </w:p>
    <w:p w:rsidR="00AE3B3F" w:rsidRDefault="00F3597F" w:rsidP="00AE3B3F">
      <w:pPr>
        <w:tabs>
          <w:tab w:val="left" w:pos="748"/>
        </w:tabs>
        <w:spacing w:line="276" w:lineRule="auto"/>
        <w:ind w:left="708" w:firstLine="709"/>
        <w:jc w:val="both"/>
        <w:rPr>
          <w:rFonts w:ascii="Arial Narrow" w:hAnsi="Arial Narrow" w:cs="Tahoma"/>
          <w:i/>
          <w:sz w:val="22"/>
          <w:szCs w:val="22"/>
        </w:rPr>
      </w:pPr>
      <w:r>
        <w:rPr>
          <w:rFonts w:ascii="Arial Narrow" w:hAnsi="Arial Narrow" w:cs="Tahoma"/>
          <w:i/>
          <w:sz w:val="22"/>
          <w:szCs w:val="22"/>
        </w:rPr>
        <w:t xml:space="preserve">“Una vez revisada la documentación aportada, realizada la respectiva comprobación de derechos, analizada la investigación de dependencia económica y examinadas las pruebas en conjunto para el reconocimiento y posterior pago de la prestación económica ‘Pensión de sobrevivientes’, esta Gerencia concluye que es procedente </w:t>
      </w:r>
      <w:r>
        <w:rPr>
          <w:rFonts w:ascii="Arial Narrow" w:hAnsi="Arial Narrow" w:cs="Tahoma"/>
          <w:b/>
          <w:i/>
          <w:sz w:val="22"/>
          <w:szCs w:val="22"/>
        </w:rPr>
        <w:t xml:space="preserve">NEGAR </w:t>
      </w:r>
      <w:r>
        <w:rPr>
          <w:rFonts w:ascii="Arial Narrow" w:hAnsi="Arial Narrow" w:cs="Tahoma"/>
          <w:i/>
          <w:sz w:val="22"/>
          <w:szCs w:val="22"/>
        </w:rPr>
        <w:t xml:space="preserve">el reconocimiento de la misma a la señora Rosalba Patiño, teniendo en cuenta que para el reconocimiento y pago de la prestación económica no basta afirmar la existencia de una convivencia y dependencia económica sino que efectivamente éstas se hayan dado con el causante, siendo así que como se registra en los archivos de la </w:t>
      </w:r>
      <w:proofErr w:type="spellStart"/>
      <w:r>
        <w:rPr>
          <w:rFonts w:ascii="Arial Narrow" w:hAnsi="Arial Narrow" w:cs="Tahoma"/>
          <w:i/>
          <w:sz w:val="22"/>
          <w:szCs w:val="22"/>
        </w:rPr>
        <w:t>EPS</w:t>
      </w:r>
      <w:proofErr w:type="spellEnd"/>
      <w:r>
        <w:rPr>
          <w:rFonts w:ascii="Arial Narrow" w:hAnsi="Arial Narrow" w:cs="Tahoma"/>
          <w:i/>
          <w:sz w:val="22"/>
          <w:szCs w:val="22"/>
        </w:rPr>
        <w:t xml:space="preserve"> </w:t>
      </w:r>
      <w:r w:rsidR="00AE3B3F">
        <w:rPr>
          <w:rFonts w:ascii="Arial Narrow" w:hAnsi="Arial Narrow" w:cs="Tahoma"/>
          <w:i/>
          <w:sz w:val="22"/>
          <w:szCs w:val="22"/>
        </w:rPr>
        <w:t xml:space="preserve">Comfenalco usted estuvo como cotizante desde el primero de septiembre de 2010 hasta el 30 de abril de 2012, es decir, hasta </w:t>
      </w:r>
      <w:r w:rsidR="000806B9" w:rsidRPr="005A0FCE">
        <w:rPr>
          <w:rFonts w:ascii="Arial Narrow" w:hAnsi="Arial Narrow" w:cs="Tahoma"/>
          <w:i/>
          <w:sz w:val="22"/>
          <w:szCs w:val="22"/>
        </w:rPr>
        <w:t>un mes antes de la muerte de su hijo</w:t>
      </w:r>
      <w:r w:rsidR="00AE3B3F">
        <w:rPr>
          <w:rFonts w:ascii="Arial Narrow" w:hAnsi="Arial Narrow" w:cs="Tahoma"/>
          <w:i/>
          <w:sz w:val="22"/>
          <w:szCs w:val="22"/>
        </w:rPr>
        <w:t xml:space="preserve"> José Luis</w:t>
      </w:r>
      <w:r w:rsidR="000806B9" w:rsidRPr="005A0FCE">
        <w:rPr>
          <w:rFonts w:ascii="Arial Narrow" w:hAnsi="Arial Narrow" w:cs="Tahoma"/>
          <w:i/>
          <w:sz w:val="22"/>
          <w:szCs w:val="22"/>
        </w:rPr>
        <w:t xml:space="preserve">, lo que demuestra que </w:t>
      </w:r>
      <w:r w:rsidR="00AE3B3F">
        <w:rPr>
          <w:rFonts w:ascii="Arial Narrow" w:hAnsi="Arial Narrow" w:cs="Tahoma"/>
          <w:i/>
          <w:sz w:val="22"/>
          <w:szCs w:val="22"/>
        </w:rPr>
        <w:t xml:space="preserve">usted </w:t>
      </w:r>
      <w:r w:rsidR="000806B9" w:rsidRPr="005A0FCE">
        <w:rPr>
          <w:rFonts w:ascii="Arial Narrow" w:hAnsi="Arial Narrow" w:cs="Tahoma"/>
          <w:i/>
          <w:sz w:val="22"/>
          <w:szCs w:val="22"/>
        </w:rPr>
        <w:t>laboraba y aportaba para los gastos del hogar</w:t>
      </w:r>
      <w:r w:rsidR="00AE3B3F">
        <w:rPr>
          <w:rFonts w:ascii="Arial Narrow" w:hAnsi="Arial Narrow" w:cs="Tahoma"/>
          <w:i/>
          <w:sz w:val="22"/>
          <w:szCs w:val="22"/>
        </w:rPr>
        <w:t xml:space="preserve">. </w:t>
      </w:r>
    </w:p>
    <w:p w:rsidR="00AE3B3F" w:rsidRDefault="00AE3B3F" w:rsidP="00AE3B3F">
      <w:pPr>
        <w:tabs>
          <w:tab w:val="left" w:pos="748"/>
        </w:tabs>
        <w:spacing w:line="276" w:lineRule="auto"/>
        <w:ind w:left="708" w:firstLine="709"/>
        <w:jc w:val="both"/>
        <w:rPr>
          <w:rFonts w:ascii="Arial Narrow" w:hAnsi="Arial Narrow" w:cs="Tahoma"/>
          <w:i/>
          <w:sz w:val="22"/>
          <w:szCs w:val="22"/>
        </w:rPr>
      </w:pPr>
    </w:p>
    <w:p w:rsidR="00AE3B3F" w:rsidRDefault="00AE3B3F" w:rsidP="00AE3B3F">
      <w:pPr>
        <w:tabs>
          <w:tab w:val="left" w:pos="748"/>
        </w:tabs>
        <w:spacing w:line="276" w:lineRule="auto"/>
        <w:ind w:left="708" w:firstLine="709"/>
        <w:jc w:val="both"/>
        <w:rPr>
          <w:rFonts w:ascii="Arial Narrow" w:hAnsi="Arial Narrow" w:cs="Tahoma"/>
          <w:i/>
          <w:sz w:val="22"/>
          <w:szCs w:val="22"/>
        </w:rPr>
      </w:pPr>
      <w:r>
        <w:rPr>
          <w:rFonts w:ascii="Arial Narrow" w:hAnsi="Arial Narrow" w:cs="Tahoma"/>
          <w:i/>
          <w:sz w:val="22"/>
          <w:szCs w:val="22"/>
        </w:rPr>
        <w:t xml:space="preserve">Así mismo se evidencia de acuerdo a la investigación que el fallecido CARDONA PATIÑO </w:t>
      </w:r>
      <w:r w:rsidR="000806B9" w:rsidRPr="005A0FCE">
        <w:rPr>
          <w:rFonts w:ascii="Arial Narrow" w:hAnsi="Arial Narrow" w:cs="Tahoma"/>
          <w:i/>
          <w:sz w:val="22"/>
          <w:szCs w:val="22"/>
        </w:rPr>
        <w:t xml:space="preserve">laboró con diferentes contratistas en forma discontinua por 87 días, se encontraba afiliado a la Nueva </w:t>
      </w:r>
      <w:proofErr w:type="spellStart"/>
      <w:r w:rsidR="000806B9" w:rsidRPr="005A0FCE">
        <w:rPr>
          <w:rFonts w:ascii="Arial Narrow" w:hAnsi="Arial Narrow" w:cs="Tahoma"/>
          <w:i/>
          <w:sz w:val="22"/>
          <w:szCs w:val="22"/>
        </w:rPr>
        <w:t>EPS</w:t>
      </w:r>
      <w:proofErr w:type="spellEnd"/>
      <w:r w:rsidR="000806B9" w:rsidRPr="005A0FCE">
        <w:rPr>
          <w:rFonts w:ascii="Arial Narrow" w:hAnsi="Arial Narrow" w:cs="Tahoma"/>
          <w:i/>
          <w:sz w:val="22"/>
          <w:szCs w:val="22"/>
        </w:rPr>
        <w:t xml:space="preserve"> y allí sólo registra 17 días antes de su fallecimiento</w:t>
      </w:r>
      <w:r>
        <w:rPr>
          <w:rFonts w:ascii="Arial Narrow" w:hAnsi="Arial Narrow" w:cs="Tahoma"/>
          <w:i/>
          <w:sz w:val="22"/>
          <w:szCs w:val="22"/>
        </w:rPr>
        <w:t xml:space="preserve"> por tanto, es </w:t>
      </w:r>
      <w:r w:rsidR="000806B9" w:rsidRPr="005A0FCE">
        <w:rPr>
          <w:rFonts w:ascii="Arial Narrow" w:hAnsi="Arial Narrow" w:cs="Tahoma"/>
          <w:i/>
          <w:sz w:val="22"/>
          <w:szCs w:val="22"/>
        </w:rPr>
        <w:t xml:space="preserve">imposible que </w:t>
      </w:r>
      <w:r>
        <w:rPr>
          <w:rFonts w:ascii="Arial Narrow" w:hAnsi="Arial Narrow" w:cs="Tahoma"/>
          <w:i/>
          <w:sz w:val="22"/>
          <w:szCs w:val="22"/>
        </w:rPr>
        <w:t xml:space="preserve">el causante </w:t>
      </w:r>
      <w:r w:rsidR="000806B9" w:rsidRPr="005A0FCE">
        <w:rPr>
          <w:rFonts w:ascii="Arial Narrow" w:hAnsi="Arial Narrow" w:cs="Tahoma"/>
          <w:i/>
          <w:sz w:val="22"/>
          <w:szCs w:val="22"/>
        </w:rPr>
        <w:t>con tan corta e inestable vida laboral pudiera colaborar con el 100% de los gastos de la casa</w:t>
      </w:r>
      <w:r>
        <w:rPr>
          <w:rFonts w:ascii="Arial Narrow" w:hAnsi="Arial Narrow" w:cs="Tahoma"/>
          <w:i/>
          <w:sz w:val="22"/>
          <w:szCs w:val="22"/>
        </w:rPr>
        <w:t xml:space="preserve"> como la reclamante lo afirma.</w:t>
      </w:r>
    </w:p>
    <w:p w:rsidR="00AE3B3F" w:rsidRDefault="00AE3B3F" w:rsidP="00AE3B3F">
      <w:pPr>
        <w:tabs>
          <w:tab w:val="left" w:pos="748"/>
        </w:tabs>
        <w:spacing w:line="276" w:lineRule="auto"/>
        <w:ind w:left="708" w:firstLine="709"/>
        <w:jc w:val="both"/>
        <w:rPr>
          <w:rFonts w:ascii="Arial Narrow" w:hAnsi="Arial Narrow" w:cs="Tahoma"/>
          <w:i/>
          <w:sz w:val="22"/>
          <w:szCs w:val="22"/>
        </w:rPr>
      </w:pPr>
    </w:p>
    <w:p w:rsidR="000806B9" w:rsidRPr="005A0FCE" w:rsidRDefault="00AE3B3F" w:rsidP="00AE3B3F">
      <w:pPr>
        <w:tabs>
          <w:tab w:val="left" w:pos="748"/>
        </w:tabs>
        <w:spacing w:line="276" w:lineRule="auto"/>
        <w:ind w:left="708" w:firstLine="709"/>
        <w:jc w:val="both"/>
        <w:rPr>
          <w:rFonts w:ascii="Tahoma" w:hAnsi="Tahoma" w:cs="Tahoma"/>
          <w:sz w:val="22"/>
          <w:szCs w:val="22"/>
        </w:rPr>
      </w:pPr>
      <w:r>
        <w:rPr>
          <w:rFonts w:ascii="Arial Narrow" w:hAnsi="Arial Narrow" w:cs="Tahoma"/>
          <w:i/>
          <w:sz w:val="22"/>
          <w:szCs w:val="22"/>
        </w:rPr>
        <w:t xml:space="preserve">Por las razones anteriormente expuestas, no se comprueba la dependencia económica con el </w:t>
      </w:r>
      <w:r w:rsidR="00D0017E">
        <w:rPr>
          <w:rFonts w:ascii="Arial Narrow" w:hAnsi="Arial Narrow" w:cs="Tahoma"/>
          <w:i/>
          <w:sz w:val="22"/>
          <w:szCs w:val="22"/>
        </w:rPr>
        <w:t>causante</w:t>
      </w:r>
      <w:r>
        <w:rPr>
          <w:rFonts w:ascii="Arial Narrow" w:hAnsi="Arial Narrow" w:cs="Tahoma"/>
          <w:i/>
          <w:sz w:val="22"/>
          <w:szCs w:val="22"/>
        </w:rPr>
        <w:t xml:space="preserve"> y se llega a la convicción de que </w:t>
      </w:r>
      <w:r w:rsidR="000806B9" w:rsidRPr="005A0FCE">
        <w:rPr>
          <w:rFonts w:ascii="Arial Narrow" w:hAnsi="Arial Narrow" w:cs="Tahoma"/>
          <w:i/>
          <w:sz w:val="22"/>
          <w:szCs w:val="22"/>
        </w:rPr>
        <w:t xml:space="preserve">lo que existió fue una convivencia y ayuda pecuniaria mutua entre madre e hijo teniendo en cuenta que convivían bajo el mismo techo, </w:t>
      </w:r>
      <w:r>
        <w:rPr>
          <w:rFonts w:ascii="Arial Narrow" w:hAnsi="Arial Narrow" w:cs="Tahoma"/>
          <w:i/>
          <w:sz w:val="22"/>
          <w:szCs w:val="22"/>
        </w:rPr>
        <w:t xml:space="preserve">hecho que </w:t>
      </w:r>
      <w:r w:rsidR="000806B9" w:rsidRPr="005A0FCE">
        <w:rPr>
          <w:rFonts w:ascii="Arial Narrow" w:hAnsi="Arial Narrow" w:cs="Tahoma"/>
          <w:i/>
          <w:sz w:val="22"/>
          <w:szCs w:val="22"/>
        </w:rPr>
        <w:t xml:space="preserve">con base en las reglas de la </w:t>
      </w:r>
      <w:r>
        <w:rPr>
          <w:rFonts w:ascii="Arial Narrow" w:hAnsi="Arial Narrow" w:cs="Tahoma"/>
          <w:i/>
          <w:sz w:val="22"/>
          <w:szCs w:val="22"/>
        </w:rPr>
        <w:t xml:space="preserve">experiencia y la </w:t>
      </w:r>
      <w:r w:rsidR="000806B9" w:rsidRPr="005A0FCE">
        <w:rPr>
          <w:rFonts w:ascii="Arial Narrow" w:hAnsi="Arial Narrow" w:cs="Tahoma"/>
          <w:i/>
          <w:sz w:val="22"/>
          <w:szCs w:val="22"/>
        </w:rPr>
        <w:t xml:space="preserve">sana crítica </w:t>
      </w:r>
      <w:r>
        <w:rPr>
          <w:rFonts w:ascii="Arial Narrow" w:hAnsi="Arial Narrow" w:cs="Tahoma"/>
          <w:i/>
          <w:sz w:val="22"/>
          <w:szCs w:val="22"/>
        </w:rPr>
        <w:t xml:space="preserve">nos llevan a decidir que es </w:t>
      </w:r>
      <w:r w:rsidR="000806B9" w:rsidRPr="005A0FCE">
        <w:rPr>
          <w:rFonts w:ascii="Arial Narrow" w:hAnsi="Arial Narrow" w:cs="Tahoma"/>
          <w:i/>
          <w:sz w:val="22"/>
          <w:szCs w:val="22"/>
        </w:rPr>
        <w:t xml:space="preserve">el comportamiento </w:t>
      </w:r>
      <w:r>
        <w:rPr>
          <w:rFonts w:ascii="Arial Narrow" w:hAnsi="Arial Narrow" w:cs="Tahoma"/>
          <w:i/>
          <w:sz w:val="22"/>
          <w:szCs w:val="22"/>
        </w:rPr>
        <w:t xml:space="preserve">que </w:t>
      </w:r>
      <w:r w:rsidR="000806B9" w:rsidRPr="005A0FCE">
        <w:rPr>
          <w:rFonts w:ascii="Arial Narrow" w:hAnsi="Arial Narrow" w:cs="Tahoma"/>
          <w:i/>
          <w:sz w:val="22"/>
          <w:szCs w:val="22"/>
        </w:rPr>
        <w:t>cualquier hijo a su edad tendría con sus padres al compartir la misma vivienda, es decir, colaborar con los gastos del hogar sin que es</w:t>
      </w:r>
      <w:r>
        <w:rPr>
          <w:rFonts w:ascii="Arial Narrow" w:hAnsi="Arial Narrow" w:cs="Tahoma"/>
          <w:i/>
          <w:sz w:val="22"/>
          <w:szCs w:val="22"/>
        </w:rPr>
        <w:t>t</w:t>
      </w:r>
      <w:r w:rsidR="000806B9" w:rsidRPr="005A0FCE">
        <w:rPr>
          <w:rFonts w:ascii="Arial Narrow" w:hAnsi="Arial Narrow" w:cs="Tahoma"/>
          <w:i/>
          <w:sz w:val="22"/>
          <w:szCs w:val="22"/>
        </w:rPr>
        <w:t xml:space="preserve">e hecho convierta </w:t>
      </w:r>
      <w:r>
        <w:rPr>
          <w:rFonts w:ascii="Arial Narrow" w:hAnsi="Arial Narrow" w:cs="Tahoma"/>
          <w:i/>
          <w:sz w:val="22"/>
          <w:szCs w:val="22"/>
        </w:rPr>
        <w:t xml:space="preserve">al causante </w:t>
      </w:r>
      <w:r w:rsidR="000806B9" w:rsidRPr="005A0FCE">
        <w:rPr>
          <w:rFonts w:ascii="Arial Narrow" w:hAnsi="Arial Narrow" w:cs="Tahoma"/>
          <w:i/>
          <w:sz w:val="22"/>
          <w:szCs w:val="22"/>
        </w:rPr>
        <w:t>en cabeza de hogar, máxime cuando contaba con 22 años de edad y la solicitante ha tenido una vida laboral estable, se encuentra activa en el sector financiero al obtener créditos y mantener una vida crediticia vigente, hecho que le da la oportunidad de acceder a su propia independencia económica</w:t>
      </w:r>
      <w:r>
        <w:rPr>
          <w:rFonts w:ascii="Arial Narrow" w:hAnsi="Arial Narrow" w:cs="Tahoma"/>
          <w:i/>
          <w:sz w:val="22"/>
          <w:szCs w:val="22"/>
        </w:rPr>
        <w:t>”.</w:t>
      </w:r>
    </w:p>
    <w:p w:rsidR="000806B9" w:rsidRPr="005A0FCE" w:rsidRDefault="000806B9" w:rsidP="000806B9">
      <w:pPr>
        <w:tabs>
          <w:tab w:val="left" w:pos="748"/>
        </w:tabs>
        <w:spacing w:line="276" w:lineRule="auto"/>
        <w:ind w:firstLine="709"/>
        <w:jc w:val="both"/>
        <w:rPr>
          <w:rFonts w:ascii="Tahoma" w:hAnsi="Tahoma" w:cs="Tahoma"/>
          <w:sz w:val="22"/>
          <w:szCs w:val="22"/>
        </w:rPr>
      </w:pPr>
    </w:p>
    <w:p w:rsidR="000806B9" w:rsidRPr="005A0FCE" w:rsidRDefault="007354AC" w:rsidP="000806B9">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De cara a estas conclusiones </w:t>
      </w:r>
      <w:r w:rsidR="000806B9" w:rsidRPr="005A0FCE">
        <w:rPr>
          <w:rFonts w:ascii="Tahoma" w:hAnsi="Tahoma" w:cs="Tahoma"/>
          <w:sz w:val="22"/>
          <w:szCs w:val="22"/>
          <w:lang w:val="es-CO"/>
        </w:rPr>
        <w:t>de la parte demandada</w:t>
      </w:r>
      <w:r w:rsidR="0019216A">
        <w:rPr>
          <w:rFonts w:ascii="Tahoma" w:hAnsi="Tahoma" w:cs="Tahoma"/>
          <w:sz w:val="22"/>
          <w:szCs w:val="22"/>
          <w:lang w:val="es-CO"/>
        </w:rPr>
        <w:t>,</w:t>
      </w:r>
      <w:r w:rsidR="000806B9" w:rsidRPr="005A0FCE">
        <w:rPr>
          <w:rFonts w:ascii="Tahoma" w:hAnsi="Tahoma" w:cs="Tahoma"/>
          <w:sz w:val="22"/>
          <w:szCs w:val="22"/>
          <w:lang w:val="es-CO"/>
        </w:rPr>
        <w:t xml:space="preserve"> la Sala </w:t>
      </w:r>
      <w:r>
        <w:rPr>
          <w:rFonts w:ascii="Tahoma" w:hAnsi="Tahoma" w:cs="Tahoma"/>
          <w:sz w:val="22"/>
          <w:szCs w:val="22"/>
          <w:lang w:val="es-CO"/>
        </w:rPr>
        <w:t xml:space="preserve">mayoritaria advierte </w:t>
      </w:r>
      <w:r w:rsidR="000806B9" w:rsidRPr="005A0FCE">
        <w:rPr>
          <w:rFonts w:ascii="Tahoma" w:hAnsi="Tahoma" w:cs="Tahoma"/>
          <w:sz w:val="22"/>
          <w:szCs w:val="22"/>
          <w:lang w:val="es-CO"/>
        </w:rPr>
        <w:t xml:space="preserve"> que detrás de esos argumentos se esconde una discriminación contra la mujer que interviene en este proceso, no solo por su calidad de mujer sino por sus condiciones </w:t>
      </w:r>
      <w:r w:rsidR="00C743EA">
        <w:rPr>
          <w:rFonts w:ascii="Tahoma" w:hAnsi="Tahoma" w:cs="Tahoma"/>
          <w:sz w:val="22"/>
          <w:szCs w:val="22"/>
          <w:lang w:val="es-CO"/>
        </w:rPr>
        <w:t xml:space="preserve">sociales y </w:t>
      </w:r>
      <w:r w:rsidR="000806B9" w:rsidRPr="005A0FCE">
        <w:rPr>
          <w:rFonts w:ascii="Tahoma" w:hAnsi="Tahoma" w:cs="Tahoma"/>
          <w:sz w:val="22"/>
          <w:szCs w:val="22"/>
          <w:lang w:val="es-CO"/>
        </w:rPr>
        <w:t xml:space="preserve">económicas, circunstancias que vale la pena visibilizar a efectos de superar estereotipos que afectan derechos humanos de las mujeres, como pasa a explicarse. </w:t>
      </w:r>
      <w:r w:rsidR="00A0038D">
        <w:rPr>
          <w:rFonts w:ascii="Tahoma" w:hAnsi="Tahoma" w:cs="Tahoma"/>
          <w:sz w:val="22"/>
          <w:szCs w:val="22"/>
          <w:lang w:val="es-CO"/>
        </w:rPr>
        <w:t>E</w:t>
      </w:r>
      <w:r w:rsidR="000806B9" w:rsidRPr="005A0FCE">
        <w:rPr>
          <w:rFonts w:ascii="Tahoma" w:hAnsi="Tahoma" w:cs="Tahoma"/>
          <w:sz w:val="22"/>
          <w:szCs w:val="22"/>
          <w:lang w:val="es-CO"/>
        </w:rPr>
        <w:t xml:space="preserve">mpecemos por decir que las Administradoras de Riesgos Laborales, independientemente de su naturaleza pública o privada, tienen a su cargo la prestación de un servicio público </w:t>
      </w:r>
      <w:r w:rsidR="00216511">
        <w:rPr>
          <w:rFonts w:ascii="Tahoma" w:hAnsi="Tahoma" w:cs="Tahoma"/>
          <w:sz w:val="22"/>
          <w:szCs w:val="22"/>
          <w:lang w:val="es-CO"/>
        </w:rPr>
        <w:t xml:space="preserve">de rango </w:t>
      </w:r>
      <w:r w:rsidR="00D0017E">
        <w:rPr>
          <w:rFonts w:ascii="Tahoma" w:hAnsi="Tahoma" w:cs="Tahoma"/>
          <w:sz w:val="22"/>
          <w:szCs w:val="22"/>
          <w:lang w:val="es-CO"/>
        </w:rPr>
        <w:t>constitucional</w:t>
      </w:r>
      <w:r w:rsidR="000806B9" w:rsidRPr="005A0FCE">
        <w:rPr>
          <w:rFonts w:ascii="Tahoma" w:hAnsi="Tahoma" w:cs="Tahoma"/>
          <w:sz w:val="22"/>
          <w:szCs w:val="22"/>
          <w:lang w:val="es-CO"/>
        </w:rPr>
        <w:t xml:space="preserve"> como lo es la seguridad social en riesgos laborales, y en tal virtud están en la obligación de respetar los derechos fundamentales de las afiliadas, afiliados, beneficiaras y beneficiarios. Ahora, si las funciones de las </w:t>
      </w:r>
      <w:proofErr w:type="spellStart"/>
      <w:r w:rsidR="000806B9" w:rsidRPr="005A0FCE">
        <w:rPr>
          <w:rFonts w:ascii="Tahoma" w:hAnsi="Tahoma" w:cs="Tahoma"/>
          <w:sz w:val="22"/>
          <w:szCs w:val="22"/>
          <w:lang w:val="es-CO"/>
        </w:rPr>
        <w:t>ARLs</w:t>
      </w:r>
      <w:proofErr w:type="spellEnd"/>
      <w:r w:rsidR="000806B9" w:rsidRPr="005A0FCE">
        <w:rPr>
          <w:rFonts w:ascii="Tahoma" w:hAnsi="Tahoma" w:cs="Tahoma"/>
          <w:sz w:val="22"/>
          <w:szCs w:val="22"/>
          <w:lang w:val="es-CO"/>
        </w:rPr>
        <w:t xml:space="preserve"> giran en torno al derecho fundamental a la seguridad social, la ejecución de las mismas encierran otros derechos fundamentales tales como el debido proceso, el derecho de defensa, el respeto a la dignidad humana, el derecho al mínimo vital, el derecho a la no discriminación, el derecho a la igualdad, el derecho de petición, </w:t>
      </w:r>
      <w:r w:rsidR="003D3A5F">
        <w:rPr>
          <w:rFonts w:ascii="Tahoma" w:hAnsi="Tahoma" w:cs="Tahoma"/>
          <w:sz w:val="22"/>
          <w:szCs w:val="22"/>
          <w:lang w:val="es-CO"/>
        </w:rPr>
        <w:t xml:space="preserve">el derecho a la intimidad, </w:t>
      </w:r>
      <w:r w:rsidR="000806B9" w:rsidRPr="005A0FCE">
        <w:rPr>
          <w:rFonts w:ascii="Tahoma" w:hAnsi="Tahoma" w:cs="Tahoma"/>
          <w:sz w:val="22"/>
          <w:szCs w:val="22"/>
          <w:lang w:val="es-CO"/>
        </w:rPr>
        <w:t xml:space="preserve">etc. etc. </w:t>
      </w:r>
    </w:p>
    <w:p w:rsidR="000806B9" w:rsidRPr="005A0FCE" w:rsidRDefault="000806B9" w:rsidP="000806B9">
      <w:pPr>
        <w:spacing w:line="276" w:lineRule="auto"/>
        <w:ind w:firstLine="708"/>
        <w:jc w:val="both"/>
        <w:rPr>
          <w:rFonts w:ascii="Tahoma" w:hAnsi="Tahoma" w:cs="Tahoma"/>
          <w:sz w:val="22"/>
          <w:szCs w:val="22"/>
          <w:lang w:val="es-CO"/>
        </w:rPr>
      </w:pPr>
    </w:p>
    <w:p w:rsidR="000806B9" w:rsidRPr="005A0FCE" w:rsidRDefault="000806B9" w:rsidP="000806B9">
      <w:pPr>
        <w:spacing w:line="276" w:lineRule="auto"/>
        <w:ind w:firstLine="708"/>
        <w:jc w:val="both"/>
        <w:rPr>
          <w:rFonts w:ascii="Tahoma" w:hAnsi="Tahoma" w:cs="Tahoma"/>
          <w:sz w:val="22"/>
          <w:szCs w:val="22"/>
          <w:lang w:val="es-CO"/>
        </w:rPr>
      </w:pPr>
      <w:r w:rsidRPr="005A0FCE">
        <w:rPr>
          <w:rFonts w:ascii="Tahoma" w:hAnsi="Tahoma" w:cs="Tahoma"/>
          <w:sz w:val="22"/>
          <w:szCs w:val="22"/>
          <w:lang w:val="es-CO"/>
        </w:rPr>
        <w:t xml:space="preserve">Para </w:t>
      </w:r>
      <w:r w:rsidR="007354AC">
        <w:rPr>
          <w:rFonts w:ascii="Tahoma" w:hAnsi="Tahoma" w:cs="Tahoma"/>
          <w:sz w:val="22"/>
          <w:szCs w:val="22"/>
          <w:lang w:val="es-CO"/>
        </w:rPr>
        <w:t>efectos de este asunto</w:t>
      </w:r>
      <w:r w:rsidRPr="005A0FCE">
        <w:rPr>
          <w:rFonts w:ascii="Tahoma" w:hAnsi="Tahoma" w:cs="Tahoma"/>
          <w:sz w:val="22"/>
          <w:szCs w:val="22"/>
          <w:lang w:val="es-CO"/>
        </w:rPr>
        <w:t xml:space="preserve"> nos vamos a detener en la cláusula de no discriminación estipulada en el artículo 13 de la Constitución Política por razón de sexo, raza, origen nacional o familiar, lengua, religión, opinión política o filosófica, etc., cláusula que obliga a las entidades pública</w:t>
      </w:r>
      <w:r w:rsidR="0065532A">
        <w:rPr>
          <w:rFonts w:ascii="Tahoma" w:hAnsi="Tahoma" w:cs="Tahoma"/>
          <w:sz w:val="22"/>
          <w:szCs w:val="22"/>
          <w:lang w:val="es-CO"/>
        </w:rPr>
        <w:t>s</w:t>
      </w:r>
      <w:r w:rsidRPr="005A0FCE">
        <w:rPr>
          <w:rFonts w:ascii="Tahoma" w:hAnsi="Tahoma" w:cs="Tahoma"/>
          <w:sz w:val="22"/>
          <w:szCs w:val="22"/>
          <w:lang w:val="es-CO"/>
        </w:rPr>
        <w:t xml:space="preserve"> y a  los particulares a distinguir a las personas que están en alguno de esos criterios sospechosos de discriminación, para que una vez evidenciada tal situación, proceda a adoptar medidas afirmativas tendientes a hacer efectivo el derecho a la igualdad material de aquella o aquel que por sus condiciones estuviere en situación de desventaja frente al resto de la comunidad. Por supuesto, </w:t>
      </w:r>
      <w:r w:rsidRPr="005A0FCE">
        <w:rPr>
          <w:rFonts w:ascii="Tahoma" w:hAnsi="Tahoma" w:cs="Tahoma"/>
          <w:b/>
          <w:sz w:val="22"/>
          <w:szCs w:val="22"/>
          <w:lang w:val="es-CO"/>
        </w:rPr>
        <w:t>no pu</w:t>
      </w:r>
      <w:r w:rsidR="00807AD4">
        <w:rPr>
          <w:rFonts w:ascii="Tahoma" w:hAnsi="Tahoma" w:cs="Tahoma"/>
          <w:b/>
          <w:sz w:val="22"/>
          <w:szCs w:val="22"/>
          <w:lang w:val="es-CO"/>
        </w:rPr>
        <w:t>e</w:t>
      </w:r>
      <w:r w:rsidRPr="005A0FCE">
        <w:rPr>
          <w:rFonts w:ascii="Tahoma" w:hAnsi="Tahoma" w:cs="Tahoma"/>
          <w:b/>
          <w:sz w:val="22"/>
          <w:szCs w:val="22"/>
          <w:lang w:val="es-CO"/>
        </w:rPr>
        <w:t>de perderse de vista que para ello es indispensable tener en cuenta el contexto social de la persona</w:t>
      </w:r>
      <w:r w:rsidRPr="005A0FCE">
        <w:rPr>
          <w:rFonts w:ascii="Tahoma" w:hAnsi="Tahoma" w:cs="Tahoma"/>
          <w:sz w:val="22"/>
          <w:szCs w:val="22"/>
          <w:lang w:val="es-CO"/>
        </w:rPr>
        <w:t xml:space="preserve"> porque en caso de no hacerse</w:t>
      </w:r>
      <w:r w:rsidR="00A0038D">
        <w:rPr>
          <w:rFonts w:ascii="Tahoma" w:hAnsi="Tahoma" w:cs="Tahoma"/>
          <w:sz w:val="22"/>
          <w:szCs w:val="22"/>
          <w:lang w:val="es-CO"/>
        </w:rPr>
        <w:t>,</w:t>
      </w:r>
      <w:r w:rsidRPr="005A0FCE">
        <w:rPr>
          <w:rFonts w:ascii="Tahoma" w:hAnsi="Tahoma" w:cs="Tahoma"/>
          <w:sz w:val="22"/>
          <w:szCs w:val="22"/>
          <w:lang w:val="es-CO"/>
        </w:rPr>
        <w:t xml:space="preserve"> se corre el riesgo de violar su derecho a la igualdad y a la no discriminación y por cuenta de la violación de este derecho fundamental se violan el resto de derechos fundamentales</w:t>
      </w:r>
      <w:r w:rsidR="008F78EB">
        <w:rPr>
          <w:rFonts w:ascii="Tahoma" w:hAnsi="Tahoma" w:cs="Tahoma"/>
          <w:sz w:val="22"/>
          <w:szCs w:val="22"/>
          <w:lang w:val="es-CO"/>
        </w:rPr>
        <w:t xml:space="preserve">. </w:t>
      </w:r>
      <w:r w:rsidRPr="005A0FCE">
        <w:rPr>
          <w:rFonts w:ascii="Tahoma" w:hAnsi="Tahoma" w:cs="Tahoma"/>
          <w:sz w:val="22"/>
          <w:szCs w:val="22"/>
          <w:lang w:val="es-CO"/>
        </w:rPr>
        <w:t xml:space="preserve">He ahí la importancia del respeto al derecho fundamental a la no discriminación o a la igualdad. </w:t>
      </w:r>
    </w:p>
    <w:p w:rsidR="000806B9" w:rsidRPr="005A0FCE" w:rsidRDefault="000806B9" w:rsidP="000806B9">
      <w:pPr>
        <w:spacing w:line="276" w:lineRule="auto"/>
        <w:jc w:val="both"/>
        <w:rPr>
          <w:rFonts w:ascii="Tahoma" w:hAnsi="Tahoma" w:cs="Tahoma"/>
          <w:sz w:val="22"/>
          <w:szCs w:val="22"/>
          <w:lang w:val="es-CO"/>
        </w:rPr>
      </w:pPr>
    </w:p>
    <w:p w:rsidR="000806B9" w:rsidRPr="005A0FCE" w:rsidRDefault="000806B9" w:rsidP="000806B9">
      <w:pPr>
        <w:spacing w:line="276" w:lineRule="auto"/>
        <w:ind w:firstLine="708"/>
        <w:jc w:val="both"/>
        <w:rPr>
          <w:rFonts w:ascii="Tahoma" w:hAnsi="Tahoma" w:cs="Tahoma"/>
          <w:sz w:val="22"/>
          <w:szCs w:val="22"/>
        </w:rPr>
      </w:pPr>
      <w:r w:rsidRPr="005A0FCE">
        <w:rPr>
          <w:rFonts w:ascii="Tahoma" w:hAnsi="Tahoma" w:cs="Tahoma"/>
          <w:sz w:val="22"/>
          <w:szCs w:val="22"/>
          <w:lang w:val="es-CO"/>
        </w:rPr>
        <w:t xml:space="preserve">En el presente caso, pesan sobre la demandante </w:t>
      </w:r>
      <w:r>
        <w:rPr>
          <w:rFonts w:ascii="Tahoma" w:hAnsi="Tahoma" w:cs="Tahoma"/>
          <w:sz w:val="22"/>
          <w:szCs w:val="22"/>
          <w:lang w:val="es-CO"/>
        </w:rPr>
        <w:t>cuatro</w:t>
      </w:r>
      <w:r w:rsidRPr="005A0FCE">
        <w:rPr>
          <w:rFonts w:ascii="Tahoma" w:hAnsi="Tahoma" w:cs="Tahoma"/>
          <w:sz w:val="22"/>
          <w:szCs w:val="22"/>
          <w:lang w:val="es-CO"/>
        </w:rPr>
        <w:t xml:space="preserve"> condiciones o criterios sospechosos </w:t>
      </w:r>
      <w:r>
        <w:rPr>
          <w:rFonts w:ascii="Tahoma" w:hAnsi="Tahoma" w:cs="Tahoma"/>
          <w:sz w:val="22"/>
          <w:szCs w:val="22"/>
          <w:lang w:val="es-CO"/>
        </w:rPr>
        <w:t>de diferenciación</w:t>
      </w:r>
      <w:r w:rsidR="003D2A13">
        <w:rPr>
          <w:rFonts w:ascii="Tahoma" w:hAnsi="Tahoma" w:cs="Tahoma"/>
          <w:sz w:val="22"/>
          <w:szCs w:val="22"/>
          <w:lang w:val="es-CO"/>
        </w:rPr>
        <w:t>, cualquiera de los cuales</w:t>
      </w:r>
      <w:r w:rsidRPr="005A0FCE">
        <w:rPr>
          <w:rFonts w:ascii="Tahoma" w:hAnsi="Tahoma" w:cs="Tahoma"/>
          <w:sz w:val="22"/>
          <w:szCs w:val="22"/>
          <w:lang w:val="es-CO"/>
        </w:rPr>
        <w:t xml:space="preserve"> la ubica dentro de la cláusula de no discriminación como son la de ser mujer, persona de escasos recursos económicos</w:t>
      </w:r>
      <w:r>
        <w:rPr>
          <w:rFonts w:ascii="Tahoma" w:hAnsi="Tahoma" w:cs="Tahoma"/>
          <w:sz w:val="22"/>
          <w:szCs w:val="22"/>
          <w:lang w:val="es-CO"/>
        </w:rPr>
        <w:t>, ejercer labores domésticas</w:t>
      </w:r>
      <w:r w:rsidRPr="005A0FCE">
        <w:rPr>
          <w:rFonts w:ascii="Tahoma" w:hAnsi="Tahoma" w:cs="Tahoma"/>
          <w:sz w:val="22"/>
          <w:szCs w:val="22"/>
          <w:lang w:val="es-CO"/>
        </w:rPr>
        <w:t xml:space="preserve"> y </w:t>
      </w:r>
      <w:r>
        <w:rPr>
          <w:rFonts w:ascii="Tahoma" w:hAnsi="Tahoma" w:cs="Tahoma"/>
          <w:sz w:val="22"/>
          <w:szCs w:val="22"/>
          <w:lang w:val="es-CO"/>
        </w:rPr>
        <w:t xml:space="preserve">ser </w:t>
      </w:r>
      <w:r w:rsidRPr="005A0FCE">
        <w:rPr>
          <w:rFonts w:ascii="Tahoma" w:hAnsi="Tahoma" w:cs="Tahoma"/>
          <w:sz w:val="22"/>
          <w:szCs w:val="22"/>
          <w:lang w:val="es-CO"/>
        </w:rPr>
        <w:t xml:space="preserve">madre cabeza de familia, condiciones </w:t>
      </w:r>
      <w:r w:rsidR="007354AC">
        <w:rPr>
          <w:rFonts w:ascii="Tahoma" w:hAnsi="Tahoma" w:cs="Tahoma"/>
          <w:sz w:val="22"/>
          <w:szCs w:val="22"/>
          <w:lang w:val="es-CO"/>
        </w:rPr>
        <w:t xml:space="preserve">todas </w:t>
      </w:r>
      <w:r w:rsidRPr="005A0FCE">
        <w:rPr>
          <w:rFonts w:ascii="Tahoma" w:hAnsi="Tahoma" w:cs="Tahoma"/>
          <w:sz w:val="22"/>
          <w:szCs w:val="22"/>
          <w:lang w:val="es-CO"/>
        </w:rPr>
        <w:t xml:space="preserve">que históricamente han sido objeto de discriminación en nuestro sistema patriarcal, </w:t>
      </w:r>
      <w:r w:rsidR="003D2A13">
        <w:rPr>
          <w:rFonts w:ascii="Tahoma" w:hAnsi="Tahoma" w:cs="Tahoma"/>
          <w:sz w:val="22"/>
          <w:szCs w:val="22"/>
          <w:lang w:val="es-CO"/>
        </w:rPr>
        <w:t>y que se de</w:t>
      </w:r>
      <w:r w:rsidR="00D0017E">
        <w:rPr>
          <w:rFonts w:ascii="Tahoma" w:hAnsi="Tahoma" w:cs="Tahoma"/>
          <w:sz w:val="22"/>
          <w:szCs w:val="22"/>
          <w:lang w:val="es-CO"/>
        </w:rPr>
        <w:t>sc</w:t>
      </w:r>
      <w:r w:rsidR="003D2A13">
        <w:rPr>
          <w:rFonts w:ascii="Tahoma" w:hAnsi="Tahoma" w:cs="Tahoma"/>
          <w:sz w:val="22"/>
          <w:szCs w:val="22"/>
          <w:lang w:val="es-CO"/>
        </w:rPr>
        <w:t xml:space="preserve">onocieron </w:t>
      </w:r>
      <w:r w:rsidR="009F2D80">
        <w:rPr>
          <w:rFonts w:ascii="Tahoma" w:hAnsi="Tahoma" w:cs="Tahoma"/>
          <w:sz w:val="22"/>
          <w:szCs w:val="22"/>
          <w:lang w:val="es-CO"/>
        </w:rPr>
        <w:t>y/</w:t>
      </w:r>
      <w:r w:rsidR="003D2A13">
        <w:rPr>
          <w:rFonts w:ascii="Tahoma" w:hAnsi="Tahoma" w:cs="Tahoma"/>
          <w:sz w:val="22"/>
          <w:szCs w:val="22"/>
          <w:lang w:val="es-CO"/>
        </w:rPr>
        <w:t xml:space="preserve">o se </w:t>
      </w:r>
      <w:proofErr w:type="spellStart"/>
      <w:r w:rsidR="003D2A13">
        <w:rPr>
          <w:rFonts w:ascii="Tahoma" w:hAnsi="Tahoma" w:cs="Tahoma"/>
          <w:sz w:val="22"/>
          <w:szCs w:val="22"/>
          <w:lang w:val="es-CO"/>
        </w:rPr>
        <w:t>invisibiizaron</w:t>
      </w:r>
      <w:proofErr w:type="spellEnd"/>
      <w:r w:rsidR="003D2A13">
        <w:rPr>
          <w:rFonts w:ascii="Tahoma" w:hAnsi="Tahoma" w:cs="Tahoma"/>
          <w:sz w:val="22"/>
          <w:szCs w:val="22"/>
          <w:lang w:val="es-CO"/>
        </w:rPr>
        <w:t xml:space="preserve"> por parte de las personas que realizaron la investigación </w:t>
      </w:r>
      <w:r w:rsidR="004576F1">
        <w:rPr>
          <w:rFonts w:ascii="Tahoma" w:hAnsi="Tahoma" w:cs="Tahoma"/>
          <w:sz w:val="22"/>
          <w:szCs w:val="22"/>
          <w:lang w:val="es-CO"/>
        </w:rPr>
        <w:t>administrativa</w:t>
      </w:r>
      <w:r w:rsidR="003D3A5F">
        <w:rPr>
          <w:rFonts w:ascii="Tahoma" w:hAnsi="Tahoma" w:cs="Tahoma"/>
          <w:sz w:val="22"/>
          <w:szCs w:val="22"/>
          <w:lang w:val="es-CO"/>
        </w:rPr>
        <w:t xml:space="preserve"> al interior de la Administradora de riesgos laborales demandada, </w:t>
      </w:r>
      <w:r w:rsidR="004576F1">
        <w:rPr>
          <w:rFonts w:ascii="Tahoma" w:hAnsi="Tahoma" w:cs="Tahoma"/>
          <w:sz w:val="22"/>
          <w:szCs w:val="22"/>
          <w:lang w:val="es-CO"/>
        </w:rPr>
        <w:t>perpetuando</w:t>
      </w:r>
      <w:r w:rsidR="004557D5">
        <w:rPr>
          <w:rFonts w:ascii="Tahoma" w:hAnsi="Tahoma" w:cs="Tahoma"/>
          <w:sz w:val="22"/>
          <w:szCs w:val="22"/>
          <w:lang w:val="es-CO"/>
        </w:rPr>
        <w:t xml:space="preserve"> </w:t>
      </w:r>
      <w:r w:rsidR="004576F1">
        <w:rPr>
          <w:rFonts w:ascii="Tahoma" w:hAnsi="Tahoma" w:cs="Tahoma"/>
          <w:sz w:val="22"/>
          <w:szCs w:val="22"/>
          <w:lang w:val="es-CO"/>
        </w:rPr>
        <w:t>con</w:t>
      </w:r>
      <w:r w:rsidR="009F2D80">
        <w:rPr>
          <w:rFonts w:ascii="Tahoma" w:hAnsi="Tahoma" w:cs="Tahoma"/>
          <w:sz w:val="22"/>
          <w:szCs w:val="22"/>
          <w:lang w:val="es-CO"/>
        </w:rPr>
        <w:t xml:space="preserve"> ello la </w:t>
      </w:r>
      <w:r w:rsidR="004576F1">
        <w:rPr>
          <w:rFonts w:ascii="Tahoma" w:hAnsi="Tahoma" w:cs="Tahoma"/>
          <w:sz w:val="22"/>
          <w:szCs w:val="22"/>
          <w:lang w:val="es-CO"/>
        </w:rPr>
        <w:t>discriminación</w:t>
      </w:r>
      <w:r w:rsidR="009F2D80">
        <w:rPr>
          <w:rFonts w:ascii="Tahoma" w:hAnsi="Tahoma" w:cs="Tahoma"/>
          <w:sz w:val="22"/>
          <w:szCs w:val="22"/>
          <w:lang w:val="es-CO"/>
        </w:rPr>
        <w:t xml:space="preserve"> de género,  </w:t>
      </w:r>
      <w:r w:rsidR="00A165EB">
        <w:rPr>
          <w:rFonts w:ascii="Tahoma" w:hAnsi="Tahoma" w:cs="Tahoma"/>
          <w:sz w:val="22"/>
          <w:szCs w:val="22"/>
          <w:lang w:val="es-CO"/>
        </w:rPr>
        <w:t>como se expone a continuación</w:t>
      </w:r>
      <w:r w:rsidR="008F78EB">
        <w:rPr>
          <w:rFonts w:ascii="Tahoma" w:hAnsi="Tahoma" w:cs="Tahoma"/>
          <w:sz w:val="22"/>
          <w:szCs w:val="22"/>
          <w:lang w:val="es-CO"/>
        </w:rPr>
        <w:t xml:space="preserve">: </w:t>
      </w:r>
    </w:p>
    <w:p w:rsidR="000806B9" w:rsidRPr="005A0FCE" w:rsidRDefault="000806B9" w:rsidP="000806B9">
      <w:pPr>
        <w:spacing w:line="276" w:lineRule="auto"/>
        <w:ind w:firstLine="708"/>
        <w:jc w:val="both"/>
        <w:rPr>
          <w:rFonts w:ascii="Tahoma" w:hAnsi="Tahoma" w:cs="Tahoma"/>
          <w:sz w:val="22"/>
          <w:szCs w:val="22"/>
        </w:rPr>
      </w:pPr>
    </w:p>
    <w:p w:rsidR="00121707" w:rsidRPr="00121707" w:rsidRDefault="00CE2C39" w:rsidP="000806B9">
      <w:pPr>
        <w:pStyle w:val="Prrafodelista"/>
        <w:numPr>
          <w:ilvl w:val="0"/>
          <w:numId w:val="9"/>
        </w:numPr>
        <w:spacing w:line="276" w:lineRule="auto"/>
        <w:jc w:val="both"/>
        <w:rPr>
          <w:rFonts w:ascii="Tahoma" w:hAnsi="Tahoma" w:cs="Tahoma"/>
          <w:sz w:val="22"/>
          <w:szCs w:val="22"/>
          <w:lang w:val="es-CO"/>
        </w:rPr>
      </w:pPr>
      <w:r>
        <w:rPr>
          <w:rFonts w:ascii="Tahoma" w:hAnsi="Tahoma" w:cs="Tahoma"/>
          <w:b/>
          <w:sz w:val="22"/>
          <w:szCs w:val="22"/>
        </w:rPr>
        <w:t>Desconocimiento del contexto personal, famil</w:t>
      </w:r>
      <w:r w:rsidR="00A165EB">
        <w:rPr>
          <w:rFonts w:ascii="Tahoma" w:hAnsi="Tahoma" w:cs="Tahoma"/>
          <w:b/>
          <w:sz w:val="22"/>
          <w:szCs w:val="22"/>
        </w:rPr>
        <w:t xml:space="preserve">iar y social de la demandante: </w:t>
      </w:r>
    </w:p>
    <w:p w:rsidR="00121707" w:rsidRDefault="00121707" w:rsidP="00121707">
      <w:pPr>
        <w:pStyle w:val="Prrafodelista"/>
        <w:spacing w:line="276" w:lineRule="auto"/>
        <w:ind w:left="1428"/>
        <w:jc w:val="both"/>
        <w:rPr>
          <w:rFonts w:ascii="Tahoma" w:hAnsi="Tahoma" w:cs="Tahoma"/>
          <w:b/>
          <w:sz w:val="22"/>
          <w:szCs w:val="22"/>
        </w:rPr>
      </w:pPr>
    </w:p>
    <w:p w:rsidR="00D06BAD" w:rsidRDefault="00121707" w:rsidP="00121707">
      <w:pPr>
        <w:pStyle w:val="Prrafodelista"/>
        <w:spacing w:line="276" w:lineRule="auto"/>
        <w:ind w:left="1428"/>
        <w:jc w:val="both"/>
        <w:rPr>
          <w:rFonts w:ascii="Tahoma" w:hAnsi="Tahoma" w:cs="Tahoma"/>
          <w:sz w:val="22"/>
          <w:szCs w:val="22"/>
        </w:rPr>
      </w:pPr>
      <w:r>
        <w:rPr>
          <w:rFonts w:ascii="Tahoma" w:hAnsi="Tahoma" w:cs="Tahoma"/>
          <w:sz w:val="22"/>
          <w:szCs w:val="22"/>
        </w:rPr>
        <w:t xml:space="preserve">La entidad </w:t>
      </w:r>
      <w:r w:rsidR="004576F1">
        <w:rPr>
          <w:rFonts w:ascii="Tahoma" w:hAnsi="Tahoma" w:cs="Tahoma"/>
          <w:sz w:val="22"/>
          <w:szCs w:val="22"/>
        </w:rPr>
        <w:t>demandada</w:t>
      </w:r>
      <w:r>
        <w:rPr>
          <w:rFonts w:ascii="Tahoma" w:hAnsi="Tahoma" w:cs="Tahoma"/>
          <w:sz w:val="22"/>
          <w:szCs w:val="22"/>
        </w:rPr>
        <w:t xml:space="preserve"> d</w:t>
      </w:r>
      <w:r w:rsidR="000806B9" w:rsidRPr="005A0FCE">
        <w:rPr>
          <w:rFonts w:ascii="Tahoma" w:hAnsi="Tahoma" w:cs="Tahoma"/>
          <w:sz w:val="22"/>
          <w:szCs w:val="22"/>
        </w:rPr>
        <w:t>esconoc</w:t>
      </w:r>
      <w:r w:rsidR="00E1668F">
        <w:rPr>
          <w:rFonts w:ascii="Tahoma" w:hAnsi="Tahoma" w:cs="Tahoma"/>
          <w:sz w:val="22"/>
          <w:szCs w:val="22"/>
        </w:rPr>
        <w:t>ió</w:t>
      </w:r>
      <w:r w:rsidR="000806B9" w:rsidRPr="005A0FCE">
        <w:rPr>
          <w:rFonts w:ascii="Tahoma" w:hAnsi="Tahoma" w:cs="Tahoma"/>
          <w:sz w:val="22"/>
          <w:szCs w:val="22"/>
        </w:rPr>
        <w:t xml:space="preserve"> por completo la realidad y el contexto social de la demandante, toda vez que</w:t>
      </w:r>
      <w:r w:rsidR="00A55C4F">
        <w:rPr>
          <w:rFonts w:ascii="Tahoma" w:hAnsi="Tahoma" w:cs="Tahoma"/>
          <w:sz w:val="22"/>
          <w:szCs w:val="22"/>
        </w:rPr>
        <w:t>, se itera,</w:t>
      </w:r>
      <w:r w:rsidR="004557D5">
        <w:rPr>
          <w:rFonts w:ascii="Tahoma" w:hAnsi="Tahoma" w:cs="Tahoma"/>
          <w:sz w:val="22"/>
          <w:szCs w:val="22"/>
        </w:rPr>
        <w:t xml:space="preserve"> </w:t>
      </w:r>
      <w:r w:rsidR="000806B9" w:rsidRPr="00FA1247">
        <w:rPr>
          <w:rFonts w:ascii="Tahoma" w:hAnsi="Tahoma" w:cs="Tahoma"/>
          <w:b/>
          <w:sz w:val="22"/>
          <w:szCs w:val="22"/>
        </w:rPr>
        <w:t xml:space="preserve">se trata de una MUJER de baja escolaridad, de escasos recursos económicos, </w:t>
      </w:r>
      <w:r w:rsidR="003D3A5F">
        <w:rPr>
          <w:rFonts w:ascii="Tahoma" w:hAnsi="Tahoma" w:cs="Tahoma"/>
          <w:b/>
          <w:sz w:val="22"/>
          <w:szCs w:val="22"/>
        </w:rPr>
        <w:t>cuyas</w:t>
      </w:r>
      <w:r w:rsidR="00FA1247">
        <w:rPr>
          <w:rFonts w:ascii="Tahoma" w:hAnsi="Tahoma" w:cs="Tahoma"/>
          <w:b/>
          <w:sz w:val="22"/>
          <w:szCs w:val="22"/>
        </w:rPr>
        <w:t xml:space="preserve"> actividades giran en torno a prestar servicios domésticos, </w:t>
      </w:r>
      <w:r w:rsidR="000806B9" w:rsidRPr="00FA1247">
        <w:rPr>
          <w:rFonts w:ascii="Tahoma" w:hAnsi="Tahoma" w:cs="Tahoma"/>
          <w:b/>
          <w:sz w:val="22"/>
          <w:szCs w:val="22"/>
        </w:rPr>
        <w:t xml:space="preserve">que </w:t>
      </w:r>
      <w:r w:rsidR="000806B9" w:rsidRPr="00FA1247">
        <w:rPr>
          <w:rFonts w:ascii="Tahoma" w:hAnsi="Tahoma" w:cs="Tahoma"/>
          <w:b/>
          <w:sz w:val="22"/>
          <w:szCs w:val="22"/>
          <w:lang w:val="es-CO"/>
        </w:rPr>
        <w:t xml:space="preserve">tiene la condición de </w:t>
      </w:r>
      <w:r w:rsidR="000806B9" w:rsidRPr="005A0FCE">
        <w:rPr>
          <w:rFonts w:ascii="Tahoma" w:hAnsi="Tahoma" w:cs="Tahoma"/>
          <w:b/>
          <w:sz w:val="22"/>
          <w:szCs w:val="22"/>
          <w:lang w:val="es-CO"/>
        </w:rPr>
        <w:t xml:space="preserve">madre cabeza de familia, </w:t>
      </w:r>
      <w:r w:rsidR="000806B9" w:rsidRPr="005A0FCE">
        <w:rPr>
          <w:rFonts w:ascii="Tahoma" w:hAnsi="Tahoma" w:cs="Tahoma"/>
          <w:sz w:val="22"/>
          <w:szCs w:val="22"/>
          <w:lang w:val="es-CO"/>
        </w:rPr>
        <w:t xml:space="preserve">teniendo a su cargo dos hijos y que en otrora también veló por el sostenimiento del hijo fallecido por lo menos hasta que aquel comenzó su vida productiva, </w:t>
      </w:r>
      <w:r w:rsidR="000806B9" w:rsidRPr="00FA1247">
        <w:rPr>
          <w:rFonts w:ascii="Tahoma" w:hAnsi="Tahoma" w:cs="Tahoma"/>
          <w:b/>
          <w:sz w:val="22"/>
          <w:szCs w:val="22"/>
          <w:lang w:val="es-CO"/>
        </w:rPr>
        <w:t xml:space="preserve">circunstancias todas </w:t>
      </w:r>
      <w:r w:rsidR="000806B9" w:rsidRPr="00FA1247">
        <w:rPr>
          <w:rFonts w:ascii="Tahoma" w:hAnsi="Tahoma" w:cs="Tahoma"/>
          <w:b/>
          <w:sz w:val="22"/>
          <w:szCs w:val="22"/>
        </w:rPr>
        <w:t xml:space="preserve">que la </w:t>
      </w:r>
      <w:proofErr w:type="spellStart"/>
      <w:r w:rsidR="000806B9" w:rsidRPr="00FA1247">
        <w:rPr>
          <w:rFonts w:ascii="Tahoma" w:hAnsi="Tahoma" w:cs="Tahoma"/>
          <w:b/>
          <w:sz w:val="22"/>
          <w:szCs w:val="22"/>
        </w:rPr>
        <w:t>ARL</w:t>
      </w:r>
      <w:proofErr w:type="spellEnd"/>
      <w:r w:rsidR="000806B9" w:rsidRPr="00FA1247">
        <w:rPr>
          <w:rFonts w:ascii="Tahoma" w:hAnsi="Tahoma" w:cs="Tahoma"/>
          <w:b/>
          <w:sz w:val="22"/>
          <w:szCs w:val="22"/>
        </w:rPr>
        <w:t xml:space="preserve"> tuvo la oportunidad de conocer cuando </w:t>
      </w:r>
      <w:r w:rsidR="00807AD4">
        <w:rPr>
          <w:rFonts w:ascii="Tahoma" w:hAnsi="Tahoma" w:cs="Tahoma"/>
          <w:b/>
          <w:sz w:val="22"/>
          <w:szCs w:val="22"/>
        </w:rPr>
        <w:t>hizo la respectiva investigación administrativa</w:t>
      </w:r>
      <w:r w:rsidR="004557D5">
        <w:rPr>
          <w:rFonts w:ascii="Tahoma" w:hAnsi="Tahoma" w:cs="Tahoma"/>
          <w:b/>
          <w:sz w:val="22"/>
          <w:szCs w:val="22"/>
        </w:rPr>
        <w:t xml:space="preserve"> </w:t>
      </w:r>
      <w:r w:rsidR="00560F96">
        <w:rPr>
          <w:rFonts w:ascii="Tahoma" w:hAnsi="Tahoma" w:cs="Tahoma"/>
          <w:sz w:val="22"/>
          <w:szCs w:val="22"/>
        </w:rPr>
        <w:t>de</w:t>
      </w:r>
      <w:r w:rsidR="000806B9" w:rsidRPr="005A0FCE">
        <w:rPr>
          <w:rFonts w:ascii="Tahoma" w:hAnsi="Tahoma" w:cs="Tahoma"/>
          <w:sz w:val="22"/>
          <w:szCs w:val="22"/>
        </w:rPr>
        <w:t xml:space="preserve"> cuya prueba </w:t>
      </w:r>
      <w:r w:rsidR="00560F96">
        <w:rPr>
          <w:rFonts w:ascii="Tahoma" w:hAnsi="Tahoma" w:cs="Tahoma"/>
          <w:sz w:val="22"/>
          <w:szCs w:val="22"/>
        </w:rPr>
        <w:t xml:space="preserve">testimonial y documental </w:t>
      </w:r>
      <w:r w:rsidR="000806B9" w:rsidRPr="005A0FCE">
        <w:rPr>
          <w:rFonts w:ascii="Tahoma" w:hAnsi="Tahoma" w:cs="Tahoma"/>
          <w:sz w:val="22"/>
          <w:szCs w:val="22"/>
        </w:rPr>
        <w:t xml:space="preserve">era fácil colegir </w:t>
      </w:r>
      <w:r w:rsidR="000806B9">
        <w:rPr>
          <w:rFonts w:ascii="Tahoma" w:hAnsi="Tahoma" w:cs="Tahoma"/>
          <w:sz w:val="22"/>
          <w:szCs w:val="22"/>
        </w:rPr>
        <w:t xml:space="preserve">lo siguiente: </w:t>
      </w:r>
      <w:r w:rsidR="000806B9" w:rsidRPr="005A0FCE">
        <w:rPr>
          <w:rFonts w:ascii="Tahoma" w:hAnsi="Tahoma" w:cs="Tahoma"/>
          <w:sz w:val="22"/>
          <w:szCs w:val="22"/>
        </w:rPr>
        <w:t xml:space="preserve">a) </w:t>
      </w:r>
      <w:r w:rsidR="00560F96">
        <w:rPr>
          <w:rFonts w:ascii="Tahoma" w:hAnsi="Tahoma" w:cs="Tahoma"/>
          <w:sz w:val="22"/>
          <w:szCs w:val="22"/>
        </w:rPr>
        <w:t xml:space="preserve">Que la demandante </w:t>
      </w:r>
      <w:r w:rsidR="00560F96" w:rsidRPr="00E9639F">
        <w:rPr>
          <w:rFonts w:ascii="Tahoma" w:hAnsi="Tahoma" w:cs="Tahoma"/>
          <w:b/>
          <w:sz w:val="22"/>
          <w:szCs w:val="22"/>
        </w:rPr>
        <w:t>estudió hasta quinto de primaria</w:t>
      </w:r>
      <w:r w:rsidR="00560F96">
        <w:rPr>
          <w:rFonts w:ascii="Tahoma" w:hAnsi="Tahoma" w:cs="Tahoma"/>
          <w:sz w:val="22"/>
          <w:szCs w:val="22"/>
        </w:rPr>
        <w:t xml:space="preserve"> y que </w:t>
      </w:r>
      <w:r w:rsidR="00FF66E5">
        <w:rPr>
          <w:rFonts w:ascii="Tahoma" w:hAnsi="Tahoma" w:cs="Tahoma"/>
          <w:sz w:val="22"/>
          <w:szCs w:val="22"/>
        </w:rPr>
        <w:t>para su sostenimiento y el de su familia</w:t>
      </w:r>
      <w:r w:rsidR="00FF66E5" w:rsidRPr="00E9639F">
        <w:rPr>
          <w:rFonts w:ascii="Tahoma" w:hAnsi="Tahoma" w:cs="Tahoma"/>
          <w:b/>
          <w:sz w:val="22"/>
          <w:szCs w:val="22"/>
        </w:rPr>
        <w:t xml:space="preserve"> laboró en tareas de servicio doméstico</w:t>
      </w:r>
      <w:r w:rsidR="00FF66E5">
        <w:rPr>
          <w:rFonts w:ascii="Tahoma" w:hAnsi="Tahoma" w:cs="Tahoma"/>
          <w:sz w:val="22"/>
          <w:szCs w:val="22"/>
        </w:rPr>
        <w:t>, especialmente en casas de familia y en un</w:t>
      </w:r>
      <w:r w:rsidR="00FB0FCA">
        <w:rPr>
          <w:rFonts w:ascii="Tahoma" w:hAnsi="Tahoma" w:cs="Tahoma"/>
          <w:sz w:val="22"/>
          <w:szCs w:val="22"/>
        </w:rPr>
        <w:t>a ocasión a favor de un</w:t>
      </w:r>
      <w:r w:rsidR="00FF66E5">
        <w:rPr>
          <w:rFonts w:ascii="Tahoma" w:hAnsi="Tahoma" w:cs="Tahoma"/>
          <w:sz w:val="22"/>
          <w:szCs w:val="22"/>
        </w:rPr>
        <w:t xml:space="preserve"> colegio. Dicha circunstancia quedó probada con las declaraciones que se recibieron en la investigación administrativa a los Sres. JAIRO ANTONIO CARDONA y </w:t>
      </w:r>
      <w:proofErr w:type="spellStart"/>
      <w:r w:rsidR="00FF66E5">
        <w:rPr>
          <w:rFonts w:ascii="Tahoma" w:hAnsi="Tahoma" w:cs="Tahoma"/>
          <w:sz w:val="22"/>
          <w:szCs w:val="22"/>
        </w:rPr>
        <w:t>JHUN</w:t>
      </w:r>
      <w:proofErr w:type="spellEnd"/>
      <w:r w:rsidR="00FF66E5">
        <w:rPr>
          <w:rFonts w:ascii="Tahoma" w:hAnsi="Tahoma" w:cs="Tahoma"/>
          <w:sz w:val="22"/>
          <w:szCs w:val="22"/>
        </w:rPr>
        <w:t xml:space="preserve"> </w:t>
      </w:r>
      <w:proofErr w:type="spellStart"/>
      <w:r w:rsidR="00FF66E5">
        <w:rPr>
          <w:rFonts w:ascii="Tahoma" w:hAnsi="Tahoma" w:cs="Tahoma"/>
          <w:sz w:val="22"/>
          <w:szCs w:val="22"/>
        </w:rPr>
        <w:t>DAIVER</w:t>
      </w:r>
      <w:proofErr w:type="spellEnd"/>
      <w:r w:rsidR="00FF66E5">
        <w:rPr>
          <w:rFonts w:ascii="Tahoma" w:hAnsi="Tahoma" w:cs="Tahoma"/>
          <w:sz w:val="22"/>
          <w:szCs w:val="22"/>
        </w:rPr>
        <w:t xml:space="preserve"> GARCÍA QUEZADA</w:t>
      </w:r>
      <w:r w:rsidR="00ED67CF">
        <w:rPr>
          <w:rFonts w:ascii="Tahoma" w:hAnsi="Tahoma" w:cs="Tahoma"/>
          <w:sz w:val="22"/>
          <w:szCs w:val="22"/>
        </w:rPr>
        <w:t xml:space="preserve"> y a la propia demandante y además se desprende del </w:t>
      </w:r>
      <w:r w:rsidR="00560F96" w:rsidRPr="00FA1247">
        <w:rPr>
          <w:rFonts w:ascii="Tahoma" w:hAnsi="Tahoma" w:cs="Tahoma"/>
          <w:b/>
          <w:sz w:val="22"/>
          <w:szCs w:val="22"/>
        </w:rPr>
        <w:t>record de afiliaciones de ROSALBA PATIÑO GIRALDO en las diferentes entidades del sistema de seguridad social integral</w:t>
      </w:r>
      <w:r w:rsidR="00560F96" w:rsidRPr="005A0FCE">
        <w:rPr>
          <w:rFonts w:ascii="Tahoma" w:hAnsi="Tahoma" w:cs="Tahoma"/>
          <w:sz w:val="22"/>
          <w:szCs w:val="22"/>
        </w:rPr>
        <w:t xml:space="preserve"> (</w:t>
      </w:r>
      <w:proofErr w:type="spellStart"/>
      <w:r w:rsidR="00560F96" w:rsidRPr="005A0FCE">
        <w:rPr>
          <w:rFonts w:ascii="Tahoma" w:hAnsi="Tahoma" w:cs="Tahoma"/>
          <w:sz w:val="22"/>
          <w:szCs w:val="22"/>
        </w:rPr>
        <w:t>EPSs</w:t>
      </w:r>
      <w:proofErr w:type="spellEnd"/>
      <w:r w:rsidR="00560F96">
        <w:rPr>
          <w:rFonts w:ascii="Tahoma" w:hAnsi="Tahoma" w:cs="Tahoma"/>
          <w:sz w:val="22"/>
          <w:szCs w:val="22"/>
        </w:rPr>
        <w:t xml:space="preserve">, Fondos de pensiones y </w:t>
      </w:r>
      <w:proofErr w:type="spellStart"/>
      <w:r w:rsidR="00560F96">
        <w:rPr>
          <w:rFonts w:ascii="Tahoma" w:hAnsi="Tahoma" w:cs="Tahoma"/>
          <w:sz w:val="22"/>
          <w:szCs w:val="22"/>
        </w:rPr>
        <w:t>ARLs</w:t>
      </w:r>
      <w:proofErr w:type="spellEnd"/>
      <w:r w:rsidR="00560F96">
        <w:rPr>
          <w:rFonts w:ascii="Tahoma" w:hAnsi="Tahoma" w:cs="Tahoma"/>
          <w:sz w:val="22"/>
          <w:szCs w:val="22"/>
        </w:rPr>
        <w:t xml:space="preserve">), </w:t>
      </w:r>
      <w:r w:rsidR="00ED67CF">
        <w:rPr>
          <w:rFonts w:ascii="Tahoma" w:hAnsi="Tahoma" w:cs="Tahoma"/>
          <w:sz w:val="22"/>
          <w:szCs w:val="22"/>
        </w:rPr>
        <w:t xml:space="preserve">en donde se advierte </w:t>
      </w:r>
      <w:r w:rsidR="000806B9" w:rsidRPr="005A0FCE">
        <w:rPr>
          <w:rFonts w:ascii="Tahoma" w:hAnsi="Tahoma" w:cs="Tahoma"/>
          <w:sz w:val="22"/>
          <w:szCs w:val="22"/>
        </w:rPr>
        <w:t xml:space="preserve">que la actividad económica que se registró en la última afiliación que tuvo aquella con una </w:t>
      </w:r>
      <w:proofErr w:type="spellStart"/>
      <w:r w:rsidR="000806B9" w:rsidRPr="005A0FCE">
        <w:rPr>
          <w:rFonts w:ascii="Tahoma" w:hAnsi="Tahoma" w:cs="Tahoma"/>
          <w:sz w:val="22"/>
          <w:szCs w:val="22"/>
        </w:rPr>
        <w:t>ARL</w:t>
      </w:r>
      <w:proofErr w:type="spellEnd"/>
      <w:r w:rsidR="000806B9" w:rsidRPr="005A0FCE">
        <w:rPr>
          <w:rFonts w:ascii="Tahoma" w:hAnsi="Tahoma" w:cs="Tahoma"/>
          <w:sz w:val="22"/>
          <w:szCs w:val="22"/>
        </w:rPr>
        <w:t xml:space="preserve"> </w:t>
      </w:r>
      <w:r w:rsidR="000806B9" w:rsidRPr="005A0FCE">
        <w:rPr>
          <w:rFonts w:ascii="Tahoma" w:hAnsi="Tahoma" w:cs="Tahoma"/>
          <w:i/>
          <w:sz w:val="22"/>
          <w:szCs w:val="22"/>
        </w:rPr>
        <w:t xml:space="preserve">–que lo fue el 21 de octubre de 2010- </w:t>
      </w:r>
      <w:r w:rsidR="000806B9" w:rsidRPr="005A0FCE">
        <w:rPr>
          <w:rFonts w:ascii="Tahoma" w:hAnsi="Tahoma" w:cs="Tahoma"/>
          <w:sz w:val="22"/>
          <w:szCs w:val="22"/>
        </w:rPr>
        <w:t xml:space="preserve">correspondió a </w:t>
      </w:r>
      <w:r w:rsidR="000806B9" w:rsidRPr="005A0FCE">
        <w:rPr>
          <w:rFonts w:ascii="Tahoma" w:hAnsi="Tahoma" w:cs="Tahoma"/>
          <w:i/>
          <w:sz w:val="22"/>
          <w:szCs w:val="22"/>
        </w:rPr>
        <w:t xml:space="preserve">“HOGARES PRIVADOS CON SERVICIO DOMÉSTICO”; </w:t>
      </w:r>
      <w:r w:rsidR="000806B9" w:rsidRPr="005A0FCE">
        <w:rPr>
          <w:rFonts w:ascii="Tahoma" w:hAnsi="Tahoma" w:cs="Tahoma"/>
          <w:sz w:val="22"/>
          <w:szCs w:val="22"/>
        </w:rPr>
        <w:t xml:space="preserve">b) que no tiene afiliaciones a cesantías; c) </w:t>
      </w:r>
      <w:r w:rsidR="00ED67CF">
        <w:rPr>
          <w:rFonts w:ascii="Tahoma" w:hAnsi="Tahoma" w:cs="Tahoma"/>
          <w:sz w:val="22"/>
          <w:szCs w:val="22"/>
        </w:rPr>
        <w:t xml:space="preserve">que desde el año 2006 es </w:t>
      </w:r>
      <w:r w:rsidR="00ED67CF" w:rsidRPr="00E9639F">
        <w:rPr>
          <w:rFonts w:ascii="Tahoma" w:hAnsi="Tahoma" w:cs="Tahoma"/>
          <w:b/>
          <w:sz w:val="22"/>
          <w:szCs w:val="22"/>
        </w:rPr>
        <w:t>madre cabeza de familia</w:t>
      </w:r>
      <w:r w:rsidR="00ED67CF">
        <w:rPr>
          <w:rFonts w:ascii="Tahoma" w:hAnsi="Tahoma" w:cs="Tahoma"/>
          <w:sz w:val="22"/>
          <w:szCs w:val="22"/>
        </w:rPr>
        <w:t xml:space="preserve">, toda vez que tuvo que hacerse cargo de sus tres hijos ante la separación de su pareja </w:t>
      </w:r>
      <w:proofErr w:type="spellStart"/>
      <w:r w:rsidR="00ED67CF">
        <w:rPr>
          <w:rFonts w:ascii="Tahoma" w:hAnsi="Tahoma" w:cs="Tahoma"/>
          <w:sz w:val="22"/>
          <w:szCs w:val="22"/>
        </w:rPr>
        <w:t>JHUN</w:t>
      </w:r>
      <w:proofErr w:type="spellEnd"/>
      <w:r w:rsidR="00ED67CF">
        <w:rPr>
          <w:rFonts w:ascii="Tahoma" w:hAnsi="Tahoma" w:cs="Tahoma"/>
          <w:sz w:val="22"/>
          <w:szCs w:val="22"/>
        </w:rPr>
        <w:t xml:space="preserve"> </w:t>
      </w:r>
      <w:proofErr w:type="spellStart"/>
      <w:r w:rsidR="00ED67CF">
        <w:rPr>
          <w:rFonts w:ascii="Tahoma" w:hAnsi="Tahoma" w:cs="Tahoma"/>
          <w:sz w:val="22"/>
          <w:szCs w:val="22"/>
        </w:rPr>
        <w:t>DAIVER</w:t>
      </w:r>
      <w:proofErr w:type="spellEnd"/>
      <w:r w:rsidR="00ED67CF">
        <w:rPr>
          <w:rFonts w:ascii="Tahoma" w:hAnsi="Tahoma" w:cs="Tahoma"/>
          <w:sz w:val="22"/>
          <w:szCs w:val="22"/>
        </w:rPr>
        <w:t xml:space="preserve"> GARCÍA</w:t>
      </w:r>
      <w:r w:rsidR="00B92FA6">
        <w:rPr>
          <w:rFonts w:ascii="Tahoma" w:hAnsi="Tahoma" w:cs="Tahoma"/>
          <w:sz w:val="22"/>
          <w:szCs w:val="22"/>
        </w:rPr>
        <w:t xml:space="preserve"> quien no le colaboró en forma alguna en la manutención de los hijos</w:t>
      </w:r>
      <w:r w:rsidR="008A0760">
        <w:rPr>
          <w:rFonts w:ascii="Tahoma" w:hAnsi="Tahoma" w:cs="Tahoma"/>
          <w:sz w:val="22"/>
          <w:szCs w:val="22"/>
        </w:rPr>
        <w:t>, como él mismo lo confesó en su versión; c)</w:t>
      </w:r>
      <w:r w:rsidR="001D7E67">
        <w:rPr>
          <w:rFonts w:ascii="Tahoma" w:hAnsi="Tahoma" w:cs="Tahoma"/>
          <w:sz w:val="22"/>
          <w:szCs w:val="22"/>
        </w:rPr>
        <w:t xml:space="preserve"> </w:t>
      </w:r>
      <w:r w:rsidR="000806B9" w:rsidRPr="005A0FCE">
        <w:rPr>
          <w:rFonts w:ascii="Tahoma" w:hAnsi="Tahoma" w:cs="Tahoma"/>
          <w:sz w:val="22"/>
          <w:szCs w:val="22"/>
        </w:rPr>
        <w:t xml:space="preserve">que el 25 de junio de 2007 fue vinculada al Programa de Asistencia Social FAMILIAS EN ACCIÓN </w:t>
      </w:r>
      <w:proofErr w:type="spellStart"/>
      <w:r w:rsidR="000806B9" w:rsidRPr="005A0FCE">
        <w:rPr>
          <w:rFonts w:ascii="Tahoma" w:hAnsi="Tahoma" w:cs="Tahoma"/>
          <w:sz w:val="22"/>
          <w:szCs w:val="22"/>
        </w:rPr>
        <w:t>SISBEN</w:t>
      </w:r>
      <w:proofErr w:type="spellEnd"/>
      <w:r w:rsidR="000806B9" w:rsidRPr="005A0FCE">
        <w:rPr>
          <w:rFonts w:ascii="Tahoma" w:hAnsi="Tahoma" w:cs="Tahoma"/>
          <w:sz w:val="22"/>
          <w:szCs w:val="22"/>
        </w:rPr>
        <w:t xml:space="preserve"> cuyo beneficio económico feneció el 9 de julio de 2008</w:t>
      </w:r>
      <w:r w:rsidR="00ED67CF">
        <w:rPr>
          <w:rFonts w:ascii="Tahoma" w:hAnsi="Tahoma" w:cs="Tahoma"/>
          <w:sz w:val="22"/>
          <w:szCs w:val="22"/>
        </w:rPr>
        <w:t xml:space="preserve">, </w:t>
      </w:r>
      <w:r w:rsidR="008A0760">
        <w:rPr>
          <w:rFonts w:ascii="Tahoma" w:hAnsi="Tahoma" w:cs="Tahoma"/>
          <w:sz w:val="22"/>
          <w:szCs w:val="22"/>
        </w:rPr>
        <w:t xml:space="preserve">lo que pone </w:t>
      </w:r>
      <w:r w:rsidR="00ED67CF">
        <w:rPr>
          <w:rFonts w:ascii="Tahoma" w:hAnsi="Tahoma" w:cs="Tahoma"/>
          <w:sz w:val="22"/>
          <w:szCs w:val="22"/>
        </w:rPr>
        <w:t xml:space="preserve">en evidencia sus bajos recursos económicos; d) que la casa </w:t>
      </w:r>
      <w:r w:rsidR="008A0760">
        <w:rPr>
          <w:rFonts w:ascii="Tahoma" w:hAnsi="Tahoma" w:cs="Tahoma"/>
          <w:sz w:val="22"/>
          <w:szCs w:val="22"/>
        </w:rPr>
        <w:t>de la cual es propietaria ROSALBA PATIÑO la adquirió por un subsidio que el Estado le reconoció a ella y su familia en el año 2000 con ocasión del terremoto de Armenia</w:t>
      </w:r>
      <w:r w:rsidR="00D40722">
        <w:rPr>
          <w:rFonts w:ascii="Tahoma" w:hAnsi="Tahoma" w:cs="Tahoma"/>
          <w:sz w:val="22"/>
          <w:szCs w:val="22"/>
        </w:rPr>
        <w:t>, casa en la cual vivieron hasta 20 días después de la muerte de su hijo JOSÉ LUIS CARDONA PATIÑO</w:t>
      </w:r>
      <w:r w:rsidR="008A0760">
        <w:rPr>
          <w:rFonts w:ascii="Tahoma" w:hAnsi="Tahoma" w:cs="Tahoma"/>
          <w:sz w:val="22"/>
          <w:szCs w:val="22"/>
        </w:rPr>
        <w:t xml:space="preserve">; e) </w:t>
      </w:r>
      <w:r w:rsidR="00D40722">
        <w:rPr>
          <w:rFonts w:ascii="Tahoma" w:hAnsi="Tahoma" w:cs="Tahoma"/>
          <w:sz w:val="22"/>
          <w:szCs w:val="22"/>
        </w:rPr>
        <w:t>q</w:t>
      </w:r>
      <w:r w:rsidR="008A0760">
        <w:rPr>
          <w:rFonts w:ascii="Tahoma" w:hAnsi="Tahoma" w:cs="Tahoma"/>
          <w:sz w:val="22"/>
          <w:szCs w:val="22"/>
        </w:rPr>
        <w:t xml:space="preserve">ue ante la muerte de </w:t>
      </w:r>
      <w:r w:rsidR="00D40722">
        <w:rPr>
          <w:rFonts w:ascii="Tahoma" w:hAnsi="Tahoma" w:cs="Tahoma"/>
          <w:sz w:val="22"/>
          <w:szCs w:val="22"/>
        </w:rPr>
        <w:t xml:space="preserve">su hijo, la demandante se vio obligada, por una parte, a arrendar dicha casa en la menguada   suma de $120.000, y por otra, a vivir </w:t>
      </w:r>
      <w:r w:rsidR="00D06BAD">
        <w:rPr>
          <w:rFonts w:ascii="Tahoma" w:hAnsi="Tahoma" w:cs="Tahoma"/>
          <w:sz w:val="22"/>
          <w:szCs w:val="22"/>
        </w:rPr>
        <w:t>junto</w:t>
      </w:r>
      <w:r w:rsidR="00040B60">
        <w:rPr>
          <w:rFonts w:ascii="Tahoma" w:hAnsi="Tahoma" w:cs="Tahoma"/>
          <w:sz w:val="22"/>
          <w:szCs w:val="22"/>
        </w:rPr>
        <w:t xml:space="preserve"> con </w:t>
      </w:r>
      <w:r w:rsidR="00D06BAD">
        <w:rPr>
          <w:rFonts w:ascii="Tahoma" w:hAnsi="Tahoma" w:cs="Tahoma"/>
          <w:sz w:val="22"/>
          <w:szCs w:val="22"/>
        </w:rPr>
        <w:t xml:space="preserve">sus otros dos hijos </w:t>
      </w:r>
      <w:r w:rsidR="00D40722">
        <w:rPr>
          <w:rFonts w:ascii="Tahoma" w:hAnsi="Tahoma" w:cs="Tahoma"/>
          <w:sz w:val="22"/>
          <w:szCs w:val="22"/>
        </w:rPr>
        <w:t>donde su hermana FABIOLA en el municipio de Dosquebradas</w:t>
      </w:r>
      <w:r w:rsidR="00D06BAD">
        <w:rPr>
          <w:rFonts w:ascii="Tahoma" w:hAnsi="Tahoma" w:cs="Tahoma"/>
          <w:sz w:val="22"/>
          <w:szCs w:val="22"/>
        </w:rPr>
        <w:t xml:space="preserve">, de quien depende económicamente en la actualidad; f) que tiene dos obligaciones en mora con DAVIVIENDA Y REFINANCIAR, cuyos créditos aparecen como cartera castigada, es decir, sin posibilidad de recuperación por parte de dichas entidades financieras. </w:t>
      </w:r>
    </w:p>
    <w:p w:rsidR="00D06BAD" w:rsidRDefault="00D06BAD" w:rsidP="00121707">
      <w:pPr>
        <w:pStyle w:val="Prrafodelista"/>
        <w:spacing w:line="276" w:lineRule="auto"/>
        <w:ind w:left="1428"/>
        <w:jc w:val="both"/>
        <w:rPr>
          <w:rFonts w:ascii="Tahoma" w:hAnsi="Tahoma" w:cs="Tahoma"/>
          <w:sz w:val="22"/>
          <w:szCs w:val="22"/>
        </w:rPr>
      </w:pPr>
    </w:p>
    <w:p w:rsidR="000806B9" w:rsidRPr="005A0FCE" w:rsidRDefault="00D06BAD" w:rsidP="00121707">
      <w:pPr>
        <w:pStyle w:val="Prrafodelista"/>
        <w:spacing w:line="276" w:lineRule="auto"/>
        <w:ind w:left="1428"/>
        <w:jc w:val="both"/>
        <w:rPr>
          <w:rFonts w:ascii="Tahoma" w:hAnsi="Tahoma" w:cs="Tahoma"/>
          <w:sz w:val="22"/>
          <w:szCs w:val="22"/>
          <w:lang w:val="es-CO"/>
        </w:rPr>
      </w:pPr>
      <w:r>
        <w:rPr>
          <w:rFonts w:ascii="Tahoma" w:hAnsi="Tahoma" w:cs="Tahoma"/>
          <w:sz w:val="22"/>
          <w:szCs w:val="22"/>
        </w:rPr>
        <w:t>Toda e</w:t>
      </w:r>
      <w:r w:rsidR="000806B9" w:rsidRPr="005A0FCE">
        <w:rPr>
          <w:rFonts w:ascii="Tahoma" w:hAnsi="Tahoma" w:cs="Tahoma"/>
          <w:sz w:val="22"/>
          <w:szCs w:val="22"/>
        </w:rPr>
        <w:t>s</w:t>
      </w:r>
      <w:r>
        <w:rPr>
          <w:rFonts w:ascii="Tahoma" w:hAnsi="Tahoma" w:cs="Tahoma"/>
          <w:sz w:val="22"/>
          <w:szCs w:val="22"/>
        </w:rPr>
        <w:t>t</w:t>
      </w:r>
      <w:r w:rsidR="000806B9" w:rsidRPr="005A0FCE">
        <w:rPr>
          <w:rFonts w:ascii="Tahoma" w:hAnsi="Tahoma" w:cs="Tahoma"/>
          <w:sz w:val="22"/>
          <w:szCs w:val="22"/>
        </w:rPr>
        <w:t xml:space="preserve">a información resultaba relevante y suficiente para develar las condiciones personales, familiares y socio-económicas de la demandante, información que </w:t>
      </w:r>
      <w:r w:rsidR="001D7E67">
        <w:rPr>
          <w:rFonts w:ascii="Tahoma" w:hAnsi="Tahoma" w:cs="Tahoma"/>
          <w:sz w:val="22"/>
          <w:szCs w:val="22"/>
        </w:rPr>
        <w:t xml:space="preserve">debía </w:t>
      </w:r>
      <w:r w:rsidR="000806B9" w:rsidRPr="005A0FCE">
        <w:rPr>
          <w:rFonts w:ascii="Tahoma" w:hAnsi="Tahoma" w:cs="Tahoma"/>
          <w:sz w:val="22"/>
          <w:szCs w:val="22"/>
        </w:rPr>
        <w:t xml:space="preserve">tener en cuenta la </w:t>
      </w:r>
      <w:proofErr w:type="spellStart"/>
      <w:r w:rsidR="000806B9" w:rsidRPr="005A0FCE">
        <w:rPr>
          <w:rFonts w:ascii="Tahoma" w:hAnsi="Tahoma" w:cs="Tahoma"/>
          <w:sz w:val="22"/>
          <w:szCs w:val="22"/>
        </w:rPr>
        <w:t>ARL</w:t>
      </w:r>
      <w:proofErr w:type="spellEnd"/>
      <w:r w:rsidR="000806B9" w:rsidRPr="005A0FCE">
        <w:rPr>
          <w:rFonts w:ascii="Tahoma" w:hAnsi="Tahoma" w:cs="Tahoma"/>
          <w:sz w:val="22"/>
          <w:szCs w:val="22"/>
        </w:rPr>
        <w:t xml:space="preserve"> a efectos de no violar no solo el derecho fundamental a la seguridad social de la interesada sino además la cláusula de no </w:t>
      </w:r>
      <w:r w:rsidR="004576F1" w:rsidRPr="005A0FCE">
        <w:rPr>
          <w:rFonts w:ascii="Tahoma" w:hAnsi="Tahoma" w:cs="Tahoma"/>
          <w:sz w:val="22"/>
          <w:szCs w:val="22"/>
        </w:rPr>
        <w:t>discriminación</w:t>
      </w:r>
      <w:r w:rsidR="000806B9" w:rsidRPr="005A0FCE">
        <w:rPr>
          <w:rFonts w:ascii="Tahoma" w:hAnsi="Tahoma" w:cs="Tahoma"/>
          <w:sz w:val="22"/>
          <w:szCs w:val="22"/>
        </w:rPr>
        <w:t xml:space="preserve"> del artículo 13 de la Carta Magna ni la Convención para eliminar todas las formas de </w:t>
      </w:r>
      <w:r w:rsidR="004576F1" w:rsidRPr="005A0FCE">
        <w:rPr>
          <w:rFonts w:ascii="Tahoma" w:hAnsi="Tahoma" w:cs="Tahoma"/>
          <w:sz w:val="22"/>
          <w:szCs w:val="22"/>
        </w:rPr>
        <w:t>discriminación</w:t>
      </w:r>
      <w:r w:rsidR="000806B9" w:rsidRPr="005A0FCE">
        <w:rPr>
          <w:rFonts w:ascii="Tahoma" w:hAnsi="Tahoma" w:cs="Tahoma"/>
          <w:sz w:val="22"/>
          <w:szCs w:val="22"/>
        </w:rPr>
        <w:t xml:space="preserve"> contra la mujer ni la ley 1257 de 2008, entre otras normas, porque como acaba de verse, por cuenta de la violación del derecho a la no discriminación se viola</w:t>
      </w:r>
      <w:r w:rsidR="00A0038D">
        <w:rPr>
          <w:rFonts w:ascii="Tahoma" w:hAnsi="Tahoma" w:cs="Tahoma"/>
          <w:sz w:val="22"/>
          <w:szCs w:val="22"/>
        </w:rPr>
        <w:t>ron</w:t>
      </w:r>
      <w:r w:rsidR="009A39D1">
        <w:rPr>
          <w:rFonts w:ascii="Tahoma" w:hAnsi="Tahoma" w:cs="Tahoma"/>
          <w:sz w:val="22"/>
          <w:szCs w:val="22"/>
        </w:rPr>
        <w:t xml:space="preserve"> </w:t>
      </w:r>
      <w:r w:rsidR="00A0038D">
        <w:rPr>
          <w:rFonts w:ascii="Tahoma" w:hAnsi="Tahoma" w:cs="Tahoma"/>
          <w:sz w:val="22"/>
          <w:szCs w:val="22"/>
        </w:rPr>
        <w:t>otros derechos fundamentales como se verá más adelante.</w:t>
      </w:r>
    </w:p>
    <w:p w:rsidR="009F2D80" w:rsidRPr="005A0FCE" w:rsidRDefault="009F2D80" w:rsidP="000806B9">
      <w:pPr>
        <w:pStyle w:val="Prrafodelista"/>
        <w:spacing w:line="276" w:lineRule="auto"/>
        <w:ind w:left="1428"/>
        <w:jc w:val="both"/>
        <w:rPr>
          <w:rFonts w:ascii="Tahoma" w:hAnsi="Tahoma" w:cs="Tahoma"/>
          <w:sz w:val="22"/>
          <w:szCs w:val="22"/>
          <w:lang w:val="es-CO"/>
        </w:rPr>
      </w:pPr>
    </w:p>
    <w:p w:rsidR="000806B9" w:rsidRDefault="00FA1247" w:rsidP="008F78EB">
      <w:pPr>
        <w:pStyle w:val="Prrafodelista"/>
        <w:spacing w:line="276" w:lineRule="auto"/>
        <w:ind w:left="1428"/>
        <w:jc w:val="both"/>
        <w:rPr>
          <w:rFonts w:ascii="Tahoma" w:hAnsi="Tahoma" w:cs="Tahoma"/>
          <w:sz w:val="22"/>
          <w:szCs w:val="22"/>
        </w:rPr>
      </w:pPr>
      <w:r>
        <w:rPr>
          <w:rFonts w:ascii="Tahoma" w:hAnsi="Tahoma" w:cs="Tahoma"/>
          <w:sz w:val="22"/>
          <w:szCs w:val="22"/>
        </w:rPr>
        <w:t>P</w:t>
      </w:r>
      <w:r w:rsidRPr="005A0FCE">
        <w:rPr>
          <w:rFonts w:ascii="Tahoma" w:hAnsi="Tahoma" w:cs="Tahoma"/>
          <w:sz w:val="22"/>
          <w:szCs w:val="22"/>
        </w:rPr>
        <w:t>or el contrario</w:t>
      </w:r>
      <w:r>
        <w:rPr>
          <w:rFonts w:ascii="Tahoma" w:hAnsi="Tahoma" w:cs="Tahoma"/>
          <w:sz w:val="22"/>
          <w:szCs w:val="22"/>
        </w:rPr>
        <w:t>, l</w:t>
      </w:r>
      <w:r w:rsidR="000806B9" w:rsidRPr="005A0FCE">
        <w:rPr>
          <w:rFonts w:ascii="Tahoma" w:hAnsi="Tahoma" w:cs="Tahoma"/>
          <w:sz w:val="22"/>
          <w:szCs w:val="22"/>
        </w:rPr>
        <w:t>a entidad demandada, utilizó dicha información en su contra, construyendo un silogismo falaz que desconoce no solo las condiciones personales, familiares</w:t>
      </w:r>
      <w:r w:rsidR="009A39D1">
        <w:rPr>
          <w:rFonts w:ascii="Tahoma" w:hAnsi="Tahoma" w:cs="Tahoma"/>
          <w:sz w:val="22"/>
          <w:szCs w:val="22"/>
        </w:rPr>
        <w:t xml:space="preserve"> </w:t>
      </w:r>
      <w:r w:rsidR="000806B9" w:rsidRPr="005A0FCE">
        <w:rPr>
          <w:rFonts w:ascii="Tahoma" w:hAnsi="Tahoma" w:cs="Tahoma"/>
          <w:sz w:val="22"/>
          <w:szCs w:val="22"/>
        </w:rPr>
        <w:t xml:space="preserve">y socio económicas de la demandante sino la propia realidad de nuestro </w:t>
      </w:r>
      <w:r w:rsidR="004576F1" w:rsidRPr="005A0FCE">
        <w:rPr>
          <w:rFonts w:ascii="Tahoma" w:hAnsi="Tahoma" w:cs="Tahoma"/>
          <w:sz w:val="22"/>
          <w:szCs w:val="22"/>
        </w:rPr>
        <w:t>País</w:t>
      </w:r>
      <w:r w:rsidR="000806B9" w:rsidRPr="005A0FCE">
        <w:rPr>
          <w:rFonts w:ascii="Tahoma" w:hAnsi="Tahoma" w:cs="Tahoma"/>
          <w:sz w:val="22"/>
          <w:szCs w:val="22"/>
        </w:rPr>
        <w:t>. En efecto, no tiene asidero alg</w:t>
      </w:r>
      <w:r>
        <w:rPr>
          <w:rFonts w:ascii="Tahoma" w:hAnsi="Tahoma" w:cs="Tahoma"/>
          <w:sz w:val="22"/>
          <w:szCs w:val="22"/>
        </w:rPr>
        <w:t xml:space="preserve">uno inferir que una persona es </w:t>
      </w:r>
      <w:r w:rsidR="004576F1" w:rsidRPr="005A0FCE">
        <w:rPr>
          <w:rFonts w:ascii="Tahoma" w:hAnsi="Tahoma" w:cs="Tahoma"/>
          <w:sz w:val="22"/>
          <w:szCs w:val="22"/>
        </w:rPr>
        <w:t>a</w:t>
      </w:r>
      <w:r w:rsidR="004576F1">
        <w:rPr>
          <w:rFonts w:ascii="Tahoma" w:hAnsi="Tahoma" w:cs="Tahoma"/>
          <w:sz w:val="22"/>
          <w:szCs w:val="22"/>
        </w:rPr>
        <w:t>u</w:t>
      </w:r>
      <w:r w:rsidR="004576F1" w:rsidRPr="005A0FCE">
        <w:rPr>
          <w:rFonts w:ascii="Tahoma" w:hAnsi="Tahoma" w:cs="Tahoma"/>
          <w:sz w:val="22"/>
          <w:szCs w:val="22"/>
        </w:rPr>
        <w:t>t</w:t>
      </w:r>
      <w:r w:rsidR="004576F1">
        <w:rPr>
          <w:rFonts w:ascii="Tahoma" w:hAnsi="Tahoma" w:cs="Tahoma"/>
          <w:sz w:val="22"/>
          <w:szCs w:val="22"/>
        </w:rPr>
        <w:t>osu</w:t>
      </w:r>
      <w:r w:rsidR="004576F1" w:rsidRPr="005A0FCE">
        <w:rPr>
          <w:rFonts w:ascii="Tahoma" w:hAnsi="Tahoma" w:cs="Tahoma"/>
          <w:sz w:val="22"/>
          <w:szCs w:val="22"/>
        </w:rPr>
        <w:t>ficiente</w:t>
      </w:r>
      <w:r w:rsidR="000806B9" w:rsidRPr="005A0FCE">
        <w:rPr>
          <w:rFonts w:ascii="Tahoma" w:hAnsi="Tahoma" w:cs="Tahoma"/>
          <w:sz w:val="22"/>
          <w:szCs w:val="22"/>
        </w:rPr>
        <w:t xml:space="preserve"> económicamente por el  hecho de aparecer como </w:t>
      </w:r>
      <w:r w:rsidR="004576F1" w:rsidRPr="005A0FCE">
        <w:rPr>
          <w:rFonts w:ascii="Tahoma" w:hAnsi="Tahoma" w:cs="Tahoma"/>
          <w:sz w:val="22"/>
          <w:szCs w:val="22"/>
        </w:rPr>
        <w:t>afiliada</w:t>
      </w:r>
      <w:r w:rsidR="000806B9" w:rsidRPr="005A0FCE">
        <w:rPr>
          <w:rFonts w:ascii="Tahoma" w:hAnsi="Tahoma" w:cs="Tahoma"/>
          <w:sz w:val="22"/>
          <w:szCs w:val="22"/>
        </w:rPr>
        <w:t xml:space="preserve"> al sistema de seguridad social integral, porque eso es tanto como decir que</w:t>
      </w:r>
      <w:r w:rsidR="009A39D1">
        <w:rPr>
          <w:rFonts w:ascii="Tahoma" w:hAnsi="Tahoma" w:cs="Tahoma"/>
          <w:sz w:val="22"/>
          <w:szCs w:val="22"/>
        </w:rPr>
        <w:t xml:space="preserve"> </w:t>
      </w:r>
      <w:r w:rsidR="000806B9" w:rsidRPr="005A0FCE">
        <w:rPr>
          <w:rFonts w:ascii="Tahoma" w:hAnsi="Tahoma" w:cs="Tahoma"/>
          <w:sz w:val="22"/>
          <w:szCs w:val="22"/>
        </w:rPr>
        <w:t xml:space="preserve">en Colombia las personas </w:t>
      </w:r>
      <w:r w:rsidR="00297BFB">
        <w:rPr>
          <w:rFonts w:ascii="Tahoma" w:hAnsi="Tahoma" w:cs="Tahoma"/>
          <w:sz w:val="22"/>
          <w:szCs w:val="22"/>
        </w:rPr>
        <w:t xml:space="preserve">tienen </w:t>
      </w:r>
      <w:r w:rsidR="004576F1">
        <w:rPr>
          <w:rFonts w:ascii="Tahoma" w:hAnsi="Tahoma" w:cs="Tahoma"/>
          <w:sz w:val="22"/>
          <w:szCs w:val="22"/>
        </w:rPr>
        <w:t>suficientes</w:t>
      </w:r>
      <w:r w:rsidR="00297BFB">
        <w:rPr>
          <w:rFonts w:ascii="Tahoma" w:hAnsi="Tahoma" w:cs="Tahoma"/>
          <w:sz w:val="22"/>
          <w:szCs w:val="22"/>
        </w:rPr>
        <w:t xml:space="preserve"> recursos </w:t>
      </w:r>
      <w:r w:rsidR="000806B9" w:rsidRPr="005A0FCE">
        <w:rPr>
          <w:rFonts w:ascii="Tahoma" w:hAnsi="Tahoma" w:cs="Tahoma"/>
          <w:sz w:val="22"/>
          <w:szCs w:val="22"/>
        </w:rPr>
        <w:t xml:space="preserve">económicos </w:t>
      </w:r>
      <w:r w:rsidR="00297BFB">
        <w:rPr>
          <w:rFonts w:ascii="Tahoma" w:hAnsi="Tahoma" w:cs="Tahoma"/>
          <w:sz w:val="22"/>
          <w:szCs w:val="22"/>
        </w:rPr>
        <w:t xml:space="preserve">por estar </w:t>
      </w:r>
      <w:r w:rsidR="000806B9" w:rsidRPr="005A0FCE">
        <w:rPr>
          <w:rFonts w:ascii="Tahoma" w:hAnsi="Tahoma" w:cs="Tahoma"/>
          <w:sz w:val="22"/>
          <w:szCs w:val="22"/>
        </w:rPr>
        <w:t xml:space="preserve">afiliadas al sistema, lo cual no es cierto porque el propio régimen contiene </w:t>
      </w:r>
      <w:r w:rsidR="004576F1" w:rsidRPr="005A0FCE">
        <w:rPr>
          <w:rFonts w:ascii="Tahoma" w:hAnsi="Tahoma" w:cs="Tahoma"/>
          <w:sz w:val="22"/>
          <w:szCs w:val="22"/>
        </w:rPr>
        <w:t>afiliaciones</w:t>
      </w:r>
      <w:r w:rsidR="000806B9" w:rsidRPr="005A0FCE">
        <w:rPr>
          <w:rFonts w:ascii="Tahoma" w:hAnsi="Tahoma" w:cs="Tahoma"/>
          <w:sz w:val="22"/>
          <w:szCs w:val="22"/>
        </w:rPr>
        <w:t xml:space="preserve"> para las personas de bajos recursos económicos a </w:t>
      </w:r>
      <w:r w:rsidR="004576F1" w:rsidRPr="005A0FCE">
        <w:rPr>
          <w:rFonts w:ascii="Tahoma" w:hAnsi="Tahoma" w:cs="Tahoma"/>
          <w:sz w:val="22"/>
          <w:szCs w:val="22"/>
        </w:rPr>
        <w:t>quienes</w:t>
      </w:r>
      <w:r w:rsidR="000806B9" w:rsidRPr="005A0FCE">
        <w:rPr>
          <w:rFonts w:ascii="Tahoma" w:hAnsi="Tahoma" w:cs="Tahoma"/>
          <w:sz w:val="22"/>
          <w:szCs w:val="22"/>
        </w:rPr>
        <w:t xml:space="preserve"> el Estado subsidia, y en todo caso porque es un hecho notorio y </w:t>
      </w:r>
      <w:r w:rsidR="004576F1" w:rsidRPr="005A0FCE">
        <w:rPr>
          <w:rFonts w:ascii="Tahoma" w:hAnsi="Tahoma" w:cs="Tahoma"/>
          <w:sz w:val="22"/>
          <w:szCs w:val="22"/>
        </w:rPr>
        <w:t>suficientemente</w:t>
      </w:r>
      <w:r w:rsidR="000806B9" w:rsidRPr="005A0FCE">
        <w:rPr>
          <w:rFonts w:ascii="Tahoma" w:hAnsi="Tahoma" w:cs="Tahoma"/>
          <w:sz w:val="22"/>
          <w:szCs w:val="22"/>
        </w:rPr>
        <w:t xml:space="preserve"> decantado que el </w:t>
      </w:r>
      <w:r w:rsidR="004576F1" w:rsidRPr="005A0FCE">
        <w:rPr>
          <w:rFonts w:ascii="Tahoma" w:hAnsi="Tahoma" w:cs="Tahoma"/>
          <w:sz w:val="22"/>
          <w:szCs w:val="22"/>
        </w:rPr>
        <w:t>salario</w:t>
      </w:r>
      <w:r w:rsidR="000806B9" w:rsidRPr="005A0FCE">
        <w:rPr>
          <w:rFonts w:ascii="Tahoma" w:hAnsi="Tahoma" w:cs="Tahoma"/>
          <w:sz w:val="22"/>
          <w:szCs w:val="22"/>
        </w:rPr>
        <w:t xml:space="preserve"> mínimo legal de Colombia es insuficiente incluso para satisfacer las necesidades básicas en </w:t>
      </w:r>
      <w:r w:rsidR="004576F1" w:rsidRPr="005A0FCE">
        <w:rPr>
          <w:rFonts w:ascii="Tahoma" w:hAnsi="Tahoma" w:cs="Tahoma"/>
          <w:sz w:val="22"/>
          <w:szCs w:val="22"/>
        </w:rPr>
        <w:t>condiciones</w:t>
      </w:r>
      <w:r w:rsidR="000806B9" w:rsidRPr="005A0FCE">
        <w:rPr>
          <w:rFonts w:ascii="Tahoma" w:hAnsi="Tahoma" w:cs="Tahoma"/>
          <w:sz w:val="22"/>
          <w:szCs w:val="22"/>
        </w:rPr>
        <w:t xml:space="preserve"> dignas para el propio trabajador, menos aún para él y su familia. Es todavía más mendaz afirmar que la demandante tiene una vida laboral estable, cuando el mismo record de afiliaciones al sistema de </w:t>
      </w:r>
      <w:r w:rsidR="004576F1" w:rsidRPr="005A0FCE">
        <w:rPr>
          <w:rFonts w:ascii="Tahoma" w:hAnsi="Tahoma" w:cs="Tahoma"/>
          <w:sz w:val="22"/>
          <w:szCs w:val="22"/>
        </w:rPr>
        <w:t>seguridad</w:t>
      </w:r>
      <w:r w:rsidR="000806B9" w:rsidRPr="005A0FCE">
        <w:rPr>
          <w:rFonts w:ascii="Tahoma" w:hAnsi="Tahoma" w:cs="Tahoma"/>
          <w:sz w:val="22"/>
          <w:szCs w:val="22"/>
        </w:rPr>
        <w:t xml:space="preserve"> social evidencia que son esporádicas, lo que da </w:t>
      </w:r>
      <w:r w:rsidR="004576F1" w:rsidRPr="005A0FCE">
        <w:rPr>
          <w:rFonts w:ascii="Tahoma" w:hAnsi="Tahoma" w:cs="Tahoma"/>
          <w:sz w:val="22"/>
          <w:szCs w:val="22"/>
        </w:rPr>
        <w:t>entender</w:t>
      </w:r>
      <w:r w:rsidR="000806B9" w:rsidRPr="005A0FCE">
        <w:rPr>
          <w:rFonts w:ascii="Tahoma" w:hAnsi="Tahoma" w:cs="Tahoma"/>
          <w:sz w:val="22"/>
          <w:szCs w:val="22"/>
        </w:rPr>
        <w:t xml:space="preserve"> todo lo contrario. Qué no decir de la tesis según la cual una persona es autosuficiente cuando tiene una vida crediticia </w:t>
      </w:r>
      <w:r w:rsidR="001208FF">
        <w:rPr>
          <w:rFonts w:ascii="Tahoma" w:hAnsi="Tahoma" w:cs="Tahoma"/>
          <w:sz w:val="22"/>
          <w:szCs w:val="22"/>
        </w:rPr>
        <w:t xml:space="preserve">supuestamente </w:t>
      </w:r>
      <w:r w:rsidR="000806B9" w:rsidRPr="005A0FCE">
        <w:rPr>
          <w:rFonts w:ascii="Tahoma" w:hAnsi="Tahoma" w:cs="Tahoma"/>
          <w:sz w:val="22"/>
          <w:szCs w:val="22"/>
        </w:rPr>
        <w:t xml:space="preserve">activa en el sector financiero, como si un crédito constituyera un activo cuando lo que devela la presencia de un crédito es precisamente la falta de recursos económicos, amén de que </w:t>
      </w:r>
      <w:r w:rsidR="001208FF">
        <w:rPr>
          <w:rFonts w:ascii="Tahoma" w:hAnsi="Tahoma" w:cs="Tahoma"/>
          <w:sz w:val="22"/>
          <w:szCs w:val="22"/>
        </w:rPr>
        <w:t>los créditos ya fueron castigados por las entidades financieras ante la</w:t>
      </w:r>
      <w:r w:rsidR="009A39D1">
        <w:rPr>
          <w:rFonts w:ascii="Tahoma" w:hAnsi="Tahoma" w:cs="Tahoma"/>
          <w:sz w:val="22"/>
          <w:szCs w:val="22"/>
        </w:rPr>
        <w:t xml:space="preserve"> </w:t>
      </w:r>
      <w:r w:rsidR="004576F1">
        <w:rPr>
          <w:rFonts w:ascii="Tahoma" w:hAnsi="Tahoma" w:cs="Tahoma"/>
          <w:sz w:val="22"/>
          <w:szCs w:val="22"/>
        </w:rPr>
        <w:t>imposibilidad</w:t>
      </w:r>
      <w:r w:rsidR="001208FF">
        <w:rPr>
          <w:rFonts w:ascii="Tahoma" w:hAnsi="Tahoma" w:cs="Tahoma"/>
          <w:sz w:val="22"/>
          <w:szCs w:val="22"/>
        </w:rPr>
        <w:t xml:space="preserve"> de su </w:t>
      </w:r>
      <w:r w:rsidR="004576F1">
        <w:rPr>
          <w:rFonts w:ascii="Tahoma" w:hAnsi="Tahoma" w:cs="Tahoma"/>
          <w:sz w:val="22"/>
          <w:szCs w:val="22"/>
        </w:rPr>
        <w:t>recuperación</w:t>
      </w:r>
      <w:r w:rsidR="001208FF">
        <w:rPr>
          <w:rFonts w:ascii="Tahoma" w:hAnsi="Tahoma" w:cs="Tahoma"/>
          <w:sz w:val="22"/>
          <w:szCs w:val="22"/>
        </w:rPr>
        <w:t xml:space="preserve">, es decir, ante la imposibilidad </w:t>
      </w:r>
      <w:r w:rsidR="00040B60">
        <w:rPr>
          <w:rFonts w:ascii="Tahoma" w:hAnsi="Tahoma" w:cs="Tahoma"/>
          <w:sz w:val="22"/>
          <w:szCs w:val="22"/>
        </w:rPr>
        <w:t xml:space="preserve">económica </w:t>
      </w:r>
      <w:r w:rsidR="001208FF">
        <w:rPr>
          <w:rFonts w:ascii="Tahoma" w:hAnsi="Tahoma" w:cs="Tahoma"/>
          <w:sz w:val="22"/>
          <w:szCs w:val="22"/>
        </w:rPr>
        <w:t xml:space="preserve">de la demandante de sufragarlas. </w:t>
      </w:r>
    </w:p>
    <w:p w:rsidR="008F78EB" w:rsidRDefault="008F78EB" w:rsidP="008F78EB">
      <w:pPr>
        <w:pStyle w:val="Prrafodelista"/>
        <w:spacing w:line="276" w:lineRule="auto"/>
        <w:ind w:left="1428"/>
        <w:jc w:val="both"/>
        <w:rPr>
          <w:rFonts w:ascii="Tahoma" w:hAnsi="Tahoma" w:cs="Tahoma"/>
          <w:sz w:val="22"/>
          <w:szCs w:val="22"/>
        </w:rPr>
      </w:pPr>
    </w:p>
    <w:p w:rsidR="008F78EB" w:rsidRDefault="008F78EB" w:rsidP="008F78EB">
      <w:pPr>
        <w:pStyle w:val="Prrafodelista"/>
        <w:spacing w:line="276" w:lineRule="auto"/>
        <w:ind w:left="1428"/>
        <w:jc w:val="both"/>
        <w:rPr>
          <w:rFonts w:ascii="Tahoma" w:hAnsi="Tahoma" w:cs="Tahoma"/>
          <w:sz w:val="22"/>
          <w:szCs w:val="22"/>
        </w:rPr>
      </w:pPr>
      <w:r>
        <w:rPr>
          <w:rFonts w:ascii="Tahoma" w:hAnsi="Tahoma" w:cs="Tahoma"/>
          <w:sz w:val="22"/>
          <w:szCs w:val="22"/>
        </w:rPr>
        <w:t xml:space="preserve">Finalmente, en las conclusiones de la investigación administrativa, en la respuesta que se le brindó a la demandante al momento de negarle la pensión de sobrevivientes y en la contestación de la demanda, la AFP ignoró o </w:t>
      </w:r>
      <w:proofErr w:type="spellStart"/>
      <w:r>
        <w:rPr>
          <w:rFonts w:ascii="Tahoma" w:hAnsi="Tahoma" w:cs="Tahoma"/>
          <w:sz w:val="22"/>
          <w:szCs w:val="22"/>
        </w:rPr>
        <w:t>invisibilizó</w:t>
      </w:r>
      <w:proofErr w:type="spellEnd"/>
      <w:r>
        <w:rPr>
          <w:rFonts w:ascii="Tahoma" w:hAnsi="Tahoma" w:cs="Tahoma"/>
          <w:sz w:val="22"/>
          <w:szCs w:val="22"/>
        </w:rPr>
        <w:t xml:space="preserve"> que las labores realizadas por la demandante eran las de </w:t>
      </w:r>
      <w:r w:rsidR="004576F1">
        <w:rPr>
          <w:rFonts w:ascii="Tahoma" w:hAnsi="Tahoma" w:cs="Tahoma"/>
          <w:sz w:val="22"/>
          <w:szCs w:val="22"/>
        </w:rPr>
        <w:t>servicio</w:t>
      </w:r>
      <w:r>
        <w:rPr>
          <w:rFonts w:ascii="Tahoma" w:hAnsi="Tahoma" w:cs="Tahoma"/>
          <w:sz w:val="22"/>
          <w:szCs w:val="22"/>
        </w:rPr>
        <w:t xml:space="preserve"> doméstico, labores históricamente mal pagadas en Colombia </w:t>
      </w:r>
      <w:r w:rsidR="00E1668F">
        <w:rPr>
          <w:rFonts w:ascii="Tahoma" w:hAnsi="Tahoma" w:cs="Tahoma"/>
          <w:sz w:val="22"/>
          <w:szCs w:val="22"/>
        </w:rPr>
        <w:t xml:space="preserve">y por eso mismo carentes de pago de seguridad social, amén de que lo devengado por ese oficio a veces es </w:t>
      </w:r>
      <w:r w:rsidR="004576F1">
        <w:rPr>
          <w:rFonts w:ascii="Tahoma" w:hAnsi="Tahoma" w:cs="Tahoma"/>
          <w:sz w:val="22"/>
          <w:szCs w:val="22"/>
        </w:rPr>
        <w:t>inferior</w:t>
      </w:r>
      <w:r w:rsidR="00E1668F">
        <w:rPr>
          <w:rFonts w:ascii="Tahoma" w:hAnsi="Tahoma" w:cs="Tahoma"/>
          <w:sz w:val="22"/>
          <w:szCs w:val="22"/>
        </w:rPr>
        <w:t xml:space="preserve"> al salario mínimo, de modo que mal podía </w:t>
      </w:r>
      <w:r w:rsidR="004576F1">
        <w:rPr>
          <w:rFonts w:ascii="Tahoma" w:hAnsi="Tahoma" w:cs="Tahoma"/>
          <w:sz w:val="22"/>
          <w:szCs w:val="22"/>
        </w:rPr>
        <w:t>inferirse</w:t>
      </w:r>
      <w:r w:rsidR="00E1668F">
        <w:rPr>
          <w:rFonts w:ascii="Tahoma" w:hAnsi="Tahoma" w:cs="Tahoma"/>
          <w:sz w:val="22"/>
          <w:szCs w:val="22"/>
        </w:rPr>
        <w:t xml:space="preserve"> que una mujer que realiza labores domésticas en Colombia, teniendo a cargo dos </w:t>
      </w:r>
      <w:r w:rsidR="004576F1">
        <w:rPr>
          <w:rFonts w:ascii="Tahoma" w:hAnsi="Tahoma" w:cs="Tahoma"/>
          <w:sz w:val="22"/>
          <w:szCs w:val="22"/>
        </w:rPr>
        <w:t>hijos</w:t>
      </w:r>
      <w:r w:rsidR="00E1668F">
        <w:rPr>
          <w:rFonts w:ascii="Tahoma" w:hAnsi="Tahoma" w:cs="Tahoma"/>
          <w:sz w:val="22"/>
          <w:szCs w:val="22"/>
        </w:rPr>
        <w:t xml:space="preserve">, es autosuficiente, como lo aseveró la entidad demandada. </w:t>
      </w:r>
    </w:p>
    <w:p w:rsidR="00121707" w:rsidRDefault="00121707" w:rsidP="008F78EB">
      <w:pPr>
        <w:pStyle w:val="Prrafodelista"/>
        <w:spacing w:line="276" w:lineRule="auto"/>
        <w:ind w:left="1428"/>
        <w:jc w:val="both"/>
        <w:rPr>
          <w:rFonts w:ascii="Tahoma" w:hAnsi="Tahoma" w:cs="Tahoma"/>
          <w:sz w:val="22"/>
          <w:szCs w:val="22"/>
        </w:rPr>
      </w:pPr>
    </w:p>
    <w:p w:rsidR="00A165EB" w:rsidRDefault="00A165EB" w:rsidP="00121707">
      <w:pPr>
        <w:pStyle w:val="Prrafodelista"/>
        <w:spacing w:line="276" w:lineRule="auto"/>
        <w:ind w:left="1428"/>
        <w:jc w:val="both"/>
        <w:rPr>
          <w:rFonts w:ascii="Tahoma" w:hAnsi="Tahoma" w:cs="Tahoma"/>
          <w:sz w:val="22"/>
          <w:szCs w:val="22"/>
        </w:rPr>
      </w:pPr>
    </w:p>
    <w:p w:rsidR="00A165EB" w:rsidRPr="00121707" w:rsidRDefault="00A165EB" w:rsidP="00A165EB">
      <w:pPr>
        <w:pStyle w:val="Prrafodelista"/>
        <w:numPr>
          <w:ilvl w:val="0"/>
          <w:numId w:val="9"/>
        </w:numPr>
        <w:spacing w:line="276" w:lineRule="auto"/>
        <w:jc w:val="both"/>
        <w:rPr>
          <w:rFonts w:ascii="Tahoma" w:hAnsi="Tahoma" w:cs="Tahoma"/>
          <w:sz w:val="22"/>
          <w:szCs w:val="22"/>
          <w:lang w:val="es-CO"/>
        </w:rPr>
      </w:pPr>
      <w:r>
        <w:rPr>
          <w:rFonts w:ascii="Tahoma" w:hAnsi="Tahoma" w:cs="Tahoma"/>
          <w:b/>
          <w:sz w:val="22"/>
          <w:szCs w:val="22"/>
        </w:rPr>
        <w:t xml:space="preserve">Desconocimiento del contexto personal, familiar y social del hijo fallecido: </w:t>
      </w:r>
    </w:p>
    <w:p w:rsidR="00A165EB" w:rsidRDefault="00A165EB" w:rsidP="00121707">
      <w:pPr>
        <w:pStyle w:val="Prrafodelista"/>
        <w:spacing w:line="276" w:lineRule="auto"/>
        <w:ind w:left="1428"/>
        <w:jc w:val="both"/>
        <w:rPr>
          <w:rFonts w:ascii="Tahoma" w:hAnsi="Tahoma" w:cs="Tahoma"/>
          <w:sz w:val="22"/>
          <w:szCs w:val="22"/>
        </w:rPr>
      </w:pPr>
    </w:p>
    <w:p w:rsidR="00121707" w:rsidRPr="00E1668F" w:rsidRDefault="00121707" w:rsidP="00121707">
      <w:pPr>
        <w:pStyle w:val="Prrafodelista"/>
        <w:spacing w:line="276" w:lineRule="auto"/>
        <w:ind w:left="1428"/>
        <w:jc w:val="both"/>
        <w:rPr>
          <w:rFonts w:ascii="Tahoma" w:hAnsi="Tahoma" w:cs="Tahoma"/>
          <w:sz w:val="22"/>
          <w:szCs w:val="22"/>
        </w:rPr>
      </w:pPr>
      <w:r>
        <w:rPr>
          <w:rFonts w:ascii="Tahoma" w:hAnsi="Tahoma" w:cs="Tahoma"/>
          <w:sz w:val="22"/>
          <w:szCs w:val="22"/>
        </w:rPr>
        <w:t xml:space="preserve">La </w:t>
      </w:r>
      <w:proofErr w:type="spellStart"/>
      <w:r>
        <w:rPr>
          <w:rFonts w:ascii="Tahoma" w:hAnsi="Tahoma" w:cs="Tahoma"/>
          <w:sz w:val="22"/>
          <w:szCs w:val="22"/>
        </w:rPr>
        <w:t>ARL</w:t>
      </w:r>
      <w:proofErr w:type="spellEnd"/>
      <w:r>
        <w:rPr>
          <w:rFonts w:ascii="Tahoma" w:hAnsi="Tahoma" w:cs="Tahoma"/>
          <w:sz w:val="22"/>
          <w:szCs w:val="22"/>
        </w:rPr>
        <w:t xml:space="preserve"> </w:t>
      </w:r>
      <w:r w:rsidR="004576F1">
        <w:rPr>
          <w:rFonts w:ascii="Tahoma" w:hAnsi="Tahoma" w:cs="Tahoma"/>
          <w:sz w:val="22"/>
          <w:szCs w:val="22"/>
        </w:rPr>
        <w:t>demandada</w:t>
      </w:r>
      <w:r>
        <w:rPr>
          <w:rFonts w:ascii="Tahoma" w:hAnsi="Tahoma" w:cs="Tahoma"/>
          <w:sz w:val="22"/>
          <w:szCs w:val="22"/>
        </w:rPr>
        <w:t xml:space="preserve"> también desconoció el contexto social del propio causante y su entorno familiar, al </w:t>
      </w:r>
      <w:r w:rsidRPr="00E1668F">
        <w:rPr>
          <w:rFonts w:ascii="Tahoma" w:hAnsi="Tahoma" w:cs="Tahoma"/>
          <w:sz w:val="22"/>
          <w:szCs w:val="22"/>
        </w:rPr>
        <w:t>aseverar que la ayuda del hijo fallecido no era vital para su madre</w:t>
      </w:r>
      <w:r>
        <w:rPr>
          <w:rFonts w:ascii="Tahoma" w:hAnsi="Tahoma" w:cs="Tahoma"/>
          <w:sz w:val="22"/>
          <w:szCs w:val="22"/>
        </w:rPr>
        <w:t xml:space="preserve">, supuestamente </w:t>
      </w:r>
      <w:r w:rsidRPr="00E1668F">
        <w:rPr>
          <w:rFonts w:ascii="Tahoma" w:hAnsi="Tahoma" w:cs="Tahoma"/>
          <w:sz w:val="22"/>
          <w:szCs w:val="22"/>
        </w:rPr>
        <w:t>por las siguientes razones: a) por la juventud de aquel al contar tan solo con 22 años</w:t>
      </w:r>
      <w:r>
        <w:rPr>
          <w:rFonts w:ascii="Tahoma" w:hAnsi="Tahoma" w:cs="Tahoma"/>
          <w:sz w:val="22"/>
          <w:szCs w:val="22"/>
        </w:rPr>
        <w:t xml:space="preserve"> al momento de morir</w:t>
      </w:r>
      <w:r w:rsidRPr="00E1668F">
        <w:rPr>
          <w:rFonts w:ascii="Tahoma" w:hAnsi="Tahoma" w:cs="Tahoma"/>
          <w:sz w:val="22"/>
          <w:szCs w:val="22"/>
        </w:rPr>
        <w:t xml:space="preserve">; b) </w:t>
      </w:r>
      <w:r>
        <w:rPr>
          <w:rFonts w:ascii="Tahoma" w:hAnsi="Tahoma" w:cs="Tahoma"/>
          <w:sz w:val="22"/>
          <w:szCs w:val="22"/>
        </w:rPr>
        <w:t xml:space="preserve">por </w:t>
      </w:r>
      <w:r w:rsidRPr="00E1668F">
        <w:rPr>
          <w:rFonts w:ascii="Tahoma" w:hAnsi="Tahoma" w:cs="Tahoma"/>
          <w:sz w:val="22"/>
          <w:szCs w:val="22"/>
        </w:rPr>
        <w:t>la inestabilidad laboral del hijo al haber laborado para diferentes contratistas en forma discontinua por 87 días; y c) finalmente porque la colaboración en los ga</w:t>
      </w:r>
      <w:r>
        <w:rPr>
          <w:rFonts w:ascii="Tahoma" w:hAnsi="Tahoma" w:cs="Tahoma"/>
          <w:sz w:val="22"/>
          <w:szCs w:val="22"/>
        </w:rPr>
        <w:t>s</w:t>
      </w:r>
      <w:r w:rsidRPr="00E1668F">
        <w:rPr>
          <w:rFonts w:ascii="Tahoma" w:hAnsi="Tahoma" w:cs="Tahoma"/>
          <w:sz w:val="22"/>
          <w:szCs w:val="22"/>
        </w:rPr>
        <w:t>tos del hogar que hizo el causante obedec</w:t>
      </w:r>
      <w:r>
        <w:rPr>
          <w:rFonts w:ascii="Tahoma" w:hAnsi="Tahoma" w:cs="Tahoma"/>
          <w:sz w:val="22"/>
          <w:szCs w:val="22"/>
        </w:rPr>
        <w:t>ieron</w:t>
      </w:r>
      <w:r w:rsidRPr="00E1668F">
        <w:rPr>
          <w:rFonts w:ascii="Tahoma" w:hAnsi="Tahoma" w:cs="Tahoma"/>
          <w:sz w:val="22"/>
          <w:szCs w:val="22"/>
        </w:rPr>
        <w:t xml:space="preserve"> a su condición de hijo y al hecho de convivir bajo el mis</w:t>
      </w:r>
      <w:r>
        <w:rPr>
          <w:rFonts w:ascii="Tahoma" w:hAnsi="Tahoma" w:cs="Tahoma"/>
          <w:sz w:val="22"/>
          <w:szCs w:val="22"/>
        </w:rPr>
        <w:t>m</w:t>
      </w:r>
      <w:r w:rsidRPr="00E1668F">
        <w:rPr>
          <w:rFonts w:ascii="Tahoma" w:hAnsi="Tahoma" w:cs="Tahoma"/>
          <w:sz w:val="22"/>
          <w:szCs w:val="22"/>
        </w:rPr>
        <w:t xml:space="preserve">o techo, según supuestamente lo enseña las reglas de la sana crítica. </w:t>
      </w:r>
    </w:p>
    <w:p w:rsidR="00121707" w:rsidRPr="005A0FCE" w:rsidRDefault="00121707" w:rsidP="00121707">
      <w:pPr>
        <w:spacing w:line="276" w:lineRule="auto"/>
        <w:ind w:left="708" w:firstLine="708"/>
        <w:jc w:val="both"/>
        <w:rPr>
          <w:rFonts w:ascii="Tahoma" w:hAnsi="Tahoma" w:cs="Tahoma"/>
          <w:sz w:val="22"/>
          <w:szCs w:val="22"/>
        </w:rPr>
      </w:pPr>
    </w:p>
    <w:p w:rsidR="00040B60" w:rsidRDefault="00121707" w:rsidP="00121707">
      <w:pPr>
        <w:spacing w:line="276" w:lineRule="auto"/>
        <w:ind w:left="1416"/>
        <w:jc w:val="both"/>
        <w:rPr>
          <w:rFonts w:ascii="Tahoma" w:hAnsi="Tahoma" w:cs="Tahoma"/>
          <w:sz w:val="22"/>
          <w:szCs w:val="22"/>
        </w:rPr>
      </w:pPr>
      <w:r w:rsidRPr="005A0FCE">
        <w:rPr>
          <w:rFonts w:ascii="Tahoma" w:hAnsi="Tahoma" w:cs="Tahoma"/>
          <w:sz w:val="22"/>
          <w:szCs w:val="22"/>
        </w:rPr>
        <w:t xml:space="preserve">Por supuesto el argumento anterior amerita los mismos reproches del anterior, toda vez que nuevamente </w:t>
      </w:r>
      <w:r>
        <w:rPr>
          <w:rFonts w:ascii="Tahoma" w:hAnsi="Tahoma" w:cs="Tahoma"/>
          <w:sz w:val="22"/>
          <w:szCs w:val="22"/>
        </w:rPr>
        <w:t xml:space="preserve">la entidad </w:t>
      </w:r>
      <w:r w:rsidRPr="005A0FCE">
        <w:rPr>
          <w:rFonts w:ascii="Tahoma" w:hAnsi="Tahoma" w:cs="Tahoma"/>
          <w:sz w:val="22"/>
          <w:szCs w:val="22"/>
        </w:rPr>
        <w:t xml:space="preserve">parte de una negación absoluta del contexto social del causante y su entorno </w:t>
      </w:r>
      <w:r w:rsidR="004576F1" w:rsidRPr="005A0FCE">
        <w:rPr>
          <w:rFonts w:ascii="Tahoma" w:hAnsi="Tahoma" w:cs="Tahoma"/>
          <w:sz w:val="22"/>
          <w:szCs w:val="22"/>
        </w:rPr>
        <w:t>familiar</w:t>
      </w:r>
      <w:r w:rsidRPr="005A0FCE">
        <w:rPr>
          <w:rFonts w:ascii="Tahoma" w:hAnsi="Tahoma" w:cs="Tahoma"/>
          <w:sz w:val="22"/>
          <w:szCs w:val="22"/>
        </w:rPr>
        <w:t xml:space="preserve"> y de la propia realidad de nuestro país, donde las condiciones a las cuales se ven sometidos miles y miles de </w:t>
      </w:r>
      <w:r>
        <w:rPr>
          <w:rFonts w:ascii="Tahoma" w:hAnsi="Tahoma" w:cs="Tahoma"/>
          <w:sz w:val="22"/>
          <w:szCs w:val="22"/>
        </w:rPr>
        <w:t xml:space="preserve">jóvenes </w:t>
      </w:r>
      <w:r w:rsidRPr="005A0FCE">
        <w:rPr>
          <w:rFonts w:ascii="Tahoma" w:hAnsi="Tahoma" w:cs="Tahoma"/>
          <w:sz w:val="22"/>
          <w:szCs w:val="22"/>
        </w:rPr>
        <w:t>colombianos que tienen bajos recursos económicos, los obliga a trabajar a temprana edad, incluso siendo menores de edad, no teniendo otra opción en la vida</w:t>
      </w:r>
      <w:r>
        <w:rPr>
          <w:rFonts w:ascii="Tahoma" w:hAnsi="Tahoma" w:cs="Tahoma"/>
          <w:sz w:val="22"/>
          <w:szCs w:val="22"/>
        </w:rPr>
        <w:t xml:space="preserve">, como ocurrió con el causante, quien una vez terminó su servicio militar se dio a la tarea de trabajar como </w:t>
      </w:r>
      <w:r w:rsidRPr="00297BFB">
        <w:rPr>
          <w:rFonts w:ascii="Tahoma" w:hAnsi="Tahoma" w:cs="Tahoma"/>
          <w:b/>
          <w:sz w:val="22"/>
          <w:szCs w:val="22"/>
        </w:rPr>
        <w:t>albañil</w:t>
      </w:r>
      <w:r>
        <w:rPr>
          <w:rFonts w:ascii="Tahoma" w:hAnsi="Tahoma" w:cs="Tahoma"/>
          <w:sz w:val="22"/>
          <w:szCs w:val="22"/>
        </w:rPr>
        <w:t>, oficio en cuya ejecución murió, y  que corrobora, una vez más, las bajas condiciones económicas de su entorno familiar.</w:t>
      </w:r>
      <w:r w:rsidRPr="005A0FCE">
        <w:rPr>
          <w:rFonts w:ascii="Tahoma" w:hAnsi="Tahoma" w:cs="Tahoma"/>
          <w:sz w:val="22"/>
          <w:szCs w:val="22"/>
        </w:rPr>
        <w:t xml:space="preserve"> A su vez, </w:t>
      </w:r>
      <w:r>
        <w:rPr>
          <w:rFonts w:ascii="Tahoma" w:hAnsi="Tahoma" w:cs="Tahoma"/>
          <w:sz w:val="22"/>
          <w:szCs w:val="22"/>
        </w:rPr>
        <w:t xml:space="preserve">es una verdad de apuño que </w:t>
      </w:r>
      <w:r w:rsidRPr="005A0FCE">
        <w:rPr>
          <w:rFonts w:ascii="Tahoma" w:hAnsi="Tahoma" w:cs="Tahoma"/>
          <w:sz w:val="22"/>
          <w:szCs w:val="22"/>
        </w:rPr>
        <w:t xml:space="preserve">para una familia de bajos </w:t>
      </w:r>
      <w:r w:rsidR="004576F1" w:rsidRPr="005A0FCE">
        <w:rPr>
          <w:rFonts w:ascii="Tahoma" w:hAnsi="Tahoma" w:cs="Tahoma"/>
          <w:sz w:val="22"/>
          <w:szCs w:val="22"/>
        </w:rPr>
        <w:t>recursos</w:t>
      </w:r>
      <w:r w:rsidRPr="005A0FCE">
        <w:rPr>
          <w:rFonts w:ascii="Tahoma" w:hAnsi="Tahoma" w:cs="Tahoma"/>
          <w:sz w:val="22"/>
          <w:szCs w:val="22"/>
        </w:rPr>
        <w:t xml:space="preserve"> económicos, cualquier ayuda pecuniaria qu</w:t>
      </w:r>
      <w:r w:rsidR="004576F1">
        <w:rPr>
          <w:rFonts w:ascii="Tahoma" w:hAnsi="Tahoma" w:cs="Tahoma"/>
          <w:sz w:val="22"/>
          <w:szCs w:val="22"/>
        </w:rPr>
        <w:t>e reciba de uno de sus integrantes</w:t>
      </w:r>
      <w:r w:rsidRPr="005A0FCE">
        <w:rPr>
          <w:rFonts w:ascii="Tahoma" w:hAnsi="Tahoma" w:cs="Tahoma"/>
          <w:sz w:val="22"/>
          <w:szCs w:val="22"/>
        </w:rPr>
        <w:t xml:space="preserve">, </w:t>
      </w:r>
      <w:r w:rsidR="004576F1" w:rsidRPr="005A0FCE">
        <w:rPr>
          <w:rFonts w:ascii="Tahoma" w:hAnsi="Tahoma" w:cs="Tahoma"/>
          <w:sz w:val="22"/>
          <w:szCs w:val="22"/>
        </w:rPr>
        <w:t>así</w:t>
      </w:r>
      <w:r w:rsidRPr="005A0FCE">
        <w:rPr>
          <w:rFonts w:ascii="Tahoma" w:hAnsi="Tahoma" w:cs="Tahoma"/>
          <w:sz w:val="22"/>
          <w:szCs w:val="22"/>
        </w:rPr>
        <w:t xml:space="preserve"> sea esporádica, resulta vital para el sostenimiento de la misma. En ese orden de ideas, el hecho de que la madre del causante no tuviera una vida laboral estable y que además su salario muy </w:t>
      </w:r>
      <w:r w:rsidR="004576F1" w:rsidRPr="005A0FCE">
        <w:rPr>
          <w:rFonts w:ascii="Tahoma" w:hAnsi="Tahoma" w:cs="Tahoma"/>
          <w:sz w:val="22"/>
          <w:szCs w:val="22"/>
        </w:rPr>
        <w:t>seguramente</w:t>
      </w:r>
      <w:r w:rsidRPr="005A0FCE">
        <w:rPr>
          <w:rFonts w:ascii="Tahoma" w:hAnsi="Tahoma" w:cs="Tahoma"/>
          <w:sz w:val="22"/>
          <w:szCs w:val="22"/>
        </w:rPr>
        <w:t xml:space="preserve"> obedecía si acaso al </w:t>
      </w:r>
      <w:r w:rsidR="004576F1" w:rsidRPr="005A0FCE">
        <w:rPr>
          <w:rFonts w:ascii="Tahoma" w:hAnsi="Tahoma" w:cs="Tahoma"/>
          <w:sz w:val="22"/>
          <w:szCs w:val="22"/>
        </w:rPr>
        <w:t>mínimo</w:t>
      </w:r>
      <w:r w:rsidRPr="005A0FCE">
        <w:rPr>
          <w:rFonts w:ascii="Tahoma" w:hAnsi="Tahoma" w:cs="Tahoma"/>
          <w:sz w:val="22"/>
          <w:szCs w:val="22"/>
        </w:rPr>
        <w:t xml:space="preserve"> legal dadas las labores </w:t>
      </w:r>
      <w:r w:rsidR="00297BFB">
        <w:rPr>
          <w:rFonts w:ascii="Tahoma" w:hAnsi="Tahoma" w:cs="Tahoma"/>
          <w:sz w:val="22"/>
          <w:szCs w:val="22"/>
        </w:rPr>
        <w:t xml:space="preserve">domésticas </w:t>
      </w:r>
      <w:r w:rsidRPr="005A0FCE">
        <w:rPr>
          <w:rFonts w:ascii="Tahoma" w:hAnsi="Tahoma" w:cs="Tahoma"/>
          <w:sz w:val="22"/>
          <w:szCs w:val="22"/>
        </w:rPr>
        <w:t xml:space="preserve">que realizaba, da a entender que el causante se vio obligado a trabajar para ayudar en los gastos de su hogar y que por esas mismas </w:t>
      </w:r>
      <w:r w:rsidR="004576F1" w:rsidRPr="005A0FCE">
        <w:rPr>
          <w:rFonts w:ascii="Tahoma" w:hAnsi="Tahoma" w:cs="Tahoma"/>
          <w:sz w:val="22"/>
          <w:szCs w:val="22"/>
        </w:rPr>
        <w:t>razones</w:t>
      </w:r>
      <w:r w:rsidRPr="005A0FCE">
        <w:rPr>
          <w:rFonts w:ascii="Tahoma" w:hAnsi="Tahoma" w:cs="Tahoma"/>
          <w:sz w:val="22"/>
          <w:szCs w:val="22"/>
        </w:rPr>
        <w:t xml:space="preserve"> la colaboración económica que </w:t>
      </w:r>
      <w:r w:rsidR="004576F1" w:rsidRPr="005A0FCE">
        <w:rPr>
          <w:rFonts w:ascii="Tahoma" w:hAnsi="Tahoma" w:cs="Tahoma"/>
          <w:sz w:val="22"/>
          <w:szCs w:val="22"/>
        </w:rPr>
        <w:t>brindaba</w:t>
      </w:r>
      <w:r w:rsidRPr="005A0FCE">
        <w:rPr>
          <w:rFonts w:ascii="Tahoma" w:hAnsi="Tahoma" w:cs="Tahoma"/>
          <w:sz w:val="22"/>
          <w:szCs w:val="22"/>
        </w:rPr>
        <w:t xml:space="preserve"> e</w:t>
      </w:r>
      <w:r>
        <w:rPr>
          <w:rFonts w:ascii="Tahoma" w:hAnsi="Tahoma" w:cs="Tahoma"/>
          <w:sz w:val="22"/>
          <w:szCs w:val="22"/>
        </w:rPr>
        <w:t>ra vital para su madre así hayan</w:t>
      </w:r>
      <w:r w:rsidRPr="005A0FCE">
        <w:rPr>
          <w:rFonts w:ascii="Tahoma" w:hAnsi="Tahoma" w:cs="Tahoma"/>
          <w:sz w:val="22"/>
          <w:szCs w:val="22"/>
        </w:rPr>
        <w:t xml:space="preserve"> sido </w:t>
      </w:r>
      <w:r>
        <w:rPr>
          <w:rFonts w:ascii="Tahoma" w:hAnsi="Tahoma" w:cs="Tahoma"/>
          <w:sz w:val="22"/>
          <w:szCs w:val="22"/>
        </w:rPr>
        <w:t>ocasionales</w:t>
      </w:r>
      <w:r w:rsidRPr="005A0FCE">
        <w:rPr>
          <w:rFonts w:ascii="Tahoma" w:hAnsi="Tahoma" w:cs="Tahoma"/>
          <w:sz w:val="22"/>
          <w:szCs w:val="22"/>
        </w:rPr>
        <w:t xml:space="preserve">. Finalmente, las reglas de la sana crítica a las que se refiere la </w:t>
      </w:r>
      <w:proofErr w:type="spellStart"/>
      <w:r w:rsidRPr="005A0FCE">
        <w:rPr>
          <w:rFonts w:ascii="Tahoma" w:hAnsi="Tahoma" w:cs="Tahoma"/>
          <w:sz w:val="22"/>
          <w:szCs w:val="22"/>
        </w:rPr>
        <w:t>ARL</w:t>
      </w:r>
      <w:proofErr w:type="spellEnd"/>
      <w:r w:rsidRPr="005A0FCE">
        <w:rPr>
          <w:rFonts w:ascii="Tahoma" w:hAnsi="Tahoma" w:cs="Tahoma"/>
          <w:sz w:val="22"/>
          <w:szCs w:val="22"/>
        </w:rPr>
        <w:t xml:space="preserve"> demand</w:t>
      </w:r>
      <w:r>
        <w:rPr>
          <w:rFonts w:ascii="Tahoma" w:hAnsi="Tahoma" w:cs="Tahoma"/>
          <w:sz w:val="22"/>
          <w:szCs w:val="22"/>
        </w:rPr>
        <w:t xml:space="preserve">ada, lo que indican es que en las familias de bajos recursos económicos, </w:t>
      </w:r>
      <w:r w:rsidRPr="005A0FCE">
        <w:rPr>
          <w:rFonts w:ascii="Tahoma" w:hAnsi="Tahoma" w:cs="Tahoma"/>
          <w:sz w:val="22"/>
          <w:szCs w:val="22"/>
        </w:rPr>
        <w:t>la ayuda económica que brindaba el hijo fal</w:t>
      </w:r>
      <w:r w:rsidR="00297BFB">
        <w:rPr>
          <w:rFonts w:ascii="Tahoma" w:hAnsi="Tahoma" w:cs="Tahoma"/>
          <w:sz w:val="22"/>
          <w:szCs w:val="22"/>
        </w:rPr>
        <w:t>l</w:t>
      </w:r>
      <w:r w:rsidRPr="005A0FCE">
        <w:rPr>
          <w:rFonts w:ascii="Tahoma" w:hAnsi="Tahoma" w:cs="Tahoma"/>
          <w:sz w:val="22"/>
          <w:szCs w:val="22"/>
        </w:rPr>
        <w:t xml:space="preserve">ecido era significativo y que su </w:t>
      </w:r>
      <w:r w:rsidR="004576F1" w:rsidRPr="005A0FCE">
        <w:rPr>
          <w:rFonts w:ascii="Tahoma" w:hAnsi="Tahoma" w:cs="Tahoma"/>
          <w:sz w:val="22"/>
          <w:szCs w:val="22"/>
        </w:rPr>
        <w:t>ausencia</w:t>
      </w:r>
      <w:r w:rsidRPr="005A0FCE">
        <w:rPr>
          <w:rFonts w:ascii="Tahoma" w:hAnsi="Tahoma" w:cs="Tahoma"/>
          <w:sz w:val="22"/>
          <w:szCs w:val="22"/>
        </w:rPr>
        <w:t xml:space="preserve"> afecta las condiciones de </w:t>
      </w:r>
      <w:r w:rsidR="004576F1" w:rsidRPr="005A0FCE">
        <w:rPr>
          <w:rFonts w:ascii="Tahoma" w:hAnsi="Tahoma" w:cs="Tahoma"/>
          <w:sz w:val="22"/>
          <w:szCs w:val="22"/>
        </w:rPr>
        <w:t>supervivencia</w:t>
      </w:r>
      <w:r w:rsidRPr="005A0FCE">
        <w:rPr>
          <w:rFonts w:ascii="Tahoma" w:hAnsi="Tahoma" w:cs="Tahoma"/>
          <w:sz w:val="22"/>
          <w:szCs w:val="22"/>
        </w:rPr>
        <w:t xml:space="preserve"> de la madre y su entorno familiar, a diferencia de lo </w:t>
      </w:r>
      <w:r w:rsidR="004576F1" w:rsidRPr="005A0FCE">
        <w:rPr>
          <w:rFonts w:ascii="Tahoma" w:hAnsi="Tahoma" w:cs="Tahoma"/>
          <w:sz w:val="22"/>
          <w:szCs w:val="22"/>
        </w:rPr>
        <w:t>alegado</w:t>
      </w:r>
      <w:r w:rsidRPr="005A0FCE">
        <w:rPr>
          <w:rFonts w:ascii="Tahoma" w:hAnsi="Tahoma" w:cs="Tahoma"/>
          <w:sz w:val="22"/>
          <w:szCs w:val="22"/>
        </w:rPr>
        <w:t xml:space="preserve"> por la defensa.</w:t>
      </w:r>
    </w:p>
    <w:p w:rsidR="000806B9" w:rsidRPr="005A0FCE" w:rsidRDefault="000806B9" w:rsidP="000806B9">
      <w:pPr>
        <w:spacing w:line="276" w:lineRule="auto"/>
        <w:ind w:left="708"/>
        <w:jc w:val="both"/>
        <w:rPr>
          <w:rFonts w:ascii="Tahoma" w:hAnsi="Tahoma" w:cs="Tahoma"/>
          <w:sz w:val="22"/>
          <w:szCs w:val="22"/>
        </w:rPr>
      </w:pPr>
    </w:p>
    <w:p w:rsidR="00ED3FCA" w:rsidRPr="0053497F" w:rsidRDefault="00ED3FCA" w:rsidP="00ED3FCA">
      <w:pPr>
        <w:pStyle w:val="Prrafodelista"/>
        <w:spacing w:line="276" w:lineRule="auto"/>
        <w:ind w:left="1068"/>
        <w:jc w:val="both"/>
        <w:rPr>
          <w:rFonts w:ascii="Tahoma" w:hAnsi="Tahoma" w:cs="Tahoma"/>
          <w:sz w:val="22"/>
          <w:szCs w:val="22"/>
        </w:rPr>
      </w:pPr>
    </w:p>
    <w:p w:rsidR="000806B9" w:rsidRPr="00C01DCF" w:rsidRDefault="00C01DCF" w:rsidP="00C01DCF">
      <w:pPr>
        <w:pStyle w:val="Prrafodelista"/>
        <w:numPr>
          <w:ilvl w:val="0"/>
          <w:numId w:val="10"/>
        </w:numPr>
        <w:tabs>
          <w:tab w:val="left" w:pos="567"/>
        </w:tabs>
        <w:spacing w:line="276" w:lineRule="auto"/>
        <w:jc w:val="both"/>
        <w:rPr>
          <w:rFonts w:ascii="Tahoma" w:hAnsi="Tahoma" w:cs="Tahoma"/>
          <w:b/>
          <w:sz w:val="22"/>
          <w:szCs w:val="22"/>
        </w:rPr>
      </w:pPr>
      <w:r>
        <w:rPr>
          <w:rFonts w:ascii="Tahoma" w:hAnsi="Tahoma" w:cs="Tahoma"/>
          <w:b/>
          <w:sz w:val="22"/>
          <w:szCs w:val="22"/>
        </w:rPr>
        <w:t>Pruebas de la calidad de beneficiaria en el presente c</w:t>
      </w:r>
      <w:r w:rsidRPr="005A0FCE">
        <w:rPr>
          <w:rFonts w:ascii="Tahoma" w:hAnsi="Tahoma" w:cs="Tahoma"/>
          <w:b/>
          <w:sz w:val="22"/>
          <w:szCs w:val="22"/>
        </w:rPr>
        <w:t>aso</w:t>
      </w:r>
      <w:r>
        <w:rPr>
          <w:rFonts w:ascii="Tahoma" w:hAnsi="Tahoma" w:cs="Tahoma"/>
          <w:b/>
          <w:sz w:val="22"/>
          <w:szCs w:val="22"/>
        </w:rPr>
        <w:t>:</w:t>
      </w:r>
    </w:p>
    <w:p w:rsidR="000806B9" w:rsidRDefault="000806B9" w:rsidP="005A0FCE">
      <w:pPr>
        <w:tabs>
          <w:tab w:val="left" w:pos="748"/>
        </w:tabs>
        <w:spacing w:line="276" w:lineRule="auto"/>
        <w:ind w:firstLine="709"/>
        <w:jc w:val="both"/>
        <w:rPr>
          <w:rFonts w:ascii="Tahoma" w:hAnsi="Tahoma" w:cs="Tahoma"/>
          <w:sz w:val="22"/>
          <w:szCs w:val="22"/>
        </w:rPr>
      </w:pPr>
    </w:p>
    <w:p w:rsidR="001A5AFB" w:rsidRPr="005A0FCE" w:rsidRDefault="00C01DCF" w:rsidP="005A0FCE">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A estas alturas de la sentencia, podría concluirse </w:t>
      </w:r>
      <w:r w:rsidR="004576F1">
        <w:rPr>
          <w:rFonts w:ascii="Tahoma" w:hAnsi="Tahoma" w:cs="Tahoma"/>
          <w:sz w:val="22"/>
          <w:szCs w:val="22"/>
        </w:rPr>
        <w:t>fácilmente</w:t>
      </w:r>
      <w:r>
        <w:rPr>
          <w:rFonts w:ascii="Tahoma" w:hAnsi="Tahoma" w:cs="Tahoma"/>
          <w:sz w:val="22"/>
          <w:szCs w:val="22"/>
        </w:rPr>
        <w:t xml:space="preserve"> que la investigación </w:t>
      </w:r>
      <w:r w:rsidR="004576F1">
        <w:rPr>
          <w:rFonts w:ascii="Tahoma" w:hAnsi="Tahoma" w:cs="Tahoma"/>
          <w:sz w:val="22"/>
          <w:szCs w:val="22"/>
        </w:rPr>
        <w:t>administrativa</w:t>
      </w:r>
      <w:r>
        <w:rPr>
          <w:rFonts w:ascii="Tahoma" w:hAnsi="Tahoma" w:cs="Tahoma"/>
          <w:sz w:val="22"/>
          <w:szCs w:val="22"/>
        </w:rPr>
        <w:t xml:space="preserve"> contiene pruebas suficientes que demuestra que en efecto la demandante tiene la calidad de beneficiaria de la pensión de </w:t>
      </w:r>
      <w:r w:rsidR="004576F1">
        <w:rPr>
          <w:rFonts w:ascii="Tahoma" w:hAnsi="Tahoma" w:cs="Tahoma"/>
          <w:sz w:val="22"/>
          <w:szCs w:val="22"/>
        </w:rPr>
        <w:t>sobrevivientes</w:t>
      </w:r>
      <w:r>
        <w:rPr>
          <w:rFonts w:ascii="Tahoma" w:hAnsi="Tahoma" w:cs="Tahoma"/>
          <w:sz w:val="22"/>
          <w:szCs w:val="22"/>
        </w:rPr>
        <w:t xml:space="preserve"> solicitada en la demanda. Con todo, dentro de este </w:t>
      </w:r>
      <w:r w:rsidR="004576F1">
        <w:rPr>
          <w:rFonts w:ascii="Tahoma" w:hAnsi="Tahoma" w:cs="Tahoma"/>
          <w:sz w:val="22"/>
          <w:szCs w:val="22"/>
        </w:rPr>
        <w:t>proceso</w:t>
      </w:r>
      <w:r>
        <w:rPr>
          <w:rFonts w:ascii="Tahoma" w:hAnsi="Tahoma" w:cs="Tahoma"/>
          <w:sz w:val="22"/>
          <w:szCs w:val="22"/>
        </w:rPr>
        <w:t xml:space="preserve">  la  </w:t>
      </w:r>
      <w:r w:rsidR="001A5AFB" w:rsidRPr="005A0FCE">
        <w:rPr>
          <w:rFonts w:ascii="Tahoma" w:hAnsi="Tahoma" w:cs="Tahoma"/>
          <w:sz w:val="22"/>
          <w:szCs w:val="22"/>
        </w:rPr>
        <w:t xml:space="preserve">parte actora para acreditar la dependencia económica de su hijo </w:t>
      </w:r>
      <w:r w:rsidR="000E0A33" w:rsidRPr="005A0FCE">
        <w:rPr>
          <w:rFonts w:ascii="Tahoma" w:hAnsi="Tahoma" w:cs="Tahoma"/>
          <w:sz w:val="22"/>
          <w:szCs w:val="22"/>
        </w:rPr>
        <w:t xml:space="preserve">José Luís Cardona Patiño </w:t>
      </w:r>
      <w:r w:rsidR="001A5AFB" w:rsidRPr="005A0FCE">
        <w:rPr>
          <w:rFonts w:ascii="Tahoma" w:hAnsi="Tahoma" w:cs="Tahoma"/>
          <w:sz w:val="22"/>
          <w:szCs w:val="22"/>
        </w:rPr>
        <w:t xml:space="preserve">aportó los testimonios de </w:t>
      </w:r>
      <w:r w:rsidR="000E0A33" w:rsidRPr="005A0FCE">
        <w:rPr>
          <w:rFonts w:ascii="Tahoma" w:hAnsi="Tahoma" w:cs="Tahoma"/>
          <w:sz w:val="22"/>
          <w:szCs w:val="22"/>
        </w:rPr>
        <w:t xml:space="preserve">Ana Delia Ramírez López, </w:t>
      </w:r>
      <w:r w:rsidR="00C80E95" w:rsidRPr="005A0FCE">
        <w:rPr>
          <w:rFonts w:ascii="Tahoma" w:hAnsi="Tahoma" w:cs="Tahoma"/>
          <w:sz w:val="22"/>
          <w:szCs w:val="22"/>
        </w:rPr>
        <w:t>María Nubia Henao y Noé</w:t>
      </w:r>
      <w:r w:rsidR="000E0A33" w:rsidRPr="005A0FCE">
        <w:rPr>
          <w:rFonts w:ascii="Tahoma" w:hAnsi="Tahoma" w:cs="Tahoma"/>
          <w:sz w:val="22"/>
          <w:szCs w:val="22"/>
        </w:rPr>
        <w:t xml:space="preserve"> Romero </w:t>
      </w:r>
      <w:r w:rsidR="00C80E95" w:rsidRPr="005A0FCE">
        <w:rPr>
          <w:rFonts w:ascii="Tahoma" w:hAnsi="Tahoma" w:cs="Tahoma"/>
          <w:sz w:val="22"/>
          <w:szCs w:val="22"/>
        </w:rPr>
        <w:t>Peláez</w:t>
      </w:r>
      <w:r w:rsidR="000E0A33" w:rsidRPr="005A0FCE">
        <w:rPr>
          <w:rFonts w:ascii="Tahoma" w:hAnsi="Tahoma" w:cs="Tahoma"/>
          <w:sz w:val="22"/>
          <w:szCs w:val="22"/>
        </w:rPr>
        <w:t>, quienes en calidad de</w:t>
      </w:r>
      <w:r w:rsidR="00C80E95" w:rsidRPr="005A0FCE">
        <w:rPr>
          <w:rFonts w:ascii="Tahoma" w:hAnsi="Tahoma" w:cs="Tahoma"/>
          <w:sz w:val="22"/>
          <w:szCs w:val="22"/>
        </w:rPr>
        <w:t xml:space="preserve"> vecinas y cuñado de la demandante</w:t>
      </w:r>
      <w:r w:rsidR="001A5AFB" w:rsidRPr="005A0FCE">
        <w:rPr>
          <w:rFonts w:ascii="Tahoma" w:hAnsi="Tahoma" w:cs="Tahoma"/>
          <w:sz w:val="22"/>
          <w:szCs w:val="22"/>
        </w:rPr>
        <w:t xml:space="preserve">, coincidieron en afirmar que </w:t>
      </w:r>
      <w:r w:rsidR="00C80E95" w:rsidRPr="005A0FCE">
        <w:rPr>
          <w:rFonts w:ascii="Tahoma" w:hAnsi="Tahoma" w:cs="Tahoma"/>
          <w:sz w:val="22"/>
          <w:szCs w:val="22"/>
        </w:rPr>
        <w:t xml:space="preserve">a pesar de que la demandante procuraba su sustento y el de su familia ejerciendo oficios varios </w:t>
      </w:r>
      <w:r w:rsidR="00A27919">
        <w:rPr>
          <w:rFonts w:ascii="Tahoma" w:hAnsi="Tahoma" w:cs="Tahoma"/>
          <w:sz w:val="22"/>
          <w:szCs w:val="22"/>
        </w:rPr>
        <w:t xml:space="preserve">o labores domésticas </w:t>
      </w:r>
      <w:r w:rsidR="00C80E95" w:rsidRPr="005A0FCE">
        <w:rPr>
          <w:rFonts w:ascii="Tahoma" w:hAnsi="Tahoma" w:cs="Tahoma"/>
          <w:sz w:val="22"/>
          <w:szCs w:val="22"/>
        </w:rPr>
        <w:t>en distintos lugares</w:t>
      </w:r>
      <w:r w:rsidR="0072515D" w:rsidRPr="005A0FCE">
        <w:rPr>
          <w:rFonts w:ascii="Tahoma" w:hAnsi="Tahoma" w:cs="Tahoma"/>
          <w:sz w:val="22"/>
          <w:szCs w:val="22"/>
        </w:rPr>
        <w:t xml:space="preserve"> –como en un colegio o en </w:t>
      </w:r>
      <w:r w:rsidR="00A27919">
        <w:rPr>
          <w:rFonts w:ascii="Tahoma" w:hAnsi="Tahoma" w:cs="Tahoma"/>
          <w:sz w:val="22"/>
          <w:szCs w:val="22"/>
        </w:rPr>
        <w:t>casas de familia-</w:t>
      </w:r>
      <w:r w:rsidR="00C80E95" w:rsidRPr="005A0FCE">
        <w:rPr>
          <w:rFonts w:ascii="Tahoma" w:hAnsi="Tahoma" w:cs="Tahoma"/>
          <w:sz w:val="22"/>
          <w:szCs w:val="22"/>
        </w:rPr>
        <w:t xml:space="preserve">, </w:t>
      </w:r>
      <w:r w:rsidR="00B039AA" w:rsidRPr="005A0FCE">
        <w:rPr>
          <w:rFonts w:ascii="Tahoma" w:hAnsi="Tahoma" w:cs="Tahoma"/>
          <w:sz w:val="22"/>
          <w:szCs w:val="22"/>
        </w:rPr>
        <w:t xml:space="preserve">una vez </w:t>
      </w:r>
      <w:r w:rsidR="001A5AFB" w:rsidRPr="005A0FCE">
        <w:rPr>
          <w:rFonts w:ascii="Tahoma" w:hAnsi="Tahoma" w:cs="Tahoma"/>
          <w:sz w:val="22"/>
          <w:szCs w:val="22"/>
        </w:rPr>
        <w:t xml:space="preserve">el </w:t>
      </w:r>
      <w:r w:rsidR="00C80E95" w:rsidRPr="005A0FCE">
        <w:rPr>
          <w:rFonts w:ascii="Tahoma" w:hAnsi="Tahoma" w:cs="Tahoma"/>
          <w:sz w:val="22"/>
          <w:szCs w:val="22"/>
        </w:rPr>
        <w:t xml:space="preserve">causante empezó a trabajar le </w:t>
      </w:r>
      <w:r w:rsidR="001A5AFB" w:rsidRPr="005A0FCE">
        <w:rPr>
          <w:rFonts w:ascii="Tahoma" w:hAnsi="Tahoma" w:cs="Tahoma"/>
          <w:sz w:val="22"/>
          <w:szCs w:val="22"/>
        </w:rPr>
        <w:t>proporcionaba una ayuda económica significativa y permanente, que consistía en el suministro de los alimentos de la canasta familiar y el pago de los servicios domiciliarios. Coincidieron además en manifestar que la actora tiene otr</w:t>
      </w:r>
      <w:r w:rsidR="00C80E95" w:rsidRPr="005A0FCE">
        <w:rPr>
          <w:rFonts w:ascii="Tahoma" w:hAnsi="Tahoma" w:cs="Tahoma"/>
          <w:sz w:val="22"/>
          <w:szCs w:val="22"/>
        </w:rPr>
        <w:t>o</w:t>
      </w:r>
      <w:r w:rsidR="001A5AFB" w:rsidRPr="005A0FCE">
        <w:rPr>
          <w:rFonts w:ascii="Tahoma" w:hAnsi="Tahoma" w:cs="Tahoma"/>
          <w:sz w:val="22"/>
          <w:szCs w:val="22"/>
        </w:rPr>
        <w:t>s dos hij</w:t>
      </w:r>
      <w:r w:rsidR="00C80E95" w:rsidRPr="005A0FCE">
        <w:rPr>
          <w:rFonts w:ascii="Tahoma" w:hAnsi="Tahoma" w:cs="Tahoma"/>
          <w:sz w:val="22"/>
          <w:szCs w:val="22"/>
        </w:rPr>
        <w:t xml:space="preserve">os </w:t>
      </w:r>
      <w:r w:rsidR="00B039AA" w:rsidRPr="005A0FCE">
        <w:rPr>
          <w:rFonts w:ascii="Tahoma" w:hAnsi="Tahoma" w:cs="Tahoma"/>
          <w:sz w:val="22"/>
          <w:szCs w:val="22"/>
        </w:rPr>
        <w:t>que al momento del deceso de su hermano no trabaja</w:t>
      </w:r>
      <w:r w:rsidR="0072515D" w:rsidRPr="005A0FCE">
        <w:rPr>
          <w:rFonts w:ascii="Tahoma" w:hAnsi="Tahoma" w:cs="Tahoma"/>
          <w:sz w:val="22"/>
          <w:szCs w:val="22"/>
        </w:rPr>
        <w:t>ba</w:t>
      </w:r>
      <w:r w:rsidR="00B039AA" w:rsidRPr="005A0FCE">
        <w:rPr>
          <w:rFonts w:ascii="Tahoma" w:hAnsi="Tahoma" w:cs="Tahoma"/>
          <w:sz w:val="22"/>
          <w:szCs w:val="22"/>
        </w:rPr>
        <w:t>n</w:t>
      </w:r>
      <w:r w:rsidR="001A5AFB" w:rsidRPr="005A0FCE">
        <w:rPr>
          <w:rFonts w:ascii="Tahoma" w:hAnsi="Tahoma" w:cs="Tahoma"/>
          <w:sz w:val="22"/>
          <w:szCs w:val="22"/>
        </w:rPr>
        <w:t xml:space="preserve">, </w:t>
      </w:r>
      <w:r w:rsidR="0072515D" w:rsidRPr="005A0FCE">
        <w:rPr>
          <w:rFonts w:ascii="Tahoma" w:hAnsi="Tahoma" w:cs="Tahoma"/>
          <w:sz w:val="22"/>
          <w:szCs w:val="22"/>
        </w:rPr>
        <w:t>por lo que la ayuda que éste brindaba también iba dirigida a su manutención.</w:t>
      </w:r>
    </w:p>
    <w:p w:rsidR="00B12808" w:rsidRPr="005A0FCE" w:rsidRDefault="00B12808" w:rsidP="005A0FCE">
      <w:pPr>
        <w:tabs>
          <w:tab w:val="left" w:pos="748"/>
        </w:tabs>
        <w:spacing w:line="276" w:lineRule="auto"/>
        <w:ind w:firstLine="709"/>
        <w:jc w:val="both"/>
        <w:rPr>
          <w:rFonts w:ascii="Tahoma" w:hAnsi="Tahoma" w:cs="Tahoma"/>
          <w:sz w:val="22"/>
          <w:szCs w:val="22"/>
        </w:rPr>
      </w:pPr>
    </w:p>
    <w:p w:rsidR="005B5C9C" w:rsidRPr="005A0FCE" w:rsidRDefault="00A27919" w:rsidP="005A0FCE">
      <w:pPr>
        <w:tabs>
          <w:tab w:val="left" w:pos="748"/>
        </w:tabs>
        <w:spacing w:line="276" w:lineRule="auto"/>
        <w:ind w:firstLine="709"/>
        <w:jc w:val="both"/>
        <w:rPr>
          <w:rFonts w:ascii="Tahoma" w:hAnsi="Tahoma" w:cs="Tahoma"/>
          <w:sz w:val="22"/>
          <w:szCs w:val="22"/>
          <w:lang w:val="es-CO"/>
        </w:rPr>
      </w:pPr>
      <w:r>
        <w:rPr>
          <w:rFonts w:ascii="Tahoma" w:hAnsi="Tahoma" w:cs="Tahoma"/>
          <w:sz w:val="22"/>
          <w:szCs w:val="22"/>
          <w:lang w:val="es-CO"/>
        </w:rPr>
        <w:t xml:space="preserve">En efecto, </w:t>
      </w:r>
      <w:r w:rsidR="0072515D" w:rsidRPr="005A0FCE">
        <w:rPr>
          <w:rFonts w:ascii="Tahoma" w:hAnsi="Tahoma" w:cs="Tahoma"/>
          <w:sz w:val="22"/>
          <w:szCs w:val="22"/>
          <w:lang w:val="es-CO"/>
        </w:rPr>
        <w:t xml:space="preserve">el señor Noé Romero Peláez </w:t>
      </w:r>
      <w:r w:rsidR="00B12808" w:rsidRPr="005A0FCE">
        <w:rPr>
          <w:rFonts w:ascii="Tahoma" w:hAnsi="Tahoma" w:cs="Tahoma"/>
          <w:sz w:val="22"/>
          <w:szCs w:val="22"/>
          <w:lang w:val="es-CO"/>
        </w:rPr>
        <w:t>indicó que cuando el causante empezó a trabajar colaboró en los gastos del hogar, que pagaba lo correspondiente al mercado y ayudaba para que los otros dos hermanos</w:t>
      </w:r>
      <w:r w:rsidR="0072515D" w:rsidRPr="005A0FCE">
        <w:rPr>
          <w:rFonts w:ascii="Tahoma" w:hAnsi="Tahoma" w:cs="Tahoma"/>
          <w:sz w:val="22"/>
          <w:szCs w:val="22"/>
          <w:lang w:val="es-CO"/>
        </w:rPr>
        <w:t>,</w:t>
      </w:r>
      <w:r w:rsidR="00B12808" w:rsidRPr="005A0FCE">
        <w:rPr>
          <w:rFonts w:ascii="Tahoma" w:hAnsi="Tahoma" w:cs="Tahoma"/>
          <w:sz w:val="22"/>
          <w:szCs w:val="22"/>
          <w:lang w:val="es-CO"/>
        </w:rPr>
        <w:t xml:space="preserve"> menores que él, pudieran seguir estudiando.</w:t>
      </w:r>
    </w:p>
    <w:p w:rsidR="005B5C9C" w:rsidRPr="005A0FCE" w:rsidRDefault="005B5C9C" w:rsidP="005A0FCE">
      <w:pPr>
        <w:tabs>
          <w:tab w:val="left" w:pos="748"/>
        </w:tabs>
        <w:spacing w:line="276" w:lineRule="auto"/>
        <w:ind w:firstLine="709"/>
        <w:jc w:val="both"/>
        <w:rPr>
          <w:rFonts w:ascii="Tahoma" w:hAnsi="Tahoma" w:cs="Tahoma"/>
          <w:sz w:val="22"/>
          <w:szCs w:val="22"/>
          <w:lang w:val="es-CO"/>
        </w:rPr>
      </w:pPr>
    </w:p>
    <w:p w:rsidR="00CA2909" w:rsidRPr="005A0FCE" w:rsidRDefault="00DF2FE6" w:rsidP="005A0FCE">
      <w:pPr>
        <w:tabs>
          <w:tab w:val="left" w:pos="748"/>
        </w:tabs>
        <w:spacing w:line="276" w:lineRule="auto"/>
        <w:ind w:firstLine="709"/>
        <w:jc w:val="both"/>
        <w:rPr>
          <w:rFonts w:ascii="Tahoma" w:hAnsi="Tahoma" w:cs="Tahoma"/>
          <w:sz w:val="22"/>
          <w:szCs w:val="22"/>
          <w:lang w:val="es-CO"/>
        </w:rPr>
      </w:pPr>
      <w:r w:rsidRPr="005A0FCE">
        <w:rPr>
          <w:rFonts w:ascii="Tahoma" w:hAnsi="Tahoma" w:cs="Tahoma"/>
          <w:sz w:val="22"/>
          <w:szCs w:val="22"/>
          <w:lang w:val="es-CO"/>
        </w:rPr>
        <w:t xml:space="preserve">Situación similar refirió la señora María Nubia Henao, quien en su condición de </w:t>
      </w:r>
      <w:r w:rsidR="00FB0FCA">
        <w:rPr>
          <w:rFonts w:ascii="Tahoma" w:hAnsi="Tahoma" w:cs="Tahoma"/>
          <w:sz w:val="22"/>
          <w:szCs w:val="22"/>
          <w:lang w:val="es-CO"/>
        </w:rPr>
        <w:t>presidenta</w:t>
      </w:r>
      <w:r w:rsidR="0072515D" w:rsidRPr="005A0FCE">
        <w:rPr>
          <w:rFonts w:ascii="Tahoma" w:hAnsi="Tahoma" w:cs="Tahoma"/>
          <w:sz w:val="22"/>
          <w:szCs w:val="22"/>
          <w:lang w:val="es-CO"/>
        </w:rPr>
        <w:t xml:space="preserve"> de la junta de acción comunal mantenía constante contacto con el </w:t>
      </w:r>
      <w:r w:rsidR="00A27919">
        <w:rPr>
          <w:rFonts w:ascii="Tahoma" w:hAnsi="Tahoma" w:cs="Tahoma"/>
          <w:sz w:val="22"/>
          <w:szCs w:val="22"/>
          <w:lang w:val="es-CO"/>
        </w:rPr>
        <w:t xml:space="preserve">fallecido </w:t>
      </w:r>
      <w:r w:rsidR="0072515D" w:rsidRPr="005A0FCE">
        <w:rPr>
          <w:rFonts w:ascii="Tahoma" w:hAnsi="Tahoma" w:cs="Tahoma"/>
          <w:sz w:val="22"/>
          <w:szCs w:val="22"/>
          <w:lang w:val="es-CO"/>
        </w:rPr>
        <w:t xml:space="preserve">señor Cardona Patiño </w:t>
      </w:r>
      <w:r w:rsidR="00DC6164" w:rsidRPr="005A0FCE">
        <w:rPr>
          <w:rFonts w:ascii="Tahoma" w:hAnsi="Tahoma" w:cs="Tahoma"/>
          <w:sz w:val="22"/>
          <w:szCs w:val="22"/>
          <w:lang w:val="es-CO"/>
        </w:rPr>
        <w:t xml:space="preserve">y su familia, entre otras cosas, </w:t>
      </w:r>
      <w:r w:rsidR="0072515D" w:rsidRPr="005A0FCE">
        <w:rPr>
          <w:rFonts w:ascii="Tahoma" w:hAnsi="Tahoma" w:cs="Tahoma"/>
          <w:sz w:val="22"/>
          <w:szCs w:val="22"/>
          <w:lang w:val="es-CO"/>
        </w:rPr>
        <w:t>por</w:t>
      </w:r>
      <w:r w:rsidR="00DC6164" w:rsidRPr="005A0FCE">
        <w:rPr>
          <w:rFonts w:ascii="Tahoma" w:hAnsi="Tahoma" w:cs="Tahoma"/>
          <w:sz w:val="22"/>
          <w:szCs w:val="22"/>
          <w:lang w:val="es-CO"/>
        </w:rPr>
        <w:t xml:space="preserve">que </w:t>
      </w:r>
      <w:r w:rsidR="00A27919">
        <w:rPr>
          <w:rFonts w:ascii="Tahoma" w:hAnsi="Tahoma" w:cs="Tahoma"/>
          <w:sz w:val="22"/>
          <w:szCs w:val="22"/>
          <w:lang w:val="es-CO"/>
        </w:rPr>
        <w:t xml:space="preserve">él </w:t>
      </w:r>
      <w:r w:rsidR="0072515D" w:rsidRPr="005A0FCE">
        <w:rPr>
          <w:rFonts w:ascii="Tahoma" w:hAnsi="Tahoma" w:cs="Tahoma"/>
          <w:sz w:val="22"/>
          <w:szCs w:val="22"/>
          <w:lang w:val="es-CO"/>
        </w:rPr>
        <w:t>era quien dirigía el equipo de microfútbol de la comunidad</w:t>
      </w:r>
      <w:r w:rsidR="00DC6164" w:rsidRPr="005A0FCE">
        <w:rPr>
          <w:rFonts w:ascii="Tahoma" w:hAnsi="Tahoma" w:cs="Tahoma"/>
          <w:sz w:val="22"/>
          <w:szCs w:val="22"/>
          <w:lang w:val="es-CO"/>
        </w:rPr>
        <w:t xml:space="preserve"> y</w:t>
      </w:r>
      <w:r w:rsidR="00CA2909" w:rsidRPr="005A0FCE">
        <w:rPr>
          <w:rFonts w:ascii="Tahoma" w:hAnsi="Tahoma" w:cs="Tahoma"/>
          <w:sz w:val="22"/>
          <w:szCs w:val="22"/>
          <w:lang w:val="es-CO"/>
        </w:rPr>
        <w:t>,</w:t>
      </w:r>
      <w:r w:rsidR="00185937">
        <w:rPr>
          <w:rFonts w:ascii="Tahoma" w:hAnsi="Tahoma" w:cs="Tahoma"/>
          <w:sz w:val="22"/>
          <w:szCs w:val="22"/>
          <w:lang w:val="es-CO"/>
        </w:rPr>
        <w:t xml:space="preserve"> </w:t>
      </w:r>
      <w:r w:rsidR="00CA2909" w:rsidRPr="005A0FCE">
        <w:rPr>
          <w:rFonts w:ascii="Tahoma" w:hAnsi="Tahoma" w:cs="Tahoma"/>
          <w:sz w:val="22"/>
          <w:szCs w:val="22"/>
          <w:lang w:val="es-CO"/>
        </w:rPr>
        <w:t>por lo tanto,</w:t>
      </w:r>
      <w:r w:rsidR="00DC6164" w:rsidRPr="005A0FCE">
        <w:rPr>
          <w:rFonts w:ascii="Tahoma" w:hAnsi="Tahoma" w:cs="Tahoma"/>
          <w:sz w:val="22"/>
          <w:szCs w:val="22"/>
          <w:lang w:val="es-CO"/>
        </w:rPr>
        <w:t xml:space="preserve"> pudo percatarse de </w:t>
      </w:r>
      <w:r w:rsidRPr="005A0FCE">
        <w:rPr>
          <w:rFonts w:ascii="Tahoma" w:hAnsi="Tahoma" w:cs="Tahoma"/>
          <w:sz w:val="22"/>
          <w:szCs w:val="22"/>
          <w:lang w:val="es-CO"/>
        </w:rPr>
        <w:t>las diferentes actividades que</w:t>
      </w:r>
      <w:r w:rsidR="00DC6164" w:rsidRPr="005A0FCE">
        <w:rPr>
          <w:rFonts w:ascii="Tahoma" w:hAnsi="Tahoma" w:cs="Tahoma"/>
          <w:sz w:val="22"/>
          <w:szCs w:val="22"/>
          <w:lang w:val="es-CO"/>
        </w:rPr>
        <w:t xml:space="preserve"> realizaba</w:t>
      </w:r>
      <w:r w:rsidRPr="005A0FCE">
        <w:rPr>
          <w:rFonts w:ascii="Tahoma" w:hAnsi="Tahoma" w:cs="Tahoma"/>
          <w:sz w:val="22"/>
          <w:szCs w:val="22"/>
          <w:lang w:val="es-CO"/>
        </w:rPr>
        <w:t xml:space="preserve"> la señora Rosalba</w:t>
      </w:r>
      <w:r w:rsidR="00DC6164" w:rsidRPr="005A0FCE">
        <w:rPr>
          <w:rFonts w:ascii="Tahoma" w:hAnsi="Tahoma" w:cs="Tahoma"/>
          <w:sz w:val="22"/>
          <w:szCs w:val="22"/>
          <w:lang w:val="es-CO"/>
        </w:rPr>
        <w:t xml:space="preserve"> y cuando aquel, en varias ocasiones, </w:t>
      </w:r>
      <w:r w:rsidRPr="005A0FCE">
        <w:rPr>
          <w:rFonts w:ascii="Tahoma" w:hAnsi="Tahoma" w:cs="Tahoma"/>
          <w:sz w:val="22"/>
          <w:szCs w:val="22"/>
          <w:lang w:val="es-CO"/>
        </w:rPr>
        <w:t xml:space="preserve">decía que iba a llevarle el dinero a </w:t>
      </w:r>
      <w:r w:rsidR="00DC6164" w:rsidRPr="005A0FCE">
        <w:rPr>
          <w:rFonts w:ascii="Tahoma" w:hAnsi="Tahoma" w:cs="Tahoma"/>
          <w:sz w:val="22"/>
          <w:szCs w:val="22"/>
          <w:lang w:val="es-CO"/>
        </w:rPr>
        <w:t xml:space="preserve">su madre </w:t>
      </w:r>
      <w:r w:rsidRPr="005A0FCE">
        <w:rPr>
          <w:rFonts w:ascii="Tahoma" w:hAnsi="Tahoma" w:cs="Tahoma"/>
          <w:sz w:val="22"/>
          <w:szCs w:val="22"/>
          <w:lang w:val="es-CO"/>
        </w:rPr>
        <w:t>para que mercara o pagara los servicios públicos de la vivienda</w:t>
      </w:r>
      <w:r w:rsidR="00CA2909" w:rsidRPr="005A0FCE">
        <w:rPr>
          <w:rFonts w:ascii="Tahoma" w:hAnsi="Tahoma" w:cs="Tahoma"/>
          <w:sz w:val="22"/>
          <w:szCs w:val="22"/>
          <w:lang w:val="es-CO"/>
        </w:rPr>
        <w:t>; aseveración que en igual sentido hizo la testigo Ana Delia Ramírez, quien vivía al frente de la casa de la familia</w:t>
      </w:r>
      <w:r w:rsidRPr="005A0FCE">
        <w:rPr>
          <w:rFonts w:ascii="Tahoma" w:hAnsi="Tahoma" w:cs="Tahoma"/>
          <w:sz w:val="22"/>
          <w:szCs w:val="22"/>
          <w:lang w:val="es-CO"/>
        </w:rPr>
        <w:t>.</w:t>
      </w:r>
      <w:r w:rsidR="00185937">
        <w:rPr>
          <w:rFonts w:ascii="Tahoma" w:hAnsi="Tahoma" w:cs="Tahoma"/>
          <w:sz w:val="22"/>
          <w:szCs w:val="22"/>
          <w:lang w:val="es-CO"/>
        </w:rPr>
        <w:t xml:space="preserve"> </w:t>
      </w:r>
      <w:r w:rsidR="00CA2909" w:rsidRPr="005A0FCE">
        <w:rPr>
          <w:rFonts w:ascii="Tahoma" w:hAnsi="Tahoma" w:cs="Tahoma"/>
          <w:sz w:val="22"/>
          <w:szCs w:val="22"/>
          <w:lang w:val="es-CO"/>
        </w:rPr>
        <w:t xml:space="preserve">Cabe precisar que las aludidas testigos habían efectuado una declaración </w:t>
      </w:r>
      <w:r w:rsidR="004576F1" w:rsidRPr="005A0FCE">
        <w:rPr>
          <w:rFonts w:ascii="Tahoma" w:hAnsi="Tahoma" w:cs="Tahoma"/>
          <w:sz w:val="22"/>
          <w:szCs w:val="22"/>
          <w:lang w:val="es-CO"/>
        </w:rPr>
        <w:t>extra juicio</w:t>
      </w:r>
      <w:r w:rsidR="00CA2909" w:rsidRPr="005A0FCE">
        <w:rPr>
          <w:rFonts w:ascii="Tahoma" w:hAnsi="Tahoma" w:cs="Tahoma"/>
          <w:sz w:val="22"/>
          <w:szCs w:val="22"/>
          <w:lang w:val="es-CO"/>
        </w:rPr>
        <w:t xml:space="preserve"> en la </w:t>
      </w:r>
      <w:r w:rsidR="005B5C9C" w:rsidRPr="005A0FCE">
        <w:rPr>
          <w:rFonts w:ascii="Tahoma" w:hAnsi="Tahoma" w:cs="Tahoma"/>
          <w:sz w:val="22"/>
          <w:szCs w:val="22"/>
          <w:lang w:val="es-CO"/>
        </w:rPr>
        <w:t xml:space="preserve">Notaría Única </w:t>
      </w:r>
      <w:r w:rsidR="00CA2909" w:rsidRPr="005A0FCE">
        <w:rPr>
          <w:rFonts w:ascii="Tahoma" w:hAnsi="Tahoma" w:cs="Tahoma"/>
          <w:sz w:val="22"/>
          <w:szCs w:val="22"/>
          <w:lang w:val="es-CO"/>
        </w:rPr>
        <w:t>de la Tebaida</w:t>
      </w:r>
      <w:r w:rsidR="005B5C9C" w:rsidRPr="005A0FCE">
        <w:rPr>
          <w:rFonts w:ascii="Tahoma" w:hAnsi="Tahoma" w:cs="Tahoma"/>
          <w:sz w:val="22"/>
          <w:szCs w:val="22"/>
          <w:lang w:val="es-CO"/>
        </w:rPr>
        <w:t xml:space="preserve"> – Quindío (</w:t>
      </w:r>
      <w:proofErr w:type="spellStart"/>
      <w:r w:rsidR="005B5C9C" w:rsidRPr="005A0FCE">
        <w:rPr>
          <w:rFonts w:ascii="Tahoma" w:hAnsi="Tahoma" w:cs="Tahoma"/>
          <w:sz w:val="22"/>
          <w:szCs w:val="22"/>
          <w:lang w:val="es-CO"/>
        </w:rPr>
        <w:t>fl</w:t>
      </w:r>
      <w:proofErr w:type="spellEnd"/>
      <w:r w:rsidR="005B5C9C" w:rsidRPr="005A0FCE">
        <w:rPr>
          <w:rFonts w:ascii="Tahoma" w:hAnsi="Tahoma" w:cs="Tahoma"/>
          <w:sz w:val="22"/>
          <w:szCs w:val="22"/>
          <w:lang w:val="es-CO"/>
        </w:rPr>
        <w:t>. 20)</w:t>
      </w:r>
      <w:r w:rsidR="005C73CD">
        <w:rPr>
          <w:rFonts w:ascii="Tahoma" w:hAnsi="Tahoma" w:cs="Tahoma"/>
          <w:sz w:val="22"/>
          <w:szCs w:val="22"/>
          <w:lang w:val="es-CO"/>
        </w:rPr>
        <w:t xml:space="preserve"> en los mismos términos.</w:t>
      </w:r>
    </w:p>
    <w:p w:rsidR="00DF2FE6" w:rsidRPr="005A0FCE" w:rsidRDefault="00DF2FE6" w:rsidP="005A0FCE">
      <w:pPr>
        <w:spacing w:line="276" w:lineRule="auto"/>
        <w:jc w:val="both"/>
        <w:rPr>
          <w:rFonts w:ascii="Tahoma" w:hAnsi="Tahoma" w:cs="Tahoma"/>
          <w:sz w:val="22"/>
          <w:szCs w:val="22"/>
          <w:lang w:val="es-CO"/>
        </w:rPr>
      </w:pPr>
    </w:p>
    <w:p w:rsidR="005B5C9C" w:rsidRPr="005A0FCE" w:rsidRDefault="00CA2909" w:rsidP="005A0FCE">
      <w:pPr>
        <w:spacing w:line="276" w:lineRule="auto"/>
        <w:jc w:val="both"/>
        <w:rPr>
          <w:rFonts w:ascii="Tahoma" w:hAnsi="Tahoma" w:cs="Tahoma"/>
          <w:sz w:val="22"/>
          <w:szCs w:val="22"/>
          <w:lang w:val="es-CO"/>
        </w:rPr>
      </w:pPr>
      <w:r w:rsidRPr="005A0FCE">
        <w:rPr>
          <w:rFonts w:ascii="Tahoma" w:hAnsi="Tahoma" w:cs="Tahoma"/>
          <w:sz w:val="22"/>
          <w:szCs w:val="22"/>
          <w:lang w:val="es-CO"/>
        </w:rPr>
        <w:tab/>
      </w:r>
      <w:r w:rsidR="00281E53">
        <w:rPr>
          <w:rFonts w:ascii="Tahoma" w:hAnsi="Tahoma" w:cs="Tahoma"/>
          <w:sz w:val="22"/>
          <w:szCs w:val="22"/>
          <w:lang w:val="es-CO"/>
        </w:rPr>
        <w:t>En estas condiciones</w:t>
      </w:r>
      <w:r w:rsidR="005B5C9C" w:rsidRPr="005A0FCE">
        <w:rPr>
          <w:rFonts w:ascii="Tahoma" w:hAnsi="Tahoma" w:cs="Tahoma"/>
          <w:sz w:val="22"/>
          <w:szCs w:val="22"/>
          <w:lang w:val="es-CO"/>
        </w:rPr>
        <w:t xml:space="preserve">, </w:t>
      </w:r>
      <w:r w:rsidR="005B5C9C" w:rsidRPr="005A0FCE">
        <w:rPr>
          <w:rFonts w:ascii="Tahoma" w:hAnsi="Tahoma" w:cs="Tahoma"/>
          <w:sz w:val="22"/>
          <w:szCs w:val="22"/>
        </w:rPr>
        <w:t>al hacer una valoración integral</w:t>
      </w:r>
      <w:r w:rsidR="005C73CD">
        <w:rPr>
          <w:rFonts w:ascii="Tahoma" w:hAnsi="Tahoma" w:cs="Tahoma"/>
          <w:sz w:val="22"/>
          <w:szCs w:val="22"/>
          <w:lang w:val="es-CO"/>
        </w:rPr>
        <w:t xml:space="preserve"> tanto de la declaraciones de los referidos testigos</w:t>
      </w:r>
      <w:r w:rsidR="005B5C9C" w:rsidRPr="005A0FCE">
        <w:rPr>
          <w:rFonts w:ascii="Tahoma" w:hAnsi="Tahoma" w:cs="Tahoma"/>
          <w:sz w:val="22"/>
          <w:szCs w:val="22"/>
          <w:lang w:val="es-CO"/>
        </w:rPr>
        <w:t xml:space="preserve"> así como de la prueba documental aportada por la demandada </w:t>
      </w:r>
      <w:r w:rsidR="005B5C9C" w:rsidRPr="005A0FCE">
        <w:rPr>
          <w:rFonts w:ascii="Tahoma" w:hAnsi="Tahoma" w:cs="Tahoma"/>
          <w:i/>
          <w:sz w:val="22"/>
          <w:szCs w:val="22"/>
          <w:lang w:val="es-CO"/>
        </w:rPr>
        <w:t xml:space="preserve">–la </w:t>
      </w:r>
      <w:r w:rsidR="00281E53">
        <w:rPr>
          <w:rFonts w:ascii="Tahoma" w:hAnsi="Tahoma" w:cs="Tahoma"/>
          <w:i/>
          <w:sz w:val="22"/>
          <w:szCs w:val="22"/>
          <w:lang w:val="es-CO"/>
        </w:rPr>
        <w:t xml:space="preserve">susodicha </w:t>
      </w:r>
      <w:r w:rsidR="005B5C9C" w:rsidRPr="005A0FCE">
        <w:rPr>
          <w:rFonts w:ascii="Tahoma" w:hAnsi="Tahoma" w:cs="Tahoma"/>
          <w:i/>
          <w:sz w:val="22"/>
          <w:szCs w:val="22"/>
          <w:lang w:val="es-CO"/>
        </w:rPr>
        <w:t>investigación administrativa</w:t>
      </w:r>
      <w:r w:rsidR="00281E53">
        <w:rPr>
          <w:rFonts w:ascii="Tahoma" w:hAnsi="Tahoma" w:cs="Tahoma"/>
          <w:i/>
          <w:sz w:val="22"/>
          <w:szCs w:val="22"/>
          <w:lang w:val="es-CO"/>
        </w:rPr>
        <w:t>-</w:t>
      </w:r>
      <w:r w:rsidR="00281E53">
        <w:rPr>
          <w:rFonts w:ascii="Tahoma" w:hAnsi="Tahoma" w:cs="Tahoma"/>
          <w:sz w:val="22"/>
          <w:szCs w:val="22"/>
          <w:lang w:val="es-CO"/>
        </w:rPr>
        <w:t xml:space="preserve">se puede </w:t>
      </w:r>
      <w:r w:rsidR="004576F1">
        <w:rPr>
          <w:rFonts w:ascii="Tahoma" w:hAnsi="Tahoma" w:cs="Tahoma"/>
          <w:sz w:val="22"/>
          <w:szCs w:val="22"/>
          <w:lang w:val="es-CO"/>
        </w:rPr>
        <w:t>establecer</w:t>
      </w:r>
      <w:r w:rsidR="005B5C9C" w:rsidRPr="005A0FCE">
        <w:rPr>
          <w:rFonts w:ascii="Tahoma" w:hAnsi="Tahoma" w:cs="Tahoma"/>
          <w:sz w:val="22"/>
          <w:szCs w:val="22"/>
          <w:lang w:val="es-CO"/>
        </w:rPr>
        <w:t xml:space="preserve"> que la muerte del señor José Luís Cardona afectó</w:t>
      </w:r>
      <w:r w:rsidR="00185937">
        <w:rPr>
          <w:rFonts w:ascii="Tahoma" w:hAnsi="Tahoma" w:cs="Tahoma"/>
          <w:sz w:val="22"/>
          <w:szCs w:val="22"/>
          <w:lang w:val="es-CO"/>
        </w:rPr>
        <w:t xml:space="preserve"> </w:t>
      </w:r>
      <w:r w:rsidR="005B5C9C" w:rsidRPr="005A0FCE">
        <w:rPr>
          <w:rFonts w:ascii="Tahoma" w:hAnsi="Tahoma" w:cs="Tahoma"/>
          <w:sz w:val="22"/>
          <w:szCs w:val="22"/>
          <w:lang w:val="es-CO"/>
        </w:rPr>
        <w:t>manifiestamente</w:t>
      </w:r>
      <w:r w:rsidR="00DF2FE6" w:rsidRPr="005A0FCE">
        <w:rPr>
          <w:rFonts w:ascii="Tahoma" w:hAnsi="Tahoma" w:cs="Tahoma"/>
          <w:sz w:val="22"/>
          <w:szCs w:val="22"/>
          <w:lang w:val="es-CO"/>
        </w:rPr>
        <w:t xml:space="preserve"> las condiciones de Rosalba</w:t>
      </w:r>
      <w:r w:rsidR="005B5C9C" w:rsidRPr="005A0FCE">
        <w:rPr>
          <w:rFonts w:ascii="Tahoma" w:hAnsi="Tahoma" w:cs="Tahoma"/>
          <w:sz w:val="22"/>
          <w:szCs w:val="22"/>
          <w:lang w:val="es-CO"/>
        </w:rPr>
        <w:t>,</w:t>
      </w:r>
      <w:r w:rsidR="00185937">
        <w:rPr>
          <w:rFonts w:ascii="Tahoma" w:hAnsi="Tahoma" w:cs="Tahoma"/>
          <w:sz w:val="22"/>
          <w:szCs w:val="22"/>
          <w:lang w:val="es-CO"/>
        </w:rPr>
        <w:t xml:space="preserve"> </w:t>
      </w:r>
      <w:r w:rsidR="00281E53">
        <w:rPr>
          <w:rFonts w:ascii="Tahoma" w:hAnsi="Tahoma" w:cs="Tahoma"/>
          <w:sz w:val="22"/>
          <w:szCs w:val="22"/>
          <w:lang w:val="es-CO"/>
        </w:rPr>
        <w:t xml:space="preserve">quien ante la </w:t>
      </w:r>
      <w:r w:rsidR="004576F1">
        <w:rPr>
          <w:rFonts w:ascii="Tahoma" w:hAnsi="Tahoma" w:cs="Tahoma"/>
          <w:sz w:val="22"/>
          <w:szCs w:val="22"/>
          <w:lang w:val="es-CO"/>
        </w:rPr>
        <w:t>ausencia</w:t>
      </w:r>
      <w:r w:rsidR="00281E53">
        <w:rPr>
          <w:rFonts w:ascii="Tahoma" w:hAnsi="Tahoma" w:cs="Tahoma"/>
          <w:sz w:val="22"/>
          <w:szCs w:val="22"/>
          <w:lang w:val="es-CO"/>
        </w:rPr>
        <w:t xml:space="preserve"> de su hijo y por padecer </w:t>
      </w:r>
      <w:r w:rsidR="005B5C9C" w:rsidRPr="005A0FCE">
        <w:rPr>
          <w:rFonts w:ascii="Tahoma" w:hAnsi="Tahoma" w:cs="Tahoma"/>
          <w:sz w:val="22"/>
          <w:szCs w:val="22"/>
          <w:lang w:val="es-CO"/>
        </w:rPr>
        <w:t xml:space="preserve">problemas </w:t>
      </w:r>
      <w:r w:rsidR="00281E53">
        <w:rPr>
          <w:rFonts w:ascii="Tahoma" w:hAnsi="Tahoma" w:cs="Tahoma"/>
          <w:sz w:val="22"/>
          <w:szCs w:val="22"/>
          <w:lang w:val="es-CO"/>
        </w:rPr>
        <w:t xml:space="preserve">de salud </w:t>
      </w:r>
      <w:r w:rsidR="005B5C9C" w:rsidRPr="005A0FCE">
        <w:rPr>
          <w:rFonts w:ascii="Tahoma" w:hAnsi="Tahoma" w:cs="Tahoma"/>
          <w:sz w:val="22"/>
          <w:szCs w:val="22"/>
          <w:lang w:val="es-CO"/>
        </w:rPr>
        <w:t xml:space="preserve">relacionados con la artrosis (según </w:t>
      </w:r>
      <w:proofErr w:type="spellStart"/>
      <w:r w:rsidR="005B5C9C" w:rsidRPr="005A0FCE">
        <w:rPr>
          <w:rFonts w:ascii="Tahoma" w:hAnsi="Tahoma" w:cs="Tahoma"/>
          <w:sz w:val="22"/>
          <w:szCs w:val="22"/>
          <w:lang w:val="es-CO"/>
        </w:rPr>
        <w:t>epicrisis</w:t>
      </w:r>
      <w:proofErr w:type="spellEnd"/>
      <w:r w:rsidR="005B5C9C" w:rsidRPr="005A0FCE">
        <w:rPr>
          <w:rFonts w:ascii="Tahoma" w:hAnsi="Tahoma" w:cs="Tahoma"/>
          <w:sz w:val="22"/>
          <w:szCs w:val="22"/>
          <w:lang w:val="es-CO"/>
        </w:rPr>
        <w:t xml:space="preserve"> visible en la aludida investigación), </w:t>
      </w:r>
      <w:r w:rsidR="00281E53">
        <w:rPr>
          <w:rFonts w:ascii="Tahoma" w:hAnsi="Tahoma" w:cs="Tahoma"/>
          <w:sz w:val="22"/>
          <w:szCs w:val="22"/>
          <w:lang w:val="es-CO"/>
        </w:rPr>
        <w:t>se vio obligada a arrendar</w:t>
      </w:r>
      <w:r w:rsidR="00185937">
        <w:rPr>
          <w:rFonts w:ascii="Tahoma" w:hAnsi="Tahoma" w:cs="Tahoma"/>
          <w:sz w:val="22"/>
          <w:szCs w:val="22"/>
          <w:lang w:val="es-CO"/>
        </w:rPr>
        <w:t xml:space="preserve"> </w:t>
      </w:r>
      <w:r w:rsidR="00281E53">
        <w:rPr>
          <w:rFonts w:ascii="Tahoma" w:hAnsi="Tahoma" w:cs="Tahoma"/>
          <w:sz w:val="22"/>
          <w:szCs w:val="22"/>
          <w:lang w:val="es-CO"/>
        </w:rPr>
        <w:t xml:space="preserve">su casa </w:t>
      </w:r>
      <w:r w:rsidR="005B5C9C" w:rsidRPr="005A0FCE">
        <w:rPr>
          <w:rFonts w:ascii="Tahoma" w:hAnsi="Tahoma" w:cs="Tahoma"/>
          <w:sz w:val="22"/>
          <w:szCs w:val="22"/>
          <w:lang w:val="es-CO"/>
        </w:rPr>
        <w:t xml:space="preserve">en $120.000 </w:t>
      </w:r>
      <w:r w:rsidR="00185937">
        <w:rPr>
          <w:rFonts w:ascii="Tahoma" w:hAnsi="Tahoma" w:cs="Tahoma"/>
          <w:sz w:val="22"/>
          <w:szCs w:val="22"/>
          <w:lang w:val="es-CO"/>
        </w:rPr>
        <w:t xml:space="preserve">y </w:t>
      </w:r>
      <w:r w:rsidR="005B5C9C" w:rsidRPr="005A0FCE">
        <w:rPr>
          <w:rFonts w:ascii="Tahoma" w:hAnsi="Tahoma" w:cs="Tahoma"/>
          <w:sz w:val="22"/>
          <w:szCs w:val="22"/>
          <w:lang w:val="es-CO"/>
        </w:rPr>
        <w:t>se fue a vivir a</w:t>
      </w:r>
      <w:r w:rsidR="00863983" w:rsidRPr="005A0FCE">
        <w:rPr>
          <w:rFonts w:ascii="Tahoma" w:hAnsi="Tahoma" w:cs="Tahoma"/>
          <w:sz w:val="22"/>
          <w:szCs w:val="22"/>
          <w:lang w:val="es-CO"/>
        </w:rPr>
        <w:t xml:space="preserve"> casa </w:t>
      </w:r>
      <w:r w:rsidR="005B5C9C" w:rsidRPr="005A0FCE">
        <w:rPr>
          <w:rFonts w:ascii="Tahoma" w:hAnsi="Tahoma" w:cs="Tahoma"/>
          <w:sz w:val="22"/>
          <w:szCs w:val="22"/>
          <w:lang w:val="es-CO"/>
        </w:rPr>
        <w:t>de su hermana en el municipio de Dosquebradas</w:t>
      </w:r>
      <w:r w:rsidR="00863983" w:rsidRPr="005A0FCE">
        <w:rPr>
          <w:rFonts w:ascii="Tahoma" w:hAnsi="Tahoma" w:cs="Tahoma"/>
          <w:sz w:val="22"/>
          <w:szCs w:val="22"/>
          <w:lang w:val="es-CO"/>
        </w:rPr>
        <w:t>, para que ésta le suministrara lo necesario para su manutención</w:t>
      </w:r>
      <w:r w:rsidR="00587CE5" w:rsidRPr="005A0FCE">
        <w:rPr>
          <w:rFonts w:ascii="Tahoma" w:hAnsi="Tahoma" w:cs="Tahoma"/>
          <w:sz w:val="22"/>
          <w:szCs w:val="22"/>
          <w:lang w:val="es-CO"/>
        </w:rPr>
        <w:t>.</w:t>
      </w:r>
    </w:p>
    <w:p w:rsidR="005B5C9C" w:rsidRPr="005A0FCE" w:rsidRDefault="005B5C9C" w:rsidP="005A0FCE">
      <w:pPr>
        <w:spacing w:line="276" w:lineRule="auto"/>
        <w:jc w:val="both"/>
        <w:rPr>
          <w:rFonts w:ascii="Tahoma" w:hAnsi="Tahoma" w:cs="Tahoma"/>
          <w:sz w:val="22"/>
          <w:szCs w:val="22"/>
          <w:lang w:val="es-CO"/>
        </w:rPr>
      </w:pPr>
    </w:p>
    <w:p w:rsidR="00D64B6A" w:rsidRPr="005A0FCE" w:rsidRDefault="00281E53" w:rsidP="005C73CD">
      <w:pPr>
        <w:spacing w:line="276" w:lineRule="auto"/>
        <w:ind w:firstLine="708"/>
        <w:jc w:val="both"/>
        <w:rPr>
          <w:rFonts w:ascii="Tahoma" w:hAnsi="Tahoma" w:cs="Tahoma"/>
          <w:sz w:val="22"/>
          <w:szCs w:val="22"/>
        </w:rPr>
      </w:pPr>
      <w:r>
        <w:rPr>
          <w:rFonts w:ascii="Tahoma" w:hAnsi="Tahoma" w:cs="Tahoma"/>
          <w:sz w:val="22"/>
          <w:szCs w:val="22"/>
          <w:lang w:val="es-CO"/>
        </w:rPr>
        <w:t xml:space="preserve">En </w:t>
      </w:r>
      <w:r w:rsidR="008158FE">
        <w:rPr>
          <w:rFonts w:ascii="Tahoma" w:hAnsi="Tahoma" w:cs="Tahoma"/>
          <w:sz w:val="22"/>
          <w:szCs w:val="22"/>
          <w:lang w:val="es-CO"/>
        </w:rPr>
        <w:t>efecto</w:t>
      </w:r>
      <w:r>
        <w:rPr>
          <w:rFonts w:ascii="Tahoma" w:hAnsi="Tahoma" w:cs="Tahoma"/>
          <w:sz w:val="22"/>
          <w:szCs w:val="22"/>
          <w:lang w:val="es-CO"/>
        </w:rPr>
        <w:t xml:space="preserve">, </w:t>
      </w:r>
      <w:r w:rsidR="00D64B6A" w:rsidRPr="005A0FCE">
        <w:rPr>
          <w:rFonts w:ascii="Tahoma" w:hAnsi="Tahoma" w:cs="Tahoma"/>
          <w:sz w:val="22"/>
          <w:szCs w:val="22"/>
        </w:rPr>
        <w:t>las pruebas indican que el señor José Luís Cardona</w:t>
      </w:r>
      <w:r w:rsidR="00D64B6A" w:rsidRPr="005A0FCE">
        <w:rPr>
          <w:rFonts w:ascii="Tahoma" w:hAnsi="Tahoma" w:cs="Tahoma"/>
          <w:i/>
          <w:sz w:val="22"/>
          <w:szCs w:val="22"/>
        </w:rPr>
        <w:t xml:space="preserve"> –quien iba a cumplir 23 años de edad</w:t>
      </w:r>
      <w:r w:rsidR="005C73CD">
        <w:rPr>
          <w:rFonts w:ascii="Tahoma" w:hAnsi="Tahoma" w:cs="Tahoma"/>
          <w:i/>
          <w:sz w:val="22"/>
          <w:szCs w:val="22"/>
        </w:rPr>
        <w:t xml:space="preserve"> al momento de su muerte</w:t>
      </w:r>
      <w:r w:rsidR="00D64B6A" w:rsidRPr="005A0FCE">
        <w:rPr>
          <w:rFonts w:ascii="Tahoma" w:hAnsi="Tahoma" w:cs="Tahoma"/>
          <w:i/>
          <w:sz w:val="22"/>
          <w:szCs w:val="22"/>
        </w:rPr>
        <w:t>-</w:t>
      </w:r>
      <w:r w:rsidR="00D64B6A" w:rsidRPr="005A0FCE">
        <w:rPr>
          <w:rFonts w:ascii="Tahoma" w:hAnsi="Tahoma" w:cs="Tahoma"/>
          <w:sz w:val="22"/>
          <w:szCs w:val="22"/>
        </w:rPr>
        <w:t xml:space="preserve">, una vez regresó de prestar servicio militar </w:t>
      </w:r>
      <w:r w:rsidR="005C73CD" w:rsidRPr="005C73CD">
        <w:rPr>
          <w:rFonts w:ascii="Tahoma" w:hAnsi="Tahoma" w:cs="Tahoma"/>
          <w:i/>
          <w:sz w:val="22"/>
          <w:szCs w:val="22"/>
        </w:rPr>
        <w:softHyphen/>
      </w:r>
      <w:r w:rsidR="005C73CD">
        <w:rPr>
          <w:rFonts w:ascii="Tahoma" w:hAnsi="Tahoma" w:cs="Tahoma"/>
          <w:i/>
          <w:sz w:val="22"/>
          <w:szCs w:val="22"/>
        </w:rPr>
        <w:t xml:space="preserve">–que lo fue a los 19 años- </w:t>
      </w:r>
      <w:r w:rsidR="005C73CD">
        <w:rPr>
          <w:rFonts w:ascii="Tahoma" w:hAnsi="Tahoma" w:cs="Tahoma"/>
          <w:sz w:val="22"/>
          <w:szCs w:val="22"/>
        </w:rPr>
        <w:t xml:space="preserve">se dedicó a las labores de </w:t>
      </w:r>
      <w:r w:rsidR="00D64B6A" w:rsidRPr="005A0FCE">
        <w:rPr>
          <w:rFonts w:ascii="Tahoma" w:hAnsi="Tahoma" w:cs="Tahoma"/>
          <w:sz w:val="22"/>
          <w:szCs w:val="22"/>
        </w:rPr>
        <w:t>construcción</w:t>
      </w:r>
      <w:r w:rsidR="005C73CD">
        <w:rPr>
          <w:rFonts w:ascii="Tahoma" w:hAnsi="Tahoma" w:cs="Tahoma"/>
          <w:sz w:val="22"/>
          <w:szCs w:val="22"/>
        </w:rPr>
        <w:t xml:space="preserve"> como albañil</w:t>
      </w:r>
      <w:r w:rsidR="00D64B6A" w:rsidRPr="005A0FCE">
        <w:rPr>
          <w:rFonts w:ascii="Tahoma" w:hAnsi="Tahoma" w:cs="Tahoma"/>
          <w:sz w:val="22"/>
          <w:szCs w:val="22"/>
        </w:rPr>
        <w:t xml:space="preserve">, por lo que el lapso en el que </w:t>
      </w:r>
      <w:r w:rsidR="00587CE5" w:rsidRPr="005A0FCE">
        <w:rPr>
          <w:rFonts w:ascii="Tahoma" w:hAnsi="Tahoma" w:cs="Tahoma"/>
          <w:sz w:val="22"/>
          <w:szCs w:val="22"/>
        </w:rPr>
        <w:t xml:space="preserve">desplegó </w:t>
      </w:r>
      <w:r w:rsidR="00D64B6A" w:rsidRPr="005A0FCE">
        <w:rPr>
          <w:rFonts w:ascii="Tahoma" w:hAnsi="Tahoma" w:cs="Tahoma"/>
          <w:sz w:val="22"/>
          <w:szCs w:val="22"/>
        </w:rPr>
        <w:t xml:space="preserve">su fuerza de trabajo pudo superar </w:t>
      </w:r>
      <w:r w:rsidR="00587CE5" w:rsidRPr="005A0FCE">
        <w:rPr>
          <w:rFonts w:ascii="Tahoma" w:hAnsi="Tahoma" w:cs="Tahoma"/>
          <w:sz w:val="22"/>
          <w:szCs w:val="22"/>
        </w:rPr>
        <w:t xml:space="preserve">incluso </w:t>
      </w:r>
      <w:r w:rsidR="00D64B6A" w:rsidRPr="005A0FCE">
        <w:rPr>
          <w:rFonts w:ascii="Tahoma" w:hAnsi="Tahoma" w:cs="Tahoma"/>
          <w:sz w:val="22"/>
          <w:szCs w:val="22"/>
        </w:rPr>
        <w:t xml:space="preserve">los 3 años, época en la que su madre, quien no contaba con la ayuda de los padres de sus hijos, pudo compartir la carga que implicaba mantener un hogar conformado por </w:t>
      </w:r>
      <w:r w:rsidR="005C73CD">
        <w:rPr>
          <w:rFonts w:ascii="Tahoma" w:hAnsi="Tahoma" w:cs="Tahoma"/>
          <w:sz w:val="22"/>
          <w:szCs w:val="22"/>
        </w:rPr>
        <w:t>cinco personas.</w:t>
      </w:r>
      <w:r w:rsidR="00185937">
        <w:rPr>
          <w:rFonts w:ascii="Tahoma" w:hAnsi="Tahoma" w:cs="Tahoma"/>
          <w:sz w:val="22"/>
          <w:szCs w:val="22"/>
        </w:rPr>
        <w:t xml:space="preserve"> P</w:t>
      </w:r>
      <w:r w:rsidR="00D64B6A" w:rsidRPr="005A0FCE">
        <w:rPr>
          <w:rFonts w:ascii="Tahoma" w:hAnsi="Tahoma" w:cs="Tahoma"/>
          <w:sz w:val="22"/>
          <w:szCs w:val="22"/>
        </w:rPr>
        <w:t>ara la Sala el causante tenía la convicción de desplegar su fuerza de trabajo al servicio exclusivo de su familia</w:t>
      </w:r>
      <w:r w:rsidR="00587CE5" w:rsidRPr="005A0FCE">
        <w:rPr>
          <w:rFonts w:ascii="Tahoma" w:hAnsi="Tahoma" w:cs="Tahoma"/>
          <w:sz w:val="22"/>
          <w:szCs w:val="22"/>
        </w:rPr>
        <w:t xml:space="preserve"> y, por tanto, esa ayuda que brindaba a su madre constituía un pilar fundamental para el sostenimiento mancomunado del hogar.</w:t>
      </w:r>
    </w:p>
    <w:p w:rsidR="001A5AFB" w:rsidRPr="005A0FCE" w:rsidRDefault="001A5AFB" w:rsidP="005A0FCE">
      <w:pPr>
        <w:tabs>
          <w:tab w:val="left" w:pos="748"/>
        </w:tabs>
        <w:spacing w:line="276" w:lineRule="auto"/>
        <w:ind w:firstLine="709"/>
        <w:jc w:val="both"/>
        <w:rPr>
          <w:rFonts w:ascii="Tahoma" w:hAnsi="Tahoma" w:cs="Tahoma"/>
          <w:sz w:val="22"/>
          <w:szCs w:val="22"/>
        </w:rPr>
      </w:pPr>
    </w:p>
    <w:p w:rsidR="00DF66B4" w:rsidRDefault="001A5AFB" w:rsidP="008158FE">
      <w:pPr>
        <w:tabs>
          <w:tab w:val="left" w:pos="748"/>
        </w:tabs>
        <w:spacing w:line="276" w:lineRule="auto"/>
        <w:ind w:firstLine="709"/>
        <w:jc w:val="both"/>
        <w:rPr>
          <w:rFonts w:ascii="Tahoma" w:hAnsi="Tahoma" w:cs="Tahoma"/>
          <w:sz w:val="22"/>
          <w:szCs w:val="22"/>
        </w:rPr>
      </w:pPr>
      <w:r w:rsidRPr="005A0FCE">
        <w:rPr>
          <w:rFonts w:ascii="Tahoma" w:hAnsi="Tahoma" w:cs="Tahoma"/>
          <w:sz w:val="22"/>
          <w:szCs w:val="22"/>
        </w:rPr>
        <w:t>De acuerdo con todo lo anterior, esta Sala considera que la demandante acreditó la calidad de beneficiaria de la pensión reclamada al demostrar la dependencia económica de su hijo</w:t>
      </w:r>
      <w:r w:rsidR="00587CE5" w:rsidRPr="005A0FCE">
        <w:rPr>
          <w:rFonts w:ascii="Tahoma" w:hAnsi="Tahoma" w:cs="Tahoma"/>
          <w:sz w:val="22"/>
          <w:szCs w:val="22"/>
        </w:rPr>
        <w:t>, pues</w:t>
      </w:r>
      <w:r w:rsidR="008158FE">
        <w:rPr>
          <w:rFonts w:ascii="Tahoma" w:hAnsi="Tahoma" w:cs="Tahoma"/>
          <w:sz w:val="22"/>
          <w:szCs w:val="22"/>
        </w:rPr>
        <w:t>,</w:t>
      </w:r>
      <w:r w:rsidR="00587CE5" w:rsidRPr="005A0FCE">
        <w:rPr>
          <w:rFonts w:ascii="Tahoma" w:hAnsi="Tahoma" w:cs="Tahoma"/>
          <w:sz w:val="22"/>
          <w:szCs w:val="22"/>
        </w:rPr>
        <w:t xml:space="preserve"> se itera, </w:t>
      </w:r>
      <w:r w:rsidR="008158FE">
        <w:rPr>
          <w:rFonts w:ascii="Tahoma" w:hAnsi="Tahoma" w:cs="Tahoma"/>
          <w:sz w:val="22"/>
          <w:szCs w:val="22"/>
        </w:rPr>
        <w:t>e</w:t>
      </w:r>
      <w:r w:rsidR="00640345" w:rsidRPr="005A0FCE">
        <w:rPr>
          <w:rFonts w:ascii="Tahoma" w:hAnsi="Tahoma" w:cs="Tahoma"/>
          <w:sz w:val="22"/>
          <w:szCs w:val="22"/>
        </w:rPr>
        <w:t xml:space="preserve">l hecho de que </w:t>
      </w:r>
      <w:r w:rsidR="00185937">
        <w:rPr>
          <w:rFonts w:ascii="Tahoma" w:hAnsi="Tahoma" w:cs="Tahoma"/>
          <w:sz w:val="22"/>
          <w:szCs w:val="22"/>
        </w:rPr>
        <w:t>la madre</w:t>
      </w:r>
      <w:r w:rsidR="00640345" w:rsidRPr="005A0FCE">
        <w:rPr>
          <w:rFonts w:ascii="Tahoma" w:hAnsi="Tahoma" w:cs="Tahoma"/>
          <w:sz w:val="22"/>
          <w:szCs w:val="22"/>
        </w:rPr>
        <w:t xml:space="preserve"> tenga alguna fuente de ingresos económicos no es una circunstancia determinante para dar por sentado que tiene una autosuficiencia económica</w:t>
      </w:r>
      <w:r w:rsidR="008158FE">
        <w:rPr>
          <w:rFonts w:ascii="Tahoma" w:hAnsi="Tahoma" w:cs="Tahoma"/>
          <w:sz w:val="22"/>
          <w:szCs w:val="22"/>
        </w:rPr>
        <w:t xml:space="preserve">, como bien </w:t>
      </w:r>
      <w:r w:rsidR="00185937">
        <w:rPr>
          <w:rFonts w:ascii="Tahoma" w:hAnsi="Tahoma" w:cs="Tahoma"/>
          <w:sz w:val="22"/>
          <w:szCs w:val="22"/>
        </w:rPr>
        <w:t>lo concluyó la jueza de primer g</w:t>
      </w:r>
      <w:r w:rsidR="008158FE">
        <w:rPr>
          <w:rFonts w:ascii="Tahoma" w:hAnsi="Tahoma" w:cs="Tahoma"/>
          <w:sz w:val="22"/>
          <w:szCs w:val="22"/>
        </w:rPr>
        <w:t xml:space="preserve">rado, y en </w:t>
      </w:r>
      <w:r w:rsidRPr="005A0FCE">
        <w:rPr>
          <w:rFonts w:ascii="Tahoma" w:hAnsi="Tahoma" w:cs="Tahoma"/>
          <w:sz w:val="22"/>
          <w:szCs w:val="22"/>
        </w:rPr>
        <w:t>ese orden de ideas, se confirmará l</w:t>
      </w:r>
      <w:r w:rsidR="008158FE">
        <w:rPr>
          <w:rFonts w:ascii="Tahoma" w:hAnsi="Tahoma" w:cs="Tahoma"/>
          <w:sz w:val="22"/>
          <w:szCs w:val="22"/>
        </w:rPr>
        <w:t>a sentencia objeto de apelación</w:t>
      </w:r>
      <w:r w:rsidR="00DF66B4">
        <w:rPr>
          <w:rFonts w:ascii="Tahoma" w:hAnsi="Tahoma" w:cs="Tahoma"/>
          <w:sz w:val="22"/>
          <w:szCs w:val="22"/>
        </w:rPr>
        <w:t>.</w:t>
      </w:r>
    </w:p>
    <w:p w:rsidR="001A5AFB" w:rsidRPr="005A0FCE" w:rsidRDefault="001A5AFB" w:rsidP="005A0FCE">
      <w:pPr>
        <w:widowControl w:val="0"/>
        <w:autoSpaceDE w:val="0"/>
        <w:autoSpaceDN w:val="0"/>
        <w:adjustRightInd w:val="0"/>
        <w:spacing w:line="276" w:lineRule="auto"/>
        <w:ind w:firstLine="709"/>
        <w:jc w:val="both"/>
        <w:rPr>
          <w:rFonts w:ascii="Tahoma" w:hAnsi="Tahoma" w:cs="Tahoma"/>
          <w:sz w:val="22"/>
          <w:szCs w:val="22"/>
        </w:rPr>
      </w:pPr>
    </w:p>
    <w:p w:rsidR="00F910EB" w:rsidRPr="005A0FCE" w:rsidRDefault="001A5AFB" w:rsidP="005A0FCE">
      <w:pPr>
        <w:widowControl w:val="0"/>
        <w:autoSpaceDE w:val="0"/>
        <w:autoSpaceDN w:val="0"/>
        <w:adjustRightInd w:val="0"/>
        <w:spacing w:line="276" w:lineRule="auto"/>
        <w:ind w:firstLine="709"/>
        <w:jc w:val="both"/>
        <w:rPr>
          <w:rFonts w:ascii="Tahoma" w:hAnsi="Tahoma" w:cs="Tahoma"/>
          <w:iCs/>
          <w:sz w:val="22"/>
          <w:szCs w:val="22"/>
        </w:rPr>
      </w:pPr>
      <w:r w:rsidRPr="005A0FCE">
        <w:rPr>
          <w:rFonts w:ascii="Tahoma" w:hAnsi="Tahoma" w:cs="Tahoma"/>
          <w:iCs/>
          <w:sz w:val="22"/>
          <w:szCs w:val="22"/>
        </w:rPr>
        <w:t xml:space="preserve">Finalmente, la condena en costas en esta instancia, en un 100% a cargo de la entidad </w:t>
      </w:r>
      <w:r w:rsidR="00F910EB" w:rsidRPr="005A0FCE">
        <w:rPr>
          <w:rFonts w:ascii="Tahoma" w:hAnsi="Tahoma" w:cs="Tahoma"/>
          <w:iCs/>
          <w:sz w:val="22"/>
          <w:szCs w:val="22"/>
        </w:rPr>
        <w:t>demandada</w:t>
      </w:r>
      <w:r w:rsidR="004557D5">
        <w:rPr>
          <w:rFonts w:ascii="Tahoma" w:hAnsi="Tahoma" w:cs="Tahoma"/>
          <w:iCs/>
          <w:sz w:val="22"/>
          <w:szCs w:val="22"/>
        </w:rPr>
        <w:t xml:space="preserve"> por haber pe</w:t>
      </w:r>
      <w:r w:rsidR="007A2356">
        <w:rPr>
          <w:rFonts w:ascii="Tahoma" w:hAnsi="Tahoma" w:cs="Tahoma"/>
          <w:iCs/>
          <w:sz w:val="22"/>
          <w:szCs w:val="22"/>
        </w:rPr>
        <w:t>r</w:t>
      </w:r>
      <w:r w:rsidR="004557D5">
        <w:rPr>
          <w:rFonts w:ascii="Tahoma" w:hAnsi="Tahoma" w:cs="Tahoma"/>
          <w:iCs/>
          <w:sz w:val="22"/>
          <w:szCs w:val="22"/>
        </w:rPr>
        <w:t>dido el recurso</w:t>
      </w:r>
      <w:r w:rsidRPr="005A0FCE">
        <w:rPr>
          <w:rFonts w:ascii="Tahoma" w:hAnsi="Tahoma" w:cs="Tahoma"/>
          <w:iCs/>
          <w:sz w:val="22"/>
          <w:szCs w:val="22"/>
        </w:rPr>
        <w:t xml:space="preserve">. Las agencias en derecho en esta instancia se </w:t>
      </w:r>
      <w:r w:rsidR="008158FE">
        <w:rPr>
          <w:rFonts w:ascii="Tahoma" w:hAnsi="Tahoma" w:cs="Tahoma"/>
          <w:iCs/>
          <w:sz w:val="22"/>
          <w:szCs w:val="22"/>
        </w:rPr>
        <w:t xml:space="preserve">fijarán por el juzgado de origen de acuerdo a las nuevas directrices del Código General del Proceso. </w:t>
      </w:r>
    </w:p>
    <w:p w:rsidR="001A5AFB" w:rsidRPr="005A0FCE" w:rsidRDefault="001A5AFB" w:rsidP="005A0FCE">
      <w:pPr>
        <w:pStyle w:val="Sangradetextonormal"/>
        <w:spacing w:line="276" w:lineRule="auto"/>
        <w:ind w:firstLine="709"/>
        <w:rPr>
          <w:sz w:val="22"/>
          <w:szCs w:val="22"/>
        </w:rPr>
      </w:pPr>
    </w:p>
    <w:p w:rsidR="001A5AFB" w:rsidRPr="005A0FCE" w:rsidRDefault="001A5AFB" w:rsidP="005A0FCE">
      <w:pPr>
        <w:pStyle w:val="Sangradetextonormal"/>
        <w:spacing w:line="276" w:lineRule="auto"/>
        <w:ind w:firstLine="709"/>
        <w:rPr>
          <w:sz w:val="22"/>
          <w:szCs w:val="22"/>
        </w:rPr>
      </w:pPr>
      <w:r w:rsidRPr="005A0FCE">
        <w:rPr>
          <w:sz w:val="22"/>
          <w:szCs w:val="22"/>
        </w:rPr>
        <w:t xml:space="preserve">En mérito de  lo expuesto, el </w:t>
      </w:r>
      <w:r w:rsidRPr="005A0FCE">
        <w:rPr>
          <w:b/>
          <w:sz w:val="22"/>
          <w:szCs w:val="22"/>
        </w:rPr>
        <w:t>TRIBUNAL SUPERIOR DEL DISTRITO JUDICIAL DE PEREIRA (RISARALDA)</w:t>
      </w:r>
      <w:r w:rsidRPr="005A0FCE">
        <w:rPr>
          <w:sz w:val="22"/>
          <w:szCs w:val="22"/>
        </w:rPr>
        <w:t xml:space="preserve">, </w:t>
      </w:r>
      <w:r w:rsidRPr="005A0FCE">
        <w:rPr>
          <w:b/>
          <w:sz w:val="22"/>
          <w:szCs w:val="22"/>
        </w:rPr>
        <w:t xml:space="preserve">SALA </w:t>
      </w:r>
      <w:r w:rsidR="00140B44">
        <w:rPr>
          <w:b/>
          <w:sz w:val="22"/>
          <w:szCs w:val="22"/>
        </w:rPr>
        <w:t xml:space="preserve">DE DECISIÓN </w:t>
      </w:r>
      <w:r w:rsidRPr="005A0FCE">
        <w:rPr>
          <w:b/>
          <w:sz w:val="22"/>
          <w:szCs w:val="22"/>
        </w:rPr>
        <w:t>LABORAL</w:t>
      </w:r>
      <w:r w:rsidR="00140B44">
        <w:rPr>
          <w:b/>
          <w:sz w:val="22"/>
          <w:szCs w:val="22"/>
        </w:rPr>
        <w:t xml:space="preserve"> No. 1</w:t>
      </w:r>
      <w:r w:rsidRPr="005A0FCE">
        <w:rPr>
          <w:sz w:val="22"/>
          <w:szCs w:val="22"/>
        </w:rPr>
        <w:t>, Administrando Justicia en Nombre de la República  y por autoridad de la Ley,</w:t>
      </w:r>
    </w:p>
    <w:p w:rsidR="001A5AFB" w:rsidRPr="005A0FCE" w:rsidRDefault="001A5AFB" w:rsidP="005A0FCE">
      <w:pPr>
        <w:pStyle w:val="Sangradetextonormal"/>
        <w:spacing w:line="276" w:lineRule="auto"/>
        <w:ind w:firstLine="709"/>
        <w:rPr>
          <w:sz w:val="22"/>
          <w:szCs w:val="22"/>
        </w:rPr>
      </w:pPr>
    </w:p>
    <w:p w:rsidR="001A5AFB" w:rsidRPr="005A0FCE" w:rsidRDefault="001A5AFB" w:rsidP="005A0FCE">
      <w:pPr>
        <w:widowControl w:val="0"/>
        <w:autoSpaceDE w:val="0"/>
        <w:autoSpaceDN w:val="0"/>
        <w:adjustRightInd w:val="0"/>
        <w:spacing w:line="276" w:lineRule="auto"/>
        <w:ind w:firstLine="709"/>
        <w:jc w:val="center"/>
        <w:rPr>
          <w:rFonts w:ascii="Tahoma" w:hAnsi="Tahoma" w:cs="Tahoma"/>
          <w:b/>
          <w:sz w:val="22"/>
          <w:szCs w:val="22"/>
        </w:rPr>
      </w:pPr>
      <w:r w:rsidRPr="005A0FCE">
        <w:rPr>
          <w:rFonts w:ascii="Tahoma" w:hAnsi="Tahoma" w:cs="Tahoma"/>
          <w:b/>
          <w:sz w:val="22"/>
          <w:szCs w:val="22"/>
        </w:rPr>
        <w:t>R E S U E L V E:</w:t>
      </w:r>
    </w:p>
    <w:p w:rsidR="001A5AFB" w:rsidRPr="005A0FCE" w:rsidRDefault="001A5AFB" w:rsidP="005A0FCE">
      <w:pPr>
        <w:widowControl w:val="0"/>
        <w:autoSpaceDE w:val="0"/>
        <w:autoSpaceDN w:val="0"/>
        <w:adjustRightInd w:val="0"/>
        <w:spacing w:line="276" w:lineRule="auto"/>
        <w:ind w:firstLine="709"/>
        <w:jc w:val="both"/>
        <w:rPr>
          <w:rFonts w:ascii="Tahoma" w:hAnsi="Tahoma" w:cs="Tahoma"/>
          <w:sz w:val="22"/>
          <w:szCs w:val="22"/>
        </w:rPr>
      </w:pPr>
    </w:p>
    <w:p w:rsidR="004557D5" w:rsidRDefault="001A5AFB" w:rsidP="005A0FCE">
      <w:pPr>
        <w:spacing w:line="276" w:lineRule="auto"/>
        <w:ind w:firstLine="709"/>
        <w:jc w:val="both"/>
        <w:rPr>
          <w:rFonts w:ascii="Tahoma" w:hAnsi="Tahoma" w:cs="Tahoma"/>
          <w:sz w:val="22"/>
          <w:szCs w:val="22"/>
        </w:rPr>
      </w:pPr>
      <w:r w:rsidRPr="005A0FCE">
        <w:rPr>
          <w:rFonts w:ascii="Tahoma" w:hAnsi="Tahoma" w:cs="Tahoma"/>
          <w:b/>
          <w:sz w:val="22"/>
          <w:szCs w:val="22"/>
          <w:u w:val="single"/>
        </w:rPr>
        <w:t>PRIMERO</w:t>
      </w:r>
      <w:r w:rsidRPr="005A0FCE">
        <w:rPr>
          <w:rFonts w:ascii="Tahoma" w:hAnsi="Tahoma" w:cs="Tahoma"/>
          <w:sz w:val="22"/>
          <w:szCs w:val="22"/>
        </w:rPr>
        <w:t xml:space="preserve">.- </w:t>
      </w:r>
      <w:r w:rsidR="00DF66B4">
        <w:rPr>
          <w:rFonts w:ascii="Tahoma" w:hAnsi="Tahoma" w:cs="Tahoma"/>
          <w:b/>
          <w:bCs/>
          <w:sz w:val="22"/>
          <w:szCs w:val="22"/>
        </w:rPr>
        <w:t>CONFIRMAR</w:t>
      </w:r>
      <w:r w:rsidRPr="005A0FCE">
        <w:rPr>
          <w:rFonts w:ascii="Tahoma" w:hAnsi="Tahoma" w:cs="Tahoma"/>
          <w:b/>
          <w:bCs/>
          <w:sz w:val="22"/>
          <w:szCs w:val="22"/>
        </w:rPr>
        <w:t xml:space="preserve"> </w:t>
      </w:r>
      <w:r w:rsidRPr="005A0FCE">
        <w:rPr>
          <w:rFonts w:ascii="Tahoma" w:hAnsi="Tahoma" w:cs="Tahoma"/>
          <w:sz w:val="22"/>
          <w:szCs w:val="22"/>
        </w:rPr>
        <w:t xml:space="preserve">la sentencia proferida el </w:t>
      </w:r>
      <w:r w:rsidR="00587CE5" w:rsidRPr="005A0FCE">
        <w:rPr>
          <w:rFonts w:ascii="Tahoma" w:hAnsi="Tahoma" w:cs="Tahoma"/>
          <w:sz w:val="22"/>
          <w:szCs w:val="22"/>
        </w:rPr>
        <w:t xml:space="preserve">4 de noviembre </w:t>
      </w:r>
      <w:r w:rsidRPr="005A0FCE">
        <w:rPr>
          <w:rFonts w:ascii="Tahoma" w:hAnsi="Tahoma" w:cs="Tahoma"/>
          <w:sz w:val="22"/>
          <w:szCs w:val="22"/>
        </w:rPr>
        <w:t xml:space="preserve">de 2014 por el Juzgado </w:t>
      </w:r>
      <w:r w:rsidR="00587CE5" w:rsidRPr="005A0FCE">
        <w:rPr>
          <w:rFonts w:ascii="Tahoma" w:hAnsi="Tahoma" w:cs="Tahoma"/>
          <w:sz w:val="22"/>
          <w:szCs w:val="22"/>
        </w:rPr>
        <w:t xml:space="preserve">Tercero </w:t>
      </w:r>
      <w:r w:rsidRPr="005A0FCE">
        <w:rPr>
          <w:rFonts w:ascii="Tahoma" w:hAnsi="Tahoma" w:cs="Tahoma"/>
          <w:sz w:val="22"/>
          <w:szCs w:val="22"/>
        </w:rPr>
        <w:t xml:space="preserve">Laboral del Circuito de Pereira dentro del proceso ordinario laboral promovido por </w:t>
      </w:r>
      <w:r w:rsidR="00587CE5" w:rsidRPr="005A0FCE">
        <w:rPr>
          <w:rFonts w:ascii="Tahoma" w:hAnsi="Tahoma" w:cs="Tahoma"/>
          <w:b/>
          <w:sz w:val="22"/>
          <w:szCs w:val="22"/>
        </w:rPr>
        <w:t xml:space="preserve">Rosalba Patiño Giraldo </w:t>
      </w:r>
      <w:r w:rsidRPr="005A0FCE">
        <w:rPr>
          <w:rFonts w:ascii="Tahoma" w:hAnsi="Tahoma" w:cs="Tahoma"/>
          <w:sz w:val="22"/>
          <w:szCs w:val="22"/>
        </w:rPr>
        <w:t xml:space="preserve">contra </w:t>
      </w:r>
      <w:r w:rsidR="00587CE5" w:rsidRPr="005A0FCE">
        <w:rPr>
          <w:rFonts w:ascii="Tahoma" w:hAnsi="Tahoma" w:cs="Tahoma"/>
          <w:b/>
          <w:sz w:val="22"/>
          <w:szCs w:val="22"/>
        </w:rPr>
        <w:t>Positiva Compañía de Seguros S.A.</w:t>
      </w:r>
      <w:r w:rsidR="004557D5" w:rsidRPr="00DF66B4">
        <w:rPr>
          <w:rFonts w:ascii="Tahoma" w:hAnsi="Tahoma" w:cs="Tahoma"/>
          <w:sz w:val="22"/>
          <w:szCs w:val="22"/>
        </w:rPr>
        <w:t xml:space="preserve"> </w:t>
      </w:r>
      <w:r w:rsidR="00DF66B4" w:rsidRPr="00DF66B4">
        <w:rPr>
          <w:rFonts w:ascii="Tahoma" w:hAnsi="Tahoma" w:cs="Tahoma"/>
          <w:sz w:val="22"/>
          <w:szCs w:val="22"/>
        </w:rPr>
        <w:t>por las razones expuestas en la parte motiva de esta sentencia</w:t>
      </w:r>
      <w:r w:rsidR="00DF66B4">
        <w:rPr>
          <w:rFonts w:ascii="Tahoma" w:hAnsi="Tahoma" w:cs="Tahoma"/>
          <w:sz w:val="22"/>
          <w:szCs w:val="22"/>
        </w:rPr>
        <w:t xml:space="preserve">. </w:t>
      </w:r>
    </w:p>
    <w:p w:rsidR="00DF66B4" w:rsidRDefault="00DF66B4" w:rsidP="005A0FCE">
      <w:pPr>
        <w:spacing w:line="276" w:lineRule="auto"/>
        <w:ind w:firstLine="709"/>
        <w:jc w:val="both"/>
        <w:rPr>
          <w:rFonts w:ascii="Tahoma" w:hAnsi="Tahoma" w:cs="Tahoma"/>
          <w:b/>
          <w:sz w:val="22"/>
          <w:szCs w:val="22"/>
        </w:rPr>
      </w:pPr>
    </w:p>
    <w:p w:rsidR="001A5AFB" w:rsidRPr="005A0FCE" w:rsidRDefault="001A5AFB" w:rsidP="005A0FCE">
      <w:pPr>
        <w:spacing w:line="276" w:lineRule="auto"/>
        <w:ind w:firstLine="709"/>
        <w:jc w:val="both"/>
        <w:rPr>
          <w:rFonts w:ascii="Tahoma" w:hAnsi="Tahoma" w:cs="Tahoma"/>
          <w:b/>
          <w:sz w:val="22"/>
          <w:szCs w:val="22"/>
        </w:rPr>
      </w:pPr>
    </w:p>
    <w:p w:rsidR="004557D5" w:rsidRDefault="001A5AFB" w:rsidP="005A0FCE">
      <w:pPr>
        <w:spacing w:line="276" w:lineRule="auto"/>
        <w:ind w:firstLine="709"/>
        <w:jc w:val="both"/>
        <w:rPr>
          <w:rFonts w:ascii="Tahoma" w:hAnsi="Tahoma" w:cs="Tahoma"/>
          <w:iCs/>
          <w:sz w:val="22"/>
          <w:szCs w:val="22"/>
        </w:rPr>
      </w:pPr>
      <w:r w:rsidRPr="005A0FCE">
        <w:rPr>
          <w:rFonts w:ascii="Tahoma" w:hAnsi="Tahoma" w:cs="Tahoma"/>
          <w:b/>
          <w:sz w:val="22"/>
          <w:szCs w:val="22"/>
          <w:u w:val="single"/>
        </w:rPr>
        <w:t>SEGUNDO</w:t>
      </w:r>
      <w:r w:rsidRPr="005A0FCE">
        <w:rPr>
          <w:rFonts w:ascii="Tahoma" w:hAnsi="Tahoma" w:cs="Tahoma"/>
          <w:sz w:val="22"/>
          <w:szCs w:val="22"/>
        </w:rPr>
        <w:t xml:space="preserve">.- </w:t>
      </w:r>
      <w:r w:rsidRPr="004557D5">
        <w:rPr>
          <w:rFonts w:ascii="Tahoma" w:hAnsi="Tahoma" w:cs="Tahoma"/>
          <w:b/>
          <w:bCs/>
          <w:sz w:val="22"/>
          <w:szCs w:val="22"/>
        </w:rPr>
        <w:t>COSTAS</w:t>
      </w:r>
      <w:r w:rsidRPr="005A0FCE">
        <w:rPr>
          <w:rFonts w:ascii="Tahoma" w:hAnsi="Tahoma" w:cs="Tahoma"/>
          <w:bCs/>
          <w:sz w:val="22"/>
          <w:szCs w:val="22"/>
        </w:rPr>
        <w:t xml:space="preserve"> en esta instancia a cargo de la entidad demandada y a favor de la parte actora</w:t>
      </w:r>
      <w:r w:rsidR="004557D5">
        <w:rPr>
          <w:rFonts w:ascii="Tahoma" w:hAnsi="Tahoma" w:cs="Tahoma"/>
          <w:bCs/>
          <w:sz w:val="22"/>
          <w:szCs w:val="22"/>
        </w:rPr>
        <w:t xml:space="preserve">. </w:t>
      </w:r>
      <w:r w:rsidR="004557D5" w:rsidRPr="005A0FCE">
        <w:rPr>
          <w:rFonts w:ascii="Tahoma" w:hAnsi="Tahoma" w:cs="Tahoma"/>
          <w:iCs/>
          <w:sz w:val="22"/>
          <w:szCs w:val="22"/>
        </w:rPr>
        <w:t xml:space="preserve">Las agencias en derecho en esta instancia se </w:t>
      </w:r>
      <w:r w:rsidR="004557D5">
        <w:rPr>
          <w:rFonts w:ascii="Tahoma" w:hAnsi="Tahoma" w:cs="Tahoma"/>
          <w:iCs/>
          <w:sz w:val="22"/>
          <w:szCs w:val="22"/>
        </w:rPr>
        <w:t>fijarán por el juzgado de origen de acuerdo a las nuevas directrices del Código General del Proceso.</w:t>
      </w:r>
    </w:p>
    <w:p w:rsidR="00EB35B4" w:rsidRPr="005A0FCE" w:rsidRDefault="004557D5" w:rsidP="005A0FCE">
      <w:pPr>
        <w:spacing w:line="276" w:lineRule="auto"/>
        <w:ind w:firstLine="709"/>
        <w:jc w:val="both"/>
        <w:rPr>
          <w:rFonts w:ascii="Tahoma" w:hAnsi="Tahoma" w:cs="Tahoma"/>
          <w:b/>
          <w:sz w:val="22"/>
          <w:szCs w:val="22"/>
        </w:rPr>
      </w:pPr>
      <w:r w:rsidRPr="005A0FCE">
        <w:rPr>
          <w:rFonts w:ascii="Tahoma" w:hAnsi="Tahoma" w:cs="Tahoma"/>
          <w:b/>
          <w:sz w:val="22"/>
          <w:szCs w:val="22"/>
        </w:rPr>
        <w:t xml:space="preserve"> </w:t>
      </w:r>
    </w:p>
    <w:p w:rsidR="009A4059" w:rsidRPr="005A0FCE" w:rsidRDefault="00FB2BDC" w:rsidP="005A0FCE">
      <w:pPr>
        <w:widowControl w:val="0"/>
        <w:autoSpaceDE w:val="0"/>
        <w:autoSpaceDN w:val="0"/>
        <w:adjustRightInd w:val="0"/>
        <w:spacing w:line="276" w:lineRule="auto"/>
        <w:ind w:firstLine="709"/>
        <w:jc w:val="both"/>
        <w:rPr>
          <w:rFonts w:ascii="Tahoma" w:hAnsi="Tahoma" w:cs="Tahoma"/>
          <w:b/>
          <w:bCs/>
          <w:sz w:val="22"/>
          <w:szCs w:val="22"/>
        </w:rPr>
      </w:pPr>
      <w:r w:rsidRPr="005A0FCE">
        <w:rPr>
          <w:rFonts w:ascii="Tahoma" w:hAnsi="Tahoma" w:cs="Tahoma"/>
          <w:b/>
          <w:bCs/>
          <w:sz w:val="22"/>
          <w:szCs w:val="22"/>
        </w:rPr>
        <w:t>Notificación surtida en estrados</w:t>
      </w:r>
      <w:r w:rsidR="009A4059" w:rsidRPr="005A0FCE">
        <w:rPr>
          <w:rFonts w:ascii="Tahoma" w:hAnsi="Tahoma" w:cs="Tahoma"/>
          <w:b/>
          <w:bCs/>
          <w:sz w:val="22"/>
          <w:szCs w:val="22"/>
        </w:rPr>
        <w:t>.</w:t>
      </w:r>
    </w:p>
    <w:p w:rsidR="009A4059" w:rsidRPr="005A0FCE" w:rsidRDefault="009A4059" w:rsidP="005A0FCE">
      <w:pPr>
        <w:widowControl w:val="0"/>
        <w:autoSpaceDE w:val="0"/>
        <w:autoSpaceDN w:val="0"/>
        <w:adjustRightInd w:val="0"/>
        <w:spacing w:line="276" w:lineRule="auto"/>
        <w:jc w:val="both"/>
        <w:rPr>
          <w:rFonts w:ascii="Tahoma" w:hAnsi="Tahoma" w:cs="Tahoma"/>
          <w:b/>
          <w:bCs/>
          <w:sz w:val="22"/>
          <w:szCs w:val="22"/>
        </w:rPr>
      </w:pPr>
    </w:p>
    <w:p w:rsidR="009A4059" w:rsidRPr="005A0FCE" w:rsidRDefault="00FB2BDC" w:rsidP="005A0FCE">
      <w:pPr>
        <w:widowControl w:val="0"/>
        <w:autoSpaceDE w:val="0"/>
        <w:autoSpaceDN w:val="0"/>
        <w:adjustRightInd w:val="0"/>
        <w:spacing w:line="276" w:lineRule="auto"/>
        <w:ind w:firstLine="708"/>
        <w:jc w:val="both"/>
        <w:rPr>
          <w:rFonts w:ascii="Tahoma" w:hAnsi="Tahoma" w:cs="Tahoma"/>
          <w:sz w:val="22"/>
          <w:szCs w:val="22"/>
        </w:rPr>
      </w:pPr>
      <w:r w:rsidRPr="005A0FCE">
        <w:rPr>
          <w:rFonts w:ascii="Tahoma" w:hAnsi="Tahoma" w:cs="Tahoma"/>
          <w:b/>
          <w:sz w:val="22"/>
          <w:szCs w:val="22"/>
        </w:rPr>
        <w:t>Cúmplase</w:t>
      </w:r>
      <w:r w:rsidR="004557D5">
        <w:rPr>
          <w:rFonts w:ascii="Tahoma" w:hAnsi="Tahoma" w:cs="Tahoma"/>
          <w:b/>
          <w:sz w:val="22"/>
          <w:szCs w:val="22"/>
        </w:rPr>
        <w:t xml:space="preserve"> </w:t>
      </w:r>
      <w:r w:rsidR="009A4059" w:rsidRPr="005A0FCE">
        <w:rPr>
          <w:rFonts w:ascii="Tahoma" w:hAnsi="Tahoma" w:cs="Tahoma"/>
          <w:sz w:val="22"/>
          <w:szCs w:val="22"/>
        </w:rPr>
        <w:t xml:space="preserve">y </w:t>
      </w:r>
      <w:r w:rsidRPr="005A0FCE">
        <w:rPr>
          <w:rFonts w:ascii="Tahoma" w:hAnsi="Tahoma" w:cs="Tahoma"/>
          <w:b/>
          <w:sz w:val="22"/>
          <w:szCs w:val="22"/>
        </w:rPr>
        <w:t>devuélvase</w:t>
      </w:r>
      <w:r w:rsidR="004557D5">
        <w:rPr>
          <w:rFonts w:ascii="Tahoma" w:hAnsi="Tahoma" w:cs="Tahoma"/>
          <w:b/>
          <w:sz w:val="22"/>
          <w:szCs w:val="22"/>
        </w:rPr>
        <w:t xml:space="preserve"> </w:t>
      </w:r>
      <w:r w:rsidR="009A4059" w:rsidRPr="005A0FCE">
        <w:rPr>
          <w:rFonts w:ascii="Tahoma" w:hAnsi="Tahoma" w:cs="Tahoma"/>
          <w:sz w:val="22"/>
          <w:szCs w:val="22"/>
        </w:rPr>
        <w:t>el expediente al Juzgado de origen.</w:t>
      </w:r>
    </w:p>
    <w:p w:rsidR="009A4059" w:rsidRPr="005A0FCE" w:rsidRDefault="009A4059" w:rsidP="005A0FCE">
      <w:pPr>
        <w:widowControl w:val="0"/>
        <w:autoSpaceDE w:val="0"/>
        <w:autoSpaceDN w:val="0"/>
        <w:adjustRightInd w:val="0"/>
        <w:spacing w:line="276" w:lineRule="auto"/>
        <w:jc w:val="both"/>
        <w:rPr>
          <w:rFonts w:ascii="Tahoma" w:hAnsi="Tahoma" w:cs="Tahoma"/>
          <w:sz w:val="22"/>
          <w:szCs w:val="22"/>
        </w:rPr>
      </w:pPr>
    </w:p>
    <w:p w:rsidR="001D77FA" w:rsidRPr="005A0FCE" w:rsidRDefault="009A4059" w:rsidP="007A2356">
      <w:pPr>
        <w:widowControl w:val="0"/>
        <w:autoSpaceDE w:val="0"/>
        <w:autoSpaceDN w:val="0"/>
        <w:adjustRightInd w:val="0"/>
        <w:spacing w:line="276" w:lineRule="auto"/>
        <w:jc w:val="both"/>
        <w:rPr>
          <w:rFonts w:ascii="Tahoma" w:hAnsi="Tahoma" w:cs="Tahoma"/>
          <w:sz w:val="22"/>
          <w:szCs w:val="22"/>
        </w:rPr>
      </w:pPr>
      <w:r w:rsidRPr="005A0FCE">
        <w:rPr>
          <w:rFonts w:ascii="Tahoma" w:hAnsi="Tahoma" w:cs="Tahoma"/>
          <w:sz w:val="22"/>
          <w:szCs w:val="22"/>
        </w:rPr>
        <w:tab/>
      </w:r>
    </w:p>
    <w:p w:rsidR="009A4059" w:rsidRPr="005A0FCE" w:rsidRDefault="009A4059" w:rsidP="005A0FCE">
      <w:pPr>
        <w:spacing w:line="276" w:lineRule="auto"/>
        <w:ind w:firstLine="708"/>
        <w:jc w:val="both"/>
        <w:rPr>
          <w:rFonts w:ascii="Tahoma" w:hAnsi="Tahoma" w:cs="Tahoma"/>
          <w:sz w:val="22"/>
          <w:szCs w:val="22"/>
        </w:rPr>
      </w:pPr>
      <w:r w:rsidRPr="005A0FCE">
        <w:rPr>
          <w:rFonts w:ascii="Tahoma" w:hAnsi="Tahoma" w:cs="Tahoma"/>
          <w:sz w:val="22"/>
          <w:szCs w:val="22"/>
        </w:rPr>
        <w:t>L</w:t>
      </w:r>
      <w:r w:rsidR="004A0AAF" w:rsidRPr="005A0FCE">
        <w:rPr>
          <w:rFonts w:ascii="Tahoma" w:hAnsi="Tahoma" w:cs="Tahoma"/>
          <w:sz w:val="22"/>
          <w:szCs w:val="22"/>
        </w:rPr>
        <w:t>a Magistrada</w:t>
      </w:r>
      <w:r w:rsidR="007A2356">
        <w:rPr>
          <w:rFonts w:ascii="Tahoma" w:hAnsi="Tahoma" w:cs="Tahoma"/>
          <w:sz w:val="22"/>
          <w:szCs w:val="22"/>
        </w:rPr>
        <w:t xml:space="preserve"> Ponente</w:t>
      </w:r>
      <w:r w:rsidRPr="005A0FCE">
        <w:rPr>
          <w:rFonts w:ascii="Tahoma" w:hAnsi="Tahoma" w:cs="Tahoma"/>
          <w:sz w:val="22"/>
          <w:szCs w:val="22"/>
        </w:rPr>
        <w:t>,</w:t>
      </w:r>
    </w:p>
    <w:p w:rsidR="00E90515" w:rsidRDefault="00E90515" w:rsidP="005A0FCE">
      <w:pPr>
        <w:spacing w:line="276" w:lineRule="auto"/>
        <w:rPr>
          <w:sz w:val="22"/>
          <w:szCs w:val="22"/>
        </w:rPr>
      </w:pPr>
    </w:p>
    <w:p w:rsidR="00DA229B" w:rsidRDefault="00DA229B" w:rsidP="005A0FCE">
      <w:pPr>
        <w:spacing w:line="276" w:lineRule="auto"/>
        <w:rPr>
          <w:sz w:val="22"/>
          <w:szCs w:val="22"/>
        </w:rPr>
      </w:pPr>
    </w:p>
    <w:p w:rsidR="00DA229B" w:rsidRPr="005A0FCE" w:rsidRDefault="00DA229B" w:rsidP="005A0FCE">
      <w:pPr>
        <w:spacing w:line="276" w:lineRule="auto"/>
        <w:rPr>
          <w:sz w:val="22"/>
          <w:szCs w:val="22"/>
        </w:rPr>
      </w:pPr>
    </w:p>
    <w:p w:rsidR="009A4059" w:rsidRPr="005A0FCE" w:rsidRDefault="009A4059" w:rsidP="005A0FCE">
      <w:pPr>
        <w:pStyle w:val="Ttulo3"/>
        <w:spacing w:before="0" w:after="0" w:line="276" w:lineRule="auto"/>
        <w:jc w:val="center"/>
        <w:rPr>
          <w:rFonts w:ascii="Tahoma" w:hAnsi="Tahoma" w:cs="Tahoma"/>
          <w:bCs w:val="0"/>
          <w:sz w:val="22"/>
          <w:szCs w:val="22"/>
        </w:rPr>
      </w:pPr>
      <w:r w:rsidRPr="005A0FCE">
        <w:rPr>
          <w:rFonts w:ascii="Tahoma" w:hAnsi="Tahoma" w:cs="Tahoma"/>
          <w:bCs w:val="0"/>
          <w:sz w:val="22"/>
          <w:szCs w:val="22"/>
        </w:rPr>
        <w:t>ANA LUCÍA CAICEDO CALDERÓN</w:t>
      </w:r>
    </w:p>
    <w:p w:rsidR="00BF0FC3" w:rsidRDefault="00DA229B" w:rsidP="00DA229B">
      <w:pPr>
        <w:spacing w:line="276" w:lineRule="auto"/>
        <w:jc w:val="center"/>
        <w:rPr>
          <w:rFonts w:ascii="Tahoma" w:hAnsi="Tahoma" w:cs="Tahoma"/>
          <w:sz w:val="22"/>
          <w:szCs w:val="22"/>
        </w:rPr>
      </w:pPr>
      <w:r>
        <w:rPr>
          <w:rFonts w:ascii="Tahoma" w:hAnsi="Tahoma" w:cs="Tahoma"/>
          <w:sz w:val="22"/>
          <w:szCs w:val="22"/>
        </w:rPr>
        <w:t>Aclara voto</w:t>
      </w:r>
    </w:p>
    <w:p w:rsidR="00DA229B" w:rsidRPr="005A0FCE" w:rsidRDefault="00DA229B" w:rsidP="00DA229B">
      <w:pPr>
        <w:spacing w:line="276" w:lineRule="auto"/>
        <w:jc w:val="center"/>
        <w:rPr>
          <w:rFonts w:ascii="Tahoma" w:hAnsi="Tahoma" w:cs="Tahoma"/>
          <w:sz w:val="22"/>
          <w:szCs w:val="22"/>
        </w:rPr>
      </w:pPr>
    </w:p>
    <w:p w:rsidR="004A0AAF" w:rsidRPr="005A0FCE" w:rsidRDefault="004A0AAF" w:rsidP="005A0FCE">
      <w:pPr>
        <w:spacing w:line="276" w:lineRule="auto"/>
        <w:ind w:firstLine="708"/>
        <w:jc w:val="both"/>
        <w:rPr>
          <w:rFonts w:ascii="Tahoma" w:hAnsi="Tahoma" w:cs="Tahoma"/>
          <w:sz w:val="22"/>
          <w:szCs w:val="22"/>
        </w:rPr>
      </w:pPr>
      <w:r w:rsidRPr="005A0FCE">
        <w:rPr>
          <w:rFonts w:ascii="Tahoma" w:hAnsi="Tahoma" w:cs="Tahoma"/>
          <w:sz w:val="22"/>
          <w:szCs w:val="22"/>
        </w:rPr>
        <w:t>Los Magistrados,</w:t>
      </w:r>
    </w:p>
    <w:p w:rsidR="0052015E" w:rsidRPr="005A0FCE" w:rsidRDefault="0052015E" w:rsidP="005A0FCE">
      <w:pPr>
        <w:spacing w:line="276" w:lineRule="auto"/>
        <w:rPr>
          <w:rFonts w:ascii="Tahoma" w:hAnsi="Tahoma" w:cs="Tahoma"/>
          <w:b/>
          <w:sz w:val="22"/>
          <w:szCs w:val="22"/>
        </w:rPr>
      </w:pPr>
    </w:p>
    <w:p w:rsidR="0049730C" w:rsidRDefault="0049730C" w:rsidP="005A0FCE">
      <w:pPr>
        <w:spacing w:line="276" w:lineRule="auto"/>
        <w:rPr>
          <w:rFonts w:ascii="Tahoma" w:hAnsi="Tahoma" w:cs="Tahoma"/>
          <w:b/>
          <w:sz w:val="22"/>
          <w:szCs w:val="22"/>
        </w:rPr>
      </w:pPr>
    </w:p>
    <w:p w:rsidR="00DA229B" w:rsidRPr="005A0FCE" w:rsidRDefault="00DA229B" w:rsidP="005A0FCE">
      <w:pPr>
        <w:spacing w:line="276" w:lineRule="auto"/>
        <w:rPr>
          <w:rFonts w:ascii="Tahoma" w:hAnsi="Tahoma" w:cs="Tahoma"/>
          <w:b/>
          <w:sz w:val="22"/>
          <w:szCs w:val="22"/>
        </w:rPr>
      </w:pPr>
    </w:p>
    <w:p w:rsidR="00E90515" w:rsidRPr="005A0FCE" w:rsidRDefault="00E90515" w:rsidP="005A0FCE">
      <w:pPr>
        <w:spacing w:line="276" w:lineRule="auto"/>
        <w:rPr>
          <w:rFonts w:ascii="Tahoma" w:hAnsi="Tahoma" w:cs="Tahoma"/>
          <w:b/>
          <w:sz w:val="22"/>
          <w:szCs w:val="22"/>
        </w:rPr>
      </w:pPr>
    </w:p>
    <w:p w:rsidR="009A4059" w:rsidRDefault="009A4059" w:rsidP="00412F8A">
      <w:pPr>
        <w:spacing w:line="276" w:lineRule="auto"/>
        <w:rPr>
          <w:rFonts w:ascii="Tahoma" w:hAnsi="Tahoma" w:cs="Tahoma"/>
          <w:b/>
          <w:sz w:val="22"/>
          <w:szCs w:val="22"/>
        </w:rPr>
      </w:pPr>
      <w:r w:rsidRPr="005A0FCE">
        <w:rPr>
          <w:rFonts w:ascii="Tahoma" w:hAnsi="Tahoma" w:cs="Tahoma"/>
          <w:b/>
          <w:sz w:val="22"/>
          <w:szCs w:val="22"/>
        </w:rPr>
        <w:t>JULIO CÉSAR SALAZAR MUÑOZ</w:t>
      </w:r>
      <w:r w:rsidRPr="005A0FCE">
        <w:rPr>
          <w:rFonts w:ascii="Tahoma" w:hAnsi="Tahoma" w:cs="Tahoma"/>
          <w:b/>
          <w:sz w:val="22"/>
          <w:szCs w:val="22"/>
        </w:rPr>
        <w:tab/>
      </w:r>
      <w:r w:rsidR="00412F8A">
        <w:rPr>
          <w:rFonts w:ascii="Tahoma" w:hAnsi="Tahoma" w:cs="Tahoma"/>
          <w:b/>
          <w:sz w:val="22"/>
          <w:szCs w:val="22"/>
        </w:rPr>
        <w:tab/>
      </w:r>
      <w:r w:rsidR="00412F8A">
        <w:rPr>
          <w:rFonts w:ascii="Tahoma" w:hAnsi="Tahoma" w:cs="Tahoma"/>
          <w:b/>
          <w:sz w:val="22"/>
          <w:szCs w:val="22"/>
        </w:rPr>
        <w:tab/>
      </w:r>
      <w:r w:rsidRPr="005A0FCE">
        <w:rPr>
          <w:rFonts w:ascii="Tahoma" w:hAnsi="Tahoma" w:cs="Tahoma"/>
          <w:b/>
          <w:sz w:val="22"/>
          <w:szCs w:val="22"/>
        </w:rPr>
        <w:t xml:space="preserve"> FRANCISCO JAVIER TAMAYO TABARES</w:t>
      </w:r>
    </w:p>
    <w:p w:rsidR="00412F8A" w:rsidRPr="00DA229B" w:rsidRDefault="00412F8A" w:rsidP="00412F8A">
      <w:pPr>
        <w:spacing w:line="276" w:lineRule="auto"/>
        <w:rPr>
          <w:rFonts w:ascii="Tahoma" w:hAnsi="Tahoma" w:cs="Tahoma"/>
          <w:sz w:val="22"/>
          <w:szCs w:val="22"/>
        </w:rPr>
      </w:pPr>
      <w:r>
        <w:rPr>
          <w:rFonts w:ascii="Tahoma" w:hAnsi="Tahoma" w:cs="Tahoma"/>
          <w:b/>
          <w:sz w:val="22"/>
          <w:szCs w:val="22"/>
        </w:rPr>
        <w:t xml:space="preserve">            </w:t>
      </w:r>
      <w:r w:rsidRPr="00DA229B">
        <w:rPr>
          <w:rFonts w:ascii="Tahoma" w:hAnsi="Tahoma" w:cs="Tahoma"/>
          <w:sz w:val="22"/>
          <w:szCs w:val="22"/>
        </w:rPr>
        <w:t>Salva voto</w:t>
      </w:r>
    </w:p>
    <w:p w:rsidR="00412F8A" w:rsidRPr="005A0FCE" w:rsidRDefault="00412F8A" w:rsidP="00412F8A">
      <w:pPr>
        <w:spacing w:line="276" w:lineRule="auto"/>
        <w:jc w:val="both"/>
        <w:rPr>
          <w:rFonts w:ascii="Tahoma" w:hAnsi="Tahoma" w:cs="Tahoma"/>
          <w:b/>
          <w:sz w:val="22"/>
          <w:szCs w:val="22"/>
        </w:rPr>
      </w:pPr>
    </w:p>
    <w:p w:rsidR="00437AF7" w:rsidRPr="005A0FCE" w:rsidRDefault="00437AF7" w:rsidP="005A0FCE">
      <w:pPr>
        <w:spacing w:line="276" w:lineRule="auto"/>
        <w:jc w:val="center"/>
        <w:rPr>
          <w:rFonts w:ascii="Tahoma" w:hAnsi="Tahoma" w:cs="Tahoma"/>
          <w:sz w:val="22"/>
          <w:szCs w:val="22"/>
        </w:rPr>
      </w:pPr>
    </w:p>
    <w:p w:rsidR="00E90515" w:rsidRPr="005A0FCE" w:rsidRDefault="00E90515" w:rsidP="005A0FCE">
      <w:pPr>
        <w:spacing w:line="276" w:lineRule="auto"/>
        <w:jc w:val="center"/>
        <w:rPr>
          <w:rFonts w:ascii="Tahoma" w:hAnsi="Tahoma" w:cs="Tahoma"/>
          <w:b/>
          <w:sz w:val="22"/>
          <w:szCs w:val="22"/>
        </w:rPr>
      </w:pPr>
    </w:p>
    <w:p w:rsidR="00E90515" w:rsidRPr="005A0FCE" w:rsidRDefault="00E90515" w:rsidP="005A0FCE">
      <w:pPr>
        <w:spacing w:line="276" w:lineRule="auto"/>
        <w:jc w:val="center"/>
        <w:rPr>
          <w:rFonts w:ascii="Tahoma" w:hAnsi="Tahoma" w:cs="Tahoma"/>
          <w:b/>
          <w:sz w:val="22"/>
          <w:szCs w:val="22"/>
        </w:rPr>
      </w:pPr>
    </w:p>
    <w:p w:rsidR="00587CE5" w:rsidRPr="005A0FCE" w:rsidRDefault="00587CE5" w:rsidP="005A0FCE">
      <w:pPr>
        <w:spacing w:line="276" w:lineRule="auto"/>
        <w:jc w:val="center"/>
        <w:rPr>
          <w:rFonts w:ascii="Tahoma" w:hAnsi="Tahoma" w:cs="Tahoma"/>
          <w:b/>
          <w:sz w:val="22"/>
          <w:szCs w:val="22"/>
        </w:rPr>
      </w:pPr>
    </w:p>
    <w:p w:rsidR="008F6797" w:rsidRPr="005A0FCE" w:rsidRDefault="00587CE5" w:rsidP="005A0FCE">
      <w:pPr>
        <w:spacing w:line="276" w:lineRule="auto"/>
        <w:jc w:val="center"/>
        <w:rPr>
          <w:rFonts w:ascii="Tahoma" w:hAnsi="Tahoma" w:cs="Tahoma"/>
          <w:b/>
          <w:sz w:val="22"/>
          <w:szCs w:val="22"/>
        </w:rPr>
      </w:pPr>
      <w:proofErr w:type="spellStart"/>
      <w:r w:rsidRPr="005A0FCE">
        <w:rPr>
          <w:rFonts w:ascii="Tahoma" w:hAnsi="Tahoma" w:cs="Tahoma"/>
          <w:b/>
          <w:sz w:val="22"/>
          <w:szCs w:val="22"/>
        </w:rPr>
        <w:t>JELYNE</w:t>
      </w:r>
      <w:proofErr w:type="spellEnd"/>
      <w:r w:rsidRPr="005A0FCE">
        <w:rPr>
          <w:rFonts w:ascii="Tahoma" w:hAnsi="Tahoma" w:cs="Tahoma"/>
          <w:b/>
          <w:sz w:val="22"/>
          <w:szCs w:val="22"/>
        </w:rPr>
        <w:t xml:space="preserve"> MONSALVE OSPINA</w:t>
      </w:r>
    </w:p>
    <w:p w:rsidR="00821189" w:rsidRPr="005A0FCE" w:rsidRDefault="00821189" w:rsidP="005A0FCE">
      <w:pPr>
        <w:spacing w:line="276" w:lineRule="auto"/>
        <w:jc w:val="center"/>
        <w:rPr>
          <w:rFonts w:ascii="Tahoma" w:hAnsi="Tahoma" w:cs="Tahoma"/>
          <w:sz w:val="22"/>
          <w:szCs w:val="22"/>
        </w:rPr>
      </w:pPr>
      <w:r w:rsidRPr="005A0FCE">
        <w:rPr>
          <w:rFonts w:ascii="Tahoma" w:hAnsi="Tahoma" w:cs="Tahoma"/>
          <w:sz w:val="22"/>
          <w:szCs w:val="22"/>
        </w:rPr>
        <w:t>Secretari</w:t>
      </w:r>
      <w:r w:rsidR="00674FA9" w:rsidRPr="005A0FCE">
        <w:rPr>
          <w:rFonts w:ascii="Tahoma" w:hAnsi="Tahoma" w:cs="Tahoma"/>
          <w:sz w:val="22"/>
          <w:szCs w:val="22"/>
        </w:rPr>
        <w:t>a</w:t>
      </w:r>
      <w:r w:rsidRPr="005A0FCE">
        <w:rPr>
          <w:rFonts w:ascii="Tahoma" w:hAnsi="Tahoma" w:cs="Tahoma"/>
          <w:sz w:val="22"/>
          <w:szCs w:val="22"/>
        </w:rPr>
        <w:t xml:space="preserve"> Ad-Hoc</w:t>
      </w:r>
    </w:p>
    <w:p w:rsidR="004D7BAC" w:rsidRDefault="004D7BAC" w:rsidP="005A0FCE">
      <w:pPr>
        <w:spacing w:line="276" w:lineRule="auto"/>
        <w:jc w:val="center"/>
        <w:rPr>
          <w:rFonts w:ascii="Arial Narrow" w:hAnsi="Arial Narrow" w:cs="Tahoma"/>
          <w:sz w:val="22"/>
          <w:szCs w:val="22"/>
        </w:rPr>
      </w:pPr>
    </w:p>
    <w:p w:rsidR="00632026" w:rsidRDefault="00632026" w:rsidP="005A0FCE">
      <w:pPr>
        <w:spacing w:line="276" w:lineRule="auto"/>
        <w:jc w:val="center"/>
        <w:rPr>
          <w:rFonts w:ascii="Arial Narrow" w:hAnsi="Arial Narrow" w:cs="Tahoma"/>
          <w:sz w:val="22"/>
          <w:szCs w:val="22"/>
        </w:rPr>
      </w:pPr>
    </w:p>
    <w:p w:rsidR="00632026" w:rsidRDefault="00632026" w:rsidP="005A0FCE">
      <w:pPr>
        <w:spacing w:line="276" w:lineRule="auto"/>
        <w:jc w:val="center"/>
        <w:rPr>
          <w:rFonts w:ascii="Arial Narrow" w:hAnsi="Arial Narrow" w:cs="Tahoma"/>
          <w:sz w:val="22"/>
          <w:szCs w:val="22"/>
        </w:rPr>
      </w:pPr>
    </w:p>
    <w:p w:rsidR="00632026" w:rsidRDefault="00632026" w:rsidP="005A0FCE">
      <w:pPr>
        <w:spacing w:line="276" w:lineRule="auto"/>
        <w:jc w:val="center"/>
        <w:rPr>
          <w:rFonts w:ascii="Arial Narrow" w:hAnsi="Arial Narrow" w:cs="Tahoma"/>
          <w:sz w:val="22"/>
          <w:szCs w:val="22"/>
        </w:rPr>
      </w:pPr>
    </w:p>
    <w:p w:rsidR="00632026" w:rsidRDefault="00632026" w:rsidP="005A0FCE">
      <w:pPr>
        <w:spacing w:line="276" w:lineRule="auto"/>
        <w:jc w:val="center"/>
        <w:rPr>
          <w:rFonts w:ascii="Arial Narrow" w:hAnsi="Arial Narrow" w:cs="Tahoma"/>
          <w:sz w:val="22"/>
          <w:szCs w:val="22"/>
        </w:rPr>
      </w:pPr>
    </w:p>
    <w:p w:rsidR="00632026" w:rsidRDefault="00632026" w:rsidP="005A0FCE">
      <w:pPr>
        <w:spacing w:line="276" w:lineRule="auto"/>
        <w:jc w:val="center"/>
        <w:rPr>
          <w:rFonts w:ascii="Arial Narrow" w:hAnsi="Arial Narrow" w:cs="Tahoma"/>
          <w:sz w:val="22"/>
          <w:szCs w:val="22"/>
        </w:rPr>
      </w:pPr>
    </w:p>
    <w:p w:rsidR="00632026" w:rsidRDefault="00632026" w:rsidP="005A0FCE">
      <w:pPr>
        <w:spacing w:line="276" w:lineRule="auto"/>
        <w:jc w:val="center"/>
        <w:rPr>
          <w:rFonts w:ascii="Arial Narrow" w:hAnsi="Arial Narrow" w:cs="Tahoma"/>
          <w:sz w:val="22"/>
          <w:szCs w:val="22"/>
        </w:rPr>
      </w:pPr>
    </w:p>
    <w:p w:rsidR="00632026" w:rsidRDefault="00632026" w:rsidP="005A0FCE">
      <w:pPr>
        <w:spacing w:line="276" w:lineRule="auto"/>
        <w:jc w:val="center"/>
        <w:rPr>
          <w:rFonts w:ascii="Arial Narrow" w:hAnsi="Arial Narrow" w:cs="Tahoma"/>
          <w:sz w:val="22"/>
          <w:szCs w:val="22"/>
        </w:rPr>
      </w:pPr>
    </w:p>
    <w:p w:rsidR="00632026" w:rsidRDefault="00632026" w:rsidP="005A0FCE">
      <w:pPr>
        <w:spacing w:line="276" w:lineRule="auto"/>
        <w:jc w:val="center"/>
        <w:rPr>
          <w:rFonts w:ascii="Arial Narrow" w:hAnsi="Arial Narrow" w:cs="Tahoma"/>
          <w:sz w:val="22"/>
          <w:szCs w:val="22"/>
        </w:rPr>
      </w:pPr>
    </w:p>
    <w:p w:rsidR="00632026" w:rsidRDefault="00632026" w:rsidP="00C80E19">
      <w:pPr>
        <w:spacing w:line="276" w:lineRule="auto"/>
        <w:rPr>
          <w:rFonts w:ascii="Arial Narrow" w:hAnsi="Arial Narrow" w:cs="Tahoma"/>
          <w:sz w:val="22"/>
          <w:szCs w:val="22"/>
        </w:rPr>
      </w:pPr>
      <w:bookmarkStart w:id="0" w:name="_GoBack"/>
      <w:bookmarkEnd w:id="0"/>
    </w:p>
    <w:p w:rsidR="00632026" w:rsidRPr="005A0FCE" w:rsidRDefault="00632026" w:rsidP="00632026">
      <w:pPr>
        <w:pStyle w:val="Puesto"/>
        <w:spacing w:line="240" w:lineRule="auto"/>
        <w:jc w:val="both"/>
        <w:rPr>
          <w:rFonts w:ascii="Tahoma" w:hAnsi="Tahoma" w:cs="Tahoma"/>
          <w:b w:val="0"/>
          <w:sz w:val="18"/>
          <w:szCs w:val="18"/>
        </w:rPr>
      </w:pPr>
      <w:r w:rsidRPr="005A0FCE">
        <w:rPr>
          <w:rFonts w:ascii="Tahoma" w:hAnsi="Tahoma" w:cs="Tahoma"/>
          <w:sz w:val="18"/>
          <w:szCs w:val="18"/>
        </w:rPr>
        <w:t>Providencia:</w:t>
      </w:r>
      <w:r w:rsidRPr="005A0FCE">
        <w:rPr>
          <w:rFonts w:ascii="Tahoma" w:hAnsi="Tahoma" w:cs="Tahoma"/>
          <w:b w:val="0"/>
          <w:sz w:val="18"/>
          <w:szCs w:val="18"/>
        </w:rPr>
        <w:tab/>
      </w:r>
      <w:r w:rsidRPr="005A0FCE">
        <w:rPr>
          <w:rFonts w:ascii="Tahoma" w:hAnsi="Tahoma" w:cs="Tahoma"/>
          <w:b w:val="0"/>
          <w:sz w:val="18"/>
          <w:szCs w:val="18"/>
        </w:rPr>
        <w:tab/>
      </w:r>
      <w:r>
        <w:rPr>
          <w:rFonts w:ascii="Tahoma" w:hAnsi="Tahoma" w:cs="Tahoma"/>
          <w:b w:val="0"/>
          <w:sz w:val="18"/>
          <w:szCs w:val="18"/>
        </w:rPr>
        <w:tab/>
      </w:r>
      <w:r>
        <w:rPr>
          <w:rFonts w:ascii="Tahoma" w:hAnsi="Tahoma" w:cs="Tahoma"/>
          <w:b w:val="0"/>
          <w:bCs/>
          <w:sz w:val="18"/>
          <w:szCs w:val="18"/>
        </w:rPr>
        <w:t xml:space="preserve">Sentencia del 15 de abril </w:t>
      </w:r>
      <w:r w:rsidRPr="005A0FCE">
        <w:rPr>
          <w:rFonts w:ascii="Tahoma" w:hAnsi="Tahoma" w:cs="Tahoma"/>
          <w:b w:val="0"/>
          <w:bCs/>
          <w:sz w:val="18"/>
          <w:szCs w:val="18"/>
        </w:rPr>
        <w:t>de 2016</w:t>
      </w:r>
    </w:p>
    <w:p w:rsidR="00632026" w:rsidRPr="005A0FCE" w:rsidRDefault="00632026" w:rsidP="00632026">
      <w:pPr>
        <w:pStyle w:val="Puesto"/>
        <w:spacing w:line="240" w:lineRule="auto"/>
        <w:jc w:val="both"/>
        <w:rPr>
          <w:rFonts w:ascii="Tahoma" w:hAnsi="Tahoma" w:cs="Tahoma"/>
          <w:b w:val="0"/>
          <w:sz w:val="18"/>
          <w:szCs w:val="18"/>
        </w:rPr>
      </w:pPr>
      <w:r w:rsidRPr="005A0FCE">
        <w:rPr>
          <w:rFonts w:ascii="Tahoma" w:hAnsi="Tahoma" w:cs="Tahoma"/>
          <w:sz w:val="18"/>
          <w:szCs w:val="18"/>
        </w:rPr>
        <w:t>Radicación No.:</w:t>
      </w:r>
      <w:r w:rsidRPr="005A0FCE">
        <w:rPr>
          <w:rFonts w:ascii="Tahoma" w:hAnsi="Tahoma" w:cs="Tahoma"/>
          <w:b w:val="0"/>
          <w:sz w:val="18"/>
          <w:szCs w:val="18"/>
        </w:rPr>
        <w:tab/>
      </w:r>
      <w:r w:rsidRPr="005A0FCE">
        <w:rPr>
          <w:rFonts w:ascii="Tahoma" w:hAnsi="Tahoma" w:cs="Tahoma"/>
          <w:b w:val="0"/>
          <w:sz w:val="18"/>
          <w:szCs w:val="18"/>
        </w:rPr>
        <w:tab/>
      </w:r>
      <w:r>
        <w:rPr>
          <w:rFonts w:ascii="Tahoma" w:hAnsi="Tahoma" w:cs="Tahoma"/>
          <w:b w:val="0"/>
          <w:sz w:val="18"/>
          <w:szCs w:val="18"/>
        </w:rPr>
        <w:tab/>
      </w:r>
      <w:r w:rsidRPr="005A0FCE">
        <w:rPr>
          <w:rFonts w:ascii="Tahoma" w:hAnsi="Tahoma" w:cs="Tahoma"/>
          <w:b w:val="0"/>
          <w:sz w:val="18"/>
          <w:szCs w:val="18"/>
        </w:rPr>
        <w:t>66001-31-05-003-2014-00327-01</w:t>
      </w:r>
    </w:p>
    <w:p w:rsidR="00632026" w:rsidRPr="005A0FCE" w:rsidRDefault="00632026" w:rsidP="00632026">
      <w:pPr>
        <w:pStyle w:val="Puesto"/>
        <w:spacing w:line="240" w:lineRule="auto"/>
        <w:jc w:val="both"/>
        <w:rPr>
          <w:rFonts w:ascii="Tahoma" w:hAnsi="Tahoma" w:cs="Tahoma"/>
          <w:b w:val="0"/>
          <w:sz w:val="18"/>
          <w:szCs w:val="18"/>
        </w:rPr>
      </w:pPr>
      <w:r w:rsidRPr="005A0FCE">
        <w:rPr>
          <w:rFonts w:ascii="Tahoma" w:hAnsi="Tahoma" w:cs="Tahoma"/>
          <w:sz w:val="18"/>
          <w:szCs w:val="18"/>
        </w:rPr>
        <w:t>Proceso:</w:t>
      </w:r>
      <w:r w:rsidRPr="005A0FCE">
        <w:rPr>
          <w:rFonts w:ascii="Tahoma" w:hAnsi="Tahoma" w:cs="Tahoma"/>
          <w:b w:val="0"/>
          <w:sz w:val="18"/>
          <w:szCs w:val="18"/>
        </w:rPr>
        <w:tab/>
      </w:r>
      <w:r w:rsidRPr="005A0FCE">
        <w:rPr>
          <w:rFonts w:ascii="Tahoma" w:hAnsi="Tahoma" w:cs="Tahoma"/>
          <w:b w:val="0"/>
          <w:sz w:val="18"/>
          <w:szCs w:val="18"/>
        </w:rPr>
        <w:tab/>
      </w:r>
      <w:r>
        <w:rPr>
          <w:rFonts w:ascii="Tahoma" w:hAnsi="Tahoma" w:cs="Tahoma"/>
          <w:b w:val="0"/>
          <w:sz w:val="18"/>
          <w:szCs w:val="18"/>
        </w:rPr>
        <w:tab/>
      </w:r>
      <w:r w:rsidRPr="005A0FCE">
        <w:rPr>
          <w:rFonts w:ascii="Tahoma" w:hAnsi="Tahoma" w:cs="Tahoma"/>
          <w:b w:val="0"/>
          <w:sz w:val="18"/>
          <w:szCs w:val="18"/>
        </w:rPr>
        <w:t xml:space="preserve">Ordinario laboral </w:t>
      </w:r>
    </w:p>
    <w:p w:rsidR="00632026" w:rsidRPr="005A0FCE" w:rsidRDefault="00632026" w:rsidP="00632026">
      <w:pPr>
        <w:pStyle w:val="Puesto"/>
        <w:spacing w:line="240" w:lineRule="auto"/>
        <w:jc w:val="both"/>
        <w:rPr>
          <w:rFonts w:ascii="Tahoma" w:hAnsi="Tahoma" w:cs="Tahoma"/>
          <w:b w:val="0"/>
          <w:sz w:val="18"/>
          <w:szCs w:val="18"/>
        </w:rPr>
      </w:pPr>
      <w:r w:rsidRPr="005A0FCE">
        <w:rPr>
          <w:rFonts w:ascii="Tahoma" w:hAnsi="Tahoma" w:cs="Tahoma"/>
          <w:sz w:val="18"/>
          <w:szCs w:val="18"/>
        </w:rPr>
        <w:t>Demandante:</w:t>
      </w:r>
      <w:r w:rsidRPr="005A0FCE">
        <w:rPr>
          <w:rFonts w:ascii="Tahoma" w:hAnsi="Tahoma" w:cs="Tahoma"/>
          <w:b w:val="0"/>
          <w:sz w:val="18"/>
          <w:szCs w:val="18"/>
        </w:rPr>
        <w:tab/>
      </w:r>
      <w:r w:rsidRPr="005A0FCE">
        <w:rPr>
          <w:rFonts w:ascii="Tahoma" w:hAnsi="Tahoma" w:cs="Tahoma"/>
          <w:b w:val="0"/>
          <w:sz w:val="18"/>
          <w:szCs w:val="18"/>
        </w:rPr>
        <w:tab/>
      </w:r>
      <w:r>
        <w:rPr>
          <w:rFonts w:ascii="Tahoma" w:hAnsi="Tahoma" w:cs="Tahoma"/>
          <w:b w:val="0"/>
          <w:sz w:val="18"/>
          <w:szCs w:val="18"/>
        </w:rPr>
        <w:tab/>
      </w:r>
      <w:r w:rsidRPr="005A0FCE">
        <w:rPr>
          <w:rFonts w:ascii="Tahoma" w:hAnsi="Tahoma" w:cs="Tahoma"/>
          <w:b w:val="0"/>
          <w:sz w:val="18"/>
          <w:szCs w:val="18"/>
        </w:rPr>
        <w:t>Rosalba Patiño Giraldo</w:t>
      </w:r>
    </w:p>
    <w:p w:rsidR="00632026" w:rsidRPr="005A0FCE" w:rsidRDefault="00632026" w:rsidP="00632026">
      <w:pPr>
        <w:pStyle w:val="Puesto"/>
        <w:spacing w:line="240" w:lineRule="auto"/>
        <w:ind w:left="708" w:hanging="708"/>
        <w:jc w:val="both"/>
        <w:rPr>
          <w:rFonts w:ascii="Tahoma" w:hAnsi="Tahoma" w:cs="Tahoma"/>
          <w:b w:val="0"/>
          <w:sz w:val="18"/>
          <w:szCs w:val="18"/>
        </w:rPr>
      </w:pPr>
      <w:r w:rsidRPr="005A0FCE">
        <w:rPr>
          <w:rFonts w:ascii="Tahoma" w:hAnsi="Tahoma" w:cs="Tahoma"/>
          <w:sz w:val="18"/>
          <w:szCs w:val="18"/>
        </w:rPr>
        <w:t>Demandado:</w:t>
      </w:r>
      <w:r w:rsidRPr="005A0FCE">
        <w:rPr>
          <w:rFonts w:ascii="Tahoma" w:hAnsi="Tahoma" w:cs="Tahoma"/>
          <w:b w:val="0"/>
          <w:sz w:val="18"/>
          <w:szCs w:val="18"/>
        </w:rPr>
        <w:tab/>
      </w:r>
      <w:r w:rsidRPr="005A0FCE">
        <w:rPr>
          <w:rFonts w:ascii="Tahoma" w:hAnsi="Tahoma" w:cs="Tahoma"/>
          <w:b w:val="0"/>
          <w:sz w:val="18"/>
          <w:szCs w:val="18"/>
        </w:rPr>
        <w:tab/>
      </w:r>
      <w:r>
        <w:rPr>
          <w:rFonts w:ascii="Tahoma" w:hAnsi="Tahoma" w:cs="Tahoma"/>
          <w:b w:val="0"/>
          <w:sz w:val="18"/>
          <w:szCs w:val="18"/>
        </w:rPr>
        <w:tab/>
        <w:t xml:space="preserve">Administradora de Riesgos Laborales </w:t>
      </w:r>
      <w:r w:rsidRPr="005A0FCE">
        <w:rPr>
          <w:rFonts w:ascii="Tahoma" w:hAnsi="Tahoma" w:cs="Tahoma"/>
          <w:b w:val="0"/>
          <w:sz w:val="18"/>
          <w:szCs w:val="18"/>
        </w:rPr>
        <w:t>Positiva Compañía de Seguros S.A.</w:t>
      </w:r>
    </w:p>
    <w:p w:rsidR="00632026" w:rsidRPr="005A0FCE" w:rsidRDefault="00632026" w:rsidP="00632026">
      <w:pPr>
        <w:pStyle w:val="Puesto"/>
        <w:spacing w:line="240" w:lineRule="auto"/>
        <w:jc w:val="both"/>
        <w:rPr>
          <w:rFonts w:ascii="Tahoma" w:hAnsi="Tahoma" w:cs="Tahoma"/>
          <w:b w:val="0"/>
          <w:sz w:val="18"/>
          <w:szCs w:val="18"/>
        </w:rPr>
      </w:pPr>
      <w:r w:rsidRPr="005A0FCE">
        <w:rPr>
          <w:rFonts w:ascii="Tahoma" w:hAnsi="Tahoma" w:cs="Tahoma"/>
          <w:sz w:val="18"/>
          <w:szCs w:val="18"/>
        </w:rPr>
        <w:t>Juzgado de origen:</w:t>
      </w:r>
      <w:r w:rsidRPr="005A0FCE">
        <w:rPr>
          <w:rFonts w:ascii="Tahoma" w:hAnsi="Tahoma" w:cs="Tahoma"/>
          <w:b w:val="0"/>
          <w:sz w:val="18"/>
          <w:szCs w:val="18"/>
        </w:rPr>
        <w:tab/>
      </w:r>
      <w:r>
        <w:rPr>
          <w:rFonts w:ascii="Tahoma" w:hAnsi="Tahoma" w:cs="Tahoma"/>
          <w:b w:val="0"/>
          <w:sz w:val="18"/>
          <w:szCs w:val="18"/>
        </w:rPr>
        <w:tab/>
      </w:r>
      <w:r w:rsidRPr="005A0FCE">
        <w:rPr>
          <w:rFonts w:ascii="Tahoma" w:hAnsi="Tahoma" w:cs="Tahoma"/>
          <w:b w:val="0"/>
          <w:sz w:val="18"/>
          <w:szCs w:val="18"/>
        </w:rPr>
        <w:t>Tercero Laboral del Circuito de Pereira</w:t>
      </w:r>
    </w:p>
    <w:p w:rsidR="00632026" w:rsidRPr="005A0FCE" w:rsidRDefault="00632026" w:rsidP="00632026">
      <w:pPr>
        <w:pStyle w:val="Puesto"/>
        <w:spacing w:line="240" w:lineRule="auto"/>
        <w:jc w:val="both"/>
        <w:rPr>
          <w:rFonts w:ascii="Tahoma" w:hAnsi="Tahoma" w:cs="Tahoma"/>
          <w:b w:val="0"/>
          <w:sz w:val="18"/>
          <w:szCs w:val="18"/>
        </w:rPr>
      </w:pPr>
      <w:r w:rsidRPr="005A0FCE">
        <w:rPr>
          <w:rFonts w:ascii="Tahoma" w:hAnsi="Tahoma" w:cs="Tahoma"/>
          <w:sz w:val="18"/>
          <w:szCs w:val="18"/>
        </w:rPr>
        <w:t>Magistrada ponente:</w:t>
      </w:r>
      <w:r w:rsidRPr="005A0FCE">
        <w:rPr>
          <w:rFonts w:ascii="Tahoma" w:hAnsi="Tahoma" w:cs="Tahoma"/>
          <w:b w:val="0"/>
          <w:sz w:val="18"/>
          <w:szCs w:val="18"/>
        </w:rPr>
        <w:tab/>
      </w:r>
      <w:r>
        <w:rPr>
          <w:rFonts w:ascii="Tahoma" w:hAnsi="Tahoma" w:cs="Tahoma"/>
          <w:b w:val="0"/>
          <w:sz w:val="18"/>
          <w:szCs w:val="18"/>
        </w:rPr>
        <w:tab/>
      </w:r>
      <w:r w:rsidRPr="005A0FCE">
        <w:rPr>
          <w:rFonts w:ascii="Tahoma" w:hAnsi="Tahoma" w:cs="Tahoma"/>
          <w:b w:val="0"/>
          <w:sz w:val="18"/>
          <w:szCs w:val="18"/>
        </w:rPr>
        <w:t>Dra. Ana Lucía Caicedo Calderón</w:t>
      </w:r>
    </w:p>
    <w:p w:rsidR="00632026" w:rsidRPr="00435CD6" w:rsidRDefault="00632026" w:rsidP="00632026">
      <w:pPr>
        <w:pStyle w:val="Puesto"/>
        <w:spacing w:line="240" w:lineRule="auto"/>
        <w:ind w:left="2805" w:hanging="2805"/>
        <w:jc w:val="both"/>
        <w:rPr>
          <w:rFonts w:ascii="Tahoma" w:hAnsi="Tahoma" w:cs="Tahoma"/>
          <w:sz w:val="20"/>
          <w:szCs w:val="20"/>
        </w:rPr>
      </w:pPr>
      <w:r>
        <w:rPr>
          <w:rFonts w:ascii="Tahoma" w:hAnsi="Tahoma" w:cs="Tahoma"/>
          <w:sz w:val="20"/>
          <w:szCs w:val="20"/>
        </w:rPr>
        <w:t>ACLARACIÓN DE VOTO:</w:t>
      </w:r>
      <w:r>
        <w:rPr>
          <w:rFonts w:ascii="Tahoma" w:hAnsi="Tahoma" w:cs="Tahoma"/>
          <w:sz w:val="20"/>
          <w:szCs w:val="20"/>
        </w:rPr>
        <w:tab/>
        <w:t>Dra. ANA LUCÍA CAICEDO CALDERÓN</w:t>
      </w:r>
    </w:p>
    <w:p w:rsidR="00632026" w:rsidRPr="00A76DCE" w:rsidRDefault="00632026" w:rsidP="00632026">
      <w:pPr>
        <w:pStyle w:val="Puesto"/>
        <w:spacing w:line="240" w:lineRule="auto"/>
        <w:ind w:left="2805" w:hanging="2805"/>
        <w:jc w:val="both"/>
        <w:rPr>
          <w:rFonts w:ascii="Tahoma" w:hAnsi="Tahoma" w:cs="Tahoma"/>
          <w:sz w:val="18"/>
          <w:szCs w:val="18"/>
        </w:rPr>
      </w:pPr>
      <w:r w:rsidRPr="004C7FD6">
        <w:rPr>
          <w:rFonts w:ascii="Tahoma" w:hAnsi="Tahoma" w:cs="Tahoma"/>
          <w:b w:val="0"/>
          <w:sz w:val="20"/>
          <w:szCs w:val="20"/>
        </w:rPr>
        <w:t>Tema</w:t>
      </w:r>
      <w:r w:rsidRPr="004C7FD6">
        <w:rPr>
          <w:rFonts w:ascii="Tahoma" w:hAnsi="Tahoma" w:cs="Tahoma"/>
          <w:sz w:val="20"/>
          <w:szCs w:val="20"/>
        </w:rPr>
        <w:t>:</w:t>
      </w:r>
      <w:r w:rsidRPr="00C76801">
        <w:rPr>
          <w:rFonts w:ascii="Tahoma" w:hAnsi="Tahoma" w:cs="Tahoma"/>
          <w:sz w:val="18"/>
          <w:szCs w:val="18"/>
        </w:rPr>
        <w:t xml:space="preserve"> </w:t>
      </w:r>
      <w:r w:rsidRPr="00C76801">
        <w:rPr>
          <w:rFonts w:ascii="Tahoma" w:hAnsi="Tahoma" w:cs="Tahoma"/>
          <w:sz w:val="18"/>
          <w:szCs w:val="18"/>
        </w:rPr>
        <w:tab/>
      </w:r>
      <w:r>
        <w:rPr>
          <w:rFonts w:ascii="Tahoma" w:hAnsi="Tahoma" w:cs="Tahoma"/>
          <w:sz w:val="18"/>
          <w:szCs w:val="18"/>
        </w:rPr>
        <w:t xml:space="preserve">ADOPCIÓN DE MEDIDAS DE SENSIBILIZACIÓN Y NO REPETICIÓN  PARA SUPERAR ESTEREOTIPOS DE DISCRIMINACIÓN DE GÉNERO:  </w:t>
      </w:r>
    </w:p>
    <w:p w:rsidR="00632026" w:rsidRDefault="00632026" w:rsidP="00632026">
      <w:pPr>
        <w:pStyle w:val="Textoindependiente"/>
        <w:ind w:left="2805"/>
        <w:rPr>
          <w:rFonts w:ascii="Tahoma" w:hAnsi="Tahoma" w:cs="Tahoma"/>
          <w:sz w:val="18"/>
          <w:szCs w:val="18"/>
        </w:rPr>
      </w:pPr>
      <w:r w:rsidRPr="00A76DCE">
        <w:rPr>
          <w:rFonts w:ascii="Tahoma" w:hAnsi="Tahoma" w:cs="Tahoma"/>
          <w:sz w:val="18"/>
          <w:szCs w:val="18"/>
        </w:rPr>
        <w:t>En cumplimiento de los artículos 2, 3, 4  y 11 literal “d” de la Convención sobre la eliminación de todas las formas de discriminación contra la mujer –</w:t>
      </w:r>
      <w:proofErr w:type="spellStart"/>
      <w:r w:rsidRPr="00A76DCE">
        <w:rPr>
          <w:rFonts w:ascii="Tahoma" w:hAnsi="Tahoma" w:cs="Tahoma"/>
          <w:sz w:val="18"/>
          <w:szCs w:val="18"/>
        </w:rPr>
        <w:t>CEDAW</w:t>
      </w:r>
      <w:proofErr w:type="spellEnd"/>
      <w:r w:rsidRPr="00A76DCE">
        <w:rPr>
          <w:rFonts w:ascii="Tahoma" w:hAnsi="Tahoma" w:cs="Tahoma"/>
          <w:sz w:val="18"/>
          <w:szCs w:val="18"/>
        </w:rPr>
        <w:t xml:space="preserve">- así como de los artículos 6 numeral 3º, 9, 12 y 15 numeral 3 de la ley 1257 de 2008, normas que buscan, por una parte, sensibilizar sobre el tema de discriminación de género con el fin de superar los estereotipos que se advirtieron en la investigación administrativa realizada por la </w:t>
      </w:r>
      <w:proofErr w:type="spellStart"/>
      <w:r w:rsidRPr="00A76DCE">
        <w:rPr>
          <w:rFonts w:ascii="Tahoma" w:hAnsi="Tahoma" w:cs="Tahoma"/>
          <w:sz w:val="18"/>
          <w:szCs w:val="18"/>
        </w:rPr>
        <w:t>ARL</w:t>
      </w:r>
      <w:proofErr w:type="spellEnd"/>
      <w:r w:rsidRPr="00A76DCE">
        <w:rPr>
          <w:rFonts w:ascii="Tahoma" w:hAnsi="Tahoma" w:cs="Tahoma"/>
          <w:sz w:val="18"/>
          <w:szCs w:val="18"/>
        </w:rPr>
        <w:t xml:space="preserve"> POSITIVA COMPAÑÍA DE </w:t>
      </w:r>
      <w:proofErr w:type="spellStart"/>
      <w:r w:rsidRPr="00A76DCE">
        <w:rPr>
          <w:rFonts w:ascii="Tahoma" w:hAnsi="Tahoma" w:cs="Tahoma"/>
          <w:sz w:val="18"/>
          <w:szCs w:val="18"/>
        </w:rPr>
        <w:t>SEGUROSD</w:t>
      </w:r>
      <w:proofErr w:type="spellEnd"/>
      <w:r w:rsidRPr="00A76DCE">
        <w:rPr>
          <w:rFonts w:ascii="Tahoma" w:hAnsi="Tahoma" w:cs="Tahoma"/>
          <w:sz w:val="18"/>
          <w:szCs w:val="18"/>
        </w:rPr>
        <w:t xml:space="preserve"> S.A., y, por otra,  para que, en lo posible, no se vuelvan a repetir por esa entidad</w:t>
      </w:r>
      <w:r>
        <w:rPr>
          <w:rFonts w:ascii="Tahoma" w:hAnsi="Tahoma" w:cs="Tahoma"/>
          <w:sz w:val="18"/>
          <w:szCs w:val="18"/>
        </w:rPr>
        <w:t>.</w:t>
      </w:r>
    </w:p>
    <w:p w:rsidR="00632026" w:rsidRDefault="00632026" w:rsidP="00632026">
      <w:pPr>
        <w:spacing w:line="276" w:lineRule="auto"/>
        <w:ind w:firstLine="708"/>
        <w:jc w:val="both"/>
        <w:rPr>
          <w:rFonts w:ascii="Tahoma" w:hAnsi="Tahoma" w:cs="Tahoma"/>
          <w:sz w:val="22"/>
          <w:szCs w:val="22"/>
        </w:rPr>
      </w:pPr>
    </w:p>
    <w:p w:rsidR="00632026" w:rsidRPr="001B1BBE" w:rsidRDefault="00632026" w:rsidP="00632026">
      <w:pPr>
        <w:pStyle w:val="Textoindependiente"/>
        <w:ind w:left="2805"/>
        <w:rPr>
          <w:rFonts w:ascii="Tahoma" w:hAnsi="Tahoma" w:cs="Tahoma"/>
          <w:sz w:val="18"/>
          <w:szCs w:val="18"/>
        </w:rPr>
      </w:pPr>
    </w:p>
    <w:p w:rsidR="00632026" w:rsidRPr="00C76801" w:rsidRDefault="00632026" w:rsidP="00632026">
      <w:pPr>
        <w:rPr>
          <w:lang w:val="es-CO" w:eastAsia="es-MX"/>
        </w:rPr>
      </w:pPr>
    </w:p>
    <w:p w:rsidR="00632026" w:rsidRPr="00C76801" w:rsidRDefault="00632026" w:rsidP="00632026">
      <w:pPr>
        <w:pStyle w:val="Ttulo1"/>
        <w:spacing w:line="276" w:lineRule="auto"/>
        <w:rPr>
          <w:rFonts w:ascii="Tahoma" w:hAnsi="Tahoma" w:cs="Tahoma"/>
          <w:bCs/>
          <w:u w:val="single"/>
        </w:rPr>
      </w:pPr>
      <w:r>
        <w:rPr>
          <w:rFonts w:ascii="Tahoma" w:hAnsi="Tahoma" w:cs="Tahoma"/>
          <w:bCs/>
          <w:u w:val="single"/>
        </w:rPr>
        <w:t xml:space="preserve">ACLARACIÓN </w:t>
      </w:r>
      <w:r w:rsidRPr="00C76801">
        <w:rPr>
          <w:rFonts w:ascii="Tahoma" w:hAnsi="Tahoma" w:cs="Tahoma"/>
          <w:bCs/>
          <w:u w:val="single"/>
        </w:rPr>
        <w:t>DE VOTO</w:t>
      </w:r>
    </w:p>
    <w:p w:rsidR="00632026" w:rsidRPr="00C76801" w:rsidRDefault="00632026" w:rsidP="00632026">
      <w:pPr>
        <w:spacing w:line="276" w:lineRule="auto"/>
        <w:jc w:val="both"/>
        <w:rPr>
          <w:rFonts w:ascii="Tahoma" w:hAnsi="Tahoma" w:cs="Tahoma"/>
          <w:b/>
          <w:bCs/>
          <w:sz w:val="28"/>
        </w:rPr>
      </w:pPr>
    </w:p>
    <w:p w:rsidR="00632026" w:rsidRDefault="00632026" w:rsidP="00632026">
      <w:pPr>
        <w:spacing w:line="276" w:lineRule="auto"/>
        <w:ind w:firstLine="708"/>
        <w:jc w:val="both"/>
        <w:rPr>
          <w:rFonts w:ascii="Tahoma" w:hAnsi="Tahoma" w:cs="Tahoma"/>
          <w:sz w:val="22"/>
          <w:szCs w:val="22"/>
        </w:rPr>
      </w:pPr>
      <w:r w:rsidRPr="00235A98">
        <w:rPr>
          <w:rFonts w:ascii="Tahoma" w:hAnsi="Tahoma" w:cs="Tahoma"/>
          <w:sz w:val="22"/>
          <w:szCs w:val="22"/>
        </w:rPr>
        <w:t>A pesar de que fui quien realizó la Ponencia de la sentencia que se profirió en este asunto</w:t>
      </w:r>
      <w:r>
        <w:rPr>
          <w:rFonts w:ascii="Tahoma" w:hAnsi="Tahoma" w:cs="Tahoma"/>
          <w:sz w:val="22"/>
          <w:szCs w:val="22"/>
        </w:rPr>
        <w:t xml:space="preserve"> </w:t>
      </w:r>
      <w:r w:rsidRPr="00E67CF5">
        <w:rPr>
          <w:rFonts w:ascii="Tahoma" w:hAnsi="Tahoma" w:cs="Tahoma"/>
          <w:i/>
          <w:sz w:val="22"/>
          <w:szCs w:val="22"/>
        </w:rPr>
        <w:t xml:space="preserve">-en la que se aplicó </w:t>
      </w:r>
      <w:r w:rsidRPr="00E67CF5">
        <w:rPr>
          <w:rFonts w:ascii="Tahoma" w:hAnsi="Tahoma" w:cs="Tahoma"/>
          <w:b/>
          <w:i/>
          <w:sz w:val="22"/>
          <w:szCs w:val="22"/>
        </w:rPr>
        <w:t>perspectiva de género</w:t>
      </w:r>
      <w:r w:rsidRPr="00E67CF5">
        <w:rPr>
          <w:rFonts w:ascii="Tahoma" w:hAnsi="Tahoma" w:cs="Tahoma"/>
          <w:i/>
          <w:sz w:val="22"/>
          <w:szCs w:val="22"/>
        </w:rPr>
        <w:t>-</w:t>
      </w:r>
      <w:r>
        <w:rPr>
          <w:rFonts w:ascii="Tahoma" w:hAnsi="Tahoma" w:cs="Tahoma"/>
          <w:sz w:val="22"/>
          <w:szCs w:val="22"/>
        </w:rPr>
        <w:t xml:space="preserve">, </w:t>
      </w:r>
      <w:r w:rsidRPr="00235A98">
        <w:rPr>
          <w:rFonts w:ascii="Tahoma" w:hAnsi="Tahoma" w:cs="Tahoma"/>
          <w:sz w:val="22"/>
          <w:szCs w:val="22"/>
        </w:rPr>
        <w:t xml:space="preserve">uno de los puntos que expuse </w:t>
      </w:r>
      <w:r>
        <w:rPr>
          <w:rFonts w:ascii="Tahoma" w:hAnsi="Tahoma" w:cs="Tahoma"/>
          <w:sz w:val="22"/>
          <w:szCs w:val="22"/>
        </w:rPr>
        <w:t xml:space="preserve">en el  proyecto que se pasó al resto de la Sala </w:t>
      </w:r>
      <w:r w:rsidRPr="00235A98">
        <w:rPr>
          <w:rFonts w:ascii="Tahoma" w:hAnsi="Tahoma" w:cs="Tahoma"/>
          <w:sz w:val="22"/>
          <w:szCs w:val="22"/>
        </w:rPr>
        <w:t xml:space="preserve">fue el relacionado con la necesidad de adoptar </w:t>
      </w:r>
      <w:r>
        <w:rPr>
          <w:rFonts w:ascii="Tahoma" w:hAnsi="Tahoma" w:cs="Tahoma"/>
          <w:b/>
          <w:sz w:val="22"/>
          <w:szCs w:val="22"/>
        </w:rPr>
        <w:t xml:space="preserve">medidas de sensibilización </w:t>
      </w:r>
      <w:r w:rsidRPr="00235A98">
        <w:rPr>
          <w:rFonts w:ascii="Tahoma" w:hAnsi="Tahoma" w:cs="Tahoma"/>
          <w:b/>
          <w:sz w:val="22"/>
          <w:szCs w:val="22"/>
        </w:rPr>
        <w:t>y no repetición</w:t>
      </w:r>
      <w:r>
        <w:rPr>
          <w:rFonts w:ascii="Tahoma" w:hAnsi="Tahoma" w:cs="Tahoma"/>
          <w:b/>
          <w:sz w:val="22"/>
          <w:szCs w:val="22"/>
        </w:rPr>
        <w:t xml:space="preserve">, </w:t>
      </w:r>
      <w:r>
        <w:rPr>
          <w:rFonts w:ascii="Tahoma" w:hAnsi="Tahoma" w:cs="Tahoma"/>
          <w:sz w:val="22"/>
          <w:szCs w:val="22"/>
        </w:rPr>
        <w:t>medidas que no fueron acogidas por los otros dos integrantes de la Sala, razón por la cual me vi en la necesidad de retirar ese capítulo. Como quiera que ese punto no afectaba en nada la decisión final del asunto, no había lugar a que yo salvara parcialmente el voto y por eso me reservé el derecho de aclararlo, a efectos de tomar por lo menos dos de esas medidas, no solo en mi calidad de integrante de esta Sala, MAGISTRADA, MUJER, INTEGRANTE DE LA RED DE FORMADORES DE GÉNERO DE LA ESCUELA RODRIGO LARA BONILLA y VICEPRESIDENTA DEL COMITÉ SECCIONAL DE GÉNERO DE RISARALDA, sino por sobre todo e</w:t>
      </w:r>
      <w:r w:rsidRPr="008109EC">
        <w:rPr>
          <w:rFonts w:ascii="Tahoma" w:hAnsi="Tahoma" w:cs="Tahoma"/>
          <w:sz w:val="22"/>
          <w:szCs w:val="22"/>
        </w:rPr>
        <w:t xml:space="preserve">n cumplimiento de los artículos </w:t>
      </w:r>
      <w:r>
        <w:rPr>
          <w:rFonts w:ascii="Tahoma" w:hAnsi="Tahoma" w:cs="Tahoma"/>
          <w:sz w:val="22"/>
          <w:szCs w:val="22"/>
        </w:rPr>
        <w:t>2, 3, 4  y 11 literal “d” de la Convención sobre la eliminación de todas las formas de discriminación contra la mujer –</w:t>
      </w:r>
      <w:proofErr w:type="spellStart"/>
      <w:r>
        <w:rPr>
          <w:rFonts w:ascii="Tahoma" w:hAnsi="Tahoma" w:cs="Tahoma"/>
          <w:sz w:val="22"/>
          <w:szCs w:val="22"/>
        </w:rPr>
        <w:t>CEDAW</w:t>
      </w:r>
      <w:proofErr w:type="spellEnd"/>
      <w:r>
        <w:rPr>
          <w:rFonts w:ascii="Tahoma" w:hAnsi="Tahoma" w:cs="Tahoma"/>
          <w:sz w:val="22"/>
          <w:szCs w:val="22"/>
        </w:rPr>
        <w:t xml:space="preserve">- </w:t>
      </w:r>
      <w:r w:rsidRPr="008109EC">
        <w:rPr>
          <w:rFonts w:ascii="Tahoma" w:hAnsi="Tahoma" w:cs="Tahoma"/>
          <w:sz w:val="22"/>
          <w:szCs w:val="22"/>
        </w:rPr>
        <w:t>así como</w:t>
      </w:r>
      <w:r>
        <w:rPr>
          <w:rFonts w:ascii="Tahoma" w:hAnsi="Tahoma" w:cs="Tahoma"/>
          <w:sz w:val="22"/>
          <w:szCs w:val="22"/>
        </w:rPr>
        <w:t xml:space="preserve"> de los artículos </w:t>
      </w:r>
      <w:r w:rsidRPr="008109EC">
        <w:rPr>
          <w:rFonts w:ascii="Tahoma" w:hAnsi="Tahoma" w:cs="Tahoma"/>
          <w:sz w:val="22"/>
          <w:szCs w:val="22"/>
        </w:rPr>
        <w:t xml:space="preserve">6 numeral 3º, 9, 12 y 15 numeral 3 de la ley 1257 de 2008, </w:t>
      </w:r>
      <w:r>
        <w:rPr>
          <w:rFonts w:ascii="Tahoma" w:hAnsi="Tahoma" w:cs="Tahoma"/>
          <w:sz w:val="22"/>
          <w:szCs w:val="22"/>
        </w:rPr>
        <w:t xml:space="preserve">normas que buscan, por una parte, sensibilizar sobre el tema de discriminación de género con el fin de superar los estereotipos que se advirtieron en la investigación administrativa realizada por la </w:t>
      </w:r>
      <w:proofErr w:type="spellStart"/>
      <w:r>
        <w:rPr>
          <w:rFonts w:ascii="Tahoma" w:hAnsi="Tahoma" w:cs="Tahoma"/>
          <w:sz w:val="22"/>
          <w:szCs w:val="22"/>
        </w:rPr>
        <w:t>ARL</w:t>
      </w:r>
      <w:proofErr w:type="spellEnd"/>
      <w:r>
        <w:rPr>
          <w:rFonts w:ascii="Tahoma" w:hAnsi="Tahoma" w:cs="Tahoma"/>
          <w:sz w:val="22"/>
          <w:szCs w:val="22"/>
        </w:rPr>
        <w:t xml:space="preserve"> POSITIVA COMPAÑÍA DE </w:t>
      </w:r>
      <w:proofErr w:type="spellStart"/>
      <w:r>
        <w:rPr>
          <w:rFonts w:ascii="Tahoma" w:hAnsi="Tahoma" w:cs="Tahoma"/>
          <w:sz w:val="22"/>
          <w:szCs w:val="22"/>
        </w:rPr>
        <w:t>SEGUROSD</w:t>
      </w:r>
      <w:proofErr w:type="spellEnd"/>
      <w:r>
        <w:rPr>
          <w:rFonts w:ascii="Tahoma" w:hAnsi="Tahoma" w:cs="Tahoma"/>
          <w:sz w:val="22"/>
          <w:szCs w:val="22"/>
        </w:rPr>
        <w:t xml:space="preserve"> S.A., y, por otra,  para que, en lo posible, no se vuelvan a repetir por esa entidad. </w:t>
      </w:r>
    </w:p>
    <w:p w:rsidR="00632026" w:rsidRDefault="00632026" w:rsidP="00632026">
      <w:pPr>
        <w:spacing w:line="276" w:lineRule="auto"/>
        <w:ind w:firstLine="708"/>
        <w:jc w:val="both"/>
        <w:rPr>
          <w:rFonts w:ascii="Tahoma" w:hAnsi="Tahoma" w:cs="Tahoma"/>
          <w:sz w:val="22"/>
          <w:szCs w:val="22"/>
        </w:rPr>
      </w:pPr>
    </w:p>
    <w:p w:rsidR="00632026" w:rsidRDefault="00632026" w:rsidP="00632026">
      <w:pPr>
        <w:spacing w:line="276" w:lineRule="auto"/>
        <w:ind w:firstLine="708"/>
        <w:jc w:val="both"/>
        <w:rPr>
          <w:rFonts w:ascii="Tahoma" w:hAnsi="Tahoma" w:cs="Tahoma"/>
          <w:sz w:val="22"/>
          <w:szCs w:val="22"/>
        </w:rPr>
      </w:pPr>
      <w:r>
        <w:rPr>
          <w:rFonts w:ascii="Tahoma" w:hAnsi="Tahoma" w:cs="Tahoma"/>
          <w:sz w:val="22"/>
          <w:szCs w:val="22"/>
        </w:rPr>
        <w:t xml:space="preserve">En ese propósito y a sabiendas de que la Secretaría de esta Corporación dispone de la trascripción escrita de la sentencia que se pronunció oralmente el pasado 15 de abril, la suscrita propone que se adopten las siguientes medidas: </w:t>
      </w:r>
    </w:p>
    <w:p w:rsidR="00632026" w:rsidRDefault="00632026" w:rsidP="00632026">
      <w:pPr>
        <w:spacing w:line="276" w:lineRule="auto"/>
        <w:ind w:firstLine="708"/>
        <w:jc w:val="both"/>
        <w:rPr>
          <w:rFonts w:ascii="Tahoma" w:hAnsi="Tahoma" w:cs="Tahoma"/>
          <w:sz w:val="22"/>
          <w:szCs w:val="22"/>
        </w:rPr>
      </w:pPr>
    </w:p>
    <w:p w:rsidR="00632026" w:rsidRDefault="00632026" w:rsidP="00632026">
      <w:pPr>
        <w:spacing w:line="276" w:lineRule="auto"/>
        <w:ind w:firstLine="708"/>
        <w:jc w:val="both"/>
        <w:rPr>
          <w:rFonts w:ascii="Tahoma" w:hAnsi="Tahoma" w:cs="Tahoma"/>
          <w:sz w:val="22"/>
          <w:szCs w:val="22"/>
        </w:rPr>
      </w:pPr>
    </w:p>
    <w:p w:rsidR="00632026" w:rsidRPr="00ED3FCA" w:rsidRDefault="00632026" w:rsidP="00632026">
      <w:pPr>
        <w:pStyle w:val="Prrafodelista"/>
        <w:spacing w:line="276" w:lineRule="auto"/>
        <w:ind w:left="1068"/>
        <w:jc w:val="both"/>
        <w:rPr>
          <w:rFonts w:ascii="Tahoma" w:hAnsi="Tahoma" w:cs="Tahoma"/>
          <w:sz w:val="22"/>
          <w:szCs w:val="22"/>
        </w:rPr>
      </w:pPr>
    </w:p>
    <w:p w:rsidR="00632026" w:rsidRDefault="00632026" w:rsidP="00632026">
      <w:pPr>
        <w:pStyle w:val="Prrafodelista"/>
        <w:numPr>
          <w:ilvl w:val="0"/>
          <w:numId w:val="11"/>
        </w:numPr>
        <w:spacing w:line="276" w:lineRule="auto"/>
        <w:jc w:val="both"/>
        <w:rPr>
          <w:rFonts w:ascii="Tahoma" w:hAnsi="Tahoma" w:cs="Tahoma"/>
          <w:sz w:val="22"/>
          <w:szCs w:val="22"/>
        </w:rPr>
      </w:pPr>
      <w:r>
        <w:rPr>
          <w:rFonts w:ascii="Tahoma" w:hAnsi="Tahoma" w:cs="Tahoma"/>
          <w:sz w:val="22"/>
          <w:szCs w:val="22"/>
        </w:rPr>
        <w:t xml:space="preserve">Remitir por la Secretaría de esta Corporación, copia escrita de la referida providencia a la </w:t>
      </w:r>
      <w:proofErr w:type="spellStart"/>
      <w:r>
        <w:rPr>
          <w:rFonts w:ascii="Tahoma" w:hAnsi="Tahoma" w:cs="Tahoma"/>
          <w:sz w:val="22"/>
          <w:szCs w:val="22"/>
        </w:rPr>
        <w:t>ARL</w:t>
      </w:r>
      <w:proofErr w:type="spellEnd"/>
      <w:r>
        <w:rPr>
          <w:rFonts w:ascii="Tahoma" w:hAnsi="Tahoma" w:cs="Tahoma"/>
          <w:sz w:val="22"/>
          <w:szCs w:val="22"/>
        </w:rPr>
        <w:t xml:space="preserve"> POSITIVA COMPAÑÍA DE SEGUROS S.A., a efectos de que sus directivas la socialicen especialmente entre el personal encargado de las investigaciones administrativas tendientes a establecer la concesión o negación de la pensión de sobrevivencia, advirtiéndoles que tanto en la Secretaría como en el proceso existe el respectivo audio de la sentencia. </w:t>
      </w:r>
    </w:p>
    <w:p w:rsidR="00632026" w:rsidRPr="00ED3FCA" w:rsidRDefault="00632026" w:rsidP="00632026">
      <w:pPr>
        <w:pStyle w:val="Prrafodelista"/>
        <w:rPr>
          <w:rFonts w:ascii="Tahoma" w:hAnsi="Tahoma" w:cs="Tahoma"/>
          <w:sz w:val="22"/>
          <w:szCs w:val="22"/>
        </w:rPr>
      </w:pPr>
    </w:p>
    <w:p w:rsidR="00632026" w:rsidRDefault="00632026" w:rsidP="00632026">
      <w:pPr>
        <w:pStyle w:val="Prrafodelista"/>
        <w:numPr>
          <w:ilvl w:val="0"/>
          <w:numId w:val="11"/>
        </w:numPr>
        <w:spacing w:line="276" w:lineRule="auto"/>
        <w:jc w:val="both"/>
        <w:rPr>
          <w:rFonts w:ascii="Tahoma" w:hAnsi="Tahoma" w:cs="Tahoma"/>
          <w:sz w:val="22"/>
          <w:szCs w:val="22"/>
        </w:rPr>
      </w:pPr>
      <w:r w:rsidRPr="000B44E6">
        <w:rPr>
          <w:rFonts w:ascii="Tahoma" w:hAnsi="Tahoma" w:cs="Tahoma"/>
          <w:sz w:val="22"/>
          <w:szCs w:val="22"/>
        </w:rPr>
        <w:t xml:space="preserve">Remitir por la Secretaría de esta Corporación copia </w:t>
      </w:r>
      <w:r>
        <w:rPr>
          <w:rFonts w:ascii="Tahoma" w:hAnsi="Tahoma" w:cs="Tahoma"/>
          <w:sz w:val="22"/>
          <w:szCs w:val="22"/>
        </w:rPr>
        <w:t xml:space="preserve">escrita y/o </w:t>
      </w:r>
      <w:r w:rsidRPr="000B44E6">
        <w:rPr>
          <w:rFonts w:ascii="Tahoma" w:hAnsi="Tahoma" w:cs="Tahoma"/>
          <w:sz w:val="22"/>
          <w:szCs w:val="22"/>
        </w:rPr>
        <w:t xml:space="preserve">magnética de la sentencia a la COMISIÓN SECCIONAL DE GÉNERO DE RISARALDA, para que la incluya en el observatorio de política de igualdad y no discriminación con enfoque diferencial de género. </w:t>
      </w:r>
    </w:p>
    <w:p w:rsidR="00632026" w:rsidRPr="004D4C2E" w:rsidRDefault="00632026" w:rsidP="00632026">
      <w:pPr>
        <w:pStyle w:val="Prrafodelista"/>
        <w:rPr>
          <w:rFonts w:ascii="Tahoma" w:hAnsi="Tahoma" w:cs="Tahoma"/>
          <w:sz w:val="22"/>
          <w:szCs w:val="22"/>
        </w:rPr>
      </w:pPr>
    </w:p>
    <w:p w:rsidR="00632026" w:rsidRPr="009B2DEA" w:rsidRDefault="00632026" w:rsidP="00632026">
      <w:pPr>
        <w:pStyle w:val="Prrafodelista"/>
        <w:numPr>
          <w:ilvl w:val="0"/>
          <w:numId w:val="11"/>
        </w:numPr>
        <w:spacing w:line="276" w:lineRule="auto"/>
        <w:jc w:val="both"/>
        <w:rPr>
          <w:rFonts w:ascii="Tahoma" w:hAnsi="Tahoma" w:cs="Tahoma"/>
          <w:sz w:val="22"/>
          <w:szCs w:val="22"/>
        </w:rPr>
      </w:pPr>
      <w:r w:rsidRPr="009B2DEA">
        <w:rPr>
          <w:rFonts w:ascii="Tahoma" w:hAnsi="Tahoma" w:cs="Tahoma"/>
          <w:sz w:val="22"/>
          <w:szCs w:val="22"/>
        </w:rPr>
        <w:t xml:space="preserve">Ordenar a la Profesional Universitaria Grado 12 </w:t>
      </w:r>
      <w:r>
        <w:rPr>
          <w:rFonts w:ascii="Tahoma" w:hAnsi="Tahoma" w:cs="Tahoma"/>
          <w:sz w:val="22"/>
          <w:szCs w:val="22"/>
        </w:rPr>
        <w:t xml:space="preserve">de </w:t>
      </w:r>
      <w:r w:rsidRPr="009B2DEA">
        <w:rPr>
          <w:rFonts w:ascii="Tahoma" w:hAnsi="Tahoma" w:cs="Tahoma"/>
          <w:sz w:val="22"/>
          <w:szCs w:val="22"/>
        </w:rPr>
        <w:t xml:space="preserve">este Tribunal, Dra. ALEXANDRA </w:t>
      </w:r>
      <w:proofErr w:type="spellStart"/>
      <w:r w:rsidRPr="009B2DEA">
        <w:rPr>
          <w:rFonts w:ascii="Tahoma" w:hAnsi="Tahoma" w:cs="Tahoma"/>
          <w:sz w:val="22"/>
          <w:szCs w:val="22"/>
        </w:rPr>
        <w:t>HOLGUIN</w:t>
      </w:r>
      <w:proofErr w:type="spellEnd"/>
      <w:r w:rsidRPr="009B2DEA">
        <w:rPr>
          <w:rFonts w:ascii="Tahoma" w:hAnsi="Tahoma" w:cs="Tahoma"/>
          <w:sz w:val="22"/>
          <w:szCs w:val="22"/>
        </w:rPr>
        <w:t xml:space="preserve"> </w:t>
      </w:r>
      <w:proofErr w:type="spellStart"/>
      <w:r w:rsidRPr="009B2DEA">
        <w:rPr>
          <w:rFonts w:ascii="Tahoma" w:hAnsi="Tahoma" w:cs="Tahoma"/>
          <w:sz w:val="22"/>
          <w:szCs w:val="22"/>
        </w:rPr>
        <w:t>URREGO</w:t>
      </w:r>
      <w:proofErr w:type="spellEnd"/>
      <w:r w:rsidRPr="009B2DEA">
        <w:rPr>
          <w:rFonts w:ascii="Tahoma" w:hAnsi="Tahoma" w:cs="Tahoma"/>
          <w:sz w:val="22"/>
          <w:szCs w:val="22"/>
        </w:rPr>
        <w:t xml:space="preserve">, que divulgue por el correo institucional </w:t>
      </w:r>
      <w:r>
        <w:rPr>
          <w:rFonts w:ascii="Tahoma" w:hAnsi="Tahoma" w:cs="Tahoma"/>
          <w:sz w:val="22"/>
          <w:szCs w:val="22"/>
        </w:rPr>
        <w:t>a todos los Juzgados Laborales de este Distrito</w:t>
      </w:r>
      <w:r w:rsidRPr="009B2DEA">
        <w:rPr>
          <w:rFonts w:ascii="Tahoma" w:hAnsi="Tahoma" w:cs="Tahoma"/>
          <w:sz w:val="22"/>
          <w:szCs w:val="22"/>
        </w:rPr>
        <w:t xml:space="preserve"> </w:t>
      </w:r>
      <w:r>
        <w:rPr>
          <w:rFonts w:ascii="Tahoma" w:hAnsi="Tahoma" w:cs="Tahoma"/>
          <w:sz w:val="22"/>
          <w:szCs w:val="22"/>
        </w:rPr>
        <w:t xml:space="preserve">Judicial </w:t>
      </w:r>
      <w:r w:rsidRPr="009B2DEA">
        <w:rPr>
          <w:rFonts w:ascii="Tahoma" w:hAnsi="Tahoma" w:cs="Tahoma"/>
          <w:sz w:val="22"/>
          <w:szCs w:val="22"/>
        </w:rPr>
        <w:t xml:space="preserve">copia de esta sentencia </w:t>
      </w:r>
      <w:r>
        <w:rPr>
          <w:rFonts w:ascii="Tahoma" w:hAnsi="Tahoma" w:cs="Tahoma"/>
          <w:sz w:val="22"/>
          <w:szCs w:val="22"/>
        </w:rPr>
        <w:t xml:space="preserve">resaltando que es un asunto en la que se aplicó </w:t>
      </w:r>
      <w:r>
        <w:rPr>
          <w:rFonts w:ascii="Tahoma" w:hAnsi="Tahoma" w:cs="Tahoma"/>
          <w:b/>
          <w:sz w:val="22"/>
          <w:szCs w:val="22"/>
        </w:rPr>
        <w:t xml:space="preserve">perspectiva de género. </w:t>
      </w:r>
      <w:r>
        <w:rPr>
          <w:rFonts w:ascii="Tahoma" w:hAnsi="Tahoma" w:cs="Tahoma"/>
          <w:sz w:val="22"/>
          <w:szCs w:val="22"/>
        </w:rPr>
        <w:t xml:space="preserve">Igualmente debe publicarse </w:t>
      </w:r>
      <w:r w:rsidRPr="009B2DEA">
        <w:rPr>
          <w:rFonts w:ascii="Tahoma" w:hAnsi="Tahoma" w:cs="Tahoma"/>
          <w:sz w:val="22"/>
          <w:szCs w:val="22"/>
        </w:rPr>
        <w:t xml:space="preserve">el respectivo salvamento de voto. </w:t>
      </w:r>
    </w:p>
    <w:p w:rsidR="00632026" w:rsidRPr="00F81906" w:rsidRDefault="00632026" w:rsidP="00632026">
      <w:pPr>
        <w:pStyle w:val="Textoindependiente"/>
        <w:spacing w:line="276" w:lineRule="auto"/>
        <w:rPr>
          <w:rFonts w:ascii="Tahoma" w:hAnsi="Tahoma" w:cs="Tahoma"/>
          <w:sz w:val="22"/>
          <w:szCs w:val="22"/>
        </w:rPr>
      </w:pPr>
    </w:p>
    <w:p w:rsidR="00632026" w:rsidRPr="00F81906" w:rsidRDefault="00632026" w:rsidP="00632026">
      <w:pPr>
        <w:pStyle w:val="Textoindependiente"/>
        <w:spacing w:line="276" w:lineRule="auto"/>
        <w:rPr>
          <w:rFonts w:ascii="Tahoma" w:hAnsi="Tahoma" w:cs="Tahoma"/>
          <w:sz w:val="22"/>
          <w:szCs w:val="22"/>
        </w:rPr>
      </w:pPr>
    </w:p>
    <w:p w:rsidR="00632026" w:rsidRPr="00F81906" w:rsidRDefault="00632026" w:rsidP="00632026">
      <w:pPr>
        <w:widowControl w:val="0"/>
        <w:autoSpaceDE w:val="0"/>
        <w:autoSpaceDN w:val="0"/>
        <w:adjustRightInd w:val="0"/>
        <w:spacing w:line="276" w:lineRule="auto"/>
        <w:jc w:val="both"/>
        <w:rPr>
          <w:rFonts w:ascii="Tahoma" w:hAnsi="Tahoma" w:cs="Tahoma"/>
          <w:sz w:val="22"/>
          <w:szCs w:val="22"/>
        </w:rPr>
      </w:pPr>
    </w:p>
    <w:p w:rsidR="00632026" w:rsidRPr="00F81906" w:rsidRDefault="00632026" w:rsidP="00632026">
      <w:pPr>
        <w:widowControl w:val="0"/>
        <w:autoSpaceDE w:val="0"/>
        <w:autoSpaceDN w:val="0"/>
        <w:adjustRightInd w:val="0"/>
        <w:spacing w:line="276" w:lineRule="auto"/>
        <w:jc w:val="both"/>
        <w:rPr>
          <w:rFonts w:ascii="Tahoma" w:hAnsi="Tahoma" w:cs="Tahoma"/>
          <w:sz w:val="22"/>
          <w:szCs w:val="22"/>
        </w:rPr>
      </w:pPr>
    </w:p>
    <w:p w:rsidR="00632026" w:rsidRDefault="00632026" w:rsidP="00632026">
      <w:pPr>
        <w:pStyle w:val="Ttulo3"/>
        <w:spacing w:line="276" w:lineRule="auto"/>
        <w:rPr>
          <w:rFonts w:ascii="Tahoma" w:hAnsi="Tahoma" w:cs="Tahoma"/>
          <w:sz w:val="22"/>
          <w:szCs w:val="22"/>
        </w:rPr>
      </w:pPr>
      <w:r w:rsidRPr="00F81906">
        <w:rPr>
          <w:rFonts w:ascii="Tahoma" w:hAnsi="Tahoma" w:cs="Tahoma"/>
          <w:sz w:val="22"/>
          <w:szCs w:val="22"/>
        </w:rPr>
        <w:t>ANA LUCÍA CAICEDO CALDERÓN</w:t>
      </w:r>
    </w:p>
    <w:p w:rsidR="00632026" w:rsidRPr="000B44E6" w:rsidRDefault="00632026" w:rsidP="00632026">
      <w:pPr>
        <w:jc w:val="center"/>
        <w:rPr>
          <w:rFonts w:ascii="Tahoma" w:hAnsi="Tahoma" w:cs="Tahoma"/>
          <w:sz w:val="22"/>
          <w:szCs w:val="22"/>
        </w:rPr>
      </w:pPr>
      <w:r w:rsidRPr="000B44E6">
        <w:rPr>
          <w:rFonts w:ascii="Tahoma" w:hAnsi="Tahoma" w:cs="Tahoma"/>
          <w:sz w:val="22"/>
          <w:szCs w:val="22"/>
        </w:rPr>
        <w:t>Magistrada</w:t>
      </w:r>
    </w:p>
    <w:p w:rsidR="00632026" w:rsidRPr="005A0FCE" w:rsidRDefault="00632026" w:rsidP="005A0FCE">
      <w:pPr>
        <w:spacing w:line="276" w:lineRule="auto"/>
        <w:jc w:val="center"/>
        <w:rPr>
          <w:rFonts w:ascii="Arial Narrow" w:hAnsi="Arial Narrow" w:cs="Tahoma"/>
          <w:sz w:val="22"/>
          <w:szCs w:val="22"/>
        </w:rPr>
      </w:pPr>
    </w:p>
    <w:p w:rsidR="00333950" w:rsidRPr="005A0FCE" w:rsidRDefault="00333950" w:rsidP="005A0FCE">
      <w:pPr>
        <w:spacing w:line="276" w:lineRule="auto"/>
        <w:jc w:val="center"/>
        <w:rPr>
          <w:rFonts w:ascii="Arial Narrow" w:hAnsi="Arial Narrow" w:cs="Tahoma"/>
          <w:sz w:val="22"/>
          <w:szCs w:val="22"/>
        </w:rPr>
      </w:pPr>
    </w:p>
    <w:p w:rsidR="00333950" w:rsidRPr="005A0FCE" w:rsidRDefault="00333950" w:rsidP="005A0FCE">
      <w:pPr>
        <w:spacing w:line="276" w:lineRule="auto"/>
        <w:jc w:val="center"/>
        <w:rPr>
          <w:rFonts w:ascii="Arial Narrow" w:hAnsi="Arial Narrow" w:cs="Tahoma"/>
          <w:sz w:val="22"/>
          <w:szCs w:val="22"/>
        </w:rPr>
      </w:pPr>
    </w:p>
    <w:p w:rsidR="00240AC5" w:rsidRPr="005A0FCE" w:rsidRDefault="00240AC5" w:rsidP="005A0FCE">
      <w:pPr>
        <w:spacing w:line="276" w:lineRule="auto"/>
        <w:jc w:val="center"/>
        <w:rPr>
          <w:rFonts w:ascii="Arial Narrow" w:hAnsi="Arial Narrow" w:cs="Tahoma"/>
          <w:sz w:val="22"/>
          <w:szCs w:val="22"/>
        </w:rPr>
      </w:pPr>
    </w:p>
    <w:p w:rsidR="00B02E21" w:rsidRPr="005A0FCE" w:rsidRDefault="00B02E21" w:rsidP="005A0FCE">
      <w:pPr>
        <w:spacing w:line="276" w:lineRule="auto"/>
        <w:jc w:val="center"/>
        <w:rPr>
          <w:rFonts w:ascii="Tahoma" w:hAnsi="Tahoma" w:cs="Tahoma"/>
          <w:sz w:val="22"/>
          <w:szCs w:val="22"/>
        </w:rPr>
      </w:pPr>
    </w:p>
    <w:sectPr w:rsidR="00B02E21" w:rsidRPr="005A0FCE" w:rsidSect="00140B44">
      <w:headerReference w:type="even" r:id="rId8"/>
      <w:headerReference w:type="default" r:id="rId9"/>
      <w:pgSz w:w="12242" w:h="18722" w:code="121"/>
      <w:pgMar w:top="1134" w:right="1134" w:bottom="1134" w:left="153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A9B" w:rsidRDefault="00324A9B">
      <w:r>
        <w:separator/>
      </w:r>
    </w:p>
  </w:endnote>
  <w:endnote w:type="continuationSeparator" w:id="0">
    <w:p w:rsidR="00324A9B" w:rsidRDefault="0032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A9B" w:rsidRDefault="00324A9B">
      <w:r>
        <w:separator/>
      </w:r>
    </w:p>
  </w:footnote>
  <w:footnote w:type="continuationSeparator" w:id="0">
    <w:p w:rsidR="00324A9B" w:rsidRDefault="0032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EF" w:rsidRDefault="007B5EE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B5EEF" w:rsidRDefault="007B5E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EF" w:rsidRDefault="007B5EE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0E19">
      <w:rPr>
        <w:rStyle w:val="Nmerodepgina"/>
        <w:noProof/>
      </w:rPr>
      <w:t>2</w:t>
    </w:r>
    <w:r>
      <w:rPr>
        <w:rStyle w:val="Nmerodepgina"/>
      </w:rPr>
      <w:fldChar w:fldCharType="end"/>
    </w:r>
  </w:p>
  <w:p w:rsidR="007B5EEF" w:rsidRPr="0003464F" w:rsidRDefault="007B5EEF"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3</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Pr>
        <w:rFonts w:ascii="Tahoma" w:hAnsi="Tahoma" w:cs="Tahoma"/>
        <w:b w:val="0"/>
        <w:sz w:val="14"/>
        <w:szCs w:val="14"/>
      </w:rPr>
      <w:t>327-01</w:t>
    </w:r>
  </w:p>
  <w:p w:rsidR="007B5EEF" w:rsidRPr="0003464F" w:rsidRDefault="007B5EEF"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 xml:space="preserve">Rosalba Patiño Giraldo  </w:t>
    </w:r>
  </w:p>
  <w:p w:rsidR="007B5EEF" w:rsidRDefault="007B5EEF" w:rsidP="00B02E21">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proofErr w:type="spellStart"/>
    <w:r>
      <w:rPr>
        <w:rFonts w:ascii="Tahoma" w:hAnsi="Tahoma" w:cs="Tahoma"/>
        <w:b w:val="0"/>
        <w:sz w:val="14"/>
        <w:szCs w:val="14"/>
      </w:rPr>
      <w:t>Colpensiones</w:t>
    </w:r>
    <w:proofErr w:type="spellEnd"/>
  </w:p>
  <w:p w:rsidR="007B5EEF" w:rsidRPr="00B02E21" w:rsidRDefault="007B5EEF" w:rsidP="00B02E21">
    <w:pPr>
      <w:pStyle w:val="Puesto"/>
      <w:spacing w:line="240" w:lineRule="auto"/>
      <w:ind w:left="708" w:hanging="708"/>
      <w:jc w:val="both"/>
      <w:rPr>
        <w:rFonts w:ascii="Tahoma" w:hAnsi="Tahoma" w:cs="Tahoma"/>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275379E"/>
    <w:multiLevelType w:val="hybridMultilevel"/>
    <w:tmpl w:val="78E0A5F2"/>
    <w:lvl w:ilvl="0" w:tplc="B628CB0C">
      <w:start w:val="1"/>
      <w:numFmt w:val="lowerRoman"/>
      <w:lvlText w:val="%1)"/>
      <w:lvlJc w:val="left"/>
      <w:pPr>
        <w:ind w:left="1428" w:hanging="72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2D53AC"/>
    <w:multiLevelType w:val="hybridMultilevel"/>
    <w:tmpl w:val="82BE139A"/>
    <w:lvl w:ilvl="0" w:tplc="F43C2AFC">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BCB7A59"/>
    <w:multiLevelType w:val="multilevel"/>
    <w:tmpl w:val="BCF8F55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28B15780"/>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34A315FB"/>
    <w:multiLevelType w:val="hybridMultilevel"/>
    <w:tmpl w:val="B48A9378"/>
    <w:lvl w:ilvl="0" w:tplc="D668D7B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8">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199312C"/>
    <w:multiLevelType w:val="hybridMultilevel"/>
    <w:tmpl w:val="5B8ED1E0"/>
    <w:lvl w:ilvl="0" w:tplc="22C2DAD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3"/>
  </w:num>
  <w:num w:numId="2">
    <w:abstractNumId w:val="4"/>
  </w:num>
  <w:num w:numId="3">
    <w:abstractNumId w:val="11"/>
  </w:num>
  <w:num w:numId="4">
    <w:abstractNumId w:val="0"/>
  </w:num>
  <w:num w:numId="5">
    <w:abstractNumId w:val="8"/>
  </w:num>
  <w:num w:numId="6">
    <w:abstractNumId w:val="10"/>
  </w:num>
  <w:num w:numId="7">
    <w:abstractNumId w:val="7"/>
  </w:num>
  <w:num w:numId="8">
    <w:abstractNumId w:val="5"/>
  </w:num>
  <w:num w:numId="9">
    <w:abstractNumId w:val="1"/>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4B85"/>
    <w:rsid w:val="00005336"/>
    <w:rsid w:val="00007D41"/>
    <w:rsid w:val="00011DE9"/>
    <w:rsid w:val="00012D95"/>
    <w:rsid w:val="00012DB5"/>
    <w:rsid w:val="00012F3E"/>
    <w:rsid w:val="00020603"/>
    <w:rsid w:val="00021E52"/>
    <w:rsid w:val="0002506A"/>
    <w:rsid w:val="00025DE5"/>
    <w:rsid w:val="00026F7F"/>
    <w:rsid w:val="00031F0D"/>
    <w:rsid w:val="0003464F"/>
    <w:rsid w:val="00034F19"/>
    <w:rsid w:val="00035519"/>
    <w:rsid w:val="00035F70"/>
    <w:rsid w:val="00036C6C"/>
    <w:rsid w:val="00040B60"/>
    <w:rsid w:val="00042D2E"/>
    <w:rsid w:val="000439A4"/>
    <w:rsid w:val="00044567"/>
    <w:rsid w:val="0004487F"/>
    <w:rsid w:val="00046B0F"/>
    <w:rsid w:val="0005092D"/>
    <w:rsid w:val="000524DD"/>
    <w:rsid w:val="0005251B"/>
    <w:rsid w:val="0005423A"/>
    <w:rsid w:val="000554A6"/>
    <w:rsid w:val="00055DF5"/>
    <w:rsid w:val="000571D6"/>
    <w:rsid w:val="00063238"/>
    <w:rsid w:val="0006356C"/>
    <w:rsid w:val="00066A9C"/>
    <w:rsid w:val="00073D25"/>
    <w:rsid w:val="00074DB2"/>
    <w:rsid w:val="00075914"/>
    <w:rsid w:val="000806B9"/>
    <w:rsid w:val="000809AA"/>
    <w:rsid w:val="00081627"/>
    <w:rsid w:val="00082E2E"/>
    <w:rsid w:val="00086572"/>
    <w:rsid w:val="00091097"/>
    <w:rsid w:val="00092DE0"/>
    <w:rsid w:val="00094751"/>
    <w:rsid w:val="0009495B"/>
    <w:rsid w:val="00095F3A"/>
    <w:rsid w:val="000973FA"/>
    <w:rsid w:val="000A01D2"/>
    <w:rsid w:val="000A58DC"/>
    <w:rsid w:val="000B0AAB"/>
    <w:rsid w:val="000B5965"/>
    <w:rsid w:val="000B6A20"/>
    <w:rsid w:val="000C4F82"/>
    <w:rsid w:val="000C72D6"/>
    <w:rsid w:val="000D2D64"/>
    <w:rsid w:val="000D6DC3"/>
    <w:rsid w:val="000D6E67"/>
    <w:rsid w:val="000D72D8"/>
    <w:rsid w:val="000D7F81"/>
    <w:rsid w:val="000E0A33"/>
    <w:rsid w:val="000E1A83"/>
    <w:rsid w:val="000E36DB"/>
    <w:rsid w:val="000E6166"/>
    <w:rsid w:val="000E736D"/>
    <w:rsid w:val="000E73EF"/>
    <w:rsid w:val="000F01A1"/>
    <w:rsid w:val="000F0891"/>
    <w:rsid w:val="000F0BF3"/>
    <w:rsid w:val="000F12EB"/>
    <w:rsid w:val="000F67F1"/>
    <w:rsid w:val="00100C29"/>
    <w:rsid w:val="001058DC"/>
    <w:rsid w:val="00105AB4"/>
    <w:rsid w:val="001073E8"/>
    <w:rsid w:val="0010792F"/>
    <w:rsid w:val="0011047F"/>
    <w:rsid w:val="001124D2"/>
    <w:rsid w:val="00112949"/>
    <w:rsid w:val="00112FDA"/>
    <w:rsid w:val="00113873"/>
    <w:rsid w:val="00115CA9"/>
    <w:rsid w:val="00117977"/>
    <w:rsid w:val="001208FF"/>
    <w:rsid w:val="00121707"/>
    <w:rsid w:val="00123C66"/>
    <w:rsid w:val="0013008E"/>
    <w:rsid w:val="0013282F"/>
    <w:rsid w:val="001352C3"/>
    <w:rsid w:val="00135300"/>
    <w:rsid w:val="00135BFA"/>
    <w:rsid w:val="001366A4"/>
    <w:rsid w:val="001406DC"/>
    <w:rsid w:val="00140B44"/>
    <w:rsid w:val="001438D8"/>
    <w:rsid w:val="0014590F"/>
    <w:rsid w:val="00145A7C"/>
    <w:rsid w:val="001460B1"/>
    <w:rsid w:val="001477E8"/>
    <w:rsid w:val="00147837"/>
    <w:rsid w:val="001535A6"/>
    <w:rsid w:val="00153691"/>
    <w:rsid w:val="0015458A"/>
    <w:rsid w:val="0015678E"/>
    <w:rsid w:val="0015714C"/>
    <w:rsid w:val="00157A5F"/>
    <w:rsid w:val="00163CAF"/>
    <w:rsid w:val="001655F8"/>
    <w:rsid w:val="001668D4"/>
    <w:rsid w:val="0017317A"/>
    <w:rsid w:val="0017333E"/>
    <w:rsid w:val="001750CA"/>
    <w:rsid w:val="00175149"/>
    <w:rsid w:val="00185933"/>
    <w:rsid w:val="00185937"/>
    <w:rsid w:val="00187141"/>
    <w:rsid w:val="001877F7"/>
    <w:rsid w:val="00191E34"/>
    <w:rsid w:val="0019216A"/>
    <w:rsid w:val="00195C13"/>
    <w:rsid w:val="001A029F"/>
    <w:rsid w:val="001A5AFB"/>
    <w:rsid w:val="001B1969"/>
    <w:rsid w:val="001B26A7"/>
    <w:rsid w:val="001B71BE"/>
    <w:rsid w:val="001C1700"/>
    <w:rsid w:val="001C54B1"/>
    <w:rsid w:val="001D1020"/>
    <w:rsid w:val="001D1C56"/>
    <w:rsid w:val="001D23F7"/>
    <w:rsid w:val="001D3F42"/>
    <w:rsid w:val="001D4CB8"/>
    <w:rsid w:val="001D77FA"/>
    <w:rsid w:val="001D7E67"/>
    <w:rsid w:val="001D7F13"/>
    <w:rsid w:val="001E2418"/>
    <w:rsid w:val="001E2836"/>
    <w:rsid w:val="001E4A76"/>
    <w:rsid w:val="001E4F25"/>
    <w:rsid w:val="001E5864"/>
    <w:rsid w:val="001E5D40"/>
    <w:rsid w:val="001E61B4"/>
    <w:rsid w:val="001E638A"/>
    <w:rsid w:val="001E662C"/>
    <w:rsid w:val="001F10CC"/>
    <w:rsid w:val="001F1355"/>
    <w:rsid w:val="001F2407"/>
    <w:rsid w:val="001F30B1"/>
    <w:rsid w:val="001F39EB"/>
    <w:rsid w:val="001F581F"/>
    <w:rsid w:val="0020390F"/>
    <w:rsid w:val="002039AC"/>
    <w:rsid w:val="002108C4"/>
    <w:rsid w:val="002108D3"/>
    <w:rsid w:val="00210C48"/>
    <w:rsid w:val="0021244E"/>
    <w:rsid w:val="00212C99"/>
    <w:rsid w:val="002130AD"/>
    <w:rsid w:val="002133DC"/>
    <w:rsid w:val="002150F3"/>
    <w:rsid w:val="00216511"/>
    <w:rsid w:val="00216E05"/>
    <w:rsid w:val="00223C42"/>
    <w:rsid w:val="0023686B"/>
    <w:rsid w:val="00237416"/>
    <w:rsid w:val="00240606"/>
    <w:rsid w:val="00240AC5"/>
    <w:rsid w:val="0024296A"/>
    <w:rsid w:val="002440E6"/>
    <w:rsid w:val="00246AE7"/>
    <w:rsid w:val="00246D63"/>
    <w:rsid w:val="00253689"/>
    <w:rsid w:val="00253936"/>
    <w:rsid w:val="00256781"/>
    <w:rsid w:val="00260404"/>
    <w:rsid w:val="00260DDD"/>
    <w:rsid w:val="00271256"/>
    <w:rsid w:val="0027225A"/>
    <w:rsid w:val="002732F1"/>
    <w:rsid w:val="00274936"/>
    <w:rsid w:val="002759FE"/>
    <w:rsid w:val="00281D0A"/>
    <w:rsid w:val="00281E53"/>
    <w:rsid w:val="00282421"/>
    <w:rsid w:val="00284E7D"/>
    <w:rsid w:val="00293216"/>
    <w:rsid w:val="002936D1"/>
    <w:rsid w:val="00294779"/>
    <w:rsid w:val="00295815"/>
    <w:rsid w:val="00295A3D"/>
    <w:rsid w:val="00297BFB"/>
    <w:rsid w:val="002A2D5B"/>
    <w:rsid w:val="002A41A3"/>
    <w:rsid w:val="002A60CF"/>
    <w:rsid w:val="002B23E3"/>
    <w:rsid w:val="002B3DA8"/>
    <w:rsid w:val="002B4ADF"/>
    <w:rsid w:val="002B5614"/>
    <w:rsid w:val="002B7127"/>
    <w:rsid w:val="002B7B53"/>
    <w:rsid w:val="002C26A1"/>
    <w:rsid w:val="002C2FEC"/>
    <w:rsid w:val="002C5F28"/>
    <w:rsid w:val="002C6193"/>
    <w:rsid w:val="002C7790"/>
    <w:rsid w:val="002D456B"/>
    <w:rsid w:val="002D7EE7"/>
    <w:rsid w:val="002E0BF5"/>
    <w:rsid w:val="002E0DF9"/>
    <w:rsid w:val="002E6680"/>
    <w:rsid w:val="002E7568"/>
    <w:rsid w:val="002E7E3B"/>
    <w:rsid w:val="002F12F5"/>
    <w:rsid w:val="002F2301"/>
    <w:rsid w:val="002F250D"/>
    <w:rsid w:val="002F6A4B"/>
    <w:rsid w:val="002F700C"/>
    <w:rsid w:val="002F77F6"/>
    <w:rsid w:val="00303C61"/>
    <w:rsid w:val="00304C37"/>
    <w:rsid w:val="00313E55"/>
    <w:rsid w:val="00313EBF"/>
    <w:rsid w:val="00321053"/>
    <w:rsid w:val="00323773"/>
    <w:rsid w:val="00324507"/>
    <w:rsid w:val="00324A9B"/>
    <w:rsid w:val="00324D36"/>
    <w:rsid w:val="003269EC"/>
    <w:rsid w:val="00330CCB"/>
    <w:rsid w:val="00332A0C"/>
    <w:rsid w:val="00333950"/>
    <w:rsid w:val="00334230"/>
    <w:rsid w:val="003353B3"/>
    <w:rsid w:val="00342FC9"/>
    <w:rsid w:val="00344A67"/>
    <w:rsid w:val="00344FD8"/>
    <w:rsid w:val="00353258"/>
    <w:rsid w:val="00354339"/>
    <w:rsid w:val="003547A0"/>
    <w:rsid w:val="00354DCB"/>
    <w:rsid w:val="00355A36"/>
    <w:rsid w:val="00360110"/>
    <w:rsid w:val="0036013A"/>
    <w:rsid w:val="00362803"/>
    <w:rsid w:val="00362D49"/>
    <w:rsid w:val="00363949"/>
    <w:rsid w:val="003646D3"/>
    <w:rsid w:val="00370458"/>
    <w:rsid w:val="00373B73"/>
    <w:rsid w:val="003741A0"/>
    <w:rsid w:val="00375007"/>
    <w:rsid w:val="0037502D"/>
    <w:rsid w:val="00375B55"/>
    <w:rsid w:val="00376CE9"/>
    <w:rsid w:val="003775DF"/>
    <w:rsid w:val="003775F0"/>
    <w:rsid w:val="00381F26"/>
    <w:rsid w:val="00382923"/>
    <w:rsid w:val="00385863"/>
    <w:rsid w:val="00385BB5"/>
    <w:rsid w:val="00387181"/>
    <w:rsid w:val="00392E1B"/>
    <w:rsid w:val="00393FCA"/>
    <w:rsid w:val="003A2349"/>
    <w:rsid w:val="003A3BA8"/>
    <w:rsid w:val="003A4D07"/>
    <w:rsid w:val="003A55A8"/>
    <w:rsid w:val="003A727A"/>
    <w:rsid w:val="003A7AB2"/>
    <w:rsid w:val="003C2655"/>
    <w:rsid w:val="003C3C56"/>
    <w:rsid w:val="003C4D7A"/>
    <w:rsid w:val="003C628A"/>
    <w:rsid w:val="003D2A13"/>
    <w:rsid w:val="003D36E3"/>
    <w:rsid w:val="003D3A5F"/>
    <w:rsid w:val="003D7A87"/>
    <w:rsid w:val="003E0B20"/>
    <w:rsid w:val="003E1280"/>
    <w:rsid w:val="003E3ED3"/>
    <w:rsid w:val="003F0B87"/>
    <w:rsid w:val="003F4632"/>
    <w:rsid w:val="00401D54"/>
    <w:rsid w:val="00403413"/>
    <w:rsid w:val="004036A0"/>
    <w:rsid w:val="00404698"/>
    <w:rsid w:val="00410778"/>
    <w:rsid w:val="00410EB2"/>
    <w:rsid w:val="00412F8A"/>
    <w:rsid w:val="00413826"/>
    <w:rsid w:val="00417D65"/>
    <w:rsid w:val="00422E74"/>
    <w:rsid w:val="004230D6"/>
    <w:rsid w:val="00423E95"/>
    <w:rsid w:val="0042440F"/>
    <w:rsid w:val="004269C9"/>
    <w:rsid w:val="00426A89"/>
    <w:rsid w:val="00431010"/>
    <w:rsid w:val="00433E7F"/>
    <w:rsid w:val="00434695"/>
    <w:rsid w:val="0043557F"/>
    <w:rsid w:val="00437AF7"/>
    <w:rsid w:val="00440662"/>
    <w:rsid w:val="00440972"/>
    <w:rsid w:val="00440A70"/>
    <w:rsid w:val="00441417"/>
    <w:rsid w:val="00443DEE"/>
    <w:rsid w:val="00444A08"/>
    <w:rsid w:val="00444DBD"/>
    <w:rsid w:val="004470B8"/>
    <w:rsid w:val="0044717D"/>
    <w:rsid w:val="00451E1B"/>
    <w:rsid w:val="00453839"/>
    <w:rsid w:val="004557D5"/>
    <w:rsid w:val="004576F1"/>
    <w:rsid w:val="00460CA4"/>
    <w:rsid w:val="00462747"/>
    <w:rsid w:val="00465A32"/>
    <w:rsid w:val="00471C5D"/>
    <w:rsid w:val="00474334"/>
    <w:rsid w:val="00475DA7"/>
    <w:rsid w:val="00481A12"/>
    <w:rsid w:val="004830C3"/>
    <w:rsid w:val="00483472"/>
    <w:rsid w:val="00483B41"/>
    <w:rsid w:val="0048491A"/>
    <w:rsid w:val="004904A5"/>
    <w:rsid w:val="00493CA8"/>
    <w:rsid w:val="00494A43"/>
    <w:rsid w:val="0049730C"/>
    <w:rsid w:val="004977AE"/>
    <w:rsid w:val="004978BF"/>
    <w:rsid w:val="004A0AAF"/>
    <w:rsid w:val="004A10CE"/>
    <w:rsid w:val="004A43E7"/>
    <w:rsid w:val="004A4728"/>
    <w:rsid w:val="004A65E9"/>
    <w:rsid w:val="004A788C"/>
    <w:rsid w:val="004B2DC8"/>
    <w:rsid w:val="004B7824"/>
    <w:rsid w:val="004C1635"/>
    <w:rsid w:val="004C2C63"/>
    <w:rsid w:val="004C5A88"/>
    <w:rsid w:val="004D1F25"/>
    <w:rsid w:val="004D23FB"/>
    <w:rsid w:val="004D3466"/>
    <w:rsid w:val="004D7BAC"/>
    <w:rsid w:val="004D7FBE"/>
    <w:rsid w:val="004E4247"/>
    <w:rsid w:val="004F1503"/>
    <w:rsid w:val="004F1A32"/>
    <w:rsid w:val="004F3014"/>
    <w:rsid w:val="004F7067"/>
    <w:rsid w:val="005073F0"/>
    <w:rsid w:val="005139F2"/>
    <w:rsid w:val="0052015E"/>
    <w:rsid w:val="00520F2F"/>
    <w:rsid w:val="00525308"/>
    <w:rsid w:val="00531779"/>
    <w:rsid w:val="0053245F"/>
    <w:rsid w:val="00532AD0"/>
    <w:rsid w:val="0053497F"/>
    <w:rsid w:val="0053663C"/>
    <w:rsid w:val="0053687D"/>
    <w:rsid w:val="00541586"/>
    <w:rsid w:val="0054274D"/>
    <w:rsid w:val="00543F19"/>
    <w:rsid w:val="00546375"/>
    <w:rsid w:val="00554F1C"/>
    <w:rsid w:val="00560F96"/>
    <w:rsid w:val="005620B2"/>
    <w:rsid w:val="00564E43"/>
    <w:rsid w:val="00564F73"/>
    <w:rsid w:val="00573821"/>
    <w:rsid w:val="00574FFF"/>
    <w:rsid w:val="0057601B"/>
    <w:rsid w:val="00577052"/>
    <w:rsid w:val="0057758A"/>
    <w:rsid w:val="005810F9"/>
    <w:rsid w:val="00582ABD"/>
    <w:rsid w:val="00587857"/>
    <w:rsid w:val="00587CE5"/>
    <w:rsid w:val="00587FDA"/>
    <w:rsid w:val="00592050"/>
    <w:rsid w:val="005A0FCE"/>
    <w:rsid w:val="005A20EC"/>
    <w:rsid w:val="005A2317"/>
    <w:rsid w:val="005A3E78"/>
    <w:rsid w:val="005A45B1"/>
    <w:rsid w:val="005B0581"/>
    <w:rsid w:val="005B5C9C"/>
    <w:rsid w:val="005C363A"/>
    <w:rsid w:val="005C450B"/>
    <w:rsid w:val="005C6175"/>
    <w:rsid w:val="005C73CD"/>
    <w:rsid w:val="005C7BE4"/>
    <w:rsid w:val="005D171D"/>
    <w:rsid w:val="005D186C"/>
    <w:rsid w:val="005D471D"/>
    <w:rsid w:val="005D56E3"/>
    <w:rsid w:val="005E147D"/>
    <w:rsid w:val="005E14FF"/>
    <w:rsid w:val="005E2583"/>
    <w:rsid w:val="005E31B0"/>
    <w:rsid w:val="005E354F"/>
    <w:rsid w:val="005E656D"/>
    <w:rsid w:val="005F14EA"/>
    <w:rsid w:val="005F1883"/>
    <w:rsid w:val="005F4320"/>
    <w:rsid w:val="005F4AEF"/>
    <w:rsid w:val="005F6EE0"/>
    <w:rsid w:val="006009EB"/>
    <w:rsid w:val="00601E52"/>
    <w:rsid w:val="00602742"/>
    <w:rsid w:val="00604B14"/>
    <w:rsid w:val="00605A93"/>
    <w:rsid w:val="00607079"/>
    <w:rsid w:val="00607149"/>
    <w:rsid w:val="0061581E"/>
    <w:rsid w:val="00616134"/>
    <w:rsid w:val="00616F3F"/>
    <w:rsid w:val="00617150"/>
    <w:rsid w:val="00620714"/>
    <w:rsid w:val="00620AEF"/>
    <w:rsid w:val="0062158A"/>
    <w:rsid w:val="00626628"/>
    <w:rsid w:val="006305E4"/>
    <w:rsid w:val="00632026"/>
    <w:rsid w:val="00632E6F"/>
    <w:rsid w:val="00633D46"/>
    <w:rsid w:val="00633EAD"/>
    <w:rsid w:val="00640345"/>
    <w:rsid w:val="006443E6"/>
    <w:rsid w:val="00644CAA"/>
    <w:rsid w:val="00652A50"/>
    <w:rsid w:val="0065532A"/>
    <w:rsid w:val="00657CAE"/>
    <w:rsid w:val="00665F8F"/>
    <w:rsid w:val="00667917"/>
    <w:rsid w:val="0067096B"/>
    <w:rsid w:val="00670A4D"/>
    <w:rsid w:val="00670E29"/>
    <w:rsid w:val="00671DEF"/>
    <w:rsid w:val="00673BF9"/>
    <w:rsid w:val="00674579"/>
    <w:rsid w:val="00674FA9"/>
    <w:rsid w:val="00676B61"/>
    <w:rsid w:val="00677340"/>
    <w:rsid w:val="006806CE"/>
    <w:rsid w:val="006811C8"/>
    <w:rsid w:val="00682EC2"/>
    <w:rsid w:val="0068671F"/>
    <w:rsid w:val="006970E7"/>
    <w:rsid w:val="006A04A4"/>
    <w:rsid w:val="006A141E"/>
    <w:rsid w:val="006A2B76"/>
    <w:rsid w:val="006A4025"/>
    <w:rsid w:val="006A64EA"/>
    <w:rsid w:val="006B0498"/>
    <w:rsid w:val="006B1E0D"/>
    <w:rsid w:val="006B3DA0"/>
    <w:rsid w:val="006B3E8D"/>
    <w:rsid w:val="006C07AC"/>
    <w:rsid w:val="006C0F9E"/>
    <w:rsid w:val="006C67EB"/>
    <w:rsid w:val="006D05D0"/>
    <w:rsid w:val="006D0CD9"/>
    <w:rsid w:val="006D1C85"/>
    <w:rsid w:val="006D2718"/>
    <w:rsid w:val="006D4B20"/>
    <w:rsid w:val="006D58C1"/>
    <w:rsid w:val="006D7192"/>
    <w:rsid w:val="006D790F"/>
    <w:rsid w:val="006E19EA"/>
    <w:rsid w:val="006E2486"/>
    <w:rsid w:val="006E2DDE"/>
    <w:rsid w:val="006E374D"/>
    <w:rsid w:val="006E6B80"/>
    <w:rsid w:val="006E78E8"/>
    <w:rsid w:val="006E7C2D"/>
    <w:rsid w:val="006F0FAC"/>
    <w:rsid w:val="006F29C8"/>
    <w:rsid w:val="006F4229"/>
    <w:rsid w:val="00702240"/>
    <w:rsid w:val="007028F1"/>
    <w:rsid w:val="00705A6C"/>
    <w:rsid w:val="007064B0"/>
    <w:rsid w:val="00711EE0"/>
    <w:rsid w:val="00713FA1"/>
    <w:rsid w:val="007142EA"/>
    <w:rsid w:val="00723025"/>
    <w:rsid w:val="0072515D"/>
    <w:rsid w:val="00725E39"/>
    <w:rsid w:val="00726DCF"/>
    <w:rsid w:val="007305F3"/>
    <w:rsid w:val="007318E8"/>
    <w:rsid w:val="00731A7D"/>
    <w:rsid w:val="00731BDE"/>
    <w:rsid w:val="00734E13"/>
    <w:rsid w:val="007354AC"/>
    <w:rsid w:val="00736E0C"/>
    <w:rsid w:val="00740218"/>
    <w:rsid w:val="007407DC"/>
    <w:rsid w:val="00741DFF"/>
    <w:rsid w:val="00742DC6"/>
    <w:rsid w:val="00747BE3"/>
    <w:rsid w:val="00753464"/>
    <w:rsid w:val="00755A0C"/>
    <w:rsid w:val="007578DB"/>
    <w:rsid w:val="007579CB"/>
    <w:rsid w:val="00765BEE"/>
    <w:rsid w:val="00770D5C"/>
    <w:rsid w:val="00775D84"/>
    <w:rsid w:val="00781178"/>
    <w:rsid w:val="00783996"/>
    <w:rsid w:val="0078610F"/>
    <w:rsid w:val="00786418"/>
    <w:rsid w:val="00790769"/>
    <w:rsid w:val="007913B5"/>
    <w:rsid w:val="00794A08"/>
    <w:rsid w:val="00794A40"/>
    <w:rsid w:val="00794F03"/>
    <w:rsid w:val="007A0603"/>
    <w:rsid w:val="007A0D6B"/>
    <w:rsid w:val="007A14F4"/>
    <w:rsid w:val="007A19F9"/>
    <w:rsid w:val="007A2356"/>
    <w:rsid w:val="007A479B"/>
    <w:rsid w:val="007A5829"/>
    <w:rsid w:val="007B002F"/>
    <w:rsid w:val="007B0193"/>
    <w:rsid w:val="007B33FF"/>
    <w:rsid w:val="007B4142"/>
    <w:rsid w:val="007B5EEF"/>
    <w:rsid w:val="007B5F6C"/>
    <w:rsid w:val="007B712E"/>
    <w:rsid w:val="007D0E2C"/>
    <w:rsid w:val="007E0146"/>
    <w:rsid w:val="007E2F31"/>
    <w:rsid w:val="007E39F5"/>
    <w:rsid w:val="007E49F9"/>
    <w:rsid w:val="007E769F"/>
    <w:rsid w:val="007F41B9"/>
    <w:rsid w:val="007F5254"/>
    <w:rsid w:val="007F5B6F"/>
    <w:rsid w:val="007F7A0D"/>
    <w:rsid w:val="0080025B"/>
    <w:rsid w:val="008010A1"/>
    <w:rsid w:val="00807AD4"/>
    <w:rsid w:val="008109EC"/>
    <w:rsid w:val="00811193"/>
    <w:rsid w:val="0081336D"/>
    <w:rsid w:val="00813CE5"/>
    <w:rsid w:val="00814CCB"/>
    <w:rsid w:val="008158FE"/>
    <w:rsid w:val="0082096F"/>
    <w:rsid w:val="00821189"/>
    <w:rsid w:val="00821719"/>
    <w:rsid w:val="00822D5F"/>
    <w:rsid w:val="00824FCB"/>
    <w:rsid w:val="00825A36"/>
    <w:rsid w:val="00827699"/>
    <w:rsid w:val="00831631"/>
    <w:rsid w:val="008333BA"/>
    <w:rsid w:val="008373F7"/>
    <w:rsid w:val="0084104B"/>
    <w:rsid w:val="008422C1"/>
    <w:rsid w:val="00842538"/>
    <w:rsid w:val="00843385"/>
    <w:rsid w:val="00845733"/>
    <w:rsid w:val="0084767D"/>
    <w:rsid w:val="0085401F"/>
    <w:rsid w:val="00861E9E"/>
    <w:rsid w:val="0086209F"/>
    <w:rsid w:val="00863983"/>
    <w:rsid w:val="0086524D"/>
    <w:rsid w:val="00866D3F"/>
    <w:rsid w:val="00870A35"/>
    <w:rsid w:val="00871E94"/>
    <w:rsid w:val="00876491"/>
    <w:rsid w:val="008802D1"/>
    <w:rsid w:val="00882D6A"/>
    <w:rsid w:val="00891F85"/>
    <w:rsid w:val="008943D7"/>
    <w:rsid w:val="008943FE"/>
    <w:rsid w:val="008A0760"/>
    <w:rsid w:val="008A1B07"/>
    <w:rsid w:val="008A35E7"/>
    <w:rsid w:val="008A4286"/>
    <w:rsid w:val="008B2B6E"/>
    <w:rsid w:val="008B2C4E"/>
    <w:rsid w:val="008B5D40"/>
    <w:rsid w:val="008B79F4"/>
    <w:rsid w:val="008C0095"/>
    <w:rsid w:val="008D24CC"/>
    <w:rsid w:val="008D609D"/>
    <w:rsid w:val="008D71B6"/>
    <w:rsid w:val="008E0267"/>
    <w:rsid w:val="008E0F46"/>
    <w:rsid w:val="008E17BD"/>
    <w:rsid w:val="008E5695"/>
    <w:rsid w:val="008E79F1"/>
    <w:rsid w:val="008F33D8"/>
    <w:rsid w:val="008F6797"/>
    <w:rsid w:val="008F78EB"/>
    <w:rsid w:val="00903C1D"/>
    <w:rsid w:val="00907272"/>
    <w:rsid w:val="00910F1A"/>
    <w:rsid w:val="00911395"/>
    <w:rsid w:val="0091175F"/>
    <w:rsid w:val="0091375E"/>
    <w:rsid w:val="00913C3C"/>
    <w:rsid w:val="0091448D"/>
    <w:rsid w:val="00915FDE"/>
    <w:rsid w:val="00920F05"/>
    <w:rsid w:val="009217E5"/>
    <w:rsid w:val="00931AF2"/>
    <w:rsid w:val="00933BF9"/>
    <w:rsid w:val="00937C8A"/>
    <w:rsid w:val="0094014E"/>
    <w:rsid w:val="00941D3B"/>
    <w:rsid w:val="00950969"/>
    <w:rsid w:val="00950C09"/>
    <w:rsid w:val="0095361B"/>
    <w:rsid w:val="00953BA8"/>
    <w:rsid w:val="00955B0E"/>
    <w:rsid w:val="00957E5E"/>
    <w:rsid w:val="00960114"/>
    <w:rsid w:val="0096113F"/>
    <w:rsid w:val="009638A9"/>
    <w:rsid w:val="009676A3"/>
    <w:rsid w:val="00970BB6"/>
    <w:rsid w:val="00970F7E"/>
    <w:rsid w:val="00972BBF"/>
    <w:rsid w:val="009750A9"/>
    <w:rsid w:val="009768DE"/>
    <w:rsid w:val="00980CDA"/>
    <w:rsid w:val="00985F49"/>
    <w:rsid w:val="00993ED7"/>
    <w:rsid w:val="00997B7B"/>
    <w:rsid w:val="009A1F86"/>
    <w:rsid w:val="009A33C7"/>
    <w:rsid w:val="009A39D1"/>
    <w:rsid w:val="009A3EDB"/>
    <w:rsid w:val="009A4059"/>
    <w:rsid w:val="009A6FC0"/>
    <w:rsid w:val="009B03E8"/>
    <w:rsid w:val="009B123E"/>
    <w:rsid w:val="009B1C64"/>
    <w:rsid w:val="009B3065"/>
    <w:rsid w:val="009C29D3"/>
    <w:rsid w:val="009C30B5"/>
    <w:rsid w:val="009C3992"/>
    <w:rsid w:val="009C3D7E"/>
    <w:rsid w:val="009C7CEA"/>
    <w:rsid w:val="009D5EF7"/>
    <w:rsid w:val="009D7B01"/>
    <w:rsid w:val="009D7B4A"/>
    <w:rsid w:val="009E2CE9"/>
    <w:rsid w:val="009E7143"/>
    <w:rsid w:val="009E792B"/>
    <w:rsid w:val="009F2AE3"/>
    <w:rsid w:val="009F2D80"/>
    <w:rsid w:val="009F3C65"/>
    <w:rsid w:val="009F41E1"/>
    <w:rsid w:val="009F62A8"/>
    <w:rsid w:val="009F6EC1"/>
    <w:rsid w:val="009F70CE"/>
    <w:rsid w:val="00A0038D"/>
    <w:rsid w:val="00A00A35"/>
    <w:rsid w:val="00A00B2F"/>
    <w:rsid w:val="00A05401"/>
    <w:rsid w:val="00A07765"/>
    <w:rsid w:val="00A111FA"/>
    <w:rsid w:val="00A113B0"/>
    <w:rsid w:val="00A147E9"/>
    <w:rsid w:val="00A165EB"/>
    <w:rsid w:val="00A1731C"/>
    <w:rsid w:val="00A2022C"/>
    <w:rsid w:val="00A22DB1"/>
    <w:rsid w:val="00A24660"/>
    <w:rsid w:val="00A26F16"/>
    <w:rsid w:val="00A27919"/>
    <w:rsid w:val="00A33FCC"/>
    <w:rsid w:val="00A35199"/>
    <w:rsid w:val="00A355DC"/>
    <w:rsid w:val="00A40E3C"/>
    <w:rsid w:val="00A44033"/>
    <w:rsid w:val="00A45405"/>
    <w:rsid w:val="00A4593F"/>
    <w:rsid w:val="00A46EBD"/>
    <w:rsid w:val="00A522CE"/>
    <w:rsid w:val="00A52B4D"/>
    <w:rsid w:val="00A53B13"/>
    <w:rsid w:val="00A55C4F"/>
    <w:rsid w:val="00A561C3"/>
    <w:rsid w:val="00A57848"/>
    <w:rsid w:val="00A6237C"/>
    <w:rsid w:val="00A6619E"/>
    <w:rsid w:val="00A731A2"/>
    <w:rsid w:val="00A86259"/>
    <w:rsid w:val="00A90360"/>
    <w:rsid w:val="00A912DF"/>
    <w:rsid w:val="00A93DEC"/>
    <w:rsid w:val="00A977E9"/>
    <w:rsid w:val="00AA040E"/>
    <w:rsid w:val="00AA05DF"/>
    <w:rsid w:val="00AA407F"/>
    <w:rsid w:val="00AA412C"/>
    <w:rsid w:val="00AA622B"/>
    <w:rsid w:val="00AA6F0C"/>
    <w:rsid w:val="00AB34E3"/>
    <w:rsid w:val="00AB52A5"/>
    <w:rsid w:val="00AB7A2F"/>
    <w:rsid w:val="00AB7A6C"/>
    <w:rsid w:val="00AC2919"/>
    <w:rsid w:val="00AC4184"/>
    <w:rsid w:val="00AC6BF4"/>
    <w:rsid w:val="00AC70CB"/>
    <w:rsid w:val="00AD58A6"/>
    <w:rsid w:val="00AD6956"/>
    <w:rsid w:val="00AE086F"/>
    <w:rsid w:val="00AE103C"/>
    <w:rsid w:val="00AE1E9F"/>
    <w:rsid w:val="00AE3B3F"/>
    <w:rsid w:val="00AE3D0A"/>
    <w:rsid w:val="00B003F1"/>
    <w:rsid w:val="00B008EF"/>
    <w:rsid w:val="00B01214"/>
    <w:rsid w:val="00B02E21"/>
    <w:rsid w:val="00B039AA"/>
    <w:rsid w:val="00B0451A"/>
    <w:rsid w:val="00B04CE1"/>
    <w:rsid w:val="00B12808"/>
    <w:rsid w:val="00B12EB7"/>
    <w:rsid w:val="00B15DC8"/>
    <w:rsid w:val="00B1619D"/>
    <w:rsid w:val="00B16FEA"/>
    <w:rsid w:val="00B220FE"/>
    <w:rsid w:val="00B22B3B"/>
    <w:rsid w:val="00B23567"/>
    <w:rsid w:val="00B23BA7"/>
    <w:rsid w:val="00B246D4"/>
    <w:rsid w:val="00B30E20"/>
    <w:rsid w:val="00B32702"/>
    <w:rsid w:val="00B348CE"/>
    <w:rsid w:val="00B3769B"/>
    <w:rsid w:val="00B37A18"/>
    <w:rsid w:val="00B37F4F"/>
    <w:rsid w:val="00B4239D"/>
    <w:rsid w:val="00B42919"/>
    <w:rsid w:val="00B44497"/>
    <w:rsid w:val="00B44639"/>
    <w:rsid w:val="00B454FF"/>
    <w:rsid w:val="00B47552"/>
    <w:rsid w:val="00B47E25"/>
    <w:rsid w:val="00B503FA"/>
    <w:rsid w:val="00B527B2"/>
    <w:rsid w:val="00B647EE"/>
    <w:rsid w:val="00B65BBB"/>
    <w:rsid w:val="00B660AE"/>
    <w:rsid w:val="00B6678A"/>
    <w:rsid w:val="00B66A97"/>
    <w:rsid w:val="00B67A12"/>
    <w:rsid w:val="00B70BC1"/>
    <w:rsid w:val="00B72282"/>
    <w:rsid w:val="00B74632"/>
    <w:rsid w:val="00B77BD5"/>
    <w:rsid w:val="00B80804"/>
    <w:rsid w:val="00B81620"/>
    <w:rsid w:val="00B8614B"/>
    <w:rsid w:val="00B86F89"/>
    <w:rsid w:val="00B870FC"/>
    <w:rsid w:val="00B90252"/>
    <w:rsid w:val="00B915E1"/>
    <w:rsid w:val="00B926F5"/>
    <w:rsid w:val="00B92FA6"/>
    <w:rsid w:val="00B963A2"/>
    <w:rsid w:val="00BA1C09"/>
    <w:rsid w:val="00BA3DE3"/>
    <w:rsid w:val="00BA5DD6"/>
    <w:rsid w:val="00BB3A8B"/>
    <w:rsid w:val="00BB6671"/>
    <w:rsid w:val="00BC0060"/>
    <w:rsid w:val="00BC1F16"/>
    <w:rsid w:val="00BC3710"/>
    <w:rsid w:val="00BC482E"/>
    <w:rsid w:val="00BC5024"/>
    <w:rsid w:val="00BC62EF"/>
    <w:rsid w:val="00BC7D97"/>
    <w:rsid w:val="00BD15AE"/>
    <w:rsid w:val="00BD1881"/>
    <w:rsid w:val="00BD42A2"/>
    <w:rsid w:val="00BD6904"/>
    <w:rsid w:val="00BE015F"/>
    <w:rsid w:val="00BE422D"/>
    <w:rsid w:val="00BF0FC3"/>
    <w:rsid w:val="00BF3B8F"/>
    <w:rsid w:val="00BF70E8"/>
    <w:rsid w:val="00C01DCF"/>
    <w:rsid w:val="00C0449C"/>
    <w:rsid w:val="00C06BB9"/>
    <w:rsid w:val="00C11110"/>
    <w:rsid w:val="00C136BC"/>
    <w:rsid w:val="00C141B3"/>
    <w:rsid w:val="00C16548"/>
    <w:rsid w:val="00C22677"/>
    <w:rsid w:val="00C24558"/>
    <w:rsid w:val="00C25B23"/>
    <w:rsid w:val="00C2605A"/>
    <w:rsid w:val="00C30CF0"/>
    <w:rsid w:val="00C30D72"/>
    <w:rsid w:val="00C32647"/>
    <w:rsid w:val="00C34C5D"/>
    <w:rsid w:val="00C353E2"/>
    <w:rsid w:val="00C360BB"/>
    <w:rsid w:val="00C40D90"/>
    <w:rsid w:val="00C4676C"/>
    <w:rsid w:val="00C47C71"/>
    <w:rsid w:val="00C502CC"/>
    <w:rsid w:val="00C50C90"/>
    <w:rsid w:val="00C52AB3"/>
    <w:rsid w:val="00C56292"/>
    <w:rsid w:val="00C61A77"/>
    <w:rsid w:val="00C64F60"/>
    <w:rsid w:val="00C65305"/>
    <w:rsid w:val="00C66C56"/>
    <w:rsid w:val="00C67C0B"/>
    <w:rsid w:val="00C71A93"/>
    <w:rsid w:val="00C743EA"/>
    <w:rsid w:val="00C749BD"/>
    <w:rsid w:val="00C756B2"/>
    <w:rsid w:val="00C75AA9"/>
    <w:rsid w:val="00C80E19"/>
    <w:rsid w:val="00C80E95"/>
    <w:rsid w:val="00C8527A"/>
    <w:rsid w:val="00C90795"/>
    <w:rsid w:val="00C91F3C"/>
    <w:rsid w:val="00C93C87"/>
    <w:rsid w:val="00C93F56"/>
    <w:rsid w:val="00C951F9"/>
    <w:rsid w:val="00CA065D"/>
    <w:rsid w:val="00CA2909"/>
    <w:rsid w:val="00CA310A"/>
    <w:rsid w:val="00CA4749"/>
    <w:rsid w:val="00CA5688"/>
    <w:rsid w:val="00CA5FE4"/>
    <w:rsid w:val="00CB150B"/>
    <w:rsid w:val="00CD05C1"/>
    <w:rsid w:val="00CD0EAE"/>
    <w:rsid w:val="00CD4B55"/>
    <w:rsid w:val="00CD6357"/>
    <w:rsid w:val="00CD7C37"/>
    <w:rsid w:val="00CD7E1B"/>
    <w:rsid w:val="00CE02F8"/>
    <w:rsid w:val="00CE03A5"/>
    <w:rsid w:val="00CE0D35"/>
    <w:rsid w:val="00CE0F94"/>
    <w:rsid w:val="00CE2C39"/>
    <w:rsid w:val="00CE4A89"/>
    <w:rsid w:val="00CE719F"/>
    <w:rsid w:val="00CF00BA"/>
    <w:rsid w:val="00CF0A2C"/>
    <w:rsid w:val="00CF1E77"/>
    <w:rsid w:val="00CF2D1E"/>
    <w:rsid w:val="00CF6476"/>
    <w:rsid w:val="00CF65C3"/>
    <w:rsid w:val="00CF79EB"/>
    <w:rsid w:val="00D0017E"/>
    <w:rsid w:val="00D001AC"/>
    <w:rsid w:val="00D00968"/>
    <w:rsid w:val="00D00ABB"/>
    <w:rsid w:val="00D03EDB"/>
    <w:rsid w:val="00D043FC"/>
    <w:rsid w:val="00D048BA"/>
    <w:rsid w:val="00D06BAD"/>
    <w:rsid w:val="00D24510"/>
    <w:rsid w:val="00D2526C"/>
    <w:rsid w:val="00D26933"/>
    <w:rsid w:val="00D347C4"/>
    <w:rsid w:val="00D34818"/>
    <w:rsid w:val="00D35209"/>
    <w:rsid w:val="00D35B73"/>
    <w:rsid w:val="00D3616B"/>
    <w:rsid w:val="00D36A75"/>
    <w:rsid w:val="00D40722"/>
    <w:rsid w:val="00D40A51"/>
    <w:rsid w:val="00D42F34"/>
    <w:rsid w:val="00D436A6"/>
    <w:rsid w:val="00D46D37"/>
    <w:rsid w:val="00D50BC7"/>
    <w:rsid w:val="00D52475"/>
    <w:rsid w:val="00D524E2"/>
    <w:rsid w:val="00D54CBB"/>
    <w:rsid w:val="00D56F34"/>
    <w:rsid w:val="00D57E3C"/>
    <w:rsid w:val="00D60597"/>
    <w:rsid w:val="00D60625"/>
    <w:rsid w:val="00D609CF"/>
    <w:rsid w:val="00D63D8E"/>
    <w:rsid w:val="00D64B6A"/>
    <w:rsid w:val="00D73A8A"/>
    <w:rsid w:val="00D749EF"/>
    <w:rsid w:val="00D75703"/>
    <w:rsid w:val="00D7714B"/>
    <w:rsid w:val="00D77B1A"/>
    <w:rsid w:val="00D8346D"/>
    <w:rsid w:val="00D83F33"/>
    <w:rsid w:val="00D85EEC"/>
    <w:rsid w:val="00D8628F"/>
    <w:rsid w:val="00D871A5"/>
    <w:rsid w:val="00D90180"/>
    <w:rsid w:val="00D9299C"/>
    <w:rsid w:val="00D943F7"/>
    <w:rsid w:val="00D94DAD"/>
    <w:rsid w:val="00D972E5"/>
    <w:rsid w:val="00D97653"/>
    <w:rsid w:val="00D97C0D"/>
    <w:rsid w:val="00DA0D50"/>
    <w:rsid w:val="00DA18EA"/>
    <w:rsid w:val="00DA229B"/>
    <w:rsid w:val="00DA2FEA"/>
    <w:rsid w:val="00DA3AC2"/>
    <w:rsid w:val="00DA3BE3"/>
    <w:rsid w:val="00DA5B4B"/>
    <w:rsid w:val="00DA6630"/>
    <w:rsid w:val="00DA7F27"/>
    <w:rsid w:val="00DB2B94"/>
    <w:rsid w:val="00DB4136"/>
    <w:rsid w:val="00DB6A92"/>
    <w:rsid w:val="00DC6164"/>
    <w:rsid w:val="00DD19DB"/>
    <w:rsid w:val="00DD2B8C"/>
    <w:rsid w:val="00DE6ACD"/>
    <w:rsid w:val="00DF0185"/>
    <w:rsid w:val="00DF11E1"/>
    <w:rsid w:val="00DF2FE6"/>
    <w:rsid w:val="00DF4C31"/>
    <w:rsid w:val="00DF4FF0"/>
    <w:rsid w:val="00DF64E3"/>
    <w:rsid w:val="00DF66B4"/>
    <w:rsid w:val="00E00595"/>
    <w:rsid w:val="00E00D95"/>
    <w:rsid w:val="00E0212E"/>
    <w:rsid w:val="00E02CFB"/>
    <w:rsid w:val="00E073A2"/>
    <w:rsid w:val="00E1276E"/>
    <w:rsid w:val="00E12E5B"/>
    <w:rsid w:val="00E1668F"/>
    <w:rsid w:val="00E1749E"/>
    <w:rsid w:val="00E21AB6"/>
    <w:rsid w:val="00E22B10"/>
    <w:rsid w:val="00E2535D"/>
    <w:rsid w:val="00E33D86"/>
    <w:rsid w:val="00E35029"/>
    <w:rsid w:val="00E35E46"/>
    <w:rsid w:val="00E35F8F"/>
    <w:rsid w:val="00E36426"/>
    <w:rsid w:val="00E37851"/>
    <w:rsid w:val="00E37EF0"/>
    <w:rsid w:val="00E406FE"/>
    <w:rsid w:val="00E42849"/>
    <w:rsid w:val="00E4447C"/>
    <w:rsid w:val="00E455A5"/>
    <w:rsid w:val="00E45B67"/>
    <w:rsid w:val="00E46003"/>
    <w:rsid w:val="00E5032B"/>
    <w:rsid w:val="00E526FB"/>
    <w:rsid w:val="00E52C11"/>
    <w:rsid w:val="00E60E54"/>
    <w:rsid w:val="00E61090"/>
    <w:rsid w:val="00E62A49"/>
    <w:rsid w:val="00E62DFF"/>
    <w:rsid w:val="00E65DDC"/>
    <w:rsid w:val="00E70D00"/>
    <w:rsid w:val="00E73960"/>
    <w:rsid w:val="00E73F30"/>
    <w:rsid w:val="00E753B2"/>
    <w:rsid w:val="00E8541E"/>
    <w:rsid w:val="00E85619"/>
    <w:rsid w:val="00E86204"/>
    <w:rsid w:val="00E87612"/>
    <w:rsid w:val="00E90014"/>
    <w:rsid w:val="00E90515"/>
    <w:rsid w:val="00E92330"/>
    <w:rsid w:val="00E9639F"/>
    <w:rsid w:val="00EA12F2"/>
    <w:rsid w:val="00EA2382"/>
    <w:rsid w:val="00EA3B25"/>
    <w:rsid w:val="00EA4618"/>
    <w:rsid w:val="00EA56D6"/>
    <w:rsid w:val="00EA77EE"/>
    <w:rsid w:val="00EA7AD9"/>
    <w:rsid w:val="00EB0716"/>
    <w:rsid w:val="00EB1974"/>
    <w:rsid w:val="00EB21DC"/>
    <w:rsid w:val="00EB3585"/>
    <w:rsid w:val="00EB35B4"/>
    <w:rsid w:val="00EB474A"/>
    <w:rsid w:val="00EB630E"/>
    <w:rsid w:val="00EC4425"/>
    <w:rsid w:val="00EC7E81"/>
    <w:rsid w:val="00ED17B2"/>
    <w:rsid w:val="00ED3FCA"/>
    <w:rsid w:val="00ED67CF"/>
    <w:rsid w:val="00ED6E5F"/>
    <w:rsid w:val="00EE0452"/>
    <w:rsid w:val="00EE09BF"/>
    <w:rsid w:val="00EE3694"/>
    <w:rsid w:val="00EE6A38"/>
    <w:rsid w:val="00EF20E4"/>
    <w:rsid w:val="00EF4585"/>
    <w:rsid w:val="00EF49BC"/>
    <w:rsid w:val="00EF6255"/>
    <w:rsid w:val="00F013B8"/>
    <w:rsid w:val="00F01623"/>
    <w:rsid w:val="00F030A7"/>
    <w:rsid w:val="00F040A9"/>
    <w:rsid w:val="00F17792"/>
    <w:rsid w:val="00F2087F"/>
    <w:rsid w:val="00F20EB3"/>
    <w:rsid w:val="00F2179C"/>
    <w:rsid w:val="00F22023"/>
    <w:rsid w:val="00F22BD0"/>
    <w:rsid w:val="00F310ED"/>
    <w:rsid w:val="00F3597F"/>
    <w:rsid w:val="00F41A6B"/>
    <w:rsid w:val="00F42839"/>
    <w:rsid w:val="00F429E5"/>
    <w:rsid w:val="00F43B9B"/>
    <w:rsid w:val="00F43DED"/>
    <w:rsid w:val="00F4740B"/>
    <w:rsid w:val="00F47D35"/>
    <w:rsid w:val="00F51547"/>
    <w:rsid w:val="00F559DA"/>
    <w:rsid w:val="00F6014F"/>
    <w:rsid w:val="00F61038"/>
    <w:rsid w:val="00F628C2"/>
    <w:rsid w:val="00F649A6"/>
    <w:rsid w:val="00F73B81"/>
    <w:rsid w:val="00F7690A"/>
    <w:rsid w:val="00F77CD6"/>
    <w:rsid w:val="00F80278"/>
    <w:rsid w:val="00F81435"/>
    <w:rsid w:val="00F85012"/>
    <w:rsid w:val="00F910EB"/>
    <w:rsid w:val="00FA1247"/>
    <w:rsid w:val="00FA1250"/>
    <w:rsid w:val="00FA3AA3"/>
    <w:rsid w:val="00FA445F"/>
    <w:rsid w:val="00FA5074"/>
    <w:rsid w:val="00FA6AA2"/>
    <w:rsid w:val="00FB093A"/>
    <w:rsid w:val="00FB0D8A"/>
    <w:rsid w:val="00FB0FCA"/>
    <w:rsid w:val="00FB2BDC"/>
    <w:rsid w:val="00FB5EDE"/>
    <w:rsid w:val="00FC0A99"/>
    <w:rsid w:val="00FC11E7"/>
    <w:rsid w:val="00FC3EBD"/>
    <w:rsid w:val="00FC6763"/>
    <w:rsid w:val="00FD18DD"/>
    <w:rsid w:val="00FD20AF"/>
    <w:rsid w:val="00FD294B"/>
    <w:rsid w:val="00FD3065"/>
    <w:rsid w:val="00FD313A"/>
    <w:rsid w:val="00FE00AD"/>
    <w:rsid w:val="00FE0F59"/>
    <w:rsid w:val="00FE2ABA"/>
    <w:rsid w:val="00FE3604"/>
    <w:rsid w:val="00FE7960"/>
    <w:rsid w:val="00FF1014"/>
    <w:rsid w:val="00FF2777"/>
    <w:rsid w:val="00FF3C86"/>
    <w:rsid w:val="00FF66E5"/>
    <w:rsid w:val="00FF72D0"/>
    <w:rsid w:val="00FF76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56703B-9900-48C1-8547-2ED52E24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1">
    <w:name w:val="heading 1"/>
    <w:basedOn w:val="Normal"/>
    <w:next w:val="Normal"/>
    <w:link w:val="Ttulo1Car"/>
    <w:qFormat/>
    <w:rsid w:val="006320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99"/>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uiPriority w:val="99"/>
    <w:rsid w:val="007142EA"/>
    <w:rPr>
      <w:sz w:val="20"/>
      <w:szCs w:val="20"/>
      <w:lang w:val="es-ES_tradnl"/>
    </w:rPr>
  </w:style>
  <w:style w:type="character" w:customStyle="1" w:styleId="TextonotapieCar">
    <w:name w:val="Texto nota pie Car"/>
    <w:basedOn w:val="Fuentedeprrafopredeter"/>
    <w:link w:val="Textonotapie"/>
    <w:uiPriority w:val="99"/>
    <w:rsid w:val="007142EA"/>
    <w:rPr>
      <w:lang w:val="es-ES_tradnl"/>
    </w:rPr>
  </w:style>
  <w:style w:type="character" w:styleId="Refdenotaalpie">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customStyle="1" w:styleId="1">
    <w:name w:val="1"/>
    <w:basedOn w:val="Normal"/>
    <w:next w:val="Puesto"/>
    <w:link w:val="TtuloCar"/>
    <w:qFormat/>
    <w:rsid w:val="008B79F4"/>
    <w:pPr>
      <w:widowControl w:val="0"/>
      <w:autoSpaceDE w:val="0"/>
      <w:autoSpaceDN w:val="0"/>
      <w:adjustRightInd w:val="0"/>
      <w:jc w:val="center"/>
    </w:pPr>
    <w:rPr>
      <w:rFonts w:ascii="Roman 12cpi" w:hAnsi="Roman 12cpi"/>
      <w:b/>
      <w:bCs/>
      <w:sz w:val="20"/>
      <w:szCs w:val="20"/>
    </w:rPr>
  </w:style>
  <w:style w:type="character" w:customStyle="1" w:styleId="TtuloCar">
    <w:name w:val="Título Car"/>
    <w:link w:val="1"/>
    <w:rsid w:val="008B79F4"/>
    <w:rPr>
      <w:rFonts w:ascii="Roman 12cpi" w:eastAsia="Times New Roman" w:hAnsi="Roman 12cpi"/>
      <w:b/>
      <w:bCs/>
    </w:rPr>
  </w:style>
  <w:style w:type="paragraph" w:styleId="Sinespaciado">
    <w:name w:val="No Spacing"/>
    <w:uiPriority w:val="1"/>
    <w:qFormat/>
    <w:rsid w:val="001A5AFB"/>
    <w:rPr>
      <w:sz w:val="24"/>
      <w:szCs w:val="24"/>
    </w:rPr>
  </w:style>
  <w:style w:type="paragraph" w:styleId="NormalWeb">
    <w:name w:val="Normal (Web)"/>
    <w:basedOn w:val="Normal"/>
    <w:uiPriority w:val="99"/>
    <w:unhideWhenUsed/>
    <w:rsid w:val="00CA065D"/>
    <w:pPr>
      <w:spacing w:before="100" w:beforeAutospacing="1" w:after="100" w:afterAutospacing="1"/>
    </w:pPr>
  </w:style>
  <w:style w:type="character" w:customStyle="1" w:styleId="Ttulo1Car">
    <w:name w:val="Título 1 Car"/>
    <w:basedOn w:val="Fuentedeprrafopredeter"/>
    <w:link w:val="Ttulo1"/>
    <w:rsid w:val="006320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88352812">
      <w:bodyDiv w:val="1"/>
      <w:marLeft w:val="0"/>
      <w:marRight w:val="0"/>
      <w:marTop w:val="0"/>
      <w:marBottom w:val="0"/>
      <w:divBdr>
        <w:top w:val="none" w:sz="0" w:space="0" w:color="auto"/>
        <w:left w:val="none" w:sz="0" w:space="0" w:color="auto"/>
        <w:bottom w:val="none" w:sz="0" w:space="0" w:color="auto"/>
        <w:right w:val="none" w:sz="0" w:space="0" w:color="auto"/>
      </w:divBdr>
    </w:div>
    <w:div w:id="227767303">
      <w:bodyDiv w:val="1"/>
      <w:marLeft w:val="0"/>
      <w:marRight w:val="0"/>
      <w:marTop w:val="0"/>
      <w:marBottom w:val="0"/>
      <w:divBdr>
        <w:top w:val="none" w:sz="0" w:space="0" w:color="auto"/>
        <w:left w:val="none" w:sz="0" w:space="0" w:color="auto"/>
        <w:bottom w:val="none" w:sz="0" w:space="0" w:color="auto"/>
        <w:right w:val="none" w:sz="0" w:space="0" w:color="auto"/>
      </w:divBdr>
    </w:div>
    <w:div w:id="358051007">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70042284">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8968120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30215859">
      <w:bodyDiv w:val="1"/>
      <w:marLeft w:val="0"/>
      <w:marRight w:val="0"/>
      <w:marTop w:val="0"/>
      <w:marBottom w:val="0"/>
      <w:divBdr>
        <w:top w:val="none" w:sz="0" w:space="0" w:color="auto"/>
        <w:left w:val="none" w:sz="0" w:space="0" w:color="auto"/>
        <w:bottom w:val="none" w:sz="0" w:space="0" w:color="auto"/>
        <w:right w:val="none" w:sz="0" w:space="0" w:color="auto"/>
      </w:divBdr>
    </w:div>
    <w:div w:id="1379277582">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49013022">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99216128">
      <w:bodyDiv w:val="1"/>
      <w:marLeft w:val="0"/>
      <w:marRight w:val="0"/>
      <w:marTop w:val="0"/>
      <w:marBottom w:val="0"/>
      <w:divBdr>
        <w:top w:val="none" w:sz="0" w:space="0" w:color="auto"/>
        <w:left w:val="none" w:sz="0" w:space="0" w:color="auto"/>
        <w:bottom w:val="none" w:sz="0" w:space="0" w:color="auto"/>
        <w:right w:val="none" w:sz="0" w:space="0" w:color="auto"/>
      </w:divBdr>
    </w:div>
    <w:div w:id="1607882809">
      <w:bodyDiv w:val="1"/>
      <w:marLeft w:val="0"/>
      <w:marRight w:val="0"/>
      <w:marTop w:val="0"/>
      <w:marBottom w:val="0"/>
      <w:divBdr>
        <w:top w:val="none" w:sz="0" w:space="0" w:color="auto"/>
        <w:left w:val="none" w:sz="0" w:space="0" w:color="auto"/>
        <w:bottom w:val="none" w:sz="0" w:space="0" w:color="auto"/>
        <w:right w:val="none" w:sz="0" w:space="0" w:color="auto"/>
      </w:divBdr>
    </w:div>
    <w:div w:id="166798031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16336703">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384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898A-9B26-4643-9A19-90E870CC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6352</Words>
  <Characters>34936</Characters>
  <Application>Microsoft Office Word</Application>
  <DocSecurity>0</DocSecurity>
  <Lines>291</Lines>
  <Paragraphs>82</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El siguiente es el documento presentado por la Magistrada ponente que sirvió de base para proferir en audiencia la sentencia de segunda instancia dentro del presente proceso</vt:lpstr>
      <vt:lpstr>        ANA LUCÍA CAICEDO CALDERÓN</vt:lpstr>
      <vt:lpstr>ACLARACIÓN DE VOTO</vt:lpstr>
      <vt:lpstr>        ANA LUCÍA CAICEDO CALDERÓN</vt:lpstr>
    </vt:vector>
  </TitlesOfParts>
  <Company/>
  <LinksUpToDate>false</LinksUpToDate>
  <CharactersWithSpaces>41206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creator>csj</dc:creator>
  <cp:lastModifiedBy>Mariela López de Meneses</cp:lastModifiedBy>
  <cp:revision>5</cp:revision>
  <cp:lastPrinted>2016-04-15T12:37:00Z</cp:lastPrinted>
  <dcterms:created xsi:type="dcterms:W3CDTF">2016-04-15T12:38:00Z</dcterms:created>
  <dcterms:modified xsi:type="dcterms:W3CDTF">2016-08-30T19:48:00Z</dcterms:modified>
</cp:coreProperties>
</file>