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32" w:rsidRPr="00CF2231" w:rsidRDefault="00A93B32" w:rsidP="00A93B32">
      <w:pPr>
        <w:pStyle w:val="NormalWeb"/>
        <w:spacing w:before="0" w:beforeAutospacing="0" w:after="0" w:afterAutospacing="0" w:line="276" w:lineRule="auto"/>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Pr>
          <w:rFonts w:ascii="Tahoma" w:hAnsi="Tahoma" w:cs="Tahoma"/>
          <w:bCs/>
          <w:sz w:val="18"/>
          <w:szCs w:val="18"/>
        </w:rPr>
        <w:t>Auto del 27 de mayo de 2016</w:t>
      </w:r>
    </w:p>
    <w:p w:rsidR="00A93B32" w:rsidRPr="00CF2231" w:rsidRDefault="00A93B32" w:rsidP="00A93B32">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66001-31-05-005-2016-00049-01</w:t>
      </w:r>
    </w:p>
    <w:p w:rsidR="00A93B32" w:rsidRPr="00CF2231" w:rsidRDefault="00A93B32" w:rsidP="00A93B3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Ordinario Laboral</w:t>
      </w:r>
      <w:r w:rsidRPr="00CF2231">
        <w:rPr>
          <w:rFonts w:ascii="Tahoma" w:hAnsi="Tahoma" w:cs="Tahoma"/>
          <w:sz w:val="18"/>
          <w:szCs w:val="18"/>
        </w:rPr>
        <w:t xml:space="preserve"> </w:t>
      </w:r>
    </w:p>
    <w:p w:rsidR="00A93B32" w:rsidRPr="00CF2231" w:rsidRDefault="00A93B32" w:rsidP="00A93B3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Gloria Devis Aguirre Vargas</w:t>
      </w:r>
      <w:r w:rsidRPr="00CF2231">
        <w:rPr>
          <w:rFonts w:ascii="Tahoma" w:hAnsi="Tahoma" w:cs="Tahoma"/>
          <w:sz w:val="18"/>
          <w:szCs w:val="18"/>
        </w:rPr>
        <w:t xml:space="preserve"> </w:t>
      </w:r>
    </w:p>
    <w:p w:rsidR="00A93B32" w:rsidRPr="00CF2231" w:rsidRDefault="00A93B32" w:rsidP="00A93B32">
      <w:pPr>
        <w:pStyle w:val="NormalWeb"/>
        <w:spacing w:before="0" w:beforeAutospacing="0" w:after="0" w:afterAutospacing="0" w:line="276" w:lineRule="auto"/>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Megabus S.A.</w:t>
      </w:r>
    </w:p>
    <w:p w:rsidR="00A93B32" w:rsidRPr="00CF2231" w:rsidRDefault="00A93B32" w:rsidP="00A93B32">
      <w:pPr>
        <w:pStyle w:val="NormalWeb"/>
        <w:spacing w:before="0" w:beforeAutospacing="0" w:after="0" w:afterAutospacing="0" w:line="276" w:lineRule="auto"/>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Juzgado Quinto Laboral del Circuito de Pereira</w:t>
      </w:r>
    </w:p>
    <w:p w:rsidR="002643FB" w:rsidRPr="002643FB" w:rsidRDefault="00A93B32" w:rsidP="002643FB">
      <w:pPr>
        <w:ind w:left="1418" w:right="51" w:hanging="1418"/>
        <w:jc w:val="both"/>
        <w:rPr>
          <w:rFonts w:ascii="Tahoma" w:hAnsi="Tahoma" w:cs="Tahoma"/>
          <w:sz w:val="18"/>
          <w:szCs w:val="18"/>
        </w:rPr>
      </w:pPr>
      <w:r w:rsidRPr="001B6A95">
        <w:rPr>
          <w:rFonts w:ascii="Tahoma" w:hAnsi="Tahoma" w:cs="Tahoma"/>
          <w:sz w:val="18"/>
          <w:szCs w:val="18"/>
        </w:rPr>
        <w:t>Tema</w:t>
      </w:r>
      <w:r w:rsidRPr="001B6A95">
        <w:rPr>
          <w:rFonts w:ascii="Tahoma" w:hAnsi="Tahoma" w:cs="Tahoma"/>
          <w:sz w:val="18"/>
          <w:szCs w:val="18"/>
        </w:rPr>
        <w:tab/>
        <w:t xml:space="preserve">: </w:t>
      </w:r>
      <w:r w:rsidRPr="002643FB">
        <w:rPr>
          <w:rFonts w:ascii="Tahoma" w:hAnsi="Tahoma" w:cs="Tahoma"/>
          <w:b/>
          <w:sz w:val="18"/>
          <w:szCs w:val="18"/>
        </w:rPr>
        <w:t>RECLAMACIÓN ADMINISTRATIVA:</w:t>
      </w:r>
      <w:r w:rsidRPr="002643FB">
        <w:rPr>
          <w:rFonts w:ascii="Tahoma" w:hAnsi="Tahoma" w:cs="Tahoma"/>
          <w:sz w:val="18"/>
          <w:szCs w:val="18"/>
        </w:rPr>
        <w:t xml:space="preserve"> </w:t>
      </w:r>
      <w:r w:rsidR="002643FB" w:rsidRPr="002643FB">
        <w:rPr>
          <w:rFonts w:ascii="Tahoma" w:hAnsi="Tahoma" w:cs="Tahoma"/>
          <w:sz w:val="18"/>
          <w:szCs w:val="18"/>
        </w:rPr>
        <w:t xml:space="preserve">Según lo prescribe la legislación procesal laboral, específicamente el artículo 6º del C.P.T. y de la S.S., las acciones contenciosas contra la Nación, las entidades territoriales y </w:t>
      </w:r>
      <w:r w:rsidR="002643FB" w:rsidRPr="002643FB">
        <w:rPr>
          <w:rFonts w:ascii="Tahoma" w:hAnsi="Tahoma" w:cs="Tahoma"/>
          <w:sz w:val="18"/>
          <w:szCs w:val="18"/>
          <w:u w:val="single"/>
        </w:rPr>
        <w:t>cualquier otra entidad de la administración pública</w:t>
      </w:r>
      <w:r w:rsidR="002643FB" w:rsidRPr="002643FB">
        <w:rPr>
          <w:rFonts w:ascii="Tahoma" w:hAnsi="Tahoma" w:cs="Tahoma"/>
          <w:sz w:val="18"/>
          <w:szCs w:val="18"/>
        </w:rPr>
        <w:t xml:space="preserve"> sólo podrán iniciarse cuando se haya agotado la reclamación administrativa. En la misma norma son definidos con precisión dos aspectos que sirven al propósito de dar mayor claridad a la forma en que opera y se hace efectivo el cumplimiento del requisito de procedibilidad previsto en el artículo antes transcrito: 1) define que la reclamación administrativa es </w:t>
      </w:r>
      <w:r w:rsidR="002643FB" w:rsidRPr="002643FB">
        <w:rPr>
          <w:rFonts w:ascii="Tahoma" w:hAnsi="Tahoma" w:cs="Tahoma"/>
          <w:i/>
          <w:sz w:val="18"/>
          <w:szCs w:val="18"/>
        </w:rPr>
        <w:t>“el simple reclamo”</w:t>
      </w:r>
      <w:r w:rsidR="002643FB" w:rsidRPr="002643FB">
        <w:rPr>
          <w:rFonts w:ascii="Tahoma" w:hAnsi="Tahoma" w:cs="Tahoma"/>
          <w:sz w:val="18"/>
          <w:szCs w:val="18"/>
        </w:rPr>
        <w:t xml:space="preserve"> del servidor público o trabajador sobre el derecho que pretenda; 2) que se agota cuando se haya decidido o cuando transcurrido un mes desde su presentación, no haya sido resuelta.</w:t>
      </w:r>
      <w:r w:rsidR="002643FB">
        <w:rPr>
          <w:rFonts w:ascii="Tahoma" w:hAnsi="Tahoma" w:cs="Tahoma"/>
          <w:sz w:val="18"/>
          <w:szCs w:val="18"/>
        </w:rPr>
        <w:t xml:space="preserve"> </w:t>
      </w:r>
      <w:r w:rsidR="002643FB" w:rsidRPr="002643FB">
        <w:rPr>
          <w:rFonts w:ascii="Tahoma" w:hAnsi="Tahoma" w:cs="Tahoma"/>
          <w:b/>
          <w:sz w:val="18"/>
          <w:szCs w:val="18"/>
        </w:rPr>
        <w:t>NATURALEZA JURIDICA DE MEGABUS S.A.:</w:t>
      </w:r>
      <w:r w:rsidR="002643FB" w:rsidRPr="002643FB">
        <w:rPr>
          <w:rFonts w:ascii="Tahoma" w:hAnsi="Tahoma" w:cs="Tahoma"/>
          <w:sz w:val="18"/>
          <w:szCs w:val="18"/>
        </w:rPr>
        <w:t xml:space="preserve"> </w:t>
      </w:r>
      <w:r w:rsidR="002643FB">
        <w:rPr>
          <w:rFonts w:ascii="Tahoma" w:hAnsi="Tahoma" w:cs="Tahoma"/>
          <w:sz w:val="18"/>
          <w:szCs w:val="18"/>
        </w:rPr>
        <w:t>(</w:t>
      </w:r>
      <w:r w:rsidR="002643FB" w:rsidRPr="002643FB">
        <w:rPr>
          <w:rFonts w:ascii="Tahoma" w:hAnsi="Tahoma" w:cs="Tahoma"/>
          <w:sz w:val="18"/>
          <w:szCs w:val="18"/>
        </w:rPr>
        <w:t>la demandada es una</w:t>
      </w:r>
      <w:r w:rsidR="002643FB">
        <w:rPr>
          <w:rFonts w:ascii="Tahoma" w:hAnsi="Tahoma" w:cs="Tahoma"/>
          <w:sz w:val="18"/>
          <w:szCs w:val="18"/>
        </w:rPr>
        <w:t>)</w:t>
      </w:r>
      <w:r w:rsidR="002643FB" w:rsidRPr="002643FB">
        <w:rPr>
          <w:rFonts w:ascii="Tahoma" w:hAnsi="Tahoma" w:cs="Tahoma"/>
          <w:i/>
          <w:sz w:val="18"/>
          <w:szCs w:val="18"/>
        </w:rPr>
        <w:t xml:space="preserve"> “sociedad pública por acciones entre entidades públicas, sujetas al régimen de </w:t>
      </w:r>
      <w:r w:rsidR="002643FB" w:rsidRPr="002643FB">
        <w:rPr>
          <w:rFonts w:ascii="Tahoma" w:hAnsi="Tahoma" w:cs="Tahoma"/>
          <w:i/>
          <w:sz w:val="18"/>
          <w:szCs w:val="18"/>
          <w:u w:val="single"/>
        </w:rPr>
        <w:t>una empresa industrial y comercial del Estado</w:t>
      </w:r>
      <w:r w:rsidR="002643FB" w:rsidRPr="002643FB">
        <w:rPr>
          <w:rFonts w:ascii="Tahoma" w:hAnsi="Tahoma" w:cs="Tahoma"/>
          <w:i/>
          <w:sz w:val="18"/>
          <w:szCs w:val="18"/>
        </w:rPr>
        <w:t>, constituida mediante escritura pública No. 1994 del 19 de agosto de 2003</w:t>
      </w:r>
      <w:r w:rsidR="002643FB" w:rsidRPr="002643FB">
        <w:rPr>
          <w:rFonts w:ascii="Tahoma" w:hAnsi="Tahoma" w:cs="Tahoma"/>
          <w:sz w:val="18"/>
          <w:szCs w:val="18"/>
        </w:rPr>
        <w:t xml:space="preserve">”.A este respecto, cabe precisar que la Ley 489 de 1998, que se ocupa de </w:t>
      </w:r>
      <w:r w:rsidR="002643FB" w:rsidRPr="002643FB">
        <w:rPr>
          <w:rFonts w:ascii="Tahoma" w:hAnsi="Tahoma" w:cs="Tahoma"/>
          <w:color w:val="000000"/>
          <w:sz w:val="18"/>
          <w:szCs w:val="18"/>
          <w:shd w:val="clear" w:color="auto" w:fill="FFFFFF"/>
        </w:rPr>
        <w:t xml:space="preserve">regular el ejercicio de la función administrativa, determinar la estructura y definir los principios y reglas básicas de la organización y funcionamiento de la Administración Pública (Art. 1º), señala que la Administración Pública se integra </w:t>
      </w:r>
      <w:r w:rsidR="002643FB" w:rsidRPr="002643FB">
        <w:rPr>
          <w:rFonts w:ascii="Tahoma" w:hAnsi="Tahoma" w:cs="Tahoma"/>
          <w:color w:val="000000"/>
          <w:sz w:val="18"/>
          <w:szCs w:val="18"/>
          <w:u w:val="single"/>
          <w:shd w:val="clear" w:color="auto" w:fill="FFFFFF"/>
        </w:rPr>
        <w:t>por los organismos que conforman la Rama Ejecutiva del Poder Público</w:t>
      </w:r>
      <w:r w:rsidR="002643FB" w:rsidRPr="002643FB">
        <w:rPr>
          <w:rFonts w:ascii="Tahoma" w:hAnsi="Tahoma" w:cs="Tahoma"/>
          <w:color w:val="000000"/>
          <w:sz w:val="18"/>
          <w:szCs w:val="18"/>
          <w:shd w:val="clear" w:color="auto" w:fill="FFFFFF"/>
        </w:rPr>
        <w:t xml:space="preserve"> y por todos los demás organismos y entidades de naturaleza pública que de manera permanente tienen a su cargo el ejercicio de las actividades y funciones administrativas o la prestación de servicios públicos del Estado Colombiano (Art. 39). Asimismo, en el artículo 38 ídem, ubica a la Empresas Industriales y Comerciales del Estado</w:t>
      </w:r>
      <w:r w:rsidR="002643FB" w:rsidRPr="002643FB">
        <w:rPr>
          <w:rStyle w:val="Refdenotaalpie"/>
          <w:rFonts w:ascii="Tahoma" w:hAnsi="Tahoma" w:cs="Tahoma"/>
          <w:color w:val="000000"/>
          <w:sz w:val="18"/>
          <w:szCs w:val="18"/>
          <w:shd w:val="clear" w:color="auto" w:fill="FFFFFF"/>
        </w:rPr>
        <w:footnoteReference w:id="1"/>
      </w:r>
      <w:r w:rsidR="002643FB" w:rsidRPr="002643FB">
        <w:rPr>
          <w:rFonts w:ascii="Tahoma" w:hAnsi="Tahoma" w:cs="Tahoma"/>
          <w:color w:val="000000"/>
          <w:sz w:val="18"/>
          <w:szCs w:val="18"/>
          <w:shd w:val="clear" w:color="auto" w:fill="FFFFFF"/>
        </w:rPr>
        <w:t>, dentro de los organismos y entidades que integran la Rama Ejecutiva del Poder Público en el orden nacional del sector descentralizado por servicios.</w:t>
      </w:r>
    </w:p>
    <w:p w:rsidR="00A93B32" w:rsidRPr="002643FB" w:rsidRDefault="002643FB" w:rsidP="00612F99">
      <w:pPr>
        <w:spacing w:line="240" w:lineRule="auto"/>
        <w:ind w:left="1418" w:right="51" w:hanging="1418"/>
        <w:jc w:val="both"/>
        <w:rPr>
          <w:rFonts w:ascii="Tahoma" w:hAnsi="Tahoma" w:cs="Tahoma"/>
          <w:sz w:val="24"/>
          <w:szCs w:val="24"/>
        </w:rPr>
      </w:pPr>
      <w:r>
        <w:rPr>
          <w:rFonts w:ascii="Tahoma" w:hAnsi="Tahoma" w:cs="Tahoma"/>
          <w:sz w:val="24"/>
          <w:szCs w:val="24"/>
        </w:rPr>
        <w:t xml:space="preserve"> </w:t>
      </w:r>
    </w:p>
    <w:p w:rsidR="00A93B32" w:rsidRPr="0006335A" w:rsidRDefault="00A93B32" w:rsidP="00A93B32">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A93B32" w:rsidRDefault="00A93B32" w:rsidP="00A93B32">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A93B32" w:rsidRPr="0006335A" w:rsidRDefault="00A93B32" w:rsidP="00612F99">
      <w:pPr>
        <w:spacing w:line="240" w:lineRule="auto"/>
        <w:rPr>
          <w:lang w:eastAsia="es-MX"/>
        </w:rPr>
      </w:pPr>
    </w:p>
    <w:p w:rsidR="00A93B32" w:rsidRDefault="00A93B32" w:rsidP="002643FB">
      <w:pPr>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2643FB" w:rsidRPr="002643FB" w:rsidRDefault="002643FB" w:rsidP="00612F99">
      <w:pPr>
        <w:spacing w:line="240" w:lineRule="auto"/>
        <w:jc w:val="center"/>
        <w:rPr>
          <w:rFonts w:ascii="Tahoma" w:hAnsi="Tahoma" w:cs="Tahoma"/>
          <w:b/>
          <w:bCs/>
          <w:sz w:val="24"/>
          <w:szCs w:val="24"/>
        </w:rPr>
      </w:pPr>
    </w:p>
    <w:p w:rsidR="00A93B32" w:rsidRPr="0006335A" w:rsidRDefault="00A93B32" w:rsidP="00A93B32">
      <w:pPr>
        <w:jc w:val="center"/>
        <w:rPr>
          <w:rFonts w:ascii="Tahoma" w:hAnsi="Tahoma" w:cs="Tahoma"/>
          <w:b/>
          <w:sz w:val="24"/>
          <w:szCs w:val="24"/>
        </w:rPr>
      </w:pPr>
      <w:r w:rsidRPr="0006335A">
        <w:rPr>
          <w:rFonts w:ascii="Tahoma" w:hAnsi="Tahoma" w:cs="Tahoma"/>
          <w:b/>
          <w:sz w:val="24"/>
          <w:szCs w:val="24"/>
        </w:rPr>
        <w:t>ACTA No. ______</w:t>
      </w:r>
    </w:p>
    <w:p w:rsidR="00A93B32" w:rsidRPr="0006335A" w:rsidRDefault="002643FB" w:rsidP="00A93B32">
      <w:pPr>
        <w:jc w:val="center"/>
        <w:rPr>
          <w:rFonts w:ascii="Tahoma" w:hAnsi="Tahoma" w:cs="Tahoma"/>
          <w:b/>
          <w:sz w:val="24"/>
          <w:szCs w:val="24"/>
        </w:rPr>
      </w:pPr>
      <w:r>
        <w:rPr>
          <w:rFonts w:ascii="Tahoma" w:hAnsi="Tahoma" w:cs="Tahoma"/>
          <w:b/>
          <w:sz w:val="24"/>
          <w:szCs w:val="24"/>
        </w:rPr>
        <w:t>(Mayo 27 de 2016</w:t>
      </w:r>
      <w:r w:rsidR="00A93B32" w:rsidRPr="0006335A">
        <w:rPr>
          <w:rFonts w:ascii="Tahoma" w:hAnsi="Tahoma" w:cs="Tahoma"/>
          <w:b/>
          <w:sz w:val="24"/>
          <w:szCs w:val="24"/>
        </w:rPr>
        <w:t>)</w:t>
      </w:r>
    </w:p>
    <w:p w:rsidR="002643FB" w:rsidRDefault="00A93B32" w:rsidP="00612F99">
      <w:pPr>
        <w:spacing w:line="240" w:lineRule="auto"/>
        <w:jc w:val="both"/>
        <w:rPr>
          <w:rFonts w:ascii="Tahoma" w:hAnsi="Tahoma" w:cs="Tahoma"/>
          <w:b/>
        </w:rPr>
      </w:pPr>
      <w:r>
        <w:rPr>
          <w:rFonts w:ascii="Tahoma" w:hAnsi="Tahoma" w:cs="Tahoma"/>
          <w:b/>
        </w:rPr>
        <w:tab/>
      </w:r>
    </w:p>
    <w:p w:rsidR="002643FB" w:rsidRDefault="002643FB" w:rsidP="002643FB">
      <w:pPr>
        <w:jc w:val="both"/>
        <w:rPr>
          <w:rFonts w:ascii="Tahoma" w:hAnsi="Tahoma" w:cs="Tahoma"/>
          <w:b/>
        </w:rPr>
      </w:pPr>
      <w:r>
        <w:rPr>
          <w:rFonts w:ascii="Tahoma" w:hAnsi="Tahoma" w:cs="Tahoma"/>
          <w:b/>
        </w:rPr>
        <w:tab/>
      </w:r>
      <w:r w:rsidR="00A93B32" w:rsidRPr="0006335A">
        <w:rPr>
          <w:rFonts w:ascii="Tahoma" w:hAnsi="Tahoma" w:cs="Tahoma"/>
          <w:sz w:val="24"/>
          <w:szCs w:val="24"/>
        </w:rPr>
        <w:t xml:space="preserve">En la fecha, </w:t>
      </w:r>
      <w:r w:rsidR="00A93B32" w:rsidRPr="0006335A">
        <w:rPr>
          <w:rFonts w:ascii="Tahoma" w:hAnsi="Tahoma" w:cs="Tahoma"/>
          <w:spacing w:val="-2"/>
          <w:sz w:val="24"/>
          <w:szCs w:val="24"/>
        </w:rPr>
        <w:t xml:space="preserve">la Sala de Decisión Laboral del Tribunal Superior de Pereira, procede a </w:t>
      </w:r>
      <w:r w:rsidR="00A93B32" w:rsidRPr="0006335A">
        <w:rPr>
          <w:rFonts w:ascii="Tahoma" w:hAnsi="Tahoma" w:cs="Tahoma"/>
          <w:sz w:val="24"/>
          <w:szCs w:val="24"/>
        </w:rPr>
        <w:t xml:space="preserve">decidir el recurso de </w:t>
      </w:r>
      <w:r w:rsidR="00A93B32" w:rsidRPr="0006335A">
        <w:rPr>
          <w:rFonts w:ascii="Tahoma" w:hAnsi="Tahoma" w:cs="Tahoma"/>
          <w:spacing w:val="-2"/>
          <w:sz w:val="24"/>
          <w:szCs w:val="24"/>
        </w:rPr>
        <w:t xml:space="preserve">apelación presentado dentro del proceso </w:t>
      </w:r>
      <w:r w:rsidR="00A93B32" w:rsidRPr="005630D4">
        <w:rPr>
          <w:rFonts w:ascii="Tahoma" w:hAnsi="Tahoma" w:cs="Tahoma"/>
          <w:sz w:val="24"/>
          <w:szCs w:val="24"/>
          <w:lang w:val="es-ES_tradnl"/>
        </w:rPr>
        <w:t>Ordinario Laboral de la referencia.</w:t>
      </w:r>
    </w:p>
    <w:p w:rsidR="002643FB" w:rsidRDefault="002643FB" w:rsidP="00612F99">
      <w:pPr>
        <w:spacing w:line="240" w:lineRule="auto"/>
        <w:jc w:val="both"/>
        <w:rPr>
          <w:rFonts w:ascii="Tahoma" w:hAnsi="Tahoma" w:cs="Tahoma"/>
          <w:b/>
        </w:rPr>
      </w:pPr>
    </w:p>
    <w:p w:rsidR="00A93B32" w:rsidRPr="002643FB" w:rsidRDefault="002643FB" w:rsidP="002643FB">
      <w:pPr>
        <w:jc w:val="both"/>
        <w:rPr>
          <w:rFonts w:ascii="Tahoma" w:hAnsi="Tahoma" w:cs="Tahoma"/>
          <w:b/>
        </w:rPr>
      </w:pPr>
      <w:r>
        <w:rPr>
          <w:rFonts w:ascii="Tahoma" w:hAnsi="Tahoma" w:cs="Tahoma"/>
          <w:b/>
        </w:rPr>
        <w:tab/>
      </w:r>
      <w:r w:rsidR="00A93B32"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00A93B32" w:rsidRPr="0006335A">
        <w:rPr>
          <w:rFonts w:ascii="Tahoma" w:hAnsi="Tahoma" w:cs="Tahoma"/>
          <w:b/>
          <w:sz w:val="24"/>
          <w:szCs w:val="24"/>
          <w:lang w:val="es-ES_tradnl"/>
        </w:rPr>
        <w:t>auto interlocutorio</w:t>
      </w:r>
      <w:r w:rsidR="00A93B32" w:rsidRPr="0006335A">
        <w:rPr>
          <w:rFonts w:ascii="Tahoma" w:hAnsi="Tahoma" w:cs="Tahoma"/>
          <w:sz w:val="24"/>
          <w:szCs w:val="24"/>
        </w:rPr>
        <w:t>:</w:t>
      </w:r>
    </w:p>
    <w:p w:rsidR="00A93B32" w:rsidRDefault="00A93B32" w:rsidP="00612F99">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A93B32" w:rsidRPr="00DB6EBA" w:rsidRDefault="00A93B32" w:rsidP="00A93B32">
      <w:pPr>
        <w:pStyle w:val="Prrafodelista"/>
        <w:numPr>
          <w:ilvl w:val="0"/>
          <w:numId w:val="3"/>
        </w:numPr>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A93B32" w:rsidRDefault="00A93B32" w:rsidP="00612F99">
      <w:pPr>
        <w:spacing w:line="240" w:lineRule="auto"/>
        <w:jc w:val="center"/>
        <w:rPr>
          <w:rFonts w:ascii="Tahoma" w:hAnsi="Tahoma" w:cs="Tahoma"/>
          <w:b/>
          <w:sz w:val="24"/>
          <w:szCs w:val="24"/>
        </w:rPr>
      </w:pPr>
    </w:p>
    <w:p w:rsidR="00024FB4" w:rsidRPr="002643FB" w:rsidRDefault="00024FB4" w:rsidP="002643FB">
      <w:pPr>
        <w:pStyle w:val="Prrafodelista"/>
        <w:numPr>
          <w:ilvl w:val="1"/>
          <w:numId w:val="3"/>
        </w:numPr>
        <w:ind w:left="0" w:firstLine="0"/>
        <w:jc w:val="center"/>
        <w:rPr>
          <w:rFonts w:ascii="Tahoma" w:hAnsi="Tahoma" w:cs="Tahoma"/>
          <w:b/>
          <w:sz w:val="24"/>
          <w:szCs w:val="24"/>
        </w:rPr>
      </w:pPr>
      <w:r w:rsidRPr="002643FB">
        <w:rPr>
          <w:rFonts w:ascii="Tahoma" w:hAnsi="Tahoma" w:cs="Tahoma"/>
          <w:b/>
          <w:sz w:val="24"/>
          <w:szCs w:val="24"/>
        </w:rPr>
        <w:t>DEMANDA, AUTO APELADO Y FUNDAMENTO DEL RECURSO DE APELACIÓN.</w:t>
      </w:r>
    </w:p>
    <w:p w:rsidR="00024FB4" w:rsidRDefault="00024FB4" w:rsidP="00612F99">
      <w:pPr>
        <w:spacing w:line="240" w:lineRule="auto"/>
        <w:jc w:val="both"/>
      </w:pPr>
    </w:p>
    <w:p w:rsidR="000D52A3" w:rsidRDefault="00024FB4" w:rsidP="00031ED3">
      <w:pPr>
        <w:jc w:val="both"/>
        <w:rPr>
          <w:rFonts w:ascii="Tahoma" w:hAnsi="Tahoma" w:cs="Tahoma"/>
          <w:sz w:val="24"/>
          <w:szCs w:val="24"/>
        </w:rPr>
      </w:pPr>
      <w:r>
        <w:tab/>
      </w:r>
      <w:r w:rsidR="00115875">
        <w:rPr>
          <w:rFonts w:ascii="Tahoma" w:hAnsi="Tahoma" w:cs="Tahoma"/>
          <w:sz w:val="24"/>
          <w:szCs w:val="24"/>
        </w:rPr>
        <w:t>En ejercicio de la acción ordinaria laboral de primera instancia</w:t>
      </w:r>
      <w:r w:rsidR="00901FE9">
        <w:rPr>
          <w:rFonts w:ascii="Tahoma" w:hAnsi="Tahoma" w:cs="Tahoma"/>
          <w:sz w:val="24"/>
          <w:szCs w:val="24"/>
        </w:rPr>
        <w:t>,</w:t>
      </w:r>
      <w:r w:rsidR="006B1C9B">
        <w:rPr>
          <w:rFonts w:ascii="Tahoma" w:hAnsi="Tahoma" w:cs="Tahoma"/>
          <w:sz w:val="24"/>
          <w:szCs w:val="24"/>
        </w:rPr>
        <w:t xml:space="preserve"> el 27 de enero de 2016</w:t>
      </w:r>
      <w:r w:rsidR="00EC1869">
        <w:rPr>
          <w:rFonts w:ascii="Tahoma" w:hAnsi="Tahoma" w:cs="Tahoma"/>
          <w:sz w:val="24"/>
          <w:szCs w:val="24"/>
        </w:rPr>
        <w:t xml:space="preserve"> (Fl. 489)</w:t>
      </w:r>
      <w:r w:rsidR="006B1C9B">
        <w:rPr>
          <w:rFonts w:ascii="Tahoma" w:hAnsi="Tahoma" w:cs="Tahoma"/>
          <w:sz w:val="24"/>
          <w:szCs w:val="24"/>
        </w:rPr>
        <w:t>,</w:t>
      </w:r>
      <w:r w:rsidR="00901FE9">
        <w:rPr>
          <w:rFonts w:ascii="Tahoma" w:hAnsi="Tahoma" w:cs="Tahoma"/>
          <w:sz w:val="24"/>
          <w:szCs w:val="24"/>
        </w:rPr>
        <w:t xml:space="preserve"> la</w:t>
      </w:r>
      <w:r w:rsidR="00115875" w:rsidRPr="00115875">
        <w:rPr>
          <w:rFonts w:ascii="Tahoma" w:hAnsi="Tahoma" w:cs="Tahoma"/>
          <w:sz w:val="24"/>
          <w:szCs w:val="24"/>
        </w:rPr>
        <w:t xml:space="preserve"> señor</w:t>
      </w:r>
      <w:r w:rsidR="00901FE9">
        <w:rPr>
          <w:rFonts w:ascii="Tahoma" w:hAnsi="Tahoma" w:cs="Tahoma"/>
          <w:sz w:val="24"/>
          <w:szCs w:val="24"/>
        </w:rPr>
        <w:t>a</w:t>
      </w:r>
      <w:r w:rsidR="00115875" w:rsidRPr="00115875">
        <w:rPr>
          <w:rFonts w:ascii="Tahoma" w:hAnsi="Tahoma" w:cs="Tahoma"/>
          <w:sz w:val="24"/>
          <w:szCs w:val="24"/>
        </w:rPr>
        <w:t xml:space="preserve"> </w:t>
      </w:r>
      <w:r w:rsidR="00115875" w:rsidRPr="00901FE9">
        <w:rPr>
          <w:rFonts w:ascii="Tahoma" w:hAnsi="Tahoma" w:cs="Tahoma"/>
          <w:b/>
          <w:sz w:val="24"/>
          <w:szCs w:val="24"/>
        </w:rPr>
        <w:t>GLORIA DEVIS AGUIRRE VARGAS</w:t>
      </w:r>
      <w:r w:rsidR="00115875" w:rsidRPr="00115875">
        <w:rPr>
          <w:rFonts w:ascii="Tahoma" w:hAnsi="Tahoma" w:cs="Tahoma"/>
          <w:sz w:val="24"/>
          <w:szCs w:val="24"/>
        </w:rPr>
        <w:t xml:space="preserve">, por conducto de </w:t>
      </w:r>
      <w:r w:rsidR="00901FE9">
        <w:rPr>
          <w:rFonts w:ascii="Tahoma" w:hAnsi="Tahoma" w:cs="Tahoma"/>
          <w:sz w:val="24"/>
          <w:szCs w:val="24"/>
        </w:rPr>
        <w:t>apoderado judicial</w:t>
      </w:r>
      <w:r>
        <w:rPr>
          <w:rFonts w:ascii="Tahoma" w:hAnsi="Tahoma" w:cs="Tahoma"/>
          <w:sz w:val="24"/>
          <w:szCs w:val="24"/>
        </w:rPr>
        <w:t>, presentó</w:t>
      </w:r>
      <w:r w:rsidR="00115875" w:rsidRPr="00115875">
        <w:rPr>
          <w:rFonts w:ascii="Tahoma" w:hAnsi="Tahoma" w:cs="Tahoma"/>
          <w:sz w:val="24"/>
          <w:szCs w:val="24"/>
        </w:rPr>
        <w:t xml:space="preserve"> demanda para reclamar</w:t>
      </w:r>
      <w:r w:rsidR="00901FE9">
        <w:rPr>
          <w:rFonts w:ascii="Tahoma" w:hAnsi="Tahoma" w:cs="Tahoma"/>
          <w:sz w:val="24"/>
          <w:szCs w:val="24"/>
        </w:rPr>
        <w:t xml:space="preserve"> a </w:t>
      </w:r>
      <w:r w:rsidR="00901FE9" w:rsidRPr="000D52A3">
        <w:rPr>
          <w:rFonts w:ascii="Tahoma" w:hAnsi="Tahoma" w:cs="Tahoma"/>
          <w:b/>
          <w:sz w:val="24"/>
          <w:szCs w:val="24"/>
        </w:rPr>
        <w:t>MEGABUS S.A.</w:t>
      </w:r>
      <w:r w:rsidR="00115875" w:rsidRPr="000D52A3">
        <w:rPr>
          <w:rFonts w:ascii="Tahoma" w:hAnsi="Tahoma" w:cs="Tahoma"/>
          <w:b/>
          <w:sz w:val="24"/>
          <w:szCs w:val="24"/>
        </w:rPr>
        <w:t xml:space="preserve"> </w:t>
      </w:r>
      <w:r w:rsidR="00115875">
        <w:rPr>
          <w:rFonts w:ascii="Tahoma" w:hAnsi="Tahoma" w:cs="Tahoma"/>
          <w:sz w:val="24"/>
          <w:szCs w:val="24"/>
        </w:rPr>
        <w:t xml:space="preserve">el pago de </w:t>
      </w:r>
      <w:r w:rsidR="00901FE9">
        <w:rPr>
          <w:rFonts w:ascii="Tahoma" w:hAnsi="Tahoma" w:cs="Tahoma"/>
          <w:sz w:val="24"/>
          <w:szCs w:val="24"/>
        </w:rPr>
        <w:t xml:space="preserve">cesantías, intereses a las cesantías, vacaciones, prima de servicios y la sanción </w:t>
      </w:r>
      <w:r w:rsidR="00901FE9">
        <w:rPr>
          <w:rFonts w:ascii="Tahoma" w:hAnsi="Tahoma" w:cs="Tahoma"/>
          <w:sz w:val="24"/>
          <w:szCs w:val="24"/>
        </w:rPr>
        <w:lastRenderedPageBreak/>
        <w:t>moratoria por el no pago de prestaciones sociales</w:t>
      </w:r>
      <w:r>
        <w:rPr>
          <w:rFonts w:ascii="Tahoma" w:hAnsi="Tahoma" w:cs="Tahoma"/>
          <w:sz w:val="24"/>
          <w:szCs w:val="24"/>
        </w:rPr>
        <w:t>, por todo el</w:t>
      </w:r>
      <w:r w:rsidR="00901FE9">
        <w:rPr>
          <w:rFonts w:ascii="Tahoma" w:hAnsi="Tahoma" w:cs="Tahoma"/>
          <w:sz w:val="24"/>
          <w:szCs w:val="24"/>
        </w:rPr>
        <w:t xml:space="preserve"> tiempo transcurrido entre el 3 de julio de 2007</w:t>
      </w:r>
      <w:r w:rsidR="006B1C9B">
        <w:rPr>
          <w:rFonts w:ascii="Tahoma" w:hAnsi="Tahoma" w:cs="Tahoma"/>
          <w:sz w:val="24"/>
          <w:szCs w:val="24"/>
        </w:rPr>
        <w:t xml:space="preserve"> y el 31 de enero de 2013, tiempo durante </w:t>
      </w:r>
      <w:r w:rsidR="00C23821">
        <w:rPr>
          <w:rFonts w:ascii="Tahoma" w:hAnsi="Tahoma" w:cs="Tahoma"/>
          <w:sz w:val="24"/>
          <w:szCs w:val="24"/>
        </w:rPr>
        <w:t>prestó sus</w:t>
      </w:r>
      <w:r w:rsidR="006B1C9B">
        <w:rPr>
          <w:rFonts w:ascii="Tahoma" w:hAnsi="Tahoma" w:cs="Tahoma"/>
          <w:sz w:val="24"/>
          <w:szCs w:val="24"/>
        </w:rPr>
        <w:t xml:space="preserve"> servicios personales y subo</w:t>
      </w:r>
      <w:r w:rsidR="00C23821">
        <w:rPr>
          <w:rFonts w:ascii="Tahoma" w:hAnsi="Tahoma" w:cs="Tahoma"/>
          <w:sz w:val="24"/>
          <w:szCs w:val="24"/>
        </w:rPr>
        <w:t>rdinados a la empresa demandada, quien sólo le pagó lo correspondiente a los honorarios derivados de un supuesto contrato de prestación de servicios, que en realidad esconde una verdadera relación laboral.</w:t>
      </w:r>
    </w:p>
    <w:p w:rsidR="006B1C9B" w:rsidRDefault="006B1C9B" w:rsidP="00612F99">
      <w:pPr>
        <w:spacing w:line="240" w:lineRule="auto"/>
        <w:jc w:val="both"/>
        <w:rPr>
          <w:rFonts w:ascii="Tahoma" w:hAnsi="Tahoma" w:cs="Tahoma"/>
          <w:sz w:val="24"/>
          <w:szCs w:val="24"/>
        </w:rPr>
      </w:pPr>
    </w:p>
    <w:p w:rsidR="000B1500" w:rsidRDefault="006B1C9B" w:rsidP="00031ED3">
      <w:pPr>
        <w:jc w:val="both"/>
        <w:rPr>
          <w:rFonts w:ascii="Tahoma" w:hAnsi="Tahoma" w:cs="Tahoma"/>
          <w:sz w:val="24"/>
          <w:szCs w:val="24"/>
        </w:rPr>
      </w:pPr>
      <w:r>
        <w:rPr>
          <w:rFonts w:ascii="Tahoma" w:hAnsi="Tahoma" w:cs="Tahoma"/>
          <w:sz w:val="24"/>
          <w:szCs w:val="24"/>
        </w:rPr>
        <w:tab/>
        <w:t>Mediante auto del pasado 11 de marzo de 2016</w:t>
      </w:r>
      <w:r w:rsidR="00024FB4">
        <w:rPr>
          <w:rFonts w:ascii="Tahoma" w:hAnsi="Tahoma" w:cs="Tahoma"/>
          <w:sz w:val="24"/>
          <w:szCs w:val="24"/>
        </w:rPr>
        <w:t xml:space="preserve"> (Fl. 560)</w:t>
      </w:r>
      <w:r>
        <w:rPr>
          <w:rFonts w:ascii="Tahoma" w:hAnsi="Tahoma" w:cs="Tahoma"/>
          <w:sz w:val="24"/>
          <w:szCs w:val="24"/>
        </w:rPr>
        <w:t>, el Despacho de conocimiento decidió no reponer y en consecuencia conceder recurso de apelación respecto de la decisión de rechazo de la demanda, proferida el 26 de febrero de 2016 (Fl. 531)</w:t>
      </w:r>
      <w:r w:rsidR="00024FB4">
        <w:rPr>
          <w:rFonts w:ascii="Tahoma" w:hAnsi="Tahoma" w:cs="Tahoma"/>
          <w:sz w:val="24"/>
          <w:szCs w:val="24"/>
        </w:rPr>
        <w:t>.</w:t>
      </w:r>
      <w:r w:rsidR="00F774E0">
        <w:rPr>
          <w:rFonts w:ascii="Tahoma" w:hAnsi="Tahoma" w:cs="Tahoma"/>
          <w:sz w:val="24"/>
          <w:szCs w:val="24"/>
        </w:rPr>
        <w:t xml:space="preserve"> </w:t>
      </w:r>
    </w:p>
    <w:p w:rsidR="000B1500" w:rsidRDefault="000B1500" w:rsidP="00612F99">
      <w:pPr>
        <w:spacing w:line="240" w:lineRule="auto"/>
        <w:jc w:val="both"/>
        <w:rPr>
          <w:rFonts w:ascii="Tahoma" w:hAnsi="Tahoma" w:cs="Tahoma"/>
          <w:sz w:val="24"/>
          <w:szCs w:val="24"/>
        </w:rPr>
      </w:pPr>
    </w:p>
    <w:p w:rsidR="00024FB4" w:rsidRDefault="000B1500" w:rsidP="00031ED3">
      <w:pPr>
        <w:jc w:val="both"/>
        <w:rPr>
          <w:rFonts w:ascii="Tahoma" w:hAnsi="Tahoma" w:cs="Tahoma"/>
          <w:sz w:val="24"/>
          <w:szCs w:val="24"/>
        </w:rPr>
      </w:pPr>
      <w:r>
        <w:rPr>
          <w:rFonts w:ascii="Tahoma" w:hAnsi="Tahoma" w:cs="Tahoma"/>
          <w:sz w:val="24"/>
          <w:szCs w:val="24"/>
        </w:rPr>
        <w:tab/>
      </w:r>
      <w:r w:rsidR="00F774E0">
        <w:rPr>
          <w:rFonts w:ascii="Tahoma" w:hAnsi="Tahoma" w:cs="Tahoma"/>
          <w:sz w:val="24"/>
          <w:szCs w:val="24"/>
        </w:rPr>
        <w:t>En lo que interesa al recurso de apelación, el rechazo de la demanda</w:t>
      </w:r>
      <w:r w:rsidR="00024FB4">
        <w:rPr>
          <w:rFonts w:ascii="Tahoma" w:hAnsi="Tahoma" w:cs="Tahoma"/>
          <w:sz w:val="24"/>
          <w:szCs w:val="24"/>
        </w:rPr>
        <w:t xml:space="preserve"> </w:t>
      </w:r>
      <w:r w:rsidR="0046632B">
        <w:rPr>
          <w:rFonts w:ascii="Tahoma" w:hAnsi="Tahoma" w:cs="Tahoma"/>
          <w:sz w:val="24"/>
          <w:szCs w:val="24"/>
        </w:rPr>
        <w:t>deviene</w:t>
      </w:r>
      <w:r w:rsidR="00F774E0">
        <w:rPr>
          <w:rFonts w:ascii="Tahoma" w:hAnsi="Tahoma" w:cs="Tahoma"/>
          <w:sz w:val="24"/>
          <w:szCs w:val="24"/>
        </w:rPr>
        <w:t xml:space="preserve"> como consecuencia de la</w:t>
      </w:r>
      <w:r w:rsidR="0046632B">
        <w:rPr>
          <w:rFonts w:ascii="Tahoma" w:hAnsi="Tahoma" w:cs="Tahoma"/>
          <w:sz w:val="24"/>
          <w:szCs w:val="24"/>
        </w:rPr>
        <w:t xml:space="preserve"> supuesta</w:t>
      </w:r>
      <w:r w:rsidR="00F774E0">
        <w:rPr>
          <w:rFonts w:ascii="Tahoma" w:hAnsi="Tahoma" w:cs="Tahoma"/>
          <w:sz w:val="24"/>
          <w:szCs w:val="24"/>
        </w:rPr>
        <w:t xml:space="preserve"> falta de agotamiento de</w:t>
      </w:r>
      <w:r w:rsidR="00024FB4">
        <w:rPr>
          <w:rFonts w:ascii="Tahoma" w:hAnsi="Tahoma" w:cs="Tahoma"/>
          <w:sz w:val="24"/>
          <w:szCs w:val="24"/>
        </w:rPr>
        <w:t xml:space="preserve"> la</w:t>
      </w:r>
      <w:r w:rsidR="00814ECF">
        <w:rPr>
          <w:rFonts w:ascii="Tahoma" w:hAnsi="Tahoma" w:cs="Tahoma"/>
          <w:sz w:val="24"/>
          <w:szCs w:val="24"/>
        </w:rPr>
        <w:t xml:space="preserve"> reclamación administrativa, que en virtud del artículo 6º del C.P.T. y de la S.S.,</w:t>
      </w:r>
      <w:r w:rsidR="00EC1869">
        <w:rPr>
          <w:rFonts w:ascii="Tahoma" w:hAnsi="Tahoma" w:cs="Tahoma"/>
          <w:sz w:val="24"/>
          <w:szCs w:val="24"/>
        </w:rPr>
        <w:t xml:space="preserve"> como bien lo</w:t>
      </w:r>
      <w:r w:rsidR="0046632B">
        <w:rPr>
          <w:rFonts w:ascii="Tahoma" w:hAnsi="Tahoma" w:cs="Tahoma"/>
          <w:sz w:val="24"/>
          <w:szCs w:val="24"/>
        </w:rPr>
        <w:t xml:space="preserve"> anota la jueza de primera instancia,</w:t>
      </w:r>
      <w:r w:rsidR="00814ECF">
        <w:rPr>
          <w:rFonts w:ascii="Tahoma" w:hAnsi="Tahoma" w:cs="Tahoma"/>
          <w:sz w:val="24"/>
          <w:szCs w:val="24"/>
        </w:rPr>
        <w:t xml:space="preserve"> es un</w:t>
      </w:r>
      <w:r w:rsidR="00024FB4">
        <w:rPr>
          <w:rFonts w:ascii="Tahoma" w:hAnsi="Tahoma" w:cs="Tahoma"/>
          <w:sz w:val="24"/>
          <w:szCs w:val="24"/>
        </w:rPr>
        <w:t xml:space="preserve"> requisito de procedibilidad de la</w:t>
      </w:r>
      <w:r w:rsidR="00814ECF">
        <w:rPr>
          <w:rFonts w:ascii="Tahoma" w:hAnsi="Tahoma" w:cs="Tahoma"/>
          <w:sz w:val="24"/>
          <w:szCs w:val="24"/>
        </w:rPr>
        <w:t>s acciones contenciosas contra la Nación, las entidades territoriales y cualquier otra entidad de la administración pública.</w:t>
      </w:r>
    </w:p>
    <w:p w:rsidR="00024FB4" w:rsidRDefault="00024FB4" w:rsidP="00612F99">
      <w:pPr>
        <w:spacing w:line="240" w:lineRule="auto"/>
        <w:jc w:val="both"/>
        <w:rPr>
          <w:rFonts w:ascii="Tahoma" w:hAnsi="Tahoma" w:cs="Tahoma"/>
          <w:sz w:val="24"/>
          <w:szCs w:val="24"/>
        </w:rPr>
      </w:pPr>
    </w:p>
    <w:p w:rsidR="000B1500" w:rsidRDefault="00EC1869" w:rsidP="000B1500">
      <w:pPr>
        <w:jc w:val="both"/>
        <w:rPr>
          <w:rFonts w:ascii="Tahoma" w:hAnsi="Tahoma" w:cs="Tahoma"/>
          <w:sz w:val="24"/>
          <w:szCs w:val="24"/>
        </w:rPr>
      </w:pPr>
      <w:r>
        <w:rPr>
          <w:rFonts w:ascii="Tahoma" w:hAnsi="Tahoma" w:cs="Tahoma"/>
          <w:sz w:val="24"/>
          <w:szCs w:val="24"/>
        </w:rPr>
        <w:tab/>
        <w:t xml:space="preserve">El demandante aduce </w:t>
      </w:r>
      <w:r w:rsidR="00814ECF">
        <w:rPr>
          <w:rFonts w:ascii="Tahoma" w:hAnsi="Tahoma" w:cs="Tahoma"/>
          <w:sz w:val="24"/>
          <w:szCs w:val="24"/>
        </w:rPr>
        <w:t>que la</w:t>
      </w:r>
      <w:r w:rsidR="0046632B">
        <w:rPr>
          <w:rFonts w:ascii="Tahoma" w:hAnsi="Tahoma" w:cs="Tahoma"/>
          <w:sz w:val="24"/>
          <w:szCs w:val="24"/>
        </w:rPr>
        <w:t xml:space="preserve"> naturaleza jurídica de la</w:t>
      </w:r>
      <w:r w:rsidR="00814ECF">
        <w:rPr>
          <w:rFonts w:ascii="Tahoma" w:hAnsi="Tahoma" w:cs="Tahoma"/>
          <w:sz w:val="24"/>
          <w:szCs w:val="24"/>
        </w:rPr>
        <w:t xml:space="preserve"> sociedad anónima d</w:t>
      </w:r>
      <w:r w:rsidR="0046632B">
        <w:rPr>
          <w:rFonts w:ascii="Tahoma" w:hAnsi="Tahoma" w:cs="Tahoma"/>
          <w:sz w:val="24"/>
          <w:szCs w:val="24"/>
        </w:rPr>
        <w:t>emandada</w:t>
      </w:r>
      <w:r>
        <w:rPr>
          <w:rStyle w:val="Refdenotaalpie"/>
          <w:rFonts w:ascii="Tahoma" w:hAnsi="Tahoma" w:cs="Tahoma"/>
          <w:sz w:val="24"/>
          <w:szCs w:val="24"/>
        </w:rPr>
        <w:footnoteReference w:id="2"/>
      </w:r>
      <w:r w:rsidR="0046632B">
        <w:rPr>
          <w:rFonts w:ascii="Tahoma" w:hAnsi="Tahoma" w:cs="Tahoma"/>
          <w:sz w:val="24"/>
          <w:szCs w:val="24"/>
        </w:rPr>
        <w:t>, no encaja dentro de alguna de las entidades públicas enumera</w:t>
      </w:r>
      <w:r w:rsidR="000B1500">
        <w:rPr>
          <w:rFonts w:ascii="Tahoma" w:hAnsi="Tahoma" w:cs="Tahoma"/>
          <w:sz w:val="24"/>
          <w:szCs w:val="24"/>
        </w:rPr>
        <w:t>das en el aludido artículo, por lo que no era obligatorio el agotamiento de la reclamación administrativa. No obstante ello, subraya,  según se puede constatar en el folio 491 del expediente, el escrito contentivo del recurso de reposición y en subsidio apelación (Fl. 491) se encuentra acompañado de un documento rotulado bajo la referencia de</w:t>
      </w:r>
      <w:r w:rsidR="000B1500" w:rsidRPr="00F774E0">
        <w:rPr>
          <w:rFonts w:ascii="Tahoma" w:hAnsi="Tahoma" w:cs="Tahoma"/>
          <w:i/>
          <w:sz w:val="24"/>
          <w:szCs w:val="24"/>
        </w:rPr>
        <w:t xml:space="preserve"> “agotamiento de reclamación administrativa”</w:t>
      </w:r>
      <w:r w:rsidR="000B1500">
        <w:rPr>
          <w:rFonts w:ascii="Tahoma" w:hAnsi="Tahoma" w:cs="Tahoma"/>
          <w:sz w:val="24"/>
          <w:szCs w:val="24"/>
        </w:rPr>
        <w:t xml:space="preserve">, radicado, de acuerdo al sello de </w:t>
      </w:r>
      <w:r w:rsidR="000B1500" w:rsidRPr="0046632B">
        <w:rPr>
          <w:rFonts w:ascii="Tahoma" w:hAnsi="Tahoma" w:cs="Tahoma"/>
          <w:b/>
          <w:sz w:val="24"/>
          <w:szCs w:val="24"/>
        </w:rPr>
        <w:t>MEGABUS S.A.</w:t>
      </w:r>
      <w:r w:rsidR="000B1500">
        <w:rPr>
          <w:rFonts w:ascii="Tahoma" w:hAnsi="Tahoma" w:cs="Tahoma"/>
          <w:sz w:val="24"/>
          <w:szCs w:val="24"/>
        </w:rPr>
        <w:t>, el 8 de febrero de 2016 (Fl. 499).</w:t>
      </w:r>
    </w:p>
    <w:p w:rsidR="000B1500" w:rsidRDefault="000B1500" w:rsidP="00612F99">
      <w:pPr>
        <w:spacing w:line="240" w:lineRule="auto"/>
        <w:jc w:val="both"/>
        <w:rPr>
          <w:rFonts w:ascii="Tahoma" w:hAnsi="Tahoma" w:cs="Tahoma"/>
          <w:sz w:val="24"/>
          <w:szCs w:val="24"/>
        </w:rPr>
      </w:pPr>
    </w:p>
    <w:p w:rsidR="00EC1869" w:rsidRDefault="00EC1869" w:rsidP="002643FB">
      <w:pPr>
        <w:pStyle w:val="Prrafodelista"/>
        <w:numPr>
          <w:ilvl w:val="0"/>
          <w:numId w:val="3"/>
        </w:numPr>
        <w:ind w:left="0" w:firstLine="0"/>
        <w:jc w:val="center"/>
        <w:rPr>
          <w:rFonts w:ascii="Tahoma" w:hAnsi="Tahoma" w:cs="Tahoma"/>
          <w:b/>
          <w:sz w:val="24"/>
          <w:szCs w:val="24"/>
        </w:rPr>
      </w:pPr>
      <w:r w:rsidRPr="00EC1869">
        <w:rPr>
          <w:rFonts w:ascii="Tahoma" w:hAnsi="Tahoma" w:cs="Tahoma"/>
          <w:b/>
          <w:sz w:val="24"/>
          <w:szCs w:val="24"/>
        </w:rPr>
        <w:t>CONSIDERACIONES</w:t>
      </w:r>
    </w:p>
    <w:p w:rsidR="00EC1869" w:rsidRDefault="00EC1869" w:rsidP="00612F99">
      <w:pPr>
        <w:spacing w:line="240" w:lineRule="auto"/>
        <w:jc w:val="center"/>
        <w:rPr>
          <w:rFonts w:ascii="Tahoma" w:hAnsi="Tahoma" w:cs="Tahoma"/>
          <w:b/>
          <w:sz w:val="24"/>
          <w:szCs w:val="24"/>
        </w:rPr>
      </w:pPr>
    </w:p>
    <w:p w:rsidR="00E5740C" w:rsidRPr="00A87674" w:rsidRDefault="00E5740C" w:rsidP="002643FB">
      <w:pPr>
        <w:pStyle w:val="Prrafodelista"/>
        <w:numPr>
          <w:ilvl w:val="1"/>
          <w:numId w:val="3"/>
        </w:numPr>
        <w:jc w:val="both"/>
        <w:rPr>
          <w:rFonts w:ascii="Tahoma" w:hAnsi="Tahoma" w:cs="Tahoma"/>
          <w:b/>
          <w:sz w:val="24"/>
          <w:szCs w:val="24"/>
        </w:rPr>
      </w:pPr>
      <w:r w:rsidRPr="00A87674">
        <w:rPr>
          <w:rFonts w:ascii="Tahoma" w:hAnsi="Tahoma" w:cs="Tahoma"/>
          <w:b/>
          <w:sz w:val="24"/>
          <w:szCs w:val="24"/>
        </w:rPr>
        <w:t>RECLAMACIÓN ADMINISTRATIVA. DEFINICIÓN LEGAL.</w:t>
      </w:r>
      <w:r w:rsidR="00EC1869" w:rsidRPr="00A87674">
        <w:rPr>
          <w:rFonts w:ascii="Tahoma" w:hAnsi="Tahoma" w:cs="Tahoma"/>
          <w:b/>
          <w:sz w:val="24"/>
          <w:szCs w:val="24"/>
        </w:rPr>
        <w:tab/>
      </w:r>
    </w:p>
    <w:p w:rsidR="00E5740C" w:rsidRDefault="00E5740C" w:rsidP="00612F99">
      <w:pPr>
        <w:spacing w:line="240" w:lineRule="auto"/>
        <w:jc w:val="both"/>
        <w:rPr>
          <w:rFonts w:ascii="Tahoma" w:hAnsi="Tahoma" w:cs="Tahoma"/>
          <w:sz w:val="24"/>
          <w:szCs w:val="24"/>
        </w:rPr>
      </w:pPr>
    </w:p>
    <w:p w:rsidR="00EC1869" w:rsidRDefault="00E5740C" w:rsidP="00EC1869">
      <w:pPr>
        <w:jc w:val="both"/>
        <w:rPr>
          <w:rFonts w:ascii="Tahoma" w:hAnsi="Tahoma" w:cs="Tahoma"/>
          <w:sz w:val="24"/>
          <w:szCs w:val="24"/>
        </w:rPr>
      </w:pPr>
      <w:r>
        <w:rPr>
          <w:rFonts w:ascii="Tahoma" w:hAnsi="Tahoma" w:cs="Tahoma"/>
          <w:sz w:val="24"/>
          <w:szCs w:val="24"/>
        </w:rPr>
        <w:tab/>
      </w:r>
      <w:r w:rsidR="00EC1869" w:rsidRPr="00EC1869">
        <w:rPr>
          <w:rFonts w:ascii="Tahoma" w:hAnsi="Tahoma" w:cs="Tahoma"/>
          <w:sz w:val="24"/>
          <w:szCs w:val="24"/>
        </w:rPr>
        <w:t>Según lo prescribe la legislación</w:t>
      </w:r>
      <w:r>
        <w:rPr>
          <w:rFonts w:ascii="Tahoma" w:hAnsi="Tahoma" w:cs="Tahoma"/>
          <w:sz w:val="24"/>
          <w:szCs w:val="24"/>
        </w:rPr>
        <w:t xml:space="preserve"> procesal</w:t>
      </w:r>
      <w:r w:rsidR="00EC1869" w:rsidRPr="00EC1869">
        <w:rPr>
          <w:rFonts w:ascii="Tahoma" w:hAnsi="Tahoma" w:cs="Tahoma"/>
          <w:sz w:val="24"/>
          <w:szCs w:val="24"/>
        </w:rPr>
        <w:t xml:space="preserve"> laboral, específicamente el artículo 6º del C.P.T. y de la S.S., las acciones contenciosas contra la Nación, las entidades territoriales y </w:t>
      </w:r>
      <w:r w:rsidR="00EC1869" w:rsidRPr="002F2683">
        <w:rPr>
          <w:rFonts w:ascii="Tahoma" w:hAnsi="Tahoma" w:cs="Tahoma"/>
          <w:sz w:val="24"/>
          <w:szCs w:val="24"/>
          <w:u w:val="single"/>
        </w:rPr>
        <w:t>cualquier otra entidad de la administración pública</w:t>
      </w:r>
      <w:r w:rsidR="00EC1869" w:rsidRPr="00EC1869">
        <w:rPr>
          <w:rFonts w:ascii="Tahoma" w:hAnsi="Tahoma" w:cs="Tahoma"/>
          <w:sz w:val="24"/>
          <w:szCs w:val="24"/>
        </w:rPr>
        <w:t xml:space="preserve"> sólo podrán iniciarse cuando se haya agotado la reclamación administrativa.</w:t>
      </w:r>
    </w:p>
    <w:p w:rsidR="00EC1869" w:rsidRDefault="00EC1869" w:rsidP="00612F99">
      <w:pPr>
        <w:spacing w:line="240" w:lineRule="auto"/>
        <w:jc w:val="both"/>
        <w:rPr>
          <w:rFonts w:ascii="Tahoma" w:hAnsi="Tahoma" w:cs="Tahoma"/>
          <w:sz w:val="24"/>
          <w:szCs w:val="24"/>
        </w:rPr>
      </w:pPr>
    </w:p>
    <w:p w:rsidR="00360548" w:rsidRDefault="000D6E4A" w:rsidP="00EC1869">
      <w:pPr>
        <w:jc w:val="both"/>
        <w:rPr>
          <w:rFonts w:ascii="Tahoma" w:hAnsi="Tahoma" w:cs="Tahoma"/>
          <w:sz w:val="24"/>
          <w:szCs w:val="24"/>
        </w:rPr>
      </w:pPr>
      <w:r>
        <w:rPr>
          <w:rFonts w:ascii="Tahoma" w:hAnsi="Tahoma" w:cs="Tahoma"/>
          <w:sz w:val="24"/>
          <w:szCs w:val="24"/>
        </w:rPr>
        <w:tab/>
        <w:t>En la misma norma son definidos con precisión</w:t>
      </w:r>
      <w:r w:rsidR="000A3CE6">
        <w:rPr>
          <w:rFonts w:ascii="Tahoma" w:hAnsi="Tahoma" w:cs="Tahoma"/>
          <w:sz w:val="24"/>
          <w:szCs w:val="24"/>
        </w:rPr>
        <w:t xml:space="preserve"> dos aspectos </w:t>
      </w:r>
      <w:r w:rsidR="00360548">
        <w:rPr>
          <w:rFonts w:ascii="Tahoma" w:hAnsi="Tahoma" w:cs="Tahoma"/>
          <w:sz w:val="24"/>
          <w:szCs w:val="24"/>
        </w:rPr>
        <w:t xml:space="preserve">que sirven al propósito de dar </w:t>
      </w:r>
      <w:r w:rsidR="000A3CE6">
        <w:rPr>
          <w:rFonts w:ascii="Tahoma" w:hAnsi="Tahoma" w:cs="Tahoma"/>
          <w:sz w:val="24"/>
          <w:szCs w:val="24"/>
        </w:rPr>
        <w:t>may</w:t>
      </w:r>
      <w:r w:rsidR="00C23821">
        <w:rPr>
          <w:rFonts w:ascii="Tahoma" w:hAnsi="Tahoma" w:cs="Tahoma"/>
          <w:sz w:val="24"/>
          <w:szCs w:val="24"/>
        </w:rPr>
        <w:t>or claridad a la forma en que opera</w:t>
      </w:r>
      <w:r w:rsidR="00A93B32">
        <w:rPr>
          <w:rFonts w:ascii="Tahoma" w:hAnsi="Tahoma" w:cs="Tahoma"/>
          <w:sz w:val="24"/>
          <w:szCs w:val="24"/>
        </w:rPr>
        <w:t xml:space="preserve"> y se hace efectivo el cumplimiento de</w:t>
      </w:r>
      <w:r w:rsidR="00C23821">
        <w:rPr>
          <w:rFonts w:ascii="Tahoma" w:hAnsi="Tahoma" w:cs="Tahoma"/>
          <w:sz w:val="24"/>
          <w:szCs w:val="24"/>
        </w:rPr>
        <w:t>l</w:t>
      </w:r>
      <w:r w:rsidR="00360548">
        <w:rPr>
          <w:rFonts w:ascii="Tahoma" w:hAnsi="Tahoma" w:cs="Tahoma"/>
          <w:sz w:val="24"/>
          <w:szCs w:val="24"/>
        </w:rPr>
        <w:t xml:space="preserve"> requisito de procedibilidad previsto en el</w:t>
      </w:r>
      <w:r w:rsidR="00A93B32">
        <w:rPr>
          <w:rFonts w:ascii="Tahoma" w:hAnsi="Tahoma" w:cs="Tahoma"/>
          <w:sz w:val="24"/>
          <w:szCs w:val="24"/>
        </w:rPr>
        <w:t xml:space="preserve"> </w:t>
      </w:r>
      <w:r>
        <w:rPr>
          <w:rFonts w:ascii="Tahoma" w:hAnsi="Tahoma" w:cs="Tahoma"/>
          <w:sz w:val="24"/>
          <w:szCs w:val="24"/>
        </w:rPr>
        <w:t>artículo</w:t>
      </w:r>
      <w:r w:rsidR="00A93B32">
        <w:rPr>
          <w:rFonts w:ascii="Tahoma" w:hAnsi="Tahoma" w:cs="Tahoma"/>
          <w:sz w:val="24"/>
          <w:szCs w:val="24"/>
        </w:rPr>
        <w:t xml:space="preserve"> antes transcrito</w:t>
      </w:r>
      <w:r w:rsidR="000A3CE6">
        <w:rPr>
          <w:rFonts w:ascii="Tahoma" w:hAnsi="Tahoma" w:cs="Tahoma"/>
          <w:sz w:val="24"/>
          <w:szCs w:val="24"/>
        </w:rPr>
        <w:t xml:space="preserve">: </w:t>
      </w:r>
      <w:r w:rsidR="000A3CE6" w:rsidRPr="00360548">
        <w:rPr>
          <w:rFonts w:ascii="Tahoma" w:hAnsi="Tahoma" w:cs="Tahoma"/>
          <w:b/>
          <w:sz w:val="24"/>
          <w:szCs w:val="24"/>
        </w:rPr>
        <w:t>1)</w:t>
      </w:r>
      <w:r w:rsidR="000A3CE6">
        <w:rPr>
          <w:rFonts w:ascii="Tahoma" w:hAnsi="Tahoma" w:cs="Tahoma"/>
          <w:sz w:val="24"/>
          <w:szCs w:val="24"/>
        </w:rPr>
        <w:t xml:space="preserve"> define que la reclamación administrativa es </w:t>
      </w:r>
      <w:r w:rsidR="000A3CE6" w:rsidRPr="000A3CE6">
        <w:rPr>
          <w:rFonts w:ascii="Tahoma" w:hAnsi="Tahoma" w:cs="Tahoma"/>
          <w:i/>
          <w:sz w:val="24"/>
          <w:szCs w:val="24"/>
        </w:rPr>
        <w:t>“el simple reclamo”</w:t>
      </w:r>
      <w:r w:rsidR="000A3CE6">
        <w:rPr>
          <w:rFonts w:ascii="Tahoma" w:hAnsi="Tahoma" w:cs="Tahoma"/>
          <w:sz w:val="24"/>
          <w:szCs w:val="24"/>
        </w:rPr>
        <w:t xml:space="preserve"> del servidor público o trabajador sobre el derecho que pretenda</w:t>
      </w:r>
      <w:r w:rsidR="00360548">
        <w:rPr>
          <w:rFonts w:ascii="Tahoma" w:hAnsi="Tahoma" w:cs="Tahoma"/>
          <w:sz w:val="24"/>
          <w:szCs w:val="24"/>
        </w:rPr>
        <w:t xml:space="preserve">; </w:t>
      </w:r>
      <w:r w:rsidR="00360548" w:rsidRPr="00360548">
        <w:rPr>
          <w:rFonts w:ascii="Tahoma" w:hAnsi="Tahoma" w:cs="Tahoma"/>
          <w:b/>
          <w:sz w:val="24"/>
          <w:szCs w:val="24"/>
        </w:rPr>
        <w:t>2)</w:t>
      </w:r>
      <w:r w:rsidR="00360548">
        <w:rPr>
          <w:rFonts w:ascii="Tahoma" w:hAnsi="Tahoma" w:cs="Tahoma"/>
          <w:b/>
          <w:sz w:val="24"/>
          <w:szCs w:val="24"/>
        </w:rPr>
        <w:t xml:space="preserve"> </w:t>
      </w:r>
      <w:r w:rsidR="00360548">
        <w:rPr>
          <w:rFonts w:ascii="Tahoma" w:hAnsi="Tahoma" w:cs="Tahoma"/>
          <w:sz w:val="24"/>
          <w:szCs w:val="24"/>
        </w:rPr>
        <w:t xml:space="preserve">que se agota cuando se haya decidido o cuando transcurrido un mes desde su presentación, no haya sido resuelta. </w:t>
      </w:r>
    </w:p>
    <w:p w:rsidR="00360548" w:rsidRDefault="00360548" w:rsidP="00612F99">
      <w:pPr>
        <w:spacing w:line="240" w:lineRule="auto"/>
        <w:jc w:val="both"/>
        <w:rPr>
          <w:rFonts w:ascii="Tahoma" w:hAnsi="Tahoma" w:cs="Tahoma"/>
          <w:sz w:val="24"/>
          <w:szCs w:val="24"/>
        </w:rPr>
      </w:pPr>
    </w:p>
    <w:p w:rsidR="00E9589C" w:rsidRDefault="00360548" w:rsidP="00EC1869">
      <w:pPr>
        <w:jc w:val="both"/>
        <w:rPr>
          <w:rFonts w:ascii="Tahoma" w:hAnsi="Tahoma" w:cs="Tahoma"/>
          <w:sz w:val="24"/>
          <w:szCs w:val="24"/>
        </w:rPr>
      </w:pPr>
      <w:r>
        <w:rPr>
          <w:rFonts w:ascii="Tahoma" w:hAnsi="Tahoma" w:cs="Tahoma"/>
          <w:sz w:val="24"/>
          <w:szCs w:val="24"/>
        </w:rPr>
        <w:tab/>
      </w:r>
      <w:r w:rsidR="00E5740C">
        <w:rPr>
          <w:rFonts w:ascii="Tahoma" w:hAnsi="Tahoma" w:cs="Tahoma"/>
          <w:sz w:val="24"/>
          <w:szCs w:val="24"/>
        </w:rPr>
        <w:t>Quiere decir esto último que luego de radicar la reclamación adm</w:t>
      </w:r>
      <w:r w:rsidR="00E9589C">
        <w:rPr>
          <w:rFonts w:ascii="Tahoma" w:hAnsi="Tahoma" w:cs="Tahoma"/>
          <w:sz w:val="24"/>
          <w:szCs w:val="24"/>
        </w:rPr>
        <w:t>inistrativa, para que esta pueda considerarse</w:t>
      </w:r>
      <w:r w:rsidR="00E5740C">
        <w:rPr>
          <w:rFonts w:ascii="Tahoma" w:hAnsi="Tahoma" w:cs="Tahoma"/>
          <w:sz w:val="24"/>
          <w:szCs w:val="24"/>
        </w:rPr>
        <w:t xml:space="preserve"> agotada, es necesario que transcurra un mes desde su presentación si</w:t>
      </w:r>
      <w:r w:rsidR="005335C6">
        <w:rPr>
          <w:rFonts w:ascii="Tahoma" w:hAnsi="Tahoma" w:cs="Tahoma"/>
          <w:sz w:val="24"/>
          <w:szCs w:val="24"/>
        </w:rPr>
        <w:t>n que</w:t>
      </w:r>
      <w:r w:rsidR="00A93B32">
        <w:rPr>
          <w:rFonts w:ascii="Tahoma" w:hAnsi="Tahoma" w:cs="Tahoma"/>
          <w:sz w:val="24"/>
          <w:szCs w:val="24"/>
        </w:rPr>
        <w:t xml:space="preserve"> la misma</w:t>
      </w:r>
      <w:r w:rsidR="005335C6">
        <w:rPr>
          <w:rFonts w:ascii="Tahoma" w:hAnsi="Tahoma" w:cs="Tahoma"/>
          <w:sz w:val="24"/>
          <w:szCs w:val="24"/>
        </w:rPr>
        <w:t xml:space="preserve"> haya sido resuelta.</w:t>
      </w:r>
      <w:r w:rsidR="00C23821">
        <w:rPr>
          <w:rFonts w:ascii="Tahoma" w:hAnsi="Tahoma" w:cs="Tahoma"/>
          <w:sz w:val="24"/>
          <w:szCs w:val="24"/>
        </w:rPr>
        <w:t xml:space="preserve"> </w:t>
      </w:r>
      <w:r w:rsidR="005335C6">
        <w:rPr>
          <w:rFonts w:ascii="Tahoma" w:hAnsi="Tahoma" w:cs="Tahoma"/>
          <w:sz w:val="24"/>
          <w:szCs w:val="24"/>
        </w:rPr>
        <w:t xml:space="preserve">La entidad puede </w:t>
      </w:r>
      <w:r w:rsidR="005335C6">
        <w:rPr>
          <w:rFonts w:ascii="Tahoma" w:hAnsi="Tahoma" w:cs="Tahoma"/>
          <w:sz w:val="24"/>
          <w:szCs w:val="24"/>
        </w:rPr>
        <w:lastRenderedPageBreak/>
        <w:t xml:space="preserve">resolver antes del término de un mes, en cuyo caso la reclamación </w:t>
      </w:r>
      <w:r w:rsidR="00A93B32">
        <w:rPr>
          <w:rFonts w:ascii="Tahoma" w:hAnsi="Tahoma" w:cs="Tahoma"/>
          <w:sz w:val="24"/>
          <w:szCs w:val="24"/>
        </w:rPr>
        <w:t>quedaría</w:t>
      </w:r>
      <w:r w:rsidR="00E9589C">
        <w:rPr>
          <w:rFonts w:ascii="Tahoma" w:hAnsi="Tahoma" w:cs="Tahoma"/>
          <w:sz w:val="24"/>
          <w:szCs w:val="24"/>
        </w:rPr>
        <w:t xml:space="preserve"> debidamente</w:t>
      </w:r>
      <w:r w:rsidR="005335C6">
        <w:rPr>
          <w:rFonts w:ascii="Tahoma" w:hAnsi="Tahoma" w:cs="Tahoma"/>
          <w:sz w:val="24"/>
          <w:szCs w:val="24"/>
        </w:rPr>
        <w:t xml:space="preserve"> agotada con la notificación</w:t>
      </w:r>
      <w:r w:rsidR="00E9589C">
        <w:rPr>
          <w:rFonts w:ascii="Tahoma" w:hAnsi="Tahoma" w:cs="Tahoma"/>
          <w:sz w:val="24"/>
          <w:szCs w:val="24"/>
        </w:rPr>
        <w:t xml:space="preserve"> efectiva</w:t>
      </w:r>
      <w:r w:rsidR="005335C6">
        <w:rPr>
          <w:rFonts w:ascii="Tahoma" w:hAnsi="Tahoma" w:cs="Tahoma"/>
          <w:sz w:val="24"/>
          <w:szCs w:val="24"/>
        </w:rPr>
        <w:t xml:space="preserve"> de su respuesta.</w:t>
      </w:r>
    </w:p>
    <w:p w:rsidR="00E9589C" w:rsidRDefault="00E9589C" w:rsidP="00612F99">
      <w:pPr>
        <w:spacing w:line="240" w:lineRule="auto"/>
        <w:jc w:val="both"/>
        <w:rPr>
          <w:rFonts w:ascii="Tahoma" w:hAnsi="Tahoma" w:cs="Tahoma"/>
          <w:sz w:val="24"/>
          <w:szCs w:val="24"/>
        </w:rPr>
      </w:pPr>
    </w:p>
    <w:p w:rsidR="00610159" w:rsidRDefault="00E9589C" w:rsidP="00EC1869">
      <w:pPr>
        <w:jc w:val="both"/>
        <w:rPr>
          <w:rFonts w:ascii="Tahoma" w:hAnsi="Tahoma" w:cs="Tahoma"/>
          <w:sz w:val="24"/>
          <w:szCs w:val="24"/>
        </w:rPr>
      </w:pPr>
      <w:r>
        <w:rPr>
          <w:rFonts w:ascii="Tahoma" w:hAnsi="Tahoma" w:cs="Tahoma"/>
          <w:sz w:val="24"/>
          <w:szCs w:val="24"/>
        </w:rPr>
        <w:tab/>
      </w:r>
      <w:r w:rsidR="005335C6">
        <w:rPr>
          <w:rFonts w:ascii="Tahoma" w:hAnsi="Tahoma" w:cs="Tahoma"/>
          <w:sz w:val="24"/>
          <w:szCs w:val="24"/>
        </w:rPr>
        <w:t>Ahora bien, cabe</w:t>
      </w:r>
      <w:r>
        <w:rPr>
          <w:rFonts w:ascii="Tahoma" w:hAnsi="Tahoma" w:cs="Tahoma"/>
          <w:sz w:val="24"/>
          <w:szCs w:val="24"/>
        </w:rPr>
        <w:t xml:space="preserve"> también</w:t>
      </w:r>
      <w:r w:rsidR="005335C6">
        <w:rPr>
          <w:rFonts w:ascii="Tahoma" w:hAnsi="Tahoma" w:cs="Tahoma"/>
          <w:sz w:val="24"/>
          <w:szCs w:val="24"/>
        </w:rPr>
        <w:t xml:space="preserve"> anotar que mientras esté pendien</w:t>
      </w:r>
      <w:r>
        <w:rPr>
          <w:rFonts w:ascii="Tahoma" w:hAnsi="Tahoma" w:cs="Tahoma"/>
          <w:sz w:val="24"/>
          <w:szCs w:val="24"/>
        </w:rPr>
        <w:t xml:space="preserve">te la resolución de la reclamación administrativa, queda suspendido el término de prescripción, lo que le permite al demandante elegir entre cualquiera de las dos siguientes opciones: </w:t>
      </w:r>
      <w:r w:rsidRPr="00E9589C">
        <w:rPr>
          <w:rFonts w:ascii="Tahoma" w:hAnsi="Tahoma" w:cs="Tahoma"/>
          <w:b/>
          <w:sz w:val="24"/>
          <w:szCs w:val="24"/>
        </w:rPr>
        <w:t>1)</w:t>
      </w:r>
      <w:r>
        <w:rPr>
          <w:rFonts w:ascii="Tahoma" w:hAnsi="Tahoma" w:cs="Tahoma"/>
          <w:sz w:val="24"/>
          <w:szCs w:val="24"/>
        </w:rPr>
        <w:t xml:space="preserve"> presentar la demanda cuando haya transcurrido un mes desde la presentación de la reclamación</w:t>
      </w:r>
      <w:r w:rsidR="00EE1107">
        <w:rPr>
          <w:rFonts w:ascii="Tahoma" w:hAnsi="Tahoma" w:cs="Tahoma"/>
          <w:sz w:val="24"/>
          <w:szCs w:val="24"/>
        </w:rPr>
        <w:t>,</w:t>
      </w:r>
      <w:r>
        <w:rPr>
          <w:rFonts w:ascii="Tahoma" w:hAnsi="Tahoma" w:cs="Tahoma"/>
          <w:sz w:val="24"/>
          <w:szCs w:val="24"/>
        </w:rPr>
        <w:t xml:space="preserve"> siempre que</w:t>
      </w:r>
      <w:r w:rsidR="00A93B32">
        <w:rPr>
          <w:rFonts w:ascii="Tahoma" w:hAnsi="Tahoma" w:cs="Tahoma"/>
          <w:sz w:val="24"/>
          <w:szCs w:val="24"/>
        </w:rPr>
        <w:t xml:space="preserve"> la entidad no</w:t>
      </w:r>
      <w:r>
        <w:rPr>
          <w:rFonts w:ascii="Tahoma" w:hAnsi="Tahoma" w:cs="Tahoma"/>
          <w:sz w:val="24"/>
          <w:szCs w:val="24"/>
        </w:rPr>
        <w:t xml:space="preserve"> hubiere</w:t>
      </w:r>
      <w:r w:rsidR="00A93B32">
        <w:rPr>
          <w:rFonts w:ascii="Tahoma" w:hAnsi="Tahoma" w:cs="Tahoma"/>
          <w:sz w:val="24"/>
          <w:szCs w:val="24"/>
        </w:rPr>
        <w:t xml:space="preserve"> dado</w:t>
      </w:r>
      <w:r>
        <w:rPr>
          <w:rFonts w:ascii="Tahoma" w:hAnsi="Tahoma" w:cs="Tahoma"/>
          <w:sz w:val="24"/>
          <w:szCs w:val="24"/>
        </w:rPr>
        <w:t xml:space="preserve"> respuesta</w:t>
      </w:r>
      <w:r w:rsidR="00A93B32">
        <w:rPr>
          <w:rFonts w:ascii="Tahoma" w:hAnsi="Tahoma" w:cs="Tahoma"/>
          <w:sz w:val="24"/>
          <w:szCs w:val="24"/>
        </w:rPr>
        <w:t xml:space="preserve"> antes del vencimiento de ese plazo,</w:t>
      </w:r>
      <w:r>
        <w:rPr>
          <w:rFonts w:ascii="Tahoma" w:hAnsi="Tahoma" w:cs="Tahoma"/>
          <w:sz w:val="24"/>
          <w:szCs w:val="24"/>
        </w:rPr>
        <w:t xml:space="preserve"> o </w:t>
      </w:r>
      <w:r w:rsidRPr="00EE1107">
        <w:rPr>
          <w:rFonts w:ascii="Tahoma" w:hAnsi="Tahoma" w:cs="Tahoma"/>
          <w:b/>
          <w:sz w:val="24"/>
          <w:szCs w:val="24"/>
        </w:rPr>
        <w:t>2)</w:t>
      </w:r>
      <w:r>
        <w:rPr>
          <w:rFonts w:ascii="Tahoma" w:hAnsi="Tahoma" w:cs="Tahoma"/>
          <w:sz w:val="24"/>
          <w:szCs w:val="24"/>
        </w:rPr>
        <w:t xml:space="preserve"> esperar hasta que esta última responda, térm</w:t>
      </w:r>
      <w:r w:rsidR="006F7A29">
        <w:rPr>
          <w:rFonts w:ascii="Tahoma" w:hAnsi="Tahoma" w:cs="Tahoma"/>
          <w:sz w:val="24"/>
          <w:szCs w:val="24"/>
        </w:rPr>
        <w:t>ino durante el cual no operará</w:t>
      </w:r>
      <w:r w:rsidR="00A93B32">
        <w:rPr>
          <w:rFonts w:ascii="Tahoma" w:hAnsi="Tahoma" w:cs="Tahoma"/>
          <w:sz w:val="24"/>
          <w:szCs w:val="24"/>
        </w:rPr>
        <w:t>n lo</w:t>
      </w:r>
      <w:r>
        <w:rPr>
          <w:rFonts w:ascii="Tahoma" w:hAnsi="Tahoma" w:cs="Tahoma"/>
          <w:sz w:val="24"/>
          <w:szCs w:val="24"/>
        </w:rPr>
        <w:t>s virtuales efectos</w:t>
      </w:r>
      <w:r w:rsidR="00A93B32">
        <w:rPr>
          <w:rFonts w:ascii="Tahoma" w:hAnsi="Tahoma" w:cs="Tahoma"/>
          <w:sz w:val="24"/>
          <w:szCs w:val="24"/>
        </w:rPr>
        <w:t xml:space="preserve"> extintivos</w:t>
      </w:r>
      <w:r>
        <w:rPr>
          <w:rFonts w:ascii="Tahoma" w:hAnsi="Tahoma" w:cs="Tahoma"/>
          <w:sz w:val="24"/>
          <w:szCs w:val="24"/>
        </w:rPr>
        <w:t xml:space="preserve"> de la prescripción.   </w:t>
      </w:r>
      <w:r w:rsidR="005335C6">
        <w:rPr>
          <w:rFonts w:ascii="Tahoma" w:hAnsi="Tahoma" w:cs="Tahoma"/>
          <w:sz w:val="24"/>
          <w:szCs w:val="24"/>
        </w:rPr>
        <w:t xml:space="preserve"> </w:t>
      </w:r>
    </w:p>
    <w:p w:rsidR="00610159" w:rsidRDefault="00610159" w:rsidP="00612F99">
      <w:pPr>
        <w:spacing w:line="240" w:lineRule="auto"/>
        <w:jc w:val="both"/>
        <w:rPr>
          <w:rFonts w:ascii="Tahoma" w:hAnsi="Tahoma" w:cs="Tahoma"/>
          <w:sz w:val="24"/>
          <w:szCs w:val="24"/>
        </w:rPr>
      </w:pPr>
    </w:p>
    <w:p w:rsidR="00E5740C" w:rsidRDefault="00F953AD" w:rsidP="00EC1869">
      <w:pPr>
        <w:jc w:val="both"/>
        <w:rPr>
          <w:rFonts w:ascii="Tahoma" w:hAnsi="Tahoma" w:cs="Tahoma"/>
          <w:sz w:val="24"/>
          <w:szCs w:val="24"/>
        </w:rPr>
      </w:pPr>
      <w:r>
        <w:rPr>
          <w:rFonts w:ascii="Tahoma" w:hAnsi="Tahoma" w:cs="Tahoma"/>
          <w:sz w:val="24"/>
          <w:szCs w:val="24"/>
        </w:rPr>
        <w:tab/>
      </w:r>
      <w:r w:rsidR="00884451">
        <w:rPr>
          <w:rFonts w:ascii="Tahoma" w:hAnsi="Tahoma" w:cs="Tahoma"/>
          <w:sz w:val="24"/>
          <w:szCs w:val="24"/>
        </w:rPr>
        <w:t>Por último</w:t>
      </w:r>
      <w:r w:rsidR="00835FC9">
        <w:rPr>
          <w:rFonts w:ascii="Tahoma" w:hAnsi="Tahoma" w:cs="Tahoma"/>
          <w:sz w:val="24"/>
          <w:szCs w:val="24"/>
        </w:rPr>
        <w:t>, ha de recordarse que</w:t>
      </w:r>
      <w:r w:rsidR="00A93B32">
        <w:rPr>
          <w:rFonts w:ascii="Tahoma" w:hAnsi="Tahoma" w:cs="Tahoma"/>
          <w:sz w:val="24"/>
          <w:szCs w:val="24"/>
        </w:rPr>
        <w:t xml:space="preserve"> desde</w:t>
      </w:r>
      <w:r w:rsidR="00835FC9">
        <w:rPr>
          <w:rFonts w:ascii="Tahoma" w:hAnsi="Tahoma" w:cs="Tahoma"/>
          <w:sz w:val="24"/>
          <w:szCs w:val="24"/>
        </w:rPr>
        <w:t xml:space="preserve"> hace</w:t>
      </w:r>
      <w:r w:rsidR="00A93B32">
        <w:rPr>
          <w:rFonts w:ascii="Tahoma" w:hAnsi="Tahoma" w:cs="Tahoma"/>
          <w:sz w:val="24"/>
          <w:szCs w:val="24"/>
        </w:rPr>
        <w:t xml:space="preserve"> un buen</w:t>
      </w:r>
      <w:r w:rsidR="00835FC9">
        <w:rPr>
          <w:rFonts w:ascii="Tahoma" w:hAnsi="Tahoma" w:cs="Tahoma"/>
          <w:sz w:val="24"/>
          <w:szCs w:val="24"/>
        </w:rPr>
        <w:t xml:space="preserve"> tiempo</w:t>
      </w:r>
      <w:r w:rsidR="00610159">
        <w:rPr>
          <w:rFonts w:ascii="Tahoma" w:hAnsi="Tahoma" w:cs="Tahoma"/>
          <w:sz w:val="24"/>
          <w:szCs w:val="24"/>
        </w:rPr>
        <w:t xml:space="preserve"> la Corte Suprema tiene sentado que la reclamación administrativa es un presupuesto esencial para qu</w:t>
      </w:r>
      <w:r w:rsidR="00835FC9">
        <w:rPr>
          <w:rFonts w:ascii="Tahoma" w:hAnsi="Tahoma" w:cs="Tahoma"/>
          <w:sz w:val="24"/>
          <w:szCs w:val="24"/>
        </w:rPr>
        <w:t>e la respectiva acción prospere. E</w:t>
      </w:r>
      <w:r w:rsidR="00610159">
        <w:rPr>
          <w:rFonts w:ascii="Tahoma" w:hAnsi="Tahoma" w:cs="Tahoma"/>
          <w:sz w:val="24"/>
          <w:szCs w:val="24"/>
        </w:rPr>
        <w:t>n sentencia del 14 de octubre de 1970, dijo</w:t>
      </w:r>
      <w:r w:rsidR="00835FC9">
        <w:rPr>
          <w:rFonts w:ascii="Tahoma" w:hAnsi="Tahoma" w:cs="Tahoma"/>
          <w:sz w:val="24"/>
          <w:szCs w:val="24"/>
        </w:rPr>
        <w:t xml:space="preserve"> al respecto</w:t>
      </w:r>
      <w:r w:rsidR="00610159">
        <w:rPr>
          <w:rFonts w:ascii="Tahoma" w:hAnsi="Tahoma" w:cs="Tahoma"/>
          <w:sz w:val="24"/>
          <w:szCs w:val="24"/>
        </w:rPr>
        <w:t xml:space="preserve">: (el reclamo de que trata el artículo 6º del C.P.T. y de la S.S.) </w:t>
      </w:r>
      <w:r w:rsidR="00610159" w:rsidRPr="00610159">
        <w:rPr>
          <w:rFonts w:ascii="Tahoma" w:hAnsi="Tahoma" w:cs="Tahoma"/>
          <w:i/>
          <w:sz w:val="24"/>
          <w:szCs w:val="24"/>
        </w:rPr>
        <w:t>debe estar satisfecho en el momento de la admisión de la demanda. Si no aparece demostrada esa circunstancia con prueba que no tiene por qué ser forzosamente literal, porque el hecho admite otros medios probatorios, es imperativo su rechazo, como ocurre siempre que falta un presupuesto procesal”</w:t>
      </w:r>
      <w:r w:rsidR="00A87674">
        <w:rPr>
          <w:rFonts w:ascii="Tahoma" w:hAnsi="Tahoma" w:cs="Tahoma"/>
          <w:i/>
          <w:sz w:val="24"/>
          <w:szCs w:val="24"/>
        </w:rPr>
        <w:t>.</w:t>
      </w:r>
      <w:r w:rsidR="00E5740C">
        <w:rPr>
          <w:rFonts w:ascii="Tahoma" w:hAnsi="Tahoma" w:cs="Tahoma"/>
          <w:sz w:val="24"/>
          <w:szCs w:val="24"/>
        </w:rPr>
        <w:t xml:space="preserve"> </w:t>
      </w:r>
    </w:p>
    <w:p w:rsidR="00A87674" w:rsidRDefault="00A87674" w:rsidP="00612F99">
      <w:pPr>
        <w:spacing w:line="240" w:lineRule="auto"/>
        <w:jc w:val="both"/>
        <w:rPr>
          <w:rFonts w:ascii="Tahoma" w:hAnsi="Tahoma" w:cs="Tahoma"/>
          <w:sz w:val="24"/>
          <w:szCs w:val="24"/>
        </w:rPr>
      </w:pPr>
    </w:p>
    <w:p w:rsidR="001D1BD2" w:rsidRDefault="00A87674" w:rsidP="00EC1869">
      <w:pPr>
        <w:jc w:val="both"/>
        <w:rPr>
          <w:rFonts w:ascii="Tahoma" w:hAnsi="Tahoma" w:cs="Tahoma"/>
          <w:sz w:val="24"/>
          <w:szCs w:val="24"/>
        </w:rPr>
      </w:pPr>
      <w:r>
        <w:rPr>
          <w:rFonts w:ascii="Tahoma" w:hAnsi="Tahoma" w:cs="Tahoma"/>
          <w:sz w:val="24"/>
          <w:szCs w:val="24"/>
        </w:rPr>
        <w:tab/>
      </w:r>
      <w:r w:rsidR="00835FC9">
        <w:rPr>
          <w:rFonts w:ascii="Tahoma" w:hAnsi="Tahoma" w:cs="Tahoma"/>
          <w:sz w:val="24"/>
          <w:szCs w:val="24"/>
        </w:rPr>
        <w:t>Al margen de cuál sea</w:t>
      </w:r>
      <w:r w:rsidR="002815EB">
        <w:rPr>
          <w:rFonts w:ascii="Tahoma" w:hAnsi="Tahoma" w:cs="Tahoma"/>
          <w:sz w:val="24"/>
          <w:szCs w:val="24"/>
        </w:rPr>
        <w:t xml:space="preserve"> la</w:t>
      </w:r>
      <w:r w:rsidR="00835FC9">
        <w:rPr>
          <w:rFonts w:ascii="Tahoma" w:hAnsi="Tahoma" w:cs="Tahoma"/>
          <w:sz w:val="24"/>
          <w:szCs w:val="24"/>
        </w:rPr>
        <w:t xml:space="preserve"> verdadera</w:t>
      </w:r>
      <w:r>
        <w:rPr>
          <w:rFonts w:ascii="Tahoma" w:hAnsi="Tahoma" w:cs="Tahoma"/>
          <w:sz w:val="24"/>
          <w:szCs w:val="24"/>
        </w:rPr>
        <w:t xml:space="preserve"> naturaleza jurídica de</w:t>
      </w:r>
      <w:r w:rsidR="006F7A29">
        <w:rPr>
          <w:rFonts w:ascii="Tahoma" w:hAnsi="Tahoma" w:cs="Tahoma"/>
          <w:sz w:val="24"/>
          <w:szCs w:val="24"/>
        </w:rPr>
        <w:t xml:space="preserve"> la</w:t>
      </w:r>
      <w:r>
        <w:rPr>
          <w:rFonts w:ascii="Tahoma" w:hAnsi="Tahoma" w:cs="Tahoma"/>
          <w:sz w:val="24"/>
          <w:szCs w:val="24"/>
        </w:rPr>
        <w:t xml:space="preserve"> sociedad demandada,</w:t>
      </w:r>
      <w:r w:rsidR="00835FC9">
        <w:rPr>
          <w:rFonts w:ascii="Tahoma" w:hAnsi="Tahoma" w:cs="Tahoma"/>
          <w:sz w:val="24"/>
          <w:szCs w:val="24"/>
        </w:rPr>
        <w:t xml:space="preserve"> </w:t>
      </w:r>
      <w:r w:rsidR="00A93B32">
        <w:rPr>
          <w:rFonts w:ascii="Tahoma" w:hAnsi="Tahoma" w:cs="Tahoma"/>
          <w:sz w:val="24"/>
          <w:szCs w:val="24"/>
        </w:rPr>
        <w:t>aspecto central que</w:t>
      </w:r>
      <w:r w:rsidR="002815EB">
        <w:rPr>
          <w:rFonts w:ascii="Tahoma" w:hAnsi="Tahoma" w:cs="Tahoma"/>
          <w:sz w:val="24"/>
          <w:szCs w:val="24"/>
        </w:rPr>
        <w:t xml:space="preserve"> será</w:t>
      </w:r>
      <w:r w:rsidR="00835FC9">
        <w:rPr>
          <w:rFonts w:ascii="Tahoma" w:hAnsi="Tahoma" w:cs="Tahoma"/>
          <w:sz w:val="24"/>
          <w:szCs w:val="24"/>
        </w:rPr>
        <w:t xml:space="preserve"> objeto de análisis en el siguiente acápite, </w:t>
      </w:r>
      <w:r>
        <w:rPr>
          <w:rFonts w:ascii="Tahoma" w:hAnsi="Tahoma" w:cs="Tahoma"/>
          <w:sz w:val="24"/>
          <w:szCs w:val="24"/>
        </w:rPr>
        <w:t xml:space="preserve">es necesario advertir </w:t>
      </w:r>
      <w:r w:rsidR="00B62B61">
        <w:rPr>
          <w:rFonts w:ascii="Tahoma" w:hAnsi="Tahoma" w:cs="Tahoma"/>
          <w:sz w:val="24"/>
          <w:szCs w:val="24"/>
        </w:rPr>
        <w:t>que</w:t>
      </w:r>
      <w:r w:rsidR="002815EB">
        <w:rPr>
          <w:rFonts w:ascii="Tahoma" w:hAnsi="Tahoma" w:cs="Tahoma"/>
          <w:sz w:val="24"/>
          <w:szCs w:val="24"/>
        </w:rPr>
        <w:t xml:space="preserve"> </w:t>
      </w:r>
      <w:r>
        <w:rPr>
          <w:rFonts w:ascii="Tahoma" w:hAnsi="Tahoma" w:cs="Tahoma"/>
          <w:sz w:val="24"/>
          <w:szCs w:val="24"/>
        </w:rPr>
        <w:t>hasta la fecha de</w:t>
      </w:r>
      <w:r w:rsidR="00835FC9">
        <w:rPr>
          <w:rFonts w:ascii="Tahoma" w:hAnsi="Tahoma" w:cs="Tahoma"/>
          <w:sz w:val="24"/>
          <w:szCs w:val="24"/>
        </w:rPr>
        <w:t>l auto de</w:t>
      </w:r>
      <w:r>
        <w:rPr>
          <w:rFonts w:ascii="Tahoma" w:hAnsi="Tahoma" w:cs="Tahoma"/>
          <w:sz w:val="24"/>
          <w:szCs w:val="24"/>
        </w:rPr>
        <w:t xml:space="preserve"> inadmisión de la demanda </w:t>
      </w:r>
      <w:r w:rsidRPr="00A87674">
        <w:rPr>
          <w:rFonts w:ascii="Tahoma" w:hAnsi="Tahoma" w:cs="Tahoma"/>
          <w:sz w:val="24"/>
          <w:szCs w:val="24"/>
          <w:u w:val="single"/>
        </w:rPr>
        <w:t>(3 de febrero de 2016,</w:t>
      </w:r>
      <w:r w:rsidR="00835FC9">
        <w:rPr>
          <w:rFonts w:ascii="Tahoma" w:hAnsi="Tahoma" w:cs="Tahoma"/>
          <w:sz w:val="24"/>
          <w:szCs w:val="24"/>
          <w:u w:val="single"/>
        </w:rPr>
        <w:t xml:space="preserve"> tal</w:t>
      </w:r>
      <w:r w:rsidRPr="00A87674">
        <w:rPr>
          <w:rFonts w:ascii="Tahoma" w:hAnsi="Tahoma" w:cs="Tahoma"/>
          <w:sz w:val="24"/>
          <w:szCs w:val="24"/>
          <w:u w:val="single"/>
        </w:rPr>
        <w:t xml:space="preserve"> como se</w:t>
      </w:r>
      <w:r w:rsidR="00B62B61">
        <w:rPr>
          <w:rFonts w:ascii="Tahoma" w:hAnsi="Tahoma" w:cs="Tahoma"/>
          <w:sz w:val="24"/>
          <w:szCs w:val="24"/>
          <w:u w:val="single"/>
        </w:rPr>
        <w:t xml:space="preserve"> puede</w:t>
      </w:r>
      <w:r w:rsidRPr="00A87674">
        <w:rPr>
          <w:rFonts w:ascii="Tahoma" w:hAnsi="Tahoma" w:cs="Tahoma"/>
          <w:sz w:val="24"/>
          <w:szCs w:val="24"/>
          <w:u w:val="single"/>
        </w:rPr>
        <w:t xml:space="preserve"> ve</w:t>
      </w:r>
      <w:r w:rsidR="00B62B61">
        <w:rPr>
          <w:rFonts w:ascii="Tahoma" w:hAnsi="Tahoma" w:cs="Tahoma"/>
          <w:sz w:val="24"/>
          <w:szCs w:val="24"/>
          <w:u w:val="single"/>
        </w:rPr>
        <w:t>r</w:t>
      </w:r>
      <w:r w:rsidRPr="00A87674">
        <w:rPr>
          <w:rFonts w:ascii="Tahoma" w:hAnsi="Tahoma" w:cs="Tahoma"/>
          <w:sz w:val="24"/>
          <w:szCs w:val="24"/>
          <w:u w:val="single"/>
        </w:rPr>
        <w:t xml:space="preserve"> en el folio 490 del expediente)</w:t>
      </w:r>
      <w:r>
        <w:rPr>
          <w:rFonts w:ascii="Tahoma" w:hAnsi="Tahoma" w:cs="Tahoma"/>
          <w:sz w:val="24"/>
          <w:szCs w:val="24"/>
        </w:rPr>
        <w:t xml:space="preserve"> el promotor del litigio no había presentado reclamación administrativa, lo cual </w:t>
      </w:r>
      <w:r w:rsidR="001D1BD2">
        <w:rPr>
          <w:rFonts w:ascii="Tahoma" w:hAnsi="Tahoma" w:cs="Tahoma"/>
          <w:sz w:val="24"/>
          <w:szCs w:val="24"/>
        </w:rPr>
        <w:t xml:space="preserve">sólo </w:t>
      </w:r>
      <w:r>
        <w:rPr>
          <w:rFonts w:ascii="Tahoma" w:hAnsi="Tahoma" w:cs="Tahoma"/>
          <w:sz w:val="24"/>
          <w:szCs w:val="24"/>
        </w:rPr>
        <w:t>hizo</w:t>
      </w:r>
      <w:r w:rsidR="007D2450">
        <w:rPr>
          <w:rFonts w:ascii="Tahoma" w:hAnsi="Tahoma" w:cs="Tahoma"/>
          <w:sz w:val="24"/>
          <w:szCs w:val="24"/>
        </w:rPr>
        <w:t xml:space="preserve"> después de la presentación de la demanda, a los pocos</w:t>
      </w:r>
      <w:r>
        <w:rPr>
          <w:rFonts w:ascii="Tahoma" w:hAnsi="Tahoma" w:cs="Tahoma"/>
          <w:sz w:val="24"/>
          <w:szCs w:val="24"/>
        </w:rPr>
        <w:t xml:space="preserve"> días </w:t>
      </w:r>
      <w:r w:rsidR="007D2450">
        <w:rPr>
          <w:rFonts w:ascii="Tahoma" w:hAnsi="Tahoma" w:cs="Tahoma"/>
          <w:sz w:val="24"/>
          <w:szCs w:val="24"/>
        </w:rPr>
        <w:t>de</w:t>
      </w:r>
      <w:r w:rsidR="001D1BD2">
        <w:rPr>
          <w:rFonts w:ascii="Tahoma" w:hAnsi="Tahoma" w:cs="Tahoma"/>
          <w:sz w:val="24"/>
          <w:szCs w:val="24"/>
        </w:rPr>
        <w:t xml:space="preserve"> la</w:t>
      </w:r>
      <w:r>
        <w:rPr>
          <w:rFonts w:ascii="Tahoma" w:hAnsi="Tahoma" w:cs="Tahoma"/>
          <w:sz w:val="24"/>
          <w:szCs w:val="24"/>
        </w:rPr>
        <w:t xml:space="preserve"> notificación</w:t>
      </w:r>
      <w:r w:rsidR="001D1BD2">
        <w:rPr>
          <w:rFonts w:ascii="Tahoma" w:hAnsi="Tahoma" w:cs="Tahoma"/>
          <w:sz w:val="24"/>
          <w:szCs w:val="24"/>
        </w:rPr>
        <w:t xml:space="preserve"> por estados</w:t>
      </w:r>
      <w:r>
        <w:rPr>
          <w:rFonts w:ascii="Tahoma" w:hAnsi="Tahoma" w:cs="Tahoma"/>
          <w:sz w:val="24"/>
          <w:szCs w:val="24"/>
        </w:rPr>
        <w:t xml:space="preserve"> de aquella providencia, más exactamente el 8 de febrero de 2016, tal como ya hizo notar líneas atrás</w:t>
      </w:r>
      <w:r w:rsidR="007D2450">
        <w:rPr>
          <w:rFonts w:ascii="Tahoma" w:hAnsi="Tahoma" w:cs="Tahoma"/>
          <w:sz w:val="24"/>
          <w:szCs w:val="24"/>
        </w:rPr>
        <w:t>;</w:t>
      </w:r>
      <w:r w:rsidR="001D1BD2">
        <w:rPr>
          <w:rFonts w:ascii="Tahoma" w:hAnsi="Tahoma" w:cs="Tahoma"/>
          <w:sz w:val="24"/>
          <w:szCs w:val="24"/>
        </w:rPr>
        <w:t xml:space="preserve"> en razón de lo cual, a la luz de la normativa acaba de referir, la reclamación administrativa</w:t>
      </w:r>
      <w:r w:rsidR="007D2450">
        <w:rPr>
          <w:rFonts w:ascii="Tahoma" w:hAnsi="Tahoma" w:cs="Tahoma"/>
          <w:sz w:val="24"/>
          <w:szCs w:val="24"/>
        </w:rPr>
        <w:t xml:space="preserve"> no estaba agotada</w:t>
      </w:r>
      <w:r w:rsidR="001D1BD2">
        <w:rPr>
          <w:rFonts w:ascii="Tahoma" w:hAnsi="Tahoma" w:cs="Tahoma"/>
          <w:sz w:val="24"/>
          <w:szCs w:val="24"/>
        </w:rPr>
        <w:t>, lo que</w:t>
      </w:r>
      <w:r w:rsidR="00A93B32">
        <w:rPr>
          <w:rFonts w:ascii="Tahoma" w:hAnsi="Tahoma" w:cs="Tahoma"/>
          <w:sz w:val="24"/>
          <w:szCs w:val="24"/>
        </w:rPr>
        <w:t xml:space="preserve"> eventualmente</w:t>
      </w:r>
      <w:r w:rsidR="001D1BD2">
        <w:rPr>
          <w:rFonts w:ascii="Tahoma" w:hAnsi="Tahoma" w:cs="Tahoma"/>
          <w:sz w:val="24"/>
          <w:szCs w:val="24"/>
        </w:rPr>
        <w:t xml:space="preserve"> torna improcedente la acción judicial. </w:t>
      </w:r>
    </w:p>
    <w:p w:rsidR="001D1BD2" w:rsidRDefault="001D1BD2" w:rsidP="00612F99">
      <w:pPr>
        <w:spacing w:line="240" w:lineRule="auto"/>
        <w:jc w:val="both"/>
        <w:rPr>
          <w:rFonts w:ascii="Tahoma" w:hAnsi="Tahoma" w:cs="Tahoma"/>
          <w:sz w:val="24"/>
          <w:szCs w:val="24"/>
        </w:rPr>
      </w:pPr>
    </w:p>
    <w:p w:rsidR="00811D0F" w:rsidRDefault="001D1BD2" w:rsidP="00EC1869">
      <w:pPr>
        <w:jc w:val="both"/>
        <w:rPr>
          <w:rFonts w:ascii="Tahoma" w:hAnsi="Tahoma" w:cs="Tahoma"/>
          <w:sz w:val="24"/>
          <w:szCs w:val="24"/>
        </w:rPr>
      </w:pPr>
      <w:r>
        <w:rPr>
          <w:rFonts w:ascii="Tahoma" w:hAnsi="Tahoma" w:cs="Tahoma"/>
          <w:sz w:val="24"/>
          <w:szCs w:val="24"/>
        </w:rPr>
        <w:tab/>
        <w:t>Ahora bie</w:t>
      </w:r>
      <w:r w:rsidR="00811D0F">
        <w:rPr>
          <w:rFonts w:ascii="Tahoma" w:hAnsi="Tahoma" w:cs="Tahoma"/>
          <w:sz w:val="24"/>
          <w:szCs w:val="24"/>
        </w:rPr>
        <w:t xml:space="preserve">n, cabe preguntarse, de acuerdo al esquema del recurso de apelación, si MEGABUS S.A. es una entidad de la administración pública </w:t>
      </w:r>
      <w:r w:rsidR="007D2450">
        <w:rPr>
          <w:rFonts w:ascii="Tahoma" w:hAnsi="Tahoma" w:cs="Tahoma"/>
          <w:sz w:val="24"/>
          <w:szCs w:val="24"/>
        </w:rPr>
        <w:t xml:space="preserve">con respecto a la cual resultaba </w:t>
      </w:r>
      <w:r w:rsidR="00811D0F">
        <w:rPr>
          <w:rFonts w:ascii="Tahoma" w:hAnsi="Tahoma" w:cs="Tahoma"/>
          <w:sz w:val="24"/>
          <w:szCs w:val="24"/>
        </w:rPr>
        <w:t>necesario agotar</w:t>
      </w:r>
      <w:r w:rsidR="007D2450">
        <w:rPr>
          <w:rFonts w:ascii="Tahoma" w:hAnsi="Tahoma" w:cs="Tahoma"/>
          <w:sz w:val="24"/>
          <w:szCs w:val="24"/>
        </w:rPr>
        <w:t xml:space="preserve"> la referida</w:t>
      </w:r>
      <w:r w:rsidR="00811D0F">
        <w:rPr>
          <w:rFonts w:ascii="Tahoma" w:hAnsi="Tahoma" w:cs="Tahoma"/>
          <w:sz w:val="24"/>
          <w:szCs w:val="24"/>
        </w:rPr>
        <w:t xml:space="preserve"> reclamación administrativa</w:t>
      </w:r>
      <w:r w:rsidR="007D2450">
        <w:rPr>
          <w:rFonts w:ascii="Tahoma" w:hAnsi="Tahoma" w:cs="Tahoma"/>
          <w:sz w:val="24"/>
          <w:szCs w:val="24"/>
        </w:rPr>
        <w:t xml:space="preserve"> antes de la presentación de la demanda</w:t>
      </w:r>
      <w:r w:rsidR="00811D0F">
        <w:rPr>
          <w:rFonts w:ascii="Tahoma" w:hAnsi="Tahoma" w:cs="Tahoma"/>
          <w:sz w:val="24"/>
          <w:szCs w:val="24"/>
        </w:rPr>
        <w:t>. Ello así, pasamos al siguiente punto.</w:t>
      </w:r>
    </w:p>
    <w:p w:rsidR="00811D0F" w:rsidRDefault="00811D0F" w:rsidP="00612F99">
      <w:pPr>
        <w:spacing w:line="240" w:lineRule="auto"/>
        <w:jc w:val="both"/>
        <w:rPr>
          <w:rFonts w:ascii="Tahoma" w:hAnsi="Tahoma" w:cs="Tahoma"/>
          <w:sz w:val="24"/>
          <w:szCs w:val="24"/>
        </w:rPr>
      </w:pPr>
    </w:p>
    <w:p w:rsidR="00811D0F" w:rsidRPr="00D238B0" w:rsidRDefault="00811D0F" w:rsidP="002643FB">
      <w:pPr>
        <w:pStyle w:val="Prrafodelista"/>
        <w:numPr>
          <w:ilvl w:val="1"/>
          <w:numId w:val="3"/>
        </w:numPr>
        <w:ind w:left="0" w:firstLine="0"/>
        <w:jc w:val="center"/>
        <w:rPr>
          <w:rFonts w:ascii="Tahoma" w:hAnsi="Tahoma" w:cs="Tahoma"/>
          <w:b/>
          <w:sz w:val="24"/>
          <w:szCs w:val="24"/>
        </w:rPr>
      </w:pPr>
      <w:r w:rsidRPr="00D238B0">
        <w:rPr>
          <w:rFonts w:ascii="Tahoma" w:hAnsi="Tahoma" w:cs="Tahoma"/>
          <w:b/>
          <w:sz w:val="24"/>
          <w:szCs w:val="24"/>
        </w:rPr>
        <w:t>NATURALEZA JURIDICA DE MEGABUS S.A.</w:t>
      </w:r>
    </w:p>
    <w:p w:rsidR="00811D0F" w:rsidRDefault="00811D0F" w:rsidP="00612F99">
      <w:pPr>
        <w:spacing w:line="240" w:lineRule="auto"/>
        <w:jc w:val="both"/>
        <w:rPr>
          <w:rFonts w:ascii="Tahoma" w:hAnsi="Tahoma" w:cs="Tahoma"/>
          <w:sz w:val="24"/>
          <w:szCs w:val="24"/>
        </w:rPr>
      </w:pPr>
    </w:p>
    <w:p w:rsidR="00165235" w:rsidRDefault="00811D0F" w:rsidP="00EC1869">
      <w:pPr>
        <w:jc w:val="both"/>
        <w:rPr>
          <w:rFonts w:ascii="Tahoma" w:hAnsi="Tahoma" w:cs="Tahoma"/>
          <w:sz w:val="24"/>
          <w:szCs w:val="24"/>
        </w:rPr>
      </w:pPr>
      <w:r>
        <w:rPr>
          <w:rFonts w:ascii="Tahoma" w:hAnsi="Tahoma" w:cs="Tahoma"/>
          <w:sz w:val="24"/>
          <w:szCs w:val="24"/>
        </w:rPr>
        <w:tab/>
      </w:r>
      <w:r w:rsidR="00A87674">
        <w:rPr>
          <w:rFonts w:ascii="Tahoma" w:hAnsi="Tahoma" w:cs="Tahoma"/>
          <w:sz w:val="24"/>
          <w:szCs w:val="24"/>
        </w:rPr>
        <w:t xml:space="preserve">  </w:t>
      </w:r>
      <w:r w:rsidR="00165235">
        <w:rPr>
          <w:rFonts w:ascii="Tahoma" w:hAnsi="Tahoma" w:cs="Tahoma"/>
          <w:sz w:val="24"/>
          <w:szCs w:val="24"/>
        </w:rPr>
        <w:t xml:space="preserve">Tras examinar detenidamente </w:t>
      </w:r>
      <w:r w:rsidR="00621676">
        <w:rPr>
          <w:rFonts w:ascii="Tahoma" w:hAnsi="Tahoma" w:cs="Tahoma"/>
          <w:sz w:val="24"/>
          <w:szCs w:val="24"/>
        </w:rPr>
        <w:t>el certificado de existencia y representación de la sociedad demandada,</w:t>
      </w:r>
      <w:r w:rsidR="00EF5D46">
        <w:rPr>
          <w:rFonts w:ascii="Tahoma" w:hAnsi="Tahoma" w:cs="Tahoma"/>
          <w:sz w:val="24"/>
          <w:szCs w:val="24"/>
        </w:rPr>
        <w:t xml:space="preserve"> la Sala advierte que</w:t>
      </w:r>
      <w:r w:rsidR="00621676">
        <w:rPr>
          <w:rFonts w:ascii="Tahoma" w:hAnsi="Tahoma" w:cs="Tahoma"/>
          <w:sz w:val="24"/>
          <w:szCs w:val="24"/>
        </w:rPr>
        <w:t xml:space="preserve"> en él </w:t>
      </w:r>
      <w:r w:rsidR="00EF5D46">
        <w:rPr>
          <w:rFonts w:ascii="Tahoma" w:hAnsi="Tahoma" w:cs="Tahoma"/>
          <w:sz w:val="24"/>
          <w:szCs w:val="24"/>
        </w:rPr>
        <w:t xml:space="preserve">se determina que </w:t>
      </w:r>
      <w:r w:rsidR="00621676">
        <w:rPr>
          <w:rFonts w:ascii="Tahoma" w:hAnsi="Tahoma" w:cs="Tahoma"/>
          <w:sz w:val="24"/>
          <w:szCs w:val="24"/>
        </w:rPr>
        <w:t xml:space="preserve">MEGABUS es una sociedad del tipo de las “anónimas” cuya actividad principal es el “transporte de pasajeros”. Asimismo, que su Junta Directiva Principal (Fl. 34) se encuentra conformada por cinco miembros: los alcaldes de los Municipios de Pereira y Dosquebradas y tres delegados del Ministerio de Transporte. </w:t>
      </w:r>
    </w:p>
    <w:p w:rsidR="00165235" w:rsidRDefault="00165235" w:rsidP="00EC1869">
      <w:pPr>
        <w:jc w:val="both"/>
        <w:rPr>
          <w:rFonts w:ascii="Tahoma" w:hAnsi="Tahoma" w:cs="Tahoma"/>
          <w:sz w:val="24"/>
          <w:szCs w:val="24"/>
        </w:rPr>
      </w:pPr>
    </w:p>
    <w:p w:rsidR="00165235" w:rsidRDefault="00165235" w:rsidP="00EC1869">
      <w:pPr>
        <w:jc w:val="both"/>
        <w:rPr>
          <w:rFonts w:ascii="Tahoma" w:hAnsi="Tahoma" w:cs="Tahoma"/>
          <w:sz w:val="24"/>
          <w:szCs w:val="24"/>
        </w:rPr>
      </w:pPr>
      <w:r>
        <w:rPr>
          <w:rFonts w:ascii="Tahoma" w:hAnsi="Tahoma" w:cs="Tahoma"/>
          <w:sz w:val="24"/>
          <w:szCs w:val="24"/>
        </w:rPr>
        <w:tab/>
        <w:t>En efecto, d</w:t>
      </w:r>
      <w:r w:rsidR="00621676">
        <w:rPr>
          <w:rFonts w:ascii="Tahoma" w:hAnsi="Tahoma" w:cs="Tahoma"/>
          <w:sz w:val="24"/>
          <w:szCs w:val="24"/>
        </w:rPr>
        <w:t>icho documento</w:t>
      </w:r>
      <w:r>
        <w:rPr>
          <w:rFonts w:ascii="Tahoma" w:hAnsi="Tahoma" w:cs="Tahoma"/>
          <w:sz w:val="24"/>
          <w:szCs w:val="24"/>
        </w:rPr>
        <w:t xml:space="preserve"> </w:t>
      </w:r>
      <w:r w:rsidR="00621676">
        <w:rPr>
          <w:rFonts w:ascii="Tahoma" w:hAnsi="Tahoma" w:cs="Tahoma"/>
          <w:sz w:val="24"/>
          <w:szCs w:val="24"/>
        </w:rPr>
        <w:t>no resulta suficiente para deducir la naturaleza pública de la empresa. Sin embargo, dentro</w:t>
      </w:r>
      <w:r>
        <w:rPr>
          <w:rFonts w:ascii="Tahoma" w:hAnsi="Tahoma" w:cs="Tahoma"/>
          <w:sz w:val="24"/>
          <w:szCs w:val="24"/>
        </w:rPr>
        <w:t xml:space="preserve"> de los documentos anexos a la</w:t>
      </w:r>
      <w:r w:rsidR="00621676">
        <w:rPr>
          <w:rFonts w:ascii="Tahoma" w:hAnsi="Tahoma" w:cs="Tahoma"/>
          <w:sz w:val="24"/>
          <w:szCs w:val="24"/>
        </w:rPr>
        <w:t xml:space="preserve"> demanda (en el folio 40), se puede observar el contrato de prestación de servicios celebrado </w:t>
      </w:r>
      <w:r w:rsidR="000B1500">
        <w:rPr>
          <w:rFonts w:ascii="Tahoma" w:hAnsi="Tahoma" w:cs="Tahoma"/>
          <w:sz w:val="24"/>
          <w:szCs w:val="24"/>
        </w:rPr>
        <w:lastRenderedPageBreak/>
        <w:t xml:space="preserve">el </w:t>
      </w:r>
      <w:r w:rsidR="00621676">
        <w:rPr>
          <w:rFonts w:ascii="Tahoma" w:hAnsi="Tahoma" w:cs="Tahoma"/>
          <w:sz w:val="24"/>
          <w:szCs w:val="24"/>
        </w:rPr>
        <w:t>18 de junio de 2007 entre la promotora del litigio y l</w:t>
      </w:r>
      <w:r>
        <w:rPr>
          <w:rFonts w:ascii="Tahoma" w:hAnsi="Tahoma" w:cs="Tahoma"/>
          <w:sz w:val="24"/>
          <w:szCs w:val="24"/>
        </w:rPr>
        <w:t>a sociedad demandada,</w:t>
      </w:r>
      <w:r w:rsidR="00EF5D46">
        <w:rPr>
          <w:rFonts w:ascii="Tahoma" w:hAnsi="Tahoma" w:cs="Tahoma"/>
          <w:sz w:val="24"/>
          <w:szCs w:val="24"/>
        </w:rPr>
        <w:t xml:space="preserve"> en el cual</w:t>
      </w:r>
      <w:r>
        <w:rPr>
          <w:rFonts w:ascii="Tahoma" w:hAnsi="Tahoma" w:cs="Tahoma"/>
          <w:sz w:val="24"/>
          <w:szCs w:val="24"/>
        </w:rPr>
        <w:t xml:space="preserve"> </w:t>
      </w:r>
      <w:r w:rsidR="00621676">
        <w:rPr>
          <w:rFonts w:ascii="Tahoma" w:hAnsi="Tahoma" w:cs="Tahoma"/>
          <w:sz w:val="24"/>
          <w:szCs w:val="24"/>
        </w:rPr>
        <w:t>esta última se</w:t>
      </w:r>
      <w:r>
        <w:rPr>
          <w:rFonts w:ascii="Tahoma" w:hAnsi="Tahoma" w:cs="Tahoma"/>
          <w:sz w:val="24"/>
          <w:szCs w:val="24"/>
        </w:rPr>
        <w:t xml:space="preserve"> autodefine</w:t>
      </w:r>
      <w:r w:rsidR="00621676">
        <w:rPr>
          <w:rFonts w:ascii="Tahoma" w:hAnsi="Tahoma" w:cs="Tahoma"/>
          <w:sz w:val="24"/>
          <w:szCs w:val="24"/>
        </w:rPr>
        <w:t xml:space="preserve"> como una </w:t>
      </w:r>
      <w:r w:rsidR="00621676" w:rsidRPr="00165235">
        <w:rPr>
          <w:rFonts w:ascii="Tahoma" w:hAnsi="Tahoma" w:cs="Tahoma"/>
          <w:i/>
          <w:sz w:val="24"/>
          <w:szCs w:val="24"/>
        </w:rPr>
        <w:t>“sociedad pública por acciones entre entidades públicas, sujetas al régimen de una empresa industrial y comercial del Estado, constituida mediante escritura pública No. 1994 del 19 de agosto de 2003</w:t>
      </w:r>
      <w:r>
        <w:rPr>
          <w:rFonts w:ascii="Tahoma" w:hAnsi="Tahoma" w:cs="Tahoma"/>
          <w:sz w:val="24"/>
          <w:szCs w:val="24"/>
        </w:rPr>
        <w:t>”.</w:t>
      </w:r>
    </w:p>
    <w:p w:rsidR="00165235" w:rsidRDefault="00165235" w:rsidP="00612F99">
      <w:pPr>
        <w:spacing w:line="240" w:lineRule="auto"/>
        <w:jc w:val="both"/>
        <w:rPr>
          <w:rFonts w:ascii="Tahoma" w:hAnsi="Tahoma" w:cs="Tahoma"/>
          <w:sz w:val="24"/>
          <w:szCs w:val="24"/>
        </w:rPr>
      </w:pPr>
    </w:p>
    <w:p w:rsidR="00B327F5" w:rsidRDefault="00EF5D46" w:rsidP="00EC1869">
      <w:pPr>
        <w:jc w:val="both"/>
        <w:rPr>
          <w:rFonts w:ascii="Tahoma" w:hAnsi="Tahoma" w:cs="Tahoma"/>
          <w:color w:val="000000"/>
          <w:sz w:val="24"/>
          <w:szCs w:val="24"/>
          <w:shd w:val="clear" w:color="auto" w:fill="FFFFFF"/>
        </w:rPr>
      </w:pPr>
      <w:r>
        <w:rPr>
          <w:rFonts w:ascii="Tahoma" w:hAnsi="Tahoma" w:cs="Tahoma"/>
          <w:sz w:val="24"/>
          <w:szCs w:val="24"/>
        </w:rPr>
        <w:tab/>
      </w:r>
      <w:r w:rsidRPr="00B327F5">
        <w:rPr>
          <w:rFonts w:ascii="Tahoma" w:hAnsi="Tahoma" w:cs="Tahoma"/>
          <w:sz w:val="24"/>
          <w:szCs w:val="24"/>
        </w:rPr>
        <w:t>A este</w:t>
      </w:r>
      <w:r w:rsidR="00165235" w:rsidRPr="00B327F5">
        <w:rPr>
          <w:rFonts w:ascii="Tahoma" w:hAnsi="Tahoma" w:cs="Tahoma"/>
          <w:sz w:val="24"/>
          <w:szCs w:val="24"/>
        </w:rPr>
        <w:t xml:space="preserve"> respecto</w:t>
      </w:r>
      <w:r w:rsidRPr="00B327F5">
        <w:rPr>
          <w:rFonts w:ascii="Tahoma" w:hAnsi="Tahoma" w:cs="Tahoma"/>
          <w:sz w:val="24"/>
          <w:szCs w:val="24"/>
        </w:rPr>
        <w:t xml:space="preserve">, cabe precisar que la Ley 489 de 1998, que se ocupa de </w:t>
      </w:r>
      <w:r w:rsidRPr="00B327F5">
        <w:rPr>
          <w:rFonts w:ascii="Tahoma" w:hAnsi="Tahoma" w:cs="Tahoma"/>
          <w:color w:val="000000"/>
          <w:sz w:val="24"/>
          <w:szCs w:val="24"/>
          <w:shd w:val="clear" w:color="auto" w:fill="FFFFFF"/>
        </w:rPr>
        <w:t>regular el ejercicio de la función administrativa, determinar la estructura y definir los principios y reglas básicas de la organización y funcionamiento de la Administración Pública</w:t>
      </w:r>
      <w:r w:rsidR="00B327F5">
        <w:rPr>
          <w:rFonts w:ascii="Tahoma" w:hAnsi="Tahoma" w:cs="Tahoma"/>
          <w:color w:val="000000"/>
          <w:sz w:val="24"/>
          <w:szCs w:val="24"/>
          <w:shd w:val="clear" w:color="auto" w:fill="FFFFFF"/>
        </w:rPr>
        <w:t xml:space="preserve"> (Art. 1º)</w:t>
      </w:r>
      <w:r w:rsidRPr="00B327F5">
        <w:rPr>
          <w:rFonts w:ascii="Tahoma" w:hAnsi="Tahoma" w:cs="Tahoma"/>
          <w:color w:val="000000"/>
          <w:sz w:val="24"/>
          <w:szCs w:val="24"/>
          <w:shd w:val="clear" w:color="auto" w:fill="FFFFFF"/>
        </w:rPr>
        <w:t>, señala</w:t>
      </w:r>
      <w:r w:rsidR="00B327F5" w:rsidRPr="00B327F5">
        <w:rPr>
          <w:rFonts w:ascii="Tahoma" w:hAnsi="Tahoma" w:cs="Tahoma"/>
          <w:color w:val="000000"/>
          <w:sz w:val="24"/>
          <w:szCs w:val="24"/>
          <w:shd w:val="clear" w:color="auto" w:fill="FFFFFF"/>
        </w:rPr>
        <w:t xml:space="preserve"> que la Administración Pública se integra </w:t>
      </w:r>
      <w:r w:rsidR="00B327F5" w:rsidRPr="00B327F5">
        <w:rPr>
          <w:rFonts w:ascii="Tahoma" w:hAnsi="Tahoma" w:cs="Tahoma"/>
          <w:color w:val="000000"/>
          <w:sz w:val="24"/>
          <w:szCs w:val="24"/>
          <w:u w:val="single"/>
          <w:shd w:val="clear" w:color="auto" w:fill="FFFFFF"/>
        </w:rPr>
        <w:t>por los organismos que conforman la Rama Ejecutiva del Poder Público</w:t>
      </w:r>
      <w:r w:rsidR="00B327F5" w:rsidRPr="00B327F5">
        <w:rPr>
          <w:rFonts w:ascii="Tahoma" w:hAnsi="Tahoma" w:cs="Tahoma"/>
          <w:color w:val="000000"/>
          <w:sz w:val="24"/>
          <w:szCs w:val="24"/>
          <w:shd w:val="clear" w:color="auto" w:fill="FFFFFF"/>
        </w:rPr>
        <w:t xml:space="preserve"> y por todos los demás organismos y entidades de naturaleza pública que de manera permanente tienen a su cargo el ejercicio de las actividades y funciones administrativas o la prestación de servicios públicos del Estado Colombiano (Art. 39). Asimismo, en e</w:t>
      </w:r>
      <w:r w:rsidR="00612F99">
        <w:rPr>
          <w:rFonts w:ascii="Tahoma" w:hAnsi="Tahoma" w:cs="Tahoma"/>
          <w:color w:val="000000"/>
          <w:sz w:val="24"/>
          <w:szCs w:val="24"/>
          <w:shd w:val="clear" w:color="auto" w:fill="FFFFFF"/>
        </w:rPr>
        <w:t xml:space="preserve">l artículo 38 ídem, </w:t>
      </w:r>
      <w:r w:rsidR="00B327F5" w:rsidRPr="00B327F5">
        <w:rPr>
          <w:rFonts w:ascii="Tahoma" w:hAnsi="Tahoma" w:cs="Tahoma"/>
          <w:color w:val="000000"/>
          <w:sz w:val="24"/>
          <w:szCs w:val="24"/>
          <w:shd w:val="clear" w:color="auto" w:fill="FFFFFF"/>
        </w:rPr>
        <w:t>la</w:t>
      </w:r>
      <w:r w:rsidR="00612F99">
        <w:rPr>
          <w:rFonts w:ascii="Tahoma" w:hAnsi="Tahoma" w:cs="Tahoma"/>
          <w:color w:val="000000"/>
          <w:sz w:val="24"/>
          <w:szCs w:val="24"/>
          <w:shd w:val="clear" w:color="auto" w:fill="FFFFFF"/>
        </w:rPr>
        <w:t>s</w:t>
      </w:r>
      <w:r w:rsidR="00B327F5" w:rsidRPr="00B327F5">
        <w:rPr>
          <w:rFonts w:ascii="Tahoma" w:hAnsi="Tahoma" w:cs="Tahoma"/>
          <w:color w:val="000000"/>
          <w:sz w:val="24"/>
          <w:szCs w:val="24"/>
          <w:shd w:val="clear" w:color="auto" w:fill="FFFFFF"/>
        </w:rPr>
        <w:t xml:space="preserve"> Empresas Industriales y Comerciales del Estado</w:t>
      </w:r>
      <w:r w:rsidR="00B327F5">
        <w:rPr>
          <w:rStyle w:val="Refdenotaalpie"/>
          <w:rFonts w:ascii="Tahoma" w:hAnsi="Tahoma" w:cs="Tahoma"/>
          <w:color w:val="000000"/>
          <w:sz w:val="24"/>
          <w:szCs w:val="24"/>
          <w:shd w:val="clear" w:color="auto" w:fill="FFFFFF"/>
        </w:rPr>
        <w:footnoteReference w:id="3"/>
      </w:r>
      <w:r w:rsidR="00612F99">
        <w:rPr>
          <w:rFonts w:ascii="Arial" w:hAnsi="Arial" w:cs="Arial"/>
          <w:color w:val="000000"/>
          <w:sz w:val="27"/>
          <w:szCs w:val="27"/>
          <w:shd w:val="clear" w:color="auto" w:fill="FFFFFF"/>
        </w:rPr>
        <w:t xml:space="preserve"> </w:t>
      </w:r>
      <w:r w:rsidR="00612F99">
        <w:rPr>
          <w:rFonts w:ascii="Tahoma" w:hAnsi="Tahoma" w:cs="Tahoma"/>
          <w:color w:val="000000"/>
          <w:sz w:val="24"/>
          <w:szCs w:val="24"/>
          <w:shd w:val="clear" w:color="auto" w:fill="FFFFFF"/>
        </w:rPr>
        <w:t>figuran ubicadas</w:t>
      </w:r>
      <w:r w:rsidR="00B327F5" w:rsidRPr="00B327F5">
        <w:rPr>
          <w:rFonts w:ascii="Tahoma" w:hAnsi="Tahoma" w:cs="Tahoma"/>
          <w:color w:val="000000"/>
          <w:sz w:val="24"/>
          <w:szCs w:val="24"/>
          <w:shd w:val="clear" w:color="auto" w:fill="FFFFFF"/>
        </w:rPr>
        <w:t xml:space="preserve"> dentro de los organismos y entidades que integran la Rama Ejecutiva del Poder Público en el orden nacional del sector descentralizado por servicios</w:t>
      </w:r>
      <w:r w:rsidR="00B327F5">
        <w:rPr>
          <w:rFonts w:ascii="Tahoma" w:hAnsi="Tahoma" w:cs="Tahoma"/>
          <w:color w:val="000000"/>
          <w:sz w:val="24"/>
          <w:szCs w:val="24"/>
          <w:shd w:val="clear" w:color="auto" w:fill="FFFFFF"/>
        </w:rPr>
        <w:t>.</w:t>
      </w:r>
    </w:p>
    <w:p w:rsidR="00A93B32" w:rsidRDefault="00A93B32" w:rsidP="00612F99">
      <w:pPr>
        <w:spacing w:line="240" w:lineRule="auto"/>
        <w:jc w:val="both"/>
        <w:rPr>
          <w:rFonts w:ascii="Tahoma" w:hAnsi="Tahoma" w:cs="Tahoma"/>
          <w:color w:val="000000"/>
          <w:sz w:val="24"/>
          <w:szCs w:val="24"/>
          <w:shd w:val="clear" w:color="auto" w:fill="FFFFFF"/>
        </w:rPr>
      </w:pPr>
    </w:p>
    <w:p w:rsidR="002F2683" w:rsidRDefault="002F2683" w:rsidP="002F2683">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ab/>
      </w:r>
      <w:r w:rsidR="001C0FA8">
        <w:rPr>
          <w:rFonts w:ascii="Tahoma" w:hAnsi="Tahoma" w:cs="Tahoma"/>
          <w:color w:val="000000"/>
          <w:sz w:val="24"/>
          <w:szCs w:val="24"/>
          <w:shd w:val="clear" w:color="auto" w:fill="FFFFFF"/>
        </w:rPr>
        <w:t xml:space="preserve">Corolario de lo anterior, </w:t>
      </w:r>
      <w:r>
        <w:rPr>
          <w:rFonts w:ascii="Tahoma" w:hAnsi="Tahoma" w:cs="Tahoma"/>
          <w:color w:val="000000"/>
          <w:sz w:val="24"/>
          <w:szCs w:val="24"/>
          <w:shd w:val="clear" w:color="auto" w:fill="FFFFFF"/>
        </w:rPr>
        <w:t xml:space="preserve">como quiera que la reclamación administrativa debe interponerse obligatoriamente para poder iniciar un proceso judicial laboral siempre que el convocado al juicio sea una entidad de la administración pública y dado que MEGABUS S.A., </w:t>
      </w:r>
      <w:r w:rsidR="00612F99">
        <w:rPr>
          <w:rFonts w:ascii="Tahoma" w:hAnsi="Tahoma" w:cs="Tahoma"/>
          <w:color w:val="000000"/>
          <w:sz w:val="24"/>
          <w:szCs w:val="24"/>
          <w:shd w:val="clear" w:color="auto" w:fill="FFFFFF"/>
        </w:rPr>
        <w:t>estando regida por las disposiciones legales aplicables a las Empresas Industriales y Comerciales del Estado</w:t>
      </w:r>
      <w:r>
        <w:rPr>
          <w:rFonts w:ascii="Tahoma" w:hAnsi="Tahoma" w:cs="Tahoma"/>
          <w:color w:val="000000"/>
          <w:sz w:val="24"/>
          <w:szCs w:val="24"/>
          <w:shd w:val="clear" w:color="auto" w:fill="FFFFFF"/>
        </w:rPr>
        <w:t>, es una de aquellas entidades</w:t>
      </w:r>
      <w:r w:rsidR="002643FB">
        <w:rPr>
          <w:rFonts w:ascii="Tahoma" w:hAnsi="Tahoma" w:cs="Tahoma"/>
          <w:color w:val="000000"/>
          <w:sz w:val="24"/>
          <w:szCs w:val="24"/>
          <w:shd w:val="clear" w:color="auto" w:fill="FFFFFF"/>
        </w:rPr>
        <w:t xml:space="preserve"> u organismo</w:t>
      </w:r>
      <w:r w:rsidR="006F7A29">
        <w:rPr>
          <w:rFonts w:ascii="Tahoma" w:hAnsi="Tahoma" w:cs="Tahoma"/>
          <w:color w:val="000000"/>
          <w:sz w:val="24"/>
          <w:szCs w:val="24"/>
          <w:shd w:val="clear" w:color="auto" w:fill="FFFFFF"/>
        </w:rPr>
        <w:t>s</w:t>
      </w:r>
      <w:r>
        <w:rPr>
          <w:rFonts w:ascii="Tahoma" w:hAnsi="Tahoma" w:cs="Tahoma"/>
          <w:color w:val="000000"/>
          <w:sz w:val="24"/>
          <w:szCs w:val="24"/>
          <w:shd w:val="clear" w:color="auto" w:fill="FFFFFF"/>
        </w:rPr>
        <w:t xml:space="preserve"> </w:t>
      </w:r>
      <w:r w:rsidRPr="00B327F5">
        <w:rPr>
          <w:rFonts w:ascii="Tahoma" w:hAnsi="Tahoma" w:cs="Tahoma"/>
          <w:color w:val="000000"/>
          <w:sz w:val="24"/>
          <w:szCs w:val="24"/>
          <w:shd w:val="clear" w:color="auto" w:fill="FFFFFF"/>
        </w:rPr>
        <w:t>que</w:t>
      </w:r>
      <w:r w:rsidR="002643FB">
        <w:rPr>
          <w:rFonts w:ascii="Tahoma" w:hAnsi="Tahoma" w:cs="Tahoma"/>
          <w:color w:val="000000"/>
          <w:sz w:val="24"/>
          <w:szCs w:val="24"/>
          <w:shd w:val="clear" w:color="auto" w:fill="FFFFFF"/>
        </w:rPr>
        <w:t xml:space="preserve"> se</w:t>
      </w:r>
      <w:r w:rsidRPr="00B327F5">
        <w:rPr>
          <w:rFonts w:ascii="Tahoma" w:hAnsi="Tahoma" w:cs="Tahoma"/>
          <w:color w:val="000000"/>
          <w:sz w:val="24"/>
          <w:szCs w:val="24"/>
          <w:shd w:val="clear" w:color="auto" w:fill="FFFFFF"/>
        </w:rPr>
        <w:t xml:space="preserve"> integran </w:t>
      </w:r>
      <w:r w:rsidR="002643FB">
        <w:rPr>
          <w:rFonts w:ascii="Tahoma" w:hAnsi="Tahoma" w:cs="Tahoma"/>
          <w:color w:val="000000"/>
          <w:sz w:val="24"/>
          <w:szCs w:val="24"/>
          <w:shd w:val="clear" w:color="auto" w:fill="FFFFFF"/>
        </w:rPr>
        <w:t xml:space="preserve">a </w:t>
      </w:r>
      <w:r w:rsidRPr="00B327F5">
        <w:rPr>
          <w:rFonts w:ascii="Tahoma" w:hAnsi="Tahoma" w:cs="Tahoma"/>
          <w:color w:val="000000"/>
          <w:sz w:val="24"/>
          <w:szCs w:val="24"/>
          <w:shd w:val="clear" w:color="auto" w:fill="FFFFFF"/>
        </w:rPr>
        <w:t>la Rama Eje</w:t>
      </w:r>
      <w:r w:rsidR="006F7A29">
        <w:rPr>
          <w:rFonts w:ascii="Tahoma" w:hAnsi="Tahoma" w:cs="Tahoma"/>
          <w:color w:val="000000"/>
          <w:sz w:val="24"/>
          <w:szCs w:val="24"/>
          <w:shd w:val="clear" w:color="auto" w:fill="FFFFFF"/>
        </w:rPr>
        <w:t>cutiva del Poder Público en el Orden N</w:t>
      </w:r>
      <w:r w:rsidRPr="00B327F5">
        <w:rPr>
          <w:rFonts w:ascii="Tahoma" w:hAnsi="Tahoma" w:cs="Tahoma"/>
          <w:color w:val="000000"/>
          <w:sz w:val="24"/>
          <w:szCs w:val="24"/>
          <w:shd w:val="clear" w:color="auto" w:fill="FFFFFF"/>
        </w:rPr>
        <w:t>acional del sector descentralizado por servicios</w:t>
      </w:r>
      <w:r>
        <w:rPr>
          <w:rFonts w:ascii="Tahoma" w:hAnsi="Tahoma" w:cs="Tahoma"/>
          <w:color w:val="000000"/>
          <w:sz w:val="24"/>
          <w:szCs w:val="24"/>
          <w:shd w:val="clear" w:color="auto" w:fill="FFFFFF"/>
        </w:rPr>
        <w:t>,</w:t>
      </w:r>
      <w:r w:rsidR="002643FB">
        <w:rPr>
          <w:rFonts w:ascii="Tahoma" w:hAnsi="Tahoma" w:cs="Tahoma"/>
          <w:color w:val="000000"/>
          <w:sz w:val="24"/>
          <w:szCs w:val="24"/>
          <w:shd w:val="clear" w:color="auto" w:fill="FFFFFF"/>
        </w:rPr>
        <w:t xml:space="preserve"> tal como se acaba de ver,</w:t>
      </w:r>
      <w:r>
        <w:rPr>
          <w:rFonts w:ascii="Tahoma" w:hAnsi="Tahoma" w:cs="Tahoma"/>
          <w:color w:val="000000"/>
          <w:sz w:val="24"/>
          <w:szCs w:val="24"/>
          <w:shd w:val="clear" w:color="auto" w:fill="FFFFFF"/>
        </w:rPr>
        <w:t xml:space="preserve"> la falta de agotamiento de la reclamación</w:t>
      </w:r>
      <w:r w:rsidR="002643FB">
        <w:rPr>
          <w:rFonts w:ascii="Tahoma" w:hAnsi="Tahoma" w:cs="Tahoma"/>
          <w:color w:val="000000"/>
          <w:sz w:val="24"/>
          <w:szCs w:val="24"/>
          <w:shd w:val="clear" w:color="auto" w:fill="FFFFFF"/>
        </w:rPr>
        <w:t xml:space="preserve"> administrativa</w:t>
      </w:r>
      <w:r>
        <w:rPr>
          <w:rFonts w:ascii="Tahoma" w:hAnsi="Tahoma" w:cs="Tahoma"/>
          <w:color w:val="000000"/>
          <w:sz w:val="24"/>
          <w:szCs w:val="24"/>
          <w:shd w:val="clear" w:color="auto" w:fill="FFFFFF"/>
        </w:rPr>
        <w:t xml:space="preserve"> hace improcedente la admisión de la demanda,</w:t>
      </w:r>
      <w:r w:rsidR="00A93B32">
        <w:rPr>
          <w:rFonts w:ascii="Tahoma" w:hAnsi="Tahoma" w:cs="Tahoma"/>
          <w:color w:val="000000"/>
          <w:sz w:val="24"/>
          <w:szCs w:val="24"/>
          <w:shd w:val="clear" w:color="auto" w:fill="FFFFFF"/>
        </w:rPr>
        <w:t xml:space="preserve"> lo que obliga a su rechazo, como acertadamente lo decidió la jueza</w:t>
      </w:r>
      <w:r>
        <w:rPr>
          <w:rFonts w:ascii="Tahoma" w:hAnsi="Tahoma" w:cs="Tahoma"/>
          <w:color w:val="000000"/>
          <w:sz w:val="24"/>
          <w:szCs w:val="24"/>
          <w:shd w:val="clear" w:color="auto" w:fill="FFFFFF"/>
        </w:rPr>
        <w:t xml:space="preserve"> primera instancia. (Dicho criterio se acompasa al</w:t>
      </w:r>
      <w:r w:rsidR="00A93B32">
        <w:rPr>
          <w:rFonts w:ascii="Tahoma" w:hAnsi="Tahoma" w:cs="Tahoma"/>
          <w:color w:val="000000"/>
          <w:sz w:val="24"/>
          <w:szCs w:val="24"/>
          <w:shd w:val="clear" w:color="auto" w:fill="FFFFFF"/>
        </w:rPr>
        <w:t xml:space="preserve"> ya señalado por esta misma Corporación</w:t>
      </w:r>
      <w:r>
        <w:rPr>
          <w:rFonts w:ascii="Tahoma" w:hAnsi="Tahoma" w:cs="Tahoma"/>
          <w:color w:val="000000"/>
          <w:sz w:val="24"/>
          <w:szCs w:val="24"/>
          <w:shd w:val="clear" w:color="auto" w:fill="FFFFFF"/>
        </w:rPr>
        <w:t xml:space="preserve"> en sentencia del 16 de septiembre de 2010 M.P. Alberto Restrepo Alzate).</w:t>
      </w:r>
    </w:p>
    <w:p w:rsidR="002643FB" w:rsidRDefault="002643FB" w:rsidP="00612F99">
      <w:pPr>
        <w:spacing w:line="240" w:lineRule="auto"/>
        <w:jc w:val="both"/>
        <w:rPr>
          <w:rFonts w:ascii="Tahoma" w:hAnsi="Tahoma" w:cs="Tahoma"/>
          <w:color w:val="000000"/>
          <w:sz w:val="24"/>
          <w:szCs w:val="24"/>
          <w:shd w:val="clear" w:color="auto" w:fill="FFFFFF"/>
        </w:rPr>
      </w:pPr>
    </w:p>
    <w:p w:rsidR="002643FB" w:rsidRPr="00732531" w:rsidRDefault="002643FB" w:rsidP="002643FB">
      <w:pPr>
        <w:widowControl w:val="0"/>
        <w:autoSpaceDE w:val="0"/>
        <w:autoSpaceDN w:val="0"/>
        <w:adjustRightInd w:val="0"/>
        <w:ind w:firstLine="708"/>
        <w:jc w:val="both"/>
        <w:rPr>
          <w:rFonts w:ascii="Tahoma" w:hAnsi="Tahoma" w:cs="Tahoma"/>
          <w:sz w:val="24"/>
          <w:szCs w:val="24"/>
        </w:rPr>
      </w:pPr>
      <w:r w:rsidRPr="00732531">
        <w:rPr>
          <w:rFonts w:ascii="Tahoma" w:hAnsi="Tahoma" w:cs="Tahoma"/>
          <w:sz w:val="24"/>
          <w:szCs w:val="24"/>
        </w:rPr>
        <w:t xml:space="preserve">En mérito de  lo expuesto, el </w:t>
      </w:r>
      <w:r w:rsidRPr="00732531">
        <w:rPr>
          <w:rFonts w:ascii="Tahoma" w:hAnsi="Tahoma" w:cs="Tahoma"/>
          <w:b/>
          <w:sz w:val="24"/>
          <w:szCs w:val="24"/>
        </w:rPr>
        <w:t>TRIBUNAL SUPERIOR DEL DISTRITO JUDICIAL DE PEREIRA (RISARALDA)</w:t>
      </w:r>
      <w:r w:rsidRPr="00732531">
        <w:rPr>
          <w:rFonts w:ascii="Tahoma" w:hAnsi="Tahoma" w:cs="Tahoma"/>
          <w:sz w:val="24"/>
          <w:szCs w:val="24"/>
        </w:rPr>
        <w:t xml:space="preserve">, </w:t>
      </w:r>
      <w:r w:rsidRPr="00732531">
        <w:rPr>
          <w:rFonts w:ascii="Tahoma" w:hAnsi="Tahoma" w:cs="Tahoma"/>
          <w:b/>
          <w:sz w:val="24"/>
          <w:szCs w:val="24"/>
        </w:rPr>
        <w:t>SALA LABORAL</w:t>
      </w:r>
      <w:r w:rsidRPr="00732531">
        <w:rPr>
          <w:rFonts w:ascii="Tahoma" w:hAnsi="Tahoma" w:cs="Tahoma"/>
          <w:sz w:val="24"/>
          <w:szCs w:val="24"/>
        </w:rPr>
        <w:t xml:space="preserve">, </w:t>
      </w:r>
    </w:p>
    <w:p w:rsidR="002643FB" w:rsidRPr="00732531" w:rsidRDefault="002643FB" w:rsidP="002643FB">
      <w:pPr>
        <w:widowControl w:val="0"/>
        <w:autoSpaceDE w:val="0"/>
        <w:autoSpaceDN w:val="0"/>
        <w:adjustRightInd w:val="0"/>
        <w:spacing w:line="240" w:lineRule="auto"/>
        <w:jc w:val="both"/>
        <w:rPr>
          <w:rFonts w:ascii="Tahoma" w:hAnsi="Tahoma" w:cs="Tahoma"/>
          <w:b/>
          <w:sz w:val="24"/>
          <w:szCs w:val="24"/>
        </w:rPr>
      </w:pPr>
    </w:p>
    <w:p w:rsidR="002643FB" w:rsidRPr="00732531" w:rsidRDefault="002643FB" w:rsidP="002643FB">
      <w:pPr>
        <w:widowControl w:val="0"/>
        <w:autoSpaceDE w:val="0"/>
        <w:autoSpaceDN w:val="0"/>
        <w:adjustRightInd w:val="0"/>
        <w:jc w:val="center"/>
        <w:rPr>
          <w:rFonts w:ascii="Tahoma" w:hAnsi="Tahoma" w:cs="Tahoma"/>
          <w:b/>
          <w:sz w:val="24"/>
          <w:szCs w:val="24"/>
        </w:rPr>
      </w:pPr>
      <w:r w:rsidRPr="00732531">
        <w:rPr>
          <w:rFonts w:ascii="Tahoma" w:hAnsi="Tahoma" w:cs="Tahoma"/>
          <w:b/>
          <w:sz w:val="24"/>
          <w:szCs w:val="24"/>
        </w:rPr>
        <w:t>R E S U E L V E:</w:t>
      </w:r>
    </w:p>
    <w:p w:rsidR="002643FB" w:rsidRPr="00732531" w:rsidRDefault="002643FB" w:rsidP="002643FB">
      <w:pPr>
        <w:widowControl w:val="0"/>
        <w:autoSpaceDE w:val="0"/>
        <w:autoSpaceDN w:val="0"/>
        <w:adjustRightInd w:val="0"/>
        <w:spacing w:line="240" w:lineRule="auto"/>
        <w:jc w:val="both"/>
        <w:rPr>
          <w:rFonts w:ascii="Tahoma" w:hAnsi="Tahoma" w:cs="Tahoma"/>
          <w:sz w:val="24"/>
          <w:szCs w:val="24"/>
        </w:rPr>
      </w:pPr>
    </w:p>
    <w:p w:rsidR="00732531" w:rsidRPr="00732531" w:rsidRDefault="00732531" w:rsidP="00732531">
      <w:pPr>
        <w:pStyle w:val="NormalWeb"/>
        <w:spacing w:before="0" w:beforeAutospacing="0" w:after="0" w:afterAutospacing="0" w:line="276" w:lineRule="auto"/>
        <w:jc w:val="both"/>
        <w:rPr>
          <w:rFonts w:ascii="Tahoma" w:hAnsi="Tahoma" w:cs="Tahoma"/>
        </w:rPr>
      </w:pPr>
      <w:r>
        <w:rPr>
          <w:rFonts w:ascii="Tahoma" w:hAnsi="Tahoma" w:cs="Tahoma"/>
          <w:b/>
        </w:rPr>
        <w:tab/>
      </w:r>
      <w:r w:rsidRPr="00732531">
        <w:rPr>
          <w:rFonts w:ascii="Tahoma" w:hAnsi="Tahoma" w:cs="Tahoma"/>
          <w:b/>
        </w:rPr>
        <w:t>CONFIRMAR</w:t>
      </w:r>
      <w:r w:rsidRPr="00732531">
        <w:rPr>
          <w:rFonts w:ascii="Tahoma" w:hAnsi="Tahoma" w:cs="Tahoma"/>
        </w:rPr>
        <w:t xml:space="preserve"> el rechazo de la demanda promovida por Gloria Devis Aguirre Vargas</w:t>
      </w:r>
      <w:r>
        <w:rPr>
          <w:rFonts w:ascii="Tahoma" w:hAnsi="Tahoma" w:cs="Tahoma"/>
        </w:rPr>
        <w:t xml:space="preserve"> en contra de MEGABUS S.A. por las razones expuestas en lo considerativo de la presente providencia.</w:t>
      </w:r>
      <w:r w:rsidRPr="00732531">
        <w:rPr>
          <w:rFonts w:ascii="Tahoma" w:hAnsi="Tahoma" w:cs="Tahoma"/>
        </w:rPr>
        <w:t xml:space="preserve"> </w:t>
      </w:r>
    </w:p>
    <w:p w:rsidR="00732531" w:rsidRDefault="00732531" w:rsidP="002643FB">
      <w:pPr>
        <w:widowControl w:val="0"/>
        <w:autoSpaceDE w:val="0"/>
        <w:autoSpaceDN w:val="0"/>
        <w:adjustRightInd w:val="0"/>
        <w:ind w:firstLine="708"/>
        <w:jc w:val="both"/>
        <w:rPr>
          <w:rFonts w:ascii="Tahoma" w:hAnsi="Tahoma" w:cs="Tahoma"/>
          <w:b/>
          <w:sz w:val="24"/>
          <w:szCs w:val="24"/>
        </w:rPr>
      </w:pPr>
    </w:p>
    <w:p w:rsidR="002643FB" w:rsidRPr="00732531" w:rsidRDefault="002643FB" w:rsidP="002643FB">
      <w:pPr>
        <w:widowControl w:val="0"/>
        <w:autoSpaceDE w:val="0"/>
        <w:autoSpaceDN w:val="0"/>
        <w:adjustRightInd w:val="0"/>
        <w:ind w:firstLine="708"/>
        <w:jc w:val="both"/>
        <w:rPr>
          <w:rFonts w:ascii="Tahoma" w:hAnsi="Tahoma" w:cs="Tahoma"/>
          <w:sz w:val="24"/>
          <w:szCs w:val="24"/>
        </w:rPr>
      </w:pPr>
      <w:r w:rsidRPr="00732531">
        <w:rPr>
          <w:rFonts w:ascii="Tahoma" w:hAnsi="Tahoma" w:cs="Tahoma"/>
          <w:b/>
          <w:sz w:val="24"/>
          <w:szCs w:val="24"/>
        </w:rPr>
        <w:t>CÓPIESE,</w:t>
      </w:r>
      <w:r w:rsidRPr="00732531">
        <w:rPr>
          <w:rFonts w:ascii="Tahoma" w:hAnsi="Tahoma" w:cs="Tahoma"/>
          <w:sz w:val="24"/>
          <w:szCs w:val="24"/>
        </w:rPr>
        <w:t xml:space="preserve"> </w:t>
      </w:r>
      <w:r w:rsidRPr="00732531">
        <w:rPr>
          <w:rFonts w:ascii="Tahoma" w:hAnsi="Tahoma" w:cs="Tahoma"/>
          <w:b/>
          <w:sz w:val="24"/>
          <w:szCs w:val="24"/>
        </w:rPr>
        <w:t>NOTIFÍQUESE</w:t>
      </w:r>
      <w:r w:rsidRPr="00732531">
        <w:rPr>
          <w:rFonts w:ascii="Tahoma" w:hAnsi="Tahoma" w:cs="Tahoma"/>
          <w:sz w:val="24"/>
          <w:szCs w:val="24"/>
        </w:rPr>
        <w:t xml:space="preserve">, </w:t>
      </w:r>
      <w:r w:rsidRPr="00732531">
        <w:rPr>
          <w:rFonts w:ascii="Tahoma" w:hAnsi="Tahoma" w:cs="Tahoma"/>
          <w:b/>
          <w:sz w:val="24"/>
          <w:szCs w:val="24"/>
        </w:rPr>
        <w:t>CÚMPLASE</w:t>
      </w:r>
      <w:r w:rsidRPr="00732531">
        <w:rPr>
          <w:rFonts w:ascii="Tahoma" w:hAnsi="Tahoma" w:cs="Tahoma"/>
          <w:sz w:val="24"/>
          <w:szCs w:val="24"/>
        </w:rPr>
        <w:t xml:space="preserve"> y </w:t>
      </w:r>
      <w:r w:rsidRPr="00732531">
        <w:rPr>
          <w:rFonts w:ascii="Tahoma" w:hAnsi="Tahoma" w:cs="Tahoma"/>
          <w:b/>
          <w:sz w:val="24"/>
          <w:szCs w:val="24"/>
        </w:rPr>
        <w:t>DEVUÉLVASE</w:t>
      </w:r>
      <w:r w:rsidRPr="00732531">
        <w:rPr>
          <w:rFonts w:ascii="Tahoma" w:hAnsi="Tahoma" w:cs="Tahoma"/>
          <w:sz w:val="24"/>
          <w:szCs w:val="24"/>
        </w:rPr>
        <w:t xml:space="preserve"> </w:t>
      </w:r>
    </w:p>
    <w:p w:rsidR="002643FB" w:rsidRPr="00732531" w:rsidRDefault="002643FB" w:rsidP="002643FB">
      <w:pPr>
        <w:widowControl w:val="0"/>
        <w:autoSpaceDE w:val="0"/>
        <w:autoSpaceDN w:val="0"/>
        <w:adjustRightInd w:val="0"/>
        <w:ind w:firstLine="708"/>
        <w:jc w:val="both"/>
        <w:rPr>
          <w:rFonts w:ascii="Tahoma" w:hAnsi="Tahoma" w:cs="Tahoma"/>
          <w:sz w:val="24"/>
          <w:szCs w:val="24"/>
        </w:rPr>
      </w:pPr>
    </w:p>
    <w:p w:rsidR="002643FB" w:rsidRPr="00732531" w:rsidRDefault="002643FB" w:rsidP="002643FB">
      <w:pPr>
        <w:widowControl w:val="0"/>
        <w:autoSpaceDE w:val="0"/>
        <w:autoSpaceDN w:val="0"/>
        <w:adjustRightInd w:val="0"/>
        <w:jc w:val="both"/>
        <w:rPr>
          <w:rFonts w:ascii="Tahoma" w:hAnsi="Tahoma" w:cs="Tahoma"/>
          <w:sz w:val="24"/>
          <w:szCs w:val="24"/>
        </w:rPr>
      </w:pPr>
      <w:r w:rsidRPr="00732531">
        <w:rPr>
          <w:rFonts w:ascii="Tahoma" w:hAnsi="Tahoma" w:cs="Tahoma"/>
          <w:sz w:val="24"/>
          <w:szCs w:val="24"/>
        </w:rPr>
        <w:tab/>
        <w:t>La Magistrada,</w:t>
      </w:r>
    </w:p>
    <w:p w:rsidR="002643FB" w:rsidRDefault="002643FB" w:rsidP="002643FB">
      <w:pPr>
        <w:widowControl w:val="0"/>
        <w:autoSpaceDE w:val="0"/>
        <w:autoSpaceDN w:val="0"/>
        <w:adjustRightInd w:val="0"/>
        <w:jc w:val="both"/>
        <w:rPr>
          <w:rFonts w:ascii="Tahoma" w:hAnsi="Tahoma" w:cs="Tahoma"/>
          <w:sz w:val="24"/>
          <w:szCs w:val="24"/>
        </w:rPr>
      </w:pPr>
    </w:p>
    <w:p w:rsidR="00612F99" w:rsidRPr="00732531" w:rsidRDefault="00612F99" w:rsidP="002643FB">
      <w:pPr>
        <w:widowControl w:val="0"/>
        <w:autoSpaceDE w:val="0"/>
        <w:autoSpaceDN w:val="0"/>
        <w:adjustRightInd w:val="0"/>
        <w:jc w:val="both"/>
        <w:rPr>
          <w:rFonts w:ascii="Tahoma" w:hAnsi="Tahoma" w:cs="Tahoma"/>
          <w:sz w:val="24"/>
          <w:szCs w:val="24"/>
        </w:rPr>
      </w:pPr>
    </w:p>
    <w:p w:rsidR="002643FB" w:rsidRPr="00732531" w:rsidRDefault="002643FB" w:rsidP="002643FB">
      <w:pPr>
        <w:widowControl w:val="0"/>
        <w:autoSpaceDE w:val="0"/>
        <w:autoSpaceDN w:val="0"/>
        <w:adjustRightInd w:val="0"/>
        <w:jc w:val="center"/>
        <w:rPr>
          <w:rFonts w:ascii="Tahoma" w:hAnsi="Tahoma" w:cs="Tahoma"/>
          <w:b/>
          <w:sz w:val="24"/>
          <w:szCs w:val="24"/>
        </w:rPr>
      </w:pPr>
      <w:r w:rsidRPr="00732531">
        <w:rPr>
          <w:rFonts w:ascii="Tahoma" w:hAnsi="Tahoma" w:cs="Tahoma"/>
          <w:b/>
          <w:sz w:val="24"/>
          <w:szCs w:val="24"/>
        </w:rPr>
        <w:t>ANA LUCÍA CAICEDO CALDERÓN</w:t>
      </w:r>
    </w:p>
    <w:p w:rsidR="002643FB" w:rsidRPr="00732531" w:rsidRDefault="002643FB" w:rsidP="002643FB">
      <w:pPr>
        <w:widowControl w:val="0"/>
        <w:autoSpaceDE w:val="0"/>
        <w:autoSpaceDN w:val="0"/>
        <w:adjustRightInd w:val="0"/>
        <w:spacing w:line="240" w:lineRule="auto"/>
        <w:rPr>
          <w:rFonts w:ascii="Tahoma" w:hAnsi="Tahoma" w:cs="Tahoma"/>
          <w:sz w:val="24"/>
          <w:szCs w:val="24"/>
        </w:rPr>
      </w:pPr>
    </w:p>
    <w:p w:rsidR="002643FB" w:rsidRPr="00732531" w:rsidRDefault="002643FB" w:rsidP="002643FB">
      <w:pPr>
        <w:widowControl w:val="0"/>
        <w:autoSpaceDE w:val="0"/>
        <w:autoSpaceDN w:val="0"/>
        <w:adjustRightInd w:val="0"/>
        <w:rPr>
          <w:rFonts w:ascii="Tahoma" w:hAnsi="Tahoma" w:cs="Tahoma"/>
          <w:sz w:val="24"/>
          <w:szCs w:val="24"/>
        </w:rPr>
      </w:pPr>
      <w:r w:rsidRPr="00732531">
        <w:rPr>
          <w:rFonts w:ascii="Tahoma" w:hAnsi="Tahoma" w:cs="Tahoma"/>
          <w:sz w:val="24"/>
          <w:szCs w:val="24"/>
        </w:rPr>
        <w:lastRenderedPageBreak/>
        <w:tab/>
        <w:t>Los Magistrados,</w:t>
      </w:r>
    </w:p>
    <w:p w:rsidR="002643FB" w:rsidRPr="00732531" w:rsidRDefault="002643FB" w:rsidP="002643FB">
      <w:pPr>
        <w:widowControl w:val="0"/>
        <w:autoSpaceDE w:val="0"/>
        <w:autoSpaceDN w:val="0"/>
        <w:adjustRightInd w:val="0"/>
        <w:jc w:val="both"/>
        <w:rPr>
          <w:rFonts w:ascii="Tahoma" w:hAnsi="Tahoma" w:cs="Tahoma"/>
          <w:b/>
          <w:sz w:val="24"/>
          <w:szCs w:val="24"/>
        </w:rPr>
      </w:pPr>
    </w:p>
    <w:p w:rsidR="002643FB" w:rsidRPr="00732531" w:rsidRDefault="002643FB" w:rsidP="002643FB">
      <w:pPr>
        <w:widowControl w:val="0"/>
        <w:autoSpaceDE w:val="0"/>
        <w:autoSpaceDN w:val="0"/>
        <w:adjustRightInd w:val="0"/>
        <w:jc w:val="both"/>
        <w:rPr>
          <w:rFonts w:ascii="Tahoma" w:hAnsi="Tahoma" w:cs="Tahoma"/>
          <w:b/>
          <w:sz w:val="24"/>
          <w:szCs w:val="24"/>
        </w:rPr>
      </w:pPr>
    </w:p>
    <w:p w:rsidR="002643FB" w:rsidRPr="00732531" w:rsidRDefault="002643FB" w:rsidP="002643FB">
      <w:pPr>
        <w:widowControl w:val="0"/>
        <w:autoSpaceDE w:val="0"/>
        <w:autoSpaceDN w:val="0"/>
        <w:adjustRightInd w:val="0"/>
        <w:spacing w:line="240" w:lineRule="auto"/>
        <w:jc w:val="both"/>
        <w:rPr>
          <w:rFonts w:ascii="Tahoma" w:hAnsi="Tahoma" w:cs="Tahoma"/>
          <w:b/>
          <w:sz w:val="24"/>
          <w:szCs w:val="24"/>
        </w:rPr>
      </w:pPr>
    </w:p>
    <w:p w:rsidR="002643FB" w:rsidRPr="00732531" w:rsidRDefault="002643FB" w:rsidP="002643FB">
      <w:pPr>
        <w:widowControl w:val="0"/>
        <w:autoSpaceDE w:val="0"/>
        <w:autoSpaceDN w:val="0"/>
        <w:adjustRightInd w:val="0"/>
        <w:jc w:val="both"/>
        <w:rPr>
          <w:rFonts w:ascii="Tahoma" w:hAnsi="Tahoma" w:cs="Tahoma"/>
          <w:b/>
          <w:sz w:val="24"/>
          <w:szCs w:val="24"/>
        </w:rPr>
      </w:pPr>
      <w:r w:rsidRPr="00732531">
        <w:rPr>
          <w:rFonts w:ascii="Tahoma" w:hAnsi="Tahoma" w:cs="Tahoma"/>
          <w:b/>
          <w:sz w:val="24"/>
          <w:szCs w:val="24"/>
        </w:rPr>
        <w:t xml:space="preserve">JULIO CÉSAR SALAZAR MUÑOZ     </w:t>
      </w:r>
      <w:r w:rsidR="00732531" w:rsidRPr="00732531">
        <w:rPr>
          <w:rFonts w:ascii="Tahoma" w:hAnsi="Tahoma" w:cs="Tahoma"/>
          <w:b/>
          <w:sz w:val="24"/>
          <w:szCs w:val="24"/>
        </w:rPr>
        <w:t xml:space="preserve">    </w:t>
      </w:r>
      <w:r w:rsidRPr="00732531">
        <w:rPr>
          <w:rFonts w:ascii="Tahoma" w:hAnsi="Tahoma" w:cs="Tahoma"/>
          <w:b/>
          <w:sz w:val="24"/>
          <w:szCs w:val="24"/>
        </w:rPr>
        <w:t>FRANCISCO JAVIER TAMAYO TABARES</w:t>
      </w:r>
    </w:p>
    <w:p w:rsidR="00612F99" w:rsidRDefault="00612F99" w:rsidP="002643FB">
      <w:pPr>
        <w:jc w:val="center"/>
        <w:rPr>
          <w:rFonts w:ascii="Tahoma" w:hAnsi="Tahoma" w:cs="Tahoma"/>
          <w:b/>
          <w:bCs/>
          <w:spacing w:val="2"/>
          <w:sz w:val="24"/>
          <w:szCs w:val="24"/>
        </w:rPr>
      </w:pPr>
    </w:p>
    <w:p w:rsidR="00612F99" w:rsidRDefault="00612F99" w:rsidP="002643FB">
      <w:pPr>
        <w:jc w:val="center"/>
        <w:rPr>
          <w:rFonts w:ascii="Tahoma" w:hAnsi="Tahoma" w:cs="Tahoma"/>
          <w:b/>
          <w:bCs/>
          <w:spacing w:val="2"/>
          <w:sz w:val="24"/>
          <w:szCs w:val="24"/>
        </w:rPr>
      </w:pPr>
    </w:p>
    <w:p w:rsidR="00612F99" w:rsidRDefault="00612F99" w:rsidP="002643FB">
      <w:pPr>
        <w:jc w:val="center"/>
        <w:rPr>
          <w:rFonts w:ascii="Tahoma" w:hAnsi="Tahoma" w:cs="Tahoma"/>
          <w:b/>
          <w:bCs/>
          <w:spacing w:val="2"/>
          <w:sz w:val="24"/>
          <w:szCs w:val="24"/>
        </w:rPr>
      </w:pPr>
    </w:p>
    <w:p w:rsidR="00612F99" w:rsidRPr="004E72EE" w:rsidRDefault="00612F99" w:rsidP="00612F99">
      <w:pPr>
        <w:tabs>
          <w:tab w:val="left" w:pos="2580"/>
        </w:tabs>
        <w:rPr>
          <w:rFonts w:ascii="Tahoma" w:hAnsi="Tahoma" w:cs="Tahoma"/>
          <w:b/>
          <w:bCs/>
          <w:spacing w:val="2"/>
          <w:sz w:val="24"/>
          <w:szCs w:val="24"/>
        </w:rPr>
      </w:pPr>
    </w:p>
    <w:p w:rsidR="00612F99" w:rsidRPr="004E72EE" w:rsidRDefault="00612F99" w:rsidP="00612F99">
      <w:pPr>
        <w:jc w:val="center"/>
        <w:rPr>
          <w:rFonts w:ascii="Tahoma" w:hAnsi="Tahoma" w:cs="Tahoma"/>
          <w:b/>
          <w:bCs/>
          <w:spacing w:val="2"/>
          <w:sz w:val="24"/>
          <w:szCs w:val="24"/>
        </w:rPr>
      </w:pPr>
      <w:r w:rsidRPr="004E72EE">
        <w:rPr>
          <w:rFonts w:ascii="Tahoma" w:hAnsi="Tahoma" w:cs="Tahoma"/>
          <w:b/>
          <w:bCs/>
          <w:spacing w:val="2"/>
          <w:sz w:val="24"/>
          <w:szCs w:val="24"/>
        </w:rPr>
        <w:t>ALONSO GAVIRIA OCAMPO</w:t>
      </w:r>
    </w:p>
    <w:p w:rsidR="00612F99" w:rsidRPr="004E72EE" w:rsidRDefault="00612F99" w:rsidP="00612F99">
      <w:pPr>
        <w:jc w:val="center"/>
        <w:rPr>
          <w:rFonts w:ascii="Tahoma" w:hAnsi="Tahoma" w:cs="Tahoma"/>
          <w:sz w:val="24"/>
          <w:szCs w:val="24"/>
          <w:lang w:val="es-CO"/>
        </w:rPr>
      </w:pPr>
      <w:r w:rsidRPr="004E72EE">
        <w:rPr>
          <w:rFonts w:ascii="Tahoma" w:hAnsi="Tahoma" w:cs="Tahoma"/>
          <w:sz w:val="24"/>
          <w:szCs w:val="24"/>
        </w:rPr>
        <w:t>Secretario.</w:t>
      </w:r>
      <w:r w:rsidRPr="004E72EE">
        <w:rPr>
          <w:rFonts w:ascii="Tahoma" w:hAnsi="Tahoma" w:cs="Tahoma"/>
          <w:sz w:val="24"/>
          <w:szCs w:val="24"/>
          <w:lang w:val="es-CO"/>
        </w:rPr>
        <w:t xml:space="preserve">  </w:t>
      </w:r>
    </w:p>
    <w:p w:rsidR="002643FB" w:rsidRDefault="002643FB" w:rsidP="002F2683">
      <w:pPr>
        <w:jc w:val="both"/>
        <w:rPr>
          <w:rFonts w:ascii="Tahoma" w:hAnsi="Tahoma" w:cs="Tahoma"/>
          <w:color w:val="000000"/>
          <w:sz w:val="24"/>
          <w:szCs w:val="24"/>
          <w:shd w:val="clear" w:color="auto" w:fill="FFFFFF"/>
        </w:rPr>
      </w:pPr>
    </w:p>
    <w:p w:rsidR="001C0FA8" w:rsidRDefault="002F2683" w:rsidP="00AB10EB">
      <w:pPr>
        <w:jc w:val="both"/>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 </w:t>
      </w:r>
    </w:p>
    <w:p w:rsidR="001C0FA8" w:rsidRDefault="001C0FA8" w:rsidP="00AB10EB">
      <w:pPr>
        <w:jc w:val="both"/>
        <w:rPr>
          <w:rFonts w:ascii="Tahoma" w:hAnsi="Tahoma" w:cs="Tahoma"/>
          <w:color w:val="000000"/>
          <w:sz w:val="24"/>
          <w:szCs w:val="24"/>
          <w:shd w:val="clear" w:color="auto" w:fill="FFFFFF"/>
        </w:rPr>
      </w:pPr>
    </w:p>
    <w:p w:rsidR="004447B1" w:rsidRPr="00031ED3" w:rsidRDefault="004447B1" w:rsidP="00031ED3">
      <w:pPr>
        <w:jc w:val="both"/>
        <w:rPr>
          <w:rFonts w:ascii="Tahoma" w:hAnsi="Tahoma" w:cs="Tahoma"/>
          <w:sz w:val="24"/>
          <w:szCs w:val="24"/>
          <w:lang w:val="es-CO"/>
        </w:rPr>
      </w:pPr>
      <w:bookmarkStart w:id="0" w:name="_GoBack"/>
      <w:bookmarkEnd w:id="0"/>
    </w:p>
    <w:sectPr w:rsidR="004447B1" w:rsidRPr="00031ED3" w:rsidSect="00732531">
      <w:headerReference w:type="default" r:id="rId8"/>
      <w:footerReference w:type="default" r:id="rId9"/>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C1" w:rsidRDefault="00481DC1" w:rsidP="00EC1869">
      <w:pPr>
        <w:spacing w:line="240" w:lineRule="auto"/>
      </w:pPr>
      <w:r>
        <w:separator/>
      </w:r>
    </w:p>
  </w:endnote>
  <w:endnote w:type="continuationSeparator" w:id="0">
    <w:p w:rsidR="00481DC1" w:rsidRDefault="00481DC1" w:rsidP="00EC1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68893"/>
      <w:docPartObj>
        <w:docPartGallery w:val="Page Numbers (Bottom of Page)"/>
        <w:docPartUnique/>
      </w:docPartObj>
    </w:sdtPr>
    <w:sdtEndPr/>
    <w:sdtContent>
      <w:p w:rsidR="00732531" w:rsidRDefault="00732531">
        <w:pPr>
          <w:pStyle w:val="Piedepgina"/>
          <w:jc w:val="right"/>
        </w:pPr>
        <w:r>
          <w:fldChar w:fldCharType="begin"/>
        </w:r>
        <w:r>
          <w:instrText>PAGE   \* MERGEFORMAT</w:instrText>
        </w:r>
        <w:r>
          <w:fldChar w:fldCharType="separate"/>
        </w:r>
        <w:r w:rsidR="00612F99">
          <w:rPr>
            <w:noProof/>
          </w:rPr>
          <w:t>5</w:t>
        </w:r>
        <w:r>
          <w:fldChar w:fldCharType="end"/>
        </w:r>
      </w:p>
    </w:sdtContent>
  </w:sdt>
  <w:p w:rsidR="00732531" w:rsidRDefault="00732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C1" w:rsidRDefault="00481DC1" w:rsidP="00EC1869">
      <w:pPr>
        <w:spacing w:line="240" w:lineRule="auto"/>
      </w:pPr>
      <w:r>
        <w:separator/>
      </w:r>
    </w:p>
  </w:footnote>
  <w:footnote w:type="continuationSeparator" w:id="0">
    <w:p w:rsidR="00481DC1" w:rsidRDefault="00481DC1" w:rsidP="00EC1869">
      <w:pPr>
        <w:spacing w:line="240" w:lineRule="auto"/>
      </w:pPr>
      <w:r>
        <w:continuationSeparator/>
      </w:r>
    </w:p>
  </w:footnote>
  <w:footnote w:id="1">
    <w:p w:rsidR="002643FB" w:rsidRPr="006F7A29" w:rsidRDefault="002643FB" w:rsidP="002643FB">
      <w:pPr>
        <w:pStyle w:val="Textonotapie"/>
        <w:rPr>
          <w:rFonts w:ascii="Tahoma" w:hAnsi="Tahoma" w:cs="Tahoma"/>
          <w:sz w:val="16"/>
          <w:szCs w:val="16"/>
          <w:lang w:val="es-CO"/>
        </w:rPr>
      </w:pPr>
      <w:r w:rsidRPr="006F7A29">
        <w:rPr>
          <w:rStyle w:val="Refdenotaalpie"/>
          <w:rFonts w:ascii="Tahoma" w:hAnsi="Tahoma" w:cs="Tahoma"/>
          <w:sz w:val="16"/>
          <w:szCs w:val="16"/>
        </w:rPr>
        <w:footnoteRef/>
      </w:r>
      <w:r w:rsidRPr="006F7A29">
        <w:rPr>
          <w:rFonts w:ascii="Tahoma" w:hAnsi="Tahoma" w:cs="Tahoma"/>
          <w:sz w:val="16"/>
          <w:szCs w:val="16"/>
        </w:rPr>
        <w:t xml:space="preserve"> Las cuales son </w:t>
      </w:r>
      <w:r w:rsidRPr="006F7A29">
        <w:rPr>
          <w:rFonts w:ascii="Tahoma" w:hAnsi="Tahoma" w:cs="Tahoma"/>
          <w:color w:val="000000"/>
          <w:sz w:val="16"/>
          <w:szCs w:val="16"/>
          <w:shd w:val="clear" w:color="auto" w:fill="FFFFFF"/>
        </w:rPr>
        <w:t>creadas por ley o con autorización de la misma (Art. 49).</w:t>
      </w:r>
    </w:p>
  </w:footnote>
  <w:footnote w:id="2">
    <w:p w:rsidR="00EC1869" w:rsidRPr="00EC1869" w:rsidRDefault="00EC1869">
      <w:pPr>
        <w:pStyle w:val="Textonotapie"/>
        <w:rPr>
          <w:lang w:val="es-CO"/>
        </w:rPr>
      </w:pPr>
      <w:r>
        <w:rPr>
          <w:rStyle w:val="Refdenotaalpie"/>
        </w:rPr>
        <w:footnoteRef/>
      </w:r>
      <w:r>
        <w:t xml:space="preserve"> </w:t>
      </w:r>
      <w:r>
        <w:rPr>
          <w:lang w:val="es-CO"/>
        </w:rPr>
        <w:t>Regida por las normas de derecho privado</w:t>
      </w:r>
    </w:p>
  </w:footnote>
  <w:footnote w:id="3">
    <w:p w:rsidR="00B327F5" w:rsidRPr="00B327F5" w:rsidRDefault="00B327F5">
      <w:pPr>
        <w:pStyle w:val="Textonotapie"/>
        <w:rPr>
          <w:lang w:val="es-CO"/>
        </w:rPr>
      </w:pPr>
      <w:r>
        <w:rPr>
          <w:rStyle w:val="Refdenotaalpie"/>
        </w:rPr>
        <w:footnoteRef/>
      </w:r>
      <w:r>
        <w:t xml:space="preserve"> </w:t>
      </w:r>
      <w:r w:rsidRPr="00B327F5">
        <w:rPr>
          <w:rFonts w:ascii="Tahoma" w:hAnsi="Tahoma" w:cs="Tahoma"/>
          <w:sz w:val="18"/>
          <w:szCs w:val="18"/>
        </w:rPr>
        <w:t xml:space="preserve">Las cuales son </w:t>
      </w:r>
      <w:r w:rsidRPr="00B327F5">
        <w:rPr>
          <w:rFonts w:ascii="Tahoma" w:hAnsi="Tahoma" w:cs="Tahoma"/>
          <w:color w:val="000000"/>
          <w:sz w:val="18"/>
          <w:szCs w:val="18"/>
          <w:shd w:val="clear" w:color="auto" w:fill="FFFFFF"/>
        </w:rPr>
        <w:t>creadas por ley o con autorización de la misma</w:t>
      </w:r>
      <w:r>
        <w:rPr>
          <w:rFonts w:ascii="Tahoma" w:hAnsi="Tahoma" w:cs="Tahoma"/>
          <w:color w:val="000000"/>
          <w:sz w:val="18"/>
          <w:szCs w:val="18"/>
          <w:shd w:val="clear" w:color="auto" w:fill="FFFFFF"/>
        </w:rPr>
        <w:t xml:space="preserve"> (Art. 49)</w:t>
      </w:r>
      <w:r w:rsidRPr="00B327F5">
        <w:rPr>
          <w:rFonts w:ascii="Tahoma" w:hAnsi="Tahoma" w:cs="Tahoma"/>
          <w:color w:val="000000"/>
          <w:sz w:val="18"/>
          <w:szCs w:val="18"/>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31" w:rsidRPr="00732531" w:rsidRDefault="00732531">
    <w:pPr>
      <w:pStyle w:val="Encabezado"/>
      <w:rPr>
        <w:i/>
        <w:sz w:val="16"/>
        <w:szCs w:val="16"/>
        <w:lang w:val="es-CO"/>
      </w:rPr>
    </w:pPr>
    <w:r w:rsidRPr="00732531">
      <w:rPr>
        <w:i/>
        <w:sz w:val="16"/>
        <w:szCs w:val="16"/>
        <w:lang w:val="es-CO"/>
      </w:rPr>
      <w:t>Demandante: Gloria Devis Aguirre Vargas</w:t>
    </w:r>
  </w:p>
  <w:p w:rsidR="00732531" w:rsidRPr="00732531" w:rsidRDefault="00732531">
    <w:pPr>
      <w:pStyle w:val="Encabezado"/>
      <w:rPr>
        <w:i/>
        <w:sz w:val="16"/>
        <w:szCs w:val="16"/>
        <w:lang w:val="es-CO"/>
      </w:rPr>
    </w:pPr>
    <w:r w:rsidRPr="00732531">
      <w:rPr>
        <w:i/>
        <w:sz w:val="16"/>
        <w:szCs w:val="16"/>
        <w:lang w:val="es-CO"/>
      </w:rPr>
      <w:t>Demandado: Megubus S.A. (sin notificar)</w:t>
    </w:r>
  </w:p>
  <w:p w:rsidR="00732531" w:rsidRPr="00732531" w:rsidRDefault="00732531">
    <w:pPr>
      <w:pStyle w:val="Encabezado"/>
      <w:rPr>
        <w:i/>
        <w:sz w:val="16"/>
        <w:szCs w:val="16"/>
        <w:lang w:val="es-CO"/>
      </w:rPr>
    </w:pPr>
    <w:r w:rsidRPr="00732531">
      <w:rPr>
        <w:i/>
        <w:sz w:val="16"/>
        <w:szCs w:val="16"/>
        <w:lang w:val="es-CO"/>
      </w:rPr>
      <w:t>Rad.: 2016-00049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80346"/>
    <w:multiLevelType w:val="multilevel"/>
    <w:tmpl w:val="8AB27418"/>
    <w:lvl w:ilvl="0">
      <w:start w:val="1"/>
      <w:numFmt w:val="upperRoman"/>
      <w:lvlText w:val="%1."/>
      <w:lvlJc w:val="left"/>
      <w:pPr>
        <w:ind w:left="1425" w:hanging="720"/>
      </w:pPr>
      <w:rPr>
        <w:rFonts w:hint="default"/>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1">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2">
    <w:nsid w:val="704C6B4F"/>
    <w:multiLevelType w:val="hybridMultilevel"/>
    <w:tmpl w:val="5178E844"/>
    <w:lvl w:ilvl="0" w:tplc="11F4FEBE">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D3"/>
    <w:rsid w:val="00024FB4"/>
    <w:rsid w:val="00031ED3"/>
    <w:rsid w:val="000A3CE6"/>
    <w:rsid w:val="000B1500"/>
    <w:rsid w:val="000B650E"/>
    <w:rsid w:val="000D52A3"/>
    <w:rsid w:val="000D6E4A"/>
    <w:rsid w:val="000E493A"/>
    <w:rsid w:val="000F0D9F"/>
    <w:rsid w:val="00115875"/>
    <w:rsid w:val="00165235"/>
    <w:rsid w:val="001C0FA8"/>
    <w:rsid w:val="001D1BD2"/>
    <w:rsid w:val="002643FB"/>
    <w:rsid w:val="002815EB"/>
    <w:rsid w:val="002F2683"/>
    <w:rsid w:val="00360548"/>
    <w:rsid w:val="004447B1"/>
    <w:rsid w:val="0046632B"/>
    <w:rsid w:val="00481DC1"/>
    <w:rsid w:val="005335C6"/>
    <w:rsid w:val="00610159"/>
    <w:rsid w:val="00612F99"/>
    <w:rsid w:val="00621676"/>
    <w:rsid w:val="006B1C9B"/>
    <w:rsid w:val="006F7A29"/>
    <w:rsid w:val="00732531"/>
    <w:rsid w:val="007D2450"/>
    <w:rsid w:val="00807F7C"/>
    <w:rsid w:val="00811D0F"/>
    <w:rsid w:val="00814ECF"/>
    <w:rsid w:val="00835FC9"/>
    <w:rsid w:val="0083768B"/>
    <w:rsid w:val="00884451"/>
    <w:rsid w:val="00901FE9"/>
    <w:rsid w:val="00A420E7"/>
    <w:rsid w:val="00A87674"/>
    <w:rsid w:val="00A93B32"/>
    <w:rsid w:val="00AB10EB"/>
    <w:rsid w:val="00B327F5"/>
    <w:rsid w:val="00B62B61"/>
    <w:rsid w:val="00B97BDA"/>
    <w:rsid w:val="00BD34FA"/>
    <w:rsid w:val="00C2202C"/>
    <w:rsid w:val="00C23821"/>
    <w:rsid w:val="00C8576D"/>
    <w:rsid w:val="00D238B0"/>
    <w:rsid w:val="00E30DE2"/>
    <w:rsid w:val="00E5740C"/>
    <w:rsid w:val="00E91118"/>
    <w:rsid w:val="00E9589C"/>
    <w:rsid w:val="00EC1869"/>
    <w:rsid w:val="00EE1107"/>
    <w:rsid w:val="00EF5D46"/>
    <w:rsid w:val="00F774E0"/>
    <w:rsid w:val="00F95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22E1-6962-4C2C-825C-F9F33164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A93B32"/>
    <w:pPr>
      <w:keepNext/>
      <w:keepLines/>
      <w:spacing w:before="40"/>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4FB4"/>
    <w:pPr>
      <w:ind w:left="720"/>
      <w:contextualSpacing/>
    </w:pPr>
  </w:style>
  <w:style w:type="paragraph" w:styleId="Textonotapie">
    <w:name w:val="footnote text"/>
    <w:basedOn w:val="Normal"/>
    <w:link w:val="TextonotapieCar"/>
    <w:uiPriority w:val="99"/>
    <w:semiHidden/>
    <w:unhideWhenUsed/>
    <w:rsid w:val="00EC1869"/>
    <w:pPr>
      <w:spacing w:line="240" w:lineRule="auto"/>
    </w:pPr>
    <w:rPr>
      <w:sz w:val="20"/>
      <w:szCs w:val="20"/>
    </w:rPr>
  </w:style>
  <w:style w:type="character" w:customStyle="1" w:styleId="TextonotapieCar">
    <w:name w:val="Texto nota pie Car"/>
    <w:basedOn w:val="Fuentedeprrafopredeter"/>
    <w:link w:val="Textonotapie"/>
    <w:uiPriority w:val="99"/>
    <w:semiHidden/>
    <w:rsid w:val="00EC1869"/>
    <w:rPr>
      <w:sz w:val="20"/>
      <w:szCs w:val="20"/>
    </w:rPr>
  </w:style>
  <w:style w:type="character" w:styleId="Refdenotaalpie">
    <w:name w:val="footnote reference"/>
    <w:basedOn w:val="Fuentedeprrafopredeter"/>
    <w:uiPriority w:val="99"/>
    <w:semiHidden/>
    <w:unhideWhenUsed/>
    <w:rsid w:val="00EC1869"/>
    <w:rPr>
      <w:vertAlign w:val="superscript"/>
    </w:rPr>
  </w:style>
  <w:style w:type="character" w:customStyle="1" w:styleId="Ttulo4Car">
    <w:name w:val="Título 4 Car"/>
    <w:basedOn w:val="Fuentedeprrafopredeter"/>
    <w:link w:val="Ttulo4"/>
    <w:uiPriority w:val="9"/>
    <w:rsid w:val="00A93B32"/>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A93B3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3253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32531"/>
  </w:style>
  <w:style w:type="paragraph" w:styleId="Piedepgina">
    <w:name w:val="footer"/>
    <w:basedOn w:val="Normal"/>
    <w:link w:val="PiedepginaCar"/>
    <w:uiPriority w:val="99"/>
    <w:unhideWhenUsed/>
    <w:rsid w:val="0073253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32531"/>
  </w:style>
  <w:style w:type="paragraph" w:styleId="Textodeglobo">
    <w:name w:val="Balloon Text"/>
    <w:basedOn w:val="Normal"/>
    <w:link w:val="TextodegloboCar"/>
    <w:uiPriority w:val="99"/>
    <w:semiHidden/>
    <w:unhideWhenUsed/>
    <w:rsid w:val="007325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DF3C-033A-443D-96AF-DEBB9313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7</cp:revision>
  <cp:lastPrinted>2016-05-24T14:18:00Z</cp:lastPrinted>
  <dcterms:created xsi:type="dcterms:W3CDTF">2016-05-16T18:32:00Z</dcterms:created>
  <dcterms:modified xsi:type="dcterms:W3CDTF">2016-05-24T14:20:00Z</dcterms:modified>
</cp:coreProperties>
</file>