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aconcuadrcula"/>
        <w:tblW w:w="0" w:type="auto"/>
        <w:tblLook w:val="04A0" w:firstRow="1" w:lastRow="0" w:firstColumn="1" w:lastColumn="0" w:noHBand="0" w:noVBand="1"/>
      </w:tblPr>
      <w:tblGrid>
        <w:gridCol w:w="9964"/>
      </w:tblGrid>
      <w:tr w:rsidR="00871F9F" w:rsidTr="00871F9F">
        <w:tc>
          <w:tcPr>
            <w:tcW w:w="9964" w:type="dxa"/>
          </w:tcPr>
          <w:p w:rsidR="00871F9F" w:rsidRPr="00871F9F" w:rsidRDefault="00871F9F" w:rsidP="00871F9F">
            <w:pPr>
              <w:jc w:val="both"/>
              <w:rPr>
                <w:rFonts w:ascii="Arial Narrow" w:hAnsi="Arial Narrow" w:cs="Tahoma"/>
                <w:sz w:val="16"/>
                <w:szCs w:val="16"/>
              </w:rPr>
            </w:pPr>
            <w:r w:rsidRPr="00871F9F">
              <w:rPr>
                <w:rFonts w:ascii="Arial Narrow" w:hAnsi="Arial Narrow" w:cs="Tahoma"/>
                <w:sz w:val="16"/>
                <w:szCs w:val="16"/>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tc>
      </w:tr>
    </w:tbl>
    <w:p w:rsidR="00871F9F" w:rsidRDefault="00871F9F" w:rsidP="00871F9F">
      <w:pPr>
        <w:jc w:val="both"/>
        <w:rPr>
          <w:rFonts w:ascii="Tahoma" w:hAnsi="Tahoma" w:cs="Tahoma"/>
          <w:sz w:val="16"/>
          <w:szCs w:val="16"/>
        </w:rPr>
      </w:pPr>
    </w:p>
    <w:p w:rsidR="009C50D0" w:rsidRPr="003D36AB" w:rsidRDefault="009C50D0" w:rsidP="009C50D0">
      <w:pPr>
        <w:pStyle w:val="Puesto"/>
        <w:spacing w:line="240" w:lineRule="auto"/>
        <w:jc w:val="both"/>
        <w:rPr>
          <w:rFonts w:ascii="Tahoma" w:hAnsi="Tahoma" w:cs="Tahoma"/>
          <w:b w:val="0"/>
          <w:sz w:val="18"/>
          <w:szCs w:val="18"/>
        </w:rPr>
      </w:pP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Providencia:</w:t>
      </w:r>
      <w:r w:rsidRPr="003D36AB">
        <w:rPr>
          <w:rFonts w:ascii="Tahoma" w:hAnsi="Tahoma" w:cs="Tahoma"/>
          <w:b w:val="0"/>
          <w:sz w:val="18"/>
          <w:szCs w:val="18"/>
        </w:rPr>
        <w:t xml:space="preserve"> </w:t>
      </w:r>
      <w:r w:rsidRPr="003D36AB">
        <w:rPr>
          <w:rFonts w:ascii="Tahoma" w:hAnsi="Tahoma" w:cs="Tahoma"/>
          <w:b w:val="0"/>
          <w:sz w:val="18"/>
          <w:szCs w:val="18"/>
        </w:rPr>
        <w:tab/>
      </w:r>
      <w:r w:rsidRPr="003D36AB">
        <w:rPr>
          <w:rFonts w:ascii="Tahoma" w:hAnsi="Tahoma" w:cs="Tahoma"/>
          <w:b w:val="0"/>
          <w:sz w:val="18"/>
          <w:szCs w:val="18"/>
        </w:rPr>
        <w:tab/>
      </w:r>
      <w:r w:rsidRPr="003D36AB">
        <w:rPr>
          <w:rFonts w:ascii="Tahoma" w:hAnsi="Tahoma" w:cs="Tahoma"/>
          <w:b w:val="0"/>
          <w:bCs/>
          <w:sz w:val="18"/>
          <w:szCs w:val="18"/>
        </w:rPr>
        <w:t xml:space="preserve">Sentencia del </w:t>
      </w:r>
      <w:r w:rsidR="00604338">
        <w:rPr>
          <w:rFonts w:ascii="Tahoma" w:hAnsi="Tahoma" w:cs="Tahoma"/>
          <w:b w:val="0"/>
          <w:bCs/>
          <w:sz w:val="18"/>
          <w:szCs w:val="18"/>
        </w:rPr>
        <w:t>27</w:t>
      </w:r>
      <w:r w:rsidR="002F5C10">
        <w:rPr>
          <w:rFonts w:ascii="Tahoma" w:hAnsi="Tahoma" w:cs="Tahoma"/>
          <w:b w:val="0"/>
          <w:bCs/>
          <w:sz w:val="18"/>
          <w:szCs w:val="18"/>
        </w:rPr>
        <w:t xml:space="preserve"> de </w:t>
      </w:r>
      <w:r w:rsidR="00604338">
        <w:rPr>
          <w:rFonts w:ascii="Tahoma" w:hAnsi="Tahoma" w:cs="Tahoma"/>
          <w:b w:val="0"/>
          <w:bCs/>
          <w:sz w:val="18"/>
          <w:szCs w:val="18"/>
        </w:rPr>
        <w:t xml:space="preserve">mayo </w:t>
      </w:r>
      <w:r w:rsidRPr="003D36AB">
        <w:rPr>
          <w:rFonts w:ascii="Tahoma" w:hAnsi="Tahoma" w:cs="Tahoma"/>
          <w:b w:val="0"/>
          <w:bCs/>
          <w:sz w:val="18"/>
          <w:szCs w:val="18"/>
        </w:rPr>
        <w:t>de 201</w:t>
      </w:r>
      <w:r w:rsidR="002F5C10">
        <w:rPr>
          <w:rFonts w:ascii="Tahoma" w:hAnsi="Tahoma" w:cs="Tahoma"/>
          <w:b w:val="0"/>
          <w:bCs/>
          <w:sz w:val="18"/>
          <w:szCs w:val="18"/>
        </w:rPr>
        <w:t>6</w:t>
      </w:r>
      <w:r w:rsidRPr="003D36AB">
        <w:rPr>
          <w:rFonts w:ascii="Tahoma" w:hAnsi="Tahoma" w:cs="Tahoma"/>
          <w:b w:val="0"/>
          <w:bCs/>
          <w:sz w:val="18"/>
          <w:szCs w:val="18"/>
        </w:rPr>
        <w:t xml:space="preserve"> </w:t>
      </w: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Radicación No.:</w:t>
      </w:r>
      <w:r w:rsidR="002F5C10">
        <w:rPr>
          <w:rFonts w:ascii="Tahoma" w:hAnsi="Tahoma" w:cs="Tahoma"/>
          <w:b w:val="0"/>
          <w:sz w:val="18"/>
          <w:szCs w:val="18"/>
        </w:rPr>
        <w:tab/>
      </w:r>
      <w:r w:rsidR="002F5C10">
        <w:rPr>
          <w:rFonts w:ascii="Tahoma" w:hAnsi="Tahoma" w:cs="Tahoma"/>
          <w:b w:val="0"/>
          <w:sz w:val="18"/>
          <w:szCs w:val="18"/>
        </w:rPr>
        <w:tab/>
        <w:t>66001-31-05-00</w:t>
      </w:r>
      <w:r w:rsidR="00604338">
        <w:rPr>
          <w:rFonts w:ascii="Tahoma" w:hAnsi="Tahoma" w:cs="Tahoma"/>
          <w:b w:val="0"/>
          <w:sz w:val="18"/>
          <w:szCs w:val="18"/>
        </w:rPr>
        <w:t>1</w:t>
      </w:r>
      <w:r w:rsidRPr="003D36AB">
        <w:rPr>
          <w:rFonts w:ascii="Tahoma" w:hAnsi="Tahoma" w:cs="Tahoma"/>
          <w:b w:val="0"/>
          <w:sz w:val="18"/>
          <w:szCs w:val="18"/>
        </w:rPr>
        <w:t>-201</w:t>
      </w:r>
      <w:r w:rsidR="00A83512">
        <w:rPr>
          <w:rFonts w:ascii="Tahoma" w:hAnsi="Tahoma" w:cs="Tahoma"/>
          <w:b w:val="0"/>
          <w:sz w:val="18"/>
          <w:szCs w:val="18"/>
        </w:rPr>
        <w:t>3</w:t>
      </w:r>
      <w:r w:rsidRPr="003D36AB">
        <w:rPr>
          <w:rFonts w:ascii="Tahoma" w:hAnsi="Tahoma" w:cs="Tahoma"/>
          <w:b w:val="0"/>
          <w:sz w:val="18"/>
          <w:szCs w:val="18"/>
        </w:rPr>
        <w:t>-00</w:t>
      </w:r>
      <w:r w:rsidR="00A83512">
        <w:rPr>
          <w:rFonts w:ascii="Tahoma" w:hAnsi="Tahoma" w:cs="Tahoma"/>
          <w:b w:val="0"/>
          <w:sz w:val="18"/>
          <w:szCs w:val="18"/>
        </w:rPr>
        <w:t>534</w:t>
      </w:r>
      <w:r w:rsidRPr="003D36AB">
        <w:rPr>
          <w:rFonts w:ascii="Tahoma" w:hAnsi="Tahoma" w:cs="Tahoma"/>
          <w:b w:val="0"/>
          <w:sz w:val="18"/>
          <w:szCs w:val="18"/>
        </w:rPr>
        <w:t>-01</w:t>
      </w: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Proceso:</w:t>
      </w:r>
      <w:r w:rsidRPr="003D36AB">
        <w:rPr>
          <w:rFonts w:ascii="Tahoma" w:hAnsi="Tahoma" w:cs="Tahoma"/>
          <w:b w:val="0"/>
          <w:sz w:val="18"/>
          <w:szCs w:val="18"/>
        </w:rPr>
        <w:tab/>
      </w:r>
      <w:r w:rsidRPr="003D36AB">
        <w:rPr>
          <w:rFonts w:ascii="Tahoma" w:hAnsi="Tahoma" w:cs="Tahoma"/>
          <w:b w:val="0"/>
          <w:sz w:val="18"/>
          <w:szCs w:val="18"/>
        </w:rPr>
        <w:tab/>
        <w:t xml:space="preserve">Ordinario laboral </w:t>
      </w: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Demandante:</w:t>
      </w:r>
      <w:r w:rsidRPr="003D36AB">
        <w:rPr>
          <w:rFonts w:ascii="Tahoma" w:hAnsi="Tahoma" w:cs="Tahoma"/>
          <w:b w:val="0"/>
          <w:sz w:val="18"/>
          <w:szCs w:val="18"/>
        </w:rPr>
        <w:tab/>
      </w:r>
      <w:r w:rsidRPr="003D36AB">
        <w:rPr>
          <w:rFonts w:ascii="Tahoma" w:hAnsi="Tahoma" w:cs="Tahoma"/>
          <w:b w:val="0"/>
          <w:sz w:val="18"/>
          <w:szCs w:val="18"/>
        </w:rPr>
        <w:tab/>
      </w:r>
      <w:r w:rsidR="00A83512">
        <w:rPr>
          <w:rFonts w:ascii="Tahoma" w:hAnsi="Tahoma" w:cs="Tahoma"/>
          <w:b w:val="0"/>
          <w:sz w:val="18"/>
          <w:szCs w:val="18"/>
        </w:rPr>
        <w:t xml:space="preserve">Luís Alfonso Gómez </w:t>
      </w:r>
      <w:proofErr w:type="spellStart"/>
      <w:r w:rsidR="00A83512">
        <w:rPr>
          <w:rFonts w:ascii="Tahoma" w:hAnsi="Tahoma" w:cs="Tahoma"/>
          <w:b w:val="0"/>
          <w:sz w:val="18"/>
          <w:szCs w:val="18"/>
        </w:rPr>
        <w:t>Zazipa</w:t>
      </w:r>
      <w:proofErr w:type="spellEnd"/>
      <w:r w:rsidR="00A83512">
        <w:rPr>
          <w:rFonts w:ascii="Tahoma" w:hAnsi="Tahoma" w:cs="Tahoma"/>
          <w:b w:val="0"/>
          <w:sz w:val="18"/>
          <w:szCs w:val="18"/>
        </w:rPr>
        <w:t xml:space="preserve"> </w:t>
      </w:r>
      <w:r w:rsidR="002F5C10">
        <w:rPr>
          <w:rFonts w:ascii="Tahoma" w:hAnsi="Tahoma" w:cs="Tahoma"/>
          <w:b w:val="0"/>
          <w:sz w:val="18"/>
          <w:szCs w:val="18"/>
        </w:rPr>
        <w:t xml:space="preserve"> </w:t>
      </w:r>
      <w:r w:rsidR="0049366E" w:rsidRPr="003D36AB">
        <w:rPr>
          <w:rFonts w:ascii="Tahoma" w:hAnsi="Tahoma" w:cs="Tahoma"/>
          <w:b w:val="0"/>
          <w:sz w:val="18"/>
          <w:szCs w:val="18"/>
        </w:rPr>
        <w:t xml:space="preserve"> </w:t>
      </w:r>
    </w:p>
    <w:p w:rsidR="009C50D0" w:rsidRPr="003D36AB" w:rsidRDefault="009C50D0" w:rsidP="009C50D0">
      <w:pPr>
        <w:pStyle w:val="Puesto"/>
        <w:spacing w:line="240" w:lineRule="auto"/>
        <w:ind w:left="708" w:hanging="708"/>
        <w:jc w:val="both"/>
        <w:rPr>
          <w:rFonts w:ascii="Tahoma" w:hAnsi="Tahoma" w:cs="Tahoma"/>
          <w:b w:val="0"/>
          <w:sz w:val="18"/>
          <w:szCs w:val="18"/>
        </w:rPr>
      </w:pPr>
      <w:r w:rsidRPr="003D36AB">
        <w:rPr>
          <w:rFonts w:ascii="Tahoma" w:hAnsi="Tahoma" w:cs="Tahoma"/>
          <w:sz w:val="18"/>
          <w:szCs w:val="18"/>
        </w:rPr>
        <w:t>Demandado:</w:t>
      </w:r>
      <w:r w:rsidRPr="003D36AB">
        <w:rPr>
          <w:rFonts w:ascii="Tahoma" w:hAnsi="Tahoma" w:cs="Tahoma"/>
          <w:b w:val="0"/>
          <w:sz w:val="18"/>
          <w:szCs w:val="18"/>
        </w:rPr>
        <w:tab/>
      </w:r>
      <w:r w:rsidRPr="003D36AB">
        <w:rPr>
          <w:rFonts w:ascii="Tahoma" w:hAnsi="Tahoma" w:cs="Tahoma"/>
          <w:b w:val="0"/>
          <w:sz w:val="18"/>
          <w:szCs w:val="18"/>
        </w:rPr>
        <w:tab/>
        <w:t xml:space="preserve">Colpensiones </w:t>
      </w: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Juzgado de origen:</w:t>
      </w:r>
      <w:r w:rsidR="002F5C10">
        <w:rPr>
          <w:rFonts w:ascii="Tahoma" w:hAnsi="Tahoma" w:cs="Tahoma"/>
          <w:b w:val="0"/>
          <w:sz w:val="18"/>
          <w:szCs w:val="18"/>
        </w:rPr>
        <w:t xml:space="preserve"> </w:t>
      </w:r>
      <w:r w:rsidR="002F5C10">
        <w:rPr>
          <w:rFonts w:ascii="Tahoma" w:hAnsi="Tahoma" w:cs="Tahoma"/>
          <w:b w:val="0"/>
          <w:sz w:val="18"/>
          <w:szCs w:val="18"/>
        </w:rPr>
        <w:tab/>
      </w:r>
      <w:r w:rsidR="00604338">
        <w:rPr>
          <w:rFonts w:ascii="Tahoma" w:hAnsi="Tahoma" w:cs="Tahoma"/>
          <w:b w:val="0"/>
          <w:sz w:val="18"/>
          <w:szCs w:val="18"/>
        </w:rPr>
        <w:t>Primero</w:t>
      </w:r>
      <w:r w:rsidR="00604338" w:rsidRPr="003D36AB">
        <w:rPr>
          <w:rFonts w:ascii="Tahoma" w:hAnsi="Tahoma" w:cs="Tahoma"/>
          <w:b w:val="0"/>
          <w:sz w:val="18"/>
          <w:szCs w:val="18"/>
        </w:rPr>
        <w:t xml:space="preserve"> </w:t>
      </w:r>
      <w:r w:rsidRPr="003D36AB">
        <w:rPr>
          <w:rFonts w:ascii="Tahoma" w:hAnsi="Tahoma" w:cs="Tahoma"/>
          <w:b w:val="0"/>
          <w:sz w:val="18"/>
          <w:szCs w:val="18"/>
        </w:rPr>
        <w:t>Laboral del Circuito de Pereira</w:t>
      </w: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Magistrada ponente:</w:t>
      </w:r>
      <w:r w:rsidRPr="003D36AB">
        <w:rPr>
          <w:rFonts w:ascii="Tahoma" w:hAnsi="Tahoma" w:cs="Tahoma"/>
          <w:b w:val="0"/>
          <w:sz w:val="18"/>
          <w:szCs w:val="18"/>
        </w:rPr>
        <w:tab/>
        <w:t>Dra. Ana Lucía Caicedo Calderón</w:t>
      </w:r>
    </w:p>
    <w:p w:rsidR="009C50D0" w:rsidRPr="003D36AB" w:rsidRDefault="009C50D0" w:rsidP="009C50D0">
      <w:pPr>
        <w:pStyle w:val="Puesto"/>
        <w:spacing w:line="240" w:lineRule="auto"/>
        <w:ind w:left="2805" w:hanging="2805"/>
        <w:jc w:val="both"/>
        <w:rPr>
          <w:rFonts w:ascii="Tahoma" w:hAnsi="Tahoma" w:cs="Tahoma"/>
          <w:sz w:val="18"/>
          <w:szCs w:val="18"/>
        </w:rPr>
      </w:pPr>
      <w:r w:rsidRPr="003D36AB">
        <w:rPr>
          <w:rFonts w:ascii="Tahoma" w:hAnsi="Tahoma" w:cs="Tahoma"/>
          <w:sz w:val="18"/>
          <w:szCs w:val="18"/>
        </w:rPr>
        <w:t>Tema:</w:t>
      </w:r>
      <w:r w:rsidRPr="003D36AB">
        <w:rPr>
          <w:rFonts w:ascii="Tahoma" w:hAnsi="Tahoma" w:cs="Tahoma"/>
          <w:sz w:val="18"/>
          <w:szCs w:val="18"/>
        </w:rPr>
        <w:tab/>
      </w:r>
    </w:p>
    <w:p w:rsidR="00433B83" w:rsidRPr="009E2A64" w:rsidRDefault="00433B83" w:rsidP="00433B83">
      <w:pPr>
        <w:pStyle w:val="Puesto"/>
        <w:spacing w:line="240" w:lineRule="auto"/>
        <w:ind w:left="2126" w:hanging="2126"/>
        <w:jc w:val="both"/>
        <w:rPr>
          <w:rFonts w:ascii="Tahoma" w:hAnsi="Tahoma" w:cs="Tahoma"/>
          <w:b w:val="0"/>
          <w:sz w:val="18"/>
          <w:szCs w:val="18"/>
        </w:rPr>
      </w:pPr>
      <w:r w:rsidRPr="00433B83">
        <w:rPr>
          <w:rFonts w:ascii="Tahoma" w:hAnsi="Tahoma" w:cs="Tahoma"/>
          <w:sz w:val="18"/>
          <w:szCs w:val="18"/>
        </w:rPr>
        <w:tab/>
      </w:r>
      <w:r w:rsidRPr="009E2A64">
        <w:rPr>
          <w:rFonts w:ascii="Tahoma" w:hAnsi="Tahoma" w:cs="Tahoma"/>
          <w:sz w:val="18"/>
          <w:szCs w:val="18"/>
          <w:u w:val="single"/>
        </w:rPr>
        <w:t>Aplicación del principio de la condición más beneficiosa</w:t>
      </w:r>
      <w:r w:rsidRPr="009E2A64">
        <w:rPr>
          <w:rFonts w:ascii="Tahoma" w:hAnsi="Tahoma" w:cs="Tahoma"/>
          <w:sz w:val="18"/>
          <w:szCs w:val="18"/>
        </w:rPr>
        <w:t>:</w:t>
      </w:r>
      <w:r w:rsidRPr="009E2A64">
        <w:rPr>
          <w:rFonts w:ascii="Tahoma" w:hAnsi="Tahoma" w:cs="Tahoma"/>
          <w:b w:val="0"/>
          <w:sz w:val="18"/>
          <w:szCs w:val="18"/>
        </w:rPr>
        <w:t xml:space="preserve"> </w:t>
      </w:r>
      <w:r w:rsidR="009E2A64" w:rsidRPr="009E2A64">
        <w:rPr>
          <w:rFonts w:ascii="Tahoma" w:hAnsi="Tahoma" w:cs="Tahoma"/>
          <w:b w:val="0"/>
          <w:sz w:val="18"/>
          <w:szCs w:val="18"/>
        </w:rPr>
        <w:t>En lo que atañe a la aplicación del principio de la condición más beneficiosa, se dirá que como el actor sólo cuenta con 33.17</w:t>
      </w:r>
      <w:r w:rsidR="009E2A64">
        <w:rPr>
          <w:rFonts w:ascii="Tahoma" w:hAnsi="Tahoma" w:cs="Tahoma"/>
          <w:b w:val="0"/>
          <w:sz w:val="18"/>
          <w:szCs w:val="18"/>
        </w:rPr>
        <w:t xml:space="preserve"> semanas cotizadas</w:t>
      </w:r>
      <w:r w:rsidR="009E2A64" w:rsidRPr="009E2A64">
        <w:rPr>
          <w:rFonts w:ascii="Tahoma" w:hAnsi="Tahoma" w:cs="Tahoma"/>
          <w:b w:val="0"/>
          <w:sz w:val="18"/>
          <w:szCs w:val="18"/>
        </w:rPr>
        <w:t xml:space="preserve"> antes de la entrada en vigencia de la Ley 100 de 1993, no es dable acudir a las disposiciones consagradas en el Acuerdo 049 de 1990 para conceder el derecho</w:t>
      </w:r>
      <w:r w:rsidR="009E2A64">
        <w:rPr>
          <w:rFonts w:ascii="Tahoma" w:hAnsi="Tahoma" w:cs="Tahoma"/>
          <w:b w:val="0"/>
          <w:sz w:val="18"/>
          <w:szCs w:val="18"/>
        </w:rPr>
        <w:t xml:space="preserve"> deprecado</w:t>
      </w:r>
      <w:r w:rsidR="009E2A64" w:rsidRPr="009E2A64">
        <w:rPr>
          <w:rFonts w:ascii="Tahoma" w:hAnsi="Tahoma" w:cs="Tahoma"/>
          <w:b w:val="0"/>
          <w:sz w:val="18"/>
          <w:szCs w:val="18"/>
        </w:rPr>
        <w:t xml:space="preserve">; pero además, como también carece de </w:t>
      </w:r>
      <w:r w:rsidR="009E2A64" w:rsidRPr="009E2A64">
        <w:rPr>
          <w:rFonts w:ascii="Tahoma" w:hAnsi="Tahoma" w:cs="Tahoma"/>
          <w:b w:val="0"/>
          <w:spacing w:val="-2"/>
          <w:sz w:val="18"/>
          <w:szCs w:val="18"/>
        </w:rPr>
        <w:t xml:space="preserve">26 semanas en el año inmediatamente anterior a la estructuración de la invalidez y </w:t>
      </w:r>
      <w:r w:rsidR="009E2A64">
        <w:rPr>
          <w:rFonts w:ascii="Tahoma" w:hAnsi="Tahoma" w:cs="Tahoma"/>
          <w:b w:val="0"/>
          <w:spacing w:val="-2"/>
          <w:sz w:val="18"/>
          <w:szCs w:val="18"/>
        </w:rPr>
        <w:t xml:space="preserve">de </w:t>
      </w:r>
      <w:r w:rsidR="009E2A64" w:rsidRPr="009E2A64">
        <w:rPr>
          <w:rFonts w:ascii="Tahoma" w:hAnsi="Tahoma" w:cs="Tahoma"/>
          <w:b w:val="0"/>
          <w:spacing w:val="-2"/>
          <w:sz w:val="18"/>
          <w:szCs w:val="18"/>
        </w:rPr>
        <w:t xml:space="preserve">la misma cantidad en el año anterior a la entrada en vigencia de la Ley 860 de 2003 </w:t>
      </w:r>
      <w:r w:rsidR="009E2A64" w:rsidRPr="009E2A64">
        <w:rPr>
          <w:rFonts w:ascii="Tahoma" w:hAnsi="Tahoma" w:cs="Tahoma"/>
          <w:b w:val="0"/>
          <w:i/>
          <w:spacing w:val="-2"/>
          <w:sz w:val="18"/>
          <w:szCs w:val="18"/>
        </w:rPr>
        <w:t xml:space="preserve">-en ambos lapsos </w:t>
      </w:r>
      <w:r w:rsidR="009E2A64">
        <w:rPr>
          <w:rFonts w:ascii="Tahoma" w:hAnsi="Tahoma" w:cs="Tahoma"/>
          <w:b w:val="0"/>
          <w:i/>
          <w:spacing w:val="-2"/>
          <w:sz w:val="18"/>
          <w:szCs w:val="18"/>
        </w:rPr>
        <w:t xml:space="preserve">no tiene </w:t>
      </w:r>
      <w:r w:rsidR="009E2A64" w:rsidRPr="009E2A64">
        <w:rPr>
          <w:rFonts w:ascii="Tahoma" w:hAnsi="Tahoma" w:cs="Tahoma"/>
          <w:b w:val="0"/>
          <w:i/>
          <w:spacing w:val="-2"/>
          <w:sz w:val="18"/>
          <w:szCs w:val="18"/>
        </w:rPr>
        <w:t>cotizaciones-</w:t>
      </w:r>
      <w:r w:rsidR="009E2A64" w:rsidRPr="009E2A64">
        <w:rPr>
          <w:rFonts w:ascii="Tahoma" w:hAnsi="Tahoma" w:cs="Tahoma"/>
          <w:b w:val="0"/>
          <w:spacing w:val="-2"/>
          <w:sz w:val="18"/>
          <w:szCs w:val="18"/>
        </w:rPr>
        <w:t>, tampoco era factible remitirse al contenido del texto original de la Ley 100 de 1993.</w:t>
      </w:r>
    </w:p>
    <w:p w:rsidR="009C50D0" w:rsidRPr="003D36AB" w:rsidRDefault="009C50D0" w:rsidP="009C50D0">
      <w:pPr>
        <w:pStyle w:val="Puesto"/>
        <w:spacing w:line="240" w:lineRule="auto"/>
        <w:ind w:left="2127"/>
        <w:jc w:val="both"/>
        <w:rPr>
          <w:rFonts w:ascii="Tahoma" w:hAnsi="Tahoma" w:cs="Tahoma"/>
          <w:b w:val="0"/>
          <w:bCs/>
          <w:sz w:val="18"/>
          <w:szCs w:val="18"/>
        </w:rPr>
      </w:pPr>
    </w:p>
    <w:p w:rsidR="009C50D0" w:rsidRDefault="009C50D0" w:rsidP="009C50D0">
      <w:pPr>
        <w:pStyle w:val="Puesto"/>
        <w:spacing w:line="240" w:lineRule="auto"/>
        <w:ind w:left="2805" w:hanging="2805"/>
        <w:jc w:val="both"/>
        <w:rPr>
          <w:rFonts w:ascii="Tahoma" w:hAnsi="Tahoma" w:cs="Tahoma"/>
          <w:b w:val="0"/>
          <w:sz w:val="18"/>
          <w:szCs w:val="18"/>
        </w:rPr>
      </w:pPr>
    </w:p>
    <w:p w:rsidR="001C0A43" w:rsidRDefault="001C0A43" w:rsidP="009C50D0">
      <w:pPr>
        <w:pStyle w:val="Puesto"/>
        <w:spacing w:line="240" w:lineRule="auto"/>
        <w:ind w:left="2805" w:hanging="2805"/>
        <w:jc w:val="both"/>
        <w:rPr>
          <w:rFonts w:ascii="Tahoma" w:hAnsi="Tahoma" w:cs="Tahoma"/>
          <w:b w:val="0"/>
          <w:sz w:val="18"/>
          <w:szCs w:val="18"/>
        </w:rPr>
      </w:pPr>
    </w:p>
    <w:p w:rsidR="009C50D0" w:rsidRPr="003D36AB" w:rsidRDefault="009C50D0" w:rsidP="00871F9F">
      <w:pPr>
        <w:pStyle w:val="Ttulo4"/>
        <w:widowControl w:val="0"/>
        <w:tabs>
          <w:tab w:val="clear" w:pos="0"/>
        </w:tabs>
        <w:spacing w:line="276" w:lineRule="auto"/>
        <w:rPr>
          <w:rFonts w:ascii="Tahoma" w:hAnsi="Tahoma" w:cs="Tahoma"/>
          <w:bCs/>
          <w:szCs w:val="24"/>
          <w:lang w:eastAsia="es-MX"/>
        </w:rPr>
      </w:pPr>
      <w:r w:rsidRPr="003D36AB">
        <w:rPr>
          <w:rFonts w:ascii="Tahoma" w:hAnsi="Tahoma" w:cs="Tahoma"/>
          <w:bCs/>
          <w:szCs w:val="24"/>
          <w:lang w:eastAsia="es-MX"/>
        </w:rPr>
        <w:t>TRIBUNAL SUPERIOR DEL DISTRITO JUDICIAL DE PEREIRA</w:t>
      </w:r>
    </w:p>
    <w:p w:rsidR="009C50D0" w:rsidRPr="003D36AB" w:rsidRDefault="009C50D0" w:rsidP="00871F9F">
      <w:pPr>
        <w:pStyle w:val="Ttulo4"/>
        <w:widowControl w:val="0"/>
        <w:tabs>
          <w:tab w:val="clear" w:pos="0"/>
        </w:tabs>
        <w:spacing w:line="276" w:lineRule="auto"/>
        <w:rPr>
          <w:rFonts w:ascii="Tahoma" w:hAnsi="Tahoma" w:cs="Tahoma"/>
          <w:bCs/>
          <w:szCs w:val="24"/>
          <w:lang w:eastAsia="es-MX"/>
        </w:rPr>
      </w:pPr>
      <w:r w:rsidRPr="003D36AB">
        <w:rPr>
          <w:rFonts w:ascii="Tahoma" w:hAnsi="Tahoma" w:cs="Tahoma"/>
          <w:bCs/>
          <w:szCs w:val="24"/>
          <w:lang w:eastAsia="es-MX"/>
        </w:rPr>
        <w:t>SALA LABORAL</w:t>
      </w:r>
    </w:p>
    <w:p w:rsidR="009C50D0" w:rsidRPr="003D36AB" w:rsidRDefault="009C50D0" w:rsidP="001A5077">
      <w:pPr>
        <w:jc w:val="center"/>
        <w:rPr>
          <w:rFonts w:ascii="Tahoma" w:hAnsi="Tahoma" w:cs="Tahoma"/>
          <w:bCs/>
        </w:rPr>
      </w:pPr>
    </w:p>
    <w:p w:rsidR="009C50D0" w:rsidRPr="003D36AB" w:rsidRDefault="009C50D0" w:rsidP="00871F9F">
      <w:pPr>
        <w:spacing w:line="276" w:lineRule="auto"/>
        <w:jc w:val="center"/>
        <w:rPr>
          <w:rFonts w:ascii="Tahoma" w:hAnsi="Tahoma" w:cs="Tahoma"/>
          <w:b/>
          <w:bCs/>
        </w:rPr>
      </w:pPr>
      <w:r w:rsidRPr="003D36AB">
        <w:rPr>
          <w:rFonts w:ascii="Tahoma" w:hAnsi="Tahoma" w:cs="Tahoma"/>
          <w:bCs/>
        </w:rPr>
        <w:t>Magistrada Ponente:</w:t>
      </w:r>
      <w:r w:rsidRPr="003D36AB">
        <w:rPr>
          <w:rFonts w:ascii="Tahoma" w:hAnsi="Tahoma" w:cs="Tahoma"/>
          <w:b/>
          <w:bCs/>
        </w:rPr>
        <w:t xml:space="preserve"> Ana Lucía Caicedo Calderón</w:t>
      </w:r>
    </w:p>
    <w:p w:rsidR="009C50D0" w:rsidRPr="003D36AB" w:rsidRDefault="009C50D0" w:rsidP="001A5077">
      <w:pPr>
        <w:jc w:val="center"/>
        <w:rPr>
          <w:rFonts w:ascii="Tahoma" w:hAnsi="Tahoma" w:cs="Tahoma"/>
          <w:b/>
        </w:rPr>
      </w:pPr>
    </w:p>
    <w:p w:rsidR="009C50D0" w:rsidRPr="003D36AB" w:rsidRDefault="009C50D0" w:rsidP="001A5077">
      <w:pPr>
        <w:jc w:val="center"/>
        <w:rPr>
          <w:rFonts w:ascii="Tahoma" w:hAnsi="Tahoma" w:cs="Tahoma"/>
          <w:b/>
        </w:rPr>
      </w:pPr>
      <w:r w:rsidRPr="003D36AB">
        <w:rPr>
          <w:rFonts w:ascii="Tahoma" w:hAnsi="Tahoma" w:cs="Tahoma"/>
          <w:b/>
        </w:rPr>
        <w:t>Acta No. ____</w:t>
      </w:r>
    </w:p>
    <w:p w:rsidR="009C50D0" w:rsidRPr="003D36AB" w:rsidRDefault="009C50D0" w:rsidP="001A5077">
      <w:pPr>
        <w:jc w:val="center"/>
        <w:rPr>
          <w:rFonts w:ascii="Tahoma" w:hAnsi="Tahoma" w:cs="Tahoma"/>
          <w:b/>
        </w:rPr>
      </w:pPr>
      <w:r w:rsidRPr="003D36AB">
        <w:rPr>
          <w:rFonts w:ascii="Tahoma" w:hAnsi="Tahoma" w:cs="Tahoma"/>
          <w:b/>
        </w:rPr>
        <w:t>(</w:t>
      </w:r>
      <w:r w:rsidR="00604338">
        <w:rPr>
          <w:rFonts w:ascii="Tahoma" w:hAnsi="Tahoma" w:cs="Tahoma"/>
          <w:b/>
        </w:rPr>
        <w:t>Mayo 27</w:t>
      </w:r>
      <w:r w:rsidRPr="003D36AB">
        <w:rPr>
          <w:rFonts w:ascii="Tahoma" w:hAnsi="Tahoma" w:cs="Tahoma"/>
          <w:b/>
        </w:rPr>
        <w:t xml:space="preserve"> de 201</w:t>
      </w:r>
      <w:r w:rsidR="000954F5">
        <w:rPr>
          <w:rFonts w:ascii="Tahoma" w:hAnsi="Tahoma" w:cs="Tahoma"/>
          <w:b/>
        </w:rPr>
        <w:t>6</w:t>
      </w:r>
      <w:r w:rsidRPr="003D36AB">
        <w:rPr>
          <w:rFonts w:ascii="Tahoma" w:hAnsi="Tahoma" w:cs="Tahoma"/>
          <w:b/>
        </w:rPr>
        <w:t>)</w:t>
      </w:r>
    </w:p>
    <w:p w:rsidR="009C50D0" w:rsidRPr="003D36AB" w:rsidRDefault="009C50D0" w:rsidP="00871F9F">
      <w:pPr>
        <w:spacing w:line="276" w:lineRule="auto"/>
        <w:jc w:val="both"/>
        <w:rPr>
          <w:rFonts w:ascii="Tahoma" w:hAnsi="Tahoma" w:cs="Tahoma"/>
        </w:rPr>
      </w:pPr>
    </w:p>
    <w:p w:rsidR="009C50D0" w:rsidRPr="003D36AB" w:rsidRDefault="009C50D0" w:rsidP="00871F9F">
      <w:pPr>
        <w:pStyle w:val="Ttulo5"/>
        <w:spacing w:line="276" w:lineRule="auto"/>
        <w:ind w:firstLine="0"/>
        <w:jc w:val="center"/>
        <w:rPr>
          <w:rFonts w:ascii="Tahoma" w:hAnsi="Tahoma" w:cs="Tahoma"/>
        </w:rPr>
      </w:pPr>
      <w:r w:rsidRPr="003D36AB">
        <w:rPr>
          <w:rFonts w:ascii="Tahoma" w:hAnsi="Tahoma" w:cs="Tahoma"/>
        </w:rPr>
        <w:t>Sistema oral - Audiencia de juzgamiento</w:t>
      </w:r>
    </w:p>
    <w:p w:rsidR="009C50D0" w:rsidRPr="003D36AB" w:rsidRDefault="009C50D0" w:rsidP="001A5077">
      <w:pPr>
        <w:jc w:val="both"/>
        <w:rPr>
          <w:rFonts w:ascii="Tahoma" w:hAnsi="Tahoma" w:cs="Tahoma"/>
          <w:lang w:val="es-ES_tradnl"/>
        </w:rPr>
      </w:pPr>
      <w:r w:rsidRPr="003D36AB">
        <w:rPr>
          <w:rFonts w:ascii="Tahoma" w:hAnsi="Tahoma" w:cs="Tahoma"/>
          <w:b/>
        </w:rPr>
        <w:tab/>
      </w:r>
    </w:p>
    <w:p w:rsidR="009C50D0" w:rsidRPr="001A5077" w:rsidRDefault="00D4443D" w:rsidP="00871F9F">
      <w:pPr>
        <w:spacing w:line="276" w:lineRule="auto"/>
        <w:ind w:firstLine="708"/>
        <w:jc w:val="both"/>
        <w:rPr>
          <w:rFonts w:ascii="Tahoma" w:hAnsi="Tahoma" w:cs="Tahoma"/>
          <w:sz w:val="23"/>
          <w:szCs w:val="23"/>
          <w:lang w:val="es-ES_tradnl"/>
        </w:rPr>
      </w:pPr>
      <w:r w:rsidRPr="001A5077">
        <w:rPr>
          <w:rFonts w:ascii="Tahoma" w:hAnsi="Tahoma" w:cs="Tahoma"/>
          <w:sz w:val="23"/>
          <w:szCs w:val="23"/>
          <w:lang w:val="es-ES_tradnl"/>
        </w:rPr>
        <w:t xml:space="preserve">Buenos días, siendo las </w:t>
      </w:r>
      <w:r w:rsidR="001E77B4" w:rsidRPr="001A5077">
        <w:rPr>
          <w:rFonts w:ascii="Tahoma" w:hAnsi="Tahoma" w:cs="Tahoma"/>
          <w:sz w:val="23"/>
          <w:szCs w:val="23"/>
          <w:lang w:val="es-ES_tradnl"/>
        </w:rPr>
        <w:t>9</w:t>
      </w:r>
      <w:r w:rsidR="009C50D0" w:rsidRPr="001A5077">
        <w:rPr>
          <w:rFonts w:ascii="Tahoma" w:hAnsi="Tahoma" w:cs="Tahoma"/>
          <w:sz w:val="23"/>
          <w:szCs w:val="23"/>
          <w:lang w:val="es-ES_tradnl"/>
        </w:rPr>
        <w:t>:</w:t>
      </w:r>
      <w:r w:rsidR="00A83512">
        <w:rPr>
          <w:rFonts w:ascii="Tahoma" w:hAnsi="Tahoma" w:cs="Tahoma"/>
          <w:sz w:val="23"/>
          <w:szCs w:val="23"/>
          <w:lang w:val="es-ES_tradnl"/>
        </w:rPr>
        <w:t>4</w:t>
      </w:r>
      <w:r w:rsidR="000954F5" w:rsidRPr="001A5077">
        <w:rPr>
          <w:rFonts w:ascii="Tahoma" w:hAnsi="Tahoma" w:cs="Tahoma"/>
          <w:sz w:val="23"/>
          <w:szCs w:val="23"/>
          <w:lang w:val="es-ES_tradnl"/>
        </w:rPr>
        <w:t>0</w:t>
      </w:r>
      <w:r w:rsidR="009C50D0" w:rsidRPr="001A5077">
        <w:rPr>
          <w:rFonts w:ascii="Tahoma" w:hAnsi="Tahoma" w:cs="Tahoma"/>
          <w:sz w:val="23"/>
          <w:szCs w:val="23"/>
          <w:lang w:val="es-ES_tradnl"/>
        </w:rPr>
        <w:t xml:space="preserve"> a.m. de hoy, viernes </w:t>
      </w:r>
      <w:r w:rsidR="001E77B4" w:rsidRPr="001A5077">
        <w:rPr>
          <w:rFonts w:ascii="Tahoma" w:hAnsi="Tahoma" w:cs="Tahoma"/>
          <w:sz w:val="23"/>
          <w:szCs w:val="23"/>
          <w:lang w:val="es-ES_tradnl"/>
        </w:rPr>
        <w:t>27 de mayo</w:t>
      </w:r>
      <w:r w:rsidR="009C50D0" w:rsidRPr="001A5077">
        <w:rPr>
          <w:rFonts w:ascii="Tahoma" w:hAnsi="Tahoma" w:cs="Tahoma"/>
          <w:sz w:val="23"/>
          <w:szCs w:val="23"/>
          <w:lang w:val="es-ES_tradnl"/>
        </w:rPr>
        <w:t xml:space="preserve"> de 201</w:t>
      </w:r>
      <w:r w:rsidR="000954F5" w:rsidRPr="001A5077">
        <w:rPr>
          <w:rFonts w:ascii="Tahoma" w:hAnsi="Tahoma" w:cs="Tahoma"/>
          <w:sz w:val="23"/>
          <w:szCs w:val="23"/>
          <w:lang w:val="es-ES_tradnl"/>
        </w:rPr>
        <w:t>6</w:t>
      </w:r>
      <w:r w:rsidR="009C50D0" w:rsidRPr="001A5077">
        <w:rPr>
          <w:rFonts w:ascii="Tahoma" w:hAnsi="Tahoma" w:cs="Tahoma"/>
          <w:sz w:val="23"/>
          <w:szCs w:val="23"/>
          <w:lang w:val="es-ES_tradnl"/>
        </w:rPr>
        <w:t xml:space="preserve">, la Sala de Decisión Laboral del Tribunal Superior de Pereira se constituye en audiencia pública de juzgamiento en el proceso ordinario laboral instaurado por </w:t>
      </w:r>
      <w:r w:rsidR="00A83512">
        <w:rPr>
          <w:rFonts w:ascii="Tahoma" w:hAnsi="Tahoma" w:cs="Tahoma"/>
          <w:b/>
          <w:sz w:val="23"/>
          <w:szCs w:val="23"/>
          <w:lang w:val="es-ES_tradnl"/>
        </w:rPr>
        <w:t xml:space="preserve">Luís Alfonso Gómez </w:t>
      </w:r>
      <w:proofErr w:type="spellStart"/>
      <w:r w:rsidR="00A83512">
        <w:rPr>
          <w:rFonts w:ascii="Tahoma" w:hAnsi="Tahoma" w:cs="Tahoma"/>
          <w:b/>
          <w:sz w:val="23"/>
          <w:szCs w:val="23"/>
          <w:lang w:val="es-ES_tradnl"/>
        </w:rPr>
        <w:t>Zazipa</w:t>
      </w:r>
      <w:proofErr w:type="spellEnd"/>
      <w:r w:rsidR="009C50D0" w:rsidRPr="001A5077">
        <w:rPr>
          <w:rFonts w:ascii="Tahoma" w:hAnsi="Tahoma" w:cs="Tahoma"/>
          <w:b/>
          <w:sz w:val="23"/>
          <w:szCs w:val="23"/>
          <w:lang w:val="es-ES_tradnl"/>
        </w:rPr>
        <w:t xml:space="preserve"> </w:t>
      </w:r>
      <w:r w:rsidR="009C50D0" w:rsidRPr="001A5077">
        <w:rPr>
          <w:rFonts w:ascii="Tahoma" w:hAnsi="Tahoma" w:cs="Tahoma"/>
          <w:sz w:val="23"/>
          <w:szCs w:val="23"/>
          <w:lang w:val="es-ES_tradnl"/>
        </w:rPr>
        <w:t xml:space="preserve">en contra de la </w:t>
      </w:r>
      <w:r w:rsidR="009C50D0" w:rsidRPr="001A5077">
        <w:rPr>
          <w:rFonts w:ascii="Tahoma" w:hAnsi="Tahoma" w:cs="Tahoma"/>
          <w:b/>
          <w:sz w:val="23"/>
          <w:szCs w:val="23"/>
          <w:lang w:val="es-ES_tradnl"/>
        </w:rPr>
        <w:t>Administradora Colombiana de Pensiones “Colpensiones”</w:t>
      </w:r>
      <w:r w:rsidR="009C50D0" w:rsidRPr="001A5077">
        <w:rPr>
          <w:rFonts w:ascii="Tahoma" w:hAnsi="Tahoma" w:cs="Tahoma"/>
          <w:sz w:val="23"/>
          <w:szCs w:val="23"/>
          <w:lang w:val="es-ES_tradnl"/>
        </w:rPr>
        <w:t>.</w:t>
      </w:r>
    </w:p>
    <w:p w:rsidR="009C50D0" w:rsidRPr="001A5077" w:rsidRDefault="009C50D0" w:rsidP="001A5077">
      <w:pPr>
        <w:ind w:firstLine="1122"/>
        <w:jc w:val="both"/>
        <w:rPr>
          <w:rFonts w:ascii="Tahoma" w:hAnsi="Tahoma" w:cs="Tahoma"/>
          <w:sz w:val="23"/>
          <w:szCs w:val="23"/>
          <w:lang w:val="es-ES_tradnl"/>
        </w:rPr>
      </w:pPr>
    </w:p>
    <w:p w:rsidR="009C50D0" w:rsidRPr="001A5077" w:rsidRDefault="009C50D0" w:rsidP="00871F9F">
      <w:pPr>
        <w:spacing w:line="276" w:lineRule="auto"/>
        <w:ind w:firstLine="708"/>
        <w:jc w:val="both"/>
        <w:rPr>
          <w:rFonts w:ascii="Tahoma" w:hAnsi="Tahoma" w:cs="Tahoma"/>
          <w:sz w:val="23"/>
          <w:szCs w:val="23"/>
          <w:lang w:val="es-ES_tradnl"/>
        </w:rPr>
      </w:pPr>
      <w:r w:rsidRPr="001A5077">
        <w:rPr>
          <w:rFonts w:ascii="Tahoma" w:hAnsi="Tahoma" w:cs="Tahoma"/>
          <w:sz w:val="23"/>
          <w:szCs w:val="23"/>
          <w:lang w:val="es-ES_tradnl"/>
        </w:rPr>
        <w:t>Para el efecto, se verifica la asistencia de las partes a la presente diligencia: Por la parte demandante… Por la demandada…</w:t>
      </w:r>
    </w:p>
    <w:p w:rsidR="009C50D0" w:rsidRPr="001A5077" w:rsidRDefault="009C50D0" w:rsidP="00960FDD">
      <w:pPr>
        <w:ind w:firstLine="1122"/>
        <w:jc w:val="both"/>
        <w:rPr>
          <w:rFonts w:ascii="Tahoma" w:hAnsi="Tahoma" w:cs="Tahoma"/>
          <w:sz w:val="23"/>
          <w:szCs w:val="23"/>
          <w:lang w:val="es-ES_tradnl"/>
        </w:rPr>
      </w:pPr>
    </w:p>
    <w:p w:rsidR="009C50D0" w:rsidRPr="001A5077" w:rsidRDefault="009C50D0" w:rsidP="00871F9F">
      <w:pPr>
        <w:widowControl w:val="0"/>
        <w:autoSpaceDE w:val="0"/>
        <w:autoSpaceDN w:val="0"/>
        <w:adjustRightInd w:val="0"/>
        <w:spacing w:line="276" w:lineRule="auto"/>
        <w:jc w:val="center"/>
        <w:rPr>
          <w:rFonts w:ascii="Tahoma" w:hAnsi="Tahoma" w:cs="Tahoma"/>
          <w:b/>
          <w:sz w:val="23"/>
          <w:szCs w:val="23"/>
        </w:rPr>
      </w:pPr>
      <w:r w:rsidRPr="001A5077">
        <w:rPr>
          <w:rFonts w:ascii="Tahoma" w:hAnsi="Tahoma" w:cs="Tahoma"/>
          <w:b/>
          <w:sz w:val="23"/>
          <w:szCs w:val="23"/>
        </w:rPr>
        <w:t>Alegatos de conclusión</w:t>
      </w:r>
    </w:p>
    <w:p w:rsidR="009C50D0" w:rsidRPr="001A5077" w:rsidRDefault="009C50D0" w:rsidP="00960FDD">
      <w:pPr>
        <w:widowControl w:val="0"/>
        <w:autoSpaceDE w:val="0"/>
        <w:autoSpaceDN w:val="0"/>
        <w:adjustRightInd w:val="0"/>
        <w:jc w:val="both"/>
        <w:rPr>
          <w:rFonts w:ascii="Tahoma" w:hAnsi="Tahoma" w:cs="Tahoma"/>
          <w:sz w:val="23"/>
          <w:szCs w:val="23"/>
        </w:rPr>
      </w:pPr>
    </w:p>
    <w:p w:rsidR="009C50D0" w:rsidRPr="001A5077" w:rsidRDefault="009C50D0" w:rsidP="00871F9F">
      <w:pPr>
        <w:spacing w:line="276" w:lineRule="auto"/>
        <w:ind w:firstLine="708"/>
        <w:jc w:val="both"/>
        <w:rPr>
          <w:rFonts w:ascii="Tahoma" w:hAnsi="Tahoma" w:cs="Tahoma"/>
          <w:sz w:val="23"/>
          <w:szCs w:val="23"/>
          <w:lang w:val="es-ES_tradnl"/>
        </w:rPr>
      </w:pPr>
      <w:r w:rsidRPr="001A5077">
        <w:rPr>
          <w:rFonts w:ascii="Tahoma" w:hAnsi="Tahoma" w:cs="Tahoma"/>
          <w:sz w:val="23"/>
          <w:szCs w:val="23"/>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9C50D0" w:rsidRPr="001A5077" w:rsidRDefault="009C50D0" w:rsidP="00A83512">
      <w:pPr>
        <w:ind w:firstLine="708"/>
        <w:jc w:val="both"/>
        <w:rPr>
          <w:rFonts w:ascii="Tahoma" w:hAnsi="Tahoma" w:cs="Tahoma"/>
          <w:sz w:val="23"/>
          <w:szCs w:val="23"/>
          <w:lang w:val="es-ES_tradnl"/>
        </w:rPr>
      </w:pPr>
    </w:p>
    <w:p w:rsidR="009C50D0" w:rsidRPr="001A5077" w:rsidRDefault="009C50D0" w:rsidP="00871F9F">
      <w:pPr>
        <w:widowControl w:val="0"/>
        <w:autoSpaceDE w:val="0"/>
        <w:autoSpaceDN w:val="0"/>
        <w:adjustRightInd w:val="0"/>
        <w:spacing w:line="276" w:lineRule="auto"/>
        <w:jc w:val="center"/>
        <w:rPr>
          <w:rFonts w:ascii="Tahoma" w:hAnsi="Tahoma" w:cs="Tahoma"/>
          <w:b/>
          <w:sz w:val="23"/>
          <w:szCs w:val="23"/>
        </w:rPr>
      </w:pPr>
      <w:r w:rsidRPr="001A5077">
        <w:rPr>
          <w:rFonts w:ascii="Tahoma" w:hAnsi="Tahoma" w:cs="Tahoma"/>
          <w:b/>
          <w:sz w:val="23"/>
          <w:szCs w:val="23"/>
        </w:rPr>
        <w:t>SENTENCIA</w:t>
      </w:r>
    </w:p>
    <w:p w:rsidR="009C50D0" w:rsidRPr="001A5077" w:rsidRDefault="009C50D0" w:rsidP="00A83512">
      <w:pPr>
        <w:widowControl w:val="0"/>
        <w:autoSpaceDE w:val="0"/>
        <w:autoSpaceDN w:val="0"/>
        <w:adjustRightInd w:val="0"/>
        <w:jc w:val="center"/>
        <w:rPr>
          <w:rFonts w:ascii="Tahoma" w:hAnsi="Tahoma" w:cs="Tahoma"/>
          <w:b/>
          <w:sz w:val="23"/>
          <w:szCs w:val="23"/>
        </w:rPr>
      </w:pPr>
    </w:p>
    <w:p w:rsidR="009C50D0" w:rsidRDefault="009C50D0" w:rsidP="00871F9F">
      <w:pPr>
        <w:widowControl w:val="0"/>
        <w:autoSpaceDE w:val="0"/>
        <w:autoSpaceDN w:val="0"/>
        <w:adjustRightInd w:val="0"/>
        <w:spacing w:line="276" w:lineRule="auto"/>
        <w:ind w:firstLine="708"/>
        <w:jc w:val="both"/>
        <w:rPr>
          <w:rFonts w:ascii="Tahoma" w:hAnsi="Tahoma" w:cs="Tahoma"/>
          <w:sz w:val="23"/>
          <w:szCs w:val="23"/>
        </w:rPr>
      </w:pPr>
      <w:r w:rsidRPr="001A5077">
        <w:rPr>
          <w:rFonts w:ascii="Tahoma" w:hAnsi="Tahoma" w:cs="Tahoma"/>
          <w:sz w:val="23"/>
          <w:szCs w:val="23"/>
        </w:rPr>
        <w:t xml:space="preserve">Como quiera que los fundamentos de los argumentos expuestos en las alegaciones se tuvieron en cuenta en la discusión del proyecto, procede la Sala a resolver </w:t>
      </w:r>
      <w:r w:rsidR="00BD6A4D">
        <w:rPr>
          <w:rFonts w:ascii="Tahoma" w:hAnsi="Tahoma" w:cs="Tahoma"/>
          <w:sz w:val="23"/>
          <w:szCs w:val="23"/>
        </w:rPr>
        <w:t xml:space="preserve">el grado jurisdiccional de consulta y </w:t>
      </w:r>
      <w:r w:rsidR="002F5C10" w:rsidRPr="001A5077">
        <w:rPr>
          <w:rFonts w:ascii="Tahoma" w:hAnsi="Tahoma" w:cs="Tahoma"/>
          <w:sz w:val="23"/>
          <w:szCs w:val="23"/>
        </w:rPr>
        <w:t>l</w:t>
      </w:r>
      <w:r w:rsidR="000954F5" w:rsidRPr="001A5077">
        <w:rPr>
          <w:rFonts w:ascii="Tahoma" w:hAnsi="Tahoma" w:cs="Tahoma"/>
          <w:sz w:val="23"/>
          <w:szCs w:val="23"/>
        </w:rPr>
        <w:t xml:space="preserve">a </w:t>
      </w:r>
      <w:r w:rsidR="002F5C10" w:rsidRPr="001A5077">
        <w:rPr>
          <w:rFonts w:ascii="Tahoma" w:hAnsi="Tahoma" w:cs="Tahoma"/>
          <w:sz w:val="23"/>
          <w:szCs w:val="23"/>
        </w:rPr>
        <w:t>apelación propuesta por la parte demanda</w:t>
      </w:r>
      <w:r w:rsidR="001E77B4" w:rsidRPr="001A5077">
        <w:rPr>
          <w:rFonts w:ascii="Tahoma" w:hAnsi="Tahoma" w:cs="Tahoma"/>
          <w:sz w:val="23"/>
          <w:szCs w:val="23"/>
        </w:rPr>
        <w:t>da</w:t>
      </w:r>
      <w:r w:rsidR="002F5C10" w:rsidRPr="001A5077">
        <w:rPr>
          <w:rFonts w:ascii="Tahoma" w:hAnsi="Tahoma" w:cs="Tahoma"/>
          <w:sz w:val="23"/>
          <w:szCs w:val="23"/>
        </w:rPr>
        <w:t xml:space="preserve"> contra</w:t>
      </w:r>
      <w:r w:rsidRPr="001A5077">
        <w:rPr>
          <w:rFonts w:ascii="Tahoma" w:hAnsi="Tahoma" w:cs="Tahoma"/>
          <w:sz w:val="23"/>
          <w:szCs w:val="23"/>
        </w:rPr>
        <w:t xml:space="preserve"> la sentenci</w:t>
      </w:r>
      <w:r w:rsidR="002F5C10" w:rsidRPr="001A5077">
        <w:rPr>
          <w:rFonts w:ascii="Tahoma" w:hAnsi="Tahoma" w:cs="Tahoma"/>
          <w:sz w:val="23"/>
          <w:szCs w:val="23"/>
        </w:rPr>
        <w:t>a emitida por el Juzgado</w:t>
      </w:r>
      <w:r w:rsidR="001E77B4" w:rsidRPr="001A5077">
        <w:rPr>
          <w:rFonts w:ascii="Tahoma" w:hAnsi="Tahoma" w:cs="Tahoma"/>
          <w:sz w:val="23"/>
          <w:szCs w:val="23"/>
        </w:rPr>
        <w:t xml:space="preserve"> Primer</w:t>
      </w:r>
      <w:r w:rsidR="002F5C10" w:rsidRPr="001A5077">
        <w:rPr>
          <w:rFonts w:ascii="Tahoma" w:hAnsi="Tahoma" w:cs="Tahoma"/>
          <w:sz w:val="23"/>
          <w:szCs w:val="23"/>
        </w:rPr>
        <w:t>o</w:t>
      </w:r>
      <w:r w:rsidRPr="001A5077">
        <w:rPr>
          <w:rFonts w:ascii="Tahoma" w:hAnsi="Tahoma" w:cs="Tahoma"/>
          <w:sz w:val="23"/>
          <w:szCs w:val="23"/>
        </w:rPr>
        <w:t xml:space="preserve"> Labo</w:t>
      </w:r>
      <w:r w:rsidR="002F5C10" w:rsidRPr="001A5077">
        <w:rPr>
          <w:rFonts w:ascii="Tahoma" w:hAnsi="Tahoma" w:cs="Tahoma"/>
          <w:sz w:val="23"/>
          <w:szCs w:val="23"/>
        </w:rPr>
        <w:t xml:space="preserve">ral del Circuito de Pereira el </w:t>
      </w:r>
      <w:r w:rsidR="001E77B4" w:rsidRPr="001A5077">
        <w:rPr>
          <w:rFonts w:ascii="Tahoma" w:hAnsi="Tahoma" w:cs="Tahoma"/>
          <w:sz w:val="23"/>
          <w:szCs w:val="23"/>
        </w:rPr>
        <w:t>1</w:t>
      </w:r>
      <w:r w:rsidR="00A83512">
        <w:rPr>
          <w:rFonts w:ascii="Tahoma" w:hAnsi="Tahoma" w:cs="Tahoma"/>
          <w:sz w:val="23"/>
          <w:szCs w:val="23"/>
        </w:rPr>
        <w:t>0</w:t>
      </w:r>
      <w:r w:rsidR="002F5C10" w:rsidRPr="001A5077">
        <w:rPr>
          <w:rFonts w:ascii="Tahoma" w:hAnsi="Tahoma" w:cs="Tahoma"/>
          <w:sz w:val="23"/>
          <w:szCs w:val="23"/>
        </w:rPr>
        <w:t xml:space="preserve"> de </w:t>
      </w:r>
      <w:r w:rsidR="001E77B4" w:rsidRPr="001A5077">
        <w:rPr>
          <w:rFonts w:ascii="Tahoma" w:hAnsi="Tahoma" w:cs="Tahoma"/>
          <w:sz w:val="23"/>
          <w:szCs w:val="23"/>
        </w:rPr>
        <w:t>febrero</w:t>
      </w:r>
      <w:r w:rsidR="002F5C10" w:rsidRPr="001A5077">
        <w:rPr>
          <w:rFonts w:ascii="Tahoma" w:hAnsi="Tahoma" w:cs="Tahoma"/>
          <w:sz w:val="23"/>
          <w:szCs w:val="23"/>
        </w:rPr>
        <w:t xml:space="preserve"> de 201</w:t>
      </w:r>
      <w:r w:rsidR="005E775B" w:rsidRPr="001A5077">
        <w:rPr>
          <w:rFonts w:ascii="Tahoma" w:hAnsi="Tahoma" w:cs="Tahoma"/>
          <w:sz w:val="23"/>
          <w:szCs w:val="23"/>
        </w:rPr>
        <w:t>5</w:t>
      </w:r>
      <w:r w:rsidRPr="001A5077">
        <w:rPr>
          <w:rFonts w:ascii="Tahoma" w:hAnsi="Tahoma" w:cs="Tahoma"/>
          <w:sz w:val="23"/>
          <w:szCs w:val="23"/>
        </w:rPr>
        <w:t xml:space="preserve">, dentro del proceso ordinario laboral reseñado con anterioridad. </w:t>
      </w:r>
    </w:p>
    <w:p w:rsidR="001A5077" w:rsidRPr="001A5077" w:rsidRDefault="001A5077" w:rsidP="00BD6A4D">
      <w:pPr>
        <w:widowControl w:val="0"/>
        <w:autoSpaceDE w:val="0"/>
        <w:autoSpaceDN w:val="0"/>
        <w:adjustRightInd w:val="0"/>
        <w:ind w:firstLine="708"/>
        <w:jc w:val="both"/>
        <w:rPr>
          <w:rFonts w:ascii="Tahoma" w:hAnsi="Tahoma" w:cs="Tahoma"/>
          <w:sz w:val="23"/>
          <w:szCs w:val="23"/>
        </w:rPr>
      </w:pPr>
    </w:p>
    <w:p w:rsidR="009C50D0" w:rsidRPr="001A5077" w:rsidRDefault="009C50D0" w:rsidP="00871F9F">
      <w:pPr>
        <w:widowControl w:val="0"/>
        <w:autoSpaceDE w:val="0"/>
        <w:autoSpaceDN w:val="0"/>
        <w:adjustRightInd w:val="0"/>
        <w:spacing w:line="276" w:lineRule="auto"/>
        <w:jc w:val="center"/>
        <w:rPr>
          <w:rFonts w:ascii="Tahoma" w:hAnsi="Tahoma" w:cs="Tahoma"/>
          <w:b/>
          <w:bCs/>
          <w:sz w:val="23"/>
          <w:szCs w:val="23"/>
        </w:rPr>
      </w:pPr>
      <w:r w:rsidRPr="001A5077">
        <w:rPr>
          <w:rFonts w:ascii="Tahoma" w:hAnsi="Tahoma" w:cs="Tahoma"/>
          <w:b/>
          <w:bCs/>
          <w:sz w:val="23"/>
          <w:szCs w:val="23"/>
        </w:rPr>
        <w:t>Problema jurídico por resolver</w:t>
      </w:r>
    </w:p>
    <w:p w:rsidR="009C50D0" w:rsidRPr="001A5077" w:rsidRDefault="009C50D0" w:rsidP="001E77B4">
      <w:pPr>
        <w:widowControl w:val="0"/>
        <w:tabs>
          <w:tab w:val="left" w:pos="748"/>
        </w:tabs>
        <w:autoSpaceDE w:val="0"/>
        <w:autoSpaceDN w:val="0"/>
        <w:adjustRightInd w:val="0"/>
        <w:ind w:left="748"/>
        <w:jc w:val="center"/>
        <w:rPr>
          <w:rFonts w:ascii="Tahoma" w:hAnsi="Tahoma" w:cs="Tahoma"/>
          <w:b/>
          <w:bCs/>
          <w:sz w:val="23"/>
          <w:szCs w:val="23"/>
        </w:rPr>
      </w:pPr>
    </w:p>
    <w:p w:rsidR="009C50D0" w:rsidRDefault="009C50D0" w:rsidP="001A5077">
      <w:pPr>
        <w:tabs>
          <w:tab w:val="left" w:pos="567"/>
        </w:tabs>
        <w:spacing w:line="276" w:lineRule="auto"/>
        <w:jc w:val="both"/>
        <w:rPr>
          <w:rFonts w:ascii="Tahoma" w:hAnsi="Tahoma" w:cs="Tahoma"/>
          <w:sz w:val="23"/>
          <w:szCs w:val="23"/>
        </w:rPr>
      </w:pPr>
      <w:r w:rsidRPr="001A5077">
        <w:rPr>
          <w:rFonts w:ascii="Tahoma" w:hAnsi="Tahoma" w:cs="Tahoma"/>
          <w:sz w:val="23"/>
          <w:szCs w:val="23"/>
        </w:rPr>
        <w:tab/>
      </w:r>
      <w:r w:rsidRPr="001A5077">
        <w:rPr>
          <w:rFonts w:ascii="Tahoma" w:hAnsi="Tahoma" w:cs="Tahoma"/>
          <w:sz w:val="23"/>
          <w:szCs w:val="23"/>
        </w:rPr>
        <w:tab/>
      </w:r>
      <w:r w:rsidRPr="001A5077">
        <w:rPr>
          <w:rFonts w:ascii="Tahoma" w:hAnsi="Tahoma" w:cs="Tahoma"/>
          <w:color w:val="000000" w:themeColor="text1"/>
          <w:sz w:val="23"/>
          <w:szCs w:val="23"/>
        </w:rPr>
        <w:t>De acuerdo a lo expuesto en la sentencia de primera instancia le corresponde a la Sala determinar</w:t>
      </w:r>
      <w:r w:rsidR="001C0A43" w:rsidRPr="001A5077">
        <w:rPr>
          <w:rFonts w:ascii="Tahoma" w:hAnsi="Tahoma" w:cs="Tahoma"/>
          <w:color w:val="000000" w:themeColor="text1"/>
          <w:sz w:val="23"/>
          <w:szCs w:val="23"/>
        </w:rPr>
        <w:t xml:space="preserve"> </w:t>
      </w:r>
      <w:r w:rsidRPr="001A5077">
        <w:rPr>
          <w:rFonts w:ascii="Tahoma" w:hAnsi="Tahoma" w:cs="Tahoma"/>
          <w:color w:val="000000" w:themeColor="text1"/>
          <w:sz w:val="23"/>
          <w:szCs w:val="23"/>
        </w:rPr>
        <w:t>si es procedente reconocer la pensión de invalidez al demandante</w:t>
      </w:r>
      <w:r w:rsidR="005516DF" w:rsidRPr="001A5077">
        <w:rPr>
          <w:rFonts w:ascii="Tahoma" w:hAnsi="Tahoma" w:cs="Tahoma"/>
          <w:color w:val="000000" w:themeColor="text1"/>
          <w:sz w:val="23"/>
          <w:szCs w:val="23"/>
        </w:rPr>
        <w:t xml:space="preserve"> </w:t>
      </w:r>
      <w:r w:rsidR="00D61E60">
        <w:rPr>
          <w:rFonts w:ascii="Tahoma" w:hAnsi="Tahoma" w:cs="Tahoma"/>
          <w:color w:val="000000" w:themeColor="text1"/>
          <w:sz w:val="23"/>
          <w:szCs w:val="23"/>
        </w:rPr>
        <w:t xml:space="preserve">en virtud de lo consagrado en el artículo 39 de la Ley 100 de 1993, </w:t>
      </w:r>
      <w:r w:rsidR="00645ECC">
        <w:rPr>
          <w:rFonts w:ascii="Tahoma" w:hAnsi="Tahoma" w:cs="Tahoma"/>
          <w:color w:val="000000" w:themeColor="text1"/>
          <w:sz w:val="23"/>
          <w:szCs w:val="23"/>
        </w:rPr>
        <w:t>modificado por la Ley 860 de 2003 y</w:t>
      </w:r>
      <w:r w:rsidR="008E76FE">
        <w:rPr>
          <w:rFonts w:ascii="Tahoma" w:hAnsi="Tahoma" w:cs="Tahoma"/>
          <w:color w:val="000000" w:themeColor="text1"/>
          <w:sz w:val="23"/>
          <w:szCs w:val="23"/>
        </w:rPr>
        <w:t>,</w:t>
      </w:r>
      <w:r w:rsidR="00645ECC">
        <w:rPr>
          <w:rFonts w:ascii="Tahoma" w:hAnsi="Tahoma" w:cs="Tahoma"/>
          <w:color w:val="000000" w:themeColor="text1"/>
          <w:sz w:val="23"/>
          <w:szCs w:val="23"/>
        </w:rPr>
        <w:t xml:space="preserve"> en caso </w:t>
      </w:r>
      <w:r w:rsidR="008E76FE">
        <w:rPr>
          <w:rFonts w:ascii="Tahoma" w:hAnsi="Tahoma" w:cs="Tahoma"/>
          <w:color w:val="000000" w:themeColor="text1"/>
          <w:sz w:val="23"/>
          <w:szCs w:val="23"/>
        </w:rPr>
        <w:lastRenderedPageBreak/>
        <w:t>negativo,</w:t>
      </w:r>
      <w:r w:rsidR="00645ECC">
        <w:rPr>
          <w:rFonts w:ascii="Tahoma" w:hAnsi="Tahoma" w:cs="Tahoma"/>
          <w:color w:val="000000" w:themeColor="text1"/>
          <w:sz w:val="23"/>
          <w:szCs w:val="23"/>
        </w:rPr>
        <w:t xml:space="preserve"> si es </w:t>
      </w:r>
      <w:r w:rsidR="00645ECC" w:rsidRPr="00645ECC">
        <w:rPr>
          <w:rFonts w:ascii="Tahoma" w:hAnsi="Tahoma" w:cs="Tahoma"/>
          <w:sz w:val="23"/>
          <w:szCs w:val="23"/>
        </w:rPr>
        <w:t>procedente</w:t>
      </w:r>
      <w:r w:rsidR="008E76FE">
        <w:rPr>
          <w:rFonts w:ascii="Tahoma" w:hAnsi="Tahoma" w:cs="Tahoma"/>
          <w:sz w:val="23"/>
          <w:szCs w:val="23"/>
        </w:rPr>
        <w:t xml:space="preserve"> hacerlo </w:t>
      </w:r>
      <w:r w:rsidR="005516DF" w:rsidRPr="00645ECC">
        <w:rPr>
          <w:rFonts w:ascii="Tahoma" w:hAnsi="Tahoma" w:cs="Tahoma"/>
          <w:sz w:val="23"/>
          <w:szCs w:val="23"/>
        </w:rPr>
        <w:t>en aplicación d</w:t>
      </w:r>
      <w:r w:rsidR="00D13712" w:rsidRPr="00645ECC">
        <w:rPr>
          <w:rFonts w:ascii="Tahoma" w:hAnsi="Tahoma" w:cs="Tahoma"/>
          <w:sz w:val="23"/>
          <w:szCs w:val="23"/>
        </w:rPr>
        <w:t xml:space="preserve">el principio jurisprudencial de </w:t>
      </w:r>
      <w:r w:rsidR="000361D9" w:rsidRPr="00645ECC">
        <w:rPr>
          <w:rFonts w:ascii="Tahoma" w:hAnsi="Tahoma" w:cs="Tahoma"/>
          <w:sz w:val="23"/>
          <w:szCs w:val="23"/>
        </w:rPr>
        <w:t xml:space="preserve">la </w:t>
      </w:r>
      <w:r w:rsidR="00D13712" w:rsidRPr="00645ECC">
        <w:rPr>
          <w:rFonts w:ascii="Tahoma" w:hAnsi="Tahoma" w:cs="Tahoma"/>
          <w:sz w:val="23"/>
          <w:szCs w:val="23"/>
        </w:rPr>
        <w:t xml:space="preserve">condición más </w:t>
      </w:r>
      <w:r w:rsidR="001C0A43" w:rsidRPr="00645ECC">
        <w:rPr>
          <w:rFonts w:ascii="Tahoma" w:hAnsi="Tahoma" w:cs="Tahoma"/>
          <w:sz w:val="23"/>
          <w:szCs w:val="23"/>
        </w:rPr>
        <w:t>beneficiosa</w:t>
      </w:r>
      <w:r w:rsidRPr="00645ECC">
        <w:rPr>
          <w:rFonts w:ascii="Tahoma" w:hAnsi="Tahoma" w:cs="Tahoma"/>
          <w:sz w:val="23"/>
          <w:szCs w:val="23"/>
        </w:rPr>
        <w:t>.</w:t>
      </w:r>
    </w:p>
    <w:p w:rsidR="009C50D0" w:rsidRPr="001A5077" w:rsidRDefault="009C50D0" w:rsidP="00871F9F">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sz w:val="23"/>
          <w:szCs w:val="23"/>
        </w:rPr>
      </w:pPr>
      <w:r w:rsidRPr="001A5077">
        <w:rPr>
          <w:rFonts w:ascii="Tahoma" w:hAnsi="Tahoma" w:cs="Tahoma"/>
          <w:b/>
          <w:sz w:val="23"/>
          <w:szCs w:val="23"/>
        </w:rPr>
        <w:t>La demanda y su contestación</w:t>
      </w:r>
    </w:p>
    <w:p w:rsidR="009C50D0" w:rsidRPr="001A5077" w:rsidRDefault="009C50D0" w:rsidP="001E77B4">
      <w:pPr>
        <w:widowControl w:val="0"/>
        <w:autoSpaceDE w:val="0"/>
        <w:autoSpaceDN w:val="0"/>
        <w:adjustRightInd w:val="0"/>
        <w:jc w:val="both"/>
        <w:rPr>
          <w:rFonts w:ascii="Tahoma" w:hAnsi="Tahoma" w:cs="Tahoma"/>
          <w:sz w:val="23"/>
          <w:szCs w:val="23"/>
        </w:rPr>
      </w:pPr>
    </w:p>
    <w:p w:rsidR="00A83512" w:rsidRDefault="009C50D0" w:rsidP="00871F9F">
      <w:pPr>
        <w:widowControl w:val="0"/>
        <w:autoSpaceDE w:val="0"/>
        <w:autoSpaceDN w:val="0"/>
        <w:adjustRightInd w:val="0"/>
        <w:spacing w:line="276" w:lineRule="auto"/>
        <w:ind w:firstLine="708"/>
        <w:jc w:val="both"/>
        <w:rPr>
          <w:rFonts w:ascii="Tahoma" w:hAnsi="Tahoma" w:cs="Tahoma"/>
          <w:sz w:val="23"/>
          <w:szCs w:val="23"/>
        </w:rPr>
      </w:pPr>
      <w:r w:rsidRPr="001A5077">
        <w:rPr>
          <w:rFonts w:ascii="Tahoma" w:hAnsi="Tahoma" w:cs="Tahoma"/>
          <w:sz w:val="23"/>
          <w:szCs w:val="23"/>
        </w:rPr>
        <w:t xml:space="preserve">El citado demandante solicita que se </w:t>
      </w:r>
      <w:r w:rsidR="00B5476E">
        <w:rPr>
          <w:rFonts w:ascii="Tahoma" w:hAnsi="Tahoma" w:cs="Tahoma"/>
          <w:sz w:val="23"/>
          <w:szCs w:val="23"/>
        </w:rPr>
        <w:t>ordene a Colpensiones imputar los periodos comprendidos entre el 1º de enero de 1996 y el 30 de septiembre de 1999, los cuales suman un total de 192,9 semanas y, por ende, se declare que tiene derecho a la pensión de invalidez. Como consecuencia de lo anterior, procura que se condene a la entidad demandada a pagar la aludida prestación desde el 13 de junio de 2008</w:t>
      </w:r>
      <w:r w:rsidR="005D30C6">
        <w:rPr>
          <w:rFonts w:ascii="Tahoma" w:hAnsi="Tahoma" w:cs="Tahoma"/>
          <w:sz w:val="23"/>
          <w:szCs w:val="23"/>
        </w:rPr>
        <w:t xml:space="preserve">, más </w:t>
      </w:r>
      <w:r w:rsidR="00B5476E">
        <w:rPr>
          <w:rFonts w:ascii="Tahoma" w:hAnsi="Tahoma" w:cs="Tahoma"/>
          <w:sz w:val="23"/>
          <w:szCs w:val="23"/>
        </w:rPr>
        <w:t>la indexación</w:t>
      </w:r>
      <w:r w:rsidR="005D30C6">
        <w:rPr>
          <w:rFonts w:ascii="Tahoma" w:hAnsi="Tahoma" w:cs="Tahoma"/>
          <w:sz w:val="23"/>
          <w:szCs w:val="23"/>
        </w:rPr>
        <w:t xml:space="preserve"> y </w:t>
      </w:r>
      <w:r w:rsidR="00B5476E">
        <w:rPr>
          <w:rFonts w:ascii="Tahoma" w:hAnsi="Tahoma" w:cs="Tahoma"/>
          <w:sz w:val="23"/>
          <w:szCs w:val="23"/>
        </w:rPr>
        <w:t>las costas procesales.</w:t>
      </w:r>
    </w:p>
    <w:p w:rsidR="00B5476E" w:rsidRDefault="00B5476E" w:rsidP="00871F9F">
      <w:pPr>
        <w:widowControl w:val="0"/>
        <w:autoSpaceDE w:val="0"/>
        <w:autoSpaceDN w:val="0"/>
        <w:adjustRightInd w:val="0"/>
        <w:spacing w:line="276" w:lineRule="auto"/>
        <w:ind w:firstLine="708"/>
        <w:jc w:val="both"/>
        <w:rPr>
          <w:rFonts w:ascii="Tahoma" w:hAnsi="Tahoma" w:cs="Tahoma"/>
          <w:sz w:val="23"/>
          <w:szCs w:val="23"/>
        </w:rPr>
      </w:pPr>
    </w:p>
    <w:p w:rsidR="00602153" w:rsidRDefault="009C50D0" w:rsidP="00871F9F">
      <w:pPr>
        <w:widowControl w:val="0"/>
        <w:autoSpaceDE w:val="0"/>
        <w:autoSpaceDN w:val="0"/>
        <w:adjustRightInd w:val="0"/>
        <w:spacing w:line="276" w:lineRule="auto"/>
        <w:ind w:firstLine="708"/>
        <w:jc w:val="both"/>
        <w:rPr>
          <w:rFonts w:ascii="Tahoma" w:hAnsi="Tahoma" w:cs="Tahoma"/>
          <w:sz w:val="23"/>
          <w:szCs w:val="23"/>
        </w:rPr>
      </w:pPr>
      <w:r w:rsidRPr="001A5077">
        <w:rPr>
          <w:rFonts w:ascii="Tahoma" w:hAnsi="Tahoma" w:cs="Tahoma"/>
          <w:sz w:val="23"/>
          <w:szCs w:val="23"/>
        </w:rPr>
        <w:t>Para fundar dichas pretensiones manifiesta que</w:t>
      </w:r>
      <w:r w:rsidR="00A94AFB" w:rsidRPr="001A5077">
        <w:rPr>
          <w:rFonts w:ascii="Tahoma" w:hAnsi="Tahoma" w:cs="Tahoma"/>
          <w:sz w:val="23"/>
          <w:szCs w:val="23"/>
        </w:rPr>
        <w:t xml:space="preserve"> </w:t>
      </w:r>
      <w:r w:rsidR="00B5476E">
        <w:rPr>
          <w:rFonts w:ascii="Tahoma" w:hAnsi="Tahoma" w:cs="Tahoma"/>
          <w:sz w:val="23"/>
          <w:szCs w:val="23"/>
        </w:rPr>
        <w:t>es afiliado a Colpensiones; que nació el 18 de octubre de 1972</w:t>
      </w:r>
      <w:r w:rsidR="00BD6A4D">
        <w:rPr>
          <w:rFonts w:ascii="Tahoma" w:hAnsi="Tahoma" w:cs="Tahoma"/>
          <w:sz w:val="23"/>
          <w:szCs w:val="23"/>
        </w:rPr>
        <w:t xml:space="preserve"> y </w:t>
      </w:r>
      <w:r w:rsidR="00B5476E">
        <w:rPr>
          <w:rFonts w:ascii="Tahoma" w:hAnsi="Tahoma" w:cs="Tahoma"/>
          <w:sz w:val="23"/>
          <w:szCs w:val="23"/>
        </w:rPr>
        <w:t xml:space="preserve">que el 19 de enero de 2012 presentó solicitud de pensión de invalidez </w:t>
      </w:r>
      <w:r w:rsidR="003A706F">
        <w:rPr>
          <w:rFonts w:ascii="Tahoma" w:hAnsi="Tahoma" w:cs="Tahoma"/>
          <w:sz w:val="23"/>
          <w:szCs w:val="23"/>
        </w:rPr>
        <w:t>ante la demandada</w:t>
      </w:r>
      <w:r w:rsidR="00BD6A4D">
        <w:rPr>
          <w:rFonts w:ascii="Tahoma" w:hAnsi="Tahoma" w:cs="Tahoma"/>
          <w:sz w:val="23"/>
          <w:szCs w:val="23"/>
        </w:rPr>
        <w:t xml:space="preserve">. Agrega </w:t>
      </w:r>
      <w:r w:rsidR="003A706F">
        <w:rPr>
          <w:rFonts w:ascii="Tahoma" w:hAnsi="Tahoma" w:cs="Tahoma"/>
          <w:sz w:val="23"/>
          <w:szCs w:val="23"/>
        </w:rPr>
        <w:t>que el I.S.S. realizó calificación el 25 de octubre de 2011, encontrando una pérdida de capacidad laboral del 59.27%</w:t>
      </w:r>
      <w:r w:rsidR="00BD6A4D">
        <w:rPr>
          <w:rFonts w:ascii="Tahoma" w:hAnsi="Tahoma" w:cs="Tahoma"/>
          <w:sz w:val="23"/>
          <w:szCs w:val="23"/>
        </w:rPr>
        <w:t>,</w:t>
      </w:r>
      <w:r w:rsidR="003A706F">
        <w:rPr>
          <w:rFonts w:ascii="Tahoma" w:hAnsi="Tahoma" w:cs="Tahoma"/>
          <w:sz w:val="23"/>
          <w:szCs w:val="23"/>
        </w:rPr>
        <w:t xml:space="preserve"> sin embargo</w:t>
      </w:r>
      <w:r w:rsidR="00BD6A4D">
        <w:rPr>
          <w:rFonts w:ascii="Tahoma" w:hAnsi="Tahoma" w:cs="Tahoma"/>
          <w:sz w:val="23"/>
          <w:szCs w:val="23"/>
        </w:rPr>
        <w:t>,</w:t>
      </w:r>
      <w:r w:rsidR="003A706F">
        <w:rPr>
          <w:rFonts w:ascii="Tahoma" w:hAnsi="Tahoma" w:cs="Tahoma"/>
          <w:sz w:val="23"/>
          <w:szCs w:val="23"/>
        </w:rPr>
        <w:t xml:space="preserve"> Colpensiones negó la pensión de invalidez por </w:t>
      </w:r>
      <w:r w:rsidR="00602153">
        <w:rPr>
          <w:rFonts w:ascii="Tahoma" w:hAnsi="Tahoma" w:cs="Tahoma"/>
          <w:sz w:val="23"/>
          <w:szCs w:val="23"/>
        </w:rPr>
        <w:t>carecer de 50 semanas cotizadas dentro de los tres años anteriores a la fecha de su estructuración</w:t>
      </w:r>
      <w:r w:rsidR="006E1BAC">
        <w:rPr>
          <w:rFonts w:ascii="Tahoma" w:hAnsi="Tahoma" w:cs="Tahoma"/>
          <w:sz w:val="23"/>
          <w:szCs w:val="23"/>
        </w:rPr>
        <w:t>, decisión que derivó del hecho de</w:t>
      </w:r>
      <w:r w:rsidR="006E1BAC" w:rsidRPr="006E1BAC">
        <w:rPr>
          <w:rFonts w:ascii="Tahoma" w:hAnsi="Tahoma" w:cs="Tahoma"/>
          <w:sz w:val="23"/>
          <w:szCs w:val="23"/>
        </w:rPr>
        <w:t xml:space="preserve"> </w:t>
      </w:r>
      <w:r w:rsidR="006E1BAC">
        <w:rPr>
          <w:rFonts w:ascii="Tahoma" w:hAnsi="Tahoma" w:cs="Tahoma"/>
          <w:sz w:val="23"/>
          <w:szCs w:val="23"/>
        </w:rPr>
        <w:t>que no le aparecen reportadas en su historia laboral las cotizaciones realizadas por su empleador César Augusto Vanegas entre el 1º de enero de 1996 y el 30 de septiembre de 1999</w:t>
      </w:r>
    </w:p>
    <w:p w:rsidR="00602153" w:rsidRDefault="00602153" w:rsidP="00871F9F">
      <w:pPr>
        <w:widowControl w:val="0"/>
        <w:autoSpaceDE w:val="0"/>
        <w:autoSpaceDN w:val="0"/>
        <w:adjustRightInd w:val="0"/>
        <w:spacing w:line="276" w:lineRule="auto"/>
        <w:ind w:firstLine="708"/>
        <w:jc w:val="both"/>
        <w:rPr>
          <w:rFonts w:ascii="Tahoma" w:hAnsi="Tahoma" w:cs="Tahoma"/>
          <w:sz w:val="23"/>
          <w:szCs w:val="23"/>
        </w:rPr>
      </w:pPr>
    </w:p>
    <w:p w:rsidR="00B5476E" w:rsidRPr="00011D95" w:rsidRDefault="00602153" w:rsidP="00871F9F">
      <w:pPr>
        <w:widowControl w:val="0"/>
        <w:autoSpaceDE w:val="0"/>
        <w:autoSpaceDN w:val="0"/>
        <w:adjustRightInd w:val="0"/>
        <w:spacing w:line="276" w:lineRule="auto"/>
        <w:ind w:firstLine="708"/>
        <w:jc w:val="both"/>
        <w:rPr>
          <w:rFonts w:ascii="Tahoma" w:hAnsi="Tahoma" w:cs="Tahoma"/>
        </w:rPr>
      </w:pPr>
      <w:r w:rsidRPr="00011D95">
        <w:rPr>
          <w:rFonts w:ascii="Tahoma" w:hAnsi="Tahoma" w:cs="Tahoma"/>
        </w:rPr>
        <w:t>Finalmente, refiere que la vía gubernativa se encuentra agotada</w:t>
      </w:r>
      <w:r w:rsidR="006E1BAC" w:rsidRPr="00011D95">
        <w:rPr>
          <w:rFonts w:ascii="Tahoma" w:hAnsi="Tahoma" w:cs="Tahoma"/>
        </w:rPr>
        <w:t xml:space="preserve"> y</w:t>
      </w:r>
      <w:r w:rsidRPr="00011D95">
        <w:rPr>
          <w:rFonts w:ascii="Tahoma" w:hAnsi="Tahoma" w:cs="Tahoma"/>
        </w:rPr>
        <w:t xml:space="preserve"> que de él depende su núcleo familiar</w:t>
      </w:r>
      <w:r w:rsidR="006E1BAC" w:rsidRPr="00011D95">
        <w:rPr>
          <w:rFonts w:ascii="Tahoma" w:hAnsi="Tahoma" w:cs="Tahoma"/>
        </w:rPr>
        <w:t>.</w:t>
      </w:r>
      <w:r w:rsidRPr="00011D95">
        <w:rPr>
          <w:rFonts w:ascii="Tahoma" w:hAnsi="Tahoma" w:cs="Tahoma"/>
        </w:rPr>
        <w:t xml:space="preserve"> </w:t>
      </w:r>
    </w:p>
    <w:p w:rsidR="00B5476E" w:rsidRPr="00011D95" w:rsidRDefault="00B5476E" w:rsidP="00871F9F">
      <w:pPr>
        <w:widowControl w:val="0"/>
        <w:autoSpaceDE w:val="0"/>
        <w:autoSpaceDN w:val="0"/>
        <w:adjustRightInd w:val="0"/>
        <w:spacing w:line="276" w:lineRule="auto"/>
        <w:ind w:firstLine="708"/>
        <w:jc w:val="both"/>
        <w:rPr>
          <w:rFonts w:ascii="Tahoma" w:hAnsi="Tahoma" w:cs="Tahoma"/>
        </w:rPr>
      </w:pPr>
    </w:p>
    <w:p w:rsidR="00011D95" w:rsidRDefault="009C50D0" w:rsidP="00871F9F">
      <w:pPr>
        <w:widowControl w:val="0"/>
        <w:autoSpaceDE w:val="0"/>
        <w:autoSpaceDN w:val="0"/>
        <w:adjustRightInd w:val="0"/>
        <w:spacing w:line="276" w:lineRule="auto"/>
        <w:ind w:firstLine="708"/>
        <w:jc w:val="both"/>
        <w:rPr>
          <w:rFonts w:ascii="Tahoma" w:hAnsi="Tahoma" w:cs="Tahoma"/>
          <w:sz w:val="23"/>
          <w:szCs w:val="23"/>
        </w:rPr>
      </w:pPr>
      <w:r w:rsidRPr="00011D95">
        <w:rPr>
          <w:rFonts w:ascii="Tahoma" w:hAnsi="Tahoma" w:cs="Tahoma"/>
        </w:rPr>
        <w:t xml:space="preserve">Colpensiones </w:t>
      </w:r>
      <w:r w:rsidR="00537B42" w:rsidRPr="00011D95">
        <w:rPr>
          <w:rFonts w:ascii="Tahoma" w:hAnsi="Tahoma" w:cs="Tahoma"/>
        </w:rPr>
        <w:t xml:space="preserve">aceptó </w:t>
      </w:r>
      <w:r w:rsidR="00011D95" w:rsidRPr="00011D95">
        <w:rPr>
          <w:rFonts w:ascii="Tahoma" w:hAnsi="Tahoma" w:cs="Tahoma"/>
        </w:rPr>
        <w:t>como ciertos los hechos relacionados con la edad del demandante; la fecha en que radicó</w:t>
      </w:r>
      <w:r w:rsidR="00011D95">
        <w:rPr>
          <w:rFonts w:ascii="Tahoma" w:hAnsi="Tahoma" w:cs="Tahoma"/>
          <w:sz w:val="23"/>
          <w:szCs w:val="23"/>
        </w:rPr>
        <w:t xml:space="preserve"> la solicitud de la pensión de invalidez; que el I.S.S. lo calificó con un una pérdida de capacidad laboral del 59,27% y el contenido de la resolución </w:t>
      </w:r>
      <w:r w:rsidR="00011D95" w:rsidRPr="00011D95">
        <w:rPr>
          <w:rFonts w:ascii="Tahoma" w:hAnsi="Tahoma" w:cs="Tahoma"/>
          <w:szCs w:val="23"/>
        </w:rPr>
        <w:t>GNR</w:t>
      </w:r>
      <w:r w:rsidR="00011D95">
        <w:rPr>
          <w:rFonts w:ascii="Tahoma" w:hAnsi="Tahoma" w:cs="Tahoma"/>
          <w:sz w:val="23"/>
          <w:szCs w:val="23"/>
        </w:rPr>
        <w:t xml:space="preserve"> 020526 de 2012, a través de la cual se negó la aludida prestación. Frente a los demás hechos manifestó que no le constaban</w:t>
      </w:r>
    </w:p>
    <w:p w:rsidR="00011D95" w:rsidRDefault="00011D95" w:rsidP="00871F9F">
      <w:pPr>
        <w:widowControl w:val="0"/>
        <w:autoSpaceDE w:val="0"/>
        <w:autoSpaceDN w:val="0"/>
        <w:adjustRightInd w:val="0"/>
        <w:spacing w:line="276" w:lineRule="auto"/>
        <w:ind w:firstLine="708"/>
        <w:jc w:val="both"/>
        <w:rPr>
          <w:rFonts w:ascii="Tahoma" w:hAnsi="Tahoma" w:cs="Tahoma"/>
          <w:sz w:val="23"/>
          <w:szCs w:val="23"/>
        </w:rPr>
      </w:pPr>
    </w:p>
    <w:p w:rsidR="000B6FA5" w:rsidRPr="001A5077" w:rsidRDefault="000B6FA5" w:rsidP="00871F9F">
      <w:pPr>
        <w:widowControl w:val="0"/>
        <w:autoSpaceDE w:val="0"/>
        <w:autoSpaceDN w:val="0"/>
        <w:adjustRightInd w:val="0"/>
        <w:spacing w:line="276" w:lineRule="auto"/>
        <w:ind w:firstLine="708"/>
        <w:jc w:val="both"/>
        <w:rPr>
          <w:rFonts w:ascii="Tahoma" w:hAnsi="Tahoma" w:cs="Tahoma"/>
          <w:sz w:val="23"/>
          <w:szCs w:val="23"/>
        </w:rPr>
      </w:pPr>
      <w:r w:rsidRPr="001A5077">
        <w:rPr>
          <w:rFonts w:ascii="Tahoma" w:hAnsi="Tahoma" w:cs="Tahoma"/>
          <w:sz w:val="23"/>
          <w:szCs w:val="23"/>
        </w:rPr>
        <w:t>Seguidamente se opuso a la totalidad de las pretensiones y propuso como excepciones de mérito las que denominó “Inexistencia de la obligación demandada”, “Prescripción” y “Genéricas”.</w:t>
      </w:r>
    </w:p>
    <w:p w:rsidR="009C50D0" w:rsidRPr="001A5077" w:rsidRDefault="009C50D0" w:rsidP="008170B9">
      <w:pPr>
        <w:widowControl w:val="0"/>
        <w:autoSpaceDE w:val="0"/>
        <w:autoSpaceDN w:val="0"/>
        <w:adjustRightInd w:val="0"/>
        <w:ind w:firstLine="708"/>
        <w:jc w:val="both"/>
        <w:rPr>
          <w:rFonts w:ascii="Tahoma" w:hAnsi="Tahoma" w:cs="Tahoma"/>
          <w:sz w:val="23"/>
          <w:szCs w:val="23"/>
        </w:rPr>
      </w:pPr>
    </w:p>
    <w:p w:rsidR="009C50D0" w:rsidRPr="001A5077" w:rsidRDefault="009C50D0" w:rsidP="00871F9F">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sz w:val="23"/>
          <w:szCs w:val="23"/>
        </w:rPr>
      </w:pPr>
      <w:r w:rsidRPr="001A5077">
        <w:rPr>
          <w:rFonts w:ascii="Tahoma" w:hAnsi="Tahoma" w:cs="Tahoma"/>
          <w:b/>
          <w:sz w:val="23"/>
          <w:szCs w:val="23"/>
        </w:rPr>
        <w:t>La sentencia de primera instancia</w:t>
      </w:r>
    </w:p>
    <w:p w:rsidR="009C50D0" w:rsidRPr="001A5077" w:rsidRDefault="009C50D0" w:rsidP="00984E27">
      <w:pPr>
        <w:tabs>
          <w:tab w:val="left" w:pos="748"/>
        </w:tabs>
        <w:ind w:firstLine="1122"/>
        <w:jc w:val="both"/>
        <w:rPr>
          <w:rFonts w:ascii="Tahoma" w:hAnsi="Tahoma" w:cs="Tahoma"/>
          <w:sz w:val="23"/>
          <w:szCs w:val="23"/>
        </w:rPr>
      </w:pPr>
    </w:p>
    <w:p w:rsidR="008A3424" w:rsidRDefault="00276CCA" w:rsidP="00276CCA">
      <w:pPr>
        <w:tabs>
          <w:tab w:val="left" w:pos="748"/>
        </w:tabs>
        <w:spacing w:line="276" w:lineRule="auto"/>
        <w:ind w:firstLine="709"/>
        <w:jc w:val="both"/>
        <w:rPr>
          <w:rFonts w:ascii="Tahoma" w:hAnsi="Tahoma" w:cs="Tahoma"/>
          <w:sz w:val="23"/>
          <w:szCs w:val="23"/>
        </w:rPr>
      </w:pPr>
      <w:r w:rsidRPr="001A5077">
        <w:rPr>
          <w:rFonts w:ascii="Tahoma" w:hAnsi="Tahoma" w:cs="Tahoma"/>
          <w:sz w:val="23"/>
          <w:szCs w:val="23"/>
        </w:rPr>
        <w:t xml:space="preserve">La Jueza de conocimiento </w:t>
      </w:r>
      <w:r w:rsidR="000B6FA5" w:rsidRPr="001A5077">
        <w:rPr>
          <w:rFonts w:ascii="Tahoma" w:hAnsi="Tahoma" w:cs="Tahoma"/>
          <w:sz w:val="23"/>
          <w:szCs w:val="23"/>
        </w:rPr>
        <w:t xml:space="preserve">declaró </w:t>
      </w:r>
      <w:r w:rsidR="00815F93">
        <w:rPr>
          <w:rFonts w:ascii="Tahoma" w:hAnsi="Tahoma" w:cs="Tahoma"/>
          <w:sz w:val="23"/>
          <w:szCs w:val="23"/>
        </w:rPr>
        <w:t xml:space="preserve">que </w:t>
      </w:r>
      <w:r w:rsidR="008A3424">
        <w:rPr>
          <w:rFonts w:ascii="Tahoma" w:hAnsi="Tahoma" w:cs="Tahoma"/>
          <w:sz w:val="23"/>
          <w:szCs w:val="23"/>
        </w:rPr>
        <w:t xml:space="preserve">el señor Luís Alfonso Gómez </w:t>
      </w:r>
      <w:proofErr w:type="spellStart"/>
      <w:r w:rsidR="008A3424">
        <w:rPr>
          <w:rFonts w:ascii="Tahoma" w:hAnsi="Tahoma" w:cs="Tahoma"/>
          <w:sz w:val="23"/>
          <w:szCs w:val="23"/>
        </w:rPr>
        <w:t>Zazipa</w:t>
      </w:r>
      <w:proofErr w:type="spellEnd"/>
      <w:r w:rsidR="008A3424">
        <w:rPr>
          <w:rFonts w:ascii="Tahoma" w:hAnsi="Tahoma" w:cs="Tahoma"/>
          <w:sz w:val="23"/>
          <w:szCs w:val="23"/>
        </w:rPr>
        <w:t xml:space="preserve"> tiene derecho al reconocimiento de su pensión de invalidez a partir del 13 de junio de 2008, en cuantía de un salario mínimo y dos mesadas adicionales. Asimismo, declaró probada parcialmente la excepción de prescripción y no </w:t>
      </w:r>
      <w:proofErr w:type="gramStart"/>
      <w:r w:rsidR="008A3424">
        <w:rPr>
          <w:rFonts w:ascii="Tahoma" w:hAnsi="Tahoma" w:cs="Tahoma"/>
          <w:sz w:val="23"/>
          <w:szCs w:val="23"/>
        </w:rPr>
        <w:t>probadas</w:t>
      </w:r>
      <w:proofErr w:type="gramEnd"/>
      <w:r w:rsidR="008A3424">
        <w:rPr>
          <w:rFonts w:ascii="Tahoma" w:hAnsi="Tahoma" w:cs="Tahoma"/>
          <w:sz w:val="23"/>
          <w:szCs w:val="23"/>
        </w:rPr>
        <w:t xml:space="preserve"> las demás.</w:t>
      </w:r>
    </w:p>
    <w:p w:rsidR="008A3424" w:rsidRDefault="008A3424" w:rsidP="00276CCA">
      <w:pPr>
        <w:tabs>
          <w:tab w:val="left" w:pos="748"/>
        </w:tabs>
        <w:spacing w:line="276" w:lineRule="auto"/>
        <w:ind w:firstLine="709"/>
        <w:jc w:val="both"/>
        <w:rPr>
          <w:rFonts w:ascii="Tahoma" w:hAnsi="Tahoma" w:cs="Tahoma"/>
          <w:sz w:val="23"/>
          <w:szCs w:val="23"/>
        </w:rPr>
      </w:pPr>
    </w:p>
    <w:p w:rsidR="008A3424" w:rsidRDefault="008A3424" w:rsidP="00276CCA">
      <w:pPr>
        <w:tabs>
          <w:tab w:val="left" w:pos="748"/>
        </w:tabs>
        <w:spacing w:line="276" w:lineRule="auto"/>
        <w:ind w:firstLine="709"/>
        <w:jc w:val="both"/>
        <w:rPr>
          <w:rFonts w:ascii="Tahoma" w:hAnsi="Tahoma" w:cs="Tahoma"/>
          <w:sz w:val="23"/>
          <w:szCs w:val="23"/>
        </w:rPr>
      </w:pPr>
      <w:r>
        <w:rPr>
          <w:rFonts w:ascii="Tahoma" w:hAnsi="Tahoma" w:cs="Tahoma"/>
          <w:sz w:val="23"/>
          <w:szCs w:val="23"/>
        </w:rPr>
        <w:t xml:space="preserve">Como consecuencia de lo anterior, </w:t>
      </w:r>
      <w:r w:rsidR="00D968CF">
        <w:rPr>
          <w:rFonts w:ascii="Tahoma" w:hAnsi="Tahoma" w:cs="Tahoma"/>
          <w:sz w:val="23"/>
          <w:szCs w:val="23"/>
        </w:rPr>
        <w:t>condenó a Colpensiones a reconocer y pagar a favor del demandante las sumas de $48.162.605</w:t>
      </w:r>
      <w:r w:rsidR="00D968CF" w:rsidRPr="00D968CF">
        <w:rPr>
          <w:rFonts w:ascii="Tahoma" w:hAnsi="Tahoma" w:cs="Tahoma"/>
          <w:sz w:val="23"/>
          <w:szCs w:val="23"/>
        </w:rPr>
        <w:t>.</w:t>
      </w:r>
      <w:r w:rsidR="00D968CF" w:rsidRPr="00DC20D2">
        <w:rPr>
          <w:rFonts w:ascii="Tahoma" w:hAnsi="Tahoma" w:cs="Tahoma"/>
          <w:sz w:val="16"/>
          <w:szCs w:val="16"/>
        </w:rPr>
        <w:t>50</w:t>
      </w:r>
      <w:r w:rsidR="00D968CF" w:rsidRPr="00D968CF">
        <w:rPr>
          <w:rFonts w:ascii="Tahoma" w:hAnsi="Tahoma" w:cs="Tahoma"/>
          <w:sz w:val="23"/>
          <w:szCs w:val="23"/>
        </w:rPr>
        <w:t xml:space="preserve"> y $3.764.479</w:t>
      </w:r>
      <w:r w:rsidR="00D968CF">
        <w:rPr>
          <w:rFonts w:ascii="Tahoma" w:hAnsi="Tahoma" w:cs="Tahoma"/>
          <w:sz w:val="23"/>
          <w:szCs w:val="23"/>
        </w:rPr>
        <w:t>, por concepto de retroactivo pensional e indexación causadas entre el 22 de noviembre de 2008 y el 10 de febrero de 2015, respectivamente, y las costas procesales.</w:t>
      </w:r>
    </w:p>
    <w:p w:rsidR="000B6FA5" w:rsidRPr="001A5077" w:rsidRDefault="000B6FA5" w:rsidP="008170B9">
      <w:pPr>
        <w:tabs>
          <w:tab w:val="left" w:pos="748"/>
        </w:tabs>
        <w:ind w:firstLine="709"/>
        <w:jc w:val="both"/>
        <w:rPr>
          <w:rFonts w:ascii="Tahoma" w:hAnsi="Tahoma" w:cs="Tahoma"/>
          <w:sz w:val="23"/>
          <w:szCs w:val="23"/>
        </w:rPr>
      </w:pPr>
    </w:p>
    <w:p w:rsidR="00A90BF7" w:rsidRDefault="00A90BF7" w:rsidP="00A90BF7">
      <w:pPr>
        <w:spacing w:line="276" w:lineRule="auto"/>
        <w:jc w:val="both"/>
        <w:rPr>
          <w:rFonts w:ascii="Tahoma" w:hAnsi="Tahoma" w:cs="Tahoma"/>
          <w:sz w:val="23"/>
          <w:szCs w:val="23"/>
        </w:rPr>
      </w:pPr>
      <w:r w:rsidRPr="001A5077">
        <w:rPr>
          <w:rFonts w:ascii="Tahoma" w:hAnsi="Tahoma" w:cs="Tahoma"/>
          <w:sz w:val="23"/>
          <w:szCs w:val="23"/>
        </w:rPr>
        <w:tab/>
        <w:t xml:space="preserve">Para llegar a tal determinación la A-quo consideró, en síntesis, que </w:t>
      </w:r>
      <w:r w:rsidR="008170B9" w:rsidRPr="001A5077">
        <w:rPr>
          <w:rFonts w:ascii="Tahoma" w:hAnsi="Tahoma" w:cs="Tahoma"/>
          <w:sz w:val="23"/>
          <w:szCs w:val="23"/>
        </w:rPr>
        <w:t xml:space="preserve">de conformidad con </w:t>
      </w:r>
      <w:r w:rsidR="008431F5">
        <w:rPr>
          <w:rFonts w:ascii="Tahoma" w:hAnsi="Tahoma" w:cs="Tahoma"/>
          <w:sz w:val="23"/>
          <w:szCs w:val="23"/>
        </w:rPr>
        <w:t>la contestación</w:t>
      </w:r>
      <w:r w:rsidR="00305218">
        <w:rPr>
          <w:rFonts w:ascii="Tahoma" w:hAnsi="Tahoma" w:cs="Tahoma"/>
          <w:sz w:val="23"/>
          <w:szCs w:val="23"/>
        </w:rPr>
        <w:t xml:space="preserve"> allegada por Porvenir S.A., en la que manifiesta que </w:t>
      </w:r>
      <w:r w:rsidR="009B52A3">
        <w:rPr>
          <w:rFonts w:ascii="Tahoma" w:hAnsi="Tahoma" w:cs="Tahoma"/>
          <w:sz w:val="23"/>
          <w:szCs w:val="23"/>
        </w:rPr>
        <w:t xml:space="preserve">el actor estuvo afiliado a esa entidad entre </w:t>
      </w:r>
      <w:r w:rsidR="00DC20D2">
        <w:rPr>
          <w:rFonts w:ascii="Tahoma" w:hAnsi="Tahoma" w:cs="Tahoma"/>
          <w:sz w:val="23"/>
          <w:szCs w:val="23"/>
        </w:rPr>
        <w:t xml:space="preserve">el 1º </w:t>
      </w:r>
      <w:r w:rsidR="009B52A3">
        <w:rPr>
          <w:rFonts w:ascii="Tahoma" w:hAnsi="Tahoma" w:cs="Tahoma"/>
          <w:sz w:val="23"/>
          <w:szCs w:val="23"/>
        </w:rPr>
        <w:t xml:space="preserve">febrero de 1995 y el 30 de junio de 2008, era posible concluir que el actor contaba con </w:t>
      </w:r>
      <w:r w:rsidR="00DC20D2">
        <w:rPr>
          <w:rFonts w:ascii="Tahoma" w:hAnsi="Tahoma" w:cs="Tahoma"/>
          <w:sz w:val="23"/>
          <w:szCs w:val="23"/>
        </w:rPr>
        <w:t xml:space="preserve">154 </w:t>
      </w:r>
      <w:r w:rsidR="00595297">
        <w:rPr>
          <w:rFonts w:ascii="Tahoma" w:hAnsi="Tahoma" w:cs="Tahoma"/>
          <w:sz w:val="23"/>
          <w:szCs w:val="23"/>
        </w:rPr>
        <w:t>semanas cotizadas en los 3 años anteriores a la</w:t>
      </w:r>
      <w:r w:rsidRPr="001A5077">
        <w:rPr>
          <w:rFonts w:ascii="Tahoma" w:hAnsi="Tahoma" w:cs="Tahoma"/>
          <w:sz w:val="23"/>
          <w:szCs w:val="23"/>
        </w:rPr>
        <w:t xml:space="preserve"> estructuración de su invalidez </w:t>
      </w:r>
      <w:r w:rsidRPr="00DC20D2">
        <w:rPr>
          <w:rFonts w:ascii="Tahoma" w:hAnsi="Tahoma" w:cs="Tahoma"/>
          <w:i/>
          <w:sz w:val="23"/>
          <w:szCs w:val="23"/>
        </w:rPr>
        <w:t>–</w:t>
      </w:r>
      <w:r w:rsidR="00595297" w:rsidRPr="00DC20D2">
        <w:rPr>
          <w:rFonts w:ascii="Tahoma" w:hAnsi="Tahoma" w:cs="Tahoma"/>
          <w:i/>
          <w:sz w:val="23"/>
          <w:szCs w:val="23"/>
        </w:rPr>
        <w:t>13 de junio de 2008</w:t>
      </w:r>
      <w:r w:rsidRPr="00DC20D2">
        <w:rPr>
          <w:rFonts w:ascii="Tahoma" w:hAnsi="Tahoma" w:cs="Tahoma"/>
          <w:i/>
          <w:sz w:val="23"/>
          <w:szCs w:val="23"/>
        </w:rPr>
        <w:t>-</w:t>
      </w:r>
      <w:r w:rsidR="00B60091">
        <w:rPr>
          <w:rFonts w:ascii="Tahoma" w:hAnsi="Tahoma" w:cs="Tahoma"/>
          <w:sz w:val="23"/>
          <w:szCs w:val="23"/>
        </w:rPr>
        <w:t xml:space="preserve">; igualmente, precisó que si </w:t>
      </w:r>
      <w:r w:rsidR="00BD6A4D">
        <w:rPr>
          <w:rFonts w:ascii="Tahoma" w:hAnsi="Tahoma" w:cs="Tahoma"/>
          <w:sz w:val="23"/>
          <w:szCs w:val="23"/>
        </w:rPr>
        <w:t xml:space="preserve">se </w:t>
      </w:r>
      <w:r w:rsidR="00B60091">
        <w:rPr>
          <w:rFonts w:ascii="Tahoma" w:hAnsi="Tahoma" w:cs="Tahoma"/>
          <w:sz w:val="23"/>
          <w:szCs w:val="23"/>
        </w:rPr>
        <w:t>dijera que aquella comunicación se contradice con el certificado remitido p</w:t>
      </w:r>
      <w:r w:rsidR="00BD6A4D">
        <w:rPr>
          <w:rFonts w:ascii="Tahoma" w:hAnsi="Tahoma" w:cs="Tahoma"/>
          <w:sz w:val="23"/>
          <w:szCs w:val="23"/>
        </w:rPr>
        <w:t xml:space="preserve">or la misma sociedad en el que </w:t>
      </w:r>
      <w:r w:rsidR="00B60091">
        <w:rPr>
          <w:rFonts w:ascii="Tahoma" w:hAnsi="Tahoma" w:cs="Tahoma"/>
          <w:sz w:val="23"/>
          <w:szCs w:val="23"/>
        </w:rPr>
        <w:t xml:space="preserve">precisa que el actor sólo efectuó cotizaciones por el año 1995, lo cierto es que al tenerse en cuenta las </w:t>
      </w:r>
      <w:r w:rsidR="00EF656E">
        <w:rPr>
          <w:rFonts w:ascii="Tahoma" w:hAnsi="Tahoma" w:cs="Tahoma"/>
          <w:sz w:val="23"/>
          <w:szCs w:val="23"/>
        </w:rPr>
        <w:t>semanas aludidas previamente</w:t>
      </w:r>
      <w:r w:rsidR="00B60091">
        <w:rPr>
          <w:rFonts w:ascii="Tahoma" w:hAnsi="Tahoma" w:cs="Tahoma"/>
          <w:sz w:val="23"/>
          <w:szCs w:val="23"/>
        </w:rPr>
        <w:t>, también era dable reconocer la pensión en virtud del principio de la condición más beneficiosa</w:t>
      </w:r>
      <w:r w:rsidR="00EF656E">
        <w:rPr>
          <w:rFonts w:ascii="Tahoma" w:hAnsi="Tahoma" w:cs="Tahoma"/>
          <w:sz w:val="23"/>
          <w:szCs w:val="23"/>
        </w:rPr>
        <w:t xml:space="preserve"> acudiendo al contenido del Acuerdo 049 de 1990</w:t>
      </w:r>
      <w:r w:rsidR="00B60091">
        <w:rPr>
          <w:rFonts w:ascii="Tahoma" w:hAnsi="Tahoma" w:cs="Tahoma"/>
          <w:sz w:val="23"/>
          <w:szCs w:val="23"/>
        </w:rPr>
        <w:t>.</w:t>
      </w:r>
    </w:p>
    <w:p w:rsidR="00B60091" w:rsidRDefault="00B60091" w:rsidP="00A90BF7">
      <w:pPr>
        <w:spacing w:line="276" w:lineRule="auto"/>
        <w:jc w:val="both"/>
        <w:rPr>
          <w:rFonts w:ascii="Tahoma" w:hAnsi="Tahoma" w:cs="Tahoma"/>
          <w:sz w:val="23"/>
          <w:szCs w:val="23"/>
        </w:rPr>
      </w:pPr>
    </w:p>
    <w:p w:rsidR="00B60091" w:rsidRPr="001A5077" w:rsidRDefault="00B60091" w:rsidP="00A90BF7">
      <w:pPr>
        <w:spacing w:line="276" w:lineRule="auto"/>
        <w:jc w:val="both"/>
        <w:rPr>
          <w:rFonts w:ascii="Tahoma" w:hAnsi="Tahoma" w:cs="Tahoma"/>
          <w:sz w:val="23"/>
          <w:szCs w:val="23"/>
        </w:rPr>
      </w:pPr>
      <w:r>
        <w:rPr>
          <w:rFonts w:ascii="Tahoma" w:hAnsi="Tahoma" w:cs="Tahoma"/>
          <w:sz w:val="23"/>
          <w:szCs w:val="23"/>
        </w:rPr>
        <w:tab/>
      </w:r>
      <w:r w:rsidR="007D4643" w:rsidRPr="001A5077">
        <w:rPr>
          <w:rFonts w:ascii="Tahoma" w:hAnsi="Tahoma" w:cs="Tahoma"/>
          <w:sz w:val="23"/>
          <w:szCs w:val="23"/>
        </w:rPr>
        <w:t>Como consecuencia de lo anterior, ordenó el reconocimiento de dicha prestación en cuantía del salario mínimo a partir de la estructuración de la invalidez y por catorce mesadas anuales por haberse causado la prestación antes del 31 de julio de 2010</w:t>
      </w:r>
      <w:r w:rsidR="00BD6A4D">
        <w:rPr>
          <w:rFonts w:ascii="Tahoma" w:hAnsi="Tahoma" w:cs="Tahoma"/>
          <w:sz w:val="23"/>
          <w:szCs w:val="23"/>
        </w:rPr>
        <w:t xml:space="preserve">. </w:t>
      </w:r>
      <w:r>
        <w:rPr>
          <w:rFonts w:ascii="Tahoma" w:hAnsi="Tahoma" w:cs="Tahoma"/>
          <w:sz w:val="23"/>
          <w:szCs w:val="23"/>
        </w:rPr>
        <w:t>De esta manera, procedió a liquidar el retroactivo adeudado</w:t>
      </w:r>
      <w:r w:rsidR="00BD6A4D">
        <w:rPr>
          <w:rFonts w:ascii="Tahoma" w:hAnsi="Tahoma" w:cs="Tahoma"/>
          <w:sz w:val="23"/>
          <w:szCs w:val="23"/>
        </w:rPr>
        <w:t xml:space="preserve">, </w:t>
      </w:r>
      <w:r>
        <w:rPr>
          <w:rFonts w:ascii="Tahoma" w:hAnsi="Tahoma" w:cs="Tahoma"/>
          <w:sz w:val="23"/>
          <w:szCs w:val="23"/>
        </w:rPr>
        <w:t xml:space="preserve"> teniendo en cuenta un salario mínimo y dos mesadas adicionales, concluyendo que el mismo </w:t>
      </w:r>
      <w:r w:rsidR="00017EBA">
        <w:rPr>
          <w:rFonts w:ascii="Tahoma" w:hAnsi="Tahoma" w:cs="Tahoma"/>
          <w:sz w:val="23"/>
          <w:szCs w:val="23"/>
        </w:rPr>
        <w:t xml:space="preserve">al 10 de febrero de 2015 </w:t>
      </w:r>
      <w:r>
        <w:rPr>
          <w:rFonts w:ascii="Tahoma" w:hAnsi="Tahoma" w:cs="Tahoma"/>
          <w:sz w:val="23"/>
          <w:szCs w:val="23"/>
        </w:rPr>
        <w:t xml:space="preserve">ascendía a </w:t>
      </w:r>
      <w:r w:rsidR="00017EBA">
        <w:rPr>
          <w:rFonts w:ascii="Tahoma" w:hAnsi="Tahoma" w:cs="Tahoma"/>
          <w:sz w:val="23"/>
          <w:szCs w:val="23"/>
        </w:rPr>
        <w:t xml:space="preserve">$48.162.605.50, valor cuya indexación era de </w:t>
      </w:r>
      <w:r w:rsidR="00017EBA" w:rsidRPr="00D968CF">
        <w:rPr>
          <w:rFonts w:ascii="Tahoma" w:hAnsi="Tahoma" w:cs="Tahoma"/>
          <w:sz w:val="23"/>
          <w:szCs w:val="23"/>
        </w:rPr>
        <w:t>$3.764.479</w:t>
      </w:r>
      <w:r w:rsidR="00017EBA">
        <w:rPr>
          <w:rFonts w:ascii="Tahoma" w:hAnsi="Tahoma" w:cs="Tahoma"/>
          <w:sz w:val="23"/>
          <w:szCs w:val="23"/>
        </w:rPr>
        <w:t>.</w:t>
      </w:r>
    </w:p>
    <w:p w:rsidR="001A5077" w:rsidRPr="001A5077" w:rsidRDefault="001A5077" w:rsidP="00A90BF7">
      <w:pPr>
        <w:spacing w:line="276" w:lineRule="auto"/>
        <w:jc w:val="both"/>
        <w:rPr>
          <w:rFonts w:ascii="Tahoma" w:hAnsi="Tahoma" w:cs="Tahoma"/>
          <w:sz w:val="23"/>
          <w:szCs w:val="23"/>
        </w:rPr>
      </w:pPr>
    </w:p>
    <w:p w:rsidR="009C50D0" w:rsidRPr="001A5077" w:rsidRDefault="003224D5" w:rsidP="00871F9F">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3"/>
          <w:szCs w:val="23"/>
        </w:rPr>
      </w:pPr>
      <w:r w:rsidRPr="001A5077">
        <w:rPr>
          <w:rFonts w:ascii="Tahoma" w:hAnsi="Tahoma" w:cs="Tahoma"/>
          <w:b/>
          <w:sz w:val="23"/>
          <w:szCs w:val="23"/>
        </w:rPr>
        <w:t>Recurso de apelación</w:t>
      </w:r>
      <w:r w:rsidR="00180108" w:rsidRPr="001A5077">
        <w:rPr>
          <w:rFonts w:ascii="Tahoma" w:hAnsi="Tahoma" w:cs="Tahoma"/>
          <w:b/>
          <w:sz w:val="23"/>
          <w:szCs w:val="23"/>
        </w:rPr>
        <w:t xml:space="preserve"> y procedencia de la consulta</w:t>
      </w:r>
    </w:p>
    <w:p w:rsidR="009C50D0" w:rsidRPr="001A5077" w:rsidRDefault="009C50D0" w:rsidP="00180108">
      <w:pPr>
        <w:widowControl w:val="0"/>
        <w:autoSpaceDE w:val="0"/>
        <w:autoSpaceDN w:val="0"/>
        <w:adjustRightInd w:val="0"/>
        <w:ind w:firstLine="1122"/>
        <w:jc w:val="both"/>
        <w:rPr>
          <w:rFonts w:ascii="Tahoma" w:hAnsi="Tahoma" w:cs="Tahoma"/>
          <w:sz w:val="23"/>
          <w:szCs w:val="23"/>
        </w:rPr>
      </w:pPr>
    </w:p>
    <w:p w:rsidR="008A580D" w:rsidRPr="002023A8" w:rsidRDefault="00AD21D5" w:rsidP="00AD21D5">
      <w:pPr>
        <w:spacing w:line="276" w:lineRule="auto"/>
        <w:jc w:val="both"/>
        <w:rPr>
          <w:rFonts w:ascii="Tahoma" w:hAnsi="Tahoma" w:cs="Tahoma"/>
          <w:sz w:val="23"/>
          <w:szCs w:val="23"/>
        </w:rPr>
      </w:pPr>
      <w:r w:rsidRPr="002023A8">
        <w:rPr>
          <w:rFonts w:ascii="Tahoma" w:hAnsi="Tahoma" w:cs="Tahoma"/>
          <w:sz w:val="23"/>
          <w:szCs w:val="23"/>
        </w:rPr>
        <w:tab/>
      </w:r>
      <w:r w:rsidR="00724D3E" w:rsidRPr="002023A8">
        <w:rPr>
          <w:rFonts w:ascii="Tahoma" w:hAnsi="Tahoma" w:cs="Tahoma"/>
          <w:sz w:val="23"/>
          <w:szCs w:val="23"/>
        </w:rPr>
        <w:t>El</w:t>
      </w:r>
      <w:r w:rsidR="003224D5" w:rsidRPr="002023A8">
        <w:rPr>
          <w:rFonts w:ascii="Tahoma" w:hAnsi="Tahoma" w:cs="Tahoma"/>
          <w:sz w:val="23"/>
          <w:szCs w:val="23"/>
        </w:rPr>
        <w:t xml:space="preserve"> apoderad</w:t>
      </w:r>
      <w:r w:rsidR="00724D3E" w:rsidRPr="002023A8">
        <w:rPr>
          <w:rFonts w:ascii="Tahoma" w:hAnsi="Tahoma" w:cs="Tahoma"/>
          <w:sz w:val="23"/>
          <w:szCs w:val="23"/>
        </w:rPr>
        <w:t>o</w:t>
      </w:r>
      <w:r w:rsidR="003224D5" w:rsidRPr="002023A8">
        <w:rPr>
          <w:rFonts w:ascii="Tahoma" w:hAnsi="Tahoma" w:cs="Tahoma"/>
          <w:sz w:val="23"/>
          <w:szCs w:val="23"/>
        </w:rPr>
        <w:t xml:space="preserve"> de la </w:t>
      </w:r>
      <w:r w:rsidR="00724D3E" w:rsidRPr="002023A8">
        <w:rPr>
          <w:rFonts w:ascii="Tahoma" w:hAnsi="Tahoma" w:cs="Tahoma"/>
          <w:sz w:val="23"/>
          <w:szCs w:val="23"/>
        </w:rPr>
        <w:t>entidad demandada</w:t>
      </w:r>
      <w:r w:rsidR="003224D5" w:rsidRPr="002023A8">
        <w:rPr>
          <w:rFonts w:ascii="Tahoma" w:hAnsi="Tahoma" w:cs="Tahoma"/>
          <w:sz w:val="23"/>
          <w:szCs w:val="23"/>
        </w:rPr>
        <w:t xml:space="preserve"> interp</w:t>
      </w:r>
      <w:r w:rsidR="00724D3E" w:rsidRPr="002023A8">
        <w:rPr>
          <w:rFonts w:ascii="Tahoma" w:hAnsi="Tahoma" w:cs="Tahoma"/>
          <w:sz w:val="23"/>
          <w:szCs w:val="23"/>
        </w:rPr>
        <w:t xml:space="preserve">uso </w:t>
      </w:r>
      <w:r w:rsidR="003224D5" w:rsidRPr="002023A8">
        <w:rPr>
          <w:rFonts w:ascii="Tahoma" w:hAnsi="Tahoma" w:cs="Tahoma"/>
          <w:sz w:val="23"/>
          <w:szCs w:val="23"/>
        </w:rPr>
        <w:t xml:space="preserve">recurso </w:t>
      </w:r>
      <w:r w:rsidR="00A579E0" w:rsidRPr="002023A8">
        <w:rPr>
          <w:rFonts w:ascii="Tahoma" w:hAnsi="Tahoma" w:cs="Tahoma"/>
          <w:sz w:val="23"/>
          <w:szCs w:val="23"/>
        </w:rPr>
        <w:t>de apelació</w:t>
      </w:r>
      <w:r w:rsidR="00DD5FCA" w:rsidRPr="002023A8">
        <w:rPr>
          <w:rFonts w:ascii="Tahoma" w:hAnsi="Tahoma" w:cs="Tahoma"/>
          <w:sz w:val="23"/>
          <w:szCs w:val="23"/>
        </w:rPr>
        <w:t>n a</w:t>
      </w:r>
      <w:r w:rsidR="008A580D" w:rsidRPr="002023A8">
        <w:rPr>
          <w:rFonts w:ascii="Tahoma" w:hAnsi="Tahoma" w:cs="Tahoma"/>
          <w:sz w:val="23"/>
          <w:szCs w:val="23"/>
        </w:rPr>
        <w:t xml:space="preserve">rguyendo, básicamente, que </w:t>
      </w:r>
      <w:r w:rsidR="00180108" w:rsidRPr="002023A8">
        <w:rPr>
          <w:rFonts w:ascii="Tahoma" w:hAnsi="Tahoma" w:cs="Tahoma"/>
          <w:sz w:val="23"/>
          <w:szCs w:val="23"/>
        </w:rPr>
        <w:t xml:space="preserve">en el caso bajo estudio no </w:t>
      </w:r>
      <w:r w:rsidR="008A580D" w:rsidRPr="002023A8">
        <w:rPr>
          <w:rFonts w:ascii="Tahoma" w:hAnsi="Tahoma" w:cs="Tahoma"/>
          <w:sz w:val="23"/>
          <w:szCs w:val="23"/>
        </w:rPr>
        <w:t>había lugar a reconoc</w:t>
      </w:r>
      <w:r w:rsidR="00180108" w:rsidRPr="002023A8">
        <w:rPr>
          <w:rFonts w:ascii="Tahoma" w:hAnsi="Tahoma" w:cs="Tahoma"/>
          <w:sz w:val="23"/>
          <w:szCs w:val="23"/>
        </w:rPr>
        <w:t xml:space="preserve">er </w:t>
      </w:r>
      <w:r w:rsidR="008A580D" w:rsidRPr="002023A8">
        <w:rPr>
          <w:rFonts w:ascii="Tahoma" w:hAnsi="Tahoma" w:cs="Tahoma"/>
          <w:sz w:val="23"/>
          <w:szCs w:val="23"/>
        </w:rPr>
        <w:t xml:space="preserve">la pensión de invalidez por cuanto el actor carece de 50 semanas cotizadas </w:t>
      </w:r>
      <w:r w:rsidR="00180108" w:rsidRPr="002023A8">
        <w:rPr>
          <w:rFonts w:ascii="Tahoma" w:hAnsi="Tahoma" w:cs="Tahoma"/>
          <w:sz w:val="23"/>
          <w:szCs w:val="23"/>
        </w:rPr>
        <w:t>en los 3 años anteriores a la estructuración de su discapacidad</w:t>
      </w:r>
      <w:r w:rsidR="00E04957" w:rsidRPr="002023A8">
        <w:rPr>
          <w:rFonts w:ascii="Tahoma" w:hAnsi="Tahoma" w:cs="Tahoma"/>
          <w:sz w:val="23"/>
          <w:szCs w:val="23"/>
        </w:rPr>
        <w:t xml:space="preserve">. Además, la </w:t>
      </w:r>
      <w:r w:rsidR="00017EBA" w:rsidRPr="002023A8">
        <w:rPr>
          <w:rFonts w:ascii="Tahoma" w:hAnsi="Tahoma" w:cs="Tahoma"/>
          <w:sz w:val="23"/>
          <w:szCs w:val="23"/>
        </w:rPr>
        <w:t xml:space="preserve">entidad </w:t>
      </w:r>
      <w:r w:rsidR="00E04957" w:rsidRPr="002023A8">
        <w:rPr>
          <w:rFonts w:ascii="Tahoma" w:hAnsi="Tahoma" w:cs="Tahoma"/>
          <w:sz w:val="23"/>
          <w:szCs w:val="23"/>
        </w:rPr>
        <w:t>que representa negó la prestación en su momento por el  incumplimiento de los requisitos legales</w:t>
      </w:r>
      <w:r w:rsidR="007D4643" w:rsidRPr="002023A8">
        <w:rPr>
          <w:rFonts w:ascii="Tahoma" w:hAnsi="Tahoma" w:cs="Tahoma"/>
          <w:sz w:val="23"/>
          <w:szCs w:val="23"/>
        </w:rPr>
        <w:t xml:space="preserve">, por lo que </w:t>
      </w:r>
      <w:r w:rsidR="00180108" w:rsidRPr="002023A8">
        <w:rPr>
          <w:rFonts w:ascii="Tahoma" w:hAnsi="Tahoma" w:cs="Tahoma"/>
          <w:sz w:val="23"/>
          <w:szCs w:val="23"/>
        </w:rPr>
        <w:t>aceptar que en el presente asunto procede la aplicación del principio de la condición más beneficiosa</w:t>
      </w:r>
      <w:r w:rsidR="007D4643" w:rsidRPr="002023A8">
        <w:rPr>
          <w:rFonts w:ascii="Tahoma" w:hAnsi="Tahoma" w:cs="Tahoma"/>
          <w:sz w:val="23"/>
          <w:szCs w:val="23"/>
        </w:rPr>
        <w:t>,</w:t>
      </w:r>
      <w:r w:rsidR="002023A8">
        <w:rPr>
          <w:rFonts w:ascii="Tahoma" w:hAnsi="Tahoma" w:cs="Tahoma"/>
          <w:sz w:val="23"/>
          <w:szCs w:val="23"/>
        </w:rPr>
        <w:t xml:space="preserve"> lo cual no se invocó en la reclamación administrativa,</w:t>
      </w:r>
      <w:r w:rsidR="007D4643" w:rsidRPr="002023A8">
        <w:rPr>
          <w:rFonts w:ascii="Tahoma" w:hAnsi="Tahoma" w:cs="Tahoma"/>
          <w:sz w:val="23"/>
          <w:szCs w:val="23"/>
        </w:rPr>
        <w:t xml:space="preserve"> implica imponerle que proceda en </w:t>
      </w:r>
      <w:r w:rsidR="00EB5CCF" w:rsidRPr="002023A8">
        <w:rPr>
          <w:rFonts w:ascii="Tahoma" w:hAnsi="Tahoma" w:cs="Tahoma"/>
          <w:sz w:val="23"/>
          <w:szCs w:val="23"/>
        </w:rPr>
        <w:t>contra</w:t>
      </w:r>
      <w:r w:rsidR="007D4643" w:rsidRPr="002023A8">
        <w:rPr>
          <w:rFonts w:ascii="Tahoma" w:hAnsi="Tahoma" w:cs="Tahoma"/>
          <w:sz w:val="23"/>
          <w:szCs w:val="23"/>
        </w:rPr>
        <w:t xml:space="preserve"> de las </w:t>
      </w:r>
      <w:r w:rsidR="00EB5CCF" w:rsidRPr="002023A8">
        <w:rPr>
          <w:rFonts w:ascii="Tahoma" w:hAnsi="Tahoma" w:cs="Tahoma"/>
          <w:sz w:val="23"/>
          <w:szCs w:val="23"/>
        </w:rPr>
        <w:t>disposiciones</w:t>
      </w:r>
      <w:r w:rsidR="007D4643" w:rsidRPr="002023A8">
        <w:rPr>
          <w:rFonts w:ascii="Tahoma" w:hAnsi="Tahoma" w:cs="Tahoma"/>
          <w:sz w:val="23"/>
          <w:szCs w:val="23"/>
        </w:rPr>
        <w:t xml:space="preserve"> </w:t>
      </w:r>
      <w:r w:rsidR="00EB5CCF" w:rsidRPr="002023A8">
        <w:rPr>
          <w:rFonts w:ascii="Tahoma" w:hAnsi="Tahoma" w:cs="Tahoma"/>
          <w:sz w:val="23"/>
          <w:szCs w:val="23"/>
        </w:rPr>
        <w:t>legales.</w:t>
      </w:r>
    </w:p>
    <w:p w:rsidR="008A580D" w:rsidRPr="002023A8" w:rsidRDefault="008A580D" w:rsidP="001A5077">
      <w:pPr>
        <w:jc w:val="both"/>
        <w:rPr>
          <w:rFonts w:ascii="Tahoma" w:hAnsi="Tahoma" w:cs="Tahoma"/>
          <w:sz w:val="23"/>
          <w:szCs w:val="23"/>
        </w:rPr>
      </w:pPr>
    </w:p>
    <w:p w:rsidR="000C6D32" w:rsidRPr="002023A8" w:rsidRDefault="000C6D32" w:rsidP="000C6D32">
      <w:pPr>
        <w:pStyle w:val="Sangradetextonormal"/>
        <w:spacing w:line="276" w:lineRule="auto"/>
        <w:ind w:firstLine="561"/>
        <w:rPr>
          <w:sz w:val="23"/>
          <w:szCs w:val="23"/>
        </w:rPr>
      </w:pPr>
      <w:r w:rsidRPr="002023A8">
        <w:rPr>
          <w:sz w:val="23"/>
          <w:szCs w:val="23"/>
        </w:rPr>
        <w:t>Ahora, como quiera que la sentencia fue totalmente desfavorable para Colpensiones y no fue apelada, se dispuso el grado jurisdiccional de consulta.</w:t>
      </w:r>
    </w:p>
    <w:p w:rsidR="00942FBE" w:rsidRPr="001A5077" w:rsidRDefault="00942FBE" w:rsidP="001A5077">
      <w:pPr>
        <w:pStyle w:val="Sangradetextonormal"/>
        <w:spacing w:line="240" w:lineRule="auto"/>
        <w:ind w:firstLine="561"/>
        <w:rPr>
          <w:sz w:val="23"/>
          <w:szCs w:val="23"/>
        </w:rPr>
      </w:pPr>
    </w:p>
    <w:p w:rsidR="009C50D0" w:rsidRPr="001A5077" w:rsidRDefault="009C50D0" w:rsidP="00871F9F">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3"/>
          <w:szCs w:val="23"/>
        </w:rPr>
      </w:pPr>
      <w:r w:rsidRPr="001A5077">
        <w:rPr>
          <w:rFonts w:ascii="Tahoma" w:hAnsi="Tahoma" w:cs="Tahoma"/>
          <w:b/>
          <w:sz w:val="23"/>
          <w:szCs w:val="23"/>
        </w:rPr>
        <w:t>Consideraciones</w:t>
      </w:r>
    </w:p>
    <w:p w:rsidR="009C50D0" w:rsidRPr="001A5077" w:rsidRDefault="009C50D0" w:rsidP="001A5077">
      <w:pPr>
        <w:tabs>
          <w:tab w:val="left" w:pos="567"/>
        </w:tabs>
        <w:jc w:val="both"/>
        <w:rPr>
          <w:rFonts w:ascii="Tahoma" w:hAnsi="Tahoma" w:cs="Tahoma"/>
          <w:sz w:val="23"/>
          <w:szCs w:val="23"/>
        </w:rPr>
      </w:pPr>
      <w:r w:rsidRPr="001A5077">
        <w:rPr>
          <w:rFonts w:ascii="Tahoma" w:hAnsi="Tahoma" w:cs="Tahoma"/>
          <w:sz w:val="23"/>
          <w:szCs w:val="23"/>
        </w:rPr>
        <w:tab/>
      </w:r>
    </w:p>
    <w:p w:rsidR="00A37482" w:rsidRPr="001A5077" w:rsidRDefault="00A37482" w:rsidP="00A37482">
      <w:pPr>
        <w:pStyle w:val="Prrafodelista"/>
        <w:numPr>
          <w:ilvl w:val="1"/>
          <w:numId w:val="3"/>
        </w:numPr>
        <w:tabs>
          <w:tab w:val="left" w:pos="748"/>
          <w:tab w:val="num" w:pos="1122"/>
        </w:tabs>
        <w:spacing w:line="276" w:lineRule="auto"/>
        <w:jc w:val="both"/>
        <w:rPr>
          <w:rFonts w:ascii="Tahoma" w:hAnsi="Tahoma" w:cs="Tahoma"/>
          <w:b/>
          <w:sz w:val="23"/>
          <w:szCs w:val="23"/>
        </w:rPr>
      </w:pPr>
      <w:r w:rsidRPr="001A5077">
        <w:rPr>
          <w:rFonts w:ascii="Tahoma" w:hAnsi="Tahoma" w:cs="Tahoma"/>
          <w:b/>
          <w:sz w:val="23"/>
          <w:szCs w:val="23"/>
        </w:rPr>
        <w:t xml:space="preserve">Supuestos fácticos probados </w:t>
      </w:r>
    </w:p>
    <w:p w:rsidR="00A37482" w:rsidRPr="001A5077" w:rsidRDefault="00A37482" w:rsidP="001A5077">
      <w:pPr>
        <w:tabs>
          <w:tab w:val="left" w:pos="567"/>
        </w:tabs>
        <w:jc w:val="both"/>
        <w:rPr>
          <w:rFonts w:ascii="Tahoma" w:hAnsi="Tahoma" w:cs="Tahoma"/>
          <w:sz w:val="23"/>
          <w:szCs w:val="23"/>
        </w:rPr>
      </w:pPr>
    </w:p>
    <w:p w:rsidR="00EB5CCF" w:rsidRDefault="00A37482" w:rsidP="00A37482">
      <w:pPr>
        <w:widowControl w:val="0"/>
        <w:autoSpaceDE w:val="0"/>
        <w:autoSpaceDN w:val="0"/>
        <w:adjustRightInd w:val="0"/>
        <w:spacing w:line="276" w:lineRule="auto"/>
        <w:ind w:firstLine="708"/>
        <w:jc w:val="both"/>
        <w:rPr>
          <w:rFonts w:ascii="Tahoma" w:hAnsi="Tahoma" w:cs="Tahoma"/>
          <w:sz w:val="23"/>
          <w:szCs w:val="23"/>
        </w:rPr>
      </w:pPr>
      <w:r w:rsidRPr="001A5077">
        <w:rPr>
          <w:rFonts w:ascii="Tahoma" w:hAnsi="Tahoma" w:cs="Tahoma"/>
          <w:sz w:val="23"/>
          <w:szCs w:val="23"/>
        </w:rPr>
        <w:t xml:space="preserve">No existe discusión alguna en el presente asunto respecto a los siguientes supuestos fácticos: </w:t>
      </w:r>
      <w:r w:rsidRPr="001A5077">
        <w:rPr>
          <w:rFonts w:ascii="Tahoma" w:hAnsi="Tahoma" w:cs="Tahoma"/>
          <w:i/>
          <w:sz w:val="23"/>
          <w:szCs w:val="23"/>
        </w:rPr>
        <w:t>i)</w:t>
      </w:r>
      <w:r w:rsidRPr="001A5077">
        <w:rPr>
          <w:rFonts w:ascii="Tahoma" w:hAnsi="Tahoma" w:cs="Tahoma"/>
          <w:sz w:val="23"/>
          <w:szCs w:val="23"/>
        </w:rPr>
        <w:t xml:space="preserve"> que el señor </w:t>
      </w:r>
      <w:r w:rsidR="00EB5CCF">
        <w:rPr>
          <w:rFonts w:ascii="Tahoma" w:hAnsi="Tahoma" w:cs="Tahoma"/>
          <w:sz w:val="23"/>
          <w:szCs w:val="23"/>
        </w:rPr>
        <w:t xml:space="preserve">Luís Alfonso Gómez </w:t>
      </w:r>
      <w:proofErr w:type="spellStart"/>
      <w:r w:rsidR="00EB5CCF">
        <w:rPr>
          <w:rFonts w:ascii="Tahoma" w:hAnsi="Tahoma" w:cs="Tahoma"/>
          <w:sz w:val="23"/>
          <w:szCs w:val="23"/>
        </w:rPr>
        <w:t>Zazipa</w:t>
      </w:r>
      <w:proofErr w:type="spellEnd"/>
      <w:r w:rsidR="000C6D32" w:rsidRPr="001A5077">
        <w:rPr>
          <w:rFonts w:ascii="Tahoma" w:hAnsi="Tahoma" w:cs="Tahoma"/>
          <w:sz w:val="23"/>
          <w:szCs w:val="23"/>
        </w:rPr>
        <w:t xml:space="preserve"> </w:t>
      </w:r>
      <w:r w:rsidR="00AD4139" w:rsidRPr="001A5077">
        <w:rPr>
          <w:rFonts w:ascii="Tahoma" w:hAnsi="Tahoma" w:cs="Tahoma"/>
          <w:sz w:val="23"/>
          <w:szCs w:val="23"/>
        </w:rPr>
        <w:t xml:space="preserve">fue calificado por </w:t>
      </w:r>
      <w:r w:rsidR="00EB5CCF">
        <w:rPr>
          <w:rFonts w:ascii="Tahoma" w:hAnsi="Tahoma" w:cs="Tahoma"/>
          <w:sz w:val="23"/>
          <w:szCs w:val="23"/>
        </w:rPr>
        <w:t xml:space="preserve">el entonces I.S.S. </w:t>
      </w:r>
      <w:r w:rsidR="00AD4139" w:rsidRPr="001A5077">
        <w:rPr>
          <w:rFonts w:ascii="Tahoma" w:hAnsi="Tahoma" w:cs="Tahoma"/>
          <w:sz w:val="23"/>
          <w:szCs w:val="23"/>
        </w:rPr>
        <w:t xml:space="preserve">el </w:t>
      </w:r>
      <w:r w:rsidR="00C463C4" w:rsidRPr="001A5077">
        <w:rPr>
          <w:rFonts w:ascii="Tahoma" w:hAnsi="Tahoma" w:cs="Tahoma"/>
          <w:sz w:val="23"/>
          <w:szCs w:val="23"/>
        </w:rPr>
        <w:t>2</w:t>
      </w:r>
      <w:r w:rsidR="00EB5CCF">
        <w:rPr>
          <w:rFonts w:ascii="Tahoma" w:hAnsi="Tahoma" w:cs="Tahoma"/>
          <w:sz w:val="23"/>
          <w:szCs w:val="23"/>
        </w:rPr>
        <w:t>5</w:t>
      </w:r>
      <w:r w:rsidR="00C463C4" w:rsidRPr="001A5077">
        <w:rPr>
          <w:rFonts w:ascii="Tahoma" w:hAnsi="Tahoma" w:cs="Tahoma"/>
          <w:sz w:val="23"/>
          <w:szCs w:val="23"/>
        </w:rPr>
        <w:t xml:space="preserve"> de </w:t>
      </w:r>
      <w:r w:rsidR="00EB5CCF">
        <w:rPr>
          <w:rFonts w:ascii="Tahoma" w:hAnsi="Tahoma" w:cs="Tahoma"/>
          <w:sz w:val="23"/>
          <w:szCs w:val="23"/>
        </w:rPr>
        <w:t xml:space="preserve">octubre </w:t>
      </w:r>
      <w:r w:rsidR="00AD4139" w:rsidRPr="001A5077">
        <w:rPr>
          <w:rFonts w:ascii="Tahoma" w:hAnsi="Tahoma" w:cs="Tahoma"/>
          <w:sz w:val="23"/>
          <w:szCs w:val="23"/>
        </w:rPr>
        <w:t>de 201</w:t>
      </w:r>
      <w:r w:rsidR="00EB5CCF">
        <w:rPr>
          <w:rFonts w:ascii="Tahoma" w:hAnsi="Tahoma" w:cs="Tahoma"/>
          <w:sz w:val="23"/>
          <w:szCs w:val="23"/>
        </w:rPr>
        <w:t>1</w:t>
      </w:r>
      <w:r w:rsidR="00AD4139" w:rsidRPr="001A5077">
        <w:rPr>
          <w:rFonts w:ascii="Tahoma" w:hAnsi="Tahoma" w:cs="Tahoma"/>
          <w:sz w:val="23"/>
          <w:szCs w:val="23"/>
        </w:rPr>
        <w:t>, con una pérdida de capacidad laboral del 5</w:t>
      </w:r>
      <w:r w:rsidR="00EB5CCF">
        <w:rPr>
          <w:rFonts w:ascii="Tahoma" w:hAnsi="Tahoma" w:cs="Tahoma"/>
          <w:sz w:val="23"/>
          <w:szCs w:val="23"/>
        </w:rPr>
        <w:t>9</w:t>
      </w:r>
      <w:r w:rsidR="00AD4139" w:rsidRPr="001A5077">
        <w:rPr>
          <w:rFonts w:ascii="Tahoma" w:hAnsi="Tahoma" w:cs="Tahoma"/>
          <w:sz w:val="23"/>
          <w:szCs w:val="23"/>
        </w:rPr>
        <w:t>,</w:t>
      </w:r>
      <w:r w:rsidR="00EB5CCF">
        <w:rPr>
          <w:rFonts w:ascii="Tahoma" w:hAnsi="Tahoma" w:cs="Tahoma"/>
          <w:sz w:val="23"/>
          <w:szCs w:val="23"/>
        </w:rPr>
        <w:t>27</w:t>
      </w:r>
      <w:r w:rsidR="00AD4139" w:rsidRPr="001A5077">
        <w:rPr>
          <w:rFonts w:ascii="Tahoma" w:hAnsi="Tahoma" w:cs="Tahoma"/>
          <w:sz w:val="23"/>
          <w:szCs w:val="23"/>
        </w:rPr>
        <w:t xml:space="preserve">% de origen común estructurada el </w:t>
      </w:r>
      <w:r w:rsidR="00EB5CCF">
        <w:rPr>
          <w:rFonts w:ascii="Tahoma" w:hAnsi="Tahoma" w:cs="Tahoma"/>
          <w:sz w:val="23"/>
          <w:szCs w:val="23"/>
        </w:rPr>
        <w:t>13</w:t>
      </w:r>
      <w:r w:rsidR="004105C8" w:rsidRPr="001A5077">
        <w:rPr>
          <w:rFonts w:ascii="Tahoma" w:hAnsi="Tahoma" w:cs="Tahoma"/>
          <w:sz w:val="23"/>
          <w:szCs w:val="23"/>
        </w:rPr>
        <w:t xml:space="preserve"> de ju</w:t>
      </w:r>
      <w:r w:rsidR="00EB5CCF">
        <w:rPr>
          <w:rFonts w:ascii="Tahoma" w:hAnsi="Tahoma" w:cs="Tahoma"/>
          <w:sz w:val="23"/>
          <w:szCs w:val="23"/>
        </w:rPr>
        <w:t>n</w:t>
      </w:r>
      <w:r w:rsidR="004105C8" w:rsidRPr="001A5077">
        <w:rPr>
          <w:rFonts w:ascii="Tahoma" w:hAnsi="Tahoma" w:cs="Tahoma"/>
          <w:sz w:val="23"/>
          <w:szCs w:val="23"/>
        </w:rPr>
        <w:t>io de 20</w:t>
      </w:r>
      <w:r w:rsidR="00EB5CCF">
        <w:rPr>
          <w:rFonts w:ascii="Tahoma" w:hAnsi="Tahoma" w:cs="Tahoma"/>
          <w:sz w:val="23"/>
          <w:szCs w:val="23"/>
        </w:rPr>
        <w:t>08</w:t>
      </w:r>
      <w:r w:rsidR="00AD4139" w:rsidRPr="001A5077">
        <w:rPr>
          <w:rFonts w:ascii="Tahoma" w:hAnsi="Tahoma" w:cs="Tahoma"/>
          <w:sz w:val="23"/>
          <w:szCs w:val="23"/>
        </w:rPr>
        <w:t xml:space="preserve"> (</w:t>
      </w:r>
      <w:proofErr w:type="spellStart"/>
      <w:r w:rsidR="00AD4139" w:rsidRPr="001A5077">
        <w:rPr>
          <w:rFonts w:ascii="Tahoma" w:hAnsi="Tahoma" w:cs="Tahoma"/>
          <w:sz w:val="23"/>
          <w:szCs w:val="23"/>
        </w:rPr>
        <w:t>fl</w:t>
      </w:r>
      <w:proofErr w:type="spellEnd"/>
      <w:r w:rsidR="00AD4139" w:rsidRPr="001A5077">
        <w:rPr>
          <w:rFonts w:ascii="Tahoma" w:hAnsi="Tahoma" w:cs="Tahoma"/>
          <w:sz w:val="23"/>
          <w:szCs w:val="23"/>
        </w:rPr>
        <w:t xml:space="preserve">. </w:t>
      </w:r>
      <w:r w:rsidR="00EB5CCF">
        <w:rPr>
          <w:rFonts w:ascii="Tahoma" w:hAnsi="Tahoma" w:cs="Tahoma"/>
          <w:sz w:val="23"/>
          <w:szCs w:val="23"/>
        </w:rPr>
        <w:t>8</w:t>
      </w:r>
      <w:r w:rsidR="00AD4139" w:rsidRPr="001A5077">
        <w:rPr>
          <w:rFonts w:ascii="Tahoma" w:hAnsi="Tahoma" w:cs="Tahoma"/>
          <w:sz w:val="23"/>
          <w:szCs w:val="23"/>
        </w:rPr>
        <w:t xml:space="preserve">) </w:t>
      </w:r>
      <w:r w:rsidR="003C6DB2" w:rsidRPr="001A5077">
        <w:rPr>
          <w:rFonts w:ascii="Tahoma" w:hAnsi="Tahoma" w:cs="Tahoma"/>
          <w:sz w:val="23"/>
          <w:szCs w:val="23"/>
        </w:rPr>
        <w:t xml:space="preserve">y, ii) que </w:t>
      </w:r>
      <w:r w:rsidR="00EB5CCF">
        <w:rPr>
          <w:rFonts w:ascii="Tahoma" w:hAnsi="Tahoma" w:cs="Tahoma"/>
          <w:sz w:val="23"/>
          <w:szCs w:val="23"/>
        </w:rPr>
        <w:t xml:space="preserve">a través de la Resolución GNR 020526 del 13 de diciembre de 2012 Colpensiones </w:t>
      </w:r>
      <w:r w:rsidR="0079350E">
        <w:rPr>
          <w:rFonts w:ascii="Tahoma" w:hAnsi="Tahoma" w:cs="Tahoma"/>
          <w:sz w:val="23"/>
          <w:szCs w:val="23"/>
        </w:rPr>
        <w:t>negó la prestación bajo el argumento de que el actor sólo contaba con 171 semanas cotizadas en toda su vida laboral, con las cuales no superaba las 50 en los 3 años anteriores a la fecha de estructuración.</w:t>
      </w:r>
    </w:p>
    <w:p w:rsidR="00EB5CCF" w:rsidRDefault="00EB5CCF" w:rsidP="00A37482">
      <w:pPr>
        <w:widowControl w:val="0"/>
        <w:autoSpaceDE w:val="0"/>
        <w:autoSpaceDN w:val="0"/>
        <w:adjustRightInd w:val="0"/>
        <w:spacing w:line="276" w:lineRule="auto"/>
        <w:ind w:firstLine="708"/>
        <w:jc w:val="both"/>
        <w:rPr>
          <w:rFonts w:ascii="Tahoma" w:hAnsi="Tahoma" w:cs="Tahoma"/>
          <w:sz w:val="23"/>
          <w:szCs w:val="23"/>
        </w:rPr>
      </w:pPr>
    </w:p>
    <w:p w:rsidR="0079350E" w:rsidRDefault="00A37482" w:rsidP="00A37482">
      <w:pPr>
        <w:widowControl w:val="0"/>
        <w:autoSpaceDE w:val="0"/>
        <w:autoSpaceDN w:val="0"/>
        <w:adjustRightInd w:val="0"/>
        <w:spacing w:line="276" w:lineRule="auto"/>
        <w:ind w:firstLine="708"/>
        <w:jc w:val="both"/>
        <w:rPr>
          <w:rFonts w:ascii="Tahoma" w:hAnsi="Tahoma" w:cs="Tahoma"/>
          <w:sz w:val="23"/>
          <w:szCs w:val="23"/>
        </w:rPr>
      </w:pPr>
      <w:r w:rsidRPr="001A5077">
        <w:rPr>
          <w:rFonts w:ascii="Tahoma" w:hAnsi="Tahoma" w:cs="Tahoma"/>
          <w:sz w:val="23"/>
          <w:szCs w:val="23"/>
        </w:rPr>
        <w:t>Hasta aquí debe decirse que, en principio, la norma aplicable es la vigente para el momento de</w:t>
      </w:r>
      <w:r w:rsidR="003C6DB2" w:rsidRPr="001A5077">
        <w:rPr>
          <w:rFonts w:ascii="Tahoma" w:hAnsi="Tahoma" w:cs="Tahoma"/>
          <w:sz w:val="23"/>
          <w:szCs w:val="23"/>
        </w:rPr>
        <w:t xml:space="preserve"> </w:t>
      </w:r>
      <w:r w:rsidRPr="001A5077">
        <w:rPr>
          <w:rFonts w:ascii="Tahoma" w:hAnsi="Tahoma" w:cs="Tahoma"/>
          <w:sz w:val="23"/>
          <w:szCs w:val="23"/>
        </w:rPr>
        <w:t>l</w:t>
      </w:r>
      <w:r w:rsidR="003C6DB2" w:rsidRPr="001A5077">
        <w:rPr>
          <w:rFonts w:ascii="Tahoma" w:hAnsi="Tahoma" w:cs="Tahoma"/>
          <w:sz w:val="23"/>
          <w:szCs w:val="23"/>
        </w:rPr>
        <w:t>a</w:t>
      </w:r>
      <w:r w:rsidRPr="001A5077">
        <w:rPr>
          <w:rFonts w:ascii="Tahoma" w:hAnsi="Tahoma" w:cs="Tahoma"/>
          <w:sz w:val="23"/>
          <w:szCs w:val="23"/>
        </w:rPr>
        <w:t xml:space="preserve"> </w:t>
      </w:r>
      <w:r w:rsidR="003C6DB2" w:rsidRPr="001A5077">
        <w:rPr>
          <w:rFonts w:ascii="Tahoma" w:hAnsi="Tahoma" w:cs="Tahoma"/>
          <w:sz w:val="23"/>
          <w:szCs w:val="23"/>
        </w:rPr>
        <w:t>estructuración de la invalidez</w:t>
      </w:r>
      <w:r w:rsidRPr="001A5077">
        <w:rPr>
          <w:rFonts w:ascii="Tahoma" w:hAnsi="Tahoma" w:cs="Tahoma"/>
          <w:sz w:val="23"/>
          <w:szCs w:val="23"/>
        </w:rPr>
        <w:t xml:space="preserve">, que no es otra que la Ley 100 de 1993 con las modificaciones establecidas en el artículo 12 de la Ley 797 de 2003, la cual exige, entre otros, que el afiliado haya cotizado 50 semanas en los tres años anteriores al </w:t>
      </w:r>
      <w:r w:rsidR="003C6DB2" w:rsidRPr="001A5077">
        <w:rPr>
          <w:rFonts w:ascii="Tahoma" w:hAnsi="Tahoma" w:cs="Tahoma"/>
          <w:sz w:val="23"/>
          <w:szCs w:val="23"/>
        </w:rPr>
        <w:t>estado incapacitante</w:t>
      </w:r>
      <w:r w:rsidRPr="001A5077">
        <w:rPr>
          <w:rFonts w:ascii="Tahoma" w:hAnsi="Tahoma" w:cs="Tahoma"/>
          <w:sz w:val="23"/>
          <w:szCs w:val="23"/>
        </w:rPr>
        <w:t xml:space="preserve">, requisito que </w:t>
      </w:r>
      <w:r w:rsidR="0079350E">
        <w:rPr>
          <w:rFonts w:ascii="Tahoma" w:hAnsi="Tahoma" w:cs="Tahoma"/>
          <w:sz w:val="23"/>
          <w:szCs w:val="23"/>
        </w:rPr>
        <w:t>pro</w:t>
      </w:r>
      <w:r w:rsidR="009B79BE">
        <w:rPr>
          <w:rFonts w:ascii="Tahoma" w:hAnsi="Tahoma" w:cs="Tahoma"/>
          <w:sz w:val="23"/>
          <w:szCs w:val="23"/>
        </w:rPr>
        <w:t>cede la Sala a verificar y que, en caso de no cumplirse, da lugar a estudiar la prestación en aplicación del principio de la condición más beneficiosa.</w:t>
      </w:r>
    </w:p>
    <w:p w:rsidR="009C50D0" w:rsidRPr="001A5077" w:rsidRDefault="009C50D0" w:rsidP="00AD4139">
      <w:pPr>
        <w:pStyle w:val="Textoindependiente"/>
        <w:spacing w:after="0" w:line="276" w:lineRule="auto"/>
        <w:ind w:right="51"/>
        <w:jc w:val="both"/>
        <w:rPr>
          <w:rFonts w:ascii="Tahoma" w:hAnsi="Tahoma" w:cs="Tahoma"/>
          <w:b/>
          <w:sz w:val="23"/>
          <w:szCs w:val="23"/>
        </w:rPr>
      </w:pPr>
    </w:p>
    <w:p w:rsidR="0033794D" w:rsidRPr="001A5077" w:rsidRDefault="00353576" w:rsidP="00AD4139">
      <w:pPr>
        <w:tabs>
          <w:tab w:val="left" w:pos="748"/>
        </w:tabs>
        <w:spacing w:line="276" w:lineRule="auto"/>
        <w:jc w:val="both"/>
        <w:rPr>
          <w:rFonts w:ascii="Tahoma" w:hAnsi="Tahoma" w:cs="Tahoma"/>
          <w:b/>
          <w:sz w:val="23"/>
          <w:szCs w:val="23"/>
        </w:rPr>
      </w:pPr>
      <w:r w:rsidRPr="001A5077">
        <w:rPr>
          <w:rFonts w:ascii="Tahoma" w:hAnsi="Tahoma" w:cs="Tahoma"/>
          <w:sz w:val="23"/>
          <w:szCs w:val="23"/>
        </w:rPr>
        <w:tab/>
      </w:r>
      <w:r w:rsidR="00883E45" w:rsidRPr="001A5077">
        <w:rPr>
          <w:rFonts w:ascii="Tahoma" w:hAnsi="Tahoma" w:cs="Tahoma"/>
          <w:b/>
          <w:sz w:val="23"/>
          <w:szCs w:val="23"/>
        </w:rPr>
        <w:t>4.3 Caso concreto</w:t>
      </w:r>
    </w:p>
    <w:p w:rsidR="00AD4139" w:rsidRPr="001A5077" w:rsidRDefault="00AD4139" w:rsidP="00AD4139">
      <w:pPr>
        <w:tabs>
          <w:tab w:val="left" w:pos="748"/>
        </w:tabs>
        <w:spacing w:line="276" w:lineRule="auto"/>
        <w:jc w:val="both"/>
        <w:rPr>
          <w:rFonts w:ascii="Tahoma" w:hAnsi="Tahoma" w:cs="Tahoma"/>
          <w:sz w:val="23"/>
          <w:szCs w:val="23"/>
        </w:rPr>
      </w:pPr>
    </w:p>
    <w:p w:rsidR="00645ECC" w:rsidRDefault="00645ECC" w:rsidP="00AD4139">
      <w:pPr>
        <w:autoSpaceDE w:val="0"/>
        <w:autoSpaceDN w:val="0"/>
        <w:adjustRightInd w:val="0"/>
        <w:spacing w:line="276" w:lineRule="auto"/>
        <w:ind w:firstLine="708"/>
        <w:jc w:val="both"/>
        <w:rPr>
          <w:rFonts w:ascii="Tahoma" w:hAnsi="Tahoma" w:cs="Tahoma"/>
          <w:sz w:val="23"/>
          <w:szCs w:val="23"/>
        </w:rPr>
      </w:pPr>
      <w:r>
        <w:rPr>
          <w:rFonts w:ascii="Tahoma" w:hAnsi="Tahoma" w:cs="Tahoma"/>
          <w:sz w:val="23"/>
          <w:szCs w:val="23"/>
        </w:rPr>
        <w:t xml:space="preserve">Una vez revisada la totalidad del acervo documental que reposa en el infolio de primer grado, puede concluir esta Corporación que la decisión de primer grado carece de fundamentos </w:t>
      </w:r>
      <w:r w:rsidR="00320AE2">
        <w:rPr>
          <w:rFonts w:ascii="Tahoma" w:hAnsi="Tahoma" w:cs="Tahoma"/>
          <w:sz w:val="23"/>
          <w:szCs w:val="23"/>
        </w:rPr>
        <w:t>fácticos suficiente</w:t>
      </w:r>
      <w:r w:rsidR="00933919">
        <w:rPr>
          <w:rFonts w:ascii="Tahoma" w:hAnsi="Tahoma" w:cs="Tahoma"/>
          <w:sz w:val="23"/>
          <w:szCs w:val="23"/>
        </w:rPr>
        <w:t>s</w:t>
      </w:r>
      <w:r w:rsidR="00320AE2">
        <w:rPr>
          <w:rFonts w:ascii="Tahoma" w:hAnsi="Tahoma" w:cs="Tahoma"/>
          <w:sz w:val="23"/>
          <w:szCs w:val="23"/>
        </w:rPr>
        <w:t xml:space="preserve"> y, en consecuencia, debe ser revocada en su integridad, tal como procede a explicarse.</w:t>
      </w:r>
    </w:p>
    <w:p w:rsidR="00320AE2" w:rsidRDefault="00320AE2" w:rsidP="00AD4139">
      <w:pPr>
        <w:autoSpaceDE w:val="0"/>
        <w:autoSpaceDN w:val="0"/>
        <w:adjustRightInd w:val="0"/>
        <w:spacing w:line="276" w:lineRule="auto"/>
        <w:ind w:firstLine="708"/>
        <w:jc w:val="both"/>
        <w:rPr>
          <w:rFonts w:ascii="Tahoma" w:hAnsi="Tahoma" w:cs="Tahoma"/>
          <w:sz w:val="23"/>
          <w:szCs w:val="23"/>
        </w:rPr>
      </w:pPr>
    </w:p>
    <w:p w:rsidR="00320AE2" w:rsidRDefault="00320AE2" w:rsidP="00320AE2">
      <w:pPr>
        <w:pStyle w:val="Prrafodelista"/>
        <w:numPr>
          <w:ilvl w:val="0"/>
          <w:numId w:val="4"/>
        </w:numPr>
        <w:autoSpaceDE w:val="0"/>
        <w:autoSpaceDN w:val="0"/>
        <w:adjustRightInd w:val="0"/>
        <w:spacing w:line="276" w:lineRule="auto"/>
        <w:jc w:val="both"/>
        <w:rPr>
          <w:rFonts w:ascii="Tahoma" w:hAnsi="Tahoma" w:cs="Tahoma"/>
          <w:sz w:val="23"/>
          <w:szCs w:val="23"/>
        </w:rPr>
      </w:pPr>
      <w:r>
        <w:rPr>
          <w:rFonts w:ascii="Tahoma" w:hAnsi="Tahoma" w:cs="Tahoma"/>
          <w:sz w:val="23"/>
          <w:szCs w:val="23"/>
        </w:rPr>
        <w:t xml:space="preserve">En el reporte de semanas cotizadas allegado por Colpensiones se observa un total de 231,57 semanas cotizadas, existiendo un vacío entre el 1º de enero de 1996 y el 30 de septiembre de 1999, que no aparece con mora patronal, pero que la A-quo tuvo </w:t>
      </w:r>
      <w:r w:rsidR="00755C10">
        <w:rPr>
          <w:rFonts w:ascii="Tahoma" w:hAnsi="Tahoma" w:cs="Tahoma"/>
          <w:sz w:val="23"/>
          <w:szCs w:val="23"/>
        </w:rPr>
        <w:t xml:space="preserve">como si hubiera sido laborado a favor del señor César Augusto Vanegas </w:t>
      </w:r>
      <w:r>
        <w:rPr>
          <w:rFonts w:ascii="Tahoma" w:hAnsi="Tahoma" w:cs="Tahoma"/>
          <w:sz w:val="23"/>
          <w:szCs w:val="23"/>
        </w:rPr>
        <w:t xml:space="preserve">para sumar a </w:t>
      </w:r>
      <w:r w:rsidR="00755C10">
        <w:rPr>
          <w:rFonts w:ascii="Tahoma" w:hAnsi="Tahoma" w:cs="Tahoma"/>
          <w:sz w:val="23"/>
          <w:szCs w:val="23"/>
        </w:rPr>
        <w:t xml:space="preserve">la totalidad de </w:t>
      </w:r>
      <w:r>
        <w:rPr>
          <w:rFonts w:ascii="Tahoma" w:hAnsi="Tahoma" w:cs="Tahoma"/>
          <w:sz w:val="23"/>
          <w:szCs w:val="23"/>
        </w:rPr>
        <w:t>semanas del actor (</w:t>
      </w:r>
      <w:proofErr w:type="spellStart"/>
      <w:r>
        <w:rPr>
          <w:rFonts w:ascii="Tahoma" w:hAnsi="Tahoma" w:cs="Tahoma"/>
          <w:sz w:val="23"/>
          <w:szCs w:val="23"/>
        </w:rPr>
        <w:t>fl</w:t>
      </w:r>
      <w:proofErr w:type="spellEnd"/>
      <w:r>
        <w:rPr>
          <w:rFonts w:ascii="Tahoma" w:hAnsi="Tahoma" w:cs="Tahoma"/>
          <w:sz w:val="23"/>
          <w:szCs w:val="23"/>
        </w:rPr>
        <w:t>. 33).</w:t>
      </w:r>
    </w:p>
    <w:p w:rsidR="00320AE2" w:rsidRPr="00320AE2" w:rsidRDefault="00320AE2" w:rsidP="00320AE2">
      <w:pPr>
        <w:autoSpaceDE w:val="0"/>
        <w:autoSpaceDN w:val="0"/>
        <w:adjustRightInd w:val="0"/>
        <w:spacing w:line="276" w:lineRule="auto"/>
        <w:jc w:val="both"/>
        <w:rPr>
          <w:rFonts w:ascii="Tahoma" w:hAnsi="Tahoma" w:cs="Tahoma"/>
          <w:sz w:val="23"/>
          <w:szCs w:val="23"/>
        </w:rPr>
      </w:pPr>
    </w:p>
    <w:p w:rsidR="00320AE2" w:rsidRDefault="00320AE2" w:rsidP="00320AE2">
      <w:pPr>
        <w:pStyle w:val="Prrafodelista"/>
        <w:numPr>
          <w:ilvl w:val="0"/>
          <w:numId w:val="4"/>
        </w:numPr>
        <w:autoSpaceDE w:val="0"/>
        <w:autoSpaceDN w:val="0"/>
        <w:adjustRightInd w:val="0"/>
        <w:spacing w:line="276" w:lineRule="auto"/>
        <w:jc w:val="both"/>
        <w:rPr>
          <w:rFonts w:ascii="Tahoma" w:hAnsi="Tahoma" w:cs="Tahoma"/>
          <w:sz w:val="23"/>
          <w:szCs w:val="23"/>
        </w:rPr>
      </w:pPr>
      <w:r>
        <w:rPr>
          <w:rFonts w:ascii="Tahoma" w:hAnsi="Tahoma" w:cs="Tahoma"/>
          <w:sz w:val="23"/>
          <w:szCs w:val="23"/>
        </w:rPr>
        <w:t xml:space="preserve">Mediante comunicación del 21 de julio de 2014 la AFP Porvenir informó al despacho de conocimiento que el señor Gómez </w:t>
      </w:r>
      <w:proofErr w:type="spellStart"/>
      <w:r>
        <w:rPr>
          <w:rFonts w:ascii="Tahoma" w:hAnsi="Tahoma" w:cs="Tahoma"/>
          <w:sz w:val="23"/>
          <w:szCs w:val="23"/>
        </w:rPr>
        <w:t>Zazipa</w:t>
      </w:r>
      <w:proofErr w:type="spellEnd"/>
      <w:r>
        <w:rPr>
          <w:rFonts w:ascii="Tahoma" w:hAnsi="Tahoma" w:cs="Tahoma"/>
          <w:sz w:val="23"/>
          <w:szCs w:val="23"/>
        </w:rPr>
        <w:t xml:space="preserve"> estuvo a afiliado al entonces fondo de pensiones Horizonte, hoy Porvenir, desde el 1º de febrero de 1995 hasta el 30 de junio de 2008, y precisó que </w:t>
      </w:r>
      <w:r w:rsidR="004A4D6F">
        <w:rPr>
          <w:rFonts w:ascii="Tahoma" w:hAnsi="Tahoma" w:cs="Tahoma"/>
          <w:sz w:val="23"/>
          <w:szCs w:val="23"/>
        </w:rPr>
        <w:t>el señor César Augusto Vanegas consignó aportes a nombre del demandante entre febrero y noviembre de 1995 (</w:t>
      </w:r>
      <w:proofErr w:type="spellStart"/>
      <w:r w:rsidR="004A4D6F">
        <w:rPr>
          <w:rFonts w:ascii="Tahoma" w:hAnsi="Tahoma" w:cs="Tahoma"/>
          <w:sz w:val="23"/>
          <w:szCs w:val="23"/>
        </w:rPr>
        <w:t>fl</w:t>
      </w:r>
      <w:proofErr w:type="spellEnd"/>
      <w:r w:rsidR="004A4D6F">
        <w:rPr>
          <w:rFonts w:ascii="Tahoma" w:hAnsi="Tahoma" w:cs="Tahoma"/>
          <w:sz w:val="23"/>
          <w:szCs w:val="23"/>
        </w:rPr>
        <w:t xml:space="preserve">. 55); información que adicionó posteriormente mediante oficio del 25 de septiembre de 2014, en el que </w:t>
      </w:r>
      <w:r w:rsidR="00AB1051">
        <w:rPr>
          <w:rFonts w:ascii="Tahoma" w:hAnsi="Tahoma" w:cs="Tahoma"/>
          <w:sz w:val="23"/>
          <w:szCs w:val="23"/>
        </w:rPr>
        <w:t xml:space="preserve">refirió </w:t>
      </w:r>
      <w:r w:rsidR="004A4D6F">
        <w:rPr>
          <w:rFonts w:ascii="Tahoma" w:hAnsi="Tahoma" w:cs="Tahoma"/>
          <w:sz w:val="23"/>
          <w:szCs w:val="23"/>
        </w:rPr>
        <w:t xml:space="preserve">que </w:t>
      </w:r>
      <w:r w:rsidR="00AB1051">
        <w:rPr>
          <w:rFonts w:ascii="Tahoma" w:hAnsi="Tahoma" w:cs="Tahoma"/>
          <w:sz w:val="23"/>
          <w:szCs w:val="23"/>
        </w:rPr>
        <w:t>el 1º de agosto de 2008 trasladó a Colpensiones los saldos que se encontraban consignados a nombre del promotor del litigio por valor de $1.052.443, adjuntando copia del detalle de los aportes que aparecen en el sistema, en el que se perciben cotizaciones efectuadas entre febrero y noviembre de 1995 y una en el mes de junio de 2008 (</w:t>
      </w:r>
      <w:proofErr w:type="spellStart"/>
      <w:r w:rsidR="00AB1051">
        <w:rPr>
          <w:rFonts w:ascii="Tahoma" w:hAnsi="Tahoma" w:cs="Tahoma"/>
          <w:sz w:val="23"/>
          <w:szCs w:val="23"/>
        </w:rPr>
        <w:t>fls</w:t>
      </w:r>
      <w:proofErr w:type="spellEnd"/>
      <w:r w:rsidR="00AB1051">
        <w:rPr>
          <w:rFonts w:ascii="Tahoma" w:hAnsi="Tahoma" w:cs="Tahoma"/>
          <w:sz w:val="23"/>
          <w:szCs w:val="23"/>
        </w:rPr>
        <w:t>. 63 y 64). No obstante lo anterior, la Jueza de instancia tomó la totalidad del tiempo que duró la afiliación del actor al RAIS como si de manera ininterrumpida hubiera efectuado cotizaciones en él.</w:t>
      </w:r>
    </w:p>
    <w:p w:rsidR="00AB1051" w:rsidRPr="00AB1051" w:rsidRDefault="00AB1051" w:rsidP="00AB1051">
      <w:pPr>
        <w:pStyle w:val="Prrafodelista"/>
        <w:rPr>
          <w:rFonts w:ascii="Tahoma" w:hAnsi="Tahoma" w:cs="Tahoma"/>
          <w:sz w:val="23"/>
          <w:szCs w:val="23"/>
        </w:rPr>
      </w:pPr>
    </w:p>
    <w:p w:rsidR="008C4E05" w:rsidRDefault="008147EF" w:rsidP="00AB1051">
      <w:pPr>
        <w:autoSpaceDE w:val="0"/>
        <w:autoSpaceDN w:val="0"/>
        <w:adjustRightInd w:val="0"/>
        <w:spacing w:line="276" w:lineRule="auto"/>
        <w:jc w:val="both"/>
        <w:rPr>
          <w:rFonts w:ascii="Tahoma" w:hAnsi="Tahoma" w:cs="Tahoma"/>
          <w:sz w:val="23"/>
          <w:szCs w:val="23"/>
        </w:rPr>
      </w:pPr>
      <w:r>
        <w:rPr>
          <w:rFonts w:ascii="Tahoma" w:hAnsi="Tahoma" w:cs="Tahoma"/>
          <w:sz w:val="23"/>
          <w:szCs w:val="23"/>
        </w:rPr>
        <w:tab/>
        <w:t xml:space="preserve">Esta Judicatura no </w:t>
      </w:r>
      <w:r w:rsidR="00AB1051">
        <w:rPr>
          <w:rFonts w:ascii="Tahoma" w:hAnsi="Tahoma" w:cs="Tahoma"/>
          <w:sz w:val="23"/>
          <w:szCs w:val="23"/>
        </w:rPr>
        <w:t xml:space="preserve">avala el discernimiento de la Jueza de instancia </w:t>
      </w:r>
      <w:r>
        <w:rPr>
          <w:rFonts w:ascii="Tahoma" w:hAnsi="Tahoma" w:cs="Tahoma"/>
          <w:sz w:val="23"/>
          <w:szCs w:val="23"/>
        </w:rPr>
        <w:t>al</w:t>
      </w:r>
      <w:r w:rsidR="00AB1051">
        <w:rPr>
          <w:rFonts w:ascii="Tahoma" w:hAnsi="Tahoma" w:cs="Tahoma"/>
          <w:sz w:val="23"/>
          <w:szCs w:val="23"/>
        </w:rPr>
        <w:t xml:space="preserve"> considerar la totalidad del tiempo en que el señor Luis Alfonso</w:t>
      </w:r>
      <w:r>
        <w:rPr>
          <w:rFonts w:ascii="Tahoma" w:hAnsi="Tahoma" w:cs="Tahoma"/>
          <w:sz w:val="23"/>
          <w:szCs w:val="23"/>
        </w:rPr>
        <w:t xml:space="preserve"> Gómez</w:t>
      </w:r>
      <w:r w:rsidR="00AB1051">
        <w:rPr>
          <w:rFonts w:ascii="Tahoma" w:hAnsi="Tahoma" w:cs="Tahoma"/>
          <w:sz w:val="23"/>
          <w:szCs w:val="23"/>
        </w:rPr>
        <w:t xml:space="preserve"> estuvo vinculado al RAIS </w:t>
      </w:r>
      <w:r>
        <w:rPr>
          <w:rFonts w:ascii="Tahoma" w:hAnsi="Tahoma" w:cs="Tahoma"/>
          <w:sz w:val="23"/>
          <w:szCs w:val="23"/>
        </w:rPr>
        <w:t xml:space="preserve">como si el mismo </w:t>
      </w:r>
      <w:r w:rsidR="00AB1051">
        <w:rPr>
          <w:rFonts w:ascii="Tahoma" w:hAnsi="Tahoma" w:cs="Tahoma"/>
          <w:sz w:val="23"/>
          <w:szCs w:val="23"/>
        </w:rPr>
        <w:t xml:space="preserve">hubiera sido efectivamente cotizado, </w:t>
      </w:r>
      <w:r w:rsidR="00426E38">
        <w:rPr>
          <w:rFonts w:ascii="Tahoma" w:hAnsi="Tahoma" w:cs="Tahoma"/>
          <w:sz w:val="23"/>
          <w:szCs w:val="23"/>
        </w:rPr>
        <w:t xml:space="preserve">pues para ello era menester analizar, en virtud del principio de la unidad de la prueba, los demás documentos que eventualmente podían dar soporte a su elucubración; no obstante, si </w:t>
      </w:r>
      <w:r>
        <w:rPr>
          <w:rFonts w:ascii="Tahoma" w:hAnsi="Tahoma" w:cs="Tahoma"/>
          <w:sz w:val="23"/>
          <w:szCs w:val="23"/>
        </w:rPr>
        <w:t xml:space="preserve">se </w:t>
      </w:r>
      <w:r w:rsidR="00426E38">
        <w:rPr>
          <w:rFonts w:ascii="Tahoma" w:hAnsi="Tahoma" w:cs="Tahoma"/>
          <w:sz w:val="23"/>
          <w:szCs w:val="23"/>
        </w:rPr>
        <w:t xml:space="preserve">observa el reporte de semanas cotizadas aportado por Colpensiones se </w:t>
      </w:r>
      <w:r>
        <w:rPr>
          <w:rFonts w:ascii="Tahoma" w:hAnsi="Tahoma" w:cs="Tahoma"/>
          <w:sz w:val="23"/>
          <w:szCs w:val="23"/>
        </w:rPr>
        <w:t xml:space="preserve">percibe </w:t>
      </w:r>
      <w:r w:rsidR="00426E38">
        <w:rPr>
          <w:rFonts w:ascii="Tahoma" w:hAnsi="Tahoma" w:cs="Tahoma"/>
          <w:sz w:val="23"/>
          <w:szCs w:val="23"/>
        </w:rPr>
        <w:t>que entre el 1º de febrero de 1995 hasta el 30 de junio de 2008, interregno en el que el actor estuvo afiliado al RAIS, sólo aparecen 98,57 semanas</w:t>
      </w:r>
      <w:r w:rsidR="008C4E05">
        <w:rPr>
          <w:rFonts w:ascii="Tahoma" w:hAnsi="Tahoma" w:cs="Tahoma"/>
          <w:sz w:val="23"/>
          <w:szCs w:val="23"/>
        </w:rPr>
        <w:t>, de las cuales, ninguna fue cotizada en los 3 años anteriores a la fecha de estructuración.</w:t>
      </w:r>
    </w:p>
    <w:p w:rsidR="008C4E05" w:rsidRDefault="008C4E05" w:rsidP="00AB1051">
      <w:pPr>
        <w:autoSpaceDE w:val="0"/>
        <w:autoSpaceDN w:val="0"/>
        <w:adjustRightInd w:val="0"/>
        <w:spacing w:line="276" w:lineRule="auto"/>
        <w:jc w:val="both"/>
        <w:rPr>
          <w:rFonts w:ascii="Tahoma" w:hAnsi="Tahoma" w:cs="Tahoma"/>
          <w:sz w:val="23"/>
          <w:szCs w:val="23"/>
        </w:rPr>
      </w:pPr>
    </w:p>
    <w:p w:rsidR="008C4E05" w:rsidRDefault="008C4E05" w:rsidP="00AB1051">
      <w:pPr>
        <w:autoSpaceDE w:val="0"/>
        <w:autoSpaceDN w:val="0"/>
        <w:adjustRightInd w:val="0"/>
        <w:spacing w:line="276" w:lineRule="auto"/>
        <w:jc w:val="both"/>
        <w:rPr>
          <w:rFonts w:ascii="Tahoma" w:hAnsi="Tahoma" w:cs="Tahoma"/>
          <w:sz w:val="23"/>
          <w:szCs w:val="23"/>
        </w:rPr>
      </w:pPr>
      <w:r>
        <w:rPr>
          <w:rFonts w:ascii="Tahoma" w:hAnsi="Tahoma" w:cs="Tahoma"/>
          <w:sz w:val="23"/>
          <w:szCs w:val="23"/>
        </w:rPr>
        <w:tab/>
        <w:t xml:space="preserve">Incluso, si se tuviera en cuenta el lapso que se invocó en la demanda como dejado de contabilizar por parte de la demandada, entre 1996 y 1999, que equivale a 192 semanas, tampoco se alcanzarían las semanas exigidas en razón a que no hacen parte del trienio previo a la </w:t>
      </w:r>
      <w:proofErr w:type="spellStart"/>
      <w:r w:rsidR="008147EF">
        <w:rPr>
          <w:rFonts w:ascii="Tahoma" w:hAnsi="Tahoma" w:cs="Tahoma"/>
          <w:sz w:val="23"/>
          <w:szCs w:val="23"/>
        </w:rPr>
        <w:t>causación</w:t>
      </w:r>
      <w:proofErr w:type="spellEnd"/>
      <w:r w:rsidR="008147EF">
        <w:rPr>
          <w:rFonts w:ascii="Tahoma" w:hAnsi="Tahoma" w:cs="Tahoma"/>
          <w:sz w:val="23"/>
          <w:szCs w:val="23"/>
        </w:rPr>
        <w:t xml:space="preserve"> </w:t>
      </w:r>
      <w:r>
        <w:rPr>
          <w:rFonts w:ascii="Tahoma" w:hAnsi="Tahoma" w:cs="Tahoma"/>
          <w:sz w:val="23"/>
          <w:szCs w:val="23"/>
        </w:rPr>
        <w:t xml:space="preserve">de la discapacidad, amén </w:t>
      </w:r>
      <w:r w:rsidR="008147EF">
        <w:rPr>
          <w:rFonts w:ascii="Tahoma" w:hAnsi="Tahoma" w:cs="Tahoma"/>
          <w:sz w:val="23"/>
          <w:szCs w:val="23"/>
        </w:rPr>
        <w:t xml:space="preserve">de </w:t>
      </w:r>
      <w:r>
        <w:rPr>
          <w:rFonts w:ascii="Tahoma" w:hAnsi="Tahoma" w:cs="Tahoma"/>
          <w:sz w:val="23"/>
          <w:szCs w:val="23"/>
        </w:rPr>
        <w:t>que no era posible endilgar a la demandada la supuesta falta de cobro de aquellos periodos ante un empleador que, además de aparecer registrado con mora, estuvo haciendo aportes cuando el demandante estaba afiliado al RAIS, campo en el que la administradora del régimen de prima media no tiene ca</w:t>
      </w:r>
      <w:r w:rsidR="009E2A64">
        <w:rPr>
          <w:rFonts w:ascii="Tahoma" w:hAnsi="Tahoma" w:cs="Tahoma"/>
          <w:sz w:val="23"/>
          <w:szCs w:val="23"/>
        </w:rPr>
        <w:t>pacidad d</w:t>
      </w:r>
      <w:r>
        <w:rPr>
          <w:rFonts w:ascii="Tahoma" w:hAnsi="Tahoma" w:cs="Tahoma"/>
          <w:sz w:val="23"/>
          <w:szCs w:val="23"/>
        </w:rPr>
        <w:t>e ejecución persuasiva alguno.</w:t>
      </w:r>
    </w:p>
    <w:p w:rsidR="008C4E05" w:rsidRDefault="008C4E05" w:rsidP="00AB1051">
      <w:pPr>
        <w:autoSpaceDE w:val="0"/>
        <w:autoSpaceDN w:val="0"/>
        <w:adjustRightInd w:val="0"/>
        <w:spacing w:line="276" w:lineRule="auto"/>
        <w:jc w:val="both"/>
        <w:rPr>
          <w:rFonts w:ascii="Tahoma" w:hAnsi="Tahoma" w:cs="Tahoma"/>
          <w:sz w:val="23"/>
          <w:szCs w:val="23"/>
        </w:rPr>
      </w:pPr>
    </w:p>
    <w:p w:rsidR="00645ECC" w:rsidRPr="009E2A64" w:rsidRDefault="008C4E05" w:rsidP="00654F86">
      <w:pPr>
        <w:autoSpaceDE w:val="0"/>
        <w:autoSpaceDN w:val="0"/>
        <w:adjustRightInd w:val="0"/>
        <w:spacing w:line="276" w:lineRule="auto"/>
        <w:jc w:val="both"/>
        <w:rPr>
          <w:rFonts w:ascii="Tahoma" w:hAnsi="Tahoma" w:cs="Tahoma"/>
          <w:sz w:val="23"/>
          <w:szCs w:val="23"/>
        </w:rPr>
      </w:pPr>
      <w:r>
        <w:rPr>
          <w:rFonts w:ascii="Tahoma" w:hAnsi="Tahoma" w:cs="Tahoma"/>
          <w:sz w:val="23"/>
          <w:szCs w:val="23"/>
        </w:rPr>
        <w:tab/>
      </w:r>
      <w:r w:rsidR="009E2A64" w:rsidRPr="009E2A64">
        <w:rPr>
          <w:rFonts w:ascii="Tahoma" w:hAnsi="Tahoma" w:cs="Tahoma"/>
          <w:sz w:val="23"/>
          <w:szCs w:val="23"/>
        </w:rPr>
        <w:t xml:space="preserve">En lo que atañe a la aplicación del principio de la condición más beneficiosa, se dirá que como el actor sólo cuenta con 33.17 semanas cotizadas antes de la entrada en vigencia de la Ley 100 de 1993, no es dable acudir a las disposiciones consagradas en el Acuerdo 049 de 1990 para conceder el derecho deprecado; pero además, como también carece de 26 semanas en el año inmediatamente anterior a la estructuración de la invalidez y de la misma cantidad en el año anterior a la entrada en vigencia de la Ley 860 de 2003 </w:t>
      </w:r>
      <w:r w:rsidR="008147EF">
        <w:rPr>
          <w:rFonts w:ascii="Tahoma" w:hAnsi="Tahoma" w:cs="Tahoma"/>
          <w:i/>
          <w:sz w:val="23"/>
          <w:szCs w:val="23"/>
        </w:rPr>
        <w:t xml:space="preserve">–pues </w:t>
      </w:r>
      <w:r w:rsidR="009E2A64" w:rsidRPr="008147EF">
        <w:rPr>
          <w:rFonts w:ascii="Tahoma" w:hAnsi="Tahoma" w:cs="Tahoma"/>
          <w:i/>
          <w:sz w:val="23"/>
          <w:szCs w:val="23"/>
        </w:rPr>
        <w:t xml:space="preserve">en </w:t>
      </w:r>
      <w:r w:rsidR="00DC20D2" w:rsidRPr="008147EF">
        <w:rPr>
          <w:rFonts w:ascii="Tahoma" w:hAnsi="Tahoma" w:cs="Tahoma"/>
          <w:i/>
          <w:sz w:val="23"/>
          <w:szCs w:val="23"/>
        </w:rPr>
        <w:t xml:space="preserve">el primer </w:t>
      </w:r>
      <w:r w:rsidR="009E2A64" w:rsidRPr="008147EF">
        <w:rPr>
          <w:rFonts w:ascii="Tahoma" w:hAnsi="Tahoma" w:cs="Tahoma"/>
          <w:i/>
          <w:sz w:val="23"/>
          <w:szCs w:val="23"/>
        </w:rPr>
        <w:t>lapso no tiene cotizaciones</w:t>
      </w:r>
      <w:r w:rsidR="00DC20D2" w:rsidRPr="008147EF">
        <w:rPr>
          <w:rFonts w:ascii="Tahoma" w:hAnsi="Tahoma" w:cs="Tahoma"/>
          <w:i/>
          <w:sz w:val="23"/>
          <w:szCs w:val="23"/>
        </w:rPr>
        <w:t xml:space="preserve"> y en el segundo sólo 2 semanas</w:t>
      </w:r>
      <w:r w:rsidR="009E2A64" w:rsidRPr="008147EF">
        <w:rPr>
          <w:rFonts w:ascii="Tahoma" w:hAnsi="Tahoma" w:cs="Tahoma"/>
          <w:i/>
          <w:sz w:val="23"/>
          <w:szCs w:val="23"/>
        </w:rPr>
        <w:t>-</w:t>
      </w:r>
      <w:r w:rsidR="009E2A64" w:rsidRPr="009E2A64">
        <w:rPr>
          <w:rFonts w:ascii="Tahoma" w:hAnsi="Tahoma" w:cs="Tahoma"/>
          <w:sz w:val="23"/>
          <w:szCs w:val="23"/>
        </w:rPr>
        <w:t>, tampoco era factible remitirse al contenido del texto original de la Ley 100 de 1993.</w:t>
      </w:r>
    </w:p>
    <w:p w:rsidR="00654F86" w:rsidRDefault="00654F86" w:rsidP="00654F86">
      <w:pPr>
        <w:autoSpaceDE w:val="0"/>
        <w:autoSpaceDN w:val="0"/>
        <w:adjustRightInd w:val="0"/>
        <w:spacing w:line="276" w:lineRule="auto"/>
        <w:jc w:val="both"/>
        <w:rPr>
          <w:rFonts w:ascii="Tahoma" w:hAnsi="Tahoma" w:cs="Tahoma"/>
          <w:spacing w:val="-2"/>
          <w:sz w:val="23"/>
          <w:szCs w:val="23"/>
        </w:rPr>
      </w:pPr>
    </w:p>
    <w:p w:rsidR="00654F86" w:rsidRPr="00654F86" w:rsidRDefault="00654F86" w:rsidP="00654F86">
      <w:pPr>
        <w:autoSpaceDE w:val="0"/>
        <w:autoSpaceDN w:val="0"/>
        <w:adjustRightInd w:val="0"/>
        <w:spacing w:line="276" w:lineRule="auto"/>
        <w:jc w:val="both"/>
        <w:rPr>
          <w:rFonts w:ascii="Tahoma" w:hAnsi="Tahoma" w:cs="Tahoma"/>
          <w:sz w:val="23"/>
          <w:szCs w:val="23"/>
        </w:rPr>
      </w:pPr>
      <w:r>
        <w:rPr>
          <w:rFonts w:ascii="Tahoma" w:hAnsi="Tahoma" w:cs="Tahoma"/>
          <w:spacing w:val="-2"/>
          <w:sz w:val="23"/>
          <w:szCs w:val="23"/>
        </w:rPr>
        <w:tab/>
        <w:t xml:space="preserve">En virtud de lo anterior, </w:t>
      </w:r>
      <w:r w:rsidR="009E2A64">
        <w:rPr>
          <w:rFonts w:ascii="Tahoma" w:hAnsi="Tahoma" w:cs="Tahoma"/>
          <w:spacing w:val="-2"/>
          <w:sz w:val="23"/>
          <w:szCs w:val="23"/>
        </w:rPr>
        <w:t>se revocará la decisión de primer grado para</w:t>
      </w:r>
      <w:r w:rsidR="00B03B52">
        <w:rPr>
          <w:rFonts w:ascii="Tahoma" w:hAnsi="Tahoma" w:cs="Tahoma"/>
          <w:spacing w:val="-2"/>
          <w:sz w:val="23"/>
          <w:szCs w:val="23"/>
        </w:rPr>
        <w:t>,</w:t>
      </w:r>
      <w:r w:rsidR="009E2A64">
        <w:rPr>
          <w:rFonts w:ascii="Tahoma" w:hAnsi="Tahoma" w:cs="Tahoma"/>
          <w:spacing w:val="-2"/>
          <w:sz w:val="23"/>
          <w:szCs w:val="23"/>
        </w:rPr>
        <w:t xml:space="preserve"> en </w:t>
      </w:r>
      <w:r w:rsidR="00B03B52">
        <w:rPr>
          <w:rFonts w:ascii="Tahoma" w:hAnsi="Tahoma" w:cs="Tahoma"/>
          <w:spacing w:val="-2"/>
          <w:sz w:val="23"/>
          <w:szCs w:val="23"/>
        </w:rPr>
        <w:t xml:space="preserve">su </w:t>
      </w:r>
      <w:r w:rsidR="009E2A64">
        <w:rPr>
          <w:rFonts w:ascii="Tahoma" w:hAnsi="Tahoma" w:cs="Tahoma"/>
          <w:spacing w:val="-2"/>
          <w:sz w:val="23"/>
          <w:szCs w:val="23"/>
        </w:rPr>
        <w:t>lugar</w:t>
      </w:r>
      <w:r w:rsidR="00B03B52">
        <w:rPr>
          <w:rFonts w:ascii="Tahoma" w:hAnsi="Tahoma" w:cs="Tahoma"/>
          <w:spacing w:val="-2"/>
          <w:sz w:val="23"/>
          <w:szCs w:val="23"/>
        </w:rPr>
        <w:t>,</w:t>
      </w:r>
      <w:r w:rsidR="009E2A64">
        <w:rPr>
          <w:rFonts w:ascii="Tahoma" w:hAnsi="Tahoma" w:cs="Tahoma"/>
          <w:spacing w:val="-2"/>
          <w:sz w:val="23"/>
          <w:szCs w:val="23"/>
        </w:rPr>
        <w:t xml:space="preserve"> declarar probada la excepción de “inexistencia de la obligación demandada”</w:t>
      </w:r>
      <w:r w:rsidR="00B03B52">
        <w:rPr>
          <w:rFonts w:ascii="Tahoma" w:hAnsi="Tahoma" w:cs="Tahoma"/>
          <w:spacing w:val="-2"/>
          <w:sz w:val="23"/>
          <w:szCs w:val="23"/>
        </w:rPr>
        <w:t xml:space="preserve">, propuesta por la entidad demandada y, en consecuencia, negar el reconocimiento de la pensión de invalidez al señor Luís Alfonso Gómez </w:t>
      </w:r>
      <w:proofErr w:type="spellStart"/>
      <w:r w:rsidR="00B03B52">
        <w:rPr>
          <w:rFonts w:ascii="Tahoma" w:hAnsi="Tahoma" w:cs="Tahoma"/>
          <w:spacing w:val="-2"/>
          <w:sz w:val="23"/>
          <w:szCs w:val="23"/>
        </w:rPr>
        <w:t>Zazipa</w:t>
      </w:r>
      <w:proofErr w:type="spellEnd"/>
      <w:r w:rsidR="00B03B52">
        <w:rPr>
          <w:rFonts w:ascii="Tahoma" w:hAnsi="Tahoma" w:cs="Tahoma"/>
          <w:spacing w:val="-2"/>
          <w:sz w:val="23"/>
          <w:szCs w:val="23"/>
        </w:rPr>
        <w:t>.</w:t>
      </w:r>
    </w:p>
    <w:p w:rsidR="002277C6" w:rsidRPr="001A5077" w:rsidRDefault="002277C6" w:rsidP="00A8643F">
      <w:pPr>
        <w:autoSpaceDE w:val="0"/>
        <w:autoSpaceDN w:val="0"/>
        <w:adjustRightInd w:val="0"/>
        <w:spacing w:line="276" w:lineRule="auto"/>
        <w:ind w:firstLine="708"/>
        <w:jc w:val="both"/>
        <w:rPr>
          <w:rFonts w:ascii="Tahoma" w:hAnsi="Tahoma" w:cs="Tahoma"/>
          <w:sz w:val="23"/>
          <w:szCs w:val="23"/>
        </w:rPr>
      </w:pPr>
    </w:p>
    <w:p w:rsidR="002277C6" w:rsidRPr="001A5077" w:rsidRDefault="009C50D0" w:rsidP="00871F9F">
      <w:pPr>
        <w:pStyle w:val="Textoindependiente"/>
        <w:spacing w:after="0" w:line="276" w:lineRule="auto"/>
        <w:ind w:right="51" w:firstLine="708"/>
        <w:jc w:val="both"/>
        <w:rPr>
          <w:rFonts w:ascii="Tahoma" w:hAnsi="Tahoma" w:cs="Tahoma"/>
          <w:sz w:val="23"/>
          <w:szCs w:val="23"/>
        </w:rPr>
      </w:pPr>
      <w:r w:rsidRPr="001A5077">
        <w:rPr>
          <w:rFonts w:ascii="Tahoma" w:hAnsi="Tahoma" w:cs="Tahoma"/>
          <w:sz w:val="23"/>
          <w:szCs w:val="23"/>
        </w:rPr>
        <w:t xml:space="preserve">La condena en </w:t>
      </w:r>
      <w:r w:rsidR="00B03B52">
        <w:rPr>
          <w:rFonts w:ascii="Tahoma" w:hAnsi="Tahoma" w:cs="Tahoma"/>
          <w:sz w:val="23"/>
          <w:szCs w:val="23"/>
        </w:rPr>
        <w:t xml:space="preserve">costas de ambas instancias correrá a cargo del demandante y a favor de la demandada en un 100% y se liquidarán por la </w:t>
      </w:r>
      <w:r w:rsidR="002277C6" w:rsidRPr="001A5077">
        <w:rPr>
          <w:rFonts w:ascii="Tahoma" w:hAnsi="Tahoma" w:cs="Tahoma"/>
          <w:sz w:val="23"/>
          <w:szCs w:val="23"/>
        </w:rPr>
        <w:t>Secretaría del Juzgado de origen.</w:t>
      </w:r>
    </w:p>
    <w:p w:rsidR="002277C6" w:rsidRPr="001A5077" w:rsidRDefault="002277C6" w:rsidP="001A5077">
      <w:pPr>
        <w:pStyle w:val="Textoindependiente"/>
        <w:spacing w:after="0"/>
        <w:ind w:right="51" w:firstLine="708"/>
        <w:jc w:val="both"/>
        <w:rPr>
          <w:rFonts w:ascii="Tahoma" w:hAnsi="Tahoma" w:cs="Tahoma"/>
          <w:sz w:val="23"/>
          <w:szCs w:val="23"/>
        </w:rPr>
      </w:pPr>
    </w:p>
    <w:p w:rsidR="009C50D0" w:rsidRPr="001A5077" w:rsidRDefault="009C50D0" w:rsidP="00F962EC">
      <w:pPr>
        <w:pStyle w:val="Sangradetextonormal"/>
        <w:spacing w:line="276" w:lineRule="auto"/>
        <w:rPr>
          <w:sz w:val="23"/>
          <w:szCs w:val="23"/>
        </w:rPr>
      </w:pPr>
      <w:r w:rsidRPr="001A5077">
        <w:rPr>
          <w:sz w:val="23"/>
          <w:szCs w:val="23"/>
        </w:rPr>
        <w:t xml:space="preserve">En mérito de lo expuesto, el </w:t>
      </w:r>
      <w:r w:rsidRPr="001A5077">
        <w:rPr>
          <w:b/>
          <w:sz w:val="23"/>
          <w:szCs w:val="23"/>
        </w:rPr>
        <w:t>Tribunal Superior del Distrito Judicial de Pereira (Risaralda)</w:t>
      </w:r>
      <w:r w:rsidRPr="001A5077">
        <w:rPr>
          <w:sz w:val="23"/>
          <w:szCs w:val="23"/>
        </w:rPr>
        <w:t xml:space="preserve">, </w:t>
      </w:r>
      <w:r w:rsidRPr="001A5077">
        <w:rPr>
          <w:b/>
          <w:sz w:val="23"/>
          <w:szCs w:val="23"/>
        </w:rPr>
        <w:t xml:space="preserve">Sala </w:t>
      </w:r>
      <w:r w:rsidR="008147EF">
        <w:rPr>
          <w:b/>
          <w:sz w:val="23"/>
          <w:szCs w:val="23"/>
        </w:rPr>
        <w:t xml:space="preserve">de Decisión </w:t>
      </w:r>
      <w:r w:rsidRPr="001A5077">
        <w:rPr>
          <w:b/>
          <w:sz w:val="23"/>
          <w:szCs w:val="23"/>
        </w:rPr>
        <w:t>Laboral</w:t>
      </w:r>
      <w:r w:rsidR="008147EF">
        <w:rPr>
          <w:b/>
          <w:sz w:val="23"/>
          <w:szCs w:val="23"/>
        </w:rPr>
        <w:t xml:space="preserve"> No. 1</w:t>
      </w:r>
      <w:r w:rsidRPr="001A5077">
        <w:rPr>
          <w:sz w:val="23"/>
          <w:szCs w:val="23"/>
        </w:rPr>
        <w:t>, administrando justicia en nombre de la República y por autoridad de la Ley,</w:t>
      </w:r>
    </w:p>
    <w:p w:rsidR="009C50D0" w:rsidRPr="001A5077" w:rsidRDefault="009C50D0" w:rsidP="00F962EC">
      <w:pPr>
        <w:widowControl w:val="0"/>
        <w:autoSpaceDE w:val="0"/>
        <w:autoSpaceDN w:val="0"/>
        <w:adjustRightInd w:val="0"/>
        <w:spacing w:line="276" w:lineRule="auto"/>
        <w:jc w:val="center"/>
        <w:rPr>
          <w:rFonts w:ascii="Tahoma" w:hAnsi="Tahoma" w:cs="Tahoma"/>
          <w:b/>
          <w:sz w:val="23"/>
          <w:szCs w:val="23"/>
        </w:rPr>
      </w:pPr>
      <w:r w:rsidRPr="001A5077">
        <w:rPr>
          <w:rFonts w:ascii="Tahoma" w:hAnsi="Tahoma" w:cs="Tahoma"/>
          <w:b/>
          <w:sz w:val="23"/>
          <w:szCs w:val="23"/>
        </w:rPr>
        <w:t>RESUELVE:</w:t>
      </w:r>
    </w:p>
    <w:p w:rsidR="009C50D0" w:rsidRPr="001A5077" w:rsidRDefault="009C50D0" w:rsidP="00F962EC">
      <w:pPr>
        <w:widowControl w:val="0"/>
        <w:autoSpaceDE w:val="0"/>
        <w:autoSpaceDN w:val="0"/>
        <w:adjustRightInd w:val="0"/>
        <w:spacing w:line="276" w:lineRule="auto"/>
        <w:jc w:val="both"/>
        <w:rPr>
          <w:rFonts w:ascii="Tahoma" w:hAnsi="Tahoma" w:cs="Tahoma"/>
          <w:sz w:val="23"/>
          <w:szCs w:val="23"/>
        </w:rPr>
      </w:pPr>
    </w:p>
    <w:p w:rsidR="00F962EC" w:rsidRDefault="00F962EC" w:rsidP="00F962EC">
      <w:pPr>
        <w:spacing w:line="276" w:lineRule="auto"/>
        <w:ind w:firstLine="709"/>
        <w:jc w:val="both"/>
        <w:rPr>
          <w:rFonts w:ascii="Tahoma" w:hAnsi="Tahoma" w:cs="Tahoma"/>
          <w:sz w:val="23"/>
          <w:szCs w:val="23"/>
        </w:rPr>
      </w:pPr>
      <w:r w:rsidRPr="001A5077">
        <w:rPr>
          <w:rFonts w:ascii="Tahoma" w:hAnsi="Tahoma" w:cs="Tahoma"/>
          <w:b/>
          <w:sz w:val="23"/>
          <w:szCs w:val="23"/>
          <w:u w:val="single"/>
        </w:rPr>
        <w:t>Primero</w:t>
      </w:r>
      <w:r w:rsidRPr="001A5077">
        <w:rPr>
          <w:rFonts w:ascii="Tahoma" w:hAnsi="Tahoma" w:cs="Tahoma"/>
          <w:sz w:val="23"/>
          <w:szCs w:val="23"/>
        </w:rPr>
        <w:t xml:space="preserve">.- </w:t>
      </w:r>
      <w:r w:rsidR="00B03B52" w:rsidRPr="00B03B52">
        <w:rPr>
          <w:rFonts w:ascii="Tahoma" w:hAnsi="Tahoma" w:cs="Tahoma"/>
          <w:b/>
          <w:sz w:val="23"/>
          <w:szCs w:val="23"/>
        </w:rPr>
        <w:t>REVOCAR</w:t>
      </w:r>
      <w:r w:rsidR="00B03B52">
        <w:rPr>
          <w:rFonts w:ascii="Tahoma" w:hAnsi="Tahoma" w:cs="Tahoma"/>
          <w:sz w:val="23"/>
          <w:szCs w:val="23"/>
        </w:rPr>
        <w:t xml:space="preserve"> </w:t>
      </w:r>
      <w:r w:rsidRPr="001A5077">
        <w:rPr>
          <w:rFonts w:ascii="Tahoma" w:hAnsi="Tahoma" w:cs="Tahoma"/>
          <w:sz w:val="23"/>
          <w:szCs w:val="23"/>
        </w:rPr>
        <w:t xml:space="preserve">la sentencia proferida el </w:t>
      </w:r>
      <w:r w:rsidR="0098039D" w:rsidRPr="001A5077">
        <w:rPr>
          <w:rFonts w:ascii="Tahoma" w:hAnsi="Tahoma" w:cs="Tahoma"/>
          <w:sz w:val="23"/>
          <w:szCs w:val="23"/>
        </w:rPr>
        <w:t>1</w:t>
      </w:r>
      <w:r w:rsidR="00B03B52">
        <w:rPr>
          <w:rFonts w:ascii="Tahoma" w:hAnsi="Tahoma" w:cs="Tahoma"/>
          <w:sz w:val="23"/>
          <w:szCs w:val="23"/>
        </w:rPr>
        <w:t>0</w:t>
      </w:r>
      <w:r w:rsidRPr="001A5077">
        <w:rPr>
          <w:rFonts w:ascii="Tahoma" w:hAnsi="Tahoma" w:cs="Tahoma"/>
          <w:sz w:val="23"/>
          <w:szCs w:val="23"/>
        </w:rPr>
        <w:t xml:space="preserve"> de </w:t>
      </w:r>
      <w:r w:rsidR="0098039D" w:rsidRPr="001A5077">
        <w:rPr>
          <w:rFonts w:ascii="Tahoma" w:hAnsi="Tahoma" w:cs="Tahoma"/>
          <w:sz w:val="23"/>
          <w:szCs w:val="23"/>
        </w:rPr>
        <w:t xml:space="preserve">febrero </w:t>
      </w:r>
      <w:r w:rsidR="00592F7F" w:rsidRPr="001A5077">
        <w:rPr>
          <w:rFonts w:ascii="Tahoma" w:hAnsi="Tahoma" w:cs="Tahoma"/>
          <w:sz w:val="23"/>
          <w:szCs w:val="23"/>
        </w:rPr>
        <w:t xml:space="preserve">de </w:t>
      </w:r>
      <w:r w:rsidRPr="001A5077">
        <w:rPr>
          <w:rFonts w:ascii="Tahoma" w:hAnsi="Tahoma" w:cs="Tahoma"/>
          <w:sz w:val="23"/>
          <w:szCs w:val="23"/>
        </w:rPr>
        <w:t>201</w:t>
      </w:r>
      <w:r w:rsidR="0098039D" w:rsidRPr="001A5077">
        <w:rPr>
          <w:rFonts w:ascii="Tahoma" w:hAnsi="Tahoma" w:cs="Tahoma"/>
          <w:sz w:val="23"/>
          <w:szCs w:val="23"/>
        </w:rPr>
        <w:t>5</w:t>
      </w:r>
      <w:r w:rsidRPr="001A5077">
        <w:rPr>
          <w:rFonts w:ascii="Tahoma" w:hAnsi="Tahoma" w:cs="Tahoma"/>
          <w:sz w:val="23"/>
          <w:szCs w:val="23"/>
        </w:rPr>
        <w:t xml:space="preserve"> por el Juzgado </w:t>
      </w:r>
      <w:r w:rsidR="0098039D" w:rsidRPr="001A5077">
        <w:rPr>
          <w:rFonts w:ascii="Tahoma" w:hAnsi="Tahoma" w:cs="Tahoma"/>
          <w:sz w:val="23"/>
          <w:szCs w:val="23"/>
        </w:rPr>
        <w:t xml:space="preserve">Primero </w:t>
      </w:r>
      <w:r w:rsidRPr="001A5077">
        <w:rPr>
          <w:rFonts w:ascii="Tahoma" w:hAnsi="Tahoma" w:cs="Tahoma"/>
          <w:sz w:val="23"/>
          <w:szCs w:val="23"/>
        </w:rPr>
        <w:t>Laboral del Circuito de Pereira, dentro del proceso ordinario laboral promovido por</w:t>
      </w:r>
      <w:r w:rsidR="00B03B52">
        <w:rPr>
          <w:rFonts w:ascii="Tahoma" w:hAnsi="Tahoma" w:cs="Tahoma"/>
          <w:sz w:val="23"/>
          <w:szCs w:val="23"/>
        </w:rPr>
        <w:t xml:space="preserve"> el señor </w:t>
      </w:r>
      <w:r w:rsidR="00B03B52" w:rsidRPr="00B03B52">
        <w:rPr>
          <w:rFonts w:ascii="Tahoma" w:hAnsi="Tahoma" w:cs="Tahoma"/>
          <w:b/>
          <w:sz w:val="23"/>
          <w:szCs w:val="23"/>
        </w:rPr>
        <w:t xml:space="preserve">Luis Alfonso Gómez </w:t>
      </w:r>
      <w:proofErr w:type="spellStart"/>
      <w:r w:rsidR="00B03B52" w:rsidRPr="00B03B52">
        <w:rPr>
          <w:rFonts w:ascii="Tahoma" w:hAnsi="Tahoma" w:cs="Tahoma"/>
          <w:b/>
          <w:sz w:val="23"/>
          <w:szCs w:val="23"/>
        </w:rPr>
        <w:t>Zazipa</w:t>
      </w:r>
      <w:proofErr w:type="spellEnd"/>
      <w:r w:rsidR="00C8178E" w:rsidRPr="001A5077">
        <w:rPr>
          <w:rFonts w:ascii="Tahoma" w:hAnsi="Tahoma" w:cs="Tahoma"/>
          <w:b/>
          <w:sz w:val="23"/>
          <w:szCs w:val="23"/>
        </w:rPr>
        <w:t xml:space="preserve"> </w:t>
      </w:r>
      <w:r w:rsidRPr="001A5077">
        <w:rPr>
          <w:rFonts w:ascii="Tahoma" w:hAnsi="Tahoma" w:cs="Tahoma"/>
          <w:sz w:val="23"/>
          <w:szCs w:val="23"/>
        </w:rPr>
        <w:t xml:space="preserve">contra la </w:t>
      </w:r>
      <w:r w:rsidR="00C8178E" w:rsidRPr="001A5077">
        <w:rPr>
          <w:rFonts w:ascii="Tahoma" w:hAnsi="Tahoma" w:cs="Tahoma"/>
          <w:b/>
          <w:sz w:val="23"/>
          <w:szCs w:val="23"/>
        </w:rPr>
        <w:t>Administradora Colombiana de Pensiones</w:t>
      </w:r>
      <w:r w:rsidR="00B03B52">
        <w:rPr>
          <w:rFonts w:ascii="Tahoma" w:hAnsi="Tahoma" w:cs="Tahoma"/>
          <w:b/>
          <w:sz w:val="23"/>
          <w:szCs w:val="23"/>
        </w:rPr>
        <w:t xml:space="preserve"> -</w:t>
      </w:r>
      <w:r w:rsidR="00C8178E" w:rsidRPr="001A5077">
        <w:rPr>
          <w:rFonts w:ascii="Tahoma" w:hAnsi="Tahoma" w:cs="Tahoma"/>
          <w:b/>
          <w:sz w:val="23"/>
          <w:szCs w:val="23"/>
        </w:rPr>
        <w:t>Colpensiones-</w:t>
      </w:r>
      <w:r w:rsidR="0098039D" w:rsidRPr="001A5077">
        <w:rPr>
          <w:rFonts w:ascii="Tahoma" w:hAnsi="Tahoma" w:cs="Tahoma"/>
          <w:sz w:val="23"/>
          <w:szCs w:val="23"/>
        </w:rPr>
        <w:t xml:space="preserve">, </w:t>
      </w:r>
      <w:r w:rsidR="00B03B52">
        <w:rPr>
          <w:rFonts w:ascii="Tahoma" w:hAnsi="Tahoma" w:cs="Tahoma"/>
          <w:sz w:val="23"/>
          <w:szCs w:val="23"/>
        </w:rPr>
        <w:t xml:space="preserve">para, en su lugar, declarar probada la excepción de </w:t>
      </w:r>
      <w:r w:rsidR="00B03B52" w:rsidRPr="00B03B52">
        <w:rPr>
          <w:rFonts w:ascii="Tahoma" w:hAnsi="Tahoma" w:cs="Tahoma"/>
          <w:sz w:val="23"/>
          <w:szCs w:val="23"/>
        </w:rPr>
        <w:t>“Inexistencia de la obligación demandada” propuesta por la entidad demandada.</w:t>
      </w:r>
    </w:p>
    <w:p w:rsidR="00B03B52" w:rsidRDefault="00B03B52" w:rsidP="00F962EC">
      <w:pPr>
        <w:spacing w:line="276" w:lineRule="auto"/>
        <w:ind w:firstLine="709"/>
        <w:jc w:val="both"/>
        <w:rPr>
          <w:rFonts w:ascii="Tahoma" w:hAnsi="Tahoma" w:cs="Tahoma"/>
          <w:sz w:val="23"/>
          <w:szCs w:val="23"/>
        </w:rPr>
      </w:pPr>
    </w:p>
    <w:p w:rsidR="00B03B52" w:rsidRPr="00B03B52" w:rsidRDefault="00B03B52" w:rsidP="00F962EC">
      <w:pPr>
        <w:spacing w:line="276" w:lineRule="auto"/>
        <w:ind w:firstLine="709"/>
        <w:jc w:val="both"/>
        <w:rPr>
          <w:rFonts w:ascii="Tahoma" w:hAnsi="Tahoma" w:cs="Tahoma"/>
          <w:b/>
          <w:sz w:val="23"/>
          <w:szCs w:val="23"/>
        </w:rPr>
      </w:pPr>
      <w:r w:rsidRPr="00B03B52">
        <w:rPr>
          <w:rFonts w:ascii="Tahoma" w:hAnsi="Tahoma" w:cs="Tahoma"/>
          <w:b/>
          <w:sz w:val="23"/>
          <w:szCs w:val="23"/>
          <w:u w:val="single"/>
        </w:rPr>
        <w:t>Segundo</w:t>
      </w:r>
      <w:r w:rsidRPr="00B03B52">
        <w:rPr>
          <w:rFonts w:ascii="Tahoma" w:hAnsi="Tahoma" w:cs="Tahoma"/>
          <w:b/>
          <w:sz w:val="23"/>
          <w:szCs w:val="23"/>
        </w:rPr>
        <w:t>.-</w:t>
      </w:r>
      <w:r>
        <w:rPr>
          <w:rFonts w:ascii="Tahoma" w:hAnsi="Tahoma" w:cs="Tahoma"/>
          <w:b/>
          <w:sz w:val="23"/>
          <w:szCs w:val="23"/>
        </w:rPr>
        <w:t xml:space="preserve"> Denegar </w:t>
      </w:r>
      <w:r w:rsidRPr="00B03B52">
        <w:rPr>
          <w:rFonts w:ascii="Tahoma" w:hAnsi="Tahoma" w:cs="Tahoma"/>
          <w:sz w:val="23"/>
          <w:szCs w:val="23"/>
        </w:rPr>
        <w:t xml:space="preserve">las pretensiones incoadas </w:t>
      </w:r>
      <w:r w:rsidRPr="001A5077">
        <w:rPr>
          <w:rFonts w:ascii="Tahoma" w:hAnsi="Tahoma" w:cs="Tahoma"/>
          <w:sz w:val="23"/>
          <w:szCs w:val="23"/>
        </w:rPr>
        <w:t>por</w:t>
      </w:r>
      <w:r>
        <w:rPr>
          <w:rFonts w:ascii="Tahoma" w:hAnsi="Tahoma" w:cs="Tahoma"/>
          <w:sz w:val="23"/>
          <w:szCs w:val="23"/>
        </w:rPr>
        <w:t xml:space="preserve"> el señor </w:t>
      </w:r>
      <w:r w:rsidRPr="00B03B52">
        <w:rPr>
          <w:rFonts w:ascii="Tahoma" w:hAnsi="Tahoma" w:cs="Tahoma"/>
          <w:b/>
          <w:sz w:val="23"/>
          <w:szCs w:val="23"/>
        </w:rPr>
        <w:t xml:space="preserve">Luis Alfonso Gómez </w:t>
      </w:r>
      <w:proofErr w:type="spellStart"/>
      <w:r w:rsidRPr="00B03B52">
        <w:rPr>
          <w:rFonts w:ascii="Tahoma" w:hAnsi="Tahoma" w:cs="Tahoma"/>
          <w:b/>
          <w:sz w:val="23"/>
          <w:szCs w:val="23"/>
        </w:rPr>
        <w:t>Zazipa</w:t>
      </w:r>
      <w:proofErr w:type="spellEnd"/>
      <w:r w:rsidRPr="001A5077">
        <w:rPr>
          <w:rFonts w:ascii="Tahoma" w:hAnsi="Tahoma" w:cs="Tahoma"/>
          <w:b/>
          <w:sz w:val="23"/>
          <w:szCs w:val="23"/>
        </w:rPr>
        <w:t xml:space="preserve"> </w:t>
      </w:r>
      <w:r w:rsidRPr="001A5077">
        <w:rPr>
          <w:rFonts w:ascii="Tahoma" w:hAnsi="Tahoma" w:cs="Tahoma"/>
          <w:sz w:val="23"/>
          <w:szCs w:val="23"/>
        </w:rPr>
        <w:t xml:space="preserve">contra la </w:t>
      </w:r>
      <w:r w:rsidRPr="001A5077">
        <w:rPr>
          <w:rFonts w:ascii="Tahoma" w:hAnsi="Tahoma" w:cs="Tahoma"/>
          <w:b/>
          <w:sz w:val="23"/>
          <w:szCs w:val="23"/>
        </w:rPr>
        <w:t>Administradora Colombiana de Pensiones – Colpensiones-</w:t>
      </w:r>
      <w:r w:rsidRPr="001A5077">
        <w:rPr>
          <w:rFonts w:ascii="Tahoma" w:hAnsi="Tahoma" w:cs="Tahoma"/>
          <w:sz w:val="23"/>
          <w:szCs w:val="23"/>
        </w:rPr>
        <w:t>,</w:t>
      </w:r>
    </w:p>
    <w:p w:rsidR="0098039D" w:rsidRPr="001A5077" w:rsidRDefault="0098039D" w:rsidP="00F962EC">
      <w:pPr>
        <w:spacing w:line="276" w:lineRule="auto"/>
        <w:ind w:firstLine="709"/>
        <w:jc w:val="both"/>
        <w:rPr>
          <w:rFonts w:ascii="Tahoma" w:hAnsi="Tahoma" w:cs="Tahoma"/>
          <w:sz w:val="23"/>
          <w:szCs w:val="23"/>
        </w:rPr>
      </w:pPr>
    </w:p>
    <w:p w:rsidR="00F962EC" w:rsidRDefault="0098039D" w:rsidP="00A516AA">
      <w:pPr>
        <w:pStyle w:val="Textoindependiente"/>
        <w:spacing w:after="0" w:line="276" w:lineRule="auto"/>
        <w:ind w:right="51" w:firstLine="708"/>
        <w:jc w:val="both"/>
        <w:rPr>
          <w:rFonts w:ascii="Tahoma" w:hAnsi="Tahoma" w:cs="Tahoma"/>
          <w:sz w:val="23"/>
          <w:szCs w:val="23"/>
        </w:rPr>
      </w:pPr>
      <w:r w:rsidRPr="001A5077">
        <w:rPr>
          <w:rFonts w:ascii="Tahoma" w:hAnsi="Tahoma" w:cs="Tahoma"/>
          <w:b/>
          <w:sz w:val="23"/>
          <w:szCs w:val="23"/>
          <w:u w:val="single"/>
        </w:rPr>
        <w:t>Tercero</w:t>
      </w:r>
      <w:r w:rsidRPr="001A5077">
        <w:rPr>
          <w:rFonts w:ascii="Tahoma" w:hAnsi="Tahoma" w:cs="Tahoma"/>
          <w:sz w:val="23"/>
          <w:szCs w:val="23"/>
        </w:rPr>
        <w:t>.-</w:t>
      </w:r>
      <w:r w:rsidR="001A5077" w:rsidRPr="001A5077">
        <w:rPr>
          <w:rFonts w:ascii="Tahoma" w:hAnsi="Tahoma" w:cs="Tahoma"/>
          <w:b/>
          <w:sz w:val="23"/>
          <w:szCs w:val="23"/>
        </w:rPr>
        <w:t xml:space="preserve"> </w:t>
      </w:r>
      <w:r w:rsidR="00A516AA">
        <w:rPr>
          <w:rFonts w:ascii="Tahoma" w:hAnsi="Tahoma" w:cs="Tahoma"/>
          <w:sz w:val="23"/>
          <w:szCs w:val="23"/>
        </w:rPr>
        <w:t xml:space="preserve">Costas de ambas instancias correrá a cargo del demandante y a favor de la demandada en un 100% y se liquidarán </w:t>
      </w:r>
      <w:r w:rsidR="00632E6A" w:rsidRPr="001A5077">
        <w:rPr>
          <w:rFonts w:ascii="Tahoma" w:hAnsi="Tahoma" w:cs="Tahoma"/>
          <w:sz w:val="23"/>
          <w:szCs w:val="23"/>
        </w:rPr>
        <w:t xml:space="preserve">por el juzgado de origen según lo previsto en el artículo </w:t>
      </w:r>
      <w:r w:rsidR="00966BAD" w:rsidRPr="001A5077">
        <w:rPr>
          <w:rFonts w:ascii="Tahoma" w:hAnsi="Tahoma" w:cs="Tahoma"/>
          <w:sz w:val="23"/>
          <w:szCs w:val="23"/>
        </w:rPr>
        <w:t xml:space="preserve">366 del Código General del Proceso. </w:t>
      </w:r>
      <w:r w:rsidR="00F962EC" w:rsidRPr="001A5077">
        <w:rPr>
          <w:rFonts w:ascii="Tahoma" w:hAnsi="Tahoma" w:cs="Tahoma"/>
          <w:sz w:val="23"/>
          <w:szCs w:val="23"/>
        </w:rPr>
        <w:t xml:space="preserve"> </w:t>
      </w:r>
    </w:p>
    <w:p w:rsidR="00A516AA" w:rsidRPr="001A5077" w:rsidRDefault="00A516AA" w:rsidP="001A5077">
      <w:pPr>
        <w:spacing w:line="276" w:lineRule="auto"/>
        <w:ind w:firstLine="708"/>
        <w:jc w:val="both"/>
        <w:rPr>
          <w:rFonts w:ascii="Tahoma" w:hAnsi="Tahoma" w:cs="Tahoma"/>
          <w:sz w:val="23"/>
          <w:szCs w:val="23"/>
        </w:rPr>
      </w:pPr>
    </w:p>
    <w:p w:rsidR="009C50D0" w:rsidRPr="001A5077" w:rsidRDefault="009C50D0" w:rsidP="00871F9F">
      <w:pPr>
        <w:widowControl w:val="0"/>
        <w:autoSpaceDE w:val="0"/>
        <w:autoSpaceDN w:val="0"/>
        <w:adjustRightInd w:val="0"/>
        <w:spacing w:line="276" w:lineRule="auto"/>
        <w:jc w:val="both"/>
        <w:rPr>
          <w:rFonts w:ascii="Tahoma" w:hAnsi="Tahoma" w:cs="Tahoma"/>
          <w:b/>
          <w:bCs/>
          <w:sz w:val="23"/>
          <w:szCs w:val="23"/>
        </w:rPr>
      </w:pPr>
      <w:r w:rsidRPr="001A5077">
        <w:rPr>
          <w:rFonts w:ascii="Tahoma" w:hAnsi="Tahoma" w:cs="Tahoma"/>
          <w:sz w:val="23"/>
          <w:szCs w:val="23"/>
        </w:rPr>
        <w:tab/>
      </w:r>
      <w:r w:rsidRPr="001A5077">
        <w:rPr>
          <w:rFonts w:ascii="Tahoma" w:hAnsi="Tahoma" w:cs="Tahoma"/>
          <w:b/>
          <w:bCs/>
          <w:sz w:val="23"/>
          <w:szCs w:val="23"/>
        </w:rPr>
        <w:t>Notificación surtida en estrados.</w:t>
      </w:r>
    </w:p>
    <w:p w:rsidR="009C50D0" w:rsidRPr="001A5077" w:rsidRDefault="009C50D0" w:rsidP="00871F9F">
      <w:pPr>
        <w:widowControl w:val="0"/>
        <w:autoSpaceDE w:val="0"/>
        <w:autoSpaceDN w:val="0"/>
        <w:adjustRightInd w:val="0"/>
        <w:spacing w:line="276" w:lineRule="auto"/>
        <w:jc w:val="both"/>
        <w:rPr>
          <w:rFonts w:ascii="Tahoma" w:hAnsi="Tahoma" w:cs="Tahoma"/>
          <w:b/>
          <w:bCs/>
          <w:sz w:val="23"/>
          <w:szCs w:val="23"/>
        </w:rPr>
      </w:pPr>
    </w:p>
    <w:p w:rsidR="009C50D0" w:rsidRPr="001A5077" w:rsidRDefault="009C50D0" w:rsidP="00871F9F">
      <w:pPr>
        <w:widowControl w:val="0"/>
        <w:autoSpaceDE w:val="0"/>
        <w:autoSpaceDN w:val="0"/>
        <w:adjustRightInd w:val="0"/>
        <w:spacing w:line="276" w:lineRule="auto"/>
        <w:ind w:firstLine="708"/>
        <w:jc w:val="both"/>
        <w:rPr>
          <w:rFonts w:ascii="Tahoma" w:hAnsi="Tahoma" w:cs="Tahoma"/>
          <w:sz w:val="23"/>
          <w:szCs w:val="23"/>
        </w:rPr>
      </w:pPr>
      <w:r w:rsidRPr="001A5077">
        <w:rPr>
          <w:rFonts w:ascii="Tahoma" w:hAnsi="Tahoma" w:cs="Tahoma"/>
          <w:b/>
          <w:sz w:val="23"/>
          <w:szCs w:val="23"/>
        </w:rPr>
        <w:t>Cúmplase</w:t>
      </w:r>
      <w:r w:rsidRPr="001A5077">
        <w:rPr>
          <w:rFonts w:ascii="Tahoma" w:hAnsi="Tahoma" w:cs="Tahoma"/>
          <w:sz w:val="23"/>
          <w:szCs w:val="23"/>
        </w:rPr>
        <w:t xml:space="preserve"> y </w:t>
      </w:r>
      <w:r w:rsidRPr="001A5077">
        <w:rPr>
          <w:rFonts w:ascii="Tahoma" w:hAnsi="Tahoma" w:cs="Tahoma"/>
          <w:b/>
          <w:sz w:val="23"/>
          <w:szCs w:val="23"/>
        </w:rPr>
        <w:t>devuélvase</w:t>
      </w:r>
      <w:r w:rsidRPr="001A5077">
        <w:rPr>
          <w:rFonts w:ascii="Tahoma" w:hAnsi="Tahoma" w:cs="Tahoma"/>
          <w:sz w:val="23"/>
          <w:szCs w:val="23"/>
        </w:rPr>
        <w:t xml:space="preserve"> el expediente al Juzgado de origen.</w:t>
      </w:r>
    </w:p>
    <w:p w:rsidR="009C50D0" w:rsidRPr="001A5077" w:rsidRDefault="009C50D0" w:rsidP="00871F9F">
      <w:pPr>
        <w:widowControl w:val="0"/>
        <w:autoSpaceDE w:val="0"/>
        <w:autoSpaceDN w:val="0"/>
        <w:adjustRightInd w:val="0"/>
        <w:spacing w:line="276" w:lineRule="auto"/>
        <w:jc w:val="both"/>
        <w:rPr>
          <w:rFonts w:ascii="Tahoma" w:hAnsi="Tahoma" w:cs="Tahoma"/>
          <w:sz w:val="23"/>
          <w:szCs w:val="23"/>
        </w:rPr>
      </w:pPr>
    </w:p>
    <w:p w:rsidR="009C50D0" w:rsidRPr="001A5077" w:rsidRDefault="009C50D0" w:rsidP="00871F9F">
      <w:pPr>
        <w:widowControl w:val="0"/>
        <w:autoSpaceDE w:val="0"/>
        <w:autoSpaceDN w:val="0"/>
        <w:adjustRightInd w:val="0"/>
        <w:spacing w:line="276" w:lineRule="auto"/>
        <w:jc w:val="both"/>
        <w:rPr>
          <w:rFonts w:ascii="Tahoma" w:hAnsi="Tahoma" w:cs="Tahoma"/>
          <w:sz w:val="23"/>
          <w:szCs w:val="23"/>
        </w:rPr>
      </w:pPr>
      <w:r w:rsidRPr="001A5077">
        <w:rPr>
          <w:rFonts w:ascii="Tahoma" w:hAnsi="Tahoma" w:cs="Tahoma"/>
          <w:sz w:val="23"/>
          <w:szCs w:val="23"/>
        </w:rPr>
        <w:tab/>
        <w:t xml:space="preserve">No siendo otro el objeto de la presente diligencia, se termina siendo las </w:t>
      </w:r>
      <w:r w:rsidRPr="001A5077">
        <w:rPr>
          <w:rFonts w:ascii="Tahoma" w:hAnsi="Tahoma" w:cs="Tahoma"/>
          <w:sz w:val="23"/>
          <w:szCs w:val="23"/>
          <w:u w:val="single"/>
        </w:rPr>
        <w:t xml:space="preserve">_____ </w:t>
      </w:r>
      <w:r w:rsidRPr="001A5077">
        <w:rPr>
          <w:rFonts w:ascii="Tahoma" w:hAnsi="Tahoma" w:cs="Tahoma"/>
          <w:sz w:val="23"/>
          <w:szCs w:val="23"/>
        </w:rPr>
        <w:t>de la mañana, se levanta el acta y firman las personas que en la misma intervinieron.</w:t>
      </w:r>
    </w:p>
    <w:p w:rsidR="005516DF" w:rsidRPr="001A5077" w:rsidRDefault="005516DF" w:rsidP="00871F9F">
      <w:pPr>
        <w:spacing w:line="276" w:lineRule="auto"/>
        <w:ind w:firstLine="708"/>
        <w:jc w:val="both"/>
        <w:rPr>
          <w:rFonts w:ascii="Tahoma" w:hAnsi="Tahoma" w:cs="Tahoma"/>
          <w:sz w:val="23"/>
          <w:szCs w:val="23"/>
        </w:rPr>
      </w:pPr>
    </w:p>
    <w:p w:rsidR="009C50D0" w:rsidRPr="001A5077" w:rsidRDefault="009C50D0" w:rsidP="00871F9F">
      <w:pPr>
        <w:spacing w:line="276" w:lineRule="auto"/>
        <w:ind w:firstLine="708"/>
        <w:jc w:val="both"/>
        <w:rPr>
          <w:rFonts w:ascii="Tahoma" w:hAnsi="Tahoma" w:cs="Tahoma"/>
          <w:sz w:val="23"/>
          <w:szCs w:val="23"/>
        </w:rPr>
      </w:pPr>
      <w:r w:rsidRPr="001A5077">
        <w:rPr>
          <w:rFonts w:ascii="Tahoma" w:hAnsi="Tahoma" w:cs="Tahoma"/>
          <w:sz w:val="23"/>
          <w:szCs w:val="23"/>
        </w:rPr>
        <w:t>La Magistrada,</w:t>
      </w:r>
    </w:p>
    <w:p w:rsidR="009C50D0" w:rsidRDefault="009C50D0" w:rsidP="00871F9F">
      <w:pPr>
        <w:spacing w:line="276" w:lineRule="auto"/>
        <w:rPr>
          <w:sz w:val="23"/>
          <w:szCs w:val="23"/>
        </w:rPr>
      </w:pPr>
    </w:p>
    <w:p w:rsidR="001A5077" w:rsidRDefault="001A5077" w:rsidP="00871F9F">
      <w:pPr>
        <w:spacing w:line="276" w:lineRule="auto"/>
        <w:rPr>
          <w:sz w:val="23"/>
          <w:szCs w:val="23"/>
        </w:rPr>
      </w:pPr>
    </w:p>
    <w:p w:rsidR="002023A8" w:rsidRDefault="002023A8" w:rsidP="00871F9F">
      <w:pPr>
        <w:spacing w:line="276" w:lineRule="auto"/>
        <w:rPr>
          <w:sz w:val="23"/>
          <w:szCs w:val="23"/>
        </w:rPr>
      </w:pPr>
    </w:p>
    <w:p w:rsidR="001A5077" w:rsidRPr="001A5077" w:rsidRDefault="001A5077" w:rsidP="00871F9F">
      <w:pPr>
        <w:spacing w:line="276" w:lineRule="auto"/>
        <w:rPr>
          <w:sz w:val="23"/>
          <w:szCs w:val="23"/>
        </w:rPr>
      </w:pPr>
    </w:p>
    <w:p w:rsidR="009C50D0" w:rsidRDefault="009C50D0" w:rsidP="00871F9F">
      <w:pPr>
        <w:pStyle w:val="Ttulo3"/>
        <w:spacing w:before="0" w:after="0" w:line="276" w:lineRule="auto"/>
        <w:jc w:val="center"/>
        <w:rPr>
          <w:rFonts w:ascii="Tahoma" w:hAnsi="Tahoma" w:cs="Tahoma"/>
          <w:bCs w:val="0"/>
          <w:sz w:val="23"/>
          <w:szCs w:val="23"/>
        </w:rPr>
      </w:pPr>
      <w:r w:rsidRPr="001A5077">
        <w:rPr>
          <w:rFonts w:ascii="Tahoma" w:hAnsi="Tahoma" w:cs="Tahoma"/>
          <w:bCs w:val="0"/>
          <w:sz w:val="23"/>
          <w:szCs w:val="23"/>
        </w:rPr>
        <w:t>ANA LUCÍA CAICEDO CALDERÓN</w:t>
      </w:r>
    </w:p>
    <w:p w:rsidR="00DC5FFD" w:rsidRPr="00DC5FFD" w:rsidRDefault="00DC5FFD" w:rsidP="00DC5FFD"/>
    <w:p w:rsidR="009C50D0" w:rsidRPr="001A5077" w:rsidRDefault="009C50D0" w:rsidP="00871F9F">
      <w:pPr>
        <w:spacing w:line="276" w:lineRule="auto"/>
        <w:ind w:firstLine="708"/>
        <w:jc w:val="both"/>
        <w:rPr>
          <w:rFonts w:ascii="Tahoma" w:hAnsi="Tahoma" w:cs="Tahoma"/>
          <w:sz w:val="23"/>
          <w:szCs w:val="23"/>
        </w:rPr>
      </w:pPr>
      <w:r w:rsidRPr="001A5077">
        <w:rPr>
          <w:rFonts w:ascii="Tahoma" w:hAnsi="Tahoma" w:cs="Tahoma"/>
          <w:sz w:val="23"/>
          <w:szCs w:val="23"/>
        </w:rPr>
        <w:t>Los Magistrados,</w:t>
      </w:r>
    </w:p>
    <w:p w:rsidR="009C50D0" w:rsidRPr="001A5077" w:rsidRDefault="009C50D0" w:rsidP="00871F9F">
      <w:pPr>
        <w:spacing w:line="276" w:lineRule="auto"/>
        <w:rPr>
          <w:rFonts w:ascii="Tahoma" w:hAnsi="Tahoma" w:cs="Tahoma"/>
          <w:b/>
          <w:sz w:val="23"/>
          <w:szCs w:val="23"/>
        </w:rPr>
      </w:pPr>
    </w:p>
    <w:p w:rsidR="00632E6A" w:rsidRDefault="00632E6A" w:rsidP="00871F9F">
      <w:pPr>
        <w:spacing w:line="276" w:lineRule="auto"/>
        <w:rPr>
          <w:rFonts w:ascii="Tahoma" w:hAnsi="Tahoma" w:cs="Tahoma"/>
          <w:b/>
          <w:sz w:val="23"/>
          <w:szCs w:val="23"/>
        </w:rPr>
      </w:pPr>
    </w:p>
    <w:p w:rsidR="001A5077" w:rsidRDefault="001A5077" w:rsidP="00871F9F">
      <w:pPr>
        <w:spacing w:line="276" w:lineRule="auto"/>
        <w:rPr>
          <w:rFonts w:ascii="Tahoma" w:hAnsi="Tahoma" w:cs="Tahoma"/>
          <w:b/>
          <w:sz w:val="23"/>
          <w:szCs w:val="23"/>
        </w:rPr>
      </w:pPr>
    </w:p>
    <w:p w:rsidR="001A5077" w:rsidRPr="001A5077" w:rsidRDefault="001A5077" w:rsidP="00871F9F">
      <w:pPr>
        <w:spacing w:line="276" w:lineRule="auto"/>
        <w:rPr>
          <w:rFonts w:ascii="Tahoma" w:hAnsi="Tahoma" w:cs="Tahoma"/>
          <w:b/>
          <w:sz w:val="23"/>
          <w:szCs w:val="23"/>
        </w:rPr>
      </w:pPr>
    </w:p>
    <w:p w:rsidR="009C50D0" w:rsidRPr="001A5077" w:rsidRDefault="009C50D0" w:rsidP="00871F9F">
      <w:pPr>
        <w:spacing w:line="276" w:lineRule="auto"/>
        <w:jc w:val="both"/>
        <w:rPr>
          <w:rFonts w:ascii="Tahoma" w:hAnsi="Tahoma" w:cs="Tahoma"/>
          <w:b/>
          <w:sz w:val="23"/>
          <w:szCs w:val="23"/>
        </w:rPr>
      </w:pPr>
      <w:r w:rsidRPr="001A5077">
        <w:rPr>
          <w:rFonts w:ascii="Tahoma" w:hAnsi="Tahoma" w:cs="Tahoma"/>
          <w:b/>
          <w:sz w:val="23"/>
          <w:szCs w:val="23"/>
        </w:rPr>
        <w:t>JULIO CÉSAR SALAZAR MUÑOZ</w:t>
      </w:r>
      <w:r w:rsidRPr="001A5077">
        <w:rPr>
          <w:rFonts w:ascii="Tahoma" w:hAnsi="Tahoma" w:cs="Tahoma"/>
          <w:b/>
          <w:sz w:val="23"/>
          <w:szCs w:val="23"/>
        </w:rPr>
        <w:tab/>
      </w:r>
      <w:r w:rsidR="00DC5FFD">
        <w:rPr>
          <w:rFonts w:ascii="Tahoma" w:hAnsi="Tahoma" w:cs="Tahoma"/>
          <w:b/>
          <w:sz w:val="23"/>
          <w:szCs w:val="23"/>
        </w:rPr>
        <w:t xml:space="preserve">                </w:t>
      </w:r>
      <w:r w:rsidRPr="001A5077">
        <w:rPr>
          <w:rFonts w:ascii="Tahoma" w:hAnsi="Tahoma" w:cs="Tahoma"/>
          <w:b/>
          <w:sz w:val="23"/>
          <w:szCs w:val="23"/>
        </w:rPr>
        <w:t xml:space="preserve">       FRANCISCO JAVIER TAMAYO TABARES</w:t>
      </w:r>
    </w:p>
    <w:p w:rsidR="009C50D0" w:rsidRPr="008147EF" w:rsidRDefault="008147EF" w:rsidP="00871F9F">
      <w:pPr>
        <w:spacing w:line="276" w:lineRule="auto"/>
        <w:rPr>
          <w:rFonts w:ascii="Tahoma" w:hAnsi="Tahoma" w:cs="Tahoma"/>
          <w:sz w:val="23"/>
          <w:szCs w:val="23"/>
        </w:rPr>
      </w:pPr>
      <w:r>
        <w:rPr>
          <w:rFonts w:ascii="Tahoma" w:hAnsi="Tahoma" w:cs="Tahoma"/>
          <w:sz w:val="23"/>
          <w:szCs w:val="23"/>
        </w:rPr>
        <w:t xml:space="preserve">              </w:t>
      </w:r>
      <w:r w:rsidRPr="008147EF">
        <w:rPr>
          <w:rFonts w:ascii="Tahoma" w:hAnsi="Tahoma" w:cs="Tahoma"/>
          <w:sz w:val="23"/>
          <w:szCs w:val="23"/>
        </w:rPr>
        <w:t>Aclara voto</w:t>
      </w:r>
    </w:p>
    <w:p w:rsidR="008E5C17" w:rsidRDefault="008E5C17" w:rsidP="00871F9F">
      <w:pPr>
        <w:spacing w:line="276" w:lineRule="auto"/>
        <w:rPr>
          <w:rFonts w:ascii="Tahoma" w:hAnsi="Tahoma" w:cs="Tahoma"/>
          <w:b/>
          <w:sz w:val="23"/>
          <w:szCs w:val="23"/>
        </w:rPr>
      </w:pPr>
    </w:p>
    <w:p w:rsidR="001A5077" w:rsidRDefault="001A5077" w:rsidP="00871F9F">
      <w:pPr>
        <w:spacing w:line="276" w:lineRule="auto"/>
        <w:rPr>
          <w:rFonts w:ascii="Tahoma" w:hAnsi="Tahoma" w:cs="Tahoma"/>
          <w:b/>
          <w:sz w:val="23"/>
          <w:szCs w:val="23"/>
        </w:rPr>
      </w:pPr>
    </w:p>
    <w:p w:rsidR="001A5077" w:rsidRDefault="001A5077" w:rsidP="00871F9F">
      <w:pPr>
        <w:spacing w:line="276" w:lineRule="auto"/>
        <w:rPr>
          <w:rFonts w:ascii="Tahoma" w:hAnsi="Tahoma" w:cs="Tahoma"/>
          <w:b/>
          <w:sz w:val="23"/>
          <w:szCs w:val="23"/>
        </w:rPr>
      </w:pPr>
    </w:p>
    <w:p w:rsidR="00DC5FFD" w:rsidRPr="001A5077" w:rsidRDefault="00DC5FFD" w:rsidP="00871F9F">
      <w:pPr>
        <w:spacing w:line="276" w:lineRule="auto"/>
        <w:rPr>
          <w:rFonts w:ascii="Tahoma" w:hAnsi="Tahoma" w:cs="Tahoma"/>
          <w:b/>
          <w:sz w:val="23"/>
          <w:szCs w:val="23"/>
        </w:rPr>
      </w:pPr>
    </w:p>
    <w:p w:rsidR="009C50D0" w:rsidRPr="001A5077" w:rsidRDefault="009C50D0" w:rsidP="00871F9F">
      <w:pPr>
        <w:spacing w:line="276" w:lineRule="auto"/>
        <w:rPr>
          <w:rFonts w:ascii="Tahoma" w:hAnsi="Tahoma" w:cs="Tahoma"/>
          <w:b/>
          <w:sz w:val="23"/>
          <w:szCs w:val="23"/>
        </w:rPr>
      </w:pPr>
    </w:p>
    <w:p w:rsidR="009C50D0" w:rsidRPr="001A5077" w:rsidRDefault="001A5077" w:rsidP="00871F9F">
      <w:pPr>
        <w:spacing w:line="276" w:lineRule="auto"/>
        <w:jc w:val="center"/>
        <w:rPr>
          <w:rFonts w:ascii="Tahoma" w:hAnsi="Tahoma" w:cs="Tahoma"/>
          <w:b/>
          <w:sz w:val="23"/>
          <w:szCs w:val="23"/>
        </w:rPr>
      </w:pPr>
      <w:r w:rsidRPr="001A5077">
        <w:rPr>
          <w:rFonts w:ascii="Tahoma" w:hAnsi="Tahoma" w:cs="Tahoma"/>
          <w:b/>
          <w:sz w:val="23"/>
          <w:szCs w:val="23"/>
        </w:rPr>
        <w:t>JOHAN JACOME OROZCO</w:t>
      </w:r>
    </w:p>
    <w:p w:rsidR="009C50D0" w:rsidRDefault="009C50D0" w:rsidP="00871F9F">
      <w:pPr>
        <w:spacing w:line="276" w:lineRule="auto"/>
        <w:jc w:val="center"/>
        <w:rPr>
          <w:rFonts w:ascii="Tahoma" w:hAnsi="Tahoma" w:cs="Tahoma"/>
          <w:sz w:val="23"/>
          <w:szCs w:val="23"/>
        </w:rPr>
      </w:pPr>
      <w:r w:rsidRPr="001A5077">
        <w:rPr>
          <w:rFonts w:ascii="Tahoma" w:hAnsi="Tahoma" w:cs="Tahoma"/>
          <w:sz w:val="23"/>
          <w:szCs w:val="23"/>
        </w:rPr>
        <w:t>Secretari</w:t>
      </w:r>
      <w:r w:rsidR="00F962EC" w:rsidRPr="001A5077">
        <w:rPr>
          <w:rFonts w:ascii="Tahoma" w:hAnsi="Tahoma" w:cs="Tahoma"/>
          <w:sz w:val="23"/>
          <w:szCs w:val="23"/>
        </w:rPr>
        <w:t>a</w:t>
      </w:r>
      <w:r w:rsidRPr="001A5077">
        <w:rPr>
          <w:rFonts w:ascii="Tahoma" w:hAnsi="Tahoma" w:cs="Tahoma"/>
          <w:sz w:val="23"/>
          <w:szCs w:val="23"/>
        </w:rPr>
        <w:t xml:space="preserve"> Ad-Hoc</w:t>
      </w:r>
    </w:p>
    <w:p w:rsidR="00830B9F" w:rsidRDefault="00830B9F" w:rsidP="00871F9F">
      <w:pPr>
        <w:spacing w:line="276" w:lineRule="auto"/>
        <w:jc w:val="center"/>
        <w:rPr>
          <w:rFonts w:ascii="Tahoma" w:hAnsi="Tahoma" w:cs="Tahoma"/>
          <w:sz w:val="23"/>
          <w:szCs w:val="23"/>
        </w:rPr>
      </w:pPr>
    </w:p>
    <w:p w:rsidR="00830B9F" w:rsidRDefault="00830B9F" w:rsidP="00871F9F">
      <w:pPr>
        <w:spacing w:line="276" w:lineRule="auto"/>
        <w:jc w:val="center"/>
        <w:rPr>
          <w:rFonts w:ascii="Tahoma" w:hAnsi="Tahoma" w:cs="Tahoma"/>
          <w:sz w:val="23"/>
          <w:szCs w:val="23"/>
        </w:rPr>
      </w:pPr>
    </w:p>
    <w:p w:rsidR="00830B9F" w:rsidRDefault="00830B9F" w:rsidP="00871F9F">
      <w:pPr>
        <w:spacing w:line="276" w:lineRule="auto"/>
        <w:jc w:val="center"/>
        <w:rPr>
          <w:rFonts w:ascii="Tahoma" w:hAnsi="Tahoma" w:cs="Tahoma"/>
          <w:sz w:val="23"/>
          <w:szCs w:val="23"/>
        </w:rPr>
      </w:pPr>
    </w:p>
    <w:p w:rsidR="00830B9F" w:rsidRDefault="00830B9F" w:rsidP="00871F9F">
      <w:pPr>
        <w:spacing w:line="276" w:lineRule="auto"/>
        <w:jc w:val="center"/>
        <w:rPr>
          <w:rFonts w:ascii="Tahoma" w:hAnsi="Tahoma" w:cs="Tahoma"/>
          <w:sz w:val="23"/>
          <w:szCs w:val="23"/>
        </w:rPr>
      </w:pPr>
    </w:p>
    <w:p w:rsidR="00830B9F" w:rsidRDefault="00830B9F" w:rsidP="00871F9F">
      <w:pPr>
        <w:spacing w:line="276" w:lineRule="auto"/>
        <w:jc w:val="center"/>
        <w:rPr>
          <w:rFonts w:ascii="Tahoma" w:hAnsi="Tahoma" w:cs="Tahoma"/>
          <w:sz w:val="23"/>
          <w:szCs w:val="23"/>
        </w:rPr>
      </w:pPr>
    </w:p>
    <w:p w:rsidR="00830B9F" w:rsidRPr="00830B9F" w:rsidRDefault="00830B9F" w:rsidP="00830B9F">
      <w:pPr>
        <w:spacing w:line="360" w:lineRule="auto"/>
        <w:jc w:val="both"/>
        <w:rPr>
          <w:rFonts w:ascii="Arial" w:hAnsi="Arial" w:cs="Arial"/>
          <w:i/>
          <w:sz w:val="22"/>
          <w:szCs w:val="22"/>
        </w:rPr>
      </w:pPr>
    </w:p>
    <w:p w:rsidR="00830B9F" w:rsidRPr="00830B9F" w:rsidRDefault="00830B9F" w:rsidP="00830B9F">
      <w:pPr>
        <w:spacing w:line="360" w:lineRule="auto"/>
        <w:jc w:val="center"/>
        <w:rPr>
          <w:rFonts w:ascii="Arial" w:hAnsi="Arial" w:cs="Arial"/>
          <w:b/>
          <w:i/>
          <w:sz w:val="22"/>
          <w:szCs w:val="22"/>
        </w:rPr>
      </w:pPr>
      <w:r w:rsidRPr="00830B9F">
        <w:rPr>
          <w:rFonts w:ascii="Arial" w:hAnsi="Arial" w:cs="Arial"/>
          <w:i/>
          <w:sz w:val="22"/>
          <w:szCs w:val="22"/>
        </w:rPr>
        <w:t xml:space="preserve">MAGISTRADO: </w:t>
      </w:r>
      <w:r w:rsidRPr="00830B9F">
        <w:rPr>
          <w:rFonts w:ascii="Arial" w:hAnsi="Arial" w:cs="Arial"/>
          <w:i/>
          <w:sz w:val="22"/>
          <w:szCs w:val="22"/>
        </w:rPr>
        <w:tab/>
      </w:r>
      <w:r w:rsidRPr="00830B9F">
        <w:rPr>
          <w:rFonts w:ascii="Arial" w:hAnsi="Arial" w:cs="Arial"/>
          <w:b/>
          <w:i/>
          <w:sz w:val="22"/>
          <w:szCs w:val="22"/>
        </w:rPr>
        <w:t>JULIO CÉSAR SALAZAR MUÑOZ</w:t>
      </w:r>
    </w:p>
    <w:p w:rsidR="00830B9F" w:rsidRPr="00830B9F" w:rsidRDefault="00830B9F" w:rsidP="00830B9F">
      <w:pPr>
        <w:spacing w:line="360" w:lineRule="auto"/>
        <w:jc w:val="both"/>
        <w:rPr>
          <w:rFonts w:ascii="Arial" w:hAnsi="Arial" w:cs="Arial"/>
          <w:b/>
          <w:i/>
          <w:sz w:val="22"/>
          <w:szCs w:val="22"/>
        </w:rPr>
      </w:pPr>
      <w:r w:rsidRPr="00830B9F">
        <w:rPr>
          <w:rFonts w:ascii="Arial" w:hAnsi="Arial" w:cs="Arial"/>
          <w:b/>
          <w:i/>
          <w:sz w:val="22"/>
          <w:szCs w:val="22"/>
        </w:rPr>
        <w:tab/>
      </w:r>
      <w:r w:rsidRPr="00830B9F">
        <w:rPr>
          <w:rFonts w:ascii="Arial" w:hAnsi="Arial" w:cs="Arial"/>
          <w:b/>
          <w:i/>
          <w:sz w:val="22"/>
          <w:szCs w:val="22"/>
        </w:rPr>
        <w:tab/>
      </w:r>
    </w:p>
    <w:p w:rsidR="00830B9F" w:rsidRPr="00830B9F" w:rsidRDefault="00830B9F" w:rsidP="00830B9F">
      <w:pPr>
        <w:spacing w:line="360" w:lineRule="auto"/>
        <w:jc w:val="center"/>
        <w:rPr>
          <w:rFonts w:ascii="Arial" w:hAnsi="Arial" w:cs="Arial"/>
          <w:i/>
          <w:sz w:val="22"/>
          <w:szCs w:val="22"/>
        </w:rPr>
      </w:pPr>
      <w:r w:rsidRPr="00830B9F">
        <w:rPr>
          <w:rFonts w:ascii="Arial" w:hAnsi="Arial" w:cs="Arial"/>
          <w:i/>
          <w:sz w:val="22"/>
          <w:szCs w:val="22"/>
        </w:rPr>
        <w:t>Pereira</w:t>
      </w:r>
      <w:proofErr w:type="gramStart"/>
      <w:r w:rsidRPr="00830B9F">
        <w:rPr>
          <w:rFonts w:ascii="Arial" w:hAnsi="Arial" w:cs="Arial"/>
          <w:i/>
          <w:sz w:val="22"/>
          <w:szCs w:val="22"/>
        </w:rPr>
        <w:t>,  veintisiete</w:t>
      </w:r>
      <w:proofErr w:type="gramEnd"/>
      <w:r w:rsidRPr="00830B9F">
        <w:rPr>
          <w:rFonts w:ascii="Arial" w:hAnsi="Arial" w:cs="Arial"/>
          <w:i/>
          <w:sz w:val="22"/>
          <w:szCs w:val="22"/>
        </w:rPr>
        <w:t xml:space="preserve">  (27) de mayo de dos mil dieciséis [2016].</w:t>
      </w:r>
    </w:p>
    <w:p w:rsidR="00830B9F" w:rsidRPr="00830B9F" w:rsidRDefault="00830B9F" w:rsidP="00830B9F">
      <w:pPr>
        <w:tabs>
          <w:tab w:val="left" w:pos="1440"/>
        </w:tabs>
        <w:spacing w:line="360" w:lineRule="auto"/>
        <w:jc w:val="both"/>
        <w:rPr>
          <w:rFonts w:ascii="Arial" w:hAnsi="Arial" w:cs="Arial"/>
          <w:i/>
          <w:snapToGrid w:val="0"/>
          <w:sz w:val="22"/>
          <w:szCs w:val="22"/>
        </w:rPr>
      </w:pPr>
      <w:r w:rsidRPr="00830B9F">
        <w:rPr>
          <w:rFonts w:ascii="Arial" w:hAnsi="Arial" w:cs="Arial"/>
          <w:i/>
          <w:snapToGrid w:val="0"/>
          <w:sz w:val="22"/>
          <w:szCs w:val="22"/>
        </w:rPr>
        <w:tab/>
      </w:r>
    </w:p>
    <w:p w:rsidR="00830B9F" w:rsidRPr="00830B9F" w:rsidRDefault="00830B9F" w:rsidP="00830B9F">
      <w:pPr>
        <w:spacing w:line="360" w:lineRule="auto"/>
        <w:jc w:val="center"/>
        <w:rPr>
          <w:rFonts w:ascii="Arial" w:hAnsi="Arial" w:cs="Arial"/>
          <w:b/>
          <w:i/>
          <w:sz w:val="22"/>
          <w:szCs w:val="22"/>
        </w:rPr>
      </w:pPr>
      <w:proofErr w:type="gramStart"/>
      <w:r w:rsidRPr="00830B9F">
        <w:rPr>
          <w:rFonts w:ascii="Arial" w:hAnsi="Arial" w:cs="Arial"/>
          <w:b/>
          <w:i/>
          <w:sz w:val="22"/>
          <w:szCs w:val="22"/>
        </w:rPr>
        <w:t>ACLARACIÓN  DE</w:t>
      </w:r>
      <w:proofErr w:type="gramEnd"/>
      <w:r w:rsidRPr="00830B9F">
        <w:rPr>
          <w:rFonts w:ascii="Arial" w:hAnsi="Arial" w:cs="Arial"/>
          <w:b/>
          <w:i/>
          <w:sz w:val="22"/>
          <w:szCs w:val="22"/>
        </w:rPr>
        <w:t xml:space="preserve"> VOTO:</w:t>
      </w:r>
    </w:p>
    <w:p w:rsidR="00830B9F" w:rsidRPr="00830B9F" w:rsidRDefault="00830B9F" w:rsidP="00830B9F">
      <w:pPr>
        <w:spacing w:line="360" w:lineRule="auto"/>
        <w:jc w:val="center"/>
        <w:rPr>
          <w:rFonts w:ascii="Arial" w:hAnsi="Arial" w:cs="Arial"/>
          <w:b/>
          <w:i/>
          <w:sz w:val="22"/>
          <w:szCs w:val="22"/>
        </w:rPr>
      </w:pPr>
    </w:p>
    <w:p w:rsidR="00830B9F" w:rsidRPr="00830B9F" w:rsidRDefault="00830B9F" w:rsidP="00830B9F">
      <w:pPr>
        <w:spacing w:line="360" w:lineRule="auto"/>
        <w:jc w:val="both"/>
        <w:rPr>
          <w:rFonts w:ascii="Arial" w:hAnsi="Arial" w:cs="Arial"/>
          <w:iCs/>
          <w:sz w:val="22"/>
          <w:szCs w:val="22"/>
        </w:rPr>
      </w:pPr>
      <w:r w:rsidRPr="00830B9F">
        <w:rPr>
          <w:rFonts w:ascii="Arial" w:hAnsi="Arial" w:cs="Arial"/>
          <w:iCs/>
          <w:sz w:val="22"/>
          <w:szCs w:val="22"/>
        </w:rPr>
        <w:t>A pesar de que coincido con la decisión aquí tomada que niega las pretensiones de la demanda</w:t>
      </w:r>
      <w:proofErr w:type="gramStart"/>
      <w:r w:rsidRPr="00830B9F">
        <w:rPr>
          <w:rFonts w:ascii="Arial" w:hAnsi="Arial" w:cs="Arial"/>
          <w:iCs/>
          <w:sz w:val="22"/>
          <w:szCs w:val="22"/>
        </w:rPr>
        <w:t>,  como</w:t>
      </w:r>
      <w:proofErr w:type="gramEnd"/>
      <w:r w:rsidRPr="00830B9F">
        <w:rPr>
          <w:rFonts w:ascii="Arial" w:hAnsi="Arial" w:cs="Arial"/>
          <w:iCs/>
          <w:sz w:val="22"/>
          <w:szCs w:val="22"/>
        </w:rPr>
        <w:t xml:space="preserve"> quiera que la sentencia asume la posibilidad de aplicar el principio de la condición más beneficiosa pasando de ley 860 de 2003, vigente al momento de la estructuración de la invalidez, al acuerdo 049 de 1990, debo en este punto aclarar mi voto.</w:t>
      </w:r>
    </w:p>
    <w:p w:rsidR="00830B9F" w:rsidRPr="00830B9F" w:rsidRDefault="00830B9F" w:rsidP="00830B9F">
      <w:pPr>
        <w:spacing w:line="360" w:lineRule="auto"/>
        <w:jc w:val="both"/>
        <w:rPr>
          <w:rFonts w:ascii="Arial" w:hAnsi="Arial" w:cs="Arial"/>
          <w:iCs/>
          <w:sz w:val="22"/>
          <w:szCs w:val="22"/>
        </w:rPr>
      </w:pPr>
    </w:p>
    <w:p w:rsidR="00830B9F" w:rsidRPr="00830B9F" w:rsidRDefault="00830B9F" w:rsidP="00830B9F">
      <w:pPr>
        <w:spacing w:line="360" w:lineRule="auto"/>
        <w:jc w:val="both"/>
        <w:rPr>
          <w:rFonts w:ascii="Arial" w:hAnsi="Arial" w:cs="Arial"/>
          <w:bCs/>
          <w:iCs/>
          <w:sz w:val="22"/>
          <w:szCs w:val="22"/>
        </w:rPr>
      </w:pPr>
      <w:r w:rsidRPr="00830B9F">
        <w:rPr>
          <w:rFonts w:ascii="Arial" w:hAnsi="Arial" w:cs="Arial"/>
          <w:iCs/>
          <w:sz w:val="22"/>
          <w:szCs w:val="22"/>
        </w:rPr>
        <w:t xml:space="preserve">Es que tal forma de utilizar la figura en mención está tajantemente proscrita por el máximo órgano de la jurisdicción ordinaria, </w:t>
      </w:r>
      <w:r w:rsidRPr="00830B9F">
        <w:rPr>
          <w:rFonts w:ascii="Arial" w:hAnsi="Arial" w:cs="Arial"/>
          <w:bCs/>
          <w:iCs/>
          <w:sz w:val="22"/>
          <w:szCs w:val="22"/>
        </w:rPr>
        <w:t xml:space="preserve">quien, en sentencias proferidas en los procesos radicados con los Nos. 39804, 44509, 57442, 44612 y 45306 esta última de 10 de septiembre de 2014, entre otras muchas más, ha reiterado en su Sala de casación Laboral su posición sobre la aplicación de la figura de la condición más beneficiosa, en el sentido de sostener que ésta no permite que se acuda por los juzgadores al uso de las disposiciones contenidas en cualquier legislación anterior que resulte más favorable, como aquí lo hace la mayoría de la Sala pasando de la ley 797 de 2003 al acuerdo 049 de 1990. En efecto, dijo la Corte. </w:t>
      </w:r>
    </w:p>
    <w:p w:rsidR="00830B9F" w:rsidRPr="00830B9F" w:rsidRDefault="00830B9F" w:rsidP="00830B9F">
      <w:pPr>
        <w:spacing w:line="360" w:lineRule="auto"/>
        <w:jc w:val="both"/>
        <w:rPr>
          <w:rFonts w:ascii="Arial" w:hAnsi="Arial" w:cs="Arial"/>
          <w:bCs/>
          <w:iCs/>
          <w:sz w:val="22"/>
          <w:szCs w:val="22"/>
        </w:rPr>
      </w:pPr>
    </w:p>
    <w:p w:rsidR="00830B9F" w:rsidRPr="00830B9F" w:rsidRDefault="00830B9F" w:rsidP="00830B9F">
      <w:pPr>
        <w:ind w:left="709" w:right="902"/>
        <w:jc w:val="both"/>
        <w:rPr>
          <w:rFonts w:ascii="Arial" w:hAnsi="Arial" w:cs="Arial"/>
          <w:bCs/>
          <w:iCs/>
          <w:sz w:val="22"/>
          <w:szCs w:val="22"/>
        </w:rPr>
      </w:pPr>
      <w:r w:rsidRPr="00830B9F">
        <w:rPr>
          <w:rFonts w:ascii="Arial" w:hAnsi="Arial" w:cs="Arial"/>
          <w:i/>
          <w:iCs/>
          <w:sz w:val="22"/>
          <w:szCs w:val="22"/>
        </w:rPr>
        <w:t>“…Por lo demás, no es procedente la aplicación de la condición más beneficiosa para acudir al Acuerdo 049 de 1990, pues dicho principio no se constituye en una patente de corso que habilite a quien no cumple los requisitos de la normatividad que le es aplicable, a efectuar una búsqueda histórica en la legislaciones anteriores para ver cual se ajusta a su situación, pues, esto desconoce el principio según el cual las leyes sociales son de aplicación inmediata y en principio rigen hacia el futuro.”</w:t>
      </w:r>
      <w:r w:rsidRPr="00830B9F">
        <w:rPr>
          <w:rFonts w:ascii="Arial" w:hAnsi="Arial" w:cs="Arial"/>
          <w:iCs/>
          <w:sz w:val="22"/>
          <w:szCs w:val="22"/>
        </w:rPr>
        <w:t>.</w:t>
      </w:r>
    </w:p>
    <w:p w:rsidR="00830B9F" w:rsidRPr="00830B9F" w:rsidRDefault="00830B9F" w:rsidP="00830B9F">
      <w:pPr>
        <w:spacing w:line="360" w:lineRule="auto"/>
        <w:jc w:val="both"/>
        <w:rPr>
          <w:rFonts w:ascii="Arial" w:hAnsi="Arial" w:cs="Arial"/>
          <w:bCs/>
          <w:iCs/>
          <w:sz w:val="22"/>
          <w:szCs w:val="22"/>
        </w:rPr>
      </w:pPr>
    </w:p>
    <w:p w:rsidR="00830B9F" w:rsidRPr="00830B9F" w:rsidRDefault="00830B9F" w:rsidP="00830B9F">
      <w:pPr>
        <w:spacing w:line="360" w:lineRule="auto"/>
        <w:jc w:val="both"/>
        <w:rPr>
          <w:rFonts w:ascii="Arial" w:hAnsi="Arial" w:cs="Arial"/>
          <w:bCs/>
          <w:iCs/>
          <w:sz w:val="22"/>
          <w:szCs w:val="22"/>
        </w:rPr>
      </w:pPr>
      <w:r w:rsidRPr="00830B9F">
        <w:rPr>
          <w:rFonts w:ascii="Arial" w:hAnsi="Arial" w:cs="Arial"/>
          <w:bCs/>
          <w:iCs/>
          <w:sz w:val="22"/>
          <w:szCs w:val="22"/>
        </w:rPr>
        <w:t>Es más, de manera explícita la Sala de Casación Laboral de la Corte Suprema de Justicia, en recientísima sentencia de 18 de febrero de 2015, radicación No. 46412 con ponencia del doctor Rigoberto Echeverri Bueno, se refirió a la forma equivocada en que se pretende aplicar el principio de la condición más beneficiosa en asuntos de sobrevivencia, pero cuyas reflexiones valen para los casos de invalidez, en los siguientes términos:</w:t>
      </w:r>
    </w:p>
    <w:p w:rsidR="00830B9F" w:rsidRPr="00830B9F" w:rsidRDefault="00830B9F" w:rsidP="00830B9F">
      <w:pPr>
        <w:spacing w:line="360" w:lineRule="auto"/>
        <w:jc w:val="both"/>
        <w:rPr>
          <w:rFonts w:ascii="Arial" w:hAnsi="Arial" w:cs="Arial"/>
          <w:bCs/>
          <w:iCs/>
          <w:sz w:val="22"/>
          <w:szCs w:val="22"/>
        </w:rPr>
      </w:pPr>
    </w:p>
    <w:p w:rsidR="00830B9F" w:rsidRPr="00830B9F" w:rsidRDefault="00830B9F" w:rsidP="00830B9F">
      <w:pPr>
        <w:ind w:left="709" w:right="1043"/>
        <w:jc w:val="both"/>
        <w:rPr>
          <w:rFonts w:ascii="Arial" w:hAnsi="Arial" w:cs="Arial"/>
          <w:bCs/>
          <w:iCs/>
          <w:sz w:val="22"/>
          <w:szCs w:val="22"/>
        </w:rPr>
      </w:pPr>
      <w:r w:rsidRPr="00830B9F">
        <w:rPr>
          <w:rFonts w:ascii="Arial" w:hAnsi="Arial" w:cs="Arial"/>
          <w:bCs/>
          <w:i/>
          <w:iCs/>
          <w:sz w:val="22"/>
          <w:szCs w:val="22"/>
        </w:rPr>
        <w:t xml:space="preserve">“… en virtud del principio de la condición más beneficiosa, no le está permitido al juez realizar un examen histórico de las leyes anteriores a fin de determinar la más ventajosa de entre ellas para el caso particular, en lo que tiene que ver con las exigencias para acceder a la pensión de sobrevivientes, pues lo cierto es que el mencionado principio constitucional </w:t>
      </w:r>
      <w:r w:rsidRPr="00830B9F">
        <w:rPr>
          <w:rFonts w:ascii="Arial" w:hAnsi="Arial" w:cs="Arial"/>
          <w:b/>
          <w:bCs/>
          <w:i/>
          <w:iCs/>
          <w:sz w:val="22"/>
          <w:szCs w:val="22"/>
        </w:rPr>
        <w:t>lo que autoriza es la aplicación de la norma inmediatamente anterior frente a la nueva</w:t>
      </w:r>
      <w:r w:rsidRPr="00830B9F">
        <w:rPr>
          <w:rFonts w:ascii="Arial" w:hAnsi="Arial" w:cs="Arial"/>
          <w:bCs/>
          <w:i/>
          <w:iCs/>
          <w:sz w:val="22"/>
          <w:szCs w:val="22"/>
        </w:rPr>
        <w:t>, en el evento de que se cumplan las exigencias de la misma, de suerte que, ante un evento que se encuentra regulado por Ley 797 de 2003 , tal como acontece en el presente asunto, no es posible la aplicación del Acuerdo 049 de 1990.</w:t>
      </w:r>
      <w:r w:rsidRPr="00830B9F">
        <w:rPr>
          <w:rFonts w:ascii="Arial" w:hAnsi="Arial" w:cs="Arial"/>
          <w:bCs/>
          <w:iCs/>
          <w:sz w:val="22"/>
          <w:szCs w:val="22"/>
        </w:rPr>
        <w:t>” </w:t>
      </w:r>
    </w:p>
    <w:p w:rsidR="00830B9F" w:rsidRPr="00830B9F" w:rsidRDefault="00830B9F" w:rsidP="00830B9F">
      <w:pPr>
        <w:spacing w:line="360" w:lineRule="auto"/>
        <w:jc w:val="both"/>
        <w:rPr>
          <w:rFonts w:ascii="Arial" w:hAnsi="Arial" w:cs="Arial"/>
          <w:bCs/>
          <w:iCs/>
          <w:sz w:val="22"/>
          <w:szCs w:val="22"/>
        </w:rPr>
      </w:pPr>
    </w:p>
    <w:p w:rsidR="00830B9F" w:rsidRPr="00830B9F" w:rsidRDefault="00830B9F" w:rsidP="00830B9F">
      <w:pPr>
        <w:spacing w:line="360" w:lineRule="auto"/>
        <w:jc w:val="both"/>
        <w:rPr>
          <w:rFonts w:ascii="Arial" w:hAnsi="Arial" w:cs="Arial"/>
          <w:bCs/>
          <w:iCs/>
          <w:sz w:val="22"/>
          <w:szCs w:val="22"/>
        </w:rPr>
      </w:pPr>
      <w:r w:rsidRPr="00830B9F">
        <w:rPr>
          <w:rFonts w:ascii="Arial" w:hAnsi="Arial" w:cs="Arial"/>
          <w:bCs/>
          <w:iCs/>
          <w:sz w:val="22"/>
          <w:szCs w:val="22"/>
        </w:rPr>
        <w:t xml:space="preserve">Y esta opinión del Alto Tribunal debe respetarse,  teniendo en cuenta que tres decisiones uniformes, proferidas por la Corte Suprema como Tribunal de Casación, sobre un mismo punto de derecho, constituyen doctrina probable, que en los términos de la Corte Constitucional en la parte resolutiva de la sentencia C-836 de 2001 al declarar exequible el artículo 4º de la ley 169 de 1896, obliga a </w:t>
      </w:r>
      <w:r w:rsidRPr="00830B9F">
        <w:rPr>
          <w:rFonts w:ascii="Arial" w:hAnsi="Arial" w:cs="Arial"/>
          <w:b/>
          <w:iCs/>
          <w:sz w:val="22"/>
          <w:szCs w:val="22"/>
        </w:rPr>
        <w:t>los jueces que conforman la jurisdicción ordinaria, a seguir la línea</w:t>
      </w:r>
      <w:r w:rsidRPr="00830B9F">
        <w:rPr>
          <w:rFonts w:ascii="Arial" w:hAnsi="Arial" w:cs="Arial"/>
          <w:bCs/>
          <w:iCs/>
          <w:sz w:val="22"/>
          <w:szCs w:val="22"/>
        </w:rPr>
        <w:t xml:space="preserve">, salvo una poderosa argumentación en contrario que no percibo en la providencia de la que ahora me aparto.  </w:t>
      </w:r>
    </w:p>
    <w:p w:rsidR="00830B9F" w:rsidRPr="00830B9F" w:rsidRDefault="00830B9F" w:rsidP="00830B9F">
      <w:pPr>
        <w:spacing w:line="360" w:lineRule="auto"/>
        <w:jc w:val="both"/>
        <w:rPr>
          <w:rFonts w:ascii="Arial" w:hAnsi="Arial" w:cs="Arial"/>
          <w:iCs/>
          <w:sz w:val="22"/>
          <w:szCs w:val="22"/>
        </w:rPr>
      </w:pPr>
    </w:p>
    <w:p w:rsidR="00830B9F" w:rsidRPr="00830B9F" w:rsidRDefault="00830B9F" w:rsidP="00830B9F">
      <w:pPr>
        <w:spacing w:line="360" w:lineRule="auto"/>
        <w:jc w:val="both"/>
        <w:rPr>
          <w:rFonts w:ascii="Arial" w:hAnsi="Arial" w:cs="Arial"/>
          <w:iCs/>
          <w:sz w:val="22"/>
          <w:szCs w:val="22"/>
        </w:rPr>
      </w:pPr>
      <w:r w:rsidRPr="00830B9F">
        <w:rPr>
          <w:rFonts w:ascii="Arial" w:hAnsi="Arial" w:cs="Arial"/>
          <w:iCs/>
          <w:sz w:val="22"/>
          <w:szCs w:val="22"/>
        </w:rPr>
        <w:t>Adicional a los claros argumentos de nuestro órgano de cierre, considero que no hay lugar a la aplicación de la condición más beneficiosa en ningún evento ocurrido con posterioridad a la entrada en vigencia del artículo 1º del acto legislativo 01 de 2005 que prevé el aseguramiento de la sostenibilidad financiera del sistema.</w:t>
      </w:r>
    </w:p>
    <w:p w:rsidR="00830B9F" w:rsidRPr="00830B9F" w:rsidRDefault="00830B9F" w:rsidP="00830B9F">
      <w:pPr>
        <w:spacing w:line="360" w:lineRule="auto"/>
        <w:jc w:val="both"/>
        <w:rPr>
          <w:rFonts w:ascii="Arial" w:hAnsi="Arial" w:cs="Arial"/>
          <w:iCs/>
          <w:sz w:val="22"/>
          <w:szCs w:val="22"/>
        </w:rPr>
      </w:pPr>
    </w:p>
    <w:p w:rsidR="00830B9F" w:rsidRPr="00830B9F" w:rsidRDefault="00830B9F" w:rsidP="00830B9F">
      <w:pPr>
        <w:spacing w:line="360" w:lineRule="auto"/>
        <w:jc w:val="both"/>
        <w:rPr>
          <w:rFonts w:ascii="Arial" w:hAnsi="Arial" w:cs="Arial"/>
          <w:iCs/>
          <w:sz w:val="22"/>
          <w:szCs w:val="22"/>
        </w:rPr>
      </w:pPr>
      <w:r w:rsidRPr="00830B9F">
        <w:rPr>
          <w:rFonts w:ascii="Arial" w:hAnsi="Arial" w:cs="Arial"/>
          <w:iCs/>
          <w:sz w:val="22"/>
          <w:szCs w:val="22"/>
        </w:rPr>
        <w:t xml:space="preserve">Fue tan claro el ánimo de esta disposición de otorgar prestaciones basadas en cálculos actuariales serios y reales que en su inciso 3º, </w:t>
      </w:r>
      <w:r w:rsidRPr="00830B9F">
        <w:rPr>
          <w:rFonts w:ascii="Arial" w:hAnsi="Arial" w:cs="Arial"/>
          <w:b/>
          <w:iCs/>
          <w:sz w:val="22"/>
          <w:szCs w:val="22"/>
        </w:rPr>
        <w:t>tal vez previendo la tendencia de algún sector de los funcionarios de la jurisdicción laboral a conceder prestaciones del sistema con base en reglas anteriores a la ley 100 de 1993</w:t>
      </w:r>
      <w:r w:rsidRPr="00830B9F">
        <w:rPr>
          <w:rFonts w:ascii="Arial" w:hAnsi="Arial" w:cs="Arial"/>
          <w:iCs/>
          <w:sz w:val="22"/>
          <w:szCs w:val="22"/>
        </w:rPr>
        <w:t>, como en efecto lo viene haciendo la mayoría de esta Sala, dispuso:</w:t>
      </w:r>
    </w:p>
    <w:p w:rsidR="00830B9F" w:rsidRPr="00830B9F" w:rsidRDefault="00830B9F" w:rsidP="00830B9F">
      <w:pPr>
        <w:spacing w:line="360" w:lineRule="auto"/>
        <w:jc w:val="both"/>
        <w:rPr>
          <w:rFonts w:ascii="Arial" w:hAnsi="Arial" w:cs="Arial"/>
          <w:iCs/>
          <w:sz w:val="22"/>
          <w:szCs w:val="22"/>
        </w:rPr>
      </w:pPr>
    </w:p>
    <w:p w:rsidR="00830B9F" w:rsidRPr="00830B9F" w:rsidRDefault="00830B9F" w:rsidP="00830B9F">
      <w:pPr>
        <w:ind w:left="709" w:right="1043"/>
        <w:jc w:val="both"/>
        <w:rPr>
          <w:rFonts w:ascii="Arial" w:hAnsi="Arial" w:cs="Arial"/>
          <w:i/>
          <w:iCs/>
          <w:sz w:val="22"/>
          <w:szCs w:val="22"/>
        </w:rPr>
      </w:pPr>
      <w:r w:rsidRPr="00830B9F">
        <w:rPr>
          <w:rFonts w:ascii="Arial" w:hAnsi="Arial" w:cs="Arial"/>
          <w:i/>
          <w:iCs/>
          <w:sz w:val="22"/>
          <w:szCs w:val="22"/>
        </w:rPr>
        <w:t>“...Los requisitos y beneficios para adquirir el derecho a una pensión de invalidez o de sobrevivencia serán los establecidos por las leyes del sistema general de pensiones.”</w:t>
      </w:r>
    </w:p>
    <w:p w:rsidR="00830B9F" w:rsidRPr="00830B9F" w:rsidRDefault="00830B9F" w:rsidP="00830B9F">
      <w:pPr>
        <w:spacing w:line="360" w:lineRule="auto"/>
        <w:jc w:val="both"/>
        <w:rPr>
          <w:rFonts w:ascii="Arial" w:hAnsi="Arial" w:cs="Arial"/>
          <w:iCs/>
          <w:sz w:val="22"/>
          <w:szCs w:val="22"/>
        </w:rPr>
      </w:pPr>
    </w:p>
    <w:p w:rsidR="00830B9F" w:rsidRPr="00830B9F" w:rsidRDefault="00830B9F" w:rsidP="00830B9F">
      <w:pPr>
        <w:spacing w:line="360" w:lineRule="auto"/>
        <w:jc w:val="both"/>
        <w:rPr>
          <w:rFonts w:ascii="Arial" w:hAnsi="Arial" w:cs="Arial"/>
          <w:iCs/>
          <w:sz w:val="22"/>
          <w:szCs w:val="22"/>
        </w:rPr>
      </w:pPr>
      <w:r w:rsidRPr="00830B9F">
        <w:rPr>
          <w:rFonts w:ascii="Arial" w:hAnsi="Arial" w:cs="Arial"/>
          <w:iCs/>
          <w:sz w:val="22"/>
          <w:szCs w:val="22"/>
        </w:rPr>
        <w:t xml:space="preserve">Y como quiera que antes de la ley 100 de 1993 no existía un sistema general de pensiones sino una serie de regímenes desarticulados que precisamente llevaron al legislador a la expedición de lo que se ha dado en llamar el sistema de seguridad social, resulta obvio que tal disposición ordena a los operadores judiciales otorgar esas </w:t>
      </w:r>
      <w:bookmarkStart w:id="0" w:name="_GoBack"/>
      <w:bookmarkEnd w:id="0"/>
    </w:p>
    <w:p w:rsidR="00830B9F" w:rsidRPr="00830B9F" w:rsidRDefault="00830B9F" w:rsidP="00830B9F">
      <w:pPr>
        <w:spacing w:line="360" w:lineRule="auto"/>
        <w:jc w:val="both"/>
        <w:rPr>
          <w:rFonts w:ascii="Arial" w:hAnsi="Arial" w:cs="Arial"/>
          <w:iCs/>
          <w:sz w:val="22"/>
          <w:szCs w:val="22"/>
        </w:rPr>
      </w:pPr>
    </w:p>
    <w:p w:rsidR="00830B9F" w:rsidRPr="00830B9F" w:rsidRDefault="00830B9F" w:rsidP="00830B9F">
      <w:pPr>
        <w:spacing w:line="360" w:lineRule="auto"/>
        <w:jc w:val="both"/>
        <w:rPr>
          <w:rFonts w:ascii="Arial" w:hAnsi="Arial" w:cs="Arial"/>
          <w:iCs/>
          <w:sz w:val="22"/>
          <w:szCs w:val="22"/>
        </w:rPr>
      </w:pPr>
    </w:p>
    <w:p w:rsidR="00830B9F" w:rsidRPr="00830B9F" w:rsidRDefault="00830B9F" w:rsidP="00830B9F">
      <w:pPr>
        <w:spacing w:line="360" w:lineRule="auto"/>
        <w:jc w:val="both"/>
        <w:rPr>
          <w:rFonts w:ascii="Arial" w:hAnsi="Arial" w:cs="Arial"/>
          <w:iCs/>
          <w:sz w:val="22"/>
          <w:szCs w:val="22"/>
        </w:rPr>
      </w:pPr>
      <w:proofErr w:type="gramStart"/>
      <w:r w:rsidRPr="00830B9F">
        <w:rPr>
          <w:rFonts w:ascii="Arial" w:hAnsi="Arial" w:cs="Arial"/>
          <w:iCs/>
          <w:sz w:val="22"/>
          <w:szCs w:val="22"/>
        </w:rPr>
        <w:t>pensiones</w:t>
      </w:r>
      <w:proofErr w:type="gramEnd"/>
      <w:r w:rsidRPr="00830B9F">
        <w:rPr>
          <w:rFonts w:ascii="Arial" w:hAnsi="Arial" w:cs="Arial"/>
          <w:iCs/>
          <w:sz w:val="22"/>
          <w:szCs w:val="22"/>
        </w:rPr>
        <w:t xml:space="preserve"> de invalidez y sobrevivientes, única y exclusivamente cuando se acrediten los requisitos que en ella se establecieron y no los de las anteriores legislaciones.</w:t>
      </w:r>
    </w:p>
    <w:p w:rsidR="00830B9F" w:rsidRPr="00830B9F" w:rsidRDefault="00830B9F" w:rsidP="00830B9F">
      <w:pPr>
        <w:spacing w:line="360" w:lineRule="auto"/>
        <w:jc w:val="both"/>
        <w:rPr>
          <w:rFonts w:ascii="Arial" w:hAnsi="Arial" w:cs="Arial"/>
          <w:iCs/>
          <w:sz w:val="22"/>
          <w:szCs w:val="22"/>
        </w:rPr>
      </w:pPr>
    </w:p>
    <w:p w:rsidR="00830B9F" w:rsidRPr="00830B9F" w:rsidRDefault="00830B9F" w:rsidP="00830B9F">
      <w:pPr>
        <w:spacing w:line="360" w:lineRule="auto"/>
        <w:jc w:val="both"/>
        <w:rPr>
          <w:rFonts w:ascii="Arial" w:hAnsi="Arial" w:cs="Arial"/>
          <w:b/>
          <w:iCs/>
          <w:sz w:val="22"/>
          <w:szCs w:val="22"/>
        </w:rPr>
      </w:pPr>
      <w:r w:rsidRPr="00830B9F">
        <w:rPr>
          <w:rFonts w:ascii="Arial" w:hAnsi="Arial" w:cs="Arial"/>
          <w:b/>
          <w:iCs/>
          <w:sz w:val="22"/>
          <w:szCs w:val="22"/>
        </w:rPr>
        <w:t xml:space="preserve">Lo que implica que por lo menos, a partir de la vigencia del acto legislativo 01 de 2005, reconocer pensiones de sobrevivientes con base en los requisitos previstos antes de la ley 100 de 1993 (verbi gratia acuerdo 049 de 1990), por </w:t>
      </w:r>
      <w:proofErr w:type="gramStart"/>
      <w:r w:rsidRPr="00830B9F">
        <w:rPr>
          <w:rFonts w:ascii="Arial" w:hAnsi="Arial" w:cs="Arial"/>
          <w:b/>
          <w:iCs/>
          <w:sz w:val="22"/>
          <w:szCs w:val="22"/>
        </w:rPr>
        <w:t>fallecimientos  ocurridos</w:t>
      </w:r>
      <w:proofErr w:type="gramEnd"/>
      <w:r w:rsidRPr="00830B9F">
        <w:rPr>
          <w:rFonts w:ascii="Arial" w:hAnsi="Arial" w:cs="Arial"/>
          <w:b/>
          <w:iCs/>
          <w:sz w:val="22"/>
          <w:szCs w:val="22"/>
        </w:rPr>
        <w:t xml:space="preserve"> después de 29 de julio de 2005, constituye una clara y consciente inaplicación de la Constitución Nacional.</w:t>
      </w:r>
    </w:p>
    <w:p w:rsidR="00830B9F" w:rsidRPr="00830B9F" w:rsidRDefault="00830B9F" w:rsidP="00830B9F">
      <w:pPr>
        <w:spacing w:line="360" w:lineRule="auto"/>
        <w:jc w:val="both"/>
        <w:rPr>
          <w:rFonts w:ascii="Arial" w:hAnsi="Arial" w:cs="Arial"/>
          <w:iCs/>
          <w:sz w:val="22"/>
          <w:szCs w:val="22"/>
        </w:rPr>
      </w:pPr>
    </w:p>
    <w:p w:rsidR="00830B9F" w:rsidRPr="00830B9F" w:rsidRDefault="00830B9F" w:rsidP="00830B9F">
      <w:pPr>
        <w:spacing w:line="360" w:lineRule="auto"/>
        <w:jc w:val="both"/>
        <w:rPr>
          <w:rFonts w:ascii="Arial" w:hAnsi="Arial" w:cs="Arial"/>
          <w:iCs/>
          <w:sz w:val="22"/>
          <w:szCs w:val="22"/>
        </w:rPr>
      </w:pPr>
      <w:r w:rsidRPr="00830B9F">
        <w:rPr>
          <w:rFonts w:ascii="Arial" w:hAnsi="Arial" w:cs="Arial"/>
          <w:iCs/>
          <w:sz w:val="22"/>
          <w:szCs w:val="22"/>
        </w:rPr>
        <w:t>No le está permitido a los jueces desconocer el Estado de derecho propio del sistema democrático, prescindiendo de lo dispuesto en las leyes vigentes, o incluso, prescindiendo de un Acto Legislativo, para hacer prevalecer normas anteriores Constitucionalmente derogadas, en pos de aplicar particulares razones de   equidad en cada caso concreto.</w:t>
      </w:r>
    </w:p>
    <w:p w:rsidR="00830B9F" w:rsidRPr="00830B9F" w:rsidRDefault="00830B9F" w:rsidP="00830B9F">
      <w:pPr>
        <w:spacing w:line="360" w:lineRule="auto"/>
        <w:jc w:val="both"/>
        <w:rPr>
          <w:rFonts w:ascii="Arial" w:hAnsi="Arial" w:cs="Arial"/>
          <w:iCs/>
          <w:sz w:val="22"/>
          <w:szCs w:val="22"/>
        </w:rPr>
      </w:pPr>
    </w:p>
    <w:p w:rsidR="00830B9F" w:rsidRPr="00830B9F" w:rsidRDefault="00830B9F" w:rsidP="00830B9F">
      <w:pPr>
        <w:spacing w:line="360" w:lineRule="auto"/>
        <w:jc w:val="both"/>
        <w:rPr>
          <w:rFonts w:ascii="Arial" w:hAnsi="Arial" w:cs="Arial"/>
          <w:iCs/>
          <w:sz w:val="22"/>
          <w:szCs w:val="22"/>
        </w:rPr>
      </w:pPr>
      <w:r w:rsidRPr="00830B9F">
        <w:rPr>
          <w:rFonts w:ascii="Arial" w:hAnsi="Arial" w:cs="Arial"/>
          <w:iCs/>
          <w:sz w:val="22"/>
          <w:szCs w:val="22"/>
        </w:rPr>
        <w:t xml:space="preserve">Pero como quiera que, como se dijo con anterioridad, la mención hecha en la sentencia de la posibilidad de acoger la figura de la condición más beneficiosa, en nada cambia el tenor de la decisión final adoptada, acojo lo resuelto y dejo aclarado mi voto en el sentido que atrás se indicó.  </w:t>
      </w:r>
    </w:p>
    <w:p w:rsidR="00830B9F" w:rsidRPr="00830B9F" w:rsidRDefault="00830B9F" w:rsidP="00830B9F">
      <w:pPr>
        <w:spacing w:line="360" w:lineRule="auto"/>
        <w:jc w:val="both"/>
        <w:rPr>
          <w:rFonts w:ascii="Arial" w:hAnsi="Arial" w:cs="Arial"/>
          <w:iCs/>
          <w:sz w:val="22"/>
          <w:szCs w:val="22"/>
        </w:rPr>
      </w:pPr>
    </w:p>
    <w:p w:rsidR="00830B9F" w:rsidRDefault="00830B9F" w:rsidP="00830B9F">
      <w:pPr>
        <w:rPr>
          <w:rFonts w:ascii="Arial" w:hAnsi="Arial" w:cs="Arial"/>
          <w:iCs/>
          <w:sz w:val="22"/>
          <w:szCs w:val="22"/>
        </w:rPr>
      </w:pPr>
    </w:p>
    <w:p w:rsidR="00830B9F" w:rsidRDefault="00830B9F" w:rsidP="00830B9F">
      <w:pPr>
        <w:rPr>
          <w:rFonts w:ascii="Arial" w:hAnsi="Arial" w:cs="Arial"/>
          <w:iCs/>
          <w:sz w:val="22"/>
          <w:szCs w:val="22"/>
        </w:rPr>
      </w:pPr>
    </w:p>
    <w:p w:rsidR="00830B9F" w:rsidRPr="00830B9F" w:rsidRDefault="00830B9F" w:rsidP="00830B9F">
      <w:pPr>
        <w:rPr>
          <w:sz w:val="20"/>
          <w:szCs w:val="20"/>
        </w:rPr>
      </w:pPr>
    </w:p>
    <w:p w:rsidR="00830B9F" w:rsidRPr="00830B9F" w:rsidRDefault="00830B9F" w:rsidP="00830B9F">
      <w:pPr>
        <w:keepNext/>
        <w:spacing w:line="360" w:lineRule="auto"/>
        <w:jc w:val="center"/>
        <w:outlineLvl w:val="3"/>
        <w:rPr>
          <w:rFonts w:ascii="Arial" w:hAnsi="Arial" w:cs="Arial"/>
          <w:b/>
          <w:i/>
          <w:sz w:val="22"/>
          <w:szCs w:val="22"/>
        </w:rPr>
      </w:pPr>
      <w:r w:rsidRPr="00830B9F">
        <w:rPr>
          <w:rFonts w:ascii="Arial" w:hAnsi="Arial" w:cs="Arial"/>
          <w:b/>
          <w:i/>
          <w:sz w:val="22"/>
          <w:szCs w:val="22"/>
        </w:rPr>
        <w:t>JULIO CÉSAR SALAZAR MUÑOZ</w:t>
      </w:r>
    </w:p>
    <w:p w:rsidR="00632E6A" w:rsidRPr="00830B9F" w:rsidRDefault="00830B9F" w:rsidP="00830B9F">
      <w:pPr>
        <w:jc w:val="center"/>
        <w:rPr>
          <w:rFonts w:ascii="Arial" w:hAnsi="Arial" w:cs="Arial"/>
        </w:rPr>
      </w:pPr>
      <w:r w:rsidRPr="00830B9F">
        <w:rPr>
          <w:rFonts w:ascii="Arial" w:hAnsi="Arial" w:cs="Arial"/>
        </w:rPr>
        <w:t xml:space="preserve">Magistrado </w:t>
      </w:r>
    </w:p>
    <w:sectPr w:rsidR="00632E6A" w:rsidRPr="00830B9F" w:rsidSect="001A5077">
      <w:headerReference w:type="even" r:id="rId8"/>
      <w:headerReference w:type="default" r:id="rId9"/>
      <w:pgSz w:w="12242" w:h="18722" w:code="121"/>
      <w:pgMar w:top="1134" w:right="851"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FF4" w:rsidRDefault="00C53FF4" w:rsidP="0049366E">
      <w:r>
        <w:separator/>
      </w:r>
    </w:p>
  </w:endnote>
  <w:endnote w:type="continuationSeparator" w:id="0">
    <w:p w:rsidR="00C53FF4" w:rsidRDefault="00C53FF4" w:rsidP="0049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FF4" w:rsidRDefault="00C53FF4" w:rsidP="0049366E">
      <w:r>
        <w:separator/>
      </w:r>
    </w:p>
  </w:footnote>
  <w:footnote w:type="continuationSeparator" w:id="0">
    <w:p w:rsidR="00C53FF4" w:rsidRDefault="00C53FF4" w:rsidP="00493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52" w:rsidRDefault="00B03B5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03B52" w:rsidRDefault="00B03B5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52" w:rsidRDefault="00B03B5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30B9F">
      <w:rPr>
        <w:rStyle w:val="Nmerodepgina"/>
        <w:noProof/>
      </w:rPr>
      <w:t>7</w:t>
    </w:r>
    <w:r>
      <w:rPr>
        <w:rStyle w:val="Nmerodepgina"/>
      </w:rPr>
      <w:fldChar w:fldCharType="end"/>
    </w:r>
  </w:p>
  <w:p w:rsidR="00B03B52" w:rsidRPr="0003464F" w:rsidRDefault="00B03B52" w:rsidP="000E7A43">
    <w:pPr>
      <w:pStyle w:val="Puesto"/>
      <w:spacing w:line="240" w:lineRule="auto"/>
      <w:jc w:val="both"/>
      <w:rPr>
        <w:rFonts w:ascii="Tahoma" w:hAnsi="Tahoma" w:cs="Tahoma"/>
        <w:b w:val="0"/>
        <w:sz w:val="14"/>
        <w:szCs w:val="14"/>
      </w:rPr>
    </w:pPr>
    <w:r w:rsidRPr="0003464F">
      <w:rPr>
        <w:rFonts w:ascii="Tahoma" w:hAnsi="Tahoma" w:cs="Tahoma"/>
        <w:b w:val="0"/>
        <w:sz w:val="14"/>
        <w:szCs w:val="14"/>
      </w:rPr>
      <w:t>Radicado No.: 66001-31-05-00</w:t>
    </w:r>
    <w:r>
      <w:rPr>
        <w:rFonts w:ascii="Tahoma" w:hAnsi="Tahoma" w:cs="Tahoma"/>
        <w:b w:val="0"/>
        <w:sz w:val="14"/>
        <w:szCs w:val="14"/>
      </w:rPr>
      <w:t>1</w:t>
    </w:r>
    <w:r w:rsidRPr="0003464F">
      <w:rPr>
        <w:rFonts w:ascii="Tahoma" w:hAnsi="Tahoma" w:cs="Tahoma"/>
        <w:b w:val="0"/>
        <w:sz w:val="14"/>
        <w:szCs w:val="14"/>
      </w:rPr>
      <w:t>-201</w:t>
    </w:r>
    <w:r w:rsidR="00BD6A4D">
      <w:rPr>
        <w:rFonts w:ascii="Tahoma" w:hAnsi="Tahoma" w:cs="Tahoma"/>
        <w:b w:val="0"/>
        <w:sz w:val="14"/>
        <w:szCs w:val="14"/>
      </w:rPr>
      <w:t>3</w:t>
    </w:r>
    <w:r w:rsidRPr="0003464F">
      <w:rPr>
        <w:rFonts w:ascii="Tahoma" w:hAnsi="Tahoma" w:cs="Tahoma"/>
        <w:b w:val="0"/>
        <w:sz w:val="14"/>
        <w:szCs w:val="14"/>
      </w:rPr>
      <w:t>-00</w:t>
    </w:r>
    <w:r w:rsidR="00BD6A4D">
      <w:rPr>
        <w:rFonts w:ascii="Tahoma" w:hAnsi="Tahoma" w:cs="Tahoma"/>
        <w:b w:val="0"/>
        <w:sz w:val="14"/>
        <w:szCs w:val="14"/>
      </w:rPr>
      <w:t>534</w:t>
    </w:r>
    <w:r w:rsidRPr="0003464F">
      <w:rPr>
        <w:rFonts w:ascii="Tahoma" w:hAnsi="Tahoma" w:cs="Tahoma"/>
        <w:b w:val="0"/>
        <w:sz w:val="14"/>
        <w:szCs w:val="14"/>
      </w:rPr>
      <w:t>-01</w:t>
    </w:r>
  </w:p>
  <w:p w:rsidR="00B03B52" w:rsidRPr="0003464F" w:rsidRDefault="00B03B52" w:rsidP="000E7A43">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r w:rsidR="00BD6A4D">
      <w:rPr>
        <w:rFonts w:ascii="Tahoma" w:hAnsi="Tahoma" w:cs="Tahoma"/>
        <w:b w:val="0"/>
        <w:sz w:val="14"/>
        <w:szCs w:val="14"/>
      </w:rPr>
      <w:t xml:space="preserve">Luís Alfonso Gómez </w:t>
    </w:r>
    <w:proofErr w:type="spellStart"/>
    <w:r w:rsidR="00BD6A4D">
      <w:rPr>
        <w:rFonts w:ascii="Tahoma" w:hAnsi="Tahoma" w:cs="Tahoma"/>
        <w:b w:val="0"/>
        <w:sz w:val="14"/>
        <w:szCs w:val="14"/>
      </w:rPr>
      <w:t>Zazipa</w:t>
    </w:r>
    <w:proofErr w:type="spellEnd"/>
    <w:r w:rsidR="00BD6A4D">
      <w:rPr>
        <w:rFonts w:ascii="Tahoma" w:hAnsi="Tahoma" w:cs="Tahoma"/>
        <w:b w:val="0"/>
        <w:sz w:val="14"/>
        <w:szCs w:val="14"/>
      </w:rPr>
      <w:t xml:space="preserve"> </w:t>
    </w:r>
    <w:r>
      <w:rPr>
        <w:rFonts w:ascii="Tahoma" w:hAnsi="Tahoma" w:cs="Tahoma"/>
        <w:b w:val="0"/>
        <w:sz w:val="14"/>
        <w:szCs w:val="14"/>
      </w:rPr>
      <w:t xml:space="preserve"> </w:t>
    </w:r>
  </w:p>
  <w:p w:rsidR="00B03B52" w:rsidRPr="0003464F" w:rsidRDefault="00B03B52" w:rsidP="000E7A43">
    <w:pPr>
      <w:pStyle w:val="Puesto"/>
      <w:spacing w:line="240" w:lineRule="auto"/>
      <w:ind w:left="708" w:hanging="708"/>
      <w:jc w:val="both"/>
      <w:rPr>
        <w:rFonts w:ascii="Tahoma" w:hAnsi="Tahoma" w:cs="Tahoma"/>
        <w:b w:val="0"/>
        <w:sz w:val="14"/>
        <w:szCs w:val="14"/>
      </w:rPr>
    </w:pPr>
    <w:r w:rsidRPr="0003464F">
      <w:rPr>
        <w:rFonts w:ascii="Tahoma" w:hAnsi="Tahoma" w:cs="Tahoma"/>
        <w:b w:val="0"/>
        <w:sz w:val="14"/>
        <w:szCs w:val="14"/>
      </w:rPr>
      <w:t xml:space="preserve">Demandado: </w:t>
    </w:r>
    <w:r>
      <w:rPr>
        <w:rFonts w:ascii="Tahoma" w:hAnsi="Tahoma" w:cs="Tahoma"/>
        <w:b w:val="0"/>
        <w:sz w:val="14"/>
        <w:szCs w:val="14"/>
      </w:rPr>
      <w:t>Colpensiones</w:t>
    </w:r>
  </w:p>
  <w:p w:rsidR="00B03B52" w:rsidRDefault="00B03B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9EF5FAE"/>
    <w:multiLevelType w:val="hybridMultilevel"/>
    <w:tmpl w:val="4F583A12"/>
    <w:lvl w:ilvl="0" w:tplc="93AEEC5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7C675557"/>
    <w:multiLevelType w:val="hybridMultilevel"/>
    <w:tmpl w:val="E62EFE40"/>
    <w:lvl w:ilvl="0" w:tplc="7360B3DC">
      <w:start w:val="1"/>
      <w:numFmt w:val="decimal"/>
      <w:lvlText w:val="%1."/>
      <w:lvlJc w:val="left"/>
      <w:pPr>
        <w:tabs>
          <w:tab w:val="num" w:pos="1068"/>
        </w:tabs>
        <w:ind w:left="1068" w:hanging="360"/>
      </w:pPr>
      <w:rPr>
        <w:rFonts w:hint="default"/>
      </w:rPr>
    </w:lvl>
    <w:lvl w:ilvl="1" w:tplc="A9722238">
      <w:numFmt w:val="none"/>
      <w:lvlText w:val=""/>
      <w:lvlJc w:val="left"/>
      <w:pPr>
        <w:tabs>
          <w:tab w:val="num" w:pos="360"/>
        </w:tabs>
      </w:pPr>
    </w:lvl>
    <w:lvl w:ilvl="2" w:tplc="12F6ED4A">
      <w:numFmt w:val="none"/>
      <w:lvlText w:val=""/>
      <w:lvlJc w:val="left"/>
      <w:pPr>
        <w:tabs>
          <w:tab w:val="num" w:pos="360"/>
        </w:tabs>
      </w:pPr>
    </w:lvl>
    <w:lvl w:ilvl="3" w:tplc="AF3404E2">
      <w:numFmt w:val="none"/>
      <w:lvlText w:val=""/>
      <w:lvlJc w:val="left"/>
      <w:pPr>
        <w:tabs>
          <w:tab w:val="num" w:pos="360"/>
        </w:tabs>
      </w:pPr>
    </w:lvl>
    <w:lvl w:ilvl="4" w:tplc="BBA8B7A0">
      <w:numFmt w:val="none"/>
      <w:lvlText w:val=""/>
      <w:lvlJc w:val="left"/>
      <w:pPr>
        <w:tabs>
          <w:tab w:val="num" w:pos="360"/>
        </w:tabs>
      </w:pPr>
    </w:lvl>
    <w:lvl w:ilvl="5" w:tplc="FBBC169C">
      <w:numFmt w:val="none"/>
      <w:lvlText w:val=""/>
      <w:lvlJc w:val="left"/>
      <w:pPr>
        <w:tabs>
          <w:tab w:val="num" w:pos="360"/>
        </w:tabs>
      </w:pPr>
    </w:lvl>
    <w:lvl w:ilvl="6" w:tplc="CD1C5642">
      <w:numFmt w:val="none"/>
      <w:lvlText w:val=""/>
      <w:lvlJc w:val="left"/>
      <w:pPr>
        <w:tabs>
          <w:tab w:val="num" w:pos="360"/>
        </w:tabs>
      </w:pPr>
    </w:lvl>
    <w:lvl w:ilvl="7" w:tplc="97AC1162">
      <w:numFmt w:val="none"/>
      <w:lvlText w:val=""/>
      <w:lvlJc w:val="left"/>
      <w:pPr>
        <w:tabs>
          <w:tab w:val="num" w:pos="360"/>
        </w:tabs>
      </w:pPr>
    </w:lvl>
    <w:lvl w:ilvl="8" w:tplc="360E029C">
      <w:numFmt w:val="none"/>
      <w:lvlText w:val=""/>
      <w:lvlJc w:val="left"/>
      <w:pPr>
        <w:tabs>
          <w:tab w:val="num" w:pos="360"/>
        </w:tabs>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00"/>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D0"/>
    <w:rsid w:val="0000662B"/>
    <w:rsid w:val="00011D95"/>
    <w:rsid w:val="00014D75"/>
    <w:rsid w:val="00017EBA"/>
    <w:rsid w:val="00021B2B"/>
    <w:rsid w:val="00027A2E"/>
    <w:rsid w:val="000361D9"/>
    <w:rsid w:val="000374D4"/>
    <w:rsid w:val="00041EC9"/>
    <w:rsid w:val="00066356"/>
    <w:rsid w:val="000954F5"/>
    <w:rsid w:val="000A21E0"/>
    <w:rsid w:val="000B6FA5"/>
    <w:rsid w:val="000C6D32"/>
    <w:rsid w:val="000E053A"/>
    <w:rsid w:val="000E7A43"/>
    <w:rsid w:val="00102075"/>
    <w:rsid w:val="001170FF"/>
    <w:rsid w:val="0012270F"/>
    <w:rsid w:val="001239AD"/>
    <w:rsid w:val="001471CE"/>
    <w:rsid w:val="00152550"/>
    <w:rsid w:val="00180108"/>
    <w:rsid w:val="001A3025"/>
    <w:rsid w:val="001A5077"/>
    <w:rsid w:val="001B0081"/>
    <w:rsid w:val="001B5084"/>
    <w:rsid w:val="001C0A43"/>
    <w:rsid w:val="001E77B4"/>
    <w:rsid w:val="002023A8"/>
    <w:rsid w:val="002250D2"/>
    <w:rsid w:val="002277C6"/>
    <w:rsid w:val="002331FA"/>
    <w:rsid w:val="0024005A"/>
    <w:rsid w:val="00252F1F"/>
    <w:rsid w:val="00260158"/>
    <w:rsid w:val="002672D0"/>
    <w:rsid w:val="00276CCA"/>
    <w:rsid w:val="002A617E"/>
    <w:rsid w:val="002B5F75"/>
    <w:rsid w:val="002D77FF"/>
    <w:rsid w:val="002F5C10"/>
    <w:rsid w:val="00301456"/>
    <w:rsid w:val="00305218"/>
    <w:rsid w:val="0031308F"/>
    <w:rsid w:val="003209DA"/>
    <w:rsid w:val="00320AE2"/>
    <w:rsid w:val="003224D5"/>
    <w:rsid w:val="00331096"/>
    <w:rsid w:val="0033794D"/>
    <w:rsid w:val="003423E0"/>
    <w:rsid w:val="00346434"/>
    <w:rsid w:val="00353576"/>
    <w:rsid w:val="00361061"/>
    <w:rsid w:val="00385895"/>
    <w:rsid w:val="0038649A"/>
    <w:rsid w:val="003935A0"/>
    <w:rsid w:val="003A706F"/>
    <w:rsid w:val="003C6DB2"/>
    <w:rsid w:val="003D36AB"/>
    <w:rsid w:val="003E1DC5"/>
    <w:rsid w:val="004105C8"/>
    <w:rsid w:val="00426E38"/>
    <w:rsid w:val="00433B83"/>
    <w:rsid w:val="0049366E"/>
    <w:rsid w:val="004A4D6F"/>
    <w:rsid w:val="004C25C1"/>
    <w:rsid w:val="004F4A95"/>
    <w:rsid w:val="005169A3"/>
    <w:rsid w:val="00537B42"/>
    <w:rsid w:val="005516DF"/>
    <w:rsid w:val="00592BC7"/>
    <w:rsid w:val="00592F7F"/>
    <w:rsid w:val="00595297"/>
    <w:rsid w:val="005A5102"/>
    <w:rsid w:val="005A635A"/>
    <w:rsid w:val="005D30C6"/>
    <w:rsid w:val="005E775B"/>
    <w:rsid w:val="00602153"/>
    <w:rsid w:val="00604338"/>
    <w:rsid w:val="0060747A"/>
    <w:rsid w:val="006156AD"/>
    <w:rsid w:val="00632E6A"/>
    <w:rsid w:val="00645ECC"/>
    <w:rsid w:val="00654F86"/>
    <w:rsid w:val="00667547"/>
    <w:rsid w:val="0068405C"/>
    <w:rsid w:val="006B7A7F"/>
    <w:rsid w:val="006E1BAC"/>
    <w:rsid w:val="006F6EA9"/>
    <w:rsid w:val="00724D3E"/>
    <w:rsid w:val="00730CC0"/>
    <w:rsid w:val="0073519D"/>
    <w:rsid w:val="00755C10"/>
    <w:rsid w:val="00756EB5"/>
    <w:rsid w:val="00784784"/>
    <w:rsid w:val="0079350E"/>
    <w:rsid w:val="007C31A4"/>
    <w:rsid w:val="007C69E5"/>
    <w:rsid w:val="007D4643"/>
    <w:rsid w:val="007E09BD"/>
    <w:rsid w:val="007F2987"/>
    <w:rsid w:val="008147EF"/>
    <w:rsid w:val="00815F93"/>
    <w:rsid w:val="008170B9"/>
    <w:rsid w:val="00830B9F"/>
    <w:rsid w:val="008431F5"/>
    <w:rsid w:val="00857D7C"/>
    <w:rsid w:val="008709DA"/>
    <w:rsid w:val="00871F9F"/>
    <w:rsid w:val="00883E45"/>
    <w:rsid w:val="008A2A3C"/>
    <w:rsid w:val="008A3424"/>
    <w:rsid w:val="008A580D"/>
    <w:rsid w:val="008C4E05"/>
    <w:rsid w:val="008D1F91"/>
    <w:rsid w:val="008E5C17"/>
    <w:rsid w:val="008E76FE"/>
    <w:rsid w:val="008F610D"/>
    <w:rsid w:val="0090685E"/>
    <w:rsid w:val="00933919"/>
    <w:rsid w:val="00942FBE"/>
    <w:rsid w:val="00945CA4"/>
    <w:rsid w:val="00946546"/>
    <w:rsid w:val="00960FDD"/>
    <w:rsid w:val="0096669C"/>
    <w:rsid w:val="00966BAD"/>
    <w:rsid w:val="0098039D"/>
    <w:rsid w:val="00984E27"/>
    <w:rsid w:val="009B52A3"/>
    <w:rsid w:val="009B79BE"/>
    <w:rsid w:val="009C50D0"/>
    <w:rsid w:val="009E2A64"/>
    <w:rsid w:val="00A1738B"/>
    <w:rsid w:val="00A255B6"/>
    <w:rsid w:val="00A273E7"/>
    <w:rsid w:val="00A34991"/>
    <w:rsid w:val="00A37482"/>
    <w:rsid w:val="00A47EAC"/>
    <w:rsid w:val="00A516AA"/>
    <w:rsid w:val="00A54215"/>
    <w:rsid w:val="00A579E0"/>
    <w:rsid w:val="00A67C1E"/>
    <w:rsid w:val="00A75E07"/>
    <w:rsid w:val="00A83512"/>
    <w:rsid w:val="00A8372D"/>
    <w:rsid w:val="00A8643F"/>
    <w:rsid w:val="00A90BF7"/>
    <w:rsid w:val="00A93A7D"/>
    <w:rsid w:val="00A94AFB"/>
    <w:rsid w:val="00AB1051"/>
    <w:rsid w:val="00AD21D5"/>
    <w:rsid w:val="00AD4139"/>
    <w:rsid w:val="00AE7578"/>
    <w:rsid w:val="00AF31F3"/>
    <w:rsid w:val="00AF5FC0"/>
    <w:rsid w:val="00B03B52"/>
    <w:rsid w:val="00B23076"/>
    <w:rsid w:val="00B5476E"/>
    <w:rsid w:val="00B60091"/>
    <w:rsid w:val="00B92936"/>
    <w:rsid w:val="00BB2217"/>
    <w:rsid w:val="00BD6A4D"/>
    <w:rsid w:val="00BE2FCF"/>
    <w:rsid w:val="00C023C1"/>
    <w:rsid w:val="00C463C4"/>
    <w:rsid w:val="00C53FF4"/>
    <w:rsid w:val="00C6002B"/>
    <w:rsid w:val="00C8178E"/>
    <w:rsid w:val="00C83DEE"/>
    <w:rsid w:val="00CA119A"/>
    <w:rsid w:val="00CF745D"/>
    <w:rsid w:val="00D13712"/>
    <w:rsid w:val="00D141B1"/>
    <w:rsid w:val="00D23615"/>
    <w:rsid w:val="00D34BBC"/>
    <w:rsid w:val="00D4443D"/>
    <w:rsid w:val="00D610B7"/>
    <w:rsid w:val="00D61E60"/>
    <w:rsid w:val="00D9634D"/>
    <w:rsid w:val="00D968CF"/>
    <w:rsid w:val="00DB090A"/>
    <w:rsid w:val="00DC20D2"/>
    <w:rsid w:val="00DC5FFD"/>
    <w:rsid w:val="00DD5FCA"/>
    <w:rsid w:val="00DF1267"/>
    <w:rsid w:val="00E04957"/>
    <w:rsid w:val="00E174DD"/>
    <w:rsid w:val="00E37078"/>
    <w:rsid w:val="00E97227"/>
    <w:rsid w:val="00EB06C4"/>
    <w:rsid w:val="00EB5CCF"/>
    <w:rsid w:val="00ED1748"/>
    <w:rsid w:val="00ED7909"/>
    <w:rsid w:val="00EE2156"/>
    <w:rsid w:val="00EE4137"/>
    <w:rsid w:val="00EE4613"/>
    <w:rsid w:val="00EF64D6"/>
    <w:rsid w:val="00EF656E"/>
    <w:rsid w:val="00EF674C"/>
    <w:rsid w:val="00F001B6"/>
    <w:rsid w:val="00F16A02"/>
    <w:rsid w:val="00F235B3"/>
    <w:rsid w:val="00F353FD"/>
    <w:rsid w:val="00F5790A"/>
    <w:rsid w:val="00F621B8"/>
    <w:rsid w:val="00F65A91"/>
    <w:rsid w:val="00F962EC"/>
    <w:rsid w:val="00FB1D01"/>
    <w:rsid w:val="00FB5F93"/>
    <w:rsid w:val="00FC004D"/>
    <w:rsid w:val="00FC5B23"/>
    <w:rsid w:val="00FE2C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E21A9-3387-48D2-9BC8-8555E170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0D0"/>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9C50D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C50D0"/>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C50D0"/>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C50D0"/>
    <w:rPr>
      <w:rFonts w:ascii="Arial" w:eastAsia="Times New Roman" w:hAnsi="Arial" w:cs="Arial"/>
      <w:b/>
      <w:bCs/>
      <w:sz w:val="26"/>
      <w:szCs w:val="26"/>
      <w:lang w:eastAsia="es-ES"/>
    </w:rPr>
  </w:style>
  <w:style w:type="character" w:customStyle="1" w:styleId="Ttulo4Car">
    <w:name w:val="Título 4 Car"/>
    <w:basedOn w:val="Fuentedeprrafopredeter"/>
    <w:link w:val="Ttulo4"/>
    <w:rsid w:val="009C50D0"/>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9C50D0"/>
    <w:rPr>
      <w:rFonts w:ascii="Arial" w:eastAsia="Times New Roman" w:hAnsi="Arial" w:cs="Arial"/>
      <w:b/>
      <w:bCs/>
      <w:sz w:val="24"/>
      <w:szCs w:val="24"/>
      <w:lang w:eastAsia="es-ES"/>
    </w:rPr>
  </w:style>
  <w:style w:type="paragraph" w:styleId="Puesto">
    <w:name w:val="Title"/>
    <w:basedOn w:val="Normal"/>
    <w:link w:val="PuestoCar"/>
    <w:qFormat/>
    <w:rsid w:val="009C50D0"/>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C50D0"/>
    <w:rPr>
      <w:rFonts w:ascii="Arial" w:eastAsia="Times New Roman" w:hAnsi="Arial" w:cs="Arial"/>
      <w:b/>
      <w:sz w:val="24"/>
      <w:szCs w:val="24"/>
      <w:lang w:eastAsia="es-ES"/>
    </w:rPr>
  </w:style>
  <w:style w:type="character" w:styleId="Nmerodepgina">
    <w:name w:val="page number"/>
    <w:basedOn w:val="Fuentedeprrafopredeter"/>
    <w:rsid w:val="009C50D0"/>
  </w:style>
  <w:style w:type="paragraph" w:styleId="Encabezado">
    <w:name w:val="header"/>
    <w:basedOn w:val="Normal"/>
    <w:link w:val="EncabezadoCar"/>
    <w:rsid w:val="009C50D0"/>
    <w:pPr>
      <w:tabs>
        <w:tab w:val="center" w:pos="4419"/>
        <w:tab w:val="right" w:pos="8838"/>
      </w:tabs>
    </w:pPr>
  </w:style>
  <w:style w:type="character" w:customStyle="1" w:styleId="EncabezadoCar">
    <w:name w:val="Encabezado Car"/>
    <w:basedOn w:val="Fuentedeprrafopredeter"/>
    <w:link w:val="Encabezado"/>
    <w:rsid w:val="009C50D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C50D0"/>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C50D0"/>
    <w:rPr>
      <w:rFonts w:ascii="Tahoma" w:eastAsia="Times New Roman" w:hAnsi="Tahoma" w:cs="Tahoma"/>
      <w:sz w:val="24"/>
      <w:szCs w:val="24"/>
      <w:lang w:eastAsia="es-ES"/>
    </w:rPr>
  </w:style>
  <w:style w:type="paragraph" w:styleId="Textoindependiente">
    <w:name w:val="Body Text"/>
    <w:basedOn w:val="Normal"/>
    <w:link w:val="TextoindependienteCar"/>
    <w:rsid w:val="009C50D0"/>
    <w:pPr>
      <w:spacing w:after="120"/>
    </w:pPr>
  </w:style>
  <w:style w:type="character" w:customStyle="1" w:styleId="TextoindependienteCar">
    <w:name w:val="Texto independiente Car"/>
    <w:basedOn w:val="Fuentedeprrafopredeter"/>
    <w:link w:val="Textoindependiente"/>
    <w:rsid w:val="009C50D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9366E"/>
    <w:pPr>
      <w:tabs>
        <w:tab w:val="center" w:pos="4252"/>
        <w:tab w:val="right" w:pos="8504"/>
      </w:tabs>
    </w:pPr>
  </w:style>
  <w:style w:type="character" w:customStyle="1" w:styleId="PiedepginaCar">
    <w:name w:val="Pie de página Car"/>
    <w:basedOn w:val="Fuentedeprrafopredeter"/>
    <w:link w:val="Piedepgina"/>
    <w:uiPriority w:val="99"/>
    <w:rsid w:val="0049366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D36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36AB"/>
    <w:rPr>
      <w:rFonts w:ascii="Segoe UI" w:eastAsia="Times New Roman" w:hAnsi="Segoe UI" w:cs="Segoe UI"/>
      <w:sz w:val="18"/>
      <w:szCs w:val="18"/>
      <w:lang w:eastAsia="es-ES"/>
    </w:rPr>
  </w:style>
  <w:style w:type="table" w:styleId="Tablaconcuadrcula">
    <w:name w:val="Table Grid"/>
    <w:basedOn w:val="Tablanormal"/>
    <w:uiPriority w:val="39"/>
    <w:rsid w:val="00871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rsid w:val="00A37482"/>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Footnote Text Char Char Char Char Char Char1"/>
    <w:basedOn w:val="Normal"/>
    <w:link w:val="TextonotapieCar"/>
    <w:uiPriority w:val="99"/>
    <w:rsid w:val="00A37482"/>
    <w:rPr>
      <w:sz w:val="20"/>
      <w:szCs w:val="20"/>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uiPriority w:val="99"/>
    <w:rsid w:val="00A3748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A37482"/>
    <w:pPr>
      <w:ind w:left="720"/>
      <w:contextualSpacing/>
    </w:pPr>
  </w:style>
  <w:style w:type="paragraph" w:customStyle="1" w:styleId="Textoindependiente31">
    <w:name w:val="Texto independiente 31"/>
    <w:basedOn w:val="Normal"/>
    <w:rsid w:val="00D61E60"/>
    <w:pPr>
      <w:spacing w:line="360" w:lineRule="auto"/>
      <w:jc w:val="both"/>
    </w:pPr>
    <w:rPr>
      <w:rFonts w:ascii="Arial" w:hAnsi="Arial"/>
      <w:szCs w:val="20"/>
      <w:lang w:val="es-ES_tradnl"/>
    </w:rPr>
  </w:style>
  <w:style w:type="paragraph" w:styleId="Sinespaciado">
    <w:name w:val="No Spacing"/>
    <w:uiPriority w:val="1"/>
    <w:qFormat/>
    <w:rsid w:val="00D61E60"/>
    <w:pPr>
      <w:spacing w:after="0" w:line="240" w:lineRule="auto"/>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4370">
      <w:bodyDiv w:val="1"/>
      <w:marLeft w:val="0"/>
      <w:marRight w:val="0"/>
      <w:marTop w:val="0"/>
      <w:marBottom w:val="0"/>
      <w:divBdr>
        <w:top w:val="none" w:sz="0" w:space="0" w:color="auto"/>
        <w:left w:val="none" w:sz="0" w:space="0" w:color="auto"/>
        <w:bottom w:val="none" w:sz="0" w:space="0" w:color="auto"/>
        <w:right w:val="none" w:sz="0" w:space="0" w:color="auto"/>
      </w:divBdr>
    </w:div>
    <w:div w:id="473717690">
      <w:bodyDiv w:val="1"/>
      <w:marLeft w:val="0"/>
      <w:marRight w:val="0"/>
      <w:marTop w:val="0"/>
      <w:marBottom w:val="0"/>
      <w:divBdr>
        <w:top w:val="none" w:sz="0" w:space="0" w:color="auto"/>
        <w:left w:val="none" w:sz="0" w:space="0" w:color="auto"/>
        <w:bottom w:val="none" w:sz="0" w:space="0" w:color="auto"/>
        <w:right w:val="none" w:sz="0" w:space="0" w:color="auto"/>
      </w:divBdr>
    </w:div>
    <w:div w:id="545675910">
      <w:bodyDiv w:val="1"/>
      <w:marLeft w:val="0"/>
      <w:marRight w:val="0"/>
      <w:marTop w:val="0"/>
      <w:marBottom w:val="0"/>
      <w:divBdr>
        <w:top w:val="none" w:sz="0" w:space="0" w:color="auto"/>
        <w:left w:val="none" w:sz="0" w:space="0" w:color="auto"/>
        <w:bottom w:val="none" w:sz="0" w:space="0" w:color="auto"/>
        <w:right w:val="none" w:sz="0" w:space="0" w:color="auto"/>
      </w:divBdr>
    </w:div>
    <w:div w:id="628974778">
      <w:bodyDiv w:val="1"/>
      <w:marLeft w:val="0"/>
      <w:marRight w:val="0"/>
      <w:marTop w:val="0"/>
      <w:marBottom w:val="0"/>
      <w:divBdr>
        <w:top w:val="none" w:sz="0" w:space="0" w:color="auto"/>
        <w:left w:val="none" w:sz="0" w:space="0" w:color="auto"/>
        <w:bottom w:val="none" w:sz="0" w:space="0" w:color="auto"/>
        <w:right w:val="none" w:sz="0" w:space="0" w:color="auto"/>
      </w:divBdr>
    </w:div>
    <w:div w:id="715543957">
      <w:bodyDiv w:val="1"/>
      <w:marLeft w:val="0"/>
      <w:marRight w:val="0"/>
      <w:marTop w:val="0"/>
      <w:marBottom w:val="0"/>
      <w:divBdr>
        <w:top w:val="none" w:sz="0" w:space="0" w:color="auto"/>
        <w:left w:val="none" w:sz="0" w:space="0" w:color="auto"/>
        <w:bottom w:val="none" w:sz="0" w:space="0" w:color="auto"/>
        <w:right w:val="none" w:sz="0" w:space="0" w:color="auto"/>
      </w:divBdr>
    </w:div>
    <w:div w:id="807355887">
      <w:bodyDiv w:val="1"/>
      <w:marLeft w:val="0"/>
      <w:marRight w:val="0"/>
      <w:marTop w:val="0"/>
      <w:marBottom w:val="0"/>
      <w:divBdr>
        <w:top w:val="none" w:sz="0" w:space="0" w:color="auto"/>
        <w:left w:val="none" w:sz="0" w:space="0" w:color="auto"/>
        <w:bottom w:val="none" w:sz="0" w:space="0" w:color="auto"/>
        <w:right w:val="none" w:sz="0" w:space="0" w:color="auto"/>
      </w:divBdr>
    </w:div>
    <w:div w:id="1619874442">
      <w:bodyDiv w:val="1"/>
      <w:marLeft w:val="0"/>
      <w:marRight w:val="0"/>
      <w:marTop w:val="0"/>
      <w:marBottom w:val="0"/>
      <w:divBdr>
        <w:top w:val="none" w:sz="0" w:space="0" w:color="auto"/>
        <w:left w:val="none" w:sz="0" w:space="0" w:color="auto"/>
        <w:bottom w:val="none" w:sz="0" w:space="0" w:color="auto"/>
        <w:right w:val="none" w:sz="0" w:space="0" w:color="auto"/>
      </w:divBdr>
    </w:div>
    <w:div w:id="2025354557">
      <w:bodyDiv w:val="1"/>
      <w:marLeft w:val="0"/>
      <w:marRight w:val="0"/>
      <w:marTop w:val="0"/>
      <w:marBottom w:val="0"/>
      <w:divBdr>
        <w:top w:val="none" w:sz="0" w:space="0" w:color="auto"/>
        <w:left w:val="none" w:sz="0" w:space="0" w:color="auto"/>
        <w:bottom w:val="none" w:sz="0" w:space="0" w:color="auto"/>
        <w:right w:val="none" w:sz="0" w:space="0" w:color="auto"/>
      </w:divBdr>
    </w:div>
    <w:div w:id="21458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109C9-401A-495A-B95D-4834BE9E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7</Pages>
  <Words>3156</Words>
  <Characters>17362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Mariela López de Meneses</cp:lastModifiedBy>
  <cp:revision>20</cp:revision>
  <cp:lastPrinted>2016-04-22T16:48:00Z</cp:lastPrinted>
  <dcterms:created xsi:type="dcterms:W3CDTF">2016-03-29T21:06:00Z</dcterms:created>
  <dcterms:modified xsi:type="dcterms:W3CDTF">2016-09-12T20:28:00Z</dcterms:modified>
</cp:coreProperties>
</file>