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441C6" w:rsidRDefault="008441C6" w:rsidP="008441C6">
      <w:pPr>
        <w:pStyle w:val="NormalWeb"/>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w:t>
      </w:r>
      <w:r>
        <w:rPr>
          <w:rFonts w:ascii="Tahoma" w:hAnsi="Tahoma" w:cs="Tahoma"/>
          <w:sz w:val="18"/>
          <w:szCs w:val="18"/>
        </w:rPr>
        <w:tab/>
      </w:r>
      <w:r w:rsidR="004A1A78">
        <w:rPr>
          <w:rFonts w:ascii="Tahoma" w:hAnsi="Tahoma" w:cs="Tahoma"/>
          <w:bCs/>
          <w:sz w:val="18"/>
          <w:szCs w:val="18"/>
        </w:rPr>
        <w:t xml:space="preserve">Auto del </w:t>
      </w:r>
      <w:r w:rsidR="00837CD7">
        <w:rPr>
          <w:rFonts w:ascii="Tahoma" w:hAnsi="Tahoma" w:cs="Tahoma"/>
          <w:bCs/>
          <w:sz w:val="18"/>
          <w:szCs w:val="18"/>
        </w:rPr>
        <w:t xml:space="preserve">3 de junio </w:t>
      </w:r>
      <w:r w:rsidR="00844A3E">
        <w:rPr>
          <w:rFonts w:ascii="Tahoma" w:hAnsi="Tahoma" w:cs="Tahoma"/>
          <w:bCs/>
          <w:sz w:val="18"/>
          <w:szCs w:val="18"/>
        </w:rPr>
        <w:t>de 201</w:t>
      </w:r>
      <w:r w:rsidR="004A1A78">
        <w:rPr>
          <w:rFonts w:ascii="Tahoma" w:hAnsi="Tahoma" w:cs="Tahoma"/>
          <w:bCs/>
          <w:sz w:val="18"/>
          <w:szCs w:val="18"/>
        </w:rPr>
        <w:t>6</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t>:</w:t>
      </w:r>
      <w:r>
        <w:rPr>
          <w:rFonts w:ascii="Tahoma" w:hAnsi="Tahoma" w:cs="Tahoma"/>
          <w:sz w:val="18"/>
          <w:szCs w:val="18"/>
        </w:rPr>
        <w:tab/>
        <w:t>66001-31-05-00</w:t>
      </w:r>
      <w:r w:rsidR="00837CD7">
        <w:rPr>
          <w:rFonts w:ascii="Tahoma" w:hAnsi="Tahoma" w:cs="Tahoma"/>
          <w:sz w:val="18"/>
          <w:szCs w:val="18"/>
        </w:rPr>
        <w:t>3</w:t>
      </w:r>
      <w:r>
        <w:rPr>
          <w:rFonts w:ascii="Tahoma" w:hAnsi="Tahoma" w:cs="Tahoma"/>
          <w:sz w:val="18"/>
          <w:szCs w:val="18"/>
        </w:rPr>
        <w:t>-201</w:t>
      </w:r>
      <w:r w:rsidR="00837CD7">
        <w:rPr>
          <w:rFonts w:ascii="Tahoma" w:hAnsi="Tahoma" w:cs="Tahoma"/>
          <w:sz w:val="18"/>
          <w:szCs w:val="18"/>
        </w:rPr>
        <w:t>3</w:t>
      </w:r>
      <w:r w:rsidR="009F64FE">
        <w:rPr>
          <w:rFonts w:ascii="Tahoma" w:hAnsi="Tahoma" w:cs="Tahoma"/>
          <w:sz w:val="18"/>
          <w:szCs w:val="18"/>
        </w:rPr>
        <w:t>-00</w:t>
      </w:r>
      <w:r w:rsidR="00837CD7">
        <w:rPr>
          <w:rFonts w:ascii="Tahoma" w:hAnsi="Tahoma" w:cs="Tahoma"/>
          <w:sz w:val="18"/>
          <w:szCs w:val="18"/>
        </w:rPr>
        <w:t>769</w:t>
      </w:r>
      <w:r>
        <w:rPr>
          <w:rFonts w:ascii="Tahoma" w:hAnsi="Tahoma" w:cs="Tahoma"/>
          <w:sz w:val="18"/>
          <w:szCs w:val="18"/>
        </w:rPr>
        <w:t>-01</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t xml:space="preserve">Ordinario laboral </w:t>
      </w:r>
    </w:p>
    <w:p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Demandante</w:t>
      </w:r>
      <w:r w:rsidR="008441C6">
        <w:rPr>
          <w:rFonts w:ascii="Tahoma" w:hAnsi="Tahoma" w:cs="Tahoma"/>
          <w:sz w:val="18"/>
          <w:szCs w:val="18"/>
        </w:rPr>
        <w:tab/>
      </w:r>
      <w:r w:rsidR="008441C6" w:rsidRPr="00D06F64">
        <w:rPr>
          <w:rFonts w:ascii="Tahoma" w:hAnsi="Tahoma" w:cs="Tahoma"/>
          <w:b/>
          <w:sz w:val="18"/>
          <w:szCs w:val="18"/>
        </w:rPr>
        <w:t>:</w:t>
      </w:r>
      <w:r w:rsidR="008441C6">
        <w:rPr>
          <w:rFonts w:ascii="Tahoma" w:hAnsi="Tahoma" w:cs="Tahoma"/>
          <w:sz w:val="18"/>
          <w:szCs w:val="18"/>
        </w:rPr>
        <w:tab/>
      </w:r>
      <w:r w:rsidR="00837CD7">
        <w:rPr>
          <w:rFonts w:ascii="Tahoma" w:hAnsi="Tahoma" w:cs="Tahoma"/>
          <w:sz w:val="18"/>
          <w:szCs w:val="18"/>
        </w:rPr>
        <w:t xml:space="preserve">Jhon </w:t>
      </w:r>
      <w:proofErr w:type="spellStart"/>
      <w:r w:rsidR="00837CD7">
        <w:rPr>
          <w:rFonts w:ascii="Tahoma" w:hAnsi="Tahoma" w:cs="Tahoma"/>
          <w:sz w:val="18"/>
          <w:szCs w:val="18"/>
        </w:rPr>
        <w:t>Erney</w:t>
      </w:r>
      <w:proofErr w:type="spellEnd"/>
      <w:r w:rsidR="00837CD7">
        <w:rPr>
          <w:rFonts w:ascii="Tahoma" w:hAnsi="Tahoma" w:cs="Tahoma"/>
          <w:sz w:val="18"/>
          <w:szCs w:val="18"/>
        </w:rPr>
        <w:t xml:space="preserve"> Ramírez Rentería </w:t>
      </w:r>
    </w:p>
    <w:p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Demandado</w:t>
      </w:r>
      <w:r w:rsidR="008441C6">
        <w:rPr>
          <w:rFonts w:ascii="Tahoma" w:hAnsi="Tahoma" w:cs="Tahoma"/>
          <w:sz w:val="18"/>
          <w:szCs w:val="18"/>
        </w:rPr>
        <w:tab/>
      </w:r>
      <w:r w:rsidR="008441C6" w:rsidRPr="00D06F64">
        <w:rPr>
          <w:rFonts w:ascii="Tahoma" w:hAnsi="Tahoma" w:cs="Tahoma"/>
          <w:b/>
          <w:sz w:val="18"/>
          <w:szCs w:val="18"/>
        </w:rPr>
        <w:t>:</w:t>
      </w:r>
      <w:r w:rsidR="008441C6">
        <w:rPr>
          <w:rFonts w:ascii="Tahoma" w:hAnsi="Tahoma" w:cs="Tahoma"/>
          <w:sz w:val="18"/>
          <w:szCs w:val="18"/>
        </w:rPr>
        <w:tab/>
      </w:r>
      <w:r w:rsidR="00837CD7">
        <w:rPr>
          <w:rFonts w:ascii="Tahoma" w:hAnsi="Tahoma" w:cs="Tahoma"/>
          <w:sz w:val="18"/>
          <w:szCs w:val="18"/>
        </w:rPr>
        <w:t>Arca Arquitectura y Diseño S.A.S. y Carlos Andrés Arango Badillo</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sidR="00EA0910">
        <w:rPr>
          <w:rFonts w:ascii="Tahoma" w:hAnsi="Tahoma" w:cs="Tahoma"/>
          <w:b/>
          <w:sz w:val="18"/>
          <w:szCs w:val="18"/>
        </w:rPr>
        <w:t xml:space="preserve"> de origen</w:t>
      </w:r>
      <w:r w:rsidRPr="00D06F64">
        <w:rPr>
          <w:rFonts w:ascii="Tahoma" w:hAnsi="Tahoma" w:cs="Tahoma"/>
          <w:b/>
          <w:sz w:val="18"/>
          <w:szCs w:val="18"/>
        </w:rPr>
        <w:t>:</w:t>
      </w:r>
      <w:r>
        <w:rPr>
          <w:rFonts w:ascii="Tahoma" w:hAnsi="Tahoma" w:cs="Tahoma"/>
          <w:sz w:val="18"/>
          <w:szCs w:val="18"/>
        </w:rPr>
        <w:t xml:space="preserve"> </w:t>
      </w:r>
      <w:r w:rsidR="004A1A78">
        <w:rPr>
          <w:rFonts w:ascii="Tahoma" w:hAnsi="Tahoma" w:cs="Tahoma"/>
          <w:sz w:val="18"/>
          <w:szCs w:val="18"/>
        </w:rPr>
        <w:tab/>
      </w:r>
      <w:r w:rsidR="00837CD7">
        <w:rPr>
          <w:rFonts w:ascii="Tahoma" w:hAnsi="Tahoma" w:cs="Tahoma"/>
          <w:sz w:val="18"/>
          <w:szCs w:val="18"/>
        </w:rPr>
        <w:t>Tercero</w:t>
      </w:r>
      <w:r w:rsidRPr="003E1C47">
        <w:rPr>
          <w:rFonts w:ascii="Tahoma" w:hAnsi="Tahoma" w:cs="Tahoma"/>
          <w:sz w:val="18"/>
          <w:szCs w:val="18"/>
        </w:rPr>
        <w:t xml:space="preserve"> Laboral del Circuito</w:t>
      </w:r>
      <w:r w:rsidR="00837CD7">
        <w:rPr>
          <w:rFonts w:ascii="Tahoma" w:hAnsi="Tahoma" w:cs="Tahoma"/>
          <w:sz w:val="18"/>
          <w:szCs w:val="18"/>
        </w:rPr>
        <w:t xml:space="preserve"> de Pereira</w:t>
      </w:r>
    </w:p>
    <w:p w:rsidR="00EA0910" w:rsidRPr="002B7B53" w:rsidRDefault="00EA0910" w:rsidP="00EA0910">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5618ED" w:rsidRDefault="008441C6" w:rsidP="00890F40">
      <w:pPr>
        <w:pStyle w:val="paragraph"/>
        <w:spacing w:before="0" w:beforeAutospacing="0" w:after="0" w:afterAutospacing="0"/>
        <w:ind w:left="2126" w:hanging="2124"/>
        <w:jc w:val="both"/>
        <w:textAlignment w:val="baseline"/>
        <w:rPr>
          <w:rFonts w:ascii="Tahoma" w:hAnsi="Tahoma" w:cs="Tahoma"/>
          <w:sz w:val="18"/>
          <w:szCs w:val="18"/>
        </w:rPr>
      </w:pPr>
      <w:r w:rsidRPr="00D06F64">
        <w:rPr>
          <w:rFonts w:ascii="Tahoma" w:hAnsi="Tahoma" w:cs="Tahoma"/>
          <w:b/>
          <w:sz w:val="18"/>
          <w:szCs w:val="18"/>
        </w:rPr>
        <w:t>Tema</w:t>
      </w:r>
      <w:r w:rsidR="003629A6">
        <w:rPr>
          <w:rFonts w:ascii="Tahoma" w:hAnsi="Tahoma" w:cs="Tahoma"/>
          <w:b/>
          <w:sz w:val="18"/>
          <w:szCs w:val="18"/>
        </w:rPr>
        <w:t>:</w:t>
      </w:r>
      <w:r w:rsidRPr="003E1C47">
        <w:rPr>
          <w:rFonts w:ascii="Tahoma" w:hAnsi="Tahoma" w:cs="Tahoma"/>
          <w:sz w:val="18"/>
          <w:szCs w:val="18"/>
        </w:rPr>
        <w:tab/>
      </w:r>
    </w:p>
    <w:p w:rsidR="004F05AE" w:rsidRPr="004F05AE" w:rsidRDefault="005618ED" w:rsidP="004F05AE">
      <w:pPr>
        <w:autoSpaceDE w:val="0"/>
        <w:autoSpaceDN w:val="0"/>
        <w:adjustRightInd w:val="0"/>
        <w:spacing w:line="240" w:lineRule="auto"/>
        <w:ind w:left="2127" w:hanging="142"/>
        <w:jc w:val="both"/>
        <w:rPr>
          <w:rFonts w:ascii="Tahoma" w:hAnsi="Tahoma" w:cs="Tahoma"/>
          <w:sz w:val="18"/>
          <w:szCs w:val="18"/>
        </w:rPr>
      </w:pPr>
      <w:r>
        <w:rPr>
          <w:rFonts w:ascii="Tahoma" w:hAnsi="Tahoma" w:cs="Tahoma"/>
          <w:sz w:val="18"/>
          <w:szCs w:val="18"/>
        </w:rPr>
        <w:tab/>
      </w:r>
      <w:r w:rsidR="00A63D43" w:rsidRPr="004F05AE">
        <w:rPr>
          <w:rFonts w:ascii="Tahoma" w:hAnsi="Tahoma" w:cs="Tahoma"/>
          <w:b/>
          <w:sz w:val="18"/>
          <w:szCs w:val="18"/>
        </w:rPr>
        <w:t>Recepción de testimonios</w:t>
      </w:r>
      <w:r w:rsidR="004F05AE">
        <w:rPr>
          <w:rFonts w:ascii="Tahoma" w:hAnsi="Tahoma" w:cs="Tahoma"/>
          <w:b/>
          <w:sz w:val="18"/>
          <w:szCs w:val="18"/>
        </w:rPr>
        <w:t xml:space="preserve"> de persona que vive por fuera de la sede del despacho</w:t>
      </w:r>
      <w:r w:rsidR="00A63D43" w:rsidRPr="004F05AE">
        <w:rPr>
          <w:rFonts w:ascii="Tahoma" w:hAnsi="Tahoma" w:cs="Tahoma"/>
          <w:b/>
          <w:sz w:val="18"/>
          <w:szCs w:val="18"/>
        </w:rPr>
        <w:t>:</w:t>
      </w:r>
      <w:r w:rsidR="00A63D43" w:rsidRPr="004F05AE">
        <w:rPr>
          <w:rFonts w:ascii="Tahoma" w:hAnsi="Tahoma" w:cs="Tahoma"/>
          <w:sz w:val="18"/>
          <w:szCs w:val="18"/>
        </w:rPr>
        <w:t xml:space="preserve"> </w:t>
      </w:r>
      <w:r w:rsidR="004F05AE" w:rsidRPr="004F05AE">
        <w:rPr>
          <w:rFonts w:ascii="Tahoma" w:hAnsi="Tahoma" w:cs="Tahoma"/>
          <w:sz w:val="18"/>
          <w:szCs w:val="18"/>
        </w:rPr>
        <w:t xml:space="preserve">Por ende, a juicio de esta Corporación la Jueza de instancia debió valorar tales elementos a efectos de determinar  la procedencia del despacho comisorio solicitado, debiendo esperar los 3 días consagrados en el artículo 218 ibídem, a efectos del que el testigo justificara su inasistencia y en caso de que fuera así, procediera a decretar la comisión a efectos de </w:t>
      </w:r>
      <w:proofErr w:type="spellStart"/>
      <w:r w:rsidR="004F05AE" w:rsidRPr="004F05AE">
        <w:rPr>
          <w:rFonts w:ascii="Tahoma" w:hAnsi="Tahoma" w:cs="Tahoma"/>
          <w:sz w:val="18"/>
          <w:szCs w:val="18"/>
        </w:rPr>
        <w:t>recepcionar</w:t>
      </w:r>
      <w:proofErr w:type="spellEnd"/>
      <w:r w:rsidR="004F05AE" w:rsidRPr="004F05AE">
        <w:rPr>
          <w:rFonts w:ascii="Tahoma" w:hAnsi="Tahoma" w:cs="Tahoma"/>
          <w:sz w:val="18"/>
          <w:szCs w:val="18"/>
        </w:rPr>
        <w:t xml:space="preserve"> el testimonio, pues si bien una de las obligaciones de la parte actora es asegurar la comparecencia del testigo decretado a su favor, cuando aquel reside en otra ciudad no siempre el trabajador demandante está en la capacidad económica de asumir los costos de su desplazamiento, misma situación ocurre con el propio testigo; por ello el legislador previó la posibilidad de acudir a la tecnología para abatir los costos e inconvenientes del desplazamiento, procurando que prevalezca el principio de inmediación.</w:t>
      </w:r>
    </w:p>
    <w:p w:rsidR="003E1C47" w:rsidRPr="00A63D43" w:rsidRDefault="003E1C47" w:rsidP="004F05AE">
      <w:pPr>
        <w:pStyle w:val="Prrafodelista"/>
        <w:autoSpaceDE w:val="0"/>
        <w:autoSpaceDN w:val="0"/>
        <w:adjustRightInd w:val="0"/>
        <w:spacing w:line="240" w:lineRule="auto"/>
        <w:ind w:left="2127" w:hanging="142"/>
        <w:jc w:val="both"/>
        <w:rPr>
          <w:rFonts w:ascii="Tahoma" w:hAnsi="Tahoma" w:cs="Tahoma"/>
          <w:sz w:val="18"/>
          <w:szCs w:val="18"/>
          <w:highlight w:val="yellow"/>
        </w:rPr>
      </w:pPr>
    </w:p>
    <w:p w:rsidR="003E1C47" w:rsidRPr="003E1C47" w:rsidRDefault="003E1C47" w:rsidP="003E1C47">
      <w:pPr>
        <w:pStyle w:val="paragraph"/>
        <w:spacing w:before="0" w:beforeAutospacing="0" w:after="0" w:afterAutospacing="0"/>
        <w:ind w:left="2126" w:hanging="2124"/>
        <w:jc w:val="both"/>
        <w:textAlignment w:val="baseline"/>
        <w:rPr>
          <w:rFonts w:ascii="Tahoma" w:hAnsi="Tahoma" w:cs="Tahoma"/>
          <w:sz w:val="18"/>
          <w:szCs w:val="18"/>
          <w:lang w:val="es-CO"/>
        </w:rPr>
      </w:pPr>
      <w:r w:rsidRPr="008D695E">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p>
    <w:p w:rsidR="008441C6" w:rsidRPr="00013247" w:rsidRDefault="008441C6" w:rsidP="00B877E6">
      <w:pPr>
        <w:pStyle w:val="Ttulo4"/>
        <w:widowControl w:val="0"/>
        <w:tabs>
          <w:tab w:val="clear" w:pos="0"/>
          <w:tab w:val="left" w:pos="708"/>
        </w:tabs>
        <w:rPr>
          <w:rFonts w:ascii="Tahoma" w:hAnsi="Tahoma" w:cs="Tahoma"/>
          <w:bCs/>
          <w:szCs w:val="24"/>
          <w:lang w:eastAsia="es-MX"/>
        </w:rPr>
      </w:pPr>
      <w:r w:rsidRPr="00013247">
        <w:rPr>
          <w:rFonts w:ascii="Tahoma" w:hAnsi="Tahoma" w:cs="Tahoma"/>
          <w:bCs/>
          <w:szCs w:val="24"/>
          <w:lang w:eastAsia="es-MX"/>
        </w:rPr>
        <w:t>TRIBUNAL SUPERIOR DEL DISTRITO JUDICIAL DE PEREIRA</w:t>
      </w:r>
    </w:p>
    <w:p w:rsidR="008441C6" w:rsidRPr="00013247" w:rsidRDefault="008441C6" w:rsidP="00B877E6">
      <w:pPr>
        <w:pStyle w:val="Ttulo4"/>
        <w:widowControl w:val="0"/>
        <w:tabs>
          <w:tab w:val="clear" w:pos="0"/>
          <w:tab w:val="left" w:pos="708"/>
        </w:tabs>
        <w:rPr>
          <w:rFonts w:ascii="Tahoma" w:hAnsi="Tahoma" w:cs="Tahoma"/>
          <w:bCs/>
          <w:szCs w:val="24"/>
          <w:lang w:eastAsia="es-MX"/>
        </w:rPr>
      </w:pPr>
      <w:r w:rsidRPr="00013247">
        <w:rPr>
          <w:rFonts w:ascii="Tahoma" w:hAnsi="Tahoma" w:cs="Tahoma"/>
          <w:bCs/>
          <w:szCs w:val="24"/>
          <w:lang w:eastAsia="es-MX"/>
        </w:rPr>
        <w:t xml:space="preserve">SALA </w:t>
      </w:r>
      <w:r w:rsidR="00C52936">
        <w:rPr>
          <w:rFonts w:ascii="Tahoma" w:hAnsi="Tahoma" w:cs="Tahoma"/>
          <w:bCs/>
          <w:szCs w:val="24"/>
          <w:lang w:eastAsia="es-MX"/>
        </w:rPr>
        <w:t xml:space="preserve">DE DECISIÓN </w:t>
      </w:r>
      <w:r w:rsidRPr="00013247">
        <w:rPr>
          <w:rFonts w:ascii="Tahoma" w:hAnsi="Tahoma" w:cs="Tahoma"/>
          <w:bCs/>
          <w:szCs w:val="24"/>
          <w:lang w:eastAsia="es-MX"/>
        </w:rPr>
        <w:t>LABORAL</w:t>
      </w:r>
      <w:r w:rsidR="00C52936">
        <w:rPr>
          <w:rFonts w:ascii="Tahoma" w:hAnsi="Tahoma" w:cs="Tahoma"/>
          <w:bCs/>
          <w:szCs w:val="24"/>
          <w:lang w:eastAsia="es-MX"/>
        </w:rPr>
        <w:t xml:space="preserve"> No. 1</w:t>
      </w:r>
    </w:p>
    <w:p w:rsidR="00890F40" w:rsidRPr="00013247" w:rsidRDefault="00890F40" w:rsidP="00B877E6">
      <w:pPr>
        <w:spacing w:line="240" w:lineRule="auto"/>
        <w:rPr>
          <w:rFonts w:ascii="Tahoma" w:hAnsi="Tahoma" w:cs="Tahoma"/>
          <w:sz w:val="24"/>
          <w:szCs w:val="24"/>
          <w:lang w:eastAsia="es-MX"/>
        </w:rPr>
      </w:pPr>
    </w:p>
    <w:p w:rsidR="008441C6" w:rsidRPr="00013247" w:rsidRDefault="008441C6" w:rsidP="00B877E6">
      <w:pPr>
        <w:spacing w:line="240" w:lineRule="auto"/>
        <w:jc w:val="center"/>
        <w:rPr>
          <w:rFonts w:ascii="Tahoma" w:hAnsi="Tahoma" w:cs="Tahoma"/>
          <w:b/>
          <w:bCs/>
          <w:sz w:val="24"/>
          <w:szCs w:val="24"/>
        </w:rPr>
      </w:pPr>
      <w:r w:rsidRPr="00013247">
        <w:rPr>
          <w:rFonts w:ascii="Tahoma" w:hAnsi="Tahoma" w:cs="Tahoma"/>
          <w:bCs/>
          <w:sz w:val="24"/>
          <w:szCs w:val="24"/>
        </w:rPr>
        <w:t>Magistrada Ponente:</w:t>
      </w:r>
      <w:r w:rsidRPr="00013247">
        <w:rPr>
          <w:rFonts w:ascii="Tahoma" w:hAnsi="Tahoma" w:cs="Tahoma"/>
          <w:b/>
          <w:bCs/>
          <w:sz w:val="24"/>
          <w:szCs w:val="24"/>
        </w:rPr>
        <w:t xml:space="preserve"> </w:t>
      </w:r>
      <w:r w:rsidR="00D06F64" w:rsidRPr="00013247">
        <w:rPr>
          <w:rFonts w:ascii="Tahoma" w:hAnsi="Tahoma" w:cs="Tahoma"/>
          <w:b/>
          <w:bCs/>
          <w:sz w:val="24"/>
          <w:szCs w:val="24"/>
        </w:rPr>
        <w:t>Ana Lucía Caicedo Calderón</w:t>
      </w:r>
    </w:p>
    <w:p w:rsidR="008441C6" w:rsidRPr="00013247" w:rsidRDefault="008441C6" w:rsidP="00B877E6">
      <w:pPr>
        <w:pStyle w:val="Sinespaciado"/>
      </w:pPr>
    </w:p>
    <w:p w:rsidR="008441C6" w:rsidRPr="00013247" w:rsidRDefault="003D1E63" w:rsidP="00B877E6">
      <w:pPr>
        <w:spacing w:line="240" w:lineRule="auto"/>
        <w:jc w:val="center"/>
        <w:rPr>
          <w:rFonts w:ascii="Tahoma" w:hAnsi="Tahoma" w:cs="Tahoma"/>
          <w:b/>
          <w:sz w:val="24"/>
          <w:szCs w:val="24"/>
        </w:rPr>
      </w:pPr>
      <w:r w:rsidRPr="00013247">
        <w:rPr>
          <w:rFonts w:ascii="Tahoma" w:hAnsi="Tahoma" w:cs="Tahoma"/>
          <w:b/>
          <w:sz w:val="24"/>
          <w:szCs w:val="24"/>
        </w:rPr>
        <w:t xml:space="preserve">Acta </w:t>
      </w:r>
      <w:r w:rsidR="008441C6" w:rsidRPr="00013247">
        <w:rPr>
          <w:rFonts w:ascii="Tahoma" w:hAnsi="Tahoma" w:cs="Tahoma"/>
          <w:b/>
          <w:sz w:val="24"/>
          <w:szCs w:val="24"/>
        </w:rPr>
        <w:t>No. ______</w:t>
      </w:r>
    </w:p>
    <w:p w:rsidR="008441C6" w:rsidRPr="00013247" w:rsidRDefault="004A1A78" w:rsidP="00B877E6">
      <w:pPr>
        <w:spacing w:line="240" w:lineRule="auto"/>
        <w:jc w:val="center"/>
        <w:rPr>
          <w:rFonts w:ascii="Tahoma" w:hAnsi="Tahoma" w:cs="Tahoma"/>
          <w:b/>
          <w:sz w:val="24"/>
          <w:szCs w:val="24"/>
        </w:rPr>
      </w:pPr>
      <w:r>
        <w:rPr>
          <w:rFonts w:ascii="Tahoma" w:hAnsi="Tahoma" w:cs="Tahoma"/>
          <w:b/>
          <w:sz w:val="24"/>
          <w:szCs w:val="24"/>
        </w:rPr>
        <w:t>(</w:t>
      </w:r>
      <w:r w:rsidR="00837CD7">
        <w:rPr>
          <w:rFonts w:ascii="Tahoma" w:hAnsi="Tahoma" w:cs="Tahoma"/>
          <w:b/>
          <w:sz w:val="24"/>
          <w:szCs w:val="24"/>
        </w:rPr>
        <w:t>Junio 3</w:t>
      </w:r>
      <w:r w:rsidR="008441C6" w:rsidRPr="00013247">
        <w:rPr>
          <w:rFonts w:ascii="Tahoma" w:hAnsi="Tahoma" w:cs="Tahoma"/>
          <w:b/>
          <w:sz w:val="24"/>
          <w:szCs w:val="24"/>
        </w:rPr>
        <w:t xml:space="preserve"> de 201</w:t>
      </w:r>
      <w:r>
        <w:rPr>
          <w:rFonts w:ascii="Tahoma" w:hAnsi="Tahoma" w:cs="Tahoma"/>
          <w:b/>
          <w:sz w:val="24"/>
          <w:szCs w:val="24"/>
        </w:rPr>
        <w:t>6</w:t>
      </w:r>
      <w:r w:rsidR="008441C6" w:rsidRPr="00013247">
        <w:rPr>
          <w:rFonts w:ascii="Tahoma" w:hAnsi="Tahoma" w:cs="Tahoma"/>
          <w:b/>
          <w:sz w:val="24"/>
          <w:szCs w:val="24"/>
        </w:rPr>
        <w:t>)</w:t>
      </w:r>
    </w:p>
    <w:p w:rsidR="008441C6" w:rsidRPr="00013247" w:rsidRDefault="008441C6" w:rsidP="00013247">
      <w:pPr>
        <w:spacing w:line="276" w:lineRule="auto"/>
        <w:jc w:val="center"/>
        <w:rPr>
          <w:rFonts w:ascii="Tahoma" w:hAnsi="Tahoma" w:cs="Tahoma"/>
          <w:b/>
          <w:sz w:val="24"/>
          <w:szCs w:val="24"/>
        </w:rPr>
      </w:pPr>
    </w:p>
    <w:p w:rsidR="008441C6" w:rsidRPr="00C52936" w:rsidRDefault="00013247" w:rsidP="00013247">
      <w:pPr>
        <w:spacing w:line="276" w:lineRule="auto"/>
        <w:jc w:val="center"/>
        <w:rPr>
          <w:rFonts w:ascii="Tahoma" w:hAnsi="Tahoma" w:cs="Tahoma"/>
          <w:b/>
        </w:rPr>
      </w:pPr>
      <w:r w:rsidRPr="00C52936">
        <w:rPr>
          <w:rFonts w:ascii="Tahoma" w:hAnsi="Tahoma" w:cs="Tahoma"/>
          <w:b/>
        </w:rPr>
        <w:t xml:space="preserve">Sistema oral </w:t>
      </w:r>
      <w:r w:rsidR="003D1E63" w:rsidRPr="00C52936">
        <w:rPr>
          <w:rFonts w:ascii="Tahoma" w:hAnsi="Tahoma" w:cs="Tahoma"/>
          <w:b/>
        </w:rPr>
        <w:t xml:space="preserve">- </w:t>
      </w:r>
      <w:r w:rsidRPr="00C52936">
        <w:rPr>
          <w:rFonts w:ascii="Tahoma" w:hAnsi="Tahoma" w:cs="Tahoma"/>
          <w:b/>
        </w:rPr>
        <w:t>audiencia para proferir auto interlocutorio</w:t>
      </w:r>
    </w:p>
    <w:p w:rsidR="008441C6" w:rsidRPr="00C52936" w:rsidRDefault="008441C6" w:rsidP="00013247">
      <w:pPr>
        <w:pStyle w:val="Sinespaciado"/>
        <w:spacing w:line="276" w:lineRule="auto"/>
        <w:rPr>
          <w:rFonts w:ascii="Tahoma" w:hAnsi="Tahoma" w:cs="Tahoma"/>
        </w:rPr>
      </w:pPr>
    </w:p>
    <w:p w:rsidR="008441C6" w:rsidRPr="00C52936" w:rsidRDefault="008441C6" w:rsidP="00013247">
      <w:pPr>
        <w:widowControl w:val="0"/>
        <w:autoSpaceDE w:val="0"/>
        <w:autoSpaceDN w:val="0"/>
        <w:adjustRightInd w:val="0"/>
        <w:spacing w:line="276" w:lineRule="auto"/>
        <w:jc w:val="both"/>
        <w:rPr>
          <w:rFonts w:ascii="Tahoma" w:hAnsi="Tahoma" w:cs="Tahoma"/>
          <w:b/>
          <w:lang w:val="es-CO"/>
        </w:rPr>
      </w:pPr>
      <w:r w:rsidRPr="00C52936">
        <w:rPr>
          <w:rFonts w:ascii="Tahoma" w:hAnsi="Tahoma" w:cs="Tahoma"/>
        </w:rPr>
        <w:tab/>
      </w:r>
      <w:r w:rsidR="004A1A78" w:rsidRPr="00C52936">
        <w:rPr>
          <w:rFonts w:ascii="Tahoma" w:hAnsi="Tahoma" w:cs="Tahoma"/>
        </w:rPr>
        <w:t xml:space="preserve">En la fecha, siendo las </w:t>
      </w:r>
      <w:r w:rsidR="00837CD7">
        <w:rPr>
          <w:rFonts w:ascii="Tahoma" w:hAnsi="Tahoma" w:cs="Tahoma"/>
        </w:rPr>
        <w:t>8:20 a.m.</w:t>
      </w:r>
      <w:r w:rsidR="004A1A78" w:rsidRPr="00C52936">
        <w:rPr>
          <w:rFonts w:ascii="Tahoma" w:hAnsi="Tahoma" w:cs="Tahoma"/>
        </w:rPr>
        <w:t xml:space="preserve">, la Sala de Decisión Laboral </w:t>
      </w:r>
      <w:r w:rsidR="00C52936" w:rsidRPr="00C52936">
        <w:rPr>
          <w:rFonts w:ascii="Tahoma" w:hAnsi="Tahoma" w:cs="Tahoma"/>
        </w:rPr>
        <w:t xml:space="preserve">No. 1 </w:t>
      </w:r>
      <w:r w:rsidR="004A1A78" w:rsidRPr="00C52936">
        <w:rPr>
          <w:rFonts w:ascii="Tahoma" w:hAnsi="Tahoma" w:cs="Tahoma"/>
        </w:rPr>
        <w:t>del Tribunal Superior de Pereira procede a desatar la alzada incoada</w:t>
      </w:r>
      <w:r w:rsidR="009F64FE" w:rsidRPr="00C52936">
        <w:rPr>
          <w:rFonts w:ascii="Tahoma" w:hAnsi="Tahoma" w:cs="Tahoma"/>
        </w:rPr>
        <w:t xml:space="preserve"> </w:t>
      </w:r>
      <w:r w:rsidR="000331E4" w:rsidRPr="00C52936">
        <w:rPr>
          <w:rFonts w:ascii="Tahoma" w:hAnsi="Tahoma" w:cs="Tahoma"/>
        </w:rPr>
        <w:t xml:space="preserve">por la parte demandante </w:t>
      </w:r>
      <w:r w:rsidR="009F64FE" w:rsidRPr="00C52936">
        <w:rPr>
          <w:rFonts w:ascii="Tahoma" w:hAnsi="Tahoma" w:cs="Tahoma"/>
        </w:rPr>
        <w:t xml:space="preserve">contra </w:t>
      </w:r>
      <w:r w:rsidR="00837CD7">
        <w:rPr>
          <w:rFonts w:ascii="Tahoma" w:hAnsi="Tahoma" w:cs="Tahoma"/>
        </w:rPr>
        <w:t>e</w:t>
      </w:r>
      <w:r w:rsidR="00936772" w:rsidRPr="00C52936">
        <w:rPr>
          <w:rFonts w:ascii="Tahoma" w:hAnsi="Tahoma" w:cs="Tahoma"/>
        </w:rPr>
        <w:t>l</w:t>
      </w:r>
      <w:r w:rsidR="004A1A78" w:rsidRPr="00C52936">
        <w:rPr>
          <w:rFonts w:ascii="Tahoma" w:hAnsi="Tahoma" w:cs="Tahoma"/>
        </w:rPr>
        <w:t xml:space="preserve"> </w:t>
      </w:r>
      <w:r w:rsidR="00936772" w:rsidRPr="00C52936">
        <w:rPr>
          <w:rFonts w:ascii="Tahoma" w:hAnsi="Tahoma" w:cs="Tahoma"/>
        </w:rPr>
        <w:t xml:space="preserve">auto proferido el </w:t>
      </w:r>
      <w:r w:rsidR="00837CD7">
        <w:rPr>
          <w:rFonts w:ascii="Tahoma" w:hAnsi="Tahoma" w:cs="Tahoma"/>
        </w:rPr>
        <w:t>2</w:t>
      </w:r>
      <w:r w:rsidR="00936772" w:rsidRPr="00C52936">
        <w:rPr>
          <w:rFonts w:ascii="Tahoma" w:hAnsi="Tahoma" w:cs="Tahoma"/>
        </w:rPr>
        <w:t xml:space="preserve"> de </w:t>
      </w:r>
      <w:r w:rsidR="00837CD7">
        <w:rPr>
          <w:rFonts w:ascii="Tahoma" w:hAnsi="Tahoma" w:cs="Tahoma"/>
        </w:rPr>
        <w:t xml:space="preserve">marzo </w:t>
      </w:r>
      <w:r w:rsidR="00936772" w:rsidRPr="00C52936">
        <w:rPr>
          <w:rFonts w:ascii="Tahoma" w:hAnsi="Tahoma" w:cs="Tahoma"/>
        </w:rPr>
        <w:t>de 201</w:t>
      </w:r>
      <w:r w:rsidR="00837CD7">
        <w:rPr>
          <w:rFonts w:ascii="Tahoma" w:hAnsi="Tahoma" w:cs="Tahoma"/>
        </w:rPr>
        <w:t>6</w:t>
      </w:r>
      <w:r w:rsidR="00936772" w:rsidRPr="00C52936">
        <w:rPr>
          <w:rFonts w:ascii="Tahoma" w:hAnsi="Tahoma" w:cs="Tahoma"/>
        </w:rPr>
        <w:t>, me</w:t>
      </w:r>
      <w:r w:rsidR="009F64FE" w:rsidRPr="00C52936">
        <w:rPr>
          <w:rFonts w:ascii="Tahoma" w:hAnsi="Tahoma" w:cs="Tahoma"/>
        </w:rPr>
        <w:t xml:space="preserve">diante </w:t>
      </w:r>
      <w:r w:rsidR="00837CD7">
        <w:rPr>
          <w:rFonts w:ascii="Tahoma" w:hAnsi="Tahoma" w:cs="Tahoma"/>
        </w:rPr>
        <w:t>el cual se negó un despacho comisorio</w:t>
      </w:r>
      <w:r w:rsidR="004A1A78" w:rsidRPr="00C52936">
        <w:rPr>
          <w:rFonts w:ascii="Tahoma" w:hAnsi="Tahoma" w:cs="Tahoma"/>
        </w:rPr>
        <w:t xml:space="preserve"> dentro del proceso ordinario laboral adelantado por </w:t>
      </w:r>
      <w:r w:rsidR="00837CD7">
        <w:rPr>
          <w:rFonts w:ascii="Tahoma" w:hAnsi="Tahoma" w:cs="Tahoma"/>
        </w:rPr>
        <w:t xml:space="preserve">Jhon </w:t>
      </w:r>
      <w:proofErr w:type="spellStart"/>
      <w:r w:rsidR="00837CD7">
        <w:rPr>
          <w:rFonts w:ascii="Tahoma" w:hAnsi="Tahoma" w:cs="Tahoma"/>
        </w:rPr>
        <w:t>Erney</w:t>
      </w:r>
      <w:proofErr w:type="spellEnd"/>
      <w:r w:rsidR="00837CD7">
        <w:rPr>
          <w:rFonts w:ascii="Tahoma" w:hAnsi="Tahoma" w:cs="Tahoma"/>
        </w:rPr>
        <w:t xml:space="preserve"> </w:t>
      </w:r>
      <w:r w:rsidR="007707EB">
        <w:rPr>
          <w:rFonts w:ascii="Tahoma" w:hAnsi="Tahoma" w:cs="Tahoma"/>
        </w:rPr>
        <w:t xml:space="preserve">Ramírez Rentería </w:t>
      </w:r>
      <w:r w:rsidR="004A1A78" w:rsidRPr="00C52936">
        <w:rPr>
          <w:rFonts w:ascii="Tahoma" w:hAnsi="Tahoma" w:cs="Tahoma"/>
        </w:rPr>
        <w:t xml:space="preserve">en contra de </w:t>
      </w:r>
      <w:r w:rsidR="007707EB">
        <w:rPr>
          <w:rFonts w:ascii="Tahoma" w:hAnsi="Tahoma" w:cs="Tahoma"/>
        </w:rPr>
        <w:t>Arca Arquitectura y Diseño S.A.S. y Carlos Andrés Arango Badillo.</w:t>
      </w:r>
    </w:p>
    <w:p w:rsidR="00A24EB0" w:rsidRPr="00C52936" w:rsidRDefault="00A24EB0" w:rsidP="001A1881">
      <w:pPr>
        <w:pStyle w:val="Sinespaciado"/>
      </w:pPr>
    </w:p>
    <w:p w:rsidR="008441C6" w:rsidRPr="00C52936" w:rsidRDefault="008441C6" w:rsidP="00013247">
      <w:pPr>
        <w:widowControl w:val="0"/>
        <w:autoSpaceDE w:val="0"/>
        <w:autoSpaceDN w:val="0"/>
        <w:adjustRightInd w:val="0"/>
        <w:spacing w:line="276" w:lineRule="auto"/>
        <w:jc w:val="both"/>
        <w:rPr>
          <w:rFonts w:ascii="Tahoma" w:hAnsi="Tahoma" w:cs="Tahoma"/>
          <w:lang w:val="es-ES_tradnl"/>
        </w:rPr>
      </w:pPr>
      <w:r w:rsidRPr="00C52936">
        <w:rPr>
          <w:rFonts w:ascii="Tahoma" w:hAnsi="Tahoma" w:cs="Tahoma"/>
          <w:lang w:val="es-ES_tradnl"/>
        </w:rPr>
        <w:tab/>
        <w:t xml:space="preserve">Para el efecto, se verifica la asistencia de las partes a la presente diligencia: Por la parte demandante…, </w:t>
      </w:r>
      <w:r w:rsidR="003D1E63" w:rsidRPr="00C52936">
        <w:rPr>
          <w:rFonts w:ascii="Tahoma" w:hAnsi="Tahoma" w:cs="Tahoma"/>
          <w:lang w:val="es-ES_tradnl"/>
        </w:rPr>
        <w:t>p</w:t>
      </w:r>
      <w:r w:rsidRPr="00C52936">
        <w:rPr>
          <w:rFonts w:ascii="Tahoma" w:hAnsi="Tahoma" w:cs="Tahoma"/>
          <w:lang w:val="es-ES_tradnl"/>
        </w:rPr>
        <w:t>or la demandada…</w:t>
      </w:r>
    </w:p>
    <w:p w:rsidR="008441C6" w:rsidRPr="00C52936" w:rsidRDefault="008441C6" w:rsidP="007707EB">
      <w:pPr>
        <w:pStyle w:val="Sinespaciado"/>
      </w:pPr>
    </w:p>
    <w:p w:rsidR="008441C6" w:rsidRPr="00C52936" w:rsidRDefault="008441C6" w:rsidP="00013247">
      <w:pPr>
        <w:widowControl w:val="0"/>
        <w:autoSpaceDE w:val="0"/>
        <w:autoSpaceDN w:val="0"/>
        <w:adjustRightInd w:val="0"/>
        <w:spacing w:line="276" w:lineRule="auto"/>
        <w:jc w:val="center"/>
        <w:rPr>
          <w:rFonts w:ascii="Tahoma" w:hAnsi="Tahoma" w:cs="Tahoma"/>
          <w:b/>
        </w:rPr>
      </w:pPr>
      <w:r w:rsidRPr="00C52936">
        <w:rPr>
          <w:rFonts w:ascii="Tahoma" w:hAnsi="Tahoma" w:cs="Tahoma"/>
        </w:rPr>
        <w:tab/>
      </w:r>
      <w:r w:rsidR="00013247" w:rsidRPr="00C52936">
        <w:rPr>
          <w:rFonts w:ascii="Tahoma" w:hAnsi="Tahoma" w:cs="Tahoma"/>
          <w:b/>
        </w:rPr>
        <w:t>Alegatos de conclusión</w:t>
      </w:r>
    </w:p>
    <w:p w:rsidR="008441C6" w:rsidRPr="00C52936" w:rsidRDefault="008441C6" w:rsidP="009A437D">
      <w:pPr>
        <w:pStyle w:val="Sinespaciado"/>
        <w:rPr>
          <w:rFonts w:ascii="Tahoma" w:hAnsi="Tahoma" w:cs="Tahoma"/>
        </w:rPr>
      </w:pPr>
    </w:p>
    <w:p w:rsidR="00A24EB0" w:rsidRPr="00C52936" w:rsidRDefault="008441C6" w:rsidP="00013247">
      <w:pPr>
        <w:spacing w:line="276" w:lineRule="auto"/>
        <w:jc w:val="both"/>
        <w:rPr>
          <w:rFonts w:ascii="Tahoma" w:hAnsi="Tahoma" w:cs="Tahoma"/>
          <w:lang w:val="es-ES_tradnl"/>
        </w:rPr>
      </w:pPr>
      <w:r w:rsidRPr="00C52936">
        <w:rPr>
          <w:rFonts w:ascii="Tahoma" w:hAnsi="Tahoma" w:cs="Tahoma"/>
          <w:lang w:val="es-ES_tradnl"/>
        </w:rPr>
        <w:tab/>
        <w:t>De conformidad con el artículo 82 del C.P.T y de la S.S., modificado por el artículo 13 de la Ley 1149 de 2007, se concede el uso de la palabra a las partes para que presenten sus alegatos de conclusión…Por la parte demandante…Por la parte demandada…</w:t>
      </w:r>
    </w:p>
    <w:p w:rsidR="00890F40" w:rsidRPr="00C52936" w:rsidRDefault="00890F40" w:rsidP="009A437D">
      <w:pPr>
        <w:pStyle w:val="Sinespaciado"/>
        <w:rPr>
          <w:rFonts w:ascii="Tahoma" w:hAnsi="Tahoma" w:cs="Tahoma"/>
        </w:rPr>
      </w:pPr>
    </w:p>
    <w:p w:rsidR="00D114BE" w:rsidRPr="00C52936" w:rsidRDefault="007707EB" w:rsidP="00013247">
      <w:pPr>
        <w:pStyle w:val="Prrafodelista"/>
        <w:numPr>
          <w:ilvl w:val="0"/>
          <w:numId w:val="1"/>
        </w:numPr>
        <w:spacing w:line="276" w:lineRule="auto"/>
        <w:ind w:left="0" w:firstLine="426"/>
        <w:jc w:val="center"/>
        <w:rPr>
          <w:rFonts w:ascii="Tahoma" w:hAnsi="Tahoma" w:cs="Tahoma"/>
          <w:b/>
          <w:lang w:val="es-CO"/>
        </w:rPr>
      </w:pPr>
      <w:r>
        <w:rPr>
          <w:rFonts w:ascii="Tahoma" w:hAnsi="Tahoma" w:cs="Tahoma"/>
          <w:b/>
          <w:lang w:val="es-CO"/>
        </w:rPr>
        <w:t xml:space="preserve">Antecedentes </w:t>
      </w:r>
    </w:p>
    <w:p w:rsidR="00890F40" w:rsidRPr="00C52936" w:rsidRDefault="00890F40" w:rsidP="009A437D">
      <w:pPr>
        <w:pStyle w:val="Sinespaciado"/>
        <w:rPr>
          <w:lang w:val="es-CO"/>
        </w:rPr>
      </w:pPr>
    </w:p>
    <w:p w:rsidR="007707EB" w:rsidRDefault="002042E8" w:rsidP="002042E8">
      <w:pPr>
        <w:widowControl w:val="0"/>
        <w:autoSpaceDE w:val="0"/>
        <w:autoSpaceDN w:val="0"/>
        <w:adjustRightInd w:val="0"/>
        <w:spacing w:line="276" w:lineRule="auto"/>
        <w:ind w:firstLine="709"/>
        <w:jc w:val="both"/>
        <w:rPr>
          <w:rFonts w:ascii="Tahoma" w:hAnsi="Tahoma" w:cs="Tahoma"/>
        </w:rPr>
      </w:pPr>
      <w:r w:rsidRPr="00C52936">
        <w:rPr>
          <w:rFonts w:ascii="Tahoma" w:hAnsi="Tahoma" w:cs="Tahoma"/>
          <w:lang w:val="es-CO"/>
        </w:rPr>
        <w:t xml:space="preserve">En la audiencia de que trata el artículo </w:t>
      </w:r>
      <w:r w:rsidR="007707EB">
        <w:rPr>
          <w:rFonts w:ascii="Tahoma" w:hAnsi="Tahoma" w:cs="Tahoma"/>
          <w:lang w:val="es-CO"/>
        </w:rPr>
        <w:t>80</w:t>
      </w:r>
      <w:r w:rsidRPr="00C52936">
        <w:rPr>
          <w:rFonts w:ascii="Tahoma" w:hAnsi="Tahoma" w:cs="Tahoma"/>
          <w:lang w:val="es-CO"/>
        </w:rPr>
        <w:t xml:space="preserve"> del Código Procesal Laboral, </w:t>
      </w:r>
      <w:r w:rsidR="007707EB">
        <w:rPr>
          <w:rFonts w:ascii="Tahoma" w:hAnsi="Tahoma" w:cs="Tahoma"/>
          <w:lang w:val="es-CO"/>
        </w:rPr>
        <w:t xml:space="preserve">después de </w:t>
      </w:r>
      <w:proofErr w:type="spellStart"/>
      <w:r w:rsidR="007707EB">
        <w:rPr>
          <w:rFonts w:ascii="Tahoma" w:hAnsi="Tahoma" w:cs="Tahoma"/>
          <w:lang w:val="es-CO"/>
        </w:rPr>
        <w:t>recepcionar</w:t>
      </w:r>
      <w:proofErr w:type="spellEnd"/>
      <w:r w:rsidR="007707EB">
        <w:rPr>
          <w:rFonts w:ascii="Tahoma" w:hAnsi="Tahoma" w:cs="Tahoma"/>
          <w:lang w:val="es-CO"/>
        </w:rPr>
        <w:t xml:space="preserve"> el interrogatorio de parte al señor </w:t>
      </w:r>
      <w:r w:rsidR="007707EB">
        <w:rPr>
          <w:rFonts w:ascii="Tahoma" w:hAnsi="Tahoma" w:cs="Tahoma"/>
        </w:rPr>
        <w:t xml:space="preserve">Jhon </w:t>
      </w:r>
      <w:proofErr w:type="spellStart"/>
      <w:r w:rsidR="007707EB">
        <w:rPr>
          <w:rFonts w:ascii="Tahoma" w:hAnsi="Tahoma" w:cs="Tahoma"/>
        </w:rPr>
        <w:t>Erney</w:t>
      </w:r>
      <w:proofErr w:type="spellEnd"/>
      <w:r w:rsidR="007707EB">
        <w:rPr>
          <w:rFonts w:ascii="Tahoma" w:hAnsi="Tahoma" w:cs="Tahoma"/>
        </w:rPr>
        <w:t xml:space="preserve"> Ramírez Rentería</w:t>
      </w:r>
      <w:r w:rsidR="0041405D">
        <w:rPr>
          <w:rFonts w:ascii="Tahoma" w:hAnsi="Tahoma" w:cs="Tahoma"/>
        </w:rPr>
        <w:t xml:space="preserve">, y el testimonio de la señora </w:t>
      </w:r>
      <w:proofErr w:type="spellStart"/>
      <w:r w:rsidR="0015394F">
        <w:rPr>
          <w:rFonts w:ascii="Tahoma" w:hAnsi="Tahoma" w:cs="Tahoma"/>
        </w:rPr>
        <w:t>Samarys</w:t>
      </w:r>
      <w:proofErr w:type="spellEnd"/>
      <w:r w:rsidR="0015394F">
        <w:rPr>
          <w:rFonts w:ascii="Tahoma" w:hAnsi="Tahoma" w:cs="Tahoma"/>
        </w:rPr>
        <w:t xml:space="preserve"> Mosquera Palacios, la Jueza de instancia llamó a declarar al señor José </w:t>
      </w:r>
      <w:proofErr w:type="spellStart"/>
      <w:r w:rsidR="0015394F">
        <w:rPr>
          <w:rFonts w:ascii="Tahoma" w:hAnsi="Tahoma" w:cs="Tahoma"/>
        </w:rPr>
        <w:t>Divier</w:t>
      </w:r>
      <w:proofErr w:type="spellEnd"/>
      <w:r w:rsidR="0015394F">
        <w:rPr>
          <w:rFonts w:ascii="Tahoma" w:hAnsi="Tahoma" w:cs="Tahoma"/>
        </w:rPr>
        <w:t xml:space="preserve"> Ramírez como testigo de la parte actora, </w:t>
      </w:r>
      <w:r w:rsidR="0032767C">
        <w:rPr>
          <w:rFonts w:ascii="Tahoma" w:hAnsi="Tahoma" w:cs="Tahoma"/>
        </w:rPr>
        <w:t xml:space="preserve">momento en el cual , la </w:t>
      </w:r>
      <w:r w:rsidR="0015394F">
        <w:rPr>
          <w:rFonts w:ascii="Tahoma" w:hAnsi="Tahoma" w:cs="Tahoma"/>
        </w:rPr>
        <w:t xml:space="preserve">apoderada </w:t>
      </w:r>
      <w:r w:rsidR="0032767C">
        <w:rPr>
          <w:rFonts w:ascii="Tahoma" w:hAnsi="Tahoma" w:cs="Tahoma"/>
        </w:rPr>
        <w:t xml:space="preserve">del actor </w:t>
      </w:r>
      <w:r w:rsidR="0015394F">
        <w:rPr>
          <w:rFonts w:ascii="Tahoma" w:hAnsi="Tahoma" w:cs="Tahoma"/>
        </w:rPr>
        <w:t xml:space="preserve">solicitó que se librara despacho comisorio a la ciudad de Valledupar con el fin de que se </w:t>
      </w:r>
      <w:proofErr w:type="spellStart"/>
      <w:r w:rsidR="0015394F">
        <w:rPr>
          <w:rFonts w:ascii="Tahoma" w:hAnsi="Tahoma" w:cs="Tahoma"/>
        </w:rPr>
        <w:t>recepcionara</w:t>
      </w:r>
      <w:proofErr w:type="spellEnd"/>
      <w:r w:rsidR="0015394F">
        <w:rPr>
          <w:rFonts w:ascii="Tahoma" w:hAnsi="Tahoma" w:cs="Tahoma"/>
        </w:rPr>
        <w:t xml:space="preserve"> la declaración </w:t>
      </w:r>
      <w:r w:rsidR="00A449C5">
        <w:rPr>
          <w:rFonts w:ascii="Tahoma" w:hAnsi="Tahoma" w:cs="Tahoma"/>
        </w:rPr>
        <w:t>de dicho testigo</w:t>
      </w:r>
      <w:r w:rsidR="0032767C">
        <w:rPr>
          <w:rFonts w:ascii="Tahoma" w:hAnsi="Tahoma" w:cs="Tahoma"/>
        </w:rPr>
        <w:t>,</w:t>
      </w:r>
      <w:r w:rsidR="00A449C5">
        <w:rPr>
          <w:rFonts w:ascii="Tahoma" w:hAnsi="Tahoma" w:cs="Tahoma"/>
        </w:rPr>
        <w:t xml:space="preserve"> en razón a que actualmente vivía en esa ciudad.</w:t>
      </w:r>
    </w:p>
    <w:p w:rsidR="00F831DC" w:rsidRDefault="00F831DC" w:rsidP="002042E8">
      <w:pPr>
        <w:widowControl w:val="0"/>
        <w:autoSpaceDE w:val="0"/>
        <w:autoSpaceDN w:val="0"/>
        <w:adjustRightInd w:val="0"/>
        <w:spacing w:line="276" w:lineRule="auto"/>
        <w:ind w:firstLine="709"/>
        <w:jc w:val="both"/>
        <w:rPr>
          <w:rFonts w:ascii="Tahoma" w:hAnsi="Tahoma" w:cs="Tahoma"/>
        </w:rPr>
      </w:pPr>
    </w:p>
    <w:p w:rsidR="00F831DC" w:rsidRDefault="0032767C" w:rsidP="002042E8">
      <w:pPr>
        <w:widowControl w:val="0"/>
        <w:autoSpaceDE w:val="0"/>
        <w:autoSpaceDN w:val="0"/>
        <w:adjustRightInd w:val="0"/>
        <w:spacing w:line="276" w:lineRule="auto"/>
        <w:ind w:firstLine="709"/>
        <w:jc w:val="both"/>
        <w:rPr>
          <w:rFonts w:ascii="Tahoma" w:hAnsi="Tahoma" w:cs="Tahoma"/>
          <w:lang w:val="es-CO"/>
        </w:rPr>
      </w:pPr>
      <w:r>
        <w:rPr>
          <w:rFonts w:ascii="Tahoma" w:hAnsi="Tahoma" w:cs="Tahoma"/>
        </w:rPr>
        <w:t xml:space="preserve">La </w:t>
      </w:r>
      <w:r w:rsidR="00F831DC">
        <w:rPr>
          <w:rFonts w:ascii="Tahoma" w:hAnsi="Tahoma" w:cs="Tahoma"/>
        </w:rPr>
        <w:t>A-quo manifestó</w:t>
      </w:r>
      <w:r w:rsidR="00F03809">
        <w:rPr>
          <w:rFonts w:ascii="Tahoma" w:hAnsi="Tahoma" w:cs="Tahoma"/>
        </w:rPr>
        <w:t xml:space="preserve"> que no era procedente acceder </w:t>
      </w:r>
      <w:r>
        <w:rPr>
          <w:rFonts w:ascii="Tahoma" w:hAnsi="Tahoma" w:cs="Tahoma"/>
        </w:rPr>
        <w:t xml:space="preserve">a dicha solicitud </w:t>
      </w:r>
      <w:r w:rsidR="00F03809">
        <w:rPr>
          <w:rFonts w:ascii="Tahoma" w:hAnsi="Tahoma" w:cs="Tahoma"/>
        </w:rPr>
        <w:t>por cuanto la togada del actor no hizo ninguna manifestación respecto del lugar de habitación del testigo en mención</w:t>
      </w:r>
      <w:r w:rsidR="00C44F04">
        <w:rPr>
          <w:rFonts w:ascii="Tahoma" w:hAnsi="Tahoma" w:cs="Tahoma"/>
        </w:rPr>
        <w:t xml:space="preserve">, ni solicitó </w:t>
      </w:r>
      <w:r>
        <w:rPr>
          <w:rFonts w:ascii="Tahoma" w:hAnsi="Tahoma" w:cs="Tahoma"/>
        </w:rPr>
        <w:t xml:space="preserve">el despacho comisorio </w:t>
      </w:r>
      <w:r w:rsidR="00C44F04">
        <w:rPr>
          <w:rFonts w:ascii="Tahoma" w:hAnsi="Tahoma" w:cs="Tahoma"/>
        </w:rPr>
        <w:t>conforme lo preceptúan las dis</w:t>
      </w:r>
      <w:r>
        <w:rPr>
          <w:rFonts w:ascii="Tahoma" w:hAnsi="Tahoma" w:cs="Tahoma"/>
        </w:rPr>
        <w:t>posiciones legales</w:t>
      </w:r>
      <w:r w:rsidR="00F03809">
        <w:rPr>
          <w:rFonts w:ascii="Tahoma" w:hAnsi="Tahoma" w:cs="Tahoma"/>
        </w:rPr>
        <w:t xml:space="preserve"> </w:t>
      </w:r>
      <w:r>
        <w:rPr>
          <w:rFonts w:ascii="Tahoma" w:hAnsi="Tahoma" w:cs="Tahoma"/>
        </w:rPr>
        <w:t xml:space="preserve">en la demanda o </w:t>
      </w:r>
      <w:r w:rsidR="00F03809">
        <w:rPr>
          <w:rFonts w:ascii="Tahoma" w:hAnsi="Tahoma" w:cs="Tahoma"/>
        </w:rPr>
        <w:t>en la audiencia en la que se decretó la prueba</w:t>
      </w:r>
      <w:r>
        <w:rPr>
          <w:rFonts w:ascii="Tahoma" w:hAnsi="Tahoma" w:cs="Tahoma"/>
        </w:rPr>
        <w:t>,</w:t>
      </w:r>
      <w:r w:rsidR="00F03809">
        <w:rPr>
          <w:rFonts w:ascii="Tahoma" w:hAnsi="Tahoma" w:cs="Tahoma"/>
        </w:rPr>
        <w:t xml:space="preserve"> o incluso antes de que empezara la audiencia que se estaba llevando a cabo</w:t>
      </w:r>
      <w:r w:rsidR="002B042B">
        <w:rPr>
          <w:rFonts w:ascii="Tahoma" w:hAnsi="Tahoma" w:cs="Tahoma"/>
        </w:rPr>
        <w:t>, la cual no se podía posponer por disposición legal</w:t>
      </w:r>
      <w:r w:rsidR="00C44F04">
        <w:rPr>
          <w:rFonts w:ascii="Tahoma" w:hAnsi="Tahoma" w:cs="Tahoma"/>
        </w:rPr>
        <w:t>.</w:t>
      </w:r>
      <w:r w:rsidR="00695415">
        <w:rPr>
          <w:rFonts w:ascii="Tahoma" w:hAnsi="Tahoma" w:cs="Tahoma"/>
        </w:rPr>
        <w:t xml:space="preserve"> </w:t>
      </w:r>
      <w:r>
        <w:rPr>
          <w:rFonts w:ascii="Tahoma" w:hAnsi="Tahoma" w:cs="Tahoma"/>
        </w:rPr>
        <w:t xml:space="preserve">Asimismo, </w:t>
      </w:r>
      <w:r w:rsidR="00A45067">
        <w:rPr>
          <w:rFonts w:ascii="Tahoma" w:hAnsi="Tahoma" w:cs="Tahoma"/>
        </w:rPr>
        <w:t>refirió que t</w:t>
      </w:r>
      <w:r w:rsidR="00695415">
        <w:rPr>
          <w:rFonts w:ascii="Tahoma" w:hAnsi="Tahoma" w:cs="Tahoma"/>
        </w:rPr>
        <w:t>ampoco existe constancia de que</w:t>
      </w:r>
      <w:r w:rsidR="00A45067">
        <w:rPr>
          <w:rFonts w:ascii="Tahoma" w:hAnsi="Tahoma" w:cs="Tahoma"/>
        </w:rPr>
        <w:t xml:space="preserve"> la parte interesada </w:t>
      </w:r>
      <w:r w:rsidR="00695415">
        <w:rPr>
          <w:rFonts w:ascii="Tahoma" w:hAnsi="Tahoma" w:cs="Tahoma"/>
        </w:rPr>
        <w:t>haya gestionado las boletas de citación expedidas por el despacho</w:t>
      </w:r>
      <w:r w:rsidR="00A45067">
        <w:rPr>
          <w:rFonts w:ascii="Tahoma" w:hAnsi="Tahoma" w:cs="Tahoma"/>
        </w:rPr>
        <w:t xml:space="preserve"> </w:t>
      </w:r>
      <w:r w:rsidR="00A45067">
        <w:rPr>
          <w:rFonts w:ascii="Tahoma" w:hAnsi="Tahoma" w:cs="Tahoma"/>
        </w:rPr>
        <w:lastRenderedPageBreak/>
        <w:t>oportunamente</w:t>
      </w:r>
      <w:r w:rsidR="00695415">
        <w:rPr>
          <w:rFonts w:ascii="Tahoma" w:hAnsi="Tahoma" w:cs="Tahoma"/>
        </w:rPr>
        <w:t>.</w:t>
      </w:r>
    </w:p>
    <w:p w:rsidR="007707EB" w:rsidRDefault="007707EB" w:rsidP="002042E8">
      <w:pPr>
        <w:widowControl w:val="0"/>
        <w:autoSpaceDE w:val="0"/>
        <w:autoSpaceDN w:val="0"/>
        <w:adjustRightInd w:val="0"/>
        <w:spacing w:line="276" w:lineRule="auto"/>
        <w:ind w:firstLine="709"/>
        <w:jc w:val="both"/>
        <w:rPr>
          <w:rFonts w:ascii="Tahoma" w:hAnsi="Tahoma" w:cs="Tahoma"/>
          <w:lang w:val="es-CO"/>
        </w:rPr>
      </w:pPr>
    </w:p>
    <w:p w:rsidR="00C44F04" w:rsidRDefault="00047867" w:rsidP="002042E8">
      <w:pPr>
        <w:widowControl w:val="0"/>
        <w:autoSpaceDE w:val="0"/>
        <w:autoSpaceDN w:val="0"/>
        <w:adjustRightInd w:val="0"/>
        <w:spacing w:line="276" w:lineRule="auto"/>
        <w:ind w:firstLine="709"/>
        <w:jc w:val="both"/>
        <w:rPr>
          <w:rFonts w:ascii="Tahoma" w:hAnsi="Tahoma" w:cs="Tahoma"/>
          <w:lang w:val="es-CO"/>
        </w:rPr>
      </w:pPr>
      <w:r>
        <w:rPr>
          <w:rFonts w:ascii="Tahoma" w:hAnsi="Tahoma" w:cs="Tahoma"/>
          <w:lang w:val="es-CO"/>
        </w:rPr>
        <w:t xml:space="preserve">La apoderada judicial del </w:t>
      </w:r>
      <w:r w:rsidR="00B1230F">
        <w:rPr>
          <w:rFonts w:ascii="Tahoma" w:hAnsi="Tahoma" w:cs="Tahoma"/>
          <w:lang w:val="es-CO"/>
        </w:rPr>
        <w:t xml:space="preserve">señor Ramírez Rentería </w:t>
      </w:r>
      <w:r>
        <w:rPr>
          <w:rFonts w:ascii="Tahoma" w:hAnsi="Tahoma" w:cs="Tahoma"/>
          <w:lang w:val="es-CO"/>
        </w:rPr>
        <w:t xml:space="preserve">apeló la anterior determinación arguyendo que </w:t>
      </w:r>
      <w:r w:rsidR="009A6645">
        <w:rPr>
          <w:rFonts w:ascii="Tahoma" w:hAnsi="Tahoma" w:cs="Tahoma"/>
          <w:lang w:val="es-CO"/>
        </w:rPr>
        <w:t>la prueba debe decretarse dada la importancia que la misma reviste para su cliente</w:t>
      </w:r>
      <w:r w:rsidR="00B1230F">
        <w:rPr>
          <w:rFonts w:ascii="Tahoma" w:hAnsi="Tahoma" w:cs="Tahoma"/>
          <w:lang w:val="es-CO"/>
        </w:rPr>
        <w:t>,</w:t>
      </w:r>
      <w:r w:rsidR="009A6645">
        <w:rPr>
          <w:rFonts w:ascii="Tahoma" w:hAnsi="Tahoma" w:cs="Tahoma"/>
          <w:lang w:val="es-CO"/>
        </w:rPr>
        <w:t xml:space="preserve"> y que a pesar de que este último sabía hace algunos meses que el testigo vivía en Valledupar, sólo se lo comunicó el día anterior a la audiencia.</w:t>
      </w:r>
    </w:p>
    <w:p w:rsidR="007809E0" w:rsidRPr="00C52936" w:rsidRDefault="007809E0" w:rsidP="00720C3D">
      <w:pPr>
        <w:pStyle w:val="Sinespaciado"/>
        <w:rPr>
          <w:lang w:val="es-CO"/>
        </w:rPr>
      </w:pPr>
    </w:p>
    <w:p w:rsidR="00C30415" w:rsidRPr="00C52936" w:rsidRDefault="00013247" w:rsidP="00013247">
      <w:pPr>
        <w:pStyle w:val="Prrafodelista"/>
        <w:numPr>
          <w:ilvl w:val="0"/>
          <w:numId w:val="1"/>
        </w:numPr>
        <w:spacing w:line="276" w:lineRule="auto"/>
        <w:jc w:val="center"/>
        <w:rPr>
          <w:rFonts w:ascii="Tahoma" w:hAnsi="Tahoma" w:cs="Tahoma"/>
          <w:b/>
          <w:lang w:val="es-CO"/>
        </w:rPr>
      </w:pPr>
      <w:r w:rsidRPr="00C52936">
        <w:rPr>
          <w:rFonts w:ascii="Tahoma" w:hAnsi="Tahoma" w:cs="Tahoma"/>
          <w:b/>
          <w:lang w:val="es-CO"/>
        </w:rPr>
        <w:t>Consideraciones</w:t>
      </w:r>
    </w:p>
    <w:p w:rsidR="00070526" w:rsidRPr="00C52936" w:rsidRDefault="00070526" w:rsidP="00720C3D">
      <w:pPr>
        <w:pStyle w:val="Sinespaciado"/>
      </w:pPr>
    </w:p>
    <w:p w:rsidR="00070526" w:rsidRPr="00C52936" w:rsidRDefault="00070526" w:rsidP="003305E7">
      <w:pPr>
        <w:pStyle w:val="Textoindependiente"/>
        <w:widowControl w:val="0"/>
        <w:numPr>
          <w:ilvl w:val="1"/>
          <w:numId w:val="1"/>
        </w:numPr>
        <w:autoSpaceDE w:val="0"/>
        <w:autoSpaceDN w:val="0"/>
        <w:adjustRightInd w:val="0"/>
        <w:spacing w:line="276" w:lineRule="auto"/>
        <w:ind w:left="709" w:firstLine="0"/>
        <w:jc w:val="left"/>
        <w:rPr>
          <w:rFonts w:ascii="Tahoma" w:hAnsi="Tahoma" w:cs="Tahoma"/>
          <w:b/>
          <w:bCs/>
          <w:spacing w:val="2"/>
          <w:sz w:val="22"/>
          <w:szCs w:val="22"/>
        </w:rPr>
      </w:pPr>
      <w:r w:rsidRPr="00C52936">
        <w:rPr>
          <w:rFonts w:ascii="Tahoma" w:hAnsi="Tahoma" w:cs="Tahoma"/>
          <w:b/>
          <w:bCs/>
          <w:spacing w:val="2"/>
          <w:sz w:val="22"/>
          <w:szCs w:val="22"/>
        </w:rPr>
        <w:t>Problemas jurídicos por resolver</w:t>
      </w:r>
    </w:p>
    <w:p w:rsidR="00AF555D" w:rsidRPr="00C52936" w:rsidRDefault="00AF555D" w:rsidP="003305E7">
      <w:pPr>
        <w:pStyle w:val="Sinespaciado"/>
        <w:ind w:left="709"/>
        <w:rPr>
          <w:lang w:val="es-MX"/>
        </w:rPr>
      </w:pPr>
    </w:p>
    <w:p w:rsidR="003305E7" w:rsidRDefault="00007BBB" w:rsidP="003305E7">
      <w:pPr>
        <w:pStyle w:val="Prrafodelista"/>
        <w:widowControl w:val="0"/>
        <w:autoSpaceDE w:val="0"/>
        <w:autoSpaceDN w:val="0"/>
        <w:adjustRightInd w:val="0"/>
        <w:spacing w:line="276" w:lineRule="auto"/>
        <w:ind w:left="709"/>
        <w:jc w:val="both"/>
        <w:rPr>
          <w:rFonts w:ascii="Tahoma" w:hAnsi="Tahoma" w:cs="Tahoma"/>
          <w:lang w:val="es-MX"/>
        </w:rPr>
      </w:pPr>
      <w:r w:rsidRPr="00BE258B">
        <w:rPr>
          <w:rFonts w:ascii="Tahoma" w:hAnsi="Tahoma" w:cs="Tahoma"/>
          <w:lang w:val="es-MX"/>
        </w:rPr>
        <w:t>¿</w:t>
      </w:r>
      <w:r w:rsidR="00BE258B">
        <w:rPr>
          <w:rFonts w:ascii="Tahoma" w:hAnsi="Tahoma" w:cs="Tahoma"/>
          <w:lang w:val="es-MX"/>
        </w:rPr>
        <w:t xml:space="preserve">Es procedente </w:t>
      </w:r>
      <w:r w:rsidR="003305E7" w:rsidRPr="00BE258B">
        <w:rPr>
          <w:rFonts w:ascii="Tahoma" w:hAnsi="Tahoma" w:cs="Tahoma"/>
          <w:lang w:val="es-MX"/>
        </w:rPr>
        <w:t>la solicitud de despacho comisorio</w:t>
      </w:r>
      <w:r w:rsidR="00BE258B">
        <w:rPr>
          <w:rFonts w:ascii="Tahoma" w:hAnsi="Tahoma" w:cs="Tahoma"/>
          <w:lang w:val="es-MX"/>
        </w:rPr>
        <w:t>, en las circunstancias en las que fue</w:t>
      </w:r>
      <w:r w:rsidR="003305E7" w:rsidRPr="00BE258B">
        <w:rPr>
          <w:rFonts w:ascii="Tahoma" w:hAnsi="Tahoma" w:cs="Tahoma"/>
          <w:lang w:val="es-MX"/>
        </w:rPr>
        <w:t xml:space="preserve"> presentada por la apoderada del demandante?</w:t>
      </w:r>
    </w:p>
    <w:p w:rsidR="004219C1" w:rsidRDefault="004219C1" w:rsidP="003305E7">
      <w:pPr>
        <w:pStyle w:val="Prrafodelista"/>
        <w:widowControl w:val="0"/>
        <w:autoSpaceDE w:val="0"/>
        <w:autoSpaceDN w:val="0"/>
        <w:adjustRightInd w:val="0"/>
        <w:spacing w:line="276" w:lineRule="auto"/>
        <w:ind w:left="709"/>
        <w:jc w:val="both"/>
        <w:rPr>
          <w:rFonts w:ascii="Tahoma" w:hAnsi="Tahoma" w:cs="Tahoma"/>
          <w:lang w:val="es-MX"/>
        </w:rPr>
      </w:pPr>
    </w:p>
    <w:p w:rsidR="004219C1" w:rsidRPr="00BE258B" w:rsidRDefault="004219C1" w:rsidP="003305E7">
      <w:pPr>
        <w:pStyle w:val="Prrafodelista"/>
        <w:widowControl w:val="0"/>
        <w:autoSpaceDE w:val="0"/>
        <w:autoSpaceDN w:val="0"/>
        <w:adjustRightInd w:val="0"/>
        <w:spacing w:line="276" w:lineRule="auto"/>
        <w:ind w:left="709"/>
        <w:jc w:val="both"/>
        <w:rPr>
          <w:rFonts w:ascii="Tahoma" w:hAnsi="Tahoma" w:cs="Tahoma"/>
          <w:lang w:val="es-MX"/>
        </w:rPr>
      </w:pPr>
      <w:r>
        <w:rPr>
          <w:rFonts w:ascii="Tahoma" w:hAnsi="Tahoma" w:cs="Tahoma"/>
          <w:lang w:val="es-MX"/>
        </w:rPr>
        <w:t xml:space="preserve">¿Es procedente que la Jueza de instancia reciba la declaración del testimonio solicitado por la parte actor medios electrónicos? </w:t>
      </w:r>
    </w:p>
    <w:p w:rsidR="00DB7BD1" w:rsidRPr="00B1230F" w:rsidRDefault="00DB7BD1" w:rsidP="003305E7">
      <w:pPr>
        <w:pStyle w:val="Prrafodelista"/>
        <w:widowControl w:val="0"/>
        <w:autoSpaceDE w:val="0"/>
        <w:autoSpaceDN w:val="0"/>
        <w:adjustRightInd w:val="0"/>
        <w:spacing w:line="276" w:lineRule="auto"/>
        <w:ind w:left="709"/>
        <w:jc w:val="both"/>
        <w:rPr>
          <w:rFonts w:ascii="Tahoma" w:hAnsi="Tahoma" w:cs="Tahoma"/>
          <w:lang w:val="es-MX"/>
        </w:rPr>
      </w:pPr>
    </w:p>
    <w:p w:rsidR="00DB7BD1" w:rsidRPr="00697608" w:rsidRDefault="00DB7BD1" w:rsidP="00E21437">
      <w:pPr>
        <w:pStyle w:val="Textoindependiente"/>
        <w:widowControl w:val="0"/>
        <w:numPr>
          <w:ilvl w:val="1"/>
          <w:numId w:val="13"/>
        </w:numPr>
        <w:autoSpaceDE w:val="0"/>
        <w:autoSpaceDN w:val="0"/>
        <w:adjustRightInd w:val="0"/>
        <w:spacing w:line="276" w:lineRule="auto"/>
        <w:ind w:left="0" w:firstLine="709"/>
        <w:jc w:val="left"/>
        <w:rPr>
          <w:rFonts w:ascii="Tahoma" w:hAnsi="Tahoma" w:cs="Tahoma"/>
          <w:b/>
          <w:spacing w:val="2"/>
          <w:sz w:val="22"/>
          <w:szCs w:val="22"/>
        </w:rPr>
      </w:pPr>
      <w:r w:rsidRPr="00697608">
        <w:rPr>
          <w:rFonts w:ascii="Tahoma" w:hAnsi="Tahoma" w:cs="Tahoma"/>
          <w:b/>
          <w:bCs/>
          <w:spacing w:val="2"/>
          <w:sz w:val="22"/>
          <w:szCs w:val="22"/>
        </w:rPr>
        <w:t xml:space="preserve">De la práctica de la prueba testimonial </w:t>
      </w:r>
      <w:r w:rsidR="00697608" w:rsidRPr="00697608">
        <w:rPr>
          <w:rFonts w:ascii="Tahoma" w:hAnsi="Tahoma" w:cs="Tahoma"/>
          <w:b/>
          <w:bCs/>
          <w:spacing w:val="2"/>
          <w:sz w:val="22"/>
          <w:szCs w:val="22"/>
        </w:rPr>
        <w:t>y la comisión de servicios bajo la luz del Código General del Proceso</w:t>
      </w:r>
    </w:p>
    <w:p w:rsidR="00697608" w:rsidRPr="00697608" w:rsidRDefault="00697608" w:rsidP="00697608">
      <w:pPr>
        <w:pStyle w:val="Textoindependiente"/>
        <w:widowControl w:val="0"/>
        <w:autoSpaceDE w:val="0"/>
        <w:autoSpaceDN w:val="0"/>
        <w:adjustRightInd w:val="0"/>
        <w:spacing w:line="276" w:lineRule="auto"/>
        <w:ind w:left="709"/>
        <w:jc w:val="left"/>
        <w:rPr>
          <w:rFonts w:ascii="Tahoma" w:hAnsi="Tahoma" w:cs="Tahoma"/>
          <w:b/>
          <w:spacing w:val="2"/>
          <w:sz w:val="22"/>
          <w:szCs w:val="22"/>
        </w:rPr>
      </w:pPr>
    </w:p>
    <w:p w:rsidR="00DB7BD1" w:rsidRPr="00B1230F" w:rsidRDefault="00DB7BD1" w:rsidP="00B1230F">
      <w:pPr>
        <w:widowControl w:val="0"/>
        <w:autoSpaceDE w:val="0"/>
        <w:autoSpaceDN w:val="0"/>
        <w:adjustRightInd w:val="0"/>
        <w:spacing w:line="276" w:lineRule="auto"/>
        <w:ind w:firstLine="709"/>
        <w:jc w:val="both"/>
        <w:rPr>
          <w:rFonts w:ascii="Tahoma" w:hAnsi="Tahoma" w:cs="Tahoma"/>
        </w:rPr>
      </w:pPr>
      <w:r w:rsidRPr="00B1230F">
        <w:rPr>
          <w:rFonts w:ascii="Tahoma" w:hAnsi="Tahoma" w:cs="Tahoma"/>
        </w:rPr>
        <w:t>Sea lo primero advertir que en vigencia de la Ley 1149 de 2007, en los procesos de primera instancia, después de fracasada la conciliación, se desarrollaba dentro de la misma audiencia una serie de etapas que inclu</w:t>
      </w:r>
      <w:r w:rsidR="00B1230F">
        <w:rPr>
          <w:rFonts w:ascii="Tahoma" w:hAnsi="Tahoma" w:cs="Tahoma"/>
        </w:rPr>
        <w:t>ye</w:t>
      </w:r>
      <w:r w:rsidRPr="00B1230F">
        <w:rPr>
          <w:rFonts w:ascii="Tahoma" w:hAnsi="Tahoma" w:cs="Tahoma"/>
        </w:rPr>
        <w:t>, entre otras, el decreto de las pruebas</w:t>
      </w:r>
      <w:r w:rsidR="00BE258B">
        <w:rPr>
          <w:rFonts w:ascii="Tahoma" w:hAnsi="Tahoma" w:cs="Tahoma"/>
        </w:rPr>
        <w:t>,</w:t>
      </w:r>
      <w:r w:rsidRPr="00B1230F">
        <w:rPr>
          <w:rFonts w:ascii="Tahoma" w:hAnsi="Tahoma" w:cs="Tahoma"/>
        </w:rPr>
        <w:t xml:space="preserve"> y se finaliza señalando la fecha y hora para la audiencia en la que se practicar</w:t>
      </w:r>
      <w:r w:rsidR="00BE258B">
        <w:rPr>
          <w:rFonts w:ascii="Tahoma" w:hAnsi="Tahoma" w:cs="Tahoma"/>
        </w:rPr>
        <w:t>á</w:t>
      </w:r>
      <w:r w:rsidRPr="00B1230F">
        <w:rPr>
          <w:rFonts w:ascii="Tahoma" w:hAnsi="Tahoma" w:cs="Tahoma"/>
        </w:rPr>
        <w:t>n las pruebas de conformidad con lo establecido en el numeral 4º del parágrafo 1º del artículo 77 del C.P.T. y de la S.S.,</w:t>
      </w:r>
      <w:r w:rsidR="00FF3852">
        <w:rPr>
          <w:rFonts w:ascii="Tahoma" w:hAnsi="Tahoma" w:cs="Tahoma"/>
        </w:rPr>
        <w:t xml:space="preserve"> </w:t>
      </w:r>
      <w:r w:rsidR="005B0984">
        <w:rPr>
          <w:rFonts w:ascii="Tahoma" w:hAnsi="Tahoma" w:cs="Tahoma"/>
        </w:rPr>
        <w:t xml:space="preserve">modificado por la norma en cuestión, </w:t>
      </w:r>
      <w:r w:rsidRPr="00B1230F">
        <w:rPr>
          <w:rFonts w:ascii="Tahoma" w:hAnsi="Tahoma" w:cs="Tahoma"/>
        </w:rPr>
        <w:t>el cual dispon</w:t>
      </w:r>
      <w:r w:rsidR="00FF3852">
        <w:rPr>
          <w:rFonts w:ascii="Tahoma" w:hAnsi="Tahoma" w:cs="Tahoma"/>
        </w:rPr>
        <w:t>e</w:t>
      </w:r>
      <w:r w:rsidRPr="00B1230F">
        <w:rPr>
          <w:rFonts w:ascii="Tahoma" w:hAnsi="Tahoma" w:cs="Tahoma"/>
        </w:rPr>
        <w:t>:</w:t>
      </w:r>
    </w:p>
    <w:p w:rsidR="00DB7BD1" w:rsidRPr="00B1230F" w:rsidRDefault="00DB7BD1" w:rsidP="00DB7BD1">
      <w:pPr>
        <w:widowControl w:val="0"/>
        <w:autoSpaceDE w:val="0"/>
        <w:autoSpaceDN w:val="0"/>
        <w:adjustRightInd w:val="0"/>
        <w:spacing w:line="276" w:lineRule="auto"/>
        <w:ind w:firstLine="1080"/>
        <w:jc w:val="both"/>
        <w:rPr>
          <w:rFonts w:ascii="Tahoma" w:hAnsi="Tahoma" w:cs="Tahoma"/>
        </w:rPr>
      </w:pPr>
    </w:p>
    <w:p w:rsidR="00DB7BD1" w:rsidRDefault="00FF3852" w:rsidP="005A218E">
      <w:pPr>
        <w:widowControl w:val="0"/>
        <w:autoSpaceDE w:val="0"/>
        <w:autoSpaceDN w:val="0"/>
        <w:adjustRightInd w:val="0"/>
        <w:spacing w:line="276" w:lineRule="auto"/>
        <w:ind w:left="567" w:right="760"/>
        <w:jc w:val="both"/>
        <w:rPr>
          <w:rFonts w:ascii="Arial Narrow" w:hAnsi="Arial Narrow" w:cs="Tahoma"/>
          <w:i/>
        </w:rPr>
      </w:pPr>
      <w:r>
        <w:rPr>
          <w:rFonts w:ascii="Arial Narrow" w:hAnsi="Arial Narrow" w:cs="Tahoma"/>
          <w:i/>
        </w:rPr>
        <w:t xml:space="preserve"> “</w:t>
      </w:r>
      <w:r w:rsidRPr="00FF3852">
        <w:rPr>
          <w:rFonts w:ascii="Arial Narrow" w:hAnsi="Arial Narrow" w:cs="Tahoma"/>
          <w:i/>
        </w:rPr>
        <w:t>4. A continuación el juez decretará las pruebas que fueren conducentes y necesarias, señalará día y hora para audiencia de trámite y juzgamiento, que habrá de celebrarse dentro de los tres (3) meses siguientes; extenderá las órdenes de comparendo que sean del caso, bajo los apremios legales, y tomará todas las medidas necesarias para la práctica de pruebas en la audiencia de trámite y juzgamiento; y respecto al dictamen pericial ordenará su traslado a las partes con antelación suficiente a la fecha de esta audiencia.</w:t>
      </w:r>
      <w:r>
        <w:rPr>
          <w:rFonts w:ascii="Arial Narrow" w:hAnsi="Arial Narrow" w:cs="Tahoma"/>
          <w:i/>
        </w:rPr>
        <w:t>”</w:t>
      </w:r>
    </w:p>
    <w:p w:rsidR="006D5DF8" w:rsidRDefault="006D5DF8" w:rsidP="00301C61">
      <w:pPr>
        <w:widowControl w:val="0"/>
        <w:autoSpaceDE w:val="0"/>
        <w:autoSpaceDN w:val="0"/>
        <w:adjustRightInd w:val="0"/>
        <w:spacing w:line="240" w:lineRule="auto"/>
        <w:ind w:left="284" w:right="334"/>
        <w:jc w:val="both"/>
        <w:rPr>
          <w:rFonts w:ascii="Arial" w:hAnsi="Arial" w:cs="Arial"/>
          <w:b/>
          <w:bCs/>
          <w:i/>
          <w:iCs/>
          <w:color w:val="000000"/>
          <w:sz w:val="27"/>
          <w:szCs w:val="27"/>
          <w:shd w:val="clear" w:color="auto" w:fill="FFFFFF"/>
        </w:rPr>
      </w:pPr>
    </w:p>
    <w:p w:rsidR="00301C61" w:rsidRPr="00301C61" w:rsidRDefault="00301C61" w:rsidP="00301C61">
      <w:pPr>
        <w:widowControl w:val="0"/>
        <w:autoSpaceDE w:val="0"/>
        <w:autoSpaceDN w:val="0"/>
        <w:adjustRightInd w:val="0"/>
        <w:spacing w:line="276" w:lineRule="auto"/>
        <w:ind w:left="567" w:right="334"/>
        <w:jc w:val="both"/>
        <w:rPr>
          <w:rFonts w:ascii="Tahoma" w:hAnsi="Tahoma" w:cs="Tahoma"/>
        </w:rPr>
      </w:pPr>
      <w:r w:rsidRPr="00301C61">
        <w:rPr>
          <w:rFonts w:ascii="Tahoma" w:hAnsi="Tahoma" w:cs="Tahoma"/>
        </w:rPr>
        <w:t>Y a su vez el artículo 80 ídem señala:</w:t>
      </w:r>
    </w:p>
    <w:p w:rsidR="00301C61" w:rsidRDefault="00301C61" w:rsidP="00301C61">
      <w:pPr>
        <w:widowControl w:val="0"/>
        <w:autoSpaceDE w:val="0"/>
        <w:autoSpaceDN w:val="0"/>
        <w:adjustRightInd w:val="0"/>
        <w:spacing w:line="240" w:lineRule="auto"/>
        <w:ind w:left="284" w:right="334"/>
        <w:jc w:val="both"/>
        <w:rPr>
          <w:rFonts w:ascii="Arial" w:hAnsi="Arial" w:cs="Arial"/>
          <w:b/>
          <w:bCs/>
          <w:i/>
          <w:iCs/>
          <w:color w:val="000000"/>
          <w:sz w:val="27"/>
          <w:szCs w:val="27"/>
          <w:shd w:val="clear" w:color="auto" w:fill="FFFFFF"/>
        </w:rPr>
      </w:pPr>
    </w:p>
    <w:p w:rsidR="005B0984" w:rsidRPr="00FF3852" w:rsidRDefault="006D5DF8" w:rsidP="00301C61">
      <w:pPr>
        <w:widowControl w:val="0"/>
        <w:autoSpaceDE w:val="0"/>
        <w:autoSpaceDN w:val="0"/>
        <w:adjustRightInd w:val="0"/>
        <w:spacing w:line="276" w:lineRule="auto"/>
        <w:ind w:left="567" w:right="760"/>
        <w:jc w:val="both"/>
        <w:rPr>
          <w:rFonts w:ascii="Arial Narrow" w:hAnsi="Arial Narrow" w:cs="Tahoma"/>
          <w:i/>
        </w:rPr>
      </w:pPr>
      <w:r w:rsidRPr="00301C61">
        <w:rPr>
          <w:rFonts w:ascii="Arial Narrow" w:hAnsi="Arial Narrow" w:cs="Tahoma"/>
          <w:i/>
        </w:rPr>
        <w:t>Artículo 80.</w:t>
      </w:r>
      <w:r w:rsidRPr="00301C61">
        <w:rPr>
          <w:rFonts w:ascii="Arial Narrow" w:hAnsi="Arial Narrow" w:cs="Tahoma"/>
        </w:rPr>
        <w:t> </w:t>
      </w:r>
      <w:r w:rsidRPr="00301C61">
        <w:rPr>
          <w:rFonts w:ascii="Arial Narrow" w:hAnsi="Arial Narrow" w:cs="Tahoma"/>
          <w:i/>
        </w:rPr>
        <w:t>Audiencia de trámite y juzgamiento en primera instancia. En el día y hora señalados el juez practicará las pruebas, dirigirá las interpelaciones o interrogaciones de las partes y oirá las alegaciones de estas. Los testigos serán interrogados separadamente, de modo que no se enteren del dicho de los demás. En el mismo acto dictará la sentencia correspondiente o podrá decretar un receso de una (1) hora para proferirla y se notificará en estrados.</w:t>
      </w:r>
    </w:p>
    <w:p w:rsidR="00301C61" w:rsidRDefault="00301C61" w:rsidP="005B0984">
      <w:pPr>
        <w:widowControl w:val="0"/>
        <w:autoSpaceDE w:val="0"/>
        <w:autoSpaceDN w:val="0"/>
        <w:adjustRightInd w:val="0"/>
        <w:spacing w:line="276" w:lineRule="auto"/>
        <w:ind w:firstLine="709"/>
        <w:jc w:val="both"/>
        <w:rPr>
          <w:rFonts w:ascii="Tahoma" w:hAnsi="Tahoma" w:cs="Tahoma"/>
        </w:rPr>
      </w:pPr>
    </w:p>
    <w:p w:rsidR="00BE258B" w:rsidRPr="00B1230F" w:rsidRDefault="00DB7BD1" w:rsidP="00BE258B">
      <w:pPr>
        <w:widowControl w:val="0"/>
        <w:autoSpaceDE w:val="0"/>
        <w:autoSpaceDN w:val="0"/>
        <w:adjustRightInd w:val="0"/>
        <w:spacing w:line="276" w:lineRule="auto"/>
        <w:ind w:firstLine="567"/>
        <w:jc w:val="both"/>
        <w:rPr>
          <w:rFonts w:ascii="Tahoma" w:hAnsi="Tahoma" w:cs="Tahoma"/>
        </w:rPr>
      </w:pPr>
      <w:r w:rsidRPr="00B1230F">
        <w:rPr>
          <w:rFonts w:ascii="Tahoma" w:hAnsi="Tahoma" w:cs="Tahoma"/>
        </w:rPr>
        <w:t>Ahora, como para efectos de la inasistencia de los testigos a la audiencia en la que se escucharía su testimonio, el C.P.T. y de la S.S., no reglamenta el trámite a seguir, por analogía e</w:t>
      </w:r>
      <w:r w:rsidR="005B0984">
        <w:rPr>
          <w:rFonts w:ascii="Tahoma" w:hAnsi="Tahoma" w:cs="Tahoma"/>
        </w:rPr>
        <w:t>s</w:t>
      </w:r>
      <w:r w:rsidRPr="00B1230F">
        <w:rPr>
          <w:rFonts w:ascii="Tahoma" w:hAnsi="Tahoma" w:cs="Tahoma"/>
        </w:rPr>
        <w:t xml:space="preserve"> necesaria la remisión a lo expuesto por el Código </w:t>
      </w:r>
      <w:r w:rsidR="005B0984">
        <w:rPr>
          <w:rFonts w:ascii="Tahoma" w:hAnsi="Tahoma" w:cs="Tahoma"/>
        </w:rPr>
        <w:t>General del Proceso</w:t>
      </w:r>
      <w:r w:rsidRPr="00B1230F">
        <w:rPr>
          <w:rFonts w:ascii="Tahoma" w:hAnsi="Tahoma" w:cs="Tahoma"/>
        </w:rPr>
        <w:t>, que en su artículo 2</w:t>
      </w:r>
      <w:r w:rsidR="00FF36EA">
        <w:rPr>
          <w:rFonts w:ascii="Tahoma" w:hAnsi="Tahoma" w:cs="Tahoma"/>
        </w:rPr>
        <w:t>18</w:t>
      </w:r>
      <w:r w:rsidRPr="00B1230F">
        <w:rPr>
          <w:rFonts w:ascii="Tahoma" w:hAnsi="Tahoma" w:cs="Tahoma"/>
        </w:rPr>
        <w:t xml:space="preserve"> </w:t>
      </w:r>
      <w:r w:rsidR="003A7336">
        <w:rPr>
          <w:rFonts w:ascii="Tahoma" w:hAnsi="Tahoma" w:cs="Tahoma"/>
        </w:rPr>
        <w:t>precisa que cuando los testigos no asist</w:t>
      </w:r>
      <w:r w:rsidR="00BE258B" w:rsidRPr="00BE258B">
        <w:rPr>
          <w:rFonts w:ascii="Tahoma" w:hAnsi="Tahoma" w:cs="Tahoma"/>
        </w:rPr>
        <w:t xml:space="preserve">an a la audiencia en la que se </w:t>
      </w:r>
      <w:proofErr w:type="spellStart"/>
      <w:r w:rsidR="00BE258B" w:rsidRPr="00BE258B">
        <w:rPr>
          <w:rFonts w:ascii="Tahoma" w:hAnsi="Tahoma" w:cs="Tahoma"/>
        </w:rPr>
        <w:t>recepcionaría</w:t>
      </w:r>
      <w:proofErr w:type="spellEnd"/>
      <w:r w:rsidR="00BE258B" w:rsidRPr="00BE258B">
        <w:rPr>
          <w:rFonts w:ascii="Tahoma" w:hAnsi="Tahoma" w:cs="Tahoma"/>
        </w:rPr>
        <w:t xml:space="preserve"> su declaración, debe concedérseles tres (3) días hábiles para que justifi</w:t>
      </w:r>
      <w:r w:rsidR="003A7336">
        <w:rPr>
          <w:rFonts w:ascii="Tahoma" w:hAnsi="Tahoma" w:cs="Tahoma"/>
        </w:rPr>
        <w:t xml:space="preserve">quen </w:t>
      </w:r>
      <w:r w:rsidR="00BE258B" w:rsidRPr="00BE258B">
        <w:rPr>
          <w:rFonts w:ascii="Tahoma" w:hAnsi="Tahoma" w:cs="Tahoma"/>
        </w:rPr>
        <w:t xml:space="preserve">su inasistencia y, en caso de no hacerlo, se prescinde de la práctica de dicha prueba, </w:t>
      </w:r>
      <w:r w:rsidR="00BE258B">
        <w:rPr>
          <w:rFonts w:ascii="Tahoma" w:hAnsi="Tahoma" w:cs="Tahoma"/>
        </w:rPr>
        <w:t>s</w:t>
      </w:r>
      <w:r w:rsidR="00BE258B" w:rsidRPr="00BE258B">
        <w:rPr>
          <w:rFonts w:ascii="Tahoma" w:hAnsi="Tahoma" w:cs="Tahoma"/>
        </w:rPr>
        <w:t>in perjuicio de las facultades oficiosas del juez.</w:t>
      </w:r>
    </w:p>
    <w:p w:rsidR="00DB7BD1" w:rsidRPr="00B1230F" w:rsidRDefault="00DB7BD1" w:rsidP="005B0984">
      <w:pPr>
        <w:widowControl w:val="0"/>
        <w:autoSpaceDE w:val="0"/>
        <w:autoSpaceDN w:val="0"/>
        <w:adjustRightInd w:val="0"/>
        <w:spacing w:line="276" w:lineRule="auto"/>
        <w:ind w:firstLine="709"/>
        <w:jc w:val="both"/>
        <w:rPr>
          <w:rFonts w:ascii="Tahoma" w:hAnsi="Tahoma" w:cs="Tahoma"/>
        </w:rPr>
      </w:pPr>
    </w:p>
    <w:p w:rsidR="00FF36EA" w:rsidRDefault="003A7336" w:rsidP="00BE258B">
      <w:pPr>
        <w:widowControl w:val="0"/>
        <w:autoSpaceDE w:val="0"/>
        <w:autoSpaceDN w:val="0"/>
        <w:adjustRightInd w:val="0"/>
        <w:spacing w:line="276" w:lineRule="auto"/>
        <w:ind w:firstLine="567"/>
        <w:jc w:val="both"/>
        <w:rPr>
          <w:rFonts w:ascii="Arial Narrow" w:hAnsi="Arial Narrow"/>
        </w:rPr>
      </w:pPr>
      <w:r>
        <w:rPr>
          <w:rFonts w:ascii="Tahoma" w:hAnsi="Tahoma" w:cs="Tahoma"/>
        </w:rPr>
        <w:t>Por otra parte, e</w:t>
      </w:r>
      <w:r w:rsidRPr="00B1230F">
        <w:rPr>
          <w:rFonts w:ascii="Tahoma" w:hAnsi="Tahoma" w:cs="Tahoma"/>
        </w:rPr>
        <w:t xml:space="preserve">n </w:t>
      </w:r>
      <w:r w:rsidR="00DB7BD1" w:rsidRPr="00B1230F">
        <w:rPr>
          <w:rFonts w:ascii="Tahoma" w:hAnsi="Tahoma" w:cs="Tahoma"/>
        </w:rPr>
        <w:t>materia laboral es común, por economía procesal, que los testigos los haga comparecer la parte interesada de manera voluntaria, sin necesidad de orden de citación, pero si ésta se requiere, es la parte la que la solicita y la tramita, de conformidad con lo dispuesto por el artículo 2</w:t>
      </w:r>
      <w:r w:rsidR="005A218E">
        <w:rPr>
          <w:rFonts w:ascii="Tahoma" w:hAnsi="Tahoma" w:cs="Tahoma"/>
        </w:rPr>
        <w:t>17</w:t>
      </w:r>
      <w:r w:rsidR="00DB7BD1" w:rsidRPr="00B1230F">
        <w:rPr>
          <w:rFonts w:ascii="Tahoma" w:hAnsi="Tahoma" w:cs="Tahoma"/>
        </w:rPr>
        <w:t xml:space="preserve"> del C.</w:t>
      </w:r>
      <w:r w:rsidR="00FF36EA">
        <w:rPr>
          <w:rFonts w:ascii="Tahoma" w:hAnsi="Tahoma" w:cs="Tahoma"/>
        </w:rPr>
        <w:t>G</w:t>
      </w:r>
      <w:r w:rsidR="00DB7BD1" w:rsidRPr="00B1230F">
        <w:rPr>
          <w:rFonts w:ascii="Tahoma" w:hAnsi="Tahoma" w:cs="Tahoma"/>
        </w:rPr>
        <w:t>.</w:t>
      </w:r>
      <w:r w:rsidR="00FF36EA">
        <w:rPr>
          <w:rFonts w:ascii="Tahoma" w:hAnsi="Tahoma" w:cs="Tahoma"/>
        </w:rPr>
        <w:t>P</w:t>
      </w:r>
      <w:r w:rsidR="00BE258B">
        <w:rPr>
          <w:rFonts w:ascii="Tahoma" w:hAnsi="Tahoma" w:cs="Tahoma"/>
        </w:rPr>
        <w:t>.</w:t>
      </w:r>
    </w:p>
    <w:p w:rsidR="0037435E" w:rsidRDefault="0037435E" w:rsidP="0037435E">
      <w:pPr>
        <w:spacing w:line="276" w:lineRule="auto"/>
        <w:rPr>
          <w:rFonts w:ascii="Tahoma" w:eastAsia="Times New Roman" w:hAnsi="Tahoma" w:cs="Tahoma"/>
          <w:sz w:val="24"/>
          <w:szCs w:val="24"/>
          <w:lang w:eastAsia="es-ES"/>
        </w:rPr>
      </w:pPr>
    </w:p>
    <w:p w:rsidR="0037435E" w:rsidRPr="0037435E" w:rsidRDefault="0037435E" w:rsidP="0037435E">
      <w:pPr>
        <w:spacing w:line="276" w:lineRule="auto"/>
        <w:jc w:val="both"/>
        <w:rPr>
          <w:rFonts w:ascii="Tahoma" w:hAnsi="Tahoma" w:cs="Tahoma"/>
        </w:rPr>
      </w:pPr>
      <w:r>
        <w:rPr>
          <w:rFonts w:ascii="Tahoma" w:eastAsia="Times New Roman" w:hAnsi="Tahoma" w:cs="Tahoma"/>
          <w:sz w:val="24"/>
          <w:szCs w:val="24"/>
          <w:lang w:eastAsia="es-ES"/>
        </w:rPr>
        <w:tab/>
      </w:r>
      <w:r w:rsidRPr="0037435E">
        <w:rPr>
          <w:rFonts w:ascii="Tahoma" w:eastAsia="Times New Roman" w:hAnsi="Tahoma" w:cs="Tahoma"/>
          <w:lang w:eastAsia="es-ES"/>
        </w:rPr>
        <w:t xml:space="preserve">Ese compendio normativo, </w:t>
      </w:r>
      <w:r w:rsidR="00B732D3">
        <w:rPr>
          <w:rFonts w:ascii="Tahoma" w:eastAsia="Times New Roman" w:hAnsi="Tahoma" w:cs="Tahoma"/>
          <w:lang w:eastAsia="es-ES"/>
        </w:rPr>
        <w:t xml:space="preserve">en su </w:t>
      </w:r>
      <w:r w:rsidRPr="0037435E">
        <w:rPr>
          <w:rFonts w:ascii="Tahoma" w:eastAsia="Times New Roman" w:hAnsi="Tahoma" w:cs="Tahoma"/>
          <w:lang w:eastAsia="es-ES"/>
        </w:rPr>
        <w:t>artículo 37</w:t>
      </w:r>
      <w:r w:rsidR="00B732D3">
        <w:rPr>
          <w:rFonts w:ascii="Tahoma" w:eastAsia="Times New Roman" w:hAnsi="Tahoma" w:cs="Tahoma"/>
          <w:lang w:eastAsia="es-ES"/>
        </w:rPr>
        <w:t xml:space="preserve"> señala que el despacho comisorio </w:t>
      </w:r>
      <w:hyperlink r:id="rId8" w:anchor="top" w:tooltip="Ir al inicio" w:history="1"/>
      <w:r w:rsidRPr="0037435E">
        <w:rPr>
          <w:rFonts w:ascii="Tahoma" w:eastAsia="Times New Roman" w:hAnsi="Tahoma" w:cs="Tahoma"/>
          <w:lang w:eastAsia="es-ES"/>
        </w:rPr>
        <w:t>sólo</w:t>
      </w:r>
      <w:r w:rsidRPr="00A7571E">
        <w:rPr>
          <w:rFonts w:ascii="Tahoma" w:eastAsia="Times New Roman" w:hAnsi="Tahoma" w:cs="Tahoma"/>
          <w:lang w:eastAsia="es-ES"/>
        </w:rPr>
        <w:t xml:space="preserve"> podrá conferirse para la práctica de pruebas en los casos que autoriza el artículo</w:t>
      </w:r>
      <w:r w:rsidRPr="0037435E">
        <w:rPr>
          <w:rFonts w:ascii="Tahoma" w:eastAsia="Times New Roman" w:hAnsi="Tahoma" w:cs="Tahoma"/>
          <w:lang w:eastAsia="es-ES"/>
        </w:rPr>
        <w:t> </w:t>
      </w:r>
      <w:hyperlink r:id="rId9" w:anchor="171" w:history="1">
        <w:r w:rsidRPr="0037435E">
          <w:rPr>
            <w:rFonts w:ascii="Tahoma" w:eastAsia="Times New Roman" w:hAnsi="Tahoma" w:cs="Tahoma"/>
            <w:lang w:eastAsia="es-ES"/>
          </w:rPr>
          <w:t>171</w:t>
        </w:r>
      </w:hyperlink>
      <w:r w:rsidRPr="00A7571E">
        <w:rPr>
          <w:rFonts w:ascii="Tahoma" w:eastAsia="Times New Roman" w:hAnsi="Tahoma" w:cs="Tahoma"/>
          <w:lang w:eastAsia="es-ES"/>
        </w:rPr>
        <w:t xml:space="preserve">, </w:t>
      </w:r>
      <w:r>
        <w:rPr>
          <w:rFonts w:ascii="Tahoma" w:eastAsia="Times New Roman" w:hAnsi="Tahoma" w:cs="Tahoma"/>
          <w:lang w:eastAsia="es-ES"/>
        </w:rPr>
        <w:t>canon que a su vez preceptúa que e</w:t>
      </w:r>
      <w:r w:rsidRPr="0037435E">
        <w:rPr>
          <w:rFonts w:ascii="Tahoma" w:hAnsi="Tahoma" w:cs="Tahoma"/>
        </w:rPr>
        <w:t>l juez practicará personalmente todas las pruebas</w:t>
      </w:r>
      <w:r>
        <w:rPr>
          <w:rFonts w:ascii="Tahoma" w:hAnsi="Tahoma" w:cs="Tahoma"/>
        </w:rPr>
        <w:t>, y que s</w:t>
      </w:r>
      <w:r w:rsidRPr="0037435E">
        <w:rPr>
          <w:rFonts w:ascii="Tahoma" w:hAnsi="Tahoma" w:cs="Tahoma"/>
        </w:rPr>
        <w:t>i no lo pudiere hacer por razón del territorio o por otras causas</w:t>
      </w:r>
      <w:r>
        <w:rPr>
          <w:rFonts w:ascii="Tahoma" w:hAnsi="Tahoma" w:cs="Tahoma"/>
        </w:rPr>
        <w:t>,</w:t>
      </w:r>
      <w:r w:rsidRPr="0037435E">
        <w:rPr>
          <w:rFonts w:ascii="Tahoma" w:hAnsi="Tahoma" w:cs="Tahoma"/>
        </w:rPr>
        <w:t xml:space="preserve"> podrá hacerlo a través de videoconferencia, teleconferencia o de cualquier otro medio de comunicación </w:t>
      </w:r>
      <w:r w:rsidR="00B732D3" w:rsidRPr="00A7571E">
        <w:rPr>
          <w:rFonts w:ascii="Tahoma" w:eastAsia="Times New Roman" w:hAnsi="Tahoma" w:cs="Tahoma"/>
          <w:lang w:eastAsia="es-ES"/>
        </w:rPr>
        <w:t>simultánea</w:t>
      </w:r>
      <w:r w:rsidR="00B732D3" w:rsidRPr="0037435E">
        <w:rPr>
          <w:rFonts w:ascii="Tahoma" w:hAnsi="Tahoma" w:cs="Tahoma"/>
        </w:rPr>
        <w:t xml:space="preserve"> </w:t>
      </w:r>
      <w:r w:rsidRPr="0037435E">
        <w:rPr>
          <w:rFonts w:ascii="Tahoma" w:hAnsi="Tahoma" w:cs="Tahoma"/>
        </w:rPr>
        <w:t>que garantice la inmediación, concentración y contradicción</w:t>
      </w:r>
      <w:r>
        <w:rPr>
          <w:rFonts w:ascii="Tahoma" w:hAnsi="Tahoma" w:cs="Tahoma"/>
        </w:rPr>
        <w:t>, y e</w:t>
      </w:r>
      <w:r w:rsidRPr="0037435E">
        <w:rPr>
          <w:rFonts w:ascii="Tahoma" w:hAnsi="Tahoma" w:cs="Tahoma"/>
        </w:rPr>
        <w:t>xcepcionalmente, podrá comisionar para la práctica de pruebas que deban producirse fuera de la sede del juzgado y no sea posible emplear los medios técnicos indicados.</w:t>
      </w:r>
    </w:p>
    <w:p w:rsidR="0037435E" w:rsidRPr="00A7571E" w:rsidRDefault="0037435E" w:rsidP="0037435E">
      <w:pPr>
        <w:spacing w:line="276" w:lineRule="auto"/>
        <w:jc w:val="both"/>
        <w:rPr>
          <w:rFonts w:ascii="Tahoma" w:eastAsia="Times New Roman" w:hAnsi="Tahoma" w:cs="Tahoma"/>
          <w:lang w:eastAsia="es-ES"/>
        </w:rPr>
      </w:pPr>
    </w:p>
    <w:p w:rsidR="0037435E" w:rsidRDefault="00B732D3" w:rsidP="0037435E">
      <w:pPr>
        <w:spacing w:line="276" w:lineRule="auto"/>
        <w:jc w:val="both"/>
        <w:rPr>
          <w:rFonts w:ascii="Tahoma" w:eastAsia="Times New Roman" w:hAnsi="Tahoma" w:cs="Tahoma"/>
          <w:lang w:eastAsia="es-ES"/>
        </w:rPr>
      </w:pPr>
      <w:bookmarkStart w:id="0" w:name="39"/>
      <w:r>
        <w:rPr>
          <w:rFonts w:ascii="Tahoma" w:eastAsia="Times New Roman" w:hAnsi="Tahoma" w:cs="Tahoma"/>
          <w:b/>
          <w:bCs/>
          <w:lang w:eastAsia="es-ES"/>
        </w:rPr>
        <w:tab/>
      </w:r>
      <w:r w:rsidRPr="00B732D3">
        <w:rPr>
          <w:rFonts w:ascii="Tahoma" w:eastAsia="Times New Roman" w:hAnsi="Tahoma" w:cs="Tahoma"/>
          <w:bCs/>
          <w:lang w:eastAsia="es-ES"/>
        </w:rPr>
        <w:t xml:space="preserve">Por su parte, el artículo </w:t>
      </w:r>
      <w:r w:rsidR="0037435E" w:rsidRPr="00A7571E">
        <w:rPr>
          <w:rFonts w:ascii="Tahoma" w:eastAsia="Times New Roman" w:hAnsi="Tahoma" w:cs="Tahoma"/>
          <w:bCs/>
          <w:lang w:eastAsia="es-ES"/>
        </w:rPr>
        <w:t>39</w:t>
      </w:r>
      <w:r w:rsidRPr="00B732D3">
        <w:rPr>
          <w:rFonts w:ascii="Tahoma" w:eastAsia="Times New Roman" w:hAnsi="Tahoma" w:cs="Tahoma"/>
          <w:bCs/>
          <w:lang w:eastAsia="es-ES"/>
        </w:rPr>
        <w:t xml:space="preserve"> ídem señala que </w:t>
      </w:r>
      <w:bookmarkEnd w:id="0"/>
      <w:r>
        <w:rPr>
          <w:rFonts w:ascii="Tahoma" w:eastAsia="Times New Roman" w:hAnsi="Tahoma" w:cs="Tahoma"/>
          <w:bCs/>
          <w:lang w:eastAsia="es-ES"/>
        </w:rPr>
        <w:t>cu</w:t>
      </w:r>
      <w:r w:rsidR="0037435E" w:rsidRPr="00A7571E">
        <w:rPr>
          <w:rFonts w:ascii="Tahoma" w:eastAsia="Times New Roman" w:hAnsi="Tahoma" w:cs="Tahoma"/>
          <w:lang w:eastAsia="es-ES"/>
        </w:rPr>
        <w:t>ando el despacho judicial comitente y el comisionado tengan habilitado el Plan de Justicia Digital, se le comunicará al juez comisionado la providencia que confiere la comisión sin necesidad de librar despacho comisorio</w:t>
      </w:r>
      <w:r>
        <w:rPr>
          <w:rFonts w:ascii="Tahoma" w:eastAsia="Times New Roman" w:hAnsi="Tahoma" w:cs="Tahoma"/>
          <w:lang w:eastAsia="es-ES"/>
        </w:rPr>
        <w:t xml:space="preserve">, dándosele </w:t>
      </w:r>
      <w:r w:rsidR="0037435E" w:rsidRPr="00A7571E">
        <w:rPr>
          <w:rFonts w:ascii="Tahoma" w:eastAsia="Times New Roman" w:hAnsi="Tahoma" w:cs="Tahoma"/>
          <w:lang w:eastAsia="es-ES"/>
        </w:rPr>
        <w:t>acceso a la totalidad del expediente</w:t>
      </w:r>
      <w:r>
        <w:rPr>
          <w:rFonts w:ascii="Tahoma" w:eastAsia="Times New Roman" w:hAnsi="Tahoma" w:cs="Tahoma"/>
          <w:lang w:eastAsia="es-ES"/>
        </w:rPr>
        <w:t xml:space="preserve"> a este, quien </w:t>
      </w:r>
      <w:r w:rsidR="0037435E" w:rsidRPr="00A7571E">
        <w:rPr>
          <w:rFonts w:ascii="Tahoma" w:eastAsia="Times New Roman" w:hAnsi="Tahoma" w:cs="Tahoma"/>
          <w:lang w:eastAsia="es-ES"/>
        </w:rPr>
        <w:t>señalará el término para su realización, teniendo en cuenta lo dispuesto en el artículo</w:t>
      </w:r>
      <w:r w:rsidR="0037435E" w:rsidRPr="0037435E">
        <w:rPr>
          <w:rFonts w:ascii="Tahoma" w:eastAsia="Times New Roman" w:hAnsi="Tahoma" w:cs="Tahoma"/>
          <w:lang w:eastAsia="es-ES"/>
        </w:rPr>
        <w:t> </w:t>
      </w:r>
      <w:hyperlink r:id="rId10" w:anchor="121" w:history="1">
        <w:r w:rsidR="0037435E" w:rsidRPr="0037435E">
          <w:rPr>
            <w:rFonts w:ascii="Tahoma" w:eastAsia="Times New Roman" w:hAnsi="Tahoma" w:cs="Tahoma"/>
            <w:lang w:eastAsia="es-ES"/>
          </w:rPr>
          <w:t>121</w:t>
        </w:r>
      </w:hyperlink>
      <w:r>
        <w:rPr>
          <w:rFonts w:ascii="Tahoma" w:eastAsia="Times New Roman" w:hAnsi="Tahoma" w:cs="Tahoma"/>
          <w:lang w:eastAsia="es-ES"/>
        </w:rPr>
        <w:t xml:space="preserve"> y, e</w:t>
      </w:r>
      <w:r w:rsidR="0037435E" w:rsidRPr="00A7571E">
        <w:rPr>
          <w:rFonts w:ascii="Tahoma" w:eastAsia="Times New Roman" w:hAnsi="Tahoma" w:cs="Tahoma"/>
          <w:lang w:eastAsia="es-ES"/>
        </w:rPr>
        <w:t>n los demás casos, fijará para tal efecto el día más próximo posible y la hora para su iniciación, en auto que se notificará por estado.</w:t>
      </w:r>
    </w:p>
    <w:p w:rsidR="0037435E" w:rsidRPr="00A7571E" w:rsidRDefault="0037435E" w:rsidP="0037435E">
      <w:pPr>
        <w:spacing w:line="276" w:lineRule="auto"/>
        <w:rPr>
          <w:rFonts w:ascii="Tahoma" w:eastAsia="Times New Roman" w:hAnsi="Tahoma" w:cs="Tahoma"/>
          <w:lang w:eastAsia="es-ES"/>
        </w:rPr>
      </w:pPr>
    </w:p>
    <w:p w:rsidR="00E321DA" w:rsidRPr="0037435E" w:rsidRDefault="004804AC" w:rsidP="00E321DA">
      <w:pPr>
        <w:widowControl w:val="0"/>
        <w:autoSpaceDE w:val="0"/>
        <w:autoSpaceDN w:val="0"/>
        <w:adjustRightInd w:val="0"/>
        <w:spacing w:line="276" w:lineRule="auto"/>
        <w:ind w:firstLine="426"/>
        <w:jc w:val="both"/>
        <w:rPr>
          <w:rFonts w:ascii="Tahoma" w:hAnsi="Tahoma" w:cs="Tahoma"/>
          <w:color w:val="000000"/>
        </w:rPr>
      </w:pPr>
      <w:r>
        <w:rPr>
          <w:rFonts w:ascii="Tahoma" w:hAnsi="Tahoma" w:cs="Tahoma"/>
        </w:rPr>
        <w:tab/>
      </w:r>
      <w:r w:rsidR="005A218E" w:rsidRPr="0037435E">
        <w:rPr>
          <w:rFonts w:ascii="Tahoma" w:hAnsi="Tahoma" w:cs="Tahoma"/>
        </w:rPr>
        <w:t xml:space="preserve">Finalmente, </w:t>
      </w:r>
      <w:r w:rsidR="003A7336" w:rsidRPr="0037435E">
        <w:rPr>
          <w:rFonts w:ascii="Tahoma" w:hAnsi="Tahoma" w:cs="Tahoma"/>
        </w:rPr>
        <w:t xml:space="preserve">es necesario advertir que </w:t>
      </w:r>
      <w:r w:rsidR="005A218E" w:rsidRPr="0037435E">
        <w:rPr>
          <w:rFonts w:ascii="Tahoma" w:hAnsi="Tahoma" w:cs="Tahoma"/>
        </w:rPr>
        <w:t xml:space="preserve">el artículo 224 de la misma obra legal limitó aquellas facultades que concedía el artículo 231 del Código de Procedimiento Civil al Juez o Jueza a efectos de librar el despacho comisorio, </w:t>
      </w:r>
      <w:r w:rsidR="001E0938" w:rsidRPr="0037435E">
        <w:rPr>
          <w:rFonts w:ascii="Tahoma" w:hAnsi="Tahoma" w:cs="Tahoma"/>
        </w:rPr>
        <w:t xml:space="preserve">eliminando </w:t>
      </w:r>
      <w:r w:rsidR="00A63D43" w:rsidRPr="0037435E">
        <w:rPr>
          <w:rFonts w:ascii="Tahoma" w:hAnsi="Tahoma" w:cs="Tahoma"/>
        </w:rPr>
        <w:t>d</w:t>
      </w:r>
      <w:r w:rsidR="001E0938" w:rsidRPr="0037435E">
        <w:rPr>
          <w:rFonts w:ascii="Tahoma" w:hAnsi="Tahoma" w:cs="Tahoma"/>
        </w:rPr>
        <w:t>e este último aquella parte que indicaba que “</w:t>
      </w:r>
      <w:r w:rsidR="001E0938" w:rsidRPr="0037435E">
        <w:rPr>
          <w:rFonts w:ascii="Tahoma" w:hAnsi="Tahoma" w:cs="Tahoma"/>
          <w:color w:val="000000"/>
        </w:rPr>
        <w:t>Si no se hiciere la consignación o no comparecieren en el día y la hora señalados, librará despacho comisorio al juez correspondiente, sin necesida</w:t>
      </w:r>
      <w:r w:rsidR="00E321DA" w:rsidRPr="0037435E">
        <w:rPr>
          <w:rFonts w:ascii="Tahoma" w:hAnsi="Tahoma" w:cs="Tahoma"/>
          <w:color w:val="000000"/>
        </w:rPr>
        <w:t xml:space="preserve">d de auto que así lo disponga”. En su lugar estableció la posibilidad de que se reciba el testimonio a través de medios técnicos, o que el testigo comparezca a la sede del juzgado, caso en el cual el juez “señalará los gastos de transporte y permanencia que serán consignados por cualquiera de las partes dentro de la ejecutoria del respectivo auto, salvo que los testigos asuman el gasto”. </w:t>
      </w:r>
      <w:r w:rsidR="005C0F86">
        <w:rPr>
          <w:rFonts w:ascii="Tahoma" w:hAnsi="Tahoma" w:cs="Tahoma"/>
          <w:color w:val="000000"/>
        </w:rPr>
        <w:t>Con todo, el nuevo código General del Proceso no eliminó del todo la comisión de práctica de pruebas como se desprende de lo antes expuesto.</w:t>
      </w:r>
    </w:p>
    <w:p w:rsidR="001E0938" w:rsidRPr="0037435E" w:rsidRDefault="001E0938" w:rsidP="00855725">
      <w:pPr>
        <w:pStyle w:val="Sinespaciado"/>
      </w:pPr>
    </w:p>
    <w:p w:rsidR="004F3CFD" w:rsidRPr="0037435E" w:rsidRDefault="004F3CFD" w:rsidP="004F3CFD">
      <w:pPr>
        <w:autoSpaceDE w:val="0"/>
        <w:autoSpaceDN w:val="0"/>
        <w:adjustRightInd w:val="0"/>
        <w:spacing w:line="276" w:lineRule="auto"/>
        <w:ind w:firstLine="709"/>
        <w:jc w:val="both"/>
        <w:rPr>
          <w:rFonts w:ascii="Tahoma" w:hAnsi="Tahoma" w:cs="Tahoma"/>
        </w:rPr>
      </w:pPr>
      <w:r w:rsidRPr="0037435E">
        <w:rPr>
          <w:rFonts w:ascii="Tahoma" w:hAnsi="Tahoma" w:cs="Tahoma"/>
        </w:rPr>
        <w:t xml:space="preserve">De acuerdo con lo anterior es claro que, en principio, el sistema oral en materia laboral como en civil está encaminado a que tanto las partes como el operador jurídico velen por el dinamismo del proceso y la inmediatez de la prueba, a fin de que el mismo sea resuelto de manera oportuna y con el material probatorio suficiente para poder emitir una decisión en derecho. No obstante, hay circunstancias que llevan a que esa celeridad que propende el sistema oral se vea truncada por factores externos que devienen en el dilación de la </w:t>
      </w:r>
      <w:proofErr w:type="spellStart"/>
      <w:r w:rsidRPr="0037435E">
        <w:rPr>
          <w:rFonts w:ascii="Tahoma" w:hAnsi="Tahoma" w:cs="Tahoma"/>
        </w:rPr>
        <w:t>litis</w:t>
      </w:r>
      <w:proofErr w:type="spellEnd"/>
      <w:r w:rsidRPr="0037435E">
        <w:rPr>
          <w:rFonts w:ascii="Tahoma" w:hAnsi="Tahoma" w:cs="Tahoma"/>
        </w:rPr>
        <w:t>.</w:t>
      </w:r>
    </w:p>
    <w:p w:rsidR="004F3CFD" w:rsidRPr="0037435E" w:rsidRDefault="004F3CFD" w:rsidP="00855725">
      <w:pPr>
        <w:pStyle w:val="Sinespaciado"/>
      </w:pPr>
    </w:p>
    <w:p w:rsidR="00DB7BD1" w:rsidRPr="0037435E" w:rsidRDefault="00911CE7" w:rsidP="003A7336">
      <w:pPr>
        <w:pStyle w:val="Textoindependiente"/>
        <w:widowControl w:val="0"/>
        <w:numPr>
          <w:ilvl w:val="1"/>
          <w:numId w:val="13"/>
        </w:numPr>
        <w:tabs>
          <w:tab w:val="left" w:pos="1134"/>
        </w:tabs>
        <w:autoSpaceDE w:val="0"/>
        <w:autoSpaceDN w:val="0"/>
        <w:adjustRightInd w:val="0"/>
        <w:spacing w:line="276" w:lineRule="auto"/>
        <w:ind w:left="1418"/>
        <w:jc w:val="left"/>
        <w:rPr>
          <w:rFonts w:ascii="Tahoma" w:hAnsi="Tahoma" w:cs="Tahoma"/>
          <w:b/>
          <w:bCs/>
          <w:spacing w:val="2"/>
          <w:sz w:val="22"/>
          <w:szCs w:val="22"/>
        </w:rPr>
      </w:pPr>
      <w:r w:rsidRPr="0037435E">
        <w:rPr>
          <w:rFonts w:ascii="Tahoma" w:hAnsi="Tahoma" w:cs="Tahoma"/>
          <w:b/>
          <w:bCs/>
          <w:spacing w:val="2"/>
          <w:sz w:val="22"/>
          <w:szCs w:val="22"/>
        </w:rPr>
        <w:t xml:space="preserve"> </w:t>
      </w:r>
      <w:r w:rsidR="005A218E" w:rsidRPr="0037435E">
        <w:rPr>
          <w:rFonts w:ascii="Tahoma" w:hAnsi="Tahoma" w:cs="Tahoma"/>
          <w:b/>
          <w:bCs/>
          <w:spacing w:val="2"/>
          <w:sz w:val="22"/>
          <w:szCs w:val="22"/>
        </w:rPr>
        <w:t>Caso concreto</w:t>
      </w:r>
      <w:r w:rsidR="00DB7BD1" w:rsidRPr="0037435E">
        <w:rPr>
          <w:rFonts w:ascii="Tahoma" w:hAnsi="Tahoma" w:cs="Tahoma"/>
          <w:b/>
          <w:bCs/>
          <w:spacing w:val="2"/>
          <w:sz w:val="22"/>
          <w:szCs w:val="22"/>
        </w:rPr>
        <w:t xml:space="preserve"> </w:t>
      </w:r>
    </w:p>
    <w:p w:rsidR="00DB7BD1" w:rsidRPr="0037435E" w:rsidRDefault="00DB7BD1" w:rsidP="005A218E">
      <w:pPr>
        <w:pStyle w:val="Textoindependiente"/>
        <w:spacing w:line="240" w:lineRule="auto"/>
        <w:rPr>
          <w:rFonts w:ascii="Tahoma" w:hAnsi="Tahoma" w:cs="Tahoma"/>
          <w:b/>
          <w:spacing w:val="2"/>
          <w:sz w:val="22"/>
          <w:szCs w:val="22"/>
        </w:rPr>
      </w:pPr>
    </w:p>
    <w:p w:rsidR="004219C1" w:rsidRDefault="00402757" w:rsidP="00DB7BD1">
      <w:pPr>
        <w:autoSpaceDE w:val="0"/>
        <w:autoSpaceDN w:val="0"/>
        <w:adjustRightInd w:val="0"/>
        <w:spacing w:line="276" w:lineRule="auto"/>
        <w:ind w:firstLine="709"/>
        <w:jc w:val="both"/>
        <w:rPr>
          <w:rFonts w:ascii="Tahoma" w:hAnsi="Tahoma" w:cs="Tahoma"/>
        </w:rPr>
      </w:pPr>
      <w:r w:rsidRPr="0037435E">
        <w:rPr>
          <w:rFonts w:ascii="Tahoma" w:hAnsi="Tahoma" w:cs="Tahoma"/>
        </w:rPr>
        <w:t>Previo a abordar de fondo el asu</w:t>
      </w:r>
      <w:r>
        <w:rPr>
          <w:rFonts w:ascii="Tahoma" w:hAnsi="Tahoma" w:cs="Tahoma"/>
        </w:rPr>
        <w:t>nto objeto de debate, es necesario poner de relieve el contexto económico y social del demandante, como quiera que su apoderada indic</w:t>
      </w:r>
      <w:r w:rsidR="00B732D3">
        <w:rPr>
          <w:rFonts w:ascii="Tahoma" w:hAnsi="Tahoma" w:cs="Tahoma"/>
        </w:rPr>
        <w:t>ó</w:t>
      </w:r>
      <w:r>
        <w:rPr>
          <w:rFonts w:ascii="Tahoma" w:hAnsi="Tahoma" w:cs="Tahoma"/>
        </w:rPr>
        <w:t xml:space="preserve"> que supo del paradero del señor José </w:t>
      </w:r>
      <w:proofErr w:type="spellStart"/>
      <w:r>
        <w:rPr>
          <w:rFonts w:ascii="Tahoma" w:hAnsi="Tahoma" w:cs="Tahoma"/>
        </w:rPr>
        <w:t>Divier</w:t>
      </w:r>
      <w:proofErr w:type="spellEnd"/>
      <w:r>
        <w:rPr>
          <w:rFonts w:ascii="Tahoma" w:hAnsi="Tahoma" w:cs="Tahoma"/>
        </w:rPr>
        <w:t xml:space="preserve"> Ramírez, testigo llamado al proceso, el día anterior a la audiencia, pese a que el promotor del litigio lo conocía aproximadamente con dos meses de antelación.</w:t>
      </w:r>
    </w:p>
    <w:p w:rsidR="00402757" w:rsidRDefault="00402757" w:rsidP="00DB7BD1">
      <w:pPr>
        <w:autoSpaceDE w:val="0"/>
        <w:autoSpaceDN w:val="0"/>
        <w:adjustRightInd w:val="0"/>
        <w:spacing w:line="276" w:lineRule="auto"/>
        <w:ind w:firstLine="709"/>
        <w:jc w:val="both"/>
        <w:rPr>
          <w:rFonts w:ascii="Tahoma" w:hAnsi="Tahoma" w:cs="Tahoma"/>
        </w:rPr>
      </w:pPr>
    </w:p>
    <w:p w:rsidR="00402757" w:rsidRDefault="00402757" w:rsidP="00DB7BD1">
      <w:pPr>
        <w:autoSpaceDE w:val="0"/>
        <w:autoSpaceDN w:val="0"/>
        <w:adjustRightInd w:val="0"/>
        <w:spacing w:line="276" w:lineRule="auto"/>
        <w:ind w:firstLine="709"/>
        <w:jc w:val="both"/>
        <w:rPr>
          <w:rFonts w:ascii="Tahoma" w:hAnsi="Tahoma" w:cs="Tahoma"/>
        </w:rPr>
      </w:pPr>
      <w:r>
        <w:rPr>
          <w:rFonts w:ascii="Tahoma" w:hAnsi="Tahoma" w:cs="Tahoma"/>
        </w:rPr>
        <w:t xml:space="preserve">Para tal efecto la Sala se remite a los generales de ley expuestos al momento de rendir el interrogatorio de parte, en los que el señor Ramírez Rentería manifestó que </w:t>
      </w:r>
      <w:r w:rsidR="00E7218A">
        <w:rPr>
          <w:rFonts w:ascii="Tahoma" w:hAnsi="Tahoma" w:cs="Tahoma"/>
        </w:rPr>
        <w:t xml:space="preserve">vive en el barrio El Plumón Alto, manzana 5, casa 1, de esta ciudad; </w:t>
      </w:r>
      <w:r w:rsidR="00B732D3">
        <w:rPr>
          <w:rFonts w:ascii="Tahoma" w:hAnsi="Tahoma" w:cs="Tahoma"/>
        </w:rPr>
        <w:t xml:space="preserve">que nació el </w:t>
      </w:r>
      <w:r w:rsidR="00E7218A">
        <w:rPr>
          <w:rFonts w:ascii="Tahoma" w:hAnsi="Tahoma" w:cs="Tahoma"/>
        </w:rPr>
        <w:t xml:space="preserve">14 de septiembre de 1987 en </w:t>
      </w:r>
      <w:proofErr w:type="spellStart"/>
      <w:r w:rsidR="00E7218A">
        <w:rPr>
          <w:rFonts w:ascii="Tahoma" w:hAnsi="Tahoma" w:cs="Tahoma"/>
        </w:rPr>
        <w:t>Tadó</w:t>
      </w:r>
      <w:proofErr w:type="spellEnd"/>
      <w:r w:rsidR="00E7218A">
        <w:rPr>
          <w:rFonts w:ascii="Tahoma" w:hAnsi="Tahoma" w:cs="Tahoma"/>
        </w:rPr>
        <w:t xml:space="preserve"> – Chocó</w:t>
      </w:r>
      <w:r w:rsidR="00B732D3">
        <w:rPr>
          <w:rFonts w:ascii="Tahoma" w:hAnsi="Tahoma" w:cs="Tahoma"/>
        </w:rPr>
        <w:t>;</w:t>
      </w:r>
      <w:r w:rsidR="00E7218A">
        <w:rPr>
          <w:rFonts w:ascii="Tahoma" w:hAnsi="Tahoma" w:cs="Tahoma"/>
        </w:rPr>
        <w:t xml:space="preserve"> </w:t>
      </w:r>
      <w:r w:rsidR="00B732D3">
        <w:rPr>
          <w:rFonts w:ascii="Tahoma" w:hAnsi="Tahoma" w:cs="Tahoma"/>
        </w:rPr>
        <w:t xml:space="preserve">que tiene </w:t>
      </w:r>
      <w:r w:rsidR="00E7218A">
        <w:rPr>
          <w:rFonts w:ascii="Tahoma" w:hAnsi="Tahoma" w:cs="Tahoma"/>
        </w:rPr>
        <w:t xml:space="preserve">dos hijos menores de edad; </w:t>
      </w:r>
      <w:r w:rsidR="00B732D3">
        <w:rPr>
          <w:rFonts w:ascii="Tahoma" w:hAnsi="Tahoma" w:cs="Tahoma"/>
        </w:rPr>
        <w:t xml:space="preserve">que </w:t>
      </w:r>
      <w:r w:rsidR="00E7218A">
        <w:rPr>
          <w:rFonts w:ascii="Tahoma" w:hAnsi="Tahoma" w:cs="Tahoma"/>
        </w:rPr>
        <w:t>estudió hasta 9º de bachillerato</w:t>
      </w:r>
      <w:r w:rsidR="00B732D3">
        <w:rPr>
          <w:rFonts w:ascii="Tahoma" w:hAnsi="Tahoma" w:cs="Tahoma"/>
        </w:rPr>
        <w:t xml:space="preserve"> y</w:t>
      </w:r>
      <w:r w:rsidR="00E7218A">
        <w:rPr>
          <w:rFonts w:ascii="Tahoma" w:hAnsi="Tahoma" w:cs="Tahoma"/>
        </w:rPr>
        <w:t xml:space="preserve"> en la actualidad se dedica a la construcción</w:t>
      </w:r>
      <w:r w:rsidR="00B732D3">
        <w:rPr>
          <w:rFonts w:ascii="Tahoma" w:hAnsi="Tahoma" w:cs="Tahoma"/>
        </w:rPr>
        <w:t>.</w:t>
      </w:r>
      <w:r w:rsidR="00E7218A">
        <w:rPr>
          <w:rFonts w:ascii="Tahoma" w:hAnsi="Tahoma" w:cs="Tahoma"/>
        </w:rPr>
        <w:t xml:space="preserve"> </w:t>
      </w:r>
    </w:p>
    <w:p w:rsidR="004F3CFD" w:rsidRDefault="004F3CFD" w:rsidP="00DB7BD1">
      <w:pPr>
        <w:autoSpaceDE w:val="0"/>
        <w:autoSpaceDN w:val="0"/>
        <w:adjustRightInd w:val="0"/>
        <w:spacing w:line="276" w:lineRule="auto"/>
        <w:ind w:firstLine="709"/>
        <w:jc w:val="both"/>
        <w:rPr>
          <w:rFonts w:ascii="Tahoma" w:hAnsi="Tahoma" w:cs="Tahoma"/>
        </w:rPr>
      </w:pPr>
    </w:p>
    <w:p w:rsidR="00F07984" w:rsidRDefault="00B732D3" w:rsidP="004F3CFD">
      <w:pPr>
        <w:pStyle w:val="Prrafodelista"/>
        <w:autoSpaceDE w:val="0"/>
        <w:autoSpaceDN w:val="0"/>
        <w:adjustRightInd w:val="0"/>
        <w:spacing w:line="276" w:lineRule="auto"/>
        <w:ind w:left="0" w:firstLine="709"/>
        <w:jc w:val="both"/>
        <w:rPr>
          <w:rFonts w:ascii="Tahoma" w:hAnsi="Tahoma" w:cs="Tahoma"/>
        </w:rPr>
      </w:pPr>
      <w:r>
        <w:rPr>
          <w:rFonts w:ascii="Tahoma" w:hAnsi="Tahoma" w:cs="Tahoma"/>
        </w:rPr>
        <w:t xml:space="preserve">Así pues, de dicha información se desprende que a pesar de que el actor no supera los 30 años de edad, es una persona de una educación limitada, escasos recursos y vastas necesidades económicas, </w:t>
      </w:r>
      <w:r w:rsidR="00F07984">
        <w:rPr>
          <w:rFonts w:ascii="Tahoma" w:hAnsi="Tahoma" w:cs="Tahoma"/>
        </w:rPr>
        <w:t xml:space="preserve">factores </w:t>
      </w:r>
      <w:r w:rsidR="004804AC">
        <w:rPr>
          <w:rFonts w:ascii="Tahoma" w:hAnsi="Tahoma" w:cs="Tahoma"/>
        </w:rPr>
        <w:t xml:space="preserve">que no </w:t>
      </w:r>
      <w:r>
        <w:rPr>
          <w:rFonts w:ascii="Tahoma" w:hAnsi="Tahoma" w:cs="Tahoma"/>
        </w:rPr>
        <w:t xml:space="preserve">puede pasar por alto </w:t>
      </w:r>
      <w:r w:rsidR="00F07984">
        <w:rPr>
          <w:rFonts w:ascii="Tahoma" w:hAnsi="Tahoma" w:cs="Tahoma"/>
        </w:rPr>
        <w:t xml:space="preserve">la administración de justicia </w:t>
      </w:r>
      <w:r>
        <w:rPr>
          <w:rFonts w:ascii="Tahoma" w:hAnsi="Tahoma" w:cs="Tahoma"/>
        </w:rPr>
        <w:t xml:space="preserve">al momento </w:t>
      </w:r>
      <w:r w:rsidR="00F07984">
        <w:rPr>
          <w:rFonts w:ascii="Tahoma" w:hAnsi="Tahoma" w:cs="Tahoma"/>
        </w:rPr>
        <w:t xml:space="preserve">valorar la necesidad del testimonio requerido, imputándole la eventual negligencia de quien representa sus intereses, pues no se puede presumir que sabía que debía comunicar a su togada que el testigo José </w:t>
      </w:r>
      <w:proofErr w:type="spellStart"/>
      <w:r w:rsidR="00F07984">
        <w:rPr>
          <w:rFonts w:ascii="Tahoma" w:hAnsi="Tahoma" w:cs="Tahoma"/>
        </w:rPr>
        <w:t>Divier</w:t>
      </w:r>
      <w:proofErr w:type="spellEnd"/>
      <w:r w:rsidR="00F07984">
        <w:rPr>
          <w:rFonts w:ascii="Tahoma" w:hAnsi="Tahoma" w:cs="Tahoma"/>
        </w:rPr>
        <w:t xml:space="preserve"> Ramírez vivía en la ciudad de Valledupar, persona cuyas declaraciones puede resultar trascendentales en las resultas del proceso.</w:t>
      </w:r>
    </w:p>
    <w:p w:rsidR="00F07984" w:rsidRDefault="008B6D15" w:rsidP="00124314">
      <w:pPr>
        <w:pStyle w:val="Prrafodelista"/>
        <w:autoSpaceDE w:val="0"/>
        <w:autoSpaceDN w:val="0"/>
        <w:adjustRightInd w:val="0"/>
        <w:spacing w:line="240" w:lineRule="auto"/>
        <w:ind w:left="0" w:firstLine="709"/>
        <w:jc w:val="both"/>
        <w:rPr>
          <w:rFonts w:ascii="Tahoma" w:hAnsi="Tahoma" w:cs="Tahoma"/>
        </w:rPr>
      </w:pPr>
      <w:r>
        <w:rPr>
          <w:rFonts w:ascii="Tahoma" w:hAnsi="Tahoma" w:cs="Tahoma"/>
        </w:rPr>
        <w:t xml:space="preserve"> </w:t>
      </w:r>
    </w:p>
    <w:p w:rsidR="001A5E61" w:rsidRDefault="00F07984" w:rsidP="004F05AE">
      <w:pPr>
        <w:autoSpaceDE w:val="0"/>
        <w:autoSpaceDN w:val="0"/>
        <w:adjustRightInd w:val="0"/>
        <w:spacing w:line="276" w:lineRule="auto"/>
        <w:ind w:firstLine="709"/>
        <w:jc w:val="both"/>
        <w:rPr>
          <w:rFonts w:ascii="Tahoma" w:hAnsi="Tahoma" w:cs="Tahoma"/>
        </w:rPr>
      </w:pPr>
      <w:r>
        <w:rPr>
          <w:rFonts w:ascii="Tahoma" w:hAnsi="Tahoma" w:cs="Tahoma"/>
        </w:rPr>
        <w:t xml:space="preserve">Por ende, a juicio de </w:t>
      </w:r>
      <w:r w:rsidR="00FB4AB1">
        <w:rPr>
          <w:rFonts w:ascii="Tahoma" w:hAnsi="Tahoma" w:cs="Tahoma"/>
        </w:rPr>
        <w:t xml:space="preserve">la Sala mayoritaria de </w:t>
      </w:r>
      <w:r>
        <w:rPr>
          <w:rFonts w:ascii="Tahoma" w:hAnsi="Tahoma" w:cs="Tahoma"/>
        </w:rPr>
        <w:t>esta Corporación la Jueza de instancia debió valorar tales ele</w:t>
      </w:r>
      <w:r w:rsidR="00FB4AB1">
        <w:rPr>
          <w:rFonts w:ascii="Tahoma" w:hAnsi="Tahoma" w:cs="Tahoma"/>
        </w:rPr>
        <w:t>mentos</w:t>
      </w:r>
      <w:r>
        <w:rPr>
          <w:rFonts w:ascii="Tahoma" w:hAnsi="Tahoma" w:cs="Tahoma"/>
        </w:rPr>
        <w:t xml:space="preserve">, </w:t>
      </w:r>
      <w:r w:rsidR="00FB4AB1">
        <w:rPr>
          <w:rFonts w:ascii="Tahoma" w:hAnsi="Tahoma" w:cs="Tahoma"/>
        </w:rPr>
        <w:t>proc</w:t>
      </w:r>
      <w:r w:rsidR="00D71630">
        <w:rPr>
          <w:rFonts w:ascii="Tahoma" w:hAnsi="Tahoma" w:cs="Tahoma"/>
        </w:rPr>
        <w:t xml:space="preserve">urando la recepción del testimonio con las herramientas dispuestas en el Código General del Proceso, </w:t>
      </w:r>
      <w:r w:rsidR="00FB4AB1">
        <w:rPr>
          <w:rFonts w:ascii="Tahoma" w:hAnsi="Tahoma" w:cs="Tahoma"/>
        </w:rPr>
        <w:t>pues si bien una de las obligaciones de la parte actora es asegurar la comparecencia del testigo decretado a su favor, cuando aquel reside en otra ciudad no siempre el trabajador demandante está en la capacidad económica de asumir los costos de su desplazamiento, o que lo haga el propio testigo; por ello el legislador previó la posibilidad de acudir a la tecnología para abatir los costos e inconvenientes del desplazamiento, procurando que prevalezca el principio de inmediación</w:t>
      </w:r>
      <w:r w:rsidR="002E7962">
        <w:rPr>
          <w:rFonts w:ascii="Tahoma" w:hAnsi="Tahoma" w:cs="Tahoma"/>
        </w:rPr>
        <w:t xml:space="preserve">, conservando </w:t>
      </w:r>
      <w:r w:rsidR="00FB4AB1">
        <w:rPr>
          <w:rFonts w:ascii="Tahoma" w:hAnsi="Tahoma" w:cs="Tahoma"/>
        </w:rPr>
        <w:t>como último remedio la figura de la comisión.</w:t>
      </w:r>
      <w:r w:rsidR="008B6D15">
        <w:rPr>
          <w:rFonts w:ascii="Tahoma" w:hAnsi="Tahoma" w:cs="Tahoma"/>
        </w:rPr>
        <w:t xml:space="preserve">  </w:t>
      </w:r>
    </w:p>
    <w:p w:rsidR="002E7962" w:rsidRDefault="008B6D15" w:rsidP="00124314">
      <w:pPr>
        <w:autoSpaceDE w:val="0"/>
        <w:autoSpaceDN w:val="0"/>
        <w:adjustRightInd w:val="0"/>
        <w:spacing w:line="240" w:lineRule="auto"/>
        <w:ind w:firstLine="709"/>
        <w:jc w:val="both"/>
        <w:rPr>
          <w:rFonts w:ascii="Tahoma" w:hAnsi="Tahoma" w:cs="Tahoma"/>
        </w:rPr>
      </w:pPr>
      <w:r>
        <w:rPr>
          <w:rFonts w:ascii="Tahoma" w:hAnsi="Tahoma" w:cs="Tahoma"/>
        </w:rPr>
        <w:t xml:space="preserve"> </w:t>
      </w:r>
    </w:p>
    <w:p w:rsidR="002E7962" w:rsidRDefault="002E7962" w:rsidP="002E7962">
      <w:pPr>
        <w:autoSpaceDE w:val="0"/>
        <w:autoSpaceDN w:val="0"/>
        <w:adjustRightInd w:val="0"/>
        <w:spacing w:line="276" w:lineRule="auto"/>
        <w:ind w:firstLine="709"/>
        <w:jc w:val="both"/>
        <w:rPr>
          <w:rFonts w:ascii="Tahoma" w:hAnsi="Tahoma" w:cs="Tahoma"/>
        </w:rPr>
      </w:pPr>
      <w:r>
        <w:rPr>
          <w:rFonts w:ascii="Tahoma" w:hAnsi="Tahoma" w:cs="Tahoma"/>
        </w:rPr>
        <w:t>Por lo tanto, habida consideración de que</w:t>
      </w:r>
      <w:r w:rsidRPr="002E7962">
        <w:rPr>
          <w:rFonts w:ascii="Tahoma" w:hAnsi="Tahoma" w:cs="Tahoma"/>
        </w:rPr>
        <w:t xml:space="preserve"> no existe constancia de que </w:t>
      </w:r>
      <w:r>
        <w:rPr>
          <w:rFonts w:ascii="Tahoma" w:hAnsi="Tahoma" w:cs="Tahoma"/>
        </w:rPr>
        <w:t xml:space="preserve">el señor José </w:t>
      </w:r>
      <w:proofErr w:type="spellStart"/>
      <w:r>
        <w:rPr>
          <w:rFonts w:ascii="Tahoma" w:hAnsi="Tahoma" w:cs="Tahoma"/>
        </w:rPr>
        <w:t>Divier</w:t>
      </w:r>
      <w:proofErr w:type="spellEnd"/>
      <w:r>
        <w:rPr>
          <w:rFonts w:ascii="Tahoma" w:hAnsi="Tahoma" w:cs="Tahoma"/>
        </w:rPr>
        <w:t xml:space="preserve"> Ramírez </w:t>
      </w:r>
      <w:r w:rsidR="001A5E61">
        <w:rPr>
          <w:rFonts w:ascii="Tahoma" w:hAnsi="Tahoma" w:cs="Tahoma"/>
        </w:rPr>
        <w:t xml:space="preserve">hubiera </w:t>
      </w:r>
      <w:r w:rsidRPr="002E7962">
        <w:rPr>
          <w:rFonts w:ascii="Tahoma" w:hAnsi="Tahoma" w:cs="Tahoma"/>
        </w:rPr>
        <w:t>recibido la respectiva boleta de citación</w:t>
      </w:r>
      <w:r w:rsidR="001A5E61">
        <w:rPr>
          <w:rFonts w:ascii="Tahoma" w:hAnsi="Tahoma" w:cs="Tahoma"/>
        </w:rPr>
        <w:t xml:space="preserve"> para asistir a la aludida audiencia, no era su obligación </w:t>
      </w:r>
      <w:r w:rsidR="001A5E61" w:rsidRPr="002E7962">
        <w:rPr>
          <w:rFonts w:ascii="Tahoma" w:hAnsi="Tahoma" w:cs="Tahoma"/>
        </w:rPr>
        <w:t xml:space="preserve">justificar su inasistencia </w:t>
      </w:r>
      <w:r w:rsidR="001A5E61">
        <w:rPr>
          <w:rFonts w:ascii="Tahoma" w:hAnsi="Tahoma" w:cs="Tahoma"/>
        </w:rPr>
        <w:t xml:space="preserve">en </w:t>
      </w:r>
      <w:r w:rsidRPr="002E7962">
        <w:rPr>
          <w:rFonts w:ascii="Tahoma" w:hAnsi="Tahoma" w:cs="Tahoma"/>
        </w:rPr>
        <w:t>los 3 días consagrados en el artículo 218 ibídem</w:t>
      </w:r>
      <w:r w:rsidR="00D71630">
        <w:rPr>
          <w:rFonts w:ascii="Tahoma" w:hAnsi="Tahoma" w:cs="Tahoma"/>
        </w:rPr>
        <w:t xml:space="preserve">; en esa medida, de conformidad con lo expuesto en precedencia, la Jueza de instancia </w:t>
      </w:r>
      <w:r w:rsidR="00124314">
        <w:rPr>
          <w:rFonts w:ascii="Tahoma" w:hAnsi="Tahoma" w:cs="Tahoma"/>
        </w:rPr>
        <w:t xml:space="preserve">dispondrá de los medios tecnológicos con los que cuenta a efectos de </w:t>
      </w:r>
      <w:proofErr w:type="spellStart"/>
      <w:r w:rsidR="00124314">
        <w:rPr>
          <w:rFonts w:ascii="Tahoma" w:hAnsi="Tahoma" w:cs="Tahoma"/>
        </w:rPr>
        <w:t>recepcionar</w:t>
      </w:r>
      <w:proofErr w:type="spellEnd"/>
      <w:r w:rsidR="00124314">
        <w:rPr>
          <w:rFonts w:ascii="Tahoma" w:hAnsi="Tahoma" w:cs="Tahoma"/>
        </w:rPr>
        <w:t xml:space="preserve"> la declaración del aludido testigo o en su defecto librará el respectivo despacho comisorio, de conformidad con los artículos 37 a 40, 171 y 224 del Código General del Proceso.</w:t>
      </w:r>
    </w:p>
    <w:p w:rsidR="002E7962" w:rsidRDefault="002E7962" w:rsidP="00124314">
      <w:pPr>
        <w:autoSpaceDE w:val="0"/>
        <w:autoSpaceDN w:val="0"/>
        <w:adjustRightInd w:val="0"/>
        <w:spacing w:line="240" w:lineRule="auto"/>
        <w:ind w:firstLine="709"/>
        <w:jc w:val="both"/>
        <w:rPr>
          <w:rFonts w:ascii="Tahoma" w:hAnsi="Tahoma" w:cs="Tahoma"/>
        </w:rPr>
      </w:pPr>
    </w:p>
    <w:p w:rsidR="00DB7BD1" w:rsidRPr="00B1230F" w:rsidRDefault="00DB7BD1" w:rsidP="00DB7BD1">
      <w:pPr>
        <w:autoSpaceDE w:val="0"/>
        <w:autoSpaceDN w:val="0"/>
        <w:adjustRightInd w:val="0"/>
        <w:spacing w:line="276" w:lineRule="auto"/>
        <w:ind w:firstLine="709"/>
        <w:jc w:val="both"/>
        <w:rPr>
          <w:rFonts w:ascii="Tahoma" w:hAnsi="Tahoma" w:cs="Tahoma"/>
        </w:rPr>
      </w:pPr>
      <w:r w:rsidRPr="00B1230F">
        <w:rPr>
          <w:rFonts w:ascii="Tahoma" w:hAnsi="Tahoma" w:cs="Tahoma"/>
        </w:rPr>
        <w:t>Sin lugar a condena en costas en esta instancia al advertirse que no se han causado debido a que</w:t>
      </w:r>
      <w:r w:rsidR="00C97A84">
        <w:rPr>
          <w:rFonts w:ascii="Tahoma" w:hAnsi="Tahoma" w:cs="Tahoma"/>
        </w:rPr>
        <w:t xml:space="preserve"> la parte demandada </w:t>
      </w:r>
      <w:r w:rsidRPr="00B1230F">
        <w:rPr>
          <w:rFonts w:ascii="Tahoma" w:hAnsi="Tahoma" w:cs="Tahoma"/>
        </w:rPr>
        <w:t>se encuentra representad</w:t>
      </w:r>
      <w:r w:rsidR="00C97A84">
        <w:rPr>
          <w:rFonts w:ascii="Tahoma" w:hAnsi="Tahoma" w:cs="Tahoma"/>
        </w:rPr>
        <w:t>a</w:t>
      </w:r>
      <w:r w:rsidRPr="00B1230F">
        <w:rPr>
          <w:rFonts w:ascii="Tahoma" w:hAnsi="Tahoma" w:cs="Tahoma"/>
        </w:rPr>
        <w:t xml:space="preserve"> por curador ad-</w:t>
      </w:r>
      <w:proofErr w:type="spellStart"/>
      <w:r w:rsidRPr="00B1230F">
        <w:rPr>
          <w:rFonts w:ascii="Tahoma" w:hAnsi="Tahoma" w:cs="Tahoma"/>
        </w:rPr>
        <w:t>litem</w:t>
      </w:r>
      <w:proofErr w:type="spellEnd"/>
      <w:r w:rsidRPr="00B1230F">
        <w:rPr>
          <w:rFonts w:ascii="Tahoma" w:hAnsi="Tahoma" w:cs="Tahoma"/>
        </w:rPr>
        <w:t>.</w:t>
      </w:r>
    </w:p>
    <w:p w:rsidR="00DB7BD1" w:rsidRPr="00B1230F" w:rsidRDefault="00DB7BD1" w:rsidP="00124314">
      <w:pPr>
        <w:autoSpaceDE w:val="0"/>
        <w:autoSpaceDN w:val="0"/>
        <w:adjustRightInd w:val="0"/>
        <w:spacing w:line="240" w:lineRule="auto"/>
        <w:ind w:firstLine="709"/>
        <w:jc w:val="both"/>
        <w:rPr>
          <w:rFonts w:ascii="Tahoma" w:hAnsi="Tahoma" w:cs="Tahoma"/>
        </w:rPr>
      </w:pPr>
    </w:p>
    <w:p w:rsidR="00DB7BD1" w:rsidRPr="00B1230F" w:rsidRDefault="00DB7BD1" w:rsidP="00DB7BD1">
      <w:pPr>
        <w:autoSpaceDE w:val="0"/>
        <w:autoSpaceDN w:val="0"/>
        <w:adjustRightInd w:val="0"/>
        <w:spacing w:line="276" w:lineRule="auto"/>
        <w:ind w:firstLine="709"/>
        <w:jc w:val="both"/>
        <w:rPr>
          <w:rFonts w:ascii="Tahoma" w:hAnsi="Tahoma" w:cs="Tahoma"/>
        </w:rPr>
      </w:pPr>
      <w:r w:rsidRPr="00B1230F">
        <w:rPr>
          <w:rFonts w:ascii="Tahoma" w:hAnsi="Tahoma" w:cs="Tahoma"/>
        </w:rPr>
        <w:t xml:space="preserve">En mérito de  lo expuesto, el </w:t>
      </w:r>
      <w:r w:rsidR="00B56AC0" w:rsidRPr="00B1230F">
        <w:rPr>
          <w:rFonts w:ascii="Tahoma" w:hAnsi="Tahoma" w:cs="Tahoma"/>
          <w:b/>
        </w:rPr>
        <w:t>Tribunal Superior del Distrito Judicial de Pereira (Risaralda)</w:t>
      </w:r>
      <w:r w:rsidR="00B56AC0" w:rsidRPr="00B1230F">
        <w:rPr>
          <w:rFonts w:ascii="Tahoma" w:hAnsi="Tahoma" w:cs="Tahoma"/>
        </w:rPr>
        <w:t xml:space="preserve">, </w:t>
      </w:r>
      <w:r w:rsidR="00B56AC0" w:rsidRPr="00B1230F">
        <w:rPr>
          <w:rFonts w:ascii="Tahoma" w:hAnsi="Tahoma" w:cs="Tahoma"/>
          <w:b/>
        </w:rPr>
        <w:t xml:space="preserve">Sala </w:t>
      </w:r>
      <w:r w:rsidR="00B56AC0">
        <w:rPr>
          <w:rFonts w:ascii="Tahoma" w:hAnsi="Tahoma" w:cs="Tahoma"/>
          <w:b/>
        </w:rPr>
        <w:t>de Decisión Lab</w:t>
      </w:r>
      <w:r w:rsidR="00B56AC0" w:rsidRPr="00B1230F">
        <w:rPr>
          <w:rFonts w:ascii="Tahoma" w:hAnsi="Tahoma" w:cs="Tahoma"/>
          <w:b/>
        </w:rPr>
        <w:t>oral</w:t>
      </w:r>
      <w:r w:rsidR="00B56AC0">
        <w:rPr>
          <w:rFonts w:ascii="Tahoma" w:hAnsi="Tahoma" w:cs="Tahoma"/>
          <w:b/>
        </w:rPr>
        <w:t xml:space="preserve"> No. 1</w:t>
      </w:r>
      <w:r w:rsidR="00B56AC0" w:rsidRPr="00B1230F">
        <w:rPr>
          <w:rFonts w:ascii="Tahoma" w:hAnsi="Tahoma" w:cs="Tahoma"/>
        </w:rPr>
        <w:t xml:space="preserve">, </w:t>
      </w:r>
    </w:p>
    <w:p w:rsidR="00DB7BD1" w:rsidRPr="00B1230F" w:rsidRDefault="00DB7BD1" w:rsidP="00DB7BD1">
      <w:pPr>
        <w:widowControl w:val="0"/>
        <w:autoSpaceDE w:val="0"/>
        <w:autoSpaceDN w:val="0"/>
        <w:adjustRightInd w:val="0"/>
        <w:spacing w:line="276" w:lineRule="auto"/>
        <w:jc w:val="both"/>
        <w:rPr>
          <w:rFonts w:ascii="Tahoma" w:hAnsi="Tahoma" w:cs="Tahoma"/>
        </w:rPr>
      </w:pPr>
    </w:p>
    <w:p w:rsidR="00DB7BD1" w:rsidRPr="00B1230F" w:rsidRDefault="00DB7BD1" w:rsidP="00DB7BD1">
      <w:pPr>
        <w:widowControl w:val="0"/>
        <w:autoSpaceDE w:val="0"/>
        <w:autoSpaceDN w:val="0"/>
        <w:adjustRightInd w:val="0"/>
        <w:spacing w:line="276" w:lineRule="auto"/>
        <w:jc w:val="center"/>
        <w:rPr>
          <w:rFonts w:ascii="Tahoma" w:hAnsi="Tahoma" w:cs="Tahoma"/>
          <w:b/>
        </w:rPr>
      </w:pPr>
      <w:r w:rsidRPr="00B1230F">
        <w:rPr>
          <w:rFonts w:ascii="Tahoma" w:hAnsi="Tahoma" w:cs="Tahoma"/>
          <w:b/>
        </w:rPr>
        <w:t>R E S U E L V E:</w:t>
      </w:r>
    </w:p>
    <w:p w:rsidR="00DB7BD1" w:rsidRPr="00B1230F" w:rsidRDefault="00DB7BD1" w:rsidP="00124314">
      <w:pPr>
        <w:widowControl w:val="0"/>
        <w:autoSpaceDE w:val="0"/>
        <w:autoSpaceDN w:val="0"/>
        <w:adjustRightInd w:val="0"/>
        <w:spacing w:line="240" w:lineRule="auto"/>
        <w:jc w:val="both"/>
        <w:rPr>
          <w:rFonts w:ascii="Tahoma" w:hAnsi="Tahoma" w:cs="Tahoma"/>
        </w:rPr>
      </w:pPr>
    </w:p>
    <w:p w:rsidR="00DB7BD1" w:rsidRPr="00B1230F" w:rsidRDefault="00DB7BD1" w:rsidP="00DB7BD1">
      <w:pPr>
        <w:widowControl w:val="0"/>
        <w:autoSpaceDE w:val="0"/>
        <w:autoSpaceDN w:val="0"/>
        <w:adjustRightInd w:val="0"/>
        <w:spacing w:line="276" w:lineRule="auto"/>
        <w:ind w:firstLine="1080"/>
        <w:jc w:val="both"/>
        <w:rPr>
          <w:rFonts w:ascii="Tahoma" w:hAnsi="Tahoma" w:cs="Tahoma"/>
          <w:b/>
          <w:lang w:val="es-ES_tradnl"/>
        </w:rPr>
      </w:pPr>
      <w:r w:rsidRPr="00B1230F">
        <w:rPr>
          <w:rFonts w:ascii="Tahoma" w:hAnsi="Tahoma" w:cs="Tahoma"/>
          <w:b/>
          <w:u w:val="single"/>
        </w:rPr>
        <w:t>PRIMERO</w:t>
      </w:r>
      <w:r w:rsidRPr="00B1230F">
        <w:rPr>
          <w:rFonts w:ascii="Tahoma" w:hAnsi="Tahoma" w:cs="Tahoma"/>
        </w:rPr>
        <w:t xml:space="preserve">.- </w:t>
      </w:r>
      <w:r w:rsidR="00B877E6" w:rsidRPr="00B877E6">
        <w:rPr>
          <w:rFonts w:ascii="Tahoma" w:hAnsi="Tahoma" w:cs="Tahoma"/>
          <w:b/>
        </w:rPr>
        <w:t>MODIFICAR</w:t>
      </w:r>
      <w:r w:rsidR="00B877E6">
        <w:rPr>
          <w:rFonts w:ascii="Tahoma" w:hAnsi="Tahoma" w:cs="Tahoma"/>
        </w:rPr>
        <w:t xml:space="preserve"> </w:t>
      </w:r>
      <w:r w:rsidRPr="00B1230F">
        <w:rPr>
          <w:rFonts w:ascii="Tahoma" w:hAnsi="Tahoma" w:cs="Tahoma"/>
        </w:rPr>
        <w:t xml:space="preserve">el auto proferido el 2 de </w:t>
      </w:r>
      <w:r w:rsidR="004F0571">
        <w:rPr>
          <w:rFonts w:ascii="Tahoma" w:hAnsi="Tahoma" w:cs="Tahoma"/>
        </w:rPr>
        <w:t>marzo de 2016</w:t>
      </w:r>
      <w:r w:rsidRPr="00B1230F">
        <w:rPr>
          <w:rFonts w:ascii="Tahoma" w:hAnsi="Tahoma" w:cs="Tahoma"/>
        </w:rPr>
        <w:t xml:space="preserve">, por el Juzgado </w:t>
      </w:r>
      <w:r w:rsidR="004F0571">
        <w:rPr>
          <w:rFonts w:ascii="Tahoma" w:hAnsi="Tahoma" w:cs="Tahoma"/>
        </w:rPr>
        <w:t>Tercer</w:t>
      </w:r>
      <w:r w:rsidRPr="00B1230F">
        <w:rPr>
          <w:rFonts w:ascii="Tahoma" w:hAnsi="Tahoma" w:cs="Tahoma"/>
        </w:rPr>
        <w:t xml:space="preserve">o Laboral del Circuito de Pereira, dentro del proceso </w:t>
      </w:r>
      <w:r w:rsidR="004F0571" w:rsidRPr="00B1230F">
        <w:rPr>
          <w:rFonts w:ascii="Tahoma" w:hAnsi="Tahoma" w:cs="Tahoma"/>
        </w:rPr>
        <w:t xml:space="preserve">ordinario laboral </w:t>
      </w:r>
      <w:r w:rsidRPr="00B1230F">
        <w:rPr>
          <w:rFonts w:ascii="Tahoma" w:hAnsi="Tahoma" w:cs="Tahoma"/>
        </w:rPr>
        <w:t xml:space="preserve">instaurado por </w:t>
      </w:r>
      <w:r w:rsidR="004F0571" w:rsidRPr="004F0571">
        <w:rPr>
          <w:rFonts w:ascii="Tahoma" w:hAnsi="Tahoma" w:cs="Tahoma"/>
          <w:b/>
        </w:rPr>
        <w:t xml:space="preserve">Jhon </w:t>
      </w:r>
      <w:proofErr w:type="spellStart"/>
      <w:r w:rsidR="004F0571" w:rsidRPr="004F0571">
        <w:rPr>
          <w:rFonts w:ascii="Tahoma" w:hAnsi="Tahoma" w:cs="Tahoma"/>
          <w:b/>
        </w:rPr>
        <w:t>Erney</w:t>
      </w:r>
      <w:proofErr w:type="spellEnd"/>
      <w:r w:rsidR="004F0571" w:rsidRPr="004F0571">
        <w:rPr>
          <w:rFonts w:ascii="Tahoma" w:hAnsi="Tahoma" w:cs="Tahoma"/>
          <w:b/>
        </w:rPr>
        <w:t xml:space="preserve"> Ramírez Rentería</w:t>
      </w:r>
      <w:r w:rsidR="004F0571">
        <w:rPr>
          <w:rFonts w:ascii="Tahoma" w:hAnsi="Tahoma" w:cs="Tahoma"/>
        </w:rPr>
        <w:t xml:space="preserve"> </w:t>
      </w:r>
      <w:r w:rsidRPr="00B1230F">
        <w:rPr>
          <w:rFonts w:ascii="Tahoma" w:hAnsi="Tahoma" w:cs="Tahoma"/>
          <w:lang w:val="es-ES_tradnl"/>
        </w:rPr>
        <w:t xml:space="preserve">en contra de </w:t>
      </w:r>
      <w:r w:rsidR="004F0571" w:rsidRPr="004F0571">
        <w:rPr>
          <w:rFonts w:ascii="Tahoma" w:hAnsi="Tahoma" w:cs="Tahoma"/>
          <w:b/>
          <w:lang w:val="es-ES_tradnl"/>
        </w:rPr>
        <w:t>Arca Arquitectura y Diseño S.A.S. y Carlos Arango Badillo</w:t>
      </w:r>
      <w:r w:rsidR="00B877E6">
        <w:rPr>
          <w:rFonts w:ascii="Tahoma" w:hAnsi="Tahoma" w:cs="Tahoma"/>
          <w:b/>
          <w:lang w:val="es-ES_tradnl"/>
        </w:rPr>
        <w:t xml:space="preserve">, </w:t>
      </w:r>
      <w:r w:rsidR="00B877E6" w:rsidRPr="00B877E6">
        <w:rPr>
          <w:rFonts w:ascii="Tahoma" w:hAnsi="Tahoma" w:cs="Tahoma"/>
          <w:lang w:val="es-ES_tradnl"/>
        </w:rPr>
        <w:t>en el sentido de que</w:t>
      </w:r>
      <w:r w:rsidR="00B877E6">
        <w:rPr>
          <w:rFonts w:ascii="Tahoma" w:hAnsi="Tahoma" w:cs="Tahoma"/>
        </w:rPr>
        <w:t xml:space="preserve"> la Jueza de instancia dispondrá de los medios tecnológicos con los que cuenta a efectos de </w:t>
      </w:r>
      <w:proofErr w:type="spellStart"/>
      <w:r w:rsidR="00B877E6">
        <w:rPr>
          <w:rFonts w:ascii="Tahoma" w:hAnsi="Tahoma" w:cs="Tahoma"/>
        </w:rPr>
        <w:t>recepcionar</w:t>
      </w:r>
      <w:proofErr w:type="spellEnd"/>
      <w:r w:rsidR="00B877E6">
        <w:rPr>
          <w:rFonts w:ascii="Tahoma" w:hAnsi="Tahoma" w:cs="Tahoma"/>
        </w:rPr>
        <w:t xml:space="preserve"> la declaración del aludido testigo</w:t>
      </w:r>
      <w:r w:rsidR="00D37C7F">
        <w:rPr>
          <w:rFonts w:ascii="Tahoma" w:hAnsi="Tahoma" w:cs="Tahoma"/>
        </w:rPr>
        <w:t xml:space="preserve">, </w:t>
      </w:r>
      <w:r w:rsidR="00D71630">
        <w:rPr>
          <w:rFonts w:ascii="Tahoma" w:hAnsi="Tahoma" w:cs="Tahoma"/>
        </w:rPr>
        <w:t xml:space="preserve">o en su defecto librar el respectivo despacho comisorio, </w:t>
      </w:r>
      <w:r w:rsidR="00D37C7F">
        <w:rPr>
          <w:rFonts w:ascii="Tahoma" w:hAnsi="Tahoma" w:cs="Tahoma"/>
        </w:rPr>
        <w:t>de conformidad con los artículos</w:t>
      </w:r>
      <w:r w:rsidR="004F05AE">
        <w:rPr>
          <w:rFonts w:ascii="Tahoma" w:hAnsi="Tahoma" w:cs="Tahoma"/>
        </w:rPr>
        <w:t xml:space="preserve"> 37 a 40, 171 y 224 del Código General del Proceso.</w:t>
      </w:r>
    </w:p>
    <w:p w:rsidR="00DB7BD1" w:rsidRPr="00B1230F" w:rsidRDefault="00DB7BD1" w:rsidP="00DB6CC0">
      <w:pPr>
        <w:pStyle w:val="Sinespaciado"/>
      </w:pPr>
    </w:p>
    <w:p w:rsidR="00DB7BD1" w:rsidRPr="00B1230F" w:rsidRDefault="00DB7BD1" w:rsidP="004F0571">
      <w:pPr>
        <w:widowControl w:val="0"/>
        <w:autoSpaceDE w:val="0"/>
        <w:autoSpaceDN w:val="0"/>
        <w:adjustRightInd w:val="0"/>
        <w:spacing w:line="276" w:lineRule="auto"/>
        <w:ind w:firstLine="709"/>
        <w:jc w:val="both"/>
        <w:rPr>
          <w:rFonts w:ascii="Tahoma" w:hAnsi="Tahoma" w:cs="Tahoma"/>
          <w:bCs/>
        </w:rPr>
      </w:pPr>
      <w:r w:rsidRPr="00B1230F">
        <w:rPr>
          <w:rFonts w:ascii="Tahoma" w:hAnsi="Tahoma" w:cs="Tahoma"/>
          <w:b/>
          <w:u w:val="single"/>
        </w:rPr>
        <w:t>SEGUNDO</w:t>
      </w:r>
      <w:r w:rsidRPr="00B1230F">
        <w:rPr>
          <w:rFonts w:ascii="Tahoma" w:hAnsi="Tahoma" w:cs="Tahoma"/>
        </w:rPr>
        <w:t xml:space="preserve">.- Sin lugar a costas </w:t>
      </w:r>
      <w:r w:rsidRPr="00B1230F">
        <w:rPr>
          <w:rFonts w:ascii="Tahoma" w:hAnsi="Tahoma" w:cs="Tahoma"/>
          <w:bCs/>
        </w:rPr>
        <w:t>en esta instancia.</w:t>
      </w:r>
    </w:p>
    <w:p w:rsidR="003E1C47" w:rsidRPr="00B1230F" w:rsidRDefault="003E1C47" w:rsidP="00BC0A13">
      <w:pPr>
        <w:pStyle w:val="Sinespaciado"/>
      </w:pPr>
    </w:p>
    <w:p w:rsidR="00114BB0" w:rsidRPr="00B1230F" w:rsidRDefault="004F0571" w:rsidP="00013247">
      <w:pPr>
        <w:widowControl w:val="0"/>
        <w:autoSpaceDE w:val="0"/>
        <w:autoSpaceDN w:val="0"/>
        <w:adjustRightInd w:val="0"/>
        <w:spacing w:line="276" w:lineRule="auto"/>
        <w:jc w:val="both"/>
        <w:rPr>
          <w:rFonts w:ascii="Tahoma" w:hAnsi="Tahoma" w:cs="Tahoma"/>
        </w:rPr>
      </w:pPr>
      <w:r>
        <w:rPr>
          <w:rFonts w:ascii="Tahoma" w:hAnsi="Tahoma" w:cs="Tahoma"/>
        </w:rPr>
        <w:tab/>
      </w:r>
      <w:r w:rsidR="00114BB0" w:rsidRPr="00B1230F">
        <w:rPr>
          <w:rFonts w:ascii="Tahoma" w:hAnsi="Tahoma" w:cs="Tahoma"/>
        </w:rPr>
        <w:t xml:space="preserve">No siendo otro el objeto de la presente diligencia, se termina siendo las </w:t>
      </w:r>
      <w:r w:rsidR="00114BB0" w:rsidRPr="00B1230F">
        <w:rPr>
          <w:rFonts w:ascii="Tahoma" w:hAnsi="Tahoma" w:cs="Tahoma"/>
          <w:u w:val="single"/>
        </w:rPr>
        <w:t xml:space="preserve">_____ </w:t>
      </w:r>
      <w:r w:rsidR="00114BB0" w:rsidRPr="00B1230F">
        <w:rPr>
          <w:rFonts w:ascii="Tahoma" w:hAnsi="Tahoma" w:cs="Tahoma"/>
        </w:rPr>
        <w:t>de la mañana, se levanta el acta y firman las personas que en la misma intervinieron.</w:t>
      </w:r>
    </w:p>
    <w:p w:rsidR="00114BB0" w:rsidRPr="00B1230F" w:rsidRDefault="00114BB0" w:rsidP="00013247">
      <w:pPr>
        <w:spacing w:line="276" w:lineRule="auto"/>
        <w:jc w:val="both"/>
        <w:rPr>
          <w:rFonts w:ascii="Tahoma" w:hAnsi="Tahoma" w:cs="Tahoma"/>
        </w:rPr>
      </w:pPr>
    </w:p>
    <w:p w:rsidR="00114BB0" w:rsidRPr="00B1230F" w:rsidRDefault="00114BB0" w:rsidP="00013247">
      <w:pPr>
        <w:spacing w:line="276" w:lineRule="auto"/>
        <w:ind w:firstLine="708"/>
        <w:jc w:val="both"/>
        <w:rPr>
          <w:rFonts w:ascii="Tahoma" w:hAnsi="Tahoma" w:cs="Tahoma"/>
        </w:rPr>
      </w:pPr>
      <w:r w:rsidRPr="00B1230F">
        <w:rPr>
          <w:rFonts w:ascii="Tahoma" w:hAnsi="Tahoma" w:cs="Tahoma"/>
        </w:rPr>
        <w:t>La Magistrada,</w:t>
      </w:r>
    </w:p>
    <w:p w:rsidR="00AC043B" w:rsidRPr="00B1230F" w:rsidRDefault="00AC043B" w:rsidP="00013247">
      <w:pPr>
        <w:spacing w:line="276" w:lineRule="auto"/>
        <w:rPr>
          <w:rFonts w:ascii="Tahoma" w:hAnsi="Tahoma" w:cs="Tahoma"/>
        </w:rPr>
      </w:pPr>
    </w:p>
    <w:p w:rsidR="00C52936" w:rsidRDefault="00C52936" w:rsidP="00013247">
      <w:pPr>
        <w:spacing w:line="276" w:lineRule="auto"/>
        <w:rPr>
          <w:rFonts w:ascii="Tahoma" w:hAnsi="Tahoma" w:cs="Tahoma"/>
        </w:rPr>
      </w:pPr>
    </w:p>
    <w:p w:rsidR="00114BB0" w:rsidRPr="00B1230F" w:rsidRDefault="00114BB0" w:rsidP="00013247">
      <w:pPr>
        <w:pStyle w:val="Ttulo3"/>
        <w:spacing w:before="0" w:line="276" w:lineRule="auto"/>
        <w:jc w:val="center"/>
        <w:rPr>
          <w:rFonts w:ascii="Tahoma" w:hAnsi="Tahoma" w:cs="Tahoma"/>
          <w:b/>
          <w:bCs/>
          <w:color w:val="auto"/>
          <w:sz w:val="22"/>
          <w:szCs w:val="22"/>
        </w:rPr>
      </w:pPr>
      <w:r w:rsidRPr="00B1230F">
        <w:rPr>
          <w:rFonts w:ascii="Tahoma" w:hAnsi="Tahoma" w:cs="Tahoma"/>
          <w:b/>
          <w:color w:val="auto"/>
          <w:sz w:val="22"/>
          <w:szCs w:val="22"/>
        </w:rPr>
        <w:t>ANA LUCÍA CAICEDO CALDERÓN</w:t>
      </w:r>
    </w:p>
    <w:p w:rsidR="00114BB0" w:rsidRPr="00B1230F" w:rsidRDefault="00114BB0" w:rsidP="00013247">
      <w:pPr>
        <w:spacing w:line="276" w:lineRule="auto"/>
        <w:ind w:firstLine="708"/>
        <w:jc w:val="both"/>
        <w:rPr>
          <w:rFonts w:ascii="Tahoma" w:hAnsi="Tahoma" w:cs="Tahoma"/>
        </w:rPr>
      </w:pPr>
      <w:r w:rsidRPr="00B1230F">
        <w:rPr>
          <w:rFonts w:ascii="Tahoma" w:hAnsi="Tahoma" w:cs="Tahoma"/>
        </w:rPr>
        <w:t>Los Magistrados,</w:t>
      </w:r>
    </w:p>
    <w:p w:rsidR="00114BB0" w:rsidRPr="00B1230F" w:rsidRDefault="00114BB0" w:rsidP="00013247">
      <w:pPr>
        <w:spacing w:line="276" w:lineRule="auto"/>
        <w:rPr>
          <w:rFonts w:ascii="Tahoma" w:hAnsi="Tahoma" w:cs="Tahoma"/>
          <w:b/>
        </w:rPr>
      </w:pPr>
    </w:p>
    <w:p w:rsidR="00C52936" w:rsidRDefault="00C52936" w:rsidP="00013247">
      <w:pPr>
        <w:spacing w:line="276" w:lineRule="auto"/>
        <w:rPr>
          <w:rFonts w:ascii="Tahoma" w:hAnsi="Tahoma" w:cs="Tahoma"/>
          <w:b/>
        </w:rPr>
      </w:pPr>
    </w:p>
    <w:p w:rsidR="00114BB0" w:rsidRPr="00B1230F" w:rsidRDefault="00114BB0" w:rsidP="00D71630">
      <w:pPr>
        <w:spacing w:line="240" w:lineRule="auto"/>
        <w:jc w:val="center"/>
        <w:rPr>
          <w:rFonts w:ascii="Tahoma" w:hAnsi="Tahoma" w:cs="Tahoma"/>
          <w:b/>
        </w:rPr>
      </w:pPr>
      <w:r w:rsidRPr="00B1230F">
        <w:rPr>
          <w:rFonts w:ascii="Tahoma" w:hAnsi="Tahoma" w:cs="Tahoma"/>
          <w:b/>
        </w:rPr>
        <w:t>JULIO CÉSAR SALAZAR MUÑOZ</w:t>
      </w:r>
      <w:r w:rsidRPr="00B1230F">
        <w:rPr>
          <w:rFonts w:ascii="Tahoma" w:hAnsi="Tahoma" w:cs="Tahoma"/>
          <w:b/>
        </w:rPr>
        <w:tab/>
        <w:t xml:space="preserve">      </w:t>
      </w:r>
      <w:r w:rsidR="00C52936" w:rsidRPr="00B1230F">
        <w:rPr>
          <w:rFonts w:ascii="Tahoma" w:hAnsi="Tahoma" w:cs="Tahoma"/>
          <w:b/>
        </w:rPr>
        <w:t xml:space="preserve">                    </w:t>
      </w:r>
      <w:r w:rsidRPr="00B1230F">
        <w:rPr>
          <w:rFonts w:ascii="Tahoma" w:hAnsi="Tahoma" w:cs="Tahoma"/>
          <w:b/>
        </w:rPr>
        <w:t xml:space="preserve"> FRANCISCO JAVIER TAMAYO TABARES</w:t>
      </w:r>
    </w:p>
    <w:p w:rsidR="00114BB0" w:rsidRPr="00B1230F" w:rsidRDefault="00D71630" w:rsidP="00D71630">
      <w:pPr>
        <w:spacing w:line="240" w:lineRule="auto"/>
        <w:rPr>
          <w:rFonts w:ascii="Tahoma" w:hAnsi="Tahoma" w:cs="Tahoma"/>
        </w:rPr>
      </w:pPr>
      <w:r>
        <w:rPr>
          <w:rFonts w:ascii="Tahoma" w:hAnsi="Tahoma" w:cs="Tahoma"/>
        </w:rPr>
        <w:t xml:space="preserve">                Salva voto</w:t>
      </w:r>
    </w:p>
    <w:p w:rsidR="00114BB0" w:rsidRPr="00B1230F" w:rsidRDefault="00114BB0" w:rsidP="00013247">
      <w:pPr>
        <w:spacing w:line="276" w:lineRule="auto"/>
        <w:jc w:val="center"/>
        <w:rPr>
          <w:rFonts w:ascii="Tahoma" w:hAnsi="Tahoma" w:cs="Tahoma"/>
          <w:b/>
        </w:rPr>
      </w:pPr>
    </w:p>
    <w:p w:rsidR="00AC043B" w:rsidRDefault="00AC043B" w:rsidP="00013247">
      <w:pPr>
        <w:spacing w:line="276" w:lineRule="auto"/>
        <w:jc w:val="center"/>
        <w:rPr>
          <w:rFonts w:ascii="Tahoma" w:hAnsi="Tahoma" w:cs="Tahoma"/>
          <w:b/>
        </w:rPr>
      </w:pPr>
    </w:p>
    <w:p w:rsidR="00114BB0" w:rsidRPr="00B1230F" w:rsidRDefault="00F448B5" w:rsidP="00013247">
      <w:pPr>
        <w:spacing w:line="276" w:lineRule="auto"/>
        <w:jc w:val="center"/>
        <w:rPr>
          <w:rFonts w:ascii="Tahoma" w:hAnsi="Tahoma" w:cs="Tahoma"/>
          <w:b/>
        </w:rPr>
      </w:pPr>
      <w:r w:rsidRPr="00B1230F">
        <w:rPr>
          <w:rFonts w:ascii="Tahoma" w:hAnsi="Tahoma" w:cs="Tahoma"/>
          <w:b/>
        </w:rPr>
        <w:t>J</w:t>
      </w:r>
      <w:r w:rsidR="004F0571">
        <w:rPr>
          <w:rFonts w:ascii="Tahoma" w:hAnsi="Tahoma" w:cs="Tahoma"/>
          <w:b/>
        </w:rPr>
        <w:t>OHAN JÁCOME OROZCO</w:t>
      </w:r>
    </w:p>
    <w:p w:rsidR="00A437A5" w:rsidRDefault="00114BB0" w:rsidP="00B877E6">
      <w:pPr>
        <w:spacing w:line="276" w:lineRule="auto"/>
        <w:jc w:val="center"/>
        <w:rPr>
          <w:rFonts w:ascii="Tahoma" w:hAnsi="Tahoma" w:cs="Tahoma"/>
        </w:rPr>
      </w:pPr>
      <w:r w:rsidRPr="00B1230F">
        <w:rPr>
          <w:rFonts w:ascii="Tahoma" w:hAnsi="Tahoma" w:cs="Tahoma"/>
        </w:rPr>
        <w:t>Secretari</w:t>
      </w:r>
      <w:r w:rsidR="004F0571">
        <w:rPr>
          <w:rFonts w:ascii="Tahoma" w:hAnsi="Tahoma" w:cs="Tahoma"/>
        </w:rPr>
        <w:t>o</w:t>
      </w:r>
      <w:r w:rsidRPr="00B1230F">
        <w:rPr>
          <w:rFonts w:ascii="Tahoma" w:hAnsi="Tahoma" w:cs="Tahoma"/>
        </w:rPr>
        <w:t xml:space="preserve"> Ad-Hoc</w:t>
      </w:r>
    </w:p>
    <w:p w:rsidR="003E127C" w:rsidRDefault="003E127C" w:rsidP="003E127C">
      <w:pPr>
        <w:jc w:val="both"/>
        <w:rPr>
          <w:rFonts w:ascii="Arial" w:hAnsi="Arial" w:cs="Arial"/>
          <w:i/>
          <w:szCs w:val="26"/>
        </w:rPr>
      </w:pPr>
    </w:p>
    <w:p w:rsidR="003E127C" w:rsidRDefault="003E127C" w:rsidP="003E127C">
      <w:pPr>
        <w:jc w:val="center"/>
        <w:rPr>
          <w:rFonts w:ascii="Arial" w:hAnsi="Arial" w:cs="Arial"/>
          <w:b/>
          <w:i/>
          <w:sz w:val="24"/>
          <w:szCs w:val="26"/>
        </w:rPr>
      </w:pPr>
      <w:r>
        <w:rPr>
          <w:rFonts w:ascii="Arial" w:hAnsi="Arial" w:cs="Arial"/>
          <w:i/>
          <w:sz w:val="24"/>
          <w:szCs w:val="26"/>
        </w:rPr>
        <w:t xml:space="preserve">MAGISTRADO: </w:t>
      </w:r>
      <w:r>
        <w:rPr>
          <w:rFonts w:ascii="Arial" w:hAnsi="Arial" w:cs="Arial"/>
          <w:b/>
          <w:i/>
          <w:sz w:val="24"/>
          <w:szCs w:val="26"/>
        </w:rPr>
        <w:t>JULIO CÉSAR SALAZAR MUÑOZ</w:t>
      </w:r>
    </w:p>
    <w:p w:rsidR="003E127C" w:rsidRDefault="003E127C" w:rsidP="003E127C">
      <w:pPr>
        <w:jc w:val="center"/>
        <w:rPr>
          <w:rFonts w:ascii="Arial" w:hAnsi="Arial" w:cs="Arial"/>
          <w:b/>
          <w:i/>
          <w:sz w:val="24"/>
          <w:szCs w:val="26"/>
        </w:rPr>
      </w:pPr>
    </w:p>
    <w:p w:rsidR="003E127C" w:rsidRDefault="003E127C" w:rsidP="003E127C">
      <w:pPr>
        <w:jc w:val="center"/>
        <w:rPr>
          <w:rFonts w:ascii="Arial" w:hAnsi="Arial" w:cs="Arial"/>
          <w:b/>
          <w:i/>
          <w:sz w:val="24"/>
          <w:szCs w:val="26"/>
        </w:rPr>
      </w:pPr>
    </w:p>
    <w:p w:rsidR="003E127C" w:rsidRDefault="003E127C" w:rsidP="003E127C">
      <w:pPr>
        <w:jc w:val="center"/>
        <w:rPr>
          <w:rFonts w:ascii="Arial" w:hAnsi="Arial" w:cs="Arial"/>
          <w:i/>
          <w:sz w:val="24"/>
          <w:szCs w:val="26"/>
        </w:rPr>
      </w:pPr>
      <w:r>
        <w:rPr>
          <w:rFonts w:ascii="Arial" w:hAnsi="Arial" w:cs="Arial"/>
          <w:i/>
          <w:sz w:val="24"/>
          <w:szCs w:val="26"/>
        </w:rPr>
        <w:t>Pereira, junio tres [03] de dos mil dieciséis [2016].</w:t>
      </w:r>
    </w:p>
    <w:p w:rsidR="003E127C" w:rsidRDefault="003E127C" w:rsidP="003E127C">
      <w:pPr>
        <w:tabs>
          <w:tab w:val="left" w:pos="1440"/>
        </w:tabs>
        <w:jc w:val="both"/>
        <w:rPr>
          <w:rFonts w:ascii="Arial" w:hAnsi="Arial" w:cs="Arial"/>
          <w:i/>
          <w:snapToGrid w:val="0"/>
          <w:sz w:val="24"/>
          <w:szCs w:val="26"/>
        </w:rPr>
      </w:pPr>
      <w:r>
        <w:rPr>
          <w:rFonts w:ascii="Arial" w:hAnsi="Arial" w:cs="Arial"/>
          <w:i/>
          <w:snapToGrid w:val="0"/>
          <w:sz w:val="24"/>
          <w:szCs w:val="26"/>
        </w:rPr>
        <w:tab/>
      </w:r>
    </w:p>
    <w:p w:rsidR="003E127C" w:rsidRDefault="003E127C" w:rsidP="003E127C">
      <w:pPr>
        <w:jc w:val="center"/>
        <w:rPr>
          <w:rFonts w:ascii="Arial" w:hAnsi="Arial" w:cs="Arial"/>
          <w:b/>
          <w:i/>
          <w:sz w:val="24"/>
          <w:szCs w:val="26"/>
        </w:rPr>
      </w:pPr>
    </w:p>
    <w:p w:rsidR="003E127C" w:rsidRDefault="003E127C" w:rsidP="003E127C">
      <w:pPr>
        <w:jc w:val="center"/>
        <w:rPr>
          <w:rFonts w:ascii="Arial" w:hAnsi="Arial" w:cs="Arial"/>
          <w:b/>
          <w:i/>
          <w:sz w:val="24"/>
          <w:szCs w:val="26"/>
        </w:rPr>
      </w:pPr>
      <w:r>
        <w:rPr>
          <w:rFonts w:ascii="Arial" w:hAnsi="Arial" w:cs="Arial"/>
          <w:b/>
          <w:i/>
          <w:sz w:val="24"/>
          <w:szCs w:val="26"/>
        </w:rPr>
        <w:t>SALVAMENTO DE VOTO:</w:t>
      </w:r>
    </w:p>
    <w:p w:rsidR="003E127C" w:rsidRDefault="003E127C" w:rsidP="003E127C">
      <w:pPr>
        <w:pStyle w:val="Textoindependiente"/>
        <w:rPr>
          <w:sz w:val="24"/>
        </w:rPr>
      </w:pPr>
    </w:p>
    <w:p w:rsidR="003E127C" w:rsidRDefault="003E127C" w:rsidP="003E127C">
      <w:pPr>
        <w:pStyle w:val="Textoindependiente"/>
        <w:rPr>
          <w:sz w:val="24"/>
        </w:rPr>
      </w:pPr>
      <w:r>
        <w:rPr>
          <w:sz w:val="24"/>
        </w:rPr>
        <w:t>Con el debido respeto por la decisión mayoritaria me aparto de ella por las siguientes razones:</w:t>
      </w:r>
    </w:p>
    <w:p w:rsidR="003E127C" w:rsidRDefault="003E127C" w:rsidP="003E127C">
      <w:pPr>
        <w:pStyle w:val="Textoindependiente"/>
        <w:rPr>
          <w:sz w:val="24"/>
        </w:rPr>
      </w:pPr>
    </w:p>
    <w:p w:rsidR="003E127C" w:rsidRDefault="003E127C" w:rsidP="003E127C">
      <w:pPr>
        <w:pStyle w:val="Textoindependiente"/>
        <w:rPr>
          <w:sz w:val="24"/>
        </w:rPr>
      </w:pPr>
      <w:r>
        <w:rPr>
          <w:sz w:val="24"/>
        </w:rPr>
        <w:t>Si bien constitucionalmente se encuentra dispuesto que en las actuaciones judiciales debe hacerse prevalecer el derecho sustancial, ello no puede llevarse a la práctica obviando la reglamentación adjetiva vigente, en razón del incumplimiento de las cargas procesales impuestas a las partes para lograr la decisión favorable a la que aspiran.</w:t>
      </w:r>
    </w:p>
    <w:p w:rsidR="003E127C" w:rsidRDefault="003E127C" w:rsidP="003E127C">
      <w:pPr>
        <w:pStyle w:val="Textoindependiente"/>
        <w:rPr>
          <w:sz w:val="24"/>
        </w:rPr>
      </w:pPr>
    </w:p>
    <w:p w:rsidR="003E127C" w:rsidRDefault="003E127C" w:rsidP="003E127C">
      <w:pPr>
        <w:pStyle w:val="Textoindependiente"/>
        <w:rPr>
          <w:sz w:val="24"/>
        </w:rPr>
      </w:pPr>
      <w:r>
        <w:rPr>
          <w:sz w:val="24"/>
        </w:rPr>
        <w:t xml:space="preserve">En materia probatoria es claro que los sujetos procesales deben pedir oportuna y adecuadamente la práctica de las pruebas que pretendan utilizar para lograr el </w:t>
      </w:r>
      <w:proofErr w:type="gramStart"/>
      <w:r>
        <w:rPr>
          <w:sz w:val="24"/>
        </w:rPr>
        <w:t>convencimiento  del</w:t>
      </w:r>
      <w:proofErr w:type="gramEnd"/>
      <w:r>
        <w:rPr>
          <w:sz w:val="24"/>
        </w:rPr>
        <w:t xml:space="preserve"> juez, deben también estar atentos a que éstas sean decretadas en la forma solicitada, pero sobre todo tienen la carga de adelantar las gestiones necesarias para su realización en la forma dispuesta por el juzgado.</w:t>
      </w:r>
    </w:p>
    <w:p w:rsidR="003E127C" w:rsidRDefault="003E127C" w:rsidP="003E127C">
      <w:pPr>
        <w:pStyle w:val="Textoindependiente"/>
        <w:rPr>
          <w:sz w:val="24"/>
        </w:rPr>
      </w:pPr>
    </w:p>
    <w:p w:rsidR="003E127C" w:rsidRDefault="003E127C" w:rsidP="003E127C">
      <w:pPr>
        <w:pStyle w:val="Textoindependiente"/>
        <w:rPr>
          <w:sz w:val="24"/>
        </w:rPr>
      </w:pPr>
      <w:r>
        <w:rPr>
          <w:sz w:val="24"/>
        </w:rPr>
        <w:t>El actual Código General del proceso, en lo que resulta pertinente aplicar en el procedimiento laboral por la remisión prevista en el artículo 145, dispone:</w:t>
      </w:r>
    </w:p>
    <w:p w:rsidR="003E127C" w:rsidRDefault="003E127C" w:rsidP="003E127C">
      <w:pPr>
        <w:pStyle w:val="Textoindependiente"/>
        <w:rPr>
          <w:sz w:val="24"/>
        </w:rPr>
      </w:pPr>
    </w:p>
    <w:p w:rsidR="003E127C" w:rsidRDefault="003E127C" w:rsidP="003E127C">
      <w:pPr>
        <w:pStyle w:val="Textoindependiente"/>
        <w:ind w:left="708"/>
        <w:rPr>
          <w:sz w:val="22"/>
          <w:szCs w:val="22"/>
        </w:rPr>
      </w:pPr>
      <w:r>
        <w:rPr>
          <w:sz w:val="22"/>
          <w:szCs w:val="22"/>
        </w:rPr>
        <w:t xml:space="preserve">Art. 173.- “Para que sean apreciadas por el juez </w:t>
      </w:r>
      <w:r w:rsidRPr="007F6A12">
        <w:rPr>
          <w:b/>
          <w:sz w:val="22"/>
          <w:szCs w:val="22"/>
        </w:rPr>
        <w:t>las pruebas deberán</w:t>
      </w:r>
      <w:r>
        <w:rPr>
          <w:b/>
          <w:sz w:val="22"/>
          <w:szCs w:val="22"/>
        </w:rPr>
        <w:t xml:space="preserve"> solicitarse, practicarse e incorporarse al proceso dentro de los términos y oportunidades señalados para ello en este código.”</w:t>
      </w:r>
    </w:p>
    <w:p w:rsidR="003E127C" w:rsidRDefault="003E127C" w:rsidP="003E127C">
      <w:pPr>
        <w:pStyle w:val="Textoindependiente"/>
        <w:rPr>
          <w:sz w:val="24"/>
          <w:szCs w:val="22"/>
        </w:rPr>
      </w:pPr>
    </w:p>
    <w:p w:rsidR="003E127C" w:rsidRPr="00D35B83" w:rsidRDefault="003E127C" w:rsidP="003E127C">
      <w:pPr>
        <w:pStyle w:val="Textoindependiente"/>
        <w:ind w:left="708"/>
        <w:rPr>
          <w:sz w:val="22"/>
          <w:szCs w:val="22"/>
        </w:rPr>
      </w:pPr>
      <w:proofErr w:type="spellStart"/>
      <w:r>
        <w:rPr>
          <w:sz w:val="24"/>
          <w:szCs w:val="22"/>
        </w:rPr>
        <w:t>Art.</w:t>
      </w:r>
      <w:r w:rsidRPr="00D35B83">
        <w:rPr>
          <w:sz w:val="22"/>
          <w:szCs w:val="22"/>
        </w:rPr>
        <w:t>212</w:t>
      </w:r>
      <w:proofErr w:type="spellEnd"/>
      <w:r>
        <w:rPr>
          <w:sz w:val="22"/>
          <w:szCs w:val="22"/>
        </w:rPr>
        <w:t>.-</w:t>
      </w:r>
      <w:r w:rsidRPr="00D35B83">
        <w:rPr>
          <w:sz w:val="22"/>
          <w:szCs w:val="22"/>
        </w:rPr>
        <w:t xml:space="preserve"> “Cuando se pidan testimonios deberá expresarse el nombre, </w:t>
      </w:r>
      <w:r w:rsidRPr="00D35B83">
        <w:rPr>
          <w:b/>
          <w:sz w:val="22"/>
          <w:szCs w:val="22"/>
        </w:rPr>
        <w:t>domicilio, residencia o lugar donde puedan ser citados los testigos</w:t>
      </w:r>
      <w:r>
        <w:rPr>
          <w:sz w:val="22"/>
          <w:szCs w:val="22"/>
        </w:rPr>
        <w:t>…</w:t>
      </w:r>
      <w:proofErr w:type="gramStart"/>
      <w:r>
        <w:rPr>
          <w:sz w:val="22"/>
          <w:szCs w:val="22"/>
        </w:rPr>
        <w:t>.”</w:t>
      </w:r>
      <w:proofErr w:type="gramEnd"/>
    </w:p>
    <w:p w:rsidR="003E127C" w:rsidRDefault="003E127C" w:rsidP="003E127C">
      <w:pPr>
        <w:pStyle w:val="Textoindependiente"/>
        <w:rPr>
          <w:sz w:val="24"/>
          <w:szCs w:val="22"/>
        </w:rPr>
      </w:pPr>
    </w:p>
    <w:p w:rsidR="003E127C" w:rsidRDefault="003E127C" w:rsidP="003E127C">
      <w:pPr>
        <w:pStyle w:val="Textoindependiente"/>
        <w:ind w:left="708"/>
        <w:rPr>
          <w:sz w:val="22"/>
          <w:szCs w:val="22"/>
        </w:rPr>
      </w:pPr>
      <w:proofErr w:type="spellStart"/>
      <w:r>
        <w:rPr>
          <w:sz w:val="22"/>
          <w:szCs w:val="22"/>
        </w:rPr>
        <w:t>Art.217</w:t>
      </w:r>
      <w:proofErr w:type="spellEnd"/>
      <w:r>
        <w:rPr>
          <w:sz w:val="22"/>
          <w:szCs w:val="22"/>
        </w:rPr>
        <w:t>.- “</w:t>
      </w:r>
      <w:r w:rsidRPr="00AD556A">
        <w:rPr>
          <w:b/>
          <w:sz w:val="22"/>
          <w:szCs w:val="22"/>
        </w:rPr>
        <w:t>La parte que haya solicitado el testimonio deberá procurar la comparecencia del testigo.</w:t>
      </w:r>
      <w:r>
        <w:rPr>
          <w:sz w:val="22"/>
          <w:szCs w:val="22"/>
        </w:rPr>
        <w:t xml:space="preserve"> Cuando la declaración de los testigos se decrete de oficio o </w:t>
      </w:r>
      <w:r w:rsidRPr="00AD556A">
        <w:rPr>
          <w:b/>
          <w:sz w:val="22"/>
          <w:szCs w:val="22"/>
        </w:rPr>
        <w:t>la parte que solicitó la prueba lo requiera, el secretario los citará por cualquier medio de comunicación expedito e idóneo</w:t>
      </w:r>
      <w:r>
        <w:rPr>
          <w:sz w:val="22"/>
          <w:szCs w:val="22"/>
        </w:rPr>
        <w:t>, dejando constancia de ello en el expediente…”.</w:t>
      </w:r>
    </w:p>
    <w:p w:rsidR="003E127C" w:rsidRDefault="003E127C" w:rsidP="003E127C">
      <w:pPr>
        <w:pStyle w:val="Textoindependiente"/>
        <w:rPr>
          <w:sz w:val="22"/>
          <w:szCs w:val="22"/>
        </w:rPr>
      </w:pPr>
    </w:p>
    <w:p w:rsidR="003E127C" w:rsidRDefault="003E127C" w:rsidP="003E127C">
      <w:pPr>
        <w:pStyle w:val="Textoindependiente"/>
        <w:rPr>
          <w:sz w:val="24"/>
          <w:szCs w:val="24"/>
        </w:rPr>
      </w:pPr>
      <w:r>
        <w:rPr>
          <w:sz w:val="24"/>
          <w:szCs w:val="24"/>
        </w:rPr>
        <w:t xml:space="preserve">En este proceso, en su demanda la parte actora informó que el testigo </w:t>
      </w:r>
      <w:proofErr w:type="spellStart"/>
      <w:r>
        <w:rPr>
          <w:sz w:val="24"/>
          <w:szCs w:val="24"/>
        </w:rPr>
        <w:t>JOSE</w:t>
      </w:r>
      <w:proofErr w:type="spellEnd"/>
      <w:r>
        <w:rPr>
          <w:sz w:val="24"/>
          <w:szCs w:val="24"/>
        </w:rPr>
        <w:t xml:space="preserve"> </w:t>
      </w:r>
      <w:proofErr w:type="spellStart"/>
      <w:r>
        <w:rPr>
          <w:sz w:val="24"/>
          <w:szCs w:val="24"/>
        </w:rPr>
        <w:t>DIVIER</w:t>
      </w:r>
      <w:proofErr w:type="spellEnd"/>
      <w:r>
        <w:rPr>
          <w:sz w:val="24"/>
          <w:szCs w:val="24"/>
        </w:rPr>
        <w:t xml:space="preserve"> RAMÍREZ residía en la manzana 35 casa 1 del barrio Villa Santana de Pereira. El juzgado decretó la prueba en la forma solicitada, sin que en ningún momento se le hubiera informado en ese momento procesal un cambio de domicilio.</w:t>
      </w:r>
    </w:p>
    <w:p w:rsidR="003E127C" w:rsidRDefault="003E127C" w:rsidP="003E127C">
      <w:pPr>
        <w:pStyle w:val="Textoindependiente"/>
        <w:rPr>
          <w:sz w:val="24"/>
          <w:szCs w:val="24"/>
        </w:rPr>
      </w:pPr>
    </w:p>
    <w:p w:rsidR="003E127C" w:rsidRDefault="003E127C" w:rsidP="003E127C">
      <w:pPr>
        <w:pStyle w:val="Textoindependiente"/>
        <w:rPr>
          <w:sz w:val="24"/>
          <w:szCs w:val="24"/>
        </w:rPr>
      </w:pPr>
      <w:r w:rsidRPr="00DD2167">
        <w:rPr>
          <w:sz w:val="24"/>
          <w:szCs w:val="24"/>
        </w:rPr>
        <w:t>El abogado de la parte actora</w:t>
      </w:r>
      <w:r>
        <w:rPr>
          <w:sz w:val="24"/>
          <w:szCs w:val="24"/>
        </w:rPr>
        <w:t xml:space="preserve">, nunca requirió al juzgado, en los términos del artículo 217, para que citara al testigo en la dirección anunciada, esto es, que </w:t>
      </w:r>
      <w:proofErr w:type="gramStart"/>
      <w:r w:rsidRPr="00DD2167">
        <w:rPr>
          <w:b/>
          <w:sz w:val="24"/>
          <w:szCs w:val="24"/>
        </w:rPr>
        <w:t xml:space="preserve">no  </w:t>
      </w:r>
      <w:r>
        <w:rPr>
          <w:b/>
          <w:sz w:val="24"/>
          <w:szCs w:val="24"/>
        </w:rPr>
        <w:t>procuró</w:t>
      </w:r>
      <w:proofErr w:type="gramEnd"/>
      <w:r>
        <w:rPr>
          <w:b/>
          <w:sz w:val="24"/>
          <w:szCs w:val="24"/>
        </w:rPr>
        <w:t xml:space="preserve"> su comparecencia.</w:t>
      </w:r>
      <w:r>
        <w:rPr>
          <w:sz w:val="24"/>
          <w:szCs w:val="24"/>
        </w:rPr>
        <w:t xml:space="preserve"> Más aun, ni antes ni al comienzo de la audiencia de pruebas hizo saber al juzgado el supuesto cambio de domicilio del testigo y sólo, hacia el final de la audiencia, sin prueba alguna al respecto, informa la situación y pide la recepción del testimonio en otra ciudad.</w:t>
      </w:r>
    </w:p>
    <w:p w:rsidR="003E127C" w:rsidRDefault="003E127C" w:rsidP="003E127C">
      <w:pPr>
        <w:pStyle w:val="Textoindependiente"/>
        <w:rPr>
          <w:sz w:val="24"/>
          <w:szCs w:val="24"/>
        </w:rPr>
      </w:pPr>
    </w:p>
    <w:p w:rsidR="003E127C" w:rsidRDefault="003E127C" w:rsidP="003E127C">
      <w:pPr>
        <w:pStyle w:val="Textoindependiente"/>
        <w:rPr>
          <w:sz w:val="24"/>
          <w:szCs w:val="24"/>
        </w:rPr>
      </w:pPr>
      <w:r>
        <w:rPr>
          <w:sz w:val="24"/>
          <w:szCs w:val="24"/>
        </w:rPr>
        <w:t>Obvio para mi resulta que hubo falta de gestión en la práctica de la prueba y que esa carga la tenía quien la solicitó, sin que tal desidia deba ser subsanada a su favor, disponiendo como lo hace esta providencia –de la que me aparto- que se comisione para la recepción del testimonio en la ciudad de Valledupar, con grave detrimento del orden procesal que requiere el adelantamiento de un proceso laboral ordinario.</w:t>
      </w:r>
    </w:p>
    <w:p w:rsidR="003E127C" w:rsidRDefault="003E127C" w:rsidP="003E127C">
      <w:pPr>
        <w:pStyle w:val="Textoindependiente"/>
        <w:rPr>
          <w:sz w:val="24"/>
          <w:szCs w:val="24"/>
        </w:rPr>
      </w:pPr>
    </w:p>
    <w:p w:rsidR="003E127C" w:rsidRDefault="003E127C" w:rsidP="003E127C">
      <w:pPr>
        <w:pStyle w:val="Textoindependiente"/>
        <w:rPr>
          <w:sz w:val="24"/>
          <w:szCs w:val="24"/>
        </w:rPr>
      </w:pPr>
      <w:r>
        <w:rPr>
          <w:sz w:val="24"/>
          <w:szCs w:val="24"/>
        </w:rPr>
        <w:t xml:space="preserve">Con fundamento en lo dicho y a sabiendas de la celeridad que como principio campea el proceso laboral y de lo preceptuado en los artículos 45 y 80 del </w:t>
      </w:r>
      <w:proofErr w:type="spellStart"/>
      <w:r>
        <w:rPr>
          <w:sz w:val="24"/>
          <w:szCs w:val="24"/>
        </w:rPr>
        <w:t>C.P.T</w:t>
      </w:r>
      <w:proofErr w:type="spellEnd"/>
      <w:r>
        <w:rPr>
          <w:sz w:val="24"/>
          <w:szCs w:val="24"/>
        </w:rPr>
        <w:t>. que determinan las obligaciones del juez de recibir las declaraciones sin que los testigos se enteren del dicho de los demás y de fallar en esa misma audiencia, una vez practicadas las pruebas, sin posibilidad de suspenderla para otra fecha; debió la Sala confirmar la decisión de primera instancia de negar la comisión solicitada.</w:t>
      </w:r>
    </w:p>
    <w:p w:rsidR="003E127C" w:rsidRPr="00DD2167" w:rsidRDefault="003E127C" w:rsidP="003E127C">
      <w:pPr>
        <w:pStyle w:val="Textoindependiente"/>
        <w:rPr>
          <w:sz w:val="24"/>
          <w:szCs w:val="24"/>
        </w:rPr>
      </w:pPr>
      <w:r>
        <w:rPr>
          <w:sz w:val="24"/>
          <w:szCs w:val="24"/>
        </w:rPr>
        <w:t xml:space="preserve">  </w:t>
      </w:r>
    </w:p>
    <w:p w:rsidR="003E127C" w:rsidRDefault="003E127C" w:rsidP="003E127C">
      <w:pPr>
        <w:pStyle w:val="Textoindependiente"/>
        <w:rPr>
          <w:sz w:val="24"/>
          <w:szCs w:val="22"/>
        </w:rPr>
      </w:pPr>
      <w:r>
        <w:rPr>
          <w:sz w:val="24"/>
          <w:szCs w:val="22"/>
        </w:rPr>
        <w:t xml:space="preserve">Peligroso precedente el que deja la mayoría de la Sala en esta providencia y que puede dar al traste con el diseño previsto en el </w:t>
      </w:r>
      <w:proofErr w:type="spellStart"/>
      <w:r>
        <w:rPr>
          <w:sz w:val="24"/>
          <w:szCs w:val="22"/>
        </w:rPr>
        <w:t>C.P.T</w:t>
      </w:r>
      <w:proofErr w:type="spellEnd"/>
      <w:r>
        <w:rPr>
          <w:sz w:val="24"/>
          <w:szCs w:val="22"/>
        </w:rPr>
        <w:t>. para el trámite del proceso ordinario.</w:t>
      </w:r>
    </w:p>
    <w:p w:rsidR="003E127C" w:rsidRDefault="003E127C" w:rsidP="003E127C">
      <w:pPr>
        <w:pStyle w:val="Textoindependiente"/>
        <w:rPr>
          <w:sz w:val="24"/>
          <w:szCs w:val="22"/>
        </w:rPr>
      </w:pPr>
    </w:p>
    <w:p w:rsidR="003E127C" w:rsidRDefault="003E127C" w:rsidP="003E127C">
      <w:pPr>
        <w:pStyle w:val="Textoindependiente"/>
        <w:rPr>
          <w:sz w:val="24"/>
          <w:szCs w:val="22"/>
        </w:rPr>
      </w:pPr>
      <w:r>
        <w:rPr>
          <w:sz w:val="24"/>
          <w:szCs w:val="22"/>
        </w:rPr>
        <w:t>Dejo así salvado mi voto.</w:t>
      </w:r>
    </w:p>
    <w:p w:rsidR="003E127C" w:rsidRDefault="003E127C" w:rsidP="003E127C">
      <w:pPr>
        <w:tabs>
          <w:tab w:val="left" w:pos="7185"/>
        </w:tabs>
        <w:jc w:val="both"/>
        <w:rPr>
          <w:rFonts w:ascii="Arial" w:hAnsi="Arial" w:cs="Arial"/>
          <w:i/>
          <w:sz w:val="24"/>
          <w:szCs w:val="24"/>
        </w:rPr>
      </w:pPr>
    </w:p>
    <w:p w:rsidR="003E127C" w:rsidRDefault="003E127C" w:rsidP="003E127C">
      <w:pPr>
        <w:tabs>
          <w:tab w:val="left" w:pos="7185"/>
        </w:tabs>
        <w:jc w:val="both"/>
        <w:rPr>
          <w:rFonts w:ascii="Arial" w:hAnsi="Arial" w:cs="Arial"/>
          <w:i/>
          <w:szCs w:val="24"/>
        </w:rPr>
      </w:pPr>
      <w:r>
        <w:rPr>
          <w:rFonts w:ascii="Arial" w:hAnsi="Arial" w:cs="Arial"/>
          <w:i/>
          <w:sz w:val="24"/>
          <w:szCs w:val="24"/>
        </w:rPr>
        <w:tab/>
      </w:r>
    </w:p>
    <w:p w:rsidR="003E127C" w:rsidRDefault="003E127C" w:rsidP="003E127C">
      <w:pPr>
        <w:jc w:val="center"/>
        <w:rPr>
          <w:rFonts w:ascii="Arial" w:hAnsi="Arial" w:cs="Arial"/>
          <w:b/>
          <w:i/>
          <w:szCs w:val="26"/>
        </w:rPr>
      </w:pPr>
      <w:r>
        <w:rPr>
          <w:rFonts w:ascii="Arial" w:hAnsi="Arial" w:cs="Arial"/>
          <w:b/>
          <w:i/>
          <w:szCs w:val="26"/>
        </w:rPr>
        <w:t>JULIO CÉSAR SALAZAR MUÑOZ</w:t>
      </w:r>
    </w:p>
    <w:p w:rsidR="003E127C" w:rsidRDefault="003E127C" w:rsidP="003E127C">
      <w:pPr>
        <w:jc w:val="center"/>
        <w:rPr>
          <w:rFonts w:ascii="Arial" w:hAnsi="Arial" w:cs="Arial"/>
          <w:szCs w:val="26"/>
        </w:rPr>
      </w:pPr>
      <w:r>
        <w:rPr>
          <w:rFonts w:ascii="Arial" w:hAnsi="Arial" w:cs="Arial"/>
          <w:i/>
          <w:szCs w:val="26"/>
        </w:rPr>
        <w:t>Magistrado</w:t>
      </w:r>
    </w:p>
    <w:p w:rsidR="003E127C" w:rsidRPr="00B877E6" w:rsidRDefault="003E127C" w:rsidP="00B877E6">
      <w:pPr>
        <w:spacing w:line="276" w:lineRule="auto"/>
        <w:jc w:val="center"/>
        <w:rPr>
          <w:rFonts w:ascii="Tahoma" w:hAnsi="Tahoma" w:cs="Tahoma"/>
        </w:rPr>
      </w:pPr>
      <w:bookmarkStart w:id="1" w:name="_GoBack"/>
      <w:bookmarkEnd w:id="1"/>
    </w:p>
    <w:sectPr w:rsidR="003E127C" w:rsidRPr="00B877E6" w:rsidSect="00AC043B">
      <w:headerReference w:type="default" r:id="rId11"/>
      <w:footerReference w:type="default" r:id="rId12"/>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30" w:rsidRDefault="00F72330" w:rsidP="00A24EB0">
      <w:pPr>
        <w:spacing w:line="240" w:lineRule="auto"/>
      </w:pPr>
      <w:r>
        <w:separator/>
      </w:r>
    </w:p>
  </w:endnote>
  <w:endnote w:type="continuationSeparator" w:id="0">
    <w:p w:rsidR="00F72330" w:rsidRDefault="00F72330"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99" w:rsidRDefault="00D65799">
    <w:pPr>
      <w:pStyle w:val="Piedepgina"/>
      <w:jc w:val="right"/>
    </w:pPr>
    <w:r>
      <w:fldChar w:fldCharType="begin"/>
    </w:r>
    <w:r>
      <w:instrText>PAGE   \* MERGEFORMAT</w:instrText>
    </w:r>
    <w:r>
      <w:fldChar w:fldCharType="separate"/>
    </w:r>
    <w:r w:rsidR="008772BB">
      <w:rPr>
        <w:noProof/>
      </w:rPr>
      <w:t>5</w:t>
    </w:r>
    <w:r>
      <w:fldChar w:fldCharType="end"/>
    </w:r>
  </w:p>
  <w:p w:rsidR="00D65799" w:rsidRDefault="00D657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30" w:rsidRDefault="00F72330" w:rsidP="00A24EB0">
      <w:pPr>
        <w:spacing w:line="240" w:lineRule="auto"/>
      </w:pPr>
      <w:r>
        <w:separator/>
      </w:r>
    </w:p>
  </w:footnote>
  <w:footnote w:type="continuationSeparator" w:id="0">
    <w:p w:rsidR="00F72330" w:rsidRDefault="00F72330" w:rsidP="00A2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99" w:rsidRPr="00007BBB" w:rsidRDefault="00D65799">
    <w:pPr>
      <w:pStyle w:val="Encabezado"/>
      <w:rPr>
        <w:sz w:val="16"/>
        <w:szCs w:val="16"/>
        <w:lang w:val="es-CO"/>
      </w:rPr>
    </w:pPr>
    <w:r w:rsidRPr="00007BBB">
      <w:rPr>
        <w:sz w:val="16"/>
        <w:szCs w:val="16"/>
        <w:lang w:val="es-CO"/>
      </w:rPr>
      <w:t xml:space="preserve">Demandante: </w:t>
    </w:r>
    <w:r>
      <w:rPr>
        <w:sz w:val="16"/>
        <w:szCs w:val="16"/>
        <w:lang w:val="es-CO"/>
      </w:rPr>
      <w:t xml:space="preserve">Jhon </w:t>
    </w:r>
    <w:proofErr w:type="spellStart"/>
    <w:r>
      <w:rPr>
        <w:sz w:val="16"/>
        <w:szCs w:val="16"/>
        <w:lang w:val="es-CO"/>
      </w:rPr>
      <w:t>Erney</w:t>
    </w:r>
    <w:proofErr w:type="spellEnd"/>
    <w:r>
      <w:rPr>
        <w:sz w:val="16"/>
        <w:szCs w:val="16"/>
        <w:lang w:val="es-CO"/>
      </w:rPr>
      <w:t xml:space="preserve"> Ramírez Rentería </w:t>
    </w:r>
  </w:p>
  <w:p w:rsidR="00D65799" w:rsidRPr="00007BBB" w:rsidRDefault="00D65799">
    <w:pPr>
      <w:pStyle w:val="Encabezado"/>
      <w:rPr>
        <w:sz w:val="16"/>
        <w:szCs w:val="16"/>
        <w:lang w:val="es-CO"/>
      </w:rPr>
    </w:pPr>
    <w:r w:rsidRPr="00007BBB">
      <w:rPr>
        <w:sz w:val="16"/>
        <w:szCs w:val="16"/>
        <w:lang w:val="es-CO"/>
      </w:rPr>
      <w:t xml:space="preserve">Demandado: </w:t>
    </w:r>
    <w:r>
      <w:rPr>
        <w:sz w:val="16"/>
        <w:szCs w:val="16"/>
        <w:lang w:val="es-CO"/>
      </w:rPr>
      <w:t>Arca Arquitectura S.A.S. y Carlos Andrés Arango Badillo</w:t>
    </w:r>
  </w:p>
  <w:p w:rsidR="00D65799" w:rsidRPr="00007BBB" w:rsidRDefault="00D65799">
    <w:pPr>
      <w:pStyle w:val="Encabezado"/>
      <w:rPr>
        <w:sz w:val="16"/>
        <w:szCs w:val="16"/>
        <w:lang w:val="es-CO"/>
      </w:rPr>
    </w:pPr>
    <w:r w:rsidRPr="00007BBB">
      <w:rPr>
        <w:sz w:val="16"/>
        <w:szCs w:val="16"/>
        <w:lang w:val="es-CO"/>
      </w:rPr>
      <w:t>Rad.: 66001-31-05-00</w:t>
    </w:r>
    <w:r>
      <w:rPr>
        <w:sz w:val="16"/>
        <w:szCs w:val="16"/>
        <w:lang w:val="es-CO"/>
      </w:rPr>
      <w:t>3</w:t>
    </w:r>
    <w:r w:rsidRPr="00007BBB">
      <w:rPr>
        <w:sz w:val="16"/>
        <w:szCs w:val="16"/>
        <w:lang w:val="es-CO"/>
      </w:rPr>
      <w:t>-201</w:t>
    </w:r>
    <w:r>
      <w:rPr>
        <w:sz w:val="16"/>
        <w:szCs w:val="16"/>
        <w:lang w:val="es-CO"/>
      </w:rPr>
      <w:t>3-00769</w:t>
    </w:r>
    <w:r w:rsidRPr="00007BBB">
      <w:rPr>
        <w:sz w:val="16"/>
        <w:szCs w:val="16"/>
        <w:lang w:val="es-CO"/>
      </w:rPr>
      <w:t>-01</w:t>
    </w:r>
  </w:p>
  <w:p w:rsidR="00D65799" w:rsidRPr="003E1C47" w:rsidRDefault="00D65799">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6ED47E8"/>
    <w:multiLevelType w:val="hybridMultilevel"/>
    <w:tmpl w:val="2670E772"/>
    <w:lvl w:ilvl="0" w:tplc="69EABD00">
      <w:numFmt w:val="bullet"/>
      <w:lvlText w:val="-"/>
      <w:lvlJc w:val="left"/>
      <w:pPr>
        <w:ind w:left="1069" w:hanging="360"/>
      </w:pPr>
      <w:rPr>
        <w:rFonts w:ascii="Tahoma" w:eastAsia="Times New Roman" w:hAnsi="Tahoma" w:cs="Tahoma"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2">
    <w:nsid w:val="1B815996"/>
    <w:multiLevelType w:val="multilevel"/>
    <w:tmpl w:val="50D44CF4"/>
    <w:lvl w:ilvl="0">
      <w:start w:val="2"/>
      <w:numFmt w:val="decimal"/>
      <w:lvlText w:val="%1"/>
      <w:lvlJc w:val="left"/>
      <w:pPr>
        <w:ind w:left="405" w:hanging="405"/>
      </w:pPr>
      <w:rPr>
        <w:rFonts w:hint="default"/>
        <w:sz w:val="26"/>
      </w:rPr>
    </w:lvl>
    <w:lvl w:ilvl="1">
      <w:start w:val="2"/>
      <w:numFmt w:val="decimal"/>
      <w:lvlText w:val="%1.%2"/>
      <w:lvlJc w:val="left"/>
      <w:pPr>
        <w:ind w:left="1800" w:hanging="720"/>
      </w:pPr>
      <w:rPr>
        <w:rFonts w:hint="default"/>
        <w:sz w:val="26"/>
      </w:rPr>
    </w:lvl>
    <w:lvl w:ilvl="2">
      <w:start w:val="1"/>
      <w:numFmt w:val="decimal"/>
      <w:lvlText w:val="%1.%2.%3"/>
      <w:lvlJc w:val="left"/>
      <w:pPr>
        <w:ind w:left="3240" w:hanging="1080"/>
      </w:pPr>
      <w:rPr>
        <w:rFonts w:hint="default"/>
        <w:sz w:val="26"/>
      </w:rPr>
    </w:lvl>
    <w:lvl w:ilvl="3">
      <w:start w:val="1"/>
      <w:numFmt w:val="decimal"/>
      <w:lvlText w:val="%1.%2.%3.%4"/>
      <w:lvlJc w:val="left"/>
      <w:pPr>
        <w:ind w:left="4320" w:hanging="1080"/>
      </w:pPr>
      <w:rPr>
        <w:rFonts w:hint="default"/>
        <w:sz w:val="26"/>
      </w:rPr>
    </w:lvl>
    <w:lvl w:ilvl="4">
      <w:start w:val="1"/>
      <w:numFmt w:val="decimal"/>
      <w:lvlText w:val="%1.%2.%3.%4.%5"/>
      <w:lvlJc w:val="left"/>
      <w:pPr>
        <w:ind w:left="5760" w:hanging="1440"/>
      </w:pPr>
      <w:rPr>
        <w:rFonts w:hint="default"/>
        <w:sz w:val="26"/>
      </w:rPr>
    </w:lvl>
    <w:lvl w:ilvl="5">
      <w:start w:val="1"/>
      <w:numFmt w:val="decimal"/>
      <w:lvlText w:val="%1.%2.%3.%4.%5.%6"/>
      <w:lvlJc w:val="left"/>
      <w:pPr>
        <w:ind w:left="7200" w:hanging="1800"/>
      </w:pPr>
      <w:rPr>
        <w:rFonts w:hint="default"/>
        <w:sz w:val="26"/>
      </w:rPr>
    </w:lvl>
    <w:lvl w:ilvl="6">
      <w:start w:val="1"/>
      <w:numFmt w:val="decimal"/>
      <w:lvlText w:val="%1.%2.%3.%4.%5.%6.%7"/>
      <w:lvlJc w:val="left"/>
      <w:pPr>
        <w:ind w:left="8640" w:hanging="2160"/>
      </w:pPr>
      <w:rPr>
        <w:rFonts w:hint="default"/>
        <w:sz w:val="26"/>
      </w:rPr>
    </w:lvl>
    <w:lvl w:ilvl="7">
      <w:start w:val="1"/>
      <w:numFmt w:val="decimal"/>
      <w:lvlText w:val="%1.%2.%3.%4.%5.%6.%7.%8"/>
      <w:lvlJc w:val="left"/>
      <w:pPr>
        <w:ind w:left="9720" w:hanging="2160"/>
      </w:pPr>
      <w:rPr>
        <w:rFonts w:hint="default"/>
        <w:sz w:val="26"/>
      </w:rPr>
    </w:lvl>
    <w:lvl w:ilvl="8">
      <w:start w:val="1"/>
      <w:numFmt w:val="decimal"/>
      <w:lvlText w:val="%1.%2.%3.%4.%5.%6.%7.%8.%9"/>
      <w:lvlJc w:val="left"/>
      <w:pPr>
        <w:ind w:left="11160" w:hanging="2520"/>
      </w:pPr>
      <w:rPr>
        <w:rFonts w:hint="default"/>
        <w:sz w:val="26"/>
      </w:r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43F3297"/>
    <w:multiLevelType w:val="multilevel"/>
    <w:tmpl w:val="1D42DE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57B2BC5"/>
    <w:multiLevelType w:val="hybridMultilevel"/>
    <w:tmpl w:val="52EA50C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544B0E10"/>
    <w:multiLevelType w:val="multilevel"/>
    <w:tmpl w:val="44525470"/>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8">
    <w:nsid w:val="5C2E121A"/>
    <w:multiLevelType w:val="hybridMultilevel"/>
    <w:tmpl w:val="D2AA4454"/>
    <w:lvl w:ilvl="0" w:tplc="203E32DE">
      <w:start w:val="2"/>
      <w:numFmt w:val="bullet"/>
      <w:lvlText w:val="-"/>
      <w:lvlJc w:val="left"/>
      <w:pPr>
        <w:ind w:left="1069" w:hanging="360"/>
      </w:pPr>
      <w:rPr>
        <w:rFonts w:ascii="Tahoma" w:eastAsia="Calibri"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37E2DE7"/>
    <w:multiLevelType w:val="multilevel"/>
    <w:tmpl w:val="8A9E61EA"/>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1">
    <w:nsid w:val="667E3A90"/>
    <w:multiLevelType w:val="multilevel"/>
    <w:tmpl w:val="A206283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ascii="Tahoma" w:hAnsi="Tahoma" w:cs="Tahoma" w:hint="default"/>
        <w:b/>
        <w:sz w:val="24"/>
        <w:szCs w:val="24"/>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12">
    <w:nsid w:val="72F14753"/>
    <w:multiLevelType w:val="multilevel"/>
    <w:tmpl w:val="BA0AA214"/>
    <w:lvl w:ilvl="0">
      <w:start w:val="1"/>
      <w:numFmt w:val="decimal"/>
      <w:lvlText w:val="%1."/>
      <w:lvlJc w:val="left"/>
      <w:pPr>
        <w:ind w:left="72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3">
    <w:nsid w:val="73DB674B"/>
    <w:multiLevelType w:val="hybridMultilevel"/>
    <w:tmpl w:val="FB7C5A70"/>
    <w:lvl w:ilvl="0" w:tplc="0F50D9D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BDC7F11"/>
    <w:multiLevelType w:val="hybridMultilevel"/>
    <w:tmpl w:val="F2F07278"/>
    <w:lvl w:ilvl="0" w:tplc="5AC6E064">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1"/>
  </w:num>
  <w:num w:numId="2">
    <w:abstractNumId w:val="0"/>
  </w:num>
  <w:num w:numId="3">
    <w:abstractNumId w:val="10"/>
  </w:num>
  <w:num w:numId="4">
    <w:abstractNumId w:val="4"/>
  </w:num>
  <w:num w:numId="5">
    <w:abstractNumId w:val="9"/>
  </w:num>
  <w:num w:numId="6">
    <w:abstractNumId w:val="7"/>
  </w:num>
  <w:num w:numId="7">
    <w:abstractNumId w:val="3"/>
  </w:num>
  <w:num w:numId="8">
    <w:abstractNumId w:val="6"/>
  </w:num>
  <w:num w:numId="9">
    <w:abstractNumId w:val="14"/>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07BBB"/>
    <w:rsid w:val="00013247"/>
    <w:rsid w:val="00023D3C"/>
    <w:rsid w:val="000331E4"/>
    <w:rsid w:val="00047867"/>
    <w:rsid w:val="00061A3B"/>
    <w:rsid w:val="00063B1A"/>
    <w:rsid w:val="000642F0"/>
    <w:rsid w:val="000651FB"/>
    <w:rsid w:val="00070526"/>
    <w:rsid w:val="00073987"/>
    <w:rsid w:val="00074CE1"/>
    <w:rsid w:val="0008656C"/>
    <w:rsid w:val="000912E2"/>
    <w:rsid w:val="00092216"/>
    <w:rsid w:val="00093A1F"/>
    <w:rsid w:val="000A7AF2"/>
    <w:rsid w:val="000B6695"/>
    <w:rsid w:val="000C39E5"/>
    <w:rsid w:val="000C5DC5"/>
    <w:rsid w:val="000E0F35"/>
    <w:rsid w:val="000E5490"/>
    <w:rsid w:val="00100DC3"/>
    <w:rsid w:val="00114BB0"/>
    <w:rsid w:val="0011728C"/>
    <w:rsid w:val="00120D92"/>
    <w:rsid w:val="00124314"/>
    <w:rsid w:val="00125458"/>
    <w:rsid w:val="00130644"/>
    <w:rsid w:val="0015394F"/>
    <w:rsid w:val="0015728E"/>
    <w:rsid w:val="00162CD6"/>
    <w:rsid w:val="00171739"/>
    <w:rsid w:val="00191537"/>
    <w:rsid w:val="001A1881"/>
    <w:rsid w:val="001A2951"/>
    <w:rsid w:val="001A5E61"/>
    <w:rsid w:val="001B12F4"/>
    <w:rsid w:val="001B7109"/>
    <w:rsid w:val="001C755E"/>
    <w:rsid w:val="001E0938"/>
    <w:rsid w:val="002042E8"/>
    <w:rsid w:val="00207F61"/>
    <w:rsid w:val="00216A29"/>
    <w:rsid w:val="00231DB0"/>
    <w:rsid w:val="002541F7"/>
    <w:rsid w:val="00273252"/>
    <w:rsid w:val="002758E6"/>
    <w:rsid w:val="0027695F"/>
    <w:rsid w:val="00285AAA"/>
    <w:rsid w:val="002917DD"/>
    <w:rsid w:val="00296F1F"/>
    <w:rsid w:val="002A2F7B"/>
    <w:rsid w:val="002B042B"/>
    <w:rsid w:val="002D1CE4"/>
    <w:rsid w:val="002D58AB"/>
    <w:rsid w:val="002D79FD"/>
    <w:rsid w:val="002E6555"/>
    <w:rsid w:val="002E7962"/>
    <w:rsid w:val="00301C61"/>
    <w:rsid w:val="00323700"/>
    <w:rsid w:val="0032767C"/>
    <w:rsid w:val="003305E7"/>
    <w:rsid w:val="00330B8D"/>
    <w:rsid w:val="003530C6"/>
    <w:rsid w:val="003613A1"/>
    <w:rsid w:val="003629A6"/>
    <w:rsid w:val="0037435E"/>
    <w:rsid w:val="00374516"/>
    <w:rsid w:val="00374A4D"/>
    <w:rsid w:val="0037761A"/>
    <w:rsid w:val="00392AC7"/>
    <w:rsid w:val="003A7336"/>
    <w:rsid w:val="003B6AA1"/>
    <w:rsid w:val="003D1E63"/>
    <w:rsid w:val="003D60F2"/>
    <w:rsid w:val="003E127C"/>
    <w:rsid w:val="003E1C47"/>
    <w:rsid w:val="003F6E40"/>
    <w:rsid w:val="00401664"/>
    <w:rsid w:val="00402757"/>
    <w:rsid w:val="00404D4F"/>
    <w:rsid w:val="0041264B"/>
    <w:rsid w:val="0041405D"/>
    <w:rsid w:val="004219C1"/>
    <w:rsid w:val="00424717"/>
    <w:rsid w:val="004447B1"/>
    <w:rsid w:val="0044627F"/>
    <w:rsid w:val="004462E2"/>
    <w:rsid w:val="00447328"/>
    <w:rsid w:val="00453131"/>
    <w:rsid w:val="00460FAC"/>
    <w:rsid w:val="00465DB6"/>
    <w:rsid w:val="00471A64"/>
    <w:rsid w:val="00473BBD"/>
    <w:rsid w:val="00475BA5"/>
    <w:rsid w:val="004804AC"/>
    <w:rsid w:val="0048441C"/>
    <w:rsid w:val="00487A6F"/>
    <w:rsid w:val="00496FC9"/>
    <w:rsid w:val="004A1A78"/>
    <w:rsid w:val="004A3A58"/>
    <w:rsid w:val="004A4C4C"/>
    <w:rsid w:val="004B4536"/>
    <w:rsid w:val="004C104B"/>
    <w:rsid w:val="004C7D9C"/>
    <w:rsid w:val="004D769D"/>
    <w:rsid w:val="004E1407"/>
    <w:rsid w:val="004F0571"/>
    <w:rsid w:val="004F05AE"/>
    <w:rsid w:val="004F3CFD"/>
    <w:rsid w:val="00505049"/>
    <w:rsid w:val="00507AB0"/>
    <w:rsid w:val="00514E5B"/>
    <w:rsid w:val="005150CA"/>
    <w:rsid w:val="00520094"/>
    <w:rsid w:val="005303E2"/>
    <w:rsid w:val="00530D5C"/>
    <w:rsid w:val="00536396"/>
    <w:rsid w:val="005412C0"/>
    <w:rsid w:val="005562FA"/>
    <w:rsid w:val="005618ED"/>
    <w:rsid w:val="00566E9C"/>
    <w:rsid w:val="00567767"/>
    <w:rsid w:val="00570169"/>
    <w:rsid w:val="005713C4"/>
    <w:rsid w:val="00584123"/>
    <w:rsid w:val="005A1386"/>
    <w:rsid w:val="005A218E"/>
    <w:rsid w:val="005A7D30"/>
    <w:rsid w:val="005B0984"/>
    <w:rsid w:val="005B100D"/>
    <w:rsid w:val="005B3C5C"/>
    <w:rsid w:val="005C0F86"/>
    <w:rsid w:val="005C3EA4"/>
    <w:rsid w:val="005C612D"/>
    <w:rsid w:val="005D0EE0"/>
    <w:rsid w:val="005D28EF"/>
    <w:rsid w:val="005D6AD1"/>
    <w:rsid w:val="005F21BC"/>
    <w:rsid w:val="005F54A2"/>
    <w:rsid w:val="005F7818"/>
    <w:rsid w:val="00613A31"/>
    <w:rsid w:val="00641AC3"/>
    <w:rsid w:val="0064477E"/>
    <w:rsid w:val="006578BE"/>
    <w:rsid w:val="0067328A"/>
    <w:rsid w:val="0069271F"/>
    <w:rsid w:val="00695415"/>
    <w:rsid w:val="00697608"/>
    <w:rsid w:val="006A6025"/>
    <w:rsid w:val="006C4156"/>
    <w:rsid w:val="006D15E2"/>
    <w:rsid w:val="006D5DF8"/>
    <w:rsid w:val="006E0250"/>
    <w:rsid w:val="006E3CD9"/>
    <w:rsid w:val="007103C1"/>
    <w:rsid w:val="0071187F"/>
    <w:rsid w:val="00717E17"/>
    <w:rsid w:val="00720C3D"/>
    <w:rsid w:val="00732F4C"/>
    <w:rsid w:val="0074619D"/>
    <w:rsid w:val="00750689"/>
    <w:rsid w:val="007565D9"/>
    <w:rsid w:val="00760F8B"/>
    <w:rsid w:val="0076121C"/>
    <w:rsid w:val="007707EB"/>
    <w:rsid w:val="007809E0"/>
    <w:rsid w:val="0078757E"/>
    <w:rsid w:val="00787CE0"/>
    <w:rsid w:val="00796DB3"/>
    <w:rsid w:val="007B3D3F"/>
    <w:rsid w:val="007C1214"/>
    <w:rsid w:val="007D007F"/>
    <w:rsid w:val="007D3693"/>
    <w:rsid w:val="007D5F3B"/>
    <w:rsid w:val="007E11C6"/>
    <w:rsid w:val="007E4313"/>
    <w:rsid w:val="007E66D9"/>
    <w:rsid w:val="007F601F"/>
    <w:rsid w:val="007F7AD2"/>
    <w:rsid w:val="00805E35"/>
    <w:rsid w:val="00807F7C"/>
    <w:rsid w:val="00811B1E"/>
    <w:rsid w:val="00813567"/>
    <w:rsid w:val="00817453"/>
    <w:rsid w:val="00837CD7"/>
    <w:rsid w:val="008441C6"/>
    <w:rsid w:val="00844A3E"/>
    <w:rsid w:val="0085145C"/>
    <w:rsid w:val="00855725"/>
    <w:rsid w:val="00865E60"/>
    <w:rsid w:val="008772BB"/>
    <w:rsid w:val="00877CF2"/>
    <w:rsid w:val="00890F40"/>
    <w:rsid w:val="00897B68"/>
    <w:rsid w:val="008A2F8A"/>
    <w:rsid w:val="008A3DD3"/>
    <w:rsid w:val="008B6D15"/>
    <w:rsid w:val="008D695E"/>
    <w:rsid w:val="008E0A21"/>
    <w:rsid w:val="008E1D7C"/>
    <w:rsid w:val="008E2620"/>
    <w:rsid w:val="00903A5E"/>
    <w:rsid w:val="00905377"/>
    <w:rsid w:val="00910621"/>
    <w:rsid w:val="00911359"/>
    <w:rsid w:val="0091138B"/>
    <w:rsid w:val="00911B47"/>
    <w:rsid w:val="00911CE7"/>
    <w:rsid w:val="00916931"/>
    <w:rsid w:val="00916F5F"/>
    <w:rsid w:val="009234EF"/>
    <w:rsid w:val="0093155F"/>
    <w:rsid w:val="00932EED"/>
    <w:rsid w:val="00936154"/>
    <w:rsid w:val="00936772"/>
    <w:rsid w:val="00940BB6"/>
    <w:rsid w:val="009423C5"/>
    <w:rsid w:val="00944FD7"/>
    <w:rsid w:val="009473EB"/>
    <w:rsid w:val="00950CD8"/>
    <w:rsid w:val="00950F8F"/>
    <w:rsid w:val="00953C7E"/>
    <w:rsid w:val="009714AC"/>
    <w:rsid w:val="00992B10"/>
    <w:rsid w:val="009A437D"/>
    <w:rsid w:val="009A6645"/>
    <w:rsid w:val="009B0F5F"/>
    <w:rsid w:val="009B7C70"/>
    <w:rsid w:val="009C737B"/>
    <w:rsid w:val="009E020A"/>
    <w:rsid w:val="009E2C3C"/>
    <w:rsid w:val="009F64FE"/>
    <w:rsid w:val="00A24EB0"/>
    <w:rsid w:val="00A30A00"/>
    <w:rsid w:val="00A42BE1"/>
    <w:rsid w:val="00A437A5"/>
    <w:rsid w:val="00A449C5"/>
    <w:rsid w:val="00A45067"/>
    <w:rsid w:val="00A461A1"/>
    <w:rsid w:val="00A47FAA"/>
    <w:rsid w:val="00A52AEF"/>
    <w:rsid w:val="00A60156"/>
    <w:rsid w:val="00A63D43"/>
    <w:rsid w:val="00A660E0"/>
    <w:rsid w:val="00A66CE2"/>
    <w:rsid w:val="00A85D19"/>
    <w:rsid w:val="00A9009A"/>
    <w:rsid w:val="00A95A96"/>
    <w:rsid w:val="00A964CA"/>
    <w:rsid w:val="00AB4C22"/>
    <w:rsid w:val="00AC043B"/>
    <w:rsid w:val="00AC4346"/>
    <w:rsid w:val="00AC79FF"/>
    <w:rsid w:val="00AE0AC1"/>
    <w:rsid w:val="00AF0F21"/>
    <w:rsid w:val="00AF1EF2"/>
    <w:rsid w:val="00AF555D"/>
    <w:rsid w:val="00AF5B07"/>
    <w:rsid w:val="00B11230"/>
    <w:rsid w:val="00B11481"/>
    <w:rsid w:val="00B1230F"/>
    <w:rsid w:val="00B157AA"/>
    <w:rsid w:val="00B15D1D"/>
    <w:rsid w:val="00B24CA1"/>
    <w:rsid w:val="00B373A4"/>
    <w:rsid w:val="00B46D13"/>
    <w:rsid w:val="00B56AC0"/>
    <w:rsid w:val="00B732D3"/>
    <w:rsid w:val="00B735F7"/>
    <w:rsid w:val="00B81677"/>
    <w:rsid w:val="00B877E6"/>
    <w:rsid w:val="00B9366B"/>
    <w:rsid w:val="00B93B08"/>
    <w:rsid w:val="00B967A6"/>
    <w:rsid w:val="00B97BDA"/>
    <w:rsid w:val="00BB7F77"/>
    <w:rsid w:val="00BC0A13"/>
    <w:rsid w:val="00BE11E0"/>
    <w:rsid w:val="00BE258B"/>
    <w:rsid w:val="00BE2ABA"/>
    <w:rsid w:val="00C03CD8"/>
    <w:rsid w:val="00C04D06"/>
    <w:rsid w:val="00C06191"/>
    <w:rsid w:val="00C10AAD"/>
    <w:rsid w:val="00C2202C"/>
    <w:rsid w:val="00C30415"/>
    <w:rsid w:val="00C44F04"/>
    <w:rsid w:val="00C45681"/>
    <w:rsid w:val="00C52936"/>
    <w:rsid w:val="00C71E1D"/>
    <w:rsid w:val="00C73A76"/>
    <w:rsid w:val="00C80335"/>
    <w:rsid w:val="00C83096"/>
    <w:rsid w:val="00C96B86"/>
    <w:rsid w:val="00C97A84"/>
    <w:rsid w:val="00CA3941"/>
    <w:rsid w:val="00CB41A7"/>
    <w:rsid w:val="00CB4D84"/>
    <w:rsid w:val="00CC2A4B"/>
    <w:rsid w:val="00CD42A6"/>
    <w:rsid w:val="00CD599F"/>
    <w:rsid w:val="00CD65BB"/>
    <w:rsid w:val="00CD7497"/>
    <w:rsid w:val="00CF72B8"/>
    <w:rsid w:val="00D06F64"/>
    <w:rsid w:val="00D10340"/>
    <w:rsid w:val="00D114BE"/>
    <w:rsid w:val="00D37C7F"/>
    <w:rsid w:val="00D54F7F"/>
    <w:rsid w:val="00D65099"/>
    <w:rsid w:val="00D65799"/>
    <w:rsid w:val="00D71630"/>
    <w:rsid w:val="00D84B59"/>
    <w:rsid w:val="00D97161"/>
    <w:rsid w:val="00DB296E"/>
    <w:rsid w:val="00DB469D"/>
    <w:rsid w:val="00DB6CC0"/>
    <w:rsid w:val="00DB7BD1"/>
    <w:rsid w:val="00DD6725"/>
    <w:rsid w:val="00DE2E3C"/>
    <w:rsid w:val="00DE7774"/>
    <w:rsid w:val="00DF1B9C"/>
    <w:rsid w:val="00DF42F5"/>
    <w:rsid w:val="00DF635B"/>
    <w:rsid w:val="00E0018C"/>
    <w:rsid w:val="00E01A9A"/>
    <w:rsid w:val="00E02D1B"/>
    <w:rsid w:val="00E03400"/>
    <w:rsid w:val="00E122A1"/>
    <w:rsid w:val="00E1529C"/>
    <w:rsid w:val="00E15FB4"/>
    <w:rsid w:val="00E320CF"/>
    <w:rsid w:val="00E321DA"/>
    <w:rsid w:val="00E468D0"/>
    <w:rsid w:val="00E50F75"/>
    <w:rsid w:val="00E56DFE"/>
    <w:rsid w:val="00E70217"/>
    <w:rsid w:val="00E7218A"/>
    <w:rsid w:val="00E72C3C"/>
    <w:rsid w:val="00E75D77"/>
    <w:rsid w:val="00E81FC4"/>
    <w:rsid w:val="00E86186"/>
    <w:rsid w:val="00E873D4"/>
    <w:rsid w:val="00EA0910"/>
    <w:rsid w:val="00EA13E0"/>
    <w:rsid w:val="00EB50F5"/>
    <w:rsid w:val="00EB570D"/>
    <w:rsid w:val="00EC522B"/>
    <w:rsid w:val="00EE46B5"/>
    <w:rsid w:val="00EF1DEB"/>
    <w:rsid w:val="00F03809"/>
    <w:rsid w:val="00F07984"/>
    <w:rsid w:val="00F36B3D"/>
    <w:rsid w:val="00F40E0B"/>
    <w:rsid w:val="00F4316C"/>
    <w:rsid w:val="00F448B5"/>
    <w:rsid w:val="00F45D42"/>
    <w:rsid w:val="00F47352"/>
    <w:rsid w:val="00F72330"/>
    <w:rsid w:val="00F72D34"/>
    <w:rsid w:val="00F72E3B"/>
    <w:rsid w:val="00F754BF"/>
    <w:rsid w:val="00F831DC"/>
    <w:rsid w:val="00F849AD"/>
    <w:rsid w:val="00F8727C"/>
    <w:rsid w:val="00F901B2"/>
    <w:rsid w:val="00F93843"/>
    <w:rsid w:val="00FB130A"/>
    <w:rsid w:val="00FB362B"/>
    <w:rsid w:val="00FB4AB1"/>
    <w:rsid w:val="00FB4D38"/>
    <w:rsid w:val="00FC535C"/>
    <w:rsid w:val="00FD2C49"/>
    <w:rsid w:val="00FD2E54"/>
    <w:rsid w:val="00FD4BF3"/>
    <w:rsid w:val="00FE0944"/>
    <w:rsid w:val="00FE5B0E"/>
    <w:rsid w:val="00FF36EA"/>
    <w:rsid w:val="00FF3852"/>
    <w:rsid w:val="00FF5E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22FAE-B0EF-418E-A195-D8757814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1">
    <w:name w:val="heading 1"/>
    <w:basedOn w:val="Normal"/>
    <w:next w:val="Normal"/>
    <w:link w:val="Ttulo1Car"/>
    <w:uiPriority w:val="9"/>
    <w:qFormat/>
    <w:rsid w:val="00EB50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114B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Sinespaciado">
    <w:name w:val="No Spacing"/>
    <w:uiPriority w:val="1"/>
    <w:qFormat/>
    <w:rsid w:val="00CD65BB"/>
    <w:rPr>
      <w:sz w:val="22"/>
      <w:szCs w:val="22"/>
      <w:lang w:eastAsia="en-US"/>
    </w:rPr>
  </w:style>
  <w:style w:type="character" w:customStyle="1" w:styleId="Ttulo3Car">
    <w:name w:val="Título 3 Car"/>
    <w:basedOn w:val="Fuentedeprrafopredeter"/>
    <w:link w:val="Ttulo3"/>
    <w:uiPriority w:val="9"/>
    <w:semiHidden/>
    <w:rsid w:val="00114BB0"/>
    <w:rPr>
      <w:rFonts w:asciiTheme="majorHAnsi" w:eastAsiaTheme="majorEastAsia" w:hAnsiTheme="majorHAnsi" w:cstheme="majorBidi"/>
      <w:color w:val="1F4D78" w:themeColor="accent1" w:themeShade="7F"/>
      <w:sz w:val="24"/>
      <w:szCs w:val="24"/>
      <w:lang w:eastAsia="en-US"/>
    </w:rPr>
  </w:style>
  <w:style w:type="character" w:styleId="Hipervnculo">
    <w:name w:val="Hyperlink"/>
    <w:basedOn w:val="Fuentedeprrafopredeter"/>
    <w:uiPriority w:val="99"/>
    <w:semiHidden/>
    <w:unhideWhenUsed/>
    <w:rsid w:val="00E15FB4"/>
    <w:rPr>
      <w:color w:val="0000FF"/>
      <w:u w:val="single"/>
    </w:rPr>
  </w:style>
  <w:style w:type="paragraph" w:styleId="Puesto">
    <w:name w:val="Title"/>
    <w:basedOn w:val="Normal"/>
    <w:link w:val="PuestoCar"/>
    <w:qFormat/>
    <w:rsid w:val="00EA0910"/>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A0910"/>
    <w:rPr>
      <w:rFonts w:ascii="Arial" w:eastAsia="Times New Roman" w:hAnsi="Arial" w:cs="Arial"/>
      <w:b/>
      <w:sz w:val="24"/>
      <w:szCs w:val="24"/>
    </w:rPr>
  </w:style>
  <w:style w:type="character" w:customStyle="1" w:styleId="Ttulo1Car">
    <w:name w:val="Título 1 Car"/>
    <w:basedOn w:val="Fuentedeprrafopredeter"/>
    <w:link w:val="Ttulo1"/>
    <w:uiPriority w:val="9"/>
    <w:rsid w:val="00EB50F5"/>
    <w:rPr>
      <w:rFonts w:asciiTheme="majorHAnsi" w:eastAsiaTheme="majorEastAsia" w:hAnsiTheme="majorHAnsi" w:cstheme="majorBidi"/>
      <w:color w:val="2E74B5" w:themeColor="accent1" w:themeShade="BF"/>
      <w:sz w:val="32"/>
      <w:szCs w:val="32"/>
      <w:lang w:eastAsia="en-US"/>
    </w:rPr>
  </w:style>
  <w:style w:type="character" w:customStyle="1" w:styleId="baj">
    <w:name w:val="b_aj"/>
    <w:basedOn w:val="Fuentedeprrafopredeter"/>
    <w:rsid w:val="0037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4008">
      <w:bodyDiv w:val="1"/>
      <w:marLeft w:val="0"/>
      <w:marRight w:val="0"/>
      <w:marTop w:val="0"/>
      <w:marBottom w:val="0"/>
      <w:divBdr>
        <w:top w:val="none" w:sz="0" w:space="0" w:color="auto"/>
        <w:left w:val="none" w:sz="0" w:space="0" w:color="auto"/>
        <w:bottom w:val="none" w:sz="0" w:space="0" w:color="auto"/>
        <w:right w:val="none" w:sz="0" w:space="0" w:color="auto"/>
      </w:divBdr>
    </w:div>
    <w:div w:id="1088111801">
      <w:bodyDiv w:val="1"/>
      <w:marLeft w:val="0"/>
      <w:marRight w:val="0"/>
      <w:marTop w:val="0"/>
      <w:marBottom w:val="0"/>
      <w:divBdr>
        <w:top w:val="none" w:sz="0" w:space="0" w:color="auto"/>
        <w:left w:val="none" w:sz="0" w:space="0" w:color="auto"/>
        <w:bottom w:val="none" w:sz="0" w:space="0" w:color="auto"/>
        <w:right w:val="none" w:sz="0" w:space="0" w:color="auto"/>
      </w:divBdr>
    </w:div>
    <w:div w:id="1104812856">
      <w:bodyDiv w:val="1"/>
      <w:marLeft w:val="0"/>
      <w:marRight w:val="0"/>
      <w:marTop w:val="0"/>
      <w:marBottom w:val="0"/>
      <w:divBdr>
        <w:top w:val="none" w:sz="0" w:space="0" w:color="auto"/>
        <w:left w:val="none" w:sz="0" w:space="0" w:color="auto"/>
        <w:bottom w:val="none" w:sz="0" w:space="0" w:color="auto"/>
        <w:right w:val="none" w:sz="0" w:space="0" w:color="auto"/>
      </w:divBdr>
    </w:div>
    <w:div w:id="2119250216">
      <w:bodyDiv w:val="1"/>
      <w:marLeft w:val="0"/>
      <w:marRight w:val="0"/>
      <w:marTop w:val="0"/>
      <w:marBottom w:val="0"/>
      <w:divBdr>
        <w:top w:val="none" w:sz="0" w:space="0" w:color="auto"/>
        <w:left w:val="none" w:sz="0" w:space="0" w:color="auto"/>
        <w:bottom w:val="none" w:sz="0" w:space="0" w:color="auto"/>
        <w:right w:val="none" w:sz="0" w:space="0" w:color="auto"/>
      </w:divBdr>
    </w:div>
    <w:div w:id="21335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564_201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1564_2012_pr003.html" TargetMode="External"/><Relationship Id="rId4" Type="http://schemas.openxmlformats.org/officeDocument/2006/relationships/settings" Target="settings.xml"/><Relationship Id="rId9" Type="http://schemas.openxmlformats.org/officeDocument/2006/relationships/hyperlink" Target="http://www.secretariasenado.gov.co/senado/basedoc/ley_1564_2012_pr004.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4EF1-2712-4580-87EB-53AAC0A2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2720</Words>
  <Characters>14962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14</cp:revision>
  <cp:lastPrinted>2016-05-27T20:53:00Z</cp:lastPrinted>
  <dcterms:created xsi:type="dcterms:W3CDTF">2016-05-20T19:21:00Z</dcterms:created>
  <dcterms:modified xsi:type="dcterms:W3CDTF">2016-09-12T19:37:00Z</dcterms:modified>
</cp:coreProperties>
</file>