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DDE74A" w14:textId="77777777" w:rsidR="008441C6" w:rsidRDefault="008441C6" w:rsidP="008441C6">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A522D3">
        <w:rPr>
          <w:rFonts w:ascii="Tahoma" w:hAnsi="Tahoma" w:cs="Tahoma"/>
          <w:bCs/>
          <w:sz w:val="18"/>
          <w:szCs w:val="18"/>
        </w:rPr>
        <w:t>Auto del 15</w:t>
      </w:r>
      <w:r w:rsidR="00EB29B0">
        <w:rPr>
          <w:rFonts w:ascii="Tahoma" w:hAnsi="Tahoma" w:cs="Tahoma"/>
          <w:bCs/>
          <w:sz w:val="18"/>
          <w:szCs w:val="18"/>
        </w:rPr>
        <w:t xml:space="preserve"> </w:t>
      </w:r>
      <w:r w:rsidR="00CD65BB">
        <w:rPr>
          <w:rFonts w:ascii="Tahoma" w:hAnsi="Tahoma" w:cs="Tahoma"/>
          <w:bCs/>
          <w:sz w:val="18"/>
          <w:szCs w:val="18"/>
        </w:rPr>
        <w:t xml:space="preserve">de </w:t>
      </w:r>
      <w:r w:rsidR="00A522D3">
        <w:rPr>
          <w:rFonts w:ascii="Tahoma" w:hAnsi="Tahoma" w:cs="Tahoma"/>
          <w:bCs/>
          <w:sz w:val="18"/>
          <w:szCs w:val="18"/>
        </w:rPr>
        <w:t xml:space="preserve">julio </w:t>
      </w:r>
      <w:r w:rsidR="00844A3E">
        <w:rPr>
          <w:rFonts w:ascii="Tahoma" w:hAnsi="Tahoma" w:cs="Tahoma"/>
          <w:bCs/>
          <w:sz w:val="18"/>
          <w:szCs w:val="18"/>
        </w:rPr>
        <w:t>de 201</w:t>
      </w:r>
      <w:r w:rsidR="004A1A78">
        <w:rPr>
          <w:rFonts w:ascii="Tahoma" w:hAnsi="Tahoma" w:cs="Tahoma"/>
          <w:bCs/>
          <w:sz w:val="18"/>
          <w:szCs w:val="18"/>
        </w:rPr>
        <w:t>6</w:t>
      </w:r>
    </w:p>
    <w:p w14:paraId="08FEB1EA" w14:textId="77777777"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sidR="00EB29B0">
        <w:rPr>
          <w:rFonts w:ascii="Tahoma" w:hAnsi="Tahoma" w:cs="Tahoma"/>
          <w:sz w:val="18"/>
          <w:szCs w:val="18"/>
        </w:rPr>
        <w:tab/>
        <w:t>66</w:t>
      </w:r>
      <w:r w:rsidR="0012117B">
        <w:rPr>
          <w:rFonts w:ascii="Tahoma" w:hAnsi="Tahoma" w:cs="Tahoma"/>
          <w:sz w:val="18"/>
          <w:szCs w:val="18"/>
        </w:rPr>
        <w:t>001</w:t>
      </w:r>
      <w:r>
        <w:rPr>
          <w:rFonts w:ascii="Tahoma" w:hAnsi="Tahoma" w:cs="Tahoma"/>
          <w:sz w:val="18"/>
          <w:szCs w:val="18"/>
        </w:rPr>
        <w:t>-31-05-00</w:t>
      </w:r>
      <w:r w:rsidR="0012117B">
        <w:rPr>
          <w:rFonts w:ascii="Tahoma" w:hAnsi="Tahoma" w:cs="Tahoma"/>
          <w:sz w:val="18"/>
          <w:szCs w:val="18"/>
        </w:rPr>
        <w:t>4</w:t>
      </w:r>
      <w:r>
        <w:rPr>
          <w:rFonts w:ascii="Tahoma" w:hAnsi="Tahoma" w:cs="Tahoma"/>
          <w:sz w:val="18"/>
          <w:szCs w:val="18"/>
        </w:rPr>
        <w:t>-201</w:t>
      </w:r>
      <w:r w:rsidR="0012117B">
        <w:rPr>
          <w:rFonts w:ascii="Tahoma" w:hAnsi="Tahoma" w:cs="Tahoma"/>
          <w:sz w:val="18"/>
          <w:szCs w:val="18"/>
        </w:rPr>
        <w:t>5-00362</w:t>
      </w:r>
      <w:r>
        <w:rPr>
          <w:rFonts w:ascii="Tahoma" w:hAnsi="Tahoma" w:cs="Tahoma"/>
          <w:sz w:val="18"/>
          <w:szCs w:val="18"/>
        </w:rPr>
        <w:t>-01</w:t>
      </w:r>
    </w:p>
    <w:p w14:paraId="2DFC220B" w14:textId="77777777"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14:paraId="3CB2D723" w14:textId="77777777"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091A03">
        <w:rPr>
          <w:rFonts w:ascii="Tahoma" w:hAnsi="Tahoma" w:cs="Tahoma"/>
          <w:sz w:val="18"/>
          <w:szCs w:val="18"/>
        </w:rPr>
        <w:t>James R</w:t>
      </w:r>
      <w:r w:rsidR="00A522D3">
        <w:rPr>
          <w:rFonts w:ascii="Tahoma" w:hAnsi="Tahoma" w:cs="Tahoma"/>
          <w:sz w:val="18"/>
          <w:szCs w:val="18"/>
        </w:rPr>
        <w:t xml:space="preserve">odas </w:t>
      </w:r>
      <w:r w:rsidR="00314604">
        <w:rPr>
          <w:rFonts w:ascii="Tahoma" w:hAnsi="Tahoma" w:cs="Tahoma"/>
          <w:sz w:val="18"/>
          <w:szCs w:val="18"/>
        </w:rPr>
        <w:t>García</w:t>
      </w:r>
    </w:p>
    <w:p w14:paraId="33F43D12" w14:textId="77777777" w:rsidR="008441C6" w:rsidRDefault="003E1C47"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sidR="008441C6">
        <w:rPr>
          <w:rFonts w:ascii="Tahoma" w:hAnsi="Tahoma" w:cs="Tahoma"/>
          <w:sz w:val="18"/>
          <w:szCs w:val="18"/>
        </w:rPr>
        <w:tab/>
      </w:r>
      <w:r w:rsidR="008441C6" w:rsidRPr="00D06F64">
        <w:rPr>
          <w:rFonts w:ascii="Tahoma" w:hAnsi="Tahoma" w:cs="Tahoma"/>
          <w:b/>
          <w:sz w:val="18"/>
          <w:szCs w:val="18"/>
        </w:rPr>
        <w:t>:</w:t>
      </w:r>
      <w:r w:rsidR="008441C6">
        <w:rPr>
          <w:rFonts w:ascii="Tahoma" w:hAnsi="Tahoma" w:cs="Tahoma"/>
          <w:sz w:val="18"/>
          <w:szCs w:val="18"/>
        </w:rPr>
        <w:tab/>
      </w:r>
      <w:r w:rsidR="00091A03">
        <w:rPr>
          <w:rFonts w:ascii="Tahoma" w:hAnsi="Tahoma" w:cs="Tahoma"/>
          <w:sz w:val="18"/>
          <w:szCs w:val="18"/>
        </w:rPr>
        <w:t>Empresa</w:t>
      </w:r>
      <w:r w:rsidR="00A522D3">
        <w:rPr>
          <w:rFonts w:ascii="Tahoma" w:hAnsi="Tahoma" w:cs="Tahoma"/>
          <w:sz w:val="18"/>
          <w:szCs w:val="18"/>
        </w:rPr>
        <w:t xml:space="preserve"> de Energía de Pereira </w:t>
      </w:r>
      <w:r w:rsidR="00CD65BB">
        <w:rPr>
          <w:rFonts w:ascii="Tahoma" w:hAnsi="Tahoma" w:cs="Tahoma"/>
          <w:sz w:val="18"/>
          <w:szCs w:val="18"/>
        </w:rPr>
        <w:t xml:space="preserve"> </w:t>
      </w:r>
    </w:p>
    <w:p w14:paraId="3BD7AFD5" w14:textId="77777777" w:rsidR="008441C6" w:rsidRDefault="008441C6" w:rsidP="008441C6">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EA0910">
        <w:rPr>
          <w:rFonts w:ascii="Tahoma" w:hAnsi="Tahoma" w:cs="Tahoma"/>
          <w:b/>
          <w:sz w:val="18"/>
          <w:szCs w:val="18"/>
        </w:rPr>
        <w:t xml:space="preserve"> de origen</w:t>
      </w:r>
      <w:r w:rsidRPr="00D06F64">
        <w:rPr>
          <w:rFonts w:ascii="Tahoma" w:hAnsi="Tahoma" w:cs="Tahoma"/>
          <w:b/>
          <w:sz w:val="18"/>
          <w:szCs w:val="18"/>
        </w:rPr>
        <w:t>:</w:t>
      </w:r>
      <w:r>
        <w:rPr>
          <w:rFonts w:ascii="Tahoma" w:hAnsi="Tahoma" w:cs="Tahoma"/>
          <w:sz w:val="18"/>
          <w:szCs w:val="18"/>
        </w:rPr>
        <w:t xml:space="preserve"> </w:t>
      </w:r>
      <w:r w:rsidR="00EB29B0">
        <w:rPr>
          <w:rFonts w:ascii="Tahoma" w:hAnsi="Tahoma" w:cs="Tahoma"/>
          <w:sz w:val="18"/>
          <w:szCs w:val="18"/>
        </w:rPr>
        <w:tab/>
        <w:t>Juzgado</w:t>
      </w:r>
      <w:r w:rsidR="00091A03">
        <w:rPr>
          <w:rFonts w:ascii="Tahoma" w:hAnsi="Tahoma" w:cs="Tahoma"/>
          <w:sz w:val="18"/>
          <w:szCs w:val="18"/>
        </w:rPr>
        <w:t xml:space="preserve"> Cuarto</w:t>
      </w:r>
      <w:r w:rsidRPr="003E1C47">
        <w:rPr>
          <w:rFonts w:ascii="Tahoma" w:hAnsi="Tahoma" w:cs="Tahoma"/>
          <w:sz w:val="18"/>
          <w:szCs w:val="18"/>
        </w:rPr>
        <w:t xml:space="preserve"> Laboral del Circuito</w:t>
      </w:r>
      <w:r w:rsidR="00091A03">
        <w:rPr>
          <w:rFonts w:ascii="Tahoma" w:hAnsi="Tahoma" w:cs="Tahoma"/>
          <w:sz w:val="18"/>
          <w:szCs w:val="18"/>
        </w:rPr>
        <w:t xml:space="preserve"> de Pereira</w:t>
      </w:r>
    </w:p>
    <w:p w14:paraId="5C81657B" w14:textId="77777777" w:rsidR="00EA0910" w:rsidRPr="002B7B53" w:rsidRDefault="00EA0910" w:rsidP="00EA0910">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4F8B28BC" w14:textId="2E32597E" w:rsidR="003E1C47" w:rsidRPr="008B728B" w:rsidRDefault="008441C6" w:rsidP="008B728B">
      <w:pPr>
        <w:pStyle w:val="paragraph"/>
        <w:spacing w:before="0" w:beforeAutospacing="0" w:after="0" w:afterAutospacing="0"/>
        <w:ind w:left="2126" w:hanging="2124"/>
        <w:jc w:val="both"/>
        <w:textAlignment w:val="baseline"/>
        <w:rPr>
          <w:rFonts w:ascii="Tahoma" w:hAnsi="Tahoma" w:cs="Tahoma"/>
          <w:sz w:val="18"/>
          <w:szCs w:val="18"/>
        </w:rPr>
      </w:pPr>
      <w:r w:rsidRPr="008B728B">
        <w:rPr>
          <w:rFonts w:ascii="Tahoma" w:hAnsi="Tahoma" w:cs="Tahoma"/>
          <w:b/>
          <w:sz w:val="18"/>
          <w:szCs w:val="18"/>
        </w:rPr>
        <w:t>Tema</w:t>
      </w:r>
      <w:r w:rsidR="003629A6" w:rsidRPr="008B728B">
        <w:rPr>
          <w:rFonts w:ascii="Tahoma" w:hAnsi="Tahoma" w:cs="Tahoma"/>
          <w:b/>
          <w:sz w:val="18"/>
          <w:szCs w:val="18"/>
        </w:rPr>
        <w:t>:</w:t>
      </w:r>
      <w:r w:rsidRPr="008B728B">
        <w:rPr>
          <w:rFonts w:ascii="Tahoma" w:hAnsi="Tahoma" w:cs="Tahoma"/>
          <w:sz w:val="18"/>
          <w:szCs w:val="18"/>
        </w:rPr>
        <w:tab/>
      </w:r>
      <w:r w:rsidR="008B728B" w:rsidRPr="008B728B">
        <w:rPr>
          <w:rFonts w:ascii="Tahoma" w:hAnsi="Tahoma" w:cs="Tahoma"/>
          <w:b/>
          <w:sz w:val="18"/>
          <w:szCs w:val="18"/>
        </w:rPr>
        <w:t>TÉRMINO PRECLUSIVO PARA LOGRAR LA COMPARECENCIA DEL LLAMADO EN GARANTÍA:</w:t>
      </w:r>
      <w:r w:rsidR="008B728B" w:rsidRPr="008B728B">
        <w:rPr>
          <w:rFonts w:ascii="Tahoma" w:hAnsi="Tahoma" w:cs="Tahoma"/>
          <w:sz w:val="18"/>
          <w:szCs w:val="18"/>
          <w:lang w:val="es-MX"/>
        </w:rPr>
        <w:t xml:space="preserve"> el término de 90 días establecidos en el artículo 56 del Código de Procedimiento Civil tiene carácter preclusivo, por cuanto dicha suspensión tiene como finalidad garantizar al denunciado -o llamado en garantía- el pleno ejercicio de su derecho de defensa, asegurándole que estará presente desde la iniciación del proceso con las mismas oportunidades y similares facultades que las de los demandados, incluso con la posibilidad de contestar la demanda. Es decir, el hecho de la suspensión opera en cuanto al avance del proceso, por lo tanto, transcurrido dicho término, precluye la oportunidad para vincular al tercero, aunque tal hecho no conlleva a exonerarle de su responsabilidad porque a través de otro proceso puede eventualmente ser obligado a responder por lo que resultare condenado quien lo ha denunciado en éste.</w:t>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r w:rsidR="001B12F4">
        <w:rPr>
          <w:rFonts w:ascii="Tahoma" w:hAnsi="Tahoma" w:cs="Tahoma"/>
          <w:sz w:val="18"/>
          <w:szCs w:val="18"/>
          <w:lang w:val="es-CO"/>
        </w:rPr>
        <w:tab/>
      </w:r>
    </w:p>
    <w:p w14:paraId="28A68479" w14:textId="77777777" w:rsidR="008441C6" w:rsidRPr="00C932C2" w:rsidRDefault="008441C6" w:rsidP="00013247">
      <w:pPr>
        <w:pStyle w:val="Ttulo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TRIBUNAL SUPERIOR DEL DISTRITO JUDICIAL DE PEREIRA</w:t>
      </w:r>
    </w:p>
    <w:p w14:paraId="1734D713" w14:textId="77777777" w:rsidR="008441C6" w:rsidRPr="00C932C2" w:rsidRDefault="008441C6" w:rsidP="00013247">
      <w:pPr>
        <w:pStyle w:val="Ttulo4"/>
        <w:widowControl w:val="0"/>
        <w:tabs>
          <w:tab w:val="clear" w:pos="0"/>
          <w:tab w:val="left" w:pos="708"/>
        </w:tabs>
        <w:spacing w:line="276" w:lineRule="auto"/>
        <w:rPr>
          <w:rFonts w:ascii="Tahoma" w:hAnsi="Tahoma" w:cs="Tahoma"/>
          <w:bCs/>
          <w:szCs w:val="24"/>
          <w:lang w:eastAsia="es-MX"/>
        </w:rPr>
      </w:pPr>
      <w:r w:rsidRPr="00C932C2">
        <w:rPr>
          <w:rFonts w:ascii="Tahoma" w:hAnsi="Tahoma" w:cs="Tahoma"/>
          <w:bCs/>
          <w:szCs w:val="24"/>
          <w:lang w:eastAsia="es-MX"/>
        </w:rPr>
        <w:t xml:space="preserve">SALA </w:t>
      </w:r>
      <w:r w:rsidR="00C52936" w:rsidRPr="00C932C2">
        <w:rPr>
          <w:rFonts w:ascii="Tahoma" w:hAnsi="Tahoma" w:cs="Tahoma"/>
          <w:bCs/>
          <w:szCs w:val="24"/>
          <w:lang w:eastAsia="es-MX"/>
        </w:rPr>
        <w:t xml:space="preserve">DE DECISIÓN </w:t>
      </w:r>
      <w:r w:rsidRPr="00C932C2">
        <w:rPr>
          <w:rFonts w:ascii="Tahoma" w:hAnsi="Tahoma" w:cs="Tahoma"/>
          <w:bCs/>
          <w:szCs w:val="24"/>
          <w:lang w:eastAsia="es-MX"/>
        </w:rPr>
        <w:t>LABORAL</w:t>
      </w:r>
      <w:r w:rsidR="00C52936" w:rsidRPr="00C932C2">
        <w:rPr>
          <w:rFonts w:ascii="Tahoma" w:hAnsi="Tahoma" w:cs="Tahoma"/>
          <w:bCs/>
          <w:szCs w:val="24"/>
          <w:lang w:eastAsia="es-MX"/>
        </w:rPr>
        <w:t xml:space="preserve"> No. 1</w:t>
      </w:r>
    </w:p>
    <w:p w14:paraId="612BA175" w14:textId="77777777" w:rsidR="00890F40" w:rsidRPr="00C932C2" w:rsidRDefault="00890F40" w:rsidP="00013247">
      <w:pPr>
        <w:spacing w:line="276" w:lineRule="auto"/>
        <w:rPr>
          <w:rFonts w:ascii="Tahoma" w:hAnsi="Tahoma" w:cs="Tahoma"/>
          <w:sz w:val="24"/>
          <w:szCs w:val="24"/>
          <w:lang w:eastAsia="es-MX"/>
        </w:rPr>
      </w:pPr>
    </w:p>
    <w:p w14:paraId="61DDF020" w14:textId="77777777" w:rsidR="008441C6" w:rsidRPr="00C932C2" w:rsidRDefault="008441C6" w:rsidP="00013247">
      <w:pPr>
        <w:spacing w:line="276" w:lineRule="auto"/>
        <w:jc w:val="center"/>
        <w:rPr>
          <w:rFonts w:ascii="Tahoma" w:hAnsi="Tahoma" w:cs="Tahoma"/>
          <w:b/>
          <w:bCs/>
          <w:sz w:val="24"/>
          <w:szCs w:val="24"/>
        </w:rPr>
      </w:pPr>
      <w:r w:rsidRPr="00C932C2">
        <w:rPr>
          <w:rFonts w:ascii="Tahoma" w:hAnsi="Tahoma" w:cs="Tahoma"/>
          <w:bCs/>
          <w:sz w:val="24"/>
          <w:szCs w:val="24"/>
        </w:rPr>
        <w:t>Magistrada Ponente:</w:t>
      </w:r>
      <w:r w:rsidRPr="00C932C2">
        <w:rPr>
          <w:rFonts w:ascii="Tahoma" w:hAnsi="Tahoma" w:cs="Tahoma"/>
          <w:b/>
          <w:bCs/>
          <w:sz w:val="24"/>
          <w:szCs w:val="24"/>
        </w:rPr>
        <w:t xml:space="preserve"> </w:t>
      </w:r>
      <w:r w:rsidR="00D06F64" w:rsidRPr="00C932C2">
        <w:rPr>
          <w:rFonts w:ascii="Tahoma" w:hAnsi="Tahoma" w:cs="Tahoma"/>
          <w:b/>
          <w:bCs/>
          <w:sz w:val="24"/>
          <w:szCs w:val="24"/>
        </w:rPr>
        <w:t>Ana Lucía Caicedo Calderón</w:t>
      </w:r>
    </w:p>
    <w:p w14:paraId="1A51E7AD" w14:textId="77777777" w:rsidR="008441C6" w:rsidRPr="00C932C2" w:rsidRDefault="008441C6" w:rsidP="005724EE">
      <w:pPr>
        <w:pStyle w:val="Sinespaciado"/>
        <w:rPr>
          <w:sz w:val="24"/>
          <w:szCs w:val="24"/>
        </w:rPr>
      </w:pPr>
    </w:p>
    <w:p w14:paraId="5331887A" w14:textId="77777777" w:rsidR="008441C6" w:rsidRPr="00C932C2" w:rsidRDefault="003D1E63" w:rsidP="00013247">
      <w:pPr>
        <w:spacing w:line="276" w:lineRule="auto"/>
        <w:jc w:val="center"/>
        <w:rPr>
          <w:rFonts w:ascii="Tahoma" w:hAnsi="Tahoma" w:cs="Tahoma"/>
          <w:b/>
          <w:sz w:val="24"/>
          <w:szCs w:val="24"/>
        </w:rPr>
      </w:pPr>
      <w:r w:rsidRPr="00C932C2">
        <w:rPr>
          <w:rFonts w:ascii="Tahoma" w:hAnsi="Tahoma" w:cs="Tahoma"/>
          <w:b/>
          <w:sz w:val="24"/>
          <w:szCs w:val="24"/>
        </w:rPr>
        <w:t xml:space="preserve">Acta </w:t>
      </w:r>
      <w:r w:rsidR="008441C6" w:rsidRPr="00C932C2">
        <w:rPr>
          <w:rFonts w:ascii="Tahoma" w:hAnsi="Tahoma" w:cs="Tahoma"/>
          <w:b/>
          <w:sz w:val="24"/>
          <w:szCs w:val="24"/>
        </w:rPr>
        <w:t>No. ______</w:t>
      </w:r>
    </w:p>
    <w:p w14:paraId="2E4D85BD" w14:textId="77777777" w:rsidR="008441C6" w:rsidRPr="00C932C2" w:rsidRDefault="004A1A78" w:rsidP="00013247">
      <w:pPr>
        <w:spacing w:line="276" w:lineRule="auto"/>
        <w:jc w:val="center"/>
        <w:rPr>
          <w:rFonts w:ascii="Tahoma" w:hAnsi="Tahoma" w:cs="Tahoma"/>
          <w:b/>
          <w:sz w:val="24"/>
          <w:szCs w:val="24"/>
        </w:rPr>
      </w:pPr>
      <w:r w:rsidRPr="00C932C2">
        <w:rPr>
          <w:rFonts w:ascii="Tahoma" w:hAnsi="Tahoma" w:cs="Tahoma"/>
          <w:b/>
          <w:sz w:val="24"/>
          <w:szCs w:val="24"/>
        </w:rPr>
        <w:t>(</w:t>
      </w:r>
      <w:r w:rsidR="008001E7">
        <w:rPr>
          <w:rFonts w:ascii="Tahoma" w:hAnsi="Tahoma" w:cs="Tahoma"/>
          <w:b/>
          <w:sz w:val="24"/>
          <w:szCs w:val="24"/>
        </w:rPr>
        <w:t>Julio 15</w:t>
      </w:r>
      <w:r w:rsidR="008441C6" w:rsidRPr="00C932C2">
        <w:rPr>
          <w:rFonts w:ascii="Tahoma" w:hAnsi="Tahoma" w:cs="Tahoma"/>
          <w:b/>
          <w:sz w:val="24"/>
          <w:szCs w:val="24"/>
        </w:rPr>
        <w:t xml:space="preserve"> de 201</w:t>
      </w:r>
      <w:r w:rsidRPr="00C932C2">
        <w:rPr>
          <w:rFonts w:ascii="Tahoma" w:hAnsi="Tahoma" w:cs="Tahoma"/>
          <w:b/>
          <w:sz w:val="24"/>
          <w:szCs w:val="24"/>
        </w:rPr>
        <w:t>6</w:t>
      </w:r>
      <w:r w:rsidR="008441C6" w:rsidRPr="00C932C2">
        <w:rPr>
          <w:rFonts w:ascii="Tahoma" w:hAnsi="Tahoma" w:cs="Tahoma"/>
          <w:b/>
          <w:sz w:val="24"/>
          <w:szCs w:val="24"/>
        </w:rPr>
        <w:t>)</w:t>
      </w:r>
    </w:p>
    <w:p w14:paraId="5AD57A96" w14:textId="77777777" w:rsidR="008441C6" w:rsidRPr="00C932C2" w:rsidRDefault="008441C6" w:rsidP="005724EE">
      <w:pPr>
        <w:pStyle w:val="Sinespaciado"/>
        <w:rPr>
          <w:sz w:val="24"/>
          <w:szCs w:val="24"/>
        </w:rPr>
      </w:pPr>
    </w:p>
    <w:p w14:paraId="4ACCB624" w14:textId="4338C2EC" w:rsidR="008441C6" w:rsidRDefault="008441C6" w:rsidP="00013247">
      <w:pPr>
        <w:widowControl w:val="0"/>
        <w:autoSpaceDE w:val="0"/>
        <w:autoSpaceDN w:val="0"/>
        <w:adjustRightInd w:val="0"/>
        <w:spacing w:line="276" w:lineRule="auto"/>
        <w:jc w:val="both"/>
        <w:rPr>
          <w:rFonts w:ascii="Tahoma" w:hAnsi="Tahoma" w:cs="Tahoma"/>
          <w:sz w:val="24"/>
          <w:szCs w:val="24"/>
          <w:lang w:val="es-ES_tradnl"/>
        </w:rPr>
      </w:pPr>
      <w:r w:rsidRPr="00C932C2">
        <w:rPr>
          <w:rFonts w:ascii="Tahoma" w:hAnsi="Tahoma" w:cs="Tahoma"/>
          <w:sz w:val="24"/>
          <w:szCs w:val="24"/>
        </w:rPr>
        <w:tab/>
      </w:r>
      <w:r w:rsidR="00F8614D">
        <w:rPr>
          <w:rFonts w:ascii="Tahoma" w:hAnsi="Tahoma" w:cs="Tahoma"/>
          <w:sz w:val="24"/>
          <w:szCs w:val="24"/>
        </w:rPr>
        <w:t>L</w:t>
      </w:r>
      <w:r w:rsidR="004A1A78" w:rsidRPr="00C932C2">
        <w:rPr>
          <w:rFonts w:ascii="Tahoma" w:hAnsi="Tahoma" w:cs="Tahoma"/>
          <w:sz w:val="24"/>
          <w:szCs w:val="24"/>
        </w:rPr>
        <w:t xml:space="preserve">a Sala de Decisión Laboral </w:t>
      </w:r>
      <w:r w:rsidR="00C52936" w:rsidRPr="00C932C2">
        <w:rPr>
          <w:rFonts w:ascii="Tahoma" w:hAnsi="Tahoma" w:cs="Tahoma"/>
          <w:sz w:val="24"/>
          <w:szCs w:val="24"/>
        </w:rPr>
        <w:t xml:space="preserve">No. 1 </w:t>
      </w:r>
      <w:r w:rsidR="004A1A78" w:rsidRPr="00C932C2">
        <w:rPr>
          <w:rFonts w:ascii="Tahoma" w:hAnsi="Tahoma" w:cs="Tahoma"/>
          <w:sz w:val="24"/>
          <w:szCs w:val="24"/>
        </w:rPr>
        <w:t>del Tribunal Superior de Pereira procede a desatar la alzada incoada</w:t>
      </w:r>
      <w:r w:rsidR="008001E7">
        <w:rPr>
          <w:rFonts w:ascii="Tahoma" w:hAnsi="Tahoma" w:cs="Tahoma"/>
          <w:sz w:val="24"/>
          <w:szCs w:val="24"/>
        </w:rPr>
        <w:t xml:space="preserve"> por la </w:t>
      </w:r>
      <w:r w:rsidR="00EB29B0" w:rsidRPr="00C932C2">
        <w:rPr>
          <w:rFonts w:ascii="Tahoma" w:hAnsi="Tahoma" w:cs="Tahoma"/>
          <w:sz w:val="24"/>
          <w:szCs w:val="24"/>
        </w:rPr>
        <w:t xml:space="preserve">demandada </w:t>
      </w:r>
      <w:r w:rsidR="00091A03">
        <w:rPr>
          <w:rFonts w:ascii="Tahoma" w:hAnsi="Tahoma" w:cs="Tahoma"/>
          <w:sz w:val="24"/>
          <w:szCs w:val="24"/>
        </w:rPr>
        <w:t>Empresa</w:t>
      </w:r>
      <w:r w:rsidR="00B3693C">
        <w:rPr>
          <w:rFonts w:ascii="Tahoma" w:hAnsi="Tahoma" w:cs="Tahoma"/>
          <w:sz w:val="24"/>
          <w:szCs w:val="24"/>
        </w:rPr>
        <w:t xml:space="preserve"> de Energía de Pereira </w:t>
      </w:r>
      <w:r w:rsidR="00091A03">
        <w:rPr>
          <w:rFonts w:ascii="Tahoma" w:hAnsi="Tahoma" w:cs="Tahoma"/>
          <w:sz w:val="24"/>
          <w:szCs w:val="24"/>
        </w:rPr>
        <w:t xml:space="preserve">en </w:t>
      </w:r>
      <w:r w:rsidR="009F64FE" w:rsidRPr="00C932C2">
        <w:rPr>
          <w:rFonts w:ascii="Tahoma" w:hAnsi="Tahoma" w:cs="Tahoma"/>
          <w:sz w:val="24"/>
          <w:szCs w:val="24"/>
        </w:rPr>
        <w:t xml:space="preserve">contra </w:t>
      </w:r>
      <w:r w:rsidR="00091A03">
        <w:rPr>
          <w:rFonts w:ascii="Tahoma" w:hAnsi="Tahoma" w:cs="Tahoma"/>
          <w:sz w:val="24"/>
          <w:szCs w:val="24"/>
        </w:rPr>
        <w:t>d</w:t>
      </w:r>
      <w:r w:rsidR="005724EE" w:rsidRPr="00C932C2">
        <w:rPr>
          <w:rFonts w:ascii="Tahoma" w:hAnsi="Tahoma" w:cs="Tahoma"/>
          <w:sz w:val="24"/>
          <w:szCs w:val="24"/>
        </w:rPr>
        <w:t>el auto proferido el</w:t>
      </w:r>
      <w:r w:rsidR="009E2469">
        <w:rPr>
          <w:rFonts w:ascii="Tahoma" w:hAnsi="Tahoma" w:cs="Tahoma"/>
          <w:sz w:val="24"/>
          <w:szCs w:val="24"/>
        </w:rPr>
        <w:t xml:space="preserve"> </w:t>
      </w:r>
      <w:r w:rsidR="00314604">
        <w:rPr>
          <w:rFonts w:ascii="Tahoma" w:hAnsi="Tahoma" w:cs="Tahoma"/>
          <w:sz w:val="24"/>
          <w:szCs w:val="24"/>
        </w:rPr>
        <w:t>30 de octubre</w:t>
      </w:r>
      <w:r w:rsidR="005724EE" w:rsidRPr="00C932C2">
        <w:rPr>
          <w:rFonts w:ascii="Tahoma" w:hAnsi="Tahoma" w:cs="Tahoma"/>
          <w:sz w:val="24"/>
          <w:szCs w:val="24"/>
        </w:rPr>
        <w:t xml:space="preserve"> de 2015</w:t>
      </w:r>
      <w:r w:rsidR="00936772" w:rsidRPr="00C932C2">
        <w:rPr>
          <w:rFonts w:ascii="Tahoma" w:hAnsi="Tahoma" w:cs="Tahoma"/>
          <w:sz w:val="24"/>
          <w:szCs w:val="24"/>
        </w:rPr>
        <w:t>, me</w:t>
      </w:r>
      <w:r w:rsidR="009F64FE" w:rsidRPr="00C932C2">
        <w:rPr>
          <w:rFonts w:ascii="Tahoma" w:hAnsi="Tahoma" w:cs="Tahoma"/>
          <w:sz w:val="24"/>
          <w:szCs w:val="24"/>
        </w:rPr>
        <w:t xml:space="preserve">diante </w:t>
      </w:r>
      <w:r w:rsidR="005724EE" w:rsidRPr="00C932C2">
        <w:rPr>
          <w:rFonts w:ascii="Tahoma" w:hAnsi="Tahoma" w:cs="Tahoma"/>
          <w:sz w:val="24"/>
          <w:szCs w:val="24"/>
        </w:rPr>
        <w:t>el cual se</w:t>
      </w:r>
      <w:r w:rsidR="00091A03">
        <w:rPr>
          <w:rFonts w:ascii="Tahoma" w:hAnsi="Tahoma" w:cs="Tahoma"/>
          <w:sz w:val="24"/>
          <w:szCs w:val="24"/>
        </w:rPr>
        <w:t xml:space="preserve"> decidió desvincular</w:t>
      </w:r>
      <w:r w:rsidR="005724EE" w:rsidRPr="00C932C2">
        <w:rPr>
          <w:rFonts w:ascii="Tahoma" w:hAnsi="Tahoma" w:cs="Tahoma"/>
          <w:sz w:val="24"/>
          <w:szCs w:val="24"/>
        </w:rPr>
        <w:t xml:space="preserve"> a la llamada en garantía</w:t>
      </w:r>
      <w:r w:rsidR="00091A03">
        <w:rPr>
          <w:rFonts w:ascii="Tahoma" w:hAnsi="Tahoma" w:cs="Tahoma"/>
          <w:sz w:val="24"/>
          <w:szCs w:val="24"/>
        </w:rPr>
        <w:t>,</w:t>
      </w:r>
      <w:r w:rsidR="005724EE" w:rsidRPr="00C932C2">
        <w:rPr>
          <w:rFonts w:ascii="Tahoma" w:hAnsi="Tahoma" w:cs="Tahoma"/>
          <w:sz w:val="24"/>
          <w:szCs w:val="24"/>
        </w:rPr>
        <w:t xml:space="preserve"> </w:t>
      </w:r>
      <w:r w:rsidR="005707A1" w:rsidRPr="00C932C2">
        <w:rPr>
          <w:rFonts w:ascii="Tahoma" w:hAnsi="Tahoma" w:cs="Tahoma"/>
          <w:sz w:val="24"/>
          <w:szCs w:val="24"/>
        </w:rPr>
        <w:t>Cóndor</w:t>
      </w:r>
      <w:r w:rsidR="005724EE" w:rsidRPr="00C932C2">
        <w:rPr>
          <w:rFonts w:ascii="Tahoma" w:hAnsi="Tahoma" w:cs="Tahoma"/>
          <w:sz w:val="24"/>
          <w:szCs w:val="24"/>
        </w:rPr>
        <w:t xml:space="preserve"> S.A.</w:t>
      </w:r>
      <w:r w:rsidR="00091A03">
        <w:rPr>
          <w:rFonts w:ascii="Tahoma" w:hAnsi="Tahoma" w:cs="Tahoma"/>
          <w:sz w:val="24"/>
          <w:szCs w:val="24"/>
        </w:rPr>
        <w:t>,</w:t>
      </w:r>
      <w:r w:rsidR="005724EE" w:rsidRPr="00C932C2">
        <w:rPr>
          <w:rFonts w:ascii="Tahoma" w:hAnsi="Tahoma" w:cs="Tahoma"/>
          <w:sz w:val="24"/>
          <w:szCs w:val="24"/>
        </w:rPr>
        <w:t xml:space="preserve"> por </w:t>
      </w:r>
      <w:r w:rsidR="005724EE" w:rsidRPr="00091A03">
        <w:rPr>
          <w:rFonts w:ascii="Tahoma" w:hAnsi="Tahoma" w:cs="Tahoma"/>
          <w:color w:val="000000" w:themeColor="text1"/>
          <w:sz w:val="24"/>
          <w:szCs w:val="24"/>
        </w:rPr>
        <w:t xml:space="preserve">no </w:t>
      </w:r>
      <w:r w:rsidR="00050C9C" w:rsidRPr="00091A03">
        <w:rPr>
          <w:rFonts w:ascii="Tahoma" w:hAnsi="Tahoma" w:cs="Tahoma"/>
          <w:color w:val="000000" w:themeColor="text1"/>
          <w:sz w:val="24"/>
          <w:szCs w:val="24"/>
        </w:rPr>
        <w:t>haberse logrado su</w:t>
      </w:r>
      <w:r w:rsidR="005724EE" w:rsidRPr="00091A03">
        <w:rPr>
          <w:rFonts w:ascii="Tahoma" w:hAnsi="Tahoma" w:cs="Tahoma"/>
          <w:color w:val="000000" w:themeColor="text1"/>
          <w:sz w:val="24"/>
          <w:szCs w:val="24"/>
        </w:rPr>
        <w:t xml:space="preserve"> incorpora</w:t>
      </w:r>
      <w:r w:rsidR="00050C9C" w:rsidRPr="00091A03">
        <w:rPr>
          <w:rFonts w:ascii="Tahoma" w:hAnsi="Tahoma" w:cs="Tahoma"/>
          <w:color w:val="000000" w:themeColor="text1"/>
          <w:sz w:val="24"/>
          <w:szCs w:val="24"/>
        </w:rPr>
        <w:t>ción</w:t>
      </w:r>
      <w:r w:rsidR="005724EE" w:rsidRPr="00091A03">
        <w:rPr>
          <w:rFonts w:ascii="Tahoma" w:hAnsi="Tahoma" w:cs="Tahoma"/>
          <w:color w:val="000000" w:themeColor="text1"/>
          <w:sz w:val="24"/>
          <w:szCs w:val="24"/>
        </w:rPr>
        <w:t xml:space="preserve"> </w:t>
      </w:r>
      <w:r w:rsidR="005724EE" w:rsidRPr="00C932C2">
        <w:rPr>
          <w:rFonts w:ascii="Tahoma" w:hAnsi="Tahoma" w:cs="Tahoma"/>
          <w:sz w:val="24"/>
          <w:szCs w:val="24"/>
        </w:rPr>
        <w:t xml:space="preserve">al </w:t>
      </w:r>
      <w:r w:rsidR="009E2469">
        <w:rPr>
          <w:rFonts w:ascii="Tahoma" w:hAnsi="Tahoma" w:cs="Tahoma"/>
          <w:sz w:val="24"/>
          <w:szCs w:val="24"/>
        </w:rPr>
        <w:t>trámite</w:t>
      </w:r>
      <w:r w:rsidR="005724EE" w:rsidRPr="00C932C2">
        <w:rPr>
          <w:rFonts w:ascii="Tahoma" w:hAnsi="Tahoma" w:cs="Tahoma"/>
          <w:sz w:val="24"/>
          <w:szCs w:val="24"/>
        </w:rPr>
        <w:t xml:space="preserve"> dentro de los 90 días establecidos en el artículo 56 del C.P.C.</w:t>
      </w:r>
      <w:r w:rsidR="004A1A78" w:rsidRPr="00C932C2">
        <w:rPr>
          <w:rFonts w:ascii="Tahoma" w:hAnsi="Tahoma" w:cs="Tahoma"/>
          <w:sz w:val="24"/>
          <w:szCs w:val="24"/>
        </w:rPr>
        <w:t xml:space="preserve">, dentro del proceso ordinario laboral adelantado por </w:t>
      </w:r>
      <w:r w:rsidR="00314604" w:rsidRPr="00314604">
        <w:rPr>
          <w:rFonts w:ascii="Tahoma" w:hAnsi="Tahoma" w:cs="Tahoma"/>
          <w:b/>
          <w:sz w:val="24"/>
          <w:szCs w:val="24"/>
        </w:rPr>
        <w:t xml:space="preserve">James </w:t>
      </w:r>
      <w:r w:rsidR="00281B71">
        <w:rPr>
          <w:rFonts w:ascii="Tahoma" w:hAnsi="Tahoma" w:cs="Tahoma"/>
          <w:b/>
          <w:sz w:val="24"/>
          <w:szCs w:val="24"/>
        </w:rPr>
        <w:t>R</w:t>
      </w:r>
      <w:r w:rsidR="00314604" w:rsidRPr="00314604">
        <w:rPr>
          <w:rFonts w:ascii="Tahoma" w:hAnsi="Tahoma" w:cs="Tahoma"/>
          <w:b/>
          <w:sz w:val="24"/>
          <w:szCs w:val="24"/>
        </w:rPr>
        <w:t>odas García</w:t>
      </w:r>
      <w:r w:rsidR="005724EE" w:rsidRPr="00C932C2">
        <w:rPr>
          <w:rFonts w:ascii="Tahoma" w:hAnsi="Tahoma" w:cs="Tahoma"/>
          <w:sz w:val="24"/>
          <w:szCs w:val="24"/>
        </w:rPr>
        <w:t xml:space="preserve">, </w:t>
      </w:r>
      <w:r w:rsidR="004A1A78" w:rsidRPr="00C932C2">
        <w:rPr>
          <w:rFonts w:ascii="Tahoma" w:hAnsi="Tahoma" w:cs="Tahoma"/>
          <w:sz w:val="24"/>
          <w:szCs w:val="24"/>
        </w:rPr>
        <w:t xml:space="preserve">en contra de </w:t>
      </w:r>
      <w:r w:rsidR="00314604" w:rsidRPr="00314604">
        <w:rPr>
          <w:rFonts w:ascii="Tahoma" w:hAnsi="Tahoma" w:cs="Tahoma"/>
          <w:b/>
          <w:sz w:val="24"/>
          <w:szCs w:val="24"/>
        </w:rPr>
        <w:t>Empresas de Energía de Pereira</w:t>
      </w:r>
      <w:r w:rsidR="005724EE" w:rsidRPr="00C932C2">
        <w:rPr>
          <w:rFonts w:ascii="Tahoma" w:hAnsi="Tahoma" w:cs="Tahoma"/>
          <w:sz w:val="24"/>
          <w:szCs w:val="24"/>
        </w:rPr>
        <w:t>.</w:t>
      </w:r>
      <w:r w:rsidR="00091A03">
        <w:rPr>
          <w:rFonts w:ascii="Tahoma" w:hAnsi="Tahoma" w:cs="Tahoma"/>
          <w:b/>
          <w:sz w:val="24"/>
          <w:szCs w:val="24"/>
          <w:lang w:val="es-CO"/>
        </w:rPr>
        <w:t xml:space="preserve"> </w:t>
      </w:r>
    </w:p>
    <w:p w14:paraId="739ABE75" w14:textId="77777777" w:rsidR="00F8614D" w:rsidRDefault="00F8614D" w:rsidP="00013247">
      <w:pPr>
        <w:widowControl w:val="0"/>
        <w:autoSpaceDE w:val="0"/>
        <w:autoSpaceDN w:val="0"/>
        <w:adjustRightInd w:val="0"/>
        <w:spacing w:line="276" w:lineRule="auto"/>
        <w:jc w:val="both"/>
        <w:rPr>
          <w:rFonts w:ascii="Tahoma" w:hAnsi="Tahoma" w:cs="Tahoma"/>
          <w:sz w:val="24"/>
          <w:szCs w:val="24"/>
          <w:lang w:val="es-ES_tradnl"/>
        </w:rPr>
      </w:pPr>
    </w:p>
    <w:p w14:paraId="538EF3F5" w14:textId="4AC798E8" w:rsidR="00F8614D" w:rsidRDefault="00F8614D" w:rsidP="00F8614D">
      <w:pPr>
        <w:spacing w:line="276" w:lineRule="auto"/>
        <w:ind w:firstLine="708"/>
        <w:jc w:val="both"/>
        <w:rPr>
          <w:rFonts w:ascii="Tahoma" w:hAnsi="Tahoma" w:cs="Tahoma"/>
          <w:sz w:val="24"/>
          <w:szCs w:val="24"/>
        </w:rPr>
      </w:pPr>
      <w:r>
        <w:rPr>
          <w:rFonts w:ascii="Tahoma" w:hAnsi="Tahoma" w:cs="Tahoma"/>
          <w:sz w:val="24"/>
          <w:szCs w:val="24"/>
          <w:lang w:val="es-ES_tradnl"/>
        </w:rPr>
        <w:t>E</w:t>
      </w:r>
      <w:r w:rsidRPr="0006335A">
        <w:rPr>
          <w:rFonts w:ascii="Tahoma" w:hAnsi="Tahoma" w:cs="Tahoma"/>
          <w:sz w:val="24"/>
          <w:szCs w:val="24"/>
          <w:lang w:val="es-ES_tradnl"/>
        </w:rPr>
        <w:t xml:space="preserv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14:paraId="2A746144" w14:textId="77777777" w:rsidR="008441C6" w:rsidRPr="00C56ACA" w:rsidRDefault="008441C6" w:rsidP="00C56ACA">
      <w:pPr>
        <w:pStyle w:val="Sinespaciado"/>
      </w:pPr>
    </w:p>
    <w:p w14:paraId="593D76F4" w14:textId="26C454C4" w:rsidR="00495EFC" w:rsidRPr="00F8614D" w:rsidRDefault="00495EFC" w:rsidP="00F8614D">
      <w:pPr>
        <w:pStyle w:val="Prrafodelista"/>
        <w:widowControl w:val="0"/>
        <w:numPr>
          <w:ilvl w:val="0"/>
          <w:numId w:val="11"/>
        </w:numPr>
        <w:autoSpaceDE w:val="0"/>
        <w:autoSpaceDN w:val="0"/>
        <w:adjustRightInd w:val="0"/>
        <w:spacing w:line="276" w:lineRule="auto"/>
        <w:ind w:left="0" w:firstLine="0"/>
        <w:jc w:val="center"/>
        <w:rPr>
          <w:rFonts w:ascii="Tahoma" w:hAnsi="Tahoma" w:cs="Tahoma"/>
          <w:b/>
          <w:sz w:val="24"/>
          <w:szCs w:val="24"/>
          <w:lang w:val="es-CO"/>
        </w:rPr>
      </w:pPr>
      <w:r w:rsidRPr="00F8614D">
        <w:rPr>
          <w:rFonts w:ascii="Tahoma" w:hAnsi="Tahoma" w:cs="Tahoma"/>
          <w:b/>
          <w:sz w:val="24"/>
          <w:szCs w:val="24"/>
          <w:lang w:val="es-CO"/>
        </w:rPr>
        <w:t>Antecedentes procesales</w:t>
      </w:r>
    </w:p>
    <w:p w14:paraId="260947CF" w14:textId="77777777" w:rsidR="000149D0" w:rsidRDefault="000149D0" w:rsidP="002042E8">
      <w:pPr>
        <w:widowControl w:val="0"/>
        <w:autoSpaceDE w:val="0"/>
        <w:autoSpaceDN w:val="0"/>
        <w:adjustRightInd w:val="0"/>
        <w:spacing w:line="276" w:lineRule="auto"/>
        <w:ind w:firstLine="709"/>
        <w:jc w:val="both"/>
        <w:rPr>
          <w:rFonts w:ascii="Tahoma" w:hAnsi="Tahoma" w:cs="Tahoma"/>
          <w:sz w:val="24"/>
          <w:szCs w:val="24"/>
          <w:lang w:val="es-CO"/>
        </w:rPr>
      </w:pPr>
    </w:p>
    <w:p w14:paraId="4D148985" w14:textId="6F3CFB50" w:rsidR="00091A03" w:rsidRDefault="00050C9C" w:rsidP="00513EB0">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La Empresa</w:t>
      </w:r>
      <w:r w:rsidR="000149D0">
        <w:rPr>
          <w:rFonts w:ascii="Tahoma" w:hAnsi="Tahoma" w:cs="Tahoma"/>
          <w:sz w:val="24"/>
          <w:szCs w:val="24"/>
          <w:lang w:val="es-CO"/>
        </w:rPr>
        <w:t xml:space="preserve"> de Energía de Pereira </w:t>
      </w:r>
      <w:r w:rsidR="00091A03">
        <w:rPr>
          <w:rFonts w:ascii="Tahoma" w:hAnsi="Tahoma" w:cs="Tahoma"/>
          <w:sz w:val="24"/>
          <w:szCs w:val="24"/>
          <w:lang w:val="es-CO"/>
        </w:rPr>
        <w:t>dentro</w:t>
      </w:r>
      <w:r w:rsidR="000149D0">
        <w:rPr>
          <w:rFonts w:ascii="Tahoma" w:hAnsi="Tahoma" w:cs="Tahoma"/>
          <w:sz w:val="24"/>
          <w:szCs w:val="24"/>
          <w:lang w:val="es-CO"/>
        </w:rPr>
        <w:t xml:space="preserve"> </w:t>
      </w:r>
      <w:r w:rsidR="00091A03">
        <w:rPr>
          <w:rFonts w:ascii="Tahoma" w:hAnsi="Tahoma" w:cs="Tahoma"/>
          <w:sz w:val="24"/>
          <w:szCs w:val="24"/>
          <w:lang w:val="es-CO"/>
        </w:rPr>
        <w:t>d</w:t>
      </w:r>
      <w:r w:rsidR="000149D0">
        <w:rPr>
          <w:rFonts w:ascii="Tahoma" w:hAnsi="Tahoma" w:cs="Tahoma"/>
          <w:sz w:val="24"/>
          <w:szCs w:val="24"/>
          <w:lang w:val="es-CO"/>
        </w:rPr>
        <w:t xml:space="preserve">el </w:t>
      </w:r>
      <w:r w:rsidR="00513EB0">
        <w:rPr>
          <w:rFonts w:ascii="Tahoma" w:hAnsi="Tahoma" w:cs="Tahoma"/>
          <w:sz w:val="24"/>
          <w:szCs w:val="24"/>
          <w:lang w:val="es-CO"/>
        </w:rPr>
        <w:t>término</w:t>
      </w:r>
      <w:r w:rsidR="00091A03">
        <w:rPr>
          <w:rFonts w:ascii="Tahoma" w:hAnsi="Tahoma" w:cs="Tahoma"/>
          <w:sz w:val="24"/>
          <w:szCs w:val="24"/>
          <w:lang w:val="es-CO"/>
        </w:rPr>
        <w:t xml:space="preserve"> del traslado de la</w:t>
      </w:r>
      <w:r w:rsidR="00281B71">
        <w:rPr>
          <w:rFonts w:ascii="Tahoma" w:hAnsi="Tahoma" w:cs="Tahoma"/>
          <w:sz w:val="24"/>
          <w:szCs w:val="24"/>
          <w:lang w:val="es-CO"/>
        </w:rPr>
        <w:t xml:space="preserve"> contestación a la</w:t>
      </w:r>
      <w:r w:rsidR="00091A03">
        <w:rPr>
          <w:rFonts w:ascii="Tahoma" w:hAnsi="Tahoma" w:cs="Tahoma"/>
          <w:sz w:val="24"/>
          <w:szCs w:val="24"/>
          <w:lang w:val="es-CO"/>
        </w:rPr>
        <w:t xml:space="preserve"> demanda</w:t>
      </w:r>
      <w:r>
        <w:rPr>
          <w:rFonts w:ascii="Tahoma" w:hAnsi="Tahoma" w:cs="Tahoma"/>
          <w:sz w:val="24"/>
          <w:szCs w:val="24"/>
          <w:lang w:val="es-CO"/>
        </w:rPr>
        <w:t xml:space="preserve"> presentó ll</w:t>
      </w:r>
      <w:r w:rsidR="000149D0">
        <w:rPr>
          <w:rFonts w:ascii="Tahoma" w:hAnsi="Tahoma" w:cs="Tahoma"/>
          <w:sz w:val="24"/>
          <w:szCs w:val="24"/>
          <w:lang w:val="es-CO"/>
        </w:rPr>
        <w:t xml:space="preserve">amamiento en </w:t>
      </w:r>
      <w:r w:rsidR="00513EB0">
        <w:rPr>
          <w:rFonts w:ascii="Tahoma" w:hAnsi="Tahoma" w:cs="Tahoma"/>
          <w:sz w:val="24"/>
          <w:szCs w:val="24"/>
          <w:lang w:val="es-CO"/>
        </w:rPr>
        <w:t>garantía</w:t>
      </w:r>
      <w:r w:rsidR="00D84FDD" w:rsidRPr="00C932C2">
        <w:rPr>
          <w:rFonts w:ascii="Tahoma" w:hAnsi="Tahoma" w:cs="Tahoma"/>
          <w:sz w:val="24"/>
          <w:szCs w:val="24"/>
          <w:lang w:val="es-CO"/>
        </w:rPr>
        <w:t xml:space="preserve"> con el fin de que</w:t>
      </w:r>
      <w:r w:rsidR="00091A03">
        <w:rPr>
          <w:rFonts w:ascii="Tahoma" w:hAnsi="Tahoma" w:cs="Tahoma"/>
          <w:sz w:val="24"/>
          <w:szCs w:val="24"/>
          <w:lang w:val="es-CO"/>
        </w:rPr>
        <w:t xml:space="preserve"> al proceso</w:t>
      </w:r>
      <w:r w:rsidR="00D84FDD" w:rsidRPr="00C932C2">
        <w:rPr>
          <w:rFonts w:ascii="Tahoma" w:hAnsi="Tahoma" w:cs="Tahoma"/>
          <w:sz w:val="24"/>
          <w:szCs w:val="24"/>
          <w:lang w:val="es-CO"/>
        </w:rPr>
        <w:t xml:space="preserve"> compareciera</w:t>
      </w:r>
      <w:r w:rsidR="005707A1">
        <w:rPr>
          <w:rFonts w:ascii="Tahoma" w:hAnsi="Tahoma" w:cs="Tahoma"/>
          <w:sz w:val="24"/>
          <w:szCs w:val="24"/>
          <w:lang w:val="es-CO"/>
        </w:rPr>
        <w:t xml:space="preserve"> la aseguradora</w:t>
      </w:r>
      <w:r w:rsidR="00D84FDD" w:rsidRPr="00C932C2">
        <w:rPr>
          <w:rFonts w:ascii="Tahoma" w:hAnsi="Tahoma" w:cs="Tahoma"/>
          <w:sz w:val="24"/>
          <w:szCs w:val="24"/>
          <w:lang w:val="es-CO"/>
        </w:rPr>
        <w:t xml:space="preserve"> </w:t>
      </w:r>
      <w:r w:rsidR="005707A1" w:rsidRPr="00091A03">
        <w:rPr>
          <w:rFonts w:ascii="Tahoma" w:hAnsi="Tahoma" w:cs="Tahoma"/>
          <w:caps/>
          <w:sz w:val="24"/>
          <w:szCs w:val="24"/>
          <w:lang w:val="es-CO"/>
        </w:rPr>
        <w:t>Cóndor</w:t>
      </w:r>
      <w:r w:rsidR="00D84FDD" w:rsidRPr="00091A03">
        <w:rPr>
          <w:rFonts w:ascii="Tahoma" w:hAnsi="Tahoma" w:cs="Tahoma"/>
          <w:caps/>
          <w:sz w:val="24"/>
          <w:szCs w:val="24"/>
          <w:lang w:val="es-CO"/>
        </w:rPr>
        <w:t xml:space="preserve"> S.A. Compañ</w:t>
      </w:r>
      <w:r w:rsidR="006D5D13" w:rsidRPr="00091A03">
        <w:rPr>
          <w:rFonts w:ascii="Tahoma" w:hAnsi="Tahoma" w:cs="Tahoma"/>
          <w:caps/>
          <w:sz w:val="24"/>
          <w:szCs w:val="24"/>
          <w:lang w:val="es-CO"/>
        </w:rPr>
        <w:t>ía de Seguros Generales</w:t>
      </w:r>
      <w:r>
        <w:rPr>
          <w:rFonts w:ascii="Tahoma" w:hAnsi="Tahoma" w:cs="Tahoma"/>
          <w:sz w:val="24"/>
          <w:szCs w:val="24"/>
          <w:lang w:val="es-CO"/>
        </w:rPr>
        <w:t xml:space="preserve">. </w:t>
      </w:r>
    </w:p>
    <w:p w14:paraId="27EC8B6F" w14:textId="77777777" w:rsidR="00091A03" w:rsidRDefault="00091A03" w:rsidP="00513EB0">
      <w:pPr>
        <w:widowControl w:val="0"/>
        <w:autoSpaceDE w:val="0"/>
        <w:autoSpaceDN w:val="0"/>
        <w:adjustRightInd w:val="0"/>
        <w:spacing w:line="276" w:lineRule="auto"/>
        <w:ind w:firstLine="709"/>
        <w:jc w:val="both"/>
        <w:rPr>
          <w:rFonts w:ascii="Tahoma" w:hAnsi="Tahoma" w:cs="Tahoma"/>
          <w:sz w:val="24"/>
          <w:szCs w:val="24"/>
          <w:lang w:val="es-CO"/>
        </w:rPr>
      </w:pPr>
    </w:p>
    <w:p w14:paraId="38ADEC2E" w14:textId="77777777" w:rsidR="00191537" w:rsidRDefault="00050C9C" w:rsidP="00513EB0">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Mediante</w:t>
      </w:r>
      <w:r w:rsidR="00D84FDD" w:rsidRPr="00C932C2">
        <w:rPr>
          <w:rFonts w:ascii="Tahoma" w:hAnsi="Tahoma" w:cs="Tahoma"/>
          <w:sz w:val="24"/>
          <w:szCs w:val="24"/>
          <w:lang w:val="es-CO"/>
        </w:rPr>
        <w:t xml:space="preserve"> auto de</w:t>
      </w:r>
      <w:r w:rsidR="00411DF8">
        <w:rPr>
          <w:rFonts w:ascii="Tahoma" w:hAnsi="Tahoma" w:cs="Tahoma"/>
          <w:sz w:val="24"/>
          <w:szCs w:val="24"/>
          <w:lang w:val="es-CO"/>
        </w:rPr>
        <w:t>l 30 de octubre de 2015</w:t>
      </w:r>
      <w:r w:rsidR="00D84FDD" w:rsidRPr="00C932C2">
        <w:rPr>
          <w:rFonts w:ascii="Tahoma" w:hAnsi="Tahoma" w:cs="Tahoma"/>
          <w:sz w:val="24"/>
          <w:szCs w:val="24"/>
          <w:lang w:val="es-CO"/>
        </w:rPr>
        <w:t xml:space="preserve">, </w:t>
      </w:r>
      <w:r w:rsidR="00091A03">
        <w:rPr>
          <w:rFonts w:ascii="Tahoma" w:hAnsi="Tahoma" w:cs="Tahoma"/>
          <w:sz w:val="24"/>
          <w:szCs w:val="24"/>
          <w:lang w:val="es-CO"/>
        </w:rPr>
        <w:t>el juzgado de primera instancia</w:t>
      </w:r>
      <w:r>
        <w:rPr>
          <w:rFonts w:ascii="Tahoma" w:hAnsi="Tahoma" w:cs="Tahoma"/>
          <w:sz w:val="24"/>
          <w:szCs w:val="24"/>
          <w:lang w:val="es-CO"/>
        </w:rPr>
        <w:t xml:space="preserve"> admitió el llamamiento y se ordenó su notificación</w:t>
      </w:r>
      <w:r w:rsidR="00D84FDD" w:rsidRPr="00C932C2">
        <w:rPr>
          <w:rFonts w:ascii="Tahoma" w:hAnsi="Tahoma" w:cs="Tahoma"/>
          <w:sz w:val="24"/>
          <w:szCs w:val="24"/>
          <w:lang w:val="es-CO"/>
        </w:rPr>
        <w:t xml:space="preserve">. </w:t>
      </w:r>
      <w:r>
        <w:rPr>
          <w:rFonts w:ascii="Tahoma" w:hAnsi="Tahoma" w:cs="Tahoma"/>
          <w:sz w:val="24"/>
          <w:szCs w:val="24"/>
          <w:lang w:val="es-CO"/>
        </w:rPr>
        <w:t>Asimismo</w:t>
      </w:r>
      <w:r w:rsidR="00091A03">
        <w:rPr>
          <w:rFonts w:ascii="Tahoma" w:hAnsi="Tahoma" w:cs="Tahoma"/>
          <w:sz w:val="24"/>
          <w:szCs w:val="24"/>
          <w:lang w:val="es-CO"/>
        </w:rPr>
        <w:t>,</w:t>
      </w:r>
      <w:r w:rsidR="00D84FDD" w:rsidRPr="00C932C2">
        <w:rPr>
          <w:rFonts w:ascii="Tahoma" w:hAnsi="Tahoma" w:cs="Tahoma"/>
          <w:sz w:val="24"/>
          <w:szCs w:val="24"/>
          <w:lang w:val="es-CO"/>
        </w:rPr>
        <w:t xml:space="preserve"> </w:t>
      </w:r>
      <w:r w:rsidR="00091A03">
        <w:rPr>
          <w:rFonts w:ascii="Tahoma" w:hAnsi="Tahoma" w:cs="Tahoma"/>
          <w:sz w:val="24"/>
          <w:szCs w:val="24"/>
          <w:lang w:val="es-CO"/>
        </w:rPr>
        <w:t xml:space="preserve">como lo ordena el artículo 56 del C.P.C., </w:t>
      </w:r>
      <w:r>
        <w:rPr>
          <w:rFonts w:ascii="Tahoma" w:hAnsi="Tahoma" w:cs="Tahoma"/>
          <w:sz w:val="24"/>
          <w:szCs w:val="24"/>
          <w:lang w:val="es-CO"/>
        </w:rPr>
        <w:t>decretó la suspensión del</w:t>
      </w:r>
      <w:r w:rsidR="00D84FDD" w:rsidRPr="00C932C2">
        <w:rPr>
          <w:rFonts w:ascii="Tahoma" w:hAnsi="Tahoma" w:cs="Tahoma"/>
          <w:sz w:val="24"/>
          <w:szCs w:val="24"/>
          <w:lang w:val="es-CO"/>
        </w:rPr>
        <w:t xml:space="preserve"> proceso por el término máximo de 90 día</w:t>
      </w:r>
      <w:r w:rsidR="00BF40BC">
        <w:rPr>
          <w:rFonts w:ascii="Tahoma" w:hAnsi="Tahoma" w:cs="Tahoma"/>
          <w:sz w:val="24"/>
          <w:szCs w:val="24"/>
          <w:lang w:val="es-CO"/>
        </w:rPr>
        <w:t>s,</w:t>
      </w:r>
      <w:r>
        <w:rPr>
          <w:rFonts w:ascii="Tahoma" w:hAnsi="Tahoma" w:cs="Tahoma"/>
          <w:sz w:val="24"/>
          <w:szCs w:val="24"/>
          <w:lang w:val="es-CO"/>
        </w:rPr>
        <w:t xml:space="preserve"> con el fin de lograr la notificación</w:t>
      </w:r>
      <w:r w:rsidR="00091A03">
        <w:rPr>
          <w:rFonts w:ascii="Tahoma" w:hAnsi="Tahoma" w:cs="Tahoma"/>
          <w:sz w:val="24"/>
          <w:szCs w:val="24"/>
          <w:lang w:val="es-CO"/>
        </w:rPr>
        <w:t xml:space="preserve"> de la llamada en garantía</w:t>
      </w:r>
      <w:r>
        <w:rPr>
          <w:rFonts w:ascii="Tahoma" w:hAnsi="Tahoma" w:cs="Tahoma"/>
          <w:sz w:val="24"/>
          <w:szCs w:val="24"/>
          <w:lang w:val="es-CO"/>
        </w:rPr>
        <w:t xml:space="preserve"> dentro de ese término</w:t>
      </w:r>
      <w:r w:rsidR="00091A03">
        <w:rPr>
          <w:rFonts w:ascii="Tahoma" w:hAnsi="Tahoma" w:cs="Tahoma"/>
          <w:sz w:val="24"/>
          <w:szCs w:val="24"/>
          <w:lang w:val="es-CO"/>
        </w:rPr>
        <w:t xml:space="preserve"> legal</w:t>
      </w:r>
      <w:r>
        <w:rPr>
          <w:rFonts w:ascii="Tahoma" w:hAnsi="Tahoma" w:cs="Tahoma"/>
          <w:sz w:val="24"/>
          <w:szCs w:val="24"/>
          <w:lang w:val="es-CO"/>
        </w:rPr>
        <w:t>.</w:t>
      </w:r>
    </w:p>
    <w:p w14:paraId="034A65CD" w14:textId="77777777" w:rsidR="00766E6A" w:rsidRDefault="00766E6A" w:rsidP="002042E8">
      <w:pPr>
        <w:widowControl w:val="0"/>
        <w:autoSpaceDE w:val="0"/>
        <w:autoSpaceDN w:val="0"/>
        <w:adjustRightInd w:val="0"/>
        <w:spacing w:line="276" w:lineRule="auto"/>
        <w:ind w:firstLine="709"/>
        <w:jc w:val="both"/>
        <w:rPr>
          <w:rFonts w:ascii="Tahoma" w:hAnsi="Tahoma" w:cs="Tahoma"/>
          <w:sz w:val="24"/>
          <w:szCs w:val="24"/>
          <w:lang w:val="es-CO"/>
        </w:rPr>
      </w:pPr>
    </w:p>
    <w:p w14:paraId="583008B7" w14:textId="77777777" w:rsidR="00306B90" w:rsidRDefault="00050C9C" w:rsidP="00306B90">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Una vez superado ese término</w:t>
      </w:r>
      <w:r w:rsidR="0076217D">
        <w:rPr>
          <w:rFonts w:ascii="Tahoma" w:hAnsi="Tahoma" w:cs="Tahoma"/>
          <w:sz w:val="24"/>
          <w:szCs w:val="24"/>
          <w:lang w:val="es-CO"/>
        </w:rPr>
        <w:t>,</w:t>
      </w:r>
      <w:r w:rsidR="00422FBA">
        <w:rPr>
          <w:rFonts w:ascii="Tahoma" w:hAnsi="Tahoma" w:cs="Tahoma"/>
          <w:sz w:val="24"/>
          <w:szCs w:val="24"/>
          <w:lang w:val="es-CO"/>
        </w:rPr>
        <w:t xml:space="preserve"> </w:t>
      </w:r>
      <w:r>
        <w:rPr>
          <w:rFonts w:ascii="Tahoma" w:hAnsi="Tahoma" w:cs="Tahoma"/>
          <w:sz w:val="24"/>
          <w:szCs w:val="24"/>
          <w:lang w:val="es-CO"/>
        </w:rPr>
        <w:t>en vista de que la llamada en garantía no concurrió a</w:t>
      </w:r>
      <w:r w:rsidR="00091A03">
        <w:rPr>
          <w:rFonts w:ascii="Tahoma" w:hAnsi="Tahoma" w:cs="Tahoma"/>
          <w:sz w:val="24"/>
          <w:szCs w:val="24"/>
          <w:lang w:val="es-CO"/>
        </w:rPr>
        <w:t>l proceso a</w:t>
      </w:r>
      <w:r>
        <w:rPr>
          <w:rFonts w:ascii="Tahoma" w:hAnsi="Tahoma" w:cs="Tahoma"/>
          <w:sz w:val="24"/>
          <w:szCs w:val="24"/>
          <w:lang w:val="es-CO"/>
        </w:rPr>
        <w:t xml:space="preserve"> notificarse personalmente del llamamiento, la jueza decidió reanudar el proceso</w:t>
      </w:r>
      <w:r w:rsidR="00091A03">
        <w:rPr>
          <w:rFonts w:ascii="Tahoma" w:hAnsi="Tahoma" w:cs="Tahoma"/>
          <w:sz w:val="24"/>
          <w:szCs w:val="24"/>
          <w:lang w:val="es-CO"/>
        </w:rPr>
        <w:t>,</w:t>
      </w:r>
      <w:r>
        <w:rPr>
          <w:rFonts w:ascii="Tahoma" w:hAnsi="Tahoma" w:cs="Tahoma"/>
          <w:sz w:val="24"/>
          <w:szCs w:val="24"/>
          <w:lang w:val="es-CO"/>
        </w:rPr>
        <w:t xml:space="preserve"> sin la presencia de la citada</w:t>
      </w:r>
      <w:r w:rsidR="00091A03">
        <w:rPr>
          <w:rFonts w:ascii="Tahoma" w:hAnsi="Tahoma" w:cs="Tahoma"/>
          <w:sz w:val="24"/>
          <w:szCs w:val="24"/>
          <w:lang w:val="es-CO"/>
        </w:rPr>
        <w:t>,</w:t>
      </w:r>
      <w:r>
        <w:rPr>
          <w:rFonts w:ascii="Tahoma" w:hAnsi="Tahoma" w:cs="Tahoma"/>
          <w:sz w:val="24"/>
          <w:szCs w:val="24"/>
          <w:lang w:val="es-CO"/>
        </w:rPr>
        <w:t xml:space="preserve"> y fijó fecha para la celebración de la audiencia de que trata el artículo 77 del C.P.T. y de la S.S.</w:t>
      </w:r>
    </w:p>
    <w:p w14:paraId="45CB4ADF" w14:textId="77777777" w:rsidR="003613A1" w:rsidRPr="00B87002" w:rsidRDefault="003613A1" w:rsidP="00B87002">
      <w:pPr>
        <w:pStyle w:val="Sinespaciado"/>
      </w:pPr>
    </w:p>
    <w:p w14:paraId="23041731" w14:textId="774EA898" w:rsidR="005257CA" w:rsidRDefault="00091A03" w:rsidP="005A545F">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Inconforme con tal decisión</w:t>
      </w:r>
      <w:r w:rsidR="003613A1" w:rsidRPr="00C932C2">
        <w:rPr>
          <w:rFonts w:ascii="Tahoma" w:hAnsi="Tahoma" w:cs="Tahoma"/>
          <w:sz w:val="24"/>
          <w:szCs w:val="24"/>
          <w:lang w:val="es-CO"/>
        </w:rPr>
        <w:t xml:space="preserve">, </w:t>
      </w:r>
      <w:r w:rsidR="00546E92" w:rsidRPr="00C932C2">
        <w:rPr>
          <w:rFonts w:ascii="Tahoma" w:hAnsi="Tahoma" w:cs="Tahoma"/>
          <w:sz w:val="24"/>
          <w:szCs w:val="24"/>
          <w:lang w:val="es-CO"/>
        </w:rPr>
        <w:t>el</w:t>
      </w:r>
      <w:r w:rsidR="003613A1" w:rsidRPr="00C932C2">
        <w:rPr>
          <w:rFonts w:ascii="Tahoma" w:hAnsi="Tahoma" w:cs="Tahoma"/>
          <w:sz w:val="24"/>
          <w:szCs w:val="24"/>
          <w:lang w:val="es-CO"/>
        </w:rPr>
        <w:t xml:space="preserve"> vocer</w:t>
      </w:r>
      <w:r w:rsidR="00546E92" w:rsidRPr="00C932C2">
        <w:rPr>
          <w:rFonts w:ascii="Tahoma" w:hAnsi="Tahoma" w:cs="Tahoma"/>
          <w:sz w:val="24"/>
          <w:szCs w:val="24"/>
          <w:lang w:val="es-CO"/>
        </w:rPr>
        <w:t>o</w:t>
      </w:r>
      <w:r w:rsidR="003613A1" w:rsidRPr="00C932C2">
        <w:rPr>
          <w:rFonts w:ascii="Tahoma" w:hAnsi="Tahoma" w:cs="Tahoma"/>
          <w:sz w:val="24"/>
          <w:szCs w:val="24"/>
          <w:lang w:val="es-CO"/>
        </w:rPr>
        <w:t xml:space="preserve"> judicial de</w:t>
      </w:r>
      <w:r w:rsidR="00050C9C">
        <w:rPr>
          <w:rFonts w:ascii="Tahoma" w:hAnsi="Tahoma" w:cs="Tahoma"/>
          <w:sz w:val="24"/>
          <w:szCs w:val="24"/>
          <w:lang w:val="es-CO"/>
        </w:rPr>
        <w:t xml:space="preserve"> la</w:t>
      </w:r>
      <w:r w:rsidR="00BD3214" w:rsidRPr="00BD3214">
        <w:rPr>
          <w:rFonts w:ascii="Tahoma" w:hAnsi="Tahoma" w:cs="Tahoma"/>
          <w:sz w:val="24"/>
          <w:szCs w:val="24"/>
          <w:lang w:val="es-CO"/>
        </w:rPr>
        <w:t xml:space="preserve"> </w:t>
      </w:r>
      <w:r w:rsidR="00050C9C">
        <w:rPr>
          <w:rFonts w:ascii="Tahoma" w:hAnsi="Tahoma" w:cs="Tahoma"/>
          <w:sz w:val="24"/>
          <w:szCs w:val="24"/>
          <w:lang w:val="es-CO"/>
        </w:rPr>
        <w:t>Empresa</w:t>
      </w:r>
      <w:r w:rsidR="00BD3214">
        <w:rPr>
          <w:rFonts w:ascii="Tahoma" w:hAnsi="Tahoma" w:cs="Tahoma"/>
          <w:sz w:val="24"/>
          <w:szCs w:val="24"/>
          <w:lang w:val="es-CO"/>
        </w:rPr>
        <w:t xml:space="preserve"> de Energía de Pereira </w:t>
      </w:r>
      <w:r w:rsidR="003613A1" w:rsidRPr="00C932C2">
        <w:rPr>
          <w:rFonts w:ascii="Tahoma" w:hAnsi="Tahoma" w:cs="Tahoma"/>
          <w:sz w:val="24"/>
          <w:szCs w:val="24"/>
          <w:lang w:val="es-CO"/>
        </w:rPr>
        <w:t xml:space="preserve"> interpuso recurso de </w:t>
      </w:r>
      <w:r w:rsidR="007D5F3B" w:rsidRPr="00C932C2">
        <w:rPr>
          <w:rFonts w:ascii="Tahoma" w:hAnsi="Tahoma" w:cs="Tahoma"/>
          <w:sz w:val="24"/>
          <w:szCs w:val="24"/>
          <w:lang w:val="es-CO"/>
        </w:rPr>
        <w:t>apelación</w:t>
      </w:r>
      <w:r w:rsidR="00F57799">
        <w:rPr>
          <w:rFonts w:ascii="Tahoma" w:hAnsi="Tahoma" w:cs="Tahoma"/>
          <w:sz w:val="24"/>
          <w:szCs w:val="24"/>
          <w:lang w:val="es-CO"/>
        </w:rPr>
        <w:t xml:space="preserve">, argumentando </w:t>
      </w:r>
      <w:r w:rsidR="00546E92" w:rsidRPr="00C932C2">
        <w:rPr>
          <w:rFonts w:ascii="Tahoma" w:hAnsi="Tahoma" w:cs="Tahoma"/>
          <w:sz w:val="24"/>
          <w:szCs w:val="24"/>
          <w:lang w:val="es-CO"/>
        </w:rPr>
        <w:t xml:space="preserve">que </w:t>
      </w:r>
      <w:r>
        <w:rPr>
          <w:rFonts w:ascii="Tahoma" w:hAnsi="Tahoma" w:cs="Tahoma"/>
          <w:sz w:val="24"/>
          <w:szCs w:val="24"/>
          <w:lang w:val="es-CO"/>
        </w:rPr>
        <w:t>la falta de</w:t>
      </w:r>
      <w:r w:rsidR="00BD3214">
        <w:rPr>
          <w:rFonts w:ascii="Tahoma" w:hAnsi="Tahoma" w:cs="Tahoma"/>
          <w:sz w:val="24"/>
          <w:szCs w:val="24"/>
          <w:lang w:val="es-CO"/>
        </w:rPr>
        <w:t xml:space="preserve"> </w:t>
      </w:r>
      <w:r w:rsidR="005257CA">
        <w:rPr>
          <w:rFonts w:ascii="Tahoma" w:hAnsi="Tahoma" w:cs="Tahoma"/>
          <w:sz w:val="24"/>
          <w:szCs w:val="24"/>
          <w:lang w:val="es-CO"/>
        </w:rPr>
        <w:t>notificación del llamado en garantía no</w:t>
      </w:r>
      <w:r>
        <w:rPr>
          <w:rFonts w:ascii="Tahoma" w:hAnsi="Tahoma" w:cs="Tahoma"/>
          <w:sz w:val="24"/>
          <w:szCs w:val="24"/>
          <w:lang w:val="es-CO"/>
        </w:rPr>
        <w:t xml:space="preserve"> </w:t>
      </w:r>
      <w:r w:rsidR="00281B71">
        <w:rPr>
          <w:rFonts w:ascii="Tahoma" w:hAnsi="Tahoma" w:cs="Tahoma"/>
          <w:sz w:val="24"/>
          <w:szCs w:val="24"/>
          <w:lang w:val="es-CO"/>
        </w:rPr>
        <w:t>obedecía</w:t>
      </w:r>
      <w:r w:rsidR="00050C9C">
        <w:rPr>
          <w:rFonts w:ascii="Tahoma" w:hAnsi="Tahoma" w:cs="Tahoma"/>
          <w:sz w:val="24"/>
          <w:szCs w:val="24"/>
          <w:lang w:val="es-CO"/>
        </w:rPr>
        <w:t xml:space="preserve"> a causas atribuibles a la</w:t>
      </w:r>
      <w:r w:rsidR="00F01F3C">
        <w:rPr>
          <w:rFonts w:ascii="Tahoma" w:hAnsi="Tahoma" w:cs="Tahoma"/>
          <w:sz w:val="24"/>
          <w:szCs w:val="24"/>
          <w:lang w:val="es-CO"/>
        </w:rPr>
        <w:t xml:space="preserve"> demandada</w:t>
      </w:r>
      <w:r>
        <w:rPr>
          <w:rFonts w:ascii="Tahoma" w:hAnsi="Tahoma" w:cs="Tahoma"/>
          <w:sz w:val="24"/>
          <w:szCs w:val="24"/>
          <w:lang w:val="es-CO"/>
        </w:rPr>
        <w:t>,</w:t>
      </w:r>
      <w:r w:rsidR="00F01F3C">
        <w:rPr>
          <w:rFonts w:ascii="Tahoma" w:hAnsi="Tahoma" w:cs="Tahoma"/>
          <w:sz w:val="24"/>
          <w:szCs w:val="24"/>
          <w:lang w:val="es-CO"/>
        </w:rPr>
        <w:t xml:space="preserve"> s</w:t>
      </w:r>
      <w:r w:rsidR="00281B71">
        <w:rPr>
          <w:rFonts w:ascii="Tahoma" w:hAnsi="Tahoma" w:cs="Tahoma"/>
          <w:sz w:val="24"/>
          <w:szCs w:val="24"/>
          <w:lang w:val="es-CO"/>
        </w:rPr>
        <w:t>ino a</w:t>
      </w:r>
      <w:r w:rsidR="00050C9C">
        <w:rPr>
          <w:rFonts w:ascii="Tahoma" w:hAnsi="Tahoma" w:cs="Tahoma"/>
          <w:sz w:val="24"/>
          <w:szCs w:val="24"/>
          <w:lang w:val="es-CO"/>
        </w:rPr>
        <w:t xml:space="preserve"> la</w:t>
      </w:r>
      <w:r>
        <w:rPr>
          <w:rFonts w:ascii="Tahoma" w:hAnsi="Tahoma" w:cs="Tahoma"/>
          <w:sz w:val="24"/>
          <w:szCs w:val="24"/>
          <w:lang w:val="es-CO"/>
        </w:rPr>
        <w:t xml:space="preserve"> misma</w:t>
      </w:r>
      <w:r w:rsidR="00050C9C">
        <w:rPr>
          <w:rFonts w:ascii="Tahoma" w:hAnsi="Tahoma" w:cs="Tahoma"/>
          <w:sz w:val="24"/>
          <w:szCs w:val="24"/>
          <w:lang w:val="es-CO"/>
        </w:rPr>
        <w:t xml:space="preserve"> llamada en garantía, </w:t>
      </w:r>
      <w:r w:rsidR="00050C9C">
        <w:rPr>
          <w:rFonts w:ascii="Tahoma" w:hAnsi="Tahoma" w:cs="Tahoma"/>
          <w:sz w:val="24"/>
          <w:szCs w:val="24"/>
          <w:lang w:val="es-CO"/>
        </w:rPr>
        <w:lastRenderedPageBreak/>
        <w:t>quien ha</w:t>
      </w:r>
      <w:r w:rsidR="005257CA">
        <w:rPr>
          <w:rFonts w:ascii="Tahoma" w:hAnsi="Tahoma" w:cs="Tahoma"/>
          <w:sz w:val="24"/>
          <w:szCs w:val="24"/>
          <w:lang w:val="es-CO"/>
        </w:rPr>
        <w:t xml:space="preserve"> impedido su notificación,</w:t>
      </w:r>
      <w:r w:rsidR="00F01F3C">
        <w:rPr>
          <w:rFonts w:ascii="Tahoma" w:hAnsi="Tahoma" w:cs="Tahoma"/>
          <w:sz w:val="24"/>
          <w:szCs w:val="24"/>
          <w:lang w:val="es-CO"/>
        </w:rPr>
        <w:t xml:space="preserve"> debido a los cambios de dirección de </w:t>
      </w:r>
      <w:r w:rsidR="00050C9C">
        <w:rPr>
          <w:rFonts w:ascii="Tahoma" w:hAnsi="Tahoma" w:cs="Tahoma"/>
          <w:sz w:val="24"/>
          <w:szCs w:val="24"/>
          <w:lang w:val="es-CO"/>
        </w:rPr>
        <w:t>su domicilio social</w:t>
      </w:r>
      <w:r>
        <w:rPr>
          <w:rFonts w:ascii="Tahoma" w:hAnsi="Tahoma" w:cs="Tahoma"/>
          <w:sz w:val="24"/>
          <w:szCs w:val="24"/>
          <w:lang w:val="es-CO"/>
        </w:rPr>
        <w:t>, los cuales ni</w:t>
      </w:r>
      <w:r w:rsidR="00050C9C">
        <w:rPr>
          <w:rFonts w:ascii="Tahoma" w:hAnsi="Tahoma" w:cs="Tahoma"/>
          <w:sz w:val="24"/>
          <w:szCs w:val="24"/>
          <w:lang w:val="es-CO"/>
        </w:rPr>
        <w:t xml:space="preserve"> </w:t>
      </w:r>
      <w:r w:rsidR="00F01F3C">
        <w:rPr>
          <w:rFonts w:ascii="Tahoma" w:hAnsi="Tahoma" w:cs="Tahoma"/>
          <w:sz w:val="24"/>
          <w:szCs w:val="24"/>
          <w:lang w:val="es-CO"/>
        </w:rPr>
        <w:t>siquiera</w:t>
      </w:r>
      <w:r>
        <w:rPr>
          <w:rFonts w:ascii="Tahoma" w:hAnsi="Tahoma" w:cs="Tahoma"/>
          <w:sz w:val="24"/>
          <w:szCs w:val="24"/>
          <w:lang w:val="es-CO"/>
        </w:rPr>
        <w:t xml:space="preserve"> ha sido registrados en su registro mercantil ante la respectiva cámara de comercio.</w:t>
      </w:r>
    </w:p>
    <w:p w14:paraId="6EFA85E5" w14:textId="77777777" w:rsidR="005257CA" w:rsidRDefault="005257CA" w:rsidP="005A545F">
      <w:pPr>
        <w:widowControl w:val="0"/>
        <w:autoSpaceDE w:val="0"/>
        <w:autoSpaceDN w:val="0"/>
        <w:adjustRightInd w:val="0"/>
        <w:spacing w:line="276" w:lineRule="auto"/>
        <w:ind w:firstLine="709"/>
        <w:jc w:val="both"/>
        <w:rPr>
          <w:rFonts w:ascii="Tahoma" w:hAnsi="Tahoma" w:cs="Tahoma"/>
          <w:sz w:val="24"/>
          <w:szCs w:val="24"/>
          <w:lang w:val="es-CO"/>
        </w:rPr>
      </w:pPr>
    </w:p>
    <w:p w14:paraId="1BEF8CE4" w14:textId="77777777" w:rsidR="00F01F3C" w:rsidRDefault="00F01F3C" w:rsidP="007C513F">
      <w:pPr>
        <w:widowControl w:val="0"/>
        <w:autoSpaceDE w:val="0"/>
        <w:autoSpaceDN w:val="0"/>
        <w:adjustRightInd w:val="0"/>
        <w:spacing w:line="276" w:lineRule="auto"/>
        <w:ind w:firstLine="709"/>
        <w:jc w:val="both"/>
        <w:rPr>
          <w:rFonts w:ascii="Tahoma" w:hAnsi="Tahoma" w:cs="Tahoma"/>
          <w:sz w:val="24"/>
          <w:szCs w:val="24"/>
          <w:lang w:val="es-CO"/>
        </w:rPr>
      </w:pPr>
      <w:r>
        <w:rPr>
          <w:rFonts w:ascii="Tahoma" w:hAnsi="Tahoma" w:cs="Tahoma"/>
          <w:sz w:val="24"/>
          <w:szCs w:val="24"/>
          <w:lang w:val="es-CO"/>
        </w:rPr>
        <w:t xml:space="preserve">Refiere así mismo que si bien es </w:t>
      </w:r>
      <w:r w:rsidR="00AE601C">
        <w:rPr>
          <w:rFonts w:ascii="Tahoma" w:hAnsi="Tahoma" w:cs="Tahoma"/>
          <w:sz w:val="24"/>
          <w:szCs w:val="24"/>
          <w:lang w:val="es-CO"/>
        </w:rPr>
        <w:t>cierto</w:t>
      </w:r>
      <w:r w:rsidR="00091A03">
        <w:rPr>
          <w:rFonts w:ascii="Tahoma" w:hAnsi="Tahoma" w:cs="Tahoma"/>
          <w:sz w:val="24"/>
          <w:szCs w:val="24"/>
          <w:lang w:val="es-CO"/>
        </w:rPr>
        <w:t xml:space="preserve"> que el Código General del P</w:t>
      </w:r>
      <w:r>
        <w:rPr>
          <w:rFonts w:ascii="Tahoma" w:hAnsi="Tahoma" w:cs="Tahoma"/>
          <w:sz w:val="24"/>
          <w:szCs w:val="24"/>
          <w:lang w:val="es-CO"/>
        </w:rPr>
        <w:t>roceso establece un plazo</w:t>
      </w:r>
      <w:r w:rsidR="00091A03">
        <w:rPr>
          <w:rFonts w:ascii="Tahoma" w:hAnsi="Tahoma" w:cs="Tahoma"/>
          <w:sz w:val="24"/>
          <w:szCs w:val="24"/>
          <w:lang w:val="es-CO"/>
        </w:rPr>
        <w:t xml:space="preserve"> legal</w:t>
      </w:r>
      <w:r w:rsidR="00AE601C">
        <w:rPr>
          <w:rFonts w:ascii="Tahoma" w:hAnsi="Tahoma" w:cs="Tahoma"/>
          <w:sz w:val="24"/>
          <w:szCs w:val="24"/>
          <w:lang w:val="es-CO"/>
        </w:rPr>
        <w:t xml:space="preserve"> para realizar</w:t>
      </w:r>
      <w:r w:rsidR="00091A03">
        <w:rPr>
          <w:rFonts w:ascii="Tahoma" w:hAnsi="Tahoma" w:cs="Tahoma"/>
          <w:sz w:val="24"/>
          <w:szCs w:val="24"/>
          <w:lang w:val="es-CO"/>
        </w:rPr>
        <w:t xml:space="preserve"> la notificación del llamado</w:t>
      </w:r>
      <w:r w:rsidR="00AE601C">
        <w:rPr>
          <w:rFonts w:ascii="Tahoma" w:hAnsi="Tahoma" w:cs="Tahoma"/>
          <w:sz w:val="24"/>
          <w:szCs w:val="24"/>
          <w:lang w:val="es-CO"/>
        </w:rPr>
        <w:t xml:space="preserve"> en garantía y que</w:t>
      </w:r>
      <w:r w:rsidR="007C513F">
        <w:rPr>
          <w:rFonts w:ascii="Tahoma" w:hAnsi="Tahoma" w:cs="Tahoma"/>
          <w:sz w:val="24"/>
          <w:szCs w:val="24"/>
          <w:lang w:val="es-CO"/>
        </w:rPr>
        <w:t xml:space="preserve"> vencido éste se debe reanudar el proceso</w:t>
      </w:r>
      <w:r w:rsidR="00050C9C">
        <w:rPr>
          <w:rFonts w:ascii="Tahoma" w:hAnsi="Tahoma" w:cs="Tahoma"/>
          <w:sz w:val="24"/>
          <w:szCs w:val="24"/>
          <w:lang w:val="es-CO"/>
        </w:rPr>
        <w:t>, no menos es cierto que esa regla no puede</w:t>
      </w:r>
      <w:r w:rsidR="00AE601C">
        <w:rPr>
          <w:rFonts w:ascii="Tahoma" w:hAnsi="Tahoma" w:cs="Tahoma"/>
          <w:sz w:val="24"/>
          <w:szCs w:val="24"/>
          <w:lang w:val="es-CO"/>
        </w:rPr>
        <w:t xml:space="preserve"> obstruir el ejerc</w:t>
      </w:r>
      <w:r w:rsidR="00050C9C">
        <w:rPr>
          <w:rFonts w:ascii="Tahoma" w:hAnsi="Tahoma" w:cs="Tahoma"/>
          <w:sz w:val="24"/>
          <w:szCs w:val="24"/>
          <w:lang w:val="es-CO"/>
        </w:rPr>
        <w:t>icio del derecho sustancial</w:t>
      </w:r>
      <w:r w:rsidR="00AE601C">
        <w:rPr>
          <w:rFonts w:ascii="Tahoma" w:hAnsi="Tahoma" w:cs="Tahoma"/>
          <w:sz w:val="24"/>
          <w:szCs w:val="24"/>
          <w:lang w:val="es-CO"/>
        </w:rPr>
        <w:t xml:space="preserve">, </w:t>
      </w:r>
      <w:r w:rsidR="00050C9C">
        <w:rPr>
          <w:rFonts w:ascii="Tahoma" w:hAnsi="Tahoma" w:cs="Tahoma"/>
          <w:sz w:val="24"/>
          <w:szCs w:val="24"/>
          <w:lang w:val="es-CO"/>
        </w:rPr>
        <w:t>que se materializa en la posibilidad real de</w:t>
      </w:r>
      <w:r w:rsidR="00AE601C">
        <w:rPr>
          <w:rFonts w:ascii="Tahoma" w:hAnsi="Tahoma" w:cs="Tahoma"/>
          <w:sz w:val="24"/>
          <w:szCs w:val="24"/>
          <w:lang w:val="es-CO"/>
        </w:rPr>
        <w:t xml:space="preserve"> hacer comparecer a un tercero con la figura del llamamiento en garantía. En ese orden de ideas</w:t>
      </w:r>
      <w:r w:rsidR="007C513F">
        <w:rPr>
          <w:rFonts w:ascii="Tahoma" w:hAnsi="Tahoma" w:cs="Tahoma"/>
          <w:sz w:val="24"/>
          <w:szCs w:val="24"/>
          <w:lang w:val="es-CO"/>
        </w:rPr>
        <w:t>,</w:t>
      </w:r>
      <w:r w:rsidR="00AE601C">
        <w:rPr>
          <w:rFonts w:ascii="Tahoma" w:hAnsi="Tahoma" w:cs="Tahoma"/>
          <w:sz w:val="24"/>
          <w:szCs w:val="24"/>
          <w:lang w:val="es-CO"/>
        </w:rPr>
        <w:t xml:space="preserve"> solicit</w:t>
      </w:r>
      <w:r w:rsidR="00D76121">
        <w:rPr>
          <w:rFonts w:ascii="Tahoma" w:hAnsi="Tahoma" w:cs="Tahoma"/>
          <w:sz w:val="24"/>
          <w:szCs w:val="24"/>
          <w:lang w:val="es-CO"/>
        </w:rPr>
        <w:t>ó</w:t>
      </w:r>
      <w:r w:rsidR="007C513F">
        <w:rPr>
          <w:rFonts w:ascii="Tahoma" w:hAnsi="Tahoma" w:cs="Tahoma"/>
          <w:sz w:val="24"/>
          <w:szCs w:val="24"/>
          <w:lang w:val="es-CO"/>
        </w:rPr>
        <w:t xml:space="preserve"> que en sede de apelaciones se ordene la notificación de la llamada</w:t>
      </w:r>
      <w:r w:rsidR="00D76121">
        <w:rPr>
          <w:rFonts w:ascii="Tahoma" w:hAnsi="Tahoma" w:cs="Tahoma"/>
          <w:sz w:val="24"/>
          <w:szCs w:val="24"/>
          <w:lang w:val="es-CO"/>
        </w:rPr>
        <w:t xml:space="preserve"> en garantía</w:t>
      </w:r>
      <w:r w:rsidR="007C513F">
        <w:rPr>
          <w:rFonts w:ascii="Tahoma" w:hAnsi="Tahoma" w:cs="Tahoma"/>
          <w:sz w:val="24"/>
          <w:szCs w:val="24"/>
          <w:lang w:val="es-CO"/>
        </w:rPr>
        <w:t>.</w:t>
      </w:r>
    </w:p>
    <w:p w14:paraId="4FFCD37B" w14:textId="77777777" w:rsidR="007C513F" w:rsidRDefault="007C513F" w:rsidP="007C513F">
      <w:pPr>
        <w:widowControl w:val="0"/>
        <w:autoSpaceDE w:val="0"/>
        <w:autoSpaceDN w:val="0"/>
        <w:adjustRightInd w:val="0"/>
        <w:spacing w:line="276" w:lineRule="auto"/>
        <w:ind w:firstLine="709"/>
        <w:jc w:val="both"/>
        <w:rPr>
          <w:rFonts w:ascii="Tahoma" w:hAnsi="Tahoma" w:cs="Tahoma"/>
          <w:sz w:val="24"/>
          <w:szCs w:val="24"/>
          <w:lang w:val="es-CO"/>
        </w:rPr>
      </w:pPr>
    </w:p>
    <w:p w14:paraId="3149E88E" w14:textId="0D8CB2A5" w:rsidR="00C30415" w:rsidRPr="00F8614D" w:rsidRDefault="00013247" w:rsidP="00F8614D">
      <w:pPr>
        <w:pStyle w:val="Prrafodelista"/>
        <w:widowControl w:val="0"/>
        <w:numPr>
          <w:ilvl w:val="0"/>
          <w:numId w:val="11"/>
        </w:numPr>
        <w:autoSpaceDE w:val="0"/>
        <w:autoSpaceDN w:val="0"/>
        <w:adjustRightInd w:val="0"/>
        <w:spacing w:line="276" w:lineRule="auto"/>
        <w:ind w:left="0" w:firstLine="0"/>
        <w:jc w:val="center"/>
        <w:rPr>
          <w:rFonts w:ascii="Tahoma" w:hAnsi="Tahoma" w:cs="Tahoma"/>
          <w:b/>
          <w:sz w:val="24"/>
          <w:szCs w:val="24"/>
          <w:lang w:val="es-CO"/>
        </w:rPr>
      </w:pPr>
      <w:r w:rsidRPr="00F8614D">
        <w:rPr>
          <w:rFonts w:ascii="Tahoma" w:hAnsi="Tahoma" w:cs="Tahoma"/>
          <w:b/>
          <w:sz w:val="24"/>
          <w:szCs w:val="24"/>
          <w:lang w:val="es-CO"/>
        </w:rPr>
        <w:t>Consideraciones</w:t>
      </w:r>
    </w:p>
    <w:p w14:paraId="7B6B6560" w14:textId="77777777" w:rsidR="00070526" w:rsidRPr="00F57799" w:rsidRDefault="00070526" w:rsidP="00F57799">
      <w:pPr>
        <w:pStyle w:val="Sinespaciado"/>
      </w:pPr>
    </w:p>
    <w:p w14:paraId="621D1340" w14:textId="6B1FEBD4" w:rsidR="00070526" w:rsidRPr="00C932C2" w:rsidRDefault="00070526" w:rsidP="00F8614D">
      <w:pPr>
        <w:pStyle w:val="Textoindependiente"/>
        <w:widowControl w:val="0"/>
        <w:numPr>
          <w:ilvl w:val="1"/>
          <w:numId w:val="11"/>
        </w:numPr>
        <w:tabs>
          <w:tab w:val="left" w:pos="1134"/>
        </w:tabs>
        <w:autoSpaceDE w:val="0"/>
        <w:autoSpaceDN w:val="0"/>
        <w:adjustRightInd w:val="0"/>
        <w:spacing w:line="276" w:lineRule="auto"/>
        <w:jc w:val="left"/>
        <w:rPr>
          <w:rFonts w:ascii="Tahoma" w:hAnsi="Tahoma" w:cs="Tahoma"/>
          <w:b/>
          <w:bCs/>
          <w:spacing w:val="2"/>
          <w:sz w:val="24"/>
          <w:szCs w:val="24"/>
        </w:rPr>
      </w:pPr>
      <w:r w:rsidRPr="00C932C2">
        <w:rPr>
          <w:rFonts w:ascii="Tahoma" w:hAnsi="Tahoma" w:cs="Tahoma"/>
          <w:b/>
          <w:bCs/>
          <w:spacing w:val="2"/>
          <w:sz w:val="24"/>
          <w:szCs w:val="24"/>
        </w:rPr>
        <w:t>Problemas jurídicos por resolver</w:t>
      </w:r>
    </w:p>
    <w:p w14:paraId="1078765D" w14:textId="77777777" w:rsidR="00AF555D" w:rsidRPr="00B87002" w:rsidRDefault="00AF555D" w:rsidP="00B87002">
      <w:pPr>
        <w:pStyle w:val="Sinespaciado"/>
      </w:pPr>
    </w:p>
    <w:p w14:paraId="786187C7" w14:textId="77777777" w:rsidR="00070526" w:rsidRPr="009E2469" w:rsidRDefault="00007BBB" w:rsidP="0097275F">
      <w:pPr>
        <w:widowControl w:val="0"/>
        <w:autoSpaceDE w:val="0"/>
        <w:autoSpaceDN w:val="0"/>
        <w:adjustRightInd w:val="0"/>
        <w:spacing w:line="276" w:lineRule="auto"/>
        <w:ind w:firstLine="709"/>
        <w:jc w:val="both"/>
        <w:rPr>
          <w:rFonts w:ascii="Tahoma" w:hAnsi="Tahoma" w:cs="Tahoma"/>
          <w:sz w:val="24"/>
          <w:szCs w:val="24"/>
          <w:lang w:val="es-MX"/>
        </w:rPr>
      </w:pPr>
      <w:r w:rsidRPr="009E2469">
        <w:rPr>
          <w:rFonts w:ascii="Tahoma" w:hAnsi="Tahoma" w:cs="Tahoma"/>
          <w:sz w:val="24"/>
          <w:szCs w:val="24"/>
          <w:lang w:val="es-MX"/>
        </w:rPr>
        <w:t>¿</w:t>
      </w:r>
      <w:r w:rsidR="008B5C44">
        <w:rPr>
          <w:rFonts w:ascii="Tahoma" w:hAnsi="Tahoma" w:cs="Tahoma"/>
          <w:sz w:val="24"/>
          <w:szCs w:val="24"/>
          <w:lang w:val="es-MX"/>
        </w:rPr>
        <w:t>En el evento en que el</w:t>
      </w:r>
      <w:r w:rsidR="003F27A4" w:rsidRPr="003F27A4">
        <w:rPr>
          <w:rFonts w:ascii="Tahoma" w:hAnsi="Tahoma" w:cs="Tahoma"/>
          <w:sz w:val="24"/>
          <w:szCs w:val="24"/>
          <w:lang w:val="es-MX"/>
        </w:rPr>
        <w:t xml:space="preserve"> llamado en garantía </w:t>
      </w:r>
      <w:r w:rsidR="001D5639">
        <w:rPr>
          <w:rFonts w:ascii="Tahoma" w:hAnsi="Tahoma" w:cs="Tahoma"/>
          <w:sz w:val="24"/>
          <w:szCs w:val="24"/>
          <w:lang w:val="es-MX"/>
        </w:rPr>
        <w:t xml:space="preserve">no </w:t>
      </w:r>
      <w:r w:rsidR="007C513F">
        <w:rPr>
          <w:rFonts w:ascii="Tahoma" w:hAnsi="Tahoma" w:cs="Tahoma"/>
          <w:sz w:val="24"/>
          <w:szCs w:val="24"/>
          <w:lang w:val="es-MX"/>
        </w:rPr>
        <w:t>alcanza a</w:t>
      </w:r>
      <w:r w:rsidR="008B5C44">
        <w:rPr>
          <w:rFonts w:ascii="Tahoma" w:hAnsi="Tahoma" w:cs="Tahoma"/>
          <w:sz w:val="24"/>
          <w:szCs w:val="24"/>
          <w:lang w:val="es-MX"/>
        </w:rPr>
        <w:t xml:space="preserve"> vincula</w:t>
      </w:r>
      <w:r w:rsidR="007C513F">
        <w:rPr>
          <w:rFonts w:ascii="Tahoma" w:hAnsi="Tahoma" w:cs="Tahoma"/>
          <w:sz w:val="24"/>
          <w:szCs w:val="24"/>
          <w:lang w:val="es-MX"/>
        </w:rPr>
        <w:t>rse</w:t>
      </w:r>
      <w:r w:rsidR="008B5C44">
        <w:rPr>
          <w:rFonts w:ascii="Tahoma" w:hAnsi="Tahoma" w:cs="Tahoma"/>
          <w:sz w:val="24"/>
          <w:szCs w:val="24"/>
          <w:lang w:val="es-MX"/>
        </w:rPr>
        <w:t xml:space="preserve"> al proceso excedido</w:t>
      </w:r>
      <w:r w:rsidR="003F27A4" w:rsidRPr="003F27A4">
        <w:rPr>
          <w:rFonts w:ascii="Tahoma" w:hAnsi="Tahoma" w:cs="Tahoma"/>
          <w:sz w:val="24"/>
          <w:szCs w:val="24"/>
          <w:lang w:val="es-MX"/>
        </w:rPr>
        <w:t xml:space="preserve"> el término de suspensión de 90 días de que habla el artículo 56 del C.P.C., </w:t>
      </w:r>
      <w:r w:rsidR="007C513F">
        <w:rPr>
          <w:rFonts w:ascii="Tahoma" w:hAnsi="Tahoma" w:cs="Tahoma"/>
          <w:sz w:val="24"/>
          <w:szCs w:val="24"/>
          <w:lang w:val="es-MX"/>
        </w:rPr>
        <w:t>es posible</w:t>
      </w:r>
      <w:r w:rsidR="001D5639">
        <w:rPr>
          <w:rFonts w:ascii="Tahoma" w:hAnsi="Tahoma" w:cs="Tahoma"/>
          <w:sz w:val="24"/>
          <w:szCs w:val="24"/>
          <w:lang w:val="es-MX"/>
        </w:rPr>
        <w:t xml:space="preserve"> orde</w:t>
      </w:r>
      <w:r w:rsidR="008B5C44">
        <w:rPr>
          <w:rFonts w:ascii="Tahoma" w:hAnsi="Tahoma" w:cs="Tahoma"/>
          <w:sz w:val="24"/>
          <w:szCs w:val="24"/>
          <w:lang w:val="es-MX"/>
        </w:rPr>
        <w:t>nar su vinculación por fuera de ese té</w:t>
      </w:r>
      <w:r w:rsidR="001D5639">
        <w:rPr>
          <w:rFonts w:ascii="Tahoma" w:hAnsi="Tahoma" w:cs="Tahoma"/>
          <w:sz w:val="24"/>
          <w:szCs w:val="24"/>
          <w:lang w:val="es-MX"/>
        </w:rPr>
        <w:t>rmino</w:t>
      </w:r>
      <w:r w:rsidRPr="009E2469">
        <w:rPr>
          <w:rFonts w:ascii="Tahoma" w:hAnsi="Tahoma" w:cs="Tahoma"/>
          <w:sz w:val="24"/>
          <w:szCs w:val="24"/>
          <w:lang w:val="es-MX"/>
        </w:rPr>
        <w:t>?</w:t>
      </w:r>
    </w:p>
    <w:p w14:paraId="50A2CDC2" w14:textId="77777777" w:rsidR="00AF555D" w:rsidRPr="00F57799" w:rsidRDefault="00AF555D" w:rsidP="00F57799">
      <w:pPr>
        <w:pStyle w:val="Sinespaciado"/>
      </w:pPr>
    </w:p>
    <w:p w14:paraId="10BC7E0C" w14:textId="58C9204B" w:rsidR="0097275F" w:rsidRPr="00F8614D" w:rsidRDefault="0097275F" w:rsidP="00F8614D">
      <w:pPr>
        <w:pStyle w:val="Prrafodelista"/>
        <w:numPr>
          <w:ilvl w:val="1"/>
          <w:numId w:val="11"/>
        </w:numPr>
        <w:spacing w:line="276" w:lineRule="auto"/>
        <w:jc w:val="both"/>
        <w:rPr>
          <w:rFonts w:ascii="Tahoma" w:hAnsi="Tahoma" w:cs="Tahoma"/>
          <w:b/>
          <w:sz w:val="24"/>
          <w:szCs w:val="24"/>
          <w:lang w:val="es-CO"/>
        </w:rPr>
      </w:pPr>
      <w:r w:rsidRPr="00F8614D">
        <w:rPr>
          <w:rFonts w:ascii="Tahoma" w:hAnsi="Tahoma" w:cs="Tahoma"/>
          <w:b/>
          <w:sz w:val="24"/>
          <w:szCs w:val="24"/>
          <w:lang w:val="es-CO"/>
        </w:rPr>
        <w:t xml:space="preserve">Del término de 90 días para </w:t>
      </w:r>
      <w:r w:rsidR="00B87002" w:rsidRPr="00F8614D">
        <w:rPr>
          <w:rFonts w:ascii="Tahoma" w:hAnsi="Tahoma" w:cs="Tahoma"/>
          <w:b/>
          <w:sz w:val="24"/>
          <w:szCs w:val="24"/>
          <w:lang w:val="es-CO"/>
        </w:rPr>
        <w:t>vincular al llamado en garantía.</w:t>
      </w:r>
    </w:p>
    <w:p w14:paraId="2A3C3B6C" w14:textId="77777777" w:rsidR="0097275F" w:rsidRPr="00B87002" w:rsidRDefault="0097275F" w:rsidP="00B87002">
      <w:pPr>
        <w:pStyle w:val="Sinespaciado"/>
      </w:pPr>
    </w:p>
    <w:p w14:paraId="63C06663" w14:textId="1A3623EF" w:rsidR="007C513F" w:rsidRDefault="007C513F" w:rsidP="0097275F">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Valga indicar que en nuestra jurisdicción entró en vigencia la Ley 1564 de 2012 (Có</w:t>
      </w:r>
      <w:r w:rsidR="00202C3D">
        <w:rPr>
          <w:rFonts w:ascii="Tahoma" w:hAnsi="Tahoma" w:cs="Tahoma"/>
          <w:sz w:val="24"/>
          <w:szCs w:val="24"/>
          <w:lang w:val="es-MX"/>
        </w:rPr>
        <w:t>digo General del Proceso) desde el</w:t>
      </w:r>
      <w:r>
        <w:rPr>
          <w:rFonts w:ascii="Tahoma" w:hAnsi="Tahoma" w:cs="Tahoma"/>
          <w:sz w:val="24"/>
          <w:szCs w:val="24"/>
          <w:lang w:val="es-MX"/>
        </w:rPr>
        <w:t xml:space="preserve"> 1º de enero de </w:t>
      </w:r>
      <w:r w:rsidR="00202C3D">
        <w:rPr>
          <w:rFonts w:ascii="Tahoma" w:hAnsi="Tahoma" w:cs="Tahoma"/>
          <w:sz w:val="24"/>
          <w:szCs w:val="24"/>
          <w:lang w:val="es-MX"/>
        </w:rPr>
        <w:t>2015;</w:t>
      </w:r>
      <w:r>
        <w:rPr>
          <w:rFonts w:ascii="Tahoma" w:hAnsi="Tahoma" w:cs="Tahoma"/>
          <w:sz w:val="24"/>
          <w:szCs w:val="24"/>
          <w:lang w:val="es-MX"/>
        </w:rPr>
        <w:t xml:space="preserve"> pese a ello, de conformidad con el artículo 40 de la Ley 153 de 1887</w:t>
      </w:r>
      <w:r>
        <w:rPr>
          <w:rStyle w:val="Refdenotaalpie"/>
          <w:rFonts w:ascii="Tahoma" w:hAnsi="Tahoma" w:cs="Tahoma"/>
          <w:sz w:val="24"/>
          <w:szCs w:val="24"/>
          <w:lang w:val="es-MX"/>
        </w:rPr>
        <w:footnoteReference w:id="1"/>
      </w:r>
      <w:r>
        <w:rPr>
          <w:rFonts w:ascii="Tahoma" w:hAnsi="Tahoma" w:cs="Tahoma"/>
          <w:sz w:val="24"/>
          <w:szCs w:val="24"/>
          <w:lang w:val="es-MX"/>
        </w:rPr>
        <w:t>, el asunto de marras ha de resolverse con la legislación anterior, esto es, con las normas del Código de Procedimiento Civil, pues así está</w:t>
      </w:r>
      <w:r w:rsidR="00281B71">
        <w:rPr>
          <w:rFonts w:ascii="Tahoma" w:hAnsi="Tahoma" w:cs="Tahoma"/>
          <w:sz w:val="24"/>
          <w:szCs w:val="24"/>
          <w:lang w:val="es-MX"/>
        </w:rPr>
        <w:t xml:space="preserve"> previsto en los eventos en que los términos, en este caso el de suspensión, </w:t>
      </w:r>
      <w:r w:rsidR="00202C3D">
        <w:rPr>
          <w:rFonts w:ascii="Tahoma" w:hAnsi="Tahoma" w:cs="Tahoma"/>
          <w:sz w:val="24"/>
          <w:szCs w:val="24"/>
          <w:lang w:val="es-MX"/>
        </w:rPr>
        <w:t xml:space="preserve">empezaron a correr cuando </w:t>
      </w:r>
      <w:r w:rsidR="00281B71">
        <w:rPr>
          <w:rFonts w:ascii="Tahoma" w:hAnsi="Tahoma" w:cs="Tahoma"/>
          <w:sz w:val="24"/>
          <w:szCs w:val="24"/>
          <w:lang w:val="es-MX"/>
        </w:rPr>
        <w:t>todavía</w:t>
      </w:r>
      <w:r w:rsidR="00202C3D">
        <w:rPr>
          <w:rFonts w:ascii="Tahoma" w:hAnsi="Tahoma" w:cs="Tahoma"/>
          <w:sz w:val="24"/>
          <w:szCs w:val="24"/>
          <w:lang w:val="es-MX"/>
        </w:rPr>
        <w:t xml:space="preserve"> no estaba vigente el Código General del Proceso.</w:t>
      </w:r>
    </w:p>
    <w:p w14:paraId="6724E118" w14:textId="77777777" w:rsidR="007C513F" w:rsidRDefault="007C513F" w:rsidP="00202C3D">
      <w:pPr>
        <w:widowControl w:val="0"/>
        <w:autoSpaceDE w:val="0"/>
        <w:autoSpaceDN w:val="0"/>
        <w:adjustRightInd w:val="0"/>
        <w:spacing w:line="276" w:lineRule="auto"/>
        <w:jc w:val="both"/>
        <w:rPr>
          <w:rFonts w:ascii="Tahoma" w:hAnsi="Tahoma" w:cs="Tahoma"/>
          <w:sz w:val="24"/>
          <w:szCs w:val="24"/>
          <w:lang w:val="es-MX"/>
        </w:rPr>
      </w:pPr>
    </w:p>
    <w:p w14:paraId="0CDC3C99" w14:textId="5D23B70B" w:rsidR="0097275F" w:rsidRPr="0097275F" w:rsidRDefault="00202C3D" w:rsidP="0097275F">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Ac</w:t>
      </w:r>
      <w:r w:rsidR="00281B71">
        <w:rPr>
          <w:rFonts w:ascii="Tahoma" w:hAnsi="Tahoma" w:cs="Tahoma"/>
          <w:sz w:val="24"/>
          <w:szCs w:val="24"/>
          <w:lang w:val="es-MX"/>
        </w:rPr>
        <w:t>larado lo anterior, debe precisarse</w:t>
      </w:r>
      <w:r>
        <w:rPr>
          <w:rFonts w:ascii="Tahoma" w:hAnsi="Tahoma" w:cs="Tahoma"/>
          <w:sz w:val="24"/>
          <w:szCs w:val="24"/>
          <w:lang w:val="es-MX"/>
        </w:rPr>
        <w:t xml:space="preserve"> que e</w:t>
      </w:r>
      <w:r w:rsidR="0097275F" w:rsidRPr="0097275F">
        <w:rPr>
          <w:rFonts w:ascii="Tahoma" w:hAnsi="Tahoma" w:cs="Tahoma"/>
          <w:sz w:val="24"/>
          <w:szCs w:val="24"/>
          <w:lang w:val="es-MX"/>
        </w:rPr>
        <w:t>n materia laboral, por expresa remisión del artículo 145 del Código Procesal del Trabajo y de la Seguridad Social, el trámite del llamamiento en garantía se rige por lo reglado en el Código de Procedimiento Civil, el cual a su vez nos remite a las reglas establecidas para la denuncia del plei</w:t>
      </w:r>
      <w:r w:rsidR="007C513F">
        <w:rPr>
          <w:rFonts w:ascii="Tahoma" w:hAnsi="Tahoma" w:cs="Tahoma"/>
          <w:sz w:val="24"/>
          <w:szCs w:val="24"/>
          <w:lang w:val="es-MX"/>
        </w:rPr>
        <w:t xml:space="preserve">to, entre ellas el </w:t>
      </w:r>
      <w:r w:rsidR="0097275F" w:rsidRPr="0097275F">
        <w:rPr>
          <w:rFonts w:ascii="Tahoma" w:hAnsi="Tahoma" w:cs="Tahoma"/>
          <w:sz w:val="24"/>
          <w:szCs w:val="24"/>
          <w:lang w:val="es-MX"/>
        </w:rPr>
        <w:t>artículo 56</w:t>
      </w:r>
      <w:r>
        <w:rPr>
          <w:rFonts w:ascii="Tahoma" w:hAnsi="Tahoma" w:cs="Tahoma"/>
          <w:sz w:val="24"/>
          <w:szCs w:val="24"/>
          <w:lang w:val="es-MX"/>
        </w:rPr>
        <w:t xml:space="preserve"> ídem</w:t>
      </w:r>
      <w:r w:rsidR="0097275F" w:rsidRPr="0097275F">
        <w:rPr>
          <w:rFonts w:ascii="Tahoma" w:hAnsi="Tahoma" w:cs="Tahoma"/>
          <w:sz w:val="24"/>
          <w:szCs w:val="24"/>
          <w:lang w:val="es-MX"/>
        </w:rPr>
        <w:t xml:space="preserve">, que a la letra indica: </w:t>
      </w:r>
    </w:p>
    <w:p w14:paraId="780D7C1E" w14:textId="77777777" w:rsidR="0097275F" w:rsidRPr="00B87002" w:rsidRDefault="0097275F" w:rsidP="00B87002">
      <w:pPr>
        <w:pStyle w:val="Sinespaciado"/>
      </w:pPr>
    </w:p>
    <w:p w14:paraId="385F7021" w14:textId="77777777" w:rsidR="0097275F" w:rsidRPr="0097275F" w:rsidRDefault="0097275F" w:rsidP="0097275F">
      <w:pPr>
        <w:spacing w:line="240" w:lineRule="auto"/>
        <w:ind w:left="709" w:right="618"/>
        <w:jc w:val="both"/>
        <w:rPr>
          <w:rFonts w:ascii="Arial Narrow" w:hAnsi="Arial Narrow"/>
          <w:i/>
          <w:color w:val="333333"/>
        </w:rPr>
      </w:pPr>
      <w:r w:rsidRPr="0097275F">
        <w:rPr>
          <w:rFonts w:ascii="Arial Narrow" w:hAnsi="Arial Narrow"/>
          <w:b/>
          <w:i/>
          <w:color w:val="333333"/>
        </w:rPr>
        <w:t>“Artículo 56.-. Trámites y efecto de la denuncia.</w:t>
      </w:r>
      <w:r w:rsidRPr="0097275F">
        <w:rPr>
          <w:rFonts w:ascii="Arial Narrow" w:hAnsi="Arial Narrow"/>
          <w:i/>
          <w:color w:val="333333"/>
        </w:rPr>
        <w:t xml:space="preserve"> </w:t>
      </w:r>
      <w:r w:rsidRPr="0097275F">
        <w:rPr>
          <w:rFonts w:ascii="Arial Narrow" w:hAnsi="Arial Narrow"/>
          <w:i/>
          <w:color w:val="333333"/>
          <w:u w:val="single"/>
        </w:rPr>
        <w:t>Si el juez halla procedente la denuncia, ordenará citar al denunciado y señalará un término de cinco días para que intervenga en el proceso</w:t>
      </w:r>
      <w:r w:rsidRPr="0097275F">
        <w:rPr>
          <w:rFonts w:ascii="Arial Narrow" w:hAnsi="Arial Narrow"/>
          <w:i/>
          <w:color w:val="333333"/>
        </w:rPr>
        <w:t>; si no residiere en la sede del juzgado, el término se aumentará hasta por diez días. El auto que acepte o niegue la denuncia es apelable.</w:t>
      </w:r>
    </w:p>
    <w:p w14:paraId="405D64C0" w14:textId="77777777" w:rsidR="0097275F" w:rsidRPr="0097275F" w:rsidRDefault="0097275F" w:rsidP="00B87002">
      <w:pPr>
        <w:pStyle w:val="Sinespaciado"/>
      </w:pPr>
    </w:p>
    <w:p w14:paraId="59EEED85" w14:textId="77777777" w:rsidR="0097275F" w:rsidRPr="00492C2E" w:rsidRDefault="0097275F" w:rsidP="0097275F">
      <w:pPr>
        <w:spacing w:line="240" w:lineRule="auto"/>
        <w:ind w:left="709" w:right="618"/>
        <w:jc w:val="both"/>
        <w:rPr>
          <w:rFonts w:ascii="Tahoma" w:hAnsi="Tahoma" w:cs="Tahoma"/>
          <w:bCs/>
          <w:spacing w:val="2"/>
          <w:lang w:val="es-ES_tradnl"/>
        </w:rPr>
      </w:pPr>
      <w:r w:rsidRPr="00202C3D">
        <w:rPr>
          <w:rFonts w:ascii="Arial Narrow" w:hAnsi="Arial Narrow"/>
          <w:i/>
          <w:color w:val="333333"/>
        </w:rPr>
        <w:t xml:space="preserve">La citación se hará mediante la notificación del auto que acepta la denuncia, en la forma establecida para el </w:t>
      </w:r>
      <w:proofErr w:type="spellStart"/>
      <w:r w:rsidRPr="00202C3D">
        <w:rPr>
          <w:rFonts w:ascii="Arial Narrow" w:hAnsi="Arial Narrow"/>
          <w:i/>
          <w:color w:val="333333"/>
        </w:rPr>
        <w:t>admisorio</w:t>
      </w:r>
      <w:proofErr w:type="spellEnd"/>
      <w:r w:rsidRPr="00202C3D">
        <w:rPr>
          <w:rFonts w:ascii="Arial Narrow" w:hAnsi="Arial Narrow"/>
          <w:i/>
          <w:color w:val="333333"/>
        </w:rPr>
        <w:t xml:space="preserve"> de la demanda, </w:t>
      </w:r>
      <w:r w:rsidRPr="00202C3D">
        <w:rPr>
          <w:rFonts w:ascii="Arial Narrow" w:hAnsi="Arial Narrow"/>
          <w:i/>
          <w:color w:val="333333"/>
          <w:u w:val="single"/>
        </w:rPr>
        <w:t>y el proceso se suspenderá desde la admisión de la denuncia hasta cuando se cite al denunciado y haya vencido el término para que éste comparezca</w:t>
      </w:r>
      <w:r w:rsidRPr="00202C3D">
        <w:rPr>
          <w:rFonts w:ascii="Arial Narrow" w:hAnsi="Arial Narrow"/>
          <w:i/>
          <w:color w:val="333333"/>
        </w:rPr>
        <w:t>; la suspensión no podrá exceder de noventa días.</w:t>
      </w:r>
      <w:r w:rsidRPr="0097275F">
        <w:rPr>
          <w:rFonts w:ascii="Arial Narrow" w:hAnsi="Arial Narrow"/>
          <w:i/>
          <w:color w:val="333333"/>
        </w:rPr>
        <w:t xml:space="preserve"> El denunciado podrá presentar en un solo escrito contestación a la demanda y a la denuncia, y en el mismo solicitar las pr</w:t>
      </w:r>
      <w:r>
        <w:rPr>
          <w:rFonts w:ascii="Arial Narrow" w:hAnsi="Arial Narrow"/>
          <w:i/>
          <w:color w:val="333333"/>
        </w:rPr>
        <w:t xml:space="preserve">uebas que pretenda hacer valer. (…) </w:t>
      </w:r>
      <w:r w:rsidRPr="00492C2E">
        <w:rPr>
          <w:rFonts w:ascii="Tahoma" w:hAnsi="Tahoma" w:cs="Tahoma"/>
          <w:bCs/>
          <w:spacing w:val="2"/>
          <w:lang w:val="es-ES_tradnl"/>
        </w:rPr>
        <w:t>(Subrayas fuera de texto).</w:t>
      </w:r>
    </w:p>
    <w:p w14:paraId="3E1AE401" w14:textId="77777777" w:rsidR="0097275F" w:rsidRDefault="0097275F" w:rsidP="0097275F">
      <w:pPr>
        <w:pStyle w:val="Sinespaciado"/>
      </w:pPr>
    </w:p>
    <w:p w14:paraId="28A9C84A" w14:textId="77777777" w:rsidR="0097275F" w:rsidRPr="0097275F" w:rsidRDefault="0097275F" w:rsidP="0097275F">
      <w:pPr>
        <w:widowControl w:val="0"/>
        <w:autoSpaceDE w:val="0"/>
        <w:autoSpaceDN w:val="0"/>
        <w:adjustRightInd w:val="0"/>
        <w:spacing w:line="276" w:lineRule="auto"/>
        <w:ind w:firstLine="709"/>
        <w:jc w:val="both"/>
        <w:rPr>
          <w:rFonts w:ascii="Tahoma" w:hAnsi="Tahoma" w:cs="Tahoma"/>
          <w:sz w:val="24"/>
          <w:szCs w:val="24"/>
          <w:lang w:val="es-MX"/>
        </w:rPr>
      </w:pPr>
      <w:r w:rsidRPr="0097275F">
        <w:rPr>
          <w:rFonts w:ascii="Tahoma" w:hAnsi="Tahoma" w:cs="Tahoma"/>
          <w:sz w:val="24"/>
          <w:szCs w:val="24"/>
          <w:lang w:val="es-MX"/>
        </w:rPr>
        <w:t xml:space="preserve">Conforme a </w:t>
      </w:r>
      <w:r w:rsidR="00202C3D">
        <w:rPr>
          <w:rFonts w:ascii="Tahoma" w:hAnsi="Tahoma" w:cs="Tahoma"/>
          <w:sz w:val="24"/>
          <w:szCs w:val="24"/>
          <w:lang w:val="es-MX"/>
        </w:rPr>
        <w:t xml:space="preserve">lo anterior considera esta Sala que el término de </w:t>
      </w:r>
      <w:r w:rsidRPr="0097275F">
        <w:rPr>
          <w:rFonts w:ascii="Tahoma" w:hAnsi="Tahoma" w:cs="Tahoma"/>
          <w:sz w:val="24"/>
          <w:szCs w:val="24"/>
          <w:lang w:val="es-MX"/>
        </w:rPr>
        <w:t>90 días establecidos en el artículo 56 del Código de Procedimiento Civil tiene carácter preclusivo, por cuanto dicha suspensión tiene como fin</w:t>
      </w:r>
      <w:r w:rsidR="00202C3D">
        <w:rPr>
          <w:rFonts w:ascii="Tahoma" w:hAnsi="Tahoma" w:cs="Tahoma"/>
          <w:sz w:val="24"/>
          <w:szCs w:val="24"/>
          <w:lang w:val="es-MX"/>
        </w:rPr>
        <w:t>alidad garantizar al denunciado</w:t>
      </w:r>
      <w:r w:rsidRPr="0097275F">
        <w:rPr>
          <w:rFonts w:ascii="Tahoma" w:hAnsi="Tahoma" w:cs="Tahoma"/>
          <w:sz w:val="24"/>
          <w:szCs w:val="24"/>
          <w:lang w:val="es-MX"/>
        </w:rPr>
        <w:t xml:space="preserve"> </w:t>
      </w:r>
      <w:r w:rsidR="00202C3D">
        <w:rPr>
          <w:rFonts w:ascii="Tahoma" w:hAnsi="Tahoma" w:cs="Tahoma"/>
          <w:sz w:val="24"/>
          <w:szCs w:val="24"/>
          <w:lang w:val="es-MX"/>
        </w:rPr>
        <w:t>-o llamado en garantía-</w:t>
      </w:r>
      <w:r w:rsidRPr="0097275F">
        <w:rPr>
          <w:rFonts w:ascii="Tahoma" w:hAnsi="Tahoma" w:cs="Tahoma"/>
          <w:sz w:val="24"/>
          <w:szCs w:val="24"/>
          <w:lang w:val="es-MX"/>
        </w:rPr>
        <w:t xml:space="preserve"> el pleno ejercicio de su derecho de defensa, asegurándole que estará presente desde la iniciación del proceso con las mismas oportunidades y similares facultades que las de los demandados, </w:t>
      </w:r>
      <w:r w:rsidRPr="0097275F">
        <w:rPr>
          <w:rFonts w:ascii="Tahoma" w:hAnsi="Tahoma" w:cs="Tahoma"/>
          <w:sz w:val="24"/>
          <w:szCs w:val="24"/>
          <w:lang w:val="es-MX"/>
        </w:rPr>
        <w:lastRenderedPageBreak/>
        <w:t>incluso con la posi</w:t>
      </w:r>
      <w:r w:rsidR="00202C3D">
        <w:rPr>
          <w:rFonts w:ascii="Tahoma" w:hAnsi="Tahoma" w:cs="Tahoma"/>
          <w:sz w:val="24"/>
          <w:szCs w:val="24"/>
          <w:lang w:val="es-MX"/>
        </w:rPr>
        <w:t>bilidad de contestar la demanda. E</w:t>
      </w:r>
      <w:r w:rsidRPr="0097275F">
        <w:rPr>
          <w:rFonts w:ascii="Tahoma" w:hAnsi="Tahoma" w:cs="Tahoma"/>
          <w:sz w:val="24"/>
          <w:szCs w:val="24"/>
          <w:lang w:val="es-MX"/>
        </w:rPr>
        <w:t>s decir, el hecho de la suspensión opera en cuanto al avance del proceso, por lo tanto, transcurrido dicho término, precluye la oportunidad para vincular al tercero, aunque tal hecho no conlleva a exonerarle de su responsabilidad porque a través de otro proceso puede eventualmente ser obligado a responder por lo que resultare condenado quien lo ha denunciado en éste.</w:t>
      </w:r>
    </w:p>
    <w:p w14:paraId="14759521" w14:textId="77777777" w:rsidR="0097275F" w:rsidRPr="00062351" w:rsidRDefault="0097275F" w:rsidP="00062351">
      <w:pPr>
        <w:pStyle w:val="Sinespaciado"/>
      </w:pPr>
    </w:p>
    <w:p w14:paraId="7DE6C915" w14:textId="1F2B8D03" w:rsidR="0097275F" w:rsidRDefault="0097275F" w:rsidP="0097275F">
      <w:pPr>
        <w:widowControl w:val="0"/>
        <w:autoSpaceDE w:val="0"/>
        <w:autoSpaceDN w:val="0"/>
        <w:adjustRightInd w:val="0"/>
        <w:spacing w:line="276" w:lineRule="auto"/>
        <w:ind w:firstLine="709"/>
        <w:jc w:val="both"/>
        <w:rPr>
          <w:rFonts w:ascii="Tahoma" w:hAnsi="Tahoma" w:cs="Tahoma"/>
          <w:sz w:val="24"/>
          <w:szCs w:val="24"/>
          <w:lang w:val="es-MX"/>
        </w:rPr>
      </w:pPr>
      <w:r w:rsidRPr="0097275F">
        <w:rPr>
          <w:rFonts w:ascii="Tahoma" w:hAnsi="Tahoma" w:cs="Tahoma"/>
          <w:sz w:val="24"/>
          <w:szCs w:val="24"/>
          <w:lang w:val="es-MX"/>
        </w:rPr>
        <w:t xml:space="preserve">No obstante, </w:t>
      </w:r>
      <w:r w:rsidR="00202C3D">
        <w:rPr>
          <w:rFonts w:ascii="Tahoma" w:hAnsi="Tahoma" w:cs="Tahoma"/>
          <w:sz w:val="24"/>
          <w:szCs w:val="24"/>
          <w:lang w:val="es-MX"/>
        </w:rPr>
        <w:t xml:space="preserve">esta Sala ha aceptado que </w:t>
      </w:r>
      <w:r w:rsidRPr="0097275F">
        <w:rPr>
          <w:rFonts w:ascii="Tahoma" w:hAnsi="Tahoma" w:cs="Tahoma"/>
          <w:sz w:val="24"/>
          <w:szCs w:val="24"/>
          <w:lang w:val="es-MX"/>
        </w:rPr>
        <w:t>si una vez vencidos los 90 días, el proceso no se reanuda</w:t>
      </w:r>
      <w:r w:rsidR="004B6CE7">
        <w:rPr>
          <w:rFonts w:ascii="Tahoma" w:hAnsi="Tahoma" w:cs="Tahoma"/>
          <w:sz w:val="24"/>
          <w:szCs w:val="24"/>
          <w:lang w:val="es-MX"/>
        </w:rPr>
        <w:t xml:space="preserve"> inmediatamente</w:t>
      </w:r>
      <w:r w:rsidRPr="0097275F">
        <w:rPr>
          <w:rFonts w:ascii="Tahoma" w:hAnsi="Tahoma" w:cs="Tahoma"/>
          <w:sz w:val="24"/>
          <w:szCs w:val="24"/>
          <w:lang w:val="es-MX"/>
        </w:rPr>
        <w:t xml:space="preserve"> y durante ese interregno se notifica al ll</w:t>
      </w:r>
      <w:r w:rsidR="00281B71">
        <w:rPr>
          <w:rFonts w:ascii="Tahoma" w:hAnsi="Tahoma" w:cs="Tahoma"/>
          <w:sz w:val="24"/>
          <w:szCs w:val="24"/>
          <w:lang w:val="es-MX"/>
        </w:rPr>
        <w:t>amado en garantía y éste decide</w:t>
      </w:r>
      <w:r w:rsidRPr="0097275F">
        <w:rPr>
          <w:rFonts w:ascii="Tahoma" w:hAnsi="Tahoma" w:cs="Tahoma"/>
          <w:sz w:val="24"/>
          <w:szCs w:val="24"/>
          <w:lang w:val="es-MX"/>
        </w:rPr>
        <w:t xml:space="preserve"> comparecer al proceso para que su relación sustancial sea decidida en el mismo, en aras de la economía procesal, esa vinculación no pierde su efecto</w:t>
      </w:r>
      <w:r w:rsidR="00202C3D">
        <w:rPr>
          <w:rFonts w:ascii="Tahoma" w:hAnsi="Tahoma" w:cs="Tahoma"/>
          <w:sz w:val="24"/>
          <w:szCs w:val="24"/>
          <w:lang w:val="es-MX"/>
        </w:rPr>
        <w:t>, así quedó d</w:t>
      </w:r>
      <w:r w:rsidR="00AE664B">
        <w:rPr>
          <w:rFonts w:ascii="Tahoma" w:hAnsi="Tahoma" w:cs="Tahoma"/>
          <w:sz w:val="24"/>
          <w:szCs w:val="24"/>
          <w:lang w:val="es-MX"/>
        </w:rPr>
        <w:t>icho en el auto del pasado 8 de abril de 2016 (Rad. 2013-00122)</w:t>
      </w:r>
      <w:r w:rsidR="00202C3D">
        <w:rPr>
          <w:rFonts w:ascii="Tahoma" w:hAnsi="Tahoma" w:cs="Tahoma"/>
          <w:sz w:val="24"/>
          <w:szCs w:val="24"/>
          <w:lang w:val="es-MX"/>
        </w:rPr>
        <w:t>, con ponencia de quien aquí cumple igual encargo</w:t>
      </w:r>
      <w:r w:rsidRPr="0097275F">
        <w:rPr>
          <w:rFonts w:ascii="Tahoma" w:hAnsi="Tahoma" w:cs="Tahoma"/>
          <w:sz w:val="24"/>
          <w:szCs w:val="24"/>
          <w:lang w:val="es-MX"/>
        </w:rPr>
        <w:t xml:space="preserve">. </w:t>
      </w:r>
    </w:p>
    <w:p w14:paraId="19BD3061" w14:textId="77777777" w:rsidR="00062351" w:rsidRPr="00B87002" w:rsidRDefault="00062351" w:rsidP="00B87002">
      <w:pPr>
        <w:pStyle w:val="Sinespaciado"/>
      </w:pPr>
    </w:p>
    <w:p w14:paraId="09F5B58F" w14:textId="77777777" w:rsidR="00A95A96" w:rsidRPr="00C932C2" w:rsidRDefault="00B9366B" w:rsidP="00F8614D">
      <w:pPr>
        <w:pStyle w:val="Prrafodelista"/>
        <w:numPr>
          <w:ilvl w:val="1"/>
          <w:numId w:val="11"/>
        </w:numPr>
        <w:spacing w:line="276" w:lineRule="auto"/>
        <w:jc w:val="both"/>
        <w:rPr>
          <w:rFonts w:ascii="Tahoma" w:hAnsi="Tahoma" w:cs="Tahoma"/>
          <w:b/>
          <w:sz w:val="24"/>
          <w:szCs w:val="24"/>
          <w:lang w:val="es-CO"/>
        </w:rPr>
      </w:pPr>
      <w:r w:rsidRPr="00C932C2">
        <w:rPr>
          <w:rFonts w:ascii="Tahoma" w:hAnsi="Tahoma" w:cs="Tahoma"/>
          <w:b/>
          <w:sz w:val="24"/>
          <w:szCs w:val="24"/>
          <w:lang w:val="es-CO"/>
        </w:rPr>
        <w:t>Caso concreto</w:t>
      </w:r>
    </w:p>
    <w:p w14:paraId="3242EAE5" w14:textId="77777777" w:rsidR="00070526" w:rsidRPr="00F57799" w:rsidRDefault="00070526" w:rsidP="00F57799">
      <w:pPr>
        <w:pStyle w:val="Sinespaciado"/>
      </w:pPr>
    </w:p>
    <w:p w14:paraId="4C3A12A8" w14:textId="02C36EFF" w:rsidR="00C932C2" w:rsidRDefault="00C04D06" w:rsidP="00C04D06">
      <w:pPr>
        <w:widowControl w:val="0"/>
        <w:autoSpaceDE w:val="0"/>
        <w:autoSpaceDN w:val="0"/>
        <w:adjustRightInd w:val="0"/>
        <w:spacing w:line="276" w:lineRule="auto"/>
        <w:ind w:firstLine="709"/>
        <w:jc w:val="both"/>
        <w:rPr>
          <w:rFonts w:ascii="Tahoma" w:hAnsi="Tahoma" w:cs="Tahoma"/>
          <w:sz w:val="24"/>
          <w:szCs w:val="24"/>
          <w:lang w:val="es-MX"/>
        </w:rPr>
      </w:pPr>
      <w:r w:rsidRPr="00C932C2">
        <w:rPr>
          <w:rFonts w:ascii="Tahoma" w:hAnsi="Tahoma" w:cs="Tahoma"/>
          <w:sz w:val="24"/>
          <w:szCs w:val="24"/>
          <w:lang w:val="es-MX"/>
        </w:rPr>
        <w:t>En aras de dar respuesta a</w:t>
      </w:r>
      <w:r w:rsidR="00C932C2" w:rsidRPr="00C932C2">
        <w:rPr>
          <w:rFonts w:ascii="Tahoma" w:hAnsi="Tahoma" w:cs="Tahoma"/>
          <w:sz w:val="24"/>
          <w:szCs w:val="24"/>
          <w:lang w:val="es-MX"/>
        </w:rPr>
        <w:t>l problema jurídico planteado y resolver la alzada</w:t>
      </w:r>
      <w:r w:rsidRPr="00C932C2">
        <w:rPr>
          <w:rFonts w:ascii="Tahoma" w:hAnsi="Tahoma" w:cs="Tahoma"/>
          <w:sz w:val="24"/>
          <w:szCs w:val="24"/>
          <w:lang w:val="es-MX"/>
        </w:rPr>
        <w:t xml:space="preserve">, la Sala </w:t>
      </w:r>
      <w:r w:rsidR="00AE664B">
        <w:rPr>
          <w:rFonts w:ascii="Tahoma" w:hAnsi="Tahoma" w:cs="Tahoma"/>
          <w:sz w:val="24"/>
          <w:szCs w:val="24"/>
          <w:lang w:val="es-MX"/>
        </w:rPr>
        <w:t>anuncia de entrada</w:t>
      </w:r>
      <w:r w:rsidR="00796DB3" w:rsidRPr="00C932C2">
        <w:rPr>
          <w:rFonts w:ascii="Tahoma" w:hAnsi="Tahoma" w:cs="Tahoma"/>
          <w:sz w:val="24"/>
          <w:szCs w:val="24"/>
          <w:lang w:val="es-MX"/>
        </w:rPr>
        <w:t xml:space="preserve"> </w:t>
      </w:r>
      <w:r w:rsidRPr="00C932C2">
        <w:rPr>
          <w:rFonts w:ascii="Tahoma" w:hAnsi="Tahoma" w:cs="Tahoma"/>
          <w:sz w:val="24"/>
          <w:szCs w:val="24"/>
          <w:lang w:val="es-MX"/>
        </w:rPr>
        <w:t>que</w:t>
      </w:r>
      <w:r w:rsidR="00AE664B">
        <w:rPr>
          <w:rFonts w:ascii="Tahoma" w:hAnsi="Tahoma" w:cs="Tahoma"/>
          <w:sz w:val="24"/>
          <w:szCs w:val="24"/>
          <w:lang w:val="es-MX"/>
        </w:rPr>
        <w:t xml:space="preserve"> le dará la razón a la jueza</w:t>
      </w:r>
      <w:r w:rsidR="005008B9">
        <w:rPr>
          <w:rFonts w:ascii="Tahoma" w:hAnsi="Tahoma" w:cs="Tahoma"/>
          <w:sz w:val="24"/>
          <w:szCs w:val="24"/>
          <w:lang w:val="es-MX"/>
        </w:rPr>
        <w:t xml:space="preserve"> de primera instancia al considerar que el término de 90 días de suspensión del proceso establecido en el artículo 56 del código de procedimiento civil, contado </w:t>
      </w:r>
      <w:r w:rsidR="004146C2">
        <w:rPr>
          <w:rFonts w:ascii="Tahoma" w:hAnsi="Tahoma" w:cs="Tahoma"/>
          <w:sz w:val="24"/>
          <w:szCs w:val="24"/>
          <w:lang w:val="es-MX"/>
        </w:rPr>
        <w:t xml:space="preserve">desde la fecha del </w:t>
      </w:r>
      <w:r w:rsidR="00060A95">
        <w:rPr>
          <w:rFonts w:ascii="Tahoma" w:hAnsi="Tahoma" w:cs="Tahoma"/>
          <w:sz w:val="24"/>
          <w:szCs w:val="24"/>
          <w:lang w:val="es-MX"/>
        </w:rPr>
        <w:t xml:space="preserve">auto que admitió </w:t>
      </w:r>
      <w:r w:rsidR="005008B9">
        <w:rPr>
          <w:rFonts w:ascii="Tahoma" w:hAnsi="Tahoma" w:cs="Tahoma"/>
          <w:sz w:val="24"/>
          <w:szCs w:val="24"/>
          <w:lang w:val="es-MX"/>
        </w:rPr>
        <w:t>el llamamiento en garantía</w:t>
      </w:r>
      <w:r w:rsidR="00CB2A52">
        <w:rPr>
          <w:rFonts w:ascii="Tahoma" w:hAnsi="Tahoma" w:cs="Tahoma"/>
          <w:sz w:val="24"/>
          <w:szCs w:val="24"/>
          <w:lang w:val="es-MX"/>
        </w:rPr>
        <w:t xml:space="preserve"> -30 de octubre de 2015</w:t>
      </w:r>
      <w:r w:rsidR="00F57799">
        <w:rPr>
          <w:rFonts w:ascii="Tahoma" w:hAnsi="Tahoma" w:cs="Tahoma"/>
          <w:sz w:val="24"/>
          <w:szCs w:val="24"/>
          <w:lang w:val="es-MX"/>
        </w:rPr>
        <w:t>-</w:t>
      </w:r>
      <w:r w:rsidR="00CB2A52">
        <w:rPr>
          <w:rFonts w:ascii="Tahoma" w:hAnsi="Tahoma" w:cs="Tahoma"/>
          <w:sz w:val="24"/>
          <w:szCs w:val="24"/>
          <w:lang w:val="es-MX"/>
        </w:rPr>
        <w:t>, había vencido</w:t>
      </w:r>
      <w:r w:rsidR="005008B9">
        <w:rPr>
          <w:rFonts w:ascii="Tahoma" w:hAnsi="Tahoma" w:cs="Tahoma"/>
          <w:sz w:val="24"/>
          <w:szCs w:val="24"/>
          <w:lang w:val="es-MX"/>
        </w:rPr>
        <w:t xml:space="preserve">, </w:t>
      </w:r>
      <w:r w:rsidR="004C3D55">
        <w:rPr>
          <w:rFonts w:ascii="Tahoma" w:hAnsi="Tahoma" w:cs="Tahoma"/>
          <w:sz w:val="24"/>
          <w:szCs w:val="24"/>
          <w:lang w:val="es-MX"/>
        </w:rPr>
        <w:t>toda vez que</w:t>
      </w:r>
      <w:r w:rsidR="00A56781">
        <w:rPr>
          <w:rFonts w:ascii="Tahoma" w:hAnsi="Tahoma" w:cs="Tahoma"/>
          <w:sz w:val="24"/>
          <w:szCs w:val="24"/>
          <w:lang w:val="es-MX"/>
        </w:rPr>
        <w:t xml:space="preserve"> transcurrieron 90 días entre esa fecha y el 7 de a</w:t>
      </w:r>
      <w:r w:rsidR="004C3D55">
        <w:rPr>
          <w:rFonts w:ascii="Tahoma" w:hAnsi="Tahoma" w:cs="Tahoma"/>
          <w:sz w:val="24"/>
          <w:szCs w:val="24"/>
          <w:lang w:val="es-MX"/>
        </w:rPr>
        <w:t>bril de 2016,</w:t>
      </w:r>
      <w:r w:rsidR="00A56781">
        <w:rPr>
          <w:rFonts w:ascii="Tahoma" w:hAnsi="Tahoma" w:cs="Tahoma"/>
          <w:sz w:val="24"/>
          <w:szCs w:val="24"/>
          <w:lang w:val="es-MX"/>
        </w:rPr>
        <w:t xml:space="preserve"> sin que dentro de ese lapso se lograra la comparecencia de la llamada en garantía.</w:t>
      </w:r>
      <w:r w:rsidR="00C307B3">
        <w:rPr>
          <w:rFonts w:ascii="Tahoma" w:hAnsi="Tahoma" w:cs="Tahoma"/>
          <w:sz w:val="24"/>
          <w:szCs w:val="24"/>
          <w:lang w:val="es-MX"/>
        </w:rPr>
        <w:t xml:space="preserve"> Ello implica necesariamente su</w:t>
      </w:r>
      <w:r w:rsidR="00AE664B">
        <w:rPr>
          <w:rFonts w:ascii="Tahoma" w:hAnsi="Tahoma" w:cs="Tahoma"/>
          <w:sz w:val="24"/>
          <w:szCs w:val="24"/>
          <w:lang w:val="es-MX"/>
        </w:rPr>
        <w:t xml:space="preserve"> desvinculación y el levantamiento de la suspensión del proceso. </w:t>
      </w:r>
    </w:p>
    <w:p w14:paraId="337AB31F" w14:textId="77777777" w:rsidR="00AE664B" w:rsidRDefault="00AE664B" w:rsidP="00C04D06">
      <w:pPr>
        <w:widowControl w:val="0"/>
        <w:autoSpaceDE w:val="0"/>
        <w:autoSpaceDN w:val="0"/>
        <w:adjustRightInd w:val="0"/>
        <w:spacing w:line="276" w:lineRule="auto"/>
        <w:ind w:firstLine="709"/>
        <w:jc w:val="both"/>
        <w:rPr>
          <w:rFonts w:ascii="Tahoma" w:hAnsi="Tahoma" w:cs="Tahoma"/>
          <w:sz w:val="24"/>
          <w:szCs w:val="24"/>
          <w:lang w:val="es-MX"/>
        </w:rPr>
      </w:pPr>
    </w:p>
    <w:p w14:paraId="14D25E02" w14:textId="75B55015" w:rsidR="00AE664B" w:rsidRDefault="00AE664B" w:rsidP="00C04D06">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Lo argumentos con los que la demandada pretende excusar la falta de notificación de la llamada en garantía dentro del amplio plazo de noventa (90) días háb</w:t>
      </w:r>
      <w:r w:rsidR="000C648D">
        <w:rPr>
          <w:rFonts w:ascii="Tahoma" w:hAnsi="Tahoma" w:cs="Tahoma"/>
          <w:sz w:val="24"/>
          <w:szCs w:val="24"/>
          <w:lang w:val="es-MX"/>
        </w:rPr>
        <w:t>iles previstos en el artículo 56</w:t>
      </w:r>
      <w:r>
        <w:rPr>
          <w:rFonts w:ascii="Tahoma" w:hAnsi="Tahoma" w:cs="Tahoma"/>
          <w:sz w:val="24"/>
          <w:szCs w:val="24"/>
          <w:lang w:val="es-MX"/>
        </w:rPr>
        <w:t xml:space="preserve"> d</w:t>
      </w:r>
      <w:r w:rsidR="000C648D">
        <w:rPr>
          <w:rFonts w:ascii="Tahoma" w:hAnsi="Tahoma" w:cs="Tahoma"/>
          <w:sz w:val="24"/>
          <w:szCs w:val="24"/>
          <w:lang w:val="es-MX"/>
        </w:rPr>
        <w:t>el C.P.C. no resultan</w:t>
      </w:r>
      <w:r>
        <w:rPr>
          <w:rFonts w:ascii="Tahoma" w:hAnsi="Tahoma" w:cs="Tahoma"/>
          <w:sz w:val="24"/>
          <w:szCs w:val="24"/>
          <w:lang w:val="es-MX"/>
        </w:rPr>
        <w:t xml:space="preserve"> razonables ni ajustados a la regla de la experiencia, pues si </w:t>
      </w:r>
      <w:r w:rsidR="008C5E5B">
        <w:rPr>
          <w:rFonts w:ascii="Tahoma" w:hAnsi="Tahoma" w:cs="Tahoma"/>
          <w:sz w:val="24"/>
          <w:szCs w:val="24"/>
          <w:lang w:val="es-MX"/>
        </w:rPr>
        <w:t xml:space="preserve">el apelante </w:t>
      </w:r>
      <w:r>
        <w:rPr>
          <w:rFonts w:ascii="Tahoma" w:hAnsi="Tahoma" w:cs="Tahoma"/>
          <w:sz w:val="24"/>
          <w:szCs w:val="24"/>
          <w:lang w:val="es-MX"/>
        </w:rPr>
        <w:t>desconocía el lugar de domicilio</w:t>
      </w:r>
      <w:r w:rsidR="008C5E5B">
        <w:rPr>
          <w:rFonts w:ascii="Tahoma" w:hAnsi="Tahoma" w:cs="Tahoma"/>
          <w:sz w:val="24"/>
          <w:szCs w:val="24"/>
          <w:lang w:val="es-MX"/>
        </w:rPr>
        <w:t xml:space="preserve"> social</w:t>
      </w:r>
      <w:r>
        <w:rPr>
          <w:rFonts w:ascii="Tahoma" w:hAnsi="Tahoma" w:cs="Tahoma"/>
          <w:sz w:val="24"/>
          <w:szCs w:val="24"/>
          <w:lang w:val="es-MX"/>
        </w:rPr>
        <w:t xml:space="preserve"> de la citada al proceso</w:t>
      </w:r>
      <w:r w:rsidR="008C5E5B">
        <w:rPr>
          <w:rFonts w:ascii="Tahoma" w:hAnsi="Tahoma" w:cs="Tahoma"/>
          <w:sz w:val="24"/>
          <w:szCs w:val="24"/>
          <w:lang w:val="es-MX"/>
        </w:rPr>
        <w:t>,</w:t>
      </w:r>
      <w:r>
        <w:rPr>
          <w:rFonts w:ascii="Tahoma" w:hAnsi="Tahoma" w:cs="Tahoma"/>
          <w:sz w:val="24"/>
          <w:szCs w:val="24"/>
          <w:lang w:val="es-MX"/>
        </w:rPr>
        <w:t xml:space="preserve"> ha debido informar esa situación al despacho</w:t>
      </w:r>
      <w:r w:rsidR="008C5E5B">
        <w:rPr>
          <w:rFonts w:ascii="Tahoma" w:hAnsi="Tahoma" w:cs="Tahoma"/>
          <w:sz w:val="24"/>
          <w:szCs w:val="24"/>
          <w:lang w:val="es-MX"/>
        </w:rPr>
        <w:t>,</w:t>
      </w:r>
      <w:r>
        <w:rPr>
          <w:rFonts w:ascii="Tahoma" w:hAnsi="Tahoma" w:cs="Tahoma"/>
          <w:sz w:val="24"/>
          <w:szCs w:val="24"/>
          <w:lang w:val="es-MX"/>
        </w:rPr>
        <w:t xml:space="preserve"> dentro del término de suspensión del proceso</w:t>
      </w:r>
      <w:r w:rsidR="008C5E5B">
        <w:rPr>
          <w:rFonts w:ascii="Tahoma" w:hAnsi="Tahoma" w:cs="Tahoma"/>
          <w:sz w:val="24"/>
          <w:szCs w:val="24"/>
          <w:lang w:val="es-MX"/>
        </w:rPr>
        <w:t>, con miras a que este</w:t>
      </w:r>
      <w:r>
        <w:rPr>
          <w:rFonts w:ascii="Tahoma" w:hAnsi="Tahoma" w:cs="Tahoma"/>
          <w:sz w:val="24"/>
          <w:szCs w:val="24"/>
          <w:lang w:val="es-MX"/>
        </w:rPr>
        <w:t xml:space="preserve"> ordenara el emplazamiento</w:t>
      </w:r>
      <w:r w:rsidR="008C5E5B">
        <w:rPr>
          <w:rFonts w:ascii="Tahoma" w:hAnsi="Tahoma" w:cs="Tahoma"/>
          <w:sz w:val="24"/>
          <w:szCs w:val="24"/>
          <w:lang w:val="es-MX"/>
        </w:rPr>
        <w:t xml:space="preserve"> y </w:t>
      </w:r>
      <w:r>
        <w:rPr>
          <w:rFonts w:ascii="Tahoma" w:hAnsi="Tahoma" w:cs="Tahoma"/>
          <w:sz w:val="24"/>
          <w:szCs w:val="24"/>
          <w:lang w:val="es-MX"/>
        </w:rPr>
        <w:t>corriera e</w:t>
      </w:r>
      <w:r w:rsidR="008C5E5B">
        <w:rPr>
          <w:rFonts w:ascii="Tahoma" w:hAnsi="Tahoma" w:cs="Tahoma"/>
          <w:sz w:val="24"/>
          <w:szCs w:val="24"/>
          <w:lang w:val="es-MX"/>
        </w:rPr>
        <w:t>l traslado con curador ad-litem;</w:t>
      </w:r>
      <w:r>
        <w:rPr>
          <w:rFonts w:ascii="Tahoma" w:hAnsi="Tahoma" w:cs="Tahoma"/>
          <w:sz w:val="24"/>
          <w:szCs w:val="24"/>
          <w:lang w:val="es-MX"/>
        </w:rPr>
        <w:t xml:space="preserve"> al no hacerlo, no puede pretender</w:t>
      </w:r>
      <w:r w:rsidR="008C5E5B">
        <w:rPr>
          <w:rFonts w:ascii="Tahoma" w:hAnsi="Tahoma" w:cs="Tahoma"/>
          <w:sz w:val="24"/>
          <w:szCs w:val="24"/>
          <w:lang w:val="es-MX"/>
        </w:rPr>
        <w:t xml:space="preserve"> ahora</w:t>
      </w:r>
      <w:r>
        <w:rPr>
          <w:rFonts w:ascii="Tahoma" w:hAnsi="Tahoma" w:cs="Tahoma"/>
          <w:sz w:val="24"/>
          <w:szCs w:val="24"/>
          <w:lang w:val="es-MX"/>
        </w:rPr>
        <w:t xml:space="preserve"> ajustar </w:t>
      </w:r>
      <w:r w:rsidR="008C5E5B">
        <w:rPr>
          <w:rFonts w:ascii="Tahoma" w:hAnsi="Tahoma" w:cs="Tahoma"/>
          <w:sz w:val="24"/>
          <w:szCs w:val="24"/>
          <w:lang w:val="es-MX"/>
        </w:rPr>
        <w:t>sus actuaciones y hacer lo que no hizo dentro del término previsto para ello.</w:t>
      </w:r>
      <w:r>
        <w:rPr>
          <w:rFonts w:ascii="Tahoma" w:hAnsi="Tahoma" w:cs="Tahoma"/>
          <w:sz w:val="24"/>
          <w:szCs w:val="24"/>
          <w:lang w:val="es-MX"/>
        </w:rPr>
        <w:t xml:space="preserve"> </w:t>
      </w:r>
    </w:p>
    <w:p w14:paraId="0BCC0837" w14:textId="77777777" w:rsidR="00537A01" w:rsidRDefault="00537A01" w:rsidP="008C5E5B">
      <w:pPr>
        <w:widowControl w:val="0"/>
        <w:autoSpaceDE w:val="0"/>
        <w:autoSpaceDN w:val="0"/>
        <w:adjustRightInd w:val="0"/>
        <w:spacing w:line="276" w:lineRule="auto"/>
        <w:jc w:val="both"/>
        <w:rPr>
          <w:rFonts w:ascii="Tahoma" w:hAnsi="Tahoma" w:cs="Tahoma"/>
          <w:sz w:val="24"/>
          <w:szCs w:val="24"/>
          <w:lang w:val="es-MX"/>
        </w:rPr>
      </w:pPr>
    </w:p>
    <w:p w14:paraId="4807D1F5" w14:textId="77777777" w:rsidR="00F8614D" w:rsidRDefault="00A006E5" w:rsidP="008C5E5B">
      <w:pPr>
        <w:widowControl w:val="0"/>
        <w:autoSpaceDE w:val="0"/>
        <w:autoSpaceDN w:val="0"/>
        <w:adjustRightInd w:val="0"/>
        <w:spacing w:line="276" w:lineRule="auto"/>
        <w:ind w:firstLine="709"/>
        <w:jc w:val="both"/>
        <w:rPr>
          <w:rFonts w:ascii="Tahoma" w:hAnsi="Tahoma" w:cs="Tahoma"/>
          <w:sz w:val="24"/>
          <w:szCs w:val="24"/>
          <w:lang w:val="es-MX"/>
        </w:rPr>
      </w:pPr>
      <w:r>
        <w:rPr>
          <w:rFonts w:ascii="Tahoma" w:hAnsi="Tahoma" w:cs="Tahoma"/>
          <w:sz w:val="24"/>
          <w:szCs w:val="24"/>
          <w:lang w:val="es-MX"/>
        </w:rPr>
        <w:t>En consecuencia</w:t>
      </w:r>
      <w:r w:rsidR="00DB500A">
        <w:rPr>
          <w:rFonts w:ascii="Tahoma" w:hAnsi="Tahoma" w:cs="Tahoma"/>
          <w:sz w:val="24"/>
          <w:szCs w:val="24"/>
          <w:lang w:val="es-MX"/>
        </w:rPr>
        <w:t xml:space="preserve">, la Sala confirmara la decisión de primera instancia en cuanto a la desvinculación de Cóndor S.A. y en su lugar ordenará continuar el trámite sin la intervención de está. </w:t>
      </w:r>
    </w:p>
    <w:p w14:paraId="17FEF02A" w14:textId="77777777" w:rsidR="00F8614D" w:rsidRDefault="00F8614D" w:rsidP="008C5E5B">
      <w:pPr>
        <w:widowControl w:val="0"/>
        <w:autoSpaceDE w:val="0"/>
        <w:autoSpaceDN w:val="0"/>
        <w:adjustRightInd w:val="0"/>
        <w:spacing w:line="276" w:lineRule="auto"/>
        <w:ind w:firstLine="709"/>
        <w:jc w:val="both"/>
        <w:rPr>
          <w:rFonts w:ascii="Tahoma" w:hAnsi="Tahoma" w:cs="Tahoma"/>
          <w:sz w:val="24"/>
          <w:szCs w:val="24"/>
          <w:lang w:val="es-MX"/>
        </w:rPr>
      </w:pPr>
    </w:p>
    <w:p w14:paraId="5393960C" w14:textId="6F0E7081" w:rsidR="000C648D" w:rsidRDefault="00EF1DEB" w:rsidP="008C5E5B">
      <w:pPr>
        <w:widowControl w:val="0"/>
        <w:autoSpaceDE w:val="0"/>
        <w:autoSpaceDN w:val="0"/>
        <w:adjustRightInd w:val="0"/>
        <w:spacing w:line="276" w:lineRule="auto"/>
        <w:ind w:firstLine="709"/>
        <w:jc w:val="both"/>
        <w:rPr>
          <w:rFonts w:ascii="Tahoma" w:hAnsi="Tahoma" w:cs="Tahoma"/>
          <w:sz w:val="24"/>
          <w:szCs w:val="24"/>
        </w:rPr>
      </w:pPr>
      <w:r w:rsidRPr="00C932C2">
        <w:rPr>
          <w:rFonts w:ascii="Tahoma" w:hAnsi="Tahoma" w:cs="Tahoma"/>
          <w:sz w:val="24"/>
          <w:szCs w:val="24"/>
        </w:rPr>
        <w:t xml:space="preserve">En mérito de lo expuesto, la </w:t>
      </w:r>
      <w:r w:rsidRPr="00C932C2">
        <w:rPr>
          <w:rFonts w:ascii="Tahoma" w:hAnsi="Tahoma" w:cs="Tahoma"/>
          <w:b/>
          <w:sz w:val="24"/>
          <w:szCs w:val="24"/>
        </w:rPr>
        <w:t xml:space="preserve">Sala de Decisión Laboral </w:t>
      </w:r>
      <w:r w:rsidR="00C932C2" w:rsidRPr="00C932C2">
        <w:rPr>
          <w:rFonts w:ascii="Tahoma" w:hAnsi="Tahoma" w:cs="Tahoma"/>
          <w:b/>
          <w:sz w:val="24"/>
          <w:szCs w:val="24"/>
        </w:rPr>
        <w:t xml:space="preserve">No. 1 </w:t>
      </w:r>
      <w:r w:rsidRPr="00C932C2">
        <w:rPr>
          <w:rFonts w:ascii="Tahoma" w:hAnsi="Tahoma" w:cs="Tahoma"/>
          <w:b/>
          <w:sz w:val="24"/>
          <w:szCs w:val="24"/>
        </w:rPr>
        <w:t>del Tribunal Superior de Pereira</w:t>
      </w:r>
      <w:r w:rsidRPr="00C932C2">
        <w:rPr>
          <w:rFonts w:ascii="Tahoma" w:hAnsi="Tahoma" w:cs="Tahoma"/>
          <w:sz w:val="24"/>
          <w:szCs w:val="24"/>
        </w:rPr>
        <w:t>,</w:t>
      </w:r>
    </w:p>
    <w:p w14:paraId="5D12209A" w14:textId="5FF029AB" w:rsidR="00EF1DEB" w:rsidRPr="008C5E5B" w:rsidRDefault="00EF1DEB" w:rsidP="008C5E5B">
      <w:pPr>
        <w:widowControl w:val="0"/>
        <w:autoSpaceDE w:val="0"/>
        <w:autoSpaceDN w:val="0"/>
        <w:adjustRightInd w:val="0"/>
        <w:spacing w:line="276" w:lineRule="auto"/>
        <w:ind w:firstLine="709"/>
        <w:jc w:val="both"/>
        <w:rPr>
          <w:rFonts w:ascii="Tahoma" w:hAnsi="Tahoma" w:cs="Tahoma"/>
          <w:sz w:val="24"/>
          <w:szCs w:val="24"/>
          <w:lang w:val="es-MX"/>
        </w:rPr>
      </w:pPr>
      <w:r w:rsidRPr="00C932C2">
        <w:rPr>
          <w:rFonts w:ascii="Tahoma" w:hAnsi="Tahoma" w:cs="Tahoma"/>
          <w:sz w:val="24"/>
          <w:szCs w:val="24"/>
        </w:rPr>
        <w:t xml:space="preserve"> </w:t>
      </w:r>
    </w:p>
    <w:p w14:paraId="1B798A44" w14:textId="77777777" w:rsidR="00EF1DEB" w:rsidRPr="00C932C2" w:rsidRDefault="00EF1DEB" w:rsidP="00013247">
      <w:pPr>
        <w:pStyle w:val="Textoindependiente"/>
        <w:spacing w:line="276" w:lineRule="auto"/>
        <w:jc w:val="center"/>
        <w:rPr>
          <w:rFonts w:ascii="Tahoma" w:hAnsi="Tahoma" w:cs="Tahoma"/>
          <w:b/>
          <w:sz w:val="24"/>
          <w:szCs w:val="24"/>
        </w:rPr>
      </w:pPr>
      <w:r w:rsidRPr="00C932C2">
        <w:rPr>
          <w:rFonts w:ascii="Tahoma" w:hAnsi="Tahoma" w:cs="Tahoma"/>
          <w:b/>
          <w:sz w:val="24"/>
          <w:szCs w:val="24"/>
        </w:rPr>
        <w:t>RESUELVE</w:t>
      </w:r>
    </w:p>
    <w:p w14:paraId="20BA0FC6" w14:textId="77777777" w:rsidR="00EF1DEB" w:rsidRPr="00F57799" w:rsidRDefault="00EF1DEB" w:rsidP="00F57799">
      <w:pPr>
        <w:pStyle w:val="Sinespaciado"/>
      </w:pPr>
    </w:p>
    <w:p w14:paraId="1CFBD3D5" w14:textId="77777777" w:rsidR="00AC043B" w:rsidRPr="00C932C2" w:rsidRDefault="00EF1DEB" w:rsidP="00D10340">
      <w:pPr>
        <w:spacing w:line="276" w:lineRule="auto"/>
        <w:jc w:val="both"/>
        <w:rPr>
          <w:rFonts w:ascii="Tahoma" w:hAnsi="Tahoma" w:cs="Tahoma"/>
          <w:i/>
          <w:sz w:val="24"/>
          <w:szCs w:val="24"/>
          <w:lang w:val="es-CO"/>
        </w:rPr>
      </w:pPr>
      <w:r w:rsidRPr="00C932C2">
        <w:rPr>
          <w:rFonts w:ascii="Tahoma" w:hAnsi="Tahoma" w:cs="Tahoma"/>
          <w:sz w:val="24"/>
          <w:szCs w:val="24"/>
          <w:lang w:val="es-CO"/>
        </w:rPr>
        <w:tab/>
      </w:r>
      <w:r w:rsidRPr="00C932C2">
        <w:rPr>
          <w:rFonts w:ascii="Tahoma" w:hAnsi="Tahoma" w:cs="Tahoma"/>
          <w:b/>
          <w:sz w:val="24"/>
          <w:szCs w:val="24"/>
          <w:lang w:val="es-CO"/>
        </w:rPr>
        <w:t>PRIMERO</w:t>
      </w:r>
      <w:r w:rsidR="00AC043B" w:rsidRPr="00C932C2">
        <w:rPr>
          <w:rFonts w:ascii="Tahoma" w:hAnsi="Tahoma" w:cs="Tahoma"/>
          <w:b/>
          <w:sz w:val="24"/>
          <w:szCs w:val="24"/>
          <w:lang w:val="es-CO"/>
        </w:rPr>
        <w:t>:</w:t>
      </w:r>
      <w:r w:rsidR="005303E2" w:rsidRPr="00C932C2">
        <w:rPr>
          <w:rFonts w:ascii="Tahoma" w:hAnsi="Tahoma" w:cs="Tahoma"/>
          <w:sz w:val="24"/>
          <w:szCs w:val="24"/>
          <w:lang w:val="es-CO"/>
        </w:rPr>
        <w:t xml:space="preserve"> </w:t>
      </w:r>
      <w:r w:rsidR="00DB500A">
        <w:rPr>
          <w:rFonts w:ascii="Tahoma" w:hAnsi="Tahoma" w:cs="Tahoma"/>
          <w:b/>
          <w:sz w:val="24"/>
          <w:szCs w:val="24"/>
          <w:lang w:val="es-CO"/>
        </w:rPr>
        <w:t>CONFIRMAR</w:t>
      </w:r>
      <w:r w:rsidR="00BC0A13" w:rsidRPr="00C932C2">
        <w:rPr>
          <w:rFonts w:ascii="Tahoma" w:hAnsi="Tahoma" w:cs="Tahoma"/>
          <w:b/>
          <w:sz w:val="24"/>
          <w:szCs w:val="24"/>
          <w:lang w:val="es-CO"/>
        </w:rPr>
        <w:t xml:space="preserve"> </w:t>
      </w:r>
      <w:r w:rsidR="000E13C7">
        <w:rPr>
          <w:rFonts w:ascii="Tahoma" w:hAnsi="Tahoma" w:cs="Tahoma"/>
          <w:sz w:val="24"/>
          <w:szCs w:val="24"/>
          <w:lang w:val="es-CO"/>
        </w:rPr>
        <w:t>la desvinculación de la llamada en garant</w:t>
      </w:r>
      <w:r w:rsidR="00143AA1">
        <w:rPr>
          <w:rFonts w:ascii="Tahoma" w:hAnsi="Tahoma" w:cs="Tahoma"/>
          <w:sz w:val="24"/>
          <w:szCs w:val="24"/>
          <w:lang w:val="es-CO"/>
        </w:rPr>
        <w:t xml:space="preserve">ía </w:t>
      </w:r>
      <w:r w:rsidR="005707A1">
        <w:rPr>
          <w:rFonts w:ascii="Tahoma" w:hAnsi="Tahoma" w:cs="Tahoma"/>
          <w:sz w:val="24"/>
          <w:szCs w:val="24"/>
          <w:lang w:val="es-CO"/>
        </w:rPr>
        <w:t>Cóndor</w:t>
      </w:r>
      <w:r w:rsidR="00143AA1">
        <w:rPr>
          <w:rFonts w:ascii="Tahoma" w:hAnsi="Tahoma" w:cs="Tahoma"/>
          <w:sz w:val="24"/>
          <w:szCs w:val="24"/>
          <w:lang w:val="es-CO"/>
        </w:rPr>
        <w:t xml:space="preserve"> S.A.</w:t>
      </w:r>
      <w:r w:rsidR="003500F6">
        <w:rPr>
          <w:rFonts w:ascii="Tahoma" w:hAnsi="Tahoma" w:cs="Tahoma"/>
          <w:sz w:val="24"/>
          <w:szCs w:val="24"/>
          <w:lang w:val="es-CO"/>
        </w:rPr>
        <w:t xml:space="preserve"> Compañía de Seguros Generales en Liquidación.</w:t>
      </w:r>
      <w:r w:rsidR="00143AA1">
        <w:rPr>
          <w:rFonts w:ascii="Tahoma" w:hAnsi="Tahoma" w:cs="Tahoma"/>
          <w:sz w:val="24"/>
          <w:szCs w:val="24"/>
          <w:lang w:val="es-CO"/>
        </w:rPr>
        <w:t xml:space="preserve"> E</w:t>
      </w:r>
      <w:r w:rsidR="000E13C7">
        <w:rPr>
          <w:rFonts w:ascii="Tahoma" w:hAnsi="Tahoma" w:cs="Tahoma"/>
          <w:sz w:val="24"/>
          <w:szCs w:val="24"/>
          <w:lang w:val="es-CO"/>
        </w:rPr>
        <w:t>n consecuencia,</w:t>
      </w:r>
    </w:p>
    <w:p w14:paraId="03FA4F00" w14:textId="77777777" w:rsidR="00AC043B" w:rsidRPr="003500F6" w:rsidRDefault="00AC043B" w:rsidP="003500F6">
      <w:pPr>
        <w:pStyle w:val="Sinespaciado"/>
      </w:pPr>
    </w:p>
    <w:p w14:paraId="34B56474" w14:textId="77777777" w:rsidR="00143AA1" w:rsidRDefault="00EF1DEB" w:rsidP="00143AA1">
      <w:pPr>
        <w:spacing w:line="276" w:lineRule="auto"/>
        <w:jc w:val="both"/>
        <w:rPr>
          <w:rFonts w:ascii="Tahoma" w:hAnsi="Tahoma" w:cs="Tahoma"/>
          <w:sz w:val="24"/>
          <w:szCs w:val="24"/>
          <w:lang w:val="es-CO"/>
        </w:rPr>
      </w:pPr>
      <w:r w:rsidRPr="00C932C2">
        <w:rPr>
          <w:rFonts w:ascii="Tahoma" w:hAnsi="Tahoma" w:cs="Tahoma"/>
          <w:sz w:val="24"/>
          <w:szCs w:val="24"/>
          <w:lang w:val="es-CO"/>
        </w:rPr>
        <w:tab/>
      </w:r>
      <w:r w:rsidRPr="00C932C2">
        <w:rPr>
          <w:rFonts w:ascii="Tahoma" w:hAnsi="Tahoma" w:cs="Tahoma"/>
          <w:b/>
          <w:sz w:val="24"/>
          <w:szCs w:val="24"/>
          <w:lang w:val="es-CO"/>
        </w:rPr>
        <w:t>SEGUNDO</w:t>
      </w:r>
      <w:r w:rsidR="00D10340" w:rsidRPr="00C932C2">
        <w:rPr>
          <w:rFonts w:ascii="Tahoma" w:hAnsi="Tahoma" w:cs="Tahoma"/>
          <w:sz w:val="24"/>
          <w:szCs w:val="24"/>
          <w:lang w:val="es-CO"/>
        </w:rPr>
        <w:t xml:space="preserve">: </w:t>
      </w:r>
      <w:r w:rsidR="000E13C7">
        <w:rPr>
          <w:rFonts w:ascii="Tahoma" w:hAnsi="Tahoma" w:cs="Tahoma"/>
          <w:b/>
          <w:sz w:val="24"/>
          <w:szCs w:val="24"/>
          <w:lang w:val="es-CO"/>
        </w:rPr>
        <w:t>ORDEN</w:t>
      </w:r>
      <w:r w:rsidR="005303E2" w:rsidRPr="00C932C2">
        <w:rPr>
          <w:rFonts w:ascii="Tahoma" w:hAnsi="Tahoma" w:cs="Tahoma"/>
          <w:b/>
          <w:sz w:val="24"/>
          <w:szCs w:val="24"/>
          <w:lang w:val="es-CO"/>
        </w:rPr>
        <w:t>AR</w:t>
      </w:r>
      <w:r w:rsidR="005303E2" w:rsidRPr="00C932C2">
        <w:rPr>
          <w:rFonts w:ascii="Tahoma" w:hAnsi="Tahoma" w:cs="Tahoma"/>
          <w:sz w:val="24"/>
          <w:szCs w:val="24"/>
          <w:lang w:val="es-CO"/>
        </w:rPr>
        <w:t xml:space="preserve"> </w:t>
      </w:r>
      <w:r w:rsidR="00DB500A">
        <w:rPr>
          <w:rFonts w:ascii="Tahoma" w:hAnsi="Tahoma" w:cs="Tahoma"/>
          <w:sz w:val="24"/>
          <w:szCs w:val="24"/>
          <w:lang w:val="es-CO"/>
        </w:rPr>
        <w:t>la continuación del proceso sin</w:t>
      </w:r>
      <w:r w:rsidR="00143AA1">
        <w:rPr>
          <w:rFonts w:ascii="Tahoma" w:hAnsi="Tahoma" w:cs="Tahoma"/>
          <w:sz w:val="24"/>
          <w:szCs w:val="24"/>
          <w:lang w:val="es-CO"/>
        </w:rPr>
        <w:t xml:space="preserve"> la intervención de </w:t>
      </w:r>
      <w:r w:rsidR="005707A1">
        <w:rPr>
          <w:rFonts w:ascii="Tahoma" w:hAnsi="Tahoma" w:cs="Tahoma"/>
          <w:sz w:val="24"/>
          <w:szCs w:val="24"/>
          <w:lang w:val="es-CO"/>
        </w:rPr>
        <w:t>Cóndor</w:t>
      </w:r>
      <w:r w:rsidR="00DB500A">
        <w:rPr>
          <w:rFonts w:ascii="Tahoma" w:hAnsi="Tahoma" w:cs="Tahoma"/>
          <w:sz w:val="24"/>
          <w:szCs w:val="24"/>
          <w:lang w:val="es-CO"/>
        </w:rPr>
        <w:t xml:space="preserve"> S.A</w:t>
      </w:r>
      <w:r w:rsidR="00143AA1">
        <w:rPr>
          <w:rFonts w:ascii="Tahoma" w:hAnsi="Tahoma" w:cs="Tahoma"/>
          <w:sz w:val="24"/>
          <w:szCs w:val="24"/>
          <w:lang w:val="es-CO"/>
        </w:rPr>
        <w:t>.</w:t>
      </w:r>
    </w:p>
    <w:p w14:paraId="2DDB8B7C" w14:textId="77777777" w:rsidR="00143AA1" w:rsidRDefault="00143AA1" w:rsidP="003500F6">
      <w:pPr>
        <w:pStyle w:val="Sinespaciado"/>
        <w:rPr>
          <w:lang w:val="es-CO"/>
        </w:rPr>
      </w:pPr>
    </w:p>
    <w:p w14:paraId="5A82E99D" w14:textId="5CA00A78" w:rsidR="00DE7774" w:rsidRPr="00C932C2" w:rsidRDefault="005303E2" w:rsidP="00143AA1">
      <w:pPr>
        <w:spacing w:line="276" w:lineRule="auto"/>
        <w:ind w:firstLine="709"/>
        <w:jc w:val="both"/>
        <w:rPr>
          <w:rFonts w:ascii="Tahoma" w:hAnsi="Tahoma" w:cs="Tahoma"/>
          <w:sz w:val="24"/>
          <w:szCs w:val="24"/>
          <w:lang w:val="es-CO"/>
        </w:rPr>
      </w:pPr>
      <w:r w:rsidRPr="00C932C2">
        <w:rPr>
          <w:rFonts w:ascii="Tahoma" w:hAnsi="Tahoma" w:cs="Tahoma"/>
          <w:b/>
          <w:sz w:val="24"/>
          <w:szCs w:val="24"/>
          <w:lang w:val="es-CO"/>
        </w:rPr>
        <w:t>TERCERO</w:t>
      </w:r>
      <w:r w:rsidRPr="00C932C2">
        <w:rPr>
          <w:rFonts w:ascii="Tahoma" w:hAnsi="Tahoma" w:cs="Tahoma"/>
          <w:sz w:val="24"/>
          <w:szCs w:val="24"/>
          <w:lang w:val="es-CO"/>
        </w:rPr>
        <w:t xml:space="preserve">: </w:t>
      </w:r>
      <w:r w:rsidR="000E13C7">
        <w:rPr>
          <w:rFonts w:ascii="Tahoma" w:hAnsi="Tahoma" w:cs="Tahoma"/>
          <w:sz w:val="24"/>
          <w:szCs w:val="24"/>
          <w:lang w:val="es-CO"/>
        </w:rPr>
        <w:t>Sin c</w:t>
      </w:r>
      <w:r w:rsidR="00D10340" w:rsidRPr="00C932C2">
        <w:rPr>
          <w:rFonts w:ascii="Tahoma" w:hAnsi="Tahoma" w:cs="Tahoma"/>
          <w:sz w:val="24"/>
          <w:szCs w:val="24"/>
          <w:lang w:val="es-CO"/>
        </w:rPr>
        <w:t xml:space="preserve">ostas en esta instancia </w:t>
      </w:r>
      <w:r w:rsidR="008C5E5B">
        <w:rPr>
          <w:rFonts w:ascii="Tahoma" w:hAnsi="Tahoma" w:cs="Tahoma"/>
          <w:sz w:val="24"/>
          <w:szCs w:val="24"/>
          <w:lang w:val="es-CO"/>
        </w:rPr>
        <w:t>puesto que la decisión</w:t>
      </w:r>
      <w:r w:rsidR="008B728B">
        <w:rPr>
          <w:rFonts w:ascii="Tahoma" w:hAnsi="Tahoma" w:cs="Tahoma"/>
          <w:sz w:val="24"/>
          <w:szCs w:val="24"/>
          <w:lang w:val="es-CO"/>
        </w:rPr>
        <w:t xml:space="preserve"> adoptada</w:t>
      </w:r>
      <w:r w:rsidR="008C5E5B">
        <w:rPr>
          <w:rFonts w:ascii="Tahoma" w:hAnsi="Tahoma" w:cs="Tahoma"/>
          <w:sz w:val="24"/>
          <w:szCs w:val="24"/>
          <w:lang w:val="es-CO"/>
        </w:rPr>
        <w:t xml:space="preserve"> reporta beneficios para quien no alcanzó a hacerse parte en el proceso</w:t>
      </w:r>
      <w:r w:rsidRPr="00C932C2">
        <w:rPr>
          <w:rFonts w:ascii="Tahoma" w:hAnsi="Tahoma" w:cs="Tahoma"/>
          <w:sz w:val="24"/>
          <w:szCs w:val="24"/>
          <w:lang w:val="es-CO"/>
        </w:rPr>
        <w:t>.</w:t>
      </w:r>
    </w:p>
    <w:p w14:paraId="5EB05D79" w14:textId="77777777" w:rsidR="00114BB0" w:rsidRPr="00C932C2" w:rsidRDefault="00114BB0" w:rsidP="003500F6">
      <w:pPr>
        <w:pStyle w:val="Sinespaciado"/>
      </w:pPr>
    </w:p>
    <w:p w14:paraId="2EFEE611" w14:textId="77777777" w:rsidR="00114BB0" w:rsidRPr="00C932C2" w:rsidRDefault="00114BB0" w:rsidP="00013247">
      <w:pPr>
        <w:spacing w:line="276" w:lineRule="auto"/>
        <w:ind w:firstLine="708"/>
        <w:jc w:val="both"/>
        <w:rPr>
          <w:rFonts w:ascii="Tahoma" w:hAnsi="Tahoma" w:cs="Tahoma"/>
          <w:sz w:val="24"/>
          <w:szCs w:val="24"/>
        </w:rPr>
      </w:pPr>
      <w:r w:rsidRPr="00C932C2">
        <w:rPr>
          <w:rFonts w:ascii="Tahoma" w:hAnsi="Tahoma" w:cs="Tahoma"/>
          <w:sz w:val="24"/>
          <w:szCs w:val="24"/>
        </w:rPr>
        <w:lastRenderedPageBreak/>
        <w:t>La Magistrada,</w:t>
      </w:r>
    </w:p>
    <w:p w14:paraId="03CCDE5D" w14:textId="77777777" w:rsidR="00AC043B" w:rsidRPr="00C932C2" w:rsidRDefault="00AC043B" w:rsidP="00013247">
      <w:pPr>
        <w:spacing w:line="276" w:lineRule="auto"/>
        <w:rPr>
          <w:rFonts w:ascii="Tahoma" w:hAnsi="Tahoma" w:cs="Tahoma"/>
          <w:sz w:val="24"/>
          <w:szCs w:val="24"/>
        </w:rPr>
      </w:pPr>
    </w:p>
    <w:p w14:paraId="657B5480" w14:textId="77777777" w:rsidR="00C52936" w:rsidRDefault="00C52936" w:rsidP="00013247">
      <w:pPr>
        <w:spacing w:line="276" w:lineRule="auto"/>
        <w:rPr>
          <w:rFonts w:ascii="Tahoma" w:hAnsi="Tahoma" w:cs="Tahoma"/>
          <w:sz w:val="24"/>
          <w:szCs w:val="24"/>
        </w:rPr>
      </w:pPr>
    </w:p>
    <w:p w14:paraId="5F1DCDA9" w14:textId="77777777" w:rsidR="008873D7" w:rsidRDefault="008873D7" w:rsidP="00013247">
      <w:pPr>
        <w:spacing w:line="276" w:lineRule="auto"/>
        <w:rPr>
          <w:rFonts w:ascii="Tahoma" w:hAnsi="Tahoma" w:cs="Tahoma"/>
          <w:sz w:val="24"/>
          <w:szCs w:val="24"/>
        </w:rPr>
      </w:pPr>
    </w:p>
    <w:p w14:paraId="5912ECD1" w14:textId="77777777" w:rsidR="003E514C" w:rsidRDefault="003E514C" w:rsidP="00013247">
      <w:pPr>
        <w:spacing w:line="276" w:lineRule="auto"/>
        <w:rPr>
          <w:rFonts w:ascii="Tahoma" w:hAnsi="Tahoma" w:cs="Tahoma"/>
          <w:sz w:val="24"/>
          <w:szCs w:val="24"/>
        </w:rPr>
      </w:pPr>
    </w:p>
    <w:p w14:paraId="1DF69515" w14:textId="77777777" w:rsidR="00C52936" w:rsidRPr="00C932C2" w:rsidRDefault="00C52936" w:rsidP="00013247">
      <w:pPr>
        <w:spacing w:line="276" w:lineRule="auto"/>
        <w:rPr>
          <w:rFonts w:ascii="Tahoma" w:hAnsi="Tahoma" w:cs="Tahoma"/>
          <w:sz w:val="24"/>
          <w:szCs w:val="24"/>
        </w:rPr>
      </w:pPr>
    </w:p>
    <w:p w14:paraId="17C20054" w14:textId="77777777" w:rsidR="00114BB0" w:rsidRDefault="00114BB0" w:rsidP="00013247">
      <w:pPr>
        <w:pStyle w:val="Ttulo3"/>
        <w:spacing w:before="0" w:line="276" w:lineRule="auto"/>
        <w:jc w:val="center"/>
        <w:rPr>
          <w:rFonts w:ascii="Tahoma" w:hAnsi="Tahoma" w:cs="Tahoma"/>
          <w:b/>
          <w:color w:val="auto"/>
        </w:rPr>
      </w:pPr>
      <w:r w:rsidRPr="00C932C2">
        <w:rPr>
          <w:rFonts w:ascii="Tahoma" w:hAnsi="Tahoma" w:cs="Tahoma"/>
          <w:b/>
          <w:color w:val="auto"/>
        </w:rPr>
        <w:t>ANA LUCÍA CAICEDO CALDERÓN</w:t>
      </w:r>
    </w:p>
    <w:p w14:paraId="089344C0" w14:textId="77777777" w:rsidR="000E13C7" w:rsidRPr="000E13C7" w:rsidRDefault="000E13C7" w:rsidP="000E13C7">
      <w:pPr>
        <w:pStyle w:val="Sinespaciado"/>
      </w:pPr>
    </w:p>
    <w:p w14:paraId="14C13000" w14:textId="77777777" w:rsidR="00114BB0" w:rsidRPr="00C932C2" w:rsidRDefault="00114BB0" w:rsidP="00013247">
      <w:pPr>
        <w:spacing w:line="276" w:lineRule="auto"/>
        <w:ind w:firstLine="708"/>
        <w:jc w:val="both"/>
        <w:rPr>
          <w:rFonts w:ascii="Tahoma" w:hAnsi="Tahoma" w:cs="Tahoma"/>
          <w:sz w:val="24"/>
          <w:szCs w:val="24"/>
        </w:rPr>
      </w:pPr>
      <w:r w:rsidRPr="00C932C2">
        <w:rPr>
          <w:rFonts w:ascii="Tahoma" w:hAnsi="Tahoma" w:cs="Tahoma"/>
          <w:sz w:val="24"/>
          <w:szCs w:val="24"/>
        </w:rPr>
        <w:t>Los Magistrados,</w:t>
      </w:r>
    </w:p>
    <w:p w14:paraId="525B36F5" w14:textId="77777777" w:rsidR="00114BB0" w:rsidRPr="00C932C2" w:rsidRDefault="00114BB0" w:rsidP="00013247">
      <w:pPr>
        <w:spacing w:line="276" w:lineRule="auto"/>
        <w:rPr>
          <w:rFonts w:ascii="Tahoma" w:hAnsi="Tahoma" w:cs="Tahoma"/>
          <w:b/>
          <w:sz w:val="24"/>
          <w:szCs w:val="24"/>
        </w:rPr>
      </w:pPr>
    </w:p>
    <w:p w14:paraId="10582F5F" w14:textId="77777777" w:rsidR="00AC043B" w:rsidRDefault="00AC043B" w:rsidP="00013247">
      <w:pPr>
        <w:spacing w:line="276" w:lineRule="auto"/>
        <w:rPr>
          <w:rFonts w:ascii="Tahoma" w:hAnsi="Tahoma" w:cs="Tahoma"/>
          <w:b/>
          <w:sz w:val="24"/>
          <w:szCs w:val="24"/>
        </w:rPr>
      </w:pPr>
    </w:p>
    <w:p w14:paraId="221E053D" w14:textId="77777777" w:rsidR="000E13C7" w:rsidRPr="00C932C2" w:rsidRDefault="000E13C7" w:rsidP="00013247">
      <w:pPr>
        <w:spacing w:line="276" w:lineRule="auto"/>
        <w:rPr>
          <w:rFonts w:ascii="Tahoma" w:hAnsi="Tahoma" w:cs="Tahoma"/>
          <w:b/>
          <w:sz w:val="24"/>
          <w:szCs w:val="24"/>
        </w:rPr>
      </w:pPr>
    </w:p>
    <w:p w14:paraId="74BBB1B3" w14:textId="77777777" w:rsidR="00C52936" w:rsidRPr="00C932C2" w:rsidRDefault="00C52936" w:rsidP="00013247">
      <w:pPr>
        <w:spacing w:line="276" w:lineRule="auto"/>
        <w:rPr>
          <w:rFonts w:ascii="Tahoma" w:hAnsi="Tahoma" w:cs="Tahoma"/>
          <w:b/>
          <w:sz w:val="24"/>
          <w:szCs w:val="24"/>
        </w:rPr>
      </w:pPr>
    </w:p>
    <w:p w14:paraId="5F9D173D" w14:textId="77777777" w:rsidR="00C52936" w:rsidRPr="00C932C2" w:rsidRDefault="00C52936" w:rsidP="003E514C">
      <w:pPr>
        <w:spacing w:line="276" w:lineRule="auto"/>
        <w:jc w:val="center"/>
        <w:rPr>
          <w:rFonts w:ascii="Tahoma" w:hAnsi="Tahoma" w:cs="Tahoma"/>
          <w:b/>
          <w:sz w:val="24"/>
          <w:szCs w:val="24"/>
        </w:rPr>
      </w:pPr>
      <w:bookmarkStart w:id="0" w:name="_GoBack"/>
      <w:bookmarkEnd w:id="0"/>
    </w:p>
    <w:p w14:paraId="4613FB3F" w14:textId="599A4A20" w:rsidR="003E514C" w:rsidRDefault="00114BB0" w:rsidP="003E514C">
      <w:pPr>
        <w:spacing w:line="276" w:lineRule="auto"/>
        <w:jc w:val="center"/>
        <w:rPr>
          <w:rFonts w:ascii="Tahoma" w:hAnsi="Tahoma" w:cs="Tahoma"/>
          <w:b/>
          <w:sz w:val="24"/>
          <w:szCs w:val="24"/>
        </w:rPr>
      </w:pPr>
      <w:r w:rsidRPr="00C932C2">
        <w:rPr>
          <w:rFonts w:ascii="Tahoma" w:hAnsi="Tahoma" w:cs="Tahoma"/>
          <w:b/>
          <w:sz w:val="24"/>
          <w:szCs w:val="24"/>
        </w:rPr>
        <w:t>JULIO CÉSAR SALAZAR MUÑOZ</w:t>
      </w:r>
    </w:p>
    <w:p w14:paraId="4C50C556" w14:textId="77777777" w:rsidR="003E514C" w:rsidRDefault="003E514C" w:rsidP="003E514C">
      <w:pPr>
        <w:spacing w:line="276" w:lineRule="auto"/>
        <w:jc w:val="center"/>
        <w:rPr>
          <w:rFonts w:ascii="Tahoma" w:hAnsi="Tahoma" w:cs="Tahoma"/>
          <w:b/>
          <w:sz w:val="24"/>
          <w:szCs w:val="24"/>
        </w:rPr>
      </w:pPr>
    </w:p>
    <w:p w14:paraId="0852CBD4" w14:textId="77777777" w:rsidR="003E514C" w:rsidRDefault="003E514C" w:rsidP="003E514C">
      <w:pPr>
        <w:spacing w:line="276" w:lineRule="auto"/>
        <w:jc w:val="center"/>
        <w:rPr>
          <w:rFonts w:ascii="Tahoma" w:hAnsi="Tahoma" w:cs="Tahoma"/>
          <w:b/>
          <w:sz w:val="24"/>
          <w:szCs w:val="24"/>
        </w:rPr>
      </w:pPr>
    </w:p>
    <w:p w14:paraId="51AF5726" w14:textId="77777777" w:rsidR="003E514C" w:rsidRDefault="003E514C" w:rsidP="003E514C">
      <w:pPr>
        <w:spacing w:line="276" w:lineRule="auto"/>
        <w:jc w:val="center"/>
        <w:rPr>
          <w:rFonts w:ascii="Tahoma" w:hAnsi="Tahoma" w:cs="Tahoma"/>
          <w:b/>
          <w:sz w:val="24"/>
          <w:szCs w:val="24"/>
        </w:rPr>
      </w:pPr>
    </w:p>
    <w:p w14:paraId="4EAF1DA7" w14:textId="77777777" w:rsidR="003E514C" w:rsidRDefault="003E514C" w:rsidP="003E514C">
      <w:pPr>
        <w:spacing w:line="276" w:lineRule="auto"/>
        <w:jc w:val="center"/>
        <w:rPr>
          <w:rFonts w:ascii="Tahoma" w:hAnsi="Tahoma" w:cs="Tahoma"/>
          <w:b/>
          <w:sz w:val="24"/>
          <w:szCs w:val="24"/>
        </w:rPr>
      </w:pPr>
    </w:p>
    <w:p w14:paraId="2F116922" w14:textId="77777777" w:rsidR="003E514C" w:rsidRDefault="003E514C" w:rsidP="003E514C">
      <w:pPr>
        <w:spacing w:line="276" w:lineRule="auto"/>
        <w:jc w:val="center"/>
        <w:rPr>
          <w:rFonts w:ascii="Tahoma" w:hAnsi="Tahoma" w:cs="Tahoma"/>
          <w:b/>
          <w:sz w:val="24"/>
          <w:szCs w:val="24"/>
        </w:rPr>
      </w:pPr>
    </w:p>
    <w:p w14:paraId="49FB128B" w14:textId="77777777" w:rsidR="003E514C" w:rsidRDefault="003E514C" w:rsidP="003E514C">
      <w:pPr>
        <w:spacing w:line="276" w:lineRule="auto"/>
        <w:jc w:val="center"/>
        <w:rPr>
          <w:rFonts w:ascii="Tahoma" w:hAnsi="Tahoma" w:cs="Tahoma"/>
          <w:b/>
          <w:sz w:val="24"/>
          <w:szCs w:val="24"/>
        </w:rPr>
      </w:pPr>
    </w:p>
    <w:p w14:paraId="40034C7E" w14:textId="77777777" w:rsidR="003E514C" w:rsidRDefault="003E514C" w:rsidP="003E514C">
      <w:pPr>
        <w:spacing w:line="276" w:lineRule="auto"/>
        <w:jc w:val="center"/>
        <w:rPr>
          <w:rFonts w:ascii="Tahoma" w:hAnsi="Tahoma" w:cs="Tahoma"/>
          <w:b/>
          <w:sz w:val="24"/>
          <w:szCs w:val="24"/>
        </w:rPr>
      </w:pPr>
    </w:p>
    <w:p w14:paraId="289158B4" w14:textId="0F1A8AFD" w:rsidR="00114BB0" w:rsidRPr="00C932C2" w:rsidRDefault="00114BB0" w:rsidP="003E514C">
      <w:pPr>
        <w:spacing w:line="276" w:lineRule="auto"/>
        <w:jc w:val="center"/>
        <w:rPr>
          <w:rFonts w:ascii="Tahoma" w:hAnsi="Tahoma" w:cs="Tahoma"/>
          <w:b/>
          <w:sz w:val="24"/>
          <w:szCs w:val="24"/>
        </w:rPr>
      </w:pPr>
      <w:r w:rsidRPr="00C932C2">
        <w:rPr>
          <w:rFonts w:ascii="Tahoma" w:hAnsi="Tahoma" w:cs="Tahoma"/>
          <w:b/>
          <w:sz w:val="24"/>
          <w:szCs w:val="24"/>
        </w:rPr>
        <w:t>FRANCISCO JAVIER TAMAYO TABARES</w:t>
      </w:r>
    </w:p>
    <w:p w14:paraId="6B04A730" w14:textId="77777777" w:rsidR="00114BB0" w:rsidRPr="00C932C2" w:rsidRDefault="00C80335" w:rsidP="00C80335">
      <w:pPr>
        <w:spacing w:line="276" w:lineRule="auto"/>
        <w:rPr>
          <w:rFonts w:ascii="Tahoma" w:hAnsi="Tahoma" w:cs="Tahoma"/>
          <w:sz w:val="24"/>
          <w:szCs w:val="24"/>
        </w:rPr>
      </w:pPr>
      <w:r w:rsidRPr="00C932C2">
        <w:rPr>
          <w:rFonts w:ascii="Tahoma" w:hAnsi="Tahoma" w:cs="Tahoma"/>
          <w:sz w:val="24"/>
          <w:szCs w:val="24"/>
        </w:rPr>
        <w:t xml:space="preserve">          </w:t>
      </w:r>
      <w:r w:rsidR="00C52936" w:rsidRPr="00C932C2">
        <w:rPr>
          <w:rFonts w:ascii="Tahoma" w:hAnsi="Tahoma" w:cs="Tahoma"/>
          <w:sz w:val="24"/>
          <w:szCs w:val="24"/>
        </w:rPr>
        <w:t xml:space="preserve">        </w:t>
      </w:r>
    </w:p>
    <w:p w14:paraId="2C8EC650" w14:textId="77777777" w:rsidR="00114BB0" w:rsidRPr="00C932C2" w:rsidRDefault="00114BB0" w:rsidP="00013247">
      <w:pPr>
        <w:spacing w:line="276" w:lineRule="auto"/>
        <w:jc w:val="center"/>
        <w:rPr>
          <w:rFonts w:ascii="Tahoma" w:hAnsi="Tahoma" w:cs="Tahoma"/>
          <w:b/>
          <w:sz w:val="24"/>
          <w:szCs w:val="24"/>
        </w:rPr>
      </w:pPr>
    </w:p>
    <w:p w14:paraId="7C5AB7DC" w14:textId="77777777" w:rsidR="005A1386" w:rsidRPr="00C932C2" w:rsidRDefault="005A1386" w:rsidP="00013247">
      <w:pPr>
        <w:spacing w:line="276" w:lineRule="auto"/>
        <w:jc w:val="center"/>
        <w:rPr>
          <w:rFonts w:ascii="Tahoma" w:hAnsi="Tahoma" w:cs="Tahoma"/>
          <w:b/>
          <w:sz w:val="24"/>
          <w:szCs w:val="24"/>
        </w:rPr>
      </w:pPr>
    </w:p>
    <w:p w14:paraId="3F4C7A18" w14:textId="77777777" w:rsidR="00AC043B" w:rsidRPr="00C932C2" w:rsidRDefault="00AC043B" w:rsidP="00013247">
      <w:pPr>
        <w:spacing w:line="276" w:lineRule="auto"/>
        <w:jc w:val="center"/>
        <w:rPr>
          <w:rFonts w:ascii="Tahoma" w:hAnsi="Tahoma" w:cs="Tahoma"/>
          <w:b/>
          <w:sz w:val="24"/>
          <w:szCs w:val="24"/>
        </w:rPr>
      </w:pPr>
    </w:p>
    <w:p w14:paraId="6C8428E1" w14:textId="77777777" w:rsidR="00DE7774" w:rsidRPr="00C932C2" w:rsidRDefault="00DE7774" w:rsidP="0069271F">
      <w:pPr>
        <w:spacing w:line="276" w:lineRule="auto"/>
        <w:jc w:val="both"/>
        <w:rPr>
          <w:rFonts w:ascii="Tahoma" w:hAnsi="Tahoma" w:cs="Tahoma"/>
          <w:sz w:val="24"/>
          <w:szCs w:val="24"/>
          <w:shd w:val="clear" w:color="auto" w:fill="FFFFFF"/>
        </w:rPr>
      </w:pPr>
    </w:p>
    <w:p w14:paraId="25212BB6" w14:textId="77777777" w:rsidR="00114BB0" w:rsidRPr="00C932C2" w:rsidRDefault="00114BB0" w:rsidP="0069271F">
      <w:pPr>
        <w:spacing w:line="276" w:lineRule="auto"/>
        <w:jc w:val="both"/>
        <w:rPr>
          <w:rFonts w:ascii="Tahoma" w:hAnsi="Tahoma" w:cs="Tahoma"/>
          <w:sz w:val="24"/>
          <w:szCs w:val="24"/>
          <w:shd w:val="clear" w:color="auto" w:fill="FFFFFF"/>
        </w:rPr>
      </w:pPr>
    </w:p>
    <w:p w14:paraId="0496B538" w14:textId="77777777" w:rsidR="000B6695" w:rsidRPr="00C932C2" w:rsidRDefault="000B6695" w:rsidP="0069271F">
      <w:pPr>
        <w:spacing w:line="276" w:lineRule="auto"/>
        <w:jc w:val="both"/>
        <w:rPr>
          <w:rFonts w:ascii="Tahoma" w:hAnsi="Tahoma" w:cs="Tahoma"/>
          <w:sz w:val="24"/>
          <w:szCs w:val="24"/>
          <w:shd w:val="clear" w:color="auto" w:fill="FFFFFF"/>
        </w:rPr>
      </w:pPr>
    </w:p>
    <w:p w14:paraId="24B2DF7D" w14:textId="77777777" w:rsidR="000B6695" w:rsidRPr="00C932C2" w:rsidRDefault="000B6695" w:rsidP="0069271F">
      <w:pPr>
        <w:spacing w:line="276" w:lineRule="auto"/>
        <w:jc w:val="both"/>
        <w:rPr>
          <w:rFonts w:ascii="Tahoma" w:hAnsi="Tahoma" w:cs="Tahoma"/>
          <w:sz w:val="24"/>
          <w:szCs w:val="24"/>
          <w:shd w:val="clear" w:color="auto" w:fill="FFFFFF"/>
        </w:rPr>
      </w:pPr>
    </w:p>
    <w:p w14:paraId="7D349673" w14:textId="77777777" w:rsidR="000B6695" w:rsidRPr="00C932C2" w:rsidRDefault="000B6695" w:rsidP="0069271F">
      <w:pPr>
        <w:spacing w:line="276" w:lineRule="auto"/>
        <w:jc w:val="both"/>
        <w:rPr>
          <w:rFonts w:ascii="Tahoma" w:hAnsi="Tahoma" w:cs="Tahoma"/>
          <w:sz w:val="24"/>
          <w:szCs w:val="24"/>
          <w:shd w:val="clear" w:color="auto" w:fill="FFFFFF"/>
        </w:rPr>
      </w:pPr>
    </w:p>
    <w:p w14:paraId="657CA406" w14:textId="77777777" w:rsidR="007F601F" w:rsidRPr="00C932C2" w:rsidRDefault="007F601F" w:rsidP="007F601F">
      <w:pPr>
        <w:pStyle w:val="Sinespaciado"/>
        <w:rPr>
          <w:sz w:val="24"/>
          <w:szCs w:val="24"/>
          <w:lang w:val="es-CO"/>
        </w:rPr>
      </w:pPr>
    </w:p>
    <w:p w14:paraId="79AD69E5" w14:textId="77777777" w:rsidR="00AC043B" w:rsidRPr="00C932C2" w:rsidRDefault="00AC043B" w:rsidP="0069271F">
      <w:pPr>
        <w:spacing w:line="276" w:lineRule="auto"/>
        <w:jc w:val="both"/>
        <w:rPr>
          <w:rFonts w:ascii="Tahoma" w:hAnsi="Tahoma" w:cs="Tahoma"/>
          <w:sz w:val="24"/>
          <w:szCs w:val="24"/>
          <w:shd w:val="clear" w:color="auto" w:fill="FFFFFF"/>
          <w:lang w:val="es-CO"/>
        </w:rPr>
      </w:pPr>
    </w:p>
    <w:p w14:paraId="0CC46FBB" w14:textId="77777777" w:rsidR="00AC043B" w:rsidRPr="00C932C2" w:rsidRDefault="00AC043B" w:rsidP="0069271F">
      <w:pPr>
        <w:spacing w:line="276" w:lineRule="auto"/>
        <w:jc w:val="both"/>
        <w:rPr>
          <w:rFonts w:ascii="Tahoma" w:hAnsi="Tahoma" w:cs="Tahoma"/>
          <w:sz w:val="24"/>
          <w:szCs w:val="24"/>
          <w:shd w:val="clear" w:color="auto" w:fill="FFFFFF"/>
        </w:rPr>
      </w:pPr>
    </w:p>
    <w:p w14:paraId="66FEFE05" w14:textId="77777777" w:rsidR="00A437A5" w:rsidRPr="005D6AD1" w:rsidRDefault="00A437A5" w:rsidP="0069271F">
      <w:pPr>
        <w:spacing w:line="276" w:lineRule="auto"/>
        <w:jc w:val="both"/>
        <w:rPr>
          <w:rFonts w:ascii="Tahoma" w:hAnsi="Tahoma" w:cs="Tahoma"/>
          <w:sz w:val="24"/>
          <w:szCs w:val="24"/>
          <w:lang w:val="es-CO"/>
        </w:rPr>
      </w:pPr>
    </w:p>
    <w:sectPr w:rsidR="00A437A5" w:rsidRPr="005D6AD1"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BBAC" w14:textId="77777777" w:rsidR="0030574E" w:rsidRDefault="0030574E" w:rsidP="00A24EB0">
      <w:pPr>
        <w:spacing w:line="240" w:lineRule="auto"/>
      </w:pPr>
      <w:r>
        <w:separator/>
      </w:r>
    </w:p>
  </w:endnote>
  <w:endnote w:type="continuationSeparator" w:id="0">
    <w:p w14:paraId="68A2B989" w14:textId="77777777" w:rsidR="0030574E" w:rsidRDefault="0030574E"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3D9A" w14:textId="77777777" w:rsidR="00207F61" w:rsidRDefault="00207F61">
    <w:pPr>
      <w:pStyle w:val="Piedepgina"/>
      <w:jc w:val="right"/>
    </w:pPr>
    <w:r>
      <w:fldChar w:fldCharType="begin"/>
    </w:r>
    <w:r>
      <w:instrText>PAGE   \* MERGEFORMAT</w:instrText>
    </w:r>
    <w:r>
      <w:fldChar w:fldCharType="separate"/>
    </w:r>
    <w:r w:rsidR="008873D7">
      <w:rPr>
        <w:noProof/>
      </w:rPr>
      <w:t>4</w:t>
    </w:r>
    <w:r>
      <w:fldChar w:fldCharType="end"/>
    </w:r>
  </w:p>
  <w:p w14:paraId="0B331C55" w14:textId="77777777"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3575" w14:textId="77777777" w:rsidR="0030574E" w:rsidRDefault="0030574E" w:rsidP="00A24EB0">
      <w:pPr>
        <w:spacing w:line="240" w:lineRule="auto"/>
      </w:pPr>
      <w:r>
        <w:separator/>
      </w:r>
    </w:p>
  </w:footnote>
  <w:footnote w:type="continuationSeparator" w:id="0">
    <w:p w14:paraId="15036D77" w14:textId="77777777" w:rsidR="0030574E" w:rsidRDefault="0030574E" w:rsidP="00A24EB0">
      <w:pPr>
        <w:spacing w:line="240" w:lineRule="auto"/>
      </w:pPr>
      <w:r>
        <w:continuationSeparator/>
      </w:r>
    </w:p>
  </w:footnote>
  <w:footnote w:id="1">
    <w:p w14:paraId="1FB3E488" w14:textId="77777777" w:rsidR="007C513F" w:rsidRDefault="007C513F">
      <w:pPr>
        <w:pStyle w:val="Textonotapie"/>
      </w:pPr>
      <w:r>
        <w:rPr>
          <w:rStyle w:val="Refdenotaalpie"/>
        </w:rPr>
        <w:footnoteRef/>
      </w:r>
      <w:r>
        <w:t xml:space="preserve"> Precisamente modificado por el artículo 624 de la Ley 1564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9ED4" w14:textId="77777777" w:rsidR="00207F61" w:rsidRPr="00202C3D" w:rsidRDefault="00207F61">
    <w:pPr>
      <w:pStyle w:val="Encabezado"/>
      <w:rPr>
        <w:i/>
        <w:sz w:val="15"/>
        <w:szCs w:val="15"/>
        <w:lang w:val="es-CO"/>
      </w:rPr>
    </w:pPr>
    <w:r w:rsidRPr="00202C3D">
      <w:rPr>
        <w:i/>
        <w:sz w:val="15"/>
        <w:szCs w:val="15"/>
        <w:lang w:val="es-CO"/>
      </w:rPr>
      <w:t xml:space="preserve">Demandante: </w:t>
    </w:r>
    <w:r w:rsidR="00202C3D" w:rsidRPr="00202C3D">
      <w:rPr>
        <w:i/>
        <w:sz w:val="15"/>
        <w:szCs w:val="15"/>
        <w:lang w:val="es-CO"/>
      </w:rPr>
      <w:t>James Rodas García</w:t>
    </w:r>
    <w:r w:rsidR="00EB29B0" w:rsidRPr="00202C3D">
      <w:rPr>
        <w:i/>
        <w:sz w:val="15"/>
        <w:szCs w:val="15"/>
        <w:lang w:val="es-CO"/>
      </w:rPr>
      <w:t xml:space="preserve"> </w:t>
    </w:r>
  </w:p>
  <w:p w14:paraId="406EFEC9" w14:textId="77777777" w:rsidR="00207F61" w:rsidRPr="00202C3D" w:rsidRDefault="00207F61">
    <w:pPr>
      <w:pStyle w:val="Encabezado"/>
      <w:rPr>
        <w:i/>
        <w:sz w:val="15"/>
        <w:szCs w:val="15"/>
        <w:lang w:val="es-CO"/>
      </w:rPr>
    </w:pPr>
    <w:r w:rsidRPr="00202C3D">
      <w:rPr>
        <w:i/>
        <w:sz w:val="15"/>
        <w:szCs w:val="15"/>
        <w:lang w:val="es-CO"/>
      </w:rPr>
      <w:t xml:space="preserve">Demandado: </w:t>
    </w:r>
    <w:r w:rsidR="00202C3D" w:rsidRPr="00202C3D">
      <w:rPr>
        <w:i/>
        <w:sz w:val="15"/>
        <w:szCs w:val="15"/>
        <w:lang w:val="es-CO"/>
      </w:rPr>
      <w:t>Empresa de Energía de Pereira</w:t>
    </w:r>
  </w:p>
  <w:p w14:paraId="7D3141B4" w14:textId="77777777" w:rsidR="00207F61" w:rsidRPr="00202C3D" w:rsidRDefault="00207F61">
    <w:pPr>
      <w:pStyle w:val="Encabezado"/>
      <w:rPr>
        <w:i/>
        <w:sz w:val="15"/>
        <w:szCs w:val="15"/>
        <w:lang w:val="es-CO"/>
      </w:rPr>
    </w:pPr>
    <w:r w:rsidRPr="00202C3D">
      <w:rPr>
        <w:i/>
        <w:sz w:val="15"/>
        <w:szCs w:val="15"/>
        <w:lang w:val="es-CO"/>
      </w:rPr>
      <w:t xml:space="preserve">Rad.: </w:t>
    </w:r>
    <w:r w:rsidR="00EB29B0" w:rsidRPr="00202C3D">
      <w:rPr>
        <w:i/>
        <w:sz w:val="15"/>
        <w:szCs w:val="15"/>
        <w:lang w:val="es-CO"/>
      </w:rPr>
      <w:t>66170</w:t>
    </w:r>
    <w:r w:rsidR="00202C3D" w:rsidRPr="00202C3D">
      <w:rPr>
        <w:i/>
        <w:sz w:val="15"/>
        <w:szCs w:val="15"/>
        <w:lang w:val="es-CO"/>
      </w:rPr>
      <w:t>-31-05-004</w:t>
    </w:r>
    <w:r w:rsidR="002541F7" w:rsidRPr="00202C3D">
      <w:rPr>
        <w:i/>
        <w:sz w:val="15"/>
        <w:szCs w:val="15"/>
        <w:lang w:val="es-CO"/>
      </w:rPr>
      <w:t>-201</w:t>
    </w:r>
    <w:r w:rsidR="00202C3D" w:rsidRPr="00202C3D">
      <w:rPr>
        <w:i/>
        <w:sz w:val="15"/>
        <w:szCs w:val="15"/>
        <w:lang w:val="es-CO"/>
      </w:rPr>
      <w:t>5</w:t>
    </w:r>
    <w:r w:rsidR="00EB29B0" w:rsidRPr="00202C3D">
      <w:rPr>
        <w:i/>
        <w:sz w:val="15"/>
        <w:szCs w:val="15"/>
        <w:lang w:val="es-CO"/>
      </w:rPr>
      <w:t>-00</w:t>
    </w:r>
    <w:r w:rsidR="00202C3D" w:rsidRPr="00202C3D">
      <w:rPr>
        <w:i/>
        <w:sz w:val="15"/>
        <w:szCs w:val="15"/>
        <w:lang w:val="es-CO"/>
      </w:rPr>
      <w:t>362</w:t>
    </w:r>
    <w:r w:rsidR="002541F7" w:rsidRPr="00202C3D">
      <w:rPr>
        <w:i/>
        <w:sz w:val="15"/>
        <w:szCs w:val="15"/>
        <w:lang w:val="es-CO"/>
      </w:rPr>
      <w:t>-01</w:t>
    </w:r>
  </w:p>
  <w:p w14:paraId="65B28AAD" w14:textId="77777777" w:rsidR="004A1A78" w:rsidRPr="003E1C47" w:rsidRDefault="004A1A78">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4F3467E"/>
    <w:multiLevelType w:val="multilevel"/>
    <w:tmpl w:val="854C4330"/>
    <w:lvl w:ilvl="0">
      <w:start w:val="1"/>
      <w:numFmt w:val="upperRoman"/>
      <w:lvlText w:val="%1."/>
      <w:lvlJc w:val="left"/>
      <w:pPr>
        <w:ind w:left="1425"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35" w:hanging="1080"/>
      </w:pPr>
      <w:rPr>
        <w:rFonts w:hint="default"/>
      </w:rPr>
    </w:lvl>
    <w:lvl w:ilvl="3">
      <w:start w:val="1"/>
      <w:numFmt w:val="decimal"/>
      <w:isLgl/>
      <w:lvlText w:val="%1.%2.%3.%4."/>
      <w:lvlJc w:val="left"/>
      <w:pPr>
        <w:ind w:left="3270" w:hanging="1440"/>
      </w:pPr>
      <w:rPr>
        <w:rFonts w:hint="default"/>
      </w:rPr>
    </w:lvl>
    <w:lvl w:ilvl="4">
      <w:start w:val="1"/>
      <w:numFmt w:val="decimal"/>
      <w:isLgl/>
      <w:lvlText w:val="%1.%2.%3.%4.%5."/>
      <w:lvlJc w:val="left"/>
      <w:pPr>
        <w:ind w:left="3645" w:hanging="1440"/>
      </w:pPr>
      <w:rPr>
        <w:rFonts w:hint="default"/>
      </w:rPr>
    </w:lvl>
    <w:lvl w:ilvl="5">
      <w:start w:val="1"/>
      <w:numFmt w:val="decimal"/>
      <w:isLgl/>
      <w:lvlText w:val="%1.%2.%3.%4.%5.%6."/>
      <w:lvlJc w:val="left"/>
      <w:pPr>
        <w:ind w:left="4380" w:hanging="1800"/>
      </w:pPr>
      <w:rPr>
        <w:rFonts w:hint="default"/>
      </w:rPr>
    </w:lvl>
    <w:lvl w:ilvl="6">
      <w:start w:val="1"/>
      <w:numFmt w:val="decimal"/>
      <w:isLgl/>
      <w:lvlText w:val="%1.%2.%3.%4.%5.%6.%7."/>
      <w:lvlJc w:val="left"/>
      <w:pPr>
        <w:ind w:left="5115" w:hanging="2160"/>
      </w:pPr>
      <w:rPr>
        <w:rFonts w:hint="default"/>
      </w:rPr>
    </w:lvl>
    <w:lvl w:ilvl="7">
      <w:start w:val="1"/>
      <w:numFmt w:val="decimal"/>
      <w:isLgl/>
      <w:lvlText w:val="%1.%2.%3.%4.%5.%6.%7.%8."/>
      <w:lvlJc w:val="left"/>
      <w:pPr>
        <w:ind w:left="5850" w:hanging="2520"/>
      </w:pPr>
      <w:rPr>
        <w:rFonts w:hint="default"/>
      </w:rPr>
    </w:lvl>
    <w:lvl w:ilvl="8">
      <w:start w:val="1"/>
      <w:numFmt w:val="decimal"/>
      <w:isLgl/>
      <w:lvlText w:val="%1.%2.%3.%4.%5.%6.%7.%8.%9."/>
      <w:lvlJc w:val="left"/>
      <w:pPr>
        <w:ind w:left="6225" w:hanging="2520"/>
      </w:pPr>
      <w:rPr>
        <w:rFonts w:hint="default"/>
      </w:rPr>
    </w:lvl>
  </w:abstractNum>
  <w:abstractNum w:abstractNumId="5">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6">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nsid w:val="667E3A90"/>
    <w:multiLevelType w:val="multilevel"/>
    <w:tmpl w:val="A206283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ascii="Tahoma" w:hAnsi="Tahoma" w:cs="Tahoma" w:hint="default"/>
        <w:b/>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9">
    <w:nsid w:val="73DB674B"/>
    <w:multiLevelType w:val="hybridMultilevel"/>
    <w:tmpl w:val="FB7C5A70"/>
    <w:lvl w:ilvl="0" w:tplc="0F50D9D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7BDC7F11"/>
    <w:multiLevelType w:val="hybridMultilevel"/>
    <w:tmpl w:val="F2F07278"/>
    <w:lvl w:ilvl="0" w:tplc="5AC6E064">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8"/>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7BBB"/>
    <w:rsid w:val="00013247"/>
    <w:rsid w:val="0001337C"/>
    <w:rsid w:val="000149D0"/>
    <w:rsid w:val="00020F8E"/>
    <w:rsid w:val="00023D3C"/>
    <w:rsid w:val="000331E4"/>
    <w:rsid w:val="00050C9C"/>
    <w:rsid w:val="00060A95"/>
    <w:rsid w:val="00061A3B"/>
    <w:rsid w:val="00062351"/>
    <w:rsid w:val="00063B1A"/>
    <w:rsid w:val="000642F0"/>
    <w:rsid w:val="000651FB"/>
    <w:rsid w:val="000676E0"/>
    <w:rsid w:val="00070526"/>
    <w:rsid w:val="00073987"/>
    <w:rsid w:val="0008656C"/>
    <w:rsid w:val="000912E2"/>
    <w:rsid w:val="00091A03"/>
    <w:rsid w:val="000A7AF2"/>
    <w:rsid w:val="000B6695"/>
    <w:rsid w:val="000C39E5"/>
    <w:rsid w:val="000C648D"/>
    <w:rsid w:val="000C7E5D"/>
    <w:rsid w:val="000E0F35"/>
    <w:rsid w:val="000E13C7"/>
    <w:rsid w:val="000E5490"/>
    <w:rsid w:val="000F79B4"/>
    <w:rsid w:val="00100DC3"/>
    <w:rsid w:val="00114BB0"/>
    <w:rsid w:val="0011728C"/>
    <w:rsid w:val="00120D92"/>
    <w:rsid w:val="0012117B"/>
    <w:rsid w:val="00130644"/>
    <w:rsid w:val="00141609"/>
    <w:rsid w:val="00143AA1"/>
    <w:rsid w:val="0015728E"/>
    <w:rsid w:val="00162CD6"/>
    <w:rsid w:val="001649E4"/>
    <w:rsid w:val="00164DB7"/>
    <w:rsid w:val="00167040"/>
    <w:rsid w:val="00171739"/>
    <w:rsid w:val="001802B9"/>
    <w:rsid w:val="00191537"/>
    <w:rsid w:val="001A1881"/>
    <w:rsid w:val="001A2951"/>
    <w:rsid w:val="001B12F4"/>
    <w:rsid w:val="001B7109"/>
    <w:rsid w:val="001C755E"/>
    <w:rsid w:val="001D0C16"/>
    <w:rsid w:val="001D5639"/>
    <w:rsid w:val="001F158F"/>
    <w:rsid w:val="001F197E"/>
    <w:rsid w:val="00202C3D"/>
    <w:rsid w:val="002042E8"/>
    <w:rsid w:val="00207F61"/>
    <w:rsid w:val="002114F0"/>
    <w:rsid w:val="00216A29"/>
    <w:rsid w:val="002305F2"/>
    <w:rsid w:val="002541F7"/>
    <w:rsid w:val="00273252"/>
    <w:rsid w:val="002758E6"/>
    <w:rsid w:val="0027695F"/>
    <w:rsid w:val="00281B71"/>
    <w:rsid w:val="00285AAA"/>
    <w:rsid w:val="002917DD"/>
    <w:rsid w:val="00296F1F"/>
    <w:rsid w:val="002A2F7B"/>
    <w:rsid w:val="002C2299"/>
    <w:rsid w:val="002D1CE4"/>
    <w:rsid w:val="002D29BE"/>
    <w:rsid w:val="002D58AB"/>
    <w:rsid w:val="002D79FD"/>
    <w:rsid w:val="002E6243"/>
    <w:rsid w:val="002E6555"/>
    <w:rsid w:val="0030574E"/>
    <w:rsid w:val="00305A01"/>
    <w:rsid w:val="00306B90"/>
    <w:rsid w:val="00314604"/>
    <w:rsid w:val="00323700"/>
    <w:rsid w:val="00325702"/>
    <w:rsid w:val="00330B8D"/>
    <w:rsid w:val="00334233"/>
    <w:rsid w:val="003500F6"/>
    <w:rsid w:val="003522C8"/>
    <w:rsid w:val="003530C6"/>
    <w:rsid w:val="003613A1"/>
    <w:rsid w:val="003629A6"/>
    <w:rsid w:val="003659C3"/>
    <w:rsid w:val="00374516"/>
    <w:rsid w:val="00374A4D"/>
    <w:rsid w:val="0037761A"/>
    <w:rsid w:val="00392AC7"/>
    <w:rsid w:val="003B6AA1"/>
    <w:rsid w:val="003D1E63"/>
    <w:rsid w:val="003D60F2"/>
    <w:rsid w:val="003E098C"/>
    <w:rsid w:val="003E1C47"/>
    <w:rsid w:val="003E514C"/>
    <w:rsid w:val="003E7A51"/>
    <w:rsid w:val="003F27A4"/>
    <w:rsid w:val="003F3346"/>
    <w:rsid w:val="003F6E40"/>
    <w:rsid w:val="004004CA"/>
    <w:rsid w:val="00401664"/>
    <w:rsid w:val="00404D4F"/>
    <w:rsid w:val="00411DF8"/>
    <w:rsid w:val="0041264B"/>
    <w:rsid w:val="004146C2"/>
    <w:rsid w:val="00422FBA"/>
    <w:rsid w:val="004447B1"/>
    <w:rsid w:val="00444CC9"/>
    <w:rsid w:val="0044627F"/>
    <w:rsid w:val="004462E2"/>
    <w:rsid w:val="00447328"/>
    <w:rsid w:val="00451659"/>
    <w:rsid w:val="00453131"/>
    <w:rsid w:val="0046420F"/>
    <w:rsid w:val="00465DB6"/>
    <w:rsid w:val="004662A2"/>
    <w:rsid w:val="00471A64"/>
    <w:rsid w:val="00473BBD"/>
    <w:rsid w:val="00475BA5"/>
    <w:rsid w:val="0048441C"/>
    <w:rsid w:val="00487A6F"/>
    <w:rsid w:val="00495EFC"/>
    <w:rsid w:val="00496FC9"/>
    <w:rsid w:val="004A1A78"/>
    <w:rsid w:val="004A4C4C"/>
    <w:rsid w:val="004B6CE7"/>
    <w:rsid w:val="004C104B"/>
    <w:rsid w:val="004C3D55"/>
    <w:rsid w:val="004C7D9C"/>
    <w:rsid w:val="004E1407"/>
    <w:rsid w:val="004F3530"/>
    <w:rsid w:val="005008B9"/>
    <w:rsid w:val="00505049"/>
    <w:rsid w:val="00507AB0"/>
    <w:rsid w:val="00513EB0"/>
    <w:rsid w:val="00514E5B"/>
    <w:rsid w:val="00520094"/>
    <w:rsid w:val="005257CA"/>
    <w:rsid w:val="005303E2"/>
    <w:rsid w:val="00530D5C"/>
    <w:rsid w:val="005345C7"/>
    <w:rsid w:val="00536396"/>
    <w:rsid w:val="00537A01"/>
    <w:rsid w:val="005412C0"/>
    <w:rsid w:val="00546E92"/>
    <w:rsid w:val="005562FA"/>
    <w:rsid w:val="0055653F"/>
    <w:rsid w:val="005618ED"/>
    <w:rsid w:val="00566E9C"/>
    <w:rsid w:val="00567767"/>
    <w:rsid w:val="00570169"/>
    <w:rsid w:val="005707A1"/>
    <w:rsid w:val="005713C4"/>
    <w:rsid w:val="005724EE"/>
    <w:rsid w:val="00584123"/>
    <w:rsid w:val="005A1386"/>
    <w:rsid w:val="005A545F"/>
    <w:rsid w:val="005A7D30"/>
    <w:rsid w:val="005B100D"/>
    <w:rsid w:val="005B3C5C"/>
    <w:rsid w:val="005C612D"/>
    <w:rsid w:val="005D0EE0"/>
    <w:rsid w:val="005D28EF"/>
    <w:rsid w:val="005D6AD1"/>
    <w:rsid w:val="005E682F"/>
    <w:rsid w:val="005F21BC"/>
    <w:rsid w:val="005F31FE"/>
    <w:rsid w:val="005F54A2"/>
    <w:rsid w:val="005F7818"/>
    <w:rsid w:val="00613287"/>
    <w:rsid w:val="00613A31"/>
    <w:rsid w:val="006217C3"/>
    <w:rsid w:val="00641AC3"/>
    <w:rsid w:val="0064477E"/>
    <w:rsid w:val="006578BE"/>
    <w:rsid w:val="0067328A"/>
    <w:rsid w:val="0069271F"/>
    <w:rsid w:val="006A6025"/>
    <w:rsid w:val="006C4156"/>
    <w:rsid w:val="006D15E2"/>
    <w:rsid w:val="006D5D13"/>
    <w:rsid w:val="006E3CD9"/>
    <w:rsid w:val="006E7EE6"/>
    <w:rsid w:val="007103C1"/>
    <w:rsid w:val="0071187F"/>
    <w:rsid w:val="00717E17"/>
    <w:rsid w:val="00720C3D"/>
    <w:rsid w:val="00732F4C"/>
    <w:rsid w:val="00742B8C"/>
    <w:rsid w:val="0074619D"/>
    <w:rsid w:val="00750689"/>
    <w:rsid w:val="007565D9"/>
    <w:rsid w:val="00760F8B"/>
    <w:rsid w:val="0076121C"/>
    <w:rsid w:val="0076217D"/>
    <w:rsid w:val="00766E6A"/>
    <w:rsid w:val="007809E0"/>
    <w:rsid w:val="00780B24"/>
    <w:rsid w:val="0078757E"/>
    <w:rsid w:val="00787CE0"/>
    <w:rsid w:val="0079569B"/>
    <w:rsid w:val="00796DB3"/>
    <w:rsid w:val="007B3D3F"/>
    <w:rsid w:val="007B5E82"/>
    <w:rsid w:val="007C1214"/>
    <w:rsid w:val="007C4EAD"/>
    <w:rsid w:val="007C513F"/>
    <w:rsid w:val="007D007F"/>
    <w:rsid w:val="007D5F3B"/>
    <w:rsid w:val="007D7C7D"/>
    <w:rsid w:val="007E11C6"/>
    <w:rsid w:val="007E4313"/>
    <w:rsid w:val="007E66D9"/>
    <w:rsid w:val="007F601F"/>
    <w:rsid w:val="007F7AD2"/>
    <w:rsid w:val="008001E7"/>
    <w:rsid w:val="00805E35"/>
    <w:rsid w:val="00807F7C"/>
    <w:rsid w:val="00811B1E"/>
    <w:rsid w:val="00817453"/>
    <w:rsid w:val="008441C6"/>
    <w:rsid w:val="00844A3E"/>
    <w:rsid w:val="00847F34"/>
    <w:rsid w:val="0085145C"/>
    <w:rsid w:val="00865E60"/>
    <w:rsid w:val="00877CF2"/>
    <w:rsid w:val="008873D7"/>
    <w:rsid w:val="00890F40"/>
    <w:rsid w:val="00897B68"/>
    <w:rsid w:val="008A3DD3"/>
    <w:rsid w:val="008B5C44"/>
    <w:rsid w:val="008B728B"/>
    <w:rsid w:val="008C5E5B"/>
    <w:rsid w:val="008D695E"/>
    <w:rsid w:val="008E0A21"/>
    <w:rsid w:val="008E1D7C"/>
    <w:rsid w:val="008E2620"/>
    <w:rsid w:val="00903A5E"/>
    <w:rsid w:val="00905377"/>
    <w:rsid w:val="00910621"/>
    <w:rsid w:val="00911359"/>
    <w:rsid w:val="0091138B"/>
    <w:rsid w:val="00916931"/>
    <w:rsid w:val="00916F5F"/>
    <w:rsid w:val="009234EF"/>
    <w:rsid w:val="0093155F"/>
    <w:rsid w:val="00932EED"/>
    <w:rsid w:val="00936154"/>
    <w:rsid w:val="00936772"/>
    <w:rsid w:val="00937BE6"/>
    <w:rsid w:val="00940BB6"/>
    <w:rsid w:val="009423C5"/>
    <w:rsid w:val="00944FD7"/>
    <w:rsid w:val="009473EB"/>
    <w:rsid w:val="00950CD8"/>
    <w:rsid w:val="00950F8F"/>
    <w:rsid w:val="00953C7E"/>
    <w:rsid w:val="0097275F"/>
    <w:rsid w:val="00992B10"/>
    <w:rsid w:val="009A437D"/>
    <w:rsid w:val="009A52D2"/>
    <w:rsid w:val="009B0F5F"/>
    <w:rsid w:val="009B7C70"/>
    <w:rsid w:val="009C0DB0"/>
    <w:rsid w:val="009C737B"/>
    <w:rsid w:val="009E2469"/>
    <w:rsid w:val="009E2C3C"/>
    <w:rsid w:val="009F64FE"/>
    <w:rsid w:val="00A006E5"/>
    <w:rsid w:val="00A24EB0"/>
    <w:rsid w:val="00A30A00"/>
    <w:rsid w:val="00A341FD"/>
    <w:rsid w:val="00A42BE1"/>
    <w:rsid w:val="00A437A5"/>
    <w:rsid w:val="00A461A1"/>
    <w:rsid w:val="00A522D3"/>
    <w:rsid w:val="00A52AEF"/>
    <w:rsid w:val="00A56781"/>
    <w:rsid w:val="00A60156"/>
    <w:rsid w:val="00A660E0"/>
    <w:rsid w:val="00A85D19"/>
    <w:rsid w:val="00A95A96"/>
    <w:rsid w:val="00A964CA"/>
    <w:rsid w:val="00AB2C4C"/>
    <w:rsid w:val="00AB4C22"/>
    <w:rsid w:val="00AC043B"/>
    <w:rsid w:val="00AC4346"/>
    <w:rsid w:val="00AE0AC1"/>
    <w:rsid w:val="00AE1040"/>
    <w:rsid w:val="00AE26C0"/>
    <w:rsid w:val="00AE601C"/>
    <w:rsid w:val="00AE664B"/>
    <w:rsid w:val="00AF0F21"/>
    <w:rsid w:val="00AF1EF2"/>
    <w:rsid w:val="00AF555D"/>
    <w:rsid w:val="00AF5B07"/>
    <w:rsid w:val="00B11230"/>
    <w:rsid w:val="00B11481"/>
    <w:rsid w:val="00B24CA1"/>
    <w:rsid w:val="00B3693C"/>
    <w:rsid w:val="00B373A4"/>
    <w:rsid w:val="00B46D13"/>
    <w:rsid w:val="00B735F7"/>
    <w:rsid w:val="00B81677"/>
    <w:rsid w:val="00B87002"/>
    <w:rsid w:val="00B9366B"/>
    <w:rsid w:val="00B93B08"/>
    <w:rsid w:val="00B967A6"/>
    <w:rsid w:val="00B97BDA"/>
    <w:rsid w:val="00BB7F77"/>
    <w:rsid w:val="00BC0A13"/>
    <w:rsid w:val="00BD3214"/>
    <w:rsid w:val="00BE11E0"/>
    <w:rsid w:val="00BE2419"/>
    <w:rsid w:val="00BE2ABA"/>
    <w:rsid w:val="00BF3152"/>
    <w:rsid w:val="00BF40BC"/>
    <w:rsid w:val="00C03CD8"/>
    <w:rsid w:val="00C04D06"/>
    <w:rsid w:val="00C06191"/>
    <w:rsid w:val="00C07FD3"/>
    <w:rsid w:val="00C10AAD"/>
    <w:rsid w:val="00C2202C"/>
    <w:rsid w:val="00C30415"/>
    <w:rsid w:val="00C307B3"/>
    <w:rsid w:val="00C45681"/>
    <w:rsid w:val="00C52936"/>
    <w:rsid w:val="00C56ACA"/>
    <w:rsid w:val="00C63ABE"/>
    <w:rsid w:val="00C67F77"/>
    <w:rsid w:val="00C71E1D"/>
    <w:rsid w:val="00C73A76"/>
    <w:rsid w:val="00C80335"/>
    <w:rsid w:val="00C83096"/>
    <w:rsid w:val="00C932C2"/>
    <w:rsid w:val="00C96B86"/>
    <w:rsid w:val="00CA3941"/>
    <w:rsid w:val="00CB2A52"/>
    <w:rsid w:val="00CB41A7"/>
    <w:rsid w:val="00CB4D84"/>
    <w:rsid w:val="00CC2A4B"/>
    <w:rsid w:val="00CD42A6"/>
    <w:rsid w:val="00CD65BB"/>
    <w:rsid w:val="00CD7497"/>
    <w:rsid w:val="00CF72B8"/>
    <w:rsid w:val="00D06F64"/>
    <w:rsid w:val="00D10340"/>
    <w:rsid w:val="00D114BE"/>
    <w:rsid w:val="00D27005"/>
    <w:rsid w:val="00D27BC9"/>
    <w:rsid w:val="00D54F7F"/>
    <w:rsid w:val="00D65099"/>
    <w:rsid w:val="00D76121"/>
    <w:rsid w:val="00D84FDD"/>
    <w:rsid w:val="00DB296E"/>
    <w:rsid w:val="00DB469D"/>
    <w:rsid w:val="00DB500A"/>
    <w:rsid w:val="00DD6725"/>
    <w:rsid w:val="00DE2E3C"/>
    <w:rsid w:val="00DE7774"/>
    <w:rsid w:val="00DF00DF"/>
    <w:rsid w:val="00DF1B9C"/>
    <w:rsid w:val="00DF42F5"/>
    <w:rsid w:val="00DF635B"/>
    <w:rsid w:val="00E0018C"/>
    <w:rsid w:val="00E01A9A"/>
    <w:rsid w:val="00E02D1B"/>
    <w:rsid w:val="00E122A1"/>
    <w:rsid w:val="00E1529C"/>
    <w:rsid w:val="00E15FB4"/>
    <w:rsid w:val="00E320CF"/>
    <w:rsid w:val="00E468D0"/>
    <w:rsid w:val="00E50F75"/>
    <w:rsid w:val="00E545B2"/>
    <w:rsid w:val="00E56DFE"/>
    <w:rsid w:val="00E70217"/>
    <w:rsid w:val="00E72C3C"/>
    <w:rsid w:val="00E75D77"/>
    <w:rsid w:val="00E81FC4"/>
    <w:rsid w:val="00E86186"/>
    <w:rsid w:val="00EA0910"/>
    <w:rsid w:val="00EA13E0"/>
    <w:rsid w:val="00EB29B0"/>
    <w:rsid w:val="00EB50F5"/>
    <w:rsid w:val="00EB570D"/>
    <w:rsid w:val="00EC522B"/>
    <w:rsid w:val="00EE0E26"/>
    <w:rsid w:val="00EE46B5"/>
    <w:rsid w:val="00EF1DEB"/>
    <w:rsid w:val="00EF20EF"/>
    <w:rsid w:val="00F01F3C"/>
    <w:rsid w:val="00F1409B"/>
    <w:rsid w:val="00F36B3D"/>
    <w:rsid w:val="00F40E0B"/>
    <w:rsid w:val="00F448B5"/>
    <w:rsid w:val="00F45D42"/>
    <w:rsid w:val="00F47352"/>
    <w:rsid w:val="00F52C8A"/>
    <w:rsid w:val="00F57799"/>
    <w:rsid w:val="00F705BB"/>
    <w:rsid w:val="00F72E3B"/>
    <w:rsid w:val="00F8429E"/>
    <w:rsid w:val="00F849AD"/>
    <w:rsid w:val="00F8614D"/>
    <w:rsid w:val="00F901B2"/>
    <w:rsid w:val="00F93843"/>
    <w:rsid w:val="00FB130A"/>
    <w:rsid w:val="00FB362B"/>
    <w:rsid w:val="00FB4D38"/>
    <w:rsid w:val="00FC535C"/>
    <w:rsid w:val="00FD2C49"/>
    <w:rsid w:val="00FD2E54"/>
    <w:rsid w:val="00FD4BF3"/>
    <w:rsid w:val="00FE0944"/>
    <w:rsid w:val="00FE5B0E"/>
    <w:rsid w:val="00FF5E66"/>
    <w:rsid w:val="00FF74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1D4E"/>
  <w15:docId w15:val="{5C822FAE-B0EF-418E-A195-D8757814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1">
    <w:name w:val="heading 1"/>
    <w:basedOn w:val="Normal"/>
    <w:next w:val="Normal"/>
    <w:link w:val="Ttulo1Car"/>
    <w:uiPriority w:val="9"/>
    <w:qFormat/>
    <w:rsid w:val="00EB50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EA0910"/>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A0910"/>
    <w:rPr>
      <w:rFonts w:ascii="Arial" w:eastAsia="Times New Roman" w:hAnsi="Arial" w:cs="Arial"/>
      <w:b/>
      <w:sz w:val="24"/>
      <w:szCs w:val="24"/>
    </w:rPr>
  </w:style>
  <w:style w:type="character" w:customStyle="1" w:styleId="Ttulo1Car">
    <w:name w:val="Título 1 Car"/>
    <w:basedOn w:val="Fuentedeprrafopredeter"/>
    <w:link w:val="Ttulo1"/>
    <w:uiPriority w:val="9"/>
    <w:rsid w:val="00EB50F5"/>
    <w:rPr>
      <w:rFonts w:asciiTheme="majorHAnsi" w:eastAsiaTheme="majorEastAsia" w:hAnsiTheme="majorHAnsi" w:cstheme="majorBidi"/>
      <w:color w:val="2E74B5" w:themeColor="accent1" w:themeShade="BF"/>
      <w:sz w:val="32"/>
      <w:szCs w:val="32"/>
      <w:lang w:eastAsia="en-US"/>
    </w:rPr>
  </w:style>
  <w:style w:type="character" w:styleId="Refdenotaalpie">
    <w:name w:val="footnote reference"/>
    <w:basedOn w:val="Fuentedeprrafopredeter"/>
    <w:rsid w:val="005345C7"/>
    <w:rPr>
      <w:vertAlign w:val="superscript"/>
    </w:rPr>
  </w:style>
  <w:style w:type="paragraph" w:styleId="Textonotapie">
    <w:name w:val="footnote text"/>
    <w:basedOn w:val="Normal"/>
    <w:link w:val="TextonotapieCar"/>
    <w:rsid w:val="0097275F"/>
    <w:pPr>
      <w:spacing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9727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3D27-0403-461C-947D-7783F6E3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1475</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40</cp:revision>
  <cp:lastPrinted>2016-07-14T20:27:00Z</cp:lastPrinted>
  <dcterms:created xsi:type="dcterms:W3CDTF">2016-07-05T15:56:00Z</dcterms:created>
  <dcterms:modified xsi:type="dcterms:W3CDTF">2016-07-14T20:36:00Z</dcterms:modified>
</cp:coreProperties>
</file>