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6C5E3DA7" w14:textId="77777777" w:rsidR="00C476C4" w:rsidRPr="008429B7" w:rsidRDefault="00C476C4" w:rsidP="000E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/>
          <w:sz w:val="16"/>
          <w:szCs w:val="16"/>
        </w:rPr>
      </w:pPr>
      <w:r w:rsidRPr="0001208F">
        <w:rPr>
          <w:rFonts w:ascii="Arial Narrow" w:hAnsi="Arial Narrow" w:cs="Tahoma"/>
          <w:sz w:val="16"/>
          <w:szCs w:val="16"/>
        </w:rPr>
        <w:t xml:space="preserve">El siguiente es el documento presentado por la Magistrada ponente que sirvió de base para proferir en audiencia la sentencia de segunda instancia dentro del presente proceso. El contenido total y fiel de la decisión debe ser verificado en el audio que reposa en la Secretaría de esta Corporación. </w:t>
      </w:r>
    </w:p>
    <w:p w14:paraId="7670151F" w14:textId="77777777" w:rsidR="00C476C4" w:rsidRDefault="00C476C4" w:rsidP="000E62E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44E734EE" w14:textId="77777777" w:rsidR="00C476C4" w:rsidRPr="00F84F71" w:rsidRDefault="00B7558B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Providencia: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Sentencia del 15 de julio</w:t>
      </w:r>
      <w:r w:rsidR="00C476C4">
        <w:rPr>
          <w:rFonts w:ascii="Tahoma" w:hAnsi="Tahoma" w:cs="Tahoma"/>
          <w:sz w:val="18"/>
          <w:szCs w:val="18"/>
        </w:rPr>
        <w:t xml:space="preserve"> de 2016</w:t>
      </w:r>
    </w:p>
    <w:p w14:paraId="74E6733D" w14:textId="77777777" w:rsidR="00C476C4" w:rsidRPr="00F84F71" w:rsidRDefault="00C476C4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84F71">
        <w:rPr>
          <w:rFonts w:ascii="Tahoma" w:hAnsi="Tahoma" w:cs="Tahoma"/>
          <w:sz w:val="18"/>
          <w:szCs w:val="18"/>
        </w:rPr>
        <w:t>Radic</w:t>
      </w:r>
      <w:r w:rsidR="00B7558B">
        <w:rPr>
          <w:rFonts w:ascii="Tahoma" w:hAnsi="Tahoma" w:cs="Tahoma"/>
          <w:sz w:val="18"/>
          <w:szCs w:val="18"/>
        </w:rPr>
        <w:t>ación No.:</w:t>
      </w:r>
      <w:r w:rsidR="00B7558B">
        <w:rPr>
          <w:rFonts w:ascii="Tahoma" w:hAnsi="Tahoma" w:cs="Tahoma"/>
          <w:sz w:val="18"/>
          <w:szCs w:val="18"/>
        </w:rPr>
        <w:tab/>
      </w:r>
      <w:r w:rsidR="00B7558B">
        <w:rPr>
          <w:rFonts w:ascii="Tahoma" w:hAnsi="Tahoma" w:cs="Tahoma"/>
          <w:sz w:val="18"/>
          <w:szCs w:val="18"/>
        </w:rPr>
        <w:tab/>
        <w:t>66001-31-05-002-2011-00595</w:t>
      </w:r>
      <w:r w:rsidRPr="00F84F71">
        <w:rPr>
          <w:rFonts w:ascii="Tahoma" w:hAnsi="Tahoma" w:cs="Tahoma"/>
          <w:sz w:val="18"/>
          <w:szCs w:val="18"/>
        </w:rPr>
        <w:t>-01</w:t>
      </w:r>
    </w:p>
    <w:p w14:paraId="47DFD0C3" w14:textId="77777777" w:rsidR="00C476C4" w:rsidRPr="00F84F71" w:rsidRDefault="00C476C4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84F71">
        <w:rPr>
          <w:rFonts w:ascii="Tahoma" w:hAnsi="Tahoma" w:cs="Tahoma"/>
          <w:sz w:val="18"/>
          <w:szCs w:val="18"/>
        </w:rPr>
        <w:t>Proceso:</w:t>
      </w:r>
      <w:r w:rsidRPr="00F84F71">
        <w:rPr>
          <w:rFonts w:ascii="Tahoma" w:hAnsi="Tahoma" w:cs="Tahoma"/>
          <w:sz w:val="18"/>
          <w:szCs w:val="18"/>
        </w:rPr>
        <w:tab/>
      </w:r>
      <w:r w:rsidRPr="00F84F7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84F71">
        <w:rPr>
          <w:rFonts w:ascii="Tahoma" w:hAnsi="Tahoma" w:cs="Tahoma"/>
          <w:sz w:val="18"/>
          <w:szCs w:val="18"/>
        </w:rPr>
        <w:t xml:space="preserve">Ordinario laboral </w:t>
      </w:r>
    </w:p>
    <w:p w14:paraId="7058AE5D" w14:textId="6DF61DDE" w:rsidR="00C476C4" w:rsidRPr="00F84F71" w:rsidRDefault="00C476C4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84F71">
        <w:rPr>
          <w:rFonts w:ascii="Tahoma" w:hAnsi="Tahoma" w:cs="Tahoma"/>
          <w:sz w:val="18"/>
          <w:szCs w:val="18"/>
        </w:rPr>
        <w:t>Demand</w:t>
      </w:r>
      <w:r w:rsidR="00B7558B">
        <w:rPr>
          <w:rFonts w:ascii="Tahoma" w:hAnsi="Tahoma" w:cs="Tahoma"/>
          <w:sz w:val="18"/>
          <w:szCs w:val="18"/>
        </w:rPr>
        <w:t>antes:</w:t>
      </w:r>
      <w:r w:rsidR="00B7558B">
        <w:rPr>
          <w:rFonts w:ascii="Tahoma" w:hAnsi="Tahoma" w:cs="Tahoma"/>
          <w:sz w:val="18"/>
          <w:szCs w:val="18"/>
        </w:rPr>
        <w:tab/>
      </w:r>
      <w:r w:rsidR="00B7558B">
        <w:rPr>
          <w:rFonts w:ascii="Tahoma" w:hAnsi="Tahoma" w:cs="Tahoma"/>
          <w:sz w:val="18"/>
          <w:szCs w:val="18"/>
        </w:rPr>
        <w:tab/>
        <w:t xml:space="preserve">Dioselina Ortega de </w:t>
      </w:r>
      <w:r w:rsidR="00B7558B" w:rsidRPr="005C283F">
        <w:rPr>
          <w:rFonts w:ascii="Tahoma" w:hAnsi="Tahoma" w:cs="Tahoma"/>
          <w:sz w:val="18"/>
          <w:szCs w:val="18"/>
        </w:rPr>
        <w:t>Guamanga</w:t>
      </w:r>
      <w:r w:rsidRPr="005C283F">
        <w:rPr>
          <w:rFonts w:ascii="Tahoma" w:hAnsi="Tahoma" w:cs="Tahoma"/>
          <w:sz w:val="18"/>
          <w:szCs w:val="18"/>
        </w:rPr>
        <w:t xml:space="preserve"> </w:t>
      </w:r>
      <w:r w:rsidR="005C283F" w:rsidRPr="005C283F">
        <w:rPr>
          <w:rFonts w:ascii="Tahoma" w:hAnsi="Tahoma" w:cs="Tahoma"/>
          <w:sz w:val="18"/>
          <w:szCs w:val="18"/>
        </w:rPr>
        <w:t>y Paula Betancourt de López</w:t>
      </w:r>
    </w:p>
    <w:p w14:paraId="15262AB6" w14:textId="77777777" w:rsidR="00C476C4" w:rsidRPr="00F84F71" w:rsidRDefault="00C476C4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Colpensiones</w:t>
      </w:r>
    </w:p>
    <w:p w14:paraId="74414495" w14:textId="77777777" w:rsidR="00C476C4" w:rsidRPr="00F84F71" w:rsidRDefault="00B7558B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Juzgado de origen:</w:t>
      </w:r>
      <w:r>
        <w:rPr>
          <w:rFonts w:ascii="Tahoma" w:hAnsi="Tahoma" w:cs="Tahoma"/>
          <w:sz w:val="18"/>
          <w:szCs w:val="18"/>
        </w:rPr>
        <w:tab/>
        <w:t>Segundo Laboral del Circuito de Descongestión de Pereira</w:t>
      </w:r>
    </w:p>
    <w:p w14:paraId="06F0F860" w14:textId="77777777" w:rsidR="00C476C4" w:rsidRPr="00F84F71" w:rsidRDefault="00C476C4" w:rsidP="0033671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84F71">
        <w:rPr>
          <w:rFonts w:ascii="Tahoma" w:hAnsi="Tahoma" w:cs="Tahoma"/>
          <w:sz w:val="18"/>
          <w:szCs w:val="18"/>
        </w:rPr>
        <w:t>Magistrada ponente:</w:t>
      </w:r>
      <w:r w:rsidRPr="00F84F71">
        <w:rPr>
          <w:rFonts w:ascii="Tahoma" w:hAnsi="Tahoma" w:cs="Tahoma"/>
          <w:sz w:val="18"/>
          <w:szCs w:val="18"/>
        </w:rPr>
        <w:tab/>
        <w:t>Dra. Ana Lucía Caicedo Calderón</w:t>
      </w:r>
    </w:p>
    <w:p w14:paraId="3512E35A" w14:textId="77777777" w:rsidR="000E62EB" w:rsidRDefault="00C476C4" w:rsidP="00141502">
      <w:pPr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F84F71">
        <w:rPr>
          <w:rFonts w:ascii="Tahoma" w:hAnsi="Tahoma" w:cs="Tahoma"/>
          <w:sz w:val="18"/>
          <w:szCs w:val="18"/>
        </w:rPr>
        <w:t>Tema:</w:t>
      </w:r>
      <w:r w:rsidRPr="00F84F71">
        <w:rPr>
          <w:rFonts w:ascii="Tahoma" w:hAnsi="Tahoma" w:cs="Tahoma"/>
          <w:sz w:val="18"/>
          <w:szCs w:val="18"/>
        </w:rPr>
        <w:tab/>
      </w:r>
    </w:p>
    <w:p w14:paraId="728FB4CA" w14:textId="77777777" w:rsidR="000E62EB" w:rsidRPr="00EB255B" w:rsidRDefault="000E62EB" w:rsidP="00141502">
      <w:pPr>
        <w:spacing w:line="240" w:lineRule="auto"/>
        <w:ind w:left="2057"/>
        <w:jc w:val="both"/>
        <w:rPr>
          <w:rFonts w:ascii="Tahoma" w:hAnsi="Tahoma" w:cs="Tahoma"/>
          <w:sz w:val="18"/>
          <w:szCs w:val="18"/>
        </w:rPr>
      </w:pPr>
      <w:r w:rsidRPr="00EB255B">
        <w:rPr>
          <w:rFonts w:ascii="Tahoma" w:hAnsi="Tahoma" w:cs="Tahoma"/>
          <w:b/>
          <w:sz w:val="18"/>
          <w:szCs w:val="18"/>
        </w:rPr>
        <w:t>Pensión de sobreviviente</w:t>
      </w:r>
      <w:r>
        <w:rPr>
          <w:rFonts w:ascii="Tahoma" w:hAnsi="Tahoma" w:cs="Tahoma"/>
          <w:b/>
          <w:sz w:val="18"/>
          <w:szCs w:val="18"/>
        </w:rPr>
        <w:t>s</w:t>
      </w:r>
      <w:r w:rsidRPr="00EB255B">
        <w:rPr>
          <w:rFonts w:ascii="Tahoma" w:hAnsi="Tahoma" w:cs="Tahoma"/>
          <w:b/>
          <w:sz w:val="18"/>
          <w:szCs w:val="18"/>
        </w:rPr>
        <w:t xml:space="preserve"> - prueba de convivencia para reconocer la </w:t>
      </w:r>
      <w:r>
        <w:rPr>
          <w:rFonts w:ascii="Tahoma" w:hAnsi="Tahoma" w:cs="Tahoma"/>
          <w:b/>
          <w:sz w:val="18"/>
          <w:szCs w:val="18"/>
        </w:rPr>
        <w:t>sustitución pensional</w:t>
      </w:r>
      <w:r w:rsidRPr="00EB255B">
        <w:rPr>
          <w:rFonts w:ascii="Tahoma" w:hAnsi="Tahoma" w:cs="Tahoma"/>
          <w:b/>
          <w:sz w:val="18"/>
          <w:szCs w:val="18"/>
        </w:rPr>
        <w:t>:</w:t>
      </w:r>
      <w:r w:rsidRPr="00EB255B">
        <w:rPr>
          <w:rFonts w:ascii="Tahoma" w:hAnsi="Tahoma" w:cs="Tahoma"/>
          <w:sz w:val="18"/>
          <w:szCs w:val="18"/>
        </w:rPr>
        <w:t> Procede el reconocimiento de la pensión de sobrevivientes</w:t>
      </w:r>
      <w:r>
        <w:rPr>
          <w:rFonts w:ascii="Tahoma" w:hAnsi="Tahoma" w:cs="Tahoma"/>
          <w:sz w:val="18"/>
          <w:szCs w:val="18"/>
        </w:rPr>
        <w:t xml:space="preserve"> contemplada en </w:t>
      </w:r>
      <w:r w:rsidRPr="00EB255B">
        <w:rPr>
          <w:rFonts w:ascii="Tahoma" w:hAnsi="Tahoma" w:cs="Tahoma"/>
          <w:sz w:val="18"/>
          <w:szCs w:val="18"/>
        </w:rPr>
        <w:t>el artículo 47 de la Ley 100 de 1993, modificado por el artículo 13 de la Ley 797 de 2003</w:t>
      </w:r>
      <w:r>
        <w:rPr>
          <w:rFonts w:ascii="Tahoma" w:hAnsi="Tahoma" w:cs="Tahoma"/>
          <w:sz w:val="18"/>
          <w:szCs w:val="18"/>
        </w:rPr>
        <w:t>,</w:t>
      </w:r>
      <w:r w:rsidRPr="00EB255B">
        <w:rPr>
          <w:rFonts w:ascii="Tahoma" w:hAnsi="Tahoma" w:cs="Tahoma"/>
          <w:sz w:val="18"/>
          <w:szCs w:val="18"/>
        </w:rPr>
        <w:t xml:space="preserve"> siempre y cuando</w:t>
      </w:r>
      <w:r w:rsidRPr="00BA49D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 w:rsidRPr="00EB255B">
        <w:rPr>
          <w:rFonts w:ascii="Tahoma" w:hAnsi="Tahoma" w:cs="Tahoma"/>
          <w:sz w:val="18"/>
          <w:szCs w:val="18"/>
        </w:rPr>
        <w:t>l cónyuge o compañer</w:t>
      </w:r>
      <w:r>
        <w:rPr>
          <w:rFonts w:ascii="Tahoma" w:hAnsi="Tahoma" w:cs="Tahoma"/>
          <w:sz w:val="18"/>
          <w:szCs w:val="18"/>
        </w:rPr>
        <w:t>o</w:t>
      </w:r>
      <w:r w:rsidRPr="00EB255B">
        <w:rPr>
          <w:rFonts w:ascii="Tahoma" w:hAnsi="Tahoma" w:cs="Tahoma"/>
          <w:sz w:val="18"/>
          <w:szCs w:val="18"/>
        </w:rPr>
        <w:t xml:space="preserve"> permanente supérstite acredite</w:t>
      </w:r>
      <w:r>
        <w:rPr>
          <w:rFonts w:ascii="Tahoma" w:hAnsi="Tahoma" w:cs="Tahoma"/>
          <w:sz w:val="18"/>
          <w:szCs w:val="18"/>
        </w:rPr>
        <w:t>,</w:t>
      </w:r>
      <w:r w:rsidRPr="00EB255B">
        <w:rPr>
          <w:rFonts w:ascii="Tahoma" w:hAnsi="Tahoma" w:cs="Tahoma"/>
          <w:sz w:val="18"/>
          <w:szCs w:val="18"/>
        </w:rPr>
        <w:t xml:space="preserve"> además de dicha calidad, haber tenido vida marital con l</w:t>
      </w:r>
      <w:r>
        <w:rPr>
          <w:rFonts w:ascii="Tahoma" w:hAnsi="Tahoma" w:cs="Tahoma"/>
          <w:sz w:val="18"/>
          <w:szCs w:val="18"/>
        </w:rPr>
        <w:t>a</w:t>
      </w:r>
      <w:r w:rsidRPr="00EB255B">
        <w:rPr>
          <w:rFonts w:ascii="Tahoma" w:hAnsi="Tahoma" w:cs="Tahoma"/>
          <w:sz w:val="18"/>
          <w:szCs w:val="18"/>
        </w:rPr>
        <w:t xml:space="preserve"> causante por lo menos durante los cinco (5) años anteriores al óbito de aqu</w:t>
      </w:r>
      <w:r>
        <w:rPr>
          <w:rFonts w:ascii="Tahoma" w:hAnsi="Tahoma" w:cs="Tahoma"/>
          <w:sz w:val="18"/>
          <w:szCs w:val="18"/>
        </w:rPr>
        <w:t>el.</w:t>
      </w:r>
    </w:p>
    <w:p w14:paraId="5C157DA4" w14:textId="597ED3B7" w:rsidR="00C476C4" w:rsidRPr="00C476C4" w:rsidRDefault="00C476C4" w:rsidP="00141502">
      <w:pPr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</w:p>
    <w:p w14:paraId="3F81E5DA" w14:textId="187DAF4A" w:rsidR="00C476C4" w:rsidRPr="00B47600" w:rsidRDefault="00C476C4" w:rsidP="00141502">
      <w:pPr>
        <w:ind w:left="2127" w:hanging="2127"/>
        <w:jc w:val="both"/>
        <w:rPr>
          <w:rFonts w:ascii="Tahoma" w:hAnsi="Tahoma" w:cs="Tahoma"/>
          <w:sz w:val="24"/>
          <w:szCs w:val="24"/>
          <w:lang w:val="es-ES_tradnl"/>
        </w:rPr>
      </w:pPr>
      <w:bookmarkStart w:id="0" w:name="_GoBack"/>
      <w:bookmarkEnd w:id="0"/>
    </w:p>
    <w:p w14:paraId="755BBDE6" w14:textId="77777777" w:rsidR="00C476C4" w:rsidRPr="00546AE2" w:rsidRDefault="00C476C4" w:rsidP="00141502">
      <w:pPr>
        <w:jc w:val="center"/>
        <w:rPr>
          <w:rFonts w:ascii="Tahoma" w:hAnsi="Tahoma" w:cs="Tahoma"/>
          <w:b/>
          <w:sz w:val="24"/>
          <w:szCs w:val="24"/>
        </w:rPr>
      </w:pPr>
      <w:r w:rsidRPr="00546AE2">
        <w:rPr>
          <w:rFonts w:ascii="Tahoma" w:hAnsi="Tahoma" w:cs="Tahoma"/>
          <w:b/>
          <w:sz w:val="24"/>
          <w:szCs w:val="24"/>
        </w:rPr>
        <w:t>TRIBUNAL SUPERIOR DEL DISTRITO JUDICIAL DE PEREIRA</w:t>
      </w:r>
    </w:p>
    <w:p w14:paraId="5B911B5C" w14:textId="6D0AA239" w:rsidR="00C476C4" w:rsidRDefault="00C476C4" w:rsidP="000E62EB">
      <w:pPr>
        <w:jc w:val="center"/>
        <w:rPr>
          <w:rFonts w:ascii="Tahoma" w:hAnsi="Tahoma" w:cs="Tahoma"/>
          <w:b/>
          <w:sz w:val="24"/>
          <w:szCs w:val="24"/>
        </w:rPr>
      </w:pPr>
      <w:r w:rsidRPr="00546AE2">
        <w:rPr>
          <w:rFonts w:ascii="Tahoma" w:hAnsi="Tahoma" w:cs="Tahoma"/>
          <w:b/>
          <w:sz w:val="24"/>
          <w:szCs w:val="24"/>
        </w:rPr>
        <w:t xml:space="preserve">SALA </w:t>
      </w:r>
      <w:r w:rsidR="00FB5DC3">
        <w:rPr>
          <w:rFonts w:ascii="Tahoma" w:hAnsi="Tahoma" w:cs="Tahoma"/>
          <w:b/>
          <w:sz w:val="24"/>
          <w:szCs w:val="24"/>
        </w:rPr>
        <w:t xml:space="preserve">DE DECISIÓN </w:t>
      </w:r>
      <w:r w:rsidRPr="00546AE2">
        <w:rPr>
          <w:rFonts w:ascii="Tahoma" w:hAnsi="Tahoma" w:cs="Tahoma"/>
          <w:b/>
          <w:sz w:val="24"/>
          <w:szCs w:val="24"/>
        </w:rPr>
        <w:t>LABORAL</w:t>
      </w:r>
      <w:r w:rsidR="00FB5DC3">
        <w:rPr>
          <w:rFonts w:ascii="Tahoma" w:hAnsi="Tahoma" w:cs="Tahoma"/>
          <w:b/>
          <w:sz w:val="24"/>
          <w:szCs w:val="24"/>
        </w:rPr>
        <w:t xml:space="preserve"> No. 1</w:t>
      </w:r>
    </w:p>
    <w:p w14:paraId="68D38D88" w14:textId="77777777" w:rsidR="00C476C4" w:rsidRPr="00546AE2" w:rsidRDefault="00C476C4" w:rsidP="000E62EB">
      <w:pPr>
        <w:jc w:val="center"/>
        <w:rPr>
          <w:rFonts w:ascii="Tahoma" w:hAnsi="Tahoma" w:cs="Tahoma"/>
          <w:b/>
          <w:sz w:val="24"/>
          <w:szCs w:val="24"/>
        </w:rPr>
      </w:pPr>
    </w:p>
    <w:p w14:paraId="16E996F1" w14:textId="77777777" w:rsidR="00C476C4" w:rsidRDefault="00C476C4" w:rsidP="000E62EB">
      <w:pPr>
        <w:jc w:val="center"/>
        <w:rPr>
          <w:rFonts w:ascii="Tahoma" w:hAnsi="Tahoma" w:cs="Tahoma"/>
          <w:b/>
          <w:sz w:val="24"/>
          <w:szCs w:val="24"/>
        </w:rPr>
      </w:pPr>
      <w:r w:rsidRPr="00546AE2">
        <w:rPr>
          <w:rFonts w:ascii="Tahoma" w:hAnsi="Tahoma" w:cs="Tahoma"/>
          <w:b/>
          <w:sz w:val="24"/>
          <w:szCs w:val="24"/>
        </w:rPr>
        <w:t xml:space="preserve">Magistrada Ponente: </w:t>
      </w:r>
      <w:r w:rsidRPr="00FB5DC3">
        <w:rPr>
          <w:rFonts w:ascii="Tahoma" w:hAnsi="Tahoma" w:cs="Tahoma"/>
          <w:sz w:val="24"/>
          <w:szCs w:val="24"/>
        </w:rPr>
        <w:t>Ana Lucía Caicedo Calderón</w:t>
      </w:r>
    </w:p>
    <w:p w14:paraId="4BFE6030" w14:textId="77777777" w:rsidR="00FB5DC3" w:rsidRPr="00546AE2" w:rsidRDefault="00FB5DC3" w:rsidP="00FB5DC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504AAF" w14:textId="77777777" w:rsidR="00C476C4" w:rsidRPr="00FB5DC3" w:rsidRDefault="00C476C4" w:rsidP="000E62EB">
      <w:pPr>
        <w:jc w:val="center"/>
        <w:rPr>
          <w:rFonts w:ascii="Tahoma" w:hAnsi="Tahoma" w:cs="Tahoma"/>
        </w:rPr>
      </w:pPr>
      <w:r w:rsidRPr="00FB5DC3">
        <w:rPr>
          <w:rFonts w:ascii="Tahoma" w:hAnsi="Tahoma" w:cs="Tahoma"/>
        </w:rPr>
        <w:t>Acta No. ____</w:t>
      </w:r>
    </w:p>
    <w:p w14:paraId="154DD8B8" w14:textId="77777777" w:rsidR="00C476C4" w:rsidRPr="00FB5DC3" w:rsidRDefault="00B7558B" w:rsidP="000E62EB">
      <w:pPr>
        <w:jc w:val="center"/>
        <w:rPr>
          <w:rFonts w:ascii="Tahoma" w:hAnsi="Tahoma" w:cs="Tahoma"/>
        </w:rPr>
      </w:pPr>
      <w:r w:rsidRPr="00FB5DC3">
        <w:rPr>
          <w:rFonts w:ascii="Tahoma" w:hAnsi="Tahoma" w:cs="Tahoma"/>
        </w:rPr>
        <w:t>(15 de julio</w:t>
      </w:r>
      <w:r w:rsidR="00C476C4" w:rsidRPr="00FB5DC3">
        <w:rPr>
          <w:rFonts w:ascii="Tahoma" w:hAnsi="Tahoma" w:cs="Tahoma"/>
        </w:rPr>
        <w:t xml:space="preserve"> de 2016)</w:t>
      </w:r>
    </w:p>
    <w:p w14:paraId="667FC6B6" w14:textId="77777777" w:rsidR="00C476C4" w:rsidRPr="00FB5DC3" w:rsidRDefault="00C476C4" w:rsidP="00FB5DC3">
      <w:pPr>
        <w:spacing w:line="240" w:lineRule="auto"/>
        <w:jc w:val="center"/>
        <w:rPr>
          <w:rFonts w:ascii="Tahoma" w:hAnsi="Tahoma" w:cs="Tahoma"/>
        </w:rPr>
      </w:pPr>
    </w:p>
    <w:p w14:paraId="318CCAE2" w14:textId="77777777" w:rsidR="00FB5DC3" w:rsidRPr="00634875" w:rsidRDefault="00FB5DC3" w:rsidP="00FB5DC3">
      <w:pPr>
        <w:pStyle w:val="Ttulo5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Sistema escritural</w:t>
      </w:r>
      <w:r w:rsidRPr="00634875">
        <w:rPr>
          <w:rFonts w:ascii="Tahoma" w:hAnsi="Tahoma" w:cs="Tahoma"/>
          <w:color w:val="auto"/>
          <w:sz w:val="24"/>
          <w:szCs w:val="24"/>
        </w:rPr>
        <w:t xml:space="preserve"> - Audiencia de juzgamiento</w:t>
      </w:r>
    </w:p>
    <w:p w14:paraId="70D87C19" w14:textId="77777777" w:rsidR="00FB5DC3" w:rsidRDefault="00FB5DC3" w:rsidP="000E62EB">
      <w:pPr>
        <w:jc w:val="center"/>
        <w:rPr>
          <w:rFonts w:ascii="Tahoma" w:hAnsi="Tahoma" w:cs="Tahoma"/>
          <w:b/>
        </w:rPr>
      </w:pPr>
    </w:p>
    <w:p w14:paraId="0C1801FA" w14:textId="5D80C1E8" w:rsidR="00373DDE" w:rsidRDefault="00FB5DC3" w:rsidP="00A97B23">
      <w:pPr>
        <w:ind w:firstLine="708"/>
        <w:jc w:val="both"/>
        <w:rPr>
          <w:rFonts w:ascii="Tahoma" w:hAnsi="Tahoma" w:cs="Tahoma"/>
        </w:rPr>
      </w:pPr>
      <w:r w:rsidRPr="00373DDE">
        <w:rPr>
          <w:rFonts w:ascii="Tahoma" w:hAnsi="Tahoma" w:cs="Tahoma"/>
          <w:lang w:val="es-ES_tradnl"/>
        </w:rPr>
        <w:t xml:space="preserve">Siendo las </w:t>
      </w:r>
      <w:r w:rsidR="00373DDE">
        <w:rPr>
          <w:rFonts w:ascii="Tahoma" w:hAnsi="Tahoma" w:cs="Tahoma"/>
          <w:lang w:val="es-ES_tradnl"/>
        </w:rPr>
        <w:t>9</w:t>
      </w:r>
      <w:r w:rsidRPr="00373DDE">
        <w:rPr>
          <w:rFonts w:ascii="Tahoma" w:hAnsi="Tahoma" w:cs="Tahoma"/>
          <w:lang w:val="es-ES_tradnl"/>
        </w:rPr>
        <w:t>:</w:t>
      </w:r>
      <w:r w:rsidR="00373DDE">
        <w:rPr>
          <w:rFonts w:ascii="Tahoma" w:hAnsi="Tahoma" w:cs="Tahoma"/>
          <w:lang w:val="es-ES_tradnl"/>
        </w:rPr>
        <w:t>0</w:t>
      </w:r>
      <w:r w:rsidRPr="00373DDE">
        <w:rPr>
          <w:rFonts w:ascii="Tahoma" w:hAnsi="Tahoma" w:cs="Tahoma"/>
          <w:lang w:val="es-ES_tradnl"/>
        </w:rPr>
        <w:t xml:space="preserve">0 a.m. de hoy, viernes </w:t>
      </w:r>
      <w:r w:rsidR="00373DDE">
        <w:rPr>
          <w:rFonts w:ascii="Tahoma" w:hAnsi="Tahoma" w:cs="Tahoma"/>
          <w:lang w:val="es-ES_tradnl"/>
        </w:rPr>
        <w:t>15</w:t>
      </w:r>
      <w:r w:rsidRPr="00373DDE">
        <w:rPr>
          <w:rFonts w:ascii="Tahoma" w:hAnsi="Tahoma" w:cs="Tahoma"/>
          <w:lang w:val="es-ES_tradnl"/>
        </w:rPr>
        <w:t xml:space="preserve"> de </w:t>
      </w:r>
      <w:r w:rsidR="00373DDE">
        <w:rPr>
          <w:rFonts w:ascii="Tahoma" w:hAnsi="Tahoma" w:cs="Tahoma"/>
          <w:lang w:val="es-ES_tradnl"/>
        </w:rPr>
        <w:t xml:space="preserve">julio </w:t>
      </w:r>
      <w:r w:rsidRPr="00373DDE">
        <w:rPr>
          <w:rFonts w:ascii="Tahoma" w:hAnsi="Tahoma" w:cs="Tahoma"/>
          <w:lang w:val="es-ES_tradnl"/>
        </w:rPr>
        <w:t>de 2016, la Sala de Decisión Laboral del Tribunal Superior de Pereira se constituye en audiencia pública de juzgamiento en el proceso ordinario laboral instaurado por</w:t>
      </w:r>
      <w:r w:rsidR="00373DDE" w:rsidRPr="00373DDE">
        <w:rPr>
          <w:rFonts w:ascii="Tahoma" w:hAnsi="Tahoma" w:cs="Tahoma"/>
          <w:b/>
        </w:rPr>
        <w:t xml:space="preserve"> </w:t>
      </w:r>
      <w:r w:rsidR="00373DDE" w:rsidRPr="00F85EA9">
        <w:rPr>
          <w:rFonts w:ascii="Tahoma" w:hAnsi="Tahoma" w:cs="Tahoma"/>
        </w:rPr>
        <w:t xml:space="preserve">Dioselina Ortega de Guamanga </w:t>
      </w:r>
      <w:r w:rsidR="00141502" w:rsidRPr="00F85EA9">
        <w:rPr>
          <w:rFonts w:ascii="Tahoma" w:hAnsi="Tahoma" w:cs="Tahoma"/>
        </w:rPr>
        <w:t>y Paula Betancourt de López</w:t>
      </w:r>
      <w:r w:rsidR="00141502" w:rsidRPr="00F85EA9">
        <w:rPr>
          <w:rFonts w:ascii="Tahoma" w:hAnsi="Tahoma" w:cs="Tahoma"/>
        </w:rPr>
        <w:t xml:space="preserve"> </w:t>
      </w:r>
      <w:r w:rsidR="00373DDE" w:rsidRPr="00F85EA9">
        <w:rPr>
          <w:rFonts w:ascii="Tahoma" w:hAnsi="Tahoma" w:cs="Tahoma"/>
        </w:rPr>
        <w:t xml:space="preserve">en contra de la Administradora Colombiana de Pensiones </w:t>
      </w:r>
      <w:r w:rsidR="00141502">
        <w:rPr>
          <w:rFonts w:ascii="Tahoma" w:hAnsi="Tahoma" w:cs="Tahoma"/>
        </w:rPr>
        <w:t xml:space="preserve"> - </w:t>
      </w:r>
      <w:r w:rsidR="00373DDE" w:rsidRPr="00F85EA9">
        <w:rPr>
          <w:rFonts w:ascii="Tahoma" w:hAnsi="Tahoma" w:cs="Tahoma"/>
        </w:rPr>
        <w:t>Colpensiones.</w:t>
      </w:r>
    </w:p>
    <w:p w14:paraId="60683F4B" w14:textId="77777777" w:rsidR="00F85EA9" w:rsidRPr="00F85EA9" w:rsidRDefault="00F85EA9" w:rsidP="00373DDE">
      <w:pPr>
        <w:ind w:firstLine="708"/>
        <w:jc w:val="both"/>
        <w:rPr>
          <w:rFonts w:ascii="Tahoma" w:hAnsi="Tahoma" w:cs="Tahoma"/>
        </w:rPr>
      </w:pPr>
    </w:p>
    <w:p w14:paraId="2923F930" w14:textId="77777777" w:rsidR="00F85EA9" w:rsidRPr="00F85EA9" w:rsidRDefault="00F85EA9" w:rsidP="00F85E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F85EA9">
        <w:rPr>
          <w:rFonts w:ascii="Tahoma" w:hAnsi="Tahoma" w:cs="Tahoma"/>
          <w:b/>
        </w:rPr>
        <w:t>SENTENCIA</w:t>
      </w:r>
    </w:p>
    <w:p w14:paraId="641B787B" w14:textId="77777777" w:rsidR="00F85EA9" w:rsidRPr="00F85EA9" w:rsidRDefault="00F85EA9" w:rsidP="00F85EA9">
      <w:pPr>
        <w:jc w:val="both"/>
        <w:rPr>
          <w:rFonts w:ascii="Tahoma" w:hAnsi="Tahoma" w:cs="Tahoma"/>
        </w:rPr>
      </w:pPr>
    </w:p>
    <w:p w14:paraId="087EAAFF" w14:textId="69A39114" w:rsidR="00F85EA9" w:rsidRDefault="00F85EA9" w:rsidP="00F85EA9">
      <w:pPr>
        <w:jc w:val="both"/>
        <w:rPr>
          <w:rFonts w:ascii="Tahoma" w:hAnsi="Tahoma" w:cs="Tahoma"/>
        </w:rPr>
      </w:pPr>
      <w:r w:rsidRPr="00F85EA9">
        <w:rPr>
          <w:rFonts w:ascii="Tahoma" w:hAnsi="Tahoma" w:cs="Tahoma"/>
        </w:rPr>
        <w:tab/>
        <w:t xml:space="preserve">Como quiera que las partes no presentaron alegatos de conclusión, procede la Sala a resolver </w:t>
      </w:r>
      <w:r>
        <w:rPr>
          <w:rFonts w:ascii="Tahoma" w:hAnsi="Tahoma" w:cs="Tahoma"/>
        </w:rPr>
        <w:t xml:space="preserve">el grado jurisdiccional de consulta de la </w:t>
      </w:r>
      <w:r w:rsidRPr="00F85EA9">
        <w:rPr>
          <w:rFonts w:ascii="Tahoma" w:hAnsi="Tahoma" w:cs="Tahoma"/>
        </w:rPr>
        <w:t xml:space="preserve">sentencia </w:t>
      </w:r>
      <w:r>
        <w:rPr>
          <w:rFonts w:ascii="Tahoma" w:hAnsi="Tahoma" w:cs="Tahoma"/>
        </w:rPr>
        <w:t xml:space="preserve">proferida el </w:t>
      </w:r>
      <w:r w:rsidRPr="00F85EA9">
        <w:rPr>
          <w:rFonts w:ascii="Tahoma" w:hAnsi="Tahoma" w:cs="Tahoma"/>
        </w:rPr>
        <w:t>2</w:t>
      </w:r>
      <w:r w:rsidR="00C266E5">
        <w:rPr>
          <w:rFonts w:ascii="Tahoma" w:hAnsi="Tahoma" w:cs="Tahoma"/>
        </w:rPr>
        <w:t>7 de  febrero de</w:t>
      </w:r>
      <w:r w:rsidRPr="00F85EA9">
        <w:rPr>
          <w:rFonts w:ascii="Tahoma" w:hAnsi="Tahoma" w:cs="Tahoma"/>
        </w:rPr>
        <w:t xml:space="preserve"> 2015 por el </w:t>
      </w:r>
      <w:r w:rsidR="00C266E5" w:rsidRPr="00F85EA9">
        <w:rPr>
          <w:rFonts w:ascii="Tahoma" w:hAnsi="Tahoma" w:cs="Tahoma"/>
        </w:rPr>
        <w:t xml:space="preserve">Juzgado Segundo </w:t>
      </w:r>
      <w:r w:rsidR="00C266E5">
        <w:rPr>
          <w:rFonts w:ascii="Tahoma" w:hAnsi="Tahoma" w:cs="Tahoma"/>
        </w:rPr>
        <w:t xml:space="preserve">Laboral </w:t>
      </w:r>
      <w:r w:rsidR="00C266E5" w:rsidRPr="00F85EA9">
        <w:rPr>
          <w:rFonts w:ascii="Tahoma" w:hAnsi="Tahoma" w:cs="Tahoma"/>
        </w:rPr>
        <w:t>de</w:t>
      </w:r>
      <w:r w:rsidR="00C266E5">
        <w:rPr>
          <w:rFonts w:ascii="Tahoma" w:hAnsi="Tahoma" w:cs="Tahoma"/>
        </w:rPr>
        <w:t xml:space="preserve">l Circuito de </w:t>
      </w:r>
      <w:r w:rsidR="00C266E5" w:rsidRPr="00F85EA9">
        <w:rPr>
          <w:rFonts w:ascii="Tahoma" w:hAnsi="Tahoma" w:cs="Tahoma"/>
        </w:rPr>
        <w:t xml:space="preserve">Descongestión </w:t>
      </w:r>
      <w:r w:rsidR="00C266E5">
        <w:rPr>
          <w:rFonts w:ascii="Tahoma" w:hAnsi="Tahoma" w:cs="Tahoma"/>
        </w:rPr>
        <w:t xml:space="preserve">de </w:t>
      </w:r>
      <w:r w:rsidR="00C266E5" w:rsidRPr="00F85EA9">
        <w:rPr>
          <w:rFonts w:ascii="Tahoma" w:hAnsi="Tahoma" w:cs="Tahoma"/>
        </w:rPr>
        <w:t>Pereira</w:t>
      </w:r>
      <w:r w:rsidR="007D6821">
        <w:rPr>
          <w:rFonts w:ascii="Tahoma" w:hAnsi="Tahoma" w:cs="Tahoma"/>
        </w:rPr>
        <w:t xml:space="preserve">, que fuera desfavorable a Colpensiones y a la demandante </w:t>
      </w:r>
      <w:r w:rsidR="007D6821" w:rsidRPr="00F85EA9">
        <w:rPr>
          <w:rFonts w:ascii="Tahoma" w:hAnsi="Tahoma" w:cs="Tahoma"/>
        </w:rPr>
        <w:t>Dioselina Ortega de Guamanga</w:t>
      </w:r>
      <w:r w:rsidRPr="00F85EA9">
        <w:rPr>
          <w:rFonts w:ascii="Tahoma" w:hAnsi="Tahoma" w:cs="Tahoma"/>
        </w:rPr>
        <w:t>.</w:t>
      </w:r>
    </w:p>
    <w:p w14:paraId="560C6CD8" w14:textId="77777777" w:rsidR="00F20D10" w:rsidRPr="00FB5DC3" w:rsidRDefault="00F20D10" w:rsidP="000E62EB">
      <w:pPr>
        <w:jc w:val="center"/>
        <w:rPr>
          <w:rFonts w:ascii="Tahoma" w:hAnsi="Tahoma" w:cs="Tahoma"/>
          <w:b/>
        </w:rPr>
      </w:pPr>
    </w:p>
    <w:p w14:paraId="0C03BBF9" w14:textId="77777777" w:rsidR="00C476C4" w:rsidRPr="00FB5DC3" w:rsidRDefault="00C476C4" w:rsidP="000E62EB">
      <w:pPr>
        <w:jc w:val="center"/>
        <w:rPr>
          <w:rFonts w:ascii="Tahoma" w:hAnsi="Tahoma" w:cs="Tahoma"/>
          <w:b/>
        </w:rPr>
      </w:pPr>
      <w:r w:rsidRPr="00FB5DC3">
        <w:rPr>
          <w:rFonts w:ascii="Tahoma" w:hAnsi="Tahoma" w:cs="Tahoma"/>
          <w:b/>
        </w:rPr>
        <w:t>PROBLEMA JURIDICO</w:t>
      </w:r>
    </w:p>
    <w:p w14:paraId="064EFFC0" w14:textId="77777777" w:rsidR="00C476C4" w:rsidRPr="00FB5DC3" w:rsidRDefault="00C476C4" w:rsidP="00EF53AD">
      <w:pPr>
        <w:spacing w:line="240" w:lineRule="auto"/>
        <w:jc w:val="center"/>
        <w:rPr>
          <w:rFonts w:ascii="Tahoma" w:hAnsi="Tahoma" w:cs="Tahoma"/>
          <w:b/>
        </w:rPr>
      </w:pPr>
    </w:p>
    <w:p w14:paraId="03311C65" w14:textId="45E1B1F7" w:rsidR="007D6821" w:rsidRPr="000018E9" w:rsidRDefault="00C476C4" w:rsidP="000018E9">
      <w:pPr>
        <w:jc w:val="both"/>
        <w:rPr>
          <w:rFonts w:ascii="Tahoma" w:hAnsi="Tahoma" w:cs="Tahoma"/>
        </w:rPr>
      </w:pPr>
      <w:r w:rsidRPr="00FB5DC3">
        <w:rPr>
          <w:rFonts w:ascii="Tahoma" w:hAnsi="Tahoma" w:cs="Tahoma"/>
        </w:rPr>
        <w:tab/>
      </w:r>
      <w:r w:rsidRPr="000018E9">
        <w:rPr>
          <w:rFonts w:ascii="Tahoma" w:hAnsi="Tahoma" w:cs="Tahoma"/>
        </w:rPr>
        <w:t xml:space="preserve">El problema jurídico se circunscribe </w:t>
      </w:r>
      <w:r w:rsidR="007D6821" w:rsidRPr="000018E9">
        <w:rPr>
          <w:rFonts w:ascii="Tahoma" w:hAnsi="Tahoma" w:cs="Tahoma"/>
        </w:rPr>
        <w:t xml:space="preserve">en determinar si la señora Paula Betancourt de López acreditó </w:t>
      </w:r>
      <w:r w:rsidR="000018E9" w:rsidRPr="000018E9">
        <w:rPr>
          <w:rFonts w:ascii="Tahoma" w:hAnsi="Tahoma" w:cs="Tahoma"/>
        </w:rPr>
        <w:t xml:space="preserve">ser </w:t>
      </w:r>
      <w:r w:rsidR="007D6821" w:rsidRPr="000018E9">
        <w:rPr>
          <w:rFonts w:ascii="Tahoma" w:hAnsi="Tahoma" w:cs="Tahoma"/>
        </w:rPr>
        <w:t xml:space="preserve">beneficiaria de la pensión de sobrevivientes que dejó causada el señor </w:t>
      </w:r>
      <w:r w:rsidR="003F7709" w:rsidRPr="000018E9">
        <w:rPr>
          <w:rFonts w:ascii="Tahoma" w:hAnsi="Tahoma" w:cs="Tahoma"/>
        </w:rPr>
        <w:t>Luís Enrique Cocuy Bergaño, de</w:t>
      </w:r>
      <w:r w:rsidR="000018E9" w:rsidRPr="000018E9">
        <w:rPr>
          <w:rFonts w:ascii="Tahoma" w:hAnsi="Tahoma" w:cs="Tahoma"/>
        </w:rPr>
        <w:t xml:space="preserve">svirtuando tal calidad respecto de la </w:t>
      </w:r>
      <w:r w:rsidR="0043642F" w:rsidRPr="000018E9">
        <w:rPr>
          <w:rFonts w:ascii="Tahoma" w:hAnsi="Tahoma" w:cs="Tahoma"/>
        </w:rPr>
        <w:t xml:space="preserve">señora </w:t>
      </w:r>
      <w:r w:rsidR="0043642F" w:rsidRPr="000018E9">
        <w:rPr>
          <w:rFonts w:ascii="Tahoma" w:hAnsi="Tahoma" w:cs="Tahoma"/>
          <w:lang w:val="es-CO"/>
        </w:rPr>
        <w:t>Dioselina Ortega de Guamanga</w:t>
      </w:r>
      <w:r w:rsidR="003F7709" w:rsidRPr="000018E9">
        <w:rPr>
          <w:rFonts w:ascii="Tahoma" w:hAnsi="Tahoma" w:cs="Tahoma"/>
        </w:rPr>
        <w:t>.</w:t>
      </w:r>
    </w:p>
    <w:p w14:paraId="3556A8EB" w14:textId="77777777" w:rsidR="00C476C4" w:rsidRPr="000018E9" w:rsidRDefault="00C476C4" w:rsidP="000018E9">
      <w:pPr>
        <w:jc w:val="center"/>
        <w:rPr>
          <w:rFonts w:ascii="Tahoma" w:hAnsi="Tahoma" w:cs="Tahoma"/>
          <w:b/>
          <w:lang w:val="es-CO"/>
        </w:rPr>
      </w:pPr>
    </w:p>
    <w:p w14:paraId="589B1144" w14:textId="77777777" w:rsidR="00A961A8" w:rsidRPr="000018E9" w:rsidRDefault="000E0C59" w:rsidP="004B5267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ahoma" w:hAnsi="Tahoma" w:cs="Tahoma"/>
          <w:b/>
          <w:lang w:val="es-CO"/>
        </w:rPr>
      </w:pPr>
      <w:r w:rsidRPr="000018E9">
        <w:rPr>
          <w:rFonts w:ascii="Tahoma" w:hAnsi="Tahoma" w:cs="Tahoma"/>
          <w:b/>
          <w:lang w:val="es-CO"/>
        </w:rPr>
        <w:t>ANTECEDENTES</w:t>
      </w:r>
    </w:p>
    <w:p w14:paraId="4FF24BFF" w14:textId="77777777" w:rsidR="00A961A8" w:rsidRPr="000018E9" w:rsidRDefault="00A961A8" w:rsidP="00EF53AD">
      <w:pPr>
        <w:spacing w:line="240" w:lineRule="auto"/>
        <w:jc w:val="center"/>
        <w:rPr>
          <w:rFonts w:ascii="Tahoma" w:hAnsi="Tahoma" w:cs="Tahoma"/>
          <w:lang w:val="es-CO"/>
        </w:rPr>
      </w:pPr>
    </w:p>
    <w:p w14:paraId="6E97BD9F" w14:textId="66320E0F" w:rsidR="000018E9" w:rsidRDefault="00B207F6" w:rsidP="000018E9">
      <w:pPr>
        <w:ind w:firstLine="708"/>
        <w:jc w:val="both"/>
        <w:rPr>
          <w:rFonts w:ascii="Tahoma" w:hAnsi="Tahoma" w:cs="Tahoma"/>
        </w:rPr>
      </w:pPr>
      <w:r w:rsidRPr="000018E9">
        <w:rPr>
          <w:rFonts w:ascii="Tahoma" w:hAnsi="Tahoma" w:cs="Tahoma"/>
        </w:rPr>
        <w:t>P</w:t>
      </w:r>
      <w:r>
        <w:rPr>
          <w:rFonts w:ascii="Tahoma" w:hAnsi="Tahoma" w:cs="Tahoma"/>
        </w:rPr>
        <w:t>retende</w:t>
      </w:r>
      <w:r w:rsidR="00A70D45">
        <w:rPr>
          <w:rFonts w:ascii="Tahoma" w:hAnsi="Tahoma" w:cs="Tahoma"/>
        </w:rPr>
        <w:t xml:space="preserve"> </w:t>
      </w:r>
      <w:r w:rsidR="000018E9" w:rsidRPr="000018E9">
        <w:rPr>
          <w:rFonts w:ascii="Tahoma" w:hAnsi="Tahoma" w:cs="Tahoma"/>
        </w:rPr>
        <w:t xml:space="preserve">la señora </w:t>
      </w:r>
      <w:r w:rsidR="00C804DF" w:rsidRPr="000018E9">
        <w:rPr>
          <w:rFonts w:ascii="Tahoma" w:hAnsi="Tahoma" w:cs="Tahoma"/>
          <w:lang w:val="es-CO"/>
        </w:rPr>
        <w:t>Dioselina</w:t>
      </w:r>
      <w:r w:rsidR="00C804DF" w:rsidRPr="000018E9">
        <w:rPr>
          <w:rFonts w:ascii="Tahoma" w:hAnsi="Tahoma" w:cs="Tahoma"/>
        </w:rPr>
        <w:t xml:space="preserve"> </w:t>
      </w:r>
      <w:r w:rsidR="000018E9" w:rsidRPr="000018E9">
        <w:rPr>
          <w:rFonts w:ascii="Tahoma" w:hAnsi="Tahoma" w:cs="Tahoma"/>
        </w:rPr>
        <w:t xml:space="preserve">Ortega de Guamanga que </w:t>
      </w:r>
      <w:r w:rsidR="00FD03B6">
        <w:rPr>
          <w:rFonts w:ascii="Tahoma" w:hAnsi="Tahoma" w:cs="Tahoma"/>
        </w:rPr>
        <w:t>Colpensiones</w:t>
      </w:r>
      <w:r w:rsidR="00A70D45">
        <w:rPr>
          <w:rFonts w:ascii="Tahoma" w:hAnsi="Tahoma" w:cs="Tahoma"/>
        </w:rPr>
        <w:t xml:space="preserve"> </w:t>
      </w:r>
      <w:r w:rsidR="000018E9" w:rsidRPr="000018E9">
        <w:rPr>
          <w:rFonts w:ascii="Tahoma" w:hAnsi="Tahoma" w:cs="Tahoma"/>
        </w:rPr>
        <w:t xml:space="preserve">le </w:t>
      </w:r>
      <w:r w:rsidR="00A70D45">
        <w:rPr>
          <w:rFonts w:ascii="Tahoma" w:hAnsi="Tahoma" w:cs="Tahoma"/>
        </w:rPr>
        <w:t xml:space="preserve">reconozca </w:t>
      </w:r>
      <w:r w:rsidR="000018E9" w:rsidRPr="000018E9">
        <w:rPr>
          <w:rFonts w:ascii="Tahoma" w:hAnsi="Tahoma" w:cs="Tahoma"/>
        </w:rPr>
        <w:t xml:space="preserve">la pensión de sobrevivientes </w:t>
      </w:r>
      <w:r w:rsidR="00FD03B6">
        <w:rPr>
          <w:rFonts w:ascii="Tahoma" w:hAnsi="Tahoma" w:cs="Tahoma"/>
        </w:rPr>
        <w:t>dejada por su compañero permanente</w:t>
      </w:r>
      <w:r w:rsidR="00C804DF">
        <w:rPr>
          <w:rFonts w:ascii="Tahoma" w:hAnsi="Tahoma" w:cs="Tahoma"/>
        </w:rPr>
        <w:t xml:space="preserve"> </w:t>
      </w:r>
      <w:r w:rsidR="000018E9" w:rsidRPr="000018E9">
        <w:rPr>
          <w:rFonts w:ascii="Tahoma" w:hAnsi="Tahoma" w:cs="Tahoma"/>
        </w:rPr>
        <w:t>Lu</w:t>
      </w:r>
      <w:r>
        <w:rPr>
          <w:rFonts w:ascii="Tahoma" w:hAnsi="Tahoma" w:cs="Tahoma"/>
        </w:rPr>
        <w:t xml:space="preserve">is Enrique Cocuy Bergaño </w:t>
      </w:r>
      <w:r w:rsidR="000018E9" w:rsidRPr="007E0AA0">
        <w:rPr>
          <w:rFonts w:ascii="Tahoma" w:hAnsi="Tahoma" w:cs="Tahoma"/>
        </w:rPr>
        <w:t>y, en consecue</w:t>
      </w:r>
      <w:r w:rsidR="00FD03B6" w:rsidRPr="007E0AA0">
        <w:rPr>
          <w:rFonts w:ascii="Tahoma" w:hAnsi="Tahoma" w:cs="Tahoma"/>
        </w:rPr>
        <w:t>ncia, se condene a</w:t>
      </w:r>
      <w:r w:rsidR="000018E9" w:rsidRPr="007E0AA0">
        <w:rPr>
          <w:rFonts w:ascii="Tahoma" w:hAnsi="Tahoma" w:cs="Tahoma"/>
        </w:rPr>
        <w:t xml:space="preserve"> </w:t>
      </w:r>
      <w:r w:rsidR="00FD03B6" w:rsidRPr="007E0AA0">
        <w:rPr>
          <w:rFonts w:ascii="Tahoma" w:hAnsi="Tahoma" w:cs="Tahoma"/>
        </w:rPr>
        <w:t xml:space="preserve">dicha entidad a </w:t>
      </w:r>
      <w:r w:rsidR="000018E9" w:rsidRPr="007E0AA0">
        <w:rPr>
          <w:rFonts w:ascii="Tahoma" w:hAnsi="Tahoma" w:cs="Tahoma"/>
        </w:rPr>
        <w:t xml:space="preserve">pagar </w:t>
      </w:r>
      <w:r w:rsidR="00C804DF">
        <w:rPr>
          <w:rFonts w:ascii="Tahoma" w:hAnsi="Tahoma" w:cs="Tahoma"/>
        </w:rPr>
        <w:t>dicha prestación desde el 5 de enero de 2008</w:t>
      </w:r>
      <w:r w:rsidR="000018E9" w:rsidRPr="007E0AA0">
        <w:rPr>
          <w:rFonts w:ascii="Tahoma" w:hAnsi="Tahoma" w:cs="Tahoma"/>
        </w:rPr>
        <w:t xml:space="preserve">, con los </w:t>
      </w:r>
      <w:r w:rsidR="00FD03B6" w:rsidRPr="007E0AA0">
        <w:rPr>
          <w:rFonts w:ascii="Tahoma" w:hAnsi="Tahoma" w:cs="Tahoma"/>
          <w:lang w:val="es-CO"/>
        </w:rPr>
        <w:t>intereses</w:t>
      </w:r>
      <w:r w:rsidR="000018E9" w:rsidRPr="007E0AA0">
        <w:rPr>
          <w:rFonts w:ascii="Tahoma" w:hAnsi="Tahoma" w:cs="Tahoma"/>
        </w:rPr>
        <w:t xml:space="preserve"> moratorios de que trata el </w:t>
      </w:r>
      <w:r>
        <w:rPr>
          <w:rFonts w:ascii="Tahoma" w:hAnsi="Tahoma" w:cs="Tahoma"/>
        </w:rPr>
        <w:t xml:space="preserve">artículo </w:t>
      </w:r>
      <w:r w:rsidR="000018E9" w:rsidRPr="007E0AA0">
        <w:rPr>
          <w:rFonts w:ascii="Tahoma" w:hAnsi="Tahoma" w:cs="Tahoma"/>
        </w:rPr>
        <w:t>141 de la Ley 100 de 1993 o</w:t>
      </w:r>
      <w:r w:rsidR="007E0AA0" w:rsidRPr="007E0AA0">
        <w:rPr>
          <w:rFonts w:ascii="Tahoma" w:hAnsi="Tahoma" w:cs="Tahoma"/>
        </w:rPr>
        <w:t>,</w:t>
      </w:r>
      <w:r w:rsidR="000018E9" w:rsidRPr="007E0AA0">
        <w:rPr>
          <w:rFonts w:ascii="Tahoma" w:hAnsi="Tahoma" w:cs="Tahoma"/>
        </w:rPr>
        <w:t xml:space="preserve"> </w:t>
      </w:r>
      <w:r w:rsidR="00FD03B6" w:rsidRPr="007E0AA0">
        <w:rPr>
          <w:rFonts w:ascii="Tahoma" w:hAnsi="Tahoma" w:cs="Tahoma"/>
          <w:lang w:val="es-CO"/>
        </w:rPr>
        <w:t>subsidiariamente</w:t>
      </w:r>
      <w:r w:rsidR="007E0AA0" w:rsidRPr="007E0AA0">
        <w:rPr>
          <w:rFonts w:ascii="Tahoma" w:hAnsi="Tahoma" w:cs="Tahoma"/>
          <w:lang w:val="es-CO"/>
        </w:rPr>
        <w:t>,</w:t>
      </w:r>
      <w:r w:rsidR="000018E9" w:rsidRPr="007E0AA0">
        <w:rPr>
          <w:rFonts w:ascii="Tahoma" w:hAnsi="Tahoma" w:cs="Tahoma"/>
        </w:rPr>
        <w:t xml:space="preserve"> la indexación</w:t>
      </w:r>
      <w:r w:rsidR="00EF53AD">
        <w:rPr>
          <w:rFonts w:ascii="Tahoma" w:hAnsi="Tahoma" w:cs="Tahoma"/>
        </w:rPr>
        <w:t xml:space="preserve"> de las condenas</w:t>
      </w:r>
      <w:r w:rsidR="000018E9" w:rsidRPr="007E0AA0">
        <w:rPr>
          <w:rFonts w:ascii="Tahoma" w:hAnsi="Tahoma" w:cs="Tahoma"/>
        </w:rPr>
        <w:t>.</w:t>
      </w:r>
    </w:p>
    <w:p w14:paraId="14FDA329" w14:textId="77777777" w:rsidR="00FD03B6" w:rsidRPr="000018E9" w:rsidRDefault="00FD03B6" w:rsidP="000018E9">
      <w:pPr>
        <w:ind w:firstLine="708"/>
        <w:jc w:val="both"/>
        <w:rPr>
          <w:rFonts w:ascii="Tahoma" w:hAnsi="Tahoma" w:cs="Tahoma"/>
        </w:rPr>
      </w:pPr>
    </w:p>
    <w:p w14:paraId="007B5831" w14:textId="77777777" w:rsidR="007E0AA0" w:rsidRDefault="007E0AA0" w:rsidP="000018E9">
      <w:pPr>
        <w:ind w:firstLine="708"/>
        <w:jc w:val="both"/>
        <w:rPr>
          <w:rFonts w:ascii="Tahoma" w:hAnsi="Tahoma" w:cs="Tahoma"/>
        </w:rPr>
      </w:pPr>
    </w:p>
    <w:p w14:paraId="16F30A8C" w14:textId="77777777" w:rsidR="007E0AA0" w:rsidRDefault="007E0AA0" w:rsidP="000018E9">
      <w:pPr>
        <w:ind w:firstLine="708"/>
        <w:jc w:val="both"/>
        <w:rPr>
          <w:rFonts w:ascii="Tahoma" w:hAnsi="Tahoma" w:cs="Tahoma"/>
        </w:rPr>
      </w:pPr>
    </w:p>
    <w:p w14:paraId="0C7E6D4A" w14:textId="31ACBEF4" w:rsidR="007D10EC" w:rsidRDefault="007E0AA0" w:rsidP="007E0AA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Para fundar dichas pretensiones</w:t>
      </w:r>
      <w:r w:rsidR="00D606A4">
        <w:rPr>
          <w:rFonts w:ascii="Tahoma" w:hAnsi="Tahoma" w:cs="Tahoma"/>
        </w:rPr>
        <w:t xml:space="preserve"> manifiesta </w:t>
      </w:r>
      <w:r>
        <w:rPr>
          <w:rFonts w:ascii="Tahoma" w:hAnsi="Tahoma" w:cs="Tahoma"/>
        </w:rPr>
        <w:t xml:space="preserve">que </w:t>
      </w:r>
      <w:r w:rsidRPr="000018E9">
        <w:rPr>
          <w:rFonts w:ascii="Tahoma" w:hAnsi="Tahoma" w:cs="Tahoma"/>
        </w:rPr>
        <w:t>fue compañera</w:t>
      </w:r>
      <w:r w:rsidR="00B56052">
        <w:rPr>
          <w:rFonts w:ascii="Tahoma" w:hAnsi="Tahoma" w:cs="Tahoma"/>
        </w:rPr>
        <w:t xml:space="preserve"> permanente</w:t>
      </w:r>
      <w:r w:rsidRPr="000018E9">
        <w:rPr>
          <w:rFonts w:ascii="Tahoma" w:hAnsi="Tahoma" w:cs="Tahoma"/>
        </w:rPr>
        <w:t xml:space="preserve"> del señor </w:t>
      </w:r>
      <w:r>
        <w:rPr>
          <w:rFonts w:ascii="Tahoma" w:hAnsi="Tahoma" w:cs="Tahoma"/>
        </w:rPr>
        <w:t xml:space="preserve">Luis </w:t>
      </w:r>
      <w:r w:rsidRPr="00B56052">
        <w:rPr>
          <w:rFonts w:ascii="Tahoma" w:hAnsi="Tahoma" w:cs="Tahoma"/>
        </w:rPr>
        <w:t xml:space="preserve">Enrique Cocuy Bergaño </w:t>
      </w:r>
      <w:r w:rsidR="00B56052" w:rsidRPr="000018E9">
        <w:rPr>
          <w:rFonts w:ascii="Tahoma" w:hAnsi="Tahoma" w:cs="Tahoma"/>
        </w:rPr>
        <w:t>desde 19</w:t>
      </w:r>
      <w:r w:rsidR="00B56052">
        <w:rPr>
          <w:rFonts w:ascii="Tahoma" w:hAnsi="Tahoma" w:cs="Tahoma"/>
        </w:rPr>
        <w:t>8</w:t>
      </w:r>
      <w:r w:rsidR="00B56052" w:rsidRPr="000018E9">
        <w:rPr>
          <w:rFonts w:ascii="Tahoma" w:hAnsi="Tahoma" w:cs="Tahoma"/>
        </w:rPr>
        <w:t xml:space="preserve">8 </w:t>
      </w:r>
      <w:r w:rsidRPr="00B56052">
        <w:rPr>
          <w:rFonts w:ascii="Tahoma" w:hAnsi="Tahoma" w:cs="Tahoma"/>
        </w:rPr>
        <w:t>hasta el momento de</w:t>
      </w:r>
      <w:r w:rsidR="006D77C1" w:rsidRPr="00B56052">
        <w:rPr>
          <w:rFonts w:ascii="Tahoma" w:hAnsi="Tahoma" w:cs="Tahoma"/>
        </w:rPr>
        <w:t>l deceso de este</w:t>
      </w:r>
      <w:r w:rsidR="00617D4A" w:rsidRPr="00B56052">
        <w:rPr>
          <w:rFonts w:ascii="Tahoma" w:hAnsi="Tahoma" w:cs="Tahoma"/>
        </w:rPr>
        <w:t>,</w:t>
      </w:r>
      <w:r w:rsidR="006D77C1" w:rsidRPr="00B56052">
        <w:rPr>
          <w:rFonts w:ascii="Tahoma" w:hAnsi="Tahoma" w:cs="Tahoma"/>
        </w:rPr>
        <w:t xml:space="preserve"> </w:t>
      </w:r>
      <w:r w:rsidRPr="00B56052">
        <w:rPr>
          <w:rFonts w:ascii="Tahoma" w:hAnsi="Tahoma" w:cs="Tahoma"/>
        </w:rPr>
        <w:t>ocurri</w:t>
      </w:r>
      <w:r w:rsidR="006D77C1" w:rsidRPr="00B56052">
        <w:rPr>
          <w:rFonts w:ascii="Tahoma" w:hAnsi="Tahoma" w:cs="Tahoma"/>
        </w:rPr>
        <w:t>do</w:t>
      </w:r>
      <w:r w:rsidRPr="00B56052">
        <w:rPr>
          <w:rFonts w:ascii="Tahoma" w:hAnsi="Tahoma" w:cs="Tahoma"/>
        </w:rPr>
        <w:t xml:space="preserve"> el 5 de enero de 2008</w:t>
      </w:r>
      <w:r w:rsidR="00EF53AD">
        <w:rPr>
          <w:rFonts w:ascii="Tahoma" w:hAnsi="Tahoma" w:cs="Tahoma"/>
        </w:rPr>
        <w:t>;</w:t>
      </w:r>
      <w:r w:rsidRPr="00B56052">
        <w:rPr>
          <w:rFonts w:ascii="Tahoma" w:hAnsi="Tahoma" w:cs="Tahoma"/>
        </w:rPr>
        <w:t xml:space="preserve"> unión </w:t>
      </w:r>
      <w:r w:rsidR="00B56052">
        <w:rPr>
          <w:rFonts w:ascii="Tahoma" w:hAnsi="Tahoma" w:cs="Tahoma"/>
        </w:rPr>
        <w:t xml:space="preserve">de la cual </w:t>
      </w:r>
      <w:r w:rsidR="00B56052" w:rsidRPr="00B56052">
        <w:rPr>
          <w:rFonts w:ascii="Tahoma" w:hAnsi="Tahoma" w:cs="Tahoma"/>
        </w:rPr>
        <w:t>nacieron dos hijos</w:t>
      </w:r>
      <w:r w:rsidR="00B56052">
        <w:rPr>
          <w:rFonts w:ascii="Tahoma" w:hAnsi="Tahoma" w:cs="Tahoma"/>
        </w:rPr>
        <w:t xml:space="preserve"> y que fue permanente e ininterrumpida, </w:t>
      </w:r>
      <w:r w:rsidR="007D10EC" w:rsidRPr="00B56052">
        <w:rPr>
          <w:rFonts w:ascii="Tahoma" w:hAnsi="Tahoma" w:cs="Tahoma"/>
        </w:rPr>
        <w:t xml:space="preserve">salvo </w:t>
      </w:r>
      <w:r w:rsidR="007D10EC">
        <w:rPr>
          <w:rFonts w:ascii="Tahoma" w:hAnsi="Tahoma" w:cs="Tahoma"/>
        </w:rPr>
        <w:t xml:space="preserve">por </w:t>
      </w:r>
      <w:r w:rsidR="007D10EC" w:rsidRPr="00B56052">
        <w:rPr>
          <w:rFonts w:ascii="Tahoma" w:hAnsi="Tahoma" w:cs="Tahoma"/>
        </w:rPr>
        <w:t>los viajes que el causante hac</w:t>
      </w:r>
      <w:r w:rsidR="007D10EC">
        <w:rPr>
          <w:rFonts w:ascii="Tahoma" w:hAnsi="Tahoma" w:cs="Tahoma"/>
        </w:rPr>
        <w:t>í</w:t>
      </w:r>
      <w:r w:rsidR="007D10EC" w:rsidRPr="00B56052">
        <w:rPr>
          <w:rFonts w:ascii="Tahoma" w:hAnsi="Tahoma" w:cs="Tahoma"/>
        </w:rPr>
        <w:t xml:space="preserve">a a la ciudad de Bogotá por </w:t>
      </w:r>
      <w:r w:rsidR="007D10EC" w:rsidRPr="00B56052">
        <w:rPr>
          <w:rFonts w:ascii="Tahoma" w:hAnsi="Tahoma" w:cs="Tahoma"/>
          <w:lang w:val="es-CO"/>
        </w:rPr>
        <w:t xml:space="preserve">temas relacionados con </w:t>
      </w:r>
      <w:r w:rsidR="007D10EC">
        <w:rPr>
          <w:rFonts w:ascii="Tahoma" w:hAnsi="Tahoma" w:cs="Tahoma"/>
          <w:lang w:val="es-CO"/>
        </w:rPr>
        <w:t>sus</w:t>
      </w:r>
      <w:r w:rsidR="007D10EC" w:rsidRPr="00B56052">
        <w:rPr>
          <w:rFonts w:ascii="Tahoma" w:hAnsi="Tahoma" w:cs="Tahoma"/>
          <w:lang w:val="es-CO"/>
        </w:rPr>
        <w:t xml:space="preserve"> negocios</w:t>
      </w:r>
      <w:r w:rsidR="007D10EC" w:rsidRPr="00B56052">
        <w:rPr>
          <w:rFonts w:ascii="Tahoma" w:hAnsi="Tahoma" w:cs="Tahoma"/>
        </w:rPr>
        <w:t xml:space="preserve">. </w:t>
      </w:r>
    </w:p>
    <w:p w14:paraId="76B36CD8" w14:textId="77777777" w:rsidR="007D10EC" w:rsidRDefault="007D10EC" w:rsidP="007E0AA0">
      <w:pPr>
        <w:ind w:firstLine="708"/>
        <w:jc w:val="both"/>
        <w:rPr>
          <w:rFonts w:ascii="Tahoma" w:hAnsi="Tahoma" w:cs="Tahoma"/>
        </w:rPr>
      </w:pPr>
    </w:p>
    <w:p w14:paraId="565D5B0B" w14:textId="04447B9D" w:rsidR="00EF53AD" w:rsidRDefault="007D10EC" w:rsidP="007E0AA0">
      <w:pPr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</w:rPr>
        <w:t xml:space="preserve">Agrega </w:t>
      </w:r>
      <w:r w:rsidRPr="00B56052">
        <w:rPr>
          <w:rFonts w:ascii="Tahoma" w:hAnsi="Tahoma" w:cs="Tahoma"/>
        </w:rPr>
        <w:t xml:space="preserve">que </w:t>
      </w:r>
      <w:r w:rsidRPr="007D10EC">
        <w:rPr>
          <w:rFonts w:ascii="Tahoma" w:hAnsi="Tahoma" w:cs="Tahoma"/>
          <w:lang w:val="es-CO"/>
        </w:rPr>
        <w:t xml:space="preserve">el 28 de julio de 2008 </w:t>
      </w:r>
      <w:r w:rsidRPr="00B56052">
        <w:rPr>
          <w:rFonts w:ascii="Tahoma" w:hAnsi="Tahoma" w:cs="Tahoma"/>
        </w:rPr>
        <w:t>elevó reclamación pensional por ella y su hijo menor</w:t>
      </w:r>
      <w:r w:rsidRPr="007D10EC">
        <w:rPr>
          <w:rFonts w:ascii="Tahoma" w:hAnsi="Tahoma" w:cs="Tahoma"/>
          <w:color w:val="FF0000"/>
          <w:lang w:val="es-CO"/>
        </w:rPr>
        <w:t xml:space="preserve"> </w:t>
      </w:r>
      <w:r w:rsidRPr="007D10EC">
        <w:rPr>
          <w:rFonts w:ascii="Tahoma" w:hAnsi="Tahoma" w:cs="Tahoma"/>
          <w:lang w:val="es-CO"/>
        </w:rPr>
        <w:t>José Robinson Cocuy Ortega</w:t>
      </w:r>
      <w:r w:rsidRPr="00B5605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y </w:t>
      </w:r>
      <w:r w:rsidRPr="007D10EC">
        <w:rPr>
          <w:rFonts w:ascii="Tahoma" w:hAnsi="Tahoma" w:cs="Tahoma"/>
          <w:lang w:val="es-CO"/>
        </w:rPr>
        <w:t xml:space="preserve">el Instituto de Seguros Sociales, mediante Resolución No. 001642 del 23 de enero de 2009, concedió </w:t>
      </w:r>
      <w:r>
        <w:rPr>
          <w:rFonts w:ascii="Tahoma" w:hAnsi="Tahoma" w:cs="Tahoma"/>
          <w:lang w:val="es-CO"/>
        </w:rPr>
        <w:t xml:space="preserve">la </w:t>
      </w:r>
      <w:r w:rsidRPr="007D10EC">
        <w:rPr>
          <w:rFonts w:ascii="Tahoma" w:hAnsi="Tahoma" w:cs="Tahoma"/>
          <w:lang w:val="es-CO"/>
        </w:rPr>
        <w:t>sustitución pensional a</w:t>
      </w:r>
      <w:r w:rsidR="00EF53AD">
        <w:rPr>
          <w:rFonts w:ascii="Tahoma" w:hAnsi="Tahoma" w:cs="Tahoma"/>
          <w:lang w:val="es-CO"/>
        </w:rPr>
        <w:t xml:space="preserve"> su hijo en un 50% </w:t>
      </w:r>
      <w:r w:rsidRPr="007D10EC">
        <w:rPr>
          <w:rFonts w:ascii="Tahoma" w:hAnsi="Tahoma" w:cs="Tahoma"/>
          <w:lang w:val="es-CO"/>
        </w:rPr>
        <w:t xml:space="preserve">y </w:t>
      </w:r>
      <w:r w:rsidR="00EF53AD">
        <w:rPr>
          <w:rFonts w:ascii="Tahoma" w:hAnsi="Tahoma" w:cs="Tahoma"/>
          <w:lang w:val="es-CO"/>
        </w:rPr>
        <w:t xml:space="preserve">dejó </w:t>
      </w:r>
      <w:r w:rsidRPr="007D10EC">
        <w:rPr>
          <w:rFonts w:ascii="Tahoma" w:hAnsi="Tahoma" w:cs="Tahoma"/>
          <w:lang w:val="es-CO"/>
        </w:rPr>
        <w:t xml:space="preserve">en suspenso el 50% restante, por existir controversia </w:t>
      </w:r>
      <w:r w:rsidR="00EF53AD">
        <w:rPr>
          <w:rFonts w:ascii="Tahoma" w:hAnsi="Tahoma" w:cs="Tahoma"/>
          <w:lang w:val="es-CO"/>
        </w:rPr>
        <w:t xml:space="preserve">con otra </w:t>
      </w:r>
      <w:r w:rsidRPr="007D10EC">
        <w:rPr>
          <w:rFonts w:ascii="Tahoma" w:hAnsi="Tahoma" w:cs="Tahoma"/>
          <w:lang w:val="es-CO"/>
        </w:rPr>
        <w:t>beneficiaria</w:t>
      </w:r>
      <w:r w:rsidR="00EF53AD">
        <w:rPr>
          <w:rFonts w:ascii="Tahoma" w:hAnsi="Tahoma" w:cs="Tahoma"/>
          <w:lang w:val="es-CO"/>
        </w:rPr>
        <w:t xml:space="preserve"> llamada </w:t>
      </w:r>
      <w:r w:rsidRPr="007D10EC">
        <w:rPr>
          <w:rFonts w:ascii="Tahoma" w:hAnsi="Tahoma" w:cs="Tahoma"/>
          <w:lang w:val="es-CO"/>
        </w:rPr>
        <w:t xml:space="preserve">Gloria Paula Betancourt de </w:t>
      </w:r>
      <w:r w:rsidR="00EF53AD" w:rsidRPr="007D10EC">
        <w:rPr>
          <w:rFonts w:ascii="Tahoma" w:hAnsi="Tahoma" w:cs="Tahoma"/>
          <w:lang w:val="es-CO"/>
        </w:rPr>
        <w:t>López</w:t>
      </w:r>
      <w:r w:rsidR="00EF53AD">
        <w:rPr>
          <w:rFonts w:ascii="Tahoma" w:hAnsi="Tahoma" w:cs="Tahoma"/>
          <w:lang w:val="es-CO"/>
        </w:rPr>
        <w:t>.</w:t>
      </w:r>
    </w:p>
    <w:p w14:paraId="38E2E11A" w14:textId="77777777" w:rsidR="00EF53AD" w:rsidRDefault="00EF53AD" w:rsidP="007E0AA0">
      <w:pPr>
        <w:ind w:firstLine="708"/>
        <w:jc w:val="both"/>
        <w:rPr>
          <w:rFonts w:ascii="Tahoma" w:hAnsi="Tahoma" w:cs="Tahoma"/>
          <w:lang w:val="es-CO"/>
        </w:rPr>
      </w:pPr>
    </w:p>
    <w:p w14:paraId="1CEEDA29" w14:textId="42ACB243" w:rsidR="00BD35FF" w:rsidRPr="000018E9" w:rsidRDefault="00BD35FF" w:rsidP="00BD35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es-CO"/>
        </w:rPr>
        <w:t xml:space="preserve">Posteriormente, previa solicitud del apoderado judicial de la </w:t>
      </w:r>
      <w:r w:rsidR="00D606A4">
        <w:rPr>
          <w:rFonts w:ascii="Tahoma" w:hAnsi="Tahoma" w:cs="Tahoma"/>
          <w:lang w:val="es-CO"/>
        </w:rPr>
        <w:t xml:space="preserve">aludida </w:t>
      </w:r>
      <w:r>
        <w:rPr>
          <w:rFonts w:ascii="Tahoma" w:hAnsi="Tahoma" w:cs="Tahoma"/>
          <w:lang w:val="es-CO"/>
        </w:rPr>
        <w:t xml:space="preserve">señora </w:t>
      </w:r>
      <w:r w:rsidRPr="000018E9">
        <w:rPr>
          <w:rFonts w:ascii="Tahoma" w:hAnsi="Tahoma" w:cs="Tahoma"/>
        </w:rPr>
        <w:t>Betancourt</w:t>
      </w:r>
      <w:r>
        <w:rPr>
          <w:rFonts w:ascii="Tahoma" w:hAnsi="Tahoma" w:cs="Tahoma"/>
        </w:rPr>
        <w:t xml:space="preserve"> de</w:t>
      </w:r>
      <w:r w:rsidRPr="000018E9">
        <w:rPr>
          <w:rFonts w:ascii="Tahoma" w:hAnsi="Tahoma" w:cs="Tahoma"/>
        </w:rPr>
        <w:t xml:space="preserve"> López</w:t>
      </w:r>
      <w:r>
        <w:rPr>
          <w:rFonts w:ascii="Tahoma" w:hAnsi="Tahoma" w:cs="Tahoma"/>
        </w:rPr>
        <w:t xml:space="preserve">, el juzgado de conocimiento decretó la nulidad de lo actuado dejando a salvo las pruebas practicadas, y ordenó la acumulación del proceso adelantado por aquella en el Juzgado 34 Laboral del Circuito de Bogotá, a través del cual </w:t>
      </w:r>
      <w:r w:rsidRPr="000018E9">
        <w:rPr>
          <w:rFonts w:ascii="Tahoma" w:hAnsi="Tahoma" w:cs="Tahoma"/>
        </w:rPr>
        <w:t>pidió el reconocimiento y pago del 50% de la prestación pensional por sobrevivientes</w:t>
      </w:r>
      <w:r>
        <w:rPr>
          <w:rFonts w:ascii="Tahoma" w:hAnsi="Tahoma" w:cs="Tahoma"/>
        </w:rPr>
        <w:t xml:space="preserve"> </w:t>
      </w:r>
      <w:r w:rsidRPr="000018E9">
        <w:rPr>
          <w:rFonts w:ascii="Tahoma" w:hAnsi="Tahoma" w:cs="Tahoma"/>
        </w:rPr>
        <w:t>desde el 5 de enero de 2008, con la respectiva indexación</w:t>
      </w:r>
      <w:r w:rsidR="00461BB5">
        <w:rPr>
          <w:rFonts w:ascii="Tahoma" w:hAnsi="Tahoma" w:cs="Tahoma"/>
        </w:rPr>
        <w:t>, aduciendo que convivió por más de 7 años con el señor Cocuy Bergaño, quien fue pensionado por vejez desde el 27 de noviembre de 1989</w:t>
      </w:r>
      <w:r w:rsidR="00845897">
        <w:rPr>
          <w:rFonts w:ascii="Tahoma" w:hAnsi="Tahoma" w:cs="Tahoma"/>
        </w:rPr>
        <w:t>.</w:t>
      </w:r>
      <w:r w:rsidR="00461BB5">
        <w:rPr>
          <w:rFonts w:ascii="Tahoma" w:hAnsi="Tahoma" w:cs="Tahoma"/>
        </w:rPr>
        <w:t xml:space="preserve"> </w:t>
      </w:r>
    </w:p>
    <w:p w14:paraId="36BE1FFC" w14:textId="77777777" w:rsidR="00461BB5" w:rsidRPr="000018E9" w:rsidRDefault="00461BB5" w:rsidP="00BD35FF">
      <w:pPr>
        <w:jc w:val="both"/>
        <w:rPr>
          <w:rFonts w:ascii="Tahoma" w:hAnsi="Tahoma" w:cs="Tahoma"/>
        </w:rPr>
      </w:pPr>
    </w:p>
    <w:p w14:paraId="78514C3D" w14:textId="3A60CF06" w:rsidR="00BD35FF" w:rsidRPr="000018E9" w:rsidRDefault="00BD35FF" w:rsidP="00BD35FF">
      <w:pPr>
        <w:ind w:firstLine="708"/>
        <w:jc w:val="both"/>
        <w:rPr>
          <w:rFonts w:ascii="Tahoma" w:hAnsi="Tahoma" w:cs="Tahoma"/>
        </w:rPr>
      </w:pPr>
      <w:r w:rsidRPr="000018E9">
        <w:rPr>
          <w:rFonts w:ascii="Tahoma" w:hAnsi="Tahoma" w:cs="Tahoma"/>
        </w:rPr>
        <w:t xml:space="preserve">Por </w:t>
      </w:r>
      <w:r w:rsidR="00712BF0" w:rsidRPr="00235AAE">
        <w:rPr>
          <w:rFonts w:ascii="Tahoma" w:hAnsi="Tahoma" w:cs="Tahoma"/>
        </w:rPr>
        <w:t xml:space="preserve">otra parte, respecto de la demanda propuesta por la señora Dioselina Ortega, no aceptó </w:t>
      </w:r>
      <w:r w:rsidR="006C437F">
        <w:rPr>
          <w:rFonts w:ascii="Tahoma" w:hAnsi="Tahoma" w:cs="Tahoma"/>
        </w:rPr>
        <w:t>los</w:t>
      </w:r>
      <w:r w:rsidR="00712BF0" w:rsidRPr="00235AAE">
        <w:rPr>
          <w:rFonts w:ascii="Tahoma" w:hAnsi="Tahoma" w:cs="Tahoma"/>
        </w:rPr>
        <w:t xml:space="preserve"> hecho</w:t>
      </w:r>
      <w:r w:rsidR="006C437F">
        <w:rPr>
          <w:rFonts w:ascii="Tahoma" w:hAnsi="Tahoma" w:cs="Tahoma"/>
        </w:rPr>
        <w:t>s</w:t>
      </w:r>
      <w:r w:rsidR="00712BF0" w:rsidRPr="00235AAE">
        <w:rPr>
          <w:rFonts w:ascii="Tahoma" w:hAnsi="Tahoma" w:cs="Tahoma"/>
        </w:rPr>
        <w:t xml:space="preserve"> contenido</w:t>
      </w:r>
      <w:r w:rsidR="006C437F">
        <w:rPr>
          <w:rFonts w:ascii="Tahoma" w:hAnsi="Tahoma" w:cs="Tahoma"/>
        </w:rPr>
        <w:t>s</w:t>
      </w:r>
      <w:r w:rsidR="00712BF0" w:rsidRPr="00235AAE">
        <w:rPr>
          <w:rFonts w:ascii="Tahoma" w:hAnsi="Tahoma" w:cs="Tahoma"/>
        </w:rPr>
        <w:t xml:space="preserve"> en ella y </w:t>
      </w:r>
      <w:r w:rsidR="00712BF0" w:rsidRPr="00235AAE">
        <w:rPr>
          <w:rFonts w:ascii="Tahoma" w:hAnsi="Tahoma" w:cs="Tahoma"/>
          <w:lang w:val="es-CO"/>
        </w:rPr>
        <w:t xml:space="preserve">se opuso a todas y cada una de las pretensiones, </w:t>
      </w:r>
      <w:r w:rsidRPr="00235AAE">
        <w:rPr>
          <w:rFonts w:ascii="Tahoma" w:hAnsi="Tahoma" w:cs="Tahoma"/>
        </w:rPr>
        <w:t>proponiendo como excepción de fondo la de “Inexistencia del derecho y cobro de lo no debido por falta de calidad de cónyuge o compañera permanente y requisitos del artículo 13 de la Ley 797 de 2003 y concordantes”.</w:t>
      </w:r>
    </w:p>
    <w:p w14:paraId="3C9D3514" w14:textId="77777777" w:rsidR="00235AAE" w:rsidRDefault="00235AAE" w:rsidP="00845897">
      <w:pPr>
        <w:jc w:val="both"/>
        <w:rPr>
          <w:rFonts w:ascii="Tahoma" w:hAnsi="Tahoma" w:cs="Tahoma"/>
          <w:color w:val="FF0000"/>
          <w:lang w:val="es-CO"/>
        </w:rPr>
      </w:pPr>
    </w:p>
    <w:p w14:paraId="6CF1DE19" w14:textId="08090107" w:rsidR="0001326E" w:rsidRDefault="00AA3005" w:rsidP="00235AAE">
      <w:pPr>
        <w:ind w:firstLine="708"/>
        <w:jc w:val="both"/>
        <w:rPr>
          <w:rFonts w:ascii="Tahoma" w:hAnsi="Tahoma" w:cs="Tahoma"/>
          <w:color w:val="FF0000"/>
          <w:lang w:val="es-CO"/>
        </w:rPr>
      </w:pPr>
      <w:r w:rsidRPr="000018E9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entonces </w:t>
      </w:r>
      <w:r w:rsidRPr="000018E9">
        <w:rPr>
          <w:rFonts w:ascii="Tahoma" w:hAnsi="Tahoma" w:cs="Tahoma"/>
        </w:rPr>
        <w:t xml:space="preserve">ISS se pronunció </w:t>
      </w:r>
      <w:r>
        <w:rPr>
          <w:rFonts w:ascii="Tahoma" w:hAnsi="Tahoma" w:cs="Tahoma"/>
        </w:rPr>
        <w:t>f</w:t>
      </w:r>
      <w:r w:rsidR="00235AAE" w:rsidRPr="000018E9">
        <w:rPr>
          <w:rFonts w:ascii="Tahoma" w:hAnsi="Tahoma" w:cs="Tahoma"/>
        </w:rPr>
        <w:t xml:space="preserve">rente a </w:t>
      </w:r>
      <w:r>
        <w:rPr>
          <w:rFonts w:ascii="Tahoma" w:hAnsi="Tahoma" w:cs="Tahoma"/>
        </w:rPr>
        <w:t>la d</w:t>
      </w:r>
      <w:r w:rsidR="00235AAE" w:rsidRPr="000018E9">
        <w:rPr>
          <w:rFonts w:ascii="Tahoma" w:hAnsi="Tahoma" w:cs="Tahoma"/>
        </w:rPr>
        <w:t xml:space="preserve">emanda </w:t>
      </w:r>
      <w:r>
        <w:rPr>
          <w:rFonts w:ascii="Tahoma" w:hAnsi="Tahoma" w:cs="Tahoma"/>
        </w:rPr>
        <w:t xml:space="preserve">interpuesta por </w:t>
      </w:r>
      <w:r w:rsidR="00235AAE">
        <w:rPr>
          <w:rFonts w:ascii="Tahoma" w:hAnsi="Tahoma" w:cs="Tahoma"/>
        </w:rPr>
        <w:t xml:space="preserve">la </w:t>
      </w:r>
      <w:r w:rsidR="00235AAE" w:rsidRPr="00163C1B">
        <w:rPr>
          <w:rFonts w:ascii="Tahoma" w:hAnsi="Tahoma" w:cs="Tahoma"/>
        </w:rPr>
        <w:t xml:space="preserve">señora </w:t>
      </w:r>
      <w:r w:rsidR="00F4694B" w:rsidRPr="00163C1B">
        <w:rPr>
          <w:rFonts w:ascii="Tahoma" w:hAnsi="Tahoma" w:cs="Tahoma"/>
        </w:rPr>
        <w:t>Ortega de Guamanga</w:t>
      </w:r>
      <w:r w:rsidR="00235AAE" w:rsidRPr="00163C1B">
        <w:rPr>
          <w:rFonts w:ascii="Tahoma" w:hAnsi="Tahoma" w:cs="Tahoma"/>
        </w:rPr>
        <w:t xml:space="preserve">, aceptando el deceso del señor Cocuy, así como la reclamación pensional y el reconocimiento parcial a favor del menor hijo. </w:t>
      </w:r>
      <w:r w:rsidR="00F4694B" w:rsidRPr="00163C1B">
        <w:rPr>
          <w:rFonts w:ascii="Tahoma" w:hAnsi="Tahoma" w:cs="Tahoma"/>
        </w:rPr>
        <w:t>Frente a los demás hechos manifestó que no le constaban</w:t>
      </w:r>
      <w:r w:rsidR="0001326E" w:rsidRPr="00163C1B">
        <w:rPr>
          <w:rFonts w:ascii="Tahoma" w:hAnsi="Tahoma" w:cs="Tahoma"/>
        </w:rPr>
        <w:t xml:space="preserve">; se opuso a las pretensiones de la demanda y propuso las excepciones de mérito que denominó </w:t>
      </w:r>
      <w:r w:rsidR="00235AAE" w:rsidRPr="00163C1B">
        <w:rPr>
          <w:rFonts w:ascii="Tahoma" w:hAnsi="Tahoma" w:cs="Tahoma"/>
        </w:rPr>
        <w:t>“Inexistencia del derecho a la pensión de sobrevivientes</w:t>
      </w:r>
      <w:r w:rsidR="0001326E" w:rsidRPr="00163C1B">
        <w:rPr>
          <w:rFonts w:ascii="Tahoma" w:hAnsi="Tahoma" w:cs="Tahoma"/>
        </w:rPr>
        <w:t>”,</w:t>
      </w:r>
      <w:r w:rsidR="00235AAE" w:rsidRPr="00163C1B">
        <w:rPr>
          <w:rFonts w:ascii="Tahoma" w:hAnsi="Tahoma" w:cs="Tahoma"/>
        </w:rPr>
        <w:t xml:space="preserve"> “Prescripción”</w:t>
      </w:r>
      <w:r w:rsidR="0001326E" w:rsidRPr="00163C1B">
        <w:rPr>
          <w:rFonts w:ascii="Tahoma" w:hAnsi="Tahoma" w:cs="Tahoma"/>
        </w:rPr>
        <w:t xml:space="preserve"> y “</w:t>
      </w:r>
      <w:r w:rsidR="0001326E" w:rsidRPr="00163C1B">
        <w:rPr>
          <w:rFonts w:ascii="Tahoma" w:hAnsi="Tahoma" w:cs="Tahoma"/>
          <w:lang w:val="es-CO"/>
        </w:rPr>
        <w:t>Genéricas</w:t>
      </w:r>
      <w:r w:rsidR="0001326E" w:rsidRPr="00163C1B">
        <w:rPr>
          <w:rFonts w:ascii="Tahoma" w:hAnsi="Tahoma" w:cs="Tahoma"/>
          <w:i/>
          <w:lang w:val="es-CO"/>
        </w:rPr>
        <w:t>”</w:t>
      </w:r>
      <w:r w:rsidR="0001326E" w:rsidRPr="00163C1B">
        <w:rPr>
          <w:rFonts w:ascii="Tahoma" w:hAnsi="Tahoma" w:cs="Tahoma"/>
          <w:lang w:val="es-CO"/>
        </w:rPr>
        <w:t xml:space="preserve">. </w:t>
      </w:r>
    </w:p>
    <w:p w14:paraId="28F2B7AA" w14:textId="77777777" w:rsidR="0001326E" w:rsidRDefault="0001326E" w:rsidP="00235AAE">
      <w:pPr>
        <w:ind w:firstLine="708"/>
        <w:jc w:val="both"/>
        <w:rPr>
          <w:rFonts w:ascii="Tahoma" w:hAnsi="Tahoma" w:cs="Tahoma"/>
          <w:color w:val="FF0000"/>
          <w:lang w:val="es-CO"/>
        </w:rPr>
      </w:pPr>
    </w:p>
    <w:p w14:paraId="2BEAF47B" w14:textId="7E969972" w:rsidR="00EB53C2" w:rsidRDefault="000E7C25" w:rsidP="00EB53C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otra parte, respecto de la </w:t>
      </w:r>
      <w:r w:rsidR="00EB53C2" w:rsidRPr="000018E9">
        <w:rPr>
          <w:rFonts w:ascii="Tahoma" w:hAnsi="Tahoma" w:cs="Tahoma"/>
        </w:rPr>
        <w:t xml:space="preserve">demanda incoada por la señora Paula Betancourt, </w:t>
      </w:r>
      <w:r>
        <w:rPr>
          <w:rFonts w:ascii="Tahoma" w:hAnsi="Tahoma" w:cs="Tahoma"/>
        </w:rPr>
        <w:t xml:space="preserve">se pronunció frente a los hechos en el mismo sentido que con la otra demandante, se opuso igualmente a la pretensiones de la demanda e invocó </w:t>
      </w:r>
      <w:r w:rsidR="00EB53C2" w:rsidRPr="000018E9">
        <w:rPr>
          <w:rFonts w:ascii="Tahoma" w:hAnsi="Tahoma" w:cs="Tahoma"/>
        </w:rPr>
        <w:t xml:space="preserve">como medios exceptivos </w:t>
      </w:r>
      <w:r w:rsidR="00AE20DA">
        <w:rPr>
          <w:rFonts w:ascii="Tahoma" w:hAnsi="Tahoma" w:cs="Tahoma"/>
        </w:rPr>
        <w:t xml:space="preserve">de </w:t>
      </w:r>
      <w:r w:rsidR="00EB53C2" w:rsidRPr="000018E9">
        <w:rPr>
          <w:rFonts w:ascii="Tahoma" w:hAnsi="Tahoma" w:cs="Tahoma"/>
        </w:rPr>
        <w:t>fondo los de “Prescripción</w:t>
      </w:r>
      <w:r w:rsidR="00B06754">
        <w:rPr>
          <w:rFonts w:ascii="Tahoma" w:hAnsi="Tahoma" w:cs="Tahoma"/>
        </w:rPr>
        <w:t>”</w:t>
      </w:r>
      <w:r w:rsidR="00EB53C2" w:rsidRPr="000018E9">
        <w:rPr>
          <w:rFonts w:ascii="Tahoma" w:hAnsi="Tahoma" w:cs="Tahoma"/>
        </w:rPr>
        <w:t xml:space="preserve">, </w:t>
      </w:r>
      <w:r w:rsidR="00B06754">
        <w:rPr>
          <w:rFonts w:ascii="Tahoma" w:hAnsi="Tahoma" w:cs="Tahoma"/>
        </w:rPr>
        <w:t>“</w:t>
      </w:r>
      <w:r w:rsidR="00B06754" w:rsidRPr="000018E9">
        <w:rPr>
          <w:rFonts w:ascii="Tahoma" w:hAnsi="Tahoma" w:cs="Tahoma"/>
        </w:rPr>
        <w:t xml:space="preserve">Falta </w:t>
      </w:r>
      <w:r w:rsidR="00EB53C2" w:rsidRPr="000018E9">
        <w:rPr>
          <w:rFonts w:ascii="Tahoma" w:hAnsi="Tahoma" w:cs="Tahoma"/>
        </w:rPr>
        <w:t>de legitimación para cobrar e inexistencia de la obligación</w:t>
      </w:r>
      <w:r w:rsidR="001B0DFF">
        <w:rPr>
          <w:rFonts w:ascii="Tahoma" w:hAnsi="Tahoma" w:cs="Tahoma"/>
        </w:rPr>
        <w:t>”</w:t>
      </w:r>
      <w:r w:rsidR="00EB53C2" w:rsidRPr="000018E9">
        <w:rPr>
          <w:rFonts w:ascii="Tahoma" w:hAnsi="Tahoma" w:cs="Tahoma"/>
        </w:rPr>
        <w:t xml:space="preserve">, </w:t>
      </w:r>
      <w:r w:rsidR="001B0DFF">
        <w:rPr>
          <w:rFonts w:ascii="Tahoma" w:hAnsi="Tahoma" w:cs="Tahoma"/>
        </w:rPr>
        <w:t>“</w:t>
      </w:r>
      <w:r w:rsidR="001B0DFF" w:rsidRPr="000018E9">
        <w:rPr>
          <w:rFonts w:ascii="Tahoma" w:hAnsi="Tahoma" w:cs="Tahoma"/>
        </w:rPr>
        <w:t xml:space="preserve">Cobro </w:t>
      </w:r>
      <w:r w:rsidR="00EB53C2" w:rsidRPr="000018E9">
        <w:rPr>
          <w:rFonts w:ascii="Tahoma" w:hAnsi="Tahoma" w:cs="Tahoma"/>
        </w:rPr>
        <w:t>de lo no debido</w:t>
      </w:r>
      <w:r w:rsidR="001B0DFF">
        <w:rPr>
          <w:rFonts w:ascii="Tahoma" w:hAnsi="Tahoma" w:cs="Tahoma"/>
        </w:rPr>
        <w:t>”</w:t>
      </w:r>
      <w:r w:rsidR="00EB53C2" w:rsidRPr="000018E9">
        <w:rPr>
          <w:rFonts w:ascii="Tahoma" w:hAnsi="Tahoma" w:cs="Tahoma"/>
        </w:rPr>
        <w:t xml:space="preserve">, </w:t>
      </w:r>
      <w:r w:rsidR="001B0DFF">
        <w:rPr>
          <w:rFonts w:ascii="Tahoma" w:hAnsi="Tahoma" w:cs="Tahoma"/>
        </w:rPr>
        <w:t>“</w:t>
      </w:r>
      <w:r w:rsidR="00EB53C2" w:rsidRPr="000018E9">
        <w:rPr>
          <w:rFonts w:ascii="Tahoma" w:hAnsi="Tahoma" w:cs="Tahoma"/>
        </w:rPr>
        <w:t>falta de causa y título de los derechos reclamados</w:t>
      </w:r>
      <w:r w:rsidR="001B0DFF">
        <w:rPr>
          <w:rFonts w:ascii="Tahoma" w:hAnsi="Tahoma" w:cs="Tahoma"/>
        </w:rPr>
        <w:t>”</w:t>
      </w:r>
      <w:r w:rsidR="00EB53C2" w:rsidRPr="000018E9">
        <w:rPr>
          <w:rFonts w:ascii="Tahoma" w:hAnsi="Tahoma" w:cs="Tahoma"/>
        </w:rPr>
        <w:t xml:space="preserve"> y </w:t>
      </w:r>
      <w:r w:rsidR="001B0DFF">
        <w:rPr>
          <w:rFonts w:ascii="Tahoma" w:hAnsi="Tahoma" w:cs="Tahoma"/>
        </w:rPr>
        <w:t>“</w:t>
      </w:r>
      <w:r w:rsidR="00EB53C2" w:rsidRPr="000018E9">
        <w:rPr>
          <w:rFonts w:ascii="Tahoma" w:hAnsi="Tahoma" w:cs="Tahoma"/>
        </w:rPr>
        <w:t>buena fe del Instituto de seguro social”.</w:t>
      </w:r>
    </w:p>
    <w:p w14:paraId="6FB1E4CD" w14:textId="77777777" w:rsidR="00EB53C2" w:rsidRPr="000018E9" w:rsidRDefault="00EB53C2" w:rsidP="00EB53C2">
      <w:pPr>
        <w:jc w:val="both"/>
        <w:rPr>
          <w:rFonts w:ascii="Tahoma" w:hAnsi="Tahoma" w:cs="Tahoma"/>
        </w:rPr>
      </w:pPr>
    </w:p>
    <w:p w14:paraId="049D125E" w14:textId="6DAD0ACE" w:rsidR="00F940C0" w:rsidRPr="001B0DFF" w:rsidRDefault="00EB53C2" w:rsidP="001B0DFF">
      <w:pPr>
        <w:ind w:firstLine="708"/>
        <w:jc w:val="both"/>
        <w:rPr>
          <w:rFonts w:ascii="Tahoma" w:hAnsi="Tahoma" w:cs="Tahoma"/>
          <w:color w:val="FF0000"/>
          <w:lang w:val="es-CO"/>
        </w:rPr>
      </w:pPr>
      <w:r w:rsidRPr="000018E9">
        <w:rPr>
          <w:rFonts w:ascii="Tahoma" w:hAnsi="Tahoma" w:cs="Tahoma"/>
        </w:rPr>
        <w:t>La señora Dioselina Ortega de Guamanga no se pronunció frente a este libelo.</w:t>
      </w:r>
      <w:r w:rsidR="00B3682E" w:rsidRPr="000B2282">
        <w:rPr>
          <w:rFonts w:ascii="Tahoma" w:hAnsi="Tahoma" w:cs="Tahoma"/>
          <w:color w:val="FF0000"/>
          <w:lang w:val="es-CO"/>
        </w:rPr>
        <w:t xml:space="preserve">   </w:t>
      </w:r>
    </w:p>
    <w:p w14:paraId="32A60176" w14:textId="77777777" w:rsidR="008A28C3" w:rsidRPr="00FB5DC3" w:rsidRDefault="009C734D" w:rsidP="000E62EB">
      <w:pPr>
        <w:jc w:val="both"/>
        <w:rPr>
          <w:rFonts w:ascii="Arial Narrow" w:hAnsi="Arial Narrow" w:cs="Tahoma"/>
          <w:i/>
          <w:lang w:val="es-CO"/>
        </w:rPr>
      </w:pPr>
      <w:r w:rsidRPr="00FB5DC3">
        <w:rPr>
          <w:rFonts w:ascii="Arial Narrow" w:hAnsi="Arial Narrow" w:cs="Tahoma"/>
          <w:i/>
          <w:lang w:val="es-CO"/>
        </w:rPr>
        <w:t xml:space="preserve"> </w:t>
      </w:r>
      <w:r w:rsidR="009028DF" w:rsidRPr="00FB5DC3">
        <w:rPr>
          <w:rFonts w:ascii="Arial Narrow" w:hAnsi="Arial Narrow" w:cs="Tahoma"/>
          <w:i/>
          <w:lang w:val="es-CO"/>
        </w:rPr>
        <w:t xml:space="preserve"> </w:t>
      </w:r>
    </w:p>
    <w:p w14:paraId="2592E961" w14:textId="77777777" w:rsidR="00FB3D5E" w:rsidRPr="00FB5DC3" w:rsidRDefault="00FB3D5E" w:rsidP="000E62EB">
      <w:pPr>
        <w:pStyle w:val="Prrafodelista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lang w:val="es-CO"/>
        </w:rPr>
      </w:pPr>
      <w:r w:rsidRPr="00FB5DC3">
        <w:rPr>
          <w:rFonts w:ascii="Tahoma" w:hAnsi="Tahoma" w:cs="Tahoma"/>
          <w:b/>
          <w:lang w:val="es-CO"/>
        </w:rPr>
        <w:t>SENTENCIA DE PRIMERA INSTANCIA</w:t>
      </w:r>
    </w:p>
    <w:p w14:paraId="100FFC18" w14:textId="77777777" w:rsidR="00FB3D5E" w:rsidRPr="00FB5DC3" w:rsidRDefault="00FB3D5E" w:rsidP="000E62EB">
      <w:pPr>
        <w:jc w:val="both"/>
        <w:rPr>
          <w:rFonts w:ascii="Tahoma" w:hAnsi="Tahoma" w:cs="Tahoma"/>
          <w:lang w:val="es-CO"/>
        </w:rPr>
      </w:pPr>
    </w:p>
    <w:p w14:paraId="7CCE3404" w14:textId="50BD1094" w:rsidR="00015383" w:rsidRPr="00FB5DC3" w:rsidRDefault="00A961A8" w:rsidP="000E62EB">
      <w:pPr>
        <w:jc w:val="both"/>
        <w:rPr>
          <w:rFonts w:ascii="Tahoma" w:hAnsi="Tahoma" w:cs="Tahoma"/>
          <w:lang w:val="es-CO"/>
        </w:rPr>
      </w:pPr>
      <w:r w:rsidRPr="00FB5DC3">
        <w:rPr>
          <w:rFonts w:ascii="Tahoma" w:hAnsi="Tahoma" w:cs="Tahoma"/>
          <w:b/>
          <w:lang w:val="es-CO"/>
        </w:rPr>
        <w:t xml:space="preserve"> </w:t>
      </w:r>
      <w:r w:rsidR="002C7C4E" w:rsidRPr="00FB5DC3">
        <w:rPr>
          <w:rFonts w:ascii="Tahoma" w:hAnsi="Tahoma" w:cs="Tahoma"/>
          <w:b/>
          <w:lang w:val="es-CO"/>
        </w:rPr>
        <w:tab/>
      </w:r>
      <w:r w:rsidR="00054223" w:rsidRPr="00FB5DC3">
        <w:rPr>
          <w:rFonts w:ascii="Tahoma" w:hAnsi="Tahoma" w:cs="Tahoma"/>
          <w:lang w:val="es-CO"/>
        </w:rPr>
        <w:t>El Juez</w:t>
      </w:r>
      <w:r w:rsidR="002C7C4E" w:rsidRPr="00FB5DC3">
        <w:rPr>
          <w:rFonts w:ascii="Tahoma" w:hAnsi="Tahoma" w:cs="Tahoma"/>
          <w:lang w:val="es-CO"/>
        </w:rPr>
        <w:t xml:space="preserve"> de primer grado </w:t>
      </w:r>
      <w:r w:rsidR="000B770A">
        <w:rPr>
          <w:rFonts w:ascii="Tahoma" w:hAnsi="Tahoma" w:cs="Tahoma"/>
          <w:lang w:val="es-CO"/>
        </w:rPr>
        <w:t>d</w:t>
      </w:r>
      <w:r w:rsidR="00054223" w:rsidRPr="00FB5DC3">
        <w:rPr>
          <w:rFonts w:ascii="Tahoma" w:hAnsi="Tahoma" w:cs="Tahoma"/>
          <w:lang w:val="es-CO"/>
        </w:rPr>
        <w:t>eclaró que la señora Paula Betancourt de Lopez es beneficiaria del 50% de la pensión de sobrevivientes generada con el deceso del señor Luis Enri</w:t>
      </w:r>
      <w:r w:rsidR="000B770A">
        <w:rPr>
          <w:rFonts w:ascii="Tahoma" w:hAnsi="Tahoma" w:cs="Tahoma"/>
          <w:lang w:val="es-CO"/>
        </w:rPr>
        <w:t>que Cocuy Be</w:t>
      </w:r>
      <w:r w:rsidR="00261936">
        <w:rPr>
          <w:rFonts w:ascii="Tahoma" w:hAnsi="Tahoma" w:cs="Tahoma"/>
          <w:lang w:val="es-CO"/>
        </w:rPr>
        <w:t>r</w:t>
      </w:r>
      <w:r w:rsidR="000B770A">
        <w:rPr>
          <w:rFonts w:ascii="Tahoma" w:hAnsi="Tahoma" w:cs="Tahoma"/>
          <w:lang w:val="es-CO"/>
        </w:rPr>
        <w:t xml:space="preserve">gaño; en consecuencia, </w:t>
      </w:r>
      <w:r w:rsidR="00054223" w:rsidRPr="00FB5DC3">
        <w:rPr>
          <w:rFonts w:ascii="Tahoma" w:hAnsi="Tahoma" w:cs="Tahoma"/>
          <w:lang w:val="es-CO"/>
        </w:rPr>
        <w:t>conden</w:t>
      </w:r>
      <w:r w:rsidR="000B770A">
        <w:rPr>
          <w:rFonts w:ascii="Tahoma" w:hAnsi="Tahoma" w:cs="Tahoma"/>
          <w:lang w:val="es-CO"/>
        </w:rPr>
        <w:t xml:space="preserve">ó </w:t>
      </w:r>
      <w:r w:rsidR="00054223" w:rsidRPr="00FB5DC3">
        <w:rPr>
          <w:rFonts w:ascii="Tahoma" w:hAnsi="Tahoma" w:cs="Tahoma"/>
          <w:lang w:val="es-CO"/>
        </w:rPr>
        <w:t>a Colpensiones a reconocer</w:t>
      </w:r>
      <w:r w:rsidR="000B770A">
        <w:rPr>
          <w:rFonts w:ascii="Tahoma" w:hAnsi="Tahoma" w:cs="Tahoma"/>
          <w:lang w:val="es-CO"/>
        </w:rPr>
        <w:t>le</w:t>
      </w:r>
      <w:r w:rsidR="00054223" w:rsidRPr="00FB5DC3">
        <w:rPr>
          <w:rFonts w:ascii="Tahoma" w:hAnsi="Tahoma" w:cs="Tahoma"/>
          <w:lang w:val="es-CO"/>
        </w:rPr>
        <w:t xml:space="preserve"> y pagar</w:t>
      </w:r>
      <w:r w:rsidR="000B770A">
        <w:rPr>
          <w:rFonts w:ascii="Tahoma" w:hAnsi="Tahoma" w:cs="Tahoma"/>
          <w:lang w:val="es-CO"/>
        </w:rPr>
        <w:t>le</w:t>
      </w:r>
      <w:r w:rsidR="00054223" w:rsidRPr="00FB5DC3">
        <w:rPr>
          <w:rFonts w:ascii="Tahoma" w:hAnsi="Tahoma" w:cs="Tahoma"/>
          <w:lang w:val="es-CO"/>
        </w:rPr>
        <w:t xml:space="preserve"> </w:t>
      </w:r>
      <w:r w:rsidR="000B770A">
        <w:rPr>
          <w:rFonts w:ascii="Tahoma" w:hAnsi="Tahoma" w:cs="Tahoma"/>
          <w:lang w:val="es-CO"/>
        </w:rPr>
        <w:t xml:space="preserve">dicha prestación </w:t>
      </w:r>
      <w:r w:rsidR="00054223" w:rsidRPr="00FB5DC3">
        <w:rPr>
          <w:rFonts w:ascii="Tahoma" w:hAnsi="Tahoma" w:cs="Tahoma"/>
          <w:lang w:val="es-CO"/>
        </w:rPr>
        <w:t>con el respectivo retroactivo</w:t>
      </w:r>
      <w:r w:rsidR="00AE20DA">
        <w:rPr>
          <w:rFonts w:ascii="Tahoma" w:hAnsi="Tahoma" w:cs="Tahoma"/>
          <w:lang w:val="es-CO"/>
        </w:rPr>
        <w:t>,</w:t>
      </w:r>
      <w:r w:rsidR="00261936">
        <w:rPr>
          <w:rFonts w:ascii="Tahoma" w:hAnsi="Tahoma" w:cs="Tahoma"/>
          <w:lang w:val="es-CO"/>
        </w:rPr>
        <w:t xml:space="preserve"> debidamente indexado</w:t>
      </w:r>
      <w:r w:rsidR="00AE20DA">
        <w:rPr>
          <w:rFonts w:ascii="Tahoma" w:hAnsi="Tahoma" w:cs="Tahoma"/>
          <w:lang w:val="es-CO"/>
        </w:rPr>
        <w:t>,</w:t>
      </w:r>
      <w:r w:rsidR="000B770A" w:rsidRPr="000B770A">
        <w:rPr>
          <w:rFonts w:ascii="Tahoma" w:hAnsi="Tahoma" w:cs="Tahoma"/>
          <w:lang w:val="es-CO"/>
        </w:rPr>
        <w:t xml:space="preserve"> </w:t>
      </w:r>
      <w:r w:rsidR="000B770A">
        <w:rPr>
          <w:rFonts w:ascii="Tahoma" w:hAnsi="Tahoma" w:cs="Tahoma"/>
          <w:lang w:val="es-CO"/>
        </w:rPr>
        <w:t xml:space="preserve">a partir del </w:t>
      </w:r>
      <w:r w:rsidR="000B770A" w:rsidRPr="00FB5DC3">
        <w:rPr>
          <w:rFonts w:ascii="Tahoma" w:hAnsi="Tahoma" w:cs="Tahoma"/>
          <w:lang w:val="es-CO"/>
        </w:rPr>
        <w:t>5 de enero de 2008</w:t>
      </w:r>
      <w:r w:rsidR="00054223" w:rsidRPr="00FB5DC3">
        <w:rPr>
          <w:rFonts w:ascii="Tahoma" w:hAnsi="Tahoma" w:cs="Tahoma"/>
          <w:lang w:val="es-CO"/>
        </w:rPr>
        <w:t xml:space="preserve">, </w:t>
      </w:r>
      <w:r w:rsidR="000B770A">
        <w:rPr>
          <w:rFonts w:ascii="Tahoma" w:hAnsi="Tahoma" w:cs="Tahoma"/>
          <w:lang w:val="es-CO"/>
        </w:rPr>
        <w:t xml:space="preserve">con </w:t>
      </w:r>
      <w:r w:rsidR="00054223" w:rsidRPr="00FB5DC3">
        <w:rPr>
          <w:rFonts w:ascii="Tahoma" w:hAnsi="Tahoma" w:cs="Tahoma"/>
          <w:lang w:val="es-CO"/>
        </w:rPr>
        <w:t xml:space="preserve">las mesadas adicionales que le correspondan por ley. Como consecuencia de lo anterior, negó las pretensiones de la señora Dioselina Ortega de Guamanga, </w:t>
      </w:r>
      <w:r w:rsidR="00261936">
        <w:rPr>
          <w:rFonts w:ascii="Tahoma" w:hAnsi="Tahoma" w:cs="Tahoma"/>
          <w:lang w:val="es-CO"/>
        </w:rPr>
        <w:t xml:space="preserve">a quien condenó junto </w:t>
      </w:r>
      <w:r w:rsidR="00054223" w:rsidRPr="00FB5DC3">
        <w:rPr>
          <w:rFonts w:ascii="Tahoma" w:hAnsi="Tahoma" w:cs="Tahoma"/>
          <w:lang w:val="es-CO"/>
        </w:rPr>
        <w:t>con Colpensiones al pago de las costas procesales.</w:t>
      </w:r>
    </w:p>
    <w:p w14:paraId="7B6A9884" w14:textId="77777777" w:rsidR="00015383" w:rsidRPr="00FB5DC3" w:rsidRDefault="00015383" w:rsidP="000E62EB">
      <w:pPr>
        <w:jc w:val="both"/>
        <w:rPr>
          <w:rFonts w:ascii="Tahoma" w:hAnsi="Tahoma" w:cs="Tahoma"/>
          <w:lang w:val="es-CO"/>
        </w:rPr>
      </w:pPr>
    </w:p>
    <w:p w14:paraId="06535293" w14:textId="74353353" w:rsidR="00261936" w:rsidRPr="008C722C" w:rsidRDefault="00054223" w:rsidP="000E62EB">
      <w:pPr>
        <w:jc w:val="both"/>
        <w:rPr>
          <w:rFonts w:ascii="Tahoma" w:hAnsi="Tahoma" w:cs="Tahoma"/>
          <w:lang w:val="es-CO"/>
        </w:rPr>
      </w:pPr>
      <w:r w:rsidRPr="00FB5DC3">
        <w:rPr>
          <w:rFonts w:ascii="Tahoma" w:hAnsi="Tahoma" w:cs="Tahoma"/>
          <w:lang w:val="es-CO"/>
        </w:rPr>
        <w:t xml:space="preserve">       </w:t>
      </w:r>
      <w:r w:rsidR="004E42A9" w:rsidRPr="00FB5DC3">
        <w:rPr>
          <w:rFonts w:ascii="Tahoma" w:hAnsi="Tahoma" w:cs="Tahoma"/>
          <w:lang w:val="es-CO"/>
        </w:rPr>
        <w:t xml:space="preserve"> </w:t>
      </w:r>
      <w:r w:rsidRPr="00FB5DC3">
        <w:rPr>
          <w:rFonts w:ascii="Tahoma" w:hAnsi="Tahoma" w:cs="Tahoma"/>
          <w:lang w:val="es-CO"/>
        </w:rPr>
        <w:t xml:space="preserve"> P</w:t>
      </w:r>
      <w:r w:rsidR="00261936">
        <w:rPr>
          <w:rFonts w:ascii="Tahoma" w:hAnsi="Tahoma" w:cs="Tahoma"/>
          <w:lang w:val="es-CO"/>
        </w:rPr>
        <w:t>ara llegar a esta determinación</w:t>
      </w:r>
      <w:r w:rsidR="004E42A9" w:rsidRPr="00FB5DC3">
        <w:rPr>
          <w:rFonts w:ascii="Tahoma" w:hAnsi="Tahoma" w:cs="Tahoma"/>
          <w:lang w:val="es-CO"/>
        </w:rPr>
        <w:t xml:space="preserve"> el Juez </w:t>
      </w:r>
      <w:r w:rsidR="00261936">
        <w:rPr>
          <w:rFonts w:ascii="Tahoma" w:hAnsi="Tahoma" w:cs="Tahoma"/>
          <w:lang w:val="es-CO"/>
        </w:rPr>
        <w:t xml:space="preserve">de conocimiento consideró, en síntesis, que de las pruebas recaudadas en el plenario era posible concluir que la señora </w:t>
      </w:r>
      <w:r w:rsidR="00261936" w:rsidRPr="00FB5DC3">
        <w:rPr>
          <w:rFonts w:ascii="Tahoma" w:hAnsi="Tahoma" w:cs="Tahoma"/>
          <w:lang w:val="es-CO"/>
        </w:rPr>
        <w:t>Paula Betancourt de López</w:t>
      </w:r>
      <w:r w:rsidR="00261936">
        <w:rPr>
          <w:rFonts w:ascii="Tahoma" w:hAnsi="Tahoma" w:cs="Tahoma"/>
          <w:lang w:val="es-CO"/>
        </w:rPr>
        <w:t xml:space="preserve"> </w:t>
      </w:r>
      <w:r w:rsidR="00261936">
        <w:rPr>
          <w:rFonts w:ascii="Tahoma" w:hAnsi="Tahoma" w:cs="Tahoma"/>
          <w:lang w:val="es-CO"/>
        </w:rPr>
        <w:lastRenderedPageBreak/>
        <w:t xml:space="preserve">fue quien vivió efectivamente con el causante </w:t>
      </w:r>
      <w:r w:rsidR="00261936" w:rsidRPr="00FB5DC3">
        <w:rPr>
          <w:rFonts w:ascii="Tahoma" w:hAnsi="Tahoma" w:cs="Tahoma"/>
          <w:lang w:val="es-CO"/>
        </w:rPr>
        <w:t>Luis Enri</w:t>
      </w:r>
      <w:r w:rsidR="00261936">
        <w:rPr>
          <w:rFonts w:ascii="Tahoma" w:hAnsi="Tahoma" w:cs="Tahoma"/>
          <w:lang w:val="es-CO"/>
        </w:rPr>
        <w:t xml:space="preserve">que Cocuy Bergaño, pues </w:t>
      </w:r>
      <w:r w:rsidR="00A10D7C">
        <w:rPr>
          <w:rFonts w:ascii="Tahoma" w:hAnsi="Tahoma" w:cs="Tahoma"/>
          <w:lang w:val="es-CO"/>
        </w:rPr>
        <w:t>de ellas se desprende que fue e</w:t>
      </w:r>
      <w:r w:rsidR="00AE20DA">
        <w:rPr>
          <w:rFonts w:ascii="Tahoma" w:hAnsi="Tahoma" w:cs="Tahoma"/>
          <w:lang w:val="es-CO"/>
        </w:rPr>
        <w:t xml:space="preserve">sa demandante </w:t>
      </w:r>
      <w:r w:rsidR="00A10D7C">
        <w:rPr>
          <w:rFonts w:ascii="Tahoma" w:hAnsi="Tahoma" w:cs="Tahoma"/>
          <w:lang w:val="es-CO"/>
        </w:rPr>
        <w:t>quien lo acompañó en la enfermedad que lo aquejó y quien</w:t>
      </w:r>
      <w:r w:rsidR="00AE20DA">
        <w:rPr>
          <w:rFonts w:ascii="Tahoma" w:hAnsi="Tahoma" w:cs="Tahoma"/>
          <w:lang w:val="es-CO"/>
        </w:rPr>
        <w:t>,</w:t>
      </w:r>
      <w:r w:rsidR="00A10D7C">
        <w:rPr>
          <w:rFonts w:ascii="Tahoma" w:hAnsi="Tahoma" w:cs="Tahoma"/>
          <w:lang w:val="es-CO"/>
        </w:rPr>
        <w:t xml:space="preserve"> además</w:t>
      </w:r>
      <w:r w:rsidR="00AE20DA">
        <w:rPr>
          <w:rFonts w:ascii="Tahoma" w:hAnsi="Tahoma" w:cs="Tahoma"/>
          <w:lang w:val="es-CO"/>
        </w:rPr>
        <w:t>,</w:t>
      </w:r>
      <w:r w:rsidR="00A10D7C">
        <w:rPr>
          <w:rFonts w:ascii="Tahoma" w:hAnsi="Tahoma" w:cs="Tahoma"/>
          <w:lang w:val="es-CO"/>
        </w:rPr>
        <w:t xml:space="preserve"> suplió en su momento los gastos funerarios</w:t>
      </w:r>
      <w:r w:rsidR="00AE20DA">
        <w:rPr>
          <w:rFonts w:ascii="Tahoma" w:hAnsi="Tahoma" w:cs="Tahoma"/>
          <w:lang w:val="es-CO"/>
        </w:rPr>
        <w:t>;</w:t>
      </w:r>
      <w:r w:rsidR="00A10D7C">
        <w:rPr>
          <w:rFonts w:ascii="Tahoma" w:hAnsi="Tahoma" w:cs="Tahoma"/>
          <w:lang w:val="es-CO"/>
        </w:rPr>
        <w:t xml:space="preserve"> </w:t>
      </w:r>
      <w:r w:rsidR="008C722C">
        <w:rPr>
          <w:rFonts w:ascii="Tahoma" w:hAnsi="Tahoma" w:cs="Tahoma"/>
          <w:lang w:val="es-CO"/>
        </w:rPr>
        <w:t xml:space="preserve">datos elementales que desconocía la señora </w:t>
      </w:r>
      <w:r w:rsidR="008C722C" w:rsidRPr="00FB5DC3">
        <w:rPr>
          <w:rFonts w:ascii="Tahoma" w:hAnsi="Tahoma" w:cs="Tahoma"/>
          <w:lang w:val="es-CO"/>
        </w:rPr>
        <w:t>Dioselina Ortega de Guamanga</w:t>
      </w:r>
      <w:r w:rsidR="008C722C">
        <w:rPr>
          <w:rFonts w:ascii="Tahoma" w:hAnsi="Tahoma" w:cs="Tahoma"/>
          <w:lang w:val="es-CO"/>
        </w:rPr>
        <w:t xml:space="preserve">, quien en su interrogatorio manifestó que desconocía que el </w:t>
      </w:r>
      <w:r w:rsidR="008C722C" w:rsidRPr="008C722C">
        <w:rPr>
          <w:rFonts w:ascii="Tahoma" w:hAnsi="Tahoma" w:cs="Tahoma"/>
          <w:i/>
          <w:lang w:val="es-CO"/>
        </w:rPr>
        <w:t>de cujus</w:t>
      </w:r>
      <w:r w:rsidR="008C722C">
        <w:rPr>
          <w:rFonts w:ascii="Tahoma" w:hAnsi="Tahoma" w:cs="Tahoma"/>
          <w:i/>
          <w:lang w:val="es-CO"/>
        </w:rPr>
        <w:t xml:space="preserve"> </w:t>
      </w:r>
      <w:r w:rsidR="008C722C">
        <w:rPr>
          <w:rFonts w:ascii="Tahoma" w:hAnsi="Tahoma" w:cs="Tahoma"/>
          <w:lang w:val="es-CO"/>
        </w:rPr>
        <w:t xml:space="preserve">padecía alguna enfermedad o la causa de la muerte, </w:t>
      </w:r>
      <w:r w:rsidR="00AE20DA">
        <w:rPr>
          <w:rFonts w:ascii="Tahoma" w:hAnsi="Tahoma" w:cs="Tahoma"/>
          <w:lang w:val="es-CO"/>
        </w:rPr>
        <w:t xml:space="preserve">insistiendo en el argumento de que </w:t>
      </w:r>
      <w:r w:rsidR="008C722C">
        <w:rPr>
          <w:rFonts w:ascii="Tahoma" w:hAnsi="Tahoma" w:cs="Tahoma"/>
          <w:lang w:val="es-CO"/>
        </w:rPr>
        <w:t xml:space="preserve">él viajaba constantemente </w:t>
      </w:r>
      <w:r w:rsidR="003E2C2E">
        <w:rPr>
          <w:rFonts w:ascii="Tahoma" w:hAnsi="Tahoma" w:cs="Tahoma"/>
          <w:lang w:val="es-CO"/>
        </w:rPr>
        <w:t xml:space="preserve">de Armenia </w:t>
      </w:r>
      <w:r w:rsidR="008C722C">
        <w:rPr>
          <w:rFonts w:ascii="Tahoma" w:hAnsi="Tahoma" w:cs="Tahoma"/>
          <w:lang w:val="es-CO"/>
        </w:rPr>
        <w:t xml:space="preserve">a la ciudad de Bogotá </w:t>
      </w:r>
      <w:r w:rsidR="003E2C2E">
        <w:rPr>
          <w:rFonts w:ascii="Tahoma" w:hAnsi="Tahoma" w:cs="Tahoma"/>
          <w:lang w:val="es-CO"/>
        </w:rPr>
        <w:t>a vender tapetes</w:t>
      </w:r>
      <w:r w:rsidR="00AE20DA">
        <w:rPr>
          <w:rFonts w:ascii="Tahoma" w:hAnsi="Tahoma" w:cs="Tahoma"/>
          <w:lang w:val="es-CO"/>
        </w:rPr>
        <w:t>,</w:t>
      </w:r>
      <w:r w:rsidR="003E2C2E">
        <w:rPr>
          <w:rFonts w:ascii="Tahoma" w:hAnsi="Tahoma" w:cs="Tahoma"/>
          <w:lang w:val="es-CO"/>
        </w:rPr>
        <w:t xml:space="preserve"> </w:t>
      </w:r>
      <w:r w:rsidR="008C722C">
        <w:rPr>
          <w:rFonts w:ascii="Tahoma" w:hAnsi="Tahoma" w:cs="Tahoma"/>
          <w:lang w:val="es-CO"/>
        </w:rPr>
        <w:t xml:space="preserve">cuando lo cierto es que </w:t>
      </w:r>
      <w:r w:rsidR="00545E29">
        <w:rPr>
          <w:rFonts w:ascii="Tahoma" w:hAnsi="Tahoma" w:cs="Tahoma"/>
          <w:lang w:val="es-CO"/>
        </w:rPr>
        <w:t xml:space="preserve">su enfermedad </w:t>
      </w:r>
      <w:r w:rsidR="003E2C2E">
        <w:rPr>
          <w:rFonts w:ascii="Tahoma" w:hAnsi="Tahoma" w:cs="Tahoma"/>
          <w:lang w:val="es-CO"/>
        </w:rPr>
        <w:t xml:space="preserve">lo mantuvo postrado en cama los últimos meses de sus vida, en </w:t>
      </w:r>
      <w:r w:rsidR="004E22A6">
        <w:rPr>
          <w:rFonts w:ascii="Tahoma" w:hAnsi="Tahoma" w:cs="Tahoma"/>
          <w:lang w:val="es-CO"/>
        </w:rPr>
        <w:t xml:space="preserve">los cuales lo acompañó la señora </w:t>
      </w:r>
      <w:r w:rsidR="004E22A6" w:rsidRPr="00FB5DC3">
        <w:rPr>
          <w:rFonts w:ascii="Tahoma" w:hAnsi="Tahoma" w:cs="Tahoma"/>
          <w:lang w:val="es-CO"/>
        </w:rPr>
        <w:t>Betancourt de López</w:t>
      </w:r>
      <w:r w:rsidR="004E22A6">
        <w:rPr>
          <w:rFonts w:ascii="Tahoma" w:hAnsi="Tahoma" w:cs="Tahoma"/>
          <w:lang w:val="es-CO"/>
        </w:rPr>
        <w:t>.</w:t>
      </w:r>
      <w:r w:rsidR="003E2C2E">
        <w:rPr>
          <w:rFonts w:ascii="Tahoma" w:hAnsi="Tahoma" w:cs="Tahoma"/>
          <w:lang w:val="es-CO"/>
        </w:rPr>
        <w:t xml:space="preserve"> </w:t>
      </w:r>
    </w:p>
    <w:p w14:paraId="795FF9A2" w14:textId="77777777" w:rsidR="002C7C4E" w:rsidRPr="00FB5DC3" w:rsidRDefault="002C7C4E" w:rsidP="000E62EB">
      <w:pPr>
        <w:jc w:val="both"/>
        <w:rPr>
          <w:rFonts w:ascii="Tahoma" w:hAnsi="Tahoma" w:cs="Tahoma"/>
          <w:lang w:val="es-CO"/>
        </w:rPr>
      </w:pPr>
    </w:p>
    <w:p w14:paraId="71F8AF17" w14:textId="295AB3B3" w:rsidR="00A961A8" w:rsidRPr="00FB5DC3" w:rsidRDefault="00934554" w:rsidP="000E62EB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lang w:val="es-CO"/>
        </w:rPr>
      </w:pPr>
      <w:r w:rsidRPr="00FB5DC3">
        <w:rPr>
          <w:rFonts w:ascii="Tahoma" w:hAnsi="Tahoma" w:cs="Tahoma"/>
          <w:b/>
          <w:lang w:val="es-CO"/>
        </w:rPr>
        <w:t xml:space="preserve">PROCEDENCIA DE LA </w:t>
      </w:r>
      <w:r w:rsidR="00467C38" w:rsidRPr="00FB5DC3">
        <w:rPr>
          <w:rFonts w:ascii="Tahoma" w:hAnsi="Tahoma" w:cs="Tahoma"/>
          <w:b/>
          <w:lang w:val="es-CO"/>
        </w:rPr>
        <w:t>CONSULTA</w:t>
      </w:r>
    </w:p>
    <w:p w14:paraId="321BA115" w14:textId="77777777" w:rsidR="00934554" w:rsidRPr="00FB5DC3" w:rsidRDefault="00934554" w:rsidP="000E62EB">
      <w:pPr>
        <w:pStyle w:val="Prrafodelista"/>
        <w:ind w:left="1080"/>
        <w:rPr>
          <w:rFonts w:ascii="Tahoma" w:hAnsi="Tahoma" w:cs="Tahoma"/>
          <w:b/>
          <w:lang w:val="es-CO"/>
        </w:rPr>
      </w:pPr>
    </w:p>
    <w:p w14:paraId="68FF6949" w14:textId="34F3CF39" w:rsidR="00934554" w:rsidRPr="00FB5DC3" w:rsidRDefault="00934554" w:rsidP="000E62EB">
      <w:pPr>
        <w:pStyle w:val="Prrafodelista"/>
        <w:ind w:left="0"/>
        <w:jc w:val="both"/>
        <w:rPr>
          <w:rFonts w:ascii="Tahoma" w:hAnsi="Tahoma" w:cs="Tahoma"/>
          <w:lang w:val="es-CO"/>
        </w:rPr>
      </w:pPr>
      <w:r w:rsidRPr="00FB5DC3">
        <w:rPr>
          <w:rFonts w:ascii="Tahoma" w:hAnsi="Tahoma" w:cs="Tahoma"/>
          <w:lang w:val="es-CO"/>
        </w:rPr>
        <w:t xml:space="preserve">           Como quiera que la sentencia fue totalmente desfavorable para Colpensiones</w:t>
      </w:r>
      <w:r w:rsidR="00B372E2">
        <w:rPr>
          <w:rFonts w:ascii="Tahoma" w:hAnsi="Tahoma" w:cs="Tahoma"/>
          <w:lang w:val="es-CO"/>
        </w:rPr>
        <w:t xml:space="preserve"> y para la señora Dioselina Ortega,</w:t>
      </w:r>
      <w:r w:rsidRPr="00FB5DC3">
        <w:rPr>
          <w:rFonts w:ascii="Tahoma" w:hAnsi="Tahoma" w:cs="Tahoma"/>
          <w:lang w:val="es-CO"/>
        </w:rPr>
        <w:t xml:space="preserve"> y no fue apelada, se dispuso el grado jurisdiccional de consulta</w:t>
      </w:r>
      <w:r w:rsidR="00F20D10" w:rsidRPr="00FB5DC3">
        <w:rPr>
          <w:rFonts w:ascii="Tahoma" w:hAnsi="Tahoma" w:cs="Tahoma"/>
          <w:lang w:val="es-CO"/>
        </w:rPr>
        <w:t>.</w:t>
      </w:r>
    </w:p>
    <w:p w14:paraId="2C7B5886" w14:textId="07A46BDB" w:rsidR="00560B3E" w:rsidRPr="00FB5DC3" w:rsidRDefault="00AE16EB" w:rsidP="000E62EB">
      <w:pPr>
        <w:jc w:val="both"/>
        <w:rPr>
          <w:rFonts w:ascii="Tahoma" w:hAnsi="Tahoma" w:cs="Tahoma"/>
          <w:lang w:val="es-CO"/>
        </w:rPr>
      </w:pPr>
      <w:r w:rsidRPr="00FB5DC3">
        <w:rPr>
          <w:rFonts w:ascii="Tahoma" w:hAnsi="Tahoma" w:cs="Tahoma"/>
          <w:lang w:val="es-CO"/>
        </w:rPr>
        <w:tab/>
      </w:r>
      <w:r w:rsidR="00560B3E" w:rsidRPr="00FB5DC3">
        <w:rPr>
          <w:rFonts w:ascii="Tahoma" w:hAnsi="Tahoma" w:cs="Tahoma"/>
          <w:lang w:val="es-CO"/>
        </w:rPr>
        <w:t xml:space="preserve"> </w:t>
      </w:r>
    </w:p>
    <w:p w14:paraId="12FFD776" w14:textId="77777777" w:rsidR="00AE16EB" w:rsidRPr="00FB5DC3" w:rsidRDefault="00560B3E" w:rsidP="000E62EB">
      <w:pPr>
        <w:pStyle w:val="Prrafodelista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lang w:val="es-CO"/>
        </w:rPr>
      </w:pPr>
      <w:r w:rsidRPr="00FB5DC3">
        <w:rPr>
          <w:rFonts w:ascii="Tahoma" w:hAnsi="Tahoma" w:cs="Tahoma"/>
          <w:b/>
          <w:lang w:val="es-CO"/>
        </w:rPr>
        <w:t>CONSIDERACIONES</w:t>
      </w:r>
    </w:p>
    <w:p w14:paraId="7BF987FB" w14:textId="77777777" w:rsidR="00DB04CD" w:rsidRPr="00FB5DC3" w:rsidRDefault="00DB04CD" w:rsidP="00B372E2">
      <w:pPr>
        <w:spacing w:line="240" w:lineRule="auto"/>
        <w:jc w:val="center"/>
        <w:rPr>
          <w:rFonts w:ascii="Tahoma" w:hAnsi="Tahoma" w:cs="Tahoma"/>
          <w:b/>
          <w:lang w:val="es-CO"/>
        </w:rPr>
      </w:pPr>
    </w:p>
    <w:p w14:paraId="2EE29847" w14:textId="5C7E9170" w:rsidR="00DB04CD" w:rsidRPr="00FB5DC3" w:rsidRDefault="000E62EB" w:rsidP="005B23D8">
      <w:pPr>
        <w:pStyle w:val="Prrafodelista"/>
        <w:numPr>
          <w:ilvl w:val="1"/>
          <w:numId w:val="1"/>
        </w:numPr>
        <w:ind w:hanging="371"/>
        <w:jc w:val="both"/>
        <w:rPr>
          <w:rFonts w:ascii="Tahoma" w:hAnsi="Tahoma" w:cs="Tahoma"/>
          <w:b/>
          <w:lang w:val="es-CO"/>
        </w:rPr>
      </w:pPr>
      <w:r w:rsidRPr="00FB5DC3">
        <w:rPr>
          <w:rFonts w:ascii="Tahoma" w:hAnsi="Tahoma" w:cs="Tahoma"/>
          <w:b/>
          <w:lang w:val="es-CO"/>
        </w:rPr>
        <w:t>Caso concreto</w:t>
      </w:r>
    </w:p>
    <w:p w14:paraId="45F8AB71" w14:textId="77777777" w:rsidR="00BE1CB6" w:rsidRPr="00FB5DC3" w:rsidRDefault="00BE1CB6" w:rsidP="000E62EB">
      <w:pPr>
        <w:jc w:val="center"/>
        <w:rPr>
          <w:rFonts w:ascii="Tahoma" w:hAnsi="Tahoma" w:cs="Tahoma"/>
          <w:b/>
          <w:lang w:val="es-CO"/>
        </w:rPr>
      </w:pPr>
    </w:p>
    <w:p w14:paraId="7B5E5777" w14:textId="77777777" w:rsidR="009968D3" w:rsidRDefault="000F7949" w:rsidP="000F7949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Revisados los argumentos expuestos por el A-quo, así como las pruebas en las que fundó su decisión, considera esta colegiatura que los</w:t>
      </w:r>
      <w:r w:rsidR="009968D3">
        <w:rPr>
          <w:rFonts w:ascii="Tahoma" w:hAnsi="Tahoma" w:cs="Tahoma"/>
        </w:rPr>
        <w:t xml:space="preserve"> mismos</w:t>
      </w:r>
      <w:r>
        <w:rPr>
          <w:rFonts w:ascii="Tahoma" w:hAnsi="Tahoma" w:cs="Tahoma"/>
        </w:rPr>
        <w:t xml:space="preserve"> son ajustados a derecho y ameritan que la decisión de instancia sea confirmada en su integridad, pues teniendo la</w:t>
      </w:r>
      <w:r w:rsidR="009968D3">
        <w:rPr>
          <w:rFonts w:ascii="Tahoma" w:hAnsi="Tahoma" w:cs="Tahoma"/>
        </w:rPr>
        <w:t>s demandantes</w:t>
      </w:r>
      <w:r w:rsidRPr="006E4D02">
        <w:rPr>
          <w:rFonts w:ascii="Tahoma" w:hAnsi="Tahoma" w:cs="Tahoma"/>
        </w:rPr>
        <w:t xml:space="preserve"> </w:t>
      </w:r>
      <w:r w:rsidR="009968D3">
        <w:rPr>
          <w:rFonts w:ascii="Tahoma" w:hAnsi="Tahoma" w:cs="Tahoma"/>
        </w:rPr>
        <w:t xml:space="preserve">la </w:t>
      </w:r>
      <w:r w:rsidRPr="006E4D02">
        <w:rPr>
          <w:rFonts w:ascii="Tahoma" w:hAnsi="Tahoma" w:cs="Tahoma"/>
        </w:rPr>
        <w:t xml:space="preserve">carga </w:t>
      </w:r>
      <w:r>
        <w:rPr>
          <w:rFonts w:ascii="Tahoma" w:hAnsi="Tahoma" w:cs="Tahoma"/>
        </w:rPr>
        <w:t xml:space="preserve">de demostrar los hechos en los que fundaron sus pretensiones, </w:t>
      </w:r>
      <w:r w:rsidR="009968D3">
        <w:rPr>
          <w:rFonts w:ascii="Tahoma" w:hAnsi="Tahoma" w:cs="Tahoma"/>
        </w:rPr>
        <w:t xml:space="preserve">fue </w:t>
      </w:r>
      <w:r>
        <w:rPr>
          <w:rFonts w:ascii="Tahoma" w:hAnsi="Tahoma" w:cs="Tahoma"/>
        </w:rPr>
        <w:t>la señora</w:t>
      </w:r>
      <w:r w:rsidR="00BE3297">
        <w:rPr>
          <w:rFonts w:ascii="Tahoma" w:hAnsi="Tahoma" w:cs="Tahoma"/>
        </w:rPr>
        <w:t xml:space="preserve"> </w:t>
      </w:r>
      <w:r w:rsidR="00BE3297" w:rsidRPr="00FB5DC3">
        <w:rPr>
          <w:rFonts w:ascii="Tahoma" w:hAnsi="Tahoma" w:cs="Tahoma"/>
          <w:lang w:val="es-CO"/>
        </w:rPr>
        <w:t>Paula Betancourt de López</w:t>
      </w:r>
      <w:r w:rsidR="00B372E2">
        <w:rPr>
          <w:rFonts w:ascii="Tahoma" w:hAnsi="Tahoma" w:cs="Tahoma"/>
          <w:lang w:val="es-CO"/>
        </w:rPr>
        <w:t xml:space="preserve"> quien </w:t>
      </w:r>
      <w:r>
        <w:rPr>
          <w:rFonts w:ascii="Tahoma" w:hAnsi="Tahoma" w:cs="Tahoma"/>
        </w:rPr>
        <w:t xml:space="preserve">allegó al proceso suficientes elementos </w:t>
      </w:r>
      <w:r w:rsidRPr="006E4D02">
        <w:rPr>
          <w:rFonts w:ascii="Tahoma" w:hAnsi="Tahoma" w:cs="Tahoma"/>
        </w:rPr>
        <w:t xml:space="preserve">demostrativos para </w:t>
      </w:r>
      <w:r>
        <w:rPr>
          <w:rFonts w:ascii="Tahoma" w:hAnsi="Tahoma" w:cs="Tahoma"/>
        </w:rPr>
        <w:t xml:space="preserve">probar tanto la unión libre que esgrimió así como la convivencia </w:t>
      </w:r>
      <w:r w:rsidR="000177D0">
        <w:rPr>
          <w:rFonts w:ascii="Tahoma" w:hAnsi="Tahoma" w:cs="Tahoma"/>
        </w:rPr>
        <w:t>por más de 5</w:t>
      </w:r>
      <w:r>
        <w:rPr>
          <w:rFonts w:ascii="Tahoma" w:hAnsi="Tahoma" w:cs="Tahoma"/>
        </w:rPr>
        <w:t xml:space="preserve"> años anteriores a la muerte del pensionado, </w:t>
      </w:r>
      <w:r w:rsidR="001714CF" w:rsidRPr="00FB5DC3">
        <w:rPr>
          <w:rFonts w:ascii="Tahoma" w:hAnsi="Tahoma" w:cs="Tahoma"/>
        </w:rPr>
        <w:t>satisf</w:t>
      </w:r>
      <w:r w:rsidR="009968D3">
        <w:rPr>
          <w:rFonts w:ascii="Tahoma" w:hAnsi="Tahoma" w:cs="Tahoma"/>
        </w:rPr>
        <w:t xml:space="preserve">aciendo </w:t>
      </w:r>
      <w:r w:rsidR="001714CF" w:rsidRPr="00FB5DC3">
        <w:rPr>
          <w:rFonts w:ascii="Tahoma" w:hAnsi="Tahoma" w:cs="Tahoma"/>
        </w:rPr>
        <w:t>a plenitud los requisitos exigidos por la norma aplicable al caso</w:t>
      </w:r>
      <w:r w:rsidR="001714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para predicar su calidad de beneficiaria del</w:t>
      </w:r>
      <w:r w:rsidR="00B372E2">
        <w:rPr>
          <w:rFonts w:ascii="Tahoma" w:hAnsi="Tahoma" w:cs="Tahoma"/>
        </w:rPr>
        <w:t xml:space="preserve"> 50% de la</w:t>
      </w:r>
      <w:r>
        <w:rPr>
          <w:rFonts w:ascii="Tahoma" w:hAnsi="Tahoma" w:cs="Tahoma"/>
        </w:rPr>
        <w:t xml:space="preserve"> pensión de sobrevivientes</w:t>
      </w:r>
      <w:r w:rsidR="009968D3">
        <w:rPr>
          <w:rFonts w:ascii="Tahoma" w:hAnsi="Tahoma" w:cs="Tahoma"/>
        </w:rPr>
        <w:t>;</w:t>
      </w:r>
      <w:r w:rsidR="00B372E2">
        <w:rPr>
          <w:rFonts w:ascii="Tahoma" w:hAnsi="Tahoma" w:cs="Tahoma"/>
        </w:rPr>
        <w:t xml:space="preserve"> </w:t>
      </w:r>
      <w:r w:rsidR="009968D3">
        <w:rPr>
          <w:rFonts w:ascii="Tahoma" w:hAnsi="Tahoma" w:cs="Tahoma"/>
        </w:rPr>
        <w:t xml:space="preserve">excluyendo consecuencialmente a la </w:t>
      </w:r>
      <w:r w:rsidR="00B372E2">
        <w:rPr>
          <w:rFonts w:ascii="Tahoma" w:hAnsi="Tahoma" w:cs="Tahoma"/>
        </w:rPr>
        <w:t xml:space="preserve">señora </w:t>
      </w:r>
      <w:r w:rsidR="00B372E2" w:rsidRPr="00FB5DC3">
        <w:rPr>
          <w:rFonts w:ascii="Tahoma" w:hAnsi="Tahoma" w:cs="Tahoma"/>
          <w:lang w:val="es-CO"/>
        </w:rPr>
        <w:t>Dioselina Ortega de Guamanga</w:t>
      </w:r>
      <w:r w:rsidR="00B372E2">
        <w:rPr>
          <w:rFonts w:ascii="Tahoma" w:hAnsi="Tahoma" w:cs="Tahoma"/>
          <w:lang w:val="es-CO"/>
        </w:rPr>
        <w:t>, con quien, si bien</w:t>
      </w:r>
      <w:r w:rsidR="001714CF">
        <w:rPr>
          <w:rFonts w:ascii="Tahoma" w:hAnsi="Tahoma" w:cs="Tahoma"/>
          <w:lang w:val="es-CO"/>
        </w:rPr>
        <w:t xml:space="preserve"> el causante tuvo dos hijos, no convivió de manera ininterrumpida y con el ánimo de conformar una familia, donde la ayuda mutua constituye un elemento trascendental al momento de identificar si quien persigue una prestación es </w:t>
      </w:r>
      <w:r w:rsidR="009968D3">
        <w:rPr>
          <w:rFonts w:ascii="Tahoma" w:hAnsi="Tahoma" w:cs="Tahoma"/>
          <w:lang w:val="es-CO"/>
        </w:rPr>
        <w:t xml:space="preserve">en realidad </w:t>
      </w:r>
      <w:r w:rsidR="001714CF">
        <w:rPr>
          <w:rFonts w:ascii="Tahoma" w:hAnsi="Tahoma" w:cs="Tahoma"/>
          <w:lang w:val="es-CO"/>
        </w:rPr>
        <w:t>beneficiaria de la misma.</w:t>
      </w:r>
      <w:r w:rsidR="001714CF" w:rsidRPr="001714CF">
        <w:rPr>
          <w:rFonts w:ascii="Tahoma" w:hAnsi="Tahoma" w:cs="Tahoma"/>
        </w:rPr>
        <w:t xml:space="preserve"> </w:t>
      </w:r>
    </w:p>
    <w:p w14:paraId="76C8D239" w14:textId="77777777" w:rsidR="009968D3" w:rsidRDefault="009968D3" w:rsidP="000F7949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</w:p>
    <w:p w14:paraId="0DB89E91" w14:textId="77777777" w:rsidR="009968D3" w:rsidRDefault="005B23D8" w:rsidP="005B23D8">
      <w:p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6078A">
        <w:rPr>
          <w:rFonts w:ascii="Tahoma" w:hAnsi="Tahoma" w:cs="Tahoma"/>
        </w:rPr>
        <w:t xml:space="preserve">En efecto, teniendo en cuenta que </w:t>
      </w:r>
      <w:r w:rsidR="0026078A" w:rsidRPr="00FB5DC3">
        <w:rPr>
          <w:rFonts w:ascii="Tahoma" w:hAnsi="Tahoma" w:cs="Tahoma"/>
        </w:rPr>
        <w:t xml:space="preserve">para </w:t>
      </w:r>
      <w:r w:rsidR="0026078A">
        <w:rPr>
          <w:rFonts w:ascii="Tahoma" w:hAnsi="Tahoma" w:cs="Tahoma"/>
        </w:rPr>
        <w:t>el momento en que falleció -</w:t>
      </w:r>
      <w:r w:rsidR="0026078A" w:rsidRPr="00FB5DC3">
        <w:rPr>
          <w:rFonts w:ascii="Tahoma" w:hAnsi="Tahoma" w:cs="Tahoma"/>
        </w:rPr>
        <w:t>5 de enero de 2008</w:t>
      </w:r>
      <w:r w:rsidR="0026078A">
        <w:rPr>
          <w:rFonts w:ascii="Tahoma" w:hAnsi="Tahoma" w:cs="Tahoma"/>
        </w:rPr>
        <w:t>- el s</w:t>
      </w:r>
      <w:r w:rsidR="0026078A" w:rsidRPr="00FB5DC3">
        <w:rPr>
          <w:rFonts w:ascii="Tahoma" w:hAnsi="Tahoma" w:cs="Tahoma"/>
        </w:rPr>
        <w:t xml:space="preserve">eñor Luis Enrique Cocuy Bergaño </w:t>
      </w:r>
      <w:r w:rsidR="0026078A">
        <w:rPr>
          <w:rFonts w:ascii="Tahoma" w:hAnsi="Tahoma" w:cs="Tahoma"/>
        </w:rPr>
        <w:t xml:space="preserve">era </w:t>
      </w:r>
      <w:r w:rsidR="0026078A" w:rsidRPr="00FB5DC3">
        <w:rPr>
          <w:rFonts w:ascii="Tahoma" w:hAnsi="Tahoma" w:cs="Tahoma"/>
        </w:rPr>
        <w:t xml:space="preserve">pensionado </w:t>
      </w:r>
      <w:r w:rsidR="0026078A">
        <w:rPr>
          <w:rFonts w:ascii="Tahoma" w:hAnsi="Tahoma" w:cs="Tahoma"/>
        </w:rPr>
        <w:t>(</w:t>
      </w:r>
      <w:r w:rsidR="000E62EB" w:rsidRPr="00FB5DC3">
        <w:rPr>
          <w:rFonts w:ascii="Tahoma" w:hAnsi="Tahoma" w:cs="Tahoma"/>
        </w:rPr>
        <w:t>fl. 14</w:t>
      </w:r>
      <w:r w:rsidR="0026078A">
        <w:rPr>
          <w:rFonts w:ascii="Tahoma" w:hAnsi="Tahoma" w:cs="Tahoma"/>
        </w:rPr>
        <w:t xml:space="preserve">); el debate se centró en determinar cuál de las reclamantes ostentaba la calidad de beneficiaria del 50% de la sustitución pensional, como quiera que el otro 50% fue reconocido al joven José Robinson Cocuy Ortega través </w:t>
      </w:r>
      <w:r w:rsidR="000E62EB" w:rsidRPr="00FB5DC3">
        <w:rPr>
          <w:rFonts w:ascii="Tahoma" w:hAnsi="Tahoma" w:cs="Tahoma"/>
        </w:rPr>
        <w:t xml:space="preserve">de la Resolución No. 001642 de 2011 </w:t>
      </w:r>
      <w:r w:rsidR="0026078A">
        <w:rPr>
          <w:rFonts w:ascii="Tahoma" w:hAnsi="Tahoma" w:cs="Tahoma"/>
        </w:rPr>
        <w:t>(</w:t>
      </w:r>
      <w:r w:rsidR="000E62EB" w:rsidRPr="00FB5DC3">
        <w:rPr>
          <w:rFonts w:ascii="Tahoma" w:hAnsi="Tahoma" w:cs="Tahoma"/>
        </w:rPr>
        <w:t>fl. 9</w:t>
      </w:r>
      <w:r w:rsidR="0026078A">
        <w:rPr>
          <w:rFonts w:ascii="Tahoma" w:hAnsi="Tahoma" w:cs="Tahoma"/>
        </w:rPr>
        <w:t>)</w:t>
      </w:r>
      <w:r w:rsidR="007B26AF">
        <w:rPr>
          <w:rFonts w:ascii="Tahoma" w:hAnsi="Tahoma" w:cs="Tahoma"/>
        </w:rPr>
        <w:t xml:space="preserve">. Para ello, </w:t>
      </w:r>
      <w:r w:rsidR="009968D3">
        <w:rPr>
          <w:rFonts w:ascii="Tahoma" w:hAnsi="Tahoma" w:cs="Tahoma"/>
        </w:rPr>
        <w:t>fueron cardinales las siguientes pruebas:</w:t>
      </w:r>
    </w:p>
    <w:p w14:paraId="23912E63" w14:textId="77777777" w:rsidR="007B26AF" w:rsidRDefault="007B26AF" w:rsidP="005B23D8">
      <w:pPr>
        <w:tabs>
          <w:tab w:val="left" w:pos="709"/>
        </w:tabs>
        <w:jc w:val="both"/>
        <w:rPr>
          <w:rFonts w:ascii="Tahoma" w:hAnsi="Tahoma" w:cs="Tahoma"/>
        </w:rPr>
      </w:pPr>
    </w:p>
    <w:p w14:paraId="13AD56E5" w14:textId="7F304436" w:rsidR="007B26AF" w:rsidRPr="005C283F" w:rsidRDefault="007B26AF" w:rsidP="005B23D8">
      <w:pPr>
        <w:tabs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98368C" w:rsidRPr="005C283F">
        <w:rPr>
          <w:rFonts w:ascii="Tahoma" w:hAnsi="Tahoma" w:cs="Tahoma"/>
          <w:b/>
        </w:rPr>
        <w:t xml:space="preserve">Pruebas </w:t>
      </w:r>
      <w:r w:rsidRPr="005C283F">
        <w:rPr>
          <w:rFonts w:ascii="Tahoma" w:hAnsi="Tahoma" w:cs="Tahoma"/>
          <w:b/>
        </w:rPr>
        <w:t xml:space="preserve">de la señora </w:t>
      </w:r>
      <w:r w:rsidRPr="005C283F">
        <w:rPr>
          <w:rFonts w:ascii="Tahoma" w:hAnsi="Tahoma" w:cs="Tahoma"/>
          <w:b/>
          <w:lang w:val="es-CO"/>
        </w:rPr>
        <w:t>Paula Betancourt de López:</w:t>
      </w:r>
    </w:p>
    <w:p w14:paraId="280B186E" w14:textId="77777777" w:rsidR="007B26AF" w:rsidRDefault="007B26AF" w:rsidP="005B23D8">
      <w:pPr>
        <w:tabs>
          <w:tab w:val="left" w:pos="709"/>
        </w:tabs>
        <w:jc w:val="both"/>
        <w:rPr>
          <w:rFonts w:ascii="Tahoma" w:hAnsi="Tahoma" w:cs="Tahoma"/>
        </w:rPr>
      </w:pPr>
    </w:p>
    <w:p w14:paraId="649EDEA7" w14:textId="27610590" w:rsidR="005D65C6" w:rsidRDefault="000E62EB" w:rsidP="007B26AF">
      <w:pPr>
        <w:tabs>
          <w:tab w:val="left" w:pos="709"/>
        </w:tabs>
        <w:jc w:val="both"/>
        <w:rPr>
          <w:rFonts w:ascii="Tahoma" w:hAnsi="Tahoma" w:cs="Tahoma"/>
        </w:rPr>
      </w:pPr>
      <w:r w:rsidRPr="00FB5DC3">
        <w:rPr>
          <w:rFonts w:ascii="Tahoma" w:hAnsi="Tahoma" w:cs="Tahoma"/>
        </w:rPr>
        <w:t xml:space="preserve"> </w:t>
      </w:r>
      <w:r w:rsidR="007B26AF">
        <w:rPr>
          <w:rFonts w:ascii="Tahoma" w:hAnsi="Tahoma" w:cs="Tahoma"/>
        </w:rPr>
        <w:tab/>
      </w:r>
      <w:r w:rsidR="007B26AF" w:rsidRPr="00FB5DC3">
        <w:rPr>
          <w:rFonts w:ascii="Tahoma" w:hAnsi="Tahoma" w:cs="Tahoma"/>
        </w:rPr>
        <w:t>Los testimonios r</w:t>
      </w:r>
      <w:r w:rsidR="007B26AF">
        <w:rPr>
          <w:rFonts w:ascii="Tahoma" w:hAnsi="Tahoma" w:cs="Tahoma"/>
        </w:rPr>
        <w:t xml:space="preserve">endidos </w:t>
      </w:r>
      <w:r w:rsidR="007B26AF" w:rsidRPr="007B26AF">
        <w:rPr>
          <w:rFonts w:ascii="Tahoma" w:hAnsi="Tahoma" w:cs="Tahoma"/>
          <w:b/>
        </w:rPr>
        <w:t>Ana Lucia Duarte</w:t>
      </w:r>
      <w:r w:rsidR="007B26AF" w:rsidRPr="00FB5DC3">
        <w:rPr>
          <w:rFonts w:ascii="Tahoma" w:hAnsi="Tahoma" w:cs="Tahoma"/>
        </w:rPr>
        <w:t xml:space="preserve"> y </w:t>
      </w:r>
      <w:r w:rsidR="007B26AF" w:rsidRPr="007B26AF">
        <w:rPr>
          <w:rFonts w:ascii="Tahoma" w:hAnsi="Tahoma" w:cs="Tahoma"/>
          <w:b/>
        </w:rPr>
        <w:t>María Olga León de Garnica</w:t>
      </w:r>
      <w:r w:rsidR="007B26AF">
        <w:rPr>
          <w:rFonts w:ascii="Tahoma" w:hAnsi="Tahoma" w:cs="Tahoma"/>
        </w:rPr>
        <w:t xml:space="preserve"> </w:t>
      </w:r>
      <w:r w:rsidR="007B26AF" w:rsidRPr="00FB5DC3">
        <w:rPr>
          <w:rFonts w:ascii="Tahoma" w:hAnsi="Tahoma" w:cs="Tahoma"/>
        </w:rPr>
        <w:t>son claros y co</w:t>
      </w:r>
      <w:r w:rsidR="007B26AF">
        <w:rPr>
          <w:rFonts w:ascii="Tahoma" w:hAnsi="Tahoma" w:cs="Tahoma"/>
        </w:rPr>
        <w:t xml:space="preserve">ntestes por tratarse </w:t>
      </w:r>
      <w:r w:rsidR="007B26AF" w:rsidRPr="00FB5DC3">
        <w:rPr>
          <w:rFonts w:ascii="Tahoma" w:hAnsi="Tahoma" w:cs="Tahoma"/>
        </w:rPr>
        <w:t>de personas que eran vecinas de la pareja</w:t>
      </w:r>
      <w:r w:rsidR="007B26AF">
        <w:rPr>
          <w:rFonts w:ascii="Tahoma" w:hAnsi="Tahoma" w:cs="Tahoma"/>
        </w:rPr>
        <w:t xml:space="preserve"> conformada por el causante y esta demandante y que </w:t>
      </w:r>
      <w:r w:rsidR="007B26AF" w:rsidRPr="00FB5DC3">
        <w:rPr>
          <w:rFonts w:ascii="Tahoma" w:hAnsi="Tahoma" w:cs="Tahoma"/>
        </w:rPr>
        <w:t>desarrollaron vínculos de amistad</w:t>
      </w:r>
      <w:r w:rsidR="007B26AF">
        <w:rPr>
          <w:rFonts w:ascii="Tahoma" w:hAnsi="Tahoma" w:cs="Tahoma"/>
        </w:rPr>
        <w:t>, de cuyos dichos no se desprende el interés o ánimo de favorecer a esta última con respuesta</w:t>
      </w:r>
      <w:r w:rsidR="009968D3">
        <w:rPr>
          <w:rFonts w:ascii="Tahoma" w:hAnsi="Tahoma" w:cs="Tahoma"/>
        </w:rPr>
        <w:t>s</w:t>
      </w:r>
      <w:r w:rsidR="007B26AF">
        <w:rPr>
          <w:rFonts w:ascii="Tahoma" w:hAnsi="Tahoma" w:cs="Tahoma"/>
        </w:rPr>
        <w:t xml:space="preserve"> memorizadas en procura de </w:t>
      </w:r>
      <w:r w:rsidR="007B26AF" w:rsidRPr="00FB5DC3">
        <w:rPr>
          <w:rFonts w:ascii="Tahoma" w:hAnsi="Tahoma" w:cs="Tahoma"/>
        </w:rPr>
        <w:t>desviar la realidad</w:t>
      </w:r>
      <w:r w:rsidR="007B26AF">
        <w:rPr>
          <w:rFonts w:ascii="Tahoma" w:hAnsi="Tahoma" w:cs="Tahoma"/>
        </w:rPr>
        <w:t xml:space="preserve">; contrario sensu, relatan </w:t>
      </w:r>
      <w:r w:rsidR="007B26AF" w:rsidRPr="00FB5DC3">
        <w:rPr>
          <w:rFonts w:ascii="Tahoma" w:hAnsi="Tahoma" w:cs="Tahoma"/>
        </w:rPr>
        <w:t>lo que pudieron percibir</w:t>
      </w:r>
      <w:r w:rsidR="007B26AF">
        <w:rPr>
          <w:rFonts w:ascii="Tahoma" w:hAnsi="Tahoma" w:cs="Tahoma"/>
        </w:rPr>
        <w:t xml:space="preserve"> por el contacto directo con la pareja, ofreciendo certeza de la </w:t>
      </w:r>
      <w:r w:rsidR="007B26AF" w:rsidRPr="00FB5DC3">
        <w:rPr>
          <w:rFonts w:ascii="Tahoma" w:hAnsi="Tahoma" w:cs="Tahoma"/>
        </w:rPr>
        <w:t xml:space="preserve">convivencia </w:t>
      </w:r>
      <w:r w:rsidR="009968D3">
        <w:rPr>
          <w:rFonts w:ascii="Tahoma" w:hAnsi="Tahoma" w:cs="Tahoma"/>
        </w:rPr>
        <w:t xml:space="preserve">y ayuda reciproca </w:t>
      </w:r>
      <w:r w:rsidR="007B26AF" w:rsidRPr="00FB5DC3">
        <w:rPr>
          <w:rFonts w:ascii="Tahoma" w:hAnsi="Tahoma" w:cs="Tahoma"/>
        </w:rPr>
        <w:t>que se presentó entre el causante y la señora Betancourt</w:t>
      </w:r>
      <w:r w:rsidR="009968D3">
        <w:rPr>
          <w:rFonts w:ascii="Tahoma" w:hAnsi="Tahoma" w:cs="Tahoma"/>
        </w:rPr>
        <w:t xml:space="preserve"> entre los años 2004 y 2008</w:t>
      </w:r>
      <w:r w:rsidR="007B26AF" w:rsidRPr="00FB5DC3">
        <w:rPr>
          <w:rFonts w:ascii="Tahoma" w:hAnsi="Tahoma" w:cs="Tahoma"/>
        </w:rPr>
        <w:t xml:space="preserve">. </w:t>
      </w:r>
      <w:r w:rsidR="00DF1408">
        <w:rPr>
          <w:rFonts w:ascii="Tahoma" w:hAnsi="Tahoma" w:cs="Tahoma"/>
        </w:rPr>
        <w:t>Aunado a lo anterior,</w:t>
      </w:r>
      <w:r w:rsidR="007B26AF">
        <w:rPr>
          <w:rFonts w:ascii="Tahoma" w:hAnsi="Tahoma" w:cs="Tahoma"/>
        </w:rPr>
        <w:t xml:space="preserve"> </w:t>
      </w:r>
      <w:r w:rsidR="007B26AF" w:rsidRPr="00FB5DC3">
        <w:rPr>
          <w:rFonts w:ascii="Tahoma" w:hAnsi="Tahoma" w:cs="Tahoma"/>
        </w:rPr>
        <w:t xml:space="preserve">el testimonio del </w:t>
      </w:r>
      <w:r w:rsidR="00DF1408" w:rsidRPr="00FB5DC3">
        <w:rPr>
          <w:rFonts w:ascii="Tahoma" w:hAnsi="Tahoma" w:cs="Tahoma"/>
        </w:rPr>
        <w:t>hijo del causante</w:t>
      </w:r>
      <w:r w:rsidR="00DF1408">
        <w:rPr>
          <w:rFonts w:ascii="Tahoma" w:hAnsi="Tahoma" w:cs="Tahoma"/>
        </w:rPr>
        <w:t>,</w:t>
      </w:r>
      <w:r w:rsidR="00DF1408" w:rsidRPr="00FB5DC3">
        <w:rPr>
          <w:rFonts w:ascii="Tahoma" w:hAnsi="Tahoma" w:cs="Tahoma"/>
        </w:rPr>
        <w:t xml:space="preserve"> </w:t>
      </w:r>
      <w:r w:rsidR="007B26AF" w:rsidRPr="00FB5DC3">
        <w:rPr>
          <w:rFonts w:ascii="Tahoma" w:hAnsi="Tahoma" w:cs="Tahoma"/>
        </w:rPr>
        <w:t xml:space="preserve">señor </w:t>
      </w:r>
      <w:r w:rsidR="007B26AF" w:rsidRPr="00DF1408">
        <w:rPr>
          <w:rFonts w:ascii="Tahoma" w:hAnsi="Tahoma" w:cs="Tahoma"/>
          <w:b/>
        </w:rPr>
        <w:t>Ezequiel Cocuy Marín</w:t>
      </w:r>
      <w:r w:rsidR="007B26AF" w:rsidRPr="00FB5DC3">
        <w:rPr>
          <w:rFonts w:ascii="Tahoma" w:hAnsi="Tahoma" w:cs="Tahoma"/>
        </w:rPr>
        <w:t xml:space="preserve">, </w:t>
      </w:r>
      <w:r w:rsidR="009968D3">
        <w:rPr>
          <w:rFonts w:ascii="Tahoma" w:hAnsi="Tahoma" w:cs="Tahoma"/>
        </w:rPr>
        <w:t xml:space="preserve">quien ya había rendido declaración extrajudicial, </w:t>
      </w:r>
      <w:r w:rsidR="007B26AF" w:rsidRPr="00FB5DC3">
        <w:rPr>
          <w:rFonts w:ascii="Tahoma" w:hAnsi="Tahoma" w:cs="Tahoma"/>
        </w:rPr>
        <w:t xml:space="preserve">en virtud de </w:t>
      </w:r>
      <w:r w:rsidR="00DF1408">
        <w:rPr>
          <w:rFonts w:ascii="Tahoma" w:hAnsi="Tahoma" w:cs="Tahoma"/>
        </w:rPr>
        <w:t xml:space="preserve">su </w:t>
      </w:r>
      <w:r w:rsidR="007B26AF" w:rsidRPr="00FB5DC3">
        <w:rPr>
          <w:rFonts w:ascii="Tahoma" w:hAnsi="Tahoma" w:cs="Tahoma"/>
        </w:rPr>
        <w:t>parentesco</w:t>
      </w:r>
      <w:r w:rsidR="00DF1408">
        <w:rPr>
          <w:rFonts w:ascii="Tahoma" w:hAnsi="Tahoma" w:cs="Tahoma"/>
        </w:rPr>
        <w:t xml:space="preserve"> y relación íntima con s</w:t>
      </w:r>
      <w:r w:rsidR="007B26AF" w:rsidRPr="00FB5DC3">
        <w:rPr>
          <w:rFonts w:ascii="Tahoma" w:hAnsi="Tahoma" w:cs="Tahoma"/>
        </w:rPr>
        <w:t xml:space="preserve">u padre, </w:t>
      </w:r>
      <w:r w:rsidR="009968D3">
        <w:rPr>
          <w:rFonts w:ascii="Tahoma" w:hAnsi="Tahoma" w:cs="Tahoma"/>
        </w:rPr>
        <w:t xml:space="preserve">aseguró </w:t>
      </w:r>
      <w:r w:rsidR="007B26AF" w:rsidRPr="00FB5DC3">
        <w:rPr>
          <w:rFonts w:ascii="Tahoma" w:hAnsi="Tahoma" w:cs="Tahoma"/>
        </w:rPr>
        <w:t xml:space="preserve">que la </w:t>
      </w:r>
      <w:r w:rsidR="009968D3">
        <w:rPr>
          <w:rFonts w:ascii="Tahoma" w:hAnsi="Tahoma" w:cs="Tahoma"/>
        </w:rPr>
        <w:t xml:space="preserve">pareja </w:t>
      </w:r>
      <w:r w:rsidR="009968D3" w:rsidRPr="00FB5DC3">
        <w:rPr>
          <w:rFonts w:ascii="Tahoma" w:hAnsi="Tahoma" w:cs="Tahoma"/>
        </w:rPr>
        <w:t>se conoci</w:t>
      </w:r>
      <w:r w:rsidR="009968D3">
        <w:rPr>
          <w:rFonts w:ascii="Tahoma" w:hAnsi="Tahoma" w:cs="Tahoma"/>
        </w:rPr>
        <w:t xml:space="preserve">ó </w:t>
      </w:r>
      <w:r w:rsidR="009968D3" w:rsidRPr="00FB5DC3">
        <w:rPr>
          <w:rFonts w:ascii="Tahoma" w:hAnsi="Tahoma" w:cs="Tahoma"/>
        </w:rPr>
        <w:t xml:space="preserve">en un inquilinato </w:t>
      </w:r>
      <w:r w:rsidR="009968D3">
        <w:rPr>
          <w:rFonts w:ascii="Tahoma" w:hAnsi="Tahoma" w:cs="Tahoma"/>
        </w:rPr>
        <w:t xml:space="preserve">y empezaron a vivir </w:t>
      </w:r>
      <w:r w:rsidR="007B26AF" w:rsidRPr="00FB5DC3">
        <w:rPr>
          <w:rFonts w:ascii="Tahoma" w:hAnsi="Tahoma" w:cs="Tahoma"/>
        </w:rPr>
        <w:t xml:space="preserve">en la ciudad de Bogotá </w:t>
      </w:r>
      <w:r w:rsidR="00DF1408">
        <w:rPr>
          <w:rFonts w:ascii="Tahoma" w:hAnsi="Tahoma" w:cs="Tahoma"/>
        </w:rPr>
        <w:t xml:space="preserve">en </w:t>
      </w:r>
      <w:r w:rsidR="007B26AF" w:rsidRPr="00FB5DC3">
        <w:rPr>
          <w:rFonts w:ascii="Tahoma" w:hAnsi="Tahoma" w:cs="Tahoma"/>
        </w:rPr>
        <w:t>el año 2000 y</w:t>
      </w:r>
      <w:r w:rsidR="009968D3">
        <w:rPr>
          <w:rFonts w:ascii="Tahoma" w:hAnsi="Tahoma" w:cs="Tahoma"/>
        </w:rPr>
        <w:t>,</w:t>
      </w:r>
      <w:r w:rsidR="007B26AF" w:rsidRPr="00FB5DC3">
        <w:rPr>
          <w:rFonts w:ascii="Tahoma" w:hAnsi="Tahoma" w:cs="Tahoma"/>
        </w:rPr>
        <w:t xml:space="preserve"> después de un tiempo, se fueron a vivir a otro lugar en esa misma ciudad, para después trasladarse a</w:t>
      </w:r>
      <w:r w:rsidR="009968D3">
        <w:rPr>
          <w:rFonts w:ascii="Tahoma" w:hAnsi="Tahoma" w:cs="Tahoma"/>
        </w:rPr>
        <w:t xml:space="preserve"> </w:t>
      </w:r>
      <w:r w:rsidR="007B26AF" w:rsidRPr="00FB5DC3">
        <w:rPr>
          <w:rFonts w:ascii="Tahoma" w:hAnsi="Tahoma" w:cs="Tahoma"/>
        </w:rPr>
        <w:t>Fusagasugá</w:t>
      </w:r>
      <w:r w:rsidR="00DF1408">
        <w:rPr>
          <w:rFonts w:ascii="Tahoma" w:hAnsi="Tahoma" w:cs="Tahoma"/>
        </w:rPr>
        <w:t>, sin que en ese interregno hubieran dejado de convivir</w:t>
      </w:r>
      <w:r w:rsidR="005D65C6">
        <w:rPr>
          <w:rFonts w:ascii="Tahoma" w:hAnsi="Tahoma" w:cs="Tahoma"/>
        </w:rPr>
        <w:t>.</w:t>
      </w:r>
    </w:p>
    <w:p w14:paraId="1F9A78E6" w14:textId="77777777" w:rsidR="005D65C6" w:rsidRDefault="005D65C6" w:rsidP="007B26AF">
      <w:pPr>
        <w:tabs>
          <w:tab w:val="left" w:pos="709"/>
        </w:tabs>
        <w:jc w:val="both"/>
        <w:rPr>
          <w:rFonts w:ascii="Tahoma" w:hAnsi="Tahoma" w:cs="Tahoma"/>
        </w:rPr>
      </w:pPr>
    </w:p>
    <w:p w14:paraId="5E3652A3" w14:textId="29C93361" w:rsidR="009968D3" w:rsidRDefault="005D65C6" w:rsidP="005D65C6">
      <w:pPr>
        <w:tabs>
          <w:tab w:val="left" w:pos="709"/>
        </w:tabs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</w:rPr>
        <w:lastRenderedPageBreak/>
        <w:tab/>
      </w:r>
      <w:r w:rsidRPr="00FB5DC3">
        <w:rPr>
          <w:rFonts w:ascii="Tahoma" w:hAnsi="Tahoma" w:cs="Tahoma"/>
        </w:rPr>
        <w:t xml:space="preserve">Además de lo anterior, los testigos referidos dan cuenta de que el señor Cocuy Bergaño tenía problemas de movilidad, lo que se ratifica con la historia clínica visible a folios 255 y siguientes de la actuación, expedida por el Hospital San Rafael de Fusagasugá, documento que demuestra que el aludido </w:t>
      </w:r>
      <w:r w:rsidR="009968D3">
        <w:rPr>
          <w:rFonts w:ascii="Tahoma" w:hAnsi="Tahoma" w:cs="Tahoma"/>
        </w:rPr>
        <w:t xml:space="preserve">causante </w:t>
      </w:r>
      <w:r w:rsidRPr="00F34F80">
        <w:rPr>
          <w:rFonts w:ascii="Tahoma" w:hAnsi="Tahoma" w:cs="Tahoma"/>
        </w:rPr>
        <w:t>estuvo hospitalizado largo tiempo en el mes de noviembre de 2007, presentando incluso escaras o ulceras por estar postrado</w:t>
      </w:r>
      <w:r w:rsidR="009968D3" w:rsidRPr="00F34F80">
        <w:rPr>
          <w:rFonts w:ascii="Tahoma" w:hAnsi="Tahoma" w:cs="Tahoma"/>
        </w:rPr>
        <w:t>,</w:t>
      </w:r>
      <w:r w:rsidR="009968D3" w:rsidRPr="00F34F80">
        <w:rPr>
          <w:rFonts w:ascii="Tahoma" w:hAnsi="Tahoma" w:cs="Tahoma"/>
          <w:lang w:val="es-CO"/>
        </w:rPr>
        <w:t xml:space="preserve"> lo que comprueba que era en esa ciudad y no en Armenia donde residía.</w:t>
      </w:r>
    </w:p>
    <w:p w14:paraId="40FAFBC4" w14:textId="77777777" w:rsidR="009968D3" w:rsidRPr="00F34F80" w:rsidRDefault="009968D3" w:rsidP="005D65C6">
      <w:pPr>
        <w:tabs>
          <w:tab w:val="left" w:pos="709"/>
        </w:tabs>
        <w:jc w:val="both"/>
        <w:rPr>
          <w:rFonts w:ascii="Tahoma" w:hAnsi="Tahoma" w:cs="Tahoma"/>
          <w:lang w:val="es-CO"/>
        </w:rPr>
      </w:pPr>
    </w:p>
    <w:p w14:paraId="65133D94" w14:textId="03109FA2" w:rsidR="00D606A4" w:rsidRPr="000B2282" w:rsidRDefault="009968D3" w:rsidP="00F34F80">
      <w:pPr>
        <w:tabs>
          <w:tab w:val="left" w:pos="709"/>
        </w:tabs>
        <w:jc w:val="both"/>
        <w:rPr>
          <w:rFonts w:ascii="Tahoma" w:hAnsi="Tahoma" w:cs="Tahoma"/>
          <w:color w:val="FF0000"/>
          <w:lang w:val="es-CO"/>
        </w:rPr>
      </w:pPr>
      <w:r w:rsidRPr="00F34F80">
        <w:rPr>
          <w:rFonts w:ascii="Tahoma" w:hAnsi="Tahoma" w:cs="Tahoma"/>
          <w:lang w:val="es-CO"/>
        </w:rPr>
        <w:tab/>
        <w:t xml:space="preserve">Finalmente, </w:t>
      </w:r>
      <w:r w:rsidR="00F34F80" w:rsidRPr="00F34F80">
        <w:rPr>
          <w:rFonts w:ascii="Tahoma" w:hAnsi="Tahoma" w:cs="Tahoma"/>
          <w:lang w:val="es-CO"/>
        </w:rPr>
        <w:t>dan sustento a lo anterior los documentos en los que consta</w:t>
      </w:r>
      <w:r w:rsidR="00F34F80">
        <w:rPr>
          <w:rFonts w:ascii="Tahoma" w:hAnsi="Tahoma" w:cs="Tahoma"/>
          <w:lang w:val="es-CO"/>
        </w:rPr>
        <w:t>:</w:t>
      </w:r>
      <w:r w:rsidR="00F34F80" w:rsidRPr="00F34F80">
        <w:rPr>
          <w:rFonts w:ascii="Tahoma" w:hAnsi="Tahoma" w:cs="Tahoma"/>
          <w:lang w:val="es-CO"/>
        </w:rPr>
        <w:t xml:space="preserve"> </w:t>
      </w:r>
      <w:r w:rsidR="00F34F80">
        <w:rPr>
          <w:rFonts w:ascii="Tahoma" w:hAnsi="Tahoma" w:cs="Tahoma"/>
          <w:lang w:val="es-CO"/>
        </w:rPr>
        <w:t xml:space="preserve">i) </w:t>
      </w:r>
      <w:r w:rsidR="00F34F80" w:rsidRPr="00F34F80">
        <w:rPr>
          <w:rFonts w:ascii="Tahoma" w:hAnsi="Tahoma" w:cs="Tahoma"/>
          <w:lang w:val="es-CO"/>
        </w:rPr>
        <w:t xml:space="preserve">que fue la señora Paula Betancourt quien asumió los gastos funerarios </w:t>
      </w:r>
      <w:r w:rsidR="00F34F80">
        <w:rPr>
          <w:rFonts w:ascii="Tahoma" w:hAnsi="Tahoma" w:cs="Tahoma"/>
          <w:lang w:val="es-CO"/>
        </w:rPr>
        <w:t xml:space="preserve">con ocasión del deceso de su compañero permanente (fls. 174 y 175); ii) </w:t>
      </w:r>
      <w:r w:rsidR="00F34F80" w:rsidRPr="00F34F80">
        <w:rPr>
          <w:rFonts w:ascii="Tahoma" w:hAnsi="Tahoma" w:cs="Tahoma"/>
          <w:lang w:val="es-CO"/>
        </w:rPr>
        <w:t xml:space="preserve">el acta de declaración juramentada rendida el 7 de julio de 2003 por el señor Cocuy Bergaño  en la notaría 4 de Bogotá D.C. (FL. 161), en la que afirma habre convivido con ella hace 3 años y iii) </w:t>
      </w:r>
      <w:r w:rsidR="00D606A4" w:rsidRPr="00F34F80">
        <w:rPr>
          <w:rFonts w:ascii="Tahoma" w:hAnsi="Tahoma" w:cs="Tahoma"/>
          <w:lang w:val="es-CO"/>
        </w:rPr>
        <w:t>los documentos contentivos de la historia clínica del causante donde se comprueban las constantes entradas a servicios médicos en la ciudad de Fusagasugá</w:t>
      </w:r>
      <w:r w:rsidR="00F34F80" w:rsidRPr="00F34F80">
        <w:rPr>
          <w:rFonts w:ascii="Tahoma" w:hAnsi="Tahoma" w:cs="Tahoma"/>
          <w:lang w:val="es-CO"/>
        </w:rPr>
        <w:t xml:space="preserve"> (fl. 176 y s.s.).</w:t>
      </w:r>
      <w:r w:rsidR="00D606A4" w:rsidRPr="00F34F80">
        <w:rPr>
          <w:rFonts w:ascii="Tahoma" w:hAnsi="Tahoma" w:cs="Tahoma"/>
          <w:lang w:val="es-CO"/>
        </w:rPr>
        <w:t xml:space="preserve"> </w:t>
      </w:r>
    </w:p>
    <w:p w14:paraId="2E2E5266" w14:textId="77777777" w:rsidR="00D606A4" w:rsidRPr="000B2282" w:rsidRDefault="00D606A4" w:rsidP="00D606A4">
      <w:pPr>
        <w:jc w:val="both"/>
        <w:rPr>
          <w:rFonts w:ascii="Tahoma" w:hAnsi="Tahoma" w:cs="Tahoma"/>
          <w:color w:val="FF0000"/>
          <w:lang w:val="es-CO"/>
        </w:rPr>
      </w:pPr>
    </w:p>
    <w:p w14:paraId="21E1B554" w14:textId="5FE3C34B" w:rsidR="00014C8A" w:rsidRDefault="00D606A4" w:rsidP="00296E6C">
      <w:pPr>
        <w:jc w:val="both"/>
        <w:rPr>
          <w:rFonts w:ascii="Tahoma" w:hAnsi="Tahoma" w:cs="Tahoma"/>
        </w:rPr>
      </w:pPr>
      <w:r w:rsidRPr="000B2282">
        <w:rPr>
          <w:rFonts w:ascii="Tahoma" w:hAnsi="Tahoma" w:cs="Tahoma"/>
          <w:color w:val="FF0000"/>
          <w:lang w:val="es-CO"/>
        </w:rPr>
        <w:t xml:space="preserve">            </w:t>
      </w:r>
      <w:r w:rsidR="0098368C">
        <w:rPr>
          <w:rFonts w:ascii="Tahoma" w:hAnsi="Tahoma" w:cs="Tahoma"/>
          <w:b/>
        </w:rPr>
        <w:t xml:space="preserve">Pruebas </w:t>
      </w:r>
      <w:r w:rsidR="00014C8A" w:rsidRPr="007B26AF">
        <w:rPr>
          <w:rFonts w:ascii="Tahoma" w:hAnsi="Tahoma" w:cs="Tahoma"/>
          <w:b/>
        </w:rPr>
        <w:t xml:space="preserve">de la señora </w:t>
      </w:r>
      <w:r w:rsidR="00014C8A">
        <w:rPr>
          <w:rFonts w:ascii="Tahoma" w:hAnsi="Tahoma" w:cs="Tahoma"/>
          <w:b/>
        </w:rPr>
        <w:t xml:space="preserve">Dioselina Ortega de Guamanga: </w:t>
      </w:r>
    </w:p>
    <w:p w14:paraId="6AF627FC" w14:textId="77777777" w:rsidR="00014C8A" w:rsidRDefault="00014C8A" w:rsidP="005D65C6">
      <w:pPr>
        <w:tabs>
          <w:tab w:val="left" w:pos="709"/>
        </w:tabs>
        <w:jc w:val="both"/>
        <w:rPr>
          <w:rFonts w:ascii="Tahoma" w:hAnsi="Tahoma" w:cs="Tahoma"/>
        </w:rPr>
      </w:pPr>
    </w:p>
    <w:p w14:paraId="12A5D1C7" w14:textId="2A38BBA9" w:rsidR="009E53B3" w:rsidRDefault="00014C8A" w:rsidP="00296E6C">
      <w:pPr>
        <w:tabs>
          <w:tab w:val="left" w:pos="709"/>
          <w:tab w:val="left" w:pos="7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96E6C">
        <w:rPr>
          <w:rFonts w:ascii="Tahoma" w:hAnsi="Tahoma" w:cs="Tahoma"/>
        </w:rPr>
        <w:t xml:space="preserve">Las </w:t>
      </w:r>
      <w:r w:rsidR="009E53B3">
        <w:rPr>
          <w:rFonts w:ascii="Tahoma" w:hAnsi="Tahoma" w:cs="Tahoma"/>
        </w:rPr>
        <w:t>pruebas con las que defendió sus argumentos se contra</w:t>
      </w:r>
      <w:r w:rsidR="00296E6C">
        <w:rPr>
          <w:rFonts w:ascii="Tahoma" w:hAnsi="Tahoma" w:cs="Tahoma"/>
        </w:rPr>
        <w:t>jeron a las declaraciones extraproceso rendidas por las señoras María Ruby Pérez y Luz Elena Agudelo (fl. 16)</w:t>
      </w:r>
      <w:r w:rsidR="009E53B3">
        <w:rPr>
          <w:rFonts w:ascii="Tahoma" w:hAnsi="Tahoma" w:cs="Tahoma"/>
        </w:rPr>
        <w:t xml:space="preserve">, mismas que, además, debían desvirtuar lo expuesto por ella en el </w:t>
      </w:r>
      <w:r w:rsidR="009E53B3" w:rsidRPr="00296E6C">
        <w:rPr>
          <w:rFonts w:ascii="Tahoma" w:hAnsi="Tahoma" w:cs="Tahoma"/>
          <w:i/>
        </w:rPr>
        <w:t>interrogatorio de parte</w:t>
      </w:r>
      <w:r w:rsidR="009E53B3">
        <w:rPr>
          <w:rFonts w:ascii="Tahoma" w:hAnsi="Tahoma" w:cs="Tahoma"/>
        </w:rPr>
        <w:t xml:space="preserve"> que sirvió de fundamento para denegar sus peticiones</w:t>
      </w:r>
      <w:r w:rsidR="00296E6C">
        <w:rPr>
          <w:rFonts w:ascii="Tahoma" w:hAnsi="Tahoma" w:cs="Tahoma"/>
        </w:rPr>
        <w:t>. Dichas personas rindieron su testimonio en el trámite del proceso y de su</w:t>
      </w:r>
      <w:r w:rsidR="00D25EC7">
        <w:rPr>
          <w:rFonts w:ascii="Tahoma" w:hAnsi="Tahoma" w:cs="Tahoma"/>
        </w:rPr>
        <w:t>s</w:t>
      </w:r>
      <w:r w:rsidR="00296E6C">
        <w:rPr>
          <w:rFonts w:ascii="Tahoma" w:hAnsi="Tahoma" w:cs="Tahoma"/>
        </w:rPr>
        <w:t xml:space="preserve"> dicho</w:t>
      </w:r>
      <w:r w:rsidR="00D25EC7">
        <w:rPr>
          <w:rFonts w:ascii="Tahoma" w:hAnsi="Tahoma" w:cs="Tahoma"/>
        </w:rPr>
        <w:t>s</w:t>
      </w:r>
      <w:r w:rsidR="00296E6C">
        <w:rPr>
          <w:rFonts w:ascii="Tahoma" w:hAnsi="Tahoma" w:cs="Tahoma"/>
        </w:rPr>
        <w:t xml:space="preserve"> se resalta </w:t>
      </w:r>
      <w:r w:rsidR="00D25EC7">
        <w:rPr>
          <w:rFonts w:ascii="Tahoma" w:hAnsi="Tahoma" w:cs="Tahoma"/>
        </w:rPr>
        <w:t xml:space="preserve">aquella afirmación que refiere </w:t>
      </w:r>
      <w:r w:rsidR="00D25EC7" w:rsidRPr="00FB5DC3">
        <w:rPr>
          <w:rFonts w:ascii="Tahoma" w:hAnsi="Tahoma" w:cs="Tahoma"/>
        </w:rPr>
        <w:t>que el señor Luis Enrique viajaba constantemente a la ciudad de Bogotá</w:t>
      </w:r>
      <w:r w:rsidR="00D25EC7">
        <w:rPr>
          <w:rFonts w:ascii="Tahoma" w:hAnsi="Tahoma" w:cs="Tahoma"/>
        </w:rPr>
        <w:t>, la cual carece de sustento fáctico cuando se contrasta con la vasta prueba documental que reposa en el infolio, en la que se halla la historia clínica del causante, y las constantes intervenciones médicas a las que se sometió en el último tramo de su vida.</w:t>
      </w:r>
    </w:p>
    <w:p w14:paraId="19493FC0" w14:textId="77777777" w:rsidR="009E53B3" w:rsidRDefault="009E53B3" w:rsidP="005D65C6">
      <w:pPr>
        <w:tabs>
          <w:tab w:val="left" w:pos="709"/>
        </w:tabs>
        <w:jc w:val="both"/>
        <w:rPr>
          <w:rFonts w:ascii="Tahoma" w:hAnsi="Tahoma" w:cs="Tahoma"/>
        </w:rPr>
      </w:pPr>
    </w:p>
    <w:p w14:paraId="0AA29104" w14:textId="1ED14440" w:rsidR="001758DF" w:rsidRDefault="001758DF" w:rsidP="005D65C6">
      <w:p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Ahora, del interrogatorio de parte rendido por la señora </w:t>
      </w:r>
      <w:r w:rsidRPr="00D25EC7">
        <w:rPr>
          <w:rFonts w:ascii="Tahoma" w:hAnsi="Tahoma" w:cs="Tahoma"/>
        </w:rPr>
        <w:t>Ortega de Guamanga</w:t>
      </w:r>
      <w:r w:rsidR="00D25EC7" w:rsidRPr="00D25EC7">
        <w:rPr>
          <w:rFonts w:ascii="Tahoma" w:hAnsi="Tahoma" w:cs="Tahoma"/>
        </w:rPr>
        <w:t xml:space="preserve"> se extraen </w:t>
      </w:r>
      <w:r>
        <w:rPr>
          <w:rFonts w:ascii="Tahoma" w:hAnsi="Tahoma" w:cs="Tahoma"/>
        </w:rPr>
        <w:t xml:space="preserve">confesiones que hacen que su derecho no fuera reconocido, pues resulta inverosímil que si se </w:t>
      </w:r>
      <w:r w:rsidR="00D25EC7">
        <w:rPr>
          <w:rFonts w:ascii="Tahoma" w:hAnsi="Tahoma" w:cs="Tahoma"/>
        </w:rPr>
        <w:t xml:space="preserve">aduce </w:t>
      </w:r>
      <w:r>
        <w:rPr>
          <w:rFonts w:ascii="Tahoma" w:hAnsi="Tahoma" w:cs="Tahoma"/>
        </w:rPr>
        <w:t xml:space="preserve">una vida en pareja, desconozca totalmente el </w:t>
      </w:r>
      <w:r w:rsidR="005D65C6" w:rsidRPr="00FB5DC3">
        <w:rPr>
          <w:rFonts w:ascii="Tahoma" w:hAnsi="Tahoma" w:cs="Tahoma"/>
        </w:rPr>
        <w:t>estado de salud de su compañero, n</w:t>
      </w:r>
      <w:r w:rsidR="00D25EC7">
        <w:rPr>
          <w:rFonts w:ascii="Tahoma" w:hAnsi="Tahoma" w:cs="Tahoma"/>
        </w:rPr>
        <w:t xml:space="preserve">o conozca nada relacionado con </w:t>
      </w:r>
      <w:r w:rsidR="005D65C6" w:rsidRPr="00FB5DC3">
        <w:rPr>
          <w:rFonts w:ascii="Tahoma" w:hAnsi="Tahoma" w:cs="Tahoma"/>
        </w:rPr>
        <w:t xml:space="preserve">su deceso y menos aún, que a pesar de llevar </w:t>
      </w:r>
      <w:r w:rsidR="00D25EC7">
        <w:rPr>
          <w:rFonts w:ascii="Tahoma" w:hAnsi="Tahoma" w:cs="Tahoma"/>
        </w:rPr>
        <w:t xml:space="preserve">supuestamente </w:t>
      </w:r>
      <w:r w:rsidR="005D65C6" w:rsidRPr="00FB5DC3">
        <w:rPr>
          <w:rFonts w:ascii="Tahoma" w:hAnsi="Tahoma" w:cs="Tahoma"/>
        </w:rPr>
        <w:t>tantos años de vida en co</w:t>
      </w:r>
      <w:r>
        <w:rPr>
          <w:rFonts w:ascii="Tahoma" w:hAnsi="Tahoma" w:cs="Tahoma"/>
        </w:rPr>
        <w:t>mún</w:t>
      </w:r>
      <w:r w:rsidR="0003129F">
        <w:rPr>
          <w:rFonts w:ascii="Tahoma" w:hAnsi="Tahoma" w:cs="Tahoma"/>
        </w:rPr>
        <w:t>,</w:t>
      </w:r>
      <w:r w:rsidR="005D65C6" w:rsidRPr="00FB5DC3">
        <w:rPr>
          <w:rFonts w:ascii="Tahoma" w:hAnsi="Tahoma" w:cs="Tahoma"/>
        </w:rPr>
        <w:t xml:space="preserve"> ni siquiera haya averiguado donde se encuentran los restos mortales de </w:t>
      </w:r>
      <w:r>
        <w:rPr>
          <w:rFonts w:ascii="Tahoma" w:hAnsi="Tahoma" w:cs="Tahoma"/>
        </w:rPr>
        <w:t xml:space="preserve">aquel, aspectos </w:t>
      </w:r>
      <w:r w:rsidR="0003129F">
        <w:rPr>
          <w:rFonts w:ascii="Tahoma" w:hAnsi="Tahoma" w:cs="Tahoma"/>
        </w:rPr>
        <w:t xml:space="preserve">que, como lo adujo en su momento el operador jurídico de instancia, son </w:t>
      </w:r>
      <w:r w:rsidRPr="00FB5DC3">
        <w:rPr>
          <w:rFonts w:ascii="Tahoma" w:hAnsi="Tahoma" w:cs="Tahoma"/>
        </w:rPr>
        <w:t>contrarios a los postulados mínimos que debe tener una vida en común entre dos personas</w:t>
      </w:r>
      <w:r w:rsidR="0003129F">
        <w:rPr>
          <w:rFonts w:ascii="Tahoma" w:hAnsi="Tahoma" w:cs="Tahoma"/>
        </w:rPr>
        <w:t>.</w:t>
      </w:r>
    </w:p>
    <w:p w14:paraId="5CF1AE4F" w14:textId="77777777" w:rsidR="005C283F" w:rsidRDefault="005C283F" w:rsidP="005C283F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</w:p>
    <w:p w14:paraId="578DA100" w14:textId="14E6CF4F" w:rsidR="005C283F" w:rsidRDefault="005C283F" w:rsidP="005C283F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Tal como se observa, resultan insuficientes las pruebas aportadas </w:t>
      </w:r>
      <w:r w:rsidR="0003129F">
        <w:rPr>
          <w:rFonts w:ascii="Tahoma" w:hAnsi="Tahoma" w:cs="Tahoma"/>
        </w:rPr>
        <w:t xml:space="preserve">por la señora Dioselina </w:t>
      </w:r>
      <w:r w:rsidR="0003129F" w:rsidRPr="00D25EC7">
        <w:rPr>
          <w:rFonts w:ascii="Tahoma" w:hAnsi="Tahoma" w:cs="Tahoma"/>
        </w:rPr>
        <w:t xml:space="preserve">Ortega de Guamanga </w:t>
      </w:r>
      <w:r>
        <w:rPr>
          <w:rFonts w:ascii="Tahoma" w:hAnsi="Tahoma" w:cs="Tahoma"/>
        </w:rPr>
        <w:t>para demostrar los supuestos fácticos en los que cimentó su acción; ninguno de sus dichos encontró respaldo en un documento que ofreciera convicción, como por ejemplo una o varias fotografías en la que se lograra evidenciar que su relación era pública y se prolongó en el tiempo</w:t>
      </w:r>
      <w:r w:rsidR="00F66C79">
        <w:rPr>
          <w:rFonts w:ascii="Tahoma" w:hAnsi="Tahoma" w:cs="Tahoma"/>
        </w:rPr>
        <w:t>.</w:t>
      </w:r>
    </w:p>
    <w:p w14:paraId="6F666466" w14:textId="77777777" w:rsidR="005C283F" w:rsidRDefault="005C283F" w:rsidP="005C283F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</w:p>
    <w:p w14:paraId="2DD4FE1F" w14:textId="34FE7533" w:rsidR="000E62EB" w:rsidRPr="00FB5DC3" w:rsidRDefault="005C283F" w:rsidP="00A36010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66C79">
        <w:rPr>
          <w:rFonts w:ascii="Tahoma" w:hAnsi="Tahoma" w:cs="Tahoma"/>
        </w:rPr>
        <w:tab/>
        <w:t>Finalmente, con relación a la excepción de p</w:t>
      </w:r>
      <w:r w:rsidR="007B26AF" w:rsidRPr="00FB5DC3">
        <w:rPr>
          <w:rFonts w:ascii="Tahoma" w:hAnsi="Tahoma" w:cs="Tahoma"/>
        </w:rPr>
        <w:t>rescripción propuesta por la entidad demandada</w:t>
      </w:r>
      <w:r w:rsidR="00F66C79">
        <w:rPr>
          <w:rFonts w:ascii="Tahoma" w:hAnsi="Tahoma" w:cs="Tahoma"/>
        </w:rPr>
        <w:t xml:space="preserve">, debe indicarse que como a través de la Resolución </w:t>
      </w:r>
      <w:r w:rsidR="00F66C79" w:rsidRPr="00FB5DC3">
        <w:rPr>
          <w:rFonts w:ascii="Tahoma" w:hAnsi="Tahoma" w:cs="Tahoma"/>
        </w:rPr>
        <w:t>No. 005902 del 19 de octubre de 2009</w:t>
      </w:r>
      <w:r w:rsidR="00F66C79">
        <w:rPr>
          <w:rFonts w:ascii="Tahoma" w:hAnsi="Tahoma" w:cs="Tahoma"/>
        </w:rPr>
        <w:t xml:space="preserve">, notificada </w:t>
      </w:r>
      <w:r w:rsidR="00F66C79" w:rsidRPr="00FB5DC3">
        <w:rPr>
          <w:rFonts w:ascii="Tahoma" w:hAnsi="Tahoma" w:cs="Tahoma"/>
        </w:rPr>
        <w:t>el 18 de diciembre de esa misma anualidad</w:t>
      </w:r>
      <w:r w:rsidR="00F66C79">
        <w:rPr>
          <w:rFonts w:ascii="Tahoma" w:hAnsi="Tahoma" w:cs="Tahoma"/>
        </w:rPr>
        <w:t xml:space="preserve">, se resolvió de fondo la </w:t>
      </w:r>
      <w:r w:rsidR="007B26AF" w:rsidRPr="00FB5DC3">
        <w:rPr>
          <w:rFonts w:ascii="Tahoma" w:hAnsi="Tahoma" w:cs="Tahoma"/>
        </w:rPr>
        <w:t xml:space="preserve">reclamación </w:t>
      </w:r>
      <w:r w:rsidR="00F66C79">
        <w:rPr>
          <w:rFonts w:ascii="Tahoma" w:hAnsi="Tahoma" w:cs="Tahoma"/>
        </w:rPr>
        <w:t>administrativa presentada por la señora Betancourt d</w:t>
      </w:r>
      <w:r w:rsidR="007B26AF" w:rsidRPr="00FB5DC3">
        <w:rPr>
          <w:rFonts w:ascii="Tahoma" w:hAnsi="Tahoma" w:cs="Tahoma"/>
        </w:rPr>
        <w:t>e</w:t>
      </w:r>
      <w:r w:rsidR="00F66C79">
        <w:rPr>
          <w:rFonts w:ascii="Tahoma" w:hAnsi="Tahoma" w:cs="Tahoma"/>
        </w:rPr>
        <w:t xml:space="preserve"> </w:t>
      </w:r>
      <w:r w:rsidR="007B26AF" w:rsidRPr="00FB5DC3">
        <w:rPr>
          <w:rFonts w:ascii="Tahoma" w:hAnsi="Tahoma" w:cs="Tahoma"/>
        </w:rPr>
        <w:t xml:space="preserve">18 de enero de 2008, </w:t>
      </w:r>
      <w:r w:rsidR="00F66C79">
        <w:rPr>
          <w:rFonts w:ascii="Tahoma" w:hAnsi="Tahoma" w:cs="Tahoma"/>
        </w:rPr>
        <w:t xml:space="preserve">la demanda incoada </w:t>
      </w:r>
      <w:r w:rsidR="00F66C79" w:rsidRPr="00FB5DC3">
        <w:rPr>
          <w:rFonts w:ascii="Tahoma" w:hAnsi="Tahoma" w:cs="Tahoma"/>
        </w:rPr>
        <w:t>el 23 de marzo de 2012</w:t>
      </w:r>
      <w:r w:rsidR="00A36010">
        <w:rPr>
          <w:rFonts w:ascii="Tahoma" w:hAnsi="Tahoma" w:cs="Tahoma"/>
        </w:rPr>
        <w:t>, interrumpió el fenómeno extintivo</w:t>
      </w:r>
      <w:r w:rsidR="00F66C79" w:rsidRPr="00FB5DC3">
        <w:rPr>
          <w:rFonts w:ascii="Tahoma" w:hAnsi="Tahoma" w:cs="Tahoma"/>
        </w:rPr>
        <w:t>.</w:t>
      </w:r>
      <w:r w:rsidR="00A36010">
        <w:rPr>
          <w:rFonts w:ascii="Tahoma" w:hAnsi="Tahoma" w:cs="Tahoma"/>
        </w:rPr>
        <w:t xml:space="preserve"> </w:t>
      </w:r>
      <w:r w:rsidR="000E62EB" w:rsidRPr="00FB5DC3">
        <w:rPr>
          <w:rFonts w:ascii="Tahoma" w:hAnsi="Tahoma" w:cs="Tahoma"/>
        </w:rPr>
        <w:t xml:space="preserve">En cuanto a los restantes medios exceptivos, </w:t>
      </w:r>
      <w:r w:rsidR="00A36010">
        <w:rPr>
          <w:rFonts w:ascii="Tahoma" w:hAnsi="Tahoma" w:cs="Tahoma"/>
        </w:rPr>
        <w:t xml:space="preserve">resulta evidente </w:t>
      </w:r>
      <w:r w:rsidR="000E62EB" w:rsidRPr="00FB5DC3">
        <w:rPr>
          <w:rFonts w:ascii="Tahoma" w:hAnsi="Tahoma" w:cs="Tahoma"/>
        </w:rPr>
        <w:t>que no tienen vocación alguna de prosperidad, de conformidad con lo dicho en las consideraciones de esta sentencia.</w:t>
      </w:r>
    </w:p>
    <w:p w14:paraId="5F25C9D2" w14:textId="77777777" w:rsidR="000E62EB" w:rsidRPr="00FB5DC3" w:rsidRDefault="000E62EB" w:rsidP="000E62EB">
      <w:pPr>
        <w:tabs>
          <w:tab w:val="left" w:pos="6210"/>
        </w:tabs>
        <w:jc w:val="both"/>
        <w:rPr>
          <w:rFonts w:ascii="Tahoma" w:hAnsi="Tahoma" w:cs="Tahoma"/>
        </w:rPr>
      </w:pPr>
    </w:p>
    <w:p w14:paraId="21C4D6B4" w14:textId="487B5367" w:rsidR="00046F97" w:rsidRDefault="005C283F" w:rsidP="005C283F">
      <w:pPr>
        <w:tabs>
          <w:tab w:val="left" w:pos="567"/>
          <w:tab w:val="left" w:pos="7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En este grado jurisdiccional no se causaron costas.</w:t>
      </w:r>
    </w:p>
    <w:p w14:paraId="06798F3C" w14:textId="77777777" w:rsidR="00046F97" w:rsidRDefault="00046F97" w:rsidP="00046F97">
      <w:pPr>
        <w:tabs>
          <w:tab w:val="left" w:pos="748"/>
        </w:tabs>
        <w:jc w:val="both"/>
      </w:pPr>
      <w:r>
        <w:tab/>
      </w:r>
    </w:p>
    <w:p w14:paraId="00789823" w14:textId="77777777" w:rsidR="00046F97" w:rsidRDefault="00046F97" w:rsidP="00046F97">
      <w:pPr>
        <w:ind w:firstLine="748"/>
        <w:jc w:val="both"/>
        <w:rPr>
          <w:rFonts w:ascii="Tahoma" w:hAnsi="Tahoma" w:cs="Tahoma"/>
        </w:rPr>
      </w:pPr>
      <w:r w:rsidRPr="00BA4AF0">
        <w:rPr>
          <w:rFonts w:ascii="Tahoma" w:hAnsi="Tahoma" w:cs="Tahoma"/>
        </w:rPr>
        <w:lastRenderedPageBreak/>
        <w:t xml:space="preserve">En mérito de  lo expuesto, el </w:t>
      </w:r>
      <w:r w:rsidRPr="00BA4AF0">
        <w:rPr>
          <w:rFonts w:ascii="Tahoma" w:hAnsi="Tahoma" w:cs="Tahoma"/>
          <w:b/>
        </w:rPr>
        <w:t xml:space="preserve">Tribunal Superior </w:t>
      </w:r>
      <w:r>
        <w:rPr>
          <w:rFonts w:ascii="Tahoma" w:hAnsi="Tahoma" w:cs="Tahoma"/>
          <w:b/>
        </w:rPr>
        <w:t>d</w:t>
      </w:r>
      <w:r w:rsidRPr="00BA4AF0">
        <w:rPr>
          <w:rFonts w:ascii="Tahoma" w:hAnsi="Tahoma" w:cs="Tahoma"/>
          <w:b/>
        </w:rPr>
        <w:t xml:space="preserve">el Distrito Judicial </w:t>
      </w:r>
      <w:r>
        <w:rPr>
          <w:rFonts w:ascii="Tahoma" w:hAnsi="Tahoma" w:cs="Tahoma"/>
          <w:b/>
        </w:rPr>
        <w:t>d</w:t>
      </w:r>
      <w:r w:rsidRPr="00BA4AF0">
        <w:rPr>
          <w:rFonts w:ascii="Tahoma" w:hAnsi="Tahoma" w:cs="Tahoma"/>
          <w:b/>
        </w:rPr>
        <w:t>e Pereira (Risaralda)</w:t>
      </w:r>
      <w:r w:rsidRPr="00BA4AF0">
        <w:rPr>
          <w:rFonts w:ascii="Tahoma" w:hAnsi="Tahoma" w:cs="Tahoma"/>
        </w:rPr>
        <w:t xml:space="preserve">, </w:t>
      </w:r>
      <w:r w:rsidRPr="00BA4AF0">
        <w:rPr>
          <w:rFonts w:ascii="Tahoma" w:hAnsi="Tahoma" w:cs="Tahoma"/>
          <w:b/>
        </w:rPr>
        <w:t>Sala laboral</w:t>
      </w:r>
      <w:r w:rsidRPr="00BA4AF0">
        <w:rPr>
          <w:rFonts w:ascii="Tahoma" w:hAnsi="Tahoma" w:cs="Tahoma"/>
        </w:rPr>
        <w:t>, administrando justicia en nombre de la República  y por autoridad de la Ley,</w:t>
      </w:r>
    </w:p>
    <w:p w14:paraId="2D71380E" w14:textId="77777777" w:rsidR="00046F97" w:rsidRPr="00BA4AF0" w:rsidRDefault="00046F97" w:rsidP="00046F97">
      <w:pPr>
        <w:ind w:firstLine="748"/>
        <w:jc w:val="both"/>
        <w:rPr>
          <w:rFonts w:ascii="Tahoma" w:hAnsi="Tahoma" w:cs="Tahoma"/>
        </w:rPr>
      </w:pPr>
    </w:p>
    <w:p w14:paraId="6B80338C" w14:textId="77777777" w:rsidR="00046F97" w:rsidRPr="00BA4AF0" w:rsidRDefault="00046F97" w:rsidP="00046F9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A4AF0">
        <w:rPr>
          <w:rFonts w:ascii="Tahoma" w:hAnsi="Tahoma" w:cs="Tahoma"/>
          <w:b/>
        </w:rPr>
        <w:t>R E S U E L V E:</w:t>
      </w:r>
    </w:p>
    <w:p w14:paraId="30466B9F" w14:textId="77777777" w:rsidR="00046F97" w:rsidRPr="00BA4AF0" w:rsidRDefault="00046F97" w:rsidP="00046F9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89B8842" w14:textId="476D0DB5" w:rsidR="00046F97" w:rsidRPr="00D97761" w:rsidRDefault="00046F97" w:rsidP="00046F9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PRIMERO: CONFIRMAR </w:t>
      </w:r>
      <w:r>
        <w:rPr>
          <w:rFonts w:ascii="Tahoma" w:hAnsi="Tahoma" w:cs="Tahoma"/>
          <w:bCs/>
        </w:rPr>
        <w:t xml:space="preserve">la sentencia proferida por el Juzgado </w:t>
      </w:r>
      <w:r w:rsidR="005C283F">
        <w:rPr>
          <w:rFonts w:ascii="Tahoma" w:hAnsi="Tahoma" w:cs="Tahoma"/>
          <w:bCs/>
        </w:rPr>
        <w:t xml:space="preserve">Segundo </w:t>
      </w:r>
      <w:r>
        <w:rPr>
          <w:rFonts w:ascii="Tahoma" w:hAnsi="Tahoma" w:cs="Tahoma"/>
          <w:bCs/>
        </w:rPr>
        <w:t xml:space="preserve">Laboral del Circuito </w:t>
      </w:r>
      <w:r w:rsidR="005C283F">
        <w:rPr>
          <w:rFonts w:ascii="Tahoma" w:hAnsi="Tahoma" w:cs="Tahoma"/>
          <w:bCs/>
        </w:rPr>
        <w:t xml:space="preserve">de Descongestión de </w:t>
      </w:r>
      <w:r>
        <w:rPr>
          <w:rFonts w:ascii="Tahoma" w:hAnsi="Tahoma" w:cs="Tahoma"/>
          <w:bCs/>
        </w:rPr>
        <w:t>Pereira el 2</w:t>
      </w:r>
      <w:r w:rsidR="005C283F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 de </w:t>
      </w:r>
      <w:r w:rsidR="005C283F">
        <w:rPr>
          <w:rFonts w:ascii="Tahoma" w:hAnsi="Tahoma" w:cs="Tahoma"/>
          <w:bCs/>
        </w:rPr>
        <w:t xml:space="preserve">febrero </w:t>
      </w:r>
      <w:r>
        <w:rPr>
          <w:rFonts w:ascii="Tahoma" w:hAnsi="Tahoma" w:cs="Tahoma"/>
          <w:bCs/>
        </w:rPr>
        <w:t>de 201</w:t>
      </w:r>
      <w:r w:rsidR="005C283F">
        <w:rPr>
          <w:rFonts w:ascii="Tahoma" w:hAnsi="Tahoma" w:cs="Tahoma"/>
          <w:bCs/>
        </w:rPr>
        <w:t>5.</w:t>
      </w:r>
      <w:r>
        <w:rPr>
          <w:rFonts w:ascii="Tahoma" w:hAnsi="Tahoma" w:cs="Tahoma"/>
          <w:bCs/>
        </w:rPr>
        <w:t xml:space="preserve"> </w:t>
      </w:r>
    </w:p>
    <w:p w14:paraId="52BB9D47" w14:textId="1CB3432D" w:rsidR="000E0C59" w:rsidRPr="00FB5DC3" w:rsidRDefault="006A2F0E" w:rsidP="00046F97">
      <w:pPr>
        <w:pStyle w:val="NormalWeb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FB5DC3">
        <w:rPr>
          <w:rFonts w:ascii="Tahoma" w:hAnsi="Tahoma" w:cs="Tahoma"/>
          <w:b/>
          <w:sz w:val="22"/>
          <w:szCs w:val="22"/>
        </w:rPr>
        <w:tab/>
      </w:r>
      <w:r w:rsidRPr="00FB5DC3">
        <w:rPr>
          <w:rFonts w:ascii="Tahoma" w:hAnsi="Tahoma" w:cs="Tahoma"/>
          <w:b/>
          <w:sz w:val="22"/>
          <w:szCs w:val="22"/>
          <w:u w:val="single"/>
        </w:rPr>
        <w:t xml:space="preserve">SEGUNDO. </w:t>
      </w:r>
      <w:r w:rsidRPr="00FB5DC3">
        <w:rPr>
          <w:rFonts w:ascii="Tahoma" w:hAnsi="Tahoma" w:cs="Tahoma"/>
          <w:sz w:val="22"/>
          <w:szCs w:val="22"/>
        </w:rPr>
        <w:t xml:space="preserve"> </w:t>
      </w:r>
      <w:r w:rsidR="00046F97">
        <w:rPr>
          <w:rFonts w:ascii="Tahoma" w:hAnsi="Tahoma" w:cs="Tahoma"/>
          <w:sz w:val="22"/>
          <w:szCs w:val="22"/>
        </w:rPr>
        <w:t>–</w:t>
      </w:r>
      <w:r w:rsidRPr="00FB5DC3">
        <w:rPr>
          <w:rFonts w:ascii="Tahoma" w:hAnsi="Tahoma" w:cs="Tahoma"/>
          <w:sz w:val="22"/>
          <w:szCs w:val="22"/>
        </w:rPr>
        <w:t xml:space="preserve"> </w:t>
      </w:r>
      <w:r w:rsidR="00046F97">
        <w:rPr>
          <w:rFonts w:ascii="Tahoma" w:hAnsi="Tahoma" w:cs="Tahoma"/>
          <w:sz w:val="22"/>
          <w:szCs w:val="22"/>
        </w:rPr>
        <w:t>Sin costas en este grado jurisdiccional.</w:t>
      </w:r>
    </w:p>
    <w:p w14:paraId="0CA62D2E" w14:textId="77777777" w:rsidR="000E0C59" w:rsidRPr="00FB5DC3" w:rsidRDefault="000E0C59" w:rsidP="00046F97">
      <w:pPr>
        <w:ind w:firstLine="709"/>
        <w:jc w:val="both"/>
        <w:rPr>
          <w:rFonts w:ascii="Tahoma" w:hAnsi="Tahoma" w:cs="Tahoma"/>
        </w:rPr>
      </w:pPr>
    </w:p>
    <w:p w14:paraId="5E1FEEA4" w14:textId="77777777" w:rsidR="000E0C59" w:rsidRPr="00FB5DC3" w:rsidRDefault="000E0C59" w:rsidP="00046F9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B5DC3">
        <w:rPr>
          <w:rFonts w:ascii="Tahoma" w:hAnsi="Tahoma" w:cs="Tahoma"/>
        </w:rPr>
        <w:tab/>
      </w:r>
      <w:r w:rsidRPr="00FB5DC3">
        <w:rPr>
          <w:rFonts w:ascii="Tahoma" w:hAnsi="Tahoma" w:cs="Tahoma"/>
          <w:b/>
          <w:bCs/>
        </w:rPr>
        <w:t>NO</w:t>
      </w:r>
      <w:r w:rsidR="006A2F0E" w:rsidRPr="00FB5DC3">
        <w:rPr>
          <w:rFonts w:ascii="Tahoma" w:hAnsi="Tahoma" w:cs="Tahoma"/>
          <w:b/>
          <w:bCs/>
        </w:rPr>
        <w:t xml:space="preserve">TIFICACIÓN SURTIDA EN ESTRADOS. </w:t>
      </w:r>
      <w:r w:rsidRPr="00FB5DC3">
        <w:rPr>
          <w:rFonts w:ascii="Tahoma" w:hAnsi="Tahoma" w:cs="Tahoma"/>
          <w:b/>
        </w:rPr>
        <w:t>CÚMPLASE</w:t>
      </w:r>
      <w:r w:rsidRPr="00FB5DC3">
        <w:rPr>
          <w:rFonts w:ascii="Tahoma" w:hAnsi="Tahoma" w:cs="Tahoma"/>
        </w:rPr>
        <w:t xml:space="preserve"> y </w:t>
      </w:r>
      <w:r w:rsidRPr="00FB5DC3">
        <w:rPr>
          <w:rFonts w:ascii="Tahoma" w:hAnsi="Tahoma" w:cs="Tahoma"/>
          <w:b/>
        </w:rPr>
        <w:t>DEVUÉLVASE</w:t>
      </w:r>
      <w:r w:rsidRPr="00FB5DC3">
        <w:rPr>
          <w:rFonts w:ascii="Tahoma" w:hAnsi="Tahoma" w:cs="Tahoma"/>
        </w:rPr>
        <w:t xml:space="preserve"> el expediente al Juzgado de origen.</w:t>
      </w:r>
    </w:p>
    <w:p w14:paraId="0A12EB81" w14:textId="77777777" w:rsidR="000E0C59" w:rsidRPr="00FB5DC3" w:rsidRDefault="000E0C59" w:rsidP="000E62EB">
      <w:pPr>
        <w:jc w:val="both"/>
        <w:rPr>
          <w:rFonts w:ascii="Tahoma" w:hAnsi="Tahoma" w:cs="Tahoma"/>
        </w:rPr>
      </w:pPr>
      <w:r w:rsidRPr="00FB5DC3">
        <w:rPr>
          <w:rFonts w:ascii="Tahoma" w:hAnsi="Tahoma" w:cs="Tahoma"/>
        </w:rPr>
        <w:t xml:space="preserve"> </w:t>
      </w:r>
    </w:p>
    <w:p w14:paraId="12E16791" w14:textId="77777777" w:rsidR="000E0C59" w:rsidRPr="00FB5DC3" w:rsidRDefault="000E0C59" w:rsidP="000E62EB">
      <w:pPr>
        <w:jc w:val="both"/>
        <w:rPr>
          <w:rFonts w:ascii="Tahoma" w:hAnsi="Tahoma" w:cs="Tahoma"/>
        </w:rPr>
      </w:pPr>
    </w:p>
    <w:p w14:paraId="6C4EE5E3" w14:textId="77777777" w:rsidR="000E0C59" w:rsidRPr="00FB5DC3" w:rsidRDefault="000E0C59" w:rsidP="005C283F">
      <w:pPr>
        <w:ind w:firstLine="708"/>
        <w:jc w:val="both"/>
        <w:rPr>
          <w:rFonts w:ascii="Tahoma" w:hAnsi="Tahoma" w:cs="Tahoma"/>
        </w:rPr>
      </w:pPr>
      <w:r w:rsidRPr="00FB5DC3">
        <w:rPr>
          <w:rFonts w:ascii="Tahoma" w:hAnsi="Tahoma" w:cs="Tahoma"/>
        </w:rPr>
        <w:t>La Magistrada,</w:t>
      </w:r>
    </w:p>
    <w:p w14:paraId="29D628DB" w14:textId="77777777" w:rsidR="000E0C59" w:rsidRDefault="000E0C59" w:rsidP="000E62EB">
      <w:pPr>
        <w:rPr>
          <w:rFonts w:ascii="Tahoma" w:hAnsi="Tahoma" w:cs="Tahoma"/>
        </w:rPr>
      </w:pPr>
    </w:p>
    <w:p w14:paraId="5A4520D3" w14:textId="77777777" w:rsidR="005C283F" w:rsidRDefault="005C283F" w:rsidP="000E62EB">
      <w:pPr>
        <w:rPr>
          <w:rFonts w:ascii="Tahoma" w:hAnsi="Tahoma" w:cs="Tahoma"/>
        </w:rPr>
      </w:pPr>
    </w:p>
    <w:p w14:paraId="29091EC9" w14:textId="77777777" w:rsidR="005C283F" w:rsidRPr="00FB5DC3" w:rsidRDefault="005C283F" w:rsidP="000E62EB">
      <w:pPr>
        <w:rPr>
          <w:rFonts w:ascii="Tahoma" w:hAnsi="Tahoma" w:cs="Tahoma"/>
        </w:rPr>
      </w:pPr>
    </w:p>
    <w:p w14:paraId="17EA28E9" w14:textId="77777777" w:rsidR="000E0C59" w:rsidRPr="00FB5DC3" w:rsidRDefault="000E0C59" w:rsidP="000E62EB">
      <w:pPr>
        <w:rPr>
          <w:rFonts w:ascii="Tahoma" w:hAnsi="Tahoma" w:cs="Tahoma"/>
        </w:rPr>
      </w:pPr>
    </w:p>
    <w:p w14:paraId="0D3033D6" w14:textId="77777777" w:rsidR="000E0C59" w:rsidRPr="00FB5DC3" w:rsidRDefault="000E0C59" w:rsidP="000E62EB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FB5DC3">
        <w:rPr>
          <w:rFonts w:ascii="Tahoma" w:hAnsi="Tahoma" w:cs="Tahoma"/>
          <w:bCs w:val="0"/>
          <w:sz w:val="22"/>
          <w:szCs w:val="22"/>
        </w:rPr>
        <w:t>ANA LUCÍA CAICEDO CALDERÓN</w:t>
      </w:r>
    </w:p>
    <w:p w14:paraId="0D414D45" w14:textId="77777777" w:rsidR="000E0C59" w:rsidRPr="00FB5DC3" w:rsidRDefault="000E0C59" w:rsidP="000E62EB">
      <w:pPr>
        <w:rPr>
          <w:rFonts w:ascii="Tahoma" w:hAnsi="Tahoma" w:cs="Tahoma"/>
          <w:b/>
        </w:rPr>
      </w:pPr>
    </w:p>
    <w:p w14:paraId="1D3E1035" w14:textId="77777777" w:rsidR="000E0C59" w:rsidRPr="00FB5DC3" w:rsidRDefault="000E0C59" w:rsidP="005C283F">
      <w:pPr>
        <w:ind w:firstLine="708"/>
        <w:rPr>
          <w:rFonts w:ascii="Tahoma" w:hAnsi="Tahoma" w:cs="Tahoma"/>
        </w:rPr>
      </w:pPr>
      <w:r w:rsidRPr="00FB5DC3">
        <w:rPr>
          <w:rFonts w:ascii="Tahoma" w:hAnsi="Tahoma" w:cs="Tahoma"/>
        </w:rPr>
        <w:t>Los Magistrados,</w:t>
      </w:r>
    </w:p>
    <w:p w14:paraId="7100874F" w14:textId="77777777" w:rsidR="000E0C59" w:rsidRPr="00FB5DC3" w:rsidRDefault="000E0C59" w:rsidP="000E62EB">
      <w:pPr>
        <w:rPr>
          <w:rFonts w:ascii="Tahoma" w:hAnsi="Tahoma" w:cs="Tahoma"/>
          <w:b/>
        </w:rPr>
      </w:pPr>
    </w:p>
    <w:p w14:paraId="3C53DB88" w14:textId="77777777" w:rsidR="000E0C59" w:rsidRDefault="000E0C59" w:rsidP="000E62EB">
      <w:pPr>
        <w:rPr>
          <w:rFonts w:ascii="Tahoma" w:hAnsi="Tahoma" w:cs="Tahoma"/>
          <w:b/>
        </w:rPr>
      </w:pPr>
    </w:p>
    <w:p w14:paraId="5DEEE095" w14:textId="77777777" w:rsidR="005C283F" w:rsidRDefault="005C283F" w:rsidP="000E62EB">
      <w:pPr>
        <w:rPr>
          <w:rFonts w:ascii="Tahoma" w:hAnsi="Tahoma" w:cs="Tahoma"/>
          <w:b/>
        </w:rPr>
      </w:pPr>
    </w:p>
    <w:p w14:paraId="302A8C9F" w14:textId="77777777" w:rsidR="005C283F" w:rsidRPr="00FB5DC3" w:rsidRDefault="005C283F" w:rsidP="000E62EB">
      <w:pPr>
        <w:rPr>
          <w:rFonts w:ascii="Tahoma" w:hAnsi="Tahoma" w:cs="Tahoma"/>
          <w:b/>
        </w:rPr>
      </w:pPr>
    </w:p>
    <w:p w14:paraId="7819D7BB" w14:textId="77777777" w:rsidR="000E0C59" w:rsidRPr="00FB5DC3" w:rsidRDefault="000E0C59" w:rsidP="000E62EB">
      <w:pPr>
        <w:rPr>
          <w:rFonts w:ascii="Tahoma" w:hAnsi="Tahoma" w:cs="Tahoma"/>
          <w:b/>
        </w:rPr>
      </w:pPr>
    </w:p>
    <w:p w14:paraId="12760D48" w14:textId="5C29356F" w:rsidR="000E0C59" w:rsidRPr="00FB5DC3" w:rsidRDefault="000E0C59" w:rsidP="00046F97">
      <w:pPr>
        <w:jc w:val="both"/>
        <w:rPr>
          <w:rFonts w:ascii="Tahoma" w:hAnsi="Tahoma" w:cs="Tahoma"/>
          <w:b/>
        </w:rPr>
      </w:pPr>
      <w:r w:rsidRPr="00FB5DC3">
        <w:rPr>
          <w:rFonts w:ascii="Tahoma" w:hAnsi="Tahoma" w:cs="Tahoma"/>
          <w:b/>
        </w:rPr>
        <w:t>JU</w:t>
      </w:r>
      <w:r w:rsidR="006A2F0E" w:rsidRPr="00FB5DC3">
        <w:rPr>
          <w:rFonts w:ascii="Tahoma" w:hAnsi="Tahoma" w:cs="Tahoma"/>
          <w:b/>
        </w:rPr>
        <w:t xml:space="preserve">LIO CÉSAR SALAZAR MUÑOZ    </w:t>
      </w:r>
      <w:r w:rsidR="00046F97">
        <w:rPr>
          <w:rFonts w:ascii="Tahoma" w:hAnsi="Tahoma" w:cs="Tahoma"/>
          <w:b/>
        </w:rPr>
        <w:t xml:space="preserve">           </w:t>
      </w:r>
      <w:r w:rsidR="005C283F">
        <w:rPr>
          <w:rFonts w:ascii="Tahoma" w:hAnsi="Tahoma" w:cs="Tahoma"/>
          <w:b/>
        </w:rPr>
        <w:t xml:space="preserve">              </w:t>
      </w:r>
      <w:r w:rsidR="00046F97">
        <w:rPr>
          <w:rFonts w:ascii="Tahoma" w:hAnsi="Tahoma" w:cs="Tahoma"/>
          <w:b/>
        </w:rPr>
        <w:t xml:space="preserve"> </w:t>
      </w:r>
      <w:r w:rsidRPr="00FB5DC3">
        <w:rPr>
          <w:rFonts w:ascii="Tahoma" w:hAnsi="Tahoma" w:cs="Tahoma"/>
          <w:b/>
        </w:rPr>
        <w:t>FRANCISCO JAVIER TAMAYO TABARES</w:t>
      </w:r>
    </w:p>
    <w:p w14:paraId="55E84FCF" w14:textId="77777777" w:rsidR="000E0C59" w:rsidRPr="00FB5DC3" w:rsidRDefault="000E0C59" w:rsidP="000E62EB">
      <w:pPr>
        <w:jc w:val="center"/>
        <w:rPr>
          <w:rFonts w:ascii="Tahoma" w:hAnsi="Tahoma" w:cs="Tahoma"/>
          <w:b/>
        </w:rPr>
      </w:pPr>
    </w:p>
    <w:p w14:paraId="4C4A8B12" w14:textId="77777777" w:rsidR="000E0C59" w:rsidRDefault="000E0C59" w:rsidP="000E62EB">
      <w:pPr>
        <w:jc w:val="center"/>
        <w:rPr>
          <w:rFonts w:ascii="Tahoma" w:hAnsi="Tahoma" w:cs="Tahoma"/>
          <w:b/>
        </w:rPr>
      </w:pPr>
    </w:p>
    <w:sectPr w:rsidR="000E0C59" w:rsidSect="00845897">
      <w:headerReference w:type="default" r:id="rId8"/>
      <w:footerReference w:type="default" r:id="rId9"/>
      <w:pgSz w:w="12242" w:h="18722" w:code="121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3E24" w14:textId="77777777" w:rsidR="004E6AD0" w:rsidRDefault="004E6AD0" w:rsidP="006A2F0E">
      <w:pPr>
        <w:spacing w:line="240" w:lineRule="auto"/>
      </w:pPr>
      <w:r>
        <w:separator/>
      </w:r>
    </w:p>
  </w:endnote>
  <w:endnote w:type="continuationSeparator" w:id="0">
    <w:p w14:paraId="51C7DBAD" w14:textId="77777777" w:rsidR="004E6AD0" w:rsidRDefault="004E6AD0" w:rsidP="006A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061005"/>
      <w:docPartObj>
        <w:docPartGallery w:val="Page Numbers (Bottom of Page)"/>
        <w:docPartUnique/>
      </w:docPartObj>
    </w:sdtPr>
    <w:sdtEndPr/>
    <w:sdtContent>
      <w:p w14:paraId="612631DC" w14:textId="77777777" w:rsidR="006D77C1" w:rsidRDefault="006D77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D4">
          <w:rPr>
            <w:noProof/>
          </w:rPr>
          <w:t>5</w:t>
        </w:r>
        <w:r>
          <w:fldChar w:fldCharType="end"/>
        </w:r>
      </w:p>
    </w:sdtContent>
  </w:sdt>
  <w:p w14:paraId="1153B94A" w14:textId="77777777" w:rsidR="006D77C1" w:rsidRDefault="006D7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75FB" w14:textId="77777777" w:rsidR="004E6AD0" w:rsidRDefault="004E6AD0" w:rsidP="006A2F0E">
      <w:pPr>
        <w:spacing w:line="240" w:lineRule="auto"/>
      </w:pPr>
      <w:r>
        <w:separator/>
      </w:r>
    </w:p>
  </w:footnote>
  <w:footnote w:type="continuationSeparator" w:id="0">
    <w:p w14:paraId="66CBB0E3" w14:textId="77777777" w:rsidR="004E6AD0" w:rsidRDefault="004E6AD0" w:rsidP="006A2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71D3" w14:textId="3101C180" w:rsidR="006D77C1" w:rsidRPr="00B56052" w:rsidRDefault="006D77C1">
    <w:pPr>
      <w:pStyle w:val="Encabezado"/>
      <w:rPr>
        <w:rFonts w:ascii="Times New Roman" w:hAnsi="Times New Roman" w:cs="Times New Roman"/>
        <w:sz w:val="16"/>
        <w:szCs w:val="16"/>
        <w:lang w:val="es-CO"/>
      </w:rPr>
    </w:pPr>
    <w:r w:rsidRPr="00B56052">
      <w:rPr>
        <w:rFonts w:ascii="Times New Roman" w:hAnsi="Times New Roman" w:cs="Times New Roman"/>
        <w:sz w:val="16"/>
        <w:szCs w:val="16"/>
        <w:lang w:val="es-CO"/>
      </w:rPr>
      <w:t>Demandante: Dioselina Ortega de Guamanga</w:t>
    </w:r>
  </w:p>
  <w:p w14:paraId="42D35A2F" w14:textId="78971122" w:rsidR="006D77C1" w:rsidRPr="00B56052" w:rsidRDefault="006D77C1">
    <w:pPr>
      <w:pStyle w:val="Encabezado"/>
      <w:rPr>
        <w:rFonts w:ascii="Times New Roman" w:hAnsi="Times New Roman" w:cs="Times New Roman"/>
        <w:sz w:val="16"/>
        <w:szCs w:val="16"/>
        <w:lang w:val="es-CO"/>
      </w:rPr>
    </w:pPr>
    <w:r w:rsidRPr="00B56052">
      <w:rPr>
        <w:rFonts w:ascii="Times New Roman" w:hAnsi="Times New Roman" w:cs="Times New Roman"/>
        <w:sz w:val="16"/>
        <w:szCs w:val="16"/>
        <w:lang w:val="es-CO"/>
      </w:rPr>
      <w:t>Demandado: Colpensiones y otra</w:t>
    </w:r>
  </w:p>
  <w:p w14:paraId="6171A3B0" w14:textId="77777777" w:rsidR="00B56052" w:rsidRPr="00B56052" w:rsidRDefault="006D77C1" w:rsidP="00B56052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B56052">
      <w:rPr>
        <w:rFonts w:ascii="Times New Roman" w:hAnsi="Times New Roman" w:cs="Times New Roman"/>
        <w:sz w:val="16"/>
        <w:szCs w:val="16"/>
        <w:lang w:val="es-CO"/>
      </w:rPr>
      <w:t xml:space="preserve">Rad.: </w:t>
    </w:r>
    <w:r w:rsidR="00B56052" w:rsidRPr="00B56052">
      <w:rPr>
        <w:rFonts w:ascii="Times New Roman" w:hAnsi="Times New Roman" w:cs="Times New Roman"/>
        <w:sz w:val="16"/>
        <w:szCs w:val="16"/>
      </w:rPr>
      <w:t>66001-31-05-002-2011-00595-01</w:t>
    </w:r>
  </w:p>
  <w:p w14:paraId="2368EE37" w14:textId="35C85500" w:rsidR="006D77C1" w:rsidRPr="007E0AA0" w:rsidRDefault="006D77C1">
    <w:pPr>
      <w:pStyle w:val="Encabezado"/>
      <w:rPr>
        <w:rFonts w:ascii="Times" w:hAnsi="Times" w:cs="Tahoma"/>
        <w:sz w:val="16"/>
        <w:szCs w:val="16"/>
        <w:lang w:val="es-CO"/>
      </w:rPr>
    </w:pPr>
  </w:p>
  <w:p w14:paraId="0E32D7ED" w14:textId="77777777" w:rsidR="006D77C1" w:rsidRPr="006A2F0E" w:rsidRDefault="006D77C1">
    <w:pPr>
      <w:pStyle w:val="Encabezado"/>
      <w:rPr>
        <w:i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1FE"/>
    <w:multiLevelType w:val="multilevel"/>
    <w:tmpl w:val="F642D5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34206C79"/>
    <w:multiLevelType w:val="hybridMultilevel"/>
    <w:tmpl w:val="51825070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040D18"/>
    <w:multiLevelType w:val="hybridMultilevel"/>
    <w:tmpl w:val="512C7328"/>
    <w:lvl w:ilvl="0" w:tplc="5A20EEB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25404"/>
    <w:multiLevelType w:val="hybridMultilevel"/>
    <w:tmpl w:val="C0DE9048"/>
    <w:lvl w:ilvl="0" w:tplc="56080AE8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A8"/>
    <w:rsid w:val="000018E9"/>
    <w:rsid w:val="0001326E"/>
    <w:rsid w:val="00014C8A"/>
    <w:rsid w:val="00015383"/>
    <w:rsid w:val="000177D0"/>
    <w:rsid w:val="000216FC"/>
    <w:rsid w:val="0003129F"/>
    <w:rsid w:val="000314EC"/>
    <w:rsid w:val="00046F97"/>
    <w:rsid w:val="00054223"/>
    <w:rsid w:val="00073F3D"/>
    <w:rsid w:val="000B2282"/>
    <w:rsid w:val="000B770A"/>
    <w:rsid w:val="000E0C59"/>
    <w:rsid w:val="000E62EB"/>
    <w:rsid w:val="000E7C25"/>
    <w:rsid w:val="000F1228"/>
    <w:rsid w:val="000F5992"/>
    <w:rsid w:val="000F6EE0"/>
    <w:rsid w:val="000F7949"/>
    <w:rsid w:val="001050EC"/>
    <w:rsid w:val="00141502"/>
    <w:rsid w:val="00154F91"/>
    <w:rsid w:val="00163C1B"/>
    <w:rsid w:val="00170B2C"/>
    <w:rsid w:val="001714CF"/>
    <w:rsid w:val="001758DF"/>
    <w:rsid w:val="001A094B"/>
    <w:rsid w:val="001A3019"/>
    <w:rsid w:val="001B0DFF"/>
    <w:rsid w:val="001E7278"/>
    <w:rsid w:val="002060C7"/>
    <w:rsid w:val="00212133"/>
    <w:rsid w:val="00214B88"/>
    <w:rsid w:val="00223B0A"/>
    <w:rsid w:val="00235AAE"/>
    <w:rsid w:val="00250841"/>
    <w:rsid w:val="0026078A"/>
    <w:rsid w:val="00261936"/>
    <w:rsid w:val="002929C4"/>
    <w:rsid w:val="00296E6C"/>
    <w:rsid w:val="002C7C4E"/>
    <w:rsid w:val="00303F02"/>
    <w:rsid w:val="00336718"/>
    <w:rsid w:val="003449DC"/>
    <w:rsid w:val="00373DDE"/>
    <w:rsid w:val="0039739E"/>
    <w:rsid w:val="003C4B06"/>
    <w:rsid w:val="003E2C2E"/>
    <w:rsid w:val="003F7709"/>
    <w:rsid w:val="0043642F"/>
    <w:rsid w:val="004447B1"/>
    <w:rsid w:val="00461BB5"/>
    <w:rsid w:val="00467C38"/>
    <w:rsid w:val="0047046D"/>
    <w:rsid w:val="00476A08"/>
    <w:rsid w:val="004A0258"/>
    <w:rsid w:val="004B5267"/>
    <w:rsid w:val="004D0929"/>
    <w:rsid w:val="004E22A6"/>
    <w:rsid w:val="004E42A9"/>
    <w:rsid w:val="004E605A"/>
    <w:rsid w:val="004E6AD0"/>
    <w:rsid w:val="00500559"/>
    <w:rsid w:val="005259D3"/>
    <w:rsid w:val="00537B9D"/>
    <w:rsid w:val="00545E29"/>
    <w:rsid w:val="00560B3E"/>
    <w:rsid w:val="00565819"/>
    <w:rsid w:val="005B23D8"/>
    <w:rsid w:val="005C283F"/>
    <w:rsid w:val="005D2B1E"/>
    <w:rsid w:val="005D2CC9"/>
    <w:rsid w:val="005D65C6"/>
    <w:rsid w:val="00617D4A"/>
    <w:rsid w:val="00646F75"/>
    <w:rsid w:val="00647066"/>
    <w:rsid w:val="00651397"/>
    <w:rsid w:val="00667AFE"/>
    <w:rsid w:val="006A2F0E"/>
    <w:rsid w:val="006B2D35"/>
    <w:rsid w:val="006B3F16"/>
    <w:rsid w:val="006C2818"/>
    <w:rsid w:val="006C437F"/>
    <w:rsid w:val="006D6FC5"/>
    <w:rsid w:val="006D74E4"/>
    <w:rsid w:val="006D77C1"/>
    <w:rsid w:val="007039AC"/>
    <w:rsid w:val="00712BF0"/>
    <w:rsid w:val="00725185"/>
    <w:rsid w:val="00770070"/>
    <w:rsid w:val="007871E6"/>
    <w:rsid w:val="0079615B"/>
    <w:rsid w:val="007A5D00"/>
    <w:rsid w:val="007B26AF"/>
    <w:rsid w:val="007C2FC2"/>
    <w:rsid w:val="007D10EC"/>
    <w:rsid w:val="007D6821"/>
    <w:rsid w:val="007D6FBC"/>
    <w:rsid w:val="007E0AA0"/>
    <w:rsid w:val="007E355E"/>
    <w:rsid w:val="007E7D0D"/>
    <w:rsid w:val="00807F7C"/>
    <w:rsid w:val="00810DA5"/>
    <w:rsid w:val="00815B12"/>
    <w:rsid w:val="00820B8D"/>
    <w:rsid w:val="008410D4"/>
    <w:rsid w:val="00845897"/>
    <w:rsid w:val="008509B9"/>
    <w:rsid w:val="00860572"/>
    <w:rsid w:val="00861221"/>
    <w:rsid w:val="008840B8"/>
    <w:rsid w:val="00891A10"/>
    <w:rsid w:val="008A28C3"/>
    <w:rsid w:val="008C722C"/>
    <w:rsid w:val="008D5547"/>
    <w:rsid w:val="009028DF"/>
    <w:rsid w:val="00910C02"/>
    <w:rsid w:val="00934554"/>
    <w:rsid w:val="0098368C"/>
    <w:rsid w:val="009968D3"/>
    <w:rsid w:val="009B7AD9"/>
    <w:rsid w:val="009C734D"/>
    <w:rsid w:val="009D4367"/>
    <w:rsid w:val="009E53B3"/>
    <w:rsid w:val="00A10D7C"/>
    <w:rsid w:val="00A21977"/>
    <w:rsid w:val="00A337C2"/>
    <w:rsid w:val="00A36010"/>
    <w:rsid w:val="00A369D1"/>
    <w:rsid w:val="00A47676"/>
    <w:rsid w:val="00A70D45"/>
    <w:rsid w:val="00A961A8"/>
    <w:rsid w:val="00A97B23"/>
    <w:rsid w:val="00AA2117"/>
    <w:rsid w:val="00AA3005"/>
    <w:rsid w:val="00AE16EB"/>
    <w:rsid w:val="00AE20DA"/>
    <w:rsid w:val="00AF1140"/>
    <w:rsid w:val="00B06754"/>
    <w:rsid w:val="00B207F6"/>
    <w:rsid w:val="00B3682E"/>
    <w:rsid w:val="00B372E2"/>
    <w:rsid w:val="00B56052"/>
    <w:rsid w:val="00B66D4F"/>
    <w:rsid w:val="00B7558B"/>
    <w:rsid w:val="00B97BDA"/>
    <w:rsid w:val="00BA5979"/>
    <w:rsid w:val="00BD35FF"/>
    <w:rsid w:val="00BE1CB6"/>
    <w:rsid w:val="00BE3297"/>
    <w:rsid w:val="00BE75C4"/>
    <w:rsid w:val="00C10C67"/>
    <w:rsid w:val="00C2202C"/>
    <w:rsid w:val="00C266E5"/>
    <w:rsid w:val="00C3756E"/>
    <w:rsid w:val="00C476C4"/>
    <w:rsid w:val="00C614F2"/>
    <w:rsid w:val="00C71215"/>
    <w:rsid w:val="00C749EB"/>
    <w:rsid w:val="00C804DF"/>
    <w:rsid w:val="00CD44B1"/>
    <w:rsid w:val="00CE031F"/>
    <w:rsid w:val="00D0050A"/>
    <w:rsid w:val="00D245E7"/>
    <w:rsid w:val="00D25EC7"/>
    <w:rsid w:val="00D25EFA"/>
    <w:rsid w:val="00D403C7"/>
    <w:rsid w:val="00D606A4"/>
    <w:rsid w:val="00D83A55"/>
    <w:rsid w:val="00D9222A"/>
    <w:rsid w:val="00DB04CD"/>
    <w:rsid w:val="00DC4BB0"/>
    <w:rsid w:val="00DF1408"/>
    <w:rsid w:val="00E22270"/>
    <w:rsid w:val="00E3736A"/>
    <w:rsid w:val="00E52C2F"/>
    <w:rsid w:val="00EB53C2"/>
    <w:rsid w:val="00EE1BBB"/>
    <w:rsid w:val="00EF53AD"/>
    <w:rsid w:val="00F1331E"/>
    <w:rsid w:val="00F20D10"/>
    <w:rsid w:val="00F34F80"/>
    <w:rsid w:val="00F420B5"/>
    <w:rsid w:val="00F42B4B"/>
    <w:rsid w:val="00F4694B"/>
    <w:rsid w:val="00F66C79"/>
    <w:rsid w:val="00F81307"/>
    <w:rsid w:val="00F85EA9"/>
    <w:rsid w:val="00F86B4D"/>
    <w:rsid w:val="00F940C0"/>
    <w:rsid w:val="00FB3D5E"/>
    <w:rsid w:val="00FB41E6"/>
    <w:rsid w:val="00FB5DC3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C331AD"/>
  <w15:docId w15:val="{3A43F19C-E310-4575-92D0-8B02686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E0C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5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1215"/>
  </w:style>
  <w:style w:type="character" w:styleId="nfasis">
    <w:name w:val="Emphasis"/>
    <w:basedOn w:val="Fuentedeprrafopredeter"/>
    <w:uiPriority w:val="20"/>
    <w:qFormat/>
    <w:rsid w:val="00C71215"/>
    <w:rPr>
      <w:i/>
      <w:iCs/>
    </w:rPr>
  </w:style>
  <w:style w:type="paragraph" w:styleId="Prrafodelista">
    <w:name w:val="List Paragraph"/>
    <w:basedOn w:val="Normal"/>
    <w:uiPriority w:val="34"/>
    <w:qFormat/>
    <w:rsid w:val="00AE16EB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"/>
    <w:rsid w:val="00BE1CB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eastAsia="Times New Roman" w:hAnsi="Arial Narrow" w:cs="Times New Roman"/>
      <w:sz w:val="30"/>
      <w:szCs w:val="20"/>
      <w:lang w:val="es-CO" w:eastAsia="es-ES"/>
    </w:rPr>
  </w:style>
  <w:style w:type="character" w:customStyle="1" w:styleId="BodyText2Car">
    <w:name w:val="Body Text 2 Car"/>
    <w:link w:val="Textoindependiente21"/>
    <w:rsid w:val="00BE1CB6"/>
    <w:rPr>
      <w:rFonts w:ascii="Arial Narrow" w:eastAsia="Times New Roman" w:hAnsi="Arial Narrow" w:cs="Times New Roman"/>
      <w:sz w:val="30"/>
      <w:szCs w:val="20"/>
      <w:lang w:val="es-CO" w:eastAsia="es-ES"/>
    </w:rPr>
  </w:style>
  <w:style w:type="paragraph" w:styleId="NormalWeb">
    <w:name w:val="Normal (Web)"/>
    <w:basedOn w:val="Normal"/>
    <w:uiPriority w:val="99"/>
    <w:unhideWhenUsed/>
    <w:rsid w:val="008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E0C59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0C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0C5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A2F0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0E"/>
  </w:style>
  <w:style w:type="paragraph" w:styleId="Piedepgina">
    <w:name w:val="footer"/>
    <w:basedOn w:val="Normal"/>
    <w:link w:val="PiedepginaCar"/>
    <w:uiPriority w:val="99"/>
    <w:unhideWhenUsed/>
    <w:rsid w:val="006A2F0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0E"/>
  </w:style>
  <w:style w:type="paragraph" w:styleId="Textodeglobo">
    <w:name w:val="Balloon Text"/>
    <w:basedOn w:val="Normal"/>
    <w:link w:val="TextodegloboCar"/>
    <w:uiPriority w:val="99"/>
    <w:semiHidden/>
    <w:unhideWhenUsed/>
    <w:rsid w:val="006A2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F0E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link w:val="PuestoCar"/>
    <w:qFormat/>
    <w:rsid w:val="000E62EB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0E62EB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5DC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1D52-0ECE-478A-A069-CE3929CF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2188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Laboral</dc:creator>
  <cp:keywords/>
  <dc:description/>
  <cp:lastModifiedBy>Richard Giovanny Diaz Moncayo</cp:lastModifiedBy>
  <cp:revision>40</cp:revision>
  <cp:lastPrinted>2016-07-08T13:09:00Z</cp:lastPrinted>
  <dcterms:created xsi:type="dcterms:W3CDTF">2016-06-29T16:10:00Z</dcterms:created>
  <dcterms:modified xsi:type="dcterms:W3CDTF">2016-07-08T13:21:00Z</dcterms:modified>
</cp:coreProperties>
</file>