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B0A6D" w:rsidRPr="005B0A6D" w:rsidRDefault="005B0A6D" w:rsidP="005B0A6D">
      <w:pPr>
        <w:pStyle w:val="Ttulo"/>
        <w:widowControl/>
        <w:jc w:val="both"/>
        <w:rPr>
          <w:rFonts w:ascii="Tahoma" w:hAnsi="Tahoma" w:cs="Tahoma"/>
          <w:b w:val="0"/>
          <w:bCs w:val="0"/>
          <w:color w:val="000000"/>
          <w:spacing w:val="2"/>
          <w:sz w:val="18"/>
          <w:szCs w:val="18"/>
        </w:rPr>
      </w:pPr>
      <w:r w:rsidRPr="005B0A6D">
        <w:rPr>
          <w:rFonts w:ascii="Tahoma" w:hAnsi="Tahoma" w:cs="Tahoma"/>
          <w:bCs w:val="0"/>
          <w:color w:val="000000"/>
          <w:spacing w:val="2"/>
          <w:sz w:val="18"/>
          <w:szCs w:val="18"/>
        </w:rPr>
        <w:t>Providencia:</w:t>
      </w:r>
      <w:r w:rsidRPr="005B0A6D">
        <w:rPr>
          <w:rFonts w:ascii="Tahoma" w:hAnsi="Tahoma" w:cs="Tahoma"/>
          <w:b w:val="0"/>
          <w:bCs w:val="0"/>
          <w:color w:val="000000"/>
          <w:spacing w:val="2"/>
          <w:sz w:val="18"/>
          <w:szCs w:val="18"/>
        </w:rPr>
        <w:t xml:space="preserve">   </w:t>
      </w:r>
      <w:r>
        <w:rPr>
          <w:rFonts w:ascii="Tahoma" w:hAnsi="Tahoma" w:cs="Tahoma"/>
          <w:b w:val="0"/>
          <w:bCs w:val="0"/>
          <w:color w:val="000000"/>
          <w:spacing w:val="2"/>
          <w:sz w:val="18"/>
          <w:szCs w:val="18"/>
        </w:rPr>
        <w:tab/>
      </w:r>
      <w:r w:rsidRPr="005B0A6D">
        <w:rPr>
          <w:rFonts w:ascii="Tahoma" w:hAnsi="Tahoma" w:cs="Tahoma"/>
          <w:b w:val="0"/>
          <w:bCs w:val="0"/>
          <w:color w:val="000000"/>
          <w:spacing w:val="2"/>
          <w:sz w:val="18"/>
          <w:szCs w:val="18"/>
        </w:rPr>
        <w:tab/>
        <w:t xml:space="preserve">Auto del </w:t>
      </w:r>
      <w:r>
        <w:rPr>
          <w:rFonts w:ascii="Tahoma" w:hAnsi="Tahoma" w:cs="Tahoma"/>
          <w:b w:val="0"/>
          <w:bCs w:val="0"/>
          <w:color w:val="000000"/>
          <w:spacing w:val="2"/>
          <w:sz w:val="18"/>
          <w:szCs w:val="18"/>
        </w:rPr>
        <w:t>5 de agosto de 2016</w:t>
      </w:r>
    </w:p>
    <w:p w:rsidR="005B0A6D" w:rsidRPr="005B0A6D" w:rsidRDefault="005B0A6D" w:rsidP="005B0A6D">
      <w:pPr>
        <w:pStyle w:val="Ttulo"/>
        <w:widowControl/>
        <w:jc w:val="both"/>
        <w:rPr>
          <w:rFonts w:ascii="Tahoma" w:hAnsi="Tahoma" w:cs="Tahoma"/>
          <w:b w:val="0"/>
          <w:bCs w:val="0"/>
          <w:color w:val="000000"/>
          <w:spacing w:val="2"/>
          <w:sz w:val="18"/>
          <w:szCs w:val="18"/>
        </w:rPr>
      </w:pPr>
      <w:r w:rsidRPr="005B0A6D">
        <w:rPr>
          <w:rFonts w:ascii="Tahoma" w:hAnsi="Tahoma" w:cs="Tahoma"/>
          <w:bCs w:val="0"/>
          <w:color w:val="000000"/>
          <w:spacing w:val="2"/>
          <w:sz w:val="18"/>
          <w:szCs w:val="18"/>
        </w:rPr>
        <w:t>Radicación No.:</w:t>
      </w:r>
      <w:r w:rsidRPr="005B0A6D">
        <w:rPr>
          <w:rFonts w:ascii="Tahoma" w:hAnsi="Tahoma" w:cs="Tahoma"/>
          <w:b w:val="0"/>
          <w:bCs w:val="0"/>
          <w:color w:val="000000"/>
          <w:spacing w:val="2"/>
          <w:sz w:val="18"/>
          <w:szCs w:val="18"/>
        </w:rPr>
        <w:tab/>
        <w:t>66</w:t>
      </w:r>
      <w:r>
        <w:rPr>
          <w:rFonts w:ascii="Tahoma" w:hAnsi="Tahoma" w:cs="Tahoma"/>
          <w:b w:val="0"/>
          <w:bCs w:val="0"/>
          <w:color w:val="000000"/>
          <w:spacing w:val="2"/>
          <w:sz w:val="18"/>
          <w:szCs w:val="18"/>
        </w:rPr>
        <w:t>170</w:t>
      </w:r>
      <w:r w:rsidRPr="005B0A6D">
        <w:rPr>
          <w:rFonts w:ascii="Tahoma" w:hAnsi="Tahoma" w:cs="Tahoma"/>
          <w:b w:val="0"/>
          <w:bCs w:val="0"/>
          <w:color w:val="000000"/>
          <w:spacing w:val="2"/>
          <w:sz w:val="18"/>
          <w:szCs w:val="18"/>
        </w:rPr>
        <w:t>-31-05-00</w:t>
      </w:r>
      <w:r>
        <w:rPr>
          <w:rFonts w:ascii="Tahoma" w:hAnsi="Tahoma" w:cs="Tahoma"/>
          <w:b w:val="0"/>
          <w:bCs w:val="0"/>
          <w:color w:val="000000"/>
          <w:spacing w:val="2"/>
          <w:sz w:val="18"/>
          <w:szCs w:val="18"/>
        </w:rPr>
        <w:t>1</w:t>
      </w:r>
      <w:r w:rsidRPr="005B0A6D">
        <w:rPr>
          <w:rFonts w:ascii="Tahoma" w:hAnsi="Tahoma" w:cs="Tahoma"/>
          <w:b w:val="0"/>
          <w:bCs w:val="0"/>
          <w:color w:val="000000"/>
          <w:spacing w:val="2"/>
          <w:sz w:val="18"/>
          <w:szCs w:val="18"/>
        </w:rPr>
        <w:t>-20</w:t>
      </w:r>
      <w:r>
        <w:rPr>
          <w:rFonts w:ascii="Tahoma" w:hAnsi="Tahoma" w:cs="Tahoma"/>
          <w:b w:val="0"/>
          <w:bCs w:val="0"/>
          <w:color w:val="000000"/>
          <w:spacing w:val="2"/>
          <w:sz w:val="18"/>
          <w:szCs w:val="18"/>
        </w:rPr>
        <w:t>16</w:t>
      </w:r>
      <w:r w:rsidRPr="005B0A6D">
        <w:rPr>
          <w:rFonts w:ascii="Tahoma" w:hAnsi="Tahoma" w:cs="Tahoma"/>
          <w:b w:val="0"/>
          <w:bCs w:val="0"/>
          <w:color w:val="000000"/>
          <w:spacing w:val="2"/>
          <w:sz w:val="18"/>
          <w:szCs w:val="18"/>
        </w:rPr>
        <w:t>-001</w:t>
      </w:r>
      <w:r>
        <w:rPr>
          <w:rFonts w:ascii="Tahoma" w:hAnsi="Tahoma" w:cs="Tahoma"/>
          <w:b w:val="0"/>
          <w:bCs w:val="0"/>
          <w:color w:val="000000"/>
          <w:spacing w:val="2"/>
          <w:sz w:val="18"/>
          <w:szCs w:val="18"/>
        </w:rPr>
        <w:t>05</w:t>
      </w:r>
      <w:r w:rsidRPr="005B0A6D">
        <w:rPr>
          <w:rFonts w:ascii="Tahoma" w:hAnsi="Tahoma" w:cs="Tahoma"/>
          <w:b w:val="0"/>
          <w:bCs w:val="0"/>
          <w:color w:val="000000"/>
          <w:spacing w:val="2"/>
          <w:sz w:val="18"/>
          <w:szCs w:val="18"/>
        </w:rPr>
        <w:t>-01</w:t>
      </w:r>
    </w:p>
    <w:p w:rsidR="005B0A6D" w:rsidRPr="005B0A6D" w:rsidRDefault="005B0A6D" w:rsidP="005B0A6D">
      <w:pPr>
        <w:pStyle w:val="Ttulo"/>
        <w:widowControl/>
        <w:jc w:val="both"/>
        <w:rPr>
          <w:rFonts w:ascii="Tahoma" w:hAnsi="Tahoma" w:cs="Tahoma"/>
          <w:b w:val="0"/>
          <w:bCs w:val="0"/>
          <w:color w:val="000000"/>
          <w:spacing w:val="2"/>
          <w:sz w:val="18"/>
          <w:szCs w:val="18"/>
        </w:rPr>
      </w:pPr>
      <w:r w:rsidRPr="005B0A6D">
        <w:rPr>
          <w:rFonts w:ascii="Tahoma" w:hAnsi="Tahoma" w:cs="Tahoma"/>
          <w:bCs w:val="0"/>
          <w:color w:val="000000"/>
          <w:spacing w:val="2"/>
          <w:sz w:val="18"/>
          <w:szCs w:val="18"/>
        </w:rPr>
        <w:t>Proceso:</w:t>
      </w:r>
      <w:r w:rsidRPr="005B0A6D">
        <w:rPr>
          <w:rFonts w:ascii="Tahoma" w:hAnsi="Tahoma" w:cs="Tahoma"/>
          <w:b w:val="0"/>
          <w:bCs w:val="0"/>
          <w:color w:val="000000"/>
          <w:spacing w:val="2"/>
          <w:sz w:val="18"/>
          <w:szCs w:val="18"/>
        </w:rPr>
        <w:t xml:space="preserve"> </w:t>
      </w:r>
      <w:r w:rsidRPr="005B0A6D">
        <w:rPr>
          <w:rFonts w:ascii="Tahoma" w:hAnsi="Tahoma" w:cs="Tahoma"/>
          <w:b w:val="0"/>
          <w:bCs w:val="0"/>
          <w:color w:val="000000"/>
          <w:spacing w:val="2"/>
          <w:sz w:val="18"/>
          <w:szCs w:val="18"/>
        </w:rPr>
        <w:tab/>
      </w:r>
      <w:r>
        <w:rPr>
          <w:rFonts w:ascii="Tahoma" w:hAnsi="Tahoma" w:cs="Tahoma"/>
          <w:b w:val="0"/>
          <w:bCs w:val="0"/>
          <w:color w:val="000000"/>
          <w:spacing w:val="2"/>
          <w:sz w:val="18"/>
          <w:szCs w:val="18"/>
        </w:rPr>
        <w:tab/>
      </w:r>
      <w:r w:rsidRPr="005B0A6D">
        <w:rPr>
          <w:rFonts w:ascii="Tahoma" w:hAnsi="Tahoma" w:cs="Tahoma"/>
          <w:b w:val="0"/>
          <w:bCs w:val="0"/>
          <w:color w:val="000000"/>
          <w:spacing w:val="2"/>
          <w:sz w:val="18"/>
          <w:szCs w:val="18"/>
        </w:rPr>
        <w:t>Ejecutivo laboral</w:t>
      </w:r>
    </w:p>
    <w:p w:rsidR="005B0A6D" w:rsidRPr="005B0A6D" w:rsidRDefault="005B0A6D" w:rsidP="005B0A6D">
      <w:pPr>
        <w:pStyle w:val="Ttulo"/>
        <w:widowControl/>
        <w:ind w:left="1416" w:hanging="1416"/>
        <w:jc w:val="both"/>
        <w:rPr>
          <w:rFonts w:ascii="Tahoma" w:hAnsi="Tahoma" w:cs="Tahoma"/>
          <w:b w:val="0"/>
          <w:bCs w:val="0"/>
          <w:color w:val="000000"/>
          <w:spacing w:val="2"/>
          <w:sz w:val="18"/>
          <w:szCs w:val="18"/>
        </w:rPr>
      </w:pPr>
      <w:r>
        <w:rPr>
          <w:rFonts w:ascii="Tahoma" w:hAnsi="Tahoma" w:cs="Tahoma"/>
          <w:bCs w:val="0"/>
          <w:color w:val="000000"/>
          <w:spacing w:val="2"/>
          <w:sz w:val="18"/>
          <w:szCs w:val="18"/>
        </w:rPr>
        <w:t>Ejecutante</w:t>
      </w:r>
      <w:r w:rsidRPr="005B0A6D">
        <w:rPr>
          <w:rFonts w:ascii="Tahoma" w:hAnsi="Tahoma" w:cs="Tahoma"/>
          <w:bCs w:val="0"/>
          <w:color w:val="000000"/>
          <w:spacing w:val="2"/>
          <w:sz w:val="18"/>
          <w:szCs w:val="18"/>
        </w:rPr>
        <w:t>:</w:t>
      </w:r>
      <w:r w:rsidRPr="005B0A6D">
        <w:rPr>
          <w:rFonts w:ascii="Tahoma" w:hAnsi="Tahoma" w:cs="Tahoma"/>
          <w:b w:val="0"/>
          <w:bCs w:val="0"/>
          <w:color w:val="000000"/>
          <w:spacing w:val="2"/>
          <w:sz w:val="18"/>
          <w:szCs w:val="18"/>
        </w:rPr>
        <w:tab/>
      </w:r>
      <w:r>
        <w:rPr>
          <w:rFonts w:ascii="Tahoma" w:hAnsi="Tahoma" w:cs="Tahoma"/>
          <w:b w:val="0"/>
          <w:bCs w:val="0"/>
          <w:color w:val="000000"/>
          <w:spacing w:val="2"/>
          <w:sz w:val="18"/>
          <w:szCs w:val="18"/>
        </w:rPr>
        <w:tab/>
        <w:t>Sociedad Administradora de Fondos de Pensiones y Cesantías Porvenir S.A.</w:t>
      </w:r>
    </w:p>
    <w:p w:rsidR="005B0A6D" w:rsidRPr="005B0A6D" w:rsidRDefault="005B0A6D" w:rsidP="005B0A6D">
      <w:pPr>
        <w:pStyle w:val="Ttulo"/>
        <w:widowControl/>
        <w:jc w:val="both"/>
        <w:rPr>
          <w:rFonts w:ascii="Tahoma" w:hAnsi="Tahoma" w:cs="Tahoma"/>
          <w:b w:val="0"/>
          <w:bCs w:val="0"/>
          <w:color w:val="000000"/>
          <w:spacing w:val="2"/>
          <w:sz w:val="18"/>
          <w:szCs w:val="18"/>
        </w:rPr>
      </w:pPr>
      <w:r>
        <w:rPr>
          <w:rFonts w:ascii="Tahoma" w:hAnsi="Tahoma" w:cs="Tahoma"/>
          <w:bCs w:val="0"/>
          <w:color w:val="000000"/>
          <w:spacing w:val="2"/>
          <w:sz w:val="18"/>
          <w:szCs w:val="18"/>
        </w:rPr>
        <w:t>Ejecutado</w:t>
      </w:r>
      <w:r w:rsidRPr="005B0A6D">
        <w:rPr>
          <w:rFonts w:ascii="Tahoma" w:hAnsi="Tahoma" w:cs="Tahoma"/>
          <w:bCs w:val="0"/>
          <w:color w:val="000000"/>
          <w:spacing w:val="2"/>
          <w:sz w:val="18"/>
          <w:szCs w:val="18"/>
        </w:rPr>
        <w:t>:</w:t>
      </w:r>
      <w:r w:rsidRPr="005B0A6D">
        <w:rPr>
          <w:rFonts w:ascii="Tahoma" w:hAnsi="Tahoma" w:cs="Tahoma"/>
          <w:b w:val="0"/>
          <w:bCs w:val="0"/>
          <w:color w:val="000000"/>
          <w:spacing w:val="2"/>
          <w:sz w:val="18"/>
          <w:szCs w:val="18"/>
        </w:rPr>
        <w:tab/>
      </w:r>
      <w:r>
        <w:rPr>
          <w:rFonts w:ascii="Tahoma" w:hAnsi="Tahoma" w:cs="Tahoma"/>
          <w:b w:val="0"/>
          <w:bCs w:val="0"/>
          <w:color w:val="000000"/>
          <w:spacing w:val="2"/>
          <w:sz w:val="18"/>
          <w:szCs w:val="18"/>
        </w:rPr>
        <w:tab/>
        <w:t>Internacional de Perfiles S.A.S.</w:t>
      </w:r>
    </w:p>
    <w:p w:rsidR="005B0A6D" w:rsidRPr="005B0A6D" w:rsidRDefault="005B0A6D" w:rsidP="005B0A6D">
      <w:pPr>
        <w:pStyle w:val="Ttulo"/>
        <w:widowControl/>
        <w:jc w:val="both"/>
        <w:rPr>
          <w:rFonts w:ascii="Tahoma" w:hAnsi="Tahoma" w:cs="Tahoma"/>
          <w:b w:val="0"/>
          <w:bCs w:val="0"/>
          <w:color w:val="000000"/>
          <w:spacing w:val="2"/>
          <w:sz w:val="18"/>
          <w:szCs w:val="18"/>
        </w:rPr>
      </w:pPr>
      <w:r w:rsidRPr="005B0A6D">
        <w:rPr>
          <w:rFonts w:ascii="Tahoma" w:hAnsi="Tahoma" w:cs="Tahoma"/>
          <w:bCs w:val="0"/>
          <w:color w:val="000000"/>
          <w:spacing w:val="2"/>
          <w:sz w:val="18"/>
          <w:szCs w:val="18"/>
        </w:rPr>
        <w:t>Magistrad</w:t>
      </w:r>
      <w:r>
        <w:rPr>
          <w:rFonts w:ascii="Tahoma" w:hAnsi="Tahoma" w:cs="Tahoma"/>
          <w:bCs w:val="0"/>
          <w:color w:val="000000"/>
          <w:spacing w:val="2"/>
          <w:sz w:val="18"/>
          <w:szCs w:val="18"/>
        </w:rPr>
        <w:t>a</w:t>
      </w:r>
      <w:r w:rsidRPr="005B0A6D">
        <w:rPr>
          <w:rFonts w:ascii="Tahoma" w:hAnsi="Tahoma" w:cs="Tahoma"/>
          <w:bCs w:val="0"/>
          <w:color w:val="000000"/>
          <w:spacing w:val="2"/>
          <w:sz w:val="18"/>
          <w:szCs w:val="18"/>
        </w:rPr>
        <w:t xml:space="preserve"> </w:t>
      </w:r>
      <w:r w:rsidR="00D42A1A" w:rsidRPr="005B0A6D">
        <w:rPr>
          <w:rFonts w:ascii="Tahoma" w:hAnsi="Tahoma" w:cs="Tahoma"/>
          <w:bCs w:val="0"/>
          <w:color w:val="000000"/>
          <w:spacing w:val="2"/>
          <w:sz w:val="18"/>
          <w:szCs w:val="18"/>
        </w:rPr>
        <w:t>ponente</w:t>
      </w:r>
      <w:r w:rsidRPr="005B0A6D">
        <w:rPr>
          <w:rFonts w:ascii="Tahoma" w:hAnsi="Tahoma" w:cs="Tahoma"/>
          <w:bCs w:val="0"/>
          <w:color w:val="000000"/>
          <w:spacing w:val="2"/>
          <w:sz w:val="18"/>
          <w:szCs w:val="18"/>
        </w:rPr>
        <w:t>:</w:t>
      </w:r>
      <w:r w:rsidRPr="005B0A6D">
        <w:rPr>
          <w:rFonts w:ascii="Tahoma" w:hAnsi="Tahoma" w:cs="Tahoma"/>
          <w:b w:val="0"/>
          <w:bCs w:val="0"/>
          <w:color w:val="000000"/>
          <w:spacing w:val="2"/>
          <w:sz w:val="18"/>
          <w:szCs w:val="18"/>
        </w:rPr>
        <w:tab/>
        <w:t>Dra. Ana Lucía Caicedo Calderón</w:t>
      </w:r>
    </w:p>
    <w:p w:rsidR="005B0A6D" w:rsidRPr="005B0A6D" w:rsidRDefault="005B0A6D" w:rsidP="005B0A6D">
      <w:pPr>
        <w:pStyle w:val="Ttulo"/>
        <w:widowControl/>
        <w:jc w:val="both"/>
        <w:rPr>
          <w:rFonts w:ascii="Tahoma" w:hAnsi="Tahoma" w:cs="Tahoma"/>
          <w:b w:val="0"/>
          <w:bCs w:val="0"/>
          <w:color w:val="000000"/>
          <w:spacing w:val="2"/>
          <w:sz w:val="18"/>
          <w:szCs w:val="18"/>
        </w:rPr>
      </w:pPr>
      <w:r w:rsidRPr="005B0A6D">
        <w:rPr>
          <w:rFonts w:ascii="Tahoma" w:hAnsi="Tahoma" w:cs="Tahoma"/>
          <w:bCs w:val="0"/>
          <w:color w:val="000000"/>
          <w:spacing w:val="2"/>
          <w:sz w:val="18"/>
          <w:szCs w:val="18"/>
        </w:rPr>
        <w:t xml:space="preserve">Juzgado de </w:t>
      </w:r>
      <w:r w:rsidR="00D42A1A" w:rsidRPr="005B0A6D">
        <w:rPr>
          <w:rFonts w:ascii="Tahoma" w:hAnsi="Tahoma" w:cs="Tahoma"/>
          <w:bCs w:val="0"/>
          <w:color w:val="000000"/>
          <w:spacing w:val="2"/>
          <w:sz w:val="18"/>
          <w:szCs w:val="18"/>
        </w:rPr>
        <w:t>origen</w:t>
      </w:r>
      <w:r w:rsidRPr="005B0A6D">
        <w:rPr>
          <w:rFonts w:ascii="Tahoma" w:hAnsi="Tahoma" w:cs="Tahoma"/>
          <w:bCs w:val="0"/>
          <w:color w:val="000000"/>
          <w:spacing w:val="2"/>
          <w:sz w:val="18"/>
          <w:szCs w:val="18"/>
        </w:rPr>
        <w:t>:</w:t>
      </w:r>
      <w:r w:rsidRPr="005B0A6D">
        <w:rPr>
          <w:rFonts w:ascii="Tahoma" w:hAnsi="Tahoma" w:cs="Tahoma"/>
          <w:b w:val="0"/>
          <w:bCs w:val="0"/>
          <w:color w:val="000000"/>
          <w:spacing w:val="2"/>
          <w:sz w:val="18"/>
          <w:szCs w:val="18"/>
        </w:rPr>
        <w:t xml:space="preserve"> </w:t>
      </w:r>
      <w:r w:rsidRPr="005B0A6D">
        <w:rPr>
          <w:rFonts w:ascii="Tahoma" w:hAnsi="Tahoma" w:cs="Tahoma"/>
          <w:b w:val="0"/>
          <w:bCs w:val="0"/>
          <w:color w:val="000000"/>
          <w:spacing w:val="2"/>
          <w:sz w:val="18"/>
          <w:szCs w:val="18"/>
        </w:rPr>
        <w:tab/>
        <w:t xml:space="preserve">Laboral del Circuito de </w:t>
      </w:r>
      <w:r w:rsidR="00D42A1A">
        <w:rPr>
          <w:rFonts w:ascii="Tahoma" w:hAnsi="Tahoma" w:cs="Tahoma"/>
          <w:b w:val="0"/>
          <w:bCs w:val="0"/>
          <w:color w:val="000000"/>
          <w:spacing w:val="2"/>
          <w:sz w:val="18"/>
          <w:szCs w:val="18"/>
        </w:rPr>
        <w:t xml:space="preserve">Dosquebradas </w:t>
      </w:r>
      <w:r w:rsidRPr="005B0A6D">
        <w:rPr>
          <w:rFonts w:ascii="Tahoma" w:hAnsi="Tahoma" w:cs="Tahoma"/>
          <w:b w:val="0"/>
          <w:bCs w:val="0"/>
          <w:color w:val="000000"/>
          <w:spacing w:val="2"/>
          <w:sz w:val="18"/>
          <w:szCs w:val="18"/>
        </w:rPr>
        <w:t xml:space="preserve">(Risaralda) </w:t>
      </w:r>
    </w:p>
    <w:p w:rsidR="005B0A6D" w:rsidRPr="005B0A6D" w:rsidRDefault="005B0A6D" w:rsidP="005B0A6D">
      <w:pPr>
        <w:pStyle w:val="Textoindependiente"/>
        <w:widowControl w:val="0"/>
        <w:autoSpaceDE w:val="0"/>
        <w:autoSpaceDN w:val="0"/>
        <w:adjustRightInd w:val="0"/>
        <w:spacing w:line="240" w:lineRule="auto"/>
        <w:rPr>
          <w:rFonts w:ascii="Tahoma" w:hAnsi="Tahoma" w:cs="Tahoma"/>
          <w:b/>
          <w:i/>
          <w:sz w:val="18"/>
          <w:szCs w:val="18"/>
        </w:rPr>
      </w:pPr>
      <w:r w:rsidRPr="005B0A6D">
        <w:rPr>
          <w:rFonts w:ascii="Tahoma" w:hAnsi="Tahoma" w:cs="Tahoma"/>
          <w:b/>
          <w:bCs/>
          <w:spacing w:val="2"/>
          <w:sz w:val="18"/>
          <w:szCs w:val="18"/>
        </w:rPr>
        <w:t>Tema:</w:t>
      </w:r>
      <w:r w:rsidRPr="005B0A6D">
        <w:rPr>
          <w:rFonts w:ascii="Tahoma" w:hAnsi="Tahoma" w:cs="Tahoma"/>
          <w:b/>
          <w:bCs/>
          <w:spacing w:val="2"/>
          <w:sz w:val="18"/>
          <w:szCs w:val="18"/>
        </w:rPr>
        <w:tab/>
      </w:r>
    </w:p>
    <w:p w:rsidR="005B0A6D" w:rsidRPr="005B0A6D" w:rsidRDefault="005B0A6D" w:rsidP="005B0A6D">
      <w:pPr>
        <w:pStyle w:val="Ttulo"/>
        <w:widowControl/>
        <w:ind w:left="2127"/>
        <w:jc w:val="both"/>
        <w:rPr>
          <w:rFonts w:ascii="Tahoma" w:hAnsi="Tahoma" w:cs="Tahoma"/>
          <w:b w:val="0"/>
          <w:sz w:val="18"/>
          <w:szCs w:val="18"/>
        </w:rPr>
      </w:pPr>
      <w:r w:rsidRPr="005B0A6D">
        <w:rPr>
          <w:rFonts w:ascii="Tahoma" w:hAnsi="Tahoma" w:cs="Tahoma"/>
          <w:sz w:val="18"/>
          <w:szCs w:val="18"/>
        </w:rPr>
        <w:t xml:space="preserve">I. </w:t>
      </w:r>
      <w:r w:rsidRPr="005B0A6D">
        <w:rPr>
          <w:rFonts w:ascii="Tahoma" w:hAnsi="Tahoma" w:cs="Tahoma"/>
          <w:sz w:val="18"/>
          <w:szCs w:val="18"/>
          <w:u w:val="single"/>
        </w:rPr>
        <w:t>Título ejecutivo de los aportes obligatorios dejados de consignar por el empleador</w:t>
      </w:r>
      <w:r w:rsidRPr="005B0A6D">
        <w:rPr>
          <w:rFonts w:ascii="Tahoma" w:hAnsi="Tahoma" w:cs="Tahoma"/>
          <w:sz w:val="18"/>
          <w:szCs w:val="18"/>
        </w:rPr>
        <w:t>:</w:t>
      </w:r>
      <w:r w:rsidRPr="005B0A6D">
        <w:rPr>
          <w:rFonts w:ascii="Tahoma" w:hAnsi="Tahoma" w:cs="Tahoma"/>
          <w:b w:val="0"/>
          <w:sz w:val="18"/>
          <w:szCs w:val="18"/>
        </w:rPr>
        <w:t xml:space="preserve"> </w:t>
      </w:r>
      <w:r w:rsidR="00970825">
        <w:rPr>
          <w:rFonts w:ascii="Tahoma" w:hAnsi="Tahoma" w:cs="Tahoma"/>
          <w:b w:val="0"/>
          <w:sz w:val="18"/>
          <w:szCs w:val="18"/>
        </w:rPr>
        <w:t>“</w:t>
      </w:r>
      <w:r w:rsidRPr="005B0A6D">
        <w:rPr>
          <w:rFonts w:ascii="Tahoma" w:hAnsi="Tahoma" w:cs="Tahoma"/>
          <w:b w:val="0"/>
          <w:sz w:val="18"/>
          <w:szCs w:val="18"/>
        </w:rPr>
        <w:t xml:space="preserve">El título ejecutivo para el cobro de los aportes obligatorios de pensiones lo constituye </w:t>
      </w:r>
      <w:r w:rsidRPr="005B0A6D">
        <w:rPr>
          <w:rFonts w:ascii="Tahoma" w:hAnsi="Tahoma" w:cs="Tahoma"/>
          <w:i/>
          <w:sz w:val="18"/>
          <w:szCs w:val="18"/>
        </w:rPr>
        <w:t xml:space="preserve">i) </w:t>
      </w:r>
      <w:r w:rsidRPr="005B0A6D">
        <w:rPr>
          <w:rFonts w:ascii="Tahoma" w:hAnsi="Tahoma" w:cs="Tahoma"/>
          <w:sz w:val="18"/>
          <w:szCs w:val="18"/>
        </w:rPr>
        <w:t xml:space="preserve">la correspondiente liquidación de lo adeudado que elabora el respectivo fondo de pensiones </w:t>
      </w:r>
      <w:r w:rsidRPr="005B0A6D">
        <w:rPr>
          <w:rFonts w:ascii="Tahoma" w:hAnsi="Tahoma" w:cs="Tahoma"/>
          <w:i/>
          <w:sz w:val="18"/>
          <w:szCs w:val="18"/>
        </w:rPr>
        <w:t>-liquidación que las más de las veces debe ser la misma que el fondo presente al empleador al momento de requerirlo-</w:t>
      </w:r>
      <w:r w:rsidRPr="005B0A6D">
        <w:rPr>
          <w:rFonts w:ascii="Tahoma" w:hAnsi="Tahoma" w:cs="Tahoma"/>
          <w:sz w:val="18"/>
          <w:szCs w:val="18"/>
        </w:rPr>
        <w:t xml:space="preserve">, y, </w:t>
      </w:r>
      <w:r w:rsidRPr="005B0A6D">
        <w:rPr>
          <w:rFonts w:ascii="Tahoma" w:hAnsi="Tahoma" w:cs="Tahoma"/>
          <w:i/>
          <w:sz w:val="18"/>
          <w:szCs w:val="18"/>
        </w:rPr>
        <w:t xml:space="preserve">ii) </w:t>
      </w:r>
      <w:r w:rsidRPr="005B0A6D">
        <w:rPr>
          <w:rFonts w:ascii="Tahoma" w:hAnsi="Tahoma" w:cs="Tahoma"/>
          <w:sz w:val="18"/>
          <w:szCs w:val="18"/>
        </w:rPr>
        <w:t>la prueba de haberse hecho el respectivo requerimiento al empleador moroso.</w:t>
      </w:r>
      <w:r w:rsidRPr="005B0A6D">
        <w:rPr>
          <w:rFonts w:ascii="Tahoma" w:hAnsi="Tahoma" w:cs="Tahoma"/>
          <w:b w:val="0"/>
          <w:sz w:val="18"/>
          <w:szCs w:val="18"/>
        </w:rPr>
        <w:t xml:space="preserve"> Ahora bien, repite la norma que la liquidación presta mérito ejecutivo, es decir, con vocación de cobrarse coactivamente una vez vencido los 15 días del requerimiento al empleador. Dicho en otras palabras, mientras no se surta el requerimiento y se elabore la respectiva liquidación, no puede el Fondo de pensiones acudir a la administración de justicia para apremiar el pago de lo adeudado, porque sólo a partir de ese momento la obligación se vuelve exigible. </w:t>
      </w:r>
    </w:p>
    <w:p w:rsidR="005B0A6D" w:rsidRPr="005B0A6D" w:rsidRDefault="005B0A6D" w:rsidP="005B0A6D">
      <w:pPr>
        <w:pStyle w:val="Ttulo"/>
        <w:widowControl/>
        <w:ind w:left="2127"/>
        <w:jc w:val="both"/>
        <w:rPr>
          <w:rFonts w:ascii="Tahoma" w:hAnsi="Tahoma" w:cs="Tahoma"/>
          <w:b w:val="0"/>
          <w:sz w:val="18"/>
          <w:szCs w:val="18"/>
        </w:rPr>
      </w:pPr>
    </w:p>
    <w:p w:rsidR="005B0A6D" w:rsidRPr="005B0A6D" w:rsidRDefault="005B0A6D" w:rsidP="005B0A6D">
      <w:pPr>
        <w:pStyle w:val="Textoindependiente"/>
        <w:widowControl w:val="0"/>
        <w:autoSpaceDE w:val="0"/>
        <w:autoSpaceDN w:val="0"/>
        <w:adjustRightInd w:val="0"/>
        <w:spacing w:line="240" w:lineRule="auto"/>
        <w:ind w:left="2127"/>
        <w:rPr>
          <w:rFonts w:ascii="Tahoma" w:hAnsi="Tahoma" w:cs="Tahoma"/>
          <w:spacing w:val="2"/>
          <w:sz w:val="18"/>
          <w:szCs w:val="18"/>
        </w:rPr>
      </w:pPr>
      <w:r w:rsidRPr="005B0A6D">
        <w:rPr>
          <w:rFonts w:ascii="Tahoma" w:hAnsi="Tahoma" w:cs="Tahoma"/>
          <w:sz w:val="18"/>
          <w:szCs w:val="18"/>
        </w:rPr>
        <w:t xml:space="preserve">Por otra parte, como la referida liquidación contiene nada menos que los valores que se adeudan por concepto de aportes obligatorios para pensiones por cada uno de los trabajadores a cargo del empleador moroso, considera </w:t>
      </w:r>
      <w:smartTag w:uri="urn:schemas-microsoft-com:office:smarttags" w:element="PersonName">
        <w:smartTagPr>
          <w:attr w:name="ProductID" w:val="la Sala"/>
        </w:smartTagPr>
        <w:r w:rsidRPr="005B0A6D">
          <w:rPr>
            <w:rFonts w:ascii="Tahoma" w:hAnsi="Tahoma" w:cs="Tahoma"/>
            <w:sz w:val="18"/>
            <w:szCs w:val="18"/>
          </w:rPr>
          <w:t>la Sala</w:t>
        </w:r>
      </w:smartTag>
      <w:r w:rsidRPr="005B0A6D">
        <w:rPr>
          <w:rFonts w:ascii="Tahoma" w:hAnsi="Tahoma" w:cs="Tahoma"/>
          <w:sz w:val="18"/>
          <w:szCs w:val="18"/>
        </w:rPr>
        <w:t xml:space="preserve"> que las propiedades de contener una obligación </w:t>
      </w:r>
      <w:r w:rsidRPr="005B0A6D">
        <w:rPr>
          <w:rFonts w:ascii="Tahoma" w:hAnsi="Tahoma" w:cs="Tahoma"/>
          <w:b/>
          <w:sz w:val="18"/>
          <w:szCs w:val="18"/>
        </w:rPr>
        <w:t>clara y expresa</w:t>
      </w:r>
      <w:r w:rsidRPr="005B0A6D">
        <w:rPr>
          <w:rFonts w:ascii="Tahoma" w:hAnsi="Tahoma" w:cs="Tahoma"/>
          <w:sz w:val="18"/>
          <w:szCs w:val="18"/>
        </w:rPr>
        <w:t xml:space="preserve"> que se exige a todo título ejecutivo, en el caso de </w:t>
      </w:r>
      <w:r w:rsidRPr="005B0A6D">
        <w:rPr>
          <w:rFonts w:ascii="Tahoma" w:hAnsi="Tahoma" w:cs="Tahoma"/>
          <w:b/>
          <w:sz w:val="18"/>
          <w:szCs w:val="18"/>
        </w:rPr>
        <w:t>la liquidación de aportes pensionales adquiere una connotación plus</w:t>
      </w:r>
      <w:r w:rsidRPr="005B0A6D">
        <w:rPr>
          <w:rFonts w:ascii="Tahoma" w:hAnsi="Tahoma" w:cs="Tahoma"/>
          <w:sz w:val="18"/>
          <w:szCs w:val="18"/>
        </w:rPr>
        <w:t xml:space="preserve"> si se tiene en cuenta que del pago de las cotizaciones depende la posibilidad para el trabajador de pensionarse bien por vejez, </w:t>
      </w:r>
      <w:r w:rsidR="0044050F">
        <w:rPr>
          <w:rFonts w:ascii="Tahoma" w:hAnsi="Tahoma" w:cs="Tahoma"/>
          <w:sz w:val="18"/>
          <w:szCs w:val="18"/>
        </w:rPr>
        <w:t>ora</w:t>
      </w:r>
      <w:r w:rsidRPr="005B0A6D">
        <w:rPr>
          <w:rFonts w:ascii="Tahoma" w:hAnsi="Tahoma" w:cs="Tahoma"/>
          <w:sz w:val="18"/>
          <w:szCs w:val="18"/>
        </w:rPr>
        <w:t xml:space="preserve"> por invalidez de origen común. En consecuencia</w:t>
      </w:r>
      <w:r w:rsidR="0044050F">
        <w:rPr>
          <w:rFonts w:ascii="Tahoma" w:hAnsi="Tahoma" w:cs="Tahoma"/>
          <w:sz w:val="18"/>
          <w:szCs w:val="18"/>
        </w:rPr>
        <w:t xml:space="preserve">, </w:t>
      </w:r>
      <w:r w:rsidRPr="005B0A6D">
        <w:rPr>
          <w:rFonts w:ascii="Tahoma" w:hAnsi="Tahoma" w:cs="Tahoma"/>
          <w:sz w:val="18"/>
          <w:szCs w:val="18"/>
        </w:rPr>
        <w:t xml:space="preserve">se requiere un especial cuidado en la elaboración de la referida liquidación a fin de que no ofrezca manto de duda respecto a lo que se está debiendo, procurando en lo posible relacionar los valores adeudados por cada uno de los trabajadores con indicación del respectivo período moroso, lo que quiere decir que la mera totalización de lo debido por </w:t>
      </w:r>
      <w:r w:rsidR="0044050F" w:rsidRPr="005B0A6D">
        <w:rPr>
          <w:rFonts w:ascii="Tahoma" w:hAnsi="Tahoma" w:cs="Tahoma"/>
          <w:sz w:val="18"/>
          <w:szCs w:val="18"/>
        </w:rPr>
        <w:t>sí</w:t>
      </w:r>
      <w:r w:rsidRPr="005B0A6D">
        <w:rPr>
          <w:rFonts w:ascii="Tahoma" w:hAnsi="Tahoma" w:cs="Tahoma"/>
          <w:sz w:val="18"/>
          <w:szCs w:val="18"/>
        </w:rPr>
        <w:t xml:space="preserve"> sola no ofrece la claridad pertinente, a menos que la liquidación vaya acompañada de otros documentos que den cuenta de ello.</w:t>
      </w:r>
      <w:r w:rsidR="00970825">
        <w:rPr>
          <w:rFonts w:ascii="Tahoma" w:hAnsi="Tahoma" w:cs="Tahoma"/>
          <w:sz w:val="18"/>
          <w:szCs w:val="18"/>
        </w:rPr>
        <w:t>”</w:t>
      </w:r>
      <w:r w:rsidR="00243E12">
        <w:rPr>
          <w:rStyle w:val="Refdenotaalpie"/>
          <w:rFonts w:ascii="Tahoma" w:hAnsi="Tahoma" w:cs="Tahoma"/>
          <w:sz w:val="18"/>
          <w:szCs w:val="18"/>
        </w:rPr>
        <w:footnoteReference w:id="1"/>
      </w:r>
      <w:r w:rsidR="00970825">
        <w:rPr>
          <w:rFonts w:ascii="Tahoma" w:hAnsi="Tahoma" w:cs="Tahoma"/>
          <w:sz w:val="18"/>
          <w:szCs w:val="18"/>
        </w:rPr>
        <w:t xml:space="preserve">   </w:t>
      </w:r>
      <w:r w:rsidR="00970825" w:rsidRPr="005B0A6D">
        <w:rPr>
          <w:rFonts w:ascii="Tahoma" w:hAnsi="Tahoma" w:cs="Tahoma"/>
          <w:sz w:val="18"/>
          <w:szCs w:val="18"/>
        </w:rPr>
        <w:t xml:space="preserve">   </w:t>
      </w:r>
    </w:p>
    <w:p w:rsidR="005B0A6D" w:rsidRPr="005B0A6D" w:rsidRDefault="005B0A6D" w:rsidP="005B0A6D">
      <w:pPr>
        <w:pStyle w:val="Textoindependiente"/>
        <w:widowControl w:val="0"/>
        <w:autoSpaceDE w:val="0"/>
        <w:autoSpaceDN w:val="0"/>
        <w:adjustRightInd w:val="0"/>
        <w:spacing w:line="240" w:lineRule="auto"/>
        <w:ind w:left="2127"/>
        <w:rPr>
          <w:rFonts w:ascii="Tahoma" w:hAnsi="Tahoma" w:cs="Tahoma"/>
          <w:sz w:val="18"/>
          <w:szCs w:val="18"/>
        </w:rPr>
      </w:pPr>
    </w:p>
    <w:p w:rsidR="005B0A6D" w:rsidRPr="005B0A6D" w:rsidRDefault="005B0A6D" w:rsidP="005B0A6D">
      <w:pPr>
        <w:pStyle w:val="Textoindependiente"/>
        <w:widowControl w:val="0"/>
        <w:autoSpaceDE w:val="0"/>
        <w:autoSpaceDN w:val="0"/>
        <w:adjustRightInd w:val="0"/>
        <w:spacing w:line="240" w:lineRule="auto"/>
        <w:ind w:left="2127"/>
        <w:rPr>
          <w:rFonts w:ascii="Tahoma" w:hAnsi="Tahoma" w:cs="Tahoma"/>
          <w:sz w:val="18"/>
          <w:szCs w:val="18"/>
        </w:rPr>
      </w:pPr>
    </w:p>
    <w:p w:rsidR="005B0A6D" w:rsidRPr="005B0A6D" w:rsidRDefault="005B0A6D" w:rsidP="005B0A6D">
      <w:pPr>
        <w:spacing w:line="276" w:lineRule="auto"/>
        <w:jc w:val="center"/>
        <w:rPr>
          <w:rFonts w:ascii="Tahoma" w:hAnsi="Tahoma" w:cs="Tahoma"/>
          <w:spacing w:val="2"/>
          <w:sz w:val="22"/>
          <w:szCs w:val="22"/>
          <w:lang w:val="es-MX"/>
        </w:rPr>
      </w:pPr>
    </w:p>
    <w:p w:rsidR="005B0A6D" w:rsidRPr="005B0A6D" w:rsidRDefault="005B0A6D" w:rsidP="000049E6">
      <w:pPr>
        <w:pStyle w:val="Ttulo"/>
        <w:widowControl/>
        <w:rPr>
          <w:rFonts w:ascii="Tahoma" w:hAnsi="Tahoma" w:cs="Tahoma"/>
          <w:sz w:val="22"/>
          <w:szCs w:val="22"/>
        </w:rPr>
      </w:pPr>
      <w:r w:rsidRPr="005B0A6D">
        <w:rPr>
          <w:rFonts w:ascii="Tahoma" w:hAnsi="Tahoma" w:cs="Tahoma"/>
          <w:sz w:val="22"/>
          <w:szCs w:val="22"/>
        </w:rPr>
        <w:t>TRIBUNAL SUPERIOR DEL DISTRITO JUDICIAL DE PEREIRA</w:t>
      </w:r>
    </w:p>
    <w:p w:rsidR="005B0A6D" w:rsidRPr="005B0A6D" w:rsidRDefault="005B0A6D" w:rsidP="000049E6">
      <w:pPr>
        <w:pStyle w:val="Ttulo4"/>
        <w:tabs>
          <w:tab w:val="left" w:pos="708"/>
        </w:tabs>
        <w:spacing w:before="0" w:after="0"/>
        <w:jc w:val="center"/>
        <w:rPr>
          <w:rFonts w:ascii="Tahoma" w:hAnsi="Tahoma" w:cs="Tahoma"/>
          <w:spacing w:val="2"/>
          <w:sz w:val="22"/>
          <w:szCs w:val="22"/>
        </w:rPr>
      </w:pPr>
      <w:r w:rsidRPr="005B0A6D">
        <w:rPr>
          <w:rFonts w:ascii="Tahoma" w:hAnsi="Tahoma" w:cs="Tahoma"/>
          <w:spacing w:val="2"/>
          <w:sz w:val="22"/>
          <w:szCs w:val="22"/>
        </w:rPr>
        <w:t xml:space="preserve">SALA </w:t>
      </w:r>
      <w:r w:rsidR="000049E6">
        <w:rPr>
          <w:rFonts w:ascii="Tahoma" w:hAnsi="Tahoma" w:cs="Tahoma"/>
          <w:spacing w:val="2"/>
          <w:sz w:val="22"/>
          <w:szCs w:val="22"/>
        </w:rPr>
        <w:t xml:space="preserve">DE DECISIÓN </w:t>
      </w:r>
      <w:r w:rsidRPr="005B0A6D">
        <w:rPr>
          <w:rFonts w:ascii="Tahoma" w:hAnsi="Tahoma" w:cs="Tahoma"/>
          <w:spacing w:val="2"/>
          <w:sz w:val="22"/>
          <w:szCs w:val="22"/>
        </w:rPr>
        <w:t>LABORAL</w:t>
      </w:r>
      <w:r w:rsidR="000049E6">
        <w:rPr>
          <w:rFonts w:ascii="Tahoma" w:hAnsi="Tahoma" w:cs="Tahoma"/>
          <w:spacing w:val="2"/>
          <w:sz w:val="22"/>
          <w:szCs w:val="22"/>
        </w:rPr>
        <w:t xml:space="preserve"> No. 1</w:t>
      </w:r>
    </w:p>
    <w:p w:rsidR="005B0A6D" w:rsidRPr="005B0A6D" w:rsidRDefault="005B0A6D" w:rsidP="003760A5">
      <w:pPr>
        <w:jc w:val="both"/>
        <w:rPr>
          <w:rFonts w:ascii="Tahoma" w:hAnsi="Tahoma" w:cs="Tahoma"/>
          <w:b/>
          <w:bCs/>
          <w:spacing w:val="2"/>
          <w:sz w:val="22"/>
          <w:szCs w:val="22"/>
          <w:lang w:val="es-ES_tradnl"/>
        </w:rPr>
      </w:pPr>
    </w:p>
    <w:p w:rsidR="005B0A6D" w:rsidRPr="005B0A6D" w:rsidRDefault="005B0A6D" w:rsidP="003760A5">
      <w:pPr>
        <w:jc w:val="center"/>
        <w:rPr>
          <w:rFonts w:ascii="Tahoma" w:hAnsi="Tahoma" w:cs="Tahoma"/>
          <w:b/>
          <w:bCs/>
          <w:spacing w:val="2"/>
          <w:sz w:val="22"/>
          <w:szCs w:val="22"/>
          <w:lang w:val="es-ES_tradnl"/>
        </w:rPr>
      </w:pPr>
      <w:r w:rsidRPr="005B0A6D">
        <w:rPr>
          <w:rFonts w:ascii="Tahoma" w:hAnsi="Tahoma" w:cs="Tahoma"/>
          <w:spacing w:val="2"/>
          <w:sz w:val="22"/>
          <w:szCs w:val="22"/>
          <w:lang w:val="es-ES_tradnl"/>
        </w:rPr>
        <w:t xml:space="preserve">Magistrada Ponente: </w:t>
      </w:r>
      <w:r w:rsidR="000049E6" w:rsidRPr="005B0A6D">
        <w:rPr>
          <w:rFonts w:ascii="Tahoma" w:hAnsi="Tahoma" w:cs="Tahoma"/>
          <w:b/>
          <w:bCs/>
          <w:spacing w:val="2"/>
          <w:sz w:val="22"/>
          <w:szCs w:val="22"/>
          <w:lang w:val="es-ES_tradnl"/>
        </w:rPr>
        <w:t>Ana Lucía Caicedo Calderón</w:t>
      </w:r>
    </w:p>
    <w:p w:rsidR="005B0A6D" w:rsidRPr="005B0A6D" w:rsidRDefault="005B0A6D" w:rsidP="003760A5">
      <w:pPr>
        <w:jc w:val="center"/>
        <w:rPr>
          <w:rFonts w:ascii="Tahoma" w:hAnsi="Tahoma" w:cs="Tahoma"/>
          <w:spacing w:val="2"/>
          <w:sz w:val="22"/>
          <w:szCs w:val="22"/>
          <w:lang w:val="es-ES_tradnl"/>
        </w:rPr>
      </w:pPr>
    </w:p>
    <w:p w:rsidR="005B0A6D" w:rsidRPr="005B0A6D" w:rsidRDefault="000049E6" w:rsidP="003760A5">
      <w:pPr>
        <w:jc w:val="center"/>
        <w:rPr>
          <w:rFonts w:ascii="Tahoma" w:hAnsi="Tahoma" w:cs="Tahoma"/>
          <w:b/>
          <w:spacing w:val="2"/>
          <w:sz w:val="22"/>
          <w:szCs w:val="22"/>
          <w:lang w:val="es-ES_tradnl"/>
        </w:rPr>
      </w:pPr>
      <w:r w:rsidRPr="005B0A6D">
        <w:rPr>
          <w:rFonts w:ascii="Tahoma" w:hAnsi="Tahoma" w:cs="Tahoma"/>
          <w:b/>
          <w:spacing w:val="2"/>
          <w:sz w:val="22"/>
          <w:szCs w:val="22"/>
          <w:lang w:val="es-ES_tradnl"/>
        </w:rPr>
        <w:t xml:space="preserve">Acta </w:t>
      </w:r>
      <w:r w:rsidR="005B0A6D" w:rsidRPr="005B0A6D">
        <w:rPr>
          <w:rFonts w:ascii="Tahoma" w:hAnsi="Tahoma" w:cs="Tahoma"/>
          <w:b/>
          <w:spacing w:val="2"/>
          <w:sz w:val="22"/>
          <w:szCs w:val="22"/>
          <w:lang w:val="es-ES_tradnl"/>
        </w:rPr>
        <w:t xml:space="preserve">No. </w:t>
      </w:r>
    </w:p>
    <w:p w:rsidR="005B0A6D" w:rsidRPr="005B0A6D" w:rsidRDefault="005B0A6D" w:rsidP="003760A5">
      <w:pPr>
        <w:jc w:val="center"/>
        <w:rPr>
          <w:rFonts w:ascii="Tahoma" w:hAnsi="Tahoma" w:cs="Tahoma"/>
          <w:b/>
          <w:spacing w:val="2"/>
          <w:sz w:val="22"/>
          <w:szCs w:val="22"/>
          <w:lang w:val="es-ES_tradnl"/>
        </w:rPr>
      </w:pPr>
    </w:p>
    <w:p w:rsidR="005B0A6D" w:rsidRPr="005B0A6D" w:rsidRDefault="000049E6" w:rsidP="003760A5">
      <w:pPr>
        <w:jc w:val="center"/>
        <w:rPr>
          <w:rFonts w:ascii="Tahoma" w:hAnsi="Tahoma" w:cs="Tahoma"/>
          <w:b/>
          <w:sz w:val="22"/>
          <w:szCs w:val="22"/>
        </w:rPr>
      </w:pPr>
      <w:r w:rsidRPr="005B0A6D">
        <w:rPr>
          <w:rFonts w:ascii="Tahoma" w:hAnsi="Tahoma" w:cs="Tahoma"/>
          <w:b/>
          <w:sz w:val="22"/>
          <w:szCs w:val="22"/>
        </w:rPr>
        <w:t>Auto interlocutorio</w:t>
      </w:r>
    </w:p>
    <w:p w:rsidR="005B0A6D" w:rsidRPr="005B0A6D" w:rsidRDefault="005B0A6D" w:rsidP="003760A5">
      <w:pPr>
        <w:jc w:val="both"/>
        <w:rPr>
          <w:rFonts w:ascii="Tahoma" w:hAnsi="Tahoma" w:cs="Tahoma"/>
          <w:spacing w:val="2"/>
          <w:sz w:val="22"/>
          <w:szCs w:val="22"/>
          <w:lang w:val="es-ES_tradnl"/>
        </w:rPr>
      </w:pPr>
    </w:p>
    <w:p w:rsidR="005B0A6D" w:rsidRPr="005B0A6D" w:rsidRDefault="005B0A6D" w:rsidP="003760A5">
      <w:pPr>
        <w:jc w:val="center"/>
        <w:rPr>
          <w:rFonts w:ascii="Tahoma" w:hAnsi="Tahoma" w:cs="Tahoma"/>
          <w:sz w:val="22"/>
          <w:szCs w:val="22"/>
          <w:lang w:val="es-ES_tradnl"/>
        </w:rPr>
      </w:pPr>
      <w:r w:rsidRPr="005B0A6D">
        <w:rPr>
          <w:rFonts w:ascii="Tahoma" w:hAnsi="Tahoma" w:cs="Tahoma"/>
          <w:spacing w:val="2"/>
          <w:sz w:val="22"/>
          <w:szCs w:val="22"/>
          <w:lang w:val="es-ES_tradnl"/>
        </w:rPr>
        <w:t>P</w:t>
      </w:r>
      <w:r w:rsidR="000049E6">
        <w:rPr>
          <w:rFonts w:ascii="Tahoma" w:hAnsi="Tahoma" w:cs="Tahoma"/>
          <w:sz w:val="22"/>
          <w:szCs w:val="22"/>
          <w:lang w:val="es-ES_tradnl"/>
        </w:rPr>
        <w:t>ereira</w:t>
      </w:r>
      <w:r w:rsidRPr="005B0A6D">
        <w:rPr>
          <w:rFonts w:ascii="Tahoma" w:hAnsi="Tahoma" w:cs="Tahoma"/>
          <w:sz w:val="22"/>
          <w:szCs w:val="22"/>
          <w:lang w:val="es-ES_tradnl"/>
        </w:rPr>
        <w:t xml:space="preserve">, </w:t>
      </w:r>
      <w:r w:rsidR="000049E6">
        <w:rPr>
          <w:rFonts w:ascii="Tahoma" w:hAnsi="Tahoma" w:cs="Tahoma"/>
          <w:sz w:val="22"/>
          <w:szCs w:val="22"/>
          <w:lang w:val="es-ES_tradnl"/>
        </w:rPr>
        <w:t>cinco</w:t>
      </w:r>
      <w:r w:rsidRPr="005B0A6D">
        <w:rPr>
          <w:rFonts w:ascii="Tahoma" w:hAnsi="Tahoma" w:cs="Tahoma"/>
          <w:sz w:val="22"/>
          <w:szCs w:val="22"/>
          <w:lang w:val="es-ES_tradnl"/>
        </w:rPr>
        <w:t xml:space="preserve"> (</w:t>
      </w:r>
      <w:r w:rsidR="000049E6">
        <w:rPr>
          <w:rFonts w:ascii="Tahoma" w:hAnsi="Tahoma" w:cs="Tahoma"/>
          <w:sz w:val="22"/>
          <w:szCs w:val="22"/>
          <w:lang w:val="es-ES_tradnl"/>
        </w:rPr>
        <w:t>5</w:t>
      </w:r>
      <w:r w:rsidRPr="005B0A6D">
        <w:rPr>
          <w:rFonts w:ascii="Tahoma" w:hAnsi="Tahoma" w:cs="Tahoma"/>
          <w:sz w:val="22"/>
          <w:szCs w:val="22"/>
          <w:lang w:val="es-ES_tradnl"/>
        </w:rPr>
        <w:t xml:space="preserve">) de </w:t>
      </w:r>
      <w:r w:rsidR="000049E6">
        <w:rPr>
          <w:rFonts w:ascii="Tahoma" w:hAnsi="Tahoma" w:cs="Tahoma"/>
          <w:sz w:val="22"/>
          <w:szCs w:val="22"/>
          <w:lang w:val="es-ES_tradnl"/>
        </w:rPr>
        <w:t>agosto</w:t>
      </w:r>
      <w:r w:rsidRPr="005B0A6D">
        <w:rPr>
          <w:rFonts w:ascii="Tahoma" w:hAnsi="Tahoma" w:cs="Tahoma"/>
          <w:sz w:val="22"/>
          <w:szCs w:val="22"/>
          <w:lang w:val="es-ES_tradnl"/>
        </w:rPr>
        <w:t xml:space="preserve"> de dos mil d</w:t>
      </w:r>
      <w:r w:rsidR="000049E6">
        <w:rPr>
          <w:rFonts w:ascii="Tahoma" w:hAnsi="Tahoma" w:cs="Tahoma"/>
          <w:sz w:val="22"/>
          <w:szCs w:val="22"/>
          <w:lang w:val="es-ES_tradnl"/>
        </w:rPr>
        <w:t>ieciséis</w:t>
      </w:r>
      <w:r w:rsidRPr="005B0A6D">
        <w:rPr>
          <w:rFonts w:ascii="Tahoma" w:hAnsi="Tahoma" w:cs="Tahoma"/>
          <w:sz w:val="22"/>
          <w:szCs w:val="22"/>
          <w:lang w:val="es-ES_tradnl"/>
        </w:rPr>
        <w:t xml:space="preserve"> (201</w:t>
      </w:r>
      <w:r w:rsidR="000049E6">
        <w:rPr>
          <w:rFonts w:ascii="Tahoma" w:hAnsi="Tahoma" w:cs="Tahoma"/>
          <w:sz w:val="22"/>
          <w:szCs w:val="22"/>
          <w:lang w:val="es-ES_tradnl"/>
        </w:rPr>
        <w:t>6</w:t>
      </w:r>
      <w:r w:rsidRPr="005B0A6D">
        <w:rPr>
          <w:rFonts w:ascii="Tahoma" w:hAnsi="Tahoma" w:cs="Tahoma"/>
          <w:sz w:val="22"/>
          <w:szCs w:val="22"/>
          <w:lang w:val="es-ES_tradnl"/>
        </w:rPr>
        <w:t>)</w:t>
      </w:r>
    </w:p>
    <w:p w:rsidR="005B0A6D" w:rsidRPr="005B0A6D" w:rsidRDefault="005B0A6D" w:rsidP="005B0A6D">
      <w:pPr>
        <w:spacing w:line="276" w:lineRule="auto"/>
        <w:jc w:val="both"/>
        <w:rPr>
          <w:rFonts w:ascii="Tahoma" w:hAnsi="Tahoma" w:cs="Tahoma"/>
          <w:sz w:val="22"/>
          <w:szCs w:val="22"/>
          <w:lang w:val="es-ES_tradnl"/>
        </w:rPr>
      </w:pPr>
    </w:p>
    <w:p w:rsidR="005B0A6D" w:rsidRPr="005B0A6D" w:rsidRDefault="005B0A6D" w:rsidP="005B0A6D">
      <w:pPr>
        <w:spacing w:line="276" w:lineRule="auto"/>
        <w:jc w:val="center"/>
        <w:rPr>
          <w:rFonts w:ascii="Tahoma" w:hAnsi="Tahoma" w:cs="Tahoma"/>
          <w:b/>
          <w:sz w:val="22"/>
          <w:szCs w:val="22"/>
          <w:lang w:val="es-ES_tradnl"/>
        </w:rPr>
      </w:pPr>
      <w:r w:rsidRPr="005B0A6D">
        <w:rPr>
          <w:rFonts w:ascii="Tahoma" w:hAnsi="Tahoma" w:cs="Tahoma"/>
          <w:b/>
          <w:sz w:val="22"/>
          <w:szCs w:val="22"/>
          <w:u w:val="single"/>
          <w:lang w:val="es-ES_tradnl"/>
        </w:rPr>
        <w:t>PUNTO A TRATAR</w:t>
      </w:r>
      <w:r w:rsidRPr="005B0A6D">
        <w:rPr>
          <w:rFonts w:ascii="Tahoma" w:hAnsi="Tahoma" w:cs="Tahoma"/>
          <w:b/>
          <w:sz w:val="22"/>
          <w:szCs w:val="22"/>
          <w:lang w:val="es-ES_tradnl"/>
        </w:rPr>
        <w:t>:</w:t>
      </w:r>
    </w:p>
    <w:p w:rsidR="005B0A6D" w:rsidRPr="005B0A6D" w:rsidRDefault="005B0A6D" w:rsidP="005B0A6D">
      <w:pPr>
        <w:spacing w:line="276" w:lineRule="auto"/>
        <w:jc w:val="center"/>
        <w:rPr>
          <w:rFonts w:ascii="Tahoma" w:hAnsi="Tahoma" w:cs="Tahoma"/>
          <w:b/>
          <w:sz w:val="22"/>
          <w:szCs w:val="22"/>
          <w:lang w:val="es-ES_tradnl"/>
        </w:rPr>
      </w:pPr>
    </w:p>
    <w:p w:rsidR="00910F4C" w:rsidRPr="00910F4C" w:rsidRDefault="005B0A6D" w:rsidP="00910F4C">
      <w:pPr>
        <w:pStyle w:val="Ttulo"/>
        <w:widowControl/>
        <w:spacing w:line="276" w:lineRule="auto"/>
        <w:ind w:firstLine="709"/>
        <w:jc w:val="both"/>
        <w:rPr>
          <w:rFonts w:ascii="Tahoma" w:hAnsi="Tahoma" w:cs="Tahoma"/>
          <w:b w:val="0"/>
          <w:bCs w:val="0"/>
          <w:color w:val="000000"/>
          <w:spacing w:val="2"/>
          <w:sz w:val="22"/>
          <w:szCs w:val="22"/>
        </w:rPr>
      </w:pPr>
      <w:r w:rsidRPr="00910F4C">
        <w:rPr>
          <w:rFonts w:ascii="Tahoma" w:hAnsi="Tahoma" w:cs="Tahoma"/>
          <w:b w:val="0"/>
          <w:sz w:val="22"/>
          <w:szCs w:val="22"/>
          <w:lang w:val="es-ES_tradnl"/>
        </w:rPr>
        <w:t xml:space="preserve">Por medio de la presente providencia se entra a desatar el recurso de apelación interpuesto por la parte ejecutante contra el auto que </w:t>
      </w:r>
      <w:r w:rsidR="00910F4C" w:rsidRPr="00910F4C">
        <w:rPr>
          <w:rFonts w:ascii="Tahoma" w:hAnsi="Tahoma" w:cs="Tahoma"/>
          <w:b w:val="0"/>
          <w:sz w:val="22"/>
          <w:szCs w:val="22"/>
          <w:lang w:val="es-ES_tradnl"/>
        </w:rPr>
        <w:t>rechaz</w:t>
      </w:r>
      <w:r w:rsidRPr="00910F4C">
        <w:rPr>
          <w:rFonts w:ascii="Tahoma" w:hAnsi="Tahoma" w:cs="Tahoma"/>
          <w:b w:val="0"/>
          <w:sz w:val="22"/>
          <w:szCs w:val="22"/>
          <w:lang w:val="es-ES_tradnl"/>
        </w:rPr>
        <w:t xml:space="preserve">ó la </w:t>
      </w:r>
      <w:r w:rsidR="00910F4C" w:rsidRPr="00910F4C">
        <w:rPr>
          <w:rFonts w:ascii="Tahoma" w:hAnsi="Tahoma" w:cs="Tahoma"/>
          <w:b w:val="0"/>
          <w:sz w:val="22"/>
          <w:szCs w:val="22"/>
          <w:lang w:val="es-ES_tradnl"/>
        </w:rPr>
        <w:t xml:space="preserve">demanda ejecutiva laboral incoada por la </w:t>
      </w:r>
      <w:r w:rsidR="00910F4C" w:rsidRPr="00910F4C">
        <w:rPr>
          <w:rFonts w:ascii="Tahoma" w:hAnsi="Tahoma" w:cs="Tahoma"/>
          <w:b w:val="0"/>
          <w:bCs w:val="0"/>
          <w:color w:val="000000"/>
          <w:spacing w:val="2"/>
          <w:sz w:val="22"/>
          <w:szCs w:val="22"/>
        </w:rPr>
        <w:t>Sociedad Administradora de Fondos de Pensiones y Cesantías Porvenir S.A.</w:t>
      </w:r>
      <w:r w:rsidR="00910F4C">
        <w:rPr>
          <w:rFonts w:ascii="Tahoma" w:hAnsi="Tahoma" w:cs="Tahoma"/>
          <w:b w:val="0"/>
          <w:bCs w:val="0"/>
          <w:color w:val="000000"/>
          <w:spacing w:val="2"/>
          <w:sz w:val="22"/>
          <w:szCs w:val="22"/>
        </w:rPr>
        <w:t xml:space="preserve">, en contra de </w:t>
      </w:r>
      <w:r w:rsidR="00910F4C" w:rsidRPr="00910F4C">
        <w:rPr>
          <w:rFonts w:ascii="Tahoma" w:hAnsi="Tahoma" w:cs="Tahoma"/>
          <w:b w:val="0"/>
          <w:bCs w:val="0"/>
          <w:color w:val="000000"/>
          <w:spacing w:val="2"/>
          <w:sz w:val="22"/>
          <w:szCs w:val="22"/>
        </w:rPr>
        <w:t>Internacional de Perfiles S.A.S.</w:t>
      </w:r>
    </w:p>
    <w:p w:rsidR="005B0A6D" w:rsidRPr="005B0A6D" w:rsidRDefault="005B0A6D" w:rsidP="005B0A6D">
      <w:pPr>
        <w:spacing w:line="276" w:lineRule="auto"/>
        <w:ind w:firstLine="708"/>
        <w:jc w:val="both"/>
        <w:rPr>
          <w:rFonts w:ascii="Tahoma" w:hAnsi="Tahoma" w:cs="Tahoma"/>
          <w:sz w:val="22"/>
          <w:szCs w:val="22"/>
          <w:lang w:val="es-ES_tradnl"/>
        </w:rPr>
      </w:pPr>
    </w:p>
    <w:p w:rsidR="005B0A6D" w:rsidRPr="005B0A6D" w:rsidRDefault="005B0A6D" w:rsidP="005B0A6D">
      <w:pPr>
        <w:spacing w:line="276" w:lineRule="auto"/>
        <w:ind w:firstLine="708"/>
        <w:jc w:val="both"/>
        <w:rPr>
          <w:rFonts w:ascii="Tahoma" w:hAnsi="Tahoma" w:cs="Tahoma"/>
          <w:sz w:val="22"/>
          <w:szCs w:val="22"/>
        </w:rPr>
      </w:pPr>
      <w:r w:rsidRPr="005B0A6D">
        <w:rPr>
          <w:rFonts w:ascii="Tahoma" w:hAnsi="Tahoma" w:cs="Tahoma"/>
          <w:sz w:val="22"/>
          <w:szCs w:val="22"/>
          <w:lang w:val="es-ES_tradnl"/>
        </w:rPr>
        <w:t xml:space="preserve">En sesión previa que se hizo constar en la mencionada acta, </w:t>
      </w:r>
      <w:smartTag w:uri="urn:schemas-microsoft-com:office:smarttags" w:element="PersonName">
        <w:smartTagPr>
          <w:attr w:name="ProductID" w:val="la Sala"/>
        </w:smartTagPr>
        <w:r w:rsidRPr="005B0A6D">
          <w:rPr>
            <w:rFonts w:ascii="Tahoma" w:hAnsi="Tahoma" w:cs="Tahoma"/>
            <w:sz w:val="22"/>
            <w:szCs w:val="22"/>
            <w:lang w:val="es-ES_tradnl"/>
          </w:rPr>
          <w:t>la Sala</w:t>
        </w:r>
      </w:smartTag>
      <w:r w:rsidRPr="005B0A6D">
        <w:rPr>
          <w:rFonts w:ascii="Tahoma" w:hAnsi="Tahoma" w:cs="Tahoma"/>
          <w:sz w:val="22"/>
          <w:szCs w:val="22"/>
          <w:lang w:val="es-ES_tradnl"/>
        </w:rPr>
        <w:t xml:space="preserve"> discutió y aprobó el proyecto que presentó </w:t>
      </w:r>
      <w:smartTag w:uri="urn:schemas-microsoft-com:office:smarttags" w:element="PersonName">
        <w:smartTagPr>
          <w:attr w:name="ProductID" w:val="la Magistrada Ponente"/>
        </w:smartTagPr>
        <w:r w:rsidRPr="005B0A6D">
          <w:rPr>
            <w:rFonts w:ascii="Tahoma" w:hAnsi="Tahoma" w:cs="Tahoma"/>
            <w:sz w:val="22"/>
            <w:szCs w:val="22"/>
            <w:lang w:val="es-ES_tradnl"/>
          </w:rPr>
          <w:t>la Magistrada Ponente</w:t>
        </w:r>
      </w:smartTag>
      <w:r w:rsidRPr="005B0A6D">
        <w:rPr>
          <w:rFonts w:ascii="Tahoma" w:hAnsi="Tahoma" w:cs="Tahoma"/>
          <w:sz w:val="22"/>
          <w:szCs w:val="22"/>
          <w:lang w:val="es-ES_tradnl"/>
        </w:rPr>
        <w:t xml:space="preserve">, el cual alude al siguiente </w:t>
      </w:r>
      <w:r w:rsidRPr="005B0A6D">
        <w:rPr>
          <w:rFonts w:ascii="Tahoma" w:hAnsi="Tahoma" w:cs="Tahoma"/>
          <w:b/>
          <w:sz w:val="22"/>
          <w:szCs w:val="22"/>
          <w:lang w:val="es-ES_tradnl"/>
        </w:rPr>
        <w:t>auto interlocutorio</w:t>
      </w:r>
      <w:r w:rsidRPr="005B0A6D">
        <w:rPr>
          <w:rFonts w:ascii="Tahoma" w:hAnsi="Tahoma" w:cs="Tahoma"/>
          <w:sz w:val="22"/>
          <w:szCs w:val="22"/>
        </w:rPr>
        <w:t>:</w:t>
      </w:r>
    </w:p>
    <w:p w:rsidR="00243E12" w:rsidRDefault="00243E12" w:rsidP="00243E12">
      <w:pPr>
        <w:pStyle w:val="Textoindependiente"/>
        <w:widowControl w:val="0"/>
        <w:autoSpaceDE w:val="0"/>
        <w:autoSpaceDN w:val="0"/>
        <w:adjustRightInd w:val="0"/>
        <w:spacing w:line="276" w:lineRule="auto"/>
        <w:ind w:left="709"/>
        <w:rPr>
          <w:rFonts w:ascii="Tahoma" w:hAnsi="Tahoma" w:cs="Tahoma"/>
          <w:b/>
          <w:spacing w:val="2"/>
          <w:sz w:val="22"/>
          <w:szCs w:val="22"/>
        </w:rPr>
      </w:pPr>
    </w:p>
    <w:p w:rsidR="00243E12" w:rsidRPr="005B0A6D" w:rsidRDefault="00243E12" w:rsidP="00243E12">
      <w:pPr>
        <w:pStyle w:val="Textoindependiente"/>
        <w:widowControl w:val="0"/>
        <w:numPr>
          <w:ilvl w:val="0"/>
          <w:numId w:val="6"/>
        </w:numPr>
        <w:autoSpaceDE w:val="0"/>
        <w:autoSpaceDN w:val="0"/>
        <w:adjustRightInd w:val="0"/>
        <w:spacing w:line="276" w:lineRule="auto"/>
        <w:rPr>
          <w:rFonts w:ascii="Tahoma" w:hAnsi="Tahoma" w:cs="Tahoma"/>
          <w:b/>
          <w:spacing w:val="2"/>
          <w:sz w:val="22"/>
          <w:szCs w:val="22"/>
        </w:rPr>
      </w:pPr>
      <w:r w:rsidRPr="005B0A6D">
        <w:rPr>
          <w:rFonts w:ascii="Tahoma" w:hAnsi="Tahoma" w:cs="Tahoma"/>
          <w:b/>
          <w:spacing w:val="2"/>
          <w:sz w:val="22"/>
          <w:szCs w:val="22"/>
        </w:rPr>
        <w:t>Antecedente procesales del asunto</w:t>
      </w:r>
    </w:p>
    <w:p w:rsidR="00243E12" w:rsidRPr="005B0A6D" w:rsidRDefault="00243E12" w:rsidP="00243E12">
      <w:pPr>
        <w:pStyle w:val="Textoindependiente"/>
        <w:widowControl w:val="0"/>
        <w:autoSpaceDE w:val="0"/>
        <w:autoSpaceDN w:val="0"/>
        <w:adjustRightInd w:val="0"/>
        <w:spacing w:line="276" w:lineRule="auto"/>
        <w:ind w:firstLine="109"/>
        <w:rPr>
          <w:rFonts w:ascii="Tahoma" w:hAnsi="Tahoma" w:cs="Tahoma"/>
          <w:b/>
          <w:spacing w:val="2"/>
          <w:sz w:val="22"/>
          <w:szCs w:val="22"/>
        </w:rPr>
      </w:pPr>
    </w:p>
    <w:p w:rsidR="001C3872" w:rsidRDefault="004C02C5" w:rsidP="00243E12">
      <w:pPr>
        <w:pStyle w:val="Textoindependiente"/>
        <w:widowControl w:val="0"/>
        <w:autoSpaceDE w:val="0"/>
        <w:autoSpaceDN w:val="0"/>
        <w:adjustRightInd w:val="0"/>
        <w:spacing w:line="276" w:lineRule="auto"/>
        <w:ind w:firstLine="708"/>
        <w:rPr>
          <w:rFonts w:ascii="Tahoma" w:hAnsi="Tahoma" w:cs="Tahoma"/>
          <w:spacing w:val="2"/>
          <w:sz w:val="22"/>
          <w:szCs w:val="22"/>
        </w:rPr>
      </w:pPr>
      <w:r w:rsidRPr="005B0A6D">
        <w:rPr>
          <w:rFonts w:ascii="Tahoma" w:hAnsi="Tahoma" w:cs="Tahoma"/>
          <w:spacing w:val="2"/>
          <w:sz w:val="22"/>
          <w:szCs w:val="22"/>
        </w:rPr>
        <w:t>A</w:t>
      </w:r>
      <w:r w:rsidR="00243E12" w:rsidRPr="005B0A6D">
        <w:rPr>
          <w:rFonts w:ascii="Tahoma" w:hAnsi="Tahoma" w:cs="Tahoma"/>
          <w:spacing w:val="2"/>
          <w:sz w:val="22"/>
          <w:szCs w:val="22"/>
        </w:rPr>
        <w:t xml:space="preserve"> través de </w:t>
      </w:r>
      <w:r>
        <w:rPr>
          <w:rFonts w:ascii="Tahoma" w:hAnsi="Tahoma" w:cs="Tahoma"/>
          <w:spacing w:val="2"/>
          <w:sz w:val="22"/>
          <w:szCs w:val="22"/>
        </w:rPr>
        <w:t>demanda ejecutiva l</w:t>
      </w:r>
      <w:r w:rsidR="00243E12" w:rsidRPr="005B0A6D">
        <w:rPr>
          <w:rFonts w:ascii="Tahoma" w:hAnsi="Tahoma" w:cs="Tahoma"/>
          <w:spacing w:val="2"/>
          <w:sz w:val="22"/>
          <w:szCs w:val="22"/>
        </w:rPr>
        <w:t xml:space="preserve">a </w:t>
      </w:r>
      <w:r w:rsidRPr="005B0A6D">
        <w:rPr>
          <w:rFonts w:ascii="Tahoma" w:hAnsi="Tahoma" w:cs="Tahoma"/>
          <w:spacing w:val="2"/>
          <w:sz w:val="22"/>
          <w:szCs w:val="22"/>
        </w:rPr>
        <w:t xml:space="preserve">Administradora de Fondos de Pensiones y Cesantías </w:t>
      </w:r>
      <w:r>
        <w:rPr>
          <w:rFonts w:ascii="Tahoma" w:hAnsi="Tahoma" w:cs="Tahoma"/>
          <w:spacing w:val="2"/>
          <w:sz w:val="22"/>
          <w:szCs w:val="22"/>
        </w:rPr>
        <w:t xml:space="preserve">Porvenir </w:t>
      </w:r>
      <w:r w:rsidR="00243E12" w:rsidRPr="005B0A6D">
        <w:rPr>
          <w:rFonts w:ascii="Tahoma" w:hAnsi="Tahoma" w:cs="Tahoma"/>
          <w:spacing w:val="2"/>
          <w:sz w:val="22"/>
          <w:szCs w:val="22"/>
        </w:rPr>
        <w:t xml:space="preserve">S.A. pretende el cobro ejecutivo de los aportes obligatorios para el sistema general de pensiones dejados de cotizar por el empleador </w:t>
      </w:r>
      <w:r>
        <w:rPr>
          <w:rFonts w:ascii="Tahoma" w:hAnsi="Tahoma" w:cs="Tahoma"/>
          <w:spacing w:val="2"/>
          <w:sz w:val="22"/>
          <w:szCs w:val="22"/>
        </w:rPr>
        <w:t xml:space="preserve">Internacional de Perfiles S.A.S. </w:t>
      </w:r>
      <w:r w:rsidR="00243E12" w:rsidRPr="005B0A6D">
        <w:rPr>
          <w:rFonts w:ascii="Tahoma" w:hAnsi="Tahoma" w:cs="Tahoma"/>
          <w:spacing w:val="2"/>
          <w:sz w:val="22"/>
          <w:szCs w:val="22"/>
        </w:rPr>
        <w:t xml:space="preserve">a nombre de </w:t>
      </w:r>
      <w:r w:rsidR="001C3872">
        <w:rPr>
          <w:rFonts w:ascii="Tahoma" w:hAnsi="Tahoma" w:cs="Tahoma"/>
          <w:spacing w:val="2"/>
          <w:sz w:val="22"/>
          <w:szCs w:val="22"/>
        </w:rPr>
        <w:t xml:space="preserve">diez de </w:t>
      </w:r>
      <w:r w:rsidR="00243E12" w:rsidRPr="005B0A6D">
        <w:rPr>
          <w:rFonts w:ascii="Tahoma" w:hAnsi="Tahoma" w:cs="Tahoma"/>
          <w:spacing w:val="2"/>
          <w:sz w:val="22"/>
          <w:szCs w:val="22"/>
        </w:rPr>
        <w:t>sus empleados. En tal virtud solicitó que se librara mandamiento ejecutivo por la</w:t>
      </w:r>
      <w:r w:rsidR="001C3872">
        <w:rPr>
          <w:rFonts w:ascii="Tahoma" w:hAnsi="Tahoma" w:cs="Tahoma"/>
          <w:spacing w:val="2"/>
          <w:sz w:val="22"/>
          <w:szCs w:val="22"/>
        </w:rPr>
        <w:t>s siguientes sumas:</w:t>
      </w:r>
    </w:p>
    <w:tbl>
      <w:tblPr>
        <w:tblStyle w:val="Tablaconcuadrcula"/>
        <w:tblW w:w="0" w:type="auto"/>
        <w:tblLook w:val="04A0"/>
      </w:tblPr>
      <w:tblGrid>
        <w:gridCol w:w="2494"/>
        <w:gridCol w:w="1822"/>
        <w:gridCol w:w="2149"/>
        <w:gridCol w:w="2906"/>
      </w:tblGrid>
      <w:tr w:rsidR="001C3872" w:rsidTr="001C3872">
        <w:trPr>
          <w:trHeight w:val="227"/>
        </w:trPr>
        <w:tc>
          <w:tcPr>
            <w:tcW w:w="2494" w:type="dxa"/>
          </w:tcPr>
          <w:p w:rsidR="001C3872" w:rsidRPr="001C3872" w:rsidRDefault="001C3872" w:rsidP="00935E24">
            <w:pPr>
              <w:pStyle w:val="Textoindependiente"/>
              <w:widowControl w:val="0"/>
              <w:autoSpaceDE w:val="0"/>
              <w:autoSpaceDN w:val="0"/>
              <w:adjustRightInd w:val="0"/>
              <w:spacing w:line="276" w:lineRule="auto"/>
              <w:jc w:val="center"/>
              <w:rPr>
                <w:rFonts w:ascii="Tahoma" w:hAnsi="Tahoma" w:cs="Tahoma"/>
                <w:b/>
                <w:spacing w:val="2"/>
                <w:sz w:val="18"/>
                <w:szCs w:val="18"/>
              </w:rPr>
            </w:pPr>
            <w:r w:rsidRPr="001C3872">
              <w:rPr>
                <w:rFonts w:ascii="Tahoma" w:hAnsi="Tahoma" w:cs="Tahoma"/>
                <w:b/>
                <w:spacing w:val="2"/>
                <w:sz w:val="18"/>
                <w:szCs w:val="18"/>
              </w:rPr>
              <w:lastRenderedPageBreak/>
              <w:t>Empleado</w:t>
            </w:r>
          </w:p>
        </w:tc>
        <w:tc>
          <w:tcPr>
            <w:tcW w:w="0" w:type="auto"/>
          </w:tcPr>
          <w:p w:rsidR="001C3872" w:rsidRPr="001C3872" w:rsidRDefault="001C3872" w:rsidP="00935E24">
            <w:pPr>
              <w:pStyle w:val="Textoindependiente"/>
              <w:widowControl w:val="0"/>
              <w:autoSpaceDE w:val="0"/>
              <w:autoSpaceDN w:val="0"/>
              <w:adjustRightInd w:val="0"/>
              <w:spacing w:line="276" w:lineRule="auto"/>
              <w:jc w:val="center"/>
              <w:rPr>
                <w:rFonts w:ascii="Tahoma" w:hAnsi="Tahoma" w:cs="Tahoma"/>
                <w:b/>
                <w:spacing w:val="2"/>
                <w:sz w:val="18"/>
                <w:szCs w:val="18"/>
              </w:rPr>
            </w:pPr>
            <w:r w:rsidRPr="001C3872">
              <w:rPr>
                <w:rFonts w:ascii="Tahoma" w:hAnsi="Tahoma" w:cs="Tahoma"/>
                <w:b/>
                <w:spacing w:val="2"/>
                <w:sz w:val="18"/>
                <w:szCs w:val="18"/>
              </w:rPr>
              <w:t>Capital adeudado</w:t>
            </w:r>
          </w:p>
        </w:tc>
        <w:tc>
          <w:tcPr>
            <w:tcW w:w="0" w:type="auto"/>
          </w:tcPr>
          <w:p w:rsidR="001C3872" w:rsidRPr="001C3872" w:rsidRDefault="001C3872" w:rsidP="00935E24">
            <w:pPr>
              <w:pStyle w:val="Textoindependiente"/>
              <w:widowControl w:val="0"/>
              <w:autoSpaceDE w:val="0"/>
              <w:autoSpaceDN w:val="0"/>
              <w:adjustRightInd w:val="0"/>
              <w:spacing w:line="276" w:lineRule="auto"/>
              <w:jc w:val="center"/>
              <w:rPr>
                <w:rFonts w:ascii="Tahoma" w:hAnsi="Tahoma" w:cs="Tahoma"/>
                <w:b/>
                <w:spacing w:val="2"/>
                <w:sz w:val="18"/>
                <w:szCs w:val="18"/>
              </w:rPr>
            </w:pPr>
            <w:r w:rsidRPr="001C3872">
              <w:rPr>
                <w:rFonts w:ascii="Tahoma" w:hAnsi="Tahoma" w:cs="Tahoma"/>
                <w:b/>
                <w:spacing w:val="2"/>
                <w:sz w:val="18"/>
                <w:szCs w:val="18"/>
              </w:rPr>
              <w:t>Intereses adeudados</w:t>
            </w:r>
          </w:p>
        </w:tc>
        <w:tc>
          <w:tcPr>
            <w:tcW w:w="0" w:type="auto"/>
          </w:tcPr>
          <w:p w:rsidR="001C3872" w:rsidRPr="001C3872" w:rsidRDefault="001C3872" w:rsidP="00935E24">
            <w:pPr>
              <w:pStyle w:val="Textoindependiente"/>
              <w:widowControl w:val="0"/>
              <w:autoSpaceDE w:val="0"/>
              <w:autoSpaceDN w:val="0"/>
              <w:adjustRightInd w:val="0"/>
              <w:spacing w:line="276" w:lineRule="auto"/>
              <w:jc w:val="center"/>
              <w:rPr>
                <w:rFonts w:ascii="Tahoma" w:hAnsi="Tahoma" w:cs="Tahoma"/>
                <w:b/>
                <w:spacing w:val="2"/>
                <w:sz w:val="18"/>
                <w:szCs w:val="18"/>
              </w:rPr>
            </w:pPr>
            <w:r w:rsidRPr="001C3872">
              <w:rPr>
                <w:rFonts w:ascii="Tahoma" w:hAnsi="Tahoma" w:cs="Tahoma"/>
                <w:b/>
                <w:spacing w:val="2"/>
                <w:sz w:val="18"/>
                <w:szCs w:val="18"/>
              </w:rPr>
              <w:t>Sumatoria intereses y capital</w:t>
            </w:r>
          </w:p>
        </w:tc>
      </w:tr>
      <w:tr w:rsidR="001C3872" w:rsidTr="001C3872">
        <w:trPr>
          <w:trHeight w:val="227"/>
        </w:trPr>
        <w:tc>
          <w:tcPr>
            <w:tcW w:w="2494" w:type="dxa"/>
          </w:tcPr>
          <w:p w:rsidR="001C3872" w:rsidRPr="001C3872" w:rsidRDefault="001C3872" w:rsidP="001C3872">
            <w:pPr>
              <w:pStyle w:val="Textoindependiente"/>
              <w:widowControl w:val="0"/>
              <w:autoSpaceDE w:val="0"/>
              <w:autoSpaceDN w:val="0"/>
              <w:adjustRightInd w:val="0"/>
              <w:spacing w:line="276" w:lineRule="auto"/>
              <w:jc w:val="left"/>
              <w:rPr>
                <w:rFonts w:ascii="Tahoma" w:hAnsi="Tahoma" w:cs="Tahoma"/>
                <w:spacing w:val="2"/>
                <w:sz w:val="18"/>
                <w:szCs w:val="18"/>
              </w:rPr>
            </w:pPr>
            <w:r w:rsidRPr="001C3872">
              <w:rPr>
                <w:rFonts w:ascii="Tahoma" w:hAnsi="Tahoma" w:cs="Tahoma"/>
                <w:spacing w:val="2"/>
                <w:sz w:val="18"/>
                <w:szCs w:val="18"/>
              </w:rPr>
              <w:t>Marcelo Cardona Mejía</w:t>
            </w:r>
          </w:p>
        </w:tc>
        <w:tc>
          <w:tcPr>
            <w:tcW w:w="0" w:type="auto"/>
          </w:tcPr>
          <w:p w:rsidR="001C3872" w:rsidRPr="001C3872" w:rsidRDefault="001C3872" w:rsidP="001C3872">
            <w:pPr>
              <w:pStyle w:val="Textoindependiente"/>
              <w:widowControl w:val="0"/>
              <w:autoSpaceDE w:val="0"/>
              <w:autoSpaceDN w:val="0"/>
              <w:adjustRightInd w:val="0"/>
              <w:spacing w:line="276" w:lineRule="auto"/>
              <w:jc w:val="right"/>
              <w:rPr>
                <w:rFonts w:ascii="Tahoma" w:hAnsi="Tahoma" w:cs="Tahoma"/>
                <w:spacing w:val="2"/>
                <w:sz w:val="18"/>
                <w:szCs w:val="18"/>
              </w:rPr>
            </w:pPr>
            <w:r w:rsidRPr="001C3872">
              <w:rPr>
                <w:rFonts w:ascii="Tahoma" w:hAnsi="Tahoma" w:cs="Tahoma"/>
                <w:spacing w:val="2"/>
                <w:sz w:val="18"/>
                <w:szCs w:val="18"/>
              </w:rPr>
              <w:t>$300.373</w:t>
            </w:r>
          </w:p>
        </w:tc>
        <w:tc>
          <w:tcPr>
            <w:tcW w:w="0" w:type="auto"/>
          </w:tcPr>
          <w:p w:rsidR="001C3872" w:rsidRPr="001C3872" w:rsidRDefault="001C3872" w:rsidP="001C3872">
            <w:pPr>
              <w:pStyle w:val="Textoindependiente"/>
              <w:widowControl w:val="0"/>
              <w:autoSpaceDE w:val="0"/>
              <w:autoSpaceDN w:val="0"/>
              <w:adjustRightInd w:val="0"/>
              <w:spacing w:line="276" w:lineRule="auto"/>
              <w:jc w:val="right"/>
              <w:rPr>
                <w:rFonts w:ascii="Tahoma" w:hAnsi="Tahoma" w:cs="Tahoma"/>
                <w:spacing w:val="2"/>
                <w:sz w:val="18"/>
                <w:szCs w:val="18"/>
              </w:rPr>
            </w:pPr>
            <w:r w:rsidRPr="001C3872">
              <w:rPr>
                <w:rFonts w:ascii="Tahoma" w:hAnsi="Tahoma" w:cs="Tahoma"/>
                <w:spacing w:val="2"/>
                <w:sz w:val="18"/>
                <w:szCs w:val="18"/>
              </w:rPr>
              <w:t>$202.700</w:t>
            </w:r>
          </w:p>
        </w:tc>
        <w:tc>
          <w:tcPr>
            <w:tcW w:w="0" w:type="auto"/>
          </w:tcPr>
          <w:p w:rsidR="001C3872" w:rsidRPr="001C3872" w:rsidRDefault="001C3872" w:rsidP="001C3872">
            <w:pPr>
              <w:pStyle w:val="Textoindependiente"/>
              <w:widowControl w:val="0"/>
              <w:autoSpaceDE w:val="0"/>
              <w:autoSpaceDN w:val="0"/>
              <w:adjustRightInd w:val="0"/>
              <w:spacing w:line="276" w:lineRule="auto"/>
              <w:jc w:val="right"/>
              <w:rPr>
                <w:rFonts w:ascii="Tahoma" w:hAnsi="Tahoma" w:cs="Tahoma"/>
                <w:spacing w:val="2"/>
                <w:sz w:val="18"/>
                <w:szCs w:val="18"/>
              </w:rPr>
            </w:pPr>
            <w:r w:rsidRPr="001C3872">
              <w:rPr>
                <w:rFonts w:ascii="Tahoma" w:hAnsi="Tahoma" w:cs="Tahoma"/>
                <w:spacing w:val="2"/>
                <w:sz w:val="18"/>
                <w:szCs w:val="18"/>
              </w:rPr>
              <w:t>$503.073</w:t>
            </w:r>
          </w:p>
        </w:tc>
      </w:tr>
      <w:tr w:rsidR="001C3872" w:rsidTr="001C3872">
        <w:trPr>
          <w:trHeight w:val="227"/>
        </w:trPr>
        <w:tc>
          <w:tcPr>
            <w:tcW w:w="2494" w:type="dxa"/>
          </w:tcPr>
          <w:p w:rsidR="001C3872" w:rsidRPr="001C3872" w:rsidRDefault="001C3872" w:rsidP="001C3872">
            <w:pPr>
              <w:pStyle w:val="Textoindependiente"/>
              <w:widowControl w:val="0"/>
              <w:autoSpaceDE w:val="0"/>
              <w:autoSpaceDN w:val="0"/>
              <w:adjustRightInd w:val="0"/>
              <w:spacing w:line="276" w:lineRule="auto"/>
              <w:jc w:val="left"/>
              <w:rPr>
                <w:rFonts w:ascii="Tahoma" w:hAnsi="Tahoma" w:cs="Tahoma"/>
                <w:spacing w:val="2"/>
                <w:sz w:val="18"/>
                <w:szCs w:val="18"/>
              </w:rPr>
            </w:pPr>
            <w:r w:rsidRPr="001C3872">
              <w:rPr>
                <w:rFonts w:ascii="Tahoma" w:hAnsi="Tahoma" w:cs="Tahoma"/>
                <w:spacing w:val="2"/>
                <w:sz w:val="18"/>
                <w:szCs w:val="18"/>
              </w:rPr>
              <w:t>Luís Alberto Gómez</w:t>
            </w:r>
          </w:p>
        </w:tc>
        <w:tc>
          <w:tcPr>
            <w:tcW w:w="0" w:type="auto"/>
          </w:tcPr>
          <w:p w:rsidR="001C3872" w:rsidRPr="001C3872" w:rsidRDefault="001C3872" w:rsidP="001C3872">
            <w:pPr>
              <w:pStyle w:val="Textoindependiente"/>
              <w:widowControl w:val="0"/>
              <w:autoSpaceDE w:val="0"/>
              <w:autoSpaceDN w:val="0"/>
              <w:adjustRightInd w:val="0"/>
              <w:spacing w:line="276" w:lineRule="auto"/>
              <w:jc w:val="right"/>
              <w:rPr>
                <w:rFonts w:ascii="Tahoma" w:hAnsi="Tahoma" w:cs="Tahoma"/>
                <w:spacing w:val="2"/>
                <w:sz w:val="18"/>
                <w:szCs w:val="18"/>
              </w:rPr>
            </w:pPr>
            <w:r w:rsidRPr="001C3872">
              <w:rPr>
                <w:rFonts w:ascii="Tahoma" w:hAnsi="Tahoma" w:cs="Tahoma"/>
                <w:spacing w:val="2"/>
                <w:sz w:val="18"/>
                <w:szCs w:val="18"/>
              </w:rPr>
              <w:t>$98.560</w:t>
            </w:r>
          </w:p>
        </w:tc>
        <w:tc>
          <w:tcPr>
            <w:tcW w:w="0" w:type="auto"/>
          </w:tcPr>
          <w:p w:rsidR="001C3872" w:rsidRPr="001C3872" w:rsidRDefault="001C3872" w:rsidP="001C3872">
            <w:pPr>
              <w:pStyle w:val="Textoindependiente"/>
              <w:widowControl w:val="0"/>
              <w:autoSpaceDE w:val="0"/>
              <w:autoSpaceDN w:val="0"/>
              <w:adjustRightInd w:val="0"/>
              <w:spacing w:line="276" w:lineRule="auto"/>
              <w:jc w:val="right"/>
              <w:rPr>
                <w:rFonts w:ascii="Tahoma" w:hAnsi="Tahoma" w:cs="Tahoma"/>
                <w:spacing w:val="2"/>
                <w:sz w:val="18"/>
                <w:szCs w:val="18"/>
              </w:rPr>
            </w:pPr>
            <w:r w:rsidRPr="001C3872">
              <w:rPr>
                <w:rFonts w:ascii="Tahoma" w:hAnsi="Tahoma" w:cs="Tahoma"/>
                <w:spacing w:val="2"/>
                <w:sz w:val="18"/>
                <w:szCs w:val="18"/>
              </w:rPr>
              <w:t>$49.500</w:t>
            </w:r>
          </w:p>
        </w:tc>
        <w:tc>
          <w:tcPr>
            <w:tcW w:w="0" w:type="auto"/>
          </w:tcPr>
          <w:p w:rsidR="001C3872" w:rsidRPr="001C3872" w:rsidRDefault="001C3872" w:rsidP="001C3872">
            <w:pPr>
              <w:pStyle w:val="Textoindependiente"/>
              <w:widowControl w:val="0"/>
              <w:autoSpaceDE w:val="0"/>
              <w:autoSpaceDN w:val="0"/>
              <w:adjustRightInd w:val="0"/>
              <w:spacing w:line="276" w:lineRule="auto"/>
              <w:jc w:val="right"/>
              <w:rPr>
                <w:rFonts w:ascii="Tahoma" w:hAnsi="Tahoma" w:cs="Tahoma"/>
                <w:spacing w:val="2"/>
                <w:sz w:val="18"/>
                <w:szCs w:val="18"/>
              </w:rPr>
            </w:pPr>
            <w:r w:rsidRPr="001C3872">
              <w:rPr>
                <w:rFonts w:ascii="Tahoma" w:hAnsi="Tahoma" w:cs="Tahoma"/>
                <w:spacing w:val="2"/>
                <w:sz w:val="18"/>
                <w:szCs w:val="18"/>
              </w:rPr>
              <w:t>$148.060</w:t>
            </w:r>
          </w:p>
        </w:tc>
      </w:tr>
      <w:tr w:rsidR="001C3872" w:rsidTr="001C3872">
        <w:trPr>
          <w:trHeight w:val="227"/>
        </w:trPr>
        <w:tc>
          <w:tcPr>
            <w:tcW w:w="2494" w:type="dxa"/>
          </w:tcPr>
          <w:p w:rsidR="001C3872" w:rsidRPr="001C3872" w:rsidRDefault="001C3872" w:rsidP="001C3872">
            <w:pPr>
              <w:pStyle w:val="Textoindependiente"/>
              <w:widowControl w:val="0"/>
              <w:autoSpaceDE w:val="0"/>
              <w:autoSpaceDN w:val="0"/>
              <w:adjustRightInd w:val="0"/>
              <w:spacing w:line="276" w:lineRule="auto"/>
              <w:jc w:val="left"/>
              <w:rPr>
                <w:rFonts w:ascii="Tahoma" w:hAnsi="Tahoma" w:cs="Tahoma"/>
                <w:spacing w:val="2"/>
                <w:sz w:val="18"/>
                <w:szCs w:val="18"/>
              </w:rPr>
            </w:pPr>
            <w:r w:rsidRPr="001C3872">
              <w:rPr>
                <w:rFonts w:ascii="Tahoma" w:hAnsi="Tahoma" w:cs="Tahoma"/>
                <w:spacing w:val="2"/>
                <w:sz w:val="18"/>
                <w:szCs w:val="18"/>
              </w:rPr>
              <w:t>Martha Lucía Hoyos</w:t>
            </w:r>
          </w:p>
        </w:tc>
        <w:tc>
          <w:tcPr>
            <w:tcW w:w="0" w:type="auto"/>
          </w:tcPr>
          <w:p w:rsidR="001C3872" w:rsidRPr="001C3872" w:rsidRDefault="001C3872" w:rsidP="001C3872">
            <w:pPr>
              <w:pStyle w:val="Textoindependiente"/>
              <w:widowControl w:val="0"/>
              <w:autoSpaceDE w:val="0"/>
              <w:autoSpaceDN w:val="0"/>
              <w:adjustRightInd w:val="0"/>
              <w:spacing w:line="276" w:lineRule="auto"/>
              <w:jc w:val="right"/>
              <w:rPr>
                <w:rFonts w:ascii="Tahoma" w:hAnsi="Tahoma" w:cs="Tahoma"/>
                <w:spacing w:val="2"/>
                <w:sz w:val="18"/>
                <w:szCs w:val="18"/>
              </w:rPr>
            </w:pPr>
            <w:r w:rsidRPr="001C3872">
              <w:rPr>
                <w:rFonts w:ascii="Tahoma" w:hAnsi="Tahoma" w:cs="Tahoma"/>
                <w:spacing w:val="2"/>
                <w:sz w:val="18"/>
                <w:szCs w:val="18"/>
              </w:rPr>
              <w:t>$1.347.464</w:t>
            </w:r>
          </w:p>
        </w:tc>
        <w:tc>
          <w:tcPr>
            <w:tcW w:w="0" w:type="auto"/>
          </w:tcPr>
          <w:p w:rsidR="001C3872" w:rsidRPr="001C3872" w:rsidRDefault="001C3872" w:rsidP="001C3872">
            <w:pPr>
              <w:pStyle w:val="Textoindependiente"/>
              <w:widowControl w:val="0"/>
              <w:autoSpaceDE w:val="0"/>
              <w:autoSpaceDN w:val="0"/>
              <w:adjustRightInd w:val="0"/>
              <w:spacing w:line="276" w:lineRule="auto"/>
              <w:jc w:val="right"/>
              <w:rPr>
                <w:rFonts w:ascii="Tahoma" w:hAnsi="Tahoma" w:cs="Tahoma"/>
                <w:spacing w:val="2"/>
                <w:sz w:val="18"/>
                <w:szCs w:val="18"/>
              </w:rPr>
            </w:pPr>
            <w:r w:rsidRPr="001C3872">
              <w:rPr>
                <w:rFonts w:ascii="Tahoma" w:hAnsi="Tahoma" w:cs="Tahoma"/>
                <w:spacing w:val="2"/>
                <w:sz w:val="18"/>
                <w:szCs w:val="18"/>
              </w:rPr>
              <w:t>$222.900</w:t>
            </w:r>
          </w:p>
        </w:tc>
        <w:tc>
          <w:tcPr>
            <w:tcW w:w="0" w:type="auto"/>
          </w:tcPr>
          <w:p w:rsidR="001C3872" w:rsidRPr="001C3872" w:rsidRDefault="001C3872" w:rsidP="001C3872">
            <w:pPr>
              <w:pStyle w:val="Textoindependiente"/>
              <w:widowControl w:val="0"/>
              <w:autoSpaceDE w:val="0"/>
              <w:autoSpaceDN w:val="0"/>
              <w:adjustRightInd w:val="0"/>
              <w:spacing w:line="276" w:lineRule="auto"/>
              <w:jc w:val="right"/>
              <w:rPr>
                <w:rFonts w:ascii="Tahoma" w:hAnsi="Tahoma" w:cs="Tahoma"/>
                <w:spacing w:val="2"/>
                <w:sz w:val="18"/>
                <w:szCs w:val="18"/>
              </w:rPr>
            </w:pPr>
            <w:r w:rsidRPr="001C3872">
              <w:rPr>
                <w:rFonts w:ascii="Tahoma" w:hAnsi="Tahoma" w:cs="Tahoma"/>
                <w:spacing w:val="2"/>
                <w:sz w:val="18"/>
                <w:szCs w:val="18"/>
              </w:rPr>
              <w:t>$1.570.364</w:t>
            </w:r>
          </w:p>
        </w:tc>
      </w:tr>
      <w:tr w:rsidR="001C3872" w:rsidTr="001C3872">
        <w:trPr>
          <w:trHeight w:val="227"/>
        </w:trPr>
        <w:tc>
          <w:tcPr>
            <w:tcW w:w="2494" w:type="dxa"/>
          </w:tcPr>
          <w:p w:rsidR="001C3872" w:rsidRPr="001C3872" w:rsidRDefault="001C3872" w:rsidP="001C3872">
            <w:pPr>
              <w:pStyle w:val="Textoindependiente"/>
              <w:widowControl w:val="0"/>
              <w:autoSpaceDE w:val="0"/>
              <w:autoSpaceDN w:val="0"/>
              <w:adjustRightInd w:val="0"/>
              <w:spacing w:line="276" w:lineRule="auto"/>
              <w:jc w:val="left"/>
              <w:rPr>
                <w:rFonts w:ascii="Tahoma" w:hAnsi="Tahoma" w:cs="Tahoma"/>
                <w:spacing w:val="2"/>
                <w:sz w:val="18"/>
                <w:szCs w:val="18"/>
              </w:rPr>
            </w:pPr>
            <w:r w:rsidRPr="001C3872">
              <w:rPr>
                <w:rFonts w:ascii="Tahoma" w:hAnsi="Tahoma" w:cs="Tahoma"/>
                <w:spacing w:val="2"/>
                <w:sz w:val="18"/>
                <w:szCs w:val="18"/>
              </w:rPr>
              <w:t>Olga Lucía Velásquez</w:t>
            </w:r>
          </w:p>
        </w:tc>
        <w:tc>
          <w:tcPr>
            <w:tcW w:w="0" w:type="auto"/>
          </w:tcPr>
          <w:p w:rsidR="001C3872" w:rsidRPr="001C3872" w:rsidRDefault="001C3872" w:rsidP="001C3872">
            <w:pPr>
              <w:pStyle w:val="Textoindependiente"/>
              <w:widowControl w:val="0"/>
              <w:autoSpaceDE w:val="0"/>
              <w:autoSpaceDN w:val="0"/>
              <w:adjustRightInd w:val="0"/>
              <w:spacing w:line="276" w:lineRule="auto"/>
              <w:jc w:val="right"/>
              <w:rPr>
                <w:rFonts w:ascii="Tahoma" w:hAnsi="Tahoma" w:cs="Tahoma"/>
                <w:spacing w:val="2"/>
                <w:sz w:val="18"/>
                <w:szCs w:val="18"/>
              </w:rPr>
            </w:pPr>
            <w:r w:rsidRPr="001C3872">
              <w:rPr>
                <w:rFonts w:ascii="Tahoma" w:hAnsi="Tahoma" w:cs="Tahoma"/>
                <w:spacing w:val="2"/>
                <w:sz w:val="18"/>
                <w:szCs w:val="18"/>
              </w:rPr>
              <w:t>$1.544.584</w:t>
            </w:r>
          </w:p>
        </w:tc>
        <w:tc>
          <w:tcPr>
            <w:tcW w:w="0" w:type="auto"/>
          </w:tcPr>
          <w:p w:rsidR="001C3872" w:rsidRPr="001C3872" w:rsidRDefault="001C3872" w:rsidP="001C3872">
            <w:pPr>
              <w:pStyle w:val="Textoindependiente"/>
              <w:widowControl w:val="0"/>
              <w:autoSpaceDE w:val="0"/>
              <w:autoSpaceDN w:val="0"/>
              <w:adjustRightInd w:val="0"/>
              <w:spacing w:line="276" w:lineRule="auto"/>
              <w:jc w:val="right"/>
              <w:rPr>
                <w:rFonts w:ascii="Tahoma" w:hAnsi="Tahoma" w:cs="Tahoma"/>
                <w:spacing w:val="2"/>
                <w:sz w:val="18"/>
                <w:szCs w:val="18"/>
              </w:rPr>
            </w:pPr>
            <w:r w:rsidRPr="001C3872">
              <w:rPr>
                <w:rFonts w:ascii="Tahoma" w:hAnsi="Tahoma" w:cs="Tahoma"/>
                <w:spacing w:val="2"/>
                <w:sz w:val="18"/>
                <w:szCs w:val="18"/>
              </w:rPr>
              <w:t>$291.000</w:t>
            </w:r>
          </w:p>
        </w:tc>
        <w:tc>
          <w:tcPr>
            <w:tcW w:w="0" w:type="auto"/>
          </w:tcPr>
          <w:p w:rsidR="001C3872" w:rsidRPr="001C3872" w:rsidRDefault="001C3872" w:rsidP="001C3872">
            <w:pPr>
              <w:pStyle w:val="Textoindependiente"/>
              <w:widowControl w:val="0"/>
              <w:autoSpaceDE w:val="0"/>
              <w:autoSpaceDN w:val="0"/>
              <w:adjustRightInd w:val="0"/>
              <w:spacing w:line="276" w:lineRule="auto"/>
              <w:jc w:val="right"/>
              <w:rPr>
                <w:rFonts w:ascii="Tahoma" w:hAnsi="Tahoma" w:cs="Tahoma"/>
                <w:spacing w:val="2"/>
                <w:sz w:val="18"/>
                <w:szCs w:val="18"/>
              </w:rPr>
            </w:pPr>
            <w:r w:rsidRPr="001C3872">
              <w:rPr>
                <w:rFonts w:ascii="Tahoma" w:hAnsi="Tahoma" w:cs="Tahoma"/>
                <w:spacing w:val="2"/>
                <w:sz w:val="18"/>
                <w:szCs w:val="18"/>
              </w:rPr>
              <w:t>$1.835.584</w:t>
            </w:r>
          </w:p>
        </w:tc>
      </w:tr>
      <w:tr w:rsidR="001C3872" w:rsidTr="001C3872">
        <w:trPr>
          <w:trHeight w:val="227"/>
        </w:trPr>
        <w:tc>
          <w:tcPr>
            <w:tcW w:w="2494" w:type="dxa"/>
          </w:tcPr>
          <w:p w:rsidR="001C3872" w:rsidRPr="001C3872" w:rsidRDefault="001C3872" w:rsidP="001C3872">
            <w:pPr>
              <w:pStyle w:val="Textoindependiente"/>
              <w:widowControl w:val="0"/>
              <w:autoSpaceDE w:val="0"/>
              <w:autoSpaceDN w:val="0"/>
              <w:adjustRightInd w:val="0"/>
              <w:spacing w:line="276" w:lineRule="auto"/>
              <w:jc w:val="left"/>
              <w:rPr>
                <w:rFonts w:ascii="Tahoma" w:hAnsi="Tahoma" w:cs="Tahoma"/>
                <w:spacing w:val="2"/>
                <w:sz w:val="18"/>
                <w:szCs w:val="18"/>
              </w:rPr>
            </w:pPr>
            <w:r w:rsidRPr="001C3872">
              <w:rPr>
                <w:rFonts w:ascii="Tahoma" w:hAnsi="Tahoma" w:cs="Tahoma"/>
                <w:spacing w:val="2"/>
                <w:sz w:val="18"/>
                <w:szCs w:val="18"/>
              </w:rPr>
              <w:t>James Salazar Sánchez</w:t>
            </w:r>
          </w:p>
        </w:tc>
        <w:tc>
          <w:tcPr>
            <w:tcW w:w="0" w:type="auto"/>
          </w:tcPr>
          <w:p w:rsidR="001C3872" w:rsidRPr="001C3872" w:rsidRDefault="001C3872" w:rsidP="001C3872">
            <w:pPr>
              <w:pStyle w:val="Textoindependiente"/>
              <w:widowControl w:val="0"/>
              <w:autoSpaceDE w:val="0"/>
              <w:autoSpaceDN w:val="0"/>
              <w:adjustRightInd w:val="0"/>
              <w:spacing w:line="276" w:lineRule="auto"/>
              <w:jc w:val="right"/>
              <w:rPr>
                <w:rFonts w:ascii="Tahoma" w:hAnsi="Tahoma" w:cs="Tahoma"/>
                <w:spacing w:val="2"/>
                <w:sz w:val="18"/>
                <w:szCs w:val="18"/>
              </w:rPr>
            </w:pPr>
            <w:r w:rsidRPr="001C3872">
              <w:rPr>
                <w:rFonts w:ascii="Tahoma" w:hAnsi="Tahoma" w:cs="Tahoma"/>
                <w:spacing w:val="2"/>
                <w:sz w:val="18"/>
                <w:szCs w:val="18"/>
              </w:rPr>
              <w:t>$6.827</w:t>
            </w:r>
          </w:p>
        </w:tc>
        <w:tc>
          <w:tcPr>
            <w:tcW w:w="0" w:type="auto"/>
          </w:tcPr>
          <w:p w:rsidR="001C3872" w:rsidRPr="001C3872" w:rsidRDefault="001C3872" w:rsidP="001C3872">
            <w:pPr>
              <w:pStyle w:val="Textoindependiente"/>
              <w:widowControl w:val="0"/>
              <w:autoSpaceDE w:val="0"/>
              <w:autoSpaceDN w:val="0"/>
              <w:adjustRightInd w:val="0"/>
              <w:spacing w:line="276" w:lineRule="auto"/>
              <w:jc w:val="right"/>
              <w:rPr>
                <w:rFonts w:ascii="Tahoma" w:hAnsi="Tahoma" w:cs="Tahoma"/>
                <w:spacing w:val="2"/>
                <w:sz w:val="18"/>
                <w:szCs w:val="18"/>
              </w:rPr>
            </w:pPr>
            <w:r w:rsidRPr="001C3872">
              <w:rPr>
                <w:rFonts w:ascii="Tahoma" w:hAnsi="Tahoma" w:cs="Tahoma"/>
                <w:spacing w:val="2"/>
                <w:sz w:val="18"/>
                <w:szCs w:val="18"/>
              </w:rPr>
              <w:t>$4.800</w:t>
            </w:r>
          </w:p>
        </w:tc>
        <w:tc>
          <w:tcPr>
            <w:tcW w:w="0" w:type="auto"/>
          </w:tcPr>
          <w:p w:rsidR="001C3872" w:rsidRPr="001C3872" w:rsidRDefault="001C3872" w:rsidP="001C3872">
            <w:pPr>
              <w:pStyle w:val="Textoindependiente"/>
              <w:widowControl w:val="0"/>
              <w:autoSpaceDE w:val="0"/>
              <w:autoSpaceDN w:val="0"/>
              <w:adjustRightInd w:val="0"/>
              <w:spacing w:line="276" w:lineRule="auto"/>
              <w:jc w:val="right"/>
              <w:rPr>
                <w:rFonts w:ascii="Tahoma" w:hAnsi="Tahoma" w:cs="Tahoma"/>
                <w:spacing w:val="2"/>
                <w:sz w:val="18"/>
                <w:szCs w:val="18"/>
              </w:rPr>
            </w:pPr>
            <w:r w:rsidRPr="001C3872">
              <w:rPr>
                <w:rFonts w:ascii="Tahoma" w:hAnsi="Tahoma" w:cs="Tahoma"/>
                <w:spacing w:val="2"/>
                <w:sz w:val="18"/>
                <w:szCs w:val="18"/>
              </w:rPr>
              <w:t>$11.627</w:t>
            </w:r>
          </w:p>
        </w:tc>
      </w:tr>
      <w:tr w:rsidR="001C3872" w:rsidTr="001C3872">
        <w:trPr>
          <w:trHeight w:val="227"/>
        </w:trPr>
        <w:tc>
          <w:tcPr>
            <w:tcW w:w="2494" w:type="dxa"/>
          </w:tcPr>
          <w:p w:rsidR="001C3872" w:rsidRPr="001C3872" w:rsidRDefault="001C3872" w:rsidP="001C3872">
            <w:pPr>
              <w:pStyle w:val="Textoindependiente"/>
              <w:widowControl w:val="0"/>
              <w:autoSpaceDE w:val="0"/>
              <w:autoSpaceDN w:val="0"/>
              <w:adjustRightInd w:val="0"/>
              <w:spacing w:line="276" w:lineRule="auto"/>
              <w:jc w:val="left"/>
              <w:rPr>
                <w:rFonts w:ascii="Tahoma" w:hAnsi="Tahoma" w:cs="Tahoma"/>
                <w:spacing w:val="2"/>
                <w:sz w:val="18"/>
                <w:szCs w:val="18"/>
              </w:rPr>
            </w:pPr>
            <w:r w:rsidRPr="001C3872">
              <w:rPr>
                <w:rFonts w:ascii="Tahoma" w:hAnsi="Tahoma" w:cs="Tahoma"/>
                <w:spacing w:val="2"/>
                <w:sz w:val="18"/>
                <w:szCs w:val="18"/>
              </w:rPr>
              <w:t>Andrés Vitola Herrera</w:t>
            </w:r>
          </w:p>
        </w:tc>
        <w:tc>
          <w:tcPr>
            <w:tcW w:w="0" w:type="auto"/>
          </w:tcPr>
          <w:p w:rsidR="001C3872" w:rsidRPr="001C3872" w:rsidRDefault="001C3872" w:rsidP="001C3872">
            <w:pPr>
              <w:pStyle w:val="Textoindependiente"/>
              <w:widowControl w:val="0"/>
              <w:autoSpaceDE w:val="0"/>
              <w:autoSpaceDN w:val="0"/>
              <w:adjustRightInd w:val="0"/>
              <w:spacing w:line="276" w:lineRule="auto"/>
              <w:jc w:val="right"/>
              <w:rPr>
                <w:rFonts w:ascii="Tahoma" w:hAnsi="Tahoma" w:cs="Tahoma"/>
                <w:spacing w:val="2"/>
                <w:sz w:val="18"/>
                <w:szCs w:val="18"/>
              </w:rPr>
            </w:pPr>
            <w:r w:rsidRPr="001C3872">
              <w:rPr>
                <w:rFonts w:ascii="Tahoma" w:hAnsi="Tahoma" w:cs="Tahoma"/>
                <w:spacing w:val="2"/>
                <w:sz w:val="18"/>
                <w:szCs w:val="18"/>
              </w:rPr>
              <w:t>$154.644</w:t>
            </w:r>
          </w:p>
        </w:tc>
        <w:tc>
          <w:tcPr>
            <w:tcW w:w="0" w:type="auto"/>
          </w:tcPr>
          <w:p w:rsidR="001C3872" w:rsidRPr="001C3872" w:rsidRDefault="001C3872" w:rsidP="001C3872">
            <w:pPr>
              <w:pStyle w:val="Textoindependiente"/>
              <w:widowControl w:val="0"/>
              <w:autoSpaceDE w:val="0"/>
              <w:autoSpaceDN w:val="0"/>
              <w:adjustRightInd w:val="0"/>
              <w:spacing w:line="276" w:lineRule="auto"/>
              <w:jc w:val="right"/>
              <w:rPr>
                <w:rFonts w:ascii="Tahoma" w:hAnsi="Tahoma" w:cs="Tahoma"/>
                <w:spacing w:val="2"/>
                <w:sz w:val="18"/>
                <w:szCs w:val="18"/>
              </w:rPr>
            </w:pPr>
            <w:r w:rsidRPr="001C3872">
              <w:rPr>
                <w:rFonts w:ascii="Tahoma" w:hAnsi="Tahoma" w:cs="Tahoma"/>
                <w:spacing w:val="2"/>
                <w:sz w:val="18"/>
                <w:szCs w:val="18"/>
              </w:rPr>
              <w:t>$35.700</w:t>
            </w:r>
          </w:p>
        </w:tc>
        <w:tc>
          <w:tcPr>
            <w:tcW w:w="0" w:type="auto"/>
          </w:tcPr>
          <w:p w:rsidR="001C3872" w:rsidRPr="001C3872" w:rsidRDefault="001C3872" w:rsidP="001C3872">
            <w:pPr>
              <w:pStyle w:val="Textoindependiente"/>
              <w:widowControl w:val="0"/>
              <w:autoSpaceDE w:val="0"/>
              <w:autoSpaceDN w:val="0"/>
              <w:adjustRightInd w:val="0"/>
              <w:spacing w:line="276" w:lineRule="auto"/>
              <w:jc w:val="right"/>
              <w:rPr>
                <w:rFonts w:ascii="Tahoma" w:hAnsi="Tahoma" w:cs="Tahoma"/>
                <w:spacing w:val="2"/>
                <w:sz w:val="18"/>
                <w:szCs w:val="18"/>
              </w:rPr>
            </w:pPr>
            <w:r w:rsidRPr="001C3872">
              <w:rPr>
                <w:rFonts w:ascii="Tahoma" w:hAnsi="Tahoma" w:cs="Tahoma"/>
                <w:spacing w:val="2"/>
                <w:sz w:val="18"/>
                <w:szCs w:val="18"/>
              </w:rPr>
              <w:t>$190.344</w:t>
            </w:r>
          </w:p>
        </w:tc>
      </w:tr>
      <w:tr w:rsidR="001C3872" w:rsidTr="001C3872">
        <w:trPr>
          <w:trHeight w:val="227"/>
        </w:trPr>
        <w:tc>
          <w:tcPr>
            <w:tcW w:w="2494" w:type="dxa"/>
          </w:tcPr>
          <w:p w:rsidR="001C3872" w:rsidRPr="001C3872" w:rsidRDefault="001C3872" w:rsidP="001C3872">
            <w:pPr>
              <w:pStyle w:val="Textoindependiente"/>
              <w:widowControl w:val="0"/>
              <w:autoSpaceDE w:val="0"/>
              <w:autoSpaceDN w:val="0"/>
              <w:adjustRightInd w:val="0"/>
              <w:spacing w:line="276" w:lineRule="auto"/>
              <w:jc w:val="left"/>
              <w:rPr>
                <w:rFonts w:ascii="Tahoma" w:hAnsi="Tahoma" w:cs="Tahoma"/>
                <w:spacing w:val="2"/>
                <w:sz w:val="18"/>
                <w:szCs w:val="18"/>
              </w:rPr>
            </w:pPr>
            <w:r w:rsidRPr="001C3872">
              <w:rPr>
                <w:rFonts w:ascii="Tahoma" w:hAnsi="Tahoma" w:cs="Tahoma"/>
                <w:spacing w:val="2"/>
                <w:sz w:val="18"/>
                <w:szCs w:val="18"/>
              </w:rPr>
              <w:t>David Salgado Ortiz</w:t>
            </w:r>
          </w:p>
        </w:tc>
        <w:tc>
          <w:tcPr>
            <w:tcW w:w="0" w:type="auto"/>
          </w:tcPr>
          <w:p w:rsidR="001C3872" w:rsidRPr="001C3872" w:rsidRDefault="00935E24" w:rsidP="001C3872">
            <w:pPr>
              <w:pStyle w:val="Textoindependiente"/>
              <w:widowControl w:val="0"/>
              <w:autoSpaceDE w:val="0"/>
              <w:autoSpaceDN w:val="0"/>
              <w:adjustRightInd w:val="0"/>
              <w:spacing w:line="276" w:lineRule="auto"/>
              <w:jc w:val="right"/>
              <w:rPr>
                <w:rFonts w:ascii="Tahoma" w:hAnsi="Tahoma" w:cs="Tahoma"/>
                <w:spacing w:val="2"/>
                <w:sz w:val="18"/>
                <w:szCs w:val="18"/>
              </w:rPr>
            </w:pPr>
            <w:r>
              <w:rPr>
                <w:rFonts w:ascii="Tahoma" w:hAnsi="Tahoma" w:cs="Tahoma"/>
                <w:spacing w:val="2"/>
                <w:sz w:val="18"/>
                <w:szCs w:val="18"/>
              </w:rPr>
              <w:t>$278.359</w:t>
            </w:r>
          </w:p>
        </w:tc>
        <w:tc>
          <w:tcPr>
            <w:tcW w:w="0" w:type="auto"/>
          </w:tcPr>
          <w:p w:rsidR="001C3872" w:rsidRPr="001C3872" w:rsidRDefault="00935E24" w:rsidP="001C3872">
            <w:pPr>
              <w:pStyle w:val="Textoindependiente"/>
              <w:widowControl w:val="0"/>
              <w:autoSpaceDE w:val="0"/>
              <w:autoSpaceDN w:val="0"/>
              <w:adjustRightInd w:val="0"/>
              <w:spacing w:line="276" w:lineRule="auto"/>
              <w:jc w:val="right"/>
              <w:rPr>
                <w:rFonts w:ascii="Tahoma" w:hAnsi="Tahoma" w:cs="Tahoma"/>
                <w:spacing w:val="2"/>
                <w:sz w:val="18"/>
                <w:szCs w:val="18"/>
              </w:rPr>
            </w:pPr>
            <w:r>
              <w:rPr>
                <w:rFonts w:ascii="Tahoma" w:hAnsi="Tahoma" w:cs="Tahoma"/>
                <w:spacing w:val="2"/>
                <w:sz w:val="18"/>
                <w:szCs w:val="18"/>
              </w:rPr>
              <w:t>$67.100</w:t>
            </w:r>
          </w:p>
        </w:tc>
        <w:tc>
          <w:tcPr>
            <w:tcW w:w="0" w:type="auto"/>
          </w:tcPr>
          <w:p w:rsidR="001C3872" w:rsidRPr="001C3872" w:rsidRDefault="00935E24" w:rsidP="001C3872">
            <w:pPr>
              <w:pStyle w:val="Textoindependiente"/>
              <w:widowControl w:val="0"/>
              <w:autoSpaceDE w:val="0"/>
              <w:autoSpaceDN w:val="0"/>
              <w:adjustRightInd w:val="0"/>
              <w:spacing w:line="276" w:lineRule="auto"/>
              <w:jc w:val="right"/>
              <w:rPr>
                <w:rFonts w:ascii="Tahoma" w:hAnsi="Tahoma" w:cs="Tahoma"/>
                <w:spacing w:val="2"/>
                <w:sz w:val="18"/>
                <w:szCs w:val="18"/>
              </w:rPr>
            </w:pPr>
            <w:r>
              <w:rPr>
                <w:rFonts w:ascii="Tahoma" w:hAnsi="Tahoma" w:cs="Tahoma"/>
                <w:spacing w:val="2"/>
                <w:sz w:val="18"/>
                <w:szCs w:val="18"/>
              </w:rPr>
              <w:t>$345.459</w:t>
            </w:r>
          </w:p>
        </w:tc>
      </w:tr>
      <w:tr w:rsidR="001C3872" w:rsidTr="001C3872">
        <w:trPr>
          <w:trHeight w:val="227"/>
        </w:trPr>
        <w:tc>
          <w:tcPr>
            <w:tcW w:w="2494" w:type="dxa"/>
          </w:tcPr>
          <w:p w:rsidR="001C3872" w:rsidRPr="001C3872" w:rsidRDefault="001C3872" w:rsidP="001C3872">
            <w:pPr>
              <w:pStyle w:val="Textoindependiente"/>
              <w:widowControl w:val="0"/>
              <w:autoSpaceDE w:val="0"/>
              <w:autoSpaceDN w:val="0"/>
              <w:adjustRightInd w:val="0"/>
              <w:spacing w:line="276" w:lineRule="auto"/>
              <w:jc w:val="left"/>
              <w:rPr>
                <w:rFonts w:ascii="Tahoma" w:hAnsi="Tahoma" w:cs="Tahoma"/>
                <w:spacing w:val="2"/>
                <w:sz w:val="18"/>
                <w:szCs w:val="18"/>
              </w:rPr>
            </w:pPr>
            <w:proofErr w:type="spellStart"/>
            <w:r w:rsidRPr="001C3872">
              <w:rPr>
                <w:rFonts w:ascii="Tahoma" w:hAnsi="Tahoma" w:cs="Tahoma"/>
                <w:spacing w:val="2"/>
                <w:sz w:val="18"/>
                <w:szCs w:val="18"/>
              </w:rPr>
              <w:t>Yudy</w:t>
            </w:r>
            <w:proofErr w:type="spellEnd"/>
            <w:r w:rsidRPr="001C3872">
              <w:rPr>
                <w:rFonts w:ascii="Tahoma" w:hAnsi="Tahoma" w:cs="Tahoma"/>
                <w:spacing w:val="2"/>
                <w:sz w:val="18"/>
                <w:szCs w:val="18"/>
              </w:rPr>
              <w:t xml:space="preserve"> Pérez </w:t>
            </w:r>
            <w:proofErr w:type="spellStart"/>
            <w:r w:rsidRPr="001C3872">
              <w:rPr>
                <w:rFonts w:ascii="Tahoma" w:hAnsi="Tahoma" w:cs="Tahoma"/>
                <w:spacing w:val="2"/>
                <w:sz w:val="18"/>
                <w:szCs w:val="18"/>
              </w:rPr>
              <w:t>Agudelo</w:t>
            </w:r>
            <w:proofErr w:type="spellEnd"/>
          </w:p>
        </w:tc>
        <w:tc>
          <w:tcPr>
            <w:tcW w:w="0" w:type="auto"/>
          </w:tcPr>
          <w:p w:rsidR="001C3872" w:rsidRPr="001C3872" w:rsidRDefault="00935E24" w:rsidP="001C3872">
            <w:pPr>
              <w:pStyle w:val="Textoindependiente"/>
              <w:widowControl w:val="0"/>
              <w:autoSpaceDE w:val="0"/>
              <w:autoSpaceDN w:val="0"/>
              <w:adjustRightInd w:val="0"/>
              <w:spacing w:line="276" w:lineRule="auto"/>
              <w:jc w:val="right"/>
              <w:rPr>
                <w:rFonts w:ascii="Tahoma" w:hAnsi="Tahoma" w:cs="Tahoma"/>
                <w:spacing w:val="2"/>
                <w:sz w:val="18"/>
                <w:szCs w:val="18"/>
              </w:rPr>
            </w:pPr>
            <w:r>
              <w:rPr>
                <w:rFonts w:ascii="Tahoma" w:hAnsi="Tahoma" w:cs="Tahoma"/>
                <w:spacing w:val="2"/>
                <w:sz w:val="18"/>
                <w:szCs w:val="18"/>
              </w:rPr>
              <w:t>$177.408</w:t>
            </w:r>
          </w:p>
        </w:tc>
        <w:tc>
          <w:tcPr>
            <w:tcW w:w="0" w:type="auto"/>
          </w:tcPr>
          <w:p w:rsidR="001C3872" w:rsidRPr="001C3872" w:rsidRDefault="00935E24" w:rsidP="001C3872">
            <w:pPr>
              <w:pStyle w:val="Textoindependiente"/>
              <w:widowControl w:val="0"/>
              <w:autoSpaceDE w:val="0"/>
              <w:autoSpaceDN w:val="0"/>
              <w:adjustRightInd w:val="0"/>
              <w:spacing w:line="276" w:lineRule="auto"/>
              <w:jc w:val="right"/>
              <w:rPr>
                <w:rFonts w:ascii="Tahoma" w:hAnsi="Tahoma" w:cs="Tahoma"/>
                <w:spacing w:val="2"/>
                <w:sz w:val="18"/>
                <w:szCs w:val="18"/>
              </w:rPr>
            </w:pPr>
            <w:r>
              <w:rPr>
                <w:rFonts w:ascii="Tahoma" w:hAnsi="Tahoma" w:cs="Tahoma"/>
                <w:spacing w:val="2"/>
                <w:sz w:val="18"/>
                <w:szCs w:val="18"/>
              </w:rPr>
              <w:t>$87.300</w:t>
            </w:r>
          </w:p>
        </w:tc>
        <w:tc>
          <w:tcPr>
            <w:tcW w:w="0" w:type="auto"/>
          </w:tcPr>
          <w:p w:rsidR="001C3872" w:rsidRPr="001C3872" w:rsidRDefault="00935E24" w:rsidP="001C3872">
            <w:pPr>
              <w:pStyle w:val="Textoindependiente"/>
              <w:widowControl w:val="0"/>
              <w:autoSpaceDE w:val="0"/>
              <w:autoSpaceDN w:val="0"/>
              <w:adjustRightInd w:val="0"/>
              <w:spacing w:line="276" w:lineRule="auto"/>
              <w:jc w:val="right"/>
              <w:rPr>
                <w:rFonts w:ascii="Tahoma" w:hAnsi="Tahoma" w:cs="Tahoma"/>
                <w:spacing w:val="2"/>
                <w:sz w:val="18"/>
                <w:szCs w:val="18"/>
              </w:rPr>
            </w:pPr>
            <w:r>
              <w:rPr>
                <w:rFonts w:ascii="Tahoma" w:hAnsi="Tahoma" w:cs="Tahoma"/>
                <w:spacing w:val="2"/>
                <w:sz w:val="18"/>
                <w:szCs w:val="18"/>
              </w:rPr>
              <w:t>$264.708</w:t>
            </w:r>
          </w:p>
        </w:tc>
      </w:tr>
      <w:tr w:rsidR="001C3872" w:rsidTr="001C3872">
        <w:trPr>
          <w:trHeight w:val="227"/>
        </w:trPr>
        <w:tc>
          <w:tcPr>
            <w:tcW w:w="2494" w:type="dxa"/>
          </w:tcPr>
          <w:p w:rsidR="001C3872" w:rsidRPr="001C3872" w:rsidRDefault="001C3872" w:rsidP="001C3872">
            <w:pPr>
              <w:pStyle w:val="Textoindependiente"/>
              <w:widowControl w:val="0"/>
              <w:autoSpaceDE w:val="0"/>
              <w:autoSpaceDN w:val="0"/>
              <w:adjustRightInd w:val="0"/>
              <w:spacing w:line="276" w:lineRule="auto"/>
              <w:jc w:val="left"/>
              <w:rPr>
                <w:rFonts w:ascii="Tahoma" w:hAnsi="Tahoma" w:cs="Tahoma"/>
                <w:spacing w:val="2"/>
                <w:sz w:val="18"/>
                <w:szCs w:val="18"/>
              </w:rPr>
            </w:pPr>
            <w:r w:rsidRPr="001C3872">
              <w:rPr>
                <w:rFonts w:ascii="Tahoma" w:hAnsi="Tahoma" w:cs="Tahoma"/>
                <w:spacing w:val="2"/>
                <w:sz w:val="18"/>
                <w:szCs w:val="18"/>
              </w:rPr>
              <w:t xml:space="preserve">Camilo </w:t>
            </w:r>
            <w:proofErr w:type="spellStart"/>
            <w:r w:rsidRPr="001C3872">
              <w:rPr>
                <w:rFonts w:ascii="Tahoma" w:hAnsi="Tahoma" w:cs="Tahoma"/>
                <w:spacing w:val="2"/>
                <w:sz w:val="18"/>
                <w:szCs w:val="18"/>
              </w:rPr>
              <w:t>Balanta</w:t>
            </w:r>
            <w:proofErr w:type="spellEnd"/>
            <w:r w:rsidRPr="001C3872">
              <w:rPr>
                <w:rFonts w:ascii="Tahoma" w:hAnsi="Tahoma" w:cs="Tahoma"/>
                <w:spacing w:val="2"/>
                <w:sz w:val="18"/>
                <w:szCs w:val="18"/>
              </w:rPr>
              <w:t xml:space="preserve"> </w:t>
            </w:r>
            <w:proofErr w:type="spellStart"/>
            <w:r w:rsidRPr="001C3872">
              <w:rPr>
                <w:rFonts w:ascii="Tahoma" w:hAnsi="Tahoma" w:cs="Tahoma"/>
                <w:spacing w:val="2"/>
                <w:sz w:val="18"/>
                <w:szCs w:val="18"/>
              </w:rPr>
              <w:t>Lasso</w:t>
            </w:r>
            <w:proofErr w:type="spellEnd"/>
          </w:p>
        </w:tc>
        <w:tc>
          <w:tcPr>
            <w:tcW w:w="0" w:type="auto"/>
          </w:tcPr>
          <w:p w:rsidR="001C3872" w:rsidRPr="001C3872" w:rsidRDefault="00935E24" w:rsidP="001C3872">
            <w:pPr>
              <w:pStyle w:val="Textoindependiente"/>
              <w:widowControl w:val="0"/>
              <w:autoSpaceDE w:val="0"/>
              <w:autoSpaceDN w:val="0"/>
              <w:adjustRightInd w:val="0"/>
              <w:spacing w:line="276" w:lineRule="auto"/>
              <w:jc w:val="right"/>
              <w:rPr>
                <w:rFonts w:ascii="Tahoma" w:hAnsi="Tahoma" w:cs="Tahoma"/>
                <w:spacing w:val="2"/>
                <w:sz w:val="18"/>
                <w:szCs w:val="18"/>
              </w:rPr>
            </w:pPr>
            <w:r>
              <w:rPr>
                <w:rFonts w:ascii="Tahoma" w:hAnsi="Tahoma" w:cs="Tahoma"/>
                <w:spacing w:val="2"/>
                <w:sz w:val="18"/>
                <w:szCs w:val="18"/>
              </w:rPr>
              <w:t>$101.845</w:t>
            </w:r>
          </w:p>
        </w:tc>
        <w:tc>
          <w:tcPr>
            <w:tcW w:w="0" w:type="auto"/>
          </w:tcPr>
          <w:p w:rsidR="001C3872" w:rsidRPr="001C3872" w:rsidRDefault="00935E24" w:rsidP="001C3872">
            <w:pPr>
              <w:pStyle w:val="Textoindependiente"/>
              <w:widowControl w:val="0"/>
              <w:autoSpaceDE w:val="0"/>
              <w:autoSpaceDN w:val="0"/>
              <w:adjustRightInd w:val="0"/>
              <w:spacing w:line="276" w:lineRule="auto"/>
              <w:jc w:val="right"/>
              <w:rPr>
                <w:rFonts w:ascii="Tahoma" w:hAnsi="Tahoma" w:cs="Tahoma"/>
                <w:spacing w:val="2"/>
                <w:sz w:val="18"/>
                <w:szCs w:val="18"/>
              </w:rPr>
            </w:pPr>
            <w:r>
              <w:rPr>
                <w:rFonts w:ascii="Tahoma" w:hAnsi="Tahoma" w:cs="Tahoma"/>
                <w:spacing w:val="2"/>
                <w:sz w:val="18"/>
                <w:szCs w:val="18"/>
              </w:rPr>
              <w:t>$36.400</w:t>
            </w:r>
          </w:p>
        </w:tc>
        <w:tc>
          <w:tcPr>
            <w:tcW w:w="0" w:type="auto"/>
          </w:tcPr>
          <w:p w:rsidR="001C3872" w:rsidRPr="001C3872" w:rsidRDefault="00935E24" w:rsidP="001C3872">
            <w:pPr>
              <w:pStyle w:val="Textoindependiente"/>
              <w:widowControl w:val="0"/>
              <w:autoSpaceDE w:val="0"/>
              <w:autoSpaceDN w:val="0"/>
              <w:adjustRightInd w:val="0"/>
              <w:spacing w:line="276" w:lineRule="auto"/>
              <w:jc w:val="right"/>
              <w:rPr>
                <w:rFonts w:ascii="Tahoma" w:hAnsi="Tahoma" w:cs="Tahoma"/>
                <w:spacing w:val="2"/>
                <w:sz w:val="18"/>
                <w:szCs w:val="18"/>
              </w:rPr>
            </w:pPr>
            <w:r>
              <w:rPr>
                <w:rFonts w:ascii="Tahoma" w:hAnsi="Tahoma" w:cs="Tahoma"/>
                <w:spacing w:val="2"/>
                <w:sz w:val="18"/>
                <w:szCs w:val="18"/>
              </w:rPr>
              <w:t>$138.245</w:t>
            </w:r>
          </w:p>
        </w:tc>
      </w:tr>
      <w:tr w:rsidR="001C3872" w:rsidTr="001C3872">
        <w:trPr>
          <w:trHeight w:val="227"/>
        </w:trPr>
        <w:tc>
          <w:tcPr>
            <w:tcW w:w="2494" w:type="dxa"/>
          </w:tcPr>
          <w:p w:rsidR="001C3872" w:rsidRPr="001C3872" w:rsidRDefault="001C3872" w:rsidP="001C3872">
            <w:pPr>
              <w:pStyle w:val="Textoindependiente"/>
              <w:widowControl w:val="0"/>
              <w:autoSpaceDE w:val="0"/>
              <w:autoSpaceDN w:val="0"/>
              <w:adjustRightInd w:val="0"/>
              <w:spacing w:line="276" w:lineRule="auto"/>
              <w:jc w:val="left"/>
              <w:rPr>
                <w:rFonts w:ascii="Tahoma" w:hAnsi="Tahoma" w:cs="Tahoma"/>
                <w:spacing w:val="2"/>
                <w:sz w:val="18"/>
                <w:szCs w:val="18"/>
              </w:rPr>
            </w:pPr>
            <w:r w:rsidRPr="001C3872">
              <w:rPr>
                <w:rFonts w:ascii="Tahoma" w:hAnsi="Tahoma" w:cs="Tahoma"/>
                <w:spacing w:val="2"/>
                <w:sz w:val="18"/>
                <w:szCs w:val="18"/>
              </w:rPr>
              <w:t xml:space="preserve">Kevin Franco </w:t>
            </w:r>
            <w:proofErr w:type="spellStart"/>
            <w:r w:rsidRPr="001C3872">
              <w:rPr>
                <w:rFonts w:ascii="Tahoma" w:hAnsi="Tahoma" w:cs="Tahoma"/>
                <w:spacing w:val="2"/>
                <w:sz w:val="18"/>
                <w:szCs w:val="18"/>
              </w:rPr>
              <w:t>Balarezo</w:t>
            </w:r>
            <w:proofErr w:type="spellEnd"/>
          </w:p>
        </w:tc>
        <w:tc>
          <w:tcPr>
            <w:tcW w:w="0" w:type="auto"/>
          </w:tcPr>
          <w:p w:rsidR="001C3872" w:rsidRPr="001C3872" w:rsidRDefault="00935E24" w:rsidP="001C3872">
            <w:pPr>
              <w:pStyle w:val="Textoindependiente"/>
              <w:widowControl w:val="0"/>
              <w:autoSpaceDE w:val="0"/>
              <w:autoSpaceDN w:val="0"/>
              <w:adjustRightInd w:val="0"/>
              <w:spacing w:line="276" w:lineRule="auto"/>
              <w:jc w:val="right"/>
              <w:rPr>
                <w:rFonts w:ascii="Tahoma" w:hAnsi="Tahoma" w:cs="Tahoma"/>
                <w:spacing w:val="2"/>
                <w:sz w:val="18"/>
                <w:szCs w:val="18"/>
              </w:rPr>
            </w:pPr>
            <w:r>
              <w:rPr>
                <w:rFonts w:ascii="Tahoma" w:hAnsi="Tahoma" w:cs="Tahoma"/>
                <w:spacing w:val="2"/>
                <w:sz w:val="18"/>
                <w:szCs w:val="18"/>
              </w:rPr>
              <w:t>$302.415</w:t>
            </w:r>
          </w:p>
        </w:tc>
        <w:tc>
          <w:tcPr>
            <w:tcW w:w="0" w:type="auto"/>
          </w:tcPr>
          <w:p w:rsidR="001C3872" w:rsidRPr="001C3872" w:rsidRDefault="00935E24" w:rsidP="001C3872">
            <w:pPr>
              <w:pStyle w:val="Textoindependiente"/>
              <w:widowControl w:val="0"/>
              <w:autoSpaceDE w:val="0"/>
              <w:autoSpaceDN w:val="0"/>
              <w:adjustRightInd w:val="0"/>
              <w:spacing w:line="276" w:lineRule="auto"/>
              <w:jc w:val="right"/>
              <w:rPr>
                <w:rFonts w:ascii="Tahoma" w:hAnsi="Tahoma" w:cs="Tahoma"/>
                <w:spacing w:val="2"/>
                <w:sz w:val="18"/>
                <w:szCs w:val="18"/>
              </w:rPr>
            </w:pPr>
            <w:r>
              <w:rPr>
                <w:rFonts w:ascii="Tahoma" w:hAnsi="Tahoma" w:cs="Tahoma"/>
                <w:spacing w:val="2"/>
                <w:sz w:val="18"/>
                <w:szCs w:val="18"/>
              </w:rPr>
              <w:t>$87.100</w:t>
            </w:r>
          </w:p>
        </w:tc>
        <w:tc>
          <w:tcPr>
            <w:tcW w:w="0" w:type="auto"/>
          </w:tcPr>
          <w:p w:rsidR="001C3872" w:rsidRPr="001C3872" w:rsidRDefault="00935E24" w:rsidP="001C3872">
            <w:pPr>
              <w:pStyle w:val="Textoindependiente"/>
              <w:widowControl w:val="0"/>
              <w:autoSpaceDE w:val="0"/>
              <w:autoSpaceDN w:val="0"/>
              <w:adjustRightInd w:val="0"/>
              <w:spacing w:line="276" w:lineRule="auto"/>
              <w:jc w:val="right"/>
              <w:rPr>
                <w:rFonts w:ascii="Tahoma" w:hAnsi="Tahoma" w:cs="Tahoma"/>
                <w:spacing w:val="2"/>
                <w:sz w:val="18"/>
                <w:szCs w:val="18"/>
              </w:rPr>
            </w:pPr>
            <w:r>
              <w:rPr>
                <w:rFonts w:ascii="Tahoma" w:hAnsi="Tahoma" w:cs="Tahoma"/>
                <w:spacing w:val="2"/>
                <w:sz w:val="18"/>
                <w:szCs w:val="18"/>
              </w:rPr>
              <w:t>$389.515</w:t>
            </w:r>
          </w:p>
        </w:tc>
      </w:tr>
    </w:tbl>
    <w:p w:rsidR="001C3872" w:rsidRDefault="001C3872" w:rsidP="00243E12">
      <w:pPr>
        <w:pStyle w:val="Textoindependiente"/>
        <w:widowControl w:val="0"/>
        <w:autoSpaceDE w:val="0"/>
        <w:autoSpaceDN w:val="0"/>
        <w:adjustRightInd w:val="0"/>
        <w:spacing w:line="276" w:lineRule="auto"/>
        <w:ind w:firstLine="708"/>
        <w:rPr>
          <w:rFonts w:ascii="Tahoma" w:hAnsi="Tahoma" w:cs="Tahoma"/>
          <w:spacing w:val="2"/>
          <w:sz w:val="22"/>
          <w:szCs w:val="22"/>
        </w:rPr>
      </w:pPr>
    </w:p>
    <w:p w:rsidR="00207A91" w:rsidRPr="002E50BA" w:rsidRDefault="00243E12" w:rsidP="00935E24">
      <w:pPr>
        <w:pStyle w:val="Textoindependiente"/>
        <w:widowControl w:val="0"/>
        <w:autoSpaceDE w:val="0"/>
        <w:autoSpaceDN w:val="0"/>
        <w:adjustRightInd w:val="0"/>
        <w:spacing w:line="276" w:lineRule="auto"/>
        <w:ind w:firstLine="708"/>
        <w:rPr>
          <w:rFonts w:ascii="Tahoma" w:hAnsi="Tahoma" w:cs="Tahoma"/>
          <w:color w:val="auto"/>
          <w:sz w:val="22"/>
          <w:szCs w:val="22"/>
        </w:rPr>
      </w:pPr>
      <w:r w:rsidRPr="002E50BA">
        <w:rPr>
          <w:rFonts w:ascii="Tahoma" w:hAnsi="Tahoma" w:cs="Tahoma"/>
          <w:color w:val="auto"/>
          <w:spacing w:val="2"/>
          <w:sz w:val="22"/>
          <w:szCs w:val="22"/>
        </w:rPr>
        <w:t xml:space="preserve"> </w:t>
      </w:r>
      <w:r w:rsidR="005B0A6D" w:rsidRPr="002E50BA">
        <w:rPr>
          <w:rFonts w:ascii="Tahoma" w:hAnsi="Tahoma" w:cs="Tahoma"/>
          <w:color w:val="auto"/>
          <w:sz w:val="22"/>
          <w:szCs w:val="22"/>
        </w:rPr>
        <w:t>El funcionario de primera instancia</w:t>
      </w:r>
      <w:r w:rsidR="00935E24" w:rsidRPr="002E50BA">
        <w:rPr>
          <w:rFonts w:ascii="Tahoma" w:hAnsi="Tahoma" w:cs="Tahoma"/>
          <w:color w:val="auto"/>
          <w:sz w:val="22"/>
          <w:szCs w:val="22"/>
        </w:rPr>
        <w:t>, a través de auto proferido el 19 de mayo de 2016</w:t>
      </w:r>
      <w:r w:rsidR="002E50BA" w:rsidRPr="002E50BA">
        <w:rPr>
          <w:rFonts w:ascii="Tahoma" w:hAnsi="Tahoma" w:cs="Tahoma"/>
          <w:color w:val="auto"/>
          <w:sz w:val="22"/>
          <w:szCs w:val="22"/>
        </w:rPr>
        <w:t xml:space="preserve"> (</w:t>
      </w:r>
      <w:proofErr w:type="spellStart"/>
      <w:r w:rsidR="002E50BA" w:rsidRPr="002E50BA">
        <w:rPr>
          <w:rFonts w:ascii="Tahoma" w:hAnsi="Tahoma" w:cs="Tahoma"/>
          <w:color w:val="auto"/>
          <w:sz w:val="22"/>
          <w:szCs w:val="22"/>
        </w:rPr>
        <w:t>fl.</w:t>
      </w:r>
      <w:proofErr w:type="spellEnd"/>
      <w:r w:rsidR="002E50BA" w:rsidRPr="002E50BA">
        <w:rPr>
          <w:rFonts w:ascii="Tahoma" w:hAnsi="Tahoma" w:cs="Tahoma"/>
          <w:color w:val="auto"/>
          <w:sz w:val="22"/>
          <w:szCs w:val="22"/>
        </w:rPr>
        <w:t xml:space="preserve"> 46 y s.s.)</w:t>
      </w:r>
      <w:r w:rsidR="00935E24" w:rsidRPr="002E50BA">
        <w:rPr>
          <w:rFonts w:ascii="Tahoma" w:hAnsi="Tahoma" w:cs="Tahoma"/>
          <w:color w:val="auto"/>
          <w:sz w:val="22"/>
          <w:szCs w:val="22"/>
        </w:rPr>
        <w:t xml:space="preserve">, inadmitió la demanda aduciendo que </w:t>
      </w:r>
      <w:r w:rsidR="00207A91" w:rsidRPr="002E50BA">
        <w:rPr>
          <w:rFonts w:ascii="Tahoma" w:hAnsi="Tahoma" w:cs="Tahoma"/>
          <w:color w:val="auto"/>
          <w:spacing w:val="2"/>
          <w:sz w:val="22"/>
          <w:szCs w:val="22"/>
        </w:rPr>
        <w:t xml:space="preserve">los documentos que fueron adjuntos a la </w:t>
      </w:r>
      <w:r w:rsidR="002E50BA" w:rsidRPr="002E50BA">
        <w:rPr>
          <w:rFonts w:ascii="Tahoma" w:hAnsi="Tahoma" w:cs="Tahoma"/>
          <w:color w:val="auto"/>
          <w:spacing w:val="2"/>
          <w:sz w:val="22"/>
          <w:szCs w:val="22"/>
        </w:rPr>
        <w:t xml:space="preserve">misma </w:t>
      </w:r>
      <w:r w:rsidR="00207A91" w:rsidRPr="002E50BA">
        <w:rPr>
          <w:rFonts w:ascii="Tahoma" w:hAnsi="Tahoma" w:cs="Tahoma"/>
          <w:color w:val="auto"/>
          <w:spacing w:val="2"/>
          <w:sz w:val="22"/>
          <w:szCs w:val="22"/>
        </w:rPr>
        <w:t xml:space="preserve">no logran constituir el título ejecutivo complejo que se requiere para los efectos previstos en el artículo 24 de la Ley 100 de 1993, reglamentado por el artículo del Decreto 2633 de 1994, careciendo del atributo de exigibilidad, pues </w:t>
      </w:r>
      <w:r w:rsidR="002E50BA">
        <w:rPr>
          <w:rFonts w:ascii="Tahoma" w:hAnsi="Tahoma" w:cs="Tahoma"/>
          <w:sz w:val="22"/>
          <w:szCs w:val="22"/>
        </w:rPr>
        <w:t>no existe congruencia entra la liquidación que elaboró el fondo de pensiones y la liquidación presentada al empleador al momento de requerirlo, y</w:t>
      </w:r>
      <w:r w:rsidR="002E50BA" w:rsidRPr="002E50BA">
        <w:rPr>
          <w:rFonts w:ascii="Tahoma" w:hAnsi="Tahoma" w:cs="Tahoma"/>
          <w:color w:val="auto"/>
          <w:spacing w:val="2"/>
          <w:sz w:val="22"/>
          <w:szCs w:val="22"/>
        </w:rPr>
        <w:t xml:space="preserve"> </w:t>
      </w:r>
      <w:r w:rsidR="00207A91" w:rsidRPr="002E50BA">
        <w:rPr>
          <w:rFonts w:ascii="Tahoma" w:hAnsi="Tahoma" w:cs="Tahoma"/>
          <w:color w:val="auto"/>
          <w:spacing w:val="2"/>
          <w:sz w:val="22"/>
          <w:szCs w:val="22"/>
        </w:rPr>
        <w:t xml:space="preserve">hasta tanto se efectúe en debida forma el requerimiento al deudor </w:t>
      </w:r>
      <w:r w:rsidR="002E50BA" w:rsidRPr="002E50BA">
        <w:rPr>
          <w:rFonts w:ascii="Tahoma" w:hAnsi="Tahoma" w:cs="Tahoma"/>
          <w:color w:val="auto"/>
          <w:spacing w:val="2"/>
          <w:sz w:val="22"/>
          <w:szCs w:val="22"/>
        </w:rPr>
        <w:t xml:space="preserve">no </w:t>
      </w:r>
      <w:r w:rsidR="002E50BA">
        <w:rPr>
          <w:rFonts w:ascii="Tahoma" w:hAnsi="Tahoma" w:cs="Tahoma"/>
          <w:color w:val="auto"/>
          <w:spacing w:val="2"/>
          <w:sz w:val="22"/>
          <w:szCs w:val="22"/>
        </w:rPr>
        <w:t>se puede</w:t>
      </w:r>
      <w:r w:rsidR="00207A91" w:rsidRPr="002E50BA">
        <w:rPr>
          <w:rFonts w:ascii="Tahoma" w:hAnsi="Tahoma" w:cs="Tahoma"/>
          <w:color w:val="auto"/>
          <w:spacing w:val="2"/>
          <w:sz w:val="22"/>
          <w:szCs w:val="22"/>
        </w:rPr>
        <w:t xml:space="preserve"> acudir a la administración de justicia para apremiar el pago de lo adeudado</w:t>
      </w:r>
      <w:r w:rsidR="002E50BA" w:rsidRPr="002E50BA">
        <w:rPr>
          <w:rFonts w:ascii="Tahoma" w:hAnsi="Tahoma" w:cs="Tahoma"/>
          <w:color w:val="auto"/>
          <w:spacing w:val="2"/>
          <w:sz w:val="22"/>
          <w:szCs w:val="22"/>
        </w:rPr>
        <w:t>.</w:t>
      </w:r>
    </w:p>
    <w:p w:rsidR="00154046" w:rsidRDefault="00154046" w:rsidP="005B0A6D">
      <w:pPr>
        <w:widowControl w:val="0"/>
        <w:autoSpaceDE w:val="0"/>
        <w:autoSpaceDN w:val="0"/>
        <w:adjustRightInd w:val="0"/>
        <w:spacing w:line="276" w:lineRule="auto"/>
        <w:ind w:firstLine="708"/>
        <w:jc w:val="both"/>
        <w:rPr>
          <w:rFonts w:ascii="Tahoma" w:hAnsi="Tahoma" w:cs="Tahoma"/>
          <w:sz w:val="22"/>
          <w:szCs w:val="22"/>
        </w:rPr>
      </w:pPr>
    </w:p>
    <w:p w:rsidR="00FB16C4" w:rsidRDefault="002E50BA" w:rsidP="005B0A6D">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Frente a la manifestación del despacho, la apoderada de la entidad ejecutante arguyó que </w:t>
      </w:r>
      <w:r w:rsidR="00FB16C4">
        <w:rPr>
          <w:rFonts w:ascii="Tahoma" w:hAnsi="Tahoma" w:cs="Tahoma"/>
          <w:sz w:val="22"/>
          <w:szCs w:val="22"/>
        </w:rPr>
        <w:t>al analizar con detenimiento el artículo 24 de la Ley 100 de 1993 y el artículo 5º del Decreto 2633 de 1994</w:t>
      </w:r>
      <w:r w:rsidR="005D7E0A">
        <w:rPr>
          <w:rFonts w:ascii="Tahoma" w:hAnsi="Tahoma" w:cs="Tahoma"/>
          <w:sz w:val="22"/>
          <w:szCs w:val="22"/>
        </w:rPr>
        <w:t>,</w:t>
      </w:r>
      <w:r w:rsidR="00316AC7">
        <w:rPr>
          <w:rFonts w:ascii="Tahoma" w:hAnsi="Tahoma" w:cs="Tahoma"/>
          <w:sz w:val="22"/>
          <w:szCs w:val="22"/>
        </w:rPr>
        <w:t xml:space="preserve"> a efectos de constituir el título ejecutivo sólo</w:t>
      </w:r>
      <w:r w:rsidR="005D7E0A">
        <w:rPr>
          <w:rFonts w:ascii="Tahoma" w:hAnsi="Tahoma" w:cs="Tahoma"/>
          <w:sz w:val="22"/>
          <w:szCs w:val="22"/>
        </w:rPr>
        <w:t xml:space="preserve"> se requiere enviar el requerimiento al empleador moroso, otorgar el término de 15 días para que se pronuncie y, finalmente, emitir la liquidación en la cual se determine el valor adeudado.</w:t>
      </w:r>
    </w:p>
    <w:p w:rsidR="00561D16" w:rsidRDefault="00561D16" w:rsidP="005B0A6D">
      <w:pPr>
        <w:widowControl w:val="0"/>
        <w:autoSpaceDE w:val="0"/>
        <w:autoSpaceDN w:val="0"/>
        <w:adjustRightInd w:val="0"/>
        <w:spacing w:line="276" w:lineRule="auto"/>
        <w:ind w:firstLine="708"/>
        <w:jc w:val="both"/>
        <w:rPr>
          <w:rFonts w:ascii="Tahoma" w:hAnsi="Tahoma" w:cs="Tahoma"/>
          <w:sz w:val="22"/>
          <w:szCs w:val="22"/>
        </w:rPr>
      </w:pPr>
    </w:p>
    <w:p w:rsidR="00561D16" w:rsidRDefault="00561D16" w:rsidP="005B0A6D">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Por otra parte, señaló que el rango a demandar comprende periodos/afiliados que fueron requeridos en su oportunidad, pero no comprende todos los periodos requeridos en las comunicaciones enviadas, ni la totalidad de los afiliados registrados allí, pues la demandante busca obtener el pago de los periodos relacionados en el acápite respectivo de la demanda, y por los afiliados relacionados allí mismo</w:t>
      </w:r>
      <w:r w:rsidR="003D127A">
        <w:rPr>
          <w:rFonts w:ascii="Tahoma" w:hAnsi="Tahoma" w:cs="Tahoma"/>
          <w:sz w:val="22"/>
          <w:szCs w:val="22"/>
        </w:rPr>
        <w:t>; a</w:t>
      </w:r>
      <w:r w:rsidR="00391CCD">
        <w:rPr>
          <w:rFonts w:ascii="Tahoma" w:hAnsi="Tahoma" w:cs="Tahoma"/>
          <w:sz w:val="22"/>
          <w:szCs w:val="22"/>
        </w:rPr>
        <w:t>gregando que nada t</w:t>
      </w:r>
      <w:r w:rsidR="003D127A">
        <w:rPr>
          <w:rFonts w:ascii="Tahoma" w:hAnsi="Tahoma" w:cs="Tahoma"/>
          <w:sz w:val="22"/>
          <w:szCs w:val="22"/>
        </w:rPr>
        <w:t xml:space="preserve">iene </w:t>
      </w:r>
      <w:r w:rsidR="00391CCD">
        <w:rPr>
          <w:rFonts w:ascii="Tahoma" w:hAnsi="Tahoma" w:cs="Tahoma"/>
          <w:sz w:val="22"/>
          <w:szCs w:val="22"/>
        </w:rPr>
        <w:t>que ver que la suma pretendida en la presente acción sea diferente a la que fue objeto del requerimiento, pues lo verdaderamente importante es que las sumas que se incluyeron en la liquidación hayan sido previamente requeridas al empleador, sin que la ley ni la jurisprudencia establezcan que los requerimientos y la liquidación jurídica deban coincidir.</w:t>
      </w:r>
    </w:p>
    <w:p w:rsidR="00391CCD" w:rsidRDefault="00391CCD" w:rsidP="005B0A6D">
      <w:pPr>
        <w:widowControl w:val="0"/>
        <w:autoSpaceDE w:val="0"/>
        <w:autoSpaceDN w:val="0"/>
        <w:adjustRightInd w:val="0"/>
        <w:spacing w:line="276" w:lineRule="auto"/>
        <w:ind w:firstLine="708"/>
        <w:jc w:val="both"/>
        <w:rPr>
          <w:rFonts w:ascii="Tahoma" w:hAnsi="Tahoma" w:cs="Tahoma"/>
          <w:sz w:val="22"/>
          <w:szCs w:val="22"/>
        </w:rPr>
      </w:pPr>
    </w:p>
    <w:p w:rsidR="00391CCD" w:rsidRDefault="00391CCD" w:rsidP="003D127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Por último, agregó que en los documentos a</w:t>
      </w:r>
      <w:r w:rsidR="003D127A">
        <w:rPr>
          <w:rFonts w:ascii="Tahoma" w:hAnsi="Tahoma" w:cs="Tahoma"/>
          <w:sz w:val="22"/>
          <w:szCs w:val="22"/>
        </w:rPr>
        <w:t>rrimado</w:t>
      </w:r>
      <w:r w:rsidR="00A5475A">
        <w:rPr>
          <w:rFonts w:ascii="Tahoma" w:hAnsi="Tahoma" w:cs="Tahoma"/>
          <w:sz w:val="22"/>
          <w:szCs w:val="22"/>
        </w:rPr>
        <w:t>s</w:t>
      </w:r>
      <w:r w:rsidR="003D127A">
        <w:rPr>
          <w:rFonts w:ascii="Tahoma" w:hAnsi="Tahoma" w:cs="Tahoma"/>
          <w:sz w:val="22"/>
          <w:szCs w:val="22"/>
        </w:rPr>
        <w:t xml:space="preserve"> </w:t>
      </w:r>
      <w:r>
        <w:rPr>
          <w:rFonts w:ascii="Tahoma" w:hAnsi="Tahoma" w:cs="Tahoma"/>
          <w:sz w:val="22"/>
          <w:szCs w:val="22"/>
        </w:rPr>
        <w:t xml:space="preserve">en la demanda se puede observar que comprenden </w:t>
      </w:r>
      <w:r w:rsidR="00A5475A">
        <w:rPr>
          <w:rFonts w:ascii="Tahoma" w:hAnsi="Tahoma" w:cs="Tahoma"/>
          <w:sz w:val="22"/>
          <w:szCs w:val="22"/>
        </w:rPr>
        <w:t>el rango total de lo pretendido</w:t>
      </w:r>
      <w:r>
        <w:rPr>
          <w:rFonts w:ascii="Tahoma" w:hAnsi="Tahoma" w:cs="Tahoma"/>
          <w:sz w:val="22"/>
          <w:szCs w:val="22"/>
        </w:rPr>
        <w:t>, así como también por los afiliados por los cuales el empleador no ha cancelado los aportes pensionales obligatorios.</w:t>
      </w:r>
    </w:p>
    <w:p w:rsidR="003D127A" w:rsidRDefault="003D127A" w:rsidP="003D127A">
      <w:pPr>
        <w:widowControl w:val="0"/>
        <w:autoSpaceDE w:val="0"/>
        <w:autoSpaceDN w:val="0"/>
        <w:adjustRightInd w:val="0"/>
        <w:spacing w:line="276" w:lineRule="auto"/>
        <w:ind w:firstLine="708"/>
        <w:jc w:val="both"/>
        <w:rPr>
          <w:rFonts w:ascii="Tahoma" w:hAnsi="Tahoma" w:cs="Tahoma"/>
          <w:sz w:val="22"/>
          <w:szCs w:val="22"/>
        </w:rPr>
      </w:pPr>
    </w:p>
    <w:p w:rsidR="00720494" w:rsidRPr="003D127A" w:rsidRDefault="00720494" w:rsidP="003D127A">
      <w:pPr>
        <w:pStyle w:val="Ttulo4"/>
        <w:numPr>
          <w:ilvl w:val="0"/>
          <w:numId w:val="6"/>
        </w:numPr>
        <w:spacing w:before="0" w:after="0" w:line="276" w:lineRule="auto"/>
        <w:ind w:left="1134"/>
        <w:rPr>
          <w:rFonts w:ascii="Tahoma" w:hAnsi="Tahoma" w:cs="Tahoma"/>
          <w:spacing w:val="2"/>
          <w:sz w:val="22"/>
          <w:szCs w:val="22"/>
        </w:rPr>
      </w:pPr>
      <w:r w:rsidRPr="003D127A">
        <w:rPr>
          <w:rFonts w:ascii="Tahoma" w:hAnsi="Tahoma" w:cs="Tahoma"/>
          <w:spacing w:val="2"/>
          <w:sz w:val="22"/>
          <w:szCs w:val="22"/>
        </w:rPr>
        <w:t xml:space="preserve"> </w:t>
      </w:r>
      <w:r w:rsidR="003D127A" w:rsidRPr="003D127A">
        <w:rPr>
          <w:rFonts w:ascii="Tahoma" w:hAnsi="Tahoma" w:cs="Tahoma"/>
          <w:spacing w:val="2"/>
          <w:sz w:val="22"/>
          <w:szCs w:val="22"/>
        </w:rPr>
        <w:t>Auto apelado</w:t>
      </w:r>
    </w:p>
    <w:p w:rsidR="009C44D8" w:rsidRDefault="009C44D8" w:rsidP="003D127A">
      <w:pPr>
        <w:widowControl w:val="0"/>
        <w:autoSpaceDE w:val="0"/>
        <w:autoSpaceDN w:val="0"/>
        <w:adjustRightInd w:val="0"/>
        <w:spacing w:line="276" w:lineRule="auto"/>
        <w:ind w:firstLine="708"/>
        <w:jc w:val="both"/>
        <w:rPr>
          <w:rFonts w:ascii="Tahoma" w:hAnsi="Tahoma" w:cs="Tahoma"/>
          <w:sz w:val="22"/>
          <w:szCs w:val="22"/>
        </w:rPr>
      </w:pPr>
    </w:p>
    <w:p w:rsidR="003760A5" w:rsidRDefault="00574355" w:rsidP="003D127A">
      <w:pPr>
        <w:widowControl w:val="0"/>
        <w:autoSpaceDE w:val="0"/>
        <w:autoSpaceDN w:val="0"/>
        <w:adjustRightInd w:val="0"/>
        <w:spacing w:line="276" w:lineRule="auto"/>
        <w:ind w:firstLine="708"/>
        <w:jc w:val="both"/>
        <w:rPr>
          <w:rFonts w:ascii="Tahoma" w:hAnsi="Tahoma" w:cs="Tahoma"/>
          <w:color w:val="000000"/>
          <w:spacing w:val="2"/>
          <w:sz w:val="22"/>
          <w:szCs w:val="22"/>
        </w:rPr>
      </w:pPr>
      <w:r>
        <w:rPr>
          <w:rFonts w:ascii="Tahoma" w:hAnsi="Tahoma" w:cs="Tahoma"/>
          <w:sz w:val="22"/>
          <w:szCs w:val="22"/>
        </w:rPr>
        <w:t xml:space="preserve">Una vez allegado </w:t>
      </w:r>
      <w:r>
        <w:rPr>
          <w:rFonts w:ascii="Tahoma" w:hAnsi="Tahoma" w:cs="Tahoma"/>
          <w:color w:val="000000"/>
          <w:spacing w:val="2"/>
          <w:sz w:val="22"/>
          <w:szCs w:val="22"/>
        </w:rPr>
        <w:t xml:space="preserve">el memorial a través del cual la parte actora pretendió corregir las falencias de que adolecía la demanda ejecutiva, </w:t>
      </w:r>
      <w:r w:rsidR="005B0A6D" w:rsidRPr="005B0A6D">
        <w:rPr>
          <w:rFonts w:ascii="Tahoma" w:hAnsi="Tahoma" w:cs="Tahoma"/>
          <w:sz w:val="22"/>
          <w:szCs w:val="22"/>
        </w:rPr>
        <w:t>mediante auto interlocutorio de</w:t>
      </w:r>
      <w:r w:rsidR="00ED1FEF">
        <w:rPr>
          <w:rFonts w:ascii="Tahoma" w:hAnsi="Tahoma" w:cs="Tahoma"/>
          <w:sz w:val="22"/>
          <w:szCs w:val="22"/>
        </w:rPr>
        <w:t xml:space="preserve">l </w:t>
      </w:r>
      <w:r w:rsidR="003760A5">
        <w:rPr>
          <w:rFonts w:ascii="Tahoma" w:hAnsi="Tahoma" w:cs="Tahoma"/>
          <w:sz w:val="22"/>
          <w:szCs w:val="22"/>
        </w:rPr>
        <w:t xml:space="preserve">31 de mayo </w:t>
      </w:r>
      <w:r w:rsidR="00ED1FEF">
        <w:rPr>
          <w:rFonts w:ascii="Tahoma" w:hAnsi="Tahoma" w:cs="Tahoma"/>
          <w:sz w:val="22"/>
          <w:szCs w:val="22"/>
        </w:rPr>
        <w:t>de 2016</w:t>
      </w:r>
      <w:r w:rsidR="003D127A">
        <w:rPr>
          <w:rFonts w:ascii="Tahoma" w:hAnsi="Tahoma" w:cs="Tahoma"/>
          <w:sz w:val="22"/>
          <w:szCs w:val="22"/>
        </w:rPr>
        <w:t xml:space="preserve"> (</w:t>
      </w:r>
      <w:proofErr w:type="spellStart"/>
      <w:r w:rsidR="003D127A">
        <w:rPr>
          <w:rFonts w:ascii="Tahoma" w:hAnsi="Tahoma" w:cs="Tahoma"/>
          <w:sz w:val="22"/>
          <w:szCs w:val="22"/>
        </w:rPr>
        <w:t>fl.</w:t>
      </w:r>
      <w:proofErr w:type="spellEnd"/>
      <w:r w:rsidR="003D127A">
        <w:rPr>
          <w:rFonts w:ascii="Tahoma" w:hAnsi="Tahoma" w:cs="Tahoma"/>
          <w:sz w:val="22"/>
          <w:szCs w:val="22"/>
        </w:rPr>
        <w:t xml:space="preserve"> 62)</w:t>
      </w:r>
      <w:r w:rsidR="00ED1FEF">
        <w:rPr>
          <w:rFonts w:ascii="Tahoma" w:hAnsi="Tahoma" w:cs="Tahoma"/>
          <w:sz w:val="22"/>
          <w:szCs w:val="22"/>
        </w:rPr>
        <w:t xml:space="preserve">, </w:t>
      </w:r>
      <w:r>
        <w:rPr>
          <w:rFonts w:ascii="Tahoma" w:hAnsi="Tahoma" w:cs="Tahoma"/>
          <w:sz w:val="22"/>
          <w:szCs w:val="22"/>
        </w:rPr>
        <w:t xml:space="preserve">el Juez de conocimiento </w:t>
      </w:r>
      <w:r w:rsidR="003D127A">
        <w:rPr>
          <w:rFonts w:ascii="Tahoma" w:hAnsi="Tahoma" w:cs="Tahoma"/>
          <w:sz w:val="22"/>
          <w:szCs w:val="22"/>
        </w:rPr>
        <w:t xml:space="preserve">procedió a </w:t>
      </w:r>
      <w:r w:rsidR="003760A5">
        <w:rPr>
          <w:rFonts w:ascii="Tahoma" w:hAnsi="Tahoma" w:cs="Tahoma"/>
          <w:sz w:val="22"/>
          <w:szCs w:val="22"/>
        </w:rPr>
        <w:t>rechaz</w:t>
      </w:r>
      <w:r w:rsidR="003D127A">
        <w:rPr>
          <w:rFonts w:ascii="Tahoma" w:hAnsi="Tahoma" w:cs="Tahoma"/>
          <w:sz w:val="22"/>
          <w:szCs w:val="22"/>
        </w:rPr>
        <w:t xml:space="preserve">arla </w:t>
      </w:r>
      <w:r w:rsidR="000F7FFC">
        <w:rPr>
          <w:rFonts w:ascii="Tahoma" w:hAnsi="Tahoma" w:cs="Tahoma"/>
          <w:color w:val="000000"/>
          <w:spacing w:val="2"/>
          <w:sz w:val="22"/>
          <w:szCs w:val="22"/>
        </w:rPr>
        <w:t xml:space="preserve">bajo el argumento de que </w:t>
      </w:r>
      <w:r w:rsidR="003D127A">
        <w:rPr>
          <w:rFonts w:ascii="Tahoma" w:hAnsi="Tahoma" w:cs="Tahoma"/>
          <w:color w:val="000000"/>
          <w:spacing w:val="2"/>
          <w:sz w:val="22"/>
          <w:szCs w:val="22"/>
        </w:rPr>
        <w:t xml:space="preserve">ese escrito </w:t>
      </w:r>
      <w:r>
        <w:rPr>
          <w:rFonts w:ascii="Tahoma" w:hAnsi="Tahoma" w:cs="Tahoma"/>
          <w:color w:val="000000"/>
          <w:spacing w:val="2"/>
          <w:sz w:val="22"/>
          <w:szCs w:val="22"/>
        </w:rPr>
        <w:t xml:space="preserve">no era suficiente para cumplir las exigencias impuestas, toda vez que ante la orden debieron realizarse las respectivas correcciones y no traer un </w:t>
      </w:r>
      <w:r w:rsidR="003D127A">
        <w:rPr>
          <w:rFonts w:ascii="Tahoma" w:hAnsi="Tahoma" w:cs="Tahoma"/>
          <w:color w:val="000000"/>
          <w:spacing w:val="2"/>
          <w:sz w:val="22"/>
          <w:szCs w:val="22"/>
        </w:rPr>
        <w:t xml:space="preserve">documento </w:t>
      </w:r>
      <w:r>
        <w:rPr>
          <w:rFonts w:ascii="Tahoma" w:hAnsi="Tahoma" w:cs="Tahoma"/>
          <w:color w:val="000000"/>
          <w:spacing w:val="2"/>
          <w:sz w:val="22"/>
          <w:szCs w:val="22"/>
        </w:rPr>
        <w:t xml:space="preserve">explicativo de las mismas, pues si </w:t>
      </w:r>
      <w:r w:rsidR="003D127A">
        <w:rPr>
          <w:rFonts w:ascii="Tahoma" w:hAnsi="Tahoma" w:cs="Tahoma"/>
          <w:color w:val="000000"/>
          <w:spacing w:val="2"/>
          <w:sz w:val="22"/>
          <w:szCs w:val="22"/>
        </w:rPr>
        <w:t xml:space="preserve">se </w:t>
      </w:r>
      <w:r>
        <w:rPr>
          <w:rFonts w:ascii="Tahoma" w:hAnsi="Tahoma" w:cs="Tahoma"/>
          <w:color w:val="000000"/>
          <w:spacing w:val="2"/>
          <w:sz w:val="22"/>
          <w:szCs w:val="22"/>
        </w:rPr>
        <w:t>pretendía atacar la providencia que inadmitió la demanda debió hacerlo a través de los recursos ordinarios</w:t>
      </w:r>
      <w:r w:rsidR="00376C57">
        <w:rPr>
          <w:rFonts w:ascii="Tahoma" w:hAnsi="Tahoma" w:cs="Tahoma"/>
          <w:color w:val="000000"/>
          <w:spacing w:val="2"/>
          <w:sz w:val="22"/>
          <w:szCs w:val="22"/>
        </w:rPr>
        <w:t>.</w:t>
      </w:r>
    </w:p>
    <w:p w:rsidR="00376C57" w:rsidRDefault="00376C57" w:rsidP="005B0A6D">
      <w:pPr>
        <w:widowControl w:val="0"/>
        <w:autoSpaceDE w:val="0"/>
        <w:autoSpaceDN w:val="0"/>
        <w:adjustRightInd w:val="0"/>
        <w:spacing w:line="276" w:lineRule="auto"/>
        <w:ind w:firstLine="708"/>
        <w:jc w:val="both"/>
        <w:rPr>
          <w:rFonts w:ascii="Tahoma" w:hAnsi="Tahoma" w:cs="Tahoma"/>
          <w:color w:val="000000"/>
          <w:spacing w:val="2"/>
          <w:sz w:val="22"/>
          <w:szCs w:val="22"/>
        </w:rPr>
      </w:pPr>
    </w:p>
    <w:p w:rsidR="005B0A6D" w:rsidRPr="00AA5E10" w:rsidRDefault="00376C57" w:rsidP="00AA5E10">
      <w:pPr>
        <w:widowControl w:val="0"/>
        <w:autoSpaceDE w:val="0"/>
        <w:autoSpaceDN w:val="0"/>
        <w:adjustRightInd w:val="0"/>
        <w:spacing w:line="276" w:lineRule="auto"/>
        <w:ind w:firstLine="708"/>
        <w:jc w:val="both"/>
        <w:rPr>
          <w:rFonts w:ascii="Tahoma" w:hAnsi="Tahoma" w:cs="Tahoma"/>
          <w:color w:val="000000"/>
          <w:spacing w:val="2"/>
          <w:sz w:val="22"/>
          <w:szCs w:val="22"/>
        </w:rPr>
      </w:pPr>
      <w:r>
        <w:rPr>
          <w:rFonts w:ascii="Tahoma" w:hAnsi="Tahoma" w:cs="Tahoma"/>
          <w:color w:val="000000"/>
          <w:spacing w:val="2"/>
          <w:sz w:val="22"/>
          <w:szCs w:val="22"/>
        </w:rPr>
        <w:t xml:space="preserve">Frente a dicha determinación, la apoderada de la demanda interpuso recurso de apelación </w:t>
      </w:r>
      <w:r w:rsidR="002C156E">
        <w:rPr>
          <w:rFonts w:ascii="Tahoma" w:hAnsi="Tahoma" w:cs="Tahoma"/>
          <w:color w:val="000000"/>
          <w:spacing w:val="2"/>
          <w:sz w:val="22"/>
          <w:szCs w:val="22"/>
        </w:rPr>
        <w:t>exponiendo los mismos argumentos esbozadas en el memorial en el que se pronunció frente al auto que inadmitió la demanda, al que se hizo alusión previamente.</w:t>
      </w:r>
    </w:p>
    <w:p w:rsidR="005B0A6D" w:rsidRPr="005B0A6D" w:rsidRDefault="005B0A6D" w:rsidP="005B0A6D">
      <w:pPr>
        <w:widowControl w:val="0"/>
        <w:autoSpaceDE w:val="0"/>
        <w:autoSpaceDN w:val="0"/>
        <w:adjustRightInd w:val="0"/>
        <w:spacing w:line="276" w:lineRule="auto"/>
        <w:ind w:firstLine="708"/>
        <w:jc w:val="both"/>
        <w:rPr>
          <w:rFonts w:ascii="Tahoma" w:hAnsi="Tahoma" w:cs="Tahoma"/>
          <w:sz w:val="22"/>
          <w:szCs w:val="22"/>
        </w:rPr>
      </w:pPr>
    </w:p>
    <w:p w:rsidR="005B0A6D" w:rsidRPr="005B0A6D" w:rsidRDefault="005B0A6D" w:rsidP="005B0A6D">
      <w:pPr>
        <w:pStyle w:val="Textoindependiente"/>
        <w:spacing w:line="276" w:lineRule="auto"/>
        <w:ind w:firstLine="708"/>
        <w:jc w:val="center"/>
        <w:rPr>
          <w:rFonts w:ascii="Tahoma" w:hAnsi="Tahoma" w:cs="Tahoma"/>
          <w:b/>
          <w:bCs/>
          <w:color w:val="auto"/>
          <w:spacing w:val="2"/>
          <w:sz w:val="22"/>
          <w:szCs w:val="22"/>
          <w:u w:val="single"/>
          <w:lang w:val="es-ES_tradnl"/>
        </w:rPr>
      </w:pPr>
      <w:r w:rsidRPr="005B0A6D">
        <w:rPr>
          <w:rFonts w:ascii="Tahoma" w:hAnsi="Tahoma" w:cs="Tahoma"/>
          <w:b/>
          <w:bCs/>
          <w:color w:val="auto"/>
          <w:spacing w:val="2"/>
          <w:sz w:val="22"/>
          <w:szCs w:val="22"/>
          <w:u w:val="single"/>
          <w:lang w:val="es-ES_tradnl"/>
        </w:rPr>
        <w:t>III. CONSIDERACIONES</w:t>
      </w:r>
    </w:p>
    <w:p w:rsidR="005B0A6D" w:rsidRPr="005B0A6D" w:rsidRDefault="005B0A6D" w:rsidP="005B0A6D">
      <w:pPr>
        <w:pStyle w:val="Textoindependiente"/>
        <w:spacing w:line="276" w:lineRule="auto"/>
        <w:rPr>
          <w:rFonts w:ascii="Tahoma" w:hAnsi="Tahoma" w:cs="Tahoma"/>
          <w:b/>
          <w:bCs/>
          <w:spacing w:val="2"/>
          <w:sz w:val="22"/>
          <w:szCs w:val="22"/>
          <w:lang w:val="es-ES_tradnl"/>
        </w:rPr>
      </w:pPr>
    </w:p>
    <w:p w:rsidR="005B0A6D" w:rsidRDefault="00720494" w:rsidP="00720494">
      <w:pPr>
        <w:pStyle w:val="Textoindependiente"/>
        <w:widowControl w:val="0"/>
        <w:autoSpaceDE w:val="0"/>
        <w:autoSpaceDN w:val="0"/>
        <w:adjustRightInd w:val="0"/>
        <w:spacing w:line="276" w:lineRule="auto"/>
        <w:ind w:firstLine="708"/>
        <w:jc w:val="left"/>
        <w:rPr>
          <w:rFonts w:ascii="Tahoma" w:hAnsi="Tahoma" w:cs="Tahoma"/>
          <w:b/>
          <w:bCs/>
          <w:spacing w:val="2"/>
          <w:sz w:val="22"/>
          <w:szCs w:val="22"/>
          <w:lang w:val="es-ES_tradnl"/>
        </w:rPr>
      </w:pPr>
      <w:r>
        <w:rPr>
          <w:rFonts w:ascii="Tahoma" w:hAnsi="Tahoma" w:cs="Tahoma"/>
          <w:b/>
          <w:bCs/>
          <w:spacing w:val="2"/>
          <w:sz w:val="22"/>
          <w:szCs w:val="22"/>
          <w:lang w:val="es-ES_tradnl"/>
        </w:rPr>
        <w:t xml:space="preserve">3.1 </w:t>
      </w:r>
      <w:r w:rsidR="005B0A6D" w:rsidRPr="005B0A6D">
        <w:rPr>
          <w:rFonts w:ascii="Tahoma" w:hAnsi="Tahoma" w:cs="Tahoma"/>
          <w:b/>
          <w:bCs/>
          <w:spacing w:val="2"/>
          <w:sz w:val="22"/>
          <w:szCs w:val="22"/>
          <w:lang w:val="es-ES_tradnl"/>
        </w:rPr>
        <w:t xml:space="preserve"> Problema jurídico por resolver:</w:t>
      </w:r>
    </w:p>
    <w:p w:rsidR="005B0A6D" w:rsidRPr="005B0A6D" w:rsidRDefault="005B0A6D" w:rsidP="005B0A6D">
      <w:pPr>
        <w:pStyle w:val="Textoindependiente"/>
        <w:spacing w:line="276" w:lineRule="auto"/>
        <w:ind w:firstLine="708"/>
        <w:rPr>
          <w:rFonts w:ascii="Tahoma" w:hAnsi="Tahoma" w:cs="Tahoma"/>
          <w:b/>
          <w:bCs/>
          <w:spacing w:val="2"/>
          <w:sz w:val="22"/>
          <w:szCs w:val="22"/>
          <w:lang w:val="es-ES_tradnl"/>
        </w:rPr>
      </w:pPr>
    </w:p>
    <w:p w:rsidR="005B0A6D" w:rsidRPr="005B0A6D" w:rsidRDefault="005B0A6D" w:rsidP="005B0A6D">
      <w:pPr>
        <w:pStyle w:val="Textoindependiente"/>
        <w:spacing w:line="276" w:lineRule="auto"/>
        <w:ind w:firstLine="709"/>
        <w:rPr>
          <w:rFonts w:ascii="Tahoma" w:hAnsi="Tahoma" w:cs="Tahoma"/>
          <w:spacing w:val="2"/>
          <w:sz w:val="22"/>
          <w:szCs w:val="22"/>
          <w:lang w:val="es-ES_tradnl"/>
        </w:rPr>
      </w:pPr>
      <w:r w:rsidRPr="005B0A6D">
        <w:rPr>
          <w:rFonts w:ascii="Tahoma" w:hAnsi="Tahoma" w:cs="Tahoma"/>
          <w:spacing w:val="2"/>
          <w:sz w:val="22"/>
          <w:szCs w:val="22"/>
          <w:lang w:val="es-ES_tradnl"/>
        </w:rPr>
        <w:t>El asunto bajo estudio plantea a la Sala los siguientes problemas jurídicos:</w:t>
      </w:r>
    </w:p>
    <w:p w:rsidR="005B0A6D" w:rsidRPr="005B0A6D" w:rsidRDefault="005B0A6D" w:rsidP="005B0A6D">
      <w:pPr>
        <w:pStyle w:val="Textoindependiente"/>
        <w:spacing w:line="276" w:lineRule="auto"/>
        <w:ind w:firstLine="600"/>
        <w:rPr>
          <w:rFonts w:ascii="Tahoma" w:hAnsi="Tahoma" w:cs="Tahoma"/>
          <w:spacing w:val="2"/>
          <w:sz w:val="22"/>
          <w:szCs w:val="22"/>
          <w:lang w:val="es-ES_tradnl"/>
        </w:rPr>
      </w:pPr>
    </w:p>
    <w:p w:rsidR="005B0A6D" w:rsidRPr="005B0A6D" w:rsidRDefault="005B0A6D" w:rsidP="005B0A6D">
      <w:pPr>
        <w:pStyle w:val="Ttulo"/>
        <w:widowControl/>
        <w:numPr>
          <w:ilvl w:val="0"/>
          <w:numId w:val="1"/>
        </w:numPr>
        <w:spacing w:line="276" w:lineRule="auto"/>
        <w:jc w:val="both"/>
        <w:rPr>
          <w:rFonts w:ascii="Tahoma" w:hAnsi="Tahoma" w:cs="Tahoma"/>
          <w:b w:val="0"/>
          <w:bCs w:val="0"/>
          <w:spacing w:val="2"/>
          <w:sz w:val="22"/>
          <w:szCs w:val="22"/>
        </w:rPr>
      </w:pPr>
      <w:r w:rsidRPr="005B0A6D">
        <w:rPr>
          <w:rFonts w:ascii="Tahoma" w:hAnsi="Tahoma" w:cs="Tahoma"/>
          <w:b w:val="0"/>
          <w:spacing w:val="2"/>
          <w:sz w:val="22"/>
          <w:szCs w:val="22"/>
          <w:lang w:val="es-ES_tradnl"/>
        </w:rPr>
        <w:t xml:space="preserve">¿Cuál es el título ejecutivo para el cobro de los aportes pensionales dejados de consignar por el empleador? </w:t>
      </w:r>
    </w:p>
    <w:p w:rsidR="005B0A6D" w:rsidRPr="005B0A6D" w:rsidRDefault="005B0A6D" w:rsidP="005B0A6D">
      <w:pPr>
        <w:pStyle w:val="Ttulo"/>
        <w:widowControl/>
        <w:spacing w:line="276" w:lineRule="auto"/>
        <w:ind w:left="2130" w:hanging="2130"/>
        <w:jc w:val="both"/>
        <w:rPr>
          <w:rFonts w:ascii="Tahoma" w:hAnsi="Tahoma" w:cs="Tahoma"/>
          <w:bCs w:val="0"/>
          <w:color w:val="000000"/>
          <w:spacing w:val="2"/>
          <w:sz w:val="22"/>
          <w:szCs w:val="22"/>
        </w:rPr>
      </w:pPr>
    </w:p>
    <w:p w:rsidR="005B0A6D" w:rsidRPr="00720494" w:rsidRDefault="005B0A6D" w:rsidP="005B0A6D">
      <w:pPr>
        <w:pStyle w:val="Textoindependiente"/>
        <w:widowControl w:val="0"/>
        <w:autoSpaceDE w:val="0"/>
        <w:autoSpaceDN w:val="0"/>
        <w:adjustRightInd w:val="0"/>
        <w:spacing w:line="276" w:lineRule="auto"/>
        <w:ind w:firstLine="708"/>
        <w:rPr>
          <w:rFonts w:ascii="Tahoma" w:hAnsi="Tahoma" w:cs="Tahoma"/>
          <w:b/>
          <w:sz w:val="22"/>
          <w:szCs w:val="22"/>
        </w:rPr>
      </w:pPr>
      <w:r w:rsidRPr="00720494">
        <w:rPr>
          <w:rFonts w:ascii="Tahoma" w:hAnsi="Tahoma" w:cs="Tahoma"/>
          <w:b/>
          <w:sz w:val="22"/>
          <w:szCs w:val="22"/>
        </w:rPr>
        <w:t>3.2. Título ejecutivo de los aportes obligatorios dejado</w:t>
      </w:r>
      <w:r w:rsidR="00A06F46" w:rsidRPr="00720494">
        <w:rPr>
          <w:rFonts w:ascii="Tahoma" w:hAnsi="Tahoma" w:cs="Tahoma"/>
          <w:b/>
          <w:sz w:val="22"/>
          <w:szCs w:val="22"/>
        </w:rPr>
        <w:t>s de consignar por el empleador</w:t>
      </w:r>
    </w:p>
    <w:p w:rsidR="005B0A6D" w:rsidRPr="005B0A6D" w:rsidRDefault="005B0A6D" w:rsidP="005B0A6D">
      <w:pPr>
        <w:pStyle w:val="Textoindependiente"/>
        <w:widowControl w:val="0"/>
        <w:autoSpaceDE w:val="0"/>
        <w:autoSpaceDN w:val="0"/>
        <w:adjustRightInd w:val="0"/>
        <w:spacing w:line="276" w:lineRule="auto"/>
        <w:ind w:firstLine="708"/>
        <w:rPr>
          <w:rFonts w:ascii="Tahoma" w:hAnsi="Tahoma" w:cs="Tahoma"/>
          <w:b/>
          <w:i/>
          <w:sz w:val="22"/>
          <w:szCs w:val="22"/>
        </w:rPr>
      </w:pPr>
    </w:p>
    <w:p w:rsidR="005B0A6D" w:rsidRPr="005B0A6D" w:rsidRDefault="003D127A" w:rsidP="003D127A">
      <w:pPr>
        <w:pStyle w:val="Ttulo"/>
        <w:widowControl/>
        <w:spacing w:line="276" w:lineRule="auto"/>
        <w:ind w:firstLine="709"/>
        <w:jc w:val="both"/>
        <w:rPr>
          <w:rFonts w:ascii="Tahoma" w:hAnsi="Tahoma" w:cs="Tahoma"/>
          <w:sz w:val="22"/>
          <w:szCs w:val="22"/>
        </w:rPr>
      </w:pPr>
      <w:r w:rsidRPr="003D127A">
        <w:rPr>
          <w:rFonts w:ascii="Tahoma" w:hAnsi="Tahoma" w:cs="Tahoma"/>
          <w:b w:val="0"/>
          <w:sz w:val="22"/>
          <w:szCs w:val="22"/>
        </w:rPr>
        <w:t xml:space="preserve">Esta Judicatura, mediante </w:t>
      </w:r>
      <w:r>
        <w:rPr>
          <w:rFonts w:ascii="Tahoma" w:hAnsi="Tahoma" w:cs="Tahoma"/>
          <w:b w:val="0"/>
          <w:sz w:val="22"/>
          <w:szCs w:val="22"/>
        </w:rPr>
        <w:t>a</w:t>
      </w:r>
      <w:r w:rsidRPr="003D127A">
        <w:rPr>
          <w:rFonts w:ascii="Tahoma" w:hAnsi="Tahoma" w:cs="Tahoma"/>
          <w:b w:val="0"/>
          <w:bCs w:val="0"/>
          <w:color w:val="000000"/>
          <w:spacing w:val="2"/>
          <w:sz w:val="22"/>
          <w:szCs w:val="22"/>
        </w:rPr>
        <w:t>uto del 29 de febrero de 2012, proferido dentro del proceso radicado con el número 66001-31-05-004-2008-00150-01</w:t>
      </w:r>
      <w:r>
        <w:rPr>
          <w:rFonts w:ascii="Tahoma" w:hAnsi="Tahoma" w:cs="Tahoma"/>
          <w:b w:val="0"/>
          <w:bCs w:val="0"/>
          <w:color w:val="000000"/>
          <w:spacing w:val="2"/>
          <w:sz w:val="22"/>
          <w:szCs w:val="22"/>
        </w:rPr>
        <w:t>, y con ponencia de quien aquí cumple igual encargo, expuso que e</w:t>
      </w:r>
      <w:r w:rsidR="005B0A6D" w:rsidRPr="003D127A">
        <w:rPr>
          <w:rFonts w:ascii="Tahoma" w:hAnsi="Tahoma" w:cs="Tahoma"/>
          <w:b w:val="0"/>
          <w:sz w:val="22"/>
          <w:szCs w:val="22"/>
        </w:rPr>
        <w:t>l artículo 24 de la Ley 100 de 1993 otorgó a las administradoras de fondo de pensiones la facultad de</w:t>
      </w:r>
      <w:r w:rsidR="005B0A6D" w:rsidRPr="005B0A6D">
        <w:rPr>
          <w:rFonts w:ascii="Tahoma" w:hAnsi="Tahoma" w:cs="Tahoma"/>
          <w:sz w:val="22"/>
          <w:szCs w:val="22"/>
        </w:rPr>
        <w:t xml:space="preserve"> ejercer el cobro ejecutivo de los aportes obligatorios dejados de consignar por parte de los empleadores y</w:t>
      </w:r>
      <w:r w:rsidR="00A06F46">
        <w:rPr>
          <w:rFonts w:ascii="Tahoma" w:hAnsi="Tahoma" w:cs="Tahoma"/>
          <w:sz w:val="22"/>
          <w:szCs w:val="22"/>
        </w:rPr>
        <w:t>,</w:t>
      </w:r>
      <w:r w:rsidR="005B0A6D" w:rsidRPr="005B0A6D">
        <w:rPr>
          <w:rFonts w:ascii="Tahoma" w:hAnsi="Tahoma" w:cs="Tahoma"/>
          <w:sz w:val="22"/>
          <w:szCs w:val="22"/>
        </w:rPr>
        <w:t xml:space="preserve"> a su vez, le dio la calidad de título ejecutivo a la liquidación del valor adeudado que para el efecto realice la administradora, todo de conformidad con la reglamentación que expida el Gobierno Nacional, en cuyas normas se repite una y otra vez tales características. Dicha facultad se reglamentó, entre otros, en el Decreto 2633 de 1994, que en su artículo 2° y 5° determina lo siguiente:</w:t>
      </w:r>
      <w:r w:rsidR="00A06F46">
        <w:rPr>
          <w:rFonts w:ascii="Tahoma" w:hAnsi="Tahoma" w:cs="Tahoma"/>
          <w:sz w:val="22"/>
          <w:szCs w:val="22"/>
        </w:rPr>
        <w:t xml:space="preserve"> </w:t>
      </w:r>
    </w:p>
    <w:p w:rsidR="005B0A6D" w:rsidRPr="005B0A6D" w:rsidRDefault="005B0A6D" w:rsidP="005B0A6D">
      <w:pPr>
        <w:pStyle w:val="Textoindependiente"/>
        <w:widowControl w:val="0"/>
        <w:autoSpaceDE w:val="0"/>
        <w:autoSpaceDN w:val="0"/>
        <w:adjustRightInd w:val="0"/>
        <w:spacing w:line="276" w:lineRule="auto"/>
        <w:ind w:firstLine="708"/>
        <w:rPr>
          <w:sz w:val="22"/>
          <w:szCs w:val="22"/>
        </w:rPr>
      </w:pPr>
    </w:p>
    <w:p w:rsidR="005B0A6D" w:rsidRPr="005B0A6D" w:rsidRDefault="005B0A6D" w:rsidP="005B0A6D">
      <w:pPr>
        <w:widowControl w:val="0"/>
        <w:autoSpaceDE w:val="0"/>
        <w:autoSpaceDN w:val="0"/>
        <w:adjustRightInd w:val="0"/>
        <w:spacing w:line="276" w:lineRule="auto"/>
        <w:ind w:left="567" w:right="567"/>
        <w:jc w:val="both"/>
        <w:rPr>
          <w:rFonts w:ascii="Arial Narrow" w:hAnsi="Arial Narrow" w:cs="Arial"/>
          <w:sz w:val="22"/>
          <w:szCs w:val="22"/>
        </w:rPr>
      </w:pPr>
      <w:r w:rsidRPr="005B0A6D">
        <w:rPr>
          <w:rFonts w:ascii="Arial Narrow" w:hAnsi="Arial Narrow" w:cs="Arial"/>
          <w:b/>
          <w:bCs/>
          <w:sz w:val="22"/>
          <w:szCs w:val="22"/>
        </w:rPr>
        <w:t>ARTICULO 2o. DEL PROCEDIMIENTO PARA CONSTITUIR EN MORA AL EMPLEADOR.</w:t>
      </w:r>
      <w:r w:rsidRPr="005B0A6D">
        <w:rPr>
          <w:rFonts w:ascii="Arial Narrow" w:hAnsi="Arial Narrow" w:cs="Arial"/>
          <w:sz w:val="22"/>
          <w:szCs w:val="22"/>
        </w:rPr>
        <w:t xml:space="preserve"> Vencidos los plazos señalados para efectuar las consignaciones respectivas por parte de los empleadores, la entidad administradora, mediante comunicación dirigida al empleador moroso lo requerirá, si dentro de los quince (15) días siguientes a dicho requerimiento el empleador no se ha pronunciado, se procederá  a elaborar la liquidación, la cual prestará mérito ejecutivo de conformidad con lo establecido en el artículo 24 de </w:t>
      </w:r>
      <w:smartTag w:uri="urn:schemas-microsoft-com:office:smarttags" w:element="PersonName">
        <w:smartTagPr>
          <w:attr w:name="ProductID" w:val="la Ley"/>
        </w:smartTagPr>
        <w:r w:rsidRPr="005B0A6D">
          <w:rPr>
            <w:rFonts w:ascii="Arial Narrow" w:hAnsi="Arial Narrow" w:cs="Arial"/>
            <w:sz w:val="22"/>
            <w:szCs w:val="22"/>
          </w:rPr>
          <w:t>la Ley</w:t>
        </w:r>
      </w:smartTag>
      <w:r w:rsidRPr="005B0A6D">
        <w:rPr>
          <w:rFonts w:ascii="Arial Narrow" w:hAnsi="Arial Narrow" w:cs="Arial"/>
          <w:sz w:val="22"/>
          <w:szCs w:val="22"/>
        </w:rPr>
        <w:t xml:space="preserve"> 100 de 1993. </w:t>
      </w:r>
    </w:p>
    <w:p w:rsidR="005B0A6D" w:rsidRPr="005B0A6D" w:rsidRDefault="005B0A6D" w:rsidP="005B0A6D">
      <w:pPr>
        <w:pStyle w:val="Textoindependiente"/>
        <w:widowControl w:val="0"/>
        <w:autoSpaceDE w:val="0"/>
        <w:autoSpaceDN w:val="0"/>
        <w:adjustRightInd w:val="0"/>
        <w:spacing w:line="276" w:lineRule="auto"/>
        <w:ind w:left="567" w:right="567" w:firstLine="708"/>
        <w:rPr>
          <w:rFonts w:ascii="Arial Narrow" w:hAnsi="Arial Narrow"/>
          <w:color w:val="auto"/>
          <w:sz w:val="22"/>
          <w:szCs w:val="22"/>
        </w:rPr>
      </w:pPr>
    </w:p>
    <w:p w:rsidR="005B0A6D" w:rsidRPr="005B0A6D" w:rsidRDefault="005B0A6D" w:rsidP="005B0A6D">
      <w:pPr>
        <w:widowControl w:val="0"/>
        <w:autoSpaceDE w:val="0"/>
        <w:autoSpaceDN w:val="0"/>
        <w:adjustRightInd w:val="0"/>
        <w:spacing w:line="276" w:lineRule="auto"/>
        <w:ind w:left="567" w:right="567"/>
        <w:jc w:val="both"/>
        <w:rPr>
          <w:rFonts w:ascii="Arial Narrow" w:hAnsi="Arial Narrow" w:cs="Arial"/>
          <w:sz w:val="22"/>
          <w:szCs w:val="22"/>
        </w:rPr>
      </w:pPr>
      <w:r w:rsidRPr="005B0A6D">
        <w:rPr>
          <w:rFonts w:ascii="Arial Narrow" w:hAnsi="Arial Narrow" w:cs="Arial"/>
          <w:b/>
          <w:bCs/>
          <w:sz w:val="22"/>
          <w:szCs w:val="22"/>
        </w:rPr>
        <w:t>ARTICULO 5o. DEL COBRO POR VIA ORDINARIA.</w:t>
      </w:r>
      <w:r w:rsidRPr="005B0A6D">
        <w:rPr>
          <w:rFonts w:ascii="Arial Narrow" w:hAnsi="Arial Narrow" w:cs="Arial"/>
          <w:sz w:val="22"/>
          <w:szCs w:val="22"/>
        </w:rPr>
        <w:t xml:space="preserve"> En desarrollo del artículo 24 de </w:t>
      </w:r>
      <w:smartTag w:uri="urn:schemas-microsoft-com:office:smarttags" w:element="PersonName">
        <w:smartTagPr>
          <w:attr w:name="ProductID" w:val="la Ley"/>
        </w:smartTagPr>
        <w:r w:rsidRPr="005B0A6D">
          <w:rPr>
            <w:rFonts w:ascii="Arial Narrow" w:hAnsi="Arial Narrow" w:cs="Arial"/>
            <w:sz w:val="22"/>
            <w:szCs w:val="22"/>
          </w:rPr>
          <w:t>la Ley</w:t>
        </w:r>
      </w:smartTag>
      <w:r w:rsidRPr="005B0A6D">
        <w:rPr>
          <w:rFonts w:ascii="Arial Narrow" w:hAnsi="Arial Narrow" w:cs="Arial"/>
          <w:sz w:val="22"/>
          <w:szCs w:val="22"/>
        </w:rPr>
        <w:t xml:space="preserve"> 100 de 1993, las demás entidades administradoras del régimen solidario de prima media con prestación definida del sector privado y del régimen de ahorro individual con solidaridad adelantarán su correspondiente acción de cobro ante la jurisdicción ordinaria, informando a </w:t>
      </w:r>
      <w:smartTag w:uri="urn:schemas-microsoft-com:office:smarttags" w:element="PersonName">
        <w:smartTagPr>
          <w:attr w:name="ProductID" w:val="la Superintendencia Bancaria"/>
        </w:smartTagPr>
        <w:r w:rsidRPr="005B0A6D">
          <w:rPr>
            <w:rFonts w:ascii="Arial Narrow" w:hAnsi="Arial Narrow" w:cs="Arial"/>
            <w:sz w:val="22"/>
            <w:szCs w:val="22"/>
          </w:rPr>
          <w:t>la Superintendencia Bancaria</w:t>
        </w:r>
      </w:smartTag>
      <w:r w:rsidRPr="005B0A6D">
        <w:rPr>
          <w:rFonts w:ascii="Arial Narrow" w:hAnsi="Arial Narrow" w:cs="Arial"/>
          <w:sz w:val="22"/>
          <w:szCs w:val="22"/>
        </w:rPr>
        <w:t xml:space="preserve"> con la periodicidad que ésta disponga, con carácter general, sobre los empleadores morosos en la consignación oportuna de los aportes,  así como la estimulación de sus cuantías e interés moratorio, con sujeción a lo previsto en el artículo 23 de </w:t>
      </w:r>
      <w:smartTag w:uri="urn:schemas-microsoft-com:office:smarttags" w:element="PersonName">
        <w:smartTagPr>
          <w:attr w:name="ProductID" w:val="la Ley"/>
        </w:smartTagPr>
        <w:r w:rsidRPr="005B0A6D">
          <w:rPr>
            <w:rFonts w:ascii="Arial Narrow" w:hAnsi="Arial Narrow" w:cs="Arial"/>
            <w:sz w:val="22"/>
            <w:szCs w:val="22"/>
          </w:rPr>
          <w:t>la Ley</w:t>
        </w:r>
      </w:smartTag>
      <w:r w:rsidRPr="005B0A6D">
        <w:rPr>
          <w:rFonts w:ascii="Arial Narrow" w:hAnsi="Arial Narrow" w:cs="Arial"/>
          <w:sz w:val="22"/>
          <w:szCs w:val="22"/>
        </w:rPr>
        <w:t xml:space="preserve"> 100 de 1993 y demás disposiciones concordasteis. </w:t>
      </w:r>
    </w:p>
    <w:p w:rsidR="005B0A6D" w:rsidRPr="005B0A6D" w:rsidRDefault="005B0A6D" w:rsidP="005B0A6D">
      <w:pPr>
        <w:widowControl w:val="0"/>
        <w:autoSpaceDE w:val="0"/>
        <w:autoSpaceDN w:val="0"/>
        <w:adjustRightInd w:val="0"/>
        <w:spacing w:line="276" w:lineRule="auto"/>
        <w:ind w:left="567" w:right="567"/>
        <w:jc w:val="both"/>
        <w:rPr>
          <w:rFonts w:ascii="Arial Narrow" w:hAnsi="Arial Narrow" w:cs="Arial"/>
          <w:sz w:val="22"/>
          <w:szCs w:val="22"/>
        </w:rPr>
      </w:pPr>
      <w:r w:rsidRPr="005B0A6D">
        <w:rPr>
          <w:rFonts w:ascii="Arial Narrow" w:hAnsi="Arial Narrow" w:cs="Arial"/>
          <w:sz w:val="22"/>
          <w:szCs w:val="22"/>
        </w:rPr>
        <w:t xml:space="preserve"> </w:t>
      </w:r>
    </w:p>
    <w:p w:rsidR="005B0A6D" w:rsidRDefault="005B0A6D" w:rsidP="005B0A6D">
      <w:pPr>
        <w:widowControl w:val="0"/>
        <w:autoSpaceDE w:val="0"/>
        <w:autoSpaceDN w:val="0"/>
        <w:adjustRightInd w:val="0"/>
        <w:spacing w:line="276" w:lineRule="auto"/>
        <w:ind w:left="567" w:right="567"/>
        <w:jc w:val="both"/>
        <w:rPr>
          <w:rFonts w:ascii="Arial Narrow" w:hAnsi="Arial Narrow" w:cs="Arial"/>
          <w:sz w:val="22"/>
          <w:szCs w:val="22"/>
        </w:rPr>
      </w:pPr>
      <w:r w:rsidRPr="005B0A6D">
        <w:rPr>
          <w:rFonts w:ascii="Arial Narrow" w:hAnsi="Arial Narrow" w:cs="Arial"/>
          <w:sz w:val="22"/>
          <w:szCs w:val="22"/>
        </w:rPr>
        <w:t xml:space="preserve">Vencidos los plazos señalados para efectuar las consignaciones respectivas por parte de los empleadores, la entidad administradora, mediante comunicación dirigida al empleador moroso lo requerirá. Si dentro de los quince (15) días siguientes a dicho requerimiento el empleador no se ha pronunciado, se procederá a elaborar la liquidación, la cual prestará mérito ejecutivo de conformidad con lo establecido en el artículo 24 de </w:t>
      </w:r>
      <w:smartTag w:uri="urn:schemas-microsoft-com:office:smarttags" w:element="PersonName">
        <w:smartTagPr>
          <w:attr w:name="ProductID" w:val="la Ley"/>
        </w:smartTagPr>
        <w:r w:rsidRPr="005B0A6D">
          <w:rPr>
            <w:rFonts w:ascii="Arial Narrow" w:hAnsi="Arial Narrow" w:cs="Arial"/>
            <w:sz w:val="22"/>
            <w:szCs w:val="22"/>
          </w:rPr>
          <w:t>la Ley</w:t>
        </w:r>
      </w:smartTag>
      <w:r w:rsidRPr="005B0A6D">
        <w:rPr>
          <w:rFonts w:ascii="Arial Narrow" w:hAnsi="Arial Narrow" w:cs="Arial"/>
          <w:sz w:val="22"/>
          <w:szCs w:val="22"/>
        </w:rPr>
        <w:t xml:space="preserve"> 100 de 1993. </w:t>
      </w:r>
    </w:p>
    <w:p w:rsidR="003D127A" w:rsidRPr="005B0A6D" w:rsidRDefault="003D127A" w:rsidP="005B0A6D">
      <w:pPr>
        <w:widowControl w:val="0"/>
        <w:autoSpaceDE w:val="0"/>
        <w:autoSpaceDN w:val="0"/>
        <w:adjustRightInd w:val="0"/>
        <w:spacing w:line="276" w:lineRule="auto"/>
        <w:ind w:left="567" w:right="567"/>
        <w:jc w:val="both"/>
        <w:rPr>
          <w:rFonts w:ascii="Arial Narrow" w:hAnsi="Arial Narrow" w:cs="Arial"/>
          <w:sz w:val="22"/>
          <w:szCs w:val="22"/>
        </w:rPr>
      </w:pPr>
    </w:p>
    <w:p w:rsidR="005B0A6D" w:rsidRPr="005B0A6D" w:rsidRDefault="005B0A6D" w:rsidP="005B0A6D">
      <w:pPr>
        <w:pStyle w:val="Textoindependiente"/>
        <w:widowControl w:val="0"/>
        <w:autoSpaceDE w:val="0"/>
        <w:autoSpaceDN w:val="0"/>
        <w:adjustRightInd w:val="0"/>
        <w:spacing w:line="276" w:lineRule="auto"/>
        <w:ind w:firstLine="708"/>
        <w:rPr>
          <w:rFonts w:ascii="Tahoma" w:hAnsi="Tahoma" w:cs="Tahoma"/>
          <w:sz w:val="22"/>
          <w:szCs w:val="22"/>
        </w:rPr>
      </w:pPr>
      <w:r w:rsidRPr="005B0A6D">
        <w:rPr>
          <w:rFonts w:ascii="Tahoma" w:hAnsi="Tahoma" w:cs="Tahoma"/>
          <w:sz w:val="22"/>
          <w:szCs w:val="22"/>
        </w:rPr>
        <w:t xml:space="preserve">En consecuencia, el </w:t>
      </w:r>
      <w:r w:rsidRPr="005B0A6D">
        <w:rPr>
          <w:rFonts w:ascii="Tahoma" w:hAnsi="Tahoma" w:cs="Tahoma"/>
          <w:b/>
          <w:sz w:val="22"/>
          <w:szCs w:val="22"/>
        </w:rPr>
        <w:t>título ejecutivo</w:t>
      </w:r>
      <w:r w:rsidRPr="005B0A6D">
        <w:rPr>
          <w:rFonts w:ascii="Tahoma" w:hAnsi="Tahoma" w:cs="Tahoma"/>
          <w:sz w:val="22"/>
          <w:szCs w:val="22"/>
        </w:rPr>
        <w:t xml:space="preserve"> </w:t>
      </w:r>
      <w:r w:rsidRPr="005B0A6D">
        <w:rPr>
          <w:rFonts w:ascii="Tahoma" w:hAnsi="Tahoma" w:cs="Tahoma"/>
          <w:b/>
          <w:sz w:val="22"/>
          <w:szCs w:val="22"/>
        </w:rPr>
        <w:t>para el cobro de los aportes obligatorios de pensiones</w:t>
      </w:r>
      <w:r w:rsidRPr="005B0A6D">
        <w:rPr>
          <w:rFonts w:ascii="Tahoma" w:hAnsi="Tahoma" w:cs="Tahoma"/>
          <w:sz w:val="22"/>
          <w:szCs w:val="22"/>
        </w:rPr>
        <w:t xml:space="preserve"> </w:t>
      </w:r>
      <w:r w:rsidRPr="005B0A6D">
        <w:rPr>
          <w:rFonts w:ascii="Tahoma" w:hAnsi="Tahoma" w:cs="Tahoma"/>
          <w:b/>
          <w:sz w:val="22"/>
          <w:szCs w:val="22"/>
        </w:rPr>
        <w:t xml:space="preserve">lo constituye </w:t>
      </w:r>
      <w:r w:rsidRPr="005B0A6D">
        <w:rPr>
          <w:rFonts w:ascii="Tahoma" w:hAnsi="Tahoma" w:cs="Tahoma"/>
          <w:b/>
          <w:i/>
          <w:sz w:val="22"/>
          <w:szCs w:val="22"/>
        </w:rPr>
        <w:t xml:space="preserve">i) </w:t>
      </w:r>
      <w:r w:rsidRPr="005B0A6D">
        <w:rPr>
          <w:rFonts w:ascii="Tahoma" w:hAnsi="Tahoma" w:cs="Tahoma"/>
          <w:b/>
          <w:sz w:val="22"/>
          <w:szCs w:val="22"/>
        </w:rPr>
        <w:t>la correspondiente liquidación de lo adeudado que elabora el respectivo fondo de pensiones</w:t>
      </w:r>
      <w:r w:rsidRPr="005B0A6D">
        <w:rPr>
          <w:rFonts w:ascii="Tahoma" w:hAnsi="Tahoma" w:cs="Tahoma"/>
          <w:sz w:val="22"/>
          <w:szCs w:val="22"/>
        </w:rPr>
        <w:t xml:space="preserve"> </w:t>
      </w:r>
      <w:r w:rsidRPr="005B0A6D">
        <w:rPr>
          <w:rFonts w:ascii="Tahoma" w:hAnsi="Tahoma" w:cs="Tahoma"/>
          <w:i/>
          <w:sz w:val="22"/>
          <w:szCs w:val="22"/>
        </w:rPr>
        <w:t>-liquidación que las más de las veces debe ser la misma que el fondo presente al empleador al momento de requerirlo-</w:t>
      </w:r>
      <w:r w:rsidRPr="005B0A6D">
        <w:rPr>
          <w:rFonts w:ascii="Tahoma" w:hAnsi="Tahoma" w:cs="Tahoma"/>
          <w:sz w:val="22"/>
          <w:szCs w:val="22"/>
        </w:rPr>
        <w:t xml:space="preserve">, y, </w:t>
      </w:r>
      <w:r w:rsidRPr="005B0A6D">
        <w:rPr>
          <w:rFonts w:ascii="Tahoma" w:hAnsi="Tahoma" w:cs="Tahoma"/>
          <w:b/>
          <w:i/>
          <w:sz w:val="22"/>
          <w:szCs w:val="22"/>
        </w:rPr>
        <w:t xml:space="preserve">ii) </w:t>
      </w:r>
      <w:r w:rsidRPr="005B0A6D">
        <w:rPr>
          <w:rFonts w:ascii="Tahoma" w:hAnsi="Tahoma" w:cs="Tahoma"/>
          <w:b/>
          <w:sz w:val="22"/>
          <w:szCs w:val="22"/>
        </w:rPr>
        <w:t>la prueba de haberse hecho el respectivo requerimiento al empleador moroso.</w:t>
      </w:r>
      <w:r w:rsidRPr="005B0A6D">
        <w:rPr>
          <w:rFonts w:ascii="Tahoma" w:hAnsi="Tahoma" w:cs="Tahoma"/>
          <w:sz w:val="22"/>
          <w:szCs w:val="22"/>
        </w:rPr>
        <w:t xml:space="preserve"> Ahora bien, repite la norma que </w:t>
      </w:r>
      <w:r w:rsidRPr="005B0A6D">
        <w:rPr>
          <w:rFonts w:ascii="Tahoma" w:hAnsi="Tahoma" w:cs="Tahoma"/>
          <w:b/>
          <w:sz w:val="22"/>
          <w:szCs w:val="22"/>
        </w:rPr>
        <w:t>la liquidación presta mérito ejecutivo</w:t>
      </w:r>
      <w:r w:rsidRPr="005B0A6D">
        <w:rPr>
          <w:rFonts w:ascii="Tahoma" w:hAnsi="Tahoma" w:cs="Tahoma"/>
          <w:sz w:val="22"/>
          <w:szCs w:val="22"/>
        </w:rPr>
        <w:t xml:space="preserve">, es decir, con vocación de cobrarse coactivamente una vez vencido los 15 días del requerimiento al empleador. Dicho en otras palabras, mientras no se surta el requerimiento y se elabore la respectiva liquidación, no puede el Fondo de pensiones acudir a la administración de justicia para apremiar el pago de lo adeudado, porque sólo a partir de ese momento la obligación se </w:t>
      </w:r>
      <w:r w:rsidRPr="005B0A6D">
        <w:rPr>
          <w:rFonts w:ascii="Tahoma" w:hAnsi="Tahoma" w:cs="Tahoma"/>
          <w:sz w:val="22"/>
          <w:szCs w:val="22"/>
        </w:rPr>
        <w:lastRenderedPageBreak/>
        <w:t xml:space="preserve">vuelve </w:t>
      </w:r>
      <w:r w:rsidRPr="005B0A6D">
        <w:rPr>
          <w:rFonts w:ascii="Tahoma" w:hAnsi="Tahoma" w:cs="Tahoma"/>
          <w:b/>
          <w:sz w:val="22"/>
          <w:szCs w:val="22"/>
        </w:rPr>
        <w:t>exigible</w:t>
      </w:r>
      <w:r w:rsidRPr="005B0A6D">
        <w:rPr>
          <w:rFonts w:ascii="Tahoma" w:hAnsi="Tahoma" w:cs="Tahoma"/>
          <w:sz w:val="22"/>
          <w:szCs w:val="22"/>
        </w:rPr>
        <w:t xml:space="preserve">. </w:t>
      </w:r>
    </w:p>
    <w:p w:rsidR="005B0A6D" w:rsidRPr="005B0A6D" w:rsidRDefault="005B0A6D" w:rsidP="005B0A6D">
      <w:pPr>
        <w:pStyle w:val="Textoindependiente"/>
        <w:widowControl w:val="0"/>
        <w:autoSpaceDE w:val="0"/>
        <w:autoSpaceDN w:val="0"/>
        <w:adjustRightInd w:val="0"/>
        <w:spacing w:line="276" w:lineRule="auto"/>
        <w:ind w:firstLine="708"/>
        <w:rPr>
          <w:rFonts w:ascii="Tahoma" w:hAnsi="Tahoma" w:cs="Tahoma"/>
          <w:sz w:val="22"/>
          <w:szCs w:val="22"/>
        </w:rPr>
      </w:pPr>
    </w:p>
    <w:p w:rsidR="005B0A6D" w:rsidRPr="005B0A6D" w:rsidRDefault="005B0A6D" w:rsidP="005B0A6D">
      <w:pPr>
        <w:pStyle w:val="Textoindependiente"/>
        <w:widowControl w:val="0"/>
        <w:autoSpaceDE w:val="0"/>
        <w:autoSpaceDN w:val="0"/>
        <w:adjustRightInd w:val="0"/>
        <w:spacing w:line="276" w:lineRule="auto"/>
        <w:ind w:firstLine="708"/>
        <w:rPr>
          <w:rFonts w:ascii="Tahoma" w:hAnsi="Tahoma" w:cs="Tahoma"/>
          <w:sz w:val="22"/>
          <w:szCs w:val="22"/>
        </w:rPr>
      </w:pPr>
      <w:r w:rsidRPr="005B0A6D">
        <w:rPr>
          <w:rFonts w:ascii="Tahoma" w:hAnsi="Tahoma" w:cs="Tahoma"/>
          <w:sz w:val="22"/>
          <w:szCs w:val="22"/>
        </w:rPr>
        <w:t xml:space="preserve">Por otra parte, como la referida liquidación contiene nada menos que los valores que se adeudan por concepto de aportes obligatorios para pensiones por cada uno de los trabajadores a cargo del empleador moroso, considera </w:t>
      </w:r>
      <w:smartTag w:uri="urn:schemas-microsoft-com:office:smarttags" w:element="PersonName">
        <w:smartTagPr>
          <w:attr w:name="ProductID" w:val="la Sala"/>
        </w:smartTagPr>
        <w:r w:rsidRPr="005B0A6D">
          <w:rPr>
            <w:rFonts w:ascii="Tahoma" w:hAnsi="Tahoma" w:cs="Tahoma"/>
            <w:sz w:val="22"/>
            <w:szCs w:val="22"/>
          </w:rPr>
          <w:t>la Sala</w:t>
        </w:r>
      </w:smartTag>
      <w:r w:rsidRPr="005B0A6D">
        <w:rPr>
          <w:rFonts w:ascii="Tahoma" w:hAnsi="Tahoma" w:cs="Tahoma"/>
          <w:sz w:val="22"/>
          <w:szCs w:val="22"/>
        </w:rPr>
        <w:t xml:space="preserve"> que las propiedades de contener una obligación </w:t>
      </w:r>
      <w:r w:rsidRPr="005B0A6D">
        <w:rPr>
          <w:rFonts w:ascii="Tahoma" w:hAnsi="Tahoma" w:cs="Tahoma"/>
          <w:b/>
          <w:sz w:val="22"/>
          <w:szCs w:val="22"/>
        </w:rPr>
        <w:t>clara y expresa</w:t>
      </w:r>
      <w:r w:rsidRPr="005B0A6D">
        <w:rPr>
          <w:rFonts w:ascii="Tahoma" w:hAnsi="Tahoma" w:cs="Tahoma"/>
          <w:sz w:val="22"/>
          <w:szCs w:val="22"/>
        </w:rPr>
        <w:t xml:space="preserve"> que se exige a todo título ejecutivo, en el caso de </w:t>
      </w:r>
      <w:r w:rsidRPr="005B0A6D">
        <w:rPr>
          <w:rFonts w:ascii="Tahoma" w:hAnsi="Tahoma" w:cs="Tahoma"/>
          <w:b/>
          <w:sz w:val="22"/>
          <w:szCs w:val="22"/>
        </w:rPr>
        <w:t>la liquidación de aportes pensionales adquiere una connotación plus</w:t>
      </w:r>
      <w:r w:rsidRPr="005B0A6D">
        <w:rPr>
          <w:rFonts w:ascii="Tahoma" w:hAnsi="Tahoma" w:cs="Tahoma"/>
          <w:sz w:val="22"/>
          <w:szCs w:val="22"/>
        </w:rPr>
        <w:t xml:space="preserve"> si se tiene en cuenta que del pago de las cotizaciones depende la posibilidad para el trabajador de pensionarse bien por vejez, bien por invalidez de origen común. En consecuencia se requiere un especial cuidado en la elaboración de la referida liquidación a fin de que no ofrezca manto de duda respecto a lo que se está debiendo, procurando en lo posible relacionar los valores adeudados por cada uno de los trabajadores con indicación del respectivo período moroso, lo que quiere decir que la mera totalización de lo debido por </w:t>
      </w:r>
      <w:r w:rsidR="007175CA" w:rsidRPr="005B0A6D">
        <w:rPr>
          <w:rFonts w:ascii="Tahoma" w:hAnsi="Tahoma" w:cs="Tahoma"/>
          <w:sz w:val="22"/>
          <w:szCs w:val="22"/>
        </w:rPr>
        <w:t>sí</w:t>
      </w:r>
      <w:r w:rsidRPr="005B0A6D">
        <w:rPr>
          <w:rFonts w:ascii="Tahoma" w:hAnsi="Tahoma" w:cs="Tahoma"/>
          <w:sz w:val="22"/>
          <w:szCs w:val="22"/>
        </w:rPr>
        <w:t xml:space="preserve"> sola no ofrece la claridad pertinente, a menos que la liquidación vaya acompañada de otros documentos que den cuenta de ello.   </w:t>
      </w:r>
    </w:p>
    <w:p w:rsidR="005B0A6D" w:rsidRPr="005B0A6D" w:rsidRDefault="005B0A6D" w:rsidP="001E3055">
      <w:pPr>
        <w:pStyle w:val="Textoindependiente"/>
        <w:widowControl w:val="0"/>
        <w:autoSpaceDE w:val="0"/>
        <w:autoSpaceDN w:val="0"/>
        <w:adjustRightInd w:val="0"/>
        <w:spacing w:line="240" w:lineRule="auto"/>
        <w:ind w:firstLine="708"/>
        <w:rPr>
          <w:rFonts w:ascii="Tahoma" w:hAnsi="Tahoma" w:cs="Tahoma"/>
          <w:sz w:val="22"/>
          <w:szCs w:val="22"/>
        </w:rPr>
      </w:pPr>
      <w:r w:rsidRPr="005B0A6D">
        <w:rPr>
          <w:rFonts w:ascii="Tahoma" w:hAnsi="Tahoma" w:cs="Tahoma"/>
          <w:sz w:val="22"/>
          <w:szCs w:val="22"/>
        </w:rPr>
        <w:t xml:space="preserve">  </w:t>
      </w:r>
    </w:p>
    <w:p w:rsidR="005B0A6D" w:rsidRPr="005B0A6D" w:rsidRDefault="005B0A6D" w:rsidP="005B0A6D">
      <w:pPr>
        <w:pStyle w:val="Textoindependiente"/>
        <w:widowControl w:val="0"/>
        <w:autoSpaceDE w:val="0"/>
        <w:autoSpaceDN w:val="0"/>
        <w:adjustRightInd w:val="0"/>
        <w:spacing w:line="276" w:lineRule="auto"/>
        <w:ind w:firstLine="708"/>
        <w:rPr>
          <w:rFonts w:ascii="Tahoma" w:hAnsi="Tahoma" w:cs="Tahoma"/>
          <w:sz w:val="22"/>
          <w:szCs w:val="22"/>
        </w:rPr>
      </w:pPr>
      <w:r w:rsidRPr="005B0A6D">
        <w:rPr>
          <w:rFonts w:ascii="Tahoma" w:hAnsi="Tahoma" w:cs="Tahoma"/>
          <w:sz w:val="22"/>
          <w:szCs w:val="22"/>
        </w:rPr>
        <w:t xml:space="preserve">A lo anterior habrá que agregarse que le corresponde al operador jurídico ejercer el respectivo control sobre la liquidación que se le presenta para su apremio coactivo antes de librar el respectivo mandamiento de pago, precaución que beneficia no solo al Fondo de pensiones, quien en virtud del principio constitucional de transparencia no puede cobrar más ni menos de lo adeudado, sino también al empleador, quien una vez conocida la deuda puede ejercer adecuadamente su derecho de defensa. A su vez, el mandamiento de pago prácticamente señala el derrotero que ha de seguir el proceso en adelante. </w:t>
      </w:r>
    </w:p>
    <w:p w:rsidR="005B0A6D" w:rsidRDefault="005B0A6D" w:rsidP="001E3055">
      <w:pPr>
        <w:pStyle w:val="Textoindependiente"/>
        <w:widowControl w:val="0"/>
        <w:autoSpaceDE w:val="0"/>
        <w:autoSpaceDN w:val="0"/>
        <w:adjustRightInd w:val="0"/>
        <w:spacing w:line="240" w:lineRule="auto"/>
        <w:ind w:firstLine="708"/>
        <w:rPr>
          <w:rFonts w:ascii="Tahoma" w:hAnsi="Tahoma" w:cs="Tahoma"/>
          <w:sz w:val="22"/>
          <w:szCs w:val="22"/>
        </w:rPr>
      </w:pPr>
    </w:p>
    <w:p w:rsidR="00720494" w:rsidRPr="00720494" w:rsidRDefault="00720494" w:rsidP="005B0A6D">
      <w:pPr>
        <w:pStyle w:val="Textoindependiente"/>
        <w:widowControl w:val="0"/>
        <w:autoSpaceDE w:val="0"/>
        <w:autoSpaceDN w:val="0"/>
        <w:adjustRightInd w:val="0"/>
        <w:spacing w:line="276" w:lineRule="auto"/>
        <w:ind w:firstLine="708"/>
        <w:rPr>
          <w:rFonts w:ascii="Tahoma" w:hAnsi="Tahoma" w:cs="Tahoma"/>
          <w:b/>
          <w:sz w:val="22"/>
          <w:szCs w:val="22"/>
        </w:rPr>
      </w:pPr>
      <w:r>
        <w:rPr>
          <w:rFonts w:ascii="Tahoma" w:hAnsi="Tahoma" w:cs="Tahoma"/>
          <w:b/>
          <w:sz w:val="22"/>
          <w:szCs w:val="22"/>
        </w:rPr>
        <w:t xml:space="preserve">3.3 </w:t>
      </w:r>
      <w:r w:rsidRPr="00720494">
        <w:rPr>
          <w:rFonts w:ascii="Tahoma" w:hAnsi="Tahoma" w:cs="Tahoma"/>
          <w:b/>
          <w:sz w:val="22"/>
          <w:szCs w:val="22"/>
        </w:rPr>
        <w:t>Caso concreto</w:t>
      </w:r>
    </w:p>
    <w:p w:rsidR="00720494" w:rsidRDefault="00720494" w:rsidP="001E3055">
      <w:pPr>
        <w:pStyle w:val="Textoindependiente"/>
        <w:widowControl w:val="0"/>
        <w:autoSpaceDE w:val="0"/>
        <w:autoSpaceDN w:val="0"/>
        <w:adjustRightInd w:val="0"/>
        <w:spacing w:line="240" w:lineRule="auto"/>
        <w:ind w:firstLine="708"/>
        <w:rPr>
          <w:rFonts w:ascii="Tahoma" w:hAnsi="Tahoma" w:cs="Tahoma"/>
          <w:sz w:val="22"/>
          <w:szCs w:val="22"/>
        </w:rPr>
      </w:pPr>
    </w:p>
    <w:p w:rsidR="001E3055" w:rsidRPr="00941B01" w:rsidRDefault="001E3055" w:rsidP="001E3055">
      <w:pPr>
        <w:widowControl w:val="0"/>
        <w:autoSpaceDE w:val="0"/>
        <w:autoSpaceDN w:val="0"/>
        <w:adjustRightInd w:val="0"/>
        <w:spacing w:line="276" w:lineRule="auto"/>
        <w:ind w:firstLine="709"/>
        <w:jc w:val="both"/>
        <w:rPr>
          <w:rFonts w:ascii="Tahoma" w:hAnsi="Tahoma" w:cs="Tahoma"/>
          <w:spacing w:val="2"/>
          <w:sz w:val="22"/>
          <w:szCs w:val="22"/>
        </w:rPr>
      </w:pPr>
      <w:r>
        <w:rPr>
          <w:rFonts w:ascii="Tahoma" w:hAnsi="Tahoma" w:cs="Tahoma"/>
          <w:spacing w:val="2"/>
          <w:sz w:val="22"/>
          <w:szCs w:val="22"/>
        </w:rPr>
        <w:t>Sea lo primero indicar que la c</w:t>
      </w:r>
      <w:r w:rsidRPr="00941B01">
        <w:rPr>
          <w:rFonts w:ascii="Tahoma" w:hAnsi="Tahoma" w:cs="Tahoma"/>
          <w:spacing w:val="2"/>
          <w:sz w:val="22"/>
          <w:szCs w:val="22"/>
        </w:rPr>
        <w:t xml:space="preserve">omunicación escrita dirigida al empleador moroso tiene como fin esencial, por un lado, hacerle conocer el saldo de la deuda de manera pormenorizada, y por otra,  constituirlo en mora en caso de que no pague la obligación en el plazo estipulado, esto es, 15 días siguientes a dicho requerimiento, lo que de suyo implica que para lo uno y lo otro, la comunicación escrita debe haber llegado a manos del empleador moroso, porque de lo contrario la obligación no se hace exigible. </w:t>
      </w:r>
    </w:p>
    <w:p w:rsidR="001E3055" w:rsidRDefault="001E3055" w:rsidP="001E3055">
      <w:pPr>
        <w:pStyle w:val="Textoindependiente"/>
        <w:widowControl w:val="0"/>
        <w:autoSpaceDE w:val="0"/>
        <w:autoSpaceDN w:val="0"/>
        <w:adjustRightInd w:val="0"/>
        <w:spacing w:line="240" w:lineRule="auto"/>
        <w:ind w:firstLine="708"/>
        <w:rPr>
          <w:rFonts w:ascii="Tahoma" w:hAnsi="Tahoma" w:cs="Tahoma"/>
          <w:sz w:val="22"/>
          <w:szCs w:val="22"/>
        </w:rPr>
      </w:pPr>
    </w:p>
    <w:p w:rsidR="00720494" w:rsidRDefault="001E3055" w:rsidP="005B0A6D">
      <w:pPr>
        <w:pStyle w:val="Textoindependiente"/>
        <w:widowControl w:val="0"/>
        <w:autoSpaceDE w:val="0"/>
        <w:autoSpaceDN w:val="0"/>
        <w:adjustRightInd w:val="0"/>
        <w:spacing w:line="276" w:lineRule="auto"/>
        <w:ind w:firstLine="708"/>
        <w:rPr>
          <w:rFonts w:ascii="Tahoma" w:hAnsi="Tahoma" w:cs="Tahoma"/>
          <w:sz w:val="22"/>
          <w:szCs w:val="22"/>
        </w:rPr>
      </w:pPr>
      <w:r>
        <w:rPr>
          <w:rFonts w:ascii="Tahoma" w:hAnsi="Tahoma" w:cs="Tahoma"/>
          <w:sz w:val="22"/>
          <w:szCs w:val="22"/>
        </w:rPr>
        <w:t>De esta manera, u</w:t>
      </w:r>
      <w:r w:rsidR="00720494">
        <w:rPr>
          <w:rFonts w:ascii="Tahoma" w:hAnsi="Tahoma" w:cs="Tahoma"/>
          <w:sz w:val="22"/>
          <w:szCs w:val="22"/>
        </w:rPr>
        <w:t xml:space="preserve">na vez revisados los argumentos expuestos por el Juez de instancia en la providencia por medio de la cual rechazó la demanda ejecutiva propuesta por Porvenir S.A., </w:t>
      </w:r>
      <w:r w:rsidR="000F03E2">
        <w:rPr>
          <w:rFonts w:ascii="Tahoma" w:hAnsi="Tahoma" w:cs="Tahoma"/>
          <w:sz w:val="22"/>
          <w:szCs w:val="22"/>
        </w:rPr>
        <w:t xml:space="preserve">la Sala </w:t>
      </w:r>
      <w:r w:rsidR="00720494">
        <w:rPr>
          <w:rFonts w:ascii="Tahoma" w:hAnsi="Tahoma" w:cs="Tahoma"/>
          <w:sz w:val="22"/>
          <w:szCs w:val="22"/>
        </w:rPr>
        <w:t xml:space="preserve">encuentra que los mismos son acertados; primero que todo, </w:t>
      </w:r>
      <w:r w:rsidR="00152EB7">
        <w:rPr>
          <w:rFonts w:ascii="Tahoma" w:hAnsi="Tahoma" w:cs="Tahoma"/>
          <w:sz w:val="22"/>
          <w:szCs w:val="22"/>
        </w:rPr>
        <w:t>porque los valores que se alegan como adeudados por el empleador</w:t>
      </w:r>
      <w:r w:rsidR="005E3EF4">
        <w:rPr>
          <w:rFonts w:ascii="Tahoma" w:hAnsi="Tahoma" w:cs="Tahoma"/>
          <w:sz w:val="22"/>
          <w:szCs w:val="22"/>
        </w:rPr>
        <w:t xml:space="preserve"> </w:t>
      </w:r>
      <w:r w:rsidR="00152EB7">
        <w:rPr>
          <w:rFonts w:ascii="Tahoma" w:hAnsi="Tahoma" w:cs="Tahoma"/>
          <w:sz w:val="22"/>
          <w:szCs w:val="22"/>
        </w:rPr>
        <w:t>en el libelo genitor</w:t>
      </w:r>
      <w:r w:rsidR="00A32049">
        <w:rPr>
          <w:rFonts w:ascii="Tahoma" w:hAnsi="Tahoma" w:cs="Tahoma"/>
          <w:sz w:val="22"/>
          <w:szCs w:val="22"/>
        </w:rPr>
        <w:t xml:space="preserve"> no encuentran </w:t>
      </w:r>
      <w:r w:rsidR="005E3EF4">
        <w:rPr>
          <w:rFonts w:ascii="Tahoma" w:hAnsi="Tahoma" w:cs="Tahoma"/>
          <w:sz w:val="22"/>
          <w:szCs w:val="22"/>
        </w:rPr>
        <w:t>concordancia con aquellos que se pusieron de presente a la sociedad demandada</w:t>
      </w:r>
      <w:r w:rsidR="000E5A3F">
        <w:rPr>
          <w:rFonts w:ascii="Tahoma" w:hAnsi="Tahoma" w:cs="Tahoma"/>
          <w:sz w:val="22"/>
          <w:szCs w:val="22"/>
        </w:rPr>
        <w:t xml:space="preserve"> (</w:t>
      </w:r>
      <w:proofErr w:type="spellStart"/>
      <w:r w:rsidR="000E5A3F">
        <w:rPr>
          <w:rFonts w:ascii="Tahoma" w:hAnsi="Tahoma" w:cs="Tahoma"/>
          <w:sz w:val="22"/>
          <w:szCs w:val="22"/>
        </w:rPr>
        <w:t>fl.</w:t>
      </w:r>
      <w:proofErr w:type="spellEnd"/>
      <w:r w:rsidR="000E5A3F">
        <w:rPr>
          <w:rFonts w:ascii="Tahoma" w:hAnsi="Tahoma" w:cs="Tahoma"/>
          <w:sz w:val="22"/>
          <w:szCs w:val="22"/>
        </w:rPr>
        <w:t xml:space="preserve"> 22 y s.s.)</w:t>
      </w:r>
      <w:r w:rsidR="004C02C5">
        <w:rPr>
          <w:rFonts w:ascii="Tahoma" w:hAnsi="Tahoma" w:cs="Tahoma"/>
          <w:sz w:val="22"/>
          <w:szCs w:val="22"/>
        </w:rPr>
        <w:t>, tal como se observa en el cuadro que de manera didáctica realizó el despacho de conocimiento</w:t>
      </w:r>
      <w:r w:rsidR="00F6584D">
        <w:rPr>
          <w:rFonts w:ascii="Tahoma" w:hAnsi="Tahoma" w:cs="Tahoma"/>
          <w:sz w:val="22"/>
          <w:szCs w:val="22"/>
        </w:rPr>
        <w:t xml:space="preserve"> (</w:t>
      </w:r>
      <w:proofErr w:type="spellStart"/>
      <w:r w:rsidR="00F6584D">
        <w:rPr>
          <w:rFonts w:ascii="Tahoma" w:hAnsi="Tahoma" w:cs="Tahoma"/>
          <w:sz w:val="22"/>
          <w:szCs w:val="22"/>
        </w:rPr>
        <w:t>fls</w:t>
      </w:r>
      <w:proofErr w:type="spellEnd"/>
      <w:r w:rsidR="00F6584D">
        <w:rPr>
          <w:rFonts w:ascii="Tahoma" w:hAnsi="Tahoma" w:cs="Tahoma"/>
          <w:sz w:val="22"/>
          <w:szCs w:val="22"/>
        </w:rPr>
        <w:t>. 47 y 48)</w:t>
      </w:r>
      <w:r w:rsidR="004C02C5">
        <w:rPr>
          <w:rFonts w:ascii="Tahoma" w:hAnsi="Tahoma" w:cs="Tahoma"/>
          <w:sz w:val="22"/>
          <w:szCs w:val="22"/>
        </w:rPr>
        <w:t xml:space="preserve">,  </w:t>
      </w:r>
      <w:r w:rsidR="000F03E2">
        <w:rPr>
          <w:rFonts w:ascii="Tahoma" w:hAnsi="Tahoma" w:cs="Tahoma"/>
          <w:sz w:val="22"/>
          <w:szCs w:val="22"/>
        </w:rPr>
        <w:t>lo cual, de conformidad con</w:t>
      </w:r>
      <w:r w:rsidR="000E5A3F">
        <w:rPr>
          <w:rFonts w:ascii="Tahoma" w:hAnsi="Tahoma" w:cs="Tahoma"/>
          <w:sz w:val="22"/>
          <w:szCs w:val="22"/>
        </w:rPr>
        <w:t xml:space="preserve"> el precedente que aca</w:t>
      </w:r>
      <w:r w:rsidR="000F03E2">
        <w:rPr>
          <w:rFonts w:ascii="Tahoma" w:hAnsi="Tahoma" w:cs="Tahoma"/>
          <w:sz w:val="22"/>
          <w:szCs w:val="22"/>
        </w:rPr>
        <w:t>ba de plantearse, hace que al título que pretende ejecutarse a través de este mecanismo judicial no se</w:t>
      </w:r>
      <w:r w:rsidR="00A5475A">
        <w:rPr>
          <w:rFonts w:ascii="Tahoma" w:hAnsi="Tahoma" w:cs="Tahoma"/>
          <w:sz w:val="22"/>
          <w:szCs w:val="22"/>
        </w:rPr>
        <w:t>a claro ni expreso</w:t>
      </w:r>
      <w:r w:rsidR="000F03E2">
        <w:rPr>
          <w:rFonts w:ascii="Tahoma" w:hAnsi="Tahoma" w:cs="Tahoma"/>
          <w:sz w:val="22"/>
          <w:szCs w:val="22"/>
        </w:rPr>
        <w:t xml:space="preserve"> y, por ende, </w:t>
      </w:r>
      <w:r w:rsidR="00701EC1">
        <w:rPr>
          <w:rFonts w:ascii="Tahoma" w:hAnsi="Tahoma" w:cs="Tahoma"/>
          <w:sz w:val="22"/>
          <w:szCs w:val="22"/>
        </w:rPr>
        <w:t xml:space="preserve">no </w:t>
      </w:r>
      <w:r w:rsidR="00A5475A">
        <w:rPr>
          <w:rFonts w:ascii="Tahoma" w:hAnsi="Tahoma" w:cs="Tahoma"/>
          <w:sz w:val="22"/>
          <w:szCs w:val="22"/>
        </w:rPr>
        <w:t>es</w:t>
      </w:r>
      <w:r w:rsidR="00701EC1">
        <w:rPr>
          <w:rFonts w:ascii="Tahoma" w:hAnsi="Tahoma" w:cs="Tahoma"/>
          <w:sz w:val="22"/>
          <w:szCs w:val="22"/>
        </w:rPr>
        <w:t xml:space="preserve"> posible librar un mandamiento de pago fundado en </w:t>
      </w:r>
      <w:r w:rsidR="00F6584D">
        <w:rPr>
          <w:rFonts w:ascii="Tahoma" w:hAnsi="Tahoma" w:cs="Tahoma"/>
          <w:sz w:val="22"/>
          <w:szCs w:val="22"/>
        </w:rPr>
        <w:t>él</w:t>
      </w:r>
      <w:r w:rsidR="00701EC1">
        <w:rPr>
          <w:rFonts w:ascii="Tahoma" w:hAnsi="Tahoma" w:cs="Tahoma"/>
          <w:sz w:val="22"/>
          <w:szCs w:val="22"/>
        </w:rPr>
        <w:t>.</w:t>
      </w:r>
    </w:p>
    <w:p w:rsidR="000E5A3F" w:rsidRDefault="000E5A3F" w:rsidP="001E3055">
      <w:pPr>
        <w:pStyle w:val="Textoindependiente"/>
        <w:widowControl w:val="0"/>
        <w:autoSpaceDE w:val="0"/>
        <w:autoSpaceDN w:val="0"/>
        <w:adjustRightInd w:val="0"/>
        <w:spacing w:line="240" w:lineRule="auto"/>
        <w:ind w:firstLine="708"/>
        <w:rPr>
          <w:rFonts w:ascii="Tahoma" w:hAnsi="Tahoma" w:cs="Tahoma"/>
          <w:sz w:val="22"/>
          <w:szCs w:val="22"/>
        </w:rPr>
      </w:pPr>
    </w:p>
    <w:p w:rsidR="0030101C" w:rsidRDefault="000E5A3F" w:rsidP="005B0A6D">
      <w:pPr>
        <w:pStyle w:val="Textoindependiente"/>
        <w:widowControl w:val="0"/>
        <w:autoSpaceDE w:val="0"/>
        <w:autoSpaceDN w:val="0"/>
        <w:adjustRightInd w:val="0"/>
        <w:spacing w:line="276" w:lineRule="auto"/>
        <w:ind w:firstLine="708"/>
        <w:rPr>
          <w:rFonts w:ascii="Tahoma" w:hAnsi="Tahoma" w:cs="Tahoma"/>
          <w:sz w:val="22"/>
          <w:szCs w:val="22"/>
        </w:rPr>
      </w:pPr>
      <w:r>
        <w:rPr>
          <w:rFonts w:ascii="Tahoma" w:hAnsi="Tahoma" w:cs="Tahoma"/>
          <w:sz w:val="22"/>
          <w:szCs w:val="22"/>
        </w:rPr>
        <w:t xml:space="preserve">Como segunda </w:t>
      </w:r>
      <w:r w:rsidR="007175CA">
        <w:rPr>
          <w:rFonts w:ascii="Tahoma" w:hAnsi="Tahoma" w:cs="Tahoma"/>
          <w:sz w:val="22"/>
          <w:szCs w:val="22"/>
        </w:rPr>
        <w:t>razón</w:t>
      </w:r>
      <w:r>
        <w:rPr>
          <w:rFonts w:ascii="Tahoma" w:hAnsi="Tahoma" w:cs="Tahoma"/>
          <w:sz w:val="22"/>
          <w:szCs w:val="22"/>
        </w:rPr>
        <w:t xml:space="preserve">, porque </w:t>
      </w:r>
      <w:r w:rsidR="00255B16">
        <w:rPr>
          <w:rFonts w:ascii="Tahoma" w:hAnsi="Tahoma" w:cs="Tahoma"/>
          <w:sz w:val="22"/>
          <w:szCs w:val="22"/>
        </w:rPr>
        <w:t xml:space="preserve">lejos de enmendar las omisiones advertidas al momento de inadmitir la demanda, la parte ejecutante se limitó a hacer un recuento de lo que a su parecer constituía el título ejecutivo complejo, cuando lo que le bastaba era adecuar las pretensiones de conformidad con la liquidación </w:t>
      </w:r>
      <w:r w:rsidR="007175CA">
        <w:rPr>
          <w:rFonts w:ascii="Tahoma" w:hAnsi="Tahoma" w:cs="Tahoma"/>
          <w:sz w:val="22"/>
          <w:szCs w:val="22"/>
        </w:rPr>
        <w:t>puesta de presente al empleador</w:t>
      </w:r>
      <w:r w:rsidR="004D4062">
        <w:rPr>
          <w:rFonts w:ascii="Tahoma" w:hAnsi="Tahoma" w:cs="Tahoma"/>
          <w:sz w:val="22"/>
          <w:szCs w:val="22"/>
        </w:rPr>
        <w:t xml:space="preserve"> y, al haber pretermitido esa carga, restaba al operador jurídico proceder con el rechazo, </w:t>
      </w:r>
      <w:r w:rsidR="004C02C5">
        <w:rPr>
          <w:rFonts w:ascii="Tahoma" w:hAnsi="Tahoma" w:cs="Tahoma"/>
          <w:sz w:val="22"/>
          <w:szCs w:val="22"/>
        </w:rPr>
        <w:t>como en efecto lo hizo</w:t>
      </w:r>
      <w:r w:rsidR="003D3CC2">
        <w:rPr>
          <w:rFonts w:ascii="Tahoma" w:hAnsi="Tahoma" w:cs="Tahoma"/>
          <w:sz w:val="22"/>
          <w:szCs w:val="22"/>
        </w:rPr>
        <w:t>, siendo avalados los argumentos que expuso para fundar esa providencia</w:t>
      </w:r>
      <w:r w:rsidR="004C02C5">
        <w:rPr>
          <w:rFonts w:ascii="Tahoma" w:hAnsi="Tahoma" w:cs="Tahoma"/>
          <w:sz w:val="22"/>
          <w:szCs w:val="22"/>
        </w:rPr>
        <w:t>.</w:t>
      </w:r>
    </w:p>
    <w:p w:rsidR="004C02C5" w:rsidRDefault="004C02C5" w:rsidP="001E3055">
      <w:pPr>
        <w:pStyle w:val="Textoindependiente"/>
        <w:widowControl w:val="0"/>
        <w:autoSpaceDE w:val="0"/>
        <w:autoSpaceDN w:val="0"/>
        <w:adjustRightInd w:val="0"/>
        <w:spacing w:line="240" w:lineRule="auto"/>
        <w:ind w:firstLine="708"/>
        <w:rPr>
          <w:rFonts w:ascii="Tahoma" w:hAnsi="Tahoma" w:cs="Tahoma"/>
          <w:sz w:val="22"/>
          <w:szCs w:val="22"/>
        </w:rPr>
      </w:pPr>
    </w:p>
    <w:p w:rsidR="004C02C5" w:rsidRDefault="004C02C5" w:rsidP="005B0A6D">
      <w:pPr>
        <w:pStyle w:val="Textoindependiente"/>
        <w:widowControl w:val="0"/>
        <w:autoSpaceDE w:val="0"/>
        <w:autoSpaceDN w:val="0"/>
        <w:adjustRightInd w:val="0"/>
        <w:spacing w:line="276" w:lineRule="auto"/>
        <w:ind w:firstLine="708"/>
        <w:rPr>
          <w:rFonts w:ascii="Tahoma" w:hAnsi="Tahoma" w:cs="Tahoma"/>
          <w:sz w:val="22"/>
          <w:szCs w:val="22"/>
        </w:rPr>
      </w:pPr>
      <w:r>
        <w:rPr>
          <w:rFonts w:ascii="Tahoma" w:hAnsi="Tahoma" w:cs="Tahoma"/>
          <w:sz w:val="22"/>
          <w:szCs w:val="22"/>
        </w:rPr>
        <w:t xml:space="preserve">Por lo brevemente </w:t>
      </w:r>
      <w:r w:rsidR="003D3CC2">
        <w:rPr>
          <w:rFonts w:ascii="Tahoma" w:hAnsi="Tahoma" w:cs="Tahoma"/>
          <w:sz w:val="22"/>
          <w:szCs w:val="22"/>
        </w:rPr>
        <w:t xml:space="preserve">discurrido </w:t>
      </w:r>
      <w:r>
        <w:rPr>
          <w:rFonts w:ascii="Tahoma" w:hAnsi="Tahoma" w:cs="Tahoma"/>
          <w:sz w:val="22"/>
          <w:szCs w:val="22"/>
        </w:rPr>
        <w:t>se confirmará la decisión objeto de censura, sin que haya lugar a condena en costas por cuanto la sociedad ejecutada todavía no se hace parte en el trámite procesal.</w:t>
      </w:r>
    </w:p>
    <w:p w:rsidR="00C772EF" w:rsidRDefault="00C772EF" w:rsidP="001E3055">
      <w:pPr>
        <w:pStyle w:val="Textoindependiente"/>
        <w:widowControl w:val="0"/>
        <w:autoSpaceDE w:val="0"/>
        <w:autoSpaceDN w:val="0"/>
        <w:adjustRightInd w:val="0"/>
        <w:spacing w:line="240" w:lineRule="auto"/>
        <w:ind w:firstLine="708"/>
        <w:rPr>
          <w:rFonts w:ascii="Tahoma" w:hAnsi="Tahoma" w:cs="Tahoma"/>
          <w:sz w:val="22"/>
          <w:szCs w:val="22"/>
        </w:rPr>
      </w:pPr>
    </w:p>
    <w:p w:rsidR="005B0A6D" w:rsidRPr="005B0A6D" w:rsidRDefault="005B0A6D" w:rsidP="00440025">
      <w:pPr>
        <w:pStyle w:val="Textoindependiente"/>
        <w:widowControl w:val="0"/>
        <w:autoSpaceDE w:val="0"/>
        <w:autoSpaceDN w:val="0"/>
        <w:adjustRightInd w:val="0"/>
        <w:spacing w:line="276" w:lineRule="auto"/>
        <w:ind w:firstLine="708"/>
        <w:rPr>
          <w:rFonts w:ascii="Tahoma" w:hAnsi="Tahoma" w:cs="Tahoma"/>
          <w:spacing w:val="2"/>
          <w:sz w:val="22"/>
          <w:szCs w:val="22"/>
        </w:rPr>
      </w:pPr>
      <w:r w:rsidRPr="005B0A6D">
        <w:rPr>
          <w:rFonts w:ascii="Tahoma" w:hAnsi="Tahoma" w:cs="Tahoma"/>
          <w:sz w:val="22"/>
          <w:szCs w:val="22"/>
        </w:rPr>
        <w:t xml:space="preserve">En consideración a lo expuesto, la </w:t>
      </w:r>
      <w:r w:rsidRPr="005B0A6D">
        <w:rPr>
          <w:rFonts w:ascii="Tahoma" w:hAnsi="Tahoma" w:cs="Tahoma"/>
          <w:b/>
          <w:bCs/>
          <w:sz w:val="22"/>
          <w:szCs w:val="22"/>
        </w:rPr>
        <w:t xml:space="preserve">Sala </w:t>
      </w:r>
      <w:r w:rsidR="004C02C5">
        <w:rPr>
          <w:rFonts w:ascii="Tahoma" w:hAnsi="Tahoma" w:cs="Tahoma"/>
          <w:b/>
          <w:bCs/>
          <w:sz w:val="22"/>
          <w:szCs w:val="22"/>
        </w:rPr>
        <w:t xml:space="preserve">de Decisión </w:t>
      </w:r>
      <w:r w:rsidRPr="005B0A6D">
        <w:rPr>
          <w:rFonts w:ascii="Tahoma" w:hAnsi="Tahoma" w:cs="Tahoma"/>
          <w:b/>
          <w:bCs/>
          <w:sz w:val="22"/>
          <w:szCs w:val="22"/>
        </w:rPr>
        <w:t xml:space="preserve">Laboral </w:t>
      </w:r>
      <w:r w:rsidR="004C02C5">
        <w:rPr>
          <w:rFonts w:ascii="Tahoma" w:hAnsi="Tahoma" w:cs="Tahoma"/>
          <w:b/>
          <w:bCs/>
          <w:sz w:val="22"/>
          <w:szCs w:val="22"/>
        </w:rPr>
        <w:t xml:space="preserve">No. 1 </w:t>
      </w:r>
      <w:r w:rsidRPr="005B0A6D">
        <w:rPr>
          <w:rFonts w:ascii="Tahoma" w:hAnsi="Tahoma" w:cs="Tahoma"/>
          <w:b/>
          <w:bCs/>
          <w:sz w:val="22"/>
          <w:szCs w:val="22"/>
        </w:rPr>
        <w:t xml:space="preserve">del Tribunal Superior </w:t>
      </w:r>
      <w:r w:rsidRPr="005B0A6D">
        <w:rPr>
          <w:rFonts w:ascii="Tahoma" w:hAnsi="Tahoma" w:cs="Tahoma"/>
          <w:b/>
          <w:bCs/>
          <w:sz w:val="22"/>
          <w:szCs w:val="22"/>
        </w:rPr>
        <w:lastRenderedPageBreak/>
        <w:t>de Pereira</w:t>
      </w:r>
      <w:r w:rsidRPr="005B0A6D">
        <w:rPr>
          <w:rFonts w:ascii="Tahoma" w:hAnsi="Tahoma" w:cs="Tahoma"/>
          <w:sz w:val="22"/>
          <w:szCs w:val="22"/>
        </w:rPr>
        <w:t xml:space="preserve">,  </w:t>
      </w:r>
    </w:p>
    <w:p w:rsidR="00A5475A" w:rsidRDefault="00A5475A" w:rsidP="004C02C5">
      <w:pPr>
        <w:spacing w:line="276" w:lineRule="auto"/>
        <w:jc w:val="center"/>
        <w:rPr>
          <w:rFonts w:ascii="Tahoma" w:hAnsi="Tahoma" w:cs="Tahoma"/>
          <w:b/>
          <w:sz w:val="22"/>
          <w:szCs w:val="22"/>
        </w:rPr>
      </w:pPr>
    </w:p>
    <w:p w:rsidR="00A5475A" w:rsidRDefault="00A5475A" w:rsidP="004C02C5">
      <w:pPr>
        <w:spacing w:line="276" w:lineRule="auto"/>
        <w:jc w:val="center"/>
        <w:rPr>
          <w:rFonts w:ascii="Tahoma" w:hAnsi="Tahoma" w:cs="Tahoma"/>
          <w:b/>
          <w:sz w:val="22"/>
          <w:szCs w:val="22"/>
        </w:rPr>
      </w:pPr>
    </w:p>
    <w:p w:rsidR="005B0A6D" w:rsidRPr="005B0A6D" w:rsidRDefault="005B0A6D" w:rsidP="004C02C5">
      <w:pPr>
        <w:spacing w:line="276" w:lineRule="auto"/>
        <w:jc w:val="center"/>
        <w:rPr>
          <w:rFonts w:ascii="Tahoma" w:hAnsi="Tahoma" w:cs="Tahoma"/>
          <w:b/>
          <w:sz w:val="22"/>
          <w:szCs w:val="22"/>
        </w:rPr>
      </w:pPr>
      <w:bookmarkStart w:id="0" w:name="_GoBack"/>
      <w:bookmarkEnd w:id="0"/>
      <w:r w:rsidRPr="005B0A6D">
        <w:rPr>
          <w:rFonts w:ascii="Tahoma" w:hAnsi="Tahoma" w:cs="Tahoma"/>
          <w:b/>
          <w:sz w:val="22"/>
          <w:szCs w:val="22"/>
        </w:rPr>
        <w:t>R E S U E L V E:</w:t>
      </w:r>
    </w:p>
    <w:p w:rsidR="005B0A6D" w:rsidRPr="005B0A6D" w:rsidRDefault="005B0A6D" w:rsidP="004C02C5">
      <w:pPr>
        <w:spacing w:line="276" w:lineRule="auto"/>
        <w:ind w:firstLine="709"/>
        <w:jc w:val="both"/>
        <w:rPr>
          <w:rFonts w:ascii="Tahoma" w:hAnsi="Tahoma" w:cs="Tahoma"/>
          <w:b/>
          <w:bCs/>
          <w:sz w:val="22"/>
          <w:szCs w:val="22"/>
        </w:rPr>
      </w:pPr>
    </w:p>
    <w:p w:rsidR="004C02C5" w:rsidRPr="00910F4C" w:rsidRDefault="005B0A6D" w:rsidP="004C02C5">
      <w:pPr>
        <w:pStyle w:val="Ttulo"/>
        <w:widowControl/>
        <w:spacing w:line="276" w:lineRule="auto"/>
        <w:ind w:firstLine="709"/>
        <w:jc w:val="both"/>
        <w:rPr>
          <w:rFonts w:ascii="Tahoma" w:hAnsi="Tahoma" w:cs="Tahoma"/>
          <w:b w:val="0"/>
          <w:bCs w:val="0"/>
          <w:color w:val="000000"/>
          <w:spacing w:val="2"/>
          <w:sz w:val="22"/>
          <w:szCs w:val="22"/>
        </w:rPr>
      </w:pPr>
      <w:r w:rsidRPr="004C02C5">
        <w:rPr>
          <w:rFonts w:ascii="Tahoma" w:hAnsi="Tahoma" w:cs="Tahoma"/>
          <w:bCs w:val="0"/>
          <w:sz w:val="22"/>
          <w:szCs w:val="22"/>
        </w:rPr>
        <w:t xml:space="preserve">PRIMERO.- </w:t>
      </w:r>
      <w:r w:rsidR="00440025" w:rsidRPr="004C02C5">
        <w:rPr>
          <w:rFonts w:ascii="Tahoma" w:hAnsi="Tahoma" w:cs="Tahoma"/>
          <w:bCs w:val="0"/>
          <w:sz w:val="22"/>
          <w:szCs w:val="22"/>
        </w:rPr>
        <w:t>CONFIRMAR</w:t>
      </w:r>
      <w:r w:rsidR="00440025">
        <w:rPr>
          <w:rFonts w:ascii="Tahoma" w:hAnsi="Tahoma" w:cs="Tahoma"/>
          <w:b w:val="0"/>
          <w:bCs w:val="0"/>
          <w:sz w:val="22"/>
          <w:szCs w:val="22"/>
        </w:rPr>
        <w:t xml:space="preserve"> </w:t>
      </w:r>
      <w:r w:rsidRPr="004C02C5">
        <w:rPr>
          <w:rFonts w:ascii="Tahoma" w:hAnsi="Tahoma" w:cs="Tahoma"/>
          <w:b w:val="0"/>
          <w:bCs w:val="0"/>
          <w:sz w:val="22"/>
          <w:szCs w:val="22"/>
        </w:rPr>
        <w:t>el auto calendado el 1</w:t>
      </w:r>
      <w:r w:rsidR="00440025" w:rsidRPr="004C02C5">
        <w:rPr>
          <w:rFonts w:ascii="Tahoma" w:hAnsi="Tahoma" w:cs="Tahoma"/>
          <w:b w:val="0"/>
          <w:bCs w:val="0"/>
          <w:sz w:val="22"/>
          <w:szCs w:val="22"/>
        </w:rPr>
        <w:t>3</w:t>
      </w:r>
      <w:r w:rsidRPr="004C02C5">
        <w:rPr>
          <w:rFonts w:ascii="Tahoma" w:hAnsi="Tahoma" w:cs="Tahoma"/>
          <w:b w:val="0"/>
          <w:bCs w:val="0"/>
          <w:sz w:val="22"/>
          <w:szCs w:val="22"/>
        </w:rPr>
        <w:t xml:space="preserve"> de </w:t>
      </w:r>
      <w:r w:rsidR="00440025" w:rsidRPr="004C02C5">
        <w:rPr>
          <w:rFonts w:ascii="Tahoma" w:hAnsi="Tahoma" w:cs="Tahoma"/>
          <w:b w:val="0"/>
          <w:bCs w:val="0"/>
          <w:sz w:val="22"/>
          <w:szCs w:val="22"/>
        </w:rPr>
        <w:t xml:space="preserve">junio </w:t>
      </w:r>
      <w:r w:rsidRPr="004C02C5">
        <w:rPr>
          <w:rFonts w:ascii="Tahoma" w:hAnsi="Tahoma" w:cs="Tahoma"/>
          <w:b w:val="0"/>
          <w:bCs w:val="0"/>
          <w:sz w:val="22"/>
          <w:szCs w:val="22"/>
        </w:rPr>
        <w:t>de 201</w:t>
      </w:r>
      <w:r w:rsidR="00440025" w:rsidRPr="004C02C5">
        <w:rPr>
          <w:rFonts w:ascii="Tahoma" w:hAnsi="Tahoma" w:cs="Tahoma"/>
          <w:b w:val="0"/>
          <w:bCs w:val="0"/>
          <w:sz w:val="22"/>
          <w:szCs w:val="22"/>
        </w:rPr>
        <w:t>6</w:t>
      </w:r>
      <w:r w:rsidR="004C02C5" w:rsidRPr="004C02C5">
        <w:rPr>
          <w:rFonts w:ascii="Tahoma" w:hAnsi="Tahoma" w:cs="Tahoma"/>
          <w:b w:val="0"/>
          <w:bCs w:val="0"/>
          <w:sz w:val="22"/>
          <w:szCs w:val="22"/>
        </w:rPr>
        <w:t xml:space="preserve">, proferido por el Juzgado Laboral del Circuito de Dosquebradas (Risaralda), dentro del proceso incoado </w:t>
      </w:r>
      <w:r w:rsidR="004C02C5" w:rsidRPr="00910F4C">
        <w:rPr>
          <w:rFonts w:ascii="Tahoma" w:hAnsi="Tahoma" w:cs="Tahoma"/>
          <w:b w:val="0"/>
          <w:sz w:val="22"/>
          <w:szCs w:val="22"/>
          <w:lang w:val="es-ES_tradnl"/>
        </w:rPr>
        <w:t xml:space="preserve">por la </w:t>
      </w:r>
      <w:r w:rsidR="004C02C5" w:rsidRPr="00910F4C">
        <w:rPr>
          <w:rFonts w:ascii="Tahoma" w:hAnsi="Tahoma" w:cs="Tahoma"/>
          <w:b w:val="0"/>
          <w:bCs w:val="0"/>
          <w:color w:val="000000"/>
          <w:spacing w:val="2"/>
          <w:sz w:val="22"/>
          <w:szCs w:val="22"/>
        </w:rPr>
        <w:t>Sociedad Administradora de Fondos de Pensiones y Cesantías Porvenir S.A.</w:t>
      </w:r>
      <w:r w:rsidR="004C02C5">
        <w:rPr>
          <w:rFonts w:ascii="Tahoma" w:hAnsi="Tahoma" w:cs="Tahoma"/>
          <w:b w:val="0"/>
          <w:bCs w:val="0"/>
          <w:color w:val="000000"/>
          <w:spacing w:val="2"/>
          <w:sz w:val="22"/>
          <w:szCs w:val="22"/>
        </w:rPr>
        <w:t xml:space="preserve">, en contra de </w:t>
      </w:r>
      <w:r w:rsidR="004C02C5" w:rsidRPr="00910F4C">
        <w:rPr>
          <w:rFonts w:ascii="Tahoma" w:hAnsi="Tahoma" w:cs="Tahoma"/>
          <w:b w:val="0"/>
          <w:bCs w:val="0"/>
          <w:color w:val="000000"/>
          <w:spacing w:val="2"/>
          <w:sz w:val="22"/>
          <w:szCs w:val="22"/>
        </w:rPr>
        <w:t>Internacional de Perfiles S.A.S.</w:t>
      </w:r>
    </w:p>
    <w:p w:rsidR="008F7BFC" w:rsidRDefault="008F7BFC" w:rsidP="004C02C5">
      <w:pPr>
        <w:spacing w:line="276" w:lineRule="auto"/>
        <w:ind w:firstLine="709"/>
        <w:jc w:val="both"/>
        <w:rPr>
          <w:rFonts w:ascii="Tahoma" w:hAnsi="Tahoma" w:cs="Tahoma"/>
          <w:b/>
          <w:sz w:val="22"/>
          <w:szCs w:val="22"/>
        </w:rPr>
      </w:pPr>
    </w:p>
    <w:p w:rsidR="008F7BFC" w:rsidRDefault="005B0A6D" w:rsidP="004C02C5">
      <w:pPr>
        <w:spacing w:line="276" w:lineRule="auto"/>
        <w:ind w:firstLine="709"/>
        <w:jc w:val="both"/>
        <w:rPr>
          <w:rFonts w:ascii="Tahoma" w:hAnsi="Tahoma" w:cs="Tahoma"/>
          <w:bCs/>
          <w:sz w:val="22"/>
          <w:szCs w:val="22"/>
        </w:rPr>
      </w:pPr>
      <w:r w:rsidRPr="005B0A6D">
        <w:rPr>
          <w:rFonts w:ascii="Tahoma" w:hAnsi="Tahoma" w:cs="Tahoma"/>
          <w:b/>
          <w:sz w:val="22"/>
          <w:szCs w:val="22"/>
        </w:rPr>
        <w:t xml:space="preserve">SEGUNDO.- </w:t>
      </w:r>
      <w:r w:rsidR="008F7BFC">
        <w:rPr>
          <w:rFonts w:ascii="Tahoma" w:hAnsi="Tahoma" w:cs="Tahoma"/>
          <w:bCs/>
          <w:sz w:val="22"/>
          <w:szCs w:val="22"/>
        </w:rPr>
        <w:t>Sin lugar a costas en esta instancia por no haberse causado.</w:t>
      </w:r>
    </w:p>
    <w:p w:rsidR="005B0A6D" w:rsidRPr="005B0A6D" w:rsidRDefault="005B0A6D" w:rsidP="004C02C5">
      <w:pPr>
        <w:spacing w:line="276" w:lineRule="auto"/>
        <w:jc w:val="both"/>
        <w:rPr>
          <w:rFonts w:ascii="Tahoma" w:hAnsi="Tahoma" w:cs="Tahoma"/>
          <w:sz w:val="22"/>
          <w:szCs w:val="22"/>
        </w:rPr>
      </w:pPr>
    </w:p>
    <w:p w:rsidR="005B0A6D" w:rsidRPr="005B0A6D" w:rsidRDefault="005B0A6D" w:rsidP="004C02C5">
      <w:pPr>
        <w:widowControl w:val="0"/>
        <w:autoSpaceDE w:val="0"/>
        <w:autoSpaceDN w:val="0"/>
        <w:adjustRightInd w:val="0"/>
        <w:spacing w:line="276" w:lineRule="auto"/>
        <w:ind w:firstLine="708"/>
        <w:jc w:val="both"/>
        <w:rPr>
          <w:rFonts w:ascii="Tahoma" w:hAnsi="Tahoma" w:cs="Tahoma"/>
          <w:sz w:val="22"/>
          <w:szCs w:val="22"/>
        </w:rPr>
      </w:pPr>
      <w:r w:rsidRPr="005B0A6D">
        <w:rPr>
          <w:rFonts w:ascii="Tahoma" w:hAnsi="Tahoma" w:cs="Tahoma"/>
          <w:b/>
          <w:sz w:val="22"/>
          <w:szCs w:val="22"/>
        </w:rPr>
        <w:t>CÓPIESE,</w:t>
      </w:r>
      <w:r w:rsidRPr="005B0A6D">
        <w:rPr>
          <w:rFonts w:ascii="Tahoma" w:hAnsi="Tahoma" w:cs="Tahoma"/>
          <w:sz w:val="22"/>
          <w:szCs w:val="22"/>
        </w:rPr>
        <w:t xml:space="preserve"> </w:t>
      </w:r>
      <w:r w:rsidRPr="005B0A6D">
        <w:rPr>
          <w:rFonts w:ascii="Tahoma" w:hAnsi="Tahoma" w:cs="Tahoma"/>
          <w:b/>
          <w:sz w:val="22"/>
          <w:szCs w:val="22"/>
        </w:rPr>
        <w:t>NOTIFÍQUESE</w:t>
      </w:r>
      <w:r w:rsidRPr="005B0A6D">
        <w:rPr>
          <w:rFonts w:ascii="Tahoma" w:hAnsi="Tahoma" w:cs="Tahoma"/>
          <w:sz w:val="22"/>
          <w:szCs w:val="22"/>
        </w:rPr>
        <w:t xml:space="preserve">, </w:t>
      </w:r>
      <w:r w:rsidRPr="005B0A6D">
        <w:rPr>
          <w:rFonts w:ascii="Tahoma" w:hAnsi="Tahoma" w:cs="Tahoma"/>
          <w:b/>
          <w:sz w:val="22"/>
          <w:szCs w:val="22"/>
        </w:rPr>
        <w:t>CÚMPLASE</w:t>
      </w:r>
      <w:r w:rsidRPr="005B0A6D">
        <w:rPr>
          <w:rFonts w:ascii="Tahoma" w:hAnsi="Tahoma" w:cs="Tahoma"/>
          <w:sz w:val="22"/>
          <w:szCs w:val="22"/>
        </w:rPr>
        <w:t xml:space="preserve"> y </w:t>
      </w:r>
      <w:r w:rsidRPr="005B0A6D">
        <w:rPr>
          <w:rFonts w:ascii="Tahoma" w:hAnsi="Tahoma" w:cs="Tahoma"/>
          <w:b/>
          <w:sz w:val="22"/>
          <w:szCs w:val="22"/>
        </w:rPr>
        <w:t>DEVUÉLVASE</w:t>
      </w:r>
      <w:r w:rsidRPr="005B0A6D">
        <w:rPr>
          <w:rFonts w:ascii="Tahoma" w:hAnsi="Tahoma" w:cs="Tahoma"/>
          <w:sz w:val="22"/>
          <w:szCs w:val="22"/>
        </w:rPr>
        <w:t xml:space="preserve"> el expediente al Juzgado de origen.</w:t>
      </w:r>
    </w:p>
    <w:p w:rsidR="005B0A6D" w:rsidRPr="005B0A6D" w:rsidRDefault="005B0A6D" w:rsidP="004C02C5">
      <w:pPr>
        <w:widowControl w:val="0"/>
        <w:autoSpaceDE w:val="0"/>
        <w:autoSpaceDN w:val="0"/>
        <w:adjustRightInd w:val="0"/>
        <w:spacing w:line="276" w:lineRule="auto"/>
        <w:jc w:val="both"/>
        <w:rPr>
          <w:rFonts w:ascii="Tahoma" w:hAnsi="Tahoma" w:cs="Tahoma"/>
          <w:sz w:val="22"/>
          <w:szCs w:val="22"/>
        </w:rPr>
      </w:pPr>
    </w:p>
    <w:p w:rsidR="005B0A6D" w:rsidRPr="005B0A6D" w:rsidRDefault="005B0A6D" w:rsidP="004C02C5">
      <w:pPr>
        <w:spacing w:line="276" w:lineRule="auto"/>
        <w:ind w:firstLine="708"/>
        <w:jc w:val="both"/>
        <w:rPr>
          <w:rFonts w:ascii="Tahoma" w:hAnsi="Tahoma" w:cs="Tahoma"/>
          <w:sz w:val="22"/>
          <w:szCs w:val="22"/>
        </w:rPr>
      </w:pPr>
      <w:r w:rsidRPr="005B0A6D">
        <w:rPr>
          <w:rFonts w:ascii="Tahoma" w:hAnsi="Tahoma" w:cs="Tahoma"/>
          <w:sz w:val="22"/>
          <w:szCs w:val="22"/>
        </w:rPr>
        <w:t>Los Magistrados,</w:t>
      </w:r>
    </w:p>
    <w:p w:rsidR="005B0A6D" w:rsidRPr="005B0A6D" w:rsidRDefault="005B0A6D" w:rsidP="005B0A6D">
      <w:pPr>
        <w:pStyle w:val="Ttulo2"/>
        <w:spacing w:line="276" w:lineRule="auto"/>
        <w:rPr>
          <w:rFonts w:ascii="Tahoma" w:hAnsi="Tahoma" w:cs="Tahoma"/>
          <w:color w:val="auto"/>
          <w:sz w:val="22"/>
          <w:szCs w:val="22"/>
        </w:rPr>
      </w:pPr>
    </w:p>
    <w:p w:rsidR="005B0A6D" w:rsidRPr="005B0A6D" w:rsidRDefault="005B0A6D" w:rsidP="005B0A6D">
      <w:pPr>
        <w:spacing w:line="276" w:lineRule="auto"/>
        <w:rPr>
          <w:rFonts w:ascii="Tahoma" w:hAnsi="Tahoma" w:cs="Tahoma"/>
          <w:sz w:val="22"/>
          <w:szCs w:val="22"/>
        </w:rPr>
      </w:pPr>
    </w:p>
    <w:p w:rsidR="005B0A6D" w:rsidRPr="005B0A6D" w:rsidRDefault="005B0A6D" w:rsidP="005B0A6D">
      <w:pPr>
        <w:spacing w:line="276" w:lineRule="auto"/>
        <w:rPr>
          <w:rFonts w:ascii="Tahoma" w:hAnsi="Tahoma" w:cs="Tahoma"/>
          <w:sz w:val="22"/>
          <w:szCs w:val="22"/>
        </w:rPr>
      </w:pPr>
    </w:p>
    <w:p w:rsidR="005B0A6D" w:rsidRPr="005B0A6D" w:rsidRDefault="005B0A6D" w:rsidP="005B0A6D">
      <w:pPr>
        <w:pStyle w:val="Ttulo2"/>
        <w:spacing w:line="276" w:lineRule="auto"/>
        <w:rPr>
          <w:rFonts w:ascii="Tahoma" w:hAnsi="Tahoma" w:cs="Tahoma"/>
          <w:color w:val="auto"/>
          <w:sz w:val="22"/>
          <w:szCs w:val="22"/>
        </w:rPr>
      </w:pPr>
      <w:r w:rsidRPr="005B0A6D">
        <w:rPr>
          <w:rFonts w:ascii="Tahoma" w:hAnsi="Tahoma" w:cs="Tahoma"/>
          <w:color w:val="auto"/>
          <w:sz w:val="22"/>
          <w:szCs w:val="22"/>
        </w:rPr>
        <w:t>ANA LUCÍA CAICEDO CALDERÓN</w:t>
      </w:r>
    </w:p>
    <w:p w:rsidR="005B0A6D" w:rsidRPr="005B0A6D" w:rsidRDefault="005B0A6D" w:rsidP="005B0A6D">
      <w:pPr>
        <w:spacing w:line="276" w:lineRule="auto"/>
        <w:rPr>
          <w:rFonts w:ascii="Tahoma" w:hAnsi="Tahoma" w:cs="Tahoma"/>
          <w:sz w:val="22"/>
          <w:szCs w:val="22"/>
          <w:lang w:val="es-ES_tradnl"/>
        </w:rPr>
      </w:pPr>
    </w:p>
    <w:p w:rsidR="008F7BFC" w:rsidRPr="005B0A6D" w:rsidRDefault="008F7BFC" w:rsidP="008F7BFC">
      <w:pPr>
        <w:spacing w:line="276" w:lineRule="auto"/>
        <w:ind w:firstLine="708"/>
        <w:jc w:val="both"/>
        <w:rPr>
          <w:rFonts w:ascii="Tahoma" w:hAnsi="Tahoma" w:cs="Tahoma"/>
          <w:sz w:val="22"/>
          <w:szCs w:val="22"/>
        </w:rPr>
      </w:pPr>
      <w:r w:rsidRPr="005B0A6D">
        <w:rPr>
          <w:rFonts w:ascii="Tahoma" w:hAnsi="Tahoma" w:cs="Tahoma"/>
          <w:sz w:val="22"/>
          <w:szCs w:val="22"/>
        </w:rPr>
        <w:t>Los Magistrados,</w:t>
      </w:r>
    </w:p>
    <w:p w:rsidR="005B0A6D" w:rsidRPr="005B0A6D" w:rsidRDefault="005B0A6D" w:rsidP="005B0A6D">
      <w:pPr>
        <w:spacing w:line="276" w:lineRule="auto"/>
        <w:rPr>
          <w:rFonts w:ascii="Tahoma" w:hAnsi="Tahoma" w:cs="Tahoma"/>
          <w:sz w:val="22"/>
          <w:szCs w:val="22"/>
          <w:lang w:val="es-ES_tradnl"/>
        </w:rPr>
      </w:pPr>
    </w:p>
    <w:p w:rsidR="005B0A6D" w:rsidRDefault="005B0A6D" w:rsidP="005B0A6D">
      <w:pPr>
        <w:spacing w:line="276" w:lineRule="auto"/>
        <w:rPr>
          <w:rFonts w:ascii="Tahoma" w:hAnsi="Tahoma" w:cs="Tahoma"/>
          <w:sz w:val="22"/>
          <w:szCs w:val="22"/>
          <w:lang w:val="es-ES_tradnl"/>
        </w:rPr>
      </w:pPr>
    </w:p>
    <w:p w:rsidR="008F7BFC" w:rsidRDefault="008F7BFC" w:rsidP="005B0A6D">
      <w:pPr>
        <w:spacing w:line="276" w:lineRule="auto"/>
        <w:rPr>
          <w:rFonts w:ascii="Tahoma" w:hAnsi="Tahoma" w:cs="Tahoma"/>
          <w:sz w:val="22"/>
          <w:szCs w:val="22"/>
          <w:lang w:val="es-ES_tradnl"/>
        </w:rPr>
      </w:pPr>
    </w:p>
    <w:p w:rsidR="008F7BFC" w:rsidRPr="005B0A6D" w:rsidRDefault="008F7BFC" w:rsidP="005B0A6D">
      <w:pPr>
        <w:spacing w:line="276" w:lineRule="auto"/>
        <w:rPr>
          <w:rFonts w:ascii="Tahoma" w:hAnsi="Tahoma" w:cs="Tahoma"/>
          <w:sz w:val="22"/>
          <w:szCs w:val="22"/>
          <w:lang w:val="es-ES_tradnl"/>
        </w:rPr>
      </w:pPr>
    </w:p>
    <w:p w:rsidR="005B0A6D" w:rsidRPr="005B0A6D" w:rsidRDefault="005B0A6D" w:rsidP="005B0A6D">
      <w:pPr>
        <w:pStyle w:val="Ttulo6"/>
        <w:tabs>
          <w:tab w:val="clear" w:pos="-720"/>
        </w:tabs>
        <w:suppressAutoHyphens w:val="0"/>
        <w:spacing w:line="276" w:lineRule="auto"/>
        <w:rPr>
          <w:rFonts w:ascii="Tahoma" w:hAnsi="Tahoma" w:cs="Tahoma"/>
          <w:spacing w:val="0"/>
          <w:sz w:val="22"/>
          <w:szCs w:val="22"/>
        </w:rPr>
      </w:pPr>
      <w:r w:rsidRPr="005B0A6D">
        <w:rPr>
          <w:rFonts w:ascii="Tahoma" w:hAnsi="Tahoma" w:cs="Tahoma"/>
          <w:spacing w:val="0"/>
          <w:sz w:val="22"/>
          <w:szCs w:val="22"/>
        </w:rPr>
        <w:t>JULIO CÉSAR SALAZAR MUÑOZ</w:t>
      </w:r>
      <w:r w:rsidR="008F7BFC" w:rsidRPr="005B0A6D">
        <w:rPr>
          <w:rFonts w:ascii="Tahoma" w:hAnsi="Tahoma" w:cs="Tahoma"/>
          <w:spacing w:val="0"/>
          <w:sz w:val="22"/>
          <w:szCs w:val="22"/>
        </w:rPr>
        <w:t xml:space="preserve"> </w:t>
      </w:r>
      <w:r w:rsidR="008F7BFC">
        <w:rPr>
          <w:rFonts w:ascii="Tahoma" w:hAnsi="Tahoma" w:cs="Tahoma"/>
          <w:spacing w:val="0"/>
          <w:sz w:val="22"/>
          <w:szCs w:val="22"/>
        </w:rPr>
        <w:t xml:space="preserve">               </w:t>
      </w:r>
      <w:r w:rsidR="00970825">
        <w:rPr>
          <w:rFonts w:ascii="Tahoma" w:hAnsi="Tahoma" w:cs="Tahoma"/>
          <w:spacing w:val="0"/>
          <w:sz w:val="22"/>
          <w:szCs w:val="22"/>
        </w:rPr>
        <w:t xml:space="preserve">      </w:t>
      </w:r>
      <w:r w:rsidR="008F7BFC">
        <w:rPr>
          <w:rFonts w:ascii="Tahoma" w:hAnsi="Tahoma" w:cs="Tahoma"/>
          <w:spacing w:val="0"/>
          <w:sz w:val="22"/>
          <w:szCs w:val="22"/>
        </w:rPr>
        <w:t xml:space="preserve">           </w:t>
      </w:r>
      <w:r w:rsidR="00970825">
        <w:rPr>
          <w:rFonts w:ascii="Tahoma" w:hAnsi="Tahoma" w:cs="Tahoma"/>
          <w:spacing w:val="0"/>
          <w:sz w:val="22"/>
          <w:szCs w:val="22"/>
        </w:rPr>
        <w:t>FRANCISCO JAVIER TAMAYO TABARES</w:t>
      </w:r>
    </w:p>
    <w:p w:rsidR="005B0A6D" w:rsidRPr="005B0A6D" w:rsidRDefault="005B0A6D" w:rsidP="005B0A6D">
      <w:pPr>
        <w:pStyle w:val="Ttulo6"/>
        <w:tabs>
          <w:tab w:val="clear" w:pos="-720"/>
        </w:tabs>
        <w:suppressAutoHyphens w:val="0"/>
        <w:spacing w:line="276" w:lineRule="auto"/>
        <w:rPr>
          <w:rFonts w:ascii="Tahoma" w:hAnsi="Tahoma" w:cs="Tahoma"/>
          <w:spacing w:val="0"/>
          <w:sz w:val="22"/>
          <w:szCs w:val="22"/>
        </w:rPr>
      </w:pPr>
    </w:p>
    <w:p w:rsidR="005B0A6D" w:rsidRPr="005B0A6D" w:rsidRDefault="005B0A6D" w:rsidP="005B0A6D">
      <w:pPr>
        <w:pStyle w:val="Ttulo6"/>
        <w:tabs>
          <w:tab w:val="clear" w:pos="-720"/>
        </w:tabs>
        <w:suppressAutoHyphens w:val="0"/>
        <w:spacing w:line="276" w:lineRule="auto"/>
        <w:rPr>
          <w:rFonts w:ascii="Tahoma" w:hAnsi="Tahoma" w:cs="Tahoma"/>
          <w:spacing w:val="0"/>
          <w:sz w:val="22"/>
          <w:szCs w:val="22"/>
        </w:rPr>
      </w:pPr>
    </w:p>
    <w:p w:rsidR="005B0A6D" w:rsidRPr="005B0A6D" w:rsidRDefault="005B0A6D" w:rsidP="005B0A6D">
      <w:pPr>
        <w:pStyle w:val="Ttulo6"/>
        <w:tabs>
          <w:tab w:val="clear" w:pos="-720"/>
        </w:tabs>
        <w:suppressAutoHyphens w:val="0"/>
        <w:spacing w:line="276" w:lineRule="auto"/>
        <w:rPr>
          <w:rFonts w:ascii="Tahoma" w:hAnsi="Tahoma" w:cs="Tahoma"/>
          <w:sz w:val="22"/>
          <w:szCs w:val="22"/>
        </w:rPr>
      </w:pPr>
      <w:r w:rsidRPr="005B0A6D">
        <w:rPr>
          <w:rFonts w:ascii="Tahoma" w:hAnsi="Tahoma" w:cs="Tahoma"/>
          <w:spacing w:val="0"/>
          <w:sz w:val="22"/>
          <w:szCs w:val="22"/>
        </w:rPr>
        <w:t xml:space="preserve"> </w:t>
      </w:r>
      <w:r w:rsidRPr="005B0A6D">
        <w:rPr>
          <w:rFonts w:ascii="Tahoma" w:hAnsi="Tahoma" w:cs="Tahoma"/>
          <w:spacing w:val="0"/>
          <w:sz w:val="22"/>
          <w:szCs w:val="22"/>
        </w:rPr>
        <w:tab/>
      </w:r>
    </w:p>
    <w:p w:rsidR="005B0A6D" w:rsidRDefault="005B0A6D" w:rsidP="005B0A6D">
      <w:pPr>
        <w:spacing w:line="276" w:lineRule="auto"/>
        <w:rPr>
          <w:rFonts w:ascii="Tahoma" w:hAnsi="Tahoma" w:cs="Tahoma"/>
          <w:sz w:val="22"/>
          <w:szCs w:val="22"/>
        </w:rPr>
      </w:pPr>
    </w:p>
    <w:p w:rsidR="00AA5E10" w:rsidRDefault="00AA5E10" w:rsidP="005B0A6D">
      <w:pPr>
        <w:spacing w:line="276" w:lineRule="auto"/>
        <w:rPr>
          <w:rFonts w:ascii="Tahoma" w:hAnsi="Tahoma" w:cs="Tahoma"/>
          <w:sz w:val="22"/>
          <w:szCs w:val="22"/>
        </w:rPr>
      </w:pPr>
    </w:p>
    <w:sectPr w:rsidR="00AA5E10" w:rsidSect="005B0A6D">
      <w:headerReference w:type="default" r:id="rId8"/>
      <w:footerReference w:type="even" r:id="rId9"/>
      <w:footerReference w:type="default" r:id="rId10"/>
      <w:pgSz w:w="12242" w:h="18722" w:code="121"/>
      <w:pgMar w:top="1134" w:right="1134" w:bottom="1134" w:left="1134"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6CF" w:rsidRDefault="007636CF" w:rsidP="005B0A6D">
      <w:r>
        <w:separator/>
      </w:r>
    </w:p>
  </w:endnote>
  <w:endnote w:type="continuationSeparator" w:id="0">
    <w:p w:rsidR="007636CF" w:rsidRDefault="007636CF" w:rsidP="005B0A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F46" w:rsidRDefault="00FC0B2D">
    <w:pPr>
      <w:pStyle w:val="Piedepgina"/>
      <w:framePr w:wrap="around" w:vAnchor="text" w:hAnchor="margin" w:xAlign="right" w:y="1"/>
      <w:rPr>
        <w:rStyle w:val="Nmerodepgina"/>
      </w:rPr>
    </w:pPr>
    <w:r>
      <w:rPr>
        <w:rStyle w:val="Nmerodepgina"/>
      </w:rPr>
      <w:fldChar w:fldCharType="begin"/>
    </w:r>
    <w:r w:rsidR="00A06F46">
      <w:rPr>
        <w:rStyle w:val="Nmerodepgina"/>
      </w:rPr>
      <w:instrText xml:space="preserve">PAGE  </w:instrText>
    </w:r>
    <w:r>
      <w:rPr>
        <w:rStyle w:val="Nmerodepgina"/>
      </w:rPr>
      <w:fldChar w:fldCharType="end"/>
    </w:r>
  </w:p>
  <w:p w:rsidR="00A06F46" w:rsidRDefault="00A06F46">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F46" w:rsidRDefault="00FC0B2D">
    <w:pPr>
      <w:pStyle w:val="Piedepgina"/>
      <w:framePr w:wrap="around" w:vAnchor="text" w:hAnchor="margin" w:xAlign="right" w:y="1"/>
      <w:rPr>
        <w:rStyle w:val="Nmerodepgina"/>
      </w:rPr>
    </w:pPr>
    <w:r>
      <w:rPr>
        <w:rStyle w:val="Nmerodepgina"/>
      </w:rPr>
      <w:fldChar w:fldCharType="begin"/>
    </w:r>
    <w:r w:rsidR="00A06F46">
      <w:rPr>
        <w:rStyle w:val="Nmerodepgina"/>
      </w:rPr>
      <w:instrText xml:space="preserve">PAGE  </w:instrText>
    </w:r>
    <w:r>
      <w:rPr>
        <w:rStyle w:val="Nmerodepgina"/>
      </w:rPr>
      <w:fldChar w:fldCharType="separate"/>
    </w:r>
    <w:r w:rsidR="00282869">
      <w:rPr>
        <w:rStyle w:val="Nmerodepgina"/>
        <w:noProof/>
      </w:rPr>
      <w:t>5</w:t>
    </w:r>
    <w:r>
      <w:rPr>
        <w:rStyle w:val="Nmerodepgina"/>
      </w:rPr>
      <w:fldChar w:fldCharType="end"/>
    </w:r>
  </w:p>
  <w:p w:rsidR="00A06F46" w:rsidRDefault="00A06F46">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6CF" w:rsidRDefault="007636CF" w:rsidP="005B0A6D">
      <w:r>
        <w:separator/>
      </w:r>
    </w:p>
  </w:footnote>
  <w:footnote w:type="continuationSeparator" w:id="0">
    <w:p w:rsidR="007636CF" w:rsidRDefault="007636CF" w:rsidP="005B0A6D">
      <w:r>
        <w:continuationSeparator/>
      </w:r>
    </w:p>
  </w:footnote>
  <w:footnote w:id="1">
    <w:p w:rsidR="00243E12" w:rsidRPr="00243E12" w:rsidRDefault="00243E12" w:rsidP="00243E12">
      <w:pPr>
        <w:pStyle w:val="Ttulo"/>
        <w:widowControl/>
        <w:jc w:val="both"/>
        <w:rPr>
          <w:rFonts w:ascii="Times New Roman" w:hAnsi="Times New Roman"/>
          <w:b w:val="0"/>
          <w:bCs w:val="0"/>
          <w:color w:val="000000"/>
          <w:spacing w:val="2"/>
          <w:sz w:val="16"/>
          <w:szCs w:val="16"/>
        </w:rPr>
      </w:pPr>
      <w:r>
        <w:rPr>
          <w:rStyle w:val="Refdenotaalpie"/>
        </w:rPr>
        <w:footnoteRef/>
      </w:r>
      <w:r>
        <w:t xml:space="preserve"> </w:t>
      </w:r>
      <w:r w:rsidRPr="00243E12">
        <w:rPr>
          <w:rFonts w:ascii="Times New Roman" w:hAnsi="Times New Roman"/>
          <w:b w:val="0"/>
          <w:bCs w:val="0"/>
          <w:color w:val="000000"/>
          <w:spacing w:val="2"/>
          <w:sz w:val="16"/>
          <w:szCs w:val="16"/>
        </w:rPr>
        <w:t>Auto del 29 de febrero de 2012, Radicación No. 66001-31-05-004-2008-00150-01, M.P. Ana Lucía Caicedo Calderón.</w:t>
      </w:r>
    </w:p>
    <w:p w:rsidR="00243E12" w:rsidRPr="00243E12" w:rsidRDefault="00243E12">
      <w:pPr>
        <w:pStyle w:val="Textonotapie"/>
        <w:rPr>
          <w:lang w:val="es-CO"/>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F46" w:rsidRDefault="00A06F46">
    <w:pPr>
      <w:pStyle w:val="Encabezado"/>
      <w:framePr w:wrap="auto" w:vAnchor="text" w:hAnchor="margin" w:xAlign="right" w:y="1"/>
      <w:rPr>
        <w:rStyle w:val="Nmerodepgina"/>
        <w:b/>
        <w:bCs/>
      </w:rPr>
    </w:pPr>
  </w:p>
  <w:p w:rsidR="00A06F46" w:rsidRPr="00AA5E10" w:rsidRDefault="00A06F46" w:rsidP="00AA5E10">
    <w:pPr>
      <w:pStyle w:val="Ttulo"/>
      <w:widowControl/>
      <w:jc w:val="both"/>
      <w:rPr>
        <w:rFonts w:ascii="Times New Roman" w:hAnsi="Times New Roman"/>
        <w:b w:val="0"/>
        <w:bCs w:val="0"/>
        <w:color w:val="000000"/>
        <w:spacing w:val="2"/>
        <w:sz w:val="16"/>
        <w:szCs w:val="16"/>
      </w:rPr>
    </w:pPr>
    <w:r w:rsidRPr="00AA5E10">
      <w:rPr>
        <w:rFonts w:ascii="Times New Roman" w:hAnsi="Times New Roman"/>
        <w:b w:val="0"/>
        <w:bCs w:val="0"/>
        <w:color w:val="000000"/>
        <w:spacing w:val="2"/>
        <w:sz w:val="16"/>
        <w:szCs w:val="16"/>
      </w:rPr>
      <w:t>Radicación No.:</w:t>
    </w:r>
    <w:r w:rsidRPr="00AA5E10">
      <w:rPr>
        <w:rFonts w:ascii="Times New Roman" w:hAnsi="Times New Roman"/>
        <w:b w:val="0"/>
        <w:bCs w:val="0"/>
        <w:color w:val="000000"/>
        <w:spacing w:val="2"/>
        <w:sz w:val="16"/>
        <w:szCs w:val="16"/>
      </w:rPr>
      <w:tab/>
      <w:t>66170-31-05-001-2016-00105-01</w:t>
    </w:r>
  </w:p>
  <w:p w:rsidR="00A06F46" w:rsidRPr="00AA5E10" w:rsidRDefault="00A06F46" w:rsidP="00AA5E10">
    <w:pPr>
      <w:pStyle w:val="Ttulo"/>
      <w:widowControl/>
      <w:ind w:left="1416" w:hanging="1416"/>
      <w:jc w:val="both"/>
      <w:rPr>
        <w:rFonts w:ascii="Times New Roman" w:hAnsi="Times New Roman"/>
        <w:b w:val="0"/>
        <w:bCs w:val="0"/>
        <w:color w:val="000000"/>
        <w:spacing w:val="2"/>
        <w:sz w:val="16"/>
        <w:szCs w:val="16"/>
      </w:rPr>
    </w:pPr>
    <w:r w:rsidRPr="00AA5E10">
      <w:rPr>
        <w:rFonts w:ascii="Times New Roman" w:hAnsi="Times New Roman"/>
        <w:b w:val="0"/>
        <w:bCs w:val="0"/>
        <w:color w:val="000000"/>
        <w:spacing w:val="2"/>
        <w:sz w:val="16"/>
        <w:szCs w:val="16"/>
      </w:rPr>
      <w:t>Ejecutante:</w:t>
    </w:r>
    <w:r w:rsidRPr="00AA5E10">
      <w:rPr>
        <w:rFonts w:ascii="Times New Roman" w:hAnsi="Times New Roman"/>
        <w:b w:val="0"/>
        <w:bCs w:val="0"/>
        <w:color w:val="000000"/>
        <w:spacing w:val="2"/>
        <w:sz w:val="16"/>
        <w:szCs w:val="16"/>
      </w:rPr>
      <w:tab/>
      <w:t>Sociedad Administradora de Fondos de Pensiones y Cesantías Porvenir S.A.</w:t>
    </w:r>
  </w:p>
  <w:p w:rsidR="00A06F46" w:rsidRPr="00AA5E10" w:rsidRDefault="00A06F46" w:rsidP="00AA5E10">
    <w:pPr>
      <w:pStyle w:val="Ttulo"/>
      <w:widowControl/>
      <w:jc w:val="both"/>
      <w:rPr>
        <w:rFonts w:ascii="Times New Roman" w:hAnsi="Times New Roman"/>
        <w:b w:val="0"/>
        <w:bCs w:val="0"/>
        <w:color w:val="000000"/>
        <w:spacing w:val="2"/>
        <w:sz w:val="16"/>
        <w:szCs w:val="16"/>
      </w:rPr>
    </w:pPr>
    <w:r w:rsidRPr="00AA5E10">
      <w:rPr>
        <w:rFonts w:ascii="Times New Roman" w:hAnsi="Times New Roman"/>
        <w:b w:val="0"/>
        <w:bCs w:val="0"/>
        <w:color w:val="000000"/>
        <w:spacing w:val="2"/>
        <w:sz w:val="16"/>
        <w:szCs w:val="16"/>
      </w:rPr>
      <w:t>Ejecutado:</w:t>
    </w:r>
    <w:r>
      <w:rPr>
        <w:rFonts w:ascii="Times New Roman" w:hAnsi="Times New Roman"/>
        <w:b w:val="0"/>
        <w:bCs w:val="0"/>
        <w:color w:val="000000"/>
        <w:spacing w:val="2"/>
        <w:sz w:val="16"/>
        <w:szCs w:val="16"/>
      </w:rPr>
      <w:tab/>
    </w:r>
    <w:r w:rsidRPr="00AA5E10">
      <w:rPr>
        <w:rFonts w:ascii="Times New Roman" w:hAnsi="Times New Roman"/>
        <w:b w:val="0"/>
        <w:bCs w:val="0"/>
        <w:color w:val="000000"/>
        <w:spacing w:val="2"/>
        <w:sz w:val="16"/>
        <w:szCs w:val="16"/>
      </w:rPr>
      <w:tab/>
      <w:t>Internacional de Perfiles S.A.S.</w:t>
    </w:r>
  </w:p>
  <w:p w:rsidR="00A06F46" w:rsidRDefault="00A06F46">
    <w:pPr>
      <w:pStyle w:val="Encabezado"/>
      <w:ind w:right="360"/>
      <w:jc w:val="both"/>
      <w:rPr>
        <w:b/>
        <w:bCs/>
        <w:color w:val="000000"/>
        <w:sz w:val="16"/>
        <w:szCs w:val="16"/>
      </w:rPr>
    </w:pPr>
    <w:r>
      <w:t xml:space="preserve">   </w:t>
    </w:r>
  </w:p>
  <w:p w:rsidR="00A06F46" w:rsidRDefault="00A06F46">
    <w:pPr>
      <w:pStyle w:val="Encabezado"/>
      <w:framePr w:wrap="auto" w:vAnchor="text" w:hAnchor="margin" w:xAlign="right" w:y="1"/>
      <w:rPr>
        <w:rStyle w:val="Nmerodepgina"/>
      </w:rPr>
    </w:pPr>
  </w:p>
  <w:p w:rsidR="00A06F46" w:rsidRDefault="00A06F4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D0F"/>
    <w:multiLevelType w:val="hybridMultilevel"/>
    <w:tmpl w:val="084223CE"/>
    <w:lvl w:ilvl="0" w:tplc="42BEFADA">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
    <w:nsid w:val="153C41FF"/>
    <w:multiLevelType w:val="hybridMultilevel"/>
    <w:tmpl w:val="4DCCF3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80237D7"/>
    <w:multiLevelType w:val="hybridMultilevel"/>
    <w:tmpl w:val="54363016"/>
    <w:lvl w:ilvl="0" w:tplc="560680A8">
      <w:start w:val="1"/>
      <w:numFmt w:val="upperRoman"/>
      <w:lvlText w:val="%1."/>
      <w:lvlJc w:val="left"/>
      <w:pPr>
        <w:tabs>
          <w:tab w:val="num" w:pos="3552"/>
        </w:tabs>
        <w:ind w:left="3552" w:hanging="720"/>
      </w:pPr>
      <w:rPr>
        <w:rFonts w:hint="default"/>
      </w:rPr>
    </w:lvl>
    <w:lvl w:ilvl="1" w:tplc="0C0A0019" w:tentative="1">
      <w:start w:val="1"/>
      <w:numFmt w:val="lowerLetter"/>
      <w:lvlText w:val="%2."/>
      <w:lvlJc w:val="left"/>
      <w:pPr>
        <w:tabs>
          <w:tab w:val="num" w:pos="3912"/>
        </w:tabs>
        <w:ind w:left="3912" w:hanging="360"/>
      </w:pPr>
    </w:lvl>
    <w:lvl w:ilvl="2" w:tplc="0C0A001B" w:tentative="1">
      <w:start w:val="1"/>
      <w:numFmt w:val="lowerRoman"/>
      <w:lvlText w:val="%3."/>
      <w:lvlJc w:val="right"/>
      <w:pPr>
        <w:tabs>
          <w:tab w:val="num" w:pos="4632"/>
        </w:tabs>
        <w:ind w:left="4632" w:hanging="180"/>
      </w:pPr>
    </w:lvl>
    <w:lvl w:ilvl="3" w:tplc="0C0A000F" w:tentative="1">
      <w:start w:val="1"/>
      <w:numFmt w:val="decimal"/>
      <w:lvlText w:val="%4."/>
      <w:lvlJc w:val="left"/>
      <w:pPr>
        <w:tabs>
          <w:tab w:val="num" w:pos="5352"/>
        </w:tabs>
        <w:ind w:left="5352" w:hanging="360"/>
      </w:pPr>
    </w:lvl>
    <w:lvl w:ilvl="4" w:tplc="0C0A0019" w:tentative="1">
      <w:start w:val="1"/>
      <w:numFmt w:val="lowerLetter"/>
      <w:lvlText w:val="%5."/>
      <w:lvlJc w:val="left"/>
      <w:pPr>
        <w:tabs>
          <w:tab w:val="num" w:pos="6072"/>
        </w:tabs>
        <w:ind w:left="6072" w:hanging="360"/>
      </w:pPr>
    </w:lvl>
    <w:lvl w:ilvl="5" w:tplc="0C0A001B" w:tentative="1">
      <w:start w:val="1"/>
      <w:numFmt w:val="lowerRoman"/>
      <w:lvlText w:val="%6."/>
      <w:lvlJc w:val="right"/>
      <w:pPr>
        <w:tabs>
          <w:tab w:val="num" w:pos="6792"/>
        </w:tabs>
        <w:ind w:left="6792" w:hanging="180"/>
      </w:pPr>
    </w:lvl>
    <w:lvl w:ilvl="6" w:tplc="0C0A000F" w:tentative="1">
      <w:start w:val="1"/>
      <w:numFmt w:val="decimal"/>
      <w:lvlText w:val="%7."/>
      <w:lvlJc w:val="left"/>
      <w:pPr>
        <w:tabs>
          <w:tab w:val="num" w:pos="7512"/>
        </w:tabs>
        <w:ind w:left="7512" w:hanging="360"/>
      </w:pPr>
    </w:lvl>
    <w:lvl w:ilvl="7" w:tplc="0C0A0019" w:tentative="1">
      <w:start w:val="1"/>
      <w:numFmt w:val="lowerLetter"/>
      <w:lvlText w:val="%8."/>
      <w:lvlJc w:val="left"/>
      <w:pPr>
        <w:tabs>
          <w:tab w:val="num" w:pos="8232"/>
        </w:tabs>
        <w:ind w:left="8232" w:hanging="360"/>
      </w:pPr>
    </w:lvl>
    <w:lvl w:ilvl="8" w:tplc="0C0A001B" w:tentative="1">
      <w:start w:val="1"/>
      <w:numFmt w:val="lowerRoman"/>
      <w:lvlText w:val="%9."/>
      <w:lvlJc w:val="right"/>
      <w:pPr>
        <w:tabs>
          <w:tab w:val="num" w:pos="8952"/>
        </w:tabs>
        <w:ind w:left="8952" w:hanging="180"/>
      </w:pPr>
    </w:lvl>
  </w:abstractNum>
  <w:abstractNum w:abstractNumId="3">
    <w:nsid w:val="3B0326B3"/>
    <w:multiLevelType w:val="hybridMultilevel"/>
    <w:tmpl w:val="0C9E4384"/>
    <w:lvl w:ilvl="0" w:tplc="75A6E912">
      <w:start w:val="1"/>
      <w:numFmt w:val="lowerRoman"/>
      <w:lvlText w:val="%1)"/>
      <w:lvlJc w:val="left"/>
      <w:pPr>
        <w:tabs>
          <w:tab w:val="num" w:pos="1638"/>
        </w:tabs>
        <w:ind w:left="1638" w:hanging="930"/>
      </w:pPr>
      <w:rPr>
        <w:rFonts w:hint="default"/>
        <w:i/>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nsid w:val="42266490"/>
    <w:multiLevelType w:val="hybridMultilevel"/>
    <w:tmpl w:val="85326134"/>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5">
    <w:nsid w:val="7BA3614B"/>
    <w:multiLevelType w:val="hybridMultilevel"/>
    <w:tmpl w:val="402A069C"/>
    <w:lvl w:ilvl="0" w:tplc="0A7C7912">
      <w:start w:val="1"/>
      <w:numFmt w:val="upperRoman"/>
      <w:lvlText w:val="%1."/>
      <w:lvlJc w:val="left"/>
      <w:pPr>
        <w:tabs>
          <w:tab w:val="num" w:pos="3552"/>
        </w:tabs>
        <w:ind w:left="3552" w:hanging="720"/>
      </w:pPr>
      <w:rPr>
        <w:rFonts w:hint="default"/>
        <w:b/>
      </w:rPr>
    </w:lvl>
    <w:lvl w:ilvl="1" w:tplc="0C0A0019" w:tentative="1">
      <w:start w:val="1"/>
      <w:numFmt w:val="lowerLetter"/>
      <w:lvlText w:val="%2."/>
      <w:lvlJc w:val="left"/>
      <w:pPr>
        <w:tabs>
          <w:tab w:val="num" w:pos="3912"/>
        </w:tabs>
        <w:ind w:left="3912" w:hanging="360"/>
      </w:pPr>
    </w:lvl>
    <w:lvl w:ilvl="2" w:tplc="0C0A001B" w:tentative="1">
      <w:start w:val="1"/>
      <w:numFmt w:val="lowerRoman"/>
      <w:lvlText w:val="%3."/>
      <w:lvlJc w:val="right"/>
      <w:pPr>
        <w:tabs>
          <w:tab w:val="num" w:pos="4632"/>
        </w:tabs>
        <w:ind w:left="4632" w:hanging="180"/>
      </w:pPr>
    </w:lvl>
    <w:lvl w:ilvl="3" w:tplc="0C0A000F" w:tentative="1">
      <w:start w:val="1"/>
      <w:numFmt w:val="decimal"/>
      <w:lvlText w:val="%4."/>
      <w:lvlJc w:val="left"/>
      <w:pPr>
        <w:tabs>
          <w:tab w:val="num" w:pos="5352"/>
        </w:tabs>
        <w:ind w:left="5352" w:hanging="360"/>
      </w:pPr>
    </w:lvl>
    <w:lvl w:ilvl="4" w:tplc="0C0A0019" w:tentative="1">
      <w:start w:val="1"/>
      <w:numFmt w:val="lowerLetter"/>
      <w:lvlText w:val="%5."/>
      <w:lvlJc w:val="left"/>
      <w:pPr>
        <w:tabs>
          <w:tab w:val="num" w:pos="6072"/>
        </w:tabs>
        <w:ind w:left="6072" w:hanging="360"/>
      </w:pPr>
    </w:lvl>
    <w:lvl w:ilvl="5" w:tplc="0C0A001B" w:tentative="1">
      <w:start w:val="1"/>
      <w:numFmt w:val="lowerRoman"/>
      <w:lvlText w:val="%6."/>
      <w:lvlJc w:val="right"/>
      <w:pPr>
        <w:tabs>
          <w:tab w:val="num" w:pos="6792"/>
        </w:tabs>
        <w:ind w:left="6792" w:hanging="180"/>
      </w:pPr>
    </w:lvl>
    <w:lvl w:ilvl="6" w:tplc="0C0A000F" w:tentative="1">
      <w:start w:val="1"/>
      <w:numFmt w:val="decimal"/>
      <w:lvlText w:val="%7."/>
      <w:lvlJc w:val="left"/>
      <w:pPr>
        <w:tabs>
          <w:tab w:val="num" w:pos="7512"/>
        </w:tabs>
        <w:ind w:left="7512" w:hanging="360"/>
      </w:pPr>
    </w:lvl>
    <w:lvl w:ilvl="7" w:tplc="0C0A0019" w:tentative="1">
      <w:start w:val="1"/>
      <w:numFmt w:val="lowerLetter"/>
      <w:lvlText w:val="%8."/>
      <w:lvlJc w:val="left"/>
      <w:pPr>
        <w:tabs>
          <w:tab w:val="num" w:pos="8232"/>
        </w:tabs>
        <w:ind w:left="8232" w:hanging="360"/>
      </w:pPr>
    </w:lvl>
    <w:lvl w:ilvl="8" w:tplc="0C0A001B" w:tentative="1">
      <w:start w:val="1"/>
      <w:numFmt w:val="lowerRoman"/>
      <w:lvlText w:val="%9."/>
      <w:lvlJc w:val="right"/>
      <w:pPr>
        <w:tabs>
          <w:tab w:val="num" w:pos="8952"/>
        </w:tabs>
        <w:ind w:left="8952" w:hanging="18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08"/>
  <w:hyphenationZone w:val="425"/>
  <w:characterSpacingControl w:val="doNotCompress"/>
  <w:footnotePr>
    <w:footnote w:id="-1"/>
    <w:footnote w:id="0"/>
  </w:footnotePr>
  <w:endnotePr>
    <w:endnote w:id="-1"/>
    <w:endnote w:id="0"/>
  </w:endnotePr>
  <w:compat/>
  <w:rsids>
    <w:rsidRoot w:val="005B0A6D"/>
    <w:rsid w:val="000049E6"/>
    <w:rsid w:val="0002135C"/>
    <w:rsid w:val="000E5A3F"/>
    <w:rsid w:val="000F03E2"/>
    <w:rsid w:val="000F7FFC"/>
    <w:rsid w:val="00152EB7"/>
    <w:rsid w:val="00154046"/>
    <w:rsid w:val="001B4903"/>
    <w:rsid w:val="001C3872"/>
    <w:rsid w:val="001E3055"/>
    <w:rsid w:val="00207A91"/>
    <w:rsid w:val="00243E12"/>
    <w:rsid w:val="00255B16"/>
    <w:rsid w:val="00282869"/>
    <w:rsid w:val="002C156E"/>
    <w:rsid w:val="002E50BA"/>
    <w:rsid w:val="0030101C"/>
    <w:rsid w:val="00302982"/>
    <w:rsid w:val="00316AC7"/>
    <w:rsid w:val="003760A5"/>
    <w:rsid w:val="00376C57"/>
    <w:rsid w:val="00387937"/>
    <w:rsid w:val="00391CCD"/>
    <w:rsid w:val="003D127A"/>
    <w:rsid w:val="003D3CC2"/>
    <w:rsid w:val="00440025"/>
    <w:rsid w:val="0044050F"/>
    <w:rsid w:val="004706B1"/>
    <w:rsid w:val="004C02C5"/>
    <w:rsid w:val="004D4062"/>
    <w:rsid w:val="005030C8"/>
    <w:rsid w:val="00561D16"/>
    <w:rsid w:val="00574355"/>
    <w:rsid w:val="005B0A6D"/>
    <w:rsid w:val="005D7E0A"/>
    <w:rsid w:val="005E3EF4"/>
    <w:rsid w:val="00651E05"/>
    <w:rsid w:val="00701EC1"/>
    <w:rsid w:val="007175CA"/>
    <w:rsid w:val="00720494"/>
    <w:rsid w:val="00742B2E"/>
    <w:rsid w:val="007636CF"/>
    <w:rsid w:val="007849E1"/>
    <w:rsid w:val="007C5C11"/>
    <w:rsid w:val="008118AC"/>
    <w:rsid w:val="00835D4E"/>
    <w:rsid w:val="008F7BFC"/>
    <w:rsid w:val="00910F4C"/>
    <w:rsid w:val="00935E24"/>
    <w:rsid w:val="00970825"/>
    <w:rsid w:val="009C44D8"/>
    <w:rsid w:val="00A06F46"/>
    <w:rsid w:val="00A32049"/>
    <w:rsid w:val="00A5475A"/>
    <w:rsid w:val="00AA5E10"/>
    <w:rsid w:val="00BB58CD"/>
    <w:rsid w:val="00BC5549"/>
    <w:rsid w:val="00C772EF"/>
    <w:rsid w:val="00D42A1A"/>
    <w:rsid w:val="00DC7684"/>
    <w:rsid w:val="00E75761"/>
    <w:rsid w:val="00EA5E58"/>
    <w:rsid w:val="00ED1FEF"/>
    <w:rsid w:val="00F211EB"/>
    <w:rsid w:val="00F6584D"/>
    <w:rsid w:val="00F90C09"/>
    <w:rsid w:val="00FB16C4"/>
    <w:rsid w:val="00FC0B2D"/>
    <w:rsid w:val="00FC74B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A6D"/>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5B0A6D"/>
    <w:pPr>
      <w:keepNext/>
      <w:spacing w:line="360" w:lineRule="auto"/>
      <w:jc w:val="center"/>
      <w:outlineLvl w:val="1"/>
    </w:pPr>
    <w:rPr>
      <w:rFonts w:ascii="Arial" w:hAnsi="Arial" w:cs="Arial"/>
      <w:b/>
      <w:bCs/>
      <w:color w:val="000000"/>
    </w:rPr>
  </w:style>
  <w:style w:type="paragraph" w:styleId="Ttulo4">
    <w:name w:val="heading 4"/>
    <w:basedOn w:val="Normal"/>
    <w:next w:val="Normal"/>
    <w:link w:val="Ttulo4Car"/>
    <w:qFormat/>
    <w:rsid w:val="005B0A6D"/>
    <w:pPr>
      <w:keepNext/>
      <w:spacing w:before="240" w:after="60"/>
      <w:outlineLvl w:val="3"/>
    </w:pPr>
    <w:rPr>
      <w:b/>
      <w:bCs/>
      <w:color w:val="000000"/>
      <w:sz w:val="28"/>
      <w:szCs w:val="28"/>
    </w:rPr>
  </w:style>
  <w:style w:type="paragraph" w:styleId="Ttulo6">
    <w:name w:val="heading 6"/>
    <w:basedOn w:val="Normal"/>
    <w:next w:val="Normal"/>
    <w:link w:val="Ttulo6Car"/>
    <w:qFormat/>
    <w:rsid w:val="005B0A6D"/>
    <w:pPr>
      <w:keepNext/>
      <w:tabs>
        <w:tab w:val="left" w:pos="-720"/>
      </w:tabs>
      <w:suppressAutoHyphens/>
      <w:spacing w:line="360" w:lineRule="auto"/>
      <w:jc w:val="center"/>
      <w:outlineLvl w:val="5"/>
    </w:pPr>
    <w:rPr>
      <w:rFonts w:ascii="Arial" w:hAnsi="Arial" w:cs="Arial"/>
      <w:b/>
      <w:bCs/>
      <w:spacing w:val="-3"/>
      <w:sz w:val="16"/>
      <w:szCs w:val="1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B0A6D"/>
    <w:rPr>
      <w:rFonts w:ascii="Arial" w:eastAsia="Times New Roman" w:hAnsi="Arial" w:cs="Arial"/>
      <w:b/>
      <w:bCs/>
      <w:color w:val="000000"/>
      <w:sz w:val="24"/>
      <w:szCs w:val="24"/>
      <w:lang w:eastAsia="es-ES"/>
    </w:rPr>
  </w:style>
  <w:style w:type="character" w:customStyle="1" w:styleId="Ttulo4Car">
    <w:name w:val="Título 4 Car"/>
    <w:basedOn w:val="Fuentedeprrafopredeter"/>
    <w:link w:val="Ttulo4"/>
    <w:rsid w:val="005B0A6D"/>
    <w:rPr>
      <w:rFonts w:ascii="Times New Roman" w:eastAsia="Times New Roman" w:hAnsi="Times New Roman" w:cs="Times New Roman"/>
      <w:b/>
      <w:bCs/>
      <w:color w:val="000000"/>
      <w:sz w:val="28"/>
      <w:szCs w:val="28"/>
      <w:lang w:eastAsia="es-ES"/>
    </w:rPr>
  </w:style>
  <w:style w:type="character" w:customStyle="1" w:styleId="Ttulo6Car">
    <w:name w:val="Título 6 Car"/>
    <w:basedOn w:val="Fuentedeprrafopredeter"/>
    <w:link w:val="Ttulo6"/>
    <w:rsid w:val="005B0A6D"/>
    <w:rPr>
      <w:rFonts w:ascii="Arial" w:eastAsia="Times New Roman" w:hAnsi="Arial" w:cs="Arial"/>
      <w:b/>
      <w:bCs/>
      <w:spacing w:val="-3"/>
      <w:sz w:val="16"/>
      <w:szCs w:val="16"/>
      <w:lang w:val="es-ES_tradnl" w:eastAsia="es-ES"/>
    </w:rPr>
  </w:style>
  <w:style w:type="paragraph" w:styleId="Ttulo">
    <w:name w:val="Title"/>
    <w:basedOn w:val="Normal"/>
    <w:link w:val="TtuloCar"/>
    <w:qFormat/>
    <w:rsid w:val="005B0A6D"/>
    <w:pPr>
      <w:widowControl w:val="0"/>
      <w:autoSpaceDE w:val="0"/>
      <w:autoSpaceDN w:val="0"/>
      <w:adjustRightInd w:val="0"/>
      <w:jc w:val="center"/>
    </w:pPr>
    <w:rPr>
      <w:rFonts w:ascii="Roman 12cpi" w:hAnsi="Roman 12cpi"/>
      <w:b/>
      <w:bCs/>
      <w:sz w:val="20"/>
      <w:szCs w:val="20"/>
    </w:rPr>
  </w:style>
  <w:style w:type="character" w:customStyle="1" w:styleId="TtuloCar">
    <w:name w:val="Título Car"/>
    <w:basedOn w:val="Fuentedeprrafopredeter"/>
    <w:link w:val="Ttulo"/>
    <w:rsid w:val="005B0A6D"/>
    <w:rPr>
      <w:rFonts w:ascii="Roman 12cpi" w:eastAsia="Times New Roman" w:hAnsi="Roman 12cpi" w:cs="Times New Roman"/>
      <w:b/>
      <w:bCs/>
      <w:sz w:val="20"/>
      <w:szCs w:val="20"/>
      <w:lang w:eastAsia="es-ES"/>
    </w:rPr>
  </w:style>
  <w:style w:type="paragraph" w:styleId="Textoindependiente">
    <w:name w:val="Body Text"/>
    <w:basedOn w:val="Normal"/>
    <w:link w:val="TextoindependienteCar"/>
    <w:rsid w:val="005B0A6D"/>
    <w:pPr>
      <w:spacing w:line="360" w:lineRule="auto"/>
      <w:jc w:val="both"/>
    </w:pPr>
    <w:rPr>
      <w:rFonts w:ascii="Arial" w:hAnsi="Arial" w:cs="Arial"/>
      <w:color w:val="000000"/>
    </w:rPr>
  </w:style>
  <w:style w:type="character" w:customStyle="1" w:styleId="TextoindependienteCar">
    <w:name w:val="Texto independiente Car"/>
    <w:basedOn w:val="Fuentedeprrafopredeter"/>
    <w:link w:val="Textoindependiente"/>
    <w:rsid w:val="005B0A6D"/>
    <w:rPr>
      <w:rFonts w:ascii="Arial" w:eastAsia="Times New Roman" w:hAnsi="Arial" w:cs="Arial"/>
      <w:color w:val="000000"/>
      <w:sz w:val="24"/>
      <w:szCs w:val="24"/>
      <w:lang w:eastAsia="es-ES"/>
    </w:rPr>
  </w:style>
  <w:style w:type="paragraph" w:styleId="Textoindependiente3">
    <w:name w:val="Body Text 3"/>
    <w:basedOn w:val="Normal"/>
    <w:link w:val="Textoindependiente3Car"/>
    <w:rsid w:val="005B0A6D"/>
    <w:pPr>
      <w:spacing w:line="360" w:lineRule="auto"/>
      <w:jc w:val="both"/>
    </w:pPr>
    <w:rPr>
      <w:rFonts w:ascii="Arial" w:hAnsi="Arial" w:cs="Arial"/>
      <w:sz w:val="16"/>
      <w:szCs w:val="16"/>
      <w:lang w:val="es-ES_tradnl"/>
    </w:rPr>
  </w:style>
  <w:style w:type="character" w:customStyle="1" w:styleId="Textoindependiente3Car">
    <w:name w:val="Texto independiente 3 Car"/>
    <w:basedOn w:val="Fuentedeprrafopredeter"/>
    <w:link w:val="Textoindependiente3"/>
    <w:rsid w:val="005B0A6D"/>
    <w:rPr>
      <w:rFonts w:ascii="Arial" w:eastAsia="Times New Roman" w:hAnsi="Arial" w:cs="Arial"/>
      <w:sz w:val="16"/>
      <w:szCs w:val="16"/>
      <w:lang w:val="es-ES_tradnl" w:eastAsia="es-ES"/>
    </w:rPr>
  </w:style>
  <w:style w:type="character" w:styleId="Nmerodepgina">
    <w:name w:val="page number"/>
    <w:rsid w:val="005B0A6D"/>
    <w:rPr>
      <w:rFonts w:cs="Times New Roman"/>
    </w:rPr>
  </w:style>
  <w:style w:type="paragraph" w:styleId="Encabezado">
    <w:name w:val="header"/>
    <w:basedOn w:val="Normal"/>
    <w:link w:val="EncabezadoCar"/>
    <w:rsid w:val="005B0A6D"/>
    <w:pPr>
      <w:tabs>
        <w:tab w:val="center" w:pos="4252"/>
        <w:tab w:val="right" w:pos="8504"/>
      </w:tabs>
    </w:pPr>
    <w:rPr>
      <w:rFonts w:ascii="Arial" w:hAnsi="Arial" w:cs="Arial"/>
      <w:sz w:val="20"/>
      <w:szCs w:val="20"/>
      <w:lang w:val="es-ES_tradnl"/>
    </w:rPr>
  </w:style>
  <w:style w:type="character" w:customStyle="1" w:styleId="EncabezadoCar">
    <w:name w:val="Encabezado Car"/>
    <w:basedOn w:val="Fuentedeprrafopredeter"/>
    <w:link w:val="Encabezado"/>
    <w:rsid w:val="005B0A6D"/>
    <w:rPr>
      <w:rFonts w:ascii="Arial" w:eastAsia="Times New Roman" w:hAnsi="Arial" w:cs="Arial"/>
      <w:sz w:val="20"/>
      <w:szCs w:val="20"/>
      <w:lang w:val="es-ES_tradnl" w:eastAsia="es-ES"/>
    </w:rPr>
  </w:style>
  <w:style w:type="paragraph" w:styleId="Piedepgina">
    <w:name w:val="footer"/>
    <w:basedOn w:val="Normal"/>
    <w:link w:val="PiedepginaCar"/>
    <w:rsid w:val="005B0A6D"/>
    <w:pPr>
      <w:tabs>
        <w:tab w:val="center" w:pos="4419"/>
        <w:tab w:val="right" w:pos="8838"/>
      </w:tabs>
    </w:pPr>
    <w:rPr>
      <w:rFonts w:ascii="Arial" w:hAnsi="Arial" w:cs="Arial"/>
      <w:color w:val="000000"/>
      <w:sz w:val="16"/>
      <w:szCs w:val="16"/>
    </w:rPr>
  </w:style>
  <w:style w:type="character" w:customStyle="1" w:styleId="PiedepginaCar">
    <w:name w:val="Pie de página Car"/>
    <w:basedOn w:val="Fuentedeprrafopredeter"/>
    <w:link w:val="Piedepgina"/>
    <w:rsid w:val="005B0A6D"/>
    <w:rPr>
      <w:rFonts w:ascii="Arial" w:eastAsia="Times New Roman" w:hAnsi="Arial" w:cs="Arial"/>
      <w:color w:val="000000"/>
      <w:sz w:val="16"/>
      <w:szCs w:val="16"/>
      <w:lang w:eastAsia="es-ES"/>
    </w:rPr>
  </w:style>
  <w:style w:type="paragraph" w:styleId="Sangra2detindependiente">
    <w:name w:val="Body Text Indent 2"/>
    <w:basedOn w:val="Normal"/>
    <w:link w:val="Sangra2detindependienteCar"/>
    <w:rsid w:val="005B0A6D"/>
    <w:pPr>
      <w:widowControl w:val="0"/>
      <w:autoSpaceDE w:val="0"/>
      <w:autoSpaceDN w:val="0"/>
      <w:adjustRightInd w:val="0"/>
      <w:spacing w:line="360" w:lineRule="auto"/>
      <w:ind w:firstLine="708"/>
      <w:jc w:val="both"/>
    </w:pPr>
    <w:rPr>
      <w:rFonts w:ascii="Tahoma" w:hAnsi="Tahoma" w:cs="Tahoma"/>
    </w:rPr>
  </w:style>
  <w:style w:type="character" w:customStyle="1" w:styleId="Sangra2detindependienteCar">
    <w:name w:val="Sangría 2 de t. independiente Car"/>
    <w:basedOn w:val="Fuentedeprrafopredeter"/>
    <w:link w:val="Sangra2detindependiente"/>
    <w:rsid w:val="005B0A6D"/>
    <w:rPr>
      <w:rFonts w:ascii="Tahoma" w:eastAsia="Times New Roman" w:hAnsi="Tahoma" w:cs="Tahoma"/>
      <w:sz w:val="24"/>
      <w:szCs w:val="24"/>
      <w:lang w:eastAsia="es-ES"/>
    </w:rPr>
  </w:style>
  <w:style w:type="character" w:styleId="Hipervnculo">
    <w:name w:val="Hyperlink"/>
    <w:rsid w:val="005B0A6D"/>
    <w:rPr>
      <w:color w:val="0000FF"/>
      <w:u w:val="single"/>
    </w:rPr>
  </w:style>
  <w:style w:type="paragraph" w:styleId="NormalWeb">
    <w:name w:val="Normal (Web)"/>
    <w:basedOn w:val="Normal"/>
    <w:rsid w:val="005B0A6D"/>
    <w:pPr>
      <w:spacing w:before="100" w:beforeAutospacing="1" w:after="100" w:afterAutospacing="1"/>
    </w:pPr>
    <w:rPr>
      <w:color w:val="663300"/>
    </w:rPr>
  </w:style>
  <w:style w:type="paragraph" w:styleId="Textonotapie">
    <w:name w:val="footnote text"/>
    <w:basedOn w:val="Normal"/>
    <w:link w:val="TextonotapieCar"/>
    <w:semiHidden/>
    <w:rsid w:val="005B0A6D"/>
    <w:rPr>
      <w:sz w:val="20"/>
      <w:szCs w:val="20"/>
    </w:rPr>
  </w:style>
  <w:style w:type="character" w:customStyle="1" w:styleId="TextonotapieCar">
    <w:name w:val="Texto nota pie Car"/>
    <w:basedOn w:val="Fuentedeprrafopredeter"/>
    <w:link w:val="Textonotapie"/>
    <w:semiHidden/>
    <w:rsid w:val="005B0A6D"/>
    <w:rPr>
      <w:rFonts w:ascii="Times New Roman" w:eastAsia="Times New Roman" w:hAnsi="Times New Roman" w:cs="Times New Roman"/>
      <w:sz w:val="20"/>
      <w:szCs w:val="20"/>
      <w:lang w:eastAsia="es-ES"/>
    </w:rPr>
  </w:style>
  <w:style w:type="character" w:styleId="Refdenotaalpie">
    <w:name w:val="footnote reference"/>
    <w:semiHidden/>
    <w:rsid w:val="005B0A6D"/>
    <w:rPr>
      <w:vertAlign w:val="superscript"/>
    </w:rPr>
  </w:style>
  <w:style w:type="character" w:customStyle="1" w:styleId="textonavy1">
    <w:name w:val="texto_navy1"/>
    <w:rsid w:val="005B0A6D"/>
    <w:rPr>
      <w:color w:val="000080"/>
    </w:rPr>
  </w:style>
  <w:style w:type="table" w:styleId="Tablaconcuadrcula">
    <w:name w:val="Table Grid"/>
    <w:basedOn w:val="Tablanormal"/>
    <w:rsid w:val="005B0A6D"/>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navy">
    <w:name w:val="texto_navy"/>
    <w:basedOn w:val="Fuentedeprrafopredeter"/>
    <w:rsid w:val="005B0A6D"/>
  </w:style>
  <w:style w:type="character" w:customStyle="1" w:styleId="apple-converted-space">
    <w:name w:val="apple-converted-space"/>
    <w:basedOn w:val="Fuentedeprrafopredeter"/>
    <w:rsid w:val="005B0A6D"/>
  </w:style>
  <w:style w:type="paragraph" w:customStyle="1" w:styleId="Default">
    <w:name w:val="Default"/>
    <w:rsid w:val="005B0A6D"/>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z-Principiodelformulario">
    <w:name w:val="HTML Top of Form"/>
    <w:basedOn w:val="Normal"/>
    <w:next w:val="Normal"/>
    <w:link w:val="z-PrincipiodelformularioCar"/>
    <w:hidden/>
    <w:rsid w:val="005B0A6D"/>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rsid w:val="005B0A6D"/>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rsid w:val="005B0A6D"/>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rsid w:val="005B0A6D"/>
    <w:rPr>
      <w:rFonts w:ascii="Arial" w:eastAsia="Times New Roman" w:hAnsi="Arial" w:cs="Arial"/>
      <w:vanish/>
      <w:sz w:val="16"/>
      <w:szCs w:val="16"/>
      <w:lang w:eastAsia="es-ES"/>
    </w:rPr>
  </w:style>
  <w:style w:type="character" w:customStyle="1" w:styleId="textored">
    <w:name w:val="texto_red"/>
    <w:basedOn w:val="Fuentedeprrafopredeter"/>
    <w:rsid w:val="005B0A6D"/>
  </w:style>
  <w:style w:type="paragraph" w:styleId="Textodeglobo">
    <w:name w:val="Balloon Text"/>
    <w:basedOn w:val="Normal"/>
    <w:link w:val="TextodegloboCar"/>
    <w:semiHidden/>
    <w:rsid w:val="005B0A6D"/>
    <w:rPr>
      <w:rFonts w:ascii="Tahoma" w:hAnsi="Tahoma" w:cs="Tahoma"/>
      <w:sz w:val="16"/>
      <w:szCs w:val="16"/>
    </w:rPr>
  </w:style>
  <w:style w:type="character" w:customStyle="1" w:styleId="TextodegloboCar">
    <w:name w:val="Texto de globo Car"/>
    <w:basedOn w:val="Fuentedeprrafopredeter"/>
    <w:link w:val="Textodeglobo"/>
    <w:semiHidden/>
    <w:rsid w:val="005B0A6D"/>
    <w:rPr>
      <w:rFonts w:ascii="Tahoma" w:eastAsia="Times New Roman" w:hAnsi="Tahoma" w:cs="Tahoma"/>
      <w:sz w:val="16"/>
      <w:szCs w:val="16"/>
      <w:lang w:eastAsia="es-ES"/>
    </w:rPr>
  </w:style>
  <w:style w:type="paragraph" w:styleId="Mapadeldocumento">
    <w:name w:val="Document Map"/>
    <w:basedOn w:val="Normal"/>
    <w:link w:val="MapadeldocumentoCar"/>
    <w:semiHidden/>
    <w:rsid w:val="005B0A6D"/>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5B0A6D"/>
    <w:rPr>
      <w:rFonts w:ascii="Tahoma" w:eastAsia="Times New Roman" w:hAnsi="Tahoma" w:cs="Tahoma"/>
      <w:sz w:val="20"/>
      <w:szCs w:val="20"/>
      <w:shd w:val="clear" w:color="auto" w:fill="000080"/>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E350D-45EF-4429-AE96-C946A295E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Pages>
  <Words>2348</Words>
  <Characters>12920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Ang</cp:lastModifiedBy>
  <cp:revision>33</cp:revision>
  <cp:lastPrinted>2016-07-28T16:33:00Z</cp:lastPrinted>
  <dcterms:created xsi:type="dcterms:W3CDTF">2016-07-21T19:18:00Z</dcterms:created>
  <dcterms:modified xsi:type="dcterms:W3CDTF">2016-10-16T23:33:00Z</dcterms:modified>
</cp:coreProperties>
</file>