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1660E" w14:textId="58580E15" w:rsidR="004C5A9D" w:rsidRPr="007E274D" w:rsidRDefault="00FA7299" w:rsidP="00FA7299">
      <w:pPr>
        <w:pBdr>
          <w:top w:val="single" w:sz="4" w:space="1" w:color="auto"/>
          <w:left w:val="single" w:sz="4" w:space="4" w:color="auto"/>
          <w:bottom w:val="single" w:sz="4" w:space="1" w:color="auto"/>
          <w:right w:val="single" w:sz="4" w:space="4" w:color="auto"/>
        </w:pBdr>
        <w:ind w:left="708" w:hanging="708"/>
        <w:jc w:val="both"/>
        <w:rPr>
          <w:rFonts w:ascii="Arial Narrow" w:hAnsi="Arial Narrow" w:cs="Tahoma"/>
          <w:b/>
          <w:sz w:val="16"/>
          <w:szCs w:val="18"/>
        </w:rPr>
      </w:pPr>
      <w:proofErr w:type="spellStart"/>
      <w:proofErr w:type="gramStart"/>
      <w:r>
        <w:rPr>
          <w:rFonts w:ascii="Arial Narrow" w:hAnsi="Arial Narrow" w:cs="Tahoma"/>
          <w:sz w:val="16"/>
          <w:szCs w:val="18"/>
        </w:rPr>
        <w:t>int</w:t>
      </w:r>
      <w:r w:rsidR="004C5A9D" w:rsidRPr="007E274D">
        <w:rPr>
          <w:rFonts w:ascii="Arial Narrow" w:hAnsi="Arial Narrow" w:cs="Tahoma"/>
          <w:sz w:val="16"/>
          <w:szCs w:val="18"/>
        </w:rPr>
        <w:t>El</w:t>
      </w:r>
      <w:proofErr w:type="spellEnd"/>
      <w:proofErr w:type="gramEnd"/>
      <w:r w:rsidR="004C5A9D" w:rsidRPr="007E274D">
        <w:rPr>
          <w:rFonts w:ascii="Arial Narrow" w:hAnsi="Arial Narrow" w:cs="Tahoma"/>
          <w:sz w:val="16"/>
          <w:szCs w:val="18"/>
        </w:rPr>
        <w:t xml:space="preserve">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DD4FC47" w14:textId="77777777" w:rsidR="004C5A9D" w:rsidRDefault="004C5A9D" w:rsidP="004C5A9D">
      <w:pPr>
        <w:jc w:val="both"/>
        <w:rPr>
          <w:rFonts w:ascii="Tahoma" w:hAnsi="Tahoma" w:cs="Tahoma"/>
          <w:b/>
          <w:sz w:val="16"/>
          <w:szCs w:val="18"/>
        </w:rPr>
      </w:pPr>
    </w:p>
    <w:p w14:paraId="6EDF1DC9" w14:textId="522F4BBF" w:rsidR="004C5A9D" w:rsidRPr="00121FC6" w:rsidRDefault="004C5A9D" w:rsidP="004C5A9D">
      <w:pPr>
        <w:jc w:val="both"/>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sidR="00DF673F">
        <w:rPr>
          <w:rFonts w:ascii="Tahoma" w:hAnsi="Tahoma" w:cs="Tahoma"/>
          <w:bCs/>
          <w:sz w:val="18"/>
          <w:szCs w:val="18"/>
        </w:rPr>
        <w:t>Sentencia del 30 de septiembre</w:t>
      </w:r>
      <w:r w:rsidRPr="00121FC6">
        <w:rPr>
          <w:rFonts w:ascii="Tahoma" w:hAnsi="Tahoma" w:cs="Tahoma"/>
          <w:bCs/>
          <w:sz w:val="18"/>
          <w:szCs w:val="18"/>
        </w:rPr>
        <w:t xml:space="preserve"> de 201</w:t>
      </w:r>
      <w:r>
        <w:rPr>
          <w:rFonts w:ascii="Tahoma" w:hAnsi="Tahoma" w:cs="Tahoma"/>
          <w:bCs/>
          <w:sz w:val="18"/>
          <w:szCs w:val="18"/>
        </w:rPr>
        <w:t>6</w:t>
      </w:r>
    </w:p>
    <w:p w14:paraId="00869ABD" w14:textId="19FE9B18" w:rsidR="004C5A9D" w:rsidRPr="00121FC6" w:rsidRDefault="004C5A9D" w:rsidP="004C5A9D">
      <w:pPr>
        <w:jc w:val="both"/>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sidR="00DF673F">
        <w:rPr>
          <w:rFonts w:ascii="Tahoma" w:hAnsi="Tahoma" w:cs="Tahoma"/>
          <w:sz w:val="18"/>
          <w:szCs w:val="18"/>
        </w:rPr>
        <w:tab/>
        <w:t>66001-31-05-002-2013-00657</w:t>
      </w:r>
      <w:r w:rsidRPr="00121FC6">
        <w:rPr>
          <w:rFonts w:ascii="Tahoma" w:hAnsi="Tahoma" w:cs="Tahoma"/>
          <w:sz w:val="18"/>
          <w:szCs w:val="18"/>
        </w:rPr>
        <w:t>-0</w:t>
      </w:r>
      <w:r>
        <w:rPr>
          <w:rFonts w:ascii="Tahoma" w:hAnsi="Tahoma" w:cs="Tahoma"/>
          <w:sz w:val="18"/>
          <w:szCs w:val="18"/>
        </w:rPr>
        <w:t>1</w:t>
      </w:r>
    </w:p>
    <w:p w14:paraId="46EAFBBB" w14:textId="77777777" w:rsidR="004C5A9D" w:rsidRPr="00121FC6" w:rsidRDefault="004C5A9D" w:rsidP="004C5A9D">
      <w:pPr>
        <w:jc w:val="both"/>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w:t>
      </w:r>
      <w:r w:rsidR="00C34478">
        <w:rPr>
          <w:rFonts w:ascii="Tahoma" w:hAnsi="Tahoma" w:cs="Tahoma"/>
          <w:sz w:val="18"/>
          <w:szCs w:val="18"/>
        </w:rPr>
        <w:t>io L</w:t>
      </w:r>
      <w:r w:rsidRPr="00121FC6">
        <w:rPr>
          <w:rFonts w:ascii="Tahoma" w:hAnsi="Tahoma" w:cs="Tahoma"/>
          <w:sz w:val="18"/>
          <w:szCs w:val="18"/>
        </w:rPr>
        <w:t xml:space="preserve">aboral </w:t>
      </w:r>
    </w:p>
    <w:p w14:paraId="3FC8222E" w14:textId="1CA72104" w:rsidR="004C5A9D" w:rsidRPr="00121FC6" w:rsidRDefault="004C5A9D" w:rsidP="004C5A9D">
      <w:pPr>
        <w:jc w:val="both"/>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sidR="00DF673F">
        <w:rPr>
          <w:rFonts w:ascii="Tahoma" w:hAnsi="Tahoma" w:cs="Tahoma"/>
          <w:sz w:val="18"/>
          <w:szCs w:val="18"/>
        </w:rPr>
        <w:t xml:space="preserve">Julián Gaviria Hincapié </w:t>
      </w:r>
      <w:r>
        <w:rPr>
          <w:rFonts w:ascii="Tahoma" w:hAnsi="Tahoma" w:cs="Tahoma"/>
          <w:sz w:val="18"/>
          <w:szCs w:val="18"/>
        </w:rPr>
        <w:t xml:space="preserve"> </w:t>
      </w:r>
    </w:p>
    <w:p w14:paraId="7BD41D91" w14:textId="77777777" w:rsidR="004C5A9D" w:rsidRPr="00121FC6" w:rsidRDefault="004C5A9D" w:rsidP="004C5A9D">
      <w:pPr>
        <w:ind w:left="708" w:hanging="708"/>
        <w:jc w:val="both"/>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sidR="00C34478">
        <w:rPr>
          <w:rFonts w:ascii="Tahoma" w:hAnsi="Tahoma" w:cs="Tahoma"/>
          <w:sz w:val="18"/>
          <w:szCs w:val="18"/>
        </w:rPr>
        <w:tab/>
        <w:t>Instituto de Seguros Sociales en liquidación –Hoy extinto-</w:t>
      </w:r>
    </w:p>
    <w:p w14:paraId="137F423C" w14:textId="6A2DBDC5" w:rsidR="004C5A9D" w:rsidRPr="00121FC6" w:rsidRDefault="004C5A9D" w:rsidP="004C5A9D">
      <w:pPr>
        <w:jc w:val="both"/>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sidR="00DF673F">
        <w:rPr>
          <w:rFonts w:ascii="Tahoma" w:hAnsi="Tahoma" w:cs="Tahoma"/>
          <w:sz w:val="18"/>
          <w:szCs w:val="18"/>
        </w:rPr>
        <w:t>Juzgado Segunda</w:t>
      </w:r>
      <w:r w:rsidRPr="00121FC6">
        <w:rPr>
          <w:rFonts w:ascii="Tahoma" w:hAnsi="Tahoma" w:cs="Tahoma"/>
          <w:sz w:val="18"/>
          <w:szCs w:val="18"/>
        </w:rPr>
        <w:t xml:space="preserve"> Laboral del Circuito de Pereira</w:t>
      </w:r>
    </w:p>
    <w:p w14:paraId="141CA355" w14:textId="77777777" w:rsidR="004C5A9D" w:rsidRPr="00121FC6" w:rsidRDefault="004C5A9D" w:rsidP="004C5A9D">
      <w:pPr>
        <w:jc w:val="both"/>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14:paraId="35A40E7A" w14:textId="629A72CD" w:rsidR="006E09E7" w:rsidRDefault="004C5A9D" w:rsidP="00B85929">
      <w:pPr>
        <w:pStyle w:val="Textoindependiente"/>
        <w:spacing w:after="0"/>
        <w:ind w:left="2127" w:hanging="2127"/>
        <w:jc w:val="both"/>
        <w:rPr>
          <w:rFonts w:ascii="Tahoma" w:hAnsi="Tahoma" w:cs="Tahoma"/>
          <w:sz w:val="18"/>
          <w:szCs w:val="18"/>
        </w:rPr>
      </w:pPr>
      <w:r w:rsidRPr="00121FC6">
        <w:rPr>
          <w:rFonts w:ascii="Tahoma" w:hAnsi="Tahoma" w:cs="Tahoma"/>
          <w:b/>
          <w:sz w:val="18"/>
          <w:szCs w:val="18"/>
        </w:rPr>
        <w:t>Tema</w:t>
      </w:r>
      <w:r>
        <w:rPr>
          <w:rFonts w:ascii="Tahoma" w:hAnsi="Tahoma" w:cs="Tahoma"/>
          <w:b/>
          <w:sz w:val="18"/>
          <w:szCs w:val="18"/>
          <w:lang w:val="es-CO"/>
        </w:rPr>
        <w:tab/>
      </w:r>
      <w:r>
        <w:rPr>
          <w:rFonts w:ascii="Tahoma" w:hAnsi="Tahoma" w:cs="Tahoma"/>
          <w:b/>
          <w:iCs/>
          <w:sz w:val="18"/>
          <w:szCs w:val="18"/>
        </w:rPr>
        <w:t>El contrato de prestación</w:t>
      </w:r>
      <w:r>
        <w:rPr>
          <w:rFonts w:ascii="Tahoma" w:hAnsi="Tahoma" w:cs="Tahoma"/>
          <w:b/>
          <w:iCs/>
          <w:sz w:val="18"/>
          <w:szCs w:val="18"/>
          <w:lang w:val="es-CO"/>
        </w:rPr>
        <w:t xml:space="preserve"> de servicios con la administración pública</w:t>
      </w:r>
      <w:r w:rsidRPr="00DC48FC">
        <w:rPr>
          <w:rFonts w:ascii="Tahoma" w:hAnsi="Tahoma" w:cs="Tahoma"/>
          <w:b/>
          <w:iCs/>
          <w:sz w:val="18"/>
          <w:szCs w:val="18"/>
        </w:rPr>
        <w:t xml:space="preserve">. </w:t>
      </w:r>
      <w:r w:rsidRPr="00DC48FC">
        <w:rPr>
          <w:rFonts w:ascii="Tahoma" w:hAnsi="Tahoma" w:cs="Tahoma"/>
          <w:sz w:val="18"/>
          <w:szCs w:val="18"/>
        </w:rPr>
        <w:t>el contrato de prestación de servicios es una modalidad de trabajo con la administración pública de carácter excepcional y temporal, concebido como instrumento para atender funciones ocasionales que no hacen parte del giro ordinario de las labores</w:t>
      </w:r>
      <w:r>
        <w:rPr>
          <w:rFonts w:ascii="Tahoma" w:hAnsi="Tahoma" w:cs="Tahoma"/>
          <w:sz w:val="18"/>
          <w:szCs w:val="18"/>
        </w:rPr>
        <w:t xml:space="preserve"> encomendadas a la entidad o que</w:t>
      </w:r>
      <w:r w:rsidRPr="00DC48FC">
        <w:rPr>
          <w:rFonts w:ascii="Tahoma" w:hAnsi="Tahoma" w:cs="Tahoma"/>
          <w:sz w:val="18"/>
          <w:szCs w:val="18"/>
        </w:rPr>
        <w:t xml:space="preserve"> de serlo, no pueden ser ejecutadas por trabajadores de planta o requieren de un conocimiento especializado, observa esta Corporación, que con las pruebas documentales y testimoniales recaudadas, se puede establecer con facilidad que tales elementos no se encuentran reunidos en el presente asunto</w:t>
      </w:r>
      <w:r w:rsidR="00B85929">
        <w:rPr>
          <w:rFonts w:ascii="Tahoma" w:hAnsi="Tahoma" w:cs="Tahoma"/>
          <w:sz w:val="18"/>
          <w:szCs w:val="18"/>
        </w:rPr>
        <w:t>.</w:t>
      </w:r>
    </w:p>
    <w:p w14:paraId="503028CF" w14:textId="77777777" w:rsidR="00B85929" w:rsidRPr="00B85929" w:rsidRDefault="00B85929" w:rsidP="00B85929">
      <w:pPr>
        <w:pStyle w:val="Textoindependiente"/>
        <w:spacing w:after="0"/>
        <w:ind w:left="2127" w:hanging="2127"/>
        <w:jc w:val="both"/>
        <w:rPr>
          <w:rFonts w:ascii="Tahoma" w:hAnsi="Tahoma" w:cs="Tahoma"/>
          <w:iCs/>
          <w:sz w:val="18"/>
          <w:szCs w:val="18"/>
        </w:rPr>
      </w:pPr>
    </w:p>
    <w:p w14:paraId="71CC1FBB" w14:textId="77777777" w:rsidR="004C5A9D" w:rsidRPr="00CB117F" w:rsidRDefault="004C5A9D" w:rsidP="004C5A9D">
      <w:pPr>
        <w:pStyle w:val="Ttulo4"/>
        <w:widowControl w:val="0"/>
        <w:tabs>
          <w:tab w:val="clear" w:pos="0"/>
        </w:tabs>
        <w:spacing w:line="276" w:lineRule="auto"/>
        <w:rPr>
          <w:rFonts w:ascii="Tahoma" w:hAnsi="Tahoma" w:cs="Tahoma"/>
          <w:bCs/>
          <w:szCs w:val="24"/>
          <w:lang w:eastAsia="es-MX"/>
        </w:rPr>
      </w:pPr>
      <w:r w:rsidRPr="00CB117F">
        <w:rPr>
          <w:rFonts w:ascii="Tahoma" w:hAnsi="Tahoma" w:cs="Tahoma"/>
          <w:bCs/>
          <w:szCs w:val="24"/>
          <w:lang w:eastAsia="es-MX"/>
        </w:rPr>
        <w:t>TRIBUNAL SUPERIOR DEL DISTRITO JUDICIAL DE PEREIRA</w:t>
      </w:r>
    </w:p>
    <w:p w14:paraId="3EEA38BA" w14:textId="77777777" w:rsidR="004C5A9D" w:rsidRDefault="004C5A9D" w:rsidP="00D37AC6">
      <w:pPr>
        <w:pStyle w:val="Ttulo4"/>
        <w:widowControl w:val="0"/>
        <w:tabs>
          <w:tab w:val="clear" w:pos="0"/>
        </w:tabs>
        <w:spacing w:line="276" w:lineRule="auto"/>
        <w:rPr>
          <w:rFonts w:ascii="Tahoma" w:hAnsi="Tahoma" w:cs="Tahoma"/>
          <w:bCs/>
          <w:szCs w:val="24"/>
          <w:lang w:eastAsia="es-MX"/>
        </w:rPr>
      </w:pPr>
      <w:r w:rsidRPr="00CB117F">
        <w:rPr>
          <w:rFonts w:ascii="Tahoma" w:hAnsi="Tahoma" w:cs="Tahoma"/>
          <w:bCs/>
          <w:szCs w:val="24"/>
          <w:lang w:eastAsia="es-MX"/>
        </w:rPr>
        <w:t>SALA LABORAL</w:t>
      </w:r>
    </w:p>
    <w:p w14:paraId="1DA73A4D" w14:textId="77777777" w:rsidR="006E09E7" w:rsidRPr="00D37AC6" w:rsidRDefault="006E09E7" w:rsidP="00D37AC6">
      <w:pPr>
        <w:rPr>
          <w:lang w:eastAsia="es-MX"/>
        </w:rPr>
      </w:pPr>
    </w:p>
    <w:p w14:paraId="134EDB77" w14:textId="5A330800" w:rsidR="004C5A9D" w:rsidRPr="00B85929" w:rsidRDefault="004C5A9D" w:rsidP="00B85929">
      <w:pPr>
        <w:jc w:val="center"/>
        <w:rPr>
          <w:rFonts w:ascii="Tahoma" w:hAnsi="Tahoma" w:cs="Tahoma"/>
          <w:b/>
          <w:bCs/>
          <w:sz w:val="24"/>
          <w:szCs w:val="24"/>
        </w:rPr>
      </w:pPr>
      <w:r w:rsidRPr="00CB117F">
        <w:rPr>
          <w:rFonts w:ascii="Tahoma" w:hAnsi="Tahoma" w:cs="Tahoma"/>
          <w:bCs/>
          <w:sz w:val="24"/>
          <w:szCs w:val="24"/>
        </w:rPr>
        <w:t xml:space="preserve">Magistrada ponente: </w:t>
      </w:r>
      <w:r w:rsidRPr="00CB117F">
        <w:rPr>
          <w:rFonts w:ascii="Tahoma" w:hAnsi="Tahoma" w:cs="Tahoma"/>
          <w:b/>
          <w:bCs/>
          <w:sz w:val="24"/>
          <w:szCs w:val="24"/>
        </w:rPr>
        <w:t>Ana Lucía Caicedo Calderón</w:t>
      </w:r>
    </w:p>
    <w:p w14:paraId="534621E5" w14:textId="77777777" w:rsidR="006E09E7" w:rsidRPr="00CB117F" w:rsidRDefault="006E09E7" w:rsidP="00D37AC6">
      <w:pPr>
        <w:pStyle w:val="Sinespaciado"/>
      </w:pPr>
    </w:p>
    <w:p w14:paraId="448F3AD6" w14:textId="77777777" w:rsidR="004C5A9D" w:rsidRPr="00CB117F" w:rsidRDefault="004C5A9D" w:rsidP="00F47555">
      <w:pPr>
        <w:jc w:val="center"/>
        <w:rPr>
          <w:rFonts w:ascii="Tahoma" w:hAnsi="Tahoma" w:cs="Tahoma"/>
          <w:b/>
          <w:sz w:val="24"/>
          <w:szCs w:val="24"/>
        </w:rPr>
      </w:pPr>
      <w:r w:rsidRPr="00CB117F">
        <w:rPr>
          <w:rFonts w:ascii="Tahoma" w:hAnsi="Tahoma" w:cs="Tahoma"/>
          <w:b/>
          <w:sz w:val="24"/>
          <w:szCs w:val="24"/>
        </w:rPr>
        <w:t>Acta No. ____</w:t>
      </w:r>
    </w:p>
    <w:p w14:paraId="45D10C1E" w14:textId="25F5F875" w:rsidR="004C5A9D" w:rsidRPr="00CB117F" w:rsidRDefault="004C5A9D" w:rsidP="00F47555">
      <w:pPr>
        <w:jc w:val="center"/>
        <w:rPr>
          <w:rFonts w:ascii="Tahoma" w:hAnsi="Tahoma" w:cs="Tahoma"/>
          <w:b/>
          <w:sz w:val="24"/>
          <w:szCs w:val="24"/>
        </w:rPr>
      </w:pPr>
      <w:r w:rsidRPr="00CB117F">
        <w:rPr>
          <w:rFonts w:ascii="Tahoma" w:hAnsi="Tahoma" w:cs="Tahoma"/>
          <w:b/>
          <w:sz w:val="24"/>
          <w:szCs w:val="24"/>
        </w:rPr>
        <w:t>(</w:t>
      </w:r>
      <w:r w:rsidR="00DF673F">
        <w:rPr>
          <w:rFonts w:ascii="Tahoma" w:hAnsi="Tahoma" w:cs="Tahoma"/>
          <w:b/>
          <w:sz w:val="24"/>
          <w:szCs w:val="24"/>
        </w:rPr>
        <w:t>Septiembre 30</w:t>
      </w:r>
      <w:r w:rsidRPr="00CB117F">
        <w:rPr>
          <w:rFonts w:ascii="Tahoma" w:hAnsi="Tahoma" w:cs="Tahoma"/>
          <w:b/>
          <w:sz w:val="24"/>
          <w:szCs w:val="24"/>
        </w:rPr>
        <w:t xml:space="preserve"> de 2016)</w:t>
      </w:r>
    </w:p>
    <w:p w14:paraId="7FCAB5B5" w14:textId="77777777" w:rsidR="004C5A9D" w:rsidRPr="00CB117F" w:rsidRDefault="004C5A9D" w:rsidP="004C5F2C">
      <w:pPr>
        <w:spacing w:line="240" w:lineRule="auto"/>
        <w:jc w:val="center"/>
        <w:rPr>
          <w:rFonts w:ascii="Tahoma" w:hAnsi="Tahoma" w:cs="Tahoma"/>
          <w:b/>
          <w:sz w:val="24"/>
          <w:szCs w:val="24"/>
        </w:rPr>
      </w:pPr>
    </w:p>
    <w:p w14:paraId="1EA9E6A7" w14:textId="77777777" w:rsidR="004C5A9D" w:rsidRPr="00CB117F" w:rsidRDefault="004C5A9D" w:rsidP="004C5A9D">
      <w:pPr>
        <w:pStyle w:val="Ttulo5"/>
        <w:spacing w:line="276" w:lineRule="auto"/>
        <w:ind w:firstLine="0"/>
        <w:jc w:val="center"/>
        <w:rPr>
          <w:rFonts w:ascii="Tahoma" w:hAnsi="Tahoma" w:cs="Tahoma"/>
        </w:rPr>
      </w:pPr>
      <w:r w:rsidRPr="00CB117F">
        <w:rPr>
          <w:rFonts w:ascii="Tahoma" w:hAnsi="Tahoma" w:cs="Tahoma"/>
        </w:rPr>
        <w:t>Sistema oral - Audiencia de juzgamiento</w:t>
      </w:r>
    </w:p>
    <w:p w14:paraId="77025EEB" w14:textId="77777777" w:rsidR="004C5A9D" w:rsidRPr="006E09E7" w:rsidRDefault="004C5A9D" w:rsidP="004C5F2C">
      <w:pPr>
        <w:spacing w:line="240" w:lineRule="auto"/>
        <w:jc w:val="both"/>
        <w:rPr>
          <w:rFonts w:ascii="Tahoma" w:hAnsi="Tahoma" w:cs="Tahoma"/>
          <w:sz w:val="24"/>
          <w:szCs w:val="24"/>
          <w:lang w:val="es-ES_tradnl"/>
        </w:rPr>
      </w:pPr>
      <w:r w:rsidRPr="00CB117F">
        <w:rPr>
          <w:rFonts w:ascii="Tahoma" w:hAnsi="Tahoma" w:cs="Tahoma"/>
          <w:b/>
          <w:sz w:val="24"/>
          <w:szCs w:val="24"/>
        </w:rPr>
        <w:tab/>
      </w:r>
    </w:p>
    <w:p w14:paraId="31005DCD" w14:textId="723B12DB" w:rsidR="004C5A9D" w:rsidRPr="006E09E7" w:rsidRDefault="004C5A9D" w:rsidP="00C34478">
      <w:pPr>
        <w:ind w:firstLine="708"/>
        <w:jc w:val="both"/>
        <w:rPr>
          <w:rFonts w:ascii="Tahoma" w:hAnsi="Tahoma" w:cs="Tahoma"/>
          <w:sz w:val="24"/>
          <w:szCs w:val="24"/>
          <w:lang w:val="es-ES_tradnl"/>
        </w:rPr>
      </w:pPr>
      <w:r w:rsidRPr="006E09E7">
        <w:rPr>
          <w:rFonts w:ascii="Tahoma" w:hAnsi="Tahoma" w:cs="Tahoma"/>
          <w:sz w:val="24"/>
          <w:szCs w:val="24"/>
          <w:lang w:val="es-ES_tradnl"/>
        </w:rPr>
        <w:t xml:space="preserve">Siendo las </w:t>
      </w:r>
      <w:r w:rsidR="00DF673F">
        <w:rPr>
          <w:rFonts w:ascii="Tahoma" w:hAnsi="Tahoma" w:cs="Tahoma"/>
          <w:sz w:val="24"/>
          <w:szCs w:val="24"/>
          <w:lang w:val="es-ES_tradnl"/>
        </w:rPr>
        <w:t>11:0</w:t>
      </w:r>
      <w:r w:rsidRPr="006E09E7">
        <w:rPr>
          <w:rFonts w:ascii="Tahoma" w:hAnsi="Tahoma" w:cs="Tahoma"/>
          <w:sz w:val="24"/>
          <w:szCs w:val="24"/>
          <w:lang w:val="es-ES_tradnl"/>
        </w:rPr>
        <w:t>0 a.m. de hoy,</w:t>
      </w:r>
      <w:r w:rsidR="00DF673F">
        <w:rPr>
          <w:rFonts w:ascii="Tahoma" w:hAnsi="Tahoma" w:cs="Tahoma"/>
          <w:sz w:val="24"/>
          <w:szCs w:val="24"/>
          <w:lang w:val="es-ES_tradnl"/>
        </w:rPr>
        <w:t xml:space="preserve"> viernes 30</w:t>
      </w:r>
      <w:r w:rsidRPr="006E09E7">
        <w:rPr>
          <w:rFonts w:ascii="Tahoma" w:hAnsi="Tahoma" w:cs="Tahoma"/>
          <w:sz w:val="24"/>
          <w:szCs w:val="24"/>
          <w:lang w:val="es-ES_tradnl"/>
        </w:rPr>
        <w:t xml:space="preserve"> de </w:t>
      </w:r>
      <w:r w:rsidR="00DF673F">
        <w:rPr>
          <w:rFonts w:ascii="Tahoma" w:hAnsi="Tahoma" w:cs="Tahoma"/>
          <w:sz w:val="24"/>
          <w:szCs w:val="24"/>
          <w:lang w:val="es-ES_tradnl"/>
        </w:rPr>
        <w:t>septiembre</w:t>
      </w:r>
      <w:r w:rsidRPr="006E09E7">
        <w:rPr>
          <w:rFonts w:ascii="Tahoma" w:hAnsi="Tahoma" w:cs="Tahoma"/>
          <w:sz w:val="24"/>
          <w:szCs w:val="24"/>
          <w:lang w:val="es-ES_tradnl"/>
        </w:rPr>
        <w:t xml:space="preserve"> de 2016, la Sala No. 1º de Decisión Laboral del Tribunal Superior de Pereira se constituye en Audiencia Pública de Juzgamiento en el proceso ordinario laboral instaurado por </w:t>
      </w:r>
      <w:r w:rsidR="00DF673F">
        <w:rPr>
          <w:rFonts w:ascii="Tahoma" w:hAnsi="Tahoma" w:cs="Tahoma"/>
          <w:b/>
          <w:sz w:val="24"/>
          <w:szCs w:val="24"/>
          <w:lang w:val="es-ES_tradnl"/>
        </w:rPr>
        <w:t xml:space="preserve">JULIÁN GAVIRIA HINCAPIÉ </w:t>
      </w:r>
      <w:r w:rsidR="002053C6" w:rsidRPr="006E09E7">
        <w:rPr>
          <w:rFonts w:ascii="Tahoma" w:hAnsi="Tahoma" w:cs="Tahoma"/>
          <w:sz w:val="24"/>
          <w:szCs w:val="24"/>
          <w:lang w:val="es-ES_tradnl"/>
        </w:rPr>
        <w:t>en contra del</w:t>
      </w:r>
      <w:r w:rsidRPr="006E09E7">
        <w:rPr>
          <w:rFonts w:ascii="Tahoma" w:hAnsi="Tahoma" w:cs="Tahoma"/>
          <w:sz w:val="24"/>
          <w:szCs w:val="24"/>
          <w:lang w:val="es-ES_tradnl"/>
        </w:rPr>
        <w:t xml:space="preserve"> </w:t>
      </w:r>
      <w:r w:rsidR="00C34478" w:rsidRPr="006E09E7">
        <w:rPr>
          <w:rFonts w:ascii="Tahoma" w:hAnsi="Tahoma" w:cs="Tahoma"/>
          <w:b/>
          <w:sz w:val="24"/>
          <w:szCs w:val="24"/>
          <w:lang w:val="es-ES_tradnl"/>
        </w:rPr>
        <w:t>INSTITUTO DE SEGUROS SOCIALES –EN LIQUIDACIÓN- (HOY EXTINTO)</w:t>
      </w:r>
      <w:r w:rsidR="00C34478" w:rsidRPr="006E09E7">
        <w:rPr>
          <w:rFonts w:ascii="Tahoma" w:hAnsi="Tahoma" w:cs="Tahoma"/>
          <w:sz w:val="24"/>
          <w:szCs w:val="24"/>
          <w:lang w:val="es-ES_tradnl"/>
        </w:rPr>
        <w:t xml:space="preserve">. </w:t>
      </w:r>
      <w:r w:rsidRPr="006E09E7">
        <w:rPr>
          <w:rFonts w:ascii="Tahoma" w:hAnsi="Tahoma" w:cs="Tahoma"/>
          <w:sz w:val="24"/>
          <w:szCs w:val="24"/>
          <w:lang w:val="es-ES_tradnl"/>
        </w:rPr>
        <w:t>Para el efecto, se verifica</w:t>
      </w:r>
      <w:r w:rsidR="0096168B" w:rsidRPr="006E09E7">
        <w:rPr>
          <w:rFonts w:ascii="Tahoma" w:hAnsi="Tahoma" w:cs="Tahoma"/>
          <w:sz w:val="24"/>
          <w:szCs w:val="24"/>
          <w:lang w:val="es-ES_tradnl"/>
        </w:rPr>
        <w:t>r</w:t>
      </w:r>
      <w:r w:rsidRPr="006E09E7">
        <w:rPr>
          <w:rFonts w:ascii="Tahoma" w:hAnsi="Tahoma" w:cs="Tahoma"/>
          <w:sz w:val="24"/>
          <w:szCs w:val="24"/>
          <w:lang w:val="es-ES_tradnl"/>
        </w:rPr>
        <w:t xml:space="preserve"> la asistencia de las partes a la presente diligencia: Parte demandante… Parte demandada…</w:t>
      </w:r>
    </w:p>
    <w:p w14:paraId="761B41D5" w14:textId="77777777" w:rsidR="004C5A9D" w:rsidRPr="006E09E7" w:rsidRDefault="004C5A9D" w:rsidP="00D37AC6">
      <w:pPr>
        <w:widowControl w:val="0"/>
        <w:autoSpaceDE w:val="0"/>
        <w:autoSpaceDN w:val="0"/>
        <w:adjustRightInd w:val="0"/>
        <w:spacing w:line="240" w:lineRule="auto"/>
        <w:jc w:val="center"/>
        <w:rPr>
          <w:rFonts w:ascii="Tahoma" w:hAnsi="Tahoma" w:cs="Tahoma"/>
          <w:b/>
          <w:sz w:val="24"/>
          <w:szCs w:val="24"/>
        </w:rPr>
      </w:pPr>
    </w:p>
    <w:p w14:paraId="0EB989B5" w14:textId="77777777" w:rsidR="004C5A9D" w:rsidRPr="006E09E7" w:rsidRDefault="004C5A9D" w:rsidP="004C5A9D">
      <w:pPr>
        <w:widowControl w:val="0"/>
        <w:autoSpaceDE w:val="0"/>
        <w:autoSpaceDN w:val="0"/>
        <w:adjustRightInd w:val="0"/>
        <w:jc w:val="center"/>
        <w:rPr>
          <w:rFonts w:ascii="Tahoma" w:hAnsi="Tahoma" w:cs="Tahoma"/>
          <w:b/>
          <w:caps/>
          <w:sz w:val="24"/>
          <w:szCs w:val="24"/>
        </w:rPr>
      </w:pPr>
      <w:r w:rsidRPr="006E09E7">
        <w:rPr>
          <w:rFonts w:ascii="Tahoma" w:hAnsi="Tahoma" w:cs="Tahoma"/>
          <w:b/>
          <w:caps/>
          <w:sz w:val="24"/>
          <w:szCs w:val="24"/>
        </w:rPr>
        <w:t>Alegatos de conclusión</w:t>
      </w:r>
    </w:p>
    <w:p w14:paraId="7EE4AC02" w14:textId="77777777" w:rsidR="004C5A9D" w:rsidRPr="006E09E7" w:rsidRDefault="004C5A9D" w:rsidP="00D37AC6">
      <w:pPr>
        <w:pStyle w:val="Sinespaciado"/>
      </w:pPr>
    </w:p>
    <w:p w14:paraId="0AEBC207" w14:textId="0F82483D" w:rsidR="004C5A9D" w:rsidRPr="006E09E7" w:rsidRDefault="004C5A9D" w:rsidP="00B85929">
      <w:pPr>
        <w:ind w:firstLine="708"/>
        <w:jc w:val="both"/>
        <w:rPr>
          <w:rFonts w:ascii="Tahoma" w:hAnsi="Tahoma" w:cs="Tahoma"/>
          <w:sz w:val="24"/>
          <w:szCs w:val="24"/>
          <w:lang w:val="es-ES_tradnl"/>
        </w:rPr>
      </w:pPr>
      <w:r w:rsidRPr="006E09E7">
        <w:rPr>
          <w:rFonts w:ascii="Tahoma" w:hAnsi="Tahoma" w:cs="Tahoma"/>
          <w:sz w:val="24"/>
          <w:szCs w:val="24"/>
          <w:lang w:val="es-ES_tradnl"/>
        </w:rPr>
        <w:t xml:space="preserve">Con fundamento en el artículo 82 del C.P.T y de la S.S., modificado por el artículo 13 de la Ley 1149 de 2007, se concede el uso de la palabra a las partes para que presenten sus alegatos de conclusión: </w:t>
      </w:r>
      <w:r w:rsidR="00B85929">
        <w:rPr>
          <w:rFonts w:ascii="Tahoma" w:hAnsi="Tahoma" w:cs="Tahoma"/>
          <w:sz w:val="24"/>
          <w:szCs w:val="24"/>
          <w:lang w:val="es-ES_tradnl"/>
        </w:rPr>
        <w:t>…………</w:t>
      </w:r>
      <w:r w:rsidRPr="006E09E7">
        <w:rPr>
          <w:rFonts w:ascii="Tahoma" w:hAnsi="Tahoma" w:cs="Tahoma"/>
          <w:sz w:val="24"/>
          <w:szCs w:val="24"/>
          <w:lang w:val="es-ES_tradnl"/>
        </w:rPr>
        <w:t>Parte demandante… Parte demandada…</w:t>
      </w:r>
    </w:p>
    <w:p w14:paraId="117F4111" w14:textId="77777777" w:rsidR="004C5A9D" w:rsidRPr="006E09E7" w:rsidRDefault="004C5A9D" w:rsidP="00D37AC6">
      <w:pPr>
        <w:widowControl w:val="0"/>
        <w:autoSpaceDE w:val="0"/>
        <w:autoSpaceDN w:val="0"/>
        <w:adjustRightInd w:val="0"/>
        <w:spacing w:line="240" w:lineRule="auto"/>
        <w:jc w:val="center"/>
        <w:rPr>
          <w:rFonts w:ascii="Tahoma" w:hAnsi="Tahoma" w:cs="Tahoma"/>
          <w:b/>
          <w:sz w:val="24"/>
          <w:szCs w:val="24"/>
        </w:rPr>
      </w:pPr>
      <w:r w:rsidRPr="006E09E7">
        <w:rPr>
          <w:rFonts w:ascii="Tahoma" w:hAnsi="Tahoma" w:cs="Tahoma"/>
          <w:b/>
          <w:sz w:val="24"/>
          <w:szCs w:val="24"/>
        </w:rPr>
        <w:br/>
        <w:t>SENTENCIA:</w:t>
      </w:r>
    </w:p>
    <w:p w14:paraId="59EFD755" w14:textId="77777777" w:rsidR="004C5A9D" w:rsidRPr="00600F73" w:rsidRDefault="004C5A9D" w:rsidP="00D37AC6">
      <w:pPr>
        <w:pStyle w:val="Sinespaciado"/>
        <w:rPr>
          <w:rFonts w:ascii="Tahoma" w:hAnsi="Tahoma" w:cs="Tahoma"/>
        </w:rPr>
      </w:pPr>
    </w:p>
    <w:p w14:paraId="1CBBA261" w14:textId="707B6271" w:rsidR="00600F73" w:rsidRPr="00600F73" w:rsidRDefault="004C5A9D" w:rsidP="00600F73">
      <w:pPr>
        <w:widowControl w:val="0"/>
        <w:autoSpaceDE w:val="0"/>
        <w:autoSpaceDN w:val="0"/>
        <w:adjustRightInd w:val="0"/>
        <w:ind w:firstLine="708"/>
        <w:jc w:val="both"/>
        <w:rPr>
          <w:rFonts w:ascii="Tahoma" w:hAnsi="Tahoma" w:cs="Tahoma"/>
          <w:color w:val="000000" w:themeColor="text1"/>
          <w:sz w:val="24"/>
          <w:szCs w:val="24"/>
        </w:rPr>
      </w:pPr>
      <w:r w:rsidRPr="00600F73">
        <w:rPr>
          <w:rFonts w:ascii="Tahoma" w:hAnsi="Tahoma" w:cs="Tahoma"/>
          <w:color w:val="000000"/>
          <w:sz w:val="24"/>
          <w:szCs w:val="24"/>
        </w:rPr>
        <w:t>Como quiera que los alegatos coinciden a cabalidad con los puntos fácticos y jurídicos objeto de discusión en esta instancia, procede la Sala</w:t>
      </w:r>
      <w:r w:rsidR="00600F73" w:rsidRPr="00600F73">
        <w:rPr>
          <w:rFonts w:ascii="Tahoma" w:hAnsi="Tahoma" w:cs="Tahoma"/>
          <w:color w:val="000000"/>
          <w:sz w:val="24"/>
          <w:szCs w:val="24"/>
        </w:rPr>
        <w:t xml:space="preserve"> a resolver</w:t>
      </w:r>
      <w:r w:rsidR="00600F73" w:rsidRPr="00600F73">
        <w:rPr>
          <w:rFonts w:ascii="Tahoma" w:hAnsi="Tahoma" w:cs="Tahoma"/>
          <w:color w:val="000000" w:themeColor="text1"/>
          <w:sz w:val="24"/>
          <w:szCs w:val="24"/>
        </w:rPr>
        <w:t xml:space="preserve"> el grado </w:t>
      </w:r>
      <w:r w:rsidR="00B010C9" w:rsidRPr="00600F73">
        <w:rPr>
          <w:rFonts w:ascii="Tahoma" w:hAnsi="Tahoma" w:cs="Tahoma"/>
          <w:color w:val="000000" w:themeColor="text1"/>
          <w:sz w:val="24"/>
          <w:szCs w:val="24"/>
        </w:rPr>
        <w:t>jurisdiccional de consulta</w:t>
      </w:r>
      <w:r w:rsidR="00600F73" w:rsidRPr="00600F73">
        <w:rPr>
          <w:rFonts w:ascii="Tahoma" w:hAnsi="Tahoma" w:cs="Tahoma"/>
          <w:color w:val="000000" w:themeColor="text1"/>
          <w:sz w:val="24"/>
          <w:szCs w:val="24"/>
        </w:rPr>
        <w:t xml:space="preserve"> de la sentencia</w:t>
      </w:r>
      <w:r w:rsidR="00B010C9" w:rsidRPr="00600F73">
        <w:rPr>
          <w:rFonts w:ascii="Tahoma" w:hAnsi="Tahoma" w:cs="Tahoma"/>
          <w:color w:val="000000" w:themeColor="text1"/>
          <w:sz w:val="24"/>
          <w:szCs w:val="24"/>
        </w:rPr>
        <w:t xml:space="preserve"> emitida por el Juzgado </w:t>
      </w:r>
      <w:r w:rsidR="00600F73" w:rsidRPr="00600F73">
        <w:rPr>
          <w:rFonts w:ascii="Tahoma" w:hAnsi="Tahoma" w:cs="Tahoma"/>
          <w:color w:val="000000" w:themeColor="text1"/>
          <w:sz w:val="24"/>
          <w:szCs w:val="24"/>
        </w:rPr>
        <w:t>Segundo</w:t>
      </w:r>
      <w:r w:rsidR="00B010C9" w:rsidRPr="00600F73">
        <w:rPr>
          <w:rFonts w:ascii="Tahoma" w:hAnsi="Tahoma" w:cs="Tahoma"/>
          <w:color w:val="000000" w:themeColor="text1"/>
          <w:sz w:val="24"/>
          <w:szCs w:val="24"/>
        </w:rPr>
        <w:t xml:space="preserve"> Laboral del Circuito de Pereira el día</w:t>
      </w:r>
      <w:r w:rsidR="00600F73" w:rsidRPr="00600F73">
        <w:rPr>
          <w:rFonts w:ascii="Tahoma" w:hAnsi="Tahoma" w:cs="Tahoma"/>
          <w:color w:val="000000" w:themeColor="text1"/>
          <w:sz w:val="24"/>
          <w:szCs w:val="24"/>
        </w:rPr>
        <w:t xml:space="preserve"> seis</w:t>
      </w:r>
      <w:r w:rsidR="00B010C9" w:rsidRPr="00600F73">
        <w:rPr>
          <w:rFonts w:ascii="Tahoma" w:hAnsi="Tahoma" w:cs="Tahoma"/>
          <w:color w:val="000000" w:themeColor="text1"/>
          <w:sz w:val="24"/>
          <w:szCs w:val="24"/>
        </w:rPr>
        <w:t xml:space="preserve"> </w:t>
      </w:r>
      <w:r w:rsidR="00600F73" w:rsidRPr="00600F73">
        <w:rPr>
          <w:rFonts w:ascii="Tahoma" w:hAnsi="Tahoma" w:cs="Tahoma"/>
          <w:color w:val="000000" w:themeColor="text1"/>
          <w:sz w:val="24"/>
          <w:szCs w:val="24"/>
        </w:rPr>
        <w:t>(6) de mayo de 2015</w:t>
      </w:r>
      <w:r w:rsidR="00600F73" w:rsidRPr="00600F73">
        <w:rPr>
          <w:rFonts w:ascii="Tahoma" w:hAnsi="Tahoma" w:cs="Tahoma"/>
          <w:sz w:val="24"/>
          <w:szCs w:val="24"/>
          <w:lang w:val="es-CO"/>
        </w:rPr>
        <w:t>, la cual fuera desfavorable a la entidad pública demandada.</w:t>
      </w:r>
    </w:p>
    <w:p w14:paraId="1C55A585" w14:textId="77777777" w:rsidR="00600F73" w:rsidRDefault="00600F73" w:rsidP="004941D1">
      <w:pPr>
        <w:jc w:val="both"/>
        <w:rPr>
          <w:rFonts w:ascii="Tahoma" w:hAnsi="Tahoma" w:cs="Tahoma"/>
          <w:color w:val="000000"/>
          <w:sz w:val="24"/>
          <w:szCs w:val="24"/>
        </w:rPr>
      </w:pPr>
    </w:p>
    <w:p w14:paraId="43B9C477" w14:textId="77777777" w:rsidR="004C5A9D" w:rsidRPr="006B47B6" w:rsidRDefault="004C5A9D" w:rsidP="004C5A9D">
      <w:pPr>
        <w:pStyle w:val="Prrafodelista"/>
        <w:widowControl w:val="0"/>
        <w:numPr>
          <w:ilvl w:val="0"/>
          <w:numId w:val="3"/>
        </w:numPr>
        <w:tabs>
          <w:tab w:val="left" w:pos="0"/>
        </w:tabs>
        <w:autoSpaceDE w:val="0"/>
        <w:autoSpaceDN w:val="0"/>
        <w:adjustRightInd w:val="0"/>
        <w:spacing w:line="276" w:lineRule="auto"/>
        <w:ind w:left="0" w:firstLine="0"/>
        <w:jc w:val="center"/>
        <w:rPr>
          <w:rFonts w:ascii="Tahoma" w:hAnsi="Tahoma" w:cs="Tahoma"/>
          <w:b/>
          <w:caps/>
        </w:rPr>
      </w:pPr>
      <w:r w:rsidRPr="006B47B6">
        <w:rPr>
          <w:rFonts w:ascii="Tahoma" w:hAnsi="Tahoma" w:cs="Tahoma"/>
          <w:b/>
          <w:caps/>
        </w:rPr>
        <w:t>La demanda y su contestación</w:t>
      </w:r>
    </w:p>
    <w:p w14:paraId="665780D3" w14:textId="77777777" w:rsidR="005D29BB" w:rsidRPr="001C3192" w:rsidRDefault="005D29BB" w:rsidP="004C5A9D">
      <w:pPr>
        <w:pStyle w:val="Prrafodelista"/>
        <w:widowControl w:val="0"/>
        <w:tabs>
          <w:tab w:val="left" w:pos="284"/>
        </w:tabs>
        <w:autoSpaceDE w:val="0"/>
        <w:autoSpaceDN w:val="0"/>
        <w:adjustRightInd w:val="0"/>
        <w:spacing w:line="276" w:lineRule="auto"/>
        <w:ind w:left="0"/>
        <w:rPr>
          <w:rFonts w:ascii="Tahoma" w:hAnsi="Tahoma" w:cs="Tahoma"/>
          <w:b/>
          <w:sz w:val="22"/>
          <w:szCs w:val="22"/>
        </w:rPr>
      </w:pPr>
    </w:p>
    <w:p w14:paraId="129B5142" w14:textId="63A44E66" w:rsidR="00EB595F" w:rsidRDefault="00D55EA0" w:rsidP="007C26D2">
      <w:pPr>
        <w:tabs>
          <w:tab w:val="left" w:pos="748"/>
        </w:tabs>
        <w:ind w:firstLine="709"/>
        <w:jc w:val="both"/>
        <w:rPr>
          <w:rFonts w:ascii="Tahoma" w:hAnsi="Tahoma" w:cs="Tahoma"/>
          <w:sz w:val="24"/>
          <w:szCs w:val="24"/>
          <w:shd w:val="clear" w:color="auto" w:fill="FFFFFF"/>
        </w:rPr>
      </w:pPr>
      <w:r>
        <w:rPr>
          <w:rFonts w:ascii="Tahoma" w:hAnsi="Tahoma" w:cs="Tahoma"/>
          <w:sz w:val="24"/>
          <w:szCs w:val="24"/>
          <w:shd w:val="clear" w:color="auto" w:fill="FFFFFF"/>
        </w:rPr>
        <w:t>Con la finalidad</w:t>
      </w:r>
      <w:r w:rsidR="0086604F" w:rsidRPr="007C26D2">
        <w:rPr>
          <w:rFonts w:ascii="Tahoma" w:hAnsi="Tahoma" w:cs="Tahoma"/>
          <w:sz w:val="24"/>
          <w:szCs w:val="24"/>
          <w:shd w:val="clear" w:color="auto" w:fill="FFFFFF"/>
        </w:rPr>
        <w:t xml:space="preserve"> </w:t>
      </w:r>
      <w:r w:rsidR="0040728C">
        <w:rPr>
          <w:rFonts w:ascii="Tahoma" w:hAnsi="Tahoma" w:cs="Tahoma"/>
          <w:sz w:val="24"/>
          <w:szCs w:val="24"/>
          <w:shd w:val="clear" w:color="auto" w:fill="FFFFFF"/>
        </w:rPr>
        <w:t xml:space="preserve">de </w:t>
      </w:r>
      <w:r w:rsidR="0086604F" w:rsidRPr="007C26D2">
        <w:rPr>
          <w:rFonts w:ascii="Tahoma" w:hAnsi="Tahoma" w:cs="Tahoma"/>
          <w:sz w:val="24"/>
          <w:szCs w:val="24"/>
          <w:shd w:val="clear" w:color="auto" w:fill="FFFFFF"/>
        </w:rPr>
        <w:t>examinar</w:t>
      </w:r>
      <w:r w:rsidR="0040728C">
        <w:rPr>
          <w:rFonts w:ascii="Tahoma" w:hAnsi="Tahoma" w:cs="Tahoma"/>
          <w:sz w:val="24"/>
          <w:szCs w:val="24"/>
          <w:shd w:val="clear" w:color="auto" w:fill="FFFFFF"/>
        </w:rPr>
        <w:t xml:space="preserve"> el grado de acierto</w:t>
      </w:r>
      <w:r w:rsidR="00E920FC">
        <w:rPr>
          <w:rFonts w:ascii="Tahoma" w:hAnsi="Tahoma" w:cs="Tahoma"/>
          <w:sz w:val="24"/>
          <w:szCs w:val="24"/>
          <w:shd w:val="clear" w:color="auto" w:fill="FFFFFF"/>
        </w:rPr>
        <w:t xml:space="preserve"> de la</w:t>
      </w:r>
      <w:r w:rsidR="007C26D2" w:rsidRPr="007C26D2">
        <w:rPr>
          <w:rFonts w:ascii="Tahoma" w:hAnsi="Tahoma" w:cs="Tahoma"/>
          <w:sz w:val="24"/>
          <w:szCs w:val="24"/>
          <w:shd w:val="clear" w:color="auto" w:fill="FFFFFF"/>
        </w:rPr>
        <w:t xml:space="preserve"> decisión de primera instancia</w:t>
      </w:r>
      <w:r w:rsidR="0086604F" w:rsidRPr="007C26D2">
        <w:rPr>
          <w:rFonts w:ascii="Tahoma" w:hAnsi="Tahoma" w:cs="Tahoma"/>
          <w:sz w:val="24"/>
          <w:szCs w:val="24"/>
          <w:shd w:val="clear" w:color="auto" w:fill="FFFFFF"/>
        </w:rPr>
        <w:t>, se ha de señalar</w:t>
      </w:r>
      <w:r w:rsidR="007C26D2" w:rsidRPr="007C26D2">
        <w:rPr>
          <w:rFonts w:ascii="Tahoma" w:hAnsi="Tahoma" w:cs="Tahoma"/>
          <w:sz w:val="24"/>
          <w:szCs w:val="24"/>
          <w:shd w:val="clear" w:color="auto" w:fill="FFFFFF"/>
        </w:rPr>
        <w:t>, como punto de partida,</w:t>
      </w:r>
      <w:r w:rsidR="0086604F" w:rsidRPr="007C26D2">
        <w:rPr>
          <w:rFonts w:ascii="Tahoma" w:hAnsi="Tahoma" w:cs="Tahoma"/>
          <w:sz w:val="24"/>
          <w:szCs w:val="24"/>
          <w:shd w:val="clear" w:color="auto" w:fill="FFFFFF"/>
        </w:rPr>
        <w:t xml:space="preserve"> que </w:t>
      </w:r>
      <w:r w:rsidR="00B010C9">
        <w:rPr>
          <w:rFonts w:ascii="Tahoma" w:hAnsi="Tahoma" w:cs="Tahoma"/>
          <w:sz w:val="24"/>
          <w:szCs w:val="24"/>
          <w:shd w:val="clear" w:color="auto" w:fill="FFFFFF"/>
        </w:rPr>
        <w:t>el actor</w:t>
      </w:r>
      <w:r w:rsidR="00EB595F">
        <w:rPr>
          <w:rFonts w:ascii="Tahoma" w:hAnsi="Tahoma" w:cs="Tahoma"/>
          <w:sz w:val="24"/>
          <w:szCs w:val="24"/>
          <w:shd w:val="clear" w:color="auto" w:fill="FFFFFF"/>
        </w:rPr>
        <w:t xml:space="preserve"> solicita</w:t>
      </w:r>
      <w:r w:rsidR="0086604F" w:rsidRPr="007C26D2">
        <w:rPr>
          <w:rFonts w:ascii="Tahoma" w:hAnsi="Tahoma" w:cs="Tahoma"/>
          <w:sz w:val="24"/>
          <w:szCs w:val="24"/>
          <w:shd w:val="clear" w:color="auto" w:fill="FFFFFF"/>
        </w:rPr>
        <w:t xml:space="preserve"> la </w:t>
      </w:r>
      <w:r w:rsidR="007C26D2" w:rsidRPr="007C26D2">
        <w:rPr>
          <w:rFonts w:ascii="Tahoma" w:hAnsi="Tahoma" w:cs="Tahoma"/>
          <w:sz w:val="24"/>
          <w:szCs w:val="24"/>
          <w:shd w:val="clear" w:color="auto" w:fill="FFFFFF"/>
        </w:rPr>
        <w:t>declaratoria de la existencia de una</w:t>
      </w:r>
      <w:r w:rsidR="0086604F" w:rsidRPr="007C26D2">
        <w:rPr>
          <w:rFonts w:ascii="Tahoma" w:hAnsi="Tahoma" w:cs="Tahoma"/>
          <w:sz w:val="24"/>
          <w:szCs w:val="24"/>
          <w:shd w:val="clear" w:color="auto" w:fill="FFFFFF"/>
        </w:rPr>
        <w:t xml:space="preserve"> relación laboral en virtud de un contrato realidad</w:t>
      </w:r>
      <w:r w:rsidR="007C26D2">
        <w:rPr>
          <w:rFonts w:ascii="Tahoma" w:hAnsi="Tahoma" w:cs="Tahoma"/>
          <w:sz w:val="24"/>
          <w:szCs w:val="24"/>
          <w:shd w:val="clear" w:color="auto" w:fill="FFFFFF"/>
        </w:rPr>
        <w:t xml:space="preserve"> q</w:t>
      </w:r>
      <w:r w:rsidR="00E920FC">
        <w:rPr>
          <w:rFonts w:ascii="Tahoma" w:hAnsi="Tahoma" w:cs="Tahoma"/>
          <w:sz w:val="24"/>
          <w:szCs w:val="24"/>
          <w:shd w:val="clear" w:color="auto" w:fill="FFFFFF"/>
        </w:rPr>
        <w:t>ue la entidad demandada</w:t>
      </w:r>
      <w:r w:rsidR="00DA4CD5">
        <w:rPr>
          <w:rFonts w:ascii="Tahoma" w:hAnsi="Tahoma" w:cs="Tahoma"/>
          <w:sz w:val="24"/>
          <w:szCs w:val="24"/>
          <w:shd w:val="clear" w:color="auto" w:fill="FFFFFF"/>
        </w:rPr>
        <w:t xml:space="preserve"> pretende</w:t>
      </w:r>
      <w:r w:rsidR="00E920FC">
        <w:rPr>
          <w:rFonts w:ascii="Tahoma" w:hAnsi="Tahoma" w:cs="Tahoma"/>
          <w:sz w:val="24"/>
          <w:szCs w:val="24"/>
          <w:shd w:val="clear" w:color="auto" w:fill="FFFFFF"/>
        </w:rPr>
        <w:t xml:space="preserve"> </w:t>
      </w:r>
      <w:r w:rsidR="00C1491B">
        <w:rPr>
          <w:rFonts w:ascii="Tahoma" w:hAnsi="Tahoma" w:cs="Tahoma"/>
          <w:sz w:val="24"/>
          <w:szCs w:val="24"/>
          <w:shd w:val="clear" w:color="auto" w:fill="FFFFFF"/>
        </w:rPr>
        <w:t>disi</w:t>
      </w:r>
      <w:r w:rsidR="00DA4CD5">
        <w:rPr>
          <w:rFonts w:ascii="Tahoma" w:hAnsi="Tahoma" w:cs="Tahoma"/>
          <w:sz w:val="24"/>
          <w:szCs w:val="24"/>
          <w:shd w:val="clear" w:color="auto" w:fill="FFFFFF"/>
        </w:rPr>
        <w:t>mular</w:t>
      </w:r>
      <w:r w:rsidR="00C1491B">
        <w:rPr>
          <w:rFonts w:ascii="Tahoma" w:hAnsi="Tahoma" w:cs="Tahoma"/>
          <w:sz w:val="24"/>
          <w:szCs w:val="24"/>
          <w:shd w:val="clear" w:color="auto" w:fill="FFFFFF"/>
        </w:rPr>
        <w:t xml:space="preserve"> </w:t>
      </w:r>
      <w:r w:rsidR="007C26D2">
        <w:rPr>
          <w:rFonts w:ascii="Tahoma" w:hAnsi="Tahoma" w:cs="Tahoma"/>
          <w:sz w:val="24"/>
          <w:szCs w:val="24"/>
          <w:shd w:val="clear" w:color="auto" w:fill="FFFFFF"/>
        </w:rPr>
        <w:t>bajo la apariencia</w:t>
      </w:r>
      <w:r w:rsidR="00C1491B">
        <w:rPr>
          <w:rFonts w:ascii="Tahoma" w:hAnsi="Tahoma" w:cs="Tahoma"/>
          <w:sz w:val="24"/>
          <w:szCs w:val="24"/>
          <w:shd w:val="clear" w:color="auto" w:fill="FFFFFF"/>
        </w:rPr>
        <w:t xml:space="preserve"> de sucesivos </w:t>
      </w:r>
      <w:r w:rsidR="007C26D2" w:rsidRPr="007C26D2">
        <w:rPr>
          <w:rFonts w:ascii="Tahoma" w:hAnsi="Tahoma" w:cs="Tahoma"/>
          <w:sz w:val="24"/>
          <w:szCs w:val="24"/>
          <w:shd w:val="clear" w:color="auto" w:fill="FFFFFF"/>
        </w:rPr>
        <w:t>contra</w:t>
      </w:r>
      <w:r w:rsidR="00C1491B">
        <w:rPr>
          <w:rFonts w:ascii="Tahoma" w:hAnsi="Tahoma" w:cs="Tahoma"/>
          <w:sz w:val="24"/>
          <w:szCs w:val="24"/>
          <w:shd w:val="clear" w:color="auto" w:fill="FFFFFF"/>
        </w:rPr>
        <w:t xml:space="preserve">tos de prestación </w:t>
      </w:r>
      <w:r w:rsidR="00600F73">
        <w:rPr>
          <w:rFonts w:ascii="Tahoma" w:hAnsi="Tahoma" w:cs="Tahoma"/>
          <w:sz w:val="24"/>
          <w:szCs w:val="24"/>
          <w:shd w:val="clear" w:color="auto" w:fill="FFFFFF"/>
        </w:rPr>
        <w:lastRenderedPageBreak/>
        <w:t>de servicios, un total de 7</w:t>
      </w:r>
      <w:r w:rsidR="00C1491B">
        <w:rPr>
          <w:rFonts w:ascii="Tahoma" w:hAnsi="Tahoma" w:cs="Tahoma"/>
          <w:sz w:val="24"/>
          <w:szCs w:val="24"/>
          <w:shd w:val="clear" w:color="auto" w:fill="FFFFFF"/>
        </w:rPr>
        <w:t xml:space="preserve"> contratos</w:t>
      </w:r>
      <w:r w:rsidR="0040728C">
        <w:rPr>
          <w:rFonts w:ascii="Tahoma" w:hAnsi="Tahoma" w:cs="Tahoma"/>
          <w:sz w:val="24"/>
          <w:szCs w:val="24"/>
          <w:shd w:val="clear" w:color="auto" w:fill="FFFFFF"/>
        </w:rPr>
        <w:t xml:space="preserve"> suscritos</w:t>
      </w:r>
      <w:r w:rsidR="00C1491B">
        <w:rPr>
          <w:rFonts w:ascii="Tahoma" w:hAnsi="Tahoma" w:cs="Tahoma"/>
          <w:sz w:val="24"/>
          <w:szCs w:val="24"/>
          <w:shd w:val="clear" w:color="auto" w:fill="FFFFFF"/>
        </w:rPr>
        <w:t xml:space="preserve"> de manera sucesiva e ininterrumpida </w:t>
      </w:r>
      <w:r w:rsidR="00AC173A">
        <w:rPr>
          <w:rFonts w:ascii="Tahoma" w:hAnsi="Tahoma" w:cs="Tahoma"/>
          <w:sz w:val="24"/>
          <w:szCs w:val="24"/>
          <w:shd w:val="clear" w:color="auto" w:fill="FFFFFF"/>
        </w:rPr>
        <w:t>a lo largo de la relación laboral</w:t>
      </w:r>
      <w:r w:rsidR="0040728C">
        <w:rPr>
          <w:rFonts w:ascii="Tahoma" w:hAnsi="Tahoma" w:cs="Tahoma"/>
          <w:sz w:val="24"/>
          <w:szCs w:val="24"/>
          <w:shd w:val="clear" w:color="auto" w:fill="FFFFFF"/>
        </w:rPr>
        <w:t>, según se aduce en la demanda</w:t>
      </w:r>
      <w:r w:rsidR="00AC173A">
        <w:rPr>
          <w:rFonts w:ascii="Tahoma" w:hAnsi="Tahoma" w:cs="Tahoma"/>
          <w:sz w:val="24"/>
          <w:szCs w:val="24"/>
          <w:shd w:val="clear" w:color="auto" w:fill="FFFFFF"/>
        </w:rPr>
        <w:t>.</w:t>
      </w:r>
    </w:p>
    <w:p w14:paraId="6B88F996" w14:textId="77777777" w:rsidR="00EB595F" w:rsidRDefault="00EB595F" w:rsidP="007C26D2">
      <w:pPr>
        <w:tabs>
          <w:tab w:val="left" w:pos="748"/>
        </w:tabs>
        <w:ind w:firstLine="709"/>
        <w:jc w:val="both"/>
        <w:rPr>
          <w:rFonts w:ascii="Tahoma" w:hAnsi="Tahoma" w:cs="Tahoma"/>
          <w:sz w:val="24"/>
          <w:szCs w:val="24"/>
          <w:shd w:val="clear" w:color="auto" w:fill="FFFFFF"/>
        </w:rPr>
      </w:pPr>
    </w:p>
    <w:p w14:paraId="00DBDA92" w14:textId="32A83CEE" w:rsidR="007C26D2" w:rsidRDefault="0040728C" w:rsidP="007C26D2">
      <w:pPr>
        <w:tabs>
          <w:tab w:val="left" w:pos="748"/>
        </w:tabs>
        <w:ind w:firstLine="709"/>
        <w:jc w:val="both"/>
        <w:rPr>
          <w:rFonts w:ascii="Tahoma" w:hAnsi="Tahoma" w:cs="Tahoma"/>
          <w:sz w:val="24"/>
          <w:szCs w:val="24"/>
        </w:rPr>
      </w:pPr>
      <w:r>
        <w:rPr>
          <w:rFonts w:ascii="Tahoma" w:hAnsi="Tahoma" w:cs="Tahoma"/>
          <w:sz w:val="24"/>
          <w:szCs w:val="24"/>
          <w:shd w:val="clear" w:color="auto" w:fill="FFFFFF"/>
        </w:rPr>
        <w:t>Para el efecto, en la demanda se dice</w:t>
      </w:r>
      <w:r w:rsidR="00D55EA0">
        <w:rPr>
          <w:rFonts w:ascii="Tahoma" w:hAnsi="Tahoma" w:cs="Tahoma"/>
          <w:sz w:val="24"/>
          <w:szCs w:val="24"/>
          <w:shd w:val="clear" w:color="auto" w:fill="FFFFFF"/>
        </w:rPr>
        <w:t xml:space="preserve"> que tal</w:t>
      </w:r>
      <w:r w:rsidR="00E920FC">
        <w:rPr>
          <w:rFonts w:ascii="Tahoma" w:hAnsi="Tahoma" w:cs="Tahoma"/>
          <w:sz w:val="24"/>
          <w:szCs w:val="24"/>
          <w:shd w:val="clear" w:color="auto" w:fill="FFFFFF"/>
        </w:rPr>
        <w:t xml:space="preserve"> vínculo laboral se extendió </w:t>
      </w:r>
      <w:r w:rsidR="00600F73">
        <w:rPr>
          <w:rFonts w:ascii="Tahoma" w:hAnsi="Tahoma" w:cs="Tahoma"/>
          <w:sz w:val="24"/>
          <w:szCs w:val="24"/>
          <w:shd w:val="clear" w:color="auto" w:fill="FFFFFF"/>
        </w:rPr>
        <w:t>entre el 4 de mayo de 2009 y el 30 de noviembre de 2012</w:t>
      </w:r>
      <w:r w:rsidR="007C26D2" w:rsidRPr="007C26D2">
        <w:rPr>
          <w:rFonts w:ascii="Tahoma" w:hAnsi="Tahoma" w:cs="Tahoma"/>
          <w:sz w:val="24"/>
          <w:szCs w:val="24"/>
          <w:shd w:val="clear" w:color="auto" w:fill="FFFFFF"/>
        </w:rPr>
        <w:t xml:space="preserve">, </w:t>
      </w:r>
      <w:r w:rsidR="00D55EA0">
        <w:rPr>
          <w:rFonts w:ascii="Tahoma" w:hAnsi="Tahoma" w:cs="Tahoma"/>
          <w:sz w:val="24"/>
          <w:szCs w:val="24"/>
          <w:shd w:val="clear" w:color="auto" w:fill="FFFFFF"/>
        </w:rPr>
        <w:t>y que durante todo ese l</w:t>
      </w:r>
      <w:r w:rsidR="00B010C9">
        <w:rPr>
          <w:rFonts w:ascii="Tahoma" w:hAnsi="Tahoma" w:cs="Tahoma"/>
          <w:sz w:val="24"/>
          <w:szCs w:val="24"/>
          <w:shd w:val="clear" w:color="auto" w:fill="FFFFFF"/>
        </w:rPr>
        <w:t>apso</w:t>
      </w:r>
      <w:r w:rsidR="00600F73">
        <w:rPr>
          <w:rFonts w:ascii="Tahoma" w:hAnsi="Tahoma" w:cs="Tahoma"/>
          <w:sz w:val="24"/>
          <w:szCs w:val="24"/>
          <w:shd w:val="clear" w:color="auto" w:fill="FFFFFF"/>
        </w:rPr>
        <w:t>, como abogado,</w:t>
      </w:r>
      <w:r w:rsidR="00B010C9">
        <w:rPr>
          <w:rFonts w:ascii="Tahoma" w:hAnsi="Tahoma" w:cs="Tahoma"/>
          <w:sz w:val="24"/>
          <w:szCs w:val="24"/>
          <w:shd w:val="clear" w:color="auto" w:fill="FFFFFF"/>
        </w:rPr>
        <w:t xml:space="preserve"> el</w:t>
      </w:r>
      <w:r w:rsidR="00D55EA0">
        <w:rPr>
          <w:rFonts w:ascii="Tahoma" w:hAnsi="Tahoma" w:cs="Tahoma"/>
          <w:sz w:val="24"/>
          <w:szCs w:val="24"/>
          <w:shd w:val="clear" w:color="auto" w:fill="FFFFFF"/>
        </w:rPr>
        <w:t xml:space="preserve"> demandante desarrolló</w:t>
      </w:r>
      <w:r w:rsidR="00B010C9">
        <w:rPr>
          <w:rFonts w:ascii="Tahoma" w:hAnsi="Tahoma" w:cs="Tahoma"/>
          <w:sz w:val="24"/>
          <w:szCs w:val="24"/>
          <w:shd w:val="clear" w:color="auto" w:fill="FFFFFF"/>
        </w:rPr>
        <w:t xml:space="preserve"> </w:t>
      </w:r>
      <w:r w:rsidR="007C26D2" w:rsidRPr="007C26D2">
        <w:rPr>
          <w:rFonts w:ascii="Tahoma" w:hAnsi="Tahoma" w:cs="Tahoma"/>
          <w:sz w:val="24"/>
          <w:szCs w:val="24"/>
          <w:shd w:val="clear" w:color="auto" w:fill="FFFFFF"/>
        </w:rPr>
        <w:t xml:space="preserve">las </w:t>
      </w:r>
      <w:r w:rsidR="00DA4CD5">
        <w:rPr>
          <w:rFonts w:ascii="Tahoma" w:hAnsi="Tahoma" w:cs="Tahoma"/>
          <w:sz w:val="24"/>
          <w:szCs w:val="24"/>
        </w:rPr>
        <w:t xml:space="preserve">tareas </w:t>
      </w:r>
      <w:r w:rsidR="00B010C9">
        <w:rPr>
          <w:rFonts w:ascii="Tahoma" w:hAnsi="Tahoma" w:cs="Tahoma"/>
          <w:sz w:val="24"/>
          <w:szCs w:val="24"/>
        </w:rPr>
        <w:t xml:space="preserve">de un </w:t>
      </w:r>
      <w:r w:rsidR="00600F73">
        <w:rPr>
          <w:rFonts w:ascii="Tahoma" w:hAnsi="Tahoma" w:cs="Tahoma"/>
          <w:sz w:val="24"/>
          <w:szCs w:val="24"/>
        </w:rPr>
        <w:t>profesional universitario</w:t>
      </w:r>
      <w:r w:rsidR="005D623F">
        <w:rPr>
          <w:rFonts w:ascii="Tahoma" w:hAnsi="Tahoma" w:cs="Tahoma"/>
          <w:sz w:val="24"/>
          <w:szCs w:val="24"/>
        </w:rPr>
        <w:t>. Indica además que</w:t>
      </w:r>
      <w:r w:rsidR="007C26D2" w:rsidRPr="007C26D2">
        <w:rPr>
          <w:rFonts w:ascii="Tahoma" w:hAnsi="Tahoma" w:cs="Tahoma"/>
          <w:sz w:val="24"/>
          <w:szCs w:val="24"/>
        </w:rPr>
        <w:t xml:space="preserve"> siempre</w:t>
      </w:r>
      <w:r w:rsidR="00DA4CD5">
        <w:rPr>
          <w:rFonts w:ascii="Tahoma" w:hAnsi="Tahoma" w:cs="Tahoma"/>
          <w:sz w:val="24"/>
          <w:szCs w:val="24"/>
        </w:rPr>
        <w:t xml:space="preserve"> estuvo</w:t>
      </w:r>
      <w:r w:rsidR="005D623F">
        <w:rPr>
          <w:rFonts w:ascii="Tahoma" w:hAnsi="Tahoma" w:cs="Tahoma"/>
          <w:sz w:val="24"/>
          <w:szCs w:val="24"/>
        </w:rPr>
        <w:t xml:space="preserve"> sometido</w:t>
      </w:r>
      <w:r w:rsidR="007C26D2" w:rsidRPr="007C26D2">
        <w:rPr>
          <w:rFonts w:ascii="Tahoma" w:hAnsi="Tahoma" w:cs="Tahoma"/>
          <w:sz w:val="24"/>
          <w:szCs w:val="24"/>
        </w:rPr>
        <w:t xml:space="preserve"> al cumplimiento obligatorio de horarios, directrices institucionales y órdenes directas e indirectas del personal directivo de la entidad de</w:t>
      </w:r>
      <w:r w:rsidR="005D623F">
        <w:rPr>
          <w:rFonts w:ascii="Tahoma" w:hAnsi="Tahoma" w:cs="Tahoma"/>
          <w:sz w:val="24"/>
          <w:szCs w:val="24"/>
        </w:rPr>
        <w:t>mandada, pese a lo cual jamás lo reconocieron como trabajador</w:t>
      </w:r>
      <w:r w:rsidR="007C26D2" w:rsidRPr="007C26D2">
        <w:rPr>
          <w:rFonts w:ascii="Tahoma" w:hAnsi="Tahoma" w:cs="Tahoma"/>
          <w:sz w:val="24"/>
          <w:szCs w:val="24"/>
        </w:rPr>
        <w:t xml:space="preserve"> sino como contratista independiente.</w:t>
      </w:r>
    </w:p>
    <w:p w14:paraId="0D5CB5E2" w14:textId="77777777" w:rsidR="00D55EA0" w:rsidRDefault="00D55EA0" w:rsidP="007C26D2">
      <w:pPr>
        <w:tabs>
          <w:tab w:val="left" w:pos="748"/>
        </w:tabs>
        <w:ind w:firstLine="709"/>
        <w:jc w:val="both"/>
        <w:rPr>
          <w:rFonts w:ascii="Tahoma" w:hAnsi="Tahoma" w:cs="Tahoma"/>
          <w:sz w:val="24"/>
          <w:szCs w:val="24"/>
        </w:rPr>
      </w:pPr>
    </w:p>
    <w:p w14:paraId="2707D633" w14:textId="77777777" w:rsidR="00600F73" w:rsidRPr="00600F73" w:rsidRDefault="00600F73" w:rsidP="009F7D6F">
      <w:pPr>
        <w:tabs>
          <w:tab w:val="left" w:pos="748"/>
        </w:tabs>
        <w:ind w:firstLine="709"/>
        <w:jc w:val="both"/>
        <w:rPr>
          <w:rFonts w:ascii="Tahoma" w:hAnsi="Tahoma" w:cs="Tahoma"/>
          <w:sz w:val="24"/>
          <w:szCs w:val="24"/>
        </w:rPr>
      </w:pPr>
      <w:r w:rsidRPr="00600F73">
        <w:rPr>
          <w:rFonts w:ascii="Tahoma" w:hAnsi="Tahoma" w:cs="Tahoma"/>
          <w:sz w:val="24"/>
          <w:szCs w:val="24"/>
        </w:rPr>
        <w:t>En consecuencia, pide que se condene a la demandada a pagar la diferencia del salario devengado respecto a un trabajador de planta con las mismas funciones ejecutadas por él, las cesantías, intereses a las cesantías, vacaciones, prima de servicios, de navidad y de vacaciones, primas extralegales, auxilio de transporte y de alimentación, los aportes al sistema de seguridad social en salud y pensión, el reembolso de lo descontado por retención en la fuente, prima técnica y de antigüedad y los demás salarios y prestaciones que se le reconozcan a un empleado de planta, debidamente indexadas desde la fecha de causación hasta la fecha de la sentencia.</w:t>
      </w:r>
    </w:p>
    <w:p w14:paraId="72B13D1D" w14:textId="77777777" w:rsidR="00600F73" w:rsidRPr="00600F73" w:rsidRDefault="00600F73" w:rsidP="009F7D6F">
      <w:pPr>
        <w:pStyle w:val="Sinespaciado"/>
        <w:spacing w:line="276" w:lineRule="auto"/>
      </w:pPr>
    </w:p>
    <w:p w14:paraId="14827288" w14:textId="77777777" w:rsidR="00600F73" w:rsidRPr="00600F73" w:rsidRDefault="00600F73" w:rsidP="009F7D6F">
      <w:pPr>
        <w:tabs>
          <w:tab w:val="left" w:pos="748"/>
        </w:tabs>
        <w:ind w:firstLine="709"/>
        <w:jc w:val="both"/>
        <w:rPr>
          <w:rFonts w:ascii="Tahoma" w:hAnsi="Tahoma" w:cs="Tahoma"/>
          <w:sz w:val="24"/>
          <w:szCs w:val="24"/>
        </w:rPr>
      </w:pPr>
      <w:r w:rsidRPr="00600F73">
        <w:rPr>
          <w:rFonts w:ascii="Tahoma" w:hAnsi="Tahoma" w:cs="Tahoma"/>
          <w:sz w:val="24"/>
          <w:szCs w:val="24"/>
        </w:rPr>
        <w:t>Además de lo anterior, solicita que se condene a la demandada al pago de la sanción por no consignación de las cesantías y los intereses a las cesantías, más la indemnización moratoria prevista en el artículo 1º del Decreto 797 de 1949 y la indemnización por despido injusto.</w:t>
      </w:r>
    </w:p>
    <w:p w14:paraId="6B707B95" w14:textId="77777777" w:rsidR="00600F73" w:rsidRPr="00600F73" w:rsidRDefault="00600F73" w:rsidP="009F7D6F">
      <w:pPr>
        <w:pStyle w:val="Sinespaciado"/>
        <w:spacing w:line="276" w:lineRule="auto"/>
      </w:pPr>
    </w:p>
    <w:p w14:paraId="5541FB76" w14:textId="3C75B1C3" w:rsidR="00600F73" w:rsidRPr="00600F73" w:rsidRDefault="00600F73" w:rsidP="009F7D6F">
      <w:pPr>
        <w:tabs>
          <w:tab w:val="left" w:pos="748"/>
        </w:tabs>
        <w:ind w:firstLine="709"/>
        <w:jc w:val="both"/>
        <w:rPr>
          <w:rFonts w:ascii="Tahoma" w:hAnsi="Tahoma" w:cs="Tahoma"/>
          <w:sz w:val="24"/>
          <w:szCs w:val="24"/>
        </w:rPr>
      </w:pPr>
      <w:r w:rsidRPr="00600F73">
        <w:rPr>
          <w:rFonts w:ascii="Tahoma" w:hAnsi="Tahoma" w:cs="Tahoma"/>
          <w:sz w:val="24"/>
          <w:szCs w:val="24"/>
        </w:rPr>
        <w:t>Solici</w:t>
      </w:r>
      <w:r>
        <w:rPr>
          <w:rFonts w:ascii="Tahoma" w:hAnsi="Tahoma" w:cs="Tahoma"/>
          <w:sz w:val="24"/>
          <w:szCs w:val="24"/>
        </w:rPr>
        <w:t xml:space="preserve">ta como pretensión especial que, </w:t>
      </w:r>
      <w:r w:rsidRPr="00600F73">
        <w:rPr>
          <w:rFonts w:ascii="Tahoma" w:hAnsi="Tahoma" w:cs="Tahoma"/>
          <w:sz w:val="24"/>
          <w:szCs w:val="24"/>
        </w:rPr>
        <w:t>en el evento en que no sea viable la aplicación de la convención colectiva, se disponga las condenas como trabajador oficial de la entidad demandada, disponiendo el pago de salarios y prestaciones socia</w:t>
      </w:r>
      <w:r>
        <w:rPr>
          <w:rFonts w:ascii="Tahoma" w:hAnsi="Tahoma" w:cs="Tahoma"/>
          <w:sz w:val="24"/>
          <w:szCs w:val="24"/>
        </w:rPr>
        <w:t>les, con base en los</w:t>
      </w:r>
      <w:r w:rsidRPr="00600F73">
        <w:rPr>
          <w:rFonts w:ascii="Tahoma" w:hAnsi="Tahoma" w:cs="Tahoma"/>
          <w:sz w:val="24"/>
          <w:szCs w:val="24"/>
        </w:rPr>
        <w:t xml:space="preserve"> Decreto</w:t>
      </w:r>
      <w:r>
        <w:rPr>
          <w:rFonts w:ascii="Tahoma" w:hAnsi="Tahoma" w:cs="Tahoma"/>
          <w:sz w:val="24"/>
          <w:szCs w:val="24"/>
        </w:rPr>
        <w:t>s</w:t>
      </w:r>
      <w:r w:rsidRPr="00600F73">
        <w:rPr>
          <w:rFonts w:ascii="Tahoma" w:hAnsi="Tahoma" w:cs="Tahoma"/>
          <w:sz w:val="24"/>
          <w:szCs w:val="24"/>
        </w:rPr>
        <w:t xml:space="preserve"> 3130, 3135 de 1968 y 1042 y 1075 de 1978.</w:t>
      </w:r>
    </w:p>
    <w:p w14:paraId="5F58D347" w14:textId="77777777" w:rsidR="00600F73" w:rsidRPr="00600F73" w:rsidRDefault="00600F73" w:rsidP="009F7D6F">
      <w:pPr>
        <w:pStyle w:val="Sinespaciado"/>
        <w:spacing w:line="276" w:lineRule="auto"/>
      </w:pPr>
    </w:p>
    <w:p w14:paraId="6DAE3CD5" w14:textId="77777777" w:rsidR="00600F73" w:rsidRPr="000C46A5" w:rsidRDefault="00600F73" w:rsidP="009F7D6F">
      <w:pPr>
        <w:pStyle w:val="Sinespaciado"/>
        <w:spacing w:line="276" w:lineRule="auto"/>
      </w:pPr>
    </w:p>
    <w:p w14:paraId="5060A2C0" w14:textId="6C53E559" w:rsidR="00600F73" w:rsidRPr="000C46A5" w:rsidRDefault="00600F73" w:rsidP="009F7D6F">
      <w:pPr>
        <w:tabs>
          <w:tab w:val="left" w:pos="748"/>
        </w:tabs>
        <w:ind w:firstLine="709"/>
        <w:jc w:val="both"/>
        <w:rPr>
          <w:rFonts w:ascii="Tahoma" w:hAnsi="Tahoma" w:cs="Tahoma"/>
          <w:sz w:val="24"/>
          <w:szCs w:val="24"/>
        </w:rPr>
      </w:pPr>
      <w:r w:rsidRPr="000C46A5">
        <w:rPr>
          <w:rFonts w:ascii="Tahoma" w:hAnsi="Tahoma" w:cs="Tahoma"/>
          <w:sz w:val="24"/>
          <w:szCs w:val="24"/>
        </w:rPr>
        <w:t>Sustenta sus pretensiones, básicamente, en que prestó sus servicios personales bajo la continuada dependencia y subordinación de la entidad demandada, en el periodo relacionado anteriormente, desempeñando el cargo de profesional universitario –Abogado- en el Departamento de Pensiones del</w:t>
      </w:r>
      <w:r w:rsidR="000C46A5" w:rsidRPr="000C46A5">
        <w:rPr>
          <w:rFonts w:ascii="Tahoma" w:hAnsi="Tahoma" w:cs="Tahoma"/>
          <w:sz w:val="24"/>
          <w:szCs w:val="24"/>
        </w:rPr>
        <w:t xml:space="preserve"> Instituto de Seguros Sociales S</w:t>
      </w:r>
      <w:r w:rsidRPr="000C46A5">
        <w:rPr>
          <w:rFonts w:ascii="Tahoma" w:hAnsi="Tahoma" w:cs="Tahoma"/>
          <w:sz w:val="24"/>
          <w:szCs w:val="24"/>
        </w:rPr>
        <w:t>eccional Risaralda, bajo la figura de supuestos contratos de prestación de servicios, cumpliendo un horario de trabajo de 7:30 a.m. a 12 m. y de 2 p.m. a 6 p.m. de lunes a viernes, teniendo como jefes inmediatos al Director Jurídico, el Jefe de Pensiones y el Gerente de Pensiones de la Seccional Risaralda, a los que debía rendir informes de las ordenes que éstos le impartían.</w:t>
      </w:r>
    </w:p>
    <w:p w14:paraId="265084D5" w14:textId="77777777" w:rsidR="00600F73" w:rsidRDefault="00600F73" w:rsidP="00600F73">
      <w:pPr>
        <w:pStyle w:val="Sinespaciado"/>
        <w:spacing w:line="360" w:lineRule="auto"/>
      </w:pPr>
    </w:p>
    <w:p w14:paraId="2EE9920A" w14:textId="4FB4026C" w:rsidR="00600F73" w:rsidRPr="00600F73" w:rsidRDefault="00600F73" w:rsidP="00600F73">
      <w:pPr>
        <w:tabs>
          <w:tab w:val="left" w:pos="748"/>
        </w:tabs>
        <w:jc w:val="both"/>
        <w:rPr>
          <w:rFonts w:ascii="Tahoma" w:hAnsi="Tahoma" w:cs="Tahoma"/>
          <w:sz w:val="24"/>
          <w:szCs w:val="24"/>
        </w:rPr>
      </w:pPr>
      <w:r w:rsidRPr="00600F73">
        <w:rPr>
          <w:rFonts w:ascii="Tahoma" w:hAnsi="Tahoma" w:cs="Tahoma"/>
          <w:sz w:val="24"/>
          <w:szCs w:val="24"/>
        </w:rPr>
        <w:tab/>
        <w:t>Indica que durante la relación laboral tuvo que asumir de su bolsillo el pago de los aportes a seguridad social y le hicieron descuentos ilegales por con</w:t>
      </w:r>
      <w:r w:rsidR="000C46A5">
        <w:rPr>
          <w:rFonts w:ascii="Tahoma" w:hAnsi="Tahoma" w:cs="Tahoma"/>
          <w:sz w:val="24"/>
          <w:szCs w:val="24"/>
        </w:rPr>
        <w:t>cepto de retención en la fuente.</w:t>
      </w:r>
      <w:r w:rsidRPr="00600F73">
        <w:rPr>
          <w:rFonts w:ascii="Tahoma" w:hAnsi="Tahoma" w:cs="Tahoma"/>
          <w:sz w:val="24"/>
          <w:szCs w:val="24"/>
        </w:rPr>
        <w:t xml:space="preserve"> </w:t>
      </w:r>
      <w:r w:rsidR="000C46A5">
        <w:rPr>
          <w:rFonts w:ascii="Tahoma" w:hAnsi="Tahoma" w:cs="Tahoma"/>
          <w:sz w:val="24"/>
          <w:szCs w:val="24"/>
        </w:rPr>
        <w:t>A</w:t>
      </w:r>
      <w:r w:rsidRPr="00600F73">
        <w:rPr>
          <w:rFonts w:ascii="Tahoma" w:hAnsi="Tahoma" w:cs="Tahoma"/>
          <w:sz w:val="24"/>
          <w:szCs w:val="24"/>
        </w:rPr>
        <w:t xml:space="preserve">grega que es beneficiario de la convención colectiva de trabajo y que la entidad demandada no le ha cancelado las prestaciones sociales a que tiene derecho, pese </w:t>
      </w:r>
      <w:r w:rsidR="000C46A5">
        <w:rPr>
          <w:rFonts w:ascii="Tahoma" w:hAnsi="Tahoma" w:cs="Tahoma"/>
          <w:sz w:val="24"/>
          <w:szCs w:val="24"/>
        </w:rPr>
        <w:t xml:space="preserve">a </w:t>
      </w:r>
      <w:r w:rsidRPr="00600F73">
        <w:rPr>
          <w:rFonts w:ascii="Tahoma" w:hAnsi="Tahoma" w:cs="Tahoma"/>
          <w:sz w:val="24"/>
          <w:szCs w:val="24"/>
        </w:rPr>
        <w:t xml:space="preserve">haber presentado la reclamación administrativa el día </w:t>
      </w:r>
      <w:r w:rsidR="000C46A5">
        <w:rPr>
          <w:rFonts w:ascii="Tahoma" w:hAnsi="Tahoma" w:cs="Tahoma"/>
          <w:sz w:val="24"/>
          <w:szCs w:val="24"/>
        </w:rPr>
        <w:t>3 de mayo de</w:t>
      </w:r>
      <w:r w:rsidRPr="00600F73">
        <w:rPr>
          <w:rFonts w:ascii="Tahoma" w:hAnsi="Tahoma" w:cs="Tahoma"/>
          <w:sz w:val="24"/>
          <w:szCs w:val="24"/>
        </w:rPr>
        <w:t xml:space="preserve"> </w:t>
      </w:r>
      <w:r w:rsidRPr="00600F73">
        <w:rPr>
          <w:rFonts w:ascii="Tahoma" w:hAnsi="Tahoma" w:cs="Tahoma"/>
          <w:sz w:val="24"/>
          <w:szCs w:val="24"/>
        </w:rPr>
        <w:lastRenderedPageBreak/>
        <w:t>2013, la cual fue resuelta de manera de</w:t>
      </w:r>
      <w:r w:rsidR="000C46A5">
        <w:rPr>
          <w:rFonts w:ascii="Tahoma" w:hAnsi="Tahoma" w:cs="Tahoma"/>
          <w:sz w:val="24"/>
          <w:szCs w:val="24"/>
        </w:rPr>
        <w:t>sfavorable mediante oficio 089338 del 21 de mayo</w:t>
      </w:r>
      <w:r w:rsidRPr="00600F73">
        <w:rPr>
          <w:rFonts w:ascii="Tahoma" w:hAnsi="Tahoma" w:cs="Tahoma"/>
          <w:sz w:val="24"/>
          <w:szCs w:val="24"/>
        </w:rPr>
        <w:t xml:space="preserve"> de 2013.</w:t>
      </w:r>
    </w:p>
    <w:p w14:paraId="51946532" w14:textId="77777777" w:rsidR="00600F73" w:rsidRPr="00600F73" w:rsidRDefault="00600F73" w:rsidP="00600F73">
      <w:pPr>
        <w:pStyle w:val="Sinespaciado"/>
        <w:spacing w:line="276" w:lineRule="auto"/>
      </w:pPr>
    </w:p>
    <w:p w14:paraId="44FB07A8" w14:textId="2ED6FBC2" w:rsidR="00600F73" w:rsidRPr="00600F73" w:rsidRDefault="00600F73" w:rsidP="00600F73">
      <w:pPr>
        <w:tabs>
          <w:tab w:val="left" w:pos="748"/>
        </w:tabs>
        <w:jc w:val="both"/>
        <w:rPr>
          <w:rFonts w:ascii="Tahoma" w:hAnsi="Tahoma" w:cs="Tahoma"/>
          <w:sz w:val="24"/>
          <w:szCs w:val="24"/>
        </w:rPr>
      </w:pPr>
      <w:r w:rsidRPr="00600F73">
        <w:rPr>
          <w:rFonts w:ascii="Tahoma" w:hAnsi="Tahoma" w:cs="Tahoma"/>
          <w:sz w:val="24"/>
          <w:szCs w:val="24"/>
        </w:rPr>
        <w:tab/>
        <w:t xml:space="preserve">El Instituto de Seguros Sociales </w:t>
      </w:r>
      <w:r w:rsidR="000C46A5">
        <w:rPr>
          <w:rFonts w:ascii="Tahoma" w:hAnsi="Tahoma" w:cs="Tahoma"/>
          <w:sz w:val="24"/>
          <w:szCs w:val="24"/>
        </w:rPr>
        <w:t>-</w:t>
      </w:r>
      <w:r w:rsidRPr="00600F73">
        <w:rPr>
          <w:rFonts w:ascii="Tahoma" w:hAnsi="Tahoma" w:cs="Tahoma"/>
          <w:sz w:val="24"/>
          <w:szCs w:val="24"/>
        </w:rPr>
        <w:t>en Liquidación</w:t>
      </w:r>
      <w:r w:rsidR="000C46A5">
        <w:rPr>
          <w:rFonts w:ascii="Tahoma" w:hAnsi="Tahoma" w:cs="Tahoma"/>
          <w:sz w:val="24"/>
          <w:szCs w:val="24"/>
        </w:rPr>
        <w:t>- dio respuesta</w:t>
      </w:r>
      <w:r w:rsidRPr="00600F73">
        <w:rPr>
          <w:rFonts w:ascii="Tahoma" w:hAnsi="Tahoma" w:cs="Tahoma"/>
          <w:sz w:val="24"/>
          <w:szCs w:val="24"/>
        </w:rPr>
        <w:t xml:space="preserve"> a la demanda, oponiéndose a la totalidad de las pretens</w:t>
      </w:r>
      <w:r w:rsidR="000C46A5">
        <w:rPr>
          <w:rFonts w:ascii="Tahoma" w:hAnsi="Tahoma" w:cs="Tahoma"/>
          <w:sz w:val="24"/>
          <w:szCs w:val="24"/>
        </w:rPr>
        <w:t>iones formuladas en la ella</w:t>
      </w:r>
      <w:r w:rsidRPr="00600F73">
        <w:rPr>
          <w:rFonts w:ascii="Tahoma" w:hAnsi="Tahoma" w:cs="Tahoma"/>
          <w:sz w:val="24"/>
          <w:szCs w:val="24"/>
        </w:rPr>
        <w:t xml:space="preserve">, argumentando que la vinculación contractual con el actor se dio a través de contratos de prestación de servicios autorizados como contratos administrativos, regidos por la Ley 80 de 1993, y no contratos de carácter laboral; motivo por el que no le asiste derecho a las prestaciones reclamadas. Agrega que si hubo solución de continuidad pues las fechas de inicio y terminación de los diferentes contratos tienen varios lapsos de interrupción entre uno y otro. Propuso las excepciones de mérito de pago total de la deuda, cobro de lo no debido, enriquecimiento sin justa causa, buena fe y prescripción. </w:t>
      </w:r>
    </w:p>
    <w:p w14:paraId="6E1D76EC" w14:textId="77777777" w:rsidR="005D29BB" w:rsidRDefault="005D29BB" w:rsidP="006E09E7">
      <w:pPr>
        <w:jc w:val="both"/>
        <w:rPr>
          <w:rFonts w:ascii="Tahoma" w:hAnsi="Tahoma" w:cs="Tahoma"/>
          <w:b/>
          <w:caps/>
        </w:rPr>
      </w:pPr>
    </w:p>
    <w:p w14:paraId="3D1873C1" w14:textId="08850CDC" w:rsidR="005D29BB" w:rsidRDefault="00DA343C" w:rsidP="000C46A5">
      <w:pPr>
        <w:jc w:val="center"/>
        <w:rPr>
          <w:rFonts w:ascii="Tahoma" w:hAnsi="Tahoma" w:cs="Tahoma"/>
          <w:b/>
          <w:caps/>
          <w:sz w:val="24"/>
          <w:szCs w:val="24"/>
        </w:rPr>
      </w:pPr>
      <w:r w:rsidRPr="005D29BB">
        <w:rPr>
          <w:rFonts w:ascii="Tahoma" w:hAnsi="Tahoma" w:cs="Tahoma"/>
          <w:b/>
          <w:caps/>
          <w:sz w:val="24"/>
          <w:szCs w:val="24"/>
        </w:rPr>
        <w:t xml:space="preserve">SENTENCIA DE PRIMERA </w:t>
      </w:r>
      <w:r w:rsidR="004C5A9D" w:rsidRPr="005D29BB">
        <w:rPr>
          <w:rFonts w:ascii="Tahoma" w:hAnsi="Tahoma" w:cs="Tahoma"/>
          <w:b/>
          <w:caps/>
          <w:sz w:val="24"/>
          <w:szCs w:val="24"/>
        </w:rPr>
        <w:t>instancia</w:t>
      </w:r>
    </w:p>
    <w:p w14:paraId="734AFD0E" w14:textId="77777777" w:rsidR="000C46A5" w:rsidRPr="000C46A5" w:rsidRDefault="000C46A5" w:rsidP="000C46A5">
      <w:pPr>
        <w:jc w:val="center"/>
        <w:rPr>
          <w:rFonts w:ascii="Tahoma" w:hAnsi="Tahoma" w:cs="Tahoma"/>
          <w:b/>
          <w:caps/>
          <w:sz w:val="24"/>
          <w:szCs w:val="24"/>
        </w:rPr>
      </w:pPr>
    </w:p>
    <w:p w14:paraId="4ED8C734" w14:textId="1CD2D3BF" w:rsidR="00F733D1" w:rsidRDefault="008C7A5B" w:rsidP="008C7A5B">
      <w:pPr>
        <w:tabs>
          <w:tab w:val="left" w:pos="0"/>
        </w:tabs>
        <w:jc w:val="both"/>
        <w:rPr>
          <w:rFonts w:ascii="Tahoma" w:hAnsi="Tahoma" w:cs="Tahoma"/>
          <w:sz w:val="24"/>
          <w:szCs w:val="24"/>
        </w:rPr>
      </w:pPr>
      <w:r>
        <w:rPr>
          <w:rFonts w:ascii="Tahoma" w:hAnsi="Tahoma" w:cs="Tahoma"/>
          <w:sz w:val="24"/>
          <w:szCs w:val="24"/>
        </w:rPr>
        <w:tab/>
        <w:t xml:space="preserve">Con apoyo </w:t>
      </w:r>
      <w:r w:rsidR="00420428">
        <w:rPr>
          <w:rFonts w:ascii="Tahoma" w:hAnsi="Tahoma" w:cs="Tahoma"/>
          <w:sz w:val="24"/>
          <w:szCs w:val="24"/>
        </w:rPr>
        <w:t>en las declaraciones</w:t>
      </w:r>
      <w:r>
        <w:rPr>
          <w:rFonts w:ascii="Tahoma" w:hAnsi="Tahoma" w:cs="Tahoma"/>
          <w:sz w:val="24"/>
          <w:szCs w:val="24"/>
        </w:rPr>
        <w:t xml:space="preserve"> vertida</w:t>
      </w:r>
      <w:r w:rsidR="00420428">
        <w:rPr>
          <w:rFonts w:ascii="Tahoma" w:hAnsi="Tahoma" w:cs="Tahoma"/>
          <w:sz w:val="24"/>
          <w:szCs w:val="24"/>
        </w:rPr>
        <w:t>s en el proceso</w:t>
      </w:r>
      <w:r>
        <w:rPr>
          <w:rFonts w:ascii="Tahoma" w:hAnsi="Tahoma" w:cs="Tahoma"/>
          <w:sz w:val="24"/>
          <w:szCs w:val="24"/>
        </w:rPr>
        <w:t>, la jue</w:t>
      </w:r>
      <w:r w:rsidR="006E09E7">
        <w:rPr>
          <w:rFonts w:ascii="Tahoma" w:hAnsi="Tahoma" w:cs="Tahoma"/>
          <w:sz w:val="24"/>
          <w:szCs w:val="24"/>
        </w:rPr>
        <w:t>za de primer grado estimó que el</w:t>
      </w:r>
      <w:r>
        <w:rPr>
          <w:rFonts w:ascii="Tahoma" w:hAnsi="Tahoma" w:cs="Tahoma"/>
          <w:sz w:val="24"/>
          <w:szCs w:val="24"/>
        </w:rPr>
        <w:t xml:space="preserve"> demandante prestó sus servicios personales y subordinados a favor del extinto INSTI</w:t>
      </w:r>
      <w:r w:rsidR="000C46A5">
        <w:rPr>
          <w:rFonts w:ascii="Tahoma" w:hAnsi="Tahoma" w:cs="Tahoma"/>
          <w:sz w:val="24"/>
          <w:szCs w:val="24"/>
        </w:rPr>
        <w:t>TUTO DE SEGUROS SOCIALES entre el 4 de mayo de 2009 y el 30 de noviembre de 2012, de acuerdo a lo que exhiben</w:t>
      </w:r>
      <w:r w:rsidR="000D08FE">
        <w:rPr>
          <w:rFonts w:ascii="Tahoma" w:hAnsi="Tahoma" w:cs="Tahoma"/>
          <w:sz w:val="24"/>
          <w:szCs w:val="24"/>
        </w:rPr>
        <w:t xml:space="preserve"> los sucesivos e ininterrumpidos contratos de prestación de servicios suscritos a </w:t>
      </w:r>
      <w:r w:rsidR="000C46A5">
        <w:rPr>
          <w:rFonts w:ascii="Tahoma" w:hAnsi="Tahoma" w:cs="Tahoma"/>
          <w:sz w:val="24"/>
          <w:szCs w:val="24"/>
        </w:rPr>
        <w:t>partir desde el inicio de la relación laboral</w:t>
      </w:r>
      <w:r w:rsidR="00420428">
        <w:rPr>
          <w:rFonts w:ascii="Tahoma" w:hAnsi="Tahoma" w:cs="Tahoma"/>
          <w:sz w:val="24"/>
          <w:szCs w:val="24"/>
        </w:rPr>
        <w:t xml:space="preserve">. </w:t>
      </w:r>
    </w:p>
    <w:p w14:paraId="6D5EEF5A" w14:textId="77777777" w:rsidR="00F733D1" w:rsidRDefault="00F733D1" w:rsidP="008C7A5B">
      <w:pPr>
        <w:tabs>
          <w:tab w:val="left" w:pos="0"/>
        </w:tabs>
        <w:jc w:val="both"/>
        <w:rPr>
          <w:rFonts w:ascii="Tahoma" w:hAnsi="Tahoma" w:cs="Tahoma"/>
          <w:sz w:val="24"/>
          <w:szCs w:val="24"/>
        </w:rPr>
      </w:pPr>
    </w:p>
    <w:p w14:paraId="6E114B40" w14:textId="77777777" w:rsidR="00420428" w:rsidRDefault="00F733D1" w:rsidP="008C7A5B">
      <w:pPr>
        <w:tabs>
          <w:tab w:val="left" w:pos="0"/>
        </w:tabs>
        <w:jc w:val="both"/>
        <w:rPr>
          <w:rFonts w:ascii="Tahoma" w:hAnsi="Tahoma" w:cs="Tahoma"/>
          <w:sz w:val="24"/>
          <w:szCs w:val="24"/>
        </w:rPr>
      </w:pPr>
      <w:r>
        <w:rPr>
          <w:rFonts w:ascii="Tahoma" w:hAnsi="Tahoma" w:cs="Tahoma"/>
          <w:sz w:val="24"/>
          <w:szCs w:val="24"/>
        </w:rPr>
        <w:tab/>
      </w:r>
      <w:r w:rsidR="00420428">
        <w:rPr>
          <w:rFonts w:ascii="Tahoma" w:hAnsi="Tahoma" w:cs="Tahoma"/>
          <w:sz w:val="24"/>
          <w:szCs w:val="24"/>
        </w:rPr>
        <w:t xml:space="preserve">En virtud de esos hechos comprobados, dando alcance al principio de primacía de la realidad frente a las formas, condenó a la entidad demandada al pago de las siguientes sumas: </w:t>
      </w:r>
    </w:p>
    <w:p w14:paraId="6EF8512F" w14:textId="77777777" w:rsidR="00420428" w:rsidRDefault="00420428" w:rsidP="008C7A5B">
      <w:pPr>
        <w:tabs>
          <w:tab w:val="left" w:pos="0"/>
        </w:tabs>
        <w:jc w:val="both"/>
        <w:rPr>
          <w:rFonts w:ascii="Tahoma" w:hAnsi="Tahoma" w:cs="Tahoma"/>
          <w:sz w:val="24"/>
          <w:szCs w:val="24"/>
        </w:rPr>
      </w:pPr>
    </w:p>
    <w:tbl>
      <w:tblPr>
        <w:tblStyle w:val="Tablaconcuadrcula"/>
        <w:tblW w:w="0" w:type="auto"/>
        <w:jc w:val="center"/>
        <w:tblLook w:val="04A0" w:firstRow="1" w:lastRow="0" w:firstColumn="1" w:lastColumn="0" w:noHBand="0" w:noVBand="1"/>
      </w:tblPr>
      <w:tblGrid>
        <w:gridCol w:w="4141"/>
        <w:gridCol w:w="1960"/>
      </w:tblGrid>
      <w:tr w:rsidR="00F97C2F" w14:paraId="2F8CC84F" w14:textId="77777777" w:rsidTr="000C46A5">
        <w:trPr>
          <w:jc w:val="center"/>
        </w:trPr>
        <w:tc>
          <w:tcPr>
            <w:tcW w:w="4141" w:type="dxa"/>
            <w:vAlign w:val="center"/>
          </w:tcPr>
          <w:p w14:paraId="474F5848" w14:textId="77777777" w:rsidR="00F97C2F" w:rsidRPr="005D29BB" w:rsidRDefault="00F97C2F" w:rsidP="00F97C2F">
            <w:pPr>
              <w:tabs>
                <w:tab w:val="left" w:pos="0"/>
              </w:tabs>
              <w:jc w:val="center"/>
              <w:rPr>
                <w:rFonts w:ascii="Tahoma" w:hAnsi="Tahoma" w:cs="Tahoma"/>
                <w:b/>
                <w:sz w:val="24"/>
                <w:szCs w:val="24"/>
              </w:rPr>
            </w:pPr>
            <w:r w:rsidRPr="005D29BB">
              <w:rPr>
                <w:rFonts w:ascii="Tahoma" w:hAnsi="Tahoma" w:cs="Tahoma"/>
                <w:b/>
                <w:sz w:val="24"/>
                <w:szCs w:val="24"/>
              </w:rPr>
              <w:t>CONCEPTO</w:t>
            </w:r>
          </w:p>
        </w:tc>
        <w:tc>
          <w:tcPr>
            <w:tcW w:w="1960" w:type="dxa"/>
            <w:vAlign w:val="center"/>
          </w:tcPr>
          <w:p w14:paraId="49FAA4B0" w14:textId="77777777" w:rsidR="006A2B1C" w:rsidRPr="005D29BB" w:rsidRDefault="00F97C2F" w:rsidP="00F97C2F">
            <w:pPr>
              <w:tabs>
                <w:tab w:val="left" w:pos="0"/>
              </w:tabs>
              <w:jc w:val="center"/>
              <w:rPr>
                <w:rFonts w:ascii="Tahoma" w:hAnsi="Tahoma" w:cs="Tahoma"/>
                <w:b/>
                <w:sz w:val="24"/>
                <w:szCs w:val="24"/>
              </w:rPr>
            </w:pPr>
            <w:r w:rsidRPr="005D29BB">
              <w:rPr>
                <w:rFonts w:ascii="Tahoma" w:hAnsi="Tahoma" w:cs="Tahoma"/>
                <w:b/>
                <w:sz w:val="24"/>
                <w:szCs w:val="24"/>
              </w:rPr>
              <w:t>MONTO DE LA CONDENA</w:t>
            </w:r>
          </w:p>
        </w:tc>
      </w:tr>
      <w:tr w:rsidR="006E09E7" w14:paraId="42F2D9AF" w14:textId="77777777" w:rsidTr="000C46A5">
        <w:trPr>
          <w:jc w:val="center"/>
        </w:trPr>
        <w:tc>
          <w:tcPr>
            <w:tcW w:w="4141" w:type="dxa"/>
          </w:tcPr>
          <w:p w14:paraId="46ED4668" w14:textId="77777777" w:rsidR="006E09E7" w:rsidRPr="005D29BB" w:rsidRDefault="006E09E7" w:rsidP="008C7A5B">
            <w:pPr>
              <w:tabs>
                <w:tab w:val="left" w:pos="0"/>
              </w:tabs>
              <w:jc w:val="both"/>
              <w:rPr>
                <w:rFonts w:ascii="Tahoma" w:hAnsi="Tahoma" w:cs="Tahoma"/>
                <w:sz w:val="24"/>
                <w:szCs w:val="24"/>
              </w:rPr>
            </w:pPr>
            <w:r w:rsidRPr="005D29BB">
              <w:rPr>
                <w:rFonts w:ascii="Tahoma" w:hAnsi="Tahoma" w:cs="Tahoma"/>
                <w:sz w:val="24"/>
                <w:szCs w:val="24"/>
              </w:rPr>
              <w:t>Diferencia Salarial</w:t>
            </w:r>
          </w:p>
        </w:tc>
        <w:tc>
          <w:tcPr>
            <w:tcW w:w="1960" w:type="dxa"/>
          </w:tcPr>
          <w:p w14:paraId="17B2D71B" w14:textId="5293E376" w:rsidR="006E09E7" w:rsidRPr="005D29BB" w:rsidRDefault="000C46A5" w:rsidP="006E09E7">
            <w:pPr>
              <w:tabs>
                <w:tab w:val="left" w:pos="0"/>
              </w:tabs>
              <w:jc w:val="center"/>
              <w:rPr>
                <w:rFonts w:ascii="Tahoma" w:hAnsi="Tahoma" w:cs="Tahoma"/>
                <w:sz w:val="24"/>
                <w:szCs w:val="24"/>
              </w:rPr>
            </w:pPr>
            <w:r>
              <w:rPr>
                <w:rFonts w:ascii="Tahoma" w:hAnsi="Tahoma" w:cs="Tahoma"/>
                <w:sz w:val="24"/>
                <w:szCs w:val="24"/>
              </w:rPr>
              <w:t>$29.480.060</w:t>
            </w:r>
          </w:p>
        </w:tc>
      </w:tr>
      <w:tr w:rsidR="00420428" w14:paraId="1B3D057B" w14:textId="77777777" w:rsidTr="000C46A5">
        <w:trPr>
          <w:jc w:val="center"/>
        </w:trPr>
        <w:tc>
          <w:tcPr>
            <w:tcW w:w="4141" w:type="dxa"/>
          </w:tcPr>
          <w:p w14:paraId="7995F539" w14:textId="6017E96E" w:rsidR="00420428" w:rsidRPr="005D29BB" w:rsidRDefault="000C46A5" w:rsidP="008C7A5B">
            <w:pPr>
              <w:tabs>
                <w:tab w:val="left" w:pos="0"/>
              </w:tabs>
              <w:jc w:val="both"/>
              <w:rPr>
                <w:rFonts w:ascii="Tahoma" w:hAnsi="Tahoma" w:cs="Tahoma"/>
                <w:sz w:val="24"/>
                <w:szCs w:val="24"/>
              </w:rPr>
            </w:pPr>
            <w:r>
              <w:rPr>
                <w:rFonts w:ascii="Tahoma" w:hAnsi="Tahoma" w:cs="Tahoma"/>
                <w:sz w:val="24"/>
                <w:szCs w:val="24"/>
              </w:rPr>
              <w:t>Prima convencional</w:t>
            </w:r>
          </w:p>
        </w:tc>
        <w:tc>
          <w:tcPr>
            <w:tcW w:w="1960" w:type="dxa"/>
          </w:tcPr>
          <w:p w14:paraId="08ED8612" w14:textId="452A435F" w:rsidR="00420428" w:rsidRPr="005D29BB" w:rsidRDefault="00420428" w:rsidP="006E09E7">
            <w:pPr>
              <w:tabs>
                <w:tab w:val="left" w:pos="0"/>
              </w:tabs>
              <w:jc w:val="center"/>
              <w:rPr>
                <w:rFonts w:ascii="Tahoma" w:hAnsi="Tahoma" w:cs="Tahoma"/>
                <w:sz w:val="24"/>
                <w:szCs w:val="24"/>
              </w:rPr>
            </w:pPr>
            <w:r w:rsidRPr="005D29BB">
              <w:rPr>
                <w:rFonts w:ascii="Tahoma" w:hAnsi="Tahoma" w:cs="Tahoma"/>
                <w:sz w:val="24"/>
                <w:szCs w:val="24"/>
              </w:rPr>
              <w:t>$</w:t>
            </w:r>
            <w:r w:rsidR="000C46A5">
              <w:rPr>
                <w:rFonts w:ascii="Tahoma" w:hAnsi="Tahoma" w:cs="Tahoma"/>
                <w:sz w:val="24"/>
                <w:szCs w:val="24"/>
              </w:rPr>
              <w:t>8.341.883</w:t>
            </w:r>
          </w:p>
        </w:tc>
      </w:tr>
      <w:tr w:rsidR="00420428" w14:paraId="4578F857" w14:textId="77777777" w:rsidTr="000C46A5">
        <w:trPr>
          <w:jc w:val="center"/>
        </w:trPr>
        <w:tc>
          <w:tcPr>
            <w:tcW w:w="4141" w:type="dxa"/>
          </w:tcPr>
          <w:p w14:paraId="0F080838" w14:textId="29FCDE0E" w:rsidR="00420428" w:rsidRPr="005D29BB" w:rsidRDefault="000C46A5" w:rsidP="008C7A5B">
            <w:pPr>
              <w:tabs>
                <w:tab w:val="left" w:pos="0"/>
              </w:tabs>
              <w:jc w:val="both"/>
              <w:rPr>
                <w:rFonts w:ascii="Tahoma" w:hAnsi="Tahoma" w:cs="Tahoma"/>
                <w:sz w:val="24"/>
                <w:szCs w:val="24"/>
              </w:rPr>
            </w:pPr>
            <w:r>
              <w:rPr>
                <w:rFonts w:ascii="Tahoma" w:hAnsi="Tahoma" w:cs="Tahoma"/>
                <w:sz w:val="24"/>
                <w:szCs w:val="24"/>
              </w:rPr>
              <w:t>V</w:t>
            </w:r>
            <w:r w:rsidR="00420428" w:rsidRPr="005D29BB">
              <w:rPr>
                <w:rFonts w:ascii="Tahoma" w:hAnsi="Tahoma" w:cs="Tahoma"/>
                <w:sz w:val="24"/>
                <w:szCs w:val="24"/>
              </w:rPr>
              <w:t xml:space="preserve">acaciones </w:t>
            </w:r>
          </w:p>
        </w:tc>
        <w:tc>
          <w:tcPr>
            <w:tcW w:w="1960" w:type="dxa"/>
          </w:tcPr>
          <w:p w14:paraId="422FF93A" w14:textId="6C154627" w:rsidR="00420428" w:rsidRPr="005D29BB" w:rsidRDefault="000C46A5" w:rsidP="00F97C2F">
            <w:pPr>
              <w:tabs>
                <w:tab w:val="left" w:pos="0"/>
              </w:tabs>
              <w:jc w:val="center"/>
              <w:rPr>
                <w:rFonts w:ascii="Tahoma" w:hAnsi="Tahoma" w:cs="Tahoma"/>
                <w:sz w:val="24"/>
                <w:szCs w:val="24"/>
              </w:rPr>
            </w:pPr>
            <w:r>
              <w:rPr>
                <w:rFonts w:ascii="Tahoma" w:hAnsi="Tahoma" w:cs="Tahoma"/>
                <w:sz w:val="24"/>
                <w:szCs w:val="24"/>
              </w:rPr>
              <w:t>$5.151.685</w:t>
            </w:r>
          </w:p>
        </w:tc>
      </w:tr>
      <w:tr w:rsidR="00420428" w14:paraId="1B30F56E" w14:textId="77777777" w:rsidTr="000C46A5">
        <w:trPr>
          <w:jc w:val="center"/>
        </w:trPr>
        <w:tc>
          <w:tcPr>
            <w:tcW w:w="4141" w:type="dxa"/>
          </w:tcPr>
          <w:p w14:paraId="0C26D94A" w14:textId="77777777" w:rsidR="00420428" w:rsidRPr="005D29BB" w:rsidRDefault="00420428" w:rsidP="008C7A5B">
            <w:pPr>
              <w:tabs>
                <w:tab w:val="left" w:pos="0"/>
              </w:tabs>
              <w:jc w:val="both"/>
              <w:rPr>
                <w:rFonts w:ascii="Tahoma" w:hAnsi="Tahoma" w:cs="Tahoma"/>
                <w:sz w:val="24"/>
                <w:szCs w:val="24"/>
              </w:rPr>
            </w:pPr>
            <w:r w:rsidRPr="005D29BB">
              <w:rPr>
                <w:rFonts w:ascii="Tahoma" w:hAnsi="Tahoma" w:cs="Tahoma"/>
                <w:sz w:val="24"/>
                <w:szCs w:val="24"/>
              </w:rPr>
              <w:t xml:space="preserve">Cesantías </w:t>
            </w:r>
          </w:p>
        </w:tc>
        <w:tc>
          <w:tcPr>
            <w:tcW w:w="1960" w:type="dxa"/>
          </w:tcPr>
          <w:p w14:paraId="496AA461" w14:textId="32DD0B19" w:rsidR="00420428" w:rsidRPr="005D29BB" w:rsidRDefault="000C46A5" w:rsidP="00F97C2F">
            <w:pPr>
              <w:tabs>
                <w:tab w:val="left" w:pos="0"/>
              </w:tabs>
              <w:jc w:val="center"/>
              <w:rPr>
                <w:rFonts w:ascii="Tahoma" w:hAnsi="Tahoma" w:cs="Tahoma"/>
                <w:sz w:val="24"/>
                <w:szCs w:val="24"/>
              </w:rPr>
            </w:pPr>
            <w:r>
              <w:rPr>
                <w:rFonts w:ascii="Tahoma" w:hAnsi="Tahoma" w:cs="Tahoma"/>
                <w:sz w:val="24"/>
                <w:szCs w:val="24"/>
              </w:rPr>
              <w:t>$11.595.308</w:t>
            </w:r>
          </w:p>
        </w:tc>
      </w:tr>
      <w:tr w:rsidR="00420428" w14:paraId="6C16CA87" w14:textId="77777777" w:rsidTr="000C46A5">
        <w:trPr>
          <w:jc w:val="center"/>
        </w:trPr>
        <w:tc>
          <w:tcPr>
            <w:tcW w:w="4141" w:type="dxa"/>
          </w:tcPr>
          <w:p w14:paraId="40444EC8" w14:textId="77777777" w:rsidR="00420428" w:rsidRPr="005D29BB" w:rsidRDefault="00420428" w:rsidP="008C7A5B">
            <w:pPr>
              <w:tabs>
                <w:tab w:val="left" w:pos="0"/>
              </w:tabs>
              <w:jc w:val="both"/>
              <w:rPr>
                <w:rFonts w:ascii="Tahoma" w:hAnsi="Tahoma" w:cs="Tahoma"/>
                <w:sz w:val="24"/>
                <w:szCs w:val="24"/>
              </w:rPr>
            </w:pPr>
            <w:r w:rsidRPr="005D29BB">
              <w:rPr>
                <w:rFonts w:ascii="Tahoma" w:hAnsi="Tahoma" w:cs="Tahoma"/>
                <w:sz w:val="24"/>
                <w:szCs w:val="24"/>
              </w:rPr>
              <w:t>Intereses a las cesantías</w:t>
            </w:r>
          </w:p>
        </w:tc>
        <w:tc>
          <w:tcPr>
            <w:tcW w:w="1960" w:type="dxa"/>
          </w:tcPr>
          <w:p w14:paraId="178F35FC" w14:textId="3BEA109D" w:rsidR="00420428" w:rsidRPr="005D29BB" w:rsidRDefault="000C46A5" w:rsidP="00F97C2F">
            <w:pPr>
              <w:tabs>
                <w:tab w:val="left" w:pos="0"/>
              </w:tabs>
              <w:jc w:val="center"/>
              <w:rPr>
                <w:rFonts w:ascii="Tahoma" w:hAnsi="Tahoma" w:cs="Tahoma"/>
                <w:sz w:val="24"/>
                <w:szCs w:val="24"/>
              </w:rPr>
            </w:pPr>
            <w:r>
              <w:rPr>
                <w:rFonts w:ascii="Tahoma" w:hAnsi="Tahoma" w:cs="Tahoma"/>
                <w:sz w:val="24"/>
                <w:szCs w:val="24"/>
              </w:rPr>
              <w:t>$1.078.196</w:t>
            </w:r>
          </w:p>
        </w:tc>
      </w:tr>
      <w:tr w:rsidR="004A0DFC" w14:paraId="55F9C5AC" w14:textId="77777777" w:rsidTr="000C46A5">
        <w:trPr>
          <w:jc w:val="center"/>
        </w:trPr>
        <w:tc>
          <w:tcPr>
            <w:tcW w:w="4141" w:type="dxa"/>
          </w:tcPr>
          <w:p w14:paraId="41648FE9" w14:textId="77777777" w:rsidR="004A0DFC" w:rsidRPr="005D29BB" w:rsidRDefault="004A0DFC" w:rsidP="008C7A5B">
            <w:pPr>
              <w:tabs>
                <w:tab w:val="left" w:pos="0"/>
              </w:tabs>
              <w:jc w:val="both"/>
              <w:rPr>
                <w:rFonts w:ascii="Tahoma" w:hAnsi="Tahoma" w:cs="Tahoma"/>
                <w:sz w:val="24"/>
                <w:szCs w:val="24"/>
              </w:rPr>
            </w:pPr>
            <w:r w:rsidRPr="005D29BB">
              <w:rPr>
                <w:rFonts w:ascii="Tahoma" w:hAnsi="Tahoma" w:cs="Tahoma"/>
                <w:sz w:val="24"/>
                <w:szCs w:val="24"/>
              </w:rPr>
              <w:t>Prima técnica</w:t>
            </w:r>
          </w:p>
        </w:tc>
        <w:tc>
          <w:tcPr>
            <w:tcW w:w="1960" w:type="dxa"/>
          </w:tcPr>
          <w:p w14:paraId="49F1A2A7" w14:textId="2710897B" w:rsidR="004A0DFC" w:rsidRPr="005D29BB" w:rsidRDefault="000C46A5" w:rsidP="00F97C2F">
            <w:pPr>
              <w:tabs>
                <w:tab w:val="left" w:pos="0"/>
              </w:tabs>
              <w:jc w:val="center"/>
              <w:rPr>
                <w:rFonts w:ascii="Tahoma" w:hAnsi="Tahoma" w:cs="Tahoma"/>
                <w:sz w:val="24"/>
                <w:szCs w:val="24"/>
              </w:rPr>
            </w:pPr>
            <w:r>
              <w:rPr>
                <w:rFonts w:ascii="Tahoma" w:hAnsi="Tahoma" w:cs="Tahoma"/>
                <w:sz w:val="24"/>
                <w:szCs w:val="24"/>
              </w:rPr>
              <w:t>$8.572.496</w:t>
            </w:r>
          </w:p>
        </w:tc>
      </w:tr>
      <w:tr w:rsidR="000C46A5" w14:paraId="04395BD0" w14:textId="77777777" w:rsidTr="000C46A5">
        <w:trPr>
          <w:jc w:val="center"/>
        </w:trPr>
        <w:tc>
          <w:tcPr>
            <w:tcW w:w="4141" w:type="dxa"/>
          </w:tcPr>
          <w:p w14:paraId="5B76DE15" w14:textId="5B771391" w:rsidR="000C46A5" w:rsidRPr="005D29BB" w:rsidRDefault="000C46A5" w:rsidP="008C7A5B">
            <w:pPr>
              <w:tabs>
                <w:tab w:val="left" w:pos="0"/>
              </w:tabs>
              <w:jc w:val="both"/>
              <w:rPr>
                <w:rFonts w:ascii="Tahoma" w:hAnsi="Tahoma" w:cs="Tahoma"/>
                <w:sz w:val="24"/>
                <w:szCs w:val="24"/>
              </w:rPr>
            </w:pPr>
            <w:r>
              <w:rPr>
                <w:rFonts w:ascii="Tahoma" w:hAnsi="Tahoma" w:cs="Tahoma"/>
                <w:sz w:val="24"/>
                <w:szCs w:val="24"/>
              </w:rPr>
              <w:t>Indemnización por despido injusto</w:t>
            </w:r>
          </w:p>
        </w:tc>
        <w:tc>
          <w:tcPr>
            <w:tcW w:w="1960" w:type="dxa"/>
          </w:tcPr>
          <w:p w14:paraId="7A32A6E3" w14:textId="5D70ECB2" w:rsidR="000C46A5" w:rsidRDefault="000C46A5" w:rsidP="00F97C2F">
            <w:pPr>
              <w:tabs>
                <w:tab w:val="left" w:pos="0"/>
              </w:tabs>
              <w:jc w:val="center"/>
              <w:rPr>
                <w:rFonts w:ascii="Tahoma" w:hAnsi="Tahoma" w:cs="Tahoma"/>
                <w:sz w:val="24"/>
                <w:szCs w:val="24"/>
              </w:rPr>
            </w:pPr>
            <w:r>
              <w:rPr>
                <w:rFonts w:ascii="Tahoma" w:hAnsi="Tahoma" w:cs="Tahoma"/>
                <w:sz w:val="24"/>
                <w:szCs w:val="24"/>
              </w:rPr>
              <w:t>$12.234.252</w:t>
            </w:r>
          </w:p>
        </w:tc>
      </w:tr>
    </w:tbl>
    <w:p w14:paraId="03BBBD27" w14:textId="58FF0D66" w:rsidR="005D29BB" w:rsidRDefault="006A2B1C" w:rsidP="007828F8">
      <w:pPr>
        <w:tabs>
          <w:tab w:val="left" w:pos="0"/>
        </w:tabs>
        <w:spacing w:line="360" w:lineRule="auto"/>
        <w:jc w:val="both"/>
        <w:rPr>
          <w:rFonts w:ascii="Tahoma" w:hAnsi="Tahoma" w:cs="Tahoma"/>
          <w:sz w:val="24"/>
          <w:szCs w:val="24"/>
        </w:rPr>
      </w:pPr>
      <w:r>
        <w:rPr>
          <w:rFonts w:ascii="Tahoma" w:hAnsi="Tahoma" w:cs="Tahoma"/>
          <w:sz w:val="24"/>
          <w:szCs w:val="24"/>
        </w:rPr>
        <w:tab/>
      </w:r>
    </w:p>
    <w:p w14:paraId="159398A8" w14:textId="3B91C529" w:rsidR="00AC173A" w:rsidRDefault="00F733D1" w:rsidP="008C7A5B">
      <w:pPr>
        <w:tabs>
          <w:tab w:val="left" w:pos="0"/>
        </w:tabs>
        <w:jc w:val="both"/>
        <w:rPr>
          <w:rFonts w:ascii="Tahoma" w:hAnsi="Tahoma" w:cs="Tahoma"/>
          <w:sz w:val="24"/>
          <w:szCs w:val="24"/>
        </w:rPr>
      </w:pPr>
      <w:r>
        <w:rPr>
          <w:rFonts w:ascii="Tahoma" w:hAnsi="Tahoma" w:cs="Tahoma"/>
          <w:sz w:val="24"/>
          <w:szCs w:val="24"/>
        </w:rPr>
        <w:tab/>
      </w:r>
      <w:r w:rsidR="006A2B1C">
        <w:rPr>
          <w:rFonts w:ascii="Tahoma" w:hAnsi="Tahoma" w:cs="Tahoma"/>
          <w:sz w:val="24"/>
          <w:szCs w:val="24"/>
        </w:rPr>
        <w:t>Asimismo</w:t>
      </w:r>
      <w:r w:rsidR="00E42EA9">
        <w:rPr>
          <w:rFonts w:ascii="Tahoma" w:hAnsi="Tahoma" w:cs="Tahoma"/>
          <w:sz w:val="24"/>
          <w:szCs w:val="24"/>
        </w:rPr>
        <w:t>,</w:t>
      </w:r>
      <w:r w:rsidR="004A0DFC">
        <w:rPr>
          <w:rFonts w:ascii="Tahoma" w:hAnsi="Tahoma" w:cs="Tahoma"/>
          <w:sz w:val="24"/>
          <w:szCs w:val="24"/>
        </w:rPr>
        <w:t xml:space="preserve"> sanc</w:t>
      </w:r>
      <w:r w:rsidR="005D29BB">
        <w:rPr>
          <w:rFonts w:ascii="Tahoma" w:hAnsi="Tahoma" w:cs="Tahoma"/>
          <w:sz w:val="24"/>
          <w:szCs w:val="24"/>
        </w:rPr>
        <w:t xml:space="preserve">ionó a la </w:t>
      </w:r>
      <w:r w:rsidR="009F7D6F">
        <w:rPr>
          <w:rFonts w:ascii="Tahoma" w:hAnsi="Tahoma" w:cs="Tahoma"/>
          <w:sz w:val="24"/>
          <w:szCs w:val="24"/>
        </w:rPr>
        <w:t xml:space="preserve">demandada </w:t>
      </w:r>
      <w:r w:rsidR="004A0DFC">
        <w:rPr>
          <w:rFonts w:ascii="Tahoma" w:hAnsi="Tahoma" w:cs="Tahoma"/>
          <w:sz w:val="24"/>
          <w:szCs w:val="24"/>
        </w:rPr>
        <w:t>a cancelarle al demandante la suma de $96.143</w:t>
      </w:r>
      <w:r w:rsidR="00147170">
        <w:rPr>
          <w:rFonts w:ascii="Tahoma" w:hAnsi="Tahoma" w:cs="Tahoma"/>
          <w:sz w:val="24"/>
          <w:szCs w:val="24"/>
        </w:rPr>
        <w:t xml:space="preserve"> pesos</w:t>
      </w:r>
      <w:r w:rsidR="009F7D6F">
        <w:rPr>
          <w:rFonts w:ascii="Tahoma" w:hAnsi="Tahoma" w:cs="Tahoma"/>
          <w:sz w:val="24"/>
          <w:szCs w:val="24"/>
        </w:rPr>
        <w:t xml:space="preserve"> diarios desde</w:t>
      </w:r>
      <w:r w:rsidR="000C46A5">
        <w:rPr>
          <w:rFonts w:ascii="Tahoma" w:hAnsi="Tahoma" w:cs="Tahoma"/>
          <w:sz w:val="24"/>
          <w:szCs w:val="24"/>
        </w:rPr>
        <w:t xml:space="preserve"> el 1º de marzo de 2013</w:t>
      </w:r>
      <w:r w:rsidR="004A0DFC">
        <w:rPr>
          <w:rFonts w:ascii="Tahoma" w:hAnsi="Tahoma" w:cs="Tahoma"/>
          <w:sz w:val="24"/>
          <w:szCs w:val="24"/>
        </w:rPr>
        <w:t xml:space="preserve"> </w:t>
      </w:r>
      <w:r w:rsidR="009F7D6F">
        <w:rPr>
          <w:rFonts w:ascii="Tahoma" w:hAnsi="Tahoma" w:cs="Tahoma"/>
          <w:sz w:val="24"/>
          <w:szCs w:val="24"/>
        </w:rPr>
        <w:t xml:space="preserve">y </w:t>
      </w:r>
      <w:r w:rsidR="000C46A5">
        <w:rPr>
          <w:rFonts w:ascii="Tahoma" w:hAnsi="Tahoma" w:cs="Tahoma"/>
          <w:sz w:val="24"/>
          <w:szCs w:val="24"/>
        </w:rPr>
        <w:t>hasta que se verifique el pago total de las obligaciones laborales</w:t>
      </w:r>
      <w:r>
        <w:rPr>
          <w:rFonts w:ascii="Tahoma" w:hAnsi="Tahoma" w:cs="Tahoma"/>
          <w:sz w:val="24"/>
          <w:szCs w:val="24"/>
        </w:rPr>
        <w:t>,</w:t>
      </w:r>
      <w:r w:rsidR="00AC173A">
        <w:rPr>
          <w:rFonts w:ascii="Tahoma" w:hAnsi="Tahoma" w:cs="Tahoma"/>
          <w:sz w:val="24"/>
          <w:szCs w:val="24"/>
        </w:rPr>
        <w:t xml:space="preserve"> conforme a las previsiones</w:t>
      </w:r>
      <w:r w:rsidR="006A2B1C">
        <w:rPr>
          <w:rFonts w:ascii="Tahoma" w:hAnsi="Tahoma" w:cs="Tahoma"/>
          <w:sz w:val="24"/>
          <w:szCs w:val="24"/>
        </w:rPr>
        <w:t xml:space="preserve"> </w:t>
      </w:r>
      <w:r w:rsidR="00AC173A">
        <w:rPr>
          <w:rFonts w:ascii="Tahoma" w:hAnsi="Tahoma" w:cs="Tahoma"/>
          <w:sz w:val="24"/>
          <w:szCs w:val="24"/>
        </w:rPr>
        <w:t>d</w:t>
      </w:r>
      <w:r w:rsidR="006A2B1C">
        <w:rPr>
          <w:rFonts w:ascii="Tahoma" w:hAnsi="Tahoma" w:cs="Tahoma"/>
          <w:sz w:val="24"/>
          <w:szCs w:val="24"/>
        </w:rPr>
        <w:t>el Dec</w:t>
      </w:r>
      <w:r w:rsidR="000C46A5">
        <w:rPr>
          <w:rFonts w:ascii="Tahoma" w:hAnsi="Tahoma" w:cs="Tahoma"/>
          <w:sz w:val="24"/>
          <w:szCs w:val="24"/>
        </w:rPr>
        <w:t>reto 797 de 1949</w:t>
      </w:r>
      <w:r w:rsidR="009F7D6F">
        <w:rPr>
          <w:rFonts w:ascii="Tahoma" w:hAnsi="Tahoma" w:cs="Tahoma"/>
          <w:sz w:val="24"/>
          <w:szCs w:val="24"/>
        </w:rPr>
        <w:t xml:space="preserve">. Y la absolvió de las demás pretensiones. </w:t>
      </w:r>
    </w:p>
    <w:p w14:paraId="22A7357D" w14:textId="77777777" w:rsidR="005D29BB" w:rsidRPr="00807686" w:rsidRDefault="005D29BB" w:rsidP="00F47555">
      <w:pPr>
        <w:tabs>
          <w:tab w:val="left" w:pos="0"/>
        </w:tabs>
        <w:jc w:val="both"/>
        <w:rPr>
          <w:rFonts w:ascii="Tahoma" w:hAnsi="Tahoma" w:cs="Tahoma"/>
          <w:caps/>
          <w:sz w:val="24"/>
          <w:szCs w:val="24"/>
        </w:rPr>
      </w:pPr>
    </w:p>
    <w:p w14:paraId="195DB5F5" w14:textId="77777777" w:rsidR="00347A46" w:rsidRPr="00B830B3" w:rsidRDefault="00347A46" w:rsidP="00347A46">
      <w:pPr>
        <w:numPr>
          <w:ilvl w:val="0"/>
          <w:numId w:val="4"/>
        </w:numPr>
        <w:tabs>
          <w:tab w:val="left" w:pos="748"/>
        </w:tabs>
        <w:jc w:val="center"/>
        <w:rPr>
          <w:rFonts w:ascii="Tahoma" w:hAnsi="Tahoma" w:cs="Tahoma"/>
          <w:b/>
          <w:sz w:val="24"/>
          <w:szCs w:val="24"/>
        </w:rPr>
      </w:pPr>
      <w:r w:rsidRPr="00807686">
        <w:rPr>
          <w:rFonts w:ascii="Tahoma" w:hAnsi="Tahoma" w:cs="Tahoma"/>
          <w:b/>
          <w:caps/>
          <w:sz w:val="24"/>
          <w:szCs w:val="24"/>
        </w:rPr>
        <w:t>Consideraciones</w:t>
      </w:r>
    </w:p>
    <w:p w14:paraId="5BB750E5" w14:textId="77777777" w:rsidR="005D29BB" w:rsidRPr="00B830B3" w:rsidRDefault="005D29BB" w:rsidP="00147170">
      <w:pPr>
        <w:pStyle w:val="Sinespaciado"/>
        <w:spacing w:line="276" w:lineRule="auto"/>
        <w:jc w:val="both"/>
        <w:rPr>
          <w:rFonts w:ascii="Tahoma" w:hAnsi="Tahoma" w:cs="Tahoma"/>
        </w:rPr>
      </w:pPr>
    </w:p>
    <w:p w14:paraId="78BA800E" w14:textId="77777777" w:rsidR="00347A46" w:rsidRPr="00B830B3" w:rsidRDefault="00347A46" w:rsidP="00347A46">
      <w:pPr>
        <w:pStyle w:val="Prrafodelista"/>
        <w:numPr>
          <w:ilvl w:val="1"/>
          <w:numId w:val="4"/>
        </w:numPr>
        <w:tabs>
          <w:tab w:val="left" w:pos="0"/>
        </w:tabs>
        <w:spacing w:line="360" w:lineRule="auto"/>
        <w:ind w:left="0" w:firstLine="0"/>
        <w:jc w:val="center"/>
        <w:rPr>
          <w:rFonts w:ascii="Tahoma" w:hAnsi="Tahoma" w:cs="Tahoma"/>
          <w:b/>
        </w:rPr>
      </w:pPr>
      <w:r w:rsidRPr="00B830B3">
        <w:rPr>
          <w:rFonts w:ascii="Tahoma" w:hAnsi="Tahoma" w:cs="Tahoma"/>
          <w:b/>
        </w:rPr>
        <w:t>De la existencia del contrato de trabajo</w:t>
      </w:r>
    </w:p>
    <w:p w14:paraId="25CF98FE" w14:textId="77777777" w:rsidR="00347A46" w:rsidRPr="00B830B3" w:rsidRDefault="00347A46" w:rsidP="009F7D6F">
      <w:pPr>
        <w:pStyle w:val="Sinespaciado"/>
        <w:rPr>
          <w:rFonts w:ascii="Tahoma" w:hAnsi="Tahoma" w:cs="Tahoma"/>
        </w:rPr>
      </w:pPr>
    </w:p>
    <w:p w14:paraId="282CFE26" w14:textId="2BD8F05C"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La parte actora demostró la prestación personal del servicio, no sólo con las pruebas testimoniales y la prueba documental relacionada con los</w:t>
      </w:r>
      <w:r w:rsidR="009F7D6F">
        <w:rPr>
          <w:rFonts w:ascii="Tahoma" w:hAnsi="Tahoma" w:cs="Tahoma"/>
          <w:sz w:val="24"/>
          <w:szCs w:val="24"/>
        </w:rPr>
        <w:t xml:space="preserve"> 7</w:t>
      </w:r>
      <w:r w:rsidRPr="00B830B3">
        <w:rPr>
          <w:rFonts w:ascii="Tahoma" w:hAnsi="Tahoma" w:cs="Tahoma"/>
          <w:sz w:val="24"/>
          <w:szCs w:val="24"/>
        </w:rPr>
        <w:t xml:space="preserve"> contratos de prestación de servicios suscritos entre las partes y la ejecución de los mismos, sino </w:t>
      </w:r>
      <w:r w:rsidRPr="00B830B3">
        <w:rPr>
          <w:rFonts w:ascii="Tahoma" w:hAnsi="Tahoma" w:cs="Tahoma"/>
          <w:sz w:val="24"/>
          <w:szCs w:val="24"/>
        </w:rPr>
        <w:lastRenderedPageBreak/>
        <w:t>también por lo</w:t>
      </w:r>
      <w:r w:rsidR="009F7D6F">
        <w:rPr>
          <w:rFonts w:ascii="Tahoma" w:hAnsi="Tahoma" w:cs="Tahoma"/>
          <w:sz w:val="24"/>
          <w:szCs w:val="24"/>
        </w:rPr>
        <w:t>s hechos</w:t>
      </w:r>
      <w:r w:rsidRPr="00B830B3">
        <w:rPr>
          <w:rFonts w:ascii="Tahoma" w:hAnsi="Tahoma" w:cs="Tahoma"/>
          <w:sz w:val="24"/>
          <w:szCs w:val="24"/>
        </w:rPr>
        <w:t xml:space="preserve"> aceptado</w:t>
      </w:r>
      <w:r w:rsidR="009F7D6F">
        <w:rPr>
          <w:rFonts w:ascii="Tahoma" w:hAnsi="Tahoma" w:cs="Tahoma"/>
          <w:sz w:val="24"/>
          <w:szCs w:val="24"/>
        </w:rPr>
        <w:t>s</w:t>
      </w:r>
      <w:r w:rsidRPr="00B830B3">
        <w:rPr>
          <w:rFonts w:ascii="Tahoma" w:hAnsi="Tahoma" w:cs="Tahoma"/>
          <w:sz w:val="24"/>
          <w:szCs w:val="24"/>
        </w:rPr>
        <w:t xml:space="preserve"> por la propia entidad demandada en la contestación del libelo introductor, en la cual admite la prestación personal del servicio, la remuneración por los mismos, el cargo desempeñado, los extremos de la relación laboral, entre otros.</w:t>
      </w:r>
    </w:p>
    <w:p w14:paraId="611EC248" w14:textId="77777777" w:rsidR="00347A46" w:rsidRPr="00B830B3" w:rsidRDefault="00347A46" w:rsidP="00F47555">
      <w:pPr>
        <w:pStyle w:val="Sinespaciado"/>
        <w:spacing w:line="276" w:lineRule="auto"/>
        <w:rPr>
          <w:rFonts w:ascii="Tahoma" w:hAnsi="Tahoma" w:cs="Tahoma"/>
        </w:rPr>
      </w:pPr>
    </w:p>
    <w:p w14:paraId="7410331F" w14:textId="5DD5C70E"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 xml:space="preserve">Corresponde entonces determinar si la entidad demandada logró desvirtuar la presunción de la existencia del contrato de trabajo, lo cual pretendió realizar </w:t>
      </w:r>
      <w:r w:rsidR="00B85929">
        <w:rPr>
          <w:rFonts w:ascii="Tahoma" w:hAnsi="Tahoma" w:cs="Tahoma"/>
          <w:sz w:val="24"/>
          <w:szCs w:val="24"/>
        </w:rPr>
        <w:t>a través de los</w:t>
      </w:r>
      <w:r w:rsidR="005B650D">
        <w:rPr>
          <w:rFonts w:ascii="Tahoma" w:hAnsi="Tahoma" w:cs="Tahoma"/>
          <w:sz w:val="24"/>
          <w:szCs w:val="24"/>
        </w:rPr>
        <w:t xml:space="preserve"> documentos aportados por el mismo</w:t>
      </w:r>
      <w:r w:rsidRPr="00B830B3">
        <w:rPr>
          <w:rFonts w:ascii="Tahoma" w:hAnsi="Tahoma" w:cs="Tahoma"/>
          <w:sz w:val="24"/>
          <w:szCs w:val="24"/>
        </w:rPr>
        <w:t xml:space="preserve"> </w:t>
      </w:r>
      <w:r w:rsidR="005B650D">
        <w:rPr>
          <w:rFonts w:ascii="Tahoma" w:hAnsi="Tahoma" w:cs="Tahoma"/>
          <w:sz w:val="24"/>
          <w:szCs w:val="24"/>
        </w:rPr>
        <w:t>demandante</w:t>
      </w:r>
      <w:r w:rsidRPr="00B830B3">
        <w:rPr>
          <w:rFonts w:ascii="Tahoma" w:hAnsi="Tahoma" w:cs="Tahoma"/>
          <w:sz w:val="24"/>
          <w:szCs w:val="24"/>
        </w:rPr>
        <w:t xml:space="preserve">, los cuales considera, dan fe de la celebración de contratos de prestación de servicios suscritos por las partes, en virtud del artículo 32 de la Ley 80 de 1993.  </w:t>
      </w:r>
    </w:p>
    <w:p w14:paraId="2C862CD7" w14:textId="77777777" w:rsidR="00347A46" w:rsidRPr="00B830B3" w:rsidRDefault="00347A46" w:rsidP="00F47555">
      <w:pPr>
        <w:pStyle w:val="Sinespaciado"/>
        <w:spacing w:line="276" w:lineRule="auto"/>
        <w:rPr>
          <w:rFonts w:ascii="Tahoma" w:hAnsi="Tahoma" w:cs="Tahoma"/>
        </w:rPr>
      </w:pPr>
      <w:r w:rsidRPr="00B830B3">
        <w:rPr>
          <w:rFonts w:ascii="Tahoma" w:hAnsi="Tahoma" w:cs="Tahoma"/>
        </w:rPr>
        <w:tab/>
      </w:r>
    </w:p>
    <w:p w14:paraId="32730242" w14:textId="77777777"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 xml:space="preserve">Para el efecto, partiendo de la base de que el contrato de prestación de servicios es una modalidad de trabajo con la administración pública de carácter excepcional y temporal, concebido como instrumento para atender funciones ocasionales que no hacen parte del giro ordinario de las labores encomendadas a la entidad o que de serlo, no pueden ser ejecutadas por trabajadores de planta o requieren de un conocimiento especializado, observa esta Corporación, que con las pruebas documentales y testimoniales recaudadas, se puede establecer con facilidad que tales elementos no se encuentran reunidos en el presente asunto por las siguientes razones: </w:t>
      </w:r>
    </w:p>
    <w:p w14:paraId="012A62C4" w14:textId="77777777" w:rsidR="00347A46" w:rsidRPr="00B830B3" w:rsidRDefault="00347A46" w:rsidP="00F47555">
      <w:pPr>
        <w:tabs>
          <w:tab w:val="left" w:pos="748"/>
        </w:tabs>
        <w:jc w:val="both"/>
        <w:rPr>
          <w:rFonts w:ascii="Tahoma" w:hAnsi="Tahoma" w:cs="Tahoma"/>
          <w:sz w:val="24"/>
          <w:szCs w:val="24"/>
        </w:rPr>
      </w:pPr>
    </w:p>
    <w:p w14:paraId="475540E0" w14:textId="77777777" w:rsidR="009F7D6F" w:rsidRDefault="009F7D6F" w:rsidP="009F7D6F">
      <w:pPr>
        <w:pStyle w:val="Prrafodelista"/>
        <w:numPr>
          <w:ilvl w:val="0"/>
          <w:numId w:val="2"/>
        </w:numPr>
        <w:spacing w:line="276" w:lineRule="auto"/>
        <w:ind w:left="0" w:firstLine="0"/>
        <w:jc w:val="both"/>
        <w:rPr>
          <w:rFonts w:ascii="Tahoma" w:hAnsi="Tahoma" w:cs="Tahoma"/>
        </w:rPr>
      </w:pPr>
      <w:r w:rsidRPr="009F7D6F">
        <w:rPr>
          <w:rFonts w:ascii="Tahoma" w:hAnsi="Tahoma" w:cs="Tahoma"/>
        </w:rPr>
        <w:t xml:space="preserve">La señora </w:t>
      </w:r>
      <w:r w:rsidRPr="009F7D6F">
        <w:rPr>
          <w:rFonts w:ascii="Tahoma" w:hAnsi="Tahoma" w:cs="Tahoma"/>
          <w:b/>
        </w:rPr>
        <w:t>ANGELA VALENCIA MONTOYA</w:t>
      </w:r>
      <w:r w:rsidRPr="009F7D6F">
        <w:rPr>
          <w:rFonts w:ascii="Tahoma" w:hAnsi="Tahoma" w:cs="Tahoma"/>
        </w:rPr>
        <w:t xml:space="preserve"> y los señores</w:t>
      </w:r>
      <w:r w:rsidR="00E752F4" w:rsidRPr="009F7D6F">
        <w:rPr>
          <w:rFonts w:ascii="Tahoma" w:hAnsi="Tahoma" w:cs="Tahoma"/>
          <w:b/>
        </w:rPr>
        <w:t xml:space="preserve"> </w:t>
      </w:r>
      <w:r w:rsidRPr="009F7D6F">
        <w:rPr>
          <w:rFonts w:ascii="Tahoma" w:hAnsi="Tahoma" w:cs="Tahoma"/>
          <w:b/>
        </w:rPr>
        <w:t xml:space="preserve">MAURICIO SIERRA MARÍN </w:t>
      </w:r>
      <w:r w:rsidRPr="009F7D6F">
        <w:rPr>
          <w:rFonts w:ascii="Tahoma" w:hAnsi="Tahoma" w:cs="Tahoma"/>
        </w:rPr>
        <w:t>y</w:t>
      </w:r>
      <w:r w:rsidRPr="009F7D6F">
        <w:rPr>
          <w:rFonts w:ascii="Tahoma" w:hAnsi="Tahoma" w:cs="Tahoma"/>
          <w:b/>
        </w:rPr>
        <w:t xml:space="preserve"> CESÁR ARTURO CARDONA GARCÍA</w:t>
      </w:r>
      <w:r w:rsidR="00B830B3" w:rsidRPr="009F7D6F">
        <w:rPr>
          <w:rFonts w:ascii="Tahoma" w:hAnsi="Tahoma" w:cs="Tahoma"/>
        </w:rPr>
        <w:t>,</w:t>
      </w:r>
      <w:r w:rsidR="00347A46" w:rsidRPr="009F7D6F">
        <w:rPr>
          <w:rFonts w:ascii="Tahoma" w:hAnsi="Tahoma" w:cs="Tahoma"/>
        </w:rPr>
        <w:t xml:space="preserve"> </w:t>
      </w:r>
      <w:r w:rsidRPr="009F7D6F">
        <w:rPr>
          <w:rFonts w:ascii="Tahoma" w:hAnsi="Tahoma" w:cs="Tahoma"/>
        </w:rPr>
        <w:t>quienes fuera</w:t>
      </w:r>
      <w:r w:rsidR="00550D7F" w:rsidRPr="009F7D6F">
        <w:rPr>
          <w:rFonts w:ascii="Tahoma" w:hAnsi="Tahoma" w:cs="Tahoma"/>
        </w:rPr>
        <w:t>n compañeros</w:t>
      </w:r>
      <w:r w:rsidR="00347A46" w:rsidRPr="009F7D6F">
        <w:rPr>
          <w:rFonts w:ascii="Tahoma" w:hAnsi="Tahoma" w:cs="Tahoma"/>
        </w:rPr>
        <w:t xml:space="preserve"> de trabajo</w:t>
      </w:r>
      <w:r w:rsidR="005B650D" w:rsidRPr="009F7D6F">
        <w:rPr>
          <w:rFonts w:ascii="Tahoma" w:hAnsi="Tahoma" w:cs="Tahoma"/>
        </w:rPr>
        <w:t xml:space="preserve"> del </w:t>
      </w:r>
      <w:r w:rsidR="00347A46" w:rsidRPr="009F7D6F">
        <w:rPr>
          <w:rFonts w:ascii="Tahoma" w:hAnsi="Tahoma" w:cs="Tahoma"/>
        </w:rPr>
        <w:t>demandante, dan cuenta en sus declaraciones de las actividades desarrolladas por el actor en el Departamento de Pensiones, l</w:t>
      </w:r>
      <w:r w:rsidR="00550D7F" w:rsidRPr="009F7D6F">
        <w:rPr>
          <w:rFonts w:ascii="Tahoma" w:hAnsi="Tahoma" w:cs="Tahoma"/>
        </w:rPr>
        <w:t>as cuales consistían</w:t>
      </w:r>
      <w:r w:rsidRPr="009F7D6F">
        <w:rPr>
          <w:rFonts w:ascii="Tahoma" w:hAnsi="Tahoma" w:cs="Tahoma"/>
        </w:rPr>
        <w:t>,</w:t>
      </w:r>
      <w:r w:rsidR="00550D7F" w:rsidRPr="009F7D6F">
        <w:rPr>
          <w:rFonts w:ascii="Tahoma" w:hAnsi="Tahoma" w:cs="Tahoma"/>
        </w:rPr>
        <w:t xml:space="preserve"> básicamente</w:t>
      </w:r>
      <w:r w:rsidRPr="009F7D6F">
        <w:rPr>
          <w:rFonts w:ascii="Tahoma" w:hAnsi="Tahoma" w:cs="Tahoma"/>
        </w:rPr>
        <w:t>,</w:t>
      </w:r>
      <w:r w:rsidR="00EA0C43" w:rsidRPr="009F7D6F">
        <w:rPr>
          <w:rFonts w:ascii="Tahoma" w:hAnsi="Tahoma" w:cs="Tahoma"/>
        </w:rPr>
        <w:t xml:space="preserve"> en </w:t>
      </w:r>
      <w:r w:rsidRPr="009F7D6F">
        <w:rPr>
          <w:rFonts w:ascii="Tahoma" w:hAnsi="Tahoma" w:cs="Tahoma"/>
        </w:rPr>
        <w:t>sustanciar y decidir reclamaciones administrativas y derechos de petición</w:t>
      </w:r>
      <w:r w:rsidR="00EA0C43" w:rsidRPr="009F7D6F">
        <w:rPr>
          <w:rFonts w:ascii="Tahoma" w:hAnsi="Tahoma" w:cs="Tahoma"/>
        </w:rPr>
        <w:t>, funciones</w:t>
      </w:r>
      <w:r w:rsidRPr="009F7D6F">
        <w:rPr>
          <w:rFonts w:ascii="Tahoma" w:hAnsi="Tahoma" w:cs="Tahoma"/>
        </w:rPr>
        <w:t xml:space="preserve"> que</w:t>
      </w:r>
      <w:r w:rsidR="00EA0C43" w:rsidRPr="009F7D6F">
        <w:rPr>
          <w:rFonts w:ascii="Tahoma" w:hAnsi="Tahoma" w:cs="Tahoma"/>
        </w:rPr>
        <w:t xml:space="preserve"> corresponden a las mismas desarrolladas por los profesionales universitarios de planta, como es el caso de Dr. </w:t>
      </w:r>
      <w:r w:rsidRPr="009F7D6F">
        <w:rPr>
          <w:rFonts w:ascii="Tahoma" w:hAnsi="Tahoma" w:cs="Tahoma"/>
        </w:rPr>
        <w:t>FRANCISCO JAVIER DUQUE</w:t>
      </w:r>
      <w:r w:rsidR="00875CA1" w:rsidRPr="009F7D6F">
        <w:rPr>
          <w:rFonts w:ascii="Tahoma" w:hAnsi="Tahoma" w:cs="Tahoma"/>
        </w:rPr>
        <w:t>, seg</w:t>
      </w:r>
      <w:r w:rsidRPr="009F7D6F">
        <w:rPr>
          <w:rFonts w:ascii="Tahoma" w:hAnsi="Tahoma" w:cs="Tahoma"/>
        </w:rPr>
        <w:t>ún indicaron</w:t>
      </w:r>
      <w:r>
        <w:rPr>
          <w:rFonts w:ascii="Tahoma" w:hAnsi="Tahoma" w:cs="Tahoma"/>
        </w:rPr>
        <w:t xml:space="preserve"> los deponentes.</w:t>
      </w:r>
    </w:p>
    <w:p w14:paraId="1248000B" w14:textId="77777777" w:rsidR="009F7D6F" w:rsidRDefault="009F7D6F" w:rsidP="009F7D6F">
      <w:pPr>
        <w:pStyle w:val="Prrafodelista"/>
        <w:spacing w:line="276" w:lineRule="auto"/>
        <w:ind w:left="0"/>
        <w:jc w:val="both"/>
        <w:rPr>
          <w:rFonts w:ascii="Tahoma" w:hAnsi="Tahoma" w:cs="Tahoma"/>
        </w:rPr>
      </w:pPr>
    </w:p>
    <w:p w14:paraId="4B96696D" w14:textId="47C3A774" w:rsidR="009F7D6F" w:rsidRDefault="009F7D6F" w:rsidP="009F7D6F">
      <w:pPr>
        <w:pStyle w:val="Prrafodelista"/>
        <w:numPr>
          <w:ilvl w:val="0"/>
          <w:numId w:val="2"/>
        </w:numPr>
        <w:spacing w:line="276" w:lineRule="auto"/>
        <w:ind w:left="0" w:firstLine="0"/>
        <w:jc w:val="both"/>
        <w:rPr>
          <w:rFonts w:ascii="Tahoma" w:hAnsi="Tahoma" w:cs="Tahoma"/>
        </w:rPr>
      </w:pPr>
      <w:r>
        <w:rPr>
          <w:rFonts w:ascii="Tahoma" w:hAnsi="Tahoma" w:cs="Tahoma"/>
        </w:rPr>
        <w:t>Igualmente todos</w:t>
      </w:r>
      <w:r w:rsidR="00347A46" w:rsidRPr="009F7D6F">
        <w:rPr>
          <w:rFonts w:ascii="Tahoma" w:hAnsi="Tahoma" w:cs="Tahoma"/>
        </w:rPr>
        <w:t xml:space="preserve"> coinciden en afirmar que el demandante tenía como jefa inmediata a la Directora del Departamento de Pensiones, Dra. Gregoria Vásquez Correa, a quien le debía rendir informes del cumplimiento de metas, de acuerdo a las funciones que ésta le asignaba,</w:t>
      </w:r>
      <w:r w:rsidR="00D54911">
        <w:rPr>
          <w:rFonts w:ascii="Tahoma" w:hAnsi="Tahoma" w:cs="Tahoma"/>
        </w:rPr>
        <w:t xml:space="preserve"> quien además hacía seguimiento diario a las tareas del demandante y cuando cometía errores en las resoluciones que debía proyectar, lo obligaba a diligenciar un acta de errores involuntarios con destino a la hoja vida, </w:t>
      </w:r>
      <w:r w:rsidR="00347A46" w:rsidRPr="009F7D6F">
        <w:rPr>
          <w:rFonts w:ascii="Tahoma" w:hAnsi="Tahoma" w:cs="Tahoma"/>
        </w:rPr>
        <w:t>por ende, no es posible hablar de autonomía e independencia en la prestación del servicio.</w:t>
      </w:r>
    </w:p>
    <w:p w14:paraId="04CDC42F" w14:textId="77777777" w:rsidR="009F7D6F" w:rsidRPr="009F7D6F" w:rsidRDefault="009F7D6F" w:rsidP="009F7D6F">
      <w:pPr>
        <w:pStyle w:val="Prrafodelista"/>
        <w:rPr>
          <w:rFonts w:ascii="Tahoma" w:hAnsi="Tahoma" w:cs="Tahoma"/>
        </w:rPr>
      </w:pPr>
    </w:p>
    <w:p w14:paraId="0B6F6CE1" w14:textId="50DE8879" w:rsidR="009F7D6F" w:rsidRDefault="00347A46" w:rsidP="009F7D6F">
      <w:pPr>
        <w:pStyle w:val="Prrafodelista"/>
        <w:numPr>
          <w:ilvl w:val="0"/>
          <w:numId w:val="2"/>
        </w:numPr>
        <w:spacing w:line="276" w:lineRule="auto"/>
        <w:ind w:left="0" w:firstLine="0"/>
        <w:jc w:val="both"/>
        <w:rPr>
          <w:rFonts w:ascii="Tahoma" w:hAnsi="Tahoma" w:cs="Tahoma"/>
        </w:rPr>
      </w:pPr>
      <w:r w:rsidRPr="009F7D6F">
        <w:rPr>
          <w:rFonts w:ascii="Tahoma" w:hAnsi="Tahoma" w:cs="Tahoma"/>
        </w:rPr>
        <w:t>Revelaron</w:t>
      </w:r>
      <w:r w:rsidR="005B650D" w:rsidRPr="009F7D6F">
        <w:rPr>
          <w:rFonts w:ascii="Tahoma" w:hAnsi="Tahoma" w:cs="Tahoma"/>
        </w:rPr>
        <w:t xml:space="preserve"> asimismo</w:t>
      </w:r>
      <w:r w:rsidRPr="009F7D6F">
        <w:rPr>
          <w:rFonts w:ascii="Tahoma" w:hAnsi="Tahoma" w:cs="Tahoma"/>
        </w:rPr>
        <w:t xml:space="preserve"> los declarantes</w:t>
      </w:r>
      <w:r w:rsidR="009F7D6F" w:rsidRPr="009F7D6F">
        <w:rPr>
          <w:rFonts w:ascii="Tahoma" w:hAnsi="Tahoma" w:cs="Tahoma"/>
        </w:rPr>
        <w:t>,</w:t>
      </w:r>
      <w:r w:rsidRPr="009F7D6F">
        <w:rPr>
          <w:rFonts w:ascii="Tahoma" w:hAnsi="Tahoma" w:cs="Tahoma"/>
        </w:rPr>
        <w:t xml:space="preserve"> que tanto el personal de planta como los contratistas debían cumplir un horario de trabajo que iba de 8 a.m. a 12 m y de 2 p.m. a 6 p.m., el cual posteriormente varió de 8 a.m. a 12 m y de 1 p.m. a 5 p.m.</w:t>
      </w:r>
      <w:r w:rsidR="00D54911">
        <w:rPr>
          <w:rFonts w:ascii="Tahoma" w:hAnsi="Tahoma" w:cs="Tahoma"/>
        </w:rPr>
        <w:t xml:space="preserve"> y que de no cumplirlo quedaban expuestos al riesgo</w:t>
      </w:r>
      <w:r w:rsidRPr="009F7D6F">
        <w:rPr>
          <w:rFonts w:ascii="Tahoma" w:hAnsi="Tahoma" w:cs="Tahoma"/>
        </w:rPr>
        <w:t xml:space="preserve"> </w:t>
      </w:r>
      <w:r w:rsidR="00D54911">
        <w:rPr>
          <w:rFonts w:ascii="Tahoma" w:hAnsi="Tahoma" w:cs="Tahoma"/>
        </w:rPr>
        <w:t>de que sus contratos no fueran renovados.</w:t>
      </w:r>
    </w:p>
    <w:p w14:paraId="2F98BFD4" w14:textId="77777777" w:rsidR="009F7D6F" w:rsidRPr="009F7D6F" w:rsidRDefault="009F7D6F" w:rsidP="009F7D6F">
      <w:pPr>
        <w:pStyle w:val="Prrafodelista"/>
        <w:rPr>
          <w:rFonts w:ascii="Tahoma" w:hAnsi="Tahoma" w:cs="Tahoma"/>
          <w:lang w:val="es-CO"/>
        </w:rPr>
      </w:pPr>
    </w:p>
    <w:p w14:paraId="6F17D281" w14:textId="6A5CF85D" w:rsidR="00B21A90" w:rsidRPr="009F7D6F" w:rsidRDefault="00347A46" w:rsidP="009F7D6F">
      <w:pPr>
        <w:pStyle w:val="Prrafodelista"/>
        <w:numPr>
          <w:ilvl w:val="0"/>
          <w:numId w:val="2"/>
        </w:numPr>
        <w:spacing w:line="276" w:lineRule="auto"/>
        <w:ind w:left="0" w:firstLine="0"/>
        <w:jc w:val="both"/>
        <w:rPr>
          <w:rFonts w:ascii="Tahoma" w:hAnsi="Tahoma" w:cs="Tahoma"/>
        </w:rPr>
      </w:pPr>
      <w:r w:rsidRPr="009F7D6F">
        <w:rPr>
          <w:rFonts w:ascii="Tahoma" w:hAnsi="Tahoma" w:cs="Tahoma"/>
          <w:lang w:val="es-CO"/>
        </w:rPr>
        <w:t xml:space="preserve">En cuanto al elemento de temporalidad, característico de los contratos de prestación de servicios en las entidades públicas, se observa que el mismo no tiene cabida en el presente asunto, toda vez que la documental arrimada al proceso y los testimonios atendidos dan fe de </w:t>
      </w:r>
      <w:r w:rsidR="00D54911">
        <w:rPr>
          <w:rFonts w:ascii="Tahoma" w:hAnsi="Tahoma" w:cs="Tahoma"/>
          <w:lang w:val="es-CO"/>
        </w:rPr>
        <w:t>que el</w:t>
      </w:r>
      <w:r w:rsidRPr="009F7D6F">
        <w:rPr>
          <w:rFonts w:ascii="Tahoma" w:hAnsi="Tahoma" w:cs="Tahoma"/>
          <w:lang w:val="es-CO"/>
        </w:rPr>
        <w:t xml:space="preserve"> actor prestó </w:t>
      </w:r>
      <w:r w:rsidR="00B21A90" w:rsidRPr="009F7D6F">
        <w:rPr>
          <w:rFonts w:ascii="Tahoma" w:hAnsi="Tahoma" w:cs="Tahoma"/>
          <w:lang w:val="es-CO"/>
        </w:rPr>
        <w:t>sus</w:t>
      </w:r>
      <w:r w:rsidRPr="009F7D6F">
        <w:rPr>
          <w:rFonts w:ascii="Tahoma" w:hAnsi="Tahoma" w:cs="Tahoma"/>
          <w:lang w:val="es-CO"/>
        </w:rPr>
        <w:t xml:space="preserve"> servicio</w:t>
      </w:r>
      <w:r w:rsidR="00B21A90" w:rsidRPr="009F7D6F">
        <w:rPr>
          <w:rFonts w:ascii="Tahoma" w:hAnsi="Tahoma" w:cs="Tahoma"/>
          <w:lang w:val="es-CO"/>
        </w:rPr>
        <w:t>s</w:t>
      </w:r>
      <w:r w:rsidRPr="009F7D6F">
        <w:rPr>
          <w:rFonts w:ascii="Tahoma" w:hAnsi="Tahoma" w:cs="Tahoma"/>
          <w:lang w:val="es-CO"/>
        </w:rPr>
        <w:t xml:space="preserve"> </w:t>
      </w:r>
      <w:r w:rsidR="00D54911">
        <w:rPr>
          <w:rFonts w:ascii="Tahoma" w:hAnsi="Tahoma" w:cs="Tahoma"/>
          <w:lang w:val="es-CO"/>
        </w:rPr>
        <w:t>por casi cuatro (4</w:t>
      </w:r>
      <w:r w:rsidR="00B21A90" w:rsidRPr="009F7D6F">
        <w:rPr>
          <w:rFonts w:ascii="Tahoma" w:hAnsi="Tahoma" w:cs="Tahoma"/>
          <w:lang w:val="es-CO"/>
        </w:rPr>
        <w:t>) años.</w:t>
      </w:r>
    </w:p>
    <w:p w14:paraId="7FF386A3" w14:textId="77777777" w:rsidR="00B21A90" w:rsidRDefault="00B21A90" w:rsidP="005D29BB">
      <w:pPr>
        <w:pStyle w:val="Prrafodelista"/>
        <w:tabs>
          <w:tab w:val="left" w:pos="748"/>
        </w:tabs>
        <w:spacing w:line="276" w:lineRule="auto"/>
        <w:ind w:left="360"/>
        <w:jc w:val="both"/>
        <w:rPr>
          <w:rFonts w:ascii="Tahoma" w:hAnsi="Tahoma" w:cs="Tahoma"/>
        </w:rPr>
      </w:pPr>
    </w:p>
    <w:p w14:paraId="4C52C697" w14:textId="6F42965C" w:rsidR="00D45540" w:rsidRPr="00FB668D" w:rsidRDefault="00D45540" w:rsidP="00D45540">
      <w:pPr>
        <w:tabs>
          <w:tab w:val="left" w:pos="0"/>
        </w:tabs>
        <w:jc w:val="both"/>
        <w:rPr>
          <w:rFonts w:ascii="Tahoma" w:hAnsi="Tahoma" w:cs="Tahoma"/>
          <w:sz w:val="24"/>
          <w:szCs w:val="24"/>
        </w:rPr>
      </w:pPr>
      <w:r>
        <w:rPr>
          <w:rFonts w:ascii="Tahoma" w:hAnsi="Tahoma" w:cs="Tahoma"/>
          <w:caps/>
          <w:sz w:val="24"/>
          <w:szCs w:val="24"/>
        </w:rPr>
        <w:lastRenderedPageBreak/>
        <w:tab/>
      </w:r>
      <w:r w:rsidRPr="00D45540">
        <w:rPr>
          <w:rFonts w:ascii="Tahoma" w:hAnsi="Tahoma" w:cs="Tahoma"/>
          <w:sz w:val="24"/>
          <w:szCs w:val="24"/>
        </w:rPr>
        <w:t>Por lo demás, la imposición de horarios en el sector público es indicativo de subordinación laboral con arreglo al artículo 1º de la Ley 6ª de 1945, por cuanto se traduce en el ejercicio de un poder por parte de quien lo establece y de esa forma limita la disponibilidad del tiempo de quien presta el servicio en su favor, lo que descarta la libertad y autonomía propias de los contratistas independientes.</w:t>
      </w:r>
      <w:r>
        <w:rPr>
          <w:rFonts w:ascii="Tahoma" w:hAnsi="Tahoma" w:cs="Tahoma"/>
          <w:sz w:val="24"/>
          <w:szCs w:val="24"/>
        </w:rPr>
        <w:t xml:space="preserve"> Para mayor ilustración, p</w:t>
      </w:r>
      <w:r w:rsidRPr="00D45540">
        <w:rPr>
          <w:rFonts w:ascii="Tahoma" w:hAnsi="Tahoma" w:cs="Tahoma"/>
          <w:sz w:val="24"/>
          <w:szCs w:val="24"/>
        </w:rPr>
        <w:t>rescribe la norma en comento:</w:t>
      </w:r>
      <w:r w:rsidR="00FB668D">
        <w:rPr>
          <w:rFonts w:ascii="Tahoma" w:hAnsi="Tahoma" w:cs="Tahoma"/>
          <w:sz w:val="24"/>
          <w:szCs w:val="24"/>
        </w:rPr>
        <w:t xml:space="preserve"> </w:t>
      </w:r>
      <w:r w:rsidRPr="00D45540">
        <w:rPr>
          <w:rFonts w:ascii="Tahoma" w:hAnsi="Tahoma" w:cs="Tahoma"/>
          <w:i/>
          <w:sz w:val="24"/>
          <w:szCs w:val="24"/>
        </w:rPr>
        <w:t>«Hay contrato de trabajo entre quien presta un servicio en forma personal bajo la continuada dependencia de otro, mediante remuneración, y quien recibe tal servicio. No es, por tanto, contrato de trabajo el que se celebra para la ejecución de una labor determinada sin consideración a la persona o personas que hayan de ejecutarla y sin que éstas se sujeten a horarios, reglamentos o control especial del patrono».</w:t>
      </w:r>
    </w:p>
    <w:p w14:paraId="1E997A61" w14:textId="77777777" w:rsidR="00D45540" w:rsidRPr="00B21A90" w:rsidRDefault="00D45540" w:rsidP="00F47555">
      <w:pPr>
        <w:pStyle w:val="Prrafodelista"/>
        <w:tabs>
          <w:tab w:val="left" w:pos="748"/>
        </w:tabs>
        <w:spacing w:line="276" w:lineRule="auto"/>
        <w:ind w:left="360"/>
        <w:jc w:val="both"/>
        <w:rPr>
          <w:rFonts w:ascii="Tahoma" w:hAnsi="Tahoma" w:cs="Tahoma"/>
        </w:rPr>
      </w:pPr>
    </w:p>
    <w:p w14:paraId="00F8A7D2" w14:textId="0D92850A"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En ese orden de ideas, esta Corporación concluye</w:t>
      </w:r>
      <w:r w:rsidR="00D45540">
        <w:rPr>
          <w:rFonts w:ascii="Tahoma" w:hAnsi="Tahoma" w:cs="Tahoma"/>
          <w:sz w:val="24"/>
          <w:szCs w:val="24"/>
        </w:rPr>
        <w:t xml:space="preserve">, sin duda alguna, que </w:t>
      </w:r>
      <w:r w:rsidRPr="00B830B3">
        <w:rPr>
          <w:rFonts w:ascii="Tahoma" w:hAnsi="Tahoma" w:cs="Tahoma"/>
          <w:sz w:val="24"/>
          <w:szCs w:val="24"/>
        </w:rPr>
        <w:t>la demandada no logró desvirtuar la presunción de la existencia de un contrato de trabajo, pues qu</w:t>
      </w:r>
      <w:r w:rsidR="00B21A90">
        <w:rPr>
          <w:rFonts w:ascii="Tahoma" w:hAnsi="Tahoma" w:cs="Tahoma"/>
          <w:sz w:val="24"/>
          <w:szCs w:val="24"/>
        </w:rPr>
        <w:t xml:space="preserve">edó plenamente acreditado que </w:t>
      </w:r>
      <w:r w:rsidR="005B650D">
        <w:rPr>
          <w:rFonts w:ascii="Tahoma" w:hAnsi="Tahoma" w:cs="Tahoma"/>
          <w:sz w:val="24"/>
          <w:szCs w:val="24"/>
        </w:rPr>
        <w:t xml:space="preserve">el señor </w:t>
      </w:r>
      <w:r w:rsidR="007828F8">
        <w:rPr>
          <w:rFonts w:ascii="Tahoma" w:hAnsi="Tahoma" w:cs="Tahoma"/>
          <w:sz w:val="24"/>
          <w:szCs w:val="24"/>
        </w:rPr>
        <w:t>JULIÁN GAVIRIA HINCAPIÉ</w:t>
      </w:r>
      <w:r w:rsidRPr="00B830B3">
        <w:rPr>
          <w:rFonts w:ascii="Tahoma" w:hAnsi="Tahoma" w:cs="Tahoma"/>
          <w:sz w:val="24"/>
          <w:szCs w:val="24"/>
        </w:rPr>
        <w:t xml:space="preserve"> sostuvo una relación laboral con la entidad en calidad de trabajador oficial y que los contratos de prestación de serv</w:t>
      </w:r>
      <w:r w:rsidR="007828F8">
        <w:rPr>
          <w:rFonts w:ascii="Tahoma" w:hAnsi="Tahoma" w:cs="Tahoma"/>
          <w:sz w:val="24"/>
          <w:szCs w:val="24"/>
        </w:rPr>
        <w:t xml:space="preserve">icios suscritos entre </w:t>
      </w:r>
      <w:r w:rsidR="005B650D">
        <w:rPr>
          <w:rFonts w:ascii="Tahoma" w:hAnsi="Tahoma" w:cs="Tahoma"/>
          <w:sz w:val="24"/>
          <w:szCs w:val="24"/>
        </w:rPr>
        <w:t>ellos</w:t>
      </w:r>
      <w:r w:rsidRPr="00B830B3">
        <w:rPr>
          <w:rFonts w:ascii="Tahoma" w:hAnsi="Tahoma" w:cs="Tahoma"/>
          <w:sz w:val="24"/>
          <w:szCs w:val="24"/>
        </w:rPr>
        <w:t>, únicamente obedecen a una simple formalidad que pretendi</w:t>
      </w:r>
      <w:r w:rsidR="005B650D">
        <w:rPr>
          <w:rFonts w:ascii="Tahoma" w:hAnsi="Tahoma" w:cs="Tahoma"/>
          <w:sz w:val="24"/>
          <w:szCs w:val="24"/>
        </w:rPr>
        <w:t>ó ocultar la verdadera</w:t>
      </w:r>
      <w:r w:rsidRPr="00B830B3">
        <w:rPr>
          <w:rFonts w:ascii="Tahoma" w:hAnsi="Tahoma" w:cs="Tahoma"/>
          <w:sz w:val="24"/>
          <w:szCs w:val="24"/>
        </w:rPr>
        <w:t xml:space="preserve"> naturaleza</w:t>
      </w:r>
      <w:r w:rsidR="00B21A90">
        <w:rPr>
          <w:rFonts w:ascii="Tahoma" w:hAnsi="Tahoma" w:cs="Tahoma"/>
          <w:sz w:val="24"/>
          <w:szCs w:val="24"/>
        </w:rPr>
        <w:t xml:space="preserve"> </w:t>
      </w:r>
      <w:r w:rsidR="005B650D">
        <w:rPr>
          <w:rFonts w:ascii="Tahoma" w:hAnsi="Tahoma" w:cs="Tahoma"/>
          <w:sz w:val="24"/>
          <w:szCs w:val="24"/>
        </w:rPr>
        <w:t xml:space="preserve">laboral </w:t>
      </w:r>
      <w:r w:rsidR="00B21A90">
        <w:rPr>
          <w:rFonts w:ascii="Tahoma" w:hAnsi="Tahoma" w:cs="Tahoma"/>
          <w:sz w:val="24"/>
          <w:szCs w:val="24"/>
        </w:rPr>
        <w:t>de la</w:t>
      </w:r>
      <w:r w:rsidRPr="00B830B3">
        <w:rPr>
          <w:rFonts w:ascii="Tahoma" w:hAnsi="Tahoma" w:cs="Tahoma"/>
          <w:sz w:val="24"/>
          <w:szCs w:val="24"/>
        </w:rPr>
        <w:t xml:space="preserve"> relación jurídico-sustancial</w:t>
      </w:r>
      <w:r w:rsidR="00B21A90">
        <w:rPr>
          <w:rFonts w:ascii="Tahoma" w:hAnsi="Tahoma" w:cs="Tahoma"/>
          <w:sz w:val="24"/>
          <w:szCs w:val="24"/>
        </w:rPr>
        <w:t xml:space="preserve"> que </w:t>
      </w:r>
      <w:r w:rsidR="007828F8">
        <w:rPr>
          <w:rFonts w:ascii="Tahoma" w:hAnsi="Tahoma" w:cs="Tahoma"/>
          <w:sz w:val="24"/>
          <w:szCs w:val="24"/>
        </w:rPr>
        <w:t>en efecto</w:t>
      </w:r>
      <w:r w:rsidR="005B650D">
        <w:rPr>
          <w:rFonts w:ascii="Tahoma" w:hAnsi="Tahoma" w:cs="Tahoma"/>
          <w:sz w:val="24"/>
          <w:szCs w:val="24"/>
        </w:rPr>
        <w:t xml:space="preserve"> </w:t>
      </w:r>
      <w:r w:rsidR="00B21A90">
        <w:rPr>
          <w:rFonts w:ascii="Tahoma" w:hAnsi="Tahoma" w:cs="Tahoma"/>
          <w:sz w:val="24"/>
          <w:szCs w:val="24"/>
        </w:rPr>
        <w:t>existió</w:t>
      </w:r>
      <w:r w:rsidRPr="00B830B3">
        <w:rPr>
          <w:rFonts w:ascii="Tahoma" w:hAnsi="Tahoma" w:cs="Tahoma"/>
          <w:sz w:val="24"/>
          <w:szCs w:val="24"/>
        </w:rPr>
        <w:t xml:space="preserve"> entre las partes.</w:t>
      </w:r>
    </w:p>
    <w:p w14:paraId="57E504C6" w14:textId="77777777" w:rsidR="005D29BB" w:rsidRPr="00A52ED3" w:rsidRDefault="005D29BB" w:rsidP="00F47555">
      <w:pPr>
        <w:tabs>
          <w:tab w:val="left" w:pos="748"/>
        </w:tabs>
        <w:jc w:val="both"/>
        <w:rPr>
          <w:rFonts w:ascii="Tahoma" w:hAnsi="Tahoma" w:cs="Tahoma"/>
        </w:rPr>
      </w:pPr>
    </w:p>
    <w:p w14:paraId="760746EE" w14:textId="77777777" w:rsidR="00347A46" w:rsidRPr="00B21A90" w:rsidRDefault="00347A46" w:rsidP="00347A46">
      <w:pPr>
        <w:numPr>
          <w:ilvl w:val="1"/>
          <w:numId w:val="4"/>
        </w:numPr>
        <w:tabs>
          <w:tab w:val="left" w:pos="0"/>
        </w:tabs>
        <w:ind w:left="0" w:firstLine="0"/>
        <w:jc w:val="center"/>
        <w:rPr>
          <w:rFonts w:ascii="Tahoma" w:hAnsi="Tahoma" w:cs="Tahoma"/>
          <w:sz w:val="24"/>
          <w:szCs w:val="24"/>
        </w:rPr>
      </w:pPr>
      <w:r w:rsidRPr="00B21A90">
        <w:rPr>
          <w:rFonts w:ascii="Tahoma" w:hAnsi="Tahoma" w:cs="Tahoma"/>
          <w:b/>
          <w:bCs/>
          <w:sz w:val="24"/>
          <w:szCs w:val="24"/>
        </w:rPr>
        <w:t>Aplicación de la convención colectiva</w:t>
      </w:r>
    </w:p>
    <w:p w14:paraId="07F4F713" w14:textId="77777777" w:rsidR="005D29BB" w:rsidRPr="001C3192" w:rsidRDefault="005D29BB" w:rsidP="00F47555">
      <w:pPr>
        <w:pStyle w:val="Sinespaciado"/>
        <w:spacing w:line="276" w:lineRule="auto"/>
        <w:rPr>
          <w:sz w:val="22"/>
          <w:szCs w:val="22"/>
        </w:rPr>
      </w:pPr>
    </w:p>
    <w:p w14:paraId="753E13ED" w14:textId="63AAEFA8" w:rsidR="00347A46" w:rsidRPr="00B21A90" w:rsidRDefault="00347A46" w:rsidP="00823C5E">
      <w:pPr>
        <w:tabs>
          <w:tab w:val="left" w:pos="567"/>
        </w:tabs>
        <w:ind w:right="51"/>
        <w:jc w:val="both"/>
        <w:rPr>
          <w:rFonts w:ascii="Tahoma" w:hAnsi="Tahoma" w:cs="Tahoma"/>
          <w:sz w:val="24"/>
          <w:szCs w:val="24"/>
        </w:rPr>
      </w:pPr>
      <w:r w:rsidRPr="001C3192">
        <w:rPr>
          <w:rFonts w:ascii="Tahoma" w:hAnsi="Tahoma" w:cs="Tahoma"/>
        </w:rPr>
        <w:tab/>
      </w:r>
      <w:r w:rsidRPr="00B21A90">
        <w:rPr>
          <w:rFonts w:ascii="Tahoma" w:hAnsi="Tahoma" w:cs="Tahoma"/>
          <w:sz w:val="24"/>
          <w:szCs w:val="24"/>
        </w:rPr>
        <w:t>En la convención colectiva de trabajo celebrada entre el ISS y el sindicato Nacional de Trabajadores de la</w:t>
      </w:r>
      <w:r w:rsidR="00B21A90">
        <w:rPr>
          <w:rFonts w:ascii="Tahoma" w:hAnsi="Tahoma" w:cs="Tahoma"/>
          <w:sz w:val="24"/>
          <w:szCs w:val="24"/>
        </w:rPr>
        <w:t xml:space="preserve"> Seguridad Social, que milita entre los </w:t>
      </w:r>
      <w:r w:rsidRPr="00B21A90">
        <w:rPr>
          <w:rFonts w:ascii="Tahoma" w:hAnsi="Tahoma" w:cs="Tahoma"/>
          <w:sz w:val="24"/>
          <w:szCs w:val="24"/>
        </w:rPr>
        <w:t xml:space="preserve">folios </w:t>
      </w:r>
      <w:r w:rsidR="007828F8">
        <w:rPr>
          <w:rFonts w:ascii="Tahoma" w:hAnsi="Tahoma" w:cs="Tahoma"/>
          <w:sz w:val="24"/>
          <w:szCs w:val="24"/>
        </w:rPr>
        <w:t>43 y 102</w:t>
      </w:r>
      <w:r w:rsidRPr="00B21A90">
        <w:rPr>
          <w:rFonts w:ascii="Tahoma" w:hAnsi="Tahoma" w:cs="Tahoma"/>
          <w:sz w:val="24"/>
          <w:szCs w:val="24"/>
        </w:rPr>
        <w:t xml:space="preserve"> del expediente con su respectiva nota de depósito, se estipuló en su artículo 3º que de ella se beneficiaban todos los trabajadores oficiales vinculados a la planta de personal del ISS, afiliados o no afiliados al Sindicato Nacional de Trabajadores de la Seguridad Social, siempre y cuando no hayan renunciado e</w:t>
      </w:r>
      <w:r w:rsidR="00B21A90">
        <w:rPr>
          <w:rFonts w:ascii="Tahoma" w:hAnsi="Tahoma" w:cs="Tahoma"/>
          <w:sz w:val="24"/>
          <w:szCs w:val="24"/>
        </w:rPr>
        <w:t>xpresamente a dichos beneficios.</w:t>
      </w:r>
      <w:r w:rsidRPr="00B21A90">
        <w:rPr>
          <w:rFonts w:ascii="Tahoma" w:hAnsi="Tahoma" w:cs="Tahoma"/>
          <w:sz w:val="24"/>
          <w:szCs w:val="24"/>
        </w:rPr>
        <w:t xml:space="preserve"> </w:t>
      </w:r>
      <w:r w:rsidR="00B21A90">
        <w:rPr>
          <w:rFonts w:ascii="Tahoma" w:hAnsi="Tahoma" w:cs="Tahoma"/>
          <w:sz w:val="24"/>
          <w:szCs w:val="24"/>
        </w:rPr>
        <w:t xml:space="preserve">De manera que, </w:t>
      </w:r>
      <w:r w:rsidRPr="00B21A90">
        <w:rPr>
          <w:rFonts w:ascii="Tahoma" w:hAnsi="Tahoma" w:cs="Tahoma"/>
          <w:sz w:val="24"/>
          <w:szCs w:val="24"/>
        </w:rPr>
        <w:t xml:space="preserve">al no existir en </w:t>
      </w:r>
      <w:proofErr w:type="gramStart"/>
      <w:r w:rsidRPr="00B21A90">
        <w:rPr>
          <w:rFonts w:ascii="Tahoma" w:hAnsi="Tahoma" w:cs="Tahoma"/>
          <w:sz w:val="24"/>
          <w:szCs w:val="24"/>
        </w:rPr>
        <w:t>el plenario</w:t>
      </w:r>
      <w:proofErr w:type="gramEnd"/>
      <w:r w:rsidRPr="00B21A90">
        <w:rPr>
          <w:rFonts w:ascii="Tahoma" w:hAnsi="Tahoma" w:cs="Tahoma"/>
          <w:sz w:val="24"/>
          <w:szCs w:val="24"/>
        </w:rPr>
        <w:t xml:space="preserve"> prueba de que medie renuncia expresa a l</w:t>
      </w:r>
      <w:r w:rsidR="00B21A90">
        <w:rPr>
          <w:rFonts w:ascii="Tahoma" w:hAnsi="Tahoma" w:cs="Tahoma"/>
          <w:sz w:val="24"/>
          <w:szCs w:val="24"/>
        </w:rPr>
        <w:t>os</w:t>
      </w:r>
      <w:r w:rsidR="007828F8">
        <w:rPr>
          <w:rFonts w:ascii="Tahoma" w:hAnsi="Tahoma" w:cs="Tahoma"/>
          <w:sz w:val="24"/>
          <w:szCs w:val="24"/>
        </w:rPr>
        <w:t xml:space="preserve"> beneficios convencionales, al</w:t>
      </w:r>
      <w:r w:rsidRPr="00B21A90">
        <w:rPr>
          <w:rFonts w:ascii="Tahoma" w:hAnsi="Tahoma" w:cs="Tahoma"/>
          <w:sz w:val="24"/>
          <w:szCs w:val="24"/>
        </w:rPr>
        <w:t xml:space="preserve"> demandante le es aplicable la mencionada convención colectiva, la cual se encontraba vigente mientras prestó sus servicios al ISS.</w:t>
      </w:r>
    </w:p>
    <w:p w14:paraId="7DF2238F" w14:textId="77777777" w:rsidR="007F40BE" w:rsidRPr="00831B33" w:rsidRDefault="007F40BE" w:rsidP="00807686">
      <w:pPr>
        <w:tabs>
          <w:tab w:val="left" w:pos="567"/>
        </w:tabs>
        <w:spacing w:line="240" w:lineRule="auto"/>
        <w:ind w:right="51"/>
        <w:jc w:val="both"/>
        <w:rPr>
          <w:rFonts w:ascii="Tahoma" w:hAnsi="Tahoma" w:cs="Tahoma"/>
          <w:b/>
        </w:rPr>
      </w:pPr>
    </w:p>
    <w:p w14:paraId="63072A36" w14:textId="77777777" w:rsidR="00347A46" w:rsidRPr="00831B33" w:rsidRDefault="00347A46" w:rsidP="00347A46">
      <w:pPr>
        <w:numPr>
          <w:ilvl w:val="1"/>
          <w:numId w:val="4"/>
        </w:numPr>
        <w:tabs>
          <w:tab w:val="left" w:pos="567"/>
        </w:tabs>
        <w:ind w:left="0" w:right="51" w:firstLine="0"/>
        <w:jc w:val="center"/>
        <w:rPr>
          <w:rFonts w:ascii="Tahoma" w:hAnsi="Tahoma" w:cs="Tahoma"/>
          <w:sz w:val="24"/>
          <w:szCs w:val="24"/>
        </w:rPr>
      </w:pPr>
      <w:r w:rsidRPr="00831B33">
        <w:rPr>
          <w:rFonts w:ascii="Tahoma" w:hAnsi="Tahoma" w:cs="Tahoma"/>
          <w:b/>
          <w:sz w:val="24"/>
          <w:szCs w:val="24"/>
        </w:rPr>
        <w:t>Prescripción</w:t>
      </w:r>
    </w:p>
    <w:p w14:paraId="24EB4704" w14:textId="77777777" w:rsidR="00347A46" w:rsidRDefault="00347A46" w:rsidP="00DA4CD5">
      <w:pPr>
        <w:tabs>
          <w:tab w:val="left" w:pos="0"/>
        </w:tabs>
        <w:spacing w:line="240" w:lineRule="auto"/>
        <w:jc w:val="both"/>
        <w:rPr>
          <w:rFonts w:ascii="Tahoma" w:hAnsi="Tahoma" w:cs="Tahoma"/>
          <w:b/>
        </w:rPr>
      </w:pPr>
    </w:p>
    <w:p w14:paraId="7B682455" w14:textId="77777777" w:rsidR="005D29BB" w:rsidRPr="00FA675C" w:rsidRDefault="005D29BB" w:rsidP="00DA4CD5">
      <w:pPr>
        <w:tabs>
          <w:tab w:val="left" w:pos="0"/>
        </w:tabs>
        <w:spacing w:line="240" w:lineRule="auto"/>
        <w:jc w:val="both"/>
        <w:rPr>
          <w:rFonts w:ascii="Tahoma" w:hAnsi="Tahoma" w:cs="Tahoma"/>
          <w:b/>
        </w:rPr>
      </w:pPr>
    </w:p>
    <w:p w14:paraId="71101F6B" w14:textId="77777777" w:rsidR="00347A46" w:rsidRPr="00831B33" w:rsidRDefault="00347A46" w:rsidP="00347A46">
      <w:pPr>
        <w:tabs>
          <w:tab w:val="left" w:pos="0"/>
        </w:tabs>
        <w:jc w:val="both"/>
        <w:rPr>
          <w:rFonts w:ascii="Tahoma" w:hAnsi="Tahoma" w:cs="Tahoma"/>
          <w:sz w:val="24"/>
          <w:szCs w:val="24"/>
        </w:rPr>
      </w:pPr>
      <w:r w:rsidRPr="00FA675C">
        <w:rPr>
          <w:rFonts w:ascii="Tahoma" w:hAnsi="Tahoma" w:cs="Tahoma"/>
          <w:b/>
        </w:rPr>
        <w:tab/>
      </w:r>
      <w:r w:rsidRPr="00831B33">
        <w:rPr>
          <w:rFonts w:ascii="Tahoma" w:hAnsi="Tahoma" w:cs="Tahoma"/>
          <w:sz w:val="24"/>
          <w:szCs w:val="24"/>
        </w:rPr>
        <w:t>De conformidad con los artículos 488 del Código Sustantivo del Trabajo y 151 del Procesal del Trabajo y de la Seguridad Social, las acciones correspondientes a los derechos laborales prescriben transcurridos tres</w:t>
      </w:r>
      <w:r w:rsidR="00B21A90" w:rsidRPr="00831B33">
        <w:rPr>
          <w:rFonts w:ascii="Tahoma" w:hAnsi="Tahoma" w:cs="Tahoma"/>
          <w:sz w:val="24"/>
          <w:szCs w:val="24"/>
        </w:rPr>
        <w:t xml:space="preserve"> </w:t>
      </w:r>
      <w:r w:rsidRPr="00831B33">
        <w:rPr>
          <w:rFonts w:ascii="Tahoma" w:hAnsi="Tahoma" w:cs="Tahoma"/>
          <w:sz w:val="24"/>
          <w:szCs w:val="24"/>
        </w:rPr>
        <w:t>(3) años desde su exigibilidad.</w:t>
      </w:r>
    </w:p>
    <w:p w14:paraId="12924A34" w14:textId="77777777" w:rsidR="00347A46" w:rsidRPr="00831B33" w:rsidRDefault="00347A46" w:rsidP="005D29BB">
      <w:pPr>
        <w:tabs>
          <w:tab w:val="left" w:pos="0"/>
        </w:tabs>
        <w:jc w:val="both"/>
        <w:rPr>
          <w:rFonts w:ascii="Tahoma" w:hAnsi="Tahoma" w:cs="Tahoma"/>
          <w:sz w:val="24"/>
          <w:szCs w:val="24"/>
        </w:rPr>
      </w:pPr>
    </w:p>
    <w:p w14:paraId="113569F6" w14:textId="77777777" w:rsidR="00347A46" w:rsidRPr="00831B33" w:rsidRDefault="00347A46" w:rsidP="00347A46">
      <w:pPr>
        <w:tabs>
          <w:tab w:val="left" w:pos="0"/>
        </w:tabs>
        <w:jc w:val="both"/>
        <w:rPr>
          <w:rFonts w:ascii="Tahoma" w:hAnsi="Tahoma" w:cs="Tahoma"/>
          <w:sz w:val="24"/>
          <w:szCs w:val="24"/>
        </w:rPr>
      </w:pPr>
      <w:r w:rsidRPr="00831B33">
        <w:rPr>
          <w:rFonts w:ascii="Tahoma" w:hAnsi="Tahoma" w:cs="Tahoma"/>
          <w:sz w:val="24"/>
          <w:szCs w:val="24"/>
        </w:rPr>
        <w:tab/>
        <w:t>Así mismo está suficientemente decantado por la jurisprudencia de la Sala de Casación Laboral de la Corte Suprema de Justicia que dicho término de prescripción se cuenta desde el momento en que cada prestación se hace exigible.</w:t>
      </w:r>
    </w:p>
    <w:p w14:paraId="492EB744" w14:textId="77777777" w:rsidR="00347A46" w:rsidRPr="00831B33" w:rsidRDefault="00347A46" w:rsidP="005D29BB">
      <w:pPr>
        <w:tabs>
          <w:tab w:val="left" w:pos="0"/>
        </w:tabs>
        <w:jc w:val="both"/>
        <w:rPr>
          <w:rFonts w:ascii="Tahoma" w:hAnsi="Tahoma" w:cs="Tahoma"/>
          <w:sz w:val="24"/>
          <w:szCs w:val="24"/>
        </w:rPr>
      </w:pPr>
    </w:p>
    <w:p w14:paraId="20398EB0" w14:textId="39DE594E" w:rsidR="00347A46" w:rsidRPr="00831B33" w:rsidRDefault="00347A46" w:rsidP="00347A46">
      <w:pPr>
        <w:tabs>
          <w:tab w:val="left" w:pos="0"/>
        </w:tabs>
        <w:jc w:val="both"/>
        <w:rPr>
          <w:rFonts w:ascii="Tahoma" w:hAnsi="Tahoma" w:cs="Tahoma"/>
          <w:sz w:val="24"/>
          <w:szCs w:val="24"/>
        </w:rPr>
      </w:pPr>
      <w:r w:rsidRPr="00831B33">
        <w:rPr>
          <w:rFonts w:ascii="Tahoma" w:hAnsi="Tahoma" w:cs="Tahoma"/>
          <w:sz w:val="24"/>
          <w:szCs w:val="24"/>
        </w:rPr>
        <w:tab/>
        <w:t xml:space="preserve">En consecuencia, como quiera que la prescripción se interrumpe con el simple reclamo escrito que el trabajador presente a su empleador, en el presente caso, en atención a que </w:t>
      </w:r>
      <w:r w:rsidR="007F40BE">
        <w:rPr>
          <w:rFonts w:ascii="Tahoma" w:hAnsi="Tahoma" w:cs="Tahoma"/>
          <w:sz w:val="24"/>
          <w:szCs w:val="24"/>
        </w:rPr>
        <w:t>el</w:t>
      </w:r>
      <w:r w:rsidR="00396884" w:rsidRPr="00831B33">
        <w:rPr>
          <w:rFonts w:ascii="Tahoma" w:hAnsi="Tahoma" w:cs="Tahoma"/>
          <w:sz w:val="24"/>
          <w:szCs w:val="24"/>
        </w:rPr>
        <w:t xml:space="preserve"> </w:t>
      </w:r>
      <w:r w:rsidRPr="00831B33">
        <w:rPr>
          <w:rFonts w:ascii="Tahoma" w:hAnsi="Tahoma" w:cs="Tahoma"/>
          <w:sz w:val="24"/>
          <w:szCs w:val="24"/>
        </w:rPr>
        <w:t>actor presentó la</w:t>
      </w:r>
      <w:r w:rsidR="007F40BE">
        <w:rPr>
          <w:rFonts w:ascii="Tahoma" w:hAnsi="Tahoma" w:cs="Tahoma"/>
          <w:sz w:val="24"/>
          <w:szCs w:val="24"/>
        </w:rPr>
        <w:t xml:space="preserve"> respectiva</w:t>
      </w:r>
      <w:r w:rsidRPr="00831B33">
        <w:rPr>
          <w:rFonts w:ascii="Tahoma" w:hAnsi="Tahoma" w:cs="Tahoma"/>
          <w:sz w:val="24"/>
          <w:szCs w:val="24"/>
        </w:rPr>
        <w:t xml:space="preserve"> r</w:t>
      </w:r>
      <w:r w:rsidR="007828F8">
        <w:rPr>
          <w:rFonts w:ascii="Tahoma" w:hAnsi="Tahoma" w:cs="Tahoma"/>
          <w:sz w:val="24"/>
          <w:szCs w:val="24"/>
        </w:rPr>
        <w:t xml:space="preserve">eclamación administrativa el </w:t>
      </w:r>
      <w:r w:rsidR="007F40BE">
        <w:rPr>
          <w:rFonts w:ascii="Tahoma" w:hAnsi="Tahoma" w:cs="Tahoma"/>
          <w:sz w:val="24"/>
          <w:szCs w:val="24"/>
        </w:rPr>
        <w:t>3</w:t>
      </w:r>
      <w:r w:rsidR="007828F8">
        <w:rPr>
          <w:rFonts w:ascii="Tahoma" w:hAnsi="Tahoma" w:cs="Tahoma"/>
          <w:sz w:val="24"/>
          <w:szCs w:val="24"/>
        </w:rPr>
        <w:t xml:space="preserve"> de mayo</w:t>
      </w:r>
      <w:r w:rsidR="00396884" w:rsidRPr="00831B33">
        <w:rPr>
          <w:rFonts w:ascii="Tahoma" w:hAnsi="Tahoma" w:cs="Tahoma"/>
          <w:sz w:val="24"/>
          <w:szCs w:val="24"/>
        </w:rPr>
        <w:t xml:space="preserve"> de 2</w:t>
      </w:r>
      <w:r w:rsidR="007828F8">
        <w:rPr>
          <w:rFonts w:ascii="Tahoma" w:hAnsi="Tahoma" w:cs="Tahoma"/>
          <w:sz w:val="24"/>
          <w:szCs w:val="24"/>
        </w:rPr>
        <w:t>013 (Fl. 120-125</w:t>
      </w:r>
      <w:r w:rsidR="00396884" w:rsidRPr="00831B33">
        <w:rPr>
          <w:rFonts w:ascii="Tahoma" w:hAnsi="Tahoma" w:cs="Tahoma"/>
          <w:sz w:val="24"/>
          <w:szCs w:val="24"/>
        </w:rPr>
        <w:t>)</w:t>
      </w:r>
      <w:r w:rsidR="007828F8">
        <w:rPr>
          <w:rFonts w:ascii="Tahoma" w:hAnsi="Tahoma" w:cs="Tahoma"/>
          <w:sz w:val="24"/>
          <w:szCs w:val="24"/>
        </w:rPr>
        <w:t>, se encuentran</w:t>
      </w:r>
      <w:r w:rsidRPr="00831B33">
        <w:rPr>
          <w:rFonts w:ascii="Tahoma" w:hAnsi="Tahoma" w:cs="Tahoma"/>
          <w:sz w:val="24"/>
          <w:szCs w:val="24"/>
        </w:rPr>
        <w:t xml:space="preserve"> prescritos los derechos laborales de las </w:t>
      </w:r>
      <w:r w:rsidRPr="00831B33">
        <w:rPr>
          <w:rFonts w:ascii="Tahoma" w:hAnsi="Tahoma" w:cs="Tahoma"/>
          <w:sz w:val="24"/>
          <w:szCs w:val="24"/>
        </w:rPr>
        <w:lastRenderedPageBreak/>
        <w:t>prestaciones que se</w:t>
      </w:r>
      <w:r w:rsidR="007828F8">
        <w:rPr>
          <w:rFonts w:ascii="Tahoma" w:hAnsi="Tahoma" w:cs="Tahoma"/>
          <w:sz w:val="24"/>
          <w:szCs w:val="24"/>
        </w:rPr>
        <w:t xml:space="preserve"> hicieron exigibles antes del 3 de mayo de 2013</w:t>
      </w:r>
      <w:r w:rsidR="00396884" w:rsidRPr="00831B33">
        <w:rPr>
          <w:rFonts w:ascii="Tahoma" w:hAnsi="Tahoma" w:cs="Tahoma"/>
          <w:sz w:val="24"/>
          <w:szCs w:val="24"/>
        </w:rPr>
        <w:t xml:space="preserve">, </w:t>
      </w:r>
      <w:r w:rsidRPr="00831B33">
        <w:rPr>
          <w:rFonts w:ascii="Tahoma" w:hAnsi="Tahoma" w:cs="Tahoma"/>
          <w:sz w:val="24"/>
          <w:szCs w:val="24"/>
        </w:rPr>
        <w:t>a excepción, claro está, del auxilio de las cesantías y la compensación de las vacaciones, teniendo en cuenta, respecto al primero, que el término prescriptivo sólo empieza a contabilizarse desde el momento en que expira el contrato de trabajo y frente al segundo, porque de conformidad con lo expresado en el artículo 23 del Decreto 1045 de 1978, la compensación por vacaciones en el sector público prescribe en cuatro</w:t>
      </w:r>
      <w:r w:rsidR="00396884" w:rsidRPr="00831B33">
        <w:rPr>
          <w:rFonts w:ascii="Tahoma" w:hAnsi="Tahoma" w:cs="Tahoma"/>
          <w:sz w:val="24"/>
          <w:szCs w:val="24"/>
        </w:rPr>
        <w:t xml:space="preserve"> (4)</w:t>
      </w:r>
      <w:r w:rsidRPr="00831B33">
        <w:rPr>
          <w:rFonts w:ascii="Tahoma" w:hAnsi="Tahoma" w:cs="Tahoma"/>
          <w:sz w:val="24"/>
          <w:szCs w:val="24"/>
        </w:rPr>
        <w:t xml:space="preserve"> años contados a partir de la fecha en que se haya causado el derecho.</w:t>
      </w:r>
    </w:p>
    <w:p w14:paraId="6546C098" w14:textId="77777777" w:rsidR="005D29BB" w:rsidRDefault="005D29BB" w:rsidP="007828F8">
      <w:pPr>
        <w:tabs>
          <w:tab w:val="left" w:pos="0"/>
        </w:tabs>
        <w:ind w:right="51"/>
        <w:rPr>
          <w:rFonts w:ascii="Tahoma" w:hAnsi="Tahoma" w:cs="Tahoma"/>
          <w:b/>
        </w:rPr>
      </w:pPr>
    </w:p>
    <w:p w14:paraId="094B7AC1" w14:textId="5344D77B" w:rsidR="00633E9F" w:rsidRDefault="00633E9F" w:rsidP="005D29BB">
      <w:pPr>
        <w:pStyle w:val="Prrafodelista"/>
        <w:numPr>
          <w:ilvl w:val="1"/>
          <w:numId w:val="4"/>
        </w:numPr>
        <w:tabs>
          <w:tab w:val="left" w:pos="0"/>
        </w:tabs>
        <w:spacing w:line="276" w:lineRule="auto"/>
        <w:ind w:right="51"/>
        <w:rPr>
          <w:rFonts w:ascii="Tahoma" w:hAnsi="Tahoma" w:cs="Tahoma"/>
          <w:b/>
        </w:rPr>
      </w:pPr>
      <w:r>
        <w:rPr>
          <w:rFonts w:ascii="Tahoma" w:hAnsi="Tahoma" w:cs="Tahoma"/>
          <w:b/>
        </w:rPr>
        <w:t>Condena impuesta en primera instancia por concepto de la diferencia salarial y las prestaciones convencionales.</w:t>
      </w:r>
    </w:p>
    <w:p w14:paraId="1106F72B" w14:textId="77777777" w:rsidR="00633E9F" w:rsidRPr="00633E9F" w:rsidRDefault="00633E9F" w:rsidP="00633E9F">
      <w:pPr>
        <w:pStyle w:val="Prrafodelista"/>
        <w:tabs>
          <w:tab w:val="left" w:pos="0"/>
        </w:tabs>
        <w:ind w:left="1440" w:right="51"/>
        <w:rPr>
          <w:rFonts w:ascii="Tahoma" w:hAnsi="Tahoma" w:cs="Tahoma"/>
          <w:b/>
        </w:rPr>
      </w:pPr>
    </w:p>
    <w:p w14:paraId="3B8BE533" w14:textId="77777777" w:rsidR="00347A46" w:rsidRPr="00831B33" w:rsidRDefault="00347A46" w:rsidP="00831B33">
      <w:pPr>
        <w:numPr>
          <w:ilvl w:val="0"/>
          <w:numId w:val="5"/>
        </w:numPr>
        <w:tabs>
          <w:tab w:val="left" w:pos="0"/>
        </w:tabs>
        <w:ind w:left="0" w:right="51" w:firstLine="0"/>
        <w:rPr>
          <w:rFonts w:ascii="Tahoma" w:hAnsi="Tahoma" w:cs="Tahoma"/>
          <w:b/>
          <w:sz w:val="24"/>
          <w:szCs w:val="24"/>
        </w:rPr>
      </w:pPr>
      <w:r w:rsidRPr="00831B33">
        <w:rPr>
          <w:rFonts w:ascii="Tahoma" w:hAnsi="Tahoma" w:cs="Tahoma"/>
          <w:b/>
          <w:sz w:val="24"/>
          <w:szCs w:val="24"/>
        </w:rPr>
        <w:t>Diferencia Salarial</w:t>
      </w:r>
    </w:p>
    <w:p w14:paraId="00E4A448" w14:textId="77777777" w:rsidR="00347A46" w:rsidRPr="002C4756" w:rsidRDefault="00347A46" w:rsidP="00DA4CD5">
      <w:pPr>
        <w:tabs>
          <w:tab w:val="left" w:pos="0"/>
        </w:tabs>
        <w:spacing w:line="240" w:lineRule="auto"/>
        <w:ind w:right="51"/>
        <w:jc w:val="center"/>
        <w:rPr>
          <w:rFonts w:ascii="Tahoma" w:hAnsi="Tahoma" w:cs="Tahoma"/>
          <w:b/>
        </w:rPr>
      </w:pPr>
      <w:r w:rsidRPr="002C4756">
        <w:rPr>
          <w:rFonts w:ascii="Tahoma" w:hAnsi="Tahoma" w:cs="Tahoma"/>
          <w:b/>
        </w:rPr>
        <w:tab/>
      </w:r>
    </w:p>
    <w:p w14:paraId="5E7F0DF5" w14:textId="6D31FE62" w:rsidR="00347A46" w:rsidRPr="00831B33" w:rsidRDefault="00347A46" w:rsidP="00347A46">
      <w:pPr>
        <w:tabs>
          <w:tab w:val="left" w:pos="748"/>
        </w:tabs>
        <w:jc w:val="both"/>
        <w:rPr>
          <w:rFonts w:ascii="Tahoma" w:hAnsi="Tahoma" w:cs="Tahoma"/>
          <w:sz w:val="24"/>
          <w:szCs w:val="24"/>
        </w:rPr>
      </w:pPr>
      <w:r w:rsidRPr="002C4756">
        <w:rPr>
          <w:rFonts w:ascii="Tahoma" w:hAnsi="Tahoma" w:cs="Tahoma"/>
          <w:b/>
        </w:rPr>
        <w:tab/>
      </w:r>
      <w:r w:rsidR="007F40BE">
        <w:rPr>
          <w:rFonts w:ascii="Tahoma" w:hAnsi="Tahoma" w:cs="Tahoma"/>
          <w:sz w:val="24"/>
          <w:szCs w:val="24"/>
        </w:rPr>
        <w:t>El</w:t>
      </w:r>
      <w:r w:rsidR="009F6A0D" w:rsidRPr="00831B33">
        <w:rPr>
          <w:rFonts w:ascii="Tahoma" w:hAnsi="Tahoma" w:cs="Tahoma"/>
          <w:sz w:val="24"/>
          <w:szCs w:val="24"/>
        </w:rPr>
        <w:t xml:space="preserve"> demandante hace notar</w:t>
      </w:r>
      <w:r w:rsidRPr="00831B33">
        <w:rPr>
          <w:rFonts w:ascii="Tahoma" w:hAnsi="Tahoma" w:cs="Tahoma"/>
          <w:sz w:val="24"/>
          <w:szCs w:val="24"/>
        </w:rPr>
        <w:t xml:space="preserve"> que los contratistas del </w:t>
      </w:r>
      <w:r w:rsidRPr="00831B33">
        <w:rPr>
          <w:rFonts w:ascii="Tahoma" w:hAnsi="Tahoma" w:cs="Tahoma"/>
          <w:b/>
          <w:sz w:val="24"/>
          <w:szCs w:val="24"/>
        </w:rPr>
        <w:t>INSTITUTO DE SEGUROS SOCIALES</w:t>
      </w:r>
      <w:r w:rsidRPr="00831B33">
        <w:rPr>
          <w:rFonts w:ascii="Tahoma" w:hAnsi="Tahoma" w:cs="Tahoma"/>
          <w:sz w:val="24"/>
          <w:szCs w:val="24"/>
        </w:rPr>
        <w:t xml:space="preserve"> –hoy en extinto- percibían por concepto de honorarios -que en realidad constituye remuneración-, una suma inferior a la percibida por los empleados de planta que se desempeñaban en idénticas o similares funciones a las suyas. Esta circunstancia particular raya con el derecho a la igualdad y presupone un flagrante desconocimiento del principio laboral de “igual trabajo, igual remuneración”. </w:t>
      </w:r>
    </w:p>
    <w:p w14:paraId="4B476BDC" w14:textId="77777777" w:rsidR="00347A46" w:rsidRPr="00831B33" w:rsidRDefault="00347A46" w:rsidP="00347A46">
      <w:pPr>
        <w:tabs>
          <w:tab w:val="left" w:pos="748"/>
        </w:tabs>
        <w:jc w:val="both"/>
        <w:rPr>
          <w:rFonts w:ascii="Tahoma" w:hAnsi="Tahoma" w:cs="Tahoma"/>
          <w:sz w:val="24"/>
          <w:szCs w:val="24"/>
        </w:rPr>
      </w:pPr>
    </w:p>
    <w:p w14:paraId="0320E0FF" w14:textId="7B4D14D5" w:rsidR="002A419C" w:rsidRDefault="007F40BE" w:rsidP="00347A46">
      <w:pPr>
        <w:tabs>
          <w:tab w:val="left" w:pos="748"/>
        </w:tabs>
        <w:jc w:val="both"/>
        <w:rPr>
          <w:rFonts w:ascii="Tahoma" w:hAnsi="Tahoma" w:cs="Tahoma"/>
          <w:sz w:val="24"/>
          <w:szCs w:val="24"/>
        </w:rPr>
      </w:pPr>
      <w:r>
        <w:rPr>
          <w:rFonts w:ascii="Tahoma" w:hAnsi="Tahoma" w:cs="Tahoma"/>
          <w:sz w:val="24"/>
          <w:szCs w:val="24"/>
        </w:rPr>
        <w:tab/>
        <w:t>Para el caso del</w:t>
      </w:r>
      <w:r w:rsidR="00347A46" w:rsidRPr="00831B33">
        <w:rPr>
          <w:rFonts w:ascii="Tahoma" w:hAnsi="Tahoma" w:cs="Tahoma"/>
          <w:sz w:val="24"/>
          <w:szCs w:val="24"/>
        </w:rPr>
        <w:t xml:space="preserve"> demandante,</w:t>
      </w:r>
      <w:r w:rsidR="0018039C" w:rsidRPr="00831B33">
        <w:rPr>
          <w:rFonts w:ascii="Tahoma" w:hAnsi="Tahoma" w:cs="Tahoma"/>
          <w:sz w:val="24"/>
          <w:szCs w:val="24"/>
        </w:rPr>
        <w:t xml:space="preserve"> con apoyo en las distintas declaraciones vertidas al</w:t>
      </w:r>
      <w:r w:rsidR="00B52005" w:rsidRPr="00831B33">
        <w:rPr>
          <w:rFonts w:ascii="Tahoma" w:hAnsi="Tahoma" w:cs="Tahoma"/>
          <w:sz w:val="24"/>
          <w:szCs w:val="24"/>
        </w:rPr>
        <w:t xml:space="preserve"> interior del</w:t>
      </w:r>
      <w:r w:rsidR="0018039C" w:rsidRPr="00831B33">
        <w:rPr>
          <w:rFonts w:ascii="Tahoma" w:hAnsi="Tahoma" w:cs="Tahoma"/>
          <w:sz w:val="24"/>
          <w:szCs w:val="24"/>
        </w:rPr>
        <w:t xml:space="preserve"> proceso, </w:t>
      </w:r>
      <w:r w:rsidR="00347A46" w:rsidRPr="00831B33">
        <w:rPr>
          <w:rFonts w:ascii="Tahoma" w:hAnsi="Tahoma" w:cs="Tahoma"/>
          <w:sz w:val="24"/>
          <w:szCs w:val="24"/>
        </w:rPr>
        <w:t xml:space="preserve">ha quedado demostrado que ostentó la calidad de trabajador oficial, y que cumplía las mismas funciones de un </w:t>
      </w:r>
      <w:r>
        <w:rPr>
          <w:rFonts w:ascii="Tahoma" w:hAnsi="Tahoma" w:cs="Tahoma"/>
          <w:sz w:val="24"/>
          <w:szCs w:val="24"/>
        </w:rPr>
        <w:t xml:space="preserve">PROFESIONAL UNIVERSITARIO, tal como lo aceptó la demandada en su respuesta, ello le da el derecho al pago de la diferencia salarial </w:t>
      </w:r>
      <w:r w:rsidR="00E33AA4">
        <w:rPr>
          <w:rFonts w:ascii="Tahoma" w:hAnsi="Tahoma" w:cs="Tahoma"/>
          <w:sz w:val="24"/>
          <w:szCs w:val="24"/>
        </w:rPr>
        <w:t>entre el 3 mayo</w:t>
      </w:r>
      <w:r w:rsidR="005E574D">
        <w:rPr>
          <w:rFonts w:ascii="Tahoma" w:hAnsi="Tahoma" w:cs="Tahoma"/>
          <w:sz w:val="24"/>
          <w:szCs w:val="24"/>
        </w:rPr>
        <w:t xml:space="preserve"> de </w:t>
      </w:r>
      <w:r w:rsidR="00E33AA4">
        <w:rPr>
          <w:rFonts w:ascii="Tahoma" w:hAnsi="Tahoma" w:cs="Tahoma"/>
          <w:sz w:val="24"/>
          <w:szCs w:val="24"/>
        </w:rPr>
        <w:t>2010 y el 30 de noviembre de 2012</w:t>
      </w:r>
      <w:r w:rsidR="005E574D">
        <w:rPr>
          <w:rFonts w:ascii="Tahoma" w:hAnsi="Tahoma" w:cs="Tahoma"/>
          <w:sz w:val="24"/>
          <w:szCs w:val="24"/>
        </w:rPr>
        <w:t xml:space="preserve">. Para efectuar la liquidación de dicha diferencia es necesario restar al salario de un profesional universitario </w:t>
      </w:r>
      <w:r w:rsidR="002A419C">
        <w:rPr>
          <w:rFonts w:ascii="Tahoma" w:hAnsi="Tahoma" w:cs="Tahoma"/>
          <w:sz w:val="24"/>
          <w:szCs w:val="24"/>
        </w:rPr>
        <w:t xml:space="preserve">la suma que percibió el demandante bajo título de honorarios mensuales, valores </w:t>
      </w:r>
      <w:r w:rsidR="005D29BB">
        <w:rPr>
          <w:rFonts w:ascii="Tahoma" w:hAnsi="Tahoma" w:cs="Tahoma"/>
          <w:sz w:val="24"/>
          <w:szCs w:val="24"/>
        </w:rPr>
        <w:t xml:space="preserve">que </w:t>
      </w:r>
      <w:r w:rsidR="002A419C">
        <w:rPr>
          <w:rFonts w:ascii="Tahoma" w:hAnsi="Tahoma" w:cs="Tahoma"/>
          <w:sz w:val="24"/>
          <w:szCs w:val="24"/>
        </w:rPr>
        <w:t>se extraen del contenido de los contratos suscritos dentro de</w:t>
      </w:r>
      <w:r w:rsidR="005D29BB">
        <w:rPr>
          <w:rFonts w:ascii="Tahoma" w:hAnsi="Tahoma" w:cs="Tahoma"/>
          <w:sz w:val="24"/>
          <w:szCs w:val="24"/>
        </w:rPr>
        <w:t>l</w:t>
      </w:r>
      <w:r w:rsidR="002A419C">
        <w:rPr>
          <w:rFonts w:ascii="Tahoma" w:hAnsi="Tahoma" w:cs="Tahoma"/>
          <w:sz w:val="24"/>
          <w:szCs w:val="24"/>
        </w:rPr>
        <w:t xml:space="preserve"> referido lapso, los c</w:t>
      </w:r>
      <w:r w:rsidR="00E33AA4">
        <w:rPr>
          <w:rFonts w:ascii="Tahoma" w:hAnsi="Tahoma" w:cs="Tahoma"/>
          <w:sz w:val="24"/>
          <w:szCs w:val="24"/>
        </w:rPr>
        <w:t>uales obran entre los folios 323</w:t>
      </w:r>
      <w:r w:rsidR="002A419C">
        <w:rPr>
          <w:rFonts w:ascii="Tahoma" w:hAnsi="Tahoma" w:cs="Tahoma"/>
          <w:sz w:val="24"/>
          <w:szCs w:val="24"/>
        </w:rPr>
        <w:t xml:space="preserve"> </w:t>
      </w:r>
      <w:r w:rsidR="00E33AA4">
        <w:rPr>
          <w:rFonts w:ascii="Tahoma" w:hAnsi="Tahoma" w:cs="Tahoma"/>
          <w:sz w:val="24"/>
          <w:szCs w:val="24"/>
        </w:rPr>
        <w:t>y 356</w:t>
      </w:r>
      <w:r w:rsidR="002C0487">
        <w:rPr>
          <w:rFonts w:ascii="Tahoma" w:hAnsi="Tahoma" w:cs="Tahoma"/>
          <w:sz w:val="24"/>
          <w:szCs w:val="24"/>
        </w:rPr>
        <w:t>, que al ser contra</w:t>
      </w:r>
      <w:r w:rsidR="005D29BB">
        <w:rPr>
          <w:rFonts w:ascii="Tahoma" w:hAnsi="Tahoma" w:cs="Tahoma"/>
          <w:sz w:val="24"/>
          <w:szCs w:val="24"/>
        </w:rPr>
        <w:t>s</w:t>
      </w:r>
      <w:r w:rsidR="002C0487">
        <w:rPr>
          <w:rFonts w:ascii="Tahoma" w:hAnsi="Tahoma" w:cs="Tahoma"/>
          <w:sz w:val="24"/>
          <w:szCs w:val="24"/>
        </w:rPr>
        <w:t>tado con la certificación del monto de las asignaciones mensuales de los empleados de planta de la entidad</w:t>
      </w:r>
      <w:r w:rsidR="0018578A">
        <w:rPr>
          <w:rFonts w:ascii="Tahoma" w:hAnsi="Tahoma" w:cs="Tahoma"/>
          <w:sz w:val="24"/>
          <w:szCs w:val="24"/>
        </w:rPr>
        <w:t xml:space="preserve"> (Fl. 119)</w:t>
      </w:r>
      <w:r w:rsidR="002C0487">
        <w:rPr>
          <w:rFonts w:ascii="Tahoma" w:hAnsi="Tahoma" w:cs="Tahoma"/>
          <w:sz w:val="24"/>
          <w:szCs w:val="24"/>
        </w:rPr>
        <w:t>, arrojan como resulta</w:t>
      </w:r>
      <w:r w:rsidR="0018578A">
        <w:rPr>
          <w:rFonts w:ascii="Tahoma" w:hAnsi="Tahoma" w:cs="Tahoma"/>
          <w:sz w:val="24"/>
          <w:szCs w:val="24"/>
        </w:rPr>
        <w:t>do</w:t>
      </w:r>
      <w:r w:rsidR="002C0487">
        <w:rPr>
          <w:rFonts w:ascii="Tahoma" w:hAnsi="Tahoma" w:cs="Tahoma"/>
          <w:sz w:val="24"/>
          <w:szCs w:val="24"/>
        </w:rPr>
        <w:t xml:space="preserve"> la suma de </w:t>
      </w:r>
      <w:r w:rsidR="005F2C9B">
        <w:rPr>
          <w:rFonts w:ascii="Tahoma" w:hAnsi="Tahoma" w:cs="Tahoma"/>
          <w:sz w:val="24"/>
          <w:szCs w:val="24"/>
        </w:rPr>
        <w:t>$29.901.153</w:t>
      </w:r>
      <w:r w:rsidR="001F651C">
        <w:rPr>
          <w:rFonts w:ascii="Tahoma" w:hAnsi="Tahoma" w:cs="Tahoma"/>
          <w:sz w:val="24"/>
          <w:szCs w:val="24"/>
        </w:rPr>
        <w:t>, cifra un poco superior a la reconocida en sede de primera instancia, por lo que este punto de la sentencia se man</w:t>
      </w:r>
      <w:r w:rsidR="005F2C9B">
        <w:rPr>
          <w:rFonts w:ascii="Tahoma" w:hAnsi="Tahoma" w:cs="Tahoma"/>
          <w:sz w:val="24"/>
          <w:szCs w:val="24"/>
        </w:rPr>
        <w:t>tiene incólume en esta sede de consulta</w:t>
      </w:r>
      <w:r w:rsidR="001F651C">
        <w:rPr>
          <w:rFonts w:ascii="Tahoma" w:hAnsi="Tahoma" w:cs="Tahoma"/>
          <w:sz w:val="24"/>
          <w:szCs w:val="24"/>
        </w:rPr>
        <w:t>.</w:t>
      </w:r>
      <w:r w:rsidR="002A419C">
        <w:rPr>
          <w:rFonts w:ascii="Tahoma" w:hAnsi="Tahoma" w:cs="Tahoma"/>
          <w:sz w:val="24"/>
          <w:szCs w:val="24"/>
        </w:rPr>
        <w:t xml:space="preserve"> </w:t>
      </w:r>
    </w:p>
    <w:p w14:paraId="130B5FA1" w14:textId="77777777" w:rsidR="00633E9F" w:rsidRDefault="00633E9F" w:rsidP="00A658BC">
      <w:pPr>
        <w:tabs>
          <w:tab w:val="left" w:pos="748"/>
        </w:tabs>
        <w:jc w:val="both"/>
        <w:rPr>
          <w:rFonts w:ascii="Tahoma" w:hAnsi="Tahoma" w:cs="Tahoma"/>
          <w:sz w:val="24"/>
          <w:szCs w:val="24"/>
        </w:rPr>
      </w:pPr>
    </w:p>
    <w:p w14:paraId="5A4727FF" w14:textId="77777777" w:rsidR="003705C1" w:rsidRDefault="003705C1" w:rsidP="00323CE3">
      <w:pPr>
        <w:tabs>
          <w:tab w:val="left" w:pos="748"/>
        </w:tabs>
        <w:spacing w:line="240" w:lineRule="auto"/>
        <w:jc w:val="both"/>
        <w:rPr>
          <w:rFonts w:ascii="Tahoma" w:hAnsi="Tahoma" w:cs="Tahoma"/>
          <w:sz w:val="24"/>
          <w:szCs w:val="24"/>
        </w:rPr>
      </w:pPr>
    </w:p>
    <w:tbl>
      <w:tblPr>
        <w:tblStyle w:val="Tablanormal1"/>
        <w:tblW w:w="3867" w:type="pct"/>
        <w:jc w:val="center"/>
        <w:tblLook w:val="04A0" w:firstRow="1" w:lastRow="0" w:firstColumn="1" w:lastColumn="0" w:noHBand="0" w:noVBand="1"/>
      </w:tblPr>
      <w:tblGrid>
        <w:gridCol w:w="820"/>
        <w:gridCol w:w="821"/>
        <w:gridCol w:w="896"/>
        <w:gridCol w:w="1591"/>
        <w:gridCol w:w="946"/>
        <w:gridCol w:w="946"/>
        <w:gridCol w:w="1032"/>
      </w:tblGrid>
      <w:tr w:rsidR="001F651C" w:rsidRPr="00B35B1E" w14:paraId="7C62F535" w14:textId="77777777" w:rsidTr="005F2C9B">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582" w:type="pct"/>
            <w:noWrap/>
            <w:hideMark/>
          </w:tcPr>
          <w:p w14:paraId="416BAE25" w14:textId="77777777" w:rsidR="00B35B1E" w:rsidRPr="00B35B1E" w:rsidRDefault="00B35B1E" w:rsidP="00B35B1E">
            <w:pPr>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 xml:space="preserve">Desde </w:t>
            </w:r>
          </w:p>
        </w:tc>
        <w:tc>
          <w:tcPr>
            <w:tcW w:w="583" w:type="pct"/>
            <w:noWrap/>
            <w:hideMark/>
          </w:tcPr>
          <w:p w14:paraId="5B049CB4" w14:textId="77777777" w:rsidR="00B35B1E" w:rsidRPr="00B35B1E" w:rsidRDefault="00B35B1E" w:rsidP="00B35B1E">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Hasta</w:t>
            </w:r>
          </w:p>
        </w:tc>
        <w:tc>
          <w:tcPr>
            <w:tcW w:w="636" w:type="pct"/>
            <w:noWrap/>
            <w:hideMark/>
          </w:tcPr>
          <w:p w14:paraId="5AFC885F" w14:textId="77777777" w:rsidR="00B35B1E" w:rsidRPr="00B35B1E" w:rsidRDefault="00B35B1E" w:rsidP="00B35B1E">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No. Meses</w:t>
            </w:r>
          </w:p>
        </w:tc>
        <w:tc>
          <w:tcPr>
            <w:tcW w:w="1129" w:type="pct"/>
            <w:hideMark/>
          </w:tcPr>
          <w:p w14:paraId="25087C54" w14:textId="77777777" w:rsidR="00B35B1E" w:rsidRPr="00B35B1E" w:rsidRDefault="00B35B1E" w:rsidP="00B35B1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No. Contrato y folio</w:t>
            </w:r>
          </w:p>
        </w:tc>
        <w:tc>
          <w:tcPr>
            <w:tcW w:w="671" w:type="pct"/>
            <w:noWrap/>
            <w:hideMark/>
          </w:tcPr>
          <w:p w14:paraId="519677DC" w14:textId="77777777" w:rsidR="00B35B1E" w:rsidRPr="00B35B1E" w:rsidRDefault="00B35B1E" w:rsidP="00B35B1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honorarios</w:t>
            </w:r>
          </w:p>
        </w:tc>
        <w:tc>
          <w:tcPr>
            <w:tcW w:w="671" w:type="pct"/>
            <w:hideMark/>
          </w:tcPr>
          <w:p w14:paraId="1481087E" w14:textId="77777777" w:rsidR="00B35B1E" w:rsidRPr="00B35B1E" w:rsidRDefault="00B35B1E" w:rsidP="00B35B1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Asignación básica</w:t>
            </w:r>
          </w:p>
        </w:tc>
        <w:tc>
          <w:tcPr>
            <w:tcW w:w="727" w:type="pct"/>
            <w:noWrap/>
            <w:hideMark/>
          </w:tcPr>
          <w:p w14:paraId="352F8DE2" w14:textId="77777777" w:rsidR="00B35B1E" w:rsidRPr="00B35B1E" w:rsidRDefault="00B35B1E" w:rsidP="00B35B1E">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Diferencia</w:t>
            </w:r>
          </w:p>
        </w:tc>
      </w:tr>
      <w:tr w:rsidR="001F651C" w:rsidRPr="001F651C" w14:paraId="4682D187" w14:textId="77777777" w:rsidTr="005F2C9B">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82" w:type="pct"/>
            <w:noWrap/>
            <w:hideMark/>
          </w:tcPr>
          <w:p w14:paraId="7B65F7D9" w14:textId="1254319B" w:rsidR="00B35B1E" w:rsidRPr="00B35B1E" w:rsidRDefault="0018578A" w:rsidP="00B35B1E">
            <w:pPr>
              <w:jc w:val="center"/>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03/05</w:t>
            </w:r>
            <w:r w:rsidR="00B35B1E" w:rsidRPr="00B35B1E">
              <w:rPr>
                <w:rFonts w:asciiTheme="majorHAnsi" w:eastAsia="Times New Roman" w:hAnsiTheme="majorHAnsi" w:cs="Times New Roman"/>
                <w:color w:val="000000"/>
                <w:sz w:val="16"/>
                <w:szCs w:val="16"/>
                <w:lang w:val="es-ES_tradnl" w:eastAsia="es-ES_tradnl"/>
              </w:rPr>
              <w:t>/10</w:t>
            </w:r>
          </w:p>
        </w:tc>
        <w:tc>
          <w:tcPr>
            <w:tcW w:w="583" w:type="pct"/>
            <w:noWrap/>
            <w:hideMark/>
          </w:tcPr>
          <w:p w14:paraId="11E23AF1" w14:textId="3752B234" w:rsidR="00B35B1E" w:rsidRPr="00B35B1E" w:rsidRDefault="0018578A"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30/06/10</w:t>
            </w:r>
          </w:p>
        </w:tc>
        <w:tc>
          <w:tcPr>
            <w:tcW w:w="636" w:type="pct"/>
            <w:noWrap/>
            <w:hideMark/>
          </w:tcPr>
          <w:p w14:paraId="2EFBF3D0" w14:textId="7A8B42D0" w:rsidR="00B35B1E" w:rsidRPr="00B35B1E" w:rsidRDefault="0018578A"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2</w:t>
            </w:r>
          </w:p>
        </w:tc>
        <w:tc>
          <w:tcPr>
            <w:tcW w:w="1129" w:type="pct"/>
            <w:hideMark/>
          </w:tcPr>
          <w:p w14:paraId="12C53840" w14:textId="45FD7896" w:rsidR="00B35B1E" w:rsidRPr="00B35B1E" w:rsidRDefault="0018578A"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5000016998 (Fl. 331</w:t>
            </w:r>
            <w:r w:rsidR="00B35B1E" w:rsidRPr="00B35B1E">
              <w:rPr>
                <w:rFonts w:asciiTheme="majorHAnsi" w:eastAsia="Times New Roman" w:hAnsiTheme="majorHAnsi" w:cs="Times New Roman"/>
                <w:color w:val="000000"/>
                <w:sz w:val="16"/>
                <w:szCs w:val="16"/>
                <w:lang w:val="es-ES_tradnl" w:eastAsia="es-ES_tradnl"/>
              </w:rPr>
              <w:t>)</w:t>
            </w:r>
          </w:p>
        </w:tc>
        <w:tc>
          <w:tcPr>
            <w:tcW w:w="671" w:type="pct"/>
            <w:noWrap/>
            <w:hideMark/>
          </w:tcPr>
          <w:p w14:paraId="330B9FE1" w14:textId="534A2751" w:rsidR="00B35B1E" w:rsidRPr="00B35B1E" w:rsidRDefault="0018578A"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$1.750.723</w:t>
            </w:r>
          </w:p>
        </w:tc>
        <w:tc>
          <w:tcPr>
            <w:tcW w:w="671" w:type="pct"/>
            <w:noWrap/>
            <w:hideMark/>
          </w:tcPr>
          <w:p w14:paraId="60015028" w14:textId="677A1654" w:rsidR="00B35B1E" w:rsidRPr="00B35B1E" w:rsidRDefault="0018578A"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$2.662.554</w:t>
            </w:r>
          </w:p>
        </w:tc>
        <w:tc>
          <w:tcPr>
            <w:tcW w:w="727" w:type="pct"/>
            <w:noWrap/>
            <w:hideMark/>
          </w:tcPr>
          <w:p w14:paraId="2D6CEB12" w14:textId="0702B45C" w:rsidR="00B35B1E" w:rsidRPr="00B35B1E" w:rsidRDefault="0018578A"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$1.823.662</w:t>
            </w:r>
          </w:p>
        </w:tc>
      </w:tr>
      <w:tr w:rsidR="00C26FEB" w:rsidRPr="001F651C" w14:paraId="1150C8D6" w14:textId="77777777" w:rsidTr="005F2C9B">
        <w:trPr>
          <w:trHeight w:val="324"/>
          <w:jc w:val="center"/>
        </w:trPr>
        <w:tc>
          <w:tcPr>
            <w:cnfStyle w:val="001000000000" w:firstRow="0" w:lastRow="0" w:firstColumn="1" w:lastColumn="0" w:oddVBand="0" w:evenVBand="0" w:oddHBand="0" w:evenHBand="0" w:firstRowFirstColumn="0" w:firstRowLastColumn="0" w:lastRowFirstColumn="0" w:lastRowLastColumn="0"/>
            <w:tcW w:w="582" w:type="pct"/>
            <w:noWrap/>
          </w:tcPr>
          <w:p w14:paraId="5D040B33" w14:textId="334190FA" w:rsidR="00C26FEB" w:rsidRDefault="00C26FEB" w:rsidP="00C26FEB">
            <w:pPr>
              <w:jc w:val="center"/>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01/07/10</w:t>
            </w:r>
          </w:p>
        </w:tc>
        <w:tc>
          <w:tcPr>
            <w:tcW w:w="583" w:type="pct"/>
            <w:noWrap/>
          </w:tcPr>
          <w:p w14:paraId="7F2E9245" w14:textId="308CAE75" w:rsidR="00C26FEB" w:rsidRPr="00B35B1E" w:rsidRDefault="00C26FEB"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30/10/10</w:t>
            </w:r>
          </w:p>
        </w:tc>
        <w:tc>
          <w:tcPr>
            <w:tcW w:w="636" w:type="pct"/>
            <w:noWrap/>
          </w:tcPr>
          <w:p w14:paraId="38AE4CBD" w14:textId="4F7917F9" w:rsidR="00C26FEB" w:rsidRPr="00B35B1E" w:rsidRDefault="00C26FEB"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5</w:t>
            </w:r>
          </w:p>
        </w:tc>
        <w:tc>
          <w:tcPr>
            <w:tcW w:w="1129" w:type="pct"/>
          </w:tcPr>
          <w:p w14:paraId="11C2C940" w14:textId="464C5F95" w:rsidR="00C26FEB" w:rsidRPr="00B35B1E" w:rsidRDefault="00C26FEB"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5000018105 (Fl. 335)</w:t>
            </w:r>
          </w:p>
        </w:tc>
        <w:tc>
          <w:tcPr>
            <w:tcW w:w="671" w:type="pct"/>
            <w:noWrap/>
          </w:tcPr>
          <w:p w14:paraId="78AF66E0" w14:textId="7AFBB516" w:rsidR="00C26FEB" w:rsidRPr="00B35B1E" w:rsidRDefault="00C26FEB"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$1.785.737</w:t>
            </w:r>
          </w:p>
        </w:tc>
        <w:tc>
          <w:tcPr>
            <w:tcW w:w="671" w:type="pct"/>
            <w:noWrap/>
          </w:tcPr>
          <w:p w14:paraId="7C0A9C47" w14:textId="0B037C05" w:rsidR="00C26FEB" w:rsidRPr="00B35B1E" w:rsidRDefault="00C26FEB"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$2.662.554</w:t>
            </w:r>
          </w:p>
        </w:tc>
        <w:tc>
          <w:tcPr>
            <w:tcW w:w="727" w:type="pct"/>
            <w:noWrap/>
          </w:tcPr>
          <w:p w14:paraId="3E1A4834" w14:textId="1FB97A59" w:rsidR="00C26FEB" w:rsidRPr="00B35B1E" w:rsidRDefault="00C26FEB"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$4.559.155</w:t>
            </w:r>
          </w:p>
        </w:tc>
      </w:tr>
      <w:tr w:rsidR="008C6481" w:rsidRPr="001F651C" w14:paraId="4768435D" w14:textId="77777777" w:rsidTr="005F2C9B">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82" w:type="pct"/>
            <w:tcBorders>
              <w:bottom w:val="nil"/>
            </w:tcBorders>
            <w:noWrap/>
            <w:hideMark/>
          </w:tcPr>
          <w:p w14:paraId="1EBC727A" w14:textId="6F2B9885" w:rsidR="00C26FEB" w:rsidRPr="00B35B1E" w:rsidRDefault="00C26FEB" w:rsidP="00C26FEB">
            <w:pPr>
              <w:jc w:val="center"/>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01/12/10</w:t>
            </w:r>
          </w:p>
        </w:tc>
        <w:tc>
          <w:tcPr>
            <w:tcW w:w="583" w:type="pct"/>
            <w:tcBorders>
              <w:bottom w:val="nil"/>
            </w:tcBorders>
            <w:noWrap/>
            <w:hideMark/>
          </w:tcPr>
          <w:p w14:paraId="3E806ABE" w14:textId="0C731710" w:rsidR="00C26FEB" w:rsidRPr="00B35B1E" w:rsidRDefault="00C26FEB"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31/12/10</w:t>
            </w:r>
          </w:p>
        </w:tc>
        <w:tc>
          <w:tcPr>
            <w:tcW w:w="636" w:type="pct"/>
            <w:tcBorders>
              <w:bottom w:val="nil"/>
            </w:tcBorders>
            <w:noWrap/>
            <w:hideMark/>
          </w:tcPr>
          <w:p w14:paraId="5F8BCC3E" w14:textId="12ADE30F" w:rsidR="00C26FEB" w:rsidRPr="00B35B1E" w:rsidRDefault="00C26FEB"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1</w:t>
            </w:r>
          </w:p>
        </w:tc>
        <w:tc>
          <w:tcPr>
            <w:tcW w:w="1129" w:type="pct"/>
            <w:tcBorders>
              <w:bottom w:val="nil"/>
            </w:tcBorders>
            <w:hideMark/>
          </w:tcPr>
          <w:p w14:paraId="112762D5" w14:textId="72A07BCA" w:rsidR="00C26FEB" w:rsidRPr="00B35B1E" w:rsidRDefault="00C26FEB"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5000021697 (Fl. 340</w:t>
            </w:r>
            <w:r w:rsidRPr="00B35B1E">
              <w:rPr>
                <w:rFonts w:asciiTheme="majorHAnsi" w:eastAsia="Times New Roman" w:hAnsiTheme="majorHAnsi" w:cs="Times New Roman"/>
                <w:color w:val="000000"/>
                <w:sz w:val="16"/>
                <w:szCs w:val="16"/>
                <w:lang w:val="es-ES_tradnl" w:eastAsia="es-ES_tradnl"/>
              </w:rPr>
              <w:t>)</w:t>
            </w:r>
          </w:p>
        </w:tc>
        <w:tc>
          <w:tcPr>
            <w:tcW w:w="671" w:type="pct"/>
            <w:tcBorders>
              <w:bottom w:val="nil"/>
            </w:tcBorders>
            <w:noWrap/>
            <w:hideMark/>
          </w:tcPr>
          <w:p w14:paraId="2F0745F8" w14:textId="241D04EF" w:rsidR="00C26FEB" w:rsidRPr="00B35B1E" w:rsidRDefault="00C26FEB"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$1.785.737</w:t>
            </w:r>
          </w:p>
        </w:tc>
        <w:tc>
          <w:tcPr>
            <w:tcW w:w="671" w:type="pct"/>
            <w:tcBorders>
              <w:bottom w:val="nil"/>
            </w:tcBorders>
            <w:noWrap/>
            <w:hideMark/>
          </w:tcPr>
          <w:p w14:paraId="45140499" w14:textId="741A7BFA" w:rsidR="00C26FEB" w:rsidRPr="00B35B1E" w:rsidRDefault="00C26FEB"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$2.662.554</w:t>
            </w:r>
          </w:p>
        </w:tc>
        <w:tc>
          <w:tcPr>
            <w:tcW w:w="727" w:type="pct"/>
            <w:tcBorders>
              <w:bottom w:val="single" w:sz="4" w:space="0" w:color="BFBFBF" w:themeColor="background1" w:themeShade="BF"/>
            </w:tcBorders>
            <w:noWrap/>
            <w:hideMark/>
          </w:tcPr>
          <w:p w14:paraId="2C0142B1" w14:textId="70CC9235" w:rsidR="00C26FEB" w:rsidRPr="00B35B1E" w:rsidRDefault="00C26FEB"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$911.831</w:t>
            </w:r>
          </w:p>
        </w:tc>
      </w:tr>
      <w:tr w:rsidR="00C26FEB" w:rsidRPr="001F651C" w14:paraId="4E815D06" w14:textId="77777777" w:rsidTr="005F2C9B">
        <w:trPr>
          <w:trHeight w:val="296"/>
          <w:jc w:val="center"/>
        </w:trPr>
        <w:tc>
          <w:tcPr>
            <w:cnfStyle w:val="001000000000" w:firstRow="0" w:lastRow="0" w:firstColumn="1" w:lastColumn="0" w:oddVBand="0" w:evenVBand="0" w:oddHBand="0" w:evenHBand="0" w:firstRowFirstColumn="0" w:firstRowLastColumn="0" w:lastRowFirstColumn="0" w:lastRowLastColumn="0"/>
            <w:tcW w:w="582" w:type="pct"/>
            <w:tcBorders>
              <w:bottom w:val="nil"/>
            </w:tcBorders>
            <w:noWrap/>
          </w:tcPr>
          <w:p w14:paraId="20DE41C2" w14:textId="53DA8A4B" w:rsidR="00C26FEB" w:rsidRDefault="00C26FEB" w:rsidP="00C26FEB">
            <w:pPr>
              <w:jc w:val="center"/>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01/01/11</w:t>
            </w:r>
          </w:p>
        </w:tc>
        <w:tc>
          <w:tcPr>
            <w:tcW w:w="583" w:type="pct"/>
            <w:tcBorders>
              <w:bottom w:val="nil"/>
            </w:tcBorders>
            <w:noWrap/>
          </w:tcPr>
          <w:p w14:paraId="098D6E32" w14:textId="01F8344B" w:rsidR="00C26FEB" w:rsidRDefault="00C26FEB"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31/03/11</w:t>
            </w:r>
          </w:p>
        </w:tc>
        <w:tc>
          <w:tcPr>
            <w:tcW w:w="636" w:type="pct"/>
            <w:tcBorders>
              <w:bottom w:val="nil"/>
            </w:tcBorders>
            <w:noWrap/>
          </w:tcPr>
          <w:p w14:paraId="11C928EB" w14:textId="29FADAF1" w:rsidR="00C26FEB" w:rsidRDefault="00C26FEB"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3</w:t>
            </w:r>
          </w:p>
        </w:tc>
        <w:tc>
          <w:tcPr>
            <w:tcW w:w="1129" w:type="pct"/>
            <w:tcBorders>
              <w:bottom w:val="nil"/>
            </w:tcBorders>
          </w:tcPr>
          <w:p w14:paraId="6D336E0D" w14:textId="6B349FC1" w:rsidR="00C26FEB" w:rsidRDefault="00C26FEB"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5000021697 (Fl. 340)</w:t>
            </w:r>
          </w:p>
        </w:tc>
        <w:tc>
          <w:tcPr>
            <w:tcW w:w="671" w:type="pct"/>
            <w:tcBorders>
              <w:bottom w:val="nil"/>
            </w:tcBorders>
            <w:noWrap/>
          </w:tcPr>
          <w:p w14:paraId="6911C8C7" w14:textId="570B0DB5" w:rsidR="00C26FEB" w:rsidRDefault="00C26FEB"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$1.785.737</w:t>
            </w:r>
          </w:p>
        </w:tc>
        <w:tc>
          <w:tcPr>
            <w:tcW w:w="671" w:type="pct"/>
            <w:tcBorders>
              <w:bottom w:val="nil"/>
            </w:tcBorders>
            <w:noWrap/>
          </w:tcPr>
          <w:p w14:paraId="6A507566" w14:textId="3AEFA6A5" w:rsidR="00C26FEB" w:rsidRDefault="008C6481"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$2.746.955</w:t>
            </w:r>
          </w:p>
        </w:tc>
        <w:tc>
          <w:tcPr>
            <w:tcW w:w="727" w:type="pct"/>
            <w:tcBorders>
              <w:bottom w:val="single" w:sz="4" w:space="0" w:color="BFBFBF" w:themeColor="background1" w:themeShade="BF"/>
            </w:tcBorders>
            <w:noWrap/>
          </w:tcPr>
          <w:p w14:paraId="2BB4B49B" w14:textId="16D8E2FB" w:rsidR="00C26FEB" w:rsidRDefault="008C6481"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$2.880.654</w:t>
            </w:r>
          </w:p>
        </w:tc>
      </w:tr>
      <w:tr w:rsidR="008C6481" w:rsidRPr="001F651C" w14:paraId="220E2632" w14:textId="77777777" w:rsidTr="005F2C9B">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82" w:type="pct"/>
            <w:tcBorders>
              <w:bottom w:val="nil"/>
            </w:tcBorders>
            <w:noWrap/>
          </w:tcPr>
          <w:p w14:paraId="0747DFF9" w14:textId="13DC1D64" w:rsidR="008C6481" w:rsidRDefault="008C6481" w:rsidP="00C26FEB">
            <w:pPr>
              <w:jc w:val="center"/>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01/04/11</w:t>
            </w:r>
          </w:p>
        </w:tc>
        <w:tc>
          <w:tcPr>
            <w:tcW w:w="583" w:type="pct"/>
            <w:tcBorders>
              <w:bottom w:val="nil"/>
            </w:tcBorders>
            <w:noWrap/>
          </w:tcPr>
          <w:p w14:paraId="6B681AF0" w14:textId="7E6034E7" w:rsidR="008C6481" w:rsidRDefault="008C6481"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31/10/11</w:t>
            </w:r>
          </w:p>
        </w:tc>
        <w:tc>
          <w:tcPr>
            <w:tcW w:w="636" w:type="pct"/>
            <w:tcBorders>
              <w:bottom w:val="nil"/>
            </w:tcBorders>
            <w:noWrap/>
          </w:tcPr>
          <w:p w14:paraId="13DE4DF8" w14:textId="4BDA8F3B" w:rsidR="008C6481" w:rsidRDefault="008C6481"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7</w:t>
            </w:r>
          </w:p>
        </w:tc>
        <w:tc>
          <w:tcPr>
            <w:tcW w:w="1129" w:type="pct"/>
            <w:tcBorders>
              <w:bottom w:val="nil"/>
            </w:tcBorders>
          </w:tcPr>
          <w:p w14:paraId="5261E268" w14:textId="69709B11" w:rsidR="008C6481" w:rsidRDefault="008C6481"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5000023348 (Fl. 345)</w:t>
            </w:r>
          </w:p>
        </w:tc>
        <w:tc>
          <w:tcPr>
            <w:tcW w:w="671" w:type="pct"/>
            <w:tcBorders>
              <w:bottom w:val="nil"/>
            </w:tcBorders>
            <w:noWrap/>
          </w:tcPr>
          <w:p w14:paraId="10379C48" w14:textId="1FF9CE1E" w:rsidR="008C6481" w:rsidRDefault="008C6481"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$1.842.345</w:t>
            </w:r>
          </w:p>
        </w:tc>
        <w:tc>
          <w:tcPr>
            <w:tcW w:w="671" w:type="pct"/>
            <w:tcBorders>
              <w:bottom w:val="nil"/>
            </w:tcBorders>
            <w:noWrap/>
          </w:tcPr>
          <w:p w14:paraId="40732A3B" w14:textId="3EA1D89B" w:rsidR="008C6481" w:rsidRDefault="008C6481"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$2.746.955</w:t>
            </w:r>
          </w:p>
        </w:tc>
        <w:tc>
          <w:tcPr>
            <w:tcW w:w="727" w:type="pct"/>
            <w:tcBorders>
              <w:bottom w:val="single" w:sz="4" w:space="0" w:color="BFBFBF" w:themeColor="background1" w:themeShade="BF"/>
            </w:tcBorders>
            <w:noWrap/>
          </w:tcPr>
          <w:p w14:paraId="1D27FC7E" w14:textId="61FF8793" w:rsidR="008C6481" w:rsidRDefault="008C6481"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$6.332.270</w:t>
            </w:r>
          </w:p>
        </w:tc>
      </w:tr>
      <w:tr w:rsidR="008C6481" w:rsidRPr="001F651C" w14:paraId="51C20D26" w14:textId="77777777" w:rsidTr="005F2C9B">
        <w:trPr>
          <w:trHeight w:val="296"/>
          <w:jc w:val="center"/>
        </w:trPr>
        <w:tc>
          <w:tcPr>
            <w:cnfStyle w:val="001000000000" w:firstRow="0" w:lastRow="0" w:firstColumn="1" w:lastColumn="0" w:oddVBand="0" w:evenVBand="0" w:oddHBand="0" w:evenHBand="0" w:firstRowFirstColumn="0" w:firstRowLastColumn="0" w:lastRowFirstColumn="0" w:lastRowLastColumn="0"/>
            <w:tcW w:w="582" w:type="pct"/>
            <w:tcBorders>
              <w:bottom w:val="nil"/>
            </w:tcBorders>
            <w:noWrap/>
          </w:tcPr>
          <w:p w14:paraId="39B60E06" w14:textId="7170FFB0" w:rsidR="008C6481" w:rsidRDefault="008C6481" w:rsidP="00C26FEB">
            <w:pPr>
              <w:jc w:val="center"/>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01/11/11</w:t>
            </w:r>
          </w:p>
        </w:tc>
        <w:tc>
          <w:tcPr>
            <w:tcW w:w="583" w:type="pct"/>
            <w:tcBorders>
              <w:bottom w:val="nil"/>
            </w:tcBorders>
            <w:noWrap/>
          </w:tcPr>
          <w:p w14:paraId="1844DD24" w14:textId="59BE3C82" w:rsidR="008C6481" w:rsidRDefault="008C6481"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31/12/11</w:t>
            </w:r>
          </w:p>
        </w:tc>
        <w:tc>
          <w:tcPr>
            <w:tcW w:w="636" w:type="pct"/>
            <w:tcBorders>
              <w:bottom w:val="nil"/>
            </w:tcBorders>
            <w:noWrap/>
          </w:tcPr>
          <w:p w14:paraId="24E46334" w14:textId="170DED43" w:rsidR="008C6481" w:rsidRDefault="008C6481"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2</w:t>
            </w:r>
          </w:p>
        </w:tc>
        <w:tc>
          <w:tcPr>
            <w:tcW w:w="1129" w:type="pct"/>
            <w:tcBorders>
              <w:bottom w:val="nil"/>
            </w:tcBorders>
          </w:tcPr>
          <w:p w14:paraId="68BE9369" w14:textId="351EAE06" w:rsidR="008C6481" w:rsidRDefault="008C6481"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5000025535 (Fl. 350)</w:t>
            </w:r>
          </w:p>
        </w:tc>
        <w:tc>
          <w:tcPr>
            <w:tcW w:w="671" w:type="pct"/>
            <w:tcBorders>
              <w:bottom w:val="nil"/>
            </w:tcBorders>
            <w:noWrap/>
          </w:tcPr>
          <w:p w14:paraId="722A14F5" w14:textId="605F038B" w:rsidR="008C6481" w:rsidRDefault="008C6481"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$1.842.345</w:t>
            </w:r>
          </w:p>
        </w:tc>
        <w:tc>
          <w:tcPr>
            <w:tcW w:w="671" w:type="pct"/>
            <w:tcBorders>
              <w:bottom w:val="nil"/>
            </w:tcBorders>
            <w:noWrap/>
          </w:tcPr>
          <w:p w14:paraId="5372F7D5" w14:textId="400C4C11" w:rsidR="008C6481" w:rsidRDefault="008C6481"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$2.746.955</w:t>
            </w:r>
          </w:p>
        </w:tc>
        <w:tc>
          <w:tcPr>
            <w:tcW w:w="727" w:type="pct"/>
            <w:tcBorders>
              <w:bottom w:val="single" w:sz="4" w:space="0" w:color="BFBFBF" w:themeColor="background1" w:themeShade="BF"/>
            </w:tcBorders>
            <w:noWrap/>
          </w:tcPr>
          <w:p w14:paraId="7C9A97E4" w14:textId="32CF0C22" w:rsidR="008C6481" w:rsidRDefault="008C6481"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$1.809.220</w:t>
            </w:r>
          </w:p>
        </w:tc>
      </w:tr>
      <w:tr w:rsidR="008C6481" w:rsidRPr="001F651C" w14:paraId="607DB41C" w14:textId="77777777" w:rsidTr="005F2C9B">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82" w:type="pct"/>
            <w:tcBorders>
              <w:bottom w:val="nil"/>
            </w:tcBorders>
            <w:noWrap/>
          </w:tcPr>
          <w:p w14:paraId="144F97BA" w14:textId="51737900" w:rsidR="008C6481" w:rsidRDefault="008C6481" w:rsidP="008C6481">
            <w:pPr>
              <w:jc w:val="center"/>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01/01/12</w:t>
            </w:r>
          </w:p>
        </w:tc>
        <w:tc>
          <w:tcPr>
            <w:tcW w:w="583" w:type="pct"/>
            <w:tcBorders>
              <w:bottom w:val="nil"/>
            </w:tcBorders>
            <w:noWrap/>
          </w:tcPr>
          <w:p w14:paraId="4C7C64AE" w14:textId="55F5E53E" w:rsidR="008C6481" w:rsidRDefault="008C6481" w:rsidP="008C64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30/06/12</w:t>
            </w:r>
          </w:p>
        </w:tc>
        <w:tc>
          <w:tcPr>
            <w:tcW w:w="636" w:type="pct"/>
            <w:tcBorders>
              <w:bottom w:val="nil"/>
            </w:tcBorders>
            <w:noWrap/>
          </w:tcPr>
          <w:p w14:paraId="5B2F4432" w14:textId="5568591C" w:rsidR="008C6481" w:rsidRDefault="008C6481" w:rsidP="008C64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6</w:t>
            </w:r>
          </w:p>
        </w:tc>
        <w:tc>
          <w:tcPr>
            <w:tcW w:w="1129" w:type="pct"/>
            <w:tcBorders>
              <w:bottom w:val="nil"/>
            </w:tcBorders>
          </w:tcPr>
          <w:p w14:paraId="3F581BF7" w14:textId="6076388E" w:rsidR="008C6481" w:rsidRDefault="008C6481" w:rsidP="008C64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5000025535 (Fl. 350)</w:t>
            </w:r>
          </w:p>
        </w:tc>
        <w:tc>
          <w:tcPr>
            <w:tcW w:w="671" w:type="pct"/>
            <w:tcBorders>
              <w:bottom w:val="nil"/>
            </w:tcBorders>
            <w:noWrap/>
          </w:tcPr>
          <w:p w14:paraId="3235987D" w14:textId="24E5966E" w:rsidR="008C6481" w:rsidRDefault="008C6481" w:rsidP="008C64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$1.842.345</w:t>
            </w:r>
          </w:p>
        </w:tc>
        <w:tc>
          <w:tcPr>
            <w:tcW w:w="671" w:type="pct"/>
            <w:tcBorders>
              <w:bottom w:val="nil"/>
            </w:tcBorders>
            <w:noWrap/>
          </w:tcPr>
          <w:p w14:paraId="4D27D15F" w14:textId="16C8CC89" w:rsidR="008C6481" w:rsidRDefault="008C6481" w:rsidP="008C64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$2.884.303</w:t>
            </w:r>
          </w:p>
        </w:tc>
        <w:tc>
          <w:tcPr>
            <w:tcW w:w="727" w:type="pct"/>
            <w:tcBorders>
              <w:bottom w:val="single" w:sz="4" w:space="0" w:color="BFBFBF" w:themeColor="background1" w:themeShade="BF"/>
            </w:tcBorders>
            <w:noWrap/>
          </w:tcPr>
          <w:p w14:paraId="0B97FAD0" w14:textId="5F0DAF5E" w:rsidR="008C6481" w:rsidRDefault="005F2C9B" w:rsidP="008C64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$6.251.748</w:t>
            </w:r>
          </w:p>
        </w:tc>
      </w:tr>
      <w:tr w:rsidR="005F2C9B" w:rsidRPr="001F651C" w14:paraId="32F12873" w14:textId="77777777" w:rsidTr="005F2C9B">
        <w:trPr>
          <w:trHeight w:val="296"/>
          <w:jc w:val="center"/>
        </w:trPr>
        <w:tc>
          <w:tcPr>
            <w:cnfStyle w:val="001000000000" w:firstRow="0" w:lastRow="0" w:firstColumn="1" w:lastColumn="0" w:oddVBand="0" w:evenVBand="0" w:oddHBand="0" w:evenHBand="0" w:firstRowFirstColumn="0" w:firstRowLastColumn="0" w:lastRowFirstColumn="0" w:lastRowLastColumn="0"/>
            <w:tcW w:w="582" w:type="pct"/>
            <w:tcBorders>
              <w:bottom w:val="nil"/>
            </w:tcBorders>
            <w:noWrap/>
          </w:tcPr>
          <w:p w14:paraId="3FEAD2EE" w14:textId="68A9A555" w:rsidR="005F2C9B" w:rsidRDefault="005F2C9B" w:rsidP="005F2C9B">
            <w:pPr>
              <w:jc w:val="center"/>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01/07/12</w:t>
            </w:r>
          </w:p>
        </w:tc>
        <w:tc>
          <w:tcPr>
            <w:tcW w:w="583" w:type="pct"/>
            <w:tcBorders>
              <w:bottom w:val="nil"/>
            </w:tcBorders>
            <w:noWrap/>
          </w:tcPr>
          <w:p w14:paraId="2EAAC3F6" w14:textId="4F389AC0" w:rsidR="005F2C9B" w:rsidRDefault="005F2C9B" w:rsidP="005F2C9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30/10/12</w:t>
            </w:r>
          </w:p>
        </w:tc>
        <w:tc>
          <w:tcPr>
            <w:tcW w:w="636" w:type="pct"/>
            <w:tcBorders>
              <w:bottom w:val="nil"/>
            </w:tcBorders>
            <w:noWrap/>
          </w:tcPr>
          <w:p w14:paraId="682C837D" w14:textId="49958EAB" w:rsidR="005F2C9B" w:rsidRDefault="005F2C9B" w:rsidP="005F2C9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5</w:t>
            </w:r>
          </w:p>
        </w:tc>
        <w:tc>
          <w:tcPr>
            <w:tcW w:w="1129" w:type="pct"/>
            <w:tcBorders>
              <w:bottom w:val="nil"/>
            </w:tcBorders>
          </w:tcPr>
          <w:p w14:paraId="0EBD4B6C" w14:textId="07D5BBC2" w:rsidR="005F2C9B" w:rsidRDefault="005F2C9B" w:rsidP="005F2C9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5000029309 (Fl. 353)</w:t>
            </w:r>
          </w:p>
        </w:tc>
        <w:tc>
          <w:tcPr>
            <w:tcW w:w="671" w:type="pct"/>
            <w:tcBorders>
              <w:bottom w:val="nil"/>
            </w:tcBorders>
            <w:noWrap/>
          </w:tcPr>
          <w:p w14:paraId="0F032F20" w14:textId="2D90C49D" w:rsidR="005F2C9B" w:rsidRDefault="005F2C9B" w:rsidP="005F2C9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$1.817.780</w:t>
            </w:r>
          </w:p>
        </w:tc>
        <w:tc>
          <w:tcPr>
            <w:tcW w:w="671" w:type="pct"/>
            <w:tcBorders>
              <w:bottom w:val="nil"/>
            </w:tcBorders>
            <w:noWrap/>
          </w:tcPr>
          <w:p w14:paraId="08339DA5" w14:textId="0DC8DEBF" w:rsidR="005F2C9B" w:rsidRDefault="005F2C9B" w:rsidP="005F2C9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$2.884.303</w:t>
            </w:r>
          </w:p>
        </w:tc>
        <w:tc>
          <w:tcPr>
            <w:tcW w:w="727" w:type="pct"/>
            <w:tcBorders>
              <w:bottom w:val="single" w:sz="4" w:space="0" w:color="BFBFBF" w:themeColor="background1" w:themeShade="BF"/>
            </w:tcBorders>
            <w:noWrap/>
          </w:tcPr>
          <w:p w14:paraId="3F336D34" w14:textId="6E160A05" w:rsidR="005F2C9B" w:rsidRDefault="005F2C9B" w:rsidP="005F2C9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Pr>
                <w:rFonts w:asciiTheme="majorHAnsi" w:eastAsia="Times New Roman" w:hAnsiTheme="majorHAnsi" w:cs="Times New Roman"/>
                <w:color w:val="000000"/>
                <w:sz w:val="16"/>
                <w:szCs w:val="16"/>
                <w:lang w:val="es-ES_tradnl" w:eastAsia="es-ES_tradnl"/>
              </w:rPr>
              <w:t>$5.332.613</w:t>
            </w:r>
          </w:p>
        </w:tc>
      </w:tr>
      <w:tr w:rsidR="005F2C9B" w:rsidRPr="00B35B1E" w14:paraId="26ECF287" w14:textId="77777777" w:rsidTr="005F2C9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82" w:type="pct"/>
            <w:tcBorders>
              <w:top w:val="nil"/>
              <w:left w:val="nil"/>
              <w:bottom w:val="nil"/>
              <w:right w:val="nil"/>
            </w:tcBorders>
            <w:noWrap/>
            <w:hideMark/>
          </w:tcPr>
          <w:p w14:paraId="05ED1012" w14:textId="77777777" w:rsidR="005F2C9B" w:rsidRPr="00B35B1E" w:rsidRDefault="005F2C9B" w:rsidP="005F2C9B">
            <w:pPr>
              <w:jc w:val="center"/>
              <w:rPr>
                <w:rFonts w:asciiTheme="majorHAnsi" w:eastAsia="Times New Roman" w:hAnsiTheme="majorHAnsi" w:cs="Times New Roman"/>
                <w:color w:val="000000"/>
                <w:sz w:val="16"/>
                <w:szCs w:val="16"/>
                <w:lang w:val="es-ES_tradnl" w:eastAsia="es-ES_tradnl"/>
              </w:rPr>
            </w:pPr>
          </w:p>
        </w:tc>
        <w:tc>
          <w:tcPr>
            <w:tcW w:w="583" w:type="pct"/>
            <w:tcBorders>
              <w:top w:val="nil"/>
              <w:left w:val="nil"/>
              <w:bottom w:val="nil"/>
              <w:right w:val="nil"/>
            </w:tcBorders>
            <w:noWrap/>
            <w:hideMark/>
          </w:tcPr>
          <w:p w14:paraId="728E2860" w14:textId="77777777" w:rsidR="005F2C9B" w:rsidRPr="00B35B1E" w:rsidRDefault="005F2C9B" w:rsidP="005F2C9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s-ES_tradnl" w:eastAsia="es-ES_tradnl"/>
              </w:rPr>
            </w:pPr>
          </w:p>
        </w:tc>
        <w:tc>
          <w:tcPr>
            <w:tcW w:w="636" w:type="pct"/>
            <w:tcBorders>
              <w:top w:val="nil"/>
              <w:left w:val="nil"/>
              <w:bottom w:val="nil"/>
              <w:right w:val="nil"/>
            </w:tcBorders>
            <w:noWrap/>
            <w:hideMark/>
          </w:tcPr>
          <w:p w14:paraId="52AFE0A9" w14:textId="77777777" w:rsidR="005F2C9B" w:rsidRPr="00B35B1E" w:rsidRDefault="005F2C9B" w:rsidP="005F2C9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s-ES_tradnl" w:eastAsia="es-ES_tradnl"/>
              </w:rPr>
            </w:pPr>
          </w:p>
        </w:tc>
        <w:tc>
          <w:tcPr>
            <w:tcW w:w="1129" w:type="pct"/>
            <w:tcBorders>
              <w:top w:val="nil"/>
              <w:left w:val="nil"/>
              <w:bottom w:val="nil"/>
              <w:right w:val="nil"/>
            </w:tcBorders>
            <w:noWrap/>
            <w:hideMark/>
          </w:tcPr>
          <w:p w14:paraId="404AA1EA" w14:textId="77777777" w:rsidR="005F2C9B" w:rsidRPr="00B35B1E" w:rsidRDefault="005F2C9B" w:rsidP="005F2C9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s-ES_tradnl" w:eastAsia="es-ES_tradnl"/>
              </w:rPr>
            </w:pPr>
          </w:p>
        </w:tc>
        <w:tc>
          <w:tcPr>
            <w:tcW w:w="671" w:type="pct"/>
            <w:tcBorders>
              <w:top w:val="nil"/>
              <w:left w:val="nil"/>
              <w:bottom w:val="nil"/>
              <w:right w:val="nil"/>
            </w:tcBorders>
            <w:noWrap/>
            <w:hideMark/>
          </w:tcPr>
          <w:p w14:paraId="0A3264C7" w14:textId="77777777" w:rsidR="005F2C9B" w:rsidRPr="00B35B1E" w:rsidRDefault="005F2C9B" w:rsidP="005F2C9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s-ES_tradnl" w:eastAsia="es-ES_tradnl"/>
              </w:rPr>
            </w:pPr>
          </w:p>
        </w:tc>
        <w:tc>
          <w:tcPr>
            <w:tcW w:w="671" w:type="pct"/>
            <w:tcBorders>
              <w:top w:val="nil"/>
              <w:left w:val="nil"/>
              <w:bottom w:val="nil"/>
              <w:right w:val="single" w:sz="4" w:space="0" w:color="auto"/>
            </w:tcBorders>
            <w:noWrap/>
            <w:hideMark/>
          </w:tcPr>
          <w:p w14:paraId="4A50E6CE" w14:textId="77777777" w:rsidR="005F2C9B" w:rsidRPr="00B35B1E" w:rsidRDefault="005F2C9B" w:rsidP="005F2C9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s-ES_tradnl" w:eastAsia="es-ES_tradnl"/>
              </w:rPr>
            </w:pPr>
          </w:p>
        </w:tc>
        <w:tc>
          <w:tcPr>
            <w:tcW w:w="727" w:type="pct"/>
            <w:tcBorders>
              <w:left w:val="single" w:sz="4" w:space="0" w:color="auto"/>
            </w:tcBorders>
            <w:noWrap/>
            <w:hideMark/>
          </w:tcPr>
          <w:p w14:paraId="7D70E95D" w14:textId="77777777" w:rsidR="005F2C9B" w:rsidRPr="005F2C9B" w:rsidRDefault="005F2C9B" w:rsidP="005F2C9B">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16"/>
                <w:szCs w:val="16"/>
              </w:rPr>
            </w:pPr>
            <w:r w:rsidRPr="005F2C9B">
              <w:rPr>
                <w:rFonts w:ascii="Calibri" w:hAnsi="Calibri"/>
                <w:b/>
                <w:color w:val="000000"/>
                <w:sz w:val="16"/>
                <w:szCs w:val="16"/>
              </w:rPr>
              <w:t>$29.901.153</w:t>
            </w:r>
          </w:p>
          <w:p w14:paraId="1CB355BD" w14:textId="55357F79" w:rsidR="005F2C9B" w:rsidRPr="00B35B1E" w:rsidRDefault="005F2C9B" w:rsidP="005F2C9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p>
        </w:tc>
      </w:tr>
    </w:tbl>
    <w:p w14:paraId="486B7B34" w14:textId="77777777" w:rsidR="005F2C9B" w:rsidRDefault="005F2C9B" w:rsidP="005F2C9B">
      <w:pPr>
        <w:pStyle w:val="Prrafodelista"/>
        <w:spacing w:line="276" w:lineRule="auto"/>
        <w:ind w:left="0"/>
        <w:rPr>
          <w:rFonts w:ascii="Tahoma" w:hAnsi="Tahoma" w:cs="Tahoma"/>
          <w:b/>
        </w:rPr>
      </w:pPr>
    </w:p>
    <w:p w14:paraId="13F4287F" w14:textId="77777777" w:rsidR="003705C1" w:rsidRDefault="003705C1" w:rsidP="005F2C9B">
      <w:pPr>
        <w:pStyle w:val="Prrafodelista"/>
        <w:spacing w:line="276" w:lineRule="auto"/>
        <w:ind w:left="0"/>
        <w:rPr>
          <w:rFonts w:ascii="Tahoma" w:hAnsi="Tahoma" w:cs="Tahoma"/>
          <w:b/>
        </w:rPr>
      </w:pPr>
    </w:p>
    <w:p w14:paraId="72F5C9AF" w14:textId="77777777" w:rsidR="003705C1" w:rsidRDefault="003705C1" w:rsidP="005F2C9B">
      <w:pPr>
        <w:pStyle w:val="Prrafodelista"/>
        <w:spacing w:line="276" w:lineRule="auto"/>
        <w:ind w:left="0"/>
        <w:rPr>
          <w:rFonts w:ascii="Tahoma" w:hAnsi="Tahoma" w:cs="Tahoma"/>
          <w:b/>
        </w:rPr>
      </w:pPr>
    </w:p>
    <w:p w14:paraId="59C5DCF4" w14:textId="77777777" w:rsidR="00347A46" w:rsidRPr="00831B33" w:rsidRDefault="00347A46" w:rsidP="00831B33">
      <w:pPr>
        <w:pStyle w:val="Prrafodelista"/>
        <w:numPr>
          <w:ilvl w:val="0"/>
          <w:numId w:val="5"/>
        </w:numPr>
        <w:spacing w:line="276" w:lineRule="auto"/>
        <w:ind w:left="0" w:firstLine="0"/>
        <w:rPr>
          <w:rFonts w:ascii="Tahoma" w:hAnsi="Tahoma" w:cs="Tahoma"/>
          <w:b/>
        </w:rPr>
      </w:pPr>
      <w:r w:rsidRPr="00831B33">
        <w:rPr>
          <w:rFonts w:ascii="Tahoma" w:hAnsi="Tahoma" w:cs="Tahoma"/>
          <w:b/>
        </w:rPr>
        <w:lastRenderedPageBreak/>
        <w:t>Compensación de Vacaciones</w:t>
      </w:r>
    </w:p>
    <w:p w14:paraId="16BA6A1D" w14:textId="77777777" w:rsidR="00347A46" w:rsidRPr="003705C1" w:rsidRDefault="00347A46" w:rsidP="003705C1">
      <w:pPr>
        <w:rPr>
          <w:rFonts w:ascii="Tahoma" w:hAnsi="Tahoma" w:cs="Tahoma"/>
          <w:b/>
        </w:rPr>
      </w:pPr>
    </w:p>
    <w:p w14:paraId="05248935" w14:textId="19B843D0" w:rsidR="00FA7299" w:rsidRPr="00FA7299" w:rsidRDefault="00FA7299" w:rsidP="00FA7299">
      <w:pPr>
        <w:pStyle w:val="Textoindependiente22"/>
        <w:spacing w:line="276" w:lineRule="auto"/>
        <w:ind w:firstLine="709"/>
        <w:rPr>
          <w:rFonts w:ascii="Tahoma" w:hAnsi="Tahoma" w:cs="Tahoma"/>
          <w:b w:val="0"/>
          <w:sz w:val="24"/>
          <w:szCs w:val="24"/>
        </w:rPr>
      </w:pPr>
      <w:r w:rsidRPr="00FA7299">
        <w:rPr>
          <w:rFonts w:ascii="Tahoma" w:hAnsi="Tahoma" w:cs="Tahoma"/>
          <w:b w:val="0"/>
          <w:sz w:val="24"/>
          <w:szCs w:val="24"/>
        </w:rPr>
        <w:t xml:space="preserve">En cuanto a las vacaciones, o su compensación, señala el artículo 48 de la convención que para las personas que tengan hasta cinco años continuos tendrán derecho a 15 días hábiles por cada año trabajado. Pues bien, esta hipótesis no se aplica al actor, toda vez que la misma, conforme a su redacción, únicamente resulta aplicable a quienes se encuentren laborando al servicio del Instituto, mas no contempla la situación de quienes han cesado su vinculación con dicho ente. Por tal razón, </w:t>
      </w:r>
      <w:r>
        <w:rPr>
          <w:rFonts w:ascii="Tahoma" w:hAnsi="Tahoma" w:cs="Tahoma"/>
          <w:b w:val="0"/>
          <w:sz w:val="24"/>
          <w:szCs w:val="24"/>
        </w:rPr>
        <w:t xml:space="preserve">como lo ha venido señalando esta Corporación, </w:t>
      </w:r>
      <w:r w:rsidRPr="00FA7299">
        <w:rPr>
          <w:rFonts w:ascii="Tahoma" w:hAnsi="Tahoma" w:cs="Tahoma"/>
          <w:b w:val="0"/>
          <w:sz w:val="24"/>
          <w:szCs w:val="24"/>
        </w:rPr>
        <w:t>lo que procede en este caso es la compensación por el no pago de las vacaciones, en los términos del art</w:t>
      </w:r>
      <w:r>
        <w:rPr>
          <w:rFonts w:ascii="Tahoma" w:hAnsi="Tahoma" w:cs="Tahoma"/>
          <w:b w:val="0"/>
          <w:sz w:val="24"/>
          <w:szCs w:val="24"/>
        </w:rPr>
        <w:t>ículo 1º de la Ley 995 de 2005.</w:t>
      </w:r>
    </w:p>
    <w:p w14:paraId="4521274D" w14:textId="77777777" w:rsidR="00FA7299" w:rsidRDefault="00347A46" w:rsidP="00347A46">
      <w:pPr>
        <w:pStyle w:val="Prrafodelista"/>
        <w:tabs>
          <w:tab w:val="left" w:pos="709"/>
        </w:tabs>
        <w:spacing w:line="276" w:lineRule="auto"/>
        <w:ind w:left="0"/>
        <w:jc w:val="both"/>
        <w:rPr>
          <w:rFonts w:ascii="Tahoma" w:hAnsi="Tahoma" w:cs="Tahoma"/>
        </w:rPr>
      </w:pPr>
      <w:r w:rsidRPr="00831B33">
        <w:rPr>
          <w:rFonts w:ascii="Tahoma" w:hAnsi="Tahoma" w:cs="Tahoma"/>
        </w:rPr>
        <w:tab/>
      </w:r>
    </w:p>
    <w:p w14:paraId="46DC1921" w14:textId="40560FA9" w:rsidR="00347A46" w:rsidRDefault="00FA7299" w:rsidP="00347A46">
      <w:pPr>
        <w:pStyle w:val="Prrafodelista"/>
        <w:tabs>
          <w:tab w:val="left" w:pos="709"/>
        </w:tabs>
        <w:spacing w:line="276" w:lineRule="auto"/>
        <w:ind w:left="0"/>
        <w:jc w:val="both"/>
        <w:rPr>
          <w:rFonts w:ascii="Tahoma" w:hAnsi="Tahoma" w:cs="Tahoma"/>
        </w:rPr>
      </w:pPr>
      <w:r>
        <w:rPr>
          <w:rFonts w:ascii="Tahoma" w:hAnsi="Tahoma" w:cs="Tahoma"/>
        </w:rPr>
        <w:tab/>
      </w:r>
      <w:bookmarkStart w:id="0" w:name="_GoBack"/>
      <w:bookmarkEnd w:id="0"/>
      <w:r w:rsidR="00347A46" w:rsidRPr="00831B33">
        <w:rPr>
          <w:rFonts w:ascii="Tahoma" w:hAnsi="Tahoma" w:cs="Tahoma"/>
        </w:rPr>
        <w:t xml:space="preserve">De acuerdo a los cálculos </w:t>
      </w:r>
      <w:r w:rsidR="005F2C9B">
        <w:rPr>
          <w:rFonts w:ascii="Tahoma" w:hAnsi="Tahoma" w:cs="Tahoma"/>
        </w:rPr>
        <w:t>realizados en esta instancia, el</w:t>
      </w:r>
      <w:r w:rsidR="00347A46" w:rsidRPr="00831B33">
        <w:rPr>
          <w:rFonts w:ascii="Tahoma" w:hAnsi="Tahoma" w:cs="Tahoma"/>
        </w:rPr>
        <w:t xml:space="preserve"> demandante tendría derecho al pago de la suma de </w:t>
      </w:r>
      <w:r w:rsidR="000B6F72" w:rsidRPr="00DF2F2E">
        <w:rPr>
          <w:rFonts w:ascii="Tahoma" w:hAnsi="Tahoma" w:cs="Tahoma"/>
          <w:b/>
          <w:u w:val="single"/>
        </w:rPr>
        <w:t>$</w:t>
      </w:r>
      <w:r w:rsidR="00943F44">
        <w:rPr>
          <w:rFonts w:ascii="Tahoma" w:hAnsi="Tahoma" w:cs="Tahoma"/>
          <w:b/>
          <w:u w:val="single"/>
        </w:rPr>
        <w:t>4.988.159</w:t>
      </w:r>
      <w:r w:rsidR="00347A46" w:rsidRPr="00DF2F2E">
        <w:rPr>
          <w:rFonts w:ascii="Tahoma" w:hAnsi="Tahoma" w:cs="Tahoma"/>
          <w:u w:val="single"/>
        </w:rPr>
        <w:t xml:space="preserve"> por este concepto</w:t>
      </w:r>
      <w:r w:rsidR="00347A46" w:rsidRPr="00831B33">
        <w:rPr>
          <w:rFonts w:ascii="Tahoma" w:hAnsi="Tahoma" w:cs="Tahoma"/>
        </w:rPr>
        <w:t>, tomando como base para la liquidación el</w:t>
      </w:r>
      <w:r w:rsidR="00943F44">
        <w:rPr>
          <w:rFonts w:ascii="Tahoma" w:hAnsi="Tahoma" w:cs="Tahoma"/>
        </w:rPr>
        <w:t xml:space="preserve"> monto del salario que debió devengar</w:t>
      </w:r>
      <w:r w:rsidR="001F651C">
        <w:rPr>
          <w:rFonts w:ascii="Tahoma" w:hAnsi="Tahoma" w:cs="Tahoma"/>
        </w:rPr>
        <w:t xml:space="preserve"> el</w:t>
      </w:r>
      <w:r w:rsidR="000B6F72">
        <w:rPr>
          <w:rFonts w:ascii="Tahoma" w:hAnsi="Tahoma" w:cs="Tahoma"/>
        </w:rPr>
        <w:t xml:space="preserve"> demandante.</w:t>
      </w:r>
      <w:r w:rsidR="00FB668D">
        <w:rPr>
          <w:rFonts w:ascii="Tahoma" w:hAnsi="Tahoma" w:cs="Tahoma"/>
        </w:rPr>
        <w:t xml:space="preserve"> Ello así, como quiera que l</w:t>
      </w:r>
      <w:r w:rsidR="00347A46" w:rsidRPr="00831B33">
        <w:rPr>
          <w:rFonts w:ascii="Tahoma" w:hAnsi="Tahoma" w:cs="Tahoma"/>
        </w:rPr>
        <w:t xml:space="preserve">os cálculos en esta sede difieren del guarismo de juzgado de primer grado, que reconoció por este concepto la suma de </w:t>
      </w:r>
      <w:r w:rsidR="000B6F72">
        <w:rPr>
          <w:rFonts w:ascii="Tahoma" w:hAnsi="Tahoma" w:cs="Tahoma"/>
          <w:b/>
        </w:rPr>
        <w:t>$</w:t>
      </w:r>
      <w:r w:rsidR="00943F44">
        <w:rPr>
          <w:rFonts w:ascii="Tahoma" w:hAnsi="Tahoma" w:cs="Tahoma"/>
          <w:b/>
        </w:rPr>
        <w:t>5.151.685</w:t>
      </w:r>
      <w:r w:rsidR="00FB668D">
        <w:rPr>
          <w:rFonts w:ascii="Tahoma" w:hAnsi="Tahoma" w:cs="Tahoma"/>
        </w:rPr>
        <w:t>, en sede de consulta</w:t>
      </w:r>
      <w:r w:rsidR="000B6F72">
        <w:rPr>
          <w:rFonts w:ascii="Tahoma" w:hAnsi="Tahoma" w:cs="Tahoma"/>
        </w:rPr>
        <w:t xml:space="preserve"> </w:t>
      </w:r>
      <w:r w:rsidR="000B6F72" w:rsidRPr="00DF2F2E">
        <w:rPr>
          <w:rFonts w:ascii="Tahoma" w:hAnsi="Tahoma" w:cs="Tahoma"/>
          <w:u w:val="single"/>
        </w:rPr>
        <w:t>se</w:t>
      </w:r>
      <w:r w:rsidR="00FB668D">
        <w:rPr>
          <w:rFonts w:ascii="Tahoma" w:hAnsi="Tahoma" w:cs="Tahoma"/>
          <w:u w:val="single"/>
        </w:rPr>
        <w:t>rá</w:t>
      </w:r>
      <w:r w:rsidR="000B6F72" w:rsidRPr="00DF2F2E">
        <w:rPr>
          <w:rFonts w:ascii="Tahoma" w:hAnsi="Tahoma" w:cs="Tahoma"/>
          <w:u w:val="single"/>
        </w:rPr>
        <w:t xml:space="preserve"> </w:t>
      </w:r>
      <w:r w:rsidR="00FB668D">
        <w:rPr>
          <w:rFonts w:ascii="Tahoma" w:hAnsi="Tahoma" w:cs="Tahoma"/>
          <w:u w:val="single"/>
        </w:rPr>
        <w:t>modificado</w:t>
      </w:r>
      <w:r w:rsidR="001F651C" w:rsidRPr="00DF2F2E">
        <w:rPr>
          <w:rFonts w:ascii="Tahoma" w:hAnsi="Tahoma" w:cs="Tahoma"/>
          <w:u w:val="single"/>
        </w:rPr>
        <w:t xml:space="preserve"> este punto de la</w:t>
      </w:r>
      <w:r w:rsidR="00347A46" w:rsidRPr="00DF2F2E">
        <w:rPr>
          <w:rFonts w:ascii="Tahoma" w:hAnsi="Tahoma" w:cs="Tahoma"/>
          <w:u w:val="single"/>
        </w:rPr>
        <w:t xml:space="preserve"> sentencia.</w:t>
      </w:r>
    </w:p>
    <w:p w14:paraId="04BCD0CC" w14:textId="77777777" w:rsidR="00807686" w:rsidRDefault="00807686" w:rsidP="00807686">
      <w:pPr>
        <w:pStyle w:val="Prrafodelista"/>
        <w:tabs>
          <w:tab w:val="left" w:pos="709"/>
        </w:tabs>
        <w:spacing w:line="276" w:lineRule="auto"/>
        <w:ind w:left="0"/>
        <w:jc w:val="both"/>
        <w:rPr>
          <w:rFonts w:ascii="Tahoma" w:hAnsi="Tahoma" w:cs="Tahoma"/>
        </w:rPr>
      </w:pPr>
    </w:p>
    <w:p w14:paraId="7F709733" w14:textId="77777777" w:rsidR="00B244EE" w:rsidRPr="00AE355A" w:rsidRDefault="00B244EE" w:rsidP="00B244EE">
      <w:pPr>
        <w:numPr>
          <w:ilvl w:val="0"/>
          <w:numId w:val="5"/>
        </w:numPr>
        <w:ind w:left="0" w:firstLine="0"/>
        <w:jc w:val="both"/>
        <w:rPr>
          <w:rFonts w:ascii="Tahoma" w:hAnsi="Tahoma" w:cs="Tahoma"/>
          <w:b/>
          <w:sz w:val="24"/>
          <w:szCs w:val="24"/>
        </w:rPr>
      </w:pPr>
      <w:r w:rsidRPr="00AE355A">
        <w:rPr>
          <w:rFonts w:ascii="Tahoma" w:hAnsi="Tahoma" w:cs="Tahoma"/>
          <w:b/>
          <w:sz w:val="24"/>
          <w:szCs w:val="24"/>
        </w:rPr>
        <w:t>Primas de servicio extralegal o convencional</w:t>
      </w:r>
    </w:p>
    <w:p w14:paraId="1D658115" w14:textId="77777777" w:rsidR="00B244EE" w:rsidRPr="00AE355A" w:rsidRDefault="00B244EE" w:rsidP="00323CE3">
      <w:pPr>
        <w:pStyle w:val="Prrafodelista"/>
        <w:tabs>
          <w:tab w:val="left" w:pos="1276"/>
        </w:tabs>
        <w:ind w:left="993"/>
        <w:jc w:val="both"/>
        <w:rPr>
          <w:rFonts w:ascii="Tahoma" w:hAnsi="Tahoma" w:cs="Tahoma"/>
          <w:b/>
        </w:rPr>
      </w:pPr>
    </w:p>
    <w:p w14:paraId="35790990" w14:textId="06805B60" w:rsidR="00B244EE" w:rsidRPr="00DF2F2E" w:rsidRDefault="00B244EE" w:rsidP="00B244EE">
      <w:pPr>
        <w:pStyle w:val="Prrafodelista"/>
        <w:tabs>
          <w:tab w:val="left" w:pos="1276"/>
        </w:tabs>
        <w:spacing w:line="276" w:lineRule="auto"/>
        <w:ind w:left="0" w:firstLine="709"/>
        <w:jc w:val="both"/>
        <w:rPr>
          <w:rFonts w:ascii="Tahoma" w:hAnsi="Tahoma" w:cs="Tahoma"/>
          <w:u w:val="single"/>
        </w:rPr>
      </w:pPr>
      <w:r w:rsidRPr="00AE355A">
        <w:rPr>
          <w:rFonts w:ascii="Tahoma" w:hAnsi="Tahoma" w:cs="Tahoma"/>
        </w:rPr>
        <w:t>De conformidad con lo pactado en la convención</w:t>
      </w:r>
      <w:r>
        <w:rPr>
          <w:rFonts w:ascii="Tahoma" w:hAnsi="Tahoma" w:cs="Tahoma"/>
        </w:rPr>
        <w:t xml:space="preserve"> colectiva en su artículo 50, la</w:t>
      </w:r>
      <w:r w:rsidRPr="00AE355A">
        <w:rPr>
          <w:rFonts w:ascii="Tahoma" w:hAnsi="Tahoma" w:cs="Tahoma"/>
        </w:rPr>
        <w:t xml:space="preserve"> actor</w:t>
      </w:r>
      <w:r>
        <w:rPr>
          <w:rFonts w:ascii="Tahoma" w:hAnsi="Tahoma" w:cs="Tahoma"/>
        </w:rPr>
        <w:t>a tiene</w:t>
      </w:r>
      <w:r w:rsidRPr="00AE355A">
        <w:rPr>
          <w:rFonts w:ascii="Tahoma" w:hAnsi="Tahoma" w:cs="Tahoma"/>
        </w:rPr>
        <w:t xml:space="preserve"> derecho a la prima de servicio extralegal equivalente a dos primas de servicio al año cada una de ellas equivalente a 15 días de salario, pagaderas dentro de los primeros 15 días de los meses de junio y diciembre de c</w:t>
      </w:r>
      <w:r>
        <w:rPr>
          <w:rFonts w:ascii="Tahoma" w:hAnsi="Tahoma" w:cs="Tahoma"/>
        </w:rPr>
        <w:t>ada anualidad. No obstante, solamente</w:t>
      </w:r>
      <w:r w:rsidRPr="00AE355A">
        <w:rPr>
          <w:rFonts w:ascii="Tahoma" w:hAnsi="Tahoma" w:cs="Tahoma"/>
        </w:rPr>
        <w:t xml:space="preserve"> resulta exigible el pago de aquellas que se gen</w:t>
      </w:r>
      <w:r w:rsidR="00A431E9">
        <w:rPr>
          <w:rFonts w:ascii="Tahoma" w:hAnsi="Tahoma" w:cs="Tahoma"/>
        </w:rPr>
        <w:t xml:space="preserve">eraron con posterioridad al </w:t>
      </w:r>
      <w:r w:rsidR="00943F44">
        <w:rPr>
          <w:rFonts w:ascii="Tahoma" w:hAnsi="Tahoma" w:cs="Tahoma"/>
        </w:rPr>
        <w:t xml:space="preserve">3 de mayo </w:t>
      </w:r>
      <w:r w:rsidR="00A431E9">
        <w:rPr>
          <w:rFonts w:ascii="Tahoma" w:hAnsi="Tahoma" w:cs="Tahoma"/>
        </w:rPr>
        <w:t>2010</w:t>
      </w:r>
      <w:r w:rsidRPr="00AE355A">
        <w:rPr>
          <w:rFonts w:ascii="Tahoma" w:hAnsi="Tahoma" w:cs="Tahoma"/>
        </w:rPr>
        <w:t>, dado que las anteriores se encuentran prescritas. Por este concepto se debi</w:t>
      </w:r>
      <w:r w:rsidR="00A431E9">
        <w:rPr>
          <w:rFonts w:ascii="Tahoma" w:hAnsi="Tahoma" w:cs="Tahoma"/>
        </w:rPr>
        <w:t xml:space="preserve">ó </w:t>
      </w:r>
      <w:r w:rsidR="00943F44">
        <w:rPr>
          <w:rFonts w:ascii="Tahoma" w:hAnsi="Tahoma" w:cs="Tahoma"/>
        </w:rPr>
        <w:t xml:space="preserve">condenar al pago de </w:t>
      </w:r>
      <w:r w:rsidR="00943F44" w:rsidRPr="00943F44">
        <w:rPr>
          <w:rFonts w:ascii="Tahoma" w:hAnsi="Tahoma" w:cs="Tahoma"/>
          <w:b/>
        </w:rPr>
        <w:t>$8.053.452,92</w:t>
      </w:r>
      <w:r w:rsidRPr="00AE355A">
        <w:rPr>
          <w:rFonts w:ascii="Tahoma" w:hAnsi="Tahoma" w:cs="Tahoma"/>
        </w:rPr>
        <w:t xml:space="preserve"> suma </w:t>
      </w:r>
      <w:r w:rsidR="00943F44">
        <w:rPr>
          <w:rFonts w:ascii="Tahoma" w:hAnsi="Tahoma" w:cs="Tahoma"/>
        </w:rPr>
        <w:t>que resulta ser un poco inferior</w:t>
      </w:r>
      <w:r w:rsidRPr="00AE355A">
        <w:rPr>
          <w:rFonts w:ascii="Tahoma" w:hAnsi="Tahoma" w:cs="Tahoma"/>
        </w:rPr>
        <w:t xml:space="preserve"> a la liquidada en sede de primer grado ($</w:t>
      </w:r>
      <w:r w:rsidR="00943F44">
        <w:rPr>
          <w:rFonts w:ascii="Tahoma" w:hAnsi="Tahoma" w:cs="Tahoma"/>
        </w:rPr>
        <w:t>8.341.883</w:t>
      </w:r>
      <w:r w:rsidRPr="00AE355A">
        <w:rPr>
          <w:rFonts w:ascii="Tahoma" w:hAnsi="Tahoma" w:cs="Tahoma"/>
        </w:rPr>
        <w:t xml:space="preserve">), </w:t>
      </w:r>
      <w:r w:rsidRPr="00DF2F2E">
        <w:rPr>
          <w:rFonts w:ascii="Tahoma" w:hAnsi="Tahoma" w:cs="Tahoma"/>
          <w:u w:val="single"/>
        </w:rPr>
        <w:t>por lo que este punto de</w:t>
      </w:r>
      <w:r w:rsidR="00943F44">
        <w:rPr>
          <w:rFonts w:ascii="Tahoma" w:hAnsi="Tahoma" w:cs="Tahoma"/>
          <w:u w:val="single"/>
        </w:rPr>
        <w:t xml:space="preserve"> la condena habrá de ser modificado</w:t>
      </w:r>
      <w:r w:rsidRPr="00DF2F2E">
        <w:rPr>
          <w:rFonts w:ascii="Tahoma" w:hAnsi="Tahoma" w:cs="Tahoma"/>
          <w:u w:val="single"/>
        </w:rPr>
        <w:t>.</w:t>
      </w:r>
    </w:p>
    <w:p w14:paraId="790E4062" w14:textId="77777777" w:rsidR="00140256" w:rsidRDefault="00140256" w:rsidP="005D29BB">
      <w:pPr>
        <w:pStyle w:val="Cuerpodeltexto0"/>
        <w:shd w:val="clear" w:color="auto" w:fill="auto"/>
        <w:spacing w:before="0" w:after="0" w:line="276" w:lineRule="auto"/>
        <w:ind w:left="20" w:right="20" w:hanging="20"/>
        <w:rPr>
          <w:sz w:val="24"/>
          <w:szCs w:val="24"/>
          <w:lang w:val="es-CO"/>
        </w:rPr>
      </w:pPr>
    </w:p>
    <w:p w14:paraId="32C8F114" w14:textId="77777777" w:rsidR="00140256" w:rsidRPr="00140256" w:rsidRDefault="00140256" w:rsidP="00140256">
      <w:pPr>
        <w:pStyle w:val="Cuerpodeltexto0"/>
        <w:numPr>
          <w:ilvl w:val="0"/>
          <w:numId w:val="5"/>
        </w:numPr>
        <w:shd w:val="clear" w:color="auto" w:fill="auto"/>
        <w:spacing w:before="0" w:after="0" w:line="276" w:lineRule="auto"/>
        <w:ind w:left="0" w:right="20" w:firstLine="0"/>
        <w:rPr>
          <w:b/>
          <w:sz w:val="24"/>
          <w:szCs w:val="24"/>
          <w:lang w:val="es-CO"/>
        </w:rPr>
      </w:pPr>
      <w:r w:rsidRPr="00140256">
        <w:rPr>
          <w:b/>
          <w:sz w:val="24"/>
          <w:szCs w:val="24"/>
          <w:lang w:val="es-CO"/>
        </w:rPr>
        <w:t>Auxilio de cesantía</w:t>
      </w:r>
      <w:r w:rsidR="000B0CA4">
        <w:rPr>
          <w:b/>
          <w:sz w:val="24"/>
          <w:szCs w:val="24"/>
          <w:lang w:val="es-CO"/>
        </w:rPr>
        <w:t xml:space="preserve"> e intereses</w:t>
      </w:r>
      <w:r w:rsidRPr="00140256">
        <w:rPr>
          <w:b/>
          <w:sz w:val="24"/>
          <w:szCs w:val="24"/>
          <w:lang w:val="es-CO"/>
        </w:rPr>
        <w:t>.</w:t>
      </w:r>
    </w:p>
    <w:p w14:paraId="61D5614F" w14:textId="77777777" w:rsidR="00140256" w:rsidRPr="00140256" w:rsidRDefault="00140256" w:rsidP="00323CE3">
      <w:pPr>
        <w:tabs>
          <w:tab w:val="left" w:pos="8647"/>
          <w:tab w:val="left" w:pos="9356"/>
        </w:tabs>
        <w:spacing w:line="240" w:lineRule="auto"/>
        <w:jc w:val="both"/>
        <w:rPr>
          <w:rFonts w:ascii="Tahoma" w:hAnsi="Tahoma" w:cs="Tahoma"/>
          <w:b/>
          <w:sz w:val="24"/>
          <w:szCs w:val="24"/>
          <w:lang w:val="es-CO" w:eastAsia="x-none"/>
        </w:rPr>
      </w:pPr>
    </w:p>
    <w:p w14:paraId="5202F3C2" w14:textId="77777777" w:rsidR="00140256" w:rsidRPr="00140256" w:rsidRDefault="00140256" w:rsidP="000B0CA4">
      <w:pPr>
        <w:ind w:firstLine="709"/>
        <w:jc w:val="both"/>
        <w:rPr>
          <w:rFonts w:ascii="Tahoma" w:hAnsi="Tahoma" w:cs="Tahoma"/>
          <w:sz w:val="24"/>
          <w:szCs w:val="24"/>
          <w:lang w:val="es-CO" w:eastAsia="x-none"/>
        </w:rPr>
      </w:pPr>
      <w:r w:rsidRPr="00140256">
        <w:rPr>
          <w:rFonts w:ascii="Tahoma" w:hAnsi="Tahoma" w:cs="Tahoma"/>
          <w:sz w:val="24"/>
          <w:szCs w:val="24"/>
          <w:lang w:val="es-CO" w:eastAsia="x-none"/>
        </w:rPr>
        <w:t xml:space="preserve">De conformidad con lo establecido en el artículo 62 de la convención, las cesantías se deben liquidar teniendo en cuenta la asignación básica mensual, la prima de vacaciones y de servicios legal o extralegal, horas extras, recargos nocturnos, dominicales y feriados, auxilio de alimentación y transporte y los viáticos. </w:t>
      </w:r>
    </w:p>
    <w:p w14:paraId="564E2E12" w14:textId="77777777" w:rsidR="00140256" w:rsidRPr="00140256" w:rsidRDefault="00140256" w:rsidP="00807686">
      <w:pPr>
        <w:tabs>
          <w:tab w:val="left" w:pos="8647"/>
          <w:tab w:val="left" w:pos="9356"/>
        </w:tabs>
        <w:spacing w:line="240" w:lineRule="auto"/>
        <w:jc w:val="both"/>
        <w:rPr>
          <w:rFonts w:ascii="Tahoma" w:hAnsi="Tahoma" w:cs="Tahoma"/>
          <w:sz w:val="24"/>
          <w:szCs w:val="24"/>
          <w:lang w:val="es-CO" w:eastAsia="x-none"/>
        </w:rPr>
      </w:pPr>
    </w:p>
    <w:p w14:paraId="104A4527" w14:textId="06F446FA" w:rsidR="00140256" w:rsidRDefault="00140256" w:rsidP="000B0CA4">
      <w:pPr>
        <w:tabs>
          <w:tab w:val="left" w:pos="8647"/>
          <w:tab w:val="left" w:pos="9356"/>
        </w:tabs>
        <w:ind w:firstLine="709"/>
        <w:jc w:val="both"/>
        <w:rPr>
          <w:rFonts w:ascii="Tahoma" w:hAnsi="Tahoma" w:cs="Tahoma"/>
          <w:sz w:val="24"/>
          <w:szCs w:val="24"/>
          <w:lang w:val="es-CO" w:eastAsia="x-none"/>
        </w:rPr>
      </w:pPr>
      <w:r w:rsidRPr="00140256">
        <w:rPr>
          <w:rFonts w:ascii="Tahoma" w:hAnsi="Tahoma" w:cs="Tahoma"/>
          <w:sz w:val="24"/>
          <w:szCs w:val="24"/>
          <w:lang w:val="es-CO" w:eastAsia="x-none"/>
        </w:rPr>
        <w:t xml:space="preserve">En ese sentido, al liquidar la prestación económica con base en la asignación básica y la prima de servicios convencional, se obtiene que </w:t>
      </w:r>
      <w:r w:rsidR="000B0CA4">
        <w:rPr>
          <w:rFonts w:ascii="Tahoma" w:hAnsi="Tahoma" w:cs="Tahoma"/>
          <w:sz w:val="24"/>
          <w:szCs w:val="24"/>
          <w:lang w:val="es-CO" w:eastAsia="x-none"/>
        </w:rPr>
        <w:t>la</w:t>
      </w:r>
      <w:r w:rsidRPr="00140256">
        <w:rPr>
          <w:rFonts w:ascii="Tahoma" w:hAnsi="Tahoma" w:cs="Tahoma"/>
          <w:sz w:val="24"/>
          <w:szCs w:val="24"/>
          <w:lang w:val="es-CO" w:eastAsia="x-none"/>
        </w:rPr>
        <w:t xml:space="preserve"> demandante tiene derecho a que se le reconozca como auxilio de cesantía la suma de </w:t>
      </w:r>
      <w:r w:rsidR="00BA7FBB">
        <w:rPr>
          <w:rFonts w:ascii="Tahoma" w:hAnsi="Tahoma" w:cs="Tahoma"/>
          <w:sz w:val="24"/>
          <w:szCs w:val="24"/>
        </w:rPr>
        <w:t>$11.334.921</w:t>
      </w:r>
      <w:r w:rsidR="000B0CA4" w:rsidRPr="00A431E9">
        <w:rPr>
          <w:rFonts w:ascii="Tahoma" w:hAnsi="Tahoma" w:cs="Tahoma"/>
          <w:sz w:val="24"/>
          <w:szCs w:val="24"/>
          <w:lang w:val="es-CO" w:eastAsia="x-none"/>
        </w:rPr>
        <w:t>,</w:t>
      </w:r>
      <w:r w:rsidR="000B0CA4">
        <w:rPr>
          <w:rFonts w:ascii="Tahoma" w:hAnsi="Tahoma" w:cs="Tahoma"/>
          <w:sz w:val="24"/>
          <w:szCs w:val="24"/>
          <w:lang w:val="es-CO" w:eastAsia="x-none"/>
        </w:rPr>
        <w:t xml:space="preserve"> cifra </w:t>
      </w:r>
      <w:r w:rsidR="00BA7FBB">
        <w:rPr>
          <w:rFonts w:ascii="Tahoma" w:hAnsi="Tahoma" w:cs="Tahoma"/>
          <w:sz w:val="24"/>
          <w:szCs w:val="24"/>
          <w:lang w:val="es-CO" w:eastAsia="x-none"/>
        </w:rPr>
        <w:t>un poco inferior a</w:t>
      </w:r>
      <w:r w:rsidR="000B0CA4">
        <w:rPr>
          <w:rFonts w:ascii="Tahoma" w:hAnsi="Tahoma" w:cs="Tahoma"/>
          <w:sz w:val="24"/>
          <w:szCs w:val="24"/>
          <w:lang w:val="es-CO" w:eastAsia="x-none"/>
        </w:rPr>
        <w:t xml:space="preserve"> la dete</w:t>
      </w:r>
      <w:r w:rsidR="00BA7FBB">
        <w:rPr>
          <w:rFonts w:ascii="Tahoma" w:hAnsi="Tahoma" w:cs="Tahoma"/>
          <w:sz w:val="24"/>
          <w:szCs w:val="24"/>
          <w:lang w:val="es-CO" w:eastAsia="x-none"/>
        </w:rPr>
        <w:t>rminada en sede de primer grado  ($11.595.308), en razón de lo cual será también modificada en esta sede.</w:t>
      </w:r>
    </w:p>
    <w:p w14:paraId="0C4BB021" w14:textId="77777777" w:rsidR="00AE355A" w:rsidRDefault="00AE355A" w:rsidP="00807686">
      <w:pPr>
        <w:tabs>
          <w:tab w:val="left" w:pos="8647"/>
          <w:tab w:val="left" w:pos="9356"/>
        </w:tabs>
        <w:spacing w:line="240" w:lineRule="auto"/>
        <w:ind w:firstLine="709"/>
        <w:jc w:val="both"/>
        <w:rPr>
          <w:rFonts w:ascii="Tahoma" w:hAnsi="Tahoma" w:cs="Tahoma"/>
          <w:sz w:val="24"/>
          <w:szCs w:val="24"/>
          <w:lang w:val="es-CO" w:eastAsia="x-none"/>
        </w:rPr>
      </w:pPr>
    </w:p>
    <w:p w14:paraId="4EB095FD" w14:textId="1164F041" w:rsidR="00AE355A" w:rsidRPr="00D516C0" w:rsidRDefault="00AE355A" w:rsidP="00AE355A">
      <w:pPr>
        <w:jc w:val="both"/>
        <w:rPr>
          <w:rFonts w:ascii="Tahoma" w:hAnsi="Tahoma" w:cs="Tahoma"/>
          <w:sz w:val="24"/>
          <w:szCs w:val="24"/>
        </w:rPr>
      </w:pPr>
      <w:r>
        <w:rPr>
          <w:rFonts w:ascii="Tahoma" w:hAnsi="Tahoma" w:cs="Tahoma"/>
          <w:sz w:val="24"/>
          <w:szCs w:val="24"/>
        </w:rPr>
        <w:tab/>
      </w:r>
      <w:r w:rsidRPr="00D516C0">
        <w:rPr>
          <w:rFonts w:ascii="Tahoma" w:hAnsi="Tahoma" w:cs="Tahoma"/>
          <w:sz w:val="24"/>
          <w:szCs w:val="24"/>
        </w:rPr>
        <w:t>En cuanto a los intereses a las cesantías se encuentran prescritos</w:t>
      </w:r>
      <w:r>
        <w:rPr>
          <w:rFonts w:ascii="Tahoma" w:hAnsi="Tahoma" w:cs="Tahoma"/>
          <w:sz w:val="24"/>
          <w:szCs w:val="24"/>
        </w:rPr>
        <w:t>,</w:t>
      </w:r>
      <w:r w:rsidRPr="00D516C0">
        <w:rPr>
          <w:rFonts w:ascii="Tahoma" w:hAnsi="Tahoma" w:cs="Tahoma"/>
          <w:sz w:val="24"/>
          <w:szCs w:val="24"/>
        </w:rPr>
        <w:t xml:space="preserve"> conforme a lo expuesto líneas atrás</w:t>
      </w:r>
      <w:r>
        <w:rPr>
          <w:rFonts w:ascii="Tahoma" w:hAnsi="Tahoma" w:cs="Tahoma"/>
          <w:sz w:val="24"/>
          <w:szCs w:val="24"/>
        </w:rPr>
        <w:t>,</w:t>
      </w:r>
      <w:r w:rsidRPr="00D516C0">
        <w:rPr>
          <w:rFonts w:ascii="Tahoma" w:hAnsi="Tahoma" w:cs="Tahoma"/>
          <w:sz w:val="24"/>
          <w:szCs w:val="24"/>
        </w:rPr>
        <w:t xml:space="preserve"> aquellos que se</w:t>
      </w:r>
      <w:r>
        <w:rPr>
          <w:rFonts w:ascii="Tahoma" w:hAnsi="Tahoma" w:cs="Tahoma"/>
          <w:sz w:val="24"/>
          <w:szCs w:val="24"/>
        </w:rPr>
        <w:t xml:space="preserve"> generaron con anterioridad al 31 de marzo</w:t>
      </w:r>
      <w:r w:rsidRPr="00D516C0">
        <w:rPr>
          <w:rFonts w:ascii="Tahoma" w:hAnsi="Tahoma" w:cs="Tahoma"/>
          <w:sz w:val="24"/>
          <w:szCs w:val="24"/>
        </w:rPr>
        <w:t xml:space="preserve"> de 2010, y, por tanto, los que se generaron a partir de ese año hasta el 2</w:t>
      </w:r>
      <w:r>
        <w:rPr>
          <w:rFonts w:ascii="Tahoma" w:hAnsi="Tahoma" w:cs="Tahoma"/>
          <w:sz w:val="24"/>
          <w:szCs w:val="24"/>
        </w:rPr>
        <w:t xml:space="preserve">013, ascienden a la suma de </w:t>
      </w:r>
      <w:r w:rsidR="00633E9F">
        <w:rPr>
          <w:rFonts w:ascii="Tahoma" w:hAnsi="Tahoma" w:cs="Tahoma"/>
          <w:b/>
          <w:sz w:val="24"/>
          <w:szCs w:val="24"/>
        </w:rPr>
        <w:t>$1.181.475,11</w:t>
      </w:r>
      <w:r>
        <w:rPr>
          <w:rFonts w:ascii="Tahoma" w:hAnsi="Tahoma" w:cs="Tahoma"/>
          <w:sz w:val="24"/>
          <w:szCs w:val="24"/>
        </w:rPr>
        <w:t xml:space="preserve">, </w:t>
      </w:r>
      <w:r w:rsidR="00DF2F2E">
        <w:rPr>
          <w:rFonts w:ascii="Tahoma" w:hAnsi="Tahoma" w:cs="Tahoma"/>
          <w:sz w:val="24"/>
          <w:szCs w:val="24"/>
        </w:rPr>
        <w:t xml:space="preserve">cifra </w:t>
      </w:r>
      <w:r w:rsidR="00BA7FBB">
        <w:rPr>
          <w:rFonts w:ascii="Tahoma" w:hAnsi="Tahoma" w:cs="Tahoma"/>
          <w:sz w:val="24"/>
          <w:szCs w:val="24"/>
        </w:rPr>
        <w:t xml:space="preserve">un poco </w:t>
      </w:r>
      <w:r w:rsidR="00DF2F2E">
        <w:rPr>
          <w:rFonts w:ascii="Tahoma" w:hAnsi="Tahoma" w:cs="Tahoma"/>
          <w:sz w:val="24"/>
          <w:szCs w:val="24"/>
        </w:rPr>
        <w:t xml:space="preserve">superior a la determinada en primera instancia, de modo que </w:t>
      </w:r>
      <w:r w:rsidR="003705C1">
        <w:rPr>
          <w:rFonts w:ascii="Tahoma" w:hAnsi="Tahoma" w:cs="Tahoma"/>
          <w:sz w:val="24"/>
          <w:szCs w:val="24"/>
        </w:rPr>
        <w:t>este punto de l</w:t>
      </w:r>
      <w:r w:rsidR="00DF2F2E">
        <w:rPr>
          <w:rFonts w:ascii="Tahoma" w:hAnsi="Tahoma" w:cs="Tahoma"/>
          <w:sz w:val="24"/>
          <w:szCs w:val="24"/>
        </w:rPr>
        <w:t>a sentencia</w:t>
      </w:r>
      <w:r w:rsidR="003705C1">
        <w:rPr>
          <w:rFonts w:ascii="Tahoma" w:hAnsi="Tahoma" w:cs="Tahoma"/>
          <w:sz w:val="24"/>
          <w:szCs w:val="24"/>
        </w:rPr>
        <w:t xml:space="preserve"> no sufre variación alguna</w:t>
      </w:r>
      <w:r w:rsidR="00DF2F2E">
        <w:rPr>
          <w:rFonts w:ascii="Tahoma" w:hAnsi="Tahoma" w:cs="Tahoma"/>
          <w:sz w:val="24"/>
          <w:szCs w:val="24"/>
        </w:rPr>
        <w:t>.</w:t>
      </w:r>
      <w:r w:rsidR="003705C1">
        <w:rPr>
          <w:rFonts w:ascii="Tahoma" w:hAnsi="Tahoma" w:cs="Tahoma"/>
          <w:sz w:val="24"/>
          <w:szCs w:val="24"/>
        </w:rPr>
        <w:t xml:space="preserve"> </w:t>
      </w:r>
    </w:p>
    <w:p w14:paraId="21E7820F" w14:textId="77777777" w:rsidR="00CE1650" w:rsidRDefault="00CE1650" w:rsidP="005D29BB">
      <w:pPr>
        <w:tabs>
          <w:tab w:val="left" w:pos="748"/>
        </w:tabs>
        <w:jc w:val="both"/>
        <w:rPr>
          <w:rFonts w:ascii="Tahoma" w:hAnsi="Tahoma" w:cs="Tahoma"/>
          <w:sz w:val="24"/>
          <w:szCs w:val="24"/>
        </w:rPr>
      </w:pPr>
    </w:p>
    <w:p w14:paraId="17EB520B" w14:textId="574DCC02" w:rsidR="0018579D" w:rsidRDefault="003705C1" w:rsidP="00347A46">
      <w:pPr>
        <w:tabs>
          <w:tab w:val="left" w:pos="748"/>
        </w:tabs>
        <w:jc w:val="both"/>
        <w:rPr>
          <w:rFonts w:ascii="Tahoma" w:hAnsi="Tahoma" w:cs="Tahoma"/>
          <w:b/>
          <w:sz w:val="24"/>
          <w:szCs w:val="24"/>
        </w:rPr>
      </w:pPr>
      <w:r>
        <w:rPr>
          <w:rFonts w:ascii="Tahoma" w:hAnsi="Tahoma" w:cs="Tahoma"/>
          <w:b/>
          <w:sz w:val="24"/>
          <w:szCs w:val="24"/>
        </w:rPr>
        <w:t>e</w:t>
      </w:r>
      <w:r w:rsidR="0018579D" w:rsidRPr="0018579D">
        <w:rPr>
          <w:rFonts w:ascii="Tahoma" w:hAnsi="Tahoma" w:cs="Tahoma"/>
          <w:b/>
          <w:sz w:val="24"/>
          <w:szCs w:val="24"/>
        </w:rPr>
        <w:t>.</w:t>
      </w:r>
      <w:r w:rsidR="0018579D">
        <w:rPr>
          <w:rFonts w:ascii="Tahoma" w:hAnsi="Tahoma" w:cs="Tahoma"/>
          <w:b/>
          <w:sz w:val="24"/>
          <w:szCs w:val="24"/>
        </w:rPr>
        <w:t xml:space="preserve"> Prima técnica</w:t>
      </w:r>
      <w:r w:rsidR="00B07AA1">
        <w:rPr>
          <w:rFonts w:ascii="Tahoma" w:hAnsi="Tahoma" w:cs="Tahoma"/>
          <w:b/>
          <w:sz w:val="24"/>
          <w:szCs w:val="24"/>
        </w:rPr>
        <w:t xml:space="preserve"> para profesionales no médicos</w:t>
      </w:r>
    </w:p>
    <w:p w14:paraId="02A55950" w14:textId="77777777" w:rsidR="00B07AA1" w:rsidRDefault="00B07AA1" w:rsidP="00323CE3">
      <w:pPr>
        <w:tabs>
          <w:tab w:val="left" w:pos="748"/>
        </w:tabs>
        <w:spacing w:line="240" w:lineRule="auto"/>
        <w:jc w:val="both"/>
        <w:rPr>
          <w:rFonts w:ascii="Tahoma" w:hAnsi="Tahoma" w:cs="Tahoma"/>
          <w:b/>
          <w:sz w:val="24"/>
          <w:szCs w:val="24"/>
        </w:rPr>
      </w:pPr>
    </w:p>
    <w:p w14:paraId="6CECD0B4" w14:textId="34B2DD31" w:rsidR="0018579D" w:rsidRPr="008F30BF" w:rsidRDefault="00B07AA1" w:rsidP="003705C1">
      <w:pPr>
        <w:jc w:val="both"/>
        <w:rPr>
          <w:rFonts w:ascii="Tahoma" w:hAnsi="Tahoma" w:cs="Tahoma"/>
          <w:sz w:val="24"/>
          <w:szCs w:val="24"/>
        </w:rPr>
      </w:pPr>
      <w:r>
        <w:rPr>
          <w:rFonts w:ascii="Tahoma" w:hAnsi="Tahoma" w:cs="Tahoma"/>
          <w:b/>
          <w:sz w:val="24"/>
          <w:szCs w:val="24"/>
        </w:rPr>
        <w:tab/>
      </w:r>
      <w:r w:rsidRPr="00FB6B48">
        <w:rPr>
          <w:rFonts w:ascii="Tahoma" w:hAnsi="Tahoma" w:cs="Tahoma"/>
          <w:sz w:val="24"/>
          <w:szCs w:val="24"/>
        </w:rPr>
        <w:t xml:space="preserve">En virtud del artículo 41 de la Convención Colectiva de Trabajo, el demandante tenía derecho al pago de una prima técnica equivalente al 10% de la asignación </w:t>
      </w:r>
      <w:r w:rsidR="003D3B9E" w:rsidRPr="00FB6B48">
        <w:rPr>
          <w:rFonts w:ascii="Tahoma" w:hAnsi="Tahoma" w:cs="Tahoma"/>
          <w:sz w:val="24"/>
          <w:szCs w:val="24"/>
        </w:rPr>
        <w:t xml:space="preserve">básica mensual para los cargos profesionales generales, prima cancelada mensualmente y no constitutiva de salario. En primera instancia se condenó al pago de </w:t>
      </w:r>
      <w:r w:rsidR="003705C1">
        <w:rPr>
          <w:rFonts w:ascii="Tahoma" w:hAnsi="Tahoma" w:cs="Tahoma"/>
          <w:sz w:val="24"/>
          <w:szCs w:val="24"/>
        </w:rPr>
        <w:t>$8.572.496</w:t>
      </w:r>
      <w:r w:rsidR="003D3B9E" w:rsidRPr="00FB6B48">
        <w:rPr>
          <w:rFonts w:ascii="Tahoma" w:hAnsi="Tahoma" w:cs="Tahoma"/>
          <w:sz w:val="24"/>
          <w:szCs w:val="24"/>
        </w:rPr>
        <w:t xml:space="preserve"> por este concepto y en esta instancia </w:t>
      </w:r>
      <w:r w:rsidR="008F30BF">
        <w:rPr>
          <w:rFonts w:ascii="Tahoma" w:hAnsi="Tahoma" w:cs="Tahoma"/>
          <w:sz w:val="24"/>
          <w:szCs w:val="24"/>
        </w:rPr>
        <w:t>los cálcul</w:t>
      </w:r>
      <w:r w:rsidR="003705C1">
        <w:rPr>
          <w:rFonts w:ascii="Tahoma" w:hAnsi="Tahoma" w:cs="Tahoma"/>
          <w:sz w:val="24"/>
          <w:szCs w:val="24"/>
        </w:rPr>
        <w:t>os arrojaron la suma $8.599.123</w:t>
      </w:r>
      <w:r w:rsidR="003D3B9E" w:rsidRPr="00FB6B48">
        <w:rPr>
          <w:rFonts w:ascii="Tahoma" w:hAnsi="Tahoma" w:cs="Tahoma"/>
          <w:sz w:val="24"/>
          <w:szCs w:val="24"/>
        </w:rPr>
        <w:t xml:space="preserve">. En ese sentido, </w:t>
      </w:r>
      <w:r w:rsidR="003705C1">
        <w:rPr>
          <w:rFonts w:ascii="Tahoma" w:hAnsi="Tahoma" w:cs="Tahoma"/>
          <w:sz w:val="24"/>
          <w:szCs w:val="24"/>
        </w:rPr>
        <w:t>este punto de la condena</w:t>
      </w:r>
      <w:r w:rsidR="003D3B9E" w:rsidRPr="00FB6B48">
        <w:rPr>
          <w:rFonts w:ascii="Tahoma" w:hAnsi="Tahoma" w:cs="Tahoma"/>
          <w:sz w:val="24"/>
          <w:szCs w:val="24"/>
        </w:rPr>
        <w:t xml:space="preserve"> </w:t>
      </w:r>
      <w:r w:rsidR="008F30BF">
        <w:rPr>
          <w:rFonts w:ascii="Tahoma" w:hAnsi="Tahoma" w:cs="Tahoma"/>
          <w:sz w:val="24"/>
          <w:szCs w:val="24"/>
        </w:rPr>
        <w:t>habrá de confirmarse</w:t>
      </w:r>
      <w:r w:rsidR="00323CE3">
        <w:rPr>
          <w:rFonts w:ascii="Tahoma" w:hAnsi="Tahoma" w:cs="Tahoma"/>
          <w:sz w:val="24"/>
          <w:szCs w:val="24"/>
        </w:rPr>
        <w:t>.</w:t>
      </w:r>
      <w:r w:rsidR="003705C1" w:rsidRPr="008F30BF">
        <w:rPr>
          <w:rFonts w:ascii="Tahoma" w:hAnsi="Tahoma" w:cs="Tahoma"/>
          <w:sz w:val="24"/>
          <w:szCs w:val="24"/>
        </w:rPr>
        <w:t xml:space="preserve"> </w:t>
      </w:r>
    </w:p>
    <w:p w14:paraId="78A1D205" w14:textId="77777777" w:rsidR="003705C1" w:rsidRPr="0018579D" w:rsidRDefault="003705C1" w:rsidP="00323CE3">
      <w:pPr>
        <w:tabs>
          <w:tab w:val="left" w:pos="748"/>
        </w:tabs>
        <w:jc w:val="both"/>
        <w:rPr>
          <w:rFonts w:ascii="Tahoma" w:hAnsi="Tahoma" w:cs="Tahoma"/>
          <w:b/>
          <w:sz w:val="24"/>
          <w:szCs w:val="24"/>
        </w:rPr>
      </w:pPr>
    </w:p>
    <w:p w14:paraId="76D6515A" w14:textId="5C057A8D" w:rsidR="003705C1" w:rsidRDefault="003705C1" w:rsidP="00633E9F">
      <w:pPr>
        <w:pStyle w:val="Prrafodelista"/>
        <w:numPr>
          <w:ilvl w:val="1"/>
          <w:numId w:val="4"/>
        </w:numPr>
        <w:tabs>
          <w:tab w:val="left" w:pos="0"/>
        </w:tabs>
        <w:spacing w:line="276" w:lineRule="auto"/>
        <w:ind w:left="0" w:firstLine="0"/>
        <w:jc w:val="center"/>
        <w:rPr>
          <w:rFonts w:ascii="Tahoma" w:hAnsi="Tahoma" w:cs="Tahoma"/>
          <w:b/>
        </w:rPr>
      </w:pPr>
      <w:r>
        <w:rPr>
          <w:rFonts w:ascii="Tahoma" w:hAnsi="Tahoma" w:cs="Tahoma"/>
          <w:b/>
        </w:rPr>
        <w:t>Indemnización por despido injusto</w:t>
      </w:r>
    </w:p>
    <w:p w14:paraId="10EC805F" w14:textId="77777777" w:rsidR="003705C1" w:rsidRDefault="003705C1" w:rsidP="003705C1">
      <w:pPr>
        <w:tabs>
          <w:tab w:val="left" w:pos="0"/>
        </w:tabs>
        <w:jc w:val="center"/>
        <w:rPr>
          <w:rFonts w:ascii="Tahoma" w:hAnsi="Tahoma" w:cs="Tahoma"/>
          <w:b/>
        </w:rPr>
      </w:pPr>
    </w:p>
    <w:p w14:paraId="4FF588A9" w14:textId="637C8109" w:rsidR="003705C1" w:rsidRDefault="003705C1" w:rsidP="003705C1">
      <w:pPr>
        <w:tabs>
          <w:tab w:val="left" w:pos="748"/>
        </w:tabs>
        <w:jc w:val="both"/>
        <w:rPr>
          <w:rFonts w:ascii="Tahoma" w:hAnsi="Tahoma" w:cs="Tahoma"/>
          <w:sz w:val="24"/>
          <w:szCs w:val="24"/>
        </w:rPr>
      </w:pPr>
      <w:r>
        <w:rPr>
          <w:rFonts w:ascii="Tahoma" w:hAnsi="Tahoma" w:cs="Tahoma"/>
          <w:sz w:val="24"/>
          <w:szCs w:val="24"/>
        </w:rPr>
        <w:tab/>
      </w:r>
      <w:r w:rsidRPr="00876DD8">
        <w:rPr>
          <w:rFonts w:ascii="Tahoma" w:hAnsi="Tahoma" w:cs="Tahoma"/>
          <w:sz w:val="24"/>
          <w:szCs w:val="24"/>
        </w:rPr>
        <w:t>Debe precisar esta Corporación que la declaratoria de una verdadera relación laboral,  en virtud del principio de la primacía de la realidad sobre las formas, no tiene un mero carácter declarativo sino que tiene una finalidad resarcitoria, puesto que propende a que los trabajadores afectados con un sistema de contratación que no es acorde con la situación real que se dio en la prestación personal del servicio subordinado, obtengan las garantías y beneficios laborales que la ley o la convención colectiva les otorga.</w:t>
      </w:r>
    </w:p>
    <w:p w14:paraId="1988A306" w14:textId="77777777" w:rsidR="003705C1" w:rsidRPr="001448EA" w:rsidRDefault="003705C1" w:rsidP="003705C1">
      <w:pPr>
        <w:tabs>
          <w:tab w:val="left" w:pos="748"/>
        </w:tabs>
        <w:spacing w:line="240" w:lineRule="auto"/>
        <w:jc w:val="both"/>
        <w:rPr>
          <w:rFonts w:ascii="Tahoma" w:hAnsi="Tahoma" w:cs="Tahoma"/>
          <w:sz w:val="24"/>
          <w:szCs w:val="24"/>
        </w:rPr>
      </w:pPr>
    </w:p>
    <w:p w14:paraId="29E2D8AD" w14:textId="63BEA91D" w:rsidR="003705C1" w:rsidRDefault="003705C1" w:rsidP="003705C1">
      <w:pPr>
        <w:tabs>
          <w:tab w:val="left" w:pos="748"/>
        </w:tabs>
        <w:jc w:val="both"/>
        <w:rPr>
          <w:rFonts w:ascii="Tahoma" w:hAnsi="Tahoma" w:cs="Tahoma"/>
          <w:sz w:val="24"/>
          <w:szCs w:val="24"/>
        </w:rPr>
      </w:pPr>
      <w:r w:rsidRPr="00876DD8">
        <w:rPr>
          <w:rFonts w:ascii="Tahoma" w:hAnsi="Tahoma" w:cs="Tahoma"/>
          <w:sz w:val="24"/>
          <w:szCs w:val="24"/>
        </w:rPr>
        <w:tab/>
        <w:t>En ese sentido, partiendo de la base de que en el presente asunto se acudió a ese principio constitucional de la primacía de la realidad y que el motivo que aduce la parte demandada para dar por terminado el vínculo contractual obedece al vencimiento del término de la obra o labor contratada, considera esta Corporación, que dicha situación no encaja en ninguna de las causales previstas en los articulo 48 y 49 del Decreto 2127 de 1945 y por el contrario, si configura una vulneración a la estabilidad laboral que prevé el artículo 5º de con</w:t>
      </w:r>
      <w:r w:rsidR="002A773D">
        <w:rPr>
          <w:rFonts w:ascii="Tahoma" w:hAnsi="Tahoma" w:cs="Tahoma"/>
          <w:sz w:val="24"/>
          <w:szCs w:val="24"/>
        </w:rPr>
        <w:t>vención colectiva, puesto que el</w:t>
      </w:r>
      <w:r w:rsidRPr="00876DD8">
        <w:rPr>
          <w:rFonts w:ascii="Tahoma" w:hAnsi="Tahoma" w:cs="Tahoma"/>
          <w:sz w:val="24"/>
          <w:szCs w:val="24"/>
        </w:rPr>
        <w:t xml:space="preserve"> actor</w:t>
      </w:r>
      <w:r w:rsidR="002A773D">
        <w:rPr>
          <w:rFonts w:ascii="Tahoma" w:hAnsi="Tahoma" w:cs="Tahoma"/>
          <w:sz w:val="24"/>
          <w:szCs w:val="24"/>
        </w:rPr>
        <w:t xml:space="preserve"> se vio afectado</w:t>
      </w:r>
      <w:r w:rsidRPr="00876DD8">
        <w:rPr>
          <w:rFonts w:ascii="Tahoma" w:hAnsi="Tahoma" w:cs="Tahoma"/>
          <w:sz w:val="24"/>
          <w:szCs w:val="24"/>
        </w:rPr>
        <w:t xml:space="preserve"> por las disposiciones internas o externas de la entidad, que se tornan ile</w:t>
      </w:r>
      <w:r w:rsidR="002A773D">
        <w:rPr>
          <w:rFonts w:ascii="Tahoma" w:hAnsi="Tahoma" w:cs="Tahoma"/>
          <w:sz w:val="24"/>
          <w:szCs w:val="24"/>
        </w:rPr>
        <w:t xml:space="preserve">gales al decidir no considerarlo como uno de sus </w:t>
      </w:r>
      <w:r w:rsidR="006D1847">
        <w:rPr>
          <w:rFonts w:ascii="Tahoma" w:hAnsi="Tahoma" w:cs="Tahoma"/>
          <w:sz w:val="24"/>
          <w:szCs w:val="24"/>
        </w:rPr>
        <w:t>trabajadores</w:t>
      </w:r>
      <w:r w:rsidRPr="00876DD8">
        <w:rPr>
          <w:rFonts w:ascii="Tahoma" w:hAnsi="Tahoma" w:cs="Tahoma"/>
          <w:sz w:val="24"/>
          <w:szCs w:val="24"/>
        </w:rPr>
        <w:t>, a pesar de encontrarse regida la relación por un verdadero contrato de trabajo, segú</w:t>
      </w:r>
      <w:r>
        <w:rPr>
          <w:rFonts w:ascii="Tahoma" w:hAnsi="Tahoma" w:cs="Tahoma"/>
          <w:sz w:val="24"/>
          <w:szCs w:val="24"/>
        </w:rPr>
        <w:t>n en expuso precedentemente</w:t>
      </w:r>
      <w:r w:rsidRPr="00876DD8">
        <w:rPr>
          <w:rFonts w:ascii="Tahoma" w:hAnsi="Tahoma" w:cs="Tahoma"/>
          <w:sz w:val="24"/>
          <w:szCs w:val="24"/>
        </w:rPr>
        <w:t>.</w:t>
      </w:r>
    </w:p>
    <w:p w14:paraId="1DD2E332" w14:textId="77777777" w:rsidR="006D1847" w:rsidRDefault="006D1847" w:rsidP="003705C1">
      <w:pPr>
        <w:tabs>
          <w:tab w:val="left" w:pos="748"/>
        </w:tabs>
        <w:jc w:val="both"/>
        <w:rPr>
          <w:rFonts w:ascii="Tahoma" w:hAnsi="Tahoma" w:cs="Tahoma"/>
          <w:sz w:val="24"/>
          <w:szCs w:val="24"/>
          <w:shd w:val="clear" w:color="auto" w:fill="FFFFFF"/>
        </w:rPr>
      </w:pPr>
    </w:p>
    <w:p w14:paraId="02AE4457" w14:textId="38082D71" w:rsidR="003705C1" w:rsidRPr="00CE1650" w:rsidRDefault="006D1847" w:rsidP="003705C1">
      <w:pPr>
        <w:tabs>
          <w:tab w:val="left" w:pos="748"/>
        </w:tabs>
        <w:jc w:val="both"/>
        <w:rPr>
          <w:rFonts w:ascii="Tahoma" w:hAnsi="Tahoma" w:cs="Tahoma"/>
          <w:sz w:val="24"/>
          <w:szCs w:val="24"/>
          <w:shd w:val="clear" w:color="auto" w:fill="FFFFFF"/>
        </w:rPr>
      </w:pPr>
      <w:r>
        <w:rPr>
          <w:rFonts w:ascii="Tahoma" w:hAnsi="Tahoma" w:cs="Tahoma"/>
          <w:sz w:val="24"/>
          <w:szCs w:val="24"/>
          <w:shd w:val="clear" w:color="auto" w:fill="FFFFFF"/>
        </w:rPr>
        <w:tab/>
        <w:t>Ahora bien, E</w:t>
      </w:r>
      <w:r w:rsidR="003705C1" w:rsidRPr="00CE1650">
        <w:rPr>
          <w:rFonts w:ascii="Tahoma" w:hAnsi="Tahoma" w:cs="Tahoma"/>
          <w:sz w:val="24"/>
          <w:szCs w:val="24"/>
          <w:shd w:val="clear" w:color="auto" w:fill="FFFFFF"/>
        </w:rPr>
        <w:t>n virtud de la convención colectiva de trabajo (Art. 5º), los trabajadores oficiales del antiguo ISS (liquidado) se vinculaban a la entidad mediante contrato escrito, a término indefinido, vigente mientras subsistieran las causas que le dieron origen.</w:t>
      </w:r>
      <w:r w:rsidR="00CE3D0A">
        <w:rPr>
          <w:rFonts w:ascii="Tahoma" w:hAnsi="Tahoma" w:cs="Tahoma"/>
          <w:sz w:val="24"/>
          <w:szCs w:val="24"/>
          <w:shd w:val="clear" w:color="auto" w:fill="FFFFFF"/>
        </w:rPr>
        <w:t xml:space="preserve"> En el caso del demandante, el último contrato de prestación de servicios que celebró con la entidad demandada estuvo vigente hasta el 30 de noviembre de 2012 y de ahí en adelante no volvió a ser llamado para la suscripción de un nuevo contrato.</w:t>
      </w:r>
    </w:p>
    <w:p w14:paraId="72807786" w14:textId="77777777" w:rsidR="003705C1" w:rsidRPr="00CE1650" w:rsidRDefault="003705C1" w:rsidP="003705C1">
      <w:pPr>
        <w:tabs>
          <w:tab w:val="left" w:pos="748"/>
        </w:tabs>
        <w:spacing w:line="240" w:lineRule="auto"/>
        <w:jc w:val="both"/>
        <w:rPr>
          <w:rFonts w:ascii="Tahoma" w:hAnsi="Tahoma" w:cs="Tahoma"/>
          <w:sz w:val="24"/>
          <w:szCs w:val="24"/>
          <w:shd w:val="clear" w:color="auto" w:fill="FFFFFF"/>
        </w:rPr>
      </w:pPr>
    </w:p>
    <w:p w14:paraId="28375DBC" w14:textId="463D18DD" w:rsidR="003705C1" w:rsidRPr="00323CE3" w:rsidRDefault="003705C1" w:rsidP="00323CE3">
      <w:pPr>
        <w:tabs>
          <w:tab w:val="left" w:pos="748"/>
        </w:tabs>
        <w:jc w:val="both"/>
        <w:rPr>
          <w:rFonts w:ascii="Tahoma" w:hAnsi="Tahoma" w:cs="Tahoma"/>
          <w:sz w:val="24"/>
          <w:szCs w:val="24"/>
          <w:shd w:val="clear" w:color="auto" w:fill="FFFFFF"/>
        </w:rPr>
      </w:pPr>
      <w:r w:rsidRPr="00CE1650">
        <w:rPr>
          <w:sz w:val="28"/>
          <w:szCs w:val="28"/>
          <w:shd w:val="clear" w:color="auto" w:fill="FFFFFF"/>
        </w:rPr>
        <w:tab/>
      </w:r>
      <w:r w:rsidRPr="00CE1650">
        <w:rPr>
          <w:rFonts w:ascii="Tahoma" w:hAnsi="Tahoma" w:cs="Tahoma"/>
          <w:sz w:val="24"/>
          <w:szCs w:val="24"/>
          <w:shd w:val="clear" w:color="auto" w:fill="FFFFFF"/>
        </w:rPr>
        <w:t xml:space="preserve">Corolario de lo expuesto, se impone condenar a la demandada al pago de la indemnización por despido injusto. </w:t>
      </w:r>
      <w:r w:rsidRPr="00CE1650">
        <w:rPr>
          <w:rFonts w:ascii="Tahoma" w:hAnsi="Tahoma" w:cs="Tahoma"/>
          <w:sz w:val="24"/>
          <w:szCs w:val="24"/>
        </w:rPr>
        <w:t>De conformidad con el artículo 5º de la convención colectiva de trabajo, esa indemni</w:t>
      </w:r>
      <w:r w:rsidR="002A4E33">
        <w:rPr>
          <w:rFonts w:ascii="Tahoma" w:hAnsi="Tahoma" w:cs="Tahoma"/>
          <w:sz w:val="24"/>
          <w:szCs w:val="24"/>
        </w:rPr>
        <w:t>zación corresponde al pago de 50</w:t>
      </w:r>
      <w:r w:rsidRPr="00CE1650">
        <w:rPr>
          <w:rFonts w:ascii="Tahoma" w:hAnsi="Tahoma" w:cs="Tahoma"/>
          <w:sz w:val="24"/>
          <w:szCs w:val="24"/>
        </w:rPr>
        <w:t xml:space="preserve"> días d</w:t>
      </w:r>
      <w:r w:rsidR="002A4E33">
        <w:rPr>
          <w:rFonts w:ascii="Tahoma" w:hAnsi="Tahoma" w:cs="Tahoma"/>
          <w:sz w:val="24"/>
          <w:szCs w:val="24"/>
        </w:rPr>
        <w:t>e salario por el primer año y 30</w:t>
      </w:r>
      <w:r w:rsidRPr="00CE1650">
        <w:rPr>
          <w:rFonts w:ascii="Tahoma" w:hAnsi="Tahoma" w:cs="Tahoma"/>
          <w:sz w:val="24"/>
          <w:szCs w:val="24"/>
        </w:rPr>
        <w:t xml:space="preserve"> días por los años subsiguientes,</w:t>
      </w:r>
      <w:r w:rsidR="002A4E33">
        <w:rPr>
          <w:rFonts w:ascii="Tahoma" w:hAnsi="Tahoma" w:cs="Tahoma"/>
          <w:sz w:val="24"/>
          <w:szCs w:val="24"/>
        </w:rPr>
        <w:t xml:space="preserve"> pues el</w:t>
      </w:r>
      <w:r w:rsidRPr="00CE1650">
        <w:rPr>
          <w:rFonts w:ascii="Tahoma" w:hAnsi="Tahoma" w:cs="Tahoma"/>
          <w:sz w:val="24"/>
          <w:szCs w:val="24"/>
        </w:rPr>
        <w:t xml:space="preserve"> trabajador laboró </w:t>
      </w:r>
      <w:r w:rsidR="002A4E33">
        <w:rPr>
          <w:rFonts w:ascii="Tahoma" w:hAnsi="Tahoma" w:cs="Tahoma"/>
          <w:sz w:val="24"/>
          <w:szCs w:val="24"/>
        </w:rPr>
        <w:t>menos de cinco (5)</w:t>
      </w:r>
      <w:r w:rsidRPr="00CE1650">
        <w:rPr>
          <w:rFonts w:ascii="Tahoma" w:hAnsi="Tahoma" w:cs="Tahoma"/>
          <w:sz w:val="24"/>
          <w:szCs w:val="24"/>
        </w:rPr>
        <w:t xml:space="preserve"> años para la entidad; luego tendría derecho por ese concepto al pago de la suma de </w:t>
      </w:r>
      <w:r w:rsidR="002A4E33">
        <w:rPr>
          <w:rFonts w:ascii="Tahoma" w:hAnsi="Tahoma" w:cs="Tahoma"/>
          <w:b/>
          <w:sz w:val="24"/>
          <w:szCs w:val="24"/>
        </w:rPr>
        <w:t>$12</w:t>
      </w:r>
      <w:r w:rsidR="00B96B31">
        <w:rPr>
          <w:rFonts w:ascii="Tahoma" w:hAnsi="Tahoma" w:cs="Tahoma"/>
          <w:b/>
          <w:sz w:val="24"/>
          <w:szCs w:val="24"/>
        </w:rPr>
        <w:t xml:space="preserve">.334.252, </w:t>
      </w:r>
      <w:r w:rsidR="00B96B31">
        <w:rPr>
          <w:rFonts w:ascii="Tahoma" w:hAnsi="Tahoma" w:cs="Tahoma"/>
          <w:sz w:val="24"/>
          <w:szCs w:val="24"/>
        </w:rPr>
        <w:t>cifra que coincide con la determinada en sede de primer grado.</w:t>
      </w:r>
    </w:p>
    <w:p w14:paraId="0772EFF0" w14:textId="77777777" w:rsidR="003705C1" w:rsidRDefault="003705C1" w:rsidP="003705C1">
      <w:pPr>
        <w:pStyle w:val="Prrafodelista"/>
        <w:tabs>
          <w:tab w:val="left" w:pos="0"/>
        </w:tabs>
        <w:spacing w:line="276" w:lineRule="auto"/>
        <w:ind w:left="0"/>
        <w:rPr>
          <w:rFonts w:ascii="Tahoma" w:hAnsi="Tahoma" w:cs="Tahoma"/>
          <w:b/>
        </w:rPr>
      </w:pPr>
    </w:p>
    <w:p w14:paraId="1C754339" w14:textId="77777777" w:rsidR="00633E9F" w:rsidRPr="00876DD8" w:rsidRDefault="00633E9F" w:rsidP="00633E9F">
      <w:pPr>
        <w:pStyle w:val="Prrafodelista"/>
        <w:numPr>
          <w:ilvl w:val="1"/>
          <w:numId w:val="4"/>
        </w:numPr>
        <w:tabs>
          <w:tab w:val="left" w:pos="0"/>
        </w:tabs>
        <w:spacing w:line="276" w:lineRule="auto"/>
        <w:ind w:left="0" w:firstLine="0"/>
        <w:jc w:val="center"/>
        <w:rPr>
          <w:rFonts w:ascii="Tahoma" w:hAnsi="Tahoma" w:cs="Tahoma"/>
          <w:b/>
        </w:rPr>
      </w:pPr>
      <w:r w:rsidRPr="00876DD8">
        <w:rPr>
          <w:rFonts w:ascii="Tahoma" w:hAnsi="Tahoma" w:cs="Tahoma"/>
          <w:b/>
        </w:rPr>
        <w:t>De la indemnización moratoria</w:t>
      </w:r>
    </w:p>
    <w:p w14:paraId="59A0A092" w14:textId="77777777" w:rsidR="00633E9F" w:rsidRPr="00DA4CD5" w:rsidRDefault="00633E9F" w:rsidP="00633E9F">
      <w:pPr>
        <w:pStyle w:val="Sinespaciado"/>
      </w:pPr>
    </w:p>
    <w:p w14:paraId="762065B5" w14:textId="77777777" w:rsidR="00B96B31" w:rsidRPr="00DA4CD5" w:rsidRDefault="00633E9F" w:rsidP="00B96B31">
      <w:pPr>
        <w:tabs>
          <w:tab w:val="left" w:pos="748"/>
        </w:tabs>
        <w:jc w:val="both"/>
        <w:rPr>
          <w:rFonts w:ascii="Tahoma" w:hAnsi="Tahoma" w:cs="Tahoma"/>
          <w:iCs/>
          <w:sz w:val="24"/>
          <w:szCs w:val="24"/>
        </w:rPr>
      </w:pPr>
      <w:r w:rsidRPr="00DA4CD5">
        <w:rPr>
          <w:rFonts w:ascii="Tahoma" w:eastAsia="Tahoma" w:hAnsi="Tahoma" w:cs="Tahoma"/>
          <w:sz w:val="24"/>
          <w:szCs w:val="24"/>
        </w:rPr>
        <w:lastRenderedPageBreak/>
        <w:tab/>
      </w:r>
      <w:r w:rsidR="00B96B31" w:rsidRPr="00DA4CD5">
        <w:rPr>
          <w:rFonts w:ascii="Tahoma" w:eastAsia="Tahoma" w:hAnsi="Tahoma" w:cs="Tahoma"/>
          <w:sz w:val="24"/>
          <w:szCs w:val="24"/>
        </w:rPr>
        <w:t xml:space="preserve">Se ha precisado jurisprudencialmente que la imposición </w:t>
      </w:r>
      <w:r w:rsidR="00B96B31" w:rsidRPr="00DA4CD5">
        <w:rPr>
          <w:rFonts w:ascii="Tahoma" w:hAnsi="Tahoma" w:cs="Tahoma"/>
          <w:sz w:val="24"/>
          <w:szCs w:val="24"/>
        </w:rPr>
        <w:t xml:space="preserve">de la indemnización moratoria establecida en el parágrafo 2º del artículo 1º del  Decreto 797 de 1949 </w:t>
      </w:r>
      <w:r w:rsidR="00B96B31" w:rsidRPr="00DA4CD5">
        <w:rPr>
          <w:rFonts w:ascii="Tahoma" w:hAnsi="Tahoma" w:cs="Tahoma"/>
          <w:iCs/>
          <w:sz w:val="24"/>
          <w:szCs w:val="24"/>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hay lugar a la condena por no hallarse presente su mala fe.</w:t>
      </w:r>
    </w:p>
    <w:p w14:paraId="53EAD42D" w14:textId="77777777" w:rsidR="00B96B31" w:rsidRPr="00DA4CD5" w:rsidRDefault="00B96B31" w:rsidP="00B96B31">
      <w:pPr>
        <w:pStyle w:val="Sinespaciado"/>
        <w:spacing w:line="276" w:lineRule="auto"/>
        <w:ind w:left="708"/>
      </w:pPr>
    </w:p>
    <w:p w14:paraId="72DAB343" w14:textId="63BA5F78" w:rsidR="00B96B31" w:rsidRPr="00DA4CD5" w:rsidRDefault="00B96B31" w:rsidP="00B96B31">
      <w:pPr>
        <w:tabs>
          <w:tab w:val="left" w:pos="748"/>
        </w:tabs>
        <w:jc w:val="both"/>
        <w:rPr>
          <w:rFonts w:ascii="Tahoma" w:hAnsi="Tahoma" w:cs="Tahoma"/>
          <w:sz w:val="24"/>
          <w:szCs w:val="24"/>
        </w:rPr>
      </w:pPr>
      <w:r w:rsidRPr="00DA4CD5">
        <w:rPr>
          <w:rFonts w:ascii="Tahoma" w:eastAsia="Tahoma" w:hAnsi="Tahoma" w:cs="Tahoma"/>
          <w:sz w:val="24"/>
          <w:szCs w:val="24"/>
        </w:rPr>
        <w:tab/>
        <w:t xml:space="preserve">En el caso objeto de estudio, bien se ve que las circunstancias que lo rodearon no daban para que la naturaleza del contrato fuera discutible, pues es evidente que la relación que existió entre las partes se torna de carácter netamente laboral, en razón a las funciones desarrolladas por </w:t>
      </w:r>
      <w:r>
        <w:rPr>
          <w:rFonts w:ascii="Tahoma" w:eastAsia="Tahoma" w:hAnsi="Tahoma" w:cs="Tahoma"/>
          <w:sz w:val="24"/>
          <w:szCs w:val="24"/>
        </w:rPr>
        <w:t>el abogado GAVIRIA HINCAPIÉ</w:t>
      </w:r>
      <w:r w:rsidRPr="00DA4CD5">
        <w:rPr>
          <w:rFonts w:ascii="Tahoma" w:hAnsi="Tahoma" w:cs="Tahoma"/>
          <w:sz w:val="24"/>
          <w:szCs w:val="24"/>
        </w:rPr>
        <w:t>, que denotan actividades propias de un empleado de planta, las cuales fueron ejecutadas por un periodo c</w:t>
      </w:r>
      <w:r>
        <w:rPr>
          <w:rFonts w:ascii="Tahoma" w:hAnsi="Tahoma" w:cs="Tahoma"/>
          <w:sz w:val="24"/>
          <w:szCs w:val="24"/>
        </w:rPr>
        <w:t>onsiderable de tiempo (más de 3</w:t>
      </w:r>
      <w:r w:rsidRPr="00DA4CD5">
        <w:rPr>
          <w:rFonts w:ascii="Tahoma" w:hAnsi="Tahoma" w:cs="Tahoma"/>
          <w:sz w:val="24"/>
          <w:szCs w:val="24"/>
        </w:rPr>
        <w:t xml:space="preserve"> años), bajo la continua dependencia y subordinación de la entidad demandada; relación laboral que valga anotarse, se ocultó bajo la denominación de contratos de prestación de servicios, con el propósito de eludir el cumplimiento de obligaciones legales, contractuales o convencionales que se generan en favor del actor</w:t>
      </w:r>
    </w:p>
    <w:p w14:paraId="4B1C0747" w14:textId="77777777" w:rsidR="00B96B31" w:rsidRPr="00DA4CD5" w:rsidRDefault="00B96B31" w:rsidP="00B96B31">
      <w:pPr>
        <w:pStyle w:val="Sinespaciado"/>
        <w:spacing w:line="276" w:lineRule="auto"/>
      </w:pPr>
    </w:p>
    <w:p w14:paraId="0D50050A" w14:textId="630D916E" w:rsidR="00B96B31" w:rsidRDefault="00B96B31" w:rsidP="00B96B31">
      <w:pPr>
        <w:tabs>
          <w:tab w:val="left" w:pos="748"/>
        </w:tabs>
        <w:jc w:val="both"/>
        <w:rPr>
          <w:rFonts w:ascii="Tahoma" w:hAnsi="Tahoma" w:cs="Tahoma"/>
          <w:sz w:val="24"/>
          <w:szCs w:val="24"/>
        </w:rPr>
      </w:pPr>
      <w:r w:rsidRPr="00DA4CD5">
        <w:rPr>
          <w:rFonts w:ascii="Tahoma" w:hAnsi="Tahoma" w:cs="Tahoma"/>
          <w:sz w:val="24"/>
          <w:szCs w:val="24"/>
        </w:rPr>
        <w:tab/>
        <w:t>Así las cosas, teniendo en cuenta que la sanción moratoria tiene génesis una vez vencidos los 90 días de gracia con que cuentan las entidades públicas para pagar las acreencias laborales, y que a su vez esos 90 días se cuentan a partir de la terminación del vínculo contractual, que en el prese</w:t>
      </w:r>
      <w:r>
        <w:rPr>
          <w:rFonts w:ascii="Tahoma" w:hAnsi="Tahoma" w:cs="Tahoma"/>
          <w:sz w:val="24"/>
          <w:szCs w:val="24"/>
        </w:rPr>
        <w:t>nte asunto se dio el 30 de noviembre</w:t>
      </w:r>
      <w:r w:rsidRPr="00DA4CD5">
        <w:rPr>
          <w:rFonts w:ascii="Tahoma" w:hAnsi="Tahoma" w:cs="Tahoma"/>
          <w:sz w:val="24"/>
          <w:szCs w:val="24"/>
        </w:rPr>
        <w:t xml:space="preserve"> de 2013, la sanción mo</w:t>
      </w:r>
      <w:r>
        <w:rPr>
          <w:rFonts w:ascii="Tahoma" w:hAnsi="Tahoma" w:cs="Tahoma"/>
          <w:sz w:val="24"/>
          <w:szCs w:val="24"/>
        </w:rPr>
        <w:t>ratoria correría a partir del 1º de marzo de 2013</w:t>
      </w:r>
      <w:r w:rsidRPr="00DA4CD5">
        <w:rPr>
          <w:rFonts w:ascii="Tahoma" w:hAnsi="Tahoma" w:cs="Tahoma"/>
          <w:sz w:val="24"/>
          <w:szCs w:val="24"/>
        </w:rPr>
        <w:t>, tal como lo indicó la jueza de primer grado, en razón de un día de salario por cada día d</w:t>
      </w:r>
      <w:r>
        <w:rPr>
          <w:rFonts w:ascii="Tahoma" w:hAnsi="Tahoma" w:cs="Tahoma"/>
          <w:sz w:val="24"/>
          <w:szCs w:val="24"/>
        </w:rPr>
        <w:t>e retardo, equivalente a $96.143</w:t>
      </w:r>
      <w:r w:rsidRPr="00DA4CD5">
        <w:rPr>
          <w:rFonts w:ascii="Tahoma" w:hAnsi="Tahoma" w:cs="Tahoma"/>
          <w:sz w:val="24"/>
          <w:szCs w:val="24"/>
        </w:rPr>
        <w:t>.</w:t>
      </w:r>
    </w:p>
    <w:p w14:paraId="1446E5C5" w14:textId="265A6D50" w:rsidR="00FB6B48" w:rsidRPr="00531850" w:rsidRDefault="00FB6B48" w:rsidP="00B96B31">
      <w:pPr>
        <w:tabs>
          <w:tab w:val="left" w:pos="748"/>
        </w:tabs>
        <w:jc w:val="both"/>
        <w:rPr>
          <w:rFonts w:ascii="Tahoma" w:hAnsi="Tahoma" w:cs="Tahoma"/>
          <w:sz w:val="24"/>
          <w:szCs w:val="24"/>
        </w:rPr>
      </w:pPr>
    </w:p>
    <w:p w14:paraId="34CC4C10" w14:textId="4C4FB42A" w:rsidR="00347A46" w:rsidRPr="00531850" w:rsidRDefault="00347A46" w:rsidP="00347A46">
      <w:pPr>
        <w:tabs>
          <w:tab w:val="left" w:pos="748"/>
        </w:tabs>
        <w:jc w:val="both"/>
        <w:rPr>
          <w:rFonts w:ascii="Tahoma" w:hAnsi="Tahoma" w:cs="Tahoma"/>
          <w:sz w:val="24"/>
          <w:szCs w:val="24"/>
        </w:rPr>
      </w:pPr>
      <w:r w:rsidRPr="00531850">
        <w:rPr>
          <w:rFonts w:ascii="Tahoma" w:hAnsi="Tahoma" w:cs="Tahoma"/>
          <w:sz w:val="24"/>
          <w:szCs w:val="24"/>
        </w:rPr>
        <w:tab/>
      </w:r>
      <w:r w:rsidR="00FB6B48" w:rsidRPr="00531850">
        <w:rPr>
          <w:rFonts w:ascii="Tahoma" w:hAnsi="Tahoma" w:cs="Tahoma"/>
          <w:sz w:val="24"/>
          <w:szCs w:val="24"/>
        </w:rPr>
        <w:t xml:space="preserve">Corolario de lo anterior, la sentencia de primera instancia será modificada en los precisos puntos </w:t>
      </w:r>
      <w:r w:rsidR="00531850" w:rsidRPr="00531850">
        <w:rPr>
          <w:rFonts w:ascii="Tahoma" w:hAnsi="Tahoma" w:cs="Tahoma"/>
          <w:sz w:val="24"/>
          <w:szCs w:val="24"/>
        </w:rPr>
        <w:t xml:space="preserve">indicados en precedencia. </w:t>
      </w:r>
      <w:r w:rsidR="005F3281" w:rsidRPr="00531850">
        <w:rPr>
          <w:rFonts w:ascii="Tahoma" w:hAnsi="Tahoma" w:cs="Tahoma"/>
          <w:sz w:val="24"/>
          <w:szCs w:val="24"/>
        </w:rPr>
        <w:t xml:space="preserve">Sin costas en </w:t>
      </w:r>
      <w:r w:rsidR="00B96B31">
        <w:rPr>
          <w:rFonts w:ascii="Tahoma" w:hAnsi="Tahoma" w:cs="Tahoma"/>
          <w:sz w:val="24"/>
          <w:szCs w:val="24"/>
        </w:rPr>
        <w:t>esta sede jurisdiccional de consulta.</w:t>
      </w:r>
    </w:p>
    <w:p w14:paraId="1C8EDF7A" w14:textId="77777777" w:rsidR="005F3281" w:rsidRPr="00AA4E97" w:rsidRDefault="005F3281" w:rsidP="00347A46">
      <w:pPr>
        <w:tabs>
          <w:tab w:val="left" w:pos="748"/>
        </w:tabs>
        <w:jc w:val="both"/>
        <w:rPr>
          <w:rFonts w:ascii="Tahoma" w:hAnsi="Tahoma" w:cs="Tahoma"/>
          <w:sz w:val="24"/>
          <w:szCs w:val="24"/>
        </w:rPr>
      </w:pPr>
    </w:p>
    <w:p w14:paraId="302000BF" w14:textId="57C1ACD4" w:rsidR="00347A46" w:rsidRPr="00AA4E97" w:rsidRDefault="00347A46" w:rsidP="00347A46">
      <w:pPr>
        <w:tabs>
          <w:tab w:val="left" w:pos="748"/>
        </w:tabs>
        <w:jc w:val="both"/>
        <w:rPr>
          <w:rFonts w:ascii="Tahoma" w:hAnsi="Tahoma" w:cs="Tahoma"/>
          <w:sz w:val="24"/>
          <w:szCs w:val="24"/>
        </w:rPr>
      </w:pPr>
      <w:r w:rsidRPr="00AA4E97">
        <w:rPr>
          <w:rFonts w:ascii="Tahoma" w:hAnsi="Tahoma" w:cs="Tahoma"/>
          <w:sz w:val="24"/>
          <w:szCs w:val="24"/>
        </w:rPr>
        <w:tab/>
        <w:t xml:space="preserve">En mérito de  lo expuesto, el </w:t>
      </w:r>
      <w:r w:rsidRPr="00AA4E97">
        <w:rPr>
          <w:rFonts w:ascii="Tahoma" w:hAnsi="Tahoma" w:cs="Tahoma"/>
          <w:b/>
          <w:bCs/>
          <w:sz w:val="24"/>
          <w:szCs w:val="24"/>
        </w:rPr>
        <w:t>TRIBUNAL SUPERIOR DEL DISTRITO JUDICIAL DE PEREIRA (RISARALDA)</w:t>
      </w:r>
      <w:r w:rsidRPr="00AA4E97">
        <w:rPr>
          <w:rFonts w:ascii="Tahoma" w:hAnsi="Tahoma" w:cs="Tahoma"/>
          <w:sz w:val="24"/>
          <w:szCs w:val="24"/>
        </w:rPr>
        <w:t xml:space="preserve">, </w:t>
      </w:r>
      <w:r w:rsidRPr="00AA4E97">
        <w:rPr>
          <w:rFonts w:ascii="Tahoma" w:hAnsi="Tahoma" w:cs="Tahoma"/>
          <w:b/>
          <w:bCs/>
          <w:sz w:val="24"/>
          <w:szCs w:val="24"/>
        </w:rPr>
        <w:t>SALA LABORAL</w:t>
      </w:r>
      <w:r w:rsidRPr="00AA4E97">
        <w:rPr>
          <w:rFonts w:ascii="Tahoma" w:hAnsi="Tahoma" w:cs="Tahoma"/>
          <w:sz w:val="24"/>
          <w:szCs w:val="24"/>
        </w:rPr>
        <w:t>, Administrando Just</w:t>
      </w:r>
      <w:r w:rsidR="00B96B31">
        <w:rPr>
          <w:rFonts w:ascii="Tahoma" w:hAnsi="Tahoma" w:cs="Tahoma"/>
          <w:sz w:val="24"/>
          <w:szCs w:val="24"/>
        </w:rPr>
        <w:t xml:space="preserve">icia en Nombre de la República </w:t>
      </w:r>
      <w:r w:rsidRPr="00AA4E97">
        <w:rPr>
          <w:rFonts w:ascii="Tahoma" w:hAnsi="Tahoma" w:cs="Tahoma"/>
          <w:sz w:val="24"/>
          <w:szCs w:val="24"/>
        </w:rPr>
        <w:t>y por autoridad de la Ley,</w:t>
      </w:r>
    </w:p>
    <w:p w14:paraId="56C9666B" w14:textId="77777777" w:rsidR="00347A46" w:rsidRPr="00AA4E97" w:rsidRDefault="00347A46" w:rsidP="005D29BB">
      <w:pPr>
        <w:pStyle w:val="Sinespaciado"/>
        <w:spacing w:line="276" w:lineRule="auto"/>
        <w:rPr>
          <w:rFonts w:ascii="Tahoma" w:hAnsi="Tahoma" w:cs="Tahoma"/>
        </w:rPr>
      </w:pPr>
    </w:p>
    <w:p w14:paraId="076AF835" w14:textId="77777777" w:rsidR="00347A46" w:rsidRPr="00AA4E97" w:rsidRDefault="00347A46" w:rsidP="00347A46">
      <w:pPr>
        <w:widowControl w:val="0"/>
        <w:autoSpaceDE w:val="0"/>
        <w:autoSpaceDN w:val="0"/>
        <w:adjustRightInd w:val="0"/>
        <w:jc w:val="center"/>
        <w:rPr>
          <w:rFonts w:ascii="Tahoma" w:hAnsi="Tahoma" w:cs="Tahoma"/>
          <w:b/>
          <w:bCs/>
          <w:sz w:val="24"/>
          <w:szCs w:val="24"/>
        </w:rPr>
      </w:pPr>
      <w:r w:rsidRPr="00AA4E97">
        <w:rPr>
          <w:rFonts w:ascii="Tahoma" w:hAnsi="Tahoma" w:cs="Tahoma"/>
          <w:b/>
          <w:bCs/>
          <w:sz w:val="24"/>
          <w:szCs w:val="24"/>
        </w:rPr>
        <w:t>R E S U E L V E:</w:t>
      </w:r>
    </w:p>
    <w:p w14:paraId="2DC0BADC" w14:textId="77777777" w:rsidR="00347A46" w:rsidRPr="00AA4E97" w:rsidRDefault="00347A46" w:rsidP="00347A46">
      <w:pPr>
        <w:widowControl w:val="0"/>
        <w:autoSpaceDE w:val="0"/>
        <w:autoSpaceDN w:val="0"/>
        <w:adjustRightInd w:val="0"/>
        <w:spacing w:line="240" w:lineRule="auto"/>
        <w:jc w:val="center"/>
        <w:rPr>
          <w:rFonts w:ascii="Tahoma" w:hAnsi="Tahoma" w:cs="Tahoma"/>
          <w:b/>
          <w:bCs/>
          <w:sz w:val="24"/>
          <w:szCs w:val="24"/>
        </w:rPr>
      </w:pPr>
    </w:p>
    <w:p w14:paraId="55CD46D6" w14:textId="38D6F96A" w:rsidR="00347A46" w:rsidRPr="00AA4E97" w:rsidRDefault="00347A46" w:rsidP="00347A46">
      <w:pPr>
        <w:widowControl w:val="0"/>
        <w:autoSpaceDE w:val="0"/>
        <w:autoSpaceDN w:val="0"/>
        <w:adjustRightInd w:val="0"/>
        <w:jc w:val="both"/>
        <w:rPr>
          <w:rFonts w:ascii="Tahoma" w:hAnsi="Tahoma" w:cs="Tahoma"/>
          <w:sz w:val="24"/>
          <w:szCs w:val="24"/>
        </w:rPr>
      </w:pPr>
      <w:r w:rsidRPr="00AA4E97">
        <w:rPr>
          <w:rFonts w:ascii="Tahoma" w:hAnsi="Tahoma" w:cs="Tahoma"/>
          <w:b/>
          <w:bCs/>
          <w:sz w:val="24"/>
          <w:szCs w:val="24"/>
        </w:rPr>
        <w:tab/>
        <w:t xml:space="preserve">PRIMERO: MODIFICAR </w:t>
      </w:r>
      <w:r w:rsidRPr="00AA4E97">
        <w:rPr>
          <w:rFonts w:ascii="Tahoma" w:hAnsi="Tahoma" w:cs="Tahoma"/>
          <w:sz w:val="24"/>
          <w:szCs w:val="24"/>
        </w:rPr>
        <w:t xml:space="preserve">el numeral </w:t>
      </w:r>
      <w:r w:rsidR="00B96B31">
        <w:rPr>
          <w:rFonts w:ascii="Tahoma" w:hAnsi="Tahoma" w:cs="Tahoma"/>
          <w:b/>
          <w:sz w:val="24"/>
          <w:szCs w:val="24"/>
        </w:rPr>
        <w:t>SEGUNDO</w:t>
      </w:r>
      <w:r w:rsidRPr="00AA4E97">
        <w:rPr>
          <w:rFonts w:ascii="Tahoma" w:hAnsi="Tahoma" w:cs="Tahoma"/>
          <w:b/>
          <w:color w:val="000000"/>
          <w:sz w:val="24"/>
          <w:szCs w:val="24"/>
        </w:rPr>
        <w:t xml:space="preserve"> </w:t>
      </w:r>
      <w:r w:rsidRPr="00AA4E97">
        <w:rPr>
          <w:rFonts w:ascii="Tahoma" w:hAnsi="Tahoma" w:cs="Tahoma"/>
          <w:sz w:val="24"/>
          <w:szCs w:val="24"/>
        </w:rPr>
        <w:t xml:space="preserve">de la parte resolutiva de la sentencia de primer grado, </w:t>
      </w:r>
      <w:r w:rsidR="00B96B31">
        <w:rPr>
          <w:rFonts w:ascii="Tahoma" w:hAnsi="Tahoma" w:cs="Tahoma"/>
          <w:color w:val="000000"/>
          <w:sz w:val="24"/>
          <w:szCs w:val="24"/>
        </w:rPr>
        <w:t>el</w:t>
      </w:r>
      <w:r w:rsidRPr="00AA4E97">
        <w:rPr>
          <w:rFonts w:ascii="Tahoma" w:hAnsi="Tahoma" w:cs="Tahoma"/>
          <w:color w:val="000000"/>
          <w:sz w:val="24"/>
          <w:szCs w:val="24"/>
        </w:rPr>
        <w:t xml:space="preserve"> </w:t>
      </w:r>
      <w:r w:rsidR="00B96B31">
        <w:rPr>
          <w:rFonts w:ascii="Tahoma" w:hAnsi="Tahoma" w:cs="Tahoma"/>
          <w:color w:val="000000"/>
          <w:sz w:val="24"/>
          <w:szCs w:val="24"/>
        </w:rPr>
        <w:t xml:space="preserve">quedará </w:t>
      </w:r>
      <w:r w:rsidRPr="00AA4E97">
        <w:rPr>
          <w:rFonts w:ascii="Tahoma" w:hAnsi="Tahoma" w:cs="Tahoma"/>
          <w:sz w:val="24"/>
          <w:szCs w:val="24"/>
        </w:rPr>
        <w:t xml:space="preserve">así: </w:t>
      </w:r>
    </w:p>
    <w:p w14:paraId="3F23736F" w14:textId="77777777" w:rsidR="00347A46" w:rsidRPr="00AA4E97" w:rsidRDefault="00347A46" w:rsidP="00347A46">
      <w:pPr>
        <w:widowControl w:val="0"/>
        <w:autoSpaceDE w:val="0"/>
        <w:autoSpaceDN w:val="0"/>
        <w:adjustRightInd w:val="0"/>
        <w:jc w:val="both"/>
        <w:rPr>
          <w:rFonts w:ascii="Tahoma" w:hAnsi="Tahoma" w:cs="Tahoma"/>
          <w:sz w:val="24"/>
          <w:szCs w:val="24"/>
        </w:rPr>
      </w:pPr>
    </w:p>
    <w:p w14:paraId="5DC89824" w14:textId="621E1DC8" w:rsidR="00347A46" w:rsidRPr="00531850" w:rsidRDefault="00B96B31" w:rsidP="00531850">
      <w:pPr>
        <w:widowControl w:val="0"/>
        <w:autoSpaceDE w:val="0"/>
        <w:autoSpaceDN w:val="0"/>
        <w:adjustRightInd w:val="0"/>
        <w:ind w:left="1134"/>
        <w:jc w:val="both"/>
        <w:rPr>
          <w:rFonts w:ascii="Tahoma" w:hAnsi="Tahoma" w:cs="Tahoma"/>
          <w:i/>
          <w:sz w:val="24"/>
          <w:szCs w:val="24"/>
        </w:rPr>
      </w:pPr>
      <w:r>
        <w:rPr>
          <w:rFonts w:ascii="Tahoma" w:hAnsi="Tahoma" w:cs="Tahoma"/>
          <w:b/>
          <w:i/>
          <w:sz w:val="24"/>
          <w:szCs w:val="24"/>
        </w:rPr>
        <w:t>SEGUNDO</w:t>
      </w:r>
      <w:r w:rsidR="00347A46" w:rsidRPr="00AA4E97">
        <w:rPr>
          <w:rFonts w:ascii="Tahoma" w:hAnsi="Tahoma" w:cs="Tahoma"/>
          <w:b/>
          <w:i/>
          <w:sz w:val="24"/>
          <w:szCs w:val="24"/>
        </w:rPr>
        <w:t>: CONDENAR</w:t>
      </w:r>
      <w:r>
        <w:rPr>
          <w:rFonts w:ascii="Tahoma" w:hAnsi="Tahoma" w:cs="Tahoma"/>
          <w:b/>
          <w:i/>
          <w:sz w:val="24"/>
          <w:szCs w:val="24"/>
        </w:rPr>
        <w:t xml:space="preserve"> </w:t>
      </w:r>
      <w:r>
        <w:rPr>
          <w:rFonts w:ascii="Tahoma" w:hAnsi="Tahoma" w:cs="Tahoma"/>
          <w:sz w:val="24"/>
          <w:szCs w:val="24"/>
        </w:rPr>
        <w:t xml:space="preserve">al </w:t>
      </w:r>
      <w:r w:rsidRPr="00B96B31">
        <w:rPr>
          <w:rFonts w:ascii="Tahoma" w:hAnsi="Tahoma" w:cs="Tahoma"/>
          <w:b/>
          <w:sz w:val="24"/>
          <w:szCs w:val="24"/>
        </w:rPr>
        <w:t>INSTITUTO DE SEGUROS SOCIALES –EN LIQUIDACI</w:t>
      </w:r>
      <w:r>
        <w:rPr>
          <w:rFonts w:ascii="Tahoma" w:hAnsi="Tahoma" w:cs="Tahoma"/>
          <w:b/>
          <w:sz w:val="24"/>
          <w:szCs w:val="24"/>
        </w:rPr>
        <w:t xml:space="preserve">ÓN-, </w:t>
      </w:r>
      <w:r w:rsidRPr="00B96B31">
        <w:rPr>
          <w:rFonts w:ascii="Tahoma" w:hAnsi="Tahoma" w:cs="Tahoma"/>
          <w:sz w:val="24"/>
          <w:szCs w:val="24"/>
        </w:rPr>
        <w:t>donde actualmente actúa única y exclusivamente como administrador y vocera del patrimonio autónomo de remanentes</w:t>
      </w:r>
      <w:r>
        <w:rPr>
          <w:rFonts w:ascii="Tahoma" w:hAnsi="Tahoma" w:cs="Tahoma"/>
          <w:b/>
          <w:sz w:val="24"/>
          <w:szCs w:val="24"/>
        </w:rPr>
        <w:t xml:space="preserve"> PAR ISS, la FIDUAGRARIA S.A., </w:t>
      </w:r>
      <w:r w:rsidRPr="00B96B31">
        <w:rPr>
          <w:rFonts w:ascii="Tahoma" w:hAnsi="Tahoma" w:cs="Tahoma"/>
          <w:sz w:val="24"/>
          <w:szCs w:val="24"/>
        </w:rPr>
        <w:t>a pagar al señor</w:t>
      </w:r>
      <w:r>
        <w:rPr>
          <w:rFonts w:ascii="Tahoma" w:hAnsi="Tahoma" w:cs="Tahoma"/>
          <w:b/>
          <w:sz w:val="24"/>
          <w:szCs w:val="24"/>
        </w:rPr>
        <w:t xml:space="preserve"> JULIÁN GAVIRIA HINCAPIÉ </w:t>
      </w:r>
      <w:r w:rsidRPr="00B96B31">
        <w:rPr>
          <w:rFonts w:ascii="Tahoma" w:hAnsi="Tahoma" w:cs="Tahoma"/>
          <w:sz w:val="24"/>
          <w:szCs w:val="24"/>
        </w:rPr>
        <w:t>las siguientes sumas de dinero:</w:t>
      </w:r>
      <w:r w:rsidR="00347A46" w:rsidRPr="00B96B31">
        <w:rPr>
          <w:rFonts w:ascii="Tahoma" w:hAnsi="Tahoma" w:cs="Tahoma"/>
          <w:i/>
          <w:sz w:val="24"/>
          <w:szCs w:val="24"/>
        </w:rPr>
        <w:t xml:space="preserve"> </w:t>
      </w:r>
    </w:p>
    <w:p w14:paraId="380FC0F0" w14:textId="77777777" w:rsidR="00347A46" w:rsidRDefault="00347A46" w:rsidP="00B91CB1">
      <w:pPr>
        <w:widowControl w:val="0"/>
        <w:autoSpaceDE w:val="0"/>
        <w:autoSpaceDN w:val="0"/>
        <w:adjustRightInd w:val="0"/>
        <w:ind w:left="1410"/>
        <w:jc w:val="both"/>
        <w:rPr>
          <w:rFonts w:ascii="Tahoma" w:hAnsi="Tahoma" w:cs="Tahoma"/>
          <w:b/>
          <w:i/>
          <w:sz w:val="24"/>
          <w:szCs w:val="24"/>
        </w:rPr>
      </w:pPr>
    </w:p>
    <w:tbl>
      <w:tblPr>
        <w:tblStyle w:val="Tablaconcuadrcula"/>
        <w:tblW w:w="0" w:type="auto"/>
        <w:jc w:val="center"/>
        <w:tblLook w:val="04A0" w:firstRow="1" w:lastRow="0" w:firstColumn="1" w:lastColumn="0" w:noHBand="0" w:noVBand="1"/>
      </w:tblPr>
      <w:tblGrid>
        <w:gridCol w:w="2860"/>
        <w:gridCol w:w="1960"/>
      </w:tblGrid>
      <w:tr w:rsidR="00531850" w:rsidRPr="006A2B1C" w14:paraId="06A0F31A" w14:textId="77777777" w:rsidTr="008401C0">
        <w:trPr>
          <w:jc w:val="center"/>
        </w:trPr>
        <w:tc>
          <w:tcPr>
            <w:tcW w:w="2860" w:type="dxa"/>
            <w:vAlign w:val="center"/>
          </w:tcPr>
          <w:p w14:paraId="0DA1E696" w14:textId="77777777" w:rsidR="00531850" w:rsidRPr="006A2B1C" w:rsidRDefault="00531850" w:rsidP="008401C0">
            <w:pPr>
              <w:tabs>
                <w:tab w:val="left" w:pos="0"/>
              </w:tabs>
              <w:jc w:val="center"/>
              <w:rPr>
                <w:rFonts w:ascii="Tahoma" w:hAnsi="Tahoma" w:cs="Tahoma"/>
                <w:b/>
              </w:rPr>
            </w:pPr>
            <w:r w:rsidRPr="006A2B1C">
              <w:rPr>
                <w:rFonts w:ascii="Tahoma" w:hAnsi="Tahoma" w:cs="Tahoma"/>
                <w:b/>
              </w:rPr>
              <w:t>CONCEPTO</w:t>
            </w:r>
          </w:p>
        </w:tc>
        <w:tc>
          <w:tcPr>
            <w:tcW w:w="1960" w:type="dxa"/>
            <w:vAlign w:val="center"/>
          </w:tcPr>
          <w:p w14:paraId="1717C9AF" w14:textId="77777777" w:rsidR="00531850" w:rsidRPr="006A2B1C" w:rsidRDefault="00531850" w:rsidP="008401C0">
            <w:pPr>
              <w:tabs>
                <w:tab w:val="left" w:pos="0"/>
              </w:tabs>
              <w:jc w:val="center"/>
              <w:rPr>
                <w:rFonts w:ascii="Tahoma" w:hAnsi="Tahoma" w:cs="Tahoma"/>
                <w:b/>
              </w:rPr>
            </w:pPr>
            <w:r w:rsidRPr="006A2B1C">
              <w:rPr>
                <w:rFonts w:ascii="Tahoma" w:hAnsi="Tahoma" w:cs="Tahoma"/>
                <w:b/>
              </w:rPr>
              <w:t>MONTO DE LA CONDENA</w:t>
            </w:r>
          </w:p>
        </w:tc>
      </w:tr>
      <w:tr w:rsidR="00531850" w:rsidRPr="006A2B1C" w14:paraId="7F4F80B0" w14:textId="77777777" w:rsidTr="008401C0">
        <w:trPr>
          <w:jc w:val="center"/>
        </w:trPr>
        <w:tc>
          <w:tcPr>
            <w:tcW w:w="2860" w:type="dxa"/>
          </w:tcPr>
          <w:p w14:paraId="679AEC95" w14:textId="77777777" w:rsidR="00531850" w:rsidRPr="00323CE3" w:rsidRDefault="00531850" w:rsidP="008401C0">
            <w:pPr>
              <w:tabs>
                <w:tab w:val="left" w:pos="0"/>
              </w:tabs>
              <w:jc w:val="both"/>
              <w:rPr>
                <w:rFonts w:ascii="Tahoma" w:hAnsi="Tahoma" w:cs="Tahoma"/>
              </w:rPr>
            </w:pPr>
            <w:r w:rsidRPr="00323CE3">
              <w:rPr>
                <w:rFonts w:ascii="Tahoma" w:hAnsi="Tahoma" w:cs="Tahoma"/>
              </w:rPr>
              <w:lastRenderedPageBreak/>
              <w:t>Diferencia Salarial</w:t>
            </w:r>
          </w:p>
        </w:tc>
        <w:tc>
          <w:tcPr>
            <w:tcW w:w="1960" w:type="dxa"/>
          </w:tcPr>
          <w:p w14:paraId="3D72FC8D" w14:textId="79D6B042" w:rsidR="00531850" w:rsidRPr="00323CE3" w:rsidRDefault="00323CE3" w:rsidP="008401C0">
            <w:pPr>
              <w:tabs>
                <w:tab w:val="left" w:pos="0"/>
              </w:tabs>
              <w:jc w:val="center"/>
              <w:rPr>
                <w:rFonts w:ascii="Tahoma" w:hAnsi="Tahoma" w:cs="Tahoma"/>
              </w:rPr>
            </w:pPr>
            <w:r w:rsidRPr="00323CE3">
              <w:rPr>
                <w:rFonts w:ascii="Tahoma" w:hAnsi="Tahoma" w:cs="Tahoma"/>
              </w:rPr>
              <w:t>$29.480.060</w:t>
            </w:r>
          </w:p>
        </w:tc>
      </w:tr>
      <w:tr w:rsidR="00531850" w:rsidRPr="006A2B1C" w14:paraId="00173B28" w14:textId="77777777" w:rsidTr="008401C0">
        <w:trPr>
          <w:jc w:val="center"/>
        </w:trPr>
        <w:tc>
          <w:tcPr>
            <w:tcW w:w="2860" w:type="dxa"/>
          </w:tcPr>
          <w:p w14:paraId="389C7434" w14:textId="77777777" w:rsidR="00531850" w:rsidRPr="00323CE3" w:rsidRDefault="00531850" w:rsidP="008401C0">
            <w:pPr>
              <w:tabs>
                <w:tab w:val="left" w:pos="0"/>
              </w:tabs>
              <w:jc w:val="both"/>
              <w:rPr>
                <w:rFonts w:ascii="Tahoma" w:hAnsi="Tahoma" w:cs="Tahoma"/>
              </w:rPr>
            </w:pPr>
            <w:r w:rsidRPr="00323CE3">
              <w:rPr>
                <w:rFonts w:ascii="Tahoma" w:hAnsi="Tahoma" w:cs="Tahoma"/>
              </w:rPr>
              <w:t>Prima de servicios</w:t>
            </w:r>
          </w:p>
        </w:tc>
        <w:tc>
          <w:tcPr>
            <w:tcW w:w="1960" w:type="dxa"/>
          </w:tcPr>
          <w:p w14:paraId="6522B8C5" w14:textId="3FB6B7FA" w:rsidR="00531850" w:rsidRPr="00323CE3" w:rsidRDefault="00323CE3" w:rsidP="008401C0">
            <w:pPr>
              <w:tabs>
                <w:tab w:val="left" w:pos="0"/>
              </w:tabs>
              <w:jc w:val="center"/>
              <w:rPr>
                <w:rFonts w:ascii="Tahoma" w:hAnsi="Tahoma" w:cs="Tahoma"/>
              </w:rPr>
            </w:pPr>
            <w:r w:rsidRPr="00323CE3">
              <w:rPr>
                <w:rFonts w:ascii="Tahoma" w:hAnsi="Tahoma" w:cs="Tahoma"/>
              </w:rPr>
              <w:t>$8.053.452</w:t>
            </w:r>
          </w:p>
        </w:tc>
      </w:tr>
      <w:tr w:rsidR="00323CE3" w:rsidRPr="006A2B1C" w14:paraId="7D60DEDD" w14:textId="77777777" w:rsidTr="008401C0">
        <w:trPr>
          <w:jc w:val="center"/>
        </w:trPr>
        <w:tc>
          <w:tcPr>
            <w:tcW w:w="2860" w:type="dxa"/>
          </w:tcPr>
          <w:p w14:paraId="098A40AC" w14:textId="0852B8A7" w:rsidR="00323CE3" w:rsidRPr="00323CE3" w:rsidRDefault="00323CE3" w:rsidP="008401C0">
            <w:pPr>
              <w:tabs>
                <w:tab w:val="left" w:pos="0"/>
              </w:tabs>
              <w:jc w:val="both"/>
              <w:rPr>
                <w:rFonts w:ascii="Tahoma" w:hAnsi="Tahoma" w:cs="Tahoma"/>
              </w:rPr>
            </w:pPr>
            <w:r w:rsidRPr="00323CE3">
              <w:rPr>
                <w:rFonts w:ascii="Tahoma" w:hAnsi="Tahoma" w:cs="Tahoma"/>
              </w:rPr>
              <w:t>Vacaciones</w:t>
            </w:r>
          </w:p>
        </w:tc>
        <w:tc>
          <w:tcPr>
            <w:tcW w:w="1960" w:type="dxa"/>
          </w:tcPr>
          <w:p w14:paraId="17DFBCF6" w14:textId="68829597" w:rsidR="00323CE3" w:rsidRPr="00323CE3" w:rsidRDefault="00323CE3" w:rsidP="008401C0">
            <w:pPr>
              <w:tabs>
                <w:tab w:val="left" w:pos="0"/>
              </w:tabs>
              <w:jc w:val="center"/>
              <w:rPr>
                <w:rFonts w:ascii="Tahoma" w:hAnsi="Tahoma" w:cs="Tahoma"/>
              </w:rPr>
            </w:pPr>
            <w:r w:rsidRPr="00323CE3">
              <w:rPr>
                <w:rFonts w:ascii="Tahoma" w:hAnsi="Tahoma" w:cs="Tahoma"/>
              </w:rPr>
              <w:t>$4.988.159</w:t>
            </w:r>
          </w:p>
        </w:tc>
      </w:tr>
      <w:tr w:rsidR="00531850" w:rsidRPr="006A2B1C" w14:paraId="09FA6180" w14:textId="77777777" w:rsidTr="008401C0">
        <w:trPr>
          <w:jc w:val="center"/>
        </w:trPr>
        <w:tc>
          <w:tcPr>
            <w:tcW w:w="2860" w:type="dxa"/>
          </w:tcPr>
          <w:p w14:paraId="3909538B" w14:textId="77777777" w:rsidR="00531850" w:rsidRPr="00323CE3" w:rsidRDefault="00531850" w:rsidP="008401C0">
            <w:pPr>
              <w:tabs>
                <w:tab w:val="left" w:pos="0"/>
              </w:tabs>
              <w:jc w:val="both"/>
              <w:rPr>
                <w:rFonts w:ascii="Tahoma" w:hAnsi="Tahoma" w:cs="Tahoma"/>
              </w:rPr>
            </w:pPr>
            <w:r w:rsidRPr="00323CE3">
              <w:rPr>
                <w:rFonts w:ascii="Tahoma" w:hAnsi="Tahoma" w:cs="Tahoma"/>
              </w:rPr>
              <w:t xml:space="preserve">Cesantías </w:t>
            </w:r>
          </w:p>
        </w:tc>
        <w:tc>
          <w:tcPr>
            <w:tcW w:w="1960" w:type="dxa"/>
          </w:tcPr>
          <w:p w14:paraId="35D6BC16" w14:textId="7BC414BF" w:rsidR="00531850" w:rsidRPr="00323CE3" w:rsidRDefault="00323CE3" w:rsidP="008401C0">
            <w:pPr>
              <w:tabs>
                <w:tab w:val="left" w:pos="0"/>
              </w:tabs>
              <w:jc w:val="center"/>
              <w:rPr>
                <w:rFonts w:ascii="Tahoma" w:hAnsi="Tahoma" w:cs="Tahoma"/>
              </w:rPr>
            </w:pPr>
            <w:r w:rsidRPr="00323CE3">
              <w:rPr>
                <w:rFonts w:ascii="Tahoma" w:hAnsi="Tahoma" w:cs="Tahoma"/>
              </w:rPr>
              <w:t>$11.334.921</w:t>
            </w:r>
          </w:p>
        </w:tc>
      </w:tr>
      <w:tr w:rsidR="00531850" w:rsidRPr="006A2B1C" w14:paraId="3092908F" w14:textId="77777777" w:rsidTr="008401C0">
        <w:trPr>
          <w:jc w:val="center"/>
        </w:trPr>
        <w:tc>
          <w:tcPr>
            <w:tcW w:w="2860" w:type="dxa"/>
          </w:tcPr>
          <w:p w14:paraId="657B263E" w14:textId="77777777" w:rsidR="00531850" w:rsidRPr="00323CE3" w:rsidRDefault="00531850" w:rsidP="008401C0">
            <w:pPr>
              <w:tabs>
                <w:tab w:val="left" w:pos="0"/>
              </w:tabs>
              <w:jc w:val="both"/>
              <w:rPr>
                <w:rFonts w:ascii="Tahoma" w:hAnsi="Tahoma" w:cs="Tahoma"/>
              </w:rPr>
            </w:pPr>
            <w:r w:rsidRPr="00323CE3">
              <w:rPr>
                <w:rFonts w:ascii="Tahoma" w:hAnsi="Tahoma" w:cs="Tahoma"/>
              </w:rPr>
              <w:t>Intereses a las cesantías</w:t>
            </w:r>
          </w:p>
        </w:tc>
        <w:tc>
          <w:tcPr>
            <w:tcW w:w="1960" w:type="dxa"/>
          </w:tcPr>
          <w:p w14:paraId="407701F3" w14:textId="0191353F" w:rsidR="00531850" w:rsidRPr="00323CE3" w:rsidRDefault="00323CE3" w:rsidP="008401C0">
            <w:pPr>
              <w:tabs>
                <w:tab w:val="left" w:pos="0"/>
              </w:tabs>
              <w:jc w:val="center"/>
              <w:rPr>
                <w:rFonts w:ascii="Tahoma" w:hAnsi="Tahoma" w:cs="Tahoma"/>
              </w:rPr>
            </w:pPr>
            <w:r w:rsidRPr="00323CE3">
              <w:rPr>
                <w:rFonts w:ascii="Tahoma" w:hAnsi="Tahoma" w:cs="Tahoma"/>
              </w:rPr>
              <w:t>$1.078.196</w:t>
            </w:r>
          </w:p>
        </w:tc>
      </w:tr>
      <w:tr w:rsidR="00531850" w14:paraId="31C29461" w14:textId="77777777" w:rsidTr="008401C0">
        <w:trPr>
          <w:jc w:val="center"/>
        </w:trPr>
        <w:tc>
          <w:tcPr>
            <w:tcW w:w="2860" w:type="dxa"/>
          </w:tcPr>
          <w:p w14:paraId="01C08A28" w14:textId="77777777" w:rsidR="00531850" w:rsidRPr="00323CE3" w:rsidRDefault="00531850" w:rsidP="008401C0">
            <w:pPr>
              <w:tabs>
                <w:tab w:val="left" w:pos="0"/>
              </w:tabs>
              <w:jc w:val="both"/>
              <w:rPr>
                <w:rFonts w:ascii="Tahoma" w:hAnsi="Tahoma" w:cs="Tahoma"/>
              </w:rPr>
            </w:pPr>
            <w:r w:rsidRPr="00323CE3">
              <w:rPr>
                <w:rFonts w:ascii="Tahoma" w:hAnsi="Tahoma" w:cs="Tahoma"/>
              </w:rPr>
              <w:t>Prima técnica</w:t>
            </w:r>
          </w:p>
        </w:tc>
        <w:tc>
          <w:tcPr>
            <w:tcW w:w="1960" w:type="dxa"/>
          </w:tcPr>
          <w:p w14:paraId="5280C997" w14:textId="4284A9CD" w:rsidR="00531850" w:rsidRPr="00323CE3" w:rsidRDefault="00323CE3" w:rsidP="008401C0">
            <w:pPr>
              <w:tabs>
                <w:tab w:val="left" w:pos="0"/>
              </w:tabs>
              <w:jc w:val="center"/>
              <w:rPr>
                <w:rFonts w:ascii="Tahoma" w:hAnsi="Tahoma" w:cs="Tahoma"/>
              </w:rPr>
            </w:pPr>
            <w:r w:rsidRPr="00323CE3">
              <w:rPr>
                <w:rFonts w:ascii="Tahoma" w:hAnsi="Tahoma" w:cs="Tahoma"/>
              </w:rPr>
              <w:t>$8.572.496</w:t>
            </w:r>
          </w:p>
        </w:tc>
      </w:tr>
    </w:tbl>
    <w:p w14:paraId="53CDA45D" w14:textId="12E80181" w:rsidR="00347A46" w:rsidRPr="00FB668D" w:rsidRDefault="00347A46" w:rsidP="00323CE3">
      <w:pPr>
        <w:pStyle w:val="Sinespaciado"/>
        <w:spacing w:line="276" w:lineRule="auto"/>
        <w:jc w:val="both"/>
        <w:rPr>
          <w:i/>
        </w:rPr>
      </w:pPr>
      <w:r w:rsidRPr="00FB668D">
        <w:rPr>
          <w:rFonts w:ascii="Tahoma" w:hAnsi="Tahoma" w:cs="Tahoma"/>
          <w:b/>
          <w:i/>
          <w:color w:val="000000"/>
        </w:rPr>
        <w:t xml:space="preserve"> </w:t>
      </w:r>
    </w:p>
    <w:p w14:paraId="13276EC9" w14:textId="77777777" w:rsidR="00347A46" w:rsidRPr="00AA4E97" w:rsidRDefault="00347A46" w:rsidP="00347A46">
      <w:pPr>
        <w:jc w:val="both"/>
        <w:rPr>
          <w:rFonts w:ascii="Tahoma" w:hAnsi="Tahoma" w:cs="Tahoma"/>
          <w:sz w:val="24"/>
          <w:szCs w:val="24"/>
        </w:rPr>
      </w:pPr>
      <w:r w:rsidRPr="00AA4E97">
        <w:rPr>
          <w:rFonts w:ascii="Tahoma" w:hAnsi="Tahoma" w:cs="Tahoma"/>
          <w:b/>
          <w:sz w:val="24"/>
          <w:szCs w:val="24"/>
        </w:rPr>
        <w:tab/>
        <w:t xml:space="preserve">SEGUNDO: -CONFIRMAR </w:t>
      </w:r>
      <w:r w:rsidRPr="00AA4E97">
        <w:rPr>
          <w:rFonts w:ascii="Tahoma" w:hAnsi="Tahoma" w:cs="Tahoma"/>
          <w:sz w:val="24"/>
          <w:szCs w:val="24"/>
        </w:rPr>
        <w:t>en todo lo demás la sentencia objeto de estudio.</w:t>
      </w:r>
    </w:p>
    <w:p w14:paraId="6AD1D72E" w14:textId="77777777" w:rsidR="00347A46" w:rsidRPr="00AA4E97" w:rsidRDefault="00347A46" w:rsidP="00347A46">
      <w:pPr>
        <w:pStyle w:val="Sinespaciado"/>
        <w:spacing w:line="276" w:lineRule="auto"/>
        <w:rPr>
          <w:rFonts w:ascii="Tahoma" w:hAnsi="Tahoma" w:cs="Tahoma"/>
        </w:rPr>
      </w:pPr>
    </w:p>
    <w:p w14:paraId="0F38E877" w14:textId="38A25253" w:rsidR="00347A46" w:rsidRPr="00AA4E97" w:rsidRDefault="00347A46" w:rsidP="00347A46">
      <w:pPr>
        <w:jc w:val="both"/>
        <w:rPr>
          <w:rFonts w:ascii="Tahoma" w:hAnsi="Tahoma" w:cs="Tahoma"/>
          <w:sz w:val="24"/>
          <w:szCs w:val="24"/>
        </w:rPr>
      </w:pPr>
      <w:r w:rsidRPr="00AA4E97">
        <w:rPr>
          <w:rFonts w:ascii="Tahoma" w:hAnsi="Tahoma" w:cs="Tahoma"/>
          <w:sz w:val="24"/>
          <w:szCs w:val="24"/>
        </w:rPr>
        <w:tab/>
      </w:r>
      <w:r w:rsidRPr="00AA4E97">
        <w:rPr>
          <w:rFonts w:ascii="Tahoma" w:hAnsi="Tahoma" w:cs="Tahoma"/>
          <w:b/>
          <w:sz w:val="24"/>
          <w:szCs w:val="24"/>
        </w:rPr>
        <w:t xml:space="preserve">TERCERO: </w:t>
      </w:r>
      <w:r w:rsidR="00323CE3" w:rsidRPr="00323CE3">
        <w:rPr>
          <w:rFonts w:ascii="Tahoma" w:hAnsi="Tahoma" w:cs="Tahoma"/>
          <w:sz w:val="24"/>
          <w:szCs w:val="24"/>
        </w:rPr>
        <w:t>sin</w:t>
      </w:r>
      <w:r w:rsidR="00323CE3">
        <w:rPr>
          <w:rFonts w:ascii="Tahoma" w:hAnsi="Tahoma" w:cs="Tahoma"/>
          <w:b/>
          <w:sz w:val="24"/>
          <w:szCs w:val="24"/>
        </w:rPr>
        <w:t xml:space="preserve"> </w:t>
      </w:r>
      <w:r w:rsidRPr="00AA4E97">
        <w:rPr>
          <w:rFonts w:ascii="Tahoma" w:hAnsi="Tahoma" w:cs="Tahoma"/>
          <w:b/>
          <w:sz w:val="24"/>
          <w:szCs w:val="24"/>
        </w:rPr>
        <w:t>COSTAS</w:t>
      </w:r>
      <w:r w:rsidRPr="00AA4E97">
        <w:rPr>
          <w:rFonts w:ascii="Tahoma" w:hAnsi="Tahoma" w:cs="Tahoma"/>
          <w:sz w:val="24"/>
          <w:szCs w:val="24"/>
        </w:rPr>
        <w:t xml:space="preserve"> </w:t>
      </w:r>
      <w:r w:rsidR="00323CE3">
        <w:rPr>
          <w:rFonts w:ascii="Tahoma" w:hAnsi="Tahoma" w:cs="Tahoma"/>
          <w:sz w:val="24"/>
          <w:szCs w:val="24"/>
        </w:rPr>
        <w:t>en esta instancia.</w:t>
      </w:r>
    </w:p>
    <w:p w14:paraId="153ACE50" w14:textId="77777777" w:rsidR="00347A46" w:rsidRPr="00AA4E97" w:rsidRDefault="00347A46" w:rsidP="00347A46">
      <w:pPr>
        <w:pStyle w:val="Sinespaciado"/>
        <w:spacing w:line="276" w:lineRule="auto"/>
        <w:rPr>
          <w:rFonts w:ascii="Tahoma" w:hAnsi="Tahoma" w:cs="Tahoma"/>
        </w:rPr>
      </w:pPr>
    </w:p>
    <w:p w14:paraId="0C098591" w14:textId="77777777" w:rsidR="00347A46" w:rsidRPr="00AA4E97" w:rsidRDefault="00347A46" w:rsidP="00347A46">
      <w:pPr>
        <w:ind w:firstLine="709"/>
        <w:jc w:val="both"/>
        <w:rPr>
          <w:rFonts w:ascii="Tahoma" w:hAnsi="Tahoma" w:cs="Tahoma"/>
          <w:sz w:val="24"/>
          <w:szCs w:val="24"/>
        </w:rPr>
      </w:pPr>
      <w:r w:rsidRPr="00AA4E97">
        <w:rPr>
          <w:rFonts w:ascii="Tahoma" w:hAnsi="Tahoma" w:cs="Tahoma"/>
          <w:b/>
          <w:bCs/>
          <w:sz w:val="24"/>
          <w:szCs w:val="24"/>
        </w:rPr>
        <w:t>NOTIFICACIÓN SURTIDA EN ESTRADOS.</w:t>
      </w:r>
      <w:r w:rsidRPr="00AA4E97">
        <w:rPr>
          <w:rFonts w:ascii="Tahoma" w:hAnsi="Tahoma" w:cs="Tahoma"/>
          <w:sz w:val="24"/>
          <w:szCs w:val="24"/>
        </w:rPr>
        <w:t xml:space="preserve"> </w:t>
      </w:r>
      <w:r w:rsidRPr="00AA4E97">
        <w:rPr>
          <w:rFonts w:ascii="Tahoma" w:hAnsi="Tahoma" w:cs="Tahoma"/>
          <w:b/>
          <w:bCs/>
          <w:sz w:val="24"/>
          <w:szCs w:val="24"/>
        </w:rPr>
        <w:t>CÚMPLASE</w:t>
      </w:r>
      <w:r w:rsidRPr="00AA4E97">
        <w:rPr>
          <w:rFonts w:ascii="Tahoma" w:hAnsi="Tahoma" w:cs="Tahoma"/>
          <w:sz w:val="24"/>
          <w:szCs w:val="24"/>
        </w:rPr>
        <w:t xml:space="preserve"> y </w:t>
      </w:r>
      <w:r w:rsidRPr="00AA4E97">
        <w:rPr>
          <w:rFonts w:ascii="Tahoma" w:hAnsi="Tahoma" w:cs="Tahoma"/>
          <w:b/>
          <w:bCs/>
          <w:sz w:val="24"/>
          <w:szCs w:val="24"/>
        </w:rPr>
        <w:t>DEVUÉLVASE</w:t>
      </w:r>
      <w:r w:rsidRPr="00AA4E97">
        <w:rPr>
          <w:rFonts w:ascii="Tahoma" w:hAnsi="Tahoma" w:cs="Tahoma"/>
          <w:sz w:val="24"/>
          <w:szCs w:val="24"/>
        </w:rPr>
        <w:t xml:space="preserve"> el expediente al Juzgado de origen.</w:t>
      </w:r>
    </w:p>
    <w:p w14:paraId="6455CF7C" w14:textId="77777777" w:rsidR="00347A46" w:rsidRPr="00AA4E97" w:rsidRDefault="00347A46" w:rsidP="00347A46">
      <w:pPr>
        <w:pStyle w:val="Sinespaciado"/>
        <w:spacing w:line="276" w:lineRule="auto"/>
        <w:rPr>
          <w:rFonts w:ascii="Tahoma" w:hAnsi="Tahoma" w:cs="Tahoma"/>
        </w:rPr>
      </w:pPr>
      <w:r w:rsidRPr="00AA4E97">
        <w:rPr>
          <w:rFonts w:ascii="Tahoma" w:hAnsi="Tahoma" w:cs="Tahoma"/>
        </w:rPr>
        <w:tab/>
      </w:r>
    </w:p>
    <w:p w14:paraId="4B05B0A5" w14:textId="77777777" w:rsidR="00347A46" w:rsidRDefault="00347A46" w:rsidP="00347A46">
      <w:pPr>
        <w:jc w:val="both"/>
        <w:rPr>
          <w:rFonts w:ascii="Tahoma" w:hAnsi="Tahoma" w:cs="Tahoma"/>
          <w:sz w:val="24"/>
          <w:szCs w:val="24"/>
        </w:rPr>
      </w:pPr>
      <w:r w:rsidRPr="00AA4E97">
        <w:rPr>
          <w:rFonts w:ascii="Tahoma" w:hAnsi="Tahoma" w:cs="Tahoma"/>
          <w:sz w:val="24"/>
          <w:szCs w:val="24"/>
        </w:rPr>
        <w:t>La Magistrada,</w:t>
      </w:r>
    </w:p>
    <w:p w14:paraId="55C98314" w14:textId="77777777" w:rsidR="001F7929" w:rsidRPr="00AA4E97" w:rsidRDefault="001F7929" w:rsidP="00347A46">
      <w:pPr>
        <w:jc w:val="both"/>
        <w:rPr>
          <w:rFonts w:ascii="Tahoma" w:hAnsi="Tahoma" w:cs="Tahoma"/>
          <w:sz w:val="24"/>
          <w:szCs w:val="24"/>
        </w:rPr>
      </w:pPr>
    </w:p>
    <w:p w14:paraId="345699A9" w14:textId="77777777" w:rsidR="00347A46" w:rsidRPr="00AA4E97" w:rsidRDefault="00347A46" w:rsidP="00347A46">
      <w:pPr>
        <w:pStyle w:val="Sinespaciado"/>
        <w:spacing w:line="276" w:lineRule="auto"/>
        <w:rPr>
          <w:rFonts w:ascii="Tahoma" w:hAnsi="Tahoma" w:cs="Tahoma"/>
        </w:rPr>
      </w:pPr>
    </w:p>
    <w:p w14:paraId="7951BB90" w14:textId="77777777" w:rsidR="00347A46" w:rsidRPr="00AA4E97" w:rsidRDefault="00347A46" w:rsidP="00347A46">
      <w:pPr>
        <w:pStyle w:val="Ttulo3"/>
        <w:spacing w:before="0" w:after="0" w:line="276" w:lineRule="auto"/>
        <w:jc w:val="center"/>
        <w:rPr>
          <w:rFonts w:ascii="Tahoma" w:hAnsi="Tahoma" w:cs="Tahoma"/>
          <w:sz w:val="24"/>
          <w:szCs w:val="24"/>
        </w:rPr>
      </w:pPr>
      <w:r w:rsidRPr="00AA4E97">
        <w:rPr>
          <w:rFonts w:ascii="Tahoma" w:hAnsi="Tahoma" w:cs="Tahoma"/>
          <w:sz w:val="24"/>
          <w:szCs w:val="24"/>
        </w:rPr>
        <w:t>ANA LUCÍA CAICEDO CALDERÓN</w:t>
      </w:r>
    </w:p>
    <w:p w14:paraId="4F9574FA" w14:textId="77777777" w:rsidR="00347A46" w:rsidRPr="00AA4E97" w:rsidRDefault="00347A46" w:rsidP="00347A46">
      <w:pPr>
        <w:pStyle w:val="Sinespaciado"/>
        <w:rPr>
          <w:rFonts w:ascii="Tahoma" w:hAnsi="Tahoma" w:cs="Tahoma"/>
        </w:rPr>
      </w:pPr>
    </w:p>
    <w:p w14:paraId="33B589CA" w14:textId="77777777" w:rsidR="00347A46" w:rsidRPr="00AA4E97" w:rsidRDefault="00347A46" w:rsidP="00347A46">
      <w:pPr>
        <w:pStyle w:val="Sinespaciado"/>
        <w:spacing w:line="276" w:lineRule="auto"/>
        <w:rPr>
          <w:rFonts w:ascii="Tahoma" w:hAnsi="Tahoma" w:cs="Tahoma"/>
        </w:rPr>
      </w:pPr>
      <w:r w:rsidRPr="00AA4E97">
        <w:rPr>
          <w:rFonts w:ascii="Tahoma" w:hAnsi="Tahoma" w:cs="Tahoma"/>
        </w:rPr>
        <w:t xml:space="preserve">Los magistrados, </w:t>
      </w:r>
    </w:p>
    <w:p w14:paraId="5673E498" w14:textId="77777777" w:rsidR="00347A46" w:rsidRPr="00AA4E97" w:rsidRDefault="00347A46" w:rsidP="00347A46">
      <w:pPr>
        <w:pStyle w:val="Sinespaciado"/>
        <w:spacing w:line="276" w:lineRule="auto"/>
        <w:rPr>
          <w:rFonts w:ascii="Tahoma" w:hAnsi="Tahoma" w:cs="Tahoma"/>
        </w:rPr>
      </w:pPr>
    </w:p>
    <w:p w14:paraId="37158FBC" w14:textId="77777777" w:rsidR="00347A46" w:rsidRDefault="00347A46" w:rsidP="00347A46">
      <w:pPr>
        <w:rPr>
          <w:rFonts w:ascii="Tahoma" w:hAnsi="Tahoma" w:cs="Tahoma"/>
          <w:b/>
          <w:bCs/>
          <w:sz w:val="24"/>
          <w:szCs w:val="24"/>
        </w:rPr>
      </w:pPr>
    </w:p>
    <w:p w14:paraId="2EB66C0F" w14:textId="77777777" w:rsidR="001F7929" w:rsidRDefault="001F7929" w:rsidP="00347A46">
      <w:pPr>
        <w:rPr>
          <w:rFonts w:ascii="Tahoma" w:hAnsi="Tahoma" w:cs="Tahoma"/>
          <w:b/>
          <w:bCs/>
          <w:sz w:val="24"/>
          <w:szCs w:val="24"/>
        </w:rPr>
      </w:pPr>
    </w:p>
    <w:p w14:paraId="275C5477" w14:textId="77777777" w:rsidR="001F7929" w:rsidRPr="00AA4E97" w:rsidRDefault="001F7929" w:rsidP="00347A46">
      <w:pPr>
        <w:rPr>
          <w:rFonts w:ascii="Tahoma" w:hAnsi="Tahoma" w:cs="Tahoma"/>
          <w:b/>
          <w:bCs/>
          <w:sz w:val="24"/>
          <w:szCs w:val="24"/>
        </w:rPr>
      </w:pPr>
    </w:p>
    <w:p w14:paraId="5137E415" w14:textId="77777777" w:rsidR="00347A46" w:rsidRPr="00AA4E97" w:rsidRDefault="00B91CB1" w:rsidP="00347A46">
      <w:pPr>
        <w:rPr>
          <w:rFonts w:ascii="Tahoma" w:hAnsi="Tahoma" w:cs="Tahoma"/>
          <w:b/>
          <w:bCs/>
          <w:sz w:val="24"/>
          <w:szCs w:val="24"/>
        </w:rPr>
      </w:pPr>
      <w:r>
        <w:rPr>
          <w:rFonts w:ascii="Tahoma" w:hAnsi="Tahoma" w:cs="Tahoma"/>
          <w:b/>
          <w:bCs/>
          <w:sz w:val="24"/>
          <w:szCs w:val="24"/>
        </w:rPr>
        <w:t xml:space="preserve">JULIO CÉSAR SALAZAR MUÑOZ         </w:t>
      </w:r>
      <w:r w:rsidR="00347A46" w:rsidRPr="00AA4E97">
        <w:rPr>
          <w:rFonts w:ascii="Tahoma" w:hAnsi="Tahoma" w:cs="Tahoma"/>
          <w:b/>
          <w:bCs/>
          <w:sz w:val="24"/>
          <w:szCs w:val="24"/>
        </w:rPr>
        <w:t>FRANCISCO JAVIER TAMAYO TABARES</w:t>
      </w:r>
    </w:p>
    <w:p w14:paraId="69B0BD91" w14:textId="1A0007AE" w:rsidR="008C7A5B" w:rsidRPr="00FB668D" w:rsidRDefault="00347A46" w:rsidP="00FB668D">
      <w:pPr>
        <w:pStyle w:val="Prrafodelista"/>
        <w:spacing w:line="276" w:lineRule="auto"/>
        <w:ind w:left="643"/>
        <w:rPr>
          <w:rFonts w:ascii="Tahoma" w:hAnsi="Tahoma" w:cs="Tahoma"/>
        </w:rPr>
      </w:pPr>
      <w:r w:rsidRPr="00AA4E97">
        <w:rPr>
          <w:rFonts w:ascii="Tahoma" w:hAnsi="Tahoma" w:cs="Tahoma"/>
        </w:rPr>
        <w:tab/>
      </w:r>
      <w:r w:rsidRPr="00AA4E97">
        <w:rPr>
          <w:rFonts w:ascii="Tahoma" w:hAnsi="Tahoma" w:cs="Tahoma"/>
        </w:rPr>
        <w:tab/>
      </w:r>
      <w:r w:rsidRPr="00AA4E97">
        <w:rPr>
          <w:rFonts w:ascii="Tahoma" w:hAnsi="Tahoma" w:cs="Tahoma"/>
        </w:rPr>
        <w:tab/>
      </w:r>
      <w:r w:rsidRPr="00AA4E97">
        <w:rPr>
          <w:rFonts w:ascii="Tahoma" w:hAnsi="Tahoma" w:cs="Tahoma"/>
        </w:rPr>
        <w:tab/>
      </w:r>
    </w:p>
    <w:sectPr w:rsidR="008C7A5B" w:rsidRPr="00FB668D" w:rsidSect="00827CA7">
      <w:headerReference w:type="default" r:id="rId8"/>
      <w:footerReference w:type="default" r:id="rId9"/>
      <w:pgSz w:w="12242" w:h="18722" w:code="121"/>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05DCD" w14:textId="77777777" w:rsidR="00994837" w:rsidRDefault="00994837">
      <w:pPr>
        <w:spacing w:line="240" w:lineRule="auto"/>
      </w:pPr>
      <w:r>
        <w:separator/>
      </w:r>
    </w:p>
  </w:endnote>
  <w:endnote w:type="continuationSeparator" w:id="0">
    <w:p w14:paraId="6DC0D7B6" w14:textId="77777777" w:rsidR="00994837" w:rsidRDefault="00994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6735"/>
      <w:docPartObj>
        <w:docPartGallery w:val="Page Numbers (Bottom of Page)"/>
        <w:docPartUnique/>
      </w:docPartObj>
    </w:sdtPr>
    <w:sdtEndPr/>
    <w:sdtContent>
      <w:p w14:paraId="117BF0DB" w14:textId="77777777" w:rsidR="005B650D" w:rsidRDefault="005B650D">
        <w:pPr>
          <w:pStyle w:val="Piedepgina"/>
          <w:jc w:val="right"/>
        </w:pPr>
        <w:r>
          <w:fldChar w:fldCharType="begin"/>
        </w:r>
        <w:r>
          <w:instrText xml:space="preserve"> PAGE   \* MERGEFORMAT </w:instrText>
        </w:r>
        <w:r>
          <w:fldChar w:fldCharType="separate"/>
        </w:r>
        <w:r w:rsidR="00FA7299">
          <w:rPr>
            <w:noProof/>
          </w:rPr>
          <w:t>9</w:t>
        </w:r>
        <w:r>
          <w:rPr>
            <w:noProof/>
          </w:rPr>
          <w:fldChar w:fldCharType="end"/>
        </w:r>
      </w:p>
    </w:sdtContent>
  </w:sdt>
  <w:p w14:paraId="5AD3AF43" w14:textId="77777777" w:rsidR="005B650D" w:rsidRDefault="005B65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453C3" w14:textId="77777777" w:rsidR="00994837" w:rsidRDefault="00994837">
      <w:pPr>
        <w:spacing w:line="240" w:lineRule="auto"/>
      </w:pPr>
      <w:r>
        <w:separator/>
      </w:r>
    </w:p>
  </w:footnote>
  <w:footnote w:type="continuationSeparator" w:id="0">
    <w:p w14:paraId="418E62F0" w14:textId="77777777" w:rsidR="00994837" w:rsidRDefault="009948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01398" w14:textId="7CC0E1FD" w:rsidR="005B650D" w:rsidRPr="00B50B1F" w:rsidRDefault="005B650D">
    <w:pPr>
      <w:pStyle w:val="Encabezado"/>
      <w:rPr>
        <w:i/>
        <w:sz w:val="16"/>
        <w:szCs w:val="16"/>
        <w:lang w:val="es-CO"/>
      </w:rPr>
    </w:pPr>
    <w:r w:rsidRPr="00B50B1F">
      <w:rPr>
        <w:i/>
        <w:sz w:val="16"/>
        <w:szCs w:val="16"/>
        <w:lang w:val="es-CO"/>
      </w:rPr>
      <w:t>Dem</w:t>
    </w:r>
    <w:r w:rsidR="00323CE3">
      <w:rPr>
        <w:i/>
        <w:sz w:val="16"/>
        <w:szCs w:val="16"/>
        <w:lang w:val="es-CO"/>
      </w:rPr>
      <w:t>andante: Julián Gaviria Hincapié</w:t>
    </w:r>
  </w:p>
  <w:p w14:paraId="604C666A" w14:textId="70D3B2C7" w:rsidR="005B650D" w:rsidRPr="00B50B1F" w:rsidRDefault="005B650D">
    <w:pPr>
      <w:pStyle w:val="Encabezado"/>
      <w:rPr>
        <w:i/>
        <w:sz w:val="16"/>
        <w:szCs w:val="16"/>
        <w:lang w:val="es-CO"/>
      </w:rPr>
    </w:pPr>
    <w:r w:rsidRPr="00B50B1F">
      <w:rPr>
        <w:i/>
        <w:sz w:val="16"/>
        <w:szCs w:val="16"/>
        <w:lang w:val="es-CO"/>
      </w:rPr>
      <w:t>Demandado: ISS</w:t>
    </w:r>
    <w:r w:rsidR="00B85929">
      <w:rPr>
        <w:i/>
        <w:sz w:val="16"/>
        <w:szCs w:val="16"/>
        <w:lang w:val="es-CO"/>
      </w:rPr>
      <w:t xml:space="preserve"> EN LIQUIDACIÓN</w:t>
    </w:r>
    <w:r w:rsidRPr="00B50B1F">
      <w:rPr>
        <w:i/>
        <w:sz w:val="16"/>
        <w:szCs w:val="16"/>
        <w:lang w:val="es-CO"/>
      </w:rPr>
      <w:t xml:space="preserve"> –</w:t>
    </w:r>
    <w:r w:rsidR="00B85929">
      <w:rPr>
        <w:i/>
        <w:sz w:val="16"/>
        <w:szCs w:val="16"/>
        <w:lang w:val="es-CO"/>
      </w:rPr>
      <w:t xml:space="preserve">HOY </w:t>
    </w:r>
    <w:r w:rsidRPr="00B50B1F">
      <w:rPr>
        <w:i/>
        <w:sz w:val="16"/>
        <w:szCs w:val="16"/>
        <w:lang w:val="es-CO"/>
      </w:rPr>
      <w:t>EXTINTO-</w:t>
    </w:r>
  </w:p>
  <w:p w14:paraId="7001D550" w14:textId="77ECA9F4" w:rsidR="00EA0C43" w:rsidRDefault="00142B4B">
    <w:pPr>
      <w:pStyle w:val="Encabezado"/>
      <w:rPr>
        <w:i/>
        <w:sz w:val="16"/>
        <w:szCs w:val="16"/>
        <w:lang w:val="es-CO"/>
      </w:rPr>
    </w:pPr>
    <w:r>
      <w:rPr>
        <w:i/>
        <w:sz w:val="16"/>
        <w:szCs w:val="16"/>
        <w:lang w:val="es-CO"/>
      </w:rPr>
      <w:t>Rad.: 2013-00657-01</w:t>
    </w:r>
  </w:p>
  <w:p w14:paraId="6E01D330" w14:textId="116148B0" w:rsidR="005B650D" w:rsidRPr="00B50B1F" w:rsidRDefault="005B650D">
    <w:pPr>
      <w:pStyle w:val="Encabezado"/>
      <w:rPr>
        <w:lang w:val="es-CO"/>
      </w:rPr>
    </w:pPr>
    <w:r>
      <w:rPr>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0A7F"/>
    <w:multiLevelType w:val="hybridMultilevel"/>
    <w:tmpl w:val="96302EEE"/>
    <w:lvl w:ilvl="0" w:tplc="DE3C436C">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AB3F73"/>
    <w:multiLevelType w:val="hybridMultilevel"/>
    <w:tmpl w:val="DEDE75F2"/>
    <w:lvl w:ilvl="0" w:tplc="50B475B2">
      <w:start w:val="1"/>
      <w:numFmt w:val="decimal"/>
      <w:lvlText w:val="%1)"/>
      <w:lvlJc w:val="left"/>
      <w:pPr>
        <w:ind w:left="1070" w:hanging="360"/>
      </w:pPr>
      <w:rPr>
        <w:rFonts w:hint="default"/>
        <w:b/>
        <w:sz w:val="22"/>
        <w:szCs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5021713"/>
    <w:multiLevelType w:val="hybridMultilevel"/>
    <w:tmpl w:val="F818389C"/>
    <w:lvl w:ilvl="0" w:tplc="FA0089B4">
      <w:start w:val="1"/>
      <w:numFmt w:val="lowerRoman"/>
      <w:lvlText w:val="%1)"/>
      <w:lvlJc w:val="left"/>
      <w:pPr>
        <w:ind w:left="1428"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DD43F1"/>
    <w:multiLevelType w:val="hybridMultilevel"/>
    <w:tmpl w:val="8C481286"/>
    <w:lvl w:ilvl="0" w:tplc="64208812">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CB7A59"/>
    <w:multiLevelType w:val="multilevel"/>
    <w:tmpl w:val="CE1A30C8"/>
    <w:lvl w:ilvl="0">
      <w:start w:val="4"/>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0F6475A"/>
    <w:multiLevelType w:val="multilevel"/>
    <w:tmpl w:val="2CD2F3A0"/>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246F61C9"/>
    <w:multiLevelType w:val="hybridMultilevel"/>
    <w:tmpl w:val="7518761C"/>
    <w:lvl w:ilvl="0" w:tplc="A31CF920">
      <w:start w:val="5"/>
      <w:numFmt w:val="lowerLetter"/>
      <w:lvlText w:val="%1)"/>
      <w:lvlJc w:val="left"/>
      <w:pPr>
        <w:ind w:left="107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88D7423"/>
    <w:multiLevelType w:val="hybridMultilevel"/>
    <w:tmpl w:val="5FA6F886"/>
    <w:lvl w:ilvl="0" w:tplc="4306B744">
      <w:start w:val="1"/>
      <w:numFmt w:val="lowerRoman"/>
      <w:lvlText w:val="%1)"/>
      <w:lvlJc w:val="left"/>
      <w:pPr>
        <w:ind w:left="1428"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6F030F"/>
    <w:multiLevelType w:val="hybridMultilevel"/>
    <w:tmpl w:val="B1709F46"/>
    <w:lvl w:ilvl="0" w:tplc="5A06F558">
      <w:start w:val="1"/>
      <w:numFmt w:val="decimal"/>
      <w:lvlText w:val="%1)"/>
      <w:lvlJc w:val="left"/>
      <w:pPr>
        <w:ind w:left="1125" w:hanging="420"/>
      </w:pPr>
      <w:rPr>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9">
    <w:nsid w:val="38734986"/>
    <w:multiLevelType w:val="multilevel"/>
    <w:tmpl w:val="5396118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0">
    <w:nsid w:val="396D5307"/>
    <w:multiLevelType w:val="hybridMultilevel"/>
    <w:tmpl w:val="5D0C3108"/>
    <w:lvl w:ilvl="0" w:tplc="334C6CA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C4255BC"/>
    <w:multiLevelType w:val="hybridMultilevel"/>
    <w:tmpl w:val="314ED41C"/>
    <w:lvl w:ilvl="0" w:tplc="D86A08E0">
      <w:start w:val="1"/>
      <w:numFmt w:val="lowerRoman"/>
      <w:lvlText w:val="%1)"/>
      <w:lvlJc w:val="left"/>
      <w:pPr>
        <w:ind w:left="1428" w:hanging="72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AD72AB0"/>
    <w:multiLevelType w:val="multilevel"/>
    <w:tmpl w:val="22D80AE4"/>
    <w:lvl w:ilvl="0">
      <w:start w:val="5"/>
      <w:numFmt w:val="upperRoman"/>
      <w:lvlText w:val="%1."/>
      <w:lvlJc w:val="left"/>
      <w:pPr>
        <w:ind w:left="1080" w:hanging="720"/>
      </w:pPr>
      <w:rPr>
        <w:rFonts w:hint="default"/>
      </w:rPr>
    </w:lvl>
    <w:lvl w:ilvl="1">
      <w:start w:val="1"/>
      <w:numFmt w:val="decimal"/>
      <w:isLgl/>
      <w:lvlText w:val="%1.%2."/>
      <w:lvlJc w:val="left"/>
      <w:pPr>
        <w:ind w:left="1440" w:hanging="720"/>
      </w:pPr>
      <w:rPr>
        <w:rFonts w:ascii="Tahoma" w:hAnsi="Tahoma" w:cs="Tahoma"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3">
    <w:nsid w:val="6AA164B5"/>
    <w:multiLevelType w:val="hybridMultilevel"/>
    <w:tmpl w:val="3F4CA204"/>
    <w:lvl w:ilvl="0" w:tplc="1AF0B708">
      <w:start w:val="1"/>
      <w:numFmt w:val="lowerLetter"/>
      <w:lvlText w:val="%1."/>
      <w:lvlJc w:val="left"/>
      <w:pPr>
        <w:ind w:left="1770" w:hanging="360"/>
      </w:pPr>
      <w:rPr>
        <w:rFonts w:hint="default"/>
        <w:b/>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14">
    <w:nsid w:val="7A6B38BC"/>
    <w:multiLevelType w:val="hybridMultilevel"/>
    <w:tmpl w:val="8AEE4008"/>
    <w:lvl w:ilvl="0" w:tplc="D21E766E">
      <w:start w:val="1"/>
      <w:numFmt w:val="decimal"/>
      <w:lvlText w:val="%1)"/>
      <w:lvlJc w:val="left"/>
      <w:pPr>
        <w:ind w:left="930" w:hanging="360"/>
      </w:pPr>
      <w:rPr>
        <w:rFonts w:hint="default"/>
        <w:b/>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num w:numId="1">
    <w:abstractNumId w:val="4"/>
  </w:num>
  <w:num w:numId="2">
    <w:abstractNumId w:val="0"/>
  </w:num>
  <w:num w:numId="3">
    <w:abstractNumId w:val="9"/>
  </w:num>
  <w:num w:numId="4">
    <w:abstractNumId w:val="12"/>
  </w:num>
  <w:num w:numId="5">
    <w:abstractNumId w:val="13"/>
  </w:num>
  <w:num w:numId="6">
    <w:abstractNumId w:val="6"/>
  </w:num>
  <w:num w:numId="7">
    <w:abstractNumId w:val="11"/>
  </w:num>
  <w:num w:numId="8">
    <w:abstractNumId w:val="7"/>
  </w:num>
  <w:num w:numId="9">
    <w:abstractNumId w:val="2"/>
  </w:num>
  <w:num w:numId="10">
    <w:abstractNumId w:val="1"/>
  </w:num>
  <w:num w:numId="11">
    <w:abstractNumId w:val="3"/>
  </w:num>
  <w:num w:numId="12">
    <w:abstractNumId w:val="5"/>
  </w:num>
  <w:num w:numId="13">
    <w:abstractNumId w:val="14"/>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54"/>
    <w:rsid w:val="00023ADB"/>
    <w:rsid w:val="00024187"/>
    <w:rsid w:val="00055ECA"/>
    <w:rsid w:val="00065ADC"/>
    <w:rsid w:val="000B0CA4"/>
    <w:rsid w:val="000B6F72"/>
    <w:rsid w:val="000C448C"/>
    <w:rsid w:val="000C46A5"/>
    <w:rsid w:val="000D08FE"/>
    <w:rsid w:val="000F5F1C"/>
    <w:rsid w:val="000F6BF6"/>
    <w:rsid w:val="00123090"/>
    <w:rsid w:val="00130B93"/>
    <w:rsid w:val="00135A3E"/>
    <w:rsid w:val="00140256"/>
    <w:rsid w:val="00142B4B"/>
    <w:rsid w:val="001448EA"/>
    <w:rsid w:val="00147170"/>
    <w:rsid w:val="00150F95"/>
    <w:rsid w:val="00160A55"/>
    <w:rsid w:val="0018039C"/>
    <w:rsid w:val="00185659"/>
    <w:rsid w:val="0018578A"/>
    <w:rsid w:val="0018579D"/>
    <w:rsid w:val="001959B0"/>
    <w:rsid w:val="001A0036"/>
    <w:rsid w:val="001A115F"/>
    <w:rsid w:val="001A5690"/>
    <w:rsid w:val="001F651C"/>
    <w:rsid w:val="001F7929"/>
    <w:rsid w:val="002053C6"/>
    <w:rsid w:val="00222030"/>
    <w:rsid w:val="0022593F"/>
    <w:rsid w:val="00297764"/>
    <w:rsid w:val="002A419C"/>
    <w:rsid w:val="002A4E33"/>
    <w:rsid w:val="002A773D"/>
    <w:rsid w:val="002C0487"/>
    <w:rsid w:val="002E5424"/>
    <w:rsid w:val="002F5F60"/>
    <w:rsid w:val="0031333D"/>
    <w:rsid w:val="00314B85"/>
    <w:rsid w:val="00323CE3"/>
    <w:rsid w:val="00347A46"/>
    <w:rsid w:val="003655AC"/>
    <w:rsid w:val="00365846"/>
    <w:rsid w:val="00370409"/>
    <w:rsid w:val="003705C1"/>
    <w:rsid w:val="003743EB"/>
    <w:rsid w:val="003913B1"/>
    <w:rsid w:val="003937A7"/>
    <w:rsid w:val="00396884"/>
    <w:rsid w:val="003C4988"/>
    <w:rsid w:val="003D3B9E"/>
    <w:rsid w:val="00403880"/>
    <w:rsid w:val="0040728C"/>
    <w:rsid w:val="00420428"/>
    <w:rsid w:val="0042763B"/>
    <w:rsid w:val="004447B1"/>
    <w:rsid w:val="00477068"/>
    <w:rsid w:val="004941D1"/>
    <w:rsid w:val="004A0DFC"/>
    <w:rsid w:val="004B69E2"/>
    <w:rsid w:val="004C5A9D"/>
    <w:rsid w:val="004C5F2C"/>
    <w:rsid w:val="004C7737"/>
    <w:rsid w:val="004D6FE5"/>
    <w:rsid w:val="004F4147"/>
    <w:rsid w:val="0052192D"/>
    <w:rsid w:val="0052427D"/>
    <w:rsid w:val="00531850"/>
    <w:rsid w:val="00550D7F"/>
    <w:rsid w:val="005728D6"/>
    <w:rsid w:val="0058572C"/>
    <w:rsid w:val="005866F4"/>
    <w:rsid w:val="00590276"/>
    <w:rsid w:val="005B650D"/>
    <w:rsid w:val="005C189E"/>
    <w:rsid w:val="005D29BB"/>
    <w:rsid w:val="005D623F"/>
    <w:rsid w:val="005E574D"/>
    <w:rsid w:val="005F2C9B"/>
    <w:rsid w:val="005F3281"/>
    <w:rsid w:val="00600F73"/>
    <w:rsid w:val="00633E9F"/>
    <w:rsid w:val="006527ED"/>
    <w:rsid w:val="00667851"/>
    <w:rsid w:val="006A293E"/>
    <w:rsid w:val="006A2B1C"/>
    <w:rsid w:val="006B3754"/>
    <w:rsid w:val="006B47B6"/>
    <w:rsid w:val="006B6318"/>
    <w:rsid w:val="006D1847"/>
    <w:rsid w:val="006D7CB6"/>
    <w:rsid w:val="006E09E7"/>
    <w:rsid w:val="006E2395"/>
    <w:rsid w:val="007102F5"/>
    <w:rsid w:val="00753B27"/>
    <w:rsid w:val="00754453"/>
    <w:rsid w:val="00755D1F"/>
    <w:rsid w:val="007608D0"/>
    <w:rsid w:val="007644C9"/>
    <w:rsid w:val="007828F8"/>
    <w:rsid w:val="00787C5F"/>
    <w:rsid w:val="00793953"/>
    <w:rsid w:val="007A19D9"/>
    <w:rsid w:val="007A647A"/>
    <w:rsid w:val="007A7475"/>
    <w:rsid w:val="007B1958"/>
    <w:rsid w:val="007C26D2"/>
    <w:rsid w:val="007E7E82"/>
    <w:rsid w:val="007F40BE"/>
    <w:rsid w:val="00807686"/>
    <w:rsid w:val="00807F7C"/>
    <w:rsid w:val="00823C5E"/>
    <w:rsid w:val="00827CA7"/>
    <w:rsid w:val="00831B33"/>
    <w:rsid w:val="0086604F"/>
    <w:rsid w:val="00873B9E"/>
    <w:rsid w:val="00875CA1"/>
    <w:rsid w:val="00895502"/>
    <w:rsid w:val="008B4544"/>
    <w:rsid w:val="008C6481"/>
    <w:rsid w:val="008C7A5B"/>
    <w:rsid w:val="008F30BF"/>
    <w:rsid w:val="008F3953"/>
    <w:rsid w:val="0090400F"/>
    <w:rsid w:val="00921A66"/>
    <w:rsid w:val="00943F44"/>
    <w:rsid w:val="0095711A"/>
    <w:rsid w:val="0096168B"/>
    <w:rsid w:val="00970C8A"/>
    <w:rsid w:val="00975048"/>
    <w:rsid w:val="009858B6"/>
    <w:rsid w:val="009865C4"/>
    <w:rsid w:val="009915A0"/>
    <w:rsid w:val="00994837"/>
    <w:rsid w:val="009D4863"/>
    <w:rsid w:val="009E7409"/>
    <w:rsid w:val="009F6A0D"/>
    <w:rsid w:val="009F7D6F"/>
    <w:rsid w:val="00A30C3F"/>
    <w:rsid w:val="00A431E9"/>
    <w:rsid w:val="00A515D8"/>
    <w:rsid w:val="00A568E7"/>
    <w:rsid w:val="00A658BC"/>
    <w:rsid w:val="00A90BDB"/>
    <w:rsid w:val="00AA4E97"/>
    <w:rsid w:val="00AC0FFD"/>
    <w:rsid w:val="00AC173A"/>
    <w:rsid w:val="00AE355A"/>
    <w:rsid w:val="00AF726B"/>
    <w:rsid w:val="00B010C9"/>
    <w:rsid w:val="00B078AE"/>
    <w:rsid w:val="00B07AA1"/>
    <w:rsid w:val="00B21A90"/>
    <w:rsid w:val="00B244EE"/>
    <w:rsid w:val="00B27475"/>
    <w:rsid w:val="00B35B1E"/>
    <w:rsid w:val="00B40ADD"/>
    <w:rsid w:val="00B52005"/>
    <w:rsid w:val="00B75602"/>
    <w:rsid w:val="00B830B3"/>
    <w:rsid w:val="00B85008"/>
    <w:rsid w:val="00B85929"/>
    <w:rsid w:val="00B91CB1"/>
    <w:rsid w:val="00B96B31"/>
    <w:rsid w:val="00B97BDA"/>
    <w:rsid w:val="00BA7FBB"/>
    <w:rsid w:val="00C11B42"/>
    <w:rsid w:val="00C143A4"/>
    <w:rsid w:val="00C1491B"/>
    <w:rsid w:val="00C2202C"/>
    <w:rsid w:val="00C23900"/>
    <w:rsid w:val="00C26FEB"/>
    <w:rsid w:val="00C34478"/>
    <w:rsid w:val="00C6081D"/>
    <w:rsid w:val="00C856D6"/>
    <w:rsid w:val="00CB117F"/>
    <w:rsid w:val="00CC67AF"/>
    <w:rsid w:val="00CE1650"/>
    <w:rsid w:val="00CE3D0A"/>
    <w:rsid w:val="00D010AC"/>
    <w:rsid w:val="00D03C82"/>
    <w:rsid w:val="00D17EB2"/>
    <w:rsid w:val="00D23746"/>
    <w:rsid w:val="00D37AC6"/>
    <w:rsid w:val="00D4034F"/>
    <w:rsid w:val="00D45540"/>
    <w:rsid w:val="00D516C0"/>
    <w:rsid w:val="00D54911"/>
    <w:rsid w:val="00D55EA0"/>
    <w:rsid w:val="00D677C0"/>
    <w:rsid w:val="00D77176"/>
    <w:rsid w:val="00DA28B0"/>
    <w:rsid w:val="00DA343C"/>
    <w:rsid w:val="00DA4CD5"/>
    <w:rsid w:val="00DA4D0B"/>
    <w:rsid w:val="00DB4EC4"/>
    <w:rsid w:val="00DE46E2"/>
    <w:rsid w:val="00DF153F"/>
    <w:rsid w:val="00DF2F2E"/>
    <w:rsid w:val="00DF64EC"/>
    <w:rsid w:val="00DF673F"/>
    <w:rsid w:val="00E13CFA"/>
    <w:rsid w:val="00E33AA4"/>
    <w:rsid w:val="00E36452"/>
    <w:rsid w:val="00E42EA9"/>
    <w:rsid w:val="00E752F4"/>
    <w:rsid w:val="00E920FC"/>
    <w:rsid w:val="00EA0C43"/>
    <w:rsid w:val="00EB154A"/>
    <w:rsid w:val="00EB3885"/>
    <w:rsid w:val="00EB595F"/>
    <w:rsid w:val="00ED5010"/>
    <w:rsid w:val="00EF08A3"/>
    <w:rsid w:val="00F01627"/>
    <w:rsid w:val="00F0542A"/>
    <w:rsid w:val="00F2257C"/>
    <w:rsid w:val="00F47555"/>
    <w:rsid w:val="00F67410"/>
    <w:rsid w:val="00F733D1"/>
    <w:rsid w:val="00F97C2F"/>
    <w:rsid w:val="00F97E96"/>
    <w:rsid w:val="00FA7299"/>
    <w:rsid w:val="00FB3FBE"/>
    <w:rsid w:val="00FB668D"/>
    <w:rsid w:val="00FB6B48"/>
    <w:rsid w:val="00FE01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0F2A1"/>
  <w15:chartTrackingRefBased/>
  <w15:docId w15:val="{19EB7E14-52DA-43F0-9E65-5E272398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A9D"/>
  </w:style>
  <w:style w:type="paragraph" w:styleId="Ttulo3">
    <w:name w:val="heading 3"/>
    <w:basedOn w:val="Normal"/>
    <w:next w:val="Normal"/>
    <w:link w:val="Ttulo3Car"/>
    <w:uiPriority w:val="99"/>
    <w:qFormat/>
    <w:rsid w:val="004C5A9D"/>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qFormat/>
    <w:rsid w:val="004C5A9D"/>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4C5A9D"/>
    <w:pPr>
      <w:keepNext/>
      <w:widowControl w:val="0"/>
      <w:autoSpaceDE w:val="0"/>
      <w:autoSpaceDN w:val="0"/>
      <w:adjustRightInd w:val="0"/>
      <w:spacing w:line="360" w:lineRule="auto"/>
      <w:ind w:firstLine="708"/>
      <w:jc w:val="both"/>
      <w:outlineLvl w:val="4"/>
    </w:pPr>
    <w:rPr>
      <w:rFonts w:ascii="Arial" w:eastAsia="Times New Roman" w:hAnsi="Arial"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4C5A9D"/>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4C5A9D"/>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C5A9D"/>
    <w:rPr>
      <w:rFonts w:ascii="Arial" w:eastAsia="Times New Roman" w:hAnsi="Arial" w:cs="Times New Roman"/>
      <w:b/>
      <w:bCs/>
      <w:sz w:val="24"/>
      <w:szCs w:val="24"/>
      <w:lang w:eastAsia="es-ES"/>
    </w:rPr>
  </w:style>
  <w:style w:type="paragraph" w:styleId="Encabezado">
    <w:name w:val="header"/>
    <w:basedOn w:val="Normal"/>
    <w:link w:val="EncabezadoCar"/>
    <w:uiPriority w:val="99"/>
    <w:unhideWhenUsed/>
    <w:rsid w:val="004C5A9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C5A9D"/>
  </w:style>
  <w:style w:type="paragraph" w:styleId="Piedepgina">
    <w:name w:val="footer"/>
    <w:basedOn w:val="Normal"/>
    <w:link w:val="PiedepginaCar"/>
    <w:uiPriority w:val="99"/>
    <w:unhideWhenUsed/>
    <w:rsid w:val="004C5A9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C5A9D"/>
  </w:style>
  <w:style w:type="paragraph" w:styleId="Textoindependiente">
    <w:name w:val="Body Text"/>
    <w:basedOn w:val="Normal"/>
    <w:link w:val="TextoindependienteCar"/>
    <w:uiPriority w:val="99"/>
    <w:unhideWhenUsed/>
    <w:rsid w:val="004C5A9D"/>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4C5A9D"/>
    <w:rPr>
      <w:rFonts w:ascii="Times New Roman" w:eastAsia="Times New Roman" w:hAnsi="Times New Roman" w:cs="Times New Roman"/>
      <w:sz w:val="24"/>
      <w:szCs w:val="24"/>
      <w:lang w:eastAsia="es-ES"/>
    </w:rPr>
  </w:style>
  <w:style w:type="paragraph" w:styleId="Sinespaciado">
    <w:name w:val="No Spacing"/>
    <w:uiPriority w:val="1"/>
    <w:qFormat/>
    <w:rsid w:val="004C5A9D"/>
    <w:pPr>
      <w:spacing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C5A9D"/>
    <w:pPr>
      <w:spacing w:line="240" w:lineRule="auto"/>
      <w:ind w:left="720"/>
      <w:contextualSpacing/>
    </w:pPr>
    <w:rPr>
      <w:rFonts w:ascii="Times New Roman" w:eastAsia="Times New Roman" w:hAnsi="Times New Roman" w:cs="Times New Roman"/>
      <w:sz w:val="24"/>
      <w:szCs w:val="24"/>
      <w:lang w:eastAsia="es-ES"/>
    </w:rPr>
  </w:style>
  <w:style w:type="character" w:customStyle="1" w:styleId="Cuerpodeltexto">
    <w:name w:val="Cuerpo del texto_"/>
    <w:link w:val="Cuerpodeltexto0"/>
    <w:rsid w:val="004C5A9D"/>
    <w:rPr>
      <w:rFonts w:ascii="Tahoma" w:eastAsia="Tahoma" w:hAnsi="Tahoma" w:cs="Tahoma"/>
      <w:shd w:val="clear" w:color="auto" w:fill="FFFFFF"/>
    </w:rPr>
  </w:style>
  <w:style w:type="paragraph" w:customStyle="1" w:styleId="Cuerpodeltexto0">
    <w:name w:val="Cuerpo del texto"/>
    <w:basedOn w:val="Normal"/>
    <w:link w:val="Cuerpodeltexto"/>
    <w:rsid w:val="004C5A9D"/>
    <w:pPr>
      <w:widowControl w:val="0"/>
      <w:shd w:val="clear" w:color="auto" w:fill="FFFFFF"/>
      <w:spacing w:before="480" w:after="240" w:line="436" w:lineRule="exact"/>
      <w:jc w:val="both"/>
    </w:pPr>
    <w:rPr>
      <w:rFonts w:ascii="Tahoma" w:eastAsia="Tahoma" w:hAnsi="Tahoma" w:cs="Tahoma"/>
    </w:rPr>
  </w:style>
  <w:style w:type="character" w:customStyle="1" w:styleId="Ttulo1">
    <w:name w:val="Título #1_"/>
    <w:link w:val="Ttulo10"/>
    <w:rsid w:val="004C5A9D"/>
    <w:rPr>
      <w:rFonts w:ascii="Tahoma" w:eastAsia="Tahoma" w:hAnsi="Tahoma" w:cs="Tahoma"/>
      <w:b/>
      <w:bCs/>
      <w:shd w:val="clear" w:color="auto" w:fill="FFFFFF"/>
    </w:rPr>
  </w:style>
  <w:style w:type="paragraph" w:customStyle="1" w:styleId="Ttulo10">
    <w:name w:val="Título #1"/>
    <w:basedOn w:val="Normal"/>
    <w:link w:val="Ttulo1"/>
    <w:rsid w:val="004C5A9D"/>
    <w:pPr>
      <w:widowControl w:val="0"/>
      <w:shd w:val="clear" w:color="auto" w:fill="FFFFFF"/>
      <w:spacing w:before="420" w:after="420" w:line="0" w:lineRule="atLeast"/>
      <w:jc w:val="both"/>
      <w:outlineLvl w:val="0"/>
    </w:pPr>
    <w:rPr>
      <w:rFonts w:ascii="Tahoma" w:eastAsia="Tahoma" w:hAnsi="Tahoma" w:cs="Tahoma"/>
      <w:b/>
      <w:bCs/>
    </w:rPr>
  </w:style>
  <w:style w:type="table" w:styleId="Tablaconcuadrcula">
    <w:name w:val="Table Grid"/>
    <w:basedOn w:val="Tablanormal"/>
    <w:uiPriority w:val="39"/>
    <w:rsid w:val="004204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D23746"/>
  </w:style>
  <w:style w:type="character" w:styleId="Hipervnculo">
    <w:name w:val="Hyperlink"/>
    <w:basedOn w:val="Fuentedeprrafopredeter"/>
    <w:uiPriority w:val="99"/>
    <w:semiHidden/>
    <w:unhideWhenUsed/>
    <w:rsid w:val="00D23746"/>
    <w:rPr>
      <w:color w:val="0000FF"/>
      <w:u w:val="single"/>
    </w:rPr>
  </w:style>
  <w:style w:type="paragraph" w:styleId="Textodeglobo">
    <w:name w:val="Balloon Text"/>
    <w:basedOn w:val="Normal"/>
    <w:link w:val="TextodegloboCar"/>
    <w:uiPriority w:val="99"/>
    <w:semiHidden/>
    <w:unhideWhenUsed/>
    <w:rsid w:val="00B91CB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1CB1"/>
    <w:rPr>
      <w:rFonts w:ascii="Segoe UI" w:hAnsi="Segoe UI" w:cs="Segoe UI"/>
      <w:sz w:val="18"/>
      <w:szCs w:val="18"/>
    </w:rPr>
  </w:style>
  <w:style w:type="table" w:styleId="Tablanormal1">
    <w:name w:val="Plain Table 1"/>
    <w:basedOn w:val="Tablanormal"/>
    <w:uiPriority w:val="41"/>
    <w:rsid w:val="001F651C"/>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oindependiente22">
    <w:name w:val="Texto independiente 22"/>
    <w:basedOn w:val="Normal"/>
    <w:rsid w:val="00FA7299"/>
    <w:pPr>
      <w:spacing w:line="360" w:lineRule="auto"/>
      <w:jc w:val="both"/>
    </w:pPr>
    <w:rPr>
      <w:rFonts w:ascii="Arial" w:eastAsia="Times New Roman" w:hAnsi="Arial" w:cs="Times New Roman"/>
      <w:b/>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9427">
      <w:bodyDiv w:val="1"/>
      <w:marLeft w:val="0"/>
      <w:marRight w:val="0"/>
      <w:marTop w:val="0"/>
      <w:marBottom w:val="0"/>
      <w:divBdr>
        <w:top w:val="none" w:sz="0" w:space="0" w:color="auto"/>
        <w:left w:val="none" w:sz="0" w:space="0" w:color="auto"/>
        <w:bottom w:val="none" w:sz="0" w:space="0" w:color="auto"/>
        <w:right w:val="none" w:sz="0" w:space="0" w:color="auto"/>
      </w:divBdr>
    </w:div>
    <w:div w:id="203635384">
      <w:bodyDiv w:val="1"/>
      <w:marLeft w:val="0"/>
      <w:marRight w:val="0"/>
      <w:marTop w:val="0"/>
      <w:marBottom w:val="0"/>
      <w:divBdr>
        <w:top w:val="none" w:sz="0" w:space="0" w:color="auto"/>
        <w:left w:val="none" w:sz="0" w:space="0" w:color="auto"/>
        <w:bottom w:val="none" w:sz="0" w:space="0" w:color="auto"/>
        <w:right w:val="none" w:sz="0" w:space="0" w:color="auto"/>
      </w:divBdr>
    </w:div>
    <w:div w:id="329329399">
      <w:bodyDiv w:val="1"/>
      <w:marLeft w:val="0"/>
      <w:marRight w:val="0"/>
      <w:marTop w:val="0"/>
      <w:marBottom w:val="0"/>
      <w:divBdr>
        <w:top w:val="none" w:sz="0" w:space="0" w:color="auto"/>
        <w:left w:val="none" w:sz="0" w:space="0" w:color="auto"/>
        <w:bottom w:val="none" w:sz="0" w:space="0" w:color="auto"/>
        <w:right w:val="none" w:sz="0" w:space="0" w:color="auto"/>
      </w:divBdr>
    </w:div>
    <w:div w:id="529728064">
      <w:bodyDiv w:val="1"/>
      <w:marLeft w:val="0"/>
      <w:marRight w:val="0"/>
      <w:marTop w:val="0"/>
      <w:marBottom w:val="0"/>
      <w:divBdr>
        <w:top w:val="none" w:sz="0" w:space="0" w:color="auto"/>
        <w:left w:val="none" w:sz="0" w:space="0" w:color="auto"/>
        <w:bottom w:val="none" w:sz="0" w:space="0" w:color="auto"/>
        <w:right w:val="none" w:sz="0" w:space="0" w:color="auto"/>
      </w:divBdr>
    </w:div>
    <w:div w:id="1193224271">
      <w:bodyDiv w:val="1"/>
      <w:marLeft w:val="0"/>
      <w:marRight w:val="0"/>
      <w:marTop w:val="0"/>
      <w:marBottom w:val="0"/>
      <w:divBdr>
        <w:top w:val="none" w:sz="0" w:space="0" w:color="auto"/>
        <w:left w:val="none" w:sz="0" w:space="0" w:color="auto"/>
        <w:bottom w:val="none" w:sz="0" w:space="0" w:color="auto"/>
        <w:right w:val="none" w:sz="0" w:space="0" w:color="auto"/>
      </w:divBdr>
    </w:div>
    <w:div w:id="1202129774">
      <w:bodyDiv w:val="1"/>
      <w:marLeft w:val="0"/>
      <w:marRight w:val="0"/>
      <w:marTop w:val="0"/>
      <w:marBottom w:val="0"/>
      <w:divBdr>
        <w:top w:val="none" w:sz="0" w:space="0" w:color="auto"/>
        <w:left w:val="none" w:sz="0" w:space="0" w:color="auto"/>
        <w:bottom w:val="none" w:sz="0" w:space="0" w:color="auto"/>
        <w:right w:val="none" w:sz="0" w:space="0" w:color="auto"/>
      </w:divBdr>
    </w:div>
    <w:div w:id="1704936692">
      <w:bodyDiv w:val="1"/>
      <w:marLeft w:val="0"/>
      <w:marRight w:val="0"/>
      <w:marTop w:val="0"/>
      <w:marBottom w:val="0"/>
      <w:divBdr>
        <w:top w:val="none" w:sz="0" w:space="0" w:color="auto"/>
        <w:left w:val="none" w:sz="0" w:space="0" w:color="auto"/>
        <w:bottom w:val="none" w:sz="0" w:space="0" w:color="auto"/>
        <w:right w:val="none" w:sz="0" w:space="0" w:color="auto"/>
      </w:divBdr>
    </w:div>
    <w:div w:id="18512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DDCF1-6E85-424D-B3FD-23CD3B91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4093</Words>
  <Characters>22517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Alonso Garces Moncada</cp:lastModifiedBy>
  <cp:revision>5</cp:revision>
  <cp:lastPrinted>2016-07-14T16:10:00Z</cp:lastPrinted>
  <dcterms:created xsi:type="dcterms:W3CDTF">2016-09-22T17:00:00Z</dcterms:created>
  <dcterms:modified xsi:type="dcterms:W3CDTF">2016-09-30T14:38:00Z</dcterms:modified>
</cp:coreProperties>
</file>