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94" w:rsidRPr="002B7B53" w:rsidRDefault="004D6C94" w:rsidP="004D6C9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Pr>
          <w:rFonts w:ascii="Tahoma" w:hAnsi="Tahoma" w:cs="Tahoma"/>
          <w:b w:val="0"/>
          <w:bCs/>
          <w:sz w:val="18"/>
          <w:szCs w:val="18"/>
        </w:rPr>
        <w:t xml:space="preserve">16 de septiembre </w:t>
      </w:r>
      <w:r w:rsidRPr="002B7B53">
        <w:rPr>
          <w:rFonts w:ascii="Tahoma" w:hAnsi="Tahoma" w:cs="Tahoma"/>
          <w:b w:val="0"/>
          <w:bCs/>
          <w:sz w:val="18"/>
          <w:szCs w:val="18"/>
        </w:rPr>
        <w:t>de 201</w:t>
      </w:r>
      <w:r>
        <w:rPr>
          <w:rFonts w:ascii="Tahoma" w:hAnsi="Tahoma" w:cs="Tahoma"/>
          <w:b w:val="0"/>
          <w:bCs/>
          <w:sz w:val="18"/>
          <w:szCs w:val="18"/>
        </w:rPr>
        <w:t>6</w:t>
      </w:r>
      <w:r w:rsidRPr="002B7B53">
        <w:rPr>
          <w:rFonts w:ascii="Tahoma" w:hAnsi="Tahoma" w:cs="Tahoma"/>
          <w:b w:val="0"/>
          <w:bCs/>
          <w:sz w:val="18"/>
          <w:szCs w:val="18"/>
        </w:rPr>
        <w:t xml:space="preserve"> </w:t>
      </w:r>
    </w:p>
    <w:p w:rsidR="004D6C94" w:rsidRPr="002B7B53" w:rsidRDefault="004D6C94" w:rsidP="004D6C9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5</w:t>
      </w:r>
      <w:r w:rsidRPr="002B7B53">
        <w:rPr>
          <w:rFonts w:ascii="Tahoma" w:hAnsi="Tahoma" w:cs="Tahoma"/>
          <w:b w:val="0"/>
          <w:sz w:val="18"/>
          <w:szCs w:val="18"/>
        </w:rPr>
        <w:t>-201</w:t>
      </w:r>
      <w:r>
        <w:rPr>
          <w:rFonts w:ascii="Tahoma" w:hAnsi="Tahoma" w:cs="Tahoma"/>
          <w:b w:val="0"/>
          <w:sz w:val="18"/>
          <w:szCs w:val="18"/>
        </w:rPr>
        <w:t>4</w:t>
      </w:r>
      <w:r w:rsidRPr="002B7B53">
        <w:rPr>
          <w:rFonts w:ascii="Tahoma" w:hAnsi="Tahoma" w:cs="Tahoma"/>
          <w:b w:val="0"/>
          <w:sz w:val="18"/>
          <w:szCs w:val="18"/>
        </w:rPr>
        <w:t>-00</w:t>
      </w:r>
      <w:r>
        <w:rPr>
          <w:rFonts w:ascii="Tahoma" w:hAnsi="Tahoma" w:cs="Tahoma"/>
          <w:b w:val="0"/>
          <w:sz w:val="18"/>
          <w:szCs w:val="18"/>
        </w:rPr>
        <w:t>014</w:t>
      </w:r>
      <w:r w:rsidRPr="002B7B53">
        <w:rPr>
          <w:rFonts w:ascii="Tahoma" w:hAnsi="Tahoma" w:cs="Tahoma"/>
          <w:b w:val="0"/>
          <w:sz w:val="18"/>
          <w:szCs w:val="18"/>
        </w:rPr>
        <w:t>-01</w:t>
      </w:r>
    </w:p>
    <w:p w:rsidR="004D6C94" w:rsidRPr="002B7B53" w:rsidRDefault="004D6C94" w:rsidP="004D6C9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4D6C94" w:rsidRPr="002B7B53" w:rsidRDefault="004D6C94" w:rsidP="004D6C9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Víctor Alfonso Ocampo Motato</w:t>
      </w:r>
    </w:p>
    <w:p w:rsidR="004D6C94" w:rsidRPr="002B7B53" w:rsidRDefault="004D6C94" w:rsidP="004D6C9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F46B06">
        <w:rPr>
          <w:rFonts w:ascii="Tahoma" w:hAnsi="Tahoma" w:cs="Tahoma"/>
          <w:b w:val="0"/>
          <w:sz w:val="18"/>
          <w:szCs w:val="18"/>
        </w:rPr>
        <w:tab/>
      </w:r>
      <w:r w:rsidR="00F46B06">
        <w:rPr>
          <w:rFonts w:ascii="Tahoma" w:hAnsi="Tahoma" w:cs="Tahoma"/>
          <w:b w:val="0"/>
          <w:sz w:val="18"/>
          <w:szCs w:val="18"/>
        </w:rPr>
        <w:tab/>
        <w:t>Promasivo y Megabú</w:t>
      </w:r>
      <w:r>
        <w:rPr>
          <w:rFonts w:ascii="Tahoma" w:hAnsi="Tahoma" w:cs="Tahoma"/>
          <w:b w:val="0"/>
          <w:sz w:val="18"/>
          <w:szCs w:val="18"/>
        </w:rPr>
        <w:t xml:space="preserve">s </w:t>
      </w:r>
    </w:p>
    <w:p w:rsidR="004D6C94" w:rsidRPr="002B7B53" w:rsidRDefault="004D6C94" w:rsidP="004D6C9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 xml:space="preserve">Quinto </w:t>
      </w:r>
      <w:r w:rsidRPr="002B7B53">
        <w:rPr>
          <w:rFonts w:ascii="Tahoma" w:hAnsi="Tahoma" w:cs="Tahoma"/>
          <w:b w:val="0"/>
          <w:sz w:val="18"/>
          <w:szCs w:val="18"/>
        </w:rPr>
        <w:t>Laboral del Circuito de Pereira</w:t>
      </w:r>
    </w:p>
    <w:p w:rsidR="004D6C94" w:rsidRDefault="004D6C94" w:rsidP="004D6C9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37595F" w:rsidRDefault="006964A7" w:rsidP="00994AEB">
      <w:pPr>
        <w:pStyle w:val="Prrafodelista"/>
        <w:tabs>
          <w:tab w:val="left" w:pos="748"/>
        </w:tabs>
        <w:spacing w:line="276" w:lineRule="auto"/>
        <w:ind w:left="2124" w:hanging="2124"/>
        <w:jc w:val="both"/>
        <w:rPr>
          <w:rFonts w:ascii="Tahoma" w:hAnsi="Tahoma" w:cs="Tahoma"/>
          <w:sz w:val="18"/>
          <w:szCs w:val="18"/>
          <w:shd w:val="clear" w:color="auto" w:fill="FFFFFF"/>
        </w:rPr>
      </w:pPr>
      <w:r w:rsidRPr="00092C43">
        <w:rPr>
          <w:rFonts w:ascii="Tahoma" w:hAnsi="Tahoma" w:cs="Tahoma"/>
          <w:sz w:val="18"/>
          <w:szCs w:val="18"/>
        </w:rPr>
        <w:t>Tema:</w:t>
      </w:r>
      <w:r>
        <w:rPr>
          <w:rFonts w:ascii="Tahoma" w:hAnsi="Tahoma" w:cs="Tahoma"/>
          <w:sz w:val="18"/>
          <w:szCs w:val="18"/>
        </w:rPr>
        <w:tab/>
      </w:r>
      <w:r w:rsidR="00994AEB">
        <w:rPr>
          <w:rFonts w:ascii="Tahoma" w:hAnsi="Tahoma" w:cs="Tahoma"/>
          <w:sz w:val="18"/>
          <w:szCs w:val="18"/>
        </w:rPr>
        <w:tab/>
      </w:r>
      <w:r w:rsidRPr="00994AEB">
        <w:rPr>
          <w:rFonts w:ascii="Tahoma" w:hAnsi="Tahoma" w:cs="Tahoma"/>
          <w:b/>
          <w:sz w:val="18"/>
          <w:szCs w:val="18"/>
        </w:rPr>
        <w:t>SANCIÓN MORATORIA Y FALTA DE LIQUIDEZ DEL EMPLEADOR:</w:t>
      </w:r>
      <w:r w:rsidRPr="00270B5A">
        <w:rPr>
          <w:rFonts w:ascii="Tahoma" w:hAnsi="Tahoma" w:cs="Tahoma"/>
          <w:sz w:val="18"/>
          <w:szCs w:val="18"/>
        </w:rPr>
        <w:t xml:space="preserve"> aun en el caso en que existiera esa prueba (de la falta de liquidez o los problemas financiera de PROMASIVO), ella no sería necesariamente indicativa de la buena fe del empleador</w:t>
      </w:r>
      <w:r w:rsidRPr="00270B5A">
        <w:rPr>
          <w:rFonts w:ascii="Tahoma" w:hAnsi="Tahoma" w:cs="Tahoma"/>
          <w:iCs/>
          <w:sz w:val="18"/>
          <w:szCs w:val="18"/>
          <w:shd w:val="clear" w:color="auto" w:fill="FFFFFF"/>
        </w:rPr>
        <w:t>, como quiera que en el sub-examine no se trata de que este haya estimado que no adeudaba los derechos que le son reclamados, sino que lo que alega es que no pudo pagarlos oportunamente por razones de índole económico; y es que por supuesto, la quiebr</w:t>
      </w:r>
      <w:r w:rsidR="00D708C1">
        <w:rPr>
          <w:rFonts w:ascii="Tahoma" w:hAnsi="Tahoma" w:cs="Tahoma"/>
          <w:iCs/>
          <w:sz w:val="18"/>
          <w:szCs w:val="18"/>
          <w:shd w:val="clear" w:color="auto" w:fill="FFFFFF"/>
        </w:rPr>
        <w:t xml:space="preserve">a del empresario o su falta de </w:t>
      </w:r>
      <w:r w:rsidRPr="00270B5A">
        <w:rPr>
          <w:rFonts w:ascii="Tahoma" w:hAnsi="Tahoma" w:cs="Tahoma"/>
          <w:iCs/>
          <w:sz w:val="18"/>
          <w:szCs w:val="18"/>
          <w:shd w:val="clear" w:color="auto" w:fill="FFFFFF"/>
        </w:rPr>
        <w:t>liquidez en modo alguno afecta la existencia de los derechos laborales de los trabajadores, pues estos no están llamados a asumir los riesgos o pérdidas del patrono conforme lo declara el artículo 28 del C. S. de T, fuera de que como lo señala el artículo 157 ibídem, subrogado por el artículo 36 de la Ley 50 de 1990, los créditos causados y exigibles de los operarios, por conceptos de salarios, prestaciones e indemnizaciones, son de primera clase y tienen privilegio excluyente sobre todos los demás.</w:t>
      </w:r>
      <w:r w:rsidR="00270B5A">
        <w:rPr>
          <w:rFonts w:ascii="Tahoma" w:hAnsi="Tahoma" w:cs="Tahoma"/>
          <w:iCs/>
          <w:sz w:val="18"/>
          <w:szCs w:val="18"/>
          <w:shd w:val="clear" w:color="auto" w:fill="FFFFFF"/>
        </w:rPr>
        <w:t xml:space="preserve"> </w:t>
      </w:r>
      <w:r w:rsidR="00270B5A" w:rsidRPr="00994AEB">
        <w:rPr>
          <w:rFonts w:ascii="Tahoma" w:hAnsi="Tahoma" w:cs="Tahoma"/>
          <w:b/>
          <w:sz w:val="18"/>
          <w:szCs w:val="18"/>
          <w:lang w:val="es-CO"/>
        </w:rPr>
        <w:t>INDEMNIZACIÓN MORATORIA Y DEUDOR SOLIDARIO:</w:t>
      </w:r>
      <w:r w:rsidR="00270B5A" w:rsidRPr="00270B5A">
        <w:rPr>
          <w:rFonts w:ascii="Tahoma" w:hAnsi="Tahoma" w:cs="Tahoma"/>
          <w:sz w:val="18"/>
          <w:szCs w:val="18"/>
          <w:lang w:val="es-CO"/>
        </w:rPr>
        <w:t xml:space="preserve"> </w:t>
      </w:r>
      <w:r w:rsidR="00270B5A" w:rsidRPr="00270B5A">
        <w:rPr>
          <w:rFonts w:ascii="Tahoma" w:hAnsi="Tahoma" w:cs="Tahoma"/>
          <w:color w:val="000000"/>
          <w:sz w:val="18"/>
          <w:szCs w:val="18"/>
          <w:shd w:val="clear" w:color="auto" w:fill="FFFFFF"/>
        </w:rPr>
        <w:t>la mala o la buena fe exonerativa de indemnización moratoria por el no pago de salarios y prestaciones  se determina por la conducta del verdadero empleador y no por la del obligad</w:t>
      </w:r>
      <w:bookmarkStart w:id="0" w:name="_GoBack"/>
      <w:bookmarkEnd w:id="0"/>
      <w:r w:rsidR="00270B5A" w:rsidRPr="00270B5A">
        <w:rPr>
          <w:rFonts w:ascii="Tahoma" w:hAnsi="Tahoma" w:cs="Tahoma"/>
          <w:color w:val="000000"/>
          <w:sz w:val="18"/>
          <w:szCs w:val="18"/>
          <w:shd w:val="clear" w:color="auto" w:fill="FFFFFF"/>
        </w:rPr>
        <w:t>o solidario”</w:t>
      </w:r>
      <w:r w:rsidR="00270B5A" w:rsidRPr="00270B5A">
        <w:rPr>
          <w:rFonts w:ascii="Verdana" w:hAnsi="Verdana"/>
          <w:color w:val="000000"/>
          <w:sz w:val="18"/>
          <w:szCs w:val="18"/>
          <w:shd w:val="clear" w:color="auto" w:fill="FFFFFF"/>
        </w:rPr>
        <w:t xml:space="preserve"> </w:t>
      </w:r>
      <w:r w:rsidR="00270B5A" w:rsidRPr="00270B5A">
        <w:rPr>
          <w:rFonts w:ascii="Tahoma" w:hAnsi="Tahoma" w:cs="Tahoma"/>
          <w:color w:val="000000"/>
          <w:sz w:val="18"/>
          <w:szCs w:val="18"/>
          <w:shd w:val="clear" w:color="auto" w:fill="FFFFFF"/>
        </w:rPr>
        <w:t xml:space="preserve">(SL587-2013, </w:t>
      </w:r>
      <w:r w:rsidR="00270B5A" w:rsidRPr="00270B5A">
        <w:rPr>
          <w:rFonts w:ascii="Tahoma" w:hAnsi="Tahoma" w:cs="Tahoma"/>
          <w:sz w:val="18"/>
          <w:szCs w:val="18"/>
        </w:rPr>
        <w:t>con ponencia del Dr. Rigoberto Echeverry Bueno).</w:t>
      </w:r>
      <w:r w:rsidR="00994AEB">
        <w:rPr>
          <w:rFonts w:ascii="Tahoma" w:hAnsi="Tahoma" w:cs="Tahoma"/>
          <w:b/>
          <w:sz w:val="18"/>
          <w:szCs w:val="18"/>
        </w:rPr>
        <w:t xml:space="preserve"> </w:t>
      </w:r>
      <w:r w:rsidR="00994AEB" w:rsidRPr="000B6083">
        <w:rPr>
          <w:rFonts w:ascii="Tahoma" w:hAnsi="Tahoma" w:cs="Tahoma"/>
          <w:b/>
          <w:sz w:val="18"/>
          <w:szCs w:val="18"/>
        </w:rPr>
        <w:t xml:space="preserve">SANCIÓN POR LA FALTA DE CONSIGNACIÓN DE LAS CESANTÍAS: </w:t>
      </w:r>
      <w:r w:rsidR="00994AEB" w:rsidRPr="000B6083">
        <w:rPr>
          <w:rFonts w:ascii="Tahoma" w:hAnsi="Tahoma" w:cs="Tahoma"/>
          <w:sz w:val="18"/>
          <w:szCs w:val="18"/>
          <w:shd w:val="clear" w:color="auto" w:fill="FFFFFF"/>
        </w:rPr>
        <w:t>la falta de consignación de una anualidad, origina la mora hasta el momento en que ocurra la satisfacción de esa parte de la prestación, aun cuando las anualidades posteriores sean debidamente depositadas en el fondo. Si se incumple la consignación de varias anualidades, la indemnización se causa desde la insatisfacción de la primera consignación con la base salarial que debió tomarse para calcular la cesantía dejada de consignar, pero cuando el patrono incumpla por segunda vez con la obligación de hacer el depósito de la respectiva anualidad, el monto de la sanción seguirá causándose con base en el salario vigente en el año en que se causó la cesantía dejada de depositar, y así sucesivamente, hasta cuando se consigne la anualidad o anualidades adeudadas o se le cancele el auxilio de cesantía directamente al trabajador en razón de la terminación del contrato de trabajo</w:t>
      </w:r>
      <w:r w:rsidR="00994AEB">
        <w:rPr>
          <w:rFonts w:ascii="Tahoma" w:hAnsi="Tahoma" w:cs="Tahoma"/>
          <w:sz w:val="18"/>
          <w:szCs w:val="18"/>
          <w:shd w:val="clear" w:color="auto" w:fill="FFFFFF"/>
        </w:rPr>
        <w:t>.</w:t>
      </w:r>
    </w:p>
    <w:p w:rsidR="00C4112B" w:rsidRDefault="00C4112B" w:rsidP="00994AEB">
      <w:pPr>
        <w:pStyle w:val="Prrafodelista"/>
        <w:tabs>
          <w:tab w:val="left" w:pos="748"/>
        </w:tabs>
        <w:spacing w:line="276" w:lineRule="auto"/>
        <w:ind w:left="2124" w:hanging="2124"/>
        <w:jc w:val="both"/>
        <w:rPr>
          <w:rFonts w:ascii="Tahoma" w:hAnsi="Tahoma" w:cs="Tahoma"/>
          <w:sz w:val="18"/>
          <w:szCs w:val="18"/>
          <w:shd w:val="clear" w:color="auto" w:fill="FFFFFF"/>
        </w:rPr>
      </w:pPr>
    </w:p>
    <w:p w:rsidR="00C4112B" w:rsidRPr="00C4112B" w:rsidRDefault="00C4112B" w:rsidP="00C4112B">
      <w:pPr>
        <w:jc w:val="both"/>
        <w:rPr>
          <w:rFonts w:ascii="Tahoma" w:hAnsi="Tahoma" w:cs="Tahoma"/>
          <w:sz w:val="18"/>
          <w:szCs w:val="18"/>
          <w:shd w:val="clear" w:color="auto" w:fill="FFFFFF"/>
        </w:rPr>
      </w:pPr>
      <w:r w:rsidRPr="00C4112B">
        <w:rPr>
          <w:rFonts w:ascii="Tahoma" w:hAnsi="Tahoma" w:cs="Tahoma"/>
          <w:b/>
          <w:sz w:val="18"/>
          <w:szCs w:val="18"/>
          <w:shd w:val="clear" w:color="auto" w:fill="FFFFFF"/>
        </w:rPr>
        <w:t>Citación jurisprudencial:</w:t>
      </w:r>
      <w:r w:rsidRPr="00C4112B">
        <w:rPr>
          <w:rFonts w:ascii="Tahoma" w:hAnsi="Tahoma" w:cs="Tahoma"/>
          <w:sz w:val="18"/>
          <w:szCs w:val="18"/>
          <w:shd w:val="clear" w:color="auto" w:fill="FFFFFF"/>
        </w:rPr>
        <w:t xml:space="preserve"> Sala de Casación Laboral de la Corte Suprema de Justicia. Rad 34288 de enero 24 de 2012. / Sala de Casación Laboral de la Corte Suprema de Justicia. Sentencia 37766 de 06 de mayo 2010 </w:t>
      </w:r>
      <w:proofErr w:type="spellStart"/>
      <w:r w:rsidRPr="00C4112B">
        <w:rPr>
          <w:rFonts w:ascii="Tahoma" w:hAnsi="Tahoma" w:cs="Tahoma"/>
          <w:sz w:val="18"/>
          <w:szCs w:val="18"/>
          <w:shd w:val="clear" w:color="auto" w:fill="FFFFFF"/>
        </w:rPr>
        <w:t>M.P</w:t>
      </w:r>
      <w:proofErr w:type="spellEnd"/>
      <w:r w:rsidRPr="00C4112B">
        <w:rPr>
          <w:rFonts w:ascii="Tahoma" w:hAnsi="Tahoma" w:cs="Tahoma"/>
          <w:sz w:val="18"/>
          <w:szCs w:val="18"/>
          <w:shd w:val="clear" w:color="auto" w:fill="FFFFFF"/>
        </w:rPr>
        <w:t xml:space="preserve">. GUSTAVO JOSÉ </w:t>
      </w:r>
      <w:proofErr w:type="spellStart"/>
      <w:r w:rsidRPr="00C4112B">
        <w:rPr>
          <w:rFonts w:ascii="Tahoma" w:hAnsi="Tahoma" w:cs="Tahoma"/>
          <w:sz w:val="18"/>
          <w:szCs w:val="18"/>
          <w:shd w:val="clear" w:color="auto" w:fill="FFFFFF"/>
        </w:rPr>
        <w:t>GNECCO</w:t>
      </w:r>
      <w:proofErr w:type="spellEnd"/>
      <w:r w:rsidRPr="00C4112B">
        <w:rPr>
          <w:rFonts w:ascii="Tahoma" w:hAnsi="Tahoma" w:cs="Tahoma"/>
          <w:sz w:val="18"/>
          <w:szCs w:val="18"/>
          <w:shd w:val="clear" w:color="auto" w:fill="FFFFFF"/>
        </w:rPr>
        <w:t xml:space="preserve"> MENDOZA</w:t>
      </w:r>
    </w:p>
    <w:p w:rsidR="00C4112B" w:rsidRDefault="00C4112B" w:rsidP="00994AEB">
      <w:pPr>
        <w:pStyle w:val="Prrafodelista"/>
        <w:tabs>
          <w:tab w:val="left" w:pos="748"/>
        </w:tabs>
        <w:spacing w:line="276" w:lineRule="auto"/>
        <w:ind w:left="2124" w:hanging="2124"/>
        <w:jc w:val="both"/>
        <w:rPr>
          <w:rFonts w:ascii="Tahoma" w:hAnsi="Tahoma" w:cs="Tahoma"/>
          <w:sz w:val="18"/>
          <w:szCs w:val="18"/>
          <w:shd w:val="clear" w:color="auto" w:fill="FFFFFF"/>
        </w:rPr>
      </w:pPr>
    </w:p>
    <w:p w:rsidR="00994AEB" w:rsidRPr="00C4112B" w:rsidRDefault="00994AEB" w:rsidP="00994AEB">
      <w:pPr>
        <w:pStyle w:val="Prrafodelista"/>
        <w:tabs>
          <w:tab w:val="left" w:pos="748"/>
        </w:tabs>
        <w:spacing w:line="276" w:lineRule="auto"/>
        <w:ind w:left="2124" w:hanging="2124"/>
        <w:jc w:val="both"/>
        <w:rPr>
          <w:rFonts w:ascii="Tahoma" w:hAnsi="Tahoma" w:cs="Tahoma"/>
          <w:sz w:val="18"/>
          <w:szCs w:val="18"/>
          <w:shd w:val="clear" w:color="auto" w:fill="FFFFFF"/>
        </w:rPr>
      </w:pPr>
    </w:p>
    <w:p w:rsidR="0037595F" w:rsidRPr="006A2178" w:rsidRDefault="0037595F" w:rsidP="0037595F">
      <w:pPr>
        <w:pStyle w:val="Ttulo4"/>
        <w:widowControl w:val="0"/>
        <w:spacing w:before="0" w:line="276" w:lineRule="auto"/>
        <w:jc w:val="center"/>
        <w:rPr>
          <w:rFonts w:ascii="Tahoma" w:hAnsi="Tahoma" w:cs="Tahoma"/>
          <w:b/>
          <w:bCs/>
          <w:i w:val="0"/>
          <w:color w:val="auto"/>
          <w:lang w:eastAsia="es-MX"/>
        </w:rPr>
      </w:pPr>
      <w:r w:rsidRPr="006A2178">
        <w:rPr>
          <w:rFonts w:ascii="Tahoma" w:hAnsi="Tahoma" w:cs="Tahoma"/>
          <w:b/>
          <w:bCs/>
          <w:i w:val="0"/>
          <w:color w:val="auto"/>
          <w:lang w:eastAsia="es-MX"/>
        </w:rPr>
        <w:t>TRIBUNAL SUPERIOR DEL DISTRITO JUDICIAL DE PEREIRA</w:t>
      </w:r>
    </w:p>
    <w:p w:rsidR="0037595F" w:rsidRPr="006A2178" w:rsidRDefault="0037595F" w:rsidP="0037595F">
      <w:pPr>
        <w:pStyle w:val="Ttulo4"/>
        <w:widowControl w:val="0"/>
        <w:spacing w:before="0" w:line="276" w:lineRule="auto"/>
        <w:jc w:val="center"/>
        <w:rPr>
          <w:rFonts w:ascii="Tahoma" w:hAnsi="Tahoma" w:cs="Tahoma"/>
          <w:b/>
          <w:bCs/>
          <w:i w:val="0"/>
          <w:color w:val="auto"/>
          <w:lang w:eastAsia="es-MX"/>
        </w:rPr>
      </w:pPr>
      <w:r w:rsidRPr="006A2178">
        <w:rPr>
          <w:rFonts w:ascii="Tahoma" w:hAnsi="Tahoma" w:cs="Tahoma"/>
          <w:b/>
          <w:bCs/>
          <w:i w:val="0"/>
          <w:color w:val="auto"/>
          <w:lang w:eastAsia="es-MX"/>
        </w:rPr>
        <w:t>SALA LABORAL</w:t>
      </w:r>
    </w:p>
    <w:p w:rsidR="0037595F" w:rsidRPr="006A2178" w:rsidRDefault="0037595F" w:rsidP="0037595F">
      <w:pPr>
        <w:rPr>
          <w:lang w:eastAsia="es-MX"/>
        </w:rPr>
      </w:pPr>
    </w:p>
    <w:p w:rsidR="0037595F" w:rsidRPr="006A2178" w:rsidRDefault="0037595F" w:rsidP="0037595F">
      <w:pPr>
        <w:spacing w:line="276" w:lineRule="auto"/>
        <w:jc w:val="center"/>
        <w:rPr>
          <w:rFonts w:ascii="Tahoma" w:hAnsi="Tahoma" w:cs="Tahoma"/>
          <w:b/>
          <w:bCs/>
        </w:rPr>
      </w:pPr>
      <w:r w:rsidRPr="006A2178">
        <w:rPr>
          <w:rFonts w:ascii="Tahoma" w:hAnsi="Tahoma" w:cs="Tahoma"/>
          <w:bCs/>
        </w:rPr>
        <w:t xml:space="preserve">Magistrada ponente: </w:t>
      </w:r>
      <w:r w:rsidRPr="006A2178">
        <w:rPr>
          <w:rFonts w:ascii="Tahoma" w:hAnsi="Tahoma" w:cs="Tahoma"/>
          <w:b/>
          <w:bCs/>
        </w:rPr>
        <w:t>Ana Lucía Caicedo Calderón</w:t>
      </w:r>
    </w:p>
    <w:p w:rsidR="0037595F" w:rsidRPr="006A2178" w:rsidRDefault="0037595F" w:rsidP="0037595F">
      <w:pPr>
        <w:spacing w:line="276" w:lineRule="auto"/>
        <w:jc w:val="center"/>
        <w:rPr>
          <w:rFonts w:ascii="Tahoma" w:hAnsi="Tahoma" w:cs="Tahoma"/>
          <w:b/>
        </w:rPr>
      </w:pPr>
      <w:r w:rsidRPr="006A2178">
        <w:rPr>
          <w:rFonts w:ascii="Tahoma" w:hAnsi="Tahoma" w:cs="Tahoma"/>
          <w:b/>
        </w:rPr>
        <w:t>Acta No. ____</w:t>
      </w:r>
    </w:p>
    <w:p w:rsidR="0037595F" w:rsidRPr="006A2178" w:rsidRDefault="0037595F" w:rsidP="0037595F">
      <w:pPr>
        <w:spacing w:line="276" w:lineRule="auto"/>
        <w:jc w:val="center"/>
        <w:rPr>
          <w:rFonts w:ascii="Tahoma" w:hAnsi="Tahoma" w:cs="Tahoma"/>
          <w:b/>
        </w:rPr>
      </w:pPr>
      <w:r w:rsidRPr="006A2178">
        <w:rPr>
          <w:rFonts w:ascii="Tahoma" w:hAnsi="Tahoma" w:cs="Tahoma"/>
          <w:b/>
        </w:rPr>
        <w:t>(</w:t>
      </w:r>
      <w:r>
        <w:rPr>
          <w:rFonts w:ascii="Tahoma" w:hAnsi="Tahoma" w:cs="Tahoma"/>
          <w:b/>
        </w:rPr>
        <w:t xml:space="preserve">Septiembre 16 </w:t>
      </w:r>
      <w:r w:rsidRPr="006A2178">
        <w:rPr>
          <w:rFonts w:ascii="Tahoma" w:hAnsi="Tahoma" w:cs="Tahoma"/>
          <w:b/>
        </w:rPr>
        <w:t>de 2016)</w:t>
      </w:r>
    </w:p>
    <w:p w:rsidR="0037595F" w:rsidRPr="006A2178" w:rsidRDefault="0037595F" w:rsidP="0037595F">
      <w:pPr>
        <w:jc w:val="center"/>
        <w:rPr>
          <w:rFonts w:ascii="Tahoma" w:hAnsi="Tahoma" w:cs="Tahoma"/>
          <w:b/>
        </w:rPr>
      </w:pPr>
    </w:p>
    <w:p w:rsidR="0037595F" w:rsidRPr="008649DC" w:rsidRDefault="0037595F" w:rsidP="0037595F">
      <w:pPr>
        <w:pStyle w:val="Ttulo5"/>
        <w:spacing w:line="276" w:lineRule="auto"/>
        <w:jc w:val="center"/>
        <w:rPr>
          <w:rFonts w:ascii="Tahoma" w:hAnsi="Tahoma" w:cs="Tahoma"/>
          <w:color w:val="auto"/>
        </w:rPr>
      </w:pPr>
      <w:r w:rsidRPr="008649DC">
        <w:rPr>
          <w:rFonts w:ascii="Tahoma" w:hAnsi="Tahoma" w:cs="Tahoma"/>
          <w:color w:val="auto"/>
        </w:rPr>
        <w:t>Sistema oral - Audiencia de juzgamiento</w:t>
      </w:r>
    </w:p>
    <w:p w:rsidR="0037595F" w:rsidRPr="006E09E7" w:rsidRDefault="0037595F" w:rsidP="0037595F">
      <w:pPr>
        <w:jc w:val="both"/>
        <w:rPr>
          <w:rFonts w:ascii="Tahoma" w:hAnsi="Tahoma" w:cs="Tahoma"/>
          <w:lang w:val="es-ES_tradnl"/>
        </w:rPr>
      </w:pPr>
      <w:r w:rsidRPr="00CB117F">
        <w:rPr>
          <w:rFonts w:ascii="Tahoma" w:hAnsi="Tahoma" w:cs="Tahoma"/>
          <w:b/>
        </w:rPr>
        <w:tab/>
      </w:r>
    </w:p>
    <w:p w:rsidR="0037595F" w:rsidRPr="00270B5A" w:rsidRDefault="0037595F" w:rsidP="00270B5A">
      <w:pPr>
        <w:spacing w:line="276" w:lineRule="auto"/>
        <w:ind w:firstLine="708"/>
        <w:jc w:val="both"/>
        <w:rPr>
          <w:rFonts w:ascii="Tahoma" w:hAnsi="Tahoma" w:cs="Tahoma"/>
          <w:b/>
          <w:lang w:val="es-ES_tradnl"/>
        </w:rPr>
      </w:pPr>
      <w:r w:rsidRPr="006E09E7">
        <w:rPr>
          <w:rFonts w:ascii="Tahoma" w:hAnsi="Tahoma" w:cs="Tahoma"/>
          <w:lang w:val="es-ES_tradnl"/>
        </w:rPr>
        <w:t xml:space="preserve">Siendo las </w:t>
      </w:r>
      <w:r>
        <w:rPr>
          <w:rFonts w:ascii="Tahoma" w:hAnsi="Tahoma" w:cs="Tahoma"/>
          <w:lang w:val="es-ES_tradnl"/>
        </w:rPr>
        <w:t>10:30 a</w:t>
      </w:r>
      <w:r w:rsidRPr="006E09E7">
        <w:rPr>
          <w:rFonts w:ascii="Tahoma" w:hAnsi="Tahoma" w:cs="Tahoma"/>
          <w:lang w:val="es-ES_tradnl"/>
        </w:rPr>
        <w:t>.m. de hoy,</w:t>
      </w:r>
      <w:r>
        <w:rPr>
          <w:rFonts w:ascii="Tahoma" w:hAnsi="Tahoma" w:cs="Tahoma"/>
          <w:lang w:val="es-ES_tradnl"/>
        </w:rPr>
        <w:t xml:space="preserve"> viernes 16 </w:t>
      </w:r>
      <w:r w:rsidRPr="006E09E7">
        <w:rPr>
          <w:rFonts w:ascii="Tahoma" w:hAnsi="Tahoma" w:cs="Tahoma"/>
          <w:lang w:val="es-ES_tradnl"/>
        </w:rPr>
        <w:t xml:space="preserve">de </w:t>
      </w:r>
      <w:r>
        <w:rPr>
          <w:rFonts w:ascii="Tahoma" w:hAnsi="Tahoma" w:cs="Tahoma"/>
          <w:lang w:val="es-ES_tradnl"/>
        </w:rPr>
        <w:t>septiembre</w:t>
      </w:r>
      <w:r w:rsidRPr="006E09E7">
        <w:rPr>
          <w:rFonts w:ascii="Tahoma" w:hAnsi="Tahoma" w:cs="Tahoma"/>
          <w:lang w:val="es-ES_tradnl"/>
        </w:rPr>
        <w:t xml:space="preserve"> de 2016, la Sala No. 1º de Decisión Laboral del Tribunal Superior de Pereira se constituye en Audiencia Pública de Juzgamiento en el proceso ordinario laboral instaurado por </w:t>
      </w:r>
      <w:r>
        <w:rPr>
          <w:rFonts w:ascii="Tahoma" w:hAnsi="Tahoma" w:cs="Tahoma"/>
          <w:b/>
          <w:lang w:val="es-ES_tradnl"/>
        </w:rPr>
        <w:t xml:space="preserve">VÍCTOR ALFONSO OCAMPO MOTATO </w:t>
      </w:r>
      <w:r w:rsidRPr="006E09E7">
        <w:rPr>
          <w:rFonts w:ascii="Tahoma" w:hAnsi="Tahoma" w:cs="Tahoma"/>
          <w:lang w:val="es-ES_tradnl"/>
        </w:rPr>
        <w:t>en contra de</w:t>
      </w:r>
      <w:r>
        <w:rPr>
          <w:rFonts w:ascii="Tahoma" w:hAnsi="Tahoma" w:cs="Tahoma"/>
          <w:lang w:val="es-ES_tradnl"/>
        </w:rPr>
        <w:t xml:space="preserve"> </w:t>
      </w:r>
      <w:r w:rsidRPr="008649DC">
        <w:rPr>
          <w:rFonts w:ascii="Tahoma" w:hAnsi="Tahoma" w:cs="Tahoma"/>
          <w:b/>
          <w:lang w:val="es-ES_tradnl"/>
        </w:rPr>
        <w:t>PROMASIVO S.A.</w:t>
      </w:r>
      <w:r w:rsidRPr="006E09E7">
        <w:rPr>
          <w:rFonts w:ascii="Tahoma" w:hAnsi="Tahoma" w:cs="Tahoma"/>
          <w:lang w:val="es-ES_tradnl"/>
        </w:rPr>
        <w:t xml:space="preserve"> </w:t>
      </w:r>
      <w:r>
        <w:rPr>
          <w:rFonts w:ascii="Tahoma" w:hAnsi="Tahoma" w:cs="Tahoma"/>
          <w:lang w:val="es-ES_tradnl"/>
        </w:rPr>
        <w:t xml:space="preserve">y </w:t>
      </w:r>
      <w:r w:rsidR="00E82E6F">
        <w:rPr>
          <w:rFonts w:ascii="Tahoma" w:hAnsi="Tahoma" w:cs="Tahoma"/>
          <w:b/>
          <w:lang w:val="es-ES_tradnl"/>
        </w:rPr>
        <w:t>MEGABÚS</w:t>
      </w:r>
      <w:r w:rsidRPr="0037595F">
        <w:rPr>
          <w:rFonts w:ascii="Tahoma" w:hAnsi="Tahoma" w:cs="Tahoma"/>
          <w:b/>
          <w:lang w:val="es-ES_tradnl"/>
        </w:rPr>
        <w:t xml:space="preserve"> S.A.</w:t>
      </w:r>
      <w:r w:rsidR="00270B5A">
        <w:rPr>
          <w:rFonts w:ascii="Tahoma" w:hAnsi="Tahoma" w:cs="Tahoma"/>
          <w:b/>
          <w:lang w:val="es-ES_tradnl"/>
        </w:rPr>
        <w:t xml:space="preserve"> </w:t>
      </w:r>
      <w:r w:rsidRPr="006E09E7">
        <w:rPr>
          <w:rFonts w:ascii="Tahoma" w:hAnsi="Tahoma" w:cs="Tahoma"/>
          <w:lang w:val="es-ES_tradnl"/>
        </w:rPr>
        <w:t>Para el efecto, se verificar la asistencia de las partes a la presente diligencia: Parte demandante… Parte demandada…</w:t>
      </w:r>
    </w:p>
    <w:p w:rsidR="0037595F" w:rsidRPr="006E09E7" w:rsidRDefault="0037595F" w:rsidP="0037595F">
      <w:pPr>
        <w:widowControl w:val="0"/>
        <w:autoSpaceDE w:val="0"/>
        <w:autoSpaceDN w:val="0"/>
        <w:adjustRightInd w:val="0"/>
        <w:rPr>
          <w:rFonts w:ascii="Tahoma" w:hAnsi="Tahoma" w:cs="Tahoma"/>
          <w:b/>
        </w:rPr>
      </w:pPr>
    </w:p>
    <w:p w:rsidR="0037595F" w:rsidRPr="006E09E7" w:rsidRDefault="0037595F" w:rsidP="0037595F">
      <w:pPr>
        <w:widowControl w:val="0"/>
        <w:autoSpaceDE w:val="0"/>
        <w:autoSpaceDN w:val="0"/>
        <w:adjustRightInd w:val="0"/>
        <w:jc w:val="center"/>
        <w:rPr>
          <w:rFonts w:ascii="Tahoma" w:hAnsi="Tahoma" w:cs="Tahoma"/>
          <w:b/>
          <w:caps/>
        </w:rPr>
      </w:pPr>
      <w:r w:rsidRPr="006E09E7">
        <w:rPr>
          <w:rFonts w:ascii="Tahoma" w:hAnsi="Tahoma" w:cs="Tahoma"/>
          <w:b/>
          <w:caps/>
        </w:rPr>
        <w:t>Alegatos de conclusión</w:t>
      </w:r>
    </w:p>
    <w:p w:rsidR="0037595F" w:rsidRPr="006E09E7" w:rsidRDefault="0037595F" w:rsidP="0037595F">
      <w:pPr>
        <w:pStyle w:val="Sinespaciado"/>
      </w:pPr>
    </w:p>
    <w:p w:rsidR="0037595F" w:rsidRPr="006E09E7" w:rsidRDefault="0037595F" w:rsidP="002E587B">
      <w:pPr>
        <w:ind w:firstLine="708"/>
        <w:jc w:val="both"/>
        <w:rPr>
          <w:rFonts w:ascii="Tahoma" w:hAnsi="Tahoma" w:cs="Tahoma"/>
          <w:lang w:val="es-ES_tradnl"/>
        </w:rPr>
      </w:pPr>
      <w:r w:rsidRPr="006E09E7">
        <w:rPr>
          <w:rFonts w:ascii="Tahoma" w:hAnsi="Tahoma" w:cs="Tahoma"/>
          <w:lang w:val="es-ES_tradnl"/>
        </w:rPr>
        <w:t xml:space="preserve">Con fundamento en el artículo 82 del C.P.T y de la S.S., modificado por el artículo 13 de la Ley 1149 de 2007, se concede el uso de la palabra a las partes para que presenten sus alegatos de conclusión: </w:t>
      </w:r>
      <w:r>
        <w:rPr>
          <w:rFonts w:ascii="Tahoma" w:hAnsi="Tahoma" w:cs="Tahoma"/>
          <w:lang w:val="es-ES_tradnl"/>
        </w:rPr>
        <w:t>…………</w:t>
      </w:r>
      <w:r w:rsidRPr="006E09E7">
        <w:rPr>
          <w:rFonts w:ascii="Tahoma" w:hAnsi="Tahoma" w:cs="Tahoma"/>
          <w:lang w:val="es-ES_tradnl"/>
        </w:rPr>
        <w:t>Parte demandante… Parte demandada…</w:t>
      </w:r>
    </w:p>
    <w:p w:rsidR="0037595F" w:rsidRPr="006E09E7" w:rsidRDefault="0037595F" w:rsidP="0037595F">
      <w:pPr>
        <w:widowControl w:val="0"/>
        <w:autoSpaceDE w:val="0"/>
        <w:autoSpaceDN w:val="0"/>
        <w:adjustRightInd w:val="0"/>
        <w:jc w:val="center"/>
        <w:rPr>
          <w:rFonts w:ascii="Tahoma" w:hAnsi="Tahoma" w:cs="Tahoma"/>
          <w:b/>
        </w:rPr>
      </w:pPr>
      <w:r w:rsidRPr="006E09E7">
        <w:rPr>
          <w:rFonts w:ascii="Tahoma" w:hAnsi="Tahoma" w:cs="Tahoma"/>
          <w:b/>
        </w:rPr>
        <w:br/>
        <w:t>SENTENCIA:</w:t>
      </w:r>
    </w:p>
    <w:p w:rsidR="0037595F" w:rsidRPr="004941D1" w:rsidRDefault="0037595F" w:rsidP="0037595F">
      <w:pPr>
        <w:pStyle w:val="Sinespaciado"/>
        <w:rPr>
          <w:rFonts w:ascii="Tahoma" w:hAnsi="Tahoma" w:cs="Tahoma"/>
        </w:rPr>
      </w:pPr>
    </w:p>
    <w:p w:rsidR="002E587B" w:rsidRDefault="0037595F" w:rsidP="0037595F">
      <w:pPr>
        <w:widowControl w:val="0"/>
        <w:autoSpaceDE w:val="0"/>
        <w:autoSpaceDN w:val="0"/>
        <w:adjustRightInd w:val="0"/>
        <w:spacing w:line="276" w:lineRule="auto"/>
        <w:ind w:firstLine="708"/>
        <w:jc w:val="both"/>
        <w:rPr>
          <w:rFonts w:ascii="Tahoma" w:hAnsi="Tahoma" w:cs="Tahoma"/>
          <w:color w:val="000000" w:themeColor="text1"/>
        </w:rPr>
      </w:pPr>
      <w:r w:rsidRPr="004941D1">
        <w:rPr>
          <w:rFonts w:ascii="Tahoma" w:hAnsi="Tahoma" w:cs="Tahoma"/>
          <w:color w:val="000000"/>
        </w:rPr>
        <w:t xml:space="preserve">Como quiera que los alegatos coinciden a cabalidad con los puntos fácticos y jurídicos </w:t>
      </w:r>
      <w:r w:rsidRPr="004941D1">
        <w:rPr>
          <w:rFonts w:ascii="Tahoma" w:hAnsi="Tahoma" w:cs="Tahoma"/>
          <w:color w:val="000000"/>
        </w:rPr>
        <w:lastRenderedPageBreak/>
        <w:t>objeto de discusión en esta instancia, procede la Sala</w:t>
      </w:r>
      <w:r>
        <w:rPr>
          <w:rFonts w:ascii="Tahoma" w:hAnsi="Tahoma" w:cs="Tahoma"/>
          <w:color w:val="000000"/>
        </w:rPr>
        <w:t xml:space="preserve"> a desatar el recurso </w:t>
      </w:r>
      <w:r w:rsidR="002E587B">
        <w:rPr>
          <w:rFonts w:ascii="Tahoma" w:hAnsi="Tahoma" w:cs="Tahoma"/>
          <w:color w:val="000000"/>
        </w:rPr>
        <w:t xml:space="preserve">de apelación que los contendores procesales promueven en </w:t>
      </w:r>
      <w:r>
        <w:rPr>
          <w:rFonts w:ascii="Tahoma" w:hAnsi="Tahoma" w:cs="Tahoma"/>
          <w:color w:val="000000"/>
        </w:rPr>
        <w:t>contra</w:t>
      </w:r>
      <w:r w:rsidR="002E587B">
        <w:rPr>
          <w:rFonts w:ascii="Tahoma" w:hAnsi="Tahoma" w:cs="Tahoma"/>
          <w:color w:val="000000"/>
        </w:rPr>
        <w:t xml:space="preserve"> de</w:t>
      </w:r>
      <w:r>
        <w:rPr>
          <w:rFonts w:ascii="Tahoma" w:hAnsi="Tahoma" w:cs="Tahoma"/>
          <w:color w:val="000000"/>
        </w:rPr>
        <w:t xml:space="preserve"> la decisión</w:t>
      </w:r>
      <w:r>
        <w:rPr>
          <w:rFonts w:ascii="Tahoma" w:hAnsi="Tahoma" w:cs="Tahoma"/>
          <w:color w:val="000000" w:themeColor="text1"/>
        </w:rPr>
        <w:t xml:space="preserve"> emitida por el Juzgado Quinto</w:t>
      </w:r>
      <w:r w:rsidRPr="00364064">
        <w:rPr>
          <w:rFonts w:ascii="Tahoma" w:hAnsi="Tahoma" w:cs="Tahoma"/>
          <w:color w:val="000000" w:themeColor="text1"/>
        </w:rPr>
        <w:t xml:space="preserve"> Laboral del Circuito de Pereira el día</w:t>
      </w:r>
      <w:r>
        <w:rPr>
          <w:rFonts w:ascii="Tahoma" w:hAnsi="Tahoma" w:cs="Tahoma"/>
          <w:color w:val="000000" w:themeColor="text1"/>
        </w:rPr>
        <w:t xml:space="preserve"> 14 de mayo de 2015</w:t>
      </w:r>
      <w:r w:rsidRPr="00364064">
        <w:rPr>
          <w:rFonts w:ascii="Tahoma" w:hAnsi="Tahoma" w:cs="Tahoma"/>
          <w:color w:val="000000" w:themeColor="text1"/>
        </w:rPr>
        <w:t>, dentro del Proceso Ordinario Laboral reseñado con anterioridad</w:t>
      </w:r>
      <w:r>
        <w:rPr>
          <w:rFonts w:ascii="Tahoma" w:hAnsi="Tahoma" w:cs="Tahoma"/>
          <w:color w:val="000000" w:themeColor="text1"/>
        </w:rPr>
        <w:t>.</w:t>
      </w:r>
    </w:p>
    <w:p w:rsidR="002E587B" w:rsidRDefault="002E587B" w:rsidP="0037595F">
      <w:pPr>
        <w:widowControl w:val="0"/>
        <w:autoSpaceDE w:val="0"/>
        <w:autoSpaceDN w:val="0"/>
        <w:adjustRightInd w:val="0"/>
        <w:spacing w:line="276" w:lineRule="auto"/>
        <w:ind w:firstLine="708"/>
        <w:jc w:val="both"/>
        <w:rPr>
          <w:rFonts w:ascii="Tahoma" w:hAnsi="Tahoma" w:cs="Tahoma"/>
          <w:color w:val="000000" w:themeColor="text1"/>
        </w:rPr>
      </w:pPr>
    </w:p>
    <w:p w:rsidR="0037595F" w:rsidRPr="008649DC" w:rsidRDefault="0037595F" w:rsidP="0037595F">
      <w:pPr>
        <w:widowControl w:val="0"/>
        <w:autoSpaceDE w:val="0"/>
        <w:autoSpaceDN w:val="0"/>
        <w:adjustRightInd w:val="0"/>
        <w:spacing w:line="276" w:lineRule="auto"/>
        <w:ind w:firstLine="708"/>
        <w:jc w:val="center"/>
        <w:rPr>
          <w:rFonts w:ascii="Tahoma" w:hAnsi="Tahoma" w:cs="Tahoma"/>
          <w:b/>
          <w:color w:val="000000" w:themeColor="text1"/>
        </w:rPr>
      </w:pPr>
      <w:r w:rsidRPr="008649DC">
        <w:rPr>
          <w:rFonts w:ascii="Tahoma" w:hAnsi="Tahoma" w:cs="Tahoma"/>
          <w:b/>
          <w:color w:val="000000" w:themeColor="text1"/>
        </w:rPr>
        <w:t>PROBLEMA JURIDICO</w:t>
      </w:r>
    </w:p>
    <w:p w:rsidR="0037595F" w:rsidRDefault="0037595F" w:rsidP="0037595F">
      <w:pPr>
        <w:spacing w:line="276" w:lineRule="auto"/>
        <w:jc w:val="center"/>
        <w:rPr>
          <w:rFonts w:ascii="Tahoma" w:hAnsi="Tahoma" w:cs="Tahoma"/>
          <w:b/>
        </w:rPr>
      </w:pPr>
    </w:p>
    <w:p w:rsidR="00EC03A6" w:rsidRDefault="0037595F" w:rsidP="0037595F">
      <w:pPr>
        <w:spacing w:line="276" w:lineRule="auto"/>
        <w:ind w:firstLine="708"/>
        <w:jc w:val="both"/>
        <w:rPr>
          <w:rFonts w:ascii="Tahoma" w:hAnsi="Tahoma" w:cs="Tahoma"/>
          <w:b/>
        </w:rPr>
      </w:pPr>
      <w:r w:rsidRPr="008649DC">
        <w:rPr>
          <w:rFonts w:ascii="Tahoma" w:hAnsi="Tahoma" w:cs="Tahoma"/>
        </w:rPr>
        <w:t>En este asunto</w:t>
      </w:r>
      <w:r>
        <w:rPr>
          <w:rFonts w:ascii="Tahoma" w:hAnsi="Tahoma" w:cs="Tahoma"/>
        </w:rPr>
        <w:t>, dado el esquema de la apelación</w:t>
      </w:r>
      <w:r w:rsidR="006414D6">
        <w:rPr>
          <w:rFonts w:ascii="Tahoma" w:hAnsi="Tahoma" w:cs="Tahoma"/>
        </w:rPr>
        <w:t xml:space="preserve"> promovida por </w:t>
      </w:r>
      <w:r w:rsidR="001A5B78">
        <w:rPr>
          <w:rFonts w:ascii="Tahoma" w:hAnsi="Tahoma" w:cs="Tahoma"/>
        </w:rPr>
        <w:t>el demandante y los demandados</w:t>
      </w:r>
      <w:r>
        <w:rPr>
          <w:rFonts w:ascii="Tahoma" w:hAnsi="Tahoma" w:cs="Tahoma"/>
        </w:rPr>
        <w:t>,</w:t>
      </w:r>
      <w:r w:rsidRPr="008649DC">
        <w:rPr>
          <w:rFonts w:ascii="Tahoma" w:hAnsi="Tahoma" w:cs="Tahoma"/>
        </w:rPr>
        <w:t xml:space="preserve"> </w:t>
      </w:r>
      <w:r w:rsidR="00A95546">
        <w:rPr>
          <w:rFonts w:ascii="Tahoma" w:hAnsi="Tahoma" w:cs="Tahoma"/>
        </w:rPr>
        <w:t>la Sala tiene a su cargo la revisión de algunos aspectos puntuales de la sentencia de primera instancia. E</w:t>
      </w:r>
      <w:r w:rsidR="006414D6">
        <w:rPr>
          <w:rFonts w:ascii="Tahoma" w:hAnsi="Tahoma" w:cs="Tahoma"/>
        </w:rPr>
        <w:t>n lo que a los codemandados se refiere</w:t>
      </w:r>
      <w:r w:rsidR="00A95546">
        <w:rPr>
          <w:rFonts w:ascii="Tahoma" w:hAnsi="Tahoma" w:cs="Tahoma"/>
        </w:rPr>
        <w:t>, ha de revisarse</w:t>
      </w:r>
      <w:r w:rsidR="002E587B" w:rsidRPr="002E587B">
        <w:rPr>
          <w:rFonts w:ascii="Tahoma" w:hAnsi="Tahoma" w:cs="Tahoma"/>
          <w:b/>
        </w:rPr>
        <w:t xml:space="preserve">: </w:t>
      </w:r>
    </w:p>
    <w:p w:rsidR="00EC03A6" w:rsidRDefault="00EC03A6" w:rsidP="0037595F">
      <w:pPr>
        <w:spacing w:line="276" w:lineRule="auto"/>
        <w:ind w:firstLine="708"/>
        <w:jc w:val="both"/>
        <w:rPr>
          <w:rFonts w:ascii="Tahoma" w:hAnsi="Tahoma" w:cs="Tahoma"/>
          <w:b/>
        </w:rPr>
      </w:pPr>
    </w:p>
    <w:p w:rsidR="002E587B" w:rsidRDefault="00EC03A6" w:rsidP="006414D6">
      <w:pPr>
        <w:pStyle w:val="Prrafodelista"/>
        <w:numPr>
          <w:ilvl w:val="0"/>
          <w:numId w:val="3"/>
        </w:numPr>
        <w:spacing w:line="276" w:lineRule="auto"/>
        <w:ind w:left="0" w:firstLine="993"/>
        <w:jc w:val="both"/>
        <w:rPr>
          <w:rFonts w:ascii="Tahoma" w:hAnsi="Tahoma" w:cs="Tahoma"/>
        </w:rPr>
      </w:pPr>
      <w:r>
        <w:rPr>
          <w:rFonts w:ascii="Tahoma" w:hAnsi="Tahoma" w:cs="Tahoma"/>
        </w:rPr>
        <w:t>S</w:t>
      </w:r>
      <w:r w:rsidR="00505E74">
        <w:rPr>
          <w:rFonts w:ascii="Tahoma" w:hAnsi="Tahoma" w:cs="Tahoma"/>
        </w:rPr>
        <w:t>i es</w:t>
      </w:r>
      <w:r w:rsidR="002E587B" w:rsidRPr="00EC03A6">
        <w:rPr>
          <w:rFonts w:ascii="Tahoma" w:hAnsi="Tahoma" w:cs="Tahoma"/>
        </w:rPr>
        <w:t xml:space="preserve"> cierto, </w:t>
      </w:r>
      <w:r w:rsidR="001A5B78">
        <w:rPr>
          <w:rFonts w:ascii="Tahoma" w:hAnsi="Tahoma" w:cs="Tahoma"/>
        </w:rPr>
        <w:t>tal como</w:t>
      </w:r>
      <w:r w:rsidR="002E587B" w:rsidRPr="00EC03A6">
        <w:rPr>
          <w:rFonts w:ascii="Tahoma" w:hAnsi="Tahoma" w:cs="Tahoma"/>
        </w:rPr>
        <w:t xml:space="preserve"> a</w:t>
      </w:r>
      <w:r w:rsidR="001A5B78">
        <w:rPr>
          <w:rFonts w:ascii="Tahoma" w:hAnsi="Tahoma" w:cs="Tahoma"/>
        </w:rPr>
        <w:t>dvierte</w:t>
      </w:r>
      <w:r w:rsidR="00505E74">
        <w:rPr>
          <w:rFonts w:ascii="Tahoma" w:hAnsi="Tahoma" w:cs="Tahoma"/>
        </w:rPr>
        <w:t xml:space="preserve"> </w:t>
      </w:r>
      <w:r w:rsidR="002E587B" w:rsidRPr="00EC03A6">
        <w:rPr>
          <w:rFonts w:ascii="Tahoma" w:hAnsi="Tahoma" w:cs="Tahoma"/>
        </w:rPr>
        <w:t>el apoderado judicial de</w:t>
      </w:r>
      <w:r w:rsidR="006414D6">
        <w:rPr>
          <w:rFonts w:ascii="Tahoma" w:hAnsi="Tahoma" w:cs="Tahoma"/>
        </w:rPr>
        <w:t xml:space="preserve"> la codemandada</w:t>
      </w:r>
      <w:r w:rsidR="002E587B" w:rsidRPr="00EC03A6">
        <w:rPr>
          <w:rFonts w:ascii="Tahoma" w:hAnsi="Tahoma" w:cs="Tahoma"/>
        </w:rPr>
        <w:t xml:space="preserve"> PROMASIVO, que sobre la dotación (vestido y calzado de labor) del año 2009</w:t>
      </w:r>
      <w:r w:rsidR="006414D6">
        <w:rPr>
          <w:rFonts w:ascii="Tahoma" w:hAnsi="Tahoma" w:cs="Tahoma"/>
        </w:rPr>
        <w:t>,</w:t>
      </w:r>
      <w:r w:rsidR="002E587B" w:rsidRPr="00EC03A6">
        <w:rPr>
          <w:rFonts w:ascii="Tahoma" w:hAnsi="Tahoma" w:cs="Tahoma"/>
        </w:rPr>
        <w:t xml:space="preserve"> operó el fenómeno extintivo de la p</w:t>
      </w:r>
      <w:r w:rsidR="006414D6">
        <w:rPr>
          <w:rFonts w:ascii="Tahoma" w:hAnsi="Tahoma" w:cs="Tahoma"/>
        </w:rPr>
        <w:t xml:space="preserve">rescripción, debido a </w:t>
      </w:r>
      <w:r w:rsidR="002E587B" w:rsidRPr="00EC03A6">
        <w:rPr>
          <w:rFonts w:ascii="Tahoma" w:hAnsi="Tahoma" w:cs="Tahoma"/>
        </w:rPr>
        <w:t>que la demanda fue presentada en el año 2013, con lo cual sería necesario</w:t>
      </w:r>
      <w:r w:rsidRPr="00EC03A6">
        <w:rPr>
          <w:rFonts w:ascii="Tahoma" w:hAnsi="Tahoma" w:cs="Tahoma"/>
        </w:rPr>
        <w:t xml:space="preserve"> modificar en segunda instancia la sentencia de primer grado para descontar d</w:t>
      </w:r>
      <w:r w:rsidR="002E587B" w:rsidRPr="00EC03A6">
        <w:rPr>
          <w:rFonts w:ascii="Tahoma" w:hAnsi="Tahoma" w:cs="Tahoma"/>
        </w:rPr>
        <w:t xml:space="preserve">el monto de la condena </w:t>
      </w:r>
      <w:r w:rsidR="001A5B78">
        <w:rPr>
          <w:rFonts w:ascii="Tahoma" w:hAnsi="Tahoma" w:cs="Tahoma"/>
        </w:rPr>
        <w:t>por tal</w:t>
      </w:r>
      <w:r w:rsidRPr="00EC03A6">
        <w:rPr>
          <w:rFonts w:ascii="Tahoma" w:hAnsi="Tahoma" w:cs="Tahoma"/>
        </w:rPr>
        <w:t xml:space="preserve"> concepto </w:t>
      </w:r>
      <w:r w:rsidR="00A95546">
        <w:rPr>
          <w:rFonts w:ascii="Tahoma" w:hAnsi="Tahoma" w:cs="Tahoma"/>
        </w:rPr>
        <w:t xml:space="preserve">el valor de </w:t>
      </w:r>
      <w:r w:rsidRPr="00EC03A6">
        <w:rPr>
          <w:rFonts w:ascii="Tahoma" w:hAnsi="Tahoma" w:cs="Tahoma"/>
        </w:rPr>
        <w:t>dos</w:t>
      </w:r>
      <w:r w:rsidR="00A95546">
        <w:rPr>
          <w:rFonts w:ascii="Tahoma" w:hAnsi="Tahoma" w:cs="Tahoma"/>
        </w:rPr>
        <w:t xml:space="preserve"> (2)</w:t>
      </w:r>
      <w:r w:rsidRPr="00EC03A6">
        <w:rPr>
          <w:rFonts w:ascii="Tahoma" w:hAnsi="Tahoma" w:cs="Tahoma"/>
        </w:rPr>
        <w:t xml:space="preserve"> dotaciones del primer año de vigencia del contrato de trabajo.</w:t>
      </w:r>
    </w:p>
    <w:p w:rsidR="00EC03A6" w:rsidRPr="00EC03A6" w:rsidRDefault="00EC03A6" w:rsidP="00EC03A6">
      <w:pPr>
        <w:pStyle w:val="Prrafodelista"/>
        <w:spacing w:line="276" w:lineRule="auto"/>
        <w:ind w:left="0"/>
        <w:jc w:val="both"/>
        <w:rPr>
          <w:rFonts w:ascii="Tahoma" w:hAnsi="Tahoma" w:cs="Tahoma"/>
        </w:rPr>
      </w:pPr>
    </w:p>
    <w:p w:rsidR="002E587B" w:rsidRDefault="00EC03A6" w:rsidP="006414D6">
      <w:pPr>
        <w:pStyle w:val="Prrafodelista"/>
        <w:numPr>
          <w:ilvl w:val="0"/>
          <w:numId w:val="3"/>
        </w:numPr>
        <w:spacing w:line="276" w:lineRule="auto"/>
        <w:ind w:left="0" w:firstLine="993"/>
        <w:jc w:val="both"/>
        <w:rPr>
          <w:rFonts w:ascii="Tahoma" w:hAnsi="Tahoma" w:cs="Tahoma"/>
        </w:rPr>
      </w:pPr>
      <w:r w:rsidRPr="006414D6">
        <w:rPr>
          <w:rFonts w:ascii="Tahoma" w:hAnsi="Tahoma" w:cs="Tahoma"/>
        </w:rPr>
        <w:t xml:space="preserve">En </w:t>
      </w:r>
      <w:r w:rsidR="006414D6" w:rsidRPr="006414D6">
        <w:rPr>
          <w:rFonts w:ascii="Tahoma" w:hAnsi="Tahoma" w:cs="Tahoma"/>
        </w:rPr>
        <w:t xml:space="preserve">lo que atañe </w:t>
      </w:r>
      <w:r w:rsidRPr="006414D6">
        <w:rPr>
          <w:rFonts w:ascii="Tahoma" w:hAnsi="Tahoma" w:cs="Tahoma"/>
        </w:rPr>
        <w:t xml:space="preserve">a la sanción moratoria por la falta de </w:t>
      </w:r>
      <w:r w:rsidR="006414D6" w:rsidRPr="006414D6">
        <w:rPr>
          <w:rFonts w:ascii="Tahoma" w:hAnsi="Tahoma" w:cs="Tahoma"/>
        </w:rPr>
        <w:t>consignación de las cesantías anuales</w:t>
      </w:r>
      <w:r w:rsidR="00EC15FF">
        <w:rPr>
          <w:rFonts w:ascii="Tahoma" w:hAnsi="Tahoma" w:cs="Tahoma"/>
        </w:rPr>
        <w:t>, es necesario establecer si los problemas financieros</w:t>
      </w:r>
      <w:r w:rsidR="00A95546">
        <w:rPr>
          <w:rFonts w:ascii="Tahoma" w:hAnsi="Tahoma" w:cs="Tahoma"/>
        </w:rPr>
        <w:t xml:space="preserve"> de la empresa</w:t>
      </w:r>
      <w:r w:rsidR="006414D6" w:rsidRPr="006414D6">
        <w:rPr>
          <w:rFonts w:ascii="Tahoma" w:hAnsi="Tahoma" w:cs="Tahoma"/>
        </w:rPr>
        <w:t xml:space="preserve"> empleador</w:t>
      </w:r>
      <w:r w:rsidR="00A95546">
        <w:rPr>
          <w:rFonts w:ascii="Tahoma" w:hAnsi="Tahoma" w:cs="Tahoma"/>
        </w:rPr>
        <w:t>a</w:t>
      </w:r>
      <w:r w:rsidR="00EC15FF">
        <w:rPr>
          <w:rFonts w:ascii="Tahoma" w:hAnsi="Tahoma" w:cs="Tahoma"/>
        </w:rPr>
        <w:t xml:space="preserve"> (PROMASIVO) constituyen</w:t>
      </w:r>
      <w:r w:rsidR="00A95546">
        <w:rPr>
          <w:rFonts w:ascii="Tahoma" w:hAnsi="Tahoma" w:cs="Tahoma"/>
        </w:rPr>
        <w:t xml:space="preserve"> </w:t>
      </w:r>
      <w:r w:rsidR="006414D6" w:rsidRPr="006414D6">
        <w:rPr>
          <w:rFonts w:ascii="Tahoma" w:hAnsi="Tahoma" w:cs="Tahoma"/>
        </w:rPr>
        <w:t>elemento o argumento suficiente para exonerarlo del pago de dicha</w:t>
      </w:r>
      <w:r w:rsidR="006414D6">
        <w:rPr>
          <w:rFonts w:ascii="Tahoma" w:hAnsi="Tahoma" w:cs="Tahoma"/>
        </w:rPr>
        <w:t xml:space="preserve"> sanción.</w:t>
      </w:r>
    </w:p>
    <w:p w:rsidR="002E587B" w:rsidRDefault="002E587B" w:rsidP="002E587B">
      <w:pPr>
        <w:autoSpaceDE w:val="0"/>
        <w:autoSpaceDN w:val="0"/>
        <w:adjustRightInd w:val="0"/>
        <w:jc w:val="both"/>
        <w:rPr>
          <w:rFonts w:ascii="Tahoma" w:eastAsiaTheme="minorHAnsi" w:hAnsi="Tahoma" w:cs="Tahoma"/>
          <w:sz w:val="22"/>
          <w:szCs w:val="22"/>
          <w:lang w:val="es-AR" w:eastAsia="en-US"/>
        </w:rPr>
      </w:pPr>
    </w:p>
    <w:p w:rsidR="00505E74" w:rsidRPr="00183C5F" w:rsidRDefault="006414D6" w:rsidP="00BA4052">
      <w:pPr>
        <w:pStyle w:val="Prrafodelista"/>
        <w:numPr>
          <w:ilvl w:val="0"/>
          <w:numId w:val="3"/>
        </w:numPr>
        <w:autoSpaceDE w:val="0"/>
        <w:autoSpaceDN w:val="0"/>
        <w:adjustRightInd w:val="0"/>
        <w:spacing w:line="276" w:lineRule="auto"/>
        <w:ind w:left="0" w:firstLine="993"/>
        <w:jc w:val="both"/>
        <w:rPr>
          <w:rFonts w:ascii="Tahoma" w:eastAsiaTheme="minorHAnsi" w:hAnsi="Tahoma" w:cs="Tahoma"/>
          <w:sz w:val="22"/>
          <w:szCs w:val="22"/>
          <w:lang w:val="es-AR" w:eastAsia="en-US"/>
        </w:rPr>
      </w:pPr>
      <w:r>
        <w:rPr>
          <w:rFonts w:ascii="Tahoma" w:eastAsiaTheme="minorHAnsi" w:hAnsi="Tahoma" w:cs="Tahoma"/>
          <w:lang w:val="es-AR" w:eastAsia="en-US"/>
        </w:rPr>
        <w:t>Por último, si como lo afirma MEGABÚS</w:t>
      </w:r>
      <w:r w:rsidR="00505E74">
        <w:rPr>
          <w:rFonts w:ascii="Tahoma" w:eastAsiaTheme="minorHAnsi" w:hAnsi="Tahoma" w:cs="Tahoma"/>
          <w:lang w:val="es-AR" w:eastAsia="en-US"/>
        </w:rPr>
        <w:t xml:space="preserve"> S.A.</w:t>
      </w:r>
      <w:r>
        <w:rPr>
          <w:rFonts w:ascii="Tahoma" w:eastAsiaTheme="minorHAnsi" w:hAnsi="Tahoma" w:cs="Tahoma"/>
          <w:lang w:val="es-AR" w:eastAsia="en-US"/>
        </w:rPr>
        <w:t>, la condena por las sanciones</w:t>
      </w:r>
      <w:r w:rsidR="00EC15FF">
        <w:rPr>
          <w:rFonts w:ascii="Tahoma" w:eastAsiaTheme="minorHAnsi" w:hAnsi="Tahoma" w:cs="Tahoma"/>
          <w:lang w:val="es-AR" w:eastAsia="en-US"/>
        </w:rPr>
        <w:t xml:space="preserve"> moratorias que se derivan del pago extemporáneo de</w:t>
      </w:r>
      <w:r>
        <w:rPr>
          <w:rFonts w:ascii="Tahoma" w:eastAsiaTheme="minorHAnsi" w:hAnsi="Tahoma" w:cs="Tahoma"/>
          <w:lang w:val="es-AR" w:eastAsia="en-US"/>
        </w:rPr>
        <w:t xml:space="preserve"> las prestaci</w:t>
      </w:r>
      <w:r w:rsidR="00EC15FF">
        <w:rPr>
          <w:rFonts w:ascii="Tahoma" w:eastAsiaTheme="minorHAnsi" w:hAnsi="Tahoma" w:cs="Tahoma"/>
          <w:lang w:val="es-AR" w:eastAsia="en-US"/>
        </w:rPr>
        <w:t>ones sociales y de la falta de consignación de las cesantías,</w:t>
      </w:r>
      <w:r>
        <w:rPr>
          <w:rFonts w:ascii="Tahoma" w:eastAsiaTheme="minorHAnsi" w:hAnsi="Tahoma" w:cs="Tahoma"/>
          <w:lang w:val="es-AR" w:eastAsia="en-US"/>
        </w:rPr>
        <w:t xml:space="preserve"> no puede</w:t>
      </w:r>
      <w:r w:rsidR="00A0230A">
        <w:rPr>
          <w:rFonts w:ascii="Tahoma" w:eastAsiaTheme="minorHAnsi" w:hAnsi="Tahoma" w:cs="Tahoma"/>
          <w:lang w:val="es-AR" w:eastAsia="en-US"/>
        </w:rPr>
        <w:t>n</w:t>
      </w:r>
      <w:r>
        <w:rPr>
          <w:rFonts w:ascii="Tahoma" w:eastAsiaTheme="minorHAnsi" w:hAnsi="Tahoma" w:cs="Tahoma"/>
          <w:lang w:val="es-AR" w:eastAsia="en-US"/>
        </w:rPr>
        <w:t xml:space="preserve"> </w:t>
      </w:r>
      <w:r w:rsidR="00A95546">
        <w:rPr>
          <w:rFonts w:ascii="Tahoma" w:eastAsiaTheme="minorHAnsi" w:hAnsi="Tahoma" w:cs="Tahoma"/>
          <w:lang w:val="es-AR" w:eastAsia="en-US"/>
        </w:rPr>
        <w:t>extendérsele</w:t>
      </w:r>
      <w:r>
        <w:rPr>
          <w:rFonts w:ascii="Tahoma" w:eastAsiaTheme="minorHAnsi" w:hAnsi="Tahoma" w:cs="Tahoma"/>
          <w:lang w:val="es-AR" w:eastAsia="en-US"/>
        </w:rPr>
        <w:t xml:space="preserve"> a los deudores solidarios, pues </w:t>
      </w:r>
      <w:r w:rsidR="00505E74">
        <w:rPr>
          <w:rFonts w:ascii="Tahoma" w:eastAsiaTheme="minorHAnsi" w:hAnsi="Tahoma" w:cs="Tahoma"/>
          <w:lang w:val="es-AR" w:eastAsia="en-US"/>
        </w:rPr>
        <w:t>esta</w:t>
      </w:r>
      <w:r w:rsidR="00A0230A">
        <w:rPr>
          <w:rFonts w:ascii="Tahoma" w:eastAsiaTheme="minorHAnsi" w:hAnsi="Tahoma" w:cs="Tahoma"/>
          <w:lang w:val="es-AR" w:eastAsia="en-US"/>
        </w:rPr>
        <w:t xml:space="preserve"> condena</w:t>
      </w:r>
      <w:r w:rsidR="00505E74">
        <w:rPr>
          <w:rFonts w:ascii="Tahoma" w:eastAsiaTheme="minorHAnsi" w:hAnsi="Tahoma" w:cs="Tahoma"/>
          <w:lang w:val="es-AR" w:eastAsia="en-US"/>
        </w:rPr>
        <w:t xml:space="preserve"> sólo procede</w:t>
      </w:r>
      <w:r w:rsidR="00A95546">
        <w:rPr>
          <w:rFonts w:ascii="Tahoma" w:eastAsiaTheme="minorHAnsi" w:hAnsi="Tahoma" w:cs="Tahoma"/>
          <w:lang w:val="es-AR" w:eastAsia="en-US"/>
        </w:rPr>
        <w:t xml:space="preserve"> contra el verdadero empleador y no contra el beneficiario o dueño de la obra</w:t>
      </w:r>
      <w:r w:rsidR="00A0230A">
        <w:rPr>
          <w:rFonts w:ascii="Tahoma" w:eastAsiaTheme="minorHAnsi" w:hAnsi="Tahoma" w:cs="Tahoma"/>
          <w:lang w:val="es-AR" w:eastAsia="en-US"/>
        </w:rPr>
        <w:t xml:space="preserve"> o labor contratada</w:t>
      </w:r>
      <w:r w:rsidR="00A95546">
        <w:rPr>
          <w:rFonts w:ascii="Tahoma" w:eastAsiaTheme="minorHAnsi" w:hAnsi="Tahoma" w:cs="Tahoma"/>
          <w:lang w:val="es-AR" w:eastAsia="en-US"/>
        </w:rPr>
        <w:t>.</w:t>
      </w:r>
    </w:p>
    <w:p w:rsidR="00183C5F" w:rsidRPr="00183C5F" w:rsidRDefault="00183C5F" w:rsidP="00183C5F">
      <w:pPr>
        <w:pStyle w:val="Prrafodelista"/>
        <w:rPr>
          <w:rFonts w:ascii="Tahoma" w:eastAsiaTheme="minorHAnsi" w:hAnsi="Tahoma" w:cs="Tahoma"/>
          <w:sz w:val="22"/>
          <w:szCs w:val="22"/>
          <w:lang w:val="es-AR" w:eastAsia="en-US"/>
        </w:rPr>
      </w:pPr>
    </w:p>
    <w:p w:rsidR="00183C5F" w:rsidRPr="00183C5F" w:rsidRDefault="00183C5F" w:rsidP="00183C5F">
      <w:pPr>
        <w:autoSpaceDE w:val="0"/>
        <w:autoSpaceDN w:val="0"/>
        <w:adjustRightInd w:val="0"/>
        <w:ind w:left="360" w:firstLine="708"/>
        <w:jc w:val="both"/>
        <w:rPr>
          <w:rFonts w:ascii="Tahoma" w:eastAsiaTheme="minorHAnsi" w:hAnsi="Tahoma" w:cs="Tahoma"/>
          <w:lang w:val="es-AR" w:eastAsia="en-US"/>
        </w:rPr>
      </w:pPr>
      <w:r>
        <w:rPr>
          <w:rFonts w:ascii="Tahoma" w:eastAsiaTheme="minorHAnsi" w:hAnsi="Tahoma" w:cs="Tahoma"/>
          <w:lang w:val="es-AR" w:eastAsia="en-US"/>
        </w:rPr>
        <w:t>Y en lo que tiene que ver con el recurso de</w:t>
      </w:r>
      <w:r w:rsidRPr="00183C5F">
        <w:rPr>
          <w:rFonts w:ascii="Tahoma" w:eastAsiaTheme="minorHAnsi" w:hAnsi="Tahoma" w:cs="Tahoma"/>
          <w:lang w:val="es-AR" w:eastAsia="en-US"/>
        </w:rPr>
        <w:t xml:space="preserve"> apelación</w:t>
      </w:r>
      <w:r>
        <w:rPr>
          <w:rFonts w:ascii="Tahoma" w:eastAsiaTheme="minorHAnsi" w:hAnsi="Tahoma" w:cs="Tahoma"/>
          <w:lang w:val="es-AR" w:eastAsia="en-US"/>
        </w:rPr>
        <w:t xml:space="preserve"> impetrado por la parte actora:</w:t>
      </w:r>
      <w:r w:rsidRPr="00183C5F">
        <w:rPr>
          <w:rFonts w:ascii="Tahoma" w:eastAsiaTheme="minorHAnsi" w:hAnsi="Tahoma" w:cs="Tahoma"/>
          <w:lang w:val="es-AR" w:eastAsia="en-US"/>
        </w:rPr>
        <w:t xml:space="preserve"> </w:t>
      </w:r>
    </w:p>
    <w:p w:rsidR="00183C5F" w:rsidRPr="00183C5F" w:rsidRDefault="00183C5F" w:rsidP="00A95546">
      <w:pPr>
        <w:autoSpaceDE w:val="0"/>
        <w:autoSpaceDN w:val="0"/>
        <w:adjustRightInd w:val="0"/>
        <w:spacing w:line="276" w:lineRule="auto"/>
        <w:ind w:left="360" w:firstLine="708"/>
        <w:jc w:val="both"/>
        <w:rPr>
          <w:rFonts w:ascii="Tahoma" w:eastAsiaTheme="minorHAnsi" w:hAnsi="Tahoma" w:cs="Tahoma"/>
          <w:lang w:val="es-AR" w:eastAsia="en-US"/>
        </w:rPr>
      </w:pPr>
    </w:p>
    <w:p w:rsidR="00183C5F" w:rsidRPr="00183C5F" w:rsidRDefault="00A95546" w:rsidP="00A95546">
      <w:pPr>
        <w:pStyle w:val="Prrafodelista"/>
        <w:numPr>
          <w:ilvl w:val="0"/>
          <w:numId w:val="3"/>
        </w:numPr>
        <w:autoSpaceDE w:val="0"/>
        <w:autoSpaceDN w:val="0"/>
        <w:adjustRightInd w:val="0"/>
        <w:spacing w:line="276" w:lineRule="auto"/>
        <w:ind w:left="0" w:firstLine="993"/>
        <w:jc w:val="both"/>
        <w:rPr>
          <w:rFonts w:ascii="Tahoma" w:eastAsiaTheme="minorHAnsi" w:hAnsi="Tahoma" w:cs="Tahoma"/>
          <w:lang w:val="es-AR" w:eastAsia="en-US"/>
        </w:rPr>
      </w:pPr>
      <w:r>
        <w:rPr>
          <w:rFonts w:ascii="Tahoma" w:eastAsiaTheme="minorHAnsi" w:hAnsi="Tahoma" w:cs="Tahoma"/>
          <w:lang w:val="es-AR" w:eastAsia="en-US"/>
        </w:rPr>
        <w:t>La Sala examinará s</w:t>
      </w:r>
      <w:r w:rsidR="00183C5F">
        <w:rPr>
          <w:rFonts w:ascii="Tahoma" w:eastAsiaTheme="minorHAnsi" w:hAnsi="Tahoma" w:cs="Tahoma"/>
          <w:lang w:val="es-AR" w:eastAsia="en-US"/>
        </w:rPr>
        <w:t>i</w:t>
      </w:r>
      <w:r w:rsidR="00183C5F" w:rsidRPr="00183C5F">
        <w:rPr>
          <w:rFonts w:ascii="Tahoma" w:eastAsiaTheme="minorHAnsi" w:hAnsi="Tahoma" w:cs="Tahoma"/>
          <w:lang w:val="es-AR" w:eastAsia="en-US"/>
        </w:rPr>
        <w:t xml:space="preserve"> existió algún error en la liquidación de la sanción moratoria po</w:t>
      </w:r>
      <w:r w:rsidR="00EC15FF">
        <w:rPr>
          <w:rFonts w:ascii="Tahoma" w:eastAsiaTheme="minorHAnsi" w:hAnsi="Tahoma" w:cs="Tahoma"/>
          <w:lang w:val="es-AR" w:eastAsia="en-US"/>
        </w:rPr>
        <w:t xml:space="preserve">r la falta de consignación o </w:t>
      </w:r>
      <w:r w:rsidR="00183C5F" w:rsidRPr="00183C5F">
        <w:rPr>
          <w:rFonts w:ascii="Tahoma" w:eastAsiaTheme="minorHAnsi" w:hAnsi="Tahoma" w:cs="Tahoma"/>
          <w:lang w:val="es-AR" w:eastAsia="en-US"/>
        </w:rPr>
        <w:t>consignación tardía de las cesantías y, además,</w:t>
      </w:r>
      <w:r w:rsidR="00183C5F">
        <w:rPr>
          <w:rFonts w:ascii="Tahoma" w:eastAsiaTheme="minorHAnsi" w:hAnsi="Tahoma" w:cs="Tahoma"/>
          <w:lang w:val="es-AR" w:eastAsia="en-US"/>
        </w:rPr>
        <w:t xml:space="preserve"> será igualmente necesario verificar si en el sub-examine operó o no solución de continuidad sobre la sanción moratoria de que trata el artículo 65 del C.S.T.</w:t>
      </w:r>
    </w:p>
    <w:p w:rsidR="002E587B" w:rsidRDefault="002E587B" w:rsidP="002E587B">
      <w:pPr>
        <w:autoSpaceDE w:val="0"/>
        <w:autoSpaceDN w:val="0"/>
        <w:adjustRightInd w:val="0"/>
        <w:jc w:val="both"/>
        <w:rPr>
          <w:rFonts w:ascii="Tahoma" w:eastAsiaTheme="minorHAnsi" w:hAnsi="Tahoma" w:cs="Tahoma"/>
          <w:sz w:val="22"/>
          <w:szCs w:val="22"/>
          <w:lang w:val="es-AR" w:eastAsia="en-US"/>
        </w:rPr>
      </w:pPr>
    </w:p>
    <w:p w:rsidR="0037595F" w:rsidRPr="00C77A61" w:rsidRDefault="0037595F" w:rsidP="0037595F">
      <w:pPr>
        <w:pStyle w:val="Prrafodelista"/>
        <w:numPr>
          <w:ilvl w:val="0"/>
          <w:numId w:val="2"/>
        </w:numPr>
        <w:spacing w:line="276" w:lineRule="auto"/>
        <w:ind w:left="0" w:firstLine="0"/>
        <w:jc w:val="center"/>
        <w:rPr>
          <w:rFonts w:ascii="Tahoma" w:hAnsi="Tahoma" w:cs="Tahoma"/>
          <w:b/>
        </w:rPr>
      </w:pPr>
      <w:r w:rsidRPr="00C77A61">
        <w:rPr>
          <w:rFonts w:ascii="Tahoma" w:hAnsi="Tahoma" w:cs="Tahoma"/>
          <w:b/>
        </w:rPr>
        <w:t>ANTECEDENTES</w:t>
      </w:r>
    </w:p>
    <w:p w:rsidR="0037595F" w:rsidRDefault="0037595F" w:rsidP="0037595F">
      <w:pPr>
        <w:spacing w:line="276" w:lineRule="auto"/>
        <w:ind w:firstLine="708"/>
        <w:jc w:val="both"/>
        <w:rPr>
          <w:rFonts w:ascii="Tahoma" w:hAnsi="Tahoma" w:cs="Tahoma"/>
        </w:rPr>
      </w:pPr>
    </w:p>
    <w:p w:rsidR="00193960" w:rsidRDefault="0037595F" w:rsidP="00193960">
      <w:pPr>
        <w:spacing w:line="276" w:lineRule="auto"/>
        <w:ind w:firstLine="708"/>
        <w:jc w:val="both"/>
        <w:rPr>
          <w:rFonts w:ascii="Tahoma" w:hAnsi="Tahoma" w:cs="Tahoma"/>
        </w:rPr>
      </w:pPr>
      <w:r w:rsidRPr="008174BD">
        <w:rPr>
          <w:rFonts w:ascii="Tahoma" w:hAnsi="Tahoma" w:cs="Tahoma"/>
        </w:rPr>
        <w:t>En lo que en es</w:t>
      </w:r>
      <w:r w:rsidR="00183C5F">
        <w:rPr>
          <w:rFonts w:ascii="Tahoma" w:hAnsi="Tahoma" w:cs="Tahoma"/>
        </w:rPr>
        <w:t>tricto rigor atañe a la apelación</w:t>
      </w:r>
      <w:r w:rsidRPr="008174BD">
        <w:rPr>
          <w:rFonts w:ascii="Tahoma" w:hAnsi="Tahoma" w:cs="Tahoma"/>
        </w:rPr>
        <w:t>,</w:t>
      </w:r>
      <w:r w:rsidR="00193960">
        <w:rPr>
          <w:rFonts w:ascii="Tahoma" w:hAnsi="Tahoma" w:cs="Tahoma"/>
        </w:rPr>
        <w:t xml:space="preserve"> se ha de precisar que son hechos que no ofrecen discusión alguna, que entre</w:t>
      </w:r>
      <w:r w:rsidR="00183C5F">
        <w:rPr>
          <w:rFonts w:ascii="Tahoma" w:hAnsi="Tahoma" w:cs="Tahoma"/>
        </w:rPr>
        <w:t xml:space="preserve"> las partes, </w:t>
      </w:r>
      <w:r w:rsidR="00183C5F" w:rsidRPr="00193960">
        <w:rPr>
          <w:rFonts w:ascii="Tahoma" w:hAnsi="Tahoma" w:cs="Tahoma"/>
          <w:b/>
          <w:caps/>
        </w:rPr>
        <w:t>Promasivo</w:t>
      </w:r>
      <w:r w:rsidR="00183C5F">
        <w:rPr>
          <w:rFonts w:ascii="Tahoma" w:hAnsi="Tahoma" w:cs="Tahoma"/>
        </w:rPr>
        <w:t xml:space="preserve"> y el señor </w:t>
      </w:r>
      <w:r w:rsidR="00183C5F" w:rsidRPr="00193960">
        <w:rPr>
          <w:rFonts w:ascii="Tahoma" w:hAnsi="Tahoma" w:cs="Tahoma"/>
          <w:b/>
          <w:caps/>
        </w:rPr>
        <w:t>Ocampo Motato</w:t>
      </w:r>
      <w:r w:rsidR="00183C5F">
        <w:rPr>
          <w:rFonts w:ascii="Tahoma" w:hAnsi="Tahoma" w:cs="Tahoma"/>
        </w:rPr>
        <w:t xml:space="preserve">, existió </w:t>
      </w:r>
      <w:r w:rsidR="00193960">
        <w:rPr>
          <w:rFonts w:ascii="Tahoma" w:hAnsi="Tahoma" w:cs="Tahoma"/>
        </w:rPr>
        <w:t>un contrato de trabajo y que el</w:t>
      </w:r>
      <w:r w:rsidR="00183C5F">
        <w:rPr>
          <w:rFonts w:ascii="Tahoma" w:hAnsi="Tahoma" w:cs="Tahoma"/>
        </w:rPr>
        <w:t xml:space="preserve"> actor se desempeñó inicialmente como auxiliar de mantenimien</w:t>
      </w:r>
      <w:r w:rsidR="00193960">
        <w:rPr>
          <w:rFonts w:ascii="Tahoma" w:hAnsi="Tahoma" w:cs="Tahoma"/>
        </w:rPr>
        <w:t>to de taller y posteriormente como</w:t>
      </w:r>
      <w:r w:rsidR="00183C5F">
        <w:rPr>
          <w:rFonts w:ascii="Tahoma" w:hAnsi="Tahoma" w:cs="Tahoma"/>
        </w:rPr>
        <w:t xml:space="preserve"> almacenista. </w:t>
      </w:r>
    </w:p>
    <w:p w:rsidR="00193960" w:rsidRDefault="00193960" w:rsidP="00193960">
      <w:pPr>
        <w:spacing w:line="276" w:lineRule="auto"/>
        <w:ind w:firstLine="708"/>
        <w:jc w:val="both"/>
        <w:rPr>
          <w:rFonts w:ascii="Tahoma" w:hAnsi="Tahoma" w:cs="Tahoma"/>
        </w:rPr>
      </w:pPr>
    </w:p>
    <w:p w:rsidR="00193960" w:rsidRDefault="00193960" w:rsidP="00193960">
      <w:pPr>
        <w:spacing w:line="276" w:lineRule="auto"/>
        <w:ind w:firstLine="708"/>
        <w:jc w:val="both"/>
        <w:rPr>
          <w:rFonts w:ascii="Tahoma" w:hAnsi="Tahoma" w:cs="Tahoma"/>
        </w:rPr>
      </w:pPr>
      <w:r>
        <w:rPr>
          <w:rFonts w:ascii="Tahoma" w:hAnsi="Tahoma" w:cs="Tahoma"/>
        </w:rPr>
        <w:t>Igualmente, q</w:t>
      </w:r>
      <w:r w:rsidR="004E48CB">
        <w:rPr>
          <w:rFonts w:ascii="Tahoma" w:hAnsi="Tahoma" w:cs="Tahoma"/>
        </w:rPr>
        <w:t>ue dicha relación laboral se dio</w:t>
      </w:r>
      <w:r w:rsidR="00183C5F">
        <w:rPr>
          <w:rFonts w:ascii="Tahoma" w:hAnsi="Tahoma" w:cs="Tahoma"/>
        </w:rPr>
        <w:t xml:space="preserve"> </w:t>
      </w:r>
      <w:r>
        <w:rPr>
          <w:rFonts w:ascii="Tahoma" w:hAnsi="Tahoma" w:cs="Tahoma"/>
        </w:rPr>
        <w:t xml:space="preserve">de manera ininterrumpida entre los días </w:t>
      </w:r>
      <w:r w:rsidR="00A95546">
        <w:rPr>
          <w:rFonts w:ascii="Tahoma" w:hAnsi="Tahoma" w:cs="Tahoma"/>
        </w:rPr>
        <w:t xml:space="preserve">6 de febrero de 2009 y </w:t>
      </w:r>
      <w:r w:rsidR="00183C5F">
        <w:rPr>
          <w:rFonts w:ascii="Tahoma" w:hAnsi="Tahoma" w:cs="Tahoma"/>
        </w:rPr>
        <w:t>15 de enero de 2013, fecha en la cual el actor</w:t>
      </w:r>
      <w:r>
        <w:rPr>
          <w:rFonts w:ascii="Tahoma" w:hAnsi="Tahoma" w:cs="Tahoma"/>
        </w:rPr>
        <w:t xml:space="preserve"> decidió voluntariamente</w:t>
      </w:r>
      <w:r w:rsidR="00A95546">
        <w:rPr>
          <w:rFonts w:ascii="Tahoma" w:hAnsi="Tahoma" w:cs="Tahoma"/>
        </w:rPr>
        <w:t xml:space="preserve"> renunciar</w:t>
      </w:r>
      <w:r w:rsidR="00183C5F">
        <w:rPr>
          <w:rFonts w:ascii="Tahoma" w:hAnsi="Tahoma" w:cs="Tahoma"/>
        </w:rPr>
        <w:t xml:space="preserve"> </w:t>
      </w:r>
      <w:r>
        <w:rPr>
          <w:rFonts w:ascii="Tahoma" w:hAnsi="Tahoma" w:cs="Tahoma"/>
        </w:rPr>
        <w:t>a</w:t>
      </w:r>
      <w:r w:rsidR="00183C5F">
        <w:rPr>
          <w:rFonts w:ascii="Tahoma" w:hAnsi="Tahoma" w:cs="Tahoma"/>
        </w:rPr>
        <w:t xml:space="preserve"> </w:t>
      </w:r>
      <w:r>
        <w:rPr>
          <w:rFonts w:ascii="Tahoma" w:hAnsi="Tahoma" w:cs="Tahoma"/>
        </w:rPr>
        <w:t>la empresa.</w:t>
      </w:r>
      <w:r w:rsidR="00183C5F">
        <w:rPr>
          <w:rFonts w:ascii="Tahoma" w:hAnsi="Tahoma" w:cs="Tahoma"/>
        </w:rPr>
        <w:t xml:space="preserve"> </w:t>
      </w:r>
    </w:p>
    <w:p w:rsidR="00193960" w:rsidRDefault="00193960" w:rsidP="00193960">
      <w:pPr>
        <w:spacing w:line="276" w:lineRule="auto"/>
        <w:jc w:val="both"/>
        <w:rPr>
          <w:rFonts w:ascii="Tahoma" w:hAnsi="Tahoma" w:cs="Tahoma"/>
        </w:rPr>
      </w:pPr>
    </w:p>
    <w:p w:rsidR="008C2496" w:rsidRDefault="00193960" w:rsidP="00193960">
      <w:pPr>
        <w:spacing w:line="276" w:lineRule="auto"/>
        <w:jc w:val="both"/>
        <w:rPr>
          <w:rFonts w:ascii="Tahoma" w:hAnsi="Tahoma" w:cs="Tahoma"/>
        </w:rPr>
      </w:pPr>
      <w:r>
        <w:rPr>
          <w:rFonts w:ascii="Tahoma" w:hAnsi="Tahoma" w:cs="Tahoma"/>
        </w:rPr>
        <w:tab/>
        <w:t>Asimismo, es un hecho comprobado, que tras la renuncia del trabajador, el empleador se demoró hasta el 11 de julio de 2013</w:t>
      </w:r>
      <w:r w:rsidR="004E48CB">
        <w:rPr>
          <w:rFonts w:ascii="Tahoma" w:hAnsi="Tahoma" w:cs="Tahoma"/>
        </w:rPr>
        <w:t xml:space="preserve"> (175 días)</w:t>
      </w:r>
      <w:r>
        <w:rPr>
          <w:rFonts w:ascii="Tahoma" w:hAnsi="Tahoma" w:cs="Tahoma"/>
        </w:rPr>
        <w:t xml:space="preserve"> para pagarle la suma de $1.869.926 </w:t>
      </w:r>
      <w:r>
        <w:rPr>
          <w:rFonts w:ascii="Tahoma" w:hAnsi="Tahoma" w:cs="Tahoma"/>
        </w:rPr>
        <w:lastRenderedPageBreak/>
        <w:t>correspondiente al valor de las prestaciones sociales, tales como cesantías, primas, vacacion</w:t>
      </w:r>
      <w:r w:rsidR="00A95546">
        <w:rPr>
          <w:rFonts w:ascii="Tahoma" w:hAnsi="Tahoma" w:cs="Tahoma"/>
        </w:rPr>
        <w:t>es e intereses a las cesantías y</w:t>
      </w:r>
      <w:r w:rsidR="008C2496">
        <w:rPr>
          <w:rFonts w:ascii="Tahoma" w:hAnsi="Tahoma" w:cs="Tahoma"/>
        </w:rPr>
        <w:t xml:space="preserve"> que, adicional a ello, las cesantías anuales </w:t>
      </w:r>
      <w:r w:rsidR="00737124">
        <w:rPr>
          <w:rFonts w:ascii="Tahoma" w:hAnsi="Tahoma" w:cs="Tahoma"/>
        </w:rPr>
        <w:t xml:space="preserve">eran consignadas </w:t>
      </w:r>
      <w:r w:rsidR="008C2496">
        <w:rPr>
          <w:rFonts w:ascii="Tahoma" w:hAnsi="Tahoma" w:cs="Tahoma"/>
        </w:rPr>
        <w:t>extemporáneamente, es decir, unos meses después de</w:t>
      </w:r>
      <w:r w:rsidR="00737124">
        <w:rPr>
          <w:rFonts w:ascii="Tahoma" w:hAnsi="Tahoma" w:cs="Tahoma"/>
        </w:rPr>
        <w:t>l 15 de febrero de cada año, que es</w:t>
      </w:r>
      <w:r w:rsidR="008C2496">
        <w:rPr>
          <w:rFonts w:ascii="Tahoma" w:hAnsi="Tahoma" w:cs="Tahoma"/>
        </w:rPr>
        <w:t xml:space="preserve"> la fecha limite prevista en la</w:t>
      </w:r>
      <w:r w:rsidR="004E48CB">
        <w:rPr>
          <w:rFonts w:ascii="Tahoma" w:hAnsi="Tahoma" w:cs="Tahoma"/>
        </w:rPr>
        <w:t xml:space="preserve"> ley para hacer consignar las cesantías</w:t>
      </w:r>
      <w:r w:rsidR="00737124">
        <w:rPr>
          <w:rFonts w:ascii="Tahoma" w:hAnsi="Tahoma" w:cs="Tahoma"/>
        </w:rPr>
        <w:t>.</w:t>
      </w:r>
    </w:p>
    <w:p w:rsidR="00193960" w:rsidRDefault="00193960" w:rsidP="00193960">
      <w:pPr>
        <w:spacing w:line="276" w:lineRule="auto"/>
        <w:jc w:val="both"/>
        <w:rPr>
          <w:rFonts w:ascii="Tahoma" w:hAnsi="Tahoma" w:cs="Tahoma"/>
        </w:rPr>
      </w:pPr>
    </w:p>
    <w:p w:rsidR="0037595F" w:rsidRPr="00E35DF0" w:rsidRDefault="0037595F" w:rsidP="00193960">
      <w:pPr>
        <w:pStyle w:val="Prrafodelista"/>
        <w:widowControl w:val="0"/>
        <w:numPr>
          <w:ilvl w:val="0"/>
          <w:numId w:val="2"/>
        </w:numPr>
        <w:autoSpaceDE w:val="0"/>
        <w:autoSpaceDN w:val="0"/>
        <w:adjustRightInd w:val="0"/>
        <w:spacing w:line="276" w:lineRule="auto"/>
        <w:ind w:left="0" w:firstLine="0"/>
        <w:jc w:val="center"/>
        <w:rPr>
          <w:rFonts w:ascii="Tahoma" w:hAnsi="Tahoma" w:cs="Tahoma"/>
          <w:b/>
          <w:caps/>
          <w:lang w:val="es-ES_tradnl"/>
        </w:rPr>
      </w:pPr>
      <w:r w:rsidRPr="00E35DF0">
        <w:rPr>
          <w:rFonts w:ascii="Tahoma" w:hAnsi="Tahoma" w:cs="Tahoma"/>
          <w:b/>
          <w:caps/>
          <w:lang w:val="es-ES_tradnl"/>
        </w:rPr>
        <w:t>Sentencia de primera instancia y recurso de apelación</w:t>
      </w:r>
    </w:p>
    <w:p w:rsidR="00E82E6F" w:rsidRDefault="00E82E6F" w:rsidP="00E82E6F">
      <w:pPr>
        <w:spacing w:line="276" w:lineRule="auto"/>
        <w:jc w:val="both"/>
        <w:rPr>
          <w:rFonts w:ascii="Tahoma" w:hAnsi="Tahoma" w:cs="Tahoma"/>
        </w:rPr>
      </w:pPr>
    </w:p>
    <w:p w:rsidR="00737124" w:rsidRDefault="00736AC0" w:rsidP="00736AC0">
      <w:pPr>
        <w:autoSpaceDE w:val="0"/>
        <w:autoSpaceDN w:val="0"/>
        <w:adjustRightInd w:val="0"/>
        <w:ind w:firstLine="708"/>
        <w:jc w:val="both"/>
        <w:rPr>
          <w:rFonts w:ascii="Tahoma" w:hAnsi="Tahoma" w:cs="Tahoma"/>
        </w:rPr>
      </w:pPr>
      <w:r>
        <w:rPr>
          <w:rFonts w:ascii="Tahoma" w:hAnsi="Tahoma" w:cs="Tahoma"/>
        </w:rPr>
        <w:t>Como quiera que el juzgador de segunda instancia sólo debe limitar su decisión a las materias objeto de la impugnación</w:t>
      </w:r>
      <w:r w:rsidR="00737124">
        <w:rPr>
          <w:rFonts w:ascii="Tahoma" w:hAnsi="Tahoma" w:cs="Tahoma"/>
        </w:rPr>
        <w:t>, de la sentencia atacada tan</w:t>
      </w:r>
      <w:r>
        <w:rPr>
          <w:rFonts w:ascii="Tahoma" w:hAnsi="Tahoma" w:cs="Tahoma"/>
        </w:rPr>
        <w:t xml:space="preserve"> só</w:t>
      </w:r>
      <w:r w:rsidR="00737124">
        <w:rPr>
          <w:rFonts w:ascii="Tahoma" w:hAnsi="Tahoma" w:cs="Tahoma"/>
        </w:rPr>
        <w:t xml:space="preserve">lo es necesario extractar aquellos asertos </w:t>
      </w:r>
      <w:r>
        <w:rPr>
          <w:rFonts w:ascii="Tahoma" w:hAnsi="Tahoma" w:cs="Tahoma"/>
        </w:rPr>
        <w:t>que se refieren a los puntos</w:t>
      </w:r>
      <w:r w:rsidR="00672C90">
        <w:rPr>
          <w:rFonts w:ascii="Tahoma" w:hAnsi="Tahoma" w:cs="Tahoma"/>
        </w:rPr>
        <w:t xml:space="preserve"> específicos</w:t>
      </w:r>
      <w:r>
        <w:rPr>
          <w:rFonts w:ascii="Tahoma" w:hAnsi="Tahoma" w:cs="Tahoma"/>
        </w:rPr>
        <w:t xml:space="preserve"> objeto de controversia en esta instancia</w:t>
      </w:r>
      <w:r w:rsidR="006018D5">
        <w:rPr>
          <w:rFonts w:ascii="Tahoma" w:hAnsi="Tahoma" w:cs="Tahoma"/>
        </w:rPr>
        <w:t>, así</w:t>
      </w:r>
      <w:r>
        <w:rPr>
          <w:rFonts w:ascii="Tahoma" w:hAnsi="Tahoma" w:cs="Tahoma"/>
        </w:rPr>
        <w:t>:</w:t>
      </w:r>
    </w:p>
    <w:p w:rsidR="00737124" w:rsidRDefault="00737124" w:rsidP="00737124">
      <w:pPr>
        <w:autoSpaceDE w:val="0"/>
        <w:autoSpaceDN w:val="0"/>
        <w:adjustRightInd w:val="0"/>
        <w:jc w:val="both"/>
        <w:rPr>
          <w:rFonts w:ascii="Tahoma" w:hAnsi="Tahoma" w:cs="Tahoma"/>
        </w:rPr>
      </w:pPr>
    </w:p>
    <w:p w:rsidR="007F30BF" w:rsidRDefault="00E82E6F" w:rsidP="007F30BF">
      <w:pPr>
        <w:autoSpaceDE w:val="0"/>
        <w:autoSpaceDN w:val="0"/>
        <w:adjustRightInd w:val="0"/>
        <w:spacing w:line="276" w:lineRule="auto"/>
        <w:ind w:firstLine="708"/>
        <w:jc w:val="both"/>
        <w:rPr>
          <w:rFonts w:ascii="Tahoma" w:eastAsiaTheme="minorHAnsi" w:hAnsi="Tahoma" w:cs="Tahoma"/>
          <w:lang w:val="es-AR" w:eastAsia="en-US"/>
        </w:rPr>
      </w:pPr>
      <w:r w:rsidRPr="007F30BF">
        <w:rPr>
          <w:rFonts w:ascii="Tahoma" w:hAnsi="Tahoma" w:cs="Tahoma"/>
        </w:rPr>
        <w:t>Frente a la dotación de calzado y vestido de labor,</w:t>
      </w:r>
      <w:r w:rsidR="00737124" w:rsidRPr="007F30BF">
        <w:rPr>
          <w:rFonts w:ascii="Tahoma" w:hAnsi="Tahoma" w:cs="Tahoma"/>
        </w:rPr>
        <w:t xml:space="preserve"> la </w:t>
      </w:r>
      <w:r w:rsidR="00737124" w:rsidRPr="004E48CB">
        <w:rPr>
          <w:rFonts w:ascii="Tahoma" w:hAnsi="Tahoma" w:cs="Tahoma"/>
          <w:i/>
        </w:rPr>
        <w:t>a-quo</w:t>
      </w:r>
      <w:r w:rsidR="00737124" w:rsidRPr="007F30BF">
        <w:rPr>
          <w:rFonts w:ascii="Tahoma" w:hAnsi="Tahoma" w:cs="Tahoma"/>
        </w:rPr>
        <w:t xml:space="preserve"> advirtió qu</w:t>
      </w:r>
      <w:r w:rsidR="00736AC0" w:rsidRPr="007F30BF">
        <w:rPr>
          <w:rFonts w:ascii="Tahoma" w:hAnsi="Tahoma" w:cs="Tahoma"/>
        </w:rPr>
        <w:t>e en virtud del artículo 230 del C.S.T.</w:t>
      </w:r>
      <w:r w:rsidR="006018D5">
        <w:rPr>
          <w:rFonts w:ascii="Tahoma" w:hAnsi="Tahoma" w:cs="Tahoma"/>
        </w:rPr>
        <w:t>,</w:t>
      </w:r>
      <w:r w:rsidR="00736AC0" w:rsidRPr="007F30BF">
        <w:rPr>
          <w:rFonts w:ascii="Tahoma" w:hAnsi="Tahoma" w:cs="Tahoma"/>
        </w:rPr>
        <w:t xml:space="preserve"> el empleador debe suministrar al trabajador </w:t>
      </w:r>
      <w:r w:rsidR="00736AC0" w:rsidRPr="007F30BF">
        <w:rPr>
          <w:rFonts w:ascii="Tahoma" w:eastAsiaTheme="minorHAnsi" w:hAnsi="Tahoma" w:cs="Tahoma"/>
          <w:lang w:val="es-AR" w:eastAsia="en-US"/>
        </w:rPr>
        <w:t xml:space="preserve">cada cuatro (4) meses, en forma gratuita, un (1) par de zapatos y un (1) vestido de labor, en las fechas previstas en el artículo 232 ídem, esto es, </w:t>
      </w:r>
      <w:r w:rsidR="00736AC0" w:rsidRPr="007F30BF">
        <w:rPr>
          <w:rFonts w:ascii="Tahoma" w:hAnsi="Tahoma" w:cs="Tahoma"/>
        </w:rPr>
        <w:t xml:space="preserve">el </w:t>
      </w:r>
      <w:r w:rsidRPr="007F30BF">
        <w:rPr>
          <w:rFonts w:ascii="Tahoma" w:eastAsiaTheme="minorHAnsi" w:hAnsi="Tahoma" w:cs="Tahoma"/>
          <w:lang w:val="es-AR" w:eastAsia="en-US"/>
        </w:rPr>
        <w:t>30 de abril, 31 de agosto y 20 de diciembre</w:t>
      </w:r>
      <w:r w:rsidR="00736AC0" w:rsidRPr="007F30BF">
        <w:rPr>
          <w:rFonts w:ascii="Tahoma" w:eastAsiaTheme="minorHAnsi" w:hAnsi="Tahoma" w:cs="Tahoma"/>
          <w:lang w:val="es-AR" w:eastAsia="en-US"/>
        </w:rPr>
        <w:t xml:space="preserve"> de cada</w:t>
      </w:r>
      <w:r w:rsidR="007F30BF" w:rsidRPr="007F30BF">
        <w:rPr>
          <w:rFonts w:ascii="Tahoma" w:eastAsiaTheme="minorHAnsi" w:hAnsi="Tahoma" w:cs="Tahoma"/>
          <w:lang w:val="es-AR" w:eastAsia="en-US"/>
        </w:rPr>
        <w:t xml:space="preserve"> anualidad</w:t>
      </w:r>
      <w:r w:rsidRPr="007F30BF">
        <w:rPr>
          <w:rFonts w:ascii="Tahoma" w:eastAsiaTheme="minorHAnsi" w:hAnsi="Tahoma" w:cs="Tahoma"/>
          <w:lang w:val="es-AR" w:eastAsia="en-US"/>
        </w:rPr>
        <w:t>.</w:t>
      </w:r>
      <w:r w:rsidR="007F30BF" w:rsidRPr="007F30BF">
        <w:rPr>
          <w:rFonts w:ascii="Tahoma" w:eastAsiaTheme="minorHAnsi" w:hAnsi="Tahoma" w:cs="Tahoma"/>
          <w:lang w:val="es-AR" w:eastAsia="en-US"/>
        </w:rPr>
        <w:t xml:space="preserve"> </w:t>
      </w:r>
    </w:p>
    <w:p w:rsidR="007F30BF" w:rsidRDefault="007F30BF" w:rsidP="007F30BF">
      <w:pPr>
        <w:autoSpaceDE w:val="0"/>
        <w:autoSpaceDN w:val="0"/>
        <w:adjustRightInd w:val="0"/>
        <w:spacing w:line="276" w:lineRule="auto"/>
        <w:ind w:firstLine="708"/>
        <w:jc w:val="both"/>
        <w:rPr>
          <w:rFonts w:ascii="Tahoma" w:eastAsiaTheme="minorHAnsi" w:hAnsi="Tahoma" w:cs="Tahoma"/>
          <w:lang w:val="es-AR" w:eastAsia="en-US"/>
        </w:rPr>
      </w:pPr>
    </w:p>
    <w:p w:rsidR="00736AC0" w:rsidRPr="007F30BF" w:rsidRDefault="007F30BF" w:rsidP="007F30BF">
      <w:pPr>
        <w:autoSpaceDE w:val="0"/>
        <w:autoSpaceDN w:val="0"/>
        <w:adjustRightInd w:val="0"/>
        <w:spacing w:line="276" w:lineRule="auto"/>
        <w:ind w:firstLine="708"/>
        <w:jc w:val="both"/>
        <w:rPr>
          <w:rFonts w:ascii="Tahoma" w:eastAsiaTheme="minorHAnsi" w:hAnsi="Tahoma" w:cs="Tahoma"/>
          <w:lang w:val="es-AR" w:eastAsia="en-US"/>
        </w:rPr>
      </w:pPr>
      <w:r w:rsidRPr="007F30BF">
        <w:rPr>
          <w:rFonts w:ascii="Tahoma" w:eastAsiaTheme="minorHAnsi" w:hAnsi="Tahoma" w:cs="Tahoma"/>
          <w:lang w:val="es-AR" w:eastAsia="en-US"/>
        </w:rPr>
        <w:t xml:space="preserve">Ello así, de acuerdo a la prueba documental aportada por PROMASIVO, la </w:t>
      </w:r>
      <w:r w:rsidRPr="007F30BF">
        <w:rPr>
          <w:rFonts w:ascii="Tahoma" w:eastAsiaTheme="minorHAnsi" w:hAnsi="Tahoma" w:cs="Tahoma"/>
          <w:i/>
          <w:lang w:val="es-AR" w:eastAsia="en-US"/>
        </w:rPr>
        <w:t>a-quo</w:t>
      </w:r>
      <w:r w:rsidRPr="007F30BF">
        <w:rPr>
          <w:rFonts w:ascii="Tahoma" w:eastAsiaTheme="minorHAnsi" w:hAnsi="Tahoma" w:cs="Tahoma"/>
          <w:lang w:val="es-AR" w:eastAsia="en-US"/>
        </w:rPr>
        <w:t xml:space="preserve"> advirtió que el trabajador había recibido la dotación completa del año 2010</w:t>
      </w:r>
      <w:r>
        <w:rPr>
          <w:rFonts w:ascii="Tahoma" w:eastAsiaTheme="minorHAnsi" w:hAnsi="Tahoma" w:cs="Tahoma"/>
          <w:lang w:val="es-AR" w:eastAsia="en-US"/>
        </w:rPr>
        <w:t>, es decir, 3 entregas, y dos del año 2011;</w:t>
      </w:r>
      <w:r w:rsidRPr="007F30BF">
        <w:rPr>
          <w:rFonts w:ascii="Tahoma" w:eastAsiaTheme="minorHAnsi" w:hAnsi="Tahoma" w:cs="Tahoma"/>
          <w:lang w:val="es-AR" w:eastAsia="en-US"/>
        </w:rPr>
        <w:t xml:space="preserve"> pero no se había acreditado el suministro de las correspondientes a dos (2) del año 2009 y las </w:t>
      </w:r>
      <w:r>
        <w:rPr>
          <w:rFonts w:ascii="Tahoma" w:eastAsiaTheme="minorHAnsi" w:hAnsi="Tahoma" w:cs="Tahoma"/>
          <w:lang w:val="es-AR" w:eastAsia="en-US"/>
        </w:rPr>
        <w:t>tres (3) del 2012, en razón de lo cual</w:t>
      </w:r>
      <w:r w:rsidRPr="007F30BF">
        <w:rPr>
          <w:rFonts w:ascii="Tahoma" w:eastAsiaTheme="minorHAnsi" w:hAnsi="Tahoma" w:cs="Tahoma"/>
          <w:lang w:val="es-AR" w:eastAsia="en-US"/>
        </w:rPr>
        <w:t xml:space="preserve"> co</w:t>
      </w:r>
      <w:r>
        <w:rPr>
          <w:rFonts w:ascii="Tahoma" w:eastAsiaTheme="minorHAnsi" w:hAnsi="Tahoma" w:cs="Tahoma"/>
          <w:lang w:val="es-AR" w:eastAsia="en-US"/>
        </w:rPr>
        <w:t>ndenó al pago de la suma de $679.800, correspondiente a 6 dotaciones,</w:t>
      </w:r>
      <w:r w:rsidR="006018D5">
        <w:rPr>
          <w:rFonts w:ascii="Tahoma" w:eastAsiaTheme="minorHAnsi" w:hAnsi="Tahoma" w:cs="Tahoma"/>
          <w:lang w:val="es-AR" w:eastAsia="en-US"/>
        </w:rPr>
        <w:t xml:space="preserve"> a razón de $113.300 cada una, tomando como referencia el concepto pericial conocido por las partes. </w:t>
      </w:r>
      <w:r w:rsidRPr="007F30BF">
        <w:rPr>
          <w:rFonts w:ascii="Tahoma" w:eastAsiaTheme="minorHAnsi" w:hAnsi="Tahoma" w:cs="Tahoma"/>
          <w:lang w:val="es-AR" w:eastAsia="en-US"/>
        </w:rPr>
        <w:t xml:space="preserve">  </w:t>
      </w:r>
      <w:r w:rsidR="00E82E6F" w:rsidRPr="007F30BF">
        <w:rPr>
          <w:rFonts w:ascii="Tahoma" w:eastAsiaTheme="minorHAnsi" w:hAnsi="Tahoma" w:cs="Tahoma"/>
          <w:lang w:val="es-AR" w:eastAsia="en-US"/>
        </w:rPr>
        <w:t xml:space="preserve"> </w:t>
      </w:r>
    </w:p>
    <w:p w:rsidR="00E82E6F" w:rsidRDefault="00E82E6F" w:rsidP="004E48CB">
      <w:pPr>
        <w:autoSpaceDE w:val="0"/>
        <w:autoSpaceDN w:val="0"/>
        <w:adjustRightInd w:val="0"/>
        <w:spacing w:line="276" w:lineRule="auto"/>
        <w:jc w:val="both"/>
        <w:rPr>
          <w:rFonts w:ascii="Tahoma" w:eastAsiaTheme="minorHAnsi" w:hAnsi="Tahoma" w:cs="Tahoma"/>
          <w:sz w:val="22"/>
          <w:szCs w:val="22"/>
          <w:lang w:val="es-AR" w:eastAsia="en-US"/>
        </w:rPr>
      </w:pPr>
    </w:p>
    <w:p w:rsidR="00E82E6F" w:rsidRPr="001817B6" w:rsidRDefault="00E82E6F" w:rsidP="004E48CB">
      <w:pPr>
        <w:autoSpaceDE w:val="0"/>
        <w:autoSpaceDN w:val="0"/>
        <w:adjustRightInd w:val="0"/>
        <w:spacing w:line="276" w:lineRule="auto"/>
        <w:ind w:firstLine="708"/>
        <w:jc w:val="both"/>
        <w:rPr>
          <w:rFonts w:ascii="Tahoma" w:eastAsiaTheme="minorHAnsi" w:hAnsi="Tahoma" w:cs="Tahoma"/>
          <w:lang w:val="es-AR" w:eastAsia="en-US"/>
        </w:rPr>
      </w:pPr>
      <w:r w:rsidRPr="001817B6">
        <w:rPr>
          <w:rFonts w:ascii="Tahoma" w:eastAsiaTheme="minorHAnsi" w:hAnsi="Tahoma" w:cs="Tahoma"/>
          <w:lang w:val="es-AR" w:eastAsia="en-US"/>
        </w:rPr>
        <w:t>Ahora</w:t>
      </w:r>
      <w:r w:rsidR="006018D5" w:rsidRPr="001817B6">
        <w:rPr>
          <w:rFonts w:ascii="Tahoma" w:eastAsiaTheme="minorHAnsi" w:hAnsi="Tahoma" w:cs="Tahoma"/>
          <w:lang w:val="es-AR" w:eastAsia="en-US"/>
        </w:rPr>
        <w:t>, en</w:t>
      </w:r>
      <w:r w:rsidRPr="001817B6">
        <w:rPr>
          <w:rFonts w:ascii="Tahoma" w:eastAsiaTheme="minorHAnsi" w:hAnsi="Tahoma" w:cs="Tahoma"/>
          <w:lang w:val="es-AR" w:eastAsia="en-US"/>
        </w:rPr>
        <w:t xml:space="preserve"> lo correspondiente a la indemnización mor</w:t>
      </w:r>
      <w:r w:rsidR="004E48CB" w:rsidRPr="001817B6">
        <w:rPr>
          <w:rFonts w:ascii="Tahoma" w:eastAsiaTheme="minorHAnsi" w:hAnsi="Tahoma" w:cs="Tahoma"/>
          <w:lang w:val="es-AR" w:eastAsia="en-US"/>
        </w:rPr>
        <w:t xml:space="preserve">atoria por no pago de salarios </w:t>
      </w:r>
      <w:r w:rsidRPr="001817B6">
        <w:rPr>
          <w:rFonts w:ascii="Tahoma" w:eastAsiaTheme="minorHAnsi" w:hAnsi="Tahoma" w:cs="Tahoma"/>
          <w:lang w:val="es-AR" w:eastAsia="en-US"/>
        </w:rPr>
        <w:t xml:space="preserve">y prestaciones sociales a la terminación del contrato, </w:t>
      </w:r>
      <w:r w:rsidR="004E48CB" w:rsidRPr="001817B6">
        <w:rPr>
          <w:rFonts w:ascii="Tahoma" w:eastAsiaTheme="minorHAnsi" w:hAnsi="Tahoma" w:cs="Tahoma"/>
          <w:lang w:val="es-AR" w:eastAsia="en-US"/>
        </w:rPr>
        <w:t xml:space="preserve">la jueza calificó de injustificado el hecho de que la empresa demandada se hubiere tomado 175 días para pagar la liquidación al demandante, por lo que la condenó al pago de la indemnización moratoria de que trata el artículo 65 del C.S.T., </w:t>
      </w:r>
      <w:r w:rsidR="001817B6">
        <w:rPr>
          <w:rFonts w:ascii="Tahoma" w:eastAsiaTheme="minorHAnsi" w:hAnsi="Tahoma" w:cs="Tahoma"/>
          <w:lang w:val="es-AR" w:eastAsia="en-US"/>
        </w:rPr>
        <w:t>la cual concretó en la</w:t>
      </w:r>
      <w:r w:rsidR="004E48CB" w:rsidRPr="001817B6">
        <w:rPr>
          <w:rFonts w:ascii="Tahoma" w:eastAsiaTheme="minorHAnsi" w:hAnsi="Tahoma" w:cs="Tahoma"/>
          <w:lang w:val="es-AR" w:eastAsia="en-US"/>
        </w:rPr>
        <w:t xml:space="preserve"> </w:t>
      </w:r>
      <w:r w:rsidR="001817B6">
        <w:rPr>
          <w:rFonts w:ascii="Tahoma" w:eastAsiaTheme="minorHAnsi" w:hAnsi="Tahoma" w:cs="Tahoma"/>
          <w:lang w:val="es-AR" w:eastAsia="en-US"/>
        </w:rPr>
        <w:t>suma</w:t>
      </w:r>
      <w:r w:rsidR="004E48CB" w:rsidRPr="001817B6">
        <w:rPr>
          <w:rFonts w:ascii="Tahoma" w:eastAsiaTheme="minorHAnsi" w:hAnsi="Tahoma" w:cs="Tahoma"/>
          <w:lang w:val="es-AR" w:eastAsia="en-US"/>
        </w:rPr>
        <w:t xml:space="preserve"> de </w:t>
      </w:r>
      <w:r w:rsidR="001817B6" w:rsidRPr="001817B6">
        <w:rPr>
          <w:rFonts w:ascii="Tahoma" w:eastAsiaTheme="minorHAnsi" w:hAnsi="Tahoma" w:cs="Tahoma"/>
          <w:lang w:val="es-AR" w:eastAsia="en-US"/>
        </w:rPr>
        <w:t>$7.159.075, a razón de un día de salario por cada día transcurrido entre la terminación del contrato, 16 de enero</w:t>
      </w:r>
      <w:r w:rsidR="001817B6">
        <w:rPr>
          <w:rFonts w:ascii="Tahoma" w:eastAsiaTheme="minorHAnsi" w:hAnsi="Tahoma" w:cs="Tahoma"/>
          <w:lang w:val="es-AR" w:eastAsia="en-US"/>
        </w:rPr>
        <w:t xml:space="preserve"> 2013, y la fecha del pago efectivo de las prestaciones, 11 de julio del mismo. </w:t>
      </w:r>
      <w:r w:rsidR="001817B6" w:rsidRPr="001817B6">
        <w:rPr>
          <w:rFonts w:ascii="Tahoma" w:eastAsiaTheme="minorHAnsi" w:hAnsi="Tahoma" w:cs="Tahoma"/>
          <w:lang w:val="es-AR" w:eastAsia="en-US"/>
        </w:rPr>
        <w:t xml:space="preserve"> </w:t>
      </w:r>
    </w:p>
    <w:p w:rsidR="00E82E6F" w:rsidRDefault="00E82E6F" w:rsidP="00E82E6F">
      <w:pPr>
        <w:autoSpaceDE w:val="0"/>
        <w:autoSpaceDN w:val="0"/>
        <w:adjustRightInd w:val="0"/>
        <w:jc w:val="both"/>
        <w:rPr>
          <w:rFonts w:ascii="Tahoma" w:eastAsiaTheme="minorHAnsi" w:hAnsi="Tahoma" w:cs="Tahoma"/>
          <w:sz w:val="22"/>
          <w:szCs w:val="22"/>
          <w:lang w:val="es-AR" w:eastAsia="en-US"/>
        </w:rPr>
      </w:pPr>
    </w:p>
    <w:p w:rsidR="00116291" w:rsidRPr="00116291" w:rsidRDefault="001817B6" w:rsidP="00116291">
      <w:pPr>
        <w:autoSpaceDE w:val="0"/>
        <w:autoSpaceDN w:val="0"/>
        <w:adjustRightInd w:val="0"/>
        <w:spacing w:line="276" w:lineRule="auto"/>
        <w:ind w:firstLine="708"/>
        <w:jc w:val="both"/>
        <w:rPr>
          <w:rFonts w:ascii="Tahoma" w:eastAsiaTheme="minorHAnsi" w:hAnsi="Tahoma" w:cs="Tahoma"/>
          <w:lang w:val="es-AR" w:eastAsia="en-US"/>
        </w:rPr>
      </w:pPr>
      <w:r w:rsidRPr="00116291">
        <w:rPr>
          <w:rFonts w:ascii="Tahoma" w:eastAsiaTheme="minorHAnsi" w:hAnsi="Tahoma" w:cs="Tahoma"/>
          <w:lang w:val="es-AR" w:eastAsia="en-US"/>
        </w:rPr>
        <w:t xml:space="preserve">Asimismo, la condenó al pago de la </w:t>
      </w:r>
      <w:r w:rsidR="00E82E6F" w:rsidRPr="00116291">
        <w:rPr>
          <w:rFonts w:ascii="Tahoma" w:eastAsiaTheme="minorHAnsi" w:hAnsi="Tahoma" w:cs="Tahoma"/>
          <w:lang w:val="es-AR" w:eastAsia="en-US"/>
        </w:rPr>
        <w:t>indemnización moratoria por la no consignación de cesantías</w:t>
      </w:r>
      <w:r w:rsidRPr="00116291">
        <w:rPr>
          <w:rFonts w:ascii="Tahoma" w:eastAsiaTheme="minorHAnsi" w:hAnsi="Tahoma" w:cs="Tahoma"/>
          <w:lang w:val="es-AR" w:eastAsia="en-US"/>
        </w:rPr>
        <w:t xml:space="preserve">, prevista en el </w:t>
      </w:r>
      <w:r w:rsidR="00116291" w:rsidRPr="00116291">
        <w:rPr>
          <w:rFonts w:ascii="Tahoma" w:eastAsiaTheme="minorHAnsi" w:hAnsi="Tahoma" w:cs="Tahoma"/>
          <w:lang w:val="es-AR" w:eastAsia="en-US"/>
        </w:rPr>
        <w:t xml:space="preserve">artículo 99 de la Ley 50 de 1990, pues al remitirse a las pruebas </w:t>
      </w:r>
      <w:r w:rsidR="00E82E6F" w:rsidRPr="00116291">
        <w:rPr>
          <w:rFonts w:ascii="Tahoma" w:eastAsiaTheme="minorHAnsi" w:hAnsi="Tahoma" w:cs="Tahoma"/>
          <w:lang w:val="es-AR" w:eastAsia="en-US"/>
        </w:rPr>
        <w:t>documental</w:t>
      </w:r>
      <w:r w:rsidR="00116291" w:rsidRPr="00116291">
        <w:rPr>
          <w:rFonts w:ascii="Tahoma" w:eastAsiaTheme="minorHAnsi" w:hAnsi="Tahoma" w:cs="Tahoma"/>
          <w:lang w:val="es-AR" w:eastAsia="en-US"/>
        </w:rPr>
        <w:t>es</w:t>
      </w:r>
      <w:r w:rsidR="00E82E6F" w:rsidRPr="00116291">
        <w:rPr>
          <w:rFonts w:ascii="Tahoma" w:eastAsiaTheme="minorHAnsi" w:hAnsi="Tahoma" w:cs="Tahoma"/>
          <w:lang w:val="es-AR" w:eastAsia="en-US"/>
        </w:rPr>
        <w:t xml:space="preserve"> aportada</w:t>
      </w:r>
      <w:r w:rsidR="00116291" w:rsidRPr="00116291">
        <w:rPr>
          <w:rFonts w:ascii="Tahoma" w:eastAsiaTheme="minorHAnsi" w:hAnsi="Tahoma" w:cs="Tahoma"/>
          <w:lang w:val="es-AR" w:eastAsia="en-US"/>
        </w:rPr>
        <w:t>s con la demandada, visibles entre los</w:t>
      </w:r>
      <w:r w:rsidR="00E82E6F" w:rsidRPr="00116291">
        <w:rPr>
          <w:rFonts w:ascii="Tahoma" w:eastAsiaTheme="minorHAnsi" w:hAnsi="Tahoma" w:cs="Tahoma"/>
          <w:lang w:val="es-AR" w:eastAsia="en-US"/>
        </w:rPr>
        <w:t xml:space="preserve"> folio</w:t>
      </w:r>
      <w:r w:rsidR="00116291" w:rsidRPr="00116291">
        <w:rPr>
          <w:rFonts w:ascii="Tahoma" w:eastAsiaTheme="minorHAnsi" w:hAnsi="Tahoma" w:cs="Tahoma"/>
          <w:lang w:val="es-AR" w:eastAsia="en-US"/>
        </w:rPr>
        <w:t>s</w:t>
      </w:r>
      <w:r w:rsidR="00E82E6F" w:rsidRPr="00116291">
        <w:rPr>
          <w:rFonts w:ascii="Tahoma" w:eastAsiaTheme="minorHAnsi" w:hAnsi="Tahoma" w:cs="Tahoma"/>
          <w:lang w:val="es-AR" w:eastAsia="en-US"/>
        </w:rPr>
        <w:t xml:space="preserve"> 25 y 26 del expediente,</w:t>
      </w:r>
      <w:r w:rsidR="00116291" w:rsidRPr="00116291">
        <w:rPr>
          <w:rFonts w:ascii="Tahoma" w:eastAsiaTheme="minorHAnsi" w:hAnsi="Tahoma" w:cs="Tahoma"/>
          <w:lang w:val="es-AR" w:eastAsia="en-US"/>
        </w:rPr>
        <w:t xml:space="preserve"> </w:t>
      </w:r>
      <w:r w:rsidR="00116291">
        <w:rPr>
          <w:rFonts w:ascii="Tahoma" w:eastAsiaTheme="minorHAnsi" w:hAnsi="Tahoma" w:cs="Tahoma"/>
          <w:lang w:val="es-AR" w:eastAsia="en-US"/>
        </w:rPr>
        <w:t>se observa</w:t>
      </w:r>
      <w:r w:rsidR="00116291" w:rsidRPr="00116291">
        <w:rPr>
          <w:rFonts w:ascii="Tahoma" w:eastAsiaTheme="minorHAnsi" w:hAnsi="Tahoma" w:cs="Tahoma"/>
          <w:lang w:val="es-AR" w:eastAsia="en-US"/>
        </w:rPr>
        <w:t xml:space="preserve"> que ellas</w:t>
      </w:r>
      <w:r w:rsidR="00E82E6F" w:rsidRPr="00116291">
        <w:rPr>
          <w:rFonts w:ascii="Tahoma" w:eastAsiaTheme="minorHAnsi" w:hAnsi="Tahoma" w:cs="Tahoma"/>
          <w:lang w:val="es-AR" w:eastAsia="en-US"/>
        </w:rPr>
        <w:t xml:space="preserve"> dan cuenta de las consignaciones efectuadas</w:t>
      </w:r>
      <w:r w:rsidR="00116291" w:rsidRPr="00116291">
        <w:rPr>
          <w:rFonts w:ascii="Tahoma" w:eastAsiaTheme="minorHAnsi" w:hAnsi="Tahoma" w:cs="Tahoma"/>
          <w:lang w:val="es-AR" w:eastAsia="en-US"/>
        </w:rPr>
        <w:t xml:space="preserve"> por el empleador</w:t>
      </w:r>
      <w:r w:rsidR="00E82E6F" w:rsidRPr="00116291">
        <w:rPr>
          <w:rFonts w:ascii="Tahoma" w:eastAsiaTheme="minorHAnsi" w:hAnsi="Tahoma" w:cs="Tahoma"/>
          <w:lang w:val="es-AR" w:eastAsia="en-US"/>
        </w:rPr>
        <w:t xml:space="preserve"> tanto en Protección</w:t>
      </w:r>
      <w:r w:rsidR="00116291" w:rsidRPr="00116291">
        <w:rPr>
          <w:rFonts w:ascii="Tahoma" w:eastAsiaTheme="minorHAnsi" w:hAnsi="Tahoma" w:cs="Tahoma"/>
          <w:lang w:val="es-AR" w:eastAsia="en-US"/>
        </w:rPr>
        <w:t xml:space="preserve"> S.A. como en </w:t>
      </w:r>
      <w:r w:rsidR="00E82E6F" w:rsidRPr="00116291">
        <w:rPr>
          <w:rFonts w:ascii="Tahoma" w:eastAsiaTheme="minorHAnsi" w:hAnsi="Tahoma" w:cs="Tahoma"/>
          <w:lang w:val="es-AR" w:eastAsia="en-US"/>
        </w:rPr>
        <w:t>Porvenir</w:t>
      </w:r>
      <w:r w:rsidR="00116291" w:rsidRPr="00116291">
        <w:rPr>
          <w:rFonts w:ascii="Tahoma" w:eastAsiaTheme="minorHAnsi" w:hAnsi="Tahoma" w:cs="Tahoma"/>
          <w:lang w:val="es-AR" w:eastAsia="en-US"/>
        </w:rPr>
        <w:t xml:space="preserve"> S.A., de lo cual se deduce: </w:t>
      </w:r>
    </w:p>
    <w:p w:rsidR="00116291" w:rsidRPr="00116291" w:rsidRDefault="00116291" w:rsidP="00116291">
      <w:pPr>
        <w:autoSpaceDE w:val="0"/>
        <w:autoSpaceDN w:val="0"/>
        <w:adjustRightInd w:val="0"/>
        <w:spacing w:line="276" w:lineRule="auto"/>
        <w:ind w:firstLine="708"/>
        <w:jc w:val="both"/>
        <w:rPr>
          <w:rFonts w:ascii="Tahoma" w:eastAsiaTheme="minorHAnsi" w:hAnsi="Tahoma" w:cs="Tahoma"/>
          <w:lang w:val="es-AR" w:eastAsia="en-US"/>
        </w:rPr>
      </w:pPr>
    </w:p>
    <w:p w:rsidR="0081044A" w:rsidRDefault="0081044A" w:rsidP="00116291">
      <w:pPr>
        <w:pStyle w:val="Prrafodelista"/>
        <w:numPr>
          <w:ilvl w:val="0"/>
          <w:numId w:val="4"/>
        </w:numPr>
        <w:autoSpaceDE w:val="0"/>
        <w:autoSpaceDN w:val="0"/>
        <w:adjustRightInd w:val="0"/>
        <w:spacing w:line="276" w:lineRule="auto"/>
        <w:jc w:val="both"/>
        <w:rPr>
          <w:rFonts w:ascii="Tahoma" w:eastAsiaTheme="minorHAnsi" w:hAnsi="Tahoma" w:cs="Tahoma"/>
          <w:lang w:val="es-AR" w:eastAsia="en-US"/>
        </w:rPr>
      </w:pPr>
      <w:r>
        <w:rPr>
          <w:rFonts w:ascii="Tahoma" w:eastAsiaTheme="minorHAnsi" w:hAnsi="Tahoma" w:cs="Tahoma"/>
          <w:lang w:val="es-AR" w:eastAsia="en-US"/>
        </w:rPr>
        <w:t>La primera</w:t>
      </w:r>
      <w:r w:rsidR="00116291" w:rsidRPr="00116291">
        <w:rPr>
          <w:rFonts w:ascii="Tahoma" w:eastAsiaTheme="minorHAnsi" w:hAnsi="Tahoma" w:cs="Tahoma"/>
          <w:lang w:val="es-AR" w:eastAsia="en-US"/>
        </w:rPr>
        <w:t xml:space="preserve"> consignación</w:t>
      </w:r>
      <w:r w:rsidR="00E82E6F" w:rsidRPr="00116291">
        <w:rPr>
          <w:rFonts w:ascii="Tahoma" w:eastAsiaTheme="minorHAnsi" w:hAnsi="Tahoma" w:cs="Tahoma"/>
          <w:lang w:val="es-AR" w:eastAsia="en-US"/>
        </w:rPr>
        <w:t xml:space="preserve"> fue</w:t>
      </w:r>
      <w:r w:rsidR="00116291" w:rsidRPr="00116291">
        <w:rPr>
          <w:rFonts w:ascii="Tahoma" w:eastAsiaTheme="minorHAnsi" w:hAnsi="Tahoma" w:cs="Tahoma"/>
          <w:lang w:val="es-AR" w:eastAsia="en-US"/>
        </w:rPr>
        <w:t xml:space="preserve"> efectuada</w:t>
      </w:r>
      <w:r w:rsidR="00E82E6F" w:rsidRPr="00116291">
        <w:rPr>
          <w:rFonts w:ascii="Tahoma" w:eastAsiaTheme="minorHAnsi" w:hAnsi="Tahoma" w:cs="Tahoma"/>
          <w:lang w:val="es-AR" w:eastAsia="en-US"/>
        </w:rPr>
        <w:t xml:space="preserve"> el 16 de junio del año 2010</w:t>
      </w:r>
      <w:r>
        <w:rPr>
          <w:rFonts w:ascii="Tahoma" w:eastAsiaTheme="minorHAnsi" w:hAnsi="Tahoma" w:cs="Tahoma"/>
          <w:lang w:val="es-AR" w:eastAsia="en-US"/>
        </w:rPr>
        <w:t>. A</w:t>
      </w:r>
      <w:r w:rsidR="00116291" w:rsidRPr="00116291">
        <w:rPr>
          <w:rFonts w:ascii="Tahoma" w:eastAsiaTheme="minorHAnsi" w:hAnsi="Tahoma" w:cs="Tahoma"/>
          <w:lang w:val="es-AR" w:eastAsia="en-US"/>
        </w:rPr>
        <w:t>sí</w:t>
      </w:r>
      <w:r w:rsidR="00E82E6F" w:rsidRPr="00116291">
        <w:rPr>
          <w:rFonts w:ascii="Tahoma" w:eastAsiaTheme="minorHAnsi" w:hAnsi="Tahoma" w:cs="Tahoma"/>
          <w:lang w:val="es-AR" w:eastAsia="en-US"/>
        </w:rPr>
        <w:t xml:space="preserve"> la</w:t>
      </w:r>
      <w:r w:rsidR="00116291" w:rsidRPr="00116291">
        <w:rPr>
          <w:rFonts w:ascii="Tahoma" w:eastAsiaTheme="minorHAnsi" w:hAnsi="Tahoma" w:cs="Tahoma"/>
          <w:lang w:val="es-AR" w:eastAsia="en-US"/>
        </w:rPr>
        <w:t>s</w:t>
      </w:r>
      <w:r w:rsidR="00E82E6F" w:rsidRPr="00116291">
        <w:rPr>
          <w:rFonts w:ascii="Tahoma" w:eastAsiaTheme="minorHAnsi" w:hAnsi="Tahoma" w:cs="Tahoma"/>
          <w:lang w:val="es-AR" w:eastAsia="en-US"/>
        </w:rPr>
        <w:t xml:space="preserve"> cosa</w:t>
      </w:r>
      <w:r w:rsidR="00116291" w:rsidRPr="00116291">
        <w:rPr>
          <w:rFonts w:ascii="Tahoma" w:eastAsiaTheme="minorHAnsi" w:hAnsi="Tahoma" w:cs="Tahoma"/>
          <w:lang w:val="es-AR" w:eastAsia="en-US"/>
        </w:rPr>
        <w:t>s,</w:t>
      </w:r>
      <w:r w:rsidR="00E82E6F" w:rsidRPr="00116291">
        <w:rPr>
          <w:rFonts w:ascii="Tahoma" w:eastAsiaTheme="minorHAnsi" w:hAnsi="Tahoma" w:cs="Tahoma"/>
          <w:lang w:val="es-AR" w:eastAsia="en-US"/>
        </w:rPr>
        <w:t xml:space="preserve"> para</w:t>
      </w:r>
      <w:r w:rsidR="00E45FAD">
        <w:rPr>
          <w:rFonts w:ascii="Tahoma" w:eastAsiaTheme="minorHAnsi" w:hAnsi="Tahoma" w:cs="Tahoma"/>
          <w:lang w:val="es-AR" w:eastAsia="en-US"/>
        </w:rPr>
        <w:t xml:space="preserve"> consignar</w:t>
      </w:r>
      <w:r w:rsidR="00E82E6F" w:rsidRPr="00116291">
        <w:rPr>
          <w:rFonts w:ascii="Tahoma" w:eastAsiaTheme="minorHAnsi" w:hAnsi="Tahoma" w:cs="Tahoma"/>
          <w:lang w:val="es-AR" w:eastAsia="en-US"/>
        </w:rPr>
        <w:t xml:space="preserve"> las cesantías del año 2009</w:t>
      </w:r>
      <w:r w:rsidR="00116291" w:rsidRPr="00116291">
        <w:rPr>
          <w:rFonts w:ascii="Tahoma" w:eastAsiaTheme="minorHAnsi" w:hAnsi="Tahoma" w:cs="Tahoma"/>
          <w:lang w:val="es-AR" w:eastAsia="en-US"/>
        </w:rPr>
        <w:t>,</w:t>
      </w:r>
      <w:r w:rsidR="00E82E6F" w:rsidRPr="00116291">
        <w:rPr>
          <w:rFonts w:ascii="Tahoma" w:eastAsiaTheme="minorHAnsi" w:hAnsi="Tahoma" w:cs="Tahoma"/>
          <w:lang w:val="es-AR" w:eastAsia="en-US"/>
        </w:rPr>
        <w:t xml:space="preserve"> el empleador</w:t>
      </w:r>
      <w:r w:rsidR="00E45FAD">
        <w:rPr>
          <w:rFonts w:ascii="Tahoma" w:eastAsiaTheme="minorHAnsi" w:hAnsi="Tahoma" w:cs="Tahoma"/>
          <w:lang w:val="es-AR" w:eastAsia="en-US"/>
        </w:rPr>
        <w:t xml:space="preserve"> se tardó</w:t>
      </w:r>
      <w:r w:rsidR="00E82E6F" w:rsidRPr="00116291">
        <w:rPr>
          <w:rFonts w:ascii="Tahoma" w:eastAsiaTheme="minorHAnsi" w:hAnsi="Tahoma" w:cs="Tahoma"/>
          <w:lang w:val="es-AR" w:eastAsia="en-US"/>
        </w:rPr>
        <w:t xml:space="preserve"> 121 días</w:t>
      </w:r>
      <w:r w:rsidR="00E45FAD">
        <w:rPr>
          <w:rFonts w:ascii="Tahoma" w:eastAsiaTheme="minorHAnsi" w:hAnsi="Tahoma" w:cs="Tahoma"/>
          <w:lang w:val="es-AR" w:eastAsia="en-US"/>
        </w:rPr>
        <w:t>,</w:t>
      </w:r>
      <w:r>
        <w:rPr>
          <w:rFonts w:ascii="Tahoma" w:eastAsiaTheme="minorHAnsi" w:hAnsi="Tahoma" w:cs="Tahoma"/>
          <w:lang w:val="es-AR" w:eastAsia="en-US"/>
        </w:rPr>
        <w:t xml:space="preserve"> </w:t>
      </w:r>
      <w:r w:rsidR="00E45FAD">
        <w:rPr>
          <w:rFonts w:ascii="Tahoma" w:eastAsiaTheme="minorHAnsi" w:hAnsi="Tahoma" w:cs="Tahoma"/>
          <w:lang w:val="es-AR" w:eastAsia="en-US"/>
        </w:rPr>
        <w:t>contados desde</w:t>
      </w:r>
      <w:r>
        <w:rPr>
          <w:rFonts w:ascii="Tahoma" w:eastAsiaTheme="minorHAnsi" w:hAnsi="Tahoma" w:cs="Tahoma"/>
          <w:lang w:val="es-AR" w:eastAsia="en-US"/>
        </w:rPr>
        <w:t xml:space="preserve"> la fecha límite</w:t>
      </w:r>
      <w:r w:rsidR="00E45FAD">
        <w:rPr>
          <w:rFonts w:ascii="Tahoma" w:eastAsiaTheme="minorHAnsi" w:hAnsi="Tahoma" w:cs="Tahoma"/>
          <w:lang w:val="es-AR" w:eastAsia="en-US"/>
        </w:rPr>
        <w:t xml:space="preserve"> (15 de febrero de cada año)</w:t>
      </w:r>
      <w:r w:rsidR="00E82E6F" w:rsidRPr="00116291">
        <w:rPr>
          <w:rFonts w:ascii="Tahoma" w:eastAsiaTheme="minorHAnsi" w:hAnsi="Tahoma" w:cs="Tahoma"/>
          <w:lang w:val="es-AR" w:eastAsia="en-US"/>
        </w:rPr>
        <w:t>,</w:t>
      </w:r>
      <w:r w:rsidR="00E45FAD">
        <w:rPr>
          <w:rFonts w:ascii="Tahoma" w:eastAsiaTheme="minorHAnsi" w:hAnsi="Tahoma" w:cs="Tahoma"/>
          <w:lang w:val="es-AR" w:eastAsia="en-US"/>
        </w:rPr>
        <w:t xml:space="preserve"> por lo que adeuda</w:t>
      </w:r>
      <w:r w:rsidR="00EB3570">
        <w:rPr>
          <w:rFonts w:ascii="Tahoma" w:eastAsiaTheme="minorHAnsi" w:hAnsi="Tahoma" w:cs="Tahoma"/>
          <w:lang w:val="es-AR" w:eastAsia="en-US"/>
        </w:rPr>
        <w:t xml:space="preserve"> al demandante</w:t>
      </w:r>
      <w:r w:rsidR="00E82E6F" w:rsidRPr="00116291">
        <w:rPr>
          <w:rFonts w:ascii="Tahoma" w:eastAsiaTheme="minorHAnsi" w:hAnsi="Tahoma" w:cs="Tahoma"/>
          <w:lang w:val="es-AR" w:eastAsia="en-US"/>
        </w:rPr>
        <w:t xml:space="preserve"> la suma de $2.171.345</w:t>
      </w:r>
      <w:r w:rsidR="00E45FAD">
        <w:rPr>
          <w:rFonts w:ascii="Tahoma" w:eastAsiaTheme="minorHAnsi" w:hAnsi="Tahoma" w:cs="Tahoma"/>
          <w:lang w:val="es-AR" w:eastAsia="en-US"/>
        </w:rPr>
        <w:t>,</w:t>
      </w:r>
      <w:r w:rsidR="00E82E6F" w:rsidRPr="00116291">
        <w:rPr>
          <w:rFonts w:ascii="Tahoma" w:eastAsiaTheme="minorHAnsi" w:hAnsi="Tahoma" w:cs="Tahoma"/>
          <w:lang w:val="es-AR" w:eastAsia="en-US"/>
        </w:rPr>
        <w:t xml:space="preserve"> correspondientes a un día de salario</w:t>
      </w:r>
      <w:r w:rsidR="00E45FAD">
        <w:rPr>
          <w:rFonts w:ascii="Tahoma" w:eastAsiaTheme="minorHAnsi" w:hAnsi="Tahoma" w:cs="Tahoma"/>
          <w:lang w:val="es-AR" w:eastAsia="en-US"/>
        </w:rPr>
        <w:t xml:space="preserve"> por cada día de tardanza</w:t>
      </w:r>
      <w:r w:rsidR="00E82E6F" w:rsidRPr="00116291">
        <w:rPr>
          <w:rFonts w:ascii="Tahoma" w:eastAsiaTheme="minorHAnsi" w:hAnsi="Tahoma" w:cs="Tahoma"/>
          <w:lang w:val="es-AR" w:eastAsia="en-US"/>
        </w:rPr>
        <w:t xml:space="preserve"> </w:t>
      </w:r>
      <w:r w:rsidR="00E45FAD">
        <w:rPr>
          <w:rFonts w:ascii="Tahoma" w:eastAsiaTheme="minorHAnsi" w:hAnsi="Tahoma" w:cs="Tahoma"/>
          <w:lang w:val="es-AR" w:eastAsia="en-US"/>
        </w:rPr>
        <w:t>($17.945 x</w:t>
      </w:r>
      <w:r w:rsidR="00E82E6F" w:rsidRPr="00116291">
        <w:rPr>
          <w:rFonts w:ascii="Tahoma" w:eastAsiaTheme="minorHAnsi" w:hAnsi="Tahoma" w:cs="Tahoma"/>
          <w:lang w:val="es-AR" w:eastAsia="en-US"/>
        </w:rPr>
        <w:t xml:space="preserve"> 121 días</w:t>
      </w:r>
      <w:r w:rsidR="00E45FAD">
        <w:rPr>
          <w:rFonts w:ascii="Tahoma" w:eastAsiaTheme="minorHAnsi" w:hAnsi="Tahoma" w:cs="Tahoma"/>
          <w:lang w:val="es-AR" w:eastAsia="en-US"/>
        </w:rPr>
        <w:t>)</w:t>
      </w:r>
    </w:p>
    <w:p w:rsidR="0081044A" w:rsidRDefault="00E82E6F" w:rsidP="0081044A">
      <w:pPr>
        <w:pStyle w:val="Prrafodelista"/>
        <w:autoSpaceDE w:val="0"/>
        <w:autoSpaceDN w:val="0"/>
        <w:adjustRightInd w:val="0"/>
        <w:spacing w:line="276" w:lineRule="auto"/>
        <w:jc w:val="both"/>
        <w:rPr>
          <w:rFonts w:ascii="Tahoma" w:eastAsiaTheme="minorHAnsi" w:hAnsi="Tahoma" w:cs="Tahoma"/>
          <w:lang w:val="es-AR" w:eastAsia="en-US"/>
        </w:rPr>
      </w:pPr>
      <w:r w:rsidRPr="00116291">
        <w:rPr>
          <w:rFonts w:ascii="Tahoma" w:eastAsiaTheme="minorHAnsi" w:hAnsi="Tahoma" w:cs="Tahoma"/>
          <w:lang w:val="es-AR" w:eastAsia="en-US"/>
        </w:rPr>
        <w:t xml:space="preserve"> </w:t>
      </w:r>
    </w:p>
    <w:p w:rsidR="00E45FAD" w:rsidRDefault="00E45FAD" w:rsidP="00116291">
      <w:pPr>
        <w:pStyle w:val="Prrafodelista"/>
        <w:numPr>
          <w:ilvl w:val="0"/>
          <w:numId w:val="4"/>
        </w:numPr>
        <w:autoSpaceDE w:val="0"/>
        <w:autoSpaceDN w:val="0"/>
        <w:adjustRightInd w:val="0"/>
        <w:spacing w:line="276" w:lineRule="auto"/>
        <w:jc w:val="both"/>
        <w:rPr>
          <w:rFonts w:ascii="Tahoma" w:eastAsiaTheme="minorHAnsi" w:hAnsi="Tahoma" w:cs="Tahoma"/>
          <w:lang w:val="es-AR" w:eastAsia="en-US"/>
        </w:rPr>
      </w:pPr>
      <w:r>
        <w:rPr>
          <w:rFonts w:ascii="Tahoma" w:eastAsiaTheme="minorHAnsi" w:hAnsi="Tahoma" w:cs="Tahoma"/>
          <w:lang w:val="es-AR" w:eastAsia="en-US"/>
        </w:rPr>
        <w:t>E</w:t>
      </w:r>
      <w:r w:rsidR="00E82E6F" w:rsidRPr="00116291">
        <w:rPr>
          <w:rFonts w:ascii="Tahoma" w:eastAsiaTheme="minorHAnsi" w:hAnsi="Tahoma" w:cs="Tahoma"/>
          <w:lang w:val="es-AR" w:eastAsia="en-US"/>
        </w:rPr>
        <w:t>l 30 de enero del año 2011,</w:t>
      </w:r>
      <w:r>
        <w:rPr>
          <w:rFonts w:ascii="Tahoma" w:eastAsiaTheme="minorHAnsi" w:hAnsi="Tahoma" w:cs="Tahoma"/>
          <w:lang w:val="es-AR" w:eastAsia="en-US"/>
        </w:rPr>
        <w:t xml:space="preserve"> el empleador consignó las cesantías del año 2010,</w:t>
      </w:r>
      <w:r w:rsidR="00E82E6F" w:rsidRPr="00116291">
        <w:rPr>
          <w:rFonts w:ascii="Tahoma" w:eastAsiaTheme="minorHAnsi" w:hAnsi="Tahoma" w:cs="Tahoma"/>
          <w:lang w:val="es-AR" w:eastAsia="en-US"/>
        </w:rPr>
        <w:t xml:space="preserve"> por lo que no se generó mora en este periodo. </w:t>
      </w:r>
    </w:p>
    <w:p w:rsidR="00E45FAD" w:rsidRPr="00E45FAD" w:rsidRDefault="00E45FAD" w:rsidP="00E45FAD">
      <w:pPr>
        <w:pStyle w:val="Prrafodelista"/>
        <w:rPr>
          <w:rFonts w:ascii="Tahoma" w:eastAsiaTheme="minorHAnsi" w:hAnsi="Tahoma" w:cs="Tahoma"/>
          <w:lang w:val="es-AR" w:eastAsia="en-US"/>
        </w:rPr>
      </w:pPr>
    </w:p>
    <w:p w:rsidR="00EB3570" w:rsidRDefault="00E45FAD" w:rsidP="00EB3570">
      <w:pPr>
        <w:pStyle w:val="Prrafodelista"/>
        <w:numPr>
          <w:ilvl w:val="0"/>
          <w:numId w:val="4"/>
        </w:numPr>
        <w:autoSpaceDE w:val="0"/>
        <w:autoSpaceDN w:val="0"/>
        <w:adjustRightInd w:val="0"/>
        <w:spacing w:line="276" w:lineRule="auto"/>
        <w:jc w:val="both"/>
        <w:rPr>
          <w:rFonts w:ascii="Tahoma" w:eastAsiaTheme="minorHAnsi" w:hAnsi="Tahoma" w:cs="Tahoma"/>
          <w:lang w:val="es-AR" w:eastAsia="en-US"/>
        </w:rPr>
      </w:pPr>
      <w:r>
        <w:rPr>
          <w:rFonts w:ascii="Tahoma" w:eastAsiaTheme="minorHAnsi" w:hAnsi="Tahoma" w:cs="Tahoma"/>
          <w:lang w:val="es-AR" w:eastAsia="en-US"/>
        </w:rPr>
        <w:t>N</w:t>
      </w:r>
      <w:r w:rsidR="00E82E6F" w:rsidRPr="00116291">
        <w:rPr>
          <w:rFonts w:ascii="Tahoma" w:eastAsiaTheme="minorHAnsi" w:hAnsi="Tahoma" w:cs="Tahoma"/>
          <w:lang w:val="es-AR" w:eastAsia="en-US"/>
        </w:rPr>
        <w:t xml:space="preserve">o hay prueba alguna </w:t>
      </w:r>
      <w:r>
        <w:rPr>
          <w:rFonts w:ascii="Tahoma" w:eastAsiaTheme="minorHAnsi" w:hAnsi="Tahoma" w:cs="Tahoma"/>
          <w:lang w:val="es-AR" w:eastAsia="en-US"/>
        </w:rPr>
        <w:t xml:space="preserve">de </w:t>
      </w:r>
      <w:r w:rsidR="00E82E6F" w:rsidRPr="00116291">
        <w:rPr>
          <w:rFonts w:ascii="Tahoma" w:eastAsiaTheme="minorHAnsi" w:hAnsi="Tahoma" w:cs="Tahoma"/>
          <w:lang w:val="es-AR" w:eastAsia="en-US"/>
        </w:rPr>
        <w:t>que las</w:t>
      </w:r>
      <w:r>
        <w:rPr>
          <w:rFonts w:ascii="Tahoma" w:eastAsiaTheme="minorHAnsi" w:hAnsi="Tahoma" w:cs="Tahoma"/>
          <w:lang w:val="es-AR" w:eastAsia="en-US"/>
        </w:rPr>
        <w:t xml:space="preserve"> cesantías del año 2011 hayan sido consignadas</w:t>
      </w:r>
      <w:r w:rsidR="00E82E6F" w:rsidRPr="00116291">
        <w:rPr>
          <w:rFonts w:ascii="Tahoma" w:eastAsiaTheme="minorHAnsi" w:hAnsi="Tahoma" w:cs="Tahoma"/>
          <w:lang w:val="es-AR" w:eastAsia="en-US"/>
        </w:rPr>
        <w:t xml:space="preserve">, por lo que se da una mora de 360 días, puesto </w:t>
      </w:r>
      <w:r>
        <w:rPr>
          <w:rFonts w:ascii="Tahoma" w:eastAsiaTheme="minorHAnsi" w:hAnsi="Tahoma" w:cs="Tahoma"/>
          <w:lang w:val="es-AR" w:eastAsia="en-US"/>
        </w:rPr>
        <w:t>que la consignación del</w:t>
      </w:r>
      <w:r w:rsidR="007B4B1C">
        <w:rPr>
          <w:rFonts w:ascii="Tahoma" w:eastAsiaTheme="minorHAnsi" w:hAnsi="Tahoma" w:cs="Tahoma"/>
          <w:lang w:val="es-AR" w:eastAsia="en-US"/>
        </w:rPr>
        <w:t xml:space="preserve"> año 2013</w:t>
      </w:r>
      <w:r w:rsidR="00EB3570">
        <w:rPr>
          <w:rFonts w:ascii="Tahoma" w:eastAsiaTheme="minorHAnsi" w:hAnsi="Tahoma" w:cs="Tahoma"/>
          <w:lang w:val="es-AR" w:eastAsia="en-US"/>
        </w:rPr>
        <w:t xml:space="preserve">, </w:t>
      </w:r>
      <w:r w:rsidR="00EB3570">
        <w:rPr>
          <w:rFonts w:ascii="Tahoma" w:eastAsiaTheme="minorHAnsi" w:hAnsi="Tahoma" w:cs="Tahoma"/>
          <w:lang w:val="es-AR" w:eastAsia="en-US"/>
        </w:rPr>
        <w:lastRenderedPageBreak/>
        <w:t>correspondiente a las cesantías causadas en lo corrido del año 2012,</w:t>
      </w:r>
      <w:r>
        <w:rPr>
          <w:rFonts w:ascii="Tahoma" w:eastAsiaTheme="minorHAnsi" w:hAnsi="Tahoma" w:cs="Tahoma"/>
          <w:lang w:val="es-AR" w:eastAsia="en-US"/>
        </w:rPr>
        <w:t xml:space="preserve"> interrumpió</w:t>
      </w:r>
      <w:r w:rsidR="00E82E6F" w:rsidRPr="00116291">
        <w:rPr>
          <w:rFonts w:ascii="Tahoma" w:eastAsiaTheme="minorHAnsi" w:hAnsi="Tahoma" w:cs="Tahoma"/>
          <w:lang w:val="es-AR" w:eastAsia="en-US"/>
        </w:rPr>
        <w:t xml:space="preserve"> la mora</w:t>
      </w:r>
      <w:r>
        <w:rPr>
          <w:rFonts w:ascii="Tahoma" w:eastAsiaTheme="minorHAnsi" w:hAnsi="Tahoma" w:cs="Tahoma"/>
          <w:lang w:val="es-AR" w:eastAsia="en-US"/>
        </w:rPr>
        <w:t>,</w:t>
      </w:r>
      <w:r w:rsidR="00E82E6F" w:rsidRPr="00116291">
        <w:rPr>
          <w:rFonts w:ascii="Tahoma" w:eastAsiaTheme="minorHAnsi" w:hAnsi="Tahoma" w:cs="Tahoma"/>
          <w:lang w:val="es-AR" w:eastAsia="en-US"/>
        </w:rPr>
        <w:t xml:space="preserve"> como lo ha venido establecien</w:t>
      </w:r>
      <w:r>
        <w:rPr>
          <w:rFonts w:ascii="Tahoma" w:eastAsiaTheme="minorHAnsi" w:hAnsi="Tahoma" w:cs="Tahoma"/>
          <w:lang w:val="es-AR" w:eastAsia="en-US"/>
        </w:rPr>
        <w:t>do la jurisprudencia, pues</w:t>
      </w:r>
      <w:r w:rsidR="00E82E6F" w:rsidRPr="00116291">
        <w:rPr>
          <w:rFonts w:ascii="Tahoma" w:eastAsiaTheme="minorHAnsi" w:hAnsi="Tahoma" w:cs="Tahoma"/>
          <w:lang w:val="es-AR" w:eastAsia="en-US"/>
        </w:rPr>
        <w:t xml:space="preserve"> </w:t>
      </w:r>
      <w:r>
        <w:rPr>
          <w:rFonts w:ascii="Tahoma" w:eastAsiaTheme="minorHAnsi" w:hAnsi="Tahoma" w:cs="Tahoma"/>
          <w:lang w:val="es-AR" w:eastAsia="en-US"/>
        </w:rPr>
        <w:t>no puede haber mora sobre mora.</w:t>
      </w:r>
      <w:r w:rsidR="00EB3570">
        <w:rPr>
          <w:rFonts w:ascii="Tahoma" w:eastAsiaTheme="minorHAnsi" w:hAnsi="Tahoma" w:cs="Tahoma"/>
          <w:lang w:val="es-AR" w:eastAsia="en-US"/>
        </w:rPr>
        <w:t xml:space="preserve"> Por ese periodo adeuda la suma de</w:t>
      </w:r>
      <w:r w:rsidR="00E82E6F" w:rsidRPr="00116291">
        <w:rPr>
          <w:rFonts w:ascii="Tahoma" w:eastAsiaTheme="minorHAnsi" w:hAnsi="Tahoma" w:cs="Tahoma"/>
          <w:lang w:val="es-AR" w:eastAsia="en-US"/>
        </w:rPr>
        <w:t xml:space="preserve"> </w:t>
      </w:r>
      <w:r w:rsidR="00E82E6F" w:rsidRPr="00EB3570">
        <w:rPr>
          <w:rFonts w:ascii="Tahoma" w:eastAsiaTheme="minorHAnsi" w:hAnsi="Tahoma" w:cs="Tahoma"/>
          <w:lang w:val="es-AR" w:eastAsia="en-US"/>
        </w:rPr>
        <w:t xml:space="preserve">$6.589.404. </w:t>
      </w:r>
    </w:p>
    <w:p w:rsidR="00EB3570" w:rsidRPr="00EB3570" w:rsidRDefault="00EB3570" w:rsidP="00EB3570">
      <w:pPr>
        <w:pStyle w:val="Prrafodelista"/>
        <w:rPr>
          <w:rFonts w:ascii="Tahoma" w:eastAsiaTheme="minorHAnsi" w:hAnsi="Tahoma" w:cs="Tahoma"/>
          <w:lang w:val="es-AR" w:eastAsia="en-US"/>
        </w:rPr>
      </w:pPr>
    </w:p>
    <w:p w:rsidR="00EB3570" w:rsidRDefault="0063489C" w:rsidP="00EB3570">
      <w:pPr>
        <w:pStyle w:val="Prrafodelista"/>
        <w:numPr>
          <w:ilvl w:val="0"/>
          <w:numId w:val="4"/>
        </w:numPr>
        <w:autoSpaceDE w:val="0"/>
        <w:autoSpaceDN w:val="0"/>
        <w:adjustRightInd w:val="0"/>
        <w:spacing w:line="276" w:lineRule="auto"/>
        <w:jc w:val="both"/>
        <w:rPr>
          <w:rFonts w:ascii="Tahoma" w:eastAsiaTheme="minorHAnsi" w:hAnsi="Tahoma" w:cs="Tahoma"/>
          <w:lang w:val="es-AR" w:eastAsia="en-US"/>
        </w:rPr>
      </w:pPr>
      <w:r>
        <w:rPr>
          <w:rFonts w:ascii="Tahoma" w:eastAsiaTheme="minorHAnsi" w:hAnsi="Tahoma" w:cs="Tahoma"/>
          <w:lang w:val="es-AR" w:eastAsia="en-US"/>
        </w:rPr>
        <w:t>L</w:t>
      </w:r>
      <w:r w:rsidR="00E82E6F" w:rsidRPr="00EB3570">
        <w:rPr>
          <w:rFonts w:ascii="Tahoma" w:eastAsiaTheme="minorHAnsi" w:hAnsi="Tahoma" w:cs="Tahoma"/>
          <w:lang w:val="es-AR" w:eastAsia="en-US"/>
        </w:rPr>
        <w:t xml:space="preserve">as cesantías del año 2012, tal y como se desprende del reporte de Porvenir, fueron consignadas el 18 de Febrero de 2013, es decir, reportan una mora de 3 días, para un total de $85.702. </w:t>
      </w:r>
    </w:p>
    <w:p w:rsidR="00EB3570" w:rsidRPr="00EB3570" w:rsidRDefault="00EB3570" w:rsidP="00EB3570">
      <w:pPr>
        <w:pStyle w:val="Prrafodelista"/>
        <w:rPr>
          <w:rFonts w:ascii="Tahoma" w:eastAsiaTheme="minorHAnsi" w:hAnsi="Tahoma" w:cs="Tahoma"/>
          <w:lang w:val="es-AR" w:eastAsia="en-US"/>
        </w:rPr>
      </w:pPr>
    </w:p>
    <w:p w:rsidR="00EB3570" w:rsidRDefault="00E82E6F" w:rsidP="00EB3570">
      <w:pPr>
        <w:pStyle w:val="Prrafodelista"/>
        <w:numPr>
          <w:ilvl w:val="0"/>
          <w:numId w:val="4"/>
        </w:numPr>
        <w:autoSpaceDE w:val="0"/>
        <w:autoSpaceDN w:val="0"/>
        <w:adjustRightInd w:val="0"/>
        <w:spacing w:line="276" w:lineRule="auto"/>
        <w:jc w:val="both"/>
        <w:rPr>
          <w:rFonts w:ascii="Tahoma" w:eastAsiaTheme="minorHAnsi" w:hAnsi="Tahoma" w:cs="Tahoma"/>
          <w:lang w:val="es-AR" w:eastAsia="en-US"/>
        </w:rPr>
      </w:pPr>
      <w:r w:rsidRPr="00EB3570">
        <w:rPr>
          <w:rFonts w:ascii="Tahoma" w:eastAsiaTheme="minorHAnsi" w:hAnsi="Tahoma" w:cs="Tahoma"/>
          <w:lang w:val="es-AR" w:eastAsia="en-US"/>
        </w:rPr>
        <w:t>Por ultimo las cesantías</w:t>
      </w:r>
      <w:r w:rsidR="00EB3570">
        <w:rPr>
          <w:rFonts w:ascii="Tahoma" w:eastAsiaTheme="minorHAnsi" w:hAnsi="Tahoma" w:cs="Tahoma"/>
          <w:lang w:val="es-AR" w:eastAsia="en-US"/>
        </w:rPr>
        <w:t xml:space="preserve"> por la fracción</w:t>
      </w:r>
      <w:r w:rsidRPr="00EB3570">
        <w:rPr>
          <w:rFonts w:ascii="Tahoma" w:eastAsiaTheme="minorHAnsi" w:hAnsi="Tahoma" w:cs="Tahoma"/>
          <w:lang w:val="es-AR" w:eastAsia="en-US"/>
        </w:rPr>
        <w:t xml:space="preserve"> del año 2013, </w:t>
      </w:r>
      <w:r w:rsidR="00EB3570">
        <w:rPr>
          <w:rFonts w:ascii="Tahoma" w:eastAsiaTheme="minorHAnsi" w:hAnsi="Tahoma" w:cs="Tahoma"/>
          <w:lang w:val="es-AR" w:eastAsia="en-US"/>
        </w:rPr>
        <w:t>se pagaron directamente al trabajador el</w:t>
      </w:r>
      <w:r w:rsidRPr="00EB3570">
        <w:rPr>
          <w:rFonts w:ascii="Tahoma" w:eastAsiaTheme="minorHAnsi" w:hAnsi="Tahoma" w:cs="Tahoma"/>
          <w:lang w:val="es-AR" w:eastAsia="en-US"/>
        </w:rPr>
        <w:t xml:space="preserve"> 11 de Julio de 2013. </w:t>
      </w:r>
    </w:p>
    <w:p w:rsidR="00EB3570" w:rsidRPr="00EB3570" w:rsidRDefault="00EB3570" w:rsidP="00EB3570">
      <w:pPr>
        <w:pStyle w:val="Prrafodelista"/>
        <w:rPr>
          <w:rFonts w:ascii="Tahoma" w:eastAsiaTheme="minorHAnsi" w:hAnsi="Tahoma" w:cs="Tahoma"/>
          <w:lang w:val="es-AR" w:eastAsia="en-US"/>
        </w:rPr>
      </w:pPr>
    </w:p>
    <w:p w:rsidR="00E82E6F" w:rsidRPr="00EB3570" w:rsidRDefault="00EB3570" w:rsidP="00EB3570">
      <w:pPr>
        <w:autoSpaceDE w:val="0"/>
        <w:autoSpaceDN w:val="0"/>
        <w:adjustRightInd w:val="0"/>
        <w:spacing w:line="276" w:lineRule="auto"/>
        <w:ind w:firstLine="709"/>
        <w:jc w:val="both"/>
        <w:rPr>
          <w:rFonts w:ascii="Tahoma" w:eastAsiaTheme="minorHAnsi" w:hAnsi="Tahoma" w:cs="Tahoma"/>
          <w:lang w:val="es-AR" w:eastAsia="en-US"/>
        </w:rPr>
      </w:pPr>
      <w:r>
        <w:rPr>
          <w:rFonts w:ascii="Tahoma" w:eastAsiaTheme="minorHAnsi" w:hAnsi="Tahoma" w:cs="Tahoma"/>
          <w:lang w:val="es-AR" w:eastAsia="en-US"/>
        </w:rPr>
        <w:t xml:space="preserve">En consecuencia, </w:t>
      </w:r>
      <w:r w:rsidR="00E82E6F" w:rsidRPr="00EB3570">
        <w:rPr>
          <w:rFonts w:ascii="Tahoma" w:eastAsiaTheme="minorHAnsi" w:hAnsi="Tahoma" w:cs="Tahoma"/>
          <w:lang w:val="es-AR" w:eastAsia="en-US"/>
        </w:rPr>
        <w:t>la condena impuesta a Promasivo</w:t>
      </w:r>
      <w:r>
        <w:rPr>
          <w:rFonts w:ascii="Tahoma" w:eastAsiaTheme="minorHAnsi" w:hAnsi="Tahoma" w:cs="Tahoma"/>
          <w:lang w:val="es-AR" w:eastAsia="en-US"/>
        </w:rPr>
        <w:t xml:space="preserve"> S.A.</w:t>
      </w:r>
      <w:r w:rsidR="00E82E6F" w:rsidRPr="00EB3570">
        <w:rPr>
          <w:rFonts w:ascii="Tahoma" w:eastAsiaTheme="minorHAnsi" w:hAnsi="Tahoma" w:cs="Tahoma"/>
          <w:lang w:val="es-AR" w:eastAsia="en-US"/>
        </w:rPr>
        <w:t xml:space="preserve"> por </w:t>
      </w:r>
      <w:r w:rsidR="008E70C1">
        <w:rPr>
          <w:rFonts w:ascii="Tahoma" w:eastAsiaTheme="minorHAnsi" w:hAnsi="Tahoma" w:cs="Tahoma"/>
          <w:lang w:val="es-AR" w:eastAsia="en-US"/>
        </w:rPr>
        <w:t>concepto de sanción moratoria por la extemporánea</w:t>
      </w:r>
      <w:r w:rsidR="00E82E6F" w:rsidRPr="00EB3570">
        <w:rPr>
          <w:rFonts w:ascii="Tahoma" w:eastAsiaTheme="minorHAnsi" w:hAnsi="Tahoma" w:cs="Tahoma"/>
          <w:lang w:val="es-AR" w:eastAsia="en-US"/>
        </w:rPr>
        <w:t xml:space="preserve"> </w:t>
      </w:r>
      <w:r w:rsidR="008E70C1">
        <w:rPr>
          <w:rFonts w:ascii="Tahoma" w:eastAsiaTheme="minorHAnsi" w:hAnsi="Tahoma" w:cs="Tahoma"/>
          <w:lang w:val="es-AR" w:eastAsia="en-US"/>
        </w:rPr>
        <w:t xml:space="preserve">consignación </w:t>
      </w:r>
      <w:r w:rsidR="00E82E6F" w:rsidRPr="00EB3570">
        <w:rPr>
          <w:rFonts w:ascii="Tahoma" w:eastAsiaTheme="minorHAnsi" w:hAnsi="Tahoma" w:cs="Tahoma"/>
          <w:lang w:val="es-AR" w:eastAsia="en-US"/>
        </w:rPr>
        <w:t>de</w:t>
      </w:r>
      <w:r w:rsidR="008E70C1">
        <w:rPr>
          <w:rFonts w:ascii="Tahoma" w:eastAsiaTheme="minorHAnsi" w:hAnsi="Tahoma" w:cs="Tahoma"/>
          <w:lang w:val="es-AR" w:eastAsia="en-US"/>
        </w:rPr>
        <w:t xml:space="preserve"> las</w:t>
      </w:r>
      <w:r w:rsidR="00E82E6F" w:rsidRPr="00EB3570">
        <w:rPr>
          <w:rFonts w:ascii="Tahoma" w:eastAsiaTheme="minorHAnsi" w:hAnsi="Tahoma" w:cs="Tahoma"/>
          <w:lang w:val="es-AR" w:eastAsia="en-US"/>
        </w:rPr>
        <w:t xml:space="preserve"> cesantías</w:t>
      </w:r>
      <w:r w:rsidR="008E70C1">
        <w:rPr>
          <w:rFonts w:ascii="Tahoma" w:eastAsiaTheme="minorHAnsi" w:hAnsi="Tahoma" w:cs="Tahoma"/>
          <w:lang w:val="es-AR" w:eastAsia="en-US"/>
        </w:rPr>
        <w:t>,</w:t>
      </w:r>
      <w:r w:rsidR="00E82E6F" w:rsidRPr="00EB3570">
        <w:rPr>
          <w:rFonts w:ascii="Tahoma" w:eastAsiaTheme="minorHAnsi" w:hAnsi="Tahoma" w:cs="Tahoma"/>
          <w:lang w:val="es-AR" w:eastAsia="en-US"/>
        </w:rPr>
        <w:t xml:space="preserve"> asciende a un valor de $8.846.451.</w:t>
      </w:r>
    </w:p>
    <w:p w:rsidR="00E82E6F" w:rsidRDefault="00E82E6F" w:rsidP="00E82E6F">
      <w:pPr>
        <w:autoSpaceDE w:val="0"/>
        <w:autoSpaceDN w:val="0"/>
        <w:adjustRightInd w:val="0"/>
        <w:jc w:val="both"/>
        <w:rPr>
          <w:rFonts w:ascii="Tahoma" w:eastAsiaTheme="minorHAnsi" w:hAnsi="Tahoma" w:cs="Tahoma"/>
          <w:sz w:val="22"/>
          <w:szCs w:val="22"/>
          <w:lang w:val="es-AR" w:eastAsia="en-US"/>
        </w:rPr>
      </w:pPr>
    </w:p>
    <w:p w:rsidR="00E82E6F" w:rsidRDefault="008E70C1" w:rsidP="00A0230A">
      <w:pPr>
        <w:autoSpaceDE w:val="0"/>
        <w:autoSpaceDN w:val="0"/>
        <w:adjustRightInd w:val="0"/>
        <w:spacing w:line="276" w:lineRule="auto"/>
        <w:ind w:firstLine="708"/>
        <w:jc w:val="both"/>
        <w:rPr>
          <w:rFonts w:ascii="Tahoma" w:eastAsiaTheme="minorHAnsi" w:hAnsi="Tahoma" w:cs="Tahoma"/>
          <w:lang w:val="es-AR" w:eastAsia="en-US"/>
        </w:rPr>
      </w:pPr>
      <w:r w:rsidRPr="008E70C1">
        <w:rPr>
          <w:rFonts w:ascii="Tahoma" w:eastAsiaTheme="minorHAnsi" w:hAnsi="Tahoma" w:cs="Tahoma"/>
          <w:lang w:val="es-AR" w:eastAsia="en-US"/>
        </w:rPr>
        <w:t>Por último, tras comparar los objetos sociales de las codemandadas, concluyó que el giro normal de los negocios de MEGABÚS S.A. no es ajeno al de PROMASIVO S.A., pues ambas están dedicadas a la prestación del servicio de transporte público,</w:t>
      </w:r>
      <w:r w:rsidR="00E82E6F" w:rsidRPr="008E70C1">
        <w:rPr>
          <w:rFonts w:ascii="Tahoma" w:eastAsiaTheme="minorHAnsi" w:hAnsi="Tahoma" w:cs="Tahoma"/>
          <w:lang w:val="es-AR" w:eastAsia="en-US"/>
        </w:rPr>
        <w:t xml:space="preserve"> </w:t>
      </w:r>
      <w:r w:rsidRPr="008E70C1">
        <w:rPr>
          <w:rFonts w:ascii="Tahoma" w:eastAsiaTheme="minorHAnsi" w:hAnsi="Tahoma" w:cs="Tahoma"/>
          <w:lang w:val="es-AR" w:eastAsia="en-US"/>
        </w:rPr>
        <w:t>p</w:t>
      </w:r>
      <w:r w:rsidR="00E82E6F" w:rsidRPr="008E70C1">
        <w:rPr>
          <w:rFonts w:ascii="Tahoma" w:eastAsiaTheme="minorHAnsi" w:hAnsi="Tahoma" w:cs="Tahoma"/>
          <w:lang w:val="es-AR" w:eastAsia="en-US"/>
        </w:rPr>
        <w:t>or lo c</w:t>
      </w:r>
      <w:r w:rsidRPr="008E70C1">
        <w:rPr>
          <w:rFonts w:ascii="Tahoma" w:eastAsiaTheme="minorHAnsi" w:hAnsi="Tahoma" w:cs="Tahoma"/>
          <w:lang w:val="es-AR" w:eastAsia="en-US"/>
        </w:rPr>
        <w:t>ual queda acreditado que la primera (MEGABUS S.A.) concesionó un servicio que podía prestar directamente, razón suficiente para que surja la solidaridad prevista en el artículo 34 del C.S.T.</w:t>
      </w:r>
      <w:r>
        <w:rPr>
          <w:rFonts w:ascii="Tahoma" w:eastAsiaTheme="minorHAnsi" w:hAnsi="Tahoma" w:cs="Tahoma"/>
          <w:lang w:val="es-AR" w:eastAsia="en-US"/>
        </w:rPr>
        <w:t>, en virtud de lo cual la condenó solidariamente al pago de la condena impuesta a PROMASIVO S.A.</w:t>
      </w:r>
      <w:r w:rsidRPr="008E70C1">
        <w:rPr>
          <w:rFonts w:ascii="Tahoma" w:eastAsiaTheme="minorHAnsi" w:hAnsi="Tahoma" w:cs="Tahoma"/>
          <w:lang w:val="es-AR" w:eastAsia="en-US"/>
        </w:rPr>
        <w:t xml:space="preserve"> </w:t>
      </w:r>
    </w:p>
    <w:p w:rsidR="00672C90" w:rsidRDefault="00672C90" w:rsidP="00A0230A">
      <w:pPr>
        <w:autoSpaceDE w:val="0"/>
        <w:autoSpaceDN w:val="0"/>
        <w:adjustRightInd w:val="0"/>
        <w:spacing w:line="276" w:lineRule="auto"/>
        <w:ind w:firstLine="708"/>
        <w:jc w:val="both"/>
        <w:rPr>
          <w:rFonts w:ascii="Tahoma" w:eastAsiaTheme="minorHAnsi" w:hAnsi="Tahoma" w:cs="Tahoma"/>
          <w:lang w:val="es-AR" w:eastAsia="en-US"/>
        </w:rPr>
      </w:pPr>
    </w:p>
    <w:p w:rsidR="00672C90" w:rsidRDefault="00672C90" w:rsidP="00672C90">
      <w:pPr>
        <w:pStyle w:val="Prrafodelista"/>
        <w:numPr>
          <w:ilvl w:val="0"/>
          <w:numId w:val="2"/>
        </w:numPr>
        <w:autoSpaceDE w:val="0"/>
        <w:autoSpaceDN w:val="0"/>
        <w:adjustRightInd w:val="0"/>
        <w:spacing w:line="276" w:lineRule="auto"/>
        <w:ind w:left="0" w:firstLine="0"/>
        <w:jc w:val="center"/>
        <w:rPr>
          <w:rFonts w:ascii="Tahoma" w:eastAsiaTheme="minorHAnsi" w:hAnsi="Tahoma" w:cs="Tahoma"/>
          <w:b/>
          <w:lang w:val="es-AR" w:eastAsia="en-US"/>
        </w:rPr>
      </w:pPr>
      <w:r w:rsidRPr="00672C90">
        <w:rPr>
          <w:rFonts w:ascii="Tahoma" w:eastAsiaTheme="minorHAnsi" w:hAnsi="Tahoma" w:cs="Tahoma"/>
          <w:b/>
          <w:lang w:val="es-AR" w:eastAsia="en-US"/>
        </w:rPr>
        <w:t>RECURSO DE APELACIÓN</w:t>
      </w:r>
    </w:p>
    <w:p w:rsidR="00672C90" w:rsidRDefault="00672C90" w:rsidP="00672C90">
      <w:pPr>
        <w:autoSpaceDE w:val="0"/>
        <w:autoSpaceDN w:val="0"/>
        <w:adjustRightInd w:val="0"/>
        <w:spacing w:line="276" w:lineRule="auto"/>
        <w:jc w:val="both"/>
        <w:rPr>
          <w:rFonts w:ascii="Tahoma" w:eastAsiaTheme="minorHAnsi" w:hAnsi="Tahoma" w:cs="Tahoma"/>
          <w:b/>
          <w:lang w:val="es-AR" w:eastAsia="en-US"/>
        </w:rPr>
      </w:pPr>
    </w:p>
    <w:p w:rsidR="00672C90" w:rsidRPr="00672C90" w:rsidRDefault="00672C90" w:rsidP="00672C90">
      <w:pPr>
        <w:autoSpaceDE w:val="0"/>
        <w:autoSpaceDN w:val="0"/>
        <w:adjustRightInd w:val="0"/>
        <w:spacing w:line="276" w:lineRule="auto"/>
        <w:ind w:firstLine="708"/>
        <w:jc w:val="both"/>
        <w:rPr>
          <w:rFonts w:ascii="Tahoma" w:eastAsiaTheme="minorHAnsi" w:hAnsi="Tahoma" w:cs="Tahoma"/>
          <w:lang w:val="es-AR" w:eastAsia="en-US"/>
        </w:rPr>
      </w:pPr>
      <w:r w:rsidRPr="00672C90">
        <w:rPr>
          <w:rFonts w:ascii="Tahoma" w:eastAsiaTheme="minorHAnsi" w:hAnsi="Tahoma" w:cs="Tahoma"/>
          <w:lang w:val="es-AR" w:eastAsia="en-US"/>
        </w:rPr>
        <w:t>Tal como se anticipó al momento de la formulación del problema jurídico, el recurso de apelación es promovido por todos los sujetos que integran la Litis.</w:t>
      </w:r>
    </w:p>
    <w:p w:rsidR="00672C90" w:rsidRPr="00672C90" w:rsidRDefault="00672C90" w:rsidP="00672C90">
      <w:pPr>
        <w:autoSpaceDE w:val="0"/>
        <w:autoSpaceDN w:val="0"/>
        <w:adjustRightInd w:val="0"/>
        <w:spacing w:line="276" w:lineRule="auto"/>
        <w:jc w:val="both"/>
        <w:rPr>
          <w:rFonts w:ascii="Tahoma" w:eastAsiaTheme="minorHAnsi" w:hAnsi="Tahoma" w:cs="Tahoma"/>
          <w:lang w:val="es-AR" w:eastAsia="en-US"/>
        </w:rPr>
      </w:pPr>
    </w:p>
    <w:p w:rsidR="00672C90" w:rsidRDefault="00672C90" w:rsidP="00672C90">
      <w:pPr>
        <w:autoSpaceDE w:val="0"/>
        <w:autoSpaceDN w:val="0"/>
        <w:adjustRightInd w:val="0"/>
        <w:spacing w:line="276" w:lineRule="auto"/>
        <w:ind w:firstLine="708"/>
        <w:jc w:val="both"/>
        <w:rPr>
          <w:rFonts w:ascii="Tahoma" w:eastAsiaTheme="minorHAnsi" w:hAnsi="Tahoma" w:cs="Tahoma"/>
          <w:lang w:val="es-AR" w:eastAsia="en-US"/>
        </w:rPr>
      </w:pPr>
      <w:r w:rsidRPr="009F1E50">
        <w:rPr>
          <w:rFonts w:ascii="Tahoma" w:eastAsiaTheme="minorHAnsi" w:hAnsi="Tahoma" w:cs="Tahoma"/>
          <w:b/>
          <w:lang w:val="es-AR" w:eastAsia="en-US"/>
        </w:rPr>
        <w:t>PROMASIVO</w:t>
      </w:r>
      <w:r w:rsidRPr="00672C90">
        <w:rPr>
          <w:rFonts w:ascii="Tahoma" w:eastAsiaTheme="minorHAnsi" w:hAnsi="Tahoma" w:cs="Tahoma"/>
          <w:lang w:val="es-AR" w:eastAsia="en-US"/>
        </w:rPr>
        <w:t xml:space="preserve"> pret</w:t>
      </w:r>
      <w:r w:rsidR="009F1E50">
        <w:rPr>
          <w:rFonts w:ascii="Tahoma" w:eastAsiaTheme="minorHAnsi" w:hAnsi="Tahoma" w:cs="Tahoma"/>
          <w:lang w:val="es-AR" w:eastAsia="en-US"/>
        </w:rPr>
        <w:t>ende que la sentencia de primera</w:t>
      </w:r>
      <w:r w:rsidRPr="00672C90">
        <w:rPr>
          <w:rFonts w:ascii="Tahoma" w:eastAsiaTheme="minorHAnsi" w:hAnsi="Tahoma" w:cs="Tahoma"/>
          <w:lang w:val="es-AR" w:eastAsia="en-US"/>
        </w:rPr>
        <w:t xml:space="preserve"> instancia sea revocada parcialment</w:t>
      </w:r>
      <w:r w:rsidR="009F1E50">
        <w:rPr>
          <w:rFonts w:ascii="Tahoma" w:eastAsiaTheme="minorHAnsi" w:hAnsi="Tahoma" w:cs="Tahoma"/>
          <w:lang w:val="es-AR" w:eastAsia="en-US"/>
        </w:rPr>
        <w:t>e, pues considera que la prescripción operó sobre las dotaciones del año 2009 y que no era viable la condena por concepto de las indemnizaciones moratorias, pues estas no proceden de man</w:t>
      </w:r>
      <w:r w:rsidR="0063489C">
        <w:rPr>
          <w:rFonts w:ascii="Tahoma" w:eastAsiaTheme="minorHAnsi" w:hAnsi="Tahoma" w:cs="Tahoma"/>
          <w:lang w:val="es-AR" w:eastAsia="en-US"/>
        </w:rPr>
        <w:t>era automática y deben consultar</w:t>
      </w:r>
      <w:r w:rsidR="009F1E50">
        <w:rPr>
          <w:rFonts w:ascii="Tahoma" w:eastAsiaTheme="minorHAnsi" w:hAnsi="Tahoma" w:cs="Tahoma"/>
          <w:lang w:val="es-AR" w:eastAsia="en-US"/>
        </w:rPr>
        <w:t xml:space="preserve"> las circunstancias particulares en cada caso, y para nadie es un secreto las enormes dificultades económicas por las que atraviesa PROMASIVO, lo que ha impedido el cumplimiento oportuno de algunas de sus obligaciones labores.</w:t>
      </w:r>
    </w:p>
    <w:p w:rsidR="009F1E50" w:rsidRDefault="009F1E50" w:rsidP="00672C90">
      <w:pPr>
        <w:autoSpaceDE w:val="0"/>
        <w:autoSpaceDN w:val="0"/>
        <w:adjustRightInd w:val="0"/>
        <w:spacing w:line="276" w:lineRule="auto"/>
        <w:ind w:firstLine="708"/>
        <w:jc w:val="both"/>
        <w:rPr>
          <w:rFonts w:ascii="Tahoma" w:eastAsiaTheme="minorHAnsi" w:hAnsi="Tahoma" w:cs="Tahoma"/>
          <w:lang w:val="es-AR" w:eastAsia="en-US"/>
        </w:rPr>
      </w:pPr>
    </w:p>
    <w:p w:rsidR="000D0064" w:rsidRDefault="009F1E50" w:rsidP="00672C90">
      <w:pPr>
        <w:autoSpaceDE w:val="0"/>
        <w:autoSpaceDN w:val="0"/>
        <w:adjustRightInd w:val="0"/>
        <w:spacing w:line="276" w:lineRule="auto"/>
        <w:ind w:firstLine="708"/>
        <w:jc w:val="both"/>
        <w:rPr>
          <w:rFonts w:ascii="Tahoma" w:eastAsiaTheme="minorHAnsi" w:hAnsi="Tahoma" w:cs="Tahoma"/>
          <w:lang w:val="es-AR" w:eastAsia="en-US"/>
        </w:rPr>
      </w:pPr>
      <w:r>
        <w:rPr>
          <w:rFonts w:ascii="Tahoma" w:eastAsiaTheme="minorHAnsi" w:hAnsi="Tahoma" w:cs="Tahoma"/>
          <w:lang w:val="es-AR" w:eastAsia="en-US"/>
        </w:rPr>
        <w:t xml:space="preserve">El curador ad-litem de </w:t>
      </w:r>
      <w:r w:rsidRPr="009F1E50">
        <w:rPr>
          <w:rFonts w:ascii="Tahoma" w:eastAsiaTheme="minorHAnsi" w:hAnsi="Tahoma" w:cs="Tahoma"/>
          <w:b/>
          <w:lang w:val="es-AR" w:eastAsia="en-US"/>
        </w:rPr>
        <w:t>MEGABUS</w:t>
      </w:r>
      <w:r>
        <w:rPr>
          <w:rFonts w:ascii="Tahoma" w:eastAsiaTheme="minorHAnsi" w:hAnsi="Tahoma" w:cs="Tahoma"/>
          <w:lang w:val="es-AR" w:eastAsia="en-US"/>
        </w:rPr>
        <w:t xml:space="preserve"> </w:t>
      </w:r>
      <w:r w:rsidRPr="009F1E50">
        <w:rPr>
          <w:rFonts w:ascii="Tahoma" w:eastAsiaTheme="minorHAnsi" w:hAnsi="Tahoma" w:cs="Tahoma"/>
          <w:b/>
          <w:lang w:val="es-AR" w:eastAsia="en-US"/>
        </w:rPr>
        <w:t>S.A.</w:t>
      </w:r>
      <w:r>
        <w:rPr>
          <w:rFonts w:ascii="Tahoma" w:eastAsiaTheme="minorHAnsi" w:hAnsi="Tahoma" w:cs="Tahoma"/>
          <w:lang w:val="es-AR" w:eastAsia="en-US"/>
        </w:rPr>
        <w:t xml:space="preserve">, por su parte, coadyuva la apelación de PROMASIVO y pide adicionalmente que la deudora solidaria sea exonerada del pago de las indemnizaciones moratorias, pues </w:t>
      </w:r>
      <w:r w:rsidR="000D0064">
        <w:rPr>
          <w:rFonts w:ascii="Tahoma" w:eastAsiaTheme="minorHAnsi" w:hAnsi="Tahoma" w:cs="Tahoma"/>
          <w:lang w:val="es-AR" w:eastAsia="en-US"/>
        </w:rPr>
        <w:t xml:space="preserve">es claro que quien tenía a su cargo el pago de los salarios y prestaciones del demandante era su directo empleador, PROMASIVO S.A. y no ella. </w:t>
      </w:r>
    </w:p>
    <w:p w:rsidR="000D0064" w:rsidRDefault="000D0064" w:rsidP="00672C90">
      <w:pPr>
        <w:autoSpaceDE w:val="0"/>
        <w:autoSpaceDN w:val="0"/>
        <w:adjustRightInd w:val="0"/>
        <w:spacing w:line="276" w:lineRule="auto"/>
        <w:ind w:firstLine="708"/>
        <w:jc w:val="both"/>
        <w:rPr>
          <w:rFonts w:ascii="Tahoma" w:eastAsiaTheme="minorHAnsi" w:hAnsi="Tahoma" w:cs="Tahoma"/>
          <w:lang w:val="es-AR" w:eastAsia="en-US"/>
        </w:rPr>
      </w:pPr>
    </w:p>
    <w:p w:rsidR="009F1E50" w:rsidRPr="00672C90" w:rsidRDefault="000D0064" w:rsidP="00672C90">
      <w:pPr>
        <w:autoSpaceDE w:val="0"/>
        <w:autoSpaceDN w:val="0"/>
        <w:adjustRightInd w:val="0"/>
        <w:spacing w:line="276" w:lineRule="auto"/>
        <w:ind w:firstLine="708"/>
        <w:jc w:val="both"/>
        <w:rPr>
          <w:rFonts w:ascii="Tahoma" w:eastAsiaTheme="minorHAnsi" w:hAnsi="Tahoma" w:cs="Tahoma"/>
          <w:lang w:val="es-AR" w:eastAsia="en-US"/>
        </w:rPr>
      </w:pPr>
      <w:r>
        <w:rPr>
          <w:rFonts w:ascii="Tahoma" w:eastAsiaTheme="minorHAnsi" w:hAnsi="Tahoma" w:cs="Tahoma"/>
          <w:lang w:val="es-AR" w:eastAsia="en-US"/>
        </w:rPr>
        <w:t xml:space="preserve">Por último, </w:t>
      </w:r>
      <w:r w:rsidRPr="000D0064">
        <w:rPr>
          <w:rFonts w:ascii="Tahoma" w:eastAsiaTheme="minorHAnsi" w:hAnsi="Tahoma" w:cs="Tahoma"/>
          <w:b/>
          <w:caps/>
          <w:lang w:val="es-AR" w:eastAsia="en-US"/>
        </w:rPr>
        <w:t>el demandante</w:t>
      </w:r>
      <w:r>
        <w:rPr>
          <w:rFonts w:ascii="Tahoma" w:eastAsiaTheme="minorHAnsi" w:hAnsi="Tahoma" w:cs="Tahoma"/>
          <w:lang w:val="es-AR" w:eastAsia="en-US"/>
        </w:rPr>
        <w:t xml:space="preserve">, señaló que contario a lo señalado por la </w:t>
      </w:r>
      <w:r w:rsidRPr="000D0064">
        <w:rPr>
          <w:rFonts w:ascii="Tahoma" w:eastAsiaTheme="minorHAnsi" w:hAnsi="Tahoma" w:cs="Tahoma"/>
          <w:i/>
          <w:lang w:val="es-AR" w:eastAsia="en-US"/>
        </w:rPr>
        <w:t>a-quo</w:t>
      </w:r>
      <w:r>
        <w:rPr>
          <w:rFonts w:ascii="Tahoma" w:eastAsiaTheme="minorHAnsi" w:hAnsi="Tahoma" w:cs="Tahoma"/>
          <w:lang w:val="es-AR" w:eastAsia="en-US"/>
        </w:rPr>
        <w:t>, en el plenario había prueba del pago tardío de las cesantías y adicional a ello,</w:t>
      </w:r>
      <w:r w:rsidR="00F24882">
        <w:rPr>
          <w:rFonts w:ascii="Tahoma" w:eastAsiaTheme="minorHAnsi" w:hAnsi="Tahoma" w:cs="Tahoma"/>
          <w:lang w:val="es-AR" w:eastAsia="en-US"/>
        </w:rPr>
        <w:t xml:space="preserve"> la indemnización moratoria no se había vista interrumpida el 11 de julio de 2013 con el pago de la suma de </w:t>
      </w:r>
      <w:r w:rsidR="00F24882">
        <w:rPr>
          <w:rFonts w:ascii="Tahoma" w:hAnsi="Tahoma" w:cs="Tahoma"/>
        </w:rPr>
        <w:t>$1.869.926, pues el empleador le había quedado debiendo a su cliente parte de la dotación, como bien lo señaló la jueza de primera instancia.</w:t>
      </w:r>
      <w:r>
        <w:rPr>
          <w:rFonts w:ascii="Tahoma" w:eastAsiaTheme="minorHAnsi" w:hAnsi="Tahoma" w:cs="Tahoma"/>
          <w:lang w:val="es-AR" w:eastAsia="en-US"/>
        </w:rPr>
        <w:t xml:space="preserve">  </w:t>
      </w:r>
      <w:r w:rsidR="009F1E50">
        <w:rPr>
          <w:rFonts w:ascii="Tahoma" w:eastAsiaTheme="minorHAnsi" w:hAnsi="Tahoma" w:cs="Tahoma"/>
          <w:lang w:val="es-AR" w:eastAsia="en-US"/>
        </w:rPr>
        <w:t xml:space="preserve"> </w:t>
      </w:r>
    </w:p>
    <w:p w:rsidR="00E82E6F" w:rsidRDefault="00E82E6F" w:rsidP="008E70C1">
      <w:pPr>
        <w:spacing w:line="276" w:lineRule="auto"/>
        <w:jc w:val="both"/>
        <w:rPr>
          <w:rFonts w:ascii="Tahoma" w:hAnsi="Tahoma" w:cs="Tahoma"/>
        </w:rPr>
      </w:pPr>
    </w:p>
    <w:p w:rsidR="0037595F" w:rsidRPr="00A51F22" w:rsidRDefault="0037595F" w:rsidP="0037595F">
      <w:pPr>
        <w:pStyle w:val="Prrafodelista"/>
        <w:numPr>
          <w:ilvl w:val="0"/>
          <w:numId w:val="2"/>
        </w:numPr>
        <w:jc w:val="center"/>
        <w:rPr>
          <w:rFonts w:ascii="Tahoma" w:hAnsi="Tahoma" w:cs="Tahoma"/>
          <w:b/>
        </w:rPr>
      </w:pPr>
      <w:r w:rsidRPr="00A51F22">
        <w:rPr>
          <w:rFonts w:ascii="Tahoma" w:hAnsi="Tahoma" w:cs="Tahoma"/>
          <w:b/>
        </w:rPr>
        <w:t>CONSIDERACIONES</w:t>
      </w:r>
    </w:p>
    <w:p w:rsidR="0037595F" w:rsidRDefault="0037595F" w:rsidP="004D6C94">
      <w:pPr>
        <w:rPr>
          <w:rFonts w:ascii="Tahoma" w:hAnsi="Tahoma" w:cs="Tahoma"/>
          <w:sz w:val="18"/>
          <w:szCs w:val="18"/>
        </w:rPr>
      </w:pPr>
    </w:p>
    <w:p w:rsidR="004D6C94" w:rsidRDefault="004D6C94" w:rsidP="004D6C94">
      <w:pPr>
        <w:rPr>
          <w:rFonts w:ascii="Tahoma" w:hAnsi="Tahoma" w:cs="Tahoma"/>
          <w:sz w:val="18"/>
          <w:szCs w:val="18"/>
        </w:rPr>
      </w:pPr>
    </w:p>
    <w:p w:rsidR="007150B9" w:rsidRPr="00F24882" w:rsidRDefault="007150B9" w:rsidP="00F24882">
      <w:pPr>
        <w:pStyle w:val="Prrafodelista"/>
        <w:numPr>
          <w:ilvl w:val="1"/>
          <w:numId w:val="2"/>
        </w:numPr>
        <w:spacing w:line="276" w:lineRule="auto"/>
        <w:ind w:left="0" w:firstLine="0"/>
        <w:jc w:val="center"/>
        <w:rPr>
          <w:rFonts w:ascii="Tahoma" w:hAnsi="Tahoma" w:cs="Tahoma"/>
          <w:b/>
          <w:lang w:val="es-CO"/>
        </w:rPr>
      </w:pPr>
      <w:r w:rsidRPr="00F24882">
        <w:rPr>
          <w:rFonts w:ascii="Tahoma" w:hAnsi="Tahoma" w:cs="Tahoma"/>
          <w:b/>
          <w:lang w:val="es-CO"/>
        </w:rPr>
        <w:lastRenderedPageBreak/>
        <w:t>INDEMNIZACIÓN MORATORIA POR NO PAGO DE SALARIOS Y PRESTACIONES. PROCEDENCIA EN CASO DE SOLIDARIDAD</w:t>
      </w:r>
    </w:p>
    <w:p w:rsidR="007150B9" w:rsidRDefault="007150B9" w:rsidP="007150B9">
      <w:pPr>
        <w:pStyle w:val="Prrafodelista"/>
        <w:spacing w:line="276" w:lineRule="auto"/>
        <w:ind w:left="1429"/>
        <w:rPr>
          <w:rFonts w:ascii="Tahoma" w:hAnsi="Tahoma" w:cs="Tahoma"/>
          <w:b/>
          <w:lang w:val="es-CO"/>
        </w:rPr>
      </w:pPr>
      <w:r>
        <w:rPr>
          <w:rFonts w:ascii="Tahoma" w:hAnsi="Tahoma" w:cs="Tahoma"/>
          <w:b/>
          <w:lang w:val="es-CO"/>
        </w:rPr>
        <w:t xml:space="preserve"> </w:t>
      </w:r>
    </w:p>
    <w:p w:rsidR="00BF74BF" w:rsidRPr="00BF74BF" w:rsidRDefault="005A287D" w:rsidP="007150B9">
      <w:pPr>
        <w:pStyle w:val="BodyText33"/>
        <w:spacing w:line="276" w:lineRule="auto"/>
        <w:ind w:right="51" w:firstLine="644"/>
        <w:rPr>
          <w:rFonts w:ascii="Tahoma" w:hAnsi="Tahoma" w:cs="Tahoma"/>
          <w:szCs w:val="24"/>
        </w:rPr>
      </w:pPr>
      <w:r w:rsidRPr="00BF74BF">
        <w:rPr>
          <w:rFonts w:ascii="Tahoma" w:hAnsi="Tahoma" w:cs="Tahoma"/>
          <w:szCs w:val="24"/>
        </w:rPr>
        <w:t>De entrada debe advertirse que ninguna de las pruebas adosadas al proceso habla de la mala situación</w:t>
      </w:r>
      <w:r w:rsidR="00E525D5">
        <w:rPr>
          <w:rFonts w:ascii="Tahoma" w:hAnsi="Tahoma" w:cs="Tahoma"/>
          <w:szCs w:val="24"/>
        </w:rPr>
        <w:t xml:space="preserve"> financiera que atraviesa</w:t>
      </w:r>
      <w:r w:rsidRPr="00BF74BF">
        <w:rPr>
          <w:rFonts w:ascii="Tahoma" w:hAnsi="Tahoma" w:cs="Tahoma"/>
          <w:szCs w:val="24"/>
        </w:rPr>
        <w:t xml:space="preserve"> la empresa demandada</w:t>
      </w:r>
      <w:r w:rsidR="00BA4052">
        <w:rPr>
          <w:rFonts w:ascii="Tahoma" w:hAnsi="Tahoma" w:cs="Tahoma"/>
          <w:szCs w:val="24"/>
        </w:rPr>
        <w:t xml:space="preserve"> (PROMASIVO S.A.)</w:t>
      </w:r>
      <w:r w:rsidRPr="00BF74BF">
        <w:rPr>
          <w:rFonts w:ascii="Tahoma" w:hAnsi="Tahoma" w:cs="Tahoma"/>
          <w:szCs w:val="24"/>
        </w:rPr>
        <w:t>, por lo que no ha quedado acreditado en el proceso que fuera</w:t>
      </w:r>
      <w:r w:rsidR="00BF74BF" w:rsidRPr="00BF74BF">
        <w:rPr>
          <w:rFonts w:ascii="Tahoma" w:hAnsi="Tahoma" w:cs="Tahoma"/>
          <w:szCs w:val="24"/>
        </w:rPr>
        <w:t xml:space="preserve"> esa</w:t>
      </w:r>
      <w:r w:rsidRPr="00BF74BF">
        <w:rPr>
          <w:rFonts w:ascii="Tahoma" w:hAnsi="Tahoma" w:cs="Tahoma"/>
          <w:szCs w:val="24"/>
        </w:rPr>
        <w:t xml:space="preserve"> la razón por la que postergó por 175 días el pago de la liquidac</w:t>
      </w:r>
      <w:r w:rsidR="00BA4052">
        <w:rPr>
          <w:rFonts w:ascii="Tahoma" w:hAnsi="Tahoma" w:cs="Tahoma"/>
          <w:szCs w:val="24"/>
        </w:rPr>
        <w:t>ión al</w:t>
      </w:r>
      <w:r w:rsidRPr="00BF74BF">
        <w:rPr>
          <w:rFonts w:ascii="Tahoma" w:hAnsi="Tahoma" w:cs="Tahoma"/>
          <w:szCs w:val="24"/>
        </w:rPr>
        <w:t xml:space="preserve"> trabajador demandante. </w:t>
      </w:r>
    </w:p>
    <w:p w:rsidR="00BF74BF" w:rsidRPr="00BF74BF" w:rsidRDefault="00BF74BF" w:rsidP="007150B9">
      <w:pPr>
        <w:pStyle w:val="BodyText33"/>
        <w:spacing w:line="276" w:lineRule="auto"/>
        <w:ind w:right="51" w:firstLine="644"/>
        <w:rPr>
          <w:rFonts w:ascii="Tahoma" w:hAnsi="Tahoma" w:cs="Tahoma"/>
          <w:szCs w:val="24"/>
        </w:rPr>
      </w:pPr>
    </w:p>
    <w:p w:rsidR="007150B9" w:rsidRPr="00BF74BF" w:rsidRDefault="005A287D" w:rsidP="007150B9">
      <w:pPr>
        <w:pStyle w:val="BodyText33"/>
        <w:spacing w:line="276" w:lineRule="auto"/>
        <w:ind w:right="51" w:firstLine="644"/>
        <w:rPr>
          <w:rFonts w:ascii="Tahoma" w:hAnsi="Tahoma" w:cs="Tahoma"/>
          <w:iCs/>
          <w:shd w:val="clear" w:color="auto" w:fill="FFFFFF"/>
        </w:rPr>
      </w:pPr>
      <w:r w:rsidRPr="00BF74BF">
        <w:rPr>
          <w:rFonts w:ascii="Tahoma" w:hAnsi="Tahoma" w:cs="Tahoma"/>
          <w:szCs w:val="24"/>
        </w:rPr>
        <w:t>No obstante</w:t>
      </w:r>
      <w:r w:rsidR="00BF74BF" w:rsidRPr="00BF74BF">
        <w:rPr>
          <w:rFonts w:ascii="Tahoma" w:hAnsi="Tahoma" w:cs="Tahoma"/>
          <w:szCs w:val="24"/>
        </w:rPr>
        <w:t xml:space="preserve"> lo anterior</w:t>
      </w:r>
      <w:r w:rsidRPr="00BF74BF">
        <w:rPr>
          <w:rFonts w:ascii="Tahoma" w:hAnsi="Tahoma" w:cs="Tahoma"/>
          <w:szCs w:val="24"/>
        </w:rPr>
        <w:t xml:space="preserve">, </w:t>
      </w:r>
      <w:r w:rsidR="007B4B1C">
        <w:rPr>
          <w:rFonts w:ascii="Tahoma" w:hAnsi="Tahoma" w:cs="Tahoma"/>
          <w:szCs w:val="24"/>
        </w:rPr>
        <w:t>aun en el caso de</w:t>
      </w:r>
      <w:r w:rsidR="00E525D5">
        <w:rPr>
          <w:rFonts w:ascii="Tahoma" w:hAnsi="Tahoma" w:cs="Tahoma"/>
          <w:szCs w:val="24"/>
        </w:rPr>
        <w:t xml:space="preserve"> que</w:t>
      </w:r>
      <w:r w:rsidRPr="00BF74BF">
        <w:rPr>
          <w:rFonts w:ascii="Tahoma" w:hAnsi="Tahoma" w:cs="Tahoma"/>
          <w:szCs w:val="24"/>
        </w:rPr>
        <w:t xml:space="preserve"> existiera esa prueba, ella no sería necesariamente indicativa de la buena fe del empleador</w:t>
      </w:r>
      <w:r w:rsidRPr="00BF74BF">
        <w:rPr>
          <w:rFonts w:ascii="Tahoma" w:hAnsi="Tahoma" w:cs="Tahoma"/>
          <w:iCs/>
          <w:shd w:val="clear" w:color="auto" w:fill="FFFFFF"/>
        </w:rPr>
        <w:t xml:space="preserve">, </w:t>
      </w:r>
      <w:r w:rsidR="00BF74BF" w:rsidRPr="00BF74BF">
        <w:rPr>
          <w:rFonts w:ascii="Tahoma" w:hAnsi="Tahoma" w:cs="Tahoma"/>
          <w:iCs/>
          <w:shd w:val="clear" w:color="auto" w:fill="FFFFFF"/>
        </w:rPr>
        <w:t xml:space="preserve">como quiera que en el sub-examine </w:t>
      </w:r>
      <w:r w:rsidR="00E525D5">
        <w:rPr>
          <w:rFonts w:ascii="Tahoma" w:hAnsi="Tahoma" w:cs="Tahoma"/>
          <w:iCs/>
          <w:shd w:val="clear" w:color="auto" w:fill="FFFFFF"/>
        </w:rPr>
        <w:t xml:space="preserve">no se trata de que </w:t>
      </w:r>
      <w:r w:rsidR="00BA4052">
        <w:rPr>
          <w:rFonts w:ascii="Tahoma" w:hAnsi="Tahoma" w:cs="Tahoma"/>
          <w:iCs/>
          <w:shd w:val="clear" w:color="auto" w:fill="FFFFFF"/>
        </w:rPr>
        <w:t>este</w:t>
      </w:r>
      <w:r w:rsidR="00E525D5">
        <w:rPr>
          <w:rFonts w:ascii="Tahoma" w:hAnsi="Tahoma" w:cs="Tahoma"/>
          <w:iCs/>
          <w:shd w:val="clear" w:color="auto" w:fill="FFFFFF"/>
        </w:rPr>
        <w:t xml:space="preserve"> haya estimado</w:t>
      </w:r>
      <w:r w:rsidR="00BA4052">
        <w:rPr>
          <w:rFonts w:ascii="Tahoma" w:hAnsi="Tahoma" w:cs="Tahoma"/>
          <w:iCs/>
          <w:shd w:val="clear" w:color="auto" w:fill="FFFFFF"/>
        </w:rPr>
        <w:t xml:space="preserve"> que no adeuda</w:t>
      </w:r>
      <w:r w:rsidR="00E525D5">
        <w:rPr>
          <w:rFonts w:ascii="Tahoma" w:hAnsi="Tahoma" w:cs="Tahoma"/>
          <w:iCs/>
          <w:shd w:val="clear" w:color="auto" w:fill="FFFFFF"/>
        </w:rPr>
        <w:t>ba</w:t>
      </w:r>
      <w:r w:rsidRPr="00BF74BF">
        <w:rPr>
          <w:rFonts w:ascii="Tahoma" w:hAnsi="Tahoma" w:cs="Tahoma"/>
          <w:iCs/>
          <w:shd w:val="clear" w:color="auto" w:fill="FFFFFF"/>
        </w:rPr>
        <w:t xml:space="preserve"> los derechos que le son reclamados</w:t>
      </w:r>
      <w:r w:rsidR="00BA4052">
        <w:rPr>
          <w:rFonts w:ascii="Tahoma" w:hAnsi="Tahoma" w:cs="Tahoma"/>
          <w:iCs/>
          <w:shd w:val="clear" w:color="auto" w:fill="FFFFFF"/>
        </w:rPr>
        <w:t>,</w:t>
      </w:r>
      <w:r w:rsidRPr="00BF74BF">
        <w:rPr>
          <w:rFonts w:ascii="Tahoma" w:hAnsi="Tahoma" w:cs="Tahoma"/>
          <w:iCs/>
          <w:shd w:val="clear" w:color="auto" w:fill="FFFFFF"/>
        </w:rPr>
        <w:t xml:space="preserve"> sino que</w:t>
      </w:r>
      <w:r w:rsidR="00BA4052">
        <w:rPr>
          <w:rFonts w:ascii="Tahoma" w:hAnsi="Tahoma" w:cs="Tahoma"/>
          <w:iCs/>
          <w:shd w:val="clear" w:color="auto" w:fill="FFFFFF"/>
        </w:rPr>
        <w:t xml:space="preserve"> lo que</w:t>
      </w:r>
      <w:r w:rsidRPr="00BF74BF">
        <w:rPr>
          <w:rFonts w:ascii="Tahoma" w:hAnsi="Tahoma" w:cs="Tahoma"/>
          <w:iCs/>
          <w:shd w:val="clear" w:color="auto" w:fill="FFFFFF"/>
        </w:rPr>
        <w:t xml:space="preserve"> alega </w:t>
      </w:r>
      <w:r w:rsidR="00BA4052">
        <w:rPr>
          <w:rFonts w:ascii="Tahoma" w:hAnsi="Tahoma" w:cs="Tahoma"/>
          <w:iCs/>
          <w:shd w:val="clear" w:color="auto" w:fill="FFFFFF"/>
        </w:rPr>
        <w:t>es que no pudo</w:t>
      </w:r>
      <w:r w:rsidRPr="00BF74BF">
        <w:rPr>
          <w:rFonts w:ascii="Tahoma" w:hAnsi="Tahoma" w:cs="Tahoma"/>
          <w:iCs/>
          <w:shd w:val="clear" w:color="auto" w:fill="FFFFFF"/>
        </w:rPr>
        <w:t xml:space="preserve"> pagarlos</w:t>
      </w:r>
      <w:r w:rsidR="00E525D5">
        <w:rPr>
          <w:rFonts w:ascii="Tahoma" w:hAnsi="Tahoma" w:cs="Tahoma"/>
          <w:iCs/>
          <w:shd w:val="clear" w:color="auto" w:fill="FFFFFF"/>
        </w:rPr>
        <w:t xml:space="preserve"> oportunamente</w:t>
      </w:r>
      <w:r w:rsidRPr="00BF74BF">
        <w:rPr>
          <w:rFonts w:ascii="Tahoma" w:hAnsi="Tahoma" w:cs="Tahoma"/>
          <w:iCs/>
          <w:shd w:val="clear" w:color="auto" w:fill="FFFFFF"/>
        </w:rPr>
        <w:t xml:space="preserve"> por razones</w:t>
      </w:r>
      <w:r w:rsidR="00E525D5">
        <w:rPr>
          <w:rFonts w:ascii="Tahoma" w:hAnsi="Tahoma" w:cs="Tahoma"/>
          <w:iCs/>
          <w:shd w:val="clear" w:color="auto" w:fill="FFFFFF"/>
        </w:rPr>
        <w:t xml:space="preserve"> de índole económico</w:t>
      </w:r>
      <w:r w:rsidRPr="00BF74BF">
        <w:rPr>
          <w:rFonts w:ascii="Tahoma" w:hAnsi="Tahoma" w:cs="Tahoma"/>
          <w:iCs/>
          <w:shd w:val="clear" w:color="auto" w:fill="FFFFFF"/>
        </w:rPr>
        <w:t>; y es que por supuesto, la quiebra del empresario</w:t>
      </w:r>
      <w:r w:rsidR="00E525D5">
        <w:rPr>
          <w:rFonts w:ascii="Tahoma" w:hAnsi="Tahoma" w:cs="Tahoma"/>
          <w:iCs/>
          <w:shd w:val="clear" w:color="auto" w:fill="FFFFFF"/>
        </w:rPr>
        <w:t xml:space="preserve"> o su</w:t>
      </w:r>
      <w:r w:rsidR="00BF74BF" w:rsidRPr="00BF74BF">
        <w:rPr>
          <w:rFonts w:ascii="Tahoma" w:hAnsi="Tahoma" w:cs="Tahoma"/>
          <w:iCs/>
          <w:shd w:val="clear" w:color="auto" w:fill="FFFFFF"/>
        </w:rPr>
        <w:t xml:space="preserve"> falta de liquidez</w:t>
      </w:r>
      <w:r w:rsidRPr="00BF74BF">
        <w:rPr>
          <w:rFonts w:ascii="Tahoma" w:hAnsi="Tahoma" w:cs="Tahoma"/>
          <w:iCs/>
          <w:shd w:val="clear" w:color="auto" w:fill="FFFFFF"/>
        </w:rPr>
        <w:t xml:space="preserve"> en modo alguno afecta la existencia de los derechos labor</w:t>
      </w:r>
      <w:r w:rsidR="00BA4052">
        <w:rPr>
          <w:rFonts w:ascii="Tahoma" w:hAnsi="Tahoma" w:cs="Tahoma"/>
          <w:iCs/>
          <w:shd w:val="clear" w:color="auto" w:fill="FFFFFF"/>
        </w:rPr>
        <w:t>ales de los trabajadores, pues e</w:t>
      </w:r>
      <w:r w:rsidRPr="00BF74BF">
        <w:rPr>
          <w:rFonts w:ascii="Tahoma" w:hAnsi="Tahoma" w:cs="Tahoma"/>
          <w:iCs/>
          <w:shd w:val="clear" w:color="auto" w:fill="FFFFFF"/>
        </w:rPr>
        <w:t>stos no</w:t>
      </w:r>
      <w:r w:rsidR="00BA4052">
        <w:rPr>
          <w:rFonts w:ascii="Tahoma" w:hAnsi="Tahoma" w:cs="Tahoma"/>
          <w:iCs/>
          <w:shd w:val="clear" w:color="auto" w:fill="FFFFFF"/>
        </w:rPr>
        <w:t xml:space="preserve"> están llamados a asumir </w:t>
      </w:r>
      <w:r w:rsidRPr="00BF74BF">
        <w:rPr>
          <w:rFonts w:ascii="Tahoma" w:hAnsi="Tahoma" w:cs="Tahoma"/>
          <w:iCs/>
          <w:shd w:val="clear" w:color="auto" w:fill="FFFFFF"/>
        </w:rPr>
        <w:t xml:space="preserve">los riesgos o pérdidas del patrono conforme lo declara el artículo 28 del C. S. de T, fuera de que como lo señala el artículo 157 </w:t>
      </w:r>
      <w:r w:rsidR="00BF74BF" w:rsidRPr="00BF74BF">
        <w:rPr>
          <w:rFonts w:ascii="Tahoma" w:hAnsi="Tahoma" w:cs="Tahoma"/>
          <w:iCs/>
          <w:shd w:val="clear" w:color="auto" w:fill="FFFFFF"/>
        </w:rPr>
        <w:t>ibídem</w:t>
      </w:r>
      <w:r w:rsidRPr="00BF74BF">
        <w:rPr>
          <w:rFonts w:ascii="Tahoma" w:hAnsi="Tahoma" w:cs="Tahoma"/>
          <w:iCs/>
          <w:shd w:val="clear" w:color="auto" w:fill="FFFFFF"/>
        </w:rPr>
        <w:t>, subrogado por el artículo 36 de la Ley 50 de 1990, los créditos causados y exigibles de los operarios, por conceptos de salarios, prestaciones e indemnizaciones, son de primera clase y tienen privilegio excluyente sobre todos los demás.</w:t>
      </w:r>
    </w:p>
    <w:p w:rsidR="00BF74BF" w:rsidRPr="00BF74BF" w:rsidRDefault="00BF74BF" w:rsidP="007150B9">
      <w:pPr>
        <w:pStyle w:val="BodyText33"/>
        <w:spacing w:line="276" w:lineRule="auto"/>
        <w:ind w:right="51" w:firstLine="644"/>
        <w:rPr>
          <w:rFonts w:ascii="Tahoma" w:hAnsi="Tahoma" w:cs="Tahoma"/>
          <w:iCs/>
          <w:shd w:val="clear" w:color="auto" w:fill="FFFFFF"/>
        </w:rPr>
      </w:pPr>
    </w:p>
    <w:p w:rsidR="00BA4052" w:rsidRDefault="00BF74BF" w:rsidP="007150B9">
      <w:pPr>
        <w:pStyle w:val="BodyText33"/>
        <w:spacing w:line="276" w:lineRule="auto"/>
        <w:ind w:right="51" w:firstLine="644"/>
        <w:rPr>
          <w:rFonts w:cs="Arial"/>
          <w:iCs/>
          <w:shd w:val="clear" w:color="auto" w:fill="FFFFFF"/>
        </w:rPr>
      </w:pPr>
      <w:r w:rsidRPr="00BF74BF">
        <w:rPr>
          <w:rFonts w:cs="Arial"/>
          <w:iCs/>
          <w:shd w:val="clear" w:color="auto" w:fill="FFFFFF"/>
        </w:rPr>
        <w:t xml:space="preserve">Así lo ha precisado la Sala de Casación Laboral de la Corte Suprema de Justicia en los siguientes términos: </w:t>
      </w:r>
    </w:p>
    <w:p w:rsidR="00BA4052" w:rsidRDefault="00BA4052" w:rsidP="007150B9">
      <w:pPr>
        <w:pStyle w:val="BodyText33"/>
        <w:spacing w:line="276" w:lineRule="auto"/>
        <w:ind w:right="51" w:firstLine="644"/>
        <w:rPr>
          <w:rFonts w:cs="Arial"/>
          <w:iCs/>
          <w:shd w:val="clear" w:color="auto" w:fill="FFFFFF"/>
        </w:rPr>
      </w:pPr>
    </w:p>
    <w:p w:rsidR="00BA4052" w:rsidRDefault="00BF74BF" w:rsidP="007150B9">
      <w:pPr>
        <w:pStyle w:val="BodyText33"/>
        <w:spacing w:line="276" w:lineRule="auto"/>
        <w:ind w:right="51" w:firstLine="644"/>
        <w:rPr>
          <w:rFonts w:cs="Arial"/>
          <w:sz w:val="26"/>
          <w:szCs w:val="26"/>
          <w:shd w:val="clear" w:color="auto" w:fill="FFFFFF"/>
        </w:rPr>
      </w:pPr>
      <w:r w:rsidRPr="00BA4052">
        <w:rPr>
          <w:rFonts w:ascii="Arial Narrow" w:hAnsi="Arial Narrow" w:cs="Arial"/>
          <w:i/>
          <w:iCs/>
          <w:shd w:val="clear" w:color="auto" w:fill="FFFFFF"/>
        </w:rPr>
        <w:t>“si bien no se descarta que la insolvencia en un momento dado pueda obedecer a un caso fortuito o de</w:t>
      </w:r>
      <w:r w:rsidRPr="00BA4052">
        <w:rPr>
          <w:rStyle w:val="apple-converted-space"/>
          <w:rFonts w:ascii="Arial Narrow" w:hAnsi="Arial Narrow" w:cs="Arial"/>
          <w:i/>
          <w:iCs/>
          <w:shd w:val="clear" w:color="auto" w:fill="FFFFFF"/>
        </w:rPr>
        <w:t> </w:t>
      </w:r>
      <w:hyperlink r:id="rId7" w:history="1">
        <w:r w:rsidRPr="00BA4052">
          <w:rPr>
            <w:rStyle w:val="Hipervnculo"/>
            <w:rFonts w:ascii="Arial Narrow" w:hAnsi="Arial Narrow"/>
            <w:i/>
            <w:iCs/>
            <w:color w:val="auto"/>
            <w:u w:val="none"/>
            <w:shd w:val="clear" w:color="auto" w:fill="FFFFFF"/>
          </w:rPr>
          <w:t>fuerza mayor</w:t>
        </w:r>
      </w:hyperlink>
      <w:r w:rsidRPr="00BA4052">
        <w:rPr>
          <w:rFonts w:ascii="Arial Narrow" w:hAnsi="Arial Narrow" w:cs="Arial"/>
          <w:i/>
          <w:iCs/>
          <w:shd w:val="clear" w:color="auto" w:fill="FFFFFF"/>
        </w:rPr>
        <w:t>, circunstancia que en cada caso deberá demostrarse considerando las exigencias propias de la prueba de una situación excepcional, ella por si misma debe descartarse como motivo eximente por fuerza mayor o caso fortuito, pues el fracaso es un riesgo propio y por ende previsible de la actividad productiva, máxime si se considera que frecuentemente acontece por comportamientos inadecuados, imprudentes, negligentes e incluso dolosos de los propietarios de las unidades de explotación, respecto de quienes en todo caso debe presumirse que cuentan con los medios de prevención o de remedio de la crisis.  Y no debe olvidarse que la empresa, como base de</w:t>
      </w:r>
      <w:r w:rsidR="00BA4052" w:rsidRPr="00BA4052">
        <w:rPr>
          <w:rFonts w:ascii="Arial Narrow" w:hAnsi="Arial Narrow" w:cs="Arial"/>
          <w:i/>
          <w:iCs/>
          <w:shd w:val="clear" w:color="auto" w:fill="FFFFFF"/>
        </w:rPr>
        <w:t xml:space="preserve">l desarrollo, tiene una función </w:t>
      </w:r>
      <w:r w:rsidRPr="00BA4052">
        <w:rPr>
          <w:rFonts w:ascii="Arial Narrow" w:hAnsi="Arial Narrow" w:cs="Arial"/>
          <w:i/>
          <w:iCs/>
          <w:shd w:val="clear" w:color="auto" w:fill="FFFFFF"/>
        </w:rPr>
        <w:t xml:space="preserve">social que implica obligaciones, entre las cuales ocupan lugar primordial las relativas al reconocimiento de los derechos mínimos a los empleados subordinados que le proporcionan la fuerza laboral </w:t>
      </w:r>
      <w:r w:rsidRPr="00BF74BF">
        <w:rPr>
          <w:rFonts w:cs="Arial"/>
          <w:i/>
          <w:iCs/>
          <w:shd w:val="clear" w:color="auto" w:fill="FFFFFF"/>
        </w:rPr>
        <w:t>(C.N art 333) (</w:t>
      </w:r>
      <w:r w:rsidRPr="00BF74BF">
        <w:rPr>
          <w:rFonts w:cs="Arial"/>
          <w:sz w:val="26"/>
          <w:szCs w:val="26"/>
          <w:shd w:val="clear" w:color="auto" w:fill="FFFFFF"/>
        </w:rPr>
        <w:t>34288 de enero 24 de 2012)</w:t>
      </w:r>
      <w:r>
        <w:rPr>
          <w:rFonts w:cs="Arial"/>
          <w:sz w:val="26"/>
          <w:szCs w:val="26"/>
          <w:shd w:val="clear" w:color="auto" w:fill="FFFFFF"/>
        </w:rPr>
        <w:t xml:space="preserve">. </w:t>
      </w:r>
    </w:p>
    <w:p w:rsidR="00BA4052" w:rsidRDefault="00BA4052" w:rsidP="007150B9">
      <w:pPr>
        <w:pStyle w:val="BodyText33"/>
        <w:spacing w:line="276" w:lineRule="auto"/>
        <w:ind w:right="51" w:firstLine="644"/>
        <w:rPr>
          <w:rFonts w:cs="Arial"/>
          <w:sz w:val="26"/>
          <w:szCs w:val="26"/>
          <w:shd w:val="clear" w:color="auto" w:fill="FFFFFF"/>
        </w:rPr>
      </w:pPr>
    </w:p>
    <w:p w:rsidR="00BF74BF" w:rsidRPr="00BA4052" w:rsidRDefault="00BF74BF" w:rsidP="007150B9">
      <w:pPr>
        <w:pStyle w:val="BodyText33"/>
        <w:spacing w:line="276" w:lineRule="auto"/>
        <w:ind w:right="51" w:firstLine="644"/>
        <w:rPr>
          <w:rFonts w:ascii="Tahoma" w:hAnsi="Tahoma" w:cs="Tahoma"/>
          <w:szCs w:val="24"/>
        </w:rPr>
      </w:pPr>
      <w:r w:rsidRPr="00BA4052">
        <w:rPr>
          <w:rFonts w:ascii="Tahoma" w:hAnsi="Tahoma" w:cs="Tahoma"/>
          <w:szCs w:val="24"/>
          <w:shd w:val="clear" w:color="auto" w:fill="FFFFFF"/>
        </w:rPr>
        <w:t>Por estas breves razones no resulta viable exonerar a la apelante del pago de las indemnizaciones moratorias</w:t>
      </w:r>
      <w:r w:rsidR="00BA4052" w:rsidRPr="00BA4052">
        <w:rPr>
          <w:rFonts w:ascii="Tahoma" w:hAnsi="Tahoma" w:cs="Tahoma"/>
          <w:szCs w:val="24"/>
          <w:shd w:val="clear" w:color="auto" w:fill="FFFFFF"/>
        </w:rPr>
        <w:t xml:space="preserve"> impuestas en primera instancia</w:t>
      </w:r>
      <w:r w:rsidR="00BA4052">
        <w:rPr>
          <w:rFonts w:ascii="Tahoma" w:hAnsi="Tahoma" w:cs="Tahoma"/>
          <w:szCs w:val="24"/>
          <w:shd w:val="clear" w:color="auto" w:fill="FFFFFF"/>
        </w:rPr>
        <w:t>, pues de ninguna manera puede escudarse en sus problemas económicos para dejar de cumplir con sus obligaciones laborales</w:t>
      </w:r>
      <w:r w:rsidRPr="00BA4052">
        <w:rPr>
          <w:rFonts w:ascii="Tahoma" w:hAnsi="Tahoma" w:cs="Tahoma"/>
          <w:szCs w:val="24"/>
          <w:shd w:val="clear" w:color="auto" w:fill="FFFFFF"/>
        </w:rPr>
        <w:t>.</w:t>
      </w:r>
    </w:p>
    <w:p w:rsidR="007150B9" w:rsidRDefault="007150B9" w:rsidP="007150B9">
      <w:pPr>
        <w:pStyle w:val="BodyText33"/>
        <w:spacing w:line="276" w:lineRule="auto"/>
        <w:ind w:right="51" w:firstLine="644"/>
        <w:rPr>
          <w:rFonts w:ascii="Tahoma" w:hAnsi="Tahoma" w:cs="Tahoma"/>
          <w:b/>
          <w:szCs w:val="24"/>
        </w:rPr>
      </w:pPr>
    </w:p>
    <w:p w:rsidR="007150B9" w:rsidRDefault="00BF74BF" w:rsidP="00BF74BF">
      <w:pPr>
        <w:pStyle w:val="BodyText33"/>
        <w:spacing w:line="276" w:lineRule="auto"/>
        <w:ind w:right="51" w:firstLine="644"/>
        <w:rPr>
          <w:rFonts w:ascii="Tahoma" w:hAnsi="Tahoma" w:cs="Tahoma"/>
          <w:szCs w:val="24"/>
        </w:rPr>
      </w:pPr>
      <w:r w:rsidRPr="00BF74BF">
        <w:rPr>
          <w:rFonts w:ascii="Tahoma" w:hAnsi="Tahoma" w:cs="Tahoma"/>
          <w:szCs w:val="24"/>
        </w:rPr>
        <w:t>De otra parte,</w:t>
      </w:r>
      <w:r>
        <w:rPr>
          <w:rFonts w:ascii="Tahoma" w:hAnsi="Tahoma" w:cs="Tahoma"/>
          <w:b/>
          <w:szCs w:val="24"/>
        </w:rPr>
        <w:t xml:space="preserve"> </w:t>
      </w:r>
      <w:r w:rsidR="007150B9" w:rsidRPr="007150B9">
        <w:rPr>
          <w:rFonts w:ascii="Tahoma" w:hAnsi="Tahoma" w:cs="Tahoma"/>
          <w:b/>
          <w:szCs w:val="24"/>
        </w:rPr>
        <w:t>MEGABÚS S.A.</w:t>
      </w:r>
      <w:r w:rsidR="007150B9">
        <w:rPr>
          <w:rFonts w:ascii="Tahoma" w:hAnsi="Tahoma" w:cs="Tahoma"/>
          <w:szCs w:val="24"/>
        </w:rPr>
        <w:t xml:space="preserve"> señala que las indemnizaciones moratorias surgen de la conducta omisiva del verdadero empleador del demandante, es decir, corresponden a una sanción y, por tanto, no puede</w:t>
      </w:r>
      <w:r w:rsidR="00BA4052">
        <w:rPr>
          <w:rFonts w:ascii="Tahoma" w:hAnsi="Tahoma" w:cs="Tahoma"/>
          <w:szCs w:val="24"/>
        </w:rPr>
        <w:t>n</w:t>
      </w:r>
      <w:r w:rsidR="007150B9">
        <w:rPr>
          <w:rFonts w:ascii="Tahoma" w:hAnsi="Tahoma" w:cs="Tahoma"/>
          <w:szCs w:val="24"/>
        </w:rPr>
        <w:t xml:space="preserve"> hacérsele extensible</w:t>
      </w:r>
      <w:r w:rsidR="00BA4052">
        <w:rPr>
          <w:rFonts w:ascii="Tahoma" w:hAnsi="Tahoma" w:cs="Tahoma"/>
          <w:szCs w:val="24"/>
        </w:rPr>
        <w:t>s</w:t>
      </w:r>
      <w:r w:rsidR="007150B9">
        <w:rPr>
          <w:rFonts w:ascii="Tahoma" w:hAnsi="Tahoma" w:cs="Tahoma"/>
          <w:szCs w:val="24"/>
        </w:rPr>
        <w:t>, pues el beneficiario o dueño de la obra</w:t>
      </w:r>
      <w:r w:rsidR="00BA4052">
        <w:rPr>
          <w:rFonts w:ascii="Tahoma" w:hAnsi="Tahoma" w:cs="Tahoma"/>
          <w:szCs w:val="24"/>
        </w:rPr>
        <w:t xml:space="preserve"> o labor contrata</w:t>
      </w:r>
      <w:r w:rsidR="007150B9">
        <w:rPr>
          <w:rFonts w:ascii="Tahoma" w:hAnsi="Tahoma" w:cs="Tahoma"/>
          <w:szCs w:val="24"/>
        </w:rPr>
        <w:t xml:space="preserve"> no es quien tiene a su cargo el pago de los salarios y prestaciones de los trabajadores que prestan </w:t>
      </w:r>
      <w:r>
        <w:rPr>
          <w:rFonts w:ascii="Tahoma" w:hAnsi="Tahoma" w:cs="Tahoma"/>
          <w:szCs w:val="24"/>
        </w:rPr>
        <w:t xml:space="preserve">sus </w:t>
      </w:r>
      <w:r w:rsidR="007150B9">
        <w:rPr>
          <w:rFonts w:ascii="Tahoma" w:hAnsi="Tahoma" w:cs="Tahoma"/>
          <w:szCs w:val="24"/>
        </w:rPr>
        <w:t xml:space="preserve">servicios a favor del contratista independiente.   </w:t>
      </w:r>
    </w:p>
    <w:p w:rsidR="007150B9" w:rsidRDefault="007150B9" w:rsidP="007150B9">
      <w:pPr>
        <w:pStyle w:val="BodyText33"/>
        <w:spacing w:line="276" w:lineRule="auto"/>
        <w:ind w:right="51" w:firstLine="644"/>
        <w:rPr>
          <w:rFonts w:ascii="Tahoma" w:hAnsi="Tahoma" w:cs="Tahoma"/>
          <w:szCs w:val="24"/>
        </w:rPr>
      </w:pPr>
    </w:p>
    <w:p w:rsidR="007150B9" w:rsidRDefault="007150B9" w:rsidP="00BA4052">
      <w:pPr>
        <w:pStyle w:val="BodyText33"/>
        <w:spacing w:line="276" w:lineRule="auto"/>
        <w:ind w:right="51" w:firstLine="644"/>
        <w:rPr>
          <w:rFonts w:ascii="Tahoma" w:hAnsi="Tahoma" w:cs="Tahoma"/>
          <w:szCs w:val="24"/>
        </w:rPr>
      </w:pPr>
      <w:r>
        <w:rPr>
          <w:rFonts w:ascii="Tahoma" w:hAnsi="Tahoma" w:cs="Tahoma"/>
          <w:szCs w:val="24"/>
        </w:rPr>
        <w:t xml:space="preserve">Al respecto, el máximo órgano de cierre de la jurisdicción laboral, en relación a la materia del recurso, precisó que </w:t>
      </w:r>
      <w:r w:rsidRPr="00FE1E3D">
        <w:rPr>
          <w:rFonts w:ascii="Tahoma" w:hAnsi="Tahoma" w:cs="Tahoma"/>
          <w:i/>
          <w:szCs w:val="24"/>
        </w:rPr>
        <w:t>“</w:t>
      </w:r>
      <w:r w:rsidRPr="00FE1E3D">
        <w:rPr>
          <w:rFonts w:ascii="Tahoma" w:hAnsi="Tahoma" w:cs="Tahoma"/>
          <w:i/>
          <w:color w:val="000000"/>
          <w:szCs w:val="24"/>
          <w:shd w:val="clear" w:color="auto" w:fill="FFFFFF"/>
        </w:rPr>
        <w:t>la mala o la buena fe exonerativa de indemnización moratoria por el no pago de salarios y prestaciones  se determina por la conducta del verdadero empleador y no por la del obligado solidario”</w:t>
      </w:r>
      <w:r>
        <w:rPr>
          <w:rFonts w:ascii="Verdana" w:hAnsi="Verdana"/>
          <w:i/>
          <w:color w:val="000000"/>
          <w:sz w:val="27"/>
          <w:szCs w:val="27"/>
          <w:shd w:val="clear" w:color="auto" w:fill="FFFFFF"/>
        </w:rPr>
        <w:t xml:space="preserve"> </w:t>
      </w:r>
      <w:r w:rsidRPr="009C000D">
        <w:rPr>
          <w:rFonts w:ascii="Tahoma" w:hAnsi="Tahoma" w:cs="Tahoma"/>
          <w:i/>
          <w:color w:val="000000"/>
          <w:szCs w:val="24"/>
          <w:shd w:val="clear" w:color="auto" w:fill="FFFFFF"/>
        </w:rPr>
        <w:t xml:space="preserve">(SL587-2013, </w:t>
      </w:r>
      <w:r w:rsidRPr="009C000D">
        <w:rPr>
          <w:rFonts w:ascii="Tahoma" w:hAnsi="Tahoma" w:cs="Tahoma"/>
          <w:i/>
          <w:szCs w:val="24"/>
        </w:rPr>
        <w:t>con ponencia del Dr. Rigoberto Echeverry Bueno</w:t>
      </w:r>
      <w:r w:rsidRPr="009C000D">
        <w:rPr>
          <w:rFonts w:ascii="Tahoma" w:hAnsi="Tahoma" w:cs="Tahoma"/>
          <w:szCs w:val="24"/>
        </w:rPr>
        <w:t>)</w:t>
      </w:r>
      <w:r>
        <w:rPr>
          <w:rFonts w:ascii="Tahoma" w:hAnsi="Tahoma" w:cs="Tahoma"/>
          <w:szCs w:val="24"/>
        </w:rPr>
        <w:t>.</w:t>
      </w:r>
    </w:p>
    <w:p w:rsidR="007150B9" w:rsidRDefault="007150B9" w:rsidP="00BA4052">
      <w:pPr>
        <w:pStyle w:val="BodyText33"/>
        <w:spacing w:line="276" w:lineRule="auto"/>
        <w:ind w:right="51" w:firstLine="644"/>
        <w:rPr>
          <w:rFonts w:ascii="Tahoma" w:eastAsiaTheme="minorHAnsi" w:hAnsi="Tahoma" w:cs="Tahoma"/>
          <w:i/>
          <w:szCs w:val="24"/>
          <w:lang w:val="es-CO" w:eastAsia="en-US"/>
        </w:rPr>
      </w:pPr>
      <w:r>
        <w:rPr>
          <w:rFonts w:ascii="Verdana" w:hAnsi="Verdana"/>
          <w:i/>
          <w:color w:val="000000"/>
          <w:sz w:val="27"/>
          <w:szCs w:val="27"/>
          <w:shd w:val="clear" w:color="auto" w:fill="FFFFFF"/>
        </w:rPr>
        <w:lastRenderedPageBreak/>
        <w:t xml:space="preserve"> </w:t>
      </w:r>
    </w:p>
    <w:p w:rsidR="007150B9" w:rsidRPr="00BF3FE9" w:rsidRDefault="007150B9" w:rsidP="00BA4052">
      <w:pPr>
        <w:pStyle w:val="BodyText33"/>
        <w:spacing w:line="276" w:lineRule="auto"/>
        <w:ind w:right="51" w:firstLine="644"/>
        <w:rPr>
          <w:rFonts w:ascii="Tahoma" w:hAnsi="Tahoma" w:cs="Tahoma"/>
          <w:szCs w:val="24"/>
        </w:rPr>
      </w:pPr>
      <w:r>
        <w:rPr>
          <w:rFonts w:ascii="Tahoma" w:hAnsi="Tahoma" w:cs="Tahoma"/>
          <w:szCs w:val="24"/>
          <w:shd w:val="clear" w:color="auto" w:fill="FFFFFF"/>
        </w:rPr>
        <w:t>En otros palabras</w:t>
      </w:r>
      <w:r w:rsidRPr="00FE1E3D">
        <w:rPr>
          <w:rFonts w:ascii="Tahoma" w:hAnsi="Tahoma" w:cs="Tahoma"/>
          <w:szCs w:val="24"/>
          <w:shd w:val="clear" w:color="auto" w:fill="FFFFFF"/>
        </w:rPr>
        <w:t xml:space="preserve">, respecto </w:t>
      </w:r>
      <w:r>
        <w:rPr>
          <w:rFonts w:ascii="Tahoma" w:hAnsi="Tahoma" w:cs="Tahoma"/>
          <w:szCs w:val="24"/>
          <w:shd w:val="clear" w:color="auto" w:fill="FFFFFF"/>
        </w:rPr>
        <w:t>de los demandados solidarios</w:t>
      </w:r>
      <w:r w:rsidRPr="00FE1E3D">
        <w:rPr>
          <w:rFonts w:ascii="Tahoma" w:hAnsi="Tahoma" w:cs="Tahoma"/>
          <w:szCs w:val="24"/>
          <w:shd w:val="clear" w:color="auto" w:fill="FFFFFF"/>
        </w:rPr>
        <w:t xml:space="preserve"> no procede el examen de la buena fe, puesto que su responsabilidad frente a esta condena se deriva de</w:t>
      </w:r>
      <w:r>
        <w:rPr>
          <w:rFonts w:ascii="Tahoma" w:hAnsi="Tahoma" w:cs="Tahoma"/>
          <w:szCs w:val="24"/>
          <w:shd w:val="clear" w:color="auto" w:fill="FFFFFF"/>
        </w:rPr>
        <w:t xml:space="preserve"> su posición de</w:t>
      </w:r>
      <w:r w:rsidRPr="00FE1E3D">
        <w:rPr>
          <w:rFonts w:ascii="Tahoma" w:hAnsi="Tahoma" w:cs="Tahoma"/>
          <w:szCs w:val="24"/>
          <w:shd w:val="clear" w:color="auto" w:fill="FFFFFF"/>
        </w:rPr>
        <w:t xml:space="preserve"> garantes, más no de su propio incumplimiento. En estas condiciones, es la buena o mala fe del empleador, o sea del contratista, la que debe analizarse para efectos de imponer la sanción moratoria y no la de su obligado solidario</w:t>
      </w:r>
      <w:r>
        <w:rPr>
          <w:rFonts w:ascii="Tahoma" w:hAnsi="Tahoma" w:cs="Tahoma"/>
          <w:szCs w:val="24"/>
          <w:shd w:val="clear" w:color="auto" w:fill="FFFFFF"/>
        </w:rPr>
        <w:t>, conforme se explicó en la sentencia del 6 de mayo de 2005, Rad. 22905, en la que la Corte Suprema analizó el verdadero entendimiento del artículo 34 del C.S.T.</w:t>
      </w:r>
    </w:p>
    <w:p w:rsidR="007150B9" w:rsidRPr="00FE1E3D" w:rsidRDefault="007150B9" w:rsidP="00BA4052">
      <w:pPr>
        <w:pStyle w:val="BodyText33"/>
        <w:spacing w:line="276" w:lineRule="auto"/>
        <w:ind w:right="51" w:firstLine="644"/>
        <w:rPr>
          <w:rFonts w:ascii="Tahoma" w:hAnsi="Tahoma" w:cs="Tahoma"/>
          <w:szCs w:val="24"/>
          <w:shd w:val="clear" w:color="auto" w:fill="FFFFFF"/>
        </w:rPr>
      </w:pPr>
    </w:p>
    <w:p w:rsidR="007150B9" w:rsidRDefault="007150B9" w:rsidP="00BA4052">
      <w:pPr>
        <w:pStyle w:val="BodyText33"/>
        <w:spacing w:line="276" w:lineRule="auto"/>
        <w:ind w:right="51" w:firstLine="644"/>
        <w:rPr>
          <w:rFonts w:ascii="Tahoma" w:hAnsi="Tahoma" w:cs="Tahoma"/>
          <w:szCs w:val="24"/>
          <w:shd w:val="clear" w:color="auto" w:fill="FFFFFF"/>
        </w:rPr>
      </w:pPr>
      <w:r w:rsidRPr="00FE1E3D">
        <w:rPr>
          <w:rFonts w:ascii="Tahoma" w:hAnsi="Tahoma" w:cs="Tahoma"/>
          <w:szCs w:val="24"/>
          <w:shd w:val="clear" w:color="auto" w:fill="FFFFFF"/>
        </w:rPr>
        <w:t>Estos argumentos se juzgan más que suficientes para confirmar este punto de la sentencia atacada, como quiera que el apelante</w:t>
      </w:r>
      <w:r w:rsidR="00BA4052">
        <w:rPr>
          <w:rFonts w:ascii="Tahoma" w:hAnsi="Tahoma" w:cs="Tahoma"/>
          <w:szCs w:val="24"/>
          <w:shd w:val="clear" w:color="auto" w:fill="FFFFFF"/>
        </w:rPr>
        <w:t xml:space="preserve"> (MEGABÚS S.A.)</w:t>
      </w:r>
      <w:r w:rsidRPr="00FE1E3D">
        <w:rPr>
          <w:rFonts w:ascii="Tahoma" w:hAnsi="Tahoma" w:cs="Tahoma"/>
          <w:szCs w:val="24"/>
          <w:shd w:val="clear" w:color="auto" w:fill="FFFFFF"/>
        </w:rPr>
        <w:t xml:space="preserve"> no se ocupó de precisar y </w:t>
      </w:r>
      <w:r>
        <w:rPr>
          <w:rFonts w:ascii="Tahoma" w:hAnsi="Tahoma" w:cs="Tahoma"/>
          <w:szCs w:val="24"/>
          <w:shd w:val="clear" w:color="auto" w:fill="FFFFFF"/>
        </w:rPr>
        <w:t xml:space="preserve">comprobar </w:t>
      </w:r>
      <w:r w:rsidRPr="00FE1E3D">
        <w:rPr>
          <w:rFonts w:ascii="Tahoma" w:hAnsi="Tahoma" w:cs="Tahoma"/>
          <w:szCs w:val="24"/>
          <w:shd w:val="clear" w:color="auto" w:fill="FFFFFF"/>
        </w:rPr>
        <w:t>hechos indicativos de la buena</w:t>
      </w:r>
      <w:r>
        <w:rPr>
          <w:rFonts w:ascii="Tahoma" w:hAnsi="Tahoma" w:cs="Tahoma"/>
          <w:szCs w:val="24"/>
          <w:shd w:val="clear" w:color="auto" w:fill="FFFFFF"/>
        </w:rPr>
        <w:t xml:space="preserve"> fe</w:t>
      </w:r>
      <w:r w:rsidRPr="00FE1E3D">
        <w:rPr>
          <w:rFonts w:ascii="Tahoma" w:hAnsi="Tahoma" w:cs="Tahoma"/>
          <w:szCs w:val="24"/>
          <w:shd w:val="clear" w:color="auto" w:fill="FFFFFF"/>
        </w:rPr>
        <w:t xml:space="preserve"> del empleador directo o contratista, es decir, no señaló razones justificativas de la mora en que incurrió el empleador en el pago de los salarios y</w:t>
      </w:r>
      <w:r w:rsidR="00BA4052">
        <w:rPr>
          <w:rFonts w:ascii="Tahoma" w:hAnsi="Tahoma" w:cs="Tahoma"/>
          <w:szCs w:val="24"/>
          <w:shd w:val="clear" w:color="auto" w:fill="FFFFFF"/>
        </w:rPr>
        <w:t xml:space="preserve"> prestaciones reclamadas por el demandante</w:t>
      </w:r>
      <w:r w:rsidRPr="00FE1E3D">
        <w:rPr>
          <w:rFonts w:ascii="Tahoma" w:hAnsi="Tahoma" w:cs="Tahoma"/>
          <w:szCs w:val="24"/>
          <w:shd w:val="clear" w:color="auto" w:fill="FFFFFF"/>
        </w:rPr>
        <w:t>.</w:t>
      </w:r>
    </w:p>
    <w:p w:rsidR="00F24882" w:rsidRDefault="00F24882" w:rsidP="00BA4052">
      <w:pPr>
        <w:pStyle w:val="BodyText33"/>
        <w:spacing w:line="276" w:lineRule="auto"/>
        <w:ind w:right="51" w:firstLine="644"/>
        <w:rPr>
          <w:rFonts w:ascii="Tahoma" w:hAnsi="Tahoma" w:cs="Tahoma"/>
          <w:szCs w:val="24"/>
          <w:shd w:val="clear" w:color="auto" w:fill="FFFFFF"/>
        </w:rPr>
      </w:pPr>
    </w:p>
    <w:p w:rsidR="00F24882" w:rsidRDefault="00D21F80" w:rsidP="00D21F80">
      <w:pPr>
        <w:pStyle w:val="BodyText33"/>
        <w:numPr>
          <w:ilvl w:val="1"/>
          <w:numId w:val="2"/>
        </w:numPr>
        <w:spacing w:line="276" w:lineRule="auto"/>
        <w:ind w:left="0" w:right="51" w:firstLine="0"/>
        <w:jc w:val="center"/>
        <w:rPr>
          <w:rFonts w:ascii="Tahoma" w:hAnsi="Tahoma" w:cs="Tahoma"/>
          <w:b/>
          <w:szCs w:val="24"/>
          <w:shd w:val="clear" w:color="auto" w:fill="FFFFFF"/>
        </w:rPr>
      </w:pPr>
      <w:r w:rsidRPr="00D21F80">
        <w:rPr>
          <w:rFonts w:ascii="Tahoma" w:hAnsi="Tahoma" w:cs="Tahoma"/>
          <w:b/>
          <w:szCs w:val="24"/>
          <w:shd w:val="clear" w:color="auto" w:fill="FFFFFF"/>
        </w:rPr>
        <w:t>EFECTOS DE LA PRESCRIPCIÓN SOBRE LA DOTACIÓN (VESTIDO Y CALZADO DE LABOR)</w:t>
      </w:r>
    </w:p>
    <w:p w:rsidR="00D21F80" w:rsidRDefault="00D21F80" w:rsidP="00D21F80">
      <w:pPr>
        <w:pStyle w:val="BodyText33"/>
        <w:spacing w:line="276" w:lineRule="auto"/>
        <w:ind w:right="51"/>
        <w:jc w:val="center"/>
        <w:rPr>
          <w:rFonts w:ascii="Tahoma" w:hAnsi="Tahoma" w:cs="Tahoma"/>
          <w:b/>
          <w:szCs w:val="24"/>
          <w:shd w:val="clear" w:color="auto" w:fill="FFFFFF"/>
        </w:rPr>
      </w:pPr>
    </w:p>
    <w:p w:rsidR="00D21F80" w:rsidRDefault="00D21F80" w:rsidP="007B4B1C">
      <w:pPr>
        <w:pStyle w:val="NormalWeb"/>
        <w:spacing w:before="0" w:beforeAutospacing="0" w:after="0" w:afterAutospacing="0" w:line="276" w:lineRule="auto"/>
        <w:ind w:firstLine="708"/>
        <w:jc w:val="both"/>
        <w:rPr>
          <w:rFonts w:ascii="Tahoma" w:hAnsi="Tahoma" w:cs="Tahoma"/>
        </w:rPr>
      </w:pPr>
      <w:r w:rsidRPr="00D21F80">
        <w:rPr>
          <w:rFonts w:ascii="Tahoma" w:hAnsi="Tahoma" w:cs="Tahoma"/>
        </w:rPr>
        <w:t>Los derechos que adquieren un trabajador como producto de una</w:t>
      </w:r>
      <w:r w:rsidRPr="00D21F80">
        <w:rPr>
          <w:rStyle w:val="apple-converted-space"/>
          <w:rFonts w:ascii="Tahoma" w:hAnsi="Tahoma" w:cs="Tahoma"/>
        </w:rPr>
        <w:t> </w:t>
      </w:r>
      <w:hyperlink r:id="rId8" w:history="1">
        <w:r w:rsidRPr="00D21F80">
          <w:rPr>
            <w:rStyle w:val="Hipervnculo"/>
            <w:rFonts w:ascii="Tahoma" w:hAnsi="Tahoma" w:cs="Tahoma"/>
            <w:color w:val="auto"/>
            <w:u w:val="none"/>
          </w:rPr>
          <w:t>relación laboral</w:t>
        </w:r>
      </w:hyperlink>
      <w:r w:rsidRPr="00D21F80">
        <w:rPr>
          <w:rStyle w:val="apple-converted-space"/>
          <w:rFonts w:ascii="Tahoma" w:hAnsi="Tahoma" w:cs="Tahoma"/>
        </w:rPr>
        <w:t> </w:t>
      </w:r>
      <w:r w:rsidRPr="00D21F80">
        <w:rPr>
          <w:rFonts w:ascii="Tahoma" w:hAnsi="Tahoma" w:cs="Tahoma"/>
        </w:rPr>
        <w:t>en los términos del código sustantivo del trabajo, no son perpetuos sino que prescriben tres años después de haberse causado o adquirido, así lo contempla el artículo 488 del mismo código.</w:t>
      </w:r>
    </w:p>
    <w:p w:rsidR="007B4B1C" w:rsidRPr="00D21F80" w:rsidRDefault="007B4B1C" w:rsidP="00D21F80">
      <w:pPr>
        <w:pStyle w:val="NormalWeb"/>
        <w:spacing w:before="0" w:beforeAutospacing="0" w:after="0" w:afterAutospacing="0" w:line="276" w:lineRule="auto"/>
        <w:ind w:firstLine="708"/>
        <w:jc w:val="both"/>
        <w:rPr>
          <w:rFonts w:ascii="Tahoma" w:hAnsi="Tahoma" w:cs="Tahoma"/>
        </w:rPr>
      </w:pPr>
    </w:p>
    <w:p w:rsidR="00D21F80" w:rsidRDefault="00D21F80" w:rsidP="00D21F80">
      <w:pPr>
        <w:pStyle w:val="NormalWeb"/>
        <w:spacing w:before="0" w:beforeAutospacing="0" w:after="0" w:afterAutospacing="0" w:line="276" w:lineRule="auto"/>
        <w:ind w:firstLine="708"/>
        <w:jc w:val="both"/>
        <w:rPr>
          <w:rFonts w:ascii="Tahoma" w:hAnsi="Tahoma" w:cs="Tahoma"/>
        </w:rPr>
      </w:pPr>
      <w:r w:rsidRPr="00D21F80">
        <w:rPr>
          <w:rFonts w:ascii="Tahoma" w:hAnsi="Tahoma" w:cs="Tahoma"/>
        </w:rPr>
        <w:t>La prescripción implica la pérdida del derecho por parte del trabajador y la cesación de la obligación por parte del empleador puesto que se pierde la oportunidad para reclamar.</w:t>
      </w:r>
    </w:p>
    <w:p w:rsidR="00D21F80" w:rsidRDefault="00D21F80" w:rsidP="00D21F80">
      <w:pPr>
        <w:pStyle w:val="NormalWeb"/>
        <w:spacing w:before="0" w:beforeAutospacing="0" w:after="0" w:afterAutospacing="0" w:line="276" w:lineRule="auto"/>
        <w:ind w:firstLine="708"/>
        <w:jc w:val="both"/>
        <w:rPr>
          <w:rFonts w:ascii="Tahoma" w:hAnsi="Tahoma" w:cs="Tahoma"/>
        </w:rPr>
      </w:pPr>
    </w:p>
    <w:p w:rsidR="00274337" w:rsidRDefault="00D21F80" w:rsidP="00D21F80">
      <w:pPr>
        <w:pStyle w:val="NormalWeb"/>
        <w:spacing w:before="0" w:beforeAutospacing="0" w:after="0" w:afterAutospacing="0" w:line="276" w:lineRule="auto"/>
        <w:ind w:firstLine="708"/>
        <w:jc w:val="both"/>
        <w:rPr>
          <w:rFonts w:ascii="Tahoma" w:hAnsi="Tahoma" w:cs="Tahoma"/>
        </w:rPr>
      </w:pPr>
      <w:r>
        <w:rPr>
          <w:rFonts w:ascii="Tahoma" w:hAnsi="Tahoma" w:cs="Tahoma"/>
        </w:rPr>
        <w:t>Bajo tal óptica, se aprecia que los efectos extintivos de la prescripción</w:t>
      </w:r>
      <w:r w:rsidR="00B55372">
        <w:rPr>
          <w:rFonts w:ascii="Tahoma" w:hAnsi="Tahoma" w:cs="Tahoma"/>
        </w:rPr>
        <w:t xml:space="preserve"> operaron sobre dos</w:t>
      </w:r>
      <w:r>
        <w:rPr>
          <w:rFonts w:ascii="Tahoma" w:hAnsi="Tahoma" w:cs="Tahoma"/>
        </w:rPr>
        <w:t xml:space="preserve"> de las dotaciones del año 2009, la</w:t>
      </w:r>
      <w:r w:rsidR="00B55372">
        <w:rPr>
          <w:rFonts w:ascii="Tahoma" w:hAnsi="Tahoma" w:cs="Tahoma"/>
        </w:rPr>
        <w:t>s</w:t>
      </w:r>
      <w:r>
        <w:rPr>
          <w:rFonts w:ascii="Tahoma" w:hAnsi="Tahoma" w:cs="Tahoma"/>
        </w:rPr>
        <w:t xml:space="preserve"> que</w:t>
      </w:r>
      <w:r w:rsidR="00B55372">
        <w:rPr>
          <w:rFonts w:ascii="Tahoma" w:hAnsi="Tahoma" w:cs="Tahoma"/>
        </w:rPr>
        <w:t xml:space="preserve"> ciertamente debía</w:t>
      </w:r>
      <w:r>
        <w:rPr>
          <w:rFonts w:ascii="Tahoma" w:hAnsi="Tahoma" w:cs="Tahoma"/>
        </w:rPr>
        <w:t xml:space="preserve"> entregar el emple</w:t>
      </w:r>
      <w:r w:rsidR="00B55372">
        <w:rPr>
          <w:rFonts w:ascii="Tahoma" w:hAnsi="Tahoma" w:cs="Tahoma"/>
        </w:rPr>
        <w:t>ador a más tardar el</w:t>
      </w:r>
      <w:r>
        <w:rPr>
          <w:rFonts w:ascii="Tahoma" w:hAnsi="Tahoma" w:cs="Tahoma"/>
        </w:rPr>
        <w:t xml:space="preserve"> 31 de agosto y el 20 de diciembre de ese año,</w:t>
      </w:r>
      <w:r w:rsidR="00B55372">
        <w:rPr>
          <w:rFonts w:ascii="Tahoma" w:hAnsi="Tahoma" w:cs="Tahoma"/>
        </w:rPr>
        <w:t xml:space="preserve"> respectivamente,</w:t>
      </w:r>
      <w:r>
        <w:rPr>
          <w:rFonts w:ascii="Tahoma" w:hAnsi="Tahoma" w:cs="Tahoma"/>
        </w:rPr>
        <w:t xml:space="preserve"> pues estas</w:t>
      </w:r>
      <w:r w:rsidR="00B55372">
        <w:rPr>
          <w:rFonts w:ascii="Tahoma" w:hAnsi="Tahoma" w:cs="Tahoma"/>
        </w:rPr>
        <w:t xml:space="preserve"> </w:t>
      </w:r>
      <w:r w:rsidR="004B0D21">
        <w:rPr>
          <w:rFonts w:ascii="Tahoma" w:hAnsi="Tahoma" w:cs="Tahoma"/>
        </w:rPr>
        <w:t>fueron exigibles hasta el año 2012 y sólo vinieron a ser reclamadas el 27 de septiembre de 2013</w:t>
      </w:r>
      <w:r w:rsidR="00B55372">
        <w:rPr>
          <w:rFonts w:ascii="Tahoma" w:hAnsi="Tahoma" w:cs="Tahoma"/>
        </w:rPr>
        <w:t xml:space="preserve"> </w:t>
      </w:r>
      <w:r w:rsidR="00274337">
        <w:rPr>
          <w:rFonts w:ascii="Tahoma" w:hAnsi="Tahoma" w:cs="Tahoma"/>
        </w:rPr>
        <w:t>(según se puede ver en e</w:t>
      </w:r>
      <w:r w:rsidR="007B4B1C">
        <w:rPr>
          <w:rFonts w:ascii="Tahoma" w:hAnsi="Tahoma" w:cs="Tahoma"/>
        </w:rPr>
        <w:t>l folio 52 del expediente). E</w:t>
      </w:r>
      <w:r w:rsidR="00274337">
        <w:rPr>
          <w:rFonts w:ascii="Tahoma" w:hAnsi="Tahoma" w:cs="Tahoma"/>
        </w:rPr>
        <w:t xml:space="preserve">llo así, prosperará parcialmente el recurso de apelación promovido por PROMASIVO S.A. en el sentido de descontar dichas dotaciones del monto total por este concepto, quedando la condena en la suma de $453.200. </w:t>
      </w:r>
    </w:p>
    <w:p w:rsidR="00274337" w:rsidRDefault="00274337" w:rsidP="00D21F80">
      <w:pPr>
        <w:pStyle w:val="NormalWeb"/>
        <w:spacing w:before="0" w:beforeAutospacing="0" w:after="0" w:afterAutospacing="0" w:line="276" w:lineRule="auto"/>
        <w:ind w:firstLine="708"/>
        <w:jc w:val="both"/>
        <w:rPr>
          <w:rFonts w:ascii="Tahoma" w:hAnsi="Tahoma" w:cs="Tahoma"/>
        </w:rPr>
      </w:pPr>
    </w:p>
    <w:p w:rsidR="0020535A" w:rsidRPr="0020535A" w:rsidRDefault="0020535A" w:rsidP="0020535A">
      <w:pPr>
        <w:pStyle w:val="NormalWeb"/>
        <w:numPr>
          <w:ilvl w:val="1"/>
          <w:numId w:val="2"/>
        </w:numPr>
        <w:spacing w:before="0" w:beforeAutospacing="0" w:after="0" w:afterAutospacing="0" w:line="276" w:lineRule="auto"/>
        <w:ind w:left="0" w:firstLine="0"/>
        <w:jc w:val="both"/>
        <w:rPr>
          <w:rFonts w:ascii="Tahoma" w:hAnsi="Tahoma" w:cs="Tahoma"/>
          <w:b/>
        </w:rPr>
      </w:pPr>
      <w:r w:rsidRPr="0020535A">
        <w:rPr>
          <w:rFonts w:ascii="Tahoma" w:hAnsi="Tahoma" w:cs="Tahoma"/>
          <w:b/>
        </w:rPr>
        <w:t>INDEMNIZACIÓN MORATORIA POR LA FALTA DE ENTREGA DE LA DOTACIÓN (VESTIDO Y CALZADO DE LABOR)</w:t>
      </w:r>
    </w:p>
    <w:p w:rsidR="0020535A" w:rsidRDefault="0020535A" w:rsidP="00D21F80">
      <w:pPr>
        <w:pStyle w:val="NormalWeb"/>
        <w:spacing w:before="0" w:beforeAutospacing="0" w:after="0" w:afterAutospacing="0" w:line="276" w:lineRule="auto"/>
        <w:ind w:firstLine="708"/>
        <w:jc w:val="both"/>
        <w:rPr>
          <w:rFonts w:ascii="Tahoma" w:hAnsi="Tahoma" w:cs="Tahoma"/>
        </w:rPr>
      </w:pPr>
    </w:p>
    <w:p w:rsidR="0020535A" w:rsidRDefault="00146C2A" w:rsidP="00146C2A">
      <w:pPr>
        <w:spacing w:line="276" w:lineRule="auto"/>
        <w:ind w:firstLine="708"/>
        <w:jc w:val="both"/>
        <w:rPr>
          <w:rFonts w:ascii="Tahoma" w:hAnsi="Tahoma" w:cs="Tahoma"/>
          <w:shd w:val="clear" w:color="auto" w:fill="FFFFFF"/>
        </w:rPr>
      </w:pPr>
      <w:r>
        <w:rPr>
          <w:rFonts w:ascii="Tahoma" w:hAnsi="Tahoma" w:cs="Tahoma"/>
          <w:lang w:val="es-CO"/>
        </w:rPr>
        <w:t xml:space="preserve">Conviene </w:t>
      </w:r>
      <w:r w:rsidR="0020535A" w:rsidRPr="002959D9">
        <w:rPr>
          <w:rFonts w:ascii="Tahoma" w:hAnsi="Tahoma" w:cs="Tahoma"/>
          <w:lang w:val="es-CO"/>
        </w:rPr>
        <w:t xml:space="preserve">recordar que </w:t>
      </w:r>
      <w:r w:rsidR="0020535A" w:rsidRPr="002959D9">
        <w:rPr>
          <w:rFonts w:ascii="Tahoma" w:hAnsi="Tahoma" w:cs="Tahoma"/>
          <w:shd w:val="clear" w:color="auto" w:fill="FFFFFF"/>
        </w:rPr>
        <w:t>la omisión en el suministro de dotaciones no genera el pago de la indemnización moratoria</w:t>
      </w:r>
      <w:r>
        <w:rPr>
          <w:rFonts w:ascii="Tahoma" w:hAnsi="Tahoma" w:cs="Tahoma"/>
          <w:shd w:val="clear" w:color="auto" w:fill="FFFFFF"/>
        </w:rPr>
        <w:t xml:space="preserve"> del artículo 65 del C.S.T.</w:t>
      </w:r>
      <w:r w:rsidR="0020535A" w:rsidRPr="002959D9">
        <w:rPr>
          <w:rFonts w:ascii="Tahoma" w:hAnsi="Tahoma" w:cs="Tahoma"/>
          <w:shd w:val="clear" w:color="auto" w:fill="FFFFFF"/>
        </w:rPr>
        <w:t>, sanción que se ocasiona únicamente cuando a la terminación del contrato de trabajo no se paga al trabajador los salarios y prestaciones sociales</w:t>
      </w:r>
      <w:r w:rsidR="0020535A">
        <w:rPr>
          <w:rFonts w:ascii="Tahoma" w:hAnsi="Tahoma" w:cs="Tahoma"/>
          <w:shd w:val="clear" w:color="auto" w:fill="FFFFFF"/>
        </w:rPr>
        <w:t>, pues en estos casos, cuando el empleador omite la entrega de dotación de trabajo, el trabajador se hace merecedor de una indemnización sustentada en la prueba del precio de lo que debió ser pagado</w:t>
      </w:r>
      <w:r w:rsidR="0020535A" w:rsidRPr="002959D9">
        <w:rPr>
          <w:rFonts w:ascii="Tahoma" w:hAnsi="Tahoma" w:cs="Tahoma"/>
          <w:shd w:val="clear" w:color="auto" w:fill="FFFFFF"/>
        </w:rPr>
        <w:t>.</w:t>
      </w:r>
      <w:r w:rsidR="0020535A" w:rsidRPr="002959D9">
        <w:rPr>
          <w:sz w:val="28"/>
          <w:szCs w:val="28"/>
          <w:shd w:val="clear" w:color="auto" w:fill="FFFFFF"/>
        </w:rPr>
        <w:t xml:space="preserve"> </w:t>
      </w:r>
      <w:r w:rsidR="0020535A" w:rsidRPr="002959D9">
        <w:rPr>
          <w:rFonts w:ascii="Tahoma" w:hAnsi="Tahoma" w:cs="Tahoma"/>
          <w:shd w:val="clear" w:color="auto" w:fill="FFFFFF"/>
        </w:rPr>
        <w:t>(Ver sentencia 10.400 del 15 de abril de 1998 de la Corte Suprema de Justicia, M.P. Francisco Escobar Enríquez).</w:t>
      </w:r>
    </w:p>
    <w:p w:rsidR="0020535A" w:rsidRDefault="0020535A" w:rsidP="00146C2A">
      <w:pPr>
        <w:pStyle w:val="NormalWeb"/>
        <w:spacing w:before="0" w:beforeAutospacing="0" w:after="0" w:afterAutospacing="0" w:line="276" w:lineRule="auto"/>
        <w:jc w:val="both"/>
        <w:rPr>
          <w:rFonts w:ascii="Tahoma" w:hAnsi="Tahoma" w:cs="Tahoma"/>
        </w:rPr>
      </w:pPr>
    </w:p>
    <w:p w:rsidR="007B4B1C" w:rsidRPr="00174EA4" w:rsidRDefault="007B4B1C" w:rsidP="007B4B1C">
      <w:pPr>
        <w:pStyle w:val="Prrafodelista"/>
        <w:numPr>
          <w:ilvl w:val="1"/>
          <w:numId w:val="2"/>
        </w:numPr>
        <w:tabs>
          <w:tab w:val="left" w:pos="0"/>
        </w:tabs>
        <w:spacing w:line="276" w:lineRule="auto"/>
        <w:ind w:left="0" w:firstLine="0"/>
        <w:jc w:val="both"/>
        <w:rPr>
          <w:rFonts w:ascii="Tahoma" w:hAnsi="Tahoma" w:cs="Tahoma"/>
          <w:b/>
        </w:rPr>
      </w:pPr>
      <w:r w:rsidRPr="00174EA4">
        <w:rPr>
          <w:rFonts w:ascii="Tahoma" w:hAnsi="Tahoma" w:cs="Tahoma"/>
          <w:b/>
        </w:rPr>
        <w:t>LIQUIDACIÓN DE LA SANCIÓN MORATORIA POR FALTA DE CONSIGNACIÓN DE LAS CESANTÍAS</w:t>
      </w:r>
    </w:p>
    <w:p w:rsidR="007B4B1C" w:rsidRDefault="007B4B1C" w:rsidP="007B4B1C">
      <w:pPr>
        <w:tabs>
          <w:tab w:val="left" w:pos="748"/>
        </w:tabs>
        <w:spacing w:line="276" w:lineRule="auto"/>
        <w:jc w:val="both"/>
        <w:rPr>
          <w:rFonts w:ascii="Tahoma" w:hAnsi="Tahoma" w:cs="Tahoma"/>
        </w:rPr>
      </w:pPr>
    </w:p>
    <w:p w:rsidR="007B4B1C" w:rsidRDefault="007B4B1C" w:rsidP="007B4B1C">
      <w:pPr>
        <w:tabs>
          <w:tab w:val="left" w:pos="748"/>
        </w:tabs>
        <w:spacing w:line="276" w:lineRule="auto"/>
        <w:jc w:val="both"/>
        <w:rPr>
          <w:rFonts w:ascii="Tahoma" w:hAnsi="Tahoma" w:cs="Tahoma"/>
        </w:rPr>
      </w:pPr>
      <w:r>
        <w:rPr>
          <w:rFonts w:ascii="Tahoma" w:hAnsi="Tahoma" w:cs="Tahoma"/>
        </w:rPr>
        <w:lastRenderedPageBreak/>
        <w:tab/>
        <w:t xml:space="preserve">La jueza de primer grado arribó a la conclusión de que la empresa demandada no había  consignado las cesantías del trabajador correspondientes al año 2011, por lo que le impuso la sanción prevista en el </w:t>
      </w:r>
      <w:r w:rsidRPr="008174BD">
        <w:rPr>
          <w:rFonts w:ascii="Tahoma" w:hAnsi="Tahoma" w:cs="Tahoma"/>
        </w:rPr>
        <w:t>artículo 90, numeral 3º de la Ley 50 de 1990</w:t>
      </w:r>
      <w:r>
        <w:rPr>
          <w:rFonts w:ascii="Tahoma" w:hAnsi="Tahoma" w:cs="Tahoma"/>
        </w:rPr>
        <w:t xml:space="preserve"> ante su falta de consignación. </w:t>
      </w:r>
    </w:p>
    <w:p w:rsidR="007B4B1C" w:rsidRDefault="007B4B1C" w:rsidP="007B4B1C">
      <w:pPr>
        <w:tabs>
          <w:tab w:val="left" w:pos="748"/>
        </w:tabs>
        <w:spacing w:line="276" w:lineRule="auto"/>
        <w:jc w:val="both"/>
        <w:rPr>
          <w:rFonts w:ascii="Tahoma" w:hAnsi="Tahoma" w:cs="Tahoma"/>
        </w:rPr>
      </w:pPr>
    </w:p>
    <w:p w:rsidR="007B4B1C" w:rsidRDefault="007B4B1C" w:rsidP="007B4B1C">
      <w:pPr>
        <w:tabs>
          <w:tab w:val="left" w:pos="748"/>
        </w:tabs>
        <w:spacing w:line="276" w:lineRule="auto"/>
        <w:jc w:val="both"/>
        <w:rPr>
          <w:rFonts w:ascii="Tahoma" w:hAnsi="Tahoma" w:cs="Tahoma"/>
        </w:rPr>
      </w:pPr>
      <w:r>
        <w:rPr>
          <w:rFonts w:ascii="Tahoma" w:hAnsi="Tahoma" w:cs="Tahoma"/>
        </w:rPr>
        <w:tab/>
        <w:t>Al cuantificar dicha condena, la jueza advirtió que respecto a la sanción por la falta de consignación de las cesantías de ese año, la citada sanción corría entre el 15 de febrero del año 2012 y el mismo día y mes del año siguiente (2013), puesto que en esa fecha el empleador sí había consignado las cesantías correspondientes al año 2012, con lo cual se interrumpió su causación.</w:t>
      </w:r>
    </w:p>
    <w:p w:rsidR="007B4B1C" w:rsidRDefault="007B4B1C" w:rsidP="007B4B1C">
      <w:pPr>
        <w:tabs>
          <w:tab w:val="left" w:pos="748"/>
        </w:tabs>
        <w:spacing w:line="276" w:lineRule="auto"/>
        <w:jc w:val="both"/>
        <w:rPr>
          <w:rFonts w:ascii="Tahoma" w:hAnsi="Tahoma" w:cs="Tahoma"/>
        </w:rPr>
      </w:pPr>
    </w:p>
    <w:p w:rsidR="007B4B1C" w:rsidRDefault="007B4B1C" w:rsidP="007B4B1C">
      <w:pPr>
        <w:tabs>
          <w:tab w:val="left" w:pos="748"/>
        </w:tabs>
        <w:spacing w:line="276" w:lineRule="auto"/>
        <w:jc w:val="both"/>
        <w:rPr>
          <w:rFonts w:ascii="Tahoma" w:hAnsi="Tahoma" w:cs="Tahoma"/>
        </w:rPr>
      </w:pPr>
      <w:r>
        <w:rPr>
          <w:rFonts w:ascii="Tahoma" w:hAnsi="Tahoma" w:cs="Tahoma"/>
        </w:rPr>
        <w:tab/>
      </w:r>
      <w:r w:rsidR="00525228">
        <w:rPr>
          <w:rFonts w:ascii="Tahoma" w:hAnsi="Tahoma" w:cs="Tahoma"/>
        </w:rPr>
        <w:t>La jueza señala que dicha decisión se acompasa a la jurisprudencia sobre la materia. Sin embargo, al consultar la posición de la</w:t>
      </w:r>
      <w:r>
        <w:rPr>
          <w:rFonts w:ascii="Tahoma" w:hAnsi="Tahoma" w:cs="Tahoma"/>
        </w:rPr>
        <w:t xml:space="preserve"> Sala de Casación Laboral de la Corte Suprema de Justicia</w:t>
      </w:r>
      <w:r w:rsidR="00525228">
        <w:rPr>
          <w:rFonts w:ascii="Tahoma" w:hAnsi="Tahoma" w:cs="Tahoma"/>
        </w:rPr>
        <w:t>, se encuentra que de tiempo atrás se ha venido sosteniendo que</w:t>
      </w:r>
      <w:r>
        <w:rPr>
          <w:rFonts w:ascii="Tahoma" w:hAnsi="Tahoma" w:cs="Tahoma"/>
        </w:rPr>
        <w:t xml:space="preserve"> la falta de consignación de una anualidad origina la mora hasta el momento en que ocurra la satisfacción de esa parte de la prestación, sin que exista solución de continuidad cuando al año siguiente el empleador consigna la anualidad anterior, pero continua insoluta alguna de las anualidades anteriores dejadas de depositar, tal como ocurre en s</w:t>
      </w:r>
      <w:r w:rsidR="00525228">
        <w:rPr>
          <w:rFonts w:ascii="Tahoma" w:hAnsi="Tahoma" w:cs="Tahoma"/>
        </w:rPr>
        <w:t>u caso, pues como lo afirma el demandante, las cesantías del año 2011 sólo vinieron a ser pagadas el 11 de julio de 2013.</w:t>
      </w:r>
    </w:p>
    <w:p w:rsidR="00525228" w:rsidRDefault="00525228" w:rsidP="007B4B1C">
      <w:pPr>
        <w:tabs>
          <w:tab w:val="left" w:pos="748"/>
        </w:tabs>
        <w:spacing w:line="276" w:lineRule="auto"/>
        <w:jc w:val="both"/>
        <w:rPr>
          <w:rFonts w:ascii="Tahoma" w:hAnsi="Tahoma" w:cs="Tahoma"/>
        </w:rPr>
      </w:pPr>
    </w:p>
    <w:p w:rsidR="007B4B1C" w:rsidRDefault="007B4B1C" w:rsidP="007B4B1C">
      <w:pPr>
        <w:tabs>
          <w:tab w:val="left" w:pos="748"/>
        </w:tabs>
        <w:spacing w:line="276" w:lineRule="auto"/>
        <w:jc w:val="both"/>
        <w:rPr>
          <w:rFonts w:ascii="Tahoma" w:hAnsi="Tahoma" w:cs="Tahoma"/>
        </w:rPr>
      </w:pPr>
      <w:r>
        <w:rPr>
          <w:rFonts w:ascii="Tahoma" w:hAnsi="Tahoma" w:cs="Tahoma"/>
        </w:rPr>
        <w:tab/>
        <w:t>Basta examinar el contenido de la jurisprudencia se incurrió en un error al dar solución de continuidad a la sanción por la falta de consignación de las cesantías del año 2011. A modo ilustrativo, conviene reproducir el fragmento jurisprudencial citado:</w:t>
      </w:r>
    </w:p>
    <w:p w:rsidR="007B4B1C" w:rsidRDefault="007B4B1C" w:rsidP="007B4B1C">
      <w:pPr>
        <w:tabs>
          <w:tab w:val="left" w:pos="748"/>
        </w:tabs>
        <w:spacing w:line="276" w:lineRule="auto"/>
        <w:jc w:val="both"/>
        <w:rPr>
          <w:rFonts w:ascii="Tahoma" w:hAnsi="Tahoma" w:cs="Tahoma"/>
        </w:rPr>
      </w:pPr>
    </w:p>
    <w:p w:rsidR="00525228" w:rsidRPr="00525228" w:rsidRDefault="007B4B1C" w:rsidP="00525228">
      <w:pPr>
        <w:tabs>
          <w:tab w:val="left" w:pos="0"/>
        </w:tabs>
        <w:spacing w:line="276" w:lineRule="auto"/>
        <w:ind w:right="284"/>
        <w:jc w:val="both"/>
        <w:rPr>
          <w:rFonts w:ascii="Arial Narrow" w:hAnsi="Arial Narrow" w:cs="Arial"/>
          <w:i/>
          <w:sz w:val="22"/>
          <w:szCs w:val="22"/>
          <w:shd w:val="clear" w:color="auto" w:fill="FFFFFF"/>
        </w:rPr>
      </w:pPr>
      <w:r w:rsidRPr="003A61BF">
        <w:rPr>
          <w:rFonts w:ascii="Arial Narrow" w:hAnsi="Arial Narrow" w:cs="Arial"/>
          <w:i/>
          <w:sz w:val="22"/>
          <w:szCs w:val="22"/>
          <w:shd w:val="clear" w:color="auto" w:fill="FFFFFF"/>
        </w:rPr>
        <w:t>“En ese orden de ideas, la falta de consignación de una anualidad, origina la mora hasta el momento en que ocurra la satisfacción de esa parte de la prestación, aun cuando las anualidades posteriores sean debidamente depositadas en el fondo. Si se incumple la consignación de varias anualidades, la indemnización se causa desde la insatisfacción de la primera consignación con la base salarial que debió tomarse para calcular la cesantía dejada de consignar, pero cuando el patrono incumpla por segunda vez con la obligación de hacer el depósito de la respectiva anualidad, el monto de la sanción seguirá causándose con base en el salario vigente en el año en que se causó la cesantía dejada de depositar, y así sucesivamente, hasta cuando se consigne la anualidad o anualidades adeudadas o se le cancele el auxilio de cesantía directamente al trabajador en razón de la terminación del contrato de trabajo”.</w:t>
      </w:r>
      <w:r w:rsidR="00525228">
        <w:rPr>
          <w:rFonts w:ascii="Arial Narrow" w:hAnsi="Arial Narrow" w:cs="Arial"/>
          <w:i/>
          <w:sz w:val="22"/>
          <w:szCs w:val="22"/>
          <w:shd w:val="clear" w:color="auto" w:fill="FFFFFF"/>
        </w:rPr>
        <w:t xml:space="preserve"> </w:t>
      </w:r>
      <w:r w:rsidR="00525228" w:rsidRPr="007B4B1C">
        <w:rPr>
          <w:rFonts w:ascii="Tahoma" w:hAnsi="Tahoma" w:cs="Tahoma"/>
          <w:shd w:val="clear" w:color="auto" w:fill="FFFFFF"/>
        </w:rPr>
        <w:t>(</w:t>
      </w:r>
      <w:r w:rsidR="00525228" w:rsidRPr="007B4B1C">
        <w:rPr>
          <w:rFonts w:ascii="Tahoma" w:hAnsi="Tahoma" w:cs="Tahoma"/>
        </w:rPr>
        <w:t xml:space="preserve">Sentencia 37766 de 06 de mayo 2010 M.P. </w:t>
      </w:r>
      <w:r w:rsidR="00525228" w:rsidRPr="007B4B1C">
        <w:rPr>
          <w:rStyle w:val="Textoennegrita"/>
          <w:rFonts w:ascii="Tahoma" w:hAnsi="Tahoma" w:cs="Tahoma"/>
          <w:b w:val="0"/>
          <w:shd w:val="clear" w:color="auto" w:fill="FFFFFF"/>
        </w:rPr>
        <w:t>GUSTAVO JOSÉ GNECCO MENDOZA</w:t>
      </w:r>
      <w:r w:rsidR="00525228" w:rsidRPr="007B4B1C">
        <w:rPr>
          <w:rFonts w:ascii="Tahoma" w:hAnsi="Tahoma" w:cs="Tahoma"/>
        </w:rPr>
        <w:t>)</w:t>
      </w:r>
    </w:p>
    <w:p w:rsidR="00525228" w:rsidRPr="00525228" w:rsidRDefault="00525228" w:rsidP="00525228">
      <w:pPr>
        <w:tabs>
          <w:tab w:val="left" w:pos="0"/>
        </w:tabs>
        <w:spacing w:line="276" w:lineRule="auto"/>
        <w:ind w:right="284"/>
        <w:jc w:val="both"/>
        <w:rPr>
          <w:rFonts w:ascii="Arial Narrow" w:hAnsi="Arial Narrow" w:cs="Tahoma"/>
          <w:i/>
          <w:sz w:val="22"/>
          <w:szCs w:val="22"/>
        </w:rPr>
      </w:pPr>
    </w:p>
    <w:p w:rsidR="007B4B1C" w:rsidRPr="00FA054C" w:rsidRDefault="007B4B1C" w:rsidP="007B4B1C">
      <w:pPr>
        <w:pStyle w:val="Ttulo1"/>
        <w:shd w:val="clear" w:color="auto" w:fill="FFFFFF"/>
        <w:spacing w:before="150" w:after="300" w:line="276" w:lineRule="auto"/>
        <w:jc w:val="both"/>
        <w:rPr>
          <w:rFonts w:ascii="Tahoma" w:hAnsi="Tahoma" w:cs="Tahoma"/>
          <w:b/>
          <w:bCs/>
          <w:sz w:val="24"/>
          <w:szCs w:val="24"/>
        </w:rPr>
      </w:pPr>
      <w:r w:rsidRPr="00FA054C">
        <w:rPr>
          <w:rFonts w:ascii="Tahoma" w:hAnsi="Tahoma" w:cs="Tahoma"/>
          <w:sz w:val="24"/>
          <w:szCs w:val="24"/>
          <w:shd w:val="clear" w:color="auto" w:fill="FFFFFF"/>
        </w:rPr>
        <w:tab/>
      </w:r>
      <w:r w:rsidRPr="007B4B1C">
        <w:rPr>
          <w:rFonts w:ascii="Tahoma" w:hAnsi="Tahoma" w:cs="Tahoma"/>
          <w:color w:val="auto"/>
          <w:sz w:val="24"/>
          <w:szCs w:val="24"/>
          <w:shd w:val="clear" w:color="auto" w:fill="FFFFFF"/>
        </w:rPr>
        <w:t xml:space="preserve">Siendo así, es claro que el juzgado interpretó erradamente el ordinal tercero del artículo 99 de la Ley 50 de 1990 al condenar a la empresa a pagar una sanción independiente y concomitante por cada anualidad en la que aquella omitió efectuar la consignación de la cesantía, y dando solución de continuidad al vencimiento de cada anualidad, a pesar de que dicha prestación no había sido saldada </w:t>
      </w:r>
    </w:p>
    <w:p w:rsidR="007B4B1C" w:rsidRDefault="007B4B1C" w:rsidP="007B4B1C">
      <w:pPr>
        <w:tabs>
          <w:tab w:val="left" w:pos="748"/>
        </w:tabs>
        <w:spacing w:line="276" w:lineRule="auto"/>
        <w:jc w:val="both"/>
        <w:rPr>
          <w:rFonts w:ascii="Tahoma" w:hAnsi="Tahoma" w:cs="Tahoma"/>
        </w:rPr>
      </w:pPr>
      <w:r w:rsidRPr="00FA054C">
        <w:rPr>
          <w:rFonts w:ascii="Arial" w:hAnsi="Arial" w:cs="Arial"/>
          <w:sz w:val="27"/>
          <w:szCs w:val="27"/>
          <w:shd w:val="clear" w:color="auto" w:fill="FFFFFF"/>
        </w:rPr>
        <w:tab/>
      </w:r>
      <w:r w:rsidRPr="00FA054C">
        <w:rPr>
          <w:rFonts w:ascii="Tahoma" w:hAnsi="Tahoma" w:cs="Tahoma"/>
          <w:shd w:val="clear" w:color="auto" w:fill="FFFFFF"/>
        </w:rPr>
        <w:t xml:space="preserve">Como quiera que la correcta interpretación del </w:t>
      </w:r>
      <w:r w:rsidRPr="00FA054C">
        <w:rPr>
          <w:rFonts w:ascii="Tahoma" w:hAnsi="Tahoma" w:cs="Tahoma"/>
        </w:rPr>
        <w:t>artículo 90, numeral 3º de la Ley 50 de 1990 es la acaba</w:t>
      </w:r>
      <w:r>
        <w:rPr>
          <w:rFonts w:ascii="Tahoma" w:hAnsi="Tahoma" w:cs="Tahoma"/>
        </w:rPr>
        <w:t>da</w:t>
      </w:r>
      <w:r w:rsidRPr="00FA054C">
        <w:rPr>
          <w:rFonts w:ascii="Tahoma" w:hAnsi="Tahoma" w:cs="Tahoma"/>
        </w:rPr>
        <w:t xml:space="preserve"> de exponer</w:t>
      </w:r>
      <w:r w:rsidR="00525228">
        <w:rPr>
          <w:rFonts w:ascii="Tahoma" w:hAnsi="Tahoma" w:cs="Tahoma"/>
        </w:rPr>
        <w:t>,</w:t>
      </w:r>
      <w:r w:rsidRPr="00FA054C">
        <w:rPr>
          <w:rFonts w:ascii="Tahoma" w:hAnsi="Tahoma" w:cs="Tahoma"/>
        </w:rPr>
        <w:t xml:space="preserve"> que coincide con los planteamientos de la apelación y corresponde a la inveterada jurisprudencia del más alto órgano de cierre de la jurisdicción ordinaria,</w:t>
      </w:r>
      <w:r>
        <w:rPr>
          <w:rFonts w:ascii="Tahoma" w:hAnsi="Tahoma" w:cs="Tahoma"/>
        </w:rPr>
        <w:t xml:space="preserve">  la Sala accede a modificar el monto de la</w:t>
      </w:r>
      <w:r w:rsidRPr="00FA054C">
        <w:rPr>
          <w:rFonts w:ascii="Tahoma" w:hAnsi="Tahoma" w:cs="Tahoma"/>
        </w:rPr>
        <w:t xml:space="preserve"> condena</w:t>
      </w:r>
      <w:r>
        <w:rPr>
          <w:rFonts w:ascii="Tahoma" w:hAnsi="Tahoma" w:cs="Tahoma"/>
        </w:rPr>
        <w:t xml:space="preserve"> impuesta en primera instancia</w:t>
      </w:r>
      <w:r w:rsidRPr="00FA054C">
        <w:rPr>
          <w:rFonts w:ascii="Tahoma" w:hAnsi="Tahoma" w:cs="Tahoma"/>
        </w:rPr>
        <w:t xml:space="preserve"> por concepto de la sanción ante la falta de consignación de la cesantías</w:t>
      </w:r>
      <w:r>
        <w:rPr>
          <w:rFonts w:ascii="Tahoma" w:hAnsi="Tahoma" w:cs="Tahoma"/>
        </w:rPr>
        <w:t>, la cual bajo ese método de liquidación</w:t>
      </w:r>
      <w:r w:rsidRPr="00FA054C">
        <w:rPr>
          <w:rFonts w:ascii="Tahoma" w:hAnsi="Tahoma" w:cs="Tahoma"/>
        </w:rPr>
        <w:t xml:space="preserve"> asciende a la suma de </w:t>
      </w:r>
      <w:r w:rsidR="0063489C">
        <w:rPr>
          <w:rFonts w:ascii="Tahoma" w:hAnsi="Tahoma" w:cs="Tahoma"/>
          <w:b/>
        </w:rPr>
        <w:t>$11.811.537</w:t>
      </w:r>
      <w:r w:rsidR="00525228">
        <w:rPr>
          <w:rFonts w:ascii="Tahoma" w:hAnsi="Tahoma" w:cs="Tahoma"/>
        </w:rPr>
        <w:t>.</w:t>
      </w:r>
    </w:p>
    <w:p w:rsidR="00D21F80" w:rsidRPr="0063489C" w:rsidRDefault="0063489C" w:rsidP="0063489C">
      <w:pPr>
        <w:tabs>
          <w:tab w:val="left" w:pos="748"/>
        </w:tabs>
        <w:spacing w:line="276" w:lineRule="auto"/>
        <w:jc w:val="both"/>
        <w:rPr>
          <w:rFonts w:ascii="Tahoma" w:hAnsi="Tahoma" w:cs="Tahoma"/>
        </w:rPr>
      </w:pPr>
      <w:r>
        <w:rPr>
          <w:rFonts w:ascii="Tahoma" w:hAnsi="Tahoma" w:cs="Tahoma"/>
        </w:rPr>
        <w:tab/>
      </w:r>
    </w:p>
    <w:p w:rsidR="008649BB" w:rsidRPr="008649BB" w:rsidRDefault="008649BB" w:rsidP="008649BB">
      <w:pPr>
        <w:pStyle w:val="Prrafodelista"/>
        <w:numPr>
          <w:ilvl w:val="1"/>
          <w:numId w:val="2"/>
        </w:numPr>
        <w:spacing w:line="276" w:lineRule="auto"/>
        <w:ind w:left="0" w:firstLine="0"/>
        <w:rPr>
          <w:rFonts w:ascii="Tahoma" w:hAnsi="Tahoma" w:cs="Tahoma"/>
          <w:b/>
          <w:shd w:val="clear" w:color="auto" w:fill="FFFFFF"/>
        </w:rPr>
      </w:pPr>
      <w:r w:rsidRPr="008649BB">
        <w:rPr>
          <w:rFonts w:ascii="Tahoma" w:hAnsi="Tahoma" w:cs="Tahoma"/>
          <w:b/>
          <w:shd w:val="clear" w:color="auto" w:fill="FFFFFF"/>
        </w:rPr>
        <w:t>CONCLUSIÓN</w:t>
      </w:r>
    </w:p>
    <w:p w:rsidR="008649BB" w:rsidRDefault="008649BB" w:rsidP="00146C2A">
      <w:pPr>
        <w:spacing w:line="276" w:lineRule="auto"/>
        <w:ind w:firstLine="708"/>
        <w:jc w:val="both"/>
        <w:rPr>
          <w:rFonts w:ascii="Tahoma" w:hAnsi="Tahoma" w:cs="Tahoma"/>
          <w:shd w:val="clear" w:color="auto" w:fill="FFFFFF"/>
        </w:rPr>
      </w:pPr>
    </w:p>
    <w:p w:rsidR="00146C2A" w:rsidRDefault="00146C2A" w:rsidP="00146C2A">
      <w:pPr>
        <w:spacing w:line="276" w:lineRule="auto"/>
        <w:ind w:firstLine="708"/>
        <w:jc w:val="both"/>
        <w:rPr>
          <w:rFonts w:ascii="Tahoma" w:hAnsi="Tahoma" w:cs="Tahoma"/>
        </w:rPr>
      </w:pPr>
      <w:r>
        <w:rPr>
          <w:rFonts w:ascii="Tahoma" w:hAnsi="Tahoma" w:cs="Tahoma"/>
          <w:shd w:val="clear" w:color="auto" w:fill="FFFFFF"/>
        </w:rPr>
        <w:lastRenderedPageBreak/>
        <w:t>En suma de todo lo dicho, se modificará el ordinal tercero de la parte resolutiva de la sentencia de primera instancia en el sentido</w:t>
      </w:r>
      <w:r w:rsidR="00994AEB">
        <w:rPr>
          <w:rFonts w:ascii="Tahoma" w:hAnsi="Tahoma" w:cs="Tahoma"/>
          <w:shd w:val="clear" w:color="auto" w:fill="FFFFFF"/>
        </w:rPr>
        <w:t xml:space="preserve"> de</w:t>
      </w:r>
      <w:r>
        <w:rPr>
          <w:rFonts w:ascii="Tahoma" w:hAnsi="Tahoma" w:cs="Tahoma"/>
          <w:shd w:val="clear" w:color="auto" w:fill="FFFFFF"/>
        </w:rPr>
        <w:t xml:space="preserve"> condenar al pago de la suma de </w:t>
      </w:r>
      <w:r>
        <w:rPr>
          <w:rFonts w:ascii="Tahoma" w:hAnsi="Tahoma" w:cs="Tahoma"/>
        </w:rPr>
        <w:t>$453.200 por concepto de dotación de calzado y vestido (en primera instancia se había impuesto como condena por este concepto la suma de $679.800)</w:t>
      </w:r>
      <w:r w:rsidR="0063489C">
        <w:rPr>
          <w:rFonts w:ascii="Tahoma" w:hAnsi="Tahoma" w:cs="Tahoma"/>
        </w:rPr>
        <w:t xml:space="preserve"> y de $11.811.537 por concepto de la indemnización por la falta de consignación de las cesantías. S</w:t>
      </w:r>
      <w:r>
        <w:rPr>
          <w:rFonts w:ascii="Tahoma" w:hAnsi="Tahoma" w:cs="Tahoma"/>
        </w:rPr>
        <w:t>e confirmar</w:t>
      </w:r>
      <w:r w:rsidR="006964A7">
        <w:rPr>
          <w:rFonts w:ascii="Tahoma" w:hAnsi="Tahoma" w:cs="Tahoma"/>
        </w:rPr>
        <w:t>á</w:t>
      </w:r>
      <w:r>
        <w:rPr>
          <w:rFonts w:ascii="Tahoma" w:hAnsi="Tahoma" w:cs="Tahoma"/>
        </w:rPr>
        <w:t xml:space="preserve"> </w:t>
      </w:r>
      <w:r w:rsidR="0063489C">
        <w:rPr>
          <w:rFonts w:ascii="Tahoma" w:hAnsi="Tahoma" w:cs="Tahoma"/>
        </w:rPr>
        <w:t>en todo lo demás la sentencia de la primera instancia</w:t>
      </w:r>
      <w:r>
        <w:rPr>
          <w:rFonts w:ascii="Tahoma" w:hAnsi="Tahoma" w:cs="Tahoma"/>
        </w:rPr>
        <w:t xml:space="preserve">. </w:t>
      </w:r>
      <w:r w:rsidR="0063489C">
        <w:rPr>
          <w:rFonts w:ascii="Tahoma" w:hAnsi="Tahoma" w:cs="Tahoma"/>
        </w:rPr>
        <w:t>Sin costas en esta instancia por haber prosperado para ambos apelante el recurso.</w:t>
      </w:r>
    </w:p>
    <w:p w:rsidR="006964A7" w:rsidRDefault="006964A7" w:rsidP="00146C2A">
      <w:pPr>
        <w:spacing w:line="276" w:lineRule="auto"/>
        <w:ind w:firstLine="708"/>
        <w:jc w:val="both"/>
        <w:rPr>
          <w:rFonts w:ascii="Tahoma" w:hAnsi="Tahoma" w:cs="Tahoma"/>
        </w:rPr>
      </w:pPr>
    </w:p>
    <w:p w:rsidR="006964A7" w:rsidRDefault="006964A7" w:rsidP="006964A7">
      <w:pPr>
        <w:tabs>
          <w:tab w:val="left" w:pos="748"/>
        </w:tabs>
        <w:spacing w:line="276" w:lineRule="auto"/>
        <w:jc w:val="both"/>
        <w:rPr>
          <w:rFonts w:ascii="Tahoma" w:hAnsi="Tahoma" w:cs="Tahoma"/>
        </w:rPr>
      </w:pPr>
      <w:r>
        <w:rPr>
          <w:rFonts w:ascii="Tahoma" w:hAnsi="Tahoma" w:cs="Tahoma"/>
        </w:rPr>
        <w:tab/>
      </w:r>
      <w:r w:rsidRPr="00AA4E97">
        <w:rPr>
          <w:rFonts w:ascii="Tahoma" w:hAnsi="Tahoma" w:cs="Tahoma"/>
        </w:rPr>
        <w:t xml:space="preserve">En mérito de  lo expuesto, el </w:t>
      </w:r>
      <w:r w:rsidRPr="00AA4E97">
        <w:rPr>
          <w:rFonts w:ascii="Tahoma" w:hAnsi="Tahoma" w:cs="Tahoma"/>
          <w:b/>
          <w:bCs/>
        </w:rPr>
        <w:t>TRIBUNAL SUPERIOR DEL DISTRITO JUDICIAL DE PEREIRA (RISARALDA)</w:t>
      </w:r>
      <w:r w:rsidRPr="00AA4E97">
        <w:rPr>
          <w:rFonts w:ascii="Tahoma" w:hAnsi="Tahoma" w:cs="Tahoma"/>
        </w:rPr>
        <w:t xml:space="preserve">, </w:t>
      </w:r>
      <w:r w:rsidRPr="00AA4E97">
        <w:rPr>
          <w:rFonts w:ascii="Tahoma" w:hAnsi="Tahoma" w:cs="Tahoma"/>
          <w:b/>
          <w:bCs/>
        </w:rPr>
        <w:t>SALA LABORAL</w:t>
      </w:r>
      <w:r w:rsidRPr="00AA4E97">
        <w:rPr>
          <w:rFonts w:ascii="Tahoma" w:hAnsi="Tahoma" w:cs="Tahoma"/>
        </w:rPr>
        <w:t>, Administrando Justicia en Nombre de la República  y por autoridad de la Ley,</w:t>
      </w:r>
    </w:p>
    <w:p w:rsidR="0063489C" w:rsidRPr="00AA4E97" w:rsidRDefault="0063489C" w:rsidP="006964A7">
      <w:pPr>
        <w:tabs>
          <w:tab w:val="left" w:pos="748"/>
        </w:tabs>
        <w:spacing w:line="276" w:lineRule="auto"/>
        <w:jc w:val="both"/>
        <w:rPr>
          <w:rFonts w:ascii="Tahoma" w:hAnsi="Tahoma" w:cs="Tahoma"/>
        </w:rPr>
      </w:pPr>
    </w:p>
    <w:p w:rsidR="006964A7" w:rsidRPr="00AA4E97" w:rsidRDefault="006964A7" w:rsidP="006964A7">
      <w:pPr>
        <w:pStyle w:val="Sinespaciado"/>
        <w:spacing w:line="276" w:lineRule="auto"/>
        <w:rPr>
          <w:rFonts w:ascii="Tahoma" w:hAnsi="Tahoma" w:cs="Tahoma"/>
        </w:rPr>
      </w:pPr>
    </w:p>
    <w:p w:rsidR="006964A7" w:rsidRPr="00AA4E97" w:rsidRDefault="006964A7" w:rsidP="006964A7">
      <w:pPr>
        <w:widowControl w:val="0"/>
        <w:autoSpaceDE w:val="0"/>
        <w:autoSpaceDN w:val="0"/>
        <w:adjustRightInd w:val="0"/>
        <w:jc w:val="center"/>
        <w:rPr>
          <w:rFonts w:ascii="Tahoma" w:hAnsi="Tahoma" w:cs="Tahoma"/>
          <w:b/>
          <w:bCs/>
        </w:rPr>
      </w:pPr>
      <w:r w:rsidRPr="00AA4E97">
        <w:rPr>
          <w:rFonts w:ascii="Tahoma" w:hAnsi="Tahoma" w:cs="Tahoma"/>
          <w:b/>
          <w:bCs/>
        </w:rPr>
        <w:t>R E S U E L V E:</w:t>
      </w:r>
    </w:p>
    <w:p w:rsidR="006964A7" w:rsidRPr="00AA4E97" w:rsidRDefault="006964A7" w:rsidP="006964A7">
      <w:pPr>
        <w:widowControl w:val="0"/>
        <w:autoSpaceDE w:val="0"/>
        <w:autoSpaceDN w:val="0"/>
        <w:adjustRightInd w:val="0"/>
        <w:jc w:val="center"/>
        <w:rPr>
          <w:rFonts w:ascii="Tahoma" w:hAnsi="Tahoma" w:cs="Tahoma"/>
          <w:b/>
          <w:bCs/>
        </w:rPr>
      </w:pPr>
    </w:p>
    <w:p w:rsidR="006964A7" w:rsidRPr="000B6083" w:rsidRDefault="006964A7" w:rsidP="006964A7">
      <w:pPr>
        <w:widowControl w:val="0"/>
        <w:autoSpaceDE w:val="0"/>
        <w:autoSpaceDN w:val="0"/>
        <w:adjustRightInd w:val="0"/>
        <w:jc w:val="both"/>
        <w:rPr>
          <w:rFonts w:ascii="Tahoma" w:hAnsi="Tahoma" w:cs="Tahoma"/>
          <w:i/>
        </w:rPr>
      </w:pPr>
      <w:r w:rsidRPr="00AA4E97">
        <w:rPr>
          <w:rFonts w:ascii="Tahoma" w:hAnsi="Tahoma" w:cs="Tahoma"/>
          <w:b/>
          <w:bCs/>
        </w:rPr>
        <w:tab/>
        <w:t>PRIMERO: MODIFICAR</w:t>
      </w:r>
      <w:r>
        <w:rPr>
          <w:rFonts w:ascii="Tahoma" w:hAnsi="Tahoma" w:cs="Tahoma"/>
          <w:b/>
          <w:bCs/>
        </w:rPr>
        <w:t xml:space="preserve"> </w:t>
      </w:r>
      <w:r>
        <w:rPr>
          <w:rFonts w:ascii="Tahoma" w:hAnsi="Tahoma" w:cs="Tahoma"/>
          <w:bCs/>
        </w:rPr>
        <w:t>el numeral tercero</w:t>
      </w:r>
      <w:r w:rsidRPr="000B6083">
        <w:rPr>
          <w:rFonts w:ascii="Tahoma" w:hAnsi="Tahoma" w:cs="Tahoma"/>
          <w:bCs/>
        </w:rPr>
        <w:t xml:space="preserve"> de la sentencia a</w:t>
      </w:r>
      <w:r>
        <w:rPr>
          <w:rFonts w:ascii="Tahoma" w:hAnsi="Tahoma" w:cs="Tahoma"/>
          <w:bCs/>
        </w:rPr>
        <w:t>pelada en el sentido de disminuir</w:t>
      </w:r>
      <w:r w:rsidRPr="000B6083">
        <w:rPr>
          <w:rFonts w:ascii="Tahoma" w:hAnsi="Tahoma" w:cs="Tahoma"/>
          <w:bCs/>
        </w:rPr>
        <w:t xml:space="preserve"> el monto de la </w:t>
      </w:r>
      <w:r>
        <w:rPr>
          <w:rFonts w:ascii="Tahoma" w:hAnsi="Tahoma" w:cs="Tahoma"/>
          <w:bCs/>
        </w:rPr>
        <w:t xml:space="preserve">condena por dotación a la suma de </w:t>
      </w:r>
      <w:r w:rsidRPr="006964A7">
        <w:rPr>
          <w:rFonts w:ascii="Tahoma" w:hAnsi="Tahoma" w:cs="Tahoma"/>
          <w:b/>
        </w:rPr>
        <w:t>$453.200</w:t>
      </w:r>
      <w:r w:rsidR="0063489C">
        <w:rPr>
          <w:rFonts w:ascii="Tahoma" w:hAnsi="Tahoma" w:cs="Tahoma"/>
          <w:b/>
        </w:rPr>
        <w:t xml:space="preserve"> </w:t>
      </w:r>
      <w:r w:rsidR="0063489C">
        <w:rPr>
          <w:rFonts w:ascii="Tahoma" w:hAnsi="Tahoma" w:cs="Tahoma"/>
        </w:rPr>
        <w:t xml:space="preserve">y elevar a </w:t>
      </w:r>
      <w:r w:rsidR="0063489C" w:rsidRPr="0063489C">
        <w:rPr>
          <w:rFonts w:ascii="Tahoma" w:hAnsi="Tahoma" w:cs="Tahoma"/>
          <w:b/>
        </w:rPr>
        <w:t>$11.811.537</w:t>
      </w:r>
      <w:r w:rsidR="0063489C">
        <w:rPr>
          <w:rFonts w:ascii="Tahoma" w:hAnsi="Tahoma" w:cs="Tahoma"/>
        </w:rPr>
        <w:t xml:space="preserve"> la correspondiente a la indemnización por la falta de consignación de las cesantías</w:t>
      </w:r>
    </w:p>
    <w:p w:rsidR="006964A7" w:rsidRPr="000B6083" w:rsidRDefault="006964A7" w:rsidP="006964A7">
      <w:pPr>
        <w:pStyle w:val="Sinespaciado"/>
        <w:spacing w:line="276" w:lineRule="auto"/>
        <w:ind w:left="1276" w:hanging="992"/>
        <w:jc w:val="both"/>
        <w:rPr>
          <w:i/>
        </w:rPr>
      </w:pPr>
      <w:r w:rsidRPr="000B6083">
        <w:rPr>
          <w:rFonts w:ascii="Tahoma" w:hAnsi="Tahoma" w:cs="Tahoma"/>
          <w:i/>
          <w:color w:val="000000"/>
        </w:rPr>
        <w:t xml:space="preserve"> </w:t>
      </w:r>
    </w:p>
    <w:p w:rsidR="006964A7" w:rsidRPr="00AA4E97" w:rsidRDefault="006964A7" w:rsidP="006964A7">
      <w:pPr>
        <w:jc w:val="both"/>
        <w:rPr>
          <w:rFonts w:ascii="Tahoma" w:hAnsi="Tahoma" w:cs="Tahoma"/>
        </w:rPr>
      </w:pPr>
      <w:r w:rsidRPr="00AA4E97">
        <w:rPr>
          <w:rFonts w:ascii="Tahoma" w:hAnsi="Tahoma" w:cs="Tahoma"/>
          <w:b/>
        </w:rPr>
        <w:tab/>
        <w:t xml:space="preserve">SEGUNDO: -CONFIRMAR </w:t>
      </w:r>
      <w:r w:rsidRPr="00AA4E97">
        <w:rPr>
          <w:rFonts w:ascii="Tahoma" w:hAnsi="Tahoma" w:cs="Tahoma"/>
        </w:rPr>
        <w:t>en todo lo demás la sentencia objeto de estudio.</w:t>
      </w:r>
    </w:p>
    <w:p w:rsidR="006964A7" w:rsidRPr="00AA4E97" w:rsidRDefault="006964A7" w:rsidP="006964A7">
      <w:pPr>
        <w:pStyle w:val="Sinespaciado"/>
        <w:spacing w:line="276" w:lineRule="auto"/>
        <w:rPr>
          <w:rFonts w:ascii="Tahoma" w:hAnsi="Tahoma" w:cs="Tahoma"/>
        </w:rPr>
      </w:pPr>
    </w:p>
    <w:p w:rsidR="006964A7" w:rsidRPr="00AA4E97" w:rsidRDefault="006964A7" w:rsidP="006964A7">
      <w:pPr>
        <w:jc w:val="both"/>
        <w:rPr>
          <w:rFonts w:ascii="Tahoma" w:hAnsi="Tahoma" w:cs="Tahoma"/>
        </w:rPr>
      </w:pPr>
      <w:r w:rsidRPr="00AA4E97">
        <w:rPr>
          <w:rFonts w:ascii="Tahoma" w:hAnsi="Tahoma" w:cs="Tahoma"/>
        </w:rPr>
        <w:tab/>
      </w:r>
      <w:r w:rsidRPr="00AA4E97">
        <w:rPr>
          <w:rFonts w:ascii="Tahoma" w:hAnsi="Tahoma" w:cs="Tahoma"/>
          <w:b/>
        </w:rPr>
        <w:t>TERCERO: COSTAS</w:t>
      </w:r>
      <w:r w:rsidRPr="00AA4E97">
        <w:rPr>
          <w:rFonts w:ascii="Tahoma" w:hAnsi="Tahoma" w:cs="Tahoma"/>
        </w:rPr>
        <w:t xml:space="preserve"> en esta instanci</w:t>
      </w:r>
      <w:r>
        <w:rPr>
          <w:rFonts w:ascii="Tahoma" w:hAnsi="Tahoma" w:cs="Tahoma"/>
        </w:rPr>
        <w:t>a a cargo de la parte demandante en un 20%</w:t>
      </w:r>
      <w:r w:rsidRPr="00AA4E97">
        <w:rPr>
          <w:rFonts w:ascii="Tahoma" w:hAnsi="Tahoma" w:cs="Tahoma"/>
        </w:rPr>
        <w:t xml:space="preserve">. </w:t>
      </w:r>
      <w:r>
        <w:rPr>
          <w:rFonts w:ascii="Tahoma" w:hAnsi="Tahoma" w:cs="Tahoma"/>
        </w:rPr>
        <w:t xml:space="preserve">Liquídense en el juzgado de origen. </w:t>
      </w:r>
    </w:p>
    <w:p w:rsidR="006964A7" w:rsidRPr="00AA4E97" w:rsidRDefault="006964A7" w:rsidP="006964A7">
      <w:pPr>
        <w:pStyle w:val="Sinespaciado"/>
        <w:spacing w:line="276" w:lineRule="auto"/>
        <w:rPr>
          <w:rFonts w:ascii="Tahoma" w:hAnsi="Tahoma" w:cs="Tahoma"/>
        </w:rPr>
      </w:pPr>
    </w:p>
    <w:p w:rsidR="006964A7" w:rsidRDefault="006964A7" w:rsidP="00092C43">
      <w:pPr>
        <w:pStyle w:val="Sinespaciado"/>
        <w:spacing w:line="276" w:lineRule="auto"/>
        <w:rPr>
          <w:rFonts w:ascii="Tahoma" w:hAnsi="Tahoma" w:cs="Tahoma"/>
        </w:rPr>
      </w:pPr>
      <w:r w:rsidRPr="00AA4E97">
        <w:rPr>
          <w:rFonts w:ascii="Tahoma" w:hAnsi="Tahoma" w:cs="Tahoma"/>
        </w:rPr>
        <w:tab/>
        <w:t>La Magistrada,</w:t>
      </w:r>
    </w:p>
    <w:p w:rsidR="006964A7" w:rsidRDefault="006964A7" w:rsidP="006964A7">
      <w:pPr>
        <w:pStyle w:val="Sinespaciado"/>
        <w:spacing w:line="276" w:lineRule="auto"/>
        <w:rPr>
          <w:rFonts w:ascii="Tahoma" w:hAnsi="Tahoma" w:cs="Tahoma"/>
          <w:b/>
        </w:rPr>
      </w:pPr>
    </w:p>
    <w:p w:rsidR="00092C43" w:rsidRDefault="00092C43" w:rsidP="006964A7">
      <w:pPr>
        <w:pStyle w:val="Sinespaciado"/>
        <w:spacing w:line="276" w:lineRule="auto"/>
        <w:rPr>
          <w:rFonts w:ascii="Tahoma" w:hAnsi="Tahoma" w:cs="Tahoma"/>
          <w:b/>
        </w:rPr>
      </w:pPr>
    </w:p>
    <w:p w:rsidR="00092C43" w:rsidRPr="000B6083" w:rsidRDefault="00092C43" w:rsidP="006964A7">
      <w:pPr>
        <w:pStyle w:val="Sinespaciado"/>
        <w:spacing w:line="276" w:lineRule="auto"/>
        <w:rPr>
          <w:rFonts w:ascii="Tahoma" w:hAnsi="Tahoma" w:cs="Tahoma"/>
          <w:b/>
        </w:rPr>
      </w:pPr>
    </w:p>
    <w:p w:rsidR="006964A7" w:rsidRPr="000B6083" w:rsidRDefault="006964A7" w:rsidP="006964A7">
      <w:pPr>
        <w:pStyle w:val="Ttulo3"/>
        <w:spacing w:before="0" w:line="276" w:lineRule="auto"/>
        <w:jc w:val="center"/>
        <w:rPr>
          <w:rFonts w:ascii="Tahoma" w:hAnsi="Tahoma" w:cs="Tahoma"/>
          <w:b/>
          <w:color w:val="auto"/>
        </w:rPr>
      </w:pPr>
      <w:r w:rsidRPr="000B6083">
        <w:rPr>
          <w:rFonts w:ascii="Tahoma" w:hAnsi="Tahoma" w:cs="Tahoma"/>
          <w:b/>
          <w:color w:val="auto"/>
        </w:rPr>
        <w:t>ANA LUCÍA CAICEDO CALDERÓN</w:t>
      </w:r>
    </w:p>
    <w:p w:rsidR="006964A7" w:rsidRDefault="006964A7" w:rsidP="006964A7">
      <w:pPr>
        <w:pStyle w:val="Sinespaciado"/>
        <w:rPr>
          <w:rFonts w:ascii="Tahoma" w:hAnsi="Tahoma" w:cs="Tahoma"/>
          <w:b/>
        </w:rPr>
      </w:pPr>
    </w:p>
    <w:p w:rsidR="00092C43" w:rsidRPr="000B6083" w:rsidRDefault="00092C43" w:rsidP="006964A7">
      <w:pPr>
        <w:pStyle w:val="Sinespaciado"/>
        <w:rPr>
          <w:rFonts w:ascii="Tahoma" w:hAnsi="Tahoma" w:cs="Tahoma"/>
          <w:b/>
        </w:rPr>
      </w:pPr>
    </w:p>
    <w:p w:rsidR="006964A7" w:rsidRPr="00270B5A" w:rsidRDefault="006964A7" w:rsidP="00092C43">
      <w:pPr>
        <w:pStyle w:val="Sinespaciado"/>
        <w:spacing w:line="276" w:lineRule="auto"/>
        <w:ind w:firstLine="708"/>
        <w:rPr>
          <w:rFonts w:ascii="Tahoma" w:hAnsi="Tahoma" w:cs="Tahoma"/>
        </w:rPr>
      </w:pPr>
      <w:r w:rsidRPr="000B6083">
        <w:rPr>
          <w:rFonts w:ascii="Tahoma" w:hAnsi="Tahoma" w:cs="Tahoma"/>
        </w:rPr>
        <w:t xml:space="preserve">Los magistrados, </w:t>
      </w:r>
    </w:p>
    <w:p w:rsidR="006964A7" w:rsidRDefault="006964A7" w:rsidP="006964A7">
      <w:pPr>
        <w:rPr>
          <w:rFonts w:ascii="Tahoma" w:hAnsi="Tahoma" w:cs="Tahoma"/>
          <w:b/>
          <w:bCs/>
        </w:rPr>
      </w:pPr>
    </w:p>
    <w:p w:rsidR="00092C43" w:rsidRDefault="00092C43" w:rsidP="006964A7">
      <w:pPr>
        <w:rPr>
          <w:rFonts w:ascii="Tahoma" w:hAnsi="Tahoma" w:cs="Tahoma"/>
          <w:b/>
          <w:bCs/>
        </w:rPr>
      </w:pPr>
    </w:p>
    <w:p w:rsidR="00092C43" w:rsidRDefault="00092C43" w:rsidP="006964A7">
      <w:pPr>
        <w:rPr>
          <w:rFonts w:ascii="Tahoma" w:hAnsi="Tahoma" w:cs="Tahoma"/>
          <w:b/>
          <w:bCs/>
        </w:rPr>
      </w:pPr>
    </w:p>
    <w:p w:rsidR="00092C43" w:rsidRDefault="00092C43" w:rsidP="006964A7">
      <w:pPr>
        <w:rPr>
          <w:rFonts w:ascii="Tahoma" w:hAnsi="Tahoma" w:cs="Tahoma"/>
          <w:b/>
          <w:bCs/>
        </w:rPr>
      </w:pPr>
    </w:p>
    <w:p w:rsidR="00270B5A" w:rsidRPr="000B6083" w:rsidRDefault="00270B5A" w:rsidP="006964A7">
      <w:pPr>
        <w:rPr>
          <w:rFonts w:ascii="Tahoma" w:hAnsi="Tahoma" w:cs="Tahoma"/>
          <w:b/>
          <w:bCs/>
        </w:rPr>
      </w:pPr>
    </w:p>
    <w:p w:rsidR="007150B9" w:rsidRPr="00270B5A" w:rsidRDefault="006964A7" w:rsidP="00270B5A">
      <w:pPr>
        <w:rPr>
          <w:rFonts w:ascii="Tahoma" w:hAnsi="Tahoma" w:cs="Tahoma"/>
          <w:b/>
          <w:bCs/>
        </w:rPr>
      </w:pPr>
      <w:r w:rsidRPr="000B6083">
        <w:rPr>
          <w:rFonts w:ascii="Tahoma" w:hAnsi="Tahoma" w:cs="Tahoma"/>
          <w:b/>
          <w:bCs/>
        </w:rPr>
        <w:t xml:space="preserve">JULIO CÉSAR SALAZAR MUÑOZ    </w:t>
      </w:r>
      <w:r w:rsidR="00092C43">
        <w:rPr>
          <w:rFonts w:ascii="Tahoma" w:hAnsi="Tahoma" w:cs="Tahoma"/>
          <w:b/>
          <w:bCs/>
        </w:rPr>
        <w:t xml:space="preserve">                 </w:t>
      </w:r>
      <w:r w:rsidRPr="000B6083">
        <w:rPr>
          <w:rFonts w:ascii="Tahoma" w:hAnsi="Tahoma" w:cs="Tahoma"/>
          <w:b/>
          <w:bCs/>
        </w:rPr>
        <w:t>FRANCISCO JAVIER TAMAYO TABARES</w:t>
      </w:r>
    </w:p>
    <w:p w:rsidR="00A75A05" w:rsidRDefault="00A75A05" w:rsidP="000F4EBB">
      <w:pPr>
        <w:autoSpaceDE w:val="0"/>
        <w:autoSpaceDN w:val="0"/>
        <w:adjustRightInd w:val="0"/>
        <w:jc w:val="both"/>
        <w:rPr>
          <w:rFonts w:ascii="Tahoma" w:eastAsiaTheme="minorHAnsi" w:hAnsi="Tahoma" w:cs="Tahoma"/>
          <w:i/>
          <w:sz w:val="22"/>
          <w:szCs w:val="22"/>
          <w:lang w:val="es-AR" w:eastAsia="en-US"/>
        </w:rPr>
      </w:pPr>
    </w:p>
    <w:p w:rsidR="00092C43" w:rsidRDefault="00092C43" w:rsidP="000F4EBB">
      <w:pPr>
        <w:autoSpaceDE w:val="0"/>
        <w:autoSpaceDN w:val="0"/>
        <w:adjustRightInd w:val="0"/>
        <w:jc w:val="both"/>
        <w:rPr>
          <w:rFonts w:ascii="Tahoma" w:eastAsiaTheme="minorHAnsi" w:hAnsi="Tahoma" w:cs="Tahoma"/>
          <w:i/>
          <w:sz w:val="22"/>
          <w:szCs w:val="22"/>
          <w:lang w:val="es-AR" w:eastAsia="en-US"/>
        </w:rPr>
      </w:pPr>
    </w:p>
    <w:p w:rsidR="00092C43" w:rsidRDefault="00092C43" w:rsidP="000F4EBB">
      <w:pPr>
        <w:autoSpaceDE w:val="0"/>
        <w:autoSpaceDN w:val="0"/>
        <w:adjustRightInd w:val="0"/>
        <w:jc w:val="both"/>
        <w:rPr>
          <w:rFonts w:ascii="Tahoma" w:eastAsiaTheme="minorHAnsi" w:hAnsi="Tahoma" w:cs="Tahoma"/>
          <w:i/>
          <w:sz w:val="22"/>
          <w:szCs w:val="22"/>
          <w:lang w:val="es-AR" w:eastAsia="en-US"/>
        </w:rPr>
      </w:pPr>
    </w:p>
    <w:p w:rsidR="00092C43" w:rsidRDefault="00092C43" w:rsidP="000F4EBB">
      <w:pPr>
        <w:autoSpaceDE w:val="0"/>
        <w:autoSpaceDN w:val="0"/>
        <w:adjustRightInd w:val="0"/>
        <w:jc w:val="both"/>
        <w:rPr>
          <w:rFonts w:ascii="Tahoma" w:eastAsiaTheme="minorHAnsi" w:hAnsi="Tahoma" w:cs="Tahoma"/>
          <w:i/>
          <w:sz w:val="22"/>
          <w:szCs w:val="22"/>
          <w:lang w:val="es-AR" w:eastAsia="en-US"/>
        </w:rPr>
      </w:pPr>
    </w:p>
    <w:p w:rsidR="00092C43" w:rsidRDefault="00092C43" w:rsidP="000F4EBB">
      <w:pPr>
        <w:autoSpaceDE w:val="0"/>
        <w:autoSpaceDN w:val="0"/>
        <w:adjustRightInd w:val="0"/>
        <w:jc w:val="both"/>
        <w:rPr>
          <w:rFonts w:ascii="Tahoma" w:eastAsiaTheme="minorHAnsi" w:hAnsi="Tahoma" w:cs="Tahoma"/>
          <w:i/>
          <w:sz w:val="22"/>
          <w:szCs w:val="22"/>
          <w:lang w:val="es-AR" w:eastAsia="en-US"/>
        </w:rPr>
      </w:pPr>
    </w:p>
    <w:p w:rsidR="00092C43" w:rsidRDefault="00092C43" w:rsidP="000F4EBB">
      <w:pPr>
        <w:autoSpaceDE w:val="0"/>
        <w:autoSpaceDN w:val="0"/>
        <w:adjustRightInd w:val="0"/>
        <w:jc w:val="both"/>
        <w:rPr>
          <w:rFonts w:ascii="Tahoma" w:eastAsiaTheme="minorHAnsi" w:hAnsi="Tahoma" w:cs="Tahoma"/>
          <w:i/>
          <w:sz w:val="22"/>
          <w:szCs w:val="22"/>
          <w:lang w:val="es-AR" w:eastAsia="en-US"/>
        </w:rPr>
      </w:pPr>
    </w:p>
    <w:p w:rsidR="00092C43" w:rsidRDefault="00092C43" w:rsidP="000F4EBB">
      <w:pPr>
        <w:autoSpaceDE w:val="0"/>
        <w:autoSpaceDN w:val="0"/>
        <w:adjustRightInd w:val="0"/>
        <w:jc w:val="both"/>
        <w:rPr>
          <w:rFonts w:ascii="Tahoma" w:eastAsiaTheme="minorHAnsi" w:hAnsi="Tahoma" w:cs="Tahoma"/>
          <w:i/>
          <w:sz w:val="22"/>
          <w:szCs w:val="22"/>
          <w:lang w:val="es-AR" w:eastAsia="en-US"/>
        </w:rPr>
      </w:pPr>
    </w:p>
    <w:p w:rsidR="00092C43" w:rsidRPr="00A75A05" w:rsidRDefault="00092C43" w:rsidP="00092C43">
      <w:pPr>
        <w:autoSpaceDE w:val="0"/>
        <w:autoSpaceDN w:val="0"/>
        <w:adjustRightInd w:val="0"/>
        <w:jc w:val="center"/>
        <w:rPr>
          <w:rFonts w:ascii="Tahoma" w:eastAsiaTheme="minorHAnsi" w:hAnsi="Tahoma" w:cs="Tahoma"/>
          <w:i/>
          <w:sz w:val="22"/>
          <w:szCs w:val="22"/>
          <w:lang w:val="es-AR" w:eastAsia="en-US"/>
        </w:rPr>
      </w:pPr>
      <w:r>
        <w:rPr>
          <w:rFonts w:ascii="Tahoma" w:eastAsiaTheme="minorHAnsi" w:hAnsi="Tahoma" w:cs="Tahoma"/>
          <w:i/>
          <w:sz w:val="22"/>
          <w:szCs w:val="22"/>
          <w:lang w:val="es-AR" w:eastAsia="en-US"/>
        </w:rPr>
        <w:t>________________________________</w:t>
      </w:r>
    </w:p>
    <w:sectPr w:rsidR="00092C43" w:rsidRPr="00A75A05" w:rsidSect="00092C43">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20" w:rsidRDefault="001D6420" w:rsidP="00270B5A">
      <w:r>
        <w:separator/>
      </w:r>
    </w:p>
  </w:endnote>
  <w:endnote w:type="continuationSeparator" w:id="0">
    <w:p w:rsidR="001D6420" w:rsidRDefault="001D6420" w:rsidP="0027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478840"/>
      <w:docPartObj>
        <w:docPartGallery w:val="Page Numbers (Bottom of Page)"/>
        <w:docPartUnique/>
      </w:docPartObj>
    </w:sdtPr>
    <w:sdtEndPr/>
    <w:sdtContent>
      <w:p w:rsidR="00270B5A" w:rsidRDefault="00270B5A">
        <w:pPr>
          <w:pStyle w:val="Piedepgina"/>
          <w:jc w:val="right"/>
        </w:pPr>
        <w:r>
          <w:fldChar w:fldCharType="begin"/>
        </w:r>
        <w:r>
          <w:instrText>PAGE   \* MERGEFORMAT</w:instrText>
        </w:r>
        <w:r>
          <w:fldChar w:fldCharType="separate"/>
        </w:r>
        <w:r w:rsidR="00C4112B">
          <w:rPr>
            <w:noProof/>
          </w:rPr>
          <w:t>8</w:t>
        </w:r>
        <w:r>
          <w:fldChar w:fldCharType="end"/>
        </w:r>
      </w:p>
    </w:sdtContent>
  </w:sdt>
  <w:p w:rsidR="00270B5A" w:rsidRDefault="00270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20" w:rsidRDefault="001D6420" w:rsidP="00270B5A">
      <w:r>
        <w:separator/>
      </w:r>
    </w:p>
  </w:footnote>
  <w:footnote w:type="continuationSeparator" w:id="0">
    <w:p w:rsidR="001D6420" w:rsidRDefault="001D6420" w:rsidP="0027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B5A" w:rsidRPr="00270B5A" w:rsidRDefault="00270B5A">
    <w:pPr>
      <w:pStyle w:val="Encabezado"/>
      <w:rPr>
        <w:rFonts w:ascii="Tahoma" w:hAnsi="Tahoma" w:cs="Tahoma"/>
        <w:i/>
        <w:sz w:val="16"/>
        <w:szCs w:val="16"/>
        <w:lang w:val="es-CO"/>
      </w:rPr>
    </w:pPr>
    <w:r w:rsidRPr="00270B5A">
      <w:rPr>
        <w:rFonts w:ascii="Tahoma" w:hAnsi="Tahoma" w:cs="Tahoma"/>
        <w:i/>
        <w:sz w:val="16"/>
        <w:szCs w:val="16"/>
        <w:lang w:val="es-CO"/>
      </w:rPr>
      <w:t>Demandante: Víctor Alfonso Ocampo Motato</w:t>
    </w:r>
  </w:p>
  <w:p w:rsidR="00270B5A" w:rsidRPr="00270B5A" w:rsidRDefault="00270B5A">
    <w:pPr>
      <w:pStyle w:val="Encabezado"/>
      <w:rPr>
        <w:rFonts w:ascii="Tahoma" w:hAnsi="Tahoma" w:cs="Tahoma"/>
        <w:i/>
        <w:sz w:val="16"/>
        <w:szCs w:val="16"/>
        <w:lang w:val="es-CO"/>
      </w:rPr>
    </w:pPr>
    <w:r w:rsidRPr="00270B5A">
      <w:rPr>
        <w:rFonts w:ascii="Tahoma" w:hAnsi="Tahoma" w:cs="Tahoma"/>
        <w:i/>
        <w:sz w:val="16"/>
        <w:szCs w:val="16"/>
        <w:lang w:val="es-CO"/>
      </w:rPr>
      <w:t>Demandado: Promaviso S.A. y otro</w:t>
    </w:r>
  </w:p>
  <w:p w:rsidR="00270B5A" w:rsidRPr="00270B5A" w:rsidRDefault="00270B5A">
    <w:pPr>
      <w:pStyle w:val="Encabezado"/>
      <w:rPr>
        <w:rFonts w:ascii="Tahoma" w:hAnsi="Tahoma" w:cs="Tahoma"/>
        <w:i/>
        <w:sz w:val="16"/>
        <w:szCs w:val="16"/>
        <w:lang w:val="es-CO"/>
      </w:rPr>
    </w:pPr>
    <w:r w:rsidRPr="00270B5A">
      <w:rPr>
        <w:rFonts w:ascii="Tahoma" w:hAnsi="Tahoma" w:cs="Tahoma"/>
        <w:i/>
        <w:sz w:val="16"/>
        <w:szCs w:val="16"/>
        <w:lang w:val="es-CO"/>
      </w:rPr>
      <w:t>Rad.: 2014-00014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531D"/>
    <w:multiLevelType w:val="multilevel"/>
    <w:tmpl w:val="A1FA61C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1">
    <w:nsid w:val="158C5FC3"/>
    <w:multiLevelType w:val="multilevel"/>
    <w:tmpl w:val="32C29AEA"/>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2">
    <w:nsid w:val="1AD931E6"/>
    <w:multiLevelType w:val="hybridMultilevel"/>
    <w:tmpl w:val="ABCC1D3C"/>
    <w:lvl w:ilvl="0" w:tplc="9E68AC0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27800FE9"/>
    <w:multiLevelType w:val="hybridMultilevel"/>
    <w:tmpl w:val="CAD86744"/>
    <w:lvl w:ilvl="0" w:tplc="3C70161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7013BF"/>
    <w:multiLevelType w:val="hybridMultilevel"/>
    <w:tmpl w:val="F1061EF8"/>
    <w:lvl w:ilvl="0" w:tplc="241EE73E">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94"/>
    <w:rsid w:val="00011516"/>
    <w:rsid w:val="00063796"/>
    <w:rsid w:val="00092C43"/>
    <w:rsid w:val="000D0064"/>
    <w:rsid w:val="000F4EBB"/>
    <w:rsid w:val="00116291"/>
    <w:rsid w:val="00121F90"/>
    <w:rsid w:val="00146C2A"/>
    <w:rsid w:val="001817B6"/>
    <w:rsid w:val="00183C5F"/>
    <w:rsid w:val="00193960"/>
    <w:rsid w:val="001A5B78"/>
    <w:rsid w:val="001C455D"/>
    <w:rsid w:val="001D6003"/>
    <w:rsid w:val="001D6420"/>
    <w:rsid w:val="0020535A"/>
    <w:rsid w:val="00212FAE"/>
    <w:rsid w:val="00270B5A"/>
    <w:rsid w:val="00274337"/>
    <w:rsid w:val="002870A6"/>
    <w:rsid w:val="002E587B"/>
    <w:rsid w:val="00301C3A"/>
    <w:rsid w:val="00303A5F"/>
    <w:rsid w:val="00315E19"/>
    <w:rsid w:val="0037595F"/>
    <w:rsid w:val="004350A4"/>
    <w:rsid w:val="00435EE5"/>
    <w:rsid w:val="00456C71"/>
    <w:rsid w:val="004B0D21"/>
    <w:rsid w:val="004D6C94"/>
    <w:rsid w:val="004E48CB"/>
    <w:rsid w:val="00505E74"/>
    <w:rsid w:val="00511E64"/>
    <w:rsid w:val="00525228"/>
    <w:rsid w:val="005672A4"/>
    <w:rsid w:val="005A287D"/>
    <w:rsid w:val="005E4143"/>
    <w:rsid w:val="006018D5"/>
    <w:rsid w:val="0063489C"/>
    <w:rsid w:val="006414D6"/>
    <w:rsid w:val="00672C90"/>
    <w:rsid w:val="00681A0A"/>
    <w:rsid w:val="006964A7"/>
    <w:rsid w:val="006E6121"/>
    <w:rsid w:val="007150B9"/>
    <w:rsid w:val="00736AC0"/>
    <w:rsid w:val="00737124"/>
    <w:rsid w:val="007A1BFC"/>
    <w:rsid w:val="007B4B1C"/>
    <w:rsid w:val="007C38D2"/>
    <w:rsid w:val="007C60F0"/>
    <w:rsid w:val="007F30BF"/>
    <w:rsid w:val="0081044A"/>
    <w:rsid w:val="0081419F"/>
    <w:rsid w:val="008242A5"/>
    <w:rsid w:val="008649BB"/>
    <w:rsid w:val="008B19D0"/>
    <w:rsid w:val="008C2496"/>
    <w:rsid w:val="008E70C1"/>
    <w:rsid w:val="00994AEB"/>
    <w:rsid w:val="009D046A"/>
    <w:rsid w:val="009F1E50"/>
    <w:rsid w:val="00A0230A"/>
    <w:rsid w:val="00A30C31"/>
    <w:rsid w:val="00A31DE6"/>
    <w:rsid w:val="00A5021E"/>
    <w:rsid w:val="00A75A05"/>
    <w:rsid w:val="00A95546"/>
    <w:rsid w:val="00B55372"/>
    <w:rsid w:val="00B570A9"/>
    <w:rsid w:val="00BA4052"/>
    <w:rsid w:val="00BB5114"/>
    <w:rsid w:val="00BF74BF"/>
    <w:rsid w:val="00C40B6E"/>
    <w:rsid w:val="00C4112B"/>
    <w:rsid w:val="00CA3366"/>
    <w:rsid w:val="00D21F80"/>
    <w:rsid w:val="00D708C1"/>
    <w:rsid w:val="00DC44B2"/>
    <w:rsid w:val="00DC6DDA"/>
    <w:rsid w:val="00DF145D"/>
    <w:rsid w:val="00E14D40"/>
    <w:rsid w:val="00E45FAD"/>
    <w:rsid w:val="00E525D5"/>
    <w:rsid w:val="00E82E6F"/>
    <w:rsid w:val="00EB3570"/>
    <w:rsid w:val="00EC03A6"/>
    <w:rsid w:val="00EC15FF"/>
    <w:rsid w:val="00F24882"/>
    <w:rsid w:val="00F46B06"/>
    <w:rsid w:val="00F732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A0CA8-556C-47A8-BB06-D03D8F33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9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B4B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6964A7"/>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ar"/>
    <w:uiPriority w:val="9"/>
    <w:semiHidden/>
    <w:unhideWhenUsed/>
    <w:qFormat/>
    <w:rsid w:val="0037595F"/>
    <w:pPr>
      <w:keepNext/>
      <w:keepLines/>
      <w:spacing w:before="40"/>
      <w:outlineLvl w:val="3"/>
    </w:pPr>
    <w:rPr>
      <w:rFonts w:asciiTheme="majorHAnsi" w:eastAsiaTheme="majorEastAsia" w:hAnsiTheme="majorHAnsi" w:cstheme="majorBidi"/>
      <w:i/>
      <w:iCs/>
      <w:color w:val="365F91" w:themeColor="accent1" w:themeShade="BF"/>
      <w:lang w:eastAsia="en-US"/>
    </w:rPr>
  </w:style>
  <w:style w:type="paragraph" w:styleId="Ttulo5">
    <w:name w:val="heading 5"/>
    <w:basedOn w:val="Normal"/>
    <w:next w:val="Normal"/>
    <w:link w:val="Ttulo5Car"/>
    <w:uiPriority w:val="9"/>
    <w:semiHidden/>
    <w:unhideWhenUsed/>
    <w:qFormat/>
    <w:rsid w:val="0037595F"/>
    <w:pPr>
      <w:keepNext/>
      <w:keepLines/>
      <w:spacing w:before="40"/>
      <w:outlineLvl w:val="4"/>
    </w:pPr>
    <w:rPr>
      <w:rFonts w:asciiTheme="majorHAnsi" w:eastAsiaTheme="majorEastAsia" w:hAnsiTheme="majorHAnsi" w:cstheme="majorBidi"/>
      <w:color w:val="365F91" w:themeColor="accent1" w:themeShade="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D6C94"/>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D6C94"/>
    <w:rPr>
      <w:rFonts w:ascii="Arial" w:eastAsia="Times New Roman" w:hAnsi="Arial" w:cs="Arial"/>
      <w:b/>
      <w:sz w:val="24"/>
      <w:szCs w:val="24"/>
      <w:lang w:val="es-ES" w:eastAsia="es-ES"/>
    </w:rPr>
  </w:style>
  <w:style w:type="paragraph" w:styleId="Prrafodelista">
    <w:name w:val="List Paragraph"/>
    <w:basedOn w:val="Normal"/>
    <w:uiPriority w:val="34"/>
    <w:qFormat/>
    <w:rsid w:val="004D6C94"/>
    <w:pPr>
      <w:ind w:left="720"/>
      <w:contextualSpacing/>
    </w:pPr>
  </w:style>
  <w:style w:type="character" w:customStyle="1" w:styleId="Ttulo4Car">
    <w:name w:val="Título 4 Car"/>
    <w:basedOn w:val="Fuentedeprrafopredeter"/>
    <w:link w:val="Ttulo4"/>
    <w:uiPriority w:val="9"/>
    <w:semiHidden/>
    <w:rsid w:val="0037595F"/>
    <w:rPr>
      <w:rFonts w:asciiTheme="majorHAnsi" w:eastAsiaTheme="majorEastAsia" w:hAnsiTheme="majorHAnsi" w:cstheme="majorBidi"/>
      <w:i/>
      <w:iCs/>
      <w:color w:val="365F91" w:themeColor="accent1" w:themeShade="BF"/>
      <w:sz w:val="24"/>
      <w:szCs w:val="24"/>
      <w:lang w:val="es-ES"/>
    </w:rPr>
  </w:style>
  <w:style w:type="character" w:customStyle="1" w:styleId="Ttulo5Car">
    <w:name w:val="Título 5 Car"/>
    <w:basedOn w:val="Fuentedeprrafopredeter"/>
    <w:link w:val="Ttulo5"/>
    <w:uiPriority w:val="9"/>
    <w:semiHidden/>
    <w:rsid w:val="0037595F"/>
    <w:rPr>
      <w:rFonts w:asciiTheme="majorHAnsi" w:eastAsiaTheme="majorEastAsia" w:hAnsiTheme="majorHAnsi" w:cstheme="majorBidi"/>
      <w:color w:val="365F91" w:themeColor="accent1" w:themeShade="BF"/>
      <w:sz w:val="24"/>
      <w:szCs w:val="24"/>
      <w:lang w:val="es-ES"/>
    </w:rPr>
  </w:style>
  <w:style w:type="paragraph" w:styleId="Sinespaciado">
    <w:name w:val="No Spacing"/>
    <w:uiPriority w:val="1"/>
    <w:qFormat/>
    <w:rsid w:val="0037595F"/>
    <w:pPr>
      <w:spacing w:after="0" w:line="240" w:lineRule="auto"/>
    </w:pPr>
    <w:rPr>
      <w:rFonts w:ascii="Times New Roman" w:eastAsia="Times New Roman" w:hAnsi="Times New Roman" w:cs="Times New Roman"/>
      <w:sz w:val="24"/>
      <w:szCs w:val="24"/>
      <w:lang w:val="es-ES" w:eastAsia="es-ES"/>
    </w:rPr>
  </w:style>
  <w:style w:type="paragraph" w:customStyle="1" w:styleId="BodyText33">
    <w:name w:val="Body Text 33"/>
    <w:basedOn w:val="Normal"/>
    <w:rsid w:val="007150B9"/>
    <w:pPr>
      <w:spacing w:line="360" w:lineRule="auto"/>
      <w:jc w:val="both"/>
    </w:pPr>
    <w:rPr>
      <w:rFonts w:ascii="Arial" w:hAnsi="Arial"/>
      <w:szCs w:val="20"/>
      <w:lang w:val="es-ES_tradnl"/>
    </w:rPr>
  </w:style>
  <w:style w:type="character" w:customStyle="1" w:styleId="apple-converted-space">
    <w:name w:val="apple-converted-space"/>
    <w:basedOn w:val="Fuentedeprrafopredeter"/>
    <w:rsid w:val="00BF74BF"/>
  </w:style>
  <w:style w:type="character" w:styleId="Hipervnculo">
    <w:name w:val="Hyperlink"/>
    <w:basedOn w:val="Fuentedeprrafopredeter"/>
    <w:uiPriority w:val="99"/>
    <w:semiHidden/>
    <w:unhideWhenUsed/>
    <w:rsid w:val="00BF74BF"/>
    <w:rPr>
      <w:color w:val="0000FF"/>
      <w:u w:val="single"/>
    </w:rPr>
  </w:style>
  <w:style w:type="paragraph" w:styleId="NormalWeb">
    <w:name w:val="Normal (Web)"/>
    <w:basedOn w:val="Normal"/>
    <w:uiPriority w:val="99"/>
    <w:semiHidden/>
    <w:unhideWhenUsed/>
    <w:rsid w:val="00D21F80"/>
    <w:pPr>
      <w:spacing w:before="100" w:beforeAutospacing="1" w:after="100" w:afterAutospacing="1"/>
    </w:pPr>
  </w:style>
  <w:style w:type="character" w:customStyle="1" w:styleId="Ttulo3Car">
    <w:name w:val="Título 3 Car"/>
    <w:basedOn w:val="Fuentedeprrafopredeter"/>
    <w:link w:val="Ttulo3"/>
    <w:uiPriority w:val="9"/>
    <w:semiHidden/>
    <w:rsid w:val="006964A7"/>
    <w:rPr>
      <w:rFonts w:asciiTheme="majorHAnsi" w:eastAsiaTheme="majorEastAsia" w:hAnsiTheme="majorHAnsi" w:cstheme="majorBidi"/>
      <w:color w:val="243F60" w:themeColor="accent1" w:themeShade="7F"/>
      <w:sz w:val="24"/>
      <w:szCs w:val="24"/>
      <w:lang w:val="es-ES"/>
    </w:rPr>
  </w:style>
  <w:style w:type="paragraph" w:styleId="Encabezado">
    <w:name w:val="header"/>
    <w:basedOn w:val="Normal"/>
    <w:link w:val="EncabezadoCar"/>
    <w:uiPriority w:val="99"/>
    <w:unhideWhenUsed/>
    <w:rsid w:val="00270B5A"/>
    <w:pPr>
      <w:tabs>
        <w:tab w:val="center" w:pos="4252"/>
        <w:tab w:val="right" w:pos="8504"/>
      </w:tabs>
    </w:pPr>
  </w:style>
  <w:style w:type="character" w:customStyle="1" w:styleId="EncabezadoCar">
    <w:name w:val="Encabezado Car"/>
    <w:basedOn w:val="Fuentedeprrafopredeter"/>
    <w:link w:val="Encabezado"/>
    <w:uiPriority w:val="99"/>
    <w:rsid w:val="00270B5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0B5A"/>
    <w:pPr>
      <w:tabs>
        <w:tab w:val="center" w:pos="4252"/>
        <w:tab w:val="right" w:pos="8504"/>
      </w:tabs>
    </w:pPr>
  </w:style>
  <w:style w:type="character" w:customStyle="1" w:styleId="PiedepginaCar">
    <w:name w:val="Pie de página Car"/>
    <w:basedOn w:val="Fuentedeprrafopredeter"/>
    <w:link w:val="Piedepgina"/>
    <w:uiPriority w:val="99"/>
    <w:rsid w:val="00270B5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92C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2C43"/>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7B4B1C"/>
    <w:rPr>
      <w:rFonts w:asciiTheme="majorHAnsi" w:eastAsiaTheme="majorEastAsia" w:hAnsiTheme="majorHAnsi" w:cstheme="majorBidi"/>
      <w:color w:val="365F91" w:themeColor="accent1" w:themeShade="BF"/>
      <w:sz w:val="32"/>
      <w:szCs w:val="32"/>
      <w:lang w:val="es-ES" w:eastAsia="es-ES"/>
    </w:rPr>
  </w:style>
  <w:style w:type="character" w:styleId="Textoennegrita">
    <w:name w:val="Strong"/>
    <w:basedOn w:val="Fuentedeprrafopredeter"/>
    <w:uiPriority w:val="22"/>
    <w:qFormat/>
    <w:rsid w:val="007B4B1C"/>
    <w:rPr>
      <w:b/>
      <w:bCs/>
    </w:rPr>
  </w:style>
  <w:style w:type="table" w:styleId="Tablaconcuadrcula">
    <w:name w:val="Table Grid"/>
    <w:basedOn w:val="Tablanormal"/>
    <w:uiPriority w:val="39"/>
    <w:rsid w:val="007B4B1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3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relacion-laboral.html" TargetMode="External"/><Relationship Id="rId3" Type="http://schemas.openxmlformats.org/officeDocument/2006/relationships/settings" Target="settings.xml"/><Relationship Id="rId7" Type="http://schemas.openxmlformats.org/officeDocument/2006/relationships/hyperlink" Target="http://www.gerencie.com/fuerza-mayor-o-caso-fortuit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8</Pages>
  <Words>3712</Words>
  <Characters>20417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Henry Lora Rodriguez</cp:lastModifiedBy>
  <cp:revision>12</cp:revision>
  <cp:lastPrinted>2016-09-09T20:36:00Z</cp:lastPrinted>
  <dcterms:created xsi:type="dcterms:W3CDTF">2016-09-08T17:04:00Z</dcterms:created>
  <dcterms:modified xsi:type="dcterms:W3CDTF">2016-11-21T20:44:00Z</dcterms:modified>
</cp:coreProperties>
</file>