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14:paraId="3BBE9CCF" w14:textId="42A21D9D" w:rsidR="00D10D0C" w:rsidRPr="000530E5" w:rsidRDefault="00D10D0C" w:rsidP="00D10D0C">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contenido total y fiel de la decisión debe ser verificado en el audio que reposa en la Secretaría. </w:t>
      </w:r>
    </w:p>
    <w:p w14:paraId="5828A283" w14:textId="77777777" w:rsidR="00244226" w:rsidRDefault="00244226" w:rsidP="00D10D0C">
      <w:pPr>
        <w:pStyle w:val="Puesto"/>
        <w:spacing w:line="240" w:lineRule="auto"/>
        <w:jc w:val="both"/>
        <w:rPr>
          <w:rFonts w:ascii="Tahoma" w:hAnsi="Tahoma" w:cs="Tahoma"/>
          <w:sz w:val="18"/>
          <w:szCs w:val="18"/>
        </w:rPr>
      </w:pPr>
    </w:p>
    <w:p w14:paraId="02E150D3" w14:textId="29EF5A13"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del </w:t>
      </w:r>
      <w:r w:rsidR="00A20EDE">
        <w:rPr>
          <w:rFonts w:ascii="Tahoma" w:hAnsi="Tahoma" w:cs="Tahoma"/>
          <w:b w:val="0"/>
          <w:bCs/>
          <w:sz w:val="18"/>
          <w:szCs w:val="18"/>
        </w:rPr>
        <w:t>9 de septiembre</w:t>
      </w:r>
      <w:r w:rsidR="00EF5106">
        <w:rPr>
          <w:rFonts w:ascii="Tahoma" w:hAnsi="Tahoma" w:cs="Tahoma"/>
          <w:b w:val="0"/>
          <w:bCs/>
          <w:sz w:val="18"/>
          <w:szCs w:val="18"/>
        </w:rPr>
        <w:t xml:space="preserve"> de 2016</w:t>
      </w:r>
    </w:p>
    <w:p w14:paraId="18E6722A" w14:textId="27488DE3"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A20EDE">
        <w:rPr>
          <w:rFonts w:ascii="Tahoma" w:hAnsi="Tahoma" w:cs="Tahoma"/>
          <w:b w:val="0"/>
          <w:sz w:val="18"/>
          <w:szCs w:val="18"/>
        </w:rPr>
        <w:t>3-2014-00700</w:t>
      </w:r>
      <w:r w:rsidR="00EF5106">
        <w:rPr>
          <w:rFonts w:ascii="Tahoma" w:hAnsi="Tahoma" w:cs="Tahoma"/>
          <w:b w:val="0"/>
          <w:sz w:val="18"/>
          <w:szCs w:val="18"/>
        </w:rPr>
        <w:t>-01</w:t>
      </w:r>
    </w:p>
    <w:p w14:paraId="5BB681FC" w14:textId="77777777"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Proceso:</w:t>
      </w:r>
      <w:r w:rsidRPr="000530E5">
        <w:rPr>
          <w:rFonts w:ascii="Tahoma" w:hAnsi="Tahoma" w:cs="Tahoma"/>
          <w:b w:val="0"/>
          <w:sz w:val="18"/>
          <w:szCs w:val="18"/>
        </w:rPr>
        <w:tab/>
      </w:r>
      <w:r w:rsidRPr="000530E5">
        <w:rPr>
          <w:rFonts w:ascii="Tahoma" w:hAnsi="Tahoma" w:cs="Tahoma"/>
          <w:b w:val="0"/>
          <w:sz w:val="18"/>
          <w:szCs w:val="18"/>
        </w:rPr>
        <w:tab/>
        <w:t xml:space="preserve">Ordinario laboral </w:t>
      </w:r>
    </w:p>
    <w:p w14:paraId="03A59165" w14:textId="3E0A9626"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proofErr w:type="spellStart"/>
      <w:r w:rsidR="00A20EDE">
        <w:rPr>
          <w:rFonts w:ascii="Tahoma" w:hAnsi="Tahoma" w:cs="Tahoma"/>
          <w:b w:val="0"/>
          <w:sz w:val="18"/>
          <w:szCs w:val="18"/>
        </w:rPr>
        <w:t>Franci</w:t>
      </w:r>
      <w:proofErr w:type="spellEnd"/>
      <w:r w:rsidR="00A20EDE">
        <w:rPr>
          <w:rFonts w:ascii="Tahoma" w:hAnsi="Tahoma" w:cs="Tahoma"/>
          <w:b w:val="0"/>
          <w:sz w:val="18"/>
          <w:szCs w:val="18"/>
        </w:rPr>
        <w:t xml:space="preserve"> Edith Montoya Ortiz</w:t>
      </w:r>
      <w:r>
        <w:rPr>
          <w:rFonts w:ascii="Tahoma" w:hAnsi="Tahoma" w:cs="Tahoma"/>
          <w:b w:val="0"/>
          <w:sz w:val="18"/>
          <w:szCs w:val="18"/>
        </w:rPr>
        <w:t xml:space="preserve">  </w:t>
      </w:r>
    </w:p>
    <w:p w14:paraId="01C771F0" w14:textId="77777777" w:rsidR="00D10D0C" w:rsidRPr="000530E5" w:rsidRDefault="00D10D0C" w:rsidP="00D10D0C">
      <w:pPr>
        <w:pStyle w:val="Puesto"/>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sidRPr="000530E5">
        <w:rPr>
          <w:rFonts w:ascii="Tahoma" w:hAnsi="Tahoma" w:cs="Tahoma"/>
          <w:b w:val="0"/>
          <w:sz w:val="18"/>
          <w:szCs w:val="18"/>
        </w:rPr>
        <w:tab/>
      </w:r>
      <w:r w:rsidRPr="000530E5">
        <w:rPr>
          <w:rFonts w:ascii="Tahoma" w:hAnsi="Tahoma" w:cs="Tahoma"/>
          <w:b w:val="0"/>
          <w:sz w:val="18"/>
          <w:szCs w:val="18"/>
        </w:rPr>
        <w:tab/>
        <w:t xml:space="preserve">Colpensiones </w:t>
      </w:r>
    </w:p>
    <w:p w14:paraId="5B6AB809" w14:textId="24499CD4"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A20EDE">
        <w:rPr>
          <w:rFonts w:ascii="Tahoma" w:hAnsi="Tahoma" w:cs="Tahoma"/>
          <w:b w:val="0"/>
          <w:sz w:val="18"/>
          <w:szCs w:val="18"/>
        </w:rPr>
        <w:t>Tercero</w:t>
      </w:r>
      <w:r w:rsidRPr="000530E5">
        <w:rPr>
          <w:rFonts w:ascii="Tahoma" w:hAnsi="Tahoma" w:cs="Tahoma"/>
          <w:b w:val="0"/>
          <w:sz w:val="18"/>
          <w:szCs w:val="18"/>
        </w:rPr>
        <w:t xml:space="preserve"> Laboral del Circuito de Pereira</w:t>
      </w:r>
    </w:p>
    <w:p w14:paraId="282325CA" w14:textId="77777777" w:rsidR="00D10D0C" w:rsidRPr="000530E5" w:rsidRDefault="00D10D0C" w:rsidP="00D10D0C">
      <w:pPr>
        <w:pStyle w:val="Puesto"/>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14:paraId="5E5F669D" w14:textId="77777777" w:rsidR="00244226" w:rsidRDefault="00D10D0C" w:rsidP="00D10D0C">
      <w:pPr>
        <w:pStyle w:val="Puesto"/>
        <w:spacing w:line="240" w:lineRule="auto"/>
        <w:ind w:left="2124" w:hanging="2124"/>
        <w:jc w:val="both"/>
        <w:rPr>
          <w:rFonts w:ascii="Tahoma" w:hAnsi="Tahoma" w:cs="Tahoma"/>
          <w:sz w:val="18"/>
          <w:szCs w:val="18"/>
        </w:rPr>
      </w:pPr>
      <w:r w:rsidRPr="000530E5">
        <w:rPr>
          <w:rFonts w:ascii="Tahoma" w:hAnsi="Tahoma" w:cs="Tahoma"/>
          <w:sz w:val="18"/>
          <w:szCs w:val="18"/>
        </w:rPr>
        <w:t>Tema:</w:t>
      </w:r>
      <w:r w:rsidRPr="000530E5">
        <w:rPr>
          <w:rFonts w:ascii="Tahoma" w:hAnsi="Tahoma" w:cs="Tahoma"/>
          <w:sz w:val="18"/>
          <w:szCs w:val="18"/>
        </w:rPr>
        <w:tab/>
      </w:r>
    </w:p>
    <w:p w14:paraId="676D6BCE" w14:textId="6B223EA1" w:rsidR="00D10D0C" w:rsidRDefault="00244226" w:rsidP="00244226">
      <w:pPr>
        <w:pStyle w:val="Puesto"/>
        <w:spacing w:line="240" w:lineRule="auto"/>
        <w:ind w:left="2124"/>
        <w:jc w:val="both"/>
        <w:rPr>
          <w:rFonts w:ascii="Tahoma" w:hAnsi="Tahoma" w:cs="Tahoma"/>
          <w:b w:val="0"/>
          <w:sz w:val="18"/>
          <w:szCs w:val="18"/>
        </w:rPr>
      </w:pPr>
      <w:r>
        <w:rPr>
          <w:rFonts w:ascii="Tahoma" w:hAnsi="Tahoma" w:cs="Tahoma"/>
          <w:sz w:val="18"/>
          <w:szCs w:val="18"/>
        </w:rPr>
        <w:t>Pensión de sobrevivientes</w:t>
      </w:r>
      <w:r w:rsidR="00475CA0">
        <w:rPr>
          <w:rFonts w:ascii="Tahoma" w:hAnsi="Tahoma" w:cs="Tahoma"/>
          <w:sz w:val="18"/>
          <w:szCs w:val="18"/>
        </w:rPr>
        <w:t xml:space="preserve"> – retroactivo: </w:t>
      </w:r>
      <w:r w:rsidR="00475CA0" w:rsidRPr="00475CA0">
        <w:rPr>
          <w:rFonts w:ascii="Tahoma" w:hAnsi="Tahoma" w:cs="Tahoma"/>
          <w:b w:val="0"/>
          <w:sz w:val="18"/>
          <w:szCs w:val="18"/>
        </w:rPr>
        <w:t>Al queda</w:t>
      </w:r>
      <w:r w:rsidR="00475CA0">
        <w:rPr>
          <w:rFonts w:ascii="Tahoma" w:hAnsi="Tahoma" w:cs="Tahoma"/>
          <w:b w:val="0"/>
          <w:sz w:val="18"/>
          <w:szCs w:val="18"/>
        </w:rPr>
        <w:t>r</w:t>
      </w:r>
      <w:r w:rsidR="00475CA0" w:rsidRPr="00475CA0">
        <w:rPr>
          <w:rFonts w:ascii="Tahoma" w:hAnsi="Tahoma" w:cs="Tahoma"/>
          <w:b w:val="0"/>
          <w:sz w:val="18"/>
          <w:szCs w:val="18"/>
        </w:rPr>
        <w:t xml:space="preserve"> demostrado</w:t>
      </w:r>
      <w:r w:rsidR="00475CA0">
        <w:rPr>
          <w:rFonts w:ascii="Tahoma" w:hAnsi="Tahoma" w:cs="Tahoma"/>
          <w:b w:val="0"/>
          <w:sz w:val="18"/>
          <w:szCs w:val="18"/>
        </w:rPr>
        <w:t xml:space="preserve"> que la demandante tenía la calidad de beneficiaria de la pensión de sobrevivientes causada por la muerte del señor Jorge Eliecer García, le asistía derecho a percibir las mesadas generadas a partir de la muerte de aquel.</w:t>
      </w:r>
    </w:p>
    <w:p w14:paraId="1BC98D84" w14:textId="77777777" w:rsidR="00475CA0" w:rsidRDefault="00475CA0" w:rsidP="00244226">
      <w:pPr>
        <w:pStyle w:val="Puesto"/>
        <w:spacing w:line="240" w:lineRule="auto"/>
        <w:ind w:left="2124"/>
        <w:jc w:val="both"/>
        <w:rPr>
          <w:rFonts w:ascii="Tahoma" w:hAnsi="Tahoma" w:cs="Tahoma"/>
          <w:sz w:val="18"/>
          <w:szCs w:val="18"/>
        </w:rPr>
      </w:pPr>
    </w:p>
    <w:p w14:paraId="0750B8FF" w14:textId="4C2B52A3" w:rsidR="003C4CF9" w:rsidRPr="003C4CF9" w:rsidRDefault="00475CA0" w:rsidP="00675CAA">
      <w:pPr>
        <w:pStyle w:val="Puesto"/>
        <w:spacing w:line="240" w:lineRule="auto"/>
        <w:ind w:left="2124"/>
        <w:jc w:val="both"/>
        <w:rPr>
          <w:rStyle w:val="nfasis"/>
          <w:rFonts w:ascii="Tahoma" w:hAnsi="Tahoma" w:cs="Tahoma"/>
          <w:i w:val="0"/>
          <w:sz w:val="18"/>
          <w:szCs w:val="18"/>
        </w:rPr>
      </w:pPr>
      <w:r w:rsidRPr="003C4CF9">
        <w:rPr>
          <w:rFonts w:ascii="Tahoma" w:hAnsi="Tahoma" w:cs="Tahoma"/>
          <w:sz w:val="18"/>
          <w:szCs w:val="18"/>
        </w:rPr>
        <w:t>Descuentos en salud</w:t>
      </w:r>
      <w:r w:rsidR="003C4CF9">
        <w:rPr>
          <w:rFonts w:ascii="Tahoma" w:hAnsi="Tahoma" w:cs="Tahoma"/>
          <w:sz w:val="18"/>
          <w:szCs w:val="18"/>
        </w:rPr>
        <w:t xml:space="preserve"> cuando se reconoce retroactivo pensi</w:t>
      </w:r>
      <w:r w:rsidR="001E23C7">
        <w:rPr>
          <w:rFonts w:ascii="Tahoma" w:hAnsi="Tahoma" w:cs="Tahoma"/>
          <w:sz w:val="18"/>
          <w:szCs w:val="18"/>
        </w:rPr>
        <w:t>o</w:t>
      </w:r>
      <w:r w:rsidR="003C4CF9">
        <w:rPr>
          <w:rFonts w:ascii="Tahoma" w:hAnsi="Tahoma" w:cs="Tahoma"/>
          <w:sz w:val="18"/>
          <w:szCs w:val="18"/>
        </w:rPr>
        <w:t>nal:</w:t>
      </w:r>
      <w:r w:rsidR="003C4CF9" w:rsidRPr="003C4CF9">
        <w:rPr>
          <w:rFonts w:ascii="Tahoma" w:hAnsi="Tahoma" w:cs="Tahoma"/>
          <w:b w:val="0"/>
          <w:sz w:val="18"/>
          <w:szCs w:val="18"/>
        </w:rPr>
        <w:t xml:space="preserve"> </w:t>
      </w:r>
      <w:r w:rsidR="003C4CF9" w:rsidRPr="00675CAA">
        <w:rPr>
          <w:rStyle w:val="nfasis"/>
          <w:rFonts w:ascii="Tahoma" w:hAnsi="Tahoma" w:cs="Tahoma"/>
          <w:b w:val="0"/>
          <w:i w:val="0"/>
          <w:sz w:val="18"/>
          <w:szCs w:val="18"/>
        </w:rPr>
        <w:t>“Es lógico pensar que debe el demandante aportar para efectos de la financiación del sistema contributivo, de tal forma que, a pesar de que no hubo prestación del servicio de salud por cuanto en estricto sentido no estaba aún afiliado, mal puede ignorar el sentenciador la carga que a aquél le impone la ley de pagar los aportes al Sistema de Seguridad Social en Salud, precisamente en razón a su condición de pensionado</w:t>
      </w:r>
      <w:r w:rsidR="00675CAA" w:rsidRPr="00675CAA">
        <w:rPr>
          <w:rStyle w:val="nfasis"/>
          <w:rFonts w:ascii="Tahoma" w:hAnsi="Tahoma" w:cs="Tahoma"/>
          <w:b w:val="0"/>
          <w:i w:val="0"/>
          <w:sz w:val="18"/>
          <w:szCs w:val="18"/>
        </w:rPr>
        <w:t>”</w:t>
      </w:r>
      <w:r w:rsidR="00675CAA">
        <w:rPr>
          <w:rStyle w:val="Refdenotaalpie"/>
          <w:rFonts w:ascii="Tahoma" w:hAnsi="Tahoma" w:cs="Tahoma"/>
          <w:sz w:val="18"/>
          <w:szCs w:val="18"/>
        </w:rPr>
        <w:footnoteReference w:id="1"/>
      </w:r>
      <w:r w:rsidR="00234BE7" w:rsidRPr="003C4CF9">
        <w:rPr>
          <w:rStyle w:val="nfasis"/>
          <w:rFonts w:ascii="Tahoma" w:hAnsi="Tahoma" w:cs="Tahoma"/>
          <w:i w:val="0"/>
          <w:sz w:val="18"/>
          <w:szCs w:val="18"/>
        </w:rPr>
        <w:t> </w:t>
      </w:r>
    </w:p>
    <w:p w14:paraId="551F49DE" w14:textId="77777777" w:rsidR="003C4CF9" w:rsidRPr="006D1B2F" w:rsidRDefault="003C4CF9" w:rsidP="003C4CF9">
      <w:pPr>
        <w:pStyle w:val="NormalWeb"/>
        <w:spacing w:before="0" w:beforeAutospacing="0" w:after="0" w:afterAutospacing="0"/>
        <w:ind w:left="2124"/>
        <w:jc w:val="both"/>
        <w:rPr>
          <w:rStyle w:val="nfasis"/>
        </w:rPr>
      </w:pPr>
    </w:p>
    <w:p w14:paraId="09501B9D" w14:textId="77777777" w:rsidR="006D1B2F" w:rsidRPr="006D1B2F" w:rsidRDefault="006D1B2F" w:rsidP="006D1B2F">
      <w:pPr>
        <w:jc w:val="both"/>
        <w:rPr>
          <w:rStyle w:val="nfasis"/>
          <w:rFonts w:ascii="Tahoma" w:eastAsia="Times New Roman" w:hAnsi="Tahoma" w:cs="Tahoma"/>
          <w:i w:val="0"/>
          <w:sz w:val="18"/>
          <w:szCs w:val="18"/>
          <w:lang w:eastAsia="es-ES"/>
        </w:rPr>
      </w:pPr>
      <w:r w:rsidRPr="006D1B2F">
        <w:rPr>
          <w:rStyle w:val="nfasis"/>
          <w:rFonts w:ascii="Tahoma" w:eastAsia="Times New Roman" w:hAnsi="Tahoma" w:cs="Tahoma"/>
          <w:b/>
          <w:i w:val="0"/>
          <w:sz w:val="18"/>
          <w:szCs w:val="18"/>
          <w:lang w:eastAsia="es-ES"/>
        </w:rPr>
        <w:t xml:space="preserve">Citación jurisprudencial: </w:t>
      </w:r>
      <w:r w:rsidRPr="006D1B2F">
        <w:rPr>
          <w:rStyle w:val="nfasis"/>
          <w:rFonts w:ascii="Tahoma" w:eastAsia="Times New Roman" w:hAnsi="Tahoma" w:cs="Tahoma"/>
          <w:i w:val="0"/>
          <w:sz w:val="18"/>
          <w:szCs w:val="18"/>
          <w:lang w:eastAsia="es-ES"/>
        </w:rPr>
        <w:t>La S</w:t>
      </w:r>
      <w:bookmarkStart w:id="0" w:name="_GoBack"/>
      <w:bookmarkEnd w:id="0"/>
      <w:r w:rsidRPr="006D1B2F">
        <w:rPr>
          <w:rStyle w:val="nfasis"/>
          <w:rFonts w:ascii="Tahoma" w:eastAsia="Times New Roman" w:hAnsi="Tahoma" w:cs="Tahoma"/>
          <w:i w:val="0"/>
          <w:sz w:val="18"/>
          <w:szCs w:val="18"/>
          <w:lang w:eastAsia="es-ES"/>
        </w:rPr>
        <w:t xml:space="preserve">ala de Casación Laboral de la Corte Suprema de Justicia ha reiterado su procedencia –del descuento-, en sentencias como la del 6 de marzo de 2012, </w:t>
      </w:r>
      <w:proofErr w:type="spellStart"/>
      <w:r w:rsidRPr="006D1B2F">
        <w:rPr>
          <w:rStyle w:val="nfasis"/>
          <w:rFonts w:ascii="Tahoma" w:eastAsia="Times New Roman" w:hAnsi="Tahoma" w:cs="Tahoma"/>
          <w:i w:val="0"/>
          <w:sz w:val="18"/>
          <w:szCs w:val="18"/>
          <w:lang w:eastAsia="es-ES"/>
        </w:rPr>
        <w:t>M.P</w:t>
      </w:r>
      <w:proofErr w:type="spellEnd"/>
      <w:r w:rsidRPr="006D1B2F">
        <w:rPr>
          <w:rStyle w:val="nfasis"/>
          <w:rFonts w:ascii="Tahoma" w:eastAsia="Times New Roman" w:hAnsi="Tahoma" w:cs="Tahoma"/>
          <w:i w:val="0"/>
          <w:sz w:val="18"/>
          <w:szCs w:val="18"/>
          <w:lang w:eastAsia="es-ES"/>
        </w:rPr>
        <w:t>. Dr. Rigoberto Echeverry Bueno</w:t>
      </w:r>
    </w:p>
    <w:p w14:paraId="516420EE" w14:textId="77777777" w:rsidR="006D1B2F" w:rsidRPr="006D1B2F" w:rsidRDefault="006D1B2F" w:rsidP="003C4CF9">
      <w:pPr>
        <w:pStyle w:val="NormalWeb"/>
        <w:spacing w:before="0" w:beforeAutospacing="0" w:after="0" w:afterAutospacing="0"/>
        <w:ind w:left="2124"/>
        <w:jc w:val="both"/>
        <w:rPr>
          <w:rStyle w:val="nfasis"/>
        </w:rPr>
      </w:pPr>
    </w:p>
    <w:p w14:paraId="460B7F31" w14:textId="77777777" w:rsidR="00234BE7" w:rsidRPr="006D1B2F" w:rsidRDefault="00234BE7" w:rsidP="00083C7A">
      <w:pPr>
        <w:pStyle w:val="Ttulo4"/>
        <w:widowControl w:val="0"/>
        <w:tabs>
          <w:tab w:val="clear" w:pos="0"/>
        </w:tabs>
        <w:rPr>
          <w:rStyle w:val="nfasis"/>
          <w:b w:val="0"/>
          <w:sz w:val="18"/>
          <w:szCs w:val="18"/>
        </w:rPr>
      </w:pPr>
    </w:p>
    <w:p w14:paraId="421B54A4" w14:textId="77777777" w:rsidR="00234BE7" w:rsidRPr="006D1B2F" w:rsidRDefault="00234BE7" w:rsidP="00234BE7">
      <w:pPr>
        <w:rPr>
          <w:rStyle w:val="nfasis"/>
          <w:rFonts w:ascii="Tahoma" w:eastAsia="Times New Roman" w:hAnsi="Tahoma" w:cs="Tahoma"/>
          <w:sz w:val="18"/>
          <w:szCs w:val="18"/>
          <w:lang w:eastAsia="es-ES"/>
        </w:rPr>
      </w:pPr>
    </w:p>
    <w:p w14:paraId="3C18523F" w14:textId="77777777" w:rsidR="00D10D0C" w:rsidRPr="00083C7A" w:rsidRDefault="00D10D0C" w:rsidP="00083C7A">
      <w:pPr>
        <w:pStyle w:val="Ttulo4"/>
        <w:widowControl w:val="0"/>
        <w:tabs>
          <w:tab w:val="clear" w:pos="0"/>
        </w:tabs>
        <w:rPr>
          <w:rFonts w:ascii="Tahoma" w:hAnsi="Tahoma" w:cs="Tahoma"/>
          <w:bCs/>
          <w:szCs w:val="24"/>
          <w:lang w:eastAsia="es-MX"/>
        </w:rPr>
      </w:pPr>
      <w:r w:rsidRPr="00083C7A">
        <w:rPr>
          <w:rFonts w:ascii="Tahoma" w:hAnsi="Tahoma" w:cs="Tahoma"/>
          <w:bCs/>
          <w:szCs w:val="24"/>
          <w:lang w:eastAsia="es-MX"/>
        </w:rPr>
        <w:t>TRIBUNAL SUPERIOR DEL DISTRITO JUDICIAL DE PEREIRA</w:t>
      </w:r>
    </w:p>
    <w:p w14:paraId="0C17FEC6" w14:textId="3DD89D87" w:rsidR="00D10D0C" w:rsidRPr="00083C7A" w:rsidRDefault="00D10D0C" w:rsidP="00083C7A">
      <w:pPr>
        <w:pStyle w:val="Ttulo4"/>
        <w:widowControl w:val="0"/>
        <w:tabs>
          <w:tab w:val="clear" w:pos="0"/>
        </w:tabs>
        <w:rPr>
          <w:rFonts w:ascii="Tahoma" w:hAnsi="Tahoma" w:cs="Tahoma"/>
          <w:bCs/>
          <w:szCs w:val="24"/>
          <w:lang w:eastAsia="es-MX"/>
        </w:rPr>
      </w:pPr>
      <w:r w:rsidRPr="00083C7A">
        <w:rPr>
          <w:rFonts w:ascii="Tahoma" w:hAnsi="Tahoma" w:cs="Tahoma"/>
          <w:bCs/>
          <w:szCs w:val="24"/>
          <w:lang w:eastAsia="es-MX"/>
        </w:rPr>
        <w:t xml:space="preserve">SALA </w:t>
      </w:r>
      <w:r w:rsidR="00083C7A">
        <w:rPr>
          <w:rFonts w:ascii="Tahoma" w:hAnsi="Tahoma" w:cs="Tahoma"/>
          <w:bCs/>
          <w:szCs w:val="24"/>
          <w:lang w:eastAsia="es-MX"/>
        </w:rPr>
        <w:t xml:space="preserve">DE DECISIÓN </w:t>
      </w:r>
      <w:r w:rsidRPr="00083C7A">
        <w:rPr>
          <w:rFonts w:ascii="Tahoma" w:hAnsi="Tahoma" w:cs="Tahoma"/>
          <w:bCs/>
          <w:szCs w:val="24"/>
          <w:lang w:eastAsia="es-MX"/>
        </w:rPr>
        <w:t>LABORAL</w:t>
      </w:r>
      <w:r w:rsidR="00083C7A">
        <w:rPr>
          <w:rFonts w:ascii="Tahoma" w:hAnsi="Tahoma" w:cs="Tahoma"/>
          <w:bCs/>
          <w:szCs w:val="24"/>
          <w:lang w:eastAsia="es-MX"/>
        </w:rPr>
        <w:t xml:space="preserve"> No. 1</w:t>
      </w:r>
    </w:p>
    <w:p w14:paraId="5A9DC05F" w14:textId="77777777" w:rsidR="00234BE7" w:rsidRDefault="00234BE7" w:rsidP="001E23C7">
      <w:pPr>
        <w:spacing w:after="0" w:line="240" w:lineRule="auto"/>
        <w:jc w:val="center"/>
        <w:rPr>
          <w:rFonts w:ascii="Tahoma" w:hAnsi="Tahoma" w:cs="Tahoma"/>
          <w:bCs/>
        </w:rPr>
      </w:pPr>
    </w:p>
    <w:p w14:paraId="7E38F2F2" w14:textId="77777777" w:rsidR="00D10D0C" w:rsidRPr="00EC4FBE" w:rsidRDefault="00D10D0C" w:rsidP="00EC4FBE">
      <w:pPr>
        <w:spacing w:after="0" w:line="276" w:lineRule="auto"/>
        <w:jc w:val="center"/>
        <w:rPr>
          <w:rFonts w:ascii="Tahoma" w:hAnsi="Tahoma" w:cs="Tahoma"/>
          <w:b/>
          <w:bCs/>
        </w:rPr>
      </w:pPr>
      <w:r w:rsidRPr="00EC4FBE">
        <w:rPr>
          <w:rFonts w:ascii="Tahoma" w:hAnsi="Tahoma" w:cs="Tahoma"/>
          <w:bCs/>
        </w:rPr>
        <w:t>Magistrada ponente:</w:t>
      </w:r>
      <w:r w:rsidRPr="00EC4FBE">
        <w:rPr>
          <w:rFonts w:ascii="Tahoma" w:hAnsi="Tahoma" w:cs="Tahoma"/>
          <w:b/>
          <w:bCs/>
        </w:rPr>
        <w:t xml:space="preserve"> Ana Lucía Caicedo Calderón</w:t>
      </w:r>
    </w:p>
    <w:p w14:paraId="69CD27D2" w14:textId="77777777" w:rsidR="007B15A9" w:rsidRPr="00EC4FBE" w:rsidRDefault="007B15A9" w:rsidP="00EC4FBE">
      <w:pPr>
        <w:spacing w:after="0" w:line="276" w:lineRule="auto"/>
        <w:jc w:val="center"/>
        <w:rPr>
          <w:rFonts w:ascii="Tahoma" w:hAnsi="Tahoma" w:cs="Tahoma"/>
          <w:b/>
        </w:rPr>
      </w:pPr>
    </w:p>
    <w:p w14:paraId="7E7D9181" w14:textId="77777777" w:rsidR="00D10D0C" w:rsidRPr="00EC4FBE" w:rsidRDefault="00D10D0C" w:rsidP="00EC4FBE">
      <w:pPr>
        <w:spacing w:after="0" w:line="276" w:lineRule="auto"/>
        <w:jc w:val="center"/>
        <w:rPr>
          <w:rFonts w:ascii="Tahoma" w:hAnsi="Tahoma" w:cs="Tahoma"/>
          <w:b/>
        </w:rPr>
      </w:pPr>
      <w:r w:rsidRPr="00EC4FBE">
        <w:rPr>
          <w:rFonts w:ascii="Tahoma" w:hAnsi="Tahoma" w:cs="Tahoma"/>
          <w:b/>
        </w:rPr>
        <w:t>Acta No. ____</w:t>
      </w:r>
    </w:p>
    <w:p w14:paraId="3244097C" w14:textId="77777777" w:rsidR="00D10D0C" w:rsidRPr="00EC4FBE" w:rsidRDefault="00D10D0C" w:rsidP="00EC4FBE">
      <w:pPr>
        <w:spacing w:after="0" w:line="276" w:lineRule="auto"/>
        <w:jc w:val="center"/>
        <w:rPr>
          <w:rFonts w:ascii="Tahoma" w:hAnsi="Tahoma" w:cs="Tahoma"/>
          <w:b/>
        </w:rPr>
      </w:pPr>
    </w:p>
    <w:p w14:paraId="772CAB31" w14:textId="77777777" w:rsidR="00D10D0C" w:rsidRPr="00EC4FBE" w:rsidRDefault="00D10D0C" w:rsidP="00EC4FBE">
      <w:pPr>
        <w:pStyle w:val="Ttulo5"/>
        <w:spacing w:line="276" w:lineRule="auto"/>
        <w:ind w:firstLine="0"/>
        <w:jc w:val="center"/>
        <w:rPr>
          <w:rFonts w:ascii="Tahoma" w:hAnsi="Tahoma" w:cs="Tahoma"/>
          <w:sz w:val="22"/>
          <w:szCs w:val="22"/>
        </w:rPr>
      </w:pPr>
      <w:r w:rsidRPr="00EC4FBE">
        <w:rPr>
          <w:rFonts w:ascii="Tahoma" w:hAnsi="Tahoma" w:cs="Tahoma"/>
          <w:sz w:val="22"/>
          <w:szCs w:val="22"/>
        </w:rPr>
        <w:t>Sistema oral - Audiencia de juzgamiento</w:t>
      </w:r>
    </w:p>
    <w:p w14:paraId="07B06C24" w14:textId="77777777" w:rsidR="00D10D0C" w:rsidRPr="00EC4FBE" w:rsidRDefault="00D10D0C" w:rsidP="00EC4FBE">
      <w:pPr>
        <w:spacing w:after="0" w:line="276" w:lineRule="auto"/>
        <w:rPr>
          <w:rFonts w:ascii="Tahoma" w:hAnsi="Tahoma" w:cs="Tahoma"/>
          <w:lang w:eastAsia="es-ES"/>
        </w:rPr>
      </w:pPr>
    </w:p>
    <w:p w14:paraId="163165F1" w14:textId="7CF0437B" w:rsidR="00D10D0C" w:rsidRPr="00EC4FBE" w:rsidRDefault="00D10D0C" w:rsidP="00EC4FBE">
      <w:pPr>
        <w:spacing w:after="0" w:line="276" w:lineRule="auto"/>
        <w:ind w:firstLine="708"/>
        <w:jc w:val="both"/>
        <w:rPr>
          <w:rFonts w:ascii="Tahoma" w:hAnsi="Tahoma" w:cs="Tahoma"/>
          <w:b/>
          <w:caps/>
          <w:lang w:val="es-ES_tradnl"/>
        </w:rPr>
      </w:pPr>
      <w:r w:rsidRPr="00EC4FBE">
        <w:rPr>
          <w:rFonts w:ascii="Tahoma" w:hAnsi="Tahoma" w:cs="Tahoma"/>
          <w:lang w:val="es-ES_tradnl"/>
        </w:rPr>
        <w:t xml:space="preserve">Siendo las </w:t>
      </w:r>
      <w:r w:rsidR="001E23C7" w:rsidRPr="00EC4FBE">
        <w:rPr>
          <w:rFonts w:ascii="Tahoma" w:hAnsi="Tahoma" w:cs="Tahoma"/>
          <w:lang w:val="es-ES_tradnl"/>
        </w:rPr>
        <w:t xml:space="preserve">10:20 a.m. </w:t>
      </w:r>
      <w:r w:rsidRPr="00EC4FBE">
        <w:rPr>
          <w:rFonts w:ascii="Tahoma" w:hAnsi="Tahoma" w:cs="Tahoma"/>
          <w:lang w:val="es-ES_tradnl"/>
        </w:rPr>
        <w:t xml:space="preserve">de hoy, viernes </w:t>
      </w:r>
      <w:r w:rsidR="00A20EDE" w:rsidRPr="00EC4FBE">
        <w:rPr>
          <w:rFonts w:ascii="Tahoma" w:hAnsi="Tahoma" w:cs="Tahoma"/>
          <w:lang w:val="es-ES_tradnl"/>
        </w:rPr>
        <w:t>9 de septiembre</w:t>
      </w:r>
      <w:r w:rsidR="00EF5106" w:rsidRPr="00EC4FBE">
        <w:rPr>
          <w:rFonts w:ascii="Tahoma" w:hAnsi="Tahoma" w:cs="Tahoma"/>
          <w:lang w:val="es-ES_tradnl"/>
        </w:rPr>
        <w:t xml:space="preserve"> de 2016</w:t>
      </w:r>
      <w:r w:rsidRPr="00EC4FBE">
        <w:rPr>
          <w:rFonts w:ascii="Tahoma" w:hAnsi="Tahoma" w:cs="Tahoma"/>
          <w:lang w:val="es-ES_tradnl"/>
        </w:rPr>
        <w:t>, la Sala de Decisión Laboral del Tribunal Superior de Pereira se constituye en audiencia pública de juzgamiento en el proceso ordinario laboral instaurado por</w:t>
      </w:r>
      <w:r w:rsidR="00A20EDE" w:rsidRPr="00EC4FBE">
        <w:rPr>
          <w:rFonts w:ascii="Tahoma" w:hAnsi="Tahoma" w:cs="Tahoma"/>
          <w:b/>
          <w:lang w:val="es-ES_tradnl"/>
        </w:rPr>
        <w:t xml:space="preserve"> </w:t>
      </w:r>
      <w:proofErr w:type="spellStart"/>
      <w:r w:rsidR="001E23C7" w:rsidRPr="00EC4FBE">
        <w:rPr>
          <w:rFonts w:ascii="Tahoma" w:hAnsi="Tahoma" w:cs="Tahoma"/>
          <w:b/>
          <w:lang w:val="es-ES_tradnl"/>
        </w:rPr>
        <w:t>Franci</w:t>
      </w:r>
      <w:proofErr w:type="spellEnd"/>
      <w:r w:rsidR="001E23C7" w:rsidRPr="00EC4FBE">
        <w:rPr>
          <w:rFonts w:ascii="Tahoma" w:hAnsi="Tahoma" w:cs="Tahoma"/>
          <w:b/>
          <w:lang w:val="es-ES_tradnl"/>
        </w:rPr>
        <w:t xml:space="preserve"> Edith Montoya Ortiz</w:t>
      </w:r>
      <w:r w:rsidR="00EF5106" w:rsidRPr="00EC4FBE">
        <w:rPr>
          <w:rFonts w:ascii="Tahoma" w:hAnsi="Tahoma" w:cs="Tahoma"/>
          <w:lang w:val="es-ES_tradnl"/>
        </w:rPr>
        <w:t>,</w:t>
      </w:r>
      <w:r w:rsidRPr="00EC4FBE">
        <w:rPr>
          <w:rFonts w:ascii="Tahoma" w:hAnsi="Tahoma" w:cs="Tahoma"/>
          <w:b/>
        </w:rPr>
        <w:t xml:space="preserve"> </w:t>
      </w:r>
      <w:r w:rsidRPr="00EC4FBE">
        <w:rPr>
          <w:rFonts w:ascii="Tahoma" w:hAnsi="Tahoma" w:cs="Tahoma"/>
          <w:lang w:val="es-ES_tradnl"/>
        </w:rPr>
        <w:t>en</w:t>
      </w:r>
      <w:r w:rsidRPr="00EC4FBE">
        <w:rPr>
          <w:rFonts w:ascii="Tahoma" w:hAnsi="Tahoma" w:cs="Tahoma"/>
          <w:b/>
          <w:lang w:val="es-ES_tradnl"/>
        </w:rPr>
        <w:t xml:space="preserve"> </w:t>
      </w:r>
      <w:r w:rsidRPr="00EC4FBE">
        <w:rPr>
          <w:rFonts w:ascii="Tahoma" w:hAnsi="Tahoma" w:cs="Tahoma"/>
          <w:lang w:val="es-ES_tradnl"/>
        </w:rPr>
        <w:t xml:space="preserve">contra de la </w:t>
      </w:r>
      <w:r w:rsidR="001E23C7" w:rsidRPr="00EC4FBE">
        <w:rPr>
          <w:rFonts w:ascii="Tahoma" w:hAnsi="Tahoma" w:cs="Tahoma"/>
          <w:b/>
          <w:lang w:val="es-ES_tradnl"/>
        </w:rPr>
        <w:t>Administradora Colombiana de Pensiones – Colpensiones</w:t>
      </w:r>
      <w:r w:rsidR="00342A04" w:rsidRPr="00EC4FBE">
        <w:rPr>
          <w:rFonts w:ascii="Tahoma" w:hAnsi="Tahoma" w:cs="Tahoma"/>
          <w:b/>
          <w:caps/>
          <w:lang w:val="es-ES_tradnl"/>
        </w:rPr>
        <w:t>.</w:t>
      </w:r>
    </w:p>
    <w:p w14:paraId="00207F42" w14:textId="77777777" w:rsidR="00D10D0C" w:rsidRPr="00EC4FBE" w:rsidRDefault="00D10D0C" w:rsidP="00EC4FBE">
      <w:pPr>
        <w:spacing w:after="0" w:line="276" w:lineRule="auto"/>
        <w:ind w:firstLine="708"/>
        <w:jc w:val="both"/>
        <w:rPr>
          <w:rFonts w:ascii="Tahoma" w:hAnsi="Tahoma" w:cs="Tahoma"/>
          <w:b/>
          <w:lang w:val="es-ES_tradnl"/>
        </w:rPr>
      </w:pPr>
    </w:p>
    <w:p w14:paraId="79BEBCFF" w14:textId="77777777" w:rsidR="00D10D0C" w:rsidRPr="00EC4FBE" w:rsidRDefault="00D10D0C" w:rsidP="00EC4FBE">
      <w:pPr>
        <w:spacing w:after="0" w:line="276" w:lineRule="auto"/>
        <w:ind w:firstLine="708"/>
        <w:jc w:val="both"/>
        <w:rPr>
          <w:rFonts w:ascii="Tahoma" w:hAnsi="Tahoma" w:cs="Tahoma"/>
          <w:lang w:val="es-ES_tradnl"/>
        </w:rPr>
      </w:pPr>
      <w:r w:rsidRPr="00EC4FBE">
        <w:rPr>
          <w:rFonts w:ascii="Tahoma" w:hAnsi="Tahoma" w:cs="Tahoma"/>
          <w:lang w:val="es-ES_tradnl"/>
        </w:rPr>
        <w:t>Para el efecto, se verifica la asistencia de las partes a la presente diligencia. Por la parte demandante… Por la demandada…</w:t>
      </w:r>
    </w:p>
    <w:p w14:paraId="2565816B" w14:textId="77777777" w:rsidR="00D10D0C" w:rsidRPr="00EC4FBE" w:rsidRDefault="00D10D0C" w:rsidP="00EC4FBE">
      <w:pPr>
        <w:spacing w:after="0" w:line="276" w:lineRule="auto"/>
        <w:ind w:firstLine="708"/>
        <w:jc w:val="both"/>
        <w:rPr>
          <w:rFonts w:ascii="Tahoma" w:hAnsi="Tahoma" w:cs="Tahoma"/>
          <w:lang w:val="es-ES_tradnl"/>
        </w:rPr>
      </w:pPr>
    </w:p>
    <w:p w14:paraId="4222B49F" w14:textId="77777777" w:rsidR="00D10D0C" w:rsidRPr="00EC4FBE" w:rsidRDefault="00D10D0C" w:rsidP="00EC4FBE">
      <w:pPr>
        <w:widowControl w:val="0"/>
        <w:autoSpaceDE w:val="0"/>
        <w:autoSpaceDN w:val="0"/>
        <w:adjustRightInd w:val="0"/>
        <w:spacing w:after="0" w:line="276" w:lineRule="auto"/>
        <w:jc w:val="center"/>
        <w:rPr>
          <w:rFonts w:ascii="Tahoma" w:hAnsi="Tahoma" w:cs="Tahoma"/>
          <w:b/>
        </w:rPr>
      </w:pPr>
      <w:r w:rsidRPr="00EC4FBE">
        <w:rPr>
          <w:rFonts w:ascii="Tahoma" w:hAnsi="Tahoma" w:cs="Tahoma"/>
          <w:b/>
        </w:rPr>
        <w:t>Alegatos de conclusión</w:t>
      </w:r>
    </w:p>
    <w:p w14:paraId="48780DEE" w14:textId="77777777" w:rsidR="00D10D0C" w:rsidRPr="00EC4FBE" w:rsidRDefault="00D10D0C" w:rsidP="00EC4FBE">
      <w:pPr>
        <w:widowControl w:val="0"/>
        <w:autoSpaceDE w:val="0"/>
        <w:autoSpaceDN w:val="0"/>
        <w:adjustRightInd w:val="0"/>
        <w:spacing w:after="0" w:line="276" w:lineRule="auto"/>
        <w:jc w:val="both"/>
        <w:rPr>
          <w:rFonts w:ascii="Tahoma" w:hAnsi="Tahoma" w:cs="Tahoma"/>
        </w:rPr>
      </w:pPr>
    </w:p>
    <w:p w14:paraId="40BB38F4" w14:textId="77777777" w:rsidR="00D10D0C" w:rsidRPr="00EC4FBE" w:rsidRDefault="00D10D0C" w:rsidP="00EC4FBE">
      <w:pPr>
        <w:spacing w:after="0" w:line="276" w:lineRule="auto"/>
        <w:ind w:firstLine="708"/>
        <w:jc w:val="both"/>
        <w:rPr>
          <w:rFonts w:ascii="Tahoma" w:hAnsi="Tahoma" w:cs="Tahoma"/>
          <w:lang w:val="es-ES_tradnl"/>
        </w:rPr>
      </w:pPr>
      <w:r w:rsidRPr="00EC4FBE">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6984CC25" w14:textId="77777777" w:rsidR="00D10D0C" w:rsidRPr="00EC4FBE" w:rsidRDefault="00D10D0C" w:rsidP="00EC4FBE">
      <w:pPr>
        <w:spacing w:after="0" w:line="276" w:lineRule="auto"/>
        <w:ind w:firstLine="708"/>
        <w:jc w:val="both"/>
        <w:rPr>
          <w:rFonts w:ascii="Tahoma" w:hAnsi="Tahoma" w:cs="Tahoma"/>
          <w:lang w:val="es-ES_tradnl"/>
        </w:rPr>
      </w:pPr>
    </w:p>
    <w:p w14:paraId="269889AD" w14:textId="77777777" w:rsidR="00D10D0C" w:rsidRPr="00EC4FBE" w:rsidRDefault="00D10D0C" w:rsidP="00EC4FBE">
      <w:pPr>
        <w:widowControl w:val="0"/>
        <w:autoSpaceDE w:val="0"/>
        <w:autoSpaceDN w:val="0"/>
        <w:adjustRightInd w:val="0"/>
        <w:spacing w:after="0" w:line="276" w:lineRule="auto"/>
        <w:jc w:val="center"/>
        <w:rPr>
          <w:rFonts w:ascii="Tahoma" w:hAnsi="Tahoma" w:cs="Tahoma"/>
          <w:b/>
        </w:rPr>
      </w:pPr>
      <w:r w:rsidRPr="00EC4FBE">
        <w:rPr>
          <w:rFonts w:ascii="Tahoma" w:hAnsi="Tahoma" w:cs="Tahoma"/>
          <w:b/>
        </w:rPr>
        <w:t>S E N T E N C I A</w:t>
      </w:r>
    </w:p>
    <w:p w14:paraId="44E66A58" w14:textId="77777777" w:rsidR="00D10D0C" w:rsidRPr="00EC4FBE" w:rsidRDefault="00D10D0C" w:rsidP="00EC4FBE">
      <w:pPr>
        <w:widowControl w:val="0"/>
        <w:autoSpaceDE w:val="0"/>
        <w:autoSpaceDN w:val="0"/>
        <w:adjustRightInd w:val="0"/>
        <w:spacing w:after="0" w:line="276" w:lineRule="auto"/>
        <w:jc w:val="both"/>
        <w:rPr>
          <w:rFonts w:ascii="Tahoma" w:hAnsi="Tahoma" w:cs="Tahoma"/>
        </w:rPr>
      </w:pPr>
    </w:p>
    <w:p w14:paraId="568A8A29" w14:textId="3FA11431" w:rsidR="00D10D0C" w:rsidRPr="00EC4FBE" w:rsidRDefault="00D10D0C" w:rsidP="00EC4FBE">
      <w:pPr>
        <w:widowControl w:val="0"/>
        <w:autoSpaceDE w:val="0"/>
        <w:autoSpaceDN w:val="0"/>
        <w:adjustRightInd w:val="0"/>
        <w:spacing w:after="0" w:line="276" w:lineRule="auto"/>
        <w:ind w:firstLine="708"/>
        <w:jc w:val="both"/>
        <w:rPr>
          <w:rFonts w:ascii="Tahoma" w:hAnsi="Tahoma" w:cs="Tahoma"/>
        </w:rPr>
      </w:pPr>
      <w:r w:rsidRPr="00EC4FBE">
        <w:rPr>
          <w:rFonts w:ascii="Tahoma" w:hAnsi="Tahoma" w:cs="Tahoma"/>
        </w:rPr>
        <w:t xml:space="preserve">Como quiera que los fundamentos de las alegaciones de las partes se tuvieron en cuenta en la discusión del proyecto, procede la Sala a resolver el recurso de apelación interpuesto por la apoderada judicial de la demandante contra la sentencia emitida por el Juzgado </w:t>
      </w:r>
      <w:r w:rsidR="00234BE7" w:rsidRPr="00EC4FBE">
        <w:rPr>
          <w:rFonts w:ascii="Tahoma" w:hAnsi="Tahoma" w:cs="Tahoma"/>
        </w:rPr>
        <w:t xml:space="preserve">Tercero </w:t>
      </w:r>
      <w:r w:rsidRPr="00EC4FBE">
        <w:rPr>
          <w:rFonts w:ascii="Tahoma" w:hAnsi="Tahoma" w:cs="Tahoma"/>
        </w:rPr>
        <w:t xml:space="preserve">Laboral del Circuito de Pereira el </w:t>
      </w:r>
      <w:r w:rsidR="00234BE7" w:rsidRPr="00EC4FBE">
        <w:rPr>
          <w:rFonts w:ascii="Tahoma" w:hAnsi="Tahoma" w:cs="Tahoma"/>
        </w:rPr>
        <w:t>26</w:t>
      </w:r>
      <w:r w:rsidRPr="00EC4FBE">
        <w:rPr>
          <w:rFonts w:ascii="Tahoma" w:hAnsi="Tahoma" w:cs="Tahoma"/>
        </w:rPr>
        <w:t xml:space="preserve"> de </w:t>
      </w:r>
      <w:r w:rsidR="00FC2D15" w:rsidRPr="00EC4FBE">
        <w:rPr>
          <w:rFonts w:ascii="Tahoma" w:hAnsi="Tahoma" w:cs="Tahoma"/>
        </w:rPr>
        <w:t>ma</w:t>
      </w:r>
      <w:r w:rsidR="00234BE7" w:rsidRPr="00EC4FBE">
        <w:rPr>
          <w:rFonts w:ascii="Tahoma" w:hAnsi="Tahoma" w:cs="Tahoma"/>
        </w:rPr>
        <w:t>yo</w:t>
      </w:r>
      <w:r w:rsidR="00FC2D15" w:rsidRPr="00EC4FBE">
        <w:rPr>
          <w:rFonts w:ascii="Tahoma" w:hAnsi="Tahoma" w:cs="Tahoma"/>
        </w:rPr>
        <w:t xml:space="preserve"> de 2015</w:t>
      </w:r>
      <w:r w:rsidRPr="00EC4FBE">
        <w:rPr>
          <w:rFonts w:ascii="Tahoma" w:hAnsi="Tahoma" w:cs="Tahoma"/>
        </w:rPr>
        <w:t>, dentro del proceso ordinario laboral reseñado previamente.</w:t>
      </w:r>
      <w:r w:rsidR="00F17AA6" w:rsidRPr="00EC4FBE">
        <w:rPr>
          <w:rFonts w:ascii="Tahoma" w:hAnsi="Tahoma" w:cs="Tahoma"/>
        </w:rPr>
        <w:t xml:space="preserve"> Asimismo, se revisará dicho fallo en sede de consulta por haber sido desfavorable a los intereses de Colpensiones. </w:t>
      </w:r>
    </w:p>
    <w:p w14:paraId="6420210E" w14:textId="77777777" w:rsidR="00F17AA6" w:rsidRPr="00EC4FBE" w:rsidRDefault="00F17AA6" w:rsidP="00EC4FBE">
      <w:pPr>
        <w:widowControl w:val="0"/>
        <w:autoSpaceDE w:val="0"/>
        <w:autoSpaceDN w:val="0"/>
        <w:adjustRightInd w:val="0"/>
        <w:spacing w:after="0" w:line="276" w:lineRule="auto"/>
        <w:ind w:firstLine="708"/>
        <w:jc w:val="both"/>
        <w:rPr>
          <w:rFonts w:ascii="Tahoma" w:hAnsi="Tahoma" w:cs="Tahoma"/>
        </w:rPr>
      </w:pPr>
    </w:p>
    <w:p w14:paraId="72380BCE" w14:textId="77777777" w:rsidR="00E20EB8" w:rsidRPr="00EC4FBE" w:rsidRDefault="00E20EB8" w:rsidP="00EC4FBE">
      <w:pPr>
        <w:widowControl w:val="0"/>
        <w:autoSpaceDE w:val="0"/>
        <w:autoSpaceDN w:val="0"/>
        <w:adjustRightInd w:val="0"/>
        <w:spacing w:after="0" w:line="276" w:lineRule="auto"/>
        <w:jc w:val="center"/>
        <w:rPr>
          <w:rFonts w:ascii="Tahoma" w:hAnsi="Tahoma" w:cs="Tahoma"/>
          <w:b/>
        </w:rPr>
      </w:pPr>
      <w:r w:rsidRPr="00EC4FBE">
        <w:rPr>
          <w:rFonts w:ascii="Tahoma" w:hAnsi="Tahoma" w:cs="Tahoma"/>
          <w:b/>
        </w:rPr>
        <w:t>Problema jurídico por resolver</w:t>
      </w:r>
    </w:p>
    <w:p w14:paraId="6B29CA2E" w14:textId="77777777" w:rsidR="00E20EB8" w:rsidRPr="00EC4FBE" w:rsidRDefault="00E20EB8" w:rsidP="00EC4FBE">
      <w:pPr>
        <w:widowControl w:val="0"/>
        <w:autoSpaceDE w:val="0"/>
        <w:autoSpaceDN w:val="0"/>
        <w:adjustRightInd w:val="0"/>
        <w:spacing w:after="0" w:line="276" w:lineRule="auto"/>
        <w:jc w:val="both"/>
        <w:rPr>
          <w:rFonts w:ascii="Tahoma" w:hAnsi="Tahoma" w:cs="Tahoma"/>
        </w:rPr>
      </w:pPr>
    </w:p>
    <w:p w14:paraId="5230EDDA" w14:textId="41244B32" w:rsidR="00234BE7" w:rsidRPr="00EC4FBE" w:rsidRDefault="00E20EB8" w:rsidP="00EC4FBE">
      <w:pPr>
        <w:widowControl w:val="0"/>
        <w:autoSpaceDE w:val="0"/>
        <w:autoSpaceDN w:val="0"/>
        <w:adjustRightInd w:val="0"/>
        <w:spacing w:after="0" w:line="276" w:lineRule="auto"/>
        <w:ind w:firstLine="708"/>
        <w:jc w:val="both"/>
        <w:rPr>
          <w:rFonts w:ascii="Tahoma" w:hAnsi="Tahoma" w:cs="Tahoma"/>
        </w:rPr>
      </w:pPr>
      <w:r w:rsidRPr="00EC4FBE">
        <w:rPr>
          <w:rFonts w:ascii="Tahoma" w:hAnsi="Tahoma" w:cs="Tahoma"/>
        </w:rPr>
        <w:t xml:space="preserve">De acuerdo a los </w:t>
      </w:r>
      <w:r w:rsidR="00F17AA6" w:rsidRPr="00EC4FBE">
        <w:rPr>
          <w:rFonts w:ascii="Tahoma" w:hAnsi="Tahoma" w:cs="Tahoma"/>
        </w:rPr>
        <w:t xml:space="preserve">argumentos de la sentencia de primera instancia y a los </w:t>
      </w:r>
      <w:r w:rsidRPr="00EC4FBE">
        <w:rPr>
          <w:rFonts w:ascii="Tahoma" w:hAnsi="Tahoma" w:cs="Tahoma"/>
        </w:rPr>
        <w:t xml:space="preserve">fundamentos de la apelación, le corresponde a la Sala establecer </w:t>
      </w:r>
      <w:r w:rsidR="00234BE7" w:rsidRPr="00EC4FBE">
        <w:rPr>
          <w:rFonts w:ascii="Tahoma" w:hAnsi="Tahoma" w:cs="Tahoma"/>
        </w:rPr>
        <w:t>a partir de qué momento se deben reconocer los intereses moratorios</w:t>
      </w:r>
      <w:r w:rsidR="003914E3">
        <w:rPr>
          <w:rFonts w:ascii="Tahoma" w:hAnsi="Tahoma" w:cs="Tahoma"/>
        </w:rPr>
        <w:t xml:space="preserve"> a la actora</w:t>
      </w:r>
      <w:r w:rsidR="00234BE7" w:rsidRPr="00EC4FBE">
        <w:rPr>
          <w:rFonts w:ascii="Tahoma" w:hAnsi="Tahoma" w:cs="Tahoma"/>
        </w:rPr>
        <w:t xml:space="preserve"> y si es procedente descontar del retroactivo reconocido el porcentaje que le correspondía asumir </w:t>
      </w:r>
      <w:r w:rsidR="003914E3">
        <w:rPr>
          <w:rFonts w:ascii="Tahoma" w:hAnsi="Tahoma" w:cs="Tahoma"/>
        </w:rPr>
        <w:t xml:space="preserve">a ella </w:t>
      </w:r>
      <w:r w:rsidR="00234BE7" w:rsidRPr="00EC4FBE">
        <w:rPr>
          <w:rFonts w:ascii="Tahoma" w:hAnsi="Tahoma" w:cs="Tahoma"/>
        </w:rPr>
        <w:t>por concepto de aportes a salud.</w:t>
      </w:r>
    </w:p>
    <w:p w14:paraId="17396785" w14:textId="77777777" w:rsidR="00E20EB8" w:rsidRPr="00EC4FBE" w:rsidRDefault="00E20EB8" w:rsidP="00EC4FBE">
      <w:pPr>
        <w:spacing w:after="0" w:line="276" w:lineRule="auto"/>
        <w:ind w:firstLine="708"/>
        <w:jc w:val="both"/>
        <w:rPr>
          <w:rFonts w:ascii="Tahoma" w:hAnsi="Tahoma" w:cs="Tahoma"/>
        </w:rPr>
      </w:pPr>
    </w:p>
    <w:p w14:paraId="10450FB8" w14:textId="77777777" w:rsidR="00E20EB8" w:rsidRPr="00EC4FBE" w:rsidRDefault="00E20EB8" w:rsidP="00EC4FBE">
      <w:pPr>
        <w:widowControl w:val="0"/>
        <w:numPr>
          <w:ilvl w:val="0"/>
          <w:numId w:val="1"/>
        </w:numPr>
        <w:tabs>
          <w:tab w:val="clear" w:pos="1068"/>
          <w:tab w:val="left" w:pos="284"/>
        </w:tabs>
        <w:autoSpaceDE w:val="0"/>
        <w:autoSpaceDN w:val="0"/>
        <w:adjustRightInd w:val="0"/>
        <w:spacing w:after="0" w:line="276" w:lineRule="auto"/>
        <w:ind w:left="0" w:firstLine="0"/>
        <w:jc w:val="center"/>
        <w:rPr>
          <w:rFonts w:ascii="Tahoma" w:hAnsi="Tahoma" w:cs="Tahoma"/>
          <w:b/>
        </w:rPr>
      </w:pPr>
      <w:r w:rsidRPr="00EC4FBE">
        <w:rPr>
          <w:rFonts w:ascii="Tahoma" w:hAnsi="Tahoma" w:cs="Tahoma"/>
          <w:b/>
        </w:rPr>
        <w:t>La demanda y su contestación</w:t>
      </w:r>
    </w:p>
    <w:p w14:paraId="4478B460" w14:textId="77777777" w:rsidR="00E20EB8" w:rsidRPr="00EC4FBE" w:rsidRDefault="00E20EB8" w:rsidP="00EC4FBE">
      <w:pPr>
        <w:widowControl w:val="0"/>
        <w:autoSpaceDE w:val="0"/>
        <w:autoSpaceDN w:val="0"/>
        <w:adjustRightInd w:val="0"/>
        <w:spacing w:after="0" w:line="276" w:lineRule="auto"/>
        <w:rPr>
          <w:rFonts w:ascii="Tahoma" w:hAnsi="Tahoma" w:cs="Tahoma"/>
          <w:b/>
        </w:rPr>
      </w:pPr>
    </w:p>
    <w:p w14:paraId="058E6A7B" w14:textId="61C6DCEA" w:rsidR="00D1283D" w:rsidRPr="00EC4FBE" w:rsidRDefault="008442D7" w:rsidP="00EC4FBE">
      <w:pPr>
        <w:widowControl w:val="0"/>
        <w:tabs>
          <w:tab w:val="left" w:pos="426"/>
        </w:tabs>
        <w:autoSpaceDE w:val="0"/>
        <w:autoSpaceDN w:val="0"/>
        <w:adjustRightInd w:val="0"/>
        <w:spacing w:after="0" w:line="276" w:lineRule="auto"/>
        <w:jc w:val="both"/>
        <w:rPr>
          <w:rFonts w:ascii="Tahoma" w:hAnsi="Tahoma" w:cs="Tahoma"/>
        </w:rPr>
      </w:pPr>
      <w:r w:rsidRPr="00EC4FBE">
        <w:rPr>
          <w:rFonts w:ascii="Tahoma" w:hAnsi="Tahoma" w:cs="Tahoma"/>
        </w:rPr>
        <w:tab/>
      </w:r>
      <w:r w:rsidRPr="00EC4FBE">
        <w:rPr>
          <w:rFonts w:ascii="Tahoma" w:hAnsi="Tahoma" w:cs="Tahoma"/>
        </w:rPr>
        <w:tab/>
        <w:t>La citada demandante solicit</w:t>
      </w:r>
      <w:r w:rsidR="00234BE7" w:rsidRPr="00EC4FBE">
        <w:rPr>
          <w:rFonts w:ascii="Tahoma" w:hAnsi="Tahoma" w:cs="Tahoma"/>
        </w:rPr>
        <w:t>a</w:t>
      </w:r>
      <w:r w:rsidR="00CB40DD" w:rsidRPr="00EC4FBE">
        <w:rPr>
          <w:rFonts w:ascii="Tahoma" w:hAnsi="Tahoma" w:cs="Tahoma"/>
        </w:rPr>
        <w:t xml:space="preserve"> </w:t>
      </w:r>
      <w:r w:rsidR="00C307EC" w:rsidRPr="00EC4FBE">
        <w:rPr>
          <w:rFonts w:ascii="Tahoma" w:hAnsi="Tahoma" w:cs="Tahoma"/>
        </w:rPr>
        <w:t xml:space="preserve">que se </w:t>
      </w:r>
      <w:r w:rsidR="004C1618" w:rsidRPr="00EC4FBE">
        <w:rPr>
          <w:rFonts w:ascii="Tahoma" w:hAnsi="Tahoma" w:cs="Tahoma"/>
        </w:rPr>
        <w:t xml:space="preserve">condene a la entidad demandada, previa declaración del derecho, al pago de las mesadas de su pensión de sobrevivientes desde </w:t>
      </w:r>
      <w:r w:rsidR="00C307EC" w:rsidRPr="00EC4FBE">
        <w:rPr>
          <w:rFonts w:ascii="Tahoma" w:hAnsi="Tahoma" w:cs="Tahoma"/>
        </w:rPr>
        <w:t>el 13 de noviembre de 1999</w:t>
      </w:r>
      <w:r w:rsidR="002B0AF8" w:rsidRPr="00EC4FBE">
        <w:rPr>
          <w:rFonts w:ascii="Tahoma" w:hAnsi="Tahoma" w:cs="Tahoma"/>
        </w:rPr>
        <w:t xml:space="preserve">, fecha de fallecimiento de su compañero </w:t>
      </w:r>
      <w:r w:rsidR="00C706EA" w:rsidRPr="00EC4FBE">
        <w:rPr>
          <w:rFonts w:ascii="Tahoma" w:hAnsi="Tahoma" w:cs="Tahoma"/>
        </w:rPr>
        <w:t>permanente</w:t>
      </w:r>
      <w:r w:rsidR="002B0AF8" w:rsidRPr="00EC4FBE">
        <w:rPr>
          <w:rFonts w:ascii="Tahoma" w:hAnsi="Tahoma" w:cs="Tahoma"/>
        </w:rPr>
        <w:t>,</w:t>
      </w:r>
      <w:r w:rsidR="004C1618" w:rsidRPr="00EC4FBE">
        <w:rPr>
          <w:rFonts w:ascii="Tahoma" w:hAnsi="Tahoma" w:cs="Tahoma"/>
        </w:rPr>
        <w:t xml:space="preserve"> hasta el 12 de marzo de 2010. Asimismo, solicit</w:t>
      </w:r>
      <w:r w:rsidR="00C706EA" w:rsidRPr="00EC4FBE">
        <w:rPr>
          <w:rFonts w:ascii="Tahoma" w:hAnsi="Tahoma" w:cs="Tahoma"/>
        </w:rPr>
        <w:t>a</w:t>
      </w:r>
      <w:r w:rsidR="004C1618" w:rsidRPr="00EC4FBE">
        <w:rPr>
          <w:rFonts w:ascii="Tahoma" w:hAnsi="Tahoma" w:cs="Tahoma"/>
        </w:rPr>
        <w:t xml:space="preserve"> el pago </w:t>
      </w:r>
      <w:r w:rsidR="00D1283D" w:rsidRPr="00EC4FBE">
        <w:rPr>
          <w:rFonts w:ascii="Tahoma" w:hAnsi="Tahoma" w:cs="Tahoma"/>
        </w:rPr>
        <w:t>de la suma de $2.780.815 por concepto de intereses moratorios causados desde el 12 de mayo hasta el 30 de agosto de 2014</w:t>
      </w:r>
      <w:r w:rsidR="00E43134" w:rsidRPr="00EC4FBE">
        <w:rPr>
          <w:rFonts w:ascii="Tahoma" w:hAnsi="Tahoma" w:cs="Tahoma"/>
        </w:rPr>
        <w:t xml:space="preserve">; que se condene </w:t>
      </w:r>
      <w:r w:rsidR="00D1283D" w:rsidRPr="00EC4FBE">
        <w:rPr>
          <w:rFonts w:ascii="Tahoma" w:hAnsi="Tahoma" w:cs="Tahoma"/>
        </w:rPr>
        <w:t>a la demandada a que le reintegre la suma de $3.549.308, que le descontó por concepto de salud</w:t>
      </w:r>
      <w:r w:rsidR="001458F1" w:rsidRPr="00EC4FBE">
        <w:rPr>
          <w:rFonts w:ascii="Tahoma" w:hAnsi="Tahoma" w:cs="Tahoma"/>
        </w:rPr>
        <w:t xml:space="preserve">, </w:t>
      </w:r>
      <w:r w:rsidR="00E43134" w:rsidRPr="00EC4FBE">
        <w:rPr>
          <w:rFonts w:ascii="Tahoma" w:hAnsi="Tahoma" w:cs="Tahoma"/>
        </w:rPr>
        <w:t xml:space="preserve">y a que cancele </w:t>
      </w:r>
      <w:r w:rsidR="001458F1" w:rsidRPr="00EC4FBE">
        <w:rPr>
          <w:rFonts w:ascii="Tahoma" w:hAnsi="Tahoma" w:cs="Tahoma"/>
        </w:rPr>
        <w:t>las costas procesales.</w:t>
      </w:r>
    </w:p>
    <w:p w14:paraId="137EAA87" w14:textId="77777777" w:rsidR="00D31C01" w:rsidRPr="00EC4FBE" w:rsidRDefault="00D31C01" w:rsidP="00EC4FBE">
      <w:pPr>
        <w:widowControl w:val="0"/>
        <w:tabs>
          <w:tab w:val="left" w:pos="426"/>
        </w:tabs>
        <w:autoSpaceDE w:val="0"/>
        <w:autoSpaceDN w:val="0"/>
        <w:adjustRightInd w:val="0"/>
        <w:spacing w:after="0" w:line="276" w:lineRule="auto"/>
        <w:jc w:val="both"/>
        <w:rPr>
          <w:rFonts w:ascii="Tahoma" w:hAnsi="Tahoma" w:cs="Tahoma"/>
        </w:rPr>
      </w:pPr>
    </w:p>
    <w:p w14:paraId="42CF5481" w14:textId="39E6F1CB" w:rsidR="001458F1" w:rsidRPr="00EC4FBE" w:rsidRDefault="00D31C01" w:rsidP="00EC4FBE">
      <w:pPr>
        <w:widowControl w:val="0"/>
        <w:tabs>
          <w:tab w:val="left" w:pos="426"/>
        </w:tabs>
        <w:autoSpaceDE w:val="0"/>
        <w:autoSpaceDN w:val="0"/>
        <w:adjustRightInd w:val="0"/>
        <w:spacing w:after="0" w:line="276" w:lineRule="auto"/>
        <w:jc w:val="both"/>
        <w:rPr>
          <w:rFonts w:ascii="Tahoma" w:hAnsi="Tahoma" w:cs="Tahoma"/>
        </w:rPr>
      </w:pPr>
      <w:r w:rsidRPr="00EC4FBE">
        <w:rPr>
          <w:rFonts w:ascii="Tahoma" w:hAnsi="Tahoma" w:cs="Tahoma"/>
        </w:rPr>
        <w:t xml:space="preserve">         Para funda</w:t>
      </w:r>
      <w:r w:rsidR="001458F1" w:rsidRPr="00EC4FBE">
        <w:rPr>
          <w:rFonts w:ascii="Tahoma" w:hAnsi="Tahoma" w:cs="Tahoma"/>
        </w:rPr>
        <w:t xml:space="preserve">r dichas </w:t>
      </w:r>
      <w:r w:rsidRPr="00EC4FBE">
        <w:rPr>
          <w:rFonts w:ascii="Tahoma" w:hAnsi="Tahoma" w:cs="Tahoma"/>
        </w:rPr>
        <w:t>pretensiones</w:t>
      </w:r>
      <w:r w:rsidR="001458F1" w:rsidRPr="00EC4FBE">
        <w:rPr>
          <w:rFonts w:ascii="Tahoma" w:hAnsi="Tahoma" w:cs="Tahoma"/>
        </w:rPr>
        <w:t xml:space="preserve"> manifiesta que</w:t>
      </w:r>
      <w:r w:rsidR="003914E3">
        <w:rPr>
          <w:rFonts w:ascii="Tahoma" w:hAnsi="Tahoma" w:cs="Tahoma"/>
        </w:rPr>
        <w:t>,</w:t>
      </w:r>
      <w:r w:rsidR="001458F1" w:rsidRPr="00EC4FBE">
        <w:rPr>
          <w:rFonts w:ascii="Tahoma" w:hAnsi="Tahoma" w:cs="Tahoma"/>
        </w:rPr>
        <w:t xml:space="preserve"> mediante Resolución No. GNR 273732 de 2014</w:t>
      </w:r>
      <w:r w:rsidR="003914E3">
        <w:rPr>
          <w:rFonts w:ascii="Tahoma" w:hAnsi="Tahoma" w:cs="Tahoma"/>
        </w:rPr>
        <w:t>,</w:t>
      </w:r>
      <w:r w:rsidR="001458F1" w:rsidRPr="00EC4FBE">
        <w:rPr>
          <w:rFonts w:ascii="Tahoma" w:hAnsi="Tahoma" w:cs="Tahoma"/>
        </w:rPr>
        <w:t xml:space="preserve"> Colpensiones le reconoció la pensión de sobrevivientes por la muerte de su compañero Jorge Eliecer García Arias</w:t>
      </w:r>
      <w:r w:rsidR="00AE5E07" w:rsidRPr="00EC4FBE">
        <w:rPr>
          <w:rFonts w:ascii="Tahoma" w:hAnsi="Tahoma" w:cs="Tahoma"/>
        </w:rPr>
        <w:t>,</w:t>
      </w:r>
      <w:r w:rsidR="001458F1" w:rsidRPr="00EC4FBE">
        <w:rPr>
          <w:rFonts w:ascii="Tahoma" w:hAnsi="Tahoma" w:cs="Tahoma"/>
        </w:rPr>
        <w:t xml:space="preserve"> desde el día 12 de marzo de 2010, ordenando el pago </w:t>
      </w:r>
      <w:r w:rsidR="00AE5E07" w:rsidRPr="00EC4FBE">
        <w:rPr>
          <w:rFonts w:ascii="Tahoma" w:hAnsi="Tahoma" w:cs="Tahoma"/>
        </w:rPr>
        <w:t xml:space="preserve">de la mesada </w:t>
      </w:r>
      <w:r w:rsidR="001458F1" w:rsidRPr="00EC4FBE">
        <w:rPr>
          <w:rFonts w:ascii="Tahoma" w:hAnsi="Tahoma" w:cs="Tahoma"/>
        </w:rPr>
        <w:t>con su respectivo retroactivo a partir del 1º de septiembre de 2014.</w:t>
      </w:r>
    </w:p>
    <w:p w14:paraId="6BE732AD" w14:textId="77777777" w:rsidR="001458F1" w:rsidRPr="00EC4FBE" w:rsidRDefault="001458F1" w:rsidP="00EC4FBE">
      <w:pPr>
        <w:widowControl w:val="0"/>
        <w:tabs>
          <w:tab w:val="left" w:pos="426"/>
        </w:tabs>
        <w:autoSpaceDE w:val="0"/>
        <w:autoSpaceDN w:val="0"/>
        <w:adjustRightInd w:val="0"/>
        <w:spacing w:after="0" w:line="276" w:lineRule="auto"/>
        <w:jc w:val="both"/>
        <w:rPr>
          <w:rFonts w:ascii="Tahoma" w:hAnsi="Tahoma" w:cs="Tahoma"/>
        </w:rPr>
      </w:pPr>
    </w:p>
    <w:p w14:paraId="4FB53CC1" w14:textId="3C70245B" w:rsidR="002B0AF8" w:rsidRPr="00EC4FBE" w:rsidRDefault="00AE5E07" w:rsidP="00EC4FBE">
      <w:pPr>
        <w:widowControl w:val="0"/>
        <w:tabs>
          <w:tab w:val="left" w:pos="426"/>
        </w:tabs>
        <w:autoSpaceDE w:val="0"/>
        <w:autoSpaceDN w:val="0"/>
        <w:adjustRightInd w:val="0"/>
        <w:spacing w:after="0" w:line="276" w:lineRule="auto"/>
        <w:jc w:val="both"/>
        <w:rPr>
          <w:rFonts w:ascii="Tahoma" w:hAnsi="Tahoma" w:cs="Tahoma"/>
        </w:rPr>
      </w:pPr>
      <w:r w:rsidRPr="00EC4FBE">
        <w:rPr>
          <w:rFonts w:ascii="Tahoma" w:hAnsi="Tahoma" w:cs="Tahoma"/>
        </w:rPr>
        <w:tab/>
      </w:r>
      <w:r w:rsidRPr="00EC4FBE">
        <w:rPr>
          <w:rFonts w:ascii="Tahoma" w:hAnsi="Tahoma" w:cs="Tahoma"/>
        </w:rPr>
        <w:tab/>
        <w:t xml:space="preserve">Agrega que Colpensiones </w:t>
      </w:r>
      <w:r w:rsidR="002B0AF8" w:rsidRPr="00EC4FBE">
        <w:rPr>
          <w:rFonts w:ascii="Tahoma" w:hAnsi="Tahoma" w:cs="Tahoma"/>
        </w:rPr>
        <w:t>no le reconoció intereses moratorios por los 112 de tardanza en el pago y que, además, en la liquidación del retroactivo pensional se le descontó el valor de $3.549.308 por concepto de salud.</w:t>
      </w:r>
    </w:p>
    <w:p w14:paraId="4274CA57" w14:textId="77777777" w:rsidR="00E20EB8" w:rsidRPr="00EC4FBE" w:rsidRDefault="00E20EB8" w:rsidP="00EC4FBE">
      <w:pPr>
        <w:widowControl w:val="0"/>
        <w:tabs>
          <w:tab w:val="left" w:pos="426"/>
        </w:tabs>
        <w:autoSpaceDE w:val="0"/>
        <w:autoSpaceDN w:val="0"/>
        <w:adjustRightInd w:val="0"/>
        <w:spacing w:after="0" w:line="276" w:lineRule="auto"/>
        <w:jc w:val="both"/>
        <w:rPr>
          <w:rFonts w:ascii="Tahoma" w:hAnsi="Tahoma" w:cs="Tahoma"/>
        </w:rPr>
      </w:pPr>
    </w:p>
    <w:p w14:paraId="42DFE55A" w14:textId="34B94592" w:rsidR="002B0AF8" w:rsidRPr="00EC4FBE" w:rsidRDefault="00E20EB8" w:rsidP="00EC4FBE">
      <w:pPr>
        <w:widowControl w:val="0"/>
        <w:tabs>
          <w:tab w:val="left" w:pos="426"/>
        </w:tabs>
        <w:autoSpaceDE w:val="0"/>
        <w:autoSpaceDN w:val="0"/>
        <w:adjustRightInd w:val="0"/>
        <w:spacing w:after="0" w:line="276" w:lineRule="auto"/>
        <w:jc w:val="both"/>
        <w:rPr>
          <w:rFonts w:ascii="Tahoma" w:hAnsi="Tahoma" w:cs="Tahoma"/>
        </w:rPr>
      </w:pPr>
      <w:r w:rsidRPr="00EC4FBE">
        <w:rPr>
          <w:rFonts w:ascii="Tahoma" w:hAnsi="Tahoma" w:cs="Tahoma"/>
        </w:rPr>
        <w:tab/>
      </w:r>
      <w:r w:rsidRPr="00EC4FBE">
        <w:rPr>
          <w:rFonts w:ascii="Tahoma" w:hAnsi="Tahoma" w:cs="Tahoma"/>
        </w:rPr>
        <w:tab/>
        <w:t>Colpensione</w:t>
      </w:r>
      <w:r w:rsidR="00072080" w:rsidRPr="00EC4FBE">
        <w:rPr>
          <w:rFonts w:ascii="Tahoma" w:hAnsi="Tahoma" w:cs="Tahoma"/>
        </w:rPr>
        <w:t xml:space="preserve">s </w:t>
      </w:r>
      <w:r w:rsidR="002B0AF8" w:rsidRPr="00EC4FBE">
        <w:rPr>
          <w:rFonts w:ascii="Tahoma" w:hAnsi="Tahoma" w:cs="Tahoma"/>
        </w:rPr>
        <w:t>presentó escrito de defensa de manera inoportuna, por lo que la Jueza de instancia tuvo por no contestada la demanda.</w:t>
      </w:r>
    </w:p>
    <w:p w14:paraId="63DF6FAC" w14:textId="77777777" w:rsidR="00E20EB8" w:rsidRPr="00EC4FBE" w:rsidRDefault="00E20EB8" w:rsidP="00675CAA">
      <w:pPr>
        <w:widowControl w:val="0"/>
        <w:tabs>
          <w:tab w:val="left" w:pos="426"/>
        </w:tabs>
        <w:autoSpaceDE w:val="0"/>
        <w:autoSpaceDN w:val="0"/>
        <w:adjustRightInd w:val="0"/>
        <w:spacing w:after="0" w:line="240" w:lineRule="auto"/>
        <w:jc w:val="both"/>
        <w:rPr>
          <w:rFonts w:ascii="Tahoma" w:hAnsi="Tahoma" w:cs="Tahoma"/>
        </w:rPr>
      </w:pPr>
    </w:p>
    <w:p w14:paraId="0DCC0A68" w14:textId="77777777" w:rsidR="00E20EB8" w:rsidRPr="00EC4FBE" w:rsidRDefault="00E20EB8" w:rsidP="00EC4FBE">
      <w:pPr>
        <w:widowControl w:val="0"/>
        <w:numPr>
          <w:ilvl w:val="0"/>
          <w:numId w:val="1"/>
        </w:numPr>
        <w:autoSpaceDE w:val="0"/>
        <w:autoSpaceDN w:val="0"/>
        <w:adjustRightInd w:val="0"/>
        <w:spacing w:after="0" w:line="276" w:lineRule="auto"/>
        <w:jc w:val="center"/>
        <w:rPr>
          <w:rFonts w:ascii="Tahoma" w:hAnsi="Tahoma" w:cs="Tahoma"/>
          <w:b/>
        </w:rPr>
      </w:pPr>
      <w:r w:rsidRPr="00EC4FBE">
        <w:rPr>
          <w:rFonts w:ascii="Tahoma" w:hAnsi="Tahoma" w:cs="Tahoma"/>
          <w:b/>
        </w:rPr>
        <w:t>La sentencia de primera instancia</w:t>
      </w:r>
    </w:p>
    <w:p w14:paraId="67B7E0FD" w14:textId="77777777" w:rsidR="00E20EB8" w:rsidRPr="00EC4FBE" w:rsidRDefault="00E20EB8" w:rsidP="00675CAA">
      <w:pPr>
        <w:tabs>
          <w:tab w:val="left" w:pos="748"/>
        </w:tabs>
        <w:spacing w:after="0" w:line="240" w:lineRule="auto"/>
        <w:ind w:firstLine="1122"/>
        <w:jc w:val="both"/>
        <w:rPr>
          <w:rFonts w:ascii="Tahoma" w:hAnsi="Tahoma" w:cs="Tahoma"/>
        </w:rPr>
      </w:pPr>
    </w:p>
    <w:p w14:paraId="5CF1AA5F" w14:textId="27884223" w:rsidR="008D256A" w:rsidRPr="00EC4FBE" w:rsidRDefault="004A6435" w:rsidP="00EC4FBE">
      <w:pPr>
        <w:spacing w:after="0" w:line="276" w:lineRule="auto"/>
        <w:ind w:firstLine="561"/>
        <w:jc w:val="both"/>
        <w:rPr>
          <w:rFonts w:ascii="Tahoma" w:hAnsi="Tahoma" w:cs="Tahoma"/>
        </w:rPr>
      </w:pPr>
      <w:r w:rsidRPr="00EC4FBE">
        <w:rPr>
          <w:rFonts w:ascii="Tahoma" w:hAnsi="Tahoma" w:cs="Tahoma"/>
        </w:rPr>
        <w:t xml:space="preserve"> </w:t>
      </w:r>
      <w:r w:rsidR="00723825" w:rsidRPr="00EC4FBE">
        <w:rPr>
          <w:rFonts w:ascii="Tahoma" w:hAnsi="Tahoma" w:cs="Tahoma"/>
        </w:rPr>
        <w:t>La Juez</w:t>
      </w:r>
      <w:r w:rsidR="00BB53A1" w:rsidRPr="00EC4FBE">
        <w:rPr>
          <w:rFonts w:ascii="Tahoma" w:hAnsi="Tahoma" w:cs="Tahoma"/>
        </w:rPr>
        <w:t>a</w:t>
      </w:r>
      <w:r w:rsidR="00723825" w:rsidRPr="00EC4FBE">
        <w:rPr>
          <w:rFonts w:ascii="Tahoma" w:hAnsi="Tahoma" w:cs="Tahoma"/>
        </w:rPr>
        <w:t xml:space="preserve"> de conocimiento </w:t>
      </w:r>
      <w:r w:rsidR="003778CE" w:rsidRPr="00EC4FBE">
        <w:rPr>
          <w:rFonts w:ascii="Tahoma" w:hAnsi="Tahoma" w:cs="Tahoma"/>
        </w:rPr>
        <w:t xml:space="preserve">declaró que la señora </w:t>
      </w:r>
      <w:proofErr w:type="spellStart"/>
      <w:r w:rsidR="003778CE" w:rsidRPr="00EC4FBE">
        <w:rPr>
          <w:rFonts w:ascii="Tahoma" w:hAnsi="Tahoma" w:cs="Tahoma"/>
        </w:rPr>
        <w:t>Franci</w:t>
      </w:r>
      <w:proofErr w:type="spellEnd"/>
      <w:r w:rsidR="003778CE" w:rsidRPr="00EC4FBE">
        <w:rPr>
          <w:rFonts w:ascii="Tahoma" w:hAnsi="Tahoma" w:cs="Tahoma"/>
        </w:rPr>
        <w:t xml:space="preserve"> Edith Montoya Ortiz tiene derecho al reconocimiento y pago de</w:t>
      </w:r>
      <w:r w:rsidR="00A808B3" w:rsidRPr="00EC4FBE">
        <w:rPr>
          <w:rFonts w:ascii="Tahoma" w:hAnsi="Tahoma" w:cs="Tahoma"/>
        </w:rPr>
        <w:t xml:space="preserve"> </w:t>
      </w:r>
      <w:r w:rsidR="003778CE" w:rsidRPr="00EC4FBE">
        <w:rPr>
          <w:rFonts w:ascii="Tahoma" w:hAnsi="Tahoma" w:cs="Tahoma"/>
        </w:rPr>
        <w:t>su mesada pensional a partir del 13 de diciembre de 1999 y hasta el 11 de marzo de 2010</w:t>
      </w:r>
      <w:r w:rsidR="0080116E" w:rsidRPr="00EC4FBE">
        <w:rPr>
          <w:rFonts w:ascii="Tahoma" w:hAnsi="Tahoma" w:cs="Tahoma"/>
        </w:rPr>
        <w:t>; en virtud de ello</w:t>
      </w:r>
      <w:r w:rsidR="008D256A" w:rsidRPr="00EC4FBE">
        <w:rPr>
          <w:rFonts w:ascii="Tahoma" w:hAnsi="Tahoma" w:cs="Tahoma"/>
        </w:rPr>
        <w:t xml:space="preserve">, ordenó a Colpensiones </w:t>
      </w:r>
      <w:r w:rsidR="003778CE" w:rsidRPr="00EC4FBE">
        <w:rPr>
          <w:rFonts w:ascii="Tahoma" w:hAnsi="Tahoma" w:cs="Tahoma"/>
        </w:rPr>
        <w:t xml:space="preserve">pagar </w:t>
      </w:r>
      <w:r w:rsidR="00A808B3" w:rsidRPr="00EC4FBE">
        <w:rPr>
          <w:rFonts w:ascii="Tahoma" w:hAnsi="Tahoma" w:cs="Tahoma"/>
        </w:rPr>
        <w:t>por concepto de retroactivo la s</w:t>
      </w:r>
      <w:r w:rsidR="003778CE" w:rsidRPr="00EC4FBE">
        <w:rPr>
          <w:rFonts w:ascii="Tahoma" w:hAnsi="Tahoma" w:cs="Tahoma"/>
        </w:rPr>
        <w:t>uma de $47.941.342</w:t>
      </w:r>
      <w:r w:rsidR="003914E3">
        <w:rPr>
          <w:rFonts w:ascii="Tahoma" w:hAnsi="Tahoma" w:cs="Tahoma"/>
        </w:rPr>
        <w:t>,</w:t>
      </w:r>
      <w:r w:rsidR="00DB0309" w:rsidRPr="00EC4FBE">
        <w:rPr>
          <w:rFonts w:ascii="Tahoma" w:hAnsi="Tahoma" w:cs="Tahoma"/>
        </w:rPr>
        <w:t xml:space="preserve"> y</w:t>
      </w:r>
      <w:r w:rsidR="00A808B3" w:rsidRPr="00EC4FBE">
        <w:rPr>
          <w:rFonts w:ascii="Tahoma" w:hAnsi="Tahoma" w:cs="Tahoma"/>
        </w:rPr>
        <w:t xml:space="preserve"> </w:t>
      </w:r>
      <w:r w:rsidR="00AF4D5A" w:rsidRPr="00EC4FBE">
        <w:rPr>
          <w:rFonts w:ascii="Tahoma" w:hAnsi="Tahoma" w:cs="Tahoma"/>
        </w:rPr>
        <w:t xml:space="preserve">como intereses moratorios </w:t>
      </w:r>
      <w:r w:rsidR="008D256A" w:rsidRPr="00EC4FBE">
        <w:rPr>
          <w:rFonts w:ascii="Tahoma" w:hAnsi="Tahoma" w:cs="Tahoma"/>
        </w:rPr>
        <w:t>$3.433.060</w:t>
      </w:r>
      <w:r w:rsidR="00DB0309" w:rsidRPr="00EC4FBE">
        <w:rPr>
          <w:rFonts w:ascii="Tahoma" w:hAnsi="Tahoma" w:cs="Tahoma"/>
        </w:rPr>
        <w:t xml:space="preserve">. Asimismo, </w:t>
      </w:r>
      <w:r w:rsidR="00035A0C" w:rsidRPr="00EC4FBE">
        <w:rPr>
          <w:rFonts w:ascii="Tahoma" w:hAnsi="Tahoma" w:cs="Tahoma"/>
        </w:rPr>
        <w:t xml:space="preserve">le ordenó a </w:t>
      </w:r>
      <w:r w:rsidR="00AF4D5A" w:rsidRPr="00EC4FBE">
        <w:rPr>
          <w:rFonts w:ascii="Tahoma" w:hAnsi="Tahoma" w:cs="Tahoma"/>
        </w:rPr>
        <w:t xml:space="preserve">la demandada que trasladara la cifra de $6.537.455 a la entidad de salud </w:t>
      </w:r>
      <w:r w:rsidR="003914E3">
        <w:rPr>
          <w:rFonts w:ascii="Tahoma" w:hAnsi="Tahoma" w:cs="Tahoma"/>
        </w:rPr>
        <w:t xml:space="preserve">a la </w:t>
      </w:r>
      <w:r w:rsidR="00AF4D5A" w:rsidRPr="00EC4FBE">
        <w:rPr>
          <w:rFonts w:ascii="Tahoma" w:hAnsi="Tahoma" w:cs="Tahoma"/>
        </w:rPr>
        <w:t>que se encuentre afiliada la accionante.</w:t>
      </w:r>
    </w:p>
    <w:p w14:paraId="2600E6BE" w14:textId="77777777" w:rsidR="008D256A" w:rsidRPr="00EC4FBE" w:rsidRDefault="008D256A" w:rsidP="00EC4FBE">
      <w:pPr>
        <w:spacing w:after="0" w:line="276" w:lineRule="auto"/>
        <w:ind w:firstLine="561"/>
        <w:jc w:val="both"/>
        <w:rPr>
          <w:rFonts w:ascii="Tahoma" w:hAnsi="Tahoma" w:cs="Tahoma"/>
        </w:rPr>
      </w:pPr>
    </w:p>
    <w:p w14:paraId="53810F9E" w14:textId="315DFFF9" w:rsidR="00FF229C" w:rsidRPr="00EC4FBE" w:rsidRDefault="00D41AEE" w:rsidP="00EC4FBE">
      <w:pPr>
        <w:spacing w:after="0" w:line="276" w:lineRule="auto"/>
        <w:ind w:firstLine="561"/>
        <w:jc w:val="both"/>
        <w:rPr>
          <w:rFonts w:ascii="Tahoma" w:hAnsi="Tahoma" w:cs="Tahoma"/>
        </w:rPr>
      </w:pPr>
      <w:r w:rsidRPr="00EC4FBE">
        <w:rPr>
          <w:rFonts w:ascii="Tahoma" w:hAnsi="Tahoma" w:cs="Tahoma"/>
        </w:rPr>
        <w:t xml:space="preserve"> </w:t>
      </w:r>
      <w:r w:rsidR="00723825" w:rsidRPr="00EC4FBE">
        <w:rPr>
          <w:rFonts w:ascii="Tahoma" w:hAnsi="Tahoma" w:cs="Tahoma"/>
        </w:rPr>
        <w:t xml:space="preserve">Para llegar a tal determinación la </w:t>
      </w:r>
      <w:r w:rsidR="00AF4D5A" w:rsidRPr="00EC4FBE">
        <w:rPr>
          <w:rFonts w:ascii="Tahoma" w:hAnsi="Tahoma" w:cs="Tahoma"/>
        </w:rPr>
        <w:t xml:space="preserve">A-quo consideró, en síntesis, </w:t>
      </w:r>
      <w:r w:rsidR="00E85669" w:rsidRPr="00EC4FBE">
        <w:rPr>
          <w:rFonts w:ascii="Tahoma" w:hAnsi="Tahoma" w:cs="Tahoma"/>
        </w:rPr>
        <w:t xml:space="preserve">que </w:t>
      </w:r>
      <w:r w:rsidR="00677AE6" w:rsidRPr="00EC4FBE">
        <w:rPr>
          <w:rFonts w:ascii="Tahoma" w:hAnsi="Tahoma" w:cs="Tahoma"/>
        </w:rPr>
        <w:t xml:space="preserve">la demandante tenía derecho a la </w:t>
      </w:r>
      <w:r w:rsidR="00E85669" w:rsidRPr="00EC4FBE">
        <w:rPr>
          <w:rFonts w:ascii="Tahoma" w:hAnsi="Tahoma" w:cs="Tahoma"/>
        </w:rPr>
        <w:t xml:space="preserve">pensión de sobrevivientes </w:t>
      </w:r>
      <w:r w:rsidR="00FF229C" w:rsidRPr="00EC4FBE">
        <w:rPr>
          <w:rFonts w:ascii="Tahoma" w:hAnsi="Tahoma" w:cs="Tahoma"/>
        </w:rPr>
        <w:t xml:space="preserve">retroactivamente </w:t>
      </w:r>
      <w:r w:rsidR="00677AE6" w:rsidRPr="00EC4FBE">
        <w:rPr>
          <w:rFonts w:ascii="Tahoma" w:hAnsi="Tahoma" w:cs="Tahoma"/>
        </w:rPr>
        <w:t xml:space="preserve">desde el 13 de noviembre de 1999, cuando </w:t>
      </w:r>
      <w:r w:rsidR="00E85669" w:rsidRPr="00EC4FBE">
        <w:rPr>
          <w:rFonts w:ascii="Tahoma" w:hAnsi="Tahoma" w:cs="Tahoma"/>
        </w:rPr>
        <w:t>el señor Jorge Eliecer García perdió la vida</w:t>
      </w:r>
      <w:r w:rsidR="00677AE6" w:rsidRPr="00EC4FBE">
        <w:rPr>
          <w:rFonts w:ascii="Tahoma" w:hAnsi="Tahoma" w:cs="Tahoma"/>
        </w:rPr>
        <w:t xml:space="preserve">, </w:t>
      </w:r>
      <w:r w:rsidR="00FF229C" w:rsidRPr="00EC4FBE">
        <w:rPr>
          <w:rFonts w:ascii="Tahoma" w:hAnsi="Tahoma" w:cs="Tahoma"/>
        </w:rPr>
        <w:t>y</w:t>
      </w:r>
      <w:r w:rsidR="00677AE6" w:rsidRPr="00EC4FBE">
        <w:rPr>
          <w:rFonts w:ascii="Tahoma" w:hAnsi="Tahoma" w:cs="Tahoma"/>
        </w:rPr>
        <w:t xml:space="preserve"> hasta el día 1</w:t>
      </w:r>
      <w:r w:rsidR="00FF229C" w:rsidRPr="00EC4FBE">
        <w:rPr>
          <w:rFonts w:ascii="Tahoma" w:hAnsi="Tahoma" w:cs="Tahoma"/>
        </w:rPr>
        <w:t>1</w:t>
      </w:r>
      <w:r w:rsidR="00677AE6" w:rsidRPr="00EC4FBE">
        <w:rPr>
          <w:rFonts w:ascii="Tahoma" w:hAnsi="Tahoma" w:cs="Tahoma"/>
        </w:rPr>
        <w:t xml:space="preserve"> de marzo de 201</w:t>
      </w:r>
      <w:r w:rsidR="00FF229C" w:rsidRPr="00EC4FBE">
        <w:rPr>
          <w:rFonts w:ascii="Tahoma" w:hAnsi="Tahoma" w:cs="Tahoma"/>
        </w:rPr>
        <w:t>0</w:t>
      </w:r>
      <w:r w:rsidR="00677AE6" w:rsidRPr="00EC4FBE">
        <w:rPr>
          <w:rFonts w:ascii="Tahoma" w:hAnsi="Tahoma" w:cs="Tahoma"/>
        </w:rPr>
        <w:t xml:space="preserve">, </w:t>
      </w:r>
      <w:r w:rsidR="00FF229C" w:rsidRPr="00EC4FBE">
        <w:rPr>
          <w:rFonts w:ascii="Tahoma" w:hAnsi="Tahoma" w:cs="Tahoma"/>
        </w:rPr>
        <w:t xml:space="preserve">día anterior a aquel en el que la </w:t>
      </w:r>
      <w:r w:rsidR="00677AE6" w:rsidRPr="00EC4FBE">
        <w:rPr>
          <w:rFonts w:ascii="Tahoma" w:hAnsi="Tahoma" w:cs="Tahoma"/>
        </w:rPr>
        <w:t xml:space="preserve">demandada </w:t>
      </w:r>
      <w:r w:rsidR="00FF229C" w:rsidRPr="00EC4FBE">
        <w:rPr>
          <w:rFonts w:ascii="Tahoma" w:hAnsi="Tahoma" w:cs="Tahoma"/>
        </w:rPr>
        <w:t xml:space="preserve">le reconoció </w:t>
      </w:r>
      <w:r w:rsidR="003914E3">
        <w:rPr>
          <w:rFonts w:ascii="Tahoma" w:hAnsi="Tahoma" w:cs="Tahoma"/>
        </w:rPr>
        <w:t xml:space="preserve">retroactivamente </w:t>
      </w:r>
      <w:r w:rsidR="00FF229C" w:rsidRPr="00EC4FBE">
        <w:rPr>
          <w:rFonts w:ascii="Tahoma" w:hAnsi="Tahoma" w:cs="Tahoma"/>
        </w:rPr>
        <w:t>l</w:t>
      </w:r>
      <w:r w:rsidR="00677AE6" w:rsidRPr="00EC4FBE">
        <w:rPr>
          <w:rFonts w:ascii="Tahoma" w:hAnsi="Tahoma" w:cs="Tahoma"/>
        </w:rPr>
        <w:t xml:space="preserve">a pensión, </w:t>
      </w:r>
      <w:r w:rsidR="00FF229C" w:rsidRPr="00EC4FBE">
        <w:rPr>
          <w:rFonts w:ascii="Tahoma" w:hAnsi="Tahoma" w:cs="Tahoma"/>
        </w:rPr>
        <w:t xml:space="preserve">pues al no haberse contestado la demanda, las mesadas causadas en ese lapso no podían declararse prescritas oficiosamente y, en consecuencia, no fueron afectadas por el paso del tiempo. </w:t>
      </w:r>
    </w:p>
    <w:p w14:paraId="6F8188A9" w14:textId="77777777" w:rsidR="00FF229C" w:rsidRPr="00EC4FBE" w:rsidRDefault="00FF229C" w:rsidP="00EC4FBE">
      <w:pPr>
        <w:spacing w:after="0" w:line="276" w:lineRule="auto"/>
        <w:ind w:firstLine="561"/>
        <w:jc w:val="both"/>
        <w:rPr>
          <w:rFonts w:ascii="Tahoma" w:hAnsi="Tahoma" w:cs="Tahoma"/>
        </w:rPr>
      </w:pPr>
    </w:p>
    <w:p w14:paraId="0D254A22" w14:textId="36D26BE7" w:rsidR="00C0734F" w:rsidRPr="00EC4FBE" w:rsidRDefault="00FF229C" w:rsidP="00EC4FBE">
      <w:pPr>
        <w:spacing w:after="0" w:line="276" w:lineRule="auto"/>
        <w:ind w:firstLine="561"/>
        <w:jc w:val="both"/>
        <w:rPr>
          <w:rFonts w:ascii="Tahoma" w:hAnsi="Tahoma" w:cs="Tahoma"/>
        </w:rPr>
      </w:pPr>
      <w:r w:rsidRPr="00EC4FBE">
        <w:rPr>
          <w:rFonts w:ascii="Tahoma" w:hAnsi="Tahoma" w:cs="Tahoma"/>
        </w:rPr>
        <w:t xml:space="preserve">Así las cosas, procedió a calcular el valor adeudado teniendo en cuenta el salario mínimo legal mensual </w:t>
      </w:r>
      <w:r w:rsidR="00270D7B" w:rsidRPr="00EC4FBE">
        <w:rPr>
          <w:rFonts w:ascii="Tahoma" w:hAnsi="Tahoma" w:cs="Tahoma"/>
        </w:rPr>
        <w:t xml:space="preserve">y 14 mesadas anuales, obteniendo un monto de </w:t>
      </w:r>
      <w:r w:rsidRPr="003914E3">
        <w:rPr>
          <w:rFonts w:ascii="Tahoma" w:hAnsi="Tahoma" w:cs="Tahoma"/>
        </w:rPr>
        <w:t>$54.478.787.</w:t>
      </w:r>
      <w:r w:rsidR="00270D7B" w:rsidRPr="00EC4FBE">
        <w:rPr>
          <w:rFonts w:ascii="Tahoma" w:hAnsi="Tahoma" w:cs="Tahoma"/>
        </w:rPr>
        <w:t xml:space="preserve"> Seguidamente, señaló que la entidad demandada contaba hasta el 12 de mayo de 2014 para reconocer la prestación reclamada, pues la reclamación administrativa se interpuso el 12 de marzo de 2014 y, al no haberlo hecho, los intereses moratorios corrían hasta el 31 de julio de 2014, día anterior a aquel en el que fue incluido en nómina por </w:t>
      </w:r>
      <w:r w:rsidR="00270D7B" w:rsidRPr="003914E3">
        <w:rPr>
          <w:rFonts w:ascii="Tahoma" w:hAnsi="Tahoma" w:cs="Tahoma"/>
        </w:rPr>
        <w:t xml:space="preserve">Colpensiones, por lo que </w:t>
      </w:r>
      <w:r w:rsidR="00C0734F" w:rsidRPr="003914E3">
        <w:rPr>
          <w:rFonts w:ascii="Tahoma" w:hAnsi="Tahoma" w:cs="Tahoma"/>
        </w:rPr>
        <w:t xml:space="preserve">ese ente </w:t>
      </w:r>
      <w:r w:rsidR="00270D7B" w:rsidRPr="003914E3">
        <w:rPr>
          <w:rFonts w:ascii="Tahoma" w:hAnsi="Tahoma" w:cs="Tahoma"/>
        </w:rPr>
        <w:t xml:space="preserve">debía pagar </w:t>
      </w:r>
      <w:r w:rsidR="00C0734F" w:rsidRPr="003914E3">
        <w:rPr>
          <w:rFonts w:ascii="Tahoma" w:hAnsi="Tahoma" w:cs="Tahoma"/>
        </w:rPr>
        <w:t>la suma de $3.433.060 por concepto de intereses moratorios</w:t>
      </w:r>
      <w:r w:rsidR="003914E3" w:rsidRPr="003914E3">
        <w:rPr>
          <w:rFonts w:ascii="Tahoma" w:hAnsi="Tahoma" w:cs="Tahoma"/>
        </w:rPr>
        <w:t>;</w:t>
      </w:r>
      <w:r w:rsidR="00C0734F" w:rsidRPr="003914E3">
        <w:rPr>
          <w:rFonts w:ascii="Tahoma" w:hAnsi="Tahoma" w:cs="Tahoma"/>
        </w:rPr>
        <w:t xml:space="preserve"> resultado de multiplicar el aludido retroactivo por el 0.080% de interés diario</w:t>
      </w:r>
      <w:r w:rsidR="003914E3" w:rsidRPr="003914E3">
        <w:rPr>
          <w:rFonts w:ascii="Tahoma" w:hAnsi="Tahoma" w:cs="Tahoma"/>
        </w:rPr>
        <w:t>,</w:t>
      </w:r>
      <w:r w:rsidR="00C0734F" w:rsidRPr="003914E3">
        <w:rPr>
          <w:rFonts w:ascii="Tahoma" w:hAnsi="Tahoma" w:cs="Tahoma"/>
        </w:rPr>
        <w:t xml:space="preserve"> y por 79 días en mora.</w:t>
      </w:r>
    </w:p>
    <w:p w14:paraId="64E758B7" w14:textId="77777777" w:rsidR="00C0734F" w:rsidRPr="00EC4FBE" w:rsidRDefault="00C0734F" w:rsidP="00EC4FBE">
      <w:pPr>
        <w:spacing w:after="0" w:line="276" w:lineRule="auto"/>
        <w:ind w:firstLine="561"/>
        <w:jc w:val="both"/>
        <w:rPr>
          <w:rFonts w:ascii="Tahoma" w:hAnsi="Tahoma" w:cs="Tahoma"/>
        </w:rPr>
      </w:pPr>
    </w:p>
    <w:p w14:paraId="3A9B1A56" w14:textId="7FBF5A08" w:rsidR="003914E3" w:rsidRDefault="00C0734F" w:rsidP="00EC4FBE">
      <w:pPr>
        <w:spacing w:after="0" w:line="276" w:lineRule="auto"/>
        <w:ind w:firstLine="561"/>
        <w:jc w:val="both"/>
        <w:rPr>
          <w:rFonts w:ascii="Tahoma" w:hAnsi="Tahoma" w:cs="Tahoma"/>
        </w:rPr>
      </w:pPr>
      <w:r w:rsidRPr="00EC4FBE">
        <w:rPr>
          <w:rFonts w:ascii="Tahoma" w:hAnsi="Tahoma" w:cs="Tahoma"/>
        </w:rPr>
        <w:lastRenderedPageBreak/>
        <w:t xml:space="preserve">Finalmente, indicó no era procedente ordenar la devolución del monto descontado </w:t>
      </w:r>
      <w:r w:rsidR="002412D5" w:rsidRPr="00EC4FBE">
        <w:rPr>
          <w:rFonts w:ascii="Tahoma" w:hAnsi="Tahoma" w:cs="Tahoma"/>
        </w:rPr>
        <w:t xml:space="preserve">por Colpensiones en la resolución que le reconoció la pensión de sobrevivientes a la actora por cuanto ello </w:t>
      </w:r>
      <w:r w:rsidR="00495AE1">
        <w:rPr>
          <w:rFonts w:ascii="Tahoma" w:hAnsi="Tahoma" w:cs="Tahoma"/>
        </w:rPr>
        <w:t>lo</w:t>
      </w:r>
      <w:r w:rsidR="003914E3">
        <w:rPr>
          <w:rFonts w:ascii="Tahoma" w:hAnsi="Tahoma" w:cs="Tahoma"/>
        </w:rPr>
        <w:t xml:space="preserve"> </w:t>
      </w:r>
      <w:r w:rsidR="002412D5" w:rsidRPr="00EC4FBE">
        <w:rPr>
          <w:rFonts w:ascii="Tahoma" w:hAnsi="Tahoma" w:cs="Tahoma"/>
        </w:rPr>
        <w:t>hizo Colpensiones para cumplir con las obligaciones del Sistema de Seguridad Social en Salud, s</w:t>
      </w:r>
      <w:r w:rsidR="003914E3">
        <w:rPr>
          <w:rFonts w:ascii="Tahoma" w:hAnsi="Tahoma" w:cs="Tahoma"/>
        </w:rPr>
        <w:t>iendo</w:t>
      </w:r>
      <w:r w:rsidR="002412D5" w:rsidRPr="00EC4FBE">
        <w:rPr>
          <w:rFonts w:ascii="Tahoma" w:hAnsi="Tahoma" w:cs="Tahoma"/>
        </w:rPr>
        <w:t xml:space="preserve"> completamente válidos y</w:t>
      </w:r>
      <w:r w:rsidR="003914E3">
        <w:rPr>
          <w:rFonts w:ascii="Tahoma" w:hAnsi="Tahoma" w:cs="Tahoma"/>
        </w:rPr>
        <w:t>,</w:t>
      </w:r>
      <w:r w:rsidR="002412D5" w:rsidRPr="00EC4FBE">
        <w:rPr>
          <w:rFonts w:ascii="Tahoma" w:hAnsi="Tahoma" w:cs="Tahoma"/>
        </w:rPr>
        <w:t xml:space="preserve"> por lo tanto</w:t>
      </w:r>
      <w:r w:rsidR="003914E3">
        <w:rPr>
          <w:rFonts w:ascii="Tahoma" w:hAnsi="Tahoma" w:cs="Tahoma"/>
        </w:rPr>
        <w:t>,</w:t>
      </w:r>
      <w:r w:rsidR="002412D5" w:rsidRPr="00EC4FBE">
        <w:rPr>
          <w:rFonts w:ascii="Tahoma" w:hAnsi="Tahoma" w:cs="Tahoma"/>
        </w:rPr>
        <w:t xml:space="preserve"> no ameritan ninguna clase de reintegro a favor de la parte demandante, porque de hacerlo así, se violentaría</w:t>
      </w:r>
      <w:r w:rsidR="003914E3">
        <w:rPr>
          <w:rFonts w:ascii="Tahoma" w:hAnsi="Tahoma" w:cs="Tahoma"/>
        </w:rPr>
        <w:t xml:space="preserve">n </w:t>
      </w:r>
      <w:r w:rsidR="002412D5" w:rsidRPr="00EC4FBE">
        <w:rPr>
          <w:rFonts w:ascii="Tahoma" w:hAnsi="Tahoma" w:cs="Tahoma"/>
        </w:rPr>
        <w:t xml:space="preserve">las obligaciones para con el Sistema de Seguridad Social. </w:t>
      </w:r>
    </w:p>
    <w:p w14:paraId="2F2C646D" w14:textId="77777777" w:rsidR="003914E3" w:rsidRDefault="003914E3" w:rsidP="00EC4FBE">
      <w:pPr>
        <w:spacing w:after="0" w:line="276" w:lineRule="auto"/>
        <w:ind w:firstLine="561"/>
        <w:jc w:val="both"/>
        <w:rPr>
          <w:rFonts w:ascii="Tahoma" w:hAnsi="Tahoma" w:cs="Tahoma"/>
        </w:rPr>
      </w:pPr>
    </w:p>
    <w:p w14:paraId="7BC55438" w14:textId="1F3017C5" w:rsidR="002412D5" w:rsidRPr="00EC4FBE" w:rsidRDefault="002412D5" w:rsidP="00EC4FBE">
      <w:pPr>
        <w:spacing w:after="0" w:line="276" w:lineRule="auto"/>
        <w:ind w:firstLine="561"/>
        <w:jc w:val="both"/>
        <w:rPr>
          <w:rFonts w:ascii="Tahoma" w:hAnsi="Tahoma" w:cs="Tahoma"/>
        </w:rPr>
      </w:pPr>
      <w:r w:rsidRPr="00EC4FBE">
        <w:rPr>
          <w:rFonts w:ascii="Tahoma" w:hAnsi="Tahoma" w:cs="Tahoma"/>
        </w:rPr>
        <w:t>A</w:t>
      </w:r>
      <w:r w:rsidR="003914E3">
        <w:rPr>
          <w:rFonts w:ascii="Tahoma" w:hAnsi="Tahoma" w:cs="Tahoma"/>
        </w:rPr>
        <w:t xml:space="preserve">gregó </w:t>
      </w:r>
      <w:r w:rsidRPr="00EC4FBE">
        <w:rPr>
          <w:rFonts w:ascii="Tahoma" w:hAnsi="Tahoma" w:cs="Tahoma"/>
        </w:rPr>
        <w:t>que también se t</w:t>
      </w:r>
      <w:r w:rsidR="003914E3">
        <w:rPr>
          <w:rFonts w:ascii="Tahoma" w:hAnsi="Tahoma" w:cs="Tahoma"/>
        </w:rPr>
        <w:t xml:space="preserve">enía </w:t>
      </w:r>
      <w:r w:rsidRPr="00EC4FBE">
        <w:rPr>
          <w:rFonts w:ascii="Tahoma" w:hAnsi="Tahoma" w:cs="Tahoma"/>
        </w:rPr>
        <w:t>que af</w:t>
      </w:r>
      <w:r w:rsidR="003914E3">
        <w:rPr>
          <w:rFonts w:ascii="Tahoma" w:hAnsi="Tahoma" w:cs="Tahoma"/>
        </w:rPr>
        <w:t xml:space="preserve">ectar el retroactivo pensional </w:t>
      </w:r>
      <w:r w:rsidRPr="00EC4FBE">
        <w:rPr>
          <w:rFonts w:ascii="Tahoma" w:hAnsi="Tahoma" w:cs="Tahoma"/>
        </w:rPr>
        <w:t xml:space="preserve">reconocido </w:t>
      </w:r>
      <w:r w:rsidR="003914E3">
        <w:rPr>
          <w:rFonts w:ascii="Tahoma" w:hAnsi="Tahoma" w:cs="Tahoma"/>
        </w:rPr>
        <w:t xml:space="preserve">en el proceso </w:t>
      </w:r>
      <w:r w:rsidRPr="00EC4FBE">
        <w:rPr>
          <w:rFonts w:ascii="Tahoma" w:hAnsi="Tahoma" w:cs="Tahoma"/>
        </w:rPr>
        <w:t>porque también allí e</w:t>
      </w:r>
      <w:r w:rsidR="003914E3">
        <w:rPr>
          <w:rFonts w:ascii="Tahoma" w:hAnsi="Tahoma" w:cs="Tahoma"/>
        </w:rPr>
        <w:t>ra</w:t>
      </w:r>
      <w:r w:rsidRPr="00EC4FBE">
        <w:rPr>
          <w:rFonts w:ascii="Tahoma" w:hAnsi="Tahoma" w:cs="Tahoma"/>
        </w:rPr>
        <w:t xml:space="preserve"> necesario hacer el descuento al Sistema de Salud en las cotizaciones que le correspondían asumir a ella, que en el caso concreto e</w:t>
      </w:r>
      <w:r w:rsidR="003914E3">
        <w:rPr>
          <w:rFonts w:ascii="Tahoma" w:hAnsi="Tahoma" w:cs="Tahoma"/>
        </w:rPr>
        <w:t>ra</w:t>
      </w:r>
      <w:r w:rsidRPr="00EC4FBE">
        <w:rPr>
          <w:rFonts w:ascii="Tahoma" w:hAnsi="Tahoma" w:cs="Tahoma"/>
        </w:rPr>
        <w:t xml:space="preserve"> del 12% y que representan la suma de $6.537.455. </w:t>
      </w:r>
    </w:p>
    <w:p w14:paraId="7A4FAC06" w14:textId="77777777" w:rsidR="00555804" w:rsidRPr="00EC4FBE" w:rsidRDefault="00555804" w:rsidP="00EC4FBE">
      <w:pPr>
        <w:spacing w:after="0" w:line="276" w:lineRule="auto"/>
        <w:ind w:firstLine="561"/>
        <w:jc w:val="both"/>
        <w:rPr>
          <w:rFonts w:ascii="Tahoma" w:hAnsi="Tahoma" w:cs="Tahoma"/>
          <w:i/>
        </w:rPr>
      </w:pPr>
    </w:p>
    <w:p w14:paraId="5D876AEC" w14:textId="5DCE8C20" w:rsidR="00E20EB8" w:rsidRPr="00EC4FBE" w:rsidRDefault="00E20EB8" w:rsidP="003914E3">
      <w:pPr>
        <w:widowControl w:val="0"/>
        <w:numPr>
          <w:ilvl w:val="0"/>
          <w:numId w:val="1"/>
        </w:numPr>
        <w:tabs>
          <w:tab w:val="clear" w:pos="1068"/>
          <w:tab w:val="num" w:pos="284"/>
          <w:tab w:val="left" w:pos="993"/>
        </w:tabs>
        <w:autoSpaceDE w:val="0"/>
        <w:autoSpaceDN w:val="0"/>
        <w:adjustRightInd w:val="0"/>
        <w:spacing w:after="0" w:line="276" w:lineRule="auto"/>
        <w:ind w:left="709" w:firstLine="0"/>
        <w:jc w:val="center"/>
        <w:rPr>
          <w:rFonts w:ascii="Tahoma" w:hAnsi="Tahoma" w:cs="Tahoma"/>
          <w:b/>
        </w:rPr>
      </w:pPr>
      <w:r w:rsidRPr="00EC4FBE">
        <w:rPr>
          <w:rFonts w:ascii="Tahoma" w:hAnsi="Tahoma" w:cs="Tahoma"/>
          <w:b/>
        </w:rPr>
        <w:t>Fundamentos de la apelación</w:t>
      </w:r>
      <w:r w:rsidR="00047DF1" w:rsidRPr="00EC4FBE">
        <w:rPr>
          <w:rFonts w:ascii="Tahoma" w:hAnsi="Tahoma" w:cs="Tahoma"/>
          <w:b/>
        </w:rPr>
        <w:t xml:space="preserve"> y procedencia de la consulta</w:t>
      </w:r>
    </w:p>
    <w:p w14:paraId="2F1DCC9B" w14:textId="77777777" w:rsidR="00E20EB8" w:rsidRPr="00EC4FBE" w:rsidRDefault="00E20EB8" w:rsidP="00EC4FBE">
      <w:pPr>
        <w:widowControl w:val="0"/>
        <w:autoSpaceDE w:val="0"/>
        <w:autoSpaceDN w:val="0"/>
        <w:adjustRightInd w:val="0"/>
        <w:spacing w:after="0" w:line="276" w:lineRule="auto"/>
        <w:rPr>
          <w:rFonts w:ascii="Tahoma" w:hAnsi="Tahoma" w:cs="Tahoma"/>
          <w:b/>
        </w:rPr>
      </w:pPr>
    </w:p>
    <w:p w14:paraId="668FC862" w14:textId="11683DCB" w:rsidR="00047DF1" w:rsidRPr="00EC4FBE" w:rsidRDefault="00FC2D15" w:rsidP="00EC4FBE">
      <w:pPr>
        <w:spacing w:after="0" w:line="276" w:lineRule="auto"/>
        <w:jc w:val="both"/>
        <w:rPr>
          <w:rFonts w:ascii="Tahoma" w:hAnsi="Tahoma" w:cs="Tahoma"/>
        </w:rPr>
      </w:pPr>
      <w:r w:rsidRPr="00EC4FBE">
        <w:rPr>
          <w:rFonts w:ascii="Tahoma" w:hAnsi="Tahoma" w:cs="Tahoma"/>
        </w:rPr>
        <w:t xml:space="preserve">          </w:t>
      </w:r>
      <w:r w:rsidR="00047DF1" w:rsidRPr="00EC4FBE">
        <w:rPr>
          <w:rFonts w:ascii="Tahoma" w:hAnsi="Tahoma" w:cs="Tahoma"/>
        </w:rPr>
        <w:t xml:space="preserve">La apoderada de la demandante apeló la sentencia de instancia arguyendo que los intereses moratorios deben reconocerse desde la ejecutoria de la sentencia sobre las mesadas pensionales reconocidas en la providencia </w:t>
      </w:r>
      <w:r w:rsidR="00843042">
        <w:rPr>
          <w:rFonts w:ascii="Tahoma" w:hAnsi="Tahoma" w:cs="Tahoma"/>
        </w:rPr>
        <w:t>p</w:t>
      </w:r>
      <w:r w:rsidR="00047DF1" w:rsidRPr="00EC4FBE">
        <w:rPr>
          <w:rFonts w:ascii="Tahoma" w:hAnsi="Tahoma" w:cs="Tahoma"/>
        </w:rPr>
        <w:t xml:space="preserve">orque es posible que la entidad </w:t>
      </w:r>
      <w:r w:rsidR="00843042">
        <w:rPr>
          <w:rFonts w:ascii="Tahoma" w:hAnsi="Tahoma" w:cs="Tahoma"/>
        </w:rPr>
        <w:t xml:space="preserve">demandada </w:t>
      </w:r>
      <w:r w:rsidR="00047DF1" w:rsidRPr="00EC4FBE">
        <w:rPr>
          <w:rFonts w:ascii="Tahoma" w:hAnsi="Tahoma" w:cs="Tahoma"/>
        </w:rPr>
        <w:t xml:space="preserve">vuelva a incurrir en mora en el cumplimiento de las </w:t>
      </w:r>
      <w:r w:rsidR="00876E04" w:rsidRPr="00EC4FBE">
        <w:rPr>
          <w:rFonts w:ascii="Tahoma" w:hAnsi="Tahoma" w:cs="Tahoma"/>
        </w:rPr>
        <w:t>obligaciones</w:t>
      </w:r>
      <w:r w:rsidR="00047DF1" w:rsidRPr="00EC4FBE">
        <w:rPr>
          <w:rFonts w:ascii="Tahoma" w:hAnsi="Tahoma" w:cs="Tahoma"/>
        </w:rPr>
        <w:t>.</w:t>
      </w:r>
    </w:p>
    <w:p w14:paraId="3C651507" w14:textId="77777777" w:rsidR="000254F6" w:rsidRPr="00EC4FBE" w:rsidRDefault="000254F6" w:rsidP="00EC4FBE">
      <w:pPr>
        <w:spacing w:after="0" w:line="276" w:lineRule="auto"/>
        <w:jc w:val="both"/>
        <w:rPr>
          <w:rFonts w:ascii="Tahoma" w:hAnsi="Tahoma" w:cs="Tahoma"/>
        </w:rPr>
      </w:pPr>
    </w:p>
    <w:p w14:paraId="065F61D8" w14:textId="74682B7F" w:rsidR="00876E04" w:rsidRDefault="00617DCB" w:rsidP="00EC4FBE">
      <w:pPr>
        <w:spacing w:after="0" w:line="276" w:lineRule="auto"/>
        <w:jc w:val="both"/>
        <w:rPr>
          <w:rFonts w:ascii="Tahoma" w:hAnsi="Tahoma" w:cs="Tahoma"/>
        </w:rPr>
      </w:pPr>
      <w:r w:rsidRPr="00EC4FBE">
        <w:rPr>
          <w:rFonts w:ascii="Tahoma" w:hAnsi="Tahoma" w:cs="Tahoma"/>
        </w:rPr>
        <w:t xml:space="preserve">         </w:t>
      </w:r>
      <w:r w:rsidR="00876E04" w:rsidRPr="00EC4FBE">
        <w:rPr>
          <w:rFonts w:ascii="Tahoma" w:hAnsi="Tahoma" w:cs="Tahoma"/>
        </w:rPr>
        <w:t>Adicionalmente, expresó que no estaba de acuerdo con el reintegro de</w:t>
      </w:r>
      <w:r w:rsidRPr="00EC4FBE">
        <w:rPr>
          <w:rFonts w:ascii="Tahoma" w:hAnsi="Tahoma" w:cs="Tahoma"/>
        </w:rPr>
        <w:t xml:space="preserve"> los dineros de</w:t>
      </w:r>
      <w:r w:rsidR="00843042">
        <w:rPr>
          <w:rFonts w:ascii="Tahoma" w:hAnsi="Tahoma" w:cs="Tahoma"/>
        </w:rPr>
        <w:t>scontados por concepto de salud</w:t>
      </w:r>
      <w:r w:rsidRPr="00EC4FBE">
        <w:rPr>
          <w:rFonts w:ascii="Tahoma" w:hAnsi="Tahoma" w:cs="Tahoma"/>
        </w:rPr>
        <w:t xml:space="preserve">, toda vez que </w:t>
      </w:r>
      <w:r w:rsidR="00876E04" w:rsidRPr="00EC4FBE">
        <w:rPr>
          <w:rFonts w:ascii="Tahoma" w:hAnsi="Tahoma" w:cs="Tahoma"/>
        </w:rPr>
        <w:t xml:space="preserve">es desproporcionado e injusto que se </w:t>
      </w:r>
      <w:r w:rsidR="00843042">
        <w:rPr>
          <w:rFonts w:ascii="Tahoma" w:hAnsi="Tahoma" w:cs="Tahoma"/>
        </w:rPr>
        <w:t>per</w:t>
      </w:r>
      <w:r w:rsidR="00876E04" w:rsidRPr="00EC4FBE">
        <w:rPr>
          <w:rFonts w:ascii="Tahoma" w:hAnsi="Tahoma" w:cs="Tahoma"/>
        </w:rPr>
        <w:t>mit</w:t>
      </w:r>
      <w:r w:rsidR="00843042">
        <w:rPr>
          <w:rFonts w:ascii="Tahoma" w:hAnsi="Tahoma" w:cs="Tahoma"/>
        </w:rPr>
        <w:t xml:space="preserve">a el descuento </w:t>
      </w:r>
      <w:r w:rsidR="00876E04" w:rsidRPr="00EC4FBE">
        <w:rPr>
          <w:rFonts w:ascii="Tahoma" w:hAnsi="Tahoma" w:cs="Tahoma"/>
        </w:rPr>
        <w:t xml:space="preserve">por un servicio de salud </w:t>
      </w:r>
      <w:r w:rsidR="00843042">
        <w:rPr>
          <w:rFonts w:ascii="Tahoma" w:hAnsi="Tahoma" w:cs="Tahoma"/>
        </w:rPr>
        <w:t>del q</w:t>
      </w:r>
      <w:r w:rsidR="00876E04" w:rsidRPr="00EC4FBE">
        <w:rPr>
          <w:rFonts w:ascii="Tahoma" w:hAnsi="Tahoma" w:cs="Tahoma"/>
        </w:rPr>
        <w:t xml:space="preserve">ue la accionante no ha gozado. </w:t>
      </w:r>
    </w:p>
    <w:p w14:paraId="24049849" w14:textId="77777777" w:rsidR="00723220" w:rsidRDefault="00723220" w:rsidP="00EC4FBE">
      <w:pPr>
        <w:spacing w:after="0" w:line="276" w:lineRule="auto"/>
        <w:jc w:val="both"/>
        <w:rPr>
          <w:rFonts w:ascii="Tahoma" w:hAnsi="Tahoma" w:cs="Tahoma"/>
        </w:rPr>
      </w:pPr>
    </w:p>
    <w:p w14:paraId="0BA5D698" w14:textId="77777777" w:rsidR="00723220" w:rsidRPr="006757CB" w:rsidRDefault="00723220" w:rsidP="00723220">
      <w:pPr>
        <w:pStyle w:val="Sangradetextonormal"/>
        <w:spacing w:line="276" w:lineRule="auto"/>
        <w:rPr>
          <w:sz w:val="22"/>
          <w:szCs w:val="22"/>
        </w:rPr>
      </w:pPr>
      <w:r w:rsidRPr="006757CB">
        <w:rPr>
          <w:sz w:val="22"/>
          <w:szCs w:val="22"/>
        </w:rPr>
        <w:t xml:space="preserve">Por otra parte, tal como se anunció al inicio, en razón a que la sentencia de instancia fue contraria a los intereses de Colpensiones, en sede de consulta la Sala debe revisar la legalidad de aquella decisión. </w:t>
      </w:r>
    </w:p>
    <w:p w14:paraId="5F52EEF3" w14:textId="77777777" w:rsidR="00723220" w:rsidRPr="00EC4FBE" w:rsidRDefault="00723220" w:rsidP="00843042">
      <w:pPr>
        <w:spacing w:after="0" w:line="240" w:lineRule="auto"/>
        <w:jc w:val="both"/>
        <w:rPr>
          <w:rFonts w:ascii="Tahoma" w:hAnsi="Tahoma" w:cs="Tahoma"/>
        </w:rPr>
      </w:pPr>
    </w:p>
    <w:p w14:paraId="189D46FA" w14:textId="77777777" w:rsidR="00E20EB8" w:rsidRPr="00EC4FBE" w:rsidRDefault="00E20EB8" w:rsidP="00EC4FBE">
      <w:pPr>
        <w:widowControl w:val="0"/>
        <w:numPr>
          <w:ilvl w:val="0"/>
          <w:numId w:val="1"/>
        </w:numPr>
        <w:tabs>
          <w:tab w:val="clear" w:pos="1068"/>
          <w:tab w:val="num" w:pos="284"/>
        </w:tabs>
        <w:autoSpaceDE w:val="0"/>
        <w:autoSpaceDN w:val="0"/>
        <w:adjustRightInd w:val="0"/>
        <w:spacing w:after="0" w:line="276" w:lineRule="auto"/>
        <w:ind w:left="0" w:firstLine="0"/>
        <w:jc w:val="center"/>
        <w:rPr>
          <w:rFonts w:ascii="Tahoma" w:hAnsi="Tahoma" w:cs="Tahoma"/>
          <w:b/>
        </w:rPr>
      </w:pPr>
      <w:r w:rsidRPr="00EC4FBE">
        <w:rPr>
          <w:rFonts w:ascii="Tahoma" w:hAnsi="Tahoma" w:cs="Tahoma"/>
          <w:b/>
        </w:rPr>
        <w:t>Consideraciones</w:t>
      </w:r>
    </w:p>
    <w:p w14:paraId="64B8A46F" w14:textId="77777777" w:rsidR="00E20EB8" w:rsidRPr="00EC4FBE" w:rsidRDefault="00E20EB8" w:rsidP="00CD44E4">
      <w:pPr>
        <w:widowControl w:val="0"/>
        <w:autoSpaceDE w:val="0"/>
        <w:autoSpaceDN w:val="0"/>
        <w:adjustRightInd w:val="0"/>
        <w:spacing w:after="0" w:line="240" w:lineRule="auto"/>
        <w:rPr>
          <w:rFonts w:ascii="Tahoma" w:hAnsi="Tahoma" w:cs="Tahoma"/>
          <w:b/>
        </w:rPr>
      </w:pPr>
    </w:p>
    <w:p w14:paraId="08D21952" w14:textId="53D147EB" w:rsidR="00342A04" w:rsidRPr="00EC4FBE" w:rsidRDefault="00671CF5" w:rsidP="00EC4FBE">
      <w:pPr>
        <w:widowControl w:val="0"/>
        <w:autoSpaceDE w:val="0"/>
        <w:autoSpaceDN w:val="0"/>
        <w:adjustRightInd w:val="0"/>
        <w:spacing w:after="0" w:line="276" w:lineRule="auto"/>
        <w:ind w:firstLine="708"/>
        <w:jc w:val="both"/>
        <w:rPr>
          <w:rFonts w:ascii="Tahoma" w:hAnsi="Tahoma" w:cs="Tahoma"/>
          <w:b/>
        </w:rPr>
      </w:pPr>
      <w:r w:rsidRPr="00EC4FBE">
        <w:rPr>
          <w:rFonts w:ascii="Tahoma" w:hAnsi="Tahoma" w:cs="Tahoma"/>
          <w:b/>
        </w:rPr>
        <w:t>4.1 Caso concreto</w:t>
      </w:r>
    </w:p>
    <w:p w14:paraId="374B037B" w14:textId="77777777" w:rsidR="00671CF5" w:rsidRPr="00EC4FBE" w:rsidRDefault="00671CF5" w:rsidP="00EC4FBE">
      <w:pPr>
        <w:widowControl w:val="0"/>
        <w:autoSpaceDE w:val="0"/>
        <w:autoSpaceDN w:val="0"/>
        <w:adjustRightInd w:val="0"/>
        <w:spacing w:after="0" w:line="276" w:lineRule="auto"/>
        <w:ind w:firstLine="708"/>
        <w:jc w:val="both"/>
        <w:rPr>
          <w:rFonts w:ascii="Tahoma" w:hAnsi="Tahoma" w:cs="Tahoma"/>
          <w:b/>
        </w:rPr>
      </w:pPr>
    </w:p>
    <w:p w14:paraId="1EC0F217" w14:textId="7918893E" w:rsidR="00671CF5" w:rsidRPr="00EC4FBE" w:rsidRDefault="00671CF5" w:rsidP="00EC4FBE">
      <w:pPr>
        <w:widowControl w:val="0"/>
        <w:autoSpaceDE w:val="0"/>
        <w:autoSpaceDN w:val="0"/>
        <w:adjustRightInd w:val="0"/>
        <w:spacing w:after="0" w:line="276" w:lineRule="auto"/>
        <w:ind w:firstLine="709"/>
        <w:jc w:val="both"/>
        <w:rPr>
          <w:rFonts w:ascii="Tahoma" w:hAnsi="Tahoma" w:cs="Tahoma"/>
        </w:rPr>
      </w:pPr>
      <w:r w:rsidRPr="00EC4FBE">
        <w:rPr>
          <w:rFonts w:ascii="Tahoma" w:hAnsi="Tahoma" w:cs="Tahoma"/>
        </w:rPr>
        <w:t xml:space="preserve">Sea lo </w:t>
      </w:r>
      <w:r w:rsidR="001564A4" w:rsidRPr="00EC4FBE">
        <w:rPr>
          <w:rFonts w:ascii="Tahoma" w:hAnsi="Tahoma" w:cs="Tahoma"/>
        </w:rPr>
        <w:t>primero indicar que</w:t>
      </w:r>
      <w:r w:rsidRPr="00EC4FBE">
        <w:rPr>
          <w:rFonts w:ascii="Tahoma" w:hAnsi="Tahoma" w:cs="Tahoma"/>
        </w:rPr>
        <w:t xml:space="preserve"> al haberse tenido por no contestada la demanda por parte de Colpensiones</w:t>
      </w:r>
      <w:r w:rsidR="00B85BC1" w:rsidRPr="00EC4FBE">
        <w:rPr>
          <w:rFonts w:ascii="Tahoma" w:hAnsi="Tahoma" w:cs="Tahoma"/>
        </w:rPr>
        <w:t xml:space="preserve"> y, por ende, no haberse propuesto la excepción de prescripción</w:t>
      </w:r>
      <w:r w:rsidRPr="00EC4FBE">
        <w:rPr>
          <w:rFonts w:ascii="Tahoma" w:hAnsi="Tahoma" w:cs="Tahoma"/>
        </w:rPr>
        <w:t xml:space="preserve">, </w:t>
      </w:r>
      <w:r w:rsidR="001564A4" w:rsidRPr="00EC4FBE">
        <w:rPr>
          <w:rFonts w:ascii="Tahoma" w:hAnsi="Tahoma" w:cs="Tahoma"/>
        </w:rPr>
        <w:t>no merec</w:t>
      </w:r>
      <w:r w:rsidR="00843042">
        <w:rPr>
          <w:rFonts w:ascii="Tahoma" w:hAnsi="Tahoma" w:cs="Tahoma"/>
        </w:rPr>
        <w:t>e</w:t>
      </w:r>
      <w:r w:rsidR="001564A4" w:rsidRPr="00EC4FBE">
        <w:rPr>
          <w:rFonts w:ascii="Tahoma" w:hAnsi="Tahoma" w:cs="Tahoma"/>
        </w:rPr>
        <w:t xml:space="preserve"> mayor análisis el derecho que </w:t>
      </w:r>
      <w:r w:rsidR="0058782C">
        <w:rPr>
          <w:rFonts w:ascii="Tahoma" w:hAnsi="Tahoma" w:cs="Tahoma"/>
        </w:rPr>
        <w:t>le</w:t>
      </w:r>
      <w:r w:rsidR="0058782C" w:rsidRPr="00EC4FBE">
        <w:rPr>
          <w:rFonts w:ascii="Tahoma" w:hAnsi="Tahoma" w:cs="Tahoma"/>
        </w:rPr>
        <w:t xml:space="preserve"> </w:t>
      </w:r>
      <w:r w:rsidRPr="00EC4FBE">
        <w:rPr>
          <w:rFonts w:ascii="Tahoma" w:hAnsi="Tahoma" w:cs="Tahoma"/>
        </w:rPr>
        <w:t>asist</w:t>
      </w:r>
      <w:r w:rsidR="00843042">
        <w:rPr>
          <w:rFonts w:ascii="Tahoma" w:hAnsi="Tahoma" w:cs="Tahoma"/>
        </w:rPr>
        <w:t>e</w:t>
      </w:r>
      <w:r w:rsidRPr="00EC4FBE">
        <w:rPr>
          <w:rFonts w:ascii="Tahoma" w:hAnsi="Tahoma" w:cs="Tahoma"/>
        </w:rPr>
        <w:t xml:space="preserve"> a la demandante </w:t>
      </w:r>
      <w:r w:rsidR="001564A4" w:rsidRPr="00EC4FBE">
        <w:rPr>
          <w:rFonts w:ascii="Tahoma" w:hAnsi="Tahoma" w:cs="Tahoma"/>
        </w:rPr>
        <w:t>de</w:t>
      </w:r>
      <w:r w:rsidRPr="00EC4FBE">
        <w:rPr>
          <w:rFonts w:ascii="Tahoma" w:hAnsi="Tahoma" w:cs="Tahoma"/>
        </w:rPr>
        <w:t xml:space="preserve"> percibir el retroactivo reclamado </w:t>
      </w:r>
      <w:r w:rsidR="001564A4" w:rsidRPr="00EC4FBE">
        <w:rPr>
          <w:rFonts w:ascii="Tahoma" w:hAnsi="Tahoma" w:cs="Tahoma"/>
        </w:rPr>
        <w:t>desde el momento del fallecimiento del señor Jorge Eliecer García</w:t>
      </w:r>
      <w:r w:rsidR="00B85BC1" w:rsidRPr="00EC4FBE">
        <w:rPr>
          <w:rFonts w:ascii="Tahoma" w:hAnsi="Tahoma" w:cs="Tahoma"/>
        </w:rPr>
        <w:t xml:space="preserve"> -13 de noviembre de 1999- hasta el 11 de marzo de 2010</w:t>
      </w:r>
      <w:r w:rsidR="001564A4" w:rsidRPr="00EC4FBE">
        <w:rPr>
          <w:rFonts w:ascii="Tahoma" w:hAnsi="Tahoma" w:cs="Tahoma"/>
        </w:rPr>
        <w:t>, pues la calidad de beneficiaria fue reconocida</w:t>
      </w:r>
      <w:r w:rsidR="00B85BC1" w:rsidRPr="00EC4FBE">
        <w:rPr>
          <w:rFonts w:ascii="Tahoma" w:hAnsi="Tahoma" w:cs="Tahoma"/>
        </w:rPr>
        <w:t xml:space="preserve"> expresamente</w:t>
      </w:r>
      <w:r w:rsidR="001564A4" w:rsidRPr="00EC4FBE">
        <w:rPr>
          <w:rFonts w:ascii="Tahoma" w:hAnsi="Tahoma" w:cs="Tahoma"/>
        </w:rPr>
        <w:t xml:space="preserve"> </w:t>
      </w:r>
      <w:r w:rsidR="00B85BC1" w:rsidRPr="00EC4FBE">
        <w:rPr>
          <w:rFonts w:ascii="Tahoma" w:hAnsi="Tahoma" w:cs="Tahoma"/>
        </w:rPr>
        <w:t xml:space="preserve">en </w:t>
      </w:r>
      <w:r w:rsidR="001564A4" w:rsidRPr="00EC4FBE">
        <w:rPr>
          <w:rFonts w:ascii="Tahoma" w:hAnsi="Tahoma" w:cs="Tahoma"/>
        </w:rPr>
        <w:t xml:space="preserve">la Resolución GNR 273732 del 31 de julio de 2014, acto en el que se concedió la pensión </w:t>
      </w:r>
      <w:r w:rsidR="00843042">
        <w:rPr>
          <w:rFonts w:ascii="Tahoma" w:hAnsi="Tahoma" w:cs="Tahoma"/>
        </w:rPr>
        <w:t xml:space="preserve">de manera </w:t>
      </w:r>
      <w:r w:rsidR="001564A4" w:rsidRPr="00EC4FBE">
        <w:rPr>
          <w:rFonts w:ascii="Tahoma" w:hAnsi="Tahoma" w:cs="Tahoma"/>
        </w:rPr>
        <w:t xml:space="preserve">retroactiva </w:t>
      </w:r>
      <w:r w:rsidR="00B85BC1" w:rsidRPr="00EC4FBE">
        <w:rPr>
          <w:rFonts w:ascii="Tahoma" w:hAnsi="Tahoma" w:cs="Tahoma"/>
        </w:rPr>
        <w:t>desde el 12 de marzo de 2010, por haberse presentado la reclamación administrativa en el mismo día y mes del año 2014, y en el que se ordenó incluir en nómina de agosto de esa misma anualidad tanto la prestación como el retroactivo (</w:t>
      </w:r>
      <w:proofErr w:type="spellStart"/>
      <w:r w:rsidR="00B85BC1" w:rsidRPr="00EC4FBE">
        <w:rPr>
          <w:rFonts w:ascii="Tahoma" w:hAnsi="Tahoma" w:cs="Tahoma"/>
        </w:rPr>
        <w:t>fls</w:t>
      </w:r>
      <w:proofErr w:type="spellEnd"/>
      <w:r w:rsidR="00B85BC1" w:rsidRPr="00EC4FBE">
        <w:rPr>
          <w:rFonts w:ascii="Tahoma" w:hAnsi="Tahoma" w:cs="Tahoma"/>
        </w:rPr>
        <w:t>. 10 a 13).</w:t>
      </w:r>
    </w:p>
    <w:p w14:paraId="76F64BDC" w14:textId="77777777" w:rsidR="00D11A48" w:rsidRPr="00EC4FBE" w:rsidRDefault="00D11A48" w:rsidP="00EC4FBE">
      <w:pPr>
        <w:widowControl w:val="0"/>
        <w:autoSpaceDE w:val="0"/>
        <w:autoSpaceDN w:val="0"/>
        <w:adjustRightInd w:val="0"/>
        <w:spacing w:after="0" w:line="276" w:lineRule="auto"/>
        <w:ind w:firstLine="709"/>
        <w:jc w:val="both"/>
        <w:rPr>
          <w:rFonts w:ascii="Tahoma" w:hAnsi="Tahoma" w:cs="Tahoma"/>
        </w:rPr>
      </w:pPr>
    </w:p>
    <w:p w14:paraId="6BC8FCE1" w14:textId="75A6BDAF" w:rsidR="00D11A48" w:rsidRPr="00EC4FBE" w:rsidRDefault="00D11A48" w:rsidP="00EC4FBE">
      <w:pPr>
        <w:spacing w:after="0" w:line="276" w:lineRule="auto"/>
        <w:ind w:firstLine="709"/>
        <w:jc w:val="both"/>
        <w:rPr>
          <w:rFonts w:ascii="Tahoma" w:hAnsi="Tahoma" w:cs="Tahoma"/>
        </w:rPr>
      </w:pPr>
      <w:r w:rsidRPr="00843042">
        <w:rPr>
          <w:rFonts w:ascii="Tahoma" w:hAnsi="Tahoma" w:cs="Tahoma"/>
        </w:rPr>
        <w:t xml:space="preserve">Por ello, la Sala procedió </w:t>
      </w:r>
      <w:r w:rsidR="0058782C">
        <w:rPr>
          <w:rFonts w:ascii="Tahoma" w:hAnsi="Tahoma" w:cs="Tahoma"/>
        </w:rPr>
        <w:t xml:space="preserve">a calcular </w:t>
      </w:r>
      <w:r w:rsidRPr="00843042">
        <w:rPr>
          <w:rFonts w:ascii="Tahoma" w:hAnsi="Tahoma" w:cs="Tahoma"/>
        </w:rPr>
        <w:t>el valor del retroactivo causado en ese lapso, encontrando que el mismo asciende a</w:t>
      </w:r>
      <w:r w:rsidRPr="00843042">
        <w:rPr>
          <w:rFonts w:ascii="Tahoma" w:eastAsia="Times New Roman" w:hAnsi="Tahoma" w:cs="Tahoma"/>
          <w:color w:val="000000"/>
          <w:lang w:eastAsia="es-ES"/>
        </w:rPr>
        <w:t xml:space="preserve"> </w:t>
      </w:r>
      <w:r w:rsidR="00843042">
        <w:rPr>
          <w:rFonts w:ascii="Tahoma" w:eastAsia="Times New Roman" w:hAnsi="Tahoma" w:cs="Tahoma"/>
          <w:color w:val="000000"/>
          <w:lang w:eastAsia="es-ES"/>
        </w:rPr>
        <w:t>$</w:t>
      </w:r>
      <w:r w:rsidRPr="00843042">
        <w:rPr>
          <w:rFonts w:ascii="Tahoma" w:eastAsia="Times New Roman" w:hAnsi="Tahoma" w:cs="Tahoma"/>
          <w:color w:val="000000"/>
          <w:lang w:eastAsia="es-ES"/>
        </w:rPr>
        <w:t xml:space="preserve">54.001.996, valor inferior a los </w:t>
      </w:r>
      <w:r w:rsidRPr="00843042">
        <w:rPr>
          <w:rFonts w:ascii="Tahoma" w:hAnsi="Tahoma" w:cs="Tahoma"/>
        </w:rPr>
        <w:t xml:space="preserve">$54.478.787 </w:t>
      </w:r>
      <w:r w:rsidR="0058782C">
        <w:rPr>
          <w:rFonts w:ascii="Tahoma" w:hAnsi="Tahoma" w:cs="Tahoma"/>
        </w:rPr>
        <w:t xml:space="preserve">liquidados </w:t>
      </w:r>
      <w:r w:rsidRPr="00843042">
        <w:rPr>
          <w:rFonts w:ascii="Tahoma" w:hAnsi="Tahoma" w:cs="Tahoma"/>
        </w:rPr>
        <w:t xml:space="preserve">en </w:t>
      </w:r>
      <w:r w:rsidR="006F3CC4" w:rsidRPr="00843042">
        <w:rPr>
          <w:rFonts w:ascii="Tahoma" w:hAnsi="Tahoma" w:cs="Tahoma"/>
        </w:rPr>
        <w:t xml:space="preserve">primer grado en razón a que para el año 2014 </w:t>
      </w:r>
      <w:r w:rsidR="00843042">
        <w:rPr>
          <w:rFonts w:ascii="Tahoma" w:hAnsi="Tahoma" w:cs="Tahoma"/>
        </w:rPr>
        <w:t xml:space="preserve">la A-quo </w:t>
      </w:r>
      <w:r w:rsidR="006F3CC4" w:rsidRPr="00843042">
        <w:rPr>
          <w:rFonts w:ascii="Tahoma" w:hAnsi="Tahoma" w:cs="Tahoma"/>
        </w:rPr>
        <w:t>tuv</w:t>
      </w:r>
      <w:r w:rsidR="00843042">
        <w:rPr>
          <w:rFonts w:ascii="Tahoma" w:hAnsi="Tahoma" w:cs="Tahoma"/>
        </w:rPr>
        <w:t>o</w:t>
      </w:r>
      <w:r w:rsidR="006F3CC4" w:rsidRPr="00843042">
        <w:rPr>
          <w:rFonts w:ascii="Tahoma" w:hAnsi="Tahoma" w:cs="Tahoma"/>
        </w:rPr>
        <w:t xml:space="preserve"> en cuenta 3</w:t>
      </w:r>
      <w:r w:rsidR="00843042">
        <w:rPr>
          <w:rFonts w:ascii="Tahoma" w:hAnsi="Tahoma" w:cs="Tahoma"/>
        </w:rPr>
        <w:t>,</w:t>
      </w:r>
      <w:r w:rsidR="006F3CC4" w:rsidRPr="00843042">
        <w:rPr>
          <w:rFonts w:ascii="Tahoma" w:hAnsi="Tahoma" w:cs="Tahoma"/>
        </w:rPr>
        <w:t xml:space="preserve">36 meses, cuando </w:t>
      </w:r>
      <w:r w:rsidR="00B165A6" w:rsidRPr="00843042">
        <w:rPr>
          <w:rFonts w:ascii="Tahoma" w:hAnsi="Tahoma" w:cs="Tahoma"/>
        </w:rPr>
        <w:t>en realidad eran 2,36, tal como se observa en la liquidación que se pone de presente a los asistentes y que hará parte del acta que se levante con ocasión de la presente diligencia.</w:t>
      </w:r>
    </w:p>
    <w:p w14:paraId="3279AF22" w14:textId="77777777" w:rsidR="00B165A6" w:rsidRPr="00EC4FBE" w:rsidRDefault="00B165A6" w:rsidP="00EC4FBE">
      <w:pPr>
        <w:spacing w:after="0" w:line="276" w:lineRule="auto"/>
        <w:ind w:firstLine="709"/>
        <w:jc w:val="both"/>
        <w:rPr>
          <w:rFonts w:ascii="Tahoma" w:hAnsi="Tahoma" w:cs="Tahoma"/>
        </w:rPr>
      </w:pPr>
    </w:p>
    <w:p w14:paraId="5565D9CF" w14:textId="5391AC9B" w:rsidR="00510EE1" w:rsidRPr="00EC4FBE" w:rsidRDefault="00B165A6" w:rsidP="00EC4FBE">
      <w:pPr>
        <w:spacing w:after="0" w:line="276" w:lineRule="auto"/>
        <w:ind w:firstLine="709"/>
        <w:jc w:val="both"/>
        <w:rPr>
          <w:rFonts w:ascii="Tahoma" w:hAnsi="Tahoma" w:cs="Tahoma"/>
        </w:rPr>
      </w:pPr>
      <w:r w:rsidRPr="00EC4FBE">
        <w:rPr>
          <w:rFonts w:ascii="Tahoma" w:hAnsi="Tahoma" w:cs="Tahoma"/>
        </w:rPr>
        <w:t xml:space="preserve">Ahora, con relación a la censura que efectúa la togada de la demandante a la condena </w:t>
      </w:r>
      <w:r w:rsidR="0064316E" w:rsidRPr="00EC4FBE">
        <w:rPr>
          <w:rFonts w:ascii="Tahoma" w:hAnsi="Tahoma" w:cs="Tahoma"/>
        </w:rPr>
        <w:t xml:space="preserve">de los intereses moratorios, debe indicársele que únicamente se ordena el reconocimiento de ellos a partir de la ejecutoria de la sentencia cuando </w:t>
      </w:r>
      <w:r w:rsidR="00A56E7E" w:rsidRPr="00EC4FBE">
        <w:rPr>
          <w:rFonts w:ascii="Tahoma" w:hAnsi="Tahoma" w:cs="Tahoma"/>
        </w:rPr>
        <w:t xml:space="preserve">la prestación se ha </w:t>
      </w:r>
      <w:r w:rsidR="0088612A">
        <w:rPr>
          <w:rFonts w:ascii="Tahoma" w:hAnsi="Tahoma" w:cs="Tahoma"/>
        </w:rPr>
        <w:t>concedido en</w:t>
      </w:r>
      <w:r w:rsidR="00A56E7E" w:rsidRPr="00EC4FBE">
        <w:rPr>
          <w:rFonts w:ascii="Tahoma" w:hAnsi="Tahoma" w:cs="Tahoma"/>
        </w:rPr>
        <w:t xml:space="preserve"> virtud de una interpretación constitucional favorable, lo cual no ocurrió en el caso de marras; además, </w:t>
      </w:r>
      <w:r w:rsidR="0088612A">
        <w:rPr>
          <w:rFonts w:ascii="Tahoma" w:hAnsi="Tahoma" w:cs="Tahoma"/>
        </w:rPr>
        <w:t xml:space="preserve">percibe esta </w:t>
      </w:r>
      <w:r w:rsidR="00A56E7E" w:rsidRPr="00EC4FBE">
        <w:rPr>
          <w:rFonts w:ascii="Tahoma" w:hAnsi="Tahoma" w:cs="Tahoma"/>
        </w:rPr>
        <w:t xml:space="preserve">Sala que al momento de la fijación del litigio se ratificó en las pretensiones de la demanda, en las cuales solicitó </w:t>
      </w:r>
      <w:r w:rsidR="00510EE1" w:rsidRPr="00EC4FBE">
        <w:rPr>
          <w:rFonts w:ascii="Tahoma" w:hAnsi="Tahoma" w:cs="Tahoma"/>
        </w:rPr>
        <w:t xml:space="preserve">únicamente </w:t>
      </w:r>
      <w:r w:rsidR="00A56E7E" w:rsidRPr="00EC4FBE">
        <w:rPr>
          <w:rFonts w:ascii="Tahoma" w:hAnsi="Tahoma" w:cs="Tahoma"/>
        </w:rPr>
        <w:t xml:space="preserve">el pago de los intereses moratorios causados entre el 12 de mayo y el 30 de agosto de </w:t>
      </w:r>
      <w:r w:rsidR="00A56E7E" w:rsidRPr="00EC4FBE">
        <w:rPr>
          <w:rFonts w:ascii="Tahoma" w:hAnsi="Tahoma" w:cs="Tahoma"/>
        </w:rPr>
        <w:lastRenderedPageBreak/>
        <w:t xml:space="preserve">2014, </w:t>
      </w:r>
      <w:r w:rsidR="00510EE1" w:rsidRPr="00EC4FBE">
        <w:rPr>
          <w:rFonts w:ascii="Tahoma" w:hAnsi="Tahoma" w:cs="Tahoma"/>
        </w:rPr>
        <w:t xml:space="preserve">situación que aclaró la Jueza de instancia al precisar que no era hasta el 30 de agosto sino hasta el 31 de julio de 2014, por cuanto </w:t>
      </w:r>
      <w:r w:rsidR="00A45E92">
        <w:rPr>
          <w:rFonts w:ascii="Tahoma" w:hAnsi="Tahoma" w:cs="Tahoma"/>
        </w:rPr>
        <w:t xml:space="preserve">su poderdante </w:t>
      </w:r>
      <w:r w:rsidR="00510EE1" w:rsidRPr="00EC4FBE">
        <w:rPr>
          <w:rFonts w:ascii="Tahoma" w:hAnsi="Tahoma" w:cs="Tahoma"/>
        </w:rPr>
        <w:t>fue incluid</w:t>
      </w:r>
      <w:r w:rsidR="00A45E92">
        <w:rPr>
          <w:rFonts w:ascii="Tahoma" w:hAnsi="Tahoma" w:cs="Tahoma"/>
        </w:rPr>
        <w:t>a</w:t>
      </w:r>
      <w:r w:rsidR="00510EE1" w:rsidRPr="00EC4FBE">
        <w:rPr>
          <w:rFonts w:ascii="Tahoma" w:hAnsi="Tahoma" w:cs="Tahoma"/>
        </w:rPr>
        <w:t xml:space="preserve"> en nómina en el mes de agosto, m</w:t>
      </w:r>
      <w:r w:rsidR="0058782C">
        <w:rPr>
          <w:rFonts w:ascii="Tahoma" w:hAnsi="Tahoma" w:cs="Tahoma"/>
        </w:rPr>
        <w:t xml:space="preserve">esada </w:t>
      </w:r>
      <w:r w:rsidR="00510EE1" w:rsidRPr="00EC4FBE">
        <w:rPr>
          <w:rFonts w:ascii="Tahoma" w:hAnsi="Tahoma" w:cs="Tahoma"/>
        </w:rPr>
        <w:t>que, al igual que un salario, se paga al mes vencido.</w:t>
      </w:r>
    </w:p>
    <w:p w14:paraId="230B1AC5" w14:textId="77777777" w:rsidR="00510EE1" w:rsidRPr="00EC4FBE" w:rsidRDefault="00510EE1" w:rsidP="00EC4FBE">
      <w:pPr>
        <w:spacing w:after="0" w:line="276" w:lineRule="auto"/>
        <w:ind w:firstLine="709"/>
        <w:jc w:val="both"/>
        <w:rPr>
          <w:rFonts w:ascii="Tahoma" w:hAnsi="Tahoma" w:cs="Tahoma"/>
        </w:rPr>
      </w:pPr>
    </w:p>
    <w:p w14:paraId="59215277" w14:textId="7E84D2C9" w:rsidR="00EC4FBE" w:rsidRDefault="00510EE1" w:rsidP="00A45E92">
      <w:pPr>
        <w:spacing w:after="0" w:line="276" w:lineRule="auto"/>
        <w:ind w:firstLine="708"/>
        <w:jc w:val="both"/>
        <w:rPr>
          <w:rFonts w:ascii="Tahoma" w:eastAsia="Times New Roman" w:hAnsi="Tahoma" w:cs="Tahoma"/>
          <w:color w:val="000000"/>
          <w:lang w:eastAsia="es-ES"/>
        </w:rPr>
      </w:pPr>
      <w:r w:rsidRPr="00EC4FBE">
        <w:rPr>
          <w:rFonts w:ascii="Tahoma" w:hAnsi="Tahoma" w:cs="Tahoma"/>
        </w:rPr>
        <w:t xml:space="preserve">En virtud de lo anterior, se procedió a liquidar los intereses moratorios sobre el retroactivo calculado en esta </w:t>
      </w:r>
      <w:r w:rsidR="00A45E92">
        <w:rPr>
          <w:rFonts w:ascii="Tahoma" w:hAnsi="Tahoma" w:cs="Tahoma"/>
        </w:rPr>
        <w:t>instancia</w:t>
      </w:r>
      <w:r w:rsidRPr="00EC4FBE">
        <w:rPr>
          <w:rFonts w:ascii="Tahoma" w:hAnsi="Tahoma" w:cs="Tahoma"/>
        </w:rPr>
        <w:t>, teniendo en cuenta los 79 días de tardanza a que se ha hecho alusión, lo cual arrojó un</w:t>
      </w:r>
      <w:r w:rsidR="00A45E92">
        <w:rPr>
          <w:rFonts w:ascii="Tahoma" w:hAnsi="Tahoma" w:cs="Tahoma"/>
        </w:rPr>
        <w:t>a s</w:t>
      </w:r>
      <w:r w:rsidRPr="00EC4FBE">
        <w:rPr>
          <w:rFonts w:ascii="Tahoma" w:hAnsi="Tahoma" w:cs="Tahoma"/>
        </w:rPr>
        <w:t xml:space="preserve">uma de </w:t>
      </w:r>
      <w:r w:rsidRPr="00EC4FBE">
        <w:rPr>
          <w:rFonts w:ascii="Tahoma" w:eastAsia="Times New Roman" w:hAnsi="Tahoma" w:cs="Tahoma"/>
          <w:color w:val="000000"/>
          <w:lang w:eastAsia="es-ES"/>
        </w:rPr>
        <w:t xml:space="preserve"> $2.977.778</w:t>
      </w:r>
      <w:r w:rsidRPr="00A45E92">
        <w:rPr>
          <w:rFonts w:ascii="Tahoma" w:eastAsia="Times New Roman" w:hAnsi="Tahoma" w:cs="Tahoma"/>
          <w:color w:val="000000"/>
          <w:sz w:val="18"/>
          <w:szCs w:val="18"/>
          <w:lang w:eastAsia="es-ES"/>
        </w:rPr>
        <w:t>,05</w:t>
      </w:r>
      <w:r w:rsidRPr="00EC4FBE">
        <w:rPr>
          <w:rFonts w:ascii="Tahoma" w:eastAsia="Times New Roman" w:hAnsi="Tahoma" w:cs="Tahoma"/>
          <w:color w:val="000000"/>
          <w:lang w:eastAsia="es-ES"/>
        </w:rPr>
        <w:t xml:space="preserve">, la cual es inferior a la obtenida en primera instancia por cuanto se redujo </w:t>
      </w:r>
      <w:r w:rsidR="00EC4FBE" w:rsidRPr="00EC4FBE">
        <w:rPr>
          <w:rFonts w:ascii="Tahoma" w:eastAsia="Times New Roman" w:hAnsi="Tahoma" w:cs="Tahoma"/>
          <w:color w:val="000000"/>
          <w:lang w:eastAsia="es-ES"/>
        </w:rPr>
        <w:t>el valor del retroactivo y, además, por cuanto la tasa de interés diario tomada no es acertada, pues realmente asciende a 0,06980% y no a 0,080, de conformidad con el cálculo realizado por el conversor de la Superintendencia financiera.</w:t>
      </w:r>
    </w:p>
    <w:p w14:paraId="144D5A29" w14:textId="77777777" w:rsidR="00EC4FBE" w:rsidRPr="00EC4FBE" w:rsidRDefault="00EC4FBE" w:rsidP="00EC4FBE">
      <w:pPr>
        <w:spacing w:after="0" w:line="276" w:lineRule="auto"/>
        <w:jc w:val="both"/>
        <w:rPr>
          <w:rFonts w:ascii="Tahoma" w:eastAsia="Times New Roman" w:hAnsi="Tahoma" w:cs="Tahoma"/>
          <w:color w:val="000000"/>
          <w:lang w:eastAsia="es-ES"/>
        </w:rPr>
      </w:pPr>
    </w:p>
    <w:p w14:paraId="60698598" w14:textId="486A1FFE" w:rsidR="008A1236" w:rsidRPr="00675CAA" w:rsidRDefault="00EC4FBE" w:rsidP="00EC4FBE">
      <w:pPr>
        <w:spacing w:after="0" w:line="276" w:lineRule="auto"/>
        <w:jc w:val="both"/>
        <w:rPr>
          <w:rFonts w:ascii="Tahoma" w:hAnsi="Tahoma" w:cs="Tahoma"/>
        </w:rPr>
      </w:pPr>
      <w:r w:rsidRPr="00EC4FBE">
        <w:rPr>
          <w:rFonts w:ascii="Tahoma" w:eastAsia="Times New Roman" w:hAnsi="Tahoma" w:cs="Tahoma"/>
          <w:color w:val="000000"/>
          <w:lang w:eastAsia="es-ES"/>
        </w:rPr>
        <w:tab/>
      </w:r>
      <w:r w:rsidRPr="00675CAA">
        <w:rPr>
          <w:rFonts w:ascii="Tahoma" w:eastAsia="Times New Roman" w:hAnsi="Tahoma" w:cs="Tahoma"/>
          <w:color w:val="000000"/>
          <w:lang w:eastAsia="es-ES"/>
        </w:rPr>
        <w:t xml:space="preserve">Finalmente, no se </w:t>
      </w:r>
      <w:r w:rsidR="008A1236" w:rsidRPr="00675CAA">
        <w:rPr>
          <w:rFonts w:ascii="Tahoma" w:eastAsia="Times New Roman" w:hAnsi="Tahoma" w:cs="Tahoma"/>
          <w:color w:val="000000"/>
          <w:lang w:eastAsia="es-ES"/>
        </w:rPr>
        <w:t>atenderán</w:t>
      </w:r>
      <w:r w:rsidRPr="00675CAA">
        <w:rPr>
          <w:rFonts w:ascii="Tahoma" w:eastAsia="Times New Roman" w:hAnsi="Tahoma" w:cs="Tahoma"/>
          <w:color w:val="000000"/>
          <w:lang w:eastAsia="es-ES"/>
        </w:rPr>
        <w:t xml:space="preserve"> los reclamos de la censora en cuanto a la negativa de reintegro del </w:t>
      </w:r>
      <w:r w:rsidR="008A1236" w:rsidRPr="00675CAA">
        <w:rPr>
          <w:rFonts w:ascii="Tahoma" w:eastAsia="Times New Roman" w:hAnsi="Tahoma" w:cs="Tahoma"/>
          <w:color w:val="000000"/>
          <w:lang w:eastAsia="es-ES"/>
        </w:rPr>
        <w:t>descuento</w:t>
      </w:r>
      <w:r w:rsidRPr="00675CAA">
        <w:rPr>
          <w:rFonts w:ascii="Tahoma" w:eastAsia="Times New Roman" w:hAnsi="Tahoma" w:cs="Tahoma"/>
          <w:color w:val="000000"/>
          <w:lang w:eastAsia="es-ES"/>
        </w:rPr>
        <w:t xml:space="preserve"> por aportes en salud realizado en la </w:t>
      </w:r>
      <w:r w:rsidRPr="00675CAA">
        <w:rPr>
          <w:rFonts w:ascii="Tahoma" w:hAnsi="Tahoma" w:cs="Tahoma"/>
        </w:rPr>
        <w:t xml:space="preserve">Resolución GNR 273732 del 31 de julio de 2014, así como de </w:t>
      </w:r>
      <w:r w:rsidR="008A1236" w:rsidRPr="00675CAA">
        <w:rPr>
          <w:rFonts w:ascii="Tahoma" w:hAnsi="Tahoma" w:cs="Tahoma"/>
        </w:rPr>
        <w:t xml:space="preserve">ordenar el </w:t>
      </w:r>
      <w:r w:rsidRPr="00675CAA">
        <w:rPr>
          <w:rFonts w:ascii="Tahoma" w:hAnsi="Tahoma" w:cs="Tahoma"/>
        </w:rPr>
        <w:t>desc</w:t>
      </w:r>
      <w:r w:rsidR="008A1236" w:rsidRPr="00675CAA">
        <w:rPr>
          <w:rFonts w:ascii="Tahoma" w:hAnsi="Tahoma" w:cs="Tahoma"/>
        </w:rPr>
        <w:t xml:space="preserve">uento del retroactivo reconocido el 12% que le correspondía asumir a la actora por aportes en salud, pues tal como sostuvo la A-quo, la Sala de </w:t>
      </w:r>
      <w:r w:rsidR="00A45E92" w:rsidRPr="00675CAA">
        <w:rPr>
          <w:rFonts w:ascii="Tahoma" w:hAnsi="Tahoma" w:cs="Tahoma"/>
        </w:rPr>
        <w:t xml:space="preserve">Casación Laboral </w:t>
      </w:r>
      <w:r w:rsidR="008A1236" w:rsidRPr="00675CAA">
        <w:rPr>
          <w:rFonts w:ascii="Tahoma" w:hAnsi="Tahoma" w:cs="Tahoma"/>
        </w:rPr>
        <w:t xml:space="preserve">de la </w:t>
      </w:r>
      <w:r w:rsidR="00A45E92" w:rsidRPr="00675CAA">
        <w:rPr>
          <w:rFonts w:ascii="Tahoma" w:hAnsi="Tahoma" w:cs="Tahoma"/>
        </w:rPr>
        <w:t xml:space="preserve">Corte Suprema </w:t>
      </w:r>
      <w:r w:rsidR="008A1236" w:rsidRPr="00675CAA">
        <w:rPr>
          <w:rFonts w:ascii="Tahoma" w:hAnsi="Tahoma" w:cs="Tahoma"/>
        </w:rPr>
        <w:t xml:space="preserve">de </w:t>
      </w:r>
      <w:r w:rsidR="00A45E92" w:rsidRPr="00675CAA">
        <w:rPr>
          <w:rFonts w:ascii="Tahoma" w:hAnsi="Tahoma" w:cs="Tahoma"/>
        </w:rPr>
        <w:t>Justicia</w:t>
      </w:r>
      <w:r w:rsidR="00A45E92">
        <w:rPr>
          <w:rFonts w:ascii="Tahoma" w:hAnsi="Tahoma" w:cs="Tahoma"/>
        </w:rPr>
        <w:t xml:space="preserve"> ha reiterado su procedencia –del descuento-</w:t>
      </w:r>
      <w:r w:rsidR="0058782C">
        <w:rPr>
          <w:rFonts w:ascii="Tahoma" w:hAnsi="Tahoma" w:cs="Tahoma"/>
        </w:rPr>
        <w:t>,</w:t>
      </w:r>
      <w:r w:rsidR="00A45E92">
        <w:rPr>
          <w:rFonts w:ascii="Tahoma" w:hAnsi="Tahoma" w:cs="Tahoma"/>
        </w:rPr>
        <w:t xml:space="preserve"> en sentencia</w:t>
      </w:r>
      <w:r w:rsidR="0058782C">
        <w:rPr>
          <w:rFonts w:ascii="Tahoma" w:hAnsi="Tahoma" w:cs="Tahoma"/>
        </w:rPr>
        <w:t>s</w:t>
      </w:r>
      <w:r w:rsidR="00A45E92">
        <w:rPr>
          <w:rFonts w:ascii="Tahoma" w:hAnsi="Tahoma" w:cs="Tahoma"/>
        </w:rPr>
        <w:t xml:space="preserve"> como la del </w:t>
      </w:r>
      <w:r w:rsidR="00EA18F1" w:rsidRPr="00675CAA">
        <w:rPr>
          <w:rFonts w:ascii="Tahoma" w:hAnsi="Tahoma" w:cs="Tahoma"/>
        </w:rPr>
        <w:t>6 de marzo de 2012,</w:t>
      </w:r>
      <w:r w:rsidR="00E35C00" w:rsidRPr="00675CAA">
        <w:rPr>
          <w:rFonts w:ascii="Tahoma" w:hAnsi="Tahoma" w:cs="Tahoma"/>
        </w:rPr>
        <w:t xml:space="preserve"> M.P. Dr. Rigoberto Echeverry Bueno</w:t>
      </w:r>
      <w:r w:rsidR="00A45E92">
        <w:rPr>
          <w:rFonts w:ascii="Tahoma" w:hAnsi="Tahoma" w:cs="Tahoma"/>
        </w:rPr>
        <w:t>, en la que se expresó</w:t>
      </w:r>
      <w:r w:rsidR="00E35C00" w:rsidRPr="00675CAA">
        <w:rPr>
          <w:rFonts w:ascii="Tahoma" w:hAnsi="Tahoma" w:cs="Tahoma"/>
        </w:rPr>
        <w:t>:</w:t>
      </w:r>
      <w:r w:rsidR="00E35C00" w:rsidRPr="00675CAA">
        <w:rPr>
          <w:rStyle w:val="nfasis"/>
          <w:rFonts w:ascii="Tahoma" w:hAnsi="Tahoma" w:cs="Tahoma"/>
          <w:i w:val="0"/>
        </w:rPr>
        <w:t> </w:t>
      </w:r>
    </w:p>
    <w:p w14:paraId="370FED93" w14:textId="77777777" w:rsidR="008A1236" w:rsidRDefault="008A1236" w:rsidP="00EC4FBE">
      <w:pPr>
        <w:spacing w:after="0" w:line="276" w:lineRule="auto"/>
        <w:jc w:val="both"/>
        <w:rPr>
          <w:rFonts w:ascii="Tahoma" w:hAnsi="Tahoma" w:cs="Tahoma"/>
        </w:rPr>
      </w:pPr>
    </w:p>
    <w:p w14:paraId="07B62CE0" w14:textId="08F04B48" w:rsidR="00EA18F1" w:rsidRPr="00675CAA" w:rsidRDefault="00EA18F1" w:rsidP="00EA18F1">
      <w:pPr>
        <w:spacing w:after="0" w:line="240" w:lineRule="auto"/>
        <w:ind w:left="426" w:right="760"/>
        <w:jc w:val="both"/>
        <w:rPr>
          <w:rFonts w:ascii="Arial Narrow" w:hAnsi="Arial Narrow" w:cs="Arial"/>
          <w:lang w:val="es-ES_tradnl"/>
        </w:rPr>
      </w:pPr>
      <w:r w:rsidRPr="00675CAA">
        <w:rPr>
          <w:rFonts w:ascii="Arial" w:hAnsi="Arial" w:cs="Arial"/>
        </w:rPr>
        <w:t>“</w:t>
      </w:r>
      <w:r w:rsidRPr="00675CAA">
        <w:rPr>
          <w:rFonts w:ascii="Arial Narrow" w:hAnsi="Arial Narrow" w:cs="Arial"/>
        </w:rPr>
        <w:t xml:space="preserve">Esta Sala de </w:t>
      </w:r>
      <w:smartTag w:uri="urn:schemas-microsoft-com:office:smarttags" w:element="PersonName">
        <w:smartTagPr>
          <w:attr w:name="ProductID" w:val="la Corte"/>
        </w:smartTagPr>
        <w:r w:rsidRPr="00675CAA">
          <w:rPr>
            <w:rFonts w:ascii="Arial Narrow" w:hAnsi="Arial Narrow" w:cs="Arial"/>
          </w:rPr>
          <w:t>la Corte</w:t>
        </w:r>
      </w:smartTag>
      <w:r w:rsidRPr="00675CAA">
        <w:rPr>
          <w:rFonts w:ascii="Arial Narrow" w:hAnsi="Arial Narrow" w:cs="Arial"/>
        </w:rPr>
        <w:t xml:space="preserve">, </w:t>
      </w:r>
      <w:r w:rsidRPr="00675CAA">
        <w:rPr>
          <w:rFonts w:ascii="Arial Narrow" w:hAnsi="Arial Narrow" w:cs="Arial"/>
          <w:lang w:val="es-CO"/>
        </w:rPr>
        <w:t xml:space="preserve">en la sentencia del 6 de mayo de 2009, Rad. 34601, </w:t>
      </w:r>
      <w:r w:rsidRPr="00675CAA">
        <w:rPr>
          <w:rFonts w:ascii="Arial Narrow" w:hAnsi="Arial Narrow" w:cs="Arial"/>
        </w:rPr>
        <w:t xml:space="preserve">en punto a los argumentos que acompañan al cargo, </w:t>
      </w:r>
      <w:r w:rsidRPr="00675CAA">
        <w:rPr>
          <w:rFonts w:ascii="Arial Narrow" w:hAnsi="Arial Narrow" w:cs="Arial"/>
          <w:lang w:val="es-CO"/>
        </w:rPr>
        <w:t xml:space="preserve">estableció </w:t>
      </w:r>
      <w:r w:rsidRPr="00675CAA">
        <w:rPr>
          <w:rFonts w:ascii="Arial Narrow" w:hAnsi="Arial Narrow" w:cs="Arial"/>
        </w:rPr>
        <w:t xml:space="preserve">“(…) que </w:t>
      </w:r>
      <w:r w:rsidRPr="00675CAA">
        <w:rPr>
          <w:rFonts w:ascii="Arial Narrow" w:hAnsi="Arial Narrow" w:cs="Arial"/>
          <w:lang w:val="es-ES_tradnl"/>
        </w:rPr>
        <w:t xml:space="preserve">el descuento por salud que está a cargo del pensionado en su totalidad, conforme a lo dispuesto en el inciso segundo del artículo 143 de </w:t>
      </w:r>
      <w:smartTag w:uri="urn:schemas-microsoft-com:office:smarttags" w:element="PersonName">
        <w:smartTagPr>
          <w:attr w:name="ProductID" w:val="la Ley"/>
        </w:smartTagPr>
        <w:r w:rsidRPr="00675CAA">
          <w:rPr>
            <w:rFonts w:ascii="Arial Narrow" w:hAnsi="Arial Narrow" w:cs="Arial"/>
            <w:lang w:val="es-ES_tradnl"/>
          </w:rPr>
          <w:t>la Ley</w:t>
        </w:r>
      </w:smartTag>
      <w:r w:rsidRPr="00675CAA">
        <w:rPr>
          <w:rFonts w:ascii="Arial Narrow" w:hAnsi="Arial Narrow" w:cs="Arial"/>
          <w:lang w:val="es-ES_tradnl"/>
        </w:rPr>
        <w:t xml:space="preserve"> 100 de 1993, es una consecuencia que está estrechamente ligada o inherente al reconocimiento de la pensión, lo que significa que al otorgarse este derecho mediante la acción judicial, el sentenciador está perfectamente facultado para disponer su deducción, teniendo en cuenta que es el pagador de la misma el llamado a hacer efectiva tal retención legal, y trasladarla a la correspondiente EPS.”</w:t>
      </w:r>
    </w:p>
    <w:p w14:paraId="72E44CB0" w14:textId="77777777" w:rsidR="00EA18F1" w:rsidRPr="00675CAA" w:rsidRDefault="00EA18F1" w:rsidP="00EA18F1">
      <w:pPr>
        <w:spacing w:after="0" w:line="240" w:lineRule="auto"/>
        <w:ind w:left="426" w:right="760"/>
        <w:jc w:val="both"/>
        <w:rPr>
          <w:rFonts w:ascii="Arial Narrow" w:hAnsi="Arial Narrow" w:cs="Arial"/>
        </w:rPr>
      </w:pPr>
      <w:r w:rsidRPr="00675CAA">
        <w:rPr>
          <w:rFonts w:ascii="Arial Narrow" w:hAnsi="Arial Narrow" w:cs="Arial"/>
        </w:rPr>
        <w:t xml:space="preserve">  </w:t>
      </w:r>
    </w:p>
    <w:p w14:paraId="3B5EE86F" w14:textId="77777777" w:rsidR="00EA18F1" w:rsidRPr="00675CAA" w:rsidRDefault="00EA18F1" w:rsidP="00EA18F1">
      <w:pPr>
        <w:widowControl w:val="0"/>
        <w:autoSpaceDE w:val="0"/>
        <w:autoSpaceDN w:val="0"/>
        <w:adjustRightInd w:val="0"/>
        <w:spacing w:after="0" w:line="240" w:lineRule="auto"/>
        <w:ind w:left="426" w:right="760"/>
        <w:jc w:val="both"/>
        <w:rPr>
          <w:rFonts w:ascii="Arial Narrow" w:hAnsi="Arial Narrow" w:cs="Arial"/>
          <w:lang w:val="es-ES_tradnl"/>
        </w:rPr>
      </w:pPr>
      <w:r w:rsidRPr="00675CAA">
        <w:rPr>
          <w:rFonts w:ascii="Arial Narrow" w:hAnsi="Arial Narrow" w:cs="Arial"/>
          <w:lang w:val="es-ES_tradnl"/>
        </w:rPr>
        <w:t xml:space="preserve">Asimismo, en consonancia con lo anterior, también ha sostenido </w:t>
      </w:r>
      <w:smartTag w:uri="urn:schemas-microsoft-com:office:smarttags" w:element="PersonName">
        <w:smartTagPr>
          <w:attr w:name="ProductID" w:val="la Sala"/>
        </w:smartTagPr>
        <w:r w:rsidRPr="00675CAA">
          <w:rPr>
            <w:rFonts w:ascii="Arial Narrow" w:hAnsi="Arial Narrow" w:cs="Arial"/>
            <w:lang w:val="es-ES_tradnl"/>
          </w:rPr>
          <w:t>la Sala</w:t>
        </w:r>
      </w:smartTag>
      <w:r w:rsidRPr="00675CAA">
        <w:rPr>
          <w:rFonts w:ascii="Arial Narrow" w:hAnsi="Arial Narrow" w:cs="Arial"/>
          <w:lang w:val="es-ES_tradnl"/>
        </w:rPr>
        <w:t xml:space="preserve">: </w:t>
      </w:r>
    </w:p>
    <w:p w14:paraId="4307C4C3" w14:textId="77777777" w:rsidR="00EA18F1" w:rsidRPr="00675CAA" w:rsidRDefault="00EA18F1" w:rsidP="00EA18F1">
      <w:pPr>
        <w:widowControl w:val="0"/>
        <w:autoSpaceDE w:val="0"/>
        <w:autoSpaceDN w:val="0"/>
        <w:adjustRightInd w:val="0"/>
        <w:spacing w:after="0" w:line="240" w:lineRule="auto"/>
        <w:ind w:left="426" w:right="760"/>
        <w:jc w:val="both"/>
        <w:rPr>
          <w:rFonts w:ascii="Arial Narrow" w:hAnsi="Arial Narrow" w:cs="Arial"/>
          <w:lang w:val="es-ES_tradnl"/>
        </w:rPr>
      </w:pPr>
    </w:p>
    <w:p w14:paraId="1C144FE6" w14:textId="77777777" w:rsidR="00EA18F1" w:rsidRPr="00675CAA" w:rsidRDefault="00EA18F1" w:rsidP="00675CAA">
      <w:pPr>
        <w:widowControl w:val="0"/>
        <w:autoSpaceDE w:val="0"/>
        <w:autoSpaceDN w:val="0"/>
        <w:adjustRightInd w:val="0"/>
        <w:spacing w:after="0" w:line="240" w:lineRule="auto"/>
        <w:ind w:left="1134" w:right="1469"/>
        <w:jc w:val="both"/>
        <w:rPr>
          <w:rFonts w:ascii="Arial Narrow" w:hAnsi="Arial Narrow" w:cs="Arial"/>
          <w:i/>
          <w:lang w:val="es-ES_tradnl"/>
        </w:rPr>
      </w:pPr>
      <w:r w:rsidRPr="00675CAA">
        <w:rPr>
          <w:rFonts w:ascii="Arial Narrow" w:hAnsi="Arial Narrow" w:cs="Arial"/>
          <w:i/>
          <w:lang w:val="es-ES_tradnl"/>
        </w:rPr>
        <w:t xml:space="preserve">“Al respecto, debe decirse que, siendo claro el mandato contenido en el artículo 143 de </w:t>
      </w:r>
      <w:smartTag w:uri="urn:schemas-microsoft-com:office:smarttags" w:element="PersonName">
        <w:smartTagPr>
          <w:attr w:name="ProductID" w:val="la Ley"/>
        </w:smartTagPr>
        <w:r w:rsidRPr="00675CAA">
          <w:rPr>
            <w:rFonts w:ascii="Arial Narrow" w:hAnsi="Arial Narrow" w:cs="Arial"/>
            <w:i/>
            <w:lang w:val="es-ES_tradnl"/>
          </w:rPr>
          <w:t>la Ley</w:t>
        </w:r>
      </w:smartTag>
      <w:r w:rsidRPr="00675CAA">
        <w:rPr>
          <w:rFonts w:ascii="Arial Narrow" w:hAnsi="Arial Narrow" w:cs="Arial"/>
          <w:i/>
          <w:lang w:val="es-ES_tradnl"/>
        </w:rPr>
        <w:t xml:space="preserve"> 100 de 1993, no queda más al pensionado que asumir el pago de las cotizaciones al Sistema General de Seguridad Social en Salud, resultando natural que lo haga desde el momento mismo en que ostenta tal calidad. </w:t>
      </w:r>
    </w:p>
    <w:p w14:paraId="5249E2FA" w14:textId="77777777" w:rsidR="00EA18F1" w:rsidRPr="00675CAA" w:rsidRDefault="00EA18F1" w:rsidP="00675CAA">
      <w:pPr>
        <w:widowControl w:val="0"/>
        <w:autoSpaceDE w:val="0"/>
        <w:autoSpaceDN w:val="0"/>
        <w:adjustRightInd w:val="0"/>
        <w:spacing w:after="0" w:line="240" w:lineRule="auto"/>
        <w:ind w:left="1134" w:right="1469"/>
        <w:jc w:val="both"/>
        <w:rPr>
          <w:rFonts w:ascii="Arial Narrow" w:hAnsi="Arial Narrow" w:cs="Arial"/>
          <w:i/>
          <w:lang w:val="es-ES_tradnl"/>
        </w:rPr>
      </w:pPr>
    </w:p>
    <w:p w14:paraId="7795620A" w14:textId="77777777" w:rsidR="00EA18F1" w:rsidRPr="00675CAA" w:rsidRDefault="00EA18F1" w:rsidP="00675CAA">
      <w:pPr>
        <w:widowControl w:val="0"/>
        <w:autoSpaceDE w:val="0"/>
        <w:autoSpaceDN w:val="0"/>
        <w:adjustRightInd w:val="0"/>
        <w:spacing w:after="0" w:line="240" w:lineRule="auto"/>
        <w:ind w:left="1134" w:right="1469"/>
        <w:jc w:val="both"/>
        <w:rPr>
          <w:rFonts w:ascii="Arial Narrow" w:hAnsi="Arial Narrow" w:cs="Arial"/>
          <w:i/>
          <w:lang w:val="es-ES_tradnl"/>
        </w:rPr>
      </w:pPr>
      <w:r w:rsidRPr="00675CAA">
        <w:rPr>
          <w:rFonts w:ascii="Arial Narrow" w:hAnsi="Arial Narrow" w:cs="Arial"/>
          <w:i/>
          <w:lang w:val="es-ES_tradnl"/>
        </w:rPr>
        <w:t xml:space="preserve">Es lógico pensar que debe el demandante aportar para efectos de la financiación del sistema contributivo, de tal forma que, a pesar de que no hubo prestación del servicio de salud por cuanto en estricto sentido no estaba aún afiliado, mal puede ignorar el sentenciador la carga que a aquél le impone la ley de pagar los aportes al Sistema de Seguridad Social en Salud, precisamente en razón a su condición de pensionado. </w:t>
      </w:r>
    </w:p>
    <w:p w14:paraId="38DF15F1" w14:textId="77777777" w:rsidR="00EA18F1" w:rsidRPr="00675CAA" w:rsidRDefault="00EA18F1" w:rsidP="00675CAA">
      <w:pPr>
        <w:widowControl w:val="0"/>
        <w:autoSpaceDE w:val="0"/>
        <w:autoSpaceDN w:val="0"/>
        <w:adjustRightInd w:val="0"/>
        <w:spacing w:after="0" w:line="240" w:lineRule="auto"/>
        <w:ind w:left="1134" w:right="1469"/>
        <w:jc w:val="both"/>
        <w:rPr>
          <w:rFonts w:ascii="Arial Narrow" w:hAnsi="Arial Narrow" w:cs="Arial"/>
          <w:i/>
          <w:lang w:val="es-ES_tradnl"/>
        </w:rPr>
      </w:pPr>
    </w:p>
    <w:p w14:paraId="61597F36" w14:textId="77777777" w:rsidR="00EA18F1" w:rsidRPr="00675CAA" w:rsidRDefault="00EA18F1" w:rsidP="00675CAA">
      <w:pPr>
        <w:widowControl w:val="0"/>
        <w:autoSpaceDE w:val="0"/>
        <w:autoSpaceDN w:val="0"/>
        <w:adjustRightInd w:val="0"/>
        <w:spacing w:after="0" w:line="240" w:lineRule="auto"/>
        <w:ind w:left="1134" w:right="1469"/>
        <w:jc w:val="both"/>
        <w:rPr>
          <w:rFonts w:ascii="Arial Narrow" w:hAnsi="Arial Narrow" w:cs="Arial"/>
          <w:i/>
          <w:color w:val="000000"/>
        </w:rPr>
      </w:pPr>
      <w:r w:rsidRPr="00675CAA">
        <w:rPr>
          <w:rFonts w:ascii="Arial Narrow" w:hAnsi="Arial Narrow" w:cs="Arial"/>
          <w:i/>
          <w:color w:val="000000"/>
        </w:rPr>
        <w:t xml:space="preserve">Ciertamente, de no efectuarse los descuentos del retroactivo pensional para el Sistema General de Seguridad Social en Salud, no sólo se desconocerían los principios que debe observar la prestación del servicio público esencial de seguridad social consagrados en el artículo 2 de </w:t>
      </w:r>
      <w:smartTag w:uri="urn:schemas-microsoft-com:office:smarttags" w:element="PersonName">
        <w:smartTagPr>
          <w:attr w:name="ProductID" w:val="la Ley"/>
        </w:smartTagPr>
        <w:r w:rsidRPr="00675CAA">
          <w:rPr>
            <w:rFonts w:ascii="Arial Narrow" w:hAnsi="Arial Narrow" w:cs="Arial"/>
            <w:i/>
            <w:color w:val="000000"/>
          </w:rPr>
          <w:t>la Ley</w:t>
        </w:r>
      </w:smartTag>
      <w:r w:rsidRPr="00675CAA">
        <w:rPr>
          <w:rFonts w:ascii="Arial Narrow" w:hAnsi="Arial Narrow" w:cs="Arial"/>
          <w:i/>
          <w:color w:val="000000"/>
        </w:rPr>
        <w:t xml:space="preserve"> 100 de 1993, en especial, los de universalidad y solidaridad, sino también los rectores del servicio público de la seguridad social en salud de que trata específicamente el Decreto 1920 de 1994.</w:t>
      </w:r>
    </w:p>
    <w:p w14:paraId="41723174" w14:textId="77777777" w:rsidR="00EA18F1" w:rsidRPr="00675CAA" w:rsidRDefault="00EA18F1" w:rsidP="00675CAA">
      <w:pPr>
        <w:widowControl w:val="0"/>
        <w:autoSpaceDE w:val="0"/>
        <w:autoSpaceDN w:val="0"/>
        <w:adjustRightInd w:val="0"/>
        <w:spacing w:after="0" w:line="240" w:lineRule="auto"/>
        <w:ind w:left="1134" w:right="1469"/>
        <w:jc w:val="both"/>
        <w:rPr>
          <w:rFonts w:ascii="Arial Narrow" w:hAnsi="Arial Narrow" w:cs="Arial"/>
          <w:i/>
          <w:color w:val="000000"/>
        </w:rPr>
      </w:pPr>
    </w:p>
    <w:p w14:paraId="3AF7A905" w14:textId="1D25A57D" w:rsidR="00EA18F1" w:rsidRPr="0058782C" w:rsidRDefault="00EA18F1" w:rsidP="0058782C">
      <w:pPr>
        <w:widowControl w:val="0"/>
        <w:autoSpaceDE w:val="0"/>
        <w:autoSpaceDN w:val="0"/>
        <w:adjustRightInd w:val="0"/>
        <w:spacing w:after="0" w:line="240" w:lineRule="auto"/>
        <w:ind w:left="1134" w:right="1469"/>
        <w:jc w:val="both"/>
        <w:rPr>
          <w:rFonts w:ascii="Arial Narrow" w:hAnsi="Arial Narrow" w:cs="Arial"/>
          <w:i/>
        </w:rPr>
      </w:pPr>
      <w:r w:rsidRPr="00675CAA">
        <w:rPr>
          <w:rFonts w:ascii="Arial Narrow" w:hAnsi="Arial Narrow" w:cs="Arial"/>
          <w:i/>
          <w:color w:val="000000"/>
        </w:rPr>
        <w:t>Adicionalmente, se advierte que, al no efectuarse el descuento de los aportes para salud, podrían verse comprometidos los derechos del demandante de acceder a los servicios de alto costo que requieren un mínimo de semanas cotizadas, conforme lo dispone el artículo 164 de la Ley 100 de 1993.</w:t>
      </w:r>
      <w:r w:rsidRPr="00675CAA">
        <w:rPr>
          <w:rFonts w:ascii="Arial Narrow" w:hAnsi="Arial Narrow" w:cs="Arial"/>
          <w:i/>
        </w:rPr>
        <w:t>”</w:t>
      </w:r>
      <w:r w:rsidR="0058782C">
        <w:rPr>
          <w:rFonts w:ascii="Arial Narrow" w:hAnsi="Arial Narrow" w:cs="Arial"/>
          <w:i/>
        </w:rPr>
        <w:t>”</w:t>
      </w:r>
    </w:p>
    <w:p w14:paraId="1A748722" w14:textId="77777777" w:rsidR="008A1236" w:rsidRDefault="008A1236" w:rsidP="00EC4FBE">
      <w:pPr>
        <w:spacing w:after="0" w:line="276" w:lineRule="auto"/>
        <w:jc w:val="both"/>
        <w:rPr>
          <w:rFonts w:ascii="Tahoma" w:hAnsi="Tahoma" w:cs="Tahoma"/>
        </w:rPr>
      </w:pPr>
    </w:p>
    <w:p w14:paraId="56EEB3D8" w14:textId="72956295" w:rsidR="00C524CC" w:rsidRDefault="005F25E1" w:rsidP="0058782C">
      <w:pPr>
        <w:spacing w:after="0" w:line="276" w:lineRule="auto"/>
        <w:jc w:val="both"/>
        <w:rPr>
          <w:rFonts w:ascii="Tahoma" w:hAnsi="Tahoma" w:cs="Tahoma"/>
        </w:rPr>
      </w:pPr>
      <w:r w:rsidRPr="003760C1">
        <w:rPr>
          <w:rFonts w:ascii="Tahoma" w:hAnsi="Tahoma" w:cs="Tahoma"/>
          <w:b/>
        </w:rPr>
        <w:tab/>
      </w:r>
      <w:r w:rsidR="00675CAA" w:rsidRPr="00E06C1C">
        <w:rPr>
          <w:rFonts w:ascii="Tahoma" w:hAnsi="Tahoma" w:cs="Tahoma"/>
        </w:rPr>
        <w:t xml:space="preserve">En virtud de lo anterior, la Sala procedió a calcular el valor del descuento que debe efectuarse, encontrando que el mismo asciende a </w:t>
      </w:r>
      <w:r w:rsidR="00675CAA" w:rsidRPr="00E06C1C">
        <w:rPr>
          <w:rFonts w:ascii="Tahoma" w:eastAsia="Times New Roman" w:hAnsi="Tahoma" w:cs="Tahoma"/>
          <w:iCs/>
          <w:color w:val="000000"/>
          <w:lang w:eastAsia="es-ES"/>
        </w:rPr>
        <w:t xml:space="preserve">$5.557.459 y no a </w:t>
      </w:r>
      <w:r w:rsidR="00675CAA" w:rsidRPr="00E06C1C">
        <w:rPr>
          <w:rFonts w:ascii="Tahoma" w:hAnsi="Tahoma" w:cs="Tahoma"/>
        </w:rPr>
        <w:t xml:space="preserve">$6.537.455, como se ordenó en primera instancia, </w:t>
      </w:r>
      <w:r w:rsidR="00A45E92">
        <w:rPr>
          <w:rFonts w:ascii="Tahoma" w:hAnsi="Tahoma" w:cs="Tahoma"/>
        </w:rPr>
        <w:t>lo cual obedece a que la</w:t>
      </w:r>
      <w:r w:rsidR="00A16024" w:rsidRPr="00E06C1C">
        <w:rPr>
          <w:rFonts w:ascii="Tahoma" w:hAnsi="Tahoma" w:cs="Tahoma"/>
        </w:rPr>
        <w:t xml:space="preserve"> </w:t>
      </w:r>
      <w:r w:rsidR="00A45E92" w:rsidRPr="00E06C1C">
        <w:rPr>
          <w:rFonts w:ascii="Tahoma" w:hAnsi="Tahoma" w:cs="Tahoma"/>
        </w:rPr>
        <w:t>deducción</w:t>
      </w:r>
      <w:r w:rsidR="00A16024" w:rsidRPr="00E06C1C">
        <w:rPr>
          <w:rFonts w:ascii="Tahoma" w:hAnsi="Tahoma" w:cs="Tahoma"/>
        </w:rPr>
        <w:t xml:space="preserve"> del 12% </w:t>
      </w:r>
      <w:r w:rsidR="00A45E92">
        <w:rPr>
          <w:rFonts w:ascii="Tahoma" w:hAnsi="Tahoma" w:cs="Tahoma"/>
        </w:rPr>
        <w:t xml:space="preserve">por aportes en salud </w:t>
      </w:r>
      <w:r w:rsidR="00A16024" w:rsidRPr="00E06C1C">
        <w:rPr>
          <w:rFonts w:ascii="Tahoma" w:hAnsi="Tahoma" w:cs="Tahoma"/>
        </w:rPr>
        <w:t>en salud se hace únicamente sobre las mesadas ordinarias</w:t>
      </w:r>
      <w:r w:rsidR="00E06C1C" w:rsidRPr="00E06C1C">
        <w:rPr>
          <w:rFonts w:ascii="Tahoma" w:hAnsi="Tahoma" w:cs="Tahoma"/>
        </w:rPr>
        <w:t xml:space="preserve">, que en este caso ascienden a </w:t>
      </w:r>
      <w:r w:rsidR="00E06C1C" w:rsidRPr="00E06C1C">
        <w:rPr>
          <w:rFonts w:ascii="Tahoma" w:eastAsia="Times New Roman" w:hAnsi="Tahoma" w:cs="Tahoma"/>
          <w:iCs/>
          <w:color w:val="000000"/>
          <w:lang w:eastAsia="es-ES"/>
        </w:rPr>
        <w:t>$46.312.157</w:t>
      </w:r>
      <w:r w:rsidR="00E06C1C" w:rsidRPr="00A127B8">
        <w:rPr>
          <w:rFonts w:ascii="Tahoma" w:eastAsia="Times New Roman" w:hAnsi="Tahoma" w:cs="Tahoma"/>
          <w:iCs/>
          <w:color w:val="000000"/>
          <w:sz w:val="18"/>
          <w:szCs w:val="18"/>
          <w:lang w:eastAsia="es-ES"/>
        </w:rPr>
        <w:t>,77</w:t>
      </w:r>
      <w:r w:rsidR="00E06C1C" w:rsidRPr="00E06C1C">
        <w:rPr>
          <w:rFonts w:ascii="Tahoma" w:eastAsia="Times New Roman" w:hAnsi="Tahoma" w:cs="Tahoma"/>
          <w:iCs/>
          <w:color w:val="000000"/>
          <w:lang w:eastAsia="es-ES"/>
        </w:rPr>
        <w:t xml:space="preserve">, </w:t>
      </w:r>
      <w:r w:rsidR="004C5CED" w:rsidRPr="003760C1">
        <w:rPr>
          <w:rFonts w:ascii="Tahoma" w:hAnsi="Tahoma" w:cs="Tahoma"/>
        </w:rPr>
        <w:t>y no sobre las adicionales</w:t>
      </w:r>
      <w:r w:rsidR="006D4663" w:rsidRPr="003760C1">
        <w:rPr>
          <w:rFonts w:ascii="Tahoma" w:hAnsi="Tahoma" w:cs="Tahoma"/>
        </w:rPr>
        <w:t xml:space="preserve">, tal como se observa en la resolución </w:t>
      </w:r>
      <w:r w:rsidR="004C5CED" w:rsidRPr="003760C1">
        <w:rPr>
          <w:rFonts w:ascii="Tahoma" w:hAnsi="Tahoma" w:cs="Tahoma"/>
        </w:rPr>
        <w:t xml:space="preserve"> </w:t>
      </w:r>
      <w:r w:rsidR="006D4663" w:rsidRPr="003760C1">
        <w:rPr>
          <w:rFonts w:ascii="Tahoma" w:hAnsi="Tahoma" w:cs="Tahoma"/>
        </w:rPr>
        <w:t>GNR 273732 del 31 de julio de 2014.</w:t>
      </w:r>
    </w:p>
    <w:p w14:paraId="628455CE" w14:textId="77777777" w:rsidR="0058782C" w:rsidRDefault="0058782C" w:rsidP="0058782C">
      <w:pPr>
        <w:spacing w:after="0" w:line="276" w:lineRule="auto"/>
        <w:jc w:val="both"/>
        <w:rPr>
          <w:rFonts w:ascii="Tahoma" w:hAnsi="Tahoma" w:cs="Tahoma"/>
        </w:rPr>
      </w:pPr>
    </w:p>
    <w:p w14:paraId="7A9C1093" w14:textId="555A18D5" w:rsidR="00E06C1C" w:rsidRDefault="00C524CC" w:rsidP="0058782C">
      <w:pPr>
        <w:spacing w:after="0" w:line="276" w:lineRule="auto"/>
        <w:jc w:val="both"/>
        <w:rPr>
          <w:rFonts w:ascii="Tahoma" w:eastAsia="Times New Roman" w:hAnsi="Tahoma" w:cs="Tahoma"/>
          <w:iCs/>
          <w:color w:val="000000"/>
          <w:lang w:eastAsia="es-ES"/>
        </w:rPr>
      </w:pPr>
      <w:r>
        <w:rPr>
          <w:rFonts w:ascii="Tahoma" w:hAnsi="Tahoma" w:cs="Tahoma"/>
        </w:rPr>
        <w:lastRenderedPageBreak/>
        <w:tab/>
        <w:t>Así las cosas, se ordenará a la demandada que cancele como retroactivo efectivo la suma de $</w:t>
      </w:r>
      <w:r w:rsidRPr="00C524CC">
        <w:rPr>
          <w:rFonts w:ascii="Tahoma" w:hAnsi="Tahoma" w:cs="Tahoma"/>
        </w:rPr>
        <w:t>48</w:t>
      </w:r>
      <w:r>
        <w:rPr>
          <w:rFonts w:ascii="Tahoma" w:hAnsi="Tahoma" w:cs="Tahoma"/>
        </w:rPr>
        <w:t>.</w:t>
      </w:r>
      <w:r w:rsidRPr="00C524CC">
        <w:rPr>
          <w:rFonts w:ascii="Tahoma" w:hAnsi="Tahoma" w:cs="Tahoma"/>
        </w:rPr>
        <w:t>444</w:t>
      </w:r>
      <w:r>
        <w:rPr>
          <w:rFonts w:ascii="Tahoma" w:hAnsi="Tahoma" w:cs="Tahoma"/>
        </w:rPr>
        <w:t>.</w:t>
      </w:r>
      <w:r w:rsidRPr="00C524CC">
        <w:rPr>
          <w:rFonts w:ascii="Tahoma" w:hAnsi="Tahoma" w:cs="Tahoma"/>
        </w:rPr>
        <w:t>537</w:t>
      </w:r>
      <w:r>
        <w:rPr>
          <w:rFonts w:ascii="Tahoma" w:hAnsi="Tahoma" w:cs="Tahoma"/>
        </w:rPr>
        <w:t xml:space="preserve">, como resultado de descontar a los </w:t>
      </w:r>
      <w:r w:rsidR="00A127B8">
        <w:rPr>
          <w:rFonts w:ascii="Tahoma" w:hAnsi="Tahoma" w:cs="Tahoma"/>
        </w:rPr>
        <w:t>$</w:t>
      </w:r>
      <w:r>
        <w:rPr>
          <w:rFonts w:ascii="Tahoma" w:hAnsi="Tahoma" w:cs="Tahoma"/>
        </w:rPr>
        <w:t>54.001.996 de retroactivo</w:t>
      </w:r>
      <w:r w:rsidR="00A127B8">
        <w:rPr>
          <w:rFonts w:ascii="Tahoma" w:hAnsi="Tahoma" w:cs="Tahoma"/>
        </w:rPr>
        <w:t xml:space="preserve"> global</w:t>
      </w:r>
      <w:r>
        <w:rPr>
          <w:rFonts w:ascii="Tahoma" w:hAnsi="Tahoma" w:cs="Tahoma"/>
        </w:rPr>
        <w:t xml:space="preserve">, la suma de </w:t>
      </w:r>
      <w:r w:rsidRPr="00E06C1C">
        <w:rPr>
          <w:rFonts w:ascii="Tahoma" w:eastAsia="Times New Roman" w:hAnsi="Tahoma" w:cs="Tahoma"/>
          <w:iCs/>
          <w:color w:val="000000"/>
          <w:lang w:eastAsia="es-ES"/>
        </w:rPr>
        <w:t>$5.557.459</w:t>
      </w:r>
      <w:r w:rsidR="000D334F">
        <w:rPr>
          <w:rFonts w:ascii="Tahoma" w:eastAsia="Times New Roman" w:hAnsi="Tahoma" w:cs="Tahoma"/>
          <w:iCs/>
          <w:color w:val="000000"/>
          <w:lang w:eastAsia="es-ES"/>
        </w:rPr>
        <w:t xml:space="preserve">; siendo procedente el reconocimiento </w:t>
      </w:r>
      <w:r w:rsidR="00A127B8">
        <w:rPr>
          <w:rFonts w:ascii="Tahoma" w:eastAsia="Times New Roman" w:hAnsi="Tahoma" w:cs="Tahoma"/>
          <w:iCs/>
          <w:color w:val="000000"/>
          <w:lang w:eastAsia="es-ES"/>
        </w:rPr>
        <w:t xml:space="preserve">por un valor </w:t>
      </w:r>
      <w:r w:rsidR="000D334F">
        <w:rPr>
          <w:rFonts w:ascii="Tahoma" w:eastAsia="Times New Roman" w:hAnsi="Tahoma" w:cs="Tahoma"/>
          <w:iCs/>
          <w:color w:val="000000"/>
          <w:lang w:eastAsia="es-ES"/>
        </w:rPr>
        <w:t xml:space="preserve">superior al de primer grado porque </w:t>
      </w:r>
      <w:r w:rsidR="00A127B8">
        <w:rPr>
          <w:rFonts w:ascii="Tahoma" w:eastAsia="Times New Roman" w:hAnsi="Tahoma" w:cs="Tahoma"/>
          <w:iCs/>
          <w:color w:val="000000"/>
          <w:lang w:eastAsia="es-ES"/>
        </w:rPr>
        <w:t xml:space="preserve">en </w:t>
      </w:r>
      <w:r w:rsidR="000D334F">
        <w:rPr>
          <w:rFonts w:ascii="Tahoma" w:eastAsia="Times New Roman" w:hAnsi="Tahoma" w:cs="Tahoma"/>
          <w:iCs/>
          <w:color w:val="000000"/>
          <w:lang w:eastAsia="es-ES"/>
        </w:rPr>
        <w:t xml:space="preserve">la apelación también </w:t>
      </w:r>
      <w:r w:rsidR="00A127B8">
        <w:rPr>
          <w:rFonts w:ascii="Tahoma" w:eastAsia="Times New Roman" w:hAnsi="Tahoma" w:cs="Tahoma"/>
          <w:iCs/>
          <w:color w:val="000000"/>
          <w:lang w:eastAsia="es-ES"/>
        </w:rPr>
        <w:t xml:space="preserve">se </w:t>
      </w:r>
      <w:r w:rsidR="000D334F">
        <w:rPr>
          <w:rFonts w:ascii="Tahoma" w:eastAsia="Times New Roman" w:hAnsi="Tahoma" w:cs="Tahoma"/>
          <w:iCs/>
          <w:color w:val="000000"/>
          <w:lang w:eastAsia="es-ES"/>
        </w:rPr>
        <w:t xml:space="preserve">atacó el descuento por salud, </w:t>
      </w:r>
      <w:r w:rsidR="00A127B8">
        <w:rPr>
          <w:rFonts w:ascii="Tahoma" w:eastAsia="Times New Roman" w:hAnsi="Tahoma" w:cs="Tahoma"/>
          <w:iCs/>
          <w:color w:val="000000"/>
          <w:lang w:eastAsia="es-ES"/>
        </w:rPr>
        <w:t>lo que redunda en que se acrecenté el valor neto a reconocer</w:t>
      </w:r>
      <w:r w:rsidR="000D334F">
        <w:rPr>
          <w:rFonts w:ascii="Tahoma" w:eastAsia="Times New Roman" w:hAnsi="Tahoma" w:cs="Tahoma"/>
          <w:iCs/>
          <w:color w:val="000000"/>
          <w:lang w:eastAsia="es-ES"/>
        </w:rPr>
        <w:t>.</w:t>
      </w:r>
    </w:p>
    <w:p w14:paraId="6A5EB226" w14:textId="4A4DA152" w:rsidR="00BB53A1" w:rsidRDefault="00D82D71" w:rsidP="0058782C">
      <w:pPr>
        <w:spacing w:after="0" w:line="276" w:lineRule="auto"/>
        <w:jc w:val="both"/>
        <w:rPr>
          <w:rFonts w:ascii="Tahoma" w:hAnsi="Tahoma" w:cs="Tahoma"/>
        </w:rPr>
      </w:pPr>
      <w:r w:rsidRPr="003760C1">
        <w:rPr>
          <w:rFonts w:ascii="Tahoma" w:hAnsi="Tahoma" w:cs="Tahoma"/>
        </w:rPr>
        <w:tab/>
      </w:r>
      <w:r w:rsidR="001B20DA" w:rsidRPr="003760C1">
        <w:rPr>
          <w:rFonts w:ascii="Tahoma" w:hAnsi="Tahoma" w:cs="Tahoma"/>
        </w:rPr>
        <w:t>Como consecuencia de lo brevemente expuesto</w:t>
      </w:r>
      <w:r w:rsidRPr="003760C1">
        <w:rPr>
          <w:rFonts w:ascii="Tahoma" w:hAnsi="Tahoma" w:cs="Tahoma"/>
        </w:rPr>
        <w:t>, se modificarán los or</w:t>
      </w:r>
      <w:r w:rsidR="001B20DA" w:rsidRPr="003760C1">
        <w:rPr>
          <w:rFonts w:ascii="Tahoma" w:hAnsi="Tahoma" w:cs="Tahoma"/>
        </w:rPr>
        <w:t xml:space="preserve">dinales segundo, tercero y cuarto de la sentencia de primer grado. Las costas en primer grado se mantendrán incólumes; en esta </w:t>
      </w:r>
      <w:r w:rsidR="0058782C">
        <w:rPr>
          <w:rFonts w:ascii="Tahoma" w:hAnsi="Tahoma" w:cs="Tahoma"/>
        </w:rPr>
        <w:t>no se causaron por haber prosperado parcialmente el recurso</w:t>
      </w:r>
      <w:r w:rsidR="00C76951">
        <w:rPr>
          <w:rFonts w:ascii="Tahoma" w:hAnsi="Tahoma" w:cs="Tahoma"/>
        </w:rPr>
        <w:t>.</w:t>
      </w:r>
    </w:p>
    <w:p w14:paraId="0538F682" w14:textId="77777777" w:rsidR="0058782C" w:rsidRPr="00083C7A" w:rsidRDefault="0058782C" w:rsidP="0058782C">
      <w:pPr>
        <w:spacing w:after="0" w:line="276" w:lineRule="auto"/>
        <w:jc w:val="both"/>
        <w:rPr>
          <w:rFonts w:ascii="Tahoma" w:hAnsi="Tahoma" w:cs="Tahoma"/>
        </w:rPr>
      </w:pPr>
    </w:p>
    <w:p w14:paraId="4DE55DA8" w14:textId="0D245E51" w:rsidR="00BB53A1" w:rsidRPr="00083C7A" w:rsidRDefault="00BB53A1" w:rsidP="0058782C">
      <w:pPr>
        <w:pStyle w:val="Sangradetextonormal"/>
        <w:spacing w:line="276" w:lineRule="auto"/>
        <w:rPr>
          <w:sz w:val="22"/>
          <w:szCs w:val="22"/>
        </w:rPr>
      </w:pPr>
      <w:r w:rsidRPr="00083C7A">
        <w:rPr>
          <w:sz w:val="22"/>
          <w:szCs w:val="22"/>
        </w:rPr>
        <w:t xml:space="preserve">En mérito de  lo expuesto, el </w:t>
      </w:r>
      <w:r w:rsidRPr="00083C7A">
        <w:rPr>
          <w:b/>
          <w:sz w:val="22"/>
          <w:szCs w:val="22"/>
        </w:rPr>
        <w:t>Tribunal Superior del Distrito Judicial de Pereira (Risaralda)</w:t>
      </w:r>
      <w:r w:rsidRPr="00083C7A">
        <w:rPr>
          <w:sz w:val="22"/>
          <w:szCs w:val="22"/>
        </w:rPr>
        <w:t xml:space="preserve">, </w:t>
      </w:r>
      <w:r w:rsidRPr="00083C7A">
        <w:rPr>
          <w:b/>
          <w:sz w:val="22"/>
          <w:szCs w:val="22"/>
        </w:rPr>
        <w:t xml:space="preserve">Sala </w:t>
      </w:r>
      <w:r w:rsidR="00675CAA">
        <w:rPr>
          <w:b/>
          <w:sz w:val="22"/>
          <w:szCs w:val="22"/>
        </w:rPr>
        <w:t xml:space="preserve">de Decisión </w:t>
      </w:r>
      <w:r w:rsidRPr="00083C7A">
        <w:rPr>
          <w:b/>
          <w:sz w:val="22"/>
          <w:szCs w:val="22"/>
        </w:rPr>
        <w:t>Laboral</w:t>
      </w:r>
      <w:r w:rsidR="00675CAA">
        <w:rPr>
          <w:b/>
          <w:sz w:val="22"/>
          <w:szCs w:val="22"/>
        </w:rPr>
        <w:t xml:space="preserve"> No. 1</w:t>
      </w:r>
      <w:r w:rsidRPr="00083C7A">
        <w:rPr>
          <w:sz w:val="22"/>
          <w:szCs w:val="22"/>
        </w:rPr>
        <w:t>, administrando justicia en nombre de la República  y por autoridad de la Ley,</w:t>
      </w:r>
    </w:p>
    <w:p w14:paraId="7346C78D" w14:textId="77777777" w:rsidR="00BB53A1" w:rsidRPr="00083C7A" w:rsidRDefault="00BB53A1" w:rsidP="0058782C">
      <w:pPr>
        <w:widowControl w:val="0"/>
        <w:autoSpaceDE w:val="0"/>
        <w:autoSpaceDN w:val="0"/>
        <w:adjustRightInd w:val="0"/>
        <w:spacing w:after="0" w:line="276" w:lineRule="auto"/>
        <w:jc w:val="center"/>
        <w:rPr>
          <w:rFonts w:ascii="Tahoma" w:hAnsi="Tahoma" w:cs="Tahoma"/>
          <w:b/>
        </w:rPr>
      </w:pPr>
    </w:p>
    <w:p w14:paraId="7D625E09" w14:textId="77777777" w:rsidR="00BB53A1" w:rsidRPr="00083C7A" w:rsidRDefault="00BB53A1" w:rsidP="0058782C">
      <w:pPr>
        <w:widowControl w:val="0"/>
        <w:autoSpaceDE w:val="0"/>
        <w:autoSpaceDN w:val="0"/>
        <w:adjustRightInd w:val="0"/>
        <w:spacing w:after="0" w:line="276" w:lineRule="auto"/>
        <w:jc w:val="center"/>
        <w:rPr>
          <w:rFonts w:ascii="Tahoma" w:hAnsi="Tahoma" w:cs="Tahoma"/>
          <w:b/>
        </w:rPr>
      </w:pPr>
      <w:r w:rsidRPr="00083C7A">
        <w:rPr>
          <w:rFonts w:ascii="Tahoma" w:hAnsi="Tahoma" w:cs="Tahoma"/>
          <w:b/>
        </w:rPr>
        <w:t>R E S U E L V E:</w:t>
      </w:r>
    </w:p>
    <w:p w14:paraId="41BE7C2D" w14:textId="77777777" w:rsidR="00BB53A1" w:rsidRPr="00083C7A" w:rsidRDefault="00BB53A1" w:rsidP="0058782C">
      <w:pPr>
        <w:widowControl w:val="0"/>
        <w:autoSpaceDE w:val="0"/>
        <w:autoSpaceDN w:val="0"/>
        <w:adjustRightInd w:val="0"/>
        <w:spacing w:after="0" w:line="276" w:lineRule="auto"/>
        <w:jc w:val="both"/>
        <w:rPr>
          <w:rFonts w:ascii="Tahoma" w:hAnsi="Tahoma" w:cs="Tahoma"/>
        </w:rPr>
      </w:pPr>
    </w:p>
    <w:p w14:paraId="585B2BA3" w14:textId="3F0D14C4" w:rsidR="00BB53A1" w:rsidRDefault="00BB53A1" w:rsidP="0058782C">
      <w:pPr>
        <w:spacing w:after="0" w:line="276" w:lineRule="auto"/>
        <w:ind w:firstLine="709"/>
        <w:jc w:val="both"/>
        <w:rPr>
          <w:rFonts w:ascii="Tahoma" w:hAnsi="Tahoma" w:cs="Tahoma"/>
        </w:rPr>
      </w:pPr>
      <w:r w:rsidRPr="00083C7A">
        <w:rPr>
          <w:rFonts w:ascii="Tahoma" w:hAnsi="Tahoma" w:cs="Tahoma"/>
          <w:b/>
          <w:u w:val="single"/>
        </w:rPr>
        <w:t>Primero</w:t>
      </w:r>
      <w:r w:rsidRPr="00083C7A">
        <w:rPr>
          <w:rFonts w:ascii="Tahoma" w:hAnsi="Tahoma" w:cs="Tahoma"/>
        </w:rPr>
        <w:t xml:space="preserve"> </w:t>
      </w:r>
      <w:r w:rsidR="00C524CC" w:rsidRPr="006757CB">
        <w:rPr>
          <w:rFonts w:ascii="Tahoma" w:hAnsi="Tahoma" w:cs="Tahoma"/>
          <w:b/>
        </w:rPr>
        <w:t>MODIFICAR</w:t>
      </w:r>
      <w:r w:rsidR="00C524CC" w:rsidRPr="006757CB">
        <w:rPr>
          <w:rFonts w:ascii="Tahoma" w:hAnsi="Tahoma" w:cs="Tahoma"/>
        </w:rPr>
        <w:t xml:space="preserve"> los ordinales </w:t>
      </w:r>
      <w:r w:rsidR="00C524CC" w:rsidRPr="003760C1">
        <w:rPr>
          <w:rFonts w:ascii="Tahoma" w:hAnsi="Tahoma" w:cs="Tahoma"/>
        </w:rPr>
        <w:t>segundo, tercero y cuarto</w:t>
      </w:r>
      <w:r w:rsidR="00C524CC" w:rsidRPr="006757CB">
        <w:rPr>
          <w:rFonts w:ascii="Tahoma" w:hAnsi="Tahoma" w:cs="Tahoma"/>
        </w:rPr>
        <w:t xml:space="preserve"> de la sentencia proferida por el Juzgado tercero Laboral del circuito el 2</w:t>
      </w:r>
      <w:r w:rsidR="000D334F">
        <w:rPr>
          <w:rFonts w:ascii="Tahoma" w:hAnsi="Tahoma" w:cs="Tahoma"/>
        </w:rPr>
        <w:t>6</w:t>
      </w:r>
      <w:r w:rsidR="00C524CC" w:rsidRPr="006757CB">
        <w:rPr>
          <w:rFonts w:ascii="Tahoma" w:hAnsi="Tahoma" w:cs="Tahoma"/>
        </w:rPr>
        <w:t xml:space="preserve"> de mayo de 2015, dentro del proceso ordinario laboral promovido por </w:t>
      </w:r>
      <w:proofErr w:type="spellStart"/>
      <w:r w:rsidR="000D334F">
        <w:rPr>
          <w:rFonts w:ascii="Tahoma" w:hAnsi="Tahoma" w:cs="Tahoma"/>
        </w:rPr>
        <w:t>Franci</w:t>
      </w:r>
      <w:proofErr w:type="spellEnd"/>
      <w:r w:rsidR="000D334F">
        <w:rPr>
          <w:rFonts w:ascii="Tahoma" w:hAnsi="Tahoma" w:cs="Tahoma"/>
        </w:rPr>
        <w:t xml:space="preserve"> Edith Montoya Ortiz</w:t>
      </w:r>
      <w:r w:rsidR="00C524CC" w:rsidRPr="006757CB">
        <w:rPr>
          <w:rFonts w:ascii="Tahoma" w:hAnsi="Tahoma" w:cs="Tahoma"/>
        </w:rPr>
        <w:t>, los cuales quedarán así:</w:t>
      </w:r>
    </w:p>
    <w:p w14:paraId="73E27FD0" w14:textId="77777777" w:rsidR="000D334F" w:rsidRPr="00083C7A" w:rsidRDefault="000D334F" w:rsidP="001E23C7">
      <w:pPr>
        <w:spacing w:after="0" w:line="276" w:lineRule="auto"/>
        <w:ind w:firstLine="709"/>
        <w:jc w:val="both"/>
        <w:rPr>
          <w:rFonts w:ascii="Tahoma" w:hAnsi="Tahoma" w:cs="Tahoma"/>
        </w:rPr>
      </w:pPr>
    </w:p>
    <w:p w14:paraId="313ABF89" w14:textId="46724AF5" w:rsidR="000D334F" w:rsidRPr="003611B4" w:rsidRDefault="00E06C1C" w:rsidP="00E06C1C">
      <w:pPr>
        <w:ind w:left="284" w:right="335"/>
        <w:jc w:val="both"/>
        <w:rPr>
          <w:rFonts w:ascii="Arial Narrow" w:hAnsi="Arial Narrow" w:cs="Tahoma"/>
        </w:rPr>
      </w:pPr>
      <w:r w:rsidRPr="003611B4">
        <w:rPr>
          <w:rFonts w:ascii="Arial Narrow" w:hAnsi="Arial Narrow" w:cs="Tahoma"/>
        </w:rPr>
        <w:t xml:space="preserve">“Segundo: Ordenar </w:t>
      </w:r>
      <w:r w:rsidR="000D334F" w:rsidRPr="003611B4">
        <w:rPr>
          <w:rFonts w:ascii="Arial Narrow" w:hAnsi="Arial Narrow" w:cs="Tahoma"/>
        </w:rPr>
        <w:t xml:space="preserve">como consecuencia de la anterior </w:t>
      </w:r>
      <w:proofErr w:type="spellStart"/>
      <w:r w:rsidR="000D334F" w:rsidRPr="003611B4">
        <w:rPr>
          <w:rFonts w:ascii="Arial Narrow" w:hAnsi="Arial Narrow" w:cs="Tahoma"/>
        </w:rPr>
        <w:t>declararión</w:t>
      </w:r>
      <w:proofErr w:type="spellEnd"/>
      <w:r w:rsidR="000D334F" w:rsidRPr="003611B4">
        <w:rPr>
          <w:rFonts w:ascii="Arial Narrow" w:hAnsi="Arial Narrow" w:cs="Tahoma"/>
        </w:rPr>
        <w:t xml:space="preserve"> a</w:t>
      </w:r>
      <w:r w:rsidRPr="003611B4">
        <w:rPr>
          <w:rFonts w:ascii="Arial Narrow" w:hAnsi="Arial Narrow" w:cs="Tahoma"/>
        </w:rPr>
        <w:t xml:space="preserve"> </w:t>
      </w:r>
      <w:proofErr w:type="spellStart"/>
      <w:r w:rsidRPr="003611B4">
        <w:rPr>
          <w:rFonts w:ascii="Arial Narrow" w:hAnsi="Arial Narrow" w:cs="Tahoma"/>
        </w:rPr>
        <w:t>Colpensiones</w:t>
      </w:r>
      <w:proofErr w:type="spellEnd"/>
      <w:r w:rsidRPr="003611B4">
        <w:rPr>
          <w:rFonts w:ascii="Arial Narrow" w:hAnsi="Arial Narrow" w:cs="Tahoma"/>
        </w:rPr>
        <w:t xml:space="preserve"> que proceda a </w:t>
      </w:r>
      <w:r w:rsidR="000D334F" w:rsidRPr="003611B4">
        <w:rPr>
          <w:rFonts w:ascii="Arial Narrow" w:hAnsi="Arial Narrow" w:cs="Tahoma"/>
        </w:rPr>
        <w:t xml:space="preserve">reconocerle como retroactivo pensional </w:t>
      </w:r>
      <w:r w:rsidR="00476D63" w:rsidRPr="003611B4">
        <w:rPr>
          <w:rFonts w:ascii="Arial Narrow" w:hAnsi="Arial Narrow" w:cs="Tahoma"/>
        </w:rPr>
        <w:t xml:space="preserve">a la señora </w:t>
      </w:r>
      <w:proofErr w:type="spellStart"/>
      <w:r w:rsidR="00476D63" w:rsidRPr="003611B4">
        <w:rPr>
          <w:rFonts w:ascii="Arial Narrow" w:hAnsi="Arial Narrow" w:cs="Tahoma"/>
        </w:rPr>
        <w:t>Franci</w:t>
      </w:r>
      <w:proofErr w:type="spellEnd"/>
      <w:r w:rsidR="00476D63" w:rsidRPr="003611B4">
        <w:rPr>
          <w:rFonts w:ascii="Arial Narrow" w:hAnsi="Arial Narrow" w:cs="Tahoma"/>
        </w:rPr>
        <w:t xml:space="preserve"> Edith Montoya Ortiz </w:t>
      </w:r>
      <w:r w:rsidR="000D334F" w:rsidRPr="003611B4">
        <w:rPr>
          <w:rFonts w:ascii="Arial Narrow" w:hAnsi="Arial Narrow" w:cs="Tahoma"/>
        </w:rPr>
        <w:t xml:space="preserve">la suma de$48.444.537 </w:t>
      </w:r>
      <w:r w:rsidR="00476D63" w:rsidRPr="003611B4">
        <w:rPr>
          <w:rFonts w:ascii="Arial Narrow" w:hAnsi="Arial Narrow" w:cs="Tahoma"/>
        </w:rPr>
        <w:t>causado desde el 13 de noviembre de 1999 hasta el 11 de marzo de 2010.</w:t>
      </w:r>
    </w:p>
    <w:p w14:paraId="29B262F6" w14:textId="0DD47569" w:rsidR="00476D63" w:rsidRPr="003611B4" w:rsidRDefault="00E06C1C" w:rsidP="00E06C1C">
      <w:pPr>
        <w:ind w:left="284" w:right="335"/>
        <w:jc w:val="both"/>
        <w:rPr>
          <w:rFonts w:ascii="Arial Narrow" w:hAnsi="Arial Narrow" w:cs="Tahoma"/>
          <w:bCs/>
          <w:i/>
          <w:iCs/>
        </w:rPr>
      </w:pPr>
      <w:r w:rsidRPr="003611B4">
        <w:rPr>
          <w:rFonts w:ascii="Arial Narrow" w:hAnsi="Arial Narrow" w:cs="Tahoma"/>
          <w:bCs/>
          <w:i/>
          <w:iCs/>
        </w:rPr>
        <w:t xml:space="preserve">Tercero: Ordenar a la Administradora Colombiana de Pensiones – Colpensiones que proceda a reconocer </w:t>
      </w:r>
      <w:r w:rsidR="00476D63" w:rsidRPr="003611B4">
        <w:rPr>
          <w:rFonts w:ascii="Arial Narrow" w:hAnsi="Arial Narrow" w:cs="Tahoma"/>
          <w:bCs/>
          <w:i/>
          <w:iCs/>
        </w:rPr>
        <w:t xml:space="preserve">a la demandante los intereses moratorios por 79 días de tardanza en el reconocimiento de la prestación, por valor de </w:t>
      </w:r>
      <w:r w:rsidR="00476D63" w:rsidRPr="003611B4">
        <w:rPr>
          <w:rFonts w:ascii="Arial Narrow" w:eastAsia="Times New Roman" w:hAnsi="Arial Narrow" w:cs="Tahoma"/>
          <w:color w:val="000000"/>
          <w:lang w:eastAsia="es-ES"/>
        </w:rPr>
        <w:t>$2.977.778,05</w:t>
      </w:r>
    </w:p>
    <w:p w14:paraId="60878FB9" w14:textId="15DB63BD" w:rsidR="003611B4" w:rsidRPr="003611B4" w:rsidRDefault="00E06C1C" w:rsidP="00E06C1C">
      <w:pPr>
        <w:ind w:left="284" w:right="335"/>
        <w:jc w:val="both"/>
        <w:rPr>
          <w:rFonts w:ascii="Arial Narrow" w:hAnsi="Arial Narrow" w:cs="Tahoma"/>
          <w:bCs/>
          <w:i/>
          <w:iCs/>
        </w:rPr>
      </w:pPr>
      <w:r w:rsidRPr="003611B4">
        <w:rPr>
          <w:rFonts w:ascii="Arial Narrow" w:hAnsi="Arial Narrow"/>
        </w:rPr>
        <w:t xml:space="preserve">Cuarto:   </w:t>
      </w:r>
      <w:r w:rsidRPr="003611B4">
        <w:rPr>
          <w:rFonts w:ascii="Arial Narrow" w:hAnsi="Arial Narrow" w:cs="Tahoma"/>
          <w:bCs/>
          <w:i/>
          <w:iCs/>
        </w:rPr>
        <w:t xml:space="preserve">Ordenar a la Administradora Colombiana de Pensiones – </w:t>
      </w:r>
      <w:proofErr w:type="spellStart"/>
      <w:r w:rsidRPr="003611B4">
        <w:rPr>
          <w:rFonts w:ascii="Arial Narrow" w:hAnsi="Arial Narrow" w:cs="Tahoma"/>
          <w:bCs/>
          <w:i/>
          <w:iCs/>
        </w:rPr>
        <w:t>Colpensiones</w:t>
      </w:r>
      <w:proofErr w:type="spellEnd"/>
      <w:r w:rsidRPr="003611B4">
        <w:rPr>
          <w:rFonts w:ascii="Arial Narrow" w:hAnsi="Arial Narrow" w:cs="Tahoma"/>
          <w:bCs/>
          <w:i/>
          <w:iCs/>
        </w:rPr>
        <w:t xml:space="preserve"> </w:t>
      </w:r>
      <w:proofErr w:type="spellStart"/>
      <w:r w:rsidRPr="003611B4">
        <w:rPr>
          <w:rFonts w:ascii="Arial Narrow" w:hAnsi="Arial Narrow" w:cs="Tahoma"/>
          <w:bCs/>
          <w:i/>
          <w:iCs/>
        </w:rPr>
        <w:t>que</w:t>
      </w:r>
      <w:r w:rsidR="003611B4" w:rsidRPr="003611B4">
        <w:rPr>
          <w:rFonts w:ascii="Arial Narrow" w:hAnsi="Arial Narrow" w:cs="Tahoma"/>
          <w:bCs/>
          <w:i/>
          <w:iCs/>
        </w:rPr>
        <w:t>la</w:t>
      </w:r>
      <w:proofErr w:type="spellEnd"/>
      <w:r w:rsidR="003611B4" w:rsidRPr="003611B4">
        <w:rPr>
          <w:rFonts w:ascii="Arial Narrow" w:hAnsi="Arial Narrow" w:cs="Tahoma"/>
          <w:bCs/>
          <w:i/>
          <w:iCs/>
        </w:rPr>
        <w:t xml:space="preserve"> cifra de </w:t>
      </w:r>
      <w:r w:rsidR="003611B4" w:rsidRPr="003611B4">
        <w:rPr>
          <w:rFonts w:ascii="Arial Narrow" w:eastAsia="Times New Roman" w:hAnsi="Arial Narrow" w:cs="Tahoma"/>
          <w:iCs/>
          <w:color w:val="000000"/>
          <w:lang w:eastAsia="es-ES"/>
        </w:rPr>
        <w:t xml:space="preserve">$5.557.459 sea trasladada a la entidad de salud a la que se encuentre afiliada la señora </w:t>
      </w:r>
      <w:proofErr w:type="spellStart"/>
      <w:r w:rsidR="003611B4" w:rsidRPr="003611B4">
        <w:rPr>
          <w:rFonts w:ascii="Arial Narrow" w:eastAsia="Times New Roman" w:hAnsi="Arial Narrow" w:cs="Tahoma"/>
          <w:iCs/>
          <w:color w:val="000000"/>
          <w:lang w:eastAsia="es-ES"/>
        </w:rPr>
        <w:t>Franci</w:t>
      </w:r>
      <w:proofErr w:type="spellEnd"/>
      <w:r w:rsidR="003611B4" w:rsidRPr="003611B4">
        <w:rPr>
          <w:rFonts w:ascii="Arial Narrow" w:eastAsia="Times New Roman" w:hAnsi="Arial Narrow" w:cs="Tahoma"/>
          <w:iCs/>
          <w:color w:val="000000"/>
          <w:lang w:eastAsia="es-ES"/>
        </w:rPr>
        <w:t xml:space="preserve"> Edith Montoya Ortiz, monto que corresponde al descuento de salud.”</w:t>
      </w:r>
    </w:p>
    <w:p w14:paraId="6EF68BCC" w14:textId="77777777" w:rsidR="003611B4" w:rsidRDefault="003611B4" w:rsidP="003611B4">
      <w:pPr>
        <w:spacing w:after="0" w:line="276" w:lineRule="auto"/>
        <w:ind w:firstLine="708"/>
        <w:jc w:val="both"/>
        <w:rPr>
          <w:rFonts w:ascii="Tahoma" w:hAnsi="Tahoma" w:cs="Tahoma"/>
          <w:b/>
          <w:u w:val="single"/>
        </w:rPr>
      </w:pPr>
    </w:p>
    <w:p w14:paraId="6CC62DB5" w14:textId="77777777" w:rsidR="00E06C1C" w:rsidRPr="006757CB" w:rsidRDefault="00E06C1C" w:rsidP="003611B4">
      <w:pPr>
        <w:spacing w:after="0" w:line="276" w:lineRule="auto"/>
        <w:ind w:firstLine="708"/>
        <w:jc w:val="both"/>
        <w:rPr>
          <w:rFonts w:ascii="Tahoma" w:hAnsi="Tahoma" w:cs="Tahoma"/>
        </w:rPr>
      </w:pPr>
      <w:r w:rsidRPr="006757CB">
        <w:rPr>
          <w:rFonts w:ascii="Tahoma" w:hAnsi="Tahoma" w:cs="Tahoma"/>
          <w:b/>
          <w:u w:val="single"/>
        </w:rPr>
        <w:t>SEGUNDO</w:t>
      </w:r>
      <w:r w:rsidRPr="006757CB">
        <w:rPr>
          <w:rFonts w:ascii="Tahoma" w:hAnsi="Tahoma" w:cs="Tahoma"/>
        </w:rPr>
        <w:t>: Confirmar en todo lo demás la sentencia de primera instancia.</w:t>
      </w:r>
    </w:p>
    <w:p w14:paraId="09D47A02" w14:textId="77777777" w:rsidR="00E06C1C" w:rsidRPr="006757CB" w:rsidRDefault="00E06C1C" w:rsidP="003611B4">
      <w:pPr>
        <w:spacing w:after="0"/>
        <w:jc w:val="both"/>
        <w:rPr>
          <w:rFonts w:ascii="Tahoma" w:hAnsi="Tahoma" w:cs="Tahoma"/>
        </w:rPr>
      </w:pPr>
    </w:p>
    <w:p w14:paraId="37595EF1" w14:textId="6641D409" w:rsidR="00E06C1C" w:rsidRPr="006757CB" w:rsidRDefault="00E06C1C" w:rsidP="003611B4">
      <w:pPr>
        <w:spacing w:after="0" w:line="276" w:lineRule="auto"/>
        <w:ind w:firstLine="708"/>
        <w:jc w:val="both"/>
        <w:rPr>
          <w:rFonts w:ascii="Tahoma" w:hAnsi="Tahoma" w:cs="Tahoma"/>
        </w:rPr>
      </w:pPr>
      <w:r w:rsidRPr="006757CB">
        <w:rPr>
          <w:rFonts w:ascii="Tahoma" w:hAnsi="Tahoma" w:cs="Tahoma"/>
          <w:b/>
          <w:u w:val="single"/>
        </w:rPr>
        <w:t>TERCERO</w:t>
      </w:r>
      <w:r w:rsidRPr="006757CB">
        <w:rPr>
          <w:rFonts w:ascii="Tahoma" w:hAnsi="Tahoma" w:cs="Tahoma"/>
        </w:rPr>
        <w:t xml:space="preserve">: </w:t>
      </w:r>
      <w:r w:rsidR="00A51F01">
        <w:rPr>
          <w:rFonts w:ascii="Tahoma" w:hAnsi="Tahoma" w:cs="Tahoma"/>
        </w:rPr>
        <w:t>Sin condena en costas en esta instancia por haber prosperado parcialmente el recurso.</w:t>
      </w:r>
    </w:p>
    <w:p w14:paraId="3CA5EEAC" w14:textId="77777777" w:rsidR="00BB53A1" w:rsidRPr="00083C7A" w:rsidRDefault="00BB53A1" w:rsidP="001E23C7">
      <w:pPr>
        <w:spacing w:after="0" w:line="276" w:lineRule="auto"/>
        <w:ind w:firstLine="709"/>
        <w:jc w:val="both"/>
        <w:rPr>
          <w:rFonts w:ascii="Tahoma" w:hAnsi="Tahoma" w:cs="Tahoma"/>
        </w:rPr>
      </w:pPr>
    </w:p>
    <w:p w14:paraId="44C209E3" w14:textId="77777777" w:rsidR="00BB53A1" w:rsidRPr="00083C7A" w:rsidRDefault="00BB53A1" w:rsidP="001E23C7">
      <w:pPr>
        <w:widowControl w:val="0"/>
        <w:autoSpaceDE w:val="0"/>
        <w:autoSpaceDN w:val="0"/>
        <w:adjustRightInd w:val="0"/>
        <w:spacing w:after="0" w:line="276" w:lineRule="auto"/>
        <w:jc w:val="both"/>
        <w:rPr>
          <w:rFonts w:ascii="Tahoma" w:hAnsi="Tahoma" w:cs="Tahoma"/>
          <w:b/>
          <w:bCs/>
        </w:rPr>
      </w:pPr>
      <w:r w:rsidRPr="00083C7A">
        <w:rPr>
          <w:rFonts w:ascii="Tahoma" w:hAnsi="Tahoma" w:cs="Tahoma"/>
        </w:rPr>
        <w:tab/>
      </w:r>
      <w:r w:rsidRPr="00083C7A">
        <w:rPr>
          <w:rFonts w:ascii="Tahoma" w:hAnsi="Tahoma" w:cs="Tahoma"/>
          <w:b/>
          <w:bCs/>
        </w:rPr>
        <w:t>Notificación surtida en estrados.</w:t>
      </w:r>
    </w:p>
    <w:p w14:paraId="6302154A" w14:textId="77777777" w:rsidR="00BB53A1" w:rsidRPr="00083C7A" w:rsidRDefault="00BB53A1" w:rsidP="001E23C7">
      <w:pPr>
        <w:widowControl w:val="0"/>
        <w:autoSpaceDE w:val="0"/>
        <w:autoSpaceDN w:val="0"/>
        <w:adjustRightInd w:val="0"/>
        <w:spacing w:after="0" w:line="276" w:lineRule="auto"/>
        <w:jc w:val="both"/>
        <w:rPr>
          <w:rFonts w:ascii="Tahoma" w:hAnsi="Tahoma" w:cs="Tahoma"/>
          <w:b/>
          <w:bCs/>
        </w:rPr>
      </w:pPr>
    </w:p>
    <w:p w14:paraId="61F7B131" w14:textId="77777777" w:rsidR="00BB53A1" w:rsidRPr="00083C7A" w:rsidRDefault="00BB53A1" w:rsidP="001E23C7">
      <w:pPr>
        <w:widowControl w:val="0"/>
        <w:autoSpaceDE w:val="0"/>
        <w:autoSpaceDN w:val="0"/>
        <w:adjustRightInd w:val="0"/>
        <w:spacing w:after="0" w:line="276" w:lineRule="auto"/>
        <w:ind w:firstLine="708"/>
        <w:jc w:val="both"/>
        <w:rPr>
          <w:rFonts w:ascii="Tahoma" w:hAnsi="Tahoma" w:cs="Tahoma"/>
        </w:rPr>
      </w:pPr>
      <w:r w:rsidRPr="00083C7A">
        <w:rPr>
          <w:rFonts w:ascii="Tahoma" w:hAnsi="Tahoma" w:cs="Tahoma"/>
          <w:b/>
        </w:rPr>
        <w:t>Cúmplase</w:t>
      </w:r>
      <w:r w:rsidRPr="00083C7A">
        <w:rPr>
          <w:rFonts w:ascii="Tahoma" w:hAnsi="Tahoma" w:cs="Tahoma"/>
        </w:rPr>
        <w:t xml:space="preserve"> y </w:t>
      </w:r>
      <w:r w:rsidRPr="00083C7A">
        <w:rPr>
          <w:rFonts w:ascii="Tahoma" w:hAnsi="Tahoma" w:cs="Tahoma"/>
          <w:b/>
        </w:rPr>
        <w:t>devuélvase</w:t>
      </w:r>
      <w:r w:rsidRPr="00083C7A">
        <w:rPr>
          <w:rFonts w:ascii="Tahoma" w:hAnsi="Tahoma" w:cs="Tahoma"/>
        </w:rPr>
        <w:t xml:space="preserve"> el expediente al Juzgado de origen.</w:t>
      </w:r>
    </w:p>
    <w:p w14:paraId="5A8A3173" w14:textId="77777777" w:rsidR="00BB53A1" w:rsidRPr="00083C7A" w:rsidRDefault="00BB53A1" w:rsidP="001E23C7">
      <w:pPr>
        <w:spacing w:after="0" w:line="276" w:lineRule="auto"/>
        <w:jc w:val="both"/>
        <w:rPr>
          <w:rFonts w:ascii="Tahoma" w:hAnsi="Tahoma" w:cs="Tahoma"/>
        </w:rPr>
      </w:pPr>
    </w:p>
    <w:p w14:paraId="0297EC96" w14:textId="0DE960F1" w:rsidR="00CB02C4" w:rsidRPr="00083C7A" w:rsidRDefault="00BB53A1" w:rsidP="001E23C7">
      <w:pPr>
        <w:spacing w:after="0" w:line="276" w:lineRule="auto"/>
        <w:ind w:firstLine="708"/>
        <w:jc w:val="both"/>
        <w:rPr>
          <w:rFonts w:ascii="Tahoma" w:hAnsi="Tahoma" w:cs="Tahoma"/>
        </w:rPr>
      </w:pPr>
      <w:r w:rsidRPr="00083C7A">
        <w:rPr>
          <w:rFonts w:ascii="Tahoma" w:hAnsi="Tahoma" w:cs="Tahoma"/>
        </w:rPr>
        <w:t>L</w:t>
      </w:r>
      <w:r w:rsidR="003611B4">
        <w:rPr>
          <w:rFonts w:ascii="Tahoma" w:hAnsi="Tahoma" w:cs="Tahoma"/>
        </w:rPr>
        <w:t>a</w:t>
      </w:r>
      <w:r w:rsidRPr="00083C7A">
        <w:rPr>
          <w:rFonts w:ascii="Tahoma" w:hAnsi="Tahoma" w:cs="Tahoma"/>
        </w:rPr>
        <w:t xml:space="preserve"> Magistrad</w:t>
      </w:r>
      <w:r w:rsidR="003611B4">
        <w:rPr>
          <w:rFonts w:ascii="Tahoma" w:hAnsi="Tahoma" w:cs="Tahoma"/>
        </w:rPr>
        <w:t>a ponente</w:t>
      </w:r>
      <w:r w:rsidRPr="00083C7A">
        <w:rPr>
          <w:rFonts w:ascii="Tahoma" w:hAnsi="Tahoma" w:cs="Tahoma"/>
        </w:rPr>
        <w:t xml:space="preserve">, </w:t>
      </w:r>
    </w:p>
    <w:p w14:paraId="195BE7DF" w14:textId="77777777" w:rsidR="007B15A9" w:rsidRDefault="007B15A9" w:rsidP="001E23C7">
      <w:pPr>
        <w:spacing w:after="0" w:line="276" w:lineRule="auto"/>
        <w:rPr>
          <w:rFonts w:ascii="Tahoma" w:hAnsi="Tahoma" w:cs="Tahoma"/>
        </w:rPr>
      </w:pPr>
    </w:p>
    <w:p w14:paraId="06705B14" w14:textId="77777777" w:rsidR="00A51F01" w:rsidRDefault="00A51F01" w:rsidP="001E23C7">
      <w:pPr>
        <w:spacing w:after="0" w:line="276" w:lineRule="auto"/>
        <w:rPr>
          <w:rFonts w:ascii="Tahoma" w:hAnsi="Tahoma" w:cs="Tahoma"/>
        </w:rPr>
      </w:pPr>
    </w:p>
    <w:p w14:paraId="1F62C0C5" w14:textId="77777777" w:rsidR="00A51F01" w:rsidRPr="00083C7A" w:rsidRDefault="00A51F01" w:rsidP="001E23C7">
      <w:pPr>
        <w:spacing w:after="0" w:line="276" w:lineRule="auto"/>
        <w:rPr>
          <w:rFonts w:ascii="Tahoma" w:hAnsi="Tahoma" w:cs="Tahoma"/>
        </w:rPr>
      </w:pPr>
    </w:p>
    <w:p w14:paraId="75DB2463" w14:textId="77777777" w:rsidR="0018136D" w:rsidRPr="00083C7A" w:rsidRDefault="0018136D" w:rsidP="001E23C7">
      <w:pPr>
        <w:pStyle w:val="Ttulo3"/>
        <w:spacing w:before="0" w:line="276" w:lineRule="auto"/>
        <w:jc w:val="center"/>
        <w:rPr>
          <w:rFonts w:ascii="Tahoma" w:hAnsi="Tahoma" w:cs="Tahoma"/>
          <w:b/>
          <w:bCs/>
          <w:color w:val="auto"/>
          <w:sz w:val="22"/>
          <w:szCs w:val="22"/>
        </w:rPr>
      </w:pPr>
      <w:r w:rsidRPr="00083C7A">
        <w:rPr>
          <w:rFonts w:ascii="Tahoma" w:hAnsi="Tahoma" w:cs="Tahoma"/>
          <w:b/>
          <w:bCs/>
          <w:color w:val="auto"/>
          <w:sz w:val="22"/>
          <w:szCs w:val="22"/>
        </w:rPr>
        <w:t>ANA LUCÍA CAICEDO CALDERÓN</w:t>
      </w:r>
    </w:p>
    <w:p w14:paraId="730FDAA7" w14:textId="77777777" w:rsidR="007B15A9" w:rsidRPr="00083C7A" w:rsidRDefault="007B15A9" w:rsidP="001E23C7">
      <w:pPr>
        <w:spacing w:after="0" w:line="276" w:lineRule="auto"/>
        <w:rPr>
          <w:rFonts w:ascii="Tahoma" w:hAnsi="Tahoma" w:cs="Tahoma"/>
          <w:b/>
        </w:rPr>
      </w:pPr>
    </w:p>
    <w:p w14:paraId="5B1EBEE5" w14:textId="77777777" w:rsidR="003611B4" w:rsidRPr="00083C7A" w:rsidRDefault="003611B4" w:rsidP="003611B4">
      <w:pPr>
        <w:spacing w:after="0" w:line="276" w:lineRule="auto"/>
        <w:ind w:firstLine="708"/>
        <w:jc w:val="both"/>
        <w:rPr>
          <w:rFonts w:ascii="Tahoma" w:hAnsi="Tahoma" w:cs="Tahoma"/>
        </w:rPr>
      </w:pPr>
      <w:r w:rsidRPr="00083C7A">
        <w:rPr>
          <w:rFonts w:ascii="Tahoma" w:hAnsi="Tahoma" w:cs="Tahoma"/>
        </w:rPr>
        <w:t xml:space="preserve">Los Magistrados, </w:t>
      </w:r>
    </w:p>
    <w:p w14:paraId="42444010" w14:textId="77777777" w:rsidR="00B263C5" w:rsidRDefault="00B263C5" w:rsidP="001E23C7">
      <w:pPr>
        <w:spacing w:after="0" w:line="276" w:lineRule="auto"/>
        <w:jc w:val="center"/>
        <w:rPr>
          <w:rFonts w:ascii="Tahoma" w:hAnsi="Tahoma" w:cs="Tahoma"/>
          <w:b/>
        </w:rPr>
      </w:pPr>
    </w:p>
    <w:p w14:paraId="46FCF907" w14:textId="77777777" w:rsidR="003611B4" w:rsidRDefault="003611B4" w:rsidP="001E23C7">
      <w:pPr>
        <w:spacing w:after="0" w:line="276" w:lineRule="auto"/>
        <w:jc w:val="center"/>
        <w:rPr>
          <w:rFonts w:ascii="Tahoma" w:hAnsi="Tahoma" w:cs="Tahoma"/>
          <w:b/>
        </w:rPr>
      </w:pPr>
    </w:p>
    <w:p w14:paraId="71EA5469" w14:textId="77777777" w:rsidR="003611B4" w:rsidRPr="00083C7A" w:rsidRDefault="003611B4" w:rsidP="001E23C7">
      <w:pPr>
        <w:spacing w:after="0" w:line="276" w:lineRule="auto"/>
        <w:jc w:val="center"/>
        <w:rPr>
          <w:rFonts w:ascii="Tahoma" w:hAnsi="Tahoma" w:cs="Tahoma"/>
          <w:b/>
        </w:rPr>
      </w:pPr>
    </w:p>
    <w:p w14:paraId="0968A50A" w14:textId="496487C0" w:rsidR="003611B4" w:rsidRPr="00083C7A" w:rsidRDefault="0018136D" w:rsidP="003611B4">
      <w:pPr>
        <w:spacing w:after="0" w:line="276" w:lineRule="auto"/>
        <w:jc w:val="center"/>
        <w:rPr>
          <w:rFonts w:ascii="Tahoma" w:hAnsi="Tahoma" w:cs="Tahoma"/>
          <w:b/>
        </w:rPr>
      </w:pPr>
      <w:r w:rsidRPr="00083C7A">
        <w:rPr>
          <w:rFonts w:ascii="Tahoma" w:hAnsi="Tahoma" w:cs="Tahoma"/>
          <w:b/>
        </w:rPr>
        <w:t>JULIO CÉSAR SALAZAR MUÑOZ</w:t>
      </w:r>
      <w:r w:rsidR="003611B4">
        <w:rPr>
          <w:rFonts w:ascii="Tahoma" w:hAnsi="Tahoma" w:cs="Tahoma"/>
          <w:b/>
        </w:rPr>
        <w:t xml:space="preserve">    </w:t>
      </w:r>
      <w:r w:rsidR="003611B4" w:rsidRPr="003611B4">
        <w:rPr>
          <w:rFonts w:ascii="Tahoma" w:hAnsi="Tahoma" w:cs="Tahoma"/>
          <w:b/>
        </w:rPr>
        <w:t xml:space="preserve"> </w:t>
      </w:r>
      <w:r w:rsidR="003611B4" w:rsidRPr="00083C7A">
        <w:rPr>
          <w:rFonts w:ascii="Tahoma" w:hAnsi="Tahoma" w:cs="Tahoma"/>
          <w:b/>
        </w:rPr>
        <w:t>FRANCISCO JAVIER TAMAYO TABARES</w:t>
      </w:r>
    </w:p>
    <w:p w14:paraId="4F5A8858" w14:textId="77777777" w:rsidR="007B15A9" w:rsidRDefault="007B15A9" w:rsidP="001E23C7">
      <w:pPr>
        <w:spacing w:after="0" w:line="276" w:lineRule="auto"/>
        <w:jc w:val="center"/>
        <w:rPr>
          <w:rFonts w:ascii="Tahoma" w:hAnsi="Tahoma" w:cs="Tahoma"/>
          <w:b/>
        </w:rPr>
      </w:pPr>
    </w:p>
    <w:p w14:paraId="6B7A24CF" w14:textId="77777777" w:rsidR="00A127B8" w:rsidRDefault="00A127B8" w:rsidP="001E23C7">
      <w:pPr>
        <w:spacing w:after="0" w:line="276" w:lineRule="auto"/>
        <w:jc w:val="center"/>
        <w:rPr>
          <w:rFonts w:ascii="Tahoma" w:hAnsi="Tahoma" w:cs="Tahoma"/>
          <w:b/>
        </w:rPr>
      </w:pPr>
    </w:p>
    <w:p w14:paraId="2ADAC4B0" w14:textId="77777777" w:rsidR="00495AE1" w:rsidRDefault="00495AE1" w:rsidP="001E23C7">
      <w:pPr>
        <w:spacing w:after="0" w:line="276" w:lineRule="auto"/>
        <w:jc w:val="center"/>
        <w:rPr>
          <w:rFonts w:ascii="Tahoma" w:hAnsi="Tahoma" w:cs="Tahoma"/>
          <w:b/>
        </w:rPr>
      </w:pPr>
    </w:p>
    <w:p w14:paraId="25B856B3" w14:textId="77777777" w:rsidR="00495AE1" w:rsidRPr="00083C7A" w:rsidRDefault="00495AE1" w:rsidP="001E23C7">
      <w:pPr>
        <w:spacing w:after="0" w:line="276" w:lineRule="auto"/>
        <w:jc w:val="center"/>
        <w:rPr>
          <w:rFonts w:ascii="Tahoma" w:hAnsi="Tahoma" w:cs="Tahoma"/>
          <w:b/>
        </w:rPr>
      </w:pPr>
    </w:p>
    <w:p w14:paraId="1E8B4179" w14:textId="77777777" w:rsidR="00E20EB8" w:rsidRPr="00083C7A" w:rsidRDefault="00E20EB8" w:rsidP="001E23C7">
      <w:pPr>
        <w:spacing w:after="0" w:line="276" w:lineRule="auto"/>
        <w:rPr>
          <w:rFonts w:ascii="Tahoma" w:hAnsi="Tahoma" w:cs="Tahoma"/>
          <w:b/>
        </w:rPr>
      </w:pPr>
    </w:p>
    <w:p w14:paraId="511F785E" w14:textId="77777777" w:rsidR="00D10D0C" w:rsidRDefault="00B263C5" w:rsidP="001E23C7">
      <w:pPr>
        <w:widowControl w:val="0"/>
        <w:autoSpaceDE w:val="0"/>
        <w:autoSpaceDN w:val="0"/>
        <w:adjustRightInd w:val="0"/>
        <w:spacing w:after="0" w:line="276" w:lineRule="auto"/>
        <w:jc w:val="center"/>
        <w:rPr>
          <w:rFonts w:ascii="Tahoma" w:hAnsi="Tahoma" w:cs="Tahoma"/>
          <w:b/>
        </w:rPr>
      </w:pPr>
      <w:r w:rsidRPr="00083C7A">
        <w:rPr>
          <w:rFonts w:ascii="Tahoma" w:hAnsi="Tahoma" w:cs="Tahoma"/>
          <w:b/>
        </w:rPr>
        <w:t>Secretari</w:t>
      </w:r>
      <w:r w:rsidR="007B15A9" w:rsidRPr="00083C7A">
        <w:rPr>
          <w:rFonts w:ascii="Tahoma" w:hAnsi="Tahoma" w:cs="Tahoma"/>
          <w:b/>
        </w:rPr>
        <w:t>o Ad-Hoc</w:t>
      </w:r>
    </w:p>
    <w:p w14:paraId="7C7785C2" w14:textId="77777777" w:rsidR="00A127B8" w:rsidRDefault="00A127B8" w:rsidP="001E23C7">
      <w:pPr>
        <w:widowControl w:val="0"/>
        <w:autoSpaceDE w:val="0"/>
        <w:autoSpaceDN w:val="0"/>
        <w:adjustRightInd w:val="0"/>
        <w:spacing w:after="0" w:line="276" w:lineRule="auto"/>
        <w:jc w:val="center"/>
        <w:rPr>
          <w:rFonts w:ascii="Tahoma" w:hAnsi="Tahoma" w:cs="Tahoma"/>
          <w:b/>
        </w:rPr>
      </w:pPr>
    </w:p>
    <w:p w14:paraId="10535047" w14:textId="77777777" w:rsidR="00A127B8" w:rsidRDefault="00A127B8" w:rsidP="001E23C7">
      <w:pPr>
        <w:widowControl w:val="0"/>
        <w:autoSpaceDE w:val="0"/>
        <w:autoSpaceDN w:val="0"/>
        <w:adjustRightInd w:val="0"/>
        <w:spacing w:after="0" w:line="276" w:lineRule="auto"/>
        <w:jc w:val="center"/>
        <w:rPr>
          <w:rFonts w:ascii="Tahoma" w:hAnsi="Tahoma" w:cs="Tahoma"/>
          <w:b/>
        </w:rPr>
      </w:pPr>
    </w:p>
    <w:p w14:paraId="330495A6" w14:textId="77777777" w:rsidR="00495AE1" w:rsidRDefault="00495AE1" w:rsidP="001E23C7">
      <w:pPr>
        <w:widowControl w:val="0"/>
        <w:autoSpaceDE w:val="0"/>
        <w:autoSpaceDN w:val="0"/>
        <w:adjustRightInd w:val="0"/>
        <w:spacing w:after="0" w:line="276" w:lineRule="auto"/>
        <w:jc w:val="center"/>
        <w:rPr>
          <w:rFonts w:ascii="Tahoma" w:hAnsi="Tahoma" w:cs="Tahoma"/>
          <w:b/>
        </w:rPr>
      </w:pPr>
    </w:p>
    <w:p w14:paraId="51EDCCE8" w14:textId="77777777" w:rsidR="00495AE1" w:rsidRDefault="00495AE1" w:rsidP="001E23C7">
      <w:pPr>
        <w:widowControl w:val="0"/>
        <w:autoSpaceDE w:val="0"/>
        <w:autoSpaceDN w:val="0"/>
        <w:adjustRightInd w:val="0"/>
        <w:spacing w:after="0" w:line="276" w:lineRule="auto"/>
        <w:jc w:val="center"/>
        <w:rPr>
          <w:rFonts w:ascii="Tahoma" w:hAnsi="Tahoma" w:cs="Tahoma"/>
          <w:b/>
        </w:rPr>
      </w:pPr>
    </w:p>
    <w:p w14:paraId="673B5D60" w14:textId="77777777" w:rsidR="00A127B8" w:rsidRDefault="00A127B8" w:rsidP="001E23C7">
      <w:pPr>
        <w:widowControl w:val="0"/>
        <w:autoSpaceDE w:val="0"/>
        <w:autoSpaceDN w:val="0"/>
        <w:adjustRightInd w:val="0"/>
        <w:spacing w:after="0" w:line="276" w:lineRule="auto"/>
        <w:jc w:val="center"/>
        <w:rPr>
          <w:rFonts w:ascii="Tahoma" w:hAnsi="Tahoma" w:cs="Tahoma"/>
          <w:b/>
        </w:rPr>
      </w:pPr>
    </w:p>
    <w:p w14:paraId="3BC724F0" w14:textId="1CD5E4B6" w:rsidR="00AF7756" w:rsidRPr="00AF7756" w:rsidRDefault="00A127B8" w:rsidP="00AF7756">
      <w:pPr>
        <w:pStyle w:val="Puesto"/>
        <w:spacing w:line="240" w:lineRule="auto"/>
        <w:rPr>
          <w:rFonts w:ascii="Tahoma" w:hAnsi="Tahoma" w:cs="Tahoma"/>
        </w:rPr>
      </w:pPr>
      <w:r w:rsidRPr="00AF7756">
        <w:rPr>
          <w:rFonts w:ascii="Tahoma" w:hAnsi="Tahoma" w:cs="Tahoma"/>
        </w:rPr>
        <w:t xml:space="preserve">Retroactivo </w:t>
      </w:r>
      <w:proofErr w:type="spellStart"/>
      <w:r w:rsidR="00AF7756" w:rsidRPr="00AF7756">
        <w:rPr>
          <w:rFonts w:ascii="Tahoma" w:hAnsi="Tahoma" w:cs="Tahoma"/>
        </w:rPr>
        <w:t>Franci</w:t>
      </w:r>
      <w:proofErr w:type="spellEnd"/>
      <w:r w:rsidR="00AF7756" w:rsidRPr="00AF7756">
        <w:rPr>
          <w:rFonts w:ascii="Tahoma" w:hAnsi="Tahoma" w:cs="Tahoma"/>
        </w:rPr>
        <w:t xml:space="preserve"> Edith Montoya </w:t>
      </w:r>
      <w:proofErr w:type="spellStart"/>
      <w:r w:rsidR="00AF7756" w:rsidRPr="00AF7756">
        <w:rPr>
          <w:rFonts w:ascii="Tahoma" w:hAnsi="Tahoma" w:cs="Tahoma"/>
        </w:rPr>
        <w:t>Ortíz</w:t>
      </w:r>
      <w:proofErr w:type="spellEnd"/>
    </w:p>
    <w:p w14:paraId="47E2F97B" w14:textId="66943431" w:rsidR="00A127B8" w:rsidRDefault="00A127B8" w:rsidP="001E23C7">
      <w:pPr>
        <w:widowControl w:val="0"/>
        <w:autoSpaceDE w:val="0"/>
        <w:autoSpaceDN w:val="0"/>
        <w:adjustRightInd w:val="0"/>
        <w:spacing w:after="0" w:line="276" w:lineRule="auto"/>
        <w:jc w:val="center"/>
        <w:rPr>
          <w:rFonts w:ascii="Tahoma" w:hAnsi="Tahoma" w:cs="Tahoma"/>
          <w:b/>
        </w:rPr>
      </w:pPr>
    </w:p>
    <w:p w14:paraId="6989CD41" w14:textId="77777777" w:rsidR="00A127B8" w:rsidRDefault="00A127B8" w:rsidP="001E23C7">
      <w:pPr>
        <w:widowControl w:val="0"/>
        <w:autoSpaceDE w:val="0"/>
        <w:autoSpaceDN w:val="0"/>
        <w:adjustRightInd w:val="0"/>
        <w:spacing w:after="0" w:line="276" w:lineRule="auto"/>
        <w:jc w:val="center"/>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3"/>
        <w:gridCol w:w="994"/>
        <w:gridCol w:w="762"/>
        <w:gridCol w:w="1461"/>
        <w:gridCol w:w="1493"/>
      </w:tblGrid>
      <w:tr w:rsidR="003611B4" w:rsidRPr="003611B4" w14:paraId="3632C406" w14:textId="77777777" w:rsidTr="00AF7756">
        <w:trPr>
          <w:trHeight w:val="465"/>
          <w:jc w:val="center"/>
        </w:trPr>
        <w:tc>
          <w:tcPr>
            <w:tcW w:w="0" w:type="auto"/>
            <w:shd w:val="clear" w:color="auto" w:fill="auto"/>
            <w:vAlign w:val="center"/>
            <w:hideMark/>
          </w:tcPr>
          <w:p w14:paraId="3C6119B2" w14:textId="77777777" w:rsidR="003611B4" w:rsidRPr="003611B4" w:rsidRDefault="003611B4" w:rsidP="003611B4">
            <w:pPr>
              <w:spacing w:after="0" w:line="240" w:lineRule="auto"/>
              <w:jc w:val="center"/>
              <w:rPr>
                <w:rFonts w:ascii="Calibri" w:eastAsia="Times New Roman" w:hAnsi="Calibri" w:cs="Times New Roman"/>
                <w:b/>
                <w:bCs/>
                <w:color w:val="000000"/>
                <w:sz w:val="16"/>
                <w:szCs w:val="16"/>
                <w:lang w:eastAsia="es-ES"/>
              </w:rPr>
            </w:pPr>
            <w:r w:rsidRPr="003611B4">
              <w:rPr>
                <w:rFonts w:ascii="Calibri" w:eastAsia="Times New Roman" w:hAnsi="Calibri" w:cs="Times New Roman"/>
                <w:b/>
                <w:bCs/>
                <w:color w:val="000000"/>
                <w:sz w:val="16"/>
                <w:szCs w:val="16"/>
                <w:lang w:eastAsia="es-ES"/>
              </w:rPr>
              <w:t>Desde</w:t>
            </w:r>
          </w:p>
        </w:tc>
        <w:tc>
          <w:tcPr>
            <w:tcW w:w="0" w:type="auto"/>
            <w:shd w:val="clear" w:color="auto" w:fill="auto"/>
            <w:vAlign w:val="center"/>
            <w:hideMark/>
          </w:tcPr>
          <w:p w14:paraId="74238F23" w14:textId="77777777" w:rsidR="003611B4" w:rsidRPr="003611B4" w:rsidRDefault="003611B4" w:rsidP="003611B4">
            <w:pPr>
              <w:spacing w:after="0" w:line="240" w:lineRule="auto"/>
              <w:jc w:val="center"/>
              <w:rPr>
                <w:rFonts w:ascii="Calibri" w:eastAsia="Times New Roman" w:hAnsi="Calibri" w:cs="Times New Roman"/>
                <w:b/>
                <w:bCs/>
                <w:color w:val="000000"/>
                <w:sz w:val="16"/>
                <w:szCs w:val="16"/>
                <w:lang w:eastAsia="es-ES"/>
              </w:rPr>
            </w:pPr>
            <w:r w:rsidRPr="003611B4">
              <w:rPr>
                <w:rFonts w:ascii="Calibri" w:eastAsia="Times New Roman" w:hAnsi="Calibri" w:cs="Times New Roman"/>
                <w:b/>
                <w:bCs/>
                <w:color w:val="000000"/>
                <w:sz w:val="16"/>
                <w:szCs w:val="16"/>
                <w:lang w:eastAsia="es-ES"/>
              </w:rPr>
              <w:t>Hasta</w:t>
            </w:r>
          </w:p>
        </w:tc>
        <w:tc>
          <w:tcPr>
            <w:tcW w:w="0" w:type="auto"/>
            <w:shd w:val="clear" w:color="auto" w:fill="auto"/>
            <w:vAlign w:val="center"/>
            <w:hideMark/>
          </w:tcPr>
          <w:p w14:paraId="13372AE1" w14:textId="77777777" w:rsidR="003611B4" w:rsidRPr="003611B4" w:rsidRDefault="003611B4" w:rsidP="003611B4">
            <w:pPr>
              <w:spacing w:after="0" w:line="240" w:lineRule="auto"/>
              <w:jc w:val="center"/>
              <w:rPr>
                <w:rFonts w:ascii="Calibri" w:eastAsia="Times New Roman" w:hAnsi="Calibri" w:cs="Times New Roman"/>
                <w:b/>
                <w:bCs/>
                <w:color w:val="000000"/>
                <w:sz w:val="16"/>
                <w:szCs w:val="16"/>
                <w:lang w:eastAsia="es-ES"/>
              </w:rPr>
            </w:pPr>
            <w:r w:rsidRPr="003611B4">
              <w:rPr>
                <w:rFonts w:ascii="Calibri" w:eastAsia="Times New Roman" w:hAnsi="Calibri" w:cs="Times New Roman"/>
                <w:b/>
                <w:bCs/>
                <w:color w:val="000000"/>
                <w:sz w:val="16"/>
                <w:szCs w:val="16"/>
                <w:lang w:eastAsia="es-ES"/>
              </w:rPr>
              <w:t>Causadas</w:t>
            </w:r>
          </w:p>
        </w:tc>
        <w:tc>
          <w:tcPr>
            <w:tcW w:w="0" w:type="auto"/>
            <w:shd w:val="clear" w:color="auto" w:fill="auto"/>
            <w:vAlign w:val="center"/>
            <w:hideMark/>
          </w:tcPr>
          <w:p w14:paraId="4674A246" w14:textId="77777777" w:rsidR="003611B4" w:rsidRPr="003611B4" w:rsidRDefault="003611B4" w:rsidP="003611B4">
            <w:pPr>
              <w:spacing w:after="0" w:line="240" w:lineRule="auto"/>
              <w:jc w:val="center"/>
              <w:rPr>
                <w:rFonts w:ascii="Calibri" w:eastAsia="Times New Roman" w:hAnsi="Calibri" w:cs="Times New Roman"/>
                <w:b/>
                <w:bCs/>
                <w:color w:val="000000"/>
                <w:sz w:val="16"/>
                <w:szCs w:val="16"/>
                <w:lang w:eastAsia="es-ES"/>
              </w:rPr>
            </w:pPr>
            <w:r w:rsidRPr="003611B4">
              <w:rPr>
                <w:rFonts w:ascii="Calibri" w:eastAsia="Times New Roman" w:hAnsi="Calibri" w:cs="Times New Roman"/>
                <w:b/>
                <w:bCs/>
                <w:color w:val="000000"/>
                <w:sz w:val="16"/>
                <w:szCs w:val="16"/>
                <w:lang w:eastAsia="es-ES"/>
              </w:rPr>
              <w:t xml:space="preserve">Mesada </w:t>
            </w:r>
            <w:proofErr w:type="spellStart"/>
            <w:r w:rsidRPr="003611B4">
              <w:rPr>
                <w:rFonts w:ascii="Calibri" w:eastAsia="Times New Roman" w:hAnsi="Calibri" w:cs="Times New Roman"/>
                <w:b/>
                <w:bCs/>
                <w:color w:val="000000"/>
                <w:sz w:val="16"/>
                <w:szCs w:val="16"/>
                <w:lang w:eastAsia="es-ES"/>
              </w:rPr>
              <w:t>reliquidada</w:t>
            </w:r>
            <w:proofErr w:type="spellEnd"/>
          </w:p>
        </w:tc>
        <w:tc>
          <w:tcPr>
            <w:tcW w:w="0" w:type="auto"/>
            <w:shd w:val="clear" w:color="auto" w:fill="auto"/>
            <w:vAlign w:val="center"/>
            <w:hideMark/>
          </w:tcPr>
          <w:p w14:paraId="03823B8A" w14:textId="59FD00CE" w:rsidR="003611B4" w:rsidRPr="003611B4" w:rsidRDefault="003611B4" w:rsidP="003611B4">
            <w:pPr>
              <w:spacing w:after="0" w:line="240" w:lineRule="auto"/>
              <w:jc w:val="center"/>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eastAsia="es-ES"/>
              </w:rPr>
              <w:t>Mesadas adeudadas</w:t>
            </w:r>
            <w:r w:rsidRPr="003611B4">
              <w:rPr>
                <w:rFonts w:ascii="Calibri" w:eastAsia="Times New Roman" w:hAnsi="Calibri" w:cs="Times New Roman"/>
                <w:b/>
                <w:bCs/>
                <w:color w:val="000000"/>
                <w:sz w:val="16"/>
                <w:szCs w:val="16"/>
                <w:lang w:eastAsia="es-ES"/>
              </w:rPr>
              <w:t xml:space="preserve"> </w:t>
            </w:r>
          </w:p>
        </w:tc>
      </w:tr>
      <w:tr w:rsidR="00AF7756" w:rsidRPr="003611B4" w14:paraId="2BB60DAF" w14:textId="77777777" w:rsidTr="00AF7756">
        <w:trPr>
          <w:trHeight w:val="315"/>
          <w:jc w:val="center"/>
        </w:trPr>
        <w:tc>
          <w:tcPr>
            <w:tcW w:w="0" w:type="auto"/>
            <w:shd w:val="clear" w:color="auto" w:fill="auto"/>
            <w:noWrap/>
            <w:vAlign w:val="center"/>
            <w:hideMark/>
          </w:tcPr>
          <w:p w14:paraId="5496D812"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13-nov-99</w:t>
            </w:r>
          </w:p>
        </w:tc>
        <w:tc>
          <w:tcPr>
            <w:tcW w:w="0" w:type="auto"/>
            <w:shd w:val="clear" w:color="auto" w:fill="auto"/>
            <w:noWrap/>
            <w:vAlign w:val="center"/>
            <w:hideMark/>
          </w:tcPr>
          <w:p w14:paraId="39EC05BA"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31-dic-99</w:t>
            </w:r>
          </w:p>
        </w:tc>
        <w:tc>
          <w:tcPr>
            <w:tcW w:w="0" w:type="auto"/>
            <w:shd w:val="clear" w:color="auto" w:fill="auto"/>
            <w:noWrap/>
            <w:vAlign w:val="bottom"/>
            <w:hideMark/>
          </w:tcPr>
          <w:p w14:paraId="2EA48C95"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2,57</w:t>
            </w:r>
          </w:p>
        </w:tc>
        <w:tc>
          <w:tcPr>
            <w:tcW w:w="0" w:type="auto"/>
            <w:shd w:val="clear" w:color="auto" w:fill="auto"/>
            <w:vAlign w:val="bottom"/>
            <w:hideMark/>
          </w:tcPr>
          <w:p w14:paraId="79B20C10"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236.438 </w:t>
            </w:r>
          </w:p>
        </w:tc>
        <w:tc>
          <w:tcPr>
            <w:tcW w:w="0" w:type="auto"/>
            <w:shd w:val="clear" w:color="auto" w:fill="auto"/>
            <w:noWrap/>
            <w:vAlign w:val="center"/>
            <w:hideMark/>
          </w:tcPr>
          <w:p w14:paraId="3E85BD25"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607.646 </w:t>
            </w:r>
          </w:p>
        </w:tc>
      </w:tr>
      <w:tr w:rsidR="00AF7756" w:rsidRPr="003611B4" w14:paraId="0D6DA838" w14:textId="77777777" w:rsidTr="00AF7756">
        <w:trPr>
          <w:trHeight w:val="315"/>
          <w:jc w:val="center"/>
        </w:trPr>
        <w:tc>
          <w:tcPr>
            <w:tcW w:w="0" w:type="auto"/>
            <w:shd w:val="clear" w:color="auto" w:fill="auto"/>
            <w:noWrap/>
            <w:vAlign w:val="center"/>
            <w:hideMark/>
          </w:tcPr>
          <w:p w14:paraId="0237B2DE"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01-ene-00</w:t>
            </w:r>
          </w:p>
        </w:tc>
        <w:tc>
          <w:tcPr>
            <w:tcW w:w="0" w:type="auto"/>
            <w:shd w:val="clear" w:color="auto" w:fill="auto"/>
            <w:noWrap/>
            <w:vAlign w:val="center"/>
            <w:hideMark/>
          </w:tcPr>
          <w:p w14:paraId="2DD59C48"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31-dic-00</w:t>
            </w:r>
          </w:p>
        </w:tc>
        <w:tc>
          <w:tcPr>
            <w:tcW w:w="0" w:type="auto"/>
            <w:shd w:val="clear" w:color="auto" w:fill="auto"/>
            <w:noWrap/>
            <w:vAlign w:val="bottom"/>
            <w:hideMark/>
          </w:tcPr>
          <w:p w14:paraId="76D94162"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07AE4B89"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260.100 </w:t>
            </w:r>
          </w:p>
        </w:tc>
        <w:tc>
          <w:tcPr>
            <w:tcW w:w="0" w:type="auto"/>
            <w:shd w:val="clear" w:color="auto" w:fill="auto"/>
            <w:noWrap/>
            <w:vAlign w:val="center"/>
            <w:hideMark/>
          </w:tcPr>
          <w:p w14:paraId="44946EDB"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3.641.400 </w:t>
            </w:r>
          </w:p>
        </w:tc>
      </w:tr>
      <w:tr w:rsidR="00AF7756" w:rsidRPr="003611B4" w14:paraId="5F4F634D" w14:textId="77777777" w:rsidTr="00AF7756">
        <w:trPr>
          <w:trHeight w:val="315"/>
          <w:jc w:val="center"/>
        </w:trPr>
        <w:tc>
          <w:tcPr>
            <w:tcW w:w="0" w:type="auto"/>
            <w:shd w:val="clear" w:color="auto" w:fill="auto"/>
            <w:noWrap/>
            <w:vAlign w:val="center"/>
            <w:hideMark/>
          </w:tcPr>
          <w:p w14:paraId="42DB2BF5"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01-ene-01</w:t>
            </w:r>
          </w:p>
        </w:tc>
        <w:tc>
          <w:tcPr>
            <w:tcW w:w="0" w:type="auto"/>
            <w:shd w:val="clear" w:color="auto" w:fill="auto"/>
            <w:noWrap/>
            <w:vAlign w:val="center"/>
            <w:hideMark/>
          </w:tcPr>
          <w:p w14:paraId="6D323802"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31-dic-01</w:t>
            </w:r>
          </w:p>
        </w:tc>
        <w:tc>
          <w:tcPr>
            <w:tcW w:w="0" w:type="auto"/>
            <w:shd w:val="clear" w:color="auto" w:fill="auto"/>
            <w:noWrap/>
            <w:vAlign w:val="bottom"/>
            <w:hideMark/>
          </w:tcPr>
          <w:p w14:paraId="3A9B950B"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7DB1AB9F"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286.000 </w:t>
            </w:r>
          </w:p>
        </w:tc>
        <w:tc>
          <w:tcPr>
            <w:tcW w:w="0" w:type="auto"/>
            <w:shd w:val="clear" w:color="auto" w:fill="auto"/>
            <w:noWrap/>
            <w:vAlign w:val="center"/>
            <w:hideMark/>
          </w:tcPr>
          <w:p w14:paraId="2411F0CB"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4.004.000 </w:t>
            </w:r>
          </w:p>
        </w:tc>
      </w:tr>
      <w:tr w:rsidR="00AF7756" w:rsidRPr="003611B4" w14:paraId="59463E35" w14:textId="77777777" w:rsidTr="00AF7756">
        <w:trPr>
          <w:trHeight w:val="315"/>
          <w:jc w:val="center"/>
        </w:trPr>
        <w:tc>
          <w:tcPr>
            <w:tcW w:w="0" w:type="auto"/>
            <w:shd w:val="clear" w:color="auto" w:fill="auto"/>
            <w:noWrap/>
            <w:vAlign w:val="center"/>
            <w:hideMark/>
          </w:tcPr>
          <w:p w14:paraId="03A16CB9"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01-ene-02</w:t>
            </w:r>
          </w:p>
        </w:tc>
        <w:tc>
          <w:tcPr>
            <w:tcW w:w="0" w:type="auto"/>
            <w:shd w:val="clear" w:color="auto" w:fill="auto"/>
            <w:noWrap/>
            <w:vAlign w:val="center"/>
            <w:hideMark/>
          </w:tcPr>
          <w:p w14:paraId="62D4B053"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31-dic-02</w:t>
            </w:r>
          </w:p>
        </w:tc>
        <w:tc>
          <w:tcPr>
            <w:tcW w:w="0" w:type="auto"/>
            <w:shd w:val="clear" w:color="auto" w:fill="auto"/>
            <w:noWrap/>
            <w:vAlign w:val="bottom"/>
            <w:hideMark/>
          </w:tcPr>
          <w:p w14:paraId="147D460F"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24F56220"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309.000 </w:t>
            </w:r>
          </w:p>
        </w:tc>
        <w:tc>
          <w:tcPr>
            <w:tcW w:w="0" w:type="auto"/>
            <w:shd w:val="clear" w:color="auto" w:fill="auto"/>
            <w:noWrap/>
            <w:vAlign w:val="center"/>
            <w:hideMark/>
          </w:tcPr>
          <w:p w14:paraId="74C233B3"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4.326.000 </w:t>
            </w:r>
          </w:p>
        </w:tc>
      </w:tr>
      <w:tr w:rsidR="00AF7756" w:rsidRPr="003611B4" w14:paraId="69BE5125" w14:textId="77777777" w:rsidTr="00AF7756">
        <w:trPr>
          <w:trHeight w:val="315"/>
          <w:jc w:val="center"/>
        </w:trPr>
        <w:tc>
          <w:tcPr>
            <w:tcW w:w="0" w:type="auto"/>
            <w:shd w:val="clear" w:color="auto" w:fill="auto"/>
            <w:noWrap/>
            <w:vAlign w:val="center"/>
            <w:hideMark/>
          </w:tcPr>
          <w:p w14:paraId="76CD4B8C"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01-ene-03</w:t>
            </w:r>
          </w:p>
        </w:tc>
        <w:tc>
          <w:tcPr>
            <w:tcW w:w="0" w:type="auto"/>
            <w:shd w:val="clear" w:color="auto" w:fill="auto"/>
            <w:noWrap/>
            <w:vAlign w:val="center"/>
            <w:hideMark/>
          </w:tcPr>
          <w:p w14:paraId="3CD820F6"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31-dic-03</w:t>
            </w:r>
          </w:p>
        </w:tc>
        <w:tc>
          <w:tcPr>
            <w:tcW w:w="0" w:type="auto"/>
            <w:shd w:val="clear" w:color="auto" w:fill="auto"/>
            <w:noWrap/>
            <w:vAlign w:val="bottom"/>
            <w:hideMark/>
          </w:tcPr>
          <w:p w14:paraId="4A7554CF"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12436211"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332.000 </w:t>
            </w:r>
          </w:p>
        </w:tc>
        <w:tc>
          <w:tcPr>
            <w:tcW w:w="0" w:type="auto"/>
            <w:shd w:val="clear" w:color="auto" w:fill="auto"/>
            <w:noWrap/>
            <w:vAlign w:val="center"/>
            <w:hideMark/>
          </w:tcPr>
          <w:p w14:paraId="3E15E9FD"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4.648.000 </w:t>
            </w:r>
          </w:p>
        </w:tc>
      </w:tr>
      <w:tr w:rsidR="00AF7756" w:rsidRPr="003611B4" w14:paraId="2DBED258" w14:textId="77777777" w:rsidTr="00AF7756">
        <w:trPr>
          <w:trHeight w:val="315"/>
          <w:jc w:val="center"/>
        </w:trPr>
        <w:tc>
          <w:tcPr>
            <w:tcW w:w="0" w:type="auto"/>
            <w:shd w:val="clear" w:color="auto" w:fill="auto"/>
            <w:noWrap/>
            <w:vAlign w:val="center"/>
            <w:hideMark/>
          </w:tcPr>
          <w:p w14:paraId="453BE829"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01-ene-04</w:t>
            </w:r>
          </w:p>
        </w:tc>
        <w:tc>
          <w:tcPr>
            <w:tcW w:w="0" w:type="auto"/>
            <w:shd w:val="clear" w:color="auto" w:fill="auto"/>
            <w:noWrap/>
            <w:vAlign w:val="center"/>
            <w:hideMark/>
          </w:tcPr>
          <w:p w14:paraId="26464011"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31-dic-04</w:t>
            </w:r>
          </w:p>
        </w:tc>
        <w:tc>
          <w:tcPr>
            <w:tcW w:w="0" w:type="auto"/>
            <w:shd w:val="clear" w:color="auto" w:fill="auto"/>
            <w:noWrap/>
            <w:vAlign w:val="bottom"/>
            <w:hideMark/>
          </w:tcPr>
          <w:p w14:paraId="7014977A"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61041236"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358.000 </w:t>
            </w:r>
          </w:p>
        </w:tc>
        <w:tc>
          <w:tcPr>
            <w:tcW w:w="0" w:type="auto"/>
            <w:shd w:val="clear" w:color="auto" w:fill="auto"/>
            <w:noWrap/>
            <w:vAlign w:val="center"/>
            <w:hideMark/>
          </w:tcPr>
          <w:p w14:paraId="743B9B39"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5.012.000 </w:t>
            </w:r>
          </w:p>
        </w:tc>
      </w:tr>
      <w:tr w:rsidR="00AF7756" w:rsidRPr="003611B4" w14:paraId="182D5637" w14:textId="77777777" w:rsidTr="00AF7756">
        <w:trPr>
          <w:trHeight w:val="315"/>
          <w:jc w:val="center"/>
        </w:trPr>
        <w:tc>
          <w:tcPr>
            <w:tcW w:w="0" w:type="auto"/>
            <w:shd w:val="clear" w:color="auto" w:fill="auto"/>
            <w:noWrap/>
            <w:vAlign w:val="center"/>
            <w:hideMark/>
          </w:tcPr>
          <w:p w14:paraId="0C983E88"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01-ene-05</w:t>
            </w:r>
          </w:p>
        </w:tc>
        <w:tc>
          <w:tcPr>
            <w:tcW w:w="0" w:type="auto"/>
            <w:shd w:val="clear" w:color="auto" w:fill="auto"/>
            <w:noWrap/>
            <w:vAlign w:val="center"/>
            <w:hideMark/>
          </w:tcPr>
          <w:p w14:paraId="47A3A299"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31-dic-05</w:t>
            </w:r>
          </w:p>
        </w:tc>
        <w:tc>
          <w:tcPr>
            <w:tcW w:w="0" w:type="auto"/>
            <w:shd w:val="clear" w:color="auto" w:fill="auto"/>
            <w:noWrap/>
            <w:vAlign w:val="bottom"/>
            <w:hideMark/>
          </w:tcPr>
          <w:p w14:paraId="6BA1B473"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35949D0F"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381.500 </w:t>
            </w:r>
          </w:p>
        </w:tc>
        <w:tc>
          <w:tcPr>
            <w:tcW w:w="0" w:type="auto"/>
            <w:shd w:val="clear" w:color="auto" w:fill="auto"/>
            <w:noWrap/>
            <w:vAlign w:val="center"/>
            <w:hideMark/>
          </w:tcPr>
          <w:p w14:paraId="215A16E7"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5.341.000 </w:t>
            </w:r>
          </w:p>
        </w:tc>
      </w:tr>
      <w:tr w:rsidR="00AF7756" w:rsidRPr="003611B4" w14:paraId="549B272A" w14:textId="77777777" w:rsidTr="00AF7756">
        <w:trPr>
          <w:trHeight w:val="315"/>
          <w:jc w:val="center"/>
        </w:trPr>
        <w:tc>
          <w:tcPr>
            <w:tcW w:w="0" w:type="auto"/>
            <w:shd w:val="clear" w:color="auto" w:fill="auto"/>
            <w:noWrap/>
            <w:vAlign w:val="center"/>
            <w:hideMark/>
          </w:tcPr>
          <w:p w14:paraId="1E513B99"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01-ene-06</w:t>
            </w:r>
          </w:p>
        </w:tc>
        <w:tc>
          <w:tcPr>
            <w:tcW w:w="0" w:type="auto"/>
            <w:shd w:val="clear" w:color="auto" w:fill="auto"/>
            <w:noWrap/>
            <w:vAlign w:val="center"/>
            <w:hideMark/>
          </w:tcPr>
          <w:p w14:paraId="2D68183A"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31-dic-06</w:t>
            </w:r>
          </w:p>
        </w:tc>
        <w:tc>
          <w:tcPr>
            <w:tcW w:w="0" w:type="auto"/>
            <w:shd w:val="clear" w:color="auto" w:fill="auto"/>
            <w:noWrap/>
            <w:vAlign w:val="bottom"/>
            <w:hideMark/>
          </w:tcPr>
          <w:p w14:paraId="0D763307"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0A9051BD"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408.000 </w:t>
            </w:r>
          </w:p>
        </w:tc>
        <w:tc>
          <w:tcPr>
            <w:tcW w:w="0" w:type="auto"/>
            <w:shd w:val="clear" w:color="auto" w:fill="auto"/>
            <w:noWrap/>
            <w:vAlign w:val="center"/>
            <w:hideMark/>
          </w:tcPr>
          <w:p w14:paraId="5D9C69FE"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5.712.000 </w:t>
            </w:r>
          </w:p>
        </w:tc>
      </w:tr>
      <w:tr w:rsidR="00AF7756" w:rsidRPr="003611B4" w14:paraId="365503A9" w14:textId="77777777" w:rsidTr="00AF7756">
        <w:trPr>
          <w:trHeight w:val="315"/>
          <w:jc w:val="center"/>
        </w:trPr>
        <w:tc>
          <w:tcPr>
            <w:tcW w:w="0" w:type="auto"/>
            <w:shd w:val="clear" w:color="auto" w:fill="auto"/>
            <w:noWrap/>
            <w:vAlign w:val="center"/>
            <w:hideMark/>
          </w:tcPr>
          <w:p w14:paraId="5F3A53B1"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01-ene-07</w:t>
            </w:r>
          </w:p>
        </w:tc>
        <w:tc>
          <w:tcPr>
            <w:tcW w:w="0" w:type="auto"/>
            <w:shd w:val="clear" w:color="auto" w:fill="auto"/>
            <w:noWrap/>
            <w:vAlign w:val="center"/>
            <w:hideMark/>
          </w:tcPr>
          <w:p w14:paraId="5BA99A8B"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31-dic-07</w:t>
            </w:r>
          </w:p>
        </w:tc>
        <w:tc>
          <w:tcPr>
            <w:tcW w:w="0" w:type="auto"/>
            <w:shd w:val="clear" w:color="auto" w:fill="auto"/>
            <w:noWrap/>
            <w:vAlign w:val="bottom"/>
            <w:hideMark/>
          </w:tcPr>
          <w:p w14:paraId="149AC042"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0FCE5DD3"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433.700 </w:t>
            </w:r>
          </w:p>
        </w:tc>
        <w:tc>
          <w:tcPr>
            <w:tcW w:w="0" w:type="auto"/>
            <w:shd w:val="clear" w:color="auto" w:fill="auto"/>
            <w:noWrap/>
            <w:vAlign w:val="center"/>
            <w:hideMark/>
          </w:tcPr>
          <w:p w14:paraId="7AF223D1"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6.071.800 </w:t>
            </w:r>
          </w:p>
        </w:tc>
      </w:tr>
      <w:tr w:rsidR="00AF7756" w:rsidRPr="003611B4" w14:paraId="1A2B176A" w14:textId="77777777" w:rsidTr="00AF7756">
        <w:trPr>
          <w:trHeight w:val="315"/>
          <w:jc w:val="center"/>
        </w:trPr>
        <w:tc>
          <w:tcPr>
            <w:tcW w:w="0" w:type="auto"/>
            <w:shd w:val="clear" w:color="auto" w:fill="auto"/>
            <w:noWrap/>
            <w:vAlign w:val="center"/>
            <w:hideMark/>
          </w:tcPr>
          <w:p w14:paraId="767A323F"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01-ene-08</w:t>
            </w:r>
          </w:p>
        </w:tc>
        <w:tc>
          <w:tcPr>
            <w:tcW w:w="0" w:type="auto"/>
            <w:shd w:val="clear" w:color="auto" w:fill="auto"/>
            <w:noWrap/>
            <w:vAlign w:val="center"/>
            <w:hideMark/>
          </w:tcPr>
          <w:p w14:paraId="48E6A282"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31-dic-08</w:t>
            </w:r>
          </w:p>
        </w:tc>
        <w:tc>
          <w:tcPr>
            <w:tcW w:w="0" w:type="auto"/>
            <w:shd w:val="clear" w:color="auto" w:fill="auto"/>
            <w:noWrap/>
            <w:vAlign w:val="bottom"/>
            <w:hideMark/>
          </w:tcPr>
          <w:p w14:paraId="52F52660"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21CDFFDA"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461.500 </w:t>
            </w:r>
          </w:p>
        </w:tc>
        <w:tc>
          <w:tcPr>
            <w:tcW w:w="0" w:type="auto"/>
            <w:shd w:val="clear" w:color="auto" w:fill="auto"/>
            <w:noWrap/>
            <w:vAlign w:val="center"/>
            <w:hideMark/>
          </w:tcPr>
          <w:p w14:paraId="76DD12E7"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6.461.000 </w:t>
            </w:r>
          </w:p>
        </w:tc>
      </w:tr>
      <w:tr w:rsidR="00AF7756" w:rsidRPr="003611B4" w14:paraId="5E1BBD43" w14:textId="77777777" w:rsidTr="00AF7756">
        <w:trPr>
          <w:trHeight w:val="315"/>
          <w:jc w:val="center"/>
        </w:trPr>
        <w:tc>
          <w:tcPr>
            <w:tcW w:w="0" w:type="auto"/>
            <w:shd w:val="clear" w:color="auto" w:fill="auto"/>
            <w:noWrap/>
            <w:vAlign w:val="center"/>
            <w:hideMark/>
          </w:tcPr>
          <w:p w14:paraId="022DFBC7"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01-ene-09</w:t>
            </w:r>
          </w:p>
        </w:tc>
        <w:tc>
          <w:tcPr>
            <w:tcW w:w="0" w:type="auto"/>
            <w:shd w:val="clear" w:color="auto" w:fill="auto"/>
            <w:noWrap/>
            <w:vAlign w:val="center"/>
            <w:hideMark/>
          </w:tcPr>
          <w:p w14:paraId="3920B299"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31-dic-09</w:t>
            </w:r>
          </w:p>
        </w:tc>
        <w:tc>
          <w:tcPr>
            <w:tcW w:w="0" w:type="auto"/>
            <w:shd w:val="clear" w:color="auto" w:fill="auto"/>
            <w:noWrap/>
            <w:vAlign w:val="bottom"/>
            <w:hideMark/>
          </w:tcPr>
          <w:p w14:paraId="36705EFE"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14,00</w:t>
            </w:r>
          </w:p>
        </w:tc>
        <w:tc>
          <w:tcPr>
            <w:tcW w:w="0" w:type="auto"/>
            <w:shd w:val="clear" w:color="auto" w:fill="auto"/>
            <w:vAlign w:val="bottom"/>
            <w:hideMark/>
          </w:tcPr>
          <w:p w14:paraId="0FF904BA"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496.900 </w:t>
            </w:r>
          </w:p>
        </w:tc>
        <w:tc>
          <w:tcPr>
            <w:tcW w:w="0" w:type="auto"/>
            <w:shd w:val="clear" w:color="auto" w:fill="auto"/>
            <w:noWrap/>
            <w:vAlign w:val="center"/>
            <w:hideMark/>
          </w:tcPr>
          <w:p w14:paraId="5F370DDD"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6.956.600 </w:t>
            </w:r>
          </w:p>
        </w:tc>
      </w:tr>
      <w:tr w:rsidR="00AF7756" w:rsidRPr="003611B4" w14:paraId="4532ED65" w14:textId="77777777" w:rsidTr="00AF7756">
        <w:trPr>
          <w:trHeight w:val="330"/>
          <w:jc w:val="center"/>
        </w:trPr>
        <w:tc>
          <w:tcPr>
            <w:tcW w:w="0" w:type="auto"/>
            <w:shd w:val="clear" w:color="auto" w:fill="auto"/>
            <w:noWrap/>
            <w:vAlign w:val="center"/>
            <w:hideMark/>
          </w:tcPr>
          <w:p w14:paraId="69389558"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01-ene-10</w:t>
            </w:r>
          </w:p>
        </w:tc>
        <w:tc>
          <w:tcPr>
            <w:tcW w:w="0" w:type="auto"/>
            <w:shd w:val="clear" w:color="auto" w:fill="auto"/>
            <w:noWrap/>
            <w:vAlign w:val="center"/>
            <w:hideMark/>
          </w:tcPr>
          <w:p w14:paraId="3AC64149" w14:textId="77777777" w:rsidR="003611B4" w:rsidRPr="003611B4" w:rsidRDefault="003611B4" w:rsidP="003611B4">
            <w:pPr>
              <w:spacing w:after="0" w:line="240" w:lineRule="auto"/>
              <w:jc w:val="right"/>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11-mar-10</w:t>
            </w:r>
          </w:p>
        </w:tc>
        <w:tc>
          <w:tcPr>
            <w:tcW w:w="0" w:type="auto"/>
            <w:shd w:val="clear" w:color="auto" w:fill="auto"/>
            <w:noWrap/>
            <w:vAlign w:val="bottom"/>
            <w:hideMark/>
          </w:tcPr>
          <w:p w14:paraId="62C37212"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2,37</w:t>
            </w:r>
          </w:p>
        </w:tc>
        <w:tc>
          <w:tcPr>
            <w:tcW w:w="0" w:type="auto"/>
            <w:shd w:val="clear" w:color="auto" w:fill="auto"/>
            <w:vAlign w:val="bottom"/>
            <w:hideMark/>
          </w:tcPr>
          <w:p w14:paraId="7EFC1399" w14:textId="77777777" w:rsidR="003611B4" w:rsidRPr="003611B4" w:rsidRDefault="003611B4" w:rsidP="003611B4">
            <w:pPr>
              <w:spacing w:after="0" w:line="240" w:lineRule="auto"/>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          515.000 </w:t>
            </w:r>
          </w:p>
        </w:tc>
        <w:tc>
          <w:tcPr>
            <w:tcW w:w="0" w:type="auto"/>
            <w:shd w:val="clear" w:color="auto" w:fill="auto"/>
            <w:noWrap/>
            <w:vAlign w:val="center"/>
            <w:hideMark/>
          </w:tcPr>
          <w:p w14:paraId="2788C67A"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1.220.550 </w:t>
            </w:r>
          </w:p>
        </w:tc>
      </w:tr>
      <w:tr w:rsidR="00AF7756" w:rsidRPr="003611B4" w14:paraId="66A1A494" w14:textId="77777777" w:rsidTr="00AF7756">
        <w:trPr>
          <w:trHeight w:val="330"/>
          <w:jc w:val="center"/>
        </w:trPr>
        <w:tc>
          <w:tcPr>
            <w:tcW w:w="0" w:type="auto"/>
            <w:shd w:val="clear" w:color="auto" w:fill="auto"/>
            <w:noWrap/>
            <w:vAlign w:val="center"/>
            <w:hideMark/>
          </w:tcPr>
          <w:p w14:paraId="4DCA0293"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w:t>
            </w:r>
          </w:p>
        </w:tc>
        <w:tc>
          <w:tcPr>
            <w:tcW w:w="0" w:type="auto"/>
            <w:shd w:val="clear" w:color="auto" w:fill="auto"/>
            <w:noWrap/>
            <w:vAlign w:val="center"/>
            <w:hideMark/>
          </w:tcPr>
          <w:p w14:paraId="59D194CC"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w:t>
            </w:r>
          </w:p>
        </w:tc>
        <w:tc>
          <w:tcPr>
            <w:tcW w:w="0" w:type="auto"/>
            <w:shd w:val="clear" w:color="auto" w:fill="auto"/>
            <w:noWrap/>
            <w:vAlign w:val="bottom"/>
            <w:hideMark/>
          </w:tcPr>
          <w:p w14:paraId="58463651" w14:textId="77777777"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w:t>
            </w:r>
          </w:p>
        </w:tc>
        <w:tc>
          <w:tcPr>
            <w:tcW w:w="0" w:type="auto"/>
            <w:shd w:val="clear" w:color="auto" w:fill="auto"/>
            <w:vAlign w:val="bottom"/>
            <w:hideMark/>
          </w:tcPr>
          <w:p w14:paraId="189EA3F6" w14:textId="7BE85BDD" w:rsidR="003611B4" w:rsidRPr="003611B4" w:rsidRDefault="003611B4" w:rsidP="003611B4">
            <w:pPr>
              <w:spacing w:after="0" w:line="240" w:lineRule="auto"/>
              <w:jc w:val="center"/>
              <w:rPr>
                <w:rFonts w:ascii="Calibri" w:eastAsia="Times New Roman" w:hAnsi="Calibri" w:cs="Times New Roman"/>
                <w:sz w:val="20"/>
                <w:szCs w:val="20"/>
                <w:lang w:eastAsia="es-ES"/>
              </w:rPr>
            </w:pPr>
            <w:r w:rsidRPr="003611B4">
              <w:rPr>
                <w:rFonts w:ascii="Calibri" w:eastAsia="Times New Roman" w:hAnsi="Calibri" w:cs="Times New Roman"/>
                <w:sz w:val="20"/>
                <w:szCs w:val="20"/>
                <w:lang w:eastAsia="es-ES"/>
              </w:rPr>
              <w:t xml:space="preserve">TOTAL </w:t>
            </w:r>
          </w:p>
        </w:tc>
        <w:tc>
          <w:tcPr>
            <w:tcW w:w="0" w:type="auto"/>
            <w:shd w:val="clear" w:color="auto" w:fill="auto"/>
            <w:noWrap/>
            <w:vAlign w:val="center"/>
            <w:hideMark/>
          </w:tcPr>
          <w:p w14:paraId="1904C260" w14:textId="77777777" w:rsidR="003611B4" w:rsidRPr="003611B4" w:rsidRDefault="003611B4" w:rsidP="003611B4">
            <w:pPr>
              <w:spacing w:after="0" w:line="240" w:lineRule="auto"/>
              <w:rPr>
                <w:rFonts w:ascii="Calibri" w:eastAsia="Times New Roman" w:hAnsi="Calibri" w:cs="Times New Roman"/>
                <w:color w:val="000000"/>
                <w:sz w:val="20"/>
                <w:szCs w:val="20"/>
                <w:lang w:eastAsia="es-ES"/>
              </w:rPr>
            </w:pPr>
            <w:r w:rsidRPr="003611B4">
              <w:rPr>
                <w:rFonts w:ascii="Calibri" w:eastAsia="Times New Roman" w:hAnsi="Calibri" w:cs="Times New Roman"/>
                <w:color w:val="000000"/>
                <w:sz w:val="20"/>
                <w:szCs w:val="20"/>
                <w:lang w:eastAsia="es-ES"/>
              </w:rPr>
              <w:t xml:space="preserve">     54.001.996 </w:t>
            </w:r>
          </w:p>
        </w:tc>
      </w:tr>
    </w:tbl>
    <w:p w14:paraId="54D72F10" w14:textId="77777777" w:rsidR="003611B4" w:rsidRDefault="003611B4" w:rsidP="001E23C7">
      <w:pPr>
        <w:widowControl w:val="0"/>
        <w:autoSpaceDE w:val="0"/>
        <w:autoSpaceDN w:val="0"/>
        <w:adjustRightInd w:val="0"/>
        <w:spacing w:after="0" w:line="276" w:lineRule="auto"/>
        <w:jc w:val="center"/>
        <w:rPr>
          <w:rFonts w:ascii="Tahoma" w:hAnsi="Tahoma" w:cs="Tahoma"/>
          <w:b/>
        </w:rPr>
      </w:pPr>
    </w:p>
    <w:p w14:paraId="1C192D31" w14:textId="77777777" w:rsidR="003611B4" w:rsidRDefault="003611B4" w:rsidP="001E23C7">
      <w:pPr>
        <w:widowControl w:val="0"/>
        <w:autoSpaceDE w:val="0"/>
        <w:autoSpaceDN w:val="0"/>
        <w:adjustRightInd w:val="0"/>
        <w:spacing w:after="0" w:line="276" w:lineRule="auto"/>
        <w:jc w:val="center"/>
        <w:rPr>
          <w:rFonts w:ascii="Tahoma" w:hAnsi="Tahoma" w:cs="Tahoma"/>
          <w:b/>
        </w:rPr>
      </w:pPr>
    </w:p>
    <w:tbl>
      <w:tblPr>
        <w:tblW w:w="9296" w:type="dxa"/>
        <w:jc w:val="center"/>
        <w:tblCellMar>
          <w:left w:w="70" w:type="dxa"/>
          <w:right w:w="70" w:type="dxa"/>
        </w:tblCellMar>
        <w:tblLook w:val="04A0" w:firstRow="1" w:lastRow="0" w:firstColumn="1" w:lastColumn="0" w:noHBand="0" w:noVBand="1"/>
      </w:tblPr>
      <w:tblGrid>
        <w:gridCol w:w="3652"/>
        <w:gridCol w:w="1153"/>
        <w:gridCol w:w="1637"/>
        <w:gridCol w:w="962"/>
        <w:gridCol w:w="1892"/>
      </w:tblGrid>
      <w:tr w:rsidR="003611B4" w:rsidRPr="003611B4" w14:paraId="198BBC46" w14:textId="77777777" w:rsidTr="00AF7756">
        <w:trPr>
          <w:trHeight w:val="315"/>
          <w:jc w:val="center"/>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369B684" w14:textId="77777777" w:rsidR="003611B4" w:rsidRPr="003611B4" w:rsidRDefault="003611B4" w:rsidP="003611B4">
            <w:pPr>
              <w:spacing w:after="0" w:line="240" w:lineRule="auto"/>
              <w:jc w:val="center"/>
              <w:rPr>
                <w:rFonts w:ascii="Arial Narrow" w:eastAsia="Times New Roman" w:hAnsi="Arial Narrow" w:cs="Times New Roman"/>
                <w:b/>
                <w:bCs/>
                <w:color w:val="000000"/>
                <w:sz w:val="16"/>
                <w:szCs w:val="16"/>
                <w:lang w:eastAsia="es-ES"/>
              </w:rPr>
            </w:pPr>
            <w:r w:rsidRPr="003611B4">
              <w:rPr>
                <w:rFonts w:ascii="Arial Narrow" w:eastAsia="Times New Roman" w:hAnsi="Arial Narrow" w:cs="Times New Roman"/>
                <w:b/>
                <w:bCs/>
                <w:color w:val="000000"/>
                <w:sz w:val="16"/>
                <w:szCs w:val="16"/>
                <w:lang w:eastAsia="es-ES"/>
              </w:rPr>
              <w:t>LIQUIDACION INTERESES MORATORIOS TASA MORATORIA A JULIO 31 DE 2014 DE 29% E.A.</w:t>
            </w:r>
          </w:p>
        </w:tc>
      </w:tr>
      <w:tr w:rsidR="003611B4" w:rsidRPr="00AF7756" w14:paraId="05F57747" w14:textId="77777777" w:rsidTr="00AF7756">
        <w:trPr>
          <w:trHeight w:val="150"/>
          <w:jc w:val="center"/>
        </w:trPr>
        <w:tc>
          <w:tcPr>
            <w:tcW w:w="0" w:type="auto"/>
            <w:tcBorders>
              <w:top w:val="single" w:sz="8" w:space="0" w:color="auto"/>
              <w:left w:val="single" w:sz="8" w:space="0" w:color="auto"/>
              <w:bottom w:val="single" w:sz="8" w:space="0" w:color="auto"/>
              <w:right w:val="single" w:sz="4" w:space="0" w:color="808000"/>
            </w:tcBorders>
            <w:shd w:val="clear" w:color="auto" w:fill="auto"/>
            <w:vAlign w:val="center"/>
            <w:hideMark/>
          </w:tcPr>
          <w:p w14:paraId="20C28680" w14:textId="77777777" w:rsidR="003611B4" w:rsidRPr="003611B4" w:rsidRDefault="003611B4" w:rsidP="003611B4">
            <w:pPr>
              <w:spacing w:after="0" w:line="240" w:lineRule="auto"/>
              <w:jc w:val="center"/>
              <w:rPr>
                <w:rFonts w:ascii="Arial Narrow" w:eastAsia="Times New Roman" w:hAnsi="Arial Narrow" w:cs="Times New Roman"/>
                <w:b/>
                <w:bCs/>
                <w:color w:val="000000"/>
                <w:sz w:val="16"/>
                <w:szCs w:val="16"/>
                <w:lang w:eastAsia="es-ES"/>
              </w:rPr>
            </w:pPr>
            <w:r w:rsidRPr="003611B4">
              <w:rPr>
                <w:rFonts w:ascii="Arial Narrow" w:eastAsia="Times New Roman" w:hAnsi="Arial Narrow" w:cs="Times New Roman"/>
                <w:b/>
                <w:bCs/>
                <w:color w:val="000000"/>
                <w:sz w:val="16"/>
                <w:szCs w:val="16"/>
                <w:lang w:eastAsia="es-ES"/>
              </w:rPr>
              <w:t>Periodo</w:t>
            </w:r>
          </w:p>
        </w:tc>
        <w:tc>
          <w:tcPr>
            <w:tcW w:w="0" w:type="auto"/>
            <w:tcBorders>
              <w:top w:val="single" w:sz="8" w:space="0" w:color="auto"/>
              <w:left w:val="nil"/>
              <w:bottom w:val="single" w:sz="8" w:space="0" w:color="auto"/>
              <w:right w:val="single" w:sz="4" w:space="0" w:color="808000"/>
            </w:tcBorders>
            <w:shd w:val="clear" w:color="auto" w:fill="auto"/>
            <w:vAlign w:val="center"/>
            <w:hideMark/>
          </w:tcPr>
          <w:p w14:paraId="61AE9166" w14:textId="77777777" w:rsidR="003611B4" w:rsidRPr="003611B4" w:rsidRDefault="003611B4" w:rsidP="003611B4">
            <w:pPr>
              <w:spacing w:after="0" w:line="240" w:lineRule="auto"/>
              <w:jc w:val="center"/>
              <w:rPr>
                <w:rFonts w:ascii="Arial Narrow" w:eastAsia="Times New Roman" w:hAnsi="Arial Narrow" w:cs="Times New Roman"/>
                <w:b/>
                <w:bCs/>
                <w:color w:val="000000"/>
                <w:sz w:val="16"/>
                <w:szCs w:val="16"/>
                <w:lang w:eastAsia="es-ES"/>
              </w:rPr>
            </w:pPr>
            <w:r w:rsidRPr="003611B4">
              <w:rPr>
                <w:rFonts w:ascii="Arial Narrow" w:eastAsia="Times New Roman" w:hAnsi="Arial Narrow" w:cs="Times New Roman"/>
                <w:b/>
                <w:bCs/>
                <w:color w:val="000000"/>
                <w:sz w:val="16"/>
                <w:szCs w:val="16"/>
                <w:lang w:eastAsia="es-ES"/>
              </w:rPr>
              <w:t>Capital</w:t>
            </w:r>
          </w:p>
        </w:tc>
        <w:tc>
          <w:tcPr>
            <w:tcW w:w="0" w:type="auto"/>
            <w:tcBorders>
              <w:top w:val="nil"/>
              <w:left w:val="nil"/>
              <w:bottom w:val="single" w:sz="8" w:space="0" w:color="auto"/>
              <w:right w:val="single" w:sz="4" w:space="0" w:color="808000"/>
            </w:tcBorders>
            <w:shd w:val="clear" w:color="auto" w:fill="auto"/>
            <w:vAlign w:val="center"/>
            <w:hideMark/>
          </w:tcPr>
          <w:p w14:paraId="010CD90A" w14:textId="674A481D" w:rsidR="003611B4" w:rsidRPr="003611B4" w:rsidRDefault="003611B4" w:rsidP="003611B4">
            <w:pPr>
              <w:spacing w:after="0" w:line="240" w:lineRule="auto"/>
              <w:jc w:val="center"/>
              <w:rPr>
                <w:rFonts w:ascii="Arial Narrow" w:eastAsia="Times New Roman" w:hAnsi="Arial Narrow" w:cs="Times New Roman"/>
                <w:b/>
                <w:bCs/>
                <w:color w:val="000000"/>
                <w:sz w:val="16"/>
                <w:szCs w:val="16"/>
                <w:lang w:eastAsia="es-ES"/>
              </w:rPr>
            </w:pPr>
            <w:r w:rsidRPr="003611B4">
              <w:rPr>
                <w:rFonts w:ascii="Arial Narrow" w:eastAsia="Times New Roman" w:hAnsi="Arial Narrow" w:cs="Times New Roman"/>
                <w:b/>
                <w:bCs/>
                <w:color w:val="000000"/>
                <w:sz w:val="16"/>
                <w:szCs w:val="16"/>
                <w:lang w:eastAsia="es-ES"/>
              </w:rPr>
              <w:t xml:space="preserve">% </w:t>
            </w:r>
            <w:r w:rsidRPr="00AF7756">
              <w:rPr>
                <w:rFonts w:ascii="Arial Narrow" w:eastAsia="Times New Roman" w:hAnsi="Arial Narrow" w:cs="Times New Roman"/>
                <w:b/>
                <w:bCs/>
                <w:color w:val="000000"/>
                <w:sz w:val="16"/>
                <w:szCs w:val="16"/>
                <w:lang w:eastAsia="es-ES"/>
              </w:rPr>
              <w:t>Interés</w:t>
            </w:r>
            <w:r w:rsidRPr="003611B4">
              <w:rPr>
                <w:rFonts w:ascii="Arial Narrow" w:eastAsia="Times New Roman" w:hAnsi="Arial Narrow" w:cs="Times New Roman"/>
                <w:b/>
                <w:bCs/>
                <w:color w:val="000000"/>
                <w:sz w:val="16"/>
                <w:szCs w:val="16"/>
                <w:lang w:eastAsia="es-ES"/>
              </w:rPr>
              <w:t xml:space="preserve"> Diario</w:t>
            </w:r>
          </w:p>
        </w:tc>
        <w:tc>
          <w:tcPr>
            <w:tcW w:w="0" w:type="auto"/>
            <w:tcBorders>
              <w:top w:val="single" w:sz="8" w:space="0" w:color="auto"/>
              <w:left w:val="nil"/>
              <w:bottom w:val="single" w:sz="8" w:space="0" w:color="auto"/>
              <w:right w:val="single" w:sz="4" w:space="0" w:color="808000"/>
            </w:tcBorders>
            <w:shd w:val="clear" w:color="auto" w:fill="auto"/>
            <w:vAlign w:val="center"/>
            <w:hideMark/>
          </w:tcPr>
          <w:p w14:paraId="64EF0615" w14:textId="77777777" w:rsidR="003611B4" w:rsidRPr="003611B4" w:rsidRDefault="003611B4" w:rsidP="003611B4">
            <w:pPr>
              <w:spacing w:after="0" w:line="240" w:lineRule="auto"/>
              <w:jc w:val="center"/>
              <w:rPr>
                <w:rFonts w:ascii="Arial Narrow" w:eastAsia="Times New Roman" w:hAnsi="Arial Narrow" w:cs="Times New Roman"/>
                <w:b/>
                <w:bCs/>
                <w:color w:val="000000"/>
                <w:sz w:val="16"/>
                <w:szCs w:val="16"/>
                <w:lang w:eastAsia="es-ES"/>
              </w:rPr>
            </w:pPr>
            <w:r w:rsidRPr="003611B4">
              <w:rPr>
                <w:rFonts w:ascii="Arial Narrow" w:eastAsia="Times New Roman" w:hAnsi="Arial Narrow" w:cs="Times New Roman"/>
                <w:b/>
                <w:bCs/>
                <w:color w:val="000000"/>
                <w:sz w:val="16"/>
                <w:szCs w:val="16"/>
                <w:lang w:eastAsia="es-ES"/>
              </w:rPr>
              <w:t>No. Días</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0C94F56" w14:textId="77777777" w:rsidR="003611B4" w:rsidRPr="003611B4" w:rsidRDefault="003611B4" w:rsidP="003611B4">
            <w:pPr>
              <w:spacing w:after="0" w:line="240" w:lineRule="auto"/>
              <w:jc w:val="center"/>
              <w:rPr>
                <w:rFonts w:ascii="Arial Narrow" w:eastAsia="Times New Roman" w:hAnsi="Arial Narrow" w:cs="Times New Roman"/>
                <w:b/>
                <w:bCs/>
                <w:color w:val="000000"/>
                <w:sz w:val="16"/>
                <w:szCs w:val="16"/>
                <w:lang w:eastAsia="es-ES"/>
              </w:rPr>
            </w:pPr>
            <w:r w:rsidRPr="003611B4">
              <w:rPr>
                <w:rFonts w:ascii="Arial Narrow" w:eastAsia="Times New Roman" w:hAnsi="Arial Narrow" w:cs="Times New Roman"/>
                <w:b/>
                <w:bCs/>
                <w:color w:val="000000"/>
                <w:sz w:val="16"/>
                <w:szCs w:val="16"/>
                <w:lang w:eastAsia="es-ES"/>
              </w:rPr>
              <w:t>Valor Intereses</w:t>
            </w:r>
          </w:p>
        </w:tc>
      </w:tr>
      <w:tr w:rsidR="003611B4" w:rsidRPr="003611B4" w14:paraId="4A8D1920" w14:textId="77777777" w:rsidTr="00AF7756">
        <w:trPr>
          <w:trHeight w:val="466"/>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34ED9AE3" w14:textId="77777777" w:rsidR="003611B4" w:rsidRPr="003611B4" w:rsidRDefault="003611B4" w:rsidP="003611B4">
            <w:pPr>
              <w:spacing w:after="0" w:line="240" w:lineRule="auto"/>
              <w:jc w:val="center"/>
              <w:rPr>
                <w:rFonts w:ascii="Arial Narrow" w:eastAsia="Times New Roman" w:hAnsi="Arial Narrow" w:cs="Arial"/>
                <w:color w:val="000000"/>
                <w:sz w:val="16"/>
                <w:szCs w:val="16"/>
                <w:lang w:eastAsia="es-ES"/>
              </w:rPr>
            </w:pPr>
            <w:r w:rsidRPr="003611B4">
              <w:rPr>
                <w:rFonts w:ascii="Arial Narrow" w:eastAsia="Times New Roman" w:hAnsi="Arial Narrow" w:cs="Arial"/>
                <w:color w:val="000000"/>
                <w:sz w:val="16"/>
                <w:szCs w:val="16"/>
                <w:lang w:eastAsia="es-ES"/>
              </w:rPr>
              <w:t>MESADAS RESOLUCION  GNR 273732</w:t>
            </w:r>
          </w:p>
        </w:tc>
        <w:tc>
          <w:tcPr>
            <w:tcW w:w="0" w:type="auto"/>
            <w:tcBorders>
              <w:top w:val="single" w:sz="8" w:space="0" w:color="auto"/>
              <w:left w:val="nil"/>
              <w:bottom w:val="single" w:sz="8" w:space="0" w:color="auto"/>
              <w:right w:val="single" w:sz="4" w:space="0" w:color="000000"/>
            </w:tcBorders>
            <w:shd w:val="clear" w:color="auto" w:fill="auto"/>
            <w:vAlign w:val="center"/>
            <w:hideMark/>
          </w:tcPr>
          <w:p w14:paraId="1A5BC3DE" w14:textId="77777777" w:rsidR="003611B4" w:rsidRPr="003611B4" w:rsidRDefault="003611B4" w:rsidP="003611B4">
            <w:pPr>
              <w:spacing w:after="0" w:line="240" w:lineRule="auto"/>
              <w:jc w:val="center"/>
              <w:rPr>
                <w:rFonts w:ascii="Arial Narrow" w:eastAsia="Times New Roman" w:hAnsi="Arial Narrow" w:cs="Arial"/>
                <w:color w:val="000000"/>
                <w:sz w:val="16"/>
                <w:szCs w:val="16"/>
                <w:lang w:eastAsia="es-ES"/>
              </w:rPr>
            </w:pPr>
            <w:r w:rsidRPr="003611B4">
              <w:rPr>
                <w:rFonts w:ascii="Arial Narrow" w:eastAsia="Times New Roman" w:hAnsi="Arial Narrow" w:cs="Arial"/>
                <w:color w:val="000000"/>
                <w:sz w:val="16"/>
                <w:szCs w:val="16"/>
                <w:lang w:eastAsia="es-ES"/>
              </w:rPr>
              <w:t>54.001.996</w:t>
            </w:r>
          </w:p>
        </w:tc>
        <w:tc>
          <w:tcPr>
            <w:tcW w:w="0" w:type="auto"/>
            <w:tcBorders>
              <w:top w:val="nil"/>
              <w:left w:val="nil"/>
              <w:bottom w:val="single" w:sz="8" w:space="0" w:color="auto"/>
              <w:right w:val="single" w:sz="8" w:space="0" w:color="auto"/>
            </w:tcBorders>
            <w:shd w:val="clear" w:color="auto" w:fill="auto"/>
            <w:noWrap/>
            <w:vAlign w:val="bottom"/>
            <w:hideMark/>
          </w:tcPr>
          <w:p w14:paraId="4D75E77A" w14:textId="77777777" w:rsidR="003611B4" w:rsidRPr="003611B4" w:rsidRDefault="003611B4" w:rsidP="003611B4">
            <w:pPr>
              <w:spacing w:after="0" w:line="240" w:lineRule="auto"/>
              <w:rPr>
                <w:rFonts w:ascii="Arial Narrow" w:eastAsia="Times New Roman" w:hAnsi="Arial Narrow" w:cs="Times New Roman"/>
                <w:color w:val="000000"/>
                <w:sz w:val="16"/>
                <w:szCs w:val="16"/>
                <w:lang w:eastAsia="es-ES"/>
              </w:rPr>
            </w:pPr>
            <w:r w:rsidRPr="003611B4">
              <w:rPr>
                <w:rFonts w:ascii="Arial Narrow" w:eastAsia="Times New Roman" w:hAnsi="Arial Narrow" w:cs="Times New Roman"/>
                <w:color w:val="000000"/>
                <w:sz w:val="16"/>
                <w:szCs w:val="16"/>
                <w:lang w:eastAsia="es-ES"/>
              </w:rPr>
              <w:t>0,06980%</w:t>
            </w:r>
          </w:p>
        </w:tc>
        <w:tc>
          <w:tcPr>
            <w:tcW w:w="0" w:type="auto"/>
            <w:tcBorders>
              <w:top w:val="single" w:sz="8" w:space="0" w:color="auto"/>
              <w:left w:val="nil"/>
              <w:bottom w:val="single" w:sz="8" w:space="0" w:color="auto"/>
              <w:right w:val="single" w:sz="4" w:space="0" w:color="000000"/>
            </w:tcBorders>
            <w:shd w:val="clear" w:color="auto" w:fill="auto"/>
            <w:noWrap/>
            <w:vAlign w:val="bottom"/>
            <w:hideMark/>
          </w:tcPr>
          <w:p w14:paraId="3F3E0644" w14:textId="77777777" w:rsidR="003611B4" w:rsidRPr="003611B4" w:rsidRDefault="003611B4" w:rsidP="003611B4">
            <w:pPr>
              <w:spacing w:after="0" w:line="240" w:lineRule="auto"/>
              <w:jc w:val="center"/>
              <w:rPr>
                <w:rFonts w:ascii="Arial Narrow" w:eastAsia="Times New Roman" w:hAnsi="Arial Narrow" w:cs="Arial"/>
                <w:color w:val="000000"/>
                <w:sz w:val="16"/>
                <w:szCs w:val="16"/>
                <w:lang w:eastAsia="es-ES"/>
              </w:rPr>
            </w:pPr>
            <w:r w:rsidRPr="003611B4">
              <w:rPr>
                <w:rFonts w:ascii="Arial Narrow" w:eastAsia="Times New Roman" w:hAnsi="Arial Narrow" w:cs="Arial"/>
                <w:color w:val="000000"/>
                <w:sz w:val="16"/>
                <w:szCs w:val="16"/>
                <w:lang w:eastAsia="es-ES"/>
              </w:rPr>
              <w:t>79</w:t>
            </w:r>
          </w:p>
        </w:tc>
        <w:tc>
          <w:tcPr>
            <w:tcW w:w="0" w:type="auto"/>
            <w:tcBorders>
              <w:top w:val="single" w:sz="8" w:space="0" w:color="auto"/>
              <w:left w:val="nil"/>
              <w:bottom w:val="single" w:sz="8" w:space="0" w:color="auto"/>
              <w:right w:val="single" w:sz="8" w:space="0" w:color="000000"/>
            </w:tcBorders>
            <w:shd w:val="clear" w:color="auto" w:fill="auto"/>
            <w:noWrap/>
            <w:vAlign w:val="bottom"/>
            <w:hideMark/>
          </w:tcPr>
          <w:p w14:paraId="49833B77" w14:textId="42D5AEB3" w:rsidR="003611B4" w:rsidRPr="003611B4" w:rsidRDefault="003611B4" w:rsidP="003611B4">
            <w:pPr>
              <w:spacing w:after="0" w:line="240" w:lineRule="auto"/>
              <w:jc w:val="center"/>
              <w:rPr>
                <w:rFonts w:ascii="Arial Narrow" w:eastAsia="Times New Roman" w:hAnsi="Arial Narrow" w:cs="Arial"/>
                <w:color w:val="000000"/>
                <w:sz w:val="16"/>
                <w:szCs w:val="16"/>
                <w:lang w:eastAsia="es-ES"/>
              </w:rPr>
            </w:pPr>
            <w:r w:rsidRPr="003611B4">
              <w:rPr>
                <w:rFonts w:ascii="Arial Narrow" w:eastAsia="Times New Roman" w:hAnsi="Arial Narrow" w:cs="Arial"/>
                <w:color w:val="000000"/>
                <w:sz w:val="16"/>
                <w:szCs w:val="16"/>
                <w:lang w:eastAsia="es-ES"/>
              </w:rPr>
              <w:t xml:space="preserve">    </w:t>
            </w:r>
            <w:r w:rsidRPr="00AF7756">
              <w:rPr>
                <w:rFonts w:ascii="Arial Narrow" w:eastAsia="Times New Roman" w:hAnsi="Arial Narrow" w:cs="Arial"/>
                <w:color w:val="000000"/>
                <w:sz w:val="16"/>
                <w:szCs w:val="16"/>
                <w:lang w:eastAsia="es-ES"/>
              </w:rPr>
              <w:t xml:space="preserve">    $</w:t>
            </w:r>
            <w:r w:rsidRPr="003611B4">
              <w:rPr>
                <w:rFonts w:ascii="Arial Narrow" w:eastAsia="Times New Roman" w:hAnsi="Arial Narrow" w:cs="Arial"/>
                <w:color w:val="000000"/>
                <w:sz w:val="16"/>
                <w:szCs w:val="16"/>
                <w:lang w:eastAsia="es-ES"/>
              </w:rPr>
              <w:t xml:space="preserve"> 2.977.778,05 </w:t>
            </w:r>
          </w:p>
        </w:tc>
      </w:tr>
    </w:tbl>
    <w:p w14:paraId="0CE766AD" w14:textId="77777777" w:rsidR="003611B4" w:rsidRDefault="003611B4" w:rsidP="001E23C7">
      <w:pPr>
        <w:widowControl w:val="0"/>
        <w:autoSpaceDE w:val="0"/>
        <w:autoSpaceDN w:val="0"/>
        <w:adjustRightInd w:val="0"/>
        <w:spacing w:after="0" w:line="276" w:lineRule="auto"/>
        <w:jc w:val="center"/>
        <w:rPr>
          <w:rFonts w:ascii="Tahoma" w:hAnsi="Tahoma" w:cs="Tahoma"/>
          <w:b/>
        </w:rPr>
      </w:pPr>
    </w:p>
    <w:p w14:paraId="27BD774C" w14:textId="77777777" w:rsidR="003611B4" w:rsidRDefault="003611B4" w:rsidP="001E23C7">
      <w:pPr>
        <w:widowControl w:val="0"/>
        <w:autoSpaceDE w:val="0"/>
        <w:autoSpaceDN w:val="0"/>
        <w:adjustRightInd w:val="0"/>
        <w:spacing w:after="0" w:line="276" w:lineRule="auto"/>
        <w:jc w:val="center"/>
        <w:rPr>
          <w:rFonts w:ascii="Tahoma" w:hAnsi="Tahoma" w:cs="Tahoma"/>
          <w:b/>
        </w:rPr>
      </w:pPr>
    </w:p>
    <w:tbl>
      <w:tblPr>
        <w:tblStyle w:val="Tablaconcuadrcula"/>
        <w:tblW w:w="0" w:type="auto"/>
        <w:jc w:val="center"/>
        <w:tblLook w:val="04A0" w:firstRow="1" w:lastRow="0" w:firstColumn="1" w:lastColumn="0" w:noHBand="0" w:noVBand="1"/>
      </w:tblPr>
      <w:tblGrid>
        <w:gridCol w:w="3711"/>
        <w:gridCol w:w="2646"/>
      </w:tblGrid>
      <w:tr w:rsidR="003611B4" w:rsidRPr="003611B4" w14:paraId="1F4BAEA4" w14:textId="77777777" w:rsidTr="003611B4">
        <w:trPr>
          <w:trHeight w:val="216"/>
          <w:jc w:val="center"/>
        </w:trPr>
        <w:tc>
          <w:tcPr>
            <w:tcW w:w="0" w:type="auto"/>
          </w:tcPr>
          <w:p w14:paraId="31826966" w14:textId="60A2D0A8" w:rsidR="003611B4" w:rsidRPr="003611B4" w:rsidRDefault="003611B4" w:rsidP="001E23C7">
            <w:pPr>
              <w:widowControl w:val="0"/>
              <w:autoSpaceDE w:val="0"/>
              <w:autoSpaceDN w:val="0"/>
              <w:adjustRightInd w:val="0"/>
              <w:spacing w:line="276" w:lineRule="auto"/>
              <w:jc w:val="center"/>
              <w:rPr>
                <w:rFonts w:ascii="Tahoma" w:hAnsi="Tahoma" w:cs="Tahoma"/>
                <w:b/>
              </w:rPr>
            </w:pPr>
            <w:r w:rsidRPr="003611B4">
              <w:rPr>
                <w:rFonts w:ascii="Tahoma" w:hAnsi="Tahoma" w:cs="Tahoma"/>
                <w:b/>
              </w:rPr>
              <w:t>Retroactivo mesadas ordinarias</w:t>
            </w:r>
          </w:p>
        </w:tc>
        <w:tc>
          <w:tcPr>
            <w:tcW w:w="0" w:type="auto"/>
          </w:tcPr>
          <w:p w14:paraId="73124771" w14:textId="053ECEFC" w:rsidR="003611B4" w:rsidRPr="003611B4" w:rsidRDefault="00AF7756" w:rsidP="00AF7756">
            <w:pPr>
              <w:widowControl w:val="0"/>
              <w:autoSpaceDE w:val="0"/>
              <w:autoSpaceDN w:val="0"/>
              <w:adjustRightInd w:val="0"/>
              <w:spacing w:line="276" w:lineRule="auto"/>
              <w:jc w:val="center"/>
              <w:rPr>
                <w:rFonts w:ascii="Tahoma" w:hAnsi="Tahoma" w:cs="Tahoma"/>
                <w:b/>
              </w:rPr>
            </w:pPr>
            <w:r>
              <w:rPr>
                <w:rFonts w:ascii="Tahoma" w:hAnsi="Tahoma" w:cs="Tahoma"/>
                <w:b/>
              </w:rPr>
              <w:t>Descuento salud 12%</w:t>
            </w:r>
          </w:p>
        </w:tc>
      </w:tr>
      <w:tr w:rsidR="003611B4" w:rsidRPr="003611B4" w14:paraId="2C891771" w14:textId="77777777" w:rsidTr="003611B4">
        <w:trPr>
          <w:trHeight w:val="395"/>
          <w:jc w:val="center"/>
        </w:trPr>
        <w:tc>
          <w:tcPr>
            <w:tcW w:w="0" w:type="auto"/>
          </w:tcPr>
          <w:p w14:paraId="45E5A4AC" w14:textId="77777777" w:rsidR="003611B4" w:rsidRPr="003611B4" w:rsidRDefault="003611B4" w:rsidP="003611B4">
            <w:pPr>
              <w:jc w:val="center"/>
              <w:rPr>
                <w:rFonts w:ascii="Calibri" w:hAnsi="Calibri"/>
                <w:iCs/>
                <w:color w:val="000000"/>
              </w:rPr>
            </w:pPr>
            <w:r w:rsidRPr="003611B4">
              <w:rPr>
                <w:rFonts w:ascii="Calibri" w:hAnsi="Calibri"/>
                <w:iCs/>
                <w:color w:val="000000"/>
              </w:rPr>
              <w:t xml:space="preserve">$   46.312.157,77 </w:t>
            </w:r>
          </w:p>
          <w:p w14:paraId="35779555" w14:textId="77777777" w:rsidR="003611B4" w:rsidRPr="003611B4" w:rsidRDefault="003611B4" w:rsidP="001E23C7">
            <w:pPr>
              <w:widowControl w:val="0"/>
              <w:autoSpaceDE w:val="0"/>
              <w:autoSpaceDN w:val="0"/>
              <w:adjustRightInd w:val="0"/>
              <w:spacing w:line="276" w:lineRule="auto"/>
              <w:jc w:val="center"/>
              <w:rPr>
                <w:rFonts w:ascii="Tahoma" w:hAnsi="Tahoma" w:cs="Tahoma"/>
                <w:b/>
              </w:rPr>
            </w:pPr>
          </w:p>
        </w:tc>
        <w:tc>
          <w:tcPr>
            <w:tcW w:w="0" w:type="auto"/>
          </w:tcPr>
          <w:p w14:paraId="1CB61B4A" w14:textId="77777777" w:rsidR="003611B4" w:rsidRPr="003611B4" w:rsidRDefault="003611B4" w:rsidP="003611B4">
            <w:pPr>
              <w:jc w:val="center"/>
              <w:rPr>
                <w:rFonts w:ascii="Calibri" w:hAnsi="Calibri"/>
                <w:iCs/>
                <w:color w:val="000000"/>
              </w:rPr>
            </w:pPr>
            <w:r w:rsidRPr="003611B4">
              <w:rPr>
                <w:rFonts w:ascii="Calibri" w:hAnsi="Calibri"/>
                <w:iCs/>
                <w:color w:val="000000"/>
              </w:rPr>
              <w:t xml:space="preserve">$ 5.557.459 </w:t>
            </w:r>
          </w:p>
          <w:p w14:paraId="47A8A9DB" w14:textId="77777777" w:rsidR="003611B4" w:rsidRPr="003611B4" w:rsidRDefault="003611B4" w:rsidP="001E23C7">
            <w:pPr>
              <w:widowControl w:val="0"/>
              <w:autoSpaceDE w:val="0"/>
              <w:autoSpaceDN w:val="0"/>
              <w:adjustRightInd w:val="0"/>
              <w:spacing w:line="276" w:lineRule="auto"/>
              <w:jc w:val="center"/>
              <w:rPr>
                <w:rFonts w:ascii="Tahoma" w:hAnsi="Tahoma" w:cs="Tahoma"/>
                <w:b/>
              </w:rPr>
            </w:pPr>
          </w:p>
        </w:tc>
      </w:tr>
    </w:tbl>
    <w:p w14:paraId="2A9674A1" w14:textId="77777777" w:rsidR="003611B4" w:rsidRDefault="003611B4" w:rsidP="001E23C7">
      <w:pPr>
        <w:widowControl w:val="0"/>
        <w:autoSpaceDE w:val="0"/>
        <w:autoSpaceDN w:val="0"/>
        <w:adjustRightInd w:val="0"/>
        <w:spacing w:after="0" w:line="276" w:lineRule="auto"/>
        <w:jc w:val="center"/>
        <w:rPr>
          <w:rFonts w:ascii="Tahoma" w:hAnsi="Tahoma" w:cs="Tahoma"/>
          <w:b/>
        </w:rPr>
      </w:pPr>
    </w:p>
    <w:p w14:paraId="06BAE2A0" w14:textId="77777777" w:rsidR="00776A88" w:rsidRDefault="00776A88" w:rsidP="001E23C7">
      <w:pPr>
        <w:widowControl w:val="0"/>
        <w:autoSpaceDE w:val="0"/>
        <w:autoSpaceDN w:val="0"/>
        <w:adjustRightInd w:val="0"/>
        <w:spacing w:after="0" w:line="276" w:lineRule="auto"/>
        <w:jc w:val="center"/>
        <w:rPr>
          <w:rFonts w:ascii="Tahoma" w:hAnsi="Tahoma" w:cs="Tahoma"/>
          <w:b/>
        </w:rPr>
      </w:pPr>
    </w:p>
    <w:p w14:paraId="4A94C667" w14:textId="77777777" w:rsidR="00776A88" w:rsidRDefault="00776A88" w:rsidP="001E23C7">
      <w:pPr>
        <w:widowControl w:val="0"/>
        <w:autoSpaceDE w:val="0"/>
        <w:autoSpaceDN w:val="0"/>
        <w:adjustRightInd w:val="0"/>
        <w:spacing w:after="0" w:line="276" w:lineRule="auto"/>
        <w:jc w:val="center"/>
        <w:rPr>
          <w:rFonts w:ascii="Tahoma" w:hAnsi="Tahoma" w:cs="Tahoma"/>
          <w:b/>
        </w:rPr>
      </w:pPr>
    </w:p>
    <w:p w14:paraId="488C32B0" w14:textId="77777777" w:rsidR="00776A88" w:rsidRDefault="00776A88" w:rsidP="001E23C7">
      <w:pPr>
        <w:widowControl w:val="0"/>
        <w:autoSpaceDE w:val="0"/>
        <w:autoSpaceDN w:val="0"/>
        <w:adjustRightInd w:val="0"/>
        <w:spacing w:after="0" w:line="276" w:lineRule="auto"/>
        <w:jc w:val="center"/>
        <w:rPr>
          <w:rFonts w:ascii="Tahoma" w:hAnsi="Tahoma" w:cs="Tahoma"/>
          <w:b/>
        </w:rPr>
      </w:pPr>
    </w:p>
    <w:p w14:paraId="264CC386" w14:textId="77777777" w:rsidR="00776A88" w:rsidRPr="00083C7A" w:rsidRDefault="00776A88" w:rsidP="00776A88">
      <w:pPr>
        <w:spacing w:after="0" w:line="276" w:lineRule="auto"/>
        <w:rPr>
          <w:rFonts w:ascii="Tahoma" w:hAnsi="Tahoma" w:cs="Tahoma"/>
        </w:rPr>
      </w:pPr>
    </w:p>
    <w:p w14:paraId="69F5A812" w14:textId="77777777" w:rsidR="00776A88" w:rsidRPr="00083C7A" w:rsidRDefault="00776A88" w:rsidP="00776A88">
      <w:pPr>
        <w:pStyle w:val="Ttulo3"/>
        <w:spacing w:before="0" w:line="276" w:lineRule="auto"/>
        <w:jc w:val="center"/>
        <w:rPr>
          <w:rFonts w:ascii="Tahoma" w:hAnsi="Tahoma" w:cs="Tahoma"/>
          <w:b/>
          <w:bCs/>
          <w:color w:val="auto"/>
          <w:sz w:val="22"/>
          <w:szCs w:val="22"/>
        </w:rPr>
      </w:pPr>
      <w:r w:rsidRPr="00083C7A">
        <w:rPr>
          <w:rFonts w:ascii="Tahoma" w:hAnsi="Tahoma" w:cs="Tahoma"/>
          <w:b/>
          <w:bCs/>
          <w:color w:val="auto"/>
          <w:sz w:val="22"/>
          <w:szCs w:val="22"/>
        </w:rPr>
        <w:t>ANA LUCÍA CAICEDO CALDERÓN</w:t>
      </w:r>
    </w:p>
    <w:p w14:paraId="4581588A" w14:textId="62C1DF82" w:rsidR="00776A88" w:rsidRPr="00083C7A" w:rsidRDefault="00776A88" w:rsidP="001E23C7">
      <w:pPr>
        <w:widowControl w:val="0"/>
        <w:autoSpaceDE w:val="0"/>
        <w:autoSpaceDN w:val="0"/>
        <w:adjustRightInd w:val="0"/>
        <w:spacing w:after="0" w:line="276" w:lineRule="auto"/>
        <w:jc w:val="center"/>
        <w:rPr>
          <w:rFonts w:ascii="Tahoma" w:hAnsi="Tahoma" w:cs="Tahoma"/>
          <w:b/>
        </w:rPr>
      </w:pPr>
      <w:r w:rsidRPr="00083C7A">
        <w:rPr>
          <w:rFonts w:ascii="Tahoma" w:hAnsi="Tahoma" w:cs="Tahoma"/>
        </w:rPr>
        <w:t>Magistrad</w:t>
      </w:r>
      <w:r>
        <w:rPr>
          <w:rFonts w:ascii="Tahoma" w:hAnsi="Tahoma" w:cs="Tahoma"/>
        </w:rPr>
        <w:t>a</w:t>
      </w:r>
    </w:p>
    <w:sectPr w:rsidR="00776A88" w:rsidRPr="00083C7A" w:rsidSect="00234BE7">
      <w:headerReference w:type="default" r:id="rId8"/>
      <w:footerReference w:type="default" r:id="rId9"/>
      <w:headerReference w:type="firs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69E1E" w14:textId="77777777" w:rsidR="001B4FBE" w:rsidRDefault="001B4FBE" w:rsidP="00D10D0C">
      <w:pPr>
        <w:spacing w:after="0" w:line="240" w:lineRule="auto"/>
      </w:pPr>
      <w:r>
        <w:separator/>
      </w:r>
    </w:p>
  </w:endnote>
  <w:endnote w:type="continuationSeparator" w:id="0">
    <w:p w14:paraId="7B80263F" w14:textId="77777777" w:rsidR="001B4FBE" w:rsidRDefault="001B4FBE" w:rsidP="00D1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93456"/>
      <w:docPartObj>
        <w:docPartGallery w:val="Page Numbers (Bottom of Page)"/>
        <w:docPartUnique/>
      </w:docPartObj>
    </w:sdtPr>
    <w:sdtEndPr/>
    <w:sdtContent>
      <w:p w14:paraId="3786BAB5" w14:textId="77777777" w:rsidR="00E20EB8" w:rsidRDefault="00E20EB8">
        <w:pPr>
          <w:pStyle w:val="Piedepgina"/>
          <w:jc w:val="right"/>
        </w:pPr>
        <w:r>
          <w:fldChar w:fldCharType="begin"/>
        </w:r>
        <w:r>
          <w:instrText>PAGE   \* MERGEFORMAT</w:instrText>
        </w:r>
        <w:r>
          <w:fldChar w:fldCharType="separate"/>
        </w:r>
        <w:r w:rsidR="006D1B2F">
          <w:rPr>
            <w:noProof/>
          </w:rPr>
          <w:t>6</w:t>
        </w:r>
        <w:r>
          <w:fldChar w:fldCharType="end"/>
        </w:r>
      </w:p>
    </w:sdtContent>
  </w:sdt>
  <w:p w14:paraId="46B592AC" w14:textId="77777777" w:rsidR="00E20EB8" w:rsidRDefault="00E20E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1F1F" w14:textId="77777777" w:rsidR="001B4FBE" w:rsidRDefault="001B4FBE" w:rsidP="00D10D0C">
      <w:pPr>
        <w:spacing w:after="0" w:line="240" w:lineRule="auto"/>
      </w:pPr>
      <w:r>
        <w:separator/>
      </w:r>
    </w:p>
  </w:footnote>
  <w:footnote w:type="continuationSeparator" w:id="0">
    <w:p w14:paraId="1FA120C1" w14:textId="77777777" w:rsidR="001B4FBE" w:rsidRDefault="001B4FBE" w:rsidP="00D10D0C">
      <w:pPr>
        <w:spacing w:after="0" w:line="240" w:lineRule="auto"/>
      </w:pPr>
      <w:r>
        <w:continuationSeparator/>
      </w:r>
    </w:p>
  </w:footnote>
  <w:footnote w:id="1">
    <w:p w14:paraId="67BBB923" w14:textId="0509EA9B" w:rsidR="00675CAA" w:rsidRPr="00675CAA" w:rsidRDefault="00675CAA">
      <w:pPr>
        <w:pStyle w:val="Textonotapie"/>
        <w:rPr>
          <w:lang w:val="es-CO"/>
        </w:rPr>
      </w:pPr>
      <w:r>
        <w:rPr>
          <w:rStyle w:val="Refdenotaalpie"/>
        </w:rPr>
        <w:footnoteRef/>
      </w:r>
      <w:r>
        <w:t xml:space="preserve"> </w:t>
      </w:r>
      <w:r w:rsidRPr="00675CAA">
        <w:rPr>
          <w:sz w:val="16"/>
          <w:szCs w:val="16"/>
        </w:rPr>
        <w:t>Sentencia del 6 de marzo de 2012, Rad. 47528, M.P. Dr.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33783" w14:textId="45E135B3" w:rsidR="00E20EB8" w:rsidRPr="0021630F" w:rsidRDefault="00E20EB8" w:rsidP="00E20EB8">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Radicado No.: </w:t>
    </w:r>
    <w:r w:rsidR="00342A04" w:rsidRPr="00342A04">
      <w:rPr>
        <w:rFonts w:ascii="Tahoma" w:hAnsi="Tahoma" w:cs="Tahoma"/>
        <w:b w:val="0"/>
        <w:sz w:val="14"/>
        <w:szCs w:val="14"/>
      </w:rPr>
      <w:t>66001-31-05-003-2014-00700-01</w:t>
    </w:r>
  </w:p>
  <w:p w14:paraId="01758B90" w14:textId="48D3D0D3" w:rsidR="00E20EB8" w:rsidRPr="0021630F" w:rsidRDefault="00E20EB8" w:rsidP="00E20EB8">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Demandante: </w:t>
    </w:r>
    <w:proofErr w:type="spellStart"/>
    <w:r w:rsidR="00342A04">
      <w:rPr>
        <w:rFonts w:ascii="Tahoma" w:hAnsi="Tahoma" w:cs="Tahoma"/>
        <w:b w:val="0"/>
        <w:sz w:val="14"/>
        <w:szCs w:val="14"/>
      </w:rPr>
      <w:t>Franci</w:t>
    </w:r>
    <w:proofErr w:type="spellEnd"/>
    <w:r w:rsidR="00342A04">
      <w:rPr>
        <w:rFonts w:ascii="Tahoma" w:hAnsi="Tahoma" w:cs="Tahoma"/>
        <w:b w:val="0"/>
        <w:sz w:val="14"/>
        <w:szCs w:val="14"/>
      </w:rPr>
      <w:t xml:space="preserve"> Edith Montoya </w:t>
    </w:r>
    <w:proofErr w:type="spellStart"/>
    <w:r w:rsidR="00342A04">
      <w:rPr>
        <w:rFonts w:ascii="Tahoma" w:hAnsi="Tahoma" w:cs="Tahoma"/>
        <w:b w:val="0"/>
        <w:sz w:val="14"/>
        <w:szCs w:val="14"/>
      </w:rPr>
      <w:t>Ortíz</w:t>
    </w:r>
    <w:proofErr w:type="spellEnd"/>
    <w:r>
      <w:rPr>
        <w:rFonts w:ascii="Tahoma" w:hAnsi="Tahoma" w:cs="Tahoma"/>
        <w:b w:val="0"/>
        <w:sz w:val="14"/>
        <w:szCs w:val="14"/>
      </w:rPr>
      <w:t xml:space="preserve">   </w:t>
    </w:r>
  </w:p>
  <w:p w14:paraId="1577C72A" w14:textId="77777777" w:rsidR="00D10D0C" w:rsidRPr="00E20EB8" w:rsidRDefault="00E20EB8" w:rsidP="00E20EB8">
    <w:pPr>
      <w:pStyle w:val="Puesto"/>
      <w:spacing w:line="240" w:lineRule="auto"/>
      <w:ind w:left="708" w:hanging="708"/>
      <w:jc w:val="both"/>
      <w:rPr>
        <w:rFonts w:ascii="Tahoma" w:hAnsi="Tahoma" w:cs="Tahoma"/>
        <w:b w:val="0"/>
        <w:sz w:val="14"/>
        <w:szCs w:val="14"/>
      </w:rPr>
    </w:pPr>
    <w:r w:rsidRPr="0021630F">
      <w:rPr>
        <w:rFonts w:ascii="Tahoma" w:hAnsi="Tahoma" w:cs="Tahoma"/>
        <w:b w:val="0"/>
        <w:sz w:val="14"/>
        <w:szCs w:val="14"/>
      </w:rPr>
      <w:t xml:space="preserve">Demandado: </w:t>
    </w:r>
    <w:r>
      <w:rPr>
        <w:rFonts w:ascii="Tahoma" w:hAnsi="Tahoma" w:cs="Tahoma"/>
        <w:b w:val="0"/>
        <w:sz w:val="14"/>
        <w:szCs w:val="14"/>
      </w:rPr>
      <w:t>Colpensiones</w:t>
    </w:r>
  </w:p>
  <w:p w14:paraId="2F206469" w14:textId="77777777" w:rsidR="00D10D0C" w:rsidRDefault="00D10D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05F3" w14:textId="77777777" w:rsidR="00D10D0C" w:rsidRDefault="00D10D0C" w:rsidP="00E20EB8">
    <w:pPr>
      <w:pStyle w:val="Encabezado"/>
      <w:tabs>
        <w:tab w:val="clear" w:pos="4252"/>
        <w:tab w:val="clear" w:pos="8504"/>
        <w:tab w:val="left" w:pos="2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23076DFC"/>
    <w:multiLevelType w:val="multilevel"/>
    <w:tmpl w:val="FE8A7DC2"/>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3E"/>
    <w:rsid w:val="000254F6"/>
    <w:rsid w:val="00034989"/>
    <w:rsid w:val="000350C4"/>
    <w:rsid w:val="00035A0C"/>
    <w:rsid w:val="00040B63"/>
    <w:rsid w:val="00043F03"/>
    <w:rsid w:val="000462D7"/>
    <w:rsid w:val="00047DF1"/>
    <w:rsid w:val="00072080"/>
    <w:rsid w:val="00083C7A"/>
    <w:rsid w:val="00092972"/>
    <w:rsid w:val="000A33C5"/>
    <w:rsid w:val="000B030F"/>
    <w:rsid w:val="000B0503"/>
    <w:rsid w:val="000D334F"/>
    <w:rsid w:val="000D59D7"/>
    <w:rsid w:val="000F62E5"/>
    <w:rsid w:val="00116F40"/>
    <w:rsid w:val="00124314"/>
    <w:rsid w:val="00134A74"/>
    <w:rsid w:val="00143AA7"/>
    <w:rsid w:val="001458F1"/>
    <w:rsid w:val="00150CD8"/>
    <w:rsid w:val="0015138A"/>
    <w:rsid w:val="001564A4"/>
    <w:rsid w:val="001646B1"/>
    <w:rsid w:val="001707B6"/>
    <w:rsid w:val="0017318A"/>
    <w:rsid w:val="00175A28"/>
    <w:rsid w:val="001764F6"/>
    <w:rsid w:val="0018136D"/>
    <w:rsid w:val="00182119"/>
    <w:rsid w:val="001927E8"/>
    <w:rsid w:val="001B20DA"/>
    <w:rsid w:val="001B4FBE"/>
    <w:rsid w:val="001C6C40"/>
    <w:rsid w:val="001D366A"/>
    <w:rsid w:val="001E08B8"/>
    <w:rsid w:val="001E23C7"/>
    <w:rsid w:val="00213D15"/>
    <w:rsid w:val="00217FE7"/>
    <w:rsid w:val="00234BE7"/>
    <w:rsid w:val="00236E6D"/>
    <w:rsid w:val="002412D5"/>
    <w:rsid w:val="00244226"/>
    <w:rsid w:val="002610EE"/>
    <w:rsid w:val="00265445"/>
    <w:rsid w:val="00270D7B"/>
    <w:rsid w:val="00271AF6"/>
    <w:rsid w:val="002915FA"/>
    <w:rsid w:val="002B0AF8"/>
    <w:rsid w:val="002B27A9"/>
    <w:rsid w:val="002E4369"/>
    <w:rsid w:val="002E6C49"/>
    <w:rsid w:val="00300815"/>
    <w:rsid w:val="003407A2"/>
    <w:rsid w:val="00342A04"/>
    <w:rsid w:val="00351AC3"/>
    <w:rsid w:val="003611B4"/>
    <w:rsid w:val="003760C1"/>
    <w:rsid w:val="003778CE"/>
    <w:rsid w:val="00386F90"/>
    <w:rsid w:val="00387E8C"/>
    <w:rsid w:val="003914E3"/>
    <w:rsid w:val="003B03BF"/>
    <w:rsid w:val="003C4CF9"/>
    <w:rsid w:val="003E1B39"/>
    <w:rsid w:val="003F6173"/>
    <w:rsid w:val="00430576"/>
    <w:rsid w:val="00443AE1"/>
    <w:rsid w:val="004447B1"/>
    <w:rsid w:val="00475CA0"/>
    <w:rsid w:val="00476D63"/>
    <w:rsid w:val="00487F06"/>
    <w:rsid w:val="00487FE3"/>
    <w:rsid w:val="00495AE1"/>
    <w:rsid w:val="004A6435"/>
    <w:rsid w:val="004C1618"/>
    <w:rsid w:val="004C5CED"/>
    <w:rsid w:val="004C73D3"/>
    <w:rsid w:val="004E36D1"/>
    <w:rsid w:val="005024B2"/>
    <w:rsid w:val="00510D00"/>
    <w:rsid w:val="00510EE1"/>
    <w:rsid w:val="0051299D"/>
    <w:rsid w:val="00520F25"/>
    <w:rsid w:val="00525A69"/>
    <w:rsid w:val="005303D6"/>
    <w:rsid w:val="00551FB0"/>
    <w:rsid w:val="00555804"/>
    <w:rsid w:val="005558B1"/>
    <w:rsid w:val="0056155C"/>
    <w:rsid w:val="005738C4"/>
    <w:rsid w:val="0058782C"/>
    <w:rsid w:val="005A7B7A"/>
    <w:rsid w:val="005B5BD2"/>
    <w:rsid w:val="005E1621"/>
    <w:rsid w:val="005F25E1"/>
    <w:rsid w:val="0060454A"/>
    <w:rsid w:val="00605789"/>
    <w:rsid w:val="00613CF9"/>
    <w:rsid w:val="00617DCB"/>
    <w:rsid w:val="00626854"/>
    <w:rsid w:val="0064316E"/>
    <w:rsid w:val="00671CF5"/>
    <w:rsid w:val="00675CAA"/>
    <w:rsid w:val="00677AE6"/>
    <w:rsid w:val="006856EE"/>
    <w:rsid w:val="006A7122"/>
    <w:rsid w:val="006D1B2F"/>
    <w:rsid w:val="006D4663"/>
    <w:rsid w:val="006F3CC4"/>
    <w:rsid w:val="007005C0"/>
    <w:rsid w:val="00723220"/>
    <w:rsid w:val="00723825"/>
    <w:rsid w:val="0072471C"/>
    <w:rsid w:val="00727617"/>
    <w:rsid w:val="0075225A"/>
    <w:rsid w:val="00762FA4"/>
    <w:rsid w:val="00765229"/>
    <w:rsid w:val="0077671F"/>
    <w:rsid w:val="00776A88"/>
    <w:rsid w:val="007815E1"/>
    <w:rsid w:val="007A65C5"/>
    <w:rsid w:val="007B15A9"/>
    <w:rsid w:val="007D3CA7"/>
    <w:rsid w:val="007D5668"/>
    <w:rsid w:val="0080116E"/>
    <w:rsid w:val="00805FD8"/>
    <w:rsid w:val="00807F7C"/>
    <w:rsid w:val="00843042"/>
    <w:rsid w:val="008442D7"/>
    <w:rsid w:val="00855ADD"/>
    <w:rsid w:val="00866D06"/>
    <w:rsid w:val="00876218"/>
    <w:rsid w:val="00876E04"/>
    <w:rsid w:val="00881D12"/>
    <w:rsid w:val="008841D7"/>
    <w:rsid w:val="0088612A"/>
    <w:rsid w:val="008A1236"/>
    <w:rsid w:val="008A5D8C"/>
    <w:rsid w:val="008A7F9A"/>
    <w:rsid w:val="008D256A"/>
    <w:rsid w:val="008E6C95"/>
    <w:rsid w:val="00923A1B"/>
    <w:rsid w:val="009450A9"/>
    <w:rsid w:val="009C29BD"/>
    <w:rsid w:val="009D0705"/>
    <w:rsid w:val="00A02C10"/>
    <w:rsid w:val="00A127B8"/>
    <w:rsid w:val="00A16024"/>
    <w:rsid w:val="00A20EDE"/>
    <w:rsid w:val="00A26D3F"/>
    <w:rsid w:val="00A373D0"/>
    <w:rsid w:val="00A44DE5"/>
    <w:rsid w:val="00A45E92"/>
    <w:rsid w:val="00A51F01"/>
    <w:rsid w:val="00A56E7E"/>
    <w:rsid w:val="00A62F35"/>
    <w:rsid w:val="00A64EC0"/>
    <w:rsid w:val="00A808B3"/>
    <w:rsid w:val="00A85344"/>
    <w:rsid w:val="00A9493E"/>
    <w:rsid w:val="00AC0A2A"/>
    <w:rsid w:val="00AD07D8"/>
    <w:rsid w:val="00AE5E07"/>
    <w:rsid w:val="00AF30D4"/>
    <w:rsid w:val="00AF4D5A"/>
    <w:rsid w:val="00AF7756"/>
    <w:rsid w:val="00B165A6"/>
    <w:rsid w:val="00B263C5"/>
    <w:rsid w:val="00B45861"/>
    <w:rsid w:val="00B54329"/>
    <w:rsid w:val="00B64631"/>
    <w:rsid w:val="00B66B53"/>
    <w:rsid w:val="00B85BC1"/>
    <w:rsid w:val="00B9572D"/>
    <w:rsid w:val="00B97BDA"/>
    <w:rsid w:val="00BA21ED"/>
    <w:rsid w:val="00BB53A1"/>
    <w:rsid w:val="00BF391A"/>
    <w:rsid w:val="00BF39CA"/>
    <w:rsid w:val="00BF43E5"/>
    <w:rsid w:val="00BF797B"/>
    <w:rsid w:val="00C0734F"/>
    <w:rsid w:val="00C2202C"/>
    <w:rsid w:val="00C307EC"/>
    <w:rsid w:val="00C523FA"/>
    <w:rsid w:val="00C524CC"/>
    <w:rsid w:val="00C67EEB"/>
    <w:rsid w:val="00C706EA"/>
    <w:rsid w:val="00C76951"/>
    <w:rsid w:val="00CB02C4"/>
    <w:rsid w:val="00CB40DD"/>
    <w:rsid w:val="00CC40FD"/>
    <w:rsid w:val="00CC52B4"/>
    <w:rsid w:val="00CC5424"/>
    <w:rsid w:val="00CD44E4"/>
    <w:rsid w:val="00CE1F8F"/>
    <w:rsid w:val="00CE614E"/>
    <w:rsid w:val="00CF4C96"/>
    <w:rsid w:val="00D10D0C"/>
    <w:rsid w:val="00D11A48"/>
    <w:rsid w:val="00D1283D"/>
    <w:rsid w:val="00D31C01"/>
    <w:rsid w:val="00D34837"/>
    <w:rsid w:val="00D41AEE"/>
    <w:rsid w:val="00D75488"/>
    <w:rsid w:val="00D82D71"/>
    <w:rsid w:val="00D85FE0"/>
    <w:rsid w:val="00D971F1"/>
    <w:rsid w:val="00DB0309"/>
    <w:rsid w:val="00DB3FBD"/>
    <w:rsid w:val="00DC4ED8"/>
    <w:rsid w:val="00DC6971"/>
    <w:rsid w:val="00DD3E3E"/>
    <w:rsid w:val="00DE2083"/>
    <w:rsid w:val="00DE6CDC"/>
    <w:rsid w:val="00E06C1C"/>
    <w:rsid w:val="00E20EB8"/>
    <w:rsid w:val="00E35C00"/>
    <w:rsid w:val="00E43134"/>
    <w:rsid w:val="00E44BB3"/>
    <w:rsid w:val="00E46421"/>
    <w:rsid w:val="00E63B41"/>
    <w:rsid w:val="00E81112"/>
    <w:rsid w:val="00E839DD"/>
    <w:rsid w:val="00E85669"/>
    <w:rsid w:val="00E91C1A"/>
    <w:rsid w:val="00E9612A"/>
    <w:rsid w:val="00EA18F1"/>
    <w:rsid w:val="00EA4EBB"/>
    <w:rsid w:val="00EB495B"/>
    <w:rsid w:val="00EC4FBE"/>
    <w:rsid w:val="00EF5106"/>
    <w:rsid w:val="00F05611"/>
    <w:rsid w:val="00F14C58"/>
    <w:rsid w:val="00F17AA6"/>
    <w:rsid w:val="00F26007"/>
    <w:rsid w:val="00F36CD8"/>
    <w:rsid w:val="00F448B9"/>
    <w:rsid w:val="00FA75CA"/>
    <w:rsid w:val="00FB2819"/>
    <w:rsid w:val="00FC2D15"/>
    <w:rsid w:val="00FF229C"/>
    <w:rsid w:val="00FF6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431D4C"/>
  <w15:chartTrackingRefBased/>
  <w15:docId w15:val="{6EC19FB8-4B8B-4453-A555-079501A8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20E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10D0C"/>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D10D0C"/>
    <w:pPr>
      <w:keepNext/>
      <w:widowControl w:val="0"/>
      <w:autoSpaceDE w:val="0"/>
      <w:autoSpaceDN w:val="0"/>
      <w:adjustRightInd w:val="0"/>
      <w:spacing w:after="0"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10D0C"/>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10D0C"/>
    <w:rPr>
      <w:rFonts w:ascii="Arial" w:eastAsia="Times New Roman" w:hAnsi="Arial" w:cs="Arial"/>
      <w:b/>
      <w:sz w:val="24"/>
      <w:szCs w:val="24"/>
      <w:lang w:eastAsia="es-ES"/>
    </w:rPr>
  </w:style>
  <w:style w:type="character" w:customStyle="1" w:styleId="Ttulo4Car">
    <w:name w:val="Título 4 Car"/>
    <w:basedOn w:val="Fuentedeprrafopredeter"/>
    <w:link w:val="Ttulo4"/>
    <w:rsid w:val="00D10D0C"/>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10D0C"/>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D10D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D0C"/>
  </w:style>
  <w:style w:type="paragraph" w:styleId="Piedepgina">
    <w:name w:val="footer"/>
    <w:basedOn w:val="Normal"/>
    <w:link w:val="PiedepginaCar"/>
    <w:uiPriority w:val="99"/>
    <w:unhideWhenUsed/>
    <w:rsid w:val="00D10D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D0C"/>
  </w:style>
  <w:style w:type="character" w:customStyle="1" w:styleId="Ttulo3Car">
    <w:name w:val="Título 3 Car"/>
    <w:basedOn w:val="Fuentedeprrafopredeter"/>
    <w:link w:val="Ttulo3"/>
    <w:uiPriority w:val="9"/>
    <w:semiHidden/>
    <w:rsid w:val="00E20EB8"/>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20EB8"/>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20EB8"/>
    <w:rPr>
      <w:rFonts w:ascii="Tahoma" w:eastAsia="Times New Roman" w:hAnsi="Tahoma" w:cs="Tahoma"/>
      <w:sz w:val="24"/>
      <w:szCs w:val="24"/>
      <w:lang w:eastAsia="es-ES"/>
    </w:rPr>
  </w:style>
  <w:style w:type="character" w:styleId="Refdenotaalpie">
    <w:name w:val="footnote reference"/>
    <w:rsid w:val="00E20EB8"/>
    <w:rPr>
      <w:vertAlign w:val="superscript"/>
    </w:rPr>
  </w:style>
  <w:style w:type="paragraph" w:styleId="Textonotapie">
    <w:name w:val="footnote text"/>
    <w:basedOn w:val="Normal"/>
    <w:link w:val="TextonotapieCar"/>
    <w:rsid w:val="00E20EB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E20EB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20EB8"/>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34837"/>
    <w:pPr>
      <w:spacing w:after="0" w:line="360" w:lineRule="auto"/>
      <w:jc w:val="both"/>
    </w:pPr>
    <w:rPr>
      <w:rFonts w:ascii="Arial" w:eastAsia="Times New Roman" w:hAnsi="Arial" w:cs="Times New Roman"/>
      <w:sz w:val="28"/>
      <w:szCs w:val="20"/>
      <w:lang w:val="es-ES_tradnl" w:eastAsia="es-ES"/>
    </w:rPr>
  </w:style>
  <w:style w:type="paragraph" w:styleId="Textodeglobo">
    <w:name w:val="Balloon Text"/>
    <w:basedOn w:val="Normal"/>
    <w:link w:val="TextodegloboCar"/>
    <w:uiPriority w:val="99"/>
    <w:semiHidden/>
    <w:unhideWhenUsed/>
    <w:rsid w:val="00B26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63C5"/>
    <w:rPr>
      <w:rFonts w:ascii="Segoe UI" w:hAnsi="Segoe UI" w:cs="Segoe UI"/>
      <w:sz w:val="18"/>
      <w:szCs w:val="18"/>
    </w:rPr>
  </w:style>
  <w:style w:type="table" w:styleId="Tablaconcuadrcula">
    <w:name w:val="Table Grid"/>
    <w:basedOn w:val="Tablanormal"/>
    <w:uiPriority w:val="39"/>
    <w:rsid w:val="00BB5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3F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43F03"/>
    <w:rPr>
      <w:i/>
      <w:iCs/>
    </w:rPr>
  </w:style>
  <w:style w:type="character" w:customStyle="1" w:styleId="apple-converted-space">
    <w:name w:val="apple-converted-space"/>
    <w:basedOn w:val="Fuentedeprrafopredeter"/>
    <w:rsid w:val="00043F03"/>
  </w:style>
  <w:style w:type="character" w:styleId="Hipervnculo">
    <w:name w:val="Hyperlink"/>
    <w:basedOn w:val="Fuentedeprrafopredeter"/>
    <w:uiPriority w:val="99"/>
    <w:semiHidden/>
    <w:unhideWhenUsed/>
    <w:rsid w:val="00043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384">
      <w:bodyDiv w:val="1"/>
      <w:marLeft w:val="0"/>
      <w:marRight w:val="0"/>
      <w:marTop w:val="0"/>
      <w:marBottom w:val="0"/>
      <w:divBdr>
        <w:top w:val="none" w:sz="0" w:space="0" w:color="auto"/>
        <w:left w:val="none" w:sz="0" w:space="0" w:color="auto"/>
        <w:bottom w:val="none" w:sz="0" w:space="0" w:color="auto"/>
        <w:right w:val="none" w:sz="0" w:space="0" w:color="auto"/>
      </w:divBdr>
    </w:div>
    <w:div w:id="298921908">
      <w:bodyDiv w:val="1"/>
      <w:marLeft w:val="0"/>
      <w:marRight w:val="0"/>
      <w:marTop w:val="0"/>
      <w:marBottom w:val="0"/>
      <w:divBdr>
        <w:top w:val="none" w:sz="0" w:space="0" w:color="auto"/>
        <w:left w:val="none" w:sz="0" w:space="0" w:color="auto"/>
        <w:bottom w:val="none" w:sz="0" w:space="0" w:color="auto"/>
        <w:right w:val="none" w:sz="0" w:space="0" w:color="auto"/>
      </w:divBdr>
    </w:div>
    <w:div w:id="363212895">
      <w:bodyDiv w:val="1"/>
      <w:marLeft w:val="0"/>
      <w:marRight w:val="0"/>
      <w:marTop w:val="0"/>
      <w:marBottom w:val="0"/>
      <w:divBdr>
        <w:top w:val="none" w:sz="0" w:space="0" w:color="auto"/>
        <w:left w:val="none" w:sz="0" w:space="0" w:color="auto"/>
        <w:bottom w:val="none" w:sz="0" w:space="0" w:color="auto"/>
        <w:right w:val="none" w:sz="0" w:space="0" w:color="auto"/>
      </w:divBdr>
    </w:div>
    <w:div w:id="501700219">
      <w:bodyDiv w:val="1"/>
      <w:marLeft w:val="0"/>
      <w:marRight w:val="0"/>
      <w:marTop w:val="0"/>
      <w:marBottom w:val="0"/>
      <w:divBdr>
        <w:top w:val="none" w:sz="0" w:space="0" w:color="auto"/>
        <w:left w:val="none" w:sz="0" w:space="0" w:color="auto"/>
        <w:bottom w:val="none" w:sz="0" w:space="0" w:color="auto"/>
        <w:right w:val="none" w:sz="0" w:space="0" w:color="auto"/>
      </w:divBdr>
    </w:div>
    <w:div w:id="575437858">
      <w:bodyDiv w:val="1"/>
      <w:marLeft w:val="0"/>
      <w:marRight w:val="0"/>
      <w:marTop w:val="0"/>
      <w:marBottom w:val="0"/>
      <w:divBdr>
        <w:top w:val="none" w:sz="0" w:space="0" w:color="auto"/>
        <w:left w:val="none" w:sz="0" w:space="0" w:color="auto"/>
        <w:bottom w:val="none" w:sz="0" w:space="0" w:color="auto"/>
        <w:right w:val="none" w:sz="0" w:space="0" w:color="auto"/>
      </w:divBdr>
    </w:div>
    <w:div w:id="870219287">
      <w:bodyDiv w:val="1"/>
      <w:marLeft w:val="0"/>
      <w:marRight w:val="0"/>
      <w:marTop w:val="0"/>
      <w:marBottom w:val="0"/>
      <w:divBdr>
        <w:top w:val="none" w:sz="0" w:space="0" w:color="auto"/>
        <w:left w:val="none" w:sz="0" w:space="0" w:color="auto"/>
        <w:bottom w:val="none" w:sz="0" w:space="0" w:color="auto"/>
        <w:right w:val="none" w:sz="0" w:space="0" w:color="auto"/>
      </w:divBdr>
    </w:div>
    <w:div w:id="877206495">
      <w:bodyDiv w:val="1"/>
      <w:marLeft w:val="0"/>
      <w:marRight w:val="0"/>
      <w:marTop w:val="0"/>
      <w:marBottom w:val="0"/>
      <w:divBdr>
        <w:top w:val="none" w:sz="0" w:space="0" w:color="auto"/>
        <w:left w:val="none" w:sz="0" w:space="0" w:color="auto"/>
        <w:bottom w:val="none" w:sz="0" w:space="0" w:color="auto"/>
        <w:right w:val="none" w:sz="0" w:space="0" w:color="auto"/>
      </w:divBdr>
    </w:div>
    <w:div w:id="1271932758">
      <w:bodyDiv w:val="1"/>
      <w:marLeft w:val="0"/>
      <w:marRight w:val="0"/>
      <w:marTop w:val="0"/>
      <w:marBottom w:val="0"/>
      <w:divBdr>
        <w:top w:val="none" w:sz="0" w:space="0" w:color="auto"/>
        <w:left w:val="none" w:sz="0" w:space="0" w:color="auto"/>
        <w:bottom w:val="none" w:sz="0" w:space="0" w:color="auto"/>
        <w:right w:val="none" w:sz="0" w:space="0" w:color="auto"/>
      </w:divBdr>
    </w:div>
    <w:div w:id="1294871691">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2035813012">
      <w:bodyDiv w:val="1"/>
      <w:marLeft w:val="0"/>
      <w:marRight w:val="0"/>
      <w:marTop w:val="0"/>
      <w:marBottom w:val="0"/>
      <w:divBdr>
        <w:top w:val="none" w:sz="0" w:space="0" w:color="auto"/>
        <w:left w:val="none" w:sz="0" w:space="0" w:color="auto"/>
        <w:bottom w:val="none" w:sz="0" w:space="0" w:color="auto"/>
        <w:right w:val="none" w:sz="0" w:space="0" w:color="auto"/>
      </w:divBdr>
    </w:div>
    <w:div w:id="21303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1A98-40AB-4AE9-8A5F-00BB6C56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Pages>
  <Words>2699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25</cp:revision>
  <cp:lastPrinted>2016-09-09T14:18:00Z</cp:lastPrinted>
  <dcterms:created xsi:type="dcterms:W3CDTF">2016-08-23T19:05:00Z</dcterms:created>
  <dcterms:modified xsi:type="dcterms:W3CDTF">2016-11-21T23:20:00Z</dcterms:modified>
</cp:coreProperties>
</file>