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B9486D"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B9486D">
        <w:rPr>
          <w:rFonts w:ascii="Arial Narrow" w:hAnsi="Arial Narrow" w:cs="Tahoma"/>
          <w:b w:val="0"/>
          <w:sz w:val="18"/>
          <w:szCs w:val="18"/>
        </w:rPr>
        <w:t xml:space="preserve">El contenido total y fiel de la decisión debe ser verificado en el audio que reposa en la Secretaría. </w:t>
      </w:r>
    </w:p>
    <w:p w:rsidR="003A3BBB" w:rsidRPr="00B9486D" w:rsidRDefault="003A3BBB" w:rsidP="003A3BBB">
      <w:pPr>
        <w:pStyle w:val="Puesto"/>
        <w:spacing w:line="240" w:lineRule="auto"/>
        <w:jc w:val="both"/>
        <w:rPr>
          <w:rFonts w:ascii="Tahoma" w:hAnsi="Tahoma" w:cs="Tahoma"/>
          <w:sz w:val="18"/>
          <w:szCs w:val="18"/>
        </w:rPr>
      </w:pPr>
    </w:p>
    <w:p w:rsidR="003A3BBB" w:rsidRPr="00B9486D" w:rsidRDefault="003A3BBB" w:rsidP="003A3BBB">
      <w:pPr>
        <w:pStyle w:val="Puesto"/>
        <w:spacing w:line="240" w:lineRule="auto"/>
        <w:jc w:val="both"/>
        <w:rPr>
          <w:rFonts w:ascii="Tahoma" w:hAnsi="Tahoma" w:cs="Tahoma"/>
          <w:b w:val="0"/>
          <w:sz w:val="18"/>
          <w:szCs w:val="18"/>
        </w:rPr>
      </w:pPr>
      <w:r w:rsidRPr="00B9486D">
        <w:rPr>
          <w:rFonts w:ascii="Tahoma" w:hAnsi="Tahoma" w:cs="Tahoma"/>
          <w:sz w:val="18"/>
          <w:szCs w:val="18"/>
        </w:rPr>
        <w:t>Providencia:</w:t>
      </w:r>
      <w:r w:rsidRPr="00B9486D">
        <w:rPr>
          <w:rFonts w:ascii="Tahoma" w:hAnsi="Tahoma" w:cs="Tahoma"/>
          <w:b w:val="0"/>
          <w:sz w:val="18"/>
          <w:szCs w:val="18"/>
        </w:rPr>
        <w:t xml:space="preserve"> </w:t>
      </w:r>
      <w:r w:rsidRPr="00B9486D">
        <w:rPr>
          <w:rFonts w:ascii="Tahoma" w:hAnsi="Tahoma" w:cs="Tahoma"/>
          <w:b w:val="0"/>
          <w:sz w:val="18"/>
          <w:szCs w:val="18"/>
        </w:rPr>
        <w:tab/>
      </w:r>
      <w:r w:rsidRPr="00B9486D">
        <w:rPr>
          <w:rFonts w:ascii="Tahoma" w:hAnsi="Tahoma" w:cs="Tahoma"/>
          <w:b w:val="0"/>
          <w:sz w:val="18"/>
          <w:szCs w:val="18"/>
        </w:rPr>
        <w:tab/>
      </w:r>
      <w:r w:rsidRPr="00B9486D">
        <w:rPr>
          <w:rFonts w:ascii="Tahoma" w:hAnsi="Tahoma" w:cs="Tahoma"/>
          <w:b w:val="0"/>
          <w:bCs/>
          <w:sz w:val="18"/>
          <w:szCs w:val="18"/>
        </w:rPr>
        <w:t xml:space="preserve">Sentencia del </w:t>
      </w:r>
      <w:r w:rsidR="00A66778" w:rsidRPr="00B9486D">
        <w:rPr>
          <w:rFonts w:ascii="Tahoma" w:hAnsi="Tahoma" w:cs="Tahoma"/>
          <w:b w:val="0"/>
          <w:bCs/>
          <w:sz w:val="18"/>
          <w:szCs w:val="18"/>
        </w:rPr>
        <w:t xml:space="preserve">2 de septiembre </w:t>
      </w:r>
      <w:r w:rsidR="002129EF" w:rsidRPr="00B9486D">
        <w:rPr>
          <w:rFonts w:ascii="Tahoma" w:hAnsi="Tahoma" w:cs="Tahoma"/>
          <w:b w:val="0"/>
          <w:bCs/>
          <w:sz w:val="18"/>
          <w:szCs w:val="18"/>
        </w:rPr>
        <w:t>de 201</w:t>
      </w:r>
      <w:r w:rsidR="00F206D8" w:rsidRPr="00B9486D">
        <w:rPr>
          <w:rFonts w:ascii="Tahoma" w:hAnsi="Tahoma" w:cs="Tahoma"/>
          <w:b w:val="0"/>
          <w:bCs/>
          <w:sz w:val="18"/>
          <w:szCs w:val="18"/>
        </w:rPr>
        <w:t>6</w:t>
      </w:r>
      <w:r w:rsidR="002129EF" w:rsidRPr="00B9486D">
        <w:rPr>
          <w:rFonts w:ascii="Tahoma" w:hAnsi="Tahoma" w:cs="Tahoma"/>
          <w:b w:val="0"/>
          <w:bCs/>
          <w:sz w:val="18"/>
          <w:szCs w:val="18"/>
        </w:rPr>
        <w:t xml:space="preserve"> </w:t>
      </w:r>
    </w:p>
    <w:p w:rsidR="003A3BBB" w:rsidRPr="00B9486D" w:rsidRDefault="003A3BBB" w:rsidP="003A3BBB">
      <w:pPr>
        <w:pStyle w:val="Puesto"/>
        <w:spacing w:line="240" w:lineRule="auto"/>
        <w:jc w:val="both"/>
        <w:rPr>
          <w:rFonts w:ascii="Tahoma" w:hAnsi="Tahoma" w:cs="Tahoma"/>
          <w:b w:val="0"/>
          <w:sz w:val="18"/>
          <w:szCs w:val="18"/>
        </w:rPr>
      </w:pPr>
      <w:r w:rsidRPr="00B9486D">
        <w:rPr>
          <w:rFonts w:ascii="Tahoma" w:hAnsi="Tahoma" w:cs="Tahoma"/>
          <w:sz w:val="18"/>
          <w:szCs w:val="18"/>
        </w:rPr>
        <w:t>Radicación No.:</w:t>
      </w:r>
      <w:r w:rsidRPr="00B9486D">
        <w:rPr>
          <w:rFonts w:ascii="Tahoma" w:hAnsi="Tahoma" w:cs="Tahoma"/>
          <w:b w:val="0"/>
          <w:sz w:val="18"/>
          <w:szCs w:val="18"/>
        </w:rPr>
        <w:tab/>
      </w:r>
      <w:r w:rsidRPr="00B9486D">
        <w:rPr>
          <w:rFonts w:ascii="Tahoma" w:hAnsi="Tahoma" w:cs="Tahoma"/>
          <w:b w:val="0"/>
          <w:sz w:val="18"/>
          <w:szCs w:val="18"/>
        </w:rPr>
        <w:tab/>
        <w:t>66001-31-05-00</w:t>
      </w:r>
      <w:r w:rsidR="003E544D" w:rsidRPr="00B9486D">
        <w:rPr>
          <w:rFonts w:ascii="Tahoma" w:hAnsi="Tahoma" w:cs="Tahoma"/>
          <w:b w:val="0"/>
          <w:sz w:val="18"/>
          <w:szCs w:val="18"/>
        </w:rPr>
        <w:t>1</w:t>
      </w:r>
      <w:r w:rsidRPr="00B9486D">
        <w:rPr>
          <w:rFonts w:ascii="Tahoma" w:hAnsi="Tahoma" w:cs="Tahoma"/>
          <w:b w:val="0"/>
          <w:sz w:val="18"/>
          <w:szCs w:val="18"/>
        </w:rPr>
        <w:t>-201</w:t>
      </w:r>
      <w:r w:rsidR="003E544D" w:rsidRPr="00B9486D">
        <w:rPr>
          <w:rFonts w:ascii="Tahoma" w:hAnsi="Tahoma" w:cs="Tahoma"/>
          <w:b w:val="0"/>
          <w:sz w:val="18"/>
          <w:szCs w:val="18"/>
        </w:rPr>
        <w:t>2</w:t>
      </w:r>
      <w:r w:rsidRPr="00B9486D">
        <w:rPr>
          <w:rFonts w:ascii="Tahoma" w:hAnsi="Tahoma" w:cs="Tahoma"/>
          <w:b w:val="0"/>
          <w:sz w:val="18"/>
          <w:szCs w:val="18"/>
        </w:rPr>
        <w:t>-00</w:t>
      </w:r>
      <w:r w:rsidR="003E544D" w:rsidRPr="00B9486D">
        <w:rPr>
          <w:rFonts w:ascii="Tahoma" w:hAnsi="Tahoma" w:cs="Tahoma"/>
          <w:b w:val="0"/>
          <w:sz w:val="18"/>
          <w:szCs w:val="18"/>
        </w:rPr>
        <w:t>592</w:t>
      </w:r>
      <w:r w:rsidRPr="00B9486D">
        <w:rPr>
          <w:rFonts w:ascii="Tahoma" w:hAnsi="Tahoma" w:cs="Tahoma"/>
          <w:b w:val="0"/>
          <w:sz w:val="18"/>
          <w:szCs w:val="18"/>
        </w:rPr>
        <w:t>-01</w:t>
      </w:r>
    </w:p>
    <w:p w:rsidR="003A3BBB" w:rsidRPr="00B9486D" w:rsidRDefault="003A3BBB" w:rsidP="003A3BBB">
      <w:pPr>
        <w:pStyle w:val="Puesto"/>
        <w:spacing w:line="240" w:lineRule="auto"/>
        <w:jc w:val="both"/>
        <w:rPr>
          <w:rFonts w:ascii="Tahoma" w:hAnsi="Tahoma" w:cs="Tahoma"/>
          <w:b w:val="0"/>
          <w:sz w:val="18"/>
          <w:szCs w:val="18"/>
        </w:rPr>
      </w:pPr>
      <w:r w:rsidRPr="00B9486D">
        <w:rPr>
          <w:rFonts w:ascii="Tahoma" w:hAnsi="Tahoma" w:cs="Tahoma"/>
          <w:sz w:val="18"/>
          <w:szCs w:val="18"/>
        </w:rPr>
        <w:t>Proceso:</w:t>
      </w:r>
      <w:r w:rsidRPr="00B9486D">
        <w:rPr>
          <w:rFonts w:ascii="Tahoma" w:hAnsi="Tahoma" w:cs="Tahoma"/>
          <w:b w:val="0"/>
          <w:sz w:val="18"/>
          <w:szCs w:val="18"/>
        </w:rPr>
        <w:tab/>
      </w:r>
      <w:r w:rsidRPr="00B9486D">
        <w:rPr>
          <w:rFonts w:ascii="Tahoma" w:hAnsi="Tahoma" w:cs="Tahoma"/>
          <w:b w:val="0"/>
          <w:sz w:val="18"/>
          <w:szCs w:val="18"/>
        </w:rPr>
        <w:tab/>
        <w:t xml:space="preserve">Ordinario laboral </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Demandante:</w:t>
      </w:r>
      <w:r w:rsidRPr="00B9486D">
        <w:rPr>
          <w:rFonts w:ascii="Tahoma" w:hAnsi="Tahoma" w:cs="Tahoma"/>
          <w:b w:val="0"/>
          <w:sz w:val="18"/>
          <w:szCs w:val="18"/>
        </w:rPr>
        <w:tab/>
      </w:r>
      <w:r w:rsidRPr="00B9486D">
        <w:rPr>
          <w:rFonts w:ascii="Tahoma" w:hAnsi="Tahoma" w:cs="Tahoma"/>
          <w:b w:val="0"/>
          <w:sz w:val="18"/>
          <w:szCs w:val="18"/>
        </w:rPr>
        <w:tab/>
      </w:r>
      <w:r w:rsidR="003E544D" w:rsidRPr="00B9486D">
        <w:rPr>
          <w:rFonts w:ascii="Tahoma" w:hAnsi="Tahoma" w:cs="Tahoma"/>
          <w:b w:val="0"/>
          <w:sz w:val="18"/>
          <w:szCs w:val="18"/>
        </w:rPr>
        <w:t xml:space="preserve">Albeiro Toro Osorio </w:t>
      </w:r>
    </w:p>
    <w:p w:rsidR="003A3BBB" w:rsidRPr="00B9486D" w:rsidRDefault="003A3BBB" w:rsidP="0057796B">
      <w:pPr>
        <w:pStyle w:val="Puesto"/>
        <w:spacing w:line="240" w:lineRule="auto"/>
        <w:ind w:left="708" w:hanging="708"/>
        <w:jc w:val="both"/>
        <w:rPr>
          <w:rFonts w:ascii="Tahoma" w:hAnsi="Tahoma" w:cs="Tahoma"/>
          <w:b w:val="0"/>
          <w:sz w:val="18"/>
          <w:szCs w:val="18"/>
        </w:rPr>
      </w:pPr>
      <w:r w:rsidRPr="00B9486D">
        <w:rPr>
          <w:rFonts w:ascii="Tahoma" w:hAnsi="Tahoma" w:cs="Tahoma"/>
          <w:sz w:val="18"/>
          <w:szCs w:val="18"/>
        </w:rPr>
        <w:t>Demandado:</w:t>
      </w:r>
      <w:r w:rsidRPr="00B9486D">
        <w:rPr>
          <w:rFonts w:ascii="Tahoma" w:hAnsi="Tahoma" w:cs="Tahoma"/>
          <w:b w:val="0"/>
          <w:sz w:val="18"/>
          <w:szCs w:val="18"/>
        </w:rPr>
        <w:tab/>
      </w:r>
      <w:r w:rsidRPr="00B9486D">
        <w:rPr>
          <w:rFonts w:ascii="Tahoma" w:hAnsi="Tahoma" w:cs="Tahoma"/>
          <w:b w:val="0"/>
          <w:sz w:val="18"/>
          <w:szCs w:val="18"/>
        </w:rPr>
        <w:tab/>
      </w:r>
      <w:r w:rsidR="00A32545" w:rsidRPr="00B9486D">
        <w:rPr>
          <w:rFonts w:ascii="Tahoma" w:hAnsi="Tahoma" w:cs="Tahoma"/>
          <w:b w:val="0"/>
          <w:sz w:val="18"/>
          <w:szCs w:val="18"/>
        </w:rPr>
        <w:t xml:space="preserve">I.S.S., hoy </w:t>
      </w:r>
      <w:r w:rsidRPr="00B9486D">
        <w:rPr>
          <w:rFonts w:ascii="Tahoma" w:hAnsi="Tahoma" w:cs="Tahoma"/>
          <w:b w:val="0"/>
          <w:sz w:val="18"/>
          <w:szCs w:val="18"/>
        </w:rPr>
        <w:t>Colpensiones</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 xml:space="preserve">Juzgado de </w:t>
      </w:r>
      <w:r w:rsidR="004D3091" w:rsidRPr="00B9486D">
        <w:rPr>
          <w:rFonts w:ascii="Tahoma" w:hAnsi="Tahoma" w:cs="Tahoma"/>
          <w:sz w:val="18"/>
          <w:szCs w:val="18"/>
        </w:rPr>
        <w:t>origen</w:t>
      </w:r>
      <w:r w:rsidRPr="00B9486D">
        <w:rPr>
          <w:rFonts w:ascii="Tahoma" w:hAnsi="Tahoma" w:cs="Tahoma"/>
          <w:sz w:val="18"/>
          <w:szCs w:val="18"/>
        </w:rPr>
        <w:t>:</w:t>
      </w:r>
      <w:r w:rsidRPr="00B9486D">
        <w:rPr>
          <w:rFonts w:ascii="Tahoma" w:hAnsi="Tahoma" w:cs="Tahoma"/>
          <w:b w:val="0"/>
          <w:sz w:val="18"/>
          <w:szCs w:val="18"/>
        </w:rPr>
        <w:t xml:space="preserve"> </w:t>
      </w:r>
      <w:r w:rsidRPr="00B9486D">
        <w:rPr>
          <w:rFonts w:ascii="Tahoma" w:hAnsi="Tahoma" w:cs="Tahoma"/>
          <w:b w:val="0"/>
          <w:sz w:val="18"/>
          <w:szCs w:val="18"/>
        </w:rPr>
        <w:tab/>
      </w:r>
      <w:r w:rsidR="002B7E9C" w:rsidRPr="00B9486D">
        <w:rPr>
          <w:rFonts w:ascii="Tahoma" w:hAnsi="Tahoma" w:cs="Tahoma"/>
          <w:b w:val="0"/>
          <w:sz w:val="18"/>
          <w:szCs w:val="18"/>
        </w:rPr>
        <w:t xml:space="preserve">Segundo </w:t>
      </w:r>
      <w:r w:rsidRPr="00B9486D">
        <w:rPr>
          <w:rFonts w:ascii="Tahoma" w:hAnsi="Tahoma" w:cs="Tahoma"/>
          <w:b w:val="0"/>
          <w:sz w:val="18"/>
          <w:szCs w:val="18"/>
        </w:rPr>
        <w:t xml:space="preserve">Laboral </w:t>
      </w:r>
      <w:r w:rsidR="00550451" w:rsidRPr="00B9486D">
        <w:rPr>
          <w:rFonts w:ascii="Tahoma" w:hAnsi="Tahoma" w:cs="Tahoma"/>
          <w:b w:val="0"/>
          <w:sz w:val="18"/>
          <w:szCs w:val="18"/>
        </w:rPr>
        <w:t xml:space="preserve">Adjunto del Juzgado Primero Laboral </w:t>
      </w:r>
      <w:r w:rsidRPr="00B9486D">
        <w:rPr>
          <w:rFonts w:ascii="Tahoma" w:hAnsi="Tahoma" w:cs="Tahoma"/>
          <w:b w:val="0"/>
          <w:sz w:val="18"/>
          <w:szCs w:val="18"/>
        </w:rPr>
        <w:t>del Circuito de Pereira</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Magistrada ponente:</w:t>
      </w:r>
      <w:r w:rsidRPr="00B9486D">
        <w:rPr>
          <w:rFonts w:ascii="Tahoma" w:hAnsi="Tahoma" w:cs="Tahoma"/>
          <w:b w:val="0"/>
          <w:sz w:val="18"/>
          <w:szCs w:val="18"/>
        </w:rPr>
        <w:tab/>
        <w:t>Dra. Ana Lucía Caicedo Calderón</w:t>
      </w:r>
    </w:p>
    <w:p w:rsidR="003A3BBB" w:rsidRPr="00B9486D" w:rsidRDefault="003A3BBB" w:rsidP="0057796B">
      <w:pPr>
        <w:pStyle w:val="Puesto"/>
        <w:spacing w:line="240" w:lineRule="auto"/>
        <w:ind w:left="2124" w:hanging="2124"/>
        <w:jc w:val="both"/>
        <w:rPr>
          <w:rFonts w:ascii="Tahoma" w:hAnsi="Tahoma" w:cs="Tahoma"/>
          <w:sz w:val="18"/>
          <w:szCs w:val="18"/>
        </w:rPr>
      </w:pPr>
      <w:r w:rsidRPr="00B9486D">
        <w:rPr>
          <w:rFonts w:ascii="Tahoma" w:hAnsi="Tahoma" w:cs="Tahoma"/>
          <w:sz w:val="18"/>
          <w:szCs w:val="18"/>
        </w:rPr>
        <w:t>Tema:</w:t>
      </w:r>
      <w:r w:rsidRPr="00B9486D">
        <w:rPr>
          <w:rFonts w:ascii="Tahoma" w:hAnsi="Tahoma" w:cs="Tahoma"/>
          <w:sz w:val="18"/>
          <w:szCs w:val="18"/>
        </w:rPr>
        <w:tab/>
      </w:r>
    </w:p>
    <w:p w:rsidR="00483BCD" w:rsidRPr="00B9486D" w:rsidRDefault="00483BCD" w:rsidP="00483BCD">
      <w:pPr>
        <w:pStyle w:val="Puesto"/>
        <w:spacing w:line="240" w:lineRule="auto"/>
        <w:ind w:left="2127"/>
        <w:jc w:val="both"/>
        <w:rPr>
          <w:rFonts w:ascii="Tahoma" w:hAnsi="Tahoma" w:cs="Tahoma"/>
          <w:b w:val="0"/>
          <w:bCs/>
          <w:sz w:val="18"/>
          <w:szCs w:val="18"/>
        </w:rPr>
      </w:pPr>
      <w:r w:rsidRPr="00B9486D">
        <w:rPr>
          <w:rFonts w:ascii="Tahoma" w:hAnsi="Tahoma" w:cs="Tahoma"/>
          <w:bCs/>
          <w:sz w:val="18"/>
          <w:szCs w:val="18"/>
        </w:rPr>
        <w:t xml:space="preserve">Pensión de vejez: </w:t>
      </w:r>
      <w:r w:rsidRPr="00B9486D">
        <w:rPr>
          <w:rFonts w:ascii="Tahoma" w:hAnsi="Tahoma" w:cs="Tahoma"/>
          <w:b w:val="0"/>
          <w:bCs/>
          <w:sz w:val="18"/>
          <w:szCs w:val="18"/>
        </w:rPr>
        <w:t xml:space="preserve">Demostrado como está que el demandante, siendo beneficiario del régimen de transición, contaba con </w:t>
      </w:r>
      <w:r w:rsidR="00AA5233" w:rsidRPr="00B9486D">
        <w:rPr>
          <w:rFonts w:ascii="Tahoma" w:hAnsi="Tahoma" w:cs="Tahoma"/>
          <w:b w:val="0"/>
          <w:bCs/>
          <w:sz w:val="18"/>
          <w:szCs w:val="18"/>
        </w:rPr>
        <w:t xml:space="preserve">60 años de edad cuando alcanzó las 1000 semanas cotizadas en toda su vida laboral </w:t>
      </w:r>
      <w:r w:rsidRPr="00B9486D">
        <w:rPr>
          <w:rFonts w:ascii="Tahoma" w:hAnsi="Tahoma" w:cs="Tahoma"/>
          <w:b w:val="0"/>
          <w:bCs/>
          <w:sz w:val="18"/>
          <w:szCs w:val="18"/>
        </w:rPr>
        <w:t>exigida</w:t>
      </w:r>
      <w:r w:rsidR="00AA5233" w:rsidRPr="00B9486D">
        <w:rPr>
          <w:rFonts w:ascii="Tahoma" w:hAnsi="Tahoma" w:cs="Tahoma"/>
          <w:b w:val="0"/>
          <w:bCs/>
          <w:sz w:val="18"/>
          <w:szCs w:val="18"/>
        </w:rPr>
        <w:t>s</w:t>
      </w:r>
      <w:r w:rsidRPr="00B9486D">
        <w:rPr>
          <w:rFonts w:ascii="Tahoma" w:hAnsi="Tahoma" w:cs="Tahoma"/>
          <w:b w:val="0"/>
          <w:bCs/>
          <w:sz w:val="18"/>
          <w:szCs w:val="18"/>
        </w:rPr>
        <w:t xml:space="preserve"> en el Acuerdo 049 de 1990, forzoso era conceder la pensión consagrada en esa normatividad.</w:t>
      </w:r>
    </w:p>
    <w:p w:rsidR="00EA7593" w:rsidRPr="00B9486D" w:rsidRDefault="00EA7593" w:rsidP="00EA7593">
      <w:pPr>
        <w:ind w:left="2127" w:right="759"/>
        <w:jc w:val="both"/>
        <w:rPr>
          <w:rFonts w:ascii="Tahoma" w:hAnsi="Tahoma" w:cs="Tahoma"/>
          <w:sz w:val="18"/>
          <w:szCs w:val="18"/>
        </w:rPr>
      </w:pPr>
    </w:p>
    <w:p w:rsidR="0057796B" w:rsidRPr="00B9486D" w:rsidRDefault="0057796B" w:rsidP="0057796B">
      <w:pPr>
        <w:pStyle w:val="Puesto"/>
        <w:tabs>
          <w:tab w:val="left" w:pos="567"/>
        </w:tabs>
        <w:spacing w:line="240" w:lineRule="auto"/>
        <w:ind w:left="2127" w:hanging="2805"/>
        <w:jc w:val="both"/>
        <w:rPr>
          <w:rFonts w:ascii="Tahoma" w:hAnsi="Tahoma" w:cs="Tahoma"/>
          <w:b w:val="0"/>
          <w:sz w:val="18"/>
          <w:szCs w:val="18"/>
        </w:rPr>
      </w:pPr>
    </w:p>
    <w:p w:rsidR="003A3BBB" w:rsidRPr="00B9486D" w:rsidRDefault="003A3BBB" w:rsidP="000821A3">
      <w:pPr>
        <w:pStyle w:val="Ttulo4"/>
        <w:widowControl w:val="0"/>
        <w:tabs>
          <w:tab w:val="clear" w:pos="0"/>
        </w:tabs>
        <w:rPr>
          <w:rFonts w:ascii="Tahoma" w:hAnsi="Tahoma" w:cs="Tahoma"/>
          <w:bCs/>
          <w:szCs w:val="24"/>
          <w:lang w:eastAsia="es-MX"/>
        </w:rPr>
      </w:pPr>
      <w:r w:rsidRPr="00B9486D">
        <w:rPr>
          <w:rFonts w:ascii="Tahoma" w:hAnsi="Tahoma" w:cs="Tahoma"/>
          <w:bCs/>
          <w:szCs w:val="24"/>
          <w:lang w:eastAsia="es-MX"/>
        </w:rPr>
        <w:t>TRIBUNAL SUPERIOR DEL DISTRITO JUDICIAL DE PEREIRA</w:t>
      </w:r>
    </w:p>
    <w:p w:rsidR="003A3BBB" w:rsidRPr="00B9486D" w:rsidRDefault="003A3BBB" w:rsidP="000821A3">
      <w:pPr>
        <w:pStyle w:val="Ttulo4"/>
        <w:widowControl w:val="0"/>
        <w:tabs>
          <w:tab w:val="clear" w:pos="0"/>
        </w:tabs>
        <w:rPr>
          <w:rFonts w:ascii="Tahoma" w:hAnsi="Tahoma" w:cs="Tahoma"/>
          <w:bCs/>
          <w:szCs w:val="24"/>
          <w:lang w:eastAsia="es-MX"/>
        </w:rPr>
      </w:pPr>
      <w:r w:rsidRPr="00B9486D">
        <w:rPr>
          <w:rFonts w:ascii="Tahoma" w:hAnsi="Tahoma" w:cs="Tahoma"/>
          <w:bCs/>
          <w:szCs w:val="24"/>
          <w:lang w:eastAsia="es-MX"/>
        </w:rPr>
        <w:t>SALA</w:t>
      </w:r>
      <w:r w:rsidR="00666B78" w:rsidRPr="00B9486D">
        <w:rPr>
          <w:rFonts w:ascii="Tahoma" w:hAnsi="Tahoma" w:cs="Tahoma"/>
          <w:bCs/>
          <w:szCs w:val="24"/>
          <w:lang w:eastAsia="es-MX"/>
        </w:rPr>
        <w:t xml:space="preserve"> DE DECISIÓN</w:t>
      </w:r>
      <w:r w:rsidRPr="00B9486D">
        <w:rPr>
          <w:rFonts w:ascii="Tahoma" w:hAnsi="Tahoma" w:cs="Tahoma"/>
          <w:bCs/>
          <w:szCs w:val="24"/>
          <w:lang w:eastAsia="es-MX"/>
        </w:rPr>
        <w:t xml:space="preserve"> LABORAL</w:t>
      </w:r>
      <w:r w:rsidR="00666B78" w:rsidRPr="00B9486D">
        <w:rPr>
          <w:rFonts w:ascii="Tahoma" w:hAnsi="Tahoma" w:cs="Tahoma"/>
          <w:bCs/>
          <w:szCs w:val="24"/>
          <w:lang w:eastAsia="es-MX"/>
        </w:rPr>
        <w:t xml:space="preserve"> No. 1</w:t>
      </w:r>
    </w:p>
    <w:p w:rsidR="003A3BBB" w:rsidRPr="00B9486D" w:rsidRDefault="003A3BBB" w:rsidP="00C73ACA">
      <w:pPr>
        <w:jc w:val="center"/>
        <w:rPr>
          <w:rFonts w:ascii="Tahoma" w:hAnsi="Tahoma" w:cs="Tahoma"/>
          <w:bCs/>
        </w:rPr>
      </w:pPr>
    </w:p>
    <w:p w:rsidR="003A3BBB" w:rsidRPr="00B9486D" w:rsidRDefault="003A3BBB" w:rsidP="000821A3">
      <w:pPr>
        <w:jc w:val="center"/>
        <w:rPr>
          <w:rFonts w:ascii="Tahoma" w:hAnsi="Tahoma" w:cs="Tahoma"/>
          <w:b/>
          <w:bCs/>
          <w:sz w:val="22"/>
          <w:szCs w:val="22"/>
        </w:rPr>
      </w:pPr>
      <w:r w:rsidRPr="00B9486D">
        <w:rPr>
          <w:rFonts w:ascii="Tahoma" w:hAnsi="Tahoma" w:cs="Tahoma"/>
          <w:bCs/>
          <w:sz w:val="22"/>
          <w:szCs w:val="22"/>
        </w:rPr>
        <w:t>Magistrada ponente:</w:t>
      </w:r>
      <w:r w:rsidRPr="00B9486D">
        <w:rPr>
          <w:rFonts w:ascii="Tahoma" w:hAnsi="Tahoma" w:cs="Tahoma"/>
          <w:b/>
          <w:bCs/>
          <w:sz w:val="22"/>
          <w:szCs w:val="22"/>
        </w:rPr>
        <w:t xml:space="preserve"> Ana Lucía Caicedo Calderón</w:t>
      </w:r>
    </w:p>
    <w:p w:rsidR="003A3BBB" w:rsidRPr="00B9486D" w:rsidRDefault="003A3BBB" w:rsidP="000821A3">
      <w:pPr>
        <w:jc w:val="center"/>
        <w:rPr>
          <w:rFonts w:ascii="Tahoma" w:hAnsi="Tahoma" w:cs="Tahoma"/>
          <w:b/>
          <w:sz w:val="22"/>
          <w:szCs w:val="22"/>
        </w:rPr>
      </w:pPr>
    </w:p>
    <w:p w:rsidR="003A3BBB" w:rsidRPr="00B9486D" w:rsidRDefault="003A3BBB" w:rsidP="000821A3">
      <w:pPr>
        <w:jc w:val="center"/>
        <w:rPr>
          <w:rFonts w:ascii="Tahoma" w:hAnsi="Tahoma" w:cs="Tahoma"/>
          <w:b/>
          <w:sz w:val="22"/>
          <w:szCs w:val="22"/>
        </w:rPr>
      </w:pPr>
      <w:r w:rsidRPr="00B9486D">
        <w:rPr>
          <w:rFonts w:ascii="Tahoma" w:hAnsi="Tahoma" w:cs="Tahoma"/>
          <w:b/>
          <w:sz w:val="22"/>
          <w:szCs w:val="22"/>
        </w:rPr>
        <w:t>Acta No. ____</w:t>
      </w:r>
    </w:p>
    <w:p w:rsidR="003A3BBB" w:rsidRPr="00B9486D" w:rsidRDefault="003A3BBB" w:rsidP="0081288D">
      <w:pPr>
        <w:pStyle w:val="Sinespaciado"/>
        <w:rPr>
          <w:sz w:val="22"/>
          <w:szCs w:val="22"/>
        </w:rPr>
      </w:pPr>
    </w:p>
    <w:p w:rsidR="003A3BBB" w:rsidRPr="00B9486D" w:rsidRDefault="003A3BBB" w:rsidP="003A3BBB">
      <w:pPr>
        <w:pStyle w:val="Ttulo5"/>
        <w:spacing w:line="240" w:lineRule="auto"/>
        <w:ind w:firstLine="0"/>
        <w:jc w:val="center"/>
        <w:rPr>
          <w:rFonts w:ascii="Tahoma" w:hAnsi="Tahoma" w:cs="Tahoma"/>
          <w:sz w:val="22"/>
          <w:szCs w:val="22"/>
        </w:rPr>
      </w:pPr>
      <w:r w:rsidRPr="00B9486D">
        <w:rPr>
          <w:rFonts w:ascii="Tahoma" w:hAnsi="Tahoma" w:cs="Tahoma"/>
          <w:sz w:val="22"/>
          <w:szCs w:val="22"/>
        </w:rPr>
        <w:t>Sistema oral - Audiencia de juzgamiento</w:t>
      </w:r>
    </w:p>
    <w:p w:rsidR="003A3BBB" w:rsidRPr="00B9486D" w:rsidRDefault="003A3BBB" w:rsidP="0081288D">
      <w:pPr>
        <w:pStyle w:val="Sinespaciado"/>
        <w:rPr>
          <w:sz w:val="22"/>
          <w:szCs w:val="22"/>
        </w:rPr>
      </w:pPr>
      <w:r w:rsidRPr="00B9486D">
        <w:rPr>
          <w:sz w:val="22"/>
          <w:szCs w:val="22"/>
        </w:rPr>
        <w:tab/>
      </w:r>
      <w:r w:rsidR="004052FE" w:rsidRPr="00B9486D">
        <w:rPr>
          <w:sz w:val="22"/>
          <w:szCs w:val="22"/>
        </w:rPr>
        <w:t xml:space="preserve"> </w:t>
      </w:r>
    </w:p>
    <w:p w:rsidR="003A3BBB" w:rsidRPr="00B9486D" w:rsidRDefault="003A3BBB" w:rsidP="00AB5C0F">
      <w:pPr>
        <w:spacing w:line="276" w:lineRule="auto"/>
        <w:ind w:firstLine="708"/>
        <w:jc w:val="both"/>
        <w:rPr>
          <w:rFonts w:ascii="Tahoma" w:hAnsi="Tahoma" w:cs="Tahoma"/>
          <w:b/>
          <w:sz w:val="22"/>
          <w:szCs w:val="22"/>
          <w:lang w:val="es-ES_tradnl"/>
        </w:rPr>
      </w:pPr>
      <w:r w:rsidRPr="00B9486D">
        <w:rPr>
          <w:rFonts w:ascii="Tahoma" w:hAnsi="Tahoma" w:cs="Tahoma"/>
          <w:sz w:val="22"/>
          <w:szCs w:val="22"/>
          <w:lang w:val="es-ES_tradnl"/>
        </w:rPr>
        <w:t xml:space="preserve">Siendo las </w:t>
      </w:r>
      <w:r w:rsidR="003E544D" w:rsidRPr="00B9486D">
        <w:rPr>
          <w:rFonts w:ascii="Tahoma" w:hAnsi="Tahoma" w:cs="Tahoma"/>
          <w:sz w:val="22"/>
          <w:szCs w:val="22"/>
          <w:lang w:val="es-ES_tradnl"/>
        </w:rPr>
        <w:t>8</w:t>
      </w:r>
      <w:r w:rsidRPr="00B9486D">
        <w:rPr>
          <w:rFonts w:ascii="Tahoma" w:hAnsi="Tahoma" w:cs="Tahoma"/>
          <w:sz w:val="22"/>
          <w:szCs w:val="22"/>
          <w:lang w:val="es-ES_tradnl"/>
        </w:rPr>
        <w:t>:</w:t>
      </w:r>
      <w:r w:rsidR="003E544D" w:rsidRPr="00B9486D">
        <w:rPr>
          <w:rFonts w:ascii="Tahoma" w:hAnsi="Tahoma" w:cs="Tahoma"/>
          <w:sz w:val="22"/>
          <w:szCs w:val="22"/>
          <w:lang w:val="es-ES_tradnl"/>
        </w:rPr>
        <w:t>15</w:t>
      </w:r>
      <w:r w:rsidRPr="00B9486D">
        <w:rPr>
          <w:rFonts w:ascii="Tahoma" w:hAnsi="Tahoma" w:cs="Tahoma"/>
          <w:sz w:val="22"/>
          <w:szCs w:val="22"/>
          <w:lang w:val="es-ES_tradnl"/>
        </w:rPr>
        <w:t xml:space="preserve"> </w:t>
      </w:r>
      <w:r w:rsidR="000108FA" w:rsidRPr="00B9486D">
        <w:rPr>
          <w:rFonts w:ascii="Tahoma" w:hAnsi="Tahoma" w:cs="Tahoma"/>
          <w:sz w:val="22"/>
          <w:szCs w:val="22"/>
          <w:lang w:val="es-ES_tradnl"/>
        </w:rPr>
        <w:t>a</w:t>
      </w:r>
      <w:r w:rsidR="0042768E" w:rsidRPr="00B9486D">
        <w:rPr>
          <w:rFonts w:ascii="Tahoma" w:hAnsi="Tahoma" w:cs="Tahoma"/>
          <w:sz w:val="22"/>
          <w:szCs w:val="22"/>
          <w:lang w:val="es-ES_tradnl"/>
        </w:rPr>
        <w:t>.m. de hoy,</w:t>
      </w:r>
      <w:r w:rsidR="00F206D8" w:rsidRPr="00B9486D">
        <w:rPr>
          <w:rFonts w:ascii="Tahoma" w:hAnsi="Tahoma" w:cs="Tahoma"/>
          <w:sz w:val="22"/>
          <w:szCs w:val="22"/>
          <w:lang w:val="es-ES_tradnl"/>
        </w:rPr>
        <w:t xml:space="preserve"> viernes</w:t>
      </w:r>
      <w:r w:rsidR="0042768E" w:rsidRPr="00B9486D">
        <w:rPr>
          <w:rFonts w:ascii="Tahoma" w:hAnsi="Tahoma" w:cs="Tahoma"/>
          <w:sz w:val="22"/>
          <w:szCs w:val="22"/>
          <w:lang w:val="es-ES_tradnl"/>
        </w:rPr>
        <w:t xml:space="preserve"> </w:t>
      </w:r>
      <w:r w:rsidR="003E544D" w:rsidRPr="00B9486D">
        <w:rPr>
          <w:rFonts w:ascii="Tahoma" w:hAnsi="Tahoma" w:cs="Tahoma"/>
          <w:sz w:val="22"/>
          <w:szCs w:val="22"/>
          <w:lang w:val="es-ES_tradnl"/>
        </w:rPr>
        <w:t xml:space="preserve">2 de septiembre </w:t>
      </w:r>
      <w:r w:rsidR="00F206D8" w:rsidRPr="00B9486D">
        <w:rPr>
          <w:rFonts w:ascii="Tahoma" w:hAnsi="Tahoma" w:cs="Tahoma"/>
          <w:sz w:val="22"/>
          <w:szCs w:val="22"/>
          <w:lang w:val="es-ES_tradnl"/>
        </w:rPr>
        <w:t>de 2016</w:t>
      </w:r>
      <w:r w:rsidRPr="00B9486D">
        <w:rPr>
          <w:rFonts w:ascii="Tahoma" w:hAnsi="Tahoma" w:cs="Tahoma"/>
          <w:sz w:val="22"/>
          <w:szCs w:val="22"/>
          <w:lang w:val="es-ES_tradnl"/>
        </w:rPr>
        <w:t xml:space="preserve">, la Sala de Decisión Laboral </w:t>
      </w:r>
      <w:r w:rsidR="00EA7593" w:rsidRPr="00B9486D">
        <w:rPr>
          <w:rFonts w:ascii="Tahoma" w:hAnsi="Tahoma" w:cs="Tahoma"/>
          <w:sz w:val="22"/>
          <w:szCs w:val="22"/>
          <w:lang w:val="es-ES_tradnl"/>
        </w:rPr>
        <w:t xml:space="preserve">No. 1 </w:t>
      </w:r>
      <w:r w:rsidRPr="00B9486D">
        <w:rPr>
          <w:rFonts w:ascii="Tahoma" w:hAnsi="Tahoma" w:cs="Tahoma"/>
          <w:sz w:val="22"/>
          <w:szCs w:val="22"/>
          <w:lang w:val="es-ES_tradnl"/>
        </w:rPr>
        <w:t xml:space="preserve">del Tribunal Superior de Pereira se constituye en audiencia pública de juzgamiento en el proceso ordinario laboral instaurado por </w:t>
      </w:r>
      <w:r w:rsidR="00A220D6" w:rsidRPr="00B9486D">
        <w:rPr>
          <w:rFonts w:ascii="Tahoma" w:hAnsi="Tahoma" w:cs="Tahoma"/>
          <w:sz w:val="22"/>
          <w:szCs w:val="22"/>
          <w:lang w:val="es-ES_tradnl"/>
        </w:rPr>
        <w:t>la</w:t>
      </w:r>
      <w:r w:rsidR="000108FA" w:rsidRPr="00B9486D">
        <w:rPr>
          <w:rFonts w:ascii="Tahoma" w:hAnsi="Tahoma" w:cs="Tahoma"/>
          <w:sz w:val="22"/>
          <w:szCs w:val="22"/>
          <w:lang w:val="es-ES_tradnl"/>
        </w:rPr>
        <w:t xml:space="preserve"> señor</w:t>
      </w:r>
      <w:r w:rsidR="00A220D6" w:rsidRPr="00B9486D">
        <w:rPr>
          <w:rFonts w:ascii="Tahoma" w:hAnsi="Tahoma" w:cs="Tahoma"/>
          <w:sz w:val="22"/>
          <w:szCs w:val="22"/>
          <w:lang w:val="es-ES_tradnl"/>
        </w:rPr>
        <w:t xml:space="preserve">a </w:t>
      </w:r>
      <w:r w:rsidR="00F929A1" w:rsidRPr="00B9486D">
        <w:rPr>
          <w:rFonts w:ascii="Tahoma" w:hAnsi="Tahoma" w:cs="Tahoma"/>
          <w:b/>
          <w:sz w:val="22"/>
          <w:szCs w:val="22"/>
          <w:lang w:val="es-ES_tradnl"/>
        </w:rPr>
        <w:t>Albeiro Toro Osorio</w:t>
      </w:r>
      <w:r w:rsidR="00F929A1" w:rsidRPr="00B9486D">
        <w:rPr>
          <w:rFonts w:ascii="Tahoma" w:hAnsi="Tahoma" w:cs="Tahoma"/>
          <w:sz w:val="22"/>
          <w:szCs w:val="22"/>
          <w:lang w:val="es-ES_tradnl"/>
        </w:rPr>
        <w:t xml:space="preserve"> </w:t>
      </w:r>
      <w:r w:rsidRPr="00B9486D">
        <w:rPr>
          <w:rFonts w:ascii="Tahoma" w:hAnsi="Tahoma" w:cs="Tahoma"/>
          <w:sz w:val="22"/>
          <w:szCs w:val="22"/>
          <w:lang w:val="es-ES_tradnl"/>
        </w:rPr>
        <w:t xml:space="preserve">en contra de la </w:t>
      </w:r>
      <w:r w:rsidRPr="00B9486D">
        <w:rPr>
          <w:rFonts w:ascii="Tahoma" w:hAnsi="Tahoma" w:cs="Tahoma"/>
          <w:b/>
          <w:sz w:val="22"/>
          <w:szCs w:val="22"/>
          <w:lang w:val="es-ES_tradnl"/>
        </w:rPr>
        <w:t>Administradora Colombiana de Pensiones – Colpensiones.</w:t>
      </w:r>
    </w:p>
    <w:p w:rsidR="003A3BBB" w:rsidRPr="00B9486D" w:rsidRDefault="003A3BBB" w:rsidP="0081288D">
      <w:pPr>
        <w:pStyle w:val="Sinespaciado"/>
        <w:rPr>
          <w:sz w:val="22"/>
          <w:szCs w:val="22"/>
          <w:lang w:val="es-ES_tradnl"/>
        </w:rPr>
      </w:pPr>
    </w:p>
    <w:p w:rsidR="003A3BBB" w:rsidRPr="00B9486D" w:rsidRDefault="003A3BBB" w:rsidP="00AB5C0F">
      <w:pPr>
        <w:spacing w:line="276" w:lineRule="auto"/>
        <w:ind w:firstLine="708"/>
        <w:jc w:val="both"/>
        <w:rPr>
          <w:rFonts w:ascii="Tahoma" w:hAnsi="Tahoma" w:cs="Tahoma"/>
          <w:sz w:val="22"/>
          <w:szCs w:val="22"/>
          <w:lang w:val="es-ES_tradnl"/>
        </w:rPr>
      </w:pPr>
      <w:r w:rsidRPr="00B9486D">
        <w:rPr>
          <w:rFonts w:ascii="Tahoma" w:hAnsi="Tahoma" w:cs="Tahoma"/>
          <w:sz w:val="22"/>
          <w:szCs w:val="22"/>
          <w:lang w:val="es-ES_tradnl"/>
        </w:rPr>
        <w:t>Para el efecto, se verifica la asistencia de las partes a la presente diligencia: Por la parte demandante… Por la demandada…</w:t>
      </w:r>
    </w:p>
    <w:p w:rsidR="003A3BBB" w:rsidRPr="00B9486D" w:rsidRDefault="003A3BBB" w:rsidP="00C73ACA">
      <w:pPr>
        <w:pStyle w:val="Sinespaciado"/>
        <w:rPr>
          <w:sz w:val="22"/>
          <w:szCs w:val="22"/>
          <w:lang w:val="es-ES_tradnl"/>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Alegatos de conclusión</w:t>
      </w:r>
    </w:p>
    <w:p w:rsidR="003A3BBB" w:rsidRPr="00B9486D" w:rsidRDefault="003A3BBB" w:rsidP="0081288D">
      <w:pPr>
        <w:pStyle w:val="Sinespaciado"/>
        <w:rPr>
          <w:sz w:val="22"/>
          <w:szCs w:val="22"/>
        </w:rPr>
      </w:pPr>
    </w:p>
    <w:p w:rsidR="003A3BBB" w:rsidRPr="00B9486D" w:rsidRDefault="003A3BBB" w:rsidP="00AB5C0F">
      <w:pPr>
        <w:spacing w:line="276" w:lineRule="auto"/>
        <w:ind w:firstLine="708"/>
        <w:jc w:val="both"/>
        <w:rPr>
          <w:rFonts w:ascii="Tahoma" w:hAnsi="Tahoma" w:cs="Tahoma"/>
          <w:sz w:val="22"/>
          <w:szCs w:val="22"/>
          <w:lang w:val="es-ES_tradnl"/>
        </w:rPr>
      </w:pPr>
      <w:r w:rsidRPr="00B9486D">
        <w:rPr>
          <w:rFonts w:ascii="Tahoma" w:hAnsi="Tahoma" w:cs="Tahoma"/>
          <w:sz w:val="22"/>
          <w:szCs w:val="22"/>
          <w:lang w:val="es-ES_tradnl"/>
        </w:rPr>
        <w:t>De conformidad con el artículo 82 del C.P.T</w:t>
      </w:r>
      <w:r w:rsidR="007C5FFC" w:rsidRPr="00B9486D">
        <w:rPr>
          <w:rFonts w:ascii="Tahoma" w:hAnsi="Tahoma" w:cs="Tahoma"/>
          <w:sz w:val="22"/>
          <w:szCs w:val="22"/>
          <w:lang w:val="es-ES_tradnl"/>
        </w:rPr>
        <w:t>.</w:t>
      </w:r>
      <w:r w:rsidRPr="00B9486D">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B9486D" w:rsidRDefault="003A3BBB" w:rsidP="00C73ACA">
      <w:pPr>
        <w:pStyle w:val="Sinespaciado"/>
        <w:rPr>
          <w:sz w:val="22"/>
          <w:szCs w:val="22"/>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S E N T E N C I A</w:t>
      </w:r>
    </w:p>
    <w:p w:rsidR="003A3BBB" w:rsidRPr="00B9486D" w:rsidRDefault="003A3BBB" w:rsidP="00C73ACA">
      <w:pPr>
        <w:pStyle w:val="Sinespaciado"/>
        <w:rPr>
          <w:sz w:val="22"/>
          <w:szCs w:val="22"/>
        </w:rPr>
      </w:pPr>
    </w:p>
    <w:p w:rsidR="00F929A1" w:rsidRPr="00B9486D" w:rsidRDefault="00F929A1" w:rsidP="00F929A1">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Como quiera que los fundamentos de los argumentos expuestos en las alegaciones fueron tenidos en cuenta en la discusión del proyecto, procede la Sala a resolver el grado jurisdiccional de consulta de la sentencia emitida por el Juzgado Primero Laboral del Circuito de Pereira el día 7 de </w:t>
      </w:r>
      <w:r w:rsidR="00C86746" w:rsidRPr="00B9486D">
        <w:rPr>
          <w:rFonts w:ascii="Tahoma" w:hAnsi="Tahoma" w:cs="Tahoma"/>
          <w:sz w:val="22"/>
          <w:szCs w:val="22"/>
        </w:rPr>
        <w:t>diciemb</w:t>
      </w:r>
      <w:r w:rsidRPr="00B9486D">
        <w:rPr>
          <w:rFonts w:ascii="Tahoma" w:hAnsi="Tahoma" w:cs="Tahoma"/>
          <w:sz w:val="22"/>
          <w:szCs w:val="22"/>
        </w:rPr>
        <w:t>re de 201</w:t>
      </w:r>
      <w:r w:rsidR="00C86746" w:rsidRPr="00B9486D">
        <w:rPr>
          <w:rFonts w:ascii="Tahoma" w:hAnsi="Tahoma" w:cs="Tahoma"/>
          <w:sz w:val="22"/>
          <w:szCs w:val="22"/>
        </w:rPr>
        <w:t>2</w:t>
      </w:r>
      <w:r w:rsidRPr="00B9486D">
        <w:rPr>
          <w:rFonts w:ascii="Tahoma" w:hAnsi="Tahoma" w:cs="Tahoma"/>
          <w:sz w:val="22"/>
          <w:szCs w:val="22"/>
        </w:rPr>
        <w:t xml:space="preserve">, que resultara desfavorable a Colpensiones, dentro del proceso ordinario laboral reseñado con anterioridad. En mi calidad de Magistrada ponente, dejo constancia de que se conoce este asunto en consulta por orden de los otros dos integrantes de la Sala, quienes así lo determinaron en providencia del </w:t>
      </w:r>
      <w:r w:rsidR="00C86746" w:rsidRPr="00B9486D">
        <w:rPr>
          <w:rFonts w:ascii="Tahoma" w:hAnsi="Tahoma" w:cs="Tahoma"/>
          <w:sz w:val="22"/>
          <w:szCs w:val="22"/>
        </w:rPr>
        <w:t xml:space="preserve">2 de junio de </w:t>
      </w:r>
      <w:r w:rsidRPr="00B9486D">
        <w:rPr>
          <w:rFonts w:ascii="Tahoma" w:hAnsi="Tahoma" w:cs="Tahoma"/>
          <w:sz w:val="22"/>
          <w:szCs w:val="22"/>
        </w:rPr>
        <w:t>2016, decisión que no compartí en su oportunidad por las razones que expresé en el salvamento de voto, de las cuales sólo traigo a colación el hecho de que Colpensiones ya había cumplido lo ordenado en la sentencia de primera instancia</w:t>
      </w:r>
      <w:r w:rsidR="0016169A" w:rsidRPr="00B9486D">
        <w:rPr>
          <w:rFonts w:ascii="Tahoma" w:hAnsi="Tahoma" w:cs="Tahoma"/>
          <w:sz w:val="22"/>
          <w:szCs w:val="22"/>
        </w:rPr>
        <w:t xml:space="preserve"> y que por esa razón y por haberse proferido la sentencia antes de que la Sala de Casación Laboral de la Corte Suprema de Justicia cambiara su posición respecto a la procedencia de la consulta, que lo fue el 26 de noviembre de 2013,  no había lugar a la presente consulta. </w:t>
      </w:r>
      <w:r w:rsidRPr="00B9486D">
        <w:rPr>
          <w:rFonts w:ascii="Tahoma" w:hAnsi="Tahoma" w:cs="Tahoma"/>
          <w:sz w:val="22"/>
          <w:szCs w:val="22"/>
        </w:rPr>
        <w:t xml:space="preserve"> </w:t>
      </w:r>
    </w:p>
    <w:p w:rsidR="005A6E74" w:rsidRPr="00B9486D" w:rsidRDefault="005A6E74" w:rsidP="00C73ACA">
      <w:pPr>
        <w:pStyle w:val="Sinespaciado"/>
        <w:rPr>
          <w:sz w:val="22"/>
          <w:szCs w:val="22"/>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Problema jurídico por resolver</w:t>
      </w:r>
    </w:p>
    <w:p w:rsidR="001B5F3A" w:rsidRPr="00B9486D" w:rsidRDefault="001B5F3A" w:rsidP="00C73ACA">
      <w:pPr>
        <w:pStyle w:val="Sinespaciado"/>
        <w:rPr>
          <w:sz w:val="22"/>
          <w:szCs w:val="22"/>
        </w:rPr>
      </w:pPr>
    </w:p>
    <w:p w:rsidR="00BF7882" w:rsidRPr="00B9486D" w:rsidRDefault="0036166D" w:rsidP="00B158AB">
      <w:pPr>
        <w:tabs>
          <w:tab w:val="left" w:pos="709"/>
        </w:tabs>
        <w:spacing w:line="276" w:lineRule="auto"/>
        <w:jc w:val="both"/>
        <w:rPr>
          <w:rFonts w:ascii="Tahoma" w:hAnsi="Tahoma" w:cs="Tahoma"/>
          <w:sz w:val="22"/>
          <w:szCs w:val="22"/>
        </w:rPr>
      </w:pPr>
      <w:r w:rsidRPr="00B9486D">
        <w:rPr>
          <w:rFonts w:ascii="Tahoma" w:hAnsi="Tahoma" w:cs="Tahoma"/>
          <w:sz w:val="22"/>
          <w:szCs w:val="22"/>
        </w:rPr>
        <w:tab/>
      </w:r>
      <w:r w:rsidR="00B158AB" w:rsidRPr="00B9486D">
        <w:rPr>
          <w:rFonts w:ascii="Tahoma" w:hAnsi="Tahoma" w:cs="Tahoma"/>
          <w:sz w:val="22"/>
          <w:szCs w:val="22"/>
        </w:rPr>
        <w:t>De acuerdo a lo expuesto en la sentencia de primera instancia, le corres</w:t>
      </w:r>
      <w:r w:rsidR="00AA5233" w:rsidRPr="00B9486D">
        <w:rPr>
          <w:rFonts w:ascii="Tahoma" w:hAnsi="Tahoma" w:cs="Tahoma"/>
          <w:sz w:val="22"/>
          <w:szCs w:val="22"/>
        </w:rPr>
        <w:t>ponde a la Sala determinar si a</w:t>
      </w:r>
      <w:r w:rsidR="00B158AB" w:rsidRPr="00B9486D">
        <w:rPr>
          <w:rFonts w:ascii="Tahoma" w:hAnsi="Tahoma" w:cs="Tahoma"/>
          <w:sz w:val="22"/>
          <w:szCs w:val="22"/>
        </w:rPr>
        <w:t>l</w:t>
      </w:r>
      <w:r w:rsidR="00AA5233" w:rsidRPr="00B9486D">
        <w:rPr>
          <w:rFonts w:ascii="Tahoma" w:hAnsi="Tahoma" w:cs="Tahoma"/>
          <w:sz w:val="22"/>
          <w:szCs w:val="22"/>
        </w:rPr>
        <w:t xml:space="preserve"> </w:t>
      </w:r>
      <w:r w:rsidR="00B158AB" w:rsidRPr="00B9486D">
        <w:rPr>
          <w:rFonts w:ascii="Tahoma" w:hAnsi="Tahoma" w:cs="Tahoma"/>
          <w:sz w:val="22"/>
          <w:szCs w:val="22"/>
        </w:rPr>
        <w:t xml:space="preserve">demandante le asiste derecho a percibir </w:t>
      </w:r>
      <w:r w:rsidR="003B6103" w:rsidRPr="00B9486D">
        <w:rPr>
          <w:rFonts w:ascii="Tahoma" w:hAnsi="Tahoma" w:cs="Tahoma"/>
          <w:sz w:val="22"/>
          <w:szCs w:val="22"/>
        </w:rPr>
        <w:t>la pensión de vejez consagrada en el Acuerdo 049 de 1990.</w:t>
      </w:r>
    </w:p>
    <w:p w:rsidR="003B6103" w:rsidRPr="00B9486D" w:rsidRDefault="003B6103" w:rsidP="00B158AB">
      <w:pPr>
        <w:tabs>
          <w:tab w:val="left" w:pos="709"/>
        </w:tabs>
        <w:spacing w:line="276" w:lineRule="auto"/>
        <w:jc w:val="both"/>
        <w:rPr>
          <w:rFonts w:ascii="Tahoma" w:hAnsi="Tahoma" w:cs="Tahoma"/>
          <w:sz w:val="22"/>
          <w:szCs w:val="22"/>
        </w:rPr>
      </w:pPr>
    </w:p>
    <w:p w:rsidR="003A3BBB" w:rsidRPr="00B9486D"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B9486D">
        <w:rPr>
          <w:rFonts w:ascii="Tahoma" w:hAnsi="Tahoma" w:cs="Tahoma"/>
          <w:b/>
          <w:sz w:val="22"/>
          <w:szCs w:val="22"/>
        </w:rPr>
        <w:lastRenderedPageBreak/>
        <w:t>La demanda y su contestación</w:t>
      </w:r>
    </w:p>
    <w:p w:rsidR="00414B84" w:rsidRPr="00B9486D" w:rsidRDefault="00414B84" w:rsidP="00B97D0C">
      <w:pPr>
        <w:widowControl w:val="0"/>
        <w:tabs>
          <w:tab w:val="left" w:pos="374"/>
        </w:tabs>
        <w:autoSpaceDE w:val="0"/>
        <w:autoSpaceDN w:val="0"/>
        <w:adjustRightInd w:val="0"/>
        <w:jc w:val="center"/>
        <w:rPr>
          <w:rFonts w:ascii="Tahoma" w:hAnsi="Tahoma" w:cs="Tahoma"/>
          <w:b/>
          <w:sz w:val="22"/>
          <w:szCs w:val="22"/>
        </w:rPr>
      </w:pPr>
    </w:p>
    <w:p w:rsidR="00B158AB" w:rsidRPr="00B9486D" w:rsidRDefault="00AA5233" w:rsidP="00B158AB">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El </w:t>
      </w:r>
      <w:r w:rsidR="00B158AB" w:rsidRPr="00B9486D">
        <w:rPr>
          <w:rFonts w:ascii="Tahoma" w:hAnsi="Tahoma" w:cs="Tahoma"/>
          <w:sz w:val="22"/>
          <w:szCs w:val="22"/>
        </w:rPr>
        <w:t>citad</w:t>
      </w:r>
      <w:r w:rsidRPr="00B9486D">
        <w:rPr>
          <w:rFonts w:ascii="Tahoma" w:hAnsi="Tahoma" w:cs="Tahoma"/>
          <w:sz w:val="22"/>
          <w:szCs w:val="22"/>
        </w:rPr>
        <w:t>o</w:t>
      </w:r>
      <w:r w:rsidR="00B158AB" w:rsidRPr="00B9486D">
        <w:rPr>
          <w:rFonts w:ascii="Tahoma" w:hAnsi="Tahoma" w:cs="Tahoma"/>
          <w:sz w:val="22"/>
          <w:szCs w:val="22"/>
        </w:rPr>
        <w:t xml:space="preserve"> demandante solicita que se condene a</w:t>
      </w:r>
      <w:r w:rsidR="00466CA4" w:rsidRPr="00B9486D">
        <w:rPr>
          <w:rFonts w:ascii="Tahoma" w:hAnsi="Tahoma" w:cs="Tahoma"/>
          <w:sz w:val="22"/>
          <w:szCs w:val="22"/>
        </w:rPr>
        <w:t xml:space="preserve">l I.S.S., hoy </w:t>
      </w:r>
      <w:r w:rsidR="00B158AB" w:rsidRPr="00B9486D">
        <w:rPr>
          <w:rFonts w:ascii="Tahoma" w:hAnsi="Tahoma" w:cs="Tahoma"/>
          <w:sz w:val="22"/>
          <w:szCs w:val="22"/>
        </w:rPr>
        <w:t xml:space="preserve">Colpensiones, previa declaración del derecho, a que le reconozca y pague </w:t>
      </w:r>
      <w:r w:rsidR="00576657" w:rsidRPr="00B9486D">
        <w:rPr>
          <w:rFonts w:ascii="Tahoma" w:hAnsi="Tahoma" w:cs="Tahoma"/>
          <w:sz w:val="22"/>
          <w:szCs w:val="22"/>
        </w:rPr>
        <w:t>su</w:t>
      </w:r>
      <w:r w:rsidR="00B158AB" w:rsidRPr="00B9486D">
        <w:rPr>
          <w:rFonts w:ascii="Tahoma" w:hAnsi="Tahoma" w:cs="Tahoma"/>
          <w:sz w:val="22"/>
          <w:szCs w:val="22"/>
        </w:rPr>
        <w:t xml:space="preserve"> pensión de vejez </w:t>
      </w:r>
      <w:r w:rsidR="002B7E9C" w:rsidRPr="00B9486D">
        <w:rPr>
          <w:rFonts w:ascii="Tahoma" w:hAnsi="Tahoma" w:cs="Tahoma"/>
          <w:sz w:val="22"/>
          <w:szCs w:val="22"/>
        </w:rPr>
        <w:t xml:space="preserve">desde el </w:t>
      </w:r>
      <w:r w:rsidR="00466CA4" w:rsidRPr="00B9486D">
        <w:rPr>
          <w:rFonts w:ascii="Tahoma" w:hAnsi="Tahoma" w:cs="Tahoma"/>
          <w:sz w:val="22"/>
          <w:szCs w:val="22"/>
        </w:rPr>
        <w:t>28</w:t>
      </w:r>
      <w:r w:rsidR="002B7E9C" w:rsidRPr="00B9486D">
        <w:rPr>
          <w:rFonts w:ascii="Tahoma" w:hAnsi="Tahoma" w:cs="Tahoma"/>
          <w:sz w:val="22"/>
          <w:szCs w:val="22"/>
        </w:rPr>
        <w:t xml:space="preserve"> de </w:t>
      </w:r>
      <w:r w:rsidR="00466CA4" w:rsidRPr="00B9486D">
        <w:rPr>
          <w:rFonts w:ascii="Tahoma" w:hAnsi="Tahoma" w:cs="Tahoma"/>
          <w:sz w:val="22"/>
          <w:szCs w:val="22"/>
        </w:rPr>
        <w:t>febrero</w:t>
      </w:r>
      <w:r w:rsidR="002B7E9C" w:rsidRPr="00B9486D">
        <w:rPr>
          <w:rFonts w:ascii="Tahoma" w:hAnsi="Tahoma" w:cs="Tahoma"/>
          <w:sz w:val="22"/>
          <w:szCs w:val="22"/>
        </w:rPr>
        <w:t xml:space="preserve"> de 20</w:t>
      </w:r>
      <w:r w:rsidR="00466CA4" w:rsidRPr="00B9486D">
        <w:rPr>
          <w:rFonts w:ascii="Tahoma" w:hAnsi="Tahoma" w:cs="Tahoma"/>
          <w:sz w:val="22"/>
          <w:szCs w:val="22"/>
        </w:rPr>
        <w:t>09</w:t>
      </w:r>
      <w:r w:rsidR="002B7E9C" w:rsidRPr="00B9486D">
        <w:rPr>
          <w:rFonts w:ascii="Tahoma" w:hAnsi="Tahoma" w:cs="Tahoma"/>
          <w:sz w:val="22"/>
          <w:szCs w:val="22"/>
        </w:rPr>
        <w:t xml:space="preserve">, con los intereses moratorios de que trata el artículo 141 de la Ley 100 de 1993, las costas procesales y lo que resulte demostrado en virtud de las facultades extra y ultra </w:t>
      </w:r>
      <w:proofErr w:type="spellStart"/>
      <w:r w:rsidR="002B7E9C" w:rsidRPr="00B9486D">
        <w:rPr>
          <w:rFonts w:ascii="Tahoma" w:hAnsi="Tahoma" w:cs="Tahoma"/>
          <w:sz w:val="22"/>
          <w:szCs w:val="22"/>
        </w:rPr>
        <w:t>petita</w:t>
      </w:r>
      <w:proofErr w:type="spellEnd"/>
      <w:r w:rsidR="002B7E9C" w:rsidRPr="00B9486D">
        <w:rPr>
          <w:rFonts w:ascii="Tahoma" w:hAnsi="Tahoma" w:cs="Tahoma"/>
          <w:sz w:val="22"/>
          <w:szCs w:val="22"/>
        </w:rPr>
        <w:t>.</w:t>
      </w:r>
    </w:p>
    <w:p w:rsidR="00B158AB" w:rsidRPr="00B9486D" w:rsidRDefault="00B158AB" w:rsidP="00B158AB">
      <w:pPr>
        <w:widowControl w:val="0"/>
        <w:autoSpaceDE w:val="0"/>
        <w:autoSpaceDN w:val="0"/>
        <w:adjustRightInd w:val="0"/>
        <w:ind w:firstLine="708"/>
        <w:jc w:val="both"/>
        <w:rPr>
          <w:rFonts w:ascii="Tahoma" w:hAnsi="Tahoma" w:cs="Tahoma"/>
          <w:sz w:val="22"/>
          <w:szCs w:val="22"/>
        </w:rPr>
      </w:pPr>
    </w:p>
    <w:p w:rsidR="00466CA4" w:rsidRPr="00B9486D"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Para fundar dichas pretensiones manifiesta que </w:t>
      </w:r>
      <w:r w:rsidR="00466CA4" w:rsidRPr="00B9486D">
        <w:rPr>
          <w:rFonts w:ascii="Tahoma" w:hAnsi="Tahoma" w:cs="Tahoma"/>
          <w:sz w:val="22"/>
          <w:szCs w:val="22"/>
        </w:rPr>
        <w:t>nació el 28 de febrero de 1949; que entre el 1º de agosto de 1971 y el 28 de febrero de 2008 cotizó un total de 1002 semanas y que, una vez alcanzó los 60 años de edad, solicitó ante el entonces I.S.S. la pensión de vejez, misma que le fue negada mediante la Resolución No. 008608 del 28 de julio de 2009</w:t>
      </w:r>
      <w:r w:rsidR="009417F2" w:rsidRPr="00B9486D">
        <w:rPr>
          <w:rFonts w:ascii="Tahoma" w:hAnsi="Tahoma" w:cs="Tahoma"/>
          <w:sz w:val="22"/>
          <w:szCs w:val="22"/>
        </w:rPr>
        <w:t>, bajo el argumento de que carecía de 1000 semanas, razón por la cual decidió afiliarse al régimen subsidiado en pensiones administrado por Prosperar.</w:t>
      </w:r>
      <w:r w:rsidR="00466CA4" w:rsidRPr="00B9486D">
        <w:rPr>
          <w:rFonts w:ascii="Tahoma" w:hAnsi="Tahoma" w:cs="Tahoma"/>
          <w:sz w:val="22"/>
          <w:szCs w:val="22"/>
        </w:rPr>
        <w:t xml:space="preserve"> </w:t>
      </w:r>
    </w:p>
    <w:p w:rsidR="00466CA4" w:rsidRPr="00B9486D" w:rsidRDefault="00466CA4" w:rsidP="00B158AB">
      <w:pPr>
        <w:widowControl w:val="0"/>
        <w:autoSpaceDE w:val="0"/>
        <w:autoSpaceDN w:val="0"/>
        <w:adjustRightInd w:val="0"/>
        <w:spacing w:line="276" w:lineRule="auto"/>
        <w:ind w:firstLine="708"/>
        <w:jc w:val="both"/>
        <w:rPr>
          <w:rFonts w:ascii="Tahoma" w:hAnsi="Tahoma" w:cs="Tahoma"/>
          <w:sz w:val="22"/>
          <w:szCs w:val="22"/>
        </w:rPr>
      </w:pPr>
    </w:p>
    <w:p w:rsidR="00155008" w:rsidRPr="00B9486D" w:rsidRDefault="00312030" w:rsidP="00312030">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El Juez de conocimiento tuvo por no contestada la demanda en razón a que la entidad accionada no subsanó los yerros advertidos dentro del término concedido para tal efecto.</w:t>
      </w:r>
    </w:p>
    <w:p w:rsidR="00790D2F" w:rsidRPr="00B9486D" w:rsidRDefault="00790D2F" w:rsidP="00414B84">
      <w:pPr>
        <w:pStyle w:val="Sinespaciado"/>
        <w:rPr>
          <w:sz w:val="22"/>
          <w:szCs w:val="22"/>
        </w:rPr>
      </w:pPr>
    </w:p>
    <w:p w:rsidR="003A3BBB" w:rsidRPr="00B9486D"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B9486D">
        <w:rPr>
          <w:rFonts w:ascii="Tahoma" w:hAnsi="Tahoma" w:cs="Tahoma"/>
          <w:b/>
          <w:sz w:val="22"/>
          <w:szCs w:val="22"/>
        </w:rPr>
        <w:t>La sentencia de primera instancia</w:t>
      </w:r>
    </w:p>
    <w:p w:rsidR="003A3BBB" w:rsidRPr="00B9486D" w:rsidRDefault="003A3BBB" w:rsidP="005F7D80">
      <w:pPr>
        <w:pStyle w:val="Sinespaciado"/>
        <w:rPr>
          <w:sz w:val="22"/>
          <w:szCs w:val="22"/>
        </w:rPr>
      </w:pPr>
    </w:p>
    <w:p w:rsidR="002B5A64" w:rsidRPr="00B9486D" w:rsidRDefault="00312030" w:rsidP="00A32545">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El A-quo </w:t>
      </w:r>
      <w:r w:rsidR="002B5A64" w:rsidRPr="00B9486D">
        <w:rPr>
          <w:rFonts w:ascii="Tahoma" w:hAnsi="Tahoma" w:cs="Tahoma"/>
          <w:sz w:val="22"/>
          <w:szCs w:val="22"/>
        </w:rPr>
        <w:t xml:space="preserve">declaró </w:t>
      </w:r>
      <w:r w:rsidR="009D5ADA" w:rsidRPr="00B9486D">
        <w:rPr>
          <w:rFonts w:ascii="Tahoma" w:hAnsi="Tahoma" w:cs="Tahoma"/>
          <w:sz w:val="22"/>
          <w:szCs w:val="22"/>
        </w:rPr>
        <w:t xml:space="preserve">que el señor </w:t>
      </w:r>
      <w:r w:rsidRPr="00B9486D">
        <w:rPr>
          <w:rFonts w:ascii="Tahoma" w:hAnsi="Tahoma" w:cs="Tahoma"/>
          <w:sz w:val="22"/>
          <w:szCs w:val="22"/>
        </w:rPr>
        <w:t xml:space="preserve">Albeiro Toro Osorio </w:t>
      </w:r>
      <w:r w:rsidR="009D5ADA" w:rsidRPr="00B9486D">
        <w:rPr>
          <w:rFonts w:ascii="Tahoma" w:hAnsi="Tahoma" w:cs="Tahoma"/>
          <w:sz w:val="22"/>
          <w:szCs w:val="22"/>
        </w:rPr>
        <w:t>es beneficiario del régimen de transición contemplado en el artículo 36 de la Ley 100 de 1993 y</w:t>
      </w:r>
      <w:r w:rsidR="008D7C69" w:rsidRPr="00B9486D">
        <w:rPr>
          <w:rFonts w:ascii="Tahoma" w:hAnsi="Tahoma" w:cs="Tahoma"/>
          <w:sz w:val="22"/>
          <w:szCs w:val="22"/>
        </w:rPr>
        <w:t>,</w:t>
      </w:r>
      <w:r w:rsidR="009D5ADA" w:rsidRPr="00B9486D">
        <w:rPr>
          <w:rFonts w:ascii="Tahoma" w:hAnsi="Tahoma" w:cs="Tahoma"/>
          <w:sz w:val="22"/>
          <w:szCs w:val="22"/>
        </w:rPr>
        <w:t xml:space="preserve"> por lo tanto</w:t>
      </w:r>
      <w:r w:rsidR="008D7C69" w:rsidRPr="00B9486D">
        <w:rPr>
          <w:rFonts w:ascii="Tahoma" w:hAnsi="Tahoma" w:cs="Tahoma"/>
          <w:sz w:val="22"/>
          <w:szCs w:val="22"/>
        </w:rPr>
        <w:t>,</w:t>
      </w:r>
      <w:r w:rsidR="009D5ADA" w:rsidRPr="00B9486D">
        <w:rPr>
          <w:rFonts w:ascii="Tahoma" w:hAnsi="Tahoma" w:cs="Tahoma"/>
          <w:sz w:val="22"/>
          <w:szCs w:val="22"/>
        </w:rPr>
        <w:t xml:space="preserve"> debe aplicársele las disposiciones del Acuerdo 049 de 1990. En consecuencia, condenó a</w:t>
      </w:r>
      <w:r w:rsidRPr="00B9486D">
        <w:rPr>
          <w:rFonts w:ascii="Tahoma" w:hAnsi="Tahoma" w:cs="Tahoma"/>
          <w:sz w:val="22"/>
          <w:szCs w:val="22"/>
        </w:rPr>
        <w:t xml:space="preserve">l I.S.S. </w:t>
      </w:r>
      <w:r w:rsidR="009D5ADA" w:rsidRPr="00B9486D">
        <w:rPr>
          <w:rFonts w:ascii="Tahoma" w:hAnsi="Tahoma" w:cs="Tahoma"/>
          <w:sz w:val="22"/>
          <w:szCs w:val="22"/>
        </w:rPr>
        <w:t>a reconocer y pagar la pensión de vejez en cuantía de</w:t>
      </w:r>
      <w:r w:rsidRPr="00B9486D">
        <w:rPr>
          <w:rFonts w:ascii="Tahoma" w:hAnsi="Tahoma" w:cs="Tahoma"/>
          <w:sz w:val="22"/>
          <w:szCs w:val="22"/>
        </w:rPr>
        <w:t>l salario mínimo legal</w:t>
      </w:r>
      <w:r w:rsidR="009D5ADA" w:rsidRPr="00B9486D">
        <w:rPr>
          <w:rFonts w:ascii="Tahoma" w:hAnsi="Tahoma" w:cs="Tahoma"/>
          <w:sz w:val="22"/>
          <w:szCs w:val="22"/>
        </w:rPr>
        <w:t xml:space="preserve">, a partir del </w:t>
      </w:r>
      <w:r w:rsidR="009C52EF" w:rsidRPr="00B9486D">
        <w:rPr>
          <w:rFonts w:ascii="Tahoma" w:hAnsi="Tahoma" w:cs="Tahoma"/>
          <w:sz w:val="22"/>
          <w:szCs w:val="22"/>
        </w:rPr>
        <w:t>1º de agosto de 2012</w:t>
      </w:r>
      <w:r w:rsidR="00874E0C" w:rsidRPr="00B9486D">
        <w:rPr>
          <w:rFonts w:ascii="Tahoma" w:hAnsi="Tahoma" w:cs="Tahoma"/>
          <w:sz w:val="22"/>
          <w:szCs w:val="22"/>
        </w:rPr>
        <w:t>.</w:t>
      </w:r>
    </w:p>
    <w:p w:rsidR="009C52EF" w:rsidRPr="00B9486D" w:rsidRDefault="009C52EF" w:rsidP="00A32545">
      <w:pPr>
        <w:widowControl w:val="0"/>
        <w:autoSpaceDE w:val="0"/>
        <w:autoSpaceDN w:val="0"/>
        <w:adjustRightInd w:val="0"/>
        <w:spacing w:line="276" w:lineRule="auto"/>
        <w:ind w:firstLine="708"/>
        <w:jc w:val="both"/>
        <w:rPr>
          <w:rFonts w:ascii="Tahoma" w:hAnsi="Tahoma" w:cs="Tahoma"/>
          <w:sz w:val="22"/>
          <w:szCs w:val="22"/>
        </w:rPr>
      </w:pPr>
    </w:p>
    <w:p w:rsidR="009C52EF" w:rsidRPr="00B9486D" w:rsidRDefault="009C52EF" w:rsidP="00A32545">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Por otra parte, negó las demás pretensiones del actor y condenó en costas procesales a la entidad demandada.</w:t>
      </w:r>
    </w:p>
    <w:p w:rsidR="00F5558B" w:rsidRPr="00B9486D" w:rsidRDefault="00F5558B" w:rsidP="00A32545">
      <w:pPr>
        <w:widowControl w:val="0"/>
        <w:autoSpaceDE w:val="0"/>
        <w:autoSpaceDN w:val="0"/>
        <w:adjustRightInd w:val="0"/>
        <w:spacing w:line="276" w:lineRule="auto"/>
        <w:ind w:firstLine="708"/>
        <w:jc w:val="both"/>
        <w:rPr>
          <w:rFonts w:ascii="Tahoma" w:hAnsi="Tahoma" w:cs="Tahoma"/>
          <w:sz w:val="22"/>
          <w:szCs w:val="22"/>
        </w:rPr>
      </w:pPr>
    </w:p>
    <w:p w:rsidR="00A32545" w:rsidRPr="00B9486D" w:rsidRDefault="003274A7" w:rsidP="00A32545">
      <w:pPr>
        <w:tabs>
          <w:tab w:val="left" w:pos="748"/>
        </w:tabs>
        <w:spacing w:line="276" w:lineRule="auto"/>
        <w:ind w:firstLine="708"/>
        <w:jc w:val="both"/>
        <w:rPr>
          <w:rFonts w:ascii="Tahoma" w:hAnsi="Tahoma" w:cs="Tahoma"/>
          <w:sz w:val="22"/>
          <w:szCs w:val="22"/>
        </w:rPr>
      </w:pPr>
      <w:r w:rsidRPr="00B9486D">
        <w:rPr>
          <w:rFonts w:ascii="Tahoma" w:hAnsi="Tahoma" w:cs="Tahoma"/>
          <w:sz w:val="22"/>
          <w:szCs w:val="22"/>
        </w:rPr>
        <w:tab/>
        <w:t xml:space="preserve">Para llegar a tal determinación </w:t>
      </w:r>
      <w:r w:rsidR="00A32545" w:rsidRPr="00B9486D">
        <w:rPr>
          <w:rFonts w:ascii="Tahoma" w:hAnsi="Tahoma" w:cs="Tahoma"/>
          <w:sz w:val="22"/>
          <w:szCs w:val="22"/>
        </w:rPr>
        <w:t xml:space="preserve">el Juez de primer grado </w:t>
      </w:r>
      <w:r w:rsidRPr="00B9486D">
        <w:rPr>
          <w:rFonts w:ascii="Tahoma" w:hAnsi="Tahoma" w:cs="Tahoma"/>
          <w:sz w:val="22"/>
          <w:szCs w:val="22"/>
        </w:rPr>
        <w:t xml:space="preserve">consideró, en síntesis, que </w:t>
      </w:r>
      <w:r w:rsidR="00A32545" w:rsidRPr="00B9486D">
        <w:rPr>
          <w:rFonts w:ascii="Tahoma" w:hAnsi="Tahoma" w:cs="Tahoma"/>
          <w:sz w:val="22"/>
          <w:szCs w:val="22"/>
        </w:rPr>
        <w:t xml:space="preserve">de la historia laboral allegada por la entidad demandada se podía percibir que el actor conservó el régimen de transición del que fue beneficiario por contar con más de 40 años de edad al 1º de abril de 1994, toda vez que </w:t>
      </w:r>
      <w:r w:rsidR="001A325B" w:rsidRPr="00B9486D">
        <w:rPr>
          <w:rFonts w:ascii="Tahoma" w:hAnsi="Tahoma" w:cs="Tahoma"/>
          <w:sz w:val="22"/>
          <w:szCs w:val="22"/>
        </w:rPr>
        <w:t>cumplió con los requisitos establecidos en el Acuerdo 049 de 1990 antes del 31 de julio de 2010</w:t>
      </w:r>
      <w:r w:rsidR="00A32545" w:rsidRPr="00B9486D">
        <w:rPr>
          <w:rFonts w:ascii="Tahoma" w:hAnsi="Tahoma" w:cs="Tahoma"/>
          <w:sz w:val="22"/>
          <w:szCs w:val="22"/>
        </w:rPr>
        <w:t>. Igualmente, adujo que de aquel documento se extraía que la demandante contaba con los requisitos exigidos por el Acuerdo 049 de 1990, ya que alcanzó los 60 años de edad el 28 de febrero de 2009 y contaba con más de 1000 semanas cotizadas en toda su vida laboral, por lo que era dable reconocer la prestación en cuantía del salario mínimo</w:t>
      </w:r>
      <w:r w:rsidR="007701D7" w:rsidRPr="00B9486D">
        <w:rPr>
          <w:rFonts w:ascii="Tahoma" w:hAnsi="Tahoma" w:cs="Tahoma"/>
          <w:sz w:val="22"/>
          <w:szCs w:val="22"/>
        </w:rPr>
        <w:t>, toda vez que al aplicar la tasa de reemplazo del 81% a un IBL de $533.111, se obtiene una suma inferior a ese guarismo.</w:t>
      </w:r>
    </w:p>
    <w:p w:rsidR="00A32545" w:rsidRPr="00B9486D" w:rsidRDefault="00A32545" w:rsidP="00A32545">
      <w:pPr>
        <w:tabs>
          <w:tab w:val="left" w:pos="748"/>
        </w:tabs>
        <w:spacing w:line="276" w:lineRule="auto"/>
        <w:ind w:firstLine="708"/>
        <w:jc w:val="both"/>
        <w:rPr>
          <w:rFonts w:ascii="Tahoma" w:hAnsi="Tahoma" w:cs="Tahoma"/>
          <w:sz w:val="22"/>
          <w:szCs w:val="22"/>
        </w:rPr>
      </w:pPr>
    </w:p>
    <w:p w:rsidR="007701D7" w:rsidRPr="00B9486D" w:rsidRDefault="00A32545" w:rsidP="00A32545">
      <w:pPr>
        <w:tabs>
          <w:tab w:val="left" w:pos="748"/>
        </w:tabs>
        <w:spacing w:line="276" w:lineRule="auto"/>
        <w:ind w:firstLine="708"/>
        <w:jc w:val="both"/>
        <w:rPr>
          <w:rFonts w:ascii="Tahoma" w:hAnsi="Tahoma" w:cs="Tahoma"/>
          <w:sz w:val="22"/>
          <w:szCs w:val="22"/>
        </w:rPr>
      </w:pPr>
      <w:r w:rsidRPr="00B9486D">
        <w:rPr>
          <w:rFonts w:ascii="Tahoma" w:hAnsi="Tahoma" w:cs="Tahoma"/>
          <w:sz w:val="22"/>
          <w:szCs w:val="22"/>
        </w:rPr>
        <w:tab/>
      </w:r>
      <w:r w:rsidR="00843EF9" w:rsidRPr="00B9486D">
        <w:rPr>
          <w:rFonts w:ascii="Tahoma" w:hAnsi="Tahoma" w:cs="Tahoma"/>
          <w:sz w:val="22"/>
          <w:szCs w:val="22"/>
        </w:rPr>
        <w:t xml:space="preserve">Seguidamente </w:t>
      </w:r>
      <w:r w:rsidRPr="00B9486D">
        <w:rPr>
          <w:rFonts w:ascii="Tahoma" w:hAnsi="Tahoma" w:cs="Tahoma"/>
          <w:sz w:val="22"/>
          <w:szCs w:val="22"/>
        </w:rPr>
        <w:t xml:space="preserve">estimó que </w:t>
      </w:r>
      <w:r w:rsidR="00843EF9" w:rsidRPr="00B9486D">
        <w:rPr>
          <w:rFonts w:ascii="Tahoma" w:hAnsi="Tahoma" w:cs="Tahoma"/>
          <w:sz w:val="22"/>
          <w:szCs w:val="22"/>
        </w:rPr>
        <w:t>e</w:t>
      </w:r>
      <w:r w:rsidRPr="00B9486D">
        <w:rPr>
          <w:rFonts w:ascii="Tahoma" w:hAnsi="Tahoma" w:cs="Tahoma"/>
          <w:sz w:val="22"/>
          <w:szCs w:val="22"/>
        </w:rPr>
        <w:t>l actor tenía derecho al re</w:t>
      </w:r>
      <w:r w:rsidR="00843EF9" w:rsidRPr="00B9486D">
        <w:rPr>
          <w:rFonts w:ascii="Tahoma" w:hAnsi="Tahoma" w:cs="Tahoma"/>
          <w:sz w:val="22"/>
          <w:szCs w:val="22"/>
        </w:rPr>
        <w:t xml:space="preserve">conocimiento </w:t>
      </w:r>
      <w:r w:rsidRPr="00B9486D">
        <w:rPr>
          <w:rFonts w:ascii="Tahoma" w:hAnsi="Tahoma" w:cs="Tahoma"/>
          <w:sz w:val="22"/>
          <w:szCs w:val="22"/>
        </w:rPr>
        <w:t xml:space="preserve">a partir del 1º de </w:t>
      </w:r>
      <w:r w:rsidR="00843EF9" w:rsidRPr="00B9486D">
        <w:rPr>
          <w:rFonts w:ascii="Tahoma" w:hAnsi="Tahoma" w:cs="Tahoma"/>
          <w:sz w:val="22"/>
          <w:szCs w:val="22"/>
        </w:rPr>
        <w:t>agosto de 2012</w:t>
      </w:r>
      <w:r w:rsidRPr="00B9486D">
        <w:rPr>
          <w:rFonts w:ascii="Tahoma" w:hAnsi="Tahoma" w:cs="Tahoma"/>
          <w:sz w:val="22"/>
          <w:szCs w:val="22"/>
        </w:rPr>
        <w:t xml:space="preserve">, en razón a que ella efectuó cotizaciones hasta el 31 de </w:t>
      </w:r>
      <w:r w:rsidR="00843EF9" w:rsidRPr="00B9486D">
        <w:rPr>
          <w:rFonts w:ascii="Tahoma" w:hAnsi="Tahoma" w:cs="Tahoma"/>
          <w:sz w:val="22"/>
          <w:szCs w:val="22"/>
        </w:rPr>
        <w:t xml:space="preserve">julio </w:t>
      </w:r>
      <w:r w:rsidRPr="00B9486D">
        <w:rPr>
          <w:rFonts w:ascii="Tahoma" w:hAnsi="Tahoma" w:cs="Tahoma"/>
          <w:sz w:val="22"/>
          <w:szCs w:val="22"/>
        </w:rPr>
        <w:t>de la misma anualidad</w:t>
      </w:r>
      <w:r w:rsidR="001A325B" w:rsidRPr="00B9486D">
        <w:rPr>
          <w:rFonts w:ascii="Tahoma" w:hAnsi="Tahoma" w:cs="Tahoma"/>
          <w:sz w:val="22"/>
          <w:szCs w:val="22"/>
        </w:rPr>
        <w:t>.</w:t>
      </w:r>
      <w:r w:rsidRPr="00B9486D">
        <w:rPr>
          <w:rFonts w:ascii="Tahoma" w:hAnsi="Tahoma" w:cs="Tahoma"/>
          <w:sz w:val="22"/>
          <w:szCs w:val="22"/>
        </w:rPr>
        <w:t xml:space="preserve"> </w:t>
      </w:r>
    </w:p>
    <w:p w:rsidR="007701D7" w:rsidRPr="00B9486D" w:rsidRDefault="007701D7" w:rsidP="00A32545">
      <w:pPr>
        <w:tabs>
          <w:tab w:val="left" w:pos="748"/>
        </w:tabs>
        <w:spacing w:line="276" w:lineRule="auto"/>
        <w:ind w:firstLine="708"/>
        <w:jc w:val="both"/>
        <w:rPr>
          <w:rFonts w:ascii="Tahoma" w:hAnsi="Tahoma" w:cs="Tahoma"/>
          <w:sz w:val="22"/>
          <w:szCs w:val="22"/>
        </w:rPr>
      </w:pPr>
    </w:p>
    <w:p w:rsidR="001A325B" w:rsidRPr="00B9486D" w:rsidRDefault="00A32545" w:rsidP="00A32545">
      <w:pPr>
        <w:tabs>
          <w:tab w:val="left" w:pos="748"/>
        </w:tabs>
        <w:spacing w:line="276" w:lineRule="auto"/>
        <w:ind w:firstLine="708"/>
        <w:jc w:val="both"/>
        <w:rPr>
          <w:rFonts w:ascii="Tahoma" w:hAnsi="Tahoma" w:cs="Tahoma"/>
          <w:sz w:val="22"/>
          <w:szCs w:val="22"/>
        </w:rPr>
      </w:pPr>
      <w:r w:rsidRPr="00B9486D">
        <w:rPr>
          <w:rFonts w:ascii="Tahoma" w:hAnsi="Tahoma" w:cs="Tahoma"/>
          <w:sz w:val="22"/>
          <w:szCs w:val="22"/>
        </w:rPr>
        <w:tab/>
        <w:t>Finalmente,</w:t>
      </w:r>
      <w:r w:rsidR="001A325B" w:rsidRPr="00B9486D">
        <w:rPr>
          <w:rFonts w:ascii="Tahoma" w:hAnsi="Tahoma" w:cs="Tahoma"/>
          <w:sz w:val="22"/>
          <w:szCs w:val="22"/>
        </w:rPr>
        <w:t xml:space="preserve"> negó los intereses moratorios y la indexación aduciendo que cuando el actor solicitó su pensión todavía no se había causado el derecho a la misma, por lo que la negativa de la entidad no fue infundada.</w:t>
      </w:r>
    </w:p>
    <w:p w:rsidR="001A325B" w:rsidRPr="00B9486D" w:rsidRDefault="001A325B" w:rsidP="00B968E5">
      <w:pPr>
        <w:tabs>
          <w:tab w:val="left" w:pos="748"/>
        </w:tabs>
        <w:ind w:firstLine="708"/>
        <w:jc w:val="both"/>
        <w:rPr>
          <w:rFonts w:ascii="Tahoma" w:hAnsi="Tahoma" w:cs="Tahoma"/>
          <w:sz w:val="22"/>
          <w:szCs w:val="22"/>
        </w:rPr>
      </w:pPr>
    </w:p>
    <w:p w:rsidR="003274A7" w:rsidRPr="00B9486D" w:rsidRDefault="00E174D4"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9486D">
        <w:rPr>
          <w:rFonts w:ascii="Tahoma" w:hAnsi="Tahoma" w:cs="Tahoma"/>
          <w:b/>
          <w:sz w:val="22"/>
          <w:szCs w:val="22"/>
        </w:rPr>
        <w:t xml:space="preserve">Procedencia </w:t>
      </w:r>
      <w:r w:rsidR="003274A7" w:rsidRPr="00B9486D">
        <w:rPr>
          <w:rFonts w:ascii="Tahoma" w:hAnsi="Tahoma" w:cs="Tahoma"/>
          <w:b/>
          <w:sz w:val="22"/>
          <w:szCs w:val="22"/>
        </w:rPr>
        <w:t>de la consulta</w:t>
      </w:r>
    </w:p>
    <w:p w:rsidR="003274A7" w:rsidRPr="00B9486D" w:rsidRDefault="003274A7" w:rsidP="00E174D4">
      <w:pPr>
        <w:widowControl w:val="0"/>
        <w:autoSpaceDE w:val="0"/>
        <w:autoSpaceDN w:val="0"/>
        <w:adjustRightInd w:val="0"/>
        <w:ind w:firstLine="1122"/>
        <w:jc w:val="both"/>
        <w:rPr>
          <w:rFonts w:ascii="Tahoma" w:hAnsi="Tahoma" w:cs="Tahoma"/>
          <w:sz w:val="22"/>
          <w:szCs w:val="22"/>
        </w:rPr>
      </w:pPr>
    </w:p>
    <w:p w:rsidR="00B968E5" w:rsidRPr="00B9486D" w:rsidRDefault="00B968E5" w:rsidP="00B968E5">
      <w:pPr>
        <w:pStyle w:val="Sangradetextonormal"/>
        <w:spacing w:line="276" w:lineRule="auto"/>
        <w:rPr>
          <w:sz w:val="22"/>
          <w:szCs w:val="22"/>
        </w:rPr>
      </w:pPr>
      <w:r w:rsidRPr="00B9486D">
        <w:rPr>
          <w:sz w:val="22"/>
          <w:szCs w:val="22"/>
        </w:rPr>
        <w:t xml:space="preserve">Tal como se anunció al inicio, en razón a que la sentencia es contraria a los intereses de Colpensiones, en sede de consulta la Sala debe revisar la legalidad de aquella decisión. </w:t>
      </w:r>
    </w:p>
    <w:p w:rsidR="003A3BBB" w:rsidRPr="00B9486D" w:rsidRDefault="003A3BBB" w:rsidP="00B968E5">
      <w:pPr>
        <w:pStyle w:val="Sinespaciado"/>
        <w:rPr>
          <w:sz w:val="22"/>
          <w:szCs w:val="22"/>
        </w:rPr>
      </w:pPr>
    </w:p>
    <w:p w:rsidR="003A3BBB" w:rsidRPr="00B9486D"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B9486D">
        <w:rPr>
          <w:rFonts w:ascii="Tahoma" w:hAnsi="Tahoma" w:cs="Tahoma"/>
          <w:b/>
          <w:sz w:val="22"/>
          <w:szCs w:val="22"/>
        </w:rPr>
        <w:t>Consideraciones</w:t>
      </w:r>
    </w:p>
    <w:p w:rsidR="00AA3FF9" w:rsidRPr="00B9486D" w:rsidRDefault="00AA3FF9" w:rsidP="00B968E5">
      <w:pPr>
        <w:pStyle w:val="Sinespaciado"/>
        <w:rPr>
          <w:sz w:val="22"/>
          <w:szCs w:val="22"/>
        </w:rPr>
      </w:pPr>
    </w:p>
    <w:p w:rsidR="00746FF3" w:rsidRPr="00B9486D"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B9486D">
        <w:rPr>
          <w:rFonts w:ascii="Tahoma" w:hAnsi="Tahoma" w:cs="Tahoma"/>
          <w:b/>
          <w:sz w:val="22"/>
          <w:szCs w:val="22"/>
        </w:rPr>
        <w:t xml:space="preserve">4.1 </w:t>
      </w:r>
      <w:r w:rsidR="00746FF3" w:rsidRPr="00B9486D">
        <w:rPr>
          <w:rFonts w:ascii="Tahoma" w:hAnsi="Tahoma" w:cs="Tahoma"/>
          <w:b/>
          <w:sz w:val="22"/>
          <w:szCs w:val="22"/>
        </w:rPr>
        <w:t>Caso concreto</w:t>
      </w:r>
    </w:p>
    <w:p w:rsidR="00746FF3" w:rsidRPr="00B9486D" w:rsidRDefault="00746FF3" w:rsidP="005F7D80">
      <w:pPr>
        <w:pStyle w:val="Sinespaciado"/>
        <w:rPr>
          <w:sz w:val="22"/>
          <w:szCs w:val="22"/>
        </w:rPr>
      </w:pPr>
    </w:p>
    <w:p w:rsidR="00D13640" w:rsidRPr="00B9486D" w:rsidRDefault="005A3587" w:rsidP="00B968E5">
      <w:pPr>
        <w:spacing w:line="276" w:lineRule="auto"/>
        <w:ind w:firstLine="567"/>
        <w:jc w:val="both"/>
        <w:rPr>
          <w:rFonts w:ascii="Tahoma" w:hAnsi="Tahoma" w:cs="Tahoma"/>
          <w:sz w:val="22"/>
          <w:szCs w:val="22"/>
        </w:rPr>
      </w:pPr>
      <w:r w:rsidRPr="00B9486D">
        <w:rPr>
          <w:rFonts w:ascii="Tahoma" w:hAnsi="Tahoma" w:cs="Tahoma"/>
          <w:sz w:val="22"/>
          <w:szCs w:val="22"/>
        </w:rPr>
        <w:lastRenderedPageBreak/>
        <w:t xml:space="preserve">No son necesarias mayores elucubraciones en el caso que concita la atención de la Sala para concluir que la decisión de primer grado es correcta; en primer lugar, porque </w:t>
      </w:r>
      <w:r w:rsidR="00B968E5" w:rsidRPr="00B9486D">
        <w:rPr>
          <w:rFonts w:ascii="Tahoma" w:hAnsi="Tahoma" w:cs="Tahoma"/>
          <w:sz w:val="22"/>
          <w:szCs w:val="22"/>
        </w:rPr>
        <w:t>e</w:t>
      </w:r>
      <w:r w:rsidRPr="00B9486D">
        <w:rPr>
          <w:rFonts w:ascii="Tahoma" w:hAnsi="Tahoma" w:cs="Tahoma"/>
          <w:sz w:val="22"/>
          <w:szCs w:val="22"/>
        </w:rPr>
        <w:t xml:space="preserve">l actora cumple a cabalidad los requisitos del Acuerdo 049 de 1990, al </w:t>
      </w:r>
      <w:r w:rsidR="00B968E5" w:rsidRPr="00B9486D">
        <w:rPr>
          <w:rFonts w:ascii="Tahoma" w:hAnsi="Tahoma" w:cs="Tahoma"/>
          <w:sz w:val="22"/>
          <w:szCs w:val="22"/>
        </w:rPr>
        <w:t xml:space="preserve">haber alcanzado los 60 años de edad el 28 de  febrero de 2009 y </w:t>
      </w:r>
      <w:r w:rsidRPr="00B9486D">
        <w:rPr>
          <w:rFonts w:ascii="Tahoma" w:hAnsi="Tahoma" w:cs="Tahoma"/>
          <w:sz w:val="22"/>
          <w:szCs w:val="22"/>
        </w:rPr>
        <w:t xml:space="preserve">contar con </w:t>
      </w:r>
      <w:r w:rsidR="00B968E5" w:rsidRPr="00B9486D">
        <w:rPr>
          <w:rFonts w:ascii="Tahoma" w:hAnsi="Tahoma" w:cs="Tahoma"/>
          <w:sz w:val="22"/>
          <w:szCs w:val="22"/>
        </w:rPr>
        <w:t>1118 en toda su vida laboral</w:t>
      </w:r>
      <w:r w:rsidRPr="00B9486D">
        <w:rPr>
          <w:rFonts w:ascii="Tahoma" w:hAnsi="Tahoma" w:cs="Tahoma"/>
          <w:sz w:val="22"/>
          <w:szCs w:val="22"/>
        </w:rPr>
        <w:t>, tal como se observa en la historia laboral allegada por la entidad demandada; norma que le era aplicable por ser beneficiari</w:t>
      </w:r>
      <w:r w:rsidR="00D13640" w:rsidRPr="00B9486D">
        <w:rPr>
          <w:rFonts w:ascii="Tahoma" w:hAnsi="Tahoma" w:cs="Tahoma"/>
          <w:sz w:val="22"/>
          <w:szCs w:val="22"/>
        </w:rPr>
        <w:t>o</w:t>
      </w:r>
      <w:r w:rsidRPr="00B9486D">
        <w:rPr>
          <w:rFonts w:ascii="Tahoma" w:hAnsi="Tahoma" w:cs="Tahoma"/>
          <w:sz w:val="22"/>
          <w:szCs w:val="22"/>
        </w:rPr>
        <w:t xml:space="preserve"> por edad del régimen de transición consagrado en el artículo 36 de la Ley 100 de 1993, mismo que no se vio condicionado con la entrada en vigencia del Acto Legislativo 01 de 2005, toda vez que </w:t>
      </w:r>
      <w:r w:rsidR="00D13640" w:rsidRPr="00B9486D">
        <w:rPr>
          <w:rFonts w:ascii="Tahoma" w:hAnsi="Tahoma" w:cs="Tahoma"/>
          <w:sz w:val="22"/>
          <w:szCs w:val="22"/>
        </w:rPr>
        <w:t xml:space="preserve">el actor alcanzó las 1000 semanas en </w:t>
      </w:r>
      <w:r w:rsidR="006C75C8" w:rsidRPr="00B9486D">
        <w:rPr>
          <w:rFonts w:ascii="Tahoma" w:hAnsi="Tahoma" w:cs="Tahoma"/>
          <w:sz w:val="22"/>
          <w:szCs w:val="22"/>
        </w:rPr>
        <w:t>noviembre de 2009</w:t>
      </w:r>
      <w:r w:rsidR="00F968EE" w:rsidRPr="00B9486D">
        <w:rPr>
          <w:rFonts w:ascii="Tahoma" w:hAnsi="Tahoma" w:cs="Tahoma"/>
          <w:sz w:val="22"/>
          <w:szCs w:val="22"/>
        </w:rPr>
        <w:t>, es decir, en esa fecha se causó su derecho pensional, por lo que tiene derecho a 14 mesadas anuales.</w:t>
      </w:r>
    </w:p>
    <w:p w:rsidR="00D13640" w:rsidRPr="00B9486D" w:rsidRDefault="00D13640" w:rsidP="00B968E5">
      <w:pPr>
        <w:spacing w:line="276" w:lineRule="auto"/>
        <w:ind w:firstLine="567"/>
        <w:jc w:val="both"/>
        <w:rPr>
          <w:rFonts w:ascii="Tahoma" w:hAnsi="Tahoma" w:cs="Tahoma"/>
          <w:sz w:val="22"/>
          <w:szCs w:val="22"/>
        </w:rPr>
      </w:pPr>
    </w:p>
    <w:p w:rsidR="005A3587" w:rsidRPr="00B9486D" w:rsidRDefault="005A3587" w:rsidP="005A3587">
      <w:pPr>
        <w:spacing w:line="276" w:lineRule="auto"/>
        <w:jc w:val="both"/>
        <w:rPr>
          <w:rFonts w:ascii="Tahoma" w:hAnsi="Tahoma" w:cs="Tahoma"/>
          <w:sz w:val="22"/>
          <w:szCs w:val="22"/>
        </w:rPr>
      </w:pPr>
      <w:r w:rsidRPr="00B9486D">
        <w:rPr>
          <w:rFonts w:ascii="Tahoma" w:hAnsi="Tahoma" w:cs="Tahoma"/>
          <w:sz w:val="22"/>
          <w:szCs w:val="22"/>
        </w:rPr>
        <w:tab/>
        <w:t>En segundo lugar, porque ha decantado esta Corporación que el disfrute de la prestación debe estar ligado al retiro del sistema por parte del afiliado, mismo que se surte bien con la manifestación expresa de la voluntad de acceder a la prestación, o desde el momento en que se dejan de efectuar cotizaciones contando con los requisitos, presupuesto</w:t>
      </w:r>
      <w:r w:rsidR="007B4882" w:rsidRPr="00B9486D">
        <w:rPr>
          <w:rFonts w:ascii="Tahoma" w:hAnsi="Tahoma" w:cs="Tahoma"/>
          <w:sz w:val="22"/>
          <w:szCs w:val="22"/>
        </w:rPr>
        <w:t xml:space="preserve">s que se dan en el sub lite, pues el 30 de marzo de 2009 solicitó la prestación y su </w:t>
      </w:r>
      <w:r w:rsidRPr="00B9486D">
        <w:rPr>
          <w:rFonts w:ascii="Tahoma" w:hAnsi="Tahoma" w:cs="Tahoma"/>
          <w:sz w:val="22"/>
          <w:szCs w:val="22"/>
        </w:rPr>
        <w:t xml:space="preserve">última cotización </w:t>
      </w:r>
      <w:r w:rsidR="006C75C8" w:rsidRPr="00B9486D">
        <w:rPr>
          <w:rFonts w:ascii="Tahoma" w:hAnsi="Tahoma" w:cs="Tahoma"/>
          <w:sz w:val="22"/>
          <w:szCs w:val="22"/>
        </w:rPr>
        <w:t xml:space="preserve">va </w:t>
      </w:r>
      <w:r w:rsidRPr="00B9486D">
        <w:rPr>
          <w:rFonts w:ascii="Tahoma" w:hAnsi="Tahoma" w:cs="Tahoma"/>
          <w:sz w:val="22"/>
          <w:szCs w:val="22"/>
        </w:rPr>
        <w:t>hasta el 3</w:t>
      </w:r>
      <w:r w:rsidR="006C75C8" w:rsidRPr="00B9486D">
        <w:rPr>
          <w:rFonts w:ascii="Tahoma" w:hAnsi="Tahoma" w:cs="Tahoma"/>
          <w:sz w:val="22"/>
          <w:szCs w:val="22"/>
        </w:rPr>
        <w:t>1</w:t>
      </w:r>
      <w:r w:rsidRPr="00B9486D">
        <w:rPr>
          <w:rFonts w:ascii="Tahoma" w:hAnsi="Tahoma" w:cs="Tahoma"/>
          <w:sz w:val="22"/>
          <w:szCs w:val="22"/>
        </w:rPr>
        <w:t xml:space="preserve"> de ju</w:t>
      </w:r>
      <w:r w:rsidR="006C75C8" w:rsidRPr="00B9486D">
        <w:rPr>
          <w:rFonts w:ascii="Tahoma" w:hAnsi="Tahoma" w:cs="Tahoma"/>
          <w:sz w:val="22"/>
          <w:szCs w:val="22"/>
        </w:rPr>
        <w:t>l</w:t>
      </w:r>
      <w:r w:rsidRPr="00B9486D">
        <w:rPr>
          <w:rFonts w:ascii="Tahoma" w:hAnsi="Tahoma" w:cs="Tahoma"/>
          <w:sz w:val="22"/>
          <w:szCs w:val="22"/>
        </w:rPr>
        <w:t>io de 201</w:t>
      </w:r>
      <w:r w:rsidR="006C75C8" w:rsidRPr="00B9486D">
        <w:rPr>
          <w:rFonts w:ascii="Tahoma" w:hAnsi="Tahoma" w:cs="Tahoma"/>
          <w:sz w:val="22"/>
          <w:szCs w:val="22"/>
        </w:rPr>
        <w:t>2</w:t>
      </w:r>
      <w:r w:rsidR="007B4882" w:rsidRPr="00B9486D">
        <w:rPr>
          <w:rFonts w:ascii="Tahoma" w:hAnsi="Tahoma" w:cs="Tahoma"/>
          <w:sz w:val="22"/>
          <w:szCs w:val="22"/>
        </w:rPr>
        <w:t>;</w:t>
      </w:r>
      <w:r w:rsidRPr="00B9486D">
        <w:rPr>
          <w:rFonts w:ascii="Tahoma" w:hAnsi="Tahoma" w:cs="Tahoma"/>
          <w:sz w:val="22"/>
          <w:szCs w:val="22"/>
        </w:rPr>
        <w:t xml:space="preserve"> por lo que el retroactivo </w:t>
      </w:r>
      <w:r w:rsidR="006C75C8" w:rsidRPr="00B9486D">
        <w:rPr>
          <w:rFonts w:ascii="Tahoma" w:hAnsi="Tahoma" w:cs="Tahoma"/>
          <w:sz w:val="22"/>
          <w:szCs w:val="22"/>
        </w:rPr>
        <w:t>de genera a partir del día siguiente, esto es, el 1º de agosto.</w:t>
      </w:r>
    </w:p>
    <w:p w:rsidR="00F968EE" w:rsidRPr="00B9486D" w:rsidRDefault="00F968EE" w:rsidP="005A3587">
      <w:pPr>
        <w:spacing w:line="276" w:lineRule="auto"/>
        <w:jc w:val="both"/>
        <w:rPr>
          <w:rFonts w:ascii="Tahoma" w:hAnsi="Tahoma" w:cs="Tahoma"/>
          <w:sz w:val="22"/>
          <w:szCs w:val="22"/>
        </w:rPr>
      </w:pPr>
    </w:p>
    <w:p w:rsidR="00F968EE" w:rsidRPr="00B9486D" w:rsidRDefault="00F968EE" w:rsidP="005A3587">
      <w:pPr>
        <w:spacing w:line="276" w:lineRule="auto"/>
        <w:jc w:val="both"/>
        <w:rPr>
          <w:rFonts w:ascii="Tahoma" w:hAnsi="Tahoma" w:cs="Tahoma"/>
          <w:sz w:val="22"/>
          <w:szCs w:val="22"/>
        </w:rPr>
      </w:pPr>
      <w:r w:rsidRPr="00B9486D">
        <w:rPr>
          <w:rFonts w:ascii="Tahoma" w:hAnsi="Tahoma" w:cs="Tahoma"/>
          <w:sz w:val="22"/>
          <w:szCs w:val="22"/>
        </w:rPr>
        <w:tab/>
        <w:t>Así las cosas, resulta evidente que el actor t</w:t>
      </w:r>
      <w:r w:rsidR="00B052E9" w:rsidRPr="00B9486D">
        <w:rPr>
          <w:rFonts w:ascii="Tahoma" w:hAnsi="Tahoma" w:cs="Tahoma"/>
          <w:sz w:val="22"/>
          <w:szCs w:val="22"/>
        </w:rPr>
        <w:t xml:space="preserve">enía </w:t>
      </w:r>
      <w:r w:rsidRPr="00B9486D">
        <w:rPr>
          <w:rFonts w:ascii="Tahoma" w:hAnsi="Tahoma" w:cs="Tahoma"/>
          <w:sz w:val="22"/>
          <w:szCs w:val="22"/>
        </w:rPr>
        <w:t>derecho a la pensión reclamada en cuantía del salario mínimo, suma que fue ordenada en primer grado</w:t>
      </w:r>
      <w:r w:rsidR="00B9774A" w:rsidRPr="00B9486D">
        <w:rPr>
          <w:rFonts w:ascii="Tahoma" w:hAnsi="Tahoma" w:cs="Tahoma"/>
          <w:sz w:val="22"/>
          <w:szCs w:val="22"/>
        </w:rPr>
        <w:t xml:space="preserve">. Respecto a la </w:t>
      </w:r>
      <w:r w:rsidRPr="00B9486D">
        <w:rPr>
          <w:rFonts w:ascii="Tahoma" w:hAnsi="Tahoma" w:cs="Tahoma"/>
          <w:sz w:val="22"/>
          <w:szCs w:val="22"/>
        </w:rPr>
        <w:t xml:space="preserve">negativa de los intereses moratorios y la indexación, </w:t>
      </w:r>
      <w:r w:rsidR="00B9774A" w:rsidRPr="00B9486D">
        <w:rPr>
          <w:rFonts w:ascii="Tahoma" w:hAnsi="Tahoma" w:cs="Tahoma"/>
          <w:sz w:val="22"/>
          <w:szCs w:val="22"/>
        </w:rPr>
        <w:t xml:space="preserve">hay que decir que dicha decisión </w:t>
      </w:r>
      <w:r w:rsidRPr="00B9486D">
        <w:rPr>
          <w:rFonts w:ascii="Tahoma" w:hAnsi="Tahoma" w:cs="Tahoma"/>
          <w:sz w:val="22"/>
          <w:szCs w:val="22"/>
        </w:rPr>
        <w:t>no puede ser modificada en esta instancia por conocerse el asunto en virtud del grado jurisdiccional de consulta.</w:t>
      </w:r>
      <w:r w:rsidRPr="00B9486D">
        <w:rPr>
          <w:rFonts w:ascii="Tahoma" w:hAnsi="Tahoma" w:cs="Tahoma"/>
          <w:sz w:val="22"/>
          <w:szCs w:val="22"/>
        </w:rPr>
        <w:tab/>
      </w:r>
    </w:p>
    <w:p w:rsidR="005A3587" w:rsidRPr="00B9486D" w:rsidRDefault="005A3587" w:rsidP="005A3587">
      <w:pPr>
        <w:spacing w:line="276" w:lineRule="auto"/>
        <w:jc w:val="both"/>
        <w:rPr>
          <w:rFonts w:ascii="Tahoma" w:hAnsi="Tahoma" w:cs="Tahoma"/>
          <w:sz w:val="22"/>
          <w:szCs w:val="22"/>
        </w:rPr>
      </w:pPr>
    </w:p>
    <w:p w:rsidR="007B4882" w:rsidRPr="00B9486D" w:rsidRDefault="00F968EE" w:rsidP="00F968EE">
      <w:pPr>
        <w:spacing w:line="276" w:lineRule="auto"/>
        <w:ind w:firstLine="708"/>
        <w:jc w:val="both"/>
        <w:rPr>
          <w:rFonts w:ascii="Tahoma" w:hAnsi="Tahoma" w:cs="Tahoma"/>
          <w:spacing w:val="-2"/>
          <w:sz w:val="22"/>
          <w:szCs w:val="22"/>
        </w:rPr>
      </w:pPr>
      <w:r w:rsidRPr="00B9486D">
        <w:rPr>
          <w:rFonts w:ascii="Tahoma" w:hAnsi="Tahoma" w:cs="Tahoma"/>
          <w:spacing w:val="-2"/>
          <w:sz w:val="22"/>
          <w:szCs w:val="22"/>
        </w:rPr>
        <w:t xml:space="preserve">En consecuencia, a efectos de la celeridad y economía en el cumplimiento de la presente providencia, la Sala procedió a calcular el retroactivo adeudado entre el 1º de agosto de 2012 y el </w:t>
      </w:r>
      <w:r w:rsidR="000E6B13" w:rsidRPr="00B9486D">
        <w:rPr>
          <w:rFonts w:ascii="Tahoma" w:hAnsi="Tahoma" w:cs="Tahoma"/>
          <w:spacing w:val="-2"/>
          <w:sz w:val="22"/>
          <w:szCs w:val="22"/>
        </w:rPr>
        <w:t>3</w:t>
      </w:r>
      <w:r w:rsidR="00B052E9" w:rsidRPr="00B9486D">
        <w:rPr>
          <w:rFonts w:ascii="Tahoma" w:hAnsi="Tahoma" w:cs="Tahoma"/>
          <w:spacing w:val="-2"/>
          <w:sz w:val="22"/>
          <w:szCs w:val="22"/>
        </w:rPr>
        <w:t>1</w:t>
      </w:r>
      <w:r w:rsidR="000E6B13" w:rsidRPr="00B9486D">
        <w:rPr>
          <w:rFonts w:ascii="Tahoma" w:hAnsi="Tahoma" w:cs="Tahoma"/>
          <w:spacing w:val="-2"/>
          <w:sz w:val="22"/>
          <w:szCs w:val="22"/>
        </w:rPr>
        <w:t xml:space="preserve"> de </w:t>
      </w:r>
      <w:r w:rsidR="00B052E9" w:rsidRPr="00B9486D">
        <w:rPr>
          <w:rFonts w:ascii="Tahoma" w:hAnsi="Tahoma" w:cs="Tahoma"/>
          <w:spacing w:val="-2"/>
          <w:sz w:val="22"/>
          <w:szCs w:val="22"/>
        </w:rPr>
        <w:t xml:space="preserve">enero </w:t>
      </w:r>
      <w:r w:rsidR="000E6B13" w:rsidRPr="00B9486D">
        <w:rPr>
          <w:rFonts w:ascii="Tahoma" w:hAnsi="Tahoma" w:cs="Tahoma"/>
          <w:spacing w:val="-2"/>
          <w:sz w:val="22"/>
          <w:szCs w:val="22"/>
        </w:rPr>
        <w:t xml:space="preserve">de 2014 </w:t>
      </w:r>
      <w:r w:rsidRPr="00B9486D">
        <w:rPr>
          <w:rFonts w:ascii="Tahoma" w:hAnsi="Tahoma" w:cs="Tahoma"/>
          <w:spacing w:val="-2"/>
          <w:sz w:val="22"/>
          <w:szCs w:val="22"/>
        </w:rPr>
        <w:t>(día anterior a la fecha en la que Colpensiones le reconoció la pensión</w:t>
      </w:r>
      <w:r w:rsidR="000E6B13" w:rsidRPr="00B9486D">
        <w:rPr>
          <w:rFonts w:ascii="Tahoma" w:hAnsi="Tahoma" w:cs="Tahoma"/>
          <w:spacing w:val="-2"/>
          <w:sz w:val="22"/>
          <w:szCs w:val="22"/>
        </w:rPr>
        <w:t xml:space="preserve"> a</w:t>
      </w:r>
      <w:r w:rsidRPr="00B9486D">
        <w:rPr>
          <w:rFonts w:ascii="Tahoma" w:hAnsi="Tahoma" w:cs="Tahoma"/>
          <w:spacing w:val="-2"/>
          <w:sz w:val="22"/>
          <w:szCs w:val="22"/>
        </w:rPr>
        <w:t>l actor acatando la decisión de primera instancia</w:t>
      </w:r>
      <w:r w:rsidR="007B4882" w:rsidRPr="00B9486D">
        <w:rPr>
          <w:rFonts w:ascii="Tahoma" w:hAnsi="Tahoma" w:cs="Tahoma"/>
          <w:spacing w:val="-2"/>
          <w:sz w:val="22"/>
          <w:szCs w:val="22"/>
        </w:rPr>
        <w:t xml:space="preserve"> a través de la resolución GNR 29582 del 31 de enero de 2014 – </w:t>
      </w:r>
      <w:proofErr w:type="spellStart"/>
      <w:r w:rsidR="007B4882" w:rsidRPr="00B9486D">
        <w:rPr>
          <w:rFonts w:ascii="Tahoma" w:hAnsi="Tahoma" w:cs="Tahoma"/>
          <w:spacing w:val="-2"/>
          <w:sz w:val="22"/>
          <w:szCs w:val="22"/>
        </w:rPr>
        <w:t>fl</w:t>
      </w:r>
      <w:proofErr w:type="spellEnd"/>
      <w:r w:rsidR="007B4882" w:rsidRPr="00B9486D">
        <w:rPr>
          <w:rFonts w:ascii="Tahoma" w:hAnsi="Tahoma" w:cs="Tahoma"/>
          <w:spacing w:val="-2"/>
          <w:sz w:val="22"/>
          <w:szCs w:val="22"/>
        </w:rPr>
        <w:t>. 62</w:t>
      </w:r>
      <w:r w:rsidRPr="00B9486D">
        <w:rPr>
          <w:rFonts w:ascii="Tahoma" w:hAnsi="Tahoma" w:cs="Tahoma"/>
          <w:spacing w:val="-2"/>
          <w:sz w:val="22"/>
          <w:szCs w:val="22"/>
        </w:rPr>
        <w:t>), lo cual asciende a $</w:t>
      </w:r>
      <w:r w:rsidR="006A52A2" w:rsidRPr="00B9486D">
        <w:rPr>
          <w:rFonts w:ascii="Tahoma" w:hAnsi="Tahoma" w:cs="Tahoma"/>
          <w:spacing w:val="-2"/>
          <w:sz w:val="22"/>
          <w:szCs w:val="22"/>
        </w:rPr>
        <w:t>1</w:t>
      </w:r>
      <w:r w:rsidR="00B052E9" w:rsidRPr="00B9486D">
        <w:rPr>
          <w:rFonts w:ascii="Tahoma" w:hAnsi="Tahoma" w:cs="Tahoma"/>
          <w:spacing w:val="-2"/>
          <w:sz w:val="22"/>
          <w:szCs w:val="22"/>
        </w:rPr>
        <w:t>2</w:t>
      </w:r>
      <w:r w:rsidRPr="00B9486D">
        <w:rPr>
          <w:rFonts w:ascii="Tahoma" w:hAnsi="Tahoma" w:cs="Tahoma"/>
          <w:spacing w:val="-2"/>
          <w:sz w:val="22"/>
          <w:szCs w:val="22"/>
        </w:rPr>
        <w:t>.</w:t>
      </w:r>
      <w:r w:rsidR="00B052E9" w:rsidRPr="00B9486D">
        <w:rPr>
          <w:rFonts w:ascii="Tahoma" w:hAnsi="Tahoma" w:cs="Tahoma"/>
          <w:spacing w:val="-2"/>
          <w:sz w:val="22"/>
          <w:szCs w:val="22"/>
        </w:rPr>
        <w:t>269</w:t>
      </w:r>
      <w:r w:rsidRPr="00B9486D">
        <w:rPr>
          <w:rFonts w:ascii="Tahoma" w:hAnsi="Tahoma" w:cs="Tahoma"/>
          <w:spacing w:val="-2"/>
          <w:sz w:val="22"/>
          <w:szCs w:val="22"/>
        </w:rPr>
        <w:t>.</w:t>
      </w:r>
      <w:r w:rsidR="006A52A2" w:rsidRPr="00B9486D">
        <w:rPr>
          <w:rFonts w:ascii="Tahoma" w:hAnsi="Tahoma" w:cs="Tahoma"/>
          <w:spacing w:val="-2"/>
          <w:sz w:val="22"/>
          <w:szCs w:val="22"/>
        </w:rPr>
        <w:t>200</w:t>
      </w:r>
      <w:r w:rsidRPr="00B9486D">
        <w:rPr>
          <w:rFonts w:ascii="Tahoma" w:hAnsi="Tahoma" w:cs="Tahoma"/>
          <w:spacing w:val="-2"/>
          <w:sz w:val="22"/>
          <w:szCs w:val="22"/>
        </w:rPr>
        <w:t xml:space="preserve"> –</w:t>
      </w:r>
      <w:r w:rsidRPr="00B9486D">
        <w:rPr>
          <w:rFonts w:ascii="Tahoma" w:hAnsi="Tahoma" w:cs="Tahoma"/>
          <w:i/>
          <w:spacing w:val="-2"/>
          <w:sz w:val="22"/>
          <w:szCs w:val="22"/>
        </w:rPr>
        <w:t>tal como se observa en la liquidación que se pone de presente a los asistentes y que hará parte del acta que se levante con ocasión de la presente diligencia</w:t>
      </w:r>
      <w:r w:rsidRPr="00B9486D">
        <w:rPr>
          <w:rFonts w:ascii="Tahoma" w:hAnsi="Tahoma" w:cs="Tahoma"/>
          <w:spacing w:val="-2"/>
          <w:sz w:val="22"/>
          <w:szCs w:val="22"/>
        </w:rPr>
        <w:t xml:space="preserve">-, </w:t>
      </w:r>
      <w:r w:rsidR="007B4882" w:rsidRPr="00B9486D">
        <w:rPr>
          <w:rFonts w:ascii="Tahoma" w:hAnsi="Tahoma" w:cs="Tahoma"/>
          <w:spacing w:val="-2"/>
          <w:sz w:val="22"/>
          <w:szCs w:val="22"/>
        </w:rPr>
        <w:t>sin embargo, como quiera que la entidad demandada ordenó cancelar dicha suma a través de la Resolución GNR 147299 del 30 de abril de 2014 (</w:t>
      </w:r>
      <w:proofErr w:type="spellStart"/>
      <w:r w:rsidR="007B4882" w:rsidRPr="00B9486D">
        <w:rPr>
          <w:rFonts w:ascii="Tahoma" w:hAnsi="Tahoma" w:cs="Tahoma"/>
          <w:spacing w:val="-2"/>
          <w:sz w:val="22"/>
          <w:szCs w:val="22"/>
        </w:rPr>
        <w:t>fl</w:t>
      </w:r>
      <w:proofErr w:type="spellEnd"/>
      <w:r w:rsidR="007B4882" w:rsidRPr="00B9486D">
        <w:rPr>
          <w:rFonts w:ascii="Tahoma" w:hAnsi="Tahoma" w:cs="Tahoma"/>
          <w:spacing w:val="-2"/>
          <w:sz w:val="22"/>
          <w:szCs w:val="22"/>
        </w:rPr>
        <w:t xml:space="preserve">. 66), la decisión de primer grado no será objeto de modificación. </w:t>
      </w:r>
    </w:p>
    <w:p w:rsidR="005A3587" w:rsidRPr="00B9486D" w:rsidRDefault="005A3587" w:rsidP="005A3587">
      <w:pPr>
        <w:spacing w:line="276" w:lineRule="auto"/>
        <w:ind w:firstLine="709"/>
        <w:jc w:val="both"/>
        <w:rPr>
          <w:rFonts w:ascii="Tahoma" w:hAnsi="Tahoma" w:cs="Tahoma"/>
          <w:sz w:val="22"/>
          <w:szCs w:val="22"/>
        </w:rPr>
      </w:pPr>
    </w:p>
    <w:p w:rsidR="005A3587" w:rsidRPr="00B9486D" w:rsidRDefault="005A3587" w:rsidP="005A3587">
      <w:pPr>
        <w:spacing w:line="276" w:lineRule="auto"/>
        <w:ind w:firstLine="709"/>
        <w:jc w:val="both"/>
        <w:rPr>
          <w:rFonts w:ascii="Tahoma" w:hAnsi="Tahoma" w:cs="Tahoma"/>
          <w:bCs/>
          <w:sz w:val="22"/>
          <w:szCs w:val="22"/>
        </w:rPr>
      </w:pPr>
      <w:r w:rsidRPr="00B9486D">
        <w:rPr>
          <w:rFonts w:ascii="Tahoma" w:hAnsi="Tahoma" w:cs="Tahoma"/>
          <w:bCs/>
          <w:sz w:val="22"/>
          <w:szCs w:val="22"/>
        </w:rPr>
        <w:t>Sin costas en este grado jurisdiccional.</w:t>
      </w:r>
    </w:p>
    <w:p w:rsidR="005A3587" w:rsidRPr="00B9486D" w:rsidRDefault="005A3587" w:rsidP="005A3587">
      <w:pPr>
        <w:pStyle w:val="Textoindependiente"/>
        <w:spacing w:after="0" w:line="276" w:lineRule="auto"/>
        <w:ind w:right="51" w:firstLine="708"/>
        <w:jc w:val="both"/>
        <w:rPr>
          <w:rFonts w:ascii="Tahoma" w:hAnsi="Tahoma" w:cs="Tahoma"/>
          <w:sz w:val="22"/>
          <w:szCs w:val="22"/>
        </w:rPr>
      </w:pPr>
    </w:p>
    <w:p w:rsidR="005A3587" w:rsidRPr="00B9486D" w:rsidRDefault="005A3587" w:rsidP="005A3587">
      <w:pPr>
        <w:pStyle w:val="Sangradetextonormal"/>
        <w:spacing w:line="276" w:lineRule="auto"/>
        <w:rPr>
          <w:sz w:val="22"/>
          <w:szCs w:val="22"/>
        </w:rPr>
      </w:pPr>
      <w:r w:rsidRPr="00B9486D">
        <w:rPr>
          <w:sz w:val="22"/>
          <w:szCs w:val="22"/>
        </w:rPr>
        <w:t xml:space="preserve">En mérito de lo expuesto, el </w:t>
      </w:r>
      <w:r w:rsidRPr="00B9486D">
        <w:rPr>
          <w:b/>
          <w:sz w:val="22"/>
          <w:szCs w:val="22"/>
        </w:rPr>
        <w:t>Tribunal Superior del Distrito Judicial de Pereira (Risaralda)</w:t>
      </w:r>
      <w:r w:rsidRPr="00B9486D">
        <w:rPr>
          <w:sz w:val="22"/>
          <w:szCs w:val="22"/>
        </w:rPr>
        <w:t xml:space="preserve">, </w:t>
      </w:r>
      <w:r w:rsidRPr="00B9486D">
        <w:rPr>
          <w:b/>
          <w:sz w:val="22"/>
          <w:szCs w:val="22"/>
        </w:rPr>
        <w:t>Sala de Decisión Laboral No. 1</w:t>
      </w:r>
      <w:r w:rsidRPr="00B9486D">
        <w:rPr>
          <w:sz w:val="22"/>
          <w:szCs w:val="22"/>
        </w:rPr>
        <w:t>, administrando justicia en nombre de la República y por autoridad de la Ley,</w:t>
      </w:r>
    </w:p>
    <w:p w:rsidR="005A3587" w:rsidRPr="00B9486D" w:rsidRDefault="005A3587" w:rsidP="005A3587">
      <w:pPr>
        <w:pStyle w:val="Sangradetextonormal"/>
        <w:spacing w:line="276" w:lineRule="auto"/>
        <w:rPr>
          <w:sz w:val="22"/>
          <w:szCs w:val="22"/>
        </w:rPr>
      </w:pPr>
    </w:p>
    <w:p w:rsidR="005A3587" w:rsidRPr="00B9486D" w:rsidRDefault="005A3587" w:rsidP="005A3587">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RESUELVE:</w:t>
      </w:r>
    </w:p>
    <w:p w:rsidR="005A3587" w:rsidRPr="00B9486D" w:rsidRDefault="005A3587" w:rsidP="005A3587">
      <w:pPr>
        <w:widowControl w:val="0"/>
        <w:autoSpaceDE w:val="0"/>
        <w:autoSpaceDN w:val="0"/>
        <w:adjustRightInd w:val="0"/>
        <w:spacing w:line="276" w:lineRule="auto"/>
        <w:jc w:val="both"/>
        <w:rPr>
          <w:rFonts w:ascii="Tahoma" w:hAnsi="Tahoma" w:cs="Tahoma"/>
          <w:sz w:val="22"/>
          <w:szCs w:val="22"/>
        </w:rPr>
      </w:pPr>
    </w:p>
    <w:p w:rsidR="005A3587" w:rsidRPr="00B9486D" w:rsidRDefault="005A3587" w:rsidP="005A3587">
      <w:pPr>
        <w:spacing w:line="276" w:lineRule="auto"/>
        <w:ind w:firstLine="708"/>
        <w:jc w:val="both"/>
        <w:rPr>
          <w:rFonts w:ascii="Tahoma" w:hAnsi="Tahoma" w:cs="Tahoma"/>
          <w:sz w:val="22"/>
          <w:szCs w:val="22"/>
        </w:rPr>
      </w:pPr>
      <w:r w:rsidRPr="00B9486D">
        <w:rPr>
          <w:rFonts w:ascii="Tahoma" w:hAnsi="Tahoma" w:cs="Tahoma"/>
          <w:b/>
          <w:sz w:val="22"/>
          <w:szCs w:val="22"/>
          <w:u w:val="single"/>
        </w:rPr>
        <w:t>PRIMERO</w:t>
      </w:r>
      <w:r w:rsidRPr="00B9486D">
        <w:rPr>
          <w:rFonts w:ascii="Tahoma" w:hAnsi="Tahoma" w:cs="Tahoma"/>
          <w:sz w:val="22"/>
          <w:szCs w:val="22"/>
        </w:rPr>
        <w:t xml:space="preserve">.- </w:t>
      </w:r>
      <w:r w:rsidR="007B4882" w:rsidRPr="00B9486D">
        <w:rPr>
          <w:rFonts w:ascii="Tahoma" w:hAnsi="Tahoma" w:cs="Tahoma"/>
          <w:b/>
          <w:sz w:val="22"/>
          <w:szCs w:val="22"/>
        </w:rPr>
        <w:t xml:space="preserve">Confirmar </w:t>
      </w:r>
      <w:r w:rsidRPr="00B9486D">
        <w:rPr>
          <w:rFonts w:ascii="Tahoma" w:hAnsi="Tahoma" w:cs="Tahoma"/>
          <w:sz w:val="22"/>
          <w:szCs w:val="22"/>
        </w:rPr>
        <w:t xml:space="preserve">la sentencia proferida el </w:t>
      </w:r>
      <w:r w:rsidR="007B4882" w:rsidRPr="00B9486D">
        <w:rPr>
          <w:rFonts w:ascii="Tahoma" w:hAnsi="Tahoma" w:cs="Tahoma"/>
          <w:sz w:val="22"/>
          <w:szCs w:val="22"/>
        </w:rPr>
        <w:t>7</w:t>
      </w:r>
      <w:r w:rsidRPr="00B9486D">
        <w:rPr>
          <w:rFonts w:ascii="Tahoma" w:hAnsi="Tahoma" w:cs="Tahoma"/>
          <w:sz w:val="22"/>
          <w:szCs w:val="22"/>
        </w:rPr>
        <w:t xml:space="preserve"> de </w:t>
      </w:r>
      <w:r w:rsidR="007B4882" w:rsidRPr="00B9486D">
        <w:rPr>
          <w:rFonts w:ascii="Tahoma" w:hAnsi="Tahoma" w:cs="Tahoma"/>
          <w:sz w:val="22"/>
          <w:szCs w:val="22"/>
        </w:rPr>
        <w:t xml:space="preserve">diciembre de 2012 </w:t>
      </w:r>
      <w:r w:rsidRPr="00B9486D">
        <w:rPr>
          <w:rFonts w:ascii="Tahoma" w:hAnsi="Tahoma" w:cs="Tahoma"/>
          <w:sz w:val="22"/>
          <w:szCs w:val="22"/>
        </w:rPr>
        <w:t xml:space="preserve">por el Juzgado Segundo Laboral </w:t>
      </w:r>
      <w:r w:rsidR="007B4882" w:rsidRPr="00B9486D">
        <w:rPr>
          <w:rFonts w:ascii="Tahoma" w:hAnsi="Tahoma" w:cs="Tahoma"/>
          <w:sz w:val="22"/>
          <w:szCs w:val="22"/>
        </w:rPr>
        <w:t xml:space="preserve">Adjunto al Juzgado Primero Laboral </w:t>
      </w:r>
      <w:r w:rsidRPr="00B9486D">
        <w:rPr>
          <w:rFonts w:ascii="Tahoma" w:hAnsi="Tahoma" w:cs="Tahoma"/>
          <w:sz w:val="22"/>
          <w:szCs w:val="22"/>
        </w:rPr>
        <w:t>del Circuito de Pereira, dentro del proceso ordinario laboral promovido por</w:t>
      </w:r>
      <w:r w:rsidRPr="00B9486D">
        <w:rPr>
          <w:rFonts w:ascii="Tahoma" w:hAnsi="Tahoma" w:cs="Tahoma"/>
          <w:b/>
          <w:sz w:val="22"/>
          <w:szCs w:val="22"/>
        </w:rPr>
        <w:t xml:space="preserve"> </w:t>
      </w:r>
      <w:r w:rsidR="0081479D" w:rsidRPr="00B9486D">
        <w:rPr>
          <w:rFonts w:ascii="Tahoma" w:hAnsi="Tahoma" w:cs="Tahoma"/>
          <w:b/>
          <w:sz w:val="22"/>
          <w:szCs w:val="22"/>
        </w:rPr>
        <w:t>Albeiro Toro Osorio</w:t>
      </w:r>
      <w:r w:rsidRPr="00B9486D">
        <w:rPr>
          <w:rFonts w:ascii="Tahoma" w:hAnsi="Tahoma" w:cs="Tahoma"/>
          <w:b/>
          <w:sz w:val="22"/>
          <w:szCs w:val="22"/>
        </w:rPr>
        <w:t xml:space="preserve"> </w:t>
      </w:r>
      <w:r w:rsidRPr="00B9486D">
        <w:rPr>
          <w:rFonts w:ascii="Tahoma" w:hAnsi="Tahoma" w:cs="Tahoma"/>
          <w:sz w:val="22"/>
          <w:szCs w:val="22"/>
          <w:lang w:val="es-ES_tradnl"/>
        </w:rPr>
        <w:t>en contra del</w:t>
      </w:r>
      <w:r w:rsidR="0081479D" w:rsidRPr="00B9486D">
        <w:rPr>
          <w:rFonts w:ascii="Tahoma" w:hAnsi="Tahoma" w:cs="Tahoma"/>
          <w:sz w:val="22"/>
          <w:szCs w:val="22"/>
          <w:lang w:val="es-ES_tradnl"/>
        </w:rPr>
        <w:t xml:space="preserve"> I.S.S., hoy </w:t>
      </w:r>
      <w:r w:rsidRPr="00B9486D">
        <w:rPr>
          <w:rFonts w:ascii="Tahoma" w:hAnsi="Tahoma" w:cs="Tahoma"/>
          <w:b/>
          <w:sz w:val="22"/>
          <w:szCs w:val="22"/>
          <w:lang w:val="es-ES_tradnl"/>
        </w:rPr>
        <w:t>Administradora Colombiana de Pensiones “Colpensiones”</w:t>
      </w:r>
      <w:r w:rsidR="0081479D" w:rsidRPr="00B9486D">
        <w:rPr>
          <w:rFonts w:ascii="Tahoma" w:hAnsi="Tahoma" w:cs="Tahoma"/>
          <w:sz w:val="22"/>
          <w:szCs w:val="22"/>
        </w:rPr>
        <w:t>.</w:t>
      </w:r>
    </w:p>
    <w:p w:rsidR="005A3587" w:rsidRPr="00B9486D" w:rsidRDefault="005A3587" w:rsidP="005A3587">
      <w:pPr>
        <w:spacing w:line="276" w:lineRule="auto"/>
        <w:ind w:firstLine="708"/>
        <w:jc w:val="both"/>
        <w:rPr>
          <w:rFonts w:ascii="Tahoma" w:hAnsi="Tahoma" w:cs="Tahoma"/>
          <w:sz w:val="22"/>
          <w:szCs w:val="22"/>
        </w:rPr>
      </w:pPr>
    </w:p>
    <w:p w:rsidR="005A3587" w:rsidRPr="00B9486D" w:rsidRDefault="005A3587" w:rsidP="005A3587">
      <w:pPr>
        <w:spacing w:line="276" w:lineRule="auto"/>
        <w:ind w:firstLine="708"/>
        <w:jc w:val="both"/>
        <w:rPr>
          <w:rFonts w:ascii="Tahoma" w:hAnsi="Tahoma" w:cs="Tahoma"/>
          <w:bCs/>
          <w:sz w:val="22"/>
          <w:szCs w:val="22"/>
        </w:rPr>
      </w:pPr>
      <w:r w:rsidRPr="00B9486D">
        <w:rPr>
          <w:rFonts w:ascii="Tahoma" w:hAnsi="Tahoma" w:cs="Tahoma"/>
          <w:b/>
          <w:bCs/>
          <w:sz w:val="22"/>
          <w:szCs w:val="22"/>
        </w:rPr>
        <w:t xml:space="preserve">SEGUNDO: </w:t>
      </w:r>
      <w:r w:rsidR="0081479D" w:rsidRPr="00B9486D">
        <w:rPr>
          <w:rFonts w:ascii="Tahoma" w:hAnsi="Tahoma" w:cs="Tahoma"/>
          <w:bCs/>
          <w:sz w:val="22"/>
          <w:szCs w:val="22"/>
        </w:rPr>
        <w:t>Sin costas en este grado jurisdiccional</w:t>
      </w:r>
      <w:r w:rsidR="0081479D" w:rsidRPr="00B9486D">
        <w:rPr>
          <w:rFonts w:ascii="Tahoma" w:hAnsi="Tahoma" w:cs="Tahoma"/>
          <w:sz w:val="22"/>
          <w:szCs w:val="22"/>
        </w:rPr>
        <w:t>.</w:t>
      </w:r>
    </w:p>
    <w:p w:rsidR="005A3587" w:rsidRPr="00B9486D" w:rsidRDefault="005A3587" w:rsidP="005A3587">
      <w:pPr>
        <w:spacing w:line="276" w:lineRule="auto"/>
        <w:ind w:firstLine="708"/>
        <w:jc w:val="both"/>
        <w:rPr>
          <w:rFonts w:ascii="Tahoma" w:hAnsi="Tahoma" w:cs="Tahoma"/>
          <w:b/>
          <w:bCs/>
          <w:sz w:val="22"/>
          <w:szCs w:val="22"/>
        </w:rPr>
      </w:pPr>
    </w:p>
    <w:p w:rsidR="005A3587" w:rsidRPr="00B9486D" w:rsidRDefault="005A3587" w:rsidP="005A3587">
      <w:pPr>
        <w:widowControl w:val="0"/>
        <w:autoSpaceDE w:val="0"/>
        <w:autoSpaceDN w:val="0"/>
        <w:adjustRightInd w:val="0"/>
        <w:spacing w:line="276" w:lineRule="auto"/>
        <w:jc w:val="both"/>
        <w:rPr>
          <w:rFonts w:ascii="Tahoma" w:hAnsi="Tahoma" w:cs="Tahoma"/>
          <w:b/>
          <w:bCs/>
          <w:sz w:val="22"/>
          <w:szCs w:val="22"/>
        </w:rPr>
      </w:pPr>
      <w:r w:rsidRPr="00B9486D">
        <w:rPr>
          <w:rFonts w:ascii="Tahoma" w:hAnsi="Tahoma" w:cs="Tahoma"/>
          <w:sz w:val="22"/>
          <w:szCs w:val="22"/>
        </w:rPr>
        <w:tab/>
      </w:r>
      <w:r w:rsidRPr="00B9486D">
        <w:rPr>
          <w:rFonts w:ascii="Tahoma" w:hAnsi="Tahoma" w:cs="Tahoma"/>
          <w:b/>
          <w:bCs/>
          <w:sz w:val="22"/>
          <w:szCs w:val="22"/>
        </w:rPr>
        <w:t>Notificación surtida en estrados.</w:t>
      </w:r>
    </w:p>
    <w:p w:rsidR="005A3587" w:rsidRPr="00B9486D" w:rsidRDefault="005A3587" w:rsidP="005A3587">
      <w:pPr>
        <w:widowControl w:val="0"/>
        <w:autoSpaceDE w:val="0"/>
        <w:autoSpaceDN w:val="0"/>
        <w:adjustRightInd w:val="0"/>
        <w:spacing w:line="276" w:lineRule="auto"/>
        <w:jc w:val="both"/>
        <w:rPr>
          <w:rFonts w:ascii="Tahoma" w:hAnsi="Tahoma" w:cs="Tahoma"/>
          <w:b/>
          <w:bCs/>
          <w:sz w:val="22"/>
          <w:szCs w:val="22"/>
        </w:rPr>
      </w:pPr>
    </w:p>
    <w:p w:rsidR="005A3587" w:rsidRPr="00B9486D" w:rsidRDefault="005A3587" w:rsidP="005A3587">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b/>
          <w:sz w:val="22"/>
          <w:szCs w:val="22"/>
        </w:rPr>
        <w:t>Cúmplase</w:t>
      </w:r>
      <w:r w:rsidRPr="00B9486D">
        <w:rPr>
          <w:rFonts w:ascii="Tahoma" w:hAnsi="Tahoma" w:cs="Tahoma"/>
          <w:sz w:val="22"/>
          <w:szCs w:val="22"/>
        </w:rPr>
        <w:t xml:space="preserve"> y </w:t>
      </w:r>
      <w:r w:rsidRPr="00B9486D">
        <w:rPr>
          <w:rFonts w:ascii="Tahoma" w:hAnsi="Tahoma" w:cs="Tahoma"/>
          <w:b/>
          <w:sz w:val="22"/>
          <w:szCs w:val="22"/>
        </w:rPr>
        <w:t>devuélvase</w:t>
      </w:r>
      <w:r w:rsidRPr="00B9486D">
        <w:rPr>
          <w:rFonts w:ascii="Tahoma" w:hAnsi="Tahoma" w:cs="Tahoma"/>
          <w:sz w:val="22"/>
          <w:szCs w:val="22"/>
        </w:rPr>
        <w:t xml:space="preserve"> el expediente al Juzgado de origen.</w:t>
      </w:r>
    </w:p>
    <w:p w:rsidR="005A3587" w:rsidRPr="00B9486D" w:rsidRDefault="005A3587" w:rsidP="005A3587">
      <w:pPr>
        <w:widowControl w:val="0"/>
        <w:autoSpaceDE w:val="0"/>
        <w:autoSpaceDN w:val="0"/>
        <w:adjustRightInd w:val="0"/>
        <w:jc w:val="both"/>
        <w:rPr>
          <w:rFonts w:ascii="Tahoma" w:hAnsi="Tahoma" w:cs="Tahoma"/>
          <w:sz w:val="22"/>
          <w:szCs w:val="22"/>
        </w:rPr>
      </w:pPr>
    </w:p>
    <w:p w:rsidR="0081479D" w:rsidRPr="00B9486D" w:rsidRDefault="0081479D" w:rsidP="005A3587">
      <w:pPr>
        <w:widowControl w:val="0"/>
        <w:autoSpaceDE w:val="0"/>
        <w:autoSpaceDN w:val="0"/>
        <w:adjustRightInd w:val="0"/>
        <w:jc w:val="both"/>
        <w:rPr>
          <w:rFonts w:ascii="Tahoma" w:hAnsi="Tahoma" w:cs="Tahoma"/>
          <w:sz w:val="22"/>
          <w:szCs w:val="22"/>
        </w:rPr>
      </w:pPr>
    </w:p>
    <w:p w:rsidR="0081479D" w:rsidRPr="00B9486D" w:rsidRDefault="0081479D" w:rsidP="005A3587">
      <w:pPr>
        <w:widowControl w:val="0"/>
        <w:autoSpaceDE w:val="0"/>
        <w:autoSpaceDN w:val="0"/>
        <w:adjustRightInd w:val="0"/>
        <w:jc w:val="both"/>
        <w:rPr>
          <w:rFonts w:ascii="Tahoma" w:hAnsi="Tahoma" w:cs="Tahoma"/>
          <w:sz w:val="22"/>
          <w:szCs w:val="22"/>
        </w:rPr>
      </w:pPr>
    </w:p>
    <w:p w:rsidR="0081479D" w:rsidRPr="00B9486D" w:rsidRDefault="0081479D" w:rsidP="005A3587">
      <w:pPr>
        <w:widowControl w:val="0"/>
        <w:autoSpaceDE w:val="0"/>
        <w:autoSpaceDN w:val="0"/>
        <w:adjustRightInd w:val="0"/>
        <w:jc w:val="both"/>
        <w:rPr>
          <w:rFonts w:ascii="Tahoma" w:hAnsi="Tahoma" w:cs="Tahoma"/>
          <w:sz w:val="22"/>
          <w:szCs w:val="22"/>
        </w:rPr>
      </w:pPr>
    </w:p>
    <w:p w:rsidR="0081479D" w:rsidRPr="00B9486D" w:rsidRDefault="0081479D" w:rsidP="005A3587">
      <w:pPr>
        <w:widowControl w:val="0"/>
        <w:autoSpaceDE w:val="0"/>
        <w:autoSpaceDN w:val="0"/>
        <w:adjustRightInd w:val="0"/>
        <w:jc w:val="both"/>
        <w:rPr>
          <w:rFonts w:ascii="Tahoma" w:hAnsi="Tahoma" w:cs="Tahoma"/>
          <w:sz w:val="22"/>
          <w:szCs w:val="22"/>
        </w:rPr>
      </w:pPr>
    </w:p>
    <w:p w:rsidR="0081479D" w:rsidRPr="00B9486D" w:rsidRDefault="0081479D" w:rsidP="005A3587">
      <w:pPr>
        <w:widowControl w:val="0"/>
        <w:autoSpaceDE w:val="0"/>
        <w:autoSpaceDN w:val="0"/>
        <w:adjustRightInd w:val="0"/>
        <w:jc w:val="both"/>
        <w:rPr>
          <w:rFonts w:ascii="Tahoma" w:hAnsi="Tahoma" w:cs="Tahoma"/>
          <w:sz w:val="22"/>
          <w:szCs w:val="22"/>
        </w:rPr>
      </w:pPr>
    </w:p>
    <w:p w:rsidR="0081479D" w:rsidRPr="00B9486D" w:rsidRDefault="0081479D" w:rsidP="005A3587">
      <w:pPr>
        <w:widowControl w:val="0"/>
        <w:autoSpaceDE w:val="0"/>
        <w:autoSpaceDN w:val="0"/>
        <w:adjustRightInd w:val="0"/>
        <w:jc w:val="both"/>
        <w:rPr>
          <w:rFonts w:ascii="Tahoma" w:hAnsi="Tahoma" w:cs="Tahoma"/>
          <w:sz w:val="22"/>
          <w:szCs w:val="22"/>
        </w:rPr>
      </w:pPr>
    </w:p>
    <w:p w:rsidR="005A3587" w:rsidRPr="00B9486D" w:rsidRDefault="00B9774A" w:rsidP="005A3587">
      <w:pPr>
        <w:ind w:firstLine="708"/>
        <w:jc w:val="both"/>
        <w:rPr>
          <w:rFonts w:ascii="Tahoma" w:hAnsi="Tahoma" w:cs="Tahoma"/>
          <w:sz w:val="22"/>
          <w:szCs w:val="22"/>
        </w:rPr>
      </w:pPr>
      <w:r w:rsidRPr="00B9486D">
        <w:rPr>
          <w:rFonts w:ascii="Tahoma" w:hAnsi="Tahoma" w:cs="Tahoma"/>
          <w:sz w:val="22"/>
          <w:szCs w:val="22"/>
        </w:rPr>
        <w:t xml:space="preserve">La Magistrada Ponente, </w:t>
      </w:r>
    </w:p>
    <w:p w:rsidR="005A3587" w:rsidRPr="00B9486D" w:rsidRDefault="005A3587" w:rsidP="005A3587">
      <w:pPr>
        <w:rPr>
          <w:sz w:val="22"/>
          <w:szCs w:val="22"/>
        </w:rPr>
      </w:pPr>
    </w:p>
    <w:p w:rsidR="005A3587" w:rsidRPr="00B9486D" w:rsidRDefault="005A3587" w:rsidP="005A3587">
      <w:pPr>
        <w:rPr>
          <w:sz w:val="22"/>
          <w:szCs w:val="22"/>
        </w:rPr>
      </w:pPr>
    </w:p>
    <w:p w:rsidR="005A3587" w:rsidRPr="00B9486D" w:rsidRDefault="005A3587" w:rsidP="005A3587">
      <w:pPr>
        <w:rPr>
          <w:sz w:val="22"/>
          <w:szCs w:val="22"/>
        </w:rPr>
      </w:pPr>
    </w:p>
    <w:p w:rsidR="005A3587" w:rsidRPr="00B9486D" w:rsidRDefault="005A3587" w:rsidP="005A3587">
      <w:pPr>
        <w:rPr>
          <w:sz w:val="22"/>
          <w:szCs w:val="22"/>
        </w:rPr>
      </w:pPr>
    </w:p>
    <w:p w:rsidR="005A3587" w:rsidRPr="00B9486D" w:rsidRDefault="005A3587" w:rsidP="005A3587">
      <w:pPr>
        <w:pStyle w:val="Ttulo3"/>
        <w:spacing w:before="0" w:after="0"/>
        <w:jc w:val="center"/>
        <w:rPr>
          <w:rFonts w:ascii="Tahoma" w:hAnsi="Tahoma" w:cs="Tahoma"/>
          <w:bCs w:val="0"/>
          <w:sz w:val="22"/>
          <w:szCs w:val="22"/>
        </w:rPr>
      </w:pPr>
      <w:r w:rsidRPr="00B9486D">
        <w:rPr>
          <w:rFonts w:ascii="Tahoma" w:hAnsi="Tahoma" w:cs="Tahoma"/>
          <w:bCs w:val="0"/>
          <w:sz w:val="22"/>
          <w:szCs w:val="22"/>
        </w:rPr>
        <w:t>ANA LUCÍA CAICEDO CALDERÓN</w:t>
      </w:r>
    </w:p>
    <w:p w:rsidR="005A3587" w:rsidRPr="00B9486D" w:rsidRDefault="005A3587" w:rsidP="005A3587">
      <w:pPr>
        <w:ind w:firstLine="708"/>
        <w:jc w:val="both"/>
        <w:rPr>
          <w:rFonts w:ascii="Tahoma" w:hAnsi="Tahoma" w:cs="Tahoma"/>
          <w:sz w:val="22"/>
          <w:szCs w:val="22"/>
        </w:rPr>
      </w:pPr>
    </w:p>
    <w:p w:rsidR="005A3587" w:rsidRPr="00B9486D" w:rsidRDefault="005A3587" w:rsidP="005A3587">
      <w:pPr>
        <w:ind w:firstLine="708"/>
        <w:jc w:val="both"/>
        <w:rPr>
          <w:rFonts w:ascii="Tahoma" w:hAnsi="Tahoma" w:cs="Tahoma"/>
          <w:sz w:val="22"/>
          <w:szCs w:val="22"/>
        </w:rPr>
      </w:pPr>
      <w:r w:rsidRPr="00B9486D">
        <w:rPr>
          <w:rFonts w:ascii="Tahoma" w:hAnsi="Tahoma" w:cs="Tahoma"/>
          <w:sz w:val="22"/>
          <w:szCs w:val="22"/>
        </w:rPr>
        <w:t>Los Magistrados,</w:t>
      </w:r>
    </w:p>
    <w:p w:rsidR="005A3587" w:rsidRPr="00B9486D" w:rsidRDefault="005A3587" w:rsidP="005A3587">
      <w:pPr>
        <w:rPr>
          <w:rFonts w:ascii="Tahoma" w:hAnsi="Tahoma" w:cs="Tahoma"/>
          <w:b/>
          <w:sz w:val="22"/>
          <w:szCs w:val="22"/>
        </w:rPr>
      </w:pPr>
    </w:p>
    <w:p w:rsidR="005A3587" w:rsidRPr="00B9486D" w:rsidRDefault="005A3587" w:rsidP="005A3587">
      <w:pPr>
        <w:rPr>
          <w:rFonts w:ascii="Tahoma" w:hAnsi="Tahoma" w:cs="Tahoma"/>
          <w:b/>
          <w:sz w:val="22"/>
          <w:szCs w:val="22"/>
        </w:rPr>
      </w:pPr>
      <w:bookmarkStart w:id="0" w:name="_GoBack"/>
      <w:bookmarkEnd w:id="0"/>
    </w:p>
    <w:p w:rsidR="005A3587" w:rsidRPr="00B9486D" w:rsidRDefault="005A3587" w:rsidP="005A3587">
      <w:pPr>
        <w:rPr>
          <w:rFonts w:ascii="Tahoma" w:hAnsi="Tahoma" w:cs="Tahoma"/>
          <w:b/>
          <w:sz w:val="22"/>
          <w:szCs w:val="22"/>
        </w:rPr>
      </w:pPr>
    </w:p>
    <w:p w:rsidR="005A3587" w:rsidRPr="00B9486D" w:rsidRDefault="005A3587" w:rsidP="005A3587">
      <w:pPr>
        <w:rPr>
          <w:rFonts w:ascii="Tahoma" w:hAnsi="Tahoma" w:cs="Tahoma"/>
          <w:b/>
          <w:sz w:val="22"/>
          <w:szCs w:val="22"/>
        </w:rPr>
      </w:pPr>
    </w:p>
    <w:p w:rsidR="005A3587" w:rsidRPr="00B9486D" w:rsidRDefault="005A3587" w:rsidP="005A3587">
      <w:pPr>
        <w:rPr>
          <w:rFonts w:ascii="Tahoma" w:hAnsi="Tahoma" w:cs="Tahoma"/>
          <w:b/>
          <w:sz w:val="22"/>
          <w:szCs w:val="22"/>
        </w:rPr>
      </w:pPr>
    </w:p>
    <w:p w:rsidR="005A3587" w:rsidRPr="00B9486D" w:rsidRDefault="005A3587" w:rsidP="005A3587">
      <w:pPr>
        <w:jc w:val="center"/>
        <w:rPr>
          <w:rFonts w:ascii="Tahoma" w:hAnsi="Tahoma" w:cs="Tahoma"/>
          <w:b/>
          <w:sz w:val="22"/>
          <w:szCs w:val="22"/>
        </w:rPr>
      </w:pPr>
      <w:r w:rsidRPr="00B9486D">
        <w:rPr>
          <w:rFonts w:ascii="Tahoma" w:hAnsi="Tahoma" w:cs="Tahoma"/>
          <w:b/>
          <w:sz w:val="22"/>
          <w:szCs w:val="22"/>
        </w:rPr>
        <w:t>JULIO CÉSAR SALAZAR MUÑOZ</w:t>
      </w:r>
      <w:r w:rsidRPr="00B9486D">
        <w:rPr>
          <w:rFonts w:ascii="Tahoma" w:hAnsi="Tahoma" w:cs="Tahoma"/>
          <w:b/>
          <w:sz w:val="22"/>
          <w:szCs w:val="22"/>
        </w:rPr>
        <w:tab/>
        <w:t xml:space="preserve">       FRANCISCO JAVIER TAMAYO TABARES</w:t>
      </w:r>
    </w:p>
    <w:p w:rsidR="005A3587" w:rsidRPr="00B9486D" w:rsidRDefault="005A3587" w:rsidP="005A3587">
      <w:pPr>
        <w:jc w:val="center"/>
        <w:rPr>
          <w:rFonts w:ascii="Tahoma" w:hAnsi="Tahoma" w:cs="Tahoma"/>
          <w:sz w:val="22"/>
          <w:szCs w:val="22"/>
        </w:rPr>
      </w:pPr>
    </w:p>
    <w:p w:rsidR="005A3587" w:rsidRPr="00B9486D" w:rsidRDefault="005A3587" w:rsidP="005A3587">
      <w:pPr>
        <w:jc w:val="center"/>
        <w:rPr>
          <w:rFonts w:ascii="Tahoma" w:hAnsi="Tahoma" w:cs="Tahoma"/>
          <w:b/>
          <w:sz w:val="22"/>
          <w:szCs w:val="22"/>
        </w:rPr>
      </w:pPr>
    </w:p>
    <w:p w:rsidR="005A3587" w:rsidRPr="00B9486D" w:rsidRDefault="005A3587" w:rsidP="005A3587">
      <w:pPr>
        <w:jc w:val="center"/>
        <w:rPr>
          <w:rFonts w:ascii="Tahoma" w:hAnsi="Tahoma" w:cs="Tahoma"/>
          <w:b/>
          <w:sz w:val="22"/>
          <w:szCs w:val="22"/>
        </w:rPr>
      </w:pPr>
    </w:p>
    <w:p w:rsidR="005A3587" w:rsidRPr="00B9486D" w:rsidRDefault="005A3587" w:rsidP="005A3587">
      <w:pPr>
        <w:jc w:val="center"/>
        <w:rPr>
          <w:rFonts w:ascii="Tahoma" w:hAnsi="Tahoma" w:cs="Tahoma"/>
          <w:b/>
          <w:sz w:val="22"/>
          <w:szCs w:val="22"/>
        </w:rPr>
      </w:pPr>
    </w:p>
    <w:p w:rsidR="005A3587" w:rsidRPr="00B9486D" w:rsidRDefault="005A3587" w:rsidP="005A3587">
      <w:pPr>
        <w:jc w:val="center"/>
        <w:rPr>
          <w:rFonts w:ascii="Tahoma" w:hAnsi="Tahoma" w:cs="Tahoma"/>
          <w:b/>
          <w:sz w:val="22"/>
          <w:szCs w:val="22"/>
        </w:rPr>
      </w:pPr>
    </w:p>
    <w:p w:rsidR="005A3587" w:rsidRPr="00B9486D" w:rsidRDefault="005A3587" w:rsidP="005A3587">
      <w:pPr>
        <w:jc w:val="center"/>
        <w:rPr>
          <w:rFonts w:ascii="Tahoma" w:hAnsi="Tahoma" w:cs="Tahoma"/>
          <w:b/>
          <w:sz w:val="22"/>
          <w:szCs w:val="22"/>
        </w:rPr>
      </w:pPr>
    </w:p>
    <w:p w:rsidR="005A3587" w:rsidRPr="00B9486D" w:rsidRDefault="005A3587" w:rsidP="005A3587">
      <w:pPr>
        <w:jc w:val="center"/>
        <w:rPr>
          <w:rFonts w:ascii="Tahoma" w:hAnsi="Tahoma" w:cs="Tahoma"/>
          <w:b/>
          <w:sz w:val="22"/>
          <w:szCs w:val="22"/>
        </w:rPr>
      </w:pPr>
      <w:r w:rsidRPr="00B9486D">
        <w:rPr>
          <w:rFonts w:ascii="Tahoma" w:hAnsi="Tahoma" w:cs="Tahoma"/>
          <w:b/>
          <w:sz w:val="22"/>
          <w:szCs w:val="22"/>
        </w:rPr>
        <w:t>JOHAN JÁCOME OROZCO</w:t>
      </w:r>
    </w:p>
    <w:p w:rsidR="005A3587" w:rsidRPr="00B9486D" w:rsidRDefault="005A3587" w:rsidP="005A3587">
      <w:pPr>
        <w:jc w:val="center"/>
        <w:rPr>
          <w:rFonts w:ascii="Tahoma" w:hAnsi="Tahoma" w:cs="Tahoma"/>
          <w:sz w:val="22"/>
          <w:szCs w:val="22"/>
        </w:rPr>
      </w:pPr>
      <w:r w:rsidRPr="00B9486D">
        <w:rPr>
          <w:rFonts w:ascii="Tahoma" w:hAnsi="Tahoma" w:cs="Tahoma"/>
          <w:sz w:val="22"/>
          <w:szCs w:val="22"/>
        </w:rPr>
        <w:t>Secretario Ad-Hoc</w:t>
      </w:r>
    </w:p>
    <w:p w:rsidR="005A3587" w:rsidRPr="00B9486D" w:rsidRDefault="005A3587" w:rsidP="005A3587">
      <w:pPr>
        <w:jc w:val="center"/>
        <w:rPr>
          <w:rFonts w:ascii="Tahoma" w:hAnsi="Tahoma" w:cs="Tahoma"/>
          <w:sz w:val="22"/>
          <w:szCs w:val="22"/>
        </w:rPr>
      </w:pPr>
    </w:p>
    <w:p w:rsidR="00CF2084" w:rsidRPr="00B9486D" w:rsidRDefault="00CF2084"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B9486D" w:rsidRPr="00B9486D" w:rsidRDefault="00B9486D" w:rsidP="005A3587">
      <w:pPr>
        <w:jc w:val="center"/>
        <w:rPr>
          <w:rFonts w:ascii="Tahoma" w:hAnsi="Tahoma" w:cs="Tahoma"/>
          <w:sz w:val="22"/>
          <w:szCs w:val="22"/>
        </w:rPr>
      </w:pPr>
    </w:p>
    <w:p w:rsidR="00CF2084" w:rsidRPr="00B9486D" w:rsidRDefault="00CF2084" w:rsidP="005A3587">
      <w:pPr>
        <w:jc w:val="center"/>
        <w:rPr>
          <w:rFonts w:ascii="Tahoma" w:hAnsi="Tahoma" w:cs="Tahoma"/>
          <w:sz w:val="22"/>
          <w:szCs w:val="22"/>
        </w:rPr>
      </w:pPr>
    </w:p>
    <w:p w:rsidR="00CF2084" w:rsidRPr="00B9486D" w:rsidRDefault="00CF2084" w:rsidP="005A3587">
      <w:pPr>
        <w:jc w:val="center"/>
        <w:rPr>
          <w:rFonts w:ascii="Tahoma" w:hAnsi="Tahoma" w:cs="Tahoma"/>
          <w:sz w:val="22"/>
          <w:szCs w:val="22"/>
        </w:rPr>
      </w:pPr>
    </w:p>
    <w:p w:rsidR="005A3587" w:rsidRPr="00B9486D" w:rsidRDefault="005A3587" w:rsidP="005A3587">
      <w:pPr>
        <w:jc w:val="center"/>
        <w:rPr>
          <w:rFonts w:ascii="Tahoma" w:hAnsi="Tahoma" w:cs="Tahoma"/>
          <w:sz w:val="22"/>
          <w:szCs w:val="22"/>
        </w:rPr>
      </w:pPr>
    </w:p>
    <w:p w:rsidR="00CF2084" w:rsidRPr="00B9486D" w:rsidRDefault="00CF2084" w:rsidP="005A3587">
      <w:pPr>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546"/>
        <w:gridCol w:w="973"/>
        <w:gridCol w:w="973"/>
        <w:gridCol w:w="762"/>
        <w:gridCol w:w="2092"/>
        <w:gridCol w:w="1626"/>
      </w:tblGrid>
      <w:tr w:rsidR="00B9486D" w:rsidRPr="00B9486D" w:rsidTr="00CF2084">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CF2084" w:rsidRPr="00B9486D" w:rsidRDefault="00CF2084">
            <w:pPr>
              <w:jc w:val="center"/>
              <w:rPr>
                <w:rFonts w:ascii="Calibri" w:hAnsi="Calibri"/>
                <w:b/>
                <w:bCs/>
                <w:sz w:val="16"/>
                <w:szCs w:val="16"/>
              </w:rPr>
            </w:pPr>
            <w:r w:rsidRPr="00B9486D">
              <w:rPr>
                <w:rFonts w:ascii="Calibri" w:hAnsi="Calibri"/>
                <w:b/>
                <w:bCs/>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rsidR="00CF2084" w:rsidRPr="00B9486D" w:rsidRDefault="00CF2084">
            <w:pPr>
              <w:jc w:val="center"/>
              <w:rPr>
                <w:rFonts w:ascii="Calibri" w:hAnsi="Calibri"/>
                <w:b/>
                <w:bCs/>
                <w:sz w:val="16"/>
                <w:szCs w:val="16"/>
              </w:rPr>
            </w:pPr>
            <w:r w:rsidRPr="00B9486D">
              <w:rPr>
                <w:rFonts w:ascii="Calibri" w:hAnsi="Calibri"/>
                <w:b/>
                <w:bCs/>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CF2084" w:rsidRPr="00B9486D" w:rsidRDefault="00CF2084">
            <w:pPr>
              <w:jc w:val="center"/>
              <w:rPr>
                <w:rFonts w:ascii="Calibri" w:hAnsi="Calibri"/>
                <w:b/>
                <w:bCs/>
                <w:sz w:val="16"/>
                <w:szCs w:val="16"/>
              </w:rPr>
            </w:pPr>
            <w:r w:rsidRPr="00B9486D">
              <w:rPr>
                <w:rFonts w:ascii="Calibri" w:hAnsi="Calibri"/>
                <w:b/>
                <w:bCs/>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CF2084" w:rsidRPr="00B9486D" w:rsidRDefault="00CF2084">
            <w:pPr>
              <w:jc w:val="center"/>
              <w:rPr>
                <w:rFonts w:ascii="Calibri" w:hAnsi="Calibri"/>
                <w:b/>
                <w:bCs/>
                <w:sz w:val="16"/>
                <w:szCs w:val="16"/>
              </w:rPr>
            </w:pPr>
            <w:r w:rsidRPr="00B9486D">
              <w:rPr>
                <w:rFonts w:ascii="Calibri" w:hAnsi="Calibri"/>
                <w:b/>
                <w:bCs/>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CF2084" w:rsidRPr="00B9486D" w:rsidRDefault="00CF2084">
            <w:pPr>
              <w:jc w:val="center"/>
              <w:rPr>
                <w:rFonts w:ascii="Calibri" w:hAnsi="Calibri"/>
                <w:b/>
                <w:bCs/>
                <w:sz w:val="16"/>
                <w:szCs w:val="16"/>
              </w:rPr>
            </w:pPr>
            <w:r w:rsidRPr="00B9486D">
              <w:rPr>
                <w:rFonts w:ascii="Calibri" w:hAnsi="Calibri"/>
                <w:b/>
                <w:bCs/>
                <w:sz w:val="16"/>
                <w:szCs w:val="16"/>
              </w:rPr>
              <w:t xml:space="preserve">Mesada </w:t>
            </w:r>
            <w:proofErr w:type="spellStart"/>
            <w:r w:rsidRPr="00B9486D">
              <w:rPr>
                <w:rFonts w:ascii="Calibri" w:hAnsi="Calibri"/>
                <w:b/>
                <w:bCs/>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CF2084" w:rsidRPr="00B9486D" w:rsidRDefault="00CF2084">
            <w:pPr>
              <w:jc w:val="center"/>
              <w:rPr>
                <w:rFonts w:ascii="Calibri" w:hAnsi="Calibri"/>
                <w:b/>
                <w:bCs/>
                <w:sz w:val="16"/>
                <w:szCs w:val="16"/>
              </w:rPr>
            </w:pPr>
            <w:r w:rsidRPr="00B9486D">
              <w:rPr>
                <w:rFonts w:ascii="Calibri" w:hAnsi="Calibri"/>
                <w:b/>
                <w:bCs/>
                <w:sz w:val="16"/>
                <w:szCs w:val="16"/>
              </w:rPr>
              <w:t xml:space="preserve"> Diferencias a cancelar </w:t>
            </w:r>
          </w:p>
        </w:tc>
      </w:tr>
      <w:tr w:rsidR="00B9486D" w:rsidRPr="00B9486D" w:rsidTr="00CF2084">
        <w:trPr>
          <w:trHeight w:val="375"/>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CF2084" w:rsidRPr="00B9486D" w:rsidRDefault="00CF2084">
            <w:pPr>
              <w:jc w:val="center"/>
              <w:rPr>
                <w:rFonts w:ascii="Calibri" w:hAnsi="Calibri"/>
                <w:sz w:val="20"/>
                <w:szCs w:val="20"/>
              </w:rPr>
            </w:pPr>
            <w:r w:rsidRPr="00B9486D">
              <w:rPr>
                <w:rFonts w:ascii="Calibri" w:hAnsi="Calibri"/>
                <w:sz w:val="20"/>
                <w:szCs w:val="20"/>
              </w:rPr>
              <w:t>2012</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F2084" w:rsidRPr="00B9486D" w:rsidRDefault="00CF2084">
            <w:pPr>
              <w:jc w:val="right"/>
              <w:rPr>
                <w:rFonts w:ascii="Calibri" w:hAnsi="Calibri"/>
                <w:sz w:val="20"/>
                <w:szCs w:val="20"/>
              </w:rPr>
            </w:pPr>
            <w:r w:rsidRPr="00B9486D">
              <w:rPr>
                <w:rFonts w:ascii="Calibri" w:hAnsi="Calibri"/>
                <w:sz w:val="20"/>
                <w:szCs w:val="20"/>
              </w:rPr>
              <w:t>01-ago-12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F2084" w:rsidRPr="00B9486D" w:rsidRDefault="00CF2084">
            <w:pPr>
              <w:jc w:val="right"/>
              <w:rPr>
                <w:rFonts w:ascii="Calibri" w:hAnsi="Calibri"/>
                <w:sz w:val="20"/>
                <w:szCs w:val="20"/>
              </w:rPr>
            </w:pPr>
            <w:r w:rsidRPr="00B9486D">
              <w:rPr>
                <w:rFonts w:ascii="Calibri" w:hAnsi="Calibri"/>
                <w:sz w:val="20"/>
                <w:szCs w:val="20"/>
              </w:rPr>
              <w:t>31-dic-12</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CF2084" w:rsidRPr="00B9486D" w:rsidRDefault="00CF2084">
            <w:pPr>
              <w:jc w:val="center"/>
              <w:rPr>
                <w:rFonts w:ascii="Calibri" w:hAnsi="Calibri"/>
                <w:sz w:val="20"/>
                <w:szCs w:val="20"/>
              </w:rPr>
            </w:pPr>
            <w:r w:rsidRPr="00B9486D">
              <w:rPr>
                <w:rFonts w:ascii="Calibri" w:hAnsi="Calibri"/>
                <w:sz w:val="20"/>
                <w:szCs w:val="20"/>
              </w:rPr>
              <w:t>6,0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CF2084" w:rsidRPr="00B9486D" w:rsidRDefault="00CF2084">
            <w:pPr>
              <w:rPr>
                <w:rFonts w:ascii="Calibri" w:hAnsi="Calibri"/>
                <w:sz w:val="20"/>
                <w:szCs w:val="20"/>
              </w:rPr>
            </w:pPr>
            <w:r w:rsidRPr="00B9486D">
              <w:rPr>
                <w:rFonts w:ascii="Calibri" w:hAnsi="Calibri"/>
                <w:sz w:val="20"/>
                <w:szCs w:val="20"/>
              </w:rPr>
              <w:t xml:space="preserve">                       566.700,00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CF2084" w:rsidRPr="00B9486D" w:rsidRDefault="00CF2084">
            <w:pPr>
              <w:rPr>
                <w:rFonts w:ascii="Calibri" w:hAnsi="Calibri"/>
                <w:sz w:val="20"/>
                <w:szCs w:val="20"/>
              </w:rPr>
            </w:pPr>
            <w:r w:rsidRPr="00B9486D">
              <w:rPr>
                <w:rFonts w:ascii="Calibri" w:hAnsi="Calibri"/>
                <w:sz w:val="20"/>
                <w:szCs w:val="20"/>
              </w:rPr>
              <w:t xml:space="preserve">              3.400.200 </w:t>
            </w:r>
          </w:p>
        </w:tc>
      </w:tr>
      <w:tr w:rsidR="00B9486D" w:rsidRPr="00B9486D" w:rsidTr="00CF2084">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2084" w:rsidRPr="00B9486D" w:rsidRDefault="00CF2084">
            <w:pPr>
              <w:jc w:val="center"/>
              <w:rPr>
                <w:rFonts w:ascii="Calibri" w:hAnsi="Calibri"/>
                <w:sz w:val="20"/>
                <w:szCs w:val="20"/>
              </w:rPr>
            </w:pPr>
            <w:r w:rsidRPr="00B9486D">
              <w:rPr>
                <w:rFonts w:ascii="Calibri" w:hAnsi="Calibri"/>
                <w:sz w:val="20"/>
                <w:szCs w:val="20"/>
              </w:rPr>
              <w:t>2013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F2084" w:rsidRPr="00B9486D" w:rsidRDefault="00CF2084">
            <w:pPr>
              <w:jc w:val="right"/>
              <w:rPr>
                <w:rFonts w:ascii="Calibri" w:hAnsi="Calibri"/>
                <w:sz w:val="20"/>
                <w:szCs w:val="20"/>
              </w:rPr>
            </w:pPr>
            <w:r w:rsidRPr="00B9486D">
              <w:rPr>
                <w:rFonts w:ascii="Calibri" w:hAnsi="Calibri"/>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CF2084" w:rsidRPr="00B9486D" w:rsidRDefault="00CF2084">
            <w:pPr>
              <w:jc w:val="right"/>
              <w:rPr>
                <w:rFonts w:ascii="Calibri" w:hAnsi="Calibri"/>
                <w:sz w:val="20"/>
                <w:szCs w:val="20"/>
              </w:rPr>
            </w:pPr>
            <w:r w:rsidRPr="00B9486D">
              <w:rPr>
                <w:rFonts w:ascii="Calibri" w:hAnsi="Calibri"/>
                <w:sz w:val="20"/>
                <w:szCs w:val="20"/>
              </w:rPr>
              <w:t>01-dic-13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2084" w:rsidRPr="00B9486D" w:rsidRDefault="00CF2084">
            <w:pPr>
              <w:jc w:val="center"/>
              <w:rPr>
                <w:rFonts w:ascii="Calibri" w:hAnsi="Calibri"/>
                <w:sz w:val="20"/>
                <w:szCs w:val="20"/>
              </w:rPr>
            </w:pPr>
            <w:r w:rsidRPr="00B9486D">
              <w:rPr>
                <w:rFonts w:ascii="Calibri" w:hAnsi="Calibri"/>
                <w:sz w:val="20"/>
                <w:szCs w:val="20"/>
              </w:rPr>
              <w:t>14</w:t>
            </w:r>
          </w:p>
        </w:tc>
        <w:tc>
          <w:tcPr>
            <w:tcW w:w="0" w:type="auto"/>
            <w:tcBorders>
              <w:top w:val="nil"/>
              <w:left w:val="nil"/>
              <w:bottom w:val="single" w:sz="4" w:space="0" w:color="003366"/>
              <w:right w:val="single" w:sz="4" w:space="0" w:color="003366"/>
            </w:tcBorders>
            <w:shd w:val="clear" w:color="000000" w:fill="FFFFCC"/>
            <w:vAlign w:val="bottom"/>
            <w:hideMark/>
          </w:tcPr>
          <w:p w:rsidR="00CF2084" w:rsidRPr="00B9486D" w:rsidRDefault="00CF2084">
            <w:pPr>
              <w:rPr>
                <w:rFonts w:ascii="Calibri" w:hAnsi="Calibri"/>
                <w:sz w:val="20"/>
                <w:szCs w:val="20"/>
              </w:rPr>
            </w:pPr>
            <w:r w:rsidRPr="00B9486D">
              <w:rPr>
                <w:rFonts w:ascii="Calibri" w:hAnsi="Calibri"/>
                <w:sz w:val="20"/>
                <w:szCs w:val="20"/>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2084" w:rsidRPr="00B9486D" w:rsidRDefault="00CF2084">
            <w:pPr>
              <w:rPr>
                <w:rFonts w:ascii="Calibri" w:hAnsi="Calibri"/>
                <w:sz w:val="20"/>
                <w:szCs w:val="20"/>
              </w:rPr>
            </w:pPr>
            <w:r w:rsidRPr="00B9486D">
              <w:rPr>
                <w:rFonts w:ascii="Calibri" w:hAnsi="Calibri"/>
                <w:sz w:val="20"/>
                <w:szCs w:val="20"/>
              </w:rPr>
              <w:t xml:space="preserve">              8.253.000 </w:t>
            </w:r>
          </w:p>
        </w:tc>
      </w:tr>
      <w:tr w:rsidR="00B9486D" w:rsidRPr="00B9486D" w:rsidTr="00CF2084">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2084" w:rsidRPr="00B9486D" w:rsidRDefault="00CF2084">
            <w:pPr>
              <w:jc w:val="center"/>
              <w:rPr>
                <w:rFonts w:ascii="Calibri" w:hAnsi="Calibri"/>
                <w:sz w:val="20"/>
                <w:szCs w:val="20"/>
              </w:rPr>
            </w:pPr>
            <w:r w:rsidRPr="00B9486D">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F2084" w:rsidRPr="00B9486D" w:rsidRDefault="00CF2084">
            <w:pPr>
              <w:jc w:val="right"/>
              <w:rPr>
                <w:rFonts w:ascii="Calibri" w:hAnsi="Calibri"/>
                <w:sz w:val="20"/>
                <w:szCs w:val="20"/>
              </w:rPr>
            </w:pPr>
            <w:r w:rsidRPr="00B9486D">
              <w:rPr>
                <w:rFonts w:ascii="Calibri" w:hAnsi="Calibri"/>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CF2084" w:rsidRPr="00B9486D" w:rsidRDefault="00CF2084">
            <w:pPr>
              <w:jc w:val="right"/>
              <w:rPr>
                <w:rFonts w:ascii="Calibri" w:hAnsi="Calibri"/>
                <w:sz w:val="20"/>
                <w:szCs w:val="20"/>
              </w:rPr>
            </w:pPr>
            <w:r w:rsidRPr="00B9486D">
              <w:rPr>
                <w:rFonts w:ascii="Calibri" w:hAnsi="Calibri"/>
                <w:sz w:val="20"/>
                <w:szCs w:val="20"/>
              </w:rPr>
              <w:t>31-ene-14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F2084" w:rsidRPr="00B9486D" w:rsidRDefault="00CF2084">
            <w:pPr>
              <w:jc w:val="center"/>
              <w:rPr>
                <w:rFonts w:ascii="Calibri" w:hAnsi="Calibri"/>
                <w:sz w:val="20"/>
                <w:szCs w:val="20"/>
              </w:rPr>
            </w:pPr>
            <w:r w:rsidRPr="00B9486D">
              <w:rPr>
                <w:rFonts w:ascii="Calibri" w:hAnsi="Calibri"/>
                <w:sz w:val="20"/>
                <w:szCs w:val="20"/>
              </w:rPr>
              <w:t>1</w:t>
            </w:r>
          </w:p>
        </w:tc>
        <w:tc>
          <w:tcPr>
            <w:tcW w:w="0" w:type="auto"/>
            <w:tcBorders>
              <w:top w:val="nil"/>
              <w:left w:val="nil"/>
              <w:bottom w:val="single" w:sz="4" w:space="0" w:color="003366"/>
              <w:right w:val="single" w:sz="4" w:space="0" w:color="003366"/>
            </w:tcBorders>
            <w:shd w:val="clear" w:color="000000" w:fill="FFFFCC"/>
            <w:vAlign w:val="bottom"/>
            <w:hideMark/>
          </w:tcPr>
          <w:p w:rsidR="00CF2084" w:rsidRPr="00B9486D" w:rsidRDefault="00CF2084">
            <w:pPr>
              <w:rPr>
                <w:rFonts w:ascii="Calibri" w:hAnsi="Calibri"/>
                <w:sz w:val="20"/>
                <w:szCs w:val="20"/>
              </w:rPr>
            </w:pPr>
            <w:r w:rsidRPr="00B9486D">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F2084" w:rsidRPr="00B9486D" w:rsidRDefault="00CF2084">
            <w:pPr>
              <w:rPr>
                <w:rFonts w:ascii="Calibri" w:hAnsi="Calibri"/>
                <w:sz w:val="20"/>
                <w:szCs w:val="20"/>
              </w:rPr>
            </w:pPr>
            <w:r w:rsidRPr="00B9486D">
              <w:rPr>
                <w:rFonts w:ascii="Calibri" w:hAnsi="Calibri"/>
                <w:sz w:val="20"/>
                <w:szCs w:val="20"/>
              </w:rPr>
              <w:t xml:space="preserve">                 616.000 </w:t>
            </w:r>
          </w:p>
        </w:tc>
      </w:tr>
      <w:tr w:rsidR="00B9486D" w:rsidRPr="00B9486D" w:rsidTr="00CF2084">
        <w:trPr>
          <w:trHeight w:val="255"/>
          <w:jc w:val="center"/>
        </w:trPr>
        <w:tc>
          <w:tcPr>
            <w:tcW w:w="0" w:type="auto"/>
            <w:tcBorders>
              <w:top w:val="nil"/>
              <w:left w:val="nil"/>
              <w:bottom w:val="nil"/>
              <w:right w:val="nil"/>
            </w:tcBorders>
            <w:shd w:val="clear" w:color="auto" w:fill="auto"/>
            <w:noWrap/>
            <w:vAlign w:val="bottom"/>
            <w:hideMark/>
          </w:tcPr>
          <w:p w:rsidR="00CF2084" w:rsidRPr="00B9486D" w:rsidRDefault="00CF2084">
            <w:pPr>
              <w:rPr>
                <w:rFonts w:ascii="Calibri" w:hAnsi="Calibri"/>
                <w:sz w:val="20"/>
                <w:szCs w:val="20"/>
              </w:rPr>
            </w:pPr>
          </w:p>
        </w:tc>
        <w:tc>
          <w:tcPr>
            <w:tcW w:w="0" w:type="auto"/>
            <w:tcBorders>
              <w:top w:val="nil"/>
              <w:left w:val="nil"/>
              <w:bottom w:val="nil"/>
              <w:right w:val="nil"/>
            </w:tcBorders>
            <w:shd w:val="clear" w:color="auto" w:fill="auto"/>
            <w:noWrap/>
            <w:vAlign w:val="bottom"/>
            <w:hideMark/>
          </w:tcPr>
          <w:p w:rsidR="00CF2084" w:rsidRPr="00B9486D" w:rsidRDefault="00CF2084">
            <w:pPr>
              <w:rPr>
                <w:sz w:val="20"/>
                <w:szCs w:val="20"/>
              </w:rPr>
            </w:pPr>
          </w:p>
        </w:tc>
        <w:tc>
          <w:tcPr>
            <w:tcW w:w="0" w:type="auto"/>
            <w:tcBorders>
              <w:top w:val="nil"/>
              <w:left w:val="nil"/>
              <w:bottom w:val="nil"/>
              <w:right w:val="nil"/>
            </w:tcBorders>
            <w:shd w:val="clear" w:color="auto" w:fill="auto"/>
            <w:noWrap/>
            <w:vAlign w:val="bottom"/>
            <w:hideMark/>
          </w:tcPr>
          <w:p w:rsidR="00CF2084" w:rsidRPr="00B9486D" w:rsidRDefault="00CF2084">
            <w:pPr>
              <w:rPr>
                <w:sz w:val="20"/>
                <w:szCs w:val="20"/>
              </w:rPr>
            </w:pPr>
          </w:p>
        </w:tc>
        <w:tc>
          <w:tcPr>
            <w:tcW w:w="0" w:type="auto"/>
            <w:tcBorders>
              <w:top w:val="nil"/>
              <w:left w:val="nil"/>
              <w:bottom w:val="nil"/>
              <w:right w:val="nil"/>
            </w:tcBorders>
            <w:shd w:val="clear" w:color="auto" w:fill="auto"/>
            <w:noWrap/>
            <w:vAlign w:val="bottom"/>
            <w:hideMark/>
          </w:tcPr>
          <w:p w:rsidR="00CF2084" w:rsidRPr="00B9486D" w:rsidRDefault="00CF2084">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CF2084" w:rsidRPr="00B9486D" w:rsidRDefault="00CF2084">
            <w:pPr>
              <w:jc w:val="center"/>
              <w:rPr>
                <w:rFonts w:ascii="Calibri" w:hAnsi="Calibri"/>
                <w:b/>
                <w:bCs/>
                <w:sz w:val="20"/>
                <w:szCs w:val="20"/>
              </w:rPr>
            </w:pPr>
            <w:r w:rsidRPr="00B9486D">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CF2084" w:rsidRPr="00B9486D" w:rsidRDefault="00CF2084">
            <w:pPr>
              <w:rPr>
                <w:rFonts w:ascii="Calibri" w:hAnsi="Calibri"/>
                <w:b/>
                <w:bCs/>
                <w:sz w:val="20"/>
                <w:szCs w:val="20"/>
              </w:rPr>
            </w:pPr>
            <w:r w:rsidRPr="00B9486D">
              <w:rPr>
                <w:rFonts w:ascii="Calibri" w:hAnsi="Calibri"/>
                <w:b/>
                <w:bCs/>
                <w:sz w:val="20"/>
                <w:szCs w:val="20"/>
              </w:rPr>
              <w:t xml:space="preserve">            12.269.200 </w:t>
            </w:r>
          </w:p>
        </w:tc>
      </w:tr>
    </w:tbl>
    <w:p w:rsidR="00CF2084" w:rsidRPr="00B9486D" w:rsidRDefault="00CF2084" w:rsidP="005A3587">
      <w:pPr>
        <w:jc w:val="center"/>
        <w:rPr>
          <w:rFonts w:ascii="Tahoma" w:hAnsi="Tahoma" w:cs="Tahoma"/>
          <w:sz w:val="22"/>
          <w:szCs w:val="22"/>
        </w:rPr>
      </w:pPr>
    </w:p>
    <w:p w:rsidR="00CF2084" w:rsidRPr="00B9486D" w:rsidRDefault="00CF2084" w:rsidP="005A3587">
      <w:pPr>
        <w:jc w:val="center"/>
        <w:rPr>
          <w:rFonts w:ascii="Tahoma" w:hAnsi="Tahoma" w:cs="Tahoma"/>
          <w:sz w:val="22"/>
          <w:szCs w:val="22"/>
        </w:rPr>
      </w:pPr>
    </w:p>
    <w:p w:rsidR="00CF2084" w:rsidRPr="00B9486D" w:rsidRDefault="00CF2084" w:rsidP="005A3587">
      <w:pPr>
        <w:jc w:val="center"/>
        <w:rPr>
          <w:rFonts w:ascii="Tahoma" w:hAnsi="Tahoma" w:cs="Tahoma"/>
          <w:sz w:val="22"/>
          <w:szCs w:val="22"/>
        </w:rPr>
      </w:pPr>
    </w:p>
    <w:p w:rsidR="0029596C" w:rsidRPr="00B9486D" w:rsidRDefault="0029596C" w:rsidP="00F76CDA">
      <w:pPr>
        <w:pStyle w:val="Ttulo3"/>
        <w:spacing w:before="0" w:after="0"/>
        <w:jc w:val="center"/>
        <w:rPr>
          <w:rFonts w:ascii="Tahoma" w:hAnsi="Tahoma" w:cs="Tahoma"/>
          <w:bCs w:val="0"/>
          <w:sz w:val="22"/>
          <w:szCs w:val="22"/>
        </w:rPr>
      </w:pPr>
      <w:r w:rsidRPr="00B9486D">
        <w:rPr>
          <w:rFonts w:ascii="Tahoma" w:hAnsi="Tahoma" w:cs="Tahoma"/>
          <w:bCs w:val="0"/>
          <w:sz w:val="22"/>
          <w:szCs w:val="22"/>
        </w:rPr>
        <w:t>ANA LUCÍA CAICEDO CALDERÓN</w:t>
      </w:r>
    </w:p>
    <w:p w:rsidR="008F43E6" w:rsidRPr="00B9486D" w:rsidRDefault="008F43E6" w:rsidP="00F76CDA">
      <w:pPr>
        <w:jc w:val="center"/>
        <w:rPr>
          <w:rFonts w:ascii="Tahoma" w:hAnsi="Tahoma" w:cs="Tahoma"/>
          <w:sz w:val="22"/>
          <w:szCs w:val="22"/>
        </w:rPr>
      </w:pPr>
      <w:r w:rsidRPr="00B9486D">
        <w:rPr>
          <w:rFonts w:ascii="Tahoma" w:hAnsi="Tahoma" w:cs="Tahoma"/>
          <w:sz w:val="22"/>
          <w:szCs w:val="22"/>
        </w:rPr>
        <w:t>Magistrada</w:t>
      </w:r>
    </w:p>
    <w:sectPr w:rsidR="008F43E6" w:rsidRPr="00B9486D" w:rsidSect="000C1504">
      <w:headerReference w:type="even" r:id="rId8"/>
      <w:headerReference w:type="default" r:id="rId9"/>
      <w:footerReference w:type="default" r:id="rId10"/>
      <w:footerReference w:type="first" r:id="rId11"/>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7D" w:rsidRDefault="0002387D">
      <w:r>
        <w:separator/>
      </w:r>
    </w:p>
  </w:endnote>
  <w:endnote w:type="continuationSeparator" w:id="0">
    <w:p w:rsidR="0002387D" w:rsidRDefault="0002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Default="003B6103">
    <w:pPr>
      <w:pStyle w:val="Piedepgina"/>
      <w:jc w:val="right"/>
    </w:pPr>
    <w:r>
      <w:fldChar w:fldCharType="begin"/>
    </w:r>
    <w:r>
      <w:instrText>PAGE   \* MERGEFORMAT</w:instrText>
    </w:r>
    <w:r>
      <w:fldChar w:fldCharType="separate"/>
    </w:r>
    <w:r w:rsidR="00B9486D">
      <w:rPr>
        <w:noProof/>
      </w:rPr>
      <w:t>4</w:t>
    </w:r>
    <w:r>
      <w:fldChar w:fldCharType="end"/>
    </w:r>
  </w:p>
  <w:p w:rsidR="003B6103" w:rsidRDefault="003B61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Default="003B6103">
    <w:pPr>
      <w:pStyle w:val="Piedepgina"/>
      <w:jc w:val="right"/>
    </w:pPr>
    <w:r>
      <w:fldChar w:fldCharType="begin"/>
    </w:r>
    <w:r>
      <w:instrText>PAGE   \* MERGEFORMAT</w:instrText>
    </w:r>
    <w:r>
      <w:fldChar w:fldCharType="separate"/>
    </w:r>
    <w:r w:rsidR="00B9486D">
      <w:rPr>
        <w:noProof/>
      </w:rPr>
      <w:t>1</w:t>
    </w:r>
    <w:r>
      <w:fldChar w:fldCharType="end"/>
    </w:r>
  </w:p>
  <w:p w:rsidR="003B6103" w:rsidRDefault="003B6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7D" w:rsidRDefault="0002387D">
      <w:r>
        <w:separator/>
      </w:r>
    </w:p>
  </w:footnote>
  <w:footnote w:type="continuationSeparator" w:id="0">
    <w:p w:rsidR="0002387D" w:rsidRDefault="0002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Default="003B610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6103" w:rsidRDefault="003B61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Pr="00B158AB" w:rsidRDefault="003B6103" w:rsidP="00C913F3">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158AB">
      <w:rPr>
        <w:rFonts w:ascii="Times New Roman" w:hAnsi="Times New Roman" w:cs="Times New Roman"/>
        <w:b w:val="0"/>
        <w:sz w:val="16"/>
        <w:szCs w:val="16"/>
      </w:rPr>
      <w:t>66001-31-05-00</w:t>
    </w:r>
    <w:r w:rsidR="00C86746">
      <w:rPr>
        <w:rFonts w:ascii="Times New Roman" w:hAnsi="Times New Roman" w:cs="Times New Roman"/>
        <w:b w:val="0"/>
        <w:sz w:val="16"/>
        <w:szCs w:val="16"/>
      </w:rPr>
      <w:t>1</w:t>
    </w:r>
    <w:r w:rsidRPr="00B158AB">
      <w:rPr>
        <w:rFonts w:ascii="Times New Roman" w:hAnsi="Times New Roman" w:cs="Times New Roman"/>
        <w:b w:val="0"/>
        <w:sz w:val="16"/>
        <w:szCs w:val="16"/>
      </w:rPr>
      <w:t>-201</w:t>
    </w:r>
    <w:r w:rsidR="00C86746">
      <w:rPr>
        <w:rFonts w:ascii="Times New Roman" w:hAnsi="Times New Roman" w:cs="Times New Roman"/>
        <w:b w:val="0"/>
        <w:sz w:val="16"/>
        <w:szCs w:val="16"/>
      </w:rPr>
      <w:t>2</w:t>
    </w:r>
    <w:r w:rsidRPr="00B158AB">
      <w:rPr>
        <w:rFonts w:ascii="Times New Roman" w:hAnsi="Times New Roman" w:cs="Times New Roman"/>
        <w:b w:val="0"/>
        <w:sz w:val="16"/>
        <w:szCs w:val="16"/>
      </w:rPr>
      <w:t>-00</w:t>
    </w:r>
    <w:r w:rsidR="00C86746">
      <w:rPr>
        <w:rFonts w:ascii="Times New Roman" w:hAnsi="Times New Roman" w:cs="Times New Roman"/>
        <w:b w:val="0"/>
        <w:sz w:val="16"/>
        <w:szCs w:val="16"/>
      </w:rPr>
      <w:t>592</w:t>
    </w:r>
    <w:r w:rsidRPr="00B158AB">
      <w:rPr>
        <w:rFonts w:ascii="Times New Roman" w:hAnsi="Times New Roman" w:cs="Times New Roman"/>
        <w:b w:val="0"/>
        <w:sz w:val="16"/>
        <w:szCs w:val="16"/>
      </w:rPr>
      <w:t>-01</w:t>
    </w:r>
  </w:p>
  <w:p w:rsidR="003B6103" w:rsidRPr="00B158AB" w:rsidRDefault="003B6103" w:rsidP="00C913F3">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00C86746">
      <w:rPr>
        <w:rFonts w:ascii="Times New Roman" w:hAnsi="Times New Roman" w:cs="Times New Roman"/>
        <w:b w:val="0"/>
        <w:sz w:val="16"/>
        <w:szCs w:val="16"/>
      </w:rPr>
      <w:t xml:space="preserve">Albeiro Toro Osorio </w:t>
    </w:r>
  </w:p>
  <w:p w:rsidR="003B6103" w:rsidRPr="00B158AB" w:rsidRDefault="003B6103" w:rsidP="00C913F3">
    <w:pPr>
      <w:pStyle w:val="Puesto"/>
      <w:spacing w:line="240" w:lineRule="auto"/>
      <w:ind w:left="708" w:hanging="708"/>
      <w:jc w:val="both"/>
      <w:rPr>
        <w:rFonts w:ascii="Times New Roman" w:hAnsi="Times New Roman" w:cs="Times New Roman"/>
        <w:b w:val="0"/>
        <w:sz w:val="16"/>
        <w:szCs w:val="16"/>
      </w:rPr>
    </w:pPr>
    <w:r w:rsidRPr="00B158A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00A32545">
      <w:rPr>
        <w:rFonts w:ascii="Times New Roman" w:hAnsi="Times New Roman" w:cs="Times New Roman"/>
        <w:b w:val="0"/>
        <w:sz w:val="16"/>
        <w:szCs w:val="16"/>
      </w:rPr>
      <w:t xml:space="preserve">I.S.S., hoy </w:t>
    </w:r>
    <w:r w:rsidRPr="00B158AB">
      <w:rPr>
        <w:rFonts w:ascii="Times New Roman" w:hAnsi="Times New Roman" w:cs="Times New Roman"/>
        <w:b w:val="0"/>
        <w:sz w:val="16"/>
        <w:szCs w:val="16"/>
      </w:rPr>
      <w:t>Colpensiones</w:t>
    </w:r>
  </w:p>
  <w:p w:rsidR="003B6103" w:rsidRDefault="003B6103"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9FB"/>
    <w:rsid w:val="00014F1A"/>
    <w:rsid w:val="000153D6"/>
    <w:rsid w:val="00015677"/>
    <w:rsid w:val="00015C7D"/>
    <w:rsid w:val="00020B62"/>
    <w:rsid w:val="00020EAD"/>
    <w:rsid w:val="00021B46"/>
    <w:rsid w:val="000228BF"/>
    <w:rsid w:val="00022A5C"/>
    <w:rsid w:val="0002387D"/>
    <w:rsid w:val="0002448C"/>
    <w:rsid w:val="00025895"/>
    <w:rsid w:val="00026905"/>
    <w:rsid w:val="000271CA"/>
    <w:rsid w:val="00027E37"/>
    <w:rsid w:val="00035929"/>
    <w:rsid w:val="00035D3A"/>
    <w:rsid w:val="000360E7"/>
    <w:rsid w:val="00036C06"/>
    <w:rsid w:val="00037530"/>
    <w:rsid w:val="000400DC"/>
    <w:rsid w:val="000424DD"/>
    <w:rsid w:val="00042D64"/>
    <w:rsid w:val="00043582"/>
    <w:rsid w:val="00044C28"/>
    <w:rsid w:val="00045950"/>
    <w:rsid w:val="00046230"/>
    <w:rsid w:val="000502A9"/>
    <w:rsid w:val="00050B8B"/>
    <w:rsid w:val="000516FA"/>
    <w:rsid w:val="00053767"/>
    <w:rsid w:val="000539D9"/>
    <w:rsid w:val="00057644"/>
    <w:rsid w:val="0006298A"/>
    <w:rsid w:val="00065E53"/>
    <w:rsid w:val="00067227"/>
    <w:rsid w:val="0007089E"/>
    <w:rsid w:val="00071C2C"/>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805"/>
    <w:rsid w:val="0009509A"/>
    <w:rsid w:val="00096148"/>
    <w:rsid w:val="00096A81"/>
    <w:rsid w:val="00096C52"/>
    <w:rsid w:val="0009794F"/>
    <w:rsid w:val="000A2266"/>
    <w:rsid w:val="000A22BF"/>
    <w:rsid w:val="000A23F4"/>
    <w:rsid w:val="000A36A6"/>
    <w:rsid w:val="000A37DE"/>
    <w:rsid w:val="000A4174"/>
    <w:rsid w:val="000A5C99"/>
    <w:rsid w:val="000A73FC"/>
    <w:rsid w:val="000A7A02"/>
    <w:rsid w:val="000B0F92"/>
    <w:rsid w:val="000B3191"/>
    <w:rsid w:val="000B3201"/>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70DD"/>
    <w:rsid w:val="00107553"/>
    <w:rsid w:val="00107712"/>
    <w:rsid w:val="0010779E"/>
    <w:rsid w:val="00110367"/>
    <w:rsid w:val="001103AC"/>
    <w:rsid w:val="00112F15"/>
    <w:rsid w:val="00113705"/>
    <w:rsid w:val="00113870"/>
    <w:rsid w:val="00120A35"/>
    <w:rsid w:val="00122140"/>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6169A"/>
    <w:rsid w:val="00162D1D"/>
    <w:rsid w:val="00163A57"/>
    <w:rsid w:val="00166F5B"/>
    <w:rsid w:val="001700CB"/>
    <w:rsid w:val="0017023C"/>
    <w:rsid w:val="0017149D"/>
    <w:rsid w:val="0017221E"/>
    <w:rsid w:val="00172CAC"/>
    <w:rsid w:val="00175883"/>
    <w:rsid w:val="0018136A"/>
    <w:rsid w:val="00182710"/>
    <w:rsid w:val="00183A73"/>
    <w:rsid w:val="001841F6"/>
    <w:rsid w:val="00185349"/>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2137"/>
    <w:rsid w:val="001A2FF9"/>
    <w:rsid w:val="001A3192"/>
    <w:rsid w:val="001A325B"/>
    <w:rsid w:val="001A3BD6"/>
    <w:rsid w:val="001A3CA5"/>
    <w:rsid w:val="001A42CC"/>
    <w:rsid w:val="001A5A7A"/>
    <w:rsid w:val="001A6356"/>
    <w:rsid w:val="001A69F9"/>
    <w:rsid w:val="001A762A"/>
    <w:rsid w:val="001A7FD7"/>
    <w:rsid w:val="001B0A01"/>
    <w:rsid w:val="001B1178"/>
    <w:rsid w:val="001B237E"/>
    <w:rsid w:val="001B3CDE"/>
    <w:rsid w:val="001B3E4E"/>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E13EB"/>
    <w:rsid w:val="001E3682"/>
    <w:rsid w:val="001E36CE"/>
    <w:rsid w:val="001E448B"/>
    <w:rsid w:val="001E4B08"/>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3502"/>
    <w:rsid w:val="00203E26"/>
    <w:rsid w:val="00204572"/>
    <w:rsid w:val="00205CFF"/>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61C8"/>
    <w:rsid w:val="002D61EE"/>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BE1"/>
    <w:rsid w:val="00335549"/>
    <w:rsid w:val="00335AFF"/>
    <w:rsid w:val="00336559"/>
    <w:rsid w:val="0033658A"/>
    <w:rsid w:val="003366CA"/>
    <w:rsid w:val="00337B89"/>
    <w:rsid w:val="00337C3D"/>
    <w:rsid w:val="003425A9"/>
    <w:rsid w:val="0034420C"/>
    <w:rsid w:val="00344697"/>
    <w:rsid w:val="00344FE9"/>
    <w:rsid w:val="00345108"/>
    <w:rsid w:val="00346BF8"/>
    <w:rsid w:val="00346D00"/>
    <w:rsid w:val="003470ED"/>
    <w:rsid w:val="00347BFA"/>
    <w:rsid w:val="00351DA6"/>
    <w:rsid w:val="00353228"/>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D04"/>
    <w:rsid w:val="003913BF"/>
    <w:rsid w:val="00391F0D"/>
    <w:rsid w:val="003935DC"/>
    <w:rsid w:val="00394320"/>
    <w:rsid w:val="0039489B"/>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D01CA"/>
    <w:rsid w:val="003D2095"/>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F0212"/>
    <w:rsid w:val="003F0BE6"/>
    <w:rsid w:val="003F1A0A"/>
    <w:rsid w:val="003F30EF"/>
    <w:rsid w:val="003F348D"/>
    <w:rsid w:val="003F4F97"/>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B10"/>
    <w:rsid w:val="00416F85"/>
    <w:rsid w:val="0042055D"/>
    <w:rsid w:val="004205AD"/>
    <w:rsid w:val="00425324"/>
    <w:rsid w:val="004261A0"/>
    <w:rsid w:val="004275E7"/>
    <w:rsid w:val="0042768E"/>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511D9"/>
    <w:rsid w:val="00451D74"/>
    <w:rsid w:val="004529A7"/>
    <w:rsid w:val="004543AB"/>
    <w:rsid w:val="004545A0"/>
    <w:rsid w:val="00454D5B"/>
    <w:rsid w:val="00454E5E"/>
    <w:rsid w:val="00456585"/>
    <w:rsid w:val="00457599"/>
    <w:rsid w:val="004575BF"/>
    <w:rsid w:val="0046001C"/>
    <w:rsid w:val="0046245C"/>
    <w:rsid w:val="00462E1B"/>
    <w:rsid w:val="00463DA1"/>
    <w:rsid w:val="00463ECE"/>
    <w:rsid w:val="00464FDA"/>
    <w:rsid w:val="00466812"/>
    <w:rsid w:val="00466CA4"/>
    <w:rsid w:val="00466E02"/>
    <w:rsid w:val="00467540"/>
    <w:rsid w:val="00467781"/>
    <w:rsid w:val="00470E19"/>
    <w:rsid w:val="004718E2"/>
    <w:rsid w:val="00473069"/>
    <w:rsid w:val="00473135"/>
    <w:rsid w:val="0047392F"/>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7C9C"/>
    <w:rsid w:val="004C0DD4"/>
    <w:rsid w:val="004C36BF"/>
    <w:rsid w:val="004C3D4F"/>
    <w:rsid w:val="004C45EE"/>
    <w:rsid w:val="004C4B30"/>
    <w:rsid w:val="004C5772"/>
    <w:rsid w:val="004C5A85"/>
    <w:rsid w:val="004C63C8"/>
    <w:rsid w:val="004C6653"/>
    <w:rsid w:val="004C70D2"/>
    <w:rsid w:val="004C7CED"/>
    <w:rsid w:val="004D13E2"/>
    <w:rsid w:val="004D1A9D"/>
    <w:rsid w:val="004D3091"/>
    <w:rsid w:val="004D3DBA"/>
    <w:rsid w:val="004D6361"/>
    <w:rsid w:val="004D6AFD"/>
    <w:rsid w:val="004D7BE8"/>
    <w:rsid w:val="004E19FD"/>
    <w:rsid w:val="004E218B"/>
    <w:rsid w:val="004E2C92"/>
    <w:rsid w:val="004E3445"/>
    <w:rsid w:val="004E5E6C"/>
    <w:rsid w:val="004E62E1"/>
    <w:rsid w:val="004E70C1"/>
    <w:rsid w:val="004F0469"/>
    <w:rsid w:val="004F1D2C"/>
    <w:rsid w:val="004F43F1"/>
    <w:rsid w:val="004F4F15"/>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6F12"/>
    <w:rsid w:val="0052733E"/>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6454"/>
    <w:rsid w:val="00556EC7"/>
    <w:rsid w:val="00557079"/>
    <w:rsid w:val="00560257"/>
    <w:rsid w:val="005602C9"/>
    <w:rsid w:val="00560B96"/>
    <w:rsid w:val="00560C3D"/>
    <w:rsid w:val="005613FF"/>
    <w:rsid w:val="00561ED0"/>
    <w:rsid w:val="00561F1B"/>
    <w:rsid w:val="00562173"/>
    <w:rsid w:val="00563866"/>
    <w:rsid w:val="00563FC0"/>
    <w:rsid w:val="005649CC"/>
    <w:rsid w:val="005651AD"/>
    <w:rsid w:val="00566226"/>
    <w:rsid w:val="0056776A"/>
    <w:rsid w:val="00567BED"/>
    <w:rsid w:val="00570552"/>
    <w:rsid w:val="00570C1C"/>
    <w:rsid w:val="00572199"/>
    <w:rsid w:val="005721AB"/>
    <w:rsid w:val="005728DC"/>
    <w:rsid w:val="005753F5"/>
    <w:rsid w:val="005759F3"/>
    <w:rsid w:val="00576657"/>
    <w:rsid w:val="005768AD"/>
    <w:rsid w:val="0057796B"/>
    <w:rsid w:val="00577CDE"/>
    <w:rsid w:val="00580427"/>
    <w:rsid w:val="00580919"/>
    <w:rsid w:val="005819B3"/>
    <w:rsid w:val="00581A30"/>
    <w:rsid w:val="00582D26"/>
    <w:rsid w:val="0058542A"/>
    <w:rsid w:val="005872C1"/>
    <w:rsid w:val="00587896"/>
    <w:rsid w:val="00587E7F"/>
    <w:rsid w:val="00590296"/>
    <w:rsid w:val="00591329"/>
    <w:rsid w:val="005941FD"/>
    <w:rsid w:val="00594769"/>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DEC"/>
    <w:rsid w:val="006051E6"/>
    <w:rsid w:val="00605224"/>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F38"/>
    <w:rsid w:val="00645F06"/>
    <w:rsid w:val="006475D0"/>
    <w:rsid w:val="00647F52"/>
    <w:rsid w:val="00650B3E"/>
    <w:rsid w:val="006522B0"/>
    <w:rsid w:val="00652678"/>
    <w:rsid w:val="00652B2C"/>
    <w:rsid w:val="00654623"/>
    <w:rsid w:val="00654BAD"/>
    <w:rsid w:val="00654D3D"/>
    <w:rsid w:val="006553DC"/>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B6"/>
    <w:rsid w:val="00683904"/>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8E8"/>
    <w:rsid w:val="006E7C2B"/>
    <w:rsid w:val="006E7FC1"/>
    <w:rsid w:val="006F089B"/>
    <w:rsid w:val="006F16E1"/>
    <w:rsid w:val="006F216B"/>
    <w:rsid w:val="006F38E5"/>
    <w:rsid w:val="006F4F3E"/>
    <w:rsid w:val="006F5471"/>
    <w:rsid w:val="006F63B7"/>
    <w:rsid w:val="006F6FFC"/>
    <w:rsid w:val="006F74C5"/>
    <w:rsid w:val="00701153"/>
    <w:rsid w:val="0070134C"/>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61EB7"/>
    <w:rsid w:val="0076244C"/>
    <w:rsid w:val="0076247D"/>
    <w:rsid w:val="007628FC"/>
    <w:rsid w:val="00762A32"/>
    <w:rsid w:val="00763045"/>
    <w:rsid w:val="0076351A"/>
    <w:rsid w:val="00763610"/>
    <w:rsid w:val="007639E9"/>
    <w:rsid w:val="00763EED"/>
    <w:rsid w:val="00764D29"/>
    <w:rsid w:val="00766D44"/>
    <w:rsid w:val="00766DE5"/>
    <w:rsid w:val="00767752"/>
    <w:rsid w:val="0077011F"/>
    <w:rsid w:val="007701D7"/>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50B"/>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298E"/>
    <w:rsid w:val="007D2A0B"/>
    <w:rsid w:val="007D2C24"/>
    <w:rsid w:val="007D2D77"/>
    <w:rsid w:val="007D302A"/>
    <w:rsid w:val="007D3778"/>
    <w:rsid w:val="007D5613"/>
    <w:rsid w:val="007D56F0"/>
    <w:rsid w:val="007D5C11"/>
    <w:rsid w:val="007D6E17"/>
    <w:rsid w:val="007E13EB"/>
    <w:rsid w:val="007E25BE"/>
    <w:rsid w:val="007E27D8"/>
    <w:rsid w:val="007E4194"/>
    <w:rsid w:val="007E425F"/>
    <w:rsid w:val="007E4570"/>
    <w:rsid w:val="007E488B"/>
    <w:rsid w:val="007E4903"/>
    <w:rsid w:val="007E4B08"/>
    <w:rsid w:val="007E7E41"/>
    <w:rsid w:val="007F0E86"/>
    <w:rsid w:val="007F2CD5"/>
    <w:rsid w:val="007F4058"/>
    <w:rsid w:val="007F4D78"/>
    <w:rsid w:val="007F6520"/>
    <w:rsid w:val="008010EC"/>
    <w:rsid w:val="00801471"/>
    <w:rsid w:val="00801C6C"/>
    <w:rsid w:val="00802C6C"/>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ECF"/>
    <w:rsid w:val="00842FF4"/>
    <w:rsid w:val="008438C8"/>
    <w:rsid w:val="00843EF9"/>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7A99"/>
    <w:rsid w:val="00867D10"/>
    <w:rsid w:val="00870518"/>
    <w:rsid w:val="00871010"/>
    <w:rsid w:val="0087143C"/>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B0D"/>
    <w:rsid w:val="008A4DC3"/>
    <w:rsid w:val="008A4EBC"/>
    <w:rsid w:val="008A6C58"/>
    <w:rsid w:val="008A6F32"/>
    <w:rsid w:val="008B111D"/>
    <w:rsid w:val="008B24F9"/>
    <w:rsid w:val="008B684D"/>
    <w:rsid w:val="008C0444"/>
    <w:rsid w:val="008C0B7C"/>
    <w:rsid w:val="008C22DA"/>
    <w:rsid w:val="008C29CE"/>
    <w:rsid w:val="008C30F6"/>
    <w:rsid w:val="008C3F1C"/>
    <w:rsid w:val="008C4417"/>
    <w:rsid w:val="008C5E5B"/>
    <w:rsid w:val="008C6FEC"/>
    <w:rsid w:val="008C7A13"/>
    <w:rsid w:val="008D0698"/>
    <w:rsid w:val="008D10A9"/>
    <w:rsid w:val="008D125A"/>
    <w:rsid w:val="008D2FB8"/>
    <w:rsid w:val="008D308E"/>
    <w:rsid w:val="008D4B0E"/>
    <w:rsid w:val="008D4B1D"/>
    <w:rsid w:val="008D6240"/>
    <w:rsid w:val="008D69CD"/>
    <w:rsid w:val="008D7BDF"/>
    <w:rsid w:val="008D7C69"/>
    <w:rsid w:val="008D7E7A"/>
    <w:rsid w:val="008E02CC"/>
    <w:rsid w:val="008E0D71"/>
    <w:rsid w:val="008E130A"/>
    <w:rsid w:val="008E18C6"/>
    <w:rsid w:val="008E1B46"/>
    <w:rsid w:val="008E40FB"/>
    <w:rsid w:val="008E4DEE"/>
    <w:rsid w:val="008E6C43"/>
    <w:rsid w:val="008E72F2"/>
    <w:rsid w:val="008F02C2"/>
    <w:rsid w:val="008F1C52"/>
    <w:rsid w:val="008F236D"/>
    <w:rsid w:val="008F43E6"/>
    <w:rsid w:val="008F4DC3"/>
    <w:rsid w:val="008F4FE1"/>
    <w:rsid w:val="008F5A3A"/>
    <w:rsid w:val="008F5F6E"/>
    <w:rsid w:val="008F6075"/>
    <w:rsid w:val="008F6407"/>
    <w:rsid w:val="00900280"/>
    <w:rsid w:val="0090154D"/>
    <w:rsid w:val="00901EFB"/>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6C21"/>
    <w:rsid w:val="00A17968"/>
    <w:rsid w:val="00A17DA7"/>
    <w:rsid w:val="00A17E34"/>
    <w:rsid w:val="00A206B7"/>
    <w:rsid w:val="00A208B3"/>
    <w:rsid w:val="00A220D6"/>
    <w:rsid w:val="00A22D2F"/>
    <w:rsid w:val="00A23597"/>
    <w:rsid w:val="00A2401C"/>
    <w:rsid w:val="00A25C78"/>
    <w:rsid w:val="00A25DC4"/>
    <w:rsid w:val="00A269C2"/>
    <w:rsid w:val="00A272C8"/>
    <w:rsid w:val="00A278E1"/>
    <w:rsid w:val="00A30A68"/>
    <w:rsid w:val="00A30BA3"/>
    <w:rsid w:val="00A30CBC"/>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4AB"/>
    <w:rsid w:val="00AA2FDB"/>
    <w:rsid w:val="00AA3FF9"/>
    <w:rsid w:val="00AA4808"/>
    <w:rsid w:val="00AA4869"/>
    <w:rsid w:val="00AA48AF"/>
    <w:rsid w:val="00AA5233"/>
    <w:rsid w:val="00AA5D05"/>
    <w:rsid w:val="00AA74F1"/>
    <w:rsid w:val="00AA7768"/>
    <w:rsid w:val="00AB31AC"/>
    <w:rsid w:val="00AB46AD"/>
    <w:rsid w:val="00AB59B2"/>
    <w:rsid w:val="00AB5C0F"/>
    <w:rsid w:val="00AB7B56"/>
    <w:rsid w:val="00AB7D82"/>
    <w:rsid w:val="00AC168E"/>
    <w:rsid w:val="00AC2030"/>
    <w:rsid w:val="00AC2A42"/>
    <w:rsid w:val="00AC373B"/>
    <w:rsid w:val="00AC38EC"/>
    <w:rsid w:val="00AC3BF4"/>
    <w:rsid w:val="00AC5139"/>
    <w:rsid w:val="00AC5D25"/>
    <w:rsid w:val="00AC618B"/>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4219B"/>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6AB7"/>
    <w:rsid w:val="00BE6F83"/>
    <w:rsid w:val="00BE711F"/>
    <w:rsid w:val="00BE755E"/>
    <w:rsid w:val="00BF18DD"/>
    <w:rsid w:val="00BF2942"/>
    <w:rsid w:val="00BF297A"/>
    <w:rsid w:val="00BF2F2C"/>
    <w:rsid w:val="00BF32AF"/>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673F"/>
    <w:rsid w:val="00C26902"/>
    <w:rsid w:val="00C26CEE"/>
    <w:rsid w:val="00C277C0"/>
    <w:rsid w:val="00C27F9F"/>
    <w:rsid w:val="00C32163"/>
    <w:rsid w:val="00C36830"/>
    <w:rsid w:val="00C4008B"/>
    <w:rsid w:val="00C4023D"/>
    <w:rsid w:val="00C40782"/>
    <w:rsid w:val="00C40A92"/>
    <w:rsid w:val="00C41F62"/>
    <w:rsid w:val="00C4234D"/>
    <w:rsid w:val="00C42C6A"/>
    <w:rsid w:val="00C43477"/>
    <w:rsid w:val="00C43611"/>
    <w:rsid w:val="00C43A2B"/>
    <w:rsid w:val="00C45355"/>
    <w:rsid w:val="00C4537C"/>
    <w:rsid w:val="00C461C2"/>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AA2"/>
    <w:rsid w:val="00C84924"/>
    <w:rsid w:val="00C84BC9"/>
    <w:rsid w:val="00C84D13"/>
    <w:rsid w:val="00C85CC7"/>
    <w:rsid w:val="00C86746"/>
    <w:rsid w:val="00C90DC5"/>
    <w:rsid w:val="00C90DD6"/>
    <w:rsid w:val="00C913F3"/>
    <w:rsid w:val="00C91481"/>
    <w:rsid w:val="00C91B31"/>
    <w:rsid w:val="00C92B02"/>
    <w:rsid w:val="00C956DF"/>
    <w:rsid w:val="00CA06EE"/>
    <w:rsid w:val="00CA0E3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C8"/>
    <w:rsid w:val="00CE5FDE"/>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558"/>
    <w:rsid w:val="00DA7DCB"/>
    <w:rsid w:val="00DB08B1"/>
    <w:rsid w:val="00DB1AF4"/>
    <w:rsid w:val="00DB1D82"/>
    <w:rsid w:val="00DB1DBC"/>
    <w:rsid w:val="00DB243D"/>
    <w:rsid w:val="00DB2B48"/>
    <w:rsid w:val="00DB2C63"/>
    <w:rsid w:val="00DB37B3"/>
    <w:rsid w:val="00DB43F4"/>
    <w:rsid w:val="00DB4ED0"/>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211F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D84"/>
    <w:rsid w:val="00E3641B"/>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E3D"/>
    <w:rsid w:val="00E64023"/>
    <w:rsid w:val="00E64874"/>
    <w:rsid w:val="00E64A2B"/>
    <w:rsid w:val="00E64FC0"/>
    <w:rsid w:val="00E65B05"/>
    <w:rsid w:val="00E66958"/>
    <w:rsid w:val="00E66984"/>
    <w:rsid w:val="00E66BCE"/>
    <w:rsid w:val="00E70C8F"/>
    <w:rsid w:val="00E7167D"/>
    <w:rsid w:val="00E71811"/>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13EB"/>
    <w:rsid w:val="00EB1EAC"/>
    <w:rsid w:val="00EB2326"/>
    <w:rsid w:val="00EB2B0E"/>
    <w:rsid w:val="00EB2EA6"/>
    <w:rsid w:val="00EB306E"/>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963"/>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FE4"/>
    <w:rsid w:val="00F570B1"/>
    <w:rsid w:val="00F62AFD"/>
    <w:rsid w:val="00F6310D"/>
    <w:rsid w:val="00F64CAE"/>
    <w:rsid w:val="00F6531D"/>
    <w:rsid w:val="00F65B99"/>
    <w:rsid w:val="00F6676D"/>
    <w:rsid w:val="00F677C4"/>
    <w:rsid w:val="00F677FA"/>
    <w:rsid w:val="00F73A09"/>
    <w:rsid w:val="00F74C2B"/>
    <w:rsid w:val="00F74D45"/>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49F7"/>
    <w:rsid w:val="00FA5348"/>
    <w:rsid w:val="00FB0808"/>
    <w:rsid w:val="00FB1198"/>
    <w:rsid w:val="00FB276C"/>
    <w:rsid w:val="00FB372D"/>
    <w:rsid w:val="00FB4032"/>
    <w:rsid w:val="00FB4714"/>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CCF"/>
    <w:rsid w:val="00FE3BA0"/>
    <w:rsid w:val="00FE49E5"/>
    <w:rsid w:val="00FE4A5D"/>
    <w:rsid w:val="00FE4AE7"/>
    <w:rsid w:val="00FE6CC2"/>
    <w:rsid w:val="00FF058D"/>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DD5E-2ECC-419C-BC97-AF08C7A1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4</cp:revision>
  <cp:lastPrinted>2016-08-26T12:34:00Z</cp:lastPrinted>
  <dcterms:created xsi:type="dcterms:W3CDTF">2016-08-26T00:07:00Z</dcterms:created>
  <dcterms:modified xsi:type="dcterms:W3CDTF">2016-08-26T12:35:00Z</dcterms:modified>
  <cp:category>Sala Laboral Tribunal Superior de Periera</cp:category>
</cp:coreProperties>
</file>