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FA5FFA" w:rsidRDefault="006D5816" w:rsidP="00901BC2">
      <w:pPr>
        <w:pStyle w:val="Sinespaciado"/>
        <w:rPr>
          <w:rFonts w:ascii="Tahoma" w:hAnsi="Tahoma" w:cs="Tahoma"/>
          <w:sz w:val="18"/>
          <w:szCs w:val="18"/>
        </w:rPr>
      </w:pPr>
      <w:r w:rsidRPr="00FA5FFA">
        <w:rPr>
          <w:rFonts w:ascii="Tahoma" w:hAnsi="Tahoma" w:cs="Tahoma"/>
          <w:b/>
          <w:sz w:val="18"/>
          <w:szCs w:val="18"/>
        </w:rPr>
        <w:t xml:space="preserve">                                                                                                                                                                                                                                                                               </w:t>
      </w:r>
      <w:r w:rsidR="00C73708" w:rsidRPr="00FA5FFA">
        <w:rPr>
          <w:rFonts w:ascii="Tahoma" w:hAnsi="Tahoma" w:cs="Tahoma"/>
          <w:b/>
          <w:sz w:val="18"/>
          <w:szCs w:val="18"/>
        </w:rPr>
        <w:t>Providencia:</w:t>
      </w:r>
      <w:r w:rsidR="00C73708" w:rsidRPr="00FA5FFA">
        <w:rPr>
          <w:rFonts w:ascii="Tahoma" w:hAnsi="Tahoma" w:cs="Tahoma"/>
          <w:sz w:val="18"/>
          <w:szCs w:val="18"/>
        </w:rPr>
        <w:tab/>
      </w:r>
      <w:r w:rsidR="000A3D3E" w:rsidRPr="00FA5FFA">
        <w:rPr>
          <w:rFonts w:ascii="Tahoma" w:hAnsi="Tahoma" w:cs="Tahoma"/>
          <w:sz w:val="18"/>
          <w:szCs w:val="18"/>
        </w:rPr>
        <w:tab/>
      </w:r>
      <w:r w:rsidR="00F003CD" w:rsidRPr="00FA5FFA">
        <w:rPr>
          <w:rFonts w:ascii="Tahoma" w:hAnsi="Tahoma" w:cs="Tahoma"/>
          <w:sz w:val="18"/>
          <w:szCs w:val="18"/>
        </w:rPr>
        <w:t xml:space="preserve">Tutela del </w:t>
      </w:r>
      <w:r w:rsidR="00FA5FFA">
        <w:rPr>
          <w:rFonts w:ascii="Tahoma" w:hAnsi="Tahoma" w:cs="Tahoma"/>
          <w:sz w:val="18"/>
          <w:szCs w:val="18"/>
        </w:rPr>
        <w:t xml:space="preserve">14 </w:t>
      </w:r>
      <w:r w:rsidRPr="00FA5FFA">
        <w:rPr>
          <w:rFonts w:ascii="Tahoma" w:hAnsi="Tahoma" w:cs="Tahoma"/>
          <w:sz w:val="18"/>
          <w:szCs w:val="18"/>
        </w:rPr>
        <w:t>de octubre</w:t>
      </w:r>
      <w:r w:rsidR="005807EC" w:rsidRPr="00FA5FFA">
        <w:rPr>
          <w:rFonts w:ascii="Tahoma" w:hAnsi="Tahoma" w:cs="Tahoma"/>
          <w:sz w:val="18"/>
          <w:szCs w:val="18"/>
        </w:rPr>
        <w:t xml:space="preserve"> </w:t>
      </w:r>
      <w:r w:rsidR="000C347F" w:rsidRPr="00FA5FFA">
        <w:rPr>
          <w:rFonts w:ascii="Tahoma" w:hAnsi="Tahoma" w:cs="Tahoma"/>
          <w:sz w:val="18"/>
          <w:szCs w:val="18"/>
        </w:rPr>
        <w:t>de 2016</w:t>
      </w:r>
    </w:p>
    <w:p w:rsidR="00C73708" w:rsidRPr="00FA5FFA" w:rsidRDefault="00C73708" w:rsidP="00901BC2">
      <w:pPr>
        <w:pStyle w:val="Sinespaciado"/>
        <w:rPr>
          <w:rFonts w:ascii="Tahoma" w:hAnsi="Tahoma" w:cs="Tahoma"/>
          <w:sz w:val="18"/>
          <w:szCs w:val="18"/>
        </w:rPr>
      </w:pPr>
      <w:r w:rsidRPr="00FA5FFA">
        <w:rPr>
          <w:rFonts w:ascii="Tahoma" w:hAnsi="Tahoma" w:cs="Tahoma"/>
          <w:b/>
          <w:sz w:val="18"/>
          <w:szCs w:val="18"/>
        </w:rPr>
        <w:t>Radicación No.:</w:t>
      </w:r>
      <w:r w:rsidR="000A3D3E" w:rsidRPr="00FA5FFA">
        <w:rPr>
          <w:rFonts w:ascii="Tahoma" w:hAnsi="Tahoma" w:cs="Tahoma"/>
          <w:b/>
          <w:sz w:val="18"/>
          <w:szCs w:val="18"/>
        </w:rPr>
        <w:tab/>
      </w:r>
      <w:r w:rsidRPr="00FA5FFA">
        <w:rPr>
          <w:rFonts w:ascii="Tahoma" w:hAnsi="Tahoma" w:cs="Tahoma"/>
          <w:sz w:val="18"/>
          <w:szCs w:val="18"/>
        </w:rPr>
        <w:tab/>
      </w:r>
      <w:r w:rsidR="006D5816" w:rsidRPr="00FA5FFA">
        <w:rPr>
          <w:rFonts w:ascii="Tahoma" w:hAnsi="Tahoma" w:cs="Tahoma"/>
          <w:sz w:val="18"/>
          <w:szCs w:val="18"/>
        </w:rPr>
        <w:t>66001-31-05-002</w:t>
      </w:r>
      <w:r w:rsidR="00296AE1" w:rsidRPr="00FA5FFA">
        <w:rPr>
          <w:rFonts w:ascii="Tahoma" w:hAnsi="Tahoma" w:cs="Tahoma"/>
          <w:sz w:val="18"/>
          <w:szCs w:val="18"/>
        </w:rPr>
        <w:t>-</w:t>
      </w:r>
      <w:r w:rsidR="006D5816" w:rsidRPr="00FA5FFA">
        <w:rPr>
          <w:rFonts w:ascii="Tahoma" w:hAnsi="Tahoma" w:cs="Tahoma"/>
          <w:sz w:val="18"/>
          <w:szCs w:val="18"/>
        </w:rPr>
        <w:t>2016-00347</w:t>
      </w:r>
      <w:r w:rsidRPr="00FA5FFA">
        <w:rPr>
          <w:rFonts w:ascii="Tahoma" w:hAnsi="Tahoma" w:cs="Tahoma"/>
          <w:sz w:val="18"/>
          <w:szCs w:val="18"/>
        </w:rPr>
        <w:t>-01</w:t>
      </w:r>
    </w:p>
    <w:p w:rsidR="00C73708" w:rsidRPr="00FA5FFA" w:rsidRDefault="00C73708" w:rsidP="00901BC2">
      <w:pPr>
        <w:pStyle w:val="Sinespaciado"/>
        <w:rPr>
          <w:rFonts w:ascii="Tahoma" w:hAnsi="Tahoma" w:cs="Tahoma"/>
          <w:sz w:val="18"/>
          <w:szCs w:val="18"/>
        </w:rPr>
      </w:pPr>
      <w:r w:rsidRPr="00FA5FFA">
        <w:rPr>
          <w:rFonts w:ascii="Tahoma" w:hAnsi="Tahoma" w:cs="Tahoma"/>
          <w:b/>
          <w:sz w:val="18"/>
          <w:szCs w:val="18"/>
        </w:rPr>
        <w:t>Proceso:</w:t>
      </w:r>
      <w:r w:rsidRPr="00FA5FFA">
        <w:rPr>
          <w:rFonts w:ascii="Tahoma" w:hAnsi="Tahoma" w:cs="Tahoma"/>
          <w:sz w:val="18"/>
          <w:szCs w:val="18"/>
        </w:rPr>
        <w:tab/>
      </w:r>
      <w:r w:rsidR="000A3D3E" w:rsidRPr="00FA5FFA">
        <w:rPr>
          <w:rFonts w:ascii="Tahoma" w:hAnsi="Tahoma" w:cs="Tahoma"/>
          <w:sz w:val="18"/>
          <w:szCs w:val="18"/>
        </w:rPr>
        <w:tab/>
      </w:r>
      <w:r w:rsidRPr="00FA5FFA">
        <w:rPr>
          <w:rFonts w:ascii="Tahoma" w:hAnsi="Tahoma" w:cs="Tahoma"/>
          <w:sz w:val="18"/>
          <w:szCs w:val="18"/>
        </w:rPr>
        <w:t>Acción de tutela</w:t>
      </w:r>
    </w:p>
    <w:p w:rsidR="00142CF0" w:rsidRPr="00FA5FFA" w:rsidRDefault="00C73708" w:rsidP="00901BC2">
      <w:pPr>
        <w:pStyle w:val="Sinespaciado"/>
        <w:rPr>
          <w:rFonts w:ascii="Tahoma" w:hAnsi="Tahoma" w:cs="Tahoma"/>
          <w:sz w:val="18"/>
          <w:szCs w:val="18"/>
        </w:rPr>
      </w:pPr>
      <w:r w:rsidRPr="00FA5FFA">
        <w:rPr>
          <w:rFonts w:ascii="Tahoma" w:hAnsi="Tahoma" w:cs="Tahoma"/>
          <w:b/>
          <w:sz w:val="18"/>
          <w:szCs w:val="18"/>
        </w:rPr>
        <w:t>Accionante:</w:t>
      </w:r>
      <w:r w:rsidRPr="00FA5FFA">
        <w:rPr>
          <w:rFonts w:ascii="Tahoma" w:hAnsi="Tahoma" w:cs="Tahoma"/>
          <w:sz w:val="18"/>
          <w:szCs w:val="18"/>
        </w:rPr>
        <w:tab/>
      </w:r>
      <w:r w:rsidR="000A3D3E" w:rsidRPr="00FA5FFA">
        <w:rPr>
          <w:rFonts w:ascii="Tahoma" w:hAnsi="Tahoma" w:cs="Tahoma"/>
          <w:sz w:val="18"/>
          <w:szCs w:val="18"/>
        </w:rPr>
        <w:tab/>
      </w:r>
      <w:r w:rsidR="006D5816" w:rsidRPr="00FA5FFA">
        <w:rPr>
          <w:rFonts w:ascii="Tahoma" w:hAnsi="Tahoma" w:cs="Tahoma"/>
          <w:sz w:val="18"/>
          <w:szCs w:val="18"/>
        </w:rPr>
        <w:t>Alba Hernández Sánchez</w:t>
      </w:r>
    </w:p>
    <w:p w:rsidR="00C73708" w:rsidRPr="00FA5FFA" w:rsidRDefault="00C73708" w:rsidP="00901BC2">
      <w:pPr>
        <w:pStyle w:val="Sinespaciado"/>
        <w:rPr>
          <w:rFonts w:ascii="Tahoma" w:hAnsi="Tahoma" w:cs="Tahoma"/>
          <w:sz w:val="18"/>
          <w:szCs w:val="18"/>
        </w:rPr>
      </w:pPr>
      <w:bookmarkStart w:id="0" w:name="OLE_LINK1"/>
      <w:r w:rsidRPr="00FA5FFA">
        <w:rPr>
          <w:rFonts w:ascii="Tahoma" w:hAnsi="Tahoma" w:cs="Tahoma"/>
          <w:b/>
          <w:sz w:val="18"/>
          <w:szCs w:val="18"/>
        </w:rPr>
        <w:t>Accionado:</w:t>
      </w:r>
      <w:r w:rsidRPr="00FA5FFA">
        <w:rPr>
          <w:rFonts w:ascii="Tahoma" w:hAnsi="Tahoma" w:cs="Tahoma"/>
          <w:sz w:val="18"/>
          <w:szCs w:val="18"/>
        </w:rPr>
        <w:tab/>
      </w:r>
      <w:bookmarkEnd w:id="0"/>
      <w:r w:rsidR="000A3D3E" w:rsidRPr="00FA5FFA">
        <w:rPr>
          <w:rFonts w:ascii="Tahoma" w:hAnsi="Tahoma" w:cs="Tahoma"/>
          <w:sz w:val="18"/>
          <w:szCs w:val="18"/>
        </w:rPr>
        <w:tab/>
      </w:r>
      <w:r w:rsidR="007C3CB0">
        <w:rPr>
          <w:rFonts w:ascii="Tahoma" w:hAnsi="Tahoma" w:cs="Tahoma"/>
          <w:sz w:val="18"/>
          <w:szCs w:val="18"/>
        </w:rPr>
        <w:t>Secretaría</w:t>
      </w:r>
      <w:r w:rsidR="006D5816" w:rsidRPr="00FA5FFA">
        <w:rPr>
          <w:rFonts w:ascii="Tahoma" w:hAnsi="Tahoma" w:cs="Tahoma"/>
          <w:sz w:val="18"/>
          <w:szCs w:val="18"/>
        </w:rPr>
        <w:t xml:space="preserve"> de Educación Departamental – </w:t>
      </w:r>
      <w:r w:rsidR="007C3CB0">
        <w:rPr>
          <w:rFonts w:ascii="Tahoma" w:hAnsi="Tahoma" w:cs="Tahoma"/>
          <w:sz w:val="18"/>
          <w:szCs w:val="18"/>
        </w:rPr>
        <w:t>Secretaría</w:t>
      </w:r>
      <w:r w:rsidR="006D5816" w:rsidRPr="00FA5FFA">
        <w:rPr>
          <w:rFonts w:ascii="Tahoma" w:hAnsi="Tahoma" w:cs="Tahoma"/>
          <w:sz w:val="18"/>
          <w:szCs w:val="18"/>
        </w:rPr>
        <w:t xml:space="preserve"> Educación Municipal</w:t>
      </w:r>
    </w:p>
    <w:p w:rsidR="00E1322E" w:rsidRPr="00FA5FFA" w:rsidRDefault="00E1322E" w:rsidP="00901BC2">
      <w:pPr>
        <w:pStyle w:val="Sinespaciado"/>
        <w:rPr>
          <w:rFonts w:ascii="Tahoma" w:hAnsi="Tahoma" w:cs="Tahoma"/>
          <w:sz w:val="18"/>
          <w:szCs w:val="18"/>
        </w:rPr>
      </w:pPr>
      <w:r w:rsidRPr="00FA5FFA">
        <w:rPr>
          <w:rFonts w:ascii="Tahoma" w:hAnsi="Tahoma" w:cs="Tahoma"/>
          <w:b/>
          <w:sz w:val="18"/>
          <w:szCs w:val="18"/>
        </w:rPr>
        <w:t xml:space="preserve">Vinculado:                      </w:t>
      </w:r>
      <w:r w:rsidRPr="00FA5FFA">
        <w:rPr>
          <w:rFonts w:ascii="Tahoma" w:hAnsi="Tahoma" w:cs="Tahoma"/>
          <w:sz w:val="18"/>
          <w:szCs w:val="18"/>
        </w:rPr>
        <w:t>La Fiduprevisora S.A.</w:t>
      </w:r>
    </w:p>
    <w:p w:rsidR="00C73708" w:rsidRPr="00FA5FFA" w:rsidRDefault="00C73708" w:rsidP="00901BC2">
      <w:pPr>
        <w:pStyle w:val="Sinespaciado"/>
        <w:rPr>
          <w:rFonts w:ascii="Tahoma" w:hAnsi="Tahoma" w:cs="Tahoma"/>
          <w:sz w:val="18"/>
          <w:szCs w:val="18"/>
        </w:rPr>
      </w:pPr>
      <w:r w:rsidRPr="00FA5FFA">
        <w:rPr>
          <w:rFonts w:ascii="Tahoma" w:hAnsi="Tahoma" w:cs="Tahoma"/>
          <w:b/>
          <w:sz w:val="18"/>
          <w:szCs w:val="18"/>
        </w:rPr>
        <w:t xml:space="preserve">Juzgado de origen: </w:t>
      </w:r>
      <w:r w:rsidR="000A3D3E" w:rsidRPr="00FA5FFA">
        <w:rPr>
          <w:rFonts w:ascii="Tahoma" w:hAnsi="Tahoma" w:cs="Tahoma"/>
          <w:b/>
          <w:sz w:val="18"/>
          <w:szCs w:val="18"/>
        </w:rPr>
        <w:tab/>
      </w:r>
      <w:r w:rsidR="006D5816" w:rsidRPr="00FA5FFA">
        <w:rPr>
          <w:rFonts w:ascii="Tahoma" w:hAnsi="Tahoma" w:cs="Tahoma"/>
          <w:sz w:val="18"/>
          <w:szCs w:val="18"/>
        </w:rPr>
        <w:t>Segundo</w:t>
      </w:r>
      <w:bookmarkStart w:id="1" w:name="_GoBack"/>
      <w:bookmarkEnd w:id="1"/>
      <w:r w:rsidR="006D5816" w:rsidRPr="00FA5FFA">
        <w:rPr>
          <w:rFonts w:ascii="Tahoma" w:hAnsi="Tahoma" w:cs="Tahoma"/>
          <w:sz w:val="18"/>
          <w:szCs w:val="18"/>
        </w:rPr>
        <w:t xml:space="preserve"> </w:t>
      </w:r>
      <w:r w:rsidRPr="00FA5FFA">
        <w:rPr>
          <w:rFonts w:ascii="Tahoma" w:hAnsi="Tahoma" w:cs="Tahoma"/>
          <w:sz w:val="18"/>
          <w:szCs w:val="18"/>
        </w:rPr>
        <w:t>Laboral del Circuito de Pereira</w:t>
      </w:r>
    </w:p>
    <w:p w:rsidR="003A46E9" w:rsidRPr="00FA5FFA" w:rsidRDefault="00C73708" w:rsidP="003A46E9">
      <w:pPr>
        <w:spacing w:after="0" w:line="240" w:lineRule="auto"/>
        <w:ind w:left="1843" w:hanging="1843"/>
        <w:jc w:val="both"/>
        <w:rPr>
          <w:rFonts w:ascii="Tahoma" w:hAnsi="Tahoma" w:cs="Tahoma"/>
          <w:b/>
          <w:sz w:val="18"/>
          <w:szCs w:val="18"/>
        </w:rPr>
      </w:pPr>
      <w:r w:rsidRPr="00FA5FFA">
        <w:rPr>
          <w:rFonts w:ascii="Tahoma" w:hAnsi="Tahoma" w:cs="Tahoma"/>
          <w:b/>
          <w:sz w:val="18"/>
          <w:szCs w:val="18"/>
        </w:rPr>
        <w:t>Tema:</w:t>
      </w:r>
      <w:r w:rsidR="003A46E9" w:rsidRPr="00FA5FFA">
        <w:rPr>
          <w:rFonts w:ascii="Tahoma" w:hAnsi="Tahoma" w:cs="Tahoma"/>
          <w:b/>
          <w:sz w:val="18"/>
          <w:szCs w:val="18"/>
        </w:rPr>
        <w:t xml:space="preserve">                             </w:t>
      </w:r>
    </w:p>
    <w:p w:rsidR="00FA5FFA" w:rsidRPr="00FA5FFA" w:rsidRDefault="008B49F2" w:rsidP="00FA5FFA">
      <w:pPr>
        <w:autoSpaceDE w:val="0"/>
        <w:autoSpaceDN w:val="0"/>
        <w:adjustRightInd w:val="0"/>
        <w:spacing w:after="0" w:line="240" w:lineRule="auto"/>
        <w:ind w:left="2127"/>
        <w:jc w:val="both"/>
        <w:rPr>
          <w:rFonts w:ascii="Tahoma" w:hAnsi="Tahoma" w:cs="Tahoma"/>
          <w:sz w:val="18"/>
          <w:szCs w:val="18"/>
          <w:lang w:val="es-AR"/>
        </w:rPr>
      </w:pPr>
      <w:r w:rsidRPr="00FA5FFA">
        <w:rPr>
          <w:rFonts w:ascii="Tahoma" w:hAnsi="Tahoma" w:cs="Tahoma"/>
          <w:b/>
          <w:bCs/>
          <w:sz w:val="18"/>
          <w:szCs w:val="18"/>
          <w:u w:val="single"/>
          <w:lang w:val="es-AR"/>
        </w:rPr>
        <w:t>Derecho al Habeas Data</w:t>
      </w:r>
      <w:r w:rsidRPr="00FA5FFA">
        <w:rPr>
          <w:rFonts w:ascii="Tahoma" w:hAnsi="Tahoma" w:cs="Tahoma"/>
          <w:b/>
          <w:bCs/>
          <w:sz w:val="18"/>
          <w:szCs w:val="18"/>
          <w:lang w:val="es-AR"/>
        </w:rPr>
        <w:t xml:space="preserve">: </w:t>
      </w:r>
      <w:r w:rsidRPr="00FA5FFA">
        <w:rPr>
          <w:rFonts w:ascii="Tahoma" w:hAnsi="Tahoma" w:cs="Tahoma"/>
          <w:sz w:val="18"/>
          <w:szCs w:val="18"/>
          <w:lang w:val="es-AR"/>
        </w:rPr>
        <w:t>El derecho al habeas data es entendido como un</w:t>
      </w:r>
      <w:r w:rsidR="00FA5FFA" w:rsidRPr="00FA5FFA">
        <w:rPr>
          <w:rFonts w:ascii="Tahoma" w:hAnsi="Tahoma" w:cs="Tahoma"/>
          <w:sz w:val="18"/>
          <w:szCs w:val="18"/>
          <w:lang w:val="es-AR"/>
        </w:rPr>
        <w:t xml:space="preserve"> derecho fundamental autónomo y de acuerdo con la jurisprudencia de la Corte Constitucional otorga al titular de datos personales la facultad de exigir a las administradoras de los mismos el acceso, inclusión, exclusión, corrección, adición, actualización, y certificación de los datos, así como la limitación en las posibilidades de divulgación, publicación o cesión de los mismos.</w:t>
      </w:r>
    </w:p>
    <w:p w:rsidR="00302EAE" w:rsidRPr="00302EAE" w:rsidRDefault="00302EAE" w:rsidP="00FA5FFA">
      <w:pPr>
        <w:autoSpaceDE w:val="0"/>
        <w:autoSpaceDN w:val="0"/>
        <w:adjustRightInd w:val="0"/>
        <w:spacing w:after="0" w:line="240" w:lineRule="auto"/>
        <w:ind w:left="1843"/>
        <w:jc w:val="both"/>
        <w:rPr>
          <w:rFonts w:ascii="Tahoma" w:hAnsi="Tahoma" w:cs="Tahoma"/>
          <w:sz w:val="18"/>
          <w:szCs w:val="18"/>
          <w:lang w:val="es-AR"/>
        </w:rPr>
      </w:pPr>
    </w:p>
    <w:p w:rsidR="00302EAE" w:rsidRPr="00302EAE" w:rsidRDefault="00302EAE" w:rsidP="00302EAE">
      <w:pPr>
        <w:pStyle w:val="Sinespaciado"/>
        <w:jc w:val="both"/>
        <w:rPr>
          <w:rFonts w:ascii="Tahoma" w:hAnsi="Tahoma" w:cs="Tahoma"/>
          <w:sz w:val="18"/>
          <w:szCs w:val="18"/>
        </w:rPr>
      </w:pPr>
      <w:r w:rsidRPr="00302EAE">
        <w:rPr>
          <w:rFonts w:ascii="Tahoma" w:hAnsi="Tahoma" w:cs="Tahoma"/>
          <w:b/>
          <w:sz w:val="18"/>
          <w:szCs w:val="18"/>
        </w:rPr>
        <w:t>Citación jurisprudencial:</w:t>
      </w:r>
      <w:r w:rsidRPr="00302EAE">
        <w:rPr>
          <w:rFonts w:ascii="Tahoma" w:hAnsi="Tahoma" w:cs="Tahoma"/>
          <w:sz w:val="18"/>
          <w:szCs w:val="18"/>
        </w:rPr>
        <w:t xml:space="preserve"> Sentencia T-729 de 2002. / Sentencia T-260 de 2012. / La sentencia T-377 de 2000, sistematizó la jurisprudencia constitucional con respecto al derecho de petición. También se pueden consultar las sentencias T-735 de 2010, T-479 de 2010,  T-508 de 2007, T-1130 de 2008, T-435 de 2007, T-274 de 2007, T-694 de 2006 y T-586 de 2006. Esta cita ha sido tomada de la sentencia T-667 de 2011 M.P. Luis Ernesto Vargas Silva.</w:t>
      </w:r>
    </w:p>
    <w:p w:rsidR="00302EAE" w:rsidRPr="00302EAE" w:rsidRDefault="00302EAE" w:rsidP="00302EAE">
      <w:pPr>
        <w:pStyle w:val="Sinespaciado"/>
        <w:jc w:val="both"/>
        <w:rPr>
          <w:rFonts w:ascii="Tahoma" w:hAnsi="Tahoma" w:cs="Tahoma"/>
          <w:sz w:val="18"/>
          <w:szCs w:val="18"/>
        </w:rPr>
      </w:pPr>
    </w:p>
    <w:p w:rsidR="00FA5FFA" w:rsidRPr="00302EAE" w:rsidRDefault="00FA5FFA" w:rsidP="00302EAE">
      <w:pPr>
        <w:autoSpaceDE w:val="0"/>
        <w:autoSpaceDN w:val="0"/>
        <w:adjustRightInd w:val="0"/>
        <w:spacing w:after="0" w:line="240" w:lineRule="auto"/>
        <w:jc w:val="both"/>
        <w:rPr>
          <w:rFonts w:ascii="Tahoma" w:hAnsi="Tahoma" w:cs="Tahoma"/>
          <w:sz w:val="18"/>
          <w:szCs w:val="18"/>
          <w:lang w:val="es-AR"/>
        </w:rPr>
      </w:pPr>
    </w:p>
    <w:p w:rsidR="008B49F2" w:rsidRPr="00FA5FFA" w:rsidRDefault="003A46E9" w:rsidP="00FA5FFA">
      <w:pPr>
        <w:spacing w:after="0" w:line="240" w:lineRule="auto"/>
        <w:jc w:val="both"/>
        <w:rPr>
          <w:rFonts w:ascii="Tahoma" w:hAnsi="Tahoma" w:cs="Tahoma"/>
          <w:sz w:val="18"/>
          <w:szCs w:val="18"/>
          <w:lang w:val="es-AR"/>
        </w:rPr>
      </w:pPr>
      <w:r w:rsidRPr="00FA5FFA">
        <w:rPr>
          <w:rFonts w:ascii="Tahoma" w:hAnsi="Tahoma" w:cs="Tahoma"/>
          <w:sz w:val="18"/>
          <w:szCs w:val="18"/>
          <w:lang w:val="es-AR"/>
        </w:rPr>
        <w:t xml:space="preserve">                       </w:t>
      </w:r>
    </w:p>
    <w:p w:rsidR="00FA5FFA" w:rsidRPr="00FA5FFA" w:rsidRDefault="00FA5FFA" w:rsidP="00FA5FFA">
      <w:pPr>
        <w:spacing w:after="0" w:line="240" w:lineRule="auto"/>
        <w:ind w:left="1843" w:hanging="1843"/>
        <w:jc w:val="both"/>
        <w:rPr>
          <w:rFonts w:ascii="Tahoma" w:hAnsi="Tahoma" w:cs="Tahoma"/>
          <w:sz w:val="18"/>
          <w:szCs w:val="18"/>
          <w:lang w:val="es-AR"/>
        </w:rPr>
      </w:pPr>
    </w:p>
    <w:p w:rsidR="00C73708" w:rsidRPr="00FA5FFA"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FA5FFA">
        <w:rPr>
          <w:rFonts w:ascii="Tahoma" w:hAnsi="Tahoma" w:cs="Tahoma"/>
          <w:b/>
          <w:bCs/>
          <w:sz w:val="24"/>
          <w:szCs w:val="24"/>
        </w:rPr>
        <w:t>TRIBUNAL SUPERIOR DEL DISTRITO JUDICIAL DE PEREIRA</w:t>
      </w:r>
    </w:p>
    <w:p w:rsidR="00C73708" w:rsidRPr="00FA5FFA"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FA5FFA">
        <w:rPr>
          <w:rFonts w:ascii="Tahoma" w:hAnsi="Tahoma" w:cs="Tahoma"/>
          <w:b/>
          <w:bCs/>
          <w:sz w:val="24"/>
          <w:szCs w:val="24"/>
        </w:rPr>
        <w:t xml:space="preserve">SALA </w:t>
      </w:r>
      <w:r w:rsidR="00FA5FFA">
        <w:rPr>
          <w:rFonts w:ascii="Tahoma" w:hAnsi="Tahoma" w:cs="Tahoma"/>
          <w:b/>
          <w:bCs/>
          <w:sz w:val="24"/>
          <w:szCs w:val="24"/>
        </w:rPr>
        <w:t xml:space="preserve">DE DECISIÓN </w:t>
      </w:r>
      <w:r w:rsidRPr="00FA5FFA">
        <w:rPr>
          <w:rFonts w:ascii="Tahoma" w:hAnsi="Tahoma" w:cs="Tahoma"/>
          <w:b/>
          <w:bCs/>
          <w:sz w:val="24"/>
          <w:szCs w:val="24"/>
        </w:rPr>
        <w:t>LABORAL</w:t>
      </w:r>
      <w:r w:rsidR="00FA5FFA">
        <w:rPr>
          <w:rFonts w:ascii="Tahoma" w:hAnsi="Tahoma" w:cs="Tahoma"/>
          <w:b/>
          <w:bCs/>
          <w:sz w:val="24"/>
          <w:szCs w:val="24"/>
        </w:rPr>
        <w:t xml:space="preserve"> No. 1</w:t>
      </w:r>
    </w:p>
    <w:p w:rsidR="00C73708" w:rsidRPr="00FA5FFA" w:rsidRDefault="00C73708" w:rsidP="00901BC2">
      <w:pPr>
        <w:pStyle w:val="Sinespaciado"/>
        <w:spacing w:line="276" w:lineRule="auto"/>
        <w:rPr>
          <w:sz w:val="24"/>
          <w:szCs w:val="24"/>
        </w:rPr>
      </w:pPr>
    </w:p>
    <w:p w:rsidR="00C73708" w:rsidRPr="00FA5FFA" w:rsidRDefault="00C73708" w:rsidP="00901BC2">
      <w:pPr>
        <w:autoSpaceDE w:val="0"/>
        <w:autoSpaceDN w:val="0"/>
        <w:adjustRightInd w:val="0"/>
        <w:spacing w:after="0" w:line="276" w:lineRule="auto"/>
        <w:jc w:val="center"/>
        <w:rPr>
          <w:rFonts w:ascii="Tahoma" w:hAnsi="Tahoma" w:cs="Tahoma"/>
          <w:b/>
          <w:bCs/>
        </w:rPr>
      </w:pPr>
      <w:r w:rsidRPr="00FA5FFA">
        <w:rPr>
          <w:rFonts w:ascii="Tahoma" w:hAnsi="Tahoma" w:cs="Tahoma"/>
        </w:rPr>
        <w:t>Magistrada Ponente:</w:t>
      </w:r>
      <w:r w:rsidRPr="00FA5FFA">
        <w:rPr>
          <w:rFonts w:ascii="Tahoma" w:hAnsi="Tahoma" w:cs="Tahoma"/>
          <w:b/>
          <w:bCs/>
        </w:rPr>
        <w:t xml:space="preserve"> Ana Lucía Caicedo Calderón</w:t>
      </w:r>
    </w:p>
    <w:p w:rsidR="00C73708" w:rsidRPr="00FA5FFA" w:rsidRDefault="00C73708" w:rsidP="00901BC2">
      <w:pPr>
        <w:pStyle w:val="Sinespaciado"/>
      </w:pPr>
    </w:p>
    <w:p w:rsidR="00C73708" w:rsidRPr="00FA5FFA" w:rsidRDefault="00C73708" w:rsidP="00901BC2">
      <w:pPr>
        <w:spacing w:after="0" w:line="276" w:lineRule="auto"/>
        <w:jc w:val="center"/>
        <w:rPr>
          <w:rFonts w:ascii="Tahoma" w:hAnsi="Tahoma" w:cs="Tahoma"/>
          <w:b/>
        </w:rPr>
      </w:pPr>
      <w:r w:rsidRPr="00FA5FFA">
        <w:rPr>
          <w:rFonts w:ascii="Tahoma" w:hAnsi="Tahoma" w:cs="Tahoma"/>
          <w:b/>
        </w:rPr>
        <w:t>Acta No. ___</w:t>
      </w:r>
    </w:p>
    <w:p w:rsidR="00C73708" w:rsidRPr="00FA5FFA" w:rsidRDefault="00C73708" w:rsidP="00901BC2">
      <w:pPr>
        <w:spacing w:after="0" w:line="276" w:lineRule="auto"/>
        <w:jc w:val="center"/>
        <w:rPr>
          <w:rFonts w:ascii="Tahoma" w:hAnsi="Tahoma" w:cs="Tahoma"/>
        </w:rPr>
      </w:pPr>
      <w:r w:rsidRPr="00FA5FFA">
        <w:rPr>
          <w:rFonts w:ascii="Tahoma" w:hAnsi="Tahoma" w:cs="Tahoma"/>
        </w:rPr>
        <w:t>(</w:t>
      </w:r>
      <w:r w:rsidR="00DF3AD9" w:rsidRPr="00FA5FFA">
        <w:rPr>
          <w:rFonts w:ascii="Tahoma" w:hAnsi="Tahoma" w:cs="Tahoma"/>
          <w:b/>
        </w:rPr>
        <w:t xml:space="preserve">Octubre </w:t>
      </w:r>
      <w:r w:rsidR="00FA5FFA" w:rsidRPr="00FA5FFA">
        <w:rPr>
          <w:rFonts w:ascii="Tahoma" w:hAnsi="Tahoma" w:cs="Tahoma"/>
          <w:b/>
        </w:rPr>
        <w:t xml:space="preserve">14 </w:t>
      </w:r>
      <w:r w:rsidR="00077791" w:rsidRPr="00FA5FFA">
        <w:rPr>
          <w:rFonts w:ascii="Tahoma" w:hAnsi="Tahoma" w:cs="Tahoma"/>
          <w:b/>
        </w:rPr>
        <w:t>de 201</w:t>
      </w:r>
      <w:r w:rsidR="000C347F" w:rsidRPr="00FA5FFA">
        <w:rPr>
          <w:rFonts w:ascii="Tahoma" w:hAnsi="Tahoma" w:cs="Tahoma"/>
          <w:b/>
        </w:rPr>
        <w:t>6</w:t>
      </w:r>
      <w:r w:rsidRPr="00FA5FFA">
        <w:rPr>
          <w:rFonts w:ascii="Tahoma" w:hAnsi="Tahoma" w:cs="Tahoma"/>
        </w:rPr>
        <w:t>)</w:t>
      </w:r>
    </w:p>
    <w:p w:rsidR="00C73708" w:rsidRPr="00FA5FFA" w:rsidRDefault="00C73708" w:rsidP="00901BC2">
      <w:pPr>
        <w:pStyle w:val="Sinespaciado"/>
      </w:pPr>
    </w:p>
    <w:p w:rsidR="00C73708" w:rsidRPr="00FA5FFA" w:rsidRDefault="00C73708" w:rsidP="00901BC2">
      <w:pPr>
        <w:spacing w:after="0" w:line="276" w:lineRule="auto"/>
        <w:ind w:right="3" w:firstLine="708"/>
        <w:jc w:val="both"/>
        <w:rPr>
          <w:rFonts w:ascii="Tahoma" w:hAnsi="Tahoma" w:cs="Tahoma"/>
          <w:b/>
          <w:bCs/>
        </w:rPr>
      </w:pPr>
      <w:r w:rsidRPr="00FA5FFA">
        <w:rPr>
          <w:rFonts w:ascii="Tahoma" w:hAnsi="Tahoma" w:cs="Tahoma"/>
          <w:iCs/>
        </w:rPr>
        <w:t>P</w:t>
      </w:r>
      <w:r w:rsidRPr="00FA5FFA">
        <w:rPr>
          <w:rFonts w:ascii="Tahoma" w:hAnsi="Tahoma" w:cs="Tahoma"/>
        </w:rPr>
        <w:t xml:space="preserve">rocede la Judicatura a resolver la impugnación propuesta contra la sentencia proferida el día </w:t>
      </w:r>
      <w:r w:rsidR="00DF3AD9" w:rsidRPr="00FA5FFA">
        <w:rPr>
          <w:rFonts w:ascii="Tahoma" w:hAnsi="Tahoma" w:cs="Tahoma"/>
        </w:rPr>
        <w:t>19</w:t>
      </w:r>
      <w:r w:rsidRPr="00FA5FFA">
        <w:rPr>
          <w:rFonts w:ascii="Tahoma" w:hAnsi="Tahoma" w:cs="Tahoma"/>
        </w:rPr>
        <w:t xml:space="preserve"> de </w:t>
      </w:r>
      <w:r w:rsidR="00DF3AD9" w:rsidRPr="00FA5FFA">
        <w:rPr>
          <w:rFonts w:ascii="Tahoma" w:hAnsi="Tahoma" w:cs="Tahoma"/>
        </w:rPr>
        <w:t>septiembre</w:t>
      </w:r>
      <w:r w:rsidR="000C347F" w:rsidRPr="00FA5FFA">
        <w:rPr>
          <w:rFonts w:ascii="Tahoma" w:hAnsi="Tahoma" w:cs="Tahoma"/>
        </w:rPr>
        <w:t xml:space="preserve"> de 2016</w:t>
      </w:r>
      <w:r w:rsidR="00106726" w:rsidRPr="00FA5FFA">
        <w:rPr>
          <w:rFonts w:ascii="Tahoma" w:hAnsi="Tahoma" w:cs="Tahoma"/>
        </w:rPr>
        <w:t xml:space="preserve"> por el Juzgado</w:t>
      </w:r>
      <w:r w:rsidR="00DF3AD9" w:rsidRPr="00FA5FFA">
        <w:rPr>
          <w:rFonts w:ascii="Tahoma" w:hAnsi="Tahoma" w:cs="Tahoma"/>
        </w:rPr>
        <w:t xml:space="preserve"> Segundo</w:t>
      </w:r>
      <w:r w:rsidRPr="00FA5FFA">
        <w:rPr>
          <w:rFonts w:ascii="Tahoma" w:hAnsi="Tahoma" w:cs="Tahoma"/>
        </w:rPr>
        <w:t xml:space="preserve"> del Circuito de Pereira, dentro de la acción de tutela </w:t>
      </w:r>
      <w:r w:rsidR="00D03F82" w:rsidRPr="00FA5FFA">
        <w:rPr>
          <w:rFonts w:ascii="Tahoma" w:hAnsi="Tahoma" w:cs="Tahoma"/>
        </w:rPr>
        <w:t>impetrada</w:t>
      </w:r>
      <w:r w:rsidR="00296AE1" w:rsidRPr="00FA5FFA">
        <w:rPr>
          <w:rFonts w:ascii="Tahoma" w:hAnsi="Tahoma" w:cs="Tahoma"/>
        </w:rPr>
        <w:t xml:space="preserve"> por</w:t>
      </w:r>
      <w:r w:rsidR="00996C02" w:rsidRPr="00FA5FFA">
        <w:rPr>
          <w:rFonts w:ascii="Tahoma" w:hAnsi="Tahoma" w:cs="Tahoma"/>
          <w:b/>
        </w:rPr>
        <w:t xml:space="preserve"> </w:t>
      </w:r>
      <w:r w:rsidR="00DF3AD9" w:rsidRPr="00FA5FFA">
        <w:rPr>
          <w:rFonts w:ascii="Tahoma" w:hAnsi="Tahoma" w:cs="Tahoma"/>
          <w:b/>
        </w:rPr>
        <w:t>Alba Hernández Sánchez</w:t>
      </w:r>
      <w:r w:rsidR="00296AE1" w:rsidRPr="00FA5FFA">
        <w:rPr>
          <w:rFonts w:ascii="Tahoma" w:hAnsi="Tahoma" w:cs="Tahoma"/>
        </w:rPr>
        <w:t xml:space="preserve">, </w:t>
      </w:r>
      <w:r w:rsidR="00D03F82" w:rsidRPr="00FA5FFA">
        <w:rPr>
          <w:rFonts w:ascii="Tahoma" w:hAnsi="Tahoma" w:cs="Tahoma"/>
        </w:rPr>
        <w:t xml:space="preserve">en </w:t>
      </w:r>
      <w:r w:rsidR="00216361" w:rsidRPr="00FA5FFA">
        <w:rPr>
          <w:rFonts w:ascii="Tahoma" w:hAnsi="Tahoma" w:cs="Tahoma"/>
          <w:bCs/>
        </w:rPr>
        <w:t>contra</w:t>
      </w:r>
      <w:r w:rsidR="00106726" w:rsidRPr="00FA5FFA">
        <w:rPr>
          <w:rFonts w:ascii="Tahoma" w:hAnsi="Tahoma" w:cs="Tahoma"/>
          <w:bCs/>
        </w:rPr>
        <w:t xml:space="preserve"> de </w:t>
      </w:r>
      <w:r w:rsidR="00DF3AD9" w:rsidRPr="00FA5FFA">
        <w:rPr>
          <w:rFonts w:ascii="Tahoma" w:hAnsi="Tahoma" w:cs="Tahoma"/>
          <w:b/>
          <w:bCs/>
        </w:rPr>
        <w:t xml:space="preserve">la </w:t>
      </w:r>
      <w:r w:rsidR="007C3CB0">
        <w:rPr>
          <w:rFonts w:ascii="Tahoma" w:hAnsi="Tahoma" w:cs="Tahoma"/>
          <w:b/>
          <w:bCs/>
        </w:rPr>
        <w:t>Secretaría</w:t>
      </w:r>
      <w:r w:rsidR="00DF3AD9" w:rsidRPr="00FA5FFA">
        <w:rPr>
          <w:rFonts w:ascii="Tahoma" w:hAnsi="Tahoma" w:cs="Tahoma"/>
          <w:b/>
          <w:bCs/>
        </w:rPr>
        <w:t xml:space="preserve"> de Educación Departamental de Risaralda y </w:t>
      </w:r>
      <w:r w:rsidR="007C3CB0" w:rsidRPr="00FA5FFA">
        <w:rPr>
          <w:rFonts w:ascii="Tahoma" w:hAnsi="Tahoma" w:cs="Tahoma"/>
          <w:b/>
          <w:bCs/>
        </w:rPr>
        <w:t xml:space="preserve">la </w:t>
      </w:r>
      <w:r w:rsidR="007C3CB0">
        <w:rPr>
          <w:rFonts w:ascii="Tahoma" w:hAnsi="Tahoma" w:cs="Tahoma"/>
          <w:b/>
          <w:bCs/>
        </w:rPr>
        <w:t>Secretaría</w:t>
      </w:r>
      <w:r w:rsidR="00DF3AD9" w:rsidRPr="00FA5FFA">
        <w:rPr>
          <w:rFonts w:ascii="Tahoma" w:hAnsi="Tahoma" w:cs="Tahoma"/>
          <w:b/>
          <w:bCs/>
        </w:rPr>
        <w:t xml:space="preserve"> de Educación Municipal de Pereira</w:t>
      </w:r>
      <w:r w:rsidR="006F5519" w:rsidRPr="00FA5FFA">
        <w:rPr>
          <w:rFonts w:ascii="Tahoma" w:hAnsi="Tahoma" w:cs="Tahoma"/>
          <w:b/>
          <w:bCs/>
        </w:rPr>
        <w:t xml:space="preserve"> </w:t>
      </w:r>
      <w:r w:rsidR="006F5519" w:rsidRPr="00FA5FFA">
        <w:rPr>
          <w:rFonts w:ascii="Tahoma" w:hAnsi="Tahoma" w:cs="Tahoma"/>
          <w:bCs/>
        </w:rPr>
        <w:t xml:space="preserve">y se vinculó a la </w:t>
      </w:r>
      <w:r w:rsidR="006F5519" w:rsidRPr="00FA5FFA">
        <w:rPr>
          <w:rFonts w:ascii="Tahoma" w:hAnsi="Tahoma" w:cs="Tahoma"/>
          <w:b/>
          <w:bCs/>
        </w:rPr>
        <w:t>Fiduprevisora S.A</w:t>
      </w:r>
      <w:r w:rsidR="00DF3AD9" w:rsidRPr="00FA5FFA">
        <w:rPr>
          <w:rFonts w:ascii="Tahoma" w:hAnsi="Tahoma" w:cs="Tahoma"/>
          <w:b/>
          <w:bCs/>
        </w:rPr>
        <w:t>,</w:t>
      </w:r>
      <w:r w:rsidR="00DF3AD9" w:rsidRPr="00FA5FFA">
        <w:rPr>
          <w:rFonts w:ascii="Tahoma" w:hAnsi="Tahoma" w:cs="Tahoma"/>
          <w:bCs/>
        </w:rPr>
        <w:t xml:space="preserve"> a</w:t>
      </w:r>
      <w:r w:rsidR="00216361" w:rsidRPr="00FA5FFA">
        <w:rPr>
          <w:rFonts w:ascii="Tahoma" w:hAnsi="Tahoma" w:cs="Tahoma"/>
          <w:bCs/>
        </w:rPr>
        <w:t xml:space="preserve"> través de la cual pretende que se ampare </w:t>
      </w:r>
      <w:r w:rsidR="00296AE1" w:rsidRPr="00FA5FFA">
        <w:rPr>
          <w:rFonts w:ascii="Tahoma" w:hAnsi="Tahoma" w:cs="Tahoma"/>
          <w:bCs/>
        </w:rPr>
        <w:t xml:space="preserve">el derecho </w:t>
      </w:r>
      <w:r w:rsidR="00373B0F" w:rsidRPr="00FA5FFA">
        <w:rPr>
          <w:rFonts w:ascii="Tahoma" w:hAnsi="Tahoma" w:cs="Tahoma"/>
          <w:bCs/>
        </w:rPr>
        <w:t>fundamental</w:t>
      </w:r>
      <w:r w:rsidR="00DF3AD9" w:rsidRPr="00FA5FFA">
        <w:rPr>
          <w:rFonts w:ascii="Tahoma" w:hAnsi="Tahoma" w:cs="Tahoma"/>
          <w:b/>
          <w:bCs/>
        </w:rPr>
        <w:t xml:space="preserve"> al buen nombre personal, derecho a conocer, actualizar y rectificar las informaciones personales recogidas en archivos y bancos de datos, derecho de petición, entre otros</w:t>
      </w:r>
      <w:r w:rsidR="002C54F7" w:rsidRPr="00FA5FFA">
        <w:rPr>
          <w:rFonts w:ascii="Tahoma" w:hAnsi="Tahoma" w:cs="Tahoma"/>
          <w:b/>
          <w:bCs/>
        </w:rPr>
        <w:t>.</w:t>
      </w:r>
    </w:p>
    <w:p w:rsidR="00296AE1" w:rsidRPr="00FA5FFA" w:rsidRDefault="00296AE1" w:rsidP="00901BC2">
      <w:pPr>
        <w:pStyle w:val="Sinespaciado"/>
      </w:pPr>
    </w:p>
    <w:p w:rsidR="00C73708" w:rsidRPr="00FA5FFA" w:rsidRDefault="00216361" w:rsidP="00901BC2">
      <w:pPr>
        <w:pStyle w:val="Ttulo4"/>
        <w:numPr>
          <w:ilvl w:val="0"/>
          <w:numId w:val="2"/>
        </w:numPr>
        <w:tabs>
          <w:tab w:val="clear" w:pos="1080"/>
          <w:tab w:val="left" w:pos="426"/>
        </w:tabs>
        <w:spacing w:line="276" w:lineRule="auto"/>
        <w:ind w:left="0" w:firstLine="0"/>
        <w:rPr>
          <w:rFonts w:ascii="Tahoma" w:hAnsi="Tahoma" w:cs="Tahoma"/>
          <w:sz w:val="22"/>
          <w:szCs w:val="22"/>
        </w:rPr>
      </w:pPr>
      <w:r w:rsidRPr="00FA5FFA">
        <w:rPr>
          <w:rFonts w:ascii="Tahoma" w:hAnsi="Tahoma" w:cs="Tahoma"/>
          <w:sz w:val="22"/>
          <w:szCs w:val="22"/>
        </w:rPr>
        <w:t>La demanda</w:t>
      </w:r>
    </w:p>
    <w:p w:rsidR="00E7771E" w:rsidRPr="00FA5FFA" w:rsidRDefault="00E7771E" w:rsidP="00901BC2">
      <w:pPr>
        <w:pStyle w:val="Sinespaciado"/>
      </w:pPr>
    </w:p>
    <w:p w:rsidR="006D77FE" w:rsidRPr="00FA5FFA" w:rsidRDefault="002A041D" w:rsidP="00901BC2">
      <w:pPr>
        <w:spacing w:after="0" w:line="276" w:lineRule="auto"/>
        <w:ind w:right="-187"/>
        <w:jc w:val="both"/>
        <w:rPr>
          <w:rFonts w:ascii="Tahoma" w:hAnsi="Tahoma" w:cs="Tahoma"/>
        </w:rPr>
      </w:pPr>
      <w:r w:rsidRPr="00FA5FFA">
        <w:rPr>
          <w:rFonts w:ascii="Tahoma" w:hAnsi="Tahoma" w:cs="Tahoma"/>
        </w:rPr>
        <w:t xml:space="preserve">         </w:t>
      </w:r>
      <w:r w:rsidR="00BA7C2B" w:rsidRPr="00FA5FFA">
        <w:rPr>
          <w:rFonts w:ascii="Tahoma" w:hAnsi="Tahoma" w:cs="Tahoma"/>
        </w:rPr>
        <w:t xml:space="preserve"> </w:t>
      </w:r>
      <w:r w:rsidRPr="00FA5FFA">
        <w:rPr>
          <w:rFonts w:ascii="Tahoma" w:hAnsi="Tahoma" w:cs="Tahoma"/>
        </w:rPr>
        <w:t xml:space="preserve"> </w:t>
      </w:r>
      <w:r w:rsidR="00EB1F8A" w:rsidRPr="00FA5FFA">
        <w:rPr>
          <w:rFonts w:ascii="Tahoma" w:hAnsi="Tahoma" w:cs="Tahoma"/>
        </w:rPr>
        <w:t>La citada</w:t>
      </w:r>
      <w:r w:rsidR="00D4063F" w:rsidRPr="00FA5FFA">
        <w:rPr>
          <w:rFonts w:ascii="Tahoma" w:hAnsi="Tahoma" w:cs="Tahoma"/>
        </w:rPr>
        <w:t xml:space="preserve"> </w:t>
      </w:r>
      <w:r w:rsidR="003C217E" w:rsidRPr="00FA5FFA">
        <w:rPr>
          <w:rFonts w:ascii="Tahoma" w:hAnsi="Tahoma" w:cs="Tahoma"/>
        </w:rPr>
        <w:t xml:space="preserve">demandante manifestó </w:t>
      </w:r>
      <w:r w:rsidR="005E708F" w:rsidRPr="00FA5FFA">
        <w:rPr>
          <w:rFonts w:ascii="Tahoma" w:hAnsi="Tahoma" w:cs="Tahoma"/>
        </w:rPr>
        <w:t>que</w:t>
      </w:r>
      <w:r w:rsidR="006D77FE" w:rsidRPr="00FA5FFA">
        <w:rPr>
          <w:rFonts w:ascii="Tahoma" w:hAnsi="Tahoma" w:cs="Tahoma"/>
        </w:rPr>
        <w:t xml:space="preserve"> en su calidad de docente, viene gozando de su pensión de jubilación, la cual fue reconocida desde hace 12 años por parte de la Gobernación de Risaralda</w:t>
      </w:r>
      <w:r w:rsidR="00844F0E" w:rsidRPr="00FA5FFA">
        <w:rPr>
          <w:rFonts w:ascii="Tahoma" w:hAnsi="Tahoma" w:cs="Tahoma"/>
        </w:rPr>
        <w:t>. Indicó que actualmente se encuentra realizando gestiones para la obtención de un crédito, donde le fue solicitada la copia de la Resolución por me</w:t>
      </w:r>
      <w:r w:rsidR="007A0C83" w:rsidRPr="00FA5FFA">
        <w:rPr>
          <w:rFonts w:ascii="Tahoma" w:hAnsi="Tahoma" w:cs="Tahoma"/>
        </w:rPr>
        <w:t>dio de la cual le fue reconocido</w:t>
      </w:r>
      <w:r w:rsidR="00844F0E" w:rsidRPr="00FA5FFA">
        <w:rPr>
          <w:rFonts w:ascii="Tahoma" w:hAnsi="Tahoma" w:cs="Tahoma"/>
        </w:rPr>
        <w:t xml:space="preserve"> su </w:t>
      </w:r>
      <w:r w:rsidR="00E3003A" w:rsidRPr="00FA5FFA">
        <w:rPr>
          <w:rFonts w:ascii="Tahoma" w:hAnsi="Tahoma" w:cs="Tahoma"/>
        </w:rPr>
        <w:t xml:space="preserve">estatus de pensionada, razón por la cual se  dirigió </w:t>
      </w:r>
      <w:r w:rsidRPr="00FA5FFA">
        <w:rPr>
          <w:rFonts w:ascii="Tahoma" w:hAnsi="Tahoma" w:cs="Tahoma"/>
        </w:rPr>
        <w:t xml:space="preserve">ante la </w:t>
      </w:r>
      <w:r w:rsidR="007C3CB0">
        <w:rPr>
          <w:rFonts w:ascii="Tahoma" w:hAnsi="Tahoma" w:cs="Tahoma"/>
        </w:rPr>
        <w:t>Secretaría</w:t>
      </w:r>
      <w:r w:rsidRPr="00FA5FFA">
        <w:rPr>
          <w:rFonts w:ascii="Tahoma" w:hAnsi="Tahoma" w:cs="Tahoma"/>
        </w:rPr>
        <w:t xml:space="preserve"> de Educación del Departamento de Risaralda, entidad que le indicó que su carpeta reposaba en la </w:t>
      </w:r>
      <w:r w:rsidR="007C3CB0">
        <w:rPr>
          <w:rFonts w:ascii="Tahoma" w:hAnsi="Tahoma" w:cs="Tahoma"/>
        </w:rPr>
        <w:t>Secretaría</w:t>
      </w:r>
      <w:r w:rsidRPr="00FA5FFA">
        <w:rPr>
          <w:rFonts w:ascii="Tahoma" w:hAnsi="Tahoma" w:cs="Tahoma"/>
        </w:rPr>
        <w:t xml:space="preserve"> de Educación Municipal, en virtud del proceso de certificación del Municipio de Pereira. </w:t>
      </w:r>
    </w:p>
    <w:p w:rsidR="00BA7C2B" w:rsidRPr="00FA5FFA" w:rsidRDefault="00BA7C2B" w:rsidP="00901BC2">
      <w:pPr>
        <w:spacing w:after="0" w:line="276" w:lineRule="auto"/>
        <w:ind w:right="-187"/>
        <w:jc w:val="both"/>
        <w:rPr>
          <w:rFonts w:ascii="Tahoma" w:hAnsi="Tahoma" w:cs="Tahoma"/>
        </w:rPr>
      </w:pPr>
    </w:p>
    <w:p w:rsidR="00BA7C2B" w:rsidRPr="00FA5FFA" w:rsidRDefault="00BA7C2B" w:rsidP="00901BC2">
      <w:pPr>
        <w:spacing w:after="0" w:line="276" w:lineRule="auto"/>
        <w:ind w:right="-187"/>
        <w:jc w:val="both"/>
        <w:rPr>
          <w:rFonts w:ascii="Tahoma" w:hAnsi="Tahoma" w:cs="Tahoma"/>
        </w:rPr>
      </w:pPr>
      <w:r w:rsidRPr="00FA5FFA">
        <w:rPr>
          <w:rFonts w:ascii="Tahoma" w:hAnsi="Tahoma" w:cs="Tahoma"/>
        </w:rPr>
        <w:t xml:space="preserve">      Por lo anterior la accionante acudió al ente territorial Municipal, donde le manifestaron no tener dicho expediente, por lo que solicitó copia de la misma ante la Fiduprevisora S.A., entidad encargada de realizar el pago de su prestación pensional, obteniendo respuesta negativa a su petición.</w:t>
      </w:r>
    </w:p>
    <w:p w:rsidR="00106726" w:rsidRPr="00FA5FFA" w:rsidRDefault="005E708F" w:rsidP="00FA5FFA">
      <w:pPr>
        <w:spacing w:after="0" w:line="276" w:lineRule="auto"/>
        <w:ind w:right="-187"/>
        <w:jc w:val="both"/>
      </w:pPr>
      <w:r w:rsidRPr="00FA5FFA">
        <w:rPr>
          <w:rFonts w:ascii="Tahoma" w:hAnsi="Tahoma" w:cs="Tahoma"/>
        </w:rPr>
        <w:t xml:space="preserve"> </w:t>
      </w:r>
    </w:p>
    <w:p w:rsidR="00BA7C2B" w:rsidRPr="00FA5FFA" w:rsidRDefault="003C217E" w:rsidP="00901BC2">
      <w:pPr>
        <w:spacing w:after="0" w:line="276" w:lineRule="auto"/>
        <w:ind w:right="-187" w:firstLine="708"/>
        <w:jc w:val="both"/>
        <w:rPr>
          <w:rFonts w:ascii="Tahoma" w:hAnsi="Tahoma" w:cs="Tahoma"/>
        </w:rPr>
      </w:pPr>
      <w:r w:rsidRPr="00FA5FFA">
        <w:rPr>
          <w:rFonts w:ascii="Tahoma" w:hAnsi="Tahoma" w:cs="Tahoma"/>
        </w:rPr>
        <w:t>Con</w:t>
      </w:r>
      <w:r w:rsidR="00106726" w:rsidRPr="00FA5FFA">
        <w:rPr>
          <w:rFonts w:ascii="Tahoma" w:hAnsi="Tahoma" w:cs="Tahoma"/>
        </w:rPr>
        <w:t>forme a los hecho</w:t>
      </w:r>
      <w:r w:rsidR="0022031A" w:rsidRPr="00FA5FFA">
        <w:rPr>
          <w:rFonts w:ascii="Tahoma" w:hAnsi="Tahoma" w:cs="Tahoma"/>
        </w:rPr>
        <w:t xml:space="preserve">s narrados anteriormente, </w:t>
      </w:r>
      <w:r w:rsidR="00F0100D" w:rsidRPr="00FA5FFA">
        <w:rPr>
          <w:rFonts w:ascii="Tahoma" w:hAnsi="Tahoma" w:cs="Tahoma"/>
        </w:rPr>
        <w:t>solicitó</w:t>
      </w:r>
      <w:r w:rsidR="00106726" w:rsidRPr="00FA5FFA">
        <w:rPr>
          <w:rFonts w:ascii="Tahoma" w:hAnsi="Tahoma" w:cs="Tahoma"/>
        </w:rPr>
        <w:t xml:space="preserve"> el </w:t>
      </w:r>
      <w:r w:rsidR="0032225B" w:rsidRPr="00FA5FFA">
        <w:rPr>
          <w:rFonts w:ascii="Tahoma" w:hAnsi="Tahoma" w:cs="Tahoma"/>
        </w:rPr>
        <w:t xml:space="preserve">amparo, </w:t>
      </w:r>
      <w:r w:rsidRPr="00FA5FFA">
        <w:rPr>
          <w:rFonts w:ascii="Tahoma" w:hAnsi="Tahoma" w:cs="Tahoma"/>
        </w:rPr>
        <w:t xml:space="preserve">con el fin de </w:t>
      </w:r>
      <w:r w:rsidR="00106726" w:rsidRPr="00FA5FFA">
        <w:rPr>
          <w:rFonts w:ascii="Tahoma" w:hAnsi="Tahoma" w:cs="Tahoma"/>
        </w:rPr>
        <w:t xml:space="preserve">que se le </w:t>
      </w:r>
      <w:r w:rsidR="00BA7C2B" w:rsidRPr="00FA5FFA">
        <w:rPr>
          <w:rFonts w:ascii="Tahoma" w:hAnsi="Tahoma" w:cs="Tahoma"/>
        </w:rPr>
        <w:t xml:space="preserve"> protejan sus derechos al buen nombre</w:t>
      </w:r>
      <w:r w:rsidR="00AB1208" w:rsidRPr="00FA5FFA">
        <w:rPr>
          <w:rFonts w:ascii="Tahoma" w:hAnsi="Tahoma" w:cs="Tahoma"/>
        </w:rPr>
        <w:t>, derecho a conocer, actualizar</w:t>
      </w:r>
      <w:r w:rsidR="00177642" w:rsidRPr="00FA5FFA">
        <w:rPr>
          <w:rFonts w:ascii="Tahoma" w:hAnsi="Tahoma" w:cs="Tahoma"/>
        </w:rPr>
        <w:t xml:space="preserve"> y rectificar las informaciones personales recogidas en archivos y bancos de datos de entidades </w:t>
      </w:r>
      <w:r w:rsidR="00EA43E3" w:rsidRPr="00FA5FFA">
        <w:rPr>
          <w:rFonts w:ascii="Tahoma" w:hAnsi="Tahoma" w:cs="Tahoma"/>
        </w:rPr>
        <w:t>públicas</w:t>
      </w:r>
      <w:r w:rsidR="00177642" w:rsidRPr="00FA5FFA">
        <w:rPr>
          <w:rFonts w:ascii="Tahoma" w:hAnsi="Tahoma" w:cs="Tahoma"/>
        </w:rPr>
        <w:t xml:space="preserve"> y privadas, al derecho a informar y a recibir de la misma manera respuesta veraz e imparcial, derecho a honra, derecho de </w:t>
      </w:r>
      <w:r w:rsidR="00177642" w:rsidRPr="00FA5FFA">
        <w:rPr>
          <w:rFonts w:ascii="Tahoma" w:hAnsi="Tahoma" w:cs="Tahoma"/>
        </w:rPr>
        <w:lastRenderedPageBreak/>
        <w:t>petición  y que en consecuencia se ord</w:t>
      </w:r>
      <w:r w:rsidR="00E3003A" w:rsidRPr="00FA5FFA">
        <w:rPr>
          <w:rFonts w:ascii="Tahoma" w:hAnsi="Tahoma" w:cs="Tahoma"/>
        </w:rPr>
        <w:t xml:space="preserve">ene a las entidades accionadas </w:t>
      </w:r>
      <w:r w:rsidR="00177642" w:rsidRPr="00FA5FFA">
        <w:rPr>
          <w:rFonts w:ascii="Tahoma" w:hAnsi="Tahoma" w:cs="Tahoma"/>
        </w:rPr>
        <w:t xml:space="preserve"> expedir copia de la Resolución de Pensión de Jubilación.</w:t>
      </w:r>
      <w:r w:rsidR="00AB1208" w:rsidRPr="00FA5FFA">
        <w:rPr>
          <w:rFonts w:ascii="Tahoma" w:hAnsi="Tahoma" w:cs="Tahoma"/>
        </w:rPr>
        <w:t xml:space="preserve"> </w:t>
      </w:r>
    </w:p>
    <w:p w:rsidR="00177642" w:rsidRPr="00FA5FFA" w:rsidRDefault="00177642" w:rsidP="00901BC2">
      <w:pPr>
        <w:spacing w:after="0" w:line="276" w:lineRule="auto"/>
        <w:ind w:right="-187" w:firstLine="708"/>
        <w:jc w:val="both"/>
        <w:rPr>
          <w:rFonts w:ascii="Tahoma" w:hAnsi="Tahoma" w:cs="Tahoma"/>
        </w:rPr>
      </w:pPr>
    </w:p>
    <w:p w:rsidR="00C73708" w:rsidRPr="00FA5FFA" w:rsidRDefault="00EB59F4" w:rsidP="00FA5FFA">
      <w:pPr>
        <w:pStyle w:val="Ttulo4"/>
        <w:numPr>
          <w:ilvl w:val="0"/>
          <w:numId w:val="2"/>
        </w:numPr>
        <w:tabs>
          <w:tab w:val="clear" w:pos="1080"/>
        </w:tabs>
        <w:spacing w:line="276" w:lineRule="auto"/>
        <w:ind w:left="0" w:firstLine="0"/>
        <w:rPr>
          <w:rFonts w:ascii="Tahoma" w:hAnsi="Tahoma" w:cs="Tahoma"/>
          <w:sz w:val="22"/>
          <w:szCs w:val="22"/>
        </w:rPr>
      </w:pPr>
      <w:r w:rsidRPr="00FA5FFA">
        <w:rPr>
          <w:rFonts w:ascii="Tahoma" w:hAnsi="Tahoma" w:cs="Tahoma"/>
          <w:sz w:val="22"/>
          <w:szCs w:val="22"/>
        </w:rPr>
        <w:t>Contestación de la demanda</w:t>
      </w:r>
    </w:p>
    <w:p w:rsidR="0074441E" w:rsidRPr="00FA5FFA" w:rsidRDefault="0074441E" w:rsidP="00FA5FFA">
      <w:pPr>
        <w:pStyle w:val="Sinespaciado"/>
      </w:pPr>
    </w:p>
    <w:p w:rsidR="004056B0" w:rsidRPr="00FA5FFA" w:rsidRDefault="004056B0" w:rsidP="00FA5FFA">
      <w:pPr>
        <w:pStyle w:val="Sinespaciado"/>
        <w:jc w:val="both"/>
        <w:rPr>
          <w:rFonts w:ascii="Tahoma" w:hAnsi="Tahoma" w:cs="Tahoma"/>
        </w:rPr>
      </w:pPr>
      <w:r w:rsidRPr="00FA5FFA">
        <w:rPr>
          <w:rFonts w:ascii="Tahoma" w:hAnsi="Tahoma" w:cs="Tahoma"/>
        </w:rPr>
        <w:t xml:space="preserve">        </w:t>
      </w:r>
      <w:r w:rsidR="000934BD" w:rsidRPr="00FA5FFA">
        <w:rPr>
          <w:rFonts w:ascii="Tahoma" w:hAnsi="Tahoma" w:cs="Tahoma"/>
        </w:rPr>
        <w:t xml:space="preserve"> </w:t>
      </w:r>
      <w:r w:rsidRPr="00FA5FFA">
        <w:rPr>
          <w:rFonts w:ascii="Tahoma" w:hAnsi="Tahoma" w:cs="Tahoma"/>
          <w:b/>
        </w:rPr>
        <w:t xml:space="preserve">La </w:t>
      </w:r>
      <w:r w:rsidR="007C3CB0">
        <w:rPr>
          <w:rFonts w:ascii="Tahoma" w:hAnsi="Tahoma" w:cs="Tahoma"/>
          <w:b/>
        </w:rPr>
        <w:t>Secretaría</w:t>
      </w:r>
      <w:r w:rsidRPr="00FA5FFA">
        <w:rPr>
          <w:rFonts w:ascii="Tahoma" w:hAnsi="Tahoma" w:cs="Tahoma"/>
          <w:b/>
        </w:rPr>
        <w:t xml:space="preserve"> de Educación Departamental, </w:t>
      </w:r>
      <w:r w:rsidRPr="00FA5FFA">
        <w:rPr>
          <w:rFonts w:ascii="Tahoma" w:hAnsi="Tahoma" w:cs="Tahoma"/>
        </w:rPr>
        <w:t>allegó contestación mediante</w:t>
      </w:r>
      <w:r w:rsidR="00F92A83" w:rsidRPr="00FA5FFA">
        <w:rPr>
          <w:rFonts w:ascii="Tahoma" w:hAnsi="Tahoma" w:cs="Tahoma"/>
        </w:rPr>
        <w:t xml:space="preserve"> la cual afirmó que en virtud del</w:t>
      </w:r>
      <w:r w:rsidRPr="00FA5FFA">
        <w:rPr>
          <w:rFonts w:ascii="Tahoma" w:hAnsi="Tahoma" w:cs="Tahoma"/>
        </w:rPr>
        <w:t xml:space="preserve"> proceso de certificación del Municipio de Pereira</w:t>
      </w:r>
      <w:r w:rsidR="00FD34B6" w:rsidRPr="00FA5FFA">
        <w:rPr>
          <w:rFonts w:ascii="Tahoma" w:hAnsi="Tahoma" w:cs="Tahoma"/>
        </w:rPr>
        <w:t>, según Resolución N° 2494 del 08 de noviembre de 2002 expedida por el Ministerio de Educación Nacional</w:t>
      </w:r>
      <w:r w:rsidRPr="00FA5FFA">
        <w:rPr>
          <w:rFonts w:ascii="Tahoma" w:hAnsi="Tahoma" w:cs="Tahoma"/>
        </w:rPr>
        <w:t xml:space="preserve">, </w:t>
      </w:r>
      <w:r w:rsidR="00E3003A" w:rsidRPr="00FA5FFA">
        <w:rPr>
          <w:rFonts w:ascii="Tahoma" w:hAnsi="Tahoma" w:cs="Tahoma"/>
        </w:rPr>
        <w:t>remitió el expediente de unos do</w:t>
      </w:r>
      <w:r w:rsidRPr="00FA5FFA">
        <w:rPr>
          <w:rFonts w:ascii="Tahoma" w:hAnsi="Tahoma" w:cs="Tahoma"/>
        </w:rPr>
        <w:t xml:space="preserve">centes a la </w:t>
      </w:r>
      <w:r w:rsidR="007C3CB0">
        <w:rPr>
          <w:rFonts w:ascii="Tahoma" w:hAnsi="Tahoma" w:cs="Tahoma"/>
        </w:rPr>
        <w:t>Secretaría</w:t>
      </w:r>
      <w:r w:rsidRPr="00FA5FFA">
        <w:rPr>
          <w:rFonts w:ascii="Tahoma" w:hAnsi="Tahoma" w:cs="Tahoma"/>
        </w:rPr>
        <w:t xml:space="preserve"> de Educación Municipal de  Pereira, dentro de los cuales se encuentra la carpeta de la señora Alba Hernández Sánchez.</w:t>
      </w:r>
      <w:r w:rsidR="00FD34B6" w:rsidRPr="00FA5FFA">
        <w:rPr>
          <w:rFonts w:ascii="Tahoma" w:hAnsi="Tahoma" w:cs="Tahoma"/>
        </w:rPr>
        <w:t xml:space="preserve"> Además manifestó que una vez verificado el registro de datos y archivos de la Dependencia de Talento Humano de la entidad Departamental, se corroboró que efectivamente la historia laboral de la docente pertenece actualmente a la planta de cargos de la </w:t>
      </w:r>
      <w:r w:rsidR="007C3CB0">
        <w:rPr>
          <w:rFonts w:ascii="Tahoma" w:hAnsi="Tahoma" w:cs="Tahoma"/>
        </w:rPr>
        <w:t>Secretaría</w:t>
      </w:r>
      <w:r w:rsidR="00FD34B6" w:rsidRPr="00FA5FFA">
        <w:rPr>
          <w:rFonts w:ascii="Tahoma" w:hAnsi="Tahoma" w:cs="Tahoma"/>
        </w:rPr>
        <w:t xml:space="preserve"> de Educación Municipal de Pereira, situación que se le </w:t>
      </w:r>
      <w:r w:rsidR="00E3003A" w:rsidRPr="00FA5FFA">
        <w:rPr>
          <w:rFonts w:ascii="Tahoma" w:hAnsi="Tahoma" w:cs="Tahoma"/>
        </w:rPr>
        <w:t>informó</w:t>
      </w:r>
      <w:r w:rsidR="00FD34B6" w:rsidRPr="00FA5FFA">
        <w:rPr>
          <w:rFonts w:ascii="Tahoma" w:hAnsi="Tahoma" w:cs="Tahoma"/>
        </w:rPr>
        <w:t xml:space="preserve"> a la accionante mediante oficios administrativ</w:t>
      </w:r>
      <w:r w:rsidR="00E3003A" w:rsidRPr="00FA5FFA">
        <w:rPr>
          <w:rFonts w:ascii="Tahoma" w:hAnsi="Tahoma" w:cs="Tahoma"/>
        </w:rPr>
        <w:t>os el día 16 de Agosto de 2016</w:t>
      </w:r>
      <w:r w:rsidR="00FD34B6" w:rsidRPr="00FA5FFA">
        <w:rPr>
          <w:rFonts w:ascii="Tahoma" w:hAnsi="Tahoma" w:cs="Tahoma"/>
        </w:rPr>
        <w:t xml:space="preserve">. En consecuencia solicita que se exonere de toda responsabilidad </w:t>
      </w:r>
      <w:r w:rsidR="000934BD" w:rsidRPr="00FA5FFA">
        <w:rPr>
          <w:rFonts w:ascii="Tahoma" w:hAnsi="Tahoma" w:cs="Tahoma"/>
        </w:rPr>
        <w:t>por carecer de competencia frente a dicha petición.</w:t>
      </w:r>
    </w:p>
    <w:p w:rsidR="000934BD" w:rsidRPr="00FA5FFA" w:rsidRDefault="000934BD" w:rsidP="00FA5FFA">
      <w:pPr>
        <w:pStyle w:val="Sinespaciado"/>
        <w:jc w:val="both"/>
        <w:rPr>
          <w:rFonts w:ascii="Tahoma" w:hAnsi="Tahoma" w:cs="Tahoma"/>
        </w:rPr>
      </w:pPr>
    </w:p>
    <w:p w:rsidR="000934BD" w:rsidRPr="00FA5FFA" w:rsidRDefault="000934BD" w:rsidP="00FA5FFA">
      <w:pPr>
        <w:pStyle w:val="Sinespaciado"/>
        <w:jc w:val="both"/>
        <w:rPr>
          <w:rFonts w:ascii="Tahoma" w:hAnsi="Tahoma" w:cs="Tahoma"/>
        </w:rPr>
      </w:pPr>
      <w:r w:rsidRPr="00FA5FFA">
        <w:rPr>
          <w:rFonts w:ascii="Tahoma" w:hAnsi="Tahoma" w:cs="Tahoma"/>
        </w:rPr>
        <w:t xml:space="preserve">         Por ultimo anexa copia del listado de entrega de historiales laborales a la entidad municipal de Pereira, donde se registra la accionante con el N° 1856.</w:t>
      </w:r>
    </w:p>
    <w:p w:rsidR="000934BD" w:rsidRPr="00FA5FFA" w:rsidRDefault="000934BD" w:rsidP="00FA5FFA">
      <w:pPr>
        <w:pStyle w:val="Sinespaciado"/>
        <w:jc w:val="both"/>
        <w:rPr>
          <w:rFonts w:ascii="Tahoma" w:hAnsi="Tahoma" w:cs="Tahoma"/>
        </w:rPr>
      </w:pPr>
    </w:p>
    <w:p w:rsidR="00F74981" w:rsidRPr="00FA5FFA" w:rsidRDefault="000934BD" w:rsidP="00FA5FFA">
      <w:pPr>
        <w:pStyle w:val="Sinespaciado"/>
        <w:jc w:val="both"/>
        <w:rPr>
          <w:rFonts w:ascii="Tahoma" w:hAnsi="Tahoma" w:cs="Tahoma"/>
        </w:rPr>
      </w:pPr>
      <w:r w:rsidRPr="00FA5FFA">
        <w:rPr>
          <w:rFonts w:ascii="Tahoma" w:hAnsi="Tahoma" w:cs="Tahoma"/>
        </w:rPr>
        <w:t xml:space="preserve">         Por su parte la  </w:t>
      </w:r>
      <w:r w:rsidR="007C3CB0">
        <w:rPr>
          <w:rFonts w:ascii="Tahoma" w:hAnsi="Tahoma" w:cs="Tahoma"/>
          <w:b/>
        </w:rPr>
        <w:t>Secretaría</w:t>
      </w:r>
      <w:r w:rsidRPr="00FA5FFA">
        <w:rPr>
          <w:rFonts w:ascii="Tahoma" w:hAnsi="Tahoma" w:cs="Tahoma"/>
          <w:b/>
        </w:rPr>
        <w:t xml:space="preserve"> de Educación del Municipio de Pereira, </w:t>
      </w:r>
      <w:r w:rsidRPr="00FA5FFA">
        <w:rPr>
          <w:rFonts w:ascii="Tahoma" w:hAnsi="Tahoma" w:cs="Tahoma"/>
        </w:rPr>
        <w:t xml:space="preserve">al dar respuesta a la tutela, </w:t>
      </w:r>
      <w:r w:rsidR="00F74981" w:rsidRPr="00FA5FFA">
        <w:rPr>
          <w:rFonts w:ascii="Tahoma" w:hAnsi="Tahoma" w:cs="Tahoma"/>
        </w:rPr>
        <w:t xml:space="preserve">manifestó que efectivamente en virtud de dicha certificación les fueron remitidos varios expedientes del personal docente  desde la Gobernación de Risaralda, sobre los cuales se tiene una relación en documento de Excel y que una vez verificada dicha base de datos, se constató que  el expediente de la señora Alba Hernández Sánchez no fue enviado a la alcaldía de Pereira, documento del cual anexó copia; por lo cual no es posible para esta entidad expedir la Resolución por medio de la cual se le reconoció la pensión a la actora. Por ultimo solicitó que se exonere a la </w:t>
      </w:r>
      <w:r w:rsidR="007C3CB0">
        <w:rPr>
          <w:rFonts w:ascii="Tahoma" w:hAnsi="Tahoma" w:cs="Tahoma"/>
        </w:rPr>
        <w:t>Secretaría</w:t>
      </w:r>
      <w:r w:rsidR="00F74981" w:rsidRPr="00FA5FFA">
        <w:rPr>
          <w:rFonts w:ascii="Tahoma" w:hAnsi="Tahoma" w:cs="Tahoma"/>
        </w:rPr>
        <w:t xml:space="preserve"> de Educación Municipal de toda responsabilidad, toda vez que ya dio respuesta de fondo a la petición de la accionante.</w:t>
      </w:r>
    </w:p>
    <w:p w:rsidR="00F74981" w:rsidRPr="00FA5FFA" w:rsidRDefault="00F74981" w:rsidP="00FA5FFA">
      <w:pPr>
        <w:pStyle w:val="Sinespaciado"/>
        <w:jc w:val="both"/>
        <w:rPr>
          <w:rFonts w:ascii="Tahoma" w:hAnsi="Tahoma" w:cs="Tahoma"/>
        </w:rPr>
      </w:pPr>
    </w:p>
    <w:p w:rsidR="00F74981" w:rsidRPr="00FA5FFA" w:rsidRDefault="00F74981" w:rsidP="00FA5FFA">
      <w:pPr>
        <w:pStyle w:val="Sinespaciado"/>
        <w:jc w:val="both"/>
        <w:rPr>
          <w:rFonts w:ascii="Tahoma" w:hAnsi="Tahoma" w:cs="Tahoma"/>
        </w:rPr>
      </w:pPr>
      <w:r w:rsidRPr="00FA5FFA">
        <w:rPr>
          <w:rFonts w:ascii="Tahoma" w:hAnsi="Tahoma" w:cs="Tahoma"/>
        </w:rPr>
        <w:t xml:space="preserve">         En lo que respecta a la </w:t>
      </w:r>
      <w:r w:rsidRPr="00FA5FFA">
        <w:rPr>
          <w:rFonts w:ascii="Tahoma" w:hAnsi="Tahoma" w:cs="Tahoma"/>
          <w:b/>
        </w:rPr>
        <w:t>Fiduprevisora S.A</w:t>
      </w:r>
      <w:r w:rsidRPr="00FA5FFA">
        <w:rPr>
          <w:rFonts w:ascii="Tahoma" w:hAnsi="Tahoma" w:cs="Tahoma"/>
        </w:rPr>
        <w:t xml:space="preserve">., entidad a la que se vinculó de oficio, </w:t>
      </w:r>
      <w:r w:rsidR="00FA5FFA">
        <w:rPr>
          <w:rFonts w:ascii="Tahoma" w:hAnsi="Tahoma" w:cs="Tahoma"/>
        </w:rPr>
        <w:t>se abstuvo de presentar escrito de contestación.</w:t>
      </w:r>
    </w:p>
    <w:p w:rsidR="00A01FAC" w:rsidRPr="00FA5FFA" w:rsidRDefault="00A01FAC" w:rsidP="00FA5FFA">
      <w:pPr>
        <w:pStyle w:val="Sinespaciado"/>
      </w:pPr>
    </w:p>
    <w:p w:rsidR="00C73708" w:rsidRPr="00FA5FFA" w:rsidRDefault="003D0AE9" w:rsidP="00FA5FFA">
      <w:pPr>
        <w:pStyle w:val="Ttulo4"/>
        <w:numPr>
          <w:ilvl w:val="0"/>
          <w:numId w:val="2"/>
        </w:numPr>
        <w:tabs>
          <w:tab w:val="clear" w:pos="1080"/>
        </w:tabs>
        <w:spacing w:line="276" w:lineRule="auto"/>
        <w:ind w:left="0" w:firstLine="0"/>
        <w:rPr>
          <w:rFonts w:ascii="Tahoma" w:hAnsi="Tahoma" w:cs="Tahoma"/>
          <w:sz w:val="22"/>
          <w:szCs w:val="22"/>
        </w:rPr>
      </w:pPr>
      <w:r w:rsidRPr="00FA5FFA">
        <w:rPr>
          <w:rFonts w:ascii="Tahoma" w:hAnsi="Tahoma" w:cs="Tahoma"/>
          <w:sz w:val="22"/>
          <w:szCs w:val="22"/>
        </w:rPr>
        <w:t>Providencia impugnada</w:t>
      </w:r>
    </w:p>
    <w:p w:rsidR="00C73708" w:rsidRPr="00FA5FFA" w:rsidRDefault="00C73708" w:rsidP="00FA5FFA">
      <w:pPr>
        <w:pStyle w:val="Sinespaciado"/>
      </w:pPr>
    </w:p>
    <w:p w:rsidR="00FD7C8F" w:rsidRPr="00FA5FFA" w:rsidRDefault="003C217E" w:rsidP="00FA5FFA">
      <w:pPr>
        <w:spacing w:after="0" w:line="276" w:lineRule="auto"/>
        <w:ind w:firstLine="708"/>
        <w:jc w:val="both"/>
        <w:rPr>
          <w:rFonts w:ascii="Tahoma" w:hAnsi="Tahoma" w:cs="Tahoma"/>
        </w:rPr>
      </w:pPr>
      <w:r w:rsidRPr="00FA5FFA">
        <w:rPr>
          <w:rFonts w:ascii="Tahoma" w:hAnsi="Tahoma" w:cs="Tahoma"/>
        </w:rPr>
        <w:t>La</w:t>
      </w:r>
      <w:r w:rsidR="00E662DB" w:rsidRPr="00FA5FFA">
        <w:rPr>
          <w:rFonts w:ascii="Tahoma" w:hAnsi="Tahoma" w:cs="Tahoma"/>
        </w:rPr>
        <w:t xml:space="preserve"> J</w:t>
      </w:r>
      <w:r w:rsidR="003D0AE9" w:rsidRPr="00FA5FFA">
        <w:rPr>
          <w:rFonts w:ascii="Tahoma" w:hAnsi="Tahoma" w:cs="Tahoma"/>
        </w:rPr>
        <w:t>uez</w:t>
      </w:r>
      <w:r w:rsidR="0032225B" w:rsidRPr="00FA5FFA">
        <w:rPr>
          <w:rFonts w:ascii="Tahoma" w:hAnsi="Tahoma" w:cs="Tahoma"/>
        </w:rPr>
        <w:t>a</w:t>
      </w:r>
      <w:r w:rsidR="00E662DB" w:rsidRPr="00FA5FFA">
        <w:rPr>
          <w:rFonts w:ascii="Tahoma" w:hAnsi="Tahoma" w:cs="Tahoma"/>
        </w:rPr>
        <w:t xml:space="preserve"> de primer g</w:t>
      </w:r>
      <w:r w:rsidR="003D0AE9" w:rsidRPr="00FA5FFA">
        <w:rPr>
          <w:rFonts w:ascii="Tahoma" w:hAnsi="Tahoma" w:cs="Tahoma"/>
        </w:rPr>
        <w:t>rado t</w:t>
      </w:r>
      <w:r w:rsidR="001930D9" w:rsidRPr="00FA5FFA">
        <w:rPr>
          <w:rFonts w:ascii="Tahoma" w:hAnsi="Tahoma" w:cs="Tahoma"/>
        </w:rPr>
        <w:t xml:space="preserve">uteló </w:t>
      </w:r>
      <w:r w:rsidR="00A461DF" w:rsidRPr="00FA5FFA">
        <w:rPr>
          <w:rFonts w:ascii="Tahoma" w:hAnsi="Tahoma" w:cs="Tahoma"/>
        </w:rPr>
        <w:t xml:space="preserve">el derecho fundamental </w:t>
      </w:r>
      <w:r w:rsidR="00FD7C8F" w:rsidRPr="00FA5FFA">
        <w:rPr>
          <w:rFonts w:ascii="Tahoma" w:hAnsi="Tahoma" w:cs="Tahoma"/>
        </w:rPr>
        <w:t>al buen nombre y al derecho a conocer, actualizar y rectificar las informaciones que se hayan recogido sobre ellas en banco de datos y archivos de entidades públicas y privadas, invocados por la</w:t>
      </w:r>
      <w:r w:rsidR="00E3003A" w:rsidRPr="00FA5FFA">
        <w:rPr>
          <w:rFonts w:ascii="Tahoma" w:hAnsi="Tahoma" w:cs="Tahoma"/>
        </w:rPr>
        <w:t xml:space="preserve"> señora Alba Hernández Sánchez.</w:t>
      </w:r>
      <w:r w:rsidR="00FD7C8F" w:rsidRPr="00FA5FFA">
        <w:rPr>
          <w:rFonts w:ascii="Tahoma" w:hAnsi="Tahoma" w:cs="Tahoma"/>
        </w:rPr>
        <w:t xml:space="preserve"> </w:t>
      </w:r>
      <w:r w:rsidR="00E3003A" w:rsidRPr="00FA5FFA">
        <w:rPr>
          <w:rFonts w:ascii="Tahoma" w:hAnsi="Tahoma" w:cs="Tahoma"/>
        </w:rPr>
        <w:t>En</w:t>
      </w:r>
      <w:r w:rsidR="00FD7C8F" w:rsidRPr="00FA5FFA">
        <w:rPr>
          <w:rFonts w:ascii="Tahoma" w:hAnsi="Tahoma" w:cs="Tahoma"/>
        </w:rPr>
        <w:t xml:space="preserve"> consecuencia, ordenó al Secretario de Educación Municipal de Pereira, el Dr. Daniel Leonardo Perdomo Gamboa y a la Dra. Liliana María Sánchez Villada en calidad de </w:t>
      </w:r>
      <w:r w:rsidR="007C3CB0">
        <w:rPr>
          <w:rFonts w:ascii="Tahoma" w:hAnsi="Tahoma" w:cs="Tahoma"/>
        </w:rPr>
        <w:t>Secretaría</w:t>
      </w:r>
      <w:r w:rsidR="00FD7C8F" w:rsidRPr="00FA5FFA">
        <w:rPr>
          <w:rFonts w:ascii="Tahoma" w:hAnsi="Tahoma" w:cs="Tahoma"/>
        </w:rPr>
        <w:t xml:space="preserve"> de Educación del </w:t>
      </w:r>
      <w:r w:rsidR="00E3003A" w:rsidRPr="00FA5FFA">
        <w:rPr>
          <w:rFonts w:ascii="Tahoma" w:hAnsi="Tahoma" w:cs="Tahoma"/>
        </w:rPr>
        <w:t xml:space="preserve">Departamento de Risaralda, </w:t>
      </w:r>
      <w:r w:rsidR="00FD7C8F" w:rsidRPr="00FA5FFA">
        <w:rPr>
          <w:rFonts w:ascii="Tahoma" w:hAnsi="Tahoma" w:cs="Tahoma"/>
        </w:rPr>
        <w:t xml:space="preserve">que un  término de cuarenta y ocho (48) horas siguientes a la notificación de la providencia, procedan </w:t>
      </w:r>
      <w:r w:rsidR="00A85528" w:rsidRPr="00FA5FFA">
        <w:rPr>
          <w:rFonts w:ascii="Tahoma" w:hAnsi="Tahoma" w:cs="Tahoma"/>
        </w:rPr>
        <w:t xml:space="preserve">a realizar </w:t>
      </w:r>
      <w:r w:rsidR="00FD7C8F" w:rsidRPr="00FA5FFA">
        <w:rPr>
          <w:rFonts w:ascii="Tahoma" w:hAnsi="Tahoma" w:cs="Tahoma"/>
        </w:rPr>
        <w:t xml:space="preserve">de manera conjunta </w:t>
      </w:r>
      <w:r w:rsidR="00A85528" w:rsidRPr="00FA5FFA">
        <w:rPr>
          <w:rFonts w:ascii="Tahoma" w:hAnsi="Tahoma" w:cs="Tahoma"/>
        </w:rPr>
        <w:t>todas las gestiones pertinentes</w:t>
      </w:r>
      <w:r w:rsidR="00FD7C8F" w:rsidRPr="00FA5FFA">
        <w:rPr>
          <w:rFonts w:ascii="Tahoma" w:hAnsi="Tahoma" w:cs="Tahoma"/>
        </w:rPr>
        <w:t xml:space="preserve"> para la expedición de la copia de la Resolución de reconocimiento de la pensión de jubilación de la señora Alba Hernández Sánchez.</w:t>
      </w:r>
    </w:p>
    <w:p w:rsidR="00F0100D" w:rsidRPr="00FA5FFA" w:rsidRDefault="00F0100D" w:rsidP="00FA5FFA">
      <w:pPr>
        <w:pStyle w:val="Sinespaciado"/>
      </w:pPr>
    </w:p>
    <w:p w:rsidR="004F6A0F" w:rsidRPr="00FA5FFA" w:rsidRDefault="00DA0DAC" w:rsidP="00FA5FFA">
      <w:pPr>
        <w:spacing w:after="0" w:line="276" w:lineRule="auto"/>
        <w:ind w:firstLine="708"/>
        <w:jc w:val="both"/>
        <w:rPr>
          <w:rFonts w:ascii="Tahoma" w:hAnsi="Tahoma" w:cs="Tahoma"/>
        </w:rPr>
      </w:pPr>
      <w:r w:rsidRPr="00FA5FFA">
        <w:rPr>
          <w:rFonts w:ascii="Tahoma" w:hAnsi="Tahoma" w:cs="Tahoma"/>
        </w:rPr>
        <w:t>Para llegar a tal conclusión</w:t>
      </w:r>
      <w:r w:rsidR="00FD7C8F" w:rsidRPr="00FA5FFA">
        <w:rPr>
          <w:rFonts w:ascii="Tahoma" w:hAnsi="Tahoma" w:cs="Tahoma"/>
        </w:rPr>
        <w:t xml:space="preserve"> </w:t>
      </w:r>
      <w:r w:rsidR="0032225B" w:rsidRPr="00FA5FFA">
        <w:rPr>
          <w:rFonts w:ascii="Tahoma" w:hAnsi="Tahoma" w:cs="Tahoma"/>
        </w:rPr>
        <w:t xml:space="preserve">afirmó </w:t>
      </w:r>
      <w:r w:rsidR="00BC5A3B" w:rsidRPr="00FA5FFA">
        <w:rPr>
          <w:rFonts w:ascii="Tahoma" w:hAnsi="Tahoma" w:cs="Tahoma"/>
        </w:rPr>
        <w:t>que</w:t>
      </w:r>
      <w:r w:rsidR="00F3780C" w:rsidRPr="00FA5FFA">
        <w:rPr>
          <w:rFonts w:ascii="Tahoma" w:hAnsi="Tahoma" w:cs="Tahoma"/>
        </w:rPr>
        <w:t xml:space="preserve"> en el presente caso, </w:t>
      </w:r>
      <w:r w:rsidR="00A85528" w:rsidRPr="00FA5FFA">
        <w:rPr>
          <w:rFonts w:ascii="Tahoma" w:hAnsi="Tahoma" w:cs="Tahoma"/>
        </w:rPr>
        <w:t>quedó</w:t>
      </w:r>
      <w:r w:rsidR="00F3780C" w:rsidRPr="00FA5FFA">
        <w:rPr>
          <w:rFonts w:ascii="Tahoma" w:hAnsi="Tahoma" w:cs="Tahoma"/>
        </w:rPr>
        <w:t xml:space="preserve"> probado que las respuestas de los derechos de petición presentados por la actora </w:t>
      </w:r>
      <w:r w:rsidR="00F92A83" w:rsidRPr="00FA5FFA">
        <w:rPr>
          <w:rFonts w:ascii="Tahoma" w:hAnsi="Tahoma" w:cs="Tahoma"/>
        </w:rPr>
        <w:t xml:space="preserve">frente </w:t>
      </w:r>
      <w:r w:rsidR="00D6662B" w:rsidRPr="00FA5FFA">
        <w:rPr>
          <w:rFonts w:ascii="Tahoma" w:hAnsi="Tahoma" w:cs="Tahoma"/>
        </w:rPr>
        <w:t xml:space="preserve"> las entidades accionadas, se </w:t>
      </w:r>
      <w:r w:rsidR="00F92A83" w:rsidRPr="00FA5FFA">
        <w:rPr>
          <w:rFonts w:ascii="Tahoma" w:hAnsi="Tahoma" w:cs="Tahoma"/>
        </w:rPr>
        <w:t>expidieron</w:t>
      </w:r>
      <w:r w:rsidR="00D6662B" w:rsidRPr="00FA5FFA">
        <w:rPr>
          <w:rFonts w:ascii="Tahoma" w:hAnsi="Tahoma" w:cs="Tahoma"/>
        </w:rPr>
        <w:t xml:space="preserve"> </w:t>
      </w:r>
      <w:r w:rsidR="00A85528" w:rsidRPr="00FA5FFA">
        <w:rPr>
          <w:rFonts w:ascii="Tahoma" w:hAnsi="Tahoma" w:cs="Tahoma"/>
        </w:rPr>
        <w:t xml:space="preserve">partiendo de </w:t>
      </w:r>
      <w:r w:rsidR="00D6662B" w:rsidRPr="00FA5FFA">
        <w:rPr>
          <w:rFonts w:ascii="Tahoma" w:hAnsi="Tahoma" w:cs="Tahoma"/>
        </w:rPr>
        <w:t>la inexistencia de los archivos solicitado</w:t>
      </w:r>
      <w:r w:rsidR="00A85528" w:rsidRPr="00FA5FFA">
        <w:rPr>
          <w:rFonts w:ascii="Tahoma" w:hAnsi="Tahoma" w:cs="Tahoma"/>
        </w:rPr>
        <w:t xml:space="preserve">s, la del nivel Departamental </w:t>
      </w:r>
      <w:r w:rsidR="00D6662B" w:rsidRPr="00FA5FFA">
        <w:rPr>
          <w:rFonts w:ascii="Tahoma" w:hAnsi="Tahoma" w:cs="Tahoma"/>
        </w:rPr>
        <w:t xml:space="preserve"> por que los remitió a la otra y </w:t>
      </w:r>
      <w:r w:rsidR="00A85528" w:rsidRPr="00FA5FFA">
        <w:rPr>
          <w:rFonts w:ascii="Tahoma" w:hAnsi="Tahoma" w:cs="Tahoma"/>
        </w:rPr>
        <w:t xml:space="preserve">la Municipal </w:t>
      </w:r>
      <w:r w:rsidR="00D6662B" w:rsidRPr="00FA5FFA">
        <w:rPr>
          <w:rFonts w:ascii="Tahoma" w:hAnsi="Tahoma" w:cs="Tahoma"/>
        </w:rPr>
        <w:t xml:space="preserve"> porque presuntamente no los recibió. Por lo cual la jueza de primer grado, frente a este punto </w:t>
      </w:r>
      <w:r w:rsidR="00860D58" w:rsidRPr="00FA5FFA">
        <w:rPr>
          <w:rFonts w:ascii="Tahoma" w:hAnsi="Tahoma" w:cs="Tahoma"/>
        </w:rPr>
        <w:t>compartió</w:t>
      </w:r>
      <w:r w:rsidR="00D6662B" w:rsidRPr="00FA5FFA">
        <w:rPr>
          <w:rFonts w:ascii="Tahoma" w:hAnsi="Tahoma" w:cs="Tahoma"/>
        </w:rPr>
        <w:t xml:space="preserve"> la posición de las accionadas al responder sobre la imposibilidad de satisfacer lo requerido, ya que dichos documentos no se encontraban en poder de las dos entidades territoriales, por lo que </w:t>
      </w:r>
      <w:r w:rsidR="00860D58" w:rsidRPr="00FA5FFA">
        <w:rPr>
          <w:rFonts w:ascii="Tahoma" w:hAnsi="Tahoma" w:cs="Tahoma"/>
        </w:rPr>
        <w:t>mal haría en obligar a una entidad a cumplir algo que actualmente resulta imposible</w:t>
      </w:r>
      <w:r w:rsidR="004F6A0F" w:rsidRPr="00FA5FFA">
        <w:rPr>
          <w:rFonts w:ascii="Tahoma" w:hAnsi="Tahoma" w:cs="Tahoma"/>
        </w:rPr>
        <w:t>, en concordancia  con lo señalado por la Honorable Corte Constitucional, en cuanto al genuino alcance del derecho de petición, respecto a que no implica una respuesta favorable a las pretensiones del solicitante.</w:t>
      </w:r>
    </w:p>
    <w:p w:rsidR="004F6A0F" w:rsidRPr="00FA5FFA" w:rsidRDefault="004F6A0F" w:rsidP="00FA5FFA">
      <w:pPr>
        <w:spacing w:after="0" w:line="276" w:lineRule="auto"/>
        <w:ind w:firstLine="708"/>
        <w:jc w:val="both"/>
        <w:rPr>
          <w:rFonts w:ascii="Tahoma" w:hAnsi="Tahoma" w:cs="Tahoma"/>
        </w:rPr>
      </w:pPr>
    </w:p>
    <w:p w:rsidR="00815A80" w:rsidRPr="00FA5FFA" w:rsidRDefault="005F63C3" w:rsidP="00FA5FFA">
      <w:pPr>
        <w:spacing w:after="0" w:line="276" w:lineRule="auto"/>
        <w:ind w:firstLine="708"/>
        <w:jc w:val="both"/>
        <w:rPr>
          <w:rFonts w:ascii="Tahoma" w:hAnsi="Tahoma" w:cs="Tahoma"/>
        </w:rPr>
      </w:pPr>
      <w:r w:rsidRPr="00FA5FFA">
        <w:rPr>
          <w:rFonts w:ascii="Tahoma" w:hAnsi="Tahoma" w:cs="Tahoma"/>
        </w:rPr>
        <w:lastRenderedPageBreak/>
        <w:t>Así</w:t>
      </w:r>
      <w:r w:rsidR="004F6A0F" w:rsidRPr="00FA5FFA">
        <w:rPr>
          <w:rFonts w:ascii="Tahoma" w:hAnsi="Tahoma" w:cs="Tahoma"/>
        </w:rPr>
        <w:t xml:space="preserve"> las cosas, afirma que en el presente caso se le </w:t>
      </w:r>
      <w:r w:rsidR="00AB0772" w:rsidRPr="00FA5FFA">
        <w:rPr>
          <w:rFonts w:ascii="Tahoma" w:hAnsi="Tahoma" w:cs="Tahoma"/>
        </w:rPr>
        <w:t>dio</w:t>
      </w:r>
      <w:r w:rsidR="004F6A0F" w:rsidRPr="00FA5FFA">
        <w:rPr>
          <w:rFonts w:ascii="Tahoma" w:hAnsi="Tahoma" w:cs="Tahoma"/>
        </w:rPr>
        <w:t xml:space="preserve"> respuest</w:t>
      </w:r>
      <w:r w:rsidRPr="00FA5FFA">
        <w:rPr>
          <w:rFonts w:ascii="Tahoma" w:hAnsi="Tahoma" w:cs="Tahoma"/>
        </w:rPr>
        <w:t>a a lo pedido por la accionante</w:t>
      </w:r>
      <w:r w:rsidR="004F6A0F" w:rsidRPr="00FA5FFA">
        <w:rPr>
          <w:rFonts w:ascii="Tahoma" w:hAnsi="Tahoma" w:cs="Tahoma"/>
        </w:rPr>
        <w:t xml:space="preserve">, por lo que el derecho de petición no ha sido vulnerado y, por tanto, no </w:t>
      </w:r>
      <w:r w:rsidRPr="00FA5FFA">
        <w:rPr>
          <w:rFonts w:ascii="Tahoma" w:hAnsi="Tahoma" w:cs="Tahoma"/>
        </w:rPr>
        <w:t>cabría</w:t>
      </w:r>
      <w:r w:rsidR="004F6A0F" w:rsidRPr="00FA5FFA">
        <w:rPr>
          <w:rFonts w:ascii="Tahoma" w:hAnsi="Tahoma" w:cs="Tahoma"/>
        </w:rPr>
        <w:t xml:space="preserve"> protección judicial alguna.  </w:t>
      </w:r>
    </w:p>
    <w:p w:rsidR="00815A80" w:rsidRPr="00FA5FFA" w:rsidRDefault="00317AA1" w:rsidP="00FA5FFA">
      <w:pPr>
        <w:spacing w:after="0" w:line="276" w:lineRule="auto"/>
        <w:ind w:firstLine="708"/>
        <w:jc w:val="both"/>
        <w:rPr>
          <w:rFonts w:ascii="Tahoma" w:hAnsi="Tahoma" w:cs="Tahoma"/>
        </w:rPr>
      </w:pPr>
      <w:r w:rsidRPr="00FA5FFA">
        <w:rPr>
          <w:rFonts w:ascii="Tahoma" w:hAnsi="Tahoma" w:cs="Tahoma"/>
        </w:rPr>
        <w:t xml:space="preserve"> Considera </w:t>
      </w:r>
      <w:r w:rsidR="00815A80" w:rsidRPr="00FA5FFA">
        <w:rPr>
          <w:rFonts w:ascii="Tahoma" w:hAnsi="Tahoma" w:cs="Tahoma"/>
        </w:rPr>
        <w:t>la jueza de primer grado,</w:t>
      </w:r>
      <w:r w:rsidR="00F92A83" w:rsidRPr="00FA5FFA">
        <w:rPr>
          <w:rFonts w:ascii="Tahoma" w:hAnsi="Tahoma" w:cs="Tahoma"/>
        </w:rPr>
        <w:t xml:space="preserve"> </w:t>
      </w:r>
      <w:r w:rsidR="00815A80" w:rsidRPr="00FA5FFA">
        <w:rPr>
          <w:rFonts w:ascii="Tahoma" w:hAnsi="Tahoma" w:cs="Tahoma"/>
        </w:rPr>
        <w:t xml:space="preserve"> que las entidades al afirmar, una haber remitido el expediente de la accionante a la </w:t>
      </w:r>
      <w:r w:rsidR="007C3CB0">
        <w:rPr>
          <w:rFonts w:ascii="Tahoma" w:hAnsi="Tahoma" w:cs="Tahoma"/>
        </w:rPr>
        <w:t>Secretaría</w:t>
      </w:r>
      <w:r w:rsidR="00815A80" w:rsidRPr="00FA5FFA">
        <w:rPr>
          <w:rFonts w:ascii="Tahoma" w:hAnsi="Tahoma" w:cs="Tahoma"/>
        </w:rPr>
        <w:t xml:space="preserve"> M</w:t>
      </w:r>
      <w:r w:rsidRPr="00FA5FFA">
        <w:rPr>
          <w:rFonts w:ascii="Tahoma" w:hAnsi="Tahoma" w:cs="Tahoma"/>
        </w:rPr>
        <w:t>unicipal y  esta a su vez</w:t>
      </w:r>
      <w:r w:rsidR="00815A80" w:rsidRPr="00FA5FFA">
        <w:rPr>
          <w:rFonts w:ascii="Tahoma" w:hAnsi="Tahoma" w:cs="Tahoma"/>
        </w:rPr>
        <w:t xml:space="preserve"> no contar con dicho expediente en su base de datos, </w:t>
      </w:r>
      <w:r w:rsidR="00DA1431" w:rsidRPr="00FA5FFA">
        <w:rPr>
          <w:rFonts w:ascii="Tahoma" w:hAnsi="Tahoma" w:cs="Tahoma"/>
        </w:rPr>
        <w:t>la vulneración principal recae sobre el derecho al buen nombre de la acciónate y al derecho a conocer, actualizar y rectificar las informaciones que se hayan recogido sobre ellas en banco de datos y archivos de entidades públicas y privadas, por lo que son ambas entidades accionadas las llamadas a cumplir con la obligación de realizar las gestiones pertinentes, tendientes a la expedición de la copia de la Resolución de reconocimiento de la pensión de jubilación a la señora Alba Hernández Sánchez, que fue el motivo de la presente acción de tutela.</w:t>
      </w:r>
    </w:p>
    <w:p w:rsidR="00F0100D" w:rsidRPr="00FA5FFA" w:rsidRDefault="00F0100D" w:rsidP="00FA5FFA">
      <w:pPr>
        <w:pStyle w:val="Sinespaciado"/>
      </w:pPr>
    </w:p>
    <w:p w:rsidR="00C73708" w:rsidRPr="00FA5FFA" w:rsidRDefault="00D34B6B" w:rsidP="00FA5FFA">
      <w:pPr>
        <w:pStyle w:val="Ttulo4"/>
        <w:numPr>
          <w:ilvl w:val="0"/>
          <w:numId w:val="2"/>
        </w:numPr>
        <w:tabs>
          <w:tab w:val="clear" w:pos="1080"/>
          <w:tab w:val="left" w:pos="426"/>
        </w:tabs>
        <w:spacing w:line="276" w:lineRule="auto"/>
        <w:ind w:left="0" w:firstLine="0"/>
        <w:rPr>
          <w:rFonts w:ascii="Tahoma" w:hAnsi="Tahoma" w:cs="Tahoma"/>
          <w:sz w:val="22"/>
          <w:szCs w:val="22"/>
        </w:rPr>
      </w:pPr>
      <w:r w:rsidRPr="00FA5FFA">
        <w:rPr>
          <w:rFonts w:ascii="Tahoma" w:hAnsi="Tahoma" w:cs="Tahoma"/>
          <w:sz w:val="22"/>
          <w:szCs w:val="22"/>
        </w:rPr>
        <w:t>Impugnación</w:t>
      </w:r>
    </w:p>
    <w:p w:rsidR="008E0BE3" w:rsidRPr="00FA5FFA" w:rsidRDefault="008E0BE3" w:rsidP="00FA5FFA">
      <w:pPr>
        <w:spacing w:after="0" w:line="276" w:lineRule="auto"/>
        <w:ind w:firstLine="708"/>
        <w:jc w:val="both"/>
        <w:rPr>
          <w:rFonts w:ascii="Tahoma" w:hAnsi="Tahoma" w:cs="Tahoma"/>
        </w:rPr>
      </w:pPr>
    </w:p>
    <w:p w:rsidR="00FC2C2F" w:rsidRPr="00FA5FFA" w:rsidRDefault="008E0BE3" w:rsidP="00FA5FFA">
      <w:pPr>
        <w:spacing w:after="0" w:line="276" w:lineRule="auto"/>
        <w:ind w:firstLine="708"/>
        <w:jc w:val="both"/>
        <w:rPr>
          <w:rFonts w:ascii="Tahoma" w:hAnsi="Tahoma" w:cs="Tahoma"/>
        </w:rPr>
      </w:pPr>
      <w:r w:rsidRPr="00FA5FFA">
        <w:rPr>
          <w:rFonts w:ascii="Tahoma" w:hAnsi="Tahoma" w:cs="Tahoma"/>
          <w:b/>
        </w:rPr>
        <w:t xml:space="preserve">La </w:t>
      </w:r>
      <w:r w:rsidR="007C3CB0">
        <w:rPr>
          <w:rFonts w:ascii="Tahoma" w:hAnsi="Tahoma" w:cs="Tahoma"/>
          <w:b/>
        </w:rPr>
        <w:t>Secretaría</w:t>
      </w:r>
      <w:r w:rsidRPr="00FA5FFA">
        <w:rPr>
          <w:rFonts w:ascii="Tahoma" w:hAnsi="Tahoma" w:cs="Tahoma"/>
          <w:b/>
        </w:rPr>
        <w:t xml:space="preserve"> de </w:t>
      </w:r>
      <w:r w:rsidR="00CE1213" w:rsidRPr="00FA5FFA">
        <w:rPr>
          <w:rFonts w:ascii="Tahoma" w:hAnsi="Tahoma" w:cs="Tahoma"/>
          <w:b/>
        </w:rPr>
        <w:t>Educación</w:t>
      </w:r>
      <w:r w:rsidRPr="00FA5FFA">
        <w:rPr>
          <w:rFonts w:ascii="Tahoma" w:hAnsi="Tahoma" w:cs="Tahoma"/>
          <w:b/>
        </w:rPr>
        <w:t xml:space="preserve"> Departamental</w:t>
      </w:r>
      <w:r w:rsidR="007D5249" w:rsidRPr="00FA5FFA">
        <w:rPr>
          <w:rFonts w:ascii="Tahoma" w:hAnsi="Tahoma" w:cs="Tahoma"/>
          <w:b/>
        </w:rPr>
        <w:t xml:space="preserve">, </w:t>
      </w:r>
      <w:r w:rsidR="007D5249" w:rsidRPr="00FA5FFA">
        <w:rPr>
          <w:rFonts w:ascii="Tahoma" w:hAnsi="Tahoma" w:cs="Tahoma"/>
        </w:rPr>
        <w:t xml:space="preserve">impugnó la decisión, arguyendo </w:t>
      </w:r>
      <w:r w:rsidR="00734FAF" w:rsidRPr="00FA5FFA">
        <w:rPr>
          <w:rFonts w:ascii="Tahoma" w:hAnsi="Tahoma" w:cs="Tahoma"/>
        </w:rPr>
        <w:t>que como quedo verificado, efectivamente la historia</w:t>
      </w:r>
      <w:r w:rsidR="007D5249" w:rsidRPr="00FA5FFA">
        <w:rPr>
          <w:rFonts w:ascii="Tahoma" w:hAnsi="Tahoma" w:cs="Tahoma"/>
        </w:rPr>
        <w:t xml:space="preserve"> laboral de la señora Alba Hernández Sánchez, se encuentra ubicado en su totalidad en la entidad territorial Municipal de Pereira, por cuanto la misma  docente pertenece actualmente a la pl</w:t>
      </w:r>
      <w:r w:rsidR="001B7CCF" w:rsidRPr="00FA5FFA">
        <w:rPr>
          <w:rFonts w:ascii="Tahoma" w:hAnsi="Tahoma" w:cs="Tahoma"/>
        </w:rPr>
        <w:t>anta de cargos de dicha entidad. Que de igual manera mediante oficios fechados el 16 de agosto de 2016, se le manifestó a la peticionaria que el historial laboral no hacia parte del archivo de la entidad Departamental,</w:t>
      </w:r>
      <w:r w:rsidR="007D5249" w:rsidRPr="00FA5FFA">
        <w:rPr>
          <w:rFonts w:ascii="Tahoma" w:hAnsi="Tahoma" w:cs="Tahoma"/>
        </w:rPr>
        <w:t xml:space="preserve"> </w:t>
      </w:r>
      <w:r w:rsidR="001B7CCF" w:rsidRPr="00FA5FFA">
        <w:rPr>
          <w:rFonts w:ascii="Tahoma" w:hAnsi="Tahoma" w:cs="Tahoma"/>
        </w:rPr>
        <w:t xml:space="preserve">ya que por competencia especial, le corresponde directamente a la entidad Municipal de Pereira el cumplimiento de esta providencia. Igualmente reitera que ha elevado solicitud ante la Fiduprevisora S.A, mediante </w:t>
      </w:r>
      <w:r w:rsidR="00FC2C2F" w:rsidRPr="00FA5FFA">
        <w:rPr>
          <w:rFonts w:ascii="Tahoma" w:hAnsi="Tahoma" w:cs="Tahoma"/>
        </w:rPr>
        <w:t>vía</w:t>
      </w:r>
      <w:r w:rsidR="001B7CCF" w:rsidRPr="00FA5FFA">
        <w:rPr>
          <w:rFonts w:ascii="Tahoma" w:hAnsi="Tahoma" w:cs="Tahoma"/>
        </w:rPr>
        <w:t xml:space="preserve"> telefónica, para el suministro del acto administrativo</w:t>
      </w:r>
      <w:r w:rsidR="00FC2C2F" w:rsidRPr="00FA5FFA">
        <w:rPr>
          <w:rFonts w:ascii="Tahoma" w:hAnsi="Tahoma" w:cs="Tahoma"/>
        </w:rPr>
        <w:t xml:space="preserve"> solicitado por la accionante.</w:t>
      </w:r>
    </w:p>
    <w:p w:rsidR="00FC2C2F" w:rsidRPr="00FA5FFA" w:rsidRDefault="00FC2C2F" w:rsidP="00FA5FFA">
      <w:pPr>
        <w:spacing w:after="0" w:line="276" w:lineRule="auto"/>
        <w:ind w:firstLine="708"/>
        <w:jc w:val="both"/>
        <w:rPr>
          <w:rFonts w:ascii="Tahoma" w:hAnsi="Tahoma" w:cs="Tahoma"/>
        </w:rPr>
      </w:pPr>
    </w:p>
    <w:p w:rsidR="008E0BE3" w:rsidRPr="00FA5FFA" w:rsidRDefault="001B7CCF" w:rsidP="00FA5FFA">
      <w:pPr>
        <w:spacing w:after="0" w:line="276" w:lineRule="auto"/>
        <w:ind w:firstLine="708"/>
        <w:jc w:val="both"/>
        <w:rPr>
          <w:rFonts w:ascii="Tahoma" w:hAnsi="Tahoma" w:cs="Tahoma"/>
        </w:rPr>
      </w:pPr>
      <w:r w:rsidRPr="00FA5FFA">
        <w:rPr>
          <w:rFonts w:ascii="Tahoma" w:hAnsi="Tahoma" w:cs="Tahoma"/>
        </w:rPr>
        <w:t xml:space="preserve"> </w:t>
      </w:r>
      <w:r w:rsidR="00FC2C2F" w:rsidRPr="00FA5FFA">
        <w:rPr>
          <w:rFonts w:ascii="Tahoma" w:hAnsi="Tahoma" w:cs="Tahoma"/>
        </w:rPr>
        <w:t xml:space="preserve">Por las razones anteriormente expuestas, la </w:t>
      </w:r>
      <w:r w:rsidR="007C3CB0">
        <w:rPr>
          <w:rFonts w:ascii="Tahoma" w:hAnsi="Tahoma" w:cs="Tahoma"/>
        </w:rPr>
        <w:t>Secretaría</w:t>
      </w:r>
      <w:r w:rsidR="00FC2C2F" w:rsidRPr="00FA5FFA">
        <w:rPr>
          <w:rFonts w:ascii="Tahoma" w:hAnsi="Tahoma" w:cs="Tahoma"/>
        </w:rPr>
        <w:t xml:space="preserve"> de Educación Departamental, solicitó  exonerarla de toda responsabilidad frente al proceso.</w:t>
      </w:r>
    </w:p>
    <w:p w:rsidR="00DE4A52" w:rsidRPr="00FA5FFA" w:rsidRDefault="00DE4A52" w:rsidP="00FA5FFA">
      <w:pPr>
        <w:spacing w:after="0" w:line="276" w:lineRule="auto"/>
        <w:ind w:firstLine="708"/>
        <w:jc w:val="both"/>
        <w:rPr>
          <w:rFonts w:ascii="Tahoma" w:hAnsi="Tahoma" w:cs="Tahoma"/>
        </w:rPr>
      </w:pPr>
    </w:p>
    <w:p w:rsidR="00DE4A52" w:rsidRPr="00FA5FFA" w:rsidRDefault="00DE4A52" w:rsidP="00FA5FFA">
      <w:pPr>
        <w:spacing w:after="0" w:line="276" w:lineRule="auto"/>
        <w:ind w:firstLine="708"/>
        <w:jc w:val="both"/>
        <w:rPr>
          <w:rFonts w:ascii="Tahoma" w:hAnsi="Tahoma" w:cs="Tahoma"/>
        </w:rPr>
      </w:pPr>
      <w:r w:rsidRPr="00FA5FFA">
        <w:rPr>
          <w:rFonts w:ascii="Tahoma" w:hAnsi="Tahoma" w:cs="Tahoma"/>
        </w:rPr>
        <w:t xml:space="preserve">Igualmente </w:t>
      </w:r>
      <w:r w:rsidRPr="00FA5FFA">
        <w:rPr>
          <w:rFonts w:ascii="Tahoma" w:hAnsi="Tahoma" w:cs="Tahoma"/>
          <w:b/>
        </w:rPr>
        <w:t xml:space="preserve">La secretearía de Educación Municipal de Pereira, </w:t>
      </w:r>
      <w:r w:rsidR="007C59C2" w:rsidRPr="00FA5FFA">
        <w:rPr>
          <w:rFonts w:ascii="Tahoma" w:hAnsi="Tahoma" w:cs="Tahoma"/>
        </w:rPr>
        <w:t>presentó</w:t>
      </w:r>
      <w:r w:rsidRPr="00FA5FFA">
        <w:rPr>
          <w:rFonts w:ascii="Tahoma" w:hAnsi="Tahoma" w:cs="Tahoma"/>
        </w:rPr>
        <w:t xml:space="preserve"> impugnación al presente fallo</w:t>
      </w:r>
      <w:r w:rsidR="001C3464" w:rsidRPr="00FA5FFA">
        <w:rPr>
          <w:rFonts w:ascii="Tahoma" w:hAnsi="Tahoma" w:cs="Tahoma"/>
        </w:rPr>
        <w:t>, manifestando que una vez concertado con la Gobernación de Risaralda, con el fin de dar cumplimiento estricto al fallo de tutela,  requirió por medio de comunicación telefónica y por medio de correo electrónico a la oficina de archivo general de expedientes de la Fiduprevisora S.A., copia íntegra de la Resolución por medio de la cual se le reconoció</w:t>
      </w:r>
      <w:r w:rsidR="00734FAF" w:rsidRPr="00FA5FFA">
        <w:rPr>
          <w:rFonts w:ascii="Tahoma" w:hAnsi="Tahoma" w:cs="Tahoma"/>
        </w:rPr>
        <w:t xml:space="preserve"> la pensión de jubilación a la </w:t>
      </w:r>
      <w:r w:rsidR="001C3464" w:rsidRPr="00FA5FFA">
        <w:rPr>
          <w:rFonts w:ascii="Tahoma" w:hAnsi="Tahoma" w:cs="Tahoma"/>
        </w:rPr>
        <w:t>accionante, pues al ser la entidad encargada del pago de las prestaciones sociales del personal docente, tienen en su poder copia del expediente prestacional de la señora Hernández Sánchez. Que por lo tanto esta entidad procederá a hacer entrega de la copia solicitada una vez sea en</w:t>
      </w:r>
      <w:r w:rsidR="00E1322E" w:rsidRPr="00FA5FFA">
        <w:rPr>
          <w:rFonts w:ascii="Tahoma" w:hAnsi="Tahoma" w:cs="Tahoma"/>
        </w:rPr>
        <w:t>viada por la Fiduprevisora S.A.</w:t>
      </w:r>
    </w:p>
    <w:p w:rsidR="00BC7758" w:rsidRPr="00FA5FFA" w:rsidRDefault="00BC7758" w:rsidP="00FA5FFA">
      <w:pPr>
        <w:pStyle w:val="Sinespaciado"/>
      </w:pPr>
    </w:p>
    <w:p w:rsidR="00C73708" w:rsidRPr="00FA5FFA" w:rsidRDefault="00D34B6B" w:rsidP="00FA5FFA">
      <w:pPr>
        <w:pStyle w:val="Ttulo4"/>
        <w:numPr>
          <w:ilvl w:val="0"/>
          <w:numId w:val="2"/>
        </w:numPr>
        <w:tabs>
          <w:tab w:val="clear" w:pos="1080"/>
          <w:tab w:val="left" w:pos="426"/>
        </w:tabs>
        <w:spacing w:line="276" w:lineRule="auto"/>
        <w:ind w:left="0" w:firstLine="0"/>
        <w:rPr>
          <w:rFonts w:ascii="Tahoma" w:hAnsi="Tahoma" w:cs="Tahoma"/>
          <w:sz w:val="22"/>
          <w:szCs w:val="22"/>
        </w:rPr>
      </w:pPr>
      <w:r w:rsidRPr="00FA5FFA">
        <w:rPr>
          <w:rFonts w:ascii="Tahoma" w:hAnsi="Tahoma" w:cs="Tahoma"/>
          <w:sz w:val="22"/>
          <w:szCs w:val="22"/>
        </w:rPr>
        <w:t>Consideraciones</w:t>
      </w:r>
    </w:p>
    <w:p w:rsidR="00904792" w:rsidRPr="00FA5FFA" w:rsidRDefault="00904792" w:rsidP="00FA5FFA">
      <w:pPr>
        <w:pStyle w:val="Sinespaciado"/>
      </w:pPr>
    </w:p>
    <w:p w:rsidR="009404D3" w:rsidRPr="00FA5FFA" w:rsidRDefault="00C86E61" w:rsidP="00FA5FFA">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FA5FFA">
        <w:rPr>
          <w:rFonts w:ascii="Tahoma" w:hAnsi="Tahoma" w:cs="Tahoma"/>
          <w:b/>
          <w:spacing w:val="-2"/>
        </w:rPr>
        <w:t>P</w:t>
      </w:r>
      <w:r w:rsidR="00C73708" w:rsidRPr="00FA5FFA">
        <w:rPr>
          <w:rFonts w:ascii="Tahoma" w:hAnsi="Tahoma" w:cs="Tahoma"/>
          <w:b/>
          <w:spacing w:val="-2"/>
        </w:rPr>
        <w:t xml:space="preserve">roblema </w:t>
      </w:r>
      <w:r w:rsidR="00931072" w:rsidRPr="00FA5FFA">
        <w:rPr>
          <w:rFonts w:ascii="Tahoma" w:hAnsi="Tahoma" w:cs="Tahoma"/>
          <w:b/>
          <w:spacing w:val="-2"/>
        </w:rPr>
        <w:t xml:space="preserve">jurídico </w:t>
      </w:r>
      <w:r w:rsidR="00C73708" w:rsidRPr="00FA5FFA">
        <w:rPr>
          <w:rFonts w:ascii="Tahoma" w:hAnsi="Tahoma" w:cs="Tahoma"/>
          <w:b/>
          <w:spacing w:val="-2"/>
        </w:rPr>
        <w:t>por resolver</w:t>
      </w:r>
    </w:p>
    <w:p w:rsidR="002A2874" w:rsidRPr="00FA5FFA" w:rsidRDefault="002A2874" w:rsidP="00FA5FFA">
      <w:pPr>
        <w:pStyle w:val="Prrafodelista"/>
        <w:tabs>
          <w:tab w:val="left" w:pos="1276"/>
        </w:tabs>
        <w:suppressAutoHyphens/>
        <w:spacing w:after="0" w:line="276" w:lineRule="auto"/>
        <w:jc w:val="both"/>
        <w:rPr>
          <w:rFonts w:ascii="Tahoma" w:hAnsi="Tahoma" w:cs="Tahoma"/>
          <w:b/>
          <w:spacing w:val="-2"/>
        </w:rPr>
      </w:pPr>
    </w:p>
    <w:p w:rsidR="002A2874" w:rsidRPr="00FA5FFA" w:rsidRDefault="002A2874" w:rsidP="00FA5FFA">
      <w:pPr>
        <w:pStyle w:val="Prrafodelista"/>
        <w:tabs>
          <w:tab w:val="left" w:pos="1276"/>
        </w:tabs>
        <w:suppressAutoHyphens/>
        <w:spacing w:after="0" w:line="276" w:lineRule="auto"/>
        <w:jc w:val="both"/>
        <w:rPr>
          <w:rFonts w:ascii="Tahoma" w:hAnsi="Tahoma" w:cs="Tahoma"/>
          <w:spacing w:val="-2"/>
        </w:rPr>
      </w:pPr>
      <w:r w:rsidRPr="00FA5FFA">
        <w:rPr>
          <w:rFonts w:ascii="Tahoma" w:hAnsi="Tahoma" w:cs="Tahoma"/>
          <w:bCs/>
          <w:iCs/>
          <w:lang w:val="es-AR"/>
        </w:rPr>
        <w:t>¿A qué entidad le corresponde solucionar el inconveniente presentado con la expedición de la copia de la Resolución mediante la cual le fue recocida la pensión de jubilación a la actora?</w:t>
      </w:r>
    </w:p>
    <w:p w:rsidR="00AA73FD" w:rsidRPr="00FA5FFA" w:rsidRDefault="00AA73FD" w:rsidP="00FA5FFA">
      <w:pPr>
        <w:pStyle w:val="Sinespaciado"/>
      </w:pPr>
    </w:p>
    <w:p w:rsidR="00A47A5D" w:rsidRPr="00FA5FFA" w:rsidRDefault="00B719FA" w:rsidP="00FA5FFA">
      <w:pPr>
        <w:pStyle w:val="Prrafodelista"/>
        <w:spacing w:after="0" w:line="276" w:lineRule="auto"/>
        <w:ind w:right="618"/>
        <w:jc w:val="both"/>
        <w:rPr>
          <w:rFonts w:ascii="Tahoma" w:hAnsi="Tahoma" w:cs="Tahoma"/>
          <w:b/>
        </w:rPr>
      </w:pPr>
      <w:r w:rsidRPr="00FA5FFA">
        <w:rPr>
          <w:rFonts w:ascii="Tahoma" w:hAnsi="Tahoma" w:cs="Tahoma"/>
          <w:b/>
        </w:rPr>
        <w:t xml:space="preserve">5.2 </w:t>
      </w:r>
      <w:r w:rsidR="00F2142F" w:rsidRPr="00FA5FFA">
        <w:rPr>
          <w:rFonts w:ascii="Tahoma" w:hAnsi="Tahoma" w:cs="Tahoma"/>
          <w:b/>
        </w:rPr>
        <w:t>Alcances del derecho fundamental de petición</w:t>
      </w:r>
    </w:p>
    <w:p w:rsidR="007D3A2D" w:rsidRPr="00FA5FFA" w:rsidRDefault="007D3A2D" w:rsidP="00FA5FFA">
      <w:pPr>
        <w:pStyle w:val="Sinespaciado"/>
      </w:pPr>
    </w:p>
    <w:p w:rsidR="00F2142F" w:rsidRPr="00FA5FFA" w:rsidRDefault="00F2142F" w:rsidP="00FA5FFA">
      <w:pPr>
        <w:spacing w:after="0" w:line="276" w:lineRule="auto"/>
        <w:ind w:firstLine="709"/>
        <w:jc w:val="both"/>
        <w:rPr>
          <w:rFonts w:ascii="Tahoma" w:eastAsia="Times New Roman" w:hAnsi="Tahoma" w:cs="Tahoma"/>
          <w:lang w:eastAsia="es-ES"/>
        </w:rPr>
      </w:pPr>
      <w:r w:rsidRPr="00FA5FFA">
        <w:rPr>
          <w:rFonts w:ascii="Tahoma" w:eastAsia="Times New Roman" w:hAnsi="Tahoma" w:cs="Tahoma"/>
          <w:lang w:eastAsia="es-ES"/>
        </w:rPr>
        <w:t xml:space="preserve">El derecho de petición, como herramienta con la que cuenta toda persona para elevar solicitudes respetuosas a la administración, en procura de obtener una respuesta clara, pronta y de </w:t>
      </w:r>
      <w:r w:rsidRPr="00FA5FFA">
        <w:rPr>
          <w:rFonts w:ascii="Tahoma" w:eastAsia="Times New Roman" w:hAnsi="Tahoma" w:cs="Tahoma"/>
          <w:lang w:eastAsia="es-ES"/>
        </w:rPr>
        <w:lastRenderedPageBreak/>
        <w:t>fondo respecto a su interés, ha sido prolíficamente expuesto por la Corte Constitucional, señalando los elementos</w:t>
      </w:r>
      <w:r w:rsidR="0015285E" w:rsidRPr="00FA5FFA">
        <w:rPr>
          <w:rFonts w:ascii="Tahoma" w:eastAsia="Times New Roman" w:hAnsi="Tahoma" w:cs="Tahoma"/>
          <w:lang w:eastAsia="es-ES"/>
        </w:rPr>
        <w:t xml:space="preserve"> que integran este derecho</w:t>
      </w:r>
      <w:r w:rsidRPr="00FA5FFA">
        <w:rPr>
          <w:rFonts w:ascii="Tahoma" w:eastAsia="Times New Roman" w:hAnsi="Tahoma" w:cs="Tahoma"/>
          <w:vertAlign w:val="superscript"/>
          <w:lang w:eastAsia="es-ES"/>
        </w:rPr>
        <w:footnoteReference w:id="1"/>
      </w:r>
      <w:r w:rsidRPr="00FA5FFA">
        <w:rPr>
          <w:rFonts w:ascii="Tahoma" w:eastAsia="Times New Roman" w:hAnsi="Tahoma" w:cs="Tahoma"/>
          <w:lang w:eastAsia="es-ES"/>
        </w:rPr>
        <w:t xml:space="preserve">: </w:t>
      </w:r>
    </w:p>
    <w:p w:rsidR="00901BC2" w:rsidRPr="00FA5FFA" w:rsidRDefault="00901BC2" w:rsidP="00FA5FFA">
      <w:pPr>
        <w:spacing w:after="0" w:line="240" w:lineRule="auto"/>
        <w:ind w:left="709" w:right="902"/>
        <w:jc w:val="both"/>
        <w:rPr>
          <w:rFonts w:ascii="Arial Narrow" w:hAnsi="Arial Narrow" w:cs="Tahoma"/>
          <w:i/>
        </w:rPr>
      </w:pPr>
    </w:p>
    <w:p w:rsidR="00F2142F" w:rsidRDefault="00F2142F" w:rsidP="00FA5FFA">
      <w:pPr>
        <w:spacing w:after="0"/>
        <w:ind w:left="709" w:right="618"/>
        <w:jc w:val="both"/>
        <w:rPr>
          <w:rFonts w:ascii="Arial Narrow" w:hAnsi="Arial Narrow" w:cs="Tahoma"/>
          <w:i/>
        </w:rPr>
      </w:pPr>
      <w:r w:rsidRPr="00FA5FFA">
        <w:rPr>
          <w:rFonts w:ascii="Arial Narrow" w:hAnsi="Arial Narrow" w:cs="Tahoma"/>
          <w:i/>
        </w:rPr>
        <w:t>“(1) El derecho a presentar, en términos respetuosos, solicitudes ante las autoridades, sin que éstas puedan negarse a recibirlas o tramitarlas.</w:t>
      </w:r>
    </w:p>
    <w:p w:rsidR="00FA5FFA" w:rsidRPr="00FA5FFA" w:rsidRDefault="00FA5FFA" w:rsidP="00FA5FFA">
      <w:pPr>
        <w:spacing w:after="0"/>
        <w:ind w:left="709" w:right="618"/>
        <w:jc w:val="both"/>
        <w:rPr>
          <w:rFonts w:ascii="Arial Narrow" w:hAnsi="Arial Narrow" w:cs="Tahoma"/>
          <w:i/>
        </w:rPr>
      </w:pPr>
    </w:p>
    <w:p w:rsidR="00F2142F" w:rsidRDefault="00F2142F" w:rsidP="00FA5FFA">
      <w:pPr>
        <w:spacing w:after="0"/>
        <w:ind w:left="709" w:right="618"/>
        <w:jc w:val="both"/>
        <w:rPr>
          <w:rFonts w:ascii="Arial Narrow" w:hAnsi="Arial Narrow" w:cs="Tahoma"/>
          <w:i/>
        </w:rPr>
      </w:pPr>
      <w:r w:rsidRPr="00FA5FFA">
        <w:rPr>
          <w:rFonts w:ascii="Arial Narrow" w:hAnsi="Arial Narrow" w:cs="Tahoma"/>
          <w:i/>
        </w:rPr>
        <w:t> (2) El derecho a obtener una respuesta oportuna, es decir, dentro de los términos establecidos en las normas correspondientes.</w:t>
      </w:r>
    </w:p>
    <w:p w:rsidR="00FA5FFA" w:rsidRPr="00FA5FFA" w:rsidRDefault="00FA5FFA" w:rsidP="00FA5FFA">
      <w:pPr>
        <w:spacing w:after="0"/>
        <w:ind w:left="709" w:right="618"/>
        <w:jc w:val="both"/>
        <w:rPr>
          <w:rFonts w:ascii="Arial Narrow" w:hAnsi="Arial Narrow" w:cs="Tahoma"/>
          <w:i/>
        </w:rPr>
      </w:pPr>
    </w:p>
    <w:p w:rsidR="00F2142F" w:rsidRDefault="00F2142F" w:rsidP="00FA5FFA">
      <w:pPr>
        <w:spacing w:after="0"/>
        <w:ind w:left="709" w:right="618"/>
        <w:jc w:val="both"/>
        <w:rPr>
          <w:rFonts w:ascii="Arial Narrow" w:hAnsi="Arial Narrow" w:cs="Tahoma"/>
          <w:i/>
        </w:rPr>
      </w:pPr>
      <w:r w:rsidRPr="00FA5FFA">
        <w:rPr>
          <w:rFonts w:ascii="Arial Narrow" w:hAnsi="Arial Narrow" w:cs="Tahoma"/>
          <w:i/>
        </w:rPr>
        <w:t> (3)</w:t>
      </w:r>
      <w:r w:rsidRPr="00FA5FFA">
        <w:rPr>
          <w:rFonts w:ascii="Arial Narrow" w:hAnsi="Arial Narrow" w:cs="Tahoma"/>
          <w:b/>
          <w:bCs/>
          <w:i/>
        </w:rPr>
        <w:t> </w:t>
      </w:r>
      <w:r w:rsidRPr="00FA5FFA">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FA5FFA" w:rsidRPr="00FA5FFA" w:rsidRDefault="00FA5FFA" w:rsidP="00FA5FFA">
      <w:pPr>
        <w:spacing w:after="0"/>
        <w:ind w:left="709" w:right="618"/>
        <w:jc w:val="both"/>
        <w:rPr>
          <w:rFonts w:ascii="Arial Narrow" w:hAnsi="Arial Narrow" w:cs="Tahoma"/>
          <w:i/>
        </w:rPr>
      </w:pPr>
    </w:p>
    <w:p w:rsidR="00F2142F" w:rsidRPr="00FA5FFA" w:rsidRDefault="00F2142F" w:rsidP="00FA5FFA">
      <w:pPr>
        <w:spacing w:after="0"/>
        <w:ind w:left="709" w:right="618"/>
        <w:jc w:val="both"/>
        <w:rPr>
          <w:rFonts w:ascii="Arial Narrow" w:hAnsi="Arial Narrow" w:cs="Tahoma"/>
          <w:i/>
        </w:rPr>
      </w:pPr>
      <w:r w:rsidRPr="00FA5FFA">
        <w:rPr>
          <w:rFonts w:ascii="Arial Narrow" w:hAnsi="Arial Narrow" w:cs="Tahoma"/>
          <w:i/>
        </w:rPr>
        <w:t> (4) El derecho a obtener la pronta comunicación de la respuesta.”</w:t>
      </w:r>
    </w:p>
    <w:p w:rsidR="00E3000F" w:rsidRPr="00FA5FFA" w:rsidRDefault="00E3000F" w:rsidP="00FA5FFA">
      <w:pPr>
        <w:pStyle w:val="Sinespaciado"/>
      </w:pPr>
    </w:p>
    <w:p w:rsidR="00E3000F" w:rsidRPr="00FA5FFA" w:rsidRDefault="00E3000F" w:rsidP="00FA5FFA">
      <w:pPr>
        <w:spacing w:after="0" w:line="276" w:lineRule="auto"/>
        <w:ind w:firstLine="709"/>
        <w:jc w:val="both"/>
        <w:rPr>
          <w:rFonts w:ascii="Tahoma" w:hAnsi="Tahoma" w:cs="Tahoma"/>
        </w:rPr>
      </w:pPr>
      <w:r w:rsidRPr="00FA5FFA">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E3000F" w:rsidRPr="00FA5FFA" w:rsidRDefault="00E3000F" w:rsidP="00FA5FFA">
      <w:pPr>
        <w:pStyle w:val="Sinespaciado"/>
      </w:pPr>
    </w:p>
    <w:p w:rsidR="00E3000F" w:rsidRDefault="00E3000F" w:rsidP="00FA5FFA">
      <w:pPr>
        <w:spacing w:after="0" w:line="240" w:lineRule="auto"/>
        <w:ind w:left="709"/>
        <w:jc w:val="both"/>
        <w:rPr>
          <w:rFonts w:ascii="Arial Narrow" w:hAnsi="Arial Narrow"/>
          <w:i/>
        </w:rPr>
      </w:pPr>
      <w:r w:rsidRPr="00FA5FFA">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FA5FFA" w:rsidRPr="00FA5FFA" w:rsidRDefault="00FA5FFA" w:rsidP="00FA5FFA">
      <w:pPr>
        <w:spacing w:after="0" w:line="240" w:lineRule="auto"/>
        <w:ind w:left="709"/>
        <w:jc w:val="both"/>
        <w:rPr>
          <w:rFonts w:ascii="Arial Narrow" w:hAnsi="Arial Narrow"/>
          <w:i/>
        </w:rPr>
      </w:pPr>
    </w:p>
    <w:p w:rsidR="00E3000F" w:rsidRPr="00FA5FFA" w:rsidRDefault="00E3000F" w:rsidP="00FA5FFA">
      <w:pPr>
        <w:spacing w:after="0" w:line="240" w:lineRule="auto"/>
        <w:ind w:left="709"/>
        <w:jc w:val="both"/>
        <w:rPr>
          <w:rFonts w:ascii="Arial Narrow" w:hAnsi="Arial Narrow"/>
          <w:i/>
        </w:rPr>
      </w:pPr>
      <w:r w:rsidRPr="00FA5FFA">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6E61" w:rsidRPr="00FA5FFA" w:rsidRDefault="00C86E61" w:rsidP="00FA5FFA">
      <w:pPr>
        <w:pStyle w:val="Sinespaciado"/>
      </w:pPr>
    </w:p>
    <w:p w:rsidR="00E3000F" w:rsidRPr="00FA5FFA" w:rsidRDefault="00E3000F" w:rsidP="00FA5FFA">
      <w:pPr>
        <w:spacing w:after="0" w:line="240" w:lineRule="auto"/>
        <w:ind w:left="709"/>
        <w:jc w:val="both"/>
        <w:rPr>
          <w:rFonts w:ascii="Arial Narrow" w:hAnsi="Arial Narrow"/>
          <w:i/>
        </w:rPr>
      </w:pPr>
      <w:r w:rsidRPr="00FA5FFA">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rsidR="00C86E61" w:rsidRPr="00FA5FFA" w:rsidRDefault="00C86E61" w:rsidP="00FA5FFA">
      <w:pPr>
        <w:pStyle w:val="Sinespaciado"/>
      </w:pPr>
    </w:p>
    <w:p w:rsidR="004300C6" w:rsidRPr="00FA5FFA" w:rsidRDefault="00E3000F" w:rsidP="00FA5FFA">
      <w:pPr>
        <w:spacing w:after="0" w:line="240" w:lineRule="auto"/>
        <w:ind w:left="709"/>
        <w:jc w:val="both"/>
        <w:rPr>
          <w:rFonts w:ascii="Arial Narrow" w:hAnsi="Arial Narrow"/>
          <w:i/>
        </w:rPr>
      </w:pPr>
      <w:r w:rsidRPr="00FA5FFA">
        <w:rPr>
          <w:rFonts w:ascii="Arial Narrow" w:hAnsi="Arial Narrow"/>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337074" w:rsidRPr="00FA5FFA" w:rsidRDefault="00337074" w:rsidP="00FA5FFA">
      <w:pPr>
        <w:spacing w:after="0" w:line="276" w:lineRule="auto"/>
        <w:ind w:firstLine="708"/>
        <w:jc w:val="both"/>
        <w:rPr>
          <w:rFonts w:ascii="Tahoma" w:hAnsi="Tahoma" w:cs="Tahoma"/>
        </w:rPr>
      </w:pPr>
    </w:p>
    <w:p w:rsidR="007A0C83" w:rsidRPr="00FA5FFA" w:rsidRDefault="007A0C83" w:rsidP="00FA5FFA">
      <w:pPr>
        <w:pStyle w:val="Sinespaciado"/>
        <w:spacing w:line="276" w:lineRule="auto"/>
        <w:ind w:left="709"/>
        <w:jc w:val="both"/>
        <w:rPr>
          <w:rFonts w:ascii="Tahoma" w:hAnsi="Tahoma" w:cs="Tahoma"/>
          <w:b/>
        </w:rPr>
      </w:pPr>
      <w:r w:rsidRPr="00FA5FFA">
        <w:rPr>
          <w:rFonts w:ascii="Tahoma" w:hAnsi="Tahoma" w:cs="Tahoma"/>
          <w:b/>
        </w:rPr>
        <w:t>5.3 Del habeas data</w:t>
      </w:r>
    </w:p>
    <w:p w:rsidR="007A0C83" w:rsidRPr="00FA5FFA" w:rsidRDefault="007A0C83" w:rsidP="00FA5FFA">
      <w:pPr>
        <w:pStyle w:val="Textoindependiente"/>
        <w:spacing w:after="0"/>
        <w:ind w:left="375"/>
        <w:jc w:val="both"/>
        <w:rPr>
          <w:rFonts w:ascii="Tahoma" w:hAnsi="Tahoma" w:cs="Tahoma"/>
          <w:iCs/>
          <w:sz w:val="22"/>
          <w:szCs w:val="22"/>
        </w:rPr>
      </w:pPr>
    </w:p>
    <w:p w:rsidR="007A0C83" w:rsidRPr="00FA5FFA" w:rsidRDefault="007A0C83" w:rsidP="00FA5FFA">
      <w:pPr>
        <w:pStyle w:val="Textoindependiente"/>
        <w:spacing w:after="0" w:line="276" w:lineRule="auto"/>
        <w:ind w:firstLine="709"/>
        <w:jc w:val="both"/>
        <w:rPr>
          <w:rFonts w:ascii="Tahoma" w:hAnsi="Tahoma" w:cs="Tahoma"/>
          <w:sz w:val="22"/>
          <w:szCs w:val="22"/>
        </w:rPr>
      </w:pPr>
      <w:r w:rsidRPr="00FA5FFA">
        <w:rPr>
          <w:rFonts w:ascii="Tahoma" w:hAnsi="Tahoma" w:cs="Tahoma"/>
          <w:sz w:val="22"/>
          <w:szCs w:val="22"/>
        </w:rPr>
        <w:t xml:space="preserve">El derecho al </w:t>
      </w:r>
      <w:r w:rsidRPr="00FA5FFA">
        <w:rPr>
          <w:rFonts w:ascii="Tahoma" w:hAnsi="Tahoma" w:cs="Tahoma"/>
          <w:i/>
          <w:sz w:val="22"/>
          <w:szCs w:val="22"/>
        </w:rPr>
        <w:t>habeas data</w:t>
      </w:r>
      <w:r w:rsidRPr="00FA5FFA">
        <w:rPr>
          <w:rFonts w:ascii="Tahoma" w:hAnsi="Tahoma" w:cs="Tahoma"/>
          <w:sz w:val="22"/>
          <w:szCs w:val="22"/>
        </w:rPr>
        <w:t>, consagrado en el artículo 15</w:t>
      </w:r>
      <w:r w:rsidRPr="00FA5FFA">
        <w:rPr>
          <w:rStyle w:val="Refdenotaalpie"/>
          <w:rFonts w:ascii="Tahoma" w:hAnsi="Tahoma" w:cs="Tahoma"/>
          <w:sz w:val="22"/>
          <w:szCs w:val="22"/>
        </w:rPr>
        <w:footnoteReference w:id="2"/>
      </w:r>
      <w:r w:rsidRPr="00FA5FFA">
        <w:rPr>
          <w:rFonts w:ascii="Tahoma" w:hAnsi="Tahoma" w:cs="Tahoma"/>
          <w:sz w:val="22"/>
          <w:szCs w:val="22"/>
        </w:rPr>
        <w:t xml:space="preserve"> de la Constitución Nacional, es entendido como un derecho fundamental autónomo y fue definido por la Corte Constitucional en la sentencia T-729 de 2002, como </w:t>
      </w:r>
      <w:r w:rsidRPr="00FA5FFA">
        <w:rPr>
          <w:rFonts w:ascii="Arial Narrow" w:hAnsi="Arial Narrow" w:cs="Tahoma"/>
          <w:i/>
          <w:sz w:val="22"/>
          <w:szCs w:val="22"/>
        </w:rPr>
        <w:t>“aquel que otorga la facultad al titular de datos personales, de exigir a las administradoras de datos personales el acceso, inclusión, exclusión, corrección, adición, actualización, y certificación de los datos, así como la limitación en las posibilidades de divulgación, publicación o cesión de los mismos, conforme a los principios que informan el proceso de administración de bases de datos personales”.</w:t>
      </w:r>
    </w:p>
    <w:p w:rsidR="007A0C83" w:rsidRPr="00FA5FFA" w:rsidRDefault="007A0C83" w:rsidP="00FA5FFA">
      <w:pPr>
        <w:pStyle w:val="Textoindependiente"/>
        <w:spacing w:after="0" w:line="276" w:lineRule="auto"/>
        <w:ind w:firstLine="709"/>
        <w:jc w:val="both"/>
        <w:rPr>
          <w:rFonts w:ascii="Tahoma" w:hAnsi="Tahoma" w:cs="Tahoma"/>
          <w:sz w:val="22"/>
          <w:szCs w:val="22"/>
        </w:rPr>
      </w:pPr>
    </w:p>
    <w:p w:rsidR="007A0C83" w:rsidRPr="00FA5FFA" w:rsidRDefault="007A0C83" w:rsidP="00FA5FFA">
      <w:pPr>
        <w:pStyle w:val="Sinespaciado"/>
        <w:spacing w:line="276" w:lineRule="auto"/>
        <w:ind w:firstLine="709"/>
        <w:jc w:val="both"/>
        <w:rPr>
          <w:rFonts w:ascii="Tahoma" w:hAnsi="Tahoma" w:cs="Tahoma"/>
        </w:rPr>
      </w:pPr>
      <w:r w:rsidRPr="00FA5FFA">
        <w:rPr>
          <w:rFonts w:ascii="Tahoma" w:hAnsi="Tahoma" w:cs="Tahoma"/>
        </w:rPr>
        <w:t xml:space="preserve">Y en la sentencia T-260 de 2012, el máximo tribunal constitucional reiteró que </w:t>
      </w:r>
      <w:r w:rsidRPr="00FA5FFA">
        <w:rPr>
          <w:rFonts w:ascii="Arial Narrow" w:hAnsi="Arial Narrow" w:cs="Tahoma"/>
          <w:i/>
        </w:rPr>
        <w:t xml:space="preserve">“De conformidad con la jurisprudencia de esta Corporación, dentro de las prerrogativas –contenidos mínimos- que se desprenden de este derecho encontramos, por lo menos, las siguientes: </w:t>
      </w:r>
      <w:r w:rsidRPr="00FA5FFA">
        <w:rPr>
          <w:rFonts w:ascii="Arial Narrow" w:hAnsi="Arial Narrow" w:cs="Tahoma"/>
          <w:b/>
          <w:i/>
        </w:rPr>
        <w:t>(i)</w:t>
      </w:r>
      <w:r w:rsidRPr="00FA5FFA">
        <w:rPr>
          <w:rFonts w:ascii="Arial Narrow" w:hAnsi="Arial Narrow" w:cs="Tahoma"/>
          <w:i/>
        </w:rPr>
        <w:t xml:space="preserve"> el derecho de las personas a </w:t>
      </w:r>
      <w:r w:rsidRPr="00FA5FFA">
        <w:rPr>
          <w:rFonts w:ascii="Arial Narrow" w:hAnsi="Arial Narrow" w:cs="Tahoma"/>
          <w:b/>
          <w:i/>
        </w:rPr>
        <w:t xml:space="preserve">conocer </w:t>
      </w:r>
      <w:r w:rsidRPr="00FA5FFA">
        <w:rPr>
          <w:rFonts w:ascii="Arial Narrow" w:hAnsi="Arial Narrow" w:cs="Tahoma"/>
          <w:i/>
        </w:rPr>
        <w:t xml:space="preserve">–acceso- la información que sobre ellas está recogidas en bases de datos, lo que conlleva el acceso a las bases de datos </w:t>
      </w:r>
      <w:r w:rsidRPr="00FA5FFA">
        <w:rPr>
          <w:rFonts w:ascii="Arial Narrow" w:hAnsi="Arial Narrow" w:cs="Tahoma"/>
          <w:i/>
        </w:rPr>
        <w:lastRenderedPageBreak/>
        <w:t xml:space="preserve">donde se encuentra dicha información; </w:t>
      </w:r>
      <w:r w:rsidRPr="00FA5FFA">
        <w:rPr>
          <w:rFonts w:ascii="Arial Narrow" w:hAnsi="Arial Narrow" w:cs="Tahoma"/>
          <w:b/>
          <w:i/>
        </w:rPr>
        <w:t xml:space="preserve">(ii) </w:t>
      </w:r>
      <w:r w:rsidRPr="00FA5FFA">
        <w:rPr>
          <w:rFonts w:ascii="Arial Narrow" w:hAnsi="Arial Narrow" w:cs="Tahoma"/>
          <w:i/>
        </w:rPr>
        <w:t xml:space="preserve">el derecho a un </w:t>
      </w:r>
      <w:r w:rsidRPr="00FA5FFA">
        <w:rPr>
          <w:rFonts w:ascii="Arial Narrow" w:hAnsi="Arial Narrow" w:cs="Tahoma"/>
          <w:b/>
          <w:i/>
        </w:rPr>
        <w:t xml:space="preserve">incluir </w:t>
      </w:r>
      <w:r w:rsidRPr="00FA5FFA">
        <w:rPr>
          <w:rFonts w:ascii="Arial Narrow" w:hAnsi="Arial Narrow" w:cs="Tahoma"/>
          <w:i/>
        </w:rPr>
        <w:t xml:space="preserve">nuevos datos con el fin de se provea una imagen completa del titular; </w:t>
      </w:r>
      <w:r w:rsidRPr="00FA5FFA">
        <w:rPr>
          <w:rFonts w:ascii="Arial Narrow" w:hAnsi="Arial Narrow" w:cs="Tahoma"/>
          <w:b/>
          <w:i/>
        </w:rPr>
        <w:t>(iii)</w:t>
      </w:r>
      <w:r w:rsidRPr="00FA5FFA">
        <w:rPr>
          <w:rFonts w:ascii="Arial Narrow" w:hAnsi="Arial Narrow" w:cs="Tahoma"/>
          <w:i/>
        </w:rPr>
        <w:t xml:space="preserve"> el derecho a </w:t>
      </w:r>
      <w:r w:rsidRPr="00FA5FFA">
        <w:rPr>
          <w:rFonts w:ascii="Arial Narrow" w:hAnsi="Arial Narrow" w:cs="Tahoma"/>
          <w:b/>
          <w:i/>
        </w:rPr>
        <w:t>actualizar</w:t>
      </w:r>
      <w:r w:rsidRPr="00FA5FFA">
        <w:rPr>
          <w:rFonts w:ascii="Arial Narrow" w:hAnsi="Arial Narrow" w:cs="Tahoma"/>
          <w:i/>
        </w:rPr>
        <w:t xml:space="preserve"> la información, es decir, a poner al día el contenido de dichas bases de datos; </w:t>
      </w:r>
      <w:r w:rsidRPr="00FA5FFA">
        <w:rPr>
          <w:rFonts w:ascii="Arial Narrow" w:hAnsi="Arial Narrow" w:cs="Tahoma"/>
          <w:b/>
          <w:i/>
        </w:rPr>
        <w:t>(iv)</w:t>
      </w:r>
      <w:r w:rsidRPr="00FA5FFA">
        <w:rPr>
          <w:rFonts w:ascii="Arial Narrow" w:hAnsi="Arial Narrow" w:cs="Tahoma"/>
          <w:i/>
        </w:rPr>
        <w:t xml:space="preserve"> el derecho a que la información contenida en bases de datos sea </w:t>
      </w:r>
      <w:r w:rsidRPr="00FA5FFA">
        <w:rPr>
          <w:rFonts w:ascii="Arial Narrow" w:hAnsi="Arial Narrow" w:cs="Tahoma"/>
          <w:b/>
          <w:i/>
        </w:rPr>
        <w:t>rectificada o corregida</w:t>
      </w:r>
      <w:r w:rsidRPr="00FA5FFA">
        <w:rPr>
          <w:rFonts w:ascii="Arial Narrow" w:hAnsi="Arial Narrow" w:cs="Tahoma"/>
          <w:i/>
        </w:rPr>
        <w:t xml:space="preserve">, de tal manera que concuerde con la realidad; </w:t>
      </w:r>
      <w:r w:rsidRPr="00FA5FFA">
        <w:rPr>
          <w:rFonts w:ascii="Arial Narrow" w:hAnsi="Arial Narrow" w:cs="Tahoma"/>
          <w:b/>
          <w:i/>
        </w:rPr>
        <w:t>(v)</w:t>
      </w:r>
      <w:r w:rsidRPr="00FA5FFA">
        <w:rPr>
          <w:rFonts w:ascii="Arial Narrow" w:hAnsi="Arial Narrow" w:cs="Tahoma"/>
          <w:i/>
        </w:rPr>
        <w:t xml:space="preserve"> el derecho a </w:t>
      </w:r>
      <w:r w:rsidRPr="00FA5FFA">
        <w:rPr>
          <w:rFonts w:ascii="Arial Narrow" w:hAnsi="Arial Narrow" w:cs="Tahoma"/>
          <w:b/>
          <w:i/>
        </w:rPr>
        <w:t>excluir</w:t>
      </w:r>
      <w:r w:rsidRPr="00FA5FFA">
        <w:rPr>
          <w:rFonts w:ascii="Arial Narrow" w:hAnsi="Arial Narrow" w:cs="Tahoma"/>
          <w:i/>
        </w:rPr>
        <w:t xml:space="preserve"> información de una base de datos o archivo, bien porque se está haciendo un uso indebido de ella, o por simple voluntad del titular –salvo las excepciones previstas en la normativa”.</w:t>
      </w:r>
    </w:p>
    <w:p w:rsidR="003718EF" w:rsidRPr="00FA5FFA" w:rsidRDefault="007D3A2D" w:rsidP="00FA5FFA">
      <w:pPr>
        <w:pStyle w:val="Prrafodelista"/>
        <w:numPr>
          <w:ilvl w:val="1"/>
          <w:numId w:val="9"/>
        </w:numPr>
        <w:tabs>
          <w:tab w:val="left" w:pos="1701"/>
        </w:tabs>
        <w:autoSpaceDN w:val="0"/>
        <w:spacing w:after="0" w:line="276" w:lineRule="auto"/>
        <w:ind w:left="1276" w:hanging="556"/>
        <w:jc w:val="both"/>
        <w:rPr>
          <w:rFonts w:ascii="Tahoma" w:hAnsi="Tahoma" w:cs="Tahoma"/>
          <w:b/>
        </w:rPr>
      </w:pPr>
      <w:r w:rsidRPr="00FA5FFA">
        <w:rPr>
          <w:rFonts w:ascii="Tahoma" w:hAnsi="Tahoma" w:cs="Tahoma"/>
          <w:b/>
        </w:rPr>
        <w:t>Caso concreto</w:t>
      </w:r>
    </w:p>
    <w:p w:rsidR="00FF559F" w:rsidRPr="00FA5FFA" w:rsidRDefault="00FF559F" w:rsidP="00FA5FFA">
      <w:pPr>
        <w:pStyle w:val="Sinespaciado"/>
      </w:pPr>
    </w:p>
    <w:p w:rsidR="002A2874" w:rsidRPr="00FA5FFA" w:rsidRDefault="00B4391F" w:rsidP="00FA5FFA">
      <w:pPr>
        <w:pStyle w:val="Sinespaciado"/>
        <w:jc w:val="both"/>
        <w:rPr>
          <w:rFonts w:ascii="Tahoma" w:hAnsi="Tahoma" w:cs="Tahoma"/>
        </w:rPr>
      </w:pPr>
      <w:r w:rsidRPr="00FA5FFA">
        <w:rPr>
          <w:rFonts w:ascii="Tahoma" w:hAnsi="Tahoma" w:cs="Tahoma"/>
        </w:rPr>
        <w:t xml:space="preserve">           </w:t>
      </w:r>
      <w:r w:rsidR="007A4368" w:rsidRPr="00FA5FFA">
        <w:rPr>
          <w:rFonts w:ascii="Tahoma" w:hAnsi="Tahoma" w:cs="Tahoma"/>
        </w:rPr>
        <w:t>En el caso que ocupa la atención de la Sala, se acude a la vía de tutela con el propósito de que se proteja el derecho fundamental de petición</w:t>
      </w:r>
      <w:r w:rsidR="002A2874" w:rsidRPr="00FA5FFA">
        <w:rPr>
          <w:rFonts w:ascii="Tahoma" w:hAnsi="Tahoma" w:cs="Tahoma"/>
        </w:rPr>
        <w:t>, el derecho fundamental al buen nombre</w:t>
      </w:r>
      <w:r w:rsidR="007A4368" w:rsidRPr="00FA5FFA">
        <w:rPr>
          <w:rFonts w:ascii="Tahoma" w:hAnsi="Tahoma" w:cs="Tahoma"/>
        </w:rPr>
        <w:t xml:space="preserve"> </w:t>
      </w:r>
      <w:r w:rsidR="002A2874" w:rsidRPr="00FA5FFA">
        <w:rPr>
          <w:rFonts w:ascii="Tahoma" w:hAnsi="Tahoma" w:cs="Tahoma"/>
        </w:rPr>
        <w:t xml:space="preserve">y el habeas data </w:t>
      </w:r>
      <w:r w:rsidR="007A4368" w:rsidRPr="00FA5FFA">
        <w:rPr>
          <w:rFonts w:ascii="Tahoma" w:hAnsi="Tahoma" w:cs="Tahoma"/>
        </w:rPr>
        <w:t>de la señora</w:t>
      </w:r>
      <w:r w:rsidR="002A2874" w:rsidRPr="00FA5FFA">
        <w:rPr>
          <w:rFonts w:ascii="Tahoma" w:hAnsi="Tahoma" w:cs="Tahoma"/>
        </w:rPr>
        <w:t xml:space="preserve"> Alba Hernández Sánchez</w:t>
      </w:r>
      <w:r w:rsidR="007A4368" w:rsidRPr="00FA5FFA">
        <w:rPr>
          <w:rFonts w:ascii="Tahoma" w:hAnsi="Tahoma" w:cs="Tahoma"/>
        </w:rPr>
        <w:t>, toda vez que al momento de presentación de la acción constitucional</w:t>
      </w:r>
      <w:r w:rsidRPr="00FA5FFA">
        <w:rPr>
          <w:rFonts w:ascii="Tahoma" w:hAnsi="Tahoma" w:cs="Tahoma"/>
        </w:rPr>
        <w:t>, las entidades accionadas</w:t>
      </w:r>
      <w:r w:rsidR="007A4368" w:rsidRPr="00FA5FFA">
        <w:rPr>
          <w:rFonts w:ascii="Tahoma" w:hAnsi="Tahoma" w:cs="Tahoma"/>
        </w:rPr>
        <w:t xml:space="preserve"> no </w:t>
      </w:r>
      <w:r w:rsidR="002A2874" w:rsidRPr="00FA5FFA">
        <w:rPr>
          <w:rFonts w:ascii="Tahoma" w:hAnsi="Tahoma" w:cs="Tahoma"/>
        </w:rPr>
        <w:t xml:space="preserve"> le han suministrado l</w:t>
      </w:r>
      <w:r w:rsidRPr="00FA5FFA">
        <w:rPr>
          <w:rFonts w:ascii="Tahoma" w:hAnsi="Tahoma" w:cs="Tahoma"/>
        </w:rPr>
        <w:t>a copia de la Resolución mediante la cual se le reconoce la pensión de jubilación.</w:t>
      </w:r>
    </w:p>
    <w:p w:rsidR="00FB3441" w:rsidRPr="00FA5FFA" w:rsidRDefault="00FB3441" w:rsidP="00FA5FFA">
      <w:pPr>
        <w:spacing w:after="0" w:line="276" w:lineRule="auto"/>
        <w:ind w:firstLine="708"/>
        <w:jc w:val="both"/>
        <w:rPr>
          <w:rFonts w:ascii="Tahoma" w:hAnsi="Tahoma" w:cs="Tahoma"/>
          <w:lang w:eastAsia="es-CO"/>
        </w:rPr>
      </w:pPr>
    </w:p>
    <w:p w:rsidR="00B4391F" w:rsidRPr="00FA5FFA" w:rsidRDefault="00B4391F" w:rsidP="00FA5FFA">
      <w:pPr>
        <w:spacing w:after="0" w:line="276" w:lineRule="auto"/>
        <w:ind w:firstLine="708"/>
        <w:jc w:val="both"/>
        <w:rPr>
          <w:rFonts w:ascii="Tahoma" w:hAnsi="Tahoma" w:cs="Tahoma"/>
        </w:rPr>
      </w:pPr>
      <w:r w:rsidRPr="00FA5FFA">
        <w:rPr>
          <w:rFonts w:ascii="Tahoma" w:hAnsi="Tahoma" w:cs="Tahoma"/>
          <w:lang w:eastAsia="es-CO"/>
        </w:rPr>
        <w:t xml:space="preserve">La </w:t>
      </w:r>
      <w:r w:rsidR="007C3CB0">
        <w:rPr>
          <w:rFonts w:ascii="Tahoma" w:hAnsi="Tahoma" w:cs="Tahoma"/>
          <w:lang w:eastAsia="es-CO"/>
        </w:rPr>
        <w:t>Secretaría</w:t>
      </w:r>
      <w:r w:rsidRPr="00FA5FFA">
        <w:rPr>
          <w:rFonts w:ascii="Tahoma" w:hAnsi="Tahoma" w:cs="Tahoma"/>
          <w:lang w:eastAsia="es-CO"/>
        </w:rPr>
        <w:t xml:space="preserve"> </w:t>
      </w:r>
      <w:r w:rsidRPr="00FA5FFA">
        <w:rPr>
          <w:rFonts w:ascii="Tahoma" w:hAnsi="Tahoma" w:cs="Tahoma"/>
          <w:b/>
          <w:lang w:eastAsia="es-CO"/>
        </w:rPr>
        <w:t>de Educación Departamental de Risaralda</w:t>
      </w:r>
      <w:r w:rsidRPr="00FA5FFA">
        <w:rPr>
          <w:rFonts w:ascii="Tahoma" w:hAnsi="Tahoma" w:cs="Tahoma"/>
          <w:lang w:eastAsia="es-CO"/>
        </w:rPr>
        <w:t xml:space="preserve">, en su impugnación, manifestó </w:t>
      </w:r>
      <w:r w:rsidRPr="00FA5FFA">
        <w:rPr>
          <w:rFonts w:ascii="Tahoma" w:hAnsi="Tahoma" w:cs="Tahoma"/>
        </w:rPr>
        <w:t>que, efectivamente la historia laboral de la señora Alba Hernánd</w:t>
      </w:r>
      <w:r w:rsidR="009B04BF" w:rsidRPr="00FA5FFA">
        <w:rPr>
          <w:rFonts w:ascii="Tahoma" w:hAnsi="Tahoma" w:cs="Tahoma"/>
        </w:rPr>
        <w:t>ez Sánchez, se encuentra ubicada</w:t>
      </w:r>
      <w:r w:rsidRPr="00FA5FFA">
        <w:rPr>
          <w:rFonts w:ascii="Tahoma" w:hAnsi="Tahoma" w:cs="Tahoma"/>
        </w:rPr>
        <w:t xml:space="preserve"> en su totalidad en la entidad territorial Municipal de Pereira</w:t>
      </w:r>
      <w:r w:rsidR="007C59C2" w:rsidRPr="00FA5FFA">
        <w:rPr>
          <w:rFonts w:ascii="Tahoma" w:hAnsi="Tahoma" w:cs="Tahoma"/>
        </w:rPr>
        <w:t xml:space="preserve">, </w:t>
      </w:r>
      <w:r w:rsidR="006A1D4F" w:rsidRPr="00FA5FFA">
        <w:rPr>
          <w:rFonts w:ascii="Tahoma" w:hAnsi="Tahoma" w:cs="Tahoma"/>
        </w:rPr>
        <w:t xml:space="preserve">aportando </w:t>
      </w:r>
      <w:r w:rsidR="007C59C2" w:rsidRPr="00FA5FFA">
        <w:rPr>
          <w:rFonts w:ascii="Tahoma" w:hAnsi="Tahoma" w:cs="Tahoma"/>
        </w:rPr>
        <w:t>para el efecto copia del listado de entrega de historias laborales a la entidad territorial Municipal de Pereira</w:t>
      </w:r>
      <w:r w:rsidR="006A1D4F" w:rsidRPr="00FA5FFA">
        <w:rPr>
          <w:rFonts w:ascii="Tahoma" w:hAnsi="Tahoma" w:cs="Tahoma"/>
        </w:rPr>
        <w:t xml:space="preserve"> (folio42)</w:t>
      </w:r>
      <w:r w:rsidR="007C59C2" w:rsidRPr="00FA5FFA">
        <w:rPr>
          <w:rFonts w:ascii="Tahoma" w:hAnsi="Tahoma" w:cs="Tahoma"/>
        </w:rPr>
        <w:t xml:space="preserve">, donde se observa que la carpeta de la accionante fue enviada bajo el Nº 1856. Por lo que se infiere que dicha entidad siempre ha cumplido de manera atenta a todo lo solicitado, </w:t>
      </w:r>
      <w:r w:rsidR="00590704" w:rsidRPr="00FA5FFA">
        <w:rPr>
          <w:rFonts w:ascii="Tahoma" w:hAnsi="Tahoma" w:cs="Tahoma"/>
        </w:rPr>
        <w:t>máxime</w:t>
      </w:r>
      <w:r w:rsidR="007C59C2" w:rsidRPr="00FA5FFA">
        <w:rPr>
          <w:rFonts w:ascii="Tahoma" w:hAnsi="Tahoma" w:cs="Tahoma"/>
        </w:rPr>
        <w:t xml:space="preserve"> cuando es evidente que la obligación de preservar</w:t>
      </w:r>
      <w:r w:rsidR="00590704" w:rsidRPr="00FA5FFA">
        <w:rPr>
          <w:rFonts w:ascii="Tahoma" w:hAnsi="Tahoma" w:cs="Tahoma"/>
        </w:rPr>
        <w:t xml:space="preserve"> el correcto manejo de los archivos públicos y la protección de los mismos</w:t>
      </w:r>
      <w:r w:rsidR="007C59C2" w:rsidRPr="00FA5FFA">
        <w:rPr>
          <w:rFonts w:ascii="Tahoma" w:hAnsi="Tahoma" w:cs="Tahoma"/>
        </w:rPr>
        <w:t xml:space="preserve"> </w:t>
      </w:r>
      <w:r w:rsidR="006A1D4F" w:rsidRPr="00FA5FFA">
        <w:rPr>
          <w:rFonts w:ascii="Tahoma" w:hAnsi="Tahoma" w:cs="Tahoma"/>
        </w:rPr>
        <w:t>está</w:t>
      </w:r>
      <w:r w:rsidR="00590704" w:rsidRPr="00FA5FFA">
        <w:rPr>
          <w:rFonts w:ascii="Tahoma" w:hAnsi="Tahoma" w:cs="Tahoma"/>
        </w:rPr>
        <w:t xml:space="preserve"> a cargo</w:t>
      </w:r>
      <w:r w:rsidR="006A1D4F" w:rsidRPr="00FA5FFA">
        <w:rPr>
          <w:rFonts w:ascii="Tahoma" w:hAnsi="Tahoma" w:cs="Tahoma"/>
        </w:rPr>
        <w:t xml:space="preserve"> de la </w:t>
      </w:r>
      <w:r w:rsidR="00F36828" w:rsidRPr="00FA5FFA">
        <w:rPr>
          <w:rFonts w:ascii="Tahoma" w:hAnsi="Tahoma" w:cs="Tahoma"/>
        </w:rPr>
        <w:t>Secretaría</w:t>
      </w:r>
      <w:r w:rsidR="006A1D4F" w:rsidRPr="00FA5FFA">
        <w:rPr>
          <w:rFonts w:ascii="Tahoma" w:hAnsi="Tahoma" w:cs="Tahoma"/>
        </w:rPr>
        <w:t xml:space="preserve"> de Educación M</w:t>
      </w:r>
      <w:r w:rsidR="00590704" w:rsidRPr="00FA5FFA">
        <w:rPr>
          <w:rFonts w:ascii="Tahoma" w:hAnsi="Tahoma" w:cs="Tahoma"/>
        </w:rPr>
        <w:t>unicipal de Pereira, en virtud del proceso de certificación, según Resolución Nº 2494 de 2002, por lo que es esta entidad Municipal quien tiene la competencia y la obligación de acatar el fallo de tutela y satisfacer lo pretendido por la señora Alba Hernández Sánchez.</w:t>
      </w:r>
    </w:p>
    <w:p w:rsidR="00590704" w:rsidRPr="00FA5FFA" w:rsidRDefault="00590704" w:rsidP="00FA5FFA">
      <w:pPr>
        <w:spacing w:after="0" w:line="276" w:lineRule="auto"/>
        <w:ind w:firstLine="708"/>
        <w:jc w:val="both"/>
        <w:rPr>
          <w:rFonts w:ascii="Tahoma" w:hAnsi="Tahoma" w:cs="Tahoma"/>
        </w:rPr>
      </w:pPr>
    </w:p>
    <w:p w:rsidR="00590704" w:rsidRPr="00FA5FFA" w:rsidRDefault="00590704" w:rsidP="00FA5FFA">
      <w:pPr>
        <w:spacing w:after="0" w:line="276" w:lineRule="auto"/>
        <w:ind w:firstLine="708"/>
        <w:jc w:val="both"/>
        <w:rPr>
          <w:rFonts w:ascii="Tahoma" w:hAnsi="Tahoma" w:cs="Tahoma"/>
          <w:lang w:eastAsia="es-CO"/>
        </w:rPr>
      </w:pPr>
      <w:r w:rsidRPr="00FA5FFA">
        <w:rPr>
          <w:rFonts w:ascii="Tahoma" w:hAnsi="Tahoma" w:cs="Tahoma"/>
        </w:rPr>
        <w:t xml:space="preserve">Por su </w:t>
      </w:r>
      <w:r w:rsidR="0093417E" w:rsidRPr="00FA5FFA">
        <w:rPr>
          <w:rFonts w:ascii="Tahoma" w:hAnsi="Tahoma" w:cs="Tahoma"/>
        </w:rPr>
        <w:t>parte la Secretarí</w:t>
      </w:r>
      <w:r w:rsidRPr="00FA5FFA">
        <w:rPr>
          <w:rFonts w:ascii="Tahoma" w:hAnsi="Tahoma" w:cs="Tahoma"/>
        </w:rPr>
        <w:t>a de Educación Municipal, manifestó que procederá a hacer la entrega de la copia</w:t>
      </w:r>
      <w:r w:rsidR="006A1D4F" w:rsidRPr="00FA5FFA">
        <w:rPr>
          <w:rFonts w:ascii="Tahoma" w:hAnsi="Tahoma" w:cs="Tahoma"/>
        </w:rPr>
        <w:t xml:space="preserve"> solicitada una vez sea envidado</w:t>
      </w:r>
      <w:r w:rsidRPr="00FA5FFA">
        <w:rPr>
          <w:rFonts w:ascii="Tahoma" w:hAnsi="Tahoma" w:cs="Tahoma"/>
        </w:rPr>
        <w:t xml:space="preserve"> por la Fi</w:t>
      </w:r>
      <w:r w:rsidR="0093417E" w:rsidRPr="00FA5FFA">
        <w:rPr>
          <w:rFonts w:ascii="Tahoma" w:hAnsi="Tahoma" w:cs="Tahoma"/>
        </w:rPr>
        <w:t>duprevisora S.A. por el medio más expedito</w:t>
      </w:r>
      <w:r w:rsidRPr="00FA5FFA">
        <w:rPr>
          <w:rFonts w:ascii="Tahoma" w:hAnsi="Tahoma" w:cs="Tahoma"/>
        </w:rPr>
        <w:t xml:space="preserve"> posible, con el fin de dar cumplimiento a lo exigido</w:t>
      </w:r>
      <w:r w:rsidR="00F36828" w:rsidRPr="00FA5FFA">
        <w:rPr>
          <w:rFonts w:ascii="Tahoma" w:hAnsi="Tahoma" w:cs="Tahoma"/>
        </w:rPr>
        <w:t>.</w:t>
      </w:r>
    </w:p>
    <w:p w:rsidR="00854610" w:rsidRPr="00FA5FFA" w:rsidRDefault="00854610" w:rsidP="00FA5FFA">
      <w:pPr>
        <w:spacing w:after="0" w:line="276" w:lineRule="auto"/>
        <w:ind w:firstLine="708"/>
        <w:jc w:val="both"/>
        <w:rPr>
          <w:rFonts w:ascii="Tahoma" w:hAnsi="Tahoma" w:cs="Tahoma"/>
          <w:lang w:eastAsia="es-CO"/>
        </w:rPr>
      </w:pPr>
    </w:p>
    <w:p w:rsidR="00854610" w:rsidRPr="00FA5FFA" w:rsidRDefault="00854610" w:rsidP="00FA5FFA">
      <w:pPr>
        <w:spacing w:after="0" w:line="276" w:lineRule="auto"/>
        <w:ind w:firstLine="708"/>
        <w:jc w:val="both"/>
        <w:rPr>
          <w:rFonts w:ascii="Tahoma" w:hAnsi="Tahoma" w:cs="Tahoma"/>
          <w:lang w:eastAsia="es-CO"/>
        </w:rPr>
      </w:pPr>
      <w:r w:rsidRPr="00FA5FFA">
        <w:rPr>
          <w:rFonts w:ascii="Tahoma" w:hAnsi="Tahoma" w:cs="Tahoma"/>
          <w:lang w:eastAsia="es-CO"/>
        </w:rPr>
        <w:t xml:space="preserve">Como quiera que ha quedado evidente que la </w:t>
      </w:r>
      <w:r w:rsidR="007C3CB0">
        <w:rPr>
          <w:rFonts w:ascii="Tahoma" w:hAnsi="Tahoma" w:cs="Tahoma"/>
          <w:lang w:eastAsia="es-CO"/>
        </w:rPr>
        <w:t>Secretaría</w:t>
      </w:r>
      <w:r w:rsidRPr="00FA5FFA">
        <w:rPr>
          <w:rFonts w:ascii="Tahoma" w:hAnsi="Tahoma" w:cs="Tahoma"/>
          <w:lang w:eastAsia="es-CO"/>
        </w:rPr>
        <w:t xml:space="preserve"> de Educación Muni</w:t>
      </w:r>
      <w:r w:rsidR="00F36828" w:rsidRPr="00FA5FFA">
        <w:rPr>
          <w:rFonts w:ascii="Tahoma" w:hAnsi="Tahoma" w:cs="Tahoma"/>
          <w:lang w:eastAsia="es-CO"/>
        </w:rPr>
        <w:t>cipal no tiene  en su archivo el</w:t>
      </w:r>
      <w:r w:rsidRPr="00FA5FFA">
        <w:rPr>
          <w:rFonts w:ascii="Tahoma" w:hAnsi="Tahoma" w:cs="Tahoma"/>
          <w:lang w:eastAsia="es-CO"/>
        </w:rPr>
        <w:t xml:space="preserve"> original de la Resolución que reconoce la pensión de jubilación, teniendo la obligaci</w:t>
      </w:r>
      <w:r w:rsidR="00F36828" w:rsidRPr="00FA5FFA">
        <w:rPr>
          <w:rFonts w:ascii="Tahoma" w:hAnsi="Tahoma" w:cs="Tahoma"/>
          <w:lang w:eastAsia="es-CO"/>
        </w:rPr>
        <w:t>ón de conservarlo, y que existe copia</w:t>
      </w:r>
      <w:r w:rsidRPr="00FA5FFA">
        <w:rPr>
          <w:rFonts w:ascii="Tahoma" w:hAnsi="Tahoma" w:cs="Tahoma"/>
          <w:lang w:eastAsia="es-CO"/>
        </w:rPr>
        <w:t xml:space="preserve"> de la misma en la Fiduprevisora S.A.</w:t>
      </w:r>
      <w:r w:rsidR="00F36828" w:rsidRPr="00FA5FFA">
        <w:rPr>
          <w:rFonts w:ascii="Tahoma" w:hAnsi="Tahoma" w:cs="Tahoma"/>
          <w:lang w:eastAsia="es-CO"/>
        </w:rPr>
        <w:t>, s</w:t>
      </w:r>
      <w:r w:rsidRPr="00FA5FFA">
        <w:rPr>
          <w:rFonts w:ascii="Tahoma" w:hAnsi="Tahoma" w:cs="Tahoma"/>
          <w:lang w:eastAsia="es-CO"/>
        </w:rPr>
        <w:t xml:space="preserve">e </w:t>
      </w:r>
      <w:r w:rsidR="00F36828" w:rsidRPr="00FA5FFA">
        <w:rPr>
          <w:rFonts w:ascii="Tahoma" w:hAnsi="Tahoma" w:cs="Tahoma"/>
          <w:lang w:eastAsia="es-CO"/>
        </w:rPr>
        <w:t>modificará</w:t>
      </w:r>
      <w:r w:rsidRPr="00FA5FFA">
        <w:rPr>
          <w:rFonts w:ascii="Tahoma" w:hAnsi="Tahoma" w:cs="Tahoma"/>
          <w:lang w:eastAsia="es-CO"/>
        </w:rPr>
        <w:t xml:space="preserve"> el fallo de primer grado en el sentido de ordenarle a dicha entidad que remita copia de ese acto administrativo a la actora y otro a la </w:t>
      </w:r>
      <w:r w:rsidR="00F36828" w:rsidRPr="00FA5FFA">
        <w:rPr>
          <w:rFonts w:ascii="Tahoma" w:hAnsi="Tahoma" w:cs="Tahoma"/>
          <w:lang w:eastAsia="es-CO"/>
        </w:rPr>
        <w:t>secretaría</w:t>
      </w:r>
      <w:r w:rsidRPr="00FA5FFA">
        <w:rPr>
          <w:rFonts w:ascii="Tahoma" w:hAnsi="Tahoma" w:cs="Tahoma"/>
          <w:lang w:eastAsia="es-CO"/>
        </w:rPr>
        <w:t xml:space="preserve"> de </w:t>
      </w:r>
      <w:r w:rsidR="00CB42C0" w:rsidRPr="00FA5FFA">
        <w:rPr>
          <w:rFonts w:ascii="Tahoma" w:hAnsi="Tahoma" w:cs="Tahoma"/>
          <w:lang w:eastAsia="es-CO"/>
        </w:rPr>
        <w:t>Educación</w:t>
      </w:r>
      <w:r w:rsidRPr="00FA5FFA">
        <w:rPr>
          <w:rFonts w:ascii="Tahoma" w:hAnsi="Tahoma" w:cs="Tahoma"/>
          <w:lang w:eastAsia="es-CO"/>
        </w:rPr>
        <w:t xml:space="preserve"> Municipal de Pereira, a efectos de que esta </w:t>
      </w:r>
      <w:r w:rsidR="00CB42C0" w:rsidRPr="00FA5FFA">
        <w:rPr>
          <w:rFonts w:ascii="Tahoma" w:hAnsi="Tahoma" w:cs="Tahoma"/>
          <w:lang w:eastAsia="es-CO"/>
        </w:rPr>
        <w:t>última restablezca y actualice el expediente administrativo de la accionante.</w:t>
      </w:r>
    </w:p>
    <w:p w:rsidR="00CB42C0" w:rsidRPr="00FA5FFA" w:rsidRDefault="00CB42C0" w:rsidP="00FA5FFA">
      <w:pPr>
        <w:spacing w:after="0" w:line="276" w:lineRule="auto"/>
        <w:ind w:firstLine="708"/>
        <w:jc w:val="both"/>
        <w:rPr>
          <w:rFonts w:ascii="Tahoma" w:hAnsi="Tahoma" w:cs="Tahoma"/>
          <w:lang w:eastAsia="es-CO"/>
        </w:rPr>
      </w:pPr>
    </w:p>
    <w:p w:rsidR="00CB42C0" w:rsidRPr="00FA5FFA" w:rsidRDefault="00CB42C0" w:rsidP="00FA5FFA">
      <w:pPr>
        <w:spacing w:after="0" w:line="276" w:lineRule="auto"/>
        <w:ind w:firstLine="708"/>
        <w:jc w:val="both"/>
        <w:rPr>
          <w:rFonts w:ascii="Tahoma" w:hAnsi="Tahoma" w:cs="Tahoma"/>
          <w:lang w:eastAsia="es-CO"/>
        </w:rPr>
      </w:pPr>
      <w:r w:rsidRPr="00FA5FFA">
        <w:rPr>
          <w:rFonts w:ascii="Tahoma" w:hAnsi="Tahoma" w:cs="Tahoma"/>
          <w:lang w:eastAsia="es-CO"/>
        </w:rPr>
        <w:t>Con</w:t>
      </w:r>
      <w:r w:rsidR="00F36828" w:rsidRPr="00FA5FFA">
        <w:rPr>
          <w:rFonts w:ascii="Tahoma" w:hAnsi="Tahoma" w:cs="Tahoma"/>
          <w:lang w:eastAsia="es-CO"/>
        </w:rPr>
        <w:t xml:space="preserve"> to</w:t>
      </w:r>
      <w:r w:rsidRPr="00FA5FFA">
        <w:rPr>
          <w:rFonts w:ascii="Tahoma" w:hAnsi="Tahoma" w:cs="Tahoma"/>
          <w:lang w:eastAsia="es-CO"/>
        </w:rPr>
        <w:t xml:space="preserve">do, en caso de que por alguna circunstancia, la Fiduprevisora no cuente con copia del acto administrativo, </w:t>
      </w:r>
      <w:r w:rsidR="00112F2C" w:rsidRPr="00FA5FFA">
        <w:rPr>
          <w:rFonts w:ascii="Tahoma" w:hAnsi="Tahoma" w:cs="Tahoma"/>
          <w:lang w:eastAsia="es-CO"/>
        </w:rPr>
        <w:t>le</w:t>
      </w:r>
      <w:r w:rsidRPr="00FA5FFA">
        <w:rPr>
          <w:rFonts w:ascii="Tahoma" w:hAnsi="Tahoma" w:cs="Tahoma"/>
          <w:lang w:eastAsia="es-CO"/>
        </w:rPr>
        <w:t xml:space="preserve"> correspondería </w:t>
      </w:r>
      <w:r w:rsidR="00112F2C" w:rsidRPr="00FA5FFA">
        <w:rPr>
          <w:rFonts w:ascii="Tahoma" w:hAnsi="Tahoma" w:cs="Tahoma"/>
          <w:lang w:eastAsia="es-CO"/>
        </w:rPr>
        <w:t xml:space="preserve">a la </w:t>
      </w:r>
      <w:r w:rsidR="007C3CB0">
        <w:rPr>
          <w:rFonts w:ascii="Tahoma" w:hAnsi="Tahoma" w:cs="Tahoma"/>
          <w:lang w:eastAsia="es-CO"/>
        </w:rPr>
        <w:t>Secretaría</w:t>
      </w:r>
      <w:r w:rsidRPr="00FA5FFA">
        <w:rPr>
          <w:rFonts w:ascii="Tahoma" w:hAnsi="Tahoma" w:cs="Tahoma"/>
          <w:lang w:eastAsia="es-CO"/>
        </w:rPr>
        <w:t xml:space="preserve"> de </w:t>
      </w:r>
      <w:r w:rsidR="002E59E5" w:rsidRPr="00FA5FFA">
        <w:rPr>
          <w:rFonts w:ascii="Tahoma" w:hAnsi="Tahoma" w:cs="Tahoma"/>
          <w:lang w:eastAsia="es-CO"/>
        </w:rPr>
        <w:t>Educación</w:t>
      </w:r>
      <w:r w:rsidR="00112F2C" w:rsidRPr="00FA5FFA">
        <w:rPr>
          <w:rFonts w:ascii="Tahoma" w:hAnsi="Tahoma" w:cs="Tahoma"/>
          <w:lang w:eastAsia="es-CO"/>
        </w:rPr>
        <w:t xml:space="preserve"> Departamental y Municipal de Pereira </w:t>
      </w:r>
      <w:r w:rsidRPr="00FA5FFA">
        <w:rPr>
          <w:rFonts w:ascii="Tahoma" w:hAnsi="Tahoma" w:cs="Tahoma"/>
          <w:lang w:eastAsia="es-CO"/>
        </w:rPr>
        <w:t>coordinar lo pertinente para reconstruir dicho acto administrativo a favor de la actora</w:t>
      </w:r>
      <w:r w:rsidR="002E59E5" w:rsidRPr="00FA5FFA">
        <w:rPr>
          <w:rFonts w:ascii="Tahoma" w:hAnsi="Tahoma" w:cs="Tahoma"/>
          <w:lang w:eastAsia="es-CO"/>
        </w:rPr>
        <w:t>.</w:t>
      </w:r>
    </w:p>
    <w:p w:rsidR="002E59E5" w:rsidRPr="00FA5FFA" w:rsidRDefault="002E59E5" w:rsidP="00FA5FFA">
      <w:pPr>
        <w:spacing w:after="0" w:line="276" w:lineRule="auto"/>
        <w:ind w:firstLine="708"/>
        <w:jc w:val="both"/>
        <w:rPr>
          <w:rFonts w:ascii="Tahoma" w:hAnsi="Tahoma" w:cs="Tahoma"/>
          <w:lang w:eastAsia="es-CO"/>
        </w:rPr>
      </w:pPr>
    </w:p>
    <w:p w:rsidR="002E59E5" w:rsidRPr="00FA5FFA" w:rsidRDefault="002E59E5" w:rsidP="00FA5FFA">
      <w:pPr>
        <w:spacing w:after="0" w:line="276" w:lineRule="auto"/>
        <w:ind w:firstLine="708"/>
        <w:jc w:val="both"/>
        <w:rPr>
          <w:rFonts w:ascii="Tahoma" w:hAnsi="Tahoma" w:cs="Tahoma"/>
          <w:lang w:eastAsia="es-CO"/>
        </w:rPr>
      </w:pPr>
      <w:r w:rsidRPr="00FA5FFA">
        <w:rPr>
          <w:rFonts w:ascii="Tahoma" w:hAnsi="Tahoma" w:cs="Tahoma"/>
          <w:lang w:eastAsia="es-CO"/>
        </w:rPr>
        <w:t>Como consecuencia de lo anterior, no es posible desvincular de esta acción a ninguna de las impugnantes tal como se solicita.</w:t>
      </w:r>
    </w:p>
    <w:p w:rsidR="00182C7F" w:rsidRPr="00FA5FFA" w:rsidRDefault="00182C7F" w:rsidP="00FA5FFA">
      <w:pPr>
        <w:pStyle w:val="Sinespaciado"/>
      </w:pPr>
    </w:p>
    <w:p w:rsidR="00C73708" w:rsidRPr="00FA5FFA" w:rsidRDefault="007E1818" w:rsidP="00FA5FFA">
      <w:pPr>
        <w:spacing w:after="0" w:line="240" w:lineRule="auto"/>
        <w:ind w:firstLine="708"/>
        <w:jc w:val="both"/>
        <w:rPr>
          <w:rFonts w:ascii="Tahoma" w:hAnsi="Tahoma" w:cs="Tahoma"/>
          <w:lang w:eastAsia="es-CO"/>
        </w:rPr>
      </w:pPr>
      <w:r w:rsidRPr="00FA5FFA">
        <w:rPr>
          <w:rFonts w:ascii="Tahoma" w:hAnsi="Tahoma" w:cs="Tahoma"/>
          <w:lang w:eastAsia="es-CO"/>
        </w:rPr>
        <w:t xml:space="preserve">En </w:t>
      </w:r>
      <w:r w:rsidR="00E458AE" w:rsidRPr="00FA5FFA">
        <w:rPr>
          <w:rFonts w:ascii="Tahoma" w:hAnsi="Tahoma" w:cs="Tahoma"/>
          <w:lang w:eastAsia="es-CO"/>
        </w:rPr>
        <w:t>mérito</w:t>
      </w:r>
      <w:r w:rsidRPr="00FA5FFA">
        <w:rPr>
          <w:rFonts w:ascii="Tahoma" w:hAnsi="Tahoma" w:cs="Tahoma"/>
          <w:lang w:eastAsia="es-CO"/>
        </w:rPr>
        <w:t xml:space="preserve"> de lo expuesto</w:t>
      </w:r>
      <w:r w:rsidR="00C73708" w:rsidRPr="00FA5FFA">
        <w:rPr>
          <w:rFonts w:ascii="Tahoma" w:hAnsi="Tahoma" w:cs="Tahoma"/>
          <w:lang w:eastAsia="es-CO"/>
        </w:rPr>
        <w:t xml:space="preserve">, la </w:t>
      </w:r>
      <w:r w:rsidR="00C73708" w:rsidRPr="00FA5FFA">
        <w:rPr>
          <w:rFonts w:ascii="Tahoma" w:hAnsi="Tahoma" w:cs="Tahoma"/>
          <w:b/>
          <w:lang w:eastAsia="es-CO"/>
        </w:rPr>
        <w:t>Sala de Decisión Laboral del Tribunal Superior del Distrito Judicial de Pereira</w:t>
      </w:r>
      <w:r w:rsidR="00C73708" w:rsidRPr="00FA5FFA">
        <w:rPr>
          <w:rFonts w:ascii="Tahoma" w:hAnsi="Tahoma" w:cs="Tahoma"/>
          <w:lang w:eastAsia="es-CO"/>
        </w:rPr>
        <w:t>, en nombre del Pueblo y por autoridad de la Constitución y la ley,</w:t>
      </w:r>
    </w:p>
    <w:p w:rsidR="00F41C0A" w:rsidRPr="00FA5FFA" w:rsidRDefault="00F41C0A" w:rsidP="00FA5FFA">
      <w:pPr>
        <w:spacing w:after="0" w:line="240" w:lineRule="auto"/>
        <w:ind w:firstLine="708"/>
        <w:jc w:val="both"/>
        <w:rPr>
          <w:rFonts w:ascii="Tahoma" w:hAnsi="Tahoma" w:cs="Tahoma"/>
          <w:lang w:eastAsia="es-CO"/>
        </w:rPr>
      </w:pPr>
    </w:p>
    <w:p w:rsidR="00C73708" w:rsidRPr="00FA5FFA" w:rsidRDefault="00C73708" w:rsidP="00FA5FFA">
      <w:pPr>
        <w:pStyle w:val="Ttulo4"/>
        <w:spacing w:line="276" w:lineRule="auto"/>
        <w:rPr>
          <w:rFonts w:ascii="Tahoma" w:hAnsi="Tahoma" w:cs="Tahoma"/>
          <w:sz w:val="22"/>
          <w:szCs w:val="22"/>
        </w:rPr>
      </w:pPr>
      <w:r w:rsidRPr="00FA5FFA">
        <w:rPr>
          <w:rFonts w:ascii="Tahoma" w:hAnsi="Tahoma" w:cs="Tahoma"/>
          <w:sz w:val="22"/>
          <w:szCs w:val="22"/>
        </w:rPr>
        <w:t>RESUELVE</w:t>
      </w:r>
    </w:p>
    <w:p w:rsidR="00D5212A" w:rsidRPr="00FA5FFA" w:rsidRDefault="00D5212A" w:rsidP="00FA5FFA">
      <w:pPr>
        <w:pStyle w:val="Sinespaciado"/>
      </w:pPr>
    </w:p>
    <w:p w:rsidR="00790C7D" w:rsidRPr="00FA5FFA" w:rsidRDefault="00F36828" w:rsidP="00FA5FFA">
      <w:pPr>
        <w:spacing w:after="0" w:line="276" w:lineRule="auto"/>
        <w:ind w:right="3" w:firstLine="708"/>
        <w:jc w:val="both"/>
        <w:rPr>
          <w:rFonts w:ascii="Tahoma" w:eastAsia="Calibri" w:hAnsi="Tahoma" w:cs="Tahoma"/>
          <w:bCs/>
        </w:rPr>
      </w:pPr>
      <w:r w:rsidRPr="00FA5FFA">
        <w:rPr>
          <w:rFonts w:ascii="Tahoma" w:eastAsia="Calibri" w:hAnsi="Tahoma" w:cs="Tahoma"/>
          <w:b/>
          <w:bCs/>
        </w:rPr>
        <w:t xml:space="preserve">PRIMERO: </w:t>
      </w:r>
      <w:r w:rsidR="00CD4234" w:rsidRPr="00FA5FFA">
        <w:rPr>
          <w:rFonts w:ascii="Tahoma" w:eastAsia="Calibri" w:hAnsi="Tahoma" w:cs="Tahoma"/>
          <w:b/>
          <w:bCs/>
        </w:rPr>
        <w:t xml:space="preserve">MODIFICAR </w:t>
      </w:r>
      <w:r w:rsidR="00CD4234" w:rsidRPr="00FA5FFA">
        <w:rPr>
          <w:rFonts w:ascii="Tahoma" w:eastAsia="Calibri" w:hAnsi="Tahoma" w:cs="Tahoma"/>
          <w:bCs/>
        </w:rPr>
        <w:t>el  ordinal segundo</w:t>
      </w:r>
      <w:r w:rsidR="00FA5FFA">
        <w:rPr>
          <w:rFonts w:ascii="Tahoma" w:eastAsia="Calibri" w:hAnsi="Tahoma" w:cs="Tahoma"/>
          <w:bCs/>
        </w:rPr>
        <w:t xml:space="preserve"> de la sentencia proferida por el Juzgado Segundo Laboral del Circuito de Pereira el 19 de septiembre de 2016 </w:t>
      </w:r>
      <w:r w:rsidR="00CD4234" w:rsidRPr="00FA5FFA">
        <w:rPr>
          <w:rFonts w:ascii="Tahoma" w:eastAsia="Calibri" w:hAnsi="Tahoma" w:cs="Tahoma"/>
          <w:bCs/>
        </w:rPr>
        <w:t>y</w:t>
      </w:r>
      <w:r w:rsidR="00FA5FFA">
        <w:rPr>
          <w:rFonts w:ascii="Tahoma" w:eastAsia="Calibri" w:hAnsi="Tahoma" w:cs="Tahoma"/>
          <w:bCs/>
        </w:rPr>
        <w:t>,</w:t>
      </w:r>
      <w:r w:rsidR="00CD4234" w:rsidRPr="00FA5FFA">
        <w:rPr>
          <w:rFonts w:ascii="Tahoma" w:eastAsia="Calibri" w:hAnsi="Tahoma" w:cs="Tahoma"/>
          <w:bCs/>
        </w:rPr>
        <w:t xml:space="preserve"> en consecuencia se </w:t>
      </w:r>
      <w:r w:rsidR="00CD4234" w:rsidRPr="00FA5FFA">
        <w:rPr>
          <w:rFonts w:ascii="Tahoma" w:eastAsia="Calibri" w:hAnsi="Tahoma" w:cs="Tahoma"/>
          <w:b/>
          <w:bCs/>
        </w:rPr>
        <w:t>ORDENA</w:t>
      </w:r>
      <w:r w:rsidR="00685CAB" w:rsidRPr="00FA5FFA">
        <w:rPr>
          <w:rFonts w:ascii="Tahoma" w:eastAsia="Calibri" w:hAnsi="Tahoma" w:cs="Tahoma"/>
          <w:b/>
          <w:bCs/>
        </w:rPr>
        <w:t xml:space="preserve"> </w:t>
      </w:r>
      <w:r w:rsidR="00790C7D" w:rsidRPr="00FA5FFA">
        <w:rPr>
          <w:rFonts w:ascii="Tahoma" w:eastAsia="Calibri" w:hAnsi="Tahoma" w:cs="Tahoma"/>
          <w:b/>
          <w:bCs/>
        </w:rPr>
        <w:t xml:space="preserve"> </w:t>
      </w:r>
      <w:r w:rsidR="006F45AC" w:rsidRPr="00FA5FFA">
        <w:rPr>
          <w:rFonts w:ascii="Tahoma" w:eastAsia="Calibri" w:hAnsi="Tahoma" w:cs="Tahoma"/>
          <w:bCs/>
        </w:rPr>
        <w:t>a la Dr</w:t>
      </w:r>
      <w:r w:rsidR="00C36A46" w:rsidRPr="00FA5FFA">
        <w:rPr>
          <w:rFonts w:ascii="Tahoma" w:eastAsia="Calibri" w:hAnsi="Tahoma" w:cs="Tahoma"/>
          <w:bCs/>
        </w:rPr>
        <w:t>a</w:t>
      </w:r>
      <w:r w:rsidR="006F45AC" w:rsidRPr="00FA5FFA">
        <w:rPr>
          <w:rFonts w:ascii="Tahoma" w:eastAsia="Calibri" w:hAnsi="Tahoma" w:cs="Tahoma"/>
          <w:bCs/>
        </w:rPr>
        <w:t xml:space="preserve">. Sandra Gómez Arias </w:t>
      </w:r>
      <w:r w:rsidR="00790C7D" w:rsidRPr="00FA5FFA">
        <w:rPr>
          <w:rFonts w:ascii="Tahoma" w:eastAsia="Calibri" w:hAnsi="Tahoma" w:cs="Tahoma"/>
          <w:bCs/>
        </w:rPr>
        <w:t xml:space="preserve">en su condición </w:t>
      </w:r>
      <w:r w:rsidR="006F45AC" w:rsidRPr="00FA5FFA">
        <w:rPr>
          <w:rFonts w:ascii="Tahoma" w:eastAsia="Calibri" w:hAnsi="Tahoma" w:cs="Tahoma"/>
          <w:bCs/>
        </w:rPr>
        <w:t xml:space="preserve">de  Presidenta </w:t>
      </w:r>
      <w:r w:rsidR="00790C7D" w:rsidRPr="00FA5FFA">
        <w:rPr>
          <w:rFonts w:ascii="Tahoma" w:eastAsia="Calibri" w:hAnsi="Tahoma" w:cs="Tahoma"/>
          <w:bCs/>
        </w:rPr>
        <w:t xml:space="preserve">de la </w:t>
      </w:r>
      <w:r w:rsidR="00790C7D" w:rsidRPr="00FA5FFA">
        <w:rPr>
          <w:rFonts w:ascii="Tahoma" w:eastAsia="Calibri" w:hAnsi="Tahoma" w:cs="Tahoma"/>
          <w:b/>
          <w:bCs/>
        </w:rPr>
        <w:t xml:space="preserve">Fiduprevisora S.A </w:t>
      </w:r>
      <w:r w:rsidR="00790C7D" w:rsidRPr="00FA5FFA">
        <w:rPr>
          <w:rFonts w:ascii="Tahoma" w:eastAsia="Calibri" w:hAnsi="Tahoma" w:cs="Tahoma"/>
          <w:bCs/>
        </w:rPr>
        <w:t xml:space="preserve">o quien haga sus veces, para que en el terminó de </w:t>
      </w:r>
      <w:r w:rsidR="00FA5FFA">
        <w:rPr>
          <w:rFonts w:ascii="Tahoma" w:eastAsia="Calibri" w:hAnsi="Tahoma" w:cs="Tahoma"/>
          <w:bCs/>
        </w:rPr>
        <w:t xml:space="preserve">cuarenta y ocho </w:t>
      </w:r>
      <w:r w:rsidR="00790C7D" w:rsidRPr="00FA5FFA">
        <w:rPr>
          <w:rFonts w:ascii="Tahoma" w:eastAsia="Calibri" w:hAnsi="Tahoma" w:cs="Tahoma"/>
          <w:bCs/>
        </w:rPr>
        <w:t>(48)</w:t>
      </w:r>
      <w:r w:rsidR="00790C7D" w:rsidRPr="00FA5FFA">
        <w:t xml:space="preserve"> </w:t>
      </w:r>
      <w:r w:rsidR="00790C7D" w:rsidRPr="00FA5FFA">
        <w:rPr>
          <w:rFonts w:ascii="Tahoma" w:eastAsia="Calibri" w:hAnsi="Tahoma" w:cs="Tahoma"/>
          <w:bCs/>
        </w:rPr>
        <w:t>horas hábiles siguientes a la notificación de esta providencia le remita</w:t>
      </w:r>
      <w:r w:rsidR="00BE710C" w:rsidRPr="00FA5FFA">
        <w:rPr>
          <w:rFonts w:ascii="Tahoma" w:eastAsia="Calibri" w:hAnsi="Tahoma" w:cs="Tahoma"/>
          <w:bCs/>
        </w:rPr>
        <w:t xml:space="preserve"> </w:t>
      </w:r>
      <w:r w:rsidR="00790C7D" w:rsidRPr="00FA5FFA">
        <w:rPr>
          <w:rFonts w:ascii="Tahoma" w:eastAsia="Calibri" w:hAnsi="Tahoma" w:cs="Tahoma"/>
          <w:bCs/>
        </w:rPr>
        <w:t xml:space="preserve">a la señora Alba Hernández Sánchez copia de la </w:t>
      </w:r>
      <w:r w:rsidR="00790C7D" w:rsidRPr="00FA5FFA">
        <w:rPr>
          <w:rFonts w:ascii="Tahoma" w:eastAsia="Calibri" w:hAnsi="Tahoma" w:cs="Tahoma"/>
          <w:bCs/>
        </w:rPr>
        <w:lastRenderedPageBreak/>
        <w:t>Resolución mediante la cual se le reconoce su pensión de jubilación</w:t>
      </w:r>
      <w:r w:rsidR="00BE710C" w:rsidRPr="00FA5FFA">
        <w:rPr>
          <w:rFonts w:ascii="Tahoma" w:eastAsia="Calibri" w:hAnsi="Tahoma" w:cs="Tahoma"/>
          <w:bCs/>
        </w:rPr>
        <w:t xml:space="preserve"> y otra </w:t>
      </w:r>
      <w:r w:rsidR="00C54CFA">
        <w:rPr>
          <w:rFonts w:ascii="Tahoma" w:eastAsia="Calibri" w:hAnsi="Tahoma" w:cs="Tahoma"/>
          <w:bCs/>
        </w:rPr>
        <w:t xml:space="preserve">copia </w:t>
      </w:r>
      <w:r w:rsidR="00BE710C" w:rsidRPr="00FA5FFA">
        <w:rPr>
          <w:rFonts w:ascii="Tahoma" w:eastAsia="Calibri" w:hAnsi="Tahoma" w:cs="Tahoma"/>
          <w:bCs/>
        </w:rPr>
        <w:t xml:space="preserve">a la </w:t>
      </w:r>
      <w:r w:rsidR="007C3CB0" w:rsidRPr="00FA5FFA">
        <w:rPr>
          <w:rFonts w:ascii="Tahoma" w:eastAsia="Calibri" w:hAnsi="Tahoma" w:cs="Tahoma"/>
          <w:bCs/>
        </w:rPr>
        <w:t xml:space="preserve">Secretaría </w:t>
      </w:r>
      <w:r w:rsidR="00BE710C" w:rsidRPr="00FA5FFA">
        <w:rPr>
          <w:rFonts w:ascii="Tahoma" w:eastAsia="Calibri" w:hAnsi="Tahoma" w:cs="Tahoma"/>
          <w:bCs/>
        </w:rPr>
        <w:t xml:space="preserve">de Educación Municipal de Pereira, a efectos de que esta última restablezca y actualice el expediente </w:t>
      </w:r>
      <w:r w:rsidR="00C36A46" w:rsidRPr="00FA5FFA">
        <w:rPr>
          <w:rFonts w:ascii="Tahoma" w:eastAsia="Calibri" w:hAnsi="Tahoma" w:cs="Tahoma"/>
          <w:bCs/>
        </w:rPr>
        <w:t>administrativo de la accionante.</w:t>
      </w:r>
      <w:r w:rsidR="00BE710C" w:rsidRPr="00FA5FFA">
        <w:rPr>
          <w:rFonts w:ascii="Tahoma" w:eastAsia="Calibri" w:hAnsi="Tahoma" w:cs="Tahoma"/>
          <w:bCs/>
        </w:rPr>
        <w:t xml:space="preserve"> </w:t>
      </w:r>
      <w:r w:rsidR="00790C7D" w:rsidRPr="00FA5FFA">
        <w:rPr>
          <w:rFonts w:ascii="Tahoma" w:eastAsia="Calibri" w:hAnsi="Tahoma" w:cs="Tahoma"/>
          <w:bCs/>
        </w:rPr>
        <w:t xml:space="preserve"> </w:t>
      </w:r>
      <w:r w:rsidR="00C36A46" w:rsidRPr="00FA5FFA">
        <w:rPr>
          <w:rFonts w:ascii="Tahoma" w:eastAsia="Calibri" w:hAnsi="Tahoma" w:cs="Tahoma"/>
          <w:bCs/>
        </w:rPr>
        <w:t>En</w:t>
      </w:r>
      <w:r w:rsidR="00790C7D" w:rsidRPr="00FA5FFA">
        <w:rPr>
          <w:rFonts w:ascii="Tahoma" w:eastAsia="Calibri" w:hAnsi="Tahoma" w:cs="Tahoma"/>
          <w:bCs/>
        </w:rPr>
        <w:t xml:space="preserve"> caso de que por alguna circunstancia, la Fiduprevisora</w:t>
      </w:r>
      <w:r w:rsidR="006F45AC" w:rsidRPr="00FA5FFA">
        <w:rPr>
          <w:rFonts w:ascii="Tahoma" w:eastAsia="Calibri" w:hAnsi="Tahoma" w:cs="Tahoma"/>
          <w:bCs/>
        </w:rPr>
        <w:t xml:space="preserve"> S.A</w:t>
      </w:r>
      <w:r w:rsidR="00790C7D" w:rsidRPr="00FA5FFA">
        <w:rPr>
          <w:rFonts w:ascii="Tahoma" w:eastAsia="Calibri" w:hAnsi="Tahoma" w:cs="Tahoma"/>
          <w:bCs/>
        </w:rPr>
        <w:t xml:space="preserve"> no cuente con copia del acto admini</w:t>
      </w:r>
      <w:r w:rsidR="006F45AC" w:rsidRPr="00FA5FFA">
        <w:rPr>
          <w:rFonts w:ascii="Tahoma" w:eastAsia="Calibri" w:hAnsi="Tahoma" w:cs="Tahoma"/>
          <w:bCs/>
        </w:rPr>
        <w:t xml:space="preserve">strativo, </w:t>
      </w:r>
      <w:r w:rsidR="00C54CFA">
        <w:rPr>
          <w:rFonts w:ascii="Tahoma" w:eastAsia="Calibri" w:hAnsi="Tahoma" w:cs="Tahoma"/>
          <w:bCs/>
        </w:rPr>
        <w:t xml:space="preserve">se ordena </w:t>
      </w:r>
      <w:r w:rsidR="006F45AC" w:rsidRPr="00FA5FFA">
        <w:rPr>
          <w:rFonts w:ascii="Tahoma" w:eastAsia="Calibri" w:hAnsi="Tahoma" w:cs="Tahoma"/>
          <w:bCs/>
        </w:rPr>
        <w:t>a la</w:t>
      </w:r>
      <w:r w:rsidR="00790C7D" w:rsidRPr="00FA5FFA">
        <w:rPr>
          <w:rFonts w:ascii="Tahoma" w:eastAsia="Calibri" w:hAnsi="Tahoma" w:cs="Tahoma"/>
          <w:bCs/>
        </w:rPr>
        <w:t xml:space="preserve"> </w:t>
      </w:r>
      <w:r w:rsidR="00790C7D" w:rsidRPr="00FA5FFA">
        <w:rPr>
          <w:rFonts w:ascii="Tahoma" w:eastAsia="Calibri" w:hAnsi="Tahoma" w:cs="Tahoma"/>
          <w:b/>
          <w:bCs/>
        </w:rPr>
        <w:t>Secretar</w:t>
      </w:r>
      <w:r w:rsidR="007C3CB0">
        <w:rPr>
          <w:rFonts w:ascii="Tahoma" w:eastAsia="Calibri" w:hAnsi="Tahoma" w:cs="Tahoma"/>
          <w:b/>
          <w:bCs/>
        </w:rPr>
        <w:t>í</w:t>
      </w:r>
      <w:r w:rsidR="00790C7D" w:rsidRPr="00FA5FFA">
        <w:rPr>
          <w:rFonts w:ascii="Tahoma" w:eastAsia="Calibri" w:hAnsi="Tahoma" w:cs="Tahoma"/>
          <w:b/>
          <w:bCs/>
        </w:rPr>
        <w:t>a de Educación Departamental de Risaralda</w:t>
      </w:r>
      <w:r w:rsidR="00790C7D" w:rsidRPr="00FA5FFA">
        <w:rPr>
          <w:rFonts w:ascii="Tahoma" w:eastAsia="Calibri" w:hAnsi="Tahoma" w:cs="Tahoma"/>
          <w:bCs/>
        </w:rPr>
        <w:t xml:space="preserve"> y a la </w:t>
      </w:r>
      <w:r w:rsidR="00790C7D" w:rsidRPr="00FA5FFA">
        <w:rPr>
          <w:rFonts w:ascii="Tahoma" w:eastAsia="Calibri" w:hAnsi="Tahoma" w:cs="Tahoma"/>
          <w:b/>
          <w:bCs/>
        </w:rPr>
        <w:t>Secretar</w:t>
      </w:r>
      <w:r w:rsidR="007C3CB0">
        <w:rPr>
          <w:rFonts w:ascii="Tahoma" w:eastAsia="Calibri" w:hAnsi="Tahoma" w:cs="Tahoma"/>
          <w:b/>
          <w:bCs/>
        </w:rPr>
        <w:t>í</w:t>
      </w:r>
      <w:r w:rsidR="00790C7D" w:rsidRPr="00FA5FFA">
        <w:rPr>
          <w:rFonts w:ascii="Tahoma" w:eastAsia="Calibri" w:hAnsi="Tahoma" w:cs="Tahoma"/>
          <w:b/>
          <w:bCs/>
        </w:rPr>
        <w:t xml:space="preserve">a </w:t>
      </w:r>
      <w:r w:rsidR="00C36A46" w:rsidRPr="00FA5FFA">
        <w:rPr>
          <w:rFonts w:ascii="Tahoma" w:eastAsia="Calibri" w:hAnsi="Tahoma" w:cs="Tahoma"/>
          <w:b/>
          <w:bCs/>
        </w:rPr>
        <w:t xml:space="preserve">de Educación </w:t>
      </w:r>
      <w:r w:rsidR="00790C7D" w:rsidRPr="00FA5FFA">
        <w:rPr>
          <w:rFonts w:ascii="Tahoma" w:eastAsia="Calibri" w:hAnsi="Tahoma" w:cs="Tahoma"/>
          <w:b/>
          <w:bCs/>
        </w:rPr>
        <w:t>Municipal de Pereira</w:t>
      </w:r>
      <w:r w:rsidR="00790C7D" w:rsidRPr="00FA5FFA">
        <w:rPr>
          <w:rFonts w:ascii="Tahoma" w:eastAsia="Calibri" w:hAnsi="Tahoma" w:cs="Tahoma"/>
          <w:bCs/>
        </w:rPr>
        <w:t xml:space="preserve"> coordinar lo pertinente para reconstruir dicho acto administrativo a favor de la actora, en un término de 8 días hábiles contados a partir del día siguiente a la expiración del termino otorgado a la Fiduprevisora S.A.</w:t>
      </w:r>
    </w:p>
    <w:p w:rsidR="00F36828" w:rsidRPr="00FA5FFA" w:rsidRDefault="00F36828" w:rsidP="00FA5FFA">
      <w:pPr>
        <w:spacing w:after="0" w:line="276" w:lineRule="auto"/>
        <w:ind w:right="3" w:firstLine="708"/>
        <w:jc w:val="both"/>
        <w:rPr>
          <w:rFonts w:ascii="Tahoma" w:eastAsia="Calibri" w:hAnsi="Tahoma" w:cs="Tahoma"/>
          <w:bCs/>
        </w:rPr>
      </w:pPr>
    </w:p>
    <w:p w:rsidR="00F36828" w:rsidRPr="00FA5FFA" w:rsidRDefault="00F36828" w:rsidP="00FA5FFA">
      <w:pPr>
        <w:spacing w:after="0" w:line="276" w:lineRule="auto"/>
        <w:ind w:right="3" w:firstLine="708"/>
        <w:jc w:val="both"/>
        <w:rPr>
          <w:rFonts w:ascii="Tahoma" w:eastAsia="Calibri" w:hAnsi="Tahoma" w:cs="Tahoma"/>
          <w:bCs/>
        </w:rPr>
      </w:pPr>
      <w:r w:rsidRPr="00FA5FFA">
        <w:rPr>
          <w:rFonts w:ascii="Tahoma" w:eastAsia="Calibri" w:hAnsi="Tahoma" w:cs="Tahoma"/>
          <w:b/>
          <w:bCs/>
        </w:rPr>
        <w:t>SEGUNDO:</w:t>
      </w:r>
      <w:r w:rsidR="00BE710C" w:rsidRPr="00FA5FFA">
        <w:rPr>
          <w:rFonts w:ascii="Tahoma" w:eastAsia="Calibri" w:hAnsi="Tahoma" w:cs="Tahoma"/>
          <w:b/>
          <w:bCs/>
        </w:rPr>
        <w:t xml:space="preserve"> CONFIRMAR </w:t>
      </w:r>
      <w:r w:rsidR="00BE710C" w:rsidRPr="00FA5FFA">
        <w:rPr>
          <w:rFonts w:ascii="Tahoma" w:eastAsia="Calibri" w:hAnsi="Tahoma" w:cs="Tahoma"/>
          <w:bCs/>
        </w:rPr>
        <w:t xml:space="preserve"> en todo lo demás el fallo de tutela del 19 de septiembre de 2016, proferido por el Juzgado Segundo Laboral del Circuito de Pereira.</w:t>
      </w:r>
    </w:p>
    <w:p w:rsidR="00D5212A" w:rsidRPr="00FA5FFA" w:rsidRDefault="00790C7D" w:rsidP="00FA5FFA">
      <w:pPr>
        <w:spacing w:after="0" w:line="276" w:lineRule="auto"/>
        <w:ind w:right="3" w:firstLine="708"/>
        <w:jc w:val="both"/>
        <w:rPr>
          <w:rFonts w:ascii="Tahoma" w:eastAsia="Calibri" w:hAnsi="Tahoma" w:cs="Tahoma"/>
          <w:bCs/>
        </w:rPr>
      </w:pPr>
      <w:r w:rsidRPr="00FA5FFA">
        <w:rPr>
          <w:rFonts w:ascii="Tahoma" w:eastAsia="Calibri" w:hAnsi="Tahoma" w:cs="Tahoma"/>
          <w:b/>
          <w:bCs/>
        </w:rPr>
        <w:t xml:space="preserve">  </w:t>
      </w:r>
    </w:p>
    <w:p w:rsidR="00745B86" w:rsidRPr="00FA5FFA" w:rsidRDefault="00D5212A" w:rsidP="00FA5FFA">
      <w:pPr>
        <w:spacing w:after="0" w:line="276" w:lineRule="auto"/>
        <w:ind w:right="3" w:firstLine="708"/>
        <w:jc w:val="both"/>
        <w:rPr>
          <w:rFonts w:ascii="Tahoma" w:eastAsia="Calibri" w:hAnsi="Tahoma" w:cs="Tahoma"/>
          <w:bCs/>
        </w:rPr>
      </w:pPr>
      <w:r w:rsidRPr="00FA5FFA">
        <w:rPr>
          <w:rFonts w:ascii="Tahoma" w:eastAsia="Calibri" w:hAnsi="Tahoma" w:cs="Tahoma"/>
          <w:b/>
          <w:bCs/>
        </w:rPr>
        <w:t>TERCERO</w:t>
      </w:r>
      <w:r w:rsidR="00745B86" w:rsidRPr="00FA5FFA">
        <w:rPr>
          <w:rFonts w:ascii="Tahoma" w:eastAsia="Calibri" w:hAnsi="Tahoma" w:cs="Tahoma"/>
          <w:b/>
          <w:bCs/>
        </w:rPr>
        <w:t>:</w:t>
      </w:r>
      <w:r w:rsidR="00790C7D" w:rsidRPr="00FA5FFA">
        <w:t xml:space="preserve"> </w:t>
      </w:r>
      <w:r w:rsidR="00790C7D" w:rsidRPr="00FA5FFA">
        <w:rPr>
          <w:rFonts w:ascii="Tahoma" w:eastAsia="Calibri" w:hAnsi="Tahoma" w:cs="Tahoma"/>
          <w:b/>
          <w:bCs/>
        </w:rPr>
        <w:t xml:space="preserve">NOTIFÍQUESE </w:t>
      </w:r>
      <w:r w:rsidR="00790C7D" w:rsidRPr="00FA5FFA">
        <w:rPr>
          <w:rFonts w:ascii="Tahoma" w:eastAsia="Calibri" w:hAnsi="Tahoma" w:cs="Tahoma"/>
          <w:bCs/>
        </w:rPr>
        <w:t>esta decisión a las partes por el medio más expedito</w:t>
      </w:r>
    </w:p>
    <w:p w:rsidR="00745B86" w:rsidRPr="00FA5FFA" w:rsidRDefault="00745B86" w:rsidP="00FA5FFA">
      <w:pPr>
        <w:spacing w:after="0" w:line="276" w:lineRule="auto"/>
        <w:ind w:right="3"/>
        <w:jc w:val="both"/>
        <w:rPr>
          <w:rFonts w:ascii="Tahoma" w:eastAsia="Calibri" w:hAnsi="Tahoma" w:cs="Tahoma"/>
          <w:bCs/>
        </w:rPr>
      </w:pPr>
    </w:p>
    <w:p w:rsidR="00745B86" w:rsidRPr="00FA5FFA" w:rsidRDefault="00745B86" w:rsidP="00FA5FFA">
      <w:pPr>
        <w:spacing w:after="0" w:line="276" w:lineRule="auto"/>
        <w:ind w:right="3" w:firstLine="708"/>
        <w:jc w:val="both"/>
        <w:rPr>
          <w:rFonts w:ascii="Tahoma" w:eastAsia="Calibri" w:hAnsi="Tahoma" w:cs="Tahoma"/>
          <w:bCs/>
        </w:rPr>
      </w:pPr>
      <w:r w:rsidRPr="00FA5FFA">
        <w:rPr>
          <w:rFonts w:ascii="Tahoma" w:eastAsia="Calibri" w:hAnsi="Tahoma" w:cs="Tahoma"/>
          <w:b/>
          <w:bCs/>
        </w:rPr>
        <w:t>CUARTO:</w:t>
      </w:r>
      <w:r w:rsidR="00790C7D" w:rsidRPr="00FA5FFA">
        <w:rPr>
          <w:rFonts w:ascii="Tahoma" w:eastAsia="Calibri" w:hAnsi="Tahoma" w:cs="Tahoma"/>
          <w:b/>
          <w:bCs/>
        </w:rPr>
        <w:t xml:space="preserve"> REMÍTASE </w:t>
      </w:r>
      <w:r w:rsidR="00790C7D" w:rsidRPr="00FA5FFA">
        <w:rPr>
          <w:rFonts w:ascii="Tahoma" w:eastAsia="Calibri" w:hAnsi="Tahoma" w:cs="Tahoma"/>
          <w:bCs/>
        </w:rPr>
        <w:t>el expediente a la Corte Constitucional para su eventual revisión, conforme al artículo 31 del Decreto 2591 de 1991</w:t>
      </w:r>
    </w:p>
    <w:p w:rsidR="00790C7D" w:rsidRPr="00FA5FFA" w:rsidRDefault="00790C7D" w:rsidP="00FA5FFA">
      <w:pPr>
        <w:spacing w:after="0" w:line="276" w:lineRule="auto"/>
        <w:ind w:right="3" w:firstLine="708"/>
        <w:jc w:val="both"/>
        <w:rPr>
          <w:rFonts w:ascii="Tahoma" w:eastAsia="Calibri" w:hAnsi="Tahoma" w:cs="Tahoma"/>
          <w:bCs/>
        </w:rPr>
      </w:pPr>
    </w:p>
    <w:p w:rsidR="00C73708" w:rsidRPr="00FA5FFA" w:rsidRDefault="00C73708" w:rsidP="00FA5FFA">
      <w:pPr>
        <w:pStyle w:val="Prrafodelista"/>
        <w:suppressAutoHyphens/>
        <w:spacing w:after="0" w:line="240" w:lineRule="auto"/>
        <w:jc w:val="both"/>
        <w:rPr>
          <w:rFonts w:ascii="Tahoma" w:hAnsi="Tahoma" w:cs="Tahoma"/>
        </w:rPr>
      </w:pPr>
      <w:r w:rsidRPr="00FA5FFA">
        <w:rPr>
          <w:rFonts w:ascii="Tahoma" w:hAnsi="Tahoma" w:cs="Tahoma"/>
        </w:rPr>
        <w:t xml:space="preserve">Notifíquese y Cúmplase </w:t>
      </w:r>
    </w:p>
    <w:p w:rsidR="00BB083D" w:rsidRPr="00FA5FFA" w:rsidRDefault="00BB083D" w:rsidP="00FA5FFA">
      <w:pPr>
        <w:pStyle w:val="Sinespaciado"/>
      </w:pPr>
    </w:p>
    <w:p w:rsidR="00C73708" w:rsidRPr="00FA5FFA" w:rsidRDefault="00576DAD" w:rsidP="00FA5FFA">
      <w:pPr>
        <w:spacing w:after="0" w:line="240" w:lineRule="auto"/>
        <w:ind w:left="785"/>
        <w:jc w:val="both"/>
        <w:rPr>
          <w:rFonts w:ascii="Tahoma" w:hAnsi="Tahoma" w:cs="Tahoma"/>
        </w:rPr>
      </w:pPr>
      <w:r w:rsidRPr="00FA5FFA">
        <w:rPr>
          <w:rFonts w:ascii="Tahoma" w:hAnsi="Tahoma" w:cs="Tahoma"/>
        </w:rPr>
        <w:t>L</w:t>
      </w:r>
      <w:r w:rsidR="007D3A2D" w:rsidRPr="00FA5FFA">
        <w:rPr>
          <w:rFonts w:ascii="Tahoma" w:hAnsi="Tahoma" w:cs="Tahoma"/>
        </w:rPr>
        <w:t>a</w:t>
      </w:r>
      <w:r w:rsidRPr="00FA5FFA">
        <w:rPr>
          <w:rFonts w:ascii="Tahoma" w:hAnsi="Tahoma" w:cs="Tahoma"/>
        </w:rPr>
        <w:t xml:space="preserve"> Magistrada</w:t>
      </w:r>
      <w:r w:rsidR="00C73708" w:rsidRPr="00FA5FFA">
        <w:rPr>
          <w:rFonts w:ascii="Tahoma" w:hAnsi="Tahoma" w:cs="Tahoma"/>
        </w:rPr>
        <w:t xml:space="preserve">, </w:t>
      </w:r>
    </w:p>
    <w:p w:rsidR="00C73708" w:rsidRDefault="00C73708" w:rsidP="00FA5FFA">
      <w:pPr>
        <w:pStyle w:val="Sinespaciado"/>
      </w:pPr>
    </w:p>
    <w:p w:rsidR="00FA5FFA" w:rsidRPr="00FA5FFA" w:rsidRDefault="00FA5FFA" w:rsidP="00FA5FFA">
      <w:pPr>
        <w:pStyle w:val="Sinespaciado"/>
      </w:pPr>
    </w:p>
    <w:p w:rsidR="00576DAD" w:rsidRPr="00FA5FFA" w:rsidRDefault="00576DAD" w:rsidP="00FA5FFA">
      <w:pPr>
        <w:pStyle w:val="Sinespaciado"/>
      </w:pPr>
    </w:p>
    <w:p w:rsidR="00C73708" w:rsidRPr="00FA5FFA" w:rsidRDefault="00C73708" w:rsidP="00FA5FFA">
      <w:pPr>
        <w:pStyle w:val="Sinespaciado"/>
      </w:pPr>
    </w:p>
    <w:p w:rsidR="00C73708" w:rsidRPr="00FA5FFA" w:rsidRDefault="00C73708" w:rsidP="00FA5FFA">
      <w:pPr>
        <w:spacing w:after="0" w:line="240" w:lineRule="auto"/>
        <w:ind w:left="360"/>
        <w:jc w:val="center"/>
        <w:rPr>
          <w:rFonts w:ascii="Tahoma" w:hAnsi="Tahoma" w:cs="Tahoma"/>
          <w:b/>
        </w:rPr>
      </w:pPr>
      <w:r w:rsidRPr="00FA5FFA">
        <w:rPr>
          <w:rFonts w:ascii="Tahoma" w:hAnsi="Tahoma" w:cs="Tahoma"/>
          <w:b/>
        </w:rPr>
        <w:t>ANA LUCÍA CAICEDO CALDERÓN</w:t>
      </w:r>
    </w:p>
    <w:p w:rsidR="00576DAD" w:rsidRPr="00FA5FFA" w:rsidRDefault="00576DAD" w:rsidP="00FA5FFA">
      <w:pPr>
        <w:pStyle w:val="Sinespaciado"/>
      </w:pPr>
    </w:p>
    <w:p w:rsidR="00576DAD" w:rsidRPr="00FA5FFA" w:rsidRDefault="00576DAD" w:rsidP="00FA5FFA">
      <w:pPr>
        <w:spacing w:after="0" w:line="240" w:lineRule="auto"/>
        <w:ind w:left="360"/>
        <w:rPr>
          <w:rFonts w:ascii="Tahoma" w:hAnsi="Tahoma" w:cs="Tahoma"/>
        </w:rPr>
      </w:pPr>
      <w:r w:rsidRPr="00FA5FFA">
        <w:rPr>
          <w:rFonts w:ascii="Tahoma" w:hAnsi="Tahoma" w:cs="Tahoma"/>
          <w:b/>
        </w:rPr>
        <w:tab/>
      </w:r>
      <w:r w:rsidRPr="00FA5FFA">
        <w:rPr>
          <w:rFonts w:ascii="Tahoma" w:hAnsi="Tahoma" w:cs="Tahoma"/>
        </w:rPr>
        <w:t>Los Magistrados,</w:t>
      </w:r>
    </w:p>
    <w:p w:rsidR="00AA73FD" w:rsidRPr="00FA5FFA" w:rsidRDefault="00AA73FD" w:rsidP="00FA5FFA">
      <w:pPr>
        <w:pStyle w:val="Sinespaciado"/>
      </w:pPr>
    </w:p>
    <w:p w:rsidR="00FF559F" w:rsidRDefault="00FF559F" w:rsidP="00FA5FFA">
      <w:pPr>
        <w:pStyle w:val="Sinespaciado"/>
        <w:rPr>
          <w:b/>
        </w:rPr>
      </w:pPr>
    </w:p>
    <w:p w:rsidR="00FA5FFA" w:rsidRPr="00FA5FFA" w:rsidRDefault="00FA5FFA" w:rsidP="00FA5FFA">
      <w:pPr>
        <w:pStyle w:val="Sinespaciado"/>
        <w:rPr>
          <w:b/>
        </w:rPr>
      </w:pPr>
    </w:p>
    <w:p w:rsidR="00AD2034" w:rsidRPr="00FA5FFA" w:rsidRDefault="00AD2034" w:rsidP="00FA5FFA">
      <w:pPr>
        <w:pStyle w:val="Sinespaciado"/>
        <w:rPr>
          <w:b/>
        </w:rPr>
      </w:pPr>
    </w:p>
    <w:p w:rsidR="003F73C8" w:rsidRPr="00FA5FFA" w:rsidRDefault="003F73C8" w:rsidP="00FA5FFA">
      <w:pPr>
        <w:tabs>
          <w:tab w:val="left" w:pos="3960"/>
        </w:tabs>
        <w:spacing w:after="0" w:line="240" w:lineRule="auto"/>
        <w:jc w:val="center"/>
        <w:rPr>
          <w:rFonts w:ascii="Tahoma" w:hAnsi="Tahoma" w:cs="Tahoma"/>
          <w:b/>
        </w:rPr>
      </w:pPr>
    </w:p>
    <w:p w:rsidR="00C73708" w:rsidRPr="00FA5FFA" w:rsidRDefault="00C73708" w:rsidP="00FA5FFA">
      <w:pPr>
        <w:tabs>
          <w:tab w:val="left" w:pos="3960"/>
        </w:tabs>
        <w:spacing w:after="0" w:line="240" w:lineRule="auto"/>
        <w:jc w:val="center"/>
        <w:rPr>
          <w:rFonts w:ascii="Tahoma" w:hAnsi="Tahoma" w:cs="Tahoma"/>
          <w:b/>
        </w:rPr>
      </w:pPr>
      <w:r w:rsidRPr="00FA5FFA">
        <w:rPr>
          <w:rFonts w:ascii="Tahoma" w:hAnsi="Tahoma" w:cs="Tahoma"/>
          <w:b/>
        </w:rPr>
        <w:t>JULIO C</w:t>
      </w:r>
      <w:r w:rsidR="00931072" w:rsidRPr="00FA5FFA">
        <w:rPr>
          <w:rFonts w:ascii="Tahoma" w:hAnsi="Tahoma" w:cs="Tahoma"/>
          <w:b/>
        </w:rPr>
        <w:t>É</w:t>
      </w:r>
      <w:r w:rsidRPr="00FA5FFA">
        <w:rPr>
          <w:rFonts w:ascii="Tahoma" w:hAnsi="Tahoma" w:cs="Tahoma"/>
          <w:b/>
        </w:rPr>
        <w:t>SAR SALAZAR MUÑOZ            FRANCISCO JAVIER TAMAYO TABARES</w:t>
      </w:r>
    </w:p>
    <w:p w:rsidR="00C73708" w:rsidRPr="00FA5FFA" w:rsidRDefault="00C73708" w:rsidP="00FA5FFA">
      <w:pPr>
        <w:pStyle w:val="Sinespaciado"/>
      </w:pPr>
    </w:p>
    <w:p w:rsidR="000A3D3E" w:rsidRPr="00FA5FFA" w:rsidRDefault="000A3D3E" w:rsidP="00FA5FFA">
      <w:pPr>
        <w:pStyle w:val="Sinespaciado"/>
      </w:pPr>
    </w:p>
    <w:p w:rsidR="003F73C8" w:rsidRDefault="003F73C8" w:rsidP="00FA5FFA">
      <w:pPr>
        <w:spacing w:after="0" w:line="240" w:lineRule="auto"/>
        <w:jc w:val="center"/>
        <w:rPr>
          <w:rFonts w:ascii="Tahoma" w:hAnsi="Tahoma" w:cs="Tahoma"/>
          <w:b/>
        </w:rPr>
      </w:pPr>
    </w:p>
    <w:p w:rsidR="00FA5FFA" w:rsidRDefault="00FA5FFA" w:rsidP="00FA5FFA">
      <w:pPr>
        <w:spacing w:after="0" w:line="240" w:lineRule="auto"/>
        <w:jc w:val="center"/>
        <w:rPr>
          <w:rFonts w:ascii="Tahoma" w:hAnsi="Tahoma" w:cs="Tahoma"/>
          <w:b/>
        </w:rPr>
      </w:pPr>
    </w:p>
    <w:p w:rsidR="00FA5FFA" w:rsidRPr="00FA5FFA" w:rsidRDefault="00FA5FFA" w:rsidP="00FA5FFA">
      <w:pPr>
        <w:spacing w:after="0" w:line="240" w:lineRule="auto"/>
        <w:jc w:val="center"/>
        <w:rPr>
          <w:rFonts w:ascii="Tahoma" w:hAnsi="Tahoma" w:cs="Tahoma"/>
          <w:b/>
        </w:rPr>
      </w:pPr>
    </w:p>
    <w:p w:rsidR="003F73C8" w:rsidRPr="00FA5FFA" w:rsidRDefault="003F73C8" w:rsidP="00FA5FFA">
      <w:pPr>
        <w:spacing w:after="0" w:line="240" w:lineRule="auto"/>
        <w:jc w:val="center"/>
        <w:rPr>
          <w:rFonts w:ascii="Tahoma" w:hAnsi="Tahoma" w:cs="Tahoma"/>
          <w:b/>
        </w:rPr>
      </w:pPr>
    </w:p>
    <w:p w:rsidR="009B7846" w:rsidRPr="00FA5FFA" w:rsidRDefault="00EA5068" w:rsidP="00FA5FFA">
      <w:pPr>
        <w:spacing w:after="0" w:line="240" w:lineRule="auto"/>
        <w:jc w:val="center"/>
        <w:rPr>
          <w:rFonts w:ascii="Tahoma" w:hAnsi="Tahoma" w:cs="Tahoma"/>
          <w:b/>
        </w:rPr>
      </w:pPr>
      <w:r w:rsidRPr="00FA5FFA">
        <w:rPr>
          <w:rFonts w:ascii="Tahoma" w:hAnsi="Tahoma" w:cs="Tahoma"/>
          <w:b/>
        </w:rPr>
        <w:t>ALONSO GAVIRIA OCAMPO</w:t>
      </w:r>
    </w:p>
    <w:p w:rsidR="00D9634D" w:rsidRPr="00FA5FFA" w:rsidRDefault="00631C71" w:rsidP="00FA5FFA">
      <w:pPr>
        <w:spacing w:after="0" w:line="240" w:lineRule="auto"/>
        <w:jc w:val="center"/>
        <w:rPr>
          <w:rFonts w:ascii="Tahoma" w:hAnsi="Tahoma" w:cs="Tahoma"/>
          <w:b/>
        </w:rPr>
      </w:pPr>
      <w:r w:rsidRPr="00FA5FFA">
        <w:rPr>
          <w:rFonts w:ascii="Tahoma" w:hAnsi="Tahoma" w:cs="Tahoma"/>
          <w:b/>
        </w:rPr>
        <w:t>Secretario</w:t>
      </w:r>
    </w:p>
    <w:sectPr w:rsidR="00D9634D" w:rsidRPr="00FA5FFA"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51" w:rsidRDefault="00D06E51" w:rsidP="00C73708">
      <w:pPr>
        <w:spacing w:after="0" w:line="240" w:lineRule="auto"/>
      </w:pPr>
      <w:r>
        <w:separator/>
      </w:r>
    </w:p>
  </w:endnote>
  <w:endnote w:type="continuationSeparator" w:id="0">
    <w:p w:rsidR="00D06E51" w:rsidRDefault="00D06E5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745B86" w:rsidRDefault="00260BC2">
        <w:pPr>
          <w:pStyle w:val="Piedepgina"/>
          <w:jc w:val="right"/>
        </w:pPr>
        <w:r>
          <w:fldChar w:fldCharType="begin"/>
        </w:r>
        <w:r w:rsidR="00841B1D">
          <w:instrText>PAGE   \* MERGEFORMAT</w:instrText>
        </w:r>
        <w:r>
          <w:fldChar w:fldCharType="separate"/>
        </w:r>
        <w:r w:rsidR="00302EAE">
          <w:rPr>
            <w:noProof/>
          </w:rPr>
          <w:t>2</w:t>
        </w:r>
        <w:r>
          <w:rPr>
            <w:noProof/>
          </w:rPr>
          <w:fldChar w:fldCharType="end"/>
        </w:r>
      </w:p>
    </w:sdtContent>
  </w:sdt>
  <w:p w:rsidR="00745B86" w:rsidRDefault="00745B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51" w:rsidRDefault="00D06E51" w:rsidP="00C73708">
      <w:pPr>
        <w:spacing w:after="0" w:line="240" w:lineRule="auto"/>
      </w:pPr>
      <w:r>
        <w:separator/>
      </w:r>
    </w:p>
  </w:footnote>
  <w:footnote w:type="continuationSeparator" w:id="0">
    <w:p w:rsidR="00D06E51" w:rsidRDefault="00D06E51" w:rsidP="00C73708">
      <w:pPr>
        <w:spacing w:after="0" w:line="240" w:lineRule="auto"/>
      </w:pPr>
      <w:r>
        <w:continuationSeparator/>
      </w:r>
    </w:p>
  </w:footnote>
  <w:footnote w:id="1">
    <w:p w:rsidR="00745B86" w:rsidRPr="005119E1" w:rsidRDefault="00745B86"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 w:id="2">
    <w:p w:rsidR="00745B86" w:rsidRPr="00C25AA1" w:rsidRDefault="00745B86" w:rsidP="007A0C83">
      <w:pPr>
        <w:pStyle w:val="Textoindependiente"/>
        <w:spacing w:after="0" w:line="276" w:lineRule="auto"/>
        <w:jc w:val="both"/>
        <w:rPr>
          <w:rFonts w:ascii="Arial" w:hAnsi="Arial" w:cs="Arial"/>
          <w:i/>
          <w:sz w:val="16"/>
          <w:szCs w:val="16"/>
        </w:rPr>
      </w:pPr>
      <w:r w:rsidRPr="00F166EF">
        <w:rPr>
          <w:rStyle w:val="Refdenotaalpie"/>
          <w:rFonts w:ascii="Comic Sans MS" w:hAnsi="Comic Sans MS"/>
          <w:sz w:val="20"/>
          <w:szCs w:val="20"/>
          <w:lang w:val="es-ES_tradnl"/>
        </w:rPr>
        <w:footnoteRef/>
      </w:r>
      <w:r>
        <w:t xml:space="preserve"> </w:t>
      </w:r>
      <w:r w:rsidRPr="00C25AA1">
        <w:rPr>
          <w:rFonts w:ascii="Arial" w:hAnsi="Arial" w:cs="Arial"/>
          <w:i/>
          <w:sz w:val="16"/>
          <w:szCs w:val="16"/>
        </w:rPr>
        <w:t>“ARTICULO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86" w:rsidRDefault="00260BC2">
    <w:pPr>
      <w:pStyle w:val="Encabezado"/>
      <w:framePr w:wrap="around" w:vAnchor="text" w:hAnchor="margin" w:xAlign="right" w:y="1"/>
      <w:rPr>
        <w:rStyle w:val="Nmerodepgina"/>
      </w:rPr>
    </w:pPr>
    <w:r>
      <w:rPr>
        <w:rStyle w:val="Nmerodepgina"/>
      </w:rPr>
      <w:fldChar w:fldCharType="begin"/>
    </w:r>
    <w:r w:rsidR="00745B86">
      <w:rPr>
        <w:rStyle w:val="Nmerodepgina"/>
      </w:rPr>
      <w:instrText xml:space="preserve">PAGE  </w:instrText>
    </w:r>
    <w:r>
      <w:rPr>
        <w:rStyle w:val="Nmerodepgina"/>
      </w:rPr>
      <w:fldChar w:fldCharType="end"/>
    </w:r>
  </w:p>
  <w:p w:rsidR="00745B86" w:rsidRDefault="00745B8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B86" w:rsidRDefault="00260BC2">
    <w:pPr>
      <w:pStyle w:val="Encabezado"/>
      <w:framePr w:wrap="around" w:vAnchor="text" w:hAnchor="margin" w:xAlign="right" w:y="1"/>
      <w:rPr>
        <w:rStyle w:val="Nmerodepgina"/>
      </w:rPr>
    </w:pPr>
    <w:r>
      <w:rPr>
        <w:rStyle w:val="Nmerodepgina"/>
      </w:rPr>
      <w:fldChar w:fldCharType="begin"/>
    </w:r>
    <w:r w:rsidR="00745B86">
      <w:rPr>
        <w:rStyle w:val="Nmerodepgina"/>
      </w:rPr>
      <w:instrText xml:space="preserve">PAGE  </w:instrText>
    </w:r>
    <w:r>
      <w:rPr>
        <w:rStyle w:val="Nmerodepgina"/>
      </w:rPr>
      <w:fldChar w:fldCharType="separate"/>
    </w:r>
    <w:r w:rsidR="00302EAE">
      <w:rPr>
        <w:rStyle w:val="Nmerodepgina"/>
        <w:noProof/>
      </w:rPr>
      <w:t>2</w:t>
    </w:r>
    <w:r>
      <w:rPr>
        <w:rStyle w:val="Nmerodepgina"/>
      </w:rPr>
      <w:fldChar w:fldCharType="end"/>
    </w:r>
  </w:p>
  <w:p w:rsidR="00745B86" w:rsidRPr="003D0AE9" w:rsidRDefault="00745B86"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2-2016</w:t>
    </w:r>
    <w:r w:rsidRPr="003D0AE9">
      <w:rPr>
        <w:rFonts w:ascii="Times New Roman" w:hAnsi="Times New Roman" w:cs="Times New Roman"/>
        <w:sz w:val="14"/>
        <w:szCs w:val="14"/>
      </w:rPr>
      <w:t>-00</w:t>
    </w:r>
    <w:r>
      <w:rPr>
        <w:rFonts w:ascii="Times New Roman" w:hAnsi="Times New Roman" w:cs="Times New Roman"/>
        <w:sz w:val="14"/>
        <w:szCs w:val="14"/>
      </w:rPr>
      <w:t>347</w:t>
    </w:r>
    <w:r w:rsidRPr="003D0AE9">
      <w:rPr>
        <w:rFonts w:ascii="Times New Roman" w:hAnsi="Times New Roman" w:cs="Times New Roman"/>
        <w:sz w:val="14"/>
        <w:szCs w:val="14"/>
      </w:rPr>
      <w:t>-01</w:t>
    </w:r>
  </w:p>
  <w:p w:rsidR="00745B86" w:rsidRPr="003D0AE9" w:rsidRDefault="00745B86" w:rsidP="0050747F">
    <w:pPr>
      <w:pStyle w:val="Sinespaciado"/>
      <w:rPr>
        <w:rFonts w:ascii="Times New Roman" w:hAnsi="Times New Roman" w:cs="Times New Roman"/>
        <w:sz w:val="14"/>
        <w:szCs w:val="14"/>
      </w:rPr>
    </w:pPr>
    <w:r>
      <w:rPr>
        <w:rFonts w:ascii="Times New Roman" w:hAnsi="Times New Roman" w:cs="Times New Roman"/>
        <w:sz w:val="14"/>
        <w:szCs w:val="14"/>
      </w:rPr>
      <w:t>Accionantes: Alba Hernández Sánchez</w:t>
    </w:r>
  </w:p>
  <w:p w:rsidR="00745B86" w:rsidRPr="003D0AE9" w:rsidRDefault="00745B86" w:rsidP="0050747F">
    <w:pPr>
      <w:pStyle w:val="Sinespaciado"/>
      <w:rPr>
        <w:rFonts w:ascii="Times New Roman" w:hAnsi="Times New Roman" w:cs="Times New Roman"/>
        <w:sz w:val="14"/>
        <w:szCs w:val="14"/>
      </w:rPr>
    </w:pPr>
    <w:r>
      <w:rPr>
        <w:rFonts w:ascii="Times New Roman" w:hAnsi="Times New Roman" w:cs="Times New Roman"/>
        <w:sz w:val="14"/>
        <w:szCs w:val="14"/>
      </w:rPr>
      <w:t>Accionados: Secretaria de Educación Departamental – Secretaria de Educación Municipal</w:t>
    </w:r>
    <w:r w:rsidR="006F45AC">
      <w:rPr>
        <w:rFonts w:ascii="Times New Roman" w:hAnsi="Times New Roman" w:cs="Times New Roman"/>
        <w:sz w:val="14"/>
        <w:szCs w:val="14"/>
      </w:rPr>
      <w:t xml:space="preserve"> y la Fiduprevisora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15:restartNumberingAfterBreak="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609"/>
    <w:rsid w:val="00012751"/>
    <w:rsid w:val="00013D97"/>
    <w:rsid w:val="0001709E"/>
    <w:rsid w:val="000233E1"/>
    <w:rsid w:val="00025AD2"/>
    <w:rsid w:val="00033979"/>
    <w:rsid w:val="0005309B"/>
    <w:rsid w:val="00063918"/>
    <w:rsid w:val="000725C2"/>
    <w:rsid w:val="00077791"/>
    <w:rsid w:val="00091942"/>
    <w:rsid w:val="000934BD"/>
    <w:rsid w:val="000A3D3E"/>
    <w:rsid w:val="000C347F"/>
    <w:rsid w:val="000C6101"/>
    <w:rsid w:val="000D2217"/>
    <w:rsid w:val="000E2DF8"/>
    <w:rsid w:val="000F6114"/>
    <w:rsid w:val="00101C9C"/>
    <w:rsid w:val="00102075"/>
    <w:rsid w:val="00103721"/>
    <w:rsid w:val="00106726"/>
    <w:rsid w:val="00112F2C"/>
    <w:rsid w:val="00114CE2"/>
    <w:rsid w:val="00123910"/>
    <w:rsid w:val="00130D96"/>
    <w:rsid w:val="00131654"/>
    <w:rsid w:val="00131FAF"/>
    <w:rsid w:val="0013696B"/>
    <w:rsid w:val="00142CF0"/>
    <w:rsid w:val="00144761"/>
    <w:rsid w:val="0015285E"/>
    <w:rsid w:val="00153AC2"/>
    <w:rsid w:val="0016447C"/>
    <w:rsid w:val="00165A3F"/>
    <w:rsid w:val="001701C9"/>
    <w:rsid w:val="0017254B"/>
    <w:rsid w:val="00176144"/>
    <w:rsid w:val="00177642"/>
    <w:rsid w:val="001824B7"/>
    <w:rsid w:val="00182C7F"/>
    <w:rsid w:val="00192FD0"/>
    <w:rsid w:val="001930D9"/>
    <w:rsid w:val="0019320C"/>
    <w:rsid w:val="001942D1"/>
    <w:rsid w:val="001B0B66"/>
    <w:rsid w:val="001B1DCA"/>
    <w:rsid w:val="001B2D8F"/>
    <w:rsid w:val="001B47DA"/>
    <w:rsid w:val="001B4E58"/>
    <w:rsid w:val="001B7CCF"/>
    <w:rsid w:val="001C3464"/>
    <w:rsid w:val="001F52BB"/>
    <w:rsid w:val="0020130E"/>
    <w:rsid w:val="00212E37"/>
    <w:rsid w:val="00214C36"/>
    <w:rsid w:val="00216361"/>
    <w:rsid w:val="0022031A"/>
    <w:rsid w:val="00233E08"/>
    <w:rsid w:val="00236A62"/>
    <w:rsid w:val="00244F80"/>
    <w:rsid w:val="00251B9A"/>
    <w:rsid w:val="002552D3"/>
    <w:rsid w:val="00257326"/>
    <w:rsid w:val="00260BC2"/>
    <w:rsid w:val="00263913"/>
    <w:rsid w:val="0026542F"/>
    <w:rsid w:val="00265796"/>
    <w:rsid w:val="00266052"/>
    <w:rsid w:val="00276EDD"/>
    <w:rsid w:val="0028686B"/>
    <w:rsid w:val="00293597"/>
    <w:rsid w:val="00296AE1"/>
    <w:rsid w:val="00297276"/>
    <w:rsid w:val="002A041D"/>
    <w:rsid w:val="002A2874"/>
    <w:rsid w:val="002B3D6F"/>
    <w:rsid w:val="002B6636"/>
    <w:rsid w:val="002C539F"/>
    <w:rsid w:val="002C54F7"/>
    <w:rsid w:val="002D3EDA"/>
    <w:rsid w:val="002D58CF"/>
    <w:rsid w:val="002E2A6E"/>
    <w:rsid w:val="002E59E5"/>
    <w:rsid w:val="002F41FF"/>
    <w:rsid w:val="002F7C5B"/>
    <w:rsid w:val="00302EAE"/>
    <w:rsid w:val="0030317E"/>
    <w:rsid w:val="0031308F"/>
    <w:rsid w:val="00317AA1"/>
    <w:rsid w:val="00321AD7"/>
    <w:rsid w:val="0032225B"/>
    <w:rsid w:val="00333B7E"/>
    <w:rsid w:val="00337074"/>
    <w:rsid w:val="00344752"/>
    <w:rsid w:val="00354C84"/>
    <w:rsid w:val="0035784A"/>
    <w:rsid w:val="00360ABD"/>
    <w:rsid w:val="00362704"/>
    <w:rsid w:val="003718EF"/>
    <w:rsid w:val="00373B0F"/>
    <w:rsid w:val="00377F1D"/>
    <w:rsid w:val="0038649A"/>
    <w:rsid w:val="00390416"/>
    <w:rsid w:val="00391960"/>
    <w:rsid w:val="00395DF6"/>
    <w:rsid w:val="003A46E9"/>
    <w:rsid w:val="003B2E58"/>
    <w:rsid w:val="003B4DD9"/>
    <w:rsid w:val="003C0C38"/>
    <w:rsid w:val="003C217E"/>
    <w:rsid w:val="003D0AE9"/>
    <w:rsid w:val="003F0617"/>
    <w:rsid w:val="003F3B22"/>
    <w:rsid w:val="003F73C8"/>
    <w:rsid w:val="004056B0"/>
    <w:rsid w:val="00413441"/>
    <w:rsid w:val="004166CA"/>
    <w:rsid w:val="004300C6"/>
    <w:rsid w:val="004369D9"/>
    <w:rsid w:val="0044610E"/>
    <w:rsid w:val="004518A5"/>
    <w:rsid w:val="00474631"/>
    <w:rsid w:val="00485CAC"/>
    <w:rsid w:val="004B277C"/>
    <w:rsid w:val="004B4E76"/>
    <w:rsid w:val="004B6EFE"/>
    <w:rsid w:val="004C4866"/>
    <w:rsid w:val="004D4FAE"/>
    <w:rsid w:val="004E17B5"/>
    <w:rsid w:val="004E6B0E"/>
    <w:rsid w:val="004F6A0F"/>
    <w:rsid w:val="004F6D1F"/>
    <w:rsid w:val="0050747F"/>
    <w:rsid w:val="00513B6F"/>
    <w:rsid w:val="0051680D"/>
    <w:rsid w:val="00517EF9"/>
    <w:rsid w:val="0053168D"/>
    <w:rsid w:val="005454F4"/>
    <w:rsid w:val="0056106F"/>
    <w:rsid w:val="00562CC5"/>
    <w:rsid w:val="00576D58"/>
    <w:rsid w:val="00576DAD"/>
    <w:rsid w:val="00577D4A"/>
    <w:rsid w:val="005807EC"/>
    <w:rsid w:val="0059063F"/>
    <w:rsid w:val="00590704"/>
    <w:rsid w:val="005A5A38"/>
    <w:rsid w:val="005A661E"/>
    <w:rsid w:val="005B1810"/>
    <w:rsid w:val="005C26B3"/>
    <w:rsid w:val="005D767B"/>
    <w:rsid w:val="005E2A10"/>
    <w:rsid w:val="005E6AA6"/>
    <w:rsid w:val="005E708F"/>
    <w:rsid w:val="005F1AF9"/>
    <w:rsid w:val="005F63C3"/>
    <w:rsid w:val="00601537"/>
    <w:rsid w:val="00606FBC"/>
    <w:rsid w:val="00612AA5"/>
    <w:rsid w:val="00627594"/>
    <w:rsid w:val="00631C71"/>
    <w:rsid w:val="00632E3D"/>
    <w:rsid w:val="00645A57"/>
    <w:rsid w:val="00652644"/>
    <w:rsid w:val="00666931"/>
    <w:rsid w:val="00672BCE"/>
    <w:rsid w:val="00684E94"/>
    <w:rsid w:val="00685CAB"/>
    <w:rsid w:val="006A0992"/>
    <w:rsid w:val="006A1D4F"/>
    <w:rsid w:val="006A407C"/>
    <w:rsid w:val="006B6EB3"/>
    <w:rsid w:val="006D3224"/>
    <w:rsid w:val="006D532A"/>
    <w:rsid w:val="006D5816"/>
    <w:rsid w:val="006D77FE"/>
    <w:rsid w:val="006F45AC"/>
    <w:rsid w:val="006F5519"/>
    <w:rsid w:val="006F5A02"/>
    <w:rsid w:val="006F5BD9"/>
    <w:rsid w:val="00734FAF"/>
    <w:rsid w:val="007414D3"/>
    <w:rsid w:val="0074441E"/>
    <w:rsid w:val="00745B86"/>
    <w:rsid w:val="0075387E"/>
    <w:rsid w:val="00757D46"/>
    <w:rsid w:val="00763D7A"/>
    <w:rsid w:val="00766706"/>
    <w:rsid w:val="007719BD"/>
    <w:rsid w:val="0077607D"/>
    <w:rsid w:val="00777864"/>
    <w:rsid w:val="007820F6"/>
    <w:rsid w:val="00790C7D"/>
    <w:rsid w:val="00793114"/>
    <w:rsid w:val="007971D3"/>
    <w:rsid w:val="007A0C83"/>
    <w:rsid w:val="007A4368"/>
    <w:rsid w:val="007C3CB0"/>
    <w:rsid w:val="007C59C2"/>
    <w:rsid w:val="007C69E5"/>
    <w:rsid w:val="007D3A2D"/>
    <w:rsid w:val="007D5249"/>
    <w:rsid w:val="007E1818"/>
    <w:rsid w:val="007E7AA6"/>
    <w:rsid w:val="007F6C31"/>
    <w:rsid w:val="00802868"/>
    <w:rsid w:val="00815A80"/>
    <w:rsid w:val="0083165E"/>
    <w:rsid w:val="0083179D"/>
    <w:rsid w:val="00832E59"/>
    <w:rsid w:val="00841B1D"/>
    <w:rsid w:val="00844F0E"/>
    <w:rsid w:val="00854610"/>
    <w:rsid w:val="00860D58"/>
    <w:rsid w:val="00860ECD"/>
    <w:rsid w:val="008649D3"/>
    <w:rsid w:val="00872358"/>
    <w:rsid w:val="0089076A"/>
    <w:rsid w:val="008B49F2"/>
    <w:rsid w:val="008B4F29"/>
    <w:rsid w:val="008C48A3"/>
    <w:rsid w:val="008D16D6"/>
    <w:rsid w:val="008E0BE3"/>
    <w:rsid w:val="008F0BE8"/>
    <w:rsid w:val="008F20BB"/>
    <w:rsid w:val="008F24EB"/>
    <w:rsid w:val="008F5A84"/>
    <w:rsid w:val="00901BC2"/>
    <w:rsid w:val="00904792"/>
    <w:rsid w:val="00906579"/>
    <w:rsid w:val="00911FA7"/>
    <w:rsid w:val="0092089F"/>
    <w:rsid w:val="00931072"/>
    <w:rsid w:val="00932F75"/>
    <w:rsid w:val="0093417E"/>
    <w:rsid w:val="00936055"/>
    <w:rsid w:val="00936B44"/>
    <w:rsid w:val="009404D3"/>
    <w:rsid w:val="00956D21"/>
    <w:rsid w:val="00957ADD"/>
    <w:rsid w:val="0096506B"/>
    <w:rsid w:val="00966F57"/>
    <w:rsid w:val="00967BB8"/>
    <w:rsid w:val="00970C6C"/>
    <w:rsid w:val="00986025"/>
    <w:rsid w:val="00986E40"/>
    <w:rsid w:val="00996C02"/>
    <w:rsid w:val="009A633B"/>
    <w:rsid w:val="009B04BF"/>
    <w:rsid w:val="009B4DA1"/>
    <w:rsid w:val="009B5CC1"/>
    <w:rsid w:val="009B7846"/>
    <w:rsid w:val="009E1DC3"/>
    <w:rsid w:val="009F098D"/>
    <w:rsid w:val="00A0094C"/>
    <w:rsid w:val="00A01FAC"/>
    <w:rsid w:val="00A03EE9"/>
    <w:rsid w:val="00A261F4"/>
    <w:rsid w:val="00A34C26"/>
    <w:rsid w:val="00A437D7"/>
    <w:rsid w:val="00A461DF"/>
    <w:rsid w:val="00A47A5D"/>
    <w:rsid w:val="00A5524C"/>
    <w:rsid w:val="00A611BD"/>
    <w:rsid w:val="00A76FBF"/>
    <w:rsid w:val="00A776A4"/>
    <w:rsid w:val="00A83C18"/>
    <w:rsid w:val="00A85528"/>
    <w:rsid w:val="00A9024D"/>
    <w:rsid w:val="00A95A5E"/>
    <w:rsid w:val="00AA73FD"/>
    <w:rsid w:val="00AB0772"/>
    <w:rsid w:val="00AB1208"/>
    <w:rsid w:val="00AB7D52"/>
    <w:rsid w:val="00AD2034"/>
    <w:rsid w:val="00AE35AE"/>
    <w:rsid w:val="00AE5866"/>
    <w:rsid w:val="00AF27FD"/>
    <w:rsid w:val="00B20886"/>
    <w:rsid w:val="00B30DEA"/>
    <w:rsid w:val="00B34830"/>
    <w:rsid w:val="00B43023"/>
    <w:rsid w:val="00B4391F"/>
    <w:rsid w:val="00B46B45"/>
    <w:rsid w:val="00B47125"/>
    <w:rsid w:val="00B476A3"/>
    <w:rsid w:val="00B719FA"/>
    <w:rsid w:val="00B74E7D"/>
    <w:rsid w:val="00B875E7"/>
    <w:rsid w:val="00B97CDA"/>
    <w:rsid w:val="00BA116E"/>
    <w:rsid w:val="00BA7C2B"/>
    <w:rsid w:val="00BB083D"/>
    <w:rsid w:val="00BB234B"/>
    <w:rsid w:val="00BB4A37"/>
    <w:rsid w:val="00BC5A3B"/>
    <w:rsid w:val="00BC7758"/>
    <w:rsid w:val="00BE360A"/>
    <w:rsid w:val="00BE477F"/>
    <w:rsid w:val="00BE710C"/>
    <w:rsid w:val="00BF48F2"/>
    <w:rsid w:val="00BF67F8"/>
    <w:rsid w:val="00C01AEF"/>
    <w:rsid w:val="00C04C8B"/>
    <w:rsid w:val="00C05374"/>
    <w:rsid w:val="00C111D7"/>
    <w:rsid w:val="00C17DC6"/>
    <w:rsid w:val="00C2699B"/>
    <w:rsid w:val="00C359CA"/>
    <w:rsid w:val="00C36A46"/>
    <w:rsid w:val="00C37B8B"/>
    <w:rsid w:val="00C5267D"/>
    <w:rsid w:val="00C54CFA"/>
    <w:rsid w:val="00C56A94"/>
    <w:rsid w:val="00C72253"/>
    <w:rsid w:val="00C73708"/>
    <w:rsid w:val="00C8041B"/>
    <w:rsid w:val="00C86E61"/>
    <w:rsid w:val="00C90DC7"/>
    <w:rsid w:val="00C97FE0"/>
    <w:rsid w:val="00CB42C0"/>
    <w:rsid w:val="00CB5C73"/>
    <w:rsid w:val="00CC287A"/>
    <w:rsid w:val="00CC6680"/>
    <w:rsid w:val="00CD04C9"/>
    <w:rsid w:val="00CD4234"/>
    <w:rsid w:val="00CE1213"/>
    <w:rsid w:val="00CE63FC"/>
    <w:rsid w:val="00CF6CCE"/>
    <w:rsid w:val="00D00DE8"/>
    <w:rsid w:val="00D03F82"/>
    <w:rsid w:val="00D06E51"/>
    <w:rsid w:val="00D10F5B"/>
    <w:rsid w:val="00D14E15"/>
    <w:rsid w:val="00D24568"/>
    <w:rsid w:val="00D26909"/>
    <w:rsid w:val="00D2762F"/>
    <w:rsid w:val="00D2771A"/>
    <w:rsid w:val="00D3018E"/>
    <w:rsid w:val="00D31368"/>
    <w:rsid w:val="00D335B3"/>
    <w:rsid w:val="00D34B6B"/>
    <w:rsid w:val="00D34F86"/>
    <w:rsid w:val="00D37C25"/>
    <w:rsid w:val="00D405C0"/>
    <w:rsid w:val="00D4063F"/>
    <w:rsid w:val="00D431FA"/>
    <w:rsid w:val="00D45760"/>
    <w:rsid w:val="00D45C4A"/>
    <w:rsid w:val="00D5212A"/>
    <w:rsid w:val="00D52F30"/>
    <w:rsid w:val="00D6662B"/>
    <w:rsid w:val="00D7649F"/>
    <w:rsid w:val="00D83423"/>
    <w:rsid w:val="00D87842"/>
    <w:rsid w:val="00D91331"/>
    <w:rsid w:val="00D95559"/>
    <w:rsid w:val="00D9634D"/>
    <w:rsid w:val="00DA0DAC"/>
    <w:rsid w:val="00DA1431"/>
    <w:rsid w:val="00DA3E60"/>
    <w:rsid w:val="00DA67B6"/>
    <w:rsid w:val="00DA709C"/>
    <w:rsid w:val="00DB16FE"/>
    <w:rsid w:val="00DD3E93"/>
    <w:rsid w:val="00DE3DD7"/>
    <w:rsid w:val="00DE4A52"/>
    <w:rsid w:val="00DF0D5A"/>
    <w:rsid w:val="00DF1D54"/>
    <w:rsid w:val="00DF1F90"/>
    <w:rsid w:val="00DF3843"/>
    <w:rsid w:val="00DF3AD9"/>
    <w:rsid w:val="00DF53DB"/>
    <w:rsid w:val="00DF7C96"/>
    <w:rsid w:val="00E05C91"/>
    <w:rsid w:val="00E112CE"/>
    <w:rsid w:val="00E1322E"/>
    <w:rsid w:val="00E2563D"/>
    <w:rsid w:val="00E3000F"/>
    <w:rsid w:val="00E3003A"/>
    <w:rsid w:val="00E458AE"/>
    <w:rsid w:val="00E662DB"/>
    <w:rsid w:val="00E71A8A"/>
    <w:rsid w:val="00E7771E"/>
    <w:rsid w:val="00E80309"/>
    <w:rsid w:val="00E807E2"/>
    <w:rsid w:val="00E81286"/>
    <w:rsid w:val="00E85427"/>
    <w:rsid w:val="00E96A14"/>
    <w:rsid w:val="00E97227"/>
    <w:rsid w:val="00EA43E3"/>
    <w:rsid w:val="00EA4761"/>
    <w:rsid w:val="00EA5068"/>
    <w:rsid w:val="00EB1F8A"/>
    <w:rsid w:val="00EB321E"/>
    <w:rsid w:val="00EB59F4"/>
    <w:rsid w:val="00EB6497"/>
    <w:rsid w:val="00EC568B"/>
    <w:rsid w:val="00ED0669"/>
    <w:rsid w:val="00EE1CEB"/>
    <w:rsid w:val="00EE694C"/>
    <w:rsid w:val="00EF655A"/>
    <w:rsid w:val="00F003CD"/>
    <w:rsid w:val="00F0100D"/>
    <w:rsid w:val="00F02E44"/>
    <w:rsid w:val="00F064B7"/>
    <w:rsid w:val="00F10D2F"/>
    <w:rsid w:val="00F11F62"/>
    <w:rsid w:val="00F13CF8"/>
    <w:rsid w:val="00F166AD"/>
    <w:rsid w:val="00F17203"/>
    <w:rsid w:val="00F2142F"/>
    <w:rsid w:val="00F36828"/>
    <w:rsid w:val="00F3780C"/>
    <w:rsid w:val="00F37A26"/>
    <w:rsid w:val="00F41C0A"/>
    <w:rsid w:val="00F44893"/>
    <w:rsid w:val="00F52824"/>
    <w:rsid w:val="00F53188"/>
    <w:rsid w:val="00F57080"/>
    <w:rsid w:val="00F728AC"/>
    <w:rsid w:val="00F74981"/>
    <w:rsid w:val="00F77C59"/>
    <w:rsid w:val="00F83001"/>
    <w:rsid w:val="00F85CBF"/>
    <w:rsid w:val="00F92A83"/>
    <w:rsid w:val="00FA5FFA"/>
    <w:rsid w:val="00FB3441"/>
    <w:rsid w:val="00FB5F93"/>
    <w:rsid w:val="00FC1975"/>
    <w:rsid w:val="00FC2C2F"/>
    <w:rsid w:val="00FD09B5"/>
    <w:rsid w:val="00FD34B6"/>
    <w:rsid w:val="00FD7C8F"/>
    <w:rsid w:val="00FE10D3"/>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C2827-0345-4F06-8988-ED3B299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99"/>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SinespaciadoCar">
    <w:name w:val="Sin espaciado Car"/>
    <w:link w:val="Sinespaciado"/>
    <w:uiPriority w:val="99"/>
    <w:locked/>
    <w:rsid w:val="0030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F65F-05E6-4FAA-9E5B-B0D2EDE4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3019</Words>
  <Characters>16607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Perseo</cp:lastModifiedBy>
  <cp:revision>15</cp:revision>
  <cp:lastPrinted>2016-10-13T15:36:00Z</cp:lastPrinted>
  <dcterms:created xsi:type="dcterms:W3CDTF">2016-10-10T15:48:00Z</dcterms:created>
  <dcterms:modified xsi:type="dcterms:W3CDTF">2016-12-30T03:18:00Z</dcterms:modified>
</cp:coreProperties>
</file>