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ECF" w:rsidRPr="00AE5F42" w:rsidRDefault="00F76ECF" w:rsidP="00AE5F42">
      <w:pPr>
        <w:pStyle w:val="Puesto"/>
        <w:pBdr>
          <w:top w:val="single" w:sz="4" w:space="1" w:color="auto"/>
          <w:left w:val="single" w:sz="4" w:space="4" w:color="auto"/>
          <w:bottom w:val="single" w:sz="4" w:space="1" w:color="auto"/>
          <w:right w:val="single" w:sz="4" w:space="4" w:color="auto"/>
        </w:pBdr>
        <w:spacing w:line="276" w:lineRule="auto"/>
        <w:jc w:val="center"/>
        <w:rPr>
          <w:rFonts w:ascii="Arial Narrow" w:hAnsi="Arial Narrow" w:cs="Tahoma"/>
          <w:b/>
          <w:color w:val="FF0000"/>
          <w:sz w:val="18"/>
          <w:szCs w:val="18"/>
        </w:rPr>
      </w:pPr>
      <w:r w:rsidRPr="00AE5F42">
        <w:rPr>
          <w:rFonts w:ascii="Arial Narrow" w:hAnsi="Arial Narrow" w:cs="Tahoma"/>
          <w:color w:val="FF0000"/>
          <w:sz w:val="18"/>
          <w:szCs w:val="18"/>
        </w:rPr>
        <w:t>El siguiente es el documento presentado por la Magistrada ponente que sirvió de base para proferir en audiencia la sentencia de segunda instancia dentro del presente proceso. El contenido total y fiel de la decisión debe ser verificado en el audio que reposa en la Secretaría.</w:t>
      </w:r>
    </w:p>
    <w:p w:rsidR="003F72B3" w:rsidRPr="00036656" w:rsidRDefault="003F72B3" w:rsidP="00036656">
      <w:pPr>
        <w:pStyle w:val="Puesto"/>
        <w:spacing w:line="276" w:lineRule="auto"/>
        <w:jc w:val="both"/>
        <w:rPr>
          <w:rFonts w:ascii="Tahoma" w:hAnsi="Tahoma" w:cs="Tahoma"/>
          <w:sz w:val="22"/>
          <w:szCs w:val="22"/>
        </w:rPr>
      </w:pPr>
    </w:p>
    <w:p w:rsidR="00F76ECF" w:rsidRPr="00036656" w:rsidRDefault="00F76ECF" w:rsidP="00036656">
      <w:pPr>
        <w:pStyle w:val="Puesto"/>
        <w:spacing w:line="276" w:lineRule="auto"/>
        <w:jc w:val="both"/>
        <w:rPr>
          <w:rFonts w:ascii="Tahoma" w:hAnsi="Tahoma" w:cs="Tahoma"/>
          <w:b/>
          <w:sz w:val="18"/>
          <w:szCs w:val="18"/>
        </w:rPr>
      </w:pPr>
      <w:r w:rsidRPr="00036656">
        <w:rPr>
          <w:rFonts w:ascii="Tahoma" w:hAnsi="Tahoma" w:cs="Tahoma"/>
          <w:sz w:val="18"/>
          <w:szCs w:val="18"/>
        </w:rPr>
        <w:t xml:space="preserve">Providencia: </w:t>
      </w:r>
      <w:r w:rsidRPr="00036656">
        <w:rPr>
          <w:rFonts w:ascii="Tahoma" w:hAnsi="Tahoma" w:cs="Tahoma"/>
          <w:sz w:val="18"/>
          <w:szCs w:val="18"/>
        </w:rPr>
        <w:tab/>
      </w:r>
      <w:r w:rsidRPr="00036656">
        <w:rPr>
          <w:rFonts w:ascii="Tahoma" w:hAnsi="Tahoma" w:cs="Tahoma"/>
          <w:sz w:val="18"/>
          <w:szCs w:val="18"/>
        </w:rPr>
        <w:tab/>
      </w:r>
      <w:r w:rsidRPr="00036656">
        <w:rPr>
          <w:rFonts w:ascii="Tahoma" w:hAnsi="Tahoma" w:cs="Tahoma"/>
          <w:bCs/>
          <w:sz w:val="18"/>
          <w:szCs w:val="18"/>
        </w:rPr>
        <w:t xml:space="preserve">Sentencia del </w:t>
      </w:r>
      <w:r w:rsidR="00077BA9" w:rsidRPr="00036656">
        <w:rPr>
          <w:rFonts w:ascii="Tahoma" w:hAnsi="Tahoma" w:cs="Tahoma"/>
          <w:bCs/>
          <w:sz w:val="18"/>
          <w:szCs w:val="18"/>
        </w:rPr>
        <w:t>14 de octubre de 2016</w:t>
      </w:r>
    </w:p>
    <w:p w:rsidR="00F76ECF" w:rsidRPr="00036656" w:rsidRDefault="00F76ECF" w:rsidP="00036656">
      <w:pPr>
        <w:pStyle w:val="Puesto"/>
        <w:spacing w:line="276" w:lineRule="auto"/>
        <w:jc w:val="both"/>
        <w:rPr>
          <w:rFonts w:ascii="Tahoma" w:hAnsi="Tahoma" w:cs="Tahoma"/>
          <w:b/>
          <w:sz w:val="18"/>
          <w:szCs w:val="18"/>
        </w:rPr>
      </w:pPr>
      <w:r w:rsidRPr="00036656">
        <w:rPr>
          <w:rFonts w:ascii="Tahoma" w:hAnsi="Tahoma" w:cs="Tahoma"/>
          <w:sz w:val="18"/>
          <w:szCs w:val="18"/>
        </w:rPr>
        <w:t>Radicación No.:</w:t>
      </w:r>
      <w:r w:rsidRPr="00036656">
        <w:rPr>
          <w:rFonts w:ascii="Tahoma" w:hAnsi="Tahoma" w:cs="Tahoma"/>
          <w:sz w:val="18"/>
          <w:szCs w:val="18"/>
        </w:rPr>
        <w:tab/>
      </w:r>
      <w:r w:rsidRPr="00036656">
        <w:rPr>
          <w:rFonts w:ascii="Tahoma" w:hAnsi="Tahoma" w:cs="Tahoma"/>
          <w:sz w:val="18"/>
          <w:szCs w:val="18"/>
        </w:rPr>
        <w:tab/>
        <w:t>66001-31-05-</w:t>
      </w:r>
      <w:r w:rsidR="00077BA9" w:rsidRPr="00036656">
        <w:rPr>
          <w:rFonts w:ascii="Tahoma" w:hAnsi="Tahoma" w:cs="Tahoma"/>
          <w:sz w:val="18"/>
          <w:szCs w:val="18"/>
        </w:rPr>
        <w:t>002-2013-00491-01</w:t>
      </w:r>
    </w:p>
    <w:p w:rsidR="00F76ECF" w:rsidRPr="00036656" w:rsidRDefault="00F76ECF" w:rsidP="00036656">
      <w:pPr>
        <w:pStyle w:val="Puesto"/>
        <w:spacing w:line="276" w:lineRule="auto"/>
        <w:jc w:val="both"/>
        <w:rPr>
          <w:rFonts w:ascii="Tahoma" w:hAnsi="Tahoma" w:cs="Tahoma"/>
          <w:b/>
          <w:sz w:val="18"/>
          <w:szCs w:val="18"/>
        </w:rPr>
      </w:pPr>
      <w:r w:rsidRPr="00036656">
        <w:rPr>
          <w:rFonts w:ascii="Tahoma" w:hAnsi="Tahoma" w:cs="Tahoma"/>
          <w:sz w:val="18"/>
          <w:szCs w:val="18"/>
        </w:rPr>
        <w:t>Proceso:</w:t>
      </w:r>
      <w:r w:rsidRPr="00036656">
        <w:rPr>
          <w:rFonts w:ascii="Tahoma" w:hAnsi="Tahoma" w:cs="Tahoma"/>
          <w:sz w:val="18"/>
          <w:szCs w:val="18"/>
        </w:rPr>
        <w:tab/>
      </w:r>
      <w:r w:rsidRPr="00036656">
        <w:rPr>
          <w:rFonts w:ascii="Tahoma" w:hAnsi="Tahoma" w:cs="Tahoma"/>
          <w:sz w:val="18"/>
          <w:szCs w:val="18"/>
        </w:rPr>
        <w:tab/>
      </w:r>
      <w:r w:rsidRPr="00036656">
        <w:rPr>
          <w:rFonts w:ascii="Tahoma" w:hAnsi="Tahoma" w:cs="Tahoma"/>
          <w:sz w:val="18"/>
          <w:szCs w:val="18"/>
        </w:rPr>
        <w:tab/>
        <w:t xml:space="preserve">Ordinario Laboral </w:t>
      </w:r>
    </w:p>
    <w:p w:rsidR="00F76ECF" w:rsidRPr="00036656" w:rsidRDefault="00F76ECF" w:rsidP="00036656">
      <w:pPr>
        <w:pStyle w:val="Puesto"/>
        <w:spacing w:line="276" w:lineRule="auto"/>
        <w:jc w:val="both"/>
        <w:rPr>
          <w:rFonts w:ascii="Tahoma" w:hAnsi="Tahoma" w:cs="Tahoma"/>
          <w:b/>
          <w:sz w:val="18"/>
          <w:szCs w:val="18"/>
        </w:rPr>
      </w:pPr>
      <w:r w:rsidRPr="00036656">
        <w:rPr>
          <w:rFonts w:ascii="Tahoma" w:hAnsi="Tahoma" w:cs="Tahoma"/>
          <w:sz w:val="18"/>
          <w:szCs w:val="18"/>
        </w:rPr>
        <w:t>Demandante:</w:t>
      </w:r>
      <w:r w:rsidRPr="00036656">
        <w:rPr>
          <w:rFonts w:ascii="Tahoma" w:hAnsi="Tahoma" w:cs="Tahoma"/>
          <w:sz w:val="18"/>
          <w:szCs w:val="18"/>
        </w:rPr>
        <w:tab/>
      </w:r>
      <w:r w:rsidRPr="00036656">
        <w:rPr>
          <w:rFonts w:ascii="Tahoma" w:hAnsi="Tahoma" w:cs="Tahoma"/>
          <w:sz w:val="18"/>
          <w:szCs w:val="18"/>
        </w:rPr>
        <w:tab/>
      </w:r>
      <w:r w:rsidR="00077BA9" w:rsidRPr="00036656">
        <w:rPr>
          <w:rFonts w:ascii="Tahoma" w:hAnsi="Tahoma" w:cs="Tahoma"/>
          <w:sz w:val="18"/>
          <w:szCs w:val="18"/>
        </w:rPr>
        <w:t>JOSÉ GILDARDO HERNÁNDEZ GARCÍA</w:t>
      </w:r>
      <w:r w:rsidRPr="00036656">
        <w:rPr>
          <w:rFonts w:ascii="Tahoma" w:hAnsi="Tahoma" w:cs="Tahoma"/>
          <w:sz w:val="18"/>
          <w:szCs w:val="18"/>
        </w:rPr>
        <w:t xml:space="preserve">    </w:t>
      </w:r>
    </w:p>
    <w:p w:rsidR="00F76ECF" w:rsidRPr="00036656" w:rsidRDefault="00F76ECF" w:rsidP="00036656">
      <w:pPr>
        <w:pStyle w:val="Puesto"/>
        <w:spacing w:line="276" w:lineRule="auto"/>
        <w:ind w:left="708" w:hanging="708"/>
        <w:jc w:val="both"/>
        <w:rPr>
          <w:rFonts w:ascii="Tahoma" w:hAnsi="Tahoma" w:cs="Tahoma"/>
          <w:b/>
          <w:sz w:val="18"/>
          <w:szCs w:val="18"/>
        </w:rPr>
      </w:pPr>
      <w:r w:rsidRPr="00036656">
        <w:rPr>
          <w:rFonts w:ascii="Tahoma" w:hAnsi="Tahoma" w:cs="Tahoma"/>
          <w:sz w:val="18"/>
          <w:szCs w:val="18"/>
        </w:rPr>
        <w:t>Demandado:</w:t>
      </w:r>
      <w:r w:rsidR="00634875" w:rsidRPr="00036656">
        <w:rPr>
          <w:rFonts w:ascii="Tahoma" w:hAnsi="Tahoma" w:cs="Tahoma"/>
          <w:sz w:val="18"/>
          <w:szCs w:val="18"/>
        </w:rPr>
        <w:tab/>
      </w:r>
      <w:r w:rsidR="00634875" w:rsidRPr="00036656">
        <w:rPr>
          <w:rFonts w:ascii="Tahoma" w:hAnsi="Tahoma" w:cs="Tahoma"/>
          <w:sz w:val="18"/>
          <w:szCs w:val="18"/>
        </w:rPr>
        <w:tab/>
        <w:t xml:space="preserve">Multiservicios S.A. </w:t>
      </w:r>
    </w:p>
    <w:p w:rsidR="00F76ECF" w:rsidRPr="00036656" w:rsidRDefault="00F76ECF" w:rsidP="00036656">
      <w:pPr>
        <w:pStyle w:val="Puesto"/>
        <w:spacing w:line="276" w:lineRule="auto"/>
        <w:jc w:val="both"/>
        <w:rPr>
          <w:rFonts w:ascii="Tahoma" w:hAnsi="Tahoma" w:cs="Tahoma"/>
          <w:b/>
          <w:sz w:val="18"/>
          <w:szCs w:val="18"/>
        </w:rPr>
      </w:pPr>
      <w:r w:rsidRPr="00036656">
        <w:rPr>
          <w:rFonts w:ascii="Tahoma" w:hAnsi="Tahoma" w:cs="Tahoma"/>
          <w:sz w:val="18"/>
          <w:szCs w:val="18"/>
        </w:rPr>
        <w:t xml:space="preserve">Juzgado de origen: </w:t>
      </w:r>
      <w:r w:rsidRPr="00036656">
        <w:rPr>
          <w:rFonts w:ascii="Tahoma" w:hAnsi="Tahoma" w:cs="Tahoma"/>
          <w:sz w:val="18"/>
          <w:szCs w:val="18"/>
        </w:rPr>
        <w:tab/>
      </w:r>
      <w:r w:rsidRPr="00036656">
        <w:rPr>
          <w:rFonts w:ascii="Tahoma" w:hAnsi="Tahoma" w:cs="Tahoma"/>
          <w:sz w:val="18"/>
          <w:szCs w:val="18"/>
        </w:rPr>
        <w:tab/>
      </w:r>
      <w:r w:rsidR="007F7002" w:rsidRPr="00036656">
        <w:rPr>
          <w:rFonts w:ascii="Tahoma" w:hAnsi="Tahoma" w:cs="Tahoma"/>
          <w:sz w:val="18"/>
          <w:szCs w:val="18"/>
        </w:rPr>
        <w:t>Tercero</w:t>
      </w:r>
      <w:r w:rsidRPr="00036656">
        <w:rPr>
          <w:rFonts w:ascii="Tahoma" w:hAnsi="Tahoma" w:cs="Tahoma"/>
          <w:sz w:val="18"/>
          <w:szCs w:val="18"/>
        </w:rPr>
        <w:t xml:space="preserve"> Laboral del Circuito de Pereira</w:t>
      </w:r>
    </w:p>
    <w:p w:rsidR="00F76ECF" w:rsidRDefault="00F76ECF" w:rsidP="00036656">
      <w:pPr>
        <w:pStyle w:val="Puesto"/>
        <w:spacing w:line="276" w:lineRule="auto"/>
        <w:jc w:val="both"/>
        <w:rPr>
          <w:rFonts w:ascii="Tahoma" w:hAnsi="Tahoma" w:cs="Tahoma"/>
          <w:sz w:val="18"/>
          <w:szCs w:val="18"/>
        </w:rPr>
      </w:pPr>
      <w:r w:rsidRPr="00036656">
        <w:rPr>
          <w:rFonts w:ascii="Tahoma" w:hAnsi="Tahoma" w:cs="Tahoma"/>
          <w:sz w:val="18"/>
          <w:szCs w:val="18"/>
        </w:rPr>
        <w:t>Magistrada ponente:</w:t>
      </w:r>
      <w:r w:rsidRPr="00036656">
        <w:rPr>
          <w:rFonts w:ascii="Tahoma" w:hAnsi="Tahoma" w:cs="Tahoma"/>
          <w:sz w:val="18"/>
          <w:szCs w:val="18"/>
        </w:rPr>
        <w:tab/>
        <w:t>Dra. Ana Lucía Caicedo Calderón</w:t>
      </w:r>
    </w:p>
    <w:p w:rsidR="00A63F5E" w:rsidRPr="00A63F5E" w:rsidRDefault="00A63F5E" w:rsidP="00A63F5E">
      <w:pPr>
        <w:rPr>
          <w:lang w:eastAsia="es-ES"/>
        </w:rPr>
      </w:pPr>
    </w:p>
    <w:p w:rsidR="003F72B3" w:rsidRDefault="00F76ECF" w:rsidP="00036656">
      <w:pPr>
        <w:tabs>
          <w:tab w:val="left" w:pos="748"/>
        </w:tabs>
        <w:spacing w:line="276" w:lineRule="auto"/>
        <w:ind w:left="2126" w:hanging="2126"/>
        <w:jc w:val="both"/>
        <w:rPr>
          <w:rFonts w:ascii="Tahoma" w:hAnsi="Tahoma" w:cs="Tahoma"/>
          <w:sz w:val="18"/>
          <w:szCs w:val="18"/>
        </w:rPr>
      </w:pPr>
      <w:r w:rsidRPr="00036656">
        <w:rPr>
          <w:rFonts w:ascii="Tahoma" w:hAnsi="Tahoma" w:cs="Tahoma"/>
          <w:b/>
          <w:sz w:val="18"/>
          <w:szCs w:val="18"/>
        </w:rPr>
        <w:t>Tema:</w:t>
      </w:r>
      <w:r w:rsidRPr="00036656">
        <w:rPr>
          <w:rFonts w:ascii="Tahoma" w:hAnsi="Tahoma" w:cs="Tahoma"/>
          <w:sz w:val="18"/>
          <w:szCs w:val="18"/>
        </w:rPr>
        <w:tab/>
      </w:r>
      <w:r w:rsidRPr="00036656">
        <w:rPr>
          <w:rFonts w:ascii="Tahoma" w:hAnsi="Tahoma" w:cs="Tahoma"/>
          <w:sz w:val="18"/>
          <w:szCs w:val="18"/>
        </w:rPr>
        <w:tab/>
      </w:r>
      <w:r w:rsidR="00634875" w:rsidRPr="00036656">
        <w:rPr>
          <w:rFonts w:ascii="Tahoma" w:hAnsi="Tahoma" w:cs="Tahoma"/>
          <w:b/>
          <w:sz w:val="18"/>
          <w:szCs w:val="18"/>
        </w:rPr>
        <w:t xml:space="preserve">INDEMNIZACIÓN MORATORIA </w:t>
      </w:r>
      <w:r w:rsidR="00634875" w:rsidRPr="00036656">
        <w:rPr>
          <w:rFonts w:ascii="Tahoma" w:hAnsi="Tahoma" w:cs="Tahoma"/>
          <w:b/>
          <w:spacing w:val="-3"/>
          <w:sz w:val="18"/>
          <w:szCs w:val="18"/>
        </w:rPr>
        <w:t>DEL</w:t>
      </w:r>
      <w:r w:rsidR="00301E11" w:rsidRPr="00036656">
        <w:rPr>
          <w:rFonts w:ascii="Tahoma" w:hAnsi="Tahoma" w:cs="Tahoma"/>
          <w:b/>
          <w:spacing w:val="-3"/>
          <w:sz w:val="18"/>
          <w:szCs w:val="18"/>
        </w:rPr>
        <w:t xml:space="preserve"> ARTÍCULO </w:t>
      </w:r>
      <w:r w:rsidR="00301E11" w:rsidRPr="00036656">
        <w:rPr>
          <w:rFonts w:ascii="Tahoma" w:hAnsi="Tahoma" w:cs="Tahoma"/>
          <w:b/>
          <w:caps/>
          <w:sz w:val="18"/>
          <w:szCs w:val="18"/>
          <w:lang w:val="es-CO"/>
        </w:rPr>
        <w:t>52 del Decreto 2127 de 1945, SUSTITUIDO POR EL</w:t>
      </w:r>
      <w:r w:rsidR="00634875" w:rsidRPr="00036656">
        <w:rPr>
          <w:rFonts w:ascii="Tahoma" w:hAnsi="Tahoma" w:cs="Tahoma"/>
          <w:b/>
          <w:spacing w:val="-3"/>
          <w:sz w:val="18"/>
          <w:szCs w:val="18"/>
        </w:rPr>
        <w:t xml:space="preserve"> </w:t>
      </w:r>
      <w:r w:rsidR="00634875" w:rsidRPr="00036656">
        <w:rPr>
          <w:rFonts w:ascii="Tahoma" w:hAnsi="Tahoma" w:cs="Tahoma"/>
          <w:b/>
          <w:caps/>
          <w:sz w:val="18"/>
          <w:szCs w:val="18"/>
          <w:lang w:val="es-CO"/>
        </w:rPr>
        <w:t xml:space="preserve">artículo 1º del Decreto 797 de </w:t>
      </w:r>
      <w:r w:rsidR="00301E11" w:rsidRPr="00036656">
        <w:rPr>
          <w:rFonts w:ascii="Tahoma" w:hAnsi="Tahoma" w:cs="Tahoma"/>
          <w:b/>
          <w:caps/>
          <w:sz w:val="18"/>
          <w:szCs w:val="18"/>
          <w:lang w:val="es-CO"/>
        </w:rPr>
        <w:t>1949</w:t>
      </w:r>
      <w:r w:rsidR="003F72B3" w:rsidRPr="00036656">
        <w:rPr>
          <w:rFonts w:ascii="Tahoma" w:hAnsi="Tahoma" w:cs="Tahoma"/>
          <w:b/>
          <w:caps/>
          <w:spacing w:val="-3"/>
          <w:sz w:val="18"/>
          <w:szCs w:val="18"/>
        </w:rPr>
        <w:t xml:space="preserve">: </w:t>
      </w:r>
      <w:r w:rsidR="003F72B3" w:rsidRPr="00036656">
        <w:rPr>
          <w:rFonts w:ascii="Tahoma" w:hAnsi="Tahoma" w:cs="Tahoma"/>
          <w:iCs/>
          <w:sz w:val="18"/>
          <w:szCs w:val="18"/>
        </w:rPr>
        <w:t xml:space="preserve">El criterio jurisprudencial que ha permanecido invariable en el tiempo, se puede resumir de la siguiente manera, en lo que interesa al proceso: </w:t>
      </w:r>
      <w:r w:rsidR="003F72B3" w:rsidRPr="00036656">
        <w:rPr>
          <w:rFonts w:ascii="Tahoma" w:hAnsi="Tahoma" w:cs="Tahoma"/>
          <w:i/>
          <w:iCs/>
          <w:sz w:val="18"/>
          <w:szCs w:val="18"/>
        </w:rPr>
        <w:t>1)</w:t>
      </w:r>
      <w:r w:rsidR="003F72B3" w:rsidRPr="00036656">
        <w:rPr>
          <w:rFonts w:ascii="Tahoma" w:hAnsi="Tahoma" w:cs="Tahoma"/>
          <w:iCs/>
          <w:sz w:val="18"/>
          <w:szCs w:val="18"/>
        </w:rPr>
        <w:t xml:space="preserve"> </w:t>
      </w:r>
      <w:r w:rsidR="003F72B3" w:rsidRPr="00036656">
        <w:rPr>
          <w:rFonts w:ascii="Tahoma" w:hAnsi="Tahoma" w:cs="Tahoma"/>
          <w:sz w:val="18"/>
          <w:szCs w:val="18"/>
        </w:rPr>
        <w:t>el artículo 52 del Decreto 2127 de 1945, reemplazado posteriormente por el artículo 1 del Decreto 797 de 1949, se debe interpretar como una forma de indemnización de perjuicios por la demora en el pago de salarios, prestaciones e indemnizaciones adeudadas al finalizar el vínculo laboral; la indemnización envuelve el pago de salarios cuando vencido el término de gracia de 90 días el patrono (la entidad) no ha efectuado el pago de lo adeudado al/la trabajador/</w:t>
      </w:r>
      <w:proofErr w:type="spellStart"/>
      <w:r w:rsidR="003F72B3" w:rsidRPr="00036656">
        <w:rPr>
          <w:rFonts w:ascii="Tahoma" w:hAnsi="Tahoma" w:cs="Tahoma"/>
          <w:sz w:val="18"/>
          <w:szCs w:val="18"/>
        </w:rPr>
        <w:t>ra</w:t>
      </w:r>
      <w:proofErr w:type="spellEnd"/>
      <w:r w:rsidR="003F72B3" w:rsidRPr="00036656">
        <w:rPr>
          <w:rFonts w:ascii="Tahoma" w:hAnsi="Tahoma" w:cs="Tahoma"/>
          <w:sz w:val="18"/>
          <w:szCs w:val="18"/>
        </w:rPr>
        <w:t xml:space="preserve"> oficial; </w:t>
      </w:r>
      <w:r w:rsidR="003F72B3" w:rsidRPr="00036656">
        <w:rPr>
          <w:rFonts w:ascii="Tahoma" w:hAnsi="Tahoma" w:cs="Tahoma"/>
          <w:i/>
          <w:sz w:val="18"/>
          <w:szCs w:val="18"/>
        </w:rPr>
        <w:t>2)</w:t>
      </w:r>
      <w:r w:rsidR="003F72B3" w:rsidRPr="00036656">
        <w:rPr>
          <w:rFonts w:ascii="Tahoma" w:hAnsi="Tahoma" w:cs="Tahoma"/>
          <w:sz w:val="18"/>
          <w:szCs w:val="18"/>
        </w:rPr>
        <w:t xml:space="preserve"> </w:t>
      </w:r>
      <w:r w:rsidR="003F72B3" w:rsidRPr="00036656">
        <w:rPr>
          <w:rFonts w:ascii="Tahoma" w:hAnsi="Tahoma" w:cs="Tahoma"/>
          <w:sz w:val="18"/>
          <w:szCs w:val="18"/>
          <w:u w:val="single"/>
        </w:rPr>
        <w:t>la norma opera ante la mala fe del empleador</w:t>
      </w:r>
      <w:r w:rsidR="003F72B3" w:rsidRPr="00036656">
        <w:rPr>
          <w:rFonts w:ascii="Tahoma" w:hAnsi="Tahoma" w:cs="Tahoma"/>
          <w:sz w:val="18"/>
          <w:szCs w:val="18"/>
        </w:rPr>
        <w:t>; la buena fe es causal que exonera del pago la indemnización moratoria.</w:t>
      </w:r>
    </w:p>
    <w:p w:rsidR="00A63F5E" w:rsidRPr="00402474" w:rsidRDefault="00A63F5E" w:rsidP="00A63F5E">
      <w:pPr>
        <w:pStyle w:val="Sinespaciado"/>
        <w:jc w:val="both"/>
        <w:rPr>
          <w:rFonts w:ascii="Tahoma" w:hAnsi="Tahoma" w:cs="Tahoma"/>
          <w:sz w:val="18"/>
          <w:szCs w:val="18"/>
        </w:rPr>
      </w:pPr>
    </w:p>
    <w:p w:rsidR="00A63F5E" w:rsidRPr="00402474" w:rsidRDefault="00A63F5E" w:rsidP="00A63F5E">
      <w:pPr>
        <w:pStyle w:val="Sinespaciado"/>
        <w:jc w:val="both"/>
        <w:rPr>
          <w:rFonts w:ascii="Tahoma" w:hAnsi="Tahoma" w:cs="Tahoma"/>
          <w:sz w:val="18"/>
          <w:szCs w:val="18"/>
        </w:rPr>
      </w:pPr>
      <w:r w:rsidRPr="00A63F5E">
        <w:rPr>
          <w:rFonts w:ascii="Tahoma" w:hAnsi="Tahoma" w:cs="Tahoma"/>
          <w:b/>
          <w:sz w:val="18"/>
          <w:szCs w:val="18"/>
        </w:rPr>
        <w:t>Citación jurisprudencial:</w:t>
      </w:r>
      <w:r w:rsidRPr="00402474">
        <w:rPr>
          <w:rFonts w:ascii="Tahoma" w:hAnsi="Tahoma" w:cs="Tahoma"/>
          <w:sz w:val="18"/>
          <w:szCs w:val="18"/>
        </w:rPr>
        <w:t xml:space="preserve"> </w:t>
      </w:r>
      <w:r w:rsidRPr="00402474">
        <w:rPr>
          <w:rFonts w:ascii="Tahoma" w:hAnsi="Tahoma" w:cs="Tahoma"/>
          <w:sz w:val="18"/>
          <w:szCs w:val="18"/>
          <w:shd w:val="clear" w:color="auto" w:fill="FFFFFF"/>
        </w:rPr>
        <w:t xml:space="preserve">Sala de Casación Laboral de la Corte Suprema de Justicia, </w:t>
      </w:r>
      <w:r w:rsidRPr="00402474">
        <w:rPr>
          <w:rFonts w:ascii="Tahoma" w:hAnsi="Tahoma" w:cs="Tahoma"/>
          <w:sz w:val="18"/>
          <w:szCs w:val="18"/>
        </w:rPr>
        <w:t xml:space="preserve">sentencia del 5 de agosto de 2008 (Rad. 30979) se refirió a la inveterada posición del órgano de cierre, inclusa en las sentencias del 27 de marzo de 1953, 17 de junio de 1957, 12 de agosto de 1980 (Rad. 7148). / </w:t>
      </w:r>
    </w:p>
    <w:p w:rsidR="00A63F5E" w:rsidRPr="00036656" w:rsidRDefault="00A63F5E" w:rsidP="00036656">
      <w:pPr>
        <w:tabs>
          <w:tab w:val="left" w:pos="748"/>
        </w:tabs>
        <w:spacing w:line="276" w:lineRule="auto"/>
        <w:ind w:left="2126" w:hanging="2126"/>
        <w:jc w:val="both"/>
        <w:rPr>
          <w:rFonts w:ascii="Tahoma" w:hAnsi="Tahoma" w:cs="Tahoma"/>
          <w:sz w:val="18"/>
          <w:szCs w:val="18"/>
        </w:rPr>
      </w:pPr>
    </w:p>
    <w:p w:rsidR="00036656" w:rsidRPr="00036656" w:rsidRDefault="00036656" w:rsidP="00036656">
      <w:pPr>
        <w:rPr>
          <w:lang w:eastAsia="es-MX"/>
        </w:rPr>
      </w:pPr>
      <w:bookmarkStart w:id="0" w:name="_GoBack"/>
      <w:bookmarkEnd w:id="0"/>
    </w:p>
    <w:p w:rsidR="00F76ECF" w:rsidRPr="00036656" w:rsidRDefault="00F76ECF" w:rsidP="00036656">
      <w:pPr>
        <w:pStyle w:val="Ttulo4"/>
        <w:widowControl w:val="0"/>
        <w:spacing w:before="0" w:line="276" w:lineRule="auto"/>
        <w:jc w:val="center"/>
        <w:rPr>
          <w:rFonts w:ascii="Tahoma" w:hAnsi="Tahoma" w:cs="Tahoma"/>
          <w:b/>
          <w:bCs/>
          <w:i w:val="0"/>
          <w:color w:val="auto"/>
          <w:lang w:eastAsia="es-MX"/>
        </w:rPr>
      </w:pPr>
      <w:r w:rsidRPr="00036656">
        <w:rPr>
          <w:rFonts w:ascii="Tahoma" w:hAnsi="Tahoma" w:cs="Tahoma"/>
          <w:b/>
          <w:bCs/>
          <w:i w:val="0"/>
          <w:color w:val="auto"/>
          <w:lang w:eastAsia="es-MX"/>
        </w:rPr>
        <w:t>TRIBUNAL SUPERIOR DEL DISTRITO JUDICIAL DE PEREIRA</w:t>
      </w:r>
    </w:p>
    <w:p w:rsidR="00F76ECF" w:rsidRPr="00036656" w:rsidRDefault="00F76ECF" w:rsidP="00036656">
      <w:pPr>
        <w:pStyle w:val="Ttulo4"/>
        <w:widowControl w:val="0"/>
        <w:spacing w:before="0" w:line="276" w:lineRule="auto"/>
        <w:jc w:val="center"/>
        <w:rPr>
          <w:rFonts w:ascii="Tahoma" w:hAnsi="Tahoma" w:cs="Tahoma"/>
          <w:b/>
          <w:bCs/>
          <w:i w:val="0"/>
          <w:color w:val="auto"/>
          <w:lang w:eastAsia="es-MX"/>
        </w:rPr>
      </w:pPr>
      <w:r w:rsidRPr="00036656">
        <w:rPr>
          <w:rFonts w:ascii="Tahoma" w:hAnsi="Tahoma" w:cs="Tahoma"/>
          <w:b/>
          <w:bCs/>
          <w:i w:val="0"/>
          <w:color w:val="auto"/>
          <w:lang w:eastAsia="es-MX"/>
        </w:rPr>
        <w:t>SALA LABORAL</w:t>
      </w:r>
    </w:p>
    <w:p w:rsidR="00F76ECF" w:rsidRPr="00036656" w:rsidRDefault="00F76ECF" w:rsidP="00036656">
      <w:pPr>
        <w:spacing w:line="276" w:lineRule="auto"/>
        <w:rPr>
          <w:lang w:eastAsia="es-MX"/>
        </w:rPr>
      </w:pPr>
    </w:p>
    <w:p w:rsidR="00F76ECF" w:rsidRPr="00036656" w:rsidRDefault="00F76ECF" w:rsidP="00036656">
      <w:pPr>
        <w:spacing w:line="276" w:lineRule="auto"/>
        <w:jc w:val="center"/>
        <w:rPr>
          <w:rFonts w:ascii="Tahoma" w:hAnsi="Tahoma" w:cs="Tahoma"/>
          <w:b/>
          <w:bCs/>
        </w:rPr>
      </w:pPr>
      <w:r w:rsidRPr="00036656">
        <w:rPr>
          <w:rFonts w:ascii="Tahoma" w:hAnsi="Tahoma" w:cs="Tahoma"/>
          <w:bCs/>
        </w:rPr>
        <w:t>Magistrada Ponente:</w:t>
      </w:r>
      <w:r w:rsidRPr="00036656">
        <w:rPr>
          <w:rFonts w:ascii="Tahoma" w:hAnsi="Tahoma" w:cs="Tahoma"/>
          <w:b/>
          <w:bCs/>
        </w:rPr>
        <w:t xml:space="preserve"> Ana Lucía Caicedo Calderón</w:t>
      </w:r>
    </w:p>
    <w:p w:rsidR="00F76ECF" w:rsidRPr="00036656" w:rsidRDefault="00F76ECF" w:rsidP="00036656">
      <w:pPr>
        <w:spacing w:line="276" w:lineRule="auto"/>
        <w:jc w:val="center"/>
        <w:rPr>
          <w:rFonts w:ascii="Tahoma" w:hAnsi="Tahoma" w:cs="Tahoma"/>
          <w:b/>
        </w:rPr>
      </w:pPr>
      <w:r w:rsidRPr="00036656">
        <w:rPr>
          <w:rFonts w:ascii="Tahoma" w:hAnsi="Tahoma" w:cs="Tahoma"/>
          <w:b/>
        </w:rPr>
        <w:t>Acta No. ____</w:t>
      </w:r>
    </w:p>
    <w:p w:rsidR="00F76ECF" w:rsidRPr="00036656" w:rsidRDefault="00F76ECF" w:rsidP="00036656">
      <w:pPr>
        <w:spacing w:line="276" w:lineRule="auto"/>
        <w:jc w:val="center"/>
        <w:rPr>
          <w:rFonts w:ascii="Tahoma" w:hAnsi="Tahoma" w:cs="Tahoma"/>
          <w:b/>
        </w:rPr>
      </w:pPr>
      <w:r w:rsidRPr="00036656">
        <w:rPr>
          <w:rFonts w:ascii="Tahoma" w:hAnsi="Tahoma" w:cs="Tahoma"/>
          <w:b/>
        </w:rPr>
        <w:t>(</w:t>
      </w:r>
      <w:r w:rsidR="00077BA9" w:rsidRPr="00036656">
        <w:rPr>
          <w:rFonts w:ascii="Tahoma" w:hAnsi="Tahoma" w:cs="Tahoma"/>
          <w:b/>
        </w:rPr>
        <w:t>14 de octubre de 2016</w:t>
      </w:r>
      <w:r w:rsidRPr="00036656">
        <w:rPr>
          <w:rFonts w:ascii="Tahoma" w:hAnsi="Tahoma" w:cs="Tahoma"/>
          <w:b/>
        </w:rPr>
        <w:t>)</w:t>
      </w:r>
    </w:p>
    <w:p w:rsidR="00F76ECF" w:rsidRPr="00036656" w:rsidRDefault="00F76ECF" w:rsidP="00036656">
      <w:pPr>
        <w:spacing w:line="276" w:lineRule="auto"/>
        <w:jc w:val="center"/>
        <w:rPr>
          <w:rFonts w:ascii="Tahoma" w:hAnsi="Tahoma" w:cs="Tahoma"/>
          <w:b/>
        </w:rPr>
      </w:pPr>
    </w:p>
    <w:p w:rsidR="00F76ECF" w:rsidRPr="00036656" w:rsidRDefault="00F76ECF" w:rsidP="00036656">
      <w:pPr>
        <w:pStyle w:val="Ttulo5"/>
        <w:spacing w:line="276" w:lineRule="auto"/>
        <w:jc w:val="center"/>
        <w:rPr>
          <w:rFonts w:ascii="Tahoma" w:hAnsi="Tahoma" w:cs="Tahoma"/>
          <w:color w:val="auto"/>
        </w:rPr>
      </w:pPr>
      <w:r w:rsidRPr="00036656">
        <w:rPr>
          <w:rFonts w:ascii="Tahoma" w:hAnsi="Tahoma" w:cs="Tahoma"/>
          <w:color w:val="auto"/>
        </w:rPr>
        <w:t>Sistema oral - Audiencia de juzgamiento</w:t>
      </w:r>
    </w:p>
    <w:p w:rsidR="00F76ECF" w:rsidRPr="00036656" w:rsidRDefault="00F76ECF" w:rsidP="00036656">
      <w:pPr>
        <w:spacing w:line="276" w:lineRule="auto"/>
        <w:rPr>
          <w:rFonts w:ascii="Tahoma" w:hAnsi="Tahoma" w:cs="Tahoma"/>
          <w:lang w:val="es-CO"/>
        </w:rPr>
      </w:pPr>
    </w:p>
    <w:p w:rsidR="00F76ECF" w:rsidRPr="00036656" w:rsidRDefault="00F76ECF" w:rsidP="00036656">
      <w:pPr>
        <w:spacing w:line="276" w:lineRule="auto"/>
        <w:ind w:firstLine="708"/>
        <w:jc w:val="both"/>
        <w:rPr>
          <w:rFonts w:ascii="Tahoma" w:hAnsi="Tahoma" w:cs="Tahoma"/>
          <w:lang w:val="es-ES_tradnl"/>
        </w:rPr>
      </w:pPr>
      <w:r w:rsidRPr="00036656">
        <w:rPr>
          <w:rFonts w:ascii="Tahoma" w:hAnsi="Tahoma" w:cs="Tahoma"/>
          <w:lang w:val="es-ES_tradnl"/>
        </w:rPr>
        <w:t>S</w:t>
      </w:r>
      <w:r w:rsidR="007F7002" w:rsidRPr="00036656">
        <w:rPr>
          <w:rFonts w:ascii="Tahoma" w:hAnsi="Tahoma" w:cs="Tahoma"/>
          <w:lang w:val="es-ES_tradnl"/>
        </w:rPr>
        <w:t>iendo las 09:</w:t>
      </w:r>
      <w:r w:rsidR="00036656">
        <w:rPr>
          <w:rFonts w:ascii="Tahoma" w:hAnsi="Tahoma" w:cs="Tahoma"/>
          <w:lang w:val="es-ES_tradnl"/>
        </w:rPr>
        <w:t>4</w:t>
      </w:r>
      <w:r w:rsidR="007F7002" w:rsidRPr="00036656">
        <w:rPr>
          <w:rFonts w:ascii="Tahoma" w:hAnsi="Tahoma" w:cs="Tahoma"/>
          <w:lang w:val="es-ES_tradnl"/>
        </w:rPr>
        <w:t xml:space="preserve">0 a.m. de hoy, viernes </w:t>
      </w:r>
      <w:r w:rsidR="00077BA9" w:rsidRPr="00036656">
        <w:rPr>
          <w:rFonts w:ascii="Tahoma" w:hAnsi="Tahoma" w:cs="Tahoma"/>
          <w:lang w:val="es-ES_tradnl"/>
        </w:rPr>
        <w:t>14 de octubre de 2016</w:t>
      </w:r>
      <w:r w:rsidRPr="00036656">
        <w:rPr>
          <w:rFonts w:ascii="Tahoma" w:hAnsi="Tahoma" w:cs="Tahoma"/>
          <w:lang w:val="es-ES_tradnl"/>
        </w:rPr>
        <w:t xml:space="preserve">, la Sala de Decisión Laboral </w:t>
      </w:r>
      <w:r w:rsidR="00D546EC" w:rsidRPr="00036656">
        <w:rPr>
          <w:rFonts w:ascii="Tahoma" w:hAnsi="Tahoma" w:cs="Tahoma"/>
          <w:lang w:val="es-ES_tradnl"/>
        </w:rPr>
        <w:t xml:space="preserve">No. 1 </w:t>
      </w:r>
      <w:r w:rsidRPr="00036656">
        <w:rPr>
          <w:rFonts w:ascii="Tahoma" w:hAnsi="Tahoma" w:cs="Tahoma"/>
          <w:lang w:val="es-ES_tradnl"/>
        </w:rPr>
        <w:t xml:space="preserve">del Tribunal Superior de Pereira se constituye en audiencia pública de juzgamiento en el proceso ordinario laboral instaurado por </w:t>
      </w:r>
      <w:r w:rsidR="00077BA9" w:rsidRPr="00036656">
        <w:rPr>
          <w:rFonts w:ascii="Tahoma" w:hAnsi="Tahoma" w:cs="Tahoma"/>
          <w:b/>
          <w:lang w:val="es-ES_tradnl"/>
        </w:rPr>
        <w:t>JOSÉ GILDARDO HERNÁNDEZ GARCÍA</w:t>
      </w:r>
      <w:r w:rsidRPr="00036656">
        <w:rPr>
          <w:rFonts w:ascii="Tahoma" w:hAnsi="Tahoma" w:cs="Tahoma"/>
          <w:b/>
          <w:lang w:val="es-ES_tradnl"/>
        </w:rPr>
        <w:t xml:space="preserve"> </w:t>
      </w:r>
      <w:r w:rsidRPr="00036656">
        <w:rPr>
          <w:rFonts w:ascii="Tahoma" w:hAnsi="Tahoma" w:cs="Tahoma"/>
          <w:lang w:val="es-ES_tradnl"/>
        </w:rPr>
        <w:t xml:space="preserve">en contra de la </w:t>
      </w:r>
      <w:r w:rsidR="00634875" w:rsidRPr="00036656">
        <w:rPr>
          <w:rFonts w:ascii="Tahoma" w:hAnsi="Tahoma" w:cs="Tahoma"/>
          <w:b/>
          <w:lang w:val="es-ES_tradnl"/>
        </w:rPr>
        <w:t xml:space="preserve">MULTISERVICIOS S.A. </w:t>
      </w:r>
      <w:r w:rsidR="007F7002" w:rsidRPr="00036656">
        <w:rPr>
          <w:rFonts w:ascii="Tahoma" w:hAnsi="Tahoma" w:cs="Tahoma"/>
          <w:b/>
          <w:lang w:val="es-ES_tradnl"/>
        </w:rPr>
        <w:t>-</w:t>
      </w:r>
      <w:r w:rsidR="00634875" w:rsidRPr="00036656">
        <w:rPr>
          <w:rFonts w:ascii="Tahoma" w:hAnsi="Tahoma" w:cs="Tahoma"/>
          <w:b/>
          <w:lang w:val="es-ES_tradnl"/>
        </w:rPr>
        <w:t>EN LIQUIDACIÓN</w:t>
      </w:r>
      <w:r w:rsidR="007F7002" w:rsidRPr="00036656">
        <w:rPr>
          <w:rFonts w:ascii="Tahoma" w:hAnsi="Tahoma" w:cs="Tahoma"/>
          <w:b/>
          <w:lang w:val="es-ES_tradnl"/>
        </w:rPr>
        <w:t>-</w:t>
      </w:r>
    </w:p>
    <w:p w:rsidR="00F76ECF" w:rsidRPr="00036656" w:rsidRDefault="00F76ECF" w:rsidP="00036656">
      <w:pPr>
        <w:spacing w:line="276" w:lineRule="auto"/>
        <w:ind w:firstLine="709"/>
        <w:jc w:val="both"/>
        <w:rPr>
          <w:rFonts w:ascii="Tahoma" w:hAnsi="Tahoma" w:cs="Tahoma"/>
          <w:lang w:val="es-ES_tradnl"/>
        </w:rPr>
      </w:pPr>
    </w:p>
    <w:p w:rsidR="00F76ECF" w:rsidRPr="00036656" w:rsidRDefault="00F76ECF" w:rsidP="00036656">
      <w:pPr>
        <w:spacing w:line="276" w:lineRule="auto"/>
        <w:ind w:firstLine="708"/>
        <w:jc w:val="both"/>
        <w:rPr>
          <w:rFonts w:ascii="Tahoma" w:hAnsi="Tahoma" w:cs="Tahoma"/>
          <w:lang w:val="es-ES_tradnl"/>
        </w:rPr>
      </w:pPr>
      <w:r w:rsidRPr="00036656">
        <w:rPr>
          <w:rFonts w:ascii="Tahoma" w:hAnsi="Tahoma" w:cs="Tahoma"/>
          <w:lang w:val="es-ES_tradnl"/>
        </w:rPr>
        <w:t>Para el efecto, se verifica la asistencia de las partes a la presente diligencia: Por la parte demandante… Por la demandada…</w:t>
      </w:r>
    </w:p>
    <w:p w:rsidR="00F76ECF" w:rsidRPr="00036656" w:rsidRDefault="00F76ECF" w:rsidP="00036656">
      <w:pPr>
        <w:widowControl w:val="0"/>
        <w:autoSpaceDE w:val="0"/>
        <w:autoSpaceDN w:val="0"/>
        <w:adjustRightInd w:val="0"/>
        <w:spacing w:line="276" w:lineRule="auto"/>
        <w:rPr>
          <w:rFonts w:ascii="Tahoma" w:hAnsi="Tahoma" w:cs="Tahoma"/>
          <w:b/>
        </w:rPr>
      </w:pPr>
    </w:p>
    <w:p w:rsidR="00F76ECF" w:rsidRPr="00036656" w:rsidRDefault="00F76ECF" w:rsidP="00036656">
      <w:pPr>
        <w:widowControl w:val="0"/>
        <w:autoSpaceDE w:val="0"/>
        <w:autoSpaceDN w:val="0"/>
        <w:adjustRightInd w:val="0"/>
        <w:spacing w:line="276" w:lineRule="auto"/>
        <w:jc w:val="center"/>
        <w:rPr>
          <w:rFonts w:ascii="Tahoma" w:hAnsi="Tahoma" w:cs="Tahoma"/>
          <w:b/>
          <w:caps/>
        </w:rPr>
      </w:pPr>
      <w:r w:rsidRPr="00036656">
        <w:rPr>
          <w:rFonts w:ascii="Tahoma" w:hAnsi="Tahoma" w:cs="Tahoma"/>
          <w:b/>
          <w:caps/>
        </w:rPr>
        <w:t>Alegatos de conclusión</w:t>
      </w:r>
    </w:p>
    <w:p w:rsidR="00F76ECF" w:rsidRPr="00036656" w:rsidRDefault="00F76ECF" w:rsidP="00036656">
      <w:pPr>
        <w:widowControl w:val="0"/>
        <w:autoSpaceDE w:val="0"/>
        <w:autoSpaceDN w:val="0"/>
        <w:adjustRightInd w:val="0"/>
        <w:spacing w:line="276" w:lineRule="auto"/>
        <w:jc w:val="center"/>
        <w:rPr>
          <w:rFonts w:ascii="Tahoma" w:hAnsi="Tahoma" w:cs="Tahoma"/>
          <w:b/>
        </w:rPr>
      </w:pPr>
    </w:p>
    <w:p w:rsidR="00F76ECF" w:rsidRPr="00036656" w:rsidRDefault="00F76ECF" w:rsidP="00036656">
      <w:pPr>
        <w:spacing w:line="276" w:lineRule="auto"/>
        <w:ind w:firstLine="708"/>
        <w:jc w:val="both"/>
        <w:rPr>
          <w:rFonts w:ascii="Tahoma" w:hAnsi="Tahoma" w:cs="Tahoma"/>
          <w:lang w:val="es-ES_tradnl"/>
        </w:rPr>
      </w:pPr>
      <w:r w:rsidRPr="00036656">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F76ECF" w:rsidRPr="00036656" w:rsidRDefault="00F76ECF" w:rsidP="00036656">
      <w:pPr>
        <w:spacing w:line="276" w:lineRule="auto"/>
        <w:ind w:firstLine="708"/>
        <w:jc w:val="both"/>
        <w:rPr>
          <w:rFonts w:ascii="Tahoma" w:hAnsi="Tahoma" w:cs="Tahoma"/>
          <w:lang w:val="es-ES_tradnl"/>
        </w:rPr>
      </w:pPr>
      <w:r w:rsidRPr="00036656">
        <w:rPr>
          <w:rFonts w:ascii="Tahoma" w:hAnsi="Tahoma" w:cs="Tahoma"/>
          <w:lang w:val="es-CO"/>
        </w:rPr>
        <w:tab/>
      </w:r>
    </w:p>
    <w:p w:rsidR="00F76ECF" w:rsidRPr="00036656" w:rsidRDefault="00F76ECF" w:rsidP="00036656">
      <w:pPr>
        <w:widowControl w:val="0"/>
        <w:autoSpaceDE w:val="0"/>
        <w:autoSpaceDN w:val="0"/>
        <w:adjustRightInd w:val="0"/>
        <w:spacing w:line="276" w:lineRule="auto"/>
        <w:jc w:val="center"/>
        <w:rPr>
          <w:rFonts w:ascii="Tahoma" w:hAnsi="Tahoma" w:cs="Tahoma"/>
          <w:b/>
        </w:rPr>
      </w:pPr>
      <w:r w:rsidRPr="00036656">
        <w:rPr>
          <w:rFonts w:ascii="Tahoma" w:hAnsi="Tahoma" w:cs="Tahoma"/>
          <w:b/>
        </w:rPr>
        <w:t>SENTENCIA</w:t>
      </w:r>
    </w:p>
    <w:p w:rsidR="00F76ECF" w:rsidRPr="00036656" w:rsidRDefault="00F76ECF" w:rsidP="00036656">
      <w:pPr>
        <w:spacing w:line="276" w:lineRule="auto"/>
        <w:rPr>
          <w:rFonts w:ascii="Tahoma" w:hAnsi="Tahoma" w:cs="Tahoma"/>
          <w:lang w:val="es-CO"/>
        </w:rPr>
      </w:pPr>
    </w:p>
    <w:p w:rsidR="00F76ECF" w:rsidRPr="00036656" w:rsidRDefault="00634875" w:rsidP="00036656">
      <w:pPr>
        <w:spacing w:line="276" w:lineRule="auto"/>
        <w:jc w:val="both"/>
        <w:rPr>
          <w:rFonts w:ascii="Tahoma" w:hAnsi="Tahoma" w:cs="Tahoma"/>
          <w:b/>
          <w:lang w:val="es-CO"/>
        </w:rPr>
      </w:pPr>
      <w:r w:rsidRPr="00036656">
        <w:rPr>
          <w:rFonts w:ascii="Tahoma" w:hAnsi="Tahoma" w:cs="Tahoma"/>
        </w:rPr>
        <w:tab/>
      </w:r>
      <w:r w:rsidR="00F76ECF" w:rsidRPr="00036656">
        <w:rPr>
          <w:rFonts w:ascii="Tahoma" w:hAnsi="Tahoma" w:cs="Tahoma"/>
        </w:rPr>
        <w:t>Como quiera que los fundamentos de los argumentos expuestos en las alegaciones se tuvieron en cuenta en la discusión del proyecto, procede la Sala a resolver el grado jurisdiccional de consulta de la sentenc</w:t>
      </w:r>
      <w:r w:rsidR="007B2C26" w:rsidRPr="00036656">
        <w:rPr>
          <w:rFonts w:ascii="Tahoma" w:hAnsi="Tahoma" w:cs="Tahoma"/>
        </w:rPr>
        <w:t xml:space="preserve">ia emitida por el </w:t>
      </w:r>
      <w:r w:rsidR="00077BA9" w:rsidRPr="00036656">
        <w:rPr>
          <w:rFonts w:ascii="Tahoma" w:hAnsi="Tahoma" w:cs="Tahoma"/>
        </w:rPr>
        <w:t>Juzgado Segundo</w:t>
      </w:r>
      <w:r w:rsidR="00F76ECF" w:rsidRPr="00036656">
        <w:rPr>
          <w:rFonts w:ascii="Tahoma" w:hAnsi="Tahoma" w:cs="Tahoma"/>
        </w:rPr>
        <w:t xml:space="preserve"> Labor</w:t>
      </w:r>
      <w:r w:rsidR="007B2C26" w:rsidRPr="00036656">
        <w:rPr>
          <w:rFonts w:ascii="Tahoma" w:hAnsi="Tahoma" w:cs="Tahoma"/>
        </w:rPr>
        <w:t xml:space="preserve">al del Circuito </w:t>
      </w:r>
      <w:r w:rsidR="007B2C26" w:rsidRPr="00036656">
        <w:rPr>
          <w:rFonts w:ascii="Tahoma" w:hAnsi="Tahoma" w:cs="Tahoma"/>
        </w:rPr>
        <w:lastRenderedPageBreak/>
        <w:t xml:space="preserve">de Pereira el </w:t>
      </w:r>
      <w:r w:rsidR="00D546EC" w:rsidRPr="00036656">
        <w:rPr>
          <w:rFonts w:ascii="Tahoma" w:hAnsi="Tahoma" w:cs="Tahoma"/>
        </w:rPr>
        <w:t>22 de mayo de 2015</w:t>
      </w:r>
      <w:r w:rsidR="00F76ECF" w:rsidRPr="00036656">
        <w:rPr>
          <w:rFonts w:ascii="Tahoma" w:hAnsi="Tahoma" w:cs="Tahoma"/>
        </w:rPr>
        <w:t>, que f</w:t>
      </w:r>
      <w:r w:rsidRPr="00036656">
        <w:rPr>
          <w:rFonts w:ascii="Tahoma" w:hAnsi="Tahoma" w:cs="Tahoma"/>
        </w:rPr>
        <w:t>uera desfavorable a</w:t>
      </w:r>
      <w:r w:rsidR="00D546EC" w:rsidRPr="00036656">
        <w:rPr>
          <w:rFonts w:ascii="Tahoma" w:hAnsi="Tahoma" w:cs="Tahoma"/>
        </w:rPr>
        <w:t>l</w:t>
      </w:r>
      <w:r w:rsidRPr="00036656">
        <w:rPr>
          <w:rFonts w:ascii="Tahoma" w:hAnsi="Tahoma" w:cs="Tahoma"/>
        </w:rPr>
        <w:t xml:space="preserve"> demandante</w:t>
      </w:r>
      <w:r w:rsidR="00F76ECF" w:rsidRPr="00036656">
        <w:rPr>
          <w:rFonts w:ascii="Tahoma" w:hAnsi="Tahoma" w:cs="Tahoma"/>
        </w:rPr>
        <w:t>, dentro del proceso ordinario laboral reseñado con anterioridad</w:t>
      </w:r>
      <w:r w:rsidRPr="00036656">
        <w:rPr>
          <w:rFonts w:ascii="Tahoma" w:hAnsi="Tahoma" w:cs="Tahoma"/>
        </w:rPr>
        <w:t>.</w:t>
      </w:r>
    </w:p>
    <w:p w:rsidR="00F76ECF" w:rsidRPr="00036656" w:rsidRDefault="00F76ECF" w:rsidP="00036656">
      <w:pPr>
        <w:spacing w:line="276" w:lineRule="auto"/>
        <w:jc w:val="both"/>
        <w:rPr>
          <w:rFonts w:ascii="Tahoma" w:hAnsi="Tahoma" w:cs="Tahoma"/>
          <w:b/>
          <w:lang w:val="es-CO"/>
        </w:rPr>
      </w:pPr>
    </w:p>
    <w:p w:rsidR="003051C0" w:rsidRPr="00036656" w:rsidRDefault="00634875" w:rsidP="00036656">
      <w:pPr>
        <w:spacing w:line="276" w:lineRule="auto"/>
        <w:jc w:val="both"/>
        <w:rPr>
          <w:rFonts w:ascii="Tahoma" w:hAnsi="Tahoma" w:cs="Tahoma"/>
          <w:b/>
          <w:lang w:val="es-CO"/>
        </w:rPr>
      </w:pPr>
      <w:r w:rsidRPr="00036656">
        <w:rPr>
          <w:rFonts w:ascii="Tahoma" w:hAnsi="Tahoma" w:cs="Tahoma"/>
          <w:b/>
          <w:lang w:val="es-CO"/>
        </w:rPr>
        <w:tab/>
      </w:r>
      <w:r w:rsidRPr="00036656">
        <w:rPr>
          <w:rFonts w:ascii="Tahoma" w:hAnsi="Tahoma" w:cs="Tahoma"/>
          <w:b/>
          <w:lang w:val="es-CO"/>
        </w:rPr>
        <w:tab/>
      </w:r>
      <w:r w:rsidRPr="00036656">
        <w:rPr>
          <w:rFonts w:ascii="Tahoma" w:hAnsi="Tahoma" w:cs="Tahoma"/>
          <w:b/>
          <w:lang w:val="es-CO"/>
        </w:rPr>
        <w:tab/>
      </w:r>
      <w:r w:rsidR="003051C0" w:rsidRPr="00036656">
        <w:rPr>
          <w:rFonts w:ascii="Tahoma" w:hAnsi="Tahoma" w:cs="Tahoma"/>
          <w:b/>
          <w:lang w:val="es-CO"/>
        </w:rPr>
        <w:t>PROBLEMA JURIDICO A RESOLVER</w:t>
      </w:r>
    </w:p>
    <w:p w:rsidR="003051C0" w:rsidRPr="00036656" w:rsidRDefault="003051C0" w:rsidP="00036656">
      <w:pPr>
        <w:spacing w:line="276" w:lineRule="auto"/>
        <w:jc w:val="both"/>
        <w:rPr>
          <w:rFonts w:ascii="Tahoma" w:hAnsi="Tahoma" w:cs="Tahoma"/>
          <w:b/>
          <w:lang w:val="es-CO"/>
        </w:rPr>
      </w:pPr>
    </w:p>
    <w:p w:rsidR="00750911" w:rsidRPr="00036656" w:rsidRDefault="00DC7138" w:rsidP="00036656">
      <w:pPr>
        <w:spacing w:line="276" w:lineRule="auto"/>
        <w:jc w:val="both"/>
        <w:rPr>
          <w:rFonts w:ascii="Tahoma" w:hAnsi="Tahoma" w:cs="Tahoma"/>
          <w:lang w:val="es-CO"/>
        </w:rPr>
      </w:pPr>
      <w:r w:rsidRPr="00036656">
        <w:rPr>
          <w:rFonts w:ascii="Tahoma" w:hAnsi="Tahoma" w:cs="Tahoma"/>
          <w:lang w:val="es-CO"/>
        </w:rPr>
        <w:tab/>
      </w:r>
      <w:r w:rsidR="003051C0" w:rsidRPr="00036656">
        <w:rPr>
          <w:rFonts w:ascii="Tahoma" w:hAnsi="Tahoma" w:cs="Tahoma"/>
          <w:lang w:val="es-CO"/>
        </w:rPr>
        <w:t>En esta oportunidad la Sala conoce en grado jurisdiccional de consulta el caso de</w:t>
      </w:r>
      <w:r w:rsidR="00D546EC" w:rsidRPr="00036656">
        <w:rPr>
          <w:rFonts w:ascii="Tahoma" w:hAnsi="Tahoma" w:cs="Tahoma"/>
          <w:lang w:val="es-CO"/>
        </w:rPr>
        <w:t>l señor</w:t>
      </w:r>
      <w:r w:rsidR="003051C0" w:rsidRPr="00036656">
        <w:rPr>
          <w:rFonts w:ascii="Tahoma" w:hAnsi="Tahoma" w:cs="Tahoma"/>
          <w:lang w:val="es-CO"/>
        </w:rPr>
        <w:t xml:space="preserve"> </w:t>
      </w:r>
      <w:r w:rsidR="00077BA9" w:rsidRPr="00036656">
        <w:rPr>
          <w:rFonts w:ascii="Tahoma" w:hAnsi="Tahoma" w:cs="Tahoma"/>
          <w:lang w:val="es-CO"/>
        </w:rPr>
        <w:t>JOSÉ GILDARDO HERNÁNDEZ GARCÍA</w:t>
      </w:r>
      <w:r w:rsidRPr="00036656">
        <w:rPr>
          <w:rFonts w:ascii="Tahoma" w:hAnsi="Tahoma" w:cs="Tahoma"/>
          <w:lang w:val="es-CO"/>
        </w:rPr>
        <w:t>, ex</w:t>
      </w:r>
      <w:r w:rsidR="00D546EC" w:rsidRPr="00036656">
        <w:rPr>
          <w:rFonts w:ascii="Tahoma" w:hAnsi="Tahoma" w:cs="Tahoma"/>
          <w:lang w:val="es-CO"/>
        </w:rPr>
        <w:t xml:space="preserve"> trabajador</w:t>
      </w:r>
      <w:r w:rsidR="003051C0" w:rsidRPr="00036656">
        <w:rPr>
          <w:rFonts w:ascii="Tahoma" w:hAnsi="Tahoma" w:cs="Tahoma"/>
          <w:lang w:val="es-CO"/>
        </w:rPr>
        <w:t xml:space="preserve"> oficial de MULTISERVICIOS S.A. –EN LIQUIDACIÓN-</w:t>
      </w:r>
      <w:r w:rsidR="00750911" w:rsidRPr="00036656">
        <w:rPr>
          <w:rFonts w:ascii="Tahoma" w:hAnsi="Tahoma" w:cs="Tahoma"/>
          <w:lang w:val="es-CO"/>
        </w:rPr>
        <w:t>.</w:t>
      </w:r>
    </w:p>
    <w:p w:rsidR="00750911" w:rsidRPr="00036656" w:rsidRDefault="00750911" w:rsidP="00036656">
      <w:pPr>
        <w:spacing w:line="276" w:lineRule="auto"/>
        <w:jc w:val="both"/>
        <w:rPr>
          <w:rFonts w:ascii="Tahoma" w:hAnsi="Tahoma" w:cs="Tahoma"/>
          <w:lang w:val="es-CO"/>
        </w:rPr>
      </w:pPr>
    </w:p>
    <w:p w:rsidR="00DC7138" w:rsidRPr="00036656" w:rsidRDefault="00DC7138" w:rsidP="00036656">
      <w:pPr>
        <w:spacing w:line="276" w:lineRule="auto"/>
        <w:jc w:val="both"/>
        <w:rPr>
          <w:rFonts w:ascii="Tahoma" w:hAnsi="Tahoma" w:cs="Tahoma"/>
          <w:lang w:val="es-CO"/>
        </w:rPr>
      </w:pPr>
      <w:r w:rsidRPr="00036656">
        <w:rPr>
          <w:rFonts w:ascii="Tahoma" w:hAnsi="Tahoma" w:cs="Tahoma"/>
          <w:lang w:val="es-CO"/>
        </w:rPr>
        <w:tab/>
        <w:t xml:space="preserve">Como se verá a continuación, </w:t>
      </w:r>
      <w:r w:rsidR="00D546EC" w:rsidRPr="00036656">
        <w:rPr>
          <w:rFonts w:ascii="Tahoma" w:hAnsi="Tahoma" w:cs="Tahoma"/>
          <w:lang w:val="es-CO"/>
        </w:rPr>
        <w:t>el demandante</w:t>
      </w:r>
      <w:r w:rsidRPr="00036656">
        <w:rPr>
          <w:rFonts w:ascii="Tahoma" w:hAnsi="Tahoma" w:cs="Tahoma"/>
          <w:lang w:val="es-CO"/>
        </w:rPr>
        <w:t xml:space="preserve"> fue </w:t>
      </w:r>
      <w:r w:rsidR="00D546EC" w:rsidRPr="00036656">
        <w:rPr>
          <w:rFonts w:ascii="Tahoma" w:hAnsi="Tahoma" w:cs="Tahoma"/>
          <w:lang w:val="es-CO"/>
        </w:rPr>
        <w:t>indemnizado</w:t>
      </w:r>
      <w:r w:rsidRPr="00036656">
        <w:rPr>
          <w:rFonts w:ascii="Tahoma" w:hAnsi="Tahoma" w:cs="Tahoma"/>
          <w:lang w:val="es-CO"/>
        </w:rPr>
        <w:t xml:space="preserve"> por la terminación unilateral de su contrato de trabajo, pero alega que ese pago se efectuó después del vencimiento del plazo de noventa dí</w:t>
      </w:r>
      <w:r w:rsidR="00D546EC" w:rsidRPr="00036656">
        <w:rPr>
          <w:rFonts w:ascii="Tahoma" w:hAnsi="Tahoma" w:cs="Tahoma"/>
          <w:lang w:val="es-CO"/>
        </w:rPr>
        <w:t>as, por lo que se hace acreedor a</w:t>
      </w:r>
      <w:r w:rsidRPr="00036656">
        <w:rPr>
          <w:rFonts w:ascii="Tahoma" w:hAnsi="Tahoma" w:cs="Tahoma"/>
          <w:lang w:val="es-CO"/>
        </w:rPr>
        <w:t xml:space="preserve"> la indemnización moratoria de que trata el artículo 52 del Decreto 2127 de 1945.</w:t>
      </w:r>
    </w:p>
    <w:p w:rsidR="00DC7138" w:rsidRPr="00036656" w:rsidRDefault="00DC7138" w:rsidP="00036656">
      <w:pPr>
        <w:spacing w:line="276" w:lineRule="auto"/>
        <w:jc w:val="both"/>
        <w:rPr>
          <w:rFonts w:ascii="Tahoma" w:hAnsi="Tahoma" w:cs="Tahoma"/>
          <w:lang w:val="es-CO"/>
        </w:rPr>
      </w:pPr>
    </w:p>
    <w:p w:rsidR="003051C0" w:rsidRPr="00036656" w:rsidRDefault="00DC7138" w:rsidP="00036656">
      <w:pPr>
        <w:spacing w:line="276" w:lineRule="auto"/>
        <w:jc w:val="both"/>
        <w:rPr>
          <w:rFonts w:ascii="Tahoma" w:hAnsi="Tahoma" w:cs="Tahoma"/>
          <w:b/>
          <w:lang w:val="es-CO"/>
        </w:rPr>
      </w:pPr>
      <w:r w:rsidRPr="00036656">
        <w:rPr>
          <w:rFonts w:ascii="Tahoma" w:hAnsi="Tahoma" w:cs="Tahoma"/>
          <w:lang w:val="es-CO"/>
        </w:rPr>
        <w:tab/>
        <w:t>En ese orden, debe la Sala revisar en sede de consulta</w:t>
      </w:r>
      <w:r w:rsidR="007B2C26" w:rsidRPr="00036656">
        <w:rPr>
          <w:rFonts w:ascii="Tahoma" w:hAnsi="Tahoma" w:cs="Tahoma"/>
          <w:lang w:val="es-CO"/>
        </w:rPr>
        <w:t xml:space="preserve"> si la pretensión así planteada</w:t>
      </w:r>
      <w:r w:rsidRPr="00036656">
        <w:rPr>
          <w:rFonts w:ascii="Tahoma" w:hAnsi="Tahoma" w:cs="Tahoma"/>
          <w:lang w:val="es-CO"/>
        </w:rPr>
        <w:t xml:space="preserve"> tiene vocación de prosperidad o si</w:t>
      </w:r>
      <w:r w:rsidR="00026315" w:rsidRPr="00036656">
        <w:rPr>
          <w:rFonts w:ascii="Tahoma" w:hAnsi="Tahoma" w:cs="Tahoma"/>
          <w:lang w:val="es-CO"/>
        </w:rPr>
        <w:t>, por el contrario,</w:t>
      </w:r>
      <w:r w:rsidRPr="00036656">
        <w:rPr>
          <w:rFonts w:ascii="Tahoma" w:hAnsi="Tahoma" w:cs="Tahoma"/>
          <w:lang w:val="es-CO"/>
        </w:rPr>
        <w:t xml:space="preserve"> acierta la falladora de primer grado al descartar la viabilidad del pago de la indemnización moratoria reclamada. </w:t>
      </w:r>
    </w:p>
    <w:p w:rsidR="00634875" w:rsidRPr="00036656" w:rsidRDefault="00634875" w:rsidP="00036656">
      <w:pPr>
        <w:pStyle w:val="Prrafodelista"/>
        <w:spacing w:line="276" w:lineRule="auto"/>
        <w:ind w:left="1065"/>
        <w:jc w:val="both"/>
        <w:rPr>
          <w:rFonts w:ascii="Tahoma" w:hAnsi="Tahoma" w:cs="Tahoma"/>
          <w:b/>
          <w:lang w:val="es-CO"/>
        </w:rPr>
      </w:pPr>
    </w:p>
    <w:p w:rsidR="00A4619B" w:rsidRPr="00036656" w:rsidRDefault="00A4619B" w:rsidP="00036656">
      <w:pPr>
        <w:pStyle w:val="Prrafodelista"/>
        <w:numPr>
          <w:ilvl w:val="0"/>
          <w:numId w:val="2"/>
        </w:numPr>
        <w:spacing w:line="276" w:lineRule="auto"/>
        <w:jc w:val="center"/>
        <w:rPr>
          <w:rFonts w:ascii="Tahoma" w:hAnsi="Tahoma" w:cs="Tahoma"/>
          <w:b/>
          <w:lang w:val="es-CO"/>
        </w:rPr>
      </w:pPr>
      <w:r w:rsidRPr="00036656">
        <w:rPr>
          <w:rFonts w:ascii="Tahoma" w:hAnsi="Tahoma" w:cs="Tahoma"/>
          <w:b/>
          <w:lang w:val="es-CO"/>
        </w:rPr>
        <w:t>LA DEMANDA Y SU CONTESTACIÓN</w:t>
      </w:r>
    </w:p>
    <w:p w:rsidR="00A4619B" w:rsidRPr="00036656" w:rsidRDefault="00A4619B" w:rsidP="00036656">
      <w:pPr>
        <w:spacing w:line="276" w:lineRule="auto"/>
        <w:jc w:val="both"/>
        <w:rPr>
          <w:rFonts w:ascii="Tahoma" w:hAnsi="Tahoma" w:cs="Tahoma"/>
          <w:lang w:val="es-CO"/>
        </w:rPr>
      </w:pPr>
    </w:p>
    <w:p w:rsidR="003752C0" w:rsidRPr="00036656" w:rsidRDefault="00A4619B" w:rsidP="00036656">
      <w:pPr>
        <w:spacing w:line="276" w:lineRule="auto"/>
        <w:jc w:val="both"/>
        <w:rPr>
          <w:rFonts w:ascii="Tahoma" w:hAnsi="Tahoma" w:cs="Tahoma"/>
          <w:lang w:val="es-CO"/>
        </w:rPr>
      </w:pPr>
      <w:r w:rsidRPr="00036656">
        <w:rPr>
          <w:rFonts w:ascii="Tahoma" w:hAnsi="Tahoma" w:cs="Tahoma"/>
          <w:lang w:val="es-CO"/>
        </w:rPr>
        <w:tab/>
      </w:r>
      <w:r w:rsidR="006A77F7">
        <w:rPr>
          <w:rFonts w:ascii="Tahoma" w:hAnsi="Tahoma" w:cs="Tahoma"/>
          <w:lang w:val="es-CO"/>
        </w:rPr>
        <w:t>El</w:t>
      </w:r>
      <w:r w:rsidR="003752C0" w:rsidRPr="00036656">
        <w:rPr>
          <w:rFonts w:ascii="Tahoma" w:hAnsi="Tahoma" w:cs="Tahoma"/>
          <w:lang w:val="es-CO"/>
        </w:rPr>
        <w:t xml:space="preserve"> señor </w:t>
      </w:r>
      <w:r w:rsidR="00077BA9" w:rsidRPr="00036656">
        <w:rPr>
          <w:rFonts w:ascii="Tahoma" w:hAnsi="Tahoma" w:cs="Tahoma"/>
          <w:lang w:val="es-CO"/>
        </w:rPr>
        <w:t>JOSÉ GILDARDO HERNÁNDEZ GARCÍA</w:t>
      </w:r>
      <w:r w:rsidR="003752C0" w:rsidRPr="00036656">
        <w:rPr>
          <w:rFonts w:ascii="Tahoma" w:hAnsi="Tahoma" w:cs="Tahoma"/>
          <w:lang w:val="es-CO"/>
        </w:rPr>
        <w:t xml:space="preserve"> promueve demanda ordinaria laboral en contra de MULTISERVICIOS S.A. -EN LIQUIDACIÓN-</w:t>
      </w:r>
      <w:r w:rsidR="00D44D5A" w:rsidRPr="00036656">
        <w:rPr>
          <w:rFonts w:ascii="Tahoma" w:hAnsi="Tahoma" w:cs="Tahoma"/>
          <w:lang w:val="es-CO"/>
        </w:rPr>
        <w:t>, que es una entidad estatal descentralizada del orden municipal, de carácter societario y de naturaleza anónima, en orden a solicitar</w:t>
      </w:r>
      <w:r w:rsidR="007B2C26" w:rsidRPr="00036656">
        <w:rPr>
          <w:rFonts w:ascii="Tahoma" w:hAnsi="Tahoma" w:cs="Tahoma"/>
          <w:lang w:val="es-CO"/>
        </w:rPr>
        <w:t>,</w:t>
      </w:r>
      <w:r w:rsidR="00D44D5A" w:rsidRPr="00036656">
        <w:rPr>
          <w:rFonts w:ascii="Tahoma" w:hAnsi="Tahoma" w:cs="Tahoma"/>
          <w:lang w:val="es-CO"/>
        </w:rPr>
        <w:t xml:space="preserve"> de manera principal,</w:t>
      </w:r>
      <w:r w:rsidR="003752C0" w:rsidRPr="00036656">
        <w:rPr>
          <w:rFonts w:ascii="Tahoma" w:hAnsi="Tahoma" w:cs="Tahoma"/>
          <w:lang w:val="es-CO"/>
        </w:rPr>
        <w:t xml:space="preserve"> la indemnización de que trata el artículo 1º del Decreto 797 de 1949, que sustituyera el artículo 52 del Decreto 2127 de 1945, </w:t>
      </w:r>
      <w:r w:rsidR="00CE58F4" w:rsidRPr="00036656">
        <w:rPr>
          <w:rFonts w:ascii="Tahoma" w:hAnsi="Tahoma" w:cs="Tahoma"/>
          <w:lang w:val="es-CO"/>
        </w:rPr>
        <w:t xml:space="preserve">argumentando </w:t>
      </w:r>
      <w:r w:rsidR="003752C0" w:rsidRPr="00036656">
        <w:rPr>
          <w:rFonts w:ascii="Tahoma" w:hAnsi="Tahoma" w:cs="Tahoma"/>
          <w:lang w:val="es-CO"/>
        </w:rPr>
        <w:t xml:space="preserve">que la entidad demandada no pagó </w:t>
      </w:r>
      <w:r w:rsidR="00CE58F4" w:rsidRPr="00036656">
        <w:rPr>
          <w:rFonts w:ascii="Tahoma" w:hAnsi="Tahoma" w:cs="Tahoma"/>
          <w:lang w:val="es-CO"/>
        </w:rPr>
        <w:t>oportunamente</w:t>
      </w:r>
      <w:r w:rsidR="003752C0" w:rsidRPr="00036656">
        <w:rPr>
          <w:rFonts w:ascii="Tahoma" w:hAnsi="Tahoma" w:cs="Tahoma"/>
          <w:lang w:val="es-CO"/>
        </w:rPr>
        <w:t xml:space="preserve"> la indemnizaci</w:t>
      </w:r>
      <w:r w:rsidR="007B2C26" w:rsidRPr="00036656">
        <w:rPr>
          <w:rFonts w:ascii="Tahoma" w:hAnsi="Tahoma" w:cs="Tahoma"/>
          <w:lang w:val="es-CO"/>
        </w:rPr>
        <w:t>ón liquidada y ordenada con sustento</w:t>
      </w:r>
      <w:r w:rsidR="003752C0" w:rsidRPr="00036656">
        <w:rPr>
          <w:rFonts w:ascii="Tahoma" w:hAnsi="Tahoma" w:cs="Tahoma"/>
          <w:lang w:val="es-CO"/>
        </w:rPr>
        <w:t xml:space="preserve"> en la supresión de su cargo</w:t>
      </w:r>
      <w:r w:rsidR="00D44D5A" w:rsidRPr="00036656">
        <w:rPr>
          <w:rFonts w:ascii="Tahoma" w:hAnsi="Tahoma" w:cs="Tahoma"/>
          <w:lang w:val="es-CO"/>
        </w:rPr>
        <w:t xml:space="preserve"> de auxiliar - </w:t>
      </w:r>
      <w:r w:rsidR="00CE58F4" w:rsidRPr="00036656">
        <w:rPr>
          <w:rFonts w:ascii="Tahoma" w:hAnsi="Tahoma" w:cs="Tahoma"/>
          <w:lang w:val="es-CO"/>
        </w:rPr>
        <w:t>trabajador</w:t>
      </w:r>
      <w:r w:rsidR="00614949" w:rsidRPr="00036656">
        <w:rPr>
          <w:rFonts w:ascii="Tahoma" w:hAnsi="Tahoma" w:cs="Tahoma"/>
          <w:lang w:val="es-CO"/>
        </w:rPr>
        <w:t xml:space="preserve"> oficial</w:t>
      </w:r>
      <w:r w:rsidR="00D44D5A" w:rsidRPr="00036656">
        <w:rPr>
          <w:rFonts w:ascii="Tahoma" w:hAnsi="Tahoma" w:cs="Tahoma"/>
          <w:lang w:val="es-CO"/>
        </w:rPr>
        <w:t xml:space="preserve"> de la entidad</w:t>
      </w:r>
      <w:r w:rsidR="003051C0" w:rsidRPr="00036656">
        <w:rPr>
          <w:rFonts w:ascii="Tahoma" w:hAnsi="Tahoma" w:cs="Tahoma"/>
          <w:lang w:val="es-CO"/>
        </w:rPr>
        <w:t xml:space="preserve"> pública</w:t>
      </w:r>
      <w:r w:rsidR="00D44D5A" w:rsidRPr="00036656">
        <w:rPr>
          <w:rFonts w:ascii="Tahoma" w:hAnsi="Tahoma" w:cs="Tahoma"/>
          <w:lang w:val="es-CO"/>
        </w:rPr>
        <w:t xml:space="preserve"> en liquidación</w:t>
      </w:r>
      <w:r w:rsidR="007B2C26" w:rsidRPr="00036656">
        <w:rPr>
          <w:rFonts w:ascii="Tahoma" w:hAnsi="Tahoma" w:cs="Tahoma"/>
          <w:lang w:val="es-CO"/>
        </w:rPr>
        <w:t>-; d</w:t>
      </w:r>
      <w:r w:rsidR="00614949" w:rsidRPr="00036656">
        <w:rPr>
          <w:rFonts w:ascii="Tahoma" w:hAnsi="Tahoma" w:cs="Tahoma"/>
          <w:lang w:val="es-CO"/>
        </w:rPr>
        <w:t>e manera subsidiaria</w:t>
      </w:r>
      <w:r w:rsidR="00C915F9" w:rsidRPr="00036656">
        <w:rPr>
          <w:rFonts w:ascii="Tahoma" w:hAnsi="Tahoma" w:cs="Tahoma"/>
          <w:lang w:val="es-CO"/>
        </w:rPr>
        <w:t>, reclama el pago de los intereses a la tasa variable de los depósitos a término fijo que señale el Banco de la República, desde la fecha de la resolución que reconoció el derecho a la</w:t>
      </w:r>
      <w:r w:rsidR="00614949" w:rsidRPr="00036656">
        <w:rPr>
          <w:rFonts w:ascii="Tahoma" w:hAnsi="Tahoma" w:cs="Tahoma"/>
          <w:lang w:val="es-CO"/>
        </w:rPr>
        <w:t xml:space="preserve"> mentada</w:t>
      </w:r>
      <w:r w:rsidR="00CE58F4" w:rsidRPr="00036656">
        <w:rPr>
          <w:rFonts w:ascii="Tahoma" w:hAnsi="Tahoma" w:cs="Tahoma"/>
          <w:lang w:val="es-CO"/>
        </w:rPr>
        <w:t xml:space="preserve"> indemnización o de la que estime el Despacho.</w:t>
      </w:r>
    </w:p>
    <w:p w:rsidR="003752C0" w:rsidRPr="00036656" w:rsidRDefault="003752C0" w:rsidP="00036656">
      <w:pPr>
        <w:spacing w:line="276" w:lineRule="auto"/>
        <w:rPr>
          <w:rFonts w:ascii="Tahoma" w:hAnsi="Tahoma" w:cs="Tahoma"/>
          <w:lang w:val="es-CO"/>
        </w:rPr>
      </w:pPr>
    </w:p>
    <w:p w:rsidR="00D55714" w:rsidRPr="00036656" w:rsidRDefault="00C915F9" w:rsidP="00036656">
      <w:pPr>
        <w:spacing w:line="276" w:lineRule="auto"/>
        <w:jc w:val="both"/>
        <w:rPr>
          <w:rFonts w:ascii="Tahoma" w:hAnsi="Tahoma" w:cs="Tahoma"/>
          <w:lang w:val="es-CO"/>
        </w:rPr>
      </w:pPr>
      <w:r w:rsidRPr="00036656">
        <w:rPr>
          <w:rFonts w:ascii="Tahoma" w:hAnsi="Tahoma" w:cs="Tahoma"/>
          <w:lang w:val="es-CO"/>
        </w:rPr>
        <w:tab/>
      </w:r>
      <w:r w:rsidR="00D55714" w:rsidRPr="00036656">
        <w:rPr>
          <w:rFonts w:ascii="Tahoma" w:hAnsi="Tahoma" w:cs="Tahoma"/>
          <w:lang w:val="es-CO"/>
        </w:rPr>
        <w:t>Señaló, para tales efectos</w:t>
      </w:r>
      <w:r w:rsidRPr="00036656">
        <w:rPr>
          <w:rFonts w:ascii="Tahoma" w:hAnsi="Tahoma" w:cs="Tahoma"/>
          <w:lang w:val="es-CO"/>
        </w:rPr>
        <w:t xml:space="preserve">, que fue </w:t>
      </w:r>
      <w:r w:rsidR="00CE58F4" w:rsidRPr="00036656">
        <w:rPr>
          <w:rFonts w:ascii="Tahoma" w:hAnsi="Tahoma" w:cs="Tahoma"/>
          <w:lang w:val="es-CO"/>
        </w:rPr>
        <w:t>trabajador</w:t>
      </w:r>
      <w:r w:rsidRPr="00036656">
        <w:rPr>
          <w:rFonts w:ascii="Tahoma" w:hAnsi="Tahoma" w:cs="Tahoma"/>
          <w:lang w:val="es-CO"/>
        </w:rPr>
        <w:t xml:space="preserve"> oficial de l</w:t>
      </w:r>
      <w:r w:rsidR="007B2C26" w:rsidRPr="00036656">
        <w:rPr>
          <w:rFonts w:ascii="Tahoma" w:hAnsi="Tahoma" w:cs="Tahoma"/>
          <w:lang w:val="es-CO"/>
        </w:rPr>
        <w:t xml:space="preserve">a entidad demandada, desde el </w:t>
      </w:r>
      <w:r w:rsidR="00CE58F4" w:rsidRPr="00036656">
        <w:rPr>
          <w:rFonts w:ascii="Tahoma" w:hAnsi="Tahoma" w:cs="Tahoma"/>
          <w:lang w:val="es-CO"/>
        </w:rPr>
        <w:t xml:space="preserve">4 de junio de 1997 </w:t>
      </w:r>
      <w:r w:rsidR="001A7EF4" w:rsidRPr="00036656">
        <w:rPr>
          <w:rFonts w:ascii="Tahoma" w:hAnsi="Tahoma" w:cs="Tahoma"/>
          <w:lang w:val="es-CO"/>
        </w:rPr>
        <w:t>y hasta el 19</w:t>
      </w:r>
      <w:r w:rsidR="007B2C26" w:rsidRPr="00036656">
        <w:rPr>
          <w:rFonts w:ascii="Tahoma" w:hAnsi="Tahoma" w:cs="Tahoma"/>
          <w:lang w:val="es-CO"/>
        </w:rPr>
        <w:t xml:space="preserve"> de diciembre</w:t>
      </w:r>
      <w:r w:rsidRPr="00036656">
        <w:rPr>
          <w:rFonts w:ascii="Tahoma" w:hAnsi="Tahoma" w:cs="Tahoma"/>
          <w:lang w:val="es-CO"/>
        </w:rPr>
        <w:t xml:space="preserve"> de 2012, cuando por resolución No. 0</w:t>
      </w:r>
      <w:r w:rsidR="001A7EF4" w:rsidRPr="00036656">
        <w:rPr>
          <w:rFonts w:ascii="Tahoma" w:hAnsi="Tahoma" w:cs="Tahoma"/>
          <w:lang w:val="es-CO"/>
        </w:rPr>
        <w:t>27</w:t>
      </w:r>
      <w:r w:rsidRPr="00036656">
        <w:rPr>
          <w:rFonts w:ascii="Tahoma" w:hAnsi="Tahoma" w:cs="Tahoma"/>
          <w:lang w:val="es-CO"/>
        </w:rPr>
        <w:t xml:space="preserve"> del </w:t>
      </w:r>
      <w:r w:rsidR="001A7EF4" w:rsidRPr="00036656">
        <w:rPr>
          <w:rFonts w:ascii="Tahoma" w:hAnsi="Tahoma" w:cs="Tahoma"/>
          <w:lang w:val="es-CO"/>
        </w:rPr>
        <w:t>19</w:t>
      </w:r>
      <w:r w:rsidRPr="00036656">
        <w:rPr>
          <w:rFonts w:ascii="Tahoma" w:hAnsi="Tahoma" w:cs="Tahoma"/>
          <w:lang w:val="es-CO"/>
        </w:rPr>
        <w:t xml:space="preserve"> de noviembre </w:t>
      </w:r>
      <w:r w:rsidR="00614949" w:rsidRPr="00036656">
        <w:rPr>
          <w:rFonts w:ascii="Tahoma" w:hAnsi="Tahoma" w:cs="Tahoma"/>
          <w:lang w:val="es-CO"/>
        </w:rPr>
        <w:t>de 2012</w:t>
      </w:r>
      <w:r w:rsidRPr="00036656">
        <w:rPr>
          <w:rFonts w:ascii="Tahoma" w:hAnsi="Tahoma" w:cs="Tahoma"/>
          <w:lang w:val="es-CO"/>
        </w:rPr>
        <w:t xml:space="preserve"> fue suprimido su cargo por decisión de la Junta Asesora de Multiservicios –en liquidación-</w:t>
      </w:r>
      <w:r w:rsidR="00614949" w:rsidRPr="00036656">
        <w:rPr>
          <w:rFonts w:ascii="Tahoma" w:hAnsi="Tahoma" w:cs="Tahoma"/>
          <w:lang w:val="es-CO"/>
        </w:rPr>
        <w:t>. Ag</w:t>
      </w:r>
      <w:r w:rsidR="007B2C26" w:rsidRPr="00036656">
        <w:rPr>
          <w:rFonts w:ascii="Tahoma" w:hAnsi="Tahoma" w:cs="Tahoma"/>
          <w:lang w:val="es-CO"/>
        </w:rPr>
        <w:t>rega</w:t>
      </w:r>
      <w:r w:rsidR="00614949" w:rsidRPr="00036656">
        <w:rPr>
          <w:rFonts w:ascii="Tahoma" w:hAnsi="Tahoma" w:cs="Tahoma"/>
          <w:lang w:val="es-CO"/>
        </w:rPr>
        <w:t>,</w:t>
      </w:r>
      <w:r w:rsidR="00E03F4E" w:rsidRPr="00036656">
        <w:rPr>
          <w:rFonts w:ascii="Tahoma" w:hAnsi="Tahoma" w:cs="Tahoma"/>
          <w:lang w:val="es-CO"/>
        </w:rPr>
        <w:t xml:space="preserve"> que mediante Resolución No. 1</w:t>
      </w:r>
      <w:r w:rsidR="001A7EF4" w:rsidRPr="00036656">
        <w:rPr>
          <w:rFonts w:ascii="Tahoma" w:hAnsi="Tahoma" w:cs="Tahoma"/>
          <w:lang w:val="es-CO"/>
        </w:rPr>
        <w:t>32</w:t>
      </w:r>
      <w:r w:rsidR="00614949" w:rsidRPr="00036656">
        <w:rPr>
          <w:rFonts w:ascii="Tahoma" w:hAnsi="Tahoma" w:cs="Tahoma"/>
          <w:lang w:val="es-CO"/>
        </w:rPr>
        <w:t xml:space="preserve"> del 26 de marzo de 2013, por concepto de “indemnización por supresión de cargos”</w:t>
      </w:r>
      <w:r w:rsidR="007B2C26" w:rsidRPr="00036656">
        <w:rPr>
          <w:rFonts w:ascii="Tahoma" w:hAnsi="Tahoma" w:cs="Tahoma"/>
          <w:lang w:val="es-CO"/>
        </w:rPr>
        <w:t>,</w:t>
      </w:r>
      <w:r w:rsidR="00614949" w:rsidRPr="00036656">
        <w:rPr>
          <w:rFonts w:ascii="Tahoma" w:hAnsi="Tahoma" w:cs="Tahoma"/>
          <w:lang w:val="es-CO"/>
        </w:rPr>
        <w:t xml:space="preserve"> la entidad demandada le </w:t>
      </w:r>
      <w:r w:rsidR="00E03F4E" w:rsidRPr="00036656">
        <w:rPr>
          <w:rFonts w:ascii="Tahoma" w:hAnsi="Tahoma" w:cs="Tahoma"/>
          <w:lang w:val="es-CO"/>
        </w:rPr>
        <w:t>reconoció la suma de $</w:t>
      </w:r>
      <w:r w:rsidR="001A7EF4" w:rsidRPr="00036656">
        <w:rPr>
          <w:rFonts w:ascii="Tahoma" w:hAnsi="Tahoma" w:cs="Tahoma"/>
          <w:lang w:val="es-CO"/>
        </w:rPr>
        <w:t>71.654.300</w:t>
      </w:r>
      <w:r w:rsidR="00614949" w:rsidRPr="00036656">
        <w:rPr>
          <w:rFonts w:ascii="Tahoma" w:hAnsi="Tahoma" w:cs="Tahoma"/>
          <w:lang w:val="es-CO"/>
        </w:rPr>
        <w:t xml:space="preserve">, y que, a la fecha de presentación de la demanda, sólo le había </w:t>
      </w:r>
      <w:r w:rsidR="00D55714" w:rsidRPr="00036656">
        <w:rPr>
          <w:rFonts w:ascii="Tahoma" w:hAnsi="Tahoma" w:cs="Tahoma"/>
          <w:lang w:val="es-CO"/>
        </w:rPr>
        <w:t>pagado el 40% de ese valor</w:t>
      </w:r>
      <w:r w:rsidR="00614949" w:rsidRPr="00036656">
        <w:rPr>
          <w:rFonts w:ascii="Tahoma" w:hAnsi="Tahoma" w:cs="Tahoma"/>
          <w:lang w:val="es-CO"/>
        </w:rPr>
        <w:t>, esto es,</w:t>
      </w:r>
      <w:r w:rsidR="00D55714" w:rsidRPr="00036656">
        <w:rPr>
          <w:rFonts w:ascii="Tahoma" w:hAnsi="Tahoma" w:cs="Tahoma"/>
          <w:lang w:val="es-CO"/>
        </w:rPr>
        <w:t xml:space="preserve"> la suma</w:t>
      </w:r>
      <w:r w:rsidR="00E03F4E" w:rsidRPr="00036656">
        <w:rPr>
          <w:rFonts w:ascii="Tahoma" w:hAnsi="Tahoma" w:cs="Tahoma"/>
          <w:lang w:val="es-CO"/>
        </w:rPr>
        <w:t xml:space="preserve"> $</w:t>
      </w:r>
      <w:r w:rsidR="001A7EF4" w:rsidRPr="00036656">
        <w:rPr>
          <w:rFonts w:ascii="Tahoma" w:hAnsi="Tahoma" w:cs="Tahoma"/>
          <w:lang w:val="es-CO"/>
        </w:rPr>
        <w:t>28.662.720</w:t>
      </w:r>
      <w:r w:rsidR="00614949" w:rsidRPr="00036656">
        <w:rPr>
          <w:rFonts w:ascii="Tahoma" w:hAnsi="Tahoma" w:cs="Tahoma"/>
          <w:lang w:val="es-CO"/>
        </w:rPr>
        <w:t xml:space="preserve">, encontrándose </w:t>
      </w:r>
      <w:r w:rsidR="00D55714" w:rsidRPr="00036656">
        <w:rPr>
          <w:rFonts w:ascii="Tahoma" w:hAnsi="Tahoma" w:cs="Tahoma"/>
          <w:lang w:val="es-CO"/>
        </w:rPr>
        <w:t>insoluto el 60% restante</w:t>
      </w:r>
      <w:r w:rsidR="00614949" w:rsidRPr="00036656">
        <w:rPr>
          <w:rFonts w:ascii="Tahoma" w:hAnsi="Tahoma" w:cs="Tahoma"/>
          <w:lang w:val="es-CO"/>
        </w:rPr>
        <w:t>.</w:t>
      </w:r>
      <w:r w:rsidR="00D55714" w:rsidRPr="00036656">
        <w:rPr>
          <w:rFonts w:ascii="Tahoma" w:hAnsi="Tahoma" w:cs="Tahoma"/>
          <w:lang w:val="es-CO"/>
        </w:rPr>
        <w:t xml:space="preserve"> Afirma, por esta razón, que el plazo de 90 días establecido en el Decreto 797 de 1949 para que la entidad efectúe la liquidación y pago de la indemnización que se adeuda a</w:t>
      </w:r>
      <w:r w:rsidR="006A77F7">
        <w:rPr>
          <w:rFonts w:ascii="Tahoma" w:hAnsi="Tahoma" w:cs="Tahoma"/>
          <w:lang w:val="es-CO"/>
        </w:rPr>
        <w:t>l</w:t>
      </w:r>
      <w:r w:rsidR="00D55714" w:rsidRPr="00036656">
        <w:rPr>
          <w:rFonts w:ascii="Tahoma" w:hAnsi="Tahoma" w:cs="Tahoma"/>
          <w:lang w:val="es-CO"/>
        </w:rPr>
        <w:t xml:space="preserve"> </w:t>
      </w:r>
      <w:proofErr w:type="spellStart"/>
      <w:r w:rsidR="00D55714" w:rsidRPr="00036656">
        <w:rPr>
          <w:rFonts w:ascii="Tahoma" w:hAnsi="Tahoma" w:cs="Tahoma"/>
          <w:lang w:val="es-CO"/>
        </w:rPr>
        <w:t>ex</w:t>
      </w:r>
      <w:r w:rsidR="00CE58F4" w:rsidRPr="00036656">
        <w:rPr>
          <w:rFonts w:ascii="Tahoma" w:hAnsi="Tahoma" w:cs="Tahoma"/>
          <w:lang w:val="es-CO"/>
        </w:rPr>
        <w:t>trabajador</w:t>
      </w:r>
      <w:proofErr w:type="spellEnd"/>
      <w:r w:rsidR="00D55714" w:rsidRPr="00036656">
        <w:rPr>
          <w:rFonts w:ascii="Tahoma" w:hAnsi="Tahoma" w:cs="Tahoma"/>
          <w:lang w:val="es-CO"/>
        </w:rPr>
        <w:t>, ya venció sin que MULTISERVICIOS S.A. –EN LIQUIDACIÓN- hubiera puesto a órdenes</w:t>
      </w:r>
      <w:r w:rsidR="00A4619B" w:rsidRPr="00036656">
        <w:rPr>
          <w:rFonts w:ascii="Tahoma" w:hAnsi="Tahoma" w:cs="Tahoma"/>
          <w:lang w:val="es-CO"/>
        </w:rPr>
        <w:t xml:space="preserve"> de la</w:t>
      </w:r>
      <w:r w:rsidR="00D55714" w:rsidRPr="00036656">
        <w:rPr>
          <w:rFonts w:ascii="Tahoma" w:hAnsi="Tahoma" w:cs="Tahoma"/>
          <w:lang w:val="es-CO"/>
        </w:rPr>
        <w:t xml:space="preserve"> </w:t>
      </w:r>
      <w:r w:rsidR="00CE58F4" w:rsidRPr="00036656">
        <w:rPr>
          <w:rFonts w:ascii="Tahoma" w:hAnsi="Tahoma" w:cs="Tahoma"/>
          <w:lang w:val="es-CO"/>
        </w:rPr>
        <w:t>trabajador</w:t>
      </w:r>
      <w:r w:rsidR="00D55714" w:rsidRPr="00036656">
        <w:rPr>
          <w:rFonts w:ascii="Tahoma" w:hAnsi="Tahoma" w:cs="Tahoma"/>
          <w:lang w:val="es-CO"/>
        </w:rPr>
        <w:t xml:space="preserve"> oficial demandante el porcentaje que se le adeuda.</w:t>
      </w:r>
    </w:p>
    <w:p w:rsidR="00D55714" w:rsidRPr="00036656" w:rsidRDefault="00D55714" w:rsidP="00036656">
      <w:pPr>
        <w:spacing w:line="276" w:lineRule="auto"/>
        <w:jc w:val="both"/>
        <w:rPr>
          <w:rFonts w:ascii="Tahoma" w:hAnsi="Tahoma" w:cs="Tahoma"/>
          <w:lang w:val="es-CO"/>
        </w:rPr>
      </w:pPr>
    </w:p>
    <w:p w:rsidR="00A4619B" w:rsidRPr="00036656" w:rsidRDefault="000B2897" w:rsidP="00036656">
      <w:pPr>
        <w:spacing w:line="276" w:lineRule="auto"/>
        <w:jc w:val="both"/>
        <w:rPr>
          <w:rFonts w:ascii="Tahoma" w:hAnsi="Tahoma" w:cs="Tahoma"/>
          <w:lang w:val="es-CO"/>
        </w:rPr>
      </w:pPr>
      <w:r w:rsidRPr="00036656">
        <w:rPr>
          <w:rFonts w:ascii="Tahoma" w:hAnsi="Tahoma" w:cs="Tahoma"/>
          <w:lang w:val="es-CO"/>
        </w:rPr>
        <w:tab/>
      </w:r>
      <w:r w:rsidR="00D55714" w:rsidRPr="00036656">
        <w:rPr>
          <w:rFonts w:ascii="Tahoma" w:hAnsi="Tahoma" w:cs="Tahoma"/>
          <w:lang w:val="es-CO"/>
        </w:rPr>
        <w:t xml:space="preserve">La entidad </w:t>
      </w:r>
      <w:r w:rsidR="001C6246" w:rsidRPr="00036656">
        <w:rPr>
          <w:rFonts w:ascii="Tahoma" w:hAnsi="Tahoma" w:cs="Tahoma"/>
          <w:lang w:val="es-CO"/>
        </w:rPr>
        <w:t>convocada al proceso se opuso a todas y cada una de las prete</w:t>
      </w:r>
      <w:r w:rsidR="00FF7DB4" w:rsidRPr="00036656">
        <w:rPr>
          <w:rFonts w:ascii="Tahoma" w:hAnsi="Tahoma" w:cs="Tahoma"/>
          <w:lang w:val="es-CO"/>
        </w:rPr>
        <w:t xml:space="preserve">nsiones incluidas en la demanda a pesar de que </w:t>
      </w:r>
      <w:r w:rsidRPr="00036656">
        <w:rPr>
          <w:rFonts w:ascii="Tahoma" w:hAnsi="Tahoma" w:cs="Tahoma"/>
          <w:lang w:val="es-CO"/>
        </w:rPr>
        <w:t>a</w:t>
      </w:r>
      <w:r w:rsidR="001C6246" w:rsidRPr="00036656">
        <w:rPr>
          <w:rFonts w:ascii="Tahoma" w:hAnsi="Tahoma" w:cs="Tahoma"/>
          <w:lang w:val="es-CO"/>
        </w:rPr>
        <w:t>ceptó la mayoría de hechos</w:t>
      </w:r>
      <w:r w:rsidRPr="00036656">
        <w:rPr>
          <w:rFonts w:ascii="Tahoma" w:hAnsi="Tahoma" w:cs="Tahoma"/>
          <w:lang w:val="es-CO"/>
        </w:rPr>
        <w:t xml:space="preserve"> narrado</w:t>
      </w:r>
      <w:r w:rsidR="00A4619B" w:rsidRPr="00036656">
        <w:rPr>
          <w:rFonts w:ascii="Tahoma" w:hAnsi="Tahoma" w:cs="Tahoma"/>
          <w:lang w:val="es-CO"/>
        </w:rPr>
        <w:t>s</w:t>
      </w:r>
      <w:r w:rsidRPr="00036656">
        <w:rPr>
          <w:rFonts w:ascii="Tahoma" w:hAnsi="Tahoma" w:cs="Tahoma"/>
          <w:lang w:val="es-CO"/>
        </w:rPr>
        <w:t xml:space="preserve"> en el libelo introductor</w:t>
      </w:r>
      <w:r w:rsidR="001C6246" w:rsidRPr="00036656">
        <w:rPr>
          <w:rFonts w:ascii="Tahoma" w:hAnsi="Tahoma" w:cs="Tahoma"/>
          <w:lang w:val="es-CO"/>
        </w:rPr>
        <w:t>, pero concluyó que</w:t>
      </w:r>
      <w:r w:rsidR="00FF7DB4" w:rsidRPr="00036656">
        <w:rPr>
          <w:rFonts w:ascii="Tahoma" w:hAnsi="Tahoma" w:cs="Tahoma"/>
          <w:lang w:val="es-CO"/>
        </w:rPr>
        <w:t xml:space="preserve"> é</w:t>
      </w:r>
      <w:r w:rsidRPr="00036656">
        <w:rPr>
          <w:rFonts w:ascii="Tahoma" w:hAnsi="Tahoma" w:cs="Tahoma"/>
          <w:lang w:val="es-CO"/>
        </w:rPr>
        <w:t xml:space="preserve">stos </w:t>
      </w:r>
      <w:r w:rsidR="001C6246" w:rsidRPr="00036656">
        <w:rPr>
          <w:rFonts w:ascii="Tahoma" w:hAnsi="Tahoma" w:cs="Tahoma"/>
          <w:lang w:val="es-CO"/>
        </w:rPr>
        <w:t>no lleva</w:t>
      </w:r>
      <w:r w:rsidRPr="00036656">
        <w:rPr>
          <w:rFonts w:ascii="Tahoma" w:hAnsi="Tahoma" w:cs="Tahoma"/>
          <w:lang w:val="es-CO"/>
        </w:rPr>
        <w:t>n</w:t>
      </w:r>
      <w:r w:rsidR="001C6246" w:rsidRPr="00036656">
        <w:rPr>
          <w:rFonts w:ascii="Tahoma" w:hAnsi="Tahoma" w:cs="Tahoma"/>
          <w:lang w:val="es-CO"/>
        </w:rPr>
        <w:t xml:space="preserve"> a concluir</w:t>
      </w:r>
      <w:r w:rsidR="00D0551B" w:rsidRPr="00036656">
        <w:rPr>
          <w:rFonts w:ascii="Tahoma" w:hAnsi="Tahoma" w:cs="Tahoma"/>
          <w:lang w:val="es-CO"/>
        </w:rPr>
        <w:t xml:space="preserve"> que</w:t>
      </w:r>
      <w:r w:rsidR="001C6246" w:rsidRPr="00036656">
        <w:rPr>
          <w:rFonts w:ascii="Tahoma" w:hAnsi="Tahoma" w:cs="Tahoma"/>
          <w:lang w:val="es-CO"/>
        </w:rPr>
        <w:t xml:space="preserve"> adeuda</w:t>
      </w:r>
      <w:r w:rsidR="00E03F4E" w:rsidRPr="00036656">
        <w:rPr>
          <w:rFonts w:ascii="Tahoma" w:hAnsi="Tahoma" w:cs="Tahoma"/>
          <w:lang w:val="es-CO"/>
        </w:rPr>
        <w:t>ba a</w:t>
      </w:r>
      <w:r w:rsidR="00FF7DB4" w:rsidRPr="00036656">
        <w:rPr>
          <w:rFonts w:ascii="Tahoma" w:hAnsi="Tahoma" w:cs="Tahoma"/>
          <w:lang w:val="es-CO"/>
        </w:rPr>
        <w:t>l</w:t>
      </w:r>
      <w:r w:rsidR="00E03F4E" w:rsidRPr="00036656">
        <w:rPr>
          <w:rFonts w:ascii="Tahoma" w:hAnsi="Tahoma" w:cs="Tahoma"/>
          <w:lang w:val="es-CO"/>
        </w:rPr>
        <w:t xml:space="preserve"> </w:t>
      </w:r>
      <w:proofErr w:type="spellStart"/>
      <w:r w:rsidR="00E03F4E" w:rsidRPr="00036656">
        <w:rPr>
          <w:rFonts w:ascii="Tahoma" w:hAnsi="Tahoma" w:cs="Tahoma"/>
          <w:lang w:val="es-CO"/>
        </w:rPr>
        <w:t>ex</w:t>
      </w:r>
      <w:r w:rsidR="00CE58F4" w:rsidRPr="00036656">
        <w:rPr>
          <w:rFonts w:ascii="Tahoma" w:hAnsi="Tahoma" w:cs="Tahoma"/>
          <w:lang w:val="es-CO"/>
        </w:rPr>
        <w:t>trabajador</w:t>
      </w:r>
      <w:proofErr w:type="spellEnd"/>
      <w:r w:rsidR="001C6246" w:rsidRPr="00036656">
        <w:rPr>
          <w:rFonts w:ascii="Tahoma" w:hAnsi="Tahoma" w:cs="Tahoma"/>
          <w:lang w:val="es-CO"/>
        </w:rPr>
        <w:t xml:space="preserve"> suma alguna por concepto de indemnización moratoria</w:t>
      </w:r>
      <w:r w:rsidRPr="00036656">
        <w:rPr>
          <w:rFonts w:ascii="Tahoma" w:hAnsi="Tahoma" w:cs="Tahoma"/>
          <w:lang w:val="es-CO"/>
        </w:rPr>
        <w:t xml:space="preserve">. Propuso las excepciones perentorias que denominó </w:t>
      </w:r>
      <w:r w:rsidR="00A4619B" w:rsidRPr="00036656">
        <w:rPr>
          <w:rFonts w:ascii="Tahoma" w:hAnsi="Tahoma" w:cs="Tahoma"/>
          <w:lang w:val="es-CO"/>
        </w:rPr>
        <w:t>“</w:t>
      </w:r>
      <w:r w:rsidRPr="00036656">
        <w:rPr>
          <w:rFonts w:ascii="Tahoma" w:hAnsi="Tahoma" w:cs="Tahoma"/>
          <w:lang w:val="es-CO"/>
        </w:rPr>
        <w:t>inexistencia de la obligación pretendida por prevalencia de la norma especial</w:t>
      </w:r>
      <w:r w:rsidR="00A4619B" w:rsidRPr="00036656">
        <w:rPr>
          <w:rFonts w:ascii="Tahoma" w:hAnsi="Tahoma" w:cs="Tahoma"/>
          <w:lang w:val="es-CO"/>
        </w:rPr>
        <w:t>”</w:t>
      </w:r>
      <w:r w:rsidRPr="00036656">
        <w:rPr>
          <w:rFonts w:ascii="Tahoma" w:hAnsi="Tahoma" w:cs="Tahoma"/>
          <w:lang w:val="es-CO"/>
        </w:rPr>
        <w:t xml:space="preserve">, </w:t>
      </w:r>
      <w:r w:rsidR="00A4619B" w:rsidRPr="00036656">
        <w:rPr>
          <w:rFonts w:ascii="Tahoma" w:hAnsi="Tahoma" w:cs="Tahoma"/>
          <w:lang w:val="es-CO"/>
        </w:rPr>
        <w:t>“</w:t>
      </w:r>
      <w:r w:rsidRPr="00036656">
        <w:rPr>
          <w:rFonts w:ascii="Tahoma" w:hAnsi="Tahoma" w:cs="Tahoma"/>
          <w:lang w:val="es-CO"/>
        </w:rPr>
        <w:t>cobro de lo no debido</w:t>
      </w:r>
      <w:r w:rsidR="00A4619B" w:rsidRPr="00036656">
        <w:rPr>
          <w:rFonts w:ascii="Tahoma" w:hAnsi="Tahoma" w:cs="Tahoma"/>
          <w:lang w:val="es-CO"/>
        </w:rPr>
        <w:t>”, “</w:t>
      </w:r>
      <w:r w:rsidRPr="00036656">
        <w:rPr>
          <w:rFonts w:ascii="Tahoma" w:hAnsi="Tahoma" w:cs="Tahoma"/>
          <w:lang w:val="es-CO"/>
        </w:rPr>
        <w:t xml:space="preserve">buena fe como presupuesto de exoneración de la </w:t>
      </w:r>
      <w:r w:rsidRPr="00036656">
        <w:rPr>
          <w:rFonts w:ascii="Tahoma" w:hAnsi="Tahoma" w:cs="Tahoma"/>
          <w:lang w:val="es-CO"/>
        </w:rPr>
        <w:lastRenderedPageBreak/>
        <w:t>sanción moratoria</w:t>
      </w:r>
      <w:r w:rsidR="00A4619B" w:rsidRPr="00036656">
        <w:rPr>
          <w:rFonts w:ascii="Tahoma" w:hAnsi="Tahoma" w:cs="Tahoma"/>
          <w:lang w:val="es-CO"/>
        </w:rPr>
        <w:t>”, “improcedencia legal de reconocimiento de la indemn</w:t>
      </w:r>
      <w:r w:rsidR="00FF7DB4" w:rsidRPr="00036656">
        <w:rPr>
          <w:rFonts w:ascii="Tahoma" w:hAnsi="Tahoma" w:cs="Tahoma"/>
          <w:lang w:val="es-CO"/>
        </w:rPr>
        <w:t>ización moratoria</w:t>
      </w:r>
      <w:r w:rsidR="00A4619B" w:rsidRPr="00036656">
        <w:rPr>
          <w:rFonts w:ascii="Tahoma" w:hAnsi="Tahoma" w:cs="Tahoma"/>
          <w:lang w:val="es-CO"/>
        </w:rPr>
        <w:t>”, “pago total de la indemnización</w:t>
      </w:r>
      <w:r w:rsidR="00FF7DB4" w:rsidRPr="00036656">
        <w:rPr>
          <w:rFonts w:ascii="Tahoma" w:hAnsi="Tahoma" w:cs="Tahoma"/>
          <w:lang w:val="es-CO"/>
        </w:rPr>
        <w:t xml:space="preserve"> reclamada</w:t>
      </w:r>
      <w:r w:rsidR="00A4619B" w:rsidRPr="00036656">
        <w:rPr>
          <w:rFonts w:ascii="Tahoma" w:hAnsi="Tahoma" w:cs="Tahoma"/>
          <w:lang w:val="es-CO"/>
        </w:rPr>
        <w:t xml:space="preserve">” y </w:t>
      </w:r>
      <w:r w:rsidR="00FF7DB4" w:rsidRPr="00036656">
        <w:rPr>
          <w:rFonts w:ascii="Tahoma" w:hAnsi="Tahoma" w:cs="Tahoma"/>
          <w:lang w:val="es-CO"/>
        </w:rPr>
        <w:t xml:space="preserve">la </w:t>
      </w:r>
      <w:r w:rsidR="00A4619B" w:rsidRPr="00036656">
        <w:rPr>
          <w:rFonts w:ascii="Tahoma" w:hAnsi="Tahoma" w:cs="Tahoma"/>
          <w:lang w:val="es-CO"/>
        </w:rPr>
        <w:t>“genérica”.</w:t>
      </w:r>
    </w:p>
    <w:p w:rsidR="00A4619B" w:rsidRPr="00036656" w:rsidRDefault="00A4619B" w:rsidP="00036656">
      <w:pPr>
        <w:spacing w:line="276" w:lineRule="auto"/>
        <w:jc w:val="both"/>
        <w:rPr>
          <w:rFonts w:ascii="Tahoma" w:hAnsi="Tahoma" w:cs="Tahoma"/>
          <w:lang w:val="es-CO"/>
        </w:rPr>
      </w:pPr>
    </w:p>
    <w:p w:rsidR="00026315" w:rsidRPr="00036656" w:rsidRDefault="00A4619B" w:rsidP="00036656">
      <w:pPr>
        <w:spacing w:line="276" w:lineRule="auto"/>
        <w:jc w:val="both"/>
        <w:rPr>
          <w:rFonts w:ascii="Tahoma" w:hAnsi="Tahoma" w:cs="Tahoma"/>
          <w:lang w:val="es-CO"/>
        </w:rPr>
      </w:pPr>
      <w:r w:rsidRPr="00036656">
        <w:rPr>
          <w:rFonts w:ascii="Tahoma" w:hAnsi="Tahoma" w:cs="Tahoma"/>
          <w:lang w:val="es-CO"/>
        </w:rPr>
        <w:tab/>
        <w:t xml:space="preserve">Es necesario anotar </w:t>
      </w:r>
      <w:r w:rsidR="00E03F4E" w:rsidRPr="00036656">
        <w:rPr>
          <w:rFonts w:ascii="Tahoma" w:hAnsi="Tahoma" w:cs="Tahoma"/>
          <w:lang w:val="es-CO"/>
        </w:rPr>
        <w:t>que, mediante resolución No. 2</w:t>
      </w:r>
      <w:r w:rsidR="00DD19C9" w:rsidRPr="00036656">
        <w:rPr>
          <w:rFonts w:ascii="Tahoma" w:hAnsi="Tahoma" w:cs="Tahoma"/>
          <w:lang w:val="es-CO"/>
        </w:rPr>
        <w:t>79 de 20</w:t>
      </w:r>
      <w:r w:rsidRPr="00036656">
        <w:rPr>
          <w:rFonts w:ascii="Tahoma" w:hAnsi="Tahoma" w:cs="Tahoma"/>
          <w:lang w:val="es-CO"/>
        </w:rPr>
        <w:t xml:space="preserve"> de septiembre de 2013</w:t>
      </w:r>
      <w:r w:rsidR="00E03F4E" w:rsidRPr="00036656">
        <w:rPr>
          <w:rFonts w:ascii="Tahoma" w:hAnsi="Tahoma" w:cs="Tahoma"/>
          <w:lang w:val="es-CO"/>
        </w:rPr>
        <w:t xml:space="preserve"> (</w:t>
      </w:r>
      <w:proofErr w:type="spellStart"/>
      <w:r w:rsidR="00E03F4E" w:rsidRPr="00036656">
        <w:rPr>
          <w:rFonts w:ascii="Tahoma" w:hAnsi="Tahoma" w:cs="Tahoma"/>
          <w:lang w:val="es-CO"/>
        </w:rPr>
        <w:t>Fl</w:t>
      </w:r>
      <w:proofErr w:type="spellEnd"/>
      <w:r w:rsidR="00E03F4E" w:rsidRPr="00036656">
        <w:rPr>
          <w:rFonts w:ascii="Tahoma" w:hAnsi="Tahoma" w:cs="Tahoma"/>
          <w:lang w:val="es-CO"/>
        </w:rPr>
        <w:t xml:space="preserve">. </w:t>
      </w:r>
      <w:r w:rsidR="00DD19C9" w:rsidRPr="00036656">
        <w:rPr>
          <w:rFonts w:ascii="Tahoma" w:hAnsi="Tahoma" w:cs="Tahoma"/>
          <w:lang w:val="es-CO"/>
        </w:rPr>
        <w:t>107</w:t>
      </w:r>
      <w:r w:rsidR="00E03F4E" w:rsidRPr="00036656">
        <w:rPr>
          <w:rFonts w:ascii="Tahoma" w:hAnsi="Tahoma" w:cs="Tahoma"/>
          <w:lang w:val="es-CO"/>
        </w:rPr>
        <w:t>)</w:t>
      </w:r>
      <w:r w:rsidRPr="00036656">
        <w:rPr>
          <w:rFonts w:ascii="Tahoma" w:hAnsi="Tahoma" w:cs="Tahoma"/>
          <w:lang w:val="es-CO"/>
        </w:rPr>
        <w:t xml:space="preserve">, la entidad demandada ordenó el pago </w:t>
      </w:r>
      <w:r w:rsidR="00DD19C9" w:rsidRPr="00036656">
        <w:rPr>
          <w:rFonts w:ascii="Tahoma" w:hAnsi="Tahoma" w:cs="Tahoma"/>
          <w:lang w:val="es-CO"/>
        </w:rPr>
        <w:t>al actor</w:t>
      </w:r>
      <w:r w:rsidRPr="00036656">
        <w:rPr>
          <w:rFonts w:ascii="Tahoma" w:hAnsi="Tahoma" w:cs="Tahoma"/>
          <w:lang w:val="es-CO"/>
        </w:rPr>
        <w:t xml:space="preserve"> del 60% restante de la indemnización reconocida por supresión de un cargo. En ejecución de su propio acto, Multiservicios S.A. consignó a la orden de</w:t>
      </w:r>
      <w:r w:rsidR="00D546EC" w:rsidRPr="00036656">
        <w:rPr>
          <w:rFonts w:ascii="Tahoma" w:hAnsi="Tahoma" w:cs="Tahoma"/>
          <w:lang w:val="es-CO"/>
        </w:rPr>
        <w:t>l demandante</w:t>
      </w:r>
      <w:r w:rsidRPr="00036656">
        <w:rPr>
          <w:rFonts w:ascii="Tahoma" w:hAnsi="Tahoma" w:cs="Tahoma"/>
          <w:lang w:val="es-CO"/>
        </w:rPr>
        <w:t xml:space="preserve"> en la cuenta de depósitos judiciales del Juzgado de prim</w:t>
      </w:r>
      <w:r w:rsidR="00E03F4E" w:rsidRPr="00036656">
        <w:rPr>
          <w:rFonts w:ascii="Tahoma" w:hAnsi="Tahoma" w:cs="Tahoma"/>
          <w:lang w:val="es-CO"/>
        </w:rPr>
        <w:t>er grado la suma de $4</w:t>
      </w:r>
      <w:r w:rsidR="00DD19C9" w:rsidRPr="00036656">
        <w:rPr>
          <w:rFonts w:ascii="Tahoma" w:hAnsi="Tahoma" w:cs="Tahoma"/>
          <w:lang w:val="es-CO"/>
        </w:rPr>
        <w:t>2.992.580.</w:t>
      </w:r>
    </w:p>
    <w:p w:rsidR="00750911" w:rsidRPr="00036656" w:rsidRDefault="00750911" w:rsidP="00036656">
      <w:pPr>
        <w:spacing w:line="276" w:lineRule="auto"/>
        <w:jc w:val="both"/>
        <w:rPr>
          <w:rFonts w:ascii="Tahoma" w:hAnsi="Tahoma" w:cs="Tahoma"/>
          <w:lang w:val="es-CO"/>
        </w:rPr>
      </w:pPr>
    </w:p>
    <w:p w:rsidR="00A4619B" w:rsidRPr="00036656" w:rsidRDefault="00CB6AE1" w:rsidP="00036656">
      <w:pPr>
        <w:pStyle w:val="Prrafodelista"/>
        <w:numPr>
          <w:ilvl w:val="0"/>
          <w:numId w:val="2"/>
        </w:numPr>
        <w:spacing w:line="276" w:lineRule="auto"/>
        <w:ind w:left="993" w:firstLine="567"/>
        <w:jc w:val="both"/>
        <w:rPr>
          <w:rFonts w:ascii="Tahoma" w:hAnsi="Tahoma" w:cs="Tahoma"/>
          <w:lang w:val="es-CO"/>
        </w:rPr>
      </w:pPr>
      <w:r w:rsidRPr="00036656">
        <w:rPr>
          <w:rFonts w:ascii="Tahoma" w:hAnsi="Tahoma" w:cs="Tahoma"/>
          <w:b/>
          <w:lang w:val="es-CO"/>
        </w:rPr>
        <w:t xml:space="preserve">       </w:t>
      </w:r>
      <w:r w:rsidR="007C7B94" w:rsidRPr="00036656">
        <w:rPr>
          <w:rFonts w:ascii="Tahoma" w:hAnsi="Tahoma" w:cs="Tahoma"/>
          <w:b/>
          <w:lang w:val="es-CO"/>
        </w:rPr>
        <w:t xml:space="preserve">SENTENCIA DE PRIMER GRADO </w:t>
      </w:r>
    </w:p>
    <w:p w:rsidR="00A4619B" w:rsidRPr="00036656" w:rsidRDefault="00A4619B" w:rsidP="00036656">
      <w:pPr>
        <w:spacing w:line="276" w:lineRule="auto"/>
        <w:jc w:val="both"/>
        <w:rPr>
          <w:rFonts w:ascii="Tahoma" w:hAnsi="Tahoma" w:cs="Tahoma"/>
          <w:lang w:val="es-CO"/>
        </w:rPr>
      </w:pPr>
    </w:p>
    <w:p w:rsidR="007C7B94" w:rsidRPr="00036656" w:rsidRDefault="008501B2" w:rsidP="00036656">
      <w:pPr>
        <w:spacing w:line="276" w:lineRule="auto"/>
        <w:jc w:val="both"/>
        <w:rPr>
          <w:rFonts w:ascii="Tahoma" w:hAnsi="Tahoma" w:cs="Tahoma"/>
        </w:rPr>
      </w:pPr>
      <w:r w:rsidRPr="00036656">
        <w:rPr>
          <w:rFonts w:ascii="Tahoma" w:hAnsi="Tahoma" w:cs="Tahoma"/>
        </w:rPr>
        <w:tab/>
      </w:r>
      <w:r w:rsidR="007C7B94" w:rsidRPr="00036656">
        <w:rPr>
          <w:rFonts w:ascii="Tahoma" w:hAnsi="Tahoma" w:cs="Tahoma"/>
        </w:rPr>
        <w:t>Tramitada la</w:t>
      </w:r>
      <w:r w:rsidR="00E03F4E" w:rsidRPr="00036656">
        <w:rPr>
          <w:rFonts w:ascii="Tahoma" w:hAnsi="Tahoma" w:cs="Tahoma"/>
        </w:rPr>
        <w:t xml:space="preserve"> primera instancia, el </w:t>
      </w:r>
      <w:r w:rsidR="00077BA9" w:rsidRPr="00036656">
        <w:rPr>
          <w:rFonts w:ascii="Tahoma" w:hAnsi="Tahoma" w:cs="Tahoma"/>
        </w:rPr>
        <w:t>Juzgado Segundo</w:t>
      </w:r>
      <w:r w:rsidR="00E03F4E" w:rsidRPr="00036656">
        <w:rPr>
          <w:rFonts w:ascii="Tahoma" w:hAnsi="Tahoma" w:cs="Tahoma"/>
        </w:rPr>
        <w:t xml:space="preserve"> Laboral del </w:t>
      </w:r>
      <w:r w:rsidR="007C7B94" w:rsidRPr="00036656">
        <w:rPr>
          <w:rFonts w:ascii="Tahoma" w:hAnsi="Tahoma" w:cs="Tahoma"/>
        </w:rPr>
        <w:t>Circuit</w:t>
      </w:r>
      <w:r w:rsidR="00E03F4E" w:rsidRPr="00036656">
        <w:rPr>
          <w:rFonts w:ascii="Tahoma" w:hAnsi="Tahoma" w:cs="Tahoma"/>
        </w:rPr>
        <w:t>o de Pereira profirió fallo</w:t>
      </w:r>
      <w:r w:rsidR="007C7B94" w:rsidRPr="00036656">
        <w:rPr>
          <w:rFonts w:ascii="Tahoma" w:hAnsi="Tahoma" w:cs="Tahoma"/>
        </w:rPr>
        <w:t>, por medio del cual absolvió a la demandada de las preten</w:t>
      </w:r>
      <w:r w:rsidRPr="00036656">
        <w:rPr>
          <w:rFonts w:ascii="Tahoma" w:hAnsi="Tahoma" w:cs="Tahoma"/>
        </w:rPr>
        <w:t>siones</w:t>
      </w:r>
      <w:r w:rsidR="007C7B94" w:rsidRPr="00036656">
        <w:rPr>
          <w:rFonts w:ascii="Tahoma" w:hAnsi="Tahoma" w:cs="Tahoma"/>
        </w:rPr>
        <w:t xml:space="preserve">, </w:t>
      </w:r>
      <w:r w:rsidR="00DD19C9" w:rsidRPr="00036656">
        <w:rPr>
          <w:rFonts w:ascii="Tahoma" w:hAnsi="Tahoma" w:cs="Tahoma"/>
        </w:rPr>
        <w:t xml:space="preserve">y condenó en costas a la parte demandante. </w:t>
      </w:r>
    </w:p>
    <w:p w:rsidR="008501B2" w:rsidRPr="00036656" w:rsidRDefault="008501B2" w:rsidP="00036656">
      <w:pPr>
        <w:spacing w:line="276" w:lineRule="auto"/>
        <w:jc w:val="both"/>
        <w:rPr>
          <w:rFonts w:ascii="Tahoma" w:hAnsi="Tahoma" w:cs="Tahoma"/>
        </w:rPr>
      </w:pPr>
    </w:p>
    <w:p w:rsidR="007D26E8" w:rsidRPr="00036656" w:rsidRDefault="008501B2" w:rsidP="00036656">
      <w:pPr>
        <w:spacing w:line="276" w:lineRule="auto"/>
        <w:jc w:val="both"/>
        <w:rPr>
          <w:rFonts w:ascii="Tahoma" w:hAnsi="Tahoma" w:cs="Tahoma"/>
          <w:spacing w:val="-3"/>
        </w:rPr>
      </w:pPr>
      <w:r w:rsidRPr="00036656">
        <w:rPr>
          <w:rFonts w:ascii="Tahoma" w:hAnsi="Tahoma" w:cs="Tahoma"/>
        </w:rPr>
        <w:tab/>
        <w:t>Asentó la falladora de primer grado que de acuerdo a lo aceptado por la dema</w:t>
      </w:r>
      <w:r w:rsidR="00036656" w:rsidRPr="00036656">
        <w:rPr>
          <w:rFonts w:ascii="Tahoma" w:hAnsi="Tahoma" w:cs="Tahoma"/>
        </w:rPr>
        <w:t>ndada, el motivo de retiro de</w:t>
      </w:r>
      <w:r w:rsidR="006A77F7">
        <w:rPr>
          <w:rFonts w:ascii="Tahoma" w:hAnsi="Tahoma" w:cs="Tahoma"/>
        </w:rPr>
        <w:t>l</w:t>
      </w:r>
      <w:r w:rsidRPr="00036656">
        <w:rPr>
          <w:rFonts w:ascii="Tahoma" w:hAnsi="Tahoma" w:cs="Tahoma"/>
        </w:rPr>
        <w:t xml:space="preserve"> </w:t>
      </w:r>
      <w:r w:rsidR="00CE58F4" w:rsidRPr="00036656">
        <w:rPr>
          <w:rFonts w:ascii="Tahoma" w:hAnsi="Tahoma" w:cs="Tahoma"/>
        </w:rPr>
        <w:t>trabajador</w:t>
      </w:r>
      <w:r w:rsidRPr="00036656">
        <w:rPr>
          <w:rFonts w:ascii="Tahoma" w:hAnsi="Tahoma" w:cs="Tahoma"/>
        </w:rPr>
        <w:t xml:space="preserve"> oficial demandante fue la supresión del cargo p</w:t>
      </w:r>
      <w:r w:rsidR="0001628E" w:rsidRPr="00036656">
        <w:rPr>
          <w:rFonts w:ascii="Tahoma" w:hAnsi="Tahoma" w:cs="Tahoma"/>
        </w:rPr>
        <w:t>ara el que había sido contratado</w:t>
      </w:r>
      <w:r w:rsidR="0091192D" w:rsidRPr="00036656">
        <w:rPr>
          <w:rFonts w:ascii="Tahoma" w:hAnsi="Tahoma" w:cs="Tahoma"/>
        </w:rPr>
        <w:t>;</w:t>
      </w:r>
      <w:r w:rsidR="00D0551B" w:rsidRPr="00036656">
        <w:rPr>
          <w:rFonts w:ascii="Tahoma" w:hAnsi="Tahoma" w:cs="Tahoma"/>
        </w:rPr>
        <w:t xml:space="preserve"> y agregó los siguientes argumentos</w:t>
      </w:r>
      <w:r w:rsidR="00036656" w:rsidRPr="00036656">
        <w:rPr>
          <w:rFonts w:ascii="Tahoma" w:hAnsi="Tahoma" w:cs="Tahoma"/>
        </w:rPr>
        <w:t xml:space="preserve"> </w:t>
      </w:r>
      <w:r w:rsidR="00D0551B" w:rsidRPr="00036656">
        <w:rPr>
          <w:rFonts w:ascii="Tahoma" w:hAnsi="Tahoma" w:cs="Tahoma"/>
        </w:rPr>
        <w:t>:</w:t>
      </w:r>
      <w:r w:rsidRPr="00036656">
        <w:rPr>
          <w:rFonts w:ascii="Tahoma" w:hAnsi="Tahoma" w:cs="Tahoma"/>
        </w:rPr>
        <w:t xml:space="preserve"> </w:t>
      </w:r>
      <w:r w:rsidR="00D0551B" w:rsidRPr="00036656">
        <w:rPr>
          <w:rFonts w:ascii="Tahoma" w:hAnsi="Tahoma" w:cs="Tahoma"/>
          <w:i/>
        </w:rPr>
        <w:t>i)</w:t>
      </w:r>
      <w:r w:rsidR="00D0551B" w:rsidRPr="00036656">
        <w:rPr>
          <w:rFonts w:ascii="Tahoma" w:hAnsi="Tahoma" w:cs="Tahoma"/>
        </w:rPr>
        <w:t xml:space="preserve"> </w:t>
      </w:r>
      <w:r w:rsidRPr="00036656">
        <w:rPr>
          <w:rFonts w:ascii="Tahoma" w:hAnsi="Tahoma" w:cs="Tahoma"/>
        </w:rPr>
        <w:t>que al finalizar el vínculo laboral</w:t>
      </w:r>
      <w:r w:rsidR="0091192D" w:rsidRPr="00036656">
        <w:rPr>
          <w:rFonts w:ascii="Tahoma" w:hAnsi="Tahoma" w:cs="Tahoma"/>
        </w:rPr>
        <w:t>,</w:t>
      </w:r>
      <w:r w:rsidR="0010360F" w:rsidRPr="00036656">
        <w:rPr>
          <w:rFonts w:ascii="Tahoma" w:hAnsi="Tahoma" w:cs="Tahoma"/>
        </w:rPr>
        <w:t xml:space="preserve"> a</w:t>
      </w:r>
      <w:r w:rsidR="0001628E" w:rsidRPr="00036656">
        <w:rPr>
          <w:rFonts w:ascii="Tahoma" w:hAnsi="Tahoma" w:cs="Tahoma"/>
        </w:rPr>
        <w:t>l</w:t>
      </w:r>
      <w:r w:rsidR="00D546EC" w:rsidRPr="00036656">
        <w:rPr>
          <w:rFonts w:ascii="Tahoma" w:hAnsi="Tahoma" w:cs="Tahoma"/>
        </w:rPr>
        <w:t xml:space="preserve"> demandante</w:t>
      </w:r>
      <w:r w:rsidR="0010360F" w:rsidRPr="00036656">
        <w:rPr>
          <w:rFonts w:ascii="Tahoma" w:hAnsi="Tahoma" w:cs="Tahoma"/>
        </w:rPr>
        <w:t xml:space="preserve"> le pagaron</w:t>
      </w:r>
      <w:r w:rsidRPr="00036656">
        <w:rPr>
          <w:rFonts w:ascii="Tahoma" w:hAnsi="Tahoma" w:cs="Tahoma"/>
        </w:rPr>
        <w:t xml:space="preserve"> lo correspondiente a las pre</w:t>
      </w:r>
      <w:r w:rsidR="00CB6AE1" w:rsidRPr="00036656">
        <w:rPr>
          <w:rFonts w:ascii="Tahoma" w:hAnsi="Tahoma" w:cs="Tahoma"/>
        </w:rPr>
        <w:t>staciones sociales y que con posteridad</w:t>
      </w:r>
      <w:r w:rsidR="0091192D" w:rsidRPr="00036656">
        <w:rPr>
          <w:rFonts w:ascii="Tahoma" w:hAnsi="Tahoma" w:cs="Tahoma"/>
        </w:rPr>
        <w:t xml:space="preserve"> la demandada le</w:t>
      </w:r>
      <w:r w:rsidRPr="00036656">
        <w:rPr>
          <w:rFonts w:ascii="Tahoma" w:hAnsi="Tahoma" w:cs="Tahoma"/>
        </w:rPr>
        <w:t xml:space="preserve"> reconocido</w:t>
      </w:r>
      <w:r w:rsidR="0091192D" w:rsidRPr="00036656">
        <w:rPr>
          <w:rFonts w:ascii="Tahoma" w:hAnsi="Tahoma" w:cs="Tahoma"/>
        </w:rPr>
        <w:t xml:space="preserve"> y pagó parcialmente</w:t>
      </w:r>
      <w:r w:rsidRPr="00036656">
        <w:rPr>
          <w:rFonts w:ascii="Tahoma" w:hAnsi="Tahoma" w:cs="Tahoma"/>
        </w:rPr>
        <w:t xml:space="preserve"> una indemn</w:t>
      </w:r>
      <w:r w:rsidR="0010360F" w:rsidRPr="00036656">
        <w:rPr>
          <w:rFonts w:ascii="Tahoma" w:hAnsi="Tahoma" w:cs="Tahoma"/>
        </w:rPr>
        <w:t>ización por supresión del cargo;</w:t>
      </w:r>
      <w:r w:rsidR="00D0551B" w:rsidRPr="00036656">
        <w:rPr>
          <w:rFonts w:ascii="Tahoma" w:hAnsi="Tahoma" w:cs="Tahoma"/>
        </w:rPr>
        <w:t xml:space="preserve"> </w:t>
      </w:r>
      <w:r w:rsidR="00D0551B" w:rsidRPr="00036656">
        <w:rPr>
          <w:rFonts w:ascii="Tahoma" w:hAnsi="Tahoma" w:cs="Tahoma"/>
          <w:i/>
        </w:rPr>
        <w:t>ii)</w:t>
      </w:r>
      <w:r w:rsidRPr="00036656">
        <w:rPr>
          <w:rFonts w:ascii="Tahoma" w:hAnsi="Tahoma" w:cs="Tahoma"/>
        </w:rPr>
        <w:t xml:space="preserve"> que aunque</w:t>
      </w:r>
      <w:r w:rsidR="00301E11" w:rsidRPr="00036656">
        <w:rPr>
          <w:rFonts w:ascii="Tahoma" w:hAnsi="Tahoma" w:cs="Tahoma"/>
        </w:rPr>
        <w:t xml:space="preserve"> el 60% </w:t>
      </w:r>
      <w:r w:rsidR="0091192D" w:rsidRPr="00036656">
        <w:rPr>
          <w:rFonts w:ascii="Tahoma" w:hAnsi="Tahoma" w:cs="Tahoma"/>
        </w:rPr>
        <w:t>restante del monto total de la indemnización</w:t>
      </w:r>
      <w:r w:rsidRPr="00036656">
        <w:rPr>
          <w:rFonts w:ascii="Tahoma" w:hAnsi="Tahoma" w:cs="Tahoma"/>
        </w:rPr>
        <w:t xml:space="preserve"> no había </w:t>
      </w:r>
      <w:r w:rsidR="0091192D" w:rsidRPr="00036656">
        <w:rPr>
          <w:rFonts w:ascii="Tahoma" w:hAnsi="Tahoma" w:cs="Tahoma"/>
        </w:rPr>
        <w:t>sido pagado</w:t>
      </w:r>
      <w:r w:rsidRPr="00036656">
        <w:rPr>
          <w:rFonts w:ascii="Tahoma" w:hAnsi="Tahoma" w:cs="Tahoma"/>
        </w:rPr>
        <w:t xml:space="preserve"> dentro de los 90 días que se siguen</w:t>
      </w:r>
      <w:r w:rsidR="0091192D" w:rsidRPr="00036656">
        <w:rPr>
          <w:rFonts w:ascii="Tahoma" w:hAnsi="Tahoma" w:cs="Tahoma"/>
        </w:rPr>
        <w:t xml:space="preserve"> a</w:t>
      </w:r>
      <w:r w:rsidRPr="00036656">
        <w:rPr>
          <w:rFonts w:ascii="Tahoma" w:hAnsi="Tahoma" w:cs="Tahoma"/>
        </w:rPr>
        <w:t xml:space="preserve"> la expedición del acto administrativo que la reconoce, no podía perderse de vista que </w:t>
      </w:r>
      <w:r w:rsidRPr="00036656">
        <w:rPr>
          <w:rFonts w:ascii="Tahoma" w:hAnsi="Tahoma" w:cs="Tahoma"/>
          <w:spacing w:val="-3"/>
        </w:rPr>
        <w:t xml:space="preserve">la </w:t>
      </w:r>
      <w:r w:rsidR="00CB6AE1" w:rsidRPr="00036656">
        <w:rPr>
          <w:rFonts w:ascii="Tahoma" w:hAnsi="Tahoma" w:cs="Tahoma"/>
          <w:spacing w:val="-3"/>
        </w:rPr>
        <w:t>sanción moratoria</w:t>
      </w:r>
      <w:r w:rsidRPr="00036656">
        <w:rPr>
          <w:rFonts w:ascii="Tahoma" w:hAnsi="Tahoma" w:cs="Tahoma"/>
          <w:spacing w:val="-3"/>
        </w:rPr>
        <w:t xml:space="preserve"> no es automática ni inexorable, afirmación que respaldó en varios pronunciamiento</w:t>
      </w:r>
      <w:r w:rsidR="00D44D5A" w:rsidRPr="00036656">
        <w:rPr>
          <w:rFonts w:ascii="Tahoma" w:hAnsi="Tahoma" w:cs="Tahoma"/>
          <w:spacing w:val="-3"/>
        </w:rPr>
        <w:t>s</w:t>
      </w:r>
      <w:r w:rsidRPr="00036656">
        <w:rPr>
          <w:rFonts w:ascii="Tahoma" w:hAnsi="Tahoma" w:cs="Tahoma"/>
          <w:spacing w:val="-3"/>
        </w:rPr>
        <w:t xml:space="preserve"> de Sala de Casación </w:t>
      </w:r>
      <w:r w:rsidR="0091192D" w:rsidRPr="00036656">
        <w:rPr>
          <w:rFonts w:ascii="Tahoma" w:hAnsi="Tahoma" w:cs="Tahoma"/>
          <w:spacing w:val="-3"/>
        </w:rPr>
        <w:t xml:space="preserve">Laboral </w:t>
      </w:r>
      <w:r w:rsidRPr="00036656">
        <w:rPr>
          <w:rFonts w:ascii="Tahoma" w:hAnsi="Tahoma" w:cs="Tahoma"/>
          <w:spacing w:val="-3"/>
        </w:rPr>
        <w:t>de la Corte Suprema de Justicia.</w:t>
      </w:r>
      <w:r w:rsidR="00D44D5A" w:rsidRPr="00036656">
        <w:rPr>
          <w:rFonts w:ascii="Tahoma" w:hAnsi="Tahoma" w:cs="Tahoma"/>
          <w:spacing w:val="-3"/>
        </w:rPr>
        <w:t xml:space="preserve"> En</w:t>
      </w:r>
      <w:r w:rsidR="00D0551B" w:rsidRPr="00036656">
        <w:rPr>
          <w:rFonts w:ascii="Tahoma" w:hAnsi="Tahoma" w:cs="Tahoma"/>
          <w:spacing w:val="-3"/>
        </w:rPr>
        <w:t xml:space="preserve"> este</w:t>
      </w:r>
      <w:r w:rsidR="0091192D" w:rsidRPr="00036656">
        <w:rPr>
          <w:rFonts w:ascii="Tahoma" w:hAnsi="Tahoma" w:cs="Tahoma"/>
          <w:spacing w:val="-3"/>
        </w:rPr>
        <w:t xml:space="preserve"> sentido, señaló que las pruebas que obran válidamente en el proceso, le permitían concluir que la demandada obró de buena fe y que la tardanza en el pago de la indemnización obedeció a los problemas económicos que afronta y que hoy la tiene</w:t>
      </w:r>
      <w:r w:rsidR="00D44D5A" w:rsidRPr="00036656">
        <w:rPr>
          <w:rFonts w:ascii="Tahoma" w:hAnsi="Tahoma" w:cs="Tahoma"/>
          <w:spacing w:val="-3"/>
        </w:rPr>
        <w:t>n</w:t>
      </w:r>
      <w:r w:rsidR="0091192D" w:rsidRPr="00036656">
        <w:rPr>
          <w:rFonts w:ascii="Tahoma" w:hAnsi="Tahoma" w:cs="Tahoma"/>
          <w:spacing w:val="-3"/>
        </w:rPr>
        <w:t xml:space="preserve"> incursa en un proceso </w:t>
      </w:r>
      <w:proofErr w:type="spellStart"/>
      <w:r w:rsidR="0091192D" w:rsidRPr="00036656">
        <w:rPr>
          <w:rFonts w:ascii="Tahoma" w:hAnsi="Tahoma" w:cs="Tahoma"/>
          <w:spacing w:val="-3"/>
        </w:rPr>
        <w:t>liquidatorio</w:t>
      </w:r>
      <w:proofErr w:type="spellEnd"/>
      <w:r w:rsidR="00846449" w:rsidRPr="00036656">
        <w:rPr>
          <w:rFonts w:ascii="Tahoma" w:hAnsi="Tahoma" w:cs="Tahoma"/>
          <w:spacing w:val="-3"/>
        </w:rPr>
        <w:t>;</w:t>
      </w:r>
      <w:r w:rsidR="00D50B34" w:rsidRPr="00036656">
        <w:rPr>
          <w:rFonts w:ascii="Tahoma" w:hAnsi="Tahoma" w:cs="Tahoma"/>
          <w:spacing w:val="-3"/>
        </w:rPr>
        <w:t xml:space="preserve"> no obstante,</w:t>
      </w:r>
      <w:r w:rsidR="00CB6AE1" w:rsidRPr="00036656">
        <w:rPr>
          <w:rFonts w:ascii="Tahoma" w:hAnsi="Tahoma" w:cs="Tahoma"/>
          <w:spacing w:val="-3"/>
        </w:rPr>
        <w:t xml:space="preserve"> destacó</w:t>
      </w:r>
      <w:r w:rsidR="003D6209" w:rsidRPr="00036656">
        <w:rPr>
          <w:rFonts w:ascii="Tahoma" w:hAnsi="Tahoma" w:cs="Tahoma"/>
          <w:spacing w:val="-3"/>
        </w:rPr>
        <w:t>,</w:t>
      </w:r>
      <w:r w:rsidR="00D0551B" w:rsidRPr="00036656">
        <w:rPr>
          <w:rFonts w:ascii="Tahoma" w:hAnsi="Tahoma" w:cs="Tahoma"/>
          <w:spacing w:val="-3"/>
        </w:rPr>
        <w:t xml:space="preserve"> que</w:t>
      </w:r>
      <w:r w:rsidR="00CB6AE1" w:rsidRPr="00036656">
        <w:rPr>
          <w:rFonts w:ascii="Tahoma" w:hAnsi="Tahoma" w:cs="Tahoma"/>
          <w:spacing w:val="-3"/>
        </w:rPr>
        <w:t xml:space="preserve"> </w:t>
      </w:r>
      <w:r w:rsidR="00846449" w:rsidRPr="00036656">
        <w:rPr>
          <w:rFonts w:ascii="Tahoma" w:hAnsi="Tahoma" w:cs="Tahoma"/>
          <w:spacing w:val="-3"/>
        </w:rPr>
        <w:t>a pesar de esos evidentes problemas d</w:t>
      </w:r>
      <w:r w:rsidR="00191404" w:rsidRPr="00036656">
        <w:rPr>
          <w:rFonts w:ascii="Tahoma" w:hAnsi="Tahoma" w:cs="Tahoma"/>
          <w:spacing w:val="-3"/>
        </w:rPr>
        <w:t>e liquidez</w:t>
      </w:r>
      <w:r w:rsidR="003D6209" w:rsidRPr="00036656">
        <w:rPr>
          <w:rFonts w:ascii="Tahoma" w:hAnsi="Tahoma" w:cs="Tahoma"/>
          <w:spacing w:val="-3"/>
        </w:rPr>
        <w:t>, la demandada</w:t>
      </w:r>
      <w:r w:rsidR="00191404" w:rsidRPr="00036656">
        <w:rPr>
          <w:rFonts w:ascii="Tahoma" w:hAnsi="Tahoma" w:cs="Tahoma"/>
          <w:spacing w:val="-3"/>
        </w:rPr>
        <w:t xml:space="preserve"> </w:t>
      </w:r>
      <w:r w:rsidR="00846449" w:rsidRPr="00036656">
        <w:rPr>
          <w:rFonts w:ascii="Tahoma" w:hAnsi="Tahoma" w:cs="Tahoma"/>
          <w:spacing w:val="-3"/>
        </w:rPr>
        <w:t xml:space="preserve">emprendió una serie de acciones tendiente a obtener los recursos necesarios para cumplir con el pago de las indemnizaciones que había reconocido a los trabajadores oficiales de planta que </w:t>
      </w:r>
      <w:r w:rsidR="00191404" w:rsidRPr="00036656">
        <w:rPr>
          <w:rFonts w:ascii="Tahoma" w:hAnsi="Tahoma" w:cs="Tahoma"/>
          <w:spacing w:val="-3"/>
        </w:rPr>
        <w:t>perdieron su</w:t>
      </w:r>
      <w:r w:rsidR="00846449" w:rsidRPr="00036656">
        <w:rPr>
          <w:rFonts w:ascii="Tahoma" w:hAnsi="Tahoma" w:cs="Tahoma"/>
          <w:spacing w:val="-3"/>
        </w:rPr>
        <w:t xml:space="preserve"> trabajo por</w:t>
      </w:r>
      <w:r w:rsidR="00191404" w:rsidRPr="00036656">
        <w:rPr>
          <w:rFonts w:ascii="Tahoma" w:hAnsi="Tahoma" w:cs="Tahoma"/>
          <w:spacing w:val="-3"/>
        </w:rPr>
        <w:t xml:space="preserve"> cuenta de</w:t>
      </w:r>
      <w:r w:rsidR="00846449" w:rsidRPr="00036656">
        <w:rPr>
          <w:rFonts w:ascii="Tahoma" w:hAnsi="Tahoma" w:cs="Tahoma"/>
          <w:spacing w:val="-3"/>
        </w:rPr>
        <w:t xml:space="preserve"> l</w:t>
      </w:r>
      <w:r w:rsidR="00301E11" w:rsidRPr="00036656">
        <w:rPr>
          <w:rFonts w:ascii="Tahoma" w:hAnsi="Tahoma" w:cs="Tahoma"/>
          <w:spacing w:val="-3"/>
        </w:rPr>
        <w:t>a supresión de sus cargos;</w:t>
      </w:r>
      <w:r w:rsidR="00D50B34" w:rsidRPr="00036656">
        <w:rPr>
          <w:rFonts w:ascii="Tahoma" w:hAnsi="Tahoma" w:cs="Tahoma"/>
          <w:spacing w:val="-3"/>
        </w:rPr>
        <w:t xml:space="preserve"> </w:t>
      </w:r>
      <w:r w:rsidR="00301E11" w:rsidRPr="00036656">
        <w:rPr>
          <w:rFonts w:ascii="Tahoma" w:hAnsi="Tahoma" w:cs="Tahoma"/>
          <w:spacing w:val="-3"/>
        </w:rPr>
        <w:t>tan así</w:t>
      </w:r>
      <w:r w:rsidR="00CF72A4" w:rsidRPr="00036656">
        <w:rPr>
          <w:rFonts w:ascii="Tahoma" w:hAnsi="Tahoma" w:cs="Tahoma"/>
          <w:spacing w:val="-3"/>
        </w:rPr>
        <w:t>,</w:t>
      </w:r>
      <w:r w:rsidR="00301E11" w:rsidRPr="00036656">
        <w:rPr>
          <w:rFonts w:ascii="Tahoma" w:hAnsi="Tahoma" w:cs="Tahoma"/>
          <w:spacing w:val="-3"/>
        </w:rPr>
        <w:t xml:space="preserve"> que</w:t>
      </w:r>
      <w:r w:rsidR="00D50B34" w:rsidRPr="00036656">
        <w:rPr>
          <w:rFonts w:ascii="Tahoma" w:hAnsi="Tahoma" w:cs="Tahoma"/>
          <w:spacing w:val="-3"/>
        </w:rPr>
        <w:t xml:space="preserve"> en el</w:t>
      </w:r>
      <w:r w:rsidR="00846449" w:rsidRPr="00036656">
        <w:rPr>
          <w:rFonts w:ascii="Tahoma" w:hAnsi="Tahoma" w:cs="Tahoma"/>
          <w:spacing w:val="-3"/>
        </w:rPr>
        <w:t xml:space="preserve"> mes de septiembre</w:t>
      </w:r>
      <w:r w:rsidR="00CF72A4" w:rsidRPr="00036656">
        <w:rPr>
          <w:rFonts w:ascii="Tahoma" w:hAnsi="Tahoma" w:cs="Tahoma"/>
          <w:spacing w:val="-3"/>
        </w:rPr>
        <w:t xml:space="preserve"> del año 2013,</w:t>
      </w:r>
      <w:r w:rsidR="00846449" w:rsidRPr="00036656">
        <w:rPr>
          <w:rFonts w:ascii="Tahoma" w:hAnsi="Tahoma" w:cs="Tahoma"/>
          <w:spacing w:val="-3"/>
        </w:rPr>
        <w:t xml:space="preserve"> se </w:t>
      </w:r>
      <w:r w:rsidR="00CF72A4" w:rsidRPr="00036656">
        <w:rPr>
          <w:rFonts w:ascii="Tahoma" w:hAnsi="Tahoma" w:cs="Tahoma"/>
          <w:spacing w:val="-3"/>
        </w:rPr>
        <w:t>había puesto</w:t>
      </w:r>
      <w:r w:rsidR="00846449" w:rsidRPr="00036656">
        <w:rPr>
          <w:rFonts w:ascii="Tahoma" w:hAnsi="Tahoma" w:cs="Tahoma"/>
          <w:spacing w:val="-3"/>
        </w:rPr>
        <w:t xml:space="preserve"> al día</w:t>
      </w:r>
      <w:r w:rsidR="00D0551B" w:rsidRPr="00036656">
        <w:rPr>
          <w:rFonts w:ascii="Tahoma" w:hAnsi="Tahoma" w:cs="Tahoma"/>
          <w:spacing w:val="-3"/>
        </w:rPr>
        <w:t xml:space="preserve"> con la obligación laboral.</w:t>
      </w:r>
    </w:p>
    <w:p w:rsidR="00D0551B" w:rsidRPr="00036656" w:rsidRDefault="00D0551B" w:rsidP="00036656">
      <w:pPr>
        <w:spacing w:line="276" w:lineRule="auto"/>
        <w:jc w:val="both"/>
        <w:rPr>
          <w:rFonts w:ascii="Tahoma" w:hAnsi="Tahoma" w:cs="Tahoma"/>
          <w:b/>
          <w:spacing w:val="-3"/>
        </w:rPr>
      </w:pPr>
    </w:p>
    <w:p w:rsidR="00026315" w:rsidRPr="00036656" w:rsidRDefault="00026315" w:rsidP="00036656">
      <w:pPr>
        <w:pStyle w:val="Prrafodelista"/>
        <w:numPr>
          <w:ilvl w:val="0"/>
          <w:numId w:val="2"/>
        </w:numPr>
        <w:spacing w:line="276" w:lineRule="auto"/>
        <w:ind w:left="2410" w:hanging="850"/>
        <w:rPr>
          <w:rFonts w:ascii="Tahoma" w:hAnsi="Tahoma" w:cs="Tahoma"/>
          <w:b/>
          <w:spacing w:val="-3"/>
        </w:rPr>
      </w:pPr>
      <w:r w:rsidRPr="00036656">
        <w:rPr>
          <w:rFonts w:ascii="Tahoma" w:hAnsi="Tahoma" w:cs="Tahoma"/>
          <w:b/>
          <w:spacing w:val="-3"/>
        </w:rPr>
        <w:t>CONSIDERACIONES</w:t>
      </w:r>
    </w:p>
    <w:p w:rsidR="00026315" w:rsidRPr="00036656" w:rsidRDefault="00026315" w:rsidP="00036656">
      <w:pPr>
        <w:spacing w:line="276" w:lineRule="auto"/>
        <w:jc w:val="both"/>
        <w:rPr>
          <w:rFonts w:ascii="Tahoma" w:hAnsi="Tahoma" w:cs="Tahoma"/>
          <w:b/>
          <w:spacing w:val="-3"/>
        </w:rPr>
      </w:pPr>
    </w:p>
    <w:p w:rsidR="002108BC" w:rsidRPr="00036656" w:rsidRDefault="002108BC" w:rsidP="00036656">
      <w:pPr>
        <w:pStyle w:val="Prrafodelista"/>
        <w:numPr>
          <w:ilvl w:val="1"/>
          <w:numId w:val="2"/>
        </w:numPr>
        <w:spacing w:line="276" w:lineRule="auto"/>
        <w:jc w:val="both"/>
        <w:rPr>
          <w:rFonts w:ascii="Tahoma" w:hAnsi="Tahoma" w:cs="Tahoma"/>
          <w:b/>
          <w:spacing w:val="-3"/>
        </w:rPr>
      </w:pPr>
      <w:r w:rsidRPr="00036656">
        <w:rPr>
          <w:rFonts w:ascii="Tahoma" w:hAnsi="Tahoma" w:cs="Tahoma"/>
          <w:b/>
          <w:spacing w:val="-3"/>
        </w:rPr>
        <w:t>SUPUESTO FÁCTICOS PROBADOS</w:t>
      </w:r>
    </w:p>
    <w:p w:rsidR="007D26E8" w:rsidRPr="00036656" w:rsidRDefault="007D26E8" w:rsidP="00036656">
      <w:pPr>
        <w:spacing w:line="276" w:lineRule="auto"/>
        <w:jc w:val="both"/>
        <w:rPr>
          <w:rFonts w:ascii="Tahoma" w:hAnsi="Tahoma" w:cs="Tahoma"/>
          <w:b/>
          <w:spacing w:val="-3"/>
        </w:rPr>
      </w:pPr>
    </w:p>
    <w:p w:rsidR="002108BC" w:rsidRPr="00036656" w:rsidRDefault="007C412E" w:rsidP="00036656">
      <w:pPr>
        <w:spacing w:line="276" w:lineRule="auto"/>
        <w:jc w:val="both"/>
        <w:rPr>
          <w:rFonts w:ascii="Tahoma" w:hAnsi="Tahoma" w:cs="Tahoma"/>
          <w:spacing w:val="-3"/>
        </w:rPr>
      </w:pPr>
      <w:r w:rsidRPr="00036656">
        <w:rPr>
          <w:rFonts w:ascii="Tahoma" w:hAnsi="Tahoma" w:cs="Tahoma"/>
          <w:spacing w:val="-3"/>
        </w:rPr>
        <w:tab/>
        <w:t>Para mejor proveer, conviene reconstruir el contexto fáctico que rodea la supresió</w:t>
      </w:r>
      <w:r w:rsidR="0010360F" w:rsidRPr="00036656">
        <w:rPr>
          <w:rFonts w:ascii="Tahoma" w:hAnsi="Tahoma" w:cs="Tahoma"/>
          <w:spacing w:val="-3"/>
        </w:rPr>
        <w:t>n del cargo de auxiliar (trabajo</w:t>
      </w:r>
      <w:r w:rsidRPr="00036656">
        <w:rPr>
          <w:rFonts w:ascii="Tahoma" w:hAnsi="Tahoma" w:cs="Tahoma"/>
          <w:spacing w:val="-3"/>
        </w:rPr>
        <w:t xml:space="preserve"> oficial) que </w:t>
      </w:r>
      <w:r w:rsidR="00D546EC" w:rsidRPr="00036656">
        <w:rPr>
          <w:rFonts w:ascii="Tahoma" w:hAnsi="Tahoma" w:cs="Tahoma"/>
          <w:spacing w:val="-3"/>
        </w:rPr>
        <w:t>el demandante</w:t>
      </w:r>
      <w:r w:rsidRPr="00036656">
        <w:rPr>
          <w:rFonts w:ascii="Tahoma" w:hAnsi="Tahoma" w:cs="Tahoma"/>
          <w:spacing w:val="-3"/>
        </w:rPr>
        <w:t xml:space="preserve"> desempeñaba en MULTI</w:t>
      </w:r>
      <w:r w:rsidR="00750911" w:rsidRPr="00036656">
        <w:rPr>
          <w:rFonts w:ascii="Tahoma" w:hAnsi="Tahoma" w:cs="Tahoma"/>
          <w:spacing w:val="-3"/>
        </w:rPr>
        <w:t>S</w:t>
      </w:r>
      <w:r w:rsidR="0010360F" w:rsidRPr="00036656">
        <w:rPr>
          <w:rFonts w:ascii="Tahoma" w:hAnsi="Tahoma" w:cs="Tahoma"/>
          <w:spacing w:val="-3"/>
        </w:rPr>
        <w:t>ERVICIOS S.A. –EN LIQUIDACIÓN-, relacionando algunas de las pruebas de las supuestas razones fortuitas que justifican la demora en el pago de la indemnización, según lo dicho por la entidad demandada</w:t>
      </w:r>
      <w:r w:rsidR="00D0551B" w:rsidRPr="00036656">
        <w:rPr>
          <w:rFonts w:ascii="Tahoma" w:hAnsi="Tahoma" w:cs="Tahoma"/>
          <w:spacing w:val="-3"/>
        </w:rPr>
        <w:t>, así:</w:t>
      </w:r>
    </w:p>
    <w:p w:rsidR="007C412E" w:rsidRPr="00036656" w:rsidRDefault="007C412E" w:rsidP="00036656">
      <w:pPr>
        <w:spacing w:line="276" w:lineRule="auto"/>
        <w:jc w:val="both"/>
        <w:rPr>
          <w:rFonts w:ascii="Tahoma" w:hAnsi="Tahoma" w:cs="Tahoma"/>
          <w:spacing w:val="-3"/>
        </w:rPr>
      </w:pPr>
    </w:p>
    <w:p w:rsidR="00186328" w:rsidRPr="00036656" w:rsidRDefault="00186328" w:rsidP="00036656">
      <w:pPr>
        <w:spacing w:line="276" w:lineRule="auto"/>
        <w:jc w:val="both"/>
        <w:rPr>
          <w:rFonts w:ascii="Tahoma" w:hAnsi="Tahoma" w:cs="Tahoma"/>
          <w:spacing w:val="-3"/>
        </w:rPr>
      </w:pPr>
      <w:r w:rsidRPr="00036656">
        <w:rPr>
          <w:rFonts w:ascii="Tahoma" w:hAnsi="Tahoma" w:cs="Tahoma"/>
          <w:spacing w:val="-3"/>
        </w:rPr>
        <w:tab/>
      </w:r>
      <w:r w:rsidR="003D6209" w:rsidRPr="00036656">
        <w:rPr>
          <w:rFonts w:ascii="Tahoma" w:hAnsi="Tahoma" w:cs="Tahoma"/>
          <w:spacing w:val="-3"/>
        </w:rPr>
        <w:t>La</w:t>
      </w:r>
      <w:r w:rsidRPr="00036656">
        <w:rPr>
          <w:rFonts w:ascii="Tahoma" w:hAnsi="Tahoma" w:cs="Tahoma"/>
          <w:spacing w:val="-3"/>
        </w:rPr>
        <w:t xml:space="preserve"> entidad demandad</w:t>
      </w:r>
      <w:r w:rsidR="00241F24" w:rsidRPr="00036656">
        <w:rPr>
          <w:rFonts w:ascii="Tahoma" w:hAnsi="Tahoma" w:cs="Tahoma"/>
          <w:spacing w:val="-3"/>
        </w:rPr>
        <w:t>a</w:t>
      </w:r>
      <w:r w:rsidR="003D6209" w:rsidRPr="00036656">
        <w:rPr>
          <w:rFonts w:ascii="Tahoma" w:hAnsi="Tahoma" w:cs="Tahoma"/>
          <w:spacing w:val="-3"/>
        </w:rPr>
        <w:t>,</w:t>
      </w:r>
      <w:r w:rsidR="00241F24" w:rsidRPr="00036656">
        <w:rPr>
          <w:rFonts w:ascii="Tahoma" w:hAnsi="Tahoma" w:cs="Tahoma"/>
          <w:spacing w:val="-3"/>
        </w:rPr>
        <w:t xml:space="preserve"> </w:t>
      </w:r>
      <w:r w:rsidR="003D6209" w:rsidRPr="00036656">
        <w:rPr>
          <w:rFonts w:ascii="Tahoma" w:hAnsi="Tahoma" w:cs="Tahoma"/>
          <w:spacing w:val="-3"/>
        </w:rPr>
        <w:t>tras verificar los balances negativos certificados por su revisor fiscal, decidió entrar</w:t>
      </w:r>
      <w:r w:rsidR="00241F24" w:rsidRPr="00036656">
        <w:rPr>
          <w:rFonts w:ascii="Tahoma" w:hAnsi="Tahoma" w:cs="Tahoma"/>
          <w:spacing w:val="-3"/>
        </w:rPr>
        <w:t xml:space="preserve"> en causal de disolución</w:t>
      </w:r>
      <w:r w:rsidR="00750911" w:rsidRPr="00036656">
        <w:rPr>
          <w:rFonts w:ascii="Tahoma" w:hAnsi="Tahoma" w:cs="Tahoma"/>
          <w:spacing w:val="-3"/>
        </w:rPr>
        <w:t xml:space="preserve"> a finales del año 2012</w:t>
      </w:r>
      <w:r w:rsidRPr="00036656">
        <w:rPr>
          <w:rFonts w:ascii="Tahoma" w:hAnsi="Tahoma" w:cs="Tahoma"/>
          <w:spacing w:val="-3"/>
        </w:rPr>
        <w:t>.</w:t>
      </w:r>
      <w:r w:rsidR="00241F24" w:rsidRPr="00036656">
        <w:rPr>
          <w:rFonts w:ascii="Tahoma" w:hAnsi="Tahoma" w:cs="Tahoma"/>
          <w:spacing w:val="-3"/>
        </w:rPr>
        <w:t xml:space="preserve"> Esta</w:t>
      </w:r>
      <w:r w:rsidRPr="00036656">
        <w:rPr>
          <w:rFonts w:ascii="Tahoma" w:hAnsi="Tahoma" w:cs="Tahoma"/>
          <w:spacing w:val="-3"/>
        </w:rPr>
        <w:t xml:space="preserve"> </w:t>
      </w:r>
      <w:r w:rsidR="00241F24" w:rsidRPr="00036656">
        <w:rPr>
          <w:rFonts w:ascii="Tahoma" w:hAnsi="Tahoma" w:cs="Tahoma"/>
          <w:spacing w:val="-3"/>
        </w:rPr>
        <w:t>s</w:t>
      </w:r>
      <w:r w:rsidRPr="00036656">
        <w:rPr>
          <w:rFonts w:ascii="Tahoma" w:hAnsi="Tahoma" w:cs="Tahoma"/>
          <w:spacing w:val="-3"/>
        </w:rPr>
        <w:t xml:space="preserve">ituación fue verificada por la Junta Directiva y conllevó a que la Asamblea General de Accionistas, reunida el día 31 </w:t>
      </w:r>
      <w:r w:rsidRPr="00036656">
        <w:rPr>
          <w:rFonts w:ascii="Tahoma" w:hAnsi="Tahoma" w:cs="Tahoma"/>
          <w:spacing w:val="-3"/>
        </w:rPr>
        <w:lastRenderedPageBreak/>
        <w:t>de octubre de 2012, decretara su disolución y el inicio del proceso de liq</w:t>
      </w:r>
      <w:r w:rsidR="00750911" w:rsidRPr="00036656">
        <w:rPr>
          <w:rFonts w:ascii="Tahoma" w:hAnsi="Tahoma" w:cs="Tahoma"/>
          <w:spacing w:val="-3"/>
        </w:rPr>
        <w:t>uidación previsto en el Decreto-</w:t>
      </w:r>
      <w:r w:rsidRPr="00036656">
        <w:rPr>
          <w:rFonts w:ascii="Tahoma" w:hAnsi="Tahoma" w:cs="Tahoma"/>
          <w:spacing w:val="-3"/>
        </w:rPr>
        <w:t>Ley 254 de 2000, modificado por la Ley 1105 de 2006</w:t>
      </w:r>
      <w:r w:rsidR="00241F24" w:rsidRPr="00036656">
        <w:rPr>
          <w:rStyle w:val="Refdenotaalpie"/>
          <w:rFonts w:ascii="Tahoma" w:hAnsi="Tahoma" w:cs="Tahoma"/>
          <w:spacing w:val="-3"/>
        </w:rPr>
        <w:footnoteReference w:id="1"/>
      </w:r>
      <w:r w:rsidR="00FB08F2" w:rsidRPr="00036656">
        <w:rPr>
          <w:rFonts w:ascii="Tahoma" w:hAnsi="Tahoma" w:cs="Tahoma"/>
          <w:spacing w:val="-3"/>
        </w:rPr>
        <w:t xml:space="preserve"> (leer nota del pie de página)</w:t>
      </w:r>
      <w:r w:rsidRPr="00036656">
        <w:rPr>
          <w:rFonts w:ascii="Tahoma" w:hAnsi="Tahoma" w:cs="Tahoma"/>
          <w:spacing w:val="-3"/>
        </w:rPr>
        <w:t>.</w:t>
      </w:r>
    </w:p>
    <w:p w:rsidR="00241F24" w:rsidRPr="00036656" w:rsidRDefault="00241F24" w:rsidP="00036656">
      <w:pPr>
        <w:spacing w:line="276" w:lineRule="auto"/>
        <w:jc w:val="both"/>
        <w:rPr>
          <w:rFonts w:ascii="Tahoma" w:hAnsi="Tahoma" w:cs="Tahoma"/>
          <w:spacing w:val="-3"/>
        </w:rPr>
      </w:pPr>
    </w:p>
    <w:p w:rsidR="008574E6" w:rsidRPr="00036656" w:rsidRDefault="00241F24" w:rsidP="00036656">
      <w:pPr>
        <w:spacing w:line="276" w:lineRule="auto"/>
        <w:jc w:val="both"/>
        <w:rPr>
          <w:rFonts w:ascii="Tahoma" w:hAnsi="Tahoma" w:cs="Tahoma"/>
          <w:spacing w:val="-3"/>
        </w:rPr>
      </w:pPr>
      <w:r w:rsidRPr="00036656">
        <w:rPr>
          <w:rFonts w:ascii="Tahoma" w:hAnsi="Tahoma" w:cs="Tahoma"/>
          <w:spacing w:val="-3"/>
        </w:rPr>
        <w:tab/>
      </w:r>
      <w:r w:rsidR="008574E6" w:rsidRPr="00036656">
        <w:rPr>
          <w:rFonts w:ascii="Tahoma" w:hAnsi="Tahoma" w:cs="Tahoma"/>
          <w:spacing w:val="-3"/>
        </w:rPr>
        <w:t>Igualmente</w:t>
      </w:r>
      <w:r w:rsidRPr="00036656">
        <w:rPr>
          <w:rFonts w:ascii="Tahoma" w:hAnsi="Tahoma" w:cs="Tahoma"/>
          <w:spacing w:val="-3"/>
        </w:rPr>
        <w:t xml:space="preserve">, se tiene que </w:t>
      </w:r>
      <w:r w:rsidR="0001628E" w:rsidRPr="00036656">
        <w:rPr>
          <w:rFonts w:ascii="Tahoma" w:hAnsi="Tahoma" w:cs="Tahoma"/>
          <w:spacing w:val="-3"/>
        </w:rPr>
        <w:t>el actor</w:t>
      </w:r>
      <w:r w:rsidRPr="00036656">
        <w:rPr>
          <w:rFonts w:ascii="Tahoma" w:hAnsi="Tahoma" w:cs="Tahoma"/>
          <w:spacing w:val="-3"/>
        </w:rPr>
        <w:t xml:space="preserve"> trabajó para la </w:t>
      </w:r>
      <w:r w:rsidR="0010360F" w:rsidRPr="00036656">
        <w:rPr>
          <w:rFonts w:ascii="Tahoma" w:hAnsi="Tahoma" w:cs="Tahoma"/>
          <w:spacing w:val="-3"/>
        </w:rPr>
        <w:t xml:space="preserve">entidad </w:t>
      </w:r>
      <w:r w:rsidR="0001628E" w:rsidRPr="00036656">
        <w:rPr>
          <w:rFonts w:ascii="Tahoma" w:hAnsi="Tahoma" w:cs="Tahoma"/>
          <w:spacing w:val="-3"/>
        </w:rPr>
        <w:t>demandada hasta el 19</w:t>
      </w:r>
      <w:r w:rsidR="003D6209" w:rsidRPr="00036656">
        <w:rPr>
          <w:rFonts w:ascii="Tahoma" w:hAnsi="Tahoma" w:cs="Tahoma"/>
          <w:spacing w:val="-3"/>
        </w:rPr>
        <w:t xml:space="preserve"> de diciembre</w:t>
      </w:r>
      <w:r w:rsidRPr="00036656">
        <w:rPr>
          <w:rFonts w:ascii="Tahoma" w:hAnsi="Tahoma" w:cs="Tahoma"/>
          <w:spacing w:val="-3"/>
        </w:rPr>
        <w:t xml:space="preserve"> de 2012, fecha en la que </w:t>
      </w:r>
      <w:r w:rsidR="00D0551B" w:rsidRPr="00036656">
        <w:rPr>
          <w:rFonts w:ascii="Tahoma" w:hAnsi="Tahoma" w:cs="Tahoma"/>
          <w:spacing w:val="-3"/>
        </w:rPr>
        <w:t>su cargo fue suprimido</w:t>
      </w:r>
      <w:r w:rsidR="003D6209" w:rsidRPr="00036656">
        <w:rPr>
          <w:rFonts w:ascii="Tahoma" w:hAnsi="Tahoma" w:cs="Tahoma"/>
          <w:spacing w:val="-3"/>
        </w:rPr>
        <w:t xml:space="preserve">. </w:t>
      </w:r>
      <w:r w:rsidR="008574E6" w:rsidRPr="00036656">
        <w:rPr>
          <w:rFonts w:ascii="Tahoma" w:hAnsi="Tahoma" w:cs="Tahoma"/>
          <w:spacing w:val="-3"/>
        </w:rPr>
        <w:t xml:space="preserve">De otra parte, al revisar </w:t>
      </w:r>
      <w:r w:rsidR="003D6209" w:rsidRPr="00036656">
        <w:rPr>
          <w:rFonts w:ascii="Tahoma" w:hAnsi="Tahoma" w:cs="Tahoma"/>
          <w:spacing w:val="-3"/>
        </w:rPr>
        <w:t>el contenido de la Resolución 1</w:t>
      </w:r>
      <w:r w:rsidR="0001628E" w:rsidRPr="00036656">
        <w:rPr>
          <w:rFonts w:ascii="Tahoma" w:hAnsi="Tahoma" w:cs="Tahoma"/>
          <w:spacing w:val="-3"/>
        </w:rPr>
        <w:t>32</w:t>
      </w:r>
      <w:r w:rsidR="008574E6" w:rsidRPr="00036656">
        <w:rPr>
          <w:rFonts w:ascii="Tahoma" w:hAnsi="Tahoma" w:cs="Tahoma"/>
          <w:spacing w:val="-3"/>
        </w:rPr>
        <w:t xml:space="preserve"> del 26 de marzo de 2013</w:t>
      </w:r>
      <w:r w:rsidR="003D6209" w:rsidRPr="00036656">
        <w:rPr>
          <w:rFonts w:ascii="Tahoma" w:hAnsi="Tahoma" w:cs="Tahoma"/>
          <w:spacing w:val="-3"/>
        </w:rPr>
        <w:t xml:space="preserve"> (</w:t>
      </w:r>
      <w:proofErr w:type="spellStart"/>
      <w:r w:rsidR="003D6209" w:rsidRPr="00036656">
        <w:rPr>
          <w:rFonts w:ascii="Tahoma" w:hAnsi="Tahoma" w:cs="Tahoma"/>
          <w:spacing w:val="-3"/>
        </w:rPr>
        <w:t>Fl</w:t>
      </w:r>
      <w:proofErr w:type="spellEnd"/>
      <w:r w:rsidR="003D6209" w:rsidRPr="00036656">
        <w:rPr>
          <w:rFonts w:ascii="Tahoma" w:hAnsi="Tahoma" w:cs="Tahoma"/>
          <w:spacing w:val="-3"/>
        </w:rPr>
        <w:t>. 8)</w:t>
      </w:r>
      <w:r w:rsidR="008574E6" w:rsidRPr="00036656">
        <w:rPr>
          <w:rFonts w:ascii="Tahoma" w:hAnsi="Tahoma" w:cs="Tahoma"/>
          <w:spacing w:val="-3"/>
        </w:rPr>
        <w:t>, se constata que a</w:t>
      </w:r>
      <w:r w:rsidR="0001628E" w:rsidRPr="00036656">
        <w:rPr>
          <w:rFonts w:ascii="Tahoma" w:hAnsi="Tahoma" w:cs="Tahoma"/>
          <w:spacing w:val="-3"/>
        </w:rPr>
        <w:t>l</w:t>
      </w:r>
      <w:r w:rsidR="00D546EC" w:rsidRPr="00036656">
        <w:rPr>
          <w:rFonts w:ascii="Tahoma" w:hAnsi="Tahoma" w:cs="Tahoma"/>
          <w:spacing w:val="-3"/>
        </w:rPr>
        <w:t xml:space="preserve"> demandante</w:t>
      </w:r>
      <w:r w:rsidR="008574E6" w:rsidRPr="00036656">
        <w:rPr>
          <w:rFonts w:ascii="Tahoma" w:hAnsi="Tahoma" w:cs="Tahoma"/>
          <w:spacing w:val="-3"/>
        </w:rPr>
        <w:t xml:space="preserve"> le fue r</w:t>
      </w:r>
      <w:r w:rsidR="003D6209" w:rsidRPr="00036656">
        <w:rPr>
          <w:rFonts w:ascii="Tahoma" w:hAnsi="Tahoma" w:cs="Tahoma"/>
          <w:spacing w:val="-3"/>
        </w:rPr>
        <w:t>econocida la suma de $</w:t>
      </w:r>
      <w:r w:rsidR="00C275C4" w:rsidRPr="00036656">
        <w:rPr>
          <w:rFonts w:ascii="Tahoma" w:hAnsi="Tahoma" w:cs="Tahoma"/>
          <w:spacing w:val="-3"/>
        </w:rPr>
        <w:t>71.654.300</w:t>
      </w:r>
      <w:r w:rsidR="008574E6" w:rsidRPr="00036656">
        <w:rPr>
          <w:rFonts w:ascii="Tahoma" w:hAnsi="Tahoma" w:cs="Tahoma"/>
          <w:spacing w:val="-3"/>
        </w:rPr>
        <w:t xml:space="preserve"> por concepto de indemnización por supresión de cargo.</w:t>
      </w:r>
      <w:r w:rsidR="00750911" w:rsidRPr="00036656">
        <w:rPr>
          <w:rFonts w:ascii="Tahoma" w:hAnsi="Tahoma" w:cs="Tahoma"/>
          <w:spacing w:val="-3"/>
        </w:rPr>
        <w:t xml:space="preserve"> Este monto fue pagado</w:t>
      </w:r>
      <w:r w:rsidR="008574E6" w:rsidRPr="00036656">
        <w:rPr>
          <w:rFonts w:ascii="Tahoma" w:hAnsi="Tahoma" w:cs="Tahoma"/>
          <w:spacing w:val="-3"/>
        </w:rPr>
        <w:t xml:space="preserve"> de la sig</w:t>
      </w:r>
      <w:r w:rsidR="003D6209" w:rsidRPr="00036656">
        <w:rPr>
          <w:rFonts w:ascii="Tahoma" w:hAnsi="Tahoma" w:cs="Tahoma"/>
          <w:spacing w:val="-3"/>
        </w:rPr>
        <w:t>uiente manera: 1) la suma de $</w:t>
      </w:r>
      <w:r w:rsidR="00C275C4" w:rsidRPr="00036656">
        <w:rPr>
          <w:rFonts w:ascii="Tahoma" w:hAnsi="Tahoma" w:cs="Tahoma"/>
          <w:spacing w:val="-3"/>
        </w:rPr>
        <w:t>28.661.720</w:t>
      </w:r>
      <w:r w:rsidR="008574E6" w:rsidRPr="00036656">
        <w:rPr>
          <w:rFonts w:ascii="Tahoma" w:hAnsi="Tahoma" w:cs="Tahoma"/>
          <w:spacing w:val="-3"/>
        </w:rPr>
        <w:t xml:space="preserve"> correspondiente al 40% del valor neto de la indemnización, el 26 de marzo de 2013</w:t>
      </w:r>
      <w:r w:rsidR="00750911" w:rsidRPr="00036656">
        <w:rPr>
          <w:rFonts w:ascii="Tahoma" w:hAnsi="Tahoma" w:cs="Tahoma"/>
          <w:spacing w:val="-3"/>
        </w:rPr>
        <w:t xml:space="preserve"> (fecha de expedición de la Resolución)</w:t>
      </w:r>
      <w:r w:rsidR="008574E6" w:rsidRPr="00036656">
        <w:rPr>
          <w:rFonts w:ascii="Tahoma" w:hAnsi="Tahoma" w:cs="Tahoma"/>
          <w:spacing w:val="-3"/>
        </w:rPr>
        <w:t>; el restante, esto</w:t>
      </w:r>
      <w:r w:rsidR="003D6209" w:rsidRPr="00036656">
        <w:rPr>
          <w:rFonts w:ascii="Tahoma" w:hAnsi="Tahoma" w:cs="Tahoma"/>
          <w:spacing w:val="-3"/>
        </w:rPr>
        <w:t xml:space="preserve"> es, $</w:t>
      </w:r>
      <w:r w:rsidR="00C275C4" w:rsidRPr="00036656">
        <w:rPr>
          <w:rFonts w:ascii="Tahoma" w:hAnsi="Tahoma" w:cs="Tahoma"/>
          <w:spacing w:val="-3"/>
        </w:rPr>
        <w:t>42.992.580</w:t>
      </w:r>
      <w:r w:rsidR="00FB08F2" w:rsidRPr="00036656">
        <w:rPr>
          <w:rFonts w:ascii="Tahoma" w:hAnsi="Tahoma" w:cs="Tahoma"/>
          <w:spacing w:val="-3"/>
        </w:rPr>
        <w:t xml:space="preserve"> una vez existiera</w:t>
      </w:r>
      <w:r w:rsidR="008574E6" w:rsidRPr="00036656">
        <w:rPr>
          <w:rFonts w:ascii="Tahoma" w:hAnsi="Tahoma" w:cs="Tahoma"/>
          <w:spacing w:val="-3"/>
        </w:rPr>
        <w:t xml:space="preserve"> el flujo de reserva necesario par</w:t>
      </w:r>
      <w:r w:rsidR="00FB08F2" w:rsidRPr="00036656">
        <w:rPr>
          <w:rFonts w:ascii="Tahoma" w:hAnsi="Tahoma" w:cs="Tahoma"/>
          <w:spacing w:val="-3"/>
        </w:rPr>
        <w:t>a tal efecto, lo que ocurrió el día 24 de septiembre de 2013, fecha en la que se constituyó el depósito judicial al que nos referimos al inicio de la audiencia.</w:t>
      </w:r>
    </w:p>
    <w:p w:rsidR="00FB08F2" w:rsidRPr="00036656" w:rsidRDefault="00FB08F2" w:rsidP="00036656">
      <w:pPr>
        <w:spacing w:line="276" w:lineRule="auto"/>
        <w:jc w:val="both"/>
        <w:rPr>
          <w:rFonts w:ascii="Tahoma" w:hAnsi="Tahoma" w:cs="Tahoma"/>
          <w:spacing w:val="-3"/>
        </w:rPr>
      </w:pPr>
    </w:p>
    <w:p w:rsidR="00026315" w:rsidRPr="00036656" w:rsidRDefault="00026315" w:rsidP="00036656">
      <w:pPr>
        <w:spacing w:line="276" w:lineRule="auto"/>
        <w:jc w:val="both"/>
        <w:rPr>
          <w:rFonts w:ascii="Tahoma" w:hAnsi="Tahoma" w:cs="Tahoma"/>
          <w:spacing w:val="-3"/>
        </w:rPr>
      </w:pPr>
      <w:r w:rsidRPr="00036656">
        <w:rPr>
          <w:rFonts w:ascii="Tahoma" w:hAnsi="Tahoma" w:cs="Tahoma"/>
          <w:spacing w:val="-3"/>
        </w:rPr>
        <w:tab/>
        <w:t>Bajo las anteriores premisas,</w:t>
      </w:r>
      <w:r w:rsidR="00750911" w:rsidRPr="00036656">
        <w:rPr>
          <w:rFonts w:ascii="Tahoma" w:hAnsi="Tahoma" w:cs="Tahoma"/>
          <w:spacing w:val="-3"/>
        </w:rPr>
        <w:t xml:space="preserve"> se</w:t>
      </w:r>
      <w:r w:rsidRPr="00036656">
        <w:rPr>
          <w:rFonts w:ascii="Tahoma" w:hAnsi="Tahoma" w:cs="Tahoma"/>
          <w:spacing w:val="-3"/>
        </w:rPr>
        <w:t xml:space="preserve"> abren paso a las siguientes consideraciones</w:t>
      </w:r>
      <w:r w:rsidR="00750911" w:rsidRPr="00036656">
        <w:rPr>
          <w:rFonts w:ascii="Tahoma" w:hAnsi="Tahoma" w:cs="Tahoma"/>
          <w:spacing w:val="-3"/>
        </w:rPr>
        <w:t>:</w:t>
      </w:r>
    </w:p>
    <w:p w:rsidR="00AE3D81" w:rsidRPr="00036656" w:rsidRDefault="00AE3D81" w:rsidP="00036656">
      <w:pPr>
        <w:spacing w:line="276" w:lineRule="auto"/>
        <w:jc w:val="both"/>
        <w:rPr>
          <w:rFonts w:ascii="Tahoma" w:hAnsi="Tahoma" w:cs="Tahoma"/>
          <w:spacing w:val="-3"/>
        </w:rPr>
      </w:pPr>
    </w:p>
    <w:p w:rsidR="008501B2" w:rsidRPr="00036656" w:rsidRDefault="002108BC" w:rsidP="00036656">
      <w:pPr>
        <w:spacing w:line="276" w:lineRule="auto"/>
        <w:jc w:val="both"/>
      </w:pPr>
      <w:r w:rsidRPr="00036656">
        <w:rPr>
          <w:rFonts w:ascii="Tahoma" w:hAnsi="Tahoma" w:cs="Tahoma"/>
          <w:b/>
          <w:spacing w:val="-3"/>
        </w:rPr>
        <w:tab/>
      </w:r>
      <w:r w:rsidR="00634875" w:rsidRPr="00036656">
        <w:rPr>
          <w:rFonts w:ascii="Tahoma" w:hAnsi="Tahoma" w:cs="Tahoma"/>
          <w:b/>
          <w:spacing w:val="-3"/>
        </w:rPr>
        <w:t xml:space="preserve">3.2. </w:t>
      </w:r>
      <w:r w:rsidRPr="00036656">
        <w:rPr>
          <w:rFonts w:ascii="Tahoma" w:hAnsi="Tahoma" w:cs="Tahoma"/>
          <w:b/>
          <w:spacing w:val="-3"/>
        </w:rPr>
        <w:t xml:space="preserve">DE LA INDEMNIZACIÓN MORATORIA PREVISTA EN EL </w:t>
      </w:r>
      <w:r w:rsidRPr="00036656">
        <w:rPr>
          <w:rFonts w:ascii="Tahoma" w:hAnsi="Tahoma" w:cs="Tahoma"/>
          <w:b/>
          <w:caps/>
          <w:lang w:val="es-CO"/>
        </w:rPr>
        <w:t>artículo 1º del Decreto 797 de 1949, que sustituyera el artículo 52 del Decreto 2127 de 1945</w:t>
      </w:r>
      <w:r w:rsidR="003051C0" w:rsidRPr="00036656">
        <w:rPr>
          <w:rFonts w:ascii="Tahoma" w:hAnsi="Tahoma" w:cs="Tahoma"/>
          <w:b/>
          <w:caps/>
          <w:spacing w:val="-3"/>
        </w:rPr>
        <w:tab/>
      </w:r>
      <w:r w:rsidR="00846449" w:rsidRPr="00036656">
        <w:t xml:space="preserve">  </w:t>
      </w:r>
    </w:p>
    <w:p w:rsidR="002108BC" w:rsidRPr="00036656" w:rsidRDefault="0091192D" w:rsidP="00036656">
      <w:pPr>
        <w:spacing w:line="276" w:lineRule="auto"/>
        <w:jc w:val="both"/>
      </w:pPr>
      <w:r w:rsidRPr="00036656">
        <w:tab/>
      </w:r>
    </w:p>
    <w:p w:rsidR="0063249B" w:rsidRPr="00036656" w:rsidRDefault="00D50B34" w:rsidP="00036656">
      <w:pPr>
        <w:spacing w:line="276" w:lineRule="auto"/>
        <w:jc w:val="both"/>
        <w:rPr>
          <w:rFonts w:ascii="Tahoma" w:hAnsi="Tahoma" w:cs="Tahoma"/>
          <w:shd w:val="clear" w:color="auto" w:fill="FFFFFF"/>
        </w:rPr>
      </w:pPr>
      <w:r w:rsidRPr="00036656">
        <w:rPr>
          <w:color w:val="2D2D2D"/>
          <w:shd w:val="clear" w:color="auto" w:fill="FFFFFF"/>
        </w:rPr>
        <w:tab/>
      </w:r>
      <w:r w:rsidR="00026315" w:rsidRPr="00036656">
        <w:rPr>
          <w:rFonts w:ascii="Tahoma" w:hAnsi="Tahoma" w:cs="Tahoma"/>
          <w:shd w:val="clear" w:color="auto" w:fill="FFFFFF"/>
        </w:rPr>
        <w:t>Lo primero</w:t>
      </w:r>
      <w:r w:rsidR="00C275C4" w:rsidRPr="00036656">
        <w:rPr>
          <w:rFonts w:ascii="Tahoma" w:hAnsi="Tahoma" w:cs="Tahoma"/>
          <w:shd w:val="clear" w:color="auto" w:fill="FFFFFF"/>
        </w:rPr>
        <w:t>: l</w:t>
      </w:r>
      <w:r w:rsidRPr="00036656">
        <w:rPr>
          <w:rFonts w:ascii="Tahoma" w:hAnsi="Tahoma" w:cs="Tahoma"/>
          <w:shd w:val="clear" w:color="auto" w:fill="FFFFFF"/>
        </w:rPr>
        <w:t>a supresión y liquidación de entidades públicas se da en el ejercicio de facultades legales y cons</w:t>
      </w:r>
      <w:r w:rsidR="00026315" w:rsidRPr="00036656">
        <w:rPr>
          <w:rFonts w:ascii="Tahoma" w:hAnsi="Tahoma" w:cs="Tahoma"/>
          <w:shd w:val="clear" w:color="auto" w:fill="FFFFFF"/>
        </w:rPr>
        <w:t>titucionales</w:t>
      </w:r>
      <w:r w:rsidRPr="00036656">
        <w:rPr>
          <w:rFonts w:ascii="Tahoma" w:hAnsi="Tahoma" w:cs="Tahoma"/>
          <w:shd w:val="clear" w:color="auto" w:fill="FFFFFF"/>
        </w:rPr>
        <w:t>,</w:t>
      </w:r>
      <w:r w:rsidR="00026315" w:rsidRPr="00036656">
        <w:rPr>
          <w:rFonts w:ascii="Tahoma" w:hAnsi="Tahoma" w:cs="Tahoma"/>
          <w:shd w:val="clear" w:color="auto" w:fill="FFFFFF"/>
        </w:rPr>
        <w:t xml:space="preserve"> mientras que</w:t>
      </w:r>
      <w:r w:rsidRPr="00036656">
        <w:rPr>
          <w:rFonts w:ascii="Tahoma" w:hAnsi="Tahoma" w:cs="Tahoma"/>
          <w:shd w:val="clear" w:color="auto" w:fill="FFFFFF"/>
        </w:rPr>
        <w:t xml:space="preserve"> la supresión de cargos que se produce en desarrollo de ese proceso, constituye una causal legal, pero no justa de despido, </w:t>
      </w:r>
      <w:r w:rsidR="00026315" w:rsidRPr="00036656">
        <w:rPr>
          <w:rFonts w:ascii="Tahoma" w:hAnsi="Tahoma" w:cs="Tahoma"/>
          <w:shd w:val="clear" w:color="auto" w:fill="FFFFFF"/>
        </w:rPr>
        <w:t xml:space="preserve">puesto que es </w:t>
      </w:r>
      <w:r w:rsidRPr="00036656">
        <w:rPr>
          <w:rFonts w:ascii="Tahoma" w:hAnsi="Tahoma" w:cs="Tahoma"/>
          <w:shd w:val="clear" w:color="auto" w:fill="FFFFFF"/>
        </w:rPr>
        <w:t>ajena a la v</w:t>
      </w:r>
      <w:r w:rsidR="00026315" w:rsidRPr="00036656">
        <w:rPr>
          <w:rFonts w:ascii="Tahoma" w:hAnsi="Tahoma" w:cs="Tahoma"/>
          <w:shd w:val="clear" w:color="auto" w:fill="FFFFFF"/>
        </w:rPr>
        <w:t>oluntad de los trabajadores, y,</w:t>
      </w:r>
      <w:r w:rsidRPr="00036656">
        <w:rPr>
          <w:rFonts w:ascii="Tahoma" w:hAnsi="Tahoma" w:cs="Tahoma"/>
          <w:shd w:val="clear" w:color="auto" w:fill="FFFFFF"/>
        </w:rPr>
        <w:t xml:space="preserve"> por lo tanto</w:t>
      </w:r>
      <w:r w:rsidR="00026315" w:rsidRPr="00036656">
        <w:rPr>
          <w:rFonts w:ascii="Tahoma" w:hAnsi="Tahoma" w:cs="Tahoma"/>
          <w:shd w:val="clear" w:color="auto" w:fill="FFFFFF"/>
        </w:rPr>
        <w:t>,</w:t>
      </w:r>
      <w:r w:rsidRPr="00036656">
        <w:rPr>
          <w:rFonts w:ascii="Tahoma" w:hAnsi="Tahoma" w:cs="Tahoma"/>
          <w:shd w:val="clear" w:color="auto" w:fill="FFFFFF"/>
        </w:rPr>
        <w:t xml:space="preserve"> da lugar al reconocimiento de la correspondiente indemnización por despido sin justa causa, en los términos de la ley.</w:t>
      </w:r>
      <w:r w:rsidR="00026315" w:rsidRPr="00036656">
        <w:rPr>
          <w:rFonts w:ascii="Tahoma" w:hAnsi="Tahoma" w:cs="Tahoma"/>
          <w:shd w:val="clear" w:color="auto" w:fill="FFFFFF"/>
        </w:rPr>
        <w:t xml:space="preserve"> Así lo entendió la demandada y por eso</w:t>
      </w:r>
      <w:r w:rsidR="0010360F" w:rsidRPr="00036656">
        <w:rPr>
          <w:rFonts w:ascii="Tahoma" w:hAnsi="Tahoma" w:cs="Tahoma"/>
          <w:shd w:val="clear" w:color="auto" w:fill="FFFFFF"/>
        </w:rPr>
        <w:t xml:space="preserve"> </w:t>
      </w:r>
      <w:r w:rsidR="00026315" w:rsidRPr="00036656">
        <w:rPr>
          <w:rFonts w:ascii="Tahoma" w:hAnsi="Tahoma" w:cs="Tahoma"/>
          <w:shd w:val="clear" w:color="auto" w:fill="FFFFFF"/>
        </w:rPr>
        <w:t xml:space="preserve">reconoció la respectiva indemnización </w:t>
      </w:r>
      <w:r w:rsidR="00DD19C9" w:rsidRPr="00036656">
        <w:rPr>
          <w:rFonts w:ascii="Tahoma" w:hAnsi="Tahoma" w:cs="Tahoma"/>
          <w:shd w:val="clear" w:color="auto" w:fill="FFFFFF"/>
        </w:rPr>
        <w:t>al actor</w:t>
      </w:r>
      <w:r w:rsidR="00026315" w:rsidRPr="00036656">
        <w:rPr>
          <w:rFonts w:ascii="Tahoma" w:hAnsi="Tahoma" w:cs="Tahoma"/>
          <w:shd w:val="clear" w:color="auto" w:fill="FFFFFF"/>
        </w:rPr>
        <w:t xml:space="preserve">. </w:t>
      </w:r>
    </w:p>
    <w:p w:rsidR="0063249B" w:rsidRPr="00036656" w:rsidRDefault="0063249B" w:rsidP="00036656">
      <w:pPr>
        <w:spacing w:line="276" w:lineRule="auto"/>
        <w:jc w:val="both"/>
        <w:rPr>
          <w:rFonts w:ascii="Tahoma" w:hAnsi="Tahoma" w:cs="Tahoma"/>
          <w:shd w:val="clear" w:color="auto" w:fill="FFFFFF"/>
        </w:rPr>
      </w:pPr>
    </w:p>
    <w:p w:rsidR="00AE3D81" w:rsidRPr="00036656" w:rsidRDefault="0063249B" w:rsidP="00036656">
      <w:pPr>
        <w:spacing w:line="276" w:lineRule="auto"/>
        <w:jc w:val="both"/>
        <w:rPr>
          <w:rFonts w:ascii="Tahoma" w:hAnsi="Tahoma" w:cs="Tahoma"/>
          <w:shd w:val="clear" w:color="auto" w:fill="FFFFFF"/>
        </w:rPr>
      </w:pPr>
      <w:r w:rsidRPr="00036656">
        <w:rPr>
          <w:rFonts w:ascii="Tahoma" w:hAnsi="Tahoma" w:cs="Tahoma"/>
          <w:shd w:val="clear" w:color="auto" w:fill="FFFFFF"/>
        </w:rPr>
        <w:tab/>
        <w:t>Ahora, es un hecho irrebatible que el pago</w:t>
      </w:r>
      <w:r w:rsidR="005C215B" w:rsidRPr="00036656">
        <w:rPr>
          <w:rFonts w:ascii="Tahoma" w:hAnsi="Tahoma" w:cs="Tahoma"/>
          <w:shd w:val="clear" w:color="auto" w:fill="FFFFFF"/>
        </w:rPr>
        <w:t xml:space="preserve"> de la indemnización</w:t>
      </w:r>
      <w:r w:rsidRPr="00036656">
        <w:rPr>
          <w:rFonts w:ascii="Tahoma" w:hAnsi="Tahoma" w:cs="Tahoma"/>
          <w:shd w:val="clear" w:color="auto" w:fill="FFFFFF"/>
        </w:rPr>
        <w:t xml:space="preserve"> se efectuó luego de vencido el plazo establecido en el Decreto 797 de 1949</w:t>
      </w:r>
      <w:r w:rsidR="003714CD" w:rsidRPr="00036656">
        <w:rPr>
          <w:rFonts w:ascii="Tahoma" w:hAnsi="Tahoma" w:cs="Tahoma"/>
          <w:shd w:val="clear" w:color="auto" w:fill="FFFFFF"/>
        </w:rPr>
        <w:t>, independ</w:t>
      </w:r>
      <w:r w:rsidR="000C101F" w:rsidRPr="00036656">
        <w:rPr>
          <w:rFonts w:ascii="Tahoma" w:hAnsi="Tahoma" w:cs="Tahoma"/>
          <w:shd w:val="clear" w:color="auto" w:fill="FFFFFF"/>
        </w:rPr>
        <w:t>ientemente de que el</w:t>
      </w:r>
      <w:r w:rsidR="00750911" w:rsidRPr="00036656">
        <w:rPr>
          <w:rFonts w:ascii="Tahoma" w:hAnsi="Tahoma" w:cs="Tahoma"/>
          <w:shd w:val="clear" w:color="auto" w:fill="FFFFFF"/>
        </w:rPr>
        <w:t xml:space="preserve"> término</w:t>
      </w:r>
      <w:r w:rsidR="00AE3D81" w:rsidRPr="00036656">
        <w:rPr>
          <w:rFonts w:ascii="Tahoma" w:hAnsi="Tahoma" w:cs="Tahoma"/>
          <w:shd w:val="clear" w:color="auto" w:fill="FFFFFF"/>
        </w:rPr>
        <w:t xml:space="preserve"> se contabilice</w:t>
      </w:r>
      <w:r w:rsidR="003714CD" w:rsidRPr="00036656">
        <w:rPr>
          <w:rFonts w:ascii="Tahoma" w:hAnsi="Tahoma" w:cs="Tahoma"/>
          <w:shd w:val="clear" w:color="auto" w:fill="FFFFFF"/>
        </w:rPr>
        <w:t xml:space="preserve"> a partir de la finalización del vínculo laboral o desde </w:t>
      </w:r>
      <w:r w:rsidR="005C215B" w:rsidRPr="00036656">
        <w:rPr>
          <w:rFonts w:ascii="Tahoma" w:hAnsi="Tahoma" w:cs="Tahoma"/>
          <w:shd w:val="clear" w:color="auto" w:fill="FFFFFF"/>
        </w:rPr>
        <w:t xml:space="preserve">la fecha de la </w:t>
      </w:r>
      <w:r w:rsidR="00750911" w:rsidRPr="00036656">
        <w:rPr>
          <w:rFonts w:ascii="Tahoma" w:hAnsi="Tahoma" w:cs="Tahoma"/>
          <w:shd w:val="clear" w:color="auto" w:fill="FFFFFF"/>
        </w:rPr>
        <w:t>resolución que reconoce</w:t>
      </w:r>
      <w:r w:rsidR="00AE3D81" w:rsidRPr="00036656">
        <w:rPr>
          <w:rFonts w:ascii="Tahoma" w:hAnsi="Tahoma" w:cs="Tahoma"/>
          <w:shd w:val="clear" w:color="auto" w:fill="FFFFFF"/>
        </w:rPr>
        <w:t xml:space="preserve"> la indemnización, en cualquiera de los dos</w:t>
      </w:r>
      <w:r w:rsidR="005C215B" w:rsidRPr="00036656">
        <w:rPr>
          <w:rFonts w:ascii="Tahoma" w:hAnsi="Tahoma" w:cs="Tahoma"/>
          <w:shd w:val="clear" w:color="auto" w:fill="FFFFFF"/>
        </w:rPr>
        <w:t xml:space="preserve"> caso</w:t>
      </w:r>
      <w:r w:rsidR="00AE3D81" w:rsidRPr="00036656">
        <w:rPr>
          <w:rFonts w:ascii="Tahoma" w:hAnsi="Tahoma" w:cs="Tahoma"/>
          <w:shd w:val="clear" w:color="auto" w:fill="FFFFFF"/>
        </w:rPr>
        <w:t>s</w:t>
      </w:r>
      <w:r w:rsidR="000C101F" w:rsidRPr="00036656">
        <w:rPr>
          <w:rFonts w:ascii="Tahoma" w:hAnsi="Tahoma" w:cs="Tahoma"/>
          <w:shd w:val="clear" w:color="auto" w:fill="FFFFFF"/>
        </w:rPr>
        <w:t>,</w:t>
      </w:r>
      <w:r w:rsidR="005C215B" w:rsidRPr="00036656">
        <w:rPr>
          <w:rFonts w:ascii="Tahoma" w:hAnsi="Tahoma" w:cs="Tahoma"/>
          <w:shd w:val="clear" w:color="auto" w:fill="FFFFFF"/>
        </w:rPr>
        <w:t xml:space="preserve"> se</w:t>
      </w:r>
      <w:r w:rsidR="000C101F" w:rsidRPr="00036656">
        <w:rPr>
          <w:rFonts w:ascii="Tahoma" w:hAnsi="Tahoma" w:cs="Tahoma"/>
          <w:shd w:val="clear" w:color="auto" w:fill="FFFFFF"/>
        </w:rPr>
        <w:t xml:space="preserve"> encuentra</w:t>
      </w:r>
      <w:r w:rsidR="005C215B" w:rsidRPr="00036656">
        <w:rPr>
          <w:rFonts w:ascii="Tahoma" w:hAnsi="Tahoma" w:cs="Tahoma"/>
          <w:shd w:val="clear" w:color="auto" w:fill="FFFFFF"/>
        </w:rPr>
        <w:t xml:space="preserve"> supera</w:t>
      </w:r>
      <w:r w:rsidR="000C101F" w:rsidRPr="00036656">
        <w:rPr>
          <w:rFonts w:ascii="Tahoma" w:hAnsi="Tahoma" w:cs="Tahoma"/>
          <w:shd w:val="clear" w:color="auto" w:fill="FFFFFF"/>
        </w:rPr>
        <w:t>do</w:t>
      </w:r>
      <w:r w:rsidR="005C215B" w:rsidRPr="00036656">
        <w:rPr>
          <w:rFonts w:ascii="Tahoma" w:hAnsi="Tahoma" w:cs="Tahoma"/>
          <w:shd w:val="clear" w:color="auto" w:fill="FFFFFF"/>
        </w:rPr>
        <w:t xml:space="preserve"> el plazo de gracia</w:t>
      </w:r>
      <w:r w:rsidR="003714CD" w:rsidRPr="00036656">
        <w:rPr>
          <w:rFonts w:ascii="Tahoma" w:hAnsi="Tahoma" w:cs="Tahoma"/>
          <w:shd w:val="clear" w:color="auto" w:fill="FFFFFF"/>
        </w:rPr>
        <w:t xml:space="preserve"> de 90 días, lo que llevaría a concluir, en principio, que</w:t>
      </w:r>
      <w:r w:rsidR="00444E1A" w:rsidRPr="00036656">
        <w:rPr>
          <w:rFonts w:ascii="Tahoma" w:hAnsi="Tahoma" w:cs="Tahoma"/>
          <w:shd w:val="clear" w:color="auto" w:fill="FFFFFF"/>
        </w:rPr>
        <w:t xml:space="preserve"> la pretensión en ese sentido resulta</w:t>
      </w:r>
      <w:r w:rsidR="003714CD" w:rsidRPr="00036656">
        <w:rPr>
          <w:rFonts w:ascii="Tahoma" w:hAnsi="Tahoma" w:cs="Tahoma"/>
          <w:shd w:val="clear" w:color="auto" w:fill="FFFFFF"/>
        </w:rPr>
        <w:t xml:space="preserve"> viable.</w:t>
      </w:r>
      <w:r w:rsidR="000C101F" w:rsidRPr="00036656">
        <w:rPr>
          <w:rFonts w:ascii="Tahoma" w:hAnsi="Tahoma" w:cs="Tahoma"/>
          <w:shd w:val="clear" w:color="auto" w:fill="FFFFFF"/>
        </w:rPr>
        <w:t xml:space="preserve"> Sin embargo,</w:t>
      </w:r>
      <w:r w:rsidR="003714CD" w:rsidRPr="00036656">
        <w:rPr>
          <w:rFonts w:ascii="Tahoma" w:hAnsi="Tahoma" w:cs="Tahoma"/>
          <w:shd w:val="clear" w:color="auto" w:fill="FFFFFF"/>
        </w:rPr>
        <w:t xml:space="preserve"> </w:t>
      </w:r>
      <w:r w:rsidR="00AE3D81" w:rsidRPr="00036656">
        <w:rPr>
          <w:rFonts w:ascii="Tahoma" w:hAnsi="Tahoma" w:cs="Tahoma"/>
          <w:shd w:val="clear" w:color="auto" w:fill="FFFFFF"/>
        </w:rPr>
        <w:t>el quid del asunto tiene que ver sobre si el pago extemporáneo de</w:t>
      </w:r>
      <w:r w:rsidR="008A4E82" w:rsidRPr="00036656">
        <w:rPr>
          <w:rFonts w:ascii="Tahoma" w:hAnsi="Tahoma" w:cs="Tahoma"/>
          <w:shd w:val="clear" w:color="auto" w:fill="FFFFFF"/>
        </w:rPr>
        <w:t xml:space="preserve"> </w:t>
      </w:r>
      <w:r w:rsidR="000C101F" w:rsidRPr="00036656">
        <w:rPr>
          <w:rFonts w:ascii="Tahoma" w:hAnsi="Tahoma" w:cs="Tahoma"/>
          <w:shd w:val="clear" w:color="auto" w:fill="FFFFFF"/>
        </w:rPr>
        <w:t>salarios, prestaciones e indemnizaciones adeudadas</w:t>
      </w:r>
      <w:r w:rsidR="00AE3D81" w:rsidRPr="00036656">
        <w:rPr>
          <w:rFonts w:ascii="Tahoma" w:hAnsi="Tahoma" w:cs="Tahoma"/>
          <w:shd w:val="clear" w:color="auto" w:fill="FFFFFF"/>
        </w:rPr>
        <w:t xml:space="preserve"> deviene automáticamente en la condena al pago </w:t>
      </w:r>
      <w:r w:rsidR="000C101F" w:rsidRPr="00036656">
        <w:rPr>
          <w:rFonts w:ascii="Tahoma" w:hAnsi="Tahoma" w:cs="Tahoma"/>
          <w:shd w:val="clear" w:color="auto" w:fill="FFFFFF"/>
        </w:rPr>
        <w:t xml:space="preserve">de la indemnización moratoria reclamada por </w:t>
      </w:r>
      <w:r w:rsidR="00D546EC" w:rsidRPr="00036656">
        <w:rPr>
          <w:rFonts w:ascii="Tahoma" w:hAnsi="Tahoma" w:cs="Tahoma"/>
          <w:shd w:val="clear" w:color="auto" w:fill="FFFFFF"/>
        </w:rPr>
        <w:t>el demandante</w:t>
      </w:r>
      <w:r w:rsidR="000C101F" w:rsidRPr="00036656">
        <w:rPr>
          <w:rFonts w:ascii="Tahoma" w:hAnsi="Tahoma" w:cs="Tahoma"/>
          <w:shd w:val="clear" w:color="auto" w:fill="FFFFFF"/>
        </w:rPr>
        <w:t xml:space="preserve">.  </w:t>
      </w:r>
      <w:r w:rsidR="00AE3D81" w:rsidRPr="00036656">
        <w:rPr>
          <w:rFonts w:ascii="Tahoma" w:hAnsi="Tahoma" w:cs="Tahoma"/>
          <w:shd w:val="clear" w:color="auto" w:fill="FFFFFF"/>
        </w:rPr>
        <w:t xml:space="preserve">  </w:t>
      </w:r>
    </w:p>
    <w:p w:rsidR="003714CD" w:rsidRPr="00036656" w:rsidRDefault="003714CD" w:rsidP="00036656">
      <w:pPr>
        <w:spacing w:line="276" w:lineRule="auto"/>
        <w:jc w:val="both"/>
        <w:rPr>
          <w:rFonts w:ascii="Tahoma" w:hAnsi="Tahoma" w:cs="Tahoma"/>
          <w:shd w:val="clear" w:color="auto" w:fill="FFFFFF"/>
        </w:rPr>
      </w:pPr>
    </w:p>
    <w:p w:rsidR="000C101F" w:rsidRPr="00036656" w:rsidRDefault="003714CD" w:rsidP="00036656">
      <w:pPr>
        <w:spacing w:line="276" w:lineRule="auto"/>
        <w:jc w:val="both"/>
        <w:rPr>
          <w:rFonts w:ascii="Arial Narrow" w:hAnsi="Arial Narrow" w:cs="Arial"/>
          <w:i/>
          <w:iCs/>
        </w:rPr>
      </w:pPr>
      <w:r w:rsidRPr="00036656">
        <w:rPr>
          <w:rFonts w:ascii="Tahoma" w:hAnsi="Tahoma" w:cs="Tahoma"/>
          <w:shd w:val="clear" w:color="auto" w:fill="FFFFFF"/>
        </w:rPr>
        <w:tab/>
        <w:t>La Sala de Casación Laboral de la Corte Suprema de Justicia ha tenido oportunidad de pronunciarse acerca del alcance jurídico de la denominada “</w:t>
      </w:r>
      <w:r w:rsidR="00444E1A" w:rsidRPr="00036656">
        <w:rPr>
          <w:rFonts w:ascii="Tahoma" w:hAnsi="Tahoma" w:cs="Tahoma"/>
          <w:shd w:val="clear" w:color="auto" w:fill="FFFFFF"/>
        </w:rPr>
        <w:t xml:space="preserve">indemnización moratoria” prevista </w:t>
      </w:r>
      <w:r w:rsidR="00444E1A" w:rsidRPr="00036656">
        <w:rPr>
          <w:rFonts w:ascii="Tahoma" w:hAnsi="Tahoma" w:cs="Tahoma"/>
        </w:rPr>
        <w:t>para los casos en que el patrono no paga al trabajador todos los salarios, prestaciones e indemnizaciones adeudadas al finalizar el vínculo laboral</w:t>
      </w:r>
      <w:r w:rsidR="005C215B" w:rsidRPr="00036656">
        <w:rPr>
          <w:rFonts w:ascii="Tahoma" w:hAnsi="Tahoma" w:cs="Tahoma"/>
        </w:rPr>
        <w:t>. E</w:t>
      </w:r>
      <w:r w:rsidR="00444E1A" w:rsidRPr="00036656">
        <w:rPr>
          <w:rFonts w:ascii="Tahoma" w:hAnsi="Tahoma" w:cs="Tahoma"/>
        </w:rPr>
        <w:t>n se</w:t>
      </w:r>
      <w:r w:rsidR="00D0551B" w:rsidRPr="00036656">
        <w:rPr>
          <w:rFonts w:ascii="Tahoma" w:hAnsi="Tahoma" w:cs="Tahoma"/>
        </w:rPr>
        <w:t>ntencia del 5 de agosto de 2008</w:t>
      </w:r>
      <w:r w:rsidR="00444E1A" w:rsidRPr="00036656">
        <w:rPr>
          <w:rFonts w:ascii="Tahoma" w:hAnsi="Tahoma" w:cs="Tahoma"/>
        </w:rPr>
        <w:t xml:space="preserve"> </w:t>
      </w:r>
      <w:r w:rsidR="00D0551B" w:rsidRPr="00036656">
        <w:rPr>
          <w:rFonts w:ascii="Tahoma" w:hAnsi="Tahoma" w:cs="Tahoma"/>
        </w:rPr>
        <w:t>(</w:t>
      </w:r>
      <w:r w:rsidR="00444E1A" w:rsidRPr="00036656">
        <w:rPr>
          <w:rFonts w:ascii="Tahoma" w:hAnsi="Tahoma" w:cs="Tahoma"/>
        </w:rPr>
        <w:t>Rad. 30979</w:t>
      </w:r>
      <w:r w:rsidR="00D0551B" w:rsidRPr="00036656">
        <w:rPr>
          <w:rFonts w:ascii="Tahoma" w:hAnsi="Tahoma" w:cs="Tahoma"/>
        </w:rPr>
        <w:t xml:space="preserve">) </w:t>
      </w:r>
      <w:r w:rsidR="005C215B" w:rsidRPr="00036656">
        <w:rPr>
          <w:rFonts w:ascii="Tahoma" w:hAnsi="Tahoma" w:cs="Tahoma"/>
        </w:rPr>
        <w:t>se refirió a la inveterada posición del órgano de cierre, inclusa en las sentencias del 27 de marzo</w:t>
      </w:r>
      <w:r w:rsidR="00AE3D81" w:rsidRPr="00036656">
        <w:rPr>
          <w:rFonts w:ascii="Tahoma" w:hAnsi="Tahoma" w:cs="Tahoma"/>
        </w:rPr>
        <w:t xml:space="preserve"> de 1953, 17 de junio de 1957, </w:t>
      </w:r>
      <w:r w:rsidR="005C215B" w:rsidRPr="00036656">
        <w:rPr>
          <w:rFonts w:ascii="Tahoma" w:hAnsi="Tahoma" w:cs="Tahoma"/>
        </w:rPr>
        <w:t xml:space="preserve">12 de agosto de 1980 (Rad. 7148), </w:t>
      </w:r>
      <w:r w:rsidR="009D2732" w:rsidRPr="00036656">
        <w:rPr>
          <w:rFonts w:ascii="Tahoma" w:hAnsi="Tahoma" w:cs="Tahoma"/>
        </w:rPr>
        <w:t xml:space="preserve">que se sintetiza en el siguiente aparte: </w:t>
      </w:r>
      <w:r w:rsidR="005C215B" w:rsidRPr="00036656">
        <w:rPr>
          <w:rFonts w:ascii="Arial Narrow" w:hAnsi="Arial Narrow" w:cs="Arial"/>
          <w:i/>
          <w:iCs/>
        </w:rPr>
        <w:t xml:space="preserve">“que el vínculo jurídico subsistente, aislado de la prestación del servicio, no envuelve la obligación de pagar salarios durante el término de gracia, pero sí desde que éste concluye, y hasta cuando se cubra al trabajador lo que se le adeude o se haga el </w:t>
      </w:r>
      <w:r w:rsidR="005C215B" w:rsidRPr="00036656">
        <w:rPr>
          <w:rFonts w:ascii="Arial Narrow" w:hAnsi="Arial Narrow" w:cs="Arial"/>
          <w:i/>
          <w:iCs/>
        </w:rPr>
        <w:lastRenderedPageBreak/>
        <w:t xml:space="preserve">depósito ante autoridad competente, y que tal pago constituye una indemnización suplementaria de perjuicios, </w:t>
      </w:r>
      <w:r w:rsidR="005C215B" w:rsidRPr="00036656">
        <w:rPr>
          <w:rFonts w:ascii="Arial Narrow" w:hAnsi="Arial Narrow" w:cs="Arial"/>
          <w:i/>
          <w:iCs/>
          <w:u w:val="single"/>
        </w:rPr>
        <w:t>y cuya aplicación está condicionada a la buena o mala fe del empleador</w:t>
      </w:r>
      <w:r w:rsidR="005C215B" w:rsidRPr="00036656">
        <w:rPr>
          <w:rFonts w:ascii="Arial Narrow" w:hAnsi="Arial Narrow" w:cs="Arial"/>
          <w:i/>
          <w:iCs/>
        </w:rPr>
        <w:t>"</w:t>
      </w:r>
      <w:r w:rsidR="000C101F" w:rsidRPr="00036656">
        <w:rPr>
          <w:rFonts w:ascii="Arial Narrow" w:hAnsi="Arial Narrow" w:cs="Arial"/>
          <w:i/>
          <w:iCs/>
        </w:rPr>
        <w:t>.</w:t>
      </w:r>
    </w:p>
    <w:p w:rsidR="00780874" w:rsidRPr="00036656" w:rsidRDefault="00780874" w:rsidP="00036656">
      <w:pPr>
        <w:spacing w:line="276" w:lineRule="auto"/>
        <w:jc w:val="both"/>
        <w:rPr>
          <w:rFonts w:ascii="Tahoma" w:hAnsi="Tahoma" w:cs="Tahoma"/>
        </w:rPr>
      </w:pPr>
    </w:p>
    <w:p w:rsidR="00780874" w:rsidRPr="00036656" w:rsidRDefault="00780874" w:rsidP="00036656">
      <w:pPr>
        <w:spacing w:line="276" w:lineRule="auto"/>
        <w:jc w:val="both"/>
        <w:rPr>
          <w:rFonts w:ascii="Tahoma" w:hAnsi="Tahoma" w:cs="Tahoma"/>
          <w:b/>
        </w:rPr>
      </w:pPr>
      <w:r w:rsidRPr="00036656">
        <w:rPr>
          <w:rFonts w:ascii="Tahoma" w:hAnsi="Tahoma" w:cs="Tahoma"/>
        </w:rPr>
        <w:tab/>
      </w:r>
      <w:r w:rsidR="00634875" w:rsidRPr="00036656">
        <w:rPr>
          <w:rFonts w:ascii="Tahoma" w:hAnsi="Tahoma" w:cs="Tahoma"/>
          <w:b/>
        </w:rPr>
        <w:t>3.3.</w:t>
      </w:r>
      <w:r w:rsidR="00634875" w:rsidRPr="00036656">
        <w:rPr>
          <w:rFonts w:ascii="Tahoma" w:hAnsi="Tahoma" w:cs="Tahoma"/>
        </w:rPr>
        <w:t xml:space="preserve"> </w:t>
      </w:r>
      <w:r w:rsidR="009D2732" w:rsidRPr="00036656">
        <w:rPr>
          <w:rFonts w:ascii="Tahoma" w:hAnsi="Tahoma" w:cs="Tahoma"/>
          <w:b/>
        </w:rPr>
        <w:t xml:space="preserve">ENTIDADES PÚBLICAS EN LIQUIDACIÓN E INDEMNIZACIÓN MORATORIA </w:t>
      </w:r>
      <w:r w:rsidRPr="00036656">
        <w:rPr>
          <w:rFonts w:ascii="Tahoma" w:hAnsi="Tahoma" w:cs="Tahoma"/>
          <w:b/>
        </w:rPr>
        <w:t xml:space="preserve"> </w:t>
      </w:r>
    </w:p>
    <w:p w:rsidR="000C101F" w:rsidRPr="00036656" w:rsidRDefault="000C101F" w:rsidP="00036656">
      <w:pPr>
        <w:spacing w:line="276" w:lineRule="auto"/>
        <w:jc w:val="both"/>
        <w:rPr>
          <w:rFonts w:ascii="Tahoma" w:hAnsi="Tahoma" w:cs="Tahoma"/>
        </w:rPr>
      </w:pPr>
    </w:p>
    <w:p w:rsidR="009D2732" w:rsidRPr="00036656" w:rsidRDefault="009D2732" w:rsidP="00036656">
      <w:pPr>
        <w:tabs>
          <w:tab w:val="left" w:pos="748"/>
        </w:tabs>
        <w:spacing w:line="276" w:lineRule="auto"/>
        <w:jc w:val="both"/>
        <w:rPr>
          <w:rFonts w:ascii="Tahoma" w:hAnsi="Tahoma" w:cs="Tahoma"/>
        </w:rPr>
      </w:pPr>
      <w:r w:rsidRPr="00036656">
        <w:rPr>
          <w:rFonts w:ascii="Tahoma" w:hAnsi="Tahoma" w:cs="Tahoma"/>
        </w:rPr>
        <w:tab/>
        <w:t>Ha sido pacífica la jurisprudencia en el sentido de que, por regla general, la crisis económica del empleador no es excusa que justifique el incumplimiento en el pago de las acreencias laborales debidas al trabajador a la terminación del vínculo, pues sería tanto como someterlo a los riesgos propios de la actividad empresarial o comercial.</w:t>
      </w:r>
    </w:p>
    <w:p w:rsidR="009D2732" w:rsidRPr="00036656" w:rsidRDefault="009D2732" w:rsidP="00036656">
      <w:pPr>
        <w:tabs>
          <w:tab w:val="left" w:pos="748"/>
        </w:tabs>
        <w:spacing w:line="276" w:lineRule="auto"/>
        <w:jc w:val="both"/>
        <w:rPr>
          <w:rFonts w:ascii="Tahoma" w:hAnsi="Tahoma" w:cs="Tahoma"/>
        </w:rPr>
      </w:pPr>
    </w:p>
    <w:p w:rsidR="009D2732" w:rsidRPr="00036656" w:rsidRDefault="009D2732" w:rsidP="00036656">
      <w:pPr>
        <w:tabs>
          <w:tab w:val="left" w:pos="748"/>
        </w:tabs>
        <w:spacing w:line="276" w:lineRule="auto"/>
        <w:jc w:val="both"/>
        <w:rPr>
          <w:rFonts w:ascii="Tahoma" w:hAnsi="Tahoma" w:cs="Tahoma"/>
        </w:rPr>
      </w:pPr>
      <w:r w:rsidRPr="00036656">
        <w:rPr>
          <w:rFonts w:ascii="Tahoma" w:hAnsi="Tahoma" w:cs="Tahoma"/>
        </w:rPr>
        <w:tab/>
        <w:t>Claro que ello no impide que los empleadores que atraviesan una situación económica crítica de insolvencia reflejada en la declaratoria de un proceso de</w:t>
      </w:r>
      <w:r w:rsidR="00980D13" w:rsidRPr="00036656">
        <w:rPr>
          <w:rFonts w:ascii="Tahoma" w:hAnsi="Tahoma" w:cs="Tahoma"/>
        </w:rPr>
        <w:t xml:space="preserve"> liquidación obligatorio, deban,</w:t>
      </w:r>
      <w:r w:rsidRPr="00036656">
        <w:rPr>
          <w:rFonts w:ascii="Tahoma" w:hAnsi="Tahoma" w:cs="Tahoma"/>
        </w:rPr>
        <w:t xml:space="preserve"> en casos excepcionales,</w:t>
      </w:r>
      <w:r w:rsidR="00980D13" w:rsidRPr="00036656">
        <w:rPr>
          <w:rFonts w:ascii="Tahoma" w:hAnsi="Tahoma" w:cs="Tahoma"/>
        </w:rPr>
        <w:t xml:space="preserve"> ser exonerados</w:t>
      </w:r>
      <w:r w:rsidRPr="00036656">
        <w:rPr>
          <w:rFonts w:ascii="Tahoma" w:hAnsi="Tahoma" w:cs="Tahoma"/>
        </w:rPr>
        <w:t xml:space="preserve"> de la sanción moratoria, debiendo el juez valorar previamente, en cada caso, la conducta del empleador renuente al pago de acreencias laborales a un trabajador al momento de la terminación del contrato para efectos de determinar si dicha renuencia es o no de buena fe, entendiendo esta como la conciencia sincera con sentimiento suficiente de lealtad y honradez del empleador frente al trabajador que en ningún momento ha querido burlar o atropellar sus derechos.</w:t>
      </w:r>
    </w:p>
    <w:p w:rsidR="009D2732" w:rsidRPr="00036656" w:rsidRDefault="009D2732" w:rsidP="00036656">
      <w:pPr>
        <w:tabs>
          <w:tab w:val="left" w:pos="748"/>
        </w:tabs>
        <w:spacing w:line="276" w:lineRule="auto"/>
        <w:jc w:val="both"/>
        <w:rPr>
          <w:rFonts w:ascii="Tahoma" w:hAnsi="Tahoma" w:cs="Tahoma"/>
        </w:rPr>
      </w:pPr>
    </w:p>
    <w:p w:rsidR="009D2732" w:rsidRPr="00036656" w:rsidRDefault="009D2732" w:rsidP="00036656">
      <w:pPr>
        <w:tabs>
          <w:tab w:val="left" w:pos="748"/>
        </w:tabs>
        <w:spacing w:line="276" w:lineRule="auto"/>
        <w:jc w:val="both"/>
        <w:rPr>
          <w:rFonts w:ascii="Tahoma" w:hAnsi="Tahoma" w:cs="Tahoma"/>
        </w:rPr>
      </w:pPr>
      <w:r w:rsidRPr="00036656">
        <w:rPr>
          <w:rFonts w:ascii="Tahoma" w:hAnsi="Tahoma" w:cs="Tahoma"/>
        </w:rPr>
        <w:tab/>
        <w:t>La situación de liquidación de la sociedad no puede considerarse confi</w:t>
      </w:r>
      <w:r w:rsidR="00746D00" w:rsidRPr="00036656">
        <w:rPr>
          <w:rFonts w:ascii="Tahoma" w:hAnsi="Tahoma" w:cs="Tahoma"/>
        </w:rPr>
        <w:t>gurativa de una excepción al pago</w:t>
      </w:r>
      <w:r w:rsidRPr="00036656">
        <w:rPr>
          <w:rFonts w:ascii="Tahoma" w:hAnsi="Tahoma" w:cs="Tahoma"/>
        </w:rPr>
        <w:t xml:space="preserve"> de las prestaciones sociales adeudadas a los trabajadores, ya que en este evento el no pago oportuno no está justificado en</w:t>
      </w:r>
      <w:r w:rsidR="00746D00" w:rsidRPr="00036656">
        <w:rPr>
          <w:rFonts w:ascii="Tahoma" w:hAnsi="Tahoma" w:cs="Tahoma"/>
        </w:rPr>
        <w:t xml:space="preserve"> causa legal, dado que fue la asamblea de accionistas de la entidad demandada la que de manera autónoma y con el concurso de su propia voluntad</w:t>
      </w:r>
      <w:r w:rsidR="0044685A" w:rsidRPr="00036656">
        <w:rPr>
          <w:rFonts w:ascii="Tahoma" w:hAnsi="Tahoma" w:cs="Tahoma"/>
        </w:rPr>
        <w:t xml:space="preserve"> expresada en la de los accionistas</w:t>
      </w:r>
      <w:r w:rsidR="00746D00" w:rsidRPr="00036656">
        <w:rPr>
          <w:rFonts w:ascii="Tahoma" w:hAnsi="Tahoma" w:cs="Tahoma"/>
        </w:rPr>
        <w:t xml:space="preserve">, la que decidió disolverse e iniciar el proceso de liquidación previsto en las leyes que regulan la materia. </w:t>
      </w:r>
    </w:p>
    <w:p w:rsidR="00746D00" w:rsidRPr="00036656" w:rsidRDefault="00746D00" w:rsidP="00036656">
      <w:pPr>
        <w:tabs>
          <w:tab w:val="left" w:pos="748"/>
        </w:tabs>
        <w:spacing w:line="276" w:lineRule="auto"/>
        <w:jc w:val="both"/>
        <w:rPr>
          <w:rFonts w:ascii="Tahoma" w:hAnsi="Tahoma" w:cs="Tahoma"/>
        </w:rPr>
      </w:pPr>
    </w:p>
    <w:p w:rsidR="00746D00" w:rsidRPr="00036656" w:rsidRDefault="00746D00" w:rsidP="00036656">
      <w:pPr>
        <w:tabs>
          <w:tab w:val="left" w:pos="748"/>
        </w:tabs>
        <w:spacing w:line="276" w:lineRule="auto"/>
        <w:jc w:val="both"/>
        <w:rPr>
          <w:rFonts w:ascii="Tahoma" w:hAnsi="Tahoma" w:cs="Tahoma"/>
        </w:rPr>
      </w:pPr>
      <w:r w:rsidRPr="00036656">
        <w:rPr>
          <w:rFonts w:ascii="Tahoma" w:hAnsi="Tahoma" w:cs="Tahoma"/>
        </w:rPr>
        <w:tab/>
        <w:t xml:space="preserve">Lo anterior para aclarar que no existe el renombrado conflicto entre ley general y especial, pues no tiene asidero legal la afirmación </w:t>
      </w:r>
      <w:r w:rsidR="0044685A" w:rsidRPr="00036656">
        <w:rPr>
          <w:rFonts w:ascii="Tahoma" w:hAnsi="Tahoma" w:cs="Tahoma"/>
        </w:rPr>
        <w:t xml:space="preserve">en torno a que las entidades en liquidación están exoneradas del pago de la indemnización prevista ante el retardo en el pago de prestaciones laborales, máxime cuando el proceso liquidatario en este caso no fue forzoso sino voluntario, por lo que no podría invocarse la fuerza mayor como causal de exoneración del pago de la indemnización.   </w:t>
      </w:r>
    </w:p>
    <w:p w:rsidR="00746D00" w:rsidRPr="00036656" w:rsidRDefault="00746D00" w:rsidP="00036656">
      <w:pPr>
        <w:tabs>
          <w:tab w:val="left" w:pos="748"/>
        </w:tabs>
        <w:spacing w:line="276" w:lineRule="auto"/>
        <w:jc w:val="both"/>
        <w:rPr>
          <w:rFonts w:ascii="Tahoma" w:hAnsi="Tahoma" w:cs="Tahoma"/>
        </w:rPr>
      </w:pPr>
    </w:p>
    <w:p w:rsidR="0044685A" w:rsidRPr="00036656" w:rsidRDefault="00634875" w:rsidP="00036656">
      <w:pPr>
        <w:tabs>
          <w:tab w:val="left" w:pos="748"/>
        </w:tabs>
        <w:spacing w:line="276" w:lineRule="auto"/>
        <w:jc w:val="both"/>
        <w:rPr>
          <w:rFonts w:ascii="Tahoma" w:hAnsi="Tahoma" w:cs="Tahoma"/>
          <w:b/>
        </w:rPr>
      </w:pPr>
      <w:r w:rsidRPr="00036656">
        <w:rPr>
          <w:rFonts w:ascii="Tahoma" w:hAnsi="Tahoma" w:cs="Tahoma"/>
          <w:b/>
        </w:rPr>
        <w:tab/>
        <w:t xml:space="preserve">3.4. </w:t>
      </w:r>
      <w:r w:rsidRPr="00036656">
        <w:rPr>
          <w:rFonts w:ascii="Tahoma" w:hAnsi="Tahoma" w:cs="Tahoma"/>
          <w:b/>
        </w:rPr>
        <w:tab/>
      </w:r>
      <w:r w:rsidR="0044685A" w:rsidRPr="00036656">
        <w:rPr>
          <w:rFonts w:ascii="Tahoma" w:hAnsi="Tahoma" w:cs="Tahoma"/>
          <w:b/>
        </w:rPr>
        <w:t>CASO CONCRETO</w:t>
      </w:r>
    </w:p>
    <w:p w:rsidR="0044685A" w:rsidRPr="00036656" w:rsidRDefault="0044685A" w:rsidP="00036656">
      <w:pPr>
        <w:spacing w:line="276" w:lineRule="auto"/>
        <w:ind w:firstLine="708"/>
        <w:jc w:val="both"/>
        <w:rPr>
          <w:rFonts w:ascii="Tahoma" w:hAnsi="Tahoma" w:cs="Tahoma"/>
          <w:i/>
        </w:rPr>
      </w:pPr>
    </w:p>
    <w:p w:rsidR="0044685A" w:rsidRPr="00036656" w:rsidRDefault="0044685A" w:rsidP="00036656">
      <w:pPr>
        <w:spacing w:line="276" w:lineRule="auto"/>
        <w:ind w:firstLine="708"/>
        <w:jc w:val="both"/>
        <w:rPr>
          <w:rFonts w:ascii="Tahoma" w:hAnsi="Tahoma" w:cs="Tahoma"/>
        </w:rPr>
      </w:pPr>
      <w:r w:rsidRPr="00036656">
        <w:rPr>
          <w:rFonts w:ascii="Tahoma" w:hAnsi="Tahoma" w:cs="Tahoma"/>
        </w:rPr>
        <w:t>Procede</w:t>
      </w:r>
      <w:r w:rsidR="00043EBB" w:rsidRPr="00036656">
        <w:rPr>
          <w:rFonts w:ascii="Tahoma" w:hAnsi="Tahoma" w:cs="Tahoma"/>
        </w:rPr>
        <w:t xml:space="preserve"> entonces</w:t>
      </w:r>
      <w:r w:rsidRPr="00036656">
        <w:rPr>
          <w:rFonts w:ascii="Tahoma" w:hAnsi="Tahoma" w:cs="Tahoma"/>
        </w:rPr>
        <w:t xml:space="preserve"> la Sala a analizar en el caso bajo estudio, los elementos subjetivos relativos a la buena o mala fe que guiaron la conducta del empleador en estado de insolvencia.</w:t>
      </w:r>
    </w:p>
    <w:p w:rsidR="0044685A" w:rsidRPr="00036656" w:rsidRDefault="0044685A" w:rsidP="00036656">
      <w:pPr>
        <w:spacing w:line="276" w:lineRule="auto"/>
        <w:ind w:firstLine="708"/>
        <w:jc w:val="both"/>
        <w:rPr>
          <w:rFonts w:ascii="Tahoma" w:hAnsi="Tahoma" w:cs="Tahoma"/>
        </w:rPr>
      </w:pPr>
    </w:p>
    <w:p w:rsidR="0044685A" w:rsidRPr="00036656" w:rsidRDefault="0044685A" w:rsidP="00036656">
      <w:pPr>
        <w:spacing w:line="276" w:lineRule="auto"/>
        <w:ind w:firstLine="708"/>
        <w:jc w:val="both"/>
        <w:rPr>
          <w:rFonts w:ascii="Tahoma" w:hAnsi="Tahoma" w:cs="Tahoma"/>
        </w:rPr>
      </w:pPr>
      <w:r w:rsidRPr="00036656">
        <w:rPr>
          <w:rFonts w:ascii="Tahoma" w:hAnsi="Tahoma" w:cs="Tahoma"/>
        </w:rPr>
        <w:t>Para el efecto, apoyados en las pruebas recaudadas dentro del expediente,  encuentra esta Corporación</w:t>
      </w:r>
      <w:r w:rsidR="00043EBB" w:rsidRPr="00036656">
        <w:rPr>
          <w:rFonts w:ascii="Tahoma" w:hAnsi="Tahoma" w:cs="Tahoma"/>
        </w:rPr>
        <w:t>, de entrada,</w:t>
      </w:r>
      <w:r w:rsidRPr="00036656">
        <w:rPr>
          <w:rFonts w:ascii="Tahoma" w:hAnsi="Tahoma" w:cs="Tahoma"/>
        </w:rPr>
        <w:t xml:space="preserve"> que una muestra de buena fe es que la misma entidad demandada desde el principio, admitió que la terminación del contrato de trabajo se dio sin una justa causa atribuible al trabajador, razón por la que procedió a reconocerle de manera autónoma y voluntaria </w:t>
      </w:r>
      <w:r w:rsidR="00043EBB" w:rsidRPr="00036656">
        <w:rPr>
          <w:rFonts w:ascii="Tahoma" w:hAnsi="Tahoma" w:cs="Tahoma"/>
        </w:rPr>
        <w:t>a</w:t>
      </w:r>
      <w:r w:rsidR="00C275C4" w:rsidRPr="00036656">
        <w:rPr>
          <w:rFonts w:ascii="Tahoma" w:hAnsi="Tahoma" w:cs="Tahoma"/>
        </w:rPr>
        <w:t>l</w:t>
      </w:r>
      <w:r w:rsidR="00043EBB" w:rsidRPr="00036656">
        <w:rPr>
          <w:rFonts w:ascii="Tahoma" w:hAnsi="Tahoma" w:cs="Tahoma"/>
        </w:rPr>
        <w:t xml:space="preserve"> señor </w:t>
      </w:r>
      <w:r w:rsidR="00C275C4" w:rsidRPr="00036656">
        <w:rPr>
          <w:rFonts w:ascii="Tahoma" w:hAnsi="Tahoma" w:cs="Tahoma"/>
        </w:rPr>
        <w:t>JOSÉ GILDARDO HERNÁNDEZ GARCÍA</w:t>
      </w:r>
      <w:r w:rsidRPr="00036656">
        <w:rPr>
          <w:rFonts w:ascii="Tahoma" w:hAnsi="Tahoma" w:cs="Tahoma"/>
        </w:rPr>
        <w:t xml:space="preserve">, el derecho que le asiste a la cancelación de una indemnización por la supresión del cargo </w:t>
      </w:r>
      <w:r w:rsidR="00043EBB" w:rsidRPr="00036656">
        <w:rPr>
          <w:rFonts w:ascii="Tahoma" w:hAnsi="Tahoma" w:cs="Tahoma"/>
        </w:rPr>
        <w:t>de auxiliar</w:t>
      </w:r>
      <w:r w:rsidRPr="00036656">
        <w:rPr>
          <w:rFonts w:ascii="Tahoma" w:hAnsi="Tahoma" w:cs="Tahoma"/>
        </w:rPr>
        <w:t xml:space="preserve"> que venía desempeñando dentro de la planta de personal, con ocasión del inicio del proceso </w:t>
      </w:r>
      <w:proofErr w:type="spellStart"/>
      <w:r w:rsidRPr="00036656">
        <w:rPr>
          <w:rFonts w:ascii="Tahoma" w:hAnsi="Tahoma" w:cs="Tahoma"/>
        </w:rPr>
        <w:t>liquidatorio</w:t>
      </w:r>
      <w:proofErr w:type="spellEnd"/>
      <w:r w:rsidRPr="00036656">
        <w:rPr>
          <w:rFonts w:ascii="Tahoma" w:hAnsi="Tahoma" w:cs="Tahoma"/>
        </w:rPr>
        <w:t xml:space="preserve"> que según lo ha adoctrinado la jurisprudencia nacional, es una causal válida para dar por terminado el contrato de trabajo.</w:t>
      </w:r>
    </w:p>
    <w:p w:rsidR="0044685A" w:rsidRPr="00036656" w:rsidRDefault="0044685A" w:rsidP="00036656">
      <w:pPr>
        <w:spacing w:line="276" w:lineRule="auto"/>
        <w:ind w:firstLine="708"/>
        <w:jc w:val="both"/>
        <w:rPr>
          <w:rFonts w:ascii="Tahoma" w:hAnsi="Tahoma" w:cs="Tahoma"/>
        </w:rPr>
      </w:pPr>
    </w:p>
    <w:p w:rsidR="0044685A" w:rsidRPr="00036656" w:rsidRDefault="0044685A" w:rsidP="00036656">
      <w:pPr>
        <w:spacing w:line="276" w:lineRule="auto"/>
        <w:ind w:firstLine="708"/>
        <w:jc w:val="both"/>
        <w:rPr>
          <w:rFonts w:ascii="Tahoma" w:hAnsi="Tahoma" w:cs="Tahoma"/>
        </w:rPr>
      </w:pPr>
      <w:r w:rsidRPr="00036656">
        <w:rPr>
          <w:rFonts w:ascii="Tahoma" w:hAnsi="Tahoma" w:cs="Tahoma"/>
        </w:rPr>
        <w:t xml:space="preserve">Dicha indemnización fue liquidada de conformidad con el artículo 69 de la Convención Colectiva de trabajo suscrita entre Multiservicios S.A. y el sindicato de </w:t>
      </w:r>
      <w:r w:rsidRPr="00036656">
        <w:rPr>
          <w:rFonts w:ascii="Tahoma" w:hAnsi="Tahoma" w:cs="Tahoma"/>
        </w:rPr>
        <w:lastRenderedPageBreak/>
        <w:t xml:space="preserve">trabajadores </w:t>
      </w:r>
      <w:proofErr w:type="spellStart"/>
      <w:r w:rsidRPr="00036656">
        <w:rPr>
          <w:rFonts w:ascii="Tahoma" w:hAnsi="Tahoma" w:cs="Tahoma"/>
        </w:rPr>
        <w:t>Sintraemsdes</w:t>
      </w:r>
      <w:proofErr w:type="spellEnd"/>
      <w:r w:rsidRPr="00036656">
        <w:rPr>
          <w:rFonts w:ascii="Tahoma" w:hAnsi="Tahoma" w:cs="Tahoma"/>
        </w:rPr>
        <w:t xml:space="preserve">, como el modelo más favorable a aplicar, luego es evidente que no fue su intención sustraerse del cumplimiento de sus obligaciones legales y convencionales. </w:t>
      </w:r>
    </w:p>
    <w:p w:rsidR="0044685A" w:rsidRPr="00036656" w:rsidRDefault="0044685A" w:rsidP="00036656">
      <w:pPr>
        <w:spacing w:line="276" w:lineRule="auto"/>
        <w:ind w:firstLine="708"/>
        <w:jc w:val="both"/>
        <w:rPr>
          <w:rFonts w:ascii="Tahoma" w:hAnsi="Tahoma" w:cs="Tahoma"/>
        </w:rPr>
      </w:pPr>
      <w:r w:rsidRPr="00036656">
        <w:rPr>
          <w:rFonts w:ascii="Tahoma" w:hAnsi="Tahoma" w:cs="Tahoma"/>
        </w:rPr>
        <w:t xml:space="preserve"> </w:t>
      </w:r>
    </w:p>
    <w:p w:rsidR="00634875" w:rsidRPr="00036656" w:rsidRDefault="0044685A" w:rsidP="00036656">
      <w:pPr>
        <w:spacing w:line="276" w:lineRule="auto"/>
        <w:ind w:firstLine="708"/>
        <w:jc w:val="both"/>
        <w:rPr>
          <w:rFonts w:ascii="Tahoma" w:hAnsi="Tahoma" w:cs="Tahoma"/>
        </w:rPr>
      </w:pPr>
      <w:r w:rsidRPr="00036656">
        <w:rPr>
          <w:rFonts w:ascii="Tahoma" w:hAnsi="Tahoma" w:cs="Tahoma"/>
        </w:rPr>
        <w:t xml:space="preserve">De ahí </w:t>
      </w:r>
      <w:r w:rsidR="006506A4" w:rsidRPr="00036656">
        <w:rPr>
          <w:rFonts w:ascii="Tahoma" w:hAnsi="Tahoma" w:cs="Tahoma"/>
        </w:rPr>
        <w:t>que en la Resolución No. 132</w:t>
      </w:r>
      <w:r w:rsidRPr="00036656">
        <w:rPr>
          <w:rFonts w:ascii="Tahoma" w:hAnsi="Tahoma" w:cs="Tahoma"/>
        </w:rPr>
        <w:t xml:space="preserve"> del 26 de marzo de 2013 se indicó que esa decisión generaba una indemnización por supresión del cargo y que se procedería al pago del 40 % del valor neto de la indemnización con el desembolso que hizo el Instituto de Fomento y Desarrollo de Pereira -INFI Pereira-  el día 22 de marzo de 2013, luego de la aprobación de un crédito de tesorería en virtud de un contrato de empréstito </w:t>
      </w:r>
      <w:r w:rsidR="00043EBB" w:rsidRPr="00036656">
        <w:rPr>
          <w:rFonts w:ascii="Tahoma" w:hAnsi="Tahoma" w:cs="Tahoma"/>
        </w:rPr>
        <w:t>por valor de $</w:t>
      </w:r>
      <w:r w:rsidRPr="00036656">
        <w:rPr>
          <w:rFonts w:ascii="Tahoma" w:hAnsi="Tahoma" w:cs="Tahoma"/>
        </w:rPr>
        <w:t xml:space="preserve">700´000.000, quedando el 60% restante supeditado a la existencia de flujo de reserva, que se cancelaría una vez culminara todo el proceso de crédito con dicha entidad para el pago total; por consiguiente, esa manifestación pone de presente que la entidad, obrando con rectitud enteró </w:t>
      </w:r>
      <w:r w:rsidR="00DD19C9" w:rsidRPr="00036656">
        <w:rPr>
          <w:rFonts w:ascii="Tahoma" w:hAnsi="Tahoma" w:cs="Tahoma"/>
        </w:rPr>
        <w:t>al actor</w:t>
      </w:r>
      <w:r w:rsidRPr="00036656">
        <w:rPr>
          <w:rFonts w:ascii="Tahoma" w:hAnsi="Tahoma" w:cs="Tahoma"/>
        </w:rPr>
        <w:t xml:space="preserve"> que le as</w:t>
      </w:r>
      <w:r w:rsidR="00043EBB" w:rsidRPr="00036656">
        <w:rPr>
          <w:rFonts w:ascii="Tahoma" w:hAnsi="Tahoma" w:cs="Tahoma"/>
        </w:rPr>
        <w:t>istía el derecho a ser resarcid</w:t>
      </w:r>
      <w:r w:rsidR="006506A4" w:rsidRPr="00036656">
        <w:rPr>
          <w:rFonts w:ascii="Tahoma" w:hAnsi="Tahoma" w:cs="Tahoma"/>
        </w:rPr>
        <w:t>o</w:t>
      </w:r>
      <w:r w:rsidRPr="00036656">
        <w:rPr>
          <w:rFonts w:ascii="Tahoma" w:hAnsi="Tahoma" w:cs="Tahoma"/>
        </w:rPr>
        <w:t xml:space="preserve"> en el perjuicio causado por su desvinculación, según se evidencia de la notificación que de</w:t>
      </w:r>
      <w:r w:rsidR="0083001A" w:rsidRPr="00036656">
        <w:rPr>
          <w:rFonts w:ascii="Tahoma" w:hAnsi="Tahoma" w:cs="Tahoma"/>
        </w:rPr>
        <w:t>l acto administrativo del</w:t>
      </w:r>
      <w:r w:rsidRPr="00036656">
        <w:rPr>
          <w:rFonts w:ascii="Tahoma" w:hAnsi="Tahoma" w:cs="Tahoma"/>
        </w:rPr>
        <w:t xml:space="preserve"> el 27 de marzo de 2013, sin que contra el mismo interpusiera los recursos procedentes del caso.</w:t>
      </w:r>
    </w:p>
    <w:p w:rsidR="003F72B3" w:rsidRPr="00036656" w:rsidRDefault="003F72B3" w:rsidP="00036656">
      <w:pPr>
        <w:spacing w:line="276" w:lineRule="auto"/>
        <w:ind w:firstLine="708"/>
        <w:jc w:val="both"/>
        <w:rPr>
          <w:rFonts w:ascii="Tahoma" w:hAnsi="Tahoma" w:cs="Tahoma"/>
        </w:rPr>
      </w:pPr>
    </w:p>
    <w:p w:rsidR="0044685A" w:rsidRPr="00036656" w:rsidRDefault="0044685A" w:rsidP="00036656">
      <w:pPr>
        <w:spacing w:line="276" w:lineRule="auto"/>
        <w:ind w:firstLine="708"/>
        <w:jc w:val="both"/>
        <w:rPr>
          <w:rFonts w:ascii="Tahoma" w:hAnsi="Tahoma" w:cs="Tahoma"/>
        </w:rPr>
      </w:pPr>
      <w:r w:rsidRPr="00036656">
        <w:rPr>
          <w:rFonts w:ascii="Tahoma" w:hAnsi="Tahoma" w:cs="Tahoma"/>
        </w:rPr>
        <w:t xml:space="preserve">Por otra parte, resulta del caso precisar que mediante el Acuerdo No.48 del 25 de junio de 2013, Multiservicios S.A. en Liquidación cedió al INFI Pereira el recaudo, administración, operación, mantenimiento y control de las zonas de permitido parqueo que estaban a su cargo, debiendo esta última, constituir un patrimonio autónomo en los términos de ley, para adelantar la gestión de los recursos necesarios para dar cumplimiento al pago de pasivos y contingencias laborales reconocidas en el proceso de liquidación y de las que se llegasen a reconocer mediante fallos judiciales, según el </w:t>
      </w:r>
      <w:r w:rsidR="00043EBB" w:rsidRPr="00036656">
        <w:rPr>
          <w:rFonts w:ascii="Tahoma" w:hAnsi="Tahoma" w:cs="Tahoma"/>
        </w:rPr>
        <w:t xml:space="preserve">documento que milita a folios </w:t>
      </w:r>
      <w:r w:rsidR="00AD71A3" w:rsidRPr="00036656">
        <w:rPr>
          <w:rFonts w:ascii="Tahoma" w:hAnsi="Tahoma" w:cs="Tahoma"/>
        </w:rPr>
        <w:t>115 a 117</w:t>
      </w:r>
      <w:r w:rsidRPr="00036656">
        <w:rPr>
          <w:rFonts w:ascii="Tahoma" w:hAnsi="Tahoma" w:cs="Tahoma"/>
        </w:rPr>
        <w:t xml:space="preserve"> del expediente</w:t>
      </w:r>
      <w:r w:rsidR="00AD71A3" w:rsidRPr="00036656">
        <w:rPr>
          <w:rFonts w:ascii="Tahoma" w:hAnsi="Tahoma" w:cs="Tahoma"/>
        </w:rPr>
        <w:t>.</w:t>
      </w:r>
      <w:r w:rsidRPr="00036656">
        <w:rPr>
          <w:rFonts w:ascii="Tahoma" w:hAnsi="Tahoma" w:cs="Tahoma"/>
        </w:rPr>
        <w:t xml:space="preserve">  </w:t>
      </w:r>
    </w:p>
    <w:p w:rsidR="0044685A" w:rsidRPr="00036656" w:rsidRDefault="0044685A" w:rsidP="00036656">
      <w:pPr>
        <w:pStyle w:val="Sinespaciado"/>
        <w:spacing w:line="276" w:lineRule="auto"/>
        <w:rPr>
          <w:sz w:val="22"/>
          <w:szCs w:val="22"/>
        </w:rPr>
      </w:pPr>
    </w:p>
    <w:p w:rsidR="00634875" w:rsidRPr="00036656" w:rsidRDefault="0044685A" w:rsidP="00036656">
      <w:pPr>
        <w:spacing w:line="276" w:lineRule="auto"/>
        <w:ind w:firstLine="708"/>
        <w:jc w:val="both"/>
        <w:rPr>
          <w:rFonts w:ascii="Tahoma" w:hAnsi="Tahoma" w:cs="Tahoma"/>
        </w:rPr>
      </w:pPr>
      <w:r w:rsidRPr="00036656">
        <w:rPr>
          <w:rFonts w:ascii="Tahoma" w:hAnsi="Tahoma" w:cs="Tahoma"/>
        </w:rPr>
        <w:t xml:space="preserve">Así mismo, cabe agregar que la entidad demandada, luego de realizar las gestiones pertinentes para dar cumplimiento al pago de la totalidad de las indemnizaciones reconocidas por la supresión de cargos de los </w:t>
      </w:r>
      <w:r w:rsidR="00043EBB" w:rsidRPr="00036656">
        <w:rPr>
          <w:rFonts w:ascii="Tahoma" w:hAnsi="Tahoma" w:cs="Tahoma"/>
        </w:rPr>
        <w:t>ex-</w:t>
      </w:r>
      <w:r w:rsidRPr="00036656">
        <w:rPr>
          <w:rFonts w:ascii="Tahoma" w:hAnsi="Tahoma" w:cs="Tahoma"/>
        </w:rPr>
        <w:t xml:space="preserve">trabajadores, obtuvo el flujo de caja suficiente para pagar el porcentaje restante únicamente hasta el 5 de septiembre de 2013, fecha en que suscribió un convenio interadministrativo de cesión en forma irrevocable y a título oneroso en favor de INFI Pereira, de la posición contractual del recaudo, administración, operación, mantenimiento y control de las zonas de permitido parqueo, acordándose el pago de 3.800`000.000, los cuales, </w:t>
      </w:r>
      <w:proofErr w:type="spellStart"/>
      <w:r w:rsidRPr="00036656">
        <w:rPr>
          <w:rFonts w:ascii="Tahoma" w:hAnsi="Tahoma" w:cs="Tahoma"/>
        </w:rPr>
        <w:t>serian</w:t>
      </w:r>
      <w:proofErr w:type="spellEnd"/>
      <w:r w:rsidRPr="00036656">
        <w:rPr>
          <w:rFonts w:ascii="Tahoma" w:hAnsi="Tahoma" w:cs="Tahoma"/>
        </w:rPr>
        <w:t xml:space="preserve"> cancelados dentro de los cinco días hábiles al perfeccionamiento del convenio y destinados para el pago de las indemnizaciones del personal retirado en el proceso de liquidación entre los que se encontraba </w:t>
      </w:r>
      <w:r w:rsidR="00D546EC" w:rsidRPr="00036656">
        <w:rPr>
          <w:rFonts w:ascii="Tahoma" w:hAnsi="Tahoma" w:cs="Tahoma"/>
        </w:rPr>
        <w:t>el demandante</w:t>
      </w:r>
      <w:r w:rsidRPr="00036656">
        <w:rPr>
          <w:rFonts w:ascii="Tahoma" w:hAnsi="Tahoma" w:cs="Tahoma"/>
        </w:rPr>
        <w:t>, a quien ante la disponibilidad presupuestal por la consecución de recursos</w:t>
      </w:r>
      <w:r w:rsidR="009C1919" w:rsidRPr="00036656">
        <w:rPr>
          <w:rFonts w:ascii="Tahoma" w:hAnsi="Tahoma" w:cs="Tahoma"/>
        </w:rPr>
        <w:t>, mediante la Resolución 2</w:t>
      </w:r>
      <w:r w:rsidR="00AD71A3" w:rsidRPr="00036656">
        <w:rPr>
          <w:rFonts w:ascii="Tahoma" w:hAnsi="Tahoma" w:cs="Tahoma"/>
        </w:rPr>
        <w:t>79 del 20</w:t>
      </w:r>
      <w:r w:rsidRPr="00036656">
        <w:rPr>
          <w:rFonts w:ascii="Tahoma" w:hAnsi="Tahoma" w:cs="Tahoma"/>
        </w:rPr>
        <w:t xml:space="preserve"> de septiembre de 2013</w:t>
      </w:r>
      <w:r w:rsidR="009C1919" w:rsidRPr="00036656">
        <w:rPr>
          <w:rFonts w:ascii="Tahoma" w:hAnsi="Tahoma" w:cs="Tahoma"/>
        </w:rPr>
        <w:t xml:space="preserve"> (</w:t>
      </w:r>
      <w:proofErr w:type="spellStart"/>
      <w:r w:rsidR="009C1919" w:rsidRPr="00036656">
        <w:rPr>
          <w:rFonts w:ascii="Tahoma" w:hAnsi="Tahoma" w:cs="Tahoma"/>
        </w:rPr>
        <w:t>Fl</w:t>
      </w:r>
      <w:proofErr w:type="spellEnd"/>
      <w:r w:rsidR="009C1919" w:rsidRPr="00036656">
        <w:rPr>
          <w:rFonts w:ascii="Tahoma" w:hAnsi="Tahoma" w:cs="Tahoma"/>
        </w:rPr>
        <w:t xml:space="preserve">. </w:t>
      </w:r>
      <w:r w:rsidR="00AD71A3" w:rsidRPr="00036656">
        <w:rPr>
          <w:rFonts w:ascii="Tahoma" w:hAnsi="Tahoma" w:cs="Tahoma"/>
        </w:rPr>
        <w:t>104 a 106)</w:t>
      </w:r>
      <w:r w:rsidRPr="00036656">
        <w:rPr>
          <w:rFonts w:ascii="Tahoma" w:hAnsi="Tahoma" w:cs="Tahoma"/>
        </w:rPr>
        <w:t xml:space="preserve"> se ordenó la cancelación del 60% restante</w:t>
      </w:r>
      <w:r w:rsidR="009C1919" w:rsidRPr="00036656">
        <w:rPr>
          <w:rFonts w:ascii="Tahoma" w:hAnsi="Tahoma" w:cs="Tahoma"/>
        </w:rPr>
        <w:t xml:space="preserve"> de la indemnización reconocida.</w:t>
      </w:r>
    </w:p>
    <w:p w:rsidR="009C1919" w:rsidRPr="00036656" w:rsidRDefault="009C1919" w:rsidP="00036656">
      <w:pPr>
        <w:spacing w:line="276" w:lineRule="auto"/>
        <w:ind w:firstLine="708"/>
        <w:jc w:val="both"/>
        <w:rPr>
          <w:rFonts w:ascii="Tahoma" w:hAnsi="Tahoma" w:cs="Tahoma"/>
        </w:rPr>
      </w:pPr>
    </w:p>
    <w:p w:rsidR="0044685A" w:rsidRPr="00036656" w:rsidRDefault="00AD71A3" w:rsidP="00036656">
      <w:pPr>
        <w:spacing w:line="276" w:lineRule="auto"/>
        <w:ind w:firstLine="708"/>
        <w:jc w:val="both"/>
        <w:rPr>
          <w:rFonts w:ascii="Tahoma" w:hAnsi="Tahoma" w:cs="Tahoma"/>
        </w:rPr>
      </w:pPr>
      <w:r w:rsidRPr="00036656">
        <w:rPr>
          <w:rFonts w:ascii="Tahoma" w:hAnsi="Tahoma" w:cs="Tahoma"/>
        </w:rPr>
        <w:t xml:space="preserve">Finalmente con relación al argumento de que en el </w:t>
      </w:r>
      <w:r w:rsidR="0044685A" w:rsidRPr="00036656">
        <w:rPr>
          <w:rFonts w:ascii="Tahoma" w:hAnsi="Tahoma" w:cs="Tahoma"/>
        </w:rPr>
        <w:t>acto administrativo que le  reconoció el derecho al pago de la indemnización por la supresión del cargo, se adujo que en el presupuesto aprobado para la vigencia del año 2013 existía rubro con destinación específica al pago del valor de las indemnización a los trabajadores</w:t>
      </w:r>
      <w:r w:rsidRPr="00036656">
        <w:rPr>
          <w:rFonts w:ascii="Tahoma" w:hAnsi="Tahoma" w:cs="Tahoma"/>
        </w:rPr>
        <w:t xml:space="preserve">, </w:t>
      </w:r>
      <w:r w:rsidR="0044685A" w:rsidRPr="00036656">
        <w:rPr>
          <w:rFonts w:ascii="Tahoma" w:hAnsi="Tahoma" w:cs="Tahoma"/>
        </w:rPr>
        <w:t xml:space="preserve">valga anotar, que ello no quiere decir que hubieran recursos de los que la entidad pudiera disponer de manera inmediata, pues por el contrario, debe entenderse que estaba sujeto a trámites legales que permitirían la disponibilidad del recurso a mediano plazo, implicando que se incluiría el gasto o del pasivo laboral del pago de indemnizaciones dentro del presupuesto del año 2013 en el proceso </w:t>
      </w:r>
      <w:proofErr w:type="spellStart"/>
      <w:r w:rsidR="0044685A" w:rsidRPr="00036656">
        <w:rPr>
          <w:rFonts w:ascii="Tahoma" w:hAnsi="Tahoma" w:cs="Tahoma"/>
        </w:rPr>
        <w:t>liquidatorio</w:t>
      </w:r>
      <w:proofErr w:type="spellEnd"/>
      <w:r w:rsidR="0044685A" w:rsidRPr="00036656">
        <w:rPr>
          <w:rFonts w:ascii="Tahoma" w:hAnsi="Tahoma" w:cs="Tahoma"/>
        </w:rPr>
        <w:t>, para que una vez hubiese flujo de caja se procediera al pago a los trabajadores, como en efecto se hizo en septiembre de 2013.</w:t>
      </w:r>
    </w:p>
    <w:p w:rsidR="0044685A" w:rsidRPr="00036656" w:rsidRDefault="0044685A" w:rsidP="00036656">
      <w:pPr>
        <w:spacing w:line="276" w:lineRule="auto"/>
        <w:ind w:firstLine="708"/>
        <w:jc w:val="both"/>
        <w:rPr>
          <w:rFonts w:ascii="Tahoma" w:hAnsi="Tahoma" w:cs="Tahoma"/>
        </w:rPr>
      </w:pPr>
    </w:p>
    <w:p w:rsidR="0044685A" w:rsidRPr="00036656" w:rsidRDefault="0044685A" w:rsidP="00036656">
      <w:pPr>
        <w:spacing w:line="276" w:lineRule="auto"/>
        <w:ind w:firstLine="708"/>
        <w:jc w:val="both"/>
        <w:rPr>
          <w:rFonts w:ascii="Tahoma" w:hAnsi="Tahoma" w:cs="Tahoma"/>
        </w:rPr>
      </w:pPr>
      <w:r w:rsidRPr="00036656">
        <w:rPr>
          <w:rFonts w:ascii="Tahoma" w:hAnsi="Tahoma" w:cs="Tahoma"/>
        </w:rPr>
        <w:lastRenderedPageBreak/>
        <w:t>En conclusión, encuentra esta Colegiatura q</w:t>
      </w:r>
      <w:r w:rsidR="00F76ECF" w:rsidRPr="00036656">
        <w:rPr>
          <w:rFonts w:ascii="Tahoma" w:hAnsi="Tahoma" w:cs="Tahoma"/>
        </w:rPr>
        <w:t>ue la omisión en el pago del 60</w:t>
      </w:r>
      <w:r w:rsidRPr="00036656">
        <w:rPr>
          <w:rFonts w:ascii="Tahoma" w:hAnsi="Tahoma" w:cs="Tahoma"/>
        </w:rPr>
        <w:t xml:space="preserve">%  restante de la indemnización reconocida por la entidad demandada en </w:t>
      </w:r>
      <w:r w:rsidR="00F76ECF" w:rsidRPr="00036656">
        <w:rPr>
          <w:rFonts w:ascii="Tahoma" w:hAnsi="Tahoma" w:cs="Tahoma"/>
        </w:rPr>
        <w:t>favor de</w:t>
      </w:r>
      <w:r w:rsidR="00F831F8" w:rsidRPr="00036656">
        <w:rPr>
          <w:rFonts w:ascii="Tahoma" w:hAnsi="Tahoma" w:cs="Tahoma"/>
        </w:rPr>
        <w:t>l</w:t>
      </w:r>
      <w:r w:rsidR="0001628E" w:rsidRPr="00036656">
        <w:rPr>
          <w:rFonts w:ascii="Tahoma" w:hAnsi="Tahoma" w:cs="Tahoma"/>
        </w:rPr>
        <w:t xml:space="preserve"> actor</w:t>
      </w:r>
      <w:r w:rsidRPr="00036656">
        <w:rPr>
          <w:rFonts w:ascii="Tahoma" w:hAnsi="Tahoma" w:cs="Tahoma"/>
        </w:rPr>
        <w:t>, no estuvo revestida de mala fe, toda vez que en ningún momento dispuso negar su cancelación y la mora de dicha entidad frente al pago de la misma no fue caprichosa ni infundada, como quiera que obedeció al agotamiento de los trámites legales y procedimentales que son inherentes al proceso de liquidación forzosa administrativa, los cuales, no dependen precisamente de la voluntad de la entidad intervenida.</w:t>
      </w:r>
    </w:p>
    <w:p w:rsidR="0044685A" w:rsidRPr="00036656" w:rsidRDefault="0044685A" w:rsidP="00036656">
      <w:pPr>
        <w:spacing w:line="276" w:lineRule="auto"/>
        <w:ind w:firstLine="708"/>
        <w:jc w:val="both"/>
        <w:rPr>
          <w:rFonts w:ascii="Tahoma" w:hAnsi="Tahoma" w:cs="Tahoma"/>
        </w:rPr>
      </w:pPr>
    </w:p>
    <w:p w:rsidR="0044685A" w:rsidRPr="00036656" w:rsidRDefault="0044685A" w:rsidP="00036656">
      <w:pPr>
        <w:spacing w:line="276" w:lineRule="auto"/>
        <w:ind w:firstLine="708"/>
        <w:jc w:val="both"/>
        <w:rPr>
          <w:rFonts w:ascii="Tahoma" w:hAnsi="Tahoma" w:cs="Tahoma"/>
        </w:rPr>
      </w:pPr>
      <w:r w:rsidRPr="00036656">
        <w:rPr>
          <w:rFonts w:ascii="Tahoma" w:hAnsi="Tahoma" w:cs="Tahoma"/>
        </w:rPr>
        <w:t>De lo anteriormente expuesto, se colige que ante la ausencia de mala fe de la entidad demandada como presupuesto esencial para acceder a la sanción moratoria que aquí se depreca, no es procedente emitir condena alguna en su contra, motivo por el que se confirmará la sentencia de instancia.</w:t>
      </w:r>
    </w:p>
    <w:p w:rsidR="0044685A" w:rsidRPr="00036656" w:rsidRDefault="0044685A" w:rsidP="00036656">
      <w:pPr>
        <w:spacing w:line="276" w:lineRule="auto"/>
        <w:ind w:firstLine="708"/>
        <w:jc w:val="both"/>
        <w:rPr>
          <w:rFonts w:ascii="Tahoma" w:hAnsi="Tahoma" w:cs="Tahoma"/>
        </w:rPr>
      </w:pPr>
      <w:r w:rsidRPr="00036656">
        <w:rPr>
          <w:rFonts w:ascii="Tahoma" w:hAnsi="Tahoma" w:cs="Tahoma"/>
        </w:rPr>
        <w:t xml:space="preserve"> </w:t>
      </w:r>
    </w:p>
    <w:p w:rsidR="0044685A" w:rsidRPr="00036656" w:rsidRDefault="00F76ECF" w:rsidP="00036656">
      <w:pPr>
        <w:spacing w:line="276" w:lineRule="auto"/>
        <w:ind w:firstLine="708"/>
        <w:jc w:val="both"/>
        <w:rPr>
          <w:rFonts w:ascii="Tahoma" w:hAnsi="Tahoma" w:cs="Tahoma"/>
        </w:rPr>
      </w:pPr>
      <w:r w:rsidRPr="00036656">
        <w:rPr>
          <w:rFonts w:ascii="Tahoma" w:hAnsi="Tahoma" w:cs="Tahoma"/>
        </w:rPr>
        <w:t>Sin costas en esta instancia.</w:t>
      </w:r>
    </w:p>
    <w:p w:rsidR="0044685A" w:rsidRPr="00036656" w:rsidRDefault="0044685A" w:rsidP="00036656">
      <w:pPr>
        <w:spacing w:line="276" w:lineRule="auto"/>
        <w:ind w:firstLine="1716"/>
        <w:jc w:val="both"/>
        <w:rPr>
          <w:rFonts w:ascii="Tahoma" w:hAnsi="Tahoma" w:cs="Tahoma"/>
        </w:rPr>
      </w:pPr>
    </w:p>
    <w:p w:rsidR="0044685A" w:rsidRPr="00036656" w:rsidRDefault="0044685A" w:rsidP="00036656">
      <w:pPr>
        <w:spacing w:line="276" w:lineRule="auto"/>
        <w:ind w:firstLine="1716"/>
        <w:jc w:val="both"/>
        <w:rPr>
          <w:rFonts w:ascii="Tahoma" w:hAnsi="Tahoma" w:cs="Tahoma"/>
        </w:rPr>
      </w:pPr>
      <w:r w:rsidRPr="00036656">
        <w:rPr>
          <w:rFonts w:ascii="Tahoma" w:hAnsi="Tahoma" w:cs="Tahoma"/>
        </w:rPr>
        <w:t xml:space="preserve">En mérito de  lo expuesto, el </w:t>
      </w:r>
      <w:r w:rsidRPr="00036656">
        <w:rPr>
          <w:rFonts w:ascii="Tahoma" w:hAnsi="Tahoma" w:cs="Tahoma"/>
          <w:b/>
        </w:rPr>
        <w:t>TRIBUNAL SUPERIOR DEL DISTRITO JUDICIAL DE PEREIRA (RISARALDA)</w:t>
      </w:r>
      <w:r w:rsidRPr="00036656">
        <w:rPr>
          <w:rFonts w:ascii="Tahoma" w:hAnsi="Tahoma" w:cs="Tahoma"/>
        </w:rPr>
        <w:t xml:space="preserve">, </w:t>
      </w:r>
      <w:r w:rsidRPr="00036656">
        <w:rPr>
          <w:rFonts w:ascii="Tahoma" w:hAnsi="Tahoma" w:cs="Tahoma"/>
          <w:b/>
        </w:rPr>
        <w:t>SALA LABORAL</w:t>
      </w:r>
      <w:r w:rsidRPr="00036656">
        <w:rPr>
          <w:rFonts w:ascii="Tahoma" w:hAnsi="Tahoma" w:cs="Tahoma"/>
        </w:rPr>
        <w:t>, Administrando Justicia en nombre de la República y por autoridad de la Ley,</w:t>
      </w:r>
    </w:p>
    <w:p w:rsidR="0044685A" w:rsidRPr="00036656" w:rsidRDefault="0044685A" w:rsidP="00036656">
      <w:pPr>
        <w:spacing w:line="276" w:lineRule="auto"/>
        <w:ind w:firstLine="1716"/>
        <w:jc w:val="both"/>
        <w:rPr>
          <w:rFonts w:ascii="Tahoma" w:hAnsi="Tahoma" w:cs="Tahoma"/>
        </w:rPr>
      </w:pPr>
    </w:p>
    <w:p w:rsidR="0044685A" w:rsidRPr="00036656" w:rsidRDefault="0044685A" w:rsidP="00036656">
      <w:pPr>
        <w:widowControl w:val="0"/>
        <w:autoSpaceDE w:val="0"/>
        <w:autoSpaceDN w:val="0"/>
        <w:adjustRightInd w:val="0"/>
        <w:spacing w:line="276" w:lineRule="auto"/>
        <w:jc w:val="center"/>
        <w:rPr>
          <w:rFonts w:ascii="Tahoma" w:hAnsi="Tahoma" w:cs="Tahoma"/>
          <w:b/>
        </w:rPr>
      </w:pPr>
      <w:r w:rsidRPr="00036656">
        <w:rPr>
          <w:rFonts w:ascii="Tahoma" w:hAnsi="Tahoma" w:cs="Tahoma"/>
          <w:b/>
        </w:rPr>
        <w:t>RESUELVE:</w:t>
      </w:r>
    </w:p>
    <w:p w:rsidR="0044685A" w:rsidRPr="00036656" w:rsidRDefault="0044685A" w:rsidP="00036656">
      <w:pPr>
        <w:widowControl w:val="0"/>
        <w:autoSpaceDE w:val="0"/>
        <w:autoSpaceDN w:val="0"/>
        <w:adjustRightInd w:val="0"/>
        <w:spacing w:line="276" w:lineRule="auto"/>
        <w:jc w:val="both"/>
        <w:rPr>
          <w:rFonts w:ascii="Tahoma" w:hAnsi="Tahoma" w:cs="Tahoma"/>
        </w:rPr>
      </w:pPr>
    </w:p>
    <w:p w:rsidR="0044685A" w:rsidRPr="00036656" w:rsidRDefault="0044685A" w:rsidP="00036656">
      <w:pPr>
        <w:spacing w:line="276" w:lineRule="auto"/>
        <w:ind w:firstLine="1716"/>
        <w:jc w:val="both"/>
        <w:rPr>
          <w:rFonts w:ascii="Tahoma" w:hAnsi="Tahoma" w:cs="Tahoma"/>
        </w:rPr>
      </w:pPr>
      <w:r w:rsidRPr="00036656">
        <w:rPr>
          <w:rFonts w:ascii="Tahoma" w:hAnsi="Tahoma" w:cs="Tahoma"/>
          <w:b/>
          <w:u w:val="single"/>
        </w:rPr>
        <w:t>PRIMERO</w:t>
      </w:r>
      <w:r w:rsidRPr="00036656">
        <w:rPr>
          <w:rFonts w:ascii="Tahoma" w:hAnsi="Tahoma" w:cs="Tahoma"/>
        </w:rPr>
        <w:t xml:space="preserve">.- </w:t>
      </w:r>
      <w:r w:rsidRPr="00036656">
        <w:rPr>
          <w:rFonts w:ascii="Tahoma" w:hAnsi="Tahoma" w:cs="Tahoma"/>
          <w:b/>
        </w:rPr>
        <w:t xml:space="preserve">CONFIRMAR </w:t>
      </w:r>
      <w:r w:rsidRPr="00036656">
        <w:rPr>
          <w:rFonts w:ascii="Tahoma" w:hAnsi="Tahoma" w:cs="Tahoma"/>
        </w:rPr>
        <w:t xml:space="preserve">la sentencia proferida el </w:t>
      </w:r>
      <w:r w:rsidR="00D546EC" w:rsidRPr="00036656">
        <w:rPr>
          <w:rFonts w:ascii="Tahoma" w:hAnsi="Tahoma" w:cs="Tahoma"/>
        </w:rPr>
        <w:t>22 de mayo de 2015</w:t>
      </w:r>
      <w:r w:rsidRPr="00036656">
        <w:rPr>
          <w:rFonts w:ascii="Tahoma" w:hAnsi="Tahoma" w:cs="Tahoma"/>
        </w:rPr>
        <w:t xml:space="preserve"> por el </w:t>
      </w:r>
      <w:r w:rsidR="00077BA9" w:rsidRPr="00036656">
        <w:rPr>
          <w:rFonts w:ascii="Tahoma" w:hAnsi="Tahoma" w:cs="Tahoma"/>
        </w:rPr>
        <w:t>Juzgado Segundo</w:t>
      </w:r>
      <w:r w:rsidRPr="00036656">
        <w:rPr>
          <w:rFonts w:ascii="Tahoma" w:hAnsi="Tahoma" w:cs="Tahoma"/>
        </w:rPr>
        <w:t xml:space="preserve"> Laboral del Circuito de Pereira dentro del proceso ordinario laboral instaurado por el señor </w:t>
      </w:r>
      <w:r w:rsidR="00077BA9" w:rsidRPr="00036656">
        <w:rPr>
          <w:rFonts w:ascii="Tahoma" w:hAnsi="Tahoma" w:cs="Tahoma"/>
          <w:b/>
        </w:rPr>
        <w:t>JOSÉ GILDARDO HERNÁNDEZ GARCÍA</w:t>
      </w:r>
      <w:r w:rsidRPr="00036656">
        <w:rPr>
          <w:rFonts w:ascii="Tahoma" w:hAnsi="Tahoma" w:cs="Tahoma"/>
          <w:b/>
        </w:rPr>
        <w:t xml:space="preserve"> </w:t>
      </w:r>
      <w:r w:rsidRPr="00036656">
        <w:rPr>
          <w:rFonts w:ascii="Tahoma" w:hAnsi="Tahoma" w:cs="Tahoma"/>
        </w:rPr>
        <w:t xml:space="preserve">en contra de </w:t>
      </w:r>
      <w:r w:rsidRPr="00036656">
        <w:rPr>
          <w:rFonts w:ascii="Tahoma" w:hAnsi="Tahoma" w:cs="Tahoma"/>
          <w:b/>
        </w:rPr>
        <w:t>MULTISERVICIOS S.A. EN LIQUIDACIÓN</w:t>
      </w:r>
      <w:r w:rsidRPr="00036656">
        <w:rPr>
          <w:rFonts w:ascii="Tahoma" w:hAnsi="Tahoma" w:cs="Tahoma"/>
        </w:rPr>
        <w:t>.</w:t>
      </w:r>
    </w:p>
    <w:p w:rsidR="0044685A" w:rsidRPr="00036656" w:rsidRDefault="0044685A" w:rsidP="00036656">
      <w:pPr>
        <w:spacing w:line="276" w:lineRule="auto"/>
        <w:ind w:firstLine="1716"/>
        <w:jc w:val="both"/>
        <w:rPr>
          <w:rFonts w:ascii="Tahoma" w:hAnsi="Tahoma" w:cs="Tahoma"/>
        </w:rPr>
      </w:pPr>
    </w:p>
    <w:p w:rsidR="0044685A" w:rsidRPr="00036656" w:rsidRDefault="0044685A" w:rsidP="00036656">
      <w:pPr>
        <w:spacing w:line="276" w:lineRule="auto"/>
        <w:ind w:firstLine="708"/>
        <w:jc w:val="both"/>
        <w:rPr>
          <w:rFonts w:ascii="Tahoma" w:hAnsi="Tahoma" w:cs="Tahoma"/>
        </w:rPr>
      </w:pPr>
      <w:r w:rsidRPr="00036656">
        <w:rPr>
          <w:rFonts w:ascii="Tahoma" w:hAnsi="Tahoma" w:cs="Tahoma"/>
          <w:b/>
          <w:bCs/>
          <w:u w:val="single"/>
        </w:rPr>
        <w:t xml:space="preserve">SEGUNDO: </w:t>
      </w:r>
      <w:r w:rsidR="003F72B3" w:rsidRPr="00036656">
        <w:rPr>
          <w:rFonts w:ascii="Tahoma" w:hAnsi="Tahoma" w:cs="Tahoma"/>
          <w:b/>
        </w:rPr>
        <w:t>SIN COSTAS</w:t>
      </w:r>
      <w:r w:rsidR="003F72B3" w:rsidRPr="00036656">
        <w:rPr>
          <w:rFonts w:ascii="Tahoma" w:hAnsi="Tahoma" w:cs="Tahoma"/>
        </w:rPr>
        <w:t xml:space="preserve"> en esta instancia de consulta.</w:t>
      </w:r>
    </w:p>
    <w:p w:rsidR="0044685A" w:rsidRPr="00036656" w:rsidRDefault="0044685A" w:rsidP="00036656">
      <w:pPr>
        <w:spacing w:line="276" w:lineRule="auto"/>
        <w:jc w:val="both"/>
        <w:rPr>
          <w:rFonts w:ascii="Tahoma" w:hAnsi="Tahoma" w:cs="Tahoma"/>
        </w:rPr>
      </w:pPr>
    </w:p>
    <w:p w:rsidR="0044685A" w:rsidRPr="00036656" w:rsidRDefault="0044685A" w:rsidP="00036656">
      <w:pPr>
        <w:spacing w:line="276" w:lineRule="auto"/>
        <w:ind w:firstLine="709"/>
        <w:jc w:val="both"/>
        <w:rPr>
          <w:rFonts w:ascii="Tahoma" w:hAnsi="Tahoma" w:cs="Tahoma"/>
          <w:bCs/>
        </w:rPr>
      </w:pPr>
      <w:r w:rsidRPr="00036656">
        <w:rPr>
          <w:rFonts w:ascii="Tahoma" w:hAnsi="Tahoma" w:cs="Tahoma"/>
          <w:b/>
          <w:bCs/>
        </w:rPr>
        <w:t>NOTIFICACIÓN SURTIDA EN ESTRADOS.</w:t>
      </w:r>
    </w:p>
    <w:p w:rsidR="0044685A" w:rsidRPr="00036656" w:rsidRDefault="0044685A" w:rsidP="00036656">
      <w:pPr>
        <w:widowControl w:val="0"/>
        <w:autoSpaceDE w:val="0"/>
        <w:autoSpaceDN w:val="0"/>
        <w:adjustRightInd w:val="0"/>
        <w:spacing w:line="276" w:lineRule="auto"/>
        <w:jc w:val="both"/>
        <w:rPr>
          <w:rFonts w:ascii="Tahoma" w:hAnsi="Tahoma" w:cs="Tahoma"/>
          <w:b/>
          <w:bCs/>
        </w:rPr>
      </w:pPr>
    </w:p>
    <w:p w:rsidR="0044685A" w:rsidRPr="00036656" w:rsidRDefault="0044685A" w:rsidP="00036656">
      <w:pPr>
        <w:widowControl w:val="0"/>
        <w:autoSpaceDE w:val="0"/>
        <w:autoSpaceDN w:val="0"/>
        <w:adjustRightInd w:val="0"/>
        <w:spacing w:line="276" w:lineRule="auto"/>
        <w:ind w:firstLine="708"/>
        <w:jc w:val="both"/>
        <w:rPr>
          <w:rFonts w:ascii="Tahoma" w:hAnsi="Tahoma" w:cs="Tahoma"/>
        </w:rPr>
      </w:pPr>
      <w:r w:rsidRPr="00036656">
        <w:rPr>
          <w:rFonts w:ascii="Tahoma" w:hAnsi="Tahoma" w:cs="Tahoma"/>
          <w:b/>
        </w:rPr>
        <w:t>CÚMPLASE</w:t>
      </w:r>
      <w:r w:rsidRPr="00036656">
        <w:rPr>
          <w:rFonts w:ascii="Tahoma" w:hAnsi="Tahoma" w:cs="Tahoma"/>
        </w:rPr>
        <w:t xml:space="preserve"> y </w:t>
      </w:r>
      <w:r w:rsidRPr="00036656">
        <w:rPr>
          <w:rFonts w:ascii="Tahoma" w:hAnsi="Tahoma" w:cs="Tahoma"/>
          <w:b/>
        </w:rPr>
        <w:t>DEVUÉLVASE</w:t>
      </w:r>
      <w:r w:rsidRPr="00036656">
        <w:rPr>
          <w:rFonts w:ascii="Tahoma" w:hAnsi="Tahoma" w:cs="Tahoma"/>
        </w:rPr>
        <w:t xml:space="preserve"> el expediente al Juzgado de origen.</w:t>
      </w:r>
    </w:p>
    <w:p w:rsidR="0044685A" w:rsidRPr="00036656" w:rsidRDefault="0044685A" w:rsidP="00036656">
      <w:pPr>
        <w:widowControl w:val="0"/>
        <w:autoSpaceDE w:val="0"/>
        <w:autoSpaceDN w:val="0"/>
        <w:adjustRightInd w:val="0"/>
        <w:spacing w:line="276" w:lineRule="auto"/>
        <w:jc w:val="both"/>
        <w:rPr>
          <w:rFonts w:ascii="Tahoma" w:hAnsi="Tahoma" w:cs="Tahoma"/>
        </w:rPr>
      </w:pPr>
      <w:r w:rsidRPr="00036656">
        <w:rPr>
          <w:rFonts w:ascii="Tahoma" w:hAnsi="Tahoma" w:cs="Tahoma"/>
        </w:rPr>
        <w:tab/>
      </w:r>
    </w:p>
    <w:p w:rsidR="003F72B3" w:rsidRDefault="003F72B3" w:rsidP="00036656">
      <w:pPr>
        <w:spacing w:line="276" w:lineRule="auto"/>
        <w:jc w:val="both"/>
        <w:rPr>
          <w:rFonts w:ascii="Tahoma" w:hAnsi="Tahoma" w:cs="Tahoma"/>
        </w:rPr>
      </w:pPr>
      <w:r w:rsidRPr="00036656">
        <w:rPr>
          <w:rFonts w:ascii="Tahoma" w:hAnsi="Tahoma" w:cs="Tahoma"/>
        </w:rPr>
        <w:t>La Magistrada</w:t>
      </w:r>
      <w:r w:rsidR="00036656">
        <w:rPr>
          <w:rFonts w:ascii="Tahoma" w:hAnsi="Tahoma" w:cs="Tahoma"/>
        </w:rPr>
        <w:t xml:space="preserve"> Ponente</w:t>
      </w:r>
      <w:r w:rsidR="0044685A" w:rsidRPr="00036656">
        <w:rPr>
          <w:rFonts w:ascii="Tahoma" w:hAnsi="Tahoma" w:cs="Tahoma"/>
        </w:rPr>
        <w:t>,</w:t>
      </w:r>
    </w:p>
    <w:p w:rsidR="00036656" w:rsidRDefault="00036656" w:rsidP="00036656">
      <w:pPr>
        <w:spacing w:line="276" w:lineRule="auto"/>
        <w:jc w:val="both"/>
        <w:rPr>
          <w:rFonts w:ascii="Tahoma" w:hAnsi="Tahoma" w:cs="Tahoma"/>
        </w:rPr>
      </w:pPr>
    </w:p>
    <w:p w:rsidR="00036656" w:rsidRPr="00036656" w:rsidRDefault="00036656" w:rsidP="00036656">
      <w:pPr>
        <w:spacing w:line="276" w:lineRule="auto"/>
        <w:jc w:val="both"/>
        <w:rPr>
          <w:rFonts w:ascii="Tahoma" w:hAnsi="Tahoma" w:cs="Tahoma"/>
        </w:rPr>
      </w:pPr>
    </w:p>
    <w:p w:rsidR="008A4E82" w:rsidRPr="00036656" w:rsidRDefault="008A4E82" w:rsidP="00036656">
      <w:pPr>
        <w:spacing w:line="276" w:lineRule="auto"/>
        <w:jc w:val="both"/>
        <w:rPr>
          <w:rFonts w:ascii="Tahoma" w:hAnsi="Tahoma" w:cs="Tahoma"/>
        </w:rPr>
      </w:pPr>
    </w:p>
    <w:p w:rsidR="003F72B3" w:rsidRPr="00036656" w:rsidRDefault="0044685A" w:rsidP="00036656">
      <w:pPr>
        <w:widowControl w:val="0"/>
        <w:autoSpaceDE w:val="0"/>
        <w:autoSpaceDN w:val="0"/>
        <w:adjustRightInd w:val="0"/>
        <w:spacing w:line="276" w:lineRule="auto"/>
        <w:jc w:val="center"/>
        <w:rPr>
          <w:rFonts w:ascii="Tahoma" w:hAnsi="Tahoma" w:cs="Tahoma"/>
          <w:b/>
        </w:rPr>
      </w:pPr>
      <w:r w:rsidRPr="00036656">
        <w:rPr>
          <w:rFonts w:ascii="Tahoma" w:hAnsi="Tahoma" w:cs="Tahoma"/>
          <w:b/>
        </w:rPr>
        <w:t>ANA LUCÍA CAICEDO CALDERÓN</w:t>
      </w:r>
    </w:p>
    <w:p w:rsidR="003F72B3" w:rsidRPr="00036656" w:rsidRDefault="003F72B3" w:rsidP="00036656">
      <w:pPr>
        <w:widowControl w:val="0"/>
        <w:autoSpaceDE w:val="0"/>
        <w:autoSpaceDN w:val="0"/>
        <w:adjustRightInd w:val="0"/>
        <w:spacing w:line="276" w:lineRule="auto"/>
        <w:jc w:val="center"/>
        <w:rPr>
          <w:rFonts w:ascii="Tahoma" w:hAnsi="Tahoma" w:cs="Tahoma"/>
          <w:b/>
        </w:rPr>
      </w:pPr>
    </w:p>
    <w:p w:rsidR="003F72B3" w:rsidRPr="00036656" w:rsidRDefault="003F72B3" w:rsidP="00036656">
      <w:pPr>
        <w:widowControl w:val="0"/>
        <w:autoSpaceDE w:val="0"/>
        <w:autoSpaceDN w:val="0"/>
        <w:adjustRightInd w:val="0"/>
        <w:spacing w:line="276" w:lineRule="auto"/>
        <w:rPr>
          <w:rFonts w:ascii="Tahoma" w:hAnsi="Tahoma" w:cs="Tahoma"/>
        </w:rPr>
      </w:pPr>
      <w:r w:rsidRPr="00036656">
        <w:rPr>
          <w:rFonts w:ascii="Tahoma" w:hAnsi="Tahoma" w:cs="Tahoma"/>
        </w:rPr>
        <w:t>Los Magistrados</w:t>
      </w:r>
    </w:p>
    <w:p w:rsidR="003F72B3" w:rsidRDefault="003F72B3" w:rsidP="00036656">
      <w:pPr>
        <w:widowControl w:val="0"/>
        <w:autoSpaceDE w:val="0"/>
        <w:autoSpaceDN w:val="0"/>
        <w:adjustRightInd w:val="0"/>
        <w:spacing w:line="276" w:lineRule="auto"/>
        <w:jc w:val="both"/>
        <w:rPr>
          <w:rFonts w:ascii="Tahoma" w:hAnsi="Tahoma" w:cs="Tahoma"/>
          <w:b/>
        </w:rPr>
      </w:pPr>
    </w:p>
    <w:p w:rsidR="00036656" w:rsidRDefault="00036656" w:rsidP="00036656">
      <w:pPr>
        <w:widowControl w:val="0"/>
        <w:autoSpaceDE w:val="0"/>
        <w:autoSpaceDN w:val="0"/>
        <w:adjustRightInd w:val="0"/>
        <w:spacing w:line="276" w:lineRule="auto"/>
        <w:jc w:val="both"/>
        <w:rPr>
          <w:rFonts w:ascii="Tahoma" w:hAnsi="Tahoma" w:cs="Tahoma"/>
          <w:b/>
        </w:rPr>
      </w:pPr>
    </w:p>
    <w:p w:rsidR="00036656" w:rsidRPr="00036656" w:rsidRDefault="00036656" w:rsidP="00036656">
      <w:pPr>
        <w:widowControl w:val="0"/>
        <w:autoSpaceDE w:val="0"/>
        <w:autoSpaceDN w:val="0"/>
        <w:adjustRightInd w:val="0"/>
        <w:spacing w:line="276" w:lineRule="auto"/>
        <w:jc w:val="both"/>
        <w:rPr>
          <w:rFonts w:ascii="Tahoma" w:hAnsi="Tahoma" w:cs="Tahoma"/>
          <w:b/>
        </w:rPr>
      </w:pPr>
    </w:p>
    <w:p w:rsidR="003F72B3" w:rsidRPr="00036656" w:rsidRDefault="003F72B3" w:rsidP="00036656">
      <w:pPr>
        <w:widowControl w:val="0"/>
        <w:autoSpaceDE w:val="0"/>
        <w:autoSpaceDN w:val="0"/>
        <w:adjustRightInd w:val="0"/>
        <w:spacing w:line="276" w:lineRule="auto"/>
        <w:jc w:val="both"/>
        <w:rPr>
          <w:rFonts w:ascii="Tahoma" w:hAnsi="Tahoma" w:cs="Tahoma"/>
          <w:b/>
        </w:rPr>
      </w:pPr>
    </w:p>
    <w:p w:rsidR="00F76ECF" w:rsidRDefault="003F72B3" w:rsidP="00036656">
      <w:pPr>
        <w:widowControl w:val="0"/>
        <w:autoSpaceDE w:val="0"/>
        <w:autoSpaceDN w:val="0"/>
        <w:adjustRightInd w:val="0"/>
        <w:spacing w:line="276" w:lineRule="auto"/>
        <w:jc w:val="both"/>
        <w:rPr>
          <w:rFonts w:ascii="Tahoma" w:hAnsi="Tahoma" w:cs="Tahoma"/>
        </w:rPr>
      </w:pPr>
      <w:r w:rsidRPr="00036656">
        <w:rPr>
          <w:rFonts w:ascii="Tahoma" w:hAnsi="Tahoma" w:cs="Tahoma"/>
          <w:b/>
        </w:rPr>
        <w:t xml:space="preserve">JULIO CÉSAR SALAZAR MUÑOZ  </w:t>
      </w:r>
      <w:r w:rsidR="00F76ECF" w:rsidRPr="00036656">
        <w:rPr>
          <w:rFonts w:ascii="Tahoma" w:hAnsi="Tahoma" w:cs="Tahoma"/>
          <w:b/>
        </w:rPr>
        <w:t xml:space="preserve"> </w:t>
      </w:r>
      <w:r w:rsidRPr="00036656">
        <w:rPr>
          <w:rFonts w:ascii="Tahoma" w:hAnsi="Tahoma" w:cs="Tahoma"/>
          <w:b/>
        </w:rPr>
        <w:t xml:space="preserve">    </w:t>
      </w:r>
      <w:r w:rsidR="0044685A" w:rsidRPr="00036656">
        <w:rPr>
          <w:rFonts w:ascii="Tahoma" w:hAnsi="Tahoma" w:cs="Tahoma"/>
          <w:b/>
        </w:rPr>
        <w:t xml:space="preserve">FRANCISCO JAVIER TAMAYO TABARES </w:t>
      </w:r>
      <w:r w:rsidR="0044685A" w:rsidRPr="00036656">
        <w:rPr>
          <w:rFonts w:ascii="Tahoma" w:hAnsi="Tahoma" w:cs="Tahoma"/>
        </w:rPr>
        <w:tab/>
      </w:r>
      <w:r w:rsidR="0044685A" w:rsidRPr="00036656">
        <w:rPr>
          <w:rFonts w:ascii="Tahoma" w:hAnsi="Tahoma" w:cs="Tahoma"/>
        </w:rPr>
        <w:tab/>
      </w:r>
      <w:r w:rsidR="0044685A" w:rsidRPr="00036656">
        <w:rPr>
          <w:rFonts w:ascii="Tahoma" w:hAnsi="Tahoma" w:cs="Tahoma"/>
        </w:rPr>
        <w:tab/>
      </w:r>
      <w:r w:rsidR="0044685A" w:rsidRPr="00036656">
        <w:rPr>
          <w:rFonts w:ascii="Tahoma" w:hAnsi="Tahoma" w:cs="Tahoma"/>
        </w:rPr>
        <w:tab/>
      </w:r>
      <w:r w:rsidR="0044685A" w:rsidRPr="00036656">
        <w:rPr>
          <w:rFonts w:ascii="Tahoma" w:hAnsi="Tahoma" w:cs="Tahoma"/>
        </w:rPr>
        <w:tab/>
      </w:r>
    </w:p>
    <w:p w:rsidR="00036656" w:rsidRDefault="00036656" w:rsidP="00036656">
      <w:pPr>
        <w:widowControl w:val="0"/>
        <w:autoSpaceDE w:val="0"/>
        <w:autoSpaceDN w:val="0"/>
        <w:adjustRightInd w:val="0"/>
        <w:spacing w:line="276" w:lineRule="auto"/>
        <w:jc w:val="both"/>
        <w:rPr>
          <w:rFonts w:ascii="Tahoma" w:hAnsi="Tahoma" w:cs="Tahoma"/>
        </w:rPr>
      </w:pPr>
    </w:p>
    <w:p w:rsidR="00036656" w:rsidRPr="00036656" w:rsidRDefault="00036656" w:rsidP="00036656">
      <w:pPr>
        <w:widowControl w:val="0"/>
        <w:autoSpaceDE w:val="0"/>
        <w:autoSpaceDN w:val="0"/>
        <w:adjustRightInd w:val="0"/>
        <w:spacing w:line="276" w:lineRule="auto"/>
        <w:jc w:val="both"/>
        <w:rPr>
          <w:rFonts w:ascii="Tahoma" w:hAnsi="Tahoma" w:cs="Tahoma"/>
        </w:rPr>
      </w:pPr>
    </w:p>
    <w:p w:rsidR="003F72B3" w:rsidRPr="00036656" w:rsidRDefault="003F72B3" w:rsidP="00036656">
      <w:pPr>
        <w:widowControl w:val="0"/>
        <w:autoSpaceDE w:val="0"/>
        <w:autoSpaceDN w:val="0"/>
        <w:adjustRightInd w:val="0"/>
        <w:spacing w:line="276" w:lineRule="auto"/>
        <w:jc w:val="center"/>
        <w:rPr>
          <w:rFonts w:ascii="Tahoma" w:hAnsi="Tahoma" w:cs="Tahoma"/>
        </w:rPr>
      </w:pPr>
    </w:p>
    <w:p w:rsidR="0044685A" w:rsidRPr="00036656" w:rsidRDefault="00AD0680" w:rsidP="00036656">
      <w:pPr>
        <w:widowControl w:val="0"/>
        <w:autoSpaceDE w:val="0"/>
        <w:autoSpaceDN w:val="0"/>
        <w:adjustRightInd w:val="0"/>
        <w:spacing w:line="276" w:lineRule="auto"/>
        <w:jc w:val="center"/>
        <w:rPr>
          <w:rFonts w:ascii="Tahoma" w:hAnsi="Tahoma" w:cs="Tahoma"/>
        </w:rPr>
      </w:pPr>
      <w:r w:rsidRPr="00036656">
        <w:rPr>
          <w:rFonts w:ascii="Tahoma" w:hAnsi="Tahoma" w:cs="Tahoma"/>
        </w:rPr>
        <w:t>JAIR JOHAN JÁCOME OROZCO</w:t>
      </w:r>
    </w:p>
    <w:p w:rsidR="00026315" w:rsidRPr="00036656" w:rsidRDefault="0044685A" w:rsidP="00036656">
      <w:pPr>
        <w:spacing w:line="276" w:lineRule="auto"/>
        <w:jc w:val="center"/>
        <w:rPr>
          <w:rFonts w:ascii="Tahoma" w:hAnsi="Tahoma" w:cs="Tahoma"/>
        </w:rPr>
      </w:pPr>
      <w:r w:rsidRPr="00036656">
        <w:rPr>
          <w:rFonts w:ascii="Tahoma" w:hAnsi="Tahoma" w:cs="Tahoma"/>
        </w:rPr>
        <w:t>Secretario Ad-hoc</w:t>
      </w:r>
      <w:r w:rsidR="00CB6AE1" w:rsidRPr="00036656">
        <w:rPr>
          <w:rFonts w:ascii="Tahoma" w:hAnsi="Tahoma" w:cs="Tahoma"/>
        </w:rPr>
        <w:t>.</w:t>
      </w:r>
    </w:p>
    <w:sectPr w:rsidR="00026315" w:rsidRPr="00036656" w:rsidSect="00770FDA">
      <w:headerReference w:type="default" r:id="rId8"/>
      <w:footerReference w:type="default" r:id="rId9"/>
      <w:pgSz w:w="12242" w:h="18722" w:code="12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26B" w:rsidRDefault="00CD126B" w:rsidP="00241F24">
      <w:pPr>
        <w:spacing w:line="240" w:lineRule="auto"/>
      </w:pPr>
      <w:r>
        <w:separator/>
      </w:r>
    </w:p>
  </w:endnote>
  <w:endnote w:type="continuationSeparator" w:id="0">
    <w:p w:rsidR="00CD126B" w:rsidRDefault="00CD126B" w:rsidP="00241F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804768"/>
      <w:docPartObj>
        <w:docPartGallery w:val="Page Numbers (Bottom of Page)"/>
        <w:docPartUnique/>
      </w:docPartObj>
    </w:sdtPr>
    <w:sdtEndPr/>
    <w:sdtContent>
      <w:p w:rsidR="00D546EC" w:rsidRDefault="00D546EC">
        <w:pPr>
          <w:pStyle w:val="Piedepgina"/>
          <w:jc w:val="right"/>
        </w:pPr>
        <w:r>
          <w:fldChar w:fldCharType="begin"/>
        </w:r>
        <w:r>
          <w:instrText>PAGE   \* MERGEFORMAT</w:instrText>
        </w:r>
        <w:r>
          <w:fldChar w:fldCharType="separate"/>
        </w:r>
        <w:r w:rsidR="00A63F5E">
          <w:rPr>
            <w:noProof/>
          </w:rPr>
          <w:t>7</w:t>
        </w:r>
        <w:r>
          <w:fldChar w:fldCharType="end"/>
        </w:r>
      </w:p>
    </w:sdtContent>
  </w:sdt>
  <w:p w:rsidR="00D546EC" w:rsidRDefault="00D546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26B" w:rsidRDefault="00CD126B" w:rsidP="00241F24">
      <w:pPr>
        <w:spacing w:line="240" w:lineRule="auto"/>
      </w:pPr>
      <w:r>
        <w:separator/>
      </w:r>
    </w:p>
  </w:footnote>
  <w:footnote w:type="continuationSeparator" w:id="0">
    <w:p w:rsidR="00CD126B" w:rsidRDefault="00CD126B" w:rsidP="00241F24">
      <w:pPr>
        <w:spacing w:line="240" w:lineRule="auto"/>
      </w:pPr>
      <w:r>
        <w:continuationSeparator/>
      </w:r>
    </w:p>
  </w:footnote>
  <w:footnote w:id="1">
    <w:p w:rsidR="00D546EC" w:rsidRPr="00241F24" w:rsidRDefault="00D546EC" w:rsidP="00241F24">
      <w:pPr>
        <w:jc w:val="both"/>
        <w:rPr>
          <w:rFonts w:ascii="Arial Narrow" w:hAnsi="Arial Narrow" w:cs="Tahoma"/>
          <w:spacing w:val="-3"/>
          <w:sz w:val="20"/>
          <w:szCs w:val="20"/>
        </w:rPr>
      </w:pPr>
      <w:r w:rsidRPr="00241F24">
        <w:rPr>
          <w:rStyle w:val="Refdenotaalpie"/>
          <w:rFonts w:ascii="Arial Narrow" w:hAnsi="Arial Narrow"/>
          <w:sz w:val="20"/>
          <w:szCs w:val="20"/>
        </w:rPr>
        <w:footnoteRef/>
      </w:r>
      <w:r w:rsidRPr="00241F24">
        <w:rPr>
          <w:rFonts w:ascii="Arial Narrow" w:hAnsi="Arial Narrow"/>
          <w:sz w:val="20"/>
          <w:szCs w:val="20"/>
        </w:rPr>
        <w:t xml:space="preserve"> Hecho que se corrobora al leer el contenido del</w:t>
      </w:r>
      <w:r w:rsidRPr="00241F24">
        <w:rPr>
          <w:rFonts w:ascii="Arial Narrow" w:hAnsi="Arial Narrow" w:cs="Tahoma"/>
          <w:spacing w:val="-3"/>
          <w:sz w:val="20"/>
          <w:szCs w:val="20"/>
        </w:rPr>
        <w:t xml:space="preserve"> contrato de </w:t>
      </w:r>
      <w:proofErr w:type="spellStart"/>
      <w:r w:rsidRPr="00241F24">
        <w:rPr>
          <w:rFonts w:ascii="Arial Narrow" w:hAnsi="Arial Narrow" w:cs="Tahoma"/>
          <w:spacing w:val="-3"/>
          <w:sz w:val="20"/>
          <w:szCs w:val="20"/>
        </w:rPr>
        <w:t>emprésito</w:t>
      </w:r>
      <w:proofErr w:type="spellEnd"/>
      <w:r w:rsidRPr="00241F24">
        <w:rPr>
          <w:rFonts w:ascii="Arial Narrow" w:hAnsi="Arial Narrow" w:cs="Tahoma"/>
          <w:spacing w:val="-3"/>
          <w:sz w:val="20"/>
          <w:szCs w:val="20"/>
        </w:rPr>
        <w:t xml:space="preserve"> No. 35 (</w:t>
      </w:r>
      <w:proofErr w:type="spellStart"/>
      <w:r w:rsidRPr="00241F24">
        <w:rPr>
          <w:rFonts w:ascii="Arial Narrow" w:hAnsi="Arial Narrow" w:cs="Tahoma"/>
          <w:spacing w:val="-3"/>
          <w:sz w:val="20"/>
          <w:szCs w:val="20"/>
        </w:rPr>
        <w:t>fl</w:t>
      </w:r>
      <w:proofErr w:type="spellEnd"/>
      <w:r w:rsidRPr="00241F24">
        <w:rPr>
          <w:rFonts w:ascii="Arial Narrow" w:hAnsi="Arial Narrow" w:cs="Tahoma"/>
          <w:spacing w:val="-3"/>
          <w:sz w:val="20"/>
          <w:szCs w:val="20"/>
        </w:rPr>
        <w:t>. 94 y s.s.) celebrado entre el INSTITUTO DE FOMENTO Y DESARROLLO DE PEREIRA “INFIPEREIRA” y MULTISERVICIOS S.A. EN LIQUIDACIÓN, por medio del cual aquel le presta a esta la suma de $700.000.000 para el pago de acreencias laborales y pensionales resultante del proceso de liquidación</w:t>
      </w:r>
    </w:p>
    <w:p w:rsidR="00D546EC" w:rsidRPr="00241F24" w:rsidRDefault="00D546EC">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EC" w:rsidRPr="003F72B3" w:rsidRDefault="00D546EC">
    <w:pPr>
      <w:pStyle w:val="Encabezado"/>
      <w:rPr>
        <w:rFonts w:ascii="Arial Narrow" w:hAnsi="Arial Narrow" w:cs="Tahoma"/>
        <w:i/>
        <w:sz w:val="16"/>
        <w:szCs w:val="16"/>
        <w:lang w:val="es-CO"/>
      </w:rPr>
    </w:pPr>
    <w:r w:rsidRPr="003F72B3">
      <w:rPr>
        <w:rFonts w:ascii="Arial Narrow" w:hAnsi="Arial Narrow" w:cs="Tahoma"/>
        <w:i/>
        <w:sz w:val="16"/>
        <w:szCs w:val="16"/>
        <w:lang w:val="es-CO"/>
      </w:rPr>
      <w:t xml:space="preserve">Demandante: </w:t>
    </w:r>
    <w:r>
      <w:rPr>
        <w:rFonts w:ascii="Arial Narrow" w:hAnsi="Arial Narrow" w:cs="Tahoma"/>
        <w:i/>
        <w:sz w:val="16"/>
        <w:szCs w:val="16"/>
        <w:lang w:val="es-CO"/>
      </w:rPr>
      <w:t>JOSÉ GILDARDO HERNÁNDEZ GARCÍA</w:t>
    </w:r>
  </w:p>
  <w:p w:rsidR="00D546EC" w:rsidRPr="003F72B3" w:rsidRDefault="00D546EC">
    <w:pPr>
      <w:pStyle w:val="Encabezado"/>
      <w:rPr>
        <w:rFonts w:ascii="Arial Narrow" w:hAnsi="Arial Narrow" w:cs="Tahoma"/>
        <w:i/>
        <w:sz w:val="16"/>
        <w:szCs w:val="16"/>
        <w:lang w:val="es-CO"/>
      </w:rPr>
    </w:pPr>
    <w:r w:rsidRPr="003F72B3">
      <w:rPr>
        <w:rFonts w:ascii="Arial Narrow" w:hAnsi="Arial Narrow" w:cs="Tahoma"/>
        <w:i/>
        <w:sz w:val="16"/>
        <w:szCs w:val="16"/>
        <w:lang w:val="es-CO"/>
      </w:rPr>
      <w:t>Demandado: Multiservicios S.A.</w:t>
    </w:r>
  </w:p>
  <w:p w:rsidR="00D546EC" w:rsidRPr="003F72B3" w:rsidRDefault="00D546EC">
    <w:pPr>
      <w:pStyle w:val="Encabezado"/>
      <w:rPr>
        <w:rFonts w:ascii="Arial Narrow" w:hAnsi="Arial Narrow" w:cs="Tahoma"/>
        <w:i/>
        <w:sz w:val="16"/>
        <w:szCs w:val="16"/>
        <w:lang w:val="es-CO"/>
      </w:rPr>
    </w:pPr>
    <w:r>
      <w:rPr>
        <w:rFonts w:ascii="Arial Narrow" w:hAnsi="Arial Narrow" w:cs="Tahoma"/>
        <w:i/>
        <w:sz w:val="16"/>
        <w:szCs w:val="16"/>
        <w:lang w:val="es-CO"/>
      </w:rPr>
      <w:t>Rad.: 002-2013-00491-01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83788"/>
    <w:multiLevelType w:val="multilevel"/>
    <w:tmpl w:val="76A86BCC"/>
    <w:lvl w:ilvl="0">
      <w:start w:val="1"/>
      <w:numFmt w:val="upperRoman"/>
      <w:lvlText w:val="%1."/>
      <w:lvlJc w:val="left"/>
      <w:pPr>
        <w:ind w:left="1785" w:hanging="720"/>
      </w:pPr>
      <w:rPr>
        <w:rFonts w:hint="default"/>
        <w:b/>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108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5" w:hanging="1440"/>
      </w:pPr>
      <w:rPr>
        <w:rFonts w:hint="default"/>
      </w:rPr>
    </w:lvl>
    <w:lvl w:ilvl="5">
      <w:start w:val="1"/>
      <w:numFmt w:val="decimal"/>
      <w:isLgl/>
      <w:lvlText w:val="%1.%2.%3.%4.%5.%6."/>
      <w:lvlJc w:val="left"/>
      <w:pPr>
        <w:ind w:left="2865" w:hanging="1800"/>
      </w:pPr>
      <w:rPr>
        <w:rFonts w:hint="default"/>
      </w:rPr>
    </w:lvl>
    <w:lvl w:ilvl="6">
      <w:start w:val="1"/>
      <w:numFmt w:val="decimal"/>
      <w:isLgl/>
      <w:lvlText w:val="%1.%2.%3.%4.%5.%6.%7."/>
      <w:lvlJc w:val="left"/>
      <w:pPr>
        <w:ind w:left="3225" w:hanging="2160"/>
      </w:pPr>
      <w:rPr>
        <w:rFonts w:hint="default"/>
      </w:rPr>
    </w:lvl>
    <w:lvl w:ilvl="7">
      <w:start w:val="1"/>
      <w:numFmt w:val="decimal"/>
      <w:isLgl/>
      <w:lvlText w:val="%1.%2.%3.%4.%5.%6.%7.%8."/>
      <w:lvlJc w:val="left"/>
      <w:pPr>
        <w:ind w:left="3225" w:hanging="2160"/>
      </w:pPr>
      <w:rPr>
        <w:rFonts w:hint="default"/>
      </w:rPr>
    </w:lvl>
    <w:lvl w:ilvl="8">
      <w:start w:val="1"/>
      <w:numFmt w:val="decimal"/>
      <w:isLgl/>
      <w:lvlText w:val="%1.%2.%3.%4.%5.%6.%7.%8.%9."/>
      <w:lvlJc w:val="left"/>
      <w:pPr>
        <w:ind w:left="3585" w:hanging="2520"/>
      </w:pPr>
      <w:rPr>
        <w:rFonts w:hint="default"/>
      </w:rPr>
    </w:lvl>
  </w:abstractNum>
  <w:abstractNum w:abstractNumId="1" w15:restartNumberingAfterBreak="0">
    <w:nsid w:val="55851B3B"/>
    <w:multiLevelType w:val="hybridMultilevel"/>
    <w:tmpl w:val="1206BEA8"/>
    <w:lvl w:ilvl="0" w:tplc="5E4E2AD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51"/>
    <w:rsid w:val="00010B55"/>
    <w:rsid w:val="0001628E"/>
    <w:rsid w:val="00024A46"/>
    <w:rsid w:val="00026315"/>
    <w:rsid w:val="000263D2"/>
    <w:rsid w:val="00036656"/>
    <w:rsid w:val="00043EBB"/>
    <w:rsid w:val="00077BA9"/>
    <w:rsid w:val="00081551"/>
    <w:rsid w:val="000B2897"/>
    <w:rsid w:val="000C101F"/>
    <w:rsid w:val="0010360F"/>
    <w:rsid w:val="00186328"/>
    <w:rsid w:val="00191404"/>
    <w:rsid w:val="001A7EF4"/>
    <w:rsid w:val="001C6246"/>
    <w:rsid w:val="002108BC"/>
    <w:rsid w:val="00241F24"/>
    <w:rsid w:val="002E22A5"/>
    <w:rsid w:val="00301E11"/>
    <w:rsid w:val="003051C0"/>
    <w:rsid w:val="003714CD"/>
    <w:rsid w:val="003752C0"/>
    <w:rsid w:val="003D197F"/>
    <w:rsid w:val="003D6209"/>
    <w:rsid w:val="003F72B3"/>
    <w:rsid w:val="004447B1"/>
    <w:rsid w:val="00444E1A"/>
    <w:rsid w:val="0044685A"/>
    <w:rsid w:val="004C49BF"/>
    <w:rsid w:val="004E127C"/>
    <w:rsid w:val="005035A2"/>
    <w:rsid w:val="0052349E"/>
    <w:rsid w:val="005C215B"/>
    <w:rsid w:val="005D53EB"/>
    <w:rsid w:val="00614949"/>
    <w:rsid w:val="0063249B"/>
    <w:rsid w:val="00634875"/>
    <w:rsid w:val="006506A4"/>
    <w:rsid w:val="006A77F7"/>
    <w:rsid w:val="00746D00"/>
    <w:rsid w:val="00750911"/>
    <w:rsid w:val="00770FDA"/>
    <w:rsid w:val="00780874"/>
    <w:rsid w:val="007B2C26"/>
    <w:rsid w:val="007C412E"/>
    <w:rsid w:val="007C7B94"/>
    <w:rsid w:val="007D26E8"/>
    <w:rsid w:val="007F7002"/>
    <w:rsid w:val="00807F7C"/>
    <w:rsid w:val="0083001A"/>
    <w:rsid w:val="00846449"/>
    <w:rsid w:val="008501B2"/>
    <w:rsid w:val="008574E6"/>
    <w:rsid w:val="00861ACA"/>
    <w:rsid w:val="00892AB3"/>
    <w:rsid w:val="008A4E82"/>
    <w:rsid w:val="0091192D"/>
    <w:rsid w:val="00980D13"/>
    <w:rsid w:val="009B4D33"/>
    <w:rsid w:val="009C1919"/>
    <w:rsid w:val="009D2732"/>
    <w:rsid w:val="00A4619B"/>
    <w:rsid w:val="00A50CCA"/>
    <w:rsid w:val="00A63F5E"/>
    <w:rsid w:val="00AD0680"/>
    <w:rsid w:val="00AD71A3"/>
    <w:rsid w:val="00AE3D81"/>
    <w:rsid w:val="00AE5F42"/>
    <w:rsid w:val="00B97BDA"/>
    <w:rsid w:val="00C00566"/>
    <w:rsid w:val="00C2202C"/>
    <w:rsid w:val="00C275C4"/>
    <w:rsid w:val="00C915F9"/>
    <w:rsid w:val="00CB6AE1"/>
    <w:rsid w:val="00CD126B"/>
    <w:rsid w:val="00CE58F4"/>
    <w:rsid w:val="00CE78E3"/>
    <w:rsid w:val="00CF72A4"/>
    <w:rsid w:val="00D0551B"/>
    <w:rsid w:val="00D44D5A"/>
    <w:rsid w:val="00D50B34"/>
    <w:rsid w:val="00D51EA8"/>
    <w:rsid w:val="00D546EC"/>
    <w:rsid w:val="00D55714"/>
    <w:rsid w:val="00DC7138"/>
    <w:rsid w:val="00DD19C9"/>
    <w:rsid w:val="00E03F4E"/>
    <w:rsid w:val="00E64A8B"/>
    <w:rsid w:val="00E96176"/>
    <w:rsid w:val="00F14FED"/>
    <w:rsid w:val="00F76ECF"/>
    <w:rsid w:val="00F831F8"/>
    <w:rsid w:val="00FB08F2"/>
    <w:rsid w:val="00FD2B69"/>
    <w:rsid w:val="00FF7D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A5AB16-D0DC-4C9C-B0D3-52CAB4EA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44685A"/>
    <w:pPr>
      <w:keepNext/>
      <w:keepLines/>
      <w:spacing w:before="40" w:line="240" w:lineRule="auto"/>
      <w:outlineLvl w:val="2"/>
    </w:pPr>
    <w:rPr>
      <w:rFonts w:asciiTheme="majorHAnsi" w:eastAsiaTheme="majorEastAsia" w:hAnsiTheme="majorHAnsi" w:cstheme="majorBidi"/>
      <w:color w:val="1F4D78" w:themeColor="accent1" w:themeShade="7F"/>
      <w:sz w:val="24"/>
      <w:szCs w:val="24"/>
      <w:lang w:eastAsia="es-ES"/>
    </w:rPr>
  </w:style>
  <w:style w:type="paragraph" w:styleId="Ttulo4">
    <w:name w:val="heading 4"/>
    <w:basedOn w:val="Normal"/>
    <w:next w:val="Normal"/>
    <w:link w:val="Ttulo4Car"/>
    <w:uiPriority w:val="9"/>
    <w:semiHidden/>
    <w:unhideWhenUsed/>
    <w:qFormat/>
    <w:rsid w:val="00F76ECF"/>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F76ECF"/>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41F24"/>
    <w:pPr>
      <w:spacing w:line="240" w:lineRule="auto"/>
    </w:pPr>
    <w:rPr>
      <w:sz w:val="20"/>
      <w:szCs w:val="20"/>
    </w:rPr>
  </w:style>
  <w:style w:type="character" w:customStyle="1" w:styleId="TextonotapieCar">
    <w:name w:val="Texto nota pie Car"/>
    <w:basedOn w:val="Fuentedeprrafopredeter"/>
    <w:link w:val="Textonotapie"/>
    <w:uiPriority w:val="99"/>
    <w:semiHidden/>
    <w:rsid w:val="00241F24"/>
    <w:rPr>
      <w:sz w:val="20"/>
      <w:szCs w:val="20"/>
    </w:rPr>
  </w:style>
  <w:style w:type="character" w:styleId="Refdenotaalpie">
    <w:name w:val="footnote reference"/>
    <w:basedOn w:val="Fuentedeprrafopredeter"/>
    <w:uiPriority w:val="99"/>
    <w:semiHidden/>
    <w:unhideWhenUsed/>
    <w:rsid w:val="00241F24"/>
    <w:rPr>
      <w:vertAlign w:val="superscript"/>
    </w:rPr>
  </w:style>
  <w:style w:type="character" w:customStyle="1" w:styleId="Ttulo3Car">
    <w:name w:val="Título 3 Car"/>
    <w:basedOn w:val="Fuentedeprrafopredeter"/>
    <w:link w:val="Ttulo3"/>
    <w:uiPriority w:val="9"/>
    <w:semiHidden/>
    <w:rsid w:val="0044685A"/>
    <w:rPr>
      <w:rFonts w:asciiTheme="majorHAnsi" w:eastAsiaTheme="majorEastAsia" w:hAnsiTheme="majorHAnsi" w:cstheme="majorBidi"/>
      <w:color w:val="1F4D78" w:themeColor="accent1" w:themeShade="7F"/>
      <w:sz w:val="24"/>
      <w:szCs w:val="24"/>
      <w:lang w:eastAsia="es-ES"/>
    </w:rPr>
  </w:style>
  <w:style w:type="character" w:customStyle="1" w:styleId="TtuloCar">
    <w:name w:val="Título Car"/>
    <w:basedOn w:val="Fuentedeprrafopredeter"/>
    <w:rsid w:val="0044685A"/>
    <w:rPr>
      <w:rFonts w:ascii="Arial" w:hAnsi="Arial" w:cs="Arial"/>
      <w:b/>
      <w:sz w:val="24"/>
      <w:szCs w:val="24"/>
    </w:rPr>
  </w:style>
  <w:style w:type="paragraph" w:styleId="Puesto">
    <w:name w:val="Title"/>
    <w:basedOn w:val="Normal"/>
    <w:next w:val="Normal"/>
    <w:link w:val="PuestoCar"/>
    <w:qFormat/>
    <w:rsid w:val="0044685A"/>
    <w:pPr>
      <w:spacing w:line="240" w:lineRule="auto"/>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rsid w:val="0044685A"/>
    <w:rPr>
      <w:rFonts w:asciiTheme="majorHAnsi" w:eastAsiaTheme="majorEastAsia" w:hAnsiTheme="majorHAnsi" w:cstheme="majorBidi"/>
      <w:spacing w:val="-10"/>
      <w:kern w:val="28"/>
      <w:sz w:val="56"/>
      <w:szCs w:val="56"/>
      <w:lang w:eastAsia="es-ES"/>
    </w:rPr>
  </w:style>
  <w:style w:type="paragraph" w:styleId="Sinespaciado">
    <w:name w:val="No Spacing"/>
    <w:link w:val="SinespaciadoCar"/>
    <w:uiPriority w:val="99"/>
    <w:qFormat/>
    <w:rsid w:val="0044685A"/>
    <w:pPr>
      <w:spacing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76EC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76ECF"/>
  </w:style>
  <w:style w:type="paragraph" w:styleId="Piedepgina">
    <w:name w:val="footer"/>
    <w:basedOn w:val="Normal"/>
    <w:link w:val="PiedepginaCar"/>
    <w:uiPriority w:val="99"/>
    <w:unhideWhenUsed/>
    <w:rsid w:val="00F76EC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76ECF"/>
  </w:style>
  <w:style w:type="character" w:customStyle="1" w:styleId="Ttulo4Car">
    <w:name w:val="Título 4 Car"/>
    <w:basedOn w:val="Fuentedeprrafopredeter"/>
    <w:link w:val="Ttulo4"/>
    <w:uiPriority w:val="9"/>
    <w:semiHidden/>
    <w:rsid w:val="00F76ECF"/>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F76ECF"/>
    <w:rPr>
      <w:rFonts w:asciiTheme="majorHAnsi" w:eastAsiaTheme="majorEastAsia" w:hAnsiTheme="majorHAnsi" w:cstheme="majorBidi"/>
      <w:color w:val="2E74B5" w:themeColor="accent1" w:themeShade="BF"/>
    </w:rPr>
  </w:style>
  <w:style w:type="paragraph" w:styleId="Prrafodelista">
    <w:name w:val="List Paragraph"/>
    <w:basedOn w:val="Normal"/>
    <w:uiPriority w:val="34"/>
    <w:qFormat/>
    <w:rsid w:val="00634875"/>
    <w:pPr>
      <w:ind w:left="720"/>
      <w:contextualSpacing/>
    </w:pPr>
  </w:style>
  <w:style w:type="paragraph" w:styleId="Textodeglobo">
    <w:name w:val="Balloon Text"/>
    <w:basedOn w:val="Normal"/>
    <w:link w:val="TextodegloboCar"/>
    <w:uiPriority w:val="99"/>
    <w:semiHidden/>
    <w:unhideWhenUsed/>
    <w:rsid w:val="00CB6AE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6AE1"/>
    <w:rPr>
      <w:rFonts w:ascii="Segoe UI" w:hAnsi="Segoe UI" w:cs="Segoe UI"/>
      <w:sz w:val="18"/>
      <w:szCs w:val="18"/>
    </w:rPr>
  </w:style>
  <w:style w:type="character" w:customStyle="1" w:styleId="SinespaciadoCar">
    <w:name w:val="Sin espaciado Car"/>
    <w:link w:val="Sinespaciado"/>
    <w:uiPriority w:val="99"/>
    <w:locked/>
    <w:rsid w:val="00A63F5E"/>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7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3371E-FA18-4F10-BEA1-CF1D736E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3309</Words>
  <Characters>18200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Perseo</cp:lastModifiedBy>
  <cp:revision>7</cp:revision>
  <cp:lastPrinted>2016-10-06T20:32:00Z</cp:lastPrinted>
  <dcterms:created xsi:type="dcterms:W3CDTF">2016-10-05T19:34:00Z</dcterms:created>
  <dcterms:modified xsi:type="dcterms:W3CDTF">2016-12-30T00:55:00Z</dcterms:modified>
</cp:coreProperties>
</file>