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FBFBF" w:themeColor="text2" w:themeShade="BF"/>
  <w:body>
    <w:p w14:paraId="48265A89" w14:textId="77777777" w:rsidR="004B0F2A" w:rsidRDefault="004B0F2A" w:rsidP="004B0F2A">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la</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a</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14:paraId="7BB41F6C" w14:textId="77777777" w:rsidR="004B0F2A" w:rsidRDefault="004B0F2A" w:rsidP="009A4059">
      <w:pPr>
        <w:pStyle w:val="Puesto"/>
        <w:spacing w:line="240" w:lineRule="auto"/>
        <w:jc w:val="both"/>
        <w:rPr>
          <w:rFonts w:ascii="Tahoma" w:hAnsi="Tahoma" w:cs="Tahoma"/>
          <w:sz w:val="18"/>
          <w:szCs w:val="18"/>
        </w:rPr>
      </w:pPr>
      <w:bookmarkStart w:id="0" w:name="_GoBack"/>
      <w:bookmarkEnd w:id="0"/>
    </w:p>
    <w:p w14:paraId="03D9A2AE" w14:textId="33B5D965"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DD372F">
        <w:rPr>
          <w:rFonts w:ascii="Tahoma" w:hAnsi="Tahoma" w:cs="Tahoma"/>
          <w:b w:val="0"/>
          <w:bCs/>
          <w:sz w:val="18"/>
          <w:szCs w:val="18"/>
        </w:rPr>
        <w:t>14 de octubre</w:t>
      </w:r>
      <w:r w:rsidR="005F7E61">
        <w:rPr>
          <w:rFonts w:ascii="Tahoma" w:hAnsi="Tahoma" w:cs="Tahoma"/>
          <w:b w:val="0"/>
          <w:bCs/>
          <w:sz w:val="18"/>
          <w:szCs w:val="18"/>
        </w:rPr>
        <w:t xml:space="preserve"> </w:t>
      </w:r>
      <w:r w:rsidRPr="002B7B53">
        <w:rPr>
          <w:rFonts w:ascii="Tahoma" w:hAnsi="Tahoma" w:cs="Tahoma"/>
          <w:b w:val="0"/>
          <w:bCs/>
          <w:sz w:val="18"/>
          <w:szCs w:val="18"/>
        </w:rPr>
        <w:t>de 201</w:t>
      </w:r>
      <w:r w:rsidR="00532A31">
        <w:rPr>
          <w:rFonts w:ascii="Tahoma" w:hAnsi="Tahoma" w:cs="Tahoma"/>
          <w:b w:val="0"/>
          <w:bCs/>
          <w:sz w:val="18"/>
          <w:szCs w:val="18"/>
        </w:rPr>
        <w:t>6</w:t>
      </w:r>
      <w:r w:rsidRPr="002B7B53">
        <w:rPr>
          <w:rFonts w:ascii="Tahoma" w:hAnsi="Tahoma" w:cs="Tahoma"/>
          <w:b w:val="0"/>
          <w:bCs/>
          <w:sz w:val="18"/>
          <w:szCs w:val="18"/>
        </w:rPr>
        <w:t xml:space="preserve"> </w:t>
      </w:r>
    </w:p>
    <w:p w14:paraId="4F42B032"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532A31">
        <w:rPr>
          <w:rFonts w:ascii="Tahoma" w:hAnsi="Tahoma" w:cs="Tahoma"/>
          <w:b w:val="0"/>
          <w:sz w:val="18"/>
          <w:szCs w:val="18"/>
        </w:rPr>
        <w:t>5</w:t>
      </w:r>
      <w:r w:rsidRPr="002B7B53">
        <w:rPr>
          <w:rFonts w:ascii="Tahoma" w:hAnsi="Tahoma" w:cs="Tahoma"/>
          <w:b w:val="0"/>
          <w:sz w:val="18"/>
          <w:szCs w:val="18"/>
        </w:rPr>
        <w:t>-201</w:t>
      </w:r>
      <w:r w:rsidR="005F7E61">
        <w:rPr>
          <w:rFonts w:ascii="Tahoma" w:hAnsi="Tahoma" w:cs="Tahoma"/>
          <w:b w:val="0"/>
          <w:sz w:val="18"/>
          <w:szCs w:val="18"/>
        </w:rPr>
        <w:t>3</w:t>
      </w:r>
      <w:r w:rsidRPr="002B7B53">
        <w:rPr>
          <w:rFonts w:ascii="Tahoma" w:hAnsi="Tahoma" w:cs="Tahoma"/>
          <w:b w:val="0"/>
          <w:sz w:val="18"/>
          <w:szCs w:val="18"/>
        </w:rPr>
        <w:t>-00</w:t>
      </w:r>
      <w:r w:rsidR="00532A31">
        <w:rPr>
          <w:rFonts w:ascii="Tahoma" w:hAnsi="Tahoma" w:cs="Tahoma"/>
          <w:b w:val="0"/>
          <w:sz w:val="18"/>
          <w:szCs w:val="18"/>
        </w:rPr>
        <w:t>443</w:t>
      </w:r>
      <w:r w:rsidR="005E147D" w:rsidRPr="002B7B53">
        <w:rPr>
          <w:rFonts w:ascii="Tahoma" w:hAnsi="Tahoma" w:cs="Tahoma"/>
          <w:b w:val="0"/>
          <w:sz w:val="18"/>
          <w:szCs w:val="18"/>
        </w:rPr>
        <w:t>-</w:t>
      </w:r>
      <w:r w:rsidRPr="002B7B53">
        <w:rPr>
          <w:rFonts w:ascii="Tahoma" w:hAnsi="Tahoma" w:cs="Tahoma"/>
          <w:b w:val="0"/>
          <w:sz w:val="18"/>
          <w:szCs w:val="18"/>
        </w:rPr>
        <w:t>01</w:t>
      </w:r>
    </w:p>
    <w:p w14:paraId="4C6E56D7"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4006466E" w14:textId="6FD80CED" w:rsidR="009A4059" w:rsidRPr="002B7B53" w:rsidRDefault="009A4059" w:rsidP="00082DB2">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DD372F">
        <w:rPr>
          <w:rFonts w:ascii="Tahoma" w:hAnsi="Tahoma" w:cs="Tahoma"/>
          <w:b w:val="0"/>
          <w:sz w:val="18"/>
          <w:szCs w:val="18"/>
        </w:rPr>
        <w:t xml:space="preserve">Rosalba Montoya Ramírez </w:t>
      </w:r>
    </w:p>
    <w:p w14:paraId="4BC8B903" w14:textId="513B356E" w:rsidR="009A4059" w:rsidRPr="002B7B53" w:rsidRDefault="009A4059" w:rsidP="00082DB2">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r>
      <w:proofErr w:type="spellStart"/>
      <w:r w:rsidRPr="002B7B53">
        <w:rPr>
          <w:rFonts w:ascii="Tahoma" w:hAnsi="Tahoma" w:cs="Tahoma"/>
          <w:b w:val="0"/>
          <w:sz w:val="18"/>
          <w:szCs w:val="18"/>
        </w:rPr>
        <w:t>Colpensiones</w:t>
      </w:r>
      <w:proofErr w:type="spellEnd"/>
      <w:r w:rsidRPr="002B7B53">
        <w:rPr>
          <w:rFonts w:ascii="Tahoma" w:hAnsi="Tahoma" w:cs="Tahoma"/>
          <w:b w:val="0"/>
          <w:sz w:val="18"/>
          <w:szCs w:val="18"/>
        </w:rPr>
        <w:t xml:space="preserve"> </w:t>
      </w:r>
    </w:p>
    <w:p w14:paraId="6E6E73C4" w14:textId="56497DB4" w:rsidR="009A4059" w:rsidRPr="002B7B53" w:rsidRDefault="009A4059" w:rsidP="00082DB2">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DD372F">
        <w:rPr>
          <w:rFonts w:ascii="Tahoma" w:hAnsi="Tahoma" w:cs="Tahoma"/>
          <w:b w:val="0"/>
          <w:sz w:val="18"/>
          <w:szCs w:val="18"/>
        </w:rPr>
        <w:t>Tercer</w:t>
      </w:r>
      <w:r w:rsidR="00532A31">
        <w:rPr>
          <w:rFonts w:ascii="Tahoma" w:hAnsi="Tahoma" w:cs="Tahoma"/>
          <w:b w:val="0"/>
          <w:sz w:val="18"/>
          <w:szCs w:val="18"/>
        </w:rPr>
        <w:t>o</w:t>
      </w:r>
      <w:r w:rsidR="008C6DC7">
        <w:rPr>
          <w:rFonts w:ascii="Tahoma" w:hAnsi="Tahoma" w:cs="Tahoma"/>
          <w:b w:val="0"/>
          <w:sz w:val="18"/>
          <w:szCs w:val="18"/>
        </w:rPr>
        <w:t xml:space="preserve"> </w:t>
      </w:r>
      <w:r w:rsidRPr="002B7B53">
        <w:rPr>
          <w:rFonts w:ascii="Tahoma" w:hAnsi="Tahoma" w:cs="Tahoma"/>
          <w:b w:val="0"/>
          <w:sz w:val="18"/>
          <w:szCs w:val="18"/>
        </w:rPr>
        <w:t>Laboral del Circuito de Pereira</w:t>
      </w:r>
    </w:p>
    <w:p w14:paraId="1E5C1194" w14:textId="77777777" w:rsidR="009A4059" w:rsidRPr="002B7B53" w:rsidRDefault="009A4059" w:rsidP="00082DB2">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7A53F2E7" w14:textId="77777777" w:rsidR="005C6236" w:rsidRDefault="009A4059" w:rsidP="00082DB2">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00FB0A63" w:rsidRPr="00094ED8">
        <w:rPr>
          <w:rFonts w:ascii="Tahoma" w:hAnsi="Tahoma" w:cs="Tahoma"/>
          <w:sz w:val="18"/>
          <w:szCs w:val="18"/>
        </w:rPr>
        <w:tab/>
      </w:r>
    </w:p>
    <w:p w14:paraId="1D907F9A" w14:textId="77777777" w:rsidR="005C6236" w:rsidRPr="00067F89" w:rsidRDefault="005C6236" w:rsidP="000F2153">
      <w:pPr>
        <w:pStyle w:val="Puesto"/>
        <w:spacing w:line="240" w:lineRule="auto"/>
        <w:ind w:left="2127"/>
        <w:jc w:val="both"/>
        <w:rPr>
          <w:rFonts w:ascii="Tahoma" w:hAnsi="Tahoma" w:cs="Tahoma"/>
          <w:b w:val="0"/>
          <w:bCs/>
          <w:sz w:val="18"/>
          <w:szCs w:val="18"/>
        </w:rPr>
      </w:pPr>
      <w:r>
        <w:rPr>
          <w:rFonts w:ascii="Tahoma" w:hAnsi="Tahoma" w:cs="Tahoma"/>
          <w:sz w:val="18"/>
          <w:szCs w:val="18"/>
        </w:rPr>
        <w:t>Pensión de sobrevivientes:</w:t>
      </w:r>
      <w:r w:rsidRPr="005D4A3F">
        <w:rPr>
          <w:rFonts w:ascii="Tahoma" w:hAnsi="Tahoma" w:cs="Tahoma"/>
          <w:b w:val="0"/>
          <w:sz w:val="18"/>
          <w:szCs w:val="18"/>
        </w:rPr>
        <w:t xml:space="preserve"> Procede el reconocimiento de la pensión de sobrevivientes contemplada en el artículo 47 de la Ley 100 de 1993, modificado por el artículo 13 de la Ley 797 de 2003, siempre y cuando </w:t>
      </w:r>
      <w:r>
        <w:rPr>
          <w:rFonts w:ascii="Tahoma" w:hAnsi="Tahoma" w:cs="Tahoma"/>
          <w:b w:val="0"/>
          <w:sz w:val="18"/>
          <w:szCs w:val="18"/>
        </w:rPr>
        <w:t xml:space="preserve">la </w:t>
      </w:r>
      <w:r w:rsidRPr="005D4A3F">
        <w:rPr>
          <w:rFonts w:ascii="Tahoma" w:hAnsi="Tahoma" w:cs="Tahoma"/>
          <w:b w:val="0"/>
          <w:sz w:val="18"/>
          <w:szCs w:val="18"/>
        </w:rPr>
        <w:t>cónyuge o compañer</w:t>
      </w:r>
      <w:r>
        <w:rPr>
          <w:rFonts w:ascii="Tahoma" w:hAnsi="Tahoma" w:cs="Tahoma"/>
          <w:b w:val="0"/>
          <w:sz w:val="18"/>
          <w:szCs w:val="18"/>
        </w:rPr>
        <w:t>a</w:t>
      </w:r>
      <w:r w:rsidRPr="005D4A3F">
        <w:rPr>
          <w:rFonts w:ascii="Tahoma" w:hAnsi="Tahoma" w:cs="Tahoma"/>
          <w:b w:val="0"/>
          <w:sz w:val="18"/>
          <w:szCs w:val="18"/>
        </w:rPr>
        <w:t xml:space="preserve"> permanente supérstite acredite, además de dicha calidad, haber tenido vida marital con </w:t>
      </w:r>
      <w:r>
        <w:rPr>
          <w:rFonts w:ascii="Tahoma" w:hAnsi="Tahoma" w:cs="Tahoma"/>
          <w:b w:val="0"/>
          <w:sz w:val="18"/>
          <w:szCs w:val="18"/>
        </w:rPr>
        <w:t>el</w:t>
      </w:r>
      <w:r w:rsidRPr="005D4A3F">
        <w:rPr>
          <w:rFonts w:ascii="Tahoma" w:hAnsi="Tahoma" w:cs="Tahoma"/>
          <w:b w:val="0"/>
          <w:sz w:val="18"/>
          <w:szCs w:val="18"/>
        </w:rPr>
        <w:t xml:space="preserve"> causante por lo menos durante los cinco (5) años anteriores al óbito de aquel.</w:t>
      </w:r>
    </w:p>
    <w:p w14:paraId="23AD5ECC" w14:textId="77777777" w:rsidR="009A4059" w:rsidRDefault="009A4059" w:rsidP="000F2153">
      <w:pPr>
        <w:pStyle w:val="Puesto"/>
        <w:spacing w:line="240" w:lineRule="auto"/>
        <w:ind w:left="2805" w:hanging="2805"/>
        <w:jc w:val="both"/>
        <w:rPr>
          <w:rFonts w:ascii="Tahoma" w:hAnsi="Tahoma" w:cs="Tahoma"/>
          <w:b w:val="0"/>
        </w:rPr>
      </w:pPr>
    </w:p>
    <w:p w14:paraId="4B7BF3A3" w14:textId="77777777" w:rsidR="005C6236" w:rsidRPr="004B5DE4" w:rsidRDefault="005C6236" w:rsidP="009A4059">
      <w:pPr>
        <w:pStyle w:val="Puesto"/>
        <w:spacing w:line="240" w:lineRule="auto"/>
        <w:ind w:left="2805" w:hanging="2805"/>
        <w:jc w:val="both"/>
        <w:rPr>
          <w:rFonts w:ascii="Tahoma" w:hAnsi="Tahoma" w:cs="Tahoma"/>
          <w:b w:val="0"/>
        </w:rPr>
      </w:pPr>
    </w:p>
    <w:p w14:paraId="4D1A8D27" w14:textId="77777777" w:rsidR="009A4059" w:rsidRPr="004B5DE4" w:rsidRDefault="009A4059" w:rsidP="005C6236">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14:paraId="0EA5F13B" w14:textId="77777777" w:rsidR="009A4059" w:rsidRPr="004B5DE4" w:rsidRDefault="009A4059" w:rsidP="005C6236">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sidR="00CA4E4B">
        <w:rPr>
          <w:rFonts w:ascii="Tahoma" w:hAnsi="Tahoma" w:cs="Tahoma"/>
          <w:bCs/>
          <w:szCs w:val="24"/>
          <w:lang w:eastAsia="es-MX"/>
        </w:rPr>
        <w:t xml:space="preserve">DE DECISION </w:t>
      </w:r>
      <w:r w:rsidRPr="004B5DE4">
        <w:rPr>
          <w:rFonts w:ascii="Tahoma" w:hAnsi="Tahoma" w:cs="Tahoma"/>
          <w:bCs/>
          <w:szCs w:val="24"/>
          <w:lang w:eastAsia="es-MX"/>
        </w:rPr>
        <w:t>LABORAL</w:t>
      </w:r>
      <w:r w:rsidR="00CA4E4B">
        <w:rPr>
          <w:rFonts w:ascii="Tahoma" w:hAnsi="Tahoma" w:cs="Tahoma"/>
          <w:bCs/>
          <w:szCs w:val="24"/>
          <w:lang w:eastAsia="es-MX"/>
        </w:rPr>
        <w:t xml:space="preserve"> No. 1</w:t>
      </w:r>
    </w:p>
    <w:p w14:paraId="0F2412AB" w14:textId="77777777" w:rsidR="009A4059" w:rsidRPr="007834F9" w:rsidRDefault="009A4059" w:rsidP="000F2153">
      <w:pPr>
        <w:jc w:val="center"/>
        <w:rPr>
          <w:rFonts w:ascii="Tahoma" w:hAnsi="Tahoma" w:cs="Tahoma"/>
          <w:bCs/>
          <w:sz w:val="22"/>
          <w:szCs w:val="22"/>
        </w:rPr>
      </w:pPr>
    </w:p>
    <w:p w14:paraId="75ECE05E" w14:textId="77777777" w:rsidR="009A4059" w:rsidRPr="009379D8" w:rsidRDefault="009A4059" w:rsidP="000F2153">
      <w:pPr>
        <w:jc w:val="center"/>
        <w:rPr>
          <w:rFonts w:ascii="Tahoma" w:hAnsi="Tahoma" w:cs="Tahoma"/>
          <w:b/>
          <w:bCs/>
          <w:sz w:val="22"/>
          <w:szCs w:val="22"/>
        </w:rPr>
      </w:pPr>
      <w:r w:rsidRPr="009379D8">
        <w:rPr>
          <w:rFonts w:ascii="Tahoma" w:hAnsi="Tahoma" w:cs="Tahoma"/>
          <w:bCs/>
          <w:sz w:val="22"/>
          <w:szCs w:val="22"/>
        </w:rPr>
        <w:t>Magistrada Ponente:</w:t>
      </w:r>
      <w:r w:rsidRPr="009379D8">
        <w:rPr>
          <w:rFonts w:ascii="Tahoma" w:hAnsi="Tahoma" w:cs="Tahoma"/>
          <w:b/>
          <w:bCs/>
          <w:sz w:val="22"/>
          <w:szCs w:val="22"/>
        </w:rPr>
        <w:t xml:space="preserve"> Ana Lucía Caicedo Calderón</w:t>
      </w:r>
    </w:p>
    <w:p w14:paraId="1B686379" w14:textId="77777777" w:rsidR="00CA4E4B" w:rsidRPr="009379D8" w:rsidRDefault="00CA4E4B" w:rsidP="000F2153">
      <w:pPr>
        <w:jc w:val="center"/>
        <w:rPr>
          <w:rFonts w:ascii="Tahoma" w:hAnsi="Tahoma" w:cs="Tahoma"/>
          <w:b/>
          <w:bCs/>
          <w:sz w:val="22"/>
          <w:szCs w:val="22"/>
        </w:rPr>
      </w:pPr>
    </w:p>
    <w:p w14:paraId="0EBCCD09" w14:textId="77777777" w:rsidR="009A4059" w:rsidRPr="009379D8" w:rsidRDefault="00D83F33" w:rsidP="000F2153">
      <w:pPr>
        <w:jc w:val="center"/>
        <w:rPr>
          <w:rFonts w:ascii="Tahoma" w:hAnsi="Tahoma" w:cs="Tahoma"/>
          <w:b/>
          <w:sz w:val="22"/>
          <w:szCs w:val="22"/>
        </w:rPr>
      </w:pPr>
      <w:r w:rsidRPr="009379D8">
        <w:rPr>
          <w:rFonts w:ascii="Tahoma" w:hAnsi="Tahoma" w:cs="Tahoma"/>
          <w:b/>
          <w:sz w:val="22"/>
          <w:szCs w:val="22"/>
        </w:rPr>
        <w:t xml:space="preserve">Acta </w:t>
      </w:r>
      <w:r w:rsidR="009A4059" w:rsidRPr="009379D8">
        <w:rPr>
          <w:rFonts w:ascii="Tahoma" w:hAnsi="Tahoma" w:cs="Tahoma"/>
          <w:b/>
          <w:sz w:val="22"/>
          <w:szCs w:val="22"/>
        </w:rPr>
        <w:t>No. ____</w:t>
      </w:r>
    </w:p>
    <w:p w14:paraId="7C128EF5" w14:textId="60A0439E" w:rsidR="009A4059" w:rsidRPr="009379D8" w:rsidRDefault="009A4059" w:rsidP="000F2153">
      <w:pPr>
        <w:jc w:val="center"/>
        <w:rPr>
          <w:rFonts w:ascii="Tahoma" w:hAnsi="Tahoma" w:cs="Tahoma"/>
          <w:b/>
          <w:sz w:val="22"/>
          <w:szCs w:val="22"/>
        </w:rPr>
      </w:pPr>
      <w:r w:rsidRPr="009379D8">
        <w:rPr>
          <w:rFonts w:ascii="Tahoma" w:hAnsi="Tahoma" w:cs="Tahoma"/>
          <w:b/>
          <w:sz w:val="22"/>
          <w:szCs w:val="22"/>
        </w:rPr>
        <w:t>(</w:t>
      </w:r>
      <w:r w:rsidR="00DD372F" w:rsidRPr="009379D8">
        <w:rPr>
          <w:rFonts w:ascii="Tahoma" w:hAnsi="Tahoma" w:cs="Tahoma"/>
          <w:b/>
          <w:sz w:val="22"/>
          <w:szCs w:val="22"/>
        </w:rPr>
        <w:t>Octubre 14</w:t>
      </w:r>
      <w:r w:rsidR="00532A31" w:rsidRPr="009379D8">
        <w:rPr>
          <w:rFonts w:ascii="Tahoma" w:hAnsi="Tahoma" w:cs="Tahoma"/>
          <w:b/>
          <w:sz w:val="22"/>
          <w:szCs w:val="22"/>
        </w:rPr>
        <w:t xml:space="preserve"> de 2016</w:t>
      </w:r>
      <w:r w:rsidRPr="009379D8">
        <w:rPr>
          <w:rFonts w:ascii="Tahoma" w:hAnsi="Tahoma" w:cs="Tahoma"/>
          <w:b/>
          <w:sz w:val="22"/>
          <w:szCs w:val="22"/>
        </w:rPr>
        <w:t>)</w:t>
      </w:r>
    </w:p>
    <w:p w14:paraId="6F035226" w14:textId="77777777" w:rsidR="00CA4E4B" w:rsidRPr="009379D8" w:rsidRDefault="00CA4E4B" w:rsidP="000F2153">
      <w:pPr>
        <w:jc w:val="center"/>
        <w:rPr>
          <w:rFonts w:ascii="Tahoma" w:hAnsi="Tahoma" w:cs="Tahoma"/>
          <w:b/>
          <w:sz w:val="22"/>
          <w:szCs w:val="22"/>
        </w:rPr>
      </w:pPr>
    </w:p>
    <w:p w14:paraId="6D737376" w14:textId="77777777" w:rsidR="009A4059" w:rsidRPr="009379D8" w:rsidRDefault="009A4059" w:rsidP="000F2153">
      <w:pPr>
        <w:pStyle w:val="Ttulo5"/>
        <w:spacing w:line="240" w:lineRule="auto"/>
        <w:ind w:firstLine="0"/>
        <w:jc w:val="center"/>
        <w:rPr>
          <w:rFonts w:ascii="Tahoma" w:hAnsi="Tahoma" w:cs="Tahoma"/>
          <w:sz w:val="22"/>
          <w:szCs w:val="22"/>
        </w:rPr>
      </w:pPr>
      <w:r w:rsidRPr="009379D8">
        <w:rPr>
          <w:rFonts w:ascii="Tahoma" w:hAnsi="Tahoma" w:cs="Tahoma"/>
          <w:sz w:val="22"/>
          <w:szCs w:val="22"/>
        </w:rPr>
        <w:t>Sistema oral - Audiencia de juzgamiento</w:t>
      </w:r>
    </w:p>
    <w:p w14:paraId="01217938" w14:textId="77777777" w:rsidR="009A4059" w:rsidRPr="009379D8" w:rsidRDefault="009A4059" w:rsidP="004B5DE4">
      <w:pPr>
        <w:jc w:val="both"/>
        <w:rPr>
          <w:rFonts w:ascii="Tahoma" w:hAnsi="Tahoma" w:cs="Tahoma"/>
          <w:sz w:val="22"/>
          <w:szCs w:val="22"/>
          <w:lang w:val="es-ES_tradnl"/>
        </w:rPr>
      </w:pPr>
      <w:r w:rsidRPr="009379D8">
        <w:rPr>
          <w:rFonts w:ascii="Tahoma" w:hAnsi="Tahoma" w:cs="Tahoma"/>
          <w:b/>
          <w:sz w:val="22"/>
          <w:szCs w:val="22"/>
        </w:rPr>
        <w:tab/>
      </w:r>
    </w:p>
    <w:p w14:paraId="7C341CDA" w14:textId="694E1DB7" w:rsidR="009A4059" w:rsidRPr="009379D8" w:rsidRDefault="00CA4E4B" w:rsidP="00FB0A63">
      <w:pPr>
        <w:spacing w:line="276" w:lineRule="auto"/>
        <w:ind w:firstLine="708"/>
        <w:jc w:val="both"/>
        <w:rPr>
          <w:rFonts w:ascii="Tahoma" w:hAnsi="Tahoma" w:cs="Tahoma"/>
          <w:sz w:val="22"/>
          <w:szCs w:val="22"/>
        </w:rPr>
      </w:pPr>
      <w:r w:rsidRPr="009379D8">
        <w:rPr>
          <w:rFonts w:ascii="Tahoma" w:hAnsi="Tahoma" w:cs="Tahoma"/>
          <w:sz w:val="22"/>
          <w:szCs w:val="22"/>
          <w:lang w:val="es-ES_tradnl"/>
        </w:rPr>
        <w:t xml:space="preserve">Siendo </w:t>
      </w:r>
      <w:r w:rsidR="009A4059" w:rsidRPr="009379D8">
        <w:rPr>
          <w:rFonts w:ascii="Tahoma" w:hAnsi="Tahoma" w:cs="Tahoma"/>
          <w:sz w:val="22"/>
          <w:szCs w:val="22"/>
          <w:lang w:val="es-ES_tradnl"/>
        </w:rPr>
        <w:t xml:space="preserve">las </w:t>
      </w:r>
      <w:r w:rsidR="00DD372F" w:rsidRPr="009379D8">
        <w:rPr>
          <w:rFonts w:ascii="Tahoma" w:hAnsi="Tahoma" w:cs="Tahoma"/>
          <w:sz w:val="22"/>
          <w:szCs w:val="22"/>
          <w:lang w:val="es-ES_tradnl"/>
        </w:rPr>
        <w:t>8</w:t>
      </w:r>
      <w:r w:rsidR="005C6236" w:rsidRPr="009379D8">
        <w:rPr>
          <w:rFonts w:ascii="Tahoma" w:hAnsi="Tahoma" w:cs="Tahoma"/>
          <w:sz w:val="22"/>
          <w:szCs w:val="22"/>
          <w:lang w:val="es-ES_tradnl"/>
        </w:rPr>
        <w:t>:</w:t>
      </w:r>
      <w:r w:rsidR="00DD372F" w:rsidRPr="009379D8">
        <w:rPr>
          <w:rFonts w:ascii="Tahoma" w:hAnsi="Tahoma" w:cs="Tahoma"/>
          <w:sz w:val="22"/>
          <w:szCs w:val="22"/>
          <w:lang w:val="es-ES_tradnl"/>
        </w:rPr>
        <w:t>15</w:t>
      </w:r>
      <w:r w:rsidR="005C6236" w:rsidRPr="009379D8">
        <w:rPr>
          <w:rFonts w:ascii="Tahoma" w:hAnsi="Tahoma" w:cs="Tahoma"/>
          <w:sz w:val="22"/>
          <w:szCs w:val="22"/>
          <w:lang w:val="es-ES_tradnl"/>
        </w:rPr>
        <w:t xml:space="preserve"> a.m.</w:t>
      </w:r>
      <w:r w:rsidR="00C30D72" w:rsidRPr="009379D8">
        <w:rPr>
          <w:rFonts w:ascii="Tahoma" w:hAnsi="Tahoma" w:cs="Tahoma"/>
          <w:sz w:val="22"/>
          <w:szCs w:val="22"/>
          <w:lang w:val="es-ES_tradnl"/>
        </w:rPr>
        <w:t xml:space="preserve"> </w:t>
      </w:r>
      <w:r w:rsidR="009A4059" w:rsidRPr="009379D8">
        <w:rPr>
          <w:rFonts w:ascii="Tahoma" w:hAnsi="Tahoma" w:cs="Tahoma"/>
          <w:sz w:val="22"/>
          <w:szCs w:val="22"/>
          <w:lang w:val="es-ES_tradnl"/>
        </w:rPr>
        <w:t>de hoy</w:t>
      </w:r>
      <w:r w:rsidR="00D90180" w:rsidRPr="009379D8">
        <w:rPr>
          <w:rFonts w:ascii="Tahoma" w:hAnsi="Tahoma" w:cs="Tahoma"/>
          <w:sz w:val="22"/>
          <w:szCs w:val="22"/>
          <w:lang w:val="es-ES_tradnl"/>
        </w:rPr>
        <w:t xml:space="preserve">, </w:t>
      </w:r>
      <w:r w:rsidR="009379D8" w:rsidRPr="009379D8">
        <w:rPr>
          <w:rFonts w:ascii="Tahoma" w:hAnsi="Tahoma" w:cs="Tahoma"/>
          <w:sz w:val="22"/>
          <w:szCs w:val="22"/>
          <w:lang w:val="es-ES_tradnl"/>
        </w:rPr>
        <w:t>viern</w:t>
      </w:r>
      <w:r w:rsidR="00C2049E" w:rsidRPr="009379D8">
        <w:rPr>
          <w:rFonts w:ascii="Tahoma" w:hAnsi="Tahoma" w:cs="Tahoma"/>
          <w:sz w:val="22"/>
          <w:szCs w:val="22"/>
          <w:lang w:val="es-ES_tradnl"/>
        </w:rPr>
        <w:t xml:space="preserve">es </w:t>
      </w:r>
      <w:r w:rsidR="009379D8" w:rsidRPr="009379D8">
        <w:rPr>
          <w:rFonts w:ascii="Tahoma" w:hAnsi="Tahoma" w:cs="Tahoma"/>
          <w:sz w:val="22"/>
          <w:szCs w:val="22"/>
          <w:lang w:val="es-ES_tradnl"/>
        </w:rPr>
        <w:t>14</w:t>
      </w:r>
      <w:r w:rsidR="00CE02F8" w:rsidRPr="009379D8">
        <w:rPr>
          <w:rFonts w:ascii="Tahoma" w:hAnsi="Tahoma" w:cs="Tahoma"/>
          <w:sz w:val="22"/>
          <w:szCs w:val="22"/>
          <w:lang w:val="es-ES_tradnl"/>
        </w:rPr>
        <w:t xml:space="preserve"> de </w:t>
      </w:r>
      <w:r w:rsidR="009379D8" w:rsidRPr="009379D8">
        <w:rPr>
          <w:rFonts w:ascii="Tahoma" w:hAnsi="Tahoma" w:cs="Tahoma"/>
          <w:sz w:val="22"/>
          <w:szCs w:val="22"/>
          <w:lang w:val="es-ES_tradnl"/>
        </w:rPr>
        <w:t xml:space="preserve">octubre </w:t>
      </w:r>
      <w:r w:rsidR="009A4059" w:rsidRPr="009379D8">
        <w:rPr>
          <w:rFonts w:ascii="Tahoma" w:hAnsi="Tahoma" w:cs="Tahoma"/>
          <w:sz w:val="22"/>
          <w:szCs w:val="22"/>
          <w:lang w:val="es-ES_tradnl"/>
        </w:rPr>
        <w:t>de 201</w:t>
      </w:r>
      <w:r w:rsidR="00532A31" w:rsidRPr="009379D8">
        <w:rPr>
          <w:rFonts w:ascii="Tahoma" w:hAnsi="Tahoma" w:cs="Tahoma"/>
          <w:sz w:val="22"/>
          <w:szCs w:val="22"/>
          <w:lang w:val="es-ES_tradnl"/>
        </w:rPr>
        <w:t>6</w:t>
      </w:r>
      <w:r w:rsidR="009A4059" w:rsidRPr="009379D8">
        <w:rPr>
          <w:rFonts w:ascii="Tahoma" w:hAnsi="Tahoma" w:cs="Tahoma"/>
          <w:sz w:val="22"/>
          <w:szCs w:val="22"/>
          <w:lang w:val="es-ES_tradnl"/>
        </w:rPr>
        <w:t xml:space="preserve">, la Sala de Decisión Laboral </w:t>
      </w:r>
      <w:r w:rsidRPr="009379D8">
        <w:rPr>
          <w:rFonts w:ascii="Tahoma" w:hAnsi="Tahoma" w:cs="Tahoma"/>
          <w:sz w:val="22"/>
          <w:szCs w:val="22"/>
          <w:lang w:val="es-ES_tradnl"/>
        </w:rPr>
        <w:t xml:space="preserve">No. 1 </w:t>
      </w:r>
      <w:r w:rsidR="009A4059" w:rsidRPr="009379D8">
        <w:rPr>
          <w:rFonts w:ascii="Tahoma" w:hAnsi="Tahoma" w:cs="Tahoma"/>
          <w:sz w:val="22"/>
          <w:szCs w:val="22"/>
          <w:lang w:val="es-ES_tradnl"/>
        </w:rPr>
        <w:t xml:space="preserve">del Tribunal Superior de Pereira se constituye en </w:t>
      </w:r>
      <w:r w:rsidR="00D90180" w:rsidRPr="009379D8">
        <w:rPr>
          <w:rFonts w:ascii="Tahoma" w:hAnsi="Tahoma" w:cs="Tahoma"/>
          <w:sz w:val="22"/>
          <w:szCs w:val="22"/>
          <w:lang w:val="es-ES_tradnl"/>
        </w:rPr>
        <w:t xml:space="preserve">audiencia pública </w:t>
      </w:r>
      <w:r w:rsidR="009A4059" w:rsidRPr="009379D8">
        <w:rPr>
          <w:rFonts w:ascii="Tahoma" w:hAnsi="Tahoma" w:cs="Tahoma"/>
          <w:sz w:val="22"/>
          <w:szCs w:val="22"/>
          <w:lang w:val="es-ES_tradnl"/>
        </w:rPr>
        <w:t xml:space="preserve">de </w:t>
      </w:r>
      <w:r w:rsidR="00D90180" w:rsidRPr="009379D8">
        <w:rPr>
          <w:rFonts w:ascii="Tahoma" w:hAnsi="Tahoma" w:cs="Tahoma"/>
          <w:sz w:val="22"/>
          <w:szCs w:val="22"/>
          <w:lang w:val="es-ES_tradnl"/>
        </w:rPr>
        <w:t>juzgamiento</w:t>
      </w:r>
      <w:r w:rsidR="009A4059" w:rsidRPr="009379D8">
        <w:rPr>
          <w:rFonts w:ascii="Tahoma" w:hAnsi="Tahoma" w:cs="Tahoma"/>
          <w:sz w:val="22"/>
          <w:szCs w:val="22"/>
          <w:lang w:val="es-ES_tradnl"/>
        </w:rPr>
        <w:t xml:space="preserve"> en el proceso ordinario laboral instaurado por </w:t>
      </w:r>
      <w:r w:rsidR="009379D8" w:rsidRPr="009379D8">
        <w:rPr>
          <w:rFonts w:ascii="Tahoma" w:hAnsi="Tahoma" w:cs="Tahoma"/>
          <w:b/>
          <w:sz w:val="22"/>
          <w:szCs w:val="22"/>
          <w:lang w:val="es-ES_tradnl"/>
        </w:rPr>
        <w:t>Rosalba Montoya Ramírez</w:t>
      </w:r>
      <w:r w:rsidR="00346A42" w:rsidRPr="009379D8">
        <w:rPr>
          <w:rFonts w:ascii="Tahoma" w:hAnsi="Tahoma" w:cs="Tahoma"/>
          <w:b/>
          <w:sz w:val="22"/>
          <w:szCs w:val="22"/>
          <w:lang w:val="es-ES_tradnl"/>
        </w:rPr>
        <w:t xml:space="preserve"> </w:t>
      </w:r>
      <w:r w:rsidR="007D15D1" w:rsidRPr="009379D8">
        <w:rPr>
          <w:rFonts w:ascii="Tahoma" w:hAnsi="Tahoma" w:cs="Tahoma"/>
          <w:sz w:val="22"/>
          <w:szCs w:val="22"/>
          <w:lang w:val="es-ES_tradnl"/>
        </w:rPr>
        <w:t>e</w:t>
      </w:r>
      <w:r w:rsidR="009C29D3" w:rsidRPr="009379D8">
        <w:rPr>
          <w:rFonts w:ascii="Tahoma" w:hAnsi="Tahoma" w:cs="Tahoma"/>
          <w:sz w:val="22"/>
          <w:szCs w:val="22"/>
          <w:lang w:val="es-ES_tradnl"/>
        </w:rPr>
        <w:t>n</w:t>
      </w:r>
      <w:r w:rsidR="009A4059" w:rsidRPr="009379D8">
        <w:rPr>
          <w:rFonts w:ascii="Tahoma" w:hAnsi="Tahoma" w:cs="Tahoma"/>
          <w:sz w:val="22"/>
          <w:szCs w:val="22"/>
          <w:lang w:val="es-ES_tradnl"/>
        </w:rPr>
        <w:t xml:space="preserve"> contra de</w:t>
      </w:r>
      <w:r w:rsidR="00D90180" w:rsidRPr="009379D8">
        <w:rPr>
          <w:rFonts w:ascii="Tahoma" w:hAnsi="Tahoma" w:cs="Tahoma"/>
          <w:sz w:val="22"/>
          <w:szCs w:val="22"/>
          <w:lang w:val="es-ES_tradnl"/>
        </w:rPr>
        <w:t xml:space="preserve"> </w:t>
      </w:r>
      <w:r w:rsidR="009A4059" w:rsidRPr="009379D8">
        <w:rPr>
          <w:rFonts w:ascii="Tahoma" w:hAnsi="Tahoma" w:cs="Tahoma"/>
          <w:sz w:val="22"/>
          <w:szCs w:val="22"/>
          <w:lang w:val="es-ES_tradnl"/>
        </w:rPr>
        <w:t>l</w:t>
      </w:r>
      <w:r w:rsidR="00D90180" w:rsidRPr="009379D8">
        <w:rPr>
          <w:rFonts w:ascii="Tahoma" w:hAnsi="Tahoma" w:cs="Tahoma"/>
          <w:sz w:val="22"/>
          <w:szCs w:val="22"/>
          <w:lang w:val="es-ES_tradnl"/>
        </w:rPr>
        <w:t>a</w:t>
      </w:r>
      <w:r w:rsidR="009A4059" w:rsidRPr="009379D8">
        <w:rPr>
          <w:rFonts w:ascii="Tahoma" w:hAnsi="Tahoma" w:cs="Tahoma"/>
          <w:sz w:val="22"/>
          <w:szCs w:val="22"/>
          <w:lang w:val="es-ES_tradnl"/>
        </w:rPr>
        <w:t xml:space="preserve"> </w:t>
      </w:r>
      <w:r w:rsidR="00D90180" w:rsidRPr="009379D8">
        <w:rPr>
          <w:rFonts w:ascii="Tahoma" w:hAnsi="Tahoma" w:cs="Tahoma"/>
          <w:b/>
          <w:sz w:val="22"/>
          <w:szCs w:val="22"/>
          <w:lang w:val="es-ES_tradnl"/>
        </w:rPr>
        <w:t>Administ</w:t>
      </w:r>
      <w:r w:rsidR="00FB0A63" w:rsidRPr="009379D8">
        <w:rPr>
          <w:rFonts w:ascii="Tahoma" w:hAnsi="Tahoma" w:cs="Tahoma"/>
          <w:b/>
          <w:sz w:val="22"/>
          <w:szCs w:val="22"/>
          <w:lang w:val="es-ES_tradnl"/>
        </w:rPr>
        <w:t>radora Colombiana de Pensiones –</w:t>
      </w:r>
      <w:proofErr w:type="spellStart"/>
      <w:r w:rsidR="00C2049E" w:rsidRPr="009379D8">
        <w:rPr>
          <w:rFonts w:ascii="Tahoma" w:hAnsi="Tahoma" w:cs="Tahoma"/>
          <w:b/>
          <w:sz w:val="22"/>
          <w:szCs w:val="22"/>
          <w:lang w:val="es-ES_tradnl"/>
        </w:rPr>
        <w:t>Colpensiones</w:t>
      </w:r>
      <w:proofErr w:type="spellEnd"/>
      <w:r w:rsidR="00C2049E" w:rsidRPr="009379D8">
        <w:rPr>
          <w:rFonts w:ascii="Tahoma" w:hAnsi="Tahoma" w:cs="Tahoma"/>
          <w:sz w:val="22"/>
          <w:szCs w:val="22"/>
          <w:lang w:val="es-ES_tradnl"/>
        </w:rPr>
        <w:t>.</w:t>
      </w:r>
    </w:p>
    <w:p w14:paraId="7643CA49" w14:textId="77777777" w:rsidR="00FB0A63" w:rsidRPr="009379D8" w:rsidRDefault="00FB0A63" w:rsidP="004B5DE4">
      <w:pPr>
        <w:ind w:firstLine="708"/>
        <w:jc w:val="both"/>
        <w:rPr>
          <w:rFonts w:ascii="Tahoma" w:hAnsi="Tahoma" w:cs="Tahoma"/>
          <w:sz w:val="22"/>
          <w:szCs w:val="22"/>
          <w:lang w:val="es-ES_tradnl"/>
        </w:rPr>
      </w:pPr>
    </w:p>
    <w:p w14:paraId="21B437E6" w14:textId="77777777" w:rsidR="009A4059" w:rsidRPr="009379D8" w:rsidRDefault="009A4059" w:rsidP="00FB0A63">
      <w:pPr>
        <w:spacing w:line="276" w:lineRule="auto"/>
        <w:ind w:firstLine="708"/>
        <w:jc w:val="both"/>
        <w:rPr>
          <w:rFonts w:ascii="Tahoma" w:hAnsi="Tahoma" w:cs="Tahoma"/>
          <w:sz w:val="22"/>
          <w:szCs w:val="22"/>
          <w:lang w:val="es-ES_tradnl"/>
        </w:rPr>
      </w:pPr>
      <w:r w:rsidRPr="009379D8">
        <w:rPr>
          <w:rFonts w:ascii="Tahoma" w:hAnsi="Tahoma" w:cs="Tahoma"/>
          <w:sz w:val="22"/>
          <w:szCs w:val="22"/>
          <w:lang w:val="es-ES_tradnl"/>
        </w:rPr>
        <w:t>Para el efecto, se verifica la asistencia de las partes a la presente diligencia:</w:t>
      </w:r>
      <w:r w:rsidR="00C30D72" w:rsidRPr="009379D8">
        <w:rPr>
          <w:rFonts w:ascii="Tahoma" w:hAnsi="Tahoma" w:cs="Tahoma"/>
          <w:sz w:val="22"/>
          <w:szCs w:val="22"/>
          <w:lang w:val="es-ES_tradnl"/>
        </w:rPr>
        <w:t xml:space="preserve"> </w:t>
      </w:r>
      <w:r w:rsidRPr="009379D8">
        <w:rPr>
          <w:rFonts w:ascii="Tahoma" w:hAnsi="Tahoma" w:cs="Tahoma"/>
          <w:sz w:val="22"/>
          <w:szCs w:val="22"/>
          <w:lang w:val="es-ES_tradnl"/>
        </w:rPr>
        <w:t>Por la parte demandante…</w:t>
      </w:r>
      <w:r w:rsidR="00D90180" w:rsidRPr="009379D8">
        <w:rPr>
          <w:rFonts w:ascii="Tahoma" w:hAnsi="Tahoma" w:cs="Tahoma"/>
          <w:sz w:val="22"/>
          <w:szCs w:val="22"/>
          <w:lang w:val="es-ES_tradnl"/>
        </w:rPr>
        <w:t xml:space="preserve"> </w:t>
      </w:r>
      <w:r w:rsidRPr="009379D8">
        <w:rPr>
          <w:rFonts w:ascii="Tahoma" w:hAnsi="Tahoma" w:cs="Tahoma"/>
          <w:sz w:val="22"/>
          <w:szCs w:val="22"/>
          <w:lang w:val="es-ES_tradnl"/>
        </w:rPr>
        <w:t>Por la demandada…</w:t>
      </w:r>
    </w:p>
    <w:p w14:paraId="19D14341" w14:textId="77777777" w:rsidR="009A4059" w:rsidRPr="00C75CBF" w:rsidRDefault="009A4059" w:rsidP="000F2153">
      <w:pPr>
        <w:ind w:firstLine="1122"/>
        <w:jc w:val="both"/>
        <w:rPr>
          <w:rFonts w:ascii="Tahoma" w:hAnsi="Tahoma" w:cs="Tahoma"/>
          <w:caps/>
          <w:sz w:val="22"/>
          <w:szCs w:val="22"/>
          <w:lang w:val="es-ES_tradnl"/>
        </w:rPr>
      </w:pPr>
    </w:p>
    <w:p w14:paraId="0C0DE025" w14:textId="5B51299E" w:rsidR="009A4059" w:rsidRPr="00C75CBF" w:rsidRDefault="00A723E3" w:rsidP="00FB0A63">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14:paraId="0B5CA284" w14:textId="77777777" w:rsidR="009A4059" w:rsidRPr="007834F9" w:rsidRDefault="009A4059" w:rsidP="004B5DE4">
      <w:pPr>
        <w:widowControl w:val="0"/>
        <w:autoSpaceDE w:val="0"/>
        <w:autoSpaceDN w:val="0"/>
        <w:adjustRightInd w:val="0"/>
        <w:jc w:val="both"/>
        <w:rPr>
          <w:rFonts w:ascii="Tahoma" w:hAnsi="Tahoma" w:cs="Tahoma"/>
          <w:sz w:val="22"/>
          <w:szCs w:val="22"/>
        </w:rPr>
      </w:pPr>
    </w:p>
    <w:p w14:paraId="7BD368D5" w14:textId="77777777" w:rsidR="009A4059" w:rsidRPr="007834F9" w:rsidRDefault="009A4059" w:rsidP="00FB0A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 xml:space="preserve">De conformidad con el artículo 82 del C.P.T y de la </w:t>
      </w:r>
      <w:r w:rsidR="00E90014" w:rsidRPr="007834F9">
        <w:rPr>
          <w:rFonts w:ascii="Tahoma" w:hAnsi="Tahoma" w:cs="Tahoma"/>
          <w:sz w:val="22"/>
          <w:szCs w:val="22"/>
          <w:lang w:val="es-ES_tradnl"/>
        </w:rPr>
        <w:t>s.s</w:t>
      </w:r>
      <w:r w:rsidRPr="007834F9">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demandada…</w:t>
      </w:r>
    </w:p>
    <w:p w14:paraId="7869AD22" w14:textId="77777777" w:rsidR="00C30D72" w:rsidRPr="007834F9" w:rsidRDefault="00C30D72" w:rsidP="004B5DE4">
      <w:pPr>
        <w:ind w:firstLine="708"/>
        <w:jc w:val="both"/>
        <w:rPr>
          <w:rFonts w:ascii="Tahoma" w:hAnsi="Tahoma" w:cs="Tahoma"/>
          <w:sz w:val="22"/>
          <w:szCs w:val="22"/>
          <w:lang w:val="es-ES_tradnl"/>
        </w:rPr>
      </w:pPr>
    </w:p>
    <w:p w14:paraId="0923F800" w14:textId="04B2795D" w:rsidR="009A4059" w:rsidRPr="007834F9" w:rsidRDefault="00A723E3" w:rsidP="00FB0A6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14:paraId="43EDDB36" w14:textId="77777777" w:rsidR="00C30D72" w:rsidRPr="007834F9" w:rsidRDefault="00C30D72" w:rsidP="004B5DE4">
      <w:pPr>
        <w:widowControl w:val="0"/>
        <w:autoSpaceDE w:val="0"/>
        <w:autoSpaceDN w:val="0"/>
        <w:adjustRightInd w:val="0"/>
        <w:jc w:val="center"/>
        <w:rPr>
          <w:rFonts w:ascii="Tahoma" w:hAnsi="Tahoma" w:cs="Tahoma"/>
          <w:b/>
          <w:sz w:val="22"/>
          <w:szCs w:val="22"/>
        </w:rPr>
      </w:pPr>
    </w:p>
    <w:p w14:paraId="16FF7DD6" w14:textId="183572B5" w:rsidR="0062158A" w:rsidRPr="007834F9" w:rsidRDefault="009A4059"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los </w:t>
      </w:r>
      <w:r w:rsidR="00D90180" w:rsidRPr="007834F9">
        <w:rPr>
          <w:rFonts w:ascii="Tahoma" w:hAnsi="Tahoma" w:cs="Tahoma"/>
          <w:sz w:val="22"/>
          <w:szCs w:val="22"/>
        </w:rPr>
        <w:t>argum</w:t>
      </w:r>
      <w:r w:rsidRPr="007834F9">
        <w:rPr>
          <w:rFonts w:ascii="Tahoma" w:hAnsi="Tahoma" w:cs="Tahoma"/>
          <w:sz w:val="22"/>
          <w:szCs w:val="22"/>
        </w:rPr>
        <w:t>entos expuesto</w:t>
      </w:r>
      <w:r w:rsidR="00673AFB" w:rsidRPr="007834F9">
        <w:rPr>
          <w:rFonts w:ascii="Tahoma" w:hAnsi="Tahoma" w:cs="Tahoma"/>
          <w:sz w:val="22"/>
          <w:szCs w:val="22"/>
        </w:rPr>
        <w:t>s en las alegaciones fueron tenidos</w:t>
      </w:r>
      <w:r w:rsidRPr="007834F9">
        <w:rPr>
          <w:rFonts w:ascii="Tahoma" w:hAnsi="Tahoma" w:cs="Tahoma"/>
          <w:sz w:val="22"/>
          <w:szCs w:val="22"/>
        </w:rPr>
        <w:t xml:space="preserve"> en cuenta en la discusión del proyecto, procede la Sala </w:t>
      </w:r>
      <w:r w:rsidRPr="00C2049E">
        <w:rPr>
          <w:rFonts w:ascii="Tahoma" w:hAnsi="Tahoma" w:cs="Tahoma"/>
          <w:sz w:val="22"/>
          <w:szCs w:val="22"/>
        </w:rPr>
        <w:t xml:space="preserve">a </w:t>
      </w:r>
      <w:r w:rsidR="00C2049E">
        <w:rPr>
          <w:rFonts w:ascii="Tahoma" w:hAnsi="Tahoma" w:cs="Tahoma"/>
          <w:sz w:val="22"/>
          <w:szCs w:val="22"/>
        </w:rPr>
        <w:t xml:space="preserve">revisar, en sede de </w:t>
      </w:r>
      <w:r w:rsidR="002611B0" w:rsidRPr="00C2049E">
        <w:rPr>
          <w:rFonts w:ascii="Tahoma" w:hAnsi="Tahoma" w:cs="Tahoma"/>
          <w:sz w:val="22"/>
          <w:szCs w:val="22"/>
        </w:rPr>
        <w:t>consulta</w:t>
      </w:r>
      <w:r w:rsidR="00C2049E">
        <w:rPr>
          <w:rFonts w:ascii="Tahoma" w:hAnsi="Tahoma" w:cs="Tahoma"/>
          <w:sz w:val="22"/>
          <w:szCs w:val="22"/>
        </w:rPr>
        <w:t>,</w:t>
      </w:r>
      <w:r w:rsidR="002611B0" w:rsidRPr="00C2049E">
        <w:rPr>
          <w:rFonts w:ascii="Tahoma" w:hAnsi="Tahoma" w:cs="Tahoma"/>
          <w:sz w:val="22"/>
          <w:szCs w:val="22"/>
        </w:rPr>
        <w:t xml:space="preserve"> </w:t>
      </w:r>
      <w:r w:rsidR="00673AFB" w:rsidRPr="007834F9">
        <w:rPr>
          <w:rFonts w:ascii="Tahoma" w:hAnsi="Tahoma" w:cs="Tahoma"/>
          <w:sz w:val="22"/>
          <w:szCs w:val="22"/>
        </w:rPr>
        <w:t>la</w:t>
      </w:r>
      <w:r w:rsidR="003204B5" w:rsidRPr="007834F9">
        <w:rPr>
          <w:rFonts w:ascii="Tahoma" w:hAnsi="Tahoma" w:cs="Tahoma"/>
          <w:sz w:val="22"/>
          <w:szCs w:val="22"/>
        </w:rPr>
        <w:t xml:space="preserve"> </w:t>
      </w:r>
      <w:r w:rsidR="00D436A6" w:rsidRPr="007834F9">
        <w:rPr>
          <w:rFonts w:ascii="Tahoma" w:hAnsi="Tahoma" w:cs="Tahoma"/>
          <w:sz w:val="22"/>
          <w:szCs w:val="22"/>
        </w:rPr>
        <w:t xml:space="preserve">sentencia emitida por el Juzgado </w:t>
      </w:r>
      <w:r w:rsidR="009379D8">
        <w:rPr>
          <w:rFonts w:ascii="Tahoma" w:hAnsi="Tahoma" w:cs="Tahoma"/>
          <w:sz w:val="22"/>
          <w:szCs w:val="22"/>
        </w:rPr>
        <w:t>Tercer</w:t>
      </w:r>
      <w:r w:rsidR="00C2049E">
        <w:rPr>
          <w:rFonts w:ascii="Tahoma" w:hAnsi="Tahoma" w:cs="Tahoma"/>
          <w:sz w:val="22"/>
          <w:szCs w:val="22"/>
        </w:rPr>
        <w:t xml:space="preserve">o </w:t>
      </w:r>
      <w:r w:rsidR="00D436A6" w:rsidRPr="007834F9">
        <w:rPr>
          <w:rFonts w:ascii="Tahoma" w:hAnsi="Tahoma" w:cs="Tahoma"/>
          <w:sz w:val="22"/>
          <w:szCs w:val="22"/>
        </w:rPr>
        <w:t>Laboral del Circuito de Pereira el</w:t>
      </w:r>
      <w:r w:rsidR="00673AFB" w:rsidRPr="007834F9">
        <w:rPr>
          <w:rFonts w:ascii="Tahoma" w:hAnsi="Tahoma" w:cs="Tahoma"/>
          <w:sz w:val="22"/>
          <w:szCs w:val="22"/>
        </w:rPr>
        <w:t xml:space="preserve"> día</w:t>
      </w:r>
      <w:r w:rsidR="00D436A6" w:rsidRPr="007834F9">
        <w:rPr>
          <w:rFonts w:ascii="Tahoma" w:hAnsi="Tahoma" w:cs="Tahoma"/>
          <w:sz w:val="22"/>
          <w:szCs w:val="22"/>
        </w:rPr>
        <w:t xml:space="preserve"> </w:t>
      </w:r>
      <w:r w:rsidR="00D64F4D">
        <w:rPr>
          <w:rFonts w:ascii="Tahoma" w:hAnsi="Tahoma" w:cs="Tahoma"/>
          <w:sz w:val="22"/>
          <w:szCs w:val="22"/>
        </w:rPr>
        <w:t xml:space="preserve">25 de septiembre </w:t>
      </w:r>
      <w:r w:rsidR="00082DB2">
        <w:rPr>
          <w:rFonts w:ascii="Tahoma" w:hAnsi="Tahoma" w:cs="Tahoma"/>
          <w:sz w:val="22"/>
          <w:szCs w:val="22"/>
        </w:rPr>
        <w:t>de 2015</w:t>
      </w:r>
      <w:r w:rsidR="00FB0A63" w:rsidRPr="007834F9">
        <w:rPr>
          <w:rFonts w:ascii="Tahoma" w:hAnsi="Tahoma" w:cs="Tahoma"/>
          <w:sz w:val="22"/>
          <w:szCs w:val="22"/>
        </w:rPr>
        <w:t>, que resultara</w:t>
      </w:r>
      <w:r w:rsidR="00D436A6" w:rsidRPr="007834F9">
        <w:rPr>
          <w:rFonts w:ascii="Tahoma" w:hAnsi="Tahoma" w:cs="Tahoma"/>
          <w:sz w:val="22"/>
          <w:szCs w:val="22"/>
        </w:rPr>
        <w:t xml:space="preserve"> desfavorable a </w:t>
      </w:r>
      <w:proofErr w:type="spellStart"/>
      <w:r w:rsidR="00C2049E" w:rsidRPr="007834F9">
        <w:rPr>
          <w:rFonts w:ascii="Tahoma" w:hAnsi="Tahoma" w:cs="Tahoma"/>
          <w:sz w:val="22"/>
          <w:szCs w:val="22"/>
        </w:rPr>
        <w:t>Colpensiones</w:t>
      </w:r>
      <w:proofErr w:type="spellEnd"/>
      <w:r w:rsidRPr="007834F9">
        <w:rPr>
          <w:rFonts w:ascii="Tahoma" w:hAnsi="Tahoma" w:cs="Tahoma"/>
          <w:sz w:val="22"/>
          <w:szCs w:val="22"/>
        </w:rPr>
        <w:t>, dentro del proceso ordinario laboral reseñado con anterioridad</w:t>
      </w:r>
      <w:r w:rsidR="00B67A12" w:rsidRPr="007834F9">
        <w:rPr>
          <w:rFonts w:ascii="Tahoma" w:hAnsi="Tahoma" w:cs="Tahoma"/>
          <w:sz w:val="22"/>
          <w:szCs w:val="22"/>
        </w:rPr>
        <w:t>.</w:t>
      </w:r>
    </w:p>
    <w:p w14:paraId="628B3EB3" w14:textId="77777777" w:rsidR="009A4059" w:rsidRPr="00C75CBF" w:rsidRDefault="00B67A12" w:rsidP="004B5DE4">
      <w:pPr>
        <w:widowControl w:val="0"/>
        <w:autoSpaceDE w:val="0"/>
        <w:autoSpaceDN w:val="0"/>
        <w:adjustRightInd w:val="0"/>
        <w:ind w:firstLine="708"/>
        <w:jc w:val="both"/>
        <w:rPr>
          <w:rFonts w:ascii="Tahoma" w:hAnsi="Tahoma" w:cs="Tahoma"/>
          <w:caps/>
          <w:sz w:val="22"/>
          <w:szCs w:val="22"/>
        </w:rPr>
      </w:pPr>
      <w:r w:rsidRPr="007834F9">
        <w:rPr>
          <w:rFonts w:ascii="Tahoma" w:hAnsi="Tahoma" w:cs="Tahoma"/>
          <w:sz w:val="22"/>
          <w:szCs w:val="22"/>
        </w:rPr>
        <w:t xml:space="preserve"> </w:t>
      </w:r>
    </w:p>
    <w:p w14:paraId="12F14F91" w14:textId="64653C35" w:rsidR="00237416" w:rsidRPr="00C75CBF" w:rsidRDefault="000F2153" w:rsidP="00FB0A63">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 jurídico por resolver</w:t>
      </w:r>
    </w:p>
    <w:p w14:paraId="4E862ECA" w14:textId="77777777" w:rsidR="00066A9C" w:rsidRPr="007834F9" w:rsidRDefault="00066A9C" w:rsidP="004B5DE4">
      <w:pPr>
        <w:widowControl w:val="0"/>
        <w:tabs>
          <w:tab w:val="left" w:pos="748"/>
        </w:tabs>
        <w:autoSpaceDE w:val="0"/>
        <w:autoSpaceDN w:val="0"/>
        <w:adjustRightInd w:val="0"/>
        <w:ind w:left="748"/>
        <w:jc w:val="center"/>
        <w:rPr>
          <w:rFonts w:ascii="Tahoma" w:hAnsi="Tahoma" w:cs="Tahoma"/>
          <w:b/>
          <w:bCs/>
          <w:sz w:val="22"/>
          <w:szCs w:val="22"/>
        </w:rPr>
      </w:pPr>
    </w:p>
    <w:p w14:paraId="0CBDCF4E" w14:textId="3FA5C9D0" w:rsidR="00094ED8" w:rsidRDefault="0062158A" w:rsidP="00C2049E">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7D4278" w:rsidRPr="006D54DD">
        <w:rPr>
          <w:rFonts w:ascii="Tahoma" w:hAnsi="Tahoma" w:cs="Tahoma"/>
          <w:sz w:val="22"/>
          <w:szCs w:val="22"/>
        </w:rPr>
        <w:t>De acuerdo a la materia de l</w:t>
      </w:r>
      <w:r w:rsidR="001552DD">
        <w:rPr>
          <w:rFonts w:ascii="Tahoma" w:hAnsi="Tahoma" w:cs="Tahoma"/>
          <w:sz w:val="22"/>
          <w:szCs w:val="22"/>
        </w:rPr>
        <w:t>os fundamentos de la sentencia de primera instancia</w:t>
      </w:r>
      <w:r w:rsidR="007D4278" w:rsidRPr="006D54DD">
        <w:rPr>
          <w:rFonts w:ascii="Tahoma" w:hAnsi="Tahoma" w:cs="Tahoma"/>
          <w:sz w:val="22"/>
          <w:szCs w:val="22"/>
        </w:rPr>
        <w:t>, corresponde a la Sala determinar si de la prueba documental y testimonial aportada por la demandante</w:t>
      </w:r>
      <w:r w:rsidR="009A1993">
        <w:rPr>
          <w:rFonts w:ascii="Tahoma" w:hAnsi="Tahoma" w:cs="Tahoma"/>
          <w:sz w:val="22"/>
          <w:szCs w:val="22"/>
        </w:rPr>
        <w:t xml:space="preserve"> </w:t>
      </w:r>
      <w:r w:rsidR="002138D2">
        <w:rPr>
          <w:rFonts w:ascii="Tahoma" w:hAnsi="Tahoma" w:cs="Tahoma"/>
          <w:sz w:val="22"/>
          <w:szCs w:val="22"/>
        </w:rPr>
        <w:t>Rosalba Montoya Ramírez</w:t>
      </w:r>
      <w:r w:rsidR="002138D2" w:rsidRPr="006D54DD">
        <w:rPr>
          <w:rFonts w:ascii="Tahoma" w:hAnsi="Tahoma" w:cs="Tahoma"/>
          <w:sz w:val="22"/>
          <w:szCs w:val="22"/>
          <w:lang w:val="es-ES_tradnl"/>
        </w:rPr>
        <w:t xml:space="preserve"> </w:t>
      </w:r>
      <w:r w:rsidR="007D4278" w:rsidRPr="006D54DD">
        <w:rPr>
          <w:rFonts w:ascii="Tahoma" w:hAnsi="Tahoma" w:cs="Tahoma"/>
          <w:sz w:val="22"/>
          <w:szCs w:val="22"/>
        </w:rPr>
        <w:t xml:space="preserve">es posible inferir que </w:t>
      </w:r>
      <w:r w:rsidR="001552DD">
        <w:rPr>
          <w:rFonts w:ascii="Tahoma" w:hAnsi="Tahoma" w:cs="Tahoma"/>
          <w:sz w:val="22"/>
          <w:szCs w:val="22"/>
        </w:rPr>
        <w:t xml:space="preserve">ella </w:t>
      </w:r>
      <w:r w:rsidR="007D4278" w:rsidRPr="006D54DD">
        <w:rPr>
          <w:rFonts w:ascii="Tahoma" w:hAnsi="Tahoma" w:cs="Tahoma"/>
          <w:sz w:val="22"/>
          <w:szCs w:val="22"/>
        </w:rPr>
        <w:t xml:space="preserve">convivió </w:t>
      </w:r>
      <w:r w:rsidR="007D4278">
        <w:rPr>
          <w:rFonts w:ascii="Tahoma" w:hAnsi="Tahoma" w:cs="Tahoma"/>
          <w:sz w:val="22"/>
          <w:szCs w:val="22"/>
        </w:rPr>
        <w:t xml:space="preserve">con </w:t>
      </w:r>
      <w:r w:rsidR="007D4278" w:rsidRPr="006D54DD">
        <w:rPr>
          <w:rFonts w:ascii="Tahoma" w:hAnsi="Tahoma" w:cs="Tahoma"/>
          <w:sz w:val="22"/>
          <w:szCs w:val="22"/>
        </w:rPr>
        <w:t xml:space="preserve">el causante </w:t>
      </w:r>
      <w:r w:rsidR="007D4278">
        <w:rPr>
          <w:rFonts w:ascii="Tahoma" w:hAnsi="Tahoma" w:cs="Tahoma"/>
          <w:sz w:val="22"/>
          <w:szCs w:val="22"/>
        </w:rPr>
        <w:t>en los 5 años anteriores a su deceso.</w:t>
      </w:r>
    </w:p>
    <w:p w14:paraId="68C6A798" w14:textId="77777777" w:rsidR="004B5DE4" w:rsidRPr="007834F9" w:rsidRDefault="004B5DE4" w:rsidP="00A723E3">
      <w:pPr>
        <w:tabs>
          <w:tab w:val="left" w:pos="567"/>
        </w:tabs>
        <w:jc w:val="both"/>
        <w:rPr>
          <w:rFonts w:ascii="Tahoma" w:hAnsi="Tahoma" w:cs="Tahoma"/>
          <w:sz w:val="22"/>
          <w:szCs w:val="22"/>
        </w:rPr>
      </w:pPr>
    </w:p>
    <w:p w14:paraId="28185E44" w14:textId="739008CA" w:rsidR="009A4059" w:rsidRDefault="000F2153" w:rsidP="004B5DE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14:paraId="49E52DB2" w14:textId="77777777" w:rsidR="004B5DE4" w:rsidRPr="004B5DE4" w:rsidRDefault="004B5DE4" w:rsidP="00A723E3">
      <w:pPr>
        <w:widowControl w:val="0"/>
        <w:tabs>
          <w:tab w:val="left" w:pos="561"/>
          <w:tab w:val="left" w:pos="935"/>
        </w:tabs>
        <w:autoSpaceDE w:val="0"/>
        <w:autoSpaceDN w:val="0"/>
        <w:adjustRightInd w:val="0"/>
        <w:jc w:val="center"/>
        <w:rPr>
          <w:rFonts w:ascii="Tahoma" w:hAnsi="Tahoma" w:cs="Tahoma"/>
          <w:b/>
          <w:caps/>
          <w:sz w:val="22"/>
          <w:szCs w:val="22"/>
        </w:rPr>
      </w:pPr>
    </w:p>
    <w:p w14:paraId="7816DB14" w14:textId="243CB0C1" w:rsidR="003204B5" w:rsidRPr="007834F9" w:rsidRDefault="0036732B" w:rsidP="007D427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BA6513">
        <w:rPr>
          <w:rFonts w:ascii="Tahoma" w:hAnsi="Tahoma" w:cs="Tahoma"/>
          <w:sz w:val="22"/>
          <w:szCs w:val="22"/>
        </w:rPr>
        <w:t xml:space="preserve">citada </w:t>
      </w:r>
      <w:r w:rsidR="00673AFB" w:rsidRPr="007834F9">
        <w:rPr>
          <w:rFonts w:ascii="Tahoma" w:hAnsi="Tahoma" w:cs="Tahoma"/>
          <w:sz w:val="22"/>
          <w:szCs w:val="22"/>
        </w:rPr>
        <w:t>demandante</w:t>
      </w:r>
      <w:r w:rsidR="001D2C9B" w:rsidRPr="007834F9">
        <w:rPr>
          <w:rFonts w:ascii="Tahoma" w:hAnsi="Tahoma" w:cs="Tahoma"/>
          <w:sz w:val="22"/>
          <w:szCs w:val="22"/>
        </w:rPr>
        <w:t xml:space="preserve"> pretende</w:t>
      </w:r>
      <w:r w:rsidR="00956DBB" w:rsidRPr="007834F9">
        <w:rPr>
          <w:rFonts w:ascii="Tahoma" w:hAnsi="Tahoma" w:cs="Tahoma"/>
          <w:sz w:val="22"/>
          <w:szCs w:val="22"/>
        </w:rPr>
        <w:t xml:space="preserve"> que se declare</w:t>
      </w:r>
      <w:r w:rsidR="00A165D9">
        <w:rPr>
          <w:rFonts w:ascii="Tahoma" w:hAnsi="Tahoma" w:cs="Tahoma"/>
          <w:sz w:val="22"/>
          <w:szCs w:val="22"/>
        </w:rPr>
        <w:t xml:space="preserve"> que el señor </w:t>
      </w:r>
      <w:r w:rsidR="001552DD">
        <w:rPr>
          <w:rFonts w:ascii="Tahoma" w:hAnsi="Tahoma" w:cs="Tahoma"/>
          <w:sz w:val="22"/>
          <w:szCs w:val="22"/>
        </w:rPr>
        <w:t xml:space="preserve">Carlos Gallego Cardona </w:t>
      </w:r>
      <w:r w:rsidR="00A165D9">
        <w:rPr>
          <w:rFonts w:ascii="Tahoma" w:hAnsi="Tahoma" w:cs="Tahoma"/>
          <w:sz w:val="22"/>
          <w:szCs w:val="22"/>
        </w:rPr>
        <w:t xml:space="preserve">dejó </w:t>
      </w:r>
      <w:r w:rsidR="00A165D9">
        <w:rPr>
          <w:rFonts w:ascii="Tahoma" w:hAnsi="Tahoma" w:cs="Tahoma"/>
          <w:sz w:val="22"/>
          <w:szCs w:val="22"/>
        </w:rPr>
        <w:lastRenderedPageBreak/>
        <w:t xml:space="preserve">causado el derecho de la pensión de sobreviviente a </w:t>
      </w:r>
      <w:r w:rsidR="007D4278">
        <w:rPr>
          <w:rFonts w:ascii="Tahoma" w:hAnsi="Tahoma" w:cs="Tahoma"/>
          <w:sz w:val="22"/>
          <w:szCs w:val="22"/>
        </w:rPr>
        <w:t xml:space="preserve">su </w:t>
      </w:r>
      <w:r w:rsidR="00A165D9">
        <w:rPr>
          <w:rFonts w:ascii="Tahoma" w:hAnsi="Tahoma" w:cs="Tahoma"/>
          <w:sz w:val="22"/>
          <w:szCs w:val="22"/>
        </w:rPr>
        <w:t>favor</w:t>
      </w:r>
      <w:r w:rsidR="007D4278">
        <w:rPr>
          <w:rFonts w:ascii="Tahoma" w:hAnsi="Tahoma" w:cs="Tahoma"/>
          <w:sz w:val="22"/>
          <w:szCs w:val="22"/>
        </w:rPr>
        <w:t>;</w:t>
      </w:r>
      <w:r w:rsidR="00A165D9">
        <w:rPr>
          <w:rFonts w:ascii="Tahoma" w:hAnsi="Tahoma" w:cs="Tahoma"/>
          <w:sz w:val="22"/>
          <w:szCs w:val="22"/>
        </w:rPr>
        <w:t xml:space="preserve"> en consecuencia</w:t>
      </w:r>
      <w:r w:rsidR="007D4278">
        <w:rPr>
          <w:rFonts w:ascii="Tahoma" w:hAnsi="Tahoma" w:cs="Tahoma"/>
          <w:sz w:val="22"/>
          <w:szCs w:val="22"/>
        </w:rPr>
        <w:t xml:space="preserve">, procura </w:t>
      </w:r>
      <w:r w:rsidR="00A165D9">
        <w:rPr>
          <w:rFonts w:ascii="Tahoma" w:hAnsi="Tahoma" w:cs="Tahoma"/>
          <w:sz w:val="22"/>
          <w:szCs w:val="22"/>
        </w:rPr>
        <w:t xml:space="preserve">que se condene a  </w:t>
      </w:r>
      <w:proofErr w:type="spellStart"/>
      <w:r w:rsidR="00A165D9">
        <w:rPr>
          <w:rFonts w:ascii="Tahoma" w:hAnsi="Tahoma" w:cs="Tahoma"/>
          <w:sz w:val="22"/>
          <w:szCs w:val="22"/>
        </w:rPr>
        <w:t>Colpensiones</w:t>
      </w:r>
      <w:proofErr w:type="spellEnd"/>
      <w:r w:rsidR="00A165D9">
        <w:rPr>
          <w:rFonts w:ascii="Tahoma" w:hAnsi="Tahoma" w:cs="Tahoma"/>
          <w:sz w:val="22"/>
          <w:szCs w:val="22"/>
        </w:rPr>
        <w:t xml:space="preserve"> a pagarle </w:t>
      </w:r>
      <w:r w:rsidR="000F4314">
        <w:rPr>
          <w:rFonts w:ascii="Tahoma" w:hAnsi="Tahoma" w:cs="Tahoma"/>
          <w:sz w:val="22"/>
          <w:szCs w:val="22"/>
        </w:rPr>
        <w:t xml:space="preserve">dicha prestación, retroactivamente, desde el </w:t>
      </w:r>
      <w:r w:rsidR="00790C6E">
        <w:rPr>
          <w:rFonts w:ascii="Tahoma" w:hAnsi="Tahoma" w:cs="Tahoma"/>
          <w:sz w:val="22"/>
          <w:szCs w:val="22"/>
        </w:rPr>
        <w:t xml:space="preserve">10 </w:t>
      </w:r>
      <w:r w:rsidR="000F4314">
        <w:rPr>
          <w:rFonts w:ascii="Tahoma" w:hAnsi="Tahoma" w:cs="Tahoma"/>
          <w:sz w:val="22"/>
          <w:szCs w:val="22"/>
        </w:rPr>
        <w:t xml:space="preserve">de </w:t>
      </w:r>
      <w:r w:rsidR="00790C6E">
        <w:rPr>
          <w:rFonts w:ascii="Tahoma" w:hAnsi="Tahoma" w:cs="Tahoma"/>
          <w:sz w:val="22"/>
          <w:szCs w:val="22"/>
        </w:rPr>
        <w:t>julio</w:t>
      </w:r>
      <w:r w:rsidR="000F4314">
        <w:rPr>
          <w:rFonts w:ascii="Tahoma" w:hAnsi="Tahoma" w:cs="Tahoma"/>
          <w:sz w:val="22"/>
          <w:szCs w:val="22"/>
        </w:rPr>
        <w:t xml:space="preserve"> de 2012, más l</w:t>
      </w:r>
      <w:r w:rsidR="00A723E3">
        <w:rPr>
          <w:rFonts w:ascii="Tahoma" w:hAnsi="Tahoma" w:cs="Tahoma"/>
          <w:sz w:val="22"/>
          <w:szCs w:val="22"/>
        </w:rPr>
        <w:t>as costas del proceso</w:t>
      </w:r>
      <w:r w:rsidR="000F4314">
        <w:rPr>
          <w:rFonts w:ascii="Tahoma" w:hAnsi="Tahoma" w:cs="Tahoma"/>
          <w:sz w:val="22"/>
          <w:szCs w:val="22"/>
        </w:rPr>
        <w:t>.</w:t>
      </w:r>
    </w:p>
    <w:p w14:paraId="1FDF912B" w14:textId="77777777" w:rsidR="00A866D0" w:rsidRPr="007834F9" w:rsidRDefault="00A866D0" w:rsidP="00FB0A63">
      <w:pPr>
        <w:widowControl w:val="0"/>
        <w:autoSpaceDE w:val="0"/>
        <w:autoSpaceDN w:val="0"/>
        <w:adjustRightInd w:val="0"/>
        <w:spacing w:line="276" w:lineRule="auto"/>
        <w:ind w:firstLine="708"/>
        <w:jc w:val="both"/>
        <w:rPr>
          <w:rFonts w:ascii="Tahoma" w:hAnsi="Tahoma" w:cs="Tahoma"/>
          <w:sz w:val="22"/>
          <w:szCs w:val="22"/>
        </w:rPr>
      </w:pPr>
    </w:p>
    <w:p w14:paraId="3A189E9B" w14:textId="7258DE39" w:rsidR="000F4314" w:rsidRDefault="00B44497"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fundar dichas pretensiones manifiesta</w:t>
      </w:r>
      <w:r w:rsidR="00FB0A63" w:rsidRPr="007834F9">
        <w:rPr>
          <w:rFonts w:ascii="Tahoma" w:hAnsi="Tahoma" w:cs="Tahoma"/>
          <w:sz w:val="22"/>
          <w:szCs w:val="22"/>
        </w:rPr>
        <w:t xml:space="preserve"> que</w:t>
      </w:r>
      <w:r w:rsidRPr="007834F9">
        <w:rPr>
          <w:rFonts w:ascii="Tahoma" w:hAnsi="Tahoma" w:cs="Tahoma"/>
          <w:sz w:val="22"/>
          <w:szCs w:val="22"/>
        </w:rPr>
        <w:t xml:space="preserve"> </w:t>
      </w:r>
      <w:r w:rsidR="000F4314">
        <w:rPr>
          <w:rFonts w:ascii="Tahoma" w:hAnsi="Tahoma" w:cs="Tahoma"/>
          <w:sz w:val="22"/>
          <w:szCs w:val="22"/>
        </w:rPr>
        <w:t>convivió en unión marital de hecho con el</w:t>
      </w:r>
      <w:r w:rsidR="000F4314" w:rsidRPr="000F4314">
        <w:rPr>
          <w:rFonts w:ascii="Tahoma" w:hAnsi="Tahoma" w:cs="Tahoma"/>
          <w:sz w:val="22"/>
          <w:szCs w:val="22"/>
        </w:rPr>
        <w:t xml:space="preserve"> </w:t>
      </w:r>
      <w:r w:rsidR="000F4314">
        <w:rPr>
          <w:rFonts w:ascii="Tahoma" w:hAnsi="Tahoma" w:cs="Tahoma"/>
          <w:sz w:val="22"/>
          <w:szCs w:val="22"/>
        </w:rPr>
        <w:t xml:space="preserve">señor </w:t>
      </w:r>
      <w:r w:rsidR="000F2153">
        <w:rPr>
          <w:rFonts w:ascii="Tahoma" w:hAnsi="Tahoma" w:cs="Tahoma"/>
          <w:sz w:val="22"/>
          <w:szCs w:val="22"/>
        </w:rPr>
        <w:t>Gallego Cardona</w:t>
      </w:r>
      <w:r w:rsidR="000F4314">
        <w:rPr>
          <w:rFonts w:ascii="Tahoma" w:hAnsi="Tahoma" w:cs="Tahoma"/>
          <w:sz w:val="22"/>
          <w:szCs w:val="22"/>
        </w:rPr>
        <w:t xml:space="preserve">, quien fue pensionado por el I.S.S. </w:t>
      </w:r>
      <w:r w:rsidR="000F2153">
        <w:rPr>
          <w:rFonts w:ascii="Tahoma" w:hAnsi="Tahoma" w:cs="Tahoma"/>
          <w:sz w:val="22"/>
          <w:szCs w:val="22"/>
        </w:rPr>
        <w:t>mediante la Resolución No. 6083 de 1981</w:t>
      </w:r>
      <w:r w:rsidR="000F4314">
        <w:rPr>
          <w:rFonts w:ascii="Tahoma" w:hAnsi="Tahoma" w:cs="Tahoma"/>
          <w:sz w:val="22"/>
          <w:szCs w:val="22"/>
        </w:rPr>
        <w:t xml:space="preserve">, </w:t>
      </w:r>
      <w:r w:rsidR="00A77F3D">
        <w:rPr>
          <w:rFonts w:ascii="Tahoma" w:hAnsi="Tahoma" w:cs="Tahoma"/>
          <w:sz w:val="22"/>
          <w:szCs w:val="22"/>
        </w:rPr>
        <w:t xml:space="preserve">procreando 4 hijos y </w:t>
      </w:r>
      <w:r w:rsidR="000F4314">
        <w:rPr>
          <w:rFonts w:ascii="Tahoma" w:hAnsi="Tahoma" w:cs="Tahoma"/>
          <w:sz w:val="22"/>
          <w:szCs w:val="22"/>
        </w:rPr>
        <w:t xml:space="preserve">compartiendo techo, lecho y mesa, </w:t>
      </w:r>
      <w:r w:rsidR="00A77F3D">
        <w:rPr>
          <w:rFonts w:ascii="Tahoma" w:hAnsi="Tahoma" w:cs="Tahoma"/>
          <w:sz w:val="22"/>
          <w:szCs w:val="22"/>
        </w:rPr>
        <w:t>así como</w:t>
      </w:r>
      <w:r w:rsidR="000F4314">
        <w:rPr>
          <w:rFonts w:ascii="Tahoma" w:hAnsi="Tahoma" w:cs="Tahoma"/>
          <w:sz w:val="22"/>
          <w:szCs w:val="22"/>
        </w:rPr>
        <w:t xml:space="preserve"> prestándose ayuda mutua ininterrumpidamente </w:t>
      </w:r>
      <w:r w:rsidR="000F2153">
        <w:rPr>
          <w:rFonts w:ascii="Tahoma" w:hAnsi="Tahoma" w:cs="Tahoma"/>
          <w:sz w:val="22"/>
          <w:szCs w:val="22"/>
        </w:rPr>
        <w:t>por un periodo de 54 años</w:t>
      </w:r>
      <w:r w:rsidR="000F4314">
        <w:rPr>
          <w:rFonts w:ascii="Tahoma" w:hAnsi="Tahoma" w:cs="Tahoma"/>
          <w:sz w:val="22"/>
          <w:szCs w:val="22"/>
        </w:rPr>
        <w:t xml:space="preserve"> hasta la fecha de</w:t>
      </w:r>
      <w:r w:rsidR="00A77F3D">
        <w:rPr>
          <w:rFonts w:ascii="Tahoma" w:hAnsi="Tahoma" w:cs="Tahoma"/>
          <w:sz w:val="22"/>
          <w:szCs w:val="22"/>
        </w:rPr>
        <w:t xml:space="preserve">l </w:t>
      </w:r>
      <w:r w:rsidR="000F4314">
        <w:rPr>
          <w:rFonts w:ascii="Tahoma" w:hAnsi="Tahoma" w:cs="Tahoma"/>
          <w:sz w:val="22"/>
          <w:szCs w:val="22"/>
        </w:rPr>
        <w:t>fallecimiento</w:t>
      </w:r>
      <w:r w:rsidR="00A77F3D">
        <w:rPr>
          <w:rFonts w:ascii="Tahoma" w:hAnsi="Tahoma" w:cs="Tahoma"/>
          <w:sz w:val="22"/>
          <w:szCs w:val="22"/>
        </w:rPr>
        <w:t xml:space="preserve"> de aquel</w:t>
      </w:r>
      <w:r w:rsidR="000F4314">
        <w:rPr>
          <w:rFonts w:ascii="Tahoma" w:hAnsi="Tahoma" w:cs="Tahoma"/>
          <w:sz w:val="22"/>
          <w:szCs w:val="22"/>
        </w:rPr>
        <w:t>, ocurrido</w:t>
      </w:r>
      <w:r w:rsidR="000F4314" w:rsidRPr="000F4314">
        <w:rPr>
          <w:rFonts w:ascii="Tahoma" w:hAnsi="Tahoma" w:cs="Tahoma"/>
          <w:sz w:val="22"/>
          <w:szCs w:val="22"/>
        </w:rPr>
        <w:t xml:space="preserve"> </w:t>
      </w:r>
      <w:r w:rsidR="000F4314">
        <w:rPr>
          <w:rFonts w:ascii="Tahoma" w:hAnsi="Tahoma" w:cs="Tahoma"/>
          <w:sz w:val="22"/>
          <w:szCs w:val="22"/>
        </w:rPr>
        <w:t xml:space="preserve">el día </w:t>
      </w:r>
      <w:r w:rsidR="000F2153">
        <w:rPr>
          <w:rFonts w:ascii="Tahoma" w:hAnsi="Tahoma" w:cs="Tahoma"/>
          <w:sz w:val="22"/>
          <w:szCs w:val="22"/>
        </w:rPr>
        <w:t>10</w:t>
      </w:r>
      <w:r w:rsidR="000F4314">
        <w:rPr>
          <w:rFonts w:ascii="Tahoma" w:hAnsi="Tahoma" w:cs="Tahoma"/>
          <w:sz w:val="22"/>
          <w:szCs w:val="22"/>
        </w:rPr>
        <w:t xml:space="preserve"> de </w:t>
      </w:r>
      <w:r w:rsidR="000F2153">
        <w:rPr>
          <w:rFonts w:ascii="Tahoma" w:hAnsi="Tahoma" w:cs="Tahoma"/>
          <w:sz w:val="22"/>
          <w:szCs w:val="22"/>
        </w:rPr>
        <w:t xml:space="preserve">julio </w:t>
      </w:r>
      <w:r w:rsidR="000F4314">
        <w:rPr>
          <w:rFonts w:ascii="Tahoma" w:hAnsi="Tahoma" w:cs="Tahoma"/>
          <w:sz w:val="22"/>
          <w:szCs w:val="22"/>
        </w:rPr>
        <w:t>de 2012</w:t>
      </w:r>
      <w:r w:rsidR="000F2153">
        <w:rPr>
          <w:rFonts w:ascii="Tahoma" w:hAnsi="Tahoma" w:cs="Tahoma"/>
          <w:sz w:val="22"/>
          <w:szCs w:val="22"/>
        </w:rPr>
        <w:t>.</w:t>
      </w:r>
    </w:p>
    <w:p w14:paraId="0DFBC508" w14:textId="77777777" w:rsidR="00EE105C" w:rsidRDefault="00EE105C" w:rsidP="00024A3D">
      <w:pPr>
        <w:widowControl w:val="0"/>
        <w:autoSpaceDE w:val="0"/>
        <w:autoSpaceDN w:val="0"/>
        <w:adjustRightInd w:val="0"/>
        <w:spacing w:line="276" w:lineRule="auto"/>
        <w:jc w:val="both"/>
        <w:rPr>
          <w:rFonts w:ascii="Tahoma" w:hAnsi="Tahoma" w:cs="Tahoma"/>
          <w:sz w:val="22"/>
          <w:szCs w:val="22"/>
        </w:rPr>
      </w:pPr>
    </w:p>
    <w:p w14:paraId="5702EFAA" w14:textId="15D5B93C" w:rsidR="00CA5C80" w:rsidRDefault="00EE105C" w:rsidP="00FB0A63">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w:t>
      </w:r>
      <w:r w:rsidR="00024A3D">
        <w:rPr>
          <w:rFonts w:ascii="Tahoma" w:hAnsi="Tahoma" w:cs="Tahoma"/>
          <w:sz w:val="22"/>
          <w:szCs w:val="22"/>
        </w:rPr>
        <w:t xml:space="preserve">grega que </w:t>
      </w:r>
      <w:r w:rsidR="00681A08">
        <w:rPr>
          <w:rFonts w:ascii="Tahoma" w:hAnsi="Tahoma" w:cs="Tahoma"/>
          <w:sz w:val="22"/>
          <w:szCs w:val="22"/>
        </w:rPr>
        <w:t xml:space="preserve">el </w:t>
      </w:r>
      <w:r w:rsidR="00A77F3D">
        <w:rPr>
          <w:rFonts w:ascii="Tahoma" w:hAnsi="Tahoma" w:cs="Tahoma"/>
          <w:sz w:val="22"/>
          <w:szCs w:val="22"/>
        </w:rPr>
        <w:t>10</w:t>
      </w:r>
      <w:r w:rsidR="00681A08">
        <w:rPr>
          <w:rFonts w:ascii="Tahoma" w:hAnsi="Tahoma" w:cs="Tahoma"/>
          <w:sz w:val="22"/>
          <w:szCs w:val="22"/>
        </w:rPr>
        <w:t xml:space="preserve"> de </w:t>
      </w:r>
      <w:r w:rsidR="00A77F3D">
        <w:rPr>
          <w:rFonts w:ascii="Tahoma" w:hAnsi="Tahoma" w:cs="Tahoma"/>
          <w:sz w:val="22"/>
          <w:szCs w:val="22"/>
        </w:rPr>
        <w:t>abril de 2013</w:t>
      </w:r>
      <w:r w:rsidR="005043E3">
        <w:rPr>
          <w:rFonts w:ascii="Tahoma" w:hAnsi="Tahoma" w:cs="Tahoma"/>
          <w:sz w:val="22"/>
          <w:szCs w:val="22"/>
        </w:rPr>
        <w:t xml:space="preserve"> solicit</w:t>
      </w:r>
      <w:r w:rsidR="009957B7">
        <w:rPr>
          <w:rFonts w:ascii="Tahoma" w:hAnsi="Tahoma" w:cs="Tahoma"/>
          <w:sz w:val="22"/>
          <w:szCs w:val="22"/>
        </w:rPr>
        <w:t>ó</w:t>
      </w:r>
      <w:r w:rsidR="005043E3">
        <w:rPr>
          <w:rFonts w:ascii="Tahoma" w:hAnsi="Tahoma" w:cs="Tahoma"/>
          <w:sz w:val="22"/>
          <w:szCs w:val="22"/>
        </w:rPr>
        <w:t xml:space="preserve"> </w:t>
      </w:r>
      <w:r w:rsidR="00681A08">
        <w:rPr>
          <w:rFonts w:ascii="Tahoma" w:hAnsi="Tahoma" w:cs="Tahoma"/>
          <w:sz w:val="22"/>
          <w:szCs w:val="22"/>
        </w:rPr>
        <w:t xml:space="preserve">ante </w:t>
      </w:r>
      <w:proofErr w:type="spellStart"/>
      <w:r w:rsidR="00681A08">
        <w:rPr>
          <w:rFonts w:ascii="Tahoma" w:hAnsi="Tahoma" w:cs="Tahoma"/>
          <w:sz w:val="22"/>
          <w:szCs w:val="22"/>
        </w:rPr>
        <w:t>Colpensiones</w:t>
      </w:r>
      <w:proofErr w:type="spellEnd"/>
      <w:r w:rsidR="00681A08">
        <w:rPr>
          <w:rFonts w:ascii="Tahoma" w:hAnsi="Tahoma" w:cs="Tahoma"/>
          <w:sz w:val="22"/>
          <w:szCs w:val="22"/>
        </w:rPr>
        <w:t xml:space="preserve"> la </w:t>
      </w:r>
      <w:r w:rsidR="005043E3">
        <w:rPr>
          <w:rFonts w:ascii="Tahoma" w:hAnsi="Tahoma" w:cs="Tahoma"/>
          <w:sz w:val="22"/>
          <w:szCs w:val="22"/>
        </w:rPr>
        <w:t>pensión</w:t>
      </w:r>
      <w:r w:rsidR="00681A08">
        <w:rPr>
          <w:rFonts w:ascii="Tahoma" w:hAnsi="Tahoma" w:cs="Tahoma"/>
          <w:sz w:val="22"/>
          <w:szCs w:val="22"/>
        </w:rPr>
        <w:t xml:space="preserve"> de sobreviviente</w:t>
      </w:r>
      <w:r w:rsidR="005043E3">
        <w:rPr>
          <w:rFonts w:ascii="Tahoma" w:hAnsi="Tahoma" w:cs="Tahoma"/>
          <w:sz w:val="22"/>
          <w:szCs w:val="22"/>
        </w:rPr>
        <w:t xml:space="preserve">, </w:t>
      </w:r>
      <w:r w:rsidR="009957B7">
        <w:rPr>
          <w:rFonts w:ascii="Tahoma" w:hAnsi="Tahoma" w:cs="Tahoma"/>
          <w:sz w:val="22"/>
          <w:szCs w:val="22"/>
        </w:rPr>
        <w:t xml:space="preserve">la cual fue negada </w:t>
      </w:r>
      <w:r w:rsidR="00A77F3D">
        <w:rPr>
          <w:rFonts w:ascii="Tahoma" w:hAnsi="Tahoma" w:cs="Tahoma"/>
          <w:sz w:val="22"/>
          <w:szCs w:val="22"/>
        </w:rPr>
        <w:t>a través de la Resolución No. GNR 194718 del 29 de julio de 2013</w:t>
      </w:r>
      <w:r w:rsidR="00BC4E96">
        <w:rPr>
          <w:rFonts w:ascii="Tahoma" w:hAnsi="Tahoma" w:cs="Tahoma"/>
          <w:sz w:val="22"/>
          <w:szCs w:val="22"/>
        </w:rPr>
        <w:t>,</w:t>
      </w:r>
      <w:r w:rsidR="00903801">
        <w:rPr>
          <w:rFonts w:ascii="Tahoma" w:hAnsi="Tahoma" w:cs="Tahoma"/>
          <w:sz w:val="22"/>
          <w:szCs w:val="22"/>
        </w:rPr>
        <w:t xml:space="preserve"> bajo el argumento de que </w:t>
      </w:r>
      <w:r w:rsidR="00CA5C80">
        <w:rPr>
          <w:rFonts w:ascii="Tahoma" w:hAnsi="Tahoma" w:cs="Tahoma"/>
          <w:sz w:val="22"/>
          <w:szCs w:val="22"/>
        </w:rPr>
        <w:t xml:space="preserve">no demostró su calidad de compañera permanente y, además, porque </w:t>
      </w:r>
      <w:r w:rsidR="00A77F3D">
        <w:rPr>
          <w:rFonts w:ascii="Tahoma" w:hAnsi="Tahoma" w:cs="Tahoma"/>
          <w:sz w:val="22"/>
          <w:szCs w:val="22"/>
        </w:rPr>
        <w:t xml:space="preserve">en la partida de bautismo del causante aparece casado con la señora María Noemí </w:t>
      </w:r>
      <w:r w:rsidR="00CA5C80">
        <w:rPr>
          <w:rFonts w:ascii="Tahoma" w:hAnsi="Tahoma" w:cs="Tahoma"/>
          <w:sz w:val="22"/>
          <w:szCs w:val="22"/>
        </w:rPr>
        <w:t>Vargas</w:t>
      </w:r>
      <w:r w:rsidR="00BC4E96">
        <w:rPr>
          <w:rFonts w:ascii="Tahoma" w:hAnsi="Tahoma" w:cs="Tahoma"/>
          <w:sz w:val="22"/>
          <w:szCs w:val="22"/>
        </w:rPr>
        <w:t>; al</w:t>
      </w:r>
      <w:r w:rsidR="009335EE">
        <w:rPr>
          <w:rFonts w:ascii="Tahoma" w:hAnsi="Tahoma" w:cs="Tahoma"/>
          <w:sz w:val="22"/>
          <w:szCs w:val="22"/>
        </w:rPr>
        <w:t xml:space="preserve"> respecto, </w:t>
      </w:r>
      <w:r w:rsidR="00211B6F">
        <w:rPr>
          <w:rFonts w:ascii="Tahoma" w:hAnsi="Tahoma" w:cs="Tahoma"/>
          <w:sz w:val="22"/>
          <w:szCs w:val="22"/>
        </w:rPr>
        <w:t xml:space="preserve">sostiene </w:t>
      </w:r>
      <w:r w:rsidR="009335EE">
        <w:rPr>
          <w:rFonts w:ascii="Tahoma" w:hAnsi="Tahoma" w:cs="Tahoma"/>
          <w:sz w:val="22"/>
          <w:szCs w:val="22"/>
        </w:rPr>
        <w:t xml:space="preserve">que el </w:t>
      </w:r>
      <w:r w:rsidR="009335EE" w:rsidRPr="009335EE">
        <w:rPr>
          <w:rFonts w:ascii="Tahoma" w:hAnsi="Tahoma" w:cs="Tahoma"/>
          <w:i/>
          <w:sz w:val="22"/>
          <w:szCs w:val="22"/>
        </w:rPr>
        <w:t xml:space="preserve">de </w:t>
      </w:r>
      <w:proofErr w:type="spellStart"/>
      <w:r w:rsidR="009335EE" w:rsidRPr="009335EE">
        <w:rPr>
          <w:rFonts w:ascii="Tahoma" w:hAnsi="Tahoma" w:cs="Tahoma"/>
          <w:i/>
          <w:sz w:val="22"/>
          <w:szCs w:val="22"/>
        </w:rPr>
        <w:t>cujus</w:t>
      </w:r>
      <w:proofErr w:type="spellEnd"/>
      <w:r w:rsidR="009335EE">
        <w:rPr>
          <w:rFonts w:ascii="Tahoma" w:hAnsi="Tahoma" w:cs="Tahoma"/>
          <w:sz w:val="22"/>
          <w:szCs w:val="22"/>
        </w:rPr>
        <w:t xml:space="preserve"> convivió y conformó una familia </w:t>
      </w:r>
      <w:r w:rsidR="00BC4E96">
        <w:rPr>
          <w:rFonts w:ascii="Tahoma" w:hAnsi="Tahoma" w:cs="Tahoma"/>
          <w:sz w:val="22"/>
          <w:szCs w:val="22"/>
        </w:rPr>
        <w:t>por más de 50 a</w:t>
      </w:r>
      <w:r w:rsidR="009335EE">
        <w:rPr>
          <w:rFonts w:ascii="Tahoma" w:hAnsi="Tahoma" w:cs="Tahoma"/>
          <w:sz w:val="22"/>
          <w:szCs w:val="22"/>
        </w:rPr>
        <w:t xml:space="preserve">ños </w:t>
      </w:r>
      <w:r w:rsidR="00211B6F">
        <w:rPr>
          <w:rFonts w:ascii="Tahoma" w:hAnsi="Tahoma" w:cs="Tahoma"/>
          <w:sz w:val="22"/>
          <w:szCs w:val="22"/>
        </w:rPr>
        <w:t xml:space="preserve">con ella </w:t>
      </w:r>
      <w:r w:rsidR="009335EE">
        <w:rPr>
          <w:rFonts w:ascii="Tahoma" w:hAnsi="Tahoma" w:cs="Tahoma"/>
          <w:sz w:val="22"/>
          <w:szCs w:val="22"/>
        </w:rPr>
        <w:t>y</w:t>
      </w:r>
      <w:r w:rsidR="00211B6F">
        <w:rPr>
          <w:rFonts w:ascii="Tahoma" w:hAnsi="Tahoma" w:cs="Tahoma"/>
          <w:sz w:val="22"/>
          <w:szCs w:val="22"/>
        </w:rPr>
        <w:t xml:space="preserve"> no con l</w:t>
      </w:r>
      <w:r w:rsidR="009335EE">
        <w:rPr>
          <w:rFonts w:ascii="Tahoma" w:hAnsi="Tahoma" w:cs="Tahoma"/>
          <w:sz w:val="22"/>
          <w:szCs w:val="22"/>
        </w:rPr>
        <w:t>a señora Vargas</w:t>
      </w:r>
      <w:r w:rsidR="00211B6F">
        <w:rPr>
          <w:rFonts w:ascii="Tahoma" w:hAnsi="Tahoma" w:cs="Tahoma"/>
          <w:sz w:val="22"/>
          <w:szCs w:val="22"/>
        </w:rPr>
        <w:t>, quien</w:t>
      </w:r>
      <w:r w:rsidR="009335EE">
        <w:rPr>
          <w:rFonts w:ascii="Tahoma" w:hAnsi="Tahoma" w:cs="Tahoma"/>
          <w:sz w:val="22"/>
          <w:szCs w:val="22"/>
        </w:rPr>
        <w:t xml:space="preserve"> falleció el 27 de diciembre de 2013. </w:t>
      </w:r>
    </w:p>
    <w:p w14:paraId="74B83209" w14:textId="77777777" w:rsidR="00CA5C80" w:rsidRDefault="00CA5C80" w:rsidP="00FB0A63">
      <w:pPr>
        <w:widowControl w:val="0"/>
        <w:autoSpaceDE w:val="0"/>
        <w:autoSpaceDN w:val="0"/>
        <w:adjustRightInd w:val="0"/>
        <w:spacing w:line="276" w:lineRule="auto"/>
        <w:ind w:firstLine="708"/>
        <w:jc w:val="both"/>
        <w:rPr>
          <w:rFonts w:ascii="Tahoma" w:hAnsi="Tahoma" w:cs="Tahoma"/>
          <w:sz w:val="22"/>
          <w:szCs w:val="22"/>
        </w:rPr>
      </w:pPr>
    </w:p>
    <w:p w14:paraId="2738E8CC" w14:textId="4D0E3200" w:rsidR="00A267F0" w:rsidRDefault="00903801" w:rsidP="000F7ED7">
      <w:pPr>
        <w:widowControl w:val="0"/>
        <w:autoSpaceDE w:val="0"/>
        <w:autoSpaceDN w:val="0"/>
        <w:adjustRightInd w:val="0"/>
        <w:spacing w:line="276" w:lineRule="auto"/>
        <w:ind w:firstLine="708"/>
        <w:jc w:val="both"/>
        <w:rPr>
          <w:rFonts w:ascii="Tahoma" w:hAnsi="Tahoma" w:cs="Tahoma"/>
          <w:sz w:val="22"/>
          <w:szCs w:val="22"/>
        </w:rPr>
      </w:pPr>
      <w:proofErr w:type="spellStart"/>
      <w:r w:rsidRPr="00903801">
        <w:rPr>
          <w:rFonts w:ascii="Tahoma" w:hAnsi="Tahoma" w:cs="Tahoma"/>
          <w:sz w:val="22"/>
          <w:szCs w:val="22"/>
        </w:rPr>
        <w:t>Colpensiones</w:t>
      </w:r>
      <w:proofErr w:type="spellEnd"/>
      <w:r w:rsidRPr="007834F9">
        <w:rPr>
          <w:rFonts w:ascii="Tahoma" w:hAnsi="Tahoma" w:cs="Tahoma"/>
          <w:sz w:val="22"/>
          <w:szCs w:val="22"/>
        </w:rPr>
        <w:t xml:space="preserve"> </w:t>
      </w:r>
      <w:r w:rsidR="00D84BE2">
        <w:rPr>
          <w:rFonts w:ascii="Tahoma" w:hAnsi="Tahoma" w:cs="Tahoma"/>
          <w:sz w:val="22"/>
          <w:szCs w:val="22"/>
        </w:rPr>
        <w:t xml:space="preserve">aceptó </w:t>
      </w:r>
      <w:r w:rsidR="000F7ED7" w:rsidRPr="007834F9">
        <w:rPr>
          <w:rFonts w:ascii="Tahoma" w:hAnsi="Tahoma" w:cs="Tahoma"/>
          <w:sz w:val="22"/>
          <w:szCs w:val="22"/>
        </w:rPr>
        <w:t>como cie</w:t>
      </w:r>
      <w:r w:rsidR="000F7ED7">
        <w:rPr>
          <w:rFonts w:ascii="Tahoma" w:hAnsi="Tahoma" w:cs="Tahoma"/>
          <w:sz w:val="22"/>
          <w:szCs w:val="22"/>
        </w:rPr>
        <w:t xml:space="preserve">rtos los hechos relacionados con la fecha de fallecimiento del señor </w:t>
      </w:r>
      <w:r w:rsidR="008D20B2">
        <w:rPr>
          <w:rFonts w:ascii="Tahoma" w:hAnsi="Tahoma" w:cs="Tahoma"/>
          <w:sz w:val="22"/>
          <w:szCs w:val="22"/>
        </w:rPr>
        <w:t xml:space="preserve">Carlos Gallego Cardona </w:t>
      </w:r>
      <w:r w:rsidR="000F7ED7">
        <w:rPr>
          <w:rFonts w:ascii="Tahoma" w:hAnsi="Tahoma" w:cs="Tahoma"/>
          <w:sz w:val="22"/>
          <w:szCs w:val="22"/>
        </w:rPr>
        <w:t xml:space="preserve">y </w:t>
      </w:r>
      <w:r w:rsidR="00067CE2">
        <w:rPr>
          <w:rFonts w:ascii="Tahoma" w:hAnsi="Tahoma" w:cs="Tahoma"/>
          <w:sz w:val="22"/>
          <w:szCs w:val="22"/>
        </w:rPr>
        <w:t xml:space="preserve">el contenido de la Resolución No. </w:t>
      </w:r>
      <w:r w:rsidR="008D20B2">
        <w:rPr>
          <w:rFonts w:ascii="Tahoma" w:hAnsi="Tahoma" w:cs="Tahoma"/>
          <w:sz w:val="22"/>
          <w:szCs w:val="22"/>
        </w:rPr>
        <w:t>6083 de 1981</w:t>
      </w:r>
      <w:r w:rsidR="00067CE2">
        <w:rPr>
          <w:rFonts w:ascii="Tahoma" w:hAnsi="Tahoma" w:cs="Tahoma"/>
          <w:sz w:val="22"/>
          <w:szCs w:val="22"/>
        </w:rPr>
        <w:t>, por medio de</w:t>
      </w:r>
      <w:r w:rsidR="008D20B2">
        <w:rPr>
          <w:rFonts w:ascii="Tahoma" w:hAnsi="Tahoma" w:cs="Tahoma"/>
          <w:sz w:val="22"/>
          <w:szCs w:val="22"/>
        </w:rPr>
        <w:t xml:space="preserve"> </w:t>
      </w:r>
      <w:r w:rsidR="00067CE2">
        <w:rPr>
          <w:rFonts w:ascii="Tahoma" w:hAnsi="Tahoma" w:cs="Tahoma"/>
          <w:sz w:val="22"/>
          <w:szCs w:val="22"/>
        </w:rPr>
        <w:t>l</w:t>
      </w:r>
      <w:r w:rsidR="008D20B2">
        <w:rPr>
          <w:rFonts w:ascii="Tahoma" w:hAnsi="Tahoma" w:cs="Tahoma"/>
          <w:sz w:val="22"/>
          <w:szCs w:val="22"/>
        </w:rPr>
        <w:t>a</w:t>
      </w:r>
      <w:r w:rsidR="00067CE2">
        <w:rPr>
          <w:rFonts w:ascii="Tahoma" w:hAnsi="Tahoma" w:cs="Tahoma"/>
          <w:sz w:val="22"/>
          <w:szCs w:val="22"/>
        </w:rPr>
        <w:t xml:space="preserve"> cual se </w:t>
      </w:r>
      <w:r w:rsidR="008D20B2">
        <w:rPr>
          <w:rFonts w:ascii="Tahoma" w:hAnsi="Tahoma" w:cs="Tahoma"/>
          <w:sz w:val="22"/>
          <w:szCs w:val="22"/>
        </w:rPr>
        <w:t xml:space="preserve">le </w:t>
      </w:r>
      <w:r w:rsidR="00067CE2">
        <w:rPr>
          <w:rFonts w:ascii="Tahoma" w:hAnsi="Tahoma" w:cs="Tahoma"/>
          <w:sz w:val="22"/>
          <w:szCs w:val="22"/>
        </w:rPr>
        <w:t>reconoció la pensión de vejez a</w:t>
      </w:r>
      <w:r w:rsidR="008D20B2">
        <w:rPr>
          <w:rFonts w:ascii="Tahoma" w:hAnsi="Tahoma" w:cs="Tahoma"/>
          <w:sz w:val="22"/>
          <w:szCs w:val="22"/>
        </w:rPr>
        <w:t xml:space="preserve"> este</w:t>
      </w:r>
      <w:r w:rsidR="00077914">
        <w:rPr>
          <w:rFonts w:ascii="Tahoma" w:hAnsi="Tahoma" w:cs="Tahoma"/>
          <w:sz w:val="22"/>
          <w:szCs w:val="22"/>
        </w:rPr>
        <w:t>;</w:t>
      </w:r>
      <w:r w:rsidR="000F7ED7">
        <w:rPr>
          <w:rFonts w:ascii="Tahoma" w:hAnsi="Tahoma" w:cs="Tahoma"/>
          <w:sz w:val="22"/>
          <w:szCs w:val="22"/>
        </w:rPr>
        <w:t xml:space="preserve"> igualmente</w:t>
      </w:r>
      <w:r w:rsidR="00077914">
        <w:rPr>
          <w:rFonts w:ascii="Tahoma" w:hAnsi="Tahoma" w:cs="Tahoma"/>
          <w:sz w:val="22"/>
          <w:szCs w:val="22"/>
        </w:rPr>
        <w:t>,</w:t>
      </w:r>
      <w:r w:rsidR="000F7ED7">
        <w:rPr>
          <w:rFonts w:ascii="Tahoma" w:hAnsi="Tahoma" w:cs="Tahoma"/>
          <w:sz w:val="22"/>
          <w:szCs w:val="22"/>
        </w:rPr>
        <w:t xml:space="preserve"> </w:t>
      </w:r>
      <w:r w:rsidR="00EA1F16">
        <w:rPr>
          <w:rFonts w:ascii="Tahoma" w:hAnsi="Tahoma" w:cs="Tahoma"/>
          <w:sz w:val="22"/>
          <w:szCs w:val="22"/>
        </w:rPr>
        <w:t xml:space="preserve">que </w:t>
      </w:r>
      <w:r w:rsidR="00DA5BD8">
        <w:rPr>
          <w:rFonts w:ascii="Tahoma" w:hAnsi="Tahoma" w:cs="Tahoma"/>
          <w:sz w:val="22"/>
          <w:szCs w:val="22"/>
        </w:rPr>
        <w:t xml:space="preserve">la demandante reclamó la pensión de sobrevivientes el </w:t>
      </w:r>
      <w:r w:rsidR="0074745A">
        <w:rPr>
          <w:rFonts w:ascii="Tahoma" w:hAnsi="Tahoma" w:cs="Tahoma"/>
          <w:sz w:val="22"/>
          <w:szCs w:val="22"/>
        </w:rPr>
        <w:t>10 de abril</w:t>
      </w:r>
      <w:r w:rsidR="00DA5BD8">
        <w:rPr>
          <w:rFonts w:ascii="Tahoma" w:hAnsi="Tahoma" w:cs="Tahoma"/>
          <w:sz w:val="22"/>
          <w:szCs w:val="22"/>
        </w:rPr>
        <w:t xml:space="preserve"> de 201</w:t>
      </w:r>
      <w:r w:rsidR="0074745A">
        <w:rPr>
          <w:rFonts w:ascii="Tahoma" w:hAnsi="Tahoma" w:cs="Tahoma"/>
          <w:sz w:val="22"/>
          <w:szCs w:val="22"/>
        </w:rPr>
        <w:t>3</w:t>
      </w:r>
      <w:r w:rsidR="00DA5BD8">
        <w:rPr>
          <w:rFonts w:ascii="Tahoma" w:hAnsi="Tahoma" w:cs="Tahoma"/>
          <w:sz w:val="22"/>
          <w:szCs w:val="22"/>
        </w:rPr>
        <w:t xml:space="preserve">, misma que fue negada a través de la Resolución </w:t>
      </w:r>
      <w:r w:rsidR="0074745A">
        <w:rPr>
          <w:rFonts w:ascii="Tahoma" w:hAnsi="Tahoma" w:cs="Tahoma"/>
          <w:sz w:val="22"/>
          <w:szCs w:val="22"/>
        </w:rPr>
        <w:t xml:space="preserve">194718 de 2013 y confirmada </w:t>
      </w:r>
      <w:r w:rsidR="00754166">
        <w:rPr>
          <w:rFonts w:ascii="Tahoma" w:hAnsi="Tahoma" w:cs="Tahoma"/>
          <w:sz w:val="22"/>
          <w:szCs w:val="22"/>
        </w:rPr>
        <w:t>por la Resolución GNR 162.958 de 2014</w:t>
      </w:r>
      <w:r w:rsidR="000F7ED7">
        <w:rPr>
          <w:rFonts w:ascii="Tahoma" w:hAnsi="Tahoma" w:cs="Tahoma"/>
          <w:sz w:val="22"/>
          <w:szCs w:val="22"/>
        </w:rPr>
        <w:t>.</w:t>
      </w:r>
      <w:r w:rsidR="000F7ED7" w:rsidRPr="006774AA">
        <w:t xml:space="preserve"> </w:t>
      </w:r>
      <w:r w:rsidR="000F7ED7" w:rsidRPr="006774AA">
        <w:rPr>
          <w:rFonts w:ascii="Tahoma" w:hAnsi="Tahoma" w:cs="Tahoma"/>
          <w:sz w:val="22"/>
          <w:szCs w:val="22"/>
        </w:rPr>
        <w:t>Frente a los demás hecho</w:t>
      </w:r>
      <w:r w:rsidR="00754166">
        <w:rPr>
          <w:rFonts w:ascii="Tahoma" w:hAnsi="Tahoma" w:cs="Tahoma"/>
          <w:sz w:val="22"/>
          <w:szCs w:val="22"/>
        </w:rPr>
        <w:t>s manifestó que no le constaban.</w:t>
      </w:r>
    </w:p>
    <w:p w14:paraId="513CE08E" w14:textId="77777777" w:rsidR="00A267F0" w:rsidRDefault="00A267F0" w:rsidP="000F7ED7">
      <w:pPr>
        <w:widowControl w:val="0"/>
        <w:autoSpaceDE w:val="0"/>
        <w:autoSpaceDN w:val="0"/>
        <w:adjustRightInd w:val="0"/>
        <w:spacing w:line="276" w:lineRule="auto"/>
        <w:ind w:firstLine="708"/>
        <w:jc w:val="both"/>
        <w:rPr>
          <w:rFonts w:ascii="Tahoma" w:hAnsi="Tahoma" w:cs="Tahoma"/>
          <w:sz w:val="22"/>
          <w:szCs w:val="22"/>
        </w:rPr>
      </w:pPr>
    </w:p>
    <w:p w14:paraId="61B09B89" w14:textId="670B771D" w:rsidR="000F7ED7" w:rsidRDefault="007C7769" w:rsidP="000F7ED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Respecto de las pretensiones se atuvo a lo que quedara demostrado en el proceso y </w:t>
      </w:r>
      <w:r w:rsidR="000F7ED7" w:rsidRPr="006774AA">
        <w:rPr>
          <w:rFonts w:ascii="Tahoma" w:hAnsi="Tahoma" w:cs="Tahoma"/>
          <w:sz w:val="22"/>
          <w:szCs w:val="22"/>
        </w:rPr>
        <w:t>propuso como excepciones de mérito las que denominó “</w:t>
      </w:r>
      <w:r w:rsidR="00754166">
        <w:rPr>
          <w:rFonts w:ascii="Tahoma" w:hAnsi="Tahoma" w:cs="Tahoma"/>
          <w:sz w:val="22"/>
          <w:szCs w:val="22"/>
        </w:rPr>
        <w:t>Prestación económica sin definir por información que debe ser acreditada en juicio”, “Exoneración de condena en costas por buena fe</w:t>
      </w:r>
      <w:r>
        <w:rPr>
          <w:rFonts w:ascii="Tahoma" w:hAnsi="Tahoma" w:cs="Tahoma"/>
          <w:sz w:val="22"/>
          <w:szCs w:val="22"/>
        </w:rPr>
        <w:t>”, “Improcedencia de los intereses de mora</w:t>
      </w:r>
      <w:r w:rsidR="00BC4E96">
        <w:rPr>
          <w:rFonts w:ascii="Tahoma" w:hAnsi="Tahoma" w:cs="Tahoma"/>
          <w:sz w:val="22"/>
          <w:szCs w:val="22"/>
        </w:rPr>
        <w:t xml:space="preserve"> -</w:t>
      </w:r>
      <w:r>
        <w:rPr>
          <w:rFonts w:ascii="Tahoma" w:hAnsi="Tahoma" w:cs="Tahoma"/>
          <w:sz w:val="22"/>
          <w:szCs w:val="22"/>
        </w:rPr>
        <w:t xml:space="preserve"> derecho sin definir” </w:t>
      </w:r>
      <w:r w:rsidR="000607C9">
        <w:rPr>
          <w:rFonts w:ascii="Tahoma" w:hAnsi="Tahoma" w:cs="Tahoma"/>
          <w:sz w:val="22"/>
          <w:szCs w:val="22"/>
        </w:rPr>
        <w:t>y</w:t>
      </w:r>
      <w:r w:rsidR="000F7ED7" w:rsidRPr="006774AA">
        <w:rPr>
          <w:rFonts w:ascii="Tahoma" w:hAnsi="Tahoma" w:cs="Tahoma"/>
          <w:sz w:val="22"/>
          <w:szCs w:val="22"/>
        </w:rPr>
        <w:t xml:space="preserve"> “Prescripción”.</w:t>
      </w:r>
    </w:p>
    <w:p w14:paraId="4F419B1F" w14:textId="77777777" w:rsidR="00825C68" w:rsidRDefault="00825C68" w:rsidP="00784A61">
      <w:pPr>
        <w:widowControl w:val="0"/>
        <w:autoSpaceDE w:val="0"/>
        <w:autoSpaceDN w:val="0"/>
        <w:adjustRightInd w:val="0"/>
        <w:spacing w:line="276" w:lineRule="auto"/>
        <w:jc w:val="both"/>
        <w:rPr>
          <w:rFonts w:ascii="Tahoma" w:hAnsi="Tahoma" w:cs="Tahoma"/>
          <w:sz w:val="22"/>
          <w:szCs w:val="22"/>
        </w:rPr>
      </w:pPr>
    </w:p>
    <w:p w14:paraId="672E61E7" w14:textId="31969F88" w:rsidR="009A4059" w:rsidRPr="00C75CBF" w:rsidRDefault="00314422" w:rsidP="00FB0A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14:paraId="796ECC22" w14:textId="77777777" w:rsidR="00B1619D" w:rsidRPr="007834F9" w:rsidRDefault="00B1619D" w:rsidP="00AB0968">
      <w:pPr>
        <w:widowControl w:val="0"/>
        <w:autoSpaceDE w:val="0"/>
        <w:autoSpaceDN w:val="0"/>
        <w:adjustRightInd w:val="0"/>
        <w:jc w:val="center"/>
        <w:rPr>
          <w:rFonts w:ascii="Tahoma" w:hAnsi="Tahoma" w:cs="Tahoma"/>
          <w:b/>
          <w:sz w:val="22"/>
          <w:szCs w:val="22"/>
        </w:rPr>
      </w:pPr>
    </w:p>
    <w:p w14:paraId="263EB513" w14:textId="7AD4AEBA" w:rsidR="00E01918" w:rsidRDefault="004A43E7" w:rsidP="00FB0A63">
      <w:pPr>
        <w:tabs>
          <w:tab w:val="left" w:pos="748"/>
        </w:tabs>
        <w:spacing w:line="276" w:lineRule="auto"/>
        <w:jc w:val="both"/>
        <w:rPr>
          <w:rFonts w:ascii="Tahoma" w:hAnsi="Tahoma" w:cs="Tahoma"/>
          <w:sz w:val="22"/>
          <w:szCs w:val="22"/>
        </w:rPr>
      </w:pPr>
      <w:r w:rsidRPr="007834F9">
        <w:rPr>
          <w:rFonts w:ascii="Tahoma" w:hAnsi="Tahoma" w:cs="Tahoma"/>
          <w:sz w:val="22"/>
          <w:szCs w:val="22"/>
        </w:rPr>
        <w:tab/>
      </w:r>
      <w:r w:rsidR="009A4059" w:rsidRPr="007834F9">
        <w:rPr>
          <w:rFonts w:ascii="Tahoma" w:hAnsi="Tahoma" w:cs="Tahoma"/>
          <w:sz w:val="22"/>
          <w:szCs w:val="22"/>
        </w:rPr>
        <w:t xml:space="preserve">La </w:t>
      </w:r>
      <w:r w:rsidR="0003464F" w:rsidRPr="007834F9">
        <w:rPr>
          <w:rFonts w:ascii="Tahoma" w:hAnsi="Tahoma" w:cs="Tahoma"/>
          <w:sz w:val="22"/>
          <w:szCs w:val="22"/>
        </w:rPr>
        <w:t>Juez</w:t>
      </w:r>
      <w:r w:rsidR="00A1731C" w:rsidRPr="007834F9">
        <w:rPr>
          <w:rFonts w:ascii="Tahoma" w:hAnsi="Tahoma" w:cs="Tahoma"/>
          <w:sz w:val="22"/>
          <w:szCs w:val="22"/>
        </w:rPr>
        <w:t>a</w:t>
      </w:r>
      <w:r w:rsidR="0003464F" w:rsidRPr="007834F9">
        <w:rPr>
          <w:rFonts w:ascii="Tahoma" w:hAnsi="Tahoma" w:cs="Tahoma"/>
          <w:sz w:val="22"/>
          <w:szCs w:val="22"/>
        </w:rPr>
        <w:t xml:space="preserve"> </w:t>
      </w:r>
      <w:r w:rsidR="009A4059" w:rsidRPr="007834F9">
        <w:rPr>
          <w:rFonts w:ascii="Tahoma" w:hAnsi="Tahoma" w:cs="Tahoma"/>
          <w:sz w:val="22"/>
          <w:szCs w:val="22"/>
        </w:rPr>
        <w:t xml:space="preserve">de conocimiento </w:t>
      </w:r>
      <w:r w:rsidR="00F42839" w:rsidRPr="007834F9">
        <w:rPr>
          <w:rFonts w:ascii="Tahoma" w:hAnsi="Tahoma" w:cs="Tahoma"/>
          <w:sz w:val="22"/>
          <w:szCs w:val="22"/>
        </w:rPr>
        <w:t>declaró</w:t>
      </w:r>
      <w:r w:rsidR="003A346D">
        <w:rPr>
          <w:rFonts w:ascii="Tahoma" w:hAnsi="Tahoma" w:cs="Tahoma"/>
          <w:sz w:val="22"/>
          <w:szCs w:val="22"/>
        </w:rPr>
        <w:t xml:space="preserve"> </w:t>
      </w:r>
      <w:r w:rsidR="00E01918">
        <w:rPr>
          <w:rFonts w:ascii="Tahoma" w:hAnsi="Tahoma" w:cs="Tahoma"/>
          <w:sz w:val="22"/>
          <w:szCs w:val="22"/>
        </w:rPr>
        <w:t xml:space="preserve">que la señora Rosalba Montoya tiene la calidad de compañera </w:t>
      </w:r>
      <w:proofErr w:type="spellStart"/>
      <w:r w:rsidR="00E01918">
        <w:rPr>
          <w:rFonts w:ascii="Tahoma" w:hAnsi="Tahoma" w:cs="Tahoma"/>
          <w:sz w:val="22"/>
          <w:szCs w:val="22"/>
        </w:rPr>
        <w:t>superstite</w:t>
      </w:r>
      <w:proofErr w:type="spellEnd"/>
      <w:r w:rsidR="00E01918">
        <w:rPr>
          <w:rFonts w:ascii="Tahoma" w:hAnsi="Tahoma" w:cs="Tahoma"/>
          <w:sz w:val="22"/>
          <w:szCs w:val="22"/>
        </w:rPr>
        <w:t xml:space="preserve"> del señor Carlos Gallego Cardona y, en consecuencia, </w:t>
      </w:r>
      <w:r w:rsidR="009E1905">
        <w:rPr>
          <w:rFonts w:ascii="Tahoma" w:hAnsi="Tahoma" w:cs="Tahoma"/>
          <w:sz w:val="22"/>
          <w:szCs w:val="22"/>
        </w:rPr>
        <w:t xml:space="preserve">ordenó a </w:t>
      </w:r>
      <w:proofErr w:type="spellStart"/>
      <w:r w:rsidR="009E1905">
        <w:rPr>
          <w:rFonts w:ascii="Tahoma" w:hAnsi="Tahoma" w:cs="Tahoma"/>
          <w:sz w:val="22"/>
          <w:szCs w:val="22"/>
        </w:rPr>
        <w:t>Colpensiones</w:t>
      </w:r>
      <w:proofErr w:type="spellEnd"/>
      <w:r w:rsidR="009E1905">
        <w:rPr>
          <w:rFonts w:ascii="Tahoma" w:hAnsi="Tahoma" w:cs="Tahoma"/>
          <w:sz w:val="22"/>
          <w:szCs w:val="22"/>
        </w:rPr>
        <w:t xml:space="preserve"> que proceda a reconocerle la pensión de sobrevivientes</w:t>
      </w:r>
      <w:r w:rsidR="00BC4E96">
        <w:rPr>
          <w:rFonts w:ascii="Tahoma" w:hAnsi="Tahoma" w:cs="Tahoma"/>
          <w:sz w:val="22"/>
          <w:szCs w:val="22"/>
        </w:rPr>
        <w:t xml:space="preserve"> </w:t>
      </w:r>
      <w:r w:rsidR="009E1905">
        <w:rPr>
          <w:rFonts w:ascii="Tahoma" w:hAnsi="Tahoma" w:cs="Tahoma"/>
          <w:sz w:val="22"/>
          <w:szCs w:val="22"/>
        </w:rPr>
        <w:t>a partir del 11 de julio de 2012 y en cuantía del salario mínimo, cuyo retroactivo a la fecha de dictar la sentencia estimó en la suma de $25.339.200, monto al que ordenó descontar $3.040.704 por concepto de salud y con destino al fondo de seguridad y garantías FOSYGA.</w:t>
      </w:r>
    </w:p>
    <w:p w14:paraId="2100DEE4" w14:textId="77777777" w:rsidR="00E01918" w:rsidRDefault="00E01918" w:rsidP="00FB0A63">
      <w:pPr>
        <w:tabs>
          <w:tab w:val="left" w:pos="748"/>
        </w:tabs>
        <w:spacing w:line="276" w:lineRule="auto"/>
        <w:jc w:val="both"/>
        <w:rPr>
          <w:rFonts w:ascii="Tahoma" w:hAnsi="Tahoma" w:cs="Tahoma"/>
          <w:sz w:val="22"/>
          <w:szCs w:val="22"/>
        </w:rPr>
      </w:pPr>
    </w:p>
    <w:p w14:paraId="60B625A7" w14:textId="0C74EB3E" w:rsidR="00B8108A" w:rsidRDefault="00321053" w:rsidP="00B8108A">
      <w:pPr>
        <w:tabs>
          <w:tab w:val="left" w:pos="709"/>
        </w:tabs>
        <w:spacing w:line="276" w:lineRule="auto"/>
        <w:jc w:val="both"/>
        <w:rPr>
          <w:rFonts w:ascii="Tahoma" w:hAnsi="Tahoma" w:cs="Tahoma"/>
          <w:sz w:val="22"/>
          <w:szCs w:val="22"/>
        </w:rPr>
      </w:pPr>
      <w:r w:rsidRPr="007834F9">
        <w:rPr>
          <w:rFonts w:ascii="Tahoma" w:hAnsi="Tahoma" w:cs="Tahoma"/>
          <w:sz w:val="22"/>
          <w:szCs w:val="22"/>
        </w:rPr>
        <w:tab/>
      </w:r>
      <w:r w:rsidR="00B8108A" w:rsidRPr="00B8108A">
        <w:rPr>
          <w:rFonts w:ascii="Tahoma" w:hAnsi="Tahoma" w:cs="Tahoma"/>
          <w:sz w:val="22"/>
          <w:szCs w:val="22"/>
        </w:rPr>
        <w:t xml:space="preserve">Para llegar a tal determinación la A-quo consideró, en síntesis, que de conformidad con los testimonios recaudados en el proceso era posible concluir que la señora </w:t>
      </w:r>
      <w:r w:rsidR="007B16B9">
        <w:rPr>
          <w:rFonts w:ascii="Tahoma" w:hAnsi="Tahoma" w:cs="Tahoma"/>
          <w:sz w:val="22"/>
          <w:szCs w:val="22"/>
        </w:rPr>
        <w:t xml:space="preserve">Rosalba Montoya Ramírez </w:t>
      </w:r>
      <w:r w:rsidR="00B8108A" w:rsidRPr="00B8108A">
        <w:rPr>
          <w:rFonts w:ascii="Tahoma" w:hAnsi="Tahoma" w:cs="Tahoma"/>
          <w:sz w:val="22"/>
          <w:szCs w:val="22"/>
        </w:rPr>
        <w:t xml:space="preserve">y el señor </w:t>
      </w:r>
      <w:r w:rsidR="007B16B9">
        <w:rPr>
          <w:rFonts w:ascii="Tahoma" w:hAnsi="Tahoma" w:cs="Tahoma"/>
          <w:sz w:val="22"/>
          <w:szCs w:val="22"/>
        </w:rPr>
        <w:t xml:space="preserve">Carlos Gallego Cardona </w:t>
      </w:r>
      <w:r w:rsidR="00B8108A" w:rsidRPr="00B8108A">
        <w:rPr>
          <w:rFonts w:ascii="Tahoma" w:hAnsi="Tahoma" w:cs="Tahoma"/>
          <w:sz w:val="22"/>
          <w:szCs w:val="22"/>
        </w:rPr>
        <w:t xml:space="preserve">convivieron más de los cinco años exigidos en la Ley 797 de 2003 antes de la muerte de aquel, </w:t>
      </w:r>
      <w:r w:rsidR="00831BB8">
        <w:rPr>
          <w:rFonts w:ascii="Tahoma" w:hAnsi="Tahoma" w:cs="Tahoma"/>
          <w:sz w:val="22"/>
          <w:szCs w:val="22"/>
        </w:rPr>
        <w:t>además</w:t>
      </w:r>
      <w:r w:rsidR="00001F52">
        <w:rPr>
          <w:rFonts w:ascii="Tahoma" w:hAnsi="Tahoma" w:cs="Tahoma"/>
          <w:sz w:val="22"/>
          <w:szCs w:val="22"/>
        </w:rPr>
        <w:t>, al encontrarse probado que quien</w:t>
      </w:r>
      <w:r w:rsidR="00B8108A" w:rsidRPr="00B8108A">
        <w:rPr>
          <w:rFonts w:ascii="Tahoma" w:hAnsi="Tahoma" w:cs="Tahoma"/>
          <w:sz w:val="22"/>
          <w:szCs w:val="22"/>
        </w:rPr>
        <w:t xml:space="preserve"> </w:t>
      </w:r>
      <w:r w:rsidR="00001F52">
        <w:rPr>
          <w:rFonts w:ascii="Tahoma" w:hAnsi="Tahoma" w:cs="Tahoma"/>
          <w:sz w:val="22"/>
          <w:szCs w:val="22"/>
        </w:rPr>
        <w:t xml:space="preserve">fuera la esposa del causante también había fallecido, la actora </w:t>
      </w:r>
      <w:r w:rsidR="00B8108A" w:rsidRPr="00B8108A">
        <w:rPr>
          <w:rFonts w:ascii="Tahoma" w:hAnsi="Tahoma" w:cs="Tahoma"/>
          <w:sz w:val="22"/>
          <w:szCs w:val="22"/>
        </w:rPr>
        <w:t xml:space="preserve">era beneficiaria de la pensión </w:t>
      </w:r>
      <w:r w:rsidR="007B16B9">
        <w:rPr>
          <w:rFonts w:ascii="Tahoma" w:hAnsi="Tahoma" w:cs="Tahoma"/>
          <w:sz w:val="22"/>
          <w:szCs w:val="22"/>
        </w:rPr>
        <w:t xml:space="preserve">de sobrevivientes </w:t>
      </w:r>
      <w:r w:rsidR="00B8108A" w:rsidRPr="00B8108A">
        <w:rPr>
          <w:rFonts w:ascii="Tahoma" w:hAnsi="Tahoma" w:cs="Tahoma"/>
          <w:sz w:val="22"/>
          <w:szCs w:val="22"/>
        </w:rPr>
        <w:t xml:space="preserve">que </w:t>
      </w:r>
      <w:r w:rsidR="00C17E5F">
        <w:rPr>
          <w:rFonts w:ascii="Tahoma" w:hAnsi="Tahoma" w:cs="Tahoma"/>
          <w:sz w:val="22"/>
          <w:szCs w:val="22"/>
        </w:rPr>
        <w:t xml:space="preserve">este </w:t>
      </w:r>
      <w:r w:rsidR="007B16B9">
        <w:rPr>
          <w:rFonts w:ascii="Tahoma" w:hAnsi="Tahoma" w:cs="Tahoma"/>
          <w:sz w:val="22"/>
          <w:szCs w:val="22"/>
        </w:rPr>
        <w:t>dejó causada</w:t>
      </w:r>
      <w:r w:rsidR="00C17E5F">
        <w:rPr>
          <w:rFonts w:ascii="Tahoma" w:hAnsi="Tahoma" w:cs="Tahoma"/>
          <w:sz w:val="22"/>
          <w:szCs w:val="22"/>
        </w:rPr>
        <w:t xml:space="preserve">, en razón a </w:t>
      </w:r>
      <w:r w:rsidR="00990F48">
        <w:rPr>
          <w:rFonts w:ascii="Tahoma" w:hAnsi="Tahoma" w:cs="Tahoma"/>
          <w:sz w:val="22"/>
          <w:szCs w:val="22"/>
        </w:rPr>
        <w:t xml:space="preserve">la pensión de vejez </w:t>
      </w:r>
      <w:r w:rsidR="00C17E5F">
        <w:rPr>
          <w:rFonts w:ascii="Tahoma" w:hAnsi="Tahoma" w:cs="Tahoma"/>
          <w:sz w:val="22"/>
          <w:szCs w:val="22"/>
        </w:rPr>
        <w:t>que venía disfrutando</w:t>
      </w:r>
      <w:r w:rsidR="00D47DB5">
        <w:rPr>
          <w:rFonts w:ascii="Tahoma" w:hAnsi="Tahoma" w:cs="Tahoma"/>
          <w:sz w:val="22"/>
          <w:szCs w:val="22"/>
        </w:rPr>
        <w:t>.</w:t>
      </w:r>
    </w:p>
    <w:p w14:paraId="1CEF1D73" w14:textId="77777777" w:rsidR="00B8108A" w:rsidRDefault="00B8108A" w:rsidP="00B8108A">
      <w:pPr>
        <w:tabs>
          <w:tab w:val="left" w:pos="709"/>
        </w:tabs>
        <w:spacing w:line="276" w:lineRule="auto"/>
        <w:jc w:val="both"/>
        <w:rPr>
          <w:rFonts w:ascii="Tahoma" w:hAnsi="Tahoma" w:cs="Tahoma"/>
          <w:sz w:val="22"/>
          <w:szCs w:val="22"/>
        </w:rPr>
      </w:pPr>
    </w:p>
    <w:p w14:paraId="27197D19" w14:textId="097CCC31" w:rsidR="00001F52" w:rsidRDefault="00B8108A" w:rsidP="00B8108A">
      <w:pPr>
        <w:tabs>
          <w:tab w:val="left" w:pos="709"/>
        </w:tabs>
        <w:spacing w:line="276" w:lineRule="auto"/>
        <w:jc w:val="both"/>
        <w:rPr>
          <w:rFonts w:ascii="Tahoma" w:hAnsi="Tahoma" w:cs="Tahoma"/>
          <w:sz w:val="22"/>
          <w:szCs w:val="22"/>
        </w:rPr>
      </w:pPr>
      <w:r w:rsidRPr="00B8108A">
        <w:rPr>
          <w:rFonts w:ascii="Tahoma" w:hAnsi="Tahoma" w:cs="Tahoma"/>
          <w:sz w:val="22"/>
          <w:szCs w:val="22"/>
        </w:rPr>
        <w:tab/>
        <w:t xml:space="preserve">Seguidamente procedió a calcular el retroactivo adeudado, liquidando el mismo entre el </w:t>
      </w:r>
      <w:r w:rsidR="00990F48">
        <w:rPr>
          <w:rFonts w:ascii="Tahoma" w:hAnsi="Tahoma" w:cs="Tahoma"/>
          <w:sz w:val="22"/>
          <w:szCs w:val="22"/>
        </w:rPr>
        <w:t>11</w:t>
      </w:r>
      <w:r w:rsidR="002A6769">
        <w:rPr>
          <w:rFonts w:ascii="Tahoma" w:hAnsi="Tahoma" w:cs="Tahoma"/>
          <w:sz w:val="22"/>
          <w:szCs w:val="22"/>
        </w:rPr>
        <w:t xml:space="preserve"> de </w:t>
      </w:r>
      <w:r w:rsidR="00990F48">
        <w:rPr>
          <w:rFonts w:ascii="Tahoma" w:hAnsi="Tahoma" w:cs="Tahoma"/>
          <w:sz w:val="22"/>
          <w:szCs w:val="22"/>
        </w:rPr>
        <w:t xml:space="preserve">julio de </w:t>
      </w:r>
      <w:r w:rsidRPr="00B8108A">
        <w:rPr>
          <w:rFonts w:ascii="Tahoma" w:hAnsi="Tahoma" w:cs="Tahoma"/>
          <w:sz w:val="22"/>
          <w:szCs w:val="22"/>
        </w:rPr>
        <w:t>2012 hasta el 3</w:t>
      </w:r>
      <w:r w:rsidR="001E414D">
        <w:rPr>
          <w:rFonts w:ascii="Tahoma" w:hAnsi="Tahoma" w:cs="Tahoma"/>
          <w:sz w:val="22"/>
          <w:szCs w:val="22"/>
        </w:rPr>
        <w:t>1</w:t>
      </w:r>
      <w:r w:rsidRPr="00B8108A">
        <w:rPr>
          <w:rFonts w:ascii="Tahoma" w:hAnsi="Tahoma" w:cs="Tahoma"/>
          <w:sz w:val="22"/>
          <w:szCs w:val="22"/>
        </w:rPr>
        <w:t xml:space="preserve"> de </w:t>
      </w:r>
      <w:r w:rsidR="001E414D">
        <w:rPr>
          <w:rFonts w:ascii="Tahoma" w:hAnsi="Tahoma" w:cs="Tahoma"/>
          <w:sz w:val="22"/>
          <w:szCs w:val="22"/>
        </w:rPr>
        <w:t xml:space="preserve">agosto de </w:t>
      </w:r>
      <w:r w:rsidRPr="00B8108A">
        <w:rPr>
          <w:rFonts w:ascii="Tahoma" w:hAnsi="Tahoma" w:cs="Tahoma"/>
          <w:sz w:val="22"/>
          <w:szCs w:val="22"/>
        </w:rPr>
        <w:t>201</w:t>
      </w:r>
      <w:r w:rsidR="002A6769">
        <w:rPr>
          <w:rFonts w:ascii="Tahoma" w:hAnsi="Tahoma" w:cs="Tahoma"/>
          <w:sz w:val="22"/>
          <w:szCs w:val="22"/>
        </w:rPr>
        <w:t>5</w:t>
      </w:r>
      <w:r w:rsidRPr="00B8108A">
        <w:rPr>
          <w:rFonts w:ascii="Tahoma" w:hAnsi="Tahoma" w:cs="Tahoma"/>
          <w:sz w:val="22"/>
          <w:szCs w:val="22"/>
        </w:rPr>
        <w:t xml:space="preserve"> en la suma de $</w:t>
      </w:r>
      <w:r w:rsidR="002A6769">
        <w:rPr>
          <w:rFonts w:ascii="Tahoma" w:hAnsi="Tahoma" w:cs="Tahoma"/>
          <w:sz w:val="22"/>
          <w:szCs w:val="22"/>
        </w:rPr>
        <w:t>2</w:t>
      </w:r>
      <w:r w:rsidR="001E414D">
        <w:rPr>
          <w:rFonts w:ascii="Tahoma" w:hAnsi="Tahoma" w:cs="Tahoma"/>
          <w:sz w:val="22"/>
          <w:szCs w:val="22"/>
        </w:rPr>
        <w:t>5</w:t>
      </w:r>
      <w:r w:rsidRPr="00B8108A">
        <w:rPr>
          <w:rFonts w:ascii="Tahoma" w:hAnsi="Tahoma" w:cs="Tahoma"/>
          <w:sz w:val="22"/>
          <w:szCs w:val="22"/>
        </w:rPr>
        <w:t>.</w:t>
      </w:r>
      <w:r w:rsidR="001E414D">
        <w:rPr>
          <w:rFonts w:ascii="Tahoma" w:hAnsi="Tahoma" w:cs="Tahoma"/>
          <w:sz w:val="22"/>
          <w:szCs w:val="22"/>
        </w:rPr>
        <w:t>239</w:t>
      </w:r>
      <w:r w:rsidRPr="00B8108A">
        <w:rPr>
          <w:rFonts w:ascii="Tahoma" w:hAnsi="Tahoma" w:cs="Tahoma"/>
          <w:sz w:val="22"/>
          <w:szCs w:val="22"/>
        </w:rPr>
        <w:t>.</w:t>
      </w:r>
      <w:r w:rsidR="001E414D">
        <w:rPr>
          <w:rFonts w:ascii="Tahoma" w:hAnsi="Tahoma" w:cs="Tahoma"/>
          <w:sz w:val="22"/>
          <w:szCs w:val="22"/>
        </w:rPr>
        <w:t xml:space="preserve">200, precisando que la </w:t>
      </w:r>
      <w:r w:rsidR="00001F52">
        <w:rPr>
          <w:rFonts w:ascii="Tahoma" w:hAnsi="Tahoma" w:cs="Tahoma"/>
          <w:sz w:val="22"/>
          <w:szCs w:val="22"/>
        </w:rPr>
        <w:t>actora tenía derecho a 13 mesadas en aplicación del Acto Legislativo 01 de 2005.</w:t>
      </w:r>
      <w:r w:rsidR="002553D7">
        <w:rPr>
          <w:rFonts w:ascii="Tahoma" w:hAnsi="Tahoma" w:cs="Tahoma"/>
          <w:sz w:val="22"/>
          <w:szCs w:val="22"/>
        </w:rPr>
        <w:t xml:space="preserve"> Asimismo, dispuso que de dicho valor deb</w:t>
      </w:r>
      <w:r w:rsidR="006D5E0A">
        <w:rPr>
          <w:rFonts w:ascii="Tahoma" w:hAnsi="Tahoma" w:cs="Tahoma"/>
          <w:sz w:val="22"/>
          <w:szCs w:val="22"/>
        </w:rPr>
        <w:t>ían descontarse</w:t>
      </w:r>
      <w:r w:rsidR="007D38D1">
        <w:rPr>
          <w:rFonts w:ascii="Tahoma" w:hAnsi="Tahoma" w:cs="Tahoma"/>
          <w:sz w:val="22"/>
          <w:szCs w:val="22"/>
        </w:rPr>
        <w:t xml:space="preserve"> $3.040.704 con destino al FOSYGA, en razón a que la actora no había recibido servicio alguno por parte de la EPS en el tiempo </w:t>
      </w:r>
      <w:r w:rsidR="00831BB8">
        <w:rPr>
          <w:rFonts w:ascii="Tahoma" w:hAnsi="Tahoma" w:cs="Tahoma"/>
          <w:sz w:val="22"/>
          <w:szCs w:val="22"/>
        </w:rPr>
        <w:t xml:space="preserve">por </w:t>
      </w:r>
      <w:r w:rsidR="007D38D1">
        <w:rPr>
          <w:rFonts w:ascii="Tahoma" w:hAnsi="Tahoma" w:cs="Tahoma"/>
          <w:sz w:val="22"/>
          <w:szCs w:val="22"/>
        </w:rPr>
        <w:t>el que se está reconociendo el retroactivo.</w:t>
      </w:r>
    </w:p>
    <w:p w14:paraId="115C0F5F" w14:textId="07F820D0" w:rsidR="00B1619D" w:rsidRDefault="00B1619D" w:rsidP="00B8108A">
      <w:pPr>
        <w:spacing w:line="276" w:lineRule="auto"/>
        <w:jc w:val="both"/>
        <w:rPr>
          <w:rFonts w:ascii="Tahoma" w:hAnsi="Tahoma" w:cs="Tahoma"/>
          <w:caps/>
          <w:sz w:val="22"/>
          <w:szCs w:val="22"/>
        </w:rPr>
      </w:pPr>
    </w:p>
    <w:p w14:paraId="13B235BE" w14:textId="77777777" w:rsidR="00831BB8" w:rsidRDefault="00831BB8" w:rsidP="00B8108A">
      <w:pPr>
        <w:spacing w:line="276" w:lineRule="auto"/>
        <w:jc w:val="both"/>
        <w:rPr>
          <w:rFonts w:ascii="Tahoma" w:hAnsi="Tahoma" w:cs="Tahoma"/>
          <w:caps/>
          <w:sz w:val="22"/>
          <w:szCs w:val="22"/>
        </w:rPr>
      </w:pPr>
    </w:p>
    <w:p w14:paraId="13C6792B" w14:textId="387A4491" w:rsidR="009A4059" w:rsidRPr="007834F9" w:rsidRDefault="00B8108A"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C75CBF">
        <w:rPr>
          <w:rFonts w:ascii="Tahoma" w:hAnsi="Tahoma" w:cs="Tahoma"/>
          <w:b/>
          <w:sz w:val="22"/>
          <w:szCs w:val="22"/>
        </w:rPr>
        <w:t>Procedencia de la consulta</w:t>
      </w:r>
    </w:p>
    <w:p w14:paraId="40232F4D" w14:textId="77777777" w:rsidR="007834F9" w:rsidRDefault="007834F9" w:rsidP="00C2049E">
      <w:pPr>
        <w:pStyle w:val="Sangradetextonormal"/>
        <w:spacing w:line="240" w:lineRule="auto"/>
        <w:ind w:firstLine="0"/>
        <w:rPr>
          <w:sz w:val="22"/>
          <w:szCs w:val="22"/>
        </w:rPr>
      </w:pPr>
    </w:p>
    <w:p w14:paraId="20DA7E28" w14:textId="5E12D154" w:rsidR="00F56C84" w:rsidRPr="007834F9" w:rsidRDefault="00D17B01" w:rsidP="00D17B01">
      <w:pPr>
        <w:pStyle w:val="Sangradetextonormal"/>
        <w:spacing w:line="276" w:lineRule="auto"/>
        <w:ind w:firstLine="0"/>
        <w:rPr>
          <w:sz w:val="22"/>
          <w:szCs w:val="22"/>
        </w:rPr>
      </w:pPr>
      <w:r>
        <w:rPr>
          <w:sz w:val="22"/>
          <w:szCs w:val="22"/>
        </w:rPr>
        <w:tab/>
      </w:r>
      <w:r w:rsidR="007834F9">
        <w:rPr>
          <w:sz w:val="22"/>
          <w:szCs w:val="22"/>
        </w:rPr>
        <w:t xml:space="preserve">Tal como se anunció al inicio, en razón a que la sentencia </w:t>
      </w:r>
      <w:r w:rsidR="002A6769">
        <w:rPr>
          <w:sz w:val="22"/>
          <w:szCs w:val="22"/>
        </w:rPr>
        <w:t>de primer grado fue c</w:t>
      </w:r>
      <w:r w:rsidR="007834F9">
        <w:rPr>
          <w:sz w:val="22"/>
          <w:szCs w:val="22"/>
        </w:rPr>
        <w:t xml:space="preserve">ontraria a los intereses de </w:t>
      </w:r>
      <w:proofErr w:type="spellStart"/>
      <w:r w:rsidR="009F70CA">
        <w:rPr>
          <w:sz w:val="22"/>
          <w:szCs w:val="22"/>
        </w:rPr>
        <w:t>Colpensiones</w:t>
      </w:r>
      <w:proofErr w:type="spellEnd"/>
      <w:r w:rsidR="007834F9">
        <w:rPr>
          <w:sz w:val="22"/>
          <w:szCs w:val="22"/>
        </w:rPr>
        <w:t>, en sede de consulta la Sala revisar</w:t>
      </w:r>
      <w:r w:rsidR="002A6769">
        <w:rPr>
          <w:sz w:val="22"/>
          <w:szCs w:val="22"/>
        </w:rPr>
        <w:t xml:space="preserve">á </w:t>
      </w:r>
      <w:r w:rsidR="007834F9">
        <w:rPr>
          <w:sz w:val="22"/>
          <w:szCs w:val="22"/>
        </w:rPr>
        <w:t>aquella decisión.</w:t>
      </w:r>
      <w:r w:rsidR="002C6B17" w:rsidRPr="007834F9">
        <w:rPr>
          <w:sz w:val="22"/>
          <w:szCs w:val="22"/>
        </w:rPr>
        <w:t xml:space="preserve"> </w:t>
      </w:r>
    </w:p>
    <w:p w14:paraId="79268E8F" w14:textId="77777777" w:rsidR="00920F05" w:rsidRPr="007834F9" w:rsidRDefault="00920F05" w:rsidP="00FB0A63">
      <w:pPr>
        <w:spacing w:line="276" w:lineRule="auto"/>
        <w:jc w:val="both"/>
        <w:rPr>
          <w:rFonts w:ascii="Tahoma" w:hAnsi="Tahoma" w:cs="Tahoma"/>
          <w:sz w:val="22"/>
          <w:szCs w:val="22"/>
        </w:rPr>
      </w:pPr>
    </w:p>
    <w:p w14:paraId="5737EF78" w14:textId="6E595188" w:rsidR="0010792F" w:rsidRPr="007834F9" w:rsidRDefault="0088082B"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7834F9">
        <w:rPr>
          <w:rFonts w:ascii="Tahoma" w:hAnsi="Tahoma" w:cs="Tahoma"/>
          <w:b/>
          <w:caps/>
          <w:sz w:val="22"/>
          <w:szCs w:val="22"/>
        </w:rPr>
        <w:t xml:space="preserve"> </w:t>
      </w:r>
      <w:r w:rsidR="00B8108A" w:rsidRPr="007834F9">
        <w:rPr>
          <w:rFonts w:ascii="Tahoma" w:hAnsi="Tahoma" w:cs="Tahoma"/>
          <w:b/>
          <w:sz w:val="22"/>
          <w:szCs w:val="22"/>
        </w:rPr>
        <w:t>Consideraciones</w:t>
      </w:r>
      <w:r w:rsidR="00AA407F" w:rsidRPr="007834F9">
        <w:rPr>
          <w:rFonts w:ascii="Tahoma" w:hAnsi="Tahoma" w:cs="Tahoma"/>
          <w:caps/>
          <w:sz w:val="22"/>
          <w:szCs w:val="22"/>
        </w:rPr>
        <w:tab/>
      </w:r>
    </w:p>
    <w:p w14:paraId="62AC9F77" w14:textId="6ACA827C" w:rsidR="001046D3" w:rsidRPr="00306729" w:rsidRDefault="001046D3" w:rsidP="00306729">
      <w:pPr>
        <w:pStyle w:val="Textoindependiente21"/>
        <w:spacing w:line="276" w:lineRule="auto"/>
        <w:ind w:firstLine="708"/>
        <w:rPr>
          <w:rFonts w:ascii="Tahoma" w:hAnsi="Tahoma" w:cs="Tahoma"/>
          <w:sz w:val="22"/>
          <w:szCs w:val="22"/>
        </w:rPr>
      </w:pPr>
    </w:p>
    <w:p w14:paraId="136E7DFC" w14:textId="38F8EBC5" w:rsidR="001046D3" w:rsidRPr="00D17B01" w:rsidRDefault="00B8108A" w:rsidP="00D17B01">
      <w:pPr>
        <w:pStyle w:val="Prrafodelista"/>
        <w:numPr>
          <w:ilvl w:val="1"/>
          <w:numId w:val="11"/>
        </w:numPr>
        <w:tabs>
          <w:tab w:val="left" w:pos="748"/>
        </w:tabs>
        <w:spacing w:line="276" w:lineRule="auto"/>
        <w:jc w:val="both"/>
        <w:rPr>
          <w:rFonts w:ascii="Tahoma" w:hAnsi="Tahoma" w:cs="Tahoma"/>
          <w:b/>
          <w:sz w:val="22"/>
          <w:szCs w:val="22"/>
        </w:rPr>
      </w:pPr>
      <w:r w:rsidRPr="00D17B01">
        <w:rPr>
          <w:rFonts w:ascii="Tahoma" w:hAnsi="Tahoma" w:cs="Tahoma"/>
          <w:b/>
          <w:sz w:val="22"/>
          <w:szCs w:val="22"/>
        </w:rPr>
        <w:t xml:space="preserve">Caso concreto </w:t>
      </w:r>
    </w:p>
    <w:p w14:paraId="10E3F9A7" w14:textId="77777777" w:rsidR="003F3580" w:rsidRDefault="003F3580" w:rsidP="00094ED8">
      <w:pPr>
        <w:pStyle w:val="Sangradetextonormal"/>
        <w:spacing w:line="240" w:lineRule="auto"/>
        <w:rPr>
          <w:sz w:val="22"/>
          <w:szCs w:val="22"/>
        </w:rPr>
      </w:pPr>
    </w:p>
    <w:p w14:paraId="0F0DCCAD" w14:textId="4AE29D3D" w:rsidR="00661868" w:rsidRDefault="002A6769" w:rsidP="002A6769">
      <w:pPr>
        <w:tabs>
          <w:tab w:val="left" w:pos="748"/>
        </w:tabs>
        <w:spacing w:line="276" w:lineRule="auto"/>
        <w:ind w:firstLine="709"/>
        <w:jc w:val="both"/>
        <w:rPr>
          <w:rFonts w:ascii="Tahoma" w:hAnsi="Tahoma" w:cs="Tahoma"/>
          <w:bCs/>
          <w:sz w:val="22"/>
          <w:szCs w:val="22"/>
        </w:rPr>
      </w:pPr>
      <w:r>
        <w:rPr>
          <w:rFonts w:ascii="Tahoma" w:hAnsi="Tahoma" w:cs="Tahoma"/>
          <w:bCs/>
          <w:sz w:val="22"/>
          <w:szCs w:val="22"/>
        </w:rPr>
        <w:t>N</w:t>
      </w:r>
      <w:r w:rsidRPr="006D54DD">
        <w:rPr>
          <w:rFonts w:ascii="Tahoma" w:hAnsi="Tahoma" w:cs="Tahoma"/>
          <w:bCs/>
          <w:sz w:val="22"/>
          <w:szCs w:val="22"/>
        </w:rPr>
        <w:t xml:space="preserve">o existe discusión en el caso de marras </w:t>
      </w:r>
      <w:r w:rsidR="00EB454C">
        <w:rPr>
          <w:rFonts w:ascii="Tahoma" w:hAnsi="Tahoma" w:cs="Tahoma"/>
          <w:bCs/>
          <w:sz w:val="22"/>
          <w:szCs w:val="22"/>
        </w:rPr>
        <w:t xml:space="preserve">sobre los siguientes aspectos: i) </w:t>
      </w:r>
      <w:r w:rsidRPr="006D54DD">
        <w:rPr>
          <w:rFonts w:ascii="Tahoma" w:hAnsi="Tahoma" w:cs="Tahoma"/>
          <w:bCs/>
          <w:sz w:val="22"/>
          <w:szCs w:val="22"/>
        </w:rPr>
        <w:t xml:space="preserve">que el señor </w:t>
      </w:r>
      <w:r w:rsidR="007D38D1">
        <w:rPr>
          <w:rFonts w:ascii="Tahoma" w:hAnsi="Tahoma" w:cs="Tahoma"/>
          <w:bCs/>
          <w:sz w:val="22"/>
          <w:szCs w:val="22"/>
        </w:rPr>
        <w:t>Carlos Gallego Cardona</w:t>
      </w:r>
      <w:r>
        <w:rPr>
          <w:rFonts w:ascii="Tahoma" w:hAnsi="Tahoma" w:cs="Tahoma"/>
          <w:bCs/>
          <w:sz w:val="22"/>
          <w:szCs w:val="22"/>
        </w:rPr>
        <w:t xml:space="preserve">, quien falleció el </w:t>
      </w:r>
      <w:r w:rsidR="007D38D1">
        <w:rPr>
          <w:rFonts w:ascii="Tahoma" w:hAnsi="Tahoma" w:cs="Tahoma"/>
          <w:bCs/>
          <w:sz w:val="22"/>
          <w:szCs w:val="22"/>
        </w:rPr>
        <w:t>10</w:t>
      </w:r>
      <w:r>
        <w:rPr>
          <w:rFonts w:ascii="Tahoma" w:hAnsi="Tahoma" w:cs="Tahoma"/>
          <w:bCs/>
          <w:sz w:val="22"/>
          <w:szCs w:val="22"/>
        </w:rPr>
        <w:t xml:space="preserve"> de </w:t>
      </w:r>
      <w:r w:rsidR="007D38D1">
        <w:rPr>
          <w:rFonts w:ascii="Tahoma" w:hAnsi="Tahoma" w:cs="Tahoma"/>
          <w:bCs/>
          <w:sz w:val="22"/>
          <w:szCs w:val="22"/>
        </w:rPr>
        <w:t xml:space="preserve">julio </w:t>
      </w:r>
      <w:r>
        <w:rPr>
          <w:rFonts w:ascii="Tahoma" w:hAnsi="Tahoma" w:cs="Tahoma"/>
          <w:bCs/>
          <w:sz w:val="22"/>
          <w:szCs w:val="22"/>
        </w:rPr>
        <w:t xml:space="preserve">de 2012, </w:t>
      </w:r>
      <w:r w:rsidRPr="006D54DD">
        <w:rPr>
          <w:rFonts w:ascii="Tahoma" w:hAnsi="Tahoma" w:cs="Tahoma"/>
          <w:bCs/>
          <w:sz w:val="22"/>
          <w:szCs w:val="22"/>
        </w:rPr>
        <w:t>dejó causado el derecho para que sus beneficiarios disfrutaran de la pensión de sobrevivientes</w:t>
      </w:r>
      <w:r>
        <w:rPr>
          <w:rFonts w:ascii="Tahoma" w:hAnsi="Tahoma" w:cs="Tahoma"/>
          <w:bCs/>
          <w:sz w:val="22"/>
          <w:szCs w:val="22"/>
        </w:rPr>
        <w:t>, como quiera que fue pensionado por vejez mediante la Resolución 0</w:t>
      </w:r>
      <w:r w:rsidR="007D38D1">
        <w:rPr>
          <w:rFonts w:ascii="Tahoma" w:hAnsi="Tahoma" w:cs="Tahoma"/>
          <w:bCs/>
          <w:sz w:val="22"/>
          <w:szCs w:val="22"/>
        </w:rPr>
        <w:t>6083</w:t>
      </w:r>
      <w:r>
        <w:rPr>
          <w:rFonts w:ascii="Tahoma" w:hAnsi="Tahoma" w:cs="Tahoma"/>
          <w:bCs/>
          <w:sz w:val="22"/>
          <w:szCs w:val="22"/>
        </w:rPr>
        <w:t xml:space="preserve"> del </w:t>
      </w:r>
      <w:r w:rsidR="007D38D1">
        <w:rPr>
          <w:rFonts w:ascii="Tahoma" w:hAnsi="Tahoma" w:cs="Tahoma"/>
          <w:bCs/>
          <w:sz w:val="22"/>
          <w:szCs w:val="22"/>
        </w:rPr>
        <w:t>4 de junio de 1981</w:t>
      </w:r>
      <w:r>
        <w:rPr>
          <w:rFonts w:ascii="Tahoma" w:hAnsi="Tahoma" w:cs="Tahoma"/>
          <w:bCs/>
          <w:sz w:val="22"/>
          <w:szCs w:val="22"/>
        </w:rPr>
        <w:t>, con una mesada equivalente al salario mínimo</w:t>
      </w:r>
      <w:r w:rsidR="00661868">
        <w:rPr>
          <w:rFonts w:ascii="Tahoma" w:hAnsi="Tahoma" w:cs="Tahoma"/>
          <w:bCs/>
          <w:sz w:val="22"/>
          <w:szCs w:val="22"/>
        </w:rPr>
        <w:t xml:space="preserve"> (</w:t>
      </w:r>
      <w:proofErr w:type="spellStart"/>
      <w:r w:rsidR="00661868">
        <w:rPr>
          <w:rFonts w:ascii="Tahoma" w:hAnsi="Tahoma" w:cs="Tahoma"/>
          <w:bCs/>
          <w:sz w:val="22"/>
          <w:szCs w:val="22"/>
        </w:rPr>
        <w:t>fl</w:t>
      </w:r>
      <w:proofErr w:type="spellEnd"/>
      <w:r w:rsidR="00661868">
        <w:rPr>
          <w:rFonts w:ascii="Tahoma" w:hAnsi="Tahoma" w:cs="Tahoma"/>
          <w:bCs/>
          <w:sz w:val="22"/>
          <w:szCs w:val="22"/>
        </w:rPr>
        <w:t xml:space="preserve">. </w:t>
      </w:r>
      <w:r w:rsidR="007D38D1">
        <w:rPr>
          <w:rFonts w:ascii="Tahoma" w:hAnsi="Tahoma" w:cs="Tahoma"/>
          <w:bCs/>
          <w:sz w:val="22"/>
          <w:szCs w:val="22"/>
        </w:rPr>
        <w:t>120</w:t>
      </w:r>
      <w:r w:rsidR="00642E73">
        <w:rPr>
          <w:rFonts w:ascii="Tahoma" w:hAnsi="Tahoma" w:cs="Tahoma"/>
          <w:bCs/>
          <w:sz w:val="22"/>
          <w:szCs w:val="22"/>
        </w:rPr>
        <w:t xml:space="preserve"> y s.s.); </w:t>
      </w:r>
      <w:r w:rsidR="00EB454C">
        <w:rPr>
          <w:rFonts w:ascii="Tahoma" w:hAnsi="Tahoma" w:cs="Tahoma"/>
          <w:bCs/>
          <w:sz w:val="22"/>
          <w:szCs w:val="22"/>
        </w:rPr>
        <w:t xml:space="preserve">ii) </w:t>
      </w:r>
      <w:r w:rsidR="00642E73">
        <w:rPr>
          <w:rFonts w:ascii="Tahoma" w:hAnsi="Tahoma" w:cs="Tahoma"/>
          <w:bCs/>
          <w:sz w:val="22"/>
          <w:szCs w:val="22"/>
        </w:rPr>
        <w:t>que la aludida prestación fue negada a la demandante a través de la resolución GNR 194718 de 2013</w:t>
      </w:r>
      <w:r w:rsidR="005F37E3">
        <w:rPr>
          <w:rFonts w:ascii="Tahoma" w:hAnsi="Tahoma" w:cs="Tahoma"/>
          <w:bCs/>
          <w:sz w:val="22"/>
          <w:szCs w:val="22"/>
        </w:rPr>
        <w:t xml:space="preserve">, bajo el argumento de que en la partida de bautismo del causante aparecía </w:t>
      </w:r>
      <w:r w:rsidR="001B7091">
        <w:rPr>
          <w:rFonts w:ascii="Tahoma" w:hAnsi="Tahoma" w:cs="Tahoma"/>
          <w:bCs/>
          <w:sz w:val="22"/>
          <w:szCs w:val="22"/>
        </w:rPr>
        <w:t>casado con la señora María Noemí Vargas (</w:t>
      </w:r>
      <w:proofErr w:type="spellStart"/>
      <w:r w:rsidR="001B7091">
        <w:rPr>
          <w:rFonts w:ascii="Tahoma" w:hAnsi="Tahoma" w:cs="Tahoma"/>
          <w:bCs/>
          <w:sz w:val="22"/>
          <w:szCs w:val="22"/>
        </w:rPr>
        <w:t>fl</w:t>
      </w:r>
      <w:proofErr w:type="spellEnd"/>
      <w:r w:rsidR="001B7091">
        <w:rPr>
          <w:rFonts w:ascii="Tahoma" w:hAnsi="Tahoma" w:cs="Tahoma"/>
          <w:bCs/>
          <w:sz w:val="22"/>
          <w:szCs w:val="22"/>
        </w:rPr>
        <w:t>. 143)</w:t>
      </w:r>
      <w:r w:rsidR="005F37E3">
        <w:rPr>
          <w:rFonts w:ascii="Tahoma" w:hAnsi="Tahoma" w:cs="Tahoma"/>
          <w:bCs/>
          <w:sz w:val="22"/>
          <w:szCs w:val="22"/>
        </w:rPr>
        <w:t xml:space="preserve"> </w:t>
      </w:r>
      <w:r w:rsidR="00530058">
        <w:rPr>
          <w:rFonts w:ascii="Tahoma" w:hAnsi="Tahoma" w:cs="Tahoma"/>
          <w:bCs/>
          <w:sz w:val="22"/>
          <w:szCs w:val="22"/>
        </w:rPr>
        <w:t>y, iii)</w:t>
      </w:r>
      <w:r w:rsidR="002E69EC">
        <w:rPr>
          <w:rFonts w:ascii="Tahoma" w:hAnsi="Tahoma" w:cs="Tahoma"/>
          <w:bCs/>
          <w:sz w:val="22"/>
          <w:szCs w:val="22"/>
        </w:rPr>
        <w:t xml:space="preserve"> que esta última falleció el 26 de diciembre de 2013, tal como se percibe en el registro civil de defunción visible a folio 39.</w:t>
      </w:r>
    </w:p>
    <w:p w14:paraId="07971A8F" w14:textId="77777777" w:rsidR="002E69EC" w:rsidRDefault="002E69EC" w:rsidP="002A6769">
      <w:pPr>
        <w:tabs>
          <w:tab w:val="left" w:pos="748"/>
        </w:tabs>
        <w:spacing w:line="276" w:lineRule="auto"/>
        <w:ind w:firstLine="709"/>
        <w:jc w:val="both"/>
        <w:rPr>
          <w:rFonts w:ascii="Tahoma" w:hAnsi="Tahoma" w:cs="Tahoma"/>
          <w:bCs/>
          <w:sz w:val="22"/>
          <w:szCs w:val="22"/>
        </w:rPr>
      </w:pPr>
    </w:p>
    <w:p w14:paraId="03FC4D13" w14:textId="0C1BAB7A" w:rsidR="002A6769" w:rsidRPr="006D54DD" w:rsidRDefault="002A6769" w:rsidP="002A6769">
      <w:pPr>
        <w:tabs>
          <w:tab w:val="left" w:pos="748"/>
        </w:tabs>
        <w:spacing w:line="276" w:lineRule="auto"/>
        <w:ind w:firstLine="709"/>
        <w:jc w:val="both"/>
        <w:rPr>
          <w:rFonts w:ascii="Tahoma" w:hAnsi="Tahoma" w:cs="Tahoma"/>
          <w:bCs/>
          <w:sz w:val="22"/>
          <w:szCs w:val="22"/>
        </w:rPr>
      </w:pPr>
      <w:r w:rsidRPr="006D54DD">
        <w:rPr>
          <w:rFonts w:ascii="Tahoma" w:hAnsi="Tahoma" w:cs="Tahoma"/>
          <w:bCs/>
          <w:sz w:val="22"/>
          <w:szCs w:val="22"/>
        </w:rPr>
        <w:t xml:space="preserve">En consecuencia, resta verificar si del acervo probatorio obrante en el plenario es posible deducir que </w:t>
      </w:r>
      <w:r>
        <w:rPr>
          <w:rFonts w:ascii="Tahoma" w:hAnsi="Tahoma" w:cs="Tahoma"/>
          <w:bCs/>
          <w:sz w:val="22"/>
          <w:szCs w:val="22"/>
        </w:rPr>
        <w:t xml:space="preserve">entre la demandante y el </w:t>
      </w:r>
      <w:r w:rsidR="00831BB8">
        <w:rPr>
          <w:rFonts w:ascii="Tahoma" w:hAnsi="Tahoma" w:cs="Tahoma"/>
          <w:bCs/>
          <w:sz w:val="22"/>
          <w:szCs w:val="22"/>
        </w:rPr>
        <w:t>pensionado Carlos</w:t>
      </w:r>
      <w:r>
        <w:rPr>
          <w:rFonts w:ascii="Tahoma" w:hAnsi="Tahoma" w:cs="Tahoma"/>
          <w:bCs/>
          <w:sz w:val="22"/>
          <w:szCs w:val="22"/>
        </w:rPr>
        <w:t xml:space="preserve"> </w:t>
      </w:r>
      <w:r w:rsidR="00831BB8">
        <w:rPr>
          <w:rFonts w:ascii="Tahoma" w:hAnsi="Tahoma" w:cs="Tahoma"/>
          <w:bCs/>
          <w:sz w:val="22"/>
          <w:szCs w:val="22"/>
        </w:rPr>
        <w:t xml:space="preserve">Gallego Cardona </w:t>
      </w:r>
      <w:r>
        <w:rPr>
          <w:rFonts w:ascii="Tahoma" w:hAnsi="Tahoma" w:cs="Tahoma"/>
          <w:bCs/>
          <w:sz w:val="22"/>
          <w:szCs w:val="22"/>
        </w:rPr>
        <w:t xml:space="preserve">existió una convivencia que se extendió </w:t>
      </w:r>
      <w:r w:rsidR="008E48BA">
        <w:rPr>
          <w:rFonts w:ascii="Tahoma" w:hAnsi="Tahoma" w:cs="Tahoma"/>
          <w:bCs/>
          <w:sz w:val="22"/>
          <w:szCs w:val="22"/>
        </w:rPr>
        <w:t>en los 5</w:t>
      </w:r>
      <w:r>
        <w:rPr>
          <w:rFonts w:ascii="Tahoma" w:hAnsi="Tahoma" w:cs="Tahoma"/>
          <w:bCs/>
          <w:sz w:val="22"/>
          <w:szCs w:val="22"/>
        </w:rPr>
        <w:t xml:space="preserve"> años</w:t>
      </w:r>
      <w:r w:rsidR="008E48BA">
        <w:rPr>
          <w:rFonts w:ascii="Tahoma" w:hAnsi="Tahoma" w:cs="Tahoma"/>
          <w:bCs/>
          <w:sz w:val="22"/>
          <w:szCs w:val="22"/>
        </w:rPr>
        <w:t xml:space="preserve"> anteriores a la muerte de aquel</w:t>
      </w:r>
      <w:r>
        <w:rPr>
          <w:rFonts w:ascii="Tahoma" w:hAnsi="Tahoma" w:cs="Tahoma"/>
          <w:bCs/>
          <w:sz w:val="22"/>
          <w:szCs w:val="22"/>
        </w:rPr>
        <w:t>, a efectos de que sea considerada como beneficiaria de conformidad con el artículo 47 de la Ley 100 de 1993, modificado por el artículo 13 de la Ley 797 de 2003.</w:t>
      </w:r>
      <w:r w:rsidRPr="000F6355">
        <w:rPr>
          <w:rFonts w:ascii="Tahoma" w:hAnsi="Tahoma" w:cs="Tahoma"/>
          <w:bCs/>
          <w:sz w:val="22"/>
          <w:szCs w:val="22"/>
        </w:rPr>
        <w:t xml:space="preserve"> </w:t>
      </w:r>
      <w:r w:rsidR="00533902">
        <w:rPr>
          <w:rFonts w:ascii="Tahoma" w:hAnsi="Tahoma" w:cs="Tahoma"/>
          <w:bCs/>
          <w:sz w:val="22"/>
          <w:szCs w:val="22"/>
        </w:rPr>
        <w:t xml:space="preserve">Previo a ello, debe indicarse que al no existir prueba en el plenario que demuestre </w:t>
      </w:r>
      <w:r w:rsidR="00363869">
        <w:rPr>
          <w:rFonts w:ascii="Tahoma" w:hAnsi="Tahoma" w:cs="Tahoma"/>
          <w:bCs/>
          <w:sz w:val="22"/>
          <w:szCs w:val="22"/>
        </w:rPr>
        <w:t xml:space="preserve">la convivencia del causante con la señora María </w:t>
      </w:r>
      <w:proofErr w:type="spellStart"/>
      <w:r w:rsidR="00363869">
        <w:rPr>
          <w:rFonts w:ascii="Tahoma" w:hAnsi="Tahoma" w:cs="Tahoma"/>
          <w:bCs/>
          <w:sz w:val="22"/>
          <w:szCs w:val="22"/>
        </w:rPr>
        <w:t>Noemi</w:t>
      </w:r>
      <w:proofErr w:type="spellEnd"/>
      <w:r w:rsidR="00363869">
        <w:rPr>
          <w:rFonts w:ascii="Tahoma" w:hAnsi="Tahoma" w:cs="Tahoma"/>
          <w:bCs/>
          <w:sz w:val="22"/>
          <w:szCs w:val="22"/>
        </w:rPr>
        <w:t xml:space="preserve"> Vargas</w:t>
      </w:r>
      <w:r w:rsidR="00985F02">
        <w:rPr>
          <w:rFonts w:ascii="Tahoma" w:hAnsi="Tahoma" w:cs="Tahoma"/>
          <w:bCs/>
          <w:sz w:val="22"/>
          <w:szCs w:val="22"/>
        </w:rPr>
        <w:t xml:space="preserve"> </w:t>
      </w:r>
      <w:r w:rsidR="00985F02" w:rsidRPr="00985F02">
        <w:rPr>
          <w:rFonts w:ascii="Tahoma" w:hAnsi="Tahoma" w:cs="Tahoma"/>
          <w:bCs/>
          <w:i/>
          <w:sz w:val="22"/>
          <w:szCs w:val="22"/>
        </w:rPr>
        <w:t>–</w:t>
      </w:r>
      <w:r w:rsidR="002728DD">
        <w:rPr>
          <w:rFonts w:ascii="Tahoma" w:hAnsi="Tahoma" w:cs="Tahoma"/>
          <w:bCs/>
          <w:i/>
          <w:sz w:val="22"/>
          <w:szCs w:val="22"/>
        </w:rPr>
        <w:t>con q</w:t>
      </w:r>
      <w:r w:rsidR="00985F02" w:rsidRPr="00985F02">
        <w:rPr>
          <w:rFonts w:ascii="Tahoma" w:hAnsi="Tahoma" w:cs="Tahoma"/>
          <w:bCs/>
          <w:i/>
          <w:sz w:val="22"/>
          <w:szCs w:val="22"/>
        </w:rPr>
        <w:t xml:space="preserve">uien </w:t>
      </w:r>
      <w:r w:rsidR="002728DD">
        <w:rPr>
          <w:rFonts w:ascii="Tahoma" w:hAnsi="Tahoma" w:cs="Tahoma"/>
          <w:bCs/>
          <w:i/>
          <w:sz w:val="22"/>
          <w:szCs w:val="22"/>
        </w:rPr>
        <w:t xml:space="preserve">aparece casado en su partida de bautismo, pero que </w:t>
      </w:r>
      <w:r w:rsidR="00985F02" w:rsidRPr="00985F02">
        <w:rPr>
          <w:rFonts w:ascii="Tahoma" w:hAnsi="Tahoma" w:cs="Tahoma"/>
          <w:bCs/>
          <w:i/>
          <w:sz w:val="22"/>
          <w:szCs w:val="22"/>
        </w:rPr>
        <w:t>no presentó reclamación de la pensión</w:t>
      </w:r>
      <w:r w:rsidR="002728DD">
        <w:rPr>
          <w:rFonts w:ascii="Tahoma" w:hAnsi="Tahoma" w:cs="Tahoma"/>
          <w:bCs/>
          <w:i/>
          <w:sz w:val="22"/>
          <w:szCs w:val="22"/>
        </w:rPr>
        <w:t xml:space="preserve"> y también ya falleció</w:t>
      </w:r>
      <w:r w:rsidR="00985F02" w:rsidRPr="00985F02">
        <w:rPr>
          <w:rFonts w:ascii="Tahoma" w:hAnsi="Tahoma" w:cs="Tahoma"/>
          <w:bCs/>
          <w:i/>
          <w:sz w:val="22"/>
          <w:szCs w:val="22"/>
        </w:rPr>
        <w:t>-</w:t>
      </w:r>
      <w:r w:rsidR="00533902">
        <w:rPr>
          <w:rFonts w:ascii="Tahoma" w:hAnsi="Tahoma" w:cs="Tahoma"/>
          <w:bCs/>
          <w:sz w:val="22"/>
          <w:szCs w:val="22"/>
        </w:rPr>
        <w:t>, se entra a analizar las pruebas arrimadas por la actora para demostrar su calidad de beneficiaria.</w:t>
      </w:r>
    </w:p>
    <w:p w14:paraId="1DBEDC2C" w14:textId="77777777" w:rsidR="002A6769" w:rsidRDefault="00D17B01" w:rsidP="00B02B79">
      <w:pPr>
        <w:spacing w:line="276" w:lineRule="auto"/>
        <w:jc w:val="both"/>
        <w:rPr>
          <w:rFonts w:ascii="Tahoma" w:hAnsi="Tahoma" w:cs="Tahoma"/>
          <w:sz w:val="22"/>
          <w:szCs w:val="22"/>
        </w:rPr>
      </w:pPr>
      <w:r>
        <w:rPr>
          <w:rFonts w:ascii="Tahoma" w:hAnsi="Tahoma" w:cs="Tahoma"/>
          <w:sz w:val="22"/>
          <w:szCs w:val="22"/>
        </w:rPr>
        <w:tab/>
      </w:r>
    </w:p>
    <w:p w14:paraId="431F1F71" w14:textId="525B7F19" w:rsidR="000A60B5" w:rsidRDefault="00661868" w:rsidP="00B02B79">
      <w:pPr>
        <w:spacing w:line="276" w:lineRule="auto"/>
        <w:jc w:val="both"/>
        <w:rPr>
          <w:rFonts w:ascii="Tahoma" w:hAnsi="Tahoma" w:cs="Tahoma"/>
          <w:sz w:val="22"/>
          <w:szCs w:val="22"/>
        </w:rPr>
      </w:pPr>
      <w:r>
        <w:rPr>
          <w:rFonts w:ascii="Tahoma" w:hAnsi="Tahoma" w:cs="Tahoma"/>
          <w:sz w:val="22"/>
          <w:szCs w:val="22"/>
        </w:rPr>
        <w:tab/>
        <w:t>Para el efecto</w:t>
      </w:r>
      <w:r w:rsidR="00533902">
        <w:rPr>
          <w:rFonts w:ascii="Tahoma" w:hAnsi="Tahoma" w:cs="Tahoma"/>
          <w:sz w:val="22"/>
          <w:szCs w:val="22"/>
        </w:rPr>
        <w:t xml:space="preserve">, llamó como testigos a </w:t>
      </w:r>
      <w:r w:rsidR="00F15C23">
        <w:rPr>
          <w:rFonts w:ascii="Tahoma" w:hAnsi="Tahoma" w:cs="Tahoma"/>
          <w:sz w:val="22"/>
          <w:szCs w:val="22"/>
        </w:rPr>
        <w:t xml:space="preserve">José </w:t>
      </w:r>
      <w:proofErr w:type="spellStart"/>
      <w:r w:rsidR="00F15C23">
        <w:rPr>
          <w:rFonts w:ascii="Tahoma" w:hAnsi="Tahoma" w:cs="Tahoma"/>
          <w:sz w:val="22"/>
          <w:szCs w:val="22"/>
        </w:rPr>
        <w:t>Arquistaín</w:t>
      </w:r>
      <w:proofErr w:type="spellEnd"/>
      <w:r w:rsidR="00F15C23">
        <w:rPr>
          <w:rFonts w:ascii="Tahoma" w:hAnsi="Tahoma" w:cs="Tahoma"/>
          <w:sz w:val="22"/>
          <w:szCs w:val="22"/>
        </w:rPr>
        <w:t xml:space="preserve"> Rojas</w:t>
      </w:r>
      <w:r w:rsidR="002728DD">
        <w:rPr>
          <w:rFonts w:ascii="Tahoma" w:hAnsi="Tahoma" w:cs="Tahoma"/>
          <w:sz w:val="22"/>
          <w:szCs w:val="22"/>
        </w:rPr>
        <w:t>,</w:t>
      </w:r>
      <w:r w:rsidR="00F15C23">
        <w:rPr>
          <w:rFonts w:ascii="Tahoma" w:hAnsi="Tahoma" w:cs="Tahoma"/>
          <w:sz w:val="22"/>
          <w:szCs w:val="22"/>
        </w:rPr>
        <w:t xml:space="preserve"> María </w:t>
      </w:r>
      <w:proofErr w:type="spellStart"/>
      <w:r w:rsidR="00F15C23">
        <w:rPr>
          <w:rFonts w:ascii="Tahoma" w:hAnsi="Tahoma" w:cs="Tahoma"/>
          <w:sz w:val="22"/>
          <w:szCs w:val="22"/>
        </w:rPr>
        <w:t>Esnelida</w:t>
      </w:r>
      <w:proofErr w:type="spellEnd"/>
      <w:r w:rsidR="00F15C23">
        <w:rPr>
          <w:rFonts w:ascii="Tahoma" w:hAnsi="Tahoma" w:cs="Tahoma"/>
          <w:sz w:val="22"/>
          <w:szCs w:val="22"/>
        </w:rPr>
        <w:t xml:space="preserve"> Londoño y María Libia Martínez Cardona</w:t>
      </w:r>
      <w:r w:rsidR="00533902">
        <w:rPr>
          <w:rFonts w:ascii="Tahoma" w:hAnsi="Tahoma" w:cs="Tahoma"/>
          <w:sz w:val="22"/>
          <w:szCs w:val="22"/>
        </w:rPr>
        <w:t>, tod</w:t>
      </w:r>
      <w:r w:rsidR="00F15C23">
        <w:rPr>
          <w:rFonts w:ascii="Tahoma" w:hAnsi="Tahoma" w:cs="Tahoma"/>
          <w:sz w:val="22"/>
          <w:szCs w:val="22"/>
        </w:rPr>
        <w:t>o</w:t>
      </w:r>
      <w:r w:rsidR="00533902">
        <w:rPr>
          <w:rFonts w:ascii="Tahoma" w:hAnsi="Tahoma" w:cs="Tahoma"/>
          <w:sz w:val="22"/>
          <w:szCs w:val="22"/>
        </w:rPr>
        <w:t xml:space="preserve">s </w:t>
      </w:r>
      <w:r w:rsidR="00B02B79">
        <w:rPr>
          <w:rFonts w:ascii="Tahoma" w:hAnsi="Tahoma" w:cs="Tahoma"/>
          <w:sz w:val="22"/>
          <w:szCs w:val="22"/>
        </w:rPr>
        <w:t>vecin</w:t>
      </w:r>
      <w:r w:rsidR="00F15C23">
        <w:rPr>
          <w:rFonts w:ascii="Tahoma" w:hAnsi="Tahoma" w:cs="Tahoma"/>
          <w:sz w:val="22"/>
          <w:szCs w:val="22"/>
        </w:rPr>
        <w:t>o</w:t>
      </w:r>
      <w:r w:rsidR="00B02B79">
        <w:rPr>
          <w:rFonts w:ascii="Tahoma" w:hAnsi="Tahoma" w:cs="Tahoma"/>
          <w:sz w:val="22"/>
          <w:szCs w:val="22"/>
        </w:rPr>
        <w:t xml:space="preserve">s </w:t>
      </w:r>
      <w:r w:rsidR="00533902">
        <w:rPr>
          <w:rFonts w:ascii="Tahoma" w:hAnsi="Tahoma" w:cs="Tahoma"/>
          <w:sz w:val="22"/>
          <w:szCs w:val="22"/>
        </w:rPr>
        <w:t xml:space="preserve">de la demandante y el causante </w:t>
      </w:r>
      <w:r w:rsidR="00B02B79">
        <w:rPr>
          <w:rFonts w:ascii="Tahoma" w:hAnsi="Tahoma" w:cs="Tahoma"/>
          <w:sz w:val="22"/>
          <w:szCs w:val="22"/>
        </w:rPr>
        <w:t xml:space="preserve">por más de </w:t>
      </w:r>
      <w:r w:rsidR="00F15C23">
        <w:rPr>
          <w:rFonts w:ascii="Tahoma" w:hAnsi="Tahoma" w:cs="Tahoma"/>
          <w:sz w:val="22"/>
          <w:szCs w:val="22"/>
        </w:rPr>
        <w:t>20</w:t>
      </w:r>
      <w:r w:rsidR="00B02B79">
        <w:rPr>
          <w:rFonts w:ascii="Tahoma" w:hAnsi="Tahoma" w:cs="Tahoma"/>
          <w:sz w:val="22"/>
          <w:szCs w:val="22"/>
        </w:rPr>
        <w:t xml:space="preserve"> años</w:t>
      </w:r>
      <w:r w:rsidR="00533902">
        <w:rPr>
          <w:rFonts w:ascii="Tahoma" w:hAnsi="Tahoma" w:cs="Tahoma"/>
          <w:sz w:val="22"/>
          <w:szCs w:val="22"/>
        </w:rPr>
        <w:t>,</w:t>
      </w:r>
      <w:r w:rsidR="00B02B79">
        <w:rPr>
          <w:rFonts w:ascii="Tahoma" w:hAnsi="Tahoma" w:cs="Tahoma"/>
          <w:sz w:val="22"/>
          <w:szCs w:val="22"/>
        </w:rPr>
        <w:t xml:space="preserve"> </w:t>
      </w:r>
      <w:r w:rsidR="000A60B5">
        <w:rPr>
          <w:rFonts w:ascii="Tahoma" w:hAnsi="Tahoma" w:cs="Tahoma"/>
          <w:sz w:val="22"/>
          <w:szCs w:val="22"/>
        </w:rPr>
        <w:t xml:space="preserve">quienes </w:t>
      </w:r>
      <w:r w:rsidR="00B02B79">
        <w:rPr>
          <w:rFonts w:ascii="Tahoma" w:hAnsi="Tahoma" w:cs="Tahoma"/>
          <w:sz w:val="22"/>
          <w:szCs w:val="22"/>
        </w:rPr>
        <w:t>afirma</w:t>
      </w:r>
      <w:r w:rsidR="00533902">
        <w:rPr>
          <w:rFonts w:ascii="Tahoma" w:hAnsi="Tahoma" w:cs="Tahoma"/>
          <w:sz w:val="22"/>
          <w:szCs w:val="22"/>
        </w:rPr>
        <w:t xml:space="preserve">ron </w:t>
      </w:r>
      <w:r w:rsidR="00B02B79">
        <w:rPr>
          <w:rFonts w:ascii="Tahoma" w:hAnsi="Tahoma" w:cs="Tahoma"/>
          <w:sz w:val="22"/>
          <w:szCs w:val="22"/>
        </w:rPr>
        <w:t xml:space="preserve">reconocer al señor </w:t>
      </w:r>
      <w:r w:rsidR="00935746">
        <w:rPr>
          <w:rFonts w:ascii="Tahoma" w:hAnsi="Tahoma" w:cs="Tahoma"/>
          <w:sz w:val="22"/>
          <w:szCs w:val="22"/>
        </w:rPr>
        <w:t>Carlos Gallego</w:t>
      </w:r>
      <w:r w:rsidR="00B02B79">
        <w:rPr>
          <w:rFonts w:ascii="Tahoma" w:hAnsi="Tahoma" w:cs="Tahoma"/>
          <w:sz w:val="22"/>
          <w:szCs w:val="22"/>
        </w:rPr>
        <w:t xml:space="preserve"> como </w:t>
      </w:r>
      <w:r w:rsidR="00533902">
        <w:rPr>
          <w:rFonts w:ascii="Tahoma" w:hAnsi="Tahoma" w:cs="Tahoma"/>
          <w:sz w:val="22"/>
          <w:szCs w:val="22"/>
        </w:rPr>
        <w:t xml:space="preserve">el </w:t>
      </w:r>
      <w:r w:rsidR="00B02B79">
        <w:rPr>
          <w:rFonts w:ascii="Tahoma" w:hAnsi="Tahoma" w:cs="Tahoma"/>
          <w:sz w:val="22"/>
          <w:szCs w:val="22"/>
        </w:rPr>
        <w:t>compañero</w:t>
      </w:r>
      <w:r w:rsidR="00935746">
        <w:rPr>
          <w:rFonts w:ascii="Tahoma" w:hAnsi="Tahoma" w:cs="Tahoma"/>
          <w:sz w:val="22"/>
          <w:szCs w:val="22"/>
        </w:rPr>
        <w:t xml:space="preserve"> </w:t>
      </w:r>
      <w:r w:rsidR="00B02B79">
        <w:rPr>
          <w:rFonts w:ascii="Tahoma" w:hAnsi="Tahoma" w:cs="Tahoma"/>
          <w:sz w:val="22"/>
          <w:szCs w:val="22"/>
        </w:rPr>
        <w:t xml:space="preserve">de la </w:t>
      </w:r>
      <w:r w:rsidR="00533902">
        <w:rPr>
          <w:rFonts w:ascii="Tahoma" w:hAnsi="Tahoma" w:cs="Tahoma"/>
          <w:sz w:val="22"/>
          <w:szCs w:val="22"/>
        </w:rPr>
        <w:t xml:space="preserve">promotora del litigio </w:t>
      </w:r>
      <w:r w:rsidR="00B02B79">
        <w:rPr>
          <w:rFonts w:ascii="Tahoma" w:hAnsi="Tahoma" w:cs="Tahoma"/>
          <w:sz w:val="22"/>
          <w:szCs w:val="22"/>
        </w:rPr>
        <w:t xml:space="preserve">hasta el momento de su fallecimiento, indicando </w:t>
      </w:r>
      <w:r w:rsidR="000A60B5">
        <w:rPr>
          <w:rFonts w:ascii="Tahoma" w:hAnsi="Tahoma" w:cs="Tahoma"/>
          <w:sz w:val="22"/>
          <w:szCs w:val="22"/>
        </w:rPr>
        <w:t xml:space="preserve">armónicamente que </w:t>
      </w:r>
      <w:r w:rsidR="00B02B79">
        <w:rPr>
          <w:rFonts w:ascii="Tahoma" w:hAnsi="Tahoma" w:cs="Tahoma"/>
          <w:sz w:val="22"/>
          <w:szCs w:val="22"/>
        </w:rPr>
        <w:t>vivían bajo el mismo techo</w:t>
      </w:r>
      <w:r w:rsidR="000A60B5">
        <w:rPr>
          <w:rFonts w:ascii="Tahoma" w:hAnsi="Tahoma" w:cs="Tahoma"/>
          <w:sz w:val="22"/>
          <w:szCs w:val="22"/>
        </w:rPr>
        <w:t xml:space="preserve"> </w:t>
      </w:r>
      <w:r w:rsidR="00B02B79">
        <w:rPr>
          <w:rFonts w:ascii="Tahoma" w:hAnsi="Tahoma" w:cs="Tahoma"/>
          <w:sz w:val="22"/>
          <w:szCs w:val="22"/>
        </w:rPr>
        <w:t>como esposos</w:t>
      </w:r>
      <w:r w:rsidR="00935746">
        <w:rPr>
          <w:rFonts w:ascii="Tahoma" w:hAnsi="Tahoma" w:cs="Tahoma"/>
          <w:sz w:val="22"/>
          <w:szCs w:val="22"/>
        </w:rPr>
        <w:t xml:space="preserve"> </w:t>
      </w:r>
      <w:r w:rsidR="000A60B5">
        <w:rPr>
          <w:rFonts w:ascii="Tahoma" w:hAnsi="Tahoma" w:cs="Tahoma"/>
          <w:sz w:val="22"/>
          <w:szCs w:val="22"/>
        </w:rPr>
        <w:t>y</w:t>
      </w:r>
      <w:r w:rsidR="00B02B79">
        <w:rPr>
          <w:rFonts w:ascii="Tahoma" w:hAnsi="Tahoma" w:cs="Tahoma"/>
          <w:sz w:val="22"/>
          <w:szCs w:val="22"/>
        </w:rPr>
        <w:t xml:space="preserve"> que nunca se separaron,</w:t>
      </w:r>
      <w:r w:rsidR="000A60B5">
        <w:rPr>
          <w:rFonts w:ascii="Tahoma" w:hAnsi="Tahoma" w:cs="Tahoma"/>
          <w:sz w:val="22"/>
          <w:szCs w:val="22"/>
        </w:rPr>
        <w:t xml:space="preserve"> aduciendo como razón de sus dichos que los visitaban constantemente</w:t>
      </w:r>
      <w:r w:rsidR="00935746">
        <w:rPr>
          <w:rFonts w:ascii="Tahoma" w:hAnsi="Tahoma" w:cs="Tahoma"/>
          <w:sz w:val="22"/>
          <w:szCs w:val="22"/>
        </w:rPr>
        <w:t xml:space="preserve"> porque, además de su estrecha amistad, ambos atendían su </w:t>
      </w:r>
      <w:proofErr w:type="spellStart"/>
      <w:r w:rsidR="00935746">
        <w:rPr>
          <w:rFonts w:ascii="Tahoma" w:hAnsi="Tahoma" w:cs="Tahoma"/>
          <w:sz w:val="22"/>
          <w:szCs w:val="22"/>
        </w:rPr>
        <w:t>revueltería</w:t>
      </w:r>
      <w:proofErr w:type="spellEnd"/>
      <w:r w:rsidR="00935746">
        <w:rPr>
          <w:rFonts w:ascii="Tahoma" w:hAnsi="Tahoma" w:cs="Tahoma"/>
          <w:sz w:val="22"/>
          <w:szCs w:val="22"/>
        </w:rPr>
        <w:t xml:space="preserve"> y la venta de arepas que tenían hasta que el pensionado enfermó y después fall</w:t>
      </w:r>
      <w:r w:rsidR="008205F4">
        <w:rPr>
          <w:rFonts w:ascii="Tahoma" w:hAnsi="Tahoma" w:cs="Tahoma"/>
          <w:sz w:val="22"/>
          <w:szCs w:val="22"/>
        </w:rPr>
        <w:t>eció</w:t>
      </w:r>
      <w:r w:rsidR="000A60B5">
        <w:rPr>
          <w:rFonts w:ascii="Tahoma" w:hAnsi="Tahoma" w:cs="Tahoma"/>
          <w:sz w:val="22"/>
          <w:szCs w:val="22"/>
        </w:rPr>
        <w:t>; declaraciones en las que se percibe espontaneidad</w:t>
      </w:r>
      <w:r w:rsidR="008205F4">
        <w:rPr>
          <w:rFonts w:ascii="Tahoma" w:hAnsi="Tahoma" w:cs="Tahoma"/>
          <w:sz w:val="22"/>
          <w:szCs w:val="22"/>
        </w:rPr>
        <w:t xml:space="preserve"> y no se advierte la intensión de </w:t>
      </w:r>
      <w:r w:rsidR="00057AD5">
        <w:rPr>
          <w:rFonts w:ascii="Tahoma" w:hAnsi="Tahoma" w:cs="Tahoma"/>
          <w:sz w:val="22"/>
          <w:szCs w:val="22"/>
        </w:rPr>
        <w:t>favorecer a la promotora del litigio</w:t>
      </w:r>
      <w:r w:rsidR="000A60B5">
        <w:rPr>
          <w:rFonts w:ascii="Tahoma" w:hAnsi="Tahoma" w:cs="Tahoma"/>
          <w:sz w:val="22"/>
          <w:szCs w:val="22"/>
        </w:rPr>
        <w:t>.</w:t>
      </w:r>
    </w:p>
    <w:p w14:paraId="2E1A25FA" w14:textId="77777777" w:rsidR="000A60B5" w:rsidRDefault="000A60B5" w:rsidP="00B02B79">
      <w:pPr>
        <w:spacing w:line="276" w:lineRule="auto"/>
        <w:jc w:val="both"/>
        <w:rPr>
          <w:rFonts w:ascii="Tahoma" w:hAnsi="Tahoma" w:cs="Tahoma"/>
          <w:sz w:val="22"/>
          <w:szCs w:val="22"/>
        </w:rPr>
      </w:pPr>
    </w:p>
    <w:p w14:paraId="68E7E2A4" w14:textId="5E6850BE" w:rsidR="00B02B79" w:rsidRDefault="000A60B5" w:rsidP="00515C22">
      <w:pPr>
        <w:spacing w:line="276" w:lineRule="auto"/>
        <w:ind w:firstLine="708"/>
        <w:jc w:val="both"/>
        <w:rPr>
          <w:rFonts w:ascii="Tahoma" w:hAnsi="Tahoma" w:cs="Tahoma"/>
          <w:sz w:val="22"/>
          <w:szCs w:val="22"/>
        </w:rPr>
      </w:pPr>
      <w:r>
        <w:rPr>
          <w:rFonts w:ascii="Tahoma" w:hAnsi="Tahoma" w:cs="Tahoma"/>
          <w:sz w:val="22"/>
          <w:szCs w:val="22"/>
        </w:rPr>
        <w:t xml:space="preserve">Asimismo, milita </w:t>
      </w:r>
      <w:r w:rsidR="00B02B79">
        <w:rPr>
          <w:rFonts w:ascii="Tahoma" w:hAnsi="Tahoma" w:cs="Tahoma"/>
          <w:sz w:val="22"/>
          <w:szCs w:val="22"/>
        </w:rPr>
        <w:t xml:space="preserve">en el </w:t>
      </w:r>
      <w:r>
        <w:rPr>
          <w:rFonts w:ascii="Tahoma" w:hAnsi="Tahoma" w:cs="Tahoma"/>
          <w:sz w:val="22"/>
          <w:szCs w:val="22"/>
        </w:rPr>
        <w:t xml:space="preserve">infolio </w:t>
      </w:r>
      <w:r w:rsidR="00057AD5">
        <w:rPr>
          <w:rFonts w:ascii="Tahoma" w:hAnsi="Tahoma" w:cs="Tahoma"/>
          <w:sz w:val="22"/>
          <w:szCs w:val="22"/>
        </w:rPr>
        <w:t>la Resolución No. RIS -A4920 del 6 de septiembre de 2012, por medio de la cual se reconoció el auxilio funerario a la demandante (</w:t>
      </w:r>
      <w:proofErr w:type="spellStart"/>
      <w:r w:rsidR="00057AD5">
        <w:rPr>
          <w:rFonts w:ascii="Tahoma" w:hAnsi="Tahoma" w:cs="Tahoma"/>
          <w:sz w:val="22"/>
          <w:szCs w:val="22"/>
        </w:rPr>
        <w:t>fl</w:t>
      </w:r>
      <w:proofErr w:type="spellEnd"/>
      <w:r w:rsidR="00057AD5">
        <w:rPr>
          <w:rFonts w:ascii="Tahoma" w:hAnsi="Tahoma" w:cs="Tahoma"/>
          <w:sz w:val="22"/>
          <w:szCs w:val="22"/>
        </w:rPr>
        <w:t>. 156);</w:t>
      </w:r>
      <w:r w:rsidR="004B27E1">
        <w:rPr>
          <w:rFonts w:ascii="Tahoma" w:hAnsi="Tahoma" w:cs="Tahoma"/>
          <w:sz w:val="22"/>
          <w:szCs w:val="22"/>
        </w:rPr>
        <w:t xml:space="preserve"> así como</w:t>
      </w:r>
      <w:r w:rsidR="00515C22">
        <w:rPr>
          <w:rFonts w:ascii="Tahoma" w:hAnsi="Tahoma" w:cs="Tahoma"/>
          <w:sz w:val="22"/>
          <w:szCs w:val="22"/>
        </w:rPr>
        <w:t xml:space="preserve"> una serie de fotografías en las que se evidencian los momentos que compartieron la demandante y el pensionado fallecido en distintas épocas (</w:t>
      </w:r>
      <w:proofErr w:type="spellStart"/>
      <w:r w:rsidR="00515C22">
        <w:rPr>
          <w:rFonts w:ascii="Tahoma" w:hAnsi="Tahoma" w:cs="Tahoma"/>
          <w:sz w:val="22"/>
          <w:szCs w:val="22"/>
        </w:rPr>
        <w:t>fls</w:t>
      </w:r>
      <w:proofErr w:type="spellEnd"/>
      <w:r w:rsidR="00515C22">
        <w:rPr>
          <w:rFonts w:ascii="Tahoma" w:hAnsi="Tahoma" w:cs="Tahoma"/>
          <w:sz w:val="22"/>
          <w:szCs w:val="22"/>
        </w:rPr>
        <w:t xml:space="preserve">. </w:t>
      </w:r>
      <w:r w:rsidR="00057AD5">
        <w:rPr>
          <w:rFonts w:ascii="Tahoma" w:hAnsi="Tahoma" w:cs="Tahoma"/>
          <w:sz w:val="22"/>
          <w:szCs w:val="22"/>
        </w:rPr>
        <w:t>37 y 38</w:t>
      </w:r>
      <w:r w:rsidR="00515C22">
        <w:rPr>
          <w:rFonts w:ascii="Tahoma" w:hAnsi="Tahoma" w:cs="Tahoma"/>
          <w:sz w:val="22"/>
          <w:szCs w:val="22"/>
        </w:rPr>
        <w:t xml:space="preserve">). </w:t>
      </w:r>
    </w:p>
    <w:p w14:paraId="22EEAE4F" w14:textId="77777777" w:rsidR="00B02B79" w:rsidRDefault="00B02B79" w:rsidP="00B02B79">
      <w:pPr>
        <w:spacing w:line="276" w:lineRule="auto"/>
        <w:jc w:val="both"/>
        <w:rPr>
          <w:rFonts w:ascii="Tahoma" w:hAnsi="Tahoma" w:cs="Tahoma"/>
          <w:sz w:val="22"/>
          <w:szCs w:val="22"/>
        </w:rPr>
      </w:pPr>
    </w:p>
    <w:p w14:paraId="38818A90" w14:textId="58E05577" w:rsidR="00B02B79" w:rsidRPr="008D39AA" w:rsidRDefault="00B02B79" w:rsidP="008D39AA">
      <w:pPr>
        <w:spacing w:line="276" w:lineRule="auto"/>
        <w:jc w:val="both"/>
        <w:rPr>
          <w:rFonts w:ascii="Tahoma" w:hAnsi="Tahoma" w:cs="Tahoma"/>
          <w:sz w:val="22"/>
          <w:szCs w:val="22"/>
        </w:rPr>
      </w:pPr>
      <w:r>
        <w:rPr>
          <w:rFonts w:ascii="Tahoma" w:hAnsi="Tahoma" w:cs="Tahoma"/>
          <w:sz w:val="22"/>
          <w:szCs w:val="22"/>
        </w:rPr>
        <w:t xml:space="preserve">            Así las cosas</w:t>
      </w:r>
      <w:r w:rsidR="00515C22">
        <w:rPr>
          <w:rFonts w:ascii="Tahoma" w:hAnsi="Tahoma" w:cs="Tahoma"/>
          <w:sz w:val="22"/>
          <w:szCs w:val="22"/>
        </w:rPr>
        <w:t xml:space="preserve">, es factible concluir que </w:t>
      </w:r>
      <w:r>
        <w:rPr>
          <w:rFonts w:ascii="Tahoma" w:hAnsi="Tahoma" w:cs="Tahoma"/>
          <w:sz w:val="22"/>
          <w:szCs w:val="22"/>
        </w:rPr>
        <w:t>entre el causante y la demandante existió efectivamente una relación de compañeros permanentes que se extendió por más de los 5 años antes del fallecimiento de</w:t>
      </w:r>
      <w:r w:rsidR="00515C22">
        <w:rPr>
          <w:rFonts w:ascii="Tahoma" w:hAnsi="Tahoma" w:cs="Tahoma"/>
          <w:sz w:val="22"/>
          <w:szCs w:val="22"/>
        </w:rPr>
        <w:t xml:space="preserve"> aquel</w:t>
      </w:r>
      <w:r>
        <w:rPr>
          <w:rFonts w:ascii="Tahoma" w:hAnsi="Tahoma" w:cs="Tahoma"/>
          <w:sz w:val="22"/>
          <w:szCs w:val="22"/>
        </w:rPr>
        <w:t xml:space="preserve">, </w:t>
      </w:r>
      <w:r w:rsidR="00515C22">
        <w:rPr>
          <w:rFonts w:ascii="Tahoma" w:hAnsi="Tahoma" w:cs="Tahoma"/>
          <w:sz w:val="22"/>
          <w:szCs w:val="22"/>
        </w:rPr>
        <w:t>por lo que la pensión fue reconocida acertadamente por la jueza de instancia</w:t>
      </w:r>
      <w:r w:rsidR="00377506">
        <w:rPr>
          <w:rFonts w:ascii="Tahoma" w:hAnsi="Tahoma" w:cs="Tahoma"/>
          <w:sz w:val="22"/>
          <w:szCs w:val="22"/>
        </w:rPr>
        <w:t xml:space="preserve"> </w:t>
      </w:r>
      <w:r>
        <w:rPr>
          <w:rFonts w:ascii="Tahoma" w:hAnsi="Tahoma" w:cs="Tahoma"/>
          <w:sz w:val="22"/>
          <w:szCs w:val="22"/>
        </w:rPr>
        <w:t xml:space="preserve">a partir del </w:t>
      </w:r>
      <w:r w:rsidR="00BC1026">
        <w:rPr>
          <w:rFonts w:ascii="Tahoma" w:hAnsi="Tahoma" w:cs="Tahoma"/>
          <w:sz w:val="22"/>
          <w:szCs w:val="22"/>
        </w:rPr>
        <w:t>10 de julio de</w:t>
      </w:r>
      <w:r>
        <w:rPr>
          <w:rFonts w:ascii="Tahoma" w:hAnsi="Tahoma" w:cs="Tahoma"/>
          <w:sz w:val="22"/>
          <w:szCs w:val="22"/>
        </w:rPr>
        <w:t xml:space="preserve"> 2012 </w:t>
      </w:r>
      <w:r w:rsidR="00377506">
        <w:rPr>
          <w:rFonts w:ascii="Tahoma" w:hAnsi="Tahoma" w:cs="Tahoma"/>
          <w:sz w:val="22"/>
          <w:szCs w:val="22"/>
        </w:rPr>
        <w:t>y e</w:t>
      </w:r>
      <w:r>
        <w:rPr>
          <w:rFonts w:ascii="Tahoma" w:hAnsi="Tahoma" w:cs="Tahoma"/>
          <w:sz w:val="22"/>
          <w:szCs w:val="22"/>
        </w:rPr>
        <w:t>n cuantía de un salario mínimo legal mensual vigente</w:t>
      </w:r>
      <w:r w:rsidR="00377506">
        <w:rPr>
          <w:rFonts w:ascii="Tahoma" w:hAnsi="Tahoma" w:cs="Tahoma"/>
          <w:sz w:val="22"/>
          <w:szCs w:val="22"/>
        </w:rPr>
        <w:t xml:space="preserve">, sin que hubiera operado el fenómeno extintivo de la prescripción, pues </w:t>
      </w:r>
      <w:r w:rsidR="00FB50D7">
        <w:rPr>
          <w:rFonts w:ascii="Tahoma" w:hAnsi="Tahoma" w:cs="Tahoma"/>
          <w:sz w:val="22"/>
          <w:szCs w:val="22"/>
        </w:rPr>
        <w:t>no transcurrieron más de 3 años entre</w:t>
      </w:r>
      <w:r>
        <w:rPr>
          <w:rFonts w:ascii="Tahoma" w:hAnsi="Tahoma" w:cs="Tahoma"/>
          <w:sz w:val="22"/>
          <w:szCs w:val="22"/>
        </w:rPr>
        <w:t xml:space="preserve"> </w:t>
      </w:r>
      <w:r w:rsidR="002728DD">
        <w:rPr>
          <w:rFonts w:ascii="Tahoma" w:hAnsi="Tahoma" w:cs="Tahoma"/>
          <w:sz w:val="22"/>
          <w:szCs w:val="22"/>
        </w:rPr>
        <w:t xml:space="preserve">el acto que negó la prestación </w:t>
      </w:r>
      <w:r w:rsidR="008F28ED" w:rsidRPr="008D39AA">
        <w:rPr>
          <w:rFonts w:ascii="Tahoma" w:hAnsi="Tahoma" w:cs="Tahoma"/>
          <w:sz w:val="22"/>
          <w:szCs w:val="22"/>
        </w:rPr>
        <w:t>y la demanda</w:t>
      </w:r>
      <w:r w:rsidR="00FB50D7">
        <w:rPr>
          <w:rFonts w:ascii="Tahoma" w:hAnsi="Tahoma" w:cs="Tahoma"/>
          <w:sz w:val="22"/>
          <w:szCs w:val="22"/>
        </w:rPr>
        <w:t xml:space="preserve"> incoada el 14 de abril de 2015</w:t>
      </w:r>
      <w:r w:rsidRPr="008D39AA">
        <w:rPr>
          <w:rFonts w:ascii="Tahoma" w:hAnsi="Tahoma" w:cs="Tahoma"/>
          <w:sz w:val="22"/>
          <w:szCs w:val="22"/>
        </w:rPr>
        <w:t>.</w:t>
      </w:r>
    </w:p>
    <w:p w14:paraId="5CAD8B81" w14:textId="77777777" w:rsidR="00B02B79" w:rsidRPr="008D39AA" w:rsidRDefault="00B02B79" w:rsidP="008D39AA">
      <w:pPr>
        <w:spacing w:line="276" w:lineRule="auto"/>
        <w:jc w:val="both"/>
        <w:rPr>
          <w:rFonts w:ascii="Tahoma" w:hAnsi="Tahoma" w:cs="Tahoma"/>
          <w:sz w:val="22"/>
          <w:szCs w:val="22"/>
        </w:rPr>
      </w:pPr>
    </w:p>
    <w:p w14:paraId="5AB828B2" w14:textId="1EBBE3D1" w:rsidR="008D39AA" w:rsidRDefault="00B02B79" w:rsidP="003B31C8">
      <w:pPr>
        <w:spacing w:line="276" w:lineRule="auto"/>
        <w:jc w:val="both"/>
        <w:rPr>
          <w:rFonts w:ascii="Tahoma" w:hAnsi="Tahoma" w:cs="Tahoma"/>
          <w:bCs/>
          <w:sz w:val="22"/>
          <w:szCs w:val="22"/>
        </w:rPr>
      </w:pPr>
      <w:r w:rsidRPr="008D39AA">
        <w:rPr>
          <w:rFonts w:ascii="Tahoma" w:hAnsi="Tahoma" w:cs="Tahoma"/>
          <w:sz w:val="22"/>
          <w:szCs w:val="22"/>
        </w:rPr>
        <w:t xml:space="preserve"> </w:t>
      </w:r>
      <w:r w:rsidR="008D39AA">
        <w:rPr>
          <w:rFonts w:ascii="Tahoma" w:hAnsi="Tahoma" w:cs="Tahoma"/>
          <w:sz w:val="22"/>
          <w:szCs w:val="22"/>
        </w:rPr>
        <w:tab/>
      </w:r>
      <w:r w:rsidR="008F28ED" w:rsidRPr="00D96060">
        <w:rPr>
          <w:rFonts w:ascii="Tahoma" w:hAnsi="Tahoma" w:cs="Tahoma"/>
          <w:sz w:val="22"/>
          <w:szCs w:val="22"/>
        </w:rPr>
        <w:t>Ahora bien</w:t>
      </w:r>
      <w:r w:rsidR="008F28ED" w:rsidRPr="00D96060">
        <w:rPr>
          <w:rFonts w:ascii="Tahoma" w:hAnsi="Tahoma" w:cs="Tahoma"/>
          <w:bCs/>
          <w:sz w:val="22"/>
          <w:szCs w:val="22"/>
        </w:rPr>
        <w:t xml:space="preserve">, a efectos de la celeridad en el cumplimiento de la presente decisión, la Sala procedió a liquidar el retroactivo adeudado a la demandante </w:t>
      </w:r>
      <w:r w:rsidR="003E7FDC" w:rsidRPr="00D96060">
        <w:rPr>
          <w:rFonts w:ascii="Tahoma" w:hAnsi="Tahoma" w:cs="Tahoma"/>
          <w:bCs/>
          <w:sz w:val="22"/>
          <w:szCs w:val="22"/>
        </w:rPr>
        <w:t>hasta el 3</w:t>
      </w:r>
      <w:r w:rsidR="00FB50D7" w:rsidRPr="00D96060">
        <w:rPr>
          <w:rFonts w:ascii="Tahoma" w:hAnsi="Tahoma" w:cs="Tahoma"/>
          <w:bCs/>
          <w:sz w:val="22"/>
          <w:szCs w:val="22"/>
        </w:rPr>
        <w:t>0</w:t>
      </w:r>
      <w:r w:rsidR="003E7FDC" w:rsidRPr="00D96060">
        <w:rPr>
          <w:rFonts w:ascii="Tahoma" w:hAnsi="Tahoma" w:cs="Tahoma"/>
          <w:bCs/>
          <w:sz w:val="22"/>
          <w:szCs w:val="22"/>
        </w:rPr>
        <w:t xml:space="preserve"> de </w:t>
      </w:r>
      <w:r w:rsidR="00FB50D7" w:rsidRPr="00D96060">
        <w:rPr>
          <w:rFonts w:ascii="Tahoma" w:hAnsi="Tahoma" w:cs="Tahoma"/>
          <w:bCs/>
          <w:sz w:val="22"/>
          <w:szCs w:val="22"/>
        </w:rPr>
        <w:t xml:space="preserve">septiembre </w:t>
      </w:r>
      <w:r w:rsidR="003E7FDC" w:rsidRPr="00D96060">
        <w:rPr>
          <w:rFonts w:ascii="Tahoma" w:hAnsi="Tahoma" w:cs="Tahoma"/>
          <w:bCs/>
          <w:sz w:val="22"/>
          <w:szCs w:val="22"/>
        </w:rPr>
        <w:t xml:space="preserve">de los </w:t>
      </w:r>
      <w:r w:rsidR="003E7FDC" w:rsidRPr="00D96060">
        <w:rPr>
          <w:rFonts w:ascii="Tahoma" w:hAnsi="Tahoma" w:cs="Tahoma"/>
          <w:bCs/>
          <w:sz w:val="22"/>
          <w:szCs w:val="22"/>
        </w:rPr>
        <w:lastRenderedPageBreak/>
        <w:t>cursantes</w:t>
      </w:r>
      <w:r w:rsidR="00AE21BE" w:rsidRPr="00D96060">
        <w:rPr>
          <w:rFonts w:ascii="Tahoma" w:hAnsi="Tahoma" w:cs="Tahoma"/>
          <w:bCs/>
          <w:sz w:val="22"/>
          <w:szCs w:val="22"/>
        </w:rPr>
        <w:t xml:space="preserve"> </w:t>
      </w:r>
      <w:r w:rsidR="00FB50D7" w:rsidRPr="00D96060">
        <w:rPr>
          <w:rFonts w:ascii="Tahoma" w:hAnsi="Tahoma" w:cs="Tahoma"/>
          <w:bCs/>
          <w:sz w:val="22"/>
          <w:szCs w:val="22"/>
        </w:rPr>
        <w:t>con las 1</w:t>
      </w:r>
      <w:r w:rsidR="00AB76FE">
        <w:rPr>
          <w:rFonts w:ascii="Tahoma" w:hAnsi="Tahoma" w:cs="Tahoma"/>
          <w:bCs/>
          <w:sz w:val="22"/>
          <w:szCs w:val="22"/>
        </w:rPr>
        <w:t>3</w:t>
      </w:r>
      <w:r w:rsidR="00FB50D7" w:rsidRPr="00D96060">
        <w:rPr>
          <w:rFonts w:ascii="Tahoma" w:hAnsi="Tahoma" w:cs="Tahoma"/>
          <w:bCs/>
          <w:sz w:val="22"/>
          <w:szCs w:val="22"/>
        </w:rPr>
        <w:t xml:space="preserve"> mesadas mensuales a que tiene derecho</w:t>
      </w:r>
      <w:r w:rsidR="00AE21BE" w:rsidRPr="00D96060">
        <w:rPr>
          <w:rFonts w:ascii="Tahoma" w:hAnsi="Tahoma" w:cs="Tahoma"/>
          <w:bCs/>
          <w:sz w:val="22"/>
          <w:szCs w:val="22"/>
        </w:rPr>
        <w:t xml:space="preserve">, pues </w:t>
      </w:r>
      <w:r w:rsidR="00AB76FE">
        <w:rPr>
          <w:rFonts w:ascii="Tahoma" w:hAnsi="Tahoma" w:cs="Tahoma"/>
          <w:bCs/>
          <w:sz w:val="22"/>
          <w:szCs w:val="22"/>
        </w:rPr>
        <w:t>la prestación se causó con posterioridad al 31 de julio de 2011</w:t>
      </w:r>
      <w:r w:rsidR="00AE21BE" w:rsidRPr="00D96060">
        <w:rPr>
          <w:rFonts w:ascii="Tahoma" w:hAnsi="Tahoma" w:cs="Tahoma"/>
          <w:bCs/>
          <w:sz w:val="22"/>
          <w:szCs w:val="22"/>
        </w:rPr>
        <w:t xml:space="preserve">; así las cosas, la Sala </w:t>
      </w:r>
      <w:r w:rsidR="003E7FDC" w:rsidRPr="00D96060">
        <w:rPr>
          <w:rFonts w:ascii="Tahoma" w:hAnsi="Tahoma" w:cs="Tahoma"/>
          <w:bCs/>
          <w:sz w:val="22"/>
          <w:szCs w:val="22"/>
        </w:rPr>
        <w:t>encontr</w:t>
      </w:r>
      <w:r w:rsidR="002728DD">
        <w:rPr>
          <w:rFonts w:ascii="Tahoma" w:hAnsi="Tahoma" w:cs="Tahoma"/>
          <w:bCs/>
          <w:sz w:val="22"/>
          <w:szCs w:val="22"/>
        </w:rPr>
        <w:t>ó</w:t>
      </w:r>
      <w:r w:rsidR="003E7FDC" w:rsidRPr="00D96060">
        <w:rPr>
          <w:rFonts w:ascii="Tahoma" w:hAnsi="Tahoma" w:cs="Tahoma"/>
          <w:bCs/>
          <w:sz w:val="22"/>
          <w:szCs w:val="22"/>
        </w:rPr>
        <w:t xml:space="preserve"> que el mismo asciende a</w:t>
      </w:r>
      <w:r w:rsidR="008D39AA" w:rsidRPr="00D96060">
        <w:rPr>
          <w:rFonts w:ascii="Tahoma" w:hAnsi="Tahoma" w:cs="Tahoma"/>
          <w:color w:val="000000"/>
          <w:sz w:val="22"/>
          <w:szCs w:val="22"/>
        </w:rPr>
        <w:t xml:space="preserve"> $</w:t>
      </w:r>
      <w:r w:rsidR="00AB76FE" w:rsidRPr="00AB76FE">
        <w:rPr>
          <w:rFonts w:ascii="Tahoma" w:hAnsi="Tahoma" w:cs="Tahoma"/>
          <w:color w:val="000000"/>
          <w:sz w:val="22"/>
          <w:szCs w:val="22"/>
        </w:rPr>
        <w:t>34.050.026</w:t>
      </w:r>
      <w:r w:rsidR="008D39AA" w:rsidRPr="00D96060">
        <w:rPr>
          <w:rFonts w:ascii="Tahoma" w:hAnsi="Tahoma" w:cs="Tahoma"/>
          <w:color w:val="000000"/>
          <w:sz w:val="22"/>
          <w:szCs w:val="22"/>
        </w:rPr>
        <w:t xml:space="preserve">, tal como </w:t>
      </w:r>
      <w:r w:rsidR="008D39AA" w:rsidRPr="00D96060">
        <w:rPr>
          <w:rFonts w:ascii="Tahoma" w:hAnsi="Tahoma" w:cs="Tahoma"/>
          <w:bCs/>
          <w:sz w:val="22"/>
          <w:szCs w:val="22"/>
        </w:rPr>
        <w:t xml:space="preserve">se observa en la liquidación que se pone de presente a los asistentes y que hará parte integral </w:t>
      </w:r>
      <w:r w:rsidR="008D39AA" w:rsidRPr="003B31C8">
        <w:rPr>
          <w:rFonts w:ascii="Tahoma" w:hAnsi="Tahoma" w:cs="Tahoma"/>
          <w:bCs/>
          <w:sz w:val="22"/>
          <w:szCs w:val="22"/>
        </w:rPr>
        <w:t>del acta que se levante con ocasión de la presente diligencia, razón por la cual se modificará</w:t>
      </w:r>
      <w:r w:rsidR="005B0070">
        <w:rPr>
          <w:rFonts w:ascii="Tahoma" w:hAnsi="Tahoma" w:cs="Tahoma"/>
          <w:bCs/>
          <w:sz w:val="22"/>
          <w:szCs w:val="22"/>
        </w:rPr>
        <w:t xml:space="preserve">n los </w:t>
      </w:r>
      <w:r w:rsidR="008D39AA" w:rsidRPr="003B31C8">
        <w:rPr>
          <w:rFonts w:ascii="Tahoma" w:hAnsi="Tahoma" w:cs="Tahoma"/>
          <w:bCs/>
          <w:sz w:val="22"/>
          <w:szCs w:val="22"/>
        </w:rPr>
        <w:t>ordinal</w:t>
      </w:r>
      <w:r w:rsidR="005B0070">
        <w:rPr>
          <w:rFonts w:ascii="Tahoma" w:hAnsi="Tahoma" w:cs="Tahoma"/>
          <w:bCs/>
          <w:sz w:val="22"/>
          <w:szCs w:val="22"/>
        </w:rPr>
        <w:t>es cuarto y sexto</w:t>
      </w:r>
      <w:r w:rsidR="008D39AA" w:rsidRPr="003B31C8">
        <w:rPr>
          <w:rFonts w:ascii="Tahoma" w:hAnsi="Tahoma" w:cs="Tahoma"/>
          <w:bCs/>
          <w:sz w:val="22"/>
          <w:szCs w:val="22"/>
        </w:rPr>
        <w:t xml:space="preserve"> de la sentencia objeto de consulta, sin que ello implique vulnerar el principio de la </w:t>
      </w:r>
      <w:r w:rsidR="008D39AA" w:rsidRPr="003B31C8">
        <w:rPr>
          <w:rFonts w:ascii="Tahoma" w:hAnsi="Tahoma" w:cs="Tahoma"/>
          <w:bCs/>
          <w:i/>
          <w:sz w:val="22"/>
          <w:szCs w:val="22"/>
        </w:rPr>
        <w:t xml:space="preserve">non </w:t>
      </w:r>
      <w:proofErr w:type="spellStart"/>
      <w:r w:rsidR="008D39AA" w:rsidRPr="003B31C8">
        <w:rPr>
          <w:rFonts w:ascii="Tahoma" w:hAnsi="Tahoma" w:cs="Tahoma"/>
          <w:bCs/>
          <w:i/>
          <w:sz w:val="22"/>
          <w:szCs w:val="22"/>
        </w:rPr>
        <w:t>reformatio</w:t>
      </w:r>
      <w:proofErr w:type="spellEnd"/>
      <w:r w:rsidR="008D39AA" w:rsidRPr="003B31C8">
        <w:rPr>
          <w:rFonts w:ascii="Tahoma" w:hAnsi="Tahoma" w:cs="Tahoma"/>
          <w:bCs/>
          <w:i/>
          <w:sz w:val="22"/>
          <w:szCs w:val="22"/>
        </w:rPr>
        <w:t xml:space="preserve"> in </w:t>
      </w:r>
      <w:proofErr w:type="spellStart"/>
      <w:r w:rsidR="008D39AA" w:rsidRPr="003B31C8">
        <w:rPr>
          <w:rFonts w:ascii="Tahoma" w:hAnsi="Tahoma" w:cs="Tahoma"/>
          <w:bCs/>
          <w:i/>
          <w:sz w:val="22"/>
          <w:szCs w:val="22"/>
        </w:rPr>
        <w:t>pejus</w:t>
      </w:r>
      <w:proofErr w:type="spellEnd"/>
      <w:r w:rsidR="008D39AA" w:rsidRPr="003B31C8">
        <w:rPr>
          <w:rFonts w:ascii="Tahoma" w:hAnsi="Tahoma" w:cs="Tahoma"/>
          <w:bCs/>
          <w:sz w:val="22"/>
          <w:szCs w:val="22"/>
        </w:rPr>
        <w:t>, pues</w:t>
      </w:r>
      <w:r w:rsidR="002728DD">
        <w:rPr>
          <w:rFonts w:ascii="Tahoma" w:hAnsi="Tahoma" w:cs="Tahoma"/>
          <w:bCs/>
          <w:sz w:val="22"/>
          <w:szCs w:val="22"/>
        </w:rPr>
        <w:t xml:space="preserve"> </w:t>
      </w:r>
      <w:r w:rsidR="00AB76FE">
        <w:rPr>
          <w:rFonts w:ascii="Tahoma" w:hAnsi="Tahoma" w:cs="Tahoma"/>
          <w:bCs/>
          <w:sz w:val="22"/>
          <w:szCs w:val="22"/>
        </w:rPr>
        <w:t xml:space="preserve">sólo </w:t>
      </w:r>
      <w:r w:rsidR="008D39AA" w:rsidRPr="003B31C8">
        <w:rPr>
          <w:rFonts w:ascii="Tahoma" w:hAnsi="Tahoma" w:cs="Tahoma"/>
          <w:bCs/>
          <w:sz w:val="22"/>
          <w:szCs w:val="22"/>
        </w:rPr>
        <w:t xml:space="preserve">se está </w:t>
      </w:r>
      <w:r w:rsidR="008D39AA" w:rsidRPr="00AB76FE">
        <w:rPr>
          <w:rFonts w:ascii="Tahoma" w:hAnsi="Tahoma" w:cs="Tahoma"/>
          <w:bCs/>
          <w:sz w:val="22"/>
          <w:szCs w:val="22"/>
        </w:rPr>
        <w:t>actualiza</w:t>
      </w:r>
      <w:r w:rsidR="00D96060" w:rsidRPr="00AB76FE">
        <w:rPr>
          <w:rFonts w:ascii="Tahoma" w:hAnsi="Tahoma" w:cs="Tahoma"/>
          <w:bCs/>
          <w:sz w:val="22"/>
          <w:szCs w:val="22"/>
        </w:rPr>
        <w:t>ndo</w:t>
      </w:r>
      <w:r w:rsidR="008D39AA" w:rsidRPr="00AB76FE">
        <w:rPr>
          <w:rFonts w:ascii="Tahoma" w:hAnsi="Tahoma" w:cs="Tahoma"/>
          <w:bCs/>
          <w:sz w:val="22"/>
          <w:szCs w:val="22"/>
        </w:rPr>
        <w:t xml:space="preserve"> el retroactivo a la fecha en la que se profiere esta decisión.</w:t>
      </w:r>
    </w:p>
    <w:p w14:paraId="0AA55CEA" w14:textId="77777777" w:rsidR="00AB76FE" w:rsidRPr="00AB76FE" w:rsidRDefault="00AB76FE" w:rsidP="003B31C8">
      <w:pPr>
        <w:spacing w:line="276" w:lineRule="auto"/>
        <w:jc w:val="both"/>
        <w:rPr>
          <w:rFonts w:ascii="Tahoma" w:hAnsi="Tahoma" w:cs="Tahoma"/>
          <w:b/>
          <w:bCs/>
          <w:color w:val="000000"/>
          <w:sz w:val="22"/>
          <w:szCs w:val="22"/>
        </w:rPr>
      </w:pPr>
    </w:p>
    <w:p w14:paraId="21681949" w14:textId="39478EEA" w:rsidR="003B31C8" w:rsidRPr="003B31C8" w:rsidRDefault="00D96060" w:rsidP="003B31C8">
      <w:pPr>
        <w:spacing w:line="276" w:lineRule="auto"/>
        <w:jc w:val="both"/>
        <w:rPr>
          <w:rFonts w:ascii="Tahoma" w:hAnsi="Tahoma" w:cs="Tahoma"/>
          <w:color w:val="000000"/>
          <w:sz w:val="22"/>
          <w:szCs w:val="22"/>
        </w:rPr>
      </w:pPr>
      <w:r w:rsidRPr="00AB76FE">
        <w:rPr>
          <w:rFonts w:ascii="Tahoma" w:hAnsi="Tahoma" w:cs="Tahoma"/>
          <w:sz w:val="22"/>
          <w:szCs w:val="22"/>
        </w:rPr>
        <w:tab/>
        <w:t xml:space="preserve">Finalmente, la Sala avala </w:t>
      </w:r>
      <w:r w:rsidR="00411017" w:rsidRPr="00AB76FE">
        <w:rPr>
          <w:rFonts w:ascii="Tahoma" w:hAnsi="Tahoma" w:cs="Tahoma"/>
          <w:sz w:val="22"/>
          <w:szCs w:val="22"/>
        </w:rPr>
        <w:t xml:space="preserve">el descuento para salud ordenado en primer grado del </w:t>
      </w:r>
      <w:r w:rsidRPr="00AB76FE">
        <w:rPr>
          <w:rFonts w:ascii="Tahoma" w:hAnsi="Tahoma" w:cs="Tahoma"/>
          <w:sz w:val="22"/>
          <w:szCs w:val="22"/>
        </w:rPr>
        <w:t>retroac</w:t>
      </w:r>
      <w:r w:rsidR="00411017" w:rsidRPr="00AB76FE">
        <w:rPr>
          <w:rFonts w:ascii="Tahoma" w:hAnsi="Tahoma" w:cs="Tahoma"/>
          <w:sz w:val="22"/>
          <w:szCs w:val="22"/>
        </w:rPr>
        <w:t>tivo reconocido, y por lo tanto, procedió a actualizarlo a la fecha de esta providencia, siendo del caso precisar que sólo</w:t>
      </w:r>
      <w:r w:rsidR="00411017" w:rsidRPr="002728DD">
        <w:rPr>
          <w:rFonts w:ascii="Tahoma" w:hAnsi="Tahoma" w:cs="Tahoma"/>
          <w:sz w:val="22"/>
          <w:szCs w:val="22"/>
        </w:rPr>
        <w:t xml:space="preserve"> se hizo </w:t>
      </w:r>
      <w:r w:rsidR="003B519D" w:rsidRPr="002728DD">
        <w:rPr>
          <w:rFonts w:ascii="Tahoma" w:hAnsi="Tahoma" w:cs="Tahoma"/>
          <w:sz w:val="22"/>
          <w:szCs w:val="22"/>
        </w:rPr>
        <w:t>sobre acumulado de las mesadas ordinarias</w:t>
      </w:r>
      <w:r w:rsidR="003B31C8" w:rsidRPr="002728DD">
        <w:rPr>
          <w:rFonts w:ascii="Tahoma" w:hAnsi="Tahoma" w:cs="Tahoma"/>
          <w:sz w:val="22"/>
          <w:szCs w:val="22"/>
        </w:rPr>
        <w:t>, para un total de $</w:t>
      </w:r>
      <w:r w:rsidR="003B31C8" w:rsidRPr="002728DD">
        <w:rPr>
          <w:rFonts w:ascii="Tahoma" w:hAnsi="Tahoma" w:cs="Tahoma"/>
          <w:color w:val="000000"/>
          <w:sz w:val="22"/>
          <w:szCs w:val="22"/>
        </w:rPr>
        <w:t>3.796.017</w:t>
      </w:r>
      <w:r w:rsidR="003B31C8" w:rsidRPr="002728DD">
        <w:rPr>
          <w:rFonts w:ascii="Tahoma" w:hAnsi="Tahoma" w:cs="Tahoma"/>
          <w:color w:val="000000"/>
          <w:sz w:val="16"/>
          <w:szCs w:val="16"/>
        </w:rPr>
        <w:t>,12</w:t>
      </w:r>
      <w:r w:rsidR="002728DD" w:rsidRPr="002728DD">
        <w:rPr>
          <w:rFonts w:ascii="Tahoma" w:hAnsi="Tahoma" w:cs="Tahoma"/>
          <w:color w:val="000000"/>
          <w:sz w:val="22"/>
          <w:szCs w:val="22"/>
        </w:rPr>
        <w:t>, valor que debe descontarse a los $</w:t>
      </w:r>
      <w:r w:rsidR="002728DD" w:rsidRPr="002728DD">
        <w:rPr>
          <w:rFonts w:ascii="Tahoma" w:hAnsi="Tahoma" w:cs="Tahoma"/>
          <w:bCs/>
          <w:color w:val="000000"/>
          <w:sz w:val="22"/>
          <w:szCs w:val="22"/>
        </w:rPr>
        <w:t>3</w:t>
      </w:r>
      <w:r w:rsidR="00AB76FE">
        <w:rPr>
          <w:rFonts w:ascii="Tahoma" w:hAnsi="Tahoma" w:cs="Tahoma"/>
          <w:bCs/>
          <w:color w:val="000000"/>
          <w:sz w:val="22"/>
          <w:szCs w:val="22"/>
        </w:rPr>
        <w:t>4</w:t>
      </w:r>
      <w:r w:rsidR="002728DD" w:rsidRPr="002728DD">
        <w:rPr>
          <w:rFonts w:ascii="Tahoma" w:hAnsi="Tahoma" w:cs="Tahoma"/>
          <w:bCs/>
          <w:color w:val="000000"/>
          <w:sz w:val="22"/>
          <w:szCs w:val="22"/>
        </w:rPr>
        <w:t>.</w:t>
      </w:r>
      <w:r w:rsidR="00AB76FE">
        <w:rPr>
          <w:rFonts w:ascii="Tahoma" w:hAnsi="Tahoma" w:cs="Tahoma"/>
          <w:bCs/>
          <w:color w:val="000000"/>
          <w:sz w:val="22"/>
          <w:szCs w:val="22"/>
        </w:rPr>
        <w:t>050</w:t>
      </w:r>
      <w:r w:rsidR="002728DD" w:rsidRPr="002728DD">
        <w:rPr>
          <w:rFonts w:ascii="Tahoma" w:hAnsi="Tahoma" w:cs="Tahoma"/>
          <w:bCs/>
          <w:color w:val="000000"/>
          <w:sz w:val="22"/>
          <w:szCs w:val="22"/>
        </w:rPr>
        <w:t>.0</w:t>
      </w:r>
      <w:r w:rsidR="00AB76FE">
        <w:rPr>
          <w:rFonts w:ascii="Tahoma" w:hAnsi="Tahoma" w:cs="Tahoma"/>
          <w:bCs/>
          <w:color w:val="000000"/>
          <w:sz w:val="22"/>
          <w:szCs w:val="22"/>
        </w:rPr>
        <w:t>26</w:t>
      </w:r>
      <w:r w:rsidR="002728DD" w:rsidRPr="002728DD">
        <w:rPr>
          <w:rFonts w:ascii="Tahoma" w:hAnsi="Tahoma" w:cs="Tahoma"/>
          <w:bCs/>
          <w:color w:val="000000"/>
          <w:sz w:val="22"/>
          <w:szCs w:val="22"/>
        </w:rPr>
        <w:t xml:space="preserve">, para un total de </w:t>
      </w:r>
      <w:r w:rsidR="002728DD" w:rsidRPr="002728DD">
        <w:rPr>
          <w:rFonts w:ascii="Tahoma" w:hAnsi="Tahoma" w:cs="Tahoma"/>
          <w:color w:val="000000"/>
          <w:sz w:val="22"/>
          <w:szCs w:val="22"/>
        </w:rPr>
        <w:t>$3</w:t>
      </w:r>
      <w:r w:rsidR="00AB76FE">
        <w:rPr>
          <w:rFonts w:ascii="Tahoma" w:hAnsi="Tahoma" w:cs="Tahoma"/>
          <w:color w:val="000000"/>
          <w:sz w:val="22"/>
          <w:szCs w:val="22"/>
        </w:rPr>
        <w:t>0</w:t>
      </w:r>
      <w:r w:rsidR="002728DD" w:rsidRPr="002728DD">
        <w:rPr>
          <w:rFonts w:ascii="Tahoma" w:hAnsi="Tahoma" w:cs="Tahoma"/>
          <w:color w:val="000000"/>
          <w:sz w:val="22"/>
          <w:szCs w:val="22"/>
        </w:rPr>
        <w:t>.</w:t>
      </w:r>
      <w:r w:rsidR="00AB76FE">
        <w:rPr>
          <w:rFonts w:ascii="Tahoma" w:hAnsi="Tahoma" w:cs="Tahoma"/>
          <w:color w:val="000000"/>
          <w:sz w:val="22"/>
          <w:szCs w:val="22"/>
        </w:rPr>
        <w:t>254</w:t>
      </w:r>
      <w:r w:rsidR="002728DD" w:rsidRPr="002728DD">
        <w:rPr>
          <w:rFonts w:ascii="Tahoma" w:hAnsi="Tahoma" w:cs="Tahoma"/>
          <w:color w:val="000000"/>
          <w:sz w:val="22"/>
          <w:szCs w:val="22"/>
        </w:rPr>
        <w:t>.0</w:t>
      </w:r>
      <w:r w:rsidR="00AB76FE">
        <w:rPr>
          <w:rFonts w:ascii="Tahoma" w:hAnsi="Tahoma" w:cs="Tahoma"/>
          <w:color w:val="000000"/>
          <w:sz w:val="22"/>
          <w:szCs w:val="22"/>
        </w:rPr>
        <w:t>08</w:t>
      </w:r>
      <w:r w:rsidR="002728DD" w:rsidRPr="002728DD">
        <w:rPr>
          <w:rFonts w:ascii="Tahoma" w:hAnsi="Tahoma" w:cs="Tahoma"/>
          <w:color w:val="000000"/>
          <w:sz w:val="16"/>
          <w:szCs w:val="16"/>
        </w:rPr>
        <w:t>,88</w:t>
      </w:r>
      <w:r w:rsidR="002728DD" w:rsidRPr="002728DD">
        <w:rPr>
          <w:rFonts w:ascii="Tahoma" w:hAnsi="Tahoma" w:cs="Tahoma"/>
          <w:color w:val="000000"/>
          <w:sz w:val="22"/>
          <w:szCs w:val="22"/>
        </w:rPr>
        <w:t>.</w:t>
      </w:r>
    </w:p>
    <w:p w14:paraId="678369A6" w14:textId="77777777" w:rsidR="00D96060" w:rsidRPr="008D39AA" w:rsidRDefault="00D96060" w:rsidP="008D39AA">
      <w:pPr>
        <w:spacing w:line="276" w:lineRule="auto"/>
        <w:jc w:val="both"/>
        <w:rPr>
          <w:rFonts w:ascii="Tahoma" w:hAnsi="Tahoma" w:cs="Tahoma"/>
          <w:sz w:val="22"/>
          <w:szCs w:val="22"/>
        </w:rPr>
      </w:pPr>
    </w:p>
    <w:p w14:paraId="61935C38" w14:textId="33532C68" w:rsidR="009F2F8A" w:rsidRPr="008D39AA" w:rsidRDefault="009F2F8A" w:rsidP="008D39AA">
      <w:pPr>
        <w:tabs>
          <w:tab w:val="left" w:pos="748"/>
        </w:tabs>
        <w:spacing w:line="276" w:lineRule="auto"/>
        <w:jc w:val="both"/>
        <w:rPr>
          <w:rFonts w:ascii="Tahoma" w:hAnsi="Tahoma" w:cs="Tahoma"/>
          <w:sz w:val="22"/>
          <w:szCs w:val="22"/>
        </w:rPr>
      </w:pPr>
      <w:r w:rsidRPr="008D39AA">
        <w:rPr>
          <w:rFonts w:ascii="Tahoma" w:hAnsi="Tahoma" w:cs="Tahoma"/>
          <w:sz w:val="22"/>
          <w:szCs w:val="22"/>
        </w:rPr>
        <w:tab/>
        <w:t xml:space="preserve">Sin costas </w:t>
      </w:r>
      <w:r w:rsidR="008D39AA">
        <w:rPr>
          <w:rFonts w:ascii="Tahoma" w:hAnsi="Tahoma" w:cs="Tahoma"/>
          <w:sz w:val="22"/>
          <w:szCs w:val="22"/>
        </w:rPr>
        <w:t>en este grado jurisdiccional</w:t>
      </w:r>
      <w:r w:rsidRPr="008D39AA">
        <w:rPr>
          <w:rFonts w:ascii="Tahoma" w:hAnsi="Tahoma" w:cs="Tahoma"/>
          <w:sz w:val="22"/>
          <w:szCs w:val="22"/>
        </w:rPr>
        <w:t>.</w:t>
      </w:r>
    </w:p>
    <w:p w14:paraId="6D45AB14" w14:textId="77777777" w:rsidR="003F3580" w:rsidRPr="008D39AA" w:rsidRDefault="00BE3197" w:rsidP="008D39AA">
      <w:pPr>
        <w:pStyle w:val="Sangradetextonormal"/>
        <w:spacing w:line="276" w:lineRule="auto"/>
        <w:rPr>
          <w:sz w:val="22"/>
          <w:szCs w:val="22"/>
        </w:rPr>
      </w:pPr>
      <w:r w:rsidRPr="008D39AA">
        <w:rPr>
          <w:sz w:val="22"/>
          <w:szCs w:val="22"/>
        </w:rPr>
        <w:t xml:space="preserve">                                                                                                                                                </w:t>
      </w:r>
    </w:p>
    <w:p w14:paraId="24C11D32" w14:textId="6E2DCD4D" w:rsidR="009A4059" w:rsidRPr="00082DB2" w:rsidRDefault="009A4059" w:rsidP="00082DB2">
      <w:pPr>
        <w:pStyle w:val="Sangradetextonormal"/>
        <w:spacing w:line="276" w:lineRule="auto"/>
        <w:rPr>
          <w:sz w:val="22"/>
          <w:szCs w:val="22"/>
        </w:rPr>
      </w:pPr>
      <w:r w:rsidRPr="008D39AA">
        <w:rPr>
          <w:sz w:val="22"/>
          <w:szCs w:val="22"/>
        </w:rPr>
        <w:t xml:space="preserve">En mérito </w:t>
      </w:r>
      <w:r w:rsidR="006E2DDE" w:rsidRPr="008D39AA">
        <w:rPr>
          <w:sz w:val="22"/>
          <w:szCs w:val="22"/>
        </w:rPr>
        <w:t>de lo</w:t>
      </w:r>
      <w:r w:rsidRPr="008D39AA">
        <w:rPr>
          <w:sz w:val="22"/>
          <w:szCs w:val="22"/>
        </w:rPr>
        <w:t xml:space="preserve"> </w:t>
      </w:r>
      <w:r w:rsidRPr="00082DB2">
        <w:rPr>
          <w:sz w:val="22"/>
          <w:szCs w:val="22"/>
        </w:rPr>
        <w:t xml:space="preserve">expuesto, el </w:t>
      </w:r>
      <w:r w:rsidR="00BC62EF" w:rsidRPr="00082DB2">
        <w:rPr>
          <w:b/>
          <w:sz w:val="22"/>
          <w:szCs w:val="22"/>
        </w:rPr>
        <w:t>Tribunal Superior del Distrito Judicial de Pereira (Risaralda)</w:t>
      </w:r>
      <w:r w:rsidR="00BC62EF" w:rsidRPr="00082DB2">
        <w:rPr>
          <w:sz w:val="22"/>
          <w:szCs w:val="22"/>
        </w:rPr>
        <w:t xml:space="preserve">, </w:t>
      </w:r>
      <w:r w:rsidR="00BC62EF" w:rsidRPr="00082DB2">
        <w:rPr>
          <w:b/>
          <w:sz w:val="22"/>
          <w:szCs w:val="22"/>
        </w:rPr>
        <w:t xml:space="preserve">Sala </w:t>
      </w:r>
      <w:r w:rsidR="008D39AA" w:rsidRPr="00082DB2">
        <w:rPr>
          <w:b/>
          <w:sz w:val="22"/>
          <w:szCs w:val="22"/>
        </w:rPr>
        <w:t xml:space="preserve">de Decisión </w:t>
      </w:r>
      <w:r w:rsidR="00BC62EF" w:rsidRPr="00082DB2">
        <w:rPr>
          <w:b/>
          <w:sz w:val="22"/>
          <w:szCs w:val="22"/>
        </w:rPr>
        <w:t>Laboral</w:t>
      </w:r>
      <w:r w:rsidR="008D39AA" w:rsidRPr="00082DB2">
        <w:rPr>
          <w:b/>
          <w:sz w:val="22"/>
          <w:szCs w:val="22"/>
        </w:rPr>
        <w:t xml:space="preserve"> No. 1</w:t>
      </w:r>
      <w:r w:rsidR="00BC62EF" w:rsidRPr="00082DB2">
        <w:rPr>
          <w:sz w:val="22"/>
          <w:szCs w:val="22"/>
        </w:rPr>
        <w:t xml:space="preserve">, administrando justicia </w:t>
      </w:r>
      <w:r w:rsidRPr="00082DB2">
        <w:rPr>
          <w:sz w:val="22"/>
          <w:szCs w:val="22"/>
        </w:rPr>
        <w:t xml:space="preserve">en </w:t>
      </w:r>
      <w:r w:rsidR="00BC62EF" w:rsidRPr="00082DB2">
        <w:rPr>
          <w:sz w:val="22"/>
          <w:szCs w:val="22"/>
        </w:rPr>
        <w:t xml:space="preserve">nombre </w:t>
      </w:r>
      <w:r w:rsidRPr="00082DB2">
        <w:rPr>
          <w:sz w:val="22"/>
          <w:szCs w:val="22"/>
        </w:rPr>
        <w:t>de la República y por autoridad de la Ley,</w:t>
      </w:r>
    </w:p>
    <w:p w14:paraId="1F89D59E" w14:textId="77777777" w:rsidR="001366A4" w:rsidRPr="00082DB2" w:rsidRDefault="001366A4" w:rsidP="00082DB2">
      <w:pPr>
        <w:pStyle w:val="Sangradetextonormal"/>
        <w:spacing w:line="276" w:lineRule="auto"/>
        <w:rPr>
          <w:sz w:val="22"/>
          <w:szCs w:val="22"/>
        </w:rPr>
      </w:pPr>
    </w:p>
    <w:p w14:paraId="05D4C8B2" w14:textId="77777777" w:rsidR="009A4059" w:rsidRPr="00082DB2" w:rsidRDefault="009A4059" w:rsidP="00082DB2">
      <w:pPr>
        <w:widowControl w:val="0"/>
        <w:autoSpaceDE w:val="0"/>
        <w:autoSpaceDN w:val="0"/>
        <w:adjustRightInd w:val="0"/>
        <w:spacing w:line="276" w:lineRule="auto"/>
        <w:jc w:val="center"/>
        <w:rPr>
          <w:rFonts w:ascii="Tahoma" w:hAnsi="Tahoma" w:cs="Tahoma"/>
          <w:b/>
          <w:sz w:val="22"/>
          <w:szCs w:val="22"/>
        </w:rPr>
      </w:pPr>
      <w:r w:rsidRPr="00082DB2">
        <w:rPr>
          <w:rFonts w:ascii="Tahoma" w:hAnsi="Tahoma" w:cs="Tahoma"/>
          <w:b/>
          <w:sz w:val="22"/>
          <w:szCs w:val="22"/>
        </w:rPr>
        <w:t>RESUELVE:</w:t>
      </w:r>
    </w:p>
    <w:p w14:paraId="4F241447" w14:textId="77777777" w:rsidR="009A4059" w:rsidRPr="00082DB2" w:rsidRDefault="009A4059" w:rsidP="00082DB2">
      <w:pPr>
        <w:widowControl w:val="0"/>
        <w:autoSpaceDE w:val="0"/>
        <w:autoSpaceDN w:val="0"/>
        <w:adjustRightInd w:val="0"/>
        <w:spacing w:line="276" w:lineRule="auto"/>
        <w:jc w:val="both"/>
        <w:rPr>
          <w:rFonts w:ascii="Tahoma" w:hAnsi="Tahoma" w:cs="Tahoma"/>
          <w:sz w:val="22"/>
          <w:szCs w:val="22"/>
        </w:rPr>
      </w:pPr>
    </w:p>
    <w:p w14:paraId="35B2E274" w14:textId="583327BB" w:rsidR="00082DB2" w:rsidRDefault="00960114" w:rsidP="00082DB2">
      <w:pPr>
        <w:spacing w:line="276" w:lineRule="auto"/>
        <w:ind w:firstLine="708"/>
        <w:jc w:val="both"/>
        <w:rPr>
          <w:rFonts w:ascii="Tahoma" w:hAnsi="Tahoma" w:cs="Tahoma"/>
          <w:color w:val="000000"/>
          <w:sz w:val="22"/>
          <w:szCs w:val="22"/>
        </w:rPr>
      </w:pPr>
      <w:r w:rsidRPr="00082DB2">
        <w:rPr>
          <w:rFonts w:ascii="Tahoma" w:hAnsi="Tahoma" w:cs="Tahoma"/>
          <w:b/>
          <w:sz w:val="22"/>
          <w:szCs w:val="22"/>
          <w:u w:val="single"/>
        </w:rPr>
        <w:t>PRIMERO</w:t>
      </w:r>
      <w:r w:rsidR="009A4059" w:rsidRPr="00082DB2">
        <w:rPr>
          <w:rFonts w:ascii="Tahoma" w:hAnsi="Tahoma" w:cs="Tahoma"/>
          <w:sz w:val="22"/>
          <w:szCs w:val="22"/>
        </w:rPr>
        <w:t xml:space="preserve">.- </w:t>
      </w:r>
      <w:r w:rsidR="00B42FB4" w:rsidRPr="00082DB2">
        <w:rPr>
          <w:rFonts w:ascii="Tahoma" w:hAnsi="Tahoma" w:cs="Tahoma"/>
          <w:b/>
          <w:sz w:val="22"/>
          <w:szCs w:val="22"/>
        </w:rPr>
        <w:t>MODIFICAR</w:t>
      </w:r>
      <w:r w:rsidR="00B42FB4" w:rsidRPr="00082DB2">
        <w:rPr>
          <w:rFonts w:ascii="Tahoma" w:hAnsi="Tahoma" w:cs="Tahoma"/>
          <w:sz w:val="22"/>
          <w:szCs w:val="22"/>
        </w:rPr>
        <w:t xml:space="preserve"> </w:t>
      </w:r>
      <w:r w:rsidR="008B77A2">
        <w:rPr>
          <w:rFonts w:ascii="Tahoma" w:hAnsi="Tahoma" w:cs="Tahoma"/>
          <w:sz w:val="22"/>
          <w:szCs w:val="22"/>
        </w:rPr>
        <w:t>los</w:t>
      </w:r>
      <w:r w:rsidR="009F2F8A" w:rsidRPr="00082DB2">
        <w:rPr>
          <w:rFonts w:ascii="Tahoma" w:hAnsi="Tahoma" w:cs="Tahoma"/>
          <w:sz w:val="22"/>
          <w:szCs w:val="22"/>
        </w:rPr>
        <w:t xml:space="preserve"> </w:t>
      </w:r>
      <w:r w:rsidR="00082DB2">
        <w:rPr>
          <w:rFonts w:ascii="Tahoma" w:hAnsi="Tahoma" w:cs="Tahoma"/>
          <w:sz w:val="22"/>
          <w:szCs w:val="22"/>
        </w:rPr>
        <w:t>ordinal</w:t>
      </w:r>
      <w:r w:rsidR="008B77A2">
        <w:rPr>
          <w:rFonts w:ascii="Tahoma" w:hAnsi="Tahoma" w:cs="Tahoma"/>
          <w:sz w:val="22"/>
          <w:szCs w:val="22"/>
        </w:rPr>
        <w:t>es</w:t>
      </w:r>
      <w:r w:rsidR="00082DB2">
        <w:rPr>
          <w:rFonts w:ascii="Tahoma" w:hAnsi="Tahoma" w:cs="Tahoma"/>
          <w:sz w:val="22"/>
          <w:szCs w:val="22"/>
        </w:rPr>
        <w:t xml:space="preserve"> </w:t>
      </w:r>
      <w:r w:rsidR="008B77A2">
        <w:rPr>
          <w:rFonts w:ascii="Tahoma" w:hAnsi="Tahoma" w:cs="Tahoma"/>
          <w:sz w:val="22"/>
          <w:szCs w:val="22"/>
        </w:rPr>
        <w:t>4</w:t>
      </w:r>
      <w:r w:rsidR="009F2F8A" w:rsidRPr="00082DB2">
        <w:rPr>
          <w:rFonts w:ascii="Tahoma" w:hAnsi="Tahoma" w:cs="Tahoma"/>
          <w:sz w:val="22"/>
          <w:szCs w:val="22"/>
        </w:rPr>
        <w:t xml:space="preserve">º </w:t>
      </w:r>
      <w:r w:rsidR="008B77A2">
        <w:rPr>
          <w:rFonts w:ascii="Tahoma" w:hAnsi="Tahoma" w:cs="Tahoma"/>
          <w:sz w:val="22"/>
          <w:szCs w:val="22"/>
        </w:rPr>
        <w:t xml:space="preserve">y 6º </w:t>
      </w:r>
      <w:r w:rsidR="009F2F8A" w:rsidRPr="00082DB2">
        <w:rPr>
          <w:rFonts w:ascii="Tahoma" w:hAnsi="Tahoma" w:cs="Tahoma"/>
          <w:sz w:val="22"/>
          <w:szCs w:val="22"/>
        </w:rPr>
        <w:t xml:space="preserve">de la sentencia dictada el </w:t>
      </w:r>
      <w:r w:rsidR="008B77A2">
        <w:rPr>
          <w:rFonts w:ascii="Tahoma" w:hAnsi="Tahoma" w:cs="Tahoma"/>
          <w:sz w:val="22"/>
          <w:szCs w:val="22"/>
        </w:rPr>
        <w:t>25</w:t>
      </w:r>
      <w:r w:rsidR="009F2F8A" w:rsidRPr="00082DB2">
        <w:rPr>
          <w:rFonts w:ascii="Tahoma" w:hAnsi="Tahoma" w:cs="Tahoma"/>
          <w:sz w:val="22"/>
          <w:szCs w:val="22"/>
        </w:rPr>
        <w:t xml:space="preserve"> de </w:t>
      </w:r>
      <w:r w:rsidR="008B77A2">
        <w:rPr>
          <w:rFonts w:ascii="Tahoma" w:hAnsi="Tahoma" w:cs="Tahoma"/>
          <w:sz w:val="22"/>
          <w:szCs w:val="22"/>
        </w:rPr>
        <w:t>septiembre d</w:t>
      </w:r>
      <w:r w:rsidR="009F2F8A" w:rsidRPr="00082DB2">
        <w:rPr>
          <w:rFonts w:ascii="Tahoma" w:hAnsi="Tahoma" w:cs="Tahoma"/>
          <w:sz w:val="22"/>
          <w:szCs w:val="22"/>
        </w:rPr>
        <w:t>e 201</w:t>
      </w:r>
      <w:r w:rsidR="008D39AA" w:rsidRPr="00082DB2">
        <w:rPr>
          <w:rFonts w:ascii="Tahoma" w:hAnsi="Tahoma" w:cs="Tahoma"/>
          <w:sz w:val="22"/>
          <w:szCs w:val="22"/>
        </w:rPr>
        <w:t>5</w:t>
      </w:r>
      <w:r w:rsidR="009F2F8A" w:rsidRPr="00082DB2">
        <w:rPr>
          <w:rFonts w:ascii="Tahoma" w:hAnsi="Tahoma" w:cs="Tahoma"/>
          <w:sz w:val="22"/>
          <w:szCs w:val="22"/>
        </w:rPr>
        <w:t xml:space="preserve"> por el Juzgado </w:t>
      </w:r>
      <w:r w:rsidR="008B77A2">
        <w:rPr>
          <w:rFonts w:ascii="Tahoma" w:hAnsi="Tahoma" w:cs="Tahoma"/>
          <w:sz w:val="22"/>
          <w:szCs w:val="22"/>
        </w:rPr>
        <w:t xml:space="preserve">Tercero </w:t>
      </w:r>
      <w:r w:rsidR="009F2F8A" w:rsidRPr="00082DB2">
        <w:rPr>
          <w:rFonts w:ascii="Tahoma" w:hAnsi="Tahoma" w:cs="Tahoma"/>
          <w:sz w:val="22"/>
          <w:szCs w:val="22"/>
        </w:rPr>
        <w:t xml:space="preserve">Laboral del Circuito de Pereira dentro del proceso iniciado por </w:t>
      </w:r>
      <w:r w:rsidR="008B77A2">
        <w:rPr>
          <w:rFonts w:ascii="Tahoma" w:hAnsi="Tahoma" w:cs="Tahoma"/>
          <w:b/>
          <w:sz w:val="22"/>
          <w:szCs w:val="22"/>
          <w:lang w:val="es-ES_tradnl"/>
        </w:rPr>
        <w:t>R</w:t>
      </w:r>
      <w:r w:rsidR="00082DB2" w:rsidRPr="00082DB2">
        <w:rPr>
          <w:rFonts w:ascii="Tahoma" w:hAnsi="Tahoma" w:cs="Tahoma"/>
          <w:b/>
          <w:sz w:val="22"/>
          <w:szCs w:val="22"/>
          <w:lang w:val="es-ES_tradnl"/>
        </w:rPr>
        <w:t>o</w:t>
      </w:r>
      <w:r w:rsidR="008B77A2">
        <w:rPr>
          <w:rFonts w:ascii="Tahoma" w:hAnsi="Tahoma" w:cs="Tahoma"/>
          <w:b/>
          <w:sz w:val="22"/>
          <w:szCs w:val="22"/>
          <w:lang w:val="es-ES_tradnl"/>
        </w:rPr>
        <w:t>s</w:t>
      </w:r>
      <w:r w:rsidR="00082DB2" w:rsidRPr="00082DB2">
        <w:rPr>
          <w:rFonts w:ascii="Tahoma" w:hAnsi="Tahoma" w:cs="Tahoma"/>
          <w:b/>
          <w:sz w:val="22"/>
          <w:szCs w:val="22"/>
          <w:lang w:val="es-ES_tradnl"/>
        </w:rPr>
        <w:t xml:space="preserve">alba </w:t>
      </w:r>
      <w:r w:rsidR="008B77A2">
        <w:rPr>
          <w:rFonts w:ascii="Tahoma" w:hAnsi="Tahoma" w:cs="Tahoma"/>
          <w:b/>
          <w:sz w:val="22"/>
          <w:szCs w:val="22"/>
          <w:lang w:val="es-ES_tradnl"/>
        </w:rPr>
        <w:t xml:space="preserve">Montoya Ramírez </w:t>
      </w:r>
      <w:r w:rsidR="00082DB2" w:rsidRPr="00082DB2">
        <w:rPr>
          <w:rFonts w:ascii="Tahoma" w:hAnsi="Tahoma" w:cs="Tahoma"/>
          <w:sz w:val="22"/>
          <w:szCs w:val="22"/>
          <w:lang w:val="es-ES_tradnl"/>
        </w:rPr>
        <w:t xml:space="preserve">en contra de la </w:t>
      </w:r>
      <w:r w:rsidR="00082DB2" w:rsidRPr="00082DB2">
        <w:rPr>
          <w:rFonts w:ascii="Tahoma" w:hAnsi="Tahoma" w:cs="Tahoma"/>
          <w:b/>
          <w:sz w:val="22"/>
          <w:szCs w:val="22"/>
          <w:lang w:val="es-ES_tradnl"/>
        </w:rPr>
        <w:t>Administradora Colombiana de Pensiones –</w:t>
      </w:r>
      <w:proofErr w:type="spellStart"/>
      <w:r w:rsidR="00082DB2" w:rsidRPr="00082DB2">
        <w:rPr>
          <w:rFonts w:ascii="Tahoma" w:hAnsi="Tahoma" w:cs="Tahoma"/>
          <w:b/>
          <w:sz w:val="22"/>
          <w:szCs w:val="22"/>
          <w:lang w:val="es-ES_tradnl"/>
        </w:rPr>
        <w:t>Colpensiones</w:t>
      </w:r>
      <w:proofErr w:type="spellEnd"/>
      <w:r w:rsidR="00082DB2" w:rsidRPr="00082DB2">
        <w:rPr>
          <w:rFonts w:ascii="Tahoma" w:hAnsi="Tahoma" w:cs="Tahoma"/>
          <w:b/>
          <w:sz w:val="22"/>
          <w:szCs w:val="22"/>
          <w:lang w:val="es-ES_tradnl"/>
        </w:rPr>
        <w:t>-</w:t>
      </w:r>
      <w:r w:rsidR="009F2F8A" w:rsidRPr="00082DB2">
        <w:rPr>
          <w:rFonts w:ascii="Tahoma" w:hAnsi="Tahoma" w:cs="Tahoma"/>
          <w:sz w:val="22"/>
          <w:szCs w:val="22"/>
        </w:rPr>
        <w:t xml:space="preserve">, en el sentido de que </w:t>
      </w:r>
      <w:r w:rsidR="00082DB2" w:rsidRPr="00082DB2">
        <w:rPr>
          <w:rFonts w:ascii="Tahoma" w:hAnsi="Tahoma" w:cs="Tahoma"/>
          <w:sz w:val="22"/>
          <w:szCs w:val="22"/>
        </w:rPr>
        <w:t xml:space="preserve">el </w:t>
      </w:r>
      <w:r w:rsidR="00082DB2" w:rsidRPr="008B77A2">
        <w:rPr>
          <w:rFonts w:ascii="Tahoma" w:hAnsi="Tahoma" w:cs="Tahoma"/>
          <w:sz w:val="22"/>
          <w:szCs w:val="22"/>
        </w:rPr>
        <w:t xml:space="preserve">retroactivo pensional causado entre el </w:t>
      </w:r>
      <w:r w:rsidR="008B77A2" w:rsidRPr="008B77A2">
        <w:rPr>
          <w:rFonts w:ascii="Tahoma" w:hAnsi="Tahoma" w:cs="Tahoma"/>
          <w:sz w:val="22"/>
          <w:szCs w:val="22"/>
        </w:rPr>
        <w:t>10</w:t>
      </w:r>
      <w:r w:rsidR="00082DB2" w:rsidRPr="008B77A2">
        <w:rPr>
          <w:rFonts w:ascii="Tahoma" w:hAnsi="Tahoma" w:cs="Tahoma"/>
          <w:sz w:val="22"/>
          <w:szCs w:val="22"/>
        </w:rPr>
        <w:t xml:space="preserve"> de </w:t>
      </w:r>
      <w:r w:rsidR="008B77A2" w:rsidRPr="008B77A2">
        <w:rPr>
          <w:rFonts w:ascii="Tahoma" w:hAnsi="Tahoma" w:cs="Tahoma"/>
          <w:sz w:val="22"/>
          <w:szCs w:val="22"/>
        </w:rPr>
        <w:t>julio</w:t>
      </w:r>
      <w:r w:rsidR="00082DB2" w:rsidRPr="008B77A2">
        <w:rPr>
          <w:rFonts w:ascii="Tahoma" w:hAnsi="Tahoma" w:cs="Tahoma"/>
          <w:sz w:val="22"/>
          <w:szCs w:val="22"/>
        </w:rPr>
        <w:t xml:space="preserve"> de 2012 y el 3</w:t>
      </w:r>
      <w:r w:rsidR="008B77A2" w:rsidRPr="008B77A2">
        <w:rPr>
          <w:rFonts w:ascii="Tahoma" w:hAnsi="Tahoma" w:cs="Tahoma"/>
          <w:sz w:val="22"/>
          <w:szCs w:val="22"/>
        </w:rPr>
        <w:t>0</w:t>
      </w:r>
      <w:r w:rsidR="00082DB2" w:rsidRPr="008B77A2">
        <w:rPr>
          <w:rFonts w:ascii="Tahoma" w:hAnsi="Tahoma" w:cs="Tahoma"/>
          <w:sz w:val="22"/>
          <w:szCs w:val="22"/>
        </w:rPr>
        <w:t xml:space="preserve"> de </w:t>
      </w:r>
      <w:r w:rsidR="008B77A2" w:rsidRPr="008B77A2">
        <w:rPr>
          <w:rFonts w:ascii="Tahoma" w:hAnsi="Tahoma" w:cs="Tahoma"/>
          <w:sz w:val="22"/>
          <w:szCs w:val="22"/>
        </w:rPr>
        <w:t xml:space="preserve">septiembre </w:t>
      </w:r>
      <w:r w:rsidR="00082DB2" w:rsidRPr="008B77A2">
        <w:rPr>
          <w:rFonts w:ascii="Tahoma" w:hAnsi="Tahoma" w:cs="Tahoma"/>
          <w:sz w:val="22"/>
          <w:szCs w:val="22"/>
        </w:rPr>
        <w:t>de 2016 asciende a</w:t>
      </w:r>
      <w:r w:rsidR="00082DB2" w:rsidRPr="008B77A2">
        <w:rPr>
          <w:rFonts w:ascii="Tahoma" w:hAnsi="Tahoma" w:cs="Tahoma"/>
          <w:color w:val="000000"/>
          <w:sz w:val="22"/>
          <w:szCs w:val="22"/>
        </w:rPr>
        <w:t xml:space="preserve"> </w:t>
      </w:r>
      <w:r w:rsidR="00627A79" w:rsidRPr="00D96060">
        <w:rPr>
          <w:rFonts w:ascii="Tahoma" w:hAnsi="Tahoma" w:cs="Tahoma"/>
          <w:color w:val="000000"/>
          <w:sz w:val="22"/>
          <w:szCs w:val="22"/>
        </w:rPr>
        <w:t>$</w:t>
      </w:r>
      <w:r w:rsidR="00627A79" w:rsidRPr="00AB76FE">
        <w:rPr>
          <w:rFonts w:ascii="Tahoma" w:hAnsi="Tahoma" w:cs="Tahoma"/>
          <w:color w:val="000000"/>
          <w:sz w:val="22"/>
          <w:szCs w:val="22"/>
        </w:rPr>
        <w:t>34.050.026</w:t>
      </w:r>
      <w:r w:rsidR="008B77A2" w:rsidRPr="008B77A2">
        <w:rPr>
          <w:rFonts w:ascii="Tahoma" w:hAnsi="Tahoma" w:cs="Tahoma"/>
          <w:color w:val="000000"/>
          <w:sz w:val="22"/>
          <w:szCs w:val="22"/>
        </w:rPr>
        <w:t xml:space="preserve">, valor que al descontársele la suma de $3.796.017,12 por concepto de descuentos en salud, corresponde a </w:t>
      </w:r>
      <w:r w:rsidR="00627A79" w:rsidRPr="002728DD">
        <w:rPr>
          <w:rFonts w:ascii="Tahoma" w:hAnsi="Tahoma" w:cs="Tahoma"/>
          <w:color w:val="000000"/>
          <w:sz w:val="22"/>
          <w:szCs w:val="22"/>
        </w:rPr>
        <w:t>$3</w:t>
      </w:r>
      <w:r w:rsidR="00627A79">
        <w:rPr>
          <w:rFonts w:ascii="Tahoma" w:hAnsi="Tahoma" w:cs="Tahoma"/>
          <w:color w:val="000000"/>
          <w:sz w:val="22"/>
          <w:szCs w:val="22"/>
        </w:rPr>
        <w:t>0</w:t>
      </w:r>
      <w:r w:rsidR="00627A79" w:rsidRPr="002728DD">
        <w:rPr>
          <w:rFonts w:ascii="Tahoma" w:hAnsi="Tahoma" w:cs="Tahoma"/>
          <w:color w:val="000000"/>
          <w:sz w:val="22"/>
          <w:szCs w:val="22"/>
        </w:rPr>
        <w:t>.</w:t>
      </w:r>
      <w:r w:rsidR="00627A79">
        <w:rPr>
          <w:rFonts w:ascii="Tahoma" w:hAnsi="Tahoma" w:cs="Tahoma"/>
          <w:color w:val="000000"/>
          <w:sz w:val="22"/>
          <w:szCs w:val="22"/>
        </w:rPr>
        <w:t>254</w:t>
      </w:r>
      <w:r w:rsidR="00627A79" w:rsidRPr="002728DD">
        <w:rPr>
          <w:rFonts w:ascii="Tahoma" w:hAnsi="Tahoma" w:cs="Tahoma"/>
          <w:color w:val="000000"/>
          <w:sz w:val="22"/>
          <w:szCs w:val="22"/>
        </w:rPr>
        <w:t>.0</w:t>
      </w:r>
      <w:r w:rsidR="00627A79">
        <w:rPr>
          <w:rFonts w:ascii="Tahoma" w:hAnsi="Tahoma" w:cs="Tahoma"/>
          <w:color w:val="000000"/>
          <w:sz w:val="22"/>
          <w:szCs w:val="22"/>
        </w:rPr>
        <w:t>08</w:t>
      </w:r>
      <w:r w:rsidR="00627A79" w:rsidRPr="002728DD">
        <w:rPr>
          <w:rFonts w:ascii="Tahoma" w:hAnsi="Tahoma" w:cs="Tahoma"/>
          <w:color w:val="000000"/>
          <w:sz w:val="16"/>
          <w:szCs w:val="16"/>
        </w:rPr>
        <w:t>,88</w:t>
      </w:r>
      <w:r w:rsidR="008B77A2" w:rsidRPr="008B77A2">
        <w:rPr>
          <w:rFonts w:ascii="Tahoma" w:hAnsi="Tahoma" w:cs="Tahoma"/>
          <w:color w:val="000000"/>
          <w:sz w:val="22"/>
          <w:szCs w:val="22"/>
        </w:rPr>
        <w:t>.</w:t>
      </w:r>
    </w:p>
    <w:p w14:paraId="228C876E" w14:textId="77777777" w:rsidR="00FD6A4C" w:rsidRPr="007834F9" w:rsidRDefault="00FD6A4C" w:rsidP="00094ED8">
      <w:pPr>
        <w:ind w:firstLine="708"/>
        <w:jc w:val="both"/>
        <w:rPr>
          <w:rFonts w:ascii="Tahoma" w:hAnsi="Tahoma" w:cs="Tahoma"/>
          <w:sz w:val="22"/>
          <w:szCs w:val="22"/>
          <w:lang w:val="es-ES_tradnl"/>
        </w:rPr>
      </w:pPr>
    </w:p>
    <w:p w14:paraId="04344528" w14:textId="77777777" w:rsidR="001366A4" w:rsidRPr="007834F9" w:rsidRDefault="00BE3197" w:rsidP="00FB0A63">
      <w:pPr>
        <w:spacing w:line="276" w:lineRule="auto"/>
        <w:ind w:firstLine="709"/>
        <w:jc w:val="both"/>
        <w:rPr>
          <w:rFonts w:ascii="Tahoma" w:hAnsi="Tahoma" w:cs="Tahoma"/>
          <w:sz w:val="22"/>
          <w:szCs w:val="22"/>
        </w:rPr>
      </w:pPr>
      <w:r>
        <w:rPr>
          <w:rFonts w:ascii="Tahoma" w:hAnsi="Tahoma" w:cs="Tahoma"/>
          <w:b/>
          <w:sz w:val="22"/>
          <w:szCs w:val="22"/>
        </w:rPr>
        <w:t>SEGUNDO</w:t>
      </w:r>
      <w:r w:rsidR="00446E0B" w:rsidRPr="007834F9">
        <w:rPr>
          <w:rFonts w:ascii="Tahoma" w:hAnsi="Tahoma" w:cs="Tahoma"/>
          <w:sz w:val="22"/>
          <w:szCs w:val="22"/>
        </w:rPr>
        <w:t xml:space="preserve">: </w:t>
      </w:r>
      <w:r>
        <w:rPr>
          <w:rFonts w:ascii="Tahoma" w:hAnsi="Tahoma" w:cs="Tahoma"/>
          <w:b/>
          <w:sz w:val="22"/>
          <w:szCs w:val="22"/>
        </w:rPr>
        <w:t>CONFIRMAR</w:t>
      </w:r>
      <w:r w:rsidR="00B34A28" w:rsidRPr="007834F9">
        <w:rPr>
          <w:rFonts w:ascii="Tahoma" w:hAnsi="Tahoma" w:cs="Tahoma"/>
          <w:sz w:val="22"/>
          <w:szCs w:val="22"/>
        </w:rPr>
        <w:t xml:space="preserve"> </w:t>
      </w:r>
      <w:r w:rsidR="00446E0B" w:rsidRPr="007834F9">
        <w:rPr>
          <w:rFonts w:ascii="Tahoma" w:hAnsi="Tahoma" w:cs="Tahoma"/>
          <w:sz w:val="22"/>
          <w:szCs w:val="22"/>
        </w:rPr>
        <w:t>en todo lo demás la sentencia de primera instancia.</w:t>
      </w:r>
    </w:p>
    <w:p w14:paraId="644DB9DD" w14:textId="77777777" w:rsidR="00446E0B" w:rsidRPr="007834F9" w:rsidRDefault="00446E0B" w:rsidP="00094ED8">
      <w:pPr>
        <w:ind w:firstLine="709"/>
        <w:jc w:val="both"/>
        <w:rPr>
          <w:rFonts w:ascii="Tahoma" w:hAnsi="Tahoma" w:cs="Tahoma"/>
          <w:sz w:val="22"/>
          <w:szCs w:val="22"/>
        </w:rPr>
      </w:pPr>
    </w:p>
    <w:p w14:paraId="14E0452E" w14:textId="7303DDB0" w:rsidR="00446E0B" w:rsidRPr="007834F9" w:rsidRDefault="00BE3197" w:rsidP="00FB0A63">
      <w:pPr>
        <w:spacing w:line="276" w:lineRule="auto"/>
        <w:ind w:firstLine="709"/>
        <w:jc w:val="both"/>
        <w:rPr>
          <w:rFonts w:ascii="Tahoma" w:hAnsi="Tahoma" w:cs="Tahoma"/>
          <w:sz w:val="22"/>
          <w:szCs w:val="22"/>
        </w:rPr>
      </w:pPr>
      <w:r>
        <w:rPr>
          <w:rFonts w:ascii="Tahoma" w:hAnsi="Tahoma" w:cs="Tahoma"/>
          <w:b/>
          <w:sz w:val="22"/>
          <w:szCs w:val="22"/>
        </w:rPr>
        <w:t>TERCERO</w:t>
      </w:r>
      <w:r w:rsidR="00446E0B" w:rsidRPr="007834F9">
        <w:rPr>
          <w:rFonts w:ascii="Tahoma" w:hAnsi="Tahoma" w:cs="Tahoma"/>
          <w:sz w:val="22"/>
          <w:szCs w:val="22"/>
        </w:rPr>
        <w:t>:</w:t>
      </w:r>
      <w:r>
        <w:rPr>
          <w:rFonts w:ascii="Tahoma" w:hAnsi="Tahoma" w:cs="Tahoma"/>
          <w:sz w:val="22"/>
          <w:szCs w:val="22"/>
        </w:rPr>
        <w:t xml:space="preserve"> </w:t>
      </w:r>
      <w:r w:rsidRPr="00BE3197">
        <w:rPr>
          <w:rFonts w:ascii="Tahoma" w:hAnsi="Tahoma" w:cs="Tahoma"/>
          <w:b/>
          <w:sz w:val="22"/>
          <w:szCs w:val="22"/>
        </w:rPr>
        <w:t>SIN</w:t>
      </w:r>
      <w:r w:rsidR="00446E0B" w:rsidRPr="00BE3197">
        <w:rPr>
          <w:rFonts w:ascii="Tahoma" w:hAnsi="Tahoma" w:cs="Tahoma"/>
          <w:b/>
          <w:sz w:val="22"/>
          <w:szCs w:val="22"/>
        </w:rPr>
        <w:t xml:space="preserve"> </w:t>
      </w:r>
      <w:r w:rsidRPr="00BE3197">
        <w:rPr>
          <w:rFonts w:ascii="Tahoma" w:hAnsi="Tahoma" w:cs="Tahoma"/>
          <w:b/>
          <w:sz w:val="22"/>
          <w:szCs w:val="22"/>
        </w:rPr>
        <w:t>COSTAS</w:t>
      </w:r>
      <w:r w:rsidR="00B34A28" w:rsidRPr="007834F9">
        <w:rPr>
          <w:rFonts w:ascii="Tahoma" w:hAnsi="Tahoma" w:cs="Tahoma"/>
          <w:sz w:val="22"/>
          <w:szCs w:val="22"/>
        </w:rPr>
        <w:t xml:space="preserve"> e</w:t>
      </w:r>
      <w:r w:rsidR="00446E0B" w:rsidRPr="007834F9">
        <w:rPr>
          <w:rFonts w:ascii="Tahoma" w:hAnsi="Tahoma" w:cs="Tahoma"/>
          <w:sz w:val="22"/>
          <w:szCs w:val="22"/>
        </w:rPr>
        <w:t>n est</w:t>
      </w:r>
      <w:r w:rsidR="00F06F61">
        <w:rPr>
          <w:rFonts w:ascii="Tahoma" w:hAnsi="Tahoma" w:cs="Tahoma"/>
          <w:sz w:val="22"/>
          <w:szCs w:val="22"/>
        </w:rPr>
        <w:t>e grado jurisdiccional.</w:t>
      </w:r>
    </w:p>
    <w:p w14:paraId="7ACAACC8" w14:textId="77777777" w:rsidR="001366A4" w:rsidRPr="007834F9" w:rsidRDefault="001366A4" w:rsidP="00094ED8">
      <w:pPr>
        <w:jc w:val="both"/>
        <w:rPr>
          <w:rFonts w:ascii="Tahoma" w:hAnsi="Tahoma" w:cs="Tahoma"/>
          <w:b/>
          <w:sz w:val="22"/>
          <w:szCs w:val="22"/>
        </w:rPr>
      </w:pPr>
    </w:p>
    <w:p w14:paraId="4C5361E7" w14:textId="77777777" w:rsidR="009A4059" w:rsidRPr="007834F9" w:rsidRDefault="009A4059" w:rsidP="00FB0A63">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00FB2BDC" w:rsidRPr="007834F9">
        <w:rPr>
          <w:rFonts w:ascii="Tahoma" w:hAnsi="Tahoma" w:cs="Tahoma"/>
          <w:b/>
          <w:bCs/>
          <w:sz w:val="22"/>
          <w:szCs w:val="22"/>
        </w:rPr>
        <w:t>Notificación surtida en estrados</w:t>
      </w:r>
      <w:r w:rsidRPr="007834F9">
        <w:rPr>
          <w:rFonts w:ascii="Tahoma" w:hAnsi="Tahoma" w:cs="Tahoma"/>
          <w:b/>
          <w:bCs/>
          <w:sz w:val="22"/>
          <w:szCs w:val="22"/>
        </w:rPr>
        <w:t>.</w:t>
      </w:r>
    </w:p>
    <w:p w14:paraId="35DFAE77" w14:textId="77777777" w:rsidR="009A4059" w:rsidRPr="007834F9" w:rsidRDefault="009A4059" w:rsidP="00094ED8">
      <w:pPr>
        <w:widowControl w:val="0"/>
        <w:autoSpaceDE w:val="0"/>
        <w:autoSpaceDN w:val="0"/>
        <w:adjustRightInd w:val="0"/>
        <w:jc w:val="both"/>
        <w:rPr>
          <w:rFonts w:ascii="Tahoma" w:hAnsi="Tahoma" w:cs="Tahoma"/>
          <w:b/>
          <w:bCs/>
          <w:sz w:val="22"/>
          <w:szCs w:val="22"/>
        </w:rPr>
      </w:pPr>
    </w:p>
    <w:p w14:paraId="6134D303" w14:textId="77777777" w:rsidR="009A4059" w:rsidRPr="007834F9" w:rsidRDefault="00FB2BDC" w:rsidP="004B5DE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w:t>
      </w:r>
      <w:r w:rsidR="009A4059" w:rsidRPr="007834F9">
        <w:rPr>
          <w:rFonts w:ascii="Tahoma" w:hAnsi="Tahoma" w:cs="Tahoma"/>
          <w:sz w:val="22"/>
          <w:szCs w:val="22"/>
        </w:rPr>
        <w:t xml:space="preserve">y </w:t>
      </w:r>
      <w:r w:rsidRPr="007834F9">
        <w:rPr>
          <w:rFonts w:ascii="Tahoma" w:hAnsi="Tahoma" w:cs="Tahoma"/>
          <w:b/>
          <w:sz w:val="22"/>
          <w:szCs w:val="22"/>
        </w:rPr>
        <w:t>devuélvase</w:t>
      </w:r>
      <w:r w:rsidRPr="007834F9">
        <w:rPr>
          <w:rFonts w:ascii="Tahoma" w:hAnsi="Tahoma" w:cs="Tahoma"/>
          <w:sz w:val="22"/>
          <w:szCs w:val="22"/>
        </w:rPr>
        <w:t xml:space="preserve"> </w:t>
      </w:r>
      <w:r w:rsidR="009A4059" w:rsidRPr="007834F9">
        <w:rPr>
          <w:rFonts w:ascii="Tahoma" w:hAnsi="Tahoma" w:cs="Tahoma"/>
          <w:sz w:val="22"/>
          <w:szCs w:val="22"/>
        </w:rPr>
        <w:t xml:space="preserve">el </w:t>
      </w:r>
      <w:r w:rsidR="004B5DE4">
        <w:rPr>
          <w:rFonts w:ascii="Tahoma" w:hAnsi="Tahoma" w:cs="Tahoma"/>
          <w:sz w:val="22"/>
          <w:szCs w:val="22"/>
        </w:rPr>
        <w:t>expediente al Juzgado de origen.</w:t>
      </w:r>
    </w:p>
    <w:p w14:paraId="1F80AAFE" w14:textId="77777777" w:rsidR="004B27E1" w:rsidRDefault="004B27E1" w:rsidP="00FB0A63">
      <w:pPr>
        <w:spacing w:line="276" w:lineRule="auto"/>
        <w:ind w:firstLine="708"/>
        <w:jc w:val="both"/>
        <w:rPr>
          <w:rFonts w:ascii="Tahoma" w:hAnsi="Tahoma" w:cs="Tahoma"/>
          <w:sz w:val="22"/>
          <w:szCs w:val="22"/>
        </w:rPr>
      </w:pPr>
    </w:p>
    <w:p w14:paraId="1A2A4416" w14:textId="77777777" w:rsidR="009A4059" w:rsidRPr="007834F9" w:rsidRDefault="009A4059" w:rsidP="00FB0A63">
      <w:pPr>
        <w:spacing w:line="276" w:lineRule="auto"/>
        <w:ind w:firstLine="708"/>
        <w:jc w:val="both"/>
        <w:rPr>
          <w:rFonts w:ascii="Tahoma" w:hAnsi="Tahoma" w:cs="Tahoma"/>
          <w:sz w:val="22"/>
          <w:szCs w:val="22"/>
        </w:rPr>
      </w:pPr>
      <w:r w:rsidRPr="007834F9">
        <w:rPr>
          <w:rFonts w:ascii="Tahoma" w:hAnsi="Tahoma" w:cs="Tahoma"/>
          <w:sz w:val="22"/>
          <w:szCs w:val="22"/>
        </w:rPr>
        <w:t>L</w:t>
      </w:r>
      <w:r w:rsidR="004A0AAF" w:rsidRPr="007834F9">
        <w:rPr>
          <w:rFonts w:ascii="Tahoma" w:hAnsi="Tahoma" w:cs="Tahoma"/>
          <w:sz w:val="22"/>
          <w:szCs w:val="22"/>
        </w:rPr>
        <w:t>a Magistrada</w:t>
      </w:r>
      <w:r w:rsidRPr="007834F9">
        <w:rPr>
          <w:rFonts w:ascii="Tahoma" w:hAnsi="Tahoma" w:cs="Tahoma"/>
          <w:sz w:val="22"/>
          <w:szCs w:val="22"/>
        </w:rPr>
        <w:t>,</w:t>
      </w:r>
    </w:p>
    <w:p w14:paraId="1B2D988F" w14:textId="77777777" w:rsidR="00F06F61" w:rsidRPr="007834F9" w:rsidRDefault="00F06F61" w:rsidP="00FB0A63">
      <w:pPr>
        <w:spacing w:line="276" w:lineRule="auto"/>
        <w:rPr>
          <w:rFonts w:ascii="Tahoma" w:hAnsi="Tahoma" w:cs="Tahoma"/>
          <w:sz w:val="22"/>
          <w:szCs w:val="22"/>
        </w:rPr>
      </w:pPr>
    </w:p>
    <w:p w14:paraId="4F844237" w14:textId="77777777" w:rsidR="002601F4" w:rsidRPr="007834F9" w:rsidRDefault="002601F4" w:rsidP="00FB0A63">
      <w:pPr>
        <w:spacing w:line="276" w:lineRule="auto"/>
        <w:rPr>
          <w:rFonts w:ascii="Tahoma" w:hAnsi="Tahoma" w:cs="Tahoma"/>
          <w:sz w:val="22"/>
          <w:szCs w:val="22"/>
        </w:rPr>
      </w:pPr>
    </w:p>
    <w:p w14:paraId="1FED21C8" w14:textId="77777777" w:rsidR="009A4059" w:rsidRPr="007834F9" w:rsidRDefault="009A4059" w:rsidP="00FB0A63">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14:paraId="6735BB6A" w14:textId="77777777" w:rsidR="00BF0FC3" w:rsidRPr="007834F9" w:rsidRDefault="00BF0FC3" w:rsidP="00FB0A63">
      <w:pPr>
        <w:spacing w:line="276" w:lineRule="auto"/>
        <w:ind w:firstLine="708"/>
        <w:jc w:val="both"/>
        <w:rPr>
          <w:rFonts w:ascii="Tahoma" w:hAnsi="Tahoma" w:cs="Tahoma"/>
          <w:sz w:val="22"/>
          <w:szCs w:val="22"/>
        </w:rPr>
      </w:pPr>
    </w:p>
    <w:p w14:paraId="1363AF79" w14:textId="77777777" w:rsidR="0052015E" w:rsidRPr="007834F9" w:rsidRDefault="004A0AAF" w:rsidP="00FB0A63">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14:paraId="724F5FE3" w14:textId="77777777" w:rsidR="00083031" w:rsidRPr="007834F9" w:rsidRDefault="00083031" w:rsidP="00FB0A63">
      <w:pPr>
        <w:spacing w:line="276" w:lineRule="auto"/>
        <w:ind w:firstLine="708"/>
        <w:jc w:val="both"/>
        <w:rPr>
          <w:rFonts w:ascii="Tahoma" w:hAnsi="Tahoma" w:cs="Tahoma"/>
          <w:sz w:val="22"/>
          <w:szCs w:val="22"/>
        </w:rPr>
      </w:pPr>
    </w:p>
    <w:p w14:paraId="262C9197" w14:textId="77777777" w:rsidR="004B27E1" w:rsidRPr="007834F9" w:rsidRDefault="004B27E1" w:rsidP="00FB0A63">
      <w:pPr>
        <w:spacing w:line="276" w:lineRule="auto"/>
        <w:rPr>
          <w:rFonts w:ascii="Tahoma" w:hAnsi="Tahoma" w:cs="Tahoma"/>
          <w:b/>
          <w:sz w:val="22"/>
          <w:szCs w:val="22"/>
        </w:rPr>
      </w:pPr>
    </w:p>
    <w:p w14:paraId="6AD246A7" w14:textId="77777777" w:rsidR="00437AF7" w:rsidRPr="007834F9" w:rsidRDefault="00437AF7" w:rsidP="00FB0A63">
      <w:pPr>
        <w:spacing w:line="276" w:lineRule="auto"/>
        <w:rPr>
          <w:rFonts w:ascii="Tahoma" w:hAnsi="Tahoma" w:cs="Tahoma"/>
          <w:b/>
          <w:sz w:val="22"/>
          <w:szCs w:val="22"/>
        </w:rPr>
      </w:pPr>
    </w:p>
    <w:p w14:paraId="1FED5241" w14:textId="77777777" w:rsidR="009A4059" w:rsidRPr="007834F9" w:rsidRDefault="009A4059" w:rsidP="00FB0A63">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r>
      <w:r w:rsidR="00B15DC8" w:rsidRPr="007834F9">
        <w:rPr>
          <w:rFonts w:ascii="Tahoma" w:hAnsi="Tahoma" w:cs="Tahoma"/>
          <w:b/>
          <w:sz w:val="22"/>
          <w:szCs w:val="22"/>
        </w:rPr>
        <w:t xml:space="preserve">      </w:t>
      </w:r>
      <w:r w:rsidRPr="007834F9">
        <w:rPr>
          <w:rFonts w:ascii="Tahoma" w:hAnsi="Tahoma" w:cs="Tahoma"/>
          <w:b/>
          <w:sz w:val="22"/>
          <w:szCs w:val="22"/>
        </w:rPr>
        <w:t xml:space="preserve"> FRANCISCO JAVIER TAMAYO TABARES</w:t>
      </w:r>
    </w:p>
    <w:p w14:paraId="6E795C81" w14:textId="77777777" w:rsidR="00437AF7" w:rsidRPr="007834F9" w:rsidRDefault="00437AF7" w:rsidP="00FB0A63">
      <w:pPr>
        <w:spacing w:line="276" w:lineRule="auto"/>
        <w:jc w:val="both"/>
        <w:rPr>
          <w:rFonts w:ascii="Tahoma" w:hAnsi="Tahoma" w:cs="Tahoma"/>
          <w:sz w:val="22"/>
          <w:szCs w:val="22"/>
        </w:rPr>
      </w:pPr>
    </w:p>
    <w:p w14:paraId="40DEB959" w14:textId="77777777" w:rsidR="00BF0FC3" w:rsidRPr="007834F9" w:rsidRDefault="00BF0FC3" w:rsidP="00FB0A63">
      <w:pPr>
        <w:spacing w:line="276" w:lineRule="auto"/>
        <w:jc w:val="center"/>
        <w:rPr>
          <w:rFonts w:ascii="Tahoma" w:hAnsi="Tahoma" w:cs="Tahoma"/>
          <w:b/>
          <w:sz w:val="22"/>
          <w:szCs w:val="22"/>
        </w:rPr>
      </w:pPr>
    </w:p>
    <w:p w14:paraId="3B79682B" w14:textId="77777777" w:rsidR="002601F4" w:rsidRPr="007834F9" w:rsidRDefault="002601F4" w:rsidP="00FB0A63">
      <w:pPr>
        <w:spacing w:line="276" w:lineRule="auto"/>
        <w:jc w:val="center"/>
        <w:rPr>
          <w:rFonts w:ascii="Tahoma" w:hAnsi="Tahoma" w:cs="Tahoma"/>
          <w:b/>
          <w:sz w:val="22"/>
          <w:szCs w:val="22"/>
        </w:rPr>
      </w:pPr>
    </w:p>
    <w:p w14:paraId="4DC71D92" w14:textId="77777777" w:rsidR="00083031" w:rsidRPr="007834F9" w:rsidRDefault="00083031" w:rsidP="00E1276E">
      <w:pPr>
        <w:jc w:val="center"/>
        <w:rPr>
          <w:rFonts w:ascii="Tahoma" w:hAnsi="Tahoma" w:cs="Tahoma"/>
          <w:b/>
          <w:sz w:val="22"/>
          <w:szCs w:val="22"/>
        </w:rPr>
      </w:pPr>
    </w:p>
    <w:p w14:paraId="6AC64261" w14:textId="6EE66258" w:rsidR="008F6797" w:rsidRPr="007834F9" w:rsidRDefault="00F06F61" w:rsidP="00E1276E">
      <w:pPr>
        <w:jc w:val="center"/>
        <w:rPr>
          <w:rFonts w:ascii="Tahoma" w:hAnsi="Tahoma" w:cs="Tahoma"/>
          <w:b/>
          <w:sz w:val="22"/>
          <w:szCs w:val="22"/>
        </w:rPr>
      </w:pPr>
      <w:r>
        <w:rPr>
          <w:rFonts w:ascii="Tahoma" w:hAnsi="Tahoma" w:cs="Tahoma"/>
          <w:b/>
          <w:sz w:val="22"/>
          <w:szCs w:val="22"/>
        </w:rPr>
        <w:t>_______________________</w:t>
      </w:r>
    </w:p>
    <w:p w14:paraId="52ED62FF" w14:textId="1E2A695A" w:rsidR="00821189" w:rsidRPr="007834F9" w:rsidRDefault="00821189" w:rsidP="00E1276E">
      <w:pPr>
        <w:jc w:val="center"/>
        <w:rPr>
          <w:rFonts w:ascii="Tahoma" w:hAnsi="Tahoma" w:cs="Tahoma"/>
          <w:sz w:val="22"/>
          <w:szCs w:val="22"/>
        </w:rPr>
      </w:pPr>
      <w:r w:rsidRPr="007834F9">
        <w:rPr>
          <w:rFonts w:ascii="Tahoma" w:hAnsi="Tahoma" w:cs="Tahoma"/>
          <w:sz w:val="22"/>
          <w:szCs w:val="22"/>
        </w:rPr>
        <w:t>Secretari</w:t>
      </w:r>
      <w:r w:rsidR="00F06F61">
        <w:rPr>
          <w:rFonts w:ascii="Tahoma" w:hAnsi="Tahoma" w:cs="Tahoma"/>
          <w:sz w:val="22"/>
          <w:szCs w:val="22"/>
        </w:rPr>
        <w:t>o</w:t>
      </w:r>
      <w:r w:rsidRPr="007834F9">
        <w:rPr>
          <w:rFonts w:ascii="Tahoma" w:hAnsi="Tahoma" w:cs="Tahoma"/>
          <w:sz w:val="22"/>
          <w:szCs w:val="22"/>
        </w:rPr>
        <w:t xml:space="preserve"> Ad-Hoc</w:t>
      </w:r>
    </w:p>
    <w:p w14:paraId="094282E0" w14:textId="77777777" w:rsidR="00AB76FE" w:rsidRDefault="00AB76FE" w:rsidP="00B34A28">
      <w:pPr>
        <w:jc w:val="center"/>
        <w:rPr>
          <w:rFonts w:ascii="Tahoma" w:hAnsi="Tahoma" w:cs="Tahoma"/>
          <w:b/>
        </w:rPr>
      </w:pPr>
    </w:p>
    <w:p w14:paraId="57A37303" w14:textId="77777777" w:rsidR="00AB76FE" w:rsidRDefault="00AB76FE" w:rsidP="00B34A28">
      <w:pPr>
        <w:jc w:val="center"/>
        <w:rPr>
          <w:rFonts w:ascii="Tahoma" w:hAnsi="Tahoma" w:cs="Tahoma"/>
          <w:b/>
        </w:rPr>
      </w:pPr>
    </w:p>
    <w:p w14:paraId="77FBAFDE" w14:textId="78825B53" w:rsidR="00B34A28" w:rsidRDefault="007E736B" w:rsidP="00B34A28">
      <w:pPr>
        <w:jc w:val="center"/>
        <w:rPr>
          <w:rFonts w:ascii="Tahoma" w:hAnsi="Tahoma" w:cs="Tahoma"/>
        </w:rPr>
      </w:pPr>
      <w:r w:rsidRPr="007E736B">
        <w:rPr>
          <w:rFonts w:ascii="Tahoma" w:hAnsi="Tahoma" w:cs="Tahoma"/>
          <w:b/>
        </w:rPr>
        <w:t>Retroactivo</w:t>
      </w:r>
      <w:r>
        <w:rPr>
          <w:rFonts w:ascii="Tahoma" w:hAnsi="Tahoma" w:cs="Tahoma"/>
        </w:rPr>
        <w:t xml:space="preserve"> </w:t>
      </w:r>
    </w:p>
    <w:p w14:paraId="230B0317" w14:textId="77777777" w:rsidR="007E736B" w:rsidRDefault="007E736B" w:rsidP="00B34A28">
      <w:pPr>
        <w:jc w:val="cente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
        <w:gridCol w:w="973"/>
        <w:gridCol w:w="951"/>
        <w:gridCol w:w="762"/>
        <w:gridCol w:w="1461"/>
        <w:gridCol w:w="1626"/>
      </w:tblGrid>
      <w:tr w:rsidR="00AB76FE" w14:paraId="0178B4CF" w14:textId="77777777" w:rsidTr="00AB76FE">
        <w:trPr>
          <w:trHeight w:val="20"/>
          <w:jc w:val="center"/>
        </w:trPr>
        <w:tc>
          <w:tcPr>
            <w:tcW w:w="0" w:type="auto"/>
            <w:shd w:val="clear" w:color="000000" w:fill="FFFF99"/>
            <w:vAlign w:val="center"/>
            <w:hideMark/>
          </w:tcPr>
          <w:p w14:paraId="40D12D32" w14:textId="77777777" w:rsidR="00AB76FE" w:rsidRDefault="00AB76FE">
            <w:pPr>
              <w:jc w:val="center"/>
              <w:rPr>
                <w:rFonts w:ascii="Calibri" w:hAnsi="Calibri"/>
                <w:b/>
                <w:bCs/>
                <w:color w:val="000000"/>
                <w:sz w:val="16"/>
                <w:szCs w:val="16"/>
              </w:rPr>
            </w:pPr>
            <w:r>
              <w:rPr>
                <w:rFonts w:ascii="Calibri" w:hAnsi="Calibri"/>
                <w:b/>
                <w:bCs/>
                <w:color w:val="000000"/>
                <w:sz w:val="16"/>
                <w:szCs w:val="16"/>
              </w:rPr>
              <w:t>Año</w:t>
            </w:r>
          </w:p>
        </w:tc>
        <w:tc>
          <w:tcPr>
            <w:tcW w:w="0" w:type="auto"/>
            <w:shd w:val="clear" w:color="000000" w:fill="FFFF99"/>
            <w:vAlign w:val="center"/>
            <w:hideMark/>
          </w:tcPr>
          <w:p w14:paraId="33BFB3A0" w14:textId="77777777" w:rsidR="00AB76FE" w:rsidRDefault="00AB76FE">
            <w:pPr>
              <w:jc w:val="center"/>
              <w:rPr>
                <w:rFonts w:ascii="Calibri" w:hAnsi="Calibri"/>
                <w:b/>
                <w:bCs/>
                <w:color w:val="000000"/>
                <w:sz w:val="16"/>
                <w:szCs w:val="16"/>
              </w:rPr>
            </w:pPr>
            <w:r>
              <w:rPr>
                <w:rFonts w:ascii="Calibri" w:hAnsi="Calibri"/>
                <w:b/>
                <w:bCs/>
                <w:color w:val="000000"/>
                <w:sz w:val="16"/>
                <w:szCs w:val="16"/>
              </w:rPr>
              <w:t>Desde</w:t>
            </w:r>
          </w:p>
        </w:tc>
        <w:tc>
          <w:tcPr>
            <w:tcW w:w="0" w:type="auto"/>
            <w:shd w:val="clear" w:color="000000" w:fill="FFFF99"/>
            <w:vAlign w:val="center"/>
            <w:hideMark/>
          </w:tcPr>
          <w:p w14:paraId="5C5AE082" w14:textId="77777777" w:rsidR="00AB76FE" w:rsidRDefault="00AB76FE">
            <w:pPr>
              <w:jc w:val="center"/>
              <w:rPr>
                <w:rFonts w:ascii="Calibri" w:hAnsi="Calibri"/>
                <w:b/>
                <w:bCs/>
                <w:color w:val="000000"/>
                <w:sz w:val="16"/>
                <w:szCs w:val="16"/>
              </w:rPr>
            </w:pPr>
            <w:r>
              <w:rPr>
                <w:rFonts w:ascii="Calibri" w:hAnsi="Calibri"/>
                <w:b/>
                <w:bCs/>
                <w:color w:val="000000"/>
                <w:sz w:val="16"/>
                <w:szCs w:val="16"/>
              </w:rPr>
              <w:t>Hasta</w:t>
            </w:r>
          </w:p>
        </w:tc>
        <w:tc>
          <w:tcPr>
            <w:tcW w:w="0" w:type="auto"/>
            <w:shd w:val="clear" w:color="000000" w:fill="FFFF99"/>
            <w:vAlign w:val="center"/>
            <w:hideMark/>
          </w:tcPr>
          <w:p w14:paraId="2563BDD6" w14:textId="77777777" w:rsidR="00AB76FE" w:rsidRDefault="00AB76FE">
            <w:pPr>
              <w:jc w:val="center"/>
              <w:rPr>
                <w:rFonts w:ascii="Calibri" w:hAnsi="Calibri"/>
                <w:b/>
                <w:bCs/>
                <w:color w:val="000000"/>
                <w:sz w:val="16"/>
                <w:szCs w:val="16"/>
              </w:rPr>
            </w:pPr>
            <w:r>
              <w:rPr>
                <w:rFonts w:ascii="Calibri" w:hAnsi="Calibri"/>
                <w:b/>
                <w:bCs/>
                <w:color w:val="000000"/>
                <w:sz w:val="16"/>
                <w:szCs w:val="16"/>
              </w:rPr>
              <w:t>Causadas</w:t>
            </w:r>
          </w:p>
        </w:tc>
        <w:tc>
          <w:tcPr>
            <w:tcW w:w="0" w:type="auto"/>
            <w:shd w:val="clear" w:color="000000" w:fill="FFFF99"/>
            <w:vAlign w:val="center"/>
            <w:hideMark/>
          </w:tcPr>
          <w:p w14:paraId="7E766FB7" w14:textId="77777777" w:rsidR="00AB76FE" w:rsidRDefault="00AB76FE">
            <w:pPr>
              <w:jc w:val="center"/>
              <w:rPr>
                <w:rFonts w:ascii="Calibri" w:hAnsi="Calibri"/>
                <w:b/>
                <w:bCs/>
                <w:color w:val="000000"/>
                <w:sz w:val="16"/>
                <w:szCs w:val="16"/>
              </w:rPr>
            </w:pPr>
            <w:r>
              <w:rPr>
                <w:rFonts w:ascii="Calibri" w:hAnsi="Calibri"/>
                <w:b/>
                <w:bCs/>
                <w:color w:val="000000"/>
                <w:sz w:val="16"/>
                <w:szCs w:val="16"/>
              </w:rPr>
              <w:t xml:space="preserve">Mesada </w:t>
            </w:r>
            <w:proofErr w:type="spellStart"/>
            <w:r>
              <w:rPr>
                <w:rFonts w:ascii="Calibri" w:hAnsi="Calibri"/>
                <w:b/>
                <w:bCs/>
                <w:color w:val="000000"/>
                <w:sz w:val="16"/>
                <w:szCs w:val="16"/>
              </w:rPr>
              <w:t>reliquidada</w:t>
            </w:r>
            <w:proofErr w:type="spellEnd"/>
          </w:p>
        </w:tc>
        <w:tc>
          <w:tcPr>
            <w:tcW w:w="0" w:type="auto"/>
            <w:shd w:val="clear" w:color="000000" w:fill="FFFF99"/>
            <w:vAlign w:val="center"/>
            <w:hideMark/>
          </w:tcPr>
          <w:p w14:paraId="20A8A96E" w14:textId="77777777" w:rsidR="00AB76FE" w:rsidRDefault="00AB76FE">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AB76FE" w14:paraId="31AB1176" w14:textId="77777777" w:rsidTr="00AB76FE">
        <w:trPr>
          <w:trHeight w:val="20"/>
          <w:jc w:val="center"/>
        </w:trPr>
        <w:tc>
          <w:tcPr>
            <w:tcW w:w="0" w:type="auto"/>
            <w:shd w:val="clear" w:color="000000" w:fill="FFFFCC"/>
            <w:noWrap/>
            <w:vAlign w:val="bottom"/>
            <w:hideMark/>
          </w:tcPr>
          <w:p w14:paraId="0EBD267E" w14:textId="77777777" w:rsidR="00AB76FE" w:rsidRDefault="00AB76FE">
            <w:pPr>
              <w:jc w:val="center"/>
              <w:rPr>
                <w:rFonts w:ascii="Calibri" w:hAnsi="Calibri"/>
                <w:sz w:val="20"/>
                <w:szCs w:val="20"/>
              </w:rPr>
            </w:pPr>
            <w:r>
              <w:rPr>
                <w:rFonts w:ascii="Calibri" w:hAnsi="Calibri"/>
                <w:sz w:val="20"/>
                <w:szCs w:val="20"/>
              </w:rPr>
              <w:t xml:space="preserve">2.012 </w:t>
            </w:r>
          </w:p>
        </w:tc>
        <w:tc>
          <w:tcPr>
            <w:tcW w:w="0" w:type="auto"/>
            <w:shd w:val="clear" w:color="auto" w:fill="auto"/>
            <w:noWrap/>
            <w:vAlign w:val="center"/>
            <w:hideMark/>
          </w:tcPr>
          <w:p w14:paraId="097A7995" w14:textId="77777777" w:rsidR="00AB76FE" w:rsidRDefault="00AB76FE">
            <w:pPr>
              <w:jc w:val="right"/>
              <w:rPr>
                <w:rFonts w:ascii="Calibri" w:hAnsi="Calibri"/>
                <w:color w:val="000000"/>
                <w:sz w:val="20"/>
                <w:szCs w:val="20"/>
              </w:rPr>
            </w:pPr>
            <w:r>
              <w:rPr>
                <w:rFonts w:ascii="Calibri" w:hAnsi="Calibri"/>
                <w:color w:val="000000"/>
                <w:sz w:val="20"/>
                <w:szCs w:val="20"/>
              </w:rPr>
              <w:t>10-jul-12</w:t>
            </w:r>
          </w:p>
        </w:tc>
        <w:tc>
          <w:tcPr>
            <w:tcW w:w="0" w:type="auto"/>
            <w:shd w:val="clear" w:color="auto" w:fill="auto"/>
            <w:noWrap/>
            <w:vAlign w:val="center"/>
            <w:hideMark/>
          </w:tcPr>
          <w:p w14:paraId="3A9704E3" w14:textId="77777777" w:rsidR="00AB76FE" w:rsidRDefault="00AB76FE">
            <w:pPr>
              <w:jc w:val="right"/>
              <w:rPr>
                <w:rFonts w:ascii="Calibri" w:hAnsi="Calibri"/>
                <w:color w:val="000000"/>
                <w:sz w:val="20"/>
                <w:szCs w:val="20"/>
              </w:rPr>
            </w:pPr>
            <w:r>
              <w:rPr>
                <w:rFonts w:ascii="Calibri" w:hAnsi="Calibri"/>
                <w:color w:val="000000"/>
                <w:sz w:val="20"/>
                <w:szCs w:val="20"/>
              </w:rPr>
              <w:t>31-dic-12</w:t>
            </w:r>
          </w:p>
        </w:tc>
        <w:tc>
          <w:tcPr>
            <w:tcW w:w="0" w:type="auto"/>
            <w:shd w:val="clear" w:color="000000" w:fill="FFFFCC"/>
            <w:noWrap/>
            <w:vAlign w:val="bottom"/>
            <w:hideMark/>
          </w:tcPr>
          <w:p w14:paraId="4EA339B0" w14:textId="77777777" w:rsidR="00AB76FE" w:rsidRDefault="00AB76FE">
            <w:pPr>
              <w:jc w:val="center"/>
              <w:rPr>
                <w:rFonts w:ascii="Calibri" w:hAnsi="Calibri"/>
                <w:sz w:val="20"/>
                <w:szCs w:val="20"/>
              </w:rPr>
            </w:pPr>
            <w:r>
              <w:rPr>
                <w:rFonts w:ascii="Calibri" w:hAnsi="Calibri"/>
                <w:sz w:val="20"/>
                <w:szCs w:val="20"/>
              </w:rPr>
              <w:t>6,70</w:t>
            </w:r>
          </w:p>
        </w:tc>
        <w:tc>
          <w:tcPr>
            <w:tcW w:w="0" w:type="auto"/>
            <w:shd w:val="clear" w:color="000000" w:fill="FFFFCC"/>
            <w:vAlign w:val="bottom"/>
            <w:hideMark/>
          </w:tcPr>
          <w:p w14:paraId="66E90687" w14:textId="77777777" w:rsidR="00AB76FE" w:rsidRDefault="00AB76FE">
            <w:pPr>
              <w:rPr>
                <w:rFonts w:ascii="Calibri" w:hAnsi="Calibri"/>
                <w:sz w:val="20"/>
                <w:szCs w:val="20"/>
              </w:rPr>
            </w:pPr>
            <w:r>
              <w:rPr>
                <w:rFonts w:ascii="Calibri" w:hAnsi="Calibri"/>
                <w:sz w:val="20"/>
                <w:szCs w:val="20"/>
              </w:rPr>
              <w:t xml:space="preserve">          566.700 </w:t>
            </w:r>
          </w:p>
        </w:tc>
        <w:tc>
          <w:tcPr>
            <w:tcW w:w="0" w:type="auto"/>
            <w:shd w:val="clear" w:color="000000" w:fill="FFFFCC"/>
            <w:noWrap/>
            <w:vAlign w:val="center"/>
            <w:hideMark/>
          </w:tcPr>
          <w:p w14:paraId="14AC50F9" w14:textId="77777777" w:rsidR="00AB76FE" w:rsidRDefault="00AB76FE">
            <w:pPr>
              <w:rPr>
                <w:rFonts w:ascii="Calibri" w:hAnsi="Calibri"/>
                <w:color w:val="000000"/>
                <w:sz w:val="20"/>
                <w:szCs w:val="20"/>
              </w:rPr>
            </w:pPr>
            <w:r>
              <w:rPr>
                <w:rFonts w:ascii="Calibri" w:hAnsi="Calibri"/>
                <w:color w:val="000000"/>
                <w:sz w:val="20"/>
                <w:szCs w:val="20"/>
              </w:rPr>
              <w:t xml:space="preserve">       3.796.890 </w:t>
            </w:r>
          </w:p>
        </w:tc>
      </w:tr>
      <w:tr w:rsidR="00AB76FE" w14:paraId="4CE696C0" w14:textId="77777777" w:rsidTr="00AB76FE">
        <w:trPr>
          <w:trHeight w:val="20"/>
          <w:jc w:val="center"/>
        </w:trPr>
        <w:tc>
          <w:tcPr>
            <w:tcW w:w="0" w:type="auto"/>
            <w:shd w:val="clear" w:color="000000" w:fill="FFFFCC"/>
            <w:noWrap/>
            <w:vAlign w:val="bottom"/>
            <w:hideMark/>
          </w:tcPr>
          <w:p w14:paraId="0AC9ADC4" w14:textId="77777777" w:rsidR="00AB76FE" w:rsidRDefault="00AB76FE">
            <w:pPr>
              <w:jc w:val="center"/>
              <w:rPr>
                <w:rFonts w:ascii="Calibri" w:hAnsi="Calibri"/>
                <w:sz w:val="20"/>
                <w:szCs w:val="20"/>
              </w:rPr>
            </w:pPr>
            <w:r>
              <w:rPr>
                <w:rFonts w:ascii="Calibri" w:hAnsi="Calibri"/>
                <w:sz w:val="20"/>
                <w:szCs w:val="20"/>
              </w:rPr>
              <w:t xml:space="preserve">2.013 </w:t>
            </w:r>
          </w:p>
        </w:tc>
        <w:tc>
          <w:tcPr>
            <w:tcW w:w="0" w:type="auto"/>
            <w:shd w:val="clear" w:color="auto" w:fill="auto"/>
            <w:noWrap/>
            <w:vAlign w:val="center"/>
            <w:hideMark/>
          </w:tcPr>
          <w:p w14:paraId="761C0022" w14:textId="77777777" w:rsidR="00AB76FE" w:rsidRDefault="00AB76FE">
            <w:pPr>
              <w:jc w:val="right"/>
              <w:rPr>
                <w:rFonts w:ascii="Calibri" w:hAnsi="Calibri"/>
                <w:color w:val="000000"/>
                <w:sz w:val="20"/>
                <w:szCs w:val="20"/>
              </w:rPr>
            </w:pPr>
            <w:r>
              <w:rPr>
                <w:rFonts w:ascii="Calibri" w:hAnsi="Calibri"/>
                <w:color w:val="000000"/>
                <w:sz w:val="20"/>
                <w:szCs w:val="20"/>
              </w:rPr>
              <w:t>01-ene-13</w:t>
            </w:r>
          </w:p>
        </w:tc>
        <w:tc>
          <w:tcPr>
            <w:tcW w:w="0" w:type="auto"/>
            <w:shd w:val="clear" w:color="auto" w:fill="auto"/>
            <w:noWrap/>
            <w:vAlign w:val="center"/>
            <w:hideMark/>
          </w:tcPr>
          <w:p w14:paraId="2B3E0094" w14:textId="77777777" w:rsidR="00AB76FE" w:rsidRDefault="00AB76FE">
            <w:pPr>
              <w:jc w:val="right"/>
              <w:rPr>
                <w:rFonts w:ascii="Calibri" w:hAnsi="Calibri"/>
                <w:color w:val="000000"/>
                <w:sz w:val="20"/>
                <w:szCs w:val="20"/>
              </w:rPr>
            </w:pPr>
            <w:r>
              <w:rPr>
                <w:rFonts w:ascii="Calibri" w:hAnsi="Calibri"/>
                <w:color w:val="000000"/>
                <w:sz w:val="20"/>
                <w:szCs w:val="20"/>
              </w:rPr>
              <w:t>31-dic-13</w:t>
            </w:r>
          </w:p>
        </w:tc>
        <w:tc>
          <w:tcPr>
            <w:tcW w:w="0" w:type="auto"/>
            <w:shd w:val="clear" w:color="000000" w:fill="FFFFCC"/>
            <w:noWrap/>
            <w:vAlign w:val="bottom"/>
            <w:hideMark/>
          </w:tcPr>
          <w:p w14:paraId="04A8FAB9" w14:textId="77777777" w:rsidR="00AB76FE" w:rsidRDefault="00AB76FE">
            <w:pPr>
              <w:jc w:val="center"/>
              <w:rPr>
                <w:rFonts w:ascii="Calibri" w:hAnsi="Calibri"/>
                <w:sz w:val="20"/>
                <w:szCs w:val="20"/>
              </w:rPr>
            </w:pPr>
            <w:r>
              <w:rPr>
                <w:rFonts w:ascii="Calibri" w:hAnsi="Calibri"/>
                <w:sz w:val="20"/>
                <w:szCs w:val="20"/>
              </w:rPr>
              <w:t>13,00</w:t>
            </w:r>
          </w:p>
        </w:tc>
        <w:tc>
          <w:tcPr>
            <w:tcW w:w="0" w:type="auto"/>
            <w:shd w:val="clear" w:color="000000" w:fill="FFFFCC"/>
            <w:vAlign w:val="bottom"/>
            <w:hideMark/>
          </w:tcPr>
          <w:p w14:paraId="61A72D39" w14:textId="77777777" w:rsidR="00AB76FE" w:rsidRDefault="00AB76FE">
            <w:pPr>
              <w:rPr>
                <w:rFonts w:ascii="Calibri" w:hAnsi="Calibri"/>
                <w:sz w:val="20"/>
                <w:szCs w:val="20"/>
              </w:rPr>
            </w:pPr>
            <w:r>
              <w:rPr>
                <w:rFonts w:ascii="Calibri" w:hAnsi="Calibri"/>
                <w:sz w:val="20"/>
                <w:szCs w:val="20"/>
              </w:rPr>
              <w:t xml:space="preserve">          589.500 </w:t>
            </w:r>
          </w:p>
        </w:tc>
        <w:tc>
          <w:tcPr>
            <w:tcW w:w="0" w:type="auto"/>
            <w:shd w:val="clear" w:color="000000" w:fill="FFFFCC"/>
            <w:noWrap/>
            <w:vAlign w:val="center"/>
            <w:hideMark/>
          </w:tcPr>
          <w:p w14:paraId="657ECF61" w14:textId="77777777" w:rsidR="00AB76FE" w:rsidRDefault="00AB76FE">
            <w:pPr>
              <w:rPr>
                <w:rFonts w:ascii="Calibri" w:hAnsi="Calibri"/>
                <w:color w:val="000000"/>
                <w:sz w:val="20"/>
                <w:szCs w:val="20"/>
              </w:rPr>
            </w:pPr>
            <w:r>
              <w:rPr>
                <w:rFonts w:ascii="Calibri" w:hAnsi="Calibri"/>
                <w:color w:val="000000"/>
                <w:sz w:val="20"/>
                <w:szCs w:val="20"/>
              </w:rPr>
              <w:t xml:space="preserve">       7.663.500 </w:t>
            </w:r>
          </w:p>
        </w:tc>
      </w:tr>
      <w:tr w:rsidR="00AB76FE" w14:paraId="32B7BD5B" w14:textId="77777777" w:rsidTr="00AB76FE">
        <w:trPr>
          <w:trHeight w:val="20"/>
          <w:jc w:val="center"/>
        </w:trPr>
        <w:tc>
          <w:tcPr>
            <w:tcW w:w="0" w:type="auto"/>
            <w:shd w:val="clear" w:color="000000" w:fill="FFFFCC"/>
            <w:noWrap/>
            <w:vAlign w:val="bottom"/>
            <w:hideMark/>
          </w:tcPr>
          <w:p w14:paraId="45322DC6" w14:textId="77777777" w:rsidR="00AB76FE" w:rsidRDefault="00AB76FE">
            <w:pPr>
              <w:jc w:val="center"/>
              <w:rPr>
                <w:rFonts w:ascii="Calibri" w:hAnsi="Calibri"/>
                <w:sz w:val="20"/>
                <w:szCs w:val="20"/>
              </w:rPr>
            </w:pPr>
            <w:r>
              <w:rPr>
                <w:rFonts w:ascii="Calibri" w:hAnsi="Calibri"/>
                <w:sz w:val="20"/>
                <w:szCs w:val="20"/>
              </w:rPr>
              <w:t xml:space="preserve">2.014 </w:t>
            </w:r>
          </w:p>
        </w:tc>
        <w:tc>
          <w:tcPr>
            <w:tcW w:w="0" w:type="auto"/>
            <w:shd w:val="clear" w:color="auto" w:fill="auto"/>
            <w:noWrap/>
            <w:vAlign w:val="center"/>
            <w:hideMark/>
          </w:tcPr>
          <w:p w14:paraId="3112DF98" w14:textId="77777777" w:rsidR="00AB76FE" w:rsidRDefault="00AB76FE">
            <w:pPr>
              <w:jc w:val="right"/>
              <w:rPr>
                <w:rFonts w:ascii="Calibri" w:hAnsi="Calibri"/>
                <w:color w:val="000000"/>
                <w:sz w:val="20"/>
                <w:szCs w:val="20"/>
              </w:rPr>
            </w:pPr>
            <w:r>
              <w:rPr>
                <w:rFonts w:ascii="Calibri" w:hAnsi="Calibri"/>
                <w:color w:val="000000"/>
                <w:sz w:val="20"/>
                <w:szCs w:val="20"/>
              </w:rPr>
              <w:t>01-ene-14</w:t>
            </w:r>
          </w:p>
        </w:tc>
        <w:tc>
          <w:tcPr>
            <w:tcW w:w="0" w:type="auto"/>
            <w:shd w:val="clear" w:color="auto" w:fill="auto"/>
            <w:noWrap/>
            <w:vAlign w:val="center"/>
            <w:hideMark/>
          </w:tcPr>
          <w:p w14:paraId="3C189BD1" w14:textId="77777777" w:rsidR="00AB76FE" w:rsidRDefault="00AB76FE">
            <w:pPr>
              <w:jc w:val="right"/>
              <w:rPr>
                <w:rFonts w:ascii="Calibri" w:hAnsi="Calibri"/>
                <w:color w:val="000000"/>
                <w:sz w:val="20"/>
                <w:szCs w:val="20"/>
              </w:rPr>
            </w:pPr>
            <w:r>
              <w:rPr>
                <w:rFonts w:ascii="Calibri" w:hAnsi="Calibri"/>
                <w:color w:val="000000"/>
                <w:sz w:val="20"/>
                <w:szCs w:val="20"/>
              </w:rPr>
              <w:t>31-dic-14</w:t>
            </w:r>
          </w:p>
        </w:tc>
        <w:tc>
          <w:tcPr>
            <w:tcW w:w="0" w:type="auto"/>
            <w:shd w:val="clear" w:color="000000" w:fill="FFFFCC"/>
            <w:noWrap/>
            <w:vAlign w:val="bottom"/>
            <w:hideMark/>
          </w:tcPr>
          <w:p w14:paraId="171E735A" w14:textId="77777777" w:rsidR="00AB76FE" w:rsidRDefault="00AB76FE">
            <w:pPr>
              <w:jc w:val="center"/>
              <w:rPr>
                <w:rFonts w:ascii="Calibri" w:hAnsi="Calibri"/>
                <w:sz w:val="20"/>
                <w:szCs w:val="20"/>
              </w:rPr>
            </w:pPr>
            <w:r>
              <w:rPr>
                <w:rFonts w:ascii="Calibri" w:hAnsi="Calibri"/>
                <w:sz w:val="20"/>
                <w:szCs w:val="20"/>
              </w:rPr>
              <w:t>13,00</w:t>
            </w:r>
          </w:p>
        </w:tc>
        <w:tc>
          <w:tcPr>
            <w:tcW w:w="0" w:type="auto"/>
            <w:shd w:val="clear" w:color="000000" w:fill="FFFFCC"/>
            <w:vAlign w:val="bottom"/>
            <w:hideMark/>
          </w:tcPr>
          <w:p w14:paraId="063BEFAF" w14:textId="77777777" w:rsidR="00AB76FE" w:rsidRDefault="00AB76FE">
            <w:pPr>
              <w:rPr>
                <w:rFonts w:ascii="Calibri" w:hAnsi="Calibri"/>
                <w:sz w:val="20"/>
                <w:szCs w:val="20"/>
              </w:rPr>
            </w:pPr>
            <w:r>
              <w:rPr>
                <w:rFonts w:ascii="Calibri" w:hAnsi="Calibri"/>
                <w:sz w:val="20"/>
                <w:szCs w:val="20"/>
              </w:rPr>
              <w:t xml:space="preserve">          616.000 </w:t>
            </w:r>
          </w:p>
        </w:tc>
        <w:tc>
          <w:tcPr>
            <w:tcW w:w="0" w:type="auto"/>
            <w:shd w:val="clear" w:color="000000" w:fill="FFFFCC"/>
            <w:noWrap/>
            <w:vAlign w:val="center"/>
            <w:hideMark/>
          </w:tcPr>
          <w:p w14:paraId="4466B197" w14:textId="77777777" w:rsidR="00AB76FE" w:rsidRDefault="00AB76FE">
            <w:pPr>
              <w:rPr>
                <w:rFonts w:ascii="Calibri" w:hAnsi="Calibri"/>
                <w:color w:val="000000"/>
                <w:sz w:val="20"/>
                <w:szCs w:val="20"/>
              </w:rPr>
            </w:pPr>
            <w:r>
              <w:rPr>
                <w:rFonts w:ascii="Calibri" w:hAnsi="Calibri"/>
                <w:color w:val="000000"/>
                <w:sz w:val="20"/>
                <w:szCs w:val="20"/>
              </w:rPr>
              <w:t xml:space="preserve">       8.008.000 </w:t>
            </w:r>
          </w:p>
        </w:tc>
      </w:tr>
      <w:tr w:rsidR="00AB76FE" w14:paraId="1E30459F" w14:textId="77777777" w:rsidTr="00AB76FE">
        <w:trPr>
          <w:trHeight w:val="20"/>
          <w:jc w:val="center"/>
        </w:trPr>
        <w:tc>
          <w:tcPr>
            <w:tcW w:w="0" w:type="auto"/>
            <w:shd w:val="clear" w:color="000000" w:fill="FFFFCC"/>
            <w:noWrap/>
            <w:vAlign w:val="bottom"/>
            <w:hideMark/>
          </w:tcPr>
          <w:p w14:paraId="4DE81B2F" w14:textId="77777777" w:rsidR="00AB76FE" w:rsidRDefault="00AB76FE">
            <w:pPr>
              <w:jc w:val="center"/>
              <w:rPr>
                <w:rFonts w:ascii="Calibri" w:hAnsi="Calibri"/>
                <w:sz w:val="20"/>
                <w:szCs w:val="20"/>
              </w:rPr>
            </w:pPr>
            <w:r>
              <w:rPr>
                <w:rFonts w:ascii="Calibri" w:hAnsi="Calibri"/>
                <w:sz w:val="20"/>
                <w:szCs w:val="20"/>
              </w:rPr>
              <w:t xml:space="preserve">2.015 </w:t>
            </w:r>
          </w:p>
        </w:tc>
        <w:tc>
          <w:tcPr>
            <w:tcW w:w="0" w:type="auto"/>
            <w:shd w:val="clear" w:color="auto" w:fill="auto"/>
            <w:noWrap/>
            <w:vAlign w:val="center"/>
            <w:hideMark/>
          </w:tcPr>
          <w:p w14:paraId="5C67ACB8" w14:textId="77777777" w:rsidR="00AB76FE" w:rsidRDefault="00AB76FE">
            <w:pPr>
              <w:jc w:val="right"/>
              <w:rPr>
                <w:rFonts w:ascii="Calibri" w:hAnsi="Calibri"/>
                <w:color w:val="000000"/>
                <w:sz w:val="20"/>
                <w:szCs w:val="20"/>
              </w:rPr>
            </w:pPr>
            <w:r>
              <w:rPr>
                <w:rFonts w:ascii="Calibri" w:hAnsi="Calibri"/>
                <w:color w:val="000000"/>
                <w:sz w:val="20"/>
                <w:szCs w:val="20"/>
              </w:rPr>
              <w:t>01-ene-15</w:t>
            </w:r>
          </w:p>
        </w:tc>
        <w:tc>
          <w:tcPr>
            <w:tcW w:w="0" w:type="auto"/>
            <w:shd w:val="clear" w:color="auto" w:fill="auto"/>
            <w:noWrap/>
            <w:vAlign w:val="center"/>
            <w:hideMark/>
          </w:tcPr>
          <w:p w14:paraId="1059F619" w14:textId="77777777" w:rsidR="00AB76FE" w:rsidRDefault="00AB76FE">
            <w:pPr>
              <w:jc w:val="right"/>
              <w:rPr>
                <w:rFonts w:ascii="Calibri" w:hAnsi="Calibri"/>
                <w:color w:val="000000"/>
                <w:sz w:val="20"/>
                <w:szCs w:val="20"/>
              </w:rPr>
            </w:pPr>
            <w:r>
              <w:rPr>
                <w:rFonts w:ascii="Calibri" w:hAnsi="Calibri"/>
                <w:color w:val="000000"/>
                <w:sz w:val="20"/>
                <w:szCs w:val="20"/>
              </w:rPr>
              <w:t>31-dic-15</w:t>
            </w:r>
          </w:p>
        </w:tc>
        <w:tc>
          <w:tcPr>
            <w:tcW w:w="0" w:type="auto"/>
            <w:shd w:val="clear" w:color="000000" w:fill="FFFFCC"/>
            <w:noWrap/>
            <w:vAlign w:val="bottom"/>
            <w:hideMark/>
          </w:tcPr>
          <w:p w14:paraId="6642DC18" w14:textId="77777777" w:rsidR="00AB76FE" w:rsidRDefault="00AB76FE">
            <w:pPr>
              <w:jc w:val="center"/>
              <w:rPr>
                <w:rFonts w:ascii="Calibri" w:hAnsi="Calibri"/>
                <w:sz w:val="20"/>
                <w:szCs w:val="20"/>
              </w:rPr>
            </w:pPr>
            <w:r>
              <w:rPr>
                <w:rFonts w:ascii="Calibri" w:hAnsi="Calibri"/>
                <w:sz w:val="20"/>
                <w:szCs w:val="20"/>
              </w:rPr>
              <w:t>13,00</w:t>
            </w:r>
          </w:p>
        </w:tc>
        <w:tc>
          <w:tcPr>
            <w:tcW w:w="0" w:type="auto"/>
            <w:shd w:val="clear" w:color="000000" w:fill="FFFFCC"/>
            <w:vAlign w:val="bottom"/>
            <w:hideMark/>
          </w:tcPr>
          <w:p w14:paraId="2E027BB5" w14:textId="77777777" w:rsidR="00AB76FE" w:rsidRDefault="00AB76FE">
            <w:pPr>
              <w:rPr>
                <w:rFonts w:ascii="Calibri" w:hAnsi="Calibri"/>
                <w:sz w:val="20"/>
                <w:szCs w:val="20"/>
              </w:rPr>
            </w:pPr>
            <w:r>
              <w:rPr>
                <w:rFonts w:ascii="Calibri" w:hAnsi="Calibri"/>
                <w:sz w:val="20"/>
                <w:szCs w:val="20"/>
              </w:rPr>
              <w:t xml:space="preserve">          644.350 </w:t>
            </w:r>
          </w:p>
        </w:tc>
        <w:tc>
          <w:tcPr>
            <w:tcW w:w="0" w:type="auto"/>
            <w:shd w:val="clear" w:color="000000" w:fill="FFFFCC"/>
            <w:noWrap/>
            <w:vAlign w:val="center"/>
            <w:hideMark/>
          </w:tcPr>
          <w:p w14:paraId="30509351" w14:textId="77777777" w:rsidR="00AB76FE" w:rsidRDefault="00AB76FE">
            <w:pPr>
              <w:rPr>
                <w:rFonts w:ascii="Calibri" w:hAnsi="Calibri"/>
                <w:color w:val="000000"/>
                <w:sz w:val="20"/>
                <w:szCs w:val="20"/>
              </w:rPr>
            </w:pPr>
            <w:r>
              <w:rPr>
                <w:rFonts w:ascii="Calibri" w:hAnsi="Calibri"/>
                <w:color w:val="000000"/>
                <w:sz w:val="20"/>
                <w:szCs w:val="20"/>
              </w:rPr>
              <w:t xml:space="preserve">       8.376.550 </w:t>
            </w:r>
          </w:p>
        </w:tc>
      </w:tr>
      <w:tr w:rsidR="00AB76FE" w14:paraId="5CCE1D6F" w14:textId="77777777" w:rsidTr="00AB76FE">
        <w:trPr>
          <w:trHeight w:val="20"/>
          <w:jc w:val="center"/>
        </w:trPr>
        <w:tc>
          <w:tcPr>
            <w:tcW w:w="0" w:type="auto"/>
            <w:shd w:val="clear" w:color="000000" w:fill="FFFFCC"/>
            <w:noWrap/>
            <w:vAlign w:val="bottom"/>
            <w:hideMark/>
          </w:tcPr>
          <w:p w14:paraId="3CEBAB45" w14:textId="77777777" w:rsidR="00AB76FE" w:rsidRDefault="00AB76FE">
            <w:pPr>
              <w:jc w:val="center"/>
              <w:rPr>
                <w:rFonts w:ascii="Calibri" w:hAnsi="Calibri"/>
                <w:sz w:val="20"/>
                <w:szCs w:val="20"/>
              </w:rPr>
            </w:pPr>
            <w:r>
              <w:rPr>
                <w:rFonts w:ascii="Calibri" w:hAnsi="Calibri"/>
                <w:sz w:val="20"/>
                <w:szCs w:val="20"/>
              </w:rPr>
              <w:t xml:space="preserve">2.016 </w:t>
            </w:r>
          </w:p>
        </w:tc>
        <w:tc>
          <w:tcPr>
            <w:tcW w:w="0" w:type="auto"/>
            <w:shd w:val="clear" w:color="auto" w:fill="auto"/>
            <w:noWrap/>
            <w:vAlign w:val="center"/>
            <w:hideMark/>
          </w:tcPr>
          <w:p w14:paraId="38164CFC" w14:textId="77777777" w:rsidR="00AB76FE" w:rsidRDefault="00AB76FE">
            <w:pPr>
              <w:jc w:val="right"/>
              <w:rPr>
                <w:rFonts w:ascii="Calibri" w:hAnsi="Calibri"/>
                <w:color w:val="000000"/>
                <w:sz w:val="20"/>
                <w:szCs w:val="20"/>
              </w:rPr>
            </w:pPr>
            <w:r>
              <w:rPr>
                <w:rFonts w:ascii="Calibri" w:hAnsi="Calibri"/>
                <w:color w:val="000000"/>
                <w:sz w:val="20"/>
                <w:szCs w:val="20"/>
              </w:rPr>
              <w:t>01-ene-16</w:t>
            </w:r>
          </w:p>
        </w:tc>
        <w:tc>
          <w:tcPr>
            <w:tcW w:w="0" w:type="auto"/>
            <w:shd w:val="clear" w:color="auto" w:fill="auto"/>
            <w:noWrap/>
            <w:vAlign w:val="center"/>
            <w:hideMark/>
          </w:tcPr>
          <w:p w14:paraId="4A942DFF" w14:textId="77777777" w:rsidR="00AB76FE" w:rsidRDefault="00AB76FE">
            <w:pPr>
              <w:jc w:val="right"/>
              <w:rPr>
                <w:rFonts w:ascii="Calibri" w:hAnsi="Calibri"/>
                <w:color w:val="000000"/>
                <w:sz w:val="20"/>
                <w:szCs w:val="20"/>
              </w:rPr>
            </w:pPr>
            <w:r>
              <w:rPr>
                <w:rFonts w:ascii="Calibri" w:hAnsi="Calibri"/>
                <w:color w:val="000000"/>
                <w:sz w:val="20"/>
                <w:szCs w:val="20"/>
              </w:rPr>
              <w:t>30-sep-16</w:t>
            </w:r>
          </w:p>
        </w:tc>
        <w:tc>
          <w:tcPr>
            <w:tcW w:w="0" w:type="auto"/>
            <w:shd w:val="clear" w:color="000000" w:fill="FFFFCC"/>
            <w:noWrap/>
            <w:vAlign w:val="bottom"/>
            <w:hideMark/>
          </w:tcPr>
          <w:p w14:paraId="31B5704C" w14:textId="77777777" w:rsidR="00AB76FE" w:rsidRDefault="00AB76FE">
            <w:pPr>
              <w:jc w:val="center"/>
              <w:rPr>
                <w:rFonts w:ascii="Calibri" w:hAnsi="Calibri"/>
                <w:sz w:val="20"/>
                <w:szCs w:val="20"/>
              </w:rPr>
            </w:pPr>
            <w:r>
              <w:rPr>
                <w:rFonts w:ascii="Calibri" w:hAnsi="Calibri"/>
                <w:sz w:val="20"/>
                <w:szCs w:val="20"/>
              </w:rPr>
              <w:t>9,00</w:t>
            </w:r>
          </w:p>
        </w:tc>
        <w:tc>
          <w:tcPr>
            <w:tcW w:w="0" w:type="auto"/>
            <w:shd w:val="clear" w:color="000000" w:fill="FFFFCC"/>
            <w:vAlign w:val="bottom"/>
            <w:hideMark/>
          </w:tcPr>
          <w:p w14:paraId="18A1D33A" w14:textId="77777777" w:rsidR="00AB76FE" w:rsidRDefault="00AB76FE">
            <w:pPr>
              <w:rPr>
                <w:rFonts w:ascii="Calibri" w:hAnsi="Calibri"/>
                <w:sz w:val="20"/>
                <w:szCs w:val="20"/>
              </w:rPr>
            </w:pPr>
            <w:r>
              <w:rPr>
                <w:rFonts w:ascii="Calibri" w:hAnsi="Calibri"/>
                <w:sz w:val="20"/>
                <w:szCs w:val="20"/>
              </w:rPr>
              <w:t xml:space="preserve">          689.454 </w:t>
            </w:r>
          </w:p>
        </w:tc>
        <w:tc>
          <w:tcPr>
            <w:tcW w:w="0" w:type="auto"/>
            <w:shd w:val="clear" w:color="000000" w:fill="FFFFCC"/>
            <w:noWrap/>
            <w:vAlign w:val="center"/>
            <w:hideMark/>
          </w:tcPr>
          <w:p w14:paraId="133113B7" w14:textId="77777777" w:rsidR="00AB76FE" w:rsidRDefault="00AB76FE">
            <w:pPr>
              <w:rPr>
                <w:rFonts w:ascii="Calibri" w:hAnsi="Calibri"/>
                <w:color w:val="000000"/>
                <w:sz w:val="20"/>
                <w:szCs w:val="20"/>
              </w:rPr>
            </w:pPr>
            <w:r>
              <w:rPr>
                <w:rFonts w:ascii="Calibri" w:hAnsi="Calibri"/>
                <w:color w:val="000000"/>
                <w:sz w:val="20"/>
                <w:szCs w:val="20"/>
              </w:rPr>
              <w:t xml:space="preserve">       6.205.086 </w:t>
            </w:r>
          </w:p>
        </w:tc>
      </w:tr>
      <w:tr w:rsidR="00AB76FE" w14:paraId="774BFBDD" w14:textId="77777777" w:rsidTr="00AB76FE">
        <w:trPr>
          <w:trHeight w:val="20"/>
          <w:jc w:val="center"/>
        </w:trPr>
        <w:tc>
          <w:tcPr>
            <w:tcW w:w="0" w:type="auto"/>
            <w:shd w:val="clear" w:color="auto" w:fill="auto"/>
            <w:noWrap/>
            <w:vAlign w:val="bottom"/>
            <w:hideMark/>
          </w:tcPr>
          <w:p w14:paraId="6A4C0FE0" w14:textId="77777777" w:rsidR="00AB76FE" w:rsidRDefault="00AB76FE">
            <w:pPr>
              <w:rPr>
                <w:rFonts w:ascii="Calibri" w:hAnsi="Calibri"/>
                <w:i/>
                <w:iCs/>
                <w:color w:val="000000"/>
              </w:rPr>
            </w:pPr>
            <w:r>
              <w:rPr>
                <w:rFonts w:ascii="Calibri" w:hAnsi="Calibri"/>
                <w:i/>
                <w:iCs/>
                <w:color w:val="000000"/>
              </w:rPr>
              <w:t> </w:t>
            </w:r>
          </w:p>
        </w:tc>
        <w:tc>
          <w:tcPr>
            <w:tcW w:w="0" w:type="auto"/>
            <w:shd w:val="clear" w:color="auto" w:fill="auto"/>
            <w:noWrap/>
            <w:vAlign w:val="center"/>
            <w:hideMark/>
          </w:tcPr>
          <w:p w14:paraId="0309FB71" w14:textId="77777777" w:rsidR="00AB76FE" w:rsidRDefault="00AB76FE">
            <w:pPr>
              <w:rPr>
                <w:rFonts w:ascii="Calibri" w:hAnsi="Calibri"/>
                <w:color w:val="000000"/>
                <w:sz w:val="20"/>
                <w:szCs w:val="20"/>
              </w:rPr>
            </w:pPr>
            <w:r>
              <w:rPr>
                <w:rFonts w:ascii="Calibri" w:hAnsi="Calibri"/>
                <w:color w:val="000000"/>
                <w:sz w:val="20"/>
                <w:szCs w:val="20"/>
              </w:rPr>
              <w:t> </w:t>
            </w:r>
          </w:p>
        </w:tc>
        <w:tc>
          <w:tcPr>
            <w:tcW w:w="0" w:type="auto"/>
            <w:shd w:val="clear" w:color="auto" w:fill="auto"/>
            <w:noWrap/>
            <w:vAlign w:val="center"/>
            <w:hideMark/>
          </w:tcPr>
          <w:p w14:paraId="30FFC337" w14:textId="77777777" w:rsidR="00AB76FE" w:rsidRDefault="00AB76FE">
            <w:pPr>
              <w:rPr>
                <w:rFonts w:ascii="Calibri" w:hAnsi="Calibri"/>
                <w:color w:val="000000"/>
                <w:sz w:val="20"/>
                <w:szCs w:val="20"/>
              </w:rPr>
            </w:pPr>
            <w:r>
              <w:rPr>
                <w:rFonts w:ascii="Calibri" w:hAnsi="Calibri"/>
                <w:color w:val="000000"/>
                <w:sz w:val="20"/>
                <w:szCs w:val="20"/>
              </w:rPr>
              <w:t> </w:t>
            </w:r>
          </w:p>
        </w:tc>
        <w:tc>
          <w:tcPr>
            <w:tcW w:w="0" w:type="auto"/>
            <w:shd w:val="clear" w:color="000000" w:fill="FFFFCC"/>
            <w:noWrap/>
            <w:vAlign w:val="bottom"/>
            <w:hideMark/>
          </w:tcPr>
          <w:p w14:paraId="5EF0F26B" w14:textId="77777777" w:rsidR="00AB76FE" w:rsidRDefault="00AB76FE">
            <w:pPr>
              <w:jc w:val="center"/>
              <w:rPr>
                <w:rFonts w:ascii="Calibri" w:hAnsi="Calibri"/>
                <w:sz w:val="20"/>
                <w:szCs w:val="20"/>
              </w:rPr>
            </w:pPr>
            <w:r>
              <w:rPr>
                <w:rFonts w:ascii="Calibri" w:hAnsi="Calibri"/>
                <w:sz w:val="20"/>
                <w:szCs w:val="20"/>
              </w:rPr>
              <w:t> </w:t>
            </w:r>
          </w:p>
        </w:tc>
        <w:tc>
          <w:tcPr>
            <w:tcW w:w="0" w:type="auto"/>
            <w:shd w:val="clear" w:color="000000" w:fill="FFFFCC"/>
            <w:vAlign w:val="bottom"/>
            <w:hideMark/>
          </w:tcPr>
          <w:p w14:paraId="5C90D0C1" w14:textId="77777777" w:rsidR="00AB76FE" w:rsidRDefault="00AB76FE">
            <w:pPr>
              <w:jc w:val="center"/>
              <w:rPr>
                <w:rFonts w:ascii="Calibri" w:hAnsi="Calibri"/>
                <w:sz w:val="20"/>
                <w:szCs w:val="20"/>
              </w:rPr>
            </w:pPr>
            <w:r>
              <w:rPr>
                <w:rFonts w:ascii="Calibri" w:hAnsi="Calibri"/>
                <w:sz w:val="20"/>
                <w:szCs w:val="20"/>
              </w:rPr>
              <w:t xml:space="preserve"> SUBTOTALES </w:t>
            </w:r>
          </w:p>
        </w:tc>
        <w:tc>
          <w:tcPr>
            <w:tcW w:w="0" w:type="auto"/>
            <w:shd w:val="clear" w:color="000000" w:fill="FFFFCC"/>
            <w:noWrap/>
            <w:vAlign w:val="center"/>
            <w:hideMark/>
          </w:tcPr>
          <w:p w14:paraId="3AA56CCE" w14:textId="77777777" w:rsidR="00AB76FE" w:rsidRDefault="00AB76FE">
            <w:pPr>
              <w:rPr>
                <w:rFonts w:ascii="Calibri" w:hAnsi="Calibri"/>
                <w:color w:val="000000"/>
                <w:sz w:val="20"/>
                <w:szCs w:val="20"/>
              </w:rPr>
            </w:pPr>
            <w:r>
              <w:rPr>
                <w:rFonts w:ascii="Calibri" w:hAnsi="Calibri"/>
                <w:color w:val="000000"/>
                <w:sz w:val="20"/>
                <w:szCs w:val="20"/>
              </w:rPr>
              <w:t xml:space="preserve">     34.050.026 </w:t>
            </w:r>
          </w:p>
        </w:tc>
      </w:tr>
    </w:tbl>
    <w:p w14:paraId="5C186115" w14:textId="77777777" w:rsidR="00F06F61" w:rsidRDefault="00F06F61" w:rsidP="00B34A28">
      <w:pPr>
        <w:jc w:val="center"/>
        <w:rPr>
          <w:rFonts w:ascii="Tahoma" w:hAnsi="Tahoma" w:cs="Tahoma"/>
        </w:rPr>
      </w:pPr>
    </w:p>
    <w:p w14:paraId="3BF6746A" w14:textId="77777777" w:rsidR="007E736B" w:rsidRDefault="007E736B" w:rsidP="00B34A28">
      <w:pPr>
        <w:jc w:val="center"/>
        <w:rPr>
          <w:rFonts w:ascii="Tahoma" w:hAnsi="Tahoma" w:cs="Tahoma"/>
        </w:rPr>
      </w:pPr>
    </w:p>
    <w:p w14:paraId="1E416153" w14:textId="77777777" w:rsidR="007E736B" w:rsidRDefault="007E736B" w:rsidP="00B34A28">
      <w:pPr>
        <w:jc w:val="center"/>
        <w:rPr>
          <w:rFonts w:ascii="Tahoma" w:hAnsi="Tahoma" w:cs="Tahoma"/>
        </w:rPr>
      </w:pPr>
    </w:p>
    <w:p w14:paraId="3B11DD49" w14:textId="77777777" w:rsidR="008B77A2" w:rsidRDefault="008B77A2" w:rsidP="00B34A28">
      <w:pPr>
        <w:jc w:val="center"/>
        <w:rPr>
          <w:rFonts w:ascii="Tahoma" w:hAnsi="Tahoma" w:cs="Tahoma"/>
        </w:rPr>
      </w:pPr>
    </w:p>
    <w:tbl>
      <w:tblPr>
        <w:tblStyle w:val="Tablaconcuadrcula"/>
        <w:tblW w:w="0" w:type="auto"/>
        <w:jc w:val="center"/>
        <w:tblLook w:val="04A0" w:firstRow="1" w:lastRow="0" w:firstColumn="1" w:lastColumn="0" w:noHBand="0" w:noVBand="1"/>
      </w:tblPr>
      <w:tblGrid>
        <w:gridCol w:w="3515"/>
        <w:gridCol w:w="2643"/>
        <w:gridCol w:w="3776"/>
      </w:tblGrid>
      <w:tr w:rsidR="008B77A2" w:rsidRPr="007E736B" w14:paraId="0F859B0F" w14:textId="54602A95" w:rsidTr="007E736B">
        <w:trPr>
          <w:jc w:val="center"/>
        </w:trPr>
        <w:tc>
          <w:tcPr>
            <w:tcW w:w="0" w:type="auto"/>
          </w:tcPr>
          <w:p w14:paraId="5ED0455A" w14:textId="403BAD4E" w:rsidR="008B77A2" w:rsidRPr="007E736B" w:rsidRDefault="008B77A2" w:rsidP="00B34A28">
            <w:pPr>
              <w:jc w:val="center"/>
              <w:rPr>
                <w:rFonts w:ascii="Arial Narrow" w:hAnsi="Arial Narrow" w:cs="Tahoma"/>
                <w:b/>
                <w:sz w:val="22"/>
                <w:szCs w:val="22"/>
              </w:rPr>
            </w:pPr>
            <w:r w:rsidRPr="007E736B">
              <w:rPr>
                <w:rFonts w:ascii="Arial Narrow" w:hAnsi="Arial Narrow" w:cs="Tahoma"/>
                <w:b/>
                <w:sz w:val="22"/>
                <w:szCs w:val="22"/>
              </w:rPr>
              <w:t>Retroactivo de las mesadas ordinarias</w:t>
            </w:r>
          </w:p>
        </w:tc>
        <w:tc>
          <w:tcPr>
            <w:tcW w:w="0" w:type="auto"/>
          </w:tcPr>
          <w:p w14:paraId="77017F82" w14:textId="5F7AF2D5" w:rsidR="008B77A2" w:rsidRPr="007E736B" w:rsidRDefault="008B77A2" w:rsidP="00B34A28">
            <w:pPr>
              <w:jc w:val="center"/>
              <w:rPr>
                <w:rFonts w:ascii="Arial Narrow" w:hAnsi="Arial Narrow" w:cs="Tahoma"/>
                <w:b/>
                <w:sz w:val="22"/>
                <w:szCs w:val="22"/>
              </w:rPr>
            </w:pPr>
            <w:r w:rsidRPr="007E736B">
              <w:rPr>
                <w:rFonts w:ascii="Arial Narrow" w:hAnsi="Arial Narrow" w:cs="Tahoma"/>
                <w:b/>
                <w:sz w:val="22"/>
                <w:szCs w:val="22"/>
              </w:rPr>
              <w:t xml:space="preserve">Descuento del 12% en salud </w:t>
            </w:r>
          </w:p>
        </w:tc>
        <w:tc>
          <w:tcPr>
            <w:tcW w:w="0" w:type="auto"/>
          </w:tcPr>
          <w:p w14:paraId="69567DC2" w14:textId="77777777" w:rsidR="008B77A2" w:rsidRDefault="008B77A2" w:rsidP="00B34A28">
            <w:pPr>
              <w:jc w:val="center"/>
              <w:rPr>
                <w:rFonts w:ascii="Arial Narrow" w:hAnsi="Arial Narrow" w:cs="Tahoma"/>
                <w:b/>
                <w:sz w:val="22"/>
                <w:szCs w:val="22"/>
              </w:rPr>
            </w:pPr>
            <w:r w:rsidRPr="007E736B">
              <w:rPr>
                <w:rFonts w:ascii="Arial Narrow" w:hAnsi="Arial Narrow" w:cs="Tahoma"/>
                <w:b/>
                <w:sz w:val="22"/>
                <w:szCs w:val="22"/>
              </w:rPr>
              <w:t>Total a pagar al 30 de septiembre de 2016</w:t>
            </w:r>
          </w:p>
          <w:p w14:paraId="084E8015" w14:textId="35F686CF" w:rsidR="007E736B" w:rsidRPr="007E736B" w:rsidRDefault="007E736B" w:rsidP="00B34A28">
            <w:pPr>
              <w:jc w:val="center"/>
              <w:rPr>
                <w:rFonts w:ascii="Arial Narrow" w:hAnsi="Arial Narrow" w:cs="Tahoma"/>
                <w:b/>
                <w:sz w:val="22"/>
                <w:szCs w:val="22"/>
              </w:rPr>
            </w:pPr>
            <w:r>
              <w:rPr>
                <w:rFonts w:ascii="Arial Narrow" w:hAnsi="Arial Narrow" w:cs="Tahoma"/>
                <w:b/>
                <w:sz w:val="22"/>
                <w:szCs w:val="22"/>
              </w:rPr>
              <w:t>($3</w:t>
            </w:r>
            <w:r w:rsidR="00AB76FE">
              <w:rPr>
                <w:rFonts w:ascii="Arial Narrow" w:hAnsi="Arial Narrow" w:cs="Tahoma"/>
                <w:b/>
                <w:sz w:val="22"/>
                <w:szCs w:val="22"/>
              </w:rPr>
              <w:t>4</w:t>
            </w:r>
            <w:r>
              <w:rPr>
                <w:rFonts w:ascii="Arial Narrow" w:hAnsi="Arial Narrow" w:cs="Tahoma"/>
                <w:b/>
                <w:sz w:val="22"/>
                <w:szCs w:val="22"/>
              </w:rPr>
              <w:t>.</w:t>
            </w:r>
            <w:r w:rsidR="00AB76FE">
              <w:rPr>
                <w:rFonts w:ascii="Arial Narrow" w:hAnsi="Arial Narrow" w:cs="Tahoma"/>
                <w:b/>
                <w:sz w:val="22"/>
                <w:szCs w:val="22"/>
              </w:rPr>
              <w:t>050</w:t>
            </w:r>
            <w:r>
              <w:rPr>
                <w:rFonts w:ascii="Arial Narrow" w:hAnsi="Arial Narrow" w:cs="Tahoma"/>
                <w:b/>
                <w:sz w:val="22"/>
                <w:szCs w:val="22"/>
              </w:rPr>
              <w:t>.</w:t>
            </w:r>
            <w:r w:rsidR="00AB76FE">
              <w:rPr>
                <w:rFonts w:ascii="Arial Narrow" w:hAnsi="Arial Narrow" w:cs="Tahoma"/>
                <w:b/>
                <w:sz w:val="22"/>
                <w:szCs w:val="22"/>
              </w:rPr>
              <w:t>026</w:t>
            </w:r>
            <w:r>
              <w:rPr>
                <w:rFonts w:ascii="Arial Narrow" w:hAnsi="Arial Narrow" w:cs="Tahoma"/>
                <w:b/>
                <w:sz w:val="22"/>
                <w:szCs w:val="22"/>
              </w:rPr>
              <w:t xml:space="preserve"> - $3.796.017</w:t>
            </w:r>
            <w:r w:rsidRPr="007E736B">
              <w:rPr>
                <w:rFonts w:ascii="Arial Narrow" w:hAnsi="Arial Narrow" w:cs="Tahoma"/>
                <w:b/>
                <w:sz w:val="16"/>
                <w:szCs w:val="16"/>
              </w:rPr>
              <w:t>,12</w:t>
            </w:r>
            <w:r w:rsidRPr="007E736B">
              <w:rPr>
                <w:rFonts w:ascii="Arial Narrow" w:hAnsi="Arial Narrow" w:cs="Tahoma"/>
                <w:b/>
                <w:sz w:val="22"/>
                <w:szCs w:val="22"/>
              </w:rPr>
              <w:t>)</w:t>
            </w:r>
          </w:p>
        </w:tc>
      </w:tr>
      <w:tr w:rsidR="008B77A2" w:rsidRPr="007E736B" w14:paraId="0C5BFE69" w14:textId="469452F6" w:rsidTr="007E736B">
        <w:trPr>
          <w:jc w:val="center"/>
        </w:trPr>
        <w:tc>
          <w:tcPr>
            <w:tcW w:w="0" w:type="auto"/>
          </w:tcPr>
          <w:p w14:paraId="139A599B" w14:textId="5E3E7CAA" w:rsidR="008B77A2" w:rsidRPr="007E736B" w:rsidRDefault="007E736B" w:rsidP="00B34A28">
            <w:pPr>
              <w:jc w:val="center"/>
              <w:rPr>
                <w:rFonts w:ascii="Arial Narrow" w:hAnsi="Arial Narrow" w:cs="Tahoma"/>
                <w:sz w:val="22"/>
                <w:szCs w:val="22"/>
              </w:rPr>
            </w:pPr>
            <w:r>
              <w:rPr>
                <w:rFonts w:ascii="Arial Narrow" w:hAnsi="Arial Narrow"/>
                <w:bCs/>
                <w:color w:val="000000"/>
                <w:sz w:val="22"/>
                <w:szCs w:val="22"/>
              </w:rPr>
              <w:t>$</w:t>
            </w:r>
            <w:r w:rsidR="008B77A2" w:rsidRPr="007E736B">
              <w:rPr>
                <w:rFonts w:ascii="Arial Narrow" w:hAnsi="Arial Narrow"/>
                <w:bCs/>
                <w:color w:val="000000"/>
                <w:sz w:val="22"/>
                <w:szCs w:val="22"/>
              </w:rPr>
              <w:t>31.633.476</w:t>
            </w:r>
          </w:p>
        </w:tc>
        <w:tc>
          <w:tcPr>
            <w:tcW w:w="0" w:type="auto"/>
          </w:tcPr>
          <w:p w14:paraId="236C49E8" w14:textId="6A360419" w:rsidR="008B77A2" w:rsidRPr="007E736B" w:rsidRDefault="008B77A2" w:rsidP="00B34A28">
            <w:pPr>
              <w:jc w:val="center"/>
              <w:rPr>
                <w:rFonts w:ascii="Arial Narrow" w:hAnsi="Arial Narrow" w:cs="Tahoma"/>
                <w:sz w:val="22"/>
                <w:szCs w:val="22"/>
              </w:rPr>
            </w:pPr>
            <w:r w:rsidRPr="007E736B">
              <w:rPr>
                <w:rFonts w:ascii="Arial Narrow" w:hAnsi="Arial Narrow" w:cs="Tahoma"/>
                <w:color w:val="000000"/>
                <w:sz w:val="22"/>
                <w:szCs w:val="22"/>
              </w:rPr>
              <w:t>$3.796.017,12</w:t>
            </w:r>
          </w:p>
        </w:tc>
        <w:tc>
          <w:tcPr>
            <w:tcW w:w="0" w:type="auto"/>
          </w:tcPr>
          <w:p w14:paraId="433F7D16" w14:textId="2FBCC40C" w:rsidR="008B77A2" w:rsidRPr="007E736B" w:rsidRDefault="007E736B" w:rsidP="00AB76FE">
            <w:pPr>
              <w:jc w:val="center"/>
              <w:rPr>
                <w:rFonts w:ascii="Arial Narrow" w:hAnsi="Arial Narrow" w:cs="Tahoma"/>
                <w:color w:val="000000"/>
                <w:sz w:val="22"/>
                <w:szCs w:val="22"/>
              </w:rPr>
            </w:pPr>
            <w:r w:rsidRPr="007E736B">
              <w:rPr>
                <w:rFonts w:ascii="Arial Narrow" w:hAnsi="Arial Narrow" w:cs="Tahoma"/>
                <w:color w:val="000000"/>
                <w:sz w:val="22"/>
                <w:szCs w:val="22"/>
              </w:rPr>
              <w:t>$3</w:t>
            </w:r>
            <w:r w:rsidR="00AB76FE">
              <w:rPr>
                <w:rFonts w:ascii="Arial Narrow" w:hAnsi="Arial Narrow" w:cs="Tahoma"/>
                <w:color w:val="000000"/>
                <w:sz w:val="22"/>
                <w:szCs w:val="22"/>
              </w:rPr>
              <w:t>0</w:t>
            </w:r>
            <w:r w:rsidRPr="007E736B">
              <w:rPr>
                <w:rFonts w:ascii="Arial Narrow" w:hAnsi="Arial Narrow" w:cs="Tahoma"/>
                <w:color w:val="000000"/>
                <w:sz w:val="22"/>
                <w:szCs w:val="22"/>
              </w:rPr>
              <w:t>.</w:t>
            </w:r>
            <w:r w:rsidR="00AB76FE">
              <w:rPr>
                <w:rFonts w:ascii="Arial Narrow" w:hAnsi="Arial Narrow" w:cs="Tahoma"/>
                <w:color w:val="000000"/>
                <w:sz w:val="22"/>
                <w:szCs w:val="22"/>
              </w:rPr>
              <w:t>254</w:t>
            </w:r>
            <w:r w:rsidRPr="007E736B">
              <w:rPr>
                <w:rFonts w:ascii="Arial Narrow" w:hAnsi="Arial Narrow" w:cs="Tahoma"/>
                <w:color w:val="000000"/>
                <w:sz w:val="22"/>
                <w:szCs w:val="22"/>
              </w:rPr>
              <w:t>.</w:t>
            </w:r>
            <w:r w:rsidR="00AB76FE">
              <w:rPr>
                <w:rFonts w:ascii="Arial Narrow" w:hAnsi="Arial Narrow" w:cs="Tahoma"/>
                <w:color w:val="000000"/>
                <w:sz w:val="22"/>
                <w:szCs w:val="22"/>
              </w:rPr>
              <w:t>008</w:t>
            </w:r>
            <w:r w:rsidRPr="007E736B">
              <w:rPr>
                <w:rFonts w:ascii="Arial Narrow" w:hAnsi="Arial Narrow" w:cs="Tahoma"/>
                <w:color w:val="000000"/>
                <w:sz w:val="22"/>
                <w:szCs w:val="22"/>
              </w:rPr>
              <w:t>,88</w:t>
            </w:r>
          </w:p>
        </w:tc>
      </w:tr>
    </w:tbl>
    <w:p w14:paraId="4D8F48D2" w14:textId="77777777" w:rsidR="008B77A2" w:rsidRDefault="008B77A2" w:rsidP="00B34A28">
      <w:pPr>
        <w:jc w:val="center"/>
        <w:rPr>
          <w:rFonts w:ascii="Tahoma" w:hAnsi="Tahoma" w:cs="Tahoma"/>
        </w:rPr>
      </w:pPr>
    </w:p>
    <w:p w14:paraId="25306B40" w14:textId="59B8EE1D" w:rsidR="008B77A2" w:rsidRDefault="008B77A2" w:rsidP="008B77A2">
      <w:pPr>
        <w:jc w:val="center"/>
        <w:rPr>
          <w:rFonts w:ascii="Calibri" w:hAnsi="Calibri"/>
          <w:b/>
          <w:bCs/>
          <w:color w:val="000000"/>
          <w:sz w:val="20"/>
          <w:szCs w:val="20"/>
        </w:rPr>
      </w:pPr>
      <w:r>
        <w:rPr>
          <w:rFonts w:ascii="Calibri" w:hAnsi="Calibri"/>
          <w:b/>
          <w:bCs/>
          <w:color w:val="000000"/>
          <w:sz w:val="20"/>
          <w:szCs w:val="20"/>
        </w:rPr>
        <w:t xml:space="preserve">            </w:t>
      </w:r>
    </w:p>
    <w:p w14:paraId="3762FD41" w14:textId="77777777" w:rsidR="008B77A2" w:rsidRDefault="008B77A2" w:rsidP="00B34A28">
      <w:pPr>
        <w:jc w:val="center"/>
        <w:rPr>
          <w:rFonts w:ascii="Tahoma" w:hAnsi="Tahoma" w:cs="Tahoma"/>
        </w:rPr>
      </w:pPr>
    </w:p>
    <w:p w14:paraId="2E515618" w14:textId="77777777" w:rsidR="00F06F61" w:rsidRDefault="00F06F61" w:rsidP="00B34A28">
      <w:pPr>
        <w:jc w:val="center"/>
        <w:rPr>
          <w:rFonts w:ascii="Tahoma" w:hAnsi="Tahoma" w:cs="Tahoma"/>
        </w:rPr>
      </w:pPr>
    </w:p>
    <w:p w14:paraId="52E5F4B2" w14:textId="77777777" w:rsidR="00700E6E" w:rsidRPr="007834F9" w:rsidRDefault="00700E6E" w:rsidP="00700E6E">
      <w:pPr>
        <w:spacing w:line="276" w:lineRule="auto"/>
        <w:rPr>
          <w:rFonts w:ascii="Tahoma" w:hAnsi="Tahoma" w:cs="Tahoma"/>
          <w:sz w:val="22"/>
          <w:szCs w:val="22"/>
        </w:rPr>
      </w:pPr>
    </w:p>
    <w:p w14:paraId="5AE9264E" w14:textId="77777777" w:rsidR="00700E6E" w:rsidRPr="007834F9" w:rsidRDefault="00700E6E" w:rsidP="00700E6E">
      <w:pPr>
        <w:spacing w:line="276" w:lineRule="auto"/>
        <w:rPr>
          <w:rFonts w:ascii="Tahoma" w:hAnsi="Tahoma" w:cs="Tahoma"/>
          <w:sz w:val="22"/>
          <w:szCs w:val="22"/>
        </w:rPr>
      </w:pPr>
    </w:p>
    <w:p w14:paraId="3D6F6FC7" w14:textId="77777777" w:rsidR="00700E6E" w:rsidRPr="007834F9" w:rsidRDefault="00700E6E" w:rsidP="00700E6E">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14:paraId="10BE67AC" w14:textId="573E70D3" w:rsidR="00700E6E" w:rsidRPr="007834F9" w:rsidRDefault="00700E6E" w:rsidP="00700E6E">
      <w:pPr>
        <w:jc w:val="center"/>
        <w:rPr>
          <w:rFonts w:ascii="Tahoma" w:hAnsi="Tahoma" w:cs="Tahoma"/>
          <w:sz w:val="22"/>
          <w:szCs w:val="22"/>
        </w:rPr>
      </w:pPr>
      <w:r w:rsidRPr="007834F9">
        <w:rPr>
          <w:rFonts w:ascii="Tahoma" w:hAnsi="Tahoma" w:cs="Tahoma"/>
          <w:sz w:val="22"/>
          <w:szCs w:val="22"/>
        </w:rPr>
        <w:t>Magistrada</w:t>
      </w:r>
    </w:p>
    <w:p w14:paraId="3CC6B44E" w14:textId="77777777" w:rsidR="00F06F61" w:rsidRDefault="00F06F61" w:rsidP="00700E6E">
      <w:pPr>
        <w:jc w:val="center"/>
        <w:rPr>
          <w:rFonts w:ascii="Tahoma" w:hAnsi="Tahoma" w:cs="Tahoma"/>
        </w:rPr>
      </w:pPr>
    </w:p>
    <w:p w14:paraId="0160AD0A" w14:textId="77777777" w:rsidR="00F06F61" w:rsidRPr="00B34A28" w:rsidRDefault="00F06F61" w:rsidP="00B34A28">
      <w:pPr>
        <w:jc w:val="center"/>
        <w:rPr>
          <w:rFonts w:ascii="Tahoma" w:hAnsi="Tahoma" w:cs="Tahoma"/>
        </w:rPr>
      </w:pPr>
    </w:p>
    <w:sectPr w:rsidR="00F06F61" w:rsidRPr="00B34A28" w:rsidSect="00CD38E5">
      <w:headerReference w:type="even" r:id="rId8"/>
      <w:headerReference w:type="default" r:id="rId9"/>
      <w:footerReference w:type="default" r:id="rId10"/>
      <w:footerReference w:type="first" r:id="rId11"/>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529E2" w14:textId="77777777" w:rsidR="00893C9F" w:rsidRDefault="00893C9F">
      <w:r>
        <w:separator/>
      </w:r>
    </w:p>
  </w:endnote>
  <w:endnote w:type="continuationSeparator" w:id="0">
    <w:p w14:paraId="7F32E29B" w14:textId="77777777" w:rsidR="00893C9F" w:rsidRDefault="0089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14:paraId="28BFC8F8" w14:textId="77777777" w:rsidR="00082DB2" w:rsidRDefault="00082DB2">
        <w:pPr>
          <w:pStyle w:val="Piedepgina"/>
          <w:jc w:val="right"/>
        </w:pPr>
        <w:r>
          <w:fldChar w:fldCharType="begin"/>
        </w:r>
        <w:r>
          <w:instrText>PAGE   \* MERGEFORMAT</w:instrText>
        </w:r>
        <w:r>
          <w:fldChar w:fldCharType="separate"/>
        </w:r>
        <w:r w:rsidR="004B0F2A">
          <w:rPr>
            <w:noProof/>
          </w:rPr>
          <w:t>5</w:t>
        </w:r>
        <w:r>
          <w:rPr>
            <w:noProof/>
          </w:rPr>
          <w:fldChar w:fldCharType="end"/>
        </w:r>
      </w:p>
    </w:sdtContent>
  </w:sdt>
  <w:p w14:paraId="608D9BD2" w14:textId="77777777" w:rsidR="00082DB2" w:rsidRDefault="00082D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E1009" w14:textId="77777777" w:rsidR="00082DB2" w:rsidRDefault="00082DB2">
    <w:pPr>
      <w:pStyle w:val="Piedepgina"/>
      <w:jc w:val="right"/>
    </w:pPr>
  </w:p>
  <w:p w14:paraId="0C29F3AD" w14:textId="77777777" w:rsidR="00082DB2" w:rsidRDefault="00082D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670A3" w14:textId="77777777" w:rsidR="00893C9F" w:rsidRDefault="00893C9F">
      <w:r>
        <w:separator/>
      </w:r>
    </w:p>
  </w:footnote>
  <w:footnote w:type="continuationSeparator" w:id="0">
    <w:p w14:paraId="6BE6201F" w14:textId="77777777" w:rsidR="00893C9F" w:rsidRDefault="00893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20F49" w14:textId="77777777" w:rsidR="00082DB2" w:rsidRDefault="00082DB2">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0713C88" w14:textId="77777777" w:rsidR="00082DB2" w:rsidRDefault="00082DB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8194F" w14:textId="77777777" w:rsidR="00082DB2" w:rsidRDefault="00082DB2">
    <w:pPr>
      <w:pStyle w:val="Encabezado"/>
      <w:framePr w:wrap="around" w:vAnchor="text" w:hAnchor="margin" w:xAlign="center" w:y="1"/>
      <w:rPr>
        <w:rStyle w:val="Nmerodepgina"/>
      </w:rPr>
    </w:pPr>
  </w:p>
  <w:p w14:paraId="6C121970" w14:textId="134879F1" w:rsidR="00790C6E" w:rsidRPr="00790C6E" w:rsidRDefault="00790C6E" w:rsidP="00790C6E">
    <w:pPr>
      <w:pStyle w:val="Puesto"/>
      <w:spacing w:line="240" w:lineRule="auto"/>
      <w:jc w:val="both"/>
      <w:rPr>
        <w:rFonts w:ascii="Times New Roman" w:hAnsi="Times New Roman" w:cs="Times New Roman"/>
        <w:b w:val="0"/>
        <w:sz w:val="14"/>
        <w:szCs w:val="14"/>
      </w:rPr>
    </w:pPr>
    <w:r w:rsidRPr="00790C6E">
      <w:rPr>
        <w:rFonts w:ascii="Times New Roman" w:hAnsi="Times New Roman" w:cs="Times New Roman"/>
        <w:b w:val="0"/>
        <w:sz w:val="14"/>
        <w:szCs w:val="14"/>
      </w:rPr>
      <w:t>Radicación No.:</w:t>
    </w:r>
    <w:r>
      <w:rPr>
        <w:rFonts w:ascii="Times New Roman" w:hAnsi="Times New Roman" w:cs="Times New Roman"/>
        <w:b w:val="0"/>
        <w:sz w:val="14"/>
        <w:szCs w:val="14"/>
      </w:rPr>
      <w:t xml:space="preserve"> </w:t>
    </w:r>
    <w:r w:rsidRPr="00790C6E">
      <w:rPr>
        <w:rFonts w:ascii="Times New Roman" w:hAnsi="Times New Roman" w:cs="Times New Roman"/>
        <w:b w:val="0"/>
        <w:sz w:val="14"/>
        <w:szCs w:val="14"/>
      </w:rPr>
      <w:t>66001-31-05-005-2013-00443-01</w:t>
    </w:r>
  </w:p>
  <w:p w14:paraId="3E63E543" w14:textId="6B3F097E" w:rsidR="00790C6E" w:rsidRPr="00790C6E" w:rsidRDefault="00790C6E" w:rsidP="00790C6E">
    <w:pPr>
      <w:pStyle w:val="Puesto"/>
      <w:spacing w:line="240" w:lineRule="auto"/>
      <w:jc w:val="both"/>
      <w:rPr>
        <w:rFonts w:ascii="Times New Roman" w:hAnsi="Times New Roman" w:cs="Times New Roman"/>
        <w:b w:val="0"/>
        <w:sz w:val="14"/>
        <w:szCs w:val="14"/>
      </w:rPr>
    </w:pPr>
    <w:r w:rsidRPr="00790C6E">
      <w:rPr>
        <w:rFonts w:ascii="Times New Roman" w:hAnsi="Times New Roman" w:cs="Times New Roman"/>
        <w:b w:val="0"/>
        <w:sz w:val="14"/>
        <w:szCs w:val="14"/>
      </w:rPr>
      <w:t>Demandantes:</w:t>
    </w:r>
    <w:r>
      <w:rPr>
        <w:rFonts w:ascii="Times New Roman" w:hAnsi="Times New Roman" w:cs="Times New Roman"/>
        <w:b w:val="0"/>
        <w:sz w:val="14"/>
        <w:szCs w:val="14"/>
      </w:rPr>
      <w:t xml:space="preserve"> </w:t>
    </w:r>
    <w:r w:rsidRPr="00790C6E">
      <w:rPr>
        <w:rFonts w:ascii="Times New Roman" w:hAnsi="Times New Roman" w:cs="Times New Roman"/>
        <w:b w:val="0"/>
        <w:sz w:val="14"/>
        <w:szCs w:val="14"/>
      </w:rPr>
      <w:t xml:space="preserve">Rosalba Montoya Ramírez </w:t>
    </w:r>
  </w:p>
  <w:p w14:paraId="195F164E" w14:textId="07D5CACE" w:rsidR="00790C6E" w:rsidRPr="00790C6E" w:rsidRDefault="00790C6E" w:rsidP="00790C6E">
    <w:pPr>
      <w:pStyle w:val="Puesto"/>
      <w:spacing w:line="240" w:lineRule="auto"/>
      <w:ind w:left="708" w:hanging="708"/>
      <w:jc w:val="both"/>
      <w:rPr>
        <w:rFonts w:ascii="Times New Roman" w:hAnsi="Times New Roman" w:cs="Times New Roman"/>
        <w:b w:val="0"/>
        <w:sz w:val="14"/>
        <w:szCs w:val="14"/>
      </w:rPr>
    </w:pPr>
    <w:r w:rsidRPr="00790C6E">
      <w:rPr>
        <w:rFonts w:ascii="Times New Roman" w:hAnsi="Times New Roman" w:cs="Times New Roman"/>
        <w:b w:val="0"/>
        <w:sz w:val="14"/>
        <w:szCs w:val="14"/>
      </w:rPr>
      <w:t>Demandado:</w:t>
    </w:r>
    <w:r>
      <w:rPr>
        <w:rFonts w:ascii="Times New Roman" w:hAnsi="Times New Roman" w:cs="Times New Roman"/>
        <w:b w:val="0"/>
        <w:sz w:val="14"/>
        <w:szCs w:val="14"/>
      </w:rPr>
      <w:t xml:space="preserve"> </w:t>
    </w:r>
    <w:proofErr w:type="spellStart"/>
    <w:r w:rsidRPr="00790C6E">
      <w:rPr>
        <w:rFonts w:ascii="Times New Roman" w:hAnsi="Times New Roman" w:cs="Times New Roman"/>
        <w:b w:val="0"/>
        <w:sz w:val="14"/>
        <w:szCs w:val="14"/>
      </w:rPr>
      <w:t>Colpensiones</w:t>
    </w:r>
    <w:proofErr w:type="spellEnd"/>
    <w:r w:rsidRPr="00790C6E">
      <w:rPr>
        <w:rFonts w:ascii="Times New Roman" w:hAnsi="Times New Roman" w:cs="Times New Roman"/>
        <w:b w:val="0"/>
        <w:sz w:val="14"/>
        <w:szCs w:val="14"/>
      </w:rPr>
      <w:t xml:space="preserve"> </w:t>
    </w:r>
  </w:p>
  <w:p w14:paraId="74866EB2" w14:textId="77777777" w:rsidR="00082DB2" w:rsidRDefault="00082D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15:restartNumberingAfterBreak="0">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15:restartNumberingAfterBreak="0">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15:restartNumberingAfterBreak="0">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7" w15:restartNumberingAfterBreak="0">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10"/>
  </w:num>
  <w:num w:numId="4">
    <w:abstractNumId w:val="0"/>
  </w:num>
  <w:num w:numId="5">
    <w:abstractNumId w:val="7"/>
  </w:num>
  <w:num w:numId="6">
    <w:abstractNumId w:val="8"/>
  </w:num>
  <w:num w:numId="7">
    <w:abstractNumId w:val="5"/>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4C1"/>
    <w:rsid w:val="00001F52"/>
    <w:rsid w:val="00004B85"/>
    <w:rsid w:val="0000755E"/>
    <w:rsid w:val="00007D41"/>
    <w:rsid w:val="00012DB5"/>
    <w:rsid w:val="00016718"/>
    <w:rsid w:val="00020603"/>
    <w:rsid w:val="00021F91"/>
    <w:rsid w:val="00024982"/>
    <w:rsid w:val="00024A3D"/>
    <w:rsid w:val="00026F7F"/>
    <w:rsid w:val="00027D3C"/>
    <w:rsid w:val="00033C83"/>
    <w:rsid w:val="0003464F"/>
    <w:rsid w:val="00036C6C"/>
    <w:rsid w:val="0003741F"/>
    <w:rsid w:val="000509AC"/>
    <w:rsid w:val="00055932"/>
    <w:rsid w:val="000571D6"/>
    <w:rsid w:val="00057AD5"/>
    <w:rsid w:val="00060000"/>
    <w:rsid w:val="000607C9"/>
    <w:rsid w:val="00063238"/>
    <w:rsid w:val="000647D2"/>
    <w:rsid w:val="00066A9C"/>
    <w:rsid w:val="00067CE2"/>
    <w:rsid w:val="00073D25"/>
    <w:rsid w:val="00077914"/>
    <w:rsid w:val="000809AA"/>
    <w:rsid w:val="00082DB2"/>
    <w:rsid w:val="00083031"/>
    <w:rsid w:val="00086572"/>
    <w:rsid w:val="00092DE0"/>
    <w:rsid w:val="00093125"/>
    <w:rsid w:val="00094ED8"/>
    <w:rsid w:val="00095F3A"/>
    <w:rsid w:val="000973FA"/>
    <w:rsid w:val="000A0945"/>
    <w:rsid w:val="000A23D6"/>
    <w:rsid w:val="000A60B5"/>
    <w:rsid w:val="000B0AAB"/>
    <w:rsid w:val="000B6A20"/>
    <w:rsid w:val="000B6C23"/>
    <w:rsid w:val="000C72D6"/>
    <w:rsid w:val="000D1DC5"/>
    <w:rsid w:val="000D25EC"/>
    <w:rsid w:val="000D54F9"/>
    <w:rsid w:val="000D6DC3"/>
    <w:rsid w:val="000D7F81"/>
    <w:rsid w:val="000E1A83"/>
    <w:rsid w:val="000E6166"/>
    <w:rsid w:val="000F0BF3"/>
    <w:rsid w:val="000F2153"/>
    <w:rsid w:val="000F4314"/>
    <w:rsid w:val="000F4C56"/>
    <w:rsid w:val="000F67F1"/>
    <w:rsid w:val="000F7ED7"/>
    <w:rsid w:val="00100C29"/>
    <w:rsid w:val="001046D3"/>
    <w:rsid w:val="00105AB4"/>
    <w:rsid w:val="001073E8"/>
    <w:rsid w:val="0010792F"/>
    <w:rsid w:val="001124D2"/>
    <w:rsid w:val="00112949"/>
    <w:rsid w:val="00112FDA"/>
    <w:rsid w:val="001239CA"/>
    <w:rsid w:val="00123C66"/>
    <w:rsid w:val="0012436C"/>
    <w:rsid w:val="0013008E"/>
    <w:rsid w:val="00135300"/>
    <w:rsid w:val="00135805"/>
    <w:rsid w:val="00135BFA"/>
    <w:rsid w:val="001366A4"/>
    <w:rsid w:val="001406DC"/>
    <w:rsid w:val="0014590F"/>
    <w:rsid w:val="00145A7C"/>
    <w:rsid w:val="001460B1"/>
    <w:rsid w:val="00147837"/>
    <w:rsid w:val="00150A88"/>
    <w:rsid w:val="00152E81"/>
    <w:rsid w:val="00153691"/>
    <w:rsid w:val="001552DD"/>
    <w:rsid w:val="0015678E"/>
    <w:rsid w:val="0015714C"/>
    <w:rsid w:val="00160902"/>
    <w:rsid w:val="00161D63"/>
    <w:rsid w:val="001630F2"/>
    <w:rsid w:val="00163CAF"/>
    <w:rsid w:val="0017161D"/>
    <w:rsid w:val="0017333E"/>
    <w:rsid w:val="00175149"/>
    <w:rsid w:val="001766A0"/>
    <w:rsid w:val="00182DF5"/>
    <w:rsid w:val="00183B10"/>
    <w:rsid w:val="00185933"/>
    <w:rsid w:val="00187141"/>
    <w:rsid w:val="00191E34"/>
    <w:rsid w:val="00194A2A"/>
    <w:rsid w:val="0019546F"/>
    <w:rsid w:val="001A029F"/>
    <w:rsid w:val="001A3DEC"/>
    <w:rsid w:val="001B1431"/>
    <w:rsid w:val="001B1969"/>
    <w:rsid w:val="001B1CB3"/>
    <w:rsid w:val="001B6341"/>
    <w:rsid w:val="001B6BB3"/>
    <w:rsid w:val="001B7091"/>
    <w:rsid w:val="001B71BE"/>
    <w:rsid w:val="001B783D"/>
    <w:rsid w:val="001C3C0D"/>
    <w:rsid w:val="001D2C9B"/>
    <w:rsid w:val="001D3F42"/>
    <w:rsid w:val="001D5AFE"/>
    <w:rsid w:val="001D77FA"/>
    <w:rsid w:val="001E2836"/>
    <w:rsid w:val="001E414D"/>
    <w:rsid w:val="001E4A76"/>
    <w:rsid w:val="001E4F25"/>
    <w:rsid w:val="001E662C"/>
    <w:rsid w:val="001F10CC"/>
    <w:rsid w:val="001F2136"/>
    <w:rsid w:val="001F2407"/>
    <w:rsid w:val="001F30B1"/>
    <w:rsid w:val="001F581F"/>
    <w:rsid w:val="002047F0"/>
    <w:rsid w:val="002108C4"/>
    <w:rsid w:val="00211817"/>
    <w:rsid w:val="00211B6F"/>
    <w:rsid w:val="002125D2"/>
    <w:rsid w:val="00212C99"/>
    <w:rsid w:val="002133DC"/>
    <w:rsid w:val="002138D2"/>
    <w:rsid w:val="002150CD"/>
    <w:rsid w:val="002150F3"/>
    <w:rsid w:val="00216E05"/>
    <w:rsid w:val="00217474"/>
    <w:rsid w:val="00237416"/>
    <w:rsid w:val="002405E7"/>
    <w:rsid w:val="002405F7"/>
    <w:rsid w:val="00240606"/>
    <w:rsid w:val="0024296A"/>
    <w:rsid w:val="00246892"/>
    <w:rsid w:val="00246D63"/>
    <w:rsid w:val="002553D7"/>
    <w:rsid w:val="00255FC3"/>
    <w:rsid w:val="002601F4"/>
    <w:rsid w:val="00260404"/>
    <w:rsid w:val="002611B0"/>
    <w:rsid w:val="002618BA"/>
    <w:rsid w:val="00263CE4"/>
    <w:rsid w:val="00265363"/>
    <w:rsid w:val="00271256"/>
    <w:rsid w:val="002728DD"/>
    <w:rsid w:val="00274936"/>
    <w:rsid w:val="00275989"/>
    <w:rsid w:val="002759FE"/>
    <w:rsid w:val="00284E7D"/>
    <w:rsid w:val="00293216"/>
    <w:rsid w:val="002A2D5B"/>
    <w:rsid w:val="002A60CF"/>
    <w:rsid w:val="002A6769"/>
    <w:rsid w:val="002A7C4F"/>
    <w:rsid w:val="002B2020"/>
    <w:rsid w:val="002B4ADF"/>
    <w:rsid w:val="002B7792"/>
    <w:rsid w:val="002B7B53"/>
    <w:rsid w:val="002C2FEC"/>
    <w:rsid w:val="002C5F28"/>
    <w:rsid w:val="002C6B17"/>
    <w:rsid w:val="002C7790"/>
    <w:rsid w:val="002D7EE7"/>
    <w:rsid w:val="002E1D0A"/>
    <w:rsid w:val="002E54DE"/>
    <w:rsid w:val="002E69EC"/>
    <w:rsid w:val="002E7123"/>
    <w:rsid w:val="002E74F0"/>
    <w:rsid w:val="002E7568"/>
    <w:rsid w:val="002E7E3B"/>
    <w:rsid w:val="002F12F5"/>
    <w:rsid w:val="002F2301"/>
    <w:rsid w:val="002F700C"/>
    <w:rsid w:val="00303C61"/>
    <w:rsid w:val="00304C37"/>
    <w:rsid w:val="00306729"/>
    <w:rsid w:val="00314422"/>
    <w:rsid w:val="003204B5"/>
    <w:rsid w:val="00321053"/>
    <w:rsid w:val="00324119"/>
    <w:rsid w:val="00324D44"/>
    <w:rsid w:val="003321A8"/>
    <w:rsid w:val="00332A0C"/>
    <w:rsid w:val="00334230"/>
    <w:rsid w:val="00344A67"/>
    <w:rsid w:val="00346A42"/>
    <w:rsid w:val="00347757"/>
    <w:rsid w:val="00354339"/>
    <w:rsid w:val="003547A0"/>
    <w:rsid w:val="00355A36"/>
    <w:rsid w:val="0036013A"/>
    <w:rsid w:val="0036309A"/>
    <w:rsid w:val="00363869"/>
    <w:rsid w:val="00363949"/>
    <w:rsid w:val="003646D3"/>
    <w:rsid w:val="0036582C"/>
    <w:rsid w:val="0036732B"/>
    <w:rsid w:val="00372B34"/>
    <w:rsid w:val="00373B73"/>
    <w:rsid w:val="003741A0"/>
    <w:rsid w:val="00375007"/>
    <w:rsid w:val="0037555B"/>
    <w:rsid w:val="00376CE9"/>
    <w:rsid w:val="00377506"/>
    <w:rsid w:val="003775DF"/>
    <w:rsid w:val="00380722"/>
    <w:rsid w:val="00384A70"/>
    <w:rsid w:val="00385863"/>
    <w:rsid w:val="00387181"/>
    <w:rsid w:val="00393E2F"/>
    <w:rsid w:val="00393FCA"/>
    <w:rsid w:val="003A2D9C"/>
    <w:rsid w:val="003A2E11"/>
    <w:rsid w:val="003A3123"/>
    <w:rsid w:val="003A346D"/>
    <w:rsid w:val="003A55A8"/>
    <w:rsid w:val="003A727A"/>
    <w:rsid w:val="003A7AB2"/>
    <w:rsid w:val="003A7EE3"/>
    <w:rsid w:val="003B0E10"/>
    <w:rsid w:val="003B31C8"/>
    <w:rsid w:val="003B4ED6"/>
    <w:rsid w:val="003B519D"/>
    <w:rsid w:val="003C3C56"/>
    <w:rsid w:val="003C4D87"/>
    <w:rsid w:val="003C628A"/>
    <w:rsid w:val="003E0B20"/>
    <w:rsid w:val="003E1280"/>
    <w:rsid w:val="003E7FDC"/>
    <w:rsid w:val="003F0396"/>
    <w:rsid w:val="003F0B87"/>
    <w:rsid w:val="003F3580"/>
    <w:rsid w:val="003F4632"/>
    <w:rsid w:val="004036A0"/>
    <w:rsid w:val="00404698"/>
    <w:rsid w:val="004071C0"/>
    <w:rsid w:val="00410778"/>
    <w:rsid w:val="00410EB2"/>
    <w:rsid w:val="00411017"/>
    <w:rsid w:val="00422E74"/>
    <w:rsid w:val="004230D6"/>
    <w:rsid w:val="0042440F"/>
    <w:rsid w:val="004268B2"/>
    <w:rsid w:val="004269C9"/>
    <w:rsid w:val="00426A89"/>
    <w:rsid w:val="00431010"/>
    <w:rsid w:val="00431951"/>
    <w:rsid w:val="00434695"/>
    <w:rsid w:val="0043557F"/>
    <w:rsid w:val="00435EDD"/>
    <w:rsid w:val="00437AF7"/>
    <w:rsid w:val="00440972"/>
    <w:rsid w:val="00440A70"/>
    <w:rsid w:val="00441417"/>
    <w:rsid w:val="0044141B"/>
    <w:rsid w:val="0044398F"/>
    <w:rsid w:val="00443DEE"/>
    <w:rsid w:val="00444DBD"/>
    <w:rsid w:val="004467CF"/>
    <w:rsid w:val="00446E0B"/>
    <w:rsid w:val="004470B8"/>
    <w:rsid w:val="0044717D"/>
    <w:rsid w:val="00453839"/>
    <w:rsid w:val="0045575B"/>
    <w:rsid w:val="0045603A"/>
    <w:rsid w:val="00462250"/>
    <w:rsid w:val="00465A32"/>
    <w:rsid w:val="00471C5D"/>
    <w:rsid w:val="00471E62"/>
    <w:rsid w:val="00474334"/>
    <w:rsid w:val="00476327"/>
    <w:rsid w:val="004807E4"/>
    <w:rsid w:val="00480FC1"/>
    <w:rsid w:val="004826C6"/>
    <w:rsid w:val="00483B41"/>
    <w:rsid w:val="00484D64"/>
    <w:rsid w:val="004854C4"/>
    <w:rsid w:val="004904A5"/>
    <w:rsid w:val="00493CA8"/>
    <w:rsid w:val="00494A43"/>
    <w:rsid w:val="004A0AAF"/>
    <w:rsid w:val="004A43E7"/>
    <w:rsid w:val="004A4728"/>
    <w:rsid w:val="004A6ED6"/>
    <w:rsid w:val="004A788C"/>
    <w:rsid w:val="004B0F2A"/>
    <w:rsid w:val="004B2204"/>
    <w:rsid w:val="004B27E1"/>
    <w:rsid w:val="004B5DE4"/>
    <w:rsid w:val="004C1635"/>
    <w:rsid w:val="004C38F9"/>
    <w:rsid w:val="004D1F25"/>
    <w:rsid w:val="004D23FB"/>
    <w:rsid w:val="004D6EC4"/>
    <w:rsid w:val="004D7FBE"/>
    <w:rsid w:val="004E2F59"/>
    <w:rsid w:val="004F1A32"/>
    <w:rsid w:val="004F50E7"/>
    <w:rsid w:val="004F64EF"/>
    <w:rsid w:val="00501D35"/>
    <w:rsid w:val="005043E3"/>
    <w:rsid w:val="005139F2"/>
    <w:rsid w:val="005155BF"/>
    <w:rsid w:val="00515C22"/>
    <w:rsid w:val="00517B54"/>
    <w:rsid w:val="0052015E"/>
    <w:rsid w:val="00520F2F"/>
    <w:rsid w:val="005218A8"/>
    <w:rsid w:val="00523662"/>
    <w:rsid w:val="00523EDA"/>
    <w:rsid w:val="00524CBE"/>
    <w:rsid w:val="00527639"/>
    <w:rsid w:val="00530058"/>
    <w:rsid w:val="00531779"/>
    <w:rsid w:val="0053245F"/>
    <w:rsid w:val="00532A31"/>
    <w:rsid w:val="00533902"/>
    <w:rsid w:val="00550818"/>
    <w:rsid w:val="00554F1C"/>
    <w:rsid w:val="00561376"/>
    <w:rsid w:val="005620B2"/>
    <w:rsid w:val="00572D8F"/>
    <w:rsid w:val="0057601B"/>
    <w:rsid w:val="00576E5E"/>
    <w:rsid w:val="005810F9"/>
    <w:rsid w:val="00582ABD"/>
    <w:rsid w:val="005831AF"/>
    <w:rsid w:val="00587857"/>
    <w:rsid w:val="00587FDA"/>
    <w:rsid w:val="005A45B1"/>
    <w:rsid w:val="005B0070"/>
    <w:rsid w:val="005B0581"/>
    <w:rsid w:val="005C47A8"/>
    <w:rsid w:val="005C6236"/>
    <w:rsid w:val="005C7BE4"/>
    <w:rsid w:val="005D471D"/>
    <w:rsid w:val="005D5FFC"/>
    <w:rsid w:val="005E0C28"/>
    <w:rsid w:val="005E147D"/>
    <w:rsid w:val="005E14FF"/>
    <w:rsid w:val="005E2583"/>
    <w:rsid w:val="005E31B0"/>
    <w:rsid w:val="005E354F"/>
    <w:rsid w:val="005E61A9"/>
    <w:rsid w:val="005E6D9F"/>
    <w:rsid w:val="005F1883"/>
    <w:rsid w:val="005F2FC7"/>
    <w:rsid w:val="005F37E3"/>
    <w:rsid w:val="005F4320"/>
    <w:rsid w:val="005F4AEF"/>
    <w:rsid w:val="005F6EE0"/>
    <w:rsid w:val="005F7E61"/>
    <w:rsid w:val="00601E52"/>
    <w:rsid w:val="00602742"/>
    <w:rsid w:val="00604B14"/>
    <w:rsid w:val="0060503B"/>
    <w:rsid w:val="00607149"/>
    <w:rsid w:val="0061581E"/>
    <w:rsid w:val="0061584A"/>
    <w:rsid w:val="00616F3F"/>
    <w:rsid w:val="00617150"/>
    <w:rsid w:val="00620D17"/>
    <w:rsid w:val="0062158A"/>
    <w:rsid w:val="006217DA"/>
    <w:rsid w:val="00626628"/>
    <w:rsid w:val="0062768F"/>
    <w:rsid w:val="00627A79"/>
    <w:rsid w:val="006305E4"/>
    <w:rsid w:val="00632AC9"/>
    <w:rsid w:val="00632E6F"/>
    <w:rsid w:val="0063310E"/>
    <w:rsid w:val="00633D46"/>
    <w:rsid w:val="0063505B"/>
    <w:rsid w:val="00636BF6"/>
    <w:rsid w:val="0064155A"/>
    <w:rsid w:val="00642E73"/>
    <w:rsid w:val="00644CAA"/>
    <w:rsid w:val="006472B2"/>
    <w:rsid w:val="00652A50"/>
    <w:rsid w:val="00661868"/>
    <w:rsid w:val="00661C77"/>
    <w:rsid w:val="00665F8F"/>
    <w:rsid w:val="0067096B"/>
    <w:rsid w:val="00670E29"/>
    <w:rsid w:val="00673AFB"/>
    <w:rsid w:val="00674579"/>
    <w:rsid w:val="00676B61"/>
    <w:rsid w:val="00677340"/>
    <w:rsid w:val="006777B3"/>
    <w:rsid w:val="00681A08"/>
    <w:rsid w:val="00691CA4"/>
    <w:rsid w:val="0069384E"/>
    <w:rsid w:val="006A141E"/>
    <w:rsid w:val="006A1E2F"/>
    <w:rsid w:val="006A2B76"/>
    <w:rsid w:val="006B0498"/>
    <w:rsid w:val="006B1006"/>
    <w:rsid w:val="006B3E8D"/>
    <w:rsid w:val="006D0471"/>
    <w:rsid w:val="006D0CD9"/>
    <w:rsid w:val="006D1C85"/>
    <w:rsid w:val="006D4B20"/>
    <w:rsid w:val="006D504B"/>
    <w:rsid w:val="006D5E0A"/>
    <w:rsid w:val="006D64B3"/>
    <w:rsid w:val="006D790F"/>
    <w:rsid w:val="006E2486"/>
    <w:rsid w:val="006E2DDE"/>
    <w:rsid w:val="006E374D"/>
    <w:rsid w:val="006E715D"/>
    <w:rsid w:val="006E78E8"/>
    <w:rsid w:val="006E7C2D"/>
    <w:rsid w:val="006F29C8"/>
    <w:rsid w:val="00700E6E"/>
    <w:rsid w:val="00702240"/>
    <w:rsid w:val="007028F1"/>
    <w:rsid w:val="007036BD"/>
    <w:rsid w:val="00705A6C"/>
    <w:rsid w:val="007064B0"/>
    <w:rsid w:val="00713FA1"/>
    <w:rsid w:val="007142EA"/>
    <w:rsid w:val="00723025"/>
    <w:rsid w:val="00726DCF"/>
    <w:rsid w:val="007305F3"/>
    <w:rsid w:val="007318E8"/>
    <w:rsid w:val="00731BDE"/>
    <w:rsid w:val="00736E0C"/>
    <w:rsid w:val="00740218"/>
    <w:rsid w:val="00741DFF"/>
    <w:rsid w:val="0074745A"/>
    <w:rsid w:val="00747BE3"/>
    <w:rsid w:val="007528BC"/>
    <w:rsid w:val="00753464"/>
    <w:rsid w:val="00754166"/>
    <w:rsid w:val="00755A0C"/>
    <w:rsid w:val="007650EC"/>
    <w:rsid w:val="00773E81"/>
    <w:rsid w:val="00775D84"/>
    <w:rsid w:val="007772A8"/>
    <w:rsid w:val="007773D0"/>
    <w:rsid w:val="00781178"/>
    <w:rsid w:val="007834F9"/>
    <w:rsid w:val="00783996"/>
    <w:rsid w:val="00784A61"/>
    <w:rsid w:val="00790C6E"/>
    <w:rsid w:val="00794A40"/>
    <w:rsid w:val="00794F03"/>
    <w:rsid w:val="00796460"/>
    <w:rsid w:val="007A0D6B"/>
    <w:rsid w:val="007A479B"/>
    <w:rsid w:val="007A5829"/>
    <w:rsid w:val="007B002F"/>
    <w:rsid w:val="007B16B9"/>
    <w:rsid w:val="007B712E"/>
    <w:rsid w:val="007C061E"/>
    <w:rsid w:val="007C7769"/>
    <w:rsid w:val="007D0E2C"/>
    <w:rsid w:val="007D15D1"/>
    <w:rsid w:val="007D1A40"/>
    <w:rsid w:val="007D38D1"/>
    <w:rsid w:val="007D4278"/>
    <w:rsid w:val="007E550E"/>
    <w:rsid w:val="007E6323"/>
    <w:rsid w:val="007E736B"/>
    <w:rsid w:val="007E769F"/>
    <w:rsid w:val="007F5254"/>
    <w:rsid w:val="007F7A0D"/>
    <w:rsid w:val="0080025B"/>
    <w:rsid w:val="008010A1"/>
    <w:rsid w:val="00804D98"/>
    <w:rsid w:val="00805336"/>
    <w:rsid w:val="0081336D"/>
    <w:rsid w:val="00814CCB"/>
    <w:rsid w:val="008205F4"/>
    <w:rsid w:val="0082096F"/>
    <w:rsid w:val="00820E3B"/>
    <w:rsid w:val="00821189"/>
    <w:rsid w:val="00821719"/>
    <w:rsid w:val="00822D5F"/>
    <w:rsid w:val="00824BAC"/>
    <w:rsid w:val="00824FCB"/>
    <w:rsid w:val="00825C68"/>
    <w:rsid w:val="0082731E"/>
    <w:rsid w:val="00831631"/>
    <w:rsid w:val="00831BB8"/>
    <w:rsid w:val="00832AA0"/>
    <w:rsid w:val="0084104B"/>
    <w:rsid w:val="008422C1"/>
    <w:rsid w:val="00842538"/>
    <w:rsid w:val="0084767D"/>
    <w:rsid w:val="00847FBB"/>
    <w:rsid w:val="0085241D"/>
    <w:rsid w:val="00855155"/>
    <w:rsid w:val="008564EF"/>
    <w:rsid w:val="00861E9E"/>
    <w:rsid w:val="00866024"/>
    <w:rsid w:val="008666A9"/>
    <w:rsid w:val="00866D3F"/>
    <w:rsid w:val="008700BE"/>
    <w:rsid w:val="008707D9"/>
    <w:rsid w:val="00870A6F"/>
    <w:rsid w:val="00871E94"/>
    <w:rsid w:val="00874840"/>
    <w:rsid w:val="00876304"/>
    <w:rsid w:val="00876491"/>
    <w:rsid w:val="008802D1"/>
    <w:rsid w:val="0088082B"/>
    <w:rsid w:val="00882D6A"/>
    <w:rsid w:val="00893C9F"/>
    <w:rsid w:val="008943D7"/>
    <w:rsid w:val="008943FE"/>
    <w:rsid w:val="008A0F1D"/>
    <w:rsid w:val="008B12CB"/>
    <w:rsid w:val="008B1E89"/>
    <w:rsid w:val="008B557E"/>
    <w:rsid w:val="008B77A2"/>
    <w:rsid w:val="008C6DC7"/>
    <w:rsid w:val="008D20B2"/>
    <w:rsid w:val="008D319E"/>
    <w:rsid w:val="008D39AA"/>
    <w:rsid w:val="008E0F46"/>
    <w:rsid w:val="008E17BD"/>
    <w:rsid w:val="008E48BA"/>
    <w:rsid w:val="008E781A"/>
    <w:rsid w:val="008F1FEB"/>
    <w:rsid w:val="008F2512"/>
    <w:rsid w:val="008F28ED"/>
    <w:rsid w:val="008F3A57"/>
    <w:rsid w:val="008F6797"/>
    <w:rsid w:val="008F6E96"/>
    <w:rsid w:val="00903801"/>
    <w:rsid w:val="00903C1D"/>
    <w:rsid w:val="0090458E"/>
    <w:rsid w:val="00905F29"/>
    <w:rsid w:val="00907272"/>
    <w:rsid w:val="00910F1A"/>
    <w:rsid w:val="0091175F"/>
    <w:rsid w:val="0091375E"/>
    <w:rsid w:val="00913C3C"/>
    <w:rsid w:val="00913E33"/>
    <w:rsid w:val="0091448D"/>
    <w:rsid w:val="00915FDE"/>
    <w:rsid w:val="00920F05"/>
    <w:rsid w:val="00931AF2"/>
    <w:rsid w:val="009335EE"/>
    <w:rsid w:val="00935746"/>
    <w:rsid w:val="00936326"/>
    <w:rsid w:val="009379D8"/>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5F02"/>
    <w:rsid w:val="00985F49"/>
    <w:rsid w:val="0098712E"/>
    <w:rsid w:val="00987F94"/>
    <w:rsid w:val="00990F48"/>
    <w:rsid w:val="009957B7"/>
    <w:rsid w:val="00996DA7"/>
    <w:rsid w:val="00997B7B"/>
    <w:rsid w:val="009A1993"/>
    <w:rsid w:val="009A33C7"/>
    <w:rsid w:val="009A3EDB"/>
    <w:rsid w:val="009A4059"/>
    <w:rsid w:val="009A408F"/>
    <w:rsid w:val="009A547F"/>
    <w:rsid w:val="009A6FC0"/>
    <w:rsid w:val="009B1C64"/>
    <w:rsid w:val="009B3D74"/>
    <w:rsid w:val="009C29D3"/>
    <w:rsid w:val="009C30B5"/>
    <w:rsid w:val="009C3992"/>
    <w:rsid w:val="009C622B"/>
    <w:rsid w:val="009C72CF"/>
    <w:rsid w:val="009C7CEA"/>
    <w:rsid w:val="009D7B4A"/>
    <w:rsid w:val="009E0590"/>
    <w:rsid w:val="009E1905"/>
    <w:rsid w:val="009E2CE9"/>
    <w:rsid w:val="009E7143"/>
    <w:rsid w:val="009F2AE3"/>
    <w:rsid w:val="009F2F8A"/>
    <w:rsid w:val="009F52A4"/>
    <w:rsid w:val="009F70CA"/>
    <w:rsid w:val="00A111FA"/>
    <w:rsid w:val="00A113B0"/>
    <w:rsid w:val="00A147BB"/>
    <w:rsid w:val="00A165D9"/>
    <w:rsid w:val="00A1731C"/>
    <w:rsid w:val="00A2022C"/>
    <w:rsid w:val="00A21B30"/>
    <w:rsid w:val="00A266C8"/>
    <w:rsid w:val="00A267F0"/>
    <w:rsid w:val="00A26F16"/>
    <w:rsid w:val="00A355DC"/>
    <w:rsid w:val="00A40E3C"/>
    <w:rsid w:val="00A4192E"/>
    <w:rsid w:val="00A41F03"/>
    <w:rsid w:val="00A4593F"/>
    <w:rsid w:val="00A46EBD"/>
    <w:rsid w:val="00A5007C"/>
    <w:rsid w:val="00A52B4D"/>
    <w:rsid w:val="00A53B13"/>
    <w:rsid w:val="00A556D1"/>
    <w:rsid w:val="00A561C3"/>
    <w:rsid w:val="00A565C4"/>
    <w:rsid w:val="00A57848"/>
    <w:rsid w:val="00A6237C"/>
    <w:rsid w:val="00A6619E"/>
    <w:rsid w:val="00A723E3"/>
    <w:rsid w:val="00A76C95"/>
    <w:rsid w:val="00A77F3D"/>
    <w:rsid w:val="00A838E7"/>
    <w:rsid w:val="00A85A9F"/>
    <w:rsid w:val="00A866D0"/>
    <w:rsid w:val="00A912DF"/>
    <w:rsid w:val="00AA05DF"/>
    <w:rsid w:val="00AA1037"/>
    <w:rsid w:val="00AA407F"/>
    <w:rsid w:val="00AA6FCC"/>
    <w:rsid w:val="00AA7DF4"/>
    <w:rsid w:val="00AB0968"/>
    <w:rsid w:val="00AB34E3"/>
    <w:rsid w:val="00AB5BC8"/>
    <w:rsid w:val="00AB76FE"/>
    <w:rsid w:val="00AB7A2F"/>
    <w:rsid w:val="00AC4184"/>
    <w:rsid w:val="00AD58A6"/>
    <w:rsid w:val="00AE103C"/>
    <w:rsid w:val="00AE21BE"/>
    <w:rsid w:val="00AE4629"/>
    <w:rsid w:val="00AF2681"/>
    <w:rsid w:val="00AF37C3"/>
    <w:rsid w:val="00B003F1"/>
    <w:rsid w:val="00B01DEC"/>
    <w:rsid w:val="00B02B79"/>
    <w:rsid w:val="00B02E21"/>
    <w:rsid w:val="00B04CE1"/>
    <w:rsid w:val="00B0602C"/>
    <w:rsid w:val="00B078D3"/>
    <w:rsid w:val="00B12EB7"/>
    <w:rsid w:val="00B15DC8"/>
    <w:rsid w:val="00B1619D"/>
    <w:rsid w:val="00B16494"/>
    <w:rsid w:val="00B16FEA"/>
    <w:rsid w:val="00B22B3B"/>
    <w:rsid w:val="00B23567"/>
    <w:rsid w:val="00B23BA7"/>
    <w:rsid w:val="00B246D4"/>
    <w:rsid w:val="00B27A8C"/>
    <w:rsid w:val="00B27D55"/>
    <w:rsid w:val="00B30E20"/>
    <w:rsid w:val="00B34A28"/>
    <w:rsid w:val="00B37F4F"/>
    <w:rsid w:val="00B4239D"/>
    <w:rsid w:val="00B42FB4"/>
    <w:rsid w:val="00B44497"/>
    <w:rsid w:val="00B454FF"/>
    <w:rsid w:val="00B47552"/>
    <w:rsid w:val="00B47E25"/>
    <w:rsid w:val="00B503FA"/>
    <w:rsid w:val="00B647EE"/>
    <w:rsid w:val="00B660AE"/>
    <w:rsid w:val="00B664CE"/>
    <w:rsid w:val="00B66A97"/>
    <w:rsid w:val="00B67A12"/>
    <w:rsid w:val="00B70BC1"/>
    <w:rsid w:val="00B72282"/>
    <w:rsid w:val="00B76B89"/>
    <w:rsid w:val="00B80804"/>
    <w:rsid w:val="00B8108A"/>
    <w:rsid w:val="00B836FB"/>
    <w:rsid w:val="00B84500"/>
    <w:rsid w:val="00B86F89"/>
    <w:rsid w:val="00B870FC"/>
    <w:rsid w:val="00B915E1"/>
    <w:rsid w:val="00B926F5"/>
    <w:rsid w:val="00BA1C09"/>
    <w:rsid w:val="00BA383E"/>
    <w:rsid w:val="00BA3DE3"/>
    <w:rsid w:val="00BA6513"/>
    <w:rsid w:val="00BB3A8B"/>
    <w:rsid w:val="00BC0060"/>
    <w:rsid w:val="00BC1026"/>
    <w:rsid w:val="00BC1E90"/>
    <w:rsid w:val="00BC3710"/>
    <w:rsid w:val="00BC4E96"/>
    <w:rsid w:val="00BC5024"/>
    <w:rsid w:val="00BC62EF"/>
    <w:rsid w:val="00BD42A2"/>
    <w:rsid w:val="00BD6904"/>
    <w:rsid w:val="00BD7903"/>
    <w:rsid w:val="00BE2A9B"/>
    <w:rsid w:val="00BE3197"/>
    <w:rsid w:val="00BF0FC3"/>
    <w:rsid w:val="00BF13F4"/>
    <w:rsid w:val="00BF3B8F"/>
    <w:rsid w:val="00BF70E8"/>
    <w:rsid w:val="00C03C43"/>
    <w:rsid w:val="00C065B3"/>
    <w:rsid w:val="00C141B3"/>
    <w:rsid w:val="00C15EE2"/>
    <w:rsid w:val="00C16548"/>
    <w:rsid w:val="00C17E5F"/>
    <w:rsid w:val="00C2049E"/>
    <w:rsid w:val="00C21A2F"/>
    <w:rsid w:val="00C24558"/>
    <w:rsid w:val="00C2605A"/>
    <w:rsid w:val="00C26D09"/>
    <w:rsid w:val="00C30D72"/>
    <w:rsid w:val="00C313FE"/>
    <w:rsid w:val="00C32647"/>
    <w:rsid w:val="00C360BB"/>
    <w:rsid w:val="00C40D90"/>
    <w:rsid w:val="00C43B2C"/>
    <w:rsid w:val="00C47C71"/>
    <w:rsid w:val="00C521B0"/>
    <w:rsid w:val="00C52AB3"/>
    <w:rsid w:val="00C56292"/>
    <w:rsid w:val="00C61A77"/>
    <w:rsid w:val="00C64F60"/>
    <w:rsid w:val="00C65305"/>
    <w:rsid w:val="00C74A18"/>
    <w:rsid w:val="00C75AA9"/>
    <w:rsid w:val="00C75CBF"/>
    <w:rsid w:val="00C766BB"/>
    <w:rsid w:val="00C83808"/>
    <w:rsid w:val="00C84642"/>
    <w:rsid w:val="00C8527A"/>
    <w:rsid w:val="00C90795"/>
    <w:rsid w:val="00C93C87"/>
    <w:rsid w:val="00C96EB6"/>
    <w:rsid w:val="00C97732"/>
    <w:rsid w:val="00CA0675"/>
    <w:rsid w:val="00CA310A"/>
    <w:rsid w:val="00CA4E4B"/>
    <w:rsid w:val="00CA5C80"/>
    <w:rsid w:val="00CA5FE4"/>
    <w:rsid w:val="00CB3A9E"/>
    <w:rsid w:val="00CC210A"/>
    <w:rsid w:val="00CC610A"/>
    <w:rsid w:val="00CD05C1"/>
    <w:rsid w:val="00CD3541"/>
    <w:rsid w:val="00CD38E5"/>
    <w:rsid w:val="00CD4B55"/>
    <w:rsid w:val="00CD7C37"/>
    <w:rsid w:val="00CE02F8"/>
    <w:rsid w:val="00CE0D35"/>
    <w:rsid w:val="00CE0F94"/>
    <w:rsid w:val="00CE201B"/>
    <w:rsid w:val="00CE48AF"/>
    <w:rsid w:val="00CE4A89"/>
    <w:rsid w:val="00CE719F"/>
    <w:rsid w:val="00CF00BA"/>
    <w:rsid w:val="00CF0A2C"/>
    <w:rsid w:val="00CF6476"/>
    <w:rsid w:val="00D03EDB"/>
    <w:rsid w:val="00D053C7"/>
    <w:rsid w:val="00D17B01"/>
    <w:rsid w:val="00D277E9"/>
    <w:rsid w:val="00D347C4"/>
    <w:rsid w:val="00D34818"/>
    <w:rsid w:val="00D35B73"/>
    <w:rsid w:val="00D36A75"/>
    <w:rsid w:val="00D40A51"/>
    <w:rsid w:val="00D436A6"/>
    <w:rsid w:val="00D45CF5"/>
    <w:rsid w:val="00D47DB5"/>
    <w:rsid w:val="00D50BC7"/>
    <w:rsid w:val="00D5197F"/>
    <w:rsid w:val="00D52475"/>
    <w:rsid w:val="00D524E2"/>
    <w:rsid w:val="00D57FAC"/>
    <w:rsid w:val="00D60597"/>
    <w:rsid w:val="00D609CF"/>
    <w:rsid w:val="00D64222"/>
    <w:rsid w:val="00D64F4D"/>
    <w:rsid w:val="00D73198"/>
    <w:rsid w:val="00D73A8A"/>
    <w:rsid w:val="00D749EF"/>
    <w:rsid w:val="00D75703"/>
    <w:rsid w:val="00D7714B"/>
    <w:rsid w:val="00D77B1A"/>
    <w:rsid w:val="00D8346D"/>
    <w:rsid w:val="00D83F33"/>
    <w:rsid w:val="00D84BE2"/>
    <w:rsid w:val="00D859CF"/>
    <w:rsid w:val="00D85EEC"/>
    <w:rsid w:val="00D8628F"/>
    <w:rsid w:val="00D872F8"/>
    <w:rsid w:val="00D90180"/>
    <w:rsid w:val="00D9299C"/>
    <w:rsid w:val="00D929CB"/>
    <w:rsid w:val="00D92E29"/>
    <w:rsid w:val="00D932F8"/>
    <w:rsid w:val="00D943F7"/>
    <w:rsid w:val="00D96060"/>
    <w:rsid w:val="00D97C0D"/>
    <w:rsid w:val="00DA0D50"/>
    <w:rsid w:val="00DA18EA"/>
    <w:rsid w:val="00DA3BE3"/>
    <w:rsid w:val="00DA5B4B"/>
    <w:rsid w:val="00DA5BD8"/>
    <w:rsid w:val="00DB2B94"/>
    <w:rsid w:val="00DB6A92"/>
    <w:rsid w:val="00DC36D4"/>
    <w:rsid w:val="00DC65C0"/>
    <w:rsid w:val="00DD19DB"/>
    <w:rsid w:val="00DD22B3"/>
    <w:rsid w:val="00DD2B8C"/>
    <w:rsid w:val="00DD372F"/>
    <w:rsid w:val="00DE6215"/>
    <w:rsid w:val="00DF4C31"/>
    <w:rsid w:val="00DF4FF0"/>
    <w:rsid w:val="00DF64E3"/>
    <w:rsid w:val="00E00D95"/>
    <w:rsid w:val="00E0140D"/>
    <w:rsid w:val="00E01918"/>
    <w:rsid w:val="00E073A2"/>
    <w:rsid w:val="00E1276E"/>
    <w:rsid w:val="00E131D2"/>
    <w:rsid w:val="00E13E5B"/>
    <w:rsid w:val="00E1749E"/>
    <w:rsid w:val="00E21AB6"/>
    <w:rsid w:val="00E234DC"/>
    <w:rsid w:val="00E2535D"/>
    <w:rsid w:val="00E35029"/>
    <w:rsid w:val="00E35E46"/>
    <w:rsid w:val="00E36C81"/>
    <w:rsid w:val="00E41811"/>
    <w:rsid w:val="00E42421"/>
    <w:rsid w:val="00E42849"/>
    <w:rsid w:val="00E4447C"/>
    <w:rsid w:val="00E46003"/>
    <w:rsid w:val="00E5032B"/>
    <w:rsid w:val="00E526FB"/>
    <w:rsid w:val="00E52C11"/>
    <w:rsid w:val="00E60F89"/>
    <w:rsid w:val="00E62A49"/>
    <w:rsid w:val="00E65DDC"/>
    <w:rsid w:val="00E66726"/>
    <w:rsid w:val="00E70D00"/>
    <w:rsid w:val="00E80074"/>
    <w:rsid w:val="00E8449E"/>
    <w:rsid w:val="00E85619"/>
    <w:rsid w:val="00E90014"/>
    <w:rsid w:val="00E94A2E"/>
    <w:rsid w:val="00E97D8D"/>
    <w:rsid w:val="00EA12F2"/>
    <w:rsid w:val="00EA1312"/>
    <w:rsid w:val="00EA1F16"/>
    <w:rsid w:val="00EA3B25"/>
    <w:rsid w:val="00EA56D6"/>
    <w:rsid w:val="00EA75E4"/>
    <w:rsid w:val="00EA764E"/>
    <w:rsid w:val="00EA77EE"/>
    <w:rsid w:val="00EA7AD9"/>
    <w:rsid w:val="00EB0716"/>
    <w:rsid w:val="00EB454C"/>
    <w:rsid w:val="00EB474A"/>
    <w:rsid w:val="00EB62BC"/>
    <w:rsid w:val="00EC3CB4"/>
    <w:rsid w:val="00EC7E81"/>
    <w:rsid w:val="00ED17B2"/>
    <w:rsid w:val="00ED6E5F"/>
    <w:rsid w:val="00ED731C"/>
    <w:rsid w:val="00EE09BF"/>
    <w:rsid w:val="00EE105C"/>
    <w:rsid w:val="00EE1CD0"/>
    <w:rsid w:val="00EE437E"/>
    <w:rsid w:val="00EF0C45"/>
    <w:rsid w:val="00EF49BC"/>
    <w:rsid w:val="00F013B8"/>
    <w:rsid w:val="00F0144A"/>
    <w:rsid w:val="00F06F61"/>
    <w:rsid w:val="00F15C23"/>
    <w:rsid w:val="00F2087F"/>
    <w:rsid w:val="00F22BD0"/>
    <w:rsid w:val="00F27C4C"/>
    <w:rsid w:val="00F310ED"/>
    <w:rsid w:val="00F41A6B"/>
    <w:rsid w:val="00F42839"/>
    <w:rsid w:val="00F51547"/>
    <w:rsid w:val="00F559DA"/>
    <w:rsid w:val="00F56080"/>
    <w:rsid w:val="00F56C84"/>
    <w:rsid w:val="00F628C2"/>
    <w:rsid w:val="00F649A6"/>
    <w:rsid w:val="00F67BDF"/>
    <w:rsid w:val="00F732E3"/>
    <w:rsid w:val="00F73B81"/>
    <w:rsid w:val="00F76301"/>
    <w:rsid w:val="00F7690A"/>
    <w:rsid w:val="00F77CD6"/>
    <w:rsid w:val="00F80278"/>
    <w:rsid w:val="00F81435"/>
    <w:rsid w:val="00F96FDC"/>
    <w:rsid w:val="00FA06C1"/>
    <w:rsid w:val="00FA4393"/>
    <w:rsid w:val="00FA5074"/>
    <w:rsid w:val="00FA6AA2"/>
    <w:rsid w:val="00FB093A"/>
    <w:rsid w:val="00FB0A63"/>
    <w:rsid w:val="00FB2BDC"/>
    <w:rsid w:val="00FB468D"/>
    <w:rsid w:val="00FB50D7"/>
    <w:rsid w:val="00FB5DD8"/>
    <w:rsid w:val="00FC0A99"/>
    <w:rsid w:val="00FC3EBD"/>
    <w:rsid w:val="00FC6763"/>
    <w:rsid w:val="00FD0BA6"/>
    <w:rsid w:val="00FD18DD"/>
    <w:rsid w:val="00FD294B"/>
    <w:rsid w:val="00FD3065"/>
    <w:rsid w:val="00FD313A"/>
    <w:rsid w:val="00FD6A4C"/>
    <w:rsid w:val="00FD7E53"/>
    <w:rsid w:val="00FE0783"/>
    <w:rsid w:val="00FE0F59"/>
    <w:rsid w:val="00FE3604"/>
    <w:rsid w:val="00FE462C"/>
    <w:rsid w:val="00FE5AC4"/>
    <w:rsid w:val="00FE7960"/>
    <w:rsid w:val="00FF1014"/>
    <w:rsid w:val="00FF3107"/>
    <w:rsid w:val="00FF3C86"/>
    <w:rsid w:val="00FF65D2"/>
    <w:rsid w:val="00FF72D0"/>
    <w:rsid w:val="00FF750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3CE8C"/>
  <w15:docId w15:val="{002147DF-335D-49CF-91EA-568CFD8F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 w:type="character" w:customStyle="1" w:styleId="PiedepginaCar">
    <w:name w:val="Pie de página Car"/>
    <w:basedOn w:val="Fuentedeprrafopredeter"/>
    <w:link w:val="Piedepgina"/>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 w:type="paragraph" w:styleId="NormalWeb">
    <w:name w:val="Normal (Web)"/>
    <w:basedOn w:val="Normal"/>
    <w:uiPriority w:val="99"/>
    <w:unhideWhenUsed/>
    <w:rsid w:val="004B0F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312372931">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88857667">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640961304">
      <w:bodyDiv w:val="1"/>
      <w:marLeft w:val="0"/>
      <w:marRight w:val="0"/>
      <w:marTop w:val="0"/>
      <w:marBottom w:val="0"/>
      <w:divBdr>
        <w:top w:val="none" w:sz="0" w:space="0" w:color="auto"/>
        <w:left w:val="none" w:sz="0" w:space="0" w:color="auto"/>
        <w:bottom w:val="none" w:sz="0" w:space="0" w:color="auto"/>
        <w:right w:val="none" w:sz="0" w:space="0" w:color="auto"/>
      </w:divBdr>
    </w:div>
    <w:div w:id="712651904">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4229924">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61328778">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73281819">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17499736">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682705600">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1109-DA38-4D94-B23B-B1B5D5E3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5</Pages>
  <Words>1999</Words>
  <Characters>10998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Perseo</cp:lastModifiedBy>
  <cp:revision>60</cp:revision>
  <cp:lastPrinted>2016-10-14T12:32:00Z</cp:lastPrinted>
  <dcterms:created xsi:type="dcterms:W3CDTF">2016-09-14T18:07:00Z</dcterms:created>
  <dcterms:modified xsi:type="dcterms:W3CDTF">2016-12-27T23:45:00Z</dcterms:modified>
</cp:coreProperties>
</file>