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4EFE" w:rsidRPr="006E4540" w:rsidRDefault="000E4EFE" w:rsidP="000E4EFE">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0E4EFE" w:rsidRPr="000E4EFE" w:rsidRDefault="000E4EFE" w:rsidP="00F242D4">
      <w:pPr>
        <w:pStyle w:val="Sansinterligne"/>
        <w:jc w:val="both"/>
        <w:rPr>
          <w:rFonts w:ascii="Tahoma" w:hAnsi="Tahoma" w:cs="Tahoma"/>
          <w:b/>
          <w:sz w:val="10"/>
          <w:szCs w:val="10"/>
        </w:rPr>
      </w:pPr>
    </w:p>
    <w:p w:rsidR="00F242D4" w:rsidRPr="00127C67" w:rsidRDefault="00F242D4" w:rsidP="00F242D4">
      <w:pPr>
        <w:pStyle w:val="Sansinterligne"/>
        <w:jc w:val="both"/>
        <w:rPr>
          <w:rFonts w:ascii="Tahoma" w:hAnsi="Tahoma" w:cs="Tahoma"/>
          <w:sz w:val="18"/>
          <w:szCs w:val="18"/>
        </w:rPr>
      </w:pPr>
      <w:r w:rsidRPr="00127C67">
        <w:rPr>
          <w:rFonts w:ascii="Tahoma" w:hAnsi="Tahoma" w:cs="Tahoma"/>
          <w:b/>
          <w:sz w:val="18"/>
          <w:szCs w:val="18"/>
        </w:rPr>
        <w:t>Providencia:</w:t>
      </w:r>
      <w:r w:rsidRPr="00127C67">
        <w:rPr>
          <w:rFonts w:ascii="Tahoma" w:hAnsi="Tahoma" w:cs="Tahoma"/>
          <w:sz w:val="18"/>
          <w:szCs w:val="18"/>
        </w:rPr>
        <w:t xml:space="preserve"> </w:t>
      </w:r>
      <w:r w:rsidRPr="00127C67">
        <w:rPr>
          <w:rFonts w:ascii="Tahoma" w:hAnsi="Tahoma" w:cs="Tahoma"/>
          <w:sz w:val="18"/>
          <w:szCs w:val="18"/>
        </w:rPr>
        <w:tab/>
        <w:t xml:space="preserve">                       </w:t>
      </w:r>
      <w:r w:rsidR="008A75CE" w:rsidRPr="00127C67">
        <w:rPr>
          <w:rFonts w:ascii="Tahoma" w:hAnsi="Tahoma" w:cs="Tahoma"/>
          <w:sz w:val="18"/>
          <w:szCs w:val="18"/>
        </w:rPr>
        <w:t xml:space="preserve"> </w:t>
      </w:r>
      <w:r w:rsidRPr="00127C67">
        <w:rPr>
          <w:rFonts w:ascii="Tahoma" w:hAnsi="Tahoma" w:cs="Tahoma"/>
          <w:sz w:val="18"/>
          <w:szCs w:val="18"/>
        </w:rPr>
        <w:t xml:space="preserve">Tutela </w:t>
      </w:r>
      <w:r w:rsidR="00FB1245" w:rsidRPr="00127C67">
        <w:rPr>
          <w:rFonts w:ascii="Tahoma" w:hAnsi="Tahoma" w:cs="Tahoma"/>
          <w:sz w:val="18"/>
          <w:szCs w:val="18"/>
        </w:rPr>
        <w:t xml:space="preserve">del </w:t>
      </w:r>
      <w:r w:rsidR="00AF34F3" w:rsidRPr="00127C67">
        <w:rPr>
          <w:rFonts w:ascii="Tahoma" w:hAnsi="Tahoma" w:cs="Tahoma"/>
          <w:sz w:val="18"/>
          <w:szCs w:val="18"/>
        </w:rPr>
        <w:t>1</w:t>
      </w:r>
      <w:r w:rsidR="00090AD9" w:rsidRPr="00127C67">
        <w:rPr>
          <w:rFonts w:ascii="Tahoma" w:hAnsi="Tahoma" w:cs="Tahoma"/>
          <w:sz w:val="18"/>
          <w:szCs w:val="18"/>
        </w:rPr>
        <w:t>2</w:t>
      </w:r>
      <w:r w:rsidR="00577B85" w:rsidRPr="00127C67">
        <w:rPr>
          <w:rFonts w:ascii="Tahoma" w:hAnsi="Tahoma" w:cs="Tahoma"/>
          <w:sz w:val="18"/>
          <w:szCs w:val="18"/>
        </w:rPr>
        <w:t xml:space="preserve"> </w:t>
      </w:r>
      <w:r w:rsidR="00716955" w:rsidRPr="00127C67">
        <w:rPr>
          <w:rFonts w:ascii="Tahoma" w:hAnsi="Tahoma" w:cs="Tahoma"/>
          <w:sz w:val="18"/>
          <w:szCs w:val="18"/>
        </w:rPr>
        <w:t xml:space="preserve">de </w:t>
      </w:r>
      <w:r w:rsidR="0014465F" w:rsidRPr="00127C67">
        <w:rPr>
          <w:rFonts w:ascii="Tahoma" w:hAnsi="Tahoma" w:cs="Tahoma"/>
          <w:sz w:val="18"/>
          <w:szCs w:val="18"/>
        </w:rPr>
        <w:t>d</w:t>
      </w:r>
      <w:r w:rsidR="0019688D" w:rsidRPr="00127C67">
        <w:rPr>
          <w:rFonts w:ascii="Tahoma" w:hAnsi="Tahoma" w:cs="Tahoma"/>
          <w:sz w:val="18"/>
          <w:szCs w:val="18"/>
        </w:rPr>
        <w:t xml:space="preserve">iciembre </w:t>
      </w:r>
      <w:r w:rsidRPr="00127C67">
        <w:rPr>
          <w:rFonts w:ascii="Tahoma" w:hAnsi="Tahoma" w:cs="Tahoma"/>
          <w:sz w:val="18"/>
          <w:szCs w:val="18"/>
        </w:rPr>
        <w:t>d</w:t>
      </w:r>
      <w:r w:rsidR="00095791" w:rsidRPr="00127C67">
        <w:rPr>
          <w:rFonts w:ascii="Tahoma" w:hAnsi="Tahoma" w:cs="Tahoma"/>
          <w:sz w:val="18"/>
          <w:szCs w:val="18"/>
        </w:rPr>
        <w:t>e 2016</w:t>
      </w:r>
      <w:r w:rsidR="000E4EFE">
        <w:rPr>
          <w:rFonts w:ascii="Tahoma" w:hAnsi="Tahoma" w:cs="Tahoma"/>
          <w:sz w:val="18"/>
          <w:szCs w:val="18"/>
        </w:rPr>
        <w:t xml:space="preserve"> – 1ª Instancia</w:t>
      </w:r>
    </w:p>
    <w:p w:rsidR="00F242D4" w:rsidRPr="00127C67" w:rsidRDefault="00F242D4" w:rsidP="00F242D4">
      <w:pPr>
        <w:pStyle w:val="Sansinterligne"/>
        <w:jc w:val="both"/>
        <w:rPr>
          <w:rFonts w:ascii="Tahoma" w:hAnsi="Tahoma" w:cs="Tahoma"/>
          <w:sz w:val="18"/>
          <w:szCs w:val="18"/>
        </w:rPr>
      </w:pPr>
      <w:r w:rsidRPr="00127C67">
        <w:rPr>
          <w:rFonts w:ascii="Tahoma" w:hAnsi="Tahoma" w:cs="Tahoma"/>
          <w:b/>
          <w:sz w:val="18"/>
          <w:szCs w:val="18"/>
        </w:rPr>
        <w:t>Radicación</w:t>
      </w:r>
      <w:r w:rsidRPr="00127C67">
        <w:rPr>
          <w:rFonts w:ascii="Tahoma" w:hAnsi="Tahoma" w:cs="Tahoma"/>
          <w:sz w:val="18"/>
          <w:szCs w:val="18"/>
        </w:rPr>
        <w:t xml:space="preserve"> </w:t>
      </w:r>
      <w:r w:rsidRPr="00127C67">
        <w:rPr>
          <w:rFonts w:ascii="Tahoma" w:hAnsi="Tahoma" w:cs="Tahoma"/>
          <w:b/>
          <w:sz w:val="18"/>
          <w:szCs w:val="18"/>
        </w:rPr>
        <w:t xml:space="preserve">No.:            </w:t>
      </w:r>
      <w:r w:rsidRPr="00127C67">
        <w:rPr>
          <w:rFonts w:ascii="Tahoma" w:hAnsi="Tahoma" w:cs="Tahoma"/>
          <w:sz w:val="18"/>
          <w:szCs w:val="18"/>
        </w:rPr>
        <w:tab/>
        <w:t xml:space="preserve">            </w:t>
      </w:r>
      <w:r w:rsidR="00EC4D73" w:rsidRPr="00127C67">
        <w:rPr>
          <w:rFonts w:ascii="Tahoma" w:hAnsi="Tahoma" w:cs="Tahoma"/>
          <w:sz w:val="18"/>
          <w:szCs w:val="18"/>
        </w:rPr>
        <w:t>66001-22-05-000-201</w:t>
      </w:r>
      <w:r w:rsidR="00095791" w:rsidRPr="00127C67">
        <w:rPr>
          <w:rFonts w:ascii="Tahoma" w:hAnsi="Tahoma" w:cs="Tahoma"/>
          <w:sz w:val="18"/>
          <w:szCs w:val="18"/>
        </w:rPr>
        <w:t>6</w:t>
      </w:r>
      <w:r w:rsidRPr="00127C67">
        <w:rPr>
          <w:rFonts w:ascii="Tahoma" w:hAnsi="Tahoma" w:cs="Tahoma"/>
          <w:sz w:val="18"/>
          <w:szCs w:val="18"/>
        </w:rPr>
        <w:t>-00</w:t>
      </w:r>
      <w:r w:rsidR="00034396" w:rsidRPr="00127C67">
        <w:rPr>
          <w:rFonts w:ascii="Tahoma" w:hAnsi="Tahoma" w:cs="Tahoma"/>
          <w:sz w:val="18"/>
          <w:szCs w:val="18"/>
        </w:rPr>
        <w:t>253-01</w:t>
      </w:r>
    </w:p>
    <w:p w:rsidR="00F242D4" w:rsidRPr="00127C67" w:rsidRDefault="00F242D4" w:rsidP="00F242D4">
      <w:pPr>
        <w:pStyle w:val="Sansinterligne"/>
        <w:jc w:val="both"/>
        <w:rPr>
          <w:rFonts w:ascii="Tahoma" w:hAnsi="Tahoma" w:cs="Tahoma"/>
          <w:sz w:val="18"/>
          <w:szCs w:val="18"/>
        </w:rPr>
      </w:pPr>
      <w:r w:rsidRPr="00127C67">
        <w:rPr>
          <w:rFonts w:ascii="Tahoma" w:hAnsi="Tahoma" w:cs="Tahoma"/>
          <w:b/>
          <w:sz w:val="18"/>
          <w:szCs w:val="18"/>
        </w:rPr>
        <w:t xml:space="preserve">Proceso:           </w:t>
      </w:r>
      <w:r w:rsidRPr="00127C67">
        <w:rPr>
          <w:rFonts w:ascii="Tahoma" w:hAnsi="Tahoma" w:cs="Tahoma"/>
          <w:sz w:val="18"/>
          <w:szCs w:val="18"/>
        </w:rPr>
        <w:tab/>
      </w:r>
      <w:r w:rsidRPr="00127C67">
        <w:rPr>
          <w:rFonts w:ascii="Tahoma" w:hAnsi="Tahoma" w:cs="Tahoma"/>
          <w:sz w:val="18"/>
          <w:szCs w:val="18"/>
        </w:rPr>
        <w:tab/>
        <w:t xml:space="preserve">            </w:t>
      </w:r>
      <w:r w:rsidR="00716955" w:rsidRPr="00127C67">
        <w:rPr>
          <w:rFonts w:ascii="Tahoma" w:hAnsi="Tahoma" w:cs="Tahoma"/>
          <w:sz w:val="18"/>
          <w:szCs w:val="18"/>
        </w:rPr>
        <w:t>Acción de tutela</w:t>
      </w:r>
      <w:r w:rsidR="000E4EFE">
        <w:rPr>
          <w:rFonts w:ascii="Tahoma" w:hAnsi="Tahoma" w:cs="Tahoma"/>
          <w:sz w:val="18"/>
          <w:szCs w:val="18"/>
        </w:rPr>
        <w:t xml:space="preserve"> – Niega el amparo solicitado</w:t>
      </w:r>
    </w:p>
    <w:p w:rsidR="00F242D4" w:rsidRPr="00127C67" w:rsidRDefault="00F242D4" w:rsidP="00F242D4">
      <w:pPr>
        <w:pStyle w:val="Sansinterligne"/>
        <w:jc w:val="both"/>
        <w:rPr>
          <w:rFonts w:ascii="Tahoma" w:hAnsi="Tahoma" w:cs="Tahoma"/>
          <w:sz w:val="18"/>
          <w:szCs w:val="18"/>
        </w:rPr>
      </w:pPr>
      <w:r w:rsidRPr="00127C67">
        <w:rPr>
          <w:rFonts w:ascii="Tahoma" w:hAnsi="Tahoma" w:cs="Tahoma"/>
          <w:b/>
          <w:sz w:val="18"/>
          <w:szCs w:val="18"/>
        </w:rPr>
        <w:t xml:space="preserve">Accionante:    </w:t>
      </w:r>
      <w:r w:rsidRPr="00127C67">
        <w:rPr>
          <w:rFonts w:ascii="Tahoma" w:hAnsi="Tahoma" w:cs="Tahoma"/>
          <w:sz w:val="18"/>
          <w:szCs w:val="18"/>
        </w:rPr>
        <w:tab/>
      </w:r>
      <w:r w:rsidRPr="00127C67">
        <w:rPr>
          <w:rFonts w:ascii="Tahoma" w:hAnsi="Tahoma" w:cs="Tahoma"/>
          <w:sz w:val="18"/>
          <w:szCs w:val="18"/>
        </w:rPr>
        <w:tab/>
      </w:r>
      <w:r w:rsidR="00577B85" w:rsidRPr="00127C67">
        <w:rPr>
          <w:rFonts w:ascii="Tahoma" w:hAnsi="Tahoma" w:cs="Tahoma"/>
          <w:sz w:val="18"/>
          <w:szCs w:val="18"/>
        </w:rPr>
        <w:t xml:space="preserve">     </w:t>
      </w:r>
      <w:r w:rsidR="0019688D" w:rsidRPr="00127C67">
        <w:rPr>
          <w:rFonts w:ascii="Tahoma" w:hAnsi="Tahoma" w:cs="Tahoma"/>
          <w:sz w:val="18"/>
          <w:szCs w:val="18"/>
        </w:rPr>
        <w:t xml:space="preserve">       Edgar Arias Bedoya López</w:t>
      </w:r>
    </w:p>
    <w:p w:rsidR="00C648DB" w:rsidRPr="00127C67" w:rsidRDefault="00F242D4" w:rsidP="00F242D4">
      <w:pPr>
        <w:pStyle w:val="Sansinterligne"/>
        <w:jc w:val="both"/>
        <w:rPr>
          <w:rFonts w:ascii="Tahoma" w:hAnsi="Tahoma" w:cs="Tahoma"/>
          <w:sz w:val="18"/>
          <w:szCs w:val="18"/>
        </w:rPr>
      </w:pPr>
      <w:bookmarkStart w:id="0" w:name="OLE_LINK1"/>
      <w:r w:rsidRPr="00127C67">
        <w:rPr>
          <w:rFonts w:ascii="Tahoma" w:hAnsi="Tahoma" w:cs="Tahoma"/>
          <w:b/>
          <w:sz w:val="18"/>
          <w:szCs w:val="18"/>
        </w:rPr>
        <w:t xml:space="preserve">Accionado:     </w:t>
      </w:r>
      <w:r w:rsidRPr="00127C67">
        <w:rPr>
          <w:rFonts w:ascii="Tahoma" w:hAnsi="Tahoma" w:cs="Tahoma"/>
          <w:sz w:val="18"/>
          <w:szCs w:val="18"/>
        </w:rPr>
        <w:tab/>
      </w:r>
      <w:bookmarkEnd w:id="0"/>
      <w:r w:rsidRPr="00127C67">
        <w:rPr>
          <w:rFonts w:ascii="Tahoma" w:hAnsi="Tahoma" w:cs="Tahoma"/>
          <w:sz w:val="18"/>
          <w:szCs w:val="18"/>
        </w:rPr>
        <w:tab/>
        <w:t xml:space="preserve">            </w:t>
      </w:r>
      <w:r w:rsidR="0019688D" w:rsidRPr="00127C67">
        <w:rPr>
          <w:rFonts w:ascii="Tahoma" w:hAnsi="Tahoma" w:cs="Tahoma"/>
          <w:sz w:val="18"/>
          <w:szCs w:val="18"/>
        </w:rPr>
        <w:t xml:space="preserve">Ministerio de Defensa Nacional </w:t>
      </w:r>
    </w:p>
    <w:p w:rsidR="00F242D4" w:rsidRPr="00127C67" w:rsidRDefault="00F242D4" w:rsidP="00F242D4">
      <w:pPr>
        <w:pStyle w:val="Sansinterligne"/>
        <w:jc w:val="both"/>
        <w:rPr>
          <w:rFonts w:ascii="Tahoma" w:hAnsi="Tahoma" w:cs="Tahoma"/>
          <w:sz w:val="18"/>
          <w:szCs w:val="18"/>
        </w:rPr>
      </w:pPr>
      <w:r w:rsidRPr="00127C67">
        <w:rPr>
          <w:rFonts w:ascii="Tahoma" w:hAnsi="Tahoma" w:cs="Tahoma"/>
          <w:b/>
          <w:sz w:val="18"/>
          <w:szCs w:val="18"/>
        </w:rPr>
        <w:t>Magistrada ponente:</w:t>
      </w:r>
      <w:r w:rsidRPr="00127C67">
        <w:rPr>
          <w:rFonts w:ascii="Tahoma" w:hAnsi="Tahoma" w:cs="Tahoma"/>
          <w:sz w:val="18"/>
          <w:szCs w:val="18"/>
        </w:rPr>
        <w:tab/>
        <w:t xml:space="preserve">            </w:t>
      </w:r>
      <w:r w:rsidR="00425953" w:rsidRPr="00127C67">
        <w:rPr>
          <w:rFonts w:ascii="Tahoma" w:hAnsi="Tahoma" w:cs="Tahoma"/>
          <w:sz w:val="18"/>
          <w:szCs w:val="18"/>
        </w:rPr>
        <w:t>Ana Lucía Caicedo Calderón</w:t>
      </w:r>
    </w:p>
    <w:p w:rsidR="000E4EFE" w:rsidRPr="000E4EFE" w:rsidRDefault="000E4EFE" w:rsidP="000E4EFE">
      <w:pPr>
        <w:ind w:left="2832" w:hanging="2832"/>
        <w:jc w:val="both"/>
        <w:rPr>
          <w:rFonts w:ascii="Tahoma" w:hAnsi="Tahoma" w:cs="Tahoma"/>
          <w:b/>
          <w:sz w:val="10"/>
          <w:szCs w:val="10"/>
        </w:rPr>
      </w:pPr>
    </w:p>
    <w:p w:rsidR="00FB44F8" w:rsidRPr="00127C67" w:rsidRDefault="00F242D4" w:rsidP="000E4EFE">
      <w:pPr>
        <w:ind w:left="2832" w:hanging="2832"/>
        <w:jc w:val="both"/>
        <w:rPr>
          <w:rFonts w:ascii="Tahoma" w:hAnsi="Tahoma" w:cs="Tahoma"/>
          <w:sz w:val="18"/>
          <w:szCs w:val="18"/>
        </w:rPr>
      </w:pPr>
      <w:r w:rsidRPr="00127C67">
        <w:rPr>
          <w:rFonts w:ascii="Tahoma" w:hAnsi="Tahoma" w:cs="Tahoma"/>
          <w:b/>
          <w:sz w:val="18"/>
          <w:szCs w:val="18"/>
        </w:rPr>
        <w:t xml:space="preserve">Tema: </w:t>
      </w:r>
      <w:r w:rsidRPr="00127C67">
        <w:rPr>
          <w:rFonts w:ascii="Tahoma" w:hAnsi="Tahoma" w:cs="Tahoma"/>
          <w:b/>
          <w:sz w:val="18"/>
          <w:szCs w:val="18"/>
        </w:rPr>
        <w:tab/>
      </w:r>
      <w:r w:rsidR="000E4EFE" w:rsidRPr="000E4EFE">
        <w:rPr>
          <w:rFonts w:ascii="Tahoma" w:hAnsi="Tahoma" w:cs="Tahoma"/>
          <w:b/>
          <w:sz w:val="18"/>
          <w:szCs w:val="18"/>
        </w:rPr>
        <w:t>DERECHO DE PETICIÓN</w:t>
      </w:r>
      <w:r w:rsidR="000E4EFE">
        <w:rPr>
          <w:rFonts w:ascii="Tahoma" w:hAnsi="Tahoma" w:cs="Tahoma"/>
          <w:sz w:val="18"/>
          <w:szCs w:val="18"/>
        </w:rPr>
        <w:t>.</w:t>
      </w:r>
      <w:r w:rsidR="005E12BE" w:rsidRPr="00127C67">
        <w:rPr>
          <w:rFonts w:ascii="Tahoma" w:hAnsi="Tahoma" w:cs="Tahoma"/>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FB44F8" w:rsidRPr="00127C67" w:rsidRDefault="00FB44F8" w:rsidP="00444081">
      <w:pPr>
        <w:ind w:left="2829"/>
        <w:jc w:val="both"/>
        <w:rPr>
          <w:rFonts w:ascii="Tahoma" w:eastAsia="Times New Roman" w:hAnsi="Tahoma" w:cs="Tahoma"/>
          <w:sz w:val="18"/>
          <w:szCs w:val="18"/>
          <w:lang w:eastAsia="es-CO"/>
        </w:rPr>
      </w:pPr>
    </w:p>
    <w:p w:rsidR="0014465F" w:rsidRPr="00127C67" w:rsidRDefault="0014465F" w:rsidP="00444081">
      <w:pPr>
        <w:ind w:left="2829"/>
        <w:jc w:val="both"/>
        <w:rPr>
          <w:rFonts w:ascii="Tahoma" w:eastAsia="Times New Roman" w:hAnsi="Tahoma" w:cs="Tahoma"/>
          <w:sz w:val="18"/>
          <w:szCs w:val="18"/>
          <w:lang w:eastAsia="es-CO"/>
        </w:rPr>
      </w:pPr>
    </w:p>
    <w:p w:rsidR="00D85C24" w:rsidRPr="00127C67" w:rsidRDefault="00D85C24" w:rsidP="00444081">
      <w:pPr>
        <w:ind w:left="2829"/>
        <w:jc w:val="both"/>
        <w:rPr>
          <w:rFonts w:ascii="Tahoma" w:eastAsia="Times New Roman" w:hAnsi="Tahoma" w:cs="Tahoma"/>
          <w:sz w:val="18"/>
          <w:szCs w:val="18"/>
          <w:lang w:eastAsia="es-CO"/>
        </w:rPr>
      </w:pPr>
    </w:p>
    <w:p w:rsidR="00F242D4" w:rsidRPr="00127C67"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127C67">
        <w:rPr>
          <w:rFonts w:ascii="Tahoma" w:hAnsi="Tahoma" w:cs="Tahoma"/>
          <w:b/>
          <w:bCs/>
          <w:sz w:val="24"/>
          <w:szCs w:val="24"/>
        </w:rPr>
        <w:t>TRIBUNAL SUPERIOR DEL DISTRITO JUDICIAL DE PEREIRA</w:t>
      </w:r>
    </w:p>
    <w:p w:rsidR="00F242D4" w:rsidRPr="00127C67"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127C67">
        <w:rPr>
          <w:rFonts w:ascii="Tahoma" w:hAnsi="Tahoma" w:cs="Tahoma"/>
          <w:b/>
          <w:bCs/>
          <w:sz w:val="24"/>
          <w:szCs w:val="24"/>
        </w:rPr>
        <w:t>SALA LABORAL</w:t>
      </w:r>
    </w:p>
    <w:p w:rsidR="00C47656" w:rsidRPr="00127C67" w:rsidRDefault="00C47656" w:rsidP="00231167">
      <w:pPr>
        <w:pStyle w:val="Sansinterligne"/>
      </w:pPr>
    </w:p>
    <w:p w:rsidR="00F242D4" w:rsidRPr="00127C67" w:rsidRDefault="00F242D4" w:rsidP="0014465F">
      <w:pPr>
        <w:autoSpaceDE w:val="0"/>
        <w:autoSpaceDN w:val="0"/>
        <w:adjustRightInd w:val="0"/>
        <w:spacing w:line="276" w:lineRule="auto"/>
        <w:jc w:val="center"/>
        <w:rPr>
          <w:rFonts w:ascii="Tahoma" w:hAnsi="Tahoma" w:cs="Tahoma"/>
          <w:b/>
          <w:bCs/>
        </w:rPr>
      </w:pPr>
      <w:r w:rsidRPr="00127C67">
        <w:rPr>
          <w:rFonts w:ascii="Tahoma" w:hAnsi="Tahoma" w:cs="Tahoma"/>
        </w:rPr>
        <w:t>Magistrada Ponente:</w:t>
      </w:r>
      <w:r w:rsidRPr="00127C67">
        <w:rPr>
          <w:rFonts w:ascii="Tahoma" w:hAnsi="Tahoma" w:cs="Tahoma"/>
          <w:b/>
          <w:bCs/>
        </w:rPr>
        <w:t xml:space="preserve"> </w:t>
      </w:r>
      <w:r w:rsidR="0014465F" w:rsidRPr="00127C67">
        <w:rPr>
          <w:rFonts w:ascii="Tahoma" w:hAnsi="Tahoma" w:cs="Tahoma"/>
          <w:b/>
          <w:bCs/>
        </w:rPr>
        <w:t>Ana Lucía Caicedo Calderón</w:t>
      </w:r>
    </w:p>
    <w:p w:rsidR="00F242D4" w:rsidRPr="00127C67" w:rsidRDefault="00F242D4" w:rsidP="0014465F">
      <w:pPr>
        <w:pStyle w:val="Sansinterligne"/>
        <w:spacing w:line="276" w:lineRule="auto"/>
      </w:pPr>
    </w:p>
    <w:p w:rsidR="00F242D4" w:rsidRPr="00127C67" w:rsidRDefault="0014465F" w:rsidP="0014465F">
      <w:pPr>
        <w:autoSpaceDE w:val="0"/>
        <w:autoSpaceDN w:val="0"/>
        <w:adjustRightInd w:val="0"/>
        <w:spacing w:line="276" w:lineRule="auto"/>
        <w:jc w:val="center"/>
        <w:rPr>
          <w:rFonts w:ascii="Tahoma" w:hAnsi="Tahoma" w:cs="Tahoma"/>
          <w:b/>
          <w:bCs/>
        </w:rPr>
      </w:pPr>
      <w:r w:rsidRPr="00127C67">
        <w:rPr>
          <w:rFonts w:ascii="Tahoma" w:hAnsi="Tahoma" w:cs="Tahoma"/>
          <w:b/>
          <w:bCs/>
        </w:rPr>
        <w:t xml:space="preserve">Acta </w:t>
      </w:r>
      <w:r w:rsidR="00F242D4" w:rsidRPr="00127C67">
        <w:rPr>
          <w:rFonts w:ascii="Tahoma" w:hAnsi="Tahoma" w:cs="Tahoma"/>
          <w:b/>
          <w:bCs/>
        </w:rPr>
        <w:t>No. ___</w:t>
      </w:r>
    </w:p>
    <w:p w:rsidR="00F242D4" w:rsidRPr="00127C67" w:rsidRDefault="00F242D4" w:rsidP="0014465F">
      <w:pPr>
        <w:autoSpaceDE w:val="0"/>
        <w:autoSpaceDN w:val="0"/>
        <w:adjustRightInd w:val="0"/>
        <w:spacing w:line="276" w:lineRule="auto"/>
        <w:jc w:val="center"/>
        <w:rPr>
          <w:rFonts w:ascii="Tahoma" w:hAnsi="Tahoma" w:cs="Tahoma"/>
          <w:b/>
          <w:bCs/>
        </w:rPr>
      </w:pPr>
      <w:r w:rsidRPr="00127C67">
        <w:rPr>
          <w:rFonts w:ascii="Tahoma" w:hAnsi="Tahoma" w:cs="Tahoma"/>
          <w:b/>
          <w:bCs/>
        </w:rPr>
        <w:t>(</w:t>
      </w:r>
      <w:r w:rsidR="008C01EC" w:rsidRPr="00127C67">
        <w:rPr>
          <w:rFonts w:ascii="Tahoma" w:hAnsi="Tahoma" w:cs="Tahoma"/>
          <w:b/>
          <w:bCs/>
        </w:rPr>
        <w:t>Diciembre</w:t>
      </w:r>
      <w:r w:rsidR="00AF34F3" w:rsidRPr="00127C67">
        <w:rPr>
          <w:rFonts w:ascii="Tahoma" w:hAnsi="Tahoma" w:cs="Tahoma"/>
          <w:b/>
          <w:bCs/>
        </w:rPr>
        <w:t xml:space="preserve"> 1</w:t>
      </w:r>
      <w:r w:rsidR="00090AD9" w:rsidRPr="00127C67">
        <w:rPr>
          <w:rFonts w:ascii="Tahoma" w:hAnsi="Tahoma" w:cs="Tahoma"/>
          <w:b/>
          <w:bCs/>
        </w:rPr>
        <w:t>2</w:t>
      </w:r>
      <w:r w:rsidR="00716955" w:rsidRPr="00127C67">
        <w:rPr>
          <w:rFonts w:ascii="Tahoma" w:hAnsi="Tahoma" w:cs="Tahoma"/>
          <w:b/>
          <w:bCs/>
        </w:rPr>
        <w:t xml:space="preserve"> </w:t>
      </w:r>
      <w:r w:rsidRPr="00127C67">
        <w:rPr>
          <w:rFonts w:ascii="Tahoma" w:hAnsi="Tahoma" w:cs="Tahoma"/>
          <w:b/>
          <w:bCs/>
        </w:rPr>
        <w:t xml:space="preserve">de </w:t>
      </w:r>
      <w:r w:rsidR="0040704E" w:rsidRPr="00127C67">
        <w:rPr>
          <w:rFonts w:ascii="Tahoma" w:hAnsi="Tahoma" w:cs="Tahoma"/>
          <w:b/>
          <w:bCs/>
        </w:rPr>
        <w:t>201</w:t>
      </w:r>
      <w:r w:rsidR="00095791" w:rsidRPr="00127C67">
        <w:rPr>
          <w:rFonts w:ascii="Tahoma" w:hAnsi="Tahoma" w:cs="Tahoma"/>
          <w:b/>
          <w:bCs/>
        </w:rPr>
        <w:t>6</w:t>
      </w:r>
      <w:r w:rsidRPr="00127C67">
        <w:rPr>
          <w:rFonts w:ascii="Tahoma" w:hAnsi="Tahoma" w:cs="Tahoma"/>
          <w:b/>
          <w:bCs/>
        </w:rPr>
        <w:t>)</w:t>
      </w:r>
    </w:p>
    <w:p w:rsidR="00F242D4" w:rsidRPr="00127C67" w:rsidRDefault="00F242D4" w:rsidP="0014465F">
      <w:pPr>
        <w:pStyle w:val="Sansinterligne"/>
        <w:spacing w:line="276" w:lineRule="auto"/>
      </w:pPr>
    </w:p>
    <w:p w:rsidR="00F242D4" w:rsidRPr="00127C67" w:rsidRDefault="00F242D4" w:rsidP="0014465F">
      <w:pPr>
        <w:spacing w:line="276" w:lineRule="auto"/>
        <w:ind w:firstLine="709"/>
        <w:jc w:val="both"/>
        <w:rPr>
          <w:rFonts w:ascii="Tahoma" w:hAnsi="Tahoma" w:cs="Tahoma"/>
          <w:sz w:val="24"/>
          <w:szCs w:val="24"/>
        </w:rPr>
      </w:pPr>
      <w:r w:rsidRPr="00127C67">
        <w:rPr>
          <w:rFonts w:ascii="Tahoma" w:hAnsi="Tahoma" w:cs="Tahoma"/>
          <w:sz w:val="24"/>
          <w:szCs w:val="24"/>
        </w:rPr>
        <w:t>Dentro del término estipulado en los artículos 86 de la Constitución Política y 29 del Decreto 2591</w:t>
      </w:r>
      <w:r w:rsidR="0014465F" w:rsidRPr="00127C67">
        <w:rPr>
          <w:rFonts w:ascii="Tahoma" w:hAnsi="Tahoma" w:cs="Tahoma"/>
          <w:sz w:val="24"/>
          <w:szCs w:val="24"/>
        </w:rPr>
        <w:t xml:space="preserve"> de 1991</w:t>
      </w:r>
      <w:r w:rsidRPr="00127C67">
        <w:rPr>
          <w:rFonts w:ascii="Tahoma" w:hAnsi="Tahoma" w:cs="Tahoma"/>
          <w:sz w:val="24"/>
          <w:szCs w:val="24"/>
        </w:rPr>
        <w:t xml:space="preserve">, se resuelve en primera instancia la </w:t>
      </w:r>
      <w:r w:rsidRPr="00127C67">
        <w:rPr>
          <w:rFonts w:ascii="Tahoma" w:hAnsi="Tahoma" w:cs="Tahoma"/>
          <w:b/>
          <w:bCs/>
          <w:sz w:val="24"/>
          <w:szCs w:val="24"/>
        </w:rPr>
        <w:t xml:space="preserve">Acción de Tutela </w:t>
      </w:r>
      <w:r w:rsidRPr="00127C67">
        <w:rPr>
          <w:rFonts w:ascii="Tahoma" w:hAnsi="Tahoma" w:cs="Tahoma"/>
          <w:sz w:val="24"/>
          <w:szCs w:val="24"/>
        </w:rPr>
        <w:t xml:space="preserve">impetrada por </w:t>
      </w:r>
      <w:r w:rsidR="008C01EC" w:rsidRPr="00127C67">
        <w:rPr>
          <w:rFonts w:ascii="Tahoma" w:hAnsi="Tahoma" w:cs="Tahoma"/>
          <w:sz w:val="24"/>
          <w:szCs w:val="24"/>
        </w:rPr>
        <w:t>el señor</w:t>
      </w:r>
      <w:r w:rsidRPr="00127C67">
        <w:rPr>
          <w:rFonts w:ascii="Tahoma" w:hAnsi="Tahoma" w:cs="Tahoma"/>
          <w:sz w:val="24"/>
          <w:szCs w:val="24"/>
        </w:rPr>
        <w:t xml:space="preserve"> </w:t>
      </w:r>
      <w:r w:rsidR="008C01EC" w:rsidRPr="00127C67">
        <w:rPr>
          <w:rFonts w:ascii="Tahoma" w:hAnsi="Tahoma" w:cs="Tahoma"/>
          <w:b/>
          <w:sz w:val="24"/>
          <w:szCs w:val="24"/>
        </w:rPr>
        <w:t xml:space="preserve">Edgar Arias Bedoya López </w:t>
      </w:r>
      <w:r w:rsidR="008D6081" w:rsidRPr="00127C67">
        <w:rPr>
          <w:rFonts w:ascii="Tahoma" w:hAnsi="Tahoma" w:cs="Tahoma"/>
          <w:sz w:val="24"/>
          <w:szCs w:val="24"/>
        </w:rPr>
        <w:t>e</w:t>
      </w:r>
      <w:r w:rsidR="00420468" w:rsidRPr="00127C67">
        <w:rPr>
          <w:rFonts w:ascii="Tahoma" w:hAnsi="Tahoma" w:cs="Tahoma"/>
          <w:bCs/>
          <w:sz w:val="24"/>
          <w:szCs w:val="24"/>
        </w:rPr>
        <w:t xml:space="preserve">n </w:t>
      </w:r>
      <w:r w:rsidRPr="00127C67">
        <w:rPr>
          <w:rFonts w:ascii="Tahoma" w:hAnsi="Tahoma" w:cs="Tahoma"/>
          <w:sz w:val="24"/>
          <w:szCs w:val="24"/>
        </w:rPr>
        <w:t>contra</w:t>
      </w:r>
      <w:r w:rsidR="004A6B4F" w:rsidRPr="00127C67">
        <w:rPr>
          <w:rFonts w:ascii="Tahoma" w:hAnsi="Tahoma" w:cs="Tahoma"/>
          <w:sz w:val="24"/>
          <w:szCs w:val="24"/>
        </w:rPr>
        <w:t xml:space="preserve"> de</w:t>
      </w:r>
      <w:r w:rsidR="008C01EC" w:rsidRPr="00127C67">
        <w:rPr>
          <w:rFonts w:ascii="Tahoma" w:hAnsi="Tahoma" w:cs="Tahoma"/>
          <w:sz w:val="24"/>
          <w:szCs w:val="24"/>
        </w:rPr>
        <w:t>l</w:t>
      </w:r>
      <w:r w:rsidR="00437373" w:rsidRPr="00127C67">
        <w:rPr>
          <w:rFonts w:ascii="Tahoma" w:hAnsi="Tahoma" w:cs="Tahoma"/>
          <w:b/>
          <w:sz w:val="24"/>
          <w:szCs w:val="24"/>
        </w:rPr>
        <w:t xml:space="preserve"> </w:t>
      </w:r>
      <w:r w:rsidR="008C01EC" w:rsidRPr="00127C67">
        <w:rPr>
          <w:rFonts w:ascii="Tahoma" w:hAnsi="Tahoma" w:cs="Tahoma"/>
          <w:b/>
          <w:sz w:val="24"/>
          <w:szCs w:val="24"/>
        </w:rPr>
        <w:t>Ministerio de Defensa Nacional</w:t>
      </w:r>
      <w:r w:rsidRPr="00127C67">
        <w:rPr>
          <w:rFonts w:ascii="Tahoma" w:hAnsi="Tahoma" w:cs="Tahoma"/>
          <w:bCs/>
          <w:sz w:val="24"/>
          <w:szCs w:val="24"/>
        </w:rPr>
        <w:t>,</w:t>
      </w:r>
      <w:r w:rsidR="008C01EC" w:rsidRPr="00127C67">
        <w:rPr>
          <w:rFonts w:ascii="Tahoma" w:hAnsi="Tahoma" w:cs="Tahoma"/>
          <w:bCs/>
          <w:sz w:val="24"/>
          <w:szCs w:val="24"/>
        </w:rPr>
        <w:t xml:space="preserve"> </w:t>
      </w:r>
      <w:r w:rsidRPr="00127C67">
        <w:rPr>
          <w:rFonts w:ascii="Tahoma" w:hAnsi="Tahoma" w:cs="Tahoma"/>
          <w:bCs/>
          <w:sz w:val="24"/>
          <w:szCs w:val="24"/>
        </w:rPr>
        <w:t xml:space="preserve"> </w:t>
      </w:r>
      <w:r w:rsidR="0014465F" w:rsidRPr="00127C67">
        <w:rPr>
          <w:rFonts w:ascii="Tahoma" w:hAnsi="Tahoma" w:cs="Tahoma"/>
          <w:bCs/>
          <w:sz w:val="24"/>
          <w:szCs w:val="24"/>
        </w:rPr>
        <w:t xml:space="preserve">a efectos de que se ampare su </w:t>
      </w:r>
      <w:r w:rsidR="008C0F32" w:rsidRPr="00127C67">
        <w:rPr>
          <w:rFonts w:ascii="Tahoma" w:hAnsi="Tahoma" w:cs="Tahoma"/>
          <w:sz w:val="24"/>
          <w:szCs w:val="24"/>
        </w:rPr>
        <w:t>derecho fundamental</w:t>
      </w:r>
      <w:r w:rsidR="008C01EC" w:rsidRPr="00127C67">
        <w:rPr>
          <w:rFonts w:ascii="Tahoma" w:hAnsi="Tahoma" w:cs="Tahoma"/>
          <w:sz w:val="24"/>
          <w:szCs w:val="24"/>
        </w:rPr>
        <w:t xml:space="preserve"> de petición</w:t>
      </w:r>
      <w:r w:rsidR="0014465F" w:rsidRPr="00127C67">
        <w:rPr>
          <w:rFonts w:ascii="Tahoma" w:hAnsi="Tahoma" w:cs="Tahoma"/>
          <w:sz w:val="24"/>
          <w:szCs w:val="24"/>
        </w:rPr>
        <w:t>.</w:t>
      </w:r>
      <w:r w:rsidRPr="00127C67">
        <w:rPr>
          <w:rFonts w:ascii="Tahoma" w:hAnsi="Tahoma" w:cs="Tahoma"/>
          <w:sz w:val="24"/>
          <w:szCs w:val="24"/>
        </w:rPr>
        <w:t xml:space="preserve"> </w:t>
      </w:r>
    </w:p>
    <w:p w:rsidR="00F242D4" w:rsidRPr="00127C67" w:rsidRDefault="00F242D4" w:rsidP="0014465F">
      <w:pPr>
        <w:pStyle w:val="Sansinterligne"/>
        <w:spacing w:line="276" w:lineRule="auto"/>
        <w:rPr>
          <w:sz w:val="24"/>
          <w:szCs w:val="24"/>
        </w:rPr>
      </w:pPr>
    </w:p>
    <w:p w:rsidR="00F242D4" w:rsidRPr="00127C67" w:rsidRDefault="00F242D4" w:rsidP="0014465F">
      <w:pPr>
        <w:spacing w:line="276" w:lineRule="auto"/>
        <w:ind w:firstLine="709"/>
        <w:jc w:val="both"/>
        <w:rPr>
          <w:rFonts w:ascii="Tahoma" w:hAnsi="Tahoma" w:cs="Tahoma"/>
          <w:sz w:val="24"/>
          <w:szCs w:val="24"/>
        </w:rPr>
      </w:pPr>
      <w:r w:rsidRPr="00127C67">
        <w:rPr>
          <w:rFonts w:ascii="Tahoma" w:hAnsi="Tahoma" w:cs="Tahoma"/>
          <w:sz w:val="24"/>
          <w:szCs w:val="24"/>
        </w:rPr>
        <w:t>El proyecto, una vez revisado y discutido, fue aprobado por el resto de integrantes de la Sala y corresponde a lo siguiente:</w:t>
      </w:r>
    </w:p>
    <w:p w:rsidR="00310772" w:rsidRPr="00127C67" w:rsidRDefault="00310772" w:rsidP="00380755">
      <w:pPr>
        <w:pStyle w:val="Sansinterligne"/>
        <w:rPr>
          <w:sz w:val="24"/>
          <w:szCs w:val="24"/>
        </w:rPr>
      </w:pPr>
    </w:p>
    <w:p w:rsidR="00F242D4" w:rsidRPr="00127C67" w:rsidRDefault="00D25B93" w:rsidP="0014465F">
      <w:pPr>
        <w:pStyle w:val="Titre4"/>
        <w:numPr>
          <w:ilvl w:val="0"/>
          <w:numId w:val="2"/>
        </w:numPr>
        <w:spacing w:line="276" w:lineRule="auto"/>
        <w:rPr>
          <w:rFonts w:ascii="Tahoma" w:hAnsi="Tahoma" w:cs="Tahoma"/>
          <w:szCs w:val="24"/>
        </w:rPr>
      </w:pPr>
      <w:r w:rsidRPr="00127C67">
        <w:rPr>
          <w:rFonts w:ascii="Tahoma" w:hAnsi="Tahoma" w:cs="Tahoma"/>
          <w:szCs w:val="24"/>
        </w:rPr>
        <w:t>Antecedentes</w:t>
      </w:r>
    </w:p>
    <w:p w:rsidR="00F242D4" w:rsidRPr="00127C67" w:rsidRDefault="00F242D4" w:rsidP="00380755">
      <w:pPr>
        <w:pStyle w:val="Sansinterligne"/>
        <w:rPr>
          <w:sz w:val="24"/>
          <w:szCs w:val="24"/>
        </w:rPr>
      </w:pPr>
    </w:p>
    <w:p w:rsidR="00AF685F" w:rsidRPr="00127C67" w:rsidRDefault="006D7BC1" w:rsidP="0014465F">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127C67">
        <w:rPr>
          <w:rFonts w:ascii="Tahoma" w:hAnsi="Tahoma" w:cs="Tahoma"/>
          <w:b/>
          <w:bCs/>
          <w:sz w:val="24"/>
          <w:szCs w:val="24"/>
        </w:rPr>
        <w:t>La demanda y su contestación</w:t>
      </w:r>
    </w:p>
    <w:p w:rsidR="006D7BC1" w:rsidRPr="00127C67" w:rsidRDefault="006D7BC1" w:rsidP="006D7BC1">
      <w:pPr>
        <w:widowControl w:val="0"/>
        <w:autoSpaceDE w:val="0"/>
        <w:autoSpaceDN w:val="0"/>
        <w:adjustRightInd w:val="0"/>
        <w:spacing w:line="276" w:lineRule="auto"/>
        <w:jc w:val="both"/>
        <w:rPr>
          <w:rFonts w:ascii="Tahoma" w:hAnsi="Tahoma" w:cs="Tahoma"/>
          <w:b/>
          <w:bCs/>
          <w:sz w:val="24"/>
          <w:szCs w:val="24"/>
        </w:rPr>
      </w:pPr>
    </w:p>
    <w:p w:rsidR="006D7BC1" w:rsidRPr="00127C67" w:rsidRDefault="006D7BC1" w:rsidP="00D552A5">
      <w:pPr>
        <w:widowControl w:val="0"/>
        <w:autoSpaceDE w:val="0"/>
        <w:autoSpaceDN w:val="0"/>
        <w:adjustRightInd w:val="0"/>
        <w:spacing w:line="276" w:lineRule="auto"/>
        <w:ind w:firstLine="708"/>
        <w:jc w:val="both"/>
        <w:rPr>
          <w:rFonts w:ascii="Tahoma" w:hAnsi="Tahoma" w:cs="Tahoma"/>
          <w:bCs/>
          <w:sz w:val="24"/>
          <w:szCs w:val="24"/>
        </w:rPr>
      </w:pPr>
      <w:r w:rsidRPr="00127C67">
        <w:rPr>
          <w:rFonts w:ascii="Tahoma" w:hAnsi="Tahoma" w:cs="Tahoma"/>
          <w:bCs/>
          <w:sz w:val="24"/>
          <w:szCs w:val="24"/>
        </w:rPr>
        <w:t>El citado demandante</w:t>
      </w:r>
      <w:r w:rsidR="00D552A5" w:rsidRPr="00127C67">
        <w:rPr>
          <w:rFonts w:ascii="Tahoma" w:hAnsi="Tahoma" w:cs="Tahoma"/>
          <w:bCs/>
          <w:sz w:val="24"/>
          <w:szCs w:val="24"/>
        </w:rPr>
        <w:t>, a través de su apoderada judicial, s</w:t>
      </w:r>
      <w:r w:rsidRPr="00127C67">
        <w:rPr>
          <w:rFonts w:ascii="Tahoma" w:hAnsi="Tahoma" w:cs="Tahoma"/>
          <w:bCs/>
          <w:sz w:val="24"/>
          <w:szCs w:val="24"/>
        </w:rPr>
        <w:t xml:space="preserve">olicita que se </w:t>
      </w:r>
      <w:r w:rsidR="00D552A5" w:rsidRPr="00127C67">
        <w:rPr>
          <w:rFonts w:ascii="Tahoma" w:hAnsi="Tahoma" w:cs="Tahoma"/>
          <w:bCs/>
          <w:sz w:val="24"/>
          <w:szCs w:val="24"/>
        </w:rPr>
        <w:t>tutele su derecho fundamental de petición  y se ordene al Ministerio de Defensa Nacional que defina la fecha en que emitirá su bono pensional.</w:t>
      </w:r>
    </w:p>
    <w:p w:rsidR="00AF685F" w:rsidRPr="00127C67" w:rsidRDefault="00AF685F" w:rsidP="0014465F">
      <w:pPr>
        <w:pStyle w:val="Sansinterligne"/>
        <w:spacing w:line="276" w:lineRule="auto"/>
        <w:rPr>
          <w:sz w:val="24"/>
          <w:szCs w:val="24"/>
        </w:rPr>
      </w:pPr>
    </w:p>
    <w:p w:rsidR="00E13748" w:rsidRPr="00127C67" w:rsidRDefault="00D552A5" w:rsidP="006D7BC1">
      <w:pPr>
        <w:spacing w:line="276" w:lineRule="auto"/>
        <w:ind w:firstLine="709"/>
        <w:jc w:val="both"/>
        <w:rPr>
          <w:rFonts w:ascii="Tahoma" w:hAnsi="Tahoma" w:cs="Tahoma"/>
          <w:sz w:val="24"/>
          <w:szCs w:val="24"/>
        </w:rPr>
      </w:pPr>
      <w:r w:rsidRPr="00127C67">
        <w:rPr>
          <w:rFonts w:ascii="Tahoma" w:hAnsi="Tahoma" w:cs="Tahoma"/>
          <w:sz w:val="24"/>
          <w:szCs w:val="24"/>
        </w:rPr>
        <w:t>Para fundar dicha pretensión m</w:t>
      </w:r>
      <w:r w:rsidR="000E0A69" w:rsidRPr="00127C67">
        <w:rPr>
          <w:rFonts w:ascii="Tahoma" w:hAnsi="Tahoma" w:cs="Tahoma"/>
          <w:sz w:val="24"/>
          <w:szCs w:val="24"/>
        </w:rPr>
        <w:t xml:space="preserve">anifiesta </w:t>
      </w:r>
      <w:r w:rsidR="007E23F7" w:rsidRPr="00127C67">
        <w:rPr>
          <w:rFonts w:ascii="Tahoma" w:hAnsi="Tahoma" w:cs="Tahoma"/>
          <w:sz w:val="24"/>
          <w:szCs w:val="24"/>
        </w:rPr>
        <w:t>que el día 3 de octubre del 2014</w:t>
      </w:r>
      <w:r w:rsidR="00380755" w:rsidRPr="00127C67">
        <w:rPr>
          <w:rFonts w:ascii="Tahoma" w:hAnsi="Tahoma" w:cs="Tahoma"/>
          <w:sz w:val="24"/>
          <w:szCs w:val="24"/>
        </w:rPr>
        <w:t xml:space="preserve"> solicitó </w:t>
      </w:r>
      <w:r w:rsidR="007E23F7" w:rsidRPr="00127C67">
        <w:rPr>
          <w:rFonts w:ascii="Tahoma" w:hAnsi="Tahoma" w:cs="Tahoma"/>
          <w:sz w:val="24"/>
          <w:szCs w:val="24"/>
        </w:rPr>
        <w:t xml:space="preserve">ante </w:t>
      </w:r>
      <w:r w:rsidR="00380755" w:rsidRPr="00127C67">
        <w:rPr>
          <w:rFonts w:ascii="Tahoma" w:hAnsi="Tahoma" w:cs="Tahoma"/>
          <w:sz w:val="24"/>
          <w:szCs w:val="24"/>
        </w:rPr>
        <w:t xml:space="preserve">el fondo de pensiones y cesantías </w:t>
      </w:r>
      <w:r w:rsidR="007E23F7" w:rsidRPr="00127C67">
        <w:rPr>
          <w:rFonts w:ascii="Tahoma" w:hAnsi="Tahoma" w:cs="Tahoma"/>
          <w:sz w:val="24"/>
          <w:szCs w:val="24"/>
        </w:rPr>
        <w:t>Protección</w:t>
      </w:r>
      <w:r w:rsidR="00380755" w:rsidRPr="00127C67">
        <w:rPr>
          <w:rFonts w:ascii="Tahoma" w:hAnsi="Tahoma" w:cs="Tahoma"/>
          <w:sz w:val="24"/>
          <w:szCs w:val="24"/>
        </w:rPr>
        <w:t xml:space="preserve"> el reconocimiento de su </w:t>
      </w:r>
      <w:r w:rsidR="007E23F7" w:rsidRPr="00127C67">
        <w:rPr>
          <w:rFonts w:ascii="Tahoma" w:hAnsi="Tahoma" w:cs="Tahoma"/>
          <w:sz w:val="24"/>
          <w:szCs w:val="24"/>
        </w:rPr>
        <w:t>pensión de vejez,</w:t>
      </w:r>
      <w:r w:rsidR="001047EB" w:rsidRPr="00127C67">
        <w:rPr>
          <w:rFonts w:ascii="Tahoma" w:hAnsi="Tahoma" w:cs="Tahoma"/>
          <w:sz w:val="24"/>
          <w:szCs w:val="24"/>
        </w:rPr>
        <w:t xml:space="preserve"> </w:t>
      </w:r>
      <w:r w:rsidR="006D7BC1" w:rsidRPr="00127C67">
        <w:rPr>
          <w:rFonts w:ascii="Tahoma" w:hAnsi="Tahoma" w:cs="Tahoma"/>
          <w:sz w:val="24"/>
          <w:szCs w:val="24"/>
        </w:rPr>
        <w:t xml:space="preserve">frente a lo cual, el 11 de agosto de 2015, </w:t>
      </w:r>
      <w:r w:rsidRPr="00127C67">
        <w:rPr>
          <w:rFonts w:ascii="Tahoma" w:hAnsi="Tahoma" w:cs="Tahoma"/>
          <w:sz w:val="24"/>
          <w:szCs w:val="24"/>
        </w:rPr>
        <w:t xml:space="preserve">esa entidad </w:t>
      </w:r>
      <w:r w:rsidR="006D7BC1" w:rsidRPr="00127C67">
        <w:rPr>
          <w:rFonts w:ascii="Tahoma" w:hAnsi="Tahoma" w:cs="Tahoma"/>
          <w:sz w:val="24"/>
          <w:szCs w:val="24"/>
        </w:rPr>
        <w:t>imprimió un formato de historia laboral en el que se indican los aportes y las entidades involucradas.</w:t>
      </w:r>
      <w:r w:rsidR="00653040" w:rsidRPr="00127C67">
        <w:rPr>
          <w:rFonts w:ascii="Tahoma" w:hAnsi="Tahoma" w:cs="Tahoma"/>
          <w:sz w:val="24"/>
          <w:szCs w:val="24"/>
        </w:rPr>
        <w:t xml:space="preserve"> </w:t>
      </w:r>
    </w:p>
    <w:p w:rsidR="00E13748" w:rsidRPr="00127C67" w:rsidRDefault="00E13748" w:rsidP="0014465F">
      <w:pPr>
        <w:pStyle w:val="Sansinterligne"/>
        <w:spacing w:line="276" w:lineRule="auto"/>
        <w:rPr>
          <w:sz w:val="24"/>
          <w:szCs w:val="24"/>
        </w:rPr>
      </w:pPr>
    </w:p>
    <w:p w:rsidR="00E13748" w:rsidRPr="00127C67" w:rsidRDefault="00D552A5" w:rsidP="0014465F">
      <w:pPr>
        <w:spacing w:line="276" w:lineRule="auto"/>
        <w:ind w:firstLine="709"/>
        <w:jc w:val="both"/>
        <w:rPr>
          <w:rFonts w:ascii="Tahoma" w:hAnsi="Tahoma" w:cs="Tahoma"/>
          <w:sz w:val="24"/>
          <w:szCs w:val="24"/>
        </w:rPr>
      </w:pPr>
      <w:r w:rsidRPr="00127C67">
        <w:rPr>
          <w:rFonts w:ascii="Tahoma" w:hAnsi="Tahoma" w:cs="Tahoma"/>
          <w:sz w:val="24"/>
          <w:szCs w:val="24"/>
        </w:rPr>
        <w:t>Agrega q</w:t>
      </w:r>
      <w:r w:rsidR="00AD4523" w:rsidRPr="00127C67">
        <w:rPr>
          <w:rFonts w:ascii="Tahoma" w:hAnsi="Tahoma" w:cs="Tahoma"/>
          <w:sz w:val="24"/>
          <w:szCs w:val="24"/>
        </w:rPr>
        <w:t xml:space="preserve">ue </w:t>
      </w:r>
      <w:r w:rsidR="006D7BC1" w:rsidRPr="00127C67">
        <w:rPr>
          <w:rFonts w:ascii="Tahoma" w:hAnsi="Tahoma" w:cs="Tahoma"/>
          <w:sz w:val="24"/>
          <w:szCs w:val="24"/>
        </w:rPr>
        <w:t xml:space="preserve">los días </w:t>
      </w:r>
      <w:r w:rsidR="00AD4523" w:rsidRPr="00127C67">
        <w:rPr>
          <w:rFonts w:ascii="Tahoma" w:hAnsi="Tahoma" w:cs="Tahoma"/>
          <w:sz w:val="24"/>
          <w:szCs w:val="24"/>
        </w:rPr>
        <w:t xml:space="preserve">18 de febrero </w:t>
      </w:r>
      <w:r w:rsidR="006D7BC1" w:rsidRPr="00127C67">
        <w:rPr>
          <w:rFonts w:ascii="Tahoma" w:hAnsi="Tahoma" w:cs="Tahoma"/>
          <w:sz w:val="24"/>
          <w:szCs w:val="24"/>
        </w:rPr>
        <w:t xml:space="preserve">y 29 de junio </w:t>
      </w:r>
      <w:r w:rsidR="00AD4523" w:rsidRPr="00127C67">
        <w:rPr>
          <w:rFonts w:ascii="Tahoma" w:hAnsi="Tahoma" w:cs="Tahoma"/>
          <w:sz w:val="24"/>
          <w:szCs w:val="24"/>
        </w:rPr>
        <w:t>de</w:t>
      </w:r>
      <w:r w:rsidR="006D7BC1" w:rsidRPr="00127C67">
        <w:rPr>
          <w:rFonts w:ascii="Tahoma" w:hAnsi="Tahoma" w:cs="Tahoma"/>
          <w:sz w:val="24"/>
          <w:szCs w:val="24"/>
        </w:rPr>
        <w:t xml:space="preserve"> 2016 </w:t>
      </w:r>
      <w:r w:rsidR="00AD4523" w:rsidRPr="00127C67">
        <w:rPr>
          <w:rFonts w:ascii="Tahoma" w:hAnsi="Tahoma" w:cs="Tahoma"/>
          <w:sz w:val="24"/>
          <w:szCs w:val="24"/>
        </w:rPr>
        <w:t>firm</w:t>
      </w:r>
      <w:r w:rsidR="006D7BC1" w:rsidRPr="00127C67">
        <w:rPr>
          <w:rFonts w:ascii="Tahoma" w:hAnsi="Tahoma" w:cs="Tahoma"/>
          <w:sz w:val="24"/>
          <w:szCs w:val="24"/>
        </w:rPr>
        <w:t>ó</w:t>
      </w:r>
      <w:r w:rsidR="00AD4523" w:rsidRPr="00127C67">
        <w:rPr>
          <w:rFonts w:ascii="Tahoma" w:hAnsi="Tahoma" w:cs="Tahoma"/>
          <w:sz w:val="24"/>
          <w:szCs w:val="24"/>
        </w:rPr>
        <w:t xml:space="preserve"> </w:t>
      </w:r>
      <w:r w:rsidR="006D7BC1" w:rsidRPr="00127C67">
        <w:rPr>
          <w:rFonts w:ascii="Tahoma" w:hAnsi="Tahoma" w:cs="Tahoma"/>
          <w:sz w:val="24"/>
          <w:szCs w:val="24"/>
        </w:rPr>
        <w:t xml:space="preserve">una </w:t>
      </w:r>
      <w:r w:rsidR="00AD4523" w:rsidRPr="00127C67">
        <w:rPr>
          <w:rFonts w:ascii="Tahoma" w:hAnsi="Tahoma" w:cs="Tahoma"/>
          <w:sz w:val="24"/>
          <w:szCs w:val="24"/>
        </w:rPr>
        <w:t xml:space="preserve">autorización para </w:t>
      </w:r>
      <w:r w:rsidR="006D7BC1" w:rsidRPr="00127C67">
        <w:rPr>
          <w:rFonts w:ascii="Tahoma" w:hAnsi="Tahoma" w:cs="Tahoma"/>
          <w:sz w:val="24"/>
          <w:szCs w:val="24"/>
        </w:rPr>
        <w:t xml:space="preserve">que Protección reclamara </w:t>
      </w:r>
      <w:r w:rsidR="00AD4523" w:rsidRPr="00127C67">
        <w:rPr>
          <w:rFonts w:ascii="Tahoma" w:hAnsi="Tahoma" w:cs="Tahoma"/>
          <w:sz w:val="24"/>
          <w:szCs w:val="24"/>
        </w:rPr>
        <w:t xml:space="preserve">la </w:t>
      </w:r>
      <w:r w:rsidR="00C36721" w:rsidRPr="00127C67">
        <w:rPr>
          <w:rFonts w:ascii="Tahoma" w:hAnsi="Tahoma" w:cs="Tahoma"/>
          <w:sz w:val="24"/>
          <w:szCs w:val="24"/>
        </w:rPr>
        <w:t>e</w:t>
      </w:r>
      <w:r w:rsidR="00AD4523" w:rsidRPr="00127C67">
        <w:rPr>
          <w:rFonts w:ascii="Tahoma" w:hAnsi="Tahoma" w:cs="Tahoma"/>
          <w:sz w:val="24"/>
          <w:szCs w:val="24"/>
        </w:rPr>
        <w:t xml:space="preserve">misión y </w:t>
      </w:r>
      <w:r w:rsidR="00C36721" w:rsidRPr="00127C67">
        <w:rPr>
          <w:rFonts w:ascii="Tahoma" w:hAnsi="Tahoma" w:cs="Tahoma"/>
          <w:sz w:val="24"/>
          <w:szCs w:val="24"/>
        </w:rPr>
        <w:t>e</w:t>
      </w:r>
      <w:r w:rsidR="00AD4523" w:rsidRPr="00127C67">
        <w:rPr>
          <w:rFonts w:ascii="Tahoma" w:hAnsi="Tahoma" w:cs="Tahoma"/>
          <w:sz w:val="24"/>
          <w:szCs w:val="24"/>
        </w:rPr>
        <w:t xml:space="preserve">xpedición del </w:t>
      </w:r>
      <w:r w:rsidR="00C36721" w:rsidRPr="00127C67">
        <w:rPr>
          <w:rFonts w:ascii="Tahoma" w:hAnsi="Tahoma" w:cs="Tahoma"/>
          <w:sz w:val="24"/>
          <w:szCs w:val="24"/>
        </w:rPr>
        <w:t>b</w:t>
      </w:r>
      <w:r w:rsidR="00AD4523" w:rsidRPr="00127C67">
        <w:rPr>
          <w:rFonts w:ascii="Tahoma" w:hAnsi="Tahoma" w:cs="Tahoma"/>
          <w:sz w:val="24"/>
          <w:szCs w:val="24"/>
        </w:rPr>
        <w:t xml:space="preserve">ono </w:t>
      </w:r>
      <w:r w:rsidR="00C36721" w:rsidRPr="00127C67">
        <w:rPr>
          <w:rFonts w:ascii="Tahoma" w:hAnsi="Tahoma" w:cs="Tahoma"/>
          <w:sz w:val="24"/>
          <w:szCs w:val="24"/>
        </w:rPr>
        <w:t>p</w:t>
      </w:r>
      <w:r w:rsidR="00AD4523" w:rsidRPr="00127C67">
        <w:rPr>
          <w:rFonts w:ascii="Tahoma" w:hAnsi="Tahoma" w:cs="Tahoma"/>
          <w:sz w:val="24"/>
          <w:szCs w:val="24"/>
        </w:rPr>
        <w:t xml:space="preserve">ensional </w:t>
      </w:r>
      <w:r w:rsidR="006D7BC1" w:rsidRPr="00127C67">
        <w:rPr>
          <w:rFonts w:ascii="Tahoma" w:hAnsi="Tahoma" w:cs="Tahoma"/>
          <w:sz w:val="24"/>
          <w:szCs w:val="24"/>
        </w:rPr>
        <w:t>ante</w:t>
      </w:r>
      <w:r w:rsidR="00AD4523" w:rsidRPr="00127C67">
        <w:rPr>
          <w:rFonts w:ascii="Tahoma" w:hAnsi="Tahoma" w:cs="Tahoma"/>
          <w:sz w:val="24"/>
          <w:szCs w:val="24"/>
        </w:rPr>
        <w:t xml:space="preserve"> el Ministerio de Defensa Nacional</w:t>
      </w:r>
      <w:r w:rsidR="006D7BC1" w:rsidRPr="00127C67">
        <w:rPr>
          <w:rFonts w:ascii="Tahoma" w:hAnsi="Tahoma" w:cs="Tahoma"/>
          <w:sz w:val="24"/>
          <w:szCs w:val="24"/>
        </w:rPr>
        <w:t xml:space="preserve">, y que el 1º de noviembre pasado se presentó ante las oficinas de dicha AFP, donde le informaron que el bono aún no se encontraba cargado en el sistema. </w:t>
      </w:r>
    </w:p>
    <w:p w:rsidR="00111F11" w:rsidRPr="00127C67" w:rsidRDefault="00111F11" w:rsidP="0014465F">
      <w:pPr>
        <w:spacing w:line="276" w:lineRule="auto"/>
        <w:ind w:firstLine="709"/>
        <w:jc w:val="both"/>
        <w:rPr>
          <w:rFonts w:ascii="Tahoma" w:hAnsi="Tahoma" w:cs="Tahoma"/>
          <w:sz w:val="24"/>
          <w:szCs w:val="24"/>
        </w:rPr>
      </w:pPr>
      <w:r w:rsidRPr="00127C67">
        <w:rPr>
          <w:rFonts w:ascii="Tahoma" w:hAnsi="Tahoma" w:cs="Tahoma"/>
          <w:sz w:val="24"/>
          <w:szCs w:val="24"/>
        </w:rPr>
        <w:lastRenderedPageBreak/>
        <w:t xml:space="preserve">El Ministerio de Defensa </w:t>
      </w:r>
      <w:r w:rsidR="00D552A5" w:rsidRPr="00127C67">
        <w:rPr>
          <w:rFonts w:ascii="Tahoma" w:hAnsi="Tahoma" w:cs="Tahoma"/>
          <w:sz w:val="24"/>
          <w:szCs w:val="24"/>
        </w:rPr>
        <w:t xml:space="preserve">contestó la acción de tutela manifestando </w:t>
      </w:r>
      <w:r w:rsidRPr="00127C67">
        <w:rPr>
          <w:rFonts w:ascii="Tahoma" w:hAnsi="Tahoma" w:cs="Tahoma"/>
          <w:sz w:val="24"/>
          <w:szCs w:val="24"/>
        </w:rPr>
        <w:t>que</w:t>
      </w:r>
      <w:r w:rsidR="00F73472" w:rsidRPr="00127C67">
        <w:rPr>
          <w:rFonts w:ascii="Tahoma" w:hAnsi="Tahoma" w:cs="Tahoma"/>
          <w:sz w:val="24"/>
          <w:szCs w:val="24"/>
        </w:rPr>
        <w:t xml:space="preserve"> </w:t>
      </w:r>
      <w:r w:rsidRPr="00127C67">
        <w:rPr>
          <w:rFonts w:ascii="Tahoma" w:hAnsi="Tahoma" w:cs="Tahoma"/>
          <w:sz w:val="24"/>
          <w:szCs w:val="24"/>
        </w:rPr>
        <w:t xml:space="preserve">a través de la </w:t>
      </w:r>
      <w:r w:rsidR="00D552A5" w:rsidRPr="00127C67">
        <w:rPr>
          <w:rFonts w:ascii="Tahoma" w:hAnsi="Tahoma" w:cs="Tahoma"/>
          <w:sz w:val="24"/>
          <w:szCs w:val="24"/>
        </w:rPr>
        <w:t xml:space="preserve">Resolución </w:t>
      </w:r>
      <w:r w:rsidRPr="00127C67">
        <w:rPr>
          <w:rFonts w:ascii="Tahoma" w:hAnsi="Tahoma" w:cs="Tahoma"/>
          <w:sz w:val="24"/>
          <w:szCs w:val="24"/>
        </w:rPr>
        <w:t xml:space="preserve">No. 45301 </w:t>
      </w:r>
      <w:r w:rsidR="000375F8" w:rsidRPr="00127C67">
        <w:rPr>
          <w:rFonts w:ascii="Tahoma" w:hAnsi="Tahoma" w:cs="Tahoma"/>
          <w:sz w:val="24"/>
          <w:szCs w:val="24"/>
        </w:rPr>
        <w:t>del 21 de noviembre del 2016</w:t>
      </w:r>
      <w:r w:rsidRPr="00127C67">
        <w:rPr>
          <w:rFonts w:ascii="Tahoma" w:hAnsi="Tahoma" w:cs="Tahoma"/>
          <w:sz w:val="24"/>
          <w:szCs w:val="24"/>
        </w:rPr>
        <w:t xml:space="preserve"> reconoció y orden</w:t>
      </w:r>
      <w:r w:rsidR="00C84DF7" w:rsidRPr="00127C67">
        <w:rPr>
          <w:rFonts w:ascii="Tahoma" w:hAnsi="Tahoma" w:cs="Tahoma"/>
          <w:sz w:val="24"/>
          <w:szCs w:val="24"/>
        </w:rPr>
        <w:t>ó</w:t>
      </w:r>
      <w:r w:rsidRPr="00127C67">
        <w:rPr>
          <w:rFonts w:ascii="Tahoma" w:hAnsi="Tahoma" w:cs="Tahoma"/>
          <w:sz w:val="24"/>
          <w:szCs w:val="24"/>
        </w:rPr>
        <w:t xml:space="preserve"> el pago del Bono Pensional tipo A a favor del Fondo de Pensiones Protección, causad</w:t>
      </w:r>
      <w:r w:rsidR="00801B68" w:rsidRPr="00127C67">
        <w:rPr>
          <w:rFonts w:ascii="Tahoma" w:hAnsi="Tahoma" w:cs="Tahoma"/>
          <w:sz w:val="24"/>
          <w:szCs w:val="24"/>
        </w:rPr>
        <w:t>o</w:t>
      </w:r>
      <w:r w:rsidR="000375F8" w:rsidRPr="00127C67">
        <w:rPr>
          <w:rFonts w:ascii="Tahoma" w:hAnsi="Tahoma" w:cs="Tahoma"/>
          <w:sz w:val="24"/>
          <w:szCs w:val="24"/>
        </w:rPr>
        <w:t xml:space="preserve"> por los servicios prestados</w:t>
      </w:r>
      <w:r w:rsidRPr="00127C67">
        <w:rPr>
          <w:rFonts w:ascii="Tahoma" w:hAnsi="Tahoma" w:cs="Tahoma"/>
          <w:sz w:val="24"/>
          <w:szCs w:val="24"/>
        </w:rPr>
        <w:t xml:space="preserve"> por el señor Edgar Arias Osorio, el cual ya fue cancelado</w:t>
      </w:r>
      <w:r w:rsidR="00801B68" w:rsidRPr="00127C67">
        <w:rPr>
          <w:rFonts w:ascii="Tahoma" w:hAnsi="Tahoma" w:cs="Tahoma"/>
          <w:sz w:val="24"/>
          <w:szCs w:val="24"/>
        </w:rPr>
        <w:t>, allegando para el efecto copia de dicho documento</w:t>
      </w:r>
      <w:r w:rsidRPr="00127C67">
        <w:rPr>
          <w:rFonts w:ascii="Tahoma" w:hAnsi="Tahoma" w:cs="Tahoma"/>
          <w:sz w:val="24"/>
          <w:szCs w:val="24"/>
        </w:rPr>
        <w:t>.</w:t>
      </w:r>
      <w:r w:rsidR="00A570EF" w:rsidRPr="00127C67">
        <w:rPr>
          <w:rFonts w:ascii="Tahoma" w:hAnsi="Tahoma" w:cs="Tahoma"/>
          <w:sz w:val="24"/>
          <w:szCs w:val="24"/>
        </w:rPr>
        <w:t xml:space="preserve"> </w:t>
      </w:r>
      <w:r w:rsidRPr="00127C67">
        <w:rPr>
          <w:rFonts w:ascii="Tahoma" w:hAnsi="Tahoma" w:cs="Tahoma"/>
          <w:sz w:val="24"/>
          <w:szCs w:val="24"/>
        </w:rPr>
        <w:t xml:space="preserve">Por </w:t>
      </w:r>
      <w:r w:rsidR="00A570EF" w:rsidRPr="00127C67">
        <w:rPr>
          <w:rFonts w:ascii="Tahoma" w:hAnsi="Tahoma" w:cs="Tahoma"/>
          <w:sz w:val="24"/>
          <w:szCs w:val="24"/>
        </w:rPr>
        <w:t xml:space="preserve">lo anterior </w:t>
      </w:r>
      <w:r w:rsidR="00A27507" w:rsidRPr="00127C67">
        <w:rPr>
          <w:rFonts w:ascii="Tahoma" w:hAnsi="Tahoma" w:cs="Tahoma"/>
          <w:sz w:val="24"/>
          <w:szCs w:val="24"/>
        </w:rPr>
        <w:t>solicita que se desvincule de la presente acción de tutela.</w:t>
      </w:r>
      <w:r w:rsidRPr="00127C67">
        <w:rPr>
          <w:rFonts w:ascii="Tahoma" w:hAnsi="Tahoma" w:cs="Tahoma"/>
          <w:sz w:val="24"/>
          <w:szCs w:val="24"/>
        </w:rPr>
        <w:t xml:space="preserve">    </w:t>
      </w:r>
    </w:p>
    <w:p w:rsidR="00801B68" w:rsidRPr="00127C67" w:rsidRDefault="00801B68" w:rsidP="0014465F">
      <w:pPr>
        <w:pStyle w:val="Sansinterligne"/>
        <w:spacing w:line="276" w:lineRule="auto"/>
        <w:rPr>
          <w:sz w:val="24"/>
          <w:szCs w:val="24"/>
        </w:rPr>
      </w:pPr>
    </w:p>
    <w:p w:rsidR="00464B77" w:rsidRPr="00127C67" w:rsidRDefault="00D25B93" w:rsidP="0014465F">
      <w:pPr>
        <w:pStyle w:val="Titre4"/>
        <w:numPr>
          <w:ilvl w:val="0"/>
          <w:numId w:val="2"/>
        </w:numPr>
        <w:tabs>
          <w:tab w:val="clear" w:pos="1080"/>
        </w:tabs>
        <w:spacing w:line="276" w:lineRule="auto"/>
        <w:ind w:left="0" w:firstLine="0"/>
        <w:rPr>
          <w:rFonts w:ascii="Tahoma" w:hAnsi="Tahoma" w:cs="Tahoma"/>
          <w:szCs w:val="24"/>
        </w:rPr>
      </w:pPr>
      <w:r w:rsidRPr="00127C67">
        <w:rPr>
          <w:rFonts w:ascii="Tahoma" w:hAnsi="Tahoma" w:cs="Tahoma"/>
          <w:szCs w:val="24"/>
        </w:rPr>
        <w:t>Consideraciones</w:t>
      </w:r>
    </w:p>
    <w:p w:rsidR="00464B77" w:rsidRPr="00127C67" w:rsidRDefault="00464B77" w:rsidP="0014465F">
      <w:pPr>
        <w:pStyle w:val="Sansinterligne"/>
        <w:spacing w:line="276" w:lineRule="auto"/>
        <w:rPr>
          <w:sz w:val="24"/>
          <w:szCs w:val="24"/>
        </w:rPr>
      </w:pPr>
    </w:p>
    <w:p w:rsidR="00052C84" w:rsidRPr="00127C67" w:rsidRDefault="00052C84" w:rsidP="00D85C24">
      <w:pPr>
        <w:pStyle w:val="Paragraphedeliste"/>
        <w:numPr>
          <w:ilvl w:val="1"/>
          <w:numId w:val="12"/>
        </w:numPr>
        <w:tabs>
          <w:tab w:val="left" w:pos="1276"/>
        </w:tabs>
        <w:autoSpaceDN w:val="0"/>
        <w:spacing w:after="0" w:line="276" w:lineRule="auto"/>
        <w:jc w:val="both"/>
        <w:rPr>
          <w:rFonts w:ascii="Tahoma" w:hAnsi="Tahoma" w:cs="Tahoma"/>
          <w:b/>
          <w:spacing w:val="-2"/>
          <w:sz w:val="24"/>
          <w:szCs w:val="24"/>
        </w:rPr>
      </w:pPr>
      <w:r w:rsidRPr="00127C67">
        <w:rPr>
          <w:rFonts w:ascii="Tahoma" w:hAnsi="Tahoma" w:cs="Tahoma"/>
          <w:b/>
          <w:spacing w:val="-2"/>
          <w:sz w:val="24"/>
          <w:szCs w:val="24"/>
        </w:rPr>
        <w:t>P</w:t>
      </w:r>
      <w:r w:rsidR="00D85C24" w:rsidRPr="00127C67">
        <w:rPr>
          <w:rFonts w:ascii="Tahoma" w:hAnsi="Tahoma" w:cs="Tahoma"/>
          <w:b/>
          <w:spacing w:val="-2"/>
          <w:sz w:val="24"/>
          <w:szCs w:val="24"/>
        </w:rPr>
        <w:t>roblemas Jurídicos por resolver</w:t>
      </w:r>
    </w:p>
    <w:p w:rsidR="00FE6DA9" w:rsidRPr="00127C67" w:rsidRDefault="00FE6DA9" w:rsidP="00801B68">
      <w:pPr>
        <w:pStyle w:val="Paragraphedeliste"/>
        <w:tabs>
          <w:tab w:val="left" w:pos="1276"/>
        </w:tabs>
        <w:autoSpaceDN w:val="0"/>
        <w:spacing w:after="0" w:line="276" w:lineRule="auto"/>
        <w:ind w:left="709"/>
        <w:jc w:val="both"/>
        <w:rPr>
          <w:rFonts w:ascii="Tahoma" w:hAnsi="Tahoma" w:cs="Tahoma"/>
          <w:b/>
          <w:spacing w:val="-2"/>
          <w:sz w:val="24"/>
          <w:szCs w:val="24"/>
        </w:rPr>
      </w:pPr>
    </w:p>
    <w:p w:rsidR="00FE6DA9" w:rsidRPr="00127C67" w:rsidRDefault="00FE6DA9" w:rsidP="00801B68">
      <w:pPr>
        <w:pStyle w:val="Sansinterligne"/>
        <w:spacing w:line="276" w:lineRule="auto"/>
        <w:ind w:left="709"/>
        <w:jc w:val="both"/>
        <w:rPr>
          <w:rFonts w:ascii="Tahoma" w:hAnsi="Tahoma" w:cs="Tahoma"/>
          <w:sz w:val="24"/>
          <w:szCs w:val="24"/>
        </w:rPr>
      </w:pPr>
      <w:r w:rsidRPr="00127C67">
        <w:rPr>
          <w:rFonts w:ascii="Tahoma" w:hAnsi="Tahoma" w:cs="Tahoma"/>
          <w:sz w:val="24"/>
          <w:szCs w:val="24"/>
        </w:rPr>
        <w:t xml:space="preserve"> ¿Se ha vulnerado el derecho fundamental de petición del accionante por parte del Ministerio de Defensa</w:t>
      </w:r>
      <w:r w:rsidR="005A5E6E" w:rsidRPr="00127C67">
        <w:rPr>
          <w:rFonts w:ascii="Tahoma" w:hAnsi="Tahoma" w:cs="Tahoma"/>
          <w:sz w:val="24"/>
          <w:szCs w:val="24"/>
        </w:rPr>
        <w:t>?</w:t>
      </w:r>
    </w:p>
    <w:p w:rsidR="00FE6DA9" w:rsidRPr="00127C67" w:rsidRDefault="00FE6DA9" w:rsidP="0014465F">
      <w:pPr>
        <w:pStyle w:val="Sansinterligne"/>
        <w:spacing w:line="276" w:lineRule="auto"/>
        <w:ind w:left="1080"/>
        <w:jc w:val="both"/>
        <w:rPr>
          <w:rFonts w:ascii="Tahoma" w:hAnsi="Tahoma" w:cs="Tahoma"/>
          <w:sz w:val="24"/>
          <w:szCs w:val="24"/>
        </w:rPr>
      </w:pPr>
    </w:p>
    <w:p w:rsidR="00A83578" w:rsidRPr="00127C67" w:rsidRDefault="00E26F65" w:rsidP="0014465F">
      <w:pPr>
        <w:pStyle w:val="Sansinterligne"/>
        <w:spacing w:line="276" w:lineRule="auto"/>
        <w:rPr>
          <w:rFonts w:ascii="Tahoma" w:hAnsi="Tahoma" w:cs="Tahoma"/>
          <w:b/>
          <w:sz w:val="24"/>
          <w:szCs w:val="24"/>
          <w:lang w:val="es-ES"/>
        </w:rPr>
      </w:pPr>
      <w:r w:rsidRPr="00127C67">
        <w:rPr>
          <w:b/>
          <w:sz w:val="24"/>
          <w:szCs w:val="24"/>
          <w:lang w:val="es-ES"/>
        </w:rPr>
        <w:tab/>
      </w:r>
      <w:r w:rsidR="00D85C24" w:rsidRPr="00127C67">
        <w:rPr>
          <w:rFonts w:ascii="Tahoma" w:hAnsi="Tahoma" w:cs="Tahoma"/>
          <w:b/>
          <w:sz w:val="24"/>
          <w:szCs w:val="24"/>
          <w:lang w:val="es-ES"/>
        </w:rPr>
        <w:t xml:space="preserve">2.2 </w:t>
      </w:r>
      <w:r w:rsidR="00A83578" w:rsidRPr="00127C67">
        <w:rPr>
          <w:rFonts w:ascii="Tahoma" w:hAnsi="Tahoma" w:cs="Tahoma"/>
          <w:b/>
          <w:sz w:val="24"/>
          <w:szCs w:val="24"/>
          <w:lang w:val="es-ES"/>
        </w:rPr>
        <w:t>Alcances del derecho fundamental de petición</w:t>
      </w:r>
    </w:p>
    <w:p w:rsidR="00A83578" w:rsidRPr="00127C67" w:rsidRDefault="00A83578" w:rsidP="0014465F">
      <w:pPr>
        <w:pStyle w:val="Sansinterligne"/>
        <w:spacing w:line="276" w:lineRule="auto"/>
        <w:rPr>
          <w:rFonts w:ascii="Tahoma" w:hAnsi="Tahoma" w:cs="Tahoma"/>
          <w:b/>
          <w:sz w:val="24"/>
          <w:szCs w:val="24"/>
          <w:lang w:val="es-ES"/>
        </w:rPr>
      </w:pPr>
    </w:p>
    <w:p w:rsidR="00A83578" w:rsidRPr="00127C67" w:rsidRDefault="00F506E4" w:rsidP="0014465F">
      <w:pPr>
        <w:pStyle w:val="Sansinterligne"/>
        <w:spacing w:line="276" w:lineRule="auto"/>
        <w:jc w:val="both"/>
        <w:rPr>
          <w:rFonts w:ascii="Tahoma" w:hAnsi="Tahoma" w:cs="Tahoma"/>
          <w:sz w:val="24"/>
          <w:szCs w:val="24"/>
        </w:rPr>
      </w:pPr>
      <w:r w:rsidRPr="00127C67">
        <w:rPr>
          <w:rFonts w:ascii="Tahoma" w:hAnsi="Tahoma" w:cs="Tahoma"/>
          <w:sz w:val="24"/>
          <w:szCs w:val="24"/>
        </w:rPr>
        <w:t xml:space="preserve">         </w:t>
      </w:r>
      <w:r w:rsidR="00A83578" w:rsidRPr="00127C67">
        <w:rPr>
          <w:rFonts w:ascii="Tahoma" w:hAnsi="Tahoma" w:cs="Tahoma"/>
          <w:sz w:val="24"/>
          <w:szCs w:val="24"/>
        </w:rPr>
        <w:t xml:space="preserve">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 </w:t>
      </w:r>
    </w:p>
    <w:p w:rsidR="00A83578" w:rsidRPr="00127C67" w:rsidRDefault="00A83578" w:rsidP="0014465F">
      <w:pPr>
        <w:pStyle w:val="Sansinterligne"/>
        <w:spacing w:line="276" w:lineRule="auto"/>
        <w:rPr>
          <w:rFonts w:ascii="Tahoma" w:hAnsi="Tahoma" w:cs="Tahoma"/>
          <w:sz w:val="24"/>
          <w:szCs w:val="24"/>
          <w:lang w:val="es-ES"/>
        </w:rPr>
      </w:pPr>
    </w:p>
    <w:p w:rsidR="00A83578" w:rsidRPr="00127C67" w:rsidRDefault="00A83578" w:rsidP="00801B68">
      <w:pPr>
        <w:spacing w:after="160"/>
        <w:ind w:left="709" w:right="-6"/>
        <w:jc w:val="both"/>
        <w:rPr>
          <w:rFonts w:ascii="Arial Narrow" w:eastAsiaTheme="minorHAnsi" w:hAnsi="Arial Narrow" w:cs="Tahoma"/>
          <w:i/>
          <w:sz w:val="24"/>
          <w:szCs w:val="24"/>
          <w:lang w:val="es-ES"/>
        </w:rPr>
      </w:pPr>
      <w:r w:rsidRPr="00127C67">
        <w:rPr>
          <w:rFonts w:ascii="Arial Narrow" w:eastAsiaTheme="minorHAnsi" w:hAnsi="Arial Narrow" w:cs="Tahoma"/>
          <w:i/>
          <w:sz w:val="24"/>
          <w:szCs w:val="24"/>
          <w:lang w:val="es-ES"/>
        </w:rPr>
        <w:t>“(1) El derecho a presentar, en términos respetuosos, solicitudes ante las autoridades, sin que éstas puedan negarse a recibirlas o tramitarlas.</w:t>
      </w:r>
    </w:p>
    <w:p w:rsidR="00A83578" w:rsidRPr="00127C67" w:rsidRDefault="00A83578" w:rsidP="00801B68">
      <w:pPr>
        <w:spacing w:after="160"/>
        <w:ind w:left="709" w:right="-6"/>
        <w:jc w:val="both"/>
        <w:rPr>
          <w:rFonts w:ascii="Arial Narrow" w:eastAsiaTheme="minorHAnsi" w:hAnsi="Arial Narrow" w:cs="Tahoma"/>
          <w:i/>
          <w:sz w:val="24"/>
          <w:szCs w:val="24"/>
          <w:lang w:val="es-ES"/>
        </w:rPr>
      </w:pPr>
      <w:r w:rsidRPr="00127C67">
        <w:rPr>
          <w:rFonts w:ascii="Arial Narrow" w:eastAsiaTheme="minorHAnsi" w:hAnsi="Arial Narrow" w:cs="Tahoma"/>
          <w:i/>
          <w:sz w:val="24"/>
          <w:szCs w:val="24"/>
          <w:lang w:val="es-ES"/>
        </w:rPr>
        <w:t xml:space="preserve"> (2) El derecho a obtener una respuesta oportuna, es decir, dentro de los términos establecidos en las normas correspondientes.</w:t>
      </w:r>
    </w:p>
    <w:p w:rsidR="00A83578" w:rsidRPr="00127C67" w:rsidRDefault="00A83578" w:rsidP="00801B68">
      <w:pPr>
        <w:spacing w:after="160"/>
        <w:ind w:left="709" w:right="-6"/>
        <w:jc w:val="both"/>
        <w:rPr>
          <w:rFonts w:ascii="Arial Narrow" w:eastAsiaTheme="minorHAnsi" w:hAnsi="Arial Narrow" w:cs="Tahoma"/>
          <w:i/>
          <w:sz w:val="24"/>
          <w:szCs w:val="24"/>
          <w:lang w:val="es-ES"/>
        </w:rPr>
      </w:pPr>
      <w:r w:rsidRPr="00127C67">
        <w:rPr>
          <w:rFonts w:ascii="Arial Narrow" w:eastAsiaTheme="minorHAnsi" w:hAnsi="Arial Narrow" w:cs="Tahoma"/>
          <w:i/>
          <w:sz w:val="24"/>
          <w:szCs w:val="24"/>
          <w:lang w:val="es-ES"/>
        </w:rPr>
        <w:t xml:space="preserve"> (3)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A83578" w:rsidRPr="00127C67" w:rsidRDefault="00A83578" w:rsidP="00801B68">
      <w:pPr>
        <w:spacing w:after="160"/>
        <w:ind w:left="709" w:right="-6"/>
        <w:jc w:val="both"/>
        <w:rPr>
          <w:rFonts w:ascii="Arial Narrow" w:eastAsiaTheme="minorHAnsi" w:hAnsi="Arial Narrow" w:cs="Tahoma"/>
          <w:i/>
          <w:sz w:val="24"/>
          <w:szCs w:val="24"/>
          <w:lang w:val="es-ES"/>
        </w:rPr>
      </w:pPr>
      <w:r w:rsidRPr="00127C67">
        <w:rPr>
          <w:rFonts w:ascii="Arial Narrow" w:eastAsiaTheme="minorHAnsi" w:hAnsi="Arial Narrow" w:cs="Tahoma"/>
          <w:i/>
          <w:sz w:val="24"/>
          <w:szCs w:val="24"/>
          <w:lang w:val="es-ES"/>
        </w:rPr>
        <w:t xml:space="preserve"> (4) El derecho a obtener la pronta comunicación de la respuesta.”</w:t>
      </w:r>
    </w:p>
    <w:p w:rsidR="0014465F" w:rsidRPr="00127C67" w:rsidRDefault="0014465F" w:rsidP="0014465F">
      <w:pPr>
        <w:ind w:left="709" w:right="-6"/>
        <w:jc w:val="both"/>
        <w:rPr>
          <w:rFonts w:ascii="Arial Narrow" w:eastAsiaTheme="minorHAnsi" w:hAnsi="Arial Narrow" w:cs="Tahoma"/>
          <w:i/>
          <w:sz w:val="24"/>
          <w:szCs w:val="24"/>
          <w:lang w:val="es-ES"/>
        </w:rPr>
      </w:pPr>
    </w:p>
    <w:p w:rsidR="00A83578" w:rsidRPr="00127C67" w:rsidRDefault="00A83578" w:rsidP="0014465F">
      <w:pPr>
        <w:pStyle w:val="Sansinterligne"/>
        <w:spacing w:line="276" w:lineRule="auto"/>
        <w:ind w:firstLine="708"/>
        <w:jc w:val="both"/>
        <w:rPr>
          <w:rFonts w:ascii="Tahoma" w:hAnsi="Tahoma" w:cs="Tahoma"/>
          <w:sz w:val="24"/>
          <w:szCs w:val="24"/>
          <w:lang w:val="es-ES"/>
        </w:rPr>
      </w:pPr>
      <w:r w:rsidRPr="00127C67">
        <w:rPr>
          <w:rFonts w:ascii="Tahoma" w:hAnsi="Tahoma" w:cs="Tahoma"/>
          <w:sz w:val="24"/>
          <w:szCs w:val="24"/>
          <w:lang w:val="es-ES"/>
        </w:rPr>
        <w:t xml:space="preserve">Por otra parte, la </w:t>
      </w:r>
      <w:r w:rsidR="00801B68" w:rsidRPr="00127C67">
        <w:rPr>
          <w:rFonts w:ascii="Tahoma" w:hAnsi="Tahoma" w:cs="Tahoma"/>
          <w:sz w:val="24"/>
          <w:szCs w:val="24"/>
          <w:lang w:val="es-ES"/>
        </w:rPr>
        <w:t xml:space="preserve">Ley </w:t>
      </w:r>
      <w:r w:rsidRPr="00127C67">
        <w:rPr>
          <w:rFonts w:ascii="Tahoma" w:hAnsi="Tahoma" w:cs="Tahoma"/>
          <w:sz w:val="24"/>
          <w:szCs w:val="24"/>
          <w:lang w:val="es-ES"/>
        </w:rPr>
        <w:t>estatutaria 1755 de 2015 por medio de su artículo 1 sustituyó entre otros el artículo 14 del Código Procesal Administrativo y de lo Contencioso Administrativo en cuanto al término para resolver las distintas solicitudes, disponiendo lo siguiente:</w:t>
      </w:r>
    </w:p>
    <w:p w:rsidR="00A83578" w:rsidRPr="00127C67" w:rsidRDefault="00A83578" w:rsidP="0014465F">
      <w:pPr>
        <w:spacing w:after="160" w:line="276" w:lineRule="auto"/>
        <w:ind w:left="709"/>
        <w:jc w:val="both"/>
        <w:rPr>
          <w:rFonts w:ascii="Arial Narrow" w:eastAsiaTheme="minorHAnsi" w:hAnsi="Arial Narrow" w:cstheme="minorBidi"/>
          <w:i/>
          <w:sz w:val="24"/>
          <w:szCs w:val="24"/>
          <w:lang w:val="es-ES"/>
        </w:rPr>
      </w:pPr>
    </w:p>
    <w:p w:rsidR="00A83578" w:rsidRPr="00127C67" w:rsidRDefault="00A83578" w:rsidP="0014465F">
      <w:pPr>
        <w:spacing w:after="160" w:line="276" w:lineRule="auto"/>
        <w:ind w:left="709"/>
        <w:jc w:val="both"/>
        <w:rPr>
          <w:rFonts w:ascii="Arial Narrow" w:eastAsiaTheme="minorHAnsi" w:hAnsi="Arial Narrow" w:cstheme="minorBidi"/>
          <w:i/>
          <w:sz w:val="24"/>
          <w:szCs w:val="24"/>
          <w:lang w:val="es-ES"/>
        </w:rPr>
      </w:pPr>
      <w:r w:rsidRPr="00127C67">
        <w:rPr>
          <w:rFonts w:ascii="Arial Narrow" w:eastAsiaTheme="minorHAnsi" w:hAnsi="Arial Narrow" w:cstheme="minorBidi"/>
          <w:i/>
          <w:sz w:val="24"/>
          <w:szCs w:val="24"/>
          <w:lang w:val="es-ES"/>
        </w:rPr>
        <w:t>“Salvo norma legal especial y so pena de sanción disciplinaria, toda petición deberá resolverse dentro de los quince (15) días siguientes a su recepción. Estará sometida a término especial la resolución de las siguientes peticiones:</w:t>
      </w:r>
    </w:p>
    <w:p w:rsidR="00A83578" w:rsidRPr="00127C67" w:rsidRDefault="00A83578" w:rsidP="0014465F">
      <w:pPr>
        <w:spacing w:after="160" w:line="276" w:lineRule="auto"/>
        <w:ind w:left="709"/>
        <w:jc w:val="both"/>
        <w:rPr>
          <w:rFonts w:ascii="Arial Narrow" w:eastAsiaTheme="minorHAnsi" w:hAnsi="Arial Narrow" w:cstheme="minorBidi"/>
          <w:i/>
          <w:sz w:val="24"/>
          <w:szCs w:val="24"/>
          <w:lang w:val="es-ES"/>
        </w:rPr>
      </w:pPr>
      <w:r w:rsidRPr="00127C67">
        <w:rPr>
          <w:rFonts w:ascii="Arial Narrow" w:eastAsiaTheme="minorHAnsi" w:hAnsi="Arial Narrow" w:cstheme="minorBidi"/>
          <w:i/>
          <w:sz w:val="24"/>
          <w:szCs w:val="24"/>
          <w:lang w:val="es-ES"/>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w:t>
      </w:r>
      <w:r w:rsidR="001A33E8" w:rsidRPr="00127C67">
        <w:rPr>
          <w:rFonts w:ascii="Arial Narrow" w:eastAsiaTheme="minorHAnsi" w:hAnsi="Arial Narrow" w:cstheme="minorBidi"/>
          <w:i/>
          <w:sz w:val="24"/>
          <w:szCs w:val="24"/>
          <w:lang w:val="es-ES"/>
        </w:rPr>
        <w:t>e los tres (3) días siguientes.</w:t>
      </w:r>
    </w:p>
    <w:p w:rsidR="00A83578" w:rsidRPr="00127C67" w:rsidRDefault="00A83578" w:rsidP="0014465F">
      <w:pPr>
        <w:spacing w:after="160" w:line="276" w:lineRule="auto"/>
        <w:ind w:left="709"/>
        <w:jc w:val="both"/>
        <w:rPr>
          <w:rFonts w:ascii="Arial Narrow" w:eastAsiaTheme="minorHAnsi" w:hAnsi="Arial Narrow" w:cstheme="minorBidi"/>
          <w:i/>
          <w:sz w:val="24"/>
          <w:szCs w:val="24"/>
          <w:lang w:val="es-ES"/>
        </w:rPr>
      </w:pPr>
      <w:r w:rsidRPr="00127C67">
        <w:rPr>
          <w:rFonts w:ascii="Arial Narrow" w:eastAsiaTheme="minorHAnsi" w:hAnsi="Arial Narrow" w:cstheme="minorBidi"/>
          <w:i/>
          <w:sz w:val="24"/>
          <w:szCs w:val="24"/>
          <w:lang w:val="es-ES"/>
        </w:rPr>
        <w:lastRenderedPageBreak/>
        <w:t xml:space="preserve"> 2. Las peticiones mediante las cuales se eleva una consulta a las autoridades en relación con las materias a su cargo deberán resolverse dentro de los treinta (30) días siguientes a su re</w:t>
      </w:r>
      <w:r w:rsidR="001A33E8" w:rsidRPr="00127C67">
        <w:rPr>
          <w:rFonts w:ascii="Arial Narrow" w:eastAsiaTheme="minorHAnsi" w:hAnsi="Arial Narrow" w:cstheme="minorBidi"/>
          <w:i/>
          <w:sz w:val="24"/>
          <w:szCs w:val="24"/>
          <w:lang w:val="es-ES"/>
        </w:rPr>
        <w:t>cepción.</w:t>
      </w:r>
    </w:p>
    <w:p w:rsidR="00E26F65" w:rsidRPr="00127C67" w:rsidRDefault="00A83578" w:rsidP="0014465F">
      <w:pPr>
        <w:spacing w:after="160" w:line="276" w:lineRule="auto"/>
        <w:ind w:left="709"/>
        <w:jc w:val="both"/>
        <w:rPr>
          <w:rFonts w:ascii="Arial Narrow" w:eastAsiaTheme="minorHAnsi" w:hAnsi="Arial Narrow" w:cstheme="minorBidi"/>
          <w:i/>
          <w:sz w:val="24"/>
          <w:szCs w:val="24"/>
          <w:lang w:val="es-ES"/>
        </w:rPr>
      </w:pPr>
      <w:r w:rsidRPr="00127C67">
        <w:rPr>
          <w:rFonts w:ascii="Arial Narrow" w:eastAsiaTheme="minorHAnsi" w:hAnsi="Arial Narrow" w:cstheme="minorBidi"/>
          <w:i/>
          <w:sz w:val="24"/>
          <w:szCs w:val="24"/>
          <w:lang w:val="es-ES"/>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D85C24" w:rsidRPr="00127C67" w:rsidRDefault="00D85C24" w:rsidP="00D85C24">
      <w:pPr>
        <w:ind w:left="709"/>
        <w:jc w:val="both"/>
        <w:rPr>
          <w:rFonts w:ascii="Arial Narrow" w:eastAsiaTheme="minorHAnsi" w:hAnsi="Arial Narrow" w:cstheme="minorBidi"/>
          <w:i/>
          <w:sz w:val="24"/>
          <w:szCs w:val="24"/>
          <w:lang w:val="es-ES"/>
        </w:rPr>
      </w:pPr>
    </w:p>
    <w:p w:rsidR="00A0559B" w:rsidRPr="00127C67" w:rsidRDefault="001F0D12" w:rsidP="00D85C24">
      <w:pPr>
        <w:pStyle w:val="Paragraphedeliste"/>
        <w:numPr>
          <w:ilvl w:val="1"/>
          <w:numId w:val="13"/>
        </w:numPr>
        <w:tabs>
          <w:tab w:val="left" w:pos="1276"/>
        </w:tabs>
        <w:autoSpaceDN w:val="0"/>
        <w:spacing w:line="276" w:lineRule="auto"/>
        <w:jc w:val="both"/>
        <w:rPr>
          <w:rFonts w:ascii="Tahoma" w:hAnsi="Tahoma" w:cs="Tahoma"/>
          <w:b/>
          <w:sz w:val="24"/>
          <w:szCs w:val="24"/>
        </w:rPr>
      </w:pPr>
      <w:r w:rsidRPr="00127C67">
        <w:rPr>
          <w:rFonts w:ascii="Tahoma" w:hAnsi="Tahoma" w:cs="Tahoma"/>
          <w:b/>
          <w:sz w:val="24"/>
          <w:szCs w:val="24"/>
        </w:rPr>
        <w:t>Caso Concreto</w:t>
      </w:r>
    </w:p>
    <w:p w:rsidR="003246F9" w:rsidRPr="00127C67" w:rsidRDefault="003246F9" w:rsidP="00D85C24">
      <w:pPr>
        <w:pStyle w:val="Sansinterligne"/>
        <w:rPr>
          <w:sz w:val="24"/>
          <w:szCs w:val="24"/>
        </w:rPr>
      </w:pPr>
    </w:p>
    <w:p w:rsidR="00F926CF" w:rsidRPr="00127C67" w:rsidRDefault="005C249C" w:rsidP="0014465F">
      <w:pPr>
        <w:spacing w:line="276" w:lineRule="auto"/>
        <w:ind w:firstLine="709"/>
        <w:jc w:val="both"/>
        <w:rPr>
          <w:rFonts w:ascii="Tahoma" w:hAnsi="Tahoma" w:cs="Tahoma"/>
          <w:sz w:val="24"/>
          <w:szCs w:val="24"/>
        </w:rPr>
      </w:pPr>
      <w:r w:rsidRPr="00127C67">
        <w:rPr>
          <w:rFonts w:ascii="Tahoma" w:hAnsi="Tahoma" w:cs="Tahoma"/>
          <w:sz w:val="24"/>
          <w:szCs w:val="24"/>
        </w:rPr>
        <w:t xml:space="preserve">En el caso que </w:t>
      </w:r>
      <w:r w:rsidR="00700E6D" w:rsidRPr="00127C67">
        <w:rPr>
          <w:rFonts w:ascii="Tahoma" w:hAnsi="Tahoma" w:cs="Tahoma"/>
          <w:sz w:val="24"/>
          <w:szCs w:val="24"/>
        </w:rPr>
        <w:t>ocupa la atención de la Sala, el</w:t>
      </w:r>
      <w:r w:rsidRPr="00127C67">
        <w:rPr>
          <w:rFonts w:ascii="Tahoma" w:hAnsi="Tahoma" w:cs="Tahoma"/>
          <w:sz w:val="24"/>
          <w:szCs w:val="24"/>
        </w:rPr>
        <w:t xml:space="preserve"> señor</w:t>
      </w:r>
      <w:r w:rsidR="00583C9F" w:rsidRPr="00127C67">
        <w:rPr>
          <w:rFonts w:ascii="Tahoma" w:hAnsi="Tahoma" w:cs="Tahoma"/>
          <w:sz w:val="24"/>
          <w:szCs w:val="24"/>
        </w:rPr>
        <w:t xml:space="preserve"> </w:t>
      </w:r>
      <w:r w:rsidR="00B10A4A" w:rsidRPr="00127C67">
        <w:rPr>
          <w:rFonts w:ascii="Tahoma" w:hAnsi="Tahoma" w:cs="Tahoma"/>
          <w:sz w:val="24"/>
          <w:szCs w:val="24"/>
        </w:rPr>
        <w:t>Edgar Arias Osorio</w:t>
      </w:r>
      <w:r w:rsidR="005F6179" w:rsidRPr="00127C67">
        <w:rPr>
          <w:rFonts w:ascii="Tahoma" w:hAnsi="Tahoma" w:cs="Tahoma"/>
          <w:sz w:val="24"/>
          <w:szCs w:val="24"/>
        </w:rPr>
        <w:t xml:space="preserve"> </w:t>
      </w:r>
      <w:r w:rsidR="00B44144" w:rsidRPr="00127C67">
        <w:rPr>
          <w:rFonts w:ascii="Tahoma" w:hAnsi="Tahoma" w:cs="Tahoma"/>
          <w:sz w:val="24"/>
          <w:szCs w:val="24"/>
        </w:rPr>
        <w:t>presentó</w:t>
      </w:r>
      <w:r w:rsidR="001201BB" w:rsidRPr="00127C67">
        <w:rPr>
          <w:rFonts w:ascii="Tahoma" w:hAnsi="Tahoma" w:cs="Tahoma"/>
          <w:sz w:val="24"/>
          <w:szCs w:val="24"/>
        </w:rPr>
        <w:t xml:space="preserve"> acción de tutela</w:t>
      </w:r>
      <w:r w:rsidR="004139DA" w:rsidRPr="00127C67">
        <w:rPr>
          <w:rFonts w:ascii="Tahoma" w:hAnsi="Tahoma" w:cs="Tahoma"/>
          <w:sz w:val="24"/>
          <w:szCs w:val="24"/>
        </w:rPr>
        <w:t xml:space="preserve"> </w:t>
      </w:r>
      <w:r w:rsidR="003E2AFD" w:rsidRPr="00127C67">
        <w:rPr>
          <w:rFonts w:ascii="Tahoma" w:hAnsi="Tahoma" w:cs="Tahoma"/>
          <w:sz w:val="24"/>
          <w:szCs w:val="24"/>
        </w:rPr>
        <w:t>con el fin de</w:t>
      </w:r>
      <w:r w:rsidR="00A57777" w:rsidRPr="00127C67">
        <w:rPr>
          <w:rFonts w:ascii="Tahoma" w:hAnsi="Tahoma" w:cs="Tahoma"/>
          <w:sz w:val="24"/>
          <w:szCs w:val="24"/>
        </w:rPr>
        <w:t xml:space="preserve"> que se le garantice su</w:t>
      </w:r>
      <w:r w:rsidR="00B10A4A" w:rsidRPr="00127C67">
        <w:rPr>
          <w:rFonts w:ascii="Tahoma" w:hAnsi="Tahoma" w:cs="Tahoma"/>
          <w:sz w:val="24"/>
          <w:szCs w:val="24"/>
        </w:rPr>
        <w:t xml:space="preserve"> derecho fundamental</w:t>
      </w:r>
      <w:r w:rsidR="00396AB3" w:rsidRPr="00127C67">
        <w:rPr>
          <w:rFonts w:ascii="Tahoma" w:hAnsi="Tahoma" w:cs="Tahoma"/>
          <w:sz w:val="24"/>
          <w:szCs w:val="24"/>
        </w:rPr>
        <w:t xml:space="preserve"> </w:t>
      </w:r>
      <w:r w:rsidR="00637F5E" w:rsidRPr="00127C67">
        <w:rPr>
          <w:rFonts w:ascii="Tahoma" w:hAnsi="Tahoma" w:cs="Tahoma"/>
          <w:sz w:val="24"/>
          <w:szCs w:val="24"/>
        </w:rPr>
        <w:t>de P</w:t>
      </w:r>
      <w:r w:rsidR="00B44144" w:rsidRPr="00127C67">
        <w:rPr>
          <w:rFonts w:ascii="Tahoma" w:hAnsi="Tahoma" w:cs="Tahoma"/>
          <w:sz w:val="24"/>
          <w:szCs w:val="24"/>
        </w:rPr>
        <w:t>etición</w:t>
      </w:r>
      <w:r w:rsidR="001201BB" w:rsidRPr="00127C67">
        <w:rPr>
          <w:rFonts w:ascii="Tahoma" w:hAnsi="Tahoma" w:cs="Tahoma"/>
          <w:sz w:val="24"/>
          <w:szCs w:val="24"/>
        </w:rPr>
        <w:t>,</w:t>
      </w:r>
      <w:r w:rsidR="00B10A4A" w:rsidRPr="00127C67">
        <w:rPr>
          <w:rFonts w:ascii="Tahoma" w:hAnsi="Tahoma" w:cs="Tahoma"/>
          <w:sz w:val="24"/>
          <w:szCs w:val="24"/>
        </w:rPr>
        <w:t xml:space="preserve"> solicitando </w:t>
      </w:r>
      <w:r w:rsidR="00461B6B" w:rsidRPr="00127C67">
        <w:rPr>
          <w:rFonts w:ascii="Tahoma" w:hAnsi="Tahoma" w:cs="Tahoma"/>
          <w:sz w:val="24"/>
          <w:szCs w:val="24"/>
        </w:rPr>
        <w:t xml:space="preserve">que se </w:t>
      </w:r>
      <w:r w:rsidR="00B10A4A" w:rsidRPr="00127C67">
        <w:rPr>
          <w:rFonts w:ascii="Tahoma" w:hAnsi="Tahoma" w:cs="Tahoma"/>
          <w:sz w:val="24"/>
          <w:szCs w:val="24"/>
        </w:rPr>
        <w:t>orden</w:t>
      </w:r>
      <w:r w:rsidR="00461B6B" w:rsidRPr="00127C67">
        <w:rPr>
          <w:rFonts w:ascii="Tahoma" w:hAnsi="Tahoma" w:cs="Tahoma"/>
          <w:sz w:val="24"/>
          <w:szCs w:val="24"/>
        </w:rPr>
        <w:t>e</w:t>
      </w:r>
      <w:r w:rsidR="00B10A4A" w:rsidRPr="00127C67">
        <w:rPr>
          <w:rFonts w:ascii="Tahoma" w:hAnsi="Tahoma" w:cs="Tahoma"/>
          <w:sz w:val="24"/>
          <w:szCs w:val="24"/>
        </w:rPr>
        <w:t xml:space="preserve"> al Ministerio de Defensa que defina la fecha en que se emitirá el Bono P</w:t>
      </w:r>
      <w:r w:rsidR="00753CD4" w:rsidRPr="00127C67">
        <w:rPr>
          <w:rFonts w:ascii="Tahoma" w:hAnsi="Tahoma" w:cs="Tahoma"/>
          <w:sz w:val="24"/>
          <w:szCs w:val="24"/>
        </w:rPr>
        <w:t>ensional.</w:t>
      </w:r>
      <w:r w:rsidR="00B10A4A" w:rsidRPr="00127C67">
        <w:rPr>
          <w:rFonts w:ascii="Tahoma" w:hAnsi="Tahoma" w:cs="Tahoma"/>
          <w:sz w:val="24"/>
          <w:szCs w:val="24"/>
        </w:rPr>
        <w:t xml:space="preserve"> </w:t>
      </w:r>
      <w:r w:rsidR="00637645" w:rsidRPr="00127C67">
        <w:rPr>
          <w:rFonts w:ascii="Tahoma" w:hAnsi="Tahoma" w:cs="Tahoma"/>
          <w:sz w:val="24"/>
          <w:szCs w:val="24"/>
        </w:rPr>
        <w:t xml:space="preserve"> </w:t>
      </w:r>
    </w:p>
    <w:p w:rsidR="00F926CF" w:rsidRPr="00127C67" w:rsidRDefault="00F926CF" w:rsidP="0014465F">
      <w:pPr>
        <w:spacing w:line="276" w:lineRule="auto"/>
        <w:jc w:val="both"/>
        <w:rPr>
          <w:rFonts w:ascii="Tahoma" w:hAnsi="Tahoma" w:cs="Tahoma"/>
          <w:sz w:val="24"/>
          <w:szCs w:val="24"/>
        </w:rPr>
      </w:pPr>
    </w:p>
    <w:p w:rsidR="00DC74D6" w:rsidRPr="00127C67" w:rsidRDefault="00F926CF" w:rsidP="0014465F">
      <w:pPr>
        <w:spacing w:line="276" w:lineRule="auto"/>
        <w:jc w:val="both"/>
        <w:rPr>
          <w:rFonts w:ascii="Tahoma" w:hAnsi="Tahoma" w:cs="Tahoma"/>
          <w:sz w:val="24"/>
          <w:szCs w:val="24"/>
        </w:rPr>
      </w:pPr>
      <w:r w:rsidRPr="00127C67">
        <w:rPr>
          <w:rFonts w:ascii="Tahoma" w:hAnsi="Tahoma" w:cs="Tahoma"/>
          <w:sz w:val="24"/>
          <w:szCs w:val="24"/>
        </w:rPr>
        <w:t xml:space="preserve">   </w:t>
      </w:r>
      <w:r w:rsidR="00EE3D63" w:rsidRPr="00127C67">
        <w:rPr>
          <w:rFonts w:ascii="Tahoma" w:hAnsi="Tahoma" w:cs="Tahoma"/>
          <w:sz w:val="24"/>
          <w:szCs w:val="24"/>
        </w:rPr>
        <w:t xml:space="preserve"> </w:t>
      </w:r>
      <w:r w:rsidRPr="00127C67">
        <w:rPr>
          <w:rFonts w:ascii="Tahoma" w:hAnsi="Tahoma" w:cs="Tahoma"/>
          <w:sz w:val="24"/>
          <w:szCs w:val="24"/>
        </w:rPr>
        <w:t xml:space="preserve">   </w:t>
      </w:r>
      <w:r w:rsidR="00D85C24" w:rsidRPr="00127C67">
        <w:rPr>
          <w:rFonts w:ascii="Tahoma" w:hAnsi="Tahoma" w:cs="Tahoma"/>
          <w:sz w:val="24"/>
          <w:szCs w:val="24"/>
        </w:rPr>
        <w:t>A efectos de resolver el problema jurídico planteado</w:t>
      </w:r>
      <w:r w:rsidR="00461B6B" w:rsidRPr="00127C67">
        <w:rPr>
          <w:rFonts w:ascii="Tahoma" w:hAnsi="Tahoma" w:cs="Tahoma"/>
          <w:sz w:val="24"/>
          <w:szCs w:val="24"/>
        </w:rPr>
        <w:t>,</w:t>
      </w:r>
      <w:r w:rsidR="00D85C24" w:rsidRPr="00127C67">
        <w:rPr>
          <w:rFonts w:ascii="Tahoma" w:hAnsi="Tahoma" w:cs="Tahoma"/>
          <w:sz w:val="24"/>
          <w:szCs w:val="24"/>
        </w:rPr>
        <w:t xml:space="preserve"> </w:t>
      </w:r>
      <w:r w:rsidR="008514DC" w:rsidRPr="00127C67">
        <w:rPr>
          <w:rFonts w:ascii="Tahoma" w:hAnsi="Tahoma" w:cs="Tahoma"/>
          <w:sz w:val="24"/>
          <w:szCs w:val="24"/>
        </w:rPr>
        <w:t>basta decir que</w:t>
      </w:r>
      <w:r w:rsidR="00DC74D6" w:rsidRPr="00127C67">
        <w:rPr>
          <w:rFonts w:ascii="Tahoma" w:hAnsi="Tahoma" w:cs="Tahoma"/>
          <w:sz w:val="24"/>
          <w:szCs w:val="24"/>
        </w:rPr>
        <w:t xml:space="preserve"> de los hechos </w:t>
      </w:r>
      <w:r w:rsidR="00D85C24" w:rsidRPr="00127C67">
        <w:rPr>
          <w:rFonts w:ascii="Tahoma" w:hAnsi="Tahoma" w:cs="Tahoma"/>
          <w:sz w:val="24"/>
          <w:szCs w:val="24"/>
        </w:rPr>
        <w:t>o</w:t>
      </w:r>
      <w:r w:rsidR="00DC74D6" w:rsidRPr="00127C67">
        <w:rPr>
          <w:rFonts w:ascii="Tahoma" w:hAnsi="Tahoma" w:cs="Tahoma"/>
          <w:sz w:val="24"/>
          <w:szCs w:val="24"/>
        </w:rPr>
        <w:t xml:space="preserve"> de las pruebas aportadas </w:t>
      </w:r>
      <w:r w:rsidR="00633262" w:rsidRPr="00127C67">
        <w:rPr>
          <w:rFonts w:ascii="Tahoma" w:hAnsi="Tahoma" w:cs="Tahoma"/>
          <w:sz w:val="24"/>
          <w:szCs w:val="24"/>
        </w:rPr>
        <w:t xml:space="preserve">no </w:t>
      </w:r>
      <w:r w:rsidR="00DC74D6" w:rsidRPr="00127C67">
        <w:rPr>
          <w:rFonts w:ascii="Tahoma" w:hAnsi="Tahoma" w:cs="Tahoma"/>
          <w:sz w:val="24"/>
          <w:szCs w:val="24"/>
        </w:rPr>
        <w:t xml:space="preserve">se puede </w:t>
      </w:r>
      <w:r w:rsidR="00461B6B" w:rsidRPr="00127C67">
        <w:rPr>
          <w:rFonts w:ascii="Tahoma" w:hAnsi="Tahoma" w:cs="Tahoma"/>
          <w:sz w:val="24"/>
          <w:szCs w:val="24"/>
        </w:rPr>
        <w:t xml:space="preserve">inferir </w:t>
      </w:r>
      <w:r w:rsidR="00DC74D6" w:rsidRPr="00127C67">
        <w:rPr>
          <w:rFonts w:ascii="Tahoma" w:hAnsi="Tahoma" w:cs="Tahoma"/>
          <w:sz w:val="24"/>
          <w:szCs w:val="24"/>
        </w:rPr>
        <w:t>que el a</w:t>
      </w:r>
      <w:r w:rsidR="00415964" w:rsidRPr="00127C67">
        <w:rPr>
          <w:rFonts w:ascii="Tahoma" w:hAnsi="Tahoma" w:cs="Tahoma"/>
          <w:sz w:val="24"/>
          <w:szCs w:val="24"/>
        </w:rPr>
        <w:t>ccionante haya dirigido un</w:t>
      </w:r>
      <w:r w:rsidR="00633262" w:rsidRPr="00127C67">
        <w:rPr>
          <w:rFonts w:ascii="Tahoma" w:hAnsi="Tahoma" w:cs="Tahoma"/>
          <w:sz w:val="24"/>
          <w:szCs w:val="24"/>
        </w:rPr>
        <w:t xml:space="preserve"> requerimiento </w:t>
      </w:r>
      <w:r w:rsidR="00DC74D6" w:rsidRPr="00127C67">
        <w:rPr>
          <w:rFonts w:ascii="Tahoma" w:hAnsi="Tahoma" w:cs="Tahoma"/>
          <w:sz w:val="24"/>
          <w:szCs w:val="24"/>
        </w:rPr>
        <w:t xml:space="preserve">ante </w:t>
      </w:r>
      <w:r w:rsidR="00415964" w:rsidRPr="00127C67">
        <w:rPr>
          <w:rFonts w:ascii="Tahoma" w:hAnsi="Tahoma" w:cs="Tahoma"/>
          <w:sz w:val="24"/>
          <w:szCs w:val="24"/>
        </w:rPr>
        <w:t>el Ministerio de Defensa</w:t>
      </w:r>
      <w:r w:rsidR="00633262" w:rsidRPr="00127C67">
        <w:rPr>
          <w:rFonts w:ascii="Tahoma" w:hAnsi="Tahoma" w:cs="Tahoma"/>
          <w:sz w:val="24"/>
          <w:szCs w:val="24"/>
        </w:rPr>
        <w:t xml:space="preserve"> en los términos del artículo 23 de la Constitución Política</w:t>
      </w:r>
      <w:r w:rsidR="00DC74D6" w:rsidRPr="00127C67">
        <w:rPr>
          <w:rFonts w:ascii="Tahoma" w:hAnsi="Tahoma" w:cs="Tahoma"/>
          <w:sz w:val="24"/>
          <w:szCs w:val="24"/>
        </w:rPr>
        <w:t>, razón por la cual</w:t>
      </w:r>
      <w:r w:rsidR="00633262" w:rsidRPr="00127C67">
        <w:rPr>
          <w:rFonts w:ascii="Tahoma" w:hAnsi="Tahoma" w:cs="Tahoma"/>
          <w:sz w:val="24"/>
          <w:szCs w:val="24"/>
        </w:rPr>
        <w:t>,</w:t>
      </w:r>
      <w:r w:rsidR="00DC74D6" w:rsidRPr="00127C67">
        <w:rPr>
          <w:rFonts w:ascii="Tahoma" w:hAnsi="Tahoma" w:cs="Tahoma"/>
          <w:sz w:val="24"/>
          <w:szCs w:val="24"/>
        </w:rPr>
        <w:t xml:space="preserve"> ante la inexistencia de un</w:t>
      </w:r>
      <w:r w:rsidR="00633262" w:rsidRPr="00127C67">
        <w:rPr>
          <w:rFonts w:ascii="Tahoma" w:hAnsi="Tahoma" w:cs="Tahoma"/>
          <w:sz w:val="24"/>
          <w:szCs w:val="24"/>
        </w:rPr>
        <w:t>a solicitud expresa</w:t>
      </w:r>
      <w:r w:rsidR="00DC74D6" w:rsidRPr="00127C67">
        <w:rPr>
          <w:rFonts w:ascii="Tahoma" w:hAnsi="Tahoma" w:cs="Tahoma"/>
          <w:sz w:val="24"/>
          <w:szCs w:val="24"/>
        </w:rPr>
        <w:t>, mal podría exigírsele a la accionada que emita una respuesta oportuna, clara y de fondo</w:t>
      </w:r>
      <w:r w:rsidR="00461B6B" w:rsidRPr="00127C67">
        <w:rPr>
          <w:rFonts w:ascii="Tahoma" w:hAnsi="Tahoma" w:cs="Tahoma"/>
          <w:sz w:val="24"/>
          <w:szCs w:val="24"/>
        </w:rPr>
        <w:t>;</w:t>
      </w:r>
      <w:r w:rsidR="00415964" w:rsidRPr="00127C67">
        <w:rPr>
          <w:rFonts w:ascii="Tahoma" w:hAnsi="Tahoma" w:cs="Tahoma"/>
          <w:sz w:val="24"/>
          <w:szCs w:val="24"/>
        </w:rPr>
        <w:t xml:space="preserve"> </w:t>
      </w:r>
      <w:r w:rsidR="00461B6B" w:rsidRPr="00127C67">
        <w:rPr>
          <w:rFonts w:ascii="Tahoma" w:hAnsi="Tahoma" w:cs="Tahoma"/>
          <w:sz w:val="24"/>
          <w:szCs w:val="24"/>
        </w:rPr>
        <w:t>p</w:t>
      </w:r>
      <w:r w:rsidR="00415964" w:rsidRPr="00127C67">
        <w:rPr>
          <w:rFonts w:ascii="Tahoma" w:hAnsi="Tahoma" w:cs="Tahoma"/>
          <w:sz w:val="24"/>
          <w:szCs w:val="24"/>
        </w:rPr>
        <w:t>or</w:t>
      </w:r>
      <w:r w:rsidR="00DC74D6" w:rsidRPr="00127C67">
        <w:rPr>
          <w:rFonts w:ascii="Tahoma" w:hAnsi="Tahoma" w:cs="Tahoma"/>
          <w:sz w:val="24"/>
          <w:szCs w:val="24"/>
        </w:rPr>
        <w:t xml:space="preserve"> lo tanto,</w:t>
      </w:r>
      <w:r w:rsidR="00633262" w:rsidRPr="00127C67">
        <w:rPr>
          <w:rFonts w:ascii="Tahoma" w:hAnsi="Tahoma" w:cs="Tahoma"/>
          <w:sz w:val="24"/>
          <w:szCs w:val="24"/>
        </w:rPr>
        <w:t xml:space="preserve"> no es posible amparar el derecho deprecado </w:t>
      </w:r>
      <w:r w:rsidR="00DC74D6" w:rsidRPr="00127C67">
        <w:rPr>
          <w:rFonts w:ascii="Tahoma" w:hAnsi="Tahoma" w:cs="Tahoma"/>
          <w:sz w:val="24"/>
          <w:szCs w:val="24"/>
        </w:rPr>
        <w:t>debido a que no ha sido vulnerado</w:t>
      </w:r>
      <w:r w:rsidR="00633262" w:rsidRPr="00127C67">
        <w:rPr>
          <w:rFonts w:ascii="Tahoma" w:hAnsi="Tahoma" w:cs="Tahoma"/>
          <w:sz w:val="24"/>
          <w:szCs w:val="24"/>
        </w:rPr>
        <w:t xml:space="preserve"> ni puesto en peligro</w:t>
      </w:r>
      <w:r w:rsidR="00461B6B" w:rsidRPr="00127C67">
        <w:rPr>
          <w:rFonts w:ascii="Tahoma" w:hAnsi="Tahoma" w:cs="Tahoma"/>
          <w:sz w:val="24"/>
          <w:szCs w:val="24"/>
        </w:rPr>
        <w:t xml:space="preserve"> por aquella</w:t>
      </w:r>
      <w:r w:rsidR="00415964" w:rsidRPr="00127C67">
        <w:rPr>
          <w:rFonts w:ascii="Tahoma" w:hAnsi="Tahoma" w:cs="Tahoma"/>
          <w:sz w:val="24"/>
          <w:szCs w:val="24"/>
        </w:rPr>
        <w:t>.</w:t>
      </w:r>
      <w:r w:rsidR="00DC74D6" w:rsidRPr="00127C67">
        <w:rPr>
          <w:rFonts w:ascii="Tahoma" w:hAnsi="Tahoma" w:cs="Tahoma"/>
          <w:sz w:val="24"/>
          <w:szCs w:val="24"/>
        </w:rPr>
        <w:t xml:space="preserve"> </w:t>
      </w:r>
    </w:p>
    <w:p w:rsidR="00415964" w:rsidRPr="00127C67" w:rsidRDefault="00415964" w:rsidP="0014465F">
      <w:pPr>
        <w:spacing w:line="276" w:lineRule="auto"/>
        <w:jc w:val="both"/>
        <w:rPr>
          <w:rFonts w:ascii="Tahoma" w:hAnsi="Tahoma" w:cs="Tahoma"/>
          <w:sz w:val="24"/>
          <w:szCs w:val="24"/>
        </w:rPr>
      </w:pPr>
    </w:p>
    <w:p w:rsidR="00DC74D6" w:rsidRPr="00127C67" w:rsidRDefault="001F0D12" w:rsidP="0014465F">
      <w:pPr>
        <w:spacing w:line="276" w:lineRule="auto"/>
        <w:jc w:val="both"/>
        <w:rPr>
          <w:rFonts w:ascii="Tahoma" w:hAnsi="Tahoma" w:cs="Tahoma"/>
          <w:sz w:val="24"/>
          <w:szCs w:val="24"/>
        </w:rPr>
      </w:pPr>
      <w:r w:rsidRPr="00127C67">
        <w:rPr>
          <w:rFonts w:ascii="Tahoma" w:hAnsi="Tahoma" w:cs="Tahoma"/>
          <w:sz w:val="24"/>
          <w:szCs w:val="24"/>
        </w:rPr>
        <w:t xml:space="preserve">     </w:t>
      </w:r>
      <w:r w:rsidR="00EE3D63" w:rsidRPr="00127C67">
        <w:rPr>
          <w:rFonts w:ascii="Tahoma" w:hAnsi="Tahoma" w:cs="Tahoma"/>
          <w:sz w:val="24"/>
          <w:szCs w:val="24"/>
        </w:rPr>
        <w:t xml:space="preserve">  </w:t>
      </w:r>
      <w:r w:rsidR="00461B6B" w:rsidRPr="00127C67">
        <w:rPr>
          <w:rFonts w:ascii="Tahoma" w:hAnsi="Tahoma" w:cs="Tahoma"/>
          <w:sz w:val="24"/>
          <w:szCs w:val="24"/>
        </w:rPr>
        <w:t xml:space="preserve">Ahora bien, </w:t>
      </w:r>
      <w:r w:rsidR="00415964" w:rsidRPr="00127C67">
        <w:rPr>
          <w:rFonts w:ascii="Tahoma" w:hAnsi="Tahoma" w:cs="Tahoma"/>
          <w:sz w:val="24"/>
          <w:szCs w:val="24"/>
        </w:rPr>
        <w:t>si en gracia de dis</w:t>
      </w:r>
      <w:r w:rsidR="00EE3D63" w:rsidRPr="00127C67">
        <w:rPr>
          <w:rFonts w:ascii="Tahoma" w:hAnsi="Tahoma" w:cs="Tahoma"/>
          <w:sz w:val="24"/>
          <w:szCs w:val="24"/>
        </w:rPr>
        <w:t>cusión se hubiese requerido al Ministerio de D</w:t>
      </w:r>
      <w:r w:rsidR="00415964" w:rsidRPr="00127C67">
        <w:rPr>
          <w:rFonts w:ascii="Tahoma" w:hAnsi="Tahoma" w:cs="Tahoma"/>
          <w:sz w:val="24"/>
          <w:szCs w:val="24"/>
        </w:rPr>
        <w:t xml:space="preserve">efensa a efectos de que se pronuncie sobre la expedición del </w:t>
      </w:r>
      <w:r w:rsidR="00F610E3" w:rsidRPr="00127C67">
        <w:rPr>
          <w:rFonts w:ascii="Tahoma" w:hAnsi="Tahoma" w:cs="Tahoma"/>
          <w:sz w:val="24"/>
          <w:szCs w:val="24"/>
        </w:rPr>
        <w:t>Bono P</w:t>
      </w:r>
      <w:r w:rsidR="00AF473C" w:rsidRPr="00127C67">
        <w:rPr>
          <w:rFonts w:ascii="Tahoma" w:hAnsi="Tahoma" w:cs="Tahoma"/>
          <w:sz w:val="24"/>
          <w:szCs w:val="24"/>
        </w:rPr>
        <w:t>ensional</w:t>
      </w:r>
      <w:r w:rsidR="00461B6B" w:rsidRPr="00127C67">
        <w:rPr>
          <w:rFonts w:ascii="Tahoma" w:hAnsi="Tahoma" w:cs="Tahoma"/>
          <w:sz w:val="24"/>
          <w:szCs w:val="24"/>
        </w:rPr>
        <w:t xml:space="preserve"> tipo A</w:t>
      </w:r>
      <w:r w:rsidR="00AF473C" w:rsidRPr="00127C67">
        <w:rPr>
          <w:rFonts w:ascii="Tahoma" w:hAnsi="Tahoma" w:cs="Tahoma"/>
          <w:sz w:val="24"/>
          <w:szCs w:val="24"/>
        </w:rPr>
        <w:t xml:space="preserve">, </w:t>
      </w:r>
      <w:r w:rsidR="00461B6B" w:rsidRPr="00127C67">
        <w:rPr>
          <w:rFonts w:ascii="Tahoma" w:hAnsi="Tahoma" w:cs="Tahoma"/>
          <w:sz w:val="24"/>
          <w:szCs w:val="24"/>
        </w:rPr>
        <w:t xml:space="preserve">es pertinente indicar que </w:t>
      </w:r>
      <w:r w:rsidR="00AF473C" w:rsidRPr="00127C67">
        <w:rPr>
          <w:rFonts w:ascii="Tahoma" w:hAnsi="Tahoma" w:cs="Tahoma"/>
          <w:sz w:val="24"/>
          <w:szCs w:val="24"/>
        </w:rPr>
        <w:t xml:space="preserve">mediante </w:t>
      </w:r>
      <w:r w:rsidR="00461B6B" w:rsidRPr="00127C67">
        <w:rPr>
          <w:rFonts w:ascii="Tahoma" w:hAnsi="Tahoma" w:cs="Tahoma"/>
          <w:sz w:val="24"/>
          <w:szCs w:val="24"/>
        </w:rPr>
        <w:t xml:space="preserve">Resolución </w:t>
      </w:r>
      <w:r w:rsidR="00415964" w:rsidRPr="00127C67">
        <w:rPr>
          <w:rFonts w:ascii="Tahoma" w:hAnsi="Tahoma" w:cs="Tahoma"/>
          <w:sz w:val="24"/>
          <w:szCs w:val="24"/>
        </w:rPr>
        <w:t>No. 45301 del 21 de noviembre del 2016</w:t>
      </w:r>
      <w:r w:rsidR="00461B6B" w:rsidRPr="00127C67">
        <w:rPr>
          <w:rFonts w:ascii="Tahoma" w:hAnsi="Tahoma" w:cs="Tahoma"/>
          <w:sz w:val="24"/>
          <w:szCs w:val="24"/>
        </w:rPr>
        <w:t xml:space="preserve"> (</w:t>
      </w:r>
      <w:proofErr w:type="spellStart"/>
      <w:r w:rsidR="00461B6B" w:rsidRPr="00127C67">
        <w:rPr>
          <w:rFonts w:ascii="Tahoma" w:hAnsi="Tahoma" w:cs="Tahoma"/>
          <w:sz w:val="24"/>
          <w:szCs w:val="24"/>
        </w:rPr>
        <w:t>fl</w:t>
      </w:r>
      <w:proofErr w:type="spellEnd"/>
      <w:r w:rsidR="00461B6B" w:rsidRPr="00127C67">
        <w:rPr>
          <w:rFonts w:ascii="Tahoma" w:hAnsi="Tahoma" w:cs="Tahoma"/>
          <w:sz w:val="24"/>
          <w:szCs w:val="24"/>
        </w:rPr>
        <w:t>. 31)</w:t>
      </w:r>
      <w:r w:rsidR="00415964" w:rsidRPr="00127C67">
        <w:rPr>
          <w:rFonts w:ascii="Tahoma" w:hAnsi="Tahoma" w:cs="Tahoma"/>
          <w:sz w:val="24"/>
          <w:szCs w:val="24"/>
        </w:rPr>
        <w:t xml:space="preserve">, </w:t>
      </w:r>
      <w:r w:rsidR="00461B6B" w:rsidRPr="00127C67">
        <w:rPr>
          <w:rFonts w:ascii="Tahoma" w:hAnsi="Tahoma" w:cs="Tahoma"/>
          <w:sz w:val="24"/>
          <w:szCs w:val="24"/>
        </w:rPr>
        <w:t xml:space="preserve">dicha cartera </w:t>
      </w:r>
      <w:r w:rsidR="00415964" w:rsidRPr="00127C67">
        <w:rPr>
          <w:rFonts w:ascii="Tahoma" w:hAnsi="Tahoma" w:cs="Tahoma"/>
          <w:sz w:val="24"/>
          <w:szCs w:val="24"/>
        </w:rPr>
        <w:t xml:space="preserve">reconoció y ordenó el pago del Bono </w:t>
      </w:r>
      <w:r w:rsidR="00461B6B" w:rsidRPr="00127C67">
        <w:rPr>
          <w:rFonts w:ascii="Tahoma" w:hAnsi="Tahoma" w:cs="Tahoma"/>
          <w:sz w:val="24"/>
          <w:szCs w:val="24"/>
        </w:rPr>
        <w:t>en mención</w:t>
      </w:r>
      <w:r w:rsidR="00415964" w:rsidRPr="00127C67">
        <w:rPr>
          <w:rFonts w:ascii="Tahoma" w:hAnsi="Tahoma" w:cs="Tahoma"/>
          <w:sz w:val="24"/>
          <w:szCs w:val="24"/>
        </w:rPr>
        <w:t>, a favor del Fondo de Pensiones Protección, causada por los servicios prestados por el señor Edgar Arias Osorio</w:t>
      </w:r>
      <w:r w:rsidR="00AF473C" w:rsidRPr="00127C67">
        <w:rPr>
          <w:rFonts w:ascii="Tahoma" w:hAnsi="Tahoma" w:cs="Tahoma"/>
          <w:sz w:val="24"/>
          <w:szCs w:val="24"/>
        </w:rPr>
        <w:t>, por lo que eventualmente estaríamos ante un hecho superado</w:t>
      </w:r>
      <w:r w:rsidR="00F9308C" w:rsidRPr="00127C67">
        <w:rPr>
          <w:rFonts w:ascii="Tahoma" w:hAnsi="Tahoma" w:cs="Tahoma"/>
          <w:sz w:val="24"/>
          <w:szCs w:val="24"/>
        </w:rPr>
        <w:t>.</w:t>
      </w:r>
    </w:p>
    <w:p w:rsidR="00CB071B" w:rsidRPr="00127C67" w:rsidRDefault="00CB071B" w:rsidP="0014465F">
      <w:pPr>
        <w:spacing w:line="276" w:lineRule="auto"/>
        <w:jc w:val="both"/>
        <w:rPr>
          <w:rFonts w:ascii="Tahoma" w:hAnsi="Tahoma" w:cs="Tahoma"/>
          <w:sz w:val="24"/>
          <w:szCs w:val="24"/>
        </w:rPr>
      </w:pPr>
    </w:p>
    <w:p w:rsidR="00BA0791" w:rsidRPr="00127C67" w:rsidRDefault="004C55A1" w:rsidP="0014465F">
      <w:pPr>
        <w:pStyle w:val="Sansinterligne"/>
        <w:spacing w:line="276" w:lineRule="auto"/>
        <w:rPr>
          <w:sz w:val="24"/>
          <w:szCs w:val="24"/>
        </w:rPr>
      </w:pPr>
      <w:r w:rsidRPr="00127C67">
        <w:rPr>
          <w:sz w:val="24"/>
          <w:szCs w:val="24"/>
        </w:rPr>
        <w:t xml:space="preserve">             </w:t>
      </w:r>
      <w:r w:rsidR="00D16146" w:rsidRPr="00127C67">
        <w:rPr>
          <w:rFonts w:ascii="Tahoma" w:hAnsi="Tahoma" w:cs="Tahoma"/>
          <w:sz w:val="24"/>
          <w:szCs w:val="24"/>
        </w:rPr>
        <w:t xml:space="preserve">Corolario de lo anterior, </w:t>
      </w:r>
      <w:r w:rsidR="00D16146" w:rsidRPr="00127C67">
        <w:rPr>
          <w:rFonts w:ascii="Tahoma" w:hAnsi="Tahoma" w:cs="Tahoma"/>
          <w:b/>
          <w:sz w:val="24"/>
          <w:szCs w:val="24"/>
        </w:rPr>
        <w:t>la Sala de Decisión Laboral del Tribunal Superior de Pereira</w:t>
      </w:r>
      <w:r w:rsidR="00D16146" w:rsidRPr="00127C67">
        <w:rPr>
          <w:rFonts w:ascii="Tahoma" w:hAnsi="Tahoma" w:cs="Tahoma"/>
          <w:sz w:val="24"/>
          <w:szCs w:val="24"/>
        </w:rPr>
        <w:t>, en nombre del Pueblo y por autoridad de la Constitución</w:t>
      </w:r>
    </w:p>
    <w:p w:rsidR="004C55A1" w:rsidRPr="00127C67" w:rsidRDefault="004C55A1" w:rsidP="0014465F">
      <w:pPr>
        <w:pStyle w:val="Titre4"/>
        <w:spacing w:line="276" w:lineRule="auto"/>
        <w:rPr>
          <w:rFonts w:ascii="Tahoma" w:hAnsi="Tahoma" w:cs="Tahoma"/>
          <w:szCs w:val="24"/>
        </w:rPr>
      </w:pPr>
    </w:p>
    <w:p w:rsidR="00464B77" w:rsidRPr="00127C67" w:rsidRDefault="00464B77" w:rsidP="0014465F">
      <w:pPr>
        <w:pStyle w:val="Titre4"/>
        <w:spacing w:line="276" w:lineRule="auto"/>
        <w:rPr>
          <w:rFonts w:ascii="Tahoma" w:hAnsi="Tahoma" w:cs="Tahoma"/>
          <w:szCs w:val="24"/>
        </w:rPr>
      </w:pPr>
      <w:r w:rsidRPr="00127C67">
        <w:rPr>
          <w:rFonts w:ascii="Tahoma" w:hAnsi="Tahoma" w:cs="Tahoma"/>
          <w:szCs w:val="24"/>
        </w:rPr>
        <w:t>RESUELVE</w:t>
      </w:r>
    </w:p>
    <w:p w:rsidR="00EB1706" w:rsidRPr="00127C67" w:rsidRDefault="00EB1706" w:rsidP="0014465F">
      <w:pPr>
        <w:pStyle w:val="Sansinterligne"/>
        <w:spacing w:line="276" w:lineRule="auto"/>
        <w:rPr>
          <w:sz w:val="24"/>
          <w:szCs w:val="24"/>
        </w:rPr>
      </w:pPr>
    </w:p>
    <w:p w:rsidR="00BB5706" w:rsidRPr="00127C67" w:rsidRDefault="002A012C" w:rsidP="0014465F">
      <w:pPr>
        <w:widowControl w:val="0"/>
        <w:spacing w:line="276" w:lineRule="auto"/>
        <w:ind w:firstLine="709"/>
        <w:jc w:val="both"/>
        <w:rPr>
          <w:rFonts w:ascii="Tahoma" w:hAnsi="Tahoma" w:cs="Tahoma"/>
          <w:sz w:val="24"/>
          <w:szCs w:val="24"/>
        </w:rPr>
      </w:pPr>
      <w:r w:rsidRPr="00127C67">
        <w:rPr>
          <w:rFonts w:ascii="Tahoma" w:hAnsi="Tahoma" w:cs="Tahoma"/>
          <w:b/>
          <w:sz w:val="24"/>
          <w:szCs w:val="24"/>
        </w:rPr>
        <w:t xml:space="preserve">PRIMERO: </w:t>
      </w:r>
      <w:r w:rsidR="00127C67">
        <w:rPr>
          <w:rFonts w:ascii="Tahoma" w:hAnsi="Tahoma" w:cs="Tahoma"/>
          <w:b/>
          <w:sz w:val="24"/>
          <w:szCs w:val="24"/>
        </w:rPr>
        <w:t xml:space="preserve">NEGAR </w:t>
      </w:r>
      <w:r w:rsidR="00127C67" w:rsidRPr="00127C67">
        <w:rPr>
          <w:rFonts w:ascii="Tahoma" w:hAnsi="Tahoma" w:cs="Tahoma"/>
          <w:sz w:val="24"/>
          <w:szCs w:val="24"/>
        </w:rPr>
        <w:t>el amparo solicitado</w:t>
      </w:r>
      <w:r w:rsidR="00127C67">
        <w:rPr>
          <w:rFonts w:ascii="Tahoma" w:hAnsi="Tahoma" w:cs="Tahoma"/>
          <w:b/>
          <w:sz w:val="24"/>
          <w:szCs w:val="24"/>
        </w:rPr>
        <w:t xml:space="preserve"> </w:t>
      </w:r>
      <w:r w:rsidR="00127C67" w:rsidRPr="00127C67">
        <w:rPr>
          <w:rFonts w:ascii="Tahoma" w:hAnsi="Tahoma" w:cs="Tahoma"/>
          <w:sz w:val="24"/>
          <w:szCs w:val="24"/>
        </w:rPr>
        <w:t xml:space="preserve">por el señor </w:t>
      </w:r>
      <w:r w:rsidR="00127C67" w:rsidRPr="00127C67">
        <w:rPr>
          <w:rFonts w:ascii="Tahoma" w:hAnsi="Tahoma" w:cs="Tahoma"/>
          <w:b/>
          <w:sz w:val="24"/>
          <w:szCs w:val="24"/>
        </w:rPr>
        <w:t>Edgar Arias Bedoya López</w:t>
      </w:r>
      <w:r w:rsidR="00127C67" w:rsidRPr="00127C67">
        <w:rPr>
          <w:rFonts w:ascii="Tahoma" w:hAnsi="Tahoma" w:cs="Tahoma"/>
          <w:sz w:val="24"/>
          <w:szCs w:val="24"/>
        </w:rPr>
        <w:t>, por las razones expuestas en la parte motiva de la presente providencia.</w:t>
      </w:r>
    </w:p>
    <w:p w:rsidR="008E5507" w:rsidRPr="00127C67" w:rsidRDefault="002D2ADE" w:rsidP="0014465F">
      <w:pPr>
        <w:spacing w:line="276" w:lineRule="auto"/>
        <w:jc w:val="both"/>
        <w:rPr>
          <w:rFonts w:ascii="Tahoma" w:hAnsi="Tahoma" w:cs="Tahoma"/>
          <w:sz w:val="24"/>
          <w:szCs w:val="24"/>
        </w:rPr>
      </w:pPr>
      <w:r w:rsidRPr="00127C67">
        <w:rPr>
          <w:rFonts w:ascii="Tahoma" w:hAnsi="Tahoma" w:cs="Tahoma"/>
          <w:sz w:val="24"/>
          <w:szCs w:val="24"/>
        </w:rPr>
        <w:t xml:space="preserve">    </w:t>
      </w:r>
    </w:p>
    <w:p w:rsidR="00BD3DDA" w:rsidRPr="00127C67" w:rsidRDefault="002C4DFC" w:rsidP="0014465F">
      <w:pPr>
        <w:spacing w:line="276" w:lineRule="auto"/>
        <w:ind w:firstLine="709"/>
        <w:jc w:val="both"/>
        <w:rPr>
          <w:rFonts w:ascii="Tahoma" w:hAnsi="Tahoma" w:cs="Tahoma"/>
          <w:sz w:val="24"/>
          <w:szCs w:val="24"/>
        </w:rPr>
      </w:pPr>
      <w:r w:rsidRPr="00127C67">
        <w:rPr>
          <w:rFonts w:ascii="Tahoma" w:hAnsi="Tahoma" w:cs="Tahoma"/>
          <w:b/>
          <w:sz w:val="24"/>
          <w:szCs w:val="24"/>
        </w:rPr>
        <w:t>SEGUNDO</w:t>
      </w:r>
      <w:r w:rsidR="000B3D3A" w:rsidRPr="00127C67">
        <w:rPr>
          <w:rFonts w:ascii="Tahoma" w:hAnsi="Tahoma" w:cs="Tahoma"/>
          <w:b/>
          <w:sz w:val="24"/>
          <w:szCs w:val="24"/>
        </w:rPr>
        <w:t xml:space="preserve">: </w:t>
      </w:r>
      <w:r w:rsidR="002A012C" w:rsidRPr="00127C67">
        <w:rPr>
          <w:rFonts w:ascii="Tahoma" w:hAnsi="Tahoma" w:cs="Tahoma"/>
          <w:b/>
          <w:sz w:val="24"/>
          <w:szCs w:val="24"/>
        </w:rPr>
        <w:t xml:space="preserve">NOTIFÍQUESE </w:t>
      </w:r>
      <w:r w:rsidR="002A012C" w:rsidRPr="00127C67">
        <w:rPr>
          <w:rFonts w:ascii="Tahoma" w:hAnsi="Tahoma" w:cs="Tahoma"/>
          <w:sz w:val="24"/>
          <w:szCs w:val="24"/>
        </w:rPr>
        <w:t>esta decisión a las partes por el medio más expedito</w:t>
      </w:r>
      <w:r w:rsidR="002A012C" w:rsidRPr="00127C67">
        <w:rPr>
          <w:rFonts w:ascii="Tahoma" w:hAnsi="Tahoma" w:cs="Tahoma"/>
          <w:bCs/>
          <w:sz w:val="24"/>
          <w:szCs w:val="24"/>
        </w:rPr>
        <w:t>.</w:t>
      </w:r>
    </w:p>
    <w:p w:rsidR="00A36A0F" w:rsidRPr="00127C67" w:rsidRDefault="00A36A0F" w:rsidP="0014465F">
      <w:pPr>
        <w:pStyle w:val="Sansinterligne"/>
        <w:spacing w:line="276" w:lineRule="auto"/>
        <w:rPr>
          <w:sz w:val="24"/>
          <w:szCs w:val="24"/>
        </w:rPr>
      </w:pPr>
    </w:p>
    <w:p w:rsidR="00464B77" w:rsidRPr="00127C67" w:rsidRDefault="00127C67" w:rsidP="0014465F">
      <w:pPr>
        <w:suppressAutoHyphens/>
        <w:spacing w:line="276" w:lineRule="auto"/>
        <w:ind w:firstLine="708"/>
        <w:jc w:val="both"/>
        <w:rPr>
          <w:rFonts w:ascii="Tahoma" w:hAnsi="Tahoma" w:cs="Tahoma"/>
          <w:spacing w:val="-2"/>
          <w:sz w:val="24"/>
          <w:szCs w:val="24"/>
        </w:rPr>
      </w:pPr>
      <w:r w:rsidRPr="00127C67">
        <w:rPr>
          <w:rFonts w:ascii="Tahoma" w:hAnsi="Tahoma" w:cs="Tahoma"/>
          <w:b/>
          <w:sz w:val="24"/>
          <w:szCs w:val="24"/>
        </w:rPr>
        <w:t>TERCER</w:t>
      </w:r>
      <w:r w:rsidR="00EB1706" w:rsidRPr="00127C67">
        <w:rPr>
          <w:rFonts w:ascii="Tahoma" w:hAnsi="Tahoma" w:cs="Tahoma"/>
          <w:b/>
          <w:sz w:val="24"/>
          <w:szCs w:val="24"/>
        </w:rPr>
        <w:t>O</w:t>
      </w:r>
      <w:r w:rsidR="00464B77" w:rsidRPr="00127C67">
        <w:rPr>
          <w:rFonts w:ascii="Tahoma" w:hAnsi="Tahoma" w:cs="Tahoma"/>
          <w:b/>
          <w:sz w:val="24"/>
          <w:szCs w:val="24"/>
        </w:rPr>
        <w:t xml:space="preserve">: </w:t>
      </w:r>
      <w:r w:rsidR="001C59B5" w:rsidRPr="00127C67">
        <w:rPr>
          <w:rFonts w:ascii="Tahoma" w:hAnsi="Tahoma" w:cs="Tahoma"/>
          <w:sz w:val="24"/>
          <w:szCs w:val="24"/>
        </w:rPr>
        <w:t>Si no se impugnase, r</w:t>
      </w:r>
      <w:r w:rsidR="00464B77" w:rsidRPr="00127C67">
        <w:rPr>
          <w:rFonts w:ascii="Tahoma" w:hAnsi="Tahoma" w:cs="Tahoma"/>
          <w:spacing w:val="-2"/>
          <w:sz w:val="24"/>
          <w:szCs w:val="24"/>
        </w:rPr>
        <w:t>emítase el expediente a la Corte Constitucional para su eventual revisión, conforme al artículo 31 del Decreto 2591 de 1991.</w:t>
      </w:r>
    </w:p>
    <w:p w:rsidR="00E7296C" w:rsidRPr="00127C67" w:rsidRDefault="00E7296C" w:rsidP="0014465F">
      <w:pPr>
        <w:pStyle w:val="Sansinterligne"/>
        <w:spacing w:line="276" w:lineRule="auto"/>
        <w:rPr>
          <w:sz w:val="24"/>
          <w:szCs w:val="24"/>
        </w:rPr>
      </w:pPr>
    </w:p>
    <w:p w:rsidR="00464B77" w:rsidRPr="00127C67" w:rsidRDefault="00464B77" w:rsidP="0014465F">
      <w:pPr>
        <w:widowControl w:val="0"/>
        <w:spacing w:line="276" w:lineRule="auto"/>
        <w:ind w:firstLine="709"/>
        <w:jc w:val="both"/>
        <w:rPr>
          <w:rFonts w:ascii="Tahoma" w:hAnsi="Tahoma" w:cs="Tahoma"/>
          <w:sz w:val="24"/>
          <w:szCs w:val="24"/>
        </w:rPr>
      </w:pPr>
      <w:r w:rsidRPr="00127C67">
        <w:rPr>
          <w:rFonts w:ascii="Tahoma" w:hAnsi="Tahoma" w:cs="Tahoma"/>
          <w:sz w:val="24"/>
          <w:szCs w:val="24"/>
        </w:rPr>
        <w:t xml:space="preserve">Notifíquese y Cúmplase </w:t>
      </w:r>
    </w:p>
    <w:p w:rsidR="00BA0791" w:rsidRPr="00127C67" w:rsidRDefault="00BA0791" w:rsidP="0014465F">
      <w:pPr>
        <w:spacing w:line="276" w:lineRule="auto"/>
        <w:ind w:left="785"/>
        <w:jc w:val="both"/>
        <w:rPr>
          <w:rFonts w:ascii="Tahoma" w:hAnsi="Tahoma" w:cs="Tahoma"/>
          <w:sz w:val="24"/>
          <w:szCs w:val="24"/>
        </w:rPr>
      </w:pPr>
      <w:bookmarkStart w:id="1" w:name="_GoBack"/>
      <w:bookmarkEnd w:id="1"/>
      <w:r w:rsidRPr="00127C67">
        <w:rPr>
          <w:rFonts w:ascii="Tahoma" w:hAnsi="Tahoma" w:cs="Tahoma"/>
          <w:sz w:val="24"/>
          <w:szCs w:val="24"/>
        </w:rPr>
        <w:lastRenderedPageBreak/>
        <w:t>La Magistrada,</w:t>
      </w:r>
    </w:p>
    <w:p w:rsidR="00CE3F42" w:rsidRPr="00127C67" w:rsidRDefault="00464B77" w:rsidP="0014465F">
      <w:pPr>
        <w:pStyle w:val="Sansinterligne"/>
        <w:spacing w:line="276" w:lineRule="auto"/>
        <w:rPr>
          <w:sz w:val="24"/>
          <w:szCs w:val="24"/>
        </w:rPr>
      </w:pPr>
      <w:r w:rsidRPr="00127C67">
        <w:rPr>
          <w:sz w:val="24"/>
          <w:szCs w:val="24"/>
        </w:rPr>
        <w:t xml:space="preserve"> </w:t>
      </w:r>
    </w:p>
    <w:p w:rsidR="00A93BDE" w:rsidRPr="00127C67" w:rsidRDefault="00A93BDE" w:rsidP="0014465F">
      <w:pPr>
        <w:spacing w:line="276" w:lineRule="auto"/>
        <w:ind w:left="360"/>
        <w:jc w:val="center"/>
        <w:rPr>
          <w:rFonts w:ascii="Tahoma" w:hAnsi="Tahoma" w:cs="Tahoma"/>
          <w:b/>
          <w:sz w:val="24"/>
          <w:szCs w:val="24"/>
        </w:rPr>
      </w:pPr>
    </w:p>
    <w:p w:rsidR="002D4023" w:rsidRPr="00127C67" w:rsidRDefault="002D4023" w:rsidP="0014465F">
      <w:pPr>
        <w:spacing w:line="276" w:lineRule="auto"/>
        <w:ind w:left="360"/>
        <w:jc w:val="center"/>
        <w:rPr>
          <w:rFonts w:ascii="Tahoma" w:hAnsi="Tahoma" w:cs="Tahoma"/>
          <w:b/>
          <w:sz w:val="24"/>
          <w:szCs w:val="24"/>
        </w:rPr>
      </w:pPr>
    </w:p>
    <w:p w:rsidR="00464B77" w:rsidRPr="00127C67" w:rsidRDefault="00464B77" w:rsidP="0014465F">
      <w:pPr>
        <w:spacing w:line="276" w:lineRule="auto"/>
        <w:ind w:left="360"/>
        <w:jc w:val="center"/>
        <w:rPr>
          <w:rFonts w:ascii="Tahoma" w:hAnsi="Tahoma" w:cs="Tahoma"/>
          <w:b/>
          <w:sz w:val="24"/>
          <w:szCs w:val="24"/>
        </w:rPr>
      </w:pPr>
      <w:r w:rsidRPr="00127C67">
        <w:rPr>
          <w:rFonts w:ascii="Tahoma" w:hAnsi="Tahoma" w:cs="Tahoma"/>
          <w:b/>
          <w:sz w:val="24"/>
          <w:szCs w:val="24"/>
        </w:rPr>
        <w:t>ANA LUCÍA CAICEDO CALDERÓN</w:t>
      </w:r>
    </w:p>
    <w:p w:rsidR="00BA0791" w:rsidRPr="00127C67" w:rsidRDefault="00BA0791" w:rsidP="0014465F">
      <w:pPr>
        <w:pStyle w:val="Sansinterligne"/>
        <w:spacing w:line="276" w:lineRule="auto"/>
        <w:rPr>
          <w:sz w:val="24"/>
          <w:szCs w:val="24"/>
        </w:rPr>
      </w:pPr>
    </w:p>
    <w:p w:rsidR="00BA0791" w:rsidRPr="00127C67" w:rsidRDefault="00BA0791" w:rsidP="0014465F">
      <w:pPr>
        <w:spacing w:line="276" w:lineRule="auto"/>
        <w:ind w:left="360"/>
        <w:rPr>
          <w:rFonts w:ascii="Tahoma" w:hAnsi="Tahoma" w:cs="Tahoma"/>
          <w:sz w:val="24"/>
          <w:szCs w:val="24"/>
        </w:rPr>
      </w:pPr>
      <w:r w:rsidRPr="00127C67">
        <w:rPr>
          <w:rFonts w:ascii="Tahoma" w:hAnsi="Tahoma" w:cs="Tahoma"/>
          <w:b/>
          <w:sz w:val="24"/>
          <w:szCs w:val="24"/>
        </w:rPr>
        <w:tab/>
      </w:r>
      <w:r w:rsidRPr="00127C67">
        <w:rPr>
          <w:rFonts w:ascii="Tahoma" w:hAnsi="Tahoma" w:cs="Tahoma"/>
          <w:sz w:val="24"/>
          <w:szCs w:val="24"/>
        </w:rPr>
        <w:t>Los Magistrados,</w:t>
      </w:r>
    </w:p>
    <w:p w:rsidR="00464B77" w:rsidRPr="00127C67" w:rsidRDefault="00464B77" w:rsidP="0014465F">
      <w:pPr>
        <w:pStyle w:val="Sansinterligne"/>
        <w:spacing w:line="276" w:lineRule="auto"/>
        <w:rPr>
          <w:sz w:val="24"/>
          <w:szCs w:val="24"/>
        </w:rPr>
      </w:pPr>
    </w:p>
    <w:p w:rsidR="00464B77" w:rsidRPr="00127C67" w:rsidRDefault="00464B77" w:rsidP="0014465F">
      <w:pPr>
        <w:pStyle w:val="Sansinterligne"/>
        <w:spacing w:line="276" w:lineRule="auto"/>
        <w:rPr>
          <w:sz w:val="24"/>
          <w:szCs w:val="24"/>
        </w:rPr>
      </w:pPr>
    </w:p>
    <w:p w:rsidR="00A93BDE" w:rsidRPr="00127C67" w:rsidRDefault="00A93BDE" w:rsidP="0014465F">
      <w:pPr>
        <w:pStyle w:val="Sansinterligne"/>
        <w:spacing w:line="276" w:lineRule="auto"/>
        <w:rPr>
          <w:sz w:val="24"/>
          <w:szCs w:val="24"/>
        </w:rPr>
      </w:pPr>
    </w:p>
    <w:p w:rsidR="00464B77" w:rsidRPr="00127C67" w:rsidRDefault="00464B77" w:rsidP="0014465F">
      <w:pPr>
        <w:tabs>
          <w:tab w:val="left" w:pos="3960"/>
        </w:tabs>
        <w:spacing w:line="276" w:lineRule="auto"/>
        <w:jc w:val="center"/>
        <w:rPr>
          <w:rFonts w:ascii="Tahoma" w:hAnsi="Tahoma" w:cs="Tahoma"/>
          <w:b/>
          <w:sz w:val="24"/>
          <w:szCs w:val="24"/>
        </w:rPr>
      </w:pPr>
      <w:r w:rsidRPr="00127C67">
        <w:rPr>
          <w:rFonts w:ascii="Tahoma" w:hAnsi="Tahoma" w:cs="Tahoma"/>
          <w:b/>
          <w:sz w:val="24"/>
          <w:szCs w:val="24"/>
        </w:rPr>
        <w:t xml:space="preserve">JULIO CESAR SALAZAR MUÑOZ            </w:t>
      </w:r>
      <w:r w:rsidR="00381B28" w:rsidRPr="00127C67">
        <w:rPr>
          <w:rFonts w:ascii="Tahoma" w:hAnsi="Tahoma" w:cs="Tahoma"/>
          <w:b/>
          <w:sz w:val="24"/>
          <w:szCs w:val="24"/>
        </w:rPr>
        <w:t>FRANCISCO JAVIER TAMAYO TABARES</w:t>
      </w:r>
    </w:p>
    <w:p w:rsidR="00464B77" w:rsidRPr="00127C67" w:rsidRDefault="00464B77" w:rsidP="0014465F">
      <w:pPr>
        <w:pStyle w:val="Sansinterligne"/>
        <w:spacing w:line="276" w:lineRule="auto"/>
        <w:rPr>
          <w:sz w:val="24"/>
          <w:szCs w:val="24"/>
        </w:rPr>
      </w:pPr>
    </w:p>
    <w:p w:rsidR="00E7296C" w:rsidRPr="00127C67" w:rsidRDefault="00E7296C" w:rsidP="0014465F">
      <w:pPr>
        <w:pStyle w:val="Sansinterligne"/>
        <w:spacing w:line="276" w:lineRule="auto"/>
        <w:rPr>
          <w:sz w:val="24"/>
          <w:szCs w:val="24"/>
        </w:rPr>
      </w:pPr>
    </w:p>
    <w:p w:rsidR="00A93BDE" w:rsidRPr="00127C67" w:rsidRDefault="00A93BDE" w:rsidP="0014465F">
      <w:pPr>
        <w:spacing w:line="276" w:lineRule="auto"/>
        <w:jc w:val="center"/>
        <w:rPr>
          <w:rFonts w:ascii="Tahoma" w:hAnsi="Tahoma" w:cs="Tahoma"/>
          <w:b/>
          <w:sz w:val="24"/>
          <w:szCs w:val="24"/>
        </w:rPr>
      </w:pPr>
    </w:p>
    <w:p w:rsidR="00464B77" w:rsidRPr="00127C67" w:rsidRDefault="007C74B1" w:rsidP="0014465F">
      <w:pPr>
        <w:jc w:val="center"/>
        <w:rPr>
          <w:rFonts w:ascii="Tahoma" w:hAnsi="Tahoma" w:cs="Tahoma"/>
          <w:b/>
          <w:sz w:val="24"/>
          <w:szCs w:val="24"/>
        </w:rPr>
      </w:pPr>
      <w:r w:rsidRPr="00127C67">
        <w:rPr>
          <w:rFonts w:ascii="Tahoma" w:hAnsi="Tahoma" w:cs="Tahoma"/>
          <w:b/>
          <w:sz w:val="24"/>
          <w:szCs w:val="24"/>
        </w:rPr>
        <w:t>ALONSO GAVIRIA OCAMPO</w:t>
      </w:r>
    </w:p>
    <w:p w:rsidR="00AA7D5E" w:rsidRPr="00127C67" w:rsidRDefault="00400B6A" w:rsidP="0014465F">
      <w:pPr>
        <w:jc w:val="center"/>
        <w:rPr>
          <w:rFonts w:ascii="Tahoma" w:hAnsi="Tahoma" w:cs="Tahoma"/>
          <w:b/>
        </w:rPr>
      </w:pPr>
      <w:r w:rsidRPr="00127C67">
        <w:rPr>
          <w:rFonts w:ascii="Tahoma" w:hAnsi="Tahoma" w:cs="Tahoma"/>
          <w:b/>
        </w:rPr>
        <w:t>Secretario</w:t>
      </w:r>
    </w:p>
    <w:sectPr w:rsidR="00AA7D5E" w:rsidRPr="00127C67" w:rsidSect="00D85C24">
      <w:headerReference w:type="even" r:id="rId9"/>
      <w:headerReference w:type="default" r:id="rId10"/>
      <w:footerReference w:type="default" r:id="rId11"/>
      <w:footerReference w:type="first" r:id="rId12"/>
      <w:pgSz w:w="12242" w:h="18722" w:code="12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B" w:rsidRDefault="004C00FB" w:rsidP="00F242D4">
      <w:r>
        <w:separator/>
      </w:r>
    </w:p>
  </w:endnote>
  <w:endnote w:type="continuationSeparator" w:id="0">
    <w:p w:rsidR="004C00FB" w:rsidRDefault="004C00FB"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B8" w:rsidRDefault="004660B7">
    <w:pPr>
      <w:pStyle w:val="Pieddepage"/>
      <w:jc w:val="right"/>
    </w:pPr>
    <w:r>
      <w:fldChar w:fldCharType="begin"/>
    </w:r>
    <w:r w:rsidR="003058B8">
      <w:instrText>PAGE   \* MERGEFORMAT</w:instrText>
    </w:r>
    <w:r>
      <w:fldChar w:fldCharType="separate"/>
    </w:r>
    <w:r w:rsidR="000E4EFE" w:rsidRPr="000E4EFE">
      <w:rPr>
        <w:noProof/>
        <w:lang w:val="es-ES"/>
      </w:rPr>
      <w:t>4</w:t>
    </w:r>
    <w:r>
      <w:fldChar w:fldCharType="end"/>
    </w:r>
  </w:p>
  <w:p w:rsidR="003058B8" w:rsidRDefault="003058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B8" w:rsidRDefault="004660B7">
    <w:pPr>
      <w:pStyle w:val="Pieddepage"/>
      <w:jc w:val="right"/>
    </w:pPr>
    <w:r>
      <w:fldChar w:fldCharType="begin"/>
    </w:r>
    <w:r w:rsidR="003058B8">
      <w:instrText>PAGE   \* MERGEFORMAT</w:instrText>
    </w:r>
    <w:r>
      <w:fldChar w:fldCharType="separate"/>
    </w:r>
    <w:r w:rsidR="000E4EFE" w:rsidRPr="000E4EFE">
      <w:rPr>
        <w:noProof/>
        <w:lang w:val="es-ES"/>
      </w:rPr>
      <w:t>1</w:t>
    </w:r>
    <w:r>
      <w:fldChar w:fldCharType="end"/>
    </w:r>
  </w:p>
  <w:p w:rsidR="003058B8" w:rsidRDefault="003058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B" w:rsidRDefault="004C00FB" w:rsidP="00F242D4">
      <w:r>
        <w:separator/>
      </w:r>
    </w:p>
  </w:footnote>
  <w:footnote w:type="continuationSeparator" w:id="0">
    <w:p w:rsidR="004C00FB" w:rsidRDefault="004C00FB"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B8" w:rsidRDefault="004660B7">
    <w:pPr>
      <w:pStyle w:val="En-tte"/>
      <w:framePr w:wrap="around" w:vAnchor="text" w:hAnchor="margin" w:xAlign="right" w:y="1"/>
      <w:rPr>
        <w:rStyle w:val="Numrodepage"/>
      </w:rPr>
    </w:pPr>
    <w:r>
      <w:rPr>
        <w:rStyle w:val="Numrodepage"/>
      </w:rPr>
      <w:fldChar w:fldCharType="begin"/>
    </w:r>
    <w:r w:rsidR="003058B8">
      <w:rPr>
        <w:rStyle w:val="Numrodepage"/>
      </w:rPr>
      <w:instrText xml:space="preserve">PAGE  </w:instrText>
    </w:r>
    <w:r>
      <w:rPr>
        <w:rStyle w:val="Numrodepage"/>
      </w:rPr>
      <w:fldChar w:fldCharType="end"/>
    </w:r>
  </w:p>
  <w:p w:rsidR="003058B8" w:rsidRDefault="003058B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B8" w:rsidRPr="000D191D" w:rsidRDefault="003058B8" w:rsidP="001544BD">
    <w:pPr>
      <w:pStyle w:val="Sansinterligne"/>
      <w:jc w:val="both"/>
      <w:rPr>
        <w:rFonts w:ascii="Tahoma" w:hAnsi="Tahoma" w:cs="Tahoma"/>
        <w:sz w:val="16"/>
        <w:szCs w:val="16"/>
      </w:rPr>
    </w:pPr>
    <w:r>
      <w:rPr>
        <w:rFonts w:ascii="Tahoma" w:hAnsi="Tahoma" w:cs="Tahoma"/>
        <w:b/>
        <w:sz w:val="16"/>
        <w:szCs w:val="16"/>
      </w:rPr>
      <w:t xml:space="preserve"> </w:t>
    </w: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w:t>
    </w:r>
    <w:r w:rsidR="000D191D" w:rsidRPr="000D191D">
      <w:rPr>
        <w:rFonts w:ascii="Tahoma" w:hAnsi="Tahoma" w:cs="Tahoma"/>
        <w:sz w:val="16"/>
        <w:szCs w:val="16"/>
      </w:rPr>
      <w:t xml:space="preserve">: </w:t>
    </w:r>
    <w:r w:rsidR="002F6139" w:rsidRPr="002F6139">
      <w:rPr>
        <w:rFonts w:ascii="Tahoma" w:hAnsi="Tahoma" w:cs="Tahoma"/>
        <w:sz w:val="16"/>
        <w:szCs w:val="16"/>
      </w:rPr>
      <w:t>66001-22-05-000-2016-00253-01</w:t>
    </w:r>
  </w:p>
  <w:p w:rsidR="000D191D" w:rsidRDefault="003058B8" w:rsidP="00165D6E">
    <w:pPr>
      <w:pStyle w:val="Sansinterligne"/>
      <w:jc w:val="both"/>
      <w:rPr>
        <w:rFonts w:ascii="Tahoma" w:hAnsi="Tahoma" w:cs="Tahoma"/>
        <w:b/>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2F6139" w:rsidRPr="002F6139">
      <w:rPr>
        <w:rFonts w:ascii="Tahoma" w:hAnsi="Tahoma" w:cs="Tahoma"/>
        <w:sz w:val="16"/>
        <w:szCs w:val="16"/>
      </w:rPr>
      <w:t>Edgar Arias Bedoya López</w:t>
    </w:r>
  </w:p>
  <w:p w:rsidR="003058B8" w:rsidRPr="00DE04C1" w:rsidRDefault="000D191D" w:rsidP="00165D6E">
    <w:pPr>
      <w:pStyle w:val="Sansinterligne"/>
      <w:jc w:val="both"/>
      <w:rPr>
        <w:rFonts w:ascii="Tahoma" w:hAnsi="Tahoma" w:cs="Tahoma"/>
      </w:rPr>
    </w:pPr>
    <w:r>
      <w:rPr>
        <w:rFonts w:ascii="Tahoma" w:hAnsi="Tahoma" w:cs="Tahoma"/>
        <w:b/>
        <w:sz w:val="16"/>
        <w:szCs w:val="16"/>
      </w:rPr>
      <w:t>Accionada</w:t>
    </w:r>
    <w:r w:rsidR="003058B8">
      <w:rPr>
        <w:rFonts w:ascii="Tahoma" w:hAnsi="Tahoma" w:cs="Tahoma"/>
        <w:b/>
        <w:sz w:val="16"/>
        <w:szCs w:val="16"/>
      </w:rPr>
      <w:t xml:space="preserve"> </w:t>
    </w:r>
    <w:r>
      <w:rPr>
        <w:rFonts w:ascii="Tahoma" w:hAnsi="Tahoma" w:cs="Tahoma"/>
        <w:b/>
        <w:sz w:val="16"/>
        <w:szCs w:val="16"/>
      </w:rPr>
      <w:t xml:space="preserve">         </w:t>
    </w:r>
    <w:r w:rsidR="003058B8">
      <w:rPr>
        <w:rFonts w:ascii="Tahoma" w:hAnsi="Tahoma" w:cs="Tahoma"/>
        <w:b/>
        <w:sz w:val="16"/>
        <w:szCs w:val="16"/>
      </w:rPr>
      <w:t xml:space="preserve">: </w:t>
    </w:r>
    <w:r w:rsidR="002F6139" w:rsidRPr="002F6139">
      <w:rPr>
        <w:rFonts w:ascii="Tahoma" w:hAnsi="Tahoma" w:cs="Tahoma"/>
        <w:sz w:val="16"/>
        <w:szCs w:val="16"/>
      </w:rPr>
      <w:t>Ministerio de Defensa Nacional</w:t>
    </w:r>
  </w:p>
  <w:p w:rsidR="003058B8" w:rsidRDefault="003058B8" w:rsidP="001544BD">
    <w:pPr>
      <w:pStyle w:val="Sansinterligne"/>
      <w:jc w:val="both"/>
      <w:rPr>
        <w:rFonts w:ascii="Tahoma" w:hAnsi="Tahoma" w:cs="Tahoma"/>
        <w:sz w:val="16"/>
        <w:szCs w:val="16"/>
      </w:rPr>
    </w:pPr>
  </w:p>
  <w:p w:rsidR="003058B8" w:rsidRDefault="00305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6E7E9F"/>
    <w:multiLevelType w:val="multilevel"/>
    <w:tmpl w:val="00D2BDA2"/>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491A1FA2"/>
    <w:multiLevelType w:val="multilevel"/>
    <w:tmpl w:val="5E069A5E"/>
    <w:lvl w:ilvl="0">
      <w:start w:val="2"/>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CA569B"/>
    <w:multiLevelType w:val="hybridMultilevel"/>
    <w:tmpl w:val="28603832"/>
    <w:lvl w:ilvl="0" w:tplc="9B6AD1C6">
      <w:start w:val="5"/>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7"/>
  </w:num>
  <w:num w:numId="5">
    <w:abstractNumId w:val="2"/>
  </w:num>
  <w:num w:numId="6">
    <w:abstractNumId w:val="9"/>
  </w:num>
  <w:num w:numId="7">
    <w:abstractNumId w:val="0"/>
  </w:num>
  <w:num w:numId="8">
    <w:abstractNumId w:val="8"/>
  </w:num>
  <w:num w:numId="9">
    <w:abstractNumId w:val="5"/>
  </w:num>
  <w:num w:numId="10">
    <w:abstractNumId w:val="3"/>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2D4"/>
    <w:rsid w:val="00010193"/>
    <w:rsid w:val="000125DD"/>
    <w:rsid w:val="00021AAC"/>
    <w:rsid w:val="00021B6A"/>
    <w:rsid w:val="0002215F"/>
    <w:rsid w:val="00022CC8"/>
    <w:rsid w:val="00034396"/>
    <w:rsid w:val="00035921"/>
    <w:rsid w:val="000375F8"/>
    <w:rsid w:val="00040949"/>
    <w:rsid w:val="000452D2"/>
    <w:rsid w:val="00051D30"/>
    <w:rsid w:val="00052C84"/>
    <w:rsid w:val="00061B74"/>
    <w:rsid w:val="000779DB"/>
    <w:rsid w:val="00077A94"/>
    <w:rsid w:val="000867D4"/>
    <w:rsid w:val="00090887"/>
    <w:rsid w:val="00090AD9"/>
    <w:rsid w:val="00095791"/>
    <w:rsid w:val="000A0C0B"/>
    <w:rsid w:val="000A2A53"/>
    <w:rsid w:val="000B3D3A"/>
    <w:rsid w:val="000B4553"/>
    <w:rsid w:val="000B5872"/>
    <w:rsid w:val="000C1BA8"/>
    <w:rsid w:val="000D0AB3"/>
    <w:rsid w:val="000D191D"/>
    <w:rsid w:val="000D5EA0"/>
    <w:rsid w:val="000E0A69"/>
    <w:rsid w:val="000E4EFE"/>
    <w:rsid w:val="000E6E37"/>
    <w:rsid w:val="000E6FE6"/>
    <w:rsid w:val="000E74F7"/>
    <w:rsid w:val="000F0C62"/>
    <w:rsid w:val="000F3142"/>
    <w:rsid w:val="000F466A"/>
    <w:rsid w:val="001047EB"/>
    <w:rsid w:val="00104DBF"/>
    <w:rsid w:val="001057F5"/>
    <w:rsid w:val="00111F11"/>
    <w:rsid w:val="00114137"/>
    <w:rsid w:val="0011552A"/>
    <w:rsid w:val="00117FC0"/>
    <w:rsid w:val="001201BB"/>
    <w:rsid w:val="00122749"/>
    <w:rsid w:val="00125710"/>
    <w:rsid w:val="00127793"/>
    <w:rsid w:val="00127C67"/>
    <w:rsid w:val="00136781"/>
    <w:rsid w:val="00136BD3"/>
    <w:rsid w:val="0014465F"/>
    <w:rsid w:val="0014736A"/>
    <w:rsid w:val="0015271A"/>
    <w:rsid w:val="001544BD"/>
    <w:rsid w:val="00154DF7"/>
    <w:rsid w:val="00161A87"/>
    <w:rsid w:val="001626BE"/>
    <w:rsid w:val="00162C03"/>
    <w:rsid w:val="00165D6E"/>
    <w:rsid w:val="0017616F"/>
    <w:rsid w:val="001765B6"/>
    <w:rsid w:val="001771C5"/>
    <w:rsid w:val="0018131F"/>
    <w:rsid w:val="00186A54"/>
    <w:rsid w:val="001921FC"/>
    <w:rsid w:val="001923FA"/>
    <w:rsid w:val="00196372"/>
    <w:rsid w:val="0019688D"/>
    <w:rsid w:val="001A25EA"/>
    <w:rsid w:val="001A33E8"/>
    <w:rsid w:val="001A4ED9"/>
    <w:rsid w:val="001A5665"/>
    <w:rsid w:val="001B3AAD"/>
    <w:rsid w:val="001B7731"/>
    <w:rsid w:val="001C35AE"/>
    <w:rsid w:val="001C3FC5"/>
    <w:rsid w:val="001C4AE3"/>
    <w:rsid w:val="001C59B5"/>
    <w:rsid w:val="001D4589"/>
    <w:rsid w:val="001D50A4"/>
    <w:rsid w:val="001F0D12"/>
    <w:rsid w:val="001F1405"/>
    <w:rsid w:val="002032EE"/>
    <w:rsid w:val="00203738"/>
    <w:rsid w:val="00210B6D"/>
    <w:rsid w:val="00212324"/>
    <w:rsid w:val="00213994"/>
    <w:rsid w:val="00220009"/>
    <w:rsid w:val="00220B2F"/>
    <w:rsid w:val="00222636"/>
    <w:rsid w:val="00224C11"/>
    <w:rsid w:val="00231167"/>
    <w:rsid w:val="0023661A"/>
    <w:rsid w:val="00250C7B"/>
    <w:rsid w:val="00251B56"/>
    <w:rsid w:val="00252337"/>
    <w:rsid w:val="00252D15"/>
    <w:rsid w:val="00257E8F"/>
    <w:rsid w:val="002805B7"/>
    <w:rsid w:val="00283EE8"/>
    <w:rsid w:val="00296EC6"/>
    <w:rsid w:val="00296F2D"/>
    <w:rsid w:val="002A012C"/>
    <w:rsid w:val="002A1A2D"/>
    <w:rsid w:val="002A48CB"/>
    <w:rsid w:val="002A7FEF"/>
    <w:rsid w:val="002B7E7C"/>
    <w:rsid w:val="002C4DFC"/>
    <w:rsid w:val="002C5A74"/>
    <w:rsid w:val="002D22A3"/>
    <w:rsid w:val="002D2ADE"/>
    <w:rsid w:val="002D4023"/>
    <w:rsid w:val="002D6A8A"/>
    <w:rsid w:val="002D7837"/>
    <w:rsid w:val="002E2E68"/>
    <w:rsid w:val="002F4E85"/>
    <w:rsid w:val="002F5ECA"/>
    <w:rsid w:val="002F6139"/>
    <w:rsid w:val="00301B0B"/>
    <w:rsid w:val="003032A8"/>
    <w:rsid w:val="003058B8"/>
    <w:rsid w:val="00306386"/>
    <w:rsid w:val="00310772"/>
    <w:rsid w:val="00315CD4"/>
    <w:rsid w:val="00316CA1"/>
    <w:rsid w:val="00316E9A"/>
    <w:rsid w:val="003246F9"/>
    <w:rsid w:val="00340908"/>
    <w:rsid w:val="00352002"/>
    <w:rsid w:val="00354382"/>
    <w:rsid w:val="00363525"/>
    <w:rsid w:val="003657CE"/>
    <w:rsid w:val="00366707"/>
    <w:rsid w:val="00371404"/>
    <w:rsid w:val="0037637D"/>
    <w:rsid w:val="00376ABC"/>
    <w:rsid w:val="00380457"/>
    <w:rsid w:val="00380755"/>
    <w:rsid w:val="00381B28"/>
    <w:rsid w:val="00392299"/>
    <w:rsid w:val="00393229"/>
    <w:rsid w:val="00393BC1"/>
    <w:rsid w:val="00396AB3"/>
    <w:rsid w:val="003A3E9C"/>
    <w:rsid w:val="003A72E8"/>
    <w:rsid w:val="003B0E3D"/>
    <w:rsid w:val="003B4351"/>
    <w:rsid w:val="003B4C07"/>
    <w:rsid w:val="003C077E"/>
    <w:rsid w:val="003C70E6"/>
    <w:rsid w:val="003E2AFD"/>
    <w:rsid w:val="003F663B"/>
    <w:rsid w:val="003F69B1"/>
    <w:rsid w:val="00400B6A"/>
    <w:rsid w:val="0040214F"/>
    <w:rsid w:val="0040662D"/>
    <w:rsid w:val="0040704E"/>
    <w:rsid w:val="00412C14"/>
    <w:rsid w:val="004139DA"/>
    <w:rsid w:val="00415964"/>
    <w:rsid w:val="00420468"/>
    <w:rsid w:val="00421F5F"/>
    <w:rsid w:val="004242F2"/>
    <w:rsid w:val="00425953"/>
    <w:rsid w:val="004269DA"/>
    <w:rsid w:val="00427291"/>
    <w:rsid w:val="00437373"/>
    <w:rsid w:val="00441C87"/>
    <w:rsid w:val="00443701"/>
    <w:rsid w:val="00444081"/>
    <w:rsid w:val="0044652E"/>
    <w:rsid w:val="00446EF9"/>
    <w:rsid w:val="004505DC"/>
    <w:rsid w:val="00456484"/>
    <w:rsid w:val="00461B6B"/>
    <w:rsid w:val="00461D55"/>
    <w:rsid w:val="00464A78"/>
    <w:rsid w:val="00464B77"/>
    <w:rsid w:val="004660B7"/>
    <w:rsid w:val="004723C4"/>
    <w:rsid w:val="0047643E"/>
    <w:rsid w:val="00480E1A"/>
    <w:rsid w:val="004840A4"/>
    <w:rsid w:val="00486E1A"/>
    <w:rsid w:val="00487E45"/>
    <w:rsid w:val="00494E5A"/>
    <w:rsid w:val="004A45B7"/>
    <w:rsid w:val="004A6B4F"/>
    <w:rsid w:val="004B7070"/>
    <w:rsid w:val="004B7313"/>
    <w:rsid w:val="004C00FB"/>
    <w:rsid w:val="004C4D4C"/>
    <w:rsid w:val="004C55A1"/>
    <w:rsid w:val="004D506B"/>
    <w:rsid w:val="005013CA"/>
    <w:rsid w:val="005023E3"/>
    <w:rsid w:val="005156EB"/>
    <w:rsid w:val="00523DB5"/>
    <w:rsid w:val="00527911"/>
    <w:rsid w:val="00531D2D"/>
    <w:rsid w:val="00534EC5"/>
    <w:rsid w:val="0053759D"/>
    <w:rsid w:val="0054410C"/>
    <w:rsid w:val="005449A8"/>
    <w:rsid w:val="0055178F"/>
    <w:rsid w:val="00557A1C"/>
    <w:rsid w:val="00562749"/>
    <w:rsid w:val="00563B15"/>
    <w:rsid w:val="00577B85"/>
    <w:rsid w:val="00577BB9"/>
    <w:rsid w:val="00583162"/>
    <w:rsid w:val="00583C9F"/>
    <w:rsid w:val="00585577"/>
    <w:rsid w:val="00587D2A"/>
    <w:rsid w:val="00593BD4"/>
    <w:rsid w:val="005A0884"/>
    <w:rsid w:val="005A231B"/>
    <w:rsid w:val="005A5E6E"/>
    <w:rsid w:val="005C0039"/>
    <w:rsid w:val="005C157B"/>
    <w:rsid w:val="005C249C"/>
    <w:rsid w:val="005C6854"/>
    <w:rsid w:val="005E12BE"/>
    <w:rsid w:val="005E2999"/>
    <w:rsid w:val="005E2A69"/>
    <w:rsid w:val="005E7DA1"/>
    <w:rsid w:val="005F6179"/>
    <w:rsid w:val="006066B2"/>
    <w:rsid w:val="00614D0E"/>
    <w:rsid w:val="0061742D"/>
    <w:rsid w:val="00621C6D"/>
    <w:rsid w:val="00623C2E"/>
    <w:rsid w:val="00624F36"/>
    <w:rsid w:val="00633262"/>
    <w:rsid w:val="00637645"/>
    <w:rsid w:val="0063781B"/>
    <w:rsid w:val="00637984"/>
    <w:rsid w:val="00637F5E"/>
    <w:rsid w:val="0064417C"/>
    <w:rsid w:val="0065178B"/>
    <w:rsid w:val="00653040"/>
    <w:rsid w:val="00653525"/>
    <w:rsid w:val="00654265"/>
    <w:rsid w:val="006574E2"/>
    <w:rsid w:val="00660902"/>
    <w:rsid w:val="00667A4C"/>
    <w:rsid w:val="00670D04"/>
    <w:rsid w:val="006730E8"/>
    <w:rsid w:val="0068247F"/>
    <w:rsid w:val="00685149"/>
    <w:rsid w:val="00690CDC"/>
    <w:rsid w:val="006969CA"/>
    <w:rsid w:val="0069700C"/>
    <w:rsid w:val="006A045A"/>
    <w:rsid w:val="006B2D8C"/>
    <w:rsid w:val="006C02E5"/>
    <w:rsid w:val="006D0C3A"/>
    <w:rsid w:val="006D66D2"/>
    <w:rsid w:val="006D7BC1"/>
    <w:rsid w:val="006E213D"/>
    <w:rsid w:val="006F224F"/>
    <w:rsid w:val="00700D9D"/>
    <w:rsid w:val="00700E6D"/>
    <w:rsid w:val="00707C0A"/>
    <w:rsid w:val="00716955"/>
    <w:rsid w:val="00720F1C"/>
    <w:rsid w:val="00727C2B"/>
    <w:rsid w:val="00736A42"/>
    <w:rsid w:val="00741762"/>
    <w:rsid w:val="0074561F"/>
    <w:rsid w:val="00753CD4"/>
    <w:rsid w:val="00756A98"/>
    <w:rsid w:val="00756C6E"/>
    <w:rsid w:val="00761B0D"/>
    <w:rsid w:val="007634D9"/>
    <w:rsid w:val="007769F6"/>
    <w:rsid w:val="0077704E"/>
    <w:rsid w:val="00783928"/>
    <w:rsid w:val="00786488"/>
    <w:rsid w:val="007901FA"/>
    <w:rsid w:val="007A6A47"/>
    <w:rsid w:val="007A6D18"/>
    <w:rsid w:val="007B503D"/>
    <w:rsid w:val="007B7D0C"/>
    <w:rsid w:val="007C74B1"/>
    <w:rsid w:val="007D22E9"/>
    <w:rsid w:val="007D7478"/>
    <w:rsid w:val="007E0E0E"/>
    <w:rsid w:val="007E124C"/>
    <w:rsid w:val="007E23F7"/>
    <w:rsid w:val="007E2A90"/>
    <w:rsid w:val="007F4A81"/>
    <w:rsid w:val="007F5D73"/>
    <w:rsid w:val="00800FE6"/>
    <w:rsid w:val="00801B68"/>
    <w:rsid w:val="00812689"/>
    <w:rsid w:val="0081395D"/>
    <w:rsid w:val="00814535"/>
    <w:rsid w:val="0082470D"/>
    <w:rsid w:val="00826750"/>
    <w:rsid w:val="00833966"/>
    <w:rsid w:val="0083708E"/>
    <w:rsid w:val="008421F9"/>
    <w:rsid w:val="00843CEA"/>
    <w:rsid w:val="00845F83"/>
    <w:rsid w:val="00847D01"/>
    <w:rsid w:val="008514DC"/>
    <w:rsid w:val="00854CCA"/>
    <w:rsid w:val="00857CA5"/>
    <w:rsid w:val="00875845"/>
    <w:rsid w:val="008767AF"/>
    <w:rsid w:val="00892ADA"/>
    <w:rsid w:val="00893679"/>
    <w:rsid w:val="0089694F"/>
    <w:rsid w:val="008A0A80"/>
    <w:rsid w:val="008A75CE"/>
    <w:rsid w:val="008B2CCA"/>
    <w:rsid w:val="008B3F26"/>
    <w:rsid w:val="008B3FC1"/>
    <w:rsid w:val="008C01EC"/>
    <w:rsid w:val="008C0F32"/>
    <w:rsid w:val="008D46FF"/>
    <w:rsid w:val="008D6081"/>
    <w:rsid w:val="008E1497"/>
    <w:rsid w:val="008E2533"/>
    <w:rsid w:val="008E4EC2"/>
    <w:rsid w:val="008E5507"/>
    <w:rsid w:val="008F360F"/>
    <w:rsid w:val="008F5690"/>
    <w:rsid w:val="008F74FB"/>
    <w:rsid w:val="00905111"/>
    <w:rsid w:val="009070EA"/>
    <w:rsid w:val="009109E9"/>
    <w:rsid w:val="009260DB"/>
    <w:rsid w:val="00927E14"/>
    <w:rsid w:val="00941CDF"/>
    <w:rsid w:val="009475CB"/>
    <w:rsid w:val="00950BF7"/>
    <w:rsid w:val="00965E3F"/>
    <w:rsid w:val="00972BCF"/>
    <w:rsid w:val="0097306C"/>
    <w:rsid w:val="009763B4"/>
    <w:rsid w:val="009769ED"/>
    <w:rsid w:val="009823C6"/>
    <w:rsid w:val="009866A2"/>
    <w:rsid w:val="009878CB"/>
    <w:rsid w:val="00990991"/>
    <w:rsid w:val="009A0165"/>
    <w:rsid w:val="009A0FD1"/>
    <w:rsid w:val="009B0B56"/>
    <w:rsid w:val="009C5011"/>
    <w:rsid w:val="009D1D2E"/>
    <w:rsid w:val="009E0485"/>
    <w:rsid w:val="009F10F2"/>
    <w:rsid w:val="009F2D7E"/>
    <w:rsid w:val="009F4F47"/>
    <w:rsid w:val="00A021BB"/>
    <w:rsid w:val="00A0247B"/>
    <w:rsid w:val="00A0535E"/>
    <w:rsid w:val="00A0559B"/>
    <w:rsid w:val="00A14A79"/>
    <w:rsid w:val="00A176F4"/>
    <w:rsid w:val="00A22720"/>
    <w:rsid w:val="00A2567C"/>
    <w:rsid w:val="00A27507"/>
    <w:rsid w:val="00A30DA8"/>
    <w:rsid w:val="00A36A0F"/>
    <w:rsid w:val="00A45873"/>
    <w:rsid w:val="00A5132B"/>
    <w:rsid w:val="00A55BA7"/>
    <w:rsid w:val="00A570EF"/>
    <w:rsid w:val="00A57777"/>
    <w:rsid w:val="00A62B53"/>
    <w:rsid w:val="00A64CAC"/>
    <w:rsid w:val="00A66081"/>
    <w:rsid w:val="00A70ADD"/>
    <w:rsid w:val="00A752CE"/>
    <w:rsid w:val="00A801D8"/>
    <w:rsid w:val="00A83578"/>
    <w:rsid w:val="00A85606"/>
    <w:rsid w:val="00A93BDE"/>
    <w:rsid w:val="00AA6AE1"/>
    <w:rsid w:val="00AA7D5E"/>
    <w:rsid w:val="00AB11A1"/>
    <w:rsid w:val="00AB2F7D"/>
    <w:rsid w:val="00AC4134"/>
    <w:rsid w:val="00AC4F1F"/>
    <w:rsid w:val="00AD056A"/>
    <w:rsid w:val="00AD4523"/>
    <w:rsid w:val="00AD496B"/>
    <w:rsid w:val="00AE2D08"/>
    <w:rsid w:val="00AE3F54"/>
    <w:rsid w:val="00AE669A"/>
    <w:rsid w:val="00AF34F3"/>
    <w:rsid w:val="00AF473C"/>
    <w:rsid w:val="00AF676B"/>
    <w:rsid w:val="00AF685F"/>
    <w:rsid w:val="00B04880"/>
    <w:rsid w:val="00B10A4A"/>
    <w:rsid w:val="00B11D34"/>
    <w:rsid w:val="00B128A6"/>
    <w:rsid w:val="00B1547D"/>
    <w:rsid w:val="00B15DD8"/>
    <w:rsid w:val="00B25CD4"/>
    <w:rsid w:val="00B26353"/>
    <w:rsid w:val="00B27023"/>
    <w:rsid w:val="00B30A33"/>
    <w:rsid w:val="00B32935"/>
    <w:rsid w:val="00B3410D"/>
    <w:rsid w:val="00B44144"/>
    <w:rsid w:val="00B44819"/>
    <w:rsid w:val="00B50EE2"/>
    <w:rsid w:val="00B561E8"/>
    <w:rsid w:val="00B5764D"/>
    <w:rsid w:val="00B60A0E"/>
    <w:rsid w:val="00B635E5"/>
    <w:rsid w:val="00B64E2D"/>
    <w:rsid w:val="00B758BE"/>
    <w:rsid w:val="00B77766"/>
    <w:rsid w:val="00B827D3"/>
    <w:rsid w:val="00B85F3D"/>
    <w:rsid w:val="00B86396"/>
    <w:rsid w:val="00B874A5"/>
    <w:rsid w:val="00B905BC"/>
    <w:rsid w:val="00BA0791"/>
    <w:rsid w:val="00BA762B"/>
    <w:rsid w:val="00BB1674"/>
    <w:rsid w:val="00BB5706"/>
    <w:rsid w:val="00BC001B"/>
    <w:rsid w:val="00BD0B29"/>
    <w:rsid w:val="00BD3DDA"/>
    <w:rsid w:val="00BD7823"/>
    <w:rsid w:val="00BE3C31"/>
    <w:rsid w:val="00BE4466"/>
    <w:rsid w:val="00BE7725"/>
    <w:rsid w:val="00BF2E4D"/>
    <w:rsid w:val="00BF74D6"/>
    <w:rsid w:val="00C00916"/>
    <w:rsid w:val="00C02C15"/>
    <w:rsid w:val="00C03E0E"/>
    <w:rsid w:val="00C06995"/>
    <w:rsid w:val="00C10EB7"/>
    <w:rsid w:val="00C12C23"/>
    <w:rsid w:val="00C13653"/>
    <w:rsid w:val="00C14FEE"/>
    <w:rsid w:val="00C247A8"/>
    <w:rsid w:val="00C36721"/>
    <w:rsid w:val="00C367D4"/>
    <w:rsid w:val="00C4032A"/>
    <w:rsid w:val="00C40614"/>
    <w:rsid w:val="00C42418"/>
    <w:rsid w:val="00C42D1A"/>
    <w:rsid w:val="00C4715F"/>
    <w:rsid w:val="00C47656"/>
    <w:rsid w:val="00C50D5E"/>
    <w:rsid w:val="00C53B4F"/>
    <w:rsid w:val="00C648DB"/>
    <w:rsid w:val="00C77EDB"/>
    <w:rsid w:val="00C84DF7"/>
    <w:rsid w:val="00C86946"/>
    <w:rsid w:val="00C922FD"/>
    <w:rsid w:val="00C9738C"/>
    <w:rsid w:val="00CB071B"/>
    <w:rsid w:val="00CC1C02"/>
    <w:rsid w:val="00CC747B"/>
    <w:rsid w:val="00CD0360"/>
    <w:rsid w:val="00CD36F2"/>
    <w:rsid w:val="00CD3BAB"/>
    <w:rsid w:val="00CD4E59"/>
    <w:rsid w:val="00CE3F42"/>
    <w:rsid w:val="00CE51A1"/>
    <w:rsid w:val="00CE773E"/>
    <w:rsid w:val="00CF012D"/>
    <w:rsid w:val="00D0316A"/>
    <w:rsid w:val="00D033AE"/>
    <w:rsid w:val="00D0404A"/>
    <w:rsid w:val="00D116C2"/>
    <w:rsid w:val="00D1441F"/>
    <w:rsid w:val="00D1588E"/>
    <w:rsid w:val="00D16146"/>
    <w:rsid w:val="00D23696"/>
    <w:rsid w:val="00D25B93"/>
    <w:rsid w:val="00D348AC"/>
    <w:rsid w:val="00D37577"/>
    <w:rsid w:val="00D37645"/>
    <w:rsid w:val="00D37E46"/>
    <w:rsid w:val="00D41262"/>
    <w:rsid w:val="00D46CBB"/>
    <w:rsid w:val="00D50BF4"/>
    <w:rsid w:val="00D512D9"/>
    <w:rsid w:val="00D51EF8"/>
    <w:rsid w:val="00D552A5"/>
    <w:rsid w:val="00D553BE"/>
    <w:rsid w:val="00D825BB"/>
    <w:rsid w:val="00D85C24"/>
    <w:rsid w:val="00D90C16"/>
    <w:rsid w:val="00D92F3B"/>
    <w:rsid w:val="00D971B0"/>
    <w:rsid w:val="00D974A3"/>
    <w:rsid w:val="00DA67FF"/>
    <w:rsid w:val="00DC298C"/>
    <w:rsid w:val="00DC74D6"/>
    <w:rsid w:val="00DD3336"/>
    <w:rsid w:val="00DE04C1"/>
    <w:rsid w:val="00DE532B"/>
    <w:rsid w:val="00E11019"/>
    <w:rsid w:val="00E13748"/>
    <w:rsid w:val="00E14B61"/>
    <w:rsid w:val="00E26F65"/>
    <w:rsid w:val="00E30CBF"/>
    <w:rsid w:val="00E3169D"/>
    <w:rsid w:val="00E31E53"/>
    <w:rsid w:val="00E37657"/>
    <w:rsid w:val="00E4096B"/>
    <w:rsid w:val="00E438CD"/>
    <w:rsid w:val="00E61555"/>
    <w:rsid w:val="00E70B1E"/>
    <w:rsid w:val="00E70C89"/>
    <w:rsid w:val="00E711D4"/>
    <w:rsid w:val="00E7296C"/>
    <w:rsid w:val="00E7364F"/>
    <w:rsid w:val="00E76A37"/>
    <w:rsid w:val="00E8302E"/>
    <w:rsid w:val="00E90F82"/>
    <w:rsid w:val="00E93B73"/>
    <w:rsid w:val="00EA1FF8"/>
    <w:rsid w:val="00EA3411"/>
    <w:rsid w:val="00EA3437"/>
    <w:rsid w:val="00EB0AE2"/>
    <w:rsid w:val="00EB1706"/>
    <w:rsid w:val="00EB2209"/>
    <w:rsid w:val="00EB3126"/>
    <w:rsid w:val="00EB7DB1"/>
    <w:rsid w:val="00EC4D73"/>
    <w:rsid w:val="00ED78C9"/>
    <w:rsid w:val="00EE1C5E"/>
    <w:rsid w:val="00EE3D63"/>
    <w:rsid w:val="00EF16AE"/>
    <w:rsid w:val="00EF36F7"/>
    <w:rsid w:val="00EF3E6C"/>
    <w:rsid w:val="00F047E0"/>
    <w:rsid w:val="00F074AB"/>
    <w:rsid w:val="00F158E5"/>
    <w:rsid w:val="00F1662A"/>
    <w:rsid w:val="00F242D4"/>
    <w:rsid w:val="00F364BF"/>
    <w:rsid w:val="00F506E4"/>
    <w:rsid w:val="00F54C01"/>
    <w:rsid w:val="00F610E3"/>
    <w:rsid w:val="00F63142"/>
    <w:rsid w:val="00F715E1"/>
    <w:rsid w:val="00F72DD7"/>
    <w:rsid w:val="00F73472"/>
    <w:rsid w:val="00F85116"/>
    <w:rsid w:val="00F926CF"/>
    <w:rsid w:val="00F9308C"/>
    <w:rsid w:val="00FB1245"/>
    <w:rsid w:val="00FB44F8"/>
    <w:rsid w:val="00FC0834"/>
    <w:rsid w:val="00FC7D54"/>
    <w:rsid w:val="00FD1FBA"/>
    <w:rsid w:val="00FE104D"/>
    <w:rsid w:val="00FE20EC"/>
    <w:rsid w:val="00FE6DA9"/>
    <w:rsid w:val="00FF1A6F"/>
    <w:rsid w:val="00FF4AB9"/>
    <w:rsid w:val="00FF5C3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D911-962A-4DF0-BC38-FE8EA1EC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juliaabogada2013</dc:creator>
  <cp:keywords/>
  <dc:description/>
  <cp:lastModifiedBy>Malucimedina</cp:lastModifiedBy>
  <cp:revision>2</cp:revision>
  <cp:lastPrinted>2016-12-12T19:49:00Z</cp:lastPrinted>
  <dcterms:created xsi:type="dcterms:W3CDTF">2016-12-07T16:24:00Z</dcterms:created>
  <dcterms:modified xsi:type="dcterms:W3CDTF">2017-03-18T20:56:00Z</dcterms:modified>
</cp:coreProperties>
</file>