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1F31D2">
        <w:rPr>
          <w:rFonts w:ascii="Arial" w:hAnsi="Arial" w:cs="Arial"/>
          <w:sz w:val="18"/>
          <w:szCs w:val="18"/>
        </w:rPr>
        <w:t>147</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1F31D2">
        <w:rPr>
          <w:rFonts w:ascii="Arial" w:hAnsi="Arial" w:cs="Arial"/>
          <w:bCs/>
          <w:iCs/>
          <w:sz w:val="18"/>
          <w:szCs w:val="18"/>
        </w:rPr>
        <w:t>Ángela Mar</w:t>
      </w:r>
      <w:r w:rsidR="00602D45">
        <w:rPr>
          <w:rFonts w:ascii="Arial" w:hAnsi="Arial" w:cs="Arial"/>
          <w:bCs/>
          <w:iCs/>
          <w:sz w:val="18"/>
          <w:szCs w:val="18"/>
        </w:rPr>
        <w:t>ía Uribe Pére</w:t>
      </w:r>
      <w:r w:rsidR="001F31D2">
        <w:rPr>
          <w:rFonts w:ascii="Arial" w:hAnsi="Arial" w:cs="Arial"/>
          <w:bCs/>
          <w:iCs/>
          <w:sz w:val="18"/>
          <w:szCs w:val="18"/>
        </w:rPr>
        <w:t>z</w:t>
      </w:r>
      <w:r>
        <w:rPr>
          <w:rFonts w:ascii="Arial" w:hAnsi="Arial" w:cs="Arial"/>
          <w:bCs/>
          <w:iCs/>
          <w:sz w:val="18"/>
          <w:szCs w:val="18"/>
        </w:rPr>
        <w:t xml:space="preserve"> </w:t>
      </w:r>
    </w:p>
    <w:p w:rsidR="008209EA" w:rsidRPr="009F7ADA" w:rsidRDefault="001F31D2" w:rsidP="008209EA">
      <w:pPr>
        <w:autoSpaceDE w:val="0"/>
        <w:ind w:left="3402"/>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8209EA">
        <w:rPr>
          <w:rFonts w:ascii="Arial" w:hAnsi="Arial" w:cs="Arial"/>
          <w:sz w:val="18"/>
          <w:szCs w:val="18"/>
        </w:rPr>
        <w:tab/>
        <w:t>Caja de Sueldos de la Policía Nacional</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4167" w:rsidRDefault="00504167" w:rsidP="00636587">
      <w:pPr>
        <w:ind w:left="3402"/>
        <w:contextualSpacing/>
        <w:jc w:val="both"/>
        <w:rPr>
          <w:rFonts w:ascii="Arial" w:hAnsi="Arial" w:cs="Arial"/>
          <w:b/>
          <w:bCs/>
          <w:sz w:val="18"/>
          <w:szCs w:val="18"/>
          <w:u w:val="single"/>
        </w:rPr>
      </w:pPr>
      <w:r w:rsidRPr="009F7ADA">
        <w:rPr>
          <w:rFonts w:ascii="Arial" w:hAnsi="Arial" w:cs="Arial"/>
          <w:b/>
          <w:bCs/>
          <w:sz w:val="18"/>
          <w:szCs w:val="18"/>
          <w:u w:val="single"/>
        </w:rPr>
        <w:t xml:space="preserve">Tema a Tratar: </w:t>
      </w:r>
      <w:r w:rsidR="00E95215">
        <w:rPr>
          <w:rFonts w:ascii="Arial" w:hAnsi="Arial" w:cs="Arial"/>
          <w:b/>
          <w:bCs/>
          <w:sz w:val="18"/>
          <w:szCs w:val="18"/>
          <w:u w:val="single"/>
        </w:rPr>
        <w:t>DERECHO DE PETICIÓN</w:t>
      </w:r>
    </w:p>
    <w:p w:rsidR="00306012" w:rsidRDefault="00306012" w:rsidP="00306012">
      <w:pPr>
        <w:ind w:left="3402"/>
        <w:contextualSpacing/>
        <w:jc w:val="both"/>
        <w:rPr>
          <w:rFonts w:ascii="Arial" w:hAnsi="Arial" w:cs="Arial"/>
          <w:sz w:val="18"/>
          <w:szCs w:val="24"/>
          <w:lang w:val="es-ES"/>
        </w:rPr>
      </w:pPr>
      <w:r w:rsidRPr="00306012">
        <w:rPr>
          <w:rFonts w:ascii="Arial" w:hAnsi="Arial" w:cs="Arial"/>
          <w:sz w:val="18"/>
          <w:szCs w:val="24"/>
          <w:lang w:val="es-ES"/>
        </w:rPr>
        <w:t>El artículo 23 de la Constitución Nacional consagra este derecho, el que fue desarrollado por la actual Ley estatutaria 1755 de 2015 promulgada el 30-06-2015, donde expresa,</w:t>
      </w:r>
    </w:p>
    <w:p w:rsidR="00306012" w:rsidRDefault="00306012" w:rsidP="00306012">
      <w:pPr>
        <w:ind w:left="3402"/>
        <w:contextualSpacing/>
        <w:jc w:val="both"/>
        <w:rPr>
          <w:rStyle w:val="a0"/>
          <w:rFonts w:ascii="Arial" w:hAnsi="Arial" w:cs="Arial"/>
          <w:b/>
          <w:i/>
          <w:sz w:val="18"/>
        </w:rPr>
      </w:pPr>
    </w:p>
    <w:p w:rsidR="00592F3A" w:rsidRDefault="00306012" w:rsidP="00592F3A">
      <w:pPr>
        <w:ind w:left="3402"/>
        <w:contextualSpacing/>
        <w:jc w:val="both"/>
        <w:rPr>
          <w:rStyle w:val="a0"/>
          <w:rFonts w:ascii="Arial" w:hAnsi="Arial" w:cs="Arial"/>
          <w:i/>
          <w:sz w:val="18"/>
        </w:rPr>
      </w:pPr>
      <w:r w:rsidRPr="00306012">
        <w:rPr>
          <w:rStyle w:val="a0"/>
          <w:rFonts w:ascii="Arial" w:hAnsi="Arial" w:cs="Arial"/>
          <w:b/>
          <w:i/>
          <w:sz w:val="18"/>
        </w:rPr>
        <w:t xml:space="preserve">Artículo 14. </w:t>
      </w:r>
      <w:r w:rsidRPr="00306012">
        <w:rPr>
          <w:rStyle w:val="a0"/>
          <w:rFonts w:ascii="Arial" w:hAnsi="Arial" w:cs="Arial"/>
          <w:b/>
          <w:i/>
          <w:iCs/>
          <w:sz w:val="18"/>
        </w:rPr>
        <w:t>Términos para resolver las distintas modalidades de peticiones</w:t>
      </w:r>
      <w:r w:rsidRPr="00306012">
        <w:rPr>
          <w:rStyle w:val="a0"/>
          <w:rFonts w:ascii="Arial" w:hAnsi="Arial" w:cs="Arial"/>
          <w:b/>
          <w:i/>
          <w:sz w:val="18"/>
        </w:rPr>
        <w:t xml:space="preserve">. </w:t>
      </w:r>
      <w:r w:rsidRPr="00306012">
        <w:rPr>
          <w:rStyle w:val="a0"/>
          <w:rFonts w:ascii="Arial" w:hAnsi="Arial" w:cs="Arial"/>
          <w:i/>
          <w:sz w:val="18"/>
        </w:rPr>
        <w:t>Salvo norma legal especial y so pena de sanción disciplinaria, toda petición deberá resolverse dentro de los quince (15) días siguientes a su recepción. Estará sometida a término especial la resolución de las siguientes peticiones:</w:t>
      </w:r>
    </w:p>
    <w:p w:rsidR="00592F3A" w:rsidRDefault="00592F3A" w:rsidP="00592F3A">
      <w:pPr>
        <w:ind w:left="3402"/>
        <w:contextualSpacing/>
        <w:jc w:val="both"/>
        <w:rPr>
          <w:rStyle w:val="a0"/>
          <w:rFonts w:ascii="Arial" w:hAnsi="Arial" w:cs="Arial"/>
          <w:i/>
          <w:sz w:val="18"/>
        </w:rPr>
      </w:pPr>
    </w:p>
    <w:p w:rsidR="00592F3A" w:rsidRDefault="00306012" w:rsidP="00592F3A">
      <w:pPr>
        <w:ind w:left="3402"/>
        <w:contextualSpacing/>
        <w:jc w:val="both"/>
        <w:rPr>
          <w:rStyle w:val="a0"/>
          <w:rFonts w:ascii="Arial" w:hAnsi="Arial" w:cs="Arial"/>
          <w:i/>
          <w:sz w:val="18"/>
        </w:rPr>
      </w:pPr>
      <w:r w:rsidRPr="00306012">
        <w:rPr>
          <w:rStyle w:val="a0"/>
          <w:rFonts w:ascii="Arial" w:hAnsi="Arial" w:cs="Arial"/>
          <w:i/>
          <w:sz w:val="18"/>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592F3A" w:rsidRDefault="00306012" w:rsidP="00592F3A">
      <w:pPr>
        <w:ind w:left="3402"/>
        <w:contextualSpacing/>
        <w:jc w:val="both"/>
        <w:rPr>
          <w:rStyle w:val="a0"/>
          <w:rFonts w:ascii="Arial" w:hAnsi="Arial" w:cs="Arial"/>
          <w:i/>
          <w:sz w:val="18"/>
        </w:rPr>
      </w:pPr>
      <w:r w:rsidRPr="00306012">
        <w:rPr>
          <w:rStyle w:val="a0"/>
          <w:rFonts w:ascii="Arial" w:hAnsi="Arial" w:cs="Arial"/>
          <w:i/>
          <w:sz w:val="18"/>
        </w:rPr>
        <w:t>(…)</w:t>
      </w:r>
    </w:p>
    <w:p w:rsidR="00592F3A" w:rsidRDefault="00306012" w:rsidP="00592F3A">
      <w:pPr>
        <w:ind w:left="3402"/>
        <w:contextualSpacing/>
        <w:jc w:val="both"/>
        <w:rPr>
          <w:rStyle w:val="a0"/>
          <w:rFonts w:ascii="Arial" w:hAnsi="Arial" w:cs="Arial"/>
          <w:i/>
          <w:sz w:val="18"/>
        </w:rPr>
      </w:pPr>
      <w:r w:rsidRPr="00306012">
        <w:rPr>
          <w:rStyle w:val="a0"/>
          <w:rFonts w:ascii="Arial" w:hAnsi="Arial" w:cs="Arial"/>
          <w:b/>
          <w:i/>
          <w:sz w:val="18"/>
        </w:rPr>
        <w:t xml:space="preserve">Parágrafo. </w:t>
      </w:r>
      <w:r w:rsidRPr="00306012">
        <w:rPr>
          <w:rStyle w:val="a0"/>
          <w:rFonts w:ascii="Arial" w:hAnsi="Arial" w:cs="Arial"/>
          <w:i/>
          <w:sz w:val="18"/>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592F3A" w:rsidRDefault="00592F3A" w:rsidP="00592F3A">
      <w:pPr>
        <w:ind w:left="3402"/>
        <w:contextualSpacing/>
        <w:jc w:val="both"/>
        <w:rPr>
          <w:rStyle w:val="a0"/>
          <w:rFonts w:ascii="Arial" w:hAnsi="Arial" w:cs="Arial"/>
          <w:i/>
          <w:sz w:val="18"/>
        </w:rPr>
      </w:pPr>
      <w:r w:rsidRPr="00306012">
        <w:rPr>
          <w:rStyle w:val="a0"/>
          <w:rFonts w:ascii="Arial" w:hAnsi="Arial" w:cs="Arial"/>
          <w:i/>
          <w:sz w:val="18"/>
        </w:rPr>
        <w:t>(…)</w:t>
      </w:r>
    </w:p>
    <w:p w:rsidR="00592F3A" w:rsidRPr="00592F3A" w:rsidRDefault="00592F3A" w:rsidP="00592F3A">
      <w:pPr>
        <w:ind w:left="3402"/>
        <w:contextualSpacing/>
        <w:jc w:val="both"/>
        <w:rPr>
          <w:rFonts w:ascii="Arial" w:hAnsi="Arial" w:cs="Arial"/>
          <w:sz w:val="18"/>
          <w:szCs w:val="24"/>
        </w:rPr>
      </w:pPr>
      <w:r w:rsidRPr="00592F3A">
        <w:rPr>
          <w:rFonts w:ascii="Arial" w:hAnsi="Arial" w:cs="Arial"/>
          <w:sz w:val="18"/>
          <w:szCs w:val="24"/>
        </w:rPr>
        <w:t xml:space="preserve">Sin embargo, llama la atención de la Sala que a pesar de estar ordenados los documentos requeridos, no haya acreditado la autoridad accionada su entrega, para así desvirtuar la negación indefinida de la accionante de la omisión en hacerlo, razón por la cual resulta imperioso ordenar su entrega material al constituir tal actuar vulneración al derecho de petición. </w:t>
      </w:r>
    </w:p>
    <w:p w:rsidR="00374BAA" w:rsidRDefault="00374BAA" w:rsidP="00CA57AD">
      <w:pPr>
        <w:pStyle w:val="Prrafodelista"/>
        <w:spacing w:after="0"/>
        <w:ind w:left="3402"/>
        <w:jc w:val="both"/>
        <w:rPr>
          <w:rFonts w:ascii="Arial" w:hAnsi="Arial" w:cs="Arial"/>
          <w:b/>
          <w:bCs/>
          <w:sz w:val="18"/>
          <w:szCs w:val="18"/>
          <w:u w:val="single"/>
        </w:rPr>
      </w:pPr>
    </w:p>
    <w:p w:rsidR="00270F86" w:rsidRDefault="00270F86"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1F31D2">
        <w:rPr>
          <w:rFonts w:ascii="Arial" w:hAnsi="Arial" w:cs="Arial"/>
          <w:sz w:val="24"/>
          <w:szCs w:val="24"/>
        </w:rPr>
        <w:t>once</w:t>
      </w:r>
      <w:r w:rsidRPr="008A706F">
        <w:rPr>
          <w:rFonts w:ascii="Arial" w:hAnsi="Arial" w:cs="Arial"/>
          <w:sz w:val="24"/>
          <w:szCs w:val="24"/>
        </w:rPr>
        <w:t xml:space="preserve"> </w:t>
      </w:r>
      <w:r w:rsidR="00567D0D" w:rsidRPr="008A706F">
        <w:rPr>
          <w:rFonts w:ascii="Arial" w:hAnsi="Arial" w:cs="Arial"/>
          <w:sz w:val="24"/>
          <w:szCs w:val="24"/>
        </w:rPr>
        <w:t>(</w:t>
      </w:r>
      <w:r w:rsidR="00C51EB2" w:rsidRPr="008A706F">
        <w:rPr>
          <w:rFonts w:ascii="Arial" w:hAnsi="Arial" w:cs="Arial"/>
          <w:sz w:val="24"/>
          <w:szCs w:val="24"/>
        </w:rPr>
        <w:t>1</w:t>
      </w:r>
      <w:r w:rsidR="001F31D2">
        <w:rPr>
          <w:rFonts w:ascii="Arial" w:hAnsi="Arial" w:cs="Arial"/>
          <w:sz w:val="24"/>
          <w:szCs w:val="24"/>
        </w:rPr>
        <w:t>1</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F31D2">
        <w:rPr>
          <w:rFonts w:ascii="Arial" w:hAnsi="Arial" w:cs="Arial"/>
          <w:sz w:val="24"/>
          <w:szCs w:val="24"/>
        </w:rPr>
        <w:t>jul</w:t>
      </w:r>
      <w:r w:rsidRPr="008A706F">
        <w:rPr>
          <w:rFonts w:ascii="Arial" w:hAnsi="Arial" w:cs="Arial"/>
          <w:sz w:val="24"/>
          <w:szCs w:val="24"/>
        </w:rPr>
        <w:t xml:space="preserve">io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9C3777">
        <w:rPr>
          <w:rFonts w:ascii="Arial" w:hAnsi="Arial" w:cs="Arial"/>
          <w:color w:val="000000"/>
          <w:sz w:val="24"/>
          <w:szCs w:val="24"/>
        </w:rPr>
        <w:t>l</w:t>
      </w:r>
      <w:r w:rsidR="001F31D2">
        <w:rPr>
          <w:rFonts w:ascii="Arial" w:hAnsi="Arial" w:cs="Arial"/>
          <w:color w:val="000000"/>
          <w:sz w:val="24"/>
          <w:szCs w:val="24"/>
        </w:rPr>
        <w:t>a</w:t>
      </w:r>
      <w:r w:rsidR="009C3777">
        <w:rPr>
          <w:rFonts w:ascii="Arial" w:hAnsi="Arial" w:cs="Arial"/>
          <w:color w:val="000000"/>
          <w:sz w:val="24"/>
          <w:szCs w:val="24"/>
        </w:rPr>
        <w:t xml:space="preserve"> señor</w:t>
      </w:r>
      <w:r w:rsidR="001F31D2">
        <w:rPr>
          <w:rFonts w:ascii="Arial" w:hAnsi="Arial" w:cs="Arial"/>
          <w:color w:val="000000"/>
          <w:sz w:val="24"/>
          <w:szCs w:val="24"/>
        </w:rPr>
        <w:t xml:space="preserve">a Ángela María Uribe </w:t>
      </w:r>
      <w:r w:rsidR="00602D45">
        <w:rPr>
          <w:rFonts w:ascii="Arial" w:hAnsi="Arial" w:cs="Arial"/>
          <w:color w:val="000000"/>
          <w:sz w:val="24"/>
          <w:szCs w:val="24"/>
        </w:rPr>
        <w:t>Pérez</w:t>
      </w:r>
      <w:r w:rsidR="00592F3A">
        <w:rPr>
          <w:rFonts w:ascii="Arial" w:hAnsi="Arial" w:cs="Arial"/>
          <w:color w:val="000000"/>
          <w:sz w:val="24"/>
          <w:szCs w:val="24"/>
        </w:rPr>
        <w:t>, identificada con cédula de ciudadanía No.42.103.212 de Pereira,</w:t>
      </w:r>
      <w:r w:rsidR="00F51220">
        <w:rPr>
          <w:rFonts w:ascii="Arial" w:hAnsi="Arial" w:cs="Arial"/>
          <w:color w:val="000000"/>
          <w:sz w:val="24"/>
          <w:szCs w:val="24"/>
        </w:rPr>
        <w:t xml:space="preserve"> a través de apoderado judicial</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Caja de Sueldos de la Policía Nacional.</w:t>
      </w:r>
    </w:p>
    <w:p w:rsidR="0099184C" w:rsidRDefault="0099184C" w:rsidP="00CA57AD">
      <w:pPr>
        <w:spacing w:after="0"/>
        <w:contextualSpacing/>
        <w:jc w:val="both"/>
        <w:rPr>
          <w:rFonts w:ascii="Arial" w:hAnsi="Arial" w:cs="Arial"/>
          <w:color w:val="000000"/>
          <w:sz w:val="24"/>
          <w:szCs w:val="24"/>
        </w:rPr>
      </w:pPr>
      <w:bookmarkStart w:id="0" w:name="_GoBack"/>
      <w:bookmarkEnd w:id="0"/>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42184C">
        <w:rPr>
          <w:rFonts w:ascii="Arial" w:hAnsi="Arial" w:cs="Arial"/>
          <w:color w:val="000000"/>
          <w:sz w:val="24"/>
          <w:szCs w:val="24"/>
        </w:rPr>
        <w:t xml:space="preserve">l </w:t>
      </w:r>
      <w:r w:rsidR="001F31D2">
        <w:rPr>
          <w:rFonts w:ascii="Arial" w:hAnsi="Arial" w:cs="Arial"/>
          <w:color w:val="000000"/>
          <w:sz w:val="24"/>
          <w:szCs w:val="24"/>
        </w:rPr>
        <w:t>Brigadier General Jorge Alirio Barón Leguizamón</w:t>
      </w:r>
      <w:r w:rsidR="00160B6C">
        <w:rPr>
          <w:rFonts w:ascii="Arial" w:hAnsi="Arial" w:cs="Arial"/>
          <w:color w:val="000000"/>
          <w:sz w:val="24"/>
          <w:szCs w:val="24"/>
        </w:rPr>
        <w:t xml:space="preserve"> en calidad de director general de la Caja de Sueldos de Retiro de la Policía Nacional</w:t>
      </w:r>
      <w:r w:rsidR="00E63069">
        <w:rPr>
          <w:rFonts w:ascii="Arial" w:hAnsi="Arial" w:cs="Arial"/>
          <w:color w:val="000000"/>
          <w:sz w:val="24"/>
          <w:szCs w:val="24"/>
        </w:rPr>
        <w:t xml:space="preserve">, responda </w:t>
      </w:r>
      <w:r w:rsidR="0042184C">
        <w:rPr>
          <w:rFonts w:ascii="Arial" w:hAnsi="Arial" w:cs="Arial"/>
          <w:color w:val="000000"/>
          <w:sz w:val="24"/>
          <w:szCs w:val="24"/>
        </w:rPr>
        <w:t xml:space="preserve">de manera </w:t>
      </w:r>
      <w:r w:rsidR="00160B6C">
        <w:rPr>
          <w:rFonts w:ascii="Arial" w:hAnsi="Arial" w:cs="Arial"/>
          <w:color w:val="000000"/>
          <w:sz w:val="24"/>
          <w:szCs w:val="24"/>
        </w:rPr>
        <w:t>inmediata la solicitud</w:t>
      </w:r>
      <w:r w:rsidR="0042184C">
        <w:rPr>
          <w:rFonts w:ascii="Arial" w:hAnsi="Arial" w:cs="Arial"/>
          <w:color w:val="000000"/>
          <w:sz w:val="24"/>
          <w:szCs w:val="24"/>
        </w:rPr>
        <w:t xml:space="preserve"> </w:t>
      </w:r>
      <w:r w:rsidR="00160B6C">
        <w:rPr>
          <w:rFonts w:ascii="Arial" w:hAnsi="Arial" w:cs="Arial"/>
          <w:color w:val="000000"/>
          <w:sz w:val="24"/>
          <w:szCs w:val="24"/>
        </w:rPr>
        <w:t xml:space="preserve">conforme a los hechos del escrito de tutela, esto es, allegando los documentos que </w:t>
      </w:r>
      <w:r w:rsidR="008209EA">
        <w:rPr>
          <w:rFonts w:ascii="Arial" w:hAnsi="Arial" w:cs="Arial"/>
          <w:color w:val="000000"/>
          <w:sz w:val="24"/>
          <w:szCs w:val="24"/>
        </w:rPr>
        <w:t>solicitó y que</w:t>
      </w:r>
      <w:r w:rsidR="00160B6C">
        <w:rPr>
          <w:rFonts w:ascii="Arial" w:hAnsi="Arial" w:cs="Arial"/>
          <w:color w:val="000000"/>
          <w:sz w:val="24"/>
          <w:szCs w:val="24"/>
        </w:rPr>
        <w:t xml:space="preserve"> hacen parte de la historia laboral y pensional del señor Francisco Mario Echeverry Lopera.</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solicitó a través del derecho de petición referido </w:t>
      </w:r>
      <w:r w:rsidR="00160B6C">
        <w:rPr>
          <w:rFonts w:ascii="Arial" w:hAnsi="Arial" w:cs="Arial"/>
          <w:sz w:val="24"/>
          <w:szCs w:val="24"/>
        </w:rPr>
        <w:t xml:space="preserve">el reconocimiento y pago de la sustitución pensional </w:t>
      </w:r>
      <w:r w:rsidR="00602D45">
        <w:rPr>
          <w:rFonts w:ascii="Arial" w:hAnsi="Arial" w:cs="Arial"/>
          <w:sz w:val="24"/>
          <w:szCs w:val="24"/>
        </w:rPr>
        <w:t>a la que tiene derecho la señora Uribe Pérez</w:t>
      </w:r>
      <w:r w:rsidR="0079030B">
        <w:rPr>
          <w:rFonts w:ascii="Arial" w:hAnsi="Arial" w:cs="Arial"/>
          <w:sz w:val="24"/>
          <w:szCs w:val="24"/>
        </w:rPr>
        <w:t xml:space="preserve"> </w:t>
      </w:r>
      <w:r w:rsidR="0079030B" w:rsidRPr="008209EA">
        <w:rPr>
          <w:rFonts w:ascii="Arial" w:hAnsi="Arial" w:cs="Arial"/>
          <w:sz w:val="24"/>
          <w:szCs w:val="24"/>
        </w:rPr>
        <w:t>como</w:t>
      </w:r>
      <w:r w:rsidR="008209EA">
        <w:rPr>
          <w:rFonts w:ascii="Arial" w:hAnsi="Arial" w:cs="Arial"/>
          <w:sz w:val="24"/>
          <w:szCs w:val="24"/>
        </w:rPr>
        <w:t xml:space="preserve"> compañera permanente sobreviviente</w:t>
      </w:r>
      <w:r w:rsidR="00E96ED9">
        <w:rPr>
          <w:rFonts w:ascii="Arial" w:hAnsi="Arial" w:cs="Arial"/>
          <w:sz w:val="24"/>
          <w:szCs w:val="24"/>
        </w:rPr>
        <w:t xml:space="preserve"> del señor Echeverry Lopera y que de ser negativa su respuesta se </w:t>
      </w:r>
      <w:r w:rsidR="00160B6C">
        <w:rPr>
          <w:rFonts w:ascii="Arial" w:hAnsi="Arial" w:cs="Arial"/>
          <w:sz w:val="24"/>
          <w:szCs w:val="24"/>
        </w:rPr>
        <w:t>allegue resolución debidamente motiva</w:t>
      </w:r>
      <w:r w:rsidR="00602D45">
        <w:rPr>
          <w:rFonts w:ascii="Arial" w:hAnsi="Arial" w:cs="Arial"/>
          <w:sz w:val="24"/>
          <w:szCs w:val="24"/>
        </w:rPr>
        <w:t>da</w:t>
      </w:r>
      <w:r w:rsidR="00E96ED9">
        <w:rPr>
          <w:rFonts w:ascii="Arial" w:hAnsi="Arial" w:cs="Arial"/>
          <w:sz w:val="24"/>
          <w:szCs w:val="24"/>
        </w:rPr>
        <w:t>, con la copia del último desprendible de pago</w:t>
      </w:r>
      <w:r w:rsidR="00E96ED9" w:rsidRPr="00E96ED9">
        <w:rPr>
          <w:rFonts w:ascii="Arial" w:hAnsi="Arial" w:cs="Arial"/>
          <w:sz w:val="24"/>
          <w:szCs w:val="24"/>
        </w:rPr>
        <w:t xml:space="preserve"> </w:t>
      </w:r>
      <w:r w:rsidR="00E96ED9">
        <w:rPr>
          <w:rFonts w:ascii="Arial" w:hAnsi="Arial" w:cs="Arial"/>
          <w:sz w:val="24"/>
          <w:szCs w:val="24"/>
        </w:rPr>
        <w:t>y del expediente que se conformó en CASUR del señor Echeverry Lopera.</w:t>
      </w:r>
    </w:p>
    <w:p w:rsidR="009B1D55" w:rsidRDefault="009B1D55" w:rsidP="00CA57AD">
      <w:pPr>
        <w:spacing w:after="0"/>
        <w:contextualSpacing/>
        <w:jc w:val="both"/>
        <w:rPr>
          <w:rFonts w:ascii="Arial" w:hAnsi="Arial" w:cs="Arial"/>
          <w:sz w:val="24"/>
          <w:szCs w:val="24"/>
        </w:rPr>
      </w:pPr>
    </w:p>
    <w:p w:rsidR="00477366"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F51220">
        <w:rPr>
          <w:rFonts w:ascii="Arial" w:hAnsi="Arial" w:cs="Arial"/>
          <w:b/>
          <w:sz w:val="24"/>
          <w:szCs w:val="24"/>
        </w:rPr>
        <w:t xml:space="preserve"> la Caja de</w:t>
      </w:r>
      <w:r w:rsidR="00F51220" w:rsidRPr="00F51220">
        <w:rPr>
          <w:rFonts w:ascii="Arial" w:hAnsi="Arial" w:cs="Arial"/>
          <w:color w:val="000000"/>
          <w:sz w:val="24"/>
          <w:szCs w:val="24"/>
        </w:rPr>
        <w:t xml:space="preserve"> </w:t>
      </w:r>
      <w:r w:rsidR="00F51220" w:rsidRPr="00F51220">
        <w:rPr>
          <w:rFonts w:ascii="Arial" w:hAnsi="Arial" w:cs="Arial"/>
          <w:b/>
          <w:color w:val="000000"/>
          <w:sz w:val="24"/>
          <w:szCs w:val="24"/>
        </w:rPr>
        <w:t>Sueldos de Retiro de la Policía Nacional</w:t>
      </w:r>
    </w:p>
    <w:p w:rsidR="002A0880" w:rsidRPr="00F51220" w:rsidRDefault="00F51220" w:rsidP="00CA57AD">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 descorrió el término en silencio.</w:t>
      </w:r>
      <w:r w:rsidRPr="00F51220">
        <w:rPr>
          <w:rFonts w:ascii="Arial" w:hAnsi="Arial" w:cs="Arial"/>
          <w:sz w:val="24"/>
          <w:szCs w:val="24"/>
        </w:rPr>
        <w:t xml:space="preserve">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la Policía Nacional, específicamente la Caja de Sueldos </w:t>
      </w:r>
      <w:r w:rsidR="00374BAA" w:rsidRPr="00374BAA">
        <w:rPr>
          <w:rFonts w:ascii="Arial" w:hAnsi="Arial" w:cs="Arial"/>
          <w:sz w:val="24"/>
          <w:szCs w:val="26"/>
        </w:rPr>
        <w:t xml:space="preserve">a través de su </w:t>
      </w:r>
      <w:r w:rsidR="00F51220">
        <w:rPr>
          <w:rFonts w:ascii="Arial" w:hAnsi="Arial" w:cs="Arial"/>
          <w:sz w:val="24"/>
          <w:szCs w:val="26"/>
        </w:rPr>
        <w:t>director general,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1747F">
        <w:rPr>
          <w:rFonts w:ascii="Arial" w:hAnsi="Arial" w:cs="Arial"/>
          <w:b/>
          <w:sz w:val="24"/>
          <w:szCs w:val="24"/>
        </w:rPr>
        <w:t>s</w:t>
      </w:r>
      <w:r w:rsidR="00477366" w:rsidRPr="00430C49">
        <w:rPr>
          <w:rFonts w:ascii="Arial" w:hAnsi="Arial" w:cs="Arial"/>
          <w:b/>
          <w:sz w:val="24"/>
          <w:szCs w:val="24"/>
        </w:rPr>
        <w:t xml:space="preserve"> jurídico</w:t>
      </w:r>
      <w:r w:rsidR="0081747F">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En atención a lo expuesto por l</w:t>
      </w:r>
      <w:r w:rsidR="00687DB7">
        <w:rPr>
          <w:rFonts w:ascii="Arial" w:hAnsi="Arial" w:cs="Arial"/>
          <w:sz w:val="24"/>
          <w:szCs w:val="24"/>
        </w:rPr>
        <w:t>os accionante</w:t>
      </w:r>
      <w:r w:rsidRPr="00430C49">
        <w:rPr>
          <w:rFonts w:ascii="Arial" w:hAnsi="Arial" w:cs="Arial"/>
          <w:sz w:val="24"/>
          <w:szCs w:val="24"/>
        </w:rPr>
        <w:t xml:space="preserve">s,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 xml:space="preserve">a accionada ha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F51220">
        <w:rPr>
          <w:rFonts w:ascii="Arial" w:hAnsi="Arial" w:cs="Arial"/>
          <w:sz w:val="24"/>
          <w:szCs w:val="24"/>
        </w:rPr>
        <w:t xml:space="preserve"> </w:t>
      </w:r>
      <w:r w:rsidR="00122312" w:rsidRPr="00072B4D">
        <w:rPr>
          <w:rFonts w:ascii="Arial" w:hAnsi="Arial" w:cs="Arial"/>
          <w:sz w:val="24"/>
          <w:szCs w:val="24"/>
        </w:rPr>
        <w:t>l</w:t>
      </w:r>
      <w:r w:rsidR="00F51220">
        <w:rPr>
          <w:rFonts w:ascii="Arial" w:hAnsi="Arial" w:cs="Arial"/>
          <w:sz w:val="24"/>
          <w:szCs w:val="24"/>
        </w:rPr>
        <w:t>a</w:t>
      </w:r>
      <w:r w:rsidR="00122312" w:rsidRPr="00072B4D">
        <w:rPr>
          <w:rFonts w:ascii="Arial" w:hAnsi="Arial" w:cs="Arial"/>
          <w:sz w:val="24"/>
          <w:szCs w:val="24"/>
        </w:rPr>
        <w:t xml:space="preserve"> señor</w:t>
      </w:r>
      <w:r w:rsidR="00F51220">
        <w:rPr>
          <w:rFonts w:ascii="Arial" w:hAnsi="Arial" w:cs="Arial"/>
          <w:sz w:val="24"/>
          <w:szCs w:val="24"/>
        </w:rPr>
        <w:t>a Ángela María Uribe Pérez</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 entregar</w:t>
      </w:r>
      <w:r w:rsidR="00F51220">
        <w:rPr>
          <w:rFonts w:ascii="Arial" w:hAnsi="Arial" w:cs="Arial"/>
          <w:sz w:val="24"/>
          <w:szCs w:val="24"/>
        </w:rPr>
        <w:t xml:space="preserve"> los documentos solicitados</w:t>
      </w:r>
      <w:r w:rsidR="00246F26" w:rsidRPr="00072B4D">
        <w:rPr>
          <w:rFonts w:ascii="Arial" w:hAnsi="Arial" w:cs="Arial"/>
          <w:sz w:val="24"/>
          <w:szCs w:val="24"/>
        </w:rPr>
        <w:t xml:space="preserve"> </w:t>
      </w:r>
      <w:r w:rsidR="00F51220">
        <w:rPr>
          <w:rFonts w:ascii="Arial" w:hAnsi="Arial" w:cs="Arial"/>
          <w:sz w:val="24"/>
          <w:szCs w:val="24"/>
        </w:rPr>
        <w:t xml:space="preserve">en la petición </w:t>
      </w:r>
      <w:r w:rsidR="00246F26" w:rsidRPr="00072B4D">
        <w:rPr>
          <w:rFonts w:ascii="Arial" w:hAnsi="Arial" w:cs="Arial"/>
          <w:sz w:val="24"/>
          <w:szCs w:val="24"/>
        </w:rPr>
        <w:t xml:space="preserve">de fecha </w:t>
      </w:r>
      <w:r w:rsidR="00072B4D" w:rsidRPr="00072B4D">
        <w:rPr>
          <w:rFonts w:ascii="Arial" w:hAnsi="Arial" w:cs="Arial"/>
          <w:sz w:val="24"/>
          <w:szCs w:val="24"/>
        </w:rPr>
        <w:t>0</w:t>
      </w:r>
      <w:r w:rsidR="00F51220">
        <w:rPr>
          <w:rFonts w:ascii="Arial" w:hAnsi="Arial" w:cs="Arial"/>
          <w:sz w:val="24"/>
          <w:szCs w:val="24"/>
        </w:rPr>
        <w:t>6</w:t>
      </w:r>
      <w:r w:rsidR="00246F26" w:rsidRPr="00072B4D">
        <w:rPr>
          <w:rFonts w:ascii="Arial" w:hAnsi="Arial" w:cs="Arial"/>
          <w:sz w:val="24"/>
          <w:szCs w:val="24"/>
        </w:rPr>
        <w:t>-0</w:t>
      </w:r>
      <w:r w:rsidR="00B94CC7">
        <w:rPr>
          <w:rFonts w:ascii="Arial" w:hAnsi="Arial" w:cs="Arial"/>
          <w:sz w:val="24"/>
          <w:szCs w:val="24"/>
        </w:rPr>
        <w:t>1-2015</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w:t>
      </w:r>
      <w:r w:rsidRPr="00EC5875">
        <w:rPr>
          <w:rFonts w:ascii="Arial" w:hAnsi="Arial" w:cs="Arial"/>
          <w:color w:val="000000"/>
          <w:sz w:val="24"/>
          <w:szCs w:val="24"/>
          <w:shd w:val="clear" w:color="auto" w:fill="FFFFFF"/>
        </w:rPr>
        <w:lastRenderedPageBreak/>
        <w:t>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9613E9">
        <w:rPr>
          <w:rFonts w:ascii="Arial" w:hAnsi="Arial" w:cs="Arial"/>
          <w:color w:val="000000"/>
          <w:sz w:val="24"/>
          <w:szCs w:val="24"/>
        </w:rPr>
        <w:t>l</w:t>
      </w:r>
      <w:r w:rsidR="00F51220">
        <w:rPr>
          <w:rFonts w:ascii="Arial" w:hAnsi="Arial" w:cs="Arial"/>
          <w:color w:val="000000"/>
          <w:sz w:val="24"/>
          <w:szCs w:val="24"/>
        </w:rPr>
        <w:t>a</w:t>
      </w:r>
      <w:r w:rsidR="009613E9">
        <w:rPr>
          <w:rFonts w:ascii="Arial" w:hAnsi="Arial" w:cs="Arial"/>
          <w:color w:val="000000"/>
          <w:sz w:val="24"/>
          <w:szCs w:val="24"/>
        </w:rPr>
        <w:t xml:space="preserve"> accionante señor</w:t>
      </w:r>
      <w:r w:rsidR="00F51220">
        <w:rPr>
          <w:rFonts w:ascii="Arial" w:hAnsi="Arial" w:cs="Arial"/>
          <w:color w:val="000000"/>
          <w:sz w:val="24"/>
          <w:szCs w:val="24"/>
        </w:rPr>
        <w:t>a</w:t>
      </w:r>
      <w:r w:rsidR="009613E9">
        <w:rPr>
          <w:rFonts w:ascii="Arial" w:hAnsi="Arial" w:cs="Arial"/>
          <w:color w:val="000000"/>
          <w:sz w:val="24"/>
          <w:szCs w:val="24"/>
        </w:rPr>
        <w:t xml:space="preserve"> </w:t>
      </w:r>
      <w:r w:rsidR="00F51220">
        <w:rPr>
          <w:rFonts w:ascii="Arial" w:hAnsi="Arial" w:cs="Arial"/>
          <w:sz w:val="24"/>
          <w:szCs w:val="24"/>
        </w:rPr>
        <w:t>Ángela María Uribe Pérez</w:t>
      </w:r>
      <w:r w:rsidR="00B94CC7">
        <w:rPr>
          <w:rFonts w:ascii="Arial" w:hAnsi="Arial" w:cs="Arial"/>
          <w:sz w:val="24"/>
          <w:szCs w:val="24"/>
        </w:rPr>
        <w:t xml:space="preserve"> quien actúa a través de apoderado judicial,</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9613E9">
        <w:rPr>
          <w:rFonts w:ascii="Arial" w:hAnsi="Arial" w:cs="Arial"/>
          <w:color w:val="000000"/>
          <w:sz w:val="24"/>
          <w:szCs w:val="24"/>
        </w:rPr>
        <w:t>l</w:t>
      </w:r>
      <w:r w:rsidR="00F51220">
        <w:rPr>
          <w:rFonts w:ascii="Arial" w:hAnsi="Arial" w:cs="Arial"/>
          <w:color w:val="000000"/>
          <w:sz w:val="24"/>
          <w:szCs w:val="24"/>
        </w:rPr>
        <w:t>a</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quien alega que presentó petición ante la accionada el </w:t>
      </w:r>
      <w:r w:rsidR="0070455B">
        <w:rPr>
          <w:rFonts w:ascii="Arial" w:hAnsi="Arial" w:cs="Arial"/>
          <w:color w:val="000000"/>
          <w:sz w:val="24"/>
          <w:szCs w:val="24"/>
        </w:rPr>
        <w:t xml:space="preserve">día </w:t>
      </w:r>
      <w:r w:rsidR="00F51220">
        <w:rPr>
          <w:rFonts w:ascii="Arial" w:hAnsi="Arial" w:cs="Arial"/>
          <w:color w:val="000000"/>
          <w:sz w:val="24"/>
          <w:szCs w:val="24"/>
        </w:rPr>
        <w:t>06</w:t>
      </w:r>
      <w:r w:rsidR="005F1E73">
        <w:rPr>
          <w:rFonts w:ascii="Arial" w:hAnsi="Arial" w:cs="Arial"/>
          <w:color w:val="000000"/>
          <w:sz w:val="24"/>
          <w:szCs w:val="24"/>
        </w:rPr>
        <w:t>-0</w:t>
      </w:r>
      <w:r w:rsidR="00F51220">
        <w:rPr>
          <w:rFonts w:ascii="Arial" w:hAnsi="Arial" w:cs="Arial"/>
          <w:color w:val="000000"/>
          <w:sz w:val="24"/>
          <w:szCs w:val="24"/>
        </w:rPr>
        <w:t>1-2015</w:t>
      </w:r>
      <w:r w:rsidR="00B94CC7">
        <w:rPr>
          <w:rFonts w:ascii="Arial" w:hAnsi="Arial" w:cs="Arial"/>
          <w:color w:val="000000"/>
          <w:sz w:val="24"/>
          <w:szCs w:val="24"/>
        </w:rPr>
        <w:t>?</w:t>
      </w:r>
      <w:r w:rsidR="005F1E73">
        <w:rPr>
          <w:rFonts w:ascii="Arial" w:hAnsi="Arial" w:cs="Arial"/>
          <w:color w:val="000000"/>
          <w:sz w:val="24"/>
          <w:szCs w:val="24"/>
        </w:rPr>
        <w:t xml:space="preserve"> sin obtener ninguna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003D3">
        <w:rPr>
          <w:rFonts w:ascii="Arial" w:hAnsi="Arial" w:cs="Arial"/>
          <w:color w:val="000000"/>
          <w:sz w:val="24"/>
          <w:szCs w:val="24"/>
        </w:rPr>
        <w:t>el director general de la Caja de Sueldos de la Policía Nacional</w:t>
      </w:r>
      <w:r w:rsidRPr="00B54E5F">
        <w:rPr>
          <w:rFonts w:ascii="Arial" w:hAnsi="Arial" w:cs="Arial"/>
          <w:sz w:val="24"/>
          <w:szCs w:val="24"/>
        </w:rPr>
        <w:t>,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 entidad</w:t>
      </w:r>
      <w:r w:rsidR="007C34E4">
        <w:rPr>
          <w:rFonts w:ascii="Arial" w:hAnsi="Arial" w:cs="Arial"/>
          <w:color w:val="000000"/>
          <w:sz w:val="24"/>
          <w:szCs w:val="24"/>
        </w:rPr>
        <w:t xml:space="preserve"> ante quien aduce el accionante </w:t>
      </w:r>
      <w:r w:rsidR="00485B13">
        <w:rPr>
          <w:rFonts w:ascii="Arial" w:hAnsi="Arial" w:cs="Arial"/>
          <w:color w:val="000000"/>
          <w:sz w:val="24"/>
          <w:szCs w:val="24"/>
        </w:rPr>
        <w:t>remitió</w:t>
      </w:r>
      <w:r w:rsidR="007C34E4">
        <w:rPr>
          <w:rFonts w:ascii="Arial" w:hAnsi="Arial" w:cs="Arial"/>
          <w:color w:val="000000"/>
          <w:sz w:val="24"/>
          <w:szCs w:val="24"/>
        </w:rPr>
        <w:t xml:space="preserve"> </w:t>
      </w:r>
      <w:r w:rsidR="00CA57AD">
        <w:rPr>
          <w:rFonts w:ascii="Arial" w:hAnsi="Arial" w:cs="Arial"/>
          <w:color w:val="000000"/>
          <w:sz w:val="24"/>
          <w:szCs w:val="24"/>
        </w:rPr>
        <w:t xml:space="preserve">la </w:t>
      </w:r>
      <w:r w:rsidR="007C34E4">
        <w:rPr>
          <w:rFonts w:ascii="Arial" w:hAnsi="Arial" w:cs="Arial"/>
          <w:color w:val="000000"/>
          <w:sz w:val="24"/>
          <w:szCs w:val="24"/>
        </w:rPr>
        <w:t>petición</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2"/>
      </w:r>
      <w:r w:rsidRPr="00064B61">
        <w:rPr>
          <w:rFonts w:ascii="Arial" w:hAnsi="Arial" w:cs="Arial"/>
          <w:sz w:val="24"/>
          <w:szCs w:val="24"/>
        </w:rPr>
        <w:t>.</w:t>
      </w:r>
      <w:r>
        <w:rPr>
          <w:rFonts w:ascii="Arial" w:hAnsi="Arial" w:cs="Arial"/>
          <w:sz w:val="24"/>
          <w:szCs w:val="24"/>
        </w:rPr>
        <w:t xml:space="preserve"> En el presente asunto la parte accionante busca de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894C8F" w:rsidRPr="00996771" w:rsidRDefault="00894C8F" w:rsidP="00CA57AD">
      <w:pPr>
        <w:spacing w:after="0"/>
        <w:contextualSpacing/>
        <w:jc w:val="both"/>
        <w:rPr>
          <w:rFonts w:ascii="Arial" w:hAnsi="Arial" w:cs="Arial"/>
          <w:sz w:val="24"/>
          <w:szCs w:val="24"/>
        </w:rPr>
      </w:pPr>
      <w:r w:rsidRPr="00996771">
        <w:rPr>
          <w:rFonts w:ascii="Arial" w:hAnsi="Arial" w:cs="Arial"/>
          <w:sz w:val="24"/>
          <w:szCs w:val="24"/>
        </w:rPr>
        <w:t>En relación con la inmediatez, si bien la fecha de la petición fue el 06-01-2015 y la presentación de tutela el 27-06-2016, lo que en principio no se tendría por satisfecho dicho requisito, teniendo en cuenta que el 17-12-2015 mediante Resolución No.10623 se resolvió la reposición, donde entre otras, la accionante a través de apoderado insistió en la entrega de los documentos previamente requeridos, frente a la Resolución No.6632 de 17-09-2015</w:t>
      </w:r>
      <w:r w:rsidR="00996771" w:rsidRPr="00996771">
        <w:rPr>
          <w:rFonts w:ascii="Arial" w:hAnsi="Arial" w:cs="Arial"/>
          <w:sz w:val="24"/>
          <w:szCs w:val="24"/>
        </w:rPr>
        <w:t>, se tendrá como fecha del hecho generador la del 17-12-2015, transcurriendo desde esa fecha hasta la presentación de la acción de amparo seis (6) meses que se considera razonable para incoar dicha 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Textoindependiente"/>
        <w:shd w:val="clear" w:color="auto" w:fill="FFFFFF"/>
        <w:spacing w:line="276" w:lineRule="auto"/>
        <w:contextualSpacing/>
        <w:rPr>
          <w:rFonts w:ascii="Arial" w:hAnsi="Arial" w:cs="Arial"/>
          <w:color w:val="000000"/>
          <w:sz w:val="24"/>
          <w:szCs w:val="24"/>
          <w:lang w:val="es-CO"/>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lastRenderedPageBreak/>
        <w:t>El artículo 23 de la Constitución Nacional consagra este derecho, el que fue desarrollado por la actual Ley estatutaria 1755 de 2015 promulga</w:t>
      </w:r>
      <w:r w:rsidR="00CA57AD">
        <w:rPr>
          <w:rFonts w:ascii="Arial" w:hAnsi="Arial" w:cs="Arial"/>
          <w:sz w:val="24"/>
          <w:szCs w:val="24"/>
          <w:lang w:val="es-ES"/>
        </w:rPr>
        <w:t>da el 30-06-2015, donde expresa,</w:t>
      </w:r>
    </w:p>
    <w:p w:rsidR="00CA57AD" w:rsidRDefault="00CA57AD" w:rsidP="00CA57AD">
      <w:pPr>
        <w:contextualSpacing/>
        <w:jc w:val="both"/>
        <w:rPr>
          <w:rFonts w:ascii="Arial" w:hAnsi="Arial" w:cs="Arial"/>
          <w:sz w:val="24"/>
          <w:szCs w:val="24"/>
          <w:lang w:val="es-ES"/>
        </w:rPr>
      </w:pPr>
    </w:p>
    <w:p w:rsidR="00422E6C" w:rsidRDefault="00422E6C" w:rsidP="00CA57AD">
      <w:pPr>
        <w:pStyle w:val="pa8"/>
        <w:spacing w:beforeAutospacing="0" w:afterAutospacing="0" w:line="276" w:lineRule="auto"/>
        <w:ind w:left="567" w:right="113"/>
        <w:contextualSpacing/>
        <w:jc w:val="both"/>
        <w:rPr>
          <w:rFonts w:ascii="Arial" w:hAnsi="Arial" w:cs="Arial"/>
          <w:i/>
          <w:color w:val="221E1F"/>
        </w:rPr>
      </w:pPr>
      <w:r>
        <w:rPr>
          <w:rStyle w:val="a0"/>
          <w:rFonts w:ascii="Arial" w:hAnsi="Arial" w:cs="Arial"/>
          <w:b/>
          <w:i/>
        </w:rPr>
        <w:t xml:space="preserve">Artículo 14. </w:t>
      </w:r>
      <w:r>
        <w:rPr>
          <w:rStyle w:val="a0"/>
          <w:rFonts w:ascii="Arial" w:hAnsi="Arial" w:cs="Arial"/>
          <w:b/>
          <w:i/>
          <w:iCs/>
        </w:rPr>
        <w:t>Términos para resolver las distintas modalidades de peticiones</w:t>
      </w:r>
      <w:r>
        <w:rPr>
          <w:rStyle w:val="a0"/>
          <w:rFonts w:ascii="Arial" w:hAnsi="Arial" w:cs="Arial"/>
          <w:b/>
          <w:i/>
        </w:rPr>
        <w:t xml:space="preserve">. </w:t>
      </w:r>
      <w:r>
        <w:rPr>
          <w:rStyle w:val="a0"/>
          <w:rFonts w:ascii="Arial" w:hAnsi="Arial" w:cs="Arial"/>
          <w:i/>
        </w:rPr>
        <w:t>Salvo norma legal especial y so pena de sanción disciplinaria, toda petición deberá resolverse dentro de los quince (15) días siguientes a su recepción. Estará sometida a término especial la resolución de las siguientes peticiones:</w:t>
      </w:r>
    </w:p>
    <w:p w:rsidR="00422E6C" w:rsidRDefault="00422E6C" w:rsidP="00CA57AD">
      <w:pPr>
        <w:pStyle w:val="pa8"/>
        <w:spacing w:beforeAutospacing="0" w:afterAutospacing="0" w:line="276" w:lineRule="auto"/>
        <w:ind w:left="567" w:right="113"/>
        <w:contextualSpacing/>
        <w:jc w:val="both"/>
        <w:rPr>
          <w:rStyle w:val="a0"/>
        </w:rPr>
      </w:pP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r>
        <w:rPr>
          <w:rStyle w:val="a0"/>
          <w:rFonts w:ascii="Arial" w:hAnsi="Arial" w:cs="Arial"/>
          <w:i/>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422E6C" w:rsidRDefault="00422E6C" w:rsidP="00CA57AD">
      <w:pPr>
        <w:pStyle w:val="pa8"/>
        <w:spacing w:beforeAutospacing="0" w:afterAutospacing="0" w:line="276" w:lineRule="auto"/>
        <w:ind w:left="567" w:right="113"/>
        <w:contextualSpacing/>
        <w:jc w:val="both"/>
        <w:rPr>
          <w:rStyle w:val="a0"/>
          <w:i/>
          <w:color w:val="221E1F"/>
        </w:rPr>
      </w:pPr>
      <w:r>
        <w:rPr>
          <w:rStyle w:val="a0"/>
          <w:rFonts w:ascii="Arial" w:hAnsi="Arial" w:cs="Arial"/>
          <w:i/>
        </w:rPr>
        <w:t>(…)</w:t>
      </w: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r>
        <w:rPr>
          <w:rStyle w:val="a0"/>
          <w:rFonts w:ascii="Arial" w:hAnsi="Arial" w:cs="Arial"/>
          <w:b/>
          <w:i/>
        </w:rPr>
        <w:t xml:space="preserve">Parágrafo. </w:t>
      </w:r>
      <w:r>
        <w:rPr>
          <w:rStyle w:val="a0"/>
          <w:rFonts w:ascii="Arial" w:hAnsi="Arial" w:cs="Arial"/>
          <w:i/>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4"/>
      </w:r>
      <w:r>
        <w:rPr>
          <w:rFonts w:ascii="Arial" w:eastAsia="Calibri" w:hAnsi="Arial" w:cs="Arial"/>
          <w:i/>
          <w:color w:val="000000"/>
          <w:sz w:val="24"/>
          <w:szCs w:val="24"/>
          <w:vertAlign w:val="superscript"/>
          <w:lang w:eastAsia="en-US"/>
        </w:rPr>
        <w:footnoteReference w:id="5"/>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8B67B3" w:rsidRDefault="00930FB4" w:rsidP="00CA57AD">
      <w:pPr>
        <w:tabs>
          <w:tab w:val="left" w:pos="3261"/>
        </w:tabs>
        <w:spacing w:after="0"/>
        <w:contextualSpacing/>
        <w:jc w:val="both"/>
        <w:rPr>
          <w:rFonts w:ascii="Arial" w:hAnsi="Arial" w:cs="Arial"/>
          <w:color w:val="000000"/>
          <w:sz w:val="24"/>
          <w:szCs w:val="24"/>
        </w:rPr>
      </w:pPr>
      <w:r>
        <w:rPr>
          <w:rFonts w:ascii="Arial" w:hAnsi="Arial" w:cs="Arial"/>
          <w:sz w:val="24"/>
          <w:szCs w:val="24"/>
        </w:rPr>
        <w:t xml:space="preserve">En el presente asunto, </w:t>
      </w:r>
      <w:r w:rsidR="00BF7C81">
        <w:rPr>
          <w:rFonts w:ascii="Arial" w:hAnsi="Arial" w:cs="Arial"/>
          <w:sz w:val="24"/>
          <w:szCs w:val="24"/>
        </w:rPr>
        <w:t xml:space="preserve">la </w:t>
      </w:r>
      <w:r w:rsidR="00377FE2">
        <w:rPr>
          <w:rFonts w:ascii="Arial" w:hAnsi="Arial" w:cs="Arial"/>
          <w:sz w:val="24"/>
          <w:szCs w:val="24"/>
        </w:rPr>
        <w:t>actor</w:t>
      </w:r>
      <w:r w:rsidR="00BF7C81">
        <w:rPr>
          <w:rFonts w:ascii="Arial" w:hAnsi="Arial" w:cs="Arial"/>
          <w:sz w:val="24"/>
          <w:szCs w:val="24"/>
        </w:rPr>
        <w:t>a</w:t>
      </w:r>
      <w:r>
        <w:rPr>
          <w:rFonts w:ascii="Arial" w:hAnsi="Arial" w:cs="Arial"/>
          <w:sz w:val="24"/>
          <w:szCs w:val="24"/>
        </w:rPr>
        <w:t xml:space="preserve"> e</w:t>
      </w:r>
      <w:r w:rsidR="00E95215">
        <w:rPr>
          <w:rFonts w:ascii="Arial" w:hAnsi="Arial" w:cs="Arial"/>
          <w:sz w:val="24"/>
          <w:szCs w:val="24"/>
        </w:rPr>
        <w:t xml:space="preserve">n el escrito de tutela solicita se </w:t>
      </w:r>
      <w:r w:rsidR="00B862CD">
        <w:rPr>
          <w:rFonts w:ascii="Arial" w:hAnsi="Arial" w:cs="Arial"/>
          <w:color w:val="000000"/>
          <w:sz w:val="24"/>
          <w:szCs w:val="24"/>
        </w:rPr>
        <w:t>orden</w:t>
      </w:r>
      <w:r w:rsidR="00E95215">
        <w:rPr>
          <w:rFonts w:ascii="Arial" w:hAnsi="Arial" w:cs="Arial"/>
          <w:color w:val="000000"/>
          <w:sz w:val="24"/>
          <w:szCs w:val="24"/>
        </w:rPr>
        <w:t>e</w:t>
      </w:r>
      <w:r w:rsidR="00B862CD">
        <w:rPr>
          <w:rFonts w:ascii="Arial" w:hAnsi="Arial" w:cs="Arial"/>
          <w:color w:val="000000"/>
          <w:sz w:val="24"/>
          <w:szCs w:val="24"/>
        </w:rPr>
        <w:t xml:space="preserve"> </w:t>
      </w:r>
      <w:r w:rsidR="00845497">
        <w:rPr>
          <w:rFonts w:ascii="Arial" w:hAnsi="Arial" w:cs="Arial"/>
          <w:color w:val="000000"/>
          <w:sz w:val="24"/>
          <w:szCs w:val="24"/>
        </w:rPr>
        <w:t xml:space="preserve">al </w:t>
      </w:r>
      <w:r w:rsidR="008B67B3">
        <w:rPr>
          <w:rFonts w:ascii="Arial" w:hAnsi="Arial" w:cs="Arial"/>
          <w:color w:val="000000"/>
          <w:sz w:val="24"/>
          <w:szCs w:val="24"/>
        </w:rPr>
        <w:t xml:space="preserve">Brigadier General Jorge Alirio Barón Leguizamón en calidad de director general de la Caja de </w:t>
      </w:r>
      <w:r w:rsidR="008B67B3">
        <w:rPr>
          <w:rFonts w:ascii="Arial" w:hAnsi="Arial" w:cs="Arial"/>
          <w:color w:val="000000"/>
          <w:sz w:val="24"/>
          <w:szCs w:val="24"/>
        </w:rPr>
        <w:lastRenderedPageBreak/>
        <w:t xml:space="preserve">Sueldos de Retiro de la Policía Nacional, responda </w:t>
      </w:r>
      <w:r w:rsidR="00495C99">
        <w:rPr>
          <w:rFonts w:ascii="Arial" w:hAnsi="Arial" w:cs="Arial"/>
          <w:color w:val="000000"/>
          <w:sz w:val="24"/>
          <w:szCs w:val="24"/>
        </w:rPr>
        <w:t>la petición del 06-01-2015; en la que pide se allegue copia del último desprendible de pago, hoja de servicios y copia íntegra del expediente que se conformó en CASUR del señor Francisco Mario Echeverry Lopera</w:t>
      </w:r>
      <w:r w:rsidR="00D96A0B">
        <w:rPr>
          <w:rFonts w:ascii="Arial" w:hAnsi="Arial" w:cs="Arial"/>
          <w:color w:val="000000"/>
          <w:sz w:val="24"/>
          <w:szCs w:val="24"/>
        </w:rPr>
        <w:t xml:space="preserve">, </w:t>
      </w:r>
      <w:r w:rsidR="008B67B3">
        <w:rPr>
          <w:rFonts w:ascii="Arial" w:hAnsi="Arial" w:cs="Arial"/>
          <w:color w:val="000000"/>
          <w:sz w:val="24"/>
          <w:szCs w:val="24"/>
        </w:rPr>
        <w:t>documentos que solicitó</w:t>
      </w:r>
      <w:r w:rsidR="00D96A0B">
        <w:rPr>
          <w:rFonts w:ascii="Arial" w:hAnsi="Arial" w:cs="Arial"/>
          <w:color w:val="000000"/>
          <w:sz w:val="24"/>
          <w:szCs w:val="24"/>
        </w:rPr>
        <w:t xml:space="preserve"> a través de apoderado en petición de 06-01-2015</w:t>
      </w:r>
      <w:r w:rsidR="008B67B3">
        <w:rPr>
          <w:rFonts w:ascii="Arial" w:hAnsi="Arial" w:cs="Arial"/>
          <w:color w:val="000000"/>
          <w:sz w:val="24"/>
          <w:szCs w:val="24"/>
        </w:rPr>
        <w:t xml:space="preserve"> y que hacen parte de la historia laboral y pensional del </w:t>
      </w:r>
      <w:r w:rsidR="00D96A0B">
        <w:rPr>
          <w:rFonts w:ascii="Arial" w:hAnsi="Arial" w:cs="Arial"/>
          <w:color w:val="000000"/>
          <w:sz w:val="24"/>
          <w:szCs w:val="24"/>
        </w:rPr>
        <w:t>causante</w:t>
      </w:r>
      <w:r w:rsidR="008B67B3">
        <w:rPr>
          <w:rFonts w:ascii="Arial" w:hAnsi="Arial" w:cs="Arial"/>
          <w:color w:val="000000"/>
          <w:sz w:val="24"/>
          <w:szCs w:val="24"/>
        </w:rPr>
        <w:t>.</w:t>
      </w:r>
    </w:p>
    <w:p w:rsidR="00845497" w:rsidRDefault="00845497" w:rsidP="00CA57AD">
      <w:pPr>
        <w:tabs>
          <w:tab w:val="left" w:pos="3261"/>
        </w:tabs>
        <w:spacing w:after="0"/>
        <w:contextualSpacing/>
        <w:jc w:val="both"/>
        <w:rPr>
          <w:rFonts w:ascii="Arial" w:hAnsi="Arial" w:cs="Arial"/>
          <w:color w:val="000000"/>
          <w:sz w:val="24"/>
          <w:szCs w:val="24"/>
        </w:rPr>
      </w:pPr>
    </w:p>
    <w:p w:rsidR="003D081D" w:rsidRDefault="00B21817" w:rsidP="00517E62">
      <w:pPr>
        <w:spacing w:after="0"/>
        <w:contextualSpacing/>
        <w:jc w:val="both"/>
        <w:rPr>
          <w:rFonts w:ascii="Arial" w:hAnsi="Arial" w:cs="Arial"/>
          <w:sz w:val="24"/>
          <w:szCs w:val="24"/>
          <w:lang w:eastAsia="es-MX"/>
        </w:rPr>
      </w:pPr>
      <w:r>
        <w:rPr>
          <w:rFonts w:ascii="Arial" w:hAnsi="Arial" w:cs="Arial"/>
          <w:sz w:val="24"/>
          <w:szCs w:val="24"/>
          <w:lang w:eastAsia="es-MX"/>
        </w:rPr>
        <w:t>Frente a tal hecho</w:t>
      </w:r>
      <w:r w:rsidR="009357A6">
        <w:rPr>
          <w:rFonts w:ascii="Arial" w:hAnsi="Arial" w:cs="Arial"/>
          <w:sz w:val="24"/>
          <w:szCs w:val="24"/>
          <w:lang w:eastAsia="es-MX"/>
        </w:rPr>
        <w:t>,</w:t>
      </w:r>
      <w:r>
        <w:rPr>
          <w:rFonts w:ascii="Arial" w:hAnsi="Arial" w:cs="Arial"/>
          <w:sz w:val="24"/>
          <w:szCs w:val="24"/>
          <w:lang w:eastAsia="es-MX"/>
        </w:rPr>
        <w:t xml:space="preserve"> la accionada</w:t>
      </w:r>
      <w:r w:rsidR="00264718">
        <w:rPr>
          <w:rFonts w:ascii="Arial" w:hAnsi="Arial" w:cs="Arial"/>
          <w:sz w:val="24"/>
          <w:szCs w:val="24"/>
          <w:lang w:eastAsia="es-MX"/>
        </w:rPr>
        <w:t xml:space="preserve"> guardó silencio dentro del traslado de </w:t>
      </w:r>
      <w:r w:rsidR="00B81DEF">
        <w:rPr>
          <w:rFonts w:ascii="Arial" w:hAnsi="Arial" w:cs="Arial"/>
          <w:sz w:val="24"/>
          <w:szCs w:val="24"/>
          <w:lang w:eastAsia="es-MX"/>
        </w:rPr>
        <w:t xml:space="preserve">contestación </w:t>
      </w:r>
      <w:r w:rsidR="00264718">
        <w:rPr>
          <w:rFonts w:ascii="Arial" w:hAnsi="Arial" w:cs="Arial"/>
          <w:sz w:val="24"/>
          <w:szCs w:val="24"/>
          <w:lang w:eastAsia="es-MX"/>
        </w:rPr>
        <w:t>del trámite tutelar, sin embargo dentro de los anexos allegados po</w:t>
      </w:r>
      <w:r w:rsidR="00BF7C81">
        <w:rPr>
          <w:rFonts w:ascii="Arial" w:hAnsi="Arial" w:cs="Arial"/>
          <w:sz w:val="24"/>
          <w:szCs w:val="24"/>
          <w:lang w:eastAsia="es-MX"/>
        </w:rPr>
        <w:t xml:space="preserve">r el apoderado de la accionante </w:t>
      </w:r>
      <w:r w:rsidR="00264718">
        <w:rPr>
          <w:rFonts w:ascii="Arial" w:hAnsi="Arial" w:cs="Arial"/>
          <w:sz w:val="24"/>
          <w:szCs w:val="24"/>
          <w:lang w:eastAsia="es-MX"/>
        </w:rPr>
        <w:t xml:space="preserve">dejan entrever que </w:t>
      </w:r>
      <w:r w:rsidR="004C75E1">
        <w:rPr>
          <w:rFonts w:ascii="Arial" w:hAnsi="Arial" w:cs="Arial"/>
          <w:sz w:val="24"/>
          <w:szCs w:val="24"/>
          <w:lang w:eastAsia="es-MX"/>
        </w:rPr>
        <w:t xml:space="preserve">el 19-05-2016 </w:t>
      </w:r>
      <w:r w:rsidR="00D760C0">
        <w:rPr>
          <w:rFonts w:ascii="Arial" w:hAnsi="Arial" w:cs="Arial"/>
          <w:sz w:val="24"/>
          <w:szCs w:val="24"/>
          <w:lang w:eastAsia="es-MX"/>
        </w:rPr>
        <w:t>la accionada mediante oficio No.6869 GST/SDP requiere al apoderado de la accionante con el fin de que allegue unos documentos</w:t>
      </w:r>
      <w:r w:rsidR="00EC5C1A">
        <w:rPr>
          <w:rFonts w:ascii="Arial" w:hAnsi="Arial" w:cs="Arial"/>
          <w:sz w:val="24"/>
          <w:szCs w:val="24"/>
          <w:lang w:eastAsia="es-MX"/>
        </w:rPr>
        <w:t xml:space="preserve"> </w:t>
      </w:r>
      <w:r w:rsidR="00BF7C81">
        <w:rPr>
          <w:rFonts w:ascii="Arial" w:hAnsi="Arial" w:cs="Arial"/>
          <w:sz w:val="24"/>
          <w:szCs w:val="24"/>
          <w:lang w:eastAsia="es-MX"/>
        </w:rPr>
        <w:t xml:space="preserve">para </w:t>
      </w:r>
      <w:r w:rsidR="00EC5C1A">
        <w:rPr>
          <w:rFonts w:ascii="Arial" w:hAnsi="Arial" w:cs="Arial"/>
          <w:sz w:val="24"/>
          <w:szCs w:val="24"/>
          <w:lang w:eastAsia="es-MX"/>
        </w:rPr>
        <w:t>continuar con el reconocimiento de sustitución de asignación mensual de retiro a que pueda tener derecho la señora Uribe Pérez en calidad de compañera permanente del extinto Echeverry Lopera</w:t>
      </w:r>
      <w:r w:rsidR="00D760C0">
        <w:rPr>
          <w:rFonts w:ascii="Arial" w:hAnsi="Arial" w:cs="Arial"/>
          <w:sz w:val="24"/>
          <w:szCs w:val="24"/>
          <w:lang w:eastAsia="es-MX"/>
        </w:rPr>
        <w:t>, los cuales relaciona en el oficio en mención y lo reitera en el oficio No.14315/GST SDP de 14-08-2015</w:t>
      </w:r>
      <w:r w:rsidR="00EC5C1A">
        <w:rPr>
          <w:rFonts w:ascii="Arial" w:hAnsi="Arial" w:cs="Arial"/>
          <w:sz w:val="24"/>
          <w:szCs w:val="24"/>
          <w:lang w:eastAsia="es-MX"/>
        </w:rPr>
        <w:t>, documentos que fueron allegados según lo establece el apoderado de la accionante en el recurso de reposición (fl.11</w:t>
      </w:r>
      <w:r w:rsidR="003D081D">
        <w:rPr>
          <w:rFonts w:ascii="Arial" w:hAnsi="Arial" w:cs="Arial"/>
          <w:sz w:val="24"/>
          <w:szCs w:val="24"/>
          <w:lang w:eastAsia="es-MX"/>
        </w:rPr>
        <w:t>).</w:t>
      </w:r>
    </w:p>
    <w:p w:rsidR="003D081D" w:rsidRDefault="003D081D" w:rsidP="00517E62">
      <w:pPr>
        <w:spacing w:after="0"/>
        <w:contextualSpacing/>
        <w:jc w:val="both"/>
        <w:rPr>
          <w:rFonts w:ascii="Arial" w:hAnsi="Arial" w:cs="Arial"/>
          <w:sz w:val="24"/>
          <w:szCs w:val="24"/>
          <w:lang w:eastAsia="es-MX"/>
        </w:rPr>
      </w:pPr>
    </w:p>
    <w:p w:rsidR="00D159B1" w:rsidRDefault="003D081D" w:rsidP="00517E62">
      <w:pPr>
        <w:spacing w:after="0"/>
        <w:contextualSpacing/>
        <w:jc w:val="both"/>
        <w:rPr>
          <w:rFonts w:ascii="Arial" w:hAnsi="Arial" w:cs="Arial"/>
          <w:sz w:val="24"/>
          <w:szCs w:val="24"/>
          <w:lang w:eastAsia="es-MX"/>
        </w:rPr>
      </w:pPr>
      <w:r>
        <w:rPr>
          <w:rFonts w:ascii="Arial" w:hAnsi="Arial" w:cs="Arial"/>
          <w:sz w:val="24"/>
          <w:szCs w:val="24"/>
          <w:lang w:eastAsia="es-MX"/>
        </w:rPr>
        <w:t>P</w:t>
      </w:r>
      <w:r w:rsidR="005242AF">
        <w:rPr>
          <w:rFonts w:ascii="Arial" w:hAnsi="Arial" w:cs="Arial"/>
          <w:sz w:val="24"/>
          <w:szCs w:val="24"/>
          <w:lang w:eastAsia="es-MX"/>
        </w:rPr>
        <w:t xml:space="preserve">osterior a ello, </w:t>
      </w:r>
      <w:r w:rsidR="00452A1D">
        <w:rPr>
          <w:rFonts w:ascii="Arial" w:hAnsi="Arial" w:cs="Arial"/>
          <w:sz w:val="24"/>
          <w:szCs w:val="24"/>
          <w:lang w:eastAsia="es-MX"/>
        </w:rPr>
        <w:t>se le notifica la Resolución No.6632 de 17-09-2015 donde se reconoce la sustitución de asignación mensual de retiro a partir del 25-09-2014 a un hijo menor del señor Echeverry Lopera en cuantía equivalente al 50% y deja pendiente el reconocimiento y pago del restante 50% a la accionante como a otra persona que también alega el derecho y finalmente se resuelve la reposición que presenta el apoderado de la accionante frente a la Resolución precitada, donde decide mantener incólume la Resolución</w:t>
      </w:r>
      <w:r w:rsidR="005044C7">
        <w:rPr>
          <w:rFonts w:ascii="Arial" w:hAnsi="Arial" w:cs="Arial"/>
          <w:sz w:val="24"/>
          <w:szCs w:val="24"/>
          <w:lang w:eastAsia="es-MX"/>
        </w:rPr>
        <w:t>,</w:t>
      </w:r>
      <w:r w:rsidR="00452A1D">
        <w:rPr>
          <w:rFonts w:ascii="Arial" w:hAnsi="Arial" w:cs="Arial"/>
          <w:sz w:val="24"/>
          <w:szCs w:val="24"/>
          <w:lang w:eastAsia="es-MX"/>
        </w:rPr>
        <w:t xml:space="preserve"> por cuanto no es procedente ordenar el reconocimiento y pago de asignación mensual de retiro a la recurrente por expresa prohibición del artículo 146 del Decreto 1213 de 1990</w:t>
      </w:r>
      <w:r>
        <w:rPr>
          <w:rFonts w:ascii="Arial" w:hAnsi="Arial" w:cs="Arial"/>
          <w:sz w:val="24"/>
          <w:szCs w:val="24"/>
          <w:lang w:eastAsia="es-MX"/>
        </w:rPr>
        <w:t xml:space="preserve">. </w:t>
      </w:r>
    </w:p>
    <w:p w:rsidR="00D159B1" w:rsidRDefault="00D159B1" w:rsidP="00517E62">
      <w:pPr>
        <w:spacing w:after="0"/>
        <w:contextualSpacing/>
        <w:jc w:val="both"/>
        <w:rPr>
          <w:rFonts w:ascii="Arial" w:hAnsi="Arial" w:cs="Arial"/>
          <w:sz w:val="24"/>
          <w:szCs w:val="24"/>
          <w:lang w:eastAsia="es-MX"/>
        </w:rPr>
      </w:pPr>
    </w:p>
    <w:p w:rsidR="002F3B4B" w:rsidRDefault="003D081D" w:rsidP="00517E62">
      <w:pPr>
        <w:spacing w:after="0"/>
        <w:contextualSpacing/>
        <w:jc w:val="both"/>
        <w:rPr>
          <w:rFonts w:ascii="Arial" w:hAnsi="Arial" w:cs="Arial"/>
          <w:sz w:val="24"/>
          <w:szCs w:val="24"/>
          <w:lang w:eastAsia="es-MX"/>
        </w:rPr>
      </w:pPr>
      <w:r>
        <w:rPr>
          <w:rFonts w:ascii="Arial" w:hAnsi="Arial" w:cs="Arial"/>
          <w:sz w:val="24"/>
          <w:szCs w:val="24"/>
          <w:lang w:eastAsia="es-MX"/>
        </w:rPr>
        <w:t>Asimismo</w:t>
      </w:r>
      <w:r w:rsidR="005044C7">
        <w:rPr>
          <w:rFonts w:ascii="Arial" w:hAnsi="Arial" w:cs="Arial"/>
          <w:sz w:val="24"/>
          <w:szCs w:val="24"/>
          <w:lang w:eastAsia="es-MX"/>
        </w:rPr>
        <w:t>,</w:t>
      </w:r>
      <w:r>
        <w:rPr>
          <w:rFonts w:ascii="Arial" w:hAnsi="Arial" w:cs="Arial"/>
          <w:sz w:val="24"/>
          <w:szCs w:val="24"/>
          <w:lang w:eastAsia="es-MX"/>
        </w:rPr>
        <w:t xml:space="preserve"> dispuso que remitiría la documentación pertinente de su poderdante y en relaci</w:t>
      </w:r>
      <w:r w:rsidR="00D159B1">
        <w:rPr>
          <w:rFonts w:ascii="Arial" w:hAnsi="Arial" w:cs="Arial"/>
          <w:sz w:val="24"/>
          <w:szCs w:val="24"/>
          <w:lang w:eastAsia="es-MX"/>
        </w:rPr>
        <w:t>ón con la otra parte</w:t>
      </w:r>
      <w:r w:rsidR="00270F86">
        <w:rPr>
          <w:rFonts w:ascii="Arial" w:hAnsi="Arial" w:cs="Arial"/>
          <w:sz w:val="24"/>
          <w:szCs w:val="24"/>
          <w:lang w:eastAsia="es-MX"/>
        </w:rPr>
        <w:t>,</w:t>
      </w:r>
      <w:r w:rsidR="00D159B1">
        <w:rPr>
          <w:rFonts w:ascii="Arial" w:hAnsi="Arial" w:cs="Arial"/>
          <w:sz w:val="24"/>
          <w:szCs w:val="24"/>
          <w:lang w:eastAsia="es-MX"/>
        </w:rPr>
        <w:t xml:space="preserve"> quien también alega </w:t>
      </w:r>
      <w:r>
        <w:rPr>
          <w:rFonts w:ascii="Arial" w:hAnsi="Arial" w:cs="Arial"/>
          <w:sz w:val="24"/>
          <w:szCs w:val="24"/>
          <w:lang w:eastAsia="es-MX"/>
        </w:rPr>
        <w:t xml:space="preserve">un derecho </w:t>
      </w:r>
      <w:r w:rsidR="00D159B1">
        <w:rPr>
          <w:rFonts w:ascii="Arial" w:hAnsi="Arial" w:cs="Arial"/>
          <w:sz w:val="24"/>
          <w:szCs w:val="24"/>
          <w:lang w:eastAsia="es-MX"/>
        </w:rPr>
        <w:t>a dicha sustitución</w:t>
      </w:r>
      <w:r w:rsidR="00270F86">
        <w:rPr>
          <w:rFonts w:ascii="Arial" w:hAnsi="Arial" w:cs="Arial"/>
          <w:sz w:val="24"/>
          <w:szCs w:val="24"/>
          <w:lang w:eastAsia="es-MX"/>
        </w:rPr>
        <w:t>,</w:t>
      </w:r>
      <w:r w:rsidR="00D159B1">
        <w:rPr>
          <w:rFonts w:ascii="Arial" w:hAnsi="Arial" w:cs="Arial"/>
          <w:sz w:val="24"/>
          <w:szCs w:val="24"/>
          <w:lang w:eastAsia="es-MX"/>
        </w:rPr>
        <w:t xml:space="preserve"> </w:t>
      </w:r>
      <w:r>
        <w:rPr>
          <w:rFonts w:ascii="Arial" w:hAnsi="Arial" w:cs="Arial"/>
          <w:sz w:val="24"/>
          <w:szCs w:val="24"/>
          <w:lang w:eastAsia="es-MX"/>
        </w:rPr>
        <w:t>manifiesta que no se accede a esta documentación por ser de carácter reservado y el recurrente no está facultado  mediante poder para obtener estos documentos.</w:t>
      </w:r>
    </w:p>
    <w:p w:rsidR="002F3B4B" w:rsidRDefault="002F3B4B" w:rsidP="00517E62">
      <w:pPr>
        <w:spacing w:after="0"/>
        <w:contextualSpacing/>
        <w:jc w:val="both"/>
        <w:rPr>
          <w:rFonts w:ascii="Arial" w:hAnsi="Arial" w:cs="Arial"/>
          <w:sz w:val="24"/>
          <w:szCs w:val="24"/>
          <w:lang w:eastAsia="es-MX"/>
        </w:rPr>
      </w:pPr>
    </w:p>
    <w:p w:rsidR="00517E62" w:rsidRPr="000D558B" w:rsidRDefault="00517E62" w:rsidP="000D558B">
      <w:pPr>
        <w:spacing w:after="0"/>
        <w:contextualSpacing/>
        <w:jc w:val="both"/>
        <w:rPr>
          <w:rFonts w:ascii="Arial" w:hAnsi="Arial" w:cs="Arial"/>
          <w:sz w:val="24"/>
          <w:szCs w:val="24"/>
        </w:rPr>
      </w:pPr>
      <w:r w:rsidRPr="000D558B">
        <w:rPr>
          <w:rFonts w:ascii="Arial" w:hAnsi="Arial" w:cs="Arial"/>
          <w:sz w:val="24"/>
          <w:szCs w:val="24"/>
        </w:rPr>
        <w:t xml:space="preserve">Sin embargo, llama la atención de la Sala que </w:t>
      </w:r>
      <w:r w:rsidR="00D159B1">
        <w:rPr>
          <w:rFonts w:ascii="Arial" w:hAnsi="Arial" w:cs="Arial"/>
          <w:sz w:val="24"/>
          <w:szCs w:val="24"/>
        </w:rPr>
        <w:t xml:space="preserve">a pesar de estar ordenados </w:t>
      </w:r>
      <w:r w:rsidR="00306012">
        <w:rPr>
          <w:rFonts w:ascii="Arial" w:hAnsi="Arial" w:cs="Arial"/>
          <w:sz w:val="24"/>
          <w:szCs w:val="24"/>
        </w:rPr>
        <w:t>los documentos requeridos</w:t>
      </w:r>
      <w:r w:rsidR="00D159B1">
        <w:rPr>
          <w:rFonts w:ascii="Arial" w:hAnsi="Arial" w:cs="Arial"/>
          <w:sz w:val="24"/>
          <w:szCs w:val="24"/>
        </w:rPr>
        <w:t>, no haya</w:t>
      </w:r>
      <w:r w:rsidR="00306012">
        <w:rPr>
          <w:rFonts w:ascii="Arial" w:hAnsi="Arial" w:cs="Arial"/>
          <w:sz w:val="24"/>
          <w:szCs w:val="24"/>
        </w:rPr>
        <w:t xml:space="preserve"> acreditado la autoridad accionada su entrega, para así desvirtuar la negación indefinida de la accionante de la omisión en hacerlo,</w:t>
      </w:r>
      <w:r w:rsidRPr="000D558B">
        <w:rPr>
          <w:rFonts w:ascii="Arial" w:hAnsi="Arial" w:cs="Arial"/>
          <w:sz w:val="24"/>
          <w:szCs w:val="24"/>
        </w:rPr>
        <w:t xml:space="preserve"> </w:t>
      </w:r>
      <w:r w:rsidR="00D159B1">
        <w:rPr>
          <w:rFonts w:ascii="Arial" w:hAnsi="Arial" w:cs="Arial"/>
          <w:sz w:val="24"/>
          <w:szCs w:val="24"/>
        </w:rPr>
        <w:t>razón p</w:t>
      </w:r>
      <w:r w:rsidR="0024221B">
        <w:rPr>
          <w:rFonts w:ascii="Arial" w:hAnsi="Arial" w:cs="Arial"/>
          <w:sz w:val="24"/>
          <w:szCs w:val="24"/>
        </w:rPr>
        <w:t>o</w:t>
      </w:r>
      <w:r w:rsidR="00D159B1">
        <w:rPr>
          <w:rFonts w:ascii="Arial" w:hAnsi="Arial" w:cs="Arial"/>
          <w:sz w:val="24"/>
          <w:szCs w:val="24"/>
        </w:rPr>
        <w:t xml:space="preserve">r la cual resulta imperioso ordenar </w:t>
      </w:r>
      <w:r w:rsidR="00306012">
        <w:rPr>
          <w:rFonts w:ascii="Arial" w:hAnsi="Arial" w:cs="Arial"/>
          <w:sz w:val="24"/>
          <w:szCs w:val="24"/>
        </w:rPr>
        <w:t>su entrega material al constituir tal actuar vulneración al derecho de petición.</w:t>
      </w:r>
      <w:r w:rsidR="00843267">
        <w:rPr>
          <w:rFonts w:ascii="Arial" w:hAnsi="Arial" w:cs="Arial"/>
          <w:sz w:val="24"/>
          <w:szCs w:val="24"/>
        </w:rPr>
        <w:t xml:space="preserve"> </w:t>
      </w:r>
    </w:p>
    <w:p w:rsidR="00517E62" w:rsidRDefault="00517E62" w:rsidP="00517E62">
      <w:pPr>
        <w:pStyle w:val="Sinespaciado"/>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bCs/>
          <w:iCs/>
          <w:spacing w:val="-3"/>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sidR="00270F86">
        <w:rPr>
          <w:rFonts w:ascii="Arial" w:hAnsi="Arial" w:cs="Arial"/>
          <w:sz w:val="24"/>
          <w:szCs w:val="24"/>
        </w:rPr>
        <w:t xml:space="preserve">autoridad </w:t>
      </w:r>
      <w:r w:rsidRPr="00D96A0B">
        <w:rPr>
          <w:rFonts w:ascii="Arial" w:hAnsi="Arial" w:cs="Arial"/>
          <w:sz w:val="24"/>
          <w:szCs w:val="24"/>
        </w:rPr>
        <w:t xml:space="preserve">accionada, pues las causas que </w:t>
      </w:r>
      <w:r w:rsidR="00270F86">
        <w:rPr>
          <w:rFonts w:ascii="Arial" w:hAnsi="Arial" w:cs="Arial"/>
          <w:sz w:val="24"/>
          <w:szCs w:val="24"/>
        </w:rPr>
        <w:t xml:space="preserve">dieron origen aún se mantienen,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como vulnerado y,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5E712B" w:rsidRPr="00D96A0B">
        <w:rPr>
          <w:rFonts w:ascii="Arial" w:hAnsi="Arial" w:cs="Arial"/>
          <w:bCs/>
          <w:iCs/>
          <w:spacing w:val="-3"/>
          <w:sz w:val="24"/>
          <w:szCs w:val="24"/>
        </w:rPr>
        <w:t xml:space="preserve">al </w:t>
      </w:r>
      <w:r w:rsidR="005E712B" w:rsidRPr="00D96A0B">
        <w:rPr>
          <w:rFonts w:ascii="Arial" w:hAnsi="Arial" w:cs="Arial"/>
          <w:color w:val="000000"/>
          <w:sz w:val="24"/>
          <w:szCs w:val="24"/>
        </w:rPr>
        <w:t>director general de la Caja de Sueldos de Retiro de la Policía Nacional,</w:t>
      </w:r>
      <w:r w:rsidR="005E712B">
        <w:rPr>
          <w:rFonts w:ascii="Arial" w:hAnsi="Arial" w:cs="Arial"/>
          <w:color w:val="000000"/>
          <w:sz w:val="24"/>
          <w:szCs w:val="24"/>
        </w:rPr>
        <w:t xml:space="preserve"> </w:t>
      </w:r>
      <w:r w:rsidR="005E712B" w:rsidRPr="00D96A0B">
        <w:rPr>
          <w:rFonts w:ascii="Arial" w:hAnsi="Arial" w:cs="Arial"/>
          <w:color w:val="000000"/>
          <w:sz w:val="24"/>
          <w:szCs w:val="24"/>
        </w:rPr>
        <w:t xml:space="preserve">Brigadier General Jorge Alirio Barón Leguizamón </w:t>
      </w:r>
      <w:r w:rsidR="005E712B">
        <w:rPr>
          <w:rFonts w:ascii="Arial" w:hAnsi="Arial" w:cs="Arial"/>
          <w:color w:val="000000"/>
          <w:sz w:val="24"/>
          <w:szCs w:val="24"/>
        </w:rPr>
        <w:t>o quien haga sus veces,</w:t>
      </w:r>
      <w:r w:rsidR="005E712B" w:rsidRPr="00D96A0B">
        <w:rPr>
          <w:rFonts w:ascii="Arial" w:hAnsi="Arial" w:cs="Arial"/>
          <w:color w:val="000000"/>
          <w:sz w:val="24"/>
          <w:szCs w:val="24"/>
        </w:rPr>
        <w:t xml:space="preserve"> </w:t>
      </w:r>
      <w:r w:rsidR="000D558B" w:rsidRPr="00D96A0B">
        <w:rPr>
          <w:rFonts w:ascii="Arial" w:hAnsi="Arial" w:cs="Arial"/>
          <w:bCs/>
          <w:iCs/>
          <w:spacing w:val="-3"/>
          <w:sz w:val="24"/>
          <w:szCs w:val="24"/>
        </w:rPr>
        <w:t xml:space="preserve"> </w:t>
      </w:r>
      <w:r w:rsidR="00D96A0B" w:rsidRPr="00D96A0B">
        <w:rPr>
          <w:rFonts w:ascii="Arial" w:hAnsi="Arial" w:cs="Arial"/>
          <w:sz w:val="24"/>
          <w:szCs w:val="24"/>
          <w:bdr w:val="none" w:sz="0" w:space="0" w:color="auto" w:frame="1"/>
        </w:rPr>
        <w:t xml:space="preserve">que en el término de cuarenta y ocho (48) horas siguientes a la notificación de este proveído, si no lo hubiere hecho, proceda  a </w:t>
      </w:r>
      <w:r w:rsidR="00D96A0B">
        <w:rPr>
          <w:rFonts w:ascii="Arial" w:hAnsi="Arial" w:cs="Arial"/>
          <w:sz w:val="24"/>
          <w:szCs w:val="24"/>
          <w:bdr w:val="none" w:sz="0" w:space="0" w:color="auto" w:frame="1"/>
        </w:rPr>
        <w:t>responder</w:t>
      </w:r>
      <w:r w:rsidR="00D96A0B" w:rsidRPr="00D96A0B">
        <w:rPr>
          <w:rFonts w:ascii="Arial" w:hAnsi="Arial" w:cs="Arial"/>
          <w:color w:val="000000"/>
          <w:sz w:val="24"/>
          <w:szCs w:val="24"/>
        </w:rPr>
        <w:t xml:space="preserve"> la petición del 06-01-2015; </w:t>
      </w:r>
      <w:r w:rsidR="00D96A0B">
        <w:rPr>
          <w:rFonts w:ascii="Arial" w:hAnsi="Arial" w:cs="Arial"/>
          <w:color w:val="000000"/>
          <w:sz w:val="24"/>
          <w:szCs w:val="24"/>
        </w:rPr>
        <w:t xml:space="preserve">esto es, </w:t>
      </w:r>
      <w:r w:rsidR="00270F86">
        <w:rPr>
          <w:rFonts w:ascii="Arial" w:hAnsi="Arial" w:cs="Arial"/>
          <w:color w:val="000000"/>
          <w:sz w:val="24"/>
          <w:szCs w:val="24"/>
        </w:rPr>
        <w:t>le entregue a la peticionaria</w:t>
      </w:r>
      <w:r w:rsidR="00D96A0B" w:rsidRPr="00D96A0B">
        <w:rPr>
          <w:rFonts w:ascii="Arial" w:hAnsi="Arial" w:cs="Arial"/>
          <w:color w:val="000000"/>
          <w:sz w:val="24"/>
          <w:szCs w:val="24"/>
        </w:rPr>
        <w:t xml:space="preserve"> copia del último desprendible de pago, </w:t>
      </w:r>
      <w:r w:rsidR="00D96A0B" w:rsidRPr="00D96A0B">
        <w:rPr>
          <w:rFonts w:ascii="Arial" w:hAnsi="Arial" w:cs="Arial"/>
          <w:color w:val="000000"/>
          <w:sz w:val="24"/>
          <w:szCs w:val="24"/>
        </w:rPr>
        <w:lastRenderedPageBreak/>
        <w:t>hoja de servicios y copia íntegra del expediente que se conformó en CASUR del señor Francisco Mario Echeverry Lopera, documentos que solicitó a través de apoderado en petición de 06-01-2015</w:t>
      </w:r>
      <w:r w:rsidR="00D96A0B">
        <w:rPr>
          <w:rFonts w:ascii="Arial" w:hAnsi="Arial" w:cs="Arial"/>
          <w:color w:val="000000"/>
          <w:sz w:val="24"/>
          <w:szCs w:val="24"/>
        </w:rPr>
        <w:t>.</w:t>
      </w:r>
    </w:p>
    <w:p w:rsidR="00D96A0B" w:rsidRDefault="00D96A0B" w:rsidP="000D558B">
      <w:pPr>
        <w:pStyle w:val="Sinespaciado"/>
        <w:spacing w:line="276" w:lineRule="auto"/>
        <w:jc w:val="both"/>
        <w:rPr>
          <w:rFonts w:ascii="Arial" w:hAnsi="Arial" w:cs="Arial"/>
          <w:bCs/>
          <w:iCs/>
          <w:spacing w:val="-3"/>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B1614F" w:rsidRPr="00B1614F" w:rsidRDefault="00B1614F" w:rsidP="00B1614F">
      <w:pPr>
        <w:pStyle w:val="Textoindependiente"/>
        <w:contextualSpacing/>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D96A0B">
        <w:rPr>
          <w:rFonts w:ascii="Arial" w:hAnsi="Arial" w:cs="Arial"/>
          <w:sz w:val="24"/>
          <w:szCs w:val="24"/>
        </w:rPr>
        <w:t xml:space="preserve">del cual es titular la </w:t>
      </w:r>
      <w:r w:rsidRPr="00B1614F">
        <w:rPr>
          <w:rFonts w:ascii="Arial" w:hAnsi="Arial" w:cs="Arial"/>
          <w:sz w:val="24"/>
          <w:szCs w:val="24"/>
        </w:rPr>
        <w:t>señor</w:t>
      </w:r>
      <w:r w:rsidR="00D96A0B">
        <w:rPr>
          <w:rFonts w:ascii="Arial" w:hAnsi="Arial" w:cs="Arial"/>
          <w:sz w:val="24"/>
          <w:szCs w:val="24"/>
        </w:rPr>
        <w:t>a</w:t>
      </w:r>
      <w:r w:rsidRPr="00B1614F">
        <w:rPr>
          <w:rFonts w:ascii="Arial" w:hAnsi="Arial" w:cs="Arial"/>
          <w:sz w:val="24"/>
          <w:szCs w:val="24"/>
        </w:rPr>
        <w:t xml:space="preserve"> </w:t>
      </w:r>
      <w:r w:rsidR="00270F86" w:rsidRPr="00270F86">
        <w:rPr>
          <w:rFonts w:ascii="Arial" w:hAnsi="Arial" w:cs="Arial"/>
          <w:sz w:val="24"/>
          <w:szCs w:val="24"/>
        </w:rPr>
        <w:t>Ángela</w:t>
      </w:r>
      <w:r w:rsidR="00270F86">
        <w:rPr>
          <w:rFonts w:ascii="Arial" w:hAnsi="Arial" w:cs="Arial"/>
          <w:sz w:val="24"/>
          <w:szCs w:val="24"/>
        </w:rPr>
        <w:t xml:space="preserve"> M</w:t>
      </w:r>
      <w:r w:rsidR="00270F86" w:rsidRPr="00270F86">
        <w:rPr>
          <w:rFonts w:ascii="Arial" w:hAnsi="Arial" w:cs="Arial"/>
          <w:sz w:val="24"/>
          <w:szCs w:val="24"/>
        </w:rPr>
        <w:t xml:space="preserve">aría Uribe Pérez </w:t>
      </w:r>
      <w:r w:rsidR="00270F86">
        <w:rPr>
          <w:rFonts w:ascii="Arial" w:hAnsi="Arial" w:cs="Arial"/>
          <w:color w:val="000000"/>
          <w:sz w:val="24"/>
          <w:szCs w:val="24"/>
        </w:rPr>
        <w:t>identificada con cédula de ciudadanía No.42.103.212 de Pereira, a través de apoderado judicial</w:t>
      </w:r>
      <w:r w:rsidR="00270F86">
        <w:rPr>
          <w:rFonts w:ascii="Arial" w:hAnsi="Arial" w:cs="Arial"/>
          <w:sz w:val="24"/>
          <w:szCs w:val="24"/>
          <w:lang w:eastAsia="es-MX"/>
        </w:rPr>
        <w:t xml:space="preserve"> </w:t>
      </w:r>
      <w:r w:rsidR="00270F86">
        <w:rPr>
          <w:rFonts w:ascii="Arial" w:hAnsi="Arial" w:cs="Arial"/>
          <w:color w:val="000000"/>
          <w:sz w:val="24"/>
          <w:szCs w:val="24"/>
        </w:rPr>
        <w:t>en contra de la Caja de Sueldos de la Policía Nacional.</w:t>
      </w:r>
    </w:p>
    <w:p w:rsidR="00B1614F" w:rsidRPr="00B1614F" w:rsidRDefault="00B1614F" w:rsidP="00B1614F">
      <w:pPr>
        <w:pStyle w:val="Textoindependiente"/>
        <w:ind w:firstLine="709"/>
        <w:contextualSpacing/>
        <w:rPr>
          <w:rFonts w:ascii="Arial" w:hAnsi="Arial" w:cs="Arial"/>
          <w:sz w:val="24"/>
          <w:szCs w:val="24"/>
        </w:rPr>
      </w:pPr>
    </w:p>
    <w:p w:rsidR="00D96A0B" w:rsidRDefault="00B1614F" w:rsidP="00D96A0B">
      <w:pPr>
        <w:tabs>
          <w:tab w:val="left" w:pos="3261"/>
        </w:tabs>
        <w:spacing w:after="0"/>
        <w:contextualSpacing/>
        <w:jc w:val="both"/>
        <w:rPr>
          <w:rFonts w:ascii="Arial" w:hAnsi="Arial" w:cs="Arial"/>
          <w:bCs/>
          <w:iCs/>
          <w:spacing w:val="-3"/>
        </w:rPr>
      </w:pPr>
      <w:r w:rsidRPr="00B1614F">
        <w:rPr>
          <w:rFonts w:ascii="Arial" w:hAnsi="Arial" w:cs="Arial"/>
          <w:b/>
          <w:u w:val="single"/>
        </w:rPr>
        <w:t>SEGUNDO</w:t>
      </w:r>
      <w:r w:rsidRPr="00B1614F">
        <w:rPr>
          <w:rFonts w:ascii="Arial" w:hAnsi="Arial" w:cs="Arial"/>
          <w:b/>
        </w:rPr>
        <w:t xml:space="preserve">: ORDENAR </w:t>
      </w:r>
      <w:r w:rsidR="00D96A0B" w:rsidRPr="00D96A0B">
        <w:rPr>
          <w:rFonts w:ascii="Arial" w:hAnsi="Arial" w:cs="Arial"/>
          <w:bCs/>
          <w:iCs/>
          <w:spacing w:val="-3"/>
          <w:sz w:val="24"/>
          <w:szCs w:val="24"/>
        </w:rPr>
        <w:t xml:space="preserve">al </w:t>
      </w:r>
      <w:r w:rsidR="00D96A0B" w:rsidRPr="00D96A0B">
        <w:rPr>
          <w:rFonts w:ascii="Arial" w:hAnsi="Arial" w:cs="Arial"/>
          <w:color w:val="000000"/>
          <w:sz w:val="24"/>
          <w:szCs w:val="24"/>
        </w:rPr>
        <w:t>director general de la Caja de Sueldos de Retiro de la Policía Nacional,</w:t>
      </w:r>
      <w:r w:rsidR="00D96A0B">
        <w:rPr>
          <w:rFonts w:ascii="Arial" w:hAnsi="Arial" w:cs="Arial"/>
          <w:color w:val="000000"/>
          <w:sz w:val="24"/>
          <w:szCs w:val="24"/>
        </w:rPr>
        <w:t xml:space="preserve"> </w:t>
      </w:r>
      <w:r w:rsidR="005E712B" w:rsidRPr="00D96A0B">
        <w:rPr>
          <w:rFonts w:ascii="Arial" w:hAnsi="Arial" w:cs="Arial"/>
          <w:color w:val="000000"/>
          <w:sz w:val="24"/>
          <w:szCs w:val="24"/>
        </w:rPr>
        <w:t xml:space="preserve">Brigadier General Jorge Alirio Barón Leguizamón </w:t>
      </w:r>
      <w:r w:rsidR="00D96A0B">
        <w:rPr>
          <w:rFonts w:ascii="Arial" w:hAnsi="Arial" w:cs="Arial"/>
          <w:color w:val="000000"/>
          <w:sz w:val="24"/>
          <w:szCs w:val="24"/>
        </w:rPr>
        <w:t>o quien haga sus veces,</w:t>
      </w:r>
      <w:r w:rsidR="00D96A0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 xml:space="preserve">que en el término de cuarenta y ocho (48) horas siguientes a la notificación de este proveído, si no lo hubiere hecho, proceda  a </w:t>
      </w:r>
      <w:r w:rsidR="00D96A0B">
        <w:rPr>
          <w:rFonts w:ascii="Arial" w:hAnsi="Arial" w:cs="Arial"/>
          <w:sz w:val="24"/>
          <w:szCs w:val="24"/>
          <w:bdr w:val="none" w:sz="0" w:space="0" w:color="auto" w:frame="1"/>
        </w:rPr>
        <w:t>responder</w:t>
      </w:r>
      <w:r w:rsidR="00D96A0B" w:rsidRPr="00D96A0B">
        <w:rPr>
          <w:rFonts w:ascii="Arial" w:hAnsi="Arial" w:cs="Arial"/>
          <w:color w:val="000000"/>
          <w:sz w:val="24"/>
          <w:szCs w:val="24"/>
        </w:rPr>
        <w:t xml:space="preserve"> la petición del 06-01-2015; </w:t>
      </w:r>
      <w:r w:rsidR="00D96A0B">
        <w:rPr>
          <w:rFonts w:ascii="Arial" w:hAnsi="Arial" w:cs="Arial"/>
          <w:color w:val="000000"/>
          <w:sz w:val="24"/>
          <w:szCs w:val="24"/>
        </w:rPr>
        <w:t xml:space="preserve">esto es, </w:t>
      </w:r>
      <w:r w:rsidR="00270F86">
        <w:rPr>
          <w:rFonts w:ascii="Arial" w:hAnsi="Arial" w:cs="Arial"/>
          <w:color w:val="000000"/>
          <w:sz w:val="24"/>
          <w:szCs w:val="24"/>
        </w:rPr>
        <w:t xml:space="preserve">entregue a la peticionaria </w:t>
      </w:r>
      <w:r w:rsidR="00D96A0B" w:rsidRPr="00D96A0B">
        <w:rPr>
          <w:rFonts w:ascii="Arial" w:hAnsi="Arial" w:cs="Arial"/>
          <w:color w:val="000000"/>
          <w:sz w:val="24"/>
          <w:szCs w:val="24"/>
        </w:rPr>
        <w:t>copia del último desprendible de pago, hoja de servicios y copia íntegra del expediente que se conformó en CASUR del señor Francisco Mario Echeverry Lopera, documentos que solicitó la accionante a través de apoderado en petición de 06-01-2015</w:t>
      </w:r>
      <w:r w:rsidR="00D96A0B">
        <w:rPr>
          <w:rFonts w:ascii="Arial" w:hAnsi="Arial" w:cs="Arial"/>
          <w:color w:val="000000"/>
          <w:sz w:val="24"/>
          <w:szCs w:val="24"/>
        </w:rPr>
        <w:t>.</w:t>
      </w:r>
    </w:p>
    <w:p w:rsidR="00B1614F" w:rsidRPr="000D558B" w:rsidRDefault="00B1614F" w:rsidP="00B1614F">
      <w:pPr>
        <w:pStyle w:val="Sinespaciado"/>
        <w:spacing w:line="276" w:lineRule="auto"/>
        <w:jc w:val="both"/>
        <w:rPr>
          <w:rFonts w:ascii="Arial" w:hAnsi="Arial" w:cs="Arial"/>
          <w:bdr w:val="none" w:sz="0" w:space="0" w:color="auto" w:frame="1"/>
          <w:lang w:eastAsia="es-CO"/>
        </w:rPr>
      </w:pPr>
    </w:p>
    <w:p w:rsidR="00B1614F" w:rsidRPr="00B1614F" w:rsidRDefault="00B1614F" w:rsidP="00B1614F">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B1614F" w:rsidP="00182867">
      <w:pPr>
        <w:pStyle w:val="Textosinformato"/>
        <w:spacing w:line="276" w:lineRule="auto"/>
        <w:jc w:val="both"/>
        <w:rPr>
          <w:rFonts w:ascii="Arial" w:eastAsia="SimSun" w:hAnsi="Arial" w:cs="Arial"/>
          <w:sz w:val="24"/>
          <w:szCs w:val="24"/>
          <w:lang w:val="es-ES_tradnl"/>
        </w:rPr>
      </w:pPr>
      <w:r w:rsidRPr="00B1614F">
        <w:rPr>
          <w:rFonts w:ascii="Arial" w:eastAsia="SimSun" w:hAnsi="Arial" w:cs="Arial"/>
          <w:b/>
          <w:sz w:val="24"/>
          <w:szCs w:val="24"/>
          <w:u w:val="single"/>
          <w:lang w:val="es-ES_tradnl"/>
        </w:rPr>
        <w:t>CUARTO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B1614F" w:rsidRPr="00B1614F" w:rsidRDefault="00B1614F" w:rsidP="001B2231">
      <w:pPr>
        <w:pStyle w:val="Prrafodelista1"/>
        <w:spacing w:line="276" w:lineRule="auto"/>
        <w:ind w:left="0"/>
        <w:jc w:val="both"/>
        <w:rPr>
          <w:rFonts w:ascii="Arial" w:hAnsi="Arial" w:cs="Arial"/>
          <w:b/>
        </w:rPr>
      </w:pPr>
      <w:r w:rsidRPr="00B1614F">
        <w:rPr>
          <w:rFonts w:ascii="Arial" w:hAnsi="Arial" w:cs="Arial"/>
          <w:b/>
        </w:rPr>
        <w:t>NOTIFÍQUESE Y CÚMPLASE.</w:t>
      </w:r>
    </w:p>
    <w:p w:rsidR="00BA5B16" w:rsidRDefault="00BA5B16" w:rsidP="00CA57AD">
      <w:pPr>
        <w:spacing w:after="0"/>
        <w:contextualSpacing/>
        <w:jc w:val="both"/>
        <w:rPr>
          <w:rFonts w:ascii="Arial" w:hAnsi="Arial" w:cs="Arial"/>
          <w:sz w:val="24"/>
          <w:szCs w:val="24"/>
          <w:lang w:eastAsia="es-ES"/>
        </w:rPr>
      </w:pPr>
    </w:p>
    <w:p w:rsidR="00F5626C" w:rsidRPr="00B84629" w:rsidRDefault="00F5626C" w:rsidP="00CA57AD">
      <w:pPr>
        <w:spacing w:after="0"/>
        <w:contextualSpacing/>
        <w:jc w:val="both"/>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B84629" w:rsidRPr="00B84629" w:rsidRDefault="00B84629" w:rsidP="00CA57AD">
      <w:pPr>
        <w:spacing w:after="0"/>
        <w:contextualSpacing/>
        <w:jc w:val="both"/>
        <w:rPr>
          <w:rFonts w:ascii="Arial" w:hAnsi="Arial" w:cs="Arial"/>
          <w:b/>
          <w:sz w:val="24"/>
          <w:szCs w:val="24"/>
          <w:lang w:eastAsia="es-ES"/>
        </w:rPr>
      </w:pPr>
    </w:p>
    <w:p w:rsidR="00270F86" w:rsidRDefault="00270F86" w:rsidP="00CA57AD">
      <w:pPr>
        <w:spacing w:after="0"/>
        <w:contextualSpacing/>
        <w:jc w:val="both"/>
        <w:rPr>
          <w:rFonts w:ascii="Arial" w:hAnsi="Arial" w:cs="Arial"/>
          <w:b/>
          <w:sz w:val="24"/>
          <w:szCs w:val="24"/>
          <w:lang w:eastAsia="es-ES"/>
        </w:rPr>
      </w:pPr>
    </w:p>
    <w:p w:rsidR="003A3C2C" w:rsidRDefault="00F51220" w:rsidP="00CA57AD">
      <w:pPr>
        <w:spacing w:after="0"/>
        <w:contextualSpacing/>
        <w:jc w:val="both"/>
        <w:rPr>
          <w:rFonts w:ascii="Arial" w:hAnsi="Arial" w:cs="Arial"/>
          <w:b/>
          <w:sz w:val="24"/>
          <w:szCs w:val="24"/>
          <w:lang w:eastAsia="es-ES"/>
        </w:rPr>
      </w:pPr>
      <w:r>
        <w:rPr>
          <w:rFonts w:ascii="Arial" w:hAnsi="Arial" w:cs="Arial"/>
          <w:b/>
          <w:sz w:val="24"/>
          <w:szCs w:val="24"/>
          <w:lang w:eastAsia="es-ES"/>
        </w:rPr>
        <w:t>ANA LUCÍA CAICEDO CALDERÓ</w:t>
      </w:r>
      <w:r w:rsidR="00604C5D">
        <w:rPr>
          <w:rFonts w:ascii="Arial" w:hAnsi="Arial" w:cs="Arial"/>
          <w:b/>
          <w:sz w:val="24"/>
          <w:szCs w:val="24"/>
          <w:lang w:eastAsia="es-ES"/>
        </w:rPr>
        <w:t xml:space="preserve">N </w:t>
      </w:r>
      <w:r w:rsidR="00604C5D">
        <w:rPr>
          <w:rFonts w:ascii="Arial" w:hAnsi="Arial" w:cs="Arial"/>
          <w:b/>
          <w:sz w:val="24"/>
          <w:szCs w:val="24"/>
          <w:lang w:eastAsia="es-ES"/>
        </w:rPr>
        <w:tab/>
      </w:r>
      <w:r w:rsidR="00604C5D">
        <w:rPr>
          <w:rFonts w:ascii="Arial" w:hAnsi="Arial" w:cs="Arial"/>
          <w:b/>
          <w:sz w:val="24"/>
          <w:szCs w:val="24"/>
          <w:lang w:eastAsia="es-ES"/>
        </w:rPr>
        <w:tab/>
        <w:t>JULIO CÉSAR SALAZAR MUÑOZ</w:t>
      </w:r>
    </w:p>
    <w:p w:rsidR="00604C5D" w:rsidRDefault="00604C5D" w:rsidP="00CA57AD">
      <w:pPr>
        <w:spacing w:after="0"/>
        <w:contextualSpacing/>
        <w:jc w:val="both"/>
        <w:rPr>
          <w:rFonts w:ascii="Arial" w:hAnsi="Arial" w:cs="Arial"/>
          <w:b/>
          <w:sz w:val="24"/>
          <w:szCs w:val="24"/>
          <w:lang w:eastAsia="es-ES"/>
        </w:rPr>
      </w:pPr>
      <w:r>
        <w:rPr>
          <w:rFonts w:ascii="Arial" w:hAnsi="Arial" w:cs="Arial"/>
          <w:b/>
          <w:sz w:val="24"/>
          <w:szCs w:val="24"/>
          <w:lang w:eastAsia="es-ES"/>
        </w:rPr>
        <w:tab/>
      </w:r>
      <w:r>
        <w:rPr>
          <w:rFonts w:ascii="Arial" w:hAnsi="Arial" w:cs="Arial"/>
          <w:b/>
          <w:sz w:val="24"/>
          <w:szCs w:val="24"/>
          <w:lang w:eastAsia="es-ES"/>
        </w:rPr>
        <w:tab/>
        <w:t>Magistrada</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Magistrado</w:t>
      </w:r>
    </w:p>
    <w:p w:rsidR="00270F86" w:rsidRDefault="00270F86" w:rsidP="001B2231">
      <w:pPr>
        <w:spacing w:after="0"/>
        <w:contextualSpacing/>
        <w:jc w:val="center"/>
        <w:rPr>
          <w:rFonts w:ascii="Arial" w:hAnsi="Arial" w:cs="Arial"/>
          <w:b/>
          <w:sz w:val="24"/>
          <w:szCs w:val="24"/>
          <w:lang w:eastAsia="es-ES"/>
        </w:rPr>
      </w:pPr>
    </w:p>
    <w:p w:rsidR="00270F86" w:rsidRDefault="00270F86" w:rsidP="001B2231">
      <w:pPr>
        <w:spacing w:after="0"/>
        <w:contextualSpacing/>
        <w:jc w:val="center"/>
        <w:rPr>
          <w:rFonts w:ascii="Arial" w:hAnsi="Arial" w:cs="Arial"/>
          <w:b/>
          <w:sz w:val="24"/>
          <w:szCs w:val="24"/>
          <w:lang w:eastAsia="es-ES"/>
        </w:rPr>
      </w:pPr>
    </w:p>
    <w:p w:rsidR="001B2231" w:rsidRDefault="001B2231" w:rsidP="001B2231">
      <w:pPr>
        <w:spacing w:after="0"/>
        <w:contextualSpacing/>
        <w:jc w:val="center"/>
        <w:rPr>
          <w:rFonts w:ascii="Arial" w:hAnsi="Arial" w:cs="Arial"/>
          <w:b/>
          <w:sz w:val="24"/>
          <w:szCs w:val="24"/>
          <w:lang w:eastAsia="es-ES"/>
        </w:rPr>
      </w:pPr>
      <w:r>
        <w:rPr>
          <w:rFonts w:ascii="Arial" w:hAnsi="Arial" w:cs="Arial"/>
          <w:b/>
          <w:sz w:val="24"/>
          <w:szCs w:val="24"/>
          <w:lang w:eastAsia="es-ES"/>
        </w:rPr>
        <w:t>ALONSO GAVIRIA OCAMPO</w:t>
      </w:r>
    </w:p>
    <w:p w:rsidR="001B2231" w:rsidRDefault="001B2231" w:rsidP="001B2231">
      <w:pPr>
        <w:spacing w:after="0"/>
        <w:contextualSpacing/>
        <w:jc w:val="center"/>
        <w:rPr>
          <w:rFonts w:ascii="Arial" w:hAnsi="Arial" w:cs="Arial"/>
          <w:b/>
          <w:sz w:val="24"/>
          <w:szCs w:val="24"/>
          <w:lang w:eastAsia="es-ES"/>
        </w:rPr>
      </w:pPr>
      <w:r>
        <w:rPr>
          <w:rFonts w:ascii="Arial" w:hAnsi="Arial" w:cs="Arial"/>
          <w:b/>
          <w:sz w:val="24"/>
          <w:szCs w:val="24"/>
          <w:lang w:eastAsia="es-ES"/>
        </w:rPr>
        <w:t>Secretario</w:t>
      </w:r>
    </w:p>
    <w:sectPr w:rsidR="001B2231"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B1" w:rsidRDefault="00824BB1" w:rsidP="00567D0D">
      <w:pPr>
        <w:spacing w:after="0" w:line="240" w:lineRule="auto"/>
      </w:pPr>
      <w:r>
        <w:separator/>
      </w:r>
    </w:p>
  </w:endnote>
  <w:endnote w:type="continuationSeparator" w:id="0">
    <w:p w:rsidR="00824BB1" w:rsidRDefault="00824BB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577C">
      <w:rPr>
        <w:rStyle w:val="Nmerodepgina"/>
        <w:noProof/>
      </w:rPr>
      <w:t>2</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B1" w:rsidRDefault="00824BB1" w:rsidP="00567D0D">
      <w:pPr>
        <w:spacing w:after="0" w:line="240" w:lineRule="auto"/>
      </w:pPr>
      <w:r>
        <w:separator/>
      </w:r>
    </w:p>
  </w:footnote>
  <w:footnote w:type="continuationSeparator" w:id="0">
    <w:p w:rsidR="00824BB1" w:rsidRDefault="00824BB1" w:rsidP="00567D0D">
      <w:pPr>
        <w:spacing w:after="0" w:line="240" w:lineRule="auto"/>
      </w:pPr>
      <w:r>
        <w:continuationSeparator/>
      </w:r>
    </w:p>
  </w:footnote>
  <w:footnote w:id="1">
    <w:p w:rsidR="00805155" w:rsidRPr="00854FC0" w:rsidRDefault="0080515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3">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Pretelt</w:t>
      </w:r>
      <w:r w:rsidR="00270F86">
        <w:rPr>
          <w:rFonts w:ascii="Arial" w:hAnsi="Arial" w:cs="Arial"/>
          <w:sz w:val="18"/>
          <w:szCs w:val="18"/>
        </w:rPr>
        <w:t xml:space="preserve"> </w:t>
      </w:r>
      <w:r w:rsidRPr="00854FC0">
        <w:rPr>
          <w:rFonts w:ascii="Arial" w:hAnsi="Arial" w:cs="Arial"/>
          <w:sz w:val="18"/>
          <w:szCs w:val="18"/>
        </w:rPr>
        <w:t>Chaljub.</w:t>
      </w:r>
    </w:p>
  </w:footnote>
  <w:footnote w:id="4">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5">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sidR="00F51220">
      <w:rPr>
        <w:rFonts w:ascii="Arial" w:hAnsi="Arial" w:cs="Arial"/>
        <w:sz w:val="18"/>
        <w:szCs w:val="18"/>
      </w:rPr>
      <w:t>147</w:t>
    </w:r>
    <w:r w:rsidRPr="00A85437">
      <w:rPr>
        <w:rFonts w:ascii="Arial" w:hAnsi="Arial" w:cs="Arial"/>
        <w:sz w:val="18"/>
        <w:szCs w:val="18"/>
      </w:rPr>
      <w:t>-00</w:t>
    </w:r>
  </w:p>
  <w:p w:rsidR="00504167" w:rsidRDefault="00F51220" w:rsidP="00504167">
    <w:pPr>
      <w:pStyle w:val="Encabezado"/>
      <w:jc w:val="center"/>
    </w:pPr>
    <w:r>
      <w:rPr>
        <w:rFonts w:ascii="Arial" w:hAnsi="Arial" w:cs="Arial"/>
        <w:sz w:val="18"/>
        <w:szCs w:val="18"/>
      </w:rPr>
      <w:t>Ángela María Uribe Pérez</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Caja de Sueldos de la Policía Nacional</w:t>
    </w:r>
    <w:r w:rsidR="00504167">
      <w:rPr>
        <w:rFonts w:ascii="Arial" w:hAnsi="Arial" w:cs="Arial"/>
        <w:sz w:val="18"/>
        <w:szCs w:val="18"/>
      </w:rPr>
      <w:t xml:space="preserve"> </w:t>
    </w:r>
    <w:r w:rsidR="00504167">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5A9C"/>
    <w:rsid w:val="000708CE"/>
    <w:rsid w:val="00070EC8"/>
    <w:rsid w:val="000720D6"/>
    <w:rsid w:val="00072B4D"/>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44C7"/>
    <w:rsid w:val="005066D8"/>
    <w:rsid w:val="00506A74"/>
    <w:rsid w:val="00507CB5"/>
    <w:rsid w:val="00512111"/>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57C3"/>
    <w:rsid w:val="005D6A60"/>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35D7"/>
    <w:rsid w:val="007846EA"/>
    <w:rsid w:val="00785704"/>
    <w:rsid w:val="00785940"/>
    <w:rsid w:val="00785CD2"/>
    <w:rsid w:val="0079030B"/>
    <w:rsid w:val="00792EA5"/>
    <w:rsid w:val="00792F8E"/>
    <w:rsid w:val="007A4407"/>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BC42-2EA4-4EE6-B81E-D3115243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12137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Andres Alvis Gómez</cp:lastModifiedBy>
  <cp:revision>2</cp:revision>
  <cp:lastPrinted>2016-04-11T22:20:00Z</cp:lastPrinted>
  <dcterms:created xsi:type="dcterms:W3CDTF">2016-07-07T15:49:00Z</dcterms:created>
  <dcterms:modified xsi:type="dcterms:W3CDTF">2016-07-07T15:49:00Z</dcterms:modified>
</cp:coreProperties>
</file>