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FB223E">
        <w:rPr>
          <w:rFonts w:ascii="Arial" w:hAnsi="Arial" w:cs="Arial"/>
          <w:sz w:val="18"/>
          <w:szCs w:val="18"/>
        </w:rPr>
        <w:t>203-01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FB223E">
        <w:rPr>
          <w:rFonts w:ascii="Arial" w:hAnsi="Arial" w:cs="Arial"/>
          <w:bCs/>
          <w:iCs/>
          <w:sz w:val="18"/>
          <w:szCs w:val="18"/>
        </w:rPr>
        <w:t>Antonio José Restrepo Moncada</w:t>
      </w:r>
    </w:p>
    <w:p w:rsidR="008209EA" w:rsidRPr="009F7ADA" w:rsidRDefault="001F31D2" w:rsidP="00FB223E">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FB223E">
        <w:rPr>
          <w:rFonts w:ascii="Arial" w:hAnsi="Arial" w:cs="Arial"/>
          <w:sz w:val="18"/>
          <w:szCs w:val="18"/>
        </w:rPr>
        <w:t>Administradora Colombiana de Pensiones COLPENSIONES</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 xml:space="preserve">Sentencia de </w:t>
      </w:r>
      <w:r w:rsidR="00FB223E">
        <w:rPr>
          <w:rFonts w:ascii="Arial" w:hAnsi="Arial" w:cs="Arial"/>
          <w:sz w:val="18"/>
          <w:szCs w:val="18"/>
        </w:rPr>
        <w:t>segunda</w:t>
      </w:r>
      <w:r w:rsidR="008209EA" w:rsidRPr="009F7ADA">
        <w:rPr>
          <w:rFonts w:ascii="Arial" w:hAnsi="Arial" w:cs="Arial"/>
          <w:sz w:val="18"/>
          <w:szCs w:val="18"/>
        </w:rPr>
        <w:t xml:space="preserve"> instancia</w:t>
      </w:r>
    </w:p>
    <w:p w:rsidR="005E76A4" w:rsidRDefault="00504167" w:rsidP="005E76A4">
      <w:pPr>
        <w:ind w:left="3402"/>
        <w:contextualSpacing/>
        <w:jc w:val="both"/>
        <w:rPr>
          <w:rFonts w:ascii="Arial" w:hAnsi="Arial" w:cs="Arial"/>
          <w:sz w:val="24"/>
          <w:szCs w:val="24"/>
        </w:rPr>
      </w:pPr>
      <w:r w:rsidRPr="005E76A4">
        <w:rPr>
          <w:rFonts w:ascii="Arial" w:hAnsi="Arial" w:cs="Arial"/>
          <w:b/>
          <w:bCs/>
          <w:sz w:val="18"/>
          <w:szCs w:val="18"/>
          <w:u w:val="single"/>
        </w:rPr>
        <w:t>Tema a Tratar:</w:t>
      </w:r>
      <w:r w:rsidRPr="000450AA">
        <w:rPr>
          <w:rFonts w:ascii="Arial" w:hAnsi="Arial" w:cs="Arial"/>
          <w:b/>
          <w:bCs/>
          <w:sz w:val="18"/>
          <w:szCs w:val="18"/>
        </w:rPr>
        <w:t xml:space="preserve"> </w:t>
      </w:r>
      <w:r w:rsidR="005E76A4" w:rsidRPr="000450AA">
        <w:rPr>
          <w:rFonts w:ascii="Arial" w:hAnsi="Arial" w:cs="Arial"/>
          <w:b/>
          <w:bCs/>
          <w:sz w:val="18"/>
          <w:szCs w:val="18"/>
        </w:rPr>
        <w:t xml:space="preserve">  S</w:t>
      </w:r>
      <w:r w:rsidR="005E76A4" w:rsidRPr="000450AA">
        <w:rPr>
          <w:rFonts w:ascii="Arial" w:hAnsi="Arial" w:cs="Arial"/>
          <w:b/>
          <w:sz w:val="18"/>
          <w:szCs w:val="18"/>
        </w:rPr>
        <w:t>ubsidiariedad</w:t>
      </w:r>
      <w:r w:rsidR="005E76A4" w:rsidRPr="005E76A4">
        <w:rPr>
          <w:rFonts w:ascii="Arial" w:hAnsi="Arial" w:cs="Arial"/>
          <w:b/>
          <w:sz w:val="18"/>
          <w:szCs w:val="18"/>
        </w:rPr>
        <w:t>/ pensión de invalidez</w:t>
      </w:r>
    </w:p>
    <w:p w:rsidR="005E76A4" w:rsidRPr="005E76A4" w:rsidRDefault="005E76A4" w:rsidP="005E76A4">
      <w:pPr>
        <w:spacing w:after="0"/>
        <w:ind w:left="3402"/>
        <w:contextualSpacing/>
        <w:jc w:val="both"/>
        <w:rPr>
          <w:rFonts w:ascii="Arial" w:hAnsi="Arial" w:cs="Arial"/>
          <w:sz w:val="18"/>
          <w:szCs w:val="24"/>
        </w:rPr>
      </w:pPr>
      <w:r w:rsidRPr="005E76A4">
        <w:rPr>
          <w:rFonts w:ascii="Arial" w:hAnsi="Arial" w:cs="Arial"/>
          <w:sz w:val="18"/>
          <w:szCs w:val="24"/>
        </w:rPr>
        <w:t>La Corte Constitucional ha establecido por regla general la improcedencia de la acción de tutela para reclamar pensiones, teniendo en cuenta que existen otros medios de defensa judicial vía jurisdicción ordinaria, sin embargo, de forma excepcional es aceptada la acción de tutela cuando es necesario evitar la configuración de un perjuicio irremediable.</w:t>
      </w:r>
    </w:p>
    <w:p w:rsidR="005E76A4" w:rsidRDefault="005E76A4" w:rsidP="005E76A4">
      <w:pPr>
        <w:spacing w:after="0"/>
        <w:ind w:left="3402"/>
        <w:contextualSpacing/>
        <w:jc w:val="both"/>
        <w:rPr>
          <w:rFonts w:ascii="Arial" w:hAnsi="Arial" w:cs="Arial"/>
          <w:sz w:val="18"/>
          <w:szCs w:val="24"/>
        </w:rPr>
      </w:pPr>
    </w:p>
    <w:p w:rsidR="005E76A4" w:rsidRPr="005E76A4" w:rsidRDefault="005E76A4" w:rsidP="005E76A4">
      <w:pPr>
        <w:spacing w:after="0"/>
        <w:ind w:left="3402"/>
        <w:contextualSpacing/>
        <w:jc w:val="both"/>
        <w:rPr>
          <w:rFonts w:ascii="Arial" w:hAnsi="Arial" w:cs="Arial"/>
          <w:sz w:val="18"/>
          <w:szCs w:val="24"/>
        </w:rPr>
      </w:pPr>
      <w:r w:rsidRPr="005E76A4">
        <w:rPr>
          <w:rFonts w:ascii="Arial" w:hAnsi="Arial" w:cs="Arial"/>
          <w:sz w:val="18"/>
          <w:szCs w:val="24"/>
        </w:rPr>
        <w:t>En relación con la pensión de invalidez ha dicho</w:t>
      </w:r>
      <w:r w:rsidRPr="005E76A4">
        <w:rPr>
          <w:rStyle w:val="Refdenotaalpie"/>
          <w:rFonts w:ascii="Arial" w:hAnsi="Arial" w:cs="Arial"/>
          <w:sz w:val="18"/>
          <w:szCs w:val="24"/>
        </w:rPr>
        <w:footnoteReference w:id="1"/>
      </w:r>
      <w:r w:rsidRPr="005E76A4">
        <w:rPr>
          <w:rFonts w:ascii="Arial" w:hAnsi="Arial" w:cs="Arial"/>
          <w:sz w:val="18"/>
          <w:szCs w:val="24"/>
        </w:rPr>
        <w:t>:</w:t>
      </w:r>
    </w:p>
    <w:p w:rsidR="005E76A4" w:rsidRDefault="005E76A4" w:rsidP="005E76A4">
      <w:pPr>
        <w:tabs>
          <w:tab w:val="left" w:pos="720"/>
        </w:tabs>
        <w:autoSpaceDE w:val="0"/>
        <w:autoSpaceDN w:val="0"/>
        <w:spacing w:line="240" w:lineRule="auto"/>
        <w:ind w:left="3402" w:right="-40"/>
        <w:jc w:val="both"/>
        <w:rPr>
          <w:rFonts w:ascii="Arial" w:hAnsi="Arial" w:cs="Arial"/>
          <w:i/>
          <w:sz w:val="18"/>
          <w:szCs w:val="28"/>
        </w:rPr>
      </w:pPr>
    </w:p>
    <w:p w:rsidR="005E76A4" w:rsidRDefault="005E76A4" w:rsidP="005E76A4">
      <w:pPr>
        <w:tabs>
          <w:tab w:val="left" w:pos="720"/>
        </w:tabs>
        <w:autoSpaceDE w:val="0"/>
        <w:autoSpaceDN w:val="0"/>
        <w:spacing w:line="240" w:lineRule="auto"/>
        <w:ind w:left="3402" w:right="-40"/>
        <w:jc w:val="both"/>
        <w:rPr>
          <w:rFonts w:ascii="Arial" w:hAnsi="Arial" w:cs="Arial"/>
          <w:i/>
          <w:sz w:val="18"/>
          <w:szCs w:val="28"/>
        </w:rPr>
      </w:pPr>
      <w:r w:rsidRPr="005E76A4">
        <w:rPr>
          <w:rFonts w:ascii="Arial" w:hAnsi="Arial" w:cs="Arial"/>
          <w:i/>
          <w:sz w:val="18"/>
          <w:szCs w:val="28"/>
        </w:rPr>
        <w:t>“(…) cuando se acredita que la negativa de otorgarla por parte de la empresa prestadora del servicio afecta el mínimo vital, la vida en condiciones dignas de una persona y de su núcleo familiar, y que además por su condición de discapacidad el tutelante requiere de una especial protección por parte del Estado, la acción de tutela es el mecanismo idóneo para evitar que la vulneración persista.</w:t>
      </w:r>
    </w:p>
    <w:p w:rsidR="005E76A4" w:rsidRPr="005E76A4" w:rsidRDefault="005E76A4" w:rsidP="005E76A4">
      <w:pPr>
        <w:tabs>
          <w:tab w:val="left" w:pos="720"/>
        </w:tabs>
        <w:autoSpaceDE w:val="0"/>
        <w:autoSpaceDN w:val="0"/>
        <w:spacing w:line="240" w:lineRule="auto"/>
        <w:ind w:left="3402" w:right="-40"/>
        <w:jc w:val="both"/>
        <w:rPr>
          <w:rFonts w:ascii="Arial" w:hAnsi="Arial" w:cs="Arial"/>
          <w:sz w:val="18"/>
          <w:szCs w:val="28"/>
        </w:rPr>
      </w:pPr>
      <w:r w:rsidRPr="005E76A4">
        <w:rPr>
          <w:rFonts w:ascii="Arial" w:hAnsi="Arial" w:cs="Arial"/>
          <w:sz w:val="18"/>
          <w:szCs w:val="28"/>
        </w:rPr>
        <w:t>(…)</w:t>
      </w:r>
    </w:p>
    <w:p w:rsidR="005E76A4" w:rsidRPr="005E76A4" w:rsidRDefault="005E76A4" w:rsidP="005E76A4">
      <w:pPr>
        <w:pStyle w:val="Textoindependiente"/>
        <w:ind w:left="3402"/>
        <w:rPr>
          <w:rFonts w:ascii="Arial" w:hAnsi="Arial" w:cs="Arial"/>
          <w:i/>
          <w:sz w:val="18"/>
          <w:szCs w:val="24"/>
          <w:lang w:val="es-CO"/>
        </w:rPr>
      </w:pPr>
      <w:r w:rsidRPr="005E76A4">
        <w:rPr>
          <w:rFonts w:ascii="Arial" w:hAnsi="Arial" w:cs="Arial"/>
          <w:color w:val="000000"/>
          <w:sz w:val="18"/>
          <w:szCs w:val="24"/>
          <w:shd w:val="clear" w:color="auto" w:fill="FFFFFF"/>
        </w:rPr>
        <w:t xml:space="preserve">Verificado el cumplimiento de las anteriores exigencias, podría afirmarse en principio, que el señor Restrepo Moncada, efectivamente tendría derecho al reconocimiento y posterior pago, de la pensión de invalidez que reclama, sino fuera porque al analizarse los pormenores que rodearon la contingencia, esto es, de la discapacidad, se colige que la misma se generó cuando el </w:t>
      </w:r>
      <w:r w:rsidRPr="005E76A4">
        <w:rPr>
          <w:rFonts w:ascii="Arial" w:hAnsi="Arial" w:cs="Arial"/>
          <w:sz w:val="18"/>
          <w:szCs w:val="24"/>
          <w:lang w:val="es-CO"/>
        </w:rPr>
        <w:t>tenía cumplidos 70 años de edad y que lo fue por el producto de enfermedades propias de la vejez, y no de una patología o enfermedad en específico distante a la edad, como puede deducirse de la lectura del dictamen visible a folio 23, en el cual se refiere “</w:t>
      </w:r>
      <w:r w:rsidRPr="005E76A4">
        <w:rPr>
          <w:rFonts w:ascii="Arial" w:hAnsi="Arial" w:cs="Arial"/>
          <w:i/>
          <w:sz w:val="18"/>
          <w:szCs w:val="24"/>
          <w:lang w:val="es-CO"/>
        </w:rPr>
        <w:t>secuelas de accidente vascular encefálico, no especificado como hemorrágico o isquémico, disminución indeterminada de la agudeza visual en ambos ojos, hipertensión esencial (primaria)”.</w:t>
      </w:r>
    </w:p>
    <w:p w:rsidR="005E76A4" w:rsidRPr="005E76A4" w:rsidRDefault="005E76A4" w:rsidP="005E76A4">
      <w:pPr>
        <w:pStyle w:val="Textoindependiente"/>
        <w:ind w:left="3402"/>
        <w:rPr>
          <w:rFonts w:ascii="Arial" w:hAnsi="Arial" w:cs="Arial"/>
          <w:sz w:val="18"/>
          <w:szCs w:val="24"/>
          <w:lang w:val="es-CO"/>
        </w:rPr>
      </w:pPr>
    </w:p>
    <w:p w:rsidR="000450AA" w:rsidRDefault="005E76A4" w:rsidP="005E76A4">
      <w:pPr>
        <w:pStyle w:val="Textoindependiente"/>
        <w:ind w:left="3402"/>
        <w:rPr>
          <w:rFonts w:ascii="Arial" w:hAnsi="Arial" w:cs="Arial"/>
          <w:sz w:val="18"/>
          <w:szCs w:val="24"/>
        </w:rPr>
      </w:pPr>
      <w:r w:rsidRPr="005E76A4">
        <w:rPr>
          <w:rFonts w:ascii="Arial" w:hAnsi="Arial" w:cs="Arial"/>
          <w:sz w:val="18"/>
          <w:szCs w:val="24"/>
          <w:lang w:val="es-CO"/>
        </w:rPr>
        <w:t xml:space="preserve">Teniendo en cuenta lo anterior, </w:t>
      </w:r>
      <w:r w:rsidRPr="005E76A4">
        <w:rPr>
          <w:rFonts w:ascii="Arial" w:hAnsi="Arial" w:cs="Arial"/>
          <w:color w:val="000000"/>
          <w:sz w:val="18"/>
          <w:szCs w:val="24"/>
          <w:shd w:val="clear" w:color="auto" w:fill="FFFFFF"/>
        </w:rPr>
        <w:t xml:space="preserve">se colige, que </w:t>
      </w:r>
      <w:r w:rsidRPr="005E76A4">
        <w:rPr>
          <w:rFonts w:ascii="Arial" w:hAnsi="Arial" w:cs="Arial"/>
          <w:sz w:val="18"/>
          <w:szCs w:val="24"/>
        </w:rPr>
        <w:t>para las personas que han perdido su capacidad para laborar por el deterioro o decrepitud natural del cuerpo humano no está dispuesta la pensión de invalidez, por lo que deben optar por el reconocimiento de la subvención por vejez, porque es este el riesgo o contingencia real que se presenta.</w:t>
      </w:r>
    </w:p>
    <w:p w:rsidR="005E76A4" w:rsidRPr="005E76A4" w:rsidRDefault="005E76A4" w:rsidP="005E76A4">
      <w:pPr>
        <w:pStyle w:val="Textoindependiente"/>
        <w:ind w:left="3402"/>
        <w:rPr>
          <w:rFonts w:ascii="Arial" w:hAnsi="Arial" w:cs="Arial"/>
          <w:sz w:val="18"/>
          <w:szCs w:val="24"/>
        </w:rPr>
      </w:pPr>
      <w:r w:rsidRPr="005E76A4">
        <w:rPr>
          <w:rFonts w:ascii="Arial" w:hAnsi="Arial" w:cs="Arial"/>
          <w:sz w:val="18"/>
          <w:szCs w:val="24"/>
        </w:rPr>
        <w:lastRenderedPageBreak/>
        <w:t>Al respecto, esta Corporación ha tenido una línea constante y definida, tal y como se advierte en providencias proferidas el 10 de diciembre de 2015</w:t>
      </w:r>
      <w:r w:rsidRPr="005E76A4">
        <w:rPr>
          <w:rStyle w:val="Refdenotaalpie"/>
          <w:rFonts w:ascii="Arial" w:hAnsi="Arial" w:cs="Arial"/>
          <w:sz w:val="18"/>
          <w:szCs w:val="24"/>
        </w:rPr>
        <w:footnoteReference w:id="2"/>
      </w:r>
      <w:r w:rsidRPr="005E76A4">
        <w:rPr>
          <w:rFonts w:ascii="Arial" w:hAnsi="Arial" w:cs="Arial"/>
          <w:sz w:val="18"/>
          <w:szCs w:val="24"/>
        </w:rPr>
        <w:t xml:space="preserve"> y 5 de mayo de 2016</w:t>
      </w:r>
      <w:r w:rsidRPr="005E76A4">
        <w:rPr>
          <w:rStyle w:val="Refdenotaalpie"/>
          <w:rFonts w:ascii="Arial" w:hAnsi="Arial" w:cs="Arial"/>
          <w:sz w:val="18"/>
          <w:szCs w:val="24"/>
        </w:rPr>
        <w:footnoteReference w:id="3"/>
      </w:r>
      <w:r w:rsidRPr="005E76A4">
        <w:rPr>
          <w:rFonts w:ascii="Arial" w:hAnsi="Arial" w:cs="Arial"/>
          <w:sz w:val="18"/>
          <w:szCs w:val="24"/>
        </w:rPr>
        <w:t xml:space="preserve">, con ponencia del magistrado Francisco Javier Tamayo Tabares, en las que se ha manifestado que en estos eventos, esto es, cuando la invalidez se estructura con posterioridad al cumplimiento de la edad mínima para pensionarse, no es posible reconocer la prestación por invalidez, dado que ha fenecido su </w:t>
      </w:r>
      <w:proofErr w:type="spellStart"/>
      <w:r w:rsidRPr="005E76A4">
        <w:rPr>
          <w:rFonts w:ascii="Arial" w:hAnsi="Arial" w:cs="Arial"/>
          <w:sz w:val="18"/>
          <w:szCs w:val="24"/>
        </w:rPr>
        <w:t>asegurabilidad</w:t>
      </w:r>
      <w:proofErr w:type="spellEnd"/>
      <w:r w:rsidRPr="005E76A4">
        <w:rPr>
          <w:rFonts w:ascii="Arial" w:hAnsi="Arial" w:cs="Arial"/>
          <w:sz w:val="18"/>
          <w:szCs w:val="24"/>
        </w:rPr>
        <w:t>, puesto que tal cobertura cesa al momento de haberse arribado al cumplimiento de la edad mínima, cuando emerge el derecho a la pensión de vejez.</w:t>
      </w:r>
    </w:p>
    <w:p w:rsidR="005E76A4" w:rsidRPr="005E76A4" w:rsidRDefault="005E76A4" w:rsidP="005E76A4">
      <w:pPr>
        <w:pStyle w:val="Textoindependiente"/>
        <w:ind w:left="3402"/>
        <w:rPr>
          <w:rFonts w:ascii="Arial" w:hAnsi="Arial" w:cs="Arial"/>
          <w:sz w:val="18"/>
          <w:szCs w:val="24"/>
        </w:rPr>
      </w:pPr>
    </w:p>
    <w:p w:rsidR="005E76A4" w:rsidRDefault="005E76A4" w:rsidP="005E76A4">
      <w:pPr>
        <w:contextualSpacing/>
        <w:jc w:val="center"/>
        <w:rPr>
          <w:rFonts w:ascii="Arial" w:hAnsi="Arial" w:cs="Arial"/>
          <w:b/>
          <w:sz w:val="24"/>
          <w:szCs w:val="24"/>
          <w:lang w:val="es-ES"/>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0450AA">
        <w:rPr>
          <w:rFonts w:ascii="Arial" w:hAnsi="Arial" w:cs="Arial"/>
          <w:sz w:val="24"/>
          <w:szCs w:val="24"/>
        </w:rPr>
        <w:t>doce</w:t>
      </w:r>
      <w:r w:rsidRPr="008A706F">
        <w:rPr>
          <w:rFonts w:ascii="Arial" w:hAnsi="Arial" w:cs="Arial"/>
          <w:sz w:val="24"/>
          <w:szCs w:val="24"/>
        </w:rPr>
        <w:t xml:space="preserve"> </w:t>
      </w:r>
      <w:r w:rsidR="00567D0D" w:rsidRPr="008A706F">
        <w:rPr>
          <w:rFonts w:ascii="Arial" w:hAnsi="Arial" w:cs="Arial"/>
          <w:sz w:val="24"/>
          <w:szCs w:val="24"/>
        </w:rPr>
        <w:t>(</w:t>
      </w:r>
      <w:r w:rsidR="00C51EB2" w:rsidRPr="008A706F">
        <w:rPr>
          <w:rFonts w:ascii="Arial" w:hAnsi="Arial" w:cs="Arial"/>
          <w:sz w:val="24"/>
          <w:szCs w:val="24"/>
        </w:rPr>
        <w:t>1</w:t>
      </w:r>
      <w:r w:rsidR="000450AA">
        <w:rPr>
          <w:rFonts w:ascii="Arial" w:hAnsi="Arial" w:cs="Arial"/>
          <w:sz w:val="24"/>
          <w:szCs w:val="24"/>
        </w:rPr>
        <w:t>2</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1F31D2">
        <w:rPr>
          <w:rFonts w:ascii="Arial" w:hAnsi="Arial" w:cs="Arial"/>
          <w:sz w:val="24"/>
          <w:szCs w:val="24"/>
        </w:rPr>
        <w:t>jul</w:t>
      </w:r>
      <w:r w:rsidRPr="008A706F">
        <w:rPr>
          <w:rFonts w:ascii="Arial" w:hAnsi="Arial" w:cs="Arial"/>
          <w:sz w:val="24"/>
          <w:szCs w:val="24"/>
        </w:rPr>
        <w:t xml:space="preserve">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FB223E">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FB223E">
        <w:rPr>
          <w:rFonts w:ascii="Arial" w:hAnsi="Arial" w:cs="Arial"/>
          <w:color w:val="000000"/>
          <w:sz w:val="24"/>
          <w:szCs w:val="24"/>
        </w:rPr>
        <w:t>Antonio José Restrepo Moncada</w:t>
      </w:r>
      <w:r w:rsidR="00F51220">
        <w:rPr>
          <w:rFonts w:ascii="Arial" w:hAnsi="Arial" w:cs="Arial"/>
          <w:color w:val="000000"/>
          <w:sz w:val="24"/>
          <w:szCs w:val="24"/>
        </w:rPr>
        <w:t xml:space="preserve"> </w:t>
      </w:r>
      <w:r w:rsidR="00BE5237">
        <w:rPr>
          <w:rFonts w:ascii="Arial" w:hAnsi="Arial" w:cs="Arial"/>
          <w:color w:val="000000"/>
          <w:sz w:val="24"/>
          <w:szCs w:val="24"/>
        </w:rPr>
        <w:t xml:space="preserve">identificado con cédula de ciudadanía No. 1.256.144 de Concordia, </w:t>
      </w:r>
      <w:r w:rsidR="00F51220">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COLPENSIONES.</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w:t>
      </w:r>
      <w:r w:rsidR="00FB223E">
        <w:rPr>
          <w:rFonts w:ascii="Arial" w:hAnsi="Arial" w:cs="Arial"/>
          <w:color w:val="000000"/>
          <w:sz w:val="24"/>
          <w:szCs w:val="24"/>
        </w:rPr>
        <w:t>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FB223E">
        <w:rPr>
          <w:rFonts w:ascii="Arial" w:hAnsi="Arial" w:cs="Arial"/>
          <w:color w:val="000000"/>
          <w:sz w:val="24"/>
          <w:szCs w:val="24"/>
        </w:rPr>
        <w:t>s</w:t>
      </w:r>
      <w:r w:rsidR="0051483E">
        <w:rPr>
          <w:rFonts w:ascii="Arial" w:hAnsi="Arial" w:cs="Arial"/>
          <w:color w:val="000000"/>
          <w:sz w:val="24"/>
          <w:szCs w:val="24"/>
        </w:rPr>
        <w:t xml:space="preserve"> fundamental</w:t>
      </w:r>
      <w:r w:rsidR="00FB223E">
        <w:rPr>
          <w:rFonts w:ascii="Arial" w:hAnsi="Arial" w:cs="Arial"/>
          <w:color w:val="000000"/>
          <w:sz w:val="24"/>
          <w:szCs w:val="24"/>
        </w:rPr>
        <w:t>es</w:t>
      </w:r>
      <w:r w:rsidR="00B279FD">
        <w:rPr>
          <w:rFonts w:ascii="Arial" w:hAnsi="Arial" w:cs="Arial"/>
          <w:color w:val="000000"/>
          <w:sz w:val="24"/>
          <w:szCs w:val="24"/>
        </w:rPr>
        <w:t xml:space="preserve"> de </w:t>
      </w:r>
      <w:r w:rsidR="00FB223E">
        <w:rPr>
          <w:rFonts w:ascii="Arial" w:hAnsi="Arial" w:cs="Arial"/>
          <w:color w:val="000000"/>
          <w:sz w:val="24"/>
          <w:szCs w:val="24"/>
        </w:rPr>
        <w:t>mínimo vital, dignidad humana y 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1136FE">
        <w:rPr>
          <w:rFonts w:ascii="Arial" w:hAnsi="Arial" w:cs="Arial"/>
          <w:color w:val="000000"/>
          <w:sz w:val="24"/>
          <w:szCs w:val="24"/>
        </w:rPr>
        <w:t>(i) el reconocimiento de</w:t>
      </w:r>
      <w:r w:rsidR="00FB223E">
        <w:rPr>
          <w:rFonts w:ascii="Arial" w:hAnsi="Arial" w:cs="Arial"/>
          <w:color w:val="000000"/>
          <w:sz w:val="24"/>
          <w:szCs w:val="24"/>
        </w:rPr>
        <w:t xml:space="preserve"> </w:t>
      </w:r>
      <w:r w:rsidR="001136FE">
        <w:rPr>
          <w:rFonts w:ascii="Arial" w:hAnsi="Arial" w:cs="Arial"/>
          <w:color w:val="000000"/>
          <w:sz w:val="24"/>
          <w:szCs w:val="24"/>
        </w:rPr>
        <w:t>la pensión de invalidez a su favor a partir de la fecha de estructuración, en aplicación del Acuerdo 049 de 1990 al ser el más favorable y beneficioso y (ii) como consecuencia de lo anterior, se disponga la inclusión en nómina dicha pensión de invalidez.</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1136FE">
        <w:rPr>
          <w:rFonts w:ascii="Arial" w:hAnsi="Arial" w:cs="Arial"/>
          <w:sz w:val="24"/>
          <w:szCs w:val="24"/>
        </w:rPr>
        <w:t>el señor Restrepo Moncada, (i) cuenta con 71 años de edad, padece severos problemas de salud, como secuelas de accidente vascular encefálico, disminución indeterminada de la agudeza visual e hipertensión arterial esencial primaria; (i</w:t>
      </w:r>
      <w:r w:rsidR="0061665F">
        <w:rPr>
          <w:rFonts w:ascii="Arial" w:hAnsi="Arial" w:cs="Arial"/>
          <w:sz w:val="24"/>
          <w:szCs w:val="24"/>
        </w:rPr>
        <w:t>i) que inici</w:t>
      </w:r>
      <w:r w:rsidR="00945746">
        <w:rPr>
          <w:rFonts w:ascii="Arial" w:hAnsi="Arial" w:cs="Arial"/>
          <w:sz w:val="24"/>
          <w:szCs w:val="24"/>
        </w:rPr>
        <w:t>ó</w:t>
      </w:r>
      <w:r w:rsidR="0061665F">
        <w:rPr>
          <w:rFonts w:ascii="Arial" w:hAnsi="Arial" w:cs="Arial"/>
          <w:sz w:val="24"/>
          <w:szCs w:val="24"/>
        </w:rPr>
        <w:t xml:space="preserve"> proceso de calificación de pérdida de capacidad laboral ante Colpensiones y el 16-05-2015 fue calificado con una pérdida de capacidad </w:t>
      </w:r>
      <w:r w:rsidR="00945746">
        <w:rPr>
          <w:rFonts w:ascii="Arial" w:hAnsi="Arial" w:cs="Arial"/>
          <w:sz w:val="24"/>
          <w:szCs w:val="24"/>
        </w:rPr>
        <w:t xml:space="preserve">laboral del 69.77%, </w:t>
      </w:r>
      <w:r w:rsidR="0061665F">
        <w:rPr>
          <w:rFonts w:ascii="Arial" w:hAnsi="Arial" w:cs="Arial"/>
          <w:sz w:val="24"/>
          <w:szCs w:val="24"/>
        </w:rPr>
        <w:t>estructurado el 10-03-2015 de origen com</w:t>
      </w:r>
      <w:r w:rsidR="00945746">
        <w:rPr>
          <w:rFonts w:ascii="Arial" w:hAnsi="Arial" w:cs="Arial"/>
          <w:sz w:val="24"/>
          <w:szCs w:val="24"/>
        </w:rPr>
        <w:t>ún;</w:t>
      </w:r>
      <w:r w:rsidR="0061665F">
        <w:rPr>
          <w:rFonts w:ascii="Arial" w:hAnsi="Arial" w:cs="Arial"/>
          <w:sz w:val="24"/>
          <w:szCs w:val="24"/>
        </w:rPr>
        <w:t xml:space="preserve"> (iii) el 25-08-2015 elevó solicitud de pensión de invalidez ante Colpensiones y el 13-10-2015 mediante resolución GNR 312920 </w:t>
      </w:r>
      <w:r w:rsidR="00945746">
        <w:rPr>
          <w:rFonts w:ascii="Arial" w:hAnsi="Arial" w:cs="Arial"/>
          <w:sz w:val="24"/>
          <w:szCs w:val="24"/>
        </w:rPr>
        <w:t>le fue negada</w:t>
      </w:r>
      <w:r w:rsidR="0061665F">
        <w:rPr>
          <w:rFonts w:ascii="Arial" w:hAnsi="Arial" w:cs="Arial"/>
          <w:sz w:val="24"/>
          <w:szCs w:val="24"/>
        </w:rPr>
        <w:t xml:space="preserve"> al no cumplir con los requisitos dispuestos en la Ley 860 de 2003, esto es 50 semanas cotizadas en los tres (3) últimos años anteriores a la fecha de estructuraci</w:t>
      </w:r>
      <w:r w:rsidR="00945746">
        <w:rPr>
          <w:rFonts w:ascii="Arial" w:hAnsi="Arial" w:cs="Arial"/>
          <w:sz w:val="24"/>
          <w:szCs w:val="24"/>
        </w:rPr>
        <w:t>ón; (iv) que bajo la condición más beneficiosa cuenta con 300 semanas cotizadas antes del 01-04-1994</w:t>
      </w:r>
      <w:r w:rsidR="003F046F">
        <w:rPr>
          <w:rFonts w:ascii="Arial" w:hAnsi="Arial" w:cs="Arial"/>
          <w:sz w:val="24"/>
          <w:szCs w:val="24"/>
        </w:rPr>
        <w:t>, por lo que cumple con los requisitos para la pensión de invalidez, teniendo en cuenta que acreditó 599.5 semanas, según el reporte de semanas cotizadas; (v) según el reporte de semanas expedido por Colpensiones, el señor Restrepo Moncada dejó de cotizar el 31-08-2010 y esto fue debido a la grave situación de salud y económica p</w:t>
      </w:r>
      <w:r w:rsidR="00B77150">
        <w:rPr>
          <w:rFonts w:ascii="Arial" w:hAnsi="Arial" w:cs="Arial"/>
          <w:sz w:val="24"/>
          <w:szCs w:val="24"/>
        </w:rPr>
        <w:t xml:space="preserve">or la que pasa </w:t>
      </w:r>
      <w:r w:rsidR="00B77150">
        <w:rPr>
          <w:rFonts w:ascii="Arial" w:hAnsi="Arial" w:cs="Arial"/>
          <w:sz w:val="24"/>
          <w:szCs w:val="24"/>
        </w:rPr>
        <w:lastRenderedPageBreak/>
        <w:t>hace varios años; (vi) adicionalmente, para poder subsistir al lado de su núcleo familiar depende de la caridad de vecinos, quienes le suministran la comida</w:t>
      </w:r>
      <w:r w:rsidR="00CD14B2">
        <w:rPr>
          <w:rFonts w:ascii="Arial" w:hAnsi="Arial" w:cs="Arial"/>
          <w:sz w:val="24"/>
          <w:szCs w:val="24"/>
        </w:rPr>
        <w:t>.</w:t>
      </w:r>
    </w:p>
    <w:p w:rsidR="009B1D55" w:rsidRPr="00253C5C" w:rsidRDefault="009B1D55" w:rsidP="00CA57AD">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p>
    <w:p w:rsidR="00253C5C" w:rsidRDefault="00253C5C" w:rsidP="00CA57AD">
      <w:pPr>
        <w:spacing w:after="0"/>
        <w:contextualSpacing/>
        <w:jc w:val="both"/>
        <w:rPr>
          <w:rFonts w:ascii="Arial" w:hAnsi="Arial" w:cs="Arial"/>
          <w:sz w:val="24"/>
          <w:szCs w:val="24"/>
        </w:rPr>
      </w:pPr>
    </w:p>
    <w:p w:rsidR="002A0880" w:rsidRDefault="00FE4C24" w:rsidP="00CA57AD">
      <w:pPr>
        <w:spacing w:after="0"/>
        <w:contextualSpacing/>
        <w:jc w:val="both"/>
        <w:rPr>
          <w:rFonts w:ascii="Arial" w:hAnsi="Arial" w:cs="Arial"/>
          <w:sz w:val="24"/>
          <w:szCs w:val="24"/>
        </w:rPr>
      </w:pPr>
      <w:r>
        <w:rPr>
          <w:rFonts w:ascii="Arial" w:hAnsi="Arial" w:cs="Arial"/>
          <w:sz w:val="24"/>
          <w:szCs w:val="24"/>
        </w:rPr>
        <w:t>En calidad de accionada, el vicepresidente jurídico manifestó que existe un desconocimiento del carácter subsidiario de la acción de tutela por cuanto toda controversia que se presente en el marco del sistema de seguridad social entre afiliados, beneficiarios o usuarios, empleadores y entidades administradoras deberá ser conocida por la jurisdicci</w:t>
      </w:r>
      <w:r w:rsidR="003733BD">
        <w:rPr>
          <w:rFonts w:ascii="Arial" w:hAnsi="Arial" w:cs="Arial"/>
          <w:sz w:val="24"/>
          <w:szCs w:val="24"/>
        </w:rPr>
        <w:t>ón ordinaria laboral, por lo tanto hay otro mecanismo judicial.</w:t>
      </w:r>
    </w:p>
    <w:p w:rsidR="003733BD" w:rsidRDefault="003733BD" w:rsidP="00CA57AD">
      <w:pPr>
        <w:spacing w:after="0"/>
        <w:contextualSpacing/>
        <w:jc w:val="both"/>
        <w:rPr>
          <w:rFonts w:ascii="Arial" w:hAnsi="Arial" w:cs="Arial"/>
          <w:sz w:val="24"/>
          <w:szCs w:val="24"/>
        </w:rPr>
      </w:pPr>
    </w:p>
    <w:p w:rsidR="003733BD" w:rsidRPr="00F51220" w:rsidRDefault="00BC3F90" w:rsidP="00CA57AD">
      <w:pPr>
        <w:spacing w:after="0"/>
        <w:contextualSpacing/>
        <w:jc w:val="both"/>
        <w:rPr>
          <w:rFonts w:ascii="Arial" w:hAnsi="Arial" w:cs="Arial"/>
          <w:sz w:val="24"/>
          <w:szCs w:val="24"/>
        </w:rPr>
      </w:pPr>
      <w:r>
        <w:rPr>
          <w:rFonts w:ascii="Arial" w:hAnsi="Arial" w:cs="Arial"/>
          <w:sz w:val="24"/>
          <w:szCs w:val="24"/>
        </w:rPr>
        <w:t>Por otra parte adicionó que</w:t>
      </w:r>
      <w:r w:rsidR="003733BD">
        <w:rPr>
          <w:rFonts w:ascii="Arial" w:hAnsi="Arial" w:cs="Arial"/>
          <w:sz w:val="24"/>
          <w:szCs w:val="24"/>
        </w:rPr>
        <w:t xml:space="preserve"> el accionante no agotó los recursos de ley frente a la Resolución GNR 312920 de 13-10-2015 en la que se resolvió la solicitud del accionante del reconocimiento y pago de una pensión de invalidez</w:t>
      </w:r>
    </w:p>
    <w:p w:rsidR="00020431" w:rsidRDefault="00020431" w:rsidP="00CA57AD">
      <w:pPr>
        <w:spacing w:after="0"/>
        <w:contextualSpacing/>
        <w:jc w:val="both"/>
        <w:rPr>
          <w:rFonts w:ascii="Arial" w:hAnsi="Arial" w:cs="Arial"/>
          <w:sz w:val="24"/>
          <w:szCs w:val="24"/>
        </w:rPr>
      </w:pP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8743A4">
        <w:rPr>
          <w:rFonts w:ascii="Arial" w:hAnsi="Arial" w:cs="Arial"/>
          <w:color w:val="000000"/>
          <w:sz w:val="24"/>
          <w:szCs w:val="24"/>
          <w:lang w:eastAsia="es-ES"/>
        </w:rPr>
        <w:t>de</w:t>
      </w:r>
      <w:r>
        <w:rPr>
          <w:rFonts w:ascii="Arial" w:hAnsi="Arial" w:cs="Arial"/>
          <w:color w:val="000000"/>
          <w:sz w:val="24"/>
          <w:szCs w:val="24"/>
          <w:lang w:eastAsia="es-ES"/>
        </w:rPr>
        <w:t>niega</w:t>
      </w:r>
      <w:r w:rsidR="008743A4">
        <w:rPr>
          <w:rFonts w:ascii="Arial" w:hAnsi="Arial" w:cs="Arial"/>
          <w:color w:val="000000"/>
          <w:sz w:val="24"/>
          <w:szCs w:val="24"/>
          <w:lang w:eastAsia="es-ES"/>
        </w:rPr>
        <w:t xml:space="preserve"> la tutela</w:t>
      </w:r>
      <w:r w:rsidRPr="00365192">
        <w:rPr>
          <w:rFonts w:ascii="Arial" w:hAnsi="Arial" w:cs="Arial"/>
          <w:color w:val="000000"/>
          <w:sz w:val="24"/>
          <w:szCs w:val="24"/>
          <w:lang w:eastAsia="es-ES"/>
        </w:rPr>
        <w:t xml:space="preserve"> </w:t>
      </w:r>
      <w:r w:rsidR="008743A4">
        <w:rPr>
          <w:rFonts w:ascii="Arial" w:hAnsi="Arial" w:cs="Arial"/>
          <w:color w:val="000000"/>
          <w:sz w:val="24"/>
          <w:szCs w:val="24"/>
          <w:lang w:eastAsia="es-ES"/>
        </w:rPr>
        <w:t xml:space="preserve">por cuanto el accionante cuenta con la vía ordinaria para solicitar la pensión de invalidez pretendida, basa su decisión en fallo de esta Sala Laboral de 31-03-2016, M.P Issa Rafael Ulloque Toscano el cual dispuso que si bien la tutela no procede para obtener la reliquidación de mesadas pensionales, de manera excepcional se convierte en el mecanismo idóneo cuando se cumplen con los siguientes requisitos: (I) que se haya agotado los recursos en sede administrativa y la entidad mantenga su decisión de no reconocer el derecho; (ii) se hubiere acudido ante la jurisdicción respectiva, se </w:t>
      </w:r>
      <w:r w:rsidR="00A2701A">
        <w:rPr>
          <w:rFonts w:ascii="Arial" w:hAnsi="Arial" w:cs="Arial"/>
          <w:color w:val="000000"/>
          <w:sz w:val="24"/>
          <w:szCs w:val="24"/>
          <w:lang w:eastAsia="es-ES"/>
        </w:rPr>
        <w:t>estuviere</w:t>
      </w:r>
      <w:r w:rsidR="008743A4">
        <w:rPr>
          <w:rFonts w:ascii="Arial" w:hAnsi="Arial" w:cs="Arial"/>
          <w:color w:val="000000"/>
          <w:sz w:val="24"/>
          <w:szCs w:val="24"/>
          <w:lang w:eastAsia="es-ES"/>
        </w:rPr>
        <w:t xml:space="preserve"> </w:t>
      </w:r>
      <w:r w:rsidR="00A2701A">
        <w:rPr>
          <w:rFonts w:ascii="Arial" w:hAnsi="Arial" w:cs="Arial"/>
          <w:color w:val="000000"/>
          <w:sz w:val="24"/>
          <w:szCs w:val="24"/>
          <w:lang w:eastAsia="es-ES"/>
        </w:rPr>
        <w:t>en tiempo de hacerlo o ello fuere imposible por motivos ajenos al peticionario</w:t>
      </w:r>
      <w:r w:rsidR="00B923C3">
        <w:rPr>
          <w:rFonts w:ascii="Arial" w:hAnsi="Arial" w:cs="Arial"/>
          <w:color w:val="000000"/>
          <w:sz w:val="24"/>
          <w:szCs w:val="24"/>
          <w:lang w:eastAsia="es-ES"/>
        </w:rPr>
        <w:t>; y (iii) además de tratarse de una persona de la tercera edad, demuestre la amenaza de un perjuicio irremediable, donde no son necesarios fundamentos de derecho sino fundamentos que den cuenta de las condiciones materiales de la persona, en caso contrario el asunto adquiere carácter estrictamente litigioso y por lo mismo ajeno a la competencia del juez de tutela.</w:t>
      </w:r>
      <w:r w:rsidR="00646B58">
        <w:rPr>
          <w:rFonts w:ascii="Arial" w:hAnsi="Arial" w:cs="Arial"/>
          <w:color w:val="000000"/>
          <w:sz w:val="24"/>
          <w:szCs w:val="24"/>
          <w:lang w:eastAsia="es-ES"/>
        </w:rPr>
        <w:t xml:space="preserve"> </w:t>
      </w:r>
    </w:p>
    <w:p w:rsidR="008743A4" w:rsidRDefault="00646B58"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Una vez </w:t>
      </w:r>
      <w:r w:rsidR="004B1A0A">
        <w:rPr>
          <w:rFonts w:ascii="Arial" w:hAnsi="Arial" w:cs="Arial"/>
          <w:color w:val="000000"/>
          <w:sz w:val="24"/>
          <w:szCs w:val="24"/>
          <w:lang w:eastAsia="es-ES"/>
        </w:rPr>
        <w:t>verificó</w:t>
      </w:r>
      <w:r>
        <w:rPr>
          <w:rFonts w:ascii="Arial" w:hAnsi="Arial" w:cs="Arial"/>
          <w:color w:val="000000"/>
          <w:sz w:val="24"/>
          <w:szCs w:val="24"/>
          <w:lang w:eastAsia="es-ES"/>
        </w:rPr>
        <w:t xml:space="preserve"> los requisitos antes mencionados, la </w:t>
      </w:r>
      <w:r>
        <w:rPr>
          <w:rFonts w:ascii="Arial" w:hAnsi="Arial" w:cs="Arial"/>
          <w:i/>
          <w:color w:val="000000"/>
          <w:sz w:val="24"/>
          <w:szCs w:val="24"/>
          <w:lang w:eastAsia="es-ES"/>
        </w:rPr>
        <w:t xml:space="preserve">a quo </w:t>
      </w:r>
      <w:r>
        <w:rPr>
          <w:rFonts w:ascii="Arial" w:hAnsi="Arial" w:cs="Arial"/>
          <w:color w:val="000000"/>
          <w:sz w:val="24"/>
          <w:szCs w:val="24"/>
          <w:lang w:eastAsia="es-ES"/>
        </w:rPr>
        <w:t>dispuso que si bien el accionante presentó solicitud de reconocimiento de pensión de invalidez el 25-08-2015, la que fue negada el 13-10-2015, sin que haya interpuesto los recurso de ley, lo que da lugar a que agotó la v</w:t>
      </w:r>
      <w:r w:rsidR="00A579A8">
        <w:rPr>
          <w:rFonts w:ascii="Arial" w:hAnsi="Arial" w:cs="Arial"/>
          <w:color w:val="000000"/>
          <w:sz w:val="24"/>
          <w:szCs w:val="24"/>
          <w:lang w:eastAsia="es-ES"/>
        </w:rPr>
        <w:t>ía gubernativa y</w:t>
      </w:r>
      <w:r>
        <w:rPr>
          <w:rFonts w:ascii="Arial" w:hAnsi="Arial" w:cs="Arial"/>
          <w:color w:val="000000"/>
          <w:sz w:val="24"/>
          <w:szCs w:val="24"/>
          <w:lang w:eastAsia="es-ES"/>
        </w:rPr>
        <w:t xml:space="preserve"> </w:t>
      </w:r>
      <w:r w:rsidR="00F733A0">
        <w:rPr>
          <w:rFonts w:ascii="Arial" w:hAnsi="Arial" w:cs="Arial"/>
          <w:color w:val="000000"/>
          <w:sz w:val="24"/>
          <w:szCs w:val="24"/>
          <w:lang w:eastAsia="es-ES"/>
        </w:rPr>
        <w:t>no ha iniciado proceso ordinario con el argumento de su avanzada edad (71 años) y estado de salud</w:t>
      </w:r>
      <w:r w:rsidR="00A579A8">
        <w:rPr>
          <w:rFonts w:ascii="Arial" w:hAnsi="Arial" w:cs="Arial"/>
          <w:color w:val="000000"/>
          <w:sz w:val="24"/>
          <w:szCs w:val="24"/>
          <w:lang w:eastAsia="es-ES"/>
        </w:rPr>
        <w:t xml:space="preserve">, también es cierto que no demostró el prejuicio irremediable sufrido, el que según la Corte Constitucional debe ser inminente y grave que requiera de medidas urgentes e impostergables para su solución, razón por la cual declara improcedente la acción de tutela.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246961" w:rsidRDefault="00253C5C" w:rsidP="00253C5C">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lastRenderedPageBreak/>
        <w:t>El accionante</w:t>
      </w:r>
      <w:r w:rsidR="00246961">
        <w:rPr>
          <w:rFonts w:ascii="Arial" w:hAnsi="Arial" w:cs="Arial"/>
          <w:color w:val="000000"/>
          <w:sz w:val="24"/>
          <w:szCs w:val="24"/>
          <w:lang w:eastAsia="es-ES"/>
        </w:rPr>
        <w:t xml:space="preserve"> a través de apoderado</w:t>
      </w:r>
      <w:r>
        <w:rPr>
          <w:rFonts w:ascii="Arial" w:hAnsi="Arial" w:cs="Arial"/>
          <w:color w:val="000000"/>
          <w:sz w:val="24"/>
          <w:szCs w:val="24"/>
          <w:lang w:eastAsia="es-ES"/>
        </w:rPr>
        <w:t xml:space="preserve"> impugna el fallo al considerar </w:t>
      </w:r>
      <w:r w:rsidR="00246961">
        <w:rPr>
          <w:rFonts w:ascii="Arial" w:hAnsi="Arial" w:cs="Arial"/>
          <w:color w:val="000000"/>
          <w:sz w:val="24"/>
          <w:szCs w:val="24"/>
          <w:lang w:eastAsia="es-ES"/>
        </w:rPr>
        <w:t>que se cumplen con los presupuestos planteados por e</w:t>
      </w:r>
      <w:r w:rsidR="000C59DD">
        <w:rPr>
          <w:rFonts w:ascii="Arial" w:hAnsi="Arial" w:cs="Arial"/>
          <w:color w:val="000000"/>
          <w:sz w:val="24"/>
          <w:szCs w:val="24"/>
          <w:lang w:eastAsia="es-ES"/>
        </w:rPr>
        <w:t>l alto Tribunal, en cuanto a que el accionante cuenta con 70 años de edad, 965 semanas cotizadas al sistema pensional, más de 599.57 semanas antes del 01-04-1994, además de la situación precaria e indefensión por su estado de invalidez de más del 65% de pérdida de capacidad laboral, sin que haya reclamado indemnización sustitutiva por tener la expectativa de pensionarse</w:t>
      </w:r>
      <w:r w:rsidR="007057D9">
        <w:rPr>
          <w:rFonts w:ascii="Arial" w:hAnsi="Arial" w:cs="Arial"/>
          <w:color w:val="000000"/>
          <w:sz w:val="24"/>
          <w:szCs w:val="24"/>
          <w:lang w:eastAsia="es-ES"/>
        </w:rPr>
        <w:t xml:space="preserve">, la ausencia de un ingreso mínimo vital que le ha obligado a depender de la caridad de algunos amigos y familiares, configurando de esta forma un perjuicio irremediable. </w:t>
      </w:r>
    </w:p>
    <w:p w:rsidR="00253C5C" w:rsidRDefault="00253C5C"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7057D9" w:rsidRPr="00235FC8" w:rsidRDefault="007057D9" w:rsidP="007057D9">
      <w:pPr>
        <w:spacing w:after="0"/>
        <w:jc w:val="both"/>
        <w:rPr>
          <w:rFonts w:ascii="Arial" w:hAnsi="Arial" w:cs="Arial"/>
          <w:sz w:val="24"/>
          <w:szCs w:val="24"/>
        </w:rPr>
      </w:pPr>
      <w:r w:rsidRPr="00235FC8">
        <w:rPr>
          <w:rFonts w:ascii="Arial" w:hAnsi="Arial" w:cs="Arial"/>
          <w:sz w:val="24"/>
          <w:szCs w:val="24"/>
        </w:rPr>
        <w:t xml:space="preserve">La acción se incoa en contra del </w:t>
      </w:r>
      <w:r w:rsidRPr="00235FC8">
        <w:rPr>
          <w:rFonts w:ascii="Arial" w:hAnsi="Arial" w:cs="Arial"/>
          <w:color w:val="000000"/>
          <w:sz w:val="24"/>
          <w:szCs w:val="24"/>
        </w:rPr>
        <w:t xml:space="preserve">Juzgado </w:t>
      </w:r>
      <w:r>
        <w:rPr>
          <w:rFonts w:ascii="Arial" w:hAnsi="Arial" w:cs="Arial"/>
          <w:color w:val="000000"/>
          <w:sz w:val="24"/>
          <w:szCs w:val="24"/>
        </w:rPr>
        <w:t>Primero Laboral del Circuito de Pereira</w:t>
      </w:r>
      <w:r w:rsidRPr="00235FC8">
        <w:rPr>
          <w:rFonts w:ascii="Arial" w:hAnsi="Arial" w:cs="Arial"/>
          <w:color w:val="000000"/>
          <w:sz w:val="24"/>
          <w:szCs w:val="24"/>
        </w:rPr>
        <w:t xml:space="preserve">, por ende competente este Tribunal para conocer de la misma, al ser su superior funcional, </w:t>
      </w:r>
      <w:r w:rsidR="00055851">
        <w:rPr>
          <w:rFonts w:ascii="Arial" w:hAnsi="Arial" w:cs="Arial"/>
          <w:color w:val="000000"/>
          <w:sz w:val="24"/>
          <w:szCs w:val="24"/>
        </w:rPr>
        <w:t>de 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7057D9"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5227BE">
        <w:rPr>
          <w:rFonts w:ascii="Arial" w:hAnsi="Arial" w:cs="Arial"/>
          <w:sz w:val="24"/>
          <w:szCs w:val="24"/>
        </w:rPr>
        <w:t>Se</w:t>
      </w:r>
      <w:r w:rsidR="00122312" w:rsidRPr="00072B4D">
        <w:rPr>
          <w:rFonts w:ascii="Arial" w:hAnsi="Arial" w:cs="Arial"/>
          <w:sz w:val="24"/>
          <w:szCs w:val="24"/>
        </w:rPr>
        <w:t xml:space="preserve"> ha </w:t>
      </w:r>
      <w:r w:rsidR="000B4D9D" w:rsidRPr="00072B4D">
        <w:rPr>
          <w:rFonts w:ascii="Arial" w:hAnsi="Arial" w:cs="Arial"/>
          <w:sz w:val="24"/>
          <w:szCs w:val="24"/>
        </w:rPr>
        <w:t>vulnera</w:t>
      </w:r>
      <w:r w:rsidR="00D1411C">
        <w:rPr>
          <w:rFonts w:ascii="Arial" w:hAnsi="Arial" w:cs="Arial"/>
          <w:sz w:val="24"/>
          <w:szCs w:val="24"/>
        </w:rPr>
        <w:t xml:space="preserve">do </w:t>
      </w:r>
      <w:r w:rsidR="00122312" w:rsidRPr="00072B4D">
        <w:rPr>
          <w:rFonts w:ascii="Arial" w:hAnsi="Arial" w:cs="Arial"/>
          <w:sz w:val="24"/>
          <w:szCs w:val="24"/>
        </w:rPr>
        <w:t>l</w:t>
      </w:r>
      <w:r w:rsidR="00D1411C">
        <w:rPr>
          <w:rFonts w:ascii="Arial" w:hAnsi="Arial" w:cs="Arial"/>
          <w:sz w:val="24"/>
          <w:szCs w:val="24"/>
        </w:rPr>
        <w:t>os</w:t>
      </w:r>
      <w:r w:rsidR="00122312" w:rsidRPr="00072B4D">
        <w:rPr>
          <w:rFonts w:ascii="Arial" w:hAnsi="Arial" w:cs="Arial"/>
          <w:sz w:val="24"/>
          <w:szCs w:val="24"/>
        </w:rPr>
        <w:t xml:space="preserve"> derecho</w:t>
      </w:r>
      <w:r w:rsidR="00D1411C">
        <w:rPr>
          <w:rFonts w:ascii="Arial" w:hAnsi="Arial" w:cs="Arial"/>
          <w:sz w:val="24"/>
          <w:szCs w:val="24"/>
        </w:rPr>
        <w:t>s</w:t>
      </w:r>
      <w:r w:rsidR="00122312" w:rsidRPr="00072B4D">
        <w:rPr>
          <w:rFonts w:ascii="Arial" w:hAnsi="Arial" w:cs="Arial"/>
          <w:sz w:val="24"/>
          <w:szCs w:val="24"/>
        </w:rPr>
        <w:t xml:space="preserve"> de </w:t>
      </w:r>
      <w:r w:rsidR="00D1411C">
        <w:rPr>
          <w:rFonts w:ascii="Arial" w:hAnsi="Arial" w:cs="Arial"/>
          <w:color w:val="000000"/>
          <w:sz w:val="24"/>
          <w:szCs w:val="24"/>
        </w:rPr>
        <w:t xml:space="preserve">mínimo vital, dignidad humana y seguridad social, </w:t>
      </w:r>
      <w:r w:rsidR="00122312" w:rsidRPr="00072B4D">
        <w:rPr>
          <w:rFonts w:ascii="Arial" w:hAnsi="Arial" w:cs="Arial"/>
          <w:sz w:val="24"/>
          <w:szCs w:val="24"/>
        </w:rPr>
        <w:t>de</w:t>
      </w:r>
      <w:r w:rsidR="00D1411C">
        <w:rPr>
          <w:rFonts w:ascii="Arial" w:hAnsi="Arial" w:cs="Arial"/>
          <w:sz w:val="24"/>
          <w:szCs w:val="24"/>
        </w:rPr>
        <w:t>l</w:t>
      </w:r>
      <w:r w:rsidR="00122312" w:rsidRPr="00072B4D">
        <w:rPr>
          <w:rFonts w:ascii="Arial" w:hAnsi="Arial" w:cs="Arial"/>
          <w:sz w:val="24"/>
          <w:szCs w:val="24"/>
        </w:rPr>
        <w:t xml:space="preserve"> señor</w:t>
      </w:r>
      <w:r w:rsidR="00D1411C">
        <w:rPr>
          <w:rFonts w:ascii="Arial" w:hAnsi="Arial" w:cs="Arial"/>
          <w:sz w:val="24"/>
          <w:szCs w:val="24"/>
        </w:rPr>
        <w:t xml:space="preserve"> Antonio José Restrepo Moncada</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055851">
        <w:rPr>
          <w:rFonts w:ascii="Arial" w:hAnsi="Arial" w:cs="Arial"/>
          <w:sz w:val="24"/>
          <w:szCs w:val="24"/>
        </w:rPr>
        <w:t>negarse la pensión de invalidez</w:t>
      </w:r>
      <w:r w:rsidR="00246F26" w:rsidRPr="00072B4D">
        <w:rPr>
          <w:rFonts w:ascii="Arial" w:hAnsi="Arial" w:cs="Arial"/>
          <w:sz w:val="24"/>
          <w:szCs w:val="24"/>
        </w:rPr>
        <w:t>?</w:t>
      </w:r>
    </w:p>
    <w:p w:rsidR="00D1411C" w:rsidRPr="00EA37DB" w:rsidRDefault="00D1411C" w:rsidP="00D1411C">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A16DE9" w:rsidRDefault="00A16DE9"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513C82" w:rsidRDefault="00513C82" w:rsidP="00CA57AD">
      <w:pPr>
        <w:spacing w:after="0"/>
        <w:contextualSpacing/>
        <w:jc w:val="both"/>
        <w:rPr>
          <w:rFonts w:ascii="Arial" w:hAnsi="Arial" w:cs="Arial"/>
          <w:b/>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F51220">
        <w:rPr>
          <w:rFonts w:ascii="Arial" w:hAnsi="Arial" w:cs="Arial"/>
          <w:color w:val="000000"/>
          <w:sz w:val="24"/>
          <w:szCs w:val="24"/>
        </w:rPr>
        <w:t xml:space="preserve">stá legitimado por activa </w:t>
      </w:r>
      <w:r w:rsidR="00D1411C">
        <w:rPr>
          <w:rFonts w:ascii="Arial" w:hAnsi="Arial" w:cs="Arial"/>
          <w:color w:val="000000"/>
          <w:sz w:val="24"/>
          <w:szCs w:val="24"/>
        </w:rPr>
        <w:t>el</w:t>
      </w:r>
      <w:r w:rsidR="009613E9">
        <w:rPr>
          <w:rFonts w:ascii="Arial" w:hAnsi="Arial" w:cs="Arial"/>
          <w:color w:val="000000"/>
          <w:sz w:val="24"/>
          <w:szCs w:val="24"/>
        </w:rPr>
        <w:t xml:space="preserve"> accionante señor</w:t>
      </w:r>
      <w:r w:rsidR="00D1411C">
        <w:rPr>
          <w:rFonts w:ascii="Arial" w:hAnsi="Arial" w:cs="Arial"/>
          <w:color w:val="000000"/>
          <w:sz w:val="24"/>
          <w:szCs w:val="24"/>
        </w:rPr>
        <w:t xml:space="preserve"> Antonio José Restrepo Moncada</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D1411C">
        <w:rPr>
          <w:rFonts w:ascii="Arial" w:hAnsi="Arial" w:cs="Arial"/>
          <w:color w:val="000000"/>
          <w:sz w:val="24"/>
          <w:szCs w:val="24"/>
        </w:rPr>
        <w:t>el</w:t>
      </w:r>
      <w:r w:rsidR="009613E9" w:rsidRPr="0016248F">
        <w:rPr>
          <w:rFonts w:ascii="Arial" w:hAnsi="Arial" w:cs="Arial"/>
          <w:color w:val="000000"/>
          <w:sz w:val="24"/>
          <w:szCs w:val="24"/>
        </w:rPr>
        <w:t xml:space="preserve"> titular </w:t>
      </w:r>
      <w:r w:rsidR="003C7CA6">
        <w:rPr>
          <w:rFonts w:ascii="Arial" w:hAnsi="Arial" w:cs="Arial"/>
          <w:color w:val="000000"/>
          <w:sz w:val="24"/>
          <w:szCs w:val="24"/>
        </w:rPr>
        <w:t>de su derecho a la</w:t>
      </w:r>
      <w:r w:rsidR="00D1411C">
        <w:rPr>
          <w:rFonts w:ascii="Arial" w:hAnsi="Arial" w:cs="Arial"/>
          <w:color w:val="000000"/>
          <w:sz w:val="24"/>
          <w:szCs w:val="24"/>
        </w:rPr>
        <w:t xml:space="preserve"> seguridad social</w:t>
      </w:r>
      <w:r w:rsidR="005F1E73">
        <w:rPr>
          <w:rFonts w:ascii="Arial" w:hAnsi="Arial" w:cs="Arial"/>
          <w:color w:val="000000"/>
          <w:sz w:val="24"/>
          <w:szCs w:val="24"/>
        </w:rPr>
        <w:t xml:space="preserve">, quien alega que </w:t>
      </w:r>
      <w:r w:rsidR="00D1411C">
        <w:rPr>
          <w:rFonts w:ascii="Arial" w:hAnsi="Arial" w:cs="Arial"/>
          <w:color w:val="000000"/>
          <w:sz w:val="24"/>
          <w:szCs w:val="24"/>
        </w:rPr>
        <w:t>tiene derecho a la pensión de invalidez.</w:t>
      </w:r>
    </w:p>
    <w:p w:rsidR="00D1411C" w:rsidRDefault="00D1411C"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 xml:space="preserve">el director general de </w:t>
      </w:r>
      <w:r w:rsidR="00D1411C">
        <w:rPr>
          <w:rFonts w:ascii="Arial" w:hAnsi="Arial" w:cs="Arial"/>
          <w:color w:val="000000"/>
          <w:sz w:val="24"/>
          <w:szCs w:val="24"/>
        </w:rPr>
        <w:t>la Administradora Colombiana de Pensiones Colpensiones</w:t>
      </w:r>
      <w:r w:rsidRPr="00B54E5F">
        <w:rPr>
          <w:rFonts w:ascii="Arial" w:hAnsi="Arial" w:cs="Arial"/>
          <w:sz w:val="24"/>
          <w:szCs w:val="24"/>
        </w:rPr>
        <w:t xml:space="preserve">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w:t>
      </w:r>
      <w:r w:rsidRPr="00B54E5F">
        <w:rPr>
          <w:rFonts w:ascii="Arial" w:hAnsi="Arial" w:cs="Arial"/>
          <w:sz w:val="24"/>
          <w:szCs w:val="24"/>
        </w:rPr>
        <w:lastRenderedPageBreak/>
        <w:t>de</w:t>
      </w:r>
      <w:r w:rsidR="00D1411C">
        <w:rPr>
          <w:rFonts w:ascii="Arial" w:hAnsi="Arial" w:cs="Arial"/>
          <w:sz w:val="24"/>
          <w:szCs w:val="24"/>
        </w:rPr>
        <w:t xml:space="preserve"> </w:t>
      </w:r>
      <w:r w:rsidR="005F1E73">
        <w:rPr>
          <w:rFonts w:ascii="Arial" w:hAnsi="Arial" w:cs="Arial"/>
          <w:sz w:val="24"/>
          <w:szCs w:val="24"/>
        </w:rPr>
        <w:t>l</w:t>
      </w:r>
      <w:r w:rsidR="00D1411C">
        <w:rPr>
          <w:rFonts w:ascii="Arial" w:hAnsi="Arial" w:cs="Arial"/>
          <w:sz w:val="24"/>
          <w:szCs w:val="24"/>
        </w:rPr>
        <w:t>os</w:t>
      </w:r>
      <w:r w:rsidR="005F1E73">
        <w:rPr>
          <w:rFonts w:ascii="Arial" w:hAnsi="Arial" w:cs="Arial"/>
          <w:sz w:val="24"/>
          <w:szCs w:val="24"/>
        </w:rPr>
        <w:t xml:space="preserve"> derecho</w:t>
      </w:r>
      <w:r w:rsidR="00D1411C">
        <w:rPr>
          <w:rFonts w:ascii="Arial" w:hAnsi="Arial" w:cs="Arial"/>
          <w:sz w:val="24"/>
          <w:szCs w:val="24"/>
        </w:rPr>
        <w:t xml:space="preserve">s al mínimo vital, </w:t>
      </w:r>
      <w:r w:rsidR="002A488E">
        <w:rPr>
          <w:rFonts w:ascii="Arial" w:hAnsi="Arial" w:cs="Arial"/>
          <w:sz w:val="24"/>
          <w:szCs w:val="24"/>
        </w:rPr>
        <w:t>dignidad humana y seguridad social</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 entidad</w:t>
      </w:r>
      <w:r w:rsidR="007C34E4">
        <w:rPr>
          <w:rFonts w:ascii="Arial" w:hAnsi="Arial" w:cs="Arial"/>
          <w:color w:val="000000"/>
          <w:sz w:val="24"/>
          <w:szCs w:val="24"/>
        </w:rPr>
        <w:t xml:space="preserve"> ante quien aduce el accionante </w:t>
      </w:r>
      <w:r w:rsidR="002A488E">
        <w:rPr>
          <w:rFonts w:ascii="Arial" w:hAnsi="Arial" w:cs="Arial"/>
          <w:color w:val="000000"/>
          <w:sz w:val="24"/>
          <w:szCs w:val="24"/>
        </w:rPr>
        <w:t>se realizó la solicitud de reconocimiento de la pensión de invalidez.</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2A488E" w:rsidRDefault="002A488E"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2A488E">
        <w:rPr>
          <w:rFonts w:ascii="Arial" w:hAnsi="Arial" w:cs="Arial"/>
          <w:sz w:val="24"/>
          <w:szCs w:val="24"/>
        </w:rPr>
        <w:t>son</w:t>
      </w:r>
      <w:r w:rsidR="00CF05B6">
        <w:rPr>
          <w:rFonts w:ascii="Arial" w:hAnsi="Arial" w:cs="Arial"/>
          <w:sz w:val="24"/>
          <w:szCs w:val="24"/>
        </w:rPr>
        <w:t xml:space="preserve"> f</w:t>
      </w:r>
      <w:r>
        <w:rPr>
          <w:rFonts w:ascii="Arial" w:hAnsi="Arial" w:cs="Arial"/>
          <w:sz w:val="24"/>
          <w:szCs w:val="24"/>
        </w:rPr>
        <w:t>undamental</w:t>
      </w:r>
      <w:r w:rsidR="002A488E">
        <w:rPr>
          <w:rFonts w:ascii="Arial" w:hAnsi="Arial" w:cs="Arial"/>
          <w:sz w:val="24"/>
          <w:szCs w:val="24"/>
        </w:rPr>
        <w:t>es los de mínimo vital, dignidad humana y seguridad social.</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9713AE"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w:t>
      </w:r>
      <w:r w:rsidR="009713AE">
        <w:rPr>
          <w:rFonts w:ascii="Arial" w:hAnsi="Arial" w:cs="Arial"/>
          <w:sz w:val="24"/>
          <w:szCs w:val="24"/>
        </w:rPr>
        <w:t>establecido por regla general la improcedencia de la acción de tutela para reclamar pensiones, teniendo en cuenta que existen otros medios de defensa judicial vía jurisdicción ordinaria, sin embargo, de forma excepcional es aceptada la acción de tutela cuando es necesario evitar la configuración de un perjuicio irremediable.</w:t>
      </w:r>
    </w:p>
    <w:p w:rsidR="009713AE" w:rsidRDefault="009713AE" w:rsidP="00CA57AD">
      <w:pPr>
        <w:spacing w:after="0"/>
        <w:contextualSpacing/>
        <w:jc w:val="both"/>
        <w:rPr>
          <w:rFonts w:ascii="Arial" w:hAnsi="Arial" w:cs="Arial"/>
          <w:sz w:val="24"/>
          <w:szCs w:val="24"/>
        </w:rPr>
      </w:pPr>
    </w:p>
    <w:p w:rsidR="009713AE" w:rsidRDefault="009713AE" w:rsidP="00CA57AD">
      <w:pPr>
        <w:spacing w:after="0"/>
        <w:contextualSpacing/>
        <w:jc w:val="both"/>
        <w:rPr>
          <w:rFonts w:ascii="Arial" w:hAnsi="Arial" w:cs="Arial"/>
          <w:sz w:val="24"/>
          <w:szCs w:val="24"/>
        </w:rPr>
      </w:pPr>
      <w:r>
        <w:rPr>
          <w:rFonts w:ascii="Arial" w:hAnsi="Arial" w:cs="Arial"/>
          <w:sz w:val="24"/>
          <w:szCs w:val="24"/>
        </w:rPr>
        <w:t>En relación con la pensión de invalidez ha dicho</w:t>
      </w:r>
      <w:r w:rsidR="006E1163">
        <w:rPr>
          <w:rStyle w:val="Refdenotaalpie"/>
          <w:rFonts w:ascii="Arial" w:hAnsi="Arial" w:cs="Arial"/>
          <w:sz w:val="24"/>
          <w:szCs w:val="24"/>
        </w:rPr>
        <w:footnoteReference w:id="5"/>
      </w:r>
      <w:r>
        <w:rPr>
          <w:rFonts w:ascii="Arial" w:hAnsi="Arial" w:cs="Arial"/>
          <w:sz w:val="24"/>
          <w:szCs w:val="24"/>
        </w:rPr>
        <w:t>:</w:t>
      </w:r>
    </w:p>
    <w:p w:rsidR="006E1163" w:rsidRDefault="006E1163" w:rsidP="006E1163">
      <w:pPr>
        <w:tabs>
          <w:tab w:val="left" w:pos="720"/>
        </w:tabs>
        <w:autoSpaceDE w:val="0"/>
        <w:autoSpaceDN w:val="0"/>
        <w:spacing w:line="240" w:lineRule="auto"/>
        <w:ind w:left="720" w:right="-40"/>
        <w:jc w:val="both"/>
        <w:rPr>
          <w:rFonts w:ascii="Arial" w:hAnsi="Arial" w:cs="Arial"/>
          <w:i/>
          <w:sz w:val="24"/>
          <w:szCs w:val="28"/>
        </w:rPr>
      </w:pPr>
    </w:p>
    <w:p w:rsidR="009713AE" w:rsidRPr="006E1163" w:rsidRDefault="006E1163" w:rsidP="006E1163">
      <w:pPr>
        <w:tabs>
          <w:tab w:val="left" w:pos="720"/>
        </w:tabs>
        <w:autoSpaceDE w:val="0"/>
        <w:autoSpaceDN w:val="0"/>
        <w:spacing w:line="240" w:lineRule="auto"/>
        <w:ind w:left="720" w:right="-40"/>
        <w:jc w:val="both"/>
        <w:rPr>
          <w:rFonts w:ascii="Arial" w:hAnsi="Arial" w:cs="Arial"/>
          <w:i/>
          <w:sz w:val="24"/>
          <w:szCs w:val="28"/>
        </w:rPr>
      </w:pPr>
      <w:r w:rsidRPr="006E1163">
        <w:rPr>
          <w:rFonts w:ascii="Arial" w:hAnsi="Arial" w:cs="Arial"/>
          <w:i/>
          <w:sz w:val="24"/>
          <w:szCs w:val="28"/>
        </w:rPr>
        <w:t>“</w:t>
      </w:r>
      <w:r>
        <w:rPr>
          <w:rFonts w:ascii="Arial" w:hAnsi="Arial" w:cs="Arial"/>
          <w:i/>
          <w:sz w:val="24"/>
          <w:szCs w:val="28"/>
        </w:rPr>
        <w:t xml:space="preserve">(…) </w:t>
      </w:r>
      <w:r w:rsidR="009713AE" w:rsidRPr="006E1163">
        <w:rPr>
          <w:rFonts w:ascii="Arial" w:hAnsi="Arial" w:cs="Arial"/>
          <w:i/>
          <w:sz w:val="24"/>
          <w:szCs w:val="28"/>
        </w:rPr>
        <w:t>cuando se acredita que la negativa de otorgarla por parte de la empresa prestadora del servicio afecta el mínimo vital, la vida en condiciones dignas de una persona y de su núcleo familiar, y que además por su condición de discapacidad el tutelante requiere de una especial protección por parte del Estado, la acción de tutela es el mecanismo idóneo para evitar que la vulneración persista.</w:t>
      </w:r>
    </w:p>
    <w:p w:rsidR="009713AE" w:rsidRDefault="006E1163" w:rsidP="006E1163">
      <w:pPr>
        <w:tabs>
          <w:tab w:val="left" w:pos="0"/>
        </w:tabs>
        <w:autoSpaceDE w:val="0"/>
        <w:autoSpaceDN w:val="0"/>
        <w:ind w:right="-40"/>
        <w:jc w:val="both"/>
        <w:rPr>
          <w:rFonts w:ascii="Arial" w:hAnsi="Arial" w:cs="Arial"/>
          <w:sz w:val="24"/>
          <w:szCs w:val="28"/>
        </w:rPr>
      </w:pPr>
      <w:r w:rsidRPr="006E1163">
        <w:rPr>
          <w:rFonts w:ascii="Arial" w:hAnsi="Arial" w:cs="Arial"/>
          <w:sz w:val="24"/>
          <w:szCs w:val="28"/>
        </w:rPr>
        <w:t xml:space="preserve">Descendiendo al caso en </w:t>
      </w:r>
      <w:r>
        <w:rPr>
          <w:rFonts w:ascii="Arial" w:hAnsi="Arial" w:cs="Arial"/>
          <w:sz w:val="24"/>
          <w:szCs w:val="28"/>
        </w:rPr>
        <w:t>concreto se encuentra</w:t>
      </w:r>
      <w:r w:rsidR="00513C82">
        <w:rPr>
          <w:rFonts w:ascii="Arial" w:hAnsi="Arial" w:cs="Arial"/>
          <w:sz w:val="24"/>
          <w:szCs w:val="28"/>
        </w:rPr>
        <w:t xml:space="preserve"> probado que el actor cuent</w:t>
      </w:r>
      <w:r w:rsidR="00061BA3">
        <w:rPr>
          <w:rFonts w:ascii="Arial" w:hAnsi="Arial" w:cs="Arial"/>
          <w:sz w:val="24"/>
          <w:szCs w:val="28"/>
        </w:rPr>
        <w:t>a con 70 años de edad (fl.20);</w:t>
      </w:r>
      <w:r w:rsidR="00513C82">
        <w:rPr>
          <w:rFonts w:ascii="Arial" w:hAnsi="Arial" w:cs="Arial"/>
          <w:sz w:val="24"/>
          <w:szCs w:val="28"/>
        </w:rPr>
        <w:t xml:space="preserve"> </w:t>
      </w:r>
      <w:r w:rsidR="00061BA3">
        <w:rPr>
          <w:rFonts w:ascii="Arial" w:hAnsi="Arial" w:cs="Arial"/>
          <w:sz w:val="24"/>
          <w:szCs w:val="28"/>
        </w:rPr>
        <w:t xml:space="preserve">tiene </w:t>
      </w:r>
      <w:r>
        <w:rPr>
          <w:rFonts w:ascii="Arial" w:hAnsi="Arial" w:cs="Arial"/>
          <w:sz w:val="24"/>
          <w:szCs w:val="28"/>
        </w:rPr>
        <w:t>una pérdida del 69.77% de capacidad laboral con fecha de estr</w:t>
      </w:r>
      <w:r w:rsidR="00061BA3">
        <w:rPr>
          <w:rFonts w:ascii="Arial" w:hAnsi="Arial" w:cs="Arial"/>
          <w:sz w:val="24"/>
          <w:szCs w:val="28"/>
        </w:rPr>
        <w:t>ucturación a 10-03-2015 (fl.21);</w:t>
      </w:r>
      <w:r>
        <w:rPr>
          <w:rFonts w:ascii="Arial" w:hAnsi="Arial" w:cs="Arial"/>
          <w:sz w:val="24"/>
          <w:szCs w:val="28"/>
        </w:rPr>
        <w:t xml:space="preserve"> de la misma forma aseguró </w:t>
      </w:r>
      <w:r w:rsidR="00116773">
        <w:rPr>
          <w:rFonts w:ascii="Arial" w:hAnsi="Arial" w:cs="Arial"/>
          <w:sz w:val="24"/>
          <w:szCs w:val="28"/>
        </w:rPr>
        <w:t>que pasa por una grave situación económica</w:t>
      </w:r>
      <w:r w:rsidR="00D14FB8">
        <w:rPr>
          <w:rFonts w:ascii="Arial" w:hAnsi="Arial" w:cs="Arial"/>
          <w:sz w:val="24"/>
          <w:szCs w:val="28"/>
        </w:rPr>
        <w:t xml:space="preserve"> y de salud, razón por la cual dejó de cotizar el 31-08-2010</w:t>
      </w:r>
      <w:r w:rsidR="00116773">
        <w:rPr>
          <w:rFonts w:ascii="Arial" w:hAnsi="Arial" w:cs="Arial"/>
          <w:sz w:val="24"/>
          <w:szCs w:val="28"/>
        </w:rPr>
        <w:t xml:space="preserve"> y que para poder subsistir al lado de su núcleo familiar depende de la caridad de vecinos</w:t>
      </w:r>
      <w:r w:rsidR="00D14FB8">
        <w:rPr>
          <w:rFonts w:ascii="Arial" w:hAnsi="Arial" w:cs="Arial"/>
          <w:sz w:val="24"/>
          <w:szCs w:val="28"/>
        </w:rPr>
        <w:t xml:space="preserve">, </w:t>
      </w:r>
      <w:r w:rsidR="00116773">
        <w:rPr>
          <w:rFonts w:ascii="Arial" w:hAnsi="Arial" w:cs="Arial"/>
          <w:sz w:val="24"/>
          <w:szCs w:val="28"/>
        </w:rPr>
        <w:t>q</w:t>
      </w:r>
      <w:r w:rsidR="00D14FB8">
        <w:rPr>
          <w:rFonts w:ascii="Arial" w:hAnsi="Arial" w:cs="Arial"/>
          <w:sz w:val="24"/>
          <w:szCs w:val="28"/>
        </w:rPr>
        <w:t>uienes le suministran la comida, afirmación que no fue desvirtuada por lo que se considera como cierta, lo que permite que esta Sala entre al estudio de fondo del presente trámite tutelar por la configuración del perjuicio irremediable.</w:t>
      </w:r>
    </w:p>
    <w:p w:rsidR="00D14FB8" w:rsidRDefault="00061BA3" w:rsidP="00061BA3">
      <w:pPr>
        <w:tabs>
          <w:tab w:val="left" w:pos="0"/>
        </w:tabs>
        <w:autoSpaceDE w:val="0"/>
        <w:autoSpaceDN w:val="0"/>
        <w:ind w:right="-40"/>
        <w:jc w:val="both"/>
        <w:rPr>
          <w:rFonts w:ascii="Arial" w:hAnsi="Arial" w:cs="Arial"/>
          <w:sz w:val="24"/>
          <w:szCs w:val="24"/>
        </w:rPr>
      </w:pPr>
      <w:r>
        <w:rPr>
          <w:rFonts w:ascii="Arial" w:hAnsi="Arial" w:cs="Arial"/>
          <w:sz w:val="24"/>
          <w:szCs w:val="28"/>
        </w:rPr>
        <w:t>Es pertinente advertir que al tenor del artículo 9 del Decreto 2591 de 1991 no impide el ejercicio de la acción de tutela el no haberse agotado la vía gubernativa.</w:t>
      </w:r>
    </w:p>
    <w:p w:rsidR="00D14FB8" w:rsidRDefault="00D14FB8" w:rsidP="00D14FB8">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acredita</w:t>
      </w:r>
      <w:r w:rsidR="00D62B48">
        <w:rPr>
          <w:rFonts w:ascii="Arial" w:hAnsi="Arial" w:cs="Arial"/>
          <w:sz w:val="24"/>
          <w:szCs w:val="24"/>
        </w:rPr>
        <w:t>da</w:t>
      </w:r>
      <w:r>
        <w:rPr>
          <w:rFonts w:ascii="Arial" w:hAnsi="Arial" w:cs="Arial"/>
          <w:sz w:val="24"/>
          <w:szCs w:val="24"/>
        </w:rPr>
        <w:t xml:space="preserve"> por cuanto la resolución que negó la pensión de invalidez fue el 13-10-2015, </w:t>
      </w:r>
      <w:r w:rsidRPr="00996771">
        <w:rPr>
          <w:rFonts w:ascii="Arial" w:hAnsi="Arial" w:cs="Arial"/>
          <w:sz w:val="24"/>
          <w:szCs w:val="24"/>
        </w:rPr>
        <w:t>transcurriendo desde esa fecha hasta la presenta</w:t>
      </w:r>
      <w:r>
        <w:rPr>
          <w:rFonts w:ascii="Arial" w:hAnsi="Arial" w:cs="Arial"/>
          <w:sz w:val="24"/>
          <w:szCs w:val="24"/>
        </w:rPr>
        <w:t>ción de la acción de amparo (20-05-2016)</w:t>
      </w:r>
      <w:r w:rsidR="004154D4">
        <w:rPr>
          <w:rFonts w:ascii="Arial" w:hAnsi="Arial" w:cs="Arial"/>
          <w:sz w:val="24"/>
          <w:szCs w:val="24"/>
        </w:rPr>
        <w:t>,</w:t>
      </w:r>
      <w:r>
        <w:rPr>
          <w:rFonts w:ascii="Arial" w:hAnsi="Arial" w:cs="Arial"/>
          <w:sz w:val="24"/>
          <w:szCs w:val="24"/>
        </w:rPr>
        <w:t xml:space="preserve"> siete (7</w:t>
      </w:r>
      <w:r w:rsidRPr="00996771">
        <w:rPr>
          <w:rFonts w:ascii="Arial" w:hAnsi="Arial" w:cs="Arial"/>
          <w:sz w:val="24"/>
          <w:szCs w:val="24"/>
        </w:rPr>
        <w:t>) meses que se considera</w:t>
      </w:r>
      <w:r>
        <w:rPr>
          <w:rFonts w:ascii="Arial" w:hAnsi="Arial" w:cs="Arial"/>
          <w:sz w:val="24"/>
          <w:szCs w:val="24"/>
        </w:rPr>
        <w:t>n</w:t>
      </w:r>
      <w:r w:rsidRPr="00996771">
        <w:rPr>
          <w:rFonts w:ascii="Arial" w:hAnsi="Arial" w:cs="Arial"/>
          <w:sz w:val="24"/>
          <w:szCs w:val="24"/>
        </w:rPr>
        <w:t xml:space="preserve"> razonable</w:t>
      </w:r>
      <w:r>
        <w:rPr>
          <w:rFonts w:ascii="Arial" w:hAnsi="Arial" w:cs="Arial"/>
          <w:sz w:val="24"/>
          <w:szCs w:val="24"/>
        </w:rPr>
        <w:t>s</w:t>
      </w:r>
      <w:r w:rsidRPr="00996771">
        <w:rPr>
          <w:rFonts w:ascii="Arial" w:hAnsi="Arial" w:cs="Arial"/>
          <w:sz w:val="24"/>
          <w:szCs w:val="24"/>
        </w:rPr>
        <w:t xml:space="preserve"> para incoar dicha acción.</w:t>
      </w:r>
    </w:p>
    <w:p w:rsidR="00061BA3" w:rsidRPr="00996771" w:rsidRDefault="00061BA3" w:rsidP="00D14FB8">
      <w:pPr>
        <w:spacing w:after="0"/>
        <w:contextualSpacing/>
        <w:jc w:val="both"/>
        <w:rPr>
          <w:rFonts w:ascii="Arial" w:hAnsi="Arial" w:cs="Arial"/>
          <w:sz w:val="24"/>
          <w:szCs w:val="24"/>
        </w:rPr>
      </w:pPr>
    </w:p>
    <w:p w:rsidR="00963ED9" w:rsidRDefault="00963ED9" w:rsidP="00CA57AD">
      <w:pPr>
        <w:spacing w:after="0"/>
        <w:ind w:right="51"/>
        <w:contextualSpacing/>
        <w:jc w:val="both"/>
        <w:rPr>
          <w:rFonts w:ascii="Arial" w:hAnsi="Arial" w:cs="Arial"/>
          <w:b/>
          <w:sz w:val="24"/>
          <w:szCs w:val="24"/>
          <w:lang w:val="es-ES"/>
        </w:rPr>
      </w:pPr>
    </w:p>
    <w:p w:rsidR="00684338" w:rsidRDefault="00963ED9" w:rsidP="00CA57AD">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 </w:t>
      </w:r>
      <w:r w:rsidR="00BD1F93">
        <w:rPr>
          <w:rFonts w:ascii="Arial" w:hAnsi="Arial" w:cs="Arial"/>
          <w:b/>
          <w:sz w:val="24"/>
          <w:szCs w:val="24"/>
          <w:lang w:val="es-ES"/>
        </w:rPr>
        <w:t>Fundamentos jurídicos de la decisión</w:t>
      </w:r>
      <w:r w:rsidR="00684338">
        <w:rPr>
          <w:rFonts w:ascii="Arial" w:hAnsi="Arial" w:cs="Arial"/>
          <w:b/>
          <w:sz w:val="24"/>
          <w:szCs w:val="24"/>
          <w:lang w:val="es-ES"/>
        </w:rPr>
        <w:t xml:space="preserve"> </w:t>
      </w:r>
    </w:p>
    <w:p w:rsidR="00963ED9" w:rsidRDefault="00963ED9" w:rsidP="00963ED9">
      <w:pPr>
        <w:suppressAutoHyphens/>
        <w:overflowPunct w:val="0"/>
        <w:autoSpaceDE w:val="0"/>
        <w:autoSpaceDN w:val="0"/>
        <w:adjustRightInd w:val="0"/>
        <w:jc w:val="both"/>
        <w:textAlignment w:val="baseline"/>
        <w:rPr>
          <w:rFonts w:ascii="Arial" w:hAnsi="Arial" w:cs="Arial"/>
          <w:b/>
          <w:sz w:val="24"/>
          <w:szCs w:val="24"/>
        </w:rPr>
      </w:pPr>
    </w:p>
    <w:p w:rsidR="00963ED9" w:rsidRPr="004108F8" w:rsidRDefault="00963ED9" w:rsidP="00963ED9">
      <w:pPr>
        <w:suppressAutoHyphens/>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lastRenderedPageBreak/>
        <w:t xml:space="preserve">4.1 </w:t>
      </w:r>
      <w:r w:rsidRPr="004108F8">
        <w:rPr>
          <w:rFonts w:ascii="Arial" w:hAnsi="Arial" w:cs="Arial"/>
          <w:b/>
          <w:sz w:val="24"/>
          <w:szCs w:val="24"/>
        </w:rPr>
        <w:t xml:space="preserve">Pensión de </w:t>
      </w:r>
      <w:r>
        <w:rPr>
          <w:rFonts w:ascii="Arial" w:hAnsi="Arial" w:cs="Arial"/>
          <w:b/>
          <w:sz w:val="24"/>
          <w:szCs w:val="24"/>
        </w:rPr>
        <w:t>invalidez</w:t>
      </w:r>
    </w:p>
    <w:p w:rsidR="002365AA" w:rsidRDefault="004108F8" w:rsidP="002365AA">
      <w:pPr>
        <w:autoSpaceDE w:val="0"/>
        <w:autoSpaceDN w:val="0"/>
        <w:adjustRightInd w:val="0"/>
        <w:jc w:val="both"/>
        <w:rPr>
          <w:rFonts w:ascii="Arial" w:hAnsi="Arial" w:cs="Arial"/>
          <w:sz w:val="24"/>
          <w:szCs w:val="24"/>
          <w:lang w:val="es-ES" w:eastAsia="es-ES"/>
        </w:rPr>
      </w:pPr>
      <w:r w:rsidRPr="002365AA">
        <w:rPr>
          <w:rFonts w:ascii="Arial" w:hAnsi="Arial" w:cs="Arial"/>
          <w:bCs/>
          <w:sz w:val="24"/>
          <w:szCs w:val="24"/>
        </w:rPr>
        <w:t xml:space="preserve">Al tenor del artículo </w:t>
      </w:r>
      <w:r w:rsidR="0072035F" w:rsidRPr="002365AA">
        <w:rPr>
          <w:rFonts w:ascii="Arial" w:hAnsi="Arial" w:cs="Arial"/>
          <w:bCs/>
          <w:sz w:val="24"/>
          <w:szCs w:val="24"/>
        </w:rPr>
        <w:t xml:space="preserve">39 </w:t>
      </w:r>
      <w:r w:rsidRPr="002365AA">
        <w:rPr>
          <w:rFonts w:ascii="Arial" w:hAnsi="Arial" w:cs="Arial"/>
          <w:sz w:val="24"/>
          <w:szCs w:val="24"/>
        </w:rPr>
        <w:t xml:space="preserve">de la Ley </w:t>
      </w:r>
      <w:r w:rsidR="0072035F" w:rsidRPr="002365AA">
        <w:rPr>
          <w:rFonts w:ascii="Arial" w:hAnsi="Arial" w:cs="Arial"/>
          <w:sz w:val="24"/>
          <w:szCs w:val="24"/>
        </w:rPr>
        <w:t>860 de 200</w:t>
      </w:r>
      <w:r w:rsidRPr="002365AA">
        <w:rPr>
          <w:rFonts w:ascii="Arial" w:hAnsi="Arial" w:cs="Arial"/>
          <w:sz w:val="24"/>
          <w:szCs w:val="24"/>
        </w:rPr>
        <w:t>3</w:t>
      </w:r>
      <w:r w:rsidRPr="002365AA">
        <w:rPr>
          <w:rFonts w:ascii="Arial" w:hAnsi="Arial" w:cs="Arial"/>
          <w:bCs/>
          <w:sz w:val="24"/>
          <w:szCs w:val="24"/>
        </w:rPr>
        <w:t xml:space="preserve">, </w:t>
      </w:r>
      <w:r w:rsidRPr="002365AA">
        <w:rPr>
          <w:rFonts w:ascii="Arial" w:hAnsi="Arial" w:cs="Arial"/>
          <w:sz w:val="24"/>
          <w:szCs w:val="24"/>
        </w:rPr>
        <w:t>teniendo en cuenta la fecha de</w:t>
      </w:r>
      <w:r w:rsidR="0072035F" w:rsidRPr="002365AA">
        <w:rPr>
          <w:rFonts w:ascii="Arial" w:hAnsi="Arial" w:cs="Arial"/>
          <w:sz w:val="24"/>
          <w:szCs w:val="24"/>
        </w:rPr>
        <w:t xml:space="preserve"> estructuración de la pérdida de capacidad laboral</w:t>
      </w:r>
      <w:r w:rsidRPr="002365AA">
        <w:rPr>
          <w:rFonts w:ascii="Arial" w:hAnsi="Arial" w:cs="Arial"/>
          <w:sz w:val="24"/>
          <w:szCs w:val="24"/>
        </w:rPr>
        <w:t xml:space="preserve"> </w:t>
      </w:r>
      <w:r w:rsidR="002365AA">
        <w:rPr>
          <w:rFonts w:ascii="Arial" w:hAnsi="Arial" w:cs="Arial"/>
          <w:sz w:val="24"/>
          <w:szCs w:val="24"/>
        </w:rPr>
        <w:t xml:space="preserve">de origen </w:t>
      </w:r>
      <w:r w:rsidR="00936788">
        <w:rPr>
          <w:rFonts w:ascii="Arial" w:hAnsi="Arial" w:cs="Arial"/>
          <w:sz w:val="24"/>
          <w:szCs w:val="24"/>
        </w:rPr>
        <w:t>común</w:t>
      </w:r>
      <w:r w:rsidR="002365AA">
        <w:rPr>
          <w:rFonts w:ascii="Arial" w:hAnsi="Arial" w:cs="Arial"/>
          <w:sz w:val="24"/>
          <w:szCs w:val="24"/>
        </w:rPr>
        <w:t xml:space="preserve"> </w:t>
      </w:r>
      <w:r w:rsidRPr="002365AA">
        <w:rPr>
          <w:rFonts w:ascii="Arial" w:hAnsi="Arial" w:cs="Arial"/>
          <w:sz w:val="24"/>
          <w:szCs w:val="24"/>
        </w:rPr>
        <w:t xml:space="preserve">del señor </w:t>
      </w:r>
      <w:r w:rsidR="0072035F" w:rsidRPr="002365AA">
        <w:rPr>
          <w:rFonts w:ascii="Arial" w:hAnsi="Arial" w:cs="Arial"/>
          <w:sz w:val="24"/>
          <w:szCs w:val="24"/>
        </w:rPr>
        <w:t>Restrepo Moncada (10-03-2015</w:t>
      </w:r>
      <w:r w:rsidR="002365AA">
        <w:rPr>
          <w:rFonts w:ascii="Arial" w:hAnsi="Arial" w:cs="Arial"/>
          <w:sz w:val="24"/>
          <w:szCs w:val="24"/>
        </w:rPr>
        <w:t>), se requiere</w:t>
      </w:r>
      <w:r w:rsidRPr="002365AA">
        <w:rPr>
          <w:rFonts w:ascii="Arial" w:hAnsi="Arial" w:cs="Arial"/>
          <w:sz w:val="24"/>
          <w:szCs w:val="24"/>
        </w:rPr>
        <w:t xml:space="preserve"> para los afiliados al sistema de seguridad social, </w:t>
      </w:r>
      <w:r w:rsidR="0072035F" w:rsidRPr="002365AA">
        <w:rPr>
          <w:rFonts w:ascii="Arial" w:hAnsi="Arial" w:cs="Arial"/>
          <w:sz w:val="24"/>
          <w:szCs w:val="24"/>
        </w:rPr>
        <w:t>que sea declarado inválido</w:t>
      </w:r>
      <w:r w:rsidR="002365AA" w:rsidRPr="002365AA">
        <w:rPr>
          <w:rFonts w:ascii="Arial" w:hAnsi="Arial" w:cs="Arial"/>
          <w:sz w:val="24"/>
          <w:szCs w:val="24"/>
          <w:lang w:val="es-ES" w:eastAsia="es-ES"/>
        </w:rPr>
        <w:t xml:space="preserve"> </w:t>
      </w:r>
      <w:r w:rsidR="002365AA">
        <w:rPr>
          <w:rFonts w:ascii="Arial" w:hAnsi="Arial" w:cs="Arial"/>
          <w:sz w:val="24"/>
          <w:szCs w:val="24"/>
          <w:lang w:val="es-ES" w:eastAsia="es-ES"/>
        </w:rPr>
        <w:t xml:space="preserve">y </w:t>
      </w:r>
      <w:r w:rsidR="002365AA" w:rsidRPr="002365AA">
        <w:rPr>
          <w:rFonts w:ascii="Arial" w:hAnsi="Arial" w:cs="Arial"/>
          <w:sz w:val="24"/>
          <w:szCs w:val="24"/>
          <w:lang w:val="es-ES" w:eastAsia="es-ES"/>
        </w:rPr>
        <w:t xml:space="preserve">acredite </w:t>
      </w:r>
      <w:r w:rsidR="002365AA">
        <w:rPr>
          <w:rFonts w:ascii="Arial" w:hAnsi="Arial" w:cs="Arial"/>
          <w:sz w:val="24"/>
          <w:szCs w:val="24"/>
          <w:lang w:val="es-ES" w:eastAsia="es-ES"/>
        </w:rPr>
        <w:t>50</w:t>
      </w:r>
      <w:r w:rsidR="002365AA" w:rsidRPr="002365AA">
        <w:rPr>
          <w:rFonts w:ascii="Arial" w:hAnsi="Arial" w:cs="Arial"/>
          <w:sz w:val="24"/>
          <w:szCs w:val="24"/>
          <w:lang w:val="es-ES" w:eastAsia="es-ES"/>
        </w:rPr>
        <w:t xml:space="preserve"> semanas </w:t>
      </w:r>
      <w:r w:rsidR="002365AA">
        <w:rPr>
          <w:rFonts w:ascii="Arial" w:hAnsi="Arial" w:cs="Arial"/>
          <w:sz w:val="24"/>
          <w:szCs w:val="24"/>
          <w:lang w:val="es-ES" w:eastAsia="es-ES"/>
        </w:rPr>
        <w:t xml:space="preserve">dentro de los tres (3) años </w:t>
      </w:r>
      <w:r w:rsidR="002365AA" w:rsidRPr="002365AA">
        <w:rPr>
          <w:rFonts w:ascii="Arial" w:hAnsi="Arial" w:cs="Arial"/>
          <w:sz w:val="24"/>
          <w:szCs w:val="24"/>
          <w:lang w:val="es-ES" w:eastAsia="es-ES"/>
        </w:rPr>
        <w:t>inmediatamente anterior</w:t>
      </w:r>
      <w:r w:rsidR="002365AA">
        <w:rPr>
          <w:rFonts w:ascii="Arial" w:hAnsi="Arial" w:cs="Arial"/>
          <w:sz w:val="24"/>
          <w:szCs w:val="24"/>
          <w:lang w:val="es-ES" w:eastAsia="es-ES"/>
        </w:rPr>
        <w:t>es</w:t>
      </w:r>
      <w:r w:rsidR="002365AA" w:rsidRPr="002365AA">
        <w:rPr>
          <w:rFonts w:ascii="Arial" w:hAnsi="Arial" w:cs="Arial"/>
          <w:sz w:val="24"/>
          <w:szCs w:val="24"/>
          <w:lang w:val="es-ES" w:eastAsia="es-ES"/>
        </w:rPr>
        <w:t xml:space="preserve"> </w:t>
      </w:r>
      <w:r w:rsidR="002365AA">
        <w:rPr>
          <w:rFonts w:ascii="Arial" w:hAnsi="Arial" w:cs="Arial"/>
          <w:sz w:val="24"/>
          <w:szCs w:val="24"/>
          <w:lang w:val="es-ES" w:eastAsia="es-ES"/>
        </w:rPr>
        <w:t>a la fecha de estructuración.</w:t>
      </w:r>
    </w:p>
    <w:p w:rsidR="00CA09FD" w:rsidRDefault="00CA09FD" w:rsidP="002365AA">
      <w:pPr>
        <w:autoSpaceDE w:val="0"/>
        <w:autoSpaceDN w:val="0"/>
        <w:adjustRightInd w:val="0"/>
        <w:jc w:val="both"/>
        <w:rPr>
          <w:rFonts w:ascii="Arial" w:hAnsi="Arial" w:cs="Arial"/>
          <w:sz w:val="24"/>
          <w:szCs w:val="24"/>
          <w:lang w:val="es-ES" w:eastAsia="es-ES"/>
        </w:rPr>
      </w:pPr>
      <w:r>
        <w:rPr>
          <w:rFonts w:ascii="Arial" w:hAnsi="Arial" w:cs="Arial"/>
          <w:sz w:val="24"/>
          <w:szCs w:val="24"/>
          <w:lang w:val="es-ES" w:eastAsia="es-ES"/>
        </w:rPr>
        <w:t xml:space="preserve">Por su parte el artículo 39 de la ley 100 de 1993 en su versión original dispuso que tendrán derecho a la pensión de invalidez, los afiliados que sean declarados inválidos y cumplan con los siguientes requisitos: (i) que el afiliado se encuentre cotizando al régimen y hubiere cotizado por lo menos veintiséis (26) semanas al momento de producirse el estado de invalidez o (ii) que habiendo dejado de cotizar al sistema, hubiere efectuado aportes durante por lo menos veintiséis (26) semanas </w:t>
      </w:r>
      <w:r w:rsidR="00391BEA">
        <w:rPr>
          <w:rFonts w:ascii="Arial" w:hAnsi="Arial" w:cs="Arial"/>
          <w:sz w:val="24"/>
          <w:szCs w:val="24"/>
          <w:lang w:val="es-ES" w:eastAsia="es-ES"/>
        </w:rPr>
        <w:t>del año inmediatamente anterior al momento en que se produzca el estado de invalidez.</w:t>
      </w:r>
    </w:p>
    <w:p w:rsidR="00076D5F" w:rsidRDefault="00076D5F" w:rsidP="00076D5F">
      <w:pPr>
        <w:autoSpaceDE w:val="0"/>
        <w:autoSpaceDN w:val="0"/>
        <w:adjustRightInd w:val="0"/>
        <w:jc w:val="both"/>
        <w:rPr>
          <w:rFonts w:ascii="Arial" w:hAnsi="Arial" w:cs="Arial"/>
          <w:sz w:val="24"/>
          <w:szCs w:val="24"/>
        </w:rPr>
      </w:pPr>
      <w:r w:rsidRPr="00076D5F">
        <w:rPr>
          <w:rFonts w:ascii="Arial" w:hAnsi="Arial" w:cs="Arial"/>
          <w:sz w:val="24"/>
          <w:szCs w:val="24"/>
          <w:lang w:val="es-ES" w:eastAsia="es-ES"/>
        </w:rPr>
        <w:t>Y el Acuerdo 049 de 1990</w:t>
      </w:r>
      <w:r w:rsidRPr="00076D5F">
        <w:rPr>
          <w:rFonts w:ascii="Arial" w:hAnsi="Arial" w:cs="Arial"/>
          <w:sz w:val="24"/>
          <w:szCs w:val="24"/>
        </w:rPr>
        <w:t xml:space="preserve"> aprobado por el Decreto 758 de 1990, en el artículo </w:t>
      </w:r>
      <w:r w:rsidR="00D52470">
        <w:rPr>
          <w:rFonts w:ascii="Arial" w:hAnsi="Arial" w:cs="Arial"/>
          <w:sz w:val="24"/>
          <w:szCs w:val="24"/>
        </w:rPr>
        <w:t xml:space="preserve">6 </w:t>
      </w:r>
      <w:r w:rsidRPr="00076D5F">
        <w:rPr>
          <w:rFonts w:ascii="Arial" w:hAnsi="Arial" w:cs="Arial"/>
          <w:sz w:val="24"/>
          <w:szCs w:val="24"/>
        </w:rPr>
        <w:t xml:space="preserve">se dispone que </w:t>
      </w:r>
      <w:r w:rsidR="00D52470">
        <w:rPr>
          <w:rFonts w:ascii="Arial" w:hAnsi="Arial" w:cs="Arial"/>
          <w:sz w:val="24"/>
          <w:szCs w:val="24"/>
        </w:rPr>
        <w:t>tendrán derecho a la pensión de invalidez de origen común</w:t>
      </w:r>
      <w:r w:rsidRPr="00076D5F">
        <w:rPr>
          <w:rFonts w:ascii="Arial" w:hAnsi="Arial" w:cs="Arial"/>
          <w:sz w:val="24"/>
          <w:szCs w:val="24"/>
        </w:rPr>
        <w:t>,</w:t>
      </w:r>
      <w:r w:rsidR="00D52470">
        <w:rPr>
          <w:rFonts w:ascii="Arial" w:hAnsi="Arial" w:cs="Arial"/>
          <w:sz w:val="24"/>
          <w:szCs w:val="24"/>
        </w:rPr>
        <w:t xml:space="preserve"> las personas que reúnan los siguientes requisitos: (i) ser inválido permanente total o inválido permanente absoluto o gran inválido y (ii)</w:t>
      </w:r>
      <w:r w:rsidRPr="00076D5F">
        <w:rPr>
          <w:rFonts w:ascii="Arial" w:hAnsi="Arial" w:cs="Arial"/>
          <w:sz w:val="24"/>
          <w:szCs w:val="24"/>
        </w:rPr>
        <w:t xml:space="preserve"> haber cotizado para el seguro de invalidez, vejez y muerte, ciento cincuenta (150) semanas dentro de los seis (6) años anteriores a la fecha del estado de invalidez, o trescientas (300) semanas, en cualquier época, con anterioridad al estado de invalidez.</w:t>
      </w:r>
    </w:p>
    <w:p w:rsidR="00D52470" w:rsidRDefault="00963ED9" w:rsidP="00CA57AD">
      <w:pPr>
        <w:shd w:val="clear" w:color="auto" w:fill="FFFFFF"/>
        <w:spacing w:before="240"/>
        <w:contextualSpacing/>
        <w:jc w:val="both"/>
        <w:rPr>
          <w:rFonts w:ascii="Arial" w:hAnsi="Arial" w:cs="Arial"/>
          <w:b/>
          <w:sz w:val="24"/>
          <w:szCs w:val="24"/>
        </w:rPr>
      </w:pPr>
      <w:bookmarkStart w:id="0" w:name="6"/>
      <w:bookmarkEnd w:id="0"/>
      <w:r>
        <w:rPr>
          <w:rFonts w:ascii="Arial" w:hAnsi="Arial" w:cs="Arial"/>
          <w:b/>
          <w:sz w:val="24"/>
          <w:szCs w:val="24"/>
        </w:rPr>
        <w:t xml:space="preserve">4.2 Principio de la condición más beneficiosa </w:t>
      </w:r>
    </w:p>
    <w:p w:rsidR="00963ED9" w:rsidRDefault="00963ED9" w:rsidP="00CA57AD">
      <w:pPr>
        <w:shd w:val="clear" w:color="auto" w:fill="FFFFFF"/>
        <w:spacing w:before="240"/>
        <w:contextualSpacing/>
        <w:jc w:val="both"/>
        <w:rPr>
          <w:rFonts w:ascii="Arial" w:hAnsi="Arial" w:cs="Arial"/>
          <w:b/>
          <w:sz w:val="24"/>
          <w:szCs w:val="24"/>
        </w:rPr>
      </w:pPr>
    </w:p>
    <w:p w:rsidR="00F6503D" w:rsidRDefault="00F6503D" w:rsidP="00F6503D">
      <w:pPr>
        <w:autoSpaceDE w:val="0"/>
        <w:autoSpaceDN w:val="0"/>
        <w:adjustRightInd w:val="0"/>
        <w:jc w:val="both"/>
        <w:rPr>
          <w:rFonts w:ascii="Arial" w:hAnsi="Arial" w:cs="Arial"/>
          <w:sz w:val="24"/>
          <w:szCs w:val="24"/>
        </w:rPr>
      </w:pPr>
      <w:r>
        <w:rPr>
          <w:rFonts w:ascii="Arial" w:hAnsi="Arial" w:cs="Arial"/>
          <w:sz w:val="24"/>
          <w:szCs w:val="24"/>
        </w:rPr>
        <w:t>F</w:t>
      </w:r>
      <w:r w:rsidRPr="00D424BE">
        <w:rPr>
          <w:rFonts w:ascii="Arial" w:hAnsi="Arial" w:cs="Arial"/>
          <w:sz w:val="24"/>
          <w:szCs w:val="24"/>
        </w:rPr>
        <w:t>rente a este aspecto, si bien existe divergencia entre la Corte Constitucional</w:t>
      </w:r>
      <w:r>
        <w:rPr>
          <w:rStyle w:val="Refdenotaalpie"/>
          <w:rFonts w:ascii="Arial" w:hAnsi="Arial" w:cs="Arial"/>
          <w:sz w:val="24"/>
          <w:szCs w:val="24"/>
        </w:rPr>
        <w:footnoteReference w:id="6"/>
      </w:r>
      <w:r w:rsidRPr="00D424BE">
        <w:rPr>
          <w:rFonts w:ascii="Arial" w:hAnsi="Arial" w:cs="Arial"/>
          <w:sz w:val="24"/>
          <w:szCs w:val="24"/>
        </w:rPr>
        <w:t xml:space="preserve"> y la Corte Suprema de Justicia</w:t>
      </w:r>
      <w:r w:rsidRPr="00D424BE">
        <w:rPr>
          <w:rStyle w:val="Refdenotaalpie"/>
          <w:rFonts w:ascii="Arial" w:hAnsi="Arial" w:cs="Arial"/>
          <w:sz w:val="24"/>
          <w:szCs w:val="24"/>
        </w:rPr>
        <w:footnoteReference w:id="7"/>
      </w:r>
      <w:r w:rsidRPr="00D424BE">
        <w:rPr>
          <w:rFonts w:ascii="Arial" w:hAnsi="Arial" w:cs="Arial"/>
          <w:sz w:val="24"/>
          <w:szCs w:val="24"/>
        </w:rPr>
        <w:t xml:space="preserve"> en relación con la aplicación del principio de la condición más beneficiosa respecto a la aplicación del Acuerdo 049 de 1990 cuando </w:t>
      </w:r>
      <w:r>
        <w:rPr>
          <w:rFonts w:ascii="Arial" w:hAnsi="Arial" w:cs="Arial"/>
          <w:sz w:val="24"/>
          <w:szCs w:val="24"/>
        </w:rPr>
        <w:t>la invalidez</w:t>
      </w:r>
      <w:r w:rsidRPr="00D424BE">
        <w:rPr>
          <w:rFonts w:ascii="Arial" w:hAnsi="Arial" w:cs="Arial"/>
          <w:sz w:val="24"/>
          <w:szCs w:val="24"/>
        </w:rPr>
        <w:t xml:space="preserve"> hubiese ocurrido con posteri</w:t>
      </w:r>
      <w:r>
        <w:rPr>
          <w:rFonts w:ascii="Arial" w:hAnsi="Arial" w:cs="Arial"/>
          <w:sz w:val="24"/>
          <w:szCs w:val="24"/>
        </w:rPr>
        <w:t xml:space="preserve">oridad a la vigencia de la ley </w:t>
      </w:r>
      <w:r w:rsidRPr="00D424BE">
        <w:rPr>
          <w:rFonts w:ascii="Arial" w:hAnsi="Arial" w:cs="Arial"/>
          <w:sz w:val="24"/>
          <w:szCs w:val="24"/>
        </w:rPr>
        <w:t>797 de 2003</w:t>
      </w:r>
      <w:r>
        <w:rPr>
          <w:rFonts w:ascii="Arial" w:hAnsi="Arial" w:cs="Arial"/>
          <w:sz w:val="24"/>
          <w:szCs w:val="24"/>
        </w:rPr>
        <w:t xml:space="preserve"> y en vigencia de la ley 860 de 2003</w:t>
      </w:r>
      <w:r w:rsidRPr="00D424BE">
        <w:rPr>
          <w:rFonts w:ascii="Arial" w:hAnsi="Arial" w:cs="Arial"/>
          <w:sz w:val="24"/>
          <w:szCs w:val="24"/>
        </w:rPr>
        <w:t xml:space="preserve">, no hay reparo en cuanto se aplique la norma inmediatamente anterior a la </w:t>
      </w:r>
      <w:r w:rsidRPr="00D424BE">
        <w:rPr>
          <w:rFonts w:ascii="Arial" w:hAnsi="Arial" w:cs="Arial"/>
          <w:color w:val="000000"/>
          <w:sz w:val="24"/>
          <w:szCs w:val="24"/>
          <w:lang w:val="es-ES"/>
        </w:rPr>
        <w:t xml:space="preserve">vigente en el momento en que se estructuró el derecho, </w:t>
      </w:r>
      <w:r w:rsidRPr="00D424BE">
        <w:rPr>
          <w:rFonts w:ascii="Arial" w:hAnsi="Arial" w:cs="Arial"/>
          <w:sz w:val="24"/>
          <w:szCs w:val="24"/>
        </w:rPr>
        <w:t xml:space="preserve">que en el caso </w:t>
      </w:r>
      <w:r>
        <w:rPr>
          <w:rFonts w:ascii="Arial" w:hAnsi="Arial" w:cs="Arial"/>
          <w:sz w:val="24"/>
          <w:szCs w:val="24"/>
        </w:rPr>
        <w:t>particular de las pensiones de invalidez</w:t>
      </w:r>
      <w:r w:rsidRPr="00D424BE">
        <w:rPr>
          <w:rFonts w:ascii="Arial" w:hAnsi="Arial" w:cs="Arial"/>
          <w:sz w:val="24"/>
          <w:szCs w:val="24"/>
        </w:rPr>
        <w:t xml:space="preserve"> lo sería </w:t>
      </w:r>
      <w:r>
        <w:rPr>
          <w:rFonts w:ascii="Arial" w:hAnsi="Arial" w:cs="Arial"/>
          <w:sz w:val="24"/>
          <w:szCs w:val="24"/>
        </w:rPr>
        <w:t>la fecha de estructuración de la pérdida de capacidad laboral</w:t>
      </w:r>
      <w:r w:rsidRPr="00D424BE">
        <w:rPr>
          <w:rFonts w:ascii="Arial" w:hAnsi="Arial" w:cs="Arial"/>
          <w:sz w:val="24"/>
          <w:szCs w:val="24"/>
        </w:rPr>
        <w:t>, supuesto fáctico en el que nos encontramos.</w:t>
      </w:r>
    </w:p>
    <w:p w:rsidR="00963ED9" w:rsidRDefault="00963ED9" w:rsidP="00CA57AD">
      <w:pPr>
        <w:shd w:val="clear" w:color="auto" w:fill="FFFFFF"/>
        <w:spacing w:before="240"/>
        <w:contextualSpacing/>
        <w:jc w:val="both"/>
        <w:rPr>
          <w:rFonts w:ascii="Arial" w:hAnsi="Arial" w:cs="Arial"/>
          <w:b/>
          <w:sz w:val="24"/>
          <w:szCs w:val="24"/>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D62B48" w:rsidRPr="00D62B48" w:rsidRDefault="00D62B48" w:rsidP="00D62B48">
      <w:pPr>
        <w:pStyle w:val="Textoindependiente"/>
        <w:spacing w:line="276" w:lineRule="auto"/>
        <w:rPr>
          <w:rFonts w:ascii="Arial" w:hAnsi="Arial" w:cs="Arial"/>
          <w:sz w:val="24"/>
          <w:szCs w:val="24"/>
          <w:lang w:val="es-CO"/>
        </w:rPr>
      </w:pPr>
      <w:r w:rsidRPr="00D62B48">
        <w:rPr>
          <w:rFonts w:ascii="Arial" w:hAnsi="Arial" w:cs="Arial"/>
          <w:sz w:val="24"/>
          <w:szCs w:val="24"/>
          <w:lang w:val="es-CO"/>
        </w:rPr>
        <w:t xml:space="preserve">Se encuentra debidamente acreditado al interior de este </w:t>
      </w:r>
      <w:r>
        <w:rPr>
          <w:rFonts w:ascii="Arial" w:hAnsi="Arial" w:cs="Arial"/>
          <w:sz w:val="24"/>
          <w:szCs w:val="24"/>
          <w:lang w:val="es-CO"/>
        </w:rPr>
        <w:t xml:space="preserve">trámite tutelar </w:t>
      </w:r>
      <w:r w:rsidRPr="00D62B48">
        <w:rPr>
          <w:rFonts w:ascii="Arial" w:hAnsi="Arial" w:cs="Arial"/>
          <w:sz w:val="24"/>
          <w:szCs w:val="24"/>
          <w:lang w:val="es-CO"/>
        </w:rPr>
        <w:t xml:space="preserve">que: (i) </w:t>
      </w:r>
      <w:r>
        <w:rPr>
          <w:rFonts w:ascii="Arial" w:hAnsi="Arial" w:cs="Arial"/>
          <w:sz w:val="24"/>
          <w:szCs w:val="24"/>
          <w:lang w:val="es-CO"/>
        </w:rPr>
        <w:t>el señor Antonio José Restrepo Moncada</w:t>
      </w:r>
      <w:r w:rsidR="00926B9E" w:rsidRPr="00926B9E">
        <w:rPr>
          <w:rFonts w:ascii="Arial" w:hAnsi="Arial" w:cs="Arial"/>
          <w:sz w:val="24"/>
        </w:rPr>
        <w:t xml:space="preserve"> </w:t>
      </w:r>
      <w:r w:rsidR="00926B9E">
        <w:rPr>
          <w:rFonts w:ascii="Arial" w:hAnsi="Arial" w:cs="Arial"/>
          <w:sz w:val="24"/>
        </w:rPr>
        <w:t>cuenta con 70 años de edad (fl.20); (ii)</w:t>
      </w:r>
      <w:r w:rsidRPr="00D62B48">
        <w:rPr>
          <w:rFonts w:ascii="Arial" w:hAnsi="Arial" w:cs="Arial"/>
          <w:sz w:val="24"/>
          <w:szCs w:val="24"/>
          <w:lang w:val="es-CO"/>
        </w:rPr>
        <w:t xml:space="preserve"> tiene una pérdida</w:t>
      </w:r>
      <w:r>
        <w:rPr>
          <w:rFonts w:ascii="Arial" w:hAnsi="Arial" w:cs="Arial"/>
          <w:sz w:val="24"/>
          <w:szCs w:val="24"/>
          <w:lang w:val="es-CO"/>
        </w:rPr>
        <w:t xml:space="preserve"> de capacidad laboral del 69,77</w:t>
      </w:r>
      <w:r w:rsidRPr="00D62B48">
        <w:rPr>
          <w:rFonts w:ascii="Arial" w:hAnsi="Arial" w:cs="Arial"/>
          <w:sz w:val="24"/>
          <w:szCs w:val="24"/>
          <w:lang w:val="es-CO"/>
        </w:rPr>
        <w:t xml:space="preserve">%, de origen común y estructurada el </w:t>
      </w:r>
      <w:r>
        <w:rPr>
          <w:rFonts w:ascii="Arial" w:hAnsi="Arial" w:cs="Arial"/>
          <w:sz w:val="24"/>
          <w:szCs w:val="24"/>
          <w:lang w:val="es-CO"/>
        </w:rPr>
        <w:t>10-03-2015</w:t>
      </w:r>
      <w:r w:rsidRPr="00D62B48">
        <w:rPr>
          <w:rFonts w:ascii="Arial" w:hAnsi="Arial" w:cs="Arial"/>
          <w:sz w:val="24"/>
          <w:szCs w:val="24"/>
          <w:lang w:val="es-CO"/>
        </w:rPr>
        <w:t>; (ii</w:t>
      </w:r>
      <w:r w:rsidR="00926B9E">
        <w:rPr>
          <w:rFonts w:ascii="Arial" w:hAnsi="Arial" w:cs="Arial"/>
          <w:sz w:val="24"/>
          <w:szCs w:val="24"/>
          <w:lang w:val="es-CO"/>
        </w:rPr>
        <w:t>i</w:t>
      </w:r>
      <w:r w:rsidRPr="00D62B48">
        <w:rPr>
          <w:rFonts w:ascii="Arial" w:hAnsi="Arial" w:cs="Arial"/>
          <w:sz w:val="24"/>
          <w:szCs w:val="24"/>
          <w:lang w:val="es-CO"/>
        </w:rPr>
        <w:t>) el diagnóstico emitido en el dictamen de la pérdida de la capacidad laboral de</w:t>
      </w:r>
      <w:r>
        <w:rPr>
          <w:rFonts w:ascii="Arial" w:hAnsi="Arial" w:cs="Arial"/>
          <w:sz w:val="24"/>
          <w:szCs w:val="24"/>
          <w:lang w:val="es-CO"/>
        </w:rPr>
        <w:t>l</w:t>
      </w:r>
      <w:r w:rsidRPr="00D62B48">
        <w:rPr>
          <w:rFonts w:ascii="Arial" w:hAnsi="Arial" w:cs="Arial"/>
          <w:sz w:val="24"/>
          <w:szCs w:val="24"/>
          <w:lang w:val="es-CO"/>
        </w:rPr>
        <w:t xml:space="preserve"> señor</w:t>
      </w:r>
      <w:r>
        <w:rPr>
          <w:rFonts w:ascii="Arial" w:hAnsi="Arial" w:cs="Arial"/>
          <w:sz w:val="24"/>
          <w:szCs w:val="24"/>
          <w:lang w:val="es-CO"/>
        </w:rPr>
        <w:t xml:space="preserve"> Restrepo Moncada</w:t>
      </w:r>
      <w:r w:rsidRPr="00D62B48">
        <w:rPr>
          <w:rFonts w:ascii="Arial" w:hAnsi="Arial" w:cs="Arial"/>
          <w:sz w:val="24"/>
          <w:szCs w:val="24"/>
          <w:lang w:val="es-CO"/>
        </w:rPr>
        <w:t xml:space="preserve"> es de </w:t>
      </w:r>
      <w:r w:rsidRPr="00D62B48">
        <w:rPr>
          <w:rFonts w:ascii="Arial" w:hAnsi="Arial" w:cs="Arial"/>
          <w:i/>
          <w:sz w:val="24"/>
          <w:szCs w:val="24"/>
          <w:lang w:val="es-CO"/>
        </w:rPr>
        <w:t>“</w:t>
      </w:r>
      <w:r>
        <w:rPr>
          <w:rFonts w:ascii="Arial" w:hAnsi="Arial" w:cs="Arial"/>
          <w:i/>
          <w:sz w:val="24"/>
          <w:szCs w:val="24"/>
          <w:lang w:val="es-CO"/>
        </w:rPr>
        <w:t xml:space="preserve">secuelas de accidente vascular </w:t>
      </w:r>
      <w:r>
        <w:rPr>
          <w:rFonts w:ascii="Arial" w:hAnsi="Arial" w:cs="Arial"/>
          <w:i/>
          <w:sz w:val="24"/>
          <w:szCs w:val="24"/>
          <w:lang w:val="es-CO"/>
        </w:rPr>
        <w:lastRenderedPageBreak/>
        <w:t>encefálico, no especificado como hemorrágico o isquémico, disminución indeterminada de la agudeza visual en ambos ojos, hipertensión esencial (primaria)</w:t>
      </w:r>
      <w:r w:rsidRPr="00D62B48">
        <w:rPr>
          <w:rFonts w:ascii="Arial" w:hAnsi="Arial" w:cs="Arial"/>
          <w:i/>
          <w:sz w:val="24"/>
          <w:szCs w:val="24"/>
          <w:lang w:val="es-CO"/>
        </w:rPr>
        <w:t>”</w:t>
      </w:r>
      <w:r w:rsidR="00926B9E">
        <w:rPr>
          <w:rFonts w:ascii="Arial" w:hAnsi="Arial" w:cs="Arial"/>
          <w:sz w:val="24"/>
          <w:szCs w:val="24"/>
          <w:lang w:val="es-CO"/>
        </w:rPr>
        <w:t xml:space="preserve"> (iv</w:t>
      </w:r>
      <w:r>
        <w:rPr>
          <w:rFonts w:ascii="Arial" w:hAnsi="Arial" w:cs="Arial"/>
          <w:sz w:val="24"/>
          <w:szCs w:val="24"/>
          <w:lang w:val="es-CO"/>
        </w:rPr>
        <w:t>) el</w:t>
      </w:r>
      <w:r w:rsidRPr="00D62B48">
        <w:rPr>
          <w:rFonts w:ascii="Arial" w:hAnsi="Arial" w:cs="Arial"/>
          <w:sz w:val="24"/>
          <w:szCs w:val="24"/>
          <w:lang w:val="es-CO"/>
        </w:rPr>
        <w:t xml:space="preserve"> </w:t>
      </w:r>
      <w:r>
        <w:rPr>
          <w:rFonts w:ascii="Arial" w:hAnsi="Arial" w:cs="Arial"/>
          <w:sz w:val="24"/>
          <w:szCs w:val="24"/>
          <w:lang w:val="es-CO"/>
        </w:rPr>
        <w:t>accionante</w:t>
      </w:r>
      <w:r w:rsidRPr="00D62B48">
        <w:rPr>
          <w:rFonts w:ascii="Arial" w:hAnsi="Arial" w:cs="Arial"/>
          <w:sz w:val="24"/>
          <w:szCs w:val="24"/>
          <w:lang w:val="es-CO"/>
        </w:rPr>
        <w:t xml:space="preserve"> na</w:t>
      </w:r>
      <w:r w:rsidR="00926B9E">
        <w:rPr>
          <w:rFonts w:ascii="Arial" w:hAnsi="Arial" w:cs="Arial"/>
          <w:sz w:val="24"/>
          <w:szCs w:val="24"/>
          <w:lang w:val="es-CO"/>
        </w:rPr>
        <w:t xml:space="preserve">ció el </w:t>
      </w:r>
      <w:r>
        <w:rPr>
          <w:rFonts w:ascii="Arial" w:hAnsi="Arial" w:cs="Arial"/>
          <w:sz w:val="24"/>
          <w:szCs w:val="24"/>
          <w:lang w:val="es-CO"/>
        </w:rPr>
        <w:t>16-08-1945,</w:t>
      </w:r>
      <w:r w:rsidRPr="00D62B48">
        <w:rPr>
          <w:rFonts w:ascii="Arial" w:hAnsi="Arial" w:cs="Arial"/>
          <w:sz w:val="24"/>
          <w:szCs w:val="24"/>
          <w:lang w:val="es-CO"/>
        </w:rPr>
        <w:t xml:space="preserve"> según se desprende de la copia de la cédula de ciudadan</w:t>
      </w:r>
      <w:r>
        <w:rPr>
          <w:rFonts w:ascii="Arial" w:hAnsi="Arial" w:cs="Arial"/>
          <w:sz w:val="24"/>
          <w:szCs w:val="24"/>
          <w:lang w:val="es-CO"/>
        </w:rPr>
        <w:t xml:space="preserve">ía, visible a folio 20 </w:t>
      </w:r>
      <w:r w:rsidR="00926B9E">
        <w:rPr>
          <w:rFonts w:ascii="Arial" w:hAnsi="Arial" w:cs="Arial"/>
          <w:sz w:val="24"/>
          <w:szCs w:val="24"/>
          <w:lang w:val="es-CO"/>
        </w:rPr>
        <w:t>y; (</w:t>
      </w:r>
      <w:r w:rsidRPr="00D62B48">
        <w:rPr>
          <w:rFonts w:ascii="Arial" w:hAnsi="Arial" w:cs="Arial"/>
          <w:sz w:val="24"/>
          <w:szCs w:val="24"/>
          <w:lang w:val="es-CO"/>
        </w:rPr>
        <w:t xml:space="preserve">v) que cotizó un total de </w:t>
      </w:r>
      <w:r w:rsidR="00B45A2F">
        <w:rPr>
          <w:rFonts w:ascii="Arial" w:hAnsi="Arial" w:cs="Arial"/>
          <w:sz w:val="24"/>
          <w:szCs w:val="24"/>
          <w:lang w:val="es-CO"/>
        </w:rPr>
        <w:t>965.14</w:t>
      </w:r>
      <w:r w:rsidRPr="00D62B48">
        <w:rPr>
          <w:rFonts w:ascii="Arial" w:hAnsi="Arial" w:cs="Arial"/>
          <w:sz w:val="24"/>
          <w:szCs w:val="24"/>
          <w:lang w:val="es-CO"/>
        </w:rPr>
        <w:t xml:space="preserve"> semanas al sistema pensional, desde el </w:t>
      </w:r>
      <w:r w:rsidR="00B45A2F">
        <w:rPr>
          <w:rFonts w:ascii="Arial" w:hAnsi="Arial" w:cs="Arial"/>
          <w:sz w:val="24"/>
          <w:szCs w:val="24"/>
          <w:lang w:val="es-CO"/>
        </w:rPr>
        <w:t>20-01-1973</w:t>
      </w:r>
      <w:r w:rsidRPr="00D62B48">
        <w:rPr>
          <w:rFonts w:ascii="Arial" w:hAnsi="Arial" w:cs="Arial"/>
          <w:sz w:val="24"/>
          <w:szCs w:val="24"/>
          <w:lang w:val="es-CO"/>
        </w:rPr>
        <w:t>, cu</w:t>
      </w:r>
      <w:r w:rsidR="00B45A2F">
        <w:rPr>
          <w:rFonts w:ascii="Arial" w:hAnsi="Arial" w:cs="Arial"/>
          <w:sz w:val="24"/>
          <w:szCs w:val="24"/>
          <w:lang w:val="es-CO"/>
        </w:rPr>
        <w:t>ando se afilió al mismo, y el 28-02-2011</w:t>
      </w:r>
      <w:r w:rsidRPr="00D62B48">
        <w:rPr>
          <w:rFonts w:ascii="Arial" w:hAnsi="Arial" w:cs="Arial"/>
          <w:sz w:val="24"/>
          <w:szCs w:val="24"/>
          <w:lang w:val="es-CO"/>
        </w:rPr>
        <w:t>, cuando efectuó la última cotización.</w:t>
      </w:r>
    </w:p>
    <w:p w:rsidR="00D62B48" w:rsidRPr="00D62B48" w:rsidRDefault="00D62B48" w:rsidP="00D62B48">
      <w:pPr>
        <w:pStyle w:val="Textoindependiente"/>
        <w:spacing w:line="276" w:lineRule="auto"/>
        <w:rPr>
          <w:rFonts w:ascii="Arial" w:hAnsi="Arial" w:cs="Arial"/>
          <w:sz w:val="24"/>
          <w:szCs w:val="24"/>
          <w:lang w:val="es-CO"/>
        </w:rPr>
      </w:pPr>
    </w:p>
    <w:p w:rsidR="00D62B48" w:rsidRDefault="00B45A2F" w:rsidP="00D62B48">
      <w:pPr>
        <w:pStyle w:val="Textoindependiente"/>
        <w:spacing w:line="276" w:lineRule="auto"/>
        <w:rPr>
          <w:rFonts w:ascii="Arial" w:hAnsi="Arial" w:cs="Arial"/>
          <w:sz w:val="24"/>
          <w:szCs w:val="24"/>
          <w:lang w:val="es-CO"/>
        </w:rPr>
      </w:pPr>
      <w:r>
        <w:rPr>
          <w:rFonts w:ascii="Arial" w:hAnsi="Arial" w:cs="Arial"/>
          <w:sz w:val="24"/>
          <w:szCs w:val="24"/>
          <w:lang w:val="es-CO"/>
        </w:rPr>
        <w:t>Por otra parte, d</w:t>
      </w:r>
      <w:r w:rsidR="00D62B48" w:rsidRPr="00D62B48">
        <w:rPr>
          <w:rFonts w:ascii="Arial" w:hAnsi="Arial" w:cs="Arial"/>
          <w:sz w:val="24"/>
          <w:szCs w:val="24"/>
          <w:lang w:val="es-CO"/>
        </w:rPr>
        <w:t>e conformidad con la fecha de estructuración del estado de invalidez de</w:t>
      </w:r>
      <w:r>
        <w:rPr>
          <w:rFonts w:ascii="Arial" w:hAnsi="Arial" w:cs="Arial"/>
          <w:sz w:val="24"/>
          <w:szCs w:val="24"/>
          <w:lang w:val="es-CO"/>
        </w:rPr>
        <w:t>l</w:t>
      </w:r>
      <w:r w:rsidR="00D62B48" w:rsidRPr="00D62B48">
        <w:rPr>
          <w:rFonts w:ascii="Arial" w:hAnsi="Arial" w:cs="Arial"/>
          <w:sz w:val="24"/>
          <w:szCs w:val="24"/>
          <w:lang w:val="es-CO"/>
        </w:rPr>
        <w:t xml:space="preserve"> señor </w:t>
      </w:r>
      <w:r>
        <w:rPr>
          <w:rFonts w:ascii="Arial" w:hAnsi="Arial" w:cs="Arial"/>
          <w:sz w:val="24"/>
          <w:szCs w:val="24"/>
          <w:lang w:val="es-CO"/>
        </w:rPr>
        <w:t>Restrepo Moncada</w:t>
      </w:r>
      <w:r w:rsidR="00D62B48" w:rsidRPr="00D62B48">
        <w:rPr>
          <w:rFonts w:ascii="Arial" w:hAnsi="Arial" w:cs="Arial"/>
          <w:sz w:val="24"/>
          <w:szCs w:val="24"/>
          <w:lang w:val="es-CO"/>
        </w:rPr>
        <w:t xml:space="preserve">, esto es, el </w:t>
      </w:r>
      <w:r w:rsidR="00926B9E">
        <w:rPr>
          <w:rFonts w:ascii="Arial" w:hAnsi="Arial" w:cs="Arial"/>
          <w:sz w:val="24"/>
          <w:szCs w:val="24"/>
          <w:lang w:val="es-CO"/>
        </w:rPr>
        <w:t>10-03-2015</w:t>
      </w:r>
      <w:r w:rsidR="00D62B48" w:rsidRPr="00D62B48">
        <w:rPr>
          <w:rFonts w:ascii="Arial" w:hAnsi="Arial" w:cs="Arial"/>
          <w:sz w:val="24"/>
          <w:szCs w:val="24"/>
          <w:lang w:val="es-CO"/>
        </w:rPr>
        <w:t xml:space="preserve">, la norma que se encontraba vigente era el artículo 39 de la Ley 100 de 1993, modificado por el artículo 1° de la Ley 860 de 2003, </w:t>
      </w:r>
      <w:r w:rsidR="005F769E">
        <w:rPr>
          <w:rFonts w:ascii="Arial" w:hAnsi="Arial" w:cs="Arial"/>
          <w:sz w:val="24"/>
          <w:szCs w:val="24"/>
          <w:lang w:val="es-CO"/>
        </w:rPr>
        <w:t xml:space="preserve">sin </w:t>
      </w:r>
      <w:r w:rsidR="00D62B48" w:rsidRPr="00D62B48">
        <w:rPr>
          <w:rFonts w:ascii="Arial" w:hAnsi="Arial" w:cs="Arial"/>
          <w:sz w:val="24"/>
          <w:szCs w:val="24"/>
          <w:lang w:val="es-CO"/>
        </w:rPr>
        <w:t>el requisito de fidelidad al sistema</w:t>
      </w:r>
      <w:r w:rsidR="005F769E">
        <w:rPr>
          <w:rFonts w:ascii="Arial" w:hAnsi="Arial" w:cs="Arial"/>
          <w:sz w:val="24"/>
          <w:szCs w:val="24"/>
          <w:lang w:val="es-CO"/>
        </w:rPr>
        <w:t xml:space="preserve">, </w:t>
      </w:r>
      <w:r w:rsidR="00D62B48" w:rsidRPr="00D62B48">
        <w:rPr>
          <w:rFonts w:ascii="Arial" w:hAnsi="Arial" w:cs="Arial"/>
          <w:sz w:val="24"/>
          <w:szCs w:val="24"/>
          <w:lang w:val="es-CO"/>
        </w:rPr>
        <w:t>que fue declarado inexequible mediante sentencia C-428 de 2009, los únicos requisitos que debía cumplir para causar el derecho a la pensión de invalidez, era haber cotizado por lo menos 50 semanas dentro de los tres años inmediatamente anteriores a la estructuración de su estado de invalidez.</w:t>
      </w:r>
    </w:p>
    <w:p w:rsidR="00B45A2F" w:rsidRDefault="00B45A2F" w:rsidP="00D62B48">
      <w:pPr>
        <w:pStyle w:val="Textoindependiente"/>
        <w:spacing w:line="276" w:lineRule="auto"/>
        <w:rPr>
          <w:rFonts w:ascii="Arial" w:hAnsi="Arial" w:cs="Arial"/>
          <w:sz w:val="24"/>
          <w:szCs w:val="24"/>
          <w:lang w:val="es-CO"/>
        </w:rPr>
      </w:pPr>
    </w:p>
    <w:p w:rsidR="00D424BE" w:rsidRPr="00D424BE" w:rsidRDefault="00D62B48" w:rsidP="00D424BE">
      <w:pPr>
        <w:pStyle w:val="Textoindependiente"/>
        <w:spacing w:line="276" w:lineRule="auto"/>
        <w:rPr>
          <w:rFonts w:ascii="Arial" w:hAnsi="Arial" w:cs="Arial"/>
          <w:sz w:val="24"/>
          <w:szCs w:val="24"/>
        </w:rPr>
      </w:pPr>
      <w:r w:rsidRPr="00D62B48">
        <w:rPr>
          <w:rFonts w:ascii="Arial" w:hAnsi="Arial" w:cs="Arial"/>
          <w:color w:val="000000"/>
          <w:sz w:val="24"/>
          <w:szCs w:val="24"/>
          <w:shd w:val="clear" w:color="auto" w:fill="FFFFFF"/>
        </w:rPr>
        <w:t xml:space="preserve">Conforme se precisó líneas atrás, </w:t>
      </w:r>
      <w:r w:rsidR="00B45A2F">
        <w:rPr>
          <w:rFonts w:ascii="Arial" w:hAnsi="Arial" w:cs="Arial"/>
          <w:color w:val="000000"/>
          <w:sz w:val="24"/>
          <w:szCs w:val="24"/>
          <w:shd w:val="clear" w:color="auto" w:fill="FFFFFF"/>
        </w:rPr>
        <w:t xml:space="preserve">el </w:t>
      </w:r>
      <w:r w:rsidRPr="00D62B48">
        <w:rPr>
          <w:rFonts w:ascii="Arial" w:hAnsi="Arial" w:cs="Arial"/>
          <w:color w:val="000000"/>
          <w:sz w:val="24"/>
          <w:szCs w:val="24"/>
          <w:shd w:val="clear" w:color="auto" w:fill="FFFFFF"/>
        </w:rPr>
        <w:t>señor</w:t>
      </w:r>
      <w:r w:rsidR="00B45A2F">
        <w:rPr>
          <w:rFonts w:ascii="Arial" w:hAnsi="Arial" w:cs="Arial"/>
          <w:color w:val="000000"/>
          <w:sz w:val="24"/>
          <w:szCs w:val="24"/>
          <w:shd w:val="clear" w:color="auto" w:fill="FFFFFF"/>
        </w:rPr>
        <w:t xml:space="preserve"> Restrepo Moncada tiene una pérdida</w:t>
      </w:r>
      <w:r w:rsidRPr="00D62B48">
        <w:rPr>
          <w:rFonts w:ascii="Arial" w:hAnsi="Arial" w:cs="Arial"/>
          <w:color w:val="000000"/>
          <w:sz w:val="24"/>
          <w:szCs w:val="24"/>
          <w:shd w:val="clear" w:color="auto" w:fill="FFFFFF"/>
        </w:rPr>
        <w:t xml:space="preserve"> de la cap</w:t>
      </w:r>
      <w:r w:rsidR="00B45A2F">
        <w:rPr>
          <w:rFonts w:ascii="Arial" w:hAnsi="Arial" w:cs="Arial"/>
          <w:color w:val="000000"/>
          <w:sz w:val="24"/>
          <w:szCs w:val="24"/>
          <w:shd w:val="clear" w:color="auto" w:fill="FFFFFF"/>
        </w:rPr>
        <w:t>acidad laboral equivalente al 69.77</w:t>
      </w:r>
      <w:r w:rsidRPr="00D62B48">
        <w:rPr>
          <w:rFonts w:ascii="Arial" w:hAnsi="Arial" w:cs="Arial"/>
          <w:color w:val="000000"/>
          <w:sz w:val="24"/>
          <w:szCs w:val="24"/>
          <w:shd w:val="clear" w:color="auto" w:fill="FFFFFF"/>
        </w:rPr>
        <w:t xml:space="preserve">%, estructurada el </w:t>
      </w:r>
      <w:r w:rsidR="00B45A2F">
        <w:rPr>
          <w:rFonts w:ascii="Arial" w:hAnsi="Arial" w:cs="Arial"/>
          <w:color w:val="000000"/>
          <w:sz w:val="24"/>
          <w:szCs w:val="24"/>
          <w:shd w:val="clear" w:color="auto" w:fill="FFFFFF"/>
        </w:rPr>
        <w:t>10-03-2015 y</w:t>
      </w:r>
      <w:r w:rsidRPr="00D62B48">
        <w:rPr>
          <w:rFonts w:ascii="Arial" w:hAnsi="Arial" w:cs="Arial"/>
          <w:color w:val="000000"/>
          <w:sz w:val="24"/>
          <w:szCs w:val="24"/>
          <w:shd w:val="clear" w:color="auto" w:fill="FFFFFF"/>
        </w:rPr>
        <w:t xml:space="preserve"> en relación con el cumplimiento del requisito de la densidad de cotizaciones, en atención a los registros plasmados en la hist</w:t>
      </w:r>
      <w:r w:rsidR="00B45A2F">
        <w:rPr>
          <w:rFonts w:ascii="Arial" w:hAnsi="Arial" w:cs="Arial"/>
          <w:color w:val="000000"/>
          <w:sz w:val="24"/>
          <w:szCs w:val="24"/>
          <w:shd w:val="clear" w:color="auto" w:fill="FFFFFF"/>
        </w:rPr>
        <w:t>oria laboral visible a folios 29</w:t>
      </w:r>
      <w:r w:rsidRPr="00D62B48">
        <w:rPr>
          <w:rFonts w:ascii="Arial" w:hAnsi="Arial" w:cs="Arial"/>
          <w:color w:val="000000"/>
          <w:sz w:val="24"/>
          <w:szCs w:val="24"/>
          <w:shd w:val="clear" w:color="auto" w:fill="FFFFFF"/>
        </w:rPr>
        <w:t xml:space="preserve"> y s.s. del cuaderno de primer grado, se advierte que</w:t>
      </w:r>
      <w:r w:rsidR="00D424BE">
        <w:rPr>
          <w:rFonts w:ascii="Arial" w:hAnsi="Arial" w:cs="Arial"/>
          <w:color w:val="000000"/>
          <w:sz w:val="24"/>
          <w:szCs w:val="24"/>
          <w:shd w:val="clear" w:color="auto" w:fill="FFFFFF"/>
        </w:rPr>
        <w:t xml:space="preserve"> entre 10-03-2015 y la misma fecha de 2012,</w:t>
      </w:r>
      <w:r w:rsidR="00B45A2F">
        <w:rPr>
          <w:rFonts w:ascii="Arial" w:hAnsi="Arial" w:cs="Arial"/>
          <w:color w:val="000000"/>
          <w:sz w:val="24"/>
          <w:szCs w:val="24"/>
          <w:shd w:val="clear" w:color="auto" w:fill="FFFFFF"/>
        </w:rPr>
        <w:t xml:space="preserve"> </w:t>
      </w:r>
      <w:r w:rsidRPr="00D62B48">
        <w:rPr>
          <w:rFonts w:ascii="Arial" w:hAnsi="Arial" w:cs="Arial"/>
          <w:color w:val="000000"/>
          <w:sz w:val="24"/>
          <w:szCs w:val="24"/>
          <w:shd w:val="clear" w:color="auto" w:fill="FFFFFF"/>
        </w:rPr>
        <w:t xml:space="preserve">es decir, dentro de los 3 años anteriores a la estructuración del estado de invalidez, </w:t>
      </w:r>
      <w:r w:rsidR="00D424BE">
        <w:rPr>
          <w:rFonts w:ascii="Arial" w:hAnsi="Arial" w:cs="Arial"/>
          <w:color w:val="000000"/>
          <w:sz w:val="24"/>
          <w:szCs w:val="24"/>
          <w:shd w:val="clear" w:color="auto" w:fill="FFFFFF"/>
        </w:rPr>
        <w:t>el actor</w:t>
      </w:r>
      <w:r w:rsidRPr="00D62B48">
        <w:rPr>
          <w:rFonts w:ascii="Arial" w:hAnsi="Arial" w:cs="Arial"/>
          <w:color w:val="000000"/>
          <w:sz w:val="24"/>
          <w:szCs w:val="24"/>
          <w:shd w:val="clear" w:color="auto" w:fill="FFFFFF"/>
        </w:rPr>
        <w:t xml:space="preserve"> </w:t>
      </w:r>
      <w:r w:rsidR="00D424BE">
        <w:rPr>
          <w:rFonts w:ascii="Arial" w:hAnsi="Arial" w:cs="Arial"/>
          <w:color w:val="000000"/>
          <w:sz w:val="24"/>
          <w:szCs w:val="24"/>
          <w:shd w:val="clear" w:color="auto" w:fill="FFFFFF"/>
        </w:rPr>
        <w:t xml:space="preserve">no tiene ninguna semana de cotización, con lo cual resultaría </w:t>
      </w:r>
      <w:r w:rsidR="00D424BE" w:rsidRPr="00D424BE">
        <w:rPr>
          <w:rFonts w:ascii="Arial" w:hAnsi="Arial" w:cs="Arial"/>
          <w:sz w:val="24"/>
          <w:szCs w:val="24"/>
        </w:rPr>
        <w:t xml:space="preserve">fácil colegir que no satisfizo las exigencias del artículo </w:t>
      </w:r>
      <w:r w:rsidR="00D424BE" w:rsidRPr="00D62B48">
        <w:rPr>
          <w:rFonts w:ascii="Arial" w:hAnsi="Arial" w:cs="Arial"/>
          <w:sz w:val="24"/>
          <w:szCs w:val="24"/>
          <w:lang w:val="es-CO"/>
        </w:rPr>
        <w:t>artículo 39 de la Ley 100 de 1993, modificado por el artículo 1° de la Ley 860 de 2003</w:t>
      </w:r>
      <w:r w:rsidR="00D424BE">
        <w:rPr>
          <w:rFonts w:ascii="Arial" w:hAnsi="Arial" w:cs="Arial"/>
          <w:sz w:val="24"/>
          <w:szCs w:val="24"/>
          <w:lang w:val="es-CO"/>
        </w:rPr>
        <w:t>.</w:t>
      </w:r>
    </w:p>
    <w:p w:rsidR="00D424BE" w:rsidRDefault="00D424BE" w:rsidP="00D424BE">
      <w:pPr>
        <w:autoSpaceDE w:val="0"/>
        <w:autoSpaceDN w:val="0"/>
        <w:adjustRightInd w:val="0"/>
        <w:ind w:firstLine="858"/>
        <w:jc w:val="both"/>
        <w:rPr>
          <w:rFonts w:ascii="Arial" w:hAnsi="Arial" w:cs="Arial"/>
          <w:szCs w:val="24"/>
        </w:rPr>
      </w:pPr>
    </w:p>
    <w:p w:rsidR="00D424BE" w:rsidRPr="00D424BE" w:rsidRDefault="00D424BE" w:rsidP="00D424BE">
      <w:pPr>
        <w:autoSpaceDE w:val="0"/>
        <w:autoSpaceDN w:val="0"/>
        <w:adjustRightInd w:val="0"/>
        <w:jc w:val="both"/>
        <w:rPr>
          <w:rFonts w:ascii="Arial" w:hAnsi="Arial" w:cs="Arial"/>
          <w:sz w:val="24"/>
          <w:szCs w:val="24"/>
        </w:rPr>
      </w:pPr>
      <w:r w:rsidRPr="00D424BE">
        <w:rPr>
          <w:rFonts w:ascii="Arial" w:hAnsi="Arial" w:cs="Arial"/>
          <w:sz w:val="24"/>
          <w:szCs w:val="24"/>
        </w:rPr>
        <w:t xml:space="preserve">Sin embargo y teniendo en cuenta que </w:t>
      </w:r>
      <w:r>
        <w:rPr>
          <w:rFonts w:ascii="Arial" w:hAnsi="Arial" w:cs="Arial"/>
          <w:sz w:val="24"/>
          <w:szCs w:val="24"/>
        </w:rPr>
        <w:t>en los hechos del amparo</w:t>
      </w:r>
      <w:r w:rsidRPr="00D424BE">
        <w:rPr>
          <w:rFonts w:ascii="Arial" w:hAnsi="Arial" w:cs="Arial"/>
          <w:sz w:val="24"/>
          <w:szCs w:val="24"/>
        </w:rPr>
        <w:t xml:space="preserve"> se depreca la aplicación del principio de la condición más beneficiosa, se analizará su procedibilidad en el caso concreto.</w:t>
      </w:r>
    </w:p>
    <w:p w:rsidR="00331334" w:rsidRDefault="00F6503D" w:rsidP="00537CB1">
      <w:pPr>
        <w:jc w:val="both"/>
        <w:rPr>
          <w:rFonts w:ascii="Arial" w:hAnsi="Arial" w:cs="Arial"/>
          <w:color w:val="000000"/>
          <w:sz w:val="24"/>
          <w:szCs w:val="24"/>
          <w:shd w:val="clear" w:color="auto" w:fill="FFFFFF"/>
        </w:rPr>
      </w:pPr>
      <w:r>
        <w:rPr>
          <w:rFonts w:ascii="Arial" w:hAnsi="Arial" w:cs="Arial"/>
          <w:sz w:val="24"/>
          <w:szCs w:val="24"/>
        </w:rPr>
        <w:t>Así las cosas</w:t>
      </w:r>
      <w:r w:rsidR="00537CB1">
        <w:rPr>
          <w:rFonts w:ascii="Arial" w:hAnsi="Arial" w:cs="Arial"/>
          <w:sz w:val="24"/>
          <w:szCs w:val="24"/>
        </w:rPr>
        <w:t>, para el 10-03-2015</w:t>
      </w:r>
      <w:r w:rsidR="00537CB1" w:rsidRPr="00537CB1">
        <w:rPr>
          <w:rFonts w:ascii="Arial" w:hAnsi="Arial" w:cs="Arial"/>
          <w:sz w:val="24"/>
          <w:szCs w:val="24"/>
        </w:rPr>
        <w:t xml:space="preserve">, la norma vigente era la Ley </w:t>
      </w:r>
      <w:r w:rsidR="001F1719">
        <w:rPr>
          <w:rFonts w:ascii="Arial" w:hAnsi="Arial" w:cs="Arial"/>
          <w:sz w:val="24"/>
          <w:szCs w:val="24"/>
        </w:rPr>
        <w:t>860</w:t>
      </w:r>
      <w:r w:rsidR="00537CB1" w:rsidRPr="00537CB1">
        <w:rPr>
          <w:rFonts w:ascii="Arial" w:hAnsi="Arial" w:cs="Arial"/>
          <w:sz w:val="24"/>
          <w:szCs w:val="24"/>
        </w:rPr>
        <w:t xml:space="preserve"> de </w:t>
      </w:r>
      <w:r w:rsidR="001F1719">
        <w:rPr>
          <w:rFonts w:ascii="Arial" w:hAnsi="Arial" w:cs="Arial"/>
          <w:sz w:val="24"/>
          <w:szCs w:val="24"/>
        </w:rPr>
        <w:t>2003</w:t>
      </w:r>
      <w:r w:rsidR="00537CB1" w:rsidRPr="00537CB1">
        <w:rPr>
          <w:rFonts w:ascii="Arial" w:hAnsi="Arial" w:cs="Arial"/>
          <w:sz w:val="24"/>
          <w:szCs w:val="24"/>
        </w:rPr>
        <w:t>,</w:t>
      </w:r>
      <w:r w:rsidR="00537CB1" w:rsidRPr="00537CB1">
        <w:rPr>
          <w:rFonts w:ascii="Arial" w:hAnsi="Arial" w:cs="Arial"/>
          <w:color w:val="000000"/>
          <w:sz w:val="24"/>
          <w:szCs w:val="24"/>
          <w:lang w:val="es-ES"/>
        </w:rPr>
        <w:t xml:space="preserve"> cuyas exigencias no se reúnen en este caso, como se explicó líneas atrás;  sin embargo, teniendo en cuenta </w:t>
      </w:r>
      <w:r w:rsidR="00537CB1" w:rsidRPr="00537CB1">
        <w:rPr>
          <w:rFonts w:ascii="Arial" w:hAnsi="Arial" w:cs="Arial"/>
          <w:sz w:val="24"/>
          <w:szCs w:val="24"/>
        </w:rPr>
        <w:t xml:space="preserve">que la disposición inmediatamente anterior resulta ser </w:t>
      </w:r>
      <w:r w:rsidR="001F1719">
        <w:rPr>
          <w:rFonts w:ascii="Arial" w:hAnsi="Arial" w:cs="Arial"/>
          <w:sz w:val="24"/>
          <w:szCs w:val="24"/>
        </w:rPr>
        <w:t>la</w:t>
      </w:r>
      <w:r w:rsidR="00537CB1" w:rsidRPr="00537CB1">
        <w:rPr>
          <w:rFonts w:ascii="Arial" w:hAnsi="Arial" w:cs="Arial"/>
          <w:sz w:val="24"/>
          <w:szCs w:val="24"/>
        </w:rPr>
        <w:t xml:space="preserve"> </w:t>
      </w:r>
      <w:r w:rsidR="001F1719">
        <w:rPr>
          <w:rFonts w:ascii="Arial" w:hAnsi="Arial" w:cs="Arial"/>
          <w:sz w:val="24"/>
          <w:szCs w:val="24"/>
        </w:rPr>
        <w:t>Ley 100 de 1993 en su versión original</w:t>
      </w:r>
      <w:r w:rsidR="00537CB1" w:rsidRPr="00537CB1">
        <w:rPr>
          <w:rFonts w:ascii="Arial" w:hAnsi="Arial" w:cs="Arial"/>
          <w:sz w:val="24"/>
          <w:szCs w:val="24"/>
        </w:rPr>
        <w:t>, las exigencias de</w:t>
      </w:r>
      <w:r w:rsidR="001F1719">
        <w:rPr>
          <w:rFonts w:ascii="Arial" w:hAnsi="Arial" w:cs="Arial"/>
          <w:sz w:val="24"/>
          <w:szCs w:val="24"/>
        </w:rPr>
        <w:t xml:space="preserve"> </w:t>
      </w:r>
      <w:r w:rsidR="00537CB1" w:rsidRPr="00537CB1">
        <w:rPr>
          <w:rFonts w:ascii="Arial" w:hAnsi="Arial" w:cs="Arial"/>
          <w:sz w:val="24"/>
          <w:szCs w:val="24"/>
        </w:rPr>
        <w:t>l</w:t>
      </w:r>
      <w:r w:rsidR="001F1719">
        <w:rPr>
          <w:rFonts w:ascii="Arial" w:hAnsi="Arial" w:cs="Arial"/>
          <w:sz w:val="24"/>
          <w:szCs w:val="24"/>
        </w:rPr>
        <w:t>a mentada Ley</w:t>
      </w:r>
      <w:r w:rsidR="00537CB1" w:rsidRPr="00537CB1">
        <w:rPr>
          <w:rFonts w:ascii="Arial" w:hAnsi="Arial" w:cs="Arial"/>
          <w:sz w:val="24"/>
          <w:szCs w:val="24"/>
        </w:rPr>
        <w:t xml:space="preserve"> para el r</w:t>
      </w:r>
      <w:r w:rsidR="001F1719">
        <w:rPr>
          <w:rFonts w:ascii="Arial" w:hAnsi="Arial" w:cs="Arial"/>
          <w:sz w:val="24"/>
          <w:szCs w:val="24"/>
        </w:rPr>
        <w:t xml:space="preserve">econocimiento de la pensión de invalidez </w:t>
      </w:r>
      <w:r w:rsidR="00537CB1" w:rsidRPr="00537CB1">
        <w:rPr>
          <w:rFonts w:ascii="Arial" w:hAnsi="Arial" w:cs="Arial"/>
          <w:sz w:val="24"/>
          <w:szCs w:val="24"/>
        </w:rPr>
        <w:t xml:space="preserve">sí se cumplen, por cuanto la historia laboral refleja que el </w:t>
      </w:r>
      <w:r w:rsidR="001F1719">
        <w:rPr>
          <w:rFonts w:ascii="Arial" w:hAnsi="Arial" w:cs="Arial"/>
          <w:sz w:val="24"/>
          <w:szCs w:val="24"/>
        </w:rPr>
        <w:t xml:space="preserve">accionante </w:t>
      </w:r>
      <w:r w:rsidR="00537CB1" w:rsidRPr="00537CB1">
        <w:rPr>
          <w:rFonts w:ascii="Arial" w:hAnsi="Arial" w:cs="Arial"/>
          <w:sz w:val="24"/>
          <w:szCs w:val="24"/>
        </w:rPr>
        <w:t xml:space="preserve">acreditó un total de </w:t>
      </w:r>
      <w:r w:rsidR="001F1719">
        <w:rPr>
          <w:rFonts w:ascii="Arial" w:hAnsi="Arial" w:cs="Arial"/>
          <w:sz w:val="24"/>
          <w:szCs w:val="24"/>
        </w:rPr>
        <w:t>26</w:t>
      </w:r>
      <w:r w:rsidR="00537CB1" w:rsidRPr="00537CB1">
        <w:rPr>
          <w:rFonts w:ascii="Arial" w:hAnsi="Arial" w:cs="Arial"/>
          <w:sz w:val="24"/>
          <w:szCs w:val="24"/>
        </w:rPr>
        <w:t xml:space="preserve"> semanas</w:t>
      </w:r>
      <w:r w:rsidR="001F1719">
        <w:rPr>
          <w:rFonts w:ascii="Arial" w:hAnsi="Arial" w:cs="Arial"/>
          <w:sz w:val="24"/>
          <w:szCs w:val="24"/>
        </w:rPr>
        <w:t>, ent</w:t>
      </w:r>
      <w:r w:rsidR="005F769E">
        <w:rPr>
          <w:rFonts w:ascii="Arial" w:hAnsi="Arial" w:cs="Arial"/>
          <w:sz w:val="24"/>
          <w:szCs w:val="24"/>
        </w:rPr>
        <w:t xml:space="preserve">re el </w:t>
      </w:r>
      <w:r w:rsidR="005F769E" w:rsidRPr="00A630B9">
        <w:rPr>
          <w:rFonts w:ascii="Arial" w:hAnsi="Arial" w:cs="Arial"/>
          <w:sz w:val="24"/>
          <w:szCs w:val="24"/>
        </w:rPr>
        <w:t>29-12-2002 y el 29-12</w:t>
      </w:r>
      <w:r w:rsidR="005F769E">
        <w:rPr>
          <w:rFonts w:ascii="Arial" w:hAnsi="Arial" w:cs="Arial"/>
          <w:sz w:val="24"/>
          <w:szCs w:val="24"/>
        </w:rPr>
        <w:t>-2003</w:t>
      </w:r>
      <w:r w:rsidR="00537CB1" w:rsidRPr="00537CB1">
        <w:rPr>
          <w:rFonts w:ascii="Arial" w:hAnsi="Arial" w:cs="Arial"/>
          <w:sz w:val="24"/>
          <w:szCs w:val="24"/>
        </w:rPr>
        <w:t>, esto es en vigencia de</w:t>
      </w:r>
      <w:r w:rsidR="001F1719">
        <w:rPr>
          <w:rFonts w:ascii="Arial" w:hAnsi="Arial" w:cs="Arial"/>
          <w:sz w:val="24"/>
          <w:szCs w:val="24"/>
        </w:rPr>
        <w:t xml:space="preserve"> </w:t>
      </w:r>
      <w:r w:rsidR="00537CB1" w:rsidRPr="00537CB1">
        <w:rPr>
          <w:rFonts w:ascii="Arial" w:hAnsi="Arial" w:cs="Arial"/>
          <w:sz w:val="24"/>
          <w:szCs w:val="24"/>
        </w:rPr>
        <w:t>l</w:t>
      </w:r>
      <w:r w:rsidR="001F1719">
        <w:rPr>
          <w:rFonts w:ascii="Arial" w:hAnsi="Arial" w:cs="Arial"/>
          <w:sz w:val="24"/>
          <w:szCs w:val="24"/>
        </w:rPr>
        <w:t>a Ley 100</w:t>
      </w:r>
      <w:r w:rsidR="00537CB1" w:rsidRPr="00537CB1">
        <w:rPr>
          <w:rFonts w:ascii="Arial" w:hAnsi="Arial" w:cs="Arial"/>
          <w:sz w:val="24"/>
          <w:szCs w:val="24"/>
        </w:rPr>
        <w:t xml:space="preserve">, lo que satisface </w:t>
      </w:r>
      <w:r w:rsidR="001F1719">
        <w:rPr>
          <w:rFonts w:ascii="Arial" w:hAnsi="Arial" w:cs="Arial"/>
          <w:sz w:val="24"/>
          <w:szCs w:val="24"/>
        </w:rPr>
        <w:t>el  requisito del</w:t>
      </w:r>
      <w:r w:rsidR="00537CB1" w:rsidRPr="00537CB1">
        <w:rPr>
          <w:rFonts w:ascii="Arial" w:hAnsi="Arial" w:cs="Arial"/>
          <w:sz w:val="24"/>
          <w:szCs w:val="24"/>
        </w:rPr>
        <w:t xml:space="preserve"> artículo</w:t>
      </w:r>
      <w:r w:rsidR="001F1719">
        <w:rPr>
          <w:rFonts w:ascii="Arial" w:hAnsi="Arial" w:cs="Arial"/>
          <w:sz w:val="24"/>
          <w:szCs w:val="24"/>
        </w:rPr>
        <w:t xml:space="preserve"> 39</w:t>
      </w:r>
      <w:r w:rsidR="00537CB1" w:rsidRPr="00537CB1">
        <w:rPr>
          <w:rFonts w:ascii="Arial" w:hAnsi="Arial" w:cs="Arial"/>
          <w:sz w:val="24"/>
          <w:szCs w:val="24"/>
        </w:rPr>
        <w:t xml:space="preserve"> de dich</w:t>
      </w:r>
      <w:r w:rsidR="001F1719">
        <w:rPr>
          <w:rFonts w:ascii="Arial" w:hAnsi="Arial" w:cs="Arial"/>
          <w:sz w:val="24"/>
          <w:szCs w:val="24"/>
        </w:rPr>
        <w:t>a Ley</w:t>
      </w:r>
      <w:r w:rsidR="00537CB1" w:rsidRPr="00537CB1">
        <w:rPr>
          <w:rFonts w:ascii="Arial" w:hAnsi="Arial" w:cs="Arial"/>
          <w:sz w:val="24"/>
          <w:szCs w:val="24"/>
        </w:rPr>
        <w:t>.</w:t>
      </w:r>
    </w:p>
    <w:p w:rsidR="00D62B48" w:rsidRDefault="00D62B48" w:rsidP="00D62B48">
      <w:pPr>
        <w:pStyle w:val="Textoindependiente"/>
        <w:spacing w:line="276" w:lineRule="auto"/>
        <w:rPr>
          <w:rFonts w:ascii="Arial" w:hAnsi="Arial" w:cs="Arial"/>
          <w:i/>
          <w:sz w:val="24"/>
          <w:szCs w:val="24"/>
          <w:lang w:val="es-CO"/>
        </w:rPr>
      </w:pPr>
      <w:r w:rsidRPr="00D62B48">
        <w:rPr>
          <w:rFonts w:ascii="Arial" w:hAnsi="Arial" w:cs="Arial"/>
          <w:color w:val="000000"/>
          <w:sz w:val="24"/>
          <w:szCs w:val="24"/>
          <w:shd w:val="clear" w:color="auto" w:fill="FFFFFF"/>
        </w:rPr>
        <w:t xml:space="preserve">Verificado el cumplimiento de las anteriores exigencias, podría afirmarse en principio, que </w:t>
      </w:r>
      <w:r w:rsidR="001F1719">
        <w:rPr>
          <w:rFonts w:ascii="Arial" w:hAnsi="Arial" w:cs="Arial"/>
          <w:color w:val="000000"/>
          <w:sz w:val="24"/>
          <w:szCs w:val="24"/>
          <w:shd w:val="clear" w:color="auto" w:fill="FFFFFF"/>
        </w:rPr>
        <w:t>el señor Restrepo Moncada</w:t>
      </w:r>
      <w:r w:rsidRPr="00D62B48">
        <w:rPr>
          <w:rFonts w:ascii="Arial" w:hAnsi="Arial" w:cs="Arial"/>
          <w:color w:val="000000"/>
          <w:sz w:val="24"/>
          <w:szCs w:val="24"/>
          <w:shd w:val="clear" w:color="auto" w:fill="FFFFFF"/>
        </w:rPr>
        <w:t>, efectivamente tendría derecho al reconocimiento y posterior pago, de la pensión de invalidez que reclama, sino fuera porque al analizarse los pormenores que rodearon la contingencia, esto es, de la discapacidad, se colige qu</w:t>
      </w:r>
      <w:r w:rsidR="001F1719">
        <w:rPr>
          <w:rFonts w:ascii="Arial" w:hAnsi="Arial" w:cs="Arial"/>
          <w:color w:val="000000"/>
          <w:sz w:val="24"/>
          <w:szCs w:val="24"/>
          <w:shd w:val="clear" w:color="auto" w:fill="FFFFFF"/>
        </w:rPr>
        <w:t>e la misma se generó cuando el</w:t>
      </w:r>
      <w:r w:rsidRPr="00D62B48">
        <w:rPr>
          <w:rFonts w:ascii="Arial" w:hAnsi="Arial" w:cs="Arial"/>
          <w:color w:val="000000"/>
          <w:sz w:val="24"/>
          <w:szCs w:val="24"/>
          <w:shd w:val="clear" w:color="auto" w:fill="FFFFFF"/>
        </w:rPr>
        <w:t xml:space="preserve"> </w:t>
      </w:r>
      <w:r w:rsidR="001F1719">
        <w:rPr>
          <w:rFonts w:ascii="Arial" w:hAnsi="Arial" w:cs="Arial"/>
          <w:sz w:val="24"/>
          <w:szCs w:val="24"/>
          <w:lang w:val="es-CO"/>
        </w:rPr>
        <w:t>tenía cumplidos 70</w:t>
      </w:r>
      <w:r w:rsidRPr="00D62B48">
        <w:rPr>
          <w:rFonts w:ascii="Arial" w:hAnsi="Arial" w:cs="Arial"/>
          <w:sz w:val="24"/>
          <w:szCs w:val="24"/>
          <w:lang w:val="es-CO"/>
        </w:rPr>
        <w:t xml:space="preserve"> años de edad y que lo fue por el producto de enfermedades propias de la vejez, y no de una patología o enfermedad en específico distante a la edad, como puede deducirse de la lectura </w:t>
      </w:r>
      <w:r w:rsidR="001E47DE">
        <w:rPr>
          <w:rFonts w:ascii="Arial" w:hAnsi="Arial" w:cs="Arial"/>
          <w:sz w:val="24"/>
          <w:szCs w:val="24"/>
          <w:lang w:val="es-CO"/>
        </w:rPr>
        <w:t xml:space="preserve">del dictamen visible a folio 23, en el cual se refiere </w:t>
      </w:r>
      <w:r w:rsidRPr="00D62B48">
        <w:rPr>
          <w:rFonts w:ascii="Arial" w:hAnsi="Arial" w:cs="Arial"/>
          <w:sz w:val="24"/>
          <w:szCs w:val="24"/>
          <w:lang w:val="es-CO"/>
        </w:rPr>
        <w:t>“</w:t>
      </w:r>
      <w:r w:rsidR="001E47DE">
        <w:rPr>
          <w:rFonts w:ascii="Arial" w:hAnsi="Arial" w:cs="Arial"/>
          <w:i/>
          <w:sz w:val="24"/>
          <w:szCs w:val="24"/>
          <w:lang w:val="es-CO"/>
        </w:rPr>
        <w:t xml:space="preserve">secuelas de accidente vascular encefálico, no especificado como hemorrágico o isquémico, </w:t>
      </w:r>
      <w:r w:rsidR="001E47DE">
        <w:rPr>
          <w:rFonts w:ascii="Arial" w:hAnsi="Arial" w:cs="Arial"/>
          <w:i/>
          <w:sz w:val="24"/>
          <w:szCs w:val="24"/>
          <w:lang w:val="es-CO"/>
        </w:rPr>
        <w:lastRenderedPageBreak/>
        <w:t>disminución indeterminada de la agudeza visual en ambos ojos, hipertensión esencial (primaria)</w:t>
      </w:r>
      <w:r w:rsidR="001E47DE" w:rsidRPr="00D62B48">
        <w:rPr>
          <w:rFonts w:ascii="Arial" w:hAnsi="Arial" w:cs="Arial"/>
          <w:i/>
          <w:sz w:val="24"/>
          <w:szCs w:val="24"/>
          <w:lang w:val="es-CO"/>
        </w:rPr>
        <w:t>”</w:t>
      </w:r>
      <w:r w:rsidRPr="00D62B48">
        <w:rPr>
          <w:rFonts w:ascii="Arial" w:hAnsi="Arial" w:cs="Arial"/>
          <w:i/>
          <w:sz w:val="24"/>
          <w:szCs w:val="24"/>
          <w:lang w:val="es-CO"/>
        </w:rPr>
        <w:t>.</w:t>
      </w:r>
    </w:p>
    <w:p w:rsidR="001F1719" w:rsidRPr="00D62B48" w:rsidRDefault="001F1719" w:rsidP="00D62B48">
      <w:pPr>
        <w:pStyle w:val="Textoindependiente"/>
        <w:spacing w:line="276" w:lineRule="auto"/>
        <w:rPr>
          <w:rFonts w:ascii="Arial" w:hAnsi="Arial" w:cs="Arial"/>
          <w:sz w:val="24"/>
          <w:szCs w:val="24"/>
          <w:lang w:val="es-CO"/>
        </w:rPr>
      </w:pPr>
    </w:p>
    <w:p w:rsidR="00D62B48" w:rsidRDefault="001D052B" w:rsidP="00D62B48">
      <w:pPr>
        <w:pStyle w:val="Textoindependiente"/>
        <w:spacing w:line="276" w:lineRule="auto"/>
        <w:rPr>
          <w:rFonts w:ascii="Arial" w:hAnsi="Arial" w:cs="Arial"/>
          <w:sz w:val="24"/>
          <w:szCs w:val="24"/>
        </w:rPr>
      </w:pPr>
      <w:r>
        <w:rPr>
          <w:rFonts w:ascii="Arial" w:hAnsi="Arial" w:cs="Arial"/>
          <w:sz w:val="24"/>
          <w:szCs w:val="24"/>
          <w:lang w:val="es-CO"/>
        </w:rPr>
        <w:t xml:space="preserve">Teniendo en cuenta lo anterior, </w:t>
      </w:r>
      <w:r w:rsidR="00D62B48" w:rsidRPr="00D62B48">
        <w:rPr>
          <w:rFonts w:ascii="Arial" w:hAnsi="Arial" w:cs="Arial"/>
          <w:color w:val="000000"/>
          <w:sz w:val="24"/>
          <w:szCs w:val="24"/>
          <w:shd w:val="clear" w:color="auto" w:fill="FFFFFF"/>
        </w:rPr>
        <w:t xml:space="preserve">se colige, que </w:t>
      </w:r>
      <w:r w:rsidR="00D62B48" w:rsidRPr="00D62B48">
        <w:rPr>
          <w:rFonts w:ascii="Arial" w:hAnsi="Arial" w:cs="Arial"/>
          <w:sz w:val="24"/>
          <w:szCs w:val="24"/>
        </w:rPr>
        <w:t>para las personas que han perdido su capacidad para laborar por el deterioro o decrepitud natural del cuerpo humano no está dispuesta la pensión de invalidez, por lo que deben optar por el reconocimiento de la subvención por vejez, porque es este el riesgo o contingencia real que se presenta.</w:t>
      </w:r>
    </w:p>
    <w:p w:rsidR="005D32A4" w:rsidRPr="00D62B48" w:rsidRDefault="005D32A4" w:rsidP="00D62B48">
      <w:pPr>
        <w:pStyle w:val="Textoindependiente"/>
        <w:spacing w:line="276" w:lineRule="auto"/>
        <w:rPr>
          <w:rFonts w:ascii="Arial" w:hAnsi="Arial" w:cs="Arial"/>
          <w:sz w:val="24"/>
          <w:szCs w:val="24"/>
        </w:rPr>
      </w:pPr>
    </w:p>
    <w:p w:rsidR="00D62B48" w:rsidRDefault="00D62B48" w:rsidP="00D62B48">
      <w:pPr>
        <w:pStyle w:val="Textoindependiente"/>
        <w:spacing w:line="276" w:lineRule="auto"/>
        <w:rPr>
          <w:rFonts w:ascii="Arial" w:hAnsi="Arial" w:cs="Arial"/>
          <w:sz w:val="24"/>
          <w:szCs w:val="24"/>
        </w:rPr>
      </w:pPr>
      <w:r w:rsidRPr="00D62B48">
        <w:rPr>
          <w:rFonts w:ascii="Arial" w:hAnsi="Arial" w:cs="Arial"/>
          <w:sz w:val="24"/>
          <w:szCs w:val="24"/>
        </w:rPr>
        <w:t>Al respecto, esta Corporación ha tenido una línea constante y definida, tal y como se advierte en providencias proferidas el 10 de diciembre de 2015</w:t>
      </w:r>
      <w:r w:rsidRPr="00D62B48">
        <w:rPr>
          <w:rStyle w:val="Refdenotaalpie"/>
          <w:rFonts w:ascii="Arial" w:hAnsi="Arial" w:cs="Arial"/>
          <w:sz w:val="24"/>
          <w:szCs w:val="24"/>
        </w:rPr>
        <w:footnoteReference w:id="8"/>
      </w:r>
      <w:r w:rsidRPr="00D62B48">
        <w:rPr>
          <w:rFonts w:ascii="Arial" w:hAnsi="Arial" w:cs="Arial"/>
          <w:sz w:val="24"/>
          <w:szCs w:val="24"/>
        </w:rPr>
        <w:t xml:space="preserve"> y 5 de mayo de 2016</w:t>
      </w:r>
      <w:r w:rsidRPr="00D62B48">
        <w:rPr>
          <w:rStyle w:val="Refdenotaalpie"/>
          <w:rFonts w:ascii="Arial" w:hAnsi="Arial" w:cs="Arial"/>
          <w:sz w:val="24"/>
          <w:szCs w:val="24"/>
        </w:rPr>
        <w:footnoteReference w:id="9"/>
      </w:r>
      <w:r w:rsidRPr="00D62B48">
        <w:rPr>
          <w:rFonts w:ascii="Arial" w:hAnsi="Arial" w:cs="Arial"/>
          <w:sz w:val="24"/>
          <w:szCs w:val="24"/>
        </w:rPr>
        <w:t xml:space="preserve">, con ponencia del magistrado Francisco Javier Tamayo Tabares, en las que se ha manifestado que en estos eventos, esto es, cuando la invalidez se estructura con posterioridad al cumplimiento de la edad mínima para pensionarse, no es posible reconocer la prestación por invalidez, dado que ha fenecido su </w:t>
      </w:r>
      <w:proofErr w:type="spellStart"/>
      <w:r w:rsidRPr="00D62B48">
        <w:rPr>
          <w:rFonts w:ascii="Arial" w:hAnsi="Arial" w:cs="Arial"/>
          <w:sz w:val="24"/>
          <w:szCs w:val="24"/>
        </w:rPr>
        <w:t>asegurabilidad</w:t>
      </w:r>
      <w:proofErr w:type="spellEnd"/>
      <w:r w:rsidRPr="00D62B48">
        <w:rPr>
          <w:rFonts w:ascii="Arial" w:hAnsi="Arial" w:cs="Arial"/>
          <w:sz w:val="24"/>
          <w:szCs w:val="24"/>
        </w:rPr>
        <w:t>, puesto que tal cobertura cesa al momento de haberse arribado al cumplimiento de la edad mínima, cuando emerge el derecho a la pensión de vejez.</w:t>
      </w:r>
    </w:p>
    <w:p w:rsidR="007A5FDE" w:rsidRDefault="007A5FDE" w:rsidP="00D62B48">
      <w:pPr>
        <w:pStyle w:val="Textoindependiente"/>
        <w:spacing w:line="276" w:lineRule="auto"/>
        <w:rPr>
          <w:rFonts w:ascii="Arial" w:hAnsi="Arial" w:cs="Arial"/>
          <w:sz w:val="24"/>
          <w:szCs w:val="24"/>
        </w:rPr>
      </w:pPr>
    </w:p>
    <w:p w:rsidR="000258DD" w:rsidRDefault="000258DD" w:rsidP="00D62B48">
      <w:pPr>
        <w:pStyle w:val="Textoindependiente"/>
        <w:spacing w:line="276" w:lineRule="auto"/>
        <w:rPr>
          <w:rFonts w:ascii="Arial" w:hAnsi="Arial" w:cs="Arial"/>
          <w:sz w:val="24"/>
          <w:szCs w:val="24"/>
        </w:rPr>
      </w:pPr>
      <w:r>
        <w:rPr>
          <w:rFonts w:ascii="Arial" w:hAnsi="Arial" w:cs="Arial"/>
          <w:sz w:val="24"/>
          <w:szCs w:val="24"/>
        </w:rPr>
        <w:t>Tal posición tiene como sustento normativo el artículo 9 del Acuerdo 049 de 1990 aplicable de conformidad con el inciso 2 del artículo 31 de la Ley 100 de 1993 que expresamente tiene previsto una prestación diferente para estos eventos cuando dispone:</w:t>
      </w:r>
    </w:p>
    <w:p w:rsidR="000258DD" w:rsidRDefault="000258DD" w:rsidP="00D62B48">
      <w:pPr>
        <w:pStyle w:val="Textoindependiente"/>
        <w:spacing w:line="276" w:lineRule="auto"/>
        <w:rPr>
          <w:rFonts w:ascii="Arial" w:hAnsi="Arial" w:cs="Arial"/>
          <w:sz w:val="24"/>
          <w:szCs w:val="24"/>
        </w:rPr>
      </w:pPr>
    </w:p>
    <w:p w:rsidR="000258DD" w:rsidRDefault="000258DD" w:rsidP="000258DD">
      <w:pPr>
        <w:pStyle w:val="Textoindependiente"/>
        <w:ind w:left="708"/>
        <w:rPr>
          <w:rFonts w:ascii="Arial" w:hAnsi="Arial" w:cs="Arial"/>
          <w:i/>
          <w:color w:val="000000"/>
          <w:sz w:val="24"/>
        </w:rPr>
      </w:pPr>
      <w:r w:rsidRPr="000258DD">
        <w:rPr>
          <w:rFonts w:ascii="Arial" w:hAnsi="Arial" w:cs="Arial"/>
          <w:i/>
          <w:color w:val="000000"/>
          <w:sz w:val="24"/>
          <w:szCs w:val="24"/>
        </w:rPr>
        <w:t>“</w:t>
      </w:r>
      <w:r w:rsidRPr="000258DD">
        <w:rPr>
          <w:rFonts w:ascii="Arial" w:hAnsi="Arial" w:cs="Arial"/>
          <w:i/>
          <w:color w:val="000000"/>
          <w:sz w:val="24"/>
          <w:szCs w:val="24"/>
          <w:lang w:val="es-CO" w:eastAsia="es-CO"/>
        </w:rPr>
        <w:t xml:space="preserve">El asegurado que al momento de invalidarse no tuviere el número de semanas exigidas en el literal b) del artículo </w:t>
      </w:r>
      <w:hyperlink r:id="rId9" w:anchor="6" w:history="1">
        <w:r w:rsidRPr="000258DD">
          <w:rPr>
            <w:rFonts w:ascii="Arial" w:hAnsi="Arial" w:cs="Arial"/>
            <w:i/>
            <w:color w:val="004C91"/>
            <w:sz w:val="24"/>
            <w:szCs w:val="24"/>
            <w:lang w:val="es-CO" w:eastAsia="es-CO"/>
          </w:rPr>
          <w:t>6</w:t>
        </w:r>
      </w:hyperlink>
      <w:r w:rsidRPr="000258DD">
        <w:rPr>
          <w:rFonts w:ascii="Arial" w:hAnsi="Arial" w:cs="Arial"/>
          <w:i/>
          <w:color w:val="000000"/>
          <w:sz w:val="24"/>
          <w:szCs w:val="24"/>
          <w:lang w:val="es-CO" w:eastAsia="es-CO"/>
        </w:rPr>
        <w:t>o. del presente Acuerdo, tendrá derecho en sustitución de la pensión de invalidez, a una indemnización equivalente a una mensualidad de la pensión que le habría correspondido, por cada veinticinco (25) semanas de cotización acreditadas.</w:t>
      </w:r>
      <w:r>
        <w:rPr>
          <w:rFonts w:ascii="Arial" w:hAnsi="Arial" w:cs="Arial"/>
          <w:i/>
          <w:color w:val="000000"/>
          <w:sz w:val="24"/>
        </w:rPr>
        <w:t xml:space="preserve"> </w:t>
      </w:r>
    </w:p>
    <w:p w:rsidR="000258DD" w:rsidRDefault="000258DD" w:rsidP="000258DD">
      <w:pPr>
        <w:pStyle w:val="Textoindependiente"/>
        <w:ind w:left="708"/>
        <w:rPr>
          <w:rFonts w:ascii="Arial" w:hAnsi="Arial" w:cs="Arial"/>
          <w:i/>
          <w:color w:val="000000"/>
          <w:sz w:val="24"/>
        </w:rPr>
      </w:pPr>
    </w:p>
    <w:p w:rsidR="000258DD" w:rsidRDefault="000258DD" w:rsidP="000258DD">
      <w:pPr>
        <w:pStyle w:val="Textoindependiente"/>
        <w:ind w:left="708"/>
        <w:rPr>
          <w:rFonts w:ascii="Arial" w:hAnsi="Arial" w:cs="Arial"/>
          <w:i/>
          <w:color w:val="000000"/>
          <w:sz w:val="24"/>
        </w:rPr>
      </w:pPr>
      <w:r w:rsidRPr="000258DD">
        <w:rPr>
          <w:rFonts w:ascii="Arial" w:hAnsi="Arial" w:cs="Arial"/>
          <w:i/>
          <w:color w:val="000000"/>
          <w:sz w:val="24"/>
        </w:rPr>
        <w:t>Igual indemnización se otorgará al asegurado que sin tener derecho a la pensión de vejez, se invalide después de alcanzar las edades que se señalan en este Reglamento para adquirir el derecho a esta pensión</w:t>
      </w:r>
      <w:r>
        <w:rPr>
          <w:rFonts w:ascii="Arial" w:hAnsi="Arial" w:cs="Arial"/>
          <w:i/>
          <w:color w:val="000000"/>
          <w:sz w:val="24"/>
        </w:rPr>
        <w:t>.</w:t>
      </w:r>
    </w:p>
    <w:p w:rsidR="000258DD" w:rsidRDefault="000258DD" w:rsidP="000258DD">
      <w:pPr>
        <w:pStyle w:val="Textoindependiente"/>
        <w:ind w:left="708"/>
        <w:rPr>
          <w:rFonts w:ascii="Arial" w:hAnsi="Arial" w:cs="Arial"/>
          <w:i/>
          <w:color w:val="000000"/>
          <w:sz w:val="24"/>
        </w:rPr>
      </w:pPr>
    </w:p>
    <w:p w:rsidR="000258DD" w:rsidRPr="000258DD" w:rsidRDefault="000258DD" w:rsidP="000258DD">
      <w:pPr>
        <w:pStyle w:val="Textoindependiente"/>
        <w:ind w:left="708"/>
        <w:rPr>
          <w:rFonts w:ascii="Arial" w:hAnsi="Arial" w:cs="Arial"/>
          <w:i/>
          <w:sz w:val="20"/>
          <w:szCs w:val="24"/>
        </w:rPr>
      </w:pPr>
      <w:r w:rsidRPr="000258DD">
        <w:rPr>
          <w:rFonts w:ascii="Arial" w:hAnsi="Arial" w:cs="Arial"/>
          <w:i/>
          <w:color w:val="000000"/>
          <w:sz w:val="24"/>
        </w:rPr>
        <w:t>En uno y otro caso será requisito, que el interesado tenga acreditadas no menos de cien (100) semanas de cotización, veinticinco (25) de las cuales deben corresponder al año anterior a la</w:t>
      </w:r>
      <w:r>
        <w:rPr>
          <w:rFonts w:ascii="Arial" w:hAnsi="Arial" w:cs="Arial"/>
          <w:i/>
          <w:color w:val="000000"/>
          <w:sz w:val="24"/>
        </w:rPr>
        <w:t xml:space="preserve"> estructuración de la invalidez”.</w:t>
      </w:r>
    </w:p>
    <w:p w:rsidR="000258DD" w:rsidRDefault="000258DD" w:rsidP="00D62B48">
      <w:pPr>
        <w:pStyle w:val="Textoindependiente"/>
        <w:spacing w:line="276" w:lineRule="auto"/>
        <w:rPr>
          <w:rFonts w:ascii="Arial" w:hAnsi="Arial" w:cs="Arial"/>
          <w:sz w:val="24"/>
          <w:szCs w:val="24"/>
        </w:rPr>
      </w:pPr>
      <w:r>
        <w:rPr>
          <w:rFonts w:ascii="Arial" w:hAnsi="Arial" w:cs="Arial"/>
          <w:sz w:val="24"/>
          <w:szCs w:val="24"/>
        </w:rPr>
        <w:t xml:space="preserve"> </w:t>
      </w:r>
    </w:p>
    <w:p w:rsidR="007A5FDE" w:rsidRPr="00D62B48" w:rsidRDefault="007A5FDE" w:rsidP="00D62B48">
      <w:pPr>
        <w:pStyle w:val="Textoindependiente"/>
        <w:spacing w:line="276" w:lineRule="auto"/>
        <w:rPr>
          <w:rFonts w:ascii="Arial" w:hAnsi="Arial" w:cs="Arial"/>
          <w:sz w:val="24"/>
          <w:szCs w:val="24"/>
        </w:rPr>
      </w:pPr>
      <w:r>
        <w:rPr>
          <w:rFonts w:ascii="Arial" w:hAnsi="Arial" w:cs="Arial"/>
          <w:sz w:val="24"/>
          <w:szCs w:val="24"/>
        </w:rPr>
        <w:t>Es de advertir que en oportunidades anteriores la Corte Constitucional en sentencia T-032 de 2012 reconoció la pensi</w:t>
      </w:r>
      <w:r w:rsidR="00CB2A15">
        <w:rPr>
          <w:rFonts w:ascii="Arial" w:hAnsi="Arial" w:cs="Arial"/>
          <w:sz w:val="24"/>
          <w:szCs w:val="24"/>
        </w:rPr>
        <w:t xml:space="preserve">ón de invalidez, no obstante los supuestos </w:t>
      </w:r>
      <w:r w:rsidR="00163B1E">
        <w:rPr>
          <w:rFonts w:ascii="Arial" w:hAnsi="Arial" w:cs="Arial"/>
          <w:sz w:val="24"/>
          <w:szCs w:val="24"/>
        </w:rPr>
        <w:t>fácticos</w:t>
      </w:r>
      <w:r w:rsidR="00CB2A15">
        <w:rPr>
          <w:rFonts w:ascii="Arial" w:hAnsi="Arial" w:cs="Arial"/>
          <w:sz w:val="24"/>
          <w:szCs w:val="24"/>
        </w:rPr>
        <w:t xml:space="preserve"> son diferentes a los establecidos en este amparo, </w:t>
      </w:r>
      <w:r w:rsidR="00163B1E">
        <w:rPr>
          <w:rFonts w:ascii="Arial" w:hAnsi="Arial" w:cs="Arial"/>
          <w:sz w:val="24"/>
          <w:szCs w:val="24"/>
        </w:rPr>
        <w:t>en cuanto a la edad y fecha de estructuración de la invalidez, razón por la cual esta Sala no tuvo en cuenta dicho precedente para esta tutela.</w:t>
      </w:r>
    </w:p>
    <w:p w:rsidR="00D62B48" w:rsidRDefault="00D62B48" w:rsidP="00D62B48">
      <w:pPr>
        <w:pStyle w:val="Textoindependiente"/>
        <w:spacing w:line="276" w:lineRule="auto"/>
        <w:rPr>
          <w:rFonts w:ascii="Arial" w:hAnsi="Arial" w:cs="Arial"/>
          <w:sz w:val="24"/>
          <w:szCs w:val="24"/>
        </w:rPr>
      </w:pPr>
    </w:p>
    <w:p w:rsidR="00D60E9F" w:rsidRPr="00D62B48" w:rsidRDefault="00D60E9F" w:rsidP="00D62B48">
      <w:pPr>
        <w:pStyle w:val="Textoindependiente"/>
        <w:spacing w:line="276" w:lineRule="auto"/>
        <w:rPr>
          <w:rFonts w:ascii="Arial" w:hAnsi="Arial" w:cs="Arial"/>
          <w:sz w:val="24"/>
          <w:szCs w:val="24"/>
        </w:rPr>
      </w:pPr>
      <w:r>
        <w:rPr>
          <w:rFonts w:ascii="Arial" w:hAnsi="Arial" w:cs="Arial"/>
          <w:sz w:val="24"/>
          <w:szCs w:val="24"/>
        </w:rPr>
        <w:t xml:space="preserve">Así las cosas, no se observa </w:t>
      </w:r>
      <w:r w:rsidR="00163B1E">
        <w:rPr>
          <w:rFonts w:ascii="Arial" w:hAnsi="Arial" w:cs="Arial"/>
          <w:sz w:val="24"/>
          <w:szCs w:val="24"/>
        </w:rPr>
        <w:t>vulneración</w:t>
      </w:r>
      <w:r>
        <w:rPr>
          <w:rFonts w:ascii="Arial" w:hAnsi="Arial" w:cs="Arial"/>
          <w:sz w:val="24"/>
          <w:szCs w:val="24"/>
        </w:rPr>
        <w:t xml:space="preserve"> la entidad accionada en cuanto a los derechos incoados por el accionante.</w:t>
      </w:r>
    </w:p>
    <w:p w:rsidR="005A4B56" w:rsidRDefault="005A4B56"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bookmarkStart w:id="1" w:name="_GoBack"/>
      <w:bookmarkEnd w:id="1"/>
      <w:r>
        <w:rPr>
          <w:rFonts w:ascii="Arial" w:hAnsi="Arial" w:cs="Arial"/>
          <w:b/>
          <w:sz w:val="24"/>
          <w:szCs w:val="24"/>
          <w:lang w:val="es-ES"/>
        </w:rPr>
        <w:lastRenderedPageBreak/>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bCs/>
          <w:iCs/>
          <w:spacing w:val="-3"/>
        </w:rPr>
      </w:pPr>
      <w:r w:rsidRPr="00D96A0B">
        <w:rPr>
          <w:rFonts w:ascii="Arial" w:hAnsi="Arial" w:cs="Arial"/>
          <w:bCs/>
          <w:iCs/>
          <w:spacing w:val="-3"/>
          <w:sz w:val="24"/>
          <w:szCs w:val="24"/>
        </w:rPr>
        <w:t xml:space="preserve">Por consiguiente, habrá que </w:t>
      </w:r>
      <w:r w:rsidR="00BE5237">
        <w:rPr>
          <w:rFonts w:ascii="Arial" w:hAnsi="Arial" w:cs="Arial"/>
          <w:bCs/>
          <w:iCs/>
          <w:spacing w:val="-3"/>
          <w:sz w:val="24"/>
          <w:szCs w:val="24"/>
        </w:rPr>
        <w:t>confirmar el fallo de tutela proferido por el Juzgado Primero Laboral del Circuito pero por los fundamentos aquí esgrimidos</w:t>
      </w:r>
      <w:r w:rsidR="00D96A0B">
        <w:rPr>
          <w:rFonts w:ascii="Arial" w:hAnsi="Arial" w:cs="Arial"/>
          <w:color w:val="000000"/>
          <w:sz w:val="24"/>
          <w:szCs w:val="24"/>
        </w:rPr>
        <w:t>.</w:t>
      </w:r>
    </w:p>
    <w:p w:rsidR="00D96A0B" w:rsidRDefault="00D96A0B" w:rsidP="000D558B">
      <w:pPr>
        <w:pStyle w:val="Sinespaciado"/>
        <w:spacing w:line="276" w:lineRule="auto"/>
        <w:jc w:val="both"/>
        <w:rPr>
          <w:rFonts w:ascii="Arial" w:hAnsi="Arial" w:cs="Arial"/>
          <w:bCs/>
          <w:iCs/>
          <w:spacing w:val="-3"/>
        </w:rPr>
      </w:pPr>
    </w:p>
    <w:p w:rsidR="005E76A4" w:rsidRDefault="005E76A4"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5E76A4" w:rsidRDefault="005E76A4"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163B1E" w:rsidRDefault="00163B1E" w:rsidP="00072B4D">
      <w:pPr>
        <w:tabs>
          <w:tab w:val="left" w:pos="-3220"/>
        </w:tabs>
        <w:contextualSpacing/>
        <w:jc w:val="both"/>
        <w:rPr>
          <w:rFonts w:ascii="Arial" w:hAnsi="Arial" w:cs="Arial"/>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5E76A4" w:rsidRDefault="005E76A4" w:rsidP="00072B4D">
      <w:pPr>
        <w:keepNext/>
        <w:contextualSpacing/>
        <w:jc w:val="center"/>
        <w:rPr>
          <w:rFonts w:ascii="Arial" w:hAnsi="Arial" w:cs="Arial"/>
          <w:b/>
          <w:sz w:val="24"/>
          <w:szCs w:val="24"/>
        </w:rPr>
      </w:pPr>
    </w:p>
    <w:p w:rsidR="00B1614F" w:rsidRPr="00B1614F" w:rsidRDefault="00B1614F" w:rsidP="00B1614F">
      <w:pPr>
        <w:pStyle w:val="Textoindependiente"/>
        <w:contextualSpacing/>
        <w:rPr>
          <w:rFonts w:ascii="Arial" w:hAnsi="Arial" w:cs="Arial"/>
          <w:sz w:val="24"/>
          <w:szCs w:val="24"/>
        </w:rPr>
      </w:pPr>
      <w:r w:rsidRPr="00B1614F">
        <w:rPr>
          <w:rFonts w:ascii="Arial" w:hAnsi="Arial" w:cs="Arial"/>
          <w:b/>
          <w:sz w:val="24"/>
          <w:szCs w:val="24"/>
          <w:u w:val="single"/>
        </w:rPr>
        <w:t>PRIMERO:</w:t>
      </w:r>
      <w:r w:rsidR="00BE5237">
        <w:rPr>
          <w:rFonts w:ascii="Arial" w:hAnsi="Arial" w:cs="Arial"/>
          <w:b/>
          <w:sz w:val="24"/>
          <w:szCs w:val="24"/>
        </w:rPr>
        <w:t xml:space="preserve"> CONFIRMAR </w:t>
      </w:r>
      <w:r w:rsidR="00BE5237" w:rsidRPr="00BE5237">
        <w:rPr>
          <w:rFonts w:ascii="Arial" w:hAnsi="Arial" w:cs="Arial"/>
          <w:sz w:val="24"/>
          <w:szCs w:val="24"/>
        </w:rPr>
        <w:t>el fallo de tutela</w:t>
      </w:r>
      <w:r w:rsidR="00BE5237">
        <w:rPr>
          <w:rFonts w:ascii="Arial" w:hAnsi="Arial" w:cs="Arial"/>
          <w:b/>
          <w:sz w:val="24"/>
          <w:szCs w:val="24"/>
        </w:rPr>
        <w:t xml:space="preserve"> </w:t>
      </w:r>
      <w:r w:rsidR="00BE5237" w:rsidRPr="00BE5237">
        <w:rPr>
          <w:rFonts w:ascii="Arial" w:hAnsi="Arial" w:cs="Arial"/>
          <w:sz w:val="24"/>
          <w:szCs w:val="24"/>
        </w:rPr>
        <w:t>de 02-06-2016</w:t>
      </w:r>
      <w:r w:rsidR="00BE5237">
        <w:rPr>
          <w:rFonts w:ascii="Arial" w:hAnsi="Arial" w:cs="Arial"/>
          <w:sz w:val="24"/>
          <w:szCs w:val="24"/>
        </w:rPr>
        <w:t xml:space="preserve"> pero por los fundamentos aquí expuestos.</w:t>
      </w:r>
    </w:p>
    <w:p w:rsidR="00B1614F" w:rsidRPr="00B1614F" w:rsidRDefault="00B1614F" w:rsidP="00B1614F">
      <w:pPr>
        <w:pStyle w:val="Textoindependiente"/>
        <w:ind w:firstLine="709"/>
        <w:contextualSpacing/>
        <w:rPr>
          <w:rFonts w:ascii="Arial" w:hAnsi="Arial" w:cs="Arial"/>
          <w:sz w:val="24"/>
          <w:szCs w:val="24"/>
        </w:rPr>
      </w:pPr>
    </w:p>
    <w:p w:rsidR="00BE5237" w:rsidRPr="00365192" w:rsidRDefault="00B1614F" w:rsidP="00BE5237">
      <w:pPr>
        <w:tabs>
          <w:tab w:val="left" w:pos="1190"/>
        </w:tabs>
        <w:spacing w:after="0" w:line="360" w:lineRule="auto"/>
        <w:jc w:val="both"/>
        <w:rPr>
          <w:rFonts w:ascii="Arial" w:hAnsi="Arial" w:cs="Arial"/>
          <w:b/>
          <w:sz w:val="24"/>
          <w:szCs w:val="24"/>
        </w:rPr>
      </w:pPr>
      <w:r w:rsidRPr="00B1614F">
        <w:rPr>
          <w:rFonts w:ascii="Arial" w:hAnsi="Arial" w:cs="Arial"/>
          <w:b/>
          <w:u w:val="single"/>
        </w:rPr>
        <w:t>SEGUNDO</w:t>
      </w:r>
      <w:r w:rsidRPr="00B1614F">
        <w:rPr>
          <w:rFonts w:ascii="Arial" w:hAnsi="Arial" w:cs="Arial"/>
          <w:b/>
        </w:rPr>
        <w:t xml:space="preserve">: </w:t>
      </w:r>
      <w:r w:rsidR="00BE5237" w:rsidRPr="00365192">
        <w:rPr>
          <w:rFonts w:ascii="Arial" w:hAnsi="Arial" w:cs="Arial"/>
          <w:b/>
          <w:color w:val="000000"/>
          <w:sz w:val="24"/>
          <w:szCs w:val="24"/>
        </w:rPr>
        <w:t>COMUNICAR</w:t>
      </w:r>
      <w:r w:rsidR="00BE5237" w:rsidRPr="00365192">
        <w:rPr>
          <w:rFonts w:ascii="Arial" w:hAnsi="Arial" w:cs="Arial"/>
          <w:color w:val="000000"/>
          <w:sz w:val="24"/>
          <w:szCs w:val="24"/>
        </w:rPr>
        <w:t xml:space="preserve"> esta decisión a las partes </w:t>
      </w:r>
      <w:r w:rsidR="00BE5237">
        <w:rPr>
          <w:rFonts w:ascii="Arial" w:hAnsi="Arial" w:cs="Arial"/>
          <w:color w:val="000000"/>
          <w:sz w:val="24"/>
          <w:szCs w:val="24"/>
        </w:rPr>
        <w:t>e intervinientes en el término de Ley y al juzgado de origen.</w:t>
      </w:r>
    </w:p>
    <w:p w:rsidR="00D96A0B" w:rsidRDefault="00D96A0B" w:rsidP="00D96A0B">
      <w:pPr>
        <w:tabs>
          <w:tab w:val="left" w:pos="3261"/>
        </w:tabs>
        <w:spacing w:after="0"/>
        <w:contextualSpacing/>
        <w:jc w:val="both"/>
        <w:rPr>
          <w:rFonts w:ascii="Arial" w:hAnsi="Arial" w:cs="Arial"/>
          <w:bCs/>
          <w:iCs/>
          <w:spacing w:val="-3"/>
        </w:rPr>
      </w:pPr>
    </w:p>
    <w:p w:rsidR="00BE5237" w:rsidRPr="00365192" w:rsidRDefault="00B1614F" w:rsidP="00CF7886">
      <w:pPr>
        <w:jc w:val="both"/>
        <w:rPr>
          <w:rFonts w:ascii="Arial" w:hAnsi="Arial" w:cs="Arial"/>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BE5237" w:rsidRPr="00365192">
        <w:rPr>
          <w:rFonts w:ascii="Arial" w:hAnsi="Arial" w:cs="Arial"/>
          <w:b/>
          <w:sz w:val="24"/>
          <w:szCs w:val="24"/>
        </w:rPr>
        <w:t>REMITIR</w:t>
      </w:r>
      <w:r w:rsidR="00BE5237" w:rsidRPr="00365192">
        <w:rPr>
          <w:rFonts w:ascii="Arial" w:hAnsi="Arial" w:cs="Arial"/>
          <w:sz w:val="24"/>
          <w:szCs w:val="24"/>
        </w:rPr>
        <w:t xml:space="preserve"> el expediente a la honorable Corte Constitucional para </w:t>
      </w:r>
      <w:r w:rsidR="00BE5237">
        <w:rPr>
          <w:rFonts w:ascii="Arial" w:hAnsi="Arial" w:cs="Arial"/>
          <w:sz w:val="24"/>
          <w:szCs w:val="24"/>
        </w:rPr>
        <w:t>su</w:t>
      </w:r>
      <w:r w:rsidR="00BE5237" w:rsidRPr="00365192">
        <w:rPr>
          <w:rFonts w:ascii="Arial" w:hAnsi="Arial" w:cs="Arial"/>
          <w:sz w:val="24"/>
          <w:szCs w:val="24"/>
        </w:rPr>
        <w:t xml:space="preserve"> eve</w:t>
      </w:r>
      <w:r w:rsidR="00BE5237">
        <w:rPr>
          <w:rFonts w:ascii="Arial" w:hAnsi="Arial" w:cs="Arial"/>
          <w:sz w:val="24"/>
          <w:szCs w:val="24"/>
        </w:rPr>
        <w:t>ntual revisión.</w:t>
      </w:r>
    </w:p>
    <w:p w:rsidR="00BE5237" w:rsidRDefault="00BE5237" w:rsidP="00BE5237">
      <w:pPr>
        <w:spacing w:after="0"/>
        <w:jc w:val="both"/>
        <w:rPr>
          <w:rFonts w:ascii="Arial" w:hAnsi="Arial" w:cs="Arial"/>
          <w:b/>
          <w:sz w:val="24"/>
          <w:szCs w:val="24"/>
        </w:rPr>
      </w:pPr>
    </w:p>
    <w:p w:rsidR="00264718" w:rsidRDefault="00264718" w:rsidP="001B2231">
      <w:pPr>
        <w:pStyle w:val="Prrafodelista1"/>
        <w:spacing w:line="276" w:lineRule="auto"/>
        <w:ind w:left="0"/>
        <w:jc w:val="both"/>
        <w:rPr>
          <w:rFonts w:ascii="Arial" w:hAnsi="Arial" w:cs="Arial"/>
          <w:b/>
        </w:rPr>
      </w:pPr>
    </w:p>
    <w:p w:rsidR="00B1614F" w:rsidRPr="00B1614F" w:rsidRDefault="00B1614F" w:rsidP="001B2231">
      <w:pPr>
        <w:pStyle w:val="Prrafodelista1"/>
        <w:spacing w:line="276" w:lineRule="auto"/>
        <w:ind w:left="0"/>
        <w:jc w:val="both"/>
        <w:rPr>
          <w:rFonts w:ascii="Arial" w:hAnsi="Arial" w:cs="Arial"/>
          <w:b/>
        </w:rPr>
      </w:pPr>
      <w:r w:rsidRPr="00B1614F">
        <w:rPr>
          <w:rFonts w:ascii="Arial" w:hAnsi="Arial" w:cs="Arial"/>
          <w:b/>
        </w:rPr>
        <w:t>NOTIFÍQUESE Y CÚMPLASE.</w:t>
      </w:r>
    </w:p>
    <w:p w:rsidR="00BA5B16" w:rsidRDefault="00BA5B16" w:rsidP="00CA57AD">
      <w:pPr>
        <w:spacing w:after="0"/>
        <w:contextualSpacing/>
        <w:jc w:val="both"/>
        <w:rPr>
          <w:rFonts w:ascii="Arial" w:hAnsi="Arial" w:cs="Arial"/>
          <w:sz w:val="24"/>
          <w:szCs w:val="24"/>
          <w:lang w:eastAsia="es-ES"/>
        </w:rPr>
      </w:pPr>
    </w:p>
    <w:p w:rsidR="00B84629" w:rsidRDefault="00B84629" w:rsidP="00CA57AD">
      <w:pPr>
        <w:spacing w:after="0"/>
        <w:contextualSpacing/>
        <w:jc w:val="both"/>
        <w:rPr>
          <w:rFonts w:ascii="Arial" w:hAnsi="Arial" w:cs="Arial"/>
          <w:b/>
          <w:sz w:val="24"/>
          <w:szCs w:val="24"/>
          <w:lang w:eastAsia="es-ES"/>
        </w:rPr>
      </w:pPr>
    </w:p>
    <w:p w:rsidR="00F5626C" w:rsidRPr="00B84629" w:rsidRDefault="00F5626C" w:rsidP="00CA57AD">
      <w:pPr>
        <w:spacing w:after="0"/>
        <w:contextualSpacing/>
        <w:jc w:val="both"/>
        <w:rPr>
          <w:rFonts w:ascii="Arial" w:hAnsi="Arial" w:cs="Arial"/>
          <w:b/>
          <w:sz w:val="24"/>
          <w:szCs w:val="24"/>
          <w:lang w:eastAsia="es-ES"/>
        </w:rPr>
      </w:pPr>
    </w:p>
    <w:p w:rsidR="00B84629" w:rsidRPr="00B84629" w:rsidRDefault="00B84629" w:rsidP="00CA57AD">
      <w:pPr>
        <w:spacing w:after="0"/>
        <w:contextualSpacing/>
        <w:jc w:val="both"/>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FB4DDE" w:rsidRDefault="00FB4DDE" w:rsidP="00CA57AD">
      <w:pPr>
        <w:spacing w:after="0"/>
        <w:contextualSpacing/>
        <w:jc w:val="both"/>
        <w:rPr>
          <w:rFonts w:ascii="Arial" w:hAnsi="Arial" w:cs="Arial"/>
          <w:b/>
          <w:sz w:val="24"/>
          <w:szCs w:val="24"/>
          <w:lang w:eastAsia="es-ES"/>
        </w:rPr>
      </w:pPr>
    </w:p>
    <w:p w:rsidR="00FB4DDE" w:rsidRDefault="00FB4DDE" w:rsidP="00CA57AD">
      <w:pPr>
        <w:spacing w:after="0"/>
        <w:contextualSpacing/>
        <w:jc w:val="both"/>
        <w:rPr>
          <w:rFonts w:ascii="Arial" w:hAnsi="Arial" w:cs="Arial"/>
          <w:b/>
          <w:sz w:val="24"/>
          <w:szCs w:val="24"/>
          <w:lang w:eastAsia="es-ES"/>
        </w:rPr>
      </w:pPr>
    </w:p>
    <w:p w:rsidR="00FB4DDE" w:rsidRPr="00B84629" w:rsidRDefault="00FB4DDE" w:rsidP="00CA57AD">
      <w:pPr>
        <w:spacing w:after="0"/>
        <w:contextualSpacing/>
        <w:jc w:val="both"/>
        <w:rPr>
          <w:rFonts w:ascii="Arial" w:hAnsi="Arial" w:cs="Arial"/>
          <w:b/>
          <w:sz w:val="24"/>
          <w:szCs w:val="24"/>
          <w:lang w:eastAsia="es-ES"/>
        </w:rPr>
      </w:pPr>
    </w:p>
    <w:p w:rsidR="00B84629" w:rsidRPr="00B84629" w:rsidRDefault="00B84629" w:rsidP="00CA57AD">
      <w:pPr>
        <w:spacing w:after="0"/>
        <w:contextualSpacing/>
        <w:jc w:val="both"/>
        <w:rPr>
          <w:rFonts w:ascii="Arial" w:hAnsi="Arial" w:cs="Arial"/>
          <w:b/>
          <w:sz w:val="24"/>
          <w:szCs w:val="24"/>
          <w:lang w:eastAsia="es-ES"/>
        </w:rPr>
      </w:pPr>
    </w:p>
    <w:p w:rsidR="00604C5D" w:rsidRDefault="00D22CA0" w:rsidP="00D22CA0">
      <w:pPr>
        <w:spacing w:after="0" w:line="240" w:lineRule="auto"/>
        <w:contextualSpacing/>
        <w:jc w:val="both"/>
        <w:rPr>
          <w:rFonts w:ascii="Arial" w:hAnsi="Arial" w:cs="Arial"/>
          <w:b/>
          <w:sz w:val="24"/>
          <w:szCs w:val="24"/>
          <w:lang w:eastAsia="es-ES"/>
        </w:rPr>
      </w:pPr>
      <w:r>
        <w:rPr>
          <w:rFonts w:ascii="Arial" w:hAnsi="Arial" w:cs="Arial"/>
          <w:b/>
          <w:sz w:val="24"/>
          <w:szCs w:val="24"/>
          <w:lang w:eastAsia="es-ES"/>
        </w:rPr>
        <w:t xml:space="preserve">JULIO CÉSAR SALAZAR MUÑOZ </w:t>
      </w:r>
      <w:r>
        <w:rPr>
          <w:rFonts w:ascii="Arial" w:hAnsi="Arial" w:cs="Arial"/>
          <w:b/>
          <w:sz w:val="24"/>
          <w:szCs w:val="24"/>
          <w:lang w:eastAsia="es-ES"/>
        </w:rPr>
        <w:tab/>
      </w:r>
      <w:r>
        <w:rPr>
          <w:rFonts w:ascii="Arial" w:hAnsi="Arial" w:cs="Arial"/>
          <w:b/>
          <w:sz w:val="24"/>
          <w:szCs w:val="24"/>
          <w:lang w:eastAsia="es-ES"/>
        </w:rPr>
        <w:tab/>
      </w:r>
      <w:r w:rsidR="00F51220">
        <w:rPr>
          <w:rFonts w:ascii="Arial" w:hAnsi="Arial" w:cs="Arial"/>
          <w:b/>
          <w:sz w:val="24"/>
          <w:szCs w:val="24"/>
          <w:lang w:eastAsia="es-ES"/>
        </w:rPr>
        <w:t>ANA LUCÍA CAICEDO CALDERÓ</w:t>
      </w:r>
      <w:r w:rsidR="00604C5D">
        <w:rPr>
          <w:rFonts w:ascii="Arial" w:hAnsi="Arial" w:cs="Arial"/>
          <w:b/>
          <w:sz w:val="24"/>
          <w:szCs w:val="24"/>
          <w:lang w:eastAsia="es-ES"/>
        </w:rPr>
        <w:t xml:space="preserve">N </w:t>
      </w:r>
      <w:r w:rsidR="00604C5D">
        <w:rPr>
          <w:rFonts w:ascii="Arial" w:hAnsi="Arial" w:cs="Arial"/>
          <w:b/>
          <w:sz w:val="24"/>
          <w:szCs w:val="24"/>
          <w:lang w:eastAsia="es-ES"/>
        </w:rPr>
        <w:tab/>
      </w:r>
      <w:r w:rsidR="00604C5D">
        <w:rPr>
          <w:rFonts w:ascii="Arial" w:hAnsi="Arial" w:cs="Arial"/>
          <w:b/>
          <w:sz w:val="24"/>
          <w:szCs w:val="24"/>
          <w:lang w:eastAsia="es-ES"/>
        </w:rPr>
        <w:tab/>
        <w:t>M</w:t>
      </w:r>
      <w:r>
        <w:rPr>
          <w:rFonts w:ascii="Arial" w:hAnsi="Arial" w:cs="Arial"/>
          <w:b/>
          <w:sz w:val="24"/>
          <w:szCs w:val="24"/>
          <w:lang w:eastAsia="es-ES"/>
        </w:rPr>
        <w:t>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1B2231" w:rsidRDefault="001B2231" w:rsidP="00CA57AD">
      <w:pPr>
        <w:spacing w:after="0"/>
        <w:contextualSpacing/>
        <w:jc w:val="both"/>
        <w:rPr>
          <w:rFonts w:ascii="Arial" w:hAnsi="Arial" w:cs="Arial"/>
          <w:b/>
          <w:sz w:val="24"/>
          <w:szCs w:val="24"/>
          <w:lang w:eastAsia="es-ES"/>
        </w:rPr>
      </w:pPr>
    </w:p>
    <w:p w:rsidR="001B2231" w:rsidRDefault="001B2231" w:rsidP="00CA57AD">
      <w:pPr>
        <w:spacing w:after="0"/>
        <w:contextualSpacing/>
        <w:jc w:val="both"/>
        <w:rPr>
          <w:rFonts w:ascii="Arial" w:hAnsi="Arial" w:cs="Arial"/>
          <w:b/>
          <w:sz w:val="24"/>
          <w:szCs w:val="24"/>
          <w:lang w:eastAsia="es-ES"/>
        </w:rPr>
      </w:pPr>
    </w:p>
    <w:p w:rsidR="001B2231" w:rsidRDefault="001B2231" w:rsidP="00CA57AD">
      <w:pPr>
        <w:spacing w:after="0"/>
        <w:contextualSpacing/>
        <w:jc w:val="both"/>
        <w:rPr>
          <w:rFonts w:ascii="Arial" w:hAnsi="Arial" w:cs="Arial"/>
          <w:b/>
          <w:sz w:val="24"/>
          <w:szCs w:val="24"/>
          <w:lang w:eastAsia="es-ES"/>
        </w:rPr>
      </w:pPr>
    </w:p>
    <w:p w:rsidR="001B2231" w:rsidRDefault="001B2231" w:rsidP="00CA57AD">
      <w:pPr>
        <w:spacing w:after="0"/>
        <w:contextualSpacing/>
        <w:jc w:val="both"/>
        <w:rPr>
          <w:rFonts w:ascii="Arial" w:hAnsi="Arial" w:cs="Arial"/>
          <w:b/>
          <w:sz w:val="24"/>
          <w:szCs w:val="24"/>
          <w:lang w:eastAsia="es-ES"/>
        </w:rPr>
      </w:pPr>
    </w:p>
    <w:p w:rsidR="00CF7886" w:rsidRDefault="00CF7886" w:rsidP="001B2231">
      <w:pPr>
        <w:spacing w:after="0"/>
        <w:contextualSpacing/>
        <w:jc w:val="center"/>
        <w:rPr>
          <w:rFonts w:ascii="Arial" w:hAnsi="Arial" w:cs="Arial"/>
          <w:b/>
          <w:sz w:val="24"/>
          <w:szCs w:val="24"/>
          <w:lang w:eastAsia="es-ES"/>
        </w:rPr>
      </w:pPr>
    </w:p>
    <w:p w:rsidR="001B2231" w:rsidRDefault="001B2231" w:rsidP="001B2231">
      <w:pPr>
        <w:spacing w:after="0"/>
        <w:contextualSpacing/>
        <w:jc w:val="center"/>
        <w:rPr>
          <w:rFonts w:ascii="Arial" w:hAnsi="Arial" w:cs="Arial"/>
          <w:b/>
          <w:sz w:val="24"/>
          <w:szCs w:val="24"/>
          <w:lang w:eastAsia="es-ES"/>
        </w:rPr>
      </w:pPr>
      <w:r>
        <w:rPr>
          <w:rFonts w:ascii="Arial" w:hAnsi="Arial" w:cs="Arial"/>
          <w:b/>
          <w:sz w:val="24"/>
          <w:szCs w:val="24"/>
          <w:lang w:eastAsia="es-ES"/>
        </w:rPr>
        <w:t>ALONSO GAVIRIA OCAMPO</w:t>
      </w:r>
    </w:p>
    <w:p w:rsidR="001B2231" w:rsidRDefault="001B2231" w:rsidP="001B2231">
      <w:pPr>
        <w:spacing w:after="0"/>
        <w:contextualSpacing/>
        <w:jc w:val="center"/>
        <w:rPr>
          <w:rFonts w:ascii="Arial" w:hAnsi="Arial" w:cs="Arial"/>
          <w:b/>
          <w:sz w:val="24"/>
          <w:szCs w:val="24"/>
          <w:lang w:eastAsia="es-ES"/>
        </w:rPr>
      </w:pPr>
      <w:r>
        <w:rPr>
          <w:rFonts w:ascii="Arial" w:hAnsi="Arial" w:cs="Arial"/>
          <w:b/>
          <w:sz w:val="24"/>
          <w:szCs w:val="24"/>
          <w:lang w:eastAsia="es-ES"/>
        </w:rPr>
        <w:t>Secretario</w:t>
      </w:r>
    </w:p>
    <w:sectPr w:rsidR="001B2231"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4E" w:rsidRDefault="0073354E" w:rsidP="00567D0D">
      <w:pPr>
        <w:spacing w:after="0" w:line="240" w:lineRule="auto"/>
      </w:pPr>
      <w:r>
        <w:separator/>
      </w:r>
    </w:p>
  </w:endnote>
  <w:endnote w:type="continuationSeparator" w:id="0">
    <w:p w:rsidR="0073354E" w:rsidRDefault="0073354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4B56">
      <w:rPr>
        <w:rStyle w:val="Nmerodepgina"/>
        <w:noProof/>
      </w:rPr>
      <w:t>9</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4E" w:rsidRDefault="0073354E" w:rsidP="00567D0D">
      <w:pPr>
        <w:spacing w:after="0" w:line="240" w:lineRule="auto"/>
      </w:pPr>
      <w:r>
        <w:separator/>
      </w:r>
    </w:p>
  </w:footnote>
  <w:footnote w:type="continuationSeparator" w:id="0">
    <w:p w:rsidR="0073354E" w:rsidRDefault="0073354E" w:rsidP="00567D0D">
      <w:pPr>
        <w:spacing w:after="0" w:line="240" w:lineRule="auto"/>
      </w:pPr>
      <w:r>
        <w:continuationSeparator/>
      </w:r>
    </w:p>
  </w:footnote>
  <w:footnote w:id="1">
    <w:p w:rsidR="005E76A4" w:rsidRPr="000450AA" w:rsidRDefault="005E76A4" w:rsidP="000450AA">
      <w:pPr>
        <w:pStyle w:val="Textonotapie"/>
        <w:ind w:left="3402"/>
        <w:jc w:val="both"/>
        <w:rPr>
          <w:rFonts w:ascii="Arial" w:hAnsi="Arial" w:cs="Arial"/>
          <w:sz w:val="18"/>
          <w:szCs w:val="18"/>
        </w:rPr>
      </w:pPr>
      <w:r w:rsidRPr="000450AA">
        <w:rPr>
          <w:rStyle w:val="Refdenotaalpie"/>
          <w:rFonts w:ascii="Arial" w:hAnsi="Arial" w:cs="Arial"/>
          <w:sz w:val="18"/>
          <w:szCs w:val="18"/>
        </w:rPr>
        <w:footnoteRef/>
      </w:r>
      <w:r w:rsidRPr="000450AA">
        <w:rPr>
          <w:rFonts w:ascii="Arial" w:hAnsi="Arial" w:cs="Arial"/>
          <w:sz w:val="18"/>
          <w:szCs w:val="18"/>
        </w:rPr>
        <w:t xml:space="preserve"> Corte Constitucional. Sentencia T-032 de 01-02-2012, M.P. Jorge Ignacio </w:t>
      </w:r>
      <w:proofErr w:type="spellStart"/>
      <w:r w:rsidRPr="000450AA">
        <w:rPr>
          <w:rFonts w:ascii="Arial" w:hAnsi="Arial" w:cs="Arial"/>
          <w:sz w:val="18"/>
          <w:szCs w:val="18"/>
        </w:rPr>
        <w:t>Pretelt</w:t>
      </w:r>
      <w:proofErr w:type="spellEnd"/>
      <w:r w:rsidRPr="000450AA">
        <w:rPr>
          <w:rFonts w:ascii="Arial" w:hAnsi="Arial" w:cs="Arial"/>
          <w:sz w:val="18"/>
          <w:szCs w:val="18"/>
        </w:rPr>
        <w:t xml:space="preserve"> </w:t>
      </w:r>
      <w:proofErr w:type="spellStart"/>
      <w:r w:rsidRPr="000450AA">
        <w:rPr>
          <w:rFonts w:ascii="Arial" w:hAnsi="Arial" w:cs="Arial"/>
          <w:sz w:val="18"/>
          <w:szCs w:val="18"/>
        </w:rPr>
        <w:t>Chaljub</w:t>
      </w:r>
      <w:proofErr w:type="spellEnd"/>
    </w:p>
    <w:p w:rsidR="005E76A4" w:rsidRDefault="005E76A4" w:rsidP="005E76A4">
      <w:pPr>
        <w:pStyle w:val="Textonotapie"/>
      </w:pPr>
    </w:p>
  </w:footnote>
  <w:footnote w:id="2">
    <w:p w:rsidR="005E76A4" w:rsidRPr="00DD5D08" w:rsidRDefault="005E76A4" w:rsidP="00DD3CBB">
      <w:pPr>
        <w:spacing w:after="0" w:line="240" w:lineRule="auto"/>
        <w:jc w:val="both"/>
        <w:rPr>
          <w:rFonts w:ascii="Arial" w:hAnsi="Arial" w:cs="Arial"/>
          <w:sz w:val="18"/>
          <w:szCs w:val="18"/>
          <w:lang w:val="es-AR"/>
        </w:rPr>
      </w:pPr>
      <w:r w:rsidRPr="00DD5D08">
        <w:rPr>
          <w:rStyle w:val="Refdenotaalpie"/>
          <w:rFonts w:ascii="Arial" w:hAnsi="Arial" w:cs="Arial"/>
          <w:sz w:val="18"/>
          <w:szCs w:val="18"/>
        </w:rPr>
        <w:footnoteRef/>
      </w:r>
      <w:r w:rsidRPr="00DD5D08">
        <w:rPr>
          <w:rFonts w:ascii="Arial" w:hAnsi="Arial" w:cs="Arial"/>
          <w:sz w:val="18"/>
          <w:szCs w:val="18"/>
        </w:rPr>
        <w:t xml:space="preserve"> Rad. </w:t>
      </w:r>
      <w:r w:rsidRPr="00DD5D08">
        <w:rPr>
          <w:rFonts w:ascii="Arial" w:hAnsi="Arial" w:cs="Arial"/>
          <w:bCs/>
          <w:sz w:val="18"/>
          <w:szCs w:val="18"/>
        </w:rPr>
        <w:t xml:space="preserve">66001-31-05-004-2014-00181-01. </w:t>
      </w:r>
      <w:r w:rsidRPr="00DD5D08">
        <w:rPr>
          <w:rFonts w:ascii="Arial" w:hAnsi="Arial" w:cs="Arial"/>
          <w:iCs/>
          <w:sz w:val="18"/>
          <w:szCs w:val="18"/>
        </w:rPr>
        <w:t xml:space="preserve">Demandante: Luis Eduardo Henao  </w:t>
      </w:r>
    </w:p>
  </w:footnote>
  <w:footnote w:id="3">
    <w:p w:rsidR="005E76A4" w:rsidRPr="00DD5D08" w:rsidRDefault="005E76A4" w:rsidP="00DD3CBB">
      <w:pPr>
        <w:spacing w:after="0" w:line="240" w:lineRule="auto"/>
        <w:jc w:val="both"/>
        <w:rPr>
          <w:rFonts w:ascii="Arial" w:hAnsi="Arial" w:cs="Arial"/>
          <w:iCs/>
          <w:sz w:val="18"/>
          <w:szCs w:val="18"/>
        </w:rPr>
      </w:pPr>
      <w:r w:rsidRPr="00DD5D08">
        <w:rPr>
          <w:rStyle w:val="Refdenotaalpie"/>
          <w:rFonts w:ascii="Arial" w:hAnsi="Arial" w:cs="Arial"/>
          <w:sz w:val="18"/>
          <w:szCs w:val="18"/>
        </w:rPr>
        <w:footnoteRef/>
      </w:r>
      <w:r w:rsidRPr="00DD5D08">
        <w:rPr>
          <w:rFonts w:ascii="Arial" w:hAnsi="Arial" w:cs="Arial"/>
          <w:sz w:val="18"/>
          <w:szCs w:val="18"/>
        </w:rPr>
        <w:t xml:space="preserve"> Rad. </w:t>
      </w:r>
      <w:r w:rsidRPr="00DD5D08">
        <w:rPr>
          <w:rFonts w:ascii="Arial" w:hAnsi="Arial" w:cs="Arial"/>
          <w:bCs/>
          <w:sz w:val="18"/>
          <w:szCs w:val="18"/>
        </w:rPr>
        <w:t>66001-31-05-001-2014-00283-01. De</w:t>
      </w:r>
      <w:r w:rsidRPr="00DD5D08">
        <w:rPr>
          <w:rFonts w:ascii="Arial" w:hAnsi="Arial" w:cs="Arial"/>
          <w:iCs/>
          <w:sz w:val="18"/>
          <w:szCs w:val="18"/>
        </w:rPr>
        <w:t xml:space="preserve">mandante: Javier Toro Escudero     </w:t>
      </w:r>
    </w:p>
    <w:p w:rsidR="005E76A4" w:rsidRPr="00DD5D08" w:rsidRDefault="005E76A4" w:rsidP="005E76A4">
      <w:pPr>
        <w:pStyle w:val="Textonotapie"/>
        <w:rPr>
          <w:lang w:val="es-AR"/>
        </w:rPr>
      </w:pPr>
    </w:p>
  </w:footnote>
  <w:footnote w:id="4">
    <w:p w:rsidR="00805155" w:rsidRPr="00854FC0" w:rsidRDefault="0080515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5">
    <w:p w:rsidR="006E1163" w:rsidRPr="00854FC0" w:rsidRDefault="006E1163" w:rsidP="006E1163">
      <w:pPr>
        <w:pStyle w:val="Textonotapie"/>
        <w:rPr>
          <w:rFonts w:ascii="Arial" w:hAnsi="Arial" w:cs="Arial"/>
          <w:sz w:val="18"/>
          <w:szCs w:val="18"/>
        </w:rPr>
      </w:pPr>
      <w:r>
        <w:rPr>
          <w:rStyle w:val="Refdenotaalpie"/>
        </w:rPr>
        <w:footnoteRef/>
      </w:r>
      <w:r>
        <w:rPr>
          <w:rFonts w:ascii="Arial" w:hAnsi="Arial" w:cs="Arial"/>
          <w:sz w:val="18"/>
          <w:szCs w:val="18"/>
        </w:rPr>
        <w:t xml:space="preserve"> </w:t>
      </w:r>
      <w:r w:rsidRPr="00854FC0">
        <w:rPr>
          <w:rFonts w:ascii="Arial" w:hAnsi="Arial" w:cs="Arial"/>
          <w:sz w:val="18"/>
          <w:szCs w:val="18"/>
        </w:rPr>
        <w:t>Corte</w:t>
      </w:r>
      <w:r>
        <w:rPr>
          <w:rFonts w:ascii="Arial" w:hAnsi="Arial" w:cs="Arial"/>
          <w:sz w:val="18"/>
          <w:szCs w:val="18"/>
        </w:rPr>
        <w:t xml:space="preserve"> Constitucional. Sentencia T-032 de 01-02</w:t>
      </w:r>
      <w:r w:rsidRPr="00854FC0">
        <w:rPr>
          <w:rFonts w:ascii="Arial" w:hAnsi="Arial" w:cs="Arial"/>
          <w:sz w:val="18"/>
          <w:szCs w:val="18"/>
        </w:rPr>
        <w:t xml:space="preserve">-2012,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p>
    <w:p w:rsidR="006E1163" w:rsidRDefault="006E1163">
      <w:pPr>
        <w:pStyle w:val="Textonotapie"/>
      </w:pPr>
    </w:p>
  </w:footnote>
  <w:footnote w:id="6">
    <w:p w:rsidR="00F6503D" w:rsidRDefault="00F6503D">
      <w:pPr>
        <w:pStyle w:val="Textonotapie"/>
      </w:pPr>
      <w:r w:rsidRPr="00F6503D">
        <w:rPr>
          <w:rStyle w:val="Refdenotaalpie"/>
          <w:rFonts w:ascii="Arial" w:hAnsi="Arial" w:cs="Arial"/>
          <w:sz w:val="18"/>
        </w:rPr>
        <w:footnoteRef/>
      </w:r>
      <w:r w:rsidRPr="00F6503D">
        <w:rPr>
          <w:rFonts w:ascii="Arial" w:hAnsi="Arial" w:cs="Arial"/>
          <w:sz w:val="18"/>
        </w:rPr>
        <w:t xml:space="preserve"> </w:t>
      </w:r>
      <w:r>
        <w:rPr>
          <w:rFonts w:ascii="Arial" w:hAnsi="Arial" w:cs="Arial"/>
          <w:color w:val="000000"/>
          <w:sz w:val="18"/>
          <w:lang w:val="es-ES"/>
        </w:rPr>
        <w:t>CORTE CONSTITUCIONAL. T-401 del 30-06</w:t>
      </w:r>
      <w:r w:rsidRPr="001F1719">
        <w:rPr>
          <w:rFonts w:ascii="Arial" w:hAnsi="Arial" w:cs="Arial"/>
          <w:color w:val="000000"/>
          <w:sz w:val="18"/>
          <w:lang w:val="es-ES"/>
        </w:rPr>
        <w:t>-2015.</w:t>
      </w:r>
      <w:r>
        <w:rPr>
          <w:rFonts w:ascii="Arial" w:hAnsi="Arial" w:cs="Arial"/>
          <w:color w:val="000000"/>
          <w:sz w:val="18"/>
          <w:lang w:val="es-ES"/>
        </w:rPr>
        <w:t xml:space="preserve"> </w:t>
      </w:r>
      <w:r w:rsidRPr="001F1719">
        <w:rPr>
          <w:rFonts w:ascii="Arial" w:hAnsi="Arial" w:cs="Arial"/>
          <w:color w:val="000000"/>
          <w:sz w:val="18"/>
          <w:lang w:val="es-ES"/>
        </w:rPr>
        <w:t xml:space="preserve">M.P. </w:t>
      </w:r>
      <w:r>
        <w:rPr>
          <w:rFonts w:ascii="Arial" w:hAnsi="Arial" w:cs="Arial"/>
          <w:color w:val="000000"/>
          <w:sz w:val="18"/>
          <w:lang w:val="es-ES"/>
        </w:rPr>
        <w:t>Gloria Stella Ortiz Delgado</w:t>
      </w:r>
      <w:r w:rsidRPr="001F1719">
        <w:rPr>
          <w:rFonts w:ascii="Arial" w:hAnsi="Arial" w:cs="Arial"/>
          <w:color w:val="000000"/>
          <w:sz w:val="18"/>
          <w:lang w:val="es-ES"/>
        </w:rPr>
        <w:t>.</w:t>
      </w:r>
    </w:p>
  </w:footnote>
  <w:footnote w:id="7">
    <w:p w:rsidR="00F6503D" w:rsidRPr="001F1719" w:rsidRDefault="00F6503D" w:rsidP="00F6503D">
      <w:pPr>
        <w:shd w:val="clear" w:color="auto" w:fill="FFFFFF"/>
        <w:spacing w:after="150" w:line="240" w:lineRule="auto"/>
        <w:jc w:val="both"/>
        <w:rPr>
          <w:rFonts w:ascii="Arial" w:hAnsi="Arial" w:cs="Arial"/>
          <w:color w:val="000000"/>
          <w:sz w:val="18"/>
          <w:lang w:val="es-ES"/>
        </w:rPr>
      </w:pPr>
      <w:r w:rsidRPr="001F1719">
        <w:rPr>
          <w:rStyle w:val="Refdenotaalpie"/>
          <w:rFonts w:ascii="Arial" w:hAnsi="Arial" w:cs="Arial"/>
          <w:sz w:val="18"/>
        </w:rPr>
        <w:footnoteRef/>
      </w:r>
      <w:r w:rsidRPr="001F1719">
        <w:rPr>
          <w:rFonts w:ascii="Arial" w:hAnsi="Arial" w:cs="Arial"/>
          <w:color w:val="000000"/>
          <w:sz w:val="18"/>
          <w:lang w:val="es-ES"/>
        </w:rPr>
        <w:t>CORTE SUPREMA DE JUSTICIA. Sentencia del 11-11-2015. Radicación 54093. M.P. Luis Gabriel Miranda Buelvas.</w:t>
      </w:r>
    </w:p>
    <w:p w:rsidR="00F6503D" w:rsidRPr="00A27137" w:rsidRDefault="00F6503D" w:rsidP="00F6503D">
      <w:pPr>
        <w:pStyle w:val="Textonotapie"/>
        <w:rPr>
          <w:lang w:val="es-AR"/>
        </w:rPr>
      </w:pPr>
    </w:p>
  </w:footnote>
  <w:footnote w:id="8">
    <w:p w:rsidR="00D62B48" w:rsidRPr="00DD5D08" w:rsidRDefault="00D62B48" w:rsidP="005A4B56">
      <w:pPr>
        <w:spacing w:after="0" w:line="240" w:lineRule="auto"/>
        <w:jc w:val="both"/>
        <w:rPr>
          <w:rFonts w:ascii="Arial" w:hAnsi="Arial" w:cs="Arial"/>
          <w:sz w:val="18"/>
          <w:szCs w:val="18"/>
          <w:lang w:val="es-AR"/>
        </w:rPr>
      </w:pPr>
      <w:r w:rsidRPr="00DD5D08">
        <w:rPr>
          <w:rStyle w:val="Refdenotaalpie"/>
          <w:rFonts w:ascii="Arial" w:hAnsi="Arial" w:cs="Arial"/>
          <w:sz w:val="18"/>
          <w:szCs w:val="18"/>
        </w:rPr>
        <w:footnoteRef/>
      </w:r>
      <w:r w:rsidRPr="00DD5D08">
        <w:rPr>
          <w:rFonts w:ascii="Arial" w:hAnsi="Arial" w:cs="Arial"/>
          <w:sz w:val="18"/>
          <w:szCs w:val="18"/>
        </w:rPr>
        <w:t xml:space="preserve"> Rad. </w:t>
      </w:r>
      <w:r w:rsidRPr="00DD5D08">
        <w:rPr>
          <w:rFonts w:ascii="Arial" w:hAnsi="Arial" w:cs="Arial"/>
          <w:bCs/>
          <w:sz w:val="18"/>
          <w:szCs w:val="18"/>
        </w:rPr>
        <w:t xml:space="preserve">66001-31-05-004-2014-00181-01. </w:t>
      </w:r>
      <w:r w:rsidRPr="00DD5D08">
        <w:rPr>
          <w:rFonts w:ascii="Arial" w:hAnsi="Arial" w:cs="Arial"/>
          <w:iCs/>
          <w:sz w:val="18"/>
          <w:szCs w:val="18"/>
        </w:rPr>
        <w:t xml:space="preserve">Demandante: Luis Eduardo Henao  </w:t>
      </w:r>
    </w:p>
  </w:footnote>
  <w:footnote w:id="9">
    <w:p w:rsidR="00D62B48" w:rsidRPr="00DD5D08" w:rsidRDefault="00D62B48" w:rsidP="005A4B56">
      <w:pPr>
        <w:spacing w:after="0" w:line="240" w:lineRule="auto"/>
        <w:jc w:val="both"/>
        <w:rPr>
          <w:rFonts w:ascii="Arial" w:hAnsi="Arial" w:cs="Arial"/>
          <w:iCs/>
          <w:sz w:val="18"/>
          <w:szCs w:val="18"/>
        </w:rPr>
      </w:pPr>
      <w:r w:rsidRPr="00DD5D08">
        <w:rPr>
          <w:rStyle w:val="Refdenotaalpie"/>
          <w:rFonts w:ascii="Arial" w:hAnsi="Arial" w:cs="Arial"/>
          <w:sz w:val="18"/>
          <w:szCs w:val="18"/>
        </w:rPr>
        <w:footnoteRef/>
      </w:r>
      <w:r w:rsidRPr="00DD5D08">
        <w:rPr>
          <w:rFonts w:ascii="Arial" w:hAnsi="Arial" w:cs="Arial"/>
          <w:sz w:val="18"/>
          <w:szCs w:val="18"/>
        </w:rPr>
        <w:t xml:space="preserve"> Rad. </w:t>
      </w:r>
      <w:r w:rsidRPr="00DD5D08">
        <w:rPr>
          <w:rFonts w:ascii="Arial" w:hAnsi="Arial" w:cs="Arial"/>
          <w:bCs/>
          <w:sz w:val="18"/>
          <w:szCs w:val="18"/>
        </w:rPr>
        <w:t>66001-31-05-001-2014-00283-01. De</w:t>
      </w:r>
      <w:r w:rsidRPr="00DD5D08">
        <w:rPr>
          <w:rFonts w:ascii="Arial" w:hAnsi="Arial" w:cs="Arial"/>
          <w:iCs/>
          <w:sz w:val="18"/>
          <w:szCs w:val="18"/>
        </w:rPr>
        <w:t xml:space="preserve">mandante: Javier Toro Escudero     </w:t>
      </w:r>
    </w:p>
    <w:p w:rsidR="00D62B48" w:rsidRPr="00DD5D08" w:rsidRDefault="00D62B48" w:rsidP="00D62B48">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Pr>
        <w:rFonts w:ascii="Arial" w:hAnsi="Arial" w:cs="Arial"/>
        <w:sz w:val="18"/>
        <w:szCs w:val="18"/>
      </w:rPr>
      <w:t>001-</w:t>
    </w:r>
    <w:r w:rsidR="00504167" w:rsidRPr="00A85437">
      <w:rPr>
        <w:rFonts w:ascii="Arial" w:hAnsi="Arial" w:cs="Arial"/>
        <w:sz w:val="18"/>
        <w:szCs w:val="18"/>
      </w:rPr>
      <w:t>2016-00</w:t>
    </w:r>
    <w:r>
      <w:rPr>
        <w:rFonts w:ascii="Arial" w:hAnsi="Arial" w:cs="Arial"/>
        <w:sz w:val="18"/>
        <w:szCs w:val="18"/>
      </w:rPr>
      <w:t>203-01</w:t>
    </w:r>
  </w:p>
  <w:p w:rsidR="00504167" w:rsidRDefault="001A77E6" w:rsidP="00504167">
    <w:pPr>
      <w:pStyle w:val="Encabezado"/>
      <w:jc w:val="center"/>
    </w:pPr>
    <w:r>
      <w:rPr>
        <w:rFonts w:ascii="Arial" w:hAnsi="Arial" w:cs="Arial"/>
        <w:sz w:val="18"/>
        <w:szCs w:val="18"/>
      </w:rPr>
      <w:t>Antonio José Restrepo Moncada</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Administradora Colombiana de Pensiones Colpensiones</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258DD"/>
    <w:rsid w:val="00034A1F"/>
    <w:rsid w:val="00035360"/>
    <w:rsid w:val="000353FA"/>
    <w:rsid w:val="00036075"/>
    <w:rsid w:val="000363F7"/>
    <w:rsid w:val="00037267"/>
    <w:rsid w:val="000375BE"/>
    <w:rsid w:val="000425CB"/>
    <w:rsid w:val="00043463"/>
    <w:rsid w:val="000450AA"/>
    <w:rsid w:val="000468F3"/>
    <w:rsid w:val="00046BAE"/>
    <w:rsid w:val="000544A3"/>
    <w:rsid w:val="00055851"/>
    <w:rsid w:val="00056D3F"/>
    <w:rsid w:val="00060E2B"/>
    <w:rsid w:val="00061BA3"/>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B5B"/>
    <w:rsid w:val="00331334"/>
    <w:rsid w:val="003333A7"/>
    <w:rsid w:val="00333F68"/>
    <w:rsid w:val="003353FA"/>
    <w:rsid w:val="003354D5"/>
    <w:rsid w:val="003365A9"/>
    <w:rsid w:val="003379E1"/>
    <w:rsid w:val="00340CE8"/>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069"/>
    <w:rsid w:val="00454ED4"/>
    <w:rsid w:val="00455535"/>
    <w:rsid w:val="00457009"/>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B14C2"/>
    <w:rsid w:val="004B1A0A"/>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2CB0"/>
    <w:rsid w:val="00702ECE"/>
    <w:rsid w:val="007037B4"/>
    <w:rsid w:val="00703907"/>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35D7"/>
    <w:rsid w:val="007846EA"/>
    <w:rsid w:val="00785704"/>
    <w:rsid w:val="00785940"/>
    <w:rsid w:val="00785CD2"/>
    <w:rsid w:val="0079030B"/>
    <w:rsid w:val="00792EA5"/>
    <w:rsid w:val="00792F8E"/>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58A3"/>
    <w:rsid w:val="00A16DE9"/>
    <w:rsid w:val="00A202B1"/>
    <w:rsid w:val="00A20CFB"/>
    <w:rsid w:val="00A214D1"/>
    <w:rsid w:val="00A215DE"/>
    <w:rsid w:val="00A231F7"/>
    <w:rsid w:val="00A2382E"/>
    <w:rsid w:val="00A25DB2"/>
    <w:rsid w:val="00A25FEE"/>
    <w:rsid w:val="00A26FD0"/>
    <w:rsid w:val="00A2701A"/>
    <w:rsid w:val="00A3329E"/>
    <w:rsid w:val="00A34964"/>
    <w:rsid w:val="00A40AB1"/>
    <w:rsid w:val="00A42C0F"/>
    <w:rsid w:val="00A43ECF"/>
    <w:rsid w:val="00A448FB"/>
    <w:rsid w:val="00A5373F"/>
    <w:rsid w:val="00A57483"/>
    <w:rsid w:val="00A579A8"/>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A2F"/>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2A1B"/>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2728"/>
    <w:rsid w:val="00D22CA0"/>
    <w:rsid w:val="00D23AAE"/>
    <w:rsid w:val="00D2463E"/>
    <w:rsid w:val="00D24EFB"/>
    <w:rsid w:val="00D25F19"/>
    <w:rsid w:val="00D26FB5"/>
    <w:rsid w:val="00D31DF2"/>
    <w:rsid w:val="00D33F97"/>
    <w:rsid w:val="00D3526D"/>
    <w:rsid w:val="00D36942"/>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F73CB"/>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0758_1990.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9EFFA-564B-42CB-9FB8-726FAA42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3366</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Juan Andres Alvis Gómez</cp:lastModifiedBy>
  <cp:revision>55</cp:revision>
  <cp:lastPrinted>2016-07-13T19:03:00Z</cp:lastPrinted>
  <dcterms:created xsi:type="dcterms:W3CDTF">2016-07-07T12:09:00Z</dcterms:created>
  <dcterms:modified xsi:type="dcterms:W3CDTF">2016-07-13T19:08:00Z</dcterms:modified>
</cp:coreProperties>
</file>