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3D1838">
      <w:pPr>
        <w:spacing w:line="276" w:lineRule="auto"/>
        <w:ind w:left="2124"/>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E1A7F">
        <w:rPr>
          <w:rFonts w:ascii="Arial" w:hAnsi="Arial" w:cs="Arial"/>
          <w:bCs/>
          <w:sz w:val="18"/>
          <w:szCs w:val="18"/>
        </w:rPr>
        <w:t>5</w:t>
      </w:r>
      <w:r w:rsidR="00290C0B">
        <w:rPr>
          <w:rFonts w:ascii="Arial" w:hAnsi="Arial" w:cs="Arial"/>
          <w:bCs/>
          <w:sz w:val="18"/>
          <w:szCs w:val="18"/>
        </w:rPr>
        <w:t>-201</w:t>
      </w:r>
      <w:r w:rsidR="002B556B">
        <w:rPr>
          <w:rFonts w:ascii="Arial" w:hAnsi="Arial" w:cs="Arial"/>
          <w:bCs/>
          <w:sz w:val="18"/>
          <w:szCs w:val="18"/>
        </w:rPr>
        <w:t>4</w:t>
      </w:r>
      <w:r w:rsidRPr="007C5A02">
        <w:rPr>
          <w:rFonts w:ascii="Arial" w:hAnsi="Arial" w:cs="Arial"/>
          <w:bCs/>
          <w:sz w:val="18"/>
          <w:szCs w:val="18"/>
        </w:rPr>
        <w:t>-00</w:t>
      </w:r>
      <w:r w:rsidR="005E1A7F">
        <w:rPr>
          <w:rFonts w:ascii="Arial" w:hAnsi="Arial" w:cs="Arial"/>
          <w:bCs/>
          <w:sz w:val="18"/>
          <w:szCs w:val="18"/>
        </w:rPr>
        <w:t>564</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E1A7F">
        <w:rPr>
          <w:rFonts w:ascii="Arial" w:hAnsi="Arial" w:cs="Arial"/>
          <w:iCs/>
          <w:sz w:val="18"/>
          <w:szCs w:val="18"/>
        </w:rPr>
        <w:t xml:space="preserve">Alberto Quijano Pedraza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E1A7F">
        <w:rPr>
          <w:rFonts w:ascii="Arial" w:hAnsi="Arial" w:cs="Arial"/>
          <w:sz w:val="18"/>
          <w:szCs w:val="18"/>
        </w:rPr>
        <w:t xml:space="preserve">Quinto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018F8" w:rsidRPr="009018F8" w:rsidRDefault="009018F8" w:rsidP="009018F8">
      <w:pPr>
        <w:shd w:val="clear" w:color="auto" w:fill="FFFFFF"/>
        <w:tabs>
          <w:tab w:val="left" w:pos="5197"/>
        </w:tabs>
        <w:spacing w:line="276" w:lineRule="auto"/>
        <w:ind w:left="2127"/>
        <w:jc w:val="both"/>
        <w:rPr>
          <w:rFonts w:ascii="Arial" w:hAnsi="Arial" w:cs="Arial"/>
          <w:b/>
          <w:color w:val="000000"/>
          <w:sz w:val="18"/>
          <w:szCs w:val="18"/>
          <w:lang w:eastAsia="es-CO"/>
        </w:rPr>
      </w:pPr>
      <w:r w:rsidRPr="009018F8">
        <w:rPr>
          <w:rFonts w:ascii="Arial" w:hAnsi="Arial" w:cs="Arial"/>
          <w:b/>
          <w:color w:val="000000"/>
          <w:sz w:val="18"/>
          <w:szCs w:val="18"/>
          <w:lang w:eastAsia="es-CO"/>
        </w:rPr>
        <w:t xml:space="preserve">De la mora patronal para el reconocimiento de pensión </w:t>
      </w:r>
    </w:p>
    <w:p w:rsidR="00142087" w:rsidRPr="00142087" w:rsidRDefault="00142087" w:rsidP="00142087">
      <w:pPr>
        <w:shd w:val="clear" w:color="auto" w:fill="FFFFFF"/>
        <w:tabs>
          <w:tab w:val="left" w:pos="1902"/>
        </w:tabs>
        <w:spacing w:line="276" w:lineRule="auto"/>
        <w:ind w:left="2127"/>
        <w:jc w:val="both"/>
        <w:rPr>
          <w:rFonts w:ascii="Arial" w:hAnsi="Arial" w:cs="Arial"/>
          <w:sz w:val="18"/>
          <w:szCs w:val="18"/>
          <w:lang w:val="es-CO"/>
        </w:rPr>
      </w:pPr>
      <w:r w:rsidRPr="00142087">
        <w:rPr>
          <w:rFonts w:ascii="Arial" w:hAnsi="Arial" w:cs="Arial"/>
          <w:sz w:val="18"/>
          <w:szCs w:val="18"/>
          <w:lang w:val="es-CO"/>
        </w:rPr>
        <w:t>La línea adoptada por esta Corporación</w:t>
      </w:r>
      <w:r w:rsidRPr="00142087">
        <w:rPr>
          <w:rStyle w:val="Refdenotaalpie"/>
          <w:rFonts w:ascii="Arial" w:hAnsi="Arial" w:cs="Arial"/>
          <w:sz w:val="18"/>
          <w:szCs w:val="18"/>
          <w:lang w:val="es-CO"/>
        </w:rPr>
        <w:footnoteReference w:id="1"/>
      </w:r>
      <w:r w:rsidRPr="00142087">
        <w:rPr>
          <w:rFonts w:ascii="Arial" w:hAnsi="Arial" w:cs="Arial"/>
          <w:sz w:val="18"/>
          <w:szCs w:val="18"/>
          <w:lang w:val="es-CO"/>
        </w:rPr>
        <w:t>, ha sido reiterativa en considerar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empleador incumplido.</w:t>
      </w:r>
    </w:p>
    <w:p w:rsidR="009018F8" w:rsidRPr="00142087" w:rsidRDefault="009018F8" w:rsidP="00142087">
      <w:pPr>
        <w:pStyle w:val="Textoindependiente32"/>
        <w:spacing w:line="276" w:lineRule="auto"/>
        <w:ind w:left="2127"/>
        <w:rPr>
          <w:rFonts w:cs="Arial"/>
          <w:sz w:val="18"/>
          <w:szCs w:val="18"/>
          <w:lang w:val="es-CO"/>
        </w:rPr>
      </w:pPr>
      <w:r w:rsidRPr="00142087">
        <w:rPr>
          <w:rFonts w:cs="Arial"/>
          <w:sz w:val="18"/>
          <w:szCs w:val="18"/>
          <w:lang w:val="es-CO"/>
        </w:rPr>
        <w:t>(…)</w:t>
      </w:r>
    </w:p>
    <w:p w:rsidR="00142087" w:rsidRPr="00142087" w:rsidRDefault="00142087" w:rsidP="00142087">
      <w:pPr>
        <w:shd w:val="clear" w:color="auto" w:fill="FFFFFF"/>
        <w:tabs>
          <w:tab w:val="left" w:pos="5197"/>
        </w:tabs>
        <w:spacing w:line="276" w:lineRule="auto"/>
        <w:ind w:left="2127"/>
        <w:jc w:val="both"/>
        <w:rPr>
          <w:rFonts w:ascii="Arial" w:hAnsi="Arial" w:cs="Arial"/>
          <w:color w:val="000000"/>
          <w:sz w:val="18"/>
          <w:szCs w:val="18"/>
          <w:lang w:eastAsia="es-CO"/>
        </w:rPr>
      </w:pPr>
      <w:r w:rsidRPr="00142087">
        <w:rPr>
          <w:rFonts w:ascii="Arial" w:hAnsi="Arial" w:cs="Arial"/>
          <w:color w:val="000000"/>
          <w:sz w:val="18"/>
          <w:szCs w:val="18"/>
          <w:lang w:eastAsia="es-CO"/>
        </w:rPr>
        <w:t>En efecto, revisadas las historias laborales allegadas al proceso, folios 16 y s.s. o 46 y s.s. del cd. 1, es inevitable arribar a la misma conclusión, pues resulta evidente que el periodo registrado en la historia laboral respecto del empleador “</w:t>
      </w:r>
      <w:proofErr w:type="spellStart"/>
      <w:r w:rsidRPr="00142087">
        <w:rPr>
          <w:rFonts w:ascii="Arial" w:hAnsi="Arial" w:cs="Arial"/>
          <w:color w:val="000000"/>
          <w:sz w:val="18"/>
          <w:szCs w:val="18"/>
          <w:lang w:eastAsia="es-CO"/>
        </w:rPr>
        <w:t>Maxihogar</w:t>
      </w:r>
      <w:proofErr w:type="spellEnd"/>
      <w:r w:rsidRPr="00142087">
        <w:rPr>
          <w:rFonts w:ascii="Arial" w:hAnsi="Arial" w:cs="Arial"/>
          <w:color w:val="000000"/>
          <w:sz w:val="18"/>
          <w:szCs w:val="18"/>
          <w:lang w:eastAsia="es-CO"/>
        </w:rPr>
        <w:t>”, extendiendo la vinculación hasta el mes de septiembre de 1999, obedece a un lapsus o a que no se registró la novedad de retiro por parte de este empleador, toda vez que, del certificado que fuera remitido a esta Corporación –</w:t>
      </w:r>
      <w:proofErr w:type="spellStart"/>
      <w:r w:rsidRPr="00142087">
        <w:rPr>
          <w:rFonts w:ascii="Arial" w:hAnsi="Arial" w:cs="Arial"/>
          <w:color w:val="000000"/>
          <w:sz w:val="18"/>
          <w:szCs w:val="18"/>
          <w:lang w:eastAsia="es-CO"/>
        </w:rPr>
        <w:t>fl</w:t>
      </w:r>
      <w:proofErr w:type="spellEnd"/>
      <w:r w:rsidRPr="00142087">
        <w:rPr>
          <w:rFonts w:ascii="Arial" w:hAnsi="Arial" w:cs="Arial"/>
          <w:color w:val="000000"/>
          <w:sz w:val="18"/>
          <w:szCs w:val="18"/>
          <w:lang w:eastAsia="es-CO"/>
        </w:rPr>
        <w:t>. 15 y 16-; se precisa que fueron cinco los meses cotizados, esto es, los comprendidos entre el 17 de agosto al 13 de diciembre de 1995 y, ese tiempo equivale precisamente a 21,14 semanas de cotización, que son las que aparecen reportadas en la historia laboral.</w:t>
      </w:r>
    </w:p>
    <w:p w:rsidR="009018F8" w:rsidRPr="009018F8" w:rsidRDefault="009018F8" w:rsidP="009018F8">
      <w:pPr>
        <w:pStyle w:val="Textoindependiente32"/>
        <w:spacing w:line="276" w:lineRule="auto"/>
        <w:ind w:left="2127"/>
        <w:rPr>
          <w:rFonts w:cs="Arial"/>
          <w:color w:val="000000"/>
          <w:sz w:val="18"/>
          <w:szCs w:val="18"/>
          <w:lang w:eastAsia="es-CO"/>
        </w:rPr>
      </w:pP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310B2"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2310B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310B2">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2310B2">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2310B2">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B556B">
        <w:rPr>
          <w:rFonts w:ascii="Arial" w:eastAsia="Calibri" w:hAnsi="Arial" w:cs="Arial"/>
          <w:szCs w:val="24"/>
          <w:lang w:val="es-CO" w:eastAsia="en-US"/>
        </w:rPr>
        <w:t>o</w:t>
      </w:r>
      <w:r w:rsidR="00413A44">
        <w:rPr>
          <w:rFonts w:ascii="Arial" w:eastAsia="Calibri" w:hAnsi="Arial" w:cs="Arial"/>
          <w:szCs w:val="24"/>
          <w:lang w:val="es-CO" w:eastAsia="en-US"/>
        </w:rPr>
        <w:t xml:space="preserve">nce </w:t>
      </w:r>
      <w:r w:rsidR="00C1062A" w:rsidRPr="00AC486E">
        <w:rPr>
          <w:rFonts w:ascii="Arial" w:eastAsia="Calibri" w:hAnsi="Arial" w:cs="Arial"/>
          <w:szCs w:val="24"/>
          <w:lang w:val="es-CO" w:eastAsia="en-US"/>
        </w:rPr>
        <w:t>de la mañana (</w:t>
      </w:r>
      <w:r w:rsidR="00413A44">
        <w:rPr>
          <w:rFonts w:ascii="Arial" w:eastAsia="Calibri" w:hAnsi="Arial" w:cs="Arial"/>
          <w:szCs w:val="24"/>
          <w:lang w:val="es-CO" w:eastAsia="en-US"/>
        </w:rPr>
        <w:t>11:00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13A44">
        <w:rPr>
          <w:rFonts w:ascii="Arial" w:hAnsi="Arial" w:cs="Arial"/>
          <w:szCs w:val="24"/>
        </w:rPr>
        <w:t xml:space="preserve">20 </w:t>
      </w:r>
      <w:r w:rsidRPr="00AC486E">
        <w:rPr>
          <w:rFonts w:ascii="Arial" w:hAnsi="Arial" w:cs="Arial"/>
          <w:szCs w:val="24"/>
        </w:rPr>
        <w:t xml:space="preserve">de </w:t>
      </w:r>
      <w:r w:rsidR="00413A44">
        <w:rPr>
          <w:rFonts w:ascii="Arial" w:hAnsi="Arial" w:cs="Arial"/>
          <w:szCs w:val="24"/>
        </w:rPr>
        <w:t xml:space="preserve">octubre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413A44">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B556B">
        <w:rPr>
          <w:rFonts w:ascii="Arial" w:hAnsi="Arial" w:cs="Arial"/>
          <w:szCs w:val="24"/>
        </w:rPr>
        <w:t xml:space="preserve">el </w:t>
      </w:r>
      <w:r w:rsidR="003440CA">
        <w:rPr>
          <w:rFonts w:ascii="Arial" w:hAnsi="Arial" w:cs="Arial"/>
          <w:szCs w:val="24"/>
        </w:rPr>
        <w:t xml:space="preserve">señor </w:t>
      </w:r>
      <w:r w:rsidR="00413A44">
        <w:rPr>
          <w:rFonts w:ascii="Arial" w:hAnsi="Arial" w:cs="Arial"/>
          <w:b/>
          <w:szCs w:val="24"/>
        </w:rPr>
        <w:t xml:space="preserve">Alberto Quijano Pedraza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2310B2" w:rsidRPr="00502691" w:rsidRDefault="002310B2" w:rsidP="002310B2">
      <w:pPr>
        <w:spacing w:line="276" w:lineRule="auto"/>
        <w:contextualSpacing/>
        <w:rPr>
          <w:rFonts w:ascii="Arial" w:hAnsi="Arial" w:cs="Arial"/>
          <w:b/>
          <w:szCs w:val="24"/>
        </w:rPr>
      </w:pPr>
      <w:r w:rsidRPr="00502691">
        <w:rPr>
          <w:rFonts w:ascii="Arial" w:hAnsi="Arial" w:cs="Arial"/>
          <w:b/>
          <w:szCs w:val="24"/>
        </w:rPr>
        <w:t>Registro de asistencia:</w:t>
      </w:r>
    </w:p>
    <w:p w:rsidR="002310B2" w:rsidRDefault="002310B2" w:rsidP="002310B2">
      <w:pPr>
        <w:spacing w:line="276" w:lineRule="auto"/>
        <w:ind w:firstLine="851"/>
        <w:contextualSpacing/>
        <w:rPr>
          <w:rFonts w:ascii="Arial" w:hAnsi="Arial" w:cs="Arial"/>
          <w:szCs w:val="24"/>
        </w:rPr>
      </w:pPr>
    </w:p>
    <w:p w:rsidR="002310B2" w:rsidRDefault="002310B2" w:rsidP="002310B2">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2310B2" w:rsidRDefault="002310B2" w:rsidP="002310B2">
      <w:pPr>
        <w:spacing w:line="276" w:lineRule="auto"/>
        <w:contextualSpacing/>
        <w:rPr>
          <w:rFonts w:ascii="Arial" w:hAnsi="Arial" w:cs="Arial"/>
          <w:szCs w:val="24"/>
        </w:rPr>
      </w:pPr>
      <w:r>
        <w:rPr>
          <w:rFonts w:ascii="Arial" w:hAnsi="Arial" w:cs="Arial"/>
          <w:szCs w:val="24"/>
        </w:rPr>
        <w:t>Administradora Colombiana de Pensiones y su apoderado:</w:t>
      </w:r>
    </w:p>
    <w:p w:rsidR="002310B2" w:rsidRDefault="002310B2" w:rsidP="002310B2">
      <w:pPr>
        <w:spacing w:line="276" w:lineRule="auto"/>
        <w:ind w:firstLine="851"/>
        <w:contextualSpacing/>
        <w:rPr>
          <w:rFonts w:ascii="Arial" w:hAnsi="Arial" w:cs="Arial"/>
          <w:szCs w:val="24"/>
        </w:rPr>
      </w:pPr>
    </w:p>
    <w:p w:rsidR="002310B2" w:rsidRPr="00F56B46" w:rsidRDefault="002310B2" w:rsidP="002310B2">
      <w:pPr>
        <w:spacing w:line="276" w:lineRule="auto"/>
        <w:contextualSpacing/>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2310B2" w:rsidRDefault="002310B2" w:rsidP="002310B2">
      <w:pPr>
        <w:spacing w:line="276" w:lineRule="auto"/>
        <w:contextualSpacing/>
        <w:jc w:val="both"/>
        <w:rPr>
          <w:rFonts w:ascii="Arial" w:hAnsi="Arial" w:cs="Arial"/>
          <w:szCs w:val="24"/>
        </w:rPr>
      </w:pPr>
      <w:r w:rsidRPr="001A1834">
        <w:rPr>
          <w:rFonts w:ascii="Arial" w:hAnsi="Arial" w:cs="Arial"/>
          <w:szCs w:val="24"/>
        </w:rPr>
        <w:t xml:space="preserve"> </w:t>
      </w:r>
      <w:r>
        <w:rPr>
          <w:rFonts w:ascii="Arial" w:hAnsi="Arial" w:cs="Arial"/>
          <w:szCs w:val="24"/>
        </w:rPr>
        <w:tab/>
      </w:r>
    </w:p>
    <w:p w:rsidR="002310B2" w:rsidRDefault="002310B2" w:rsidP="002310B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previsto en el artículo 13 de la Ley 1149 de 2007.</w:t>
      </w:r>
    </w:p>
    <w:p w:rsidR="00142087" w:rsidRDefault="00142087" w:rsidP="002310B2">
      <w:pPr>
        <w:spacing w:line="276" w:lineRule="auto"/>
        <w:contextualSpacing/>
        <w:jc w:val="both"/>
        <w:rPr>
          <w:rFonts w:ascii="Arial" w:hAnsi="Arial" w:cs="Arial"/>
          <w:szCs w:val="24"/>
        </w:rPr>
      </w:pPr>
    </w:p>
    <w:p w:rsidR="002310B2" w:rsidRDefault="002310B2" w:rsidP="002310B2">
      <w:pPr>
        <w:spacing w:line="276" w:lineRule="auto"/>
        <w:contextualSpacing/>
        <w:jc w:val="center"/>
        <w:rPr>
          <w:rFonts w:ascii="Arial" w:hAnsi="Arial" w:cs="Arial"/>
          <w:b/>
          <w:szCs w:val="24"/>
        </w:rPr>
      </w:pPr>
      <w:r>
        <w:rPr>
          <w:rFonts w:ascii="Arial" w:hAnsi="Arial" w:cs="Arial"/>
          <w:b/>
          <w:szCs w:val="24"/>
        </w:rPr>
        <w:lastRenderedPageBreak/>
        <w:t>ANTECEDENTES</w:t>
      </w:r>
    </w:p>
    <w:p w:rsidR="002310B2" w:rsidRDefault="002310B2" w:rsidP="002310B2">
      <w:pPr>
        <w:spacing w:line="276" w:lineRule="auto"/>
        <w:contextualSpacing/>
        <w:rPr>
          <w:rFonts w:ascii="Arial" w:hAnsi="Arial" w:cs="Arial"/>
          <w:b/>
          <w:szCs w:val="24"/>
        </w:rPr>
      </w:pPr>
    </w:p>
    <w:p w:rsidR="002310B2" w:rsidRPr="00F56B46" w:rsidRDefault="002310B2" w:rsidP="002310B2">
      <w:pPr>
        <w:pStyle w:val="Prrafodelista"/>
        <w:numPr>
          <w:ilvl w:val="0"/>
          <w:numId w:val="7"/>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9018F8" w:rsidRPr="009018F8" w:rsidRDefault="009018F8" w:rsidP="009018F8">
      <w:pPr>
        <w:pStyle w:val="Prrafodelista"/>
        <w:spacing w:line="276" w:lineRule="auto"/>
        <w:ind w:left="1080"/>
        <w:rPr>
          <w:rFonts w:ascii="Arial" w:hAnsi="Arial" w:cs="Arial"/>
          <w:b/>
          <w:szCs w:val="24"/>
        </w:rPr>
      </w:pPr>
    </w:p>
    <w:p w:rsidR="00226D5F" w:rsidRDefault="00FD6247" w:rsidP="002310B2">
      <w:pPr>
        <w:spacing w:line="276" w:lineRule="auto"/>
        <w:jc w:val="both"/>
        <w:rPr>
          <w:rFonts w:ascii="Arial" w:hAnsi="Arial" w:cs="Arial"/>
          <w:szCs w:val="24"/>
        </w:rPr>
      </w:pPr>
      <w:r>
        <w:rPr>
          <w:rFonts w:ascii="Arial" w:hAnsi="Arial" w:cs="Arial"/>
          <w:szCs w:val="24"/>
        </w:rPr>
        <w:t xml:space="preserve">El señor </w:t>
      </w:r>
      <w:r w:rsidR="00413A44">
        <w:rPr>
          <w:rFonts w:ascii="Arial" w:hAnsi="Arial" w:cs="Arial"/>
          <w:szCs w:val="24"/>
        </w:rPr>
        <w:t xml:space="preserve">Alberto Quijano Pedraza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82591D">
        <w:rPr>
          <w:rFonts w:ascii="Arial" w:hAnsi="Arial" w:cs="Arial"/>
          <w:szCs w:val="24"/>
        </w:rPr>
        <w:t xml:space="preserve">tiene derecho a que se le reconozca la pensión de vejez a partir del </w:t>
      </w:r>
      <w:r w:rsidR="00916ABE">
        <w:rPr>
          <w:rFonts w:ascii="Arial" w:hAnsi="Arial" w:cs="Arial"/>
          <w:szCs w:val="24"/>
        </w:rPr>
        <w:t xml:space="preserve">04 </w:t>
      </w:r>
      <w:r w:rsidR="0082591D">
        <w:rPr>
          <w:rFonts w:ascii="Arial" w:hAnsi="Arial" w:cs="Arial"/>
          <w:szCs w:val="24"/>
        </w:rPr>
        <w:t xml:space="preserve">de </w:t>
      </w:r>
      <w:r w:rsidR="00916ABE">
        <w:rPr>
          <w:rFonts w:ascii="Arial" w:hAnsi="Arial" w:cs="Arial"/>
          <w:szCs w:val="24"/>
        </w:rPr>
        <w:t xml:space="preserve">noviembre </w:t>
      </w:r>
      <w:r w:rsidR="0082591D">
        <w:rPr>
          <w:rFonts w:ascii="Arial" w:hAnsi="Arial" w:cs="Arial"/>
          <w:szCs w:val="24"/>
        </w:rPr>
        <w:t>de 201</w:t>
      </w:r>
      <w:r w:rsidR="00916ABE">
        <w:rPr>
          <w:rFonts w:ascii="Arial" w:hAnsi="Arial" w:cs="Arial"/>
          <w:szCs w:val="24"/>
        </w:rPr>
        <w:t>0</w:t>
      </w:r>
      <w:r w:rsidR="0082591D">
        <w:rPr>
          <w:rFonts w:ascii="Arial" w:hAnsi="Arial" w:cs="Arial"/>
          <w:szCs w:val="24"/>
        </w:rPr>
        <w:t xml:space="preserve">, </w:t>
      </w:r>
      <w:r w:rsidR="00916ABE">
        <w:rPr>
          <w:rFonts w:ascii="Arial" w:hAnsi="Arial" w:cs="Arial"/>
          <w:szCs w:val="24"/>
        </w:rPr>
        <w:t>al tenor del artículo 36 de la Ley 100 de 1993</w:t>
      </w:r>
      <w:r w:rsidR="0082591D">
        <w:rPr>
          <w:rFonts w:ascii="Arial" w:hAnsi="Arial" w:cs="Arial"/>
          <w:szCs w:val="24"/>
        </w:rPr>
        <w:t xml:space="preserve">, adicional a ello se le reconozcan las mesadas adicionales, los intereses moratorios, las costas procesales y lo ultra y extra </w:t>
      </w:r>
      <w:proofErr w:type="spellStart"/>
      <w:r w:rsidR="0082591D">
        <w:rPr>
          <w:rFonts w:ascii="Arial" w:hAnsi="Arial" w:cs="Arial"/>
          <w:szCs w:val="24"/>
        </w:rPr>
        <w:t>petita</w:t>
      </w:r>
      <w:proofErr w:type="spellEnd"/>
      <w:r w:rsidR="0082591D">
        <w:rPr>
          <w:rFonts w:ascii="Arial" w:hAnsi="Arial" w:cs="Arial"/>
          <w:szCs w:val="24"/>
        </w:rPr>
        <w:t xml:space="preserve"> que resulte probado.</w:t>
      </w:r>
    </w:p>
    <w:p w:rsidR="00A957FB" w:rsidRPr="00AC486E" w:rsidRDefault="00A957FB" w:rsidP="00F017BF">
      <w:pPr>
        <w:spacing w:line="276" w:lineRule="auto"/>
        <w:ind w:firstLine="900"/>
        <w:jc w:val="both"/>
        <w:rPr>
          <w:rFonts w:ascii="Arial" w:hAnsi="Arial" w:cs="Arial"/>
          <w:szCs w:val="24"/>
        </w:rPr>
      </w:pPr>
    </w:p>
    <w:p w:rsidR="008C0AA3" w:rsidRDefault="00A957FB" w:rsidP="002310B2">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310B2">
        <w:rPr>
          <w:rFonts w:ascii="Arial" w:hAnsi="Arial" w:cs="Arial"/>
          <w:szCs w:val="24"/>
        </w:rPr>
        <w:t xml:space="preserve">: (i) </w:t>
      </w:r>
      <w:r w:rsidR="00382914">
        <w:rPr>
          <w:rFonts w:ascii="Arial" w:hAnsi="Arial" w:cs="Arial"/>
          <w:szCs w:val="24"/>
        </w:rPr>
        <w:t xml:space="preserve">nació el </w:t>
      </w:r>
      <w:r w:rsidR="008C0AA3">
        <w:rPr>
          <w:rFonts w:ascii="Arial" w:hAnsi="Arial" w:cs="Arial"/>
          <w:szCs w:val="24"/>
        </w:rPr>
        <w:t xml:space="preserve">03 </w:t>
      </w:r>
      <w:r w:rsidR="00382914">
        <w:rPr>
          <w:rFonts w:ascii="Arial" w:hAnsi="Arial" w:cs="Arial"/>
          <w:szCs w:val="24"/>
        </w:rPr>
        <w:t xml:space="preserve">de </w:t>
      </w:r>
      <w:r w:rsidR="008C0AA3">
        <w:rPr>
          <w:rFonts w:ascii="Arial" w:hAnsi="Arial" w:cs="Arial"/>
          <w:szCs w:val="24"/>
        </w:rPr>
        <w:t xml:space="preserve">noviembre </w:t>
      </w:r>
      <w:r w:rsidR="00382914">
        <w:rPr>
          <w:rFonts w:ascii="Arial" w:hAnsi="Arial" w:cs="Arial"/>
          <w:szCs w:val="24"/>
        </w:rPr>
        <w:t>de 195</w:t>
      </w:r>
      <w:r w:rsidR="008C0AA3">
        <w:rPr>
          <w:rFonts w:ascii="Arial" w:hAnsi="Arial" w:cs="Arial"/>
          <w:szCs w:val="24"/>
        </w:rPr>
        <w:t>0</w:t>
      </w:r>
      <w:r w:rsidR="00382914">
        <w:rPr>
          <w:rFonts w:ascii="Arial" w:hAnsi="Arial" w:cs="Arial"/>
          <w:szCs w:val="24"/>
        </w:rPr>
        <w:t>,</w:t>
      </w:r>
      <w:r w:rsidR="008C0AA3">
        <w:rPr>
          <w:rFonts w:ascii="Arial" w:hAnsi="Arial" w:cs="Arial"/>
          <w:szCs w:val="24"/>
        </w:rPr>
        <w:t xml:space="preserve"> que cotizó un total de 1.043,43 semanas de las cuales 846,29 fueron en tiempo oportuno y 197,14 presentan mora patronal; </w:t>
      </w:r>
      <w:r w:rsidR="002310B2">
        <w:rPr>
          <w:rFonts w:ascii="Arial" w:hAnsi="Arial" w:cs="Arial"/>
          <w:szCs w:val="24"/>
        </w:rPr>
        <w:t xml:space="preserve">(ii) </w:t>
      </w:r>
      <w:r w:rsidR="008C0AA3">
        <w:rPr>
          <w:rFonts w:ascii="Arial" w:hAnsi="Arial" w:cs="Arial"/>
          <w:szCs w:val="24"/>
        </w:rPr>
        <w:t>es beneficiario del régimen de transición porque al 1° de abril de 1994 tenía 44 años de edad y además porque al 29 de julio de 2005 contaba con 796,85 semanas cotizadas;</w:t>
      </w:r>
      <w:r w:rsidR="002310B2">
        <w:rPr>
          <w:rFonts w:ascii="Arial" w:hAnsi="Arial" w:cs="Arial"/>
          <w:szCs w:val="24"/>
        </w:rPr>
        <w:t xml:space="preserve"> (iii) </w:t>
      </w:r>
      <w:r w:rsidR="008C0AA3">
        <w:rPr>
          <w:rFonts w:ascii="Arial" w:hAnsi="Arial" w:cs="Arial"/>
          <w:szCs w:val="24"/>
        </w:rPr>
        <w:t>presentó solicitud de reconocimiento pensional el 12 de abril de 2011 pero Colpensiones mediante Resolución N° GNR_ 001622 del 14 de enero de 2013 le negó el derecho por no acreditar los requisitos.</w:t>
      </w:r>
    </w:p>
    <w:p w:rsidR="008C0AA3" w:rsidRDefault="008C0AA3" w:rsidP="00CD0F44">
      <w:pPr>
        <w:spacing w:line="276" w:lineRule="auto"/>
        <w:ind w:firstLine="708"/>
        <w:jc w:val="both"/>
        <w:rPr>
          <w:rFonts w:ascii="Arial" w:hAnsi="Arial" w:cs="Arial"/>
          <w:szCs w:val="24"/>
        </w:rPr>
      </w:pPr>
    </w:p>
    <w:p w:rsidR="005C3850" w:rsidRDefault="00591F75" w:rsidP="002310B2">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2D1879">
        <w:rPr>
          <w:rFonts w:ascii="Arial" w:hAnsi="Arial" w:cs="Arial"/>
          <w:szCs w:val="24"/>
        </w:rPr>
        <w:t>se refirió a cada uno de los hechos de la demanda, indicando básicamente que en relación con la mora patronal alegada, debe atenderse el contenido de la historia laboral válida para prestaciones sociales y no la obtenida por internet que es tan solo informativa, se opuso a las pretensiones incoadas y propuso como excepciones de mérito las que denominó “Inexistencia de la Obligación”, “Improcedencia del reconocimiento de intereses moratorios”, “Cobro de lo no debido”, “Prescripción”, Buena fe” y “Genéricas”.</w:t>
      </w:r>
    </w:p>
    <w:p w:rsidR="002D1879" w:rsidRDefault="002D1879" w:rsidP="003B4EA7">
      <w:pPr>
        <w:spacing w:line="276" w:lineRule="auto"/>
        <w:ind w:firstLine="708"/>
        <w:jc w:val="both"/>
        <w:rPr>
          <w:rFonts w:ascii="Arial" w:hAnsi="Arial" w:cs="Arial"/>
          <w:szCs w:val="24"/>
        </w:rPr>
      </w:pPr>
    </w:p>
    <w:p w:rsidR="00226D5F" w:rsidRPr="009740CF" w:rsidRDefault="002310B2" w:rsidP="002310B2">
      <w:pPr>
        <w:spacing w:line="276" w:lineRule="auto"/>
        <w:rPr>
          <w:rFonts w:ascii="Arial" w:hAnsi="Arial" w:cs="Arial"/>
          <w:b/>
          <w:szCs w:val="24"/>
        </w:rPr>
      </w:pPr>
      <w:r>
        <w:rPr>
          <w:rFonts w:ascii="Arial" w:hAnsi="Arial" w:cs="Arial"/>
          <w:b/>
          <w:szCs w:val="24"/>
        </w:rPr>
        <w:t xml:space="preserve">2. Síntesis de la sentencia apelada </w:t>
      </w:r>
    </w:p>
    <w:p w:rsidR="00226D5F" w:rsidRPr="00AC486E" w:rsidRDefault="00226D5F" w:rsidP="00F017BF">
      <w:pPr>
        <w:pStyle w:val="Sinespaciado"/>
        <w:spacing w:line="276" w:lineRule="auto"/>
        <w:rPr>
          <w:rFonts w:ascii="Arial" w:hAnsi="Arial" w:cs="Arial"/>
          <w:sz w:val="24"/>
          <w:szCs w:val="24"/>
        </w:rPr>
      </w:pPr>
    </w:p>
    <w:p w:rsidR="002310B2" w:rsidRDefault="00226D5F" w:rsidP="002310B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50C34">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5C3850">
        <w:rPr>
          <w:rFonts w:ascii="Arial" w:hAnsi="Arial" w:cs="Arial"/>
          <w:color w:val="000000"/>
          <w:szCs w:val="24"/>
          <w:lang w:eastAsia="es-CO"/>
        </w:rPr>
        <w:t xml:space="preserve">negó en su totalidad las pretensiones de la demandada al </w:t>
      </w:r>
      <w:r w:rsidR="00550C34">
        <w:rPr>
          <w:rFonts w:ascii="Arial" w:hAnsi="Arial" w:cs="Arial"/>
          <w:color w:val="000000"/>
          <w:szCs w:val="24"/>
          <w:lang w:eastAsia="es-CO"/>
        </w:rPr>
        <w:t>hallar probadas las excepciones de “Inexistencia de la obligación” y “Cobro de no lo debido”</w:t>
      </w:r>
      <w:r w:rsidR="00023B3E">
        <w:rPr>
          <w:rFonts w:ascii="Arial" w:hAnsi="Arial" w:cs="Arial"/>
          <w:color w:val="000000"/>
          <w:szCs w:val="24"/>
          <w:lang w:eastAsia="es-CO"/>
        </w:rPr>
        <w:t>, al considerar que si bien no existe prueba de la novedad de retiro respecto del empleador “</w:t>
      </w:r>
      <w:proofErr w:type="spellStart"/>
      <w:r w:rsidR="00023B3E">
        <w:rPr>
          <w:rFonts w:ascii="Arial" w:hAnsi="Arial" w:cs="Arial"/>
          <w:color w:val="000000"/>
          <w:szCs w:val="24"/>
          <w:lang w:eastAsia="es-CO"/>
        </w:rPr>
        <w:t>Maxihogar</w:t>
      </w:r>
      <w:proofErr w:type="spellEnd"/>
      <w:r w:rsidR="00023B3E">
        <w:rPr>
          <w:rFonts w:ascii="Arial" w:hAnsi="Arial" w:cs="Arial"/>
          <w:color w:val="000000"/>
          <w:szCs w:val="24"/>
          <w:lang w:eastAsia="es-CO"/>
        </w:rPr>
        <w:t xml:space="preserve">”, a partir del 28 de noviembre de 1995 no efectuó más cotizaciones, tanto es así que a partir del 1° de febrero de 1996 y hasta el 30 de abril de ese mismo año se presenta afiliación por la “Embotelladora Risaralda” y del 1° de noviembre de 1996 al 31 de enero de 1997 por “Comercializadora </w:t>
      </w:r>
      <w:proofErr w:type="spellStart"/>
      <w:r w:rsidR="00023B3E">
        <w:rPr>
          <w:rFonts w:ascii="Arial" w:hAnsi="Arial" w:cs="Arial"/>
          <w:color w:val="000000"/>
          <w:szCs w:val="24"/>
          <w:lang w:eastAsia="es-CO"/>
        </w:rPr>
        <w:t>Coeducamos</w:t>
      </w:r>
      <w:proofErr w:type="spellEnd"/>
      <w:r w:rsidR="00023B3E">
        <w:rPr>
          <w:rFonts w:ascii="Arial" w:hAnsi="Arial" w:cs="Arial"/>
          <w:color w:val="000000"/>
          <w:szCs w:val="24"/>
          <w:lang w:eastAsia="es-CO"/>
        </w:rPr>
        <w:t xml:space="preserve"> Ltda.” y del 1° de diciembre de 1997 al 28 de febrero de 1998 con “Salud Total EPS S.A.”, es decir, que se trata de cotizaciones efectuados por otros empleadores dentro del periodo que se indica en mora por la parte demandante con el empleador </w:t>
      </w:r>
      <w:proofErr w:type="spellStart"/>
      <w:r w:rsidR="00023B3E">
        <w:rPr>
          <w:rFonts w:ascii="Arial" w:hAnsi="Arial" w:cs="Arial"/>
          <w:color w:val="000000"/>
          <w:szCs w:val="24"/>
          <w:lang w:eastAsia="es-CO"/>
        </w:rPr>
        <w:t>Maxihogar</w:t>
      </w:r>
      <w:proofErr w:type="spellEnd"/>
      <w:r w:rsidR="00023B3E">
        <w:rPr>
          <w:rFonts w:ascii="Arial" w:hAnsi="Arial" w:cs="Arial"/>
          <w:color w:val="000000"/>
          <w:szCs w:val="24"/>
          <w:lang w:eastAsia="es-CO"/>
        </w:rPr>
        <w:t xml:space="preserve">, de lo cual se puede colegir que no se presenta una mora patronal sino una omisión por parte de esta entidad en reportar la novedad de retiro. </w:t>
      </w:r>
    </w:p>
    <w:p w:rsidR="002310B2" w:rsidRDefault="002310B2" w:rsidP="002310B2">
      <w:pPr>
        <w:spacing w:line="276" w:lineRule="auto"/>
        <w:jc w:val="both"/>
        <w:rPr>
          <w:rFonts w:ascii="Arial" w:hAnsi="Arial" w:cs="Arial"/>
          <w:color w:val="000000"/>
          <w:szCs w:val="24"/>
          <w:lang w:eastAsia="es-CO"/>
        </w:rPr>
      </w:pPr>
    </w:p>
    <w:p w:rsidR="002C313D" w:rsidRDefault="00C70EB6" w:rsidP="002310B2">
      <w:pPr>
        <w:spacing w:line="276" w:lineRule="auto"/>
        <w:jc w:val="both"/>
        <w:rPr>
          <w:rFonts w:ascii="Arial" w:hAnsi="Arial" w:cs="Arial"/>
          <w:color w:val="000000"/>
          <w:szCs w:val="24"/>
          <w:lang w:eastAsia="es-CO"/>
        </w:rPr>
      </w:pPr>
      <w:r>
        <w:rPr>
          <w:rFonts w:ascii="Arial" w:hAnsi="Arial" w:cs="Arial"/>
          <w:color w:val="000000"/>
          <w:szCs w:val="24"/>
          <w:lang w:eastAsia="es-CO"/>
        </w:rPr>
        <w:t>Finalmente</w:t>
      </w:r>
      <w:r w:rsidR="005262DB">
        <w:rPr>
          <w:rFonts w:ascii="Arial" w:hAnsi="Arial" w:cs="Arial"/>
          <w:color w:val="000000"/>
          <w:szCs w:val="24"/>
          <w:lang w:eastAsia="es-CO"/>
        </w:rPr>
        <w:t>, de conformidad con las pruebas allegadas al expediente determinó que el demandante era beneficiario del régimen de transición tanto por las previsiones del artículo 36 de la Ley 100 de 1993 como por el Acto Legislativo 01 de 2005</w:t>
      </w:r>
      <w:r w:rsidR="00C607EC">
        <w:rPr>
          <w:rFonts w:ascii="Arial" w:hAnsi="Arial" w:cs="Arial"/>
          <w:color w:val="000000"/>
          <w:szCs w:val="24"/>
          <w:lang w:eastAsia="es-CO"/>
        </w:rPr>
        <w:t xml:space="preserve">, pero </w:t>
      </w:r>
      <w:r w:rsidR="00C607EC">
        <w:rPr>
          <w:rFonts w:ascii="Arial" w:hAnsi="Arial" w:cs="Arial"/>
          <w:color w:val="000000"/>
          <w:szCs w:val="24"/>
          <w:lang w:eastAsia="es-CO"/>
        </w:rPr>
        <w:lastRenderedPageBreak/>
        <w:t>que no cumplía con la densidad de cotizaciones establecida en el artí</w:t>
      </w:r>
      <w:r w:rsidR="002310B2">
        <w:rPr>
          <w:rFonts w:ascii="Arial" w:hAnsi="Arial" w:cs="Arial"/>
          <w:color w:val="000000"/>
          <w:szCs w:val="24"/>
          <w:lang w:eastAsia="es-CO"/>
        </w:rPr>
        <w:t>culo 12 del Acuerdo 049 de 1990, para acceder a la pensión de vejez.</w:t>
      </w:r>
    </w:p>
    <w:p w:rsidR="002310B2" w:rsidRDefault="002310B2" w:rsidP="002310B2">
      <w:pPr>
        <w:spacing w:line="276" w:lineRule="auto"/>
        <w:jc w:val="both"/>
        <w:rPr>
          <w:rFonts w:ascii="Arial" w:hAnsi="Arial" w:cs="Arial"/>
          <w:color w:val="000000"/>
          <w:szCs w:val="24"/>
          <w:lang w:eastAsia="es-CO"/>
        </w:rPr>
      </w:pPr>
    </w:p>
    <w:p w:rsidR="002310B2" w:rsidRDefault="002310B2" w:rsidP="002310B2">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Síntesis del recurso de apelación </w:t>
      </w:r>
    </w:p>
    <w:p w:rsidR="002310B2" w:rsidRDefault="002310B2" w:rsidP="002310B2">
      <w:pPr>
        <w:shd w:val="clear" w:color="auto" w:fill="FFFFFF"/>
        <w:tabs>
          <w:tab w:val="left" w:pos="5197"/>
        </w:tabs>
        <w:spacing w:line="276" w:lineRule="auto"/>
        <w:jc w:val="both"/>
        <w:rPr>
          <w:rFonts w:ascii="Arial" w:hAnsi="Arial" w:cs="Arial"/>
          <w:b/>
          <w:szCs w:val="24"/>
        </w:rPr>
      </w:pPr>
    </w:p>
    <w:p w:rsidR="00C70EB6" w:rsidRDefault="00287CC2" w:rsidP="002310B2">
      <w:pPr>
        <w:shd w:val="clear" w:color="auto" w:fill="FFFFFF"/>
        <w:tabs>
          <w:tab w:val="left" w:pos="5197"/>
        </w:tabs>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se alzó </w:t>
      </w:r>
      <w:r w:rsidR="00C70EB6">
        <w:rPr>
          <w:rFonts w:ascii="Arial" w:hAnsi="Arial" w:cs="Arial"/>
          <w:szCs w:val="24"/>
        </w:rPr>
        <w:t xml:space="preserve">la </w:t>
      </w:r>
      <w:r w:rsidR="002C313D">
        <w:rPr>
          <w:rFonts w:ascii="Arial" w:hAnsi="Arial" w:cs="Arial"/>
          <w:szCs w:val="24"/>
        </w:rPr>
        <w:t>apoderad</w:t>
      </w:r>
      <w:r w:rsidR="00C70EB6">
        <w:rPr>
          <w:rFonts w:ascii="Arial" w:hAnsi="Arial" w:cs="Arial"/>
          <w:szCs w:val="24"/>
        </w:rPr>
        <w:t>a</w:t>
      </w:r>
      <w:r w:rsidR="00EF1695">
        <w:rPr>
          <w:rFonts w:ascii="Arial" w:hAnsi="Arial" w:cs="Arial"/>
          <w:szCs w:val="24"/>
        </w:rPr>
        <w:t xml:space="preserve"> judicial de</w:t>
      </w:r>
      <w:r w:rsidR="005C3850">
        <w:rPr>
          <w:rFonts w:ascii="Arial" w:hAnsi="Arial" w:cs="Arial"/>
          <w:szCs w:val="24"/>
        </w:rPr>
        <w:t xml:space="preserve"> l</w:t>
      </w:r>
      <w:r w:rsidR="00F634E2">
        <w:rPr>
          <w:rFonts w:ascii="Arial" w:hAnsi="Arial" w:cs="Arial"/>
          <w:szCs w:val="24"/>
        </w:rPr>
        <w:t>a parte actora y expresó que si bien la jueza efectuó un estudio juicioso acerca de las inconsistencias presentadas en la historia laboral, omitió analizar los cruces presentados con otros tres empleadores. Insistió en que se trata de afiliac</w:t>
      </w:r>
      <w:r w:rsidR="00680874">
        <w:rPr>
          <w:rFonts w:ascii="Arial" w:hAnsi="Arial" w:cs="Arial"/>
          <w:szCs w:val="24"/>
        </w:rPr>
        <w:t>iones con s</w:t>
      </w:r>
      <w:r w:rsidR="0087759C">
        <w:rPr>
          <w:rFonts w:ascii="Arial" w:hAnsi="Arial" w:cs="Arial"/>
          <w:szCs w:val="24"/>
        </w:rPr>
        <w:t>upuestos empleadores y por eso s</w:t>
      </w:r>
      <w:r w:rsidR="00680874">
        <w:rPr>
          <w:rFonts w:ascii="Arial" w:hAnsi="Arial" w:cs="Arial"/>
          <w:szCs w:val="24"/>
        </w:rPr>
        <w:t>e genera una simultaneidad, circunstancia que sería admisible si se tratara de un empleado público pero no de un trabajador privado, como ocurre en el presente asunto.</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7F1F65" w:rsidRDefault="0061484D" w:rsidP="00B3787A">
      <w:pPr>
        <w:pStyle w:val="Prrafodelista"/>
        <w:shd w:val="clear" w:color="auto" w:fill="FFFFFF"/>
        <w:tabs>
          <w:tab w:val="left" w:pos="5197"/>
        </w:tabs>
        <w:spacing w:line="276" w:lineRule="auto"/>
        <w:ind w:left="1800"/>
        <w:jc w:val="center"/>
        <w:rPr>
          <w:rFonts w:ascii="Arial" w:hAnsi="Arial" w:cs="Arial"/>
          <w:b/>
          <w:szCs w:val="24"/>
        </w:rPr>
      </w:pPr>
      <w:r w:rsidRPr="007F1F65">
        <w:rPr>
          <w:rFonts w:ascii="Arial" w:hAnsi="Arial" w:cs="Arial"/>
          <w:b/>
          <w:szCs w:val="24"/>
        </w:rPr>
        <w:t>CONSIDERACIONES</w:t>
      </w:r>
    </w:p>
    <w:p w:rsidR="00FF24FA" w:rsidRPr="00FF24FA" w:rsidRDefault="00FF24FA" w:rsidP="00A227F4">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B3787A" w:rsidP="00B3787A">
      <w:pPr>
        <w:shd w:val="clear" w:color="auto" w:fill="FFFFFF"/>
        <w:tabs>
          <w:tab w:val="left" w:pos="5197"/>
        </w:tabs>
        <w:spacing w:line="276" w:lineRule="auto"/>
        <w:jc w:val="both"/>
        <w:rPr>
          <w:rFonts w:ascii="Arial" w:hAnsi="Arial" w:cs="Arial"/>
          <w:szCs w:val="24"/>
        </w:rPr>
      </w:pPr>
      <w:r>
        <w:rPr>
          <w:rFonts w:ascii="Arial" w:hAnsi="Arial" w:cs="Arial"/>
          <w:szCs w:val="24"/>
        </w:rPr>
        <w:t xml:space="preserve">1. </w:t>
      </w:r>
      <w:r w:rsidR="00226D5F" w:rsidRPr="009740CF">
        <w:rPr>
          <w:rFonts w:ascii="Arial" w:hAnsi="Arial" w:cs="Arial"/>
          <w:b/>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B3787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w:t>
      </w:r>
      <w:r w:rsidR="00B3787A">
        <w:rPr>
          <w:rFonts w:ascii="Arial" w:hAnsi="Arial" w:cs="Arial"/>
          <w:color w:val="000000"/>
          <w:szCs w:val="24"/>
          <w:lang w:eastAsia="es-CO"/>
        </w:rPr>
        <w:t>nto anterior, la Sala formula los</w:t>
      </w:r>
      <w:r w:rsidRPr="00AC486E">
        <w:rPr>
          <w:rFonts w:ascii="Arial" w:hAnsi="Arial" w:cs="Arial"/>
          <w:color w:val="000000"/>
          <w:szCs w:val="24"/>
          <w:lang w:eastAsia="es-CO"/>
        </w:rPr>
        <w:t xml:space="preserve"> problema</w:t>
      </w:r>
      <w:r w:rsidR="00B3787A">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B3787A">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B3787A" w:rsidP="00B3787A">
      <w:pPr>
        <w:pStyle w:val="Textoindependiente"/>
        <w:spacing w:line="276" w:lineRule="auto"/>
        <w:contextualSpacing/>
        <w:rPr>
          <w:iCs/>
          <w:szCs w:val="24"/>
        </w:rPr>
      </w:pPr>
      <w:r>
        <w:rPr>
          <w:iCs/>
          <w:szCs w:val="24"/>
        </w:rPr>
        <w:t xml:space="preserve">1.1. </w:t>
      </w:r>
      <w:r w:rsidR="007F1F65" w:rsidRPr="007F1F65">
        <w:rPr>
          <w:iCs/>
          <w:szCs w:val="24"/>
        </w:rPr>
        <w:t>¿E</w:t>
      </w:r>
      <w:r w:rsidR="005D5800">
        <w:rPr>
          <w:iCs/>
          <w:szCs w:val="24"/>
        </w:rPr>
        <w:t xml:space="preserve">l señor </w:t>
      </w:r>
      <w:r w:rsidR="00BD2840">
        <w:rPr>
          <w:iCs/>
          <w:szCs w:val="24"/>
        </w:rPr>
        <w:t xml:space="preserve">Alberto Quijano Pedraza </w:t>
      </w:r>
      <w:r w:rsidR="005D5800">
        <w:rPr>
          <w:iCs/>
          <w:szCs w:val="24"/>
        </w:rPr>
        <w:t>e</w:t>
      </w:r>
      <w:r w:rsidR="007F1F65" w:rsidRPr="007F1F65">
        <w:rPr>
          <w:iCs/>
          <w:szCs w:val="24"/>
        </w:rPr>
        <w:t>s beneficiario del Régimen de Transición?</w:t>
      </w:r>
    </w:p>
    <w:p w:rsidR="005D5800" w:rsidRDefault="005D5800" w:rsidP="00B3787A">
      <w:pPr>
        <w:pStyle w:val="Textoindependiente"/>
        <w:spacing w:line="276" w:lineRule="auto"/>
        <w:contextualSpacing/>
        <w:rPr>
          <w:iCs/>
          <w:szCs w:val="24"/>
        </w:rPr>
      </w:pPr>
    </w:p>
    <w:p w:rsidR="005D5800" w:rsidRPr="007F1F65" w:rsidRDefault="00B3787A" w:rsidP="00B3787A">
      <w:pPr>
        <w:pStyle w:val="Textoindependiente"/>
        <w:spacing w:line="276" w:lineRule="auto"/>
        <w:contextualSpacing/>
        <w:rPr>
          <w:iCs/>
          <w:szCs w:val="24"/>
        </w:rPr>
      </w:pPr>
      <w:r>
        <w:rPr>
          <w:iCs/>
          <w:szCs w:val="24"/>
        </w:rPr>
        <w:t xml:space="preserve">1.2. </w:t>
      </w:r>
      <w:r w:rsidR="005D5800">
        <w:rPr>
          <w:iCs/>
          <w:szCs w:val="24"/>
        </w:rPr>
        <w:t xml:space="preserve">¿Logró acreditar el actor la mora patronal que según él se presenta con el empleador </w:t>
      </w:r>
      <w:r w:rsidR="00BD2840">
        <w:rPr>
          <w:iCs/>
          <w:szCs w:val="24"/>
        </w:rPr>
        <w:t xml:space="preserve">Representaciones </w:t>
      </w:r>
      <w:proofErr w:type="spellStart"/>
      <w:r w:rsidR="00BD2840">
        <w:rPr>
          <w:iCs/>
          <w:szCs w:val="24"/>
        </w:rPr>
        <w:t>Maxihogar</w:t>
      </w:r>
      <w:proofErr w:type="spellEnd"/>
      <w:r w:rsidR="00BD2840">
        <w:rPr>
          <w:iCs/>
          <w:szCs w:val="24"/>
        </w:rPr>
        <w:t xml:space="preserve"> MG Ltda.</w:t>
      </w:r>
      <w:r w:rsidR="005D5800">
        <w:rPr>
          <w:iCs/>
          <w:szCs w:val="24"/>
        </w:rPr>
        <w:t>?</w:t>
      </w:r>
    </w:p>
    <w:p w:rsidR="007F1F65" w:rsidRPr="008A3AC5" w:rsidRDefault="007F1F65" w:rsidP="00B3787A">
      <w:pPr>
        <w:pStyle w:val="Textoindependiente"/>
        <w:spacing w:line="276" w:lineRule="auto"/>
        <w:contextualSpacing/>
        <w:rPr>
          <w:iCs/>
          <w:szCs w:val="24"/>
        </w:rPr>
      </w:pPr>
    </w:p>
    <w:p w:rsidR="00B3787A" w:rsidRPr="00B3787A" w:rsidRDefault="00B3787A" w:rsidP="00B3787A">
      <w:pPr>
        <w:pStyle w:val="Textoindependiente"/>
        <w:spacing w:line="276" w:lineRule="auto"/>
        <w:contextualSpacing/>
        <w:rPr>
          <w:b/>
          <w:iCs/>
          <w:szCs w:val="24"/>
        </w:rPr>
      </w:pPr>
      <w:r w:rsidRPr="00B3787A">
        <w:rPr>
          <w:b/>
          <w:iCs/>
          <w:szCs w:val="24"/>
        </w:rPr>
        <w:t>2. Solución a los interrogantes planteados</w:t>
      </w:r>
    </w:p>
    <w:p w:rsidR="00B3787A" w:rsidRDefault="00B3787A" w:rsidP="00B3787A">
      <w:pPr>
        <w:pStyle w:val="Textoindependiente"/>
        <w:spacing w:line="276" w:lineRule="auto"/>
        <w:contextualSpacing/>
        <w:rPr>
          <w:iCs/>
          <w:szCs w:val="24"/>
        </w:rPr>
      </w:pPr>
    </w:p>
    <w:p w:rsidR="007F1F65" w:rsidRPr="001A1834" w:rsidRDefault="007F1F65" w:rsidP="00B3787A">
      <w:pPr>
        <w:pStyle w:val="Textoindependiente"/>
        <w:spacing w:line="276" w:lineRule="auto"/>
        <w:contextualSpacing/>
        <w:rPr>
          <w:iCs/>
          <w:szCs w:val="24"/>
        </w:rPr>
      </w:pPr>
      <w:r w:rsidRPr="001A1834">
        <w:rPr>
          <w:iCs/>
          <w:szCs w:val="24"/>
        </w:rPr>
        <w:t>Con el propósito de dar solución a</w:t>
      </w:r>
      <w:r>
        <w:rPr>
          <w:iCs/>
          <w:szCs w:val="24"/>
        </w:rPr>
        <w:t xml:space="preserve"> los</w:t>
      </w:r>
      <w:r w:rsidRPr="001A1834">
        <w:rPr>
          <w:iCs/>
          <w:szCs w:val="24"/>
        </w:rPr>
        <w:t xml:space="preserve"> </w:t>
      </w:r>
      <w:r w:rsidR="00B3787A">
        <w:rPr>
          <w:iCs/>
          <w:szCs w:val="24"/>
        </w:rPr>
        <w:t xml:space="preserve">anteriores </w:t>
      </w:r>
      <w:r w:rsidRPr="001A1834">
        <w:rPr>
          <w:iCs/>
          <w:szCs w:val="24"/>
        </w:rPr>
        <w:t>interrogante</w:t>
      </w:r>
      <w:r>
        <w:rPr>
          <w:iCs/>
          <w:szCs w:val="24"/>
        </w:rPr>
        <w:t>s</w:t>
      </w:r>
      <w:r w:rsidRPr="001A1834">
        <w:rPr>
          <w:iCs/>
          <w:szCs w:val="24"/>
        </w:rPr>
        <w:t xml:space="preserv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7F1F65" w:rsidRDefault="007F1F65" w:rsidP="007F1F65">
      <w:pPr>
        <w:pStyle w:val="Textoindependiente"/>
        <w:spacing w:line="276" w:lineRule="auto"/>
        <w:ind w:right="284"/>
        <w:contextualSpacing/>
        <w:rPr>
          <w:b/>
          <w:szCs w:val="24"/>
          <w:lang w:val="es-CO"/>
        </w:rPr>
      </w:pPr>
    </w:p>
    <w:p w:rsidR="00B3787A" w:rsidRDefault="00B3787A" w:rsidP="00B3787A">
      <w:pPr>
        <w:shd w:val="clear" w:color="auto" w:fill="FFFFFF"/>
        <w:tabs>
          <w:tab w:val="left" w:pos="5197"/>
        </w:tabs>
        <w:spacing w:line="276" w:lineRule="auto"/>
        <w:jc w:val="both"/>
        <w:rPr>
          <w:rFonts w:ascii="Arial" w:hAnsi="Arial" w:cs="Arial"/>
          <w:b/>
          <w:color w:val="000000"/>
          <w:szCs w:val="24"/>
          <w:lang w:eastAsia="es-CO"/>
        </w:rPr>
      </w:pPr>
      <w:r w:rsidRPr="00B3787A">
        <w:rPr>
          <w:rFonts w:ascii="Arial" w:hAnsi="Arial" w:cs="Arial"/>
          <w:b/>
          <w:color w:val="000000"/>
          <w:szCs w:val="24"/>
          <w:lang w:eastAsia="es-CO"/>
        </w:rPr>
        <w:t>2.1. Régimen de transición</w:t>
      </w:r>
    </w:p>
    <w:p w:rsidR="00B3787A" w:rsidRDefault="00B3787A" w:rsidP="00B3787A">
      <w:pPr>
        <w:shd w:val="clear" w:color="auto" w:fill="FFFFFF"/>
        <w:tabs>
          <w:tab w:val="left" w:pos="5197"/>
        </w:tabs>
        <w:spacing w:line="276" w:lineRule="auto"/>
        <w:jc w:val="both"/>
        <w:rPr>
          <w:rFonts w:ascii="Arial" w:hAnsi="Arial" w:cs="Arial"/>
          <w:b/>
          <w:color w:val="000000"/>
          <w:szCs w:val="24"/>
          <w:lang w:eastAsia="es-CO"/>
        </w:rPr>
      </w:pPr>
    </w:p>
    <w:p w:rsidR="00B3787A" w:rsidRPr="00B3787A" w:rsidRDefault="00B3787A" w:rsidP="00B3787A">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2.1.1. Fundamento jurídico</w:t>
      </w:r>
    </w:p>
    <w:p w:rsidR="00B3787A" w:rsidRDefault="00B3787A" w:rsidP="00B3787A">
      <w:pPr>
        <w:shd w:val="clear" w:color="auto" w:fill="FFFFFF"/>
        <w:tabs>
          <w:tab w:val="left" w:pos="5197"/>
        </w:tabs>
        <w:spacing w:line="276" w:lineRule="auto"/>
        <w:jc w:val="both"/>
        <w:rPr>
          <w:rFonts w:ascii="Arial" w:hAnsi="Arial" w:cs="Arial"/>
          <w:color w:val="000000"/>
          <w:szCs w:val="24"/>
          <w:lang w:eastAsia="es-CO"/>
        </w:rPr>
      </w:pPr>
    </w:p>
    <w:p w:rsidR="00FF5F2F" w:rsidRDefault="00A26C03" w:rsidP="00B3787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w:t>
      </w:r>
      <w:r w:rsidR="00911B29">
        <w:rPr>
          <w:rFonts w:ascii="Arial" w:hAnsi="Arial" w:cs="Arial"/>
          <w:color w:val="000000"/>
          <w:szCs w:val="24"/>
          <w:lang w:eastAsia="es-CO"/>
        </w:rPr>
        <w:t xml:space="preserve">31 de julio de 2010, deben atenderse dos normativas, la primera el artículo 36 </w:t>
      </w:r>
      <w:r w:rsidR="00911B29" w:rsidRPr="00911B29">
        <w:rPr>
          <w:rFonts w:ascii="Arial" w:hAnsi="Arial" w:cs="Arial"/>
          <w:i/>
          <w:color w:val="000000"/>
          <w:szCs w:val="24"/>
          <w:lang w:eastAsia="es-CO"/>
        </w:rPr>
        <w:t>ibídem</w:t>
      </w:r>
      <w:r w:rsidR="00911B29">
        <w:rPr>
          <w:rFonts w:ascii="Arial" w:hAnsi="Arial" w:cs="Arial"/>
          <w:i/>
          <w:color w:val="000000"/>
          <w:szCs w:val="24"/>
          <w:lang w:eastAsia="es-CO"/>
        </w:rPr>
        <w:t xml:space="preserve"> </w:t>
      </w:r>
      <w:r w:rsidR="00911B29">
        <w:rPr>
          <w:rFonts w:ascii="Arial" w:hAnsi="Arial" w:cs="Arial"/>
          <w:color w:val="000000"/>
          <w:szCs w:val="24"/>
          <w:lang w:eastAsia="es-CO"/>
        </w:rPr>
        <w:t xml:space="preserve">que en el caso de los hombres establece que al 1° de abril de 1994 tuvieran </w:t>
      </w:r>
      <w:r w:rsidR="002F07BA">
        <w:rPr>
          <w:rFonts w:ascii="Arial" w:hAnsi="Arial" w:cs="Arial"/>
          <w:color w:val="000000"/>
          <w:szCs w:val="24"/>
          <w:lang w:eastAsia="es-CO"/>
        </w:rPr>
        <w:t>más</w:t>
      </w:r>
      <w:r w:rsidR="00911B29">
        <w:rPr>
          <w:rFonts w:ascii="Arial" w:hAnsi="Arial" w:cs="Arial"/>
          <w:color w:val="000000"/>
          <w:szCs w:val="24"/>
          <w:lang w:eastAsia="es-CO"/>
        </w:rPr>
        <w:t xml:space="preserve"> de 40 años de edad o </w:t>
      </w:r>
      <w:r w:rsidR="002F07BA">
        <w:rPr>
          <w:rFonts w:ascii="Arial" w:hAnsi="Arial" w:cs="Arial"/>
          <w:color w:val="000000"/>
          <w:szCs w:val="24"/>
          <w:lang w:eastAsia="es-CO"/>
        </w:rPr>
        <w:t>15 o más años de servicios cotizados y, la segunda el acto legislativo 01 de 2005 que exige acreditar 750 semanas de cotización al 29 de julio de 2005.</w:t>
      </w:r>
    </w:p>
    <w:p w:rsidR="00FF5F2F" w:rsidRDefault="00FF5F2F" w:rsidP="00911B29">
      <w:pPr>
        <w:shd w:val="clear" w:color="auto" w:fill="FFFFFF"/>
        <w:tabs>
          <w:tab w:val="left" w:pos="5197"/>
        </w:tabs>
        <w:spacing w:line="276" w:lineRule="auto"/>
        <w:ind w:firstLine="851"/>
        <w:jc w:val="both"/>
        <w:rPr>
          <w:rFonts w:ascii="Arial" w:hAnsi="Arial" w:cs="Arial"/>
          <w:color w:val="000000"/>
          <w:szCs w:val="24"/>
          <w:lang w:eastAsia="es-CO"/>
        </w:rPr>
      </w:pPr>
    </w:p>
    <w:p w:rsidR="00B074BA" w:rsidRPr="00B074BA" w:rsidRDefault="00B074BA" w:rsidP="00B3787A">
      <w:pPr>
        <w:shd w:val="clear" w:color="auto" w:fill="FFFFFF"/>
        <w:tabs>
          <w:tab w:val="left" w:pos="5197"/>
        </w:tabs>
        <w:spacing w:line="276" w:lineRule="auto"/>
        <w:jc w:val="both"/>
        <w:rPr>
          <w:rFonts w:ascii="Arial" w:hAnsi="Arial" w:cs="Arial"/>
          <w:b/>
          <w:color w:val="000000"/>
          <w:szCs w:val="24"/>
          <w:lang w:eastAsia="es-CO"/>
        </w:rPr>
      </w:pPr>
      <w:r w:rsidRPr="00B074BA">
        <w:rPr>
          <w:rFonts w:ascii="Arial" w:hAnsi="Arial" w:cs="Arial"/>
          <w:b/>
          <w:color w:val="000000"/>
          <w:szCs w:val="24"/>
          <w:lang w:eastAsia="es-CO"/>
        </w:rPr>
        <w:t>2.1.2. Fundamento fáctico</w:t>
      </w:r>
    </w:p>
    <w:p w:rsidR="00B074BA" w:rsidRDefault="00B074BA" w:rsidP="00B3787A">
      <w:pPr>
        <w:shd w:val="clear" w:color="auto" w:fill="FFFFFF"/>
        <w:tabs>
          <w:tab w:val="left" w:pos="5197"/>
        </w:tabs>
        <w:spacing w:line="276" w:lineRule="auto"/>
        <w:jc w:val="both"/>
        <w:rPr>
          <w:rFonts w:ascii="Arial" w:hAnsi="Arial" w:cs="Arial"/>
          <w:color w:val="000000"/>
          <w:szCs w:val="24"/>
          <w:lang w:eastAsia="es-CO"/>
        </w:rPr>
      </w:pPr>
    </w:p>
    <w:p w:rsidR="003D0DFC" w:rsidRDefault="00FF5F2F" w:rsidP="00B3787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 la primera disposición no existe duda alguna de su cumplimiento, toda vez que de conformidad con la copia del 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420991">
        <w:rPr>
          <w:rFonts w:ascii="Arial" w:hAnsi="Arial" w:cs="Arial"/>
          <w:color w:val="000000"/>
          <w:szCs w:val="24"/>
          <w:lang w:eastAsia="es-CO"/>
        </w:rPr>
        <w:t>10</w:t>
      </w:r>
      <w:r>
        <w:rPr>
          <w:rFonts w:ascii="Arial" w:hAnsi="Arial" w:cs="Arial"/>
          <w:color w:val="000000"/>
          <w:szCs w:val="24"/>
          <w:lang w:eastAsia="es-CO"/>
        </w:rPr>
        <w:t>- y de la cédula de ciudadanía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420991">
        <w:rPr>
          <w:rFonts w:ascii="Arial" w:hAnsi="Arial" w:cs="Arial"/>
          <w:color w:val="000000"/>
          <w:szCs w:val="24"/>
          <w:lang w:eastAsia="es-CO"/>
        </w:rPr>
        <w:t xml:space="preserve"> 11</w:t>
      </w:r>
      <w:r>
        <w:rPr>
          <w:rFonts w:ascii="Arial" w:hAnsi="Arial" w:cs="Arial"/>
          <w:color w:val="000000"/>
          <w:szCs w:val="24"/>
          <w:lang w:eastAsia="es-CO"/>
        </w:rPr>
        <w:t xml:space="preserve">- se puede extraer que el demandante nació el </w:t>
      </w:r>
      <w:r w:rsidR="00420991">
        <w:rPr>
          <w:rFonts w:ascii="Arial" w:hAnsi="Arial" w:cs="Arial"/>
          <w:color w:val="000000"/>
          <w:szCs w:val="24"/>
          <w:lang w:eastAsia="es-CO"/>
        </w:rPr>
        <w:t>03</w:t>
      </w:r>
      <w:r w:rsidR="003D0DFC">
        <w:rPr>
          <w:rFonts w:ascii="Arial" w:hAnsi="Arial" w:cs="Arial"/>
          <w:color w:val="000000"/>
          <w:szCs w:val="24"/>
          <w:lang w:eastAsia="es-CO"/>
        </w:rPr>
        <w:t xml:space="preserve"> de </w:t>
      </w:r>
      <w:r w:rsidR="00420991">
        <w:rPr>
          <w:rFonts w:ascii="Arial" w:hAnsi="Arial" w:cs="Arial"/>
          <w:color w:val="000000"/>
          <w:szCs w:val="24"/>
          <w:lang w:eastAsia="es-CO"/>
        </w:rPr>
        <w:lastRenderedPageBreak/>
        <w:t xml:space="preserve">noviembre </w:t>
      </w:r>
      <w:r w:rsidR="003D0DFC">
        <w:rPr>
          <w:rFonts w:ascii="Arial" w:hAnsi="Arial" w:cs="Arial"/>
          <w:color w:val="000000"/>
          <w:szCs w:val="24"/>
          <w:lang w:eastAsia="es-CO"/>
        </w:rPr>
        <w:t>de 195</w:t>
      </w:r>
      <w:r w:rsidR="00420991">
        <w:rPr>
          <w:rFonts w:ascii="Arial" w:hAnsi="Arial" w:cs="Arial"/>
          <w:color w:val="000000"/>
          <w:szCs w:val="24"/>
          <w:lang w:eastAsia="es-CO"/>
        </w:rPr>
        <w:t>0</w:t>
      </w:r>
      <w:r w:rsidR="003D0DFC">
        <w:rPr>
          <w:rFonts w:ascii="Arial" w:hAnsi="Arial" w:cs="Arial"/>
          <w:color w:val="000000"/>
          <w:szCs w:val="24"/>
          <w:lang w:eastAsia="es-CO"/>
        </w:rPr>
        <w:t>, por lo tanto, al 1° de abril de 1994 contaba con 4</w:t>
      </w:r>
      <w:r w:rsidR="00420991">
        <w:rPr>
          <w:rFonts w:ascii="Arial" w:hAnsi="Arial" w:cs="Arial"/>
          <w:color w:val="000000"/>
          <w:szCs w:val="24"/>
          <w:lang w:eastAsia="es-CO"/>
        </w:rPr>
        <w:t>3</w:t>
      </w:r>
      <w:r w:rsidR="003D0DFC">
        <w:rPr>
          <w:rFonts w:ascii="Arial" w:hAnsi="Arial" w:cs="Arial"/>
          <w:color w:val="000000"/>
          <w:szCs w:val="24"/>
          <w:lang w:eastAsia="es-CO"/>
        </w:rPr>
        <w:t xml:space="preserve"> años de edad cumplidos. </w:t>
      </w:r>
    </w:p>
    <w:p w:rsidR="003D0DFC"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D0DFC" w:rsidP="00B3787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hasta el </w:t>
      </w:r>
      <w:r w:rsidR="004F20BA">
        <w:rPr>
          <w:rFonts w:ascii="Arial" w:hAnsi="Arial" w:cs="Arial"/>
          <w:color w:val="000000"/>
          <w:szCs w:val="24"/>
          <w:lang w:eastAsia="es-CO"/>
        </w:rPr>
        <w:t xml:space="preserve">mes de noviembre del </w:t>
      </w:r>
      <w:r>
        <w:rPr>
          <w:rFonts w:ascii="Arial" w:hAnsi="Arial" w:cs="Arial"/>
          <w:color w:val="000000"/>
          <w:szCs w:val="24"/>
          <w:lang w:eastAsia="es-CO"/>
        </w:rPr>
        <w:t>año 201</w:t>
      </w:r>
      <w:r w:rsidR="00420991">
        <w:rPr>
          <w:rFonts w:ascii="Arial" w:hAnsi="Arial" w:cs="Arial"/>
          <w:color w:val="000000"/>
          <w:szCs w:val="24"/>
          <w:lang w:eastAsia="es-CO"/>
        </w:rPr>
        <w:t>0</w:t>
      </w:r>
      <w:r>
        <w:rPr>
          <w:rFonts w:ascii="Arial" w:hAnsi="Arial" w:cs="Arial"/>
          <w:color w:val="000000"/>
          <w:szCs w:val="24"/>
          <w:lang w:eastAsia="es-CO"/>
        </w:rPr>
        <w:t xml:space="preserve"> arribó a los 60 años de edad, por lo que debía satisfacer las exigencias del acto legislativo mencionado, esto es, 750 semanas al 29 de julio de 2005.</w:t>
      </w:r>
    </w:p>
    <w:p w:rsidR="003D0DFC" w:rsidRDefault="003D0DFC" w:rsidP="003D0DFC">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D0DFC" w:rsidP="00B3787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este aspecto, revisada la historia laboral visible a folio </w:t>
      </w:r>
      <w:r w:rsidR="00420991">
        <w:rPr>
          <w:rFonts w:ascii="Arial" w:hAnsi="Arial" w:cs="Arial"/>
          <w:color w:val="000000"/>
          <w:szCs w:val="24"/>
          <w:lang w:eastAsia="es-CO"/>
        </w:rPr>
        <w:t>46</w:t>
      </w:r>
      <w:r>
        <w:rPr>
          <w:rFonts w:ascii="Arial" w:hAnsi="Arial" w:cs="Arial"/>
          <w:color w:val="000000"/>
          <w:szCs w:val="24"/>
          <w:lang w:eastAsia="es-CO"/>
        </w:rPr>
        <w:t xml:space="preserve"> y s.s., se tiene que desde la primera cotizaci</w:t>
      </w:r>
      <w:r w:rsidR="00E205E5">
        <w:rPr>
          <w:rFonts w:ascii="Arial" w:hAnsi="Arial" w:cs="Arial"/>
          <w:color w:val="000000"/>
          <w:szCs w:val="24"/>
          <w:lang w:eastAsia="es-CO"/>
        </w:rPr>
        <w:t xml:space="preserve">ón efectuada </w:t>
      </w:r>
      <w:r>
        <w:rPr>
          <w:rFonts w:ascii="Arial" w:hAnsi="Arial" w:cs="Arial"/>
          <w:color w:val="000000"/>
          <w:szCs w:val="24"/>
          <w:lang w:eastAsia="es-CO"/>
        </w:rPr>
        <w:t xml:space="preserve">por el actor, esto es, </w:t>
      </w:r>
      <w:r w:rsidR="00420991">
        <w:rPr>
          <w:rFonts w:ascii="Arial" w:hAnsi="Arial" w:cs="Arial"/>
          <w:color w:val="000000"/>
          <w:szCs w:val="24"/>
          <w:lang w:eastAsia="es-CO"/>
        </w:rPr>
        <w:t>23</w:t>
      </w:r>
      <w:r>
        <w:rPr>
          <w:rFonts w:ascii="Arial" w:hAnsi="Arial" w:cs="Arial"/>
          <w:color w:val="000000"/>
          <w:szCs w:val="24"/>
          <w:lang w:eastAsia="es-CO"/>
        </w:rPr>
        <w:t xml:space="preserve"> de </w:t>
      </w:r>
      <w:r w:rsidR="00420991">
        <w:rPr>
          <w:rFonts w:ascii="Arial" w:hAnsi="Arial" w:cs="Arial"/>
          <w:color w:val="000000"/>
          <w:szCs w:val="24"/>
          <w:lang w:eastAsia="es-CO"/>
        </w:rPr>
        <w:t xml:space="preserve">septiembre </w:t>
      </w:r>
      <w:r>
        <w:rPr>
          <w:rFonts w:ascii="Arial" w:hAnsi="Arial" w:cs="Arial"/>
          <w:color w:val="000000"/>
          <w:szCs w:val="24"/>
          <w:lang w:eastAsia="es-CO"/>
        </w:rPr>
        <w:t>de 197</w:t>
      </w:r>
      <w:r w:rsidR="00420991">
        <w:rPr>
          <w:rFonts w:ascii="Arial" w:hAnsi="Arial" w:cs="Arial"/>
          <w:color w:val="000000"/>
          <w:szCs w:val="24"/>
          <w:lang w:eastAsia="es-CO"/>
        </w:rPr>
        <w:t>2</w:t>
      </w:r>
      <w:r>
        <w:rPr>
          <w:rFonts w:ascii="Arial" w:hAnsi="Arial" w:cs="Arial"/>
          <w:color w:val="000000"/>
          <w:szCs w:val="24"/>
          <w:lang w:eastAsia="es-CO"/>
        </w:rPr>
        <w:t xml:space="preserve"> y el 29 de julio de 2005, acredita un total de </w:t>
      </w:r>
      <w:r w:rsidR="00420991">
        <w:rPr>
          <w:rFonts w:ascii="Arial" w:hAnsi="Arial" w:cs="Arial"/>
          <w:color w:val="000000"/>
          <w:szCs w:val="24"/>
          <w:lang w:eastAsia="es-CO"/>
        </w:rPr>
        <w:t>845,</w:t>
      </w:r>
      <w:r w:rsidR="00D43820">
        <w:rPr>
          <w:rFonts w:ascii="Arial" w:hAnsi="Arial" w:cs="Arial"/>
          <w:color w:val="000000"/>
          <w:szCs w:val="24"/>
          <w:lang w:eastAsia="es-CO"/>
        </w:rPr>
        <w:t>01</w:t>
      </w:r>
      <w:r>
        <w:rPr>
          <w:rFonts w:ascii="Arial" w:hAnsi="Arial" w:cs="Arial"/>
          <w:color w:val="000000"/>
          <w:szCs w:val="24"/>
          <w:lang w:eastAsia="es-CO"/>
        </w:rPr>
        <w:t xml:space="preserve"> semanas, tal y como fue hallado por la primera instancia; por lo que se concluye que el señor </w:t>
      </w:r>
      <w:r w:rsidR="00420991">
        <w:rPr>
          <w:rFonts w:ascii="Arial" w:hAnsi="Arial" w:cs="Arial"/>
          <w:color w:val="000000"/>
          <w:szCs w:val="24"/>
          <w:lang w:eastAsia="es-CO"/>
        </w:rPr>
        <w:t xml:space="preserve">Pedraza Quijano </w:t>
      </w:r>
      <w:r w:rsidR="004F20BA">
        <w:rPr>
          <w:rFonts w:ascii="Arial" w:hAnsi="Arial" w:cs="Arial"/>
          <w:color w:val="000000"/>
          <w:szCs w:val="24"/>
          <w:lang w:eastAsia="es-CO"/>
        </w:rPr>
        <w:t xml:space="preserve">continúa siendo </w:t>
      </w:r>
      <w:r>
        <w:rPr>
          <w:rFonts w:ascii="Arial" w:hAnsi="Arial" w:cs="Arial"/>
          <w:color w:val="000000"/>
          <w:szCs w:val="24"/>
          <w:lang w:eastAsia="es-CO"/>
        </w:rPr>
        <w:t>beneficiario del régimen de transici</w:t>
      </w:r>
      <w:r w:rsidR="00316580">
        <w:rPr>
          <w:rFonts w:ascii="Arial" w:hAnsi="Arial" w:cs="Arial"/>
          <w:color w:val="000000"/>
          <w:szCs w:val="24"/>
          <w:lang w:eastAsia="es-CO"/>
        </w:rPr>
        <w:t>ón</w:t>
      </w:r>
      <w:r>
        <w:rPr>
          <w:rFonts w:ascii="Arial" w:hAnsi="Arial" w:cs="Arial"/>
          <w:color w:val="000000"/>
          <w:szCs w:val="24"/>
          <w:lang w:eastAsia="es-CO"/>
        </w:rPr>
        <w:t>.</w:t>
      </w:r>
    </w:p>
    <w:p w:rsidR="003D0DFC" w:rsidRDefault="003D0DFC" w:rsidP="003D0DFC">
      <w:pPr>
        <w:shd w:val="clear" w:color="auto" w:fill="FFFFFF"/>
        <w:tabs>
          <w:tab w:val="left" w:pos="5197"/>
        </w:tabs>
        <w:spacing w:line="276" w:lineRule="auto"/>
        <w:ind w:firstLine="851"/>
        <w:jc w:val="both"/>
        <w:rPr>
          <w:rFonts w:ascii="Arial" w:hAnsi="Arial" w:cs="Arial"/>
          <w:color w:val="000000"/>
          <w:szCs w:val="24"/>
          <w:lang w:eastAsia="es-CO"/>
        </w:rPr>
      </w:pPr>
    </w:p>
    <w:p w:rsidR="00B074BA" w:rsidRPr="00F0544F" w:rsidRDefault="00B074BA" w:rsidP="00B074BA">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.2. De los requisitos para acceder a la pensión de vejez conforme al Decreto 758 de 1990.</w:t>
      </w: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p>
    <w:p w:rsidR="00B074BA" w:rsidRPr="00F0544F" w:rsidRDefault="00B074BA" w:rsidP="00B074BA">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p>
    <w:p w:rsidR="00B074BA" w:rsidRDefault="00B074BA" w:rsidP="00B074BA">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B074BA" w:rsidRDefault="00B074BA" w:rsidP="00B074BA">
      <w:pPr>
        <w:shd w:val="clear" w:color="auto" w:fill="FFFFFF"/>
        <w:tabs>
          <w:tab w:val="left" w:pos="5197"/>
        </w:tabs>
        <w:spacing w:line="276" w:lineRule="auto"/>
        <w:jc w:val="both"/>
        <w:rPr>
          <w:rFonts w:ascii="Arial" w:hAnsi="Arial" w:cs="Arial"/>
          <w:b/>
          <w:color w:val="000000"/>
          <w:szCs w:val="24"/>
          <w:lang w:eastAsia="es-CO"/>
        </w:rPr>
      </w:pPr>
    </w:p>
    <w:p w:rsidR="00B074BA" w:rsidRPr="00FF7655" w:rsidRDefault="00B074BA" w:rsidP="00B074B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ha expuesto en varias oportunidades, se encuentra probado que </w:t>
      </w:r>
      <w:r>
        <w:rPr>
          <w:rFonts w:ascii="Arial" w:hAnsi="Arial" w:cs="Arial"/>
          <w:color w:val="000000"/>
          <w:szCs w:val="24"/>
          <w:lang w:eastAsia="es-CO"/>
        </w:rPr>
        <w:t>el actor nació el 3</w:t>
      </w:r>
      <w:r w:rsidRPr="00FF7655">
        <w:rPr>
          <w:rFonts w:ascii="Arial" w:hAnsi="Arial" w:cs="Arial"/>
          <w:color w:val="000000"/>
          <w:szCs w:val="24"/>
          <w:lang w:eastAsia="es-CO"/>
        </w:rPr>
        <w:t xml:space="preserve"> de </w:t>
      </w:r>
      <w:r>
        <w:rPr>
          <w:rFonts w:ascii="Arial" w:hAnsi="Arial" w:cs="Arial"/>
          <w:color w:val="000000"/>
          <w:szCs w:val="24"/>
          <w:lang w:eastAsia="es-CO"/>
        </w:rPr>
        <w:t>noviembre de 1950</w:t>
      </w:r>
      <w:r w:rsidRPr="00FF7655">
        <w:rPr>
          <w:rFonts w:ascii="Arial" w:hAnsi="Arial" w:cs="Arial"/>
          <w:color w:val="000000"/>
          <w:szCs w:val="24"/>
          <w:lang w:eastAsia="es-CO"/>
        </w:rPr>
        <w:t xml:space="preserve">, por lo tanto, cumplió los </w:t>
      </w:r>
      <w:r>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2010</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B074BA" w:rsidRPr="00FF7655" w:rsidRDefault="00B074BA" w:rsidP="00B074BA">
      <w:pPr>
        <w:shd w:val="clear" w:color="auto" w:fill="FFFFFF"/>
        <w:tabs>
          <w:tab w:val="left" w:pos="5197"/>
        </w:tabs>
        <w:spacing w:line="276" w:lineRule="auto"/>
        <w:ind w:firstLine="851"/>
        <w:jc w:val="both"/>
        <w:rPr>
          <w:rFonts w:ascii="Arial" w:hAnsi="Arial" w:cs="Arial"/>
          <w:color w:val="000000"/>
          <w:szCs w:val="24"/>
          <w:lang w:eastAsia="es-CO"/>
        </w:rPr>
      </w:pP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 46 y s.s. del cuaderno de </w:t>
      </w:r>
      <w:r w:rsidR="00680874">
        <w:rPr>
          <w:rFonts w:ascii="Arial" w:hAnsi="Arial" w:cs="Arial"/>
          <w:color w:val="000000"/>
          <w:szCs w:val="24"/>
          <w:lang w:eastAsia="es-CO"/>
        </w:rPr>
        <w:t>primer grado</w:t>
      </w:r>
      <w:r>
        <w:rPr>
          <w:rFonts w:ascii="Arial" w:hAnsi="Arial" w:cs="Arial"/>
          <w:color w:val="000000"/>
          <w:szCs w:val="24"/>
          <w:lang w:eastAsia="es-CO"/>
        </w:rPr>
        <w:t xml:space="preserve">, se tiene que dentro de los últimos 20 años anteriores al cumplimiento de la edad cuenta con </w:t>
      </w:r>
      <w:r w:rsidR="005C3A16">
        <w:rPr>
          <w:rFonts w:ascii="Arial" w:hAnsi="Arial" w:cs="Arial"/>
          <w:color w:val="000000"/>
          <w:szCs w:val="24"/>
          <w:lang w:eastAsia="es-CO"/>
        </w:rPr>
        <w:t>165.59</w:t>
      </w:r>
      <w:r w:rsidR="0087759C">
        <w:rPr>
          <w:rFonts w:ascii="Arial" w:hAnsi="Arial" w:cs="Arial"/>
          <w:color w:val="000000"/>
          <w:szCs w:val="24"/>
          <w:lang w:eastAsia="es-CO"/>
        </w:rPr>
        <w:t>,</w:t>
      </w:r>
      <w:r>
        <w:rPr>
          <w:rFonts w:ascii="Arial" w:hAnsi="Arial" w:cs="Arial"/>
          <w:color w:val="000000"/>
          <w:szCs w:val="24"/>
          <w:lang w:eastAsia="es-CO"/>
        </w:rPr>
        <w:t xml:space="preserve"> mientras que en toda la vida con </w:t>
      </w:r>
      <w:r w:rsidR="005C3A16">
        <w:rPr>
          <w:rFonts w:ascii="Arial" w:hAnsi="Arial" w:cs="Arial"/>
          <w:color w:val="000000"/>
          <w:szCs w:val="24"/>
          <w:lang w:eastAsia="es-CO"/>
        </w:rPr>
        <w:t>846,4</w:t>
      </w:r>
      <w:r>
        <w:rPr>
          <w:rFonts w:ascii="Arial" w:hAnsi="Arial" w:cs="Arial"/>
          <w:color w:val="000000"/>
          <w:szCs w:val="24"/>
          <w:lang w:eastAsia="es-CO"/>
        </w:rPr>
        <w:t xml:space="preserve">3 semanas, esto es, que con </w:t>
      </w:r>
      <w:r w:rsidR="005C3A16">
        <w:rPr>
          <w:rFonts w:ascii="Arial" w:hAnsi="Arial" w:cs="Arial"/>
          <w:color w:val="000000"/>
          <w:szCs w:val="24"/>
          <w:lang w:eastAsia="es-CO"/>
        </w:rPr>
        <w:t xml:space="preserve">ninguna </w:t>
      </w:r>
      <w:r>
        <w:rPr>
          <w:rFonts w:ascii="Arial" w:hAnsi="Arial" w:cs="Arial"/>
          <w:color w:val="000000"/>
          <w:szCs w:val="24"/>
          <w:lang w:eastAsia="es-CO"/>
        </w:rPr>
        <w:t xml:space="preserve">de las dos posibilidades </w:t>
      </w:r>
      <w:r w:rsidR="005C3A16">
        <w:rPr>
          <w:rFonts w:ascii="Arial" w:hAnsi="Arial" w:cs="Arial"/>
          <w:color w:val="000000"/>
          <w:szCs w:val="24"/>
          <w:lang w:eastAsia="es-CO"/>
        </w:rPr>
        <w:t xml:space="preserve">alcanza a configurar </w:t>
      </w:r>
      <w:r>
        <w:rPr>
          <w:rFonts w:ascii="Arial" w:hAnsi="Arial" w:cs="Arial"/>
          <w:color w:val="000000"/>
          <w:szCs w:val="24"/>
          <w:lang w:eastAsia="es-CO"/>
        </w:rPr>
        <w:t>el beneficio pensional.</w:t>
      </w: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p>
    <w:p w:rsidR="00B074BA" w:rsidRDefault="007B5FB4"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como en la demanda se alega una mora patronal con el empleador MAXIHOGAR MG Ltda., </w:t>
      </w:r>
      <w:r w:rsidR="00680874">
        <w:rPr>
          <w:rFonts w:ascii="Arial" w:hAnsi="Arial" w:cs="Arial"/>
          <w:color w:val="000000"/>
          <w:szCs w:val="24"/>
          <w:lang w:eastAsia="es-CO"/>
        </w:rPr>
        <w:t xml:space="preserve">seguidamente </w:t>
      </w:r>
      <w:r>
        <w:rPr>
          <w:rFonts w:ascii="Arial" w:hAnsi="Arial" w:cs="Arial"/>
          <w:color w:val="000000"/>
          <w:szCs w:val="24"/>
          <w:lang w:eastAsia="es-CO"/>
        </w:rPr>
        <w:t>se abordará el estudio de ese aspecto.</w:t>
      </w:r>
    </w:p>
    <w:p w:rsidR="00B074BA" w:rsidRDefault="00B074BA" w:rsidP="00B074BA">
      <w:pPr>
        <w:shd w:val="clear" w:color="auto" w:fill="FFFFFF"/>
        <w:tabs>
          <w:tab w:val="left" w:pos="5197"/>
        </w:tabs>
        <w:spacing w:line="276" w:lineRule="auto"/>
        <w:jc w:val="both"/>
        <w:rPr>
          <w:rFonts w:ascii="Arial" w:hAnsi="Arial" w:cs="Arial"/>
          <w:color w:val="000000"/>
          <w:szCs w:val="24"/>
          <w:lang w:eastAsia="es-CO"/>
        </w:rPr>
      </w:pPr>
    </w:p>
    <w:p w:rsidR="007B5FB4" w:rsidRPr="007B5FB4" w:rsidRDefault="007B5FB4" w:rsidP="007B5FB4">
      <w:pPr>
        <w:shd w:val="clear" w:color="auto" w:fill="FFFFFF"/>
        <w:tabs>
          <w:tab w:val="left" w:pos="5197"/>
        </w:tabs>
        <w:spacing w:line="276" w:lineRule="auto"/>
        <w:jc w:val="both"/>
        <w:rPr>
          <w:rFonts w:ascii="Arial" w:hAnsi="Arial" w:cs="Arial"/>
          <w:b/>
          <w:color w:val="000000"/>
          <w:szCs w:val="24"/>
          <w:lang w:eastAsia="es-CO"/>
        </w:rPr>
      </w:pPr>
      <w:r w:rsidRPr="007B5FB4">
        <w:rPr>
          <w:rFonts w:ascii="Arial" w:hAnsi="Arial" w:cs="Arial"/>
          <w:b/>
          <w:color w:val="000000"/>
          <w:szCs w:val="24"/>
          <w:lang w:eastAsia="es-CO"/>
        </w:rPr>
        <w:t xml:space="preserve">2.3. De la mora patronal para el reconocimiento de pensión </w:t>
      </w:r>
    </w:p>
    <w:p w:rsidR="007B5FB4" w:rsidRDefault="007B5FB4" w:rsidP="007B5FB4">
      <w:pPr>
        <w:shd w:val="clear" w:color="auto" w:fill="FFFFFF"/>
        <w:tabs>
          <w:tab w:val="left" w:pos="5197"/>
        </w:tabs>
        <w:spacing w:line="276" w:lineRule="auto"/>
        <w:ind w:firstLine="851"/>
        <w:jc w:val="both"/>
        <w:rPr>
          <w:rFonts w:ascii="Arial" w:hAnsi="Arial" w:cs="Arial"/>
          <w:color w:val="000000"/>
          <w:szCs w:val="24"/>
          <w:lang w:eastAsia="es-CO"/>
        </w:rPr>
      </w:pPr>
    </w:p>
    <w:p w:rsidR="009B42A0" w:rsidRPr="009B42A0" w:rsidRDefault="009B42A0" w:rsidP="007B5FB4">
      <w:pPr>
        <w:shd w:val="clear" w:color="auto" w:fill="FFFFFF"/>
        <w:tabs>
          <w:tab w:val="left" w:pos="1902"/>
        </w:tabs>
        <w:spacing w:line="276" w:lineRule="auto"/>
        <w:jc w:val="both"/>
        <w:rPr>
          <w:rFonts w:ascii="Arial" w:hAnsi="Arial" w:cs="Arial"/>
          <w:b/>
          <w:szCs w:val="24"/>
          <w:lang w:val="es-CO"/>
        </w:rPr>
      </w:pPr>
      <w:r w:rsidRPr="009B42A0">
        <w:rPr>
          <w:rFonts w:ascii="Arial" w:hAnsi="Arial" w:cs="Arial"/>
          <w:b/>
          <w:szCs w:val="24"/>
          <w:lang w:val="es-CO"/>
        </w:rPr>
        <w:t>2.3.1 Fundamento jurídico</w:t>
      </w:r>
    </w:p>
    <w:p w:rsidR="009B42A0" w:rsidRDefault="009B42A0" w:rsidP="007B5FB4">
      <w:pPr>
        <w:shd w:val="clear" w:color="auto" w:fill="FFFFFF"/>
        <w:tabs>
          <w:tab w:val="left" w:pos="1902"/>
        </w:tabs>
        <w:spacing w:line="276" w:lineRule="auto"/>
        <w:jc w:val="both"/>
        <w:rPr>
          <w:rFonts w:ascii="Arial" w:hAnsi="Arial" w:cs="Arial"/>
          <w:szCs w:val="24"/>
          <w:lang w:val="es-CO"/>
        </w:rPr>
      </w:pPr>
    </w:p>
    <w:p w:rsidR="007B5FB4" w:rsidRDefault="00357565" w:rsidP="007B5FB4">
      <w:pPr>
        <w:shd w:val="clear" w:color="auto" w:fill="FFFFFF"/>
        <w:tabs>
          <w:tab w:val="left" w:pos="1902"/>
        </w:tabs>
        <w:spacing w:line="276" w:lineRule="auto"/>
        <w:jc w:val="both"/>
        <w:rPr>
          <w:rFonts w:ascii="Arial" w:hAnsi="Arial" w:cs="Arial"/>
          <w:szCs w:val="24"/>
          <w:lang w:val="es-CO"/>
        </w:rPr>
      </w:pPr>
      <w:r>
        <w:rPr>
          <w:rFonts w:ascii="Arial" w:hAnsi="Arial" w:cs="Arial"/>
          <w:szCs w:val="24"/>
          <w:lang w:val="es-CO"/>
        </w:rPr>
        <w:t>L</w:t>
      </w:r>
      <w:r w:rsidR="007B5FB4">
        <w:rPr>
          <w:rFonts w:ascii="Arial" w:hAnsi="Arial" w:cs="Arial"/>
          <w:szCs w:val="24"/>
          <w:lang w:val="es-CO"/>
        </w:rPr>
        <w:t xml:space="preserve">a línea adoptada </w:t>
      </w:r>
      <w:r w:rsidR="007B5FB4" w:rsidRPr="00680874">
        <w:rPr>
          <w:rFonts w:ascii="Arial" w:hAnsi="Arial" w:cs="Arial"/>
          <w:szCs w:val="24"/>
          <w:lang w:val="es-CO"/>
        </w:rPr>
        <w:t>por esta Corporación</w:t>
      </w:r>
      <w:r w:rsidR="00680874" w:rsidRPr="00680874">
        <w:rPr>
          <w:rStyle w:val="Refdenotaalpie"/>
          <w:rFonts w:ascii="Arial" w:hAnsi="Arial" w:cs="Arial"/>
          <w:szCs w:val="24"/>
          <w:lang w:val="es-CO"/>
        </w:rPr>
        <w:footnoteReference w:id="2"/>
      </w:r>
      <w:r w:rsidR="007B5FB4" w:rsidRPr="00680874">
        <w:rPr>
          <w:rFonts w:ascii="Arial" w:hAnsi="Arial" w:cs="Arial"/>
          <w:szCs w:val="24"/>
          <w:lang w:val="es-CO"/>
        </w:rPr>
        <w:t>, ha</w:t>
      </w:r>
      <w:r w:rsidR="007B5FB4">
        <w:rPr>
          <w:rFonts w:ascii="Arial" w:hAnsi="Arial" w:cs="Arial"/>
          <w:szCs w:val="24"/>
          <w:lang w:val="es-CO"/>
        </w:rPr>
        <w:t xml:space="preserve"> sido reiterativa en considerar que cuando el afiliado al sistema pensional invoca la existencia de mora patronal dentro de su historial de cotizaciones, no es suficiente con que alegue esa circunstancia, </w:t>
      </w:r>
      <w:r w:rsidR="007B5FB4">
        <w:rPr>
          <w:rFonts w:ascii="Arial" w:hAnsi="Arial" w:cs="Arial"/>
          <w:szCs w:val="24"/>
          <w:lang w:val="es-CO"/>
        </w:rPr>
        <w:lastRenderedPageBreak/>
        <w:t>sino que es su deber allegar los medios de convicción pertinentes para demostrar sus dichos, esto es, que dentro de ese periodo existió una relación laboral con empleador incumplido.</w:t>
      </w:r>
    </w:p>
    <w:p w:rsidR="009B42A0" w:rsidRDefault="009B42A0" w:rsidP="009B42A0">
      <w:pPr>
        <w:shd w:val="clear" w:color="auto" w:fill="FFFFFF"/>
        <w:tabs>
          <w:tab w:val="left" w:pos="5197"/>
        </w:tabs>
        <w:spacing w:line="276" w:lineRule="auto"/>
        <w:jc w:val="both"/>
        <w:rPr>
          <w:rFonts w:ascii="Arial" w:hAnsi="Arial" w:cs="Arial"/>
          <w:szCs w:val="24"/>
          <w:lang w:val="es-CO"/>
        </w:rPr>
      </w:pPr>
    </w:p>
    <w:p w:rsidR="009B42A0" w:rsidRDefault="009B42A0" w:rsidP="009B42A0">
      <w:pPr>
        <w:shd w:val="clear" w:color="auto" w:fill="FFFFFF"/>
        <w:tabs>
          <w:tab w:val="left" w:pos="5197"/>
        </w:tabs>
        <w:spacing w:line="276" w:lineRule="auto"/>
        <w:jc w:val="both"/>
        <w:rPr>
          <w:rFonts w:ascii="Arial" w:hAnsi="Arial" w:cs="Arial"/>
          <w:b/>
          <w:szCs w:val="24"/>
          <w:lang w:val="es-CO"/>
        </w:rPr>
      </w:pPr>
      <w:r w:rsidRPr="009B42A0">
        <w:rPr>
          <w:rFonts w:ascii="Arial" w:hAnsi="Arial" w:cs="Arial"/>
          <w:b/>
          <w:szCs w:val="24"/>
          <w:lang w:val="es-CO"/>
        </w:rPr>
        <w:t>2.3.2. Fundamento fáctico</w:t>
      </w:r>
    </w:p>
    <w:p w:rsidR="00357565" w:rsidRPr="009B42A0" w:rsidRDefault="00357565" w:rsidP="009B42A0">
      <w:pPr>
        <w:shd w:val="clear" w:color="auto" w:fill="FFFFFF"/>
        <w:tabs>
          <w:tab w:val="left" w:pos="5197"/>
        </w:tabs>
        <w:spacing w:line="276" w:lineRule="auto"/>
        <w:jc w:val="both"/>
        <w:rPr>
          <w:rFonts w:ascii="Arial" w:hAnsi="Arial" w:cs="Arial"/>
          <w:b/>
          <w:szCs w:val="24"/>
          <w:lang w:val="es-CO"/>
        </w:rPr>
      </w:pPr>
    </w:p>
    <w:p w:rsidR="007B5FB4" w:rsidRDefault="00357565" w:rsidP="009B42A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w:t>
      </w:r>
      <w:r w:rsidR="007B5FB4">
        <w:rPr>
          <w:rFonts w:ascii="Arial" w:hAnsi="Arial" w:cs="Arial"/>
          <w:color w:val="000000"/>
          <w:szCs w:val="24"/>
          <w:lang w:eastAsia="es-CO"/>
        </w:rPr>
        <w:t xml:space="preserve">eniendo en cuenta que en la demanda se implora el reconocimiento de </w:t>
      </w:r>
      <w:r w:rsidR="00DE7ACD">
        <w:rPr>
          <w:rFonts w:ascii="Arial" w:hAnsi="Arial" w:cs="Arial"/>
          <w:color w:val="000000"/>
          <w:szCs w:val="24"/>
          <w:lang w:eastAsia="es-CO"/>
        </w:rPr>
        <w:t xml:space="preserve">197,14 semanas </w:t>
      </w:r>
      <w:r w:rsidR="007B5FB4">
        <w:rPr>
          <w:rFonts w:ascii="Arial" w:hAnsi="Arial" w:cs="Arial"/>
          <w:color w:val="000000"/>
          <w:szCs w:val="24"/>
          <w:lang w:eastAsia="es-CO"/>
        </w:rPr>
        <w:t>dejadas de cotizar por el empleador</w:t>
      </w:r>
      <w:r w:rsidR="00DE7ACD">
        <w:rPr>
          <w:rFonts w:ascii="Arial" w:hAnsi="Arial" w:cs="Arial"/>
          <w:color w:val="000000"/>
          <w:szCs w:val="24"/>
          <w:lang w:eastAsia="es-CO"/>
        </w:rPr>
        <w:t xml:space="preserve"> representaciones</w:t>
      </w:r>
      <w:r w:rsidR="007B5FB4">
        <w:rPr>
          <w:rFonts w:ascii="Arial" w:hAnsi="Arial" w:cs="Arial"/>
          <w:color w:val="000000"/>
          <w:szCs w:val="24"/>
          <w:lang w:eastAsia="es-CO"/>
        </w:rPr>
        <w:t xml:space="preserve"> </w:t>
      </w:r>
      <w:proofErr w:type="spellStart"/>
      <w:r w:rsidR="00DE7ACD">
        <w:rPr>
          <w:rFonts w:ascii="Arial" w:hAnsi="Arial" w:cs="Arial"/>
          <w:color w:val="000000"/>
          <w:szCs w:val="24"/>
          <w:lang w:eastAsia="es-CO"/>
        </w:rPr>
        <w:t>Maxihogar</w:t>
      </w:r>
      <w:proofErr w:type="spellEnd"/>
      <w:r w:rsidR="00DE7ACD">
        <w:rPr>
          <w:rFonts w:ascii="Arial" w:hAnsi="Arial" w:cs="Arial"/>
          <w:color w:val="000000"/>
          <w:szCs w:val="24"/>
          <w:lang w:eastAsia="es-CO"/>
        </w:rPr>
        <w:t xml:space="preserve"> M.G. Ltda., </w:t>
      </w:r>
      <w:r w:rsidR="007B5FB4">
        <w:rPr>
          <w:rFonts w:ascii="Arial" w:hAnsi="Arial" w:cs="Arial"/>
          <w:color w:val="000000"/>
          <w:szCs w:val="24"/>
          <w:lang w:eastAsia="es-CO"/>
        </w:rPr>
        <w:t xml:space="preserve">en el periodo comprendido entre el 1° de </w:t>
      </w:r>
      <w:r w:rsidR="00DE7ACD">
        <w:rPr>
          <w:rFonts w:ascii="Arial" w:hAnsi="Arial" w:cs="Arial"/>
          <w:color w:val="000000"/>
          <w:szCs w:val="24"/>
          <w:lang w:eastAsia="es-CO"/>
        </w:rPr>
        <w:t xml:space="preserve">julio de 1995 y el 30 de septiembre de </w:t>
      </w:r>
      <w:r w:rsidR="007B5FB4">
        <w:rPr>
          <w:rFonts w:ascii="Arial" w:hAnsi="Arial" w:cs="Arial"/>
          <w:color w:val="000000"/>
          <w:szCs w:val="24"/>
          <w:lang w:eastAsia="es-CO"/>
        </w:rPr>
        <w:t>1999 y</w:t>
      </w:r>
      <w:r w:rsidR="002310F5">
        <w:rPr>
          <w:rFonts w:ascii="Arial" w:hAnsi="Arial" w:cs="Arial"/>
          <w:color w:val="000000"/>
          <w:szCs w:val="24"/>
          <w:lang w:eastAsia="es-CO"/>
        </w:rPr>
        <w:t>,</w:t>
      </w:r>
      <w:r w:rsidR="007B5FB4">
        <w:rPr>
          <w:rFonts w:ascii="Arial" w:hAnsi="Arial" w:cs="Arial"/>
          <w:color w:val="000000"/>
          <w:szCs w:val="24"/>
          <w:lang w:eastAsia="es-CO"/>
        </w:rPr>
        <w:t xml:space="preserve"> al respecto la funcionaria de primer grado concluyó</w:t>
      </w:r>
      <w:r w:rsidR="002310F5">
        <w:rPr>
          <w:rFonts w:ascii="Arial" w:hAnsi="Arial" w:cs="Arial"/>
          <w:color w:val="000000"/>
          <w:szCs w:val="24"/>
          <w:lang w:eastAsia="es-CO"/>
        </w:rPr>
        <w:t>,</w:t>
      </w:r>
      <w:r w:rsidR="007B5FB4">
        <w:rPr>
          <w:rFonts w:ascii="Arial" w:hAnsi="Arial" w:cs="Arial"/>
          <w:color w:val="000000"/>
          <w:szCs w:val="24"/>
          <w:lang w:eastAsia="es-CO"/>
        </w:rPr>
        <w:t xml:space="preserve"> que</w:t>
      </w:r>
      <w:r w:rsidR="00DE7ACD">
        <w:rPr>
          <w:rFonts w:ascii="Arial" w:hAnsi="Arial" w:cs="Arial"/>
          <w:color w:val="000000"/>
          <w:szCs w:val="24"/>
          <w:lang w:eastAsia="es-CO"/>
        </w:rPr>
        <w:t xml:space="preserve"> lo que se presentaba en realidad era una omisión </w:t>
      </w:r>
      <w:r w:rsidR="002310F5">
        <w:rPr>
          <w:rFonts w:ascii="Arial" w:hAnsi="Arial" w:cs="Arial"/>
          <w:color w:val="000000"/>
          <w:szCs w:val="24"/>
          <w:lang w:eastAsia="es-CO"/>
        </w:rPr>
        <w:t xml:space="preserve">de </w:t>
      </w:r>
      <w:r w:rsidR="00DE7ACD">
        <w:rPr>
          <w:rFonts w:ascii="Arial" w:hAnsi="Arial" w:cs="Arial"/>
          <w:color w:val="000000"/>
          <w:szCs w:val="24"/>
          <w:lang w:eastAsia="es-CO"/>
        </w:rPr>
        <w:t xml:space="preserve">ese empleador de reportar la novedad de retiro, toda vez que a partir del 28 de noviembre de 1995 no efectuó más cotizaciones y a partir del 1° de febrero de 1996 se presenta afiliación por </w:t>
      </w:r>
      <w:r w:rsidR="002310F5">
        <w:rPr>
          <w:rFonts w:ascii="Arial" w:hAnsi="Arial" w:cs="Arial"/>
          <w:color w:val="000000"/>
          <w:szCs w:val="24"/>
          <w:lang w:eastAsia="es-CO"/>
        </w:rPr>
        <w:t>otro empleador</w:t>
      </w:r>
      <w:r w:rsidR="007B5FB4">
        <w:rPr>
          <w:rFonts w:ascii="Arial" w:hAnsi="Arial" w:cs="Arial"/>
          <w:color w:val="000000"/>
          <w:szCs w:val="24"/>
          <w:lang w:eastAsia="es-CO"/>
        </w:rPr>
        <w:t>, la Sala abordará el estudio de este punto en particular.</w:t>
      </w:r>
    </w:p>
    <w:p w:rsidR="007B5FB4" w:rsidRDefault="007B5FB4" w:rsidP="007B5FB4">
      <w:pPr>
        <w:shd w:val="clear" w:color="auto" w:fill="FFFFFF"/>
        <w:tabs>
          <w:tab w:val="left" w:pos="8110"/>
        </w:tabs>
        <w:spacing w:line="276" w:lineRule="auto"/>
        <w:ind w:firstLine="851"/>
        <w:jc w:val="both"/>
        <w:rPr>
          <w:rFonts w:ascii="Arial" w:hAnsi="Arial" w:cs="Arial"/>
          <w:szCs w:val="24"/>
          <w:lang w:val="es-CO"/>
        </w:rPr>
      </w:pPr>
      <w:r>
        <w:rPr>
          <w:rFonts w:ascii="Arial" w:hAnsi="Arial" w:cs="Arial"/>
          <w:szCs w:val="24"/>
          <w:lang w:val="es-CO"/>
        </w:rPr>
        <w:tab/>
      </w:r>
    </w:p>
    <w:p w:rsidR="00B074BA" w:rsidRDefault="00353CED"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efecto, revisadas las historias laborales allegadas al proceso, folios 16 y s.s. o 46 y s.s.</w:t>
      </w:r>
      <w:r w:rsidR="00991258">
        <w:rPr>
          <w:rFonts w:ascii="Arial" w:hAnsi="Arial" w:cs="Arial"/>
          <w:color w:val="000000"/>
          <w:szCs w:val="24"/>
          <w:lang w:eastAsia="es-CO"/>
        </w:rPr>
        <w:t xml:space="preserve"> del cd. 1</w:t>
      </w:r>
      <w:r>
        <w:rPr>
          <w:rFonts w:ascii="Arial" w:hAnsi="Arial" w:cs="Arial"/>
          <w:color w:val="000000"/>
          <w:szCs w:val="24"/>
          <w:lang w:eastAsia="es-CO"/>
        </w:rPr>
        <w:t xml:space="preserve">, es inevitable arribar a la misma conclusión, </w:t>
      </w:r>
      <w:r w:rsidR="00991258">
        <w:rPr>
          <w:rFonts w:ascii="Arial" w:hAnsi="Arial" w:cs="Arial"/>
          <w:color w:val="000000"/>
          <w:szCs w:val="24"/>
          <w:lang w:eastAsia="es-CO"/>
        </w:rPr>
        <w:t>pues resulta evidente que el periodo registrado en la historia laboral respecto del empleador “</w:t>
      </w:r>
      <w:proofErr w:type="spellStart"/>
      <w:r w:rsidR="00991258">
        <w:rPr>
          <w:rFonts w:ascii="Arial" w:hAnsi="Arial" w:cs="Arial"/>
          <w:color w:val="000000"/>
          <w:szCs w:val="24"/>
          <w:lang w:eastAsia="es-CO"/>
        </w:rPr>
        <w:t>Maxihogar</w:t>
      </w:r>
      <w:proofErr w:type="spellEnd"/>
      <w:r w:rsidR="00991258">
        <w:rPr>
          <w:rFonts w:ascii="Arial" w:hAnsi="Arial" w:cs="Arial"/>
          <w:color w:val="000000"/>
          <w:szCs w:val="24"/>
          <w:lang w:eastAsia="es-CO"/>
        </w:rPr>
        <w:t>”, extendiendo la vinculación hasta el mes de septiembre de 1999, obedece a un lapsus o a que no se registró la novedad de retiro por parte de este empleador, toda vez que, del certificado que fuera remitido a esta Corporación –</w:t>
      </w:r>
      <w:proofErr w:type="spellStart"/>
      <w:r w:rsidR="00991258">
        <w:rPr>
          <w:rFonts w:ascii="Arial" w:hAnsi="Arial" w:cs="Arial"/>
          <w:color w:val="000000"/>
          <w:szCs w:val="24"/>
          <w:lang w:eastAsia="es-CO"/>
        </w:rPr>
        <w:t>fl</w:t>
      </w:r>
      <w:proofErr w:type="spellEnd"/>
      <w:r w:rsidR="00991258">
        <w:rPr>
          <w:rFonts w:ascii="Arial" w:hAnsi="Arial" w:cs="Arial"/>
          <w:color w:val="000000"/>
          <w:szCs w:val="24"/>
          <w:lang w:eastAsia="es-CO"/>
        </w:rPr>
        <w:t>. 1</w:t>
      </w:r>
      <w:r w:rsidR="009116CB">
        <w:rPr>
          <w:rFonts w:ascii="Arial" w:hAnsi="Arial" w:cs="Arial"/>
          <w:color w:val="000000"/>
          <w:szCs w:val="24"/>
          <w:lang w:eastAsia="es-CO"/>
        </w:rPr>
        <w:t>5 y 1</w:t>
      </w:r>
      <w:r w:rsidR="00643509">
        <w:rPr>
          <w:rFonts w:ascii="Arial" w:hAnsi="Arial" w:cs="Arial"/>
          <w:color w:val="000000"/>
          <w:szCs w:val="24"/>
          <w:lang w:eastAsia="es-CO"/>
        </w:rPr>
        <w:t>6-</w:t>
      </w:r>
      <w:r w:rsidR="00D17CCF">
        <w:rPr>
          <w:rFonts w:ascii="Arial" w:hAnsi="Arial" w:cs="Arial"/>
          <w:color w:val="000000"/>
          <w:szCs w:val="24"/>
          <w:lang w:eastAsia="es-CO"/>
        </w:rPr>
        <w:t xml:space="preserve">; se </w:t>
      </w:r>
      <w:r w:rsidR="00991258">
        <w:rPr>
          <w:rFonts w:ascii="Arial" w:hAnsi="Arial" w:cs="Arial"/>
          <w:color w:val="000000"/>
          <w:szCs w:val="24"/>
          <w:lang w:eastAsia="es-CO"/>
        </w:rPr>
        <w:t>precisa que fueron cinco los meses cotizados, esto es, los comprendidos entre el 17 de agosto al 13 de diciembre de 1995 y, ese tiempo equivale precisamente a 21,14 semanas de cotización, que son las que aparecen reportadas en la</w:t>
      </w:r>
      <w:r w:rsidR="00782449">
        <w:rPr>
          <w:rFonts w:ascii="Arial" w:hAnsi="Arial" w:cs="Arial"/>
          <w:color w:val="000000"/>
          <w:szCs w:val="24"/>
          <w:lang w:eastAsia="es-CO"/>
        </w:rPr>
        <w:t>s</w:t>
      </w:r>
      <w:r w:rsidR="00991258">
        <w:rPr>
          <w:rFonts w:ascii="Arial" w:hAnsi="Arial" w:cs="Arial"/>
          <w:color w:val="000000"/>
          <w:szCs w:val="24"/>
          <w:lang w:eastAsia="es-CO"/>
        </w:rPr>
        <w:t xml:space="preserve"> historia</w:t>
      </w:r>
      <w:r w:rsidR="00782449">
        <w:rPr>
          <w:rFonts w:ascii="Arial" w:hAnsi="Arial" w:cs="Arial"/>
          <w:color w:val="000000"/>
          <w:szCs w:val="24"/>
          <w:lang w:eastAsia="es-CO"/>
        </w:rPr>
        <w:t>s</w:t>
      </w:r>
      <w:r w:rsidR="00991258">
        <w:rPr>
          <w:rFonts w:ascii="Arial" w:hAnsi="Arial" w:cs="Arial"/>
          <w:color w:val="000000"/>
          <w:szCs w:val="24"/>
          <w:lang w:eastAsia="es-CO"/>
        </w:rPr>
        <w:t xml:space="preserve"> laboral</w:t>
      </w:r>
      <w:r w:rsidR="00782449">
        <w:rPr>
          <w:rFonts w:ascii="Arial" w:hAnsi="Arial" w:cs="Arial"/>
          <w:color w:val="000000"/>
          <w:szCs w:val="24"/>
          <w:lang w:eastAsia="es-CO"/>
        </w:rPr>
        <w:t>es</w:t>
      </w:r>
      <w:r w:rsidR="00991258">
        <w:rPr>
          <w:rFonts w:ascii="Arial" w:hAnsi="Arial" w:cs="Arial"/>
          <w:color w:val="000000"/>
          <w:szCs w:val="24"/>
          <w:lang w:eastAsia="es-CO"/>
        </w:rPr>
        <w:t>.</w:t>
      </w:r>
    </w:p>
    <w:p w:rsidR="00643509" w:rsidRDefault="00643509" w:rsidP="00B074BA">
      <w:pPr>
        <w:shd w:val="clear" w:color="auto" w:fill="FFFFFF"/>
        <w:tabs>
          <w:tab w:val="left" w:pos="5197"/>
        </w:tabs>
        <w:spacing w:line="276" w:lineRule="auto"/>
        <w:jc w:val="both"/>
        <w:rPr>
          <w:rFonts w:ascii="Arial" w:hAnsi="Arial" w:cs="Arial"/>
          <w:color w:val="000000"/>
          <w:szCs w:val="24"/>
          <w:lang w:eastAsia="es-CO"/>
        </w:rPr>
      </w:pPr>
    </w:p>
    <w:p w:rsidR="00643509" w:rsidRDefault="00643509"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 certificación referida en precedencia, se obtuvo como consecuencia de la prueba que de manera  oficiosa se decretó mediante proveído de 30 de noviembre de 2015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6</w:t>
      </w:r>
      <w:r w:rsidR="00782449">
        <w:rPr>
          <w:rFonts w:ascii="Arial" w:hAnsi="Arial" w:cs="Arial"/>
          <w:color w:val="000000"/>
          <w:szCs w:val="24"/>
          <w:lang w:eastAsia="es-CO"/>
        </w:rPr>
        <w:t xml:space="preserve"> cd. 2</w:t>
      </w:r>
      <w:r>
        <w:rPr>
          <w:rFonts w:ascii="Arial" w:hAnsi="Arial" w:cs="Arial"/>
          <w:color w:val="000000"/>
          <w:szCs w:val="24"/>
          <w:lang w:eastAsia="es-CO"/>
        </w:rPr>
        <w:t xml:space="preserve">-, con el fin de aclarar la incertidumbre existente con el periodo cotizado por el demandante con el referido empleador, teniendo en cuenta </w:t>
      </w:r>
      <w:r w:rsidR="0087759C">
        <w:rPr>
          <w:rFonts w:ascii="Arial" w:hAnsi="Arial" w:cs="Arial"/>
          <w:color w:val="000000"/>
          <w:szCs w:val="24"/>
          <w:lang w:eastAsia="es-CO"/>
        </w:rPr>
        <w:t xml:space="preserve">que </w:t>
      </w:r>
      <w:r>
        <w:rPr>
          <w:rFonts w:ascii="Arial" w:hAnsi="Arial" w:cs="Arial"/>
          <w:color w:val="000000"/>
          <w:szCs w:val="24"/>
          <w:lang w:eastAsia="es-CO"/>
        </w:rPr>
        <w:t>aquel aduce, se itera, que el mismo fue hasta septiembre de 1999; pero que en la historia laboral existen ciclos cotizados entre el mes de febrero de 1996 a idéntico mes de 1998, bajo la dependencia de otros empleadores</w:t>
      </w:r>
    </w:p>
    <w:p w:rsidR="008A40BB" w:rsidRDefault="008A40BB" w:rsidP="00B074BA">
      <w:pPr>
        <w:shd w:val="clear" w:color="auto" w:fill="FFFFFF"/>
        <w:tabs>
          <w:tab w:val="left" w:pos="5197"/>
        </w:tabs>
        <w:spacing w:line="276" w:lineRule="auto"/>
        <w:jc w:val="both"/>
        <w:rPr>
          <w:rFonts w:ascii="Arial" w:hAnsi="Arial" w:cs="Arial"/>
          <w:color w:val="000000"/>
          <w:szCs w:val="24"/>
          <w:lang w:eastAsia="es-CO"/>
        </w:rPr>
      </w:pPr>
    </w:p>
    <w:p w:rsidR="008A40BB" w:rsidRDefault="008A40BB"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Concordante con lo expuesto, es que con posterioridad al cese de cotizaciones por </w:t>
      </w:r>
      <w:proofErr w:type="spellStart"/>
      <w:r>
        <w:rPr>
          <w:rFonts w:ascii="Arial" w:hAnsi="Arial" w:cs="Arial"/>
          <w:color w:val="000000"/>
          <w:szCs w:val="24"/>
          <w:lang w:eastAsia="es-CO"/>
        </w:rPr>
        <w:t>Maxihogar</w:t>
      </w:r>
      <w:proofErr w:type="spellEnd"/>
      <w:r>
        <w:rPr>
          <w:rFonts w:ascii="Arial" w:hAnsi="Arial" w:cs="Arial"/>
          <w:color w:val="000000"/>
          <w:szCs w:val="24"/>
          <w:lang w:eastAsia="es-CO"/>
        </w:rPr>
        <w:t>, es que se registran afiliaciones y consecuentes pagos con otros empleadores, esto es, con “Embotelladora Risaralda”, “Comercializadora Eduquemos” y “Salud Total S.A.”, a partir de febrero de 1996 y, en los añ</w:t>
      </w:r>
      <w:r w:rsidR="00D17CCF">
        <w:rPr>
          <w:rFonts w:ascii="Arial" w:hAnsi="Arial" w:cs="Arial"/>
          <w:color w:val="000000"/>
          <w:szCs w:val="24"/>
          <w:lang w:eastAsia="es-CO"/>
        </w:rPr>
        <w:t xml:space="preserve">os 1997 y 1998, respectivamente, de lo cual puede inferirse que las semanas efectivamente laboradas por el señor Quijano Pedraza con el empleador </w:t>
      </w:r>
      <w:proofErr w:type="spellStart"/>
      <w:r w:rsidR="00D17CCF">
        <w:rPr>
          <w:rFonts w:ascii="Arial" w:hAnsi="Arial" w:cs="Arial"/>
          <w:color w:val="000000"/>
          <w:szCs w:val="24"/>
          <w:lang w:eastAsia="es-CO"/>
        </w:rPr>
        <w:t>Maxihogar</w:t>
      </w:r>
      <w:proofErr w:type="spellEnd"/>
      <w:r w:rsidR="00D17CCF">
        <w:rPr>
          <w:rFonts w:ascii="Arial" w:hAnsi="Arial" w:cs="Arial"/>
          <w:color w:val="000000"/>
          <w:szCs w:val="24"/>
          <w:lang w:eastAsia="es-CO"/>
        </w:rPr>
        <w:t>, no presentan ningún error y que este, solo se predica es respecto de la fecha hasta donde debe extenderse el aludido vínculo.</w:t>
      </w:r>
    </w:p>
    <w:p w:rsidR="00782449" w:rsidRDefault="00782449" w:rsidP="00B074BA">
      <w:pPr>
        <w:shd w:val="clear" w:color="auto" w:fill="FFFFFF"/>
        <w:tabs>
          <w:tab w:val="left" w:pos="5197"/>
        </w:tabs>
        <w:spacing w:line="276" w:lineRule="auto"/>
        <w:jc w:val="both"/>
        <w:rPr>
          <w:rFonts w:ascii="Arial" w:hAnsi="Arial" w:cs="Arial"/>
          <w:color w:val="000000"/>
          <w:szCs w:val="24"/>
          <w:lang w:eastAsia="es-CO"/>
        </w:rPr>
      </w:pPr>
    </w:p>
    <w:p w:rsidR="00D17CCF" w:rsidRDefault="009116CB"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bien, es necesario precisar que si bien es cierto existen otras inconsistencias entre la información contenida en las historias laborales allegadas con la otra certificación remitida en esta instancia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30-, como es el hecho que aparezca  reportada la novedad de retiro con varios empleadores en la misma calenda -27/04/1998-; también lo es que </w:t>
      </w:r>
      <w:r w:rsidR="00D17CCF">
        <w:rPr>
          <w:rFonts w:ascii="Arial" w:hAnsi="Arial" w:cs="Arial"/>
          <w:color w:val="000000"/>
          <w:szCs w:val="24"/>
          <w:lang w:eastAsia="es-CO"/>
        </w:rPr>
        <w:t xml:space="preserve">la valoración </w:t>
      </w:r>
      <w:r w:rsidR="00782449">
        <w:rPr>
          <w:rFonts w:ascii="Arial" w:hAnsi="Arial" w:cs="Arial"/>
          <w:color w:val="000000"/>
          <w:szCs w:val="24"/>
          <w:lang w:eastAsia="es-CO"/>
        </w:rPr>
        <w:t xml:space="preserve">conjunta </w:t>
      </w:r>
      <w:r w:rsidR="00D17CCF">
        <w:rPr>
          <w:rFonts w:ascii="Arial" w:hAnsi="Arial" w:cs="Arial"/>
          <w:color w:val="000000"/>
          <w:szCs w:val="24"/>
          <w:lang w:eastAsia="es-CO"/>
        </w:rPr>
        <w:t xml:space="preserve">de todos los medios </w:t>
      </w:r>
      <w:r w:rsidR="00D17CCF">
        <w:rPr>
          <w:rFonts w:ascii="Arial" w:hAnsi="Arial" w:cs="Arial"/>
          <w:color w:val="000000"/>
          <w:szCs w:val="24"/>
          <w:lang w:eastAsia="es-CO"/>
        </w:rPr>
        <w:lastRenderedPageBreak/>
        <w:t>probatorios allegados al proceso, permiten inferir que después del mes de noviembre de 1995 el demandante no laboró para “</w:t>
      </w:r>
      <w:proofErr w:type="spellStart"/>
      <w:r w:rsidR="00D17CCF">
        <w:rPr>
          <w:rFonts w:ascii="Arial" w:hAnsi="Arial" w:cs="Arial"/>
          <w:color w:val="000000"/>
          <w:szCs w:val="24"/>
          <w:lang w:eastAsia="es-CO"/>
        </w:rPr>
        <w:t>Maxihogar</w:t>
      </w:r>
      <w:proofErr w:type="spellEnd"/>
      <w:r w:rsidR="00D17CCF">
        <w:rPr>
          <w:rFonts w:ascii="Arial" w:hAnsi="Arial" w:cs="Arial"/>
          <w:color w:val="000000"/>
          <w:szCs w:val="24"/>
          <w:lang w:eastAsia="es-CO"/>
        </w:rPr>
        <w:t>” y que sí lo hizo para los otros empleadores ya anotados.</w:t>
      </w:r>
    </w:p>
    <w:p w:rsidR="00643509" w:rsidRDefault="00643509" w:rsidP="00B074BA">
      <w:pPr>
        <w:shd w:val="clear" w:color="auto" w:fill="FFFFFF"/>
        <w:tabs>
          <w:tab w:val="left" w:pos="5197"/>
        </w:tabs>
        <w:spacing w:line="276" w:lineRule="auto"/>
        <w:jc w:val="both"/>
        <w:rPr>
          <w:rFonts w:ascii="Arial" w:hAnsi="Arial" w:cs="Arial"/>
          <w:color w:val="000000"/>
          <w:szCs w:val="24"/>
          <w:lang w:eastAsia="es-CO"/>
        </w:rPr>
      </w:pPr>
    </w:p>
    <w:p w:rsidR="009116CB" w:rsidRDefault="00D17CCF" w:rsidP="00B074B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Para la Sala, la presunta mora alegada insistentemente por la parte actora, estaba orientada a beneficiarse de un error de digitación de la historia laboral, con el fin de superar el mínimo de semanas necesario para acceder a la pensi</w:t>
      </w:r>
      <w:r w:rsidR="00643509">
        <w:rPr>
          <w:rFonts w:ascii="Arial" w:hAnsi="Arial" w:cs="Arial"/>
          <w:color w:val="000000"/>
          <w:szCs w:val="24"/>
          <w:lang w:eastAsia="es-CO"/>
        </w:rPr>
        <w:t>ón de vejez.</w:t>
      </w:r>
    </w:p>
    <w:p w:rsidR="00C80996" w:rsidRDefault="00C80996" w:rsidP="003D0DFC">
      <w:pPr>
        <w:shd w:val="clear" w:color="auto" w:fill="FFFFFF"/>
        <w:tabs>
          <w:tab w:val="left" w:pos="5197"/>
        </w:tabs>
        <w:spacing w:line="276" w:lineRule="auto"/>
        <w:ind w:firstLine="851"/>
        <w:jc w:val="both"/>
        <w:rPr>
          <w:rFonts w:ascii="Arial" w:hAnsi="Arial" w:cs="Arial"/>
          <w:color w:val="000000"/>
          <w:szCs w:val="24"/>
          <w:lang w:eastAsia="es-CO"/>
        </w:rPr>
      </w:pPr>
    </w:p>
    <w:p w:rsidR="001926F2" w:rsidRPr="009116CB" w:rsidRDefault="009116CB" w:rsidP="009116CB">
      <w:pPr>
        <w:shd w:val="clear" w:color="auto" w:fill="FFFFFF"/>
        <w:tabs>
          <w:tab w:val="left" w:pos="5197"/>
        </w:tabs>
        <w:spacing w:line="276" w:lineRule="auto"/>
        <w:ind w:firstLine="851"/>
        <w:jc w:val="center"/>
        <w:rPr>
          <w:rFonts w:ascii="Arial" w:hAnsi="Arial" w:cs="Arial"/>
          <w:b/>
          <w:color w:val="000000"/>
          <w:szCs w:val="24"/>
          <w:lang w:eastAsia="es-CO"/>
        </w:rPr>
      </w:pPr>
      <w:r w:rsidRPr="009116CB">
        <w:rPr>
          <w:rFonts w:ascii="Arial" w:hAnsi="Arial" w:cs="Arial"/>
          <w:b/>
          <w:color w:val="000000"/>
          <w:szCs w:val="24"/>
          <w:lang w:eastAsia="es-CO"/>
        </w:rPr>
        <w:t xml:space="preserve">CONCLUSIÓN </w:t>
      </w:r>
    </w:p>
    <w:p w:rsidR="009116CB" w:rsidRDefault="009116CB" w:rsidP="004E5D27">
      <w:pPr>
        <w:shd w:val="clear" w:color="auto" w:fill="FFFFFF"/>
        <w:tabs>
          <w:tab w:val="left" w:pos="3439"/>
        </w:tabs>
        <w:spacing w:line="276" w:lineRule="auto"/>
        <w:jc w:val="both"/>
        <w:rPr>
          <w:rFonts w:ascii="Arial" w:hAnsi="Arial" w:cs="Arial"/>
          <w:szCs w:val="24"/>
        </w:rPr>
      </w:pPr>
    </w:p>
    <w:p w:rsidR="001365C6" w:rsidRDefault="001365C6" w:rsidP="004E5D27">
      <w:pPr>
        <w:shd w:val="clear" w:color="auto" w:fill="FFFFFF"/>
        <w:tabs>
          <w:tab w:val="left" w:pos="3439"/>
        </w:tabs>
        <w:spacing w:line="276" w:lineRule="auto"/>
        <w:jc w:val="both"/>
        <w:rPr>
          <w:rFonts w:ascii="Arial" w:hAnsi="Arial" w:cs="Arial"/>
          <w:szCs w:val="24"/>
        </w:rPr>
      </w:pPr>
      <w:r>
        <w:rPr>
          <w:rFonts w:ascii="Arial" w:hAnsi="Arial" w:cs="Arial"/>
          <w:szCs w:val="24"/>
        </w:rPr>
        <w:t xml:space="preserve">Así las cosas, se observa que la sentencia objeto de censura es </w:t>
      </w:r>
      <w:r w:rsidR="0087759C">
        <w:rPr>
          <w:rFonts w:ascii="Arial" w:hAnsi="Arial" w:cs="Arial"/>
          <w:szCs w:val="24"/>
        </w:rPr>
        <w:t>acertada y habrá de confirmarse, por lo tanto, no se comparten los alegatos de la apelación.</w:t>
      </w:r>
    </w:p>
    <w:p w:rsidR="001365C6" w:rsidRDefault="001365C6" w:rsidP="00F017BF">
      <w:pPr>
        <w:spacing w:line="276" w:lineRule="auto"/>
        <w:ind w:firstLine="708"/>
        <w:jc w:val="both"/>
        <w:rPr>
          <w:rFonts w:ascii="Arial" w:hAnsi="Arial" w:cs="Arial"/>
          <w:szCs w:val="24"/>
        </w:rPr>
      </w:pPr>
    </w:p>
    <w:p w:rsidR="00EA3CA8" w:rsidRDefault="00565E83" w:rsidP="004E5D27">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0D6AE3">
        <w:rPr>
          <w:rFonts w:ascii="Arial" w:hAnsi="Arial" w:cs="Arial"/>
          <w:szCs w:val="24"/>
        </w:rPr>
        <w:t xml:space="preserve">a cargo de </w:t>
      </w:r>
      <w:r w:rsidR="008472E5">
        <w:rPr>
          <w:rFonts w:ascii="Arial" w:hAnsi="Arial" w:cs="Arial"/>
          <w:szCs w:val="24"/>
        </w:rPr>
        <w:t>la recurrente en un 100% de</w:t>
      </w:r>
      <w:r w:rsidR="009018F8">
        <w:rPr>
          <w:rFonts w:ascii="Arial" w:hAnsi="Arial" w:cs="Arial"/>
          <w:szCs w:val="24"/>
        </w:rPr>
        <w:t xml:space="preserve"> </w:t>
      </w:r>
      <w:r w:rsidR="008472E5">
        <w:rPr>
          <w:rFonts w:ascii="Arial" w:hAnsi="Arial" w:cs="Arial"/>
          <w:szCs w:val="24"/>
        </w:rPr>
        <w:t>l</w:t>
      </w:r>
      <w:r w:rsidR="009018F8">
        <w:rPr>
          <w:rFonts w:ascii="Arial" w:hAnsi="Arial" w:cs="Arial"/>
          <w:szCs w:val="24"/>
        </w:rPr>
        <w:t>as</w:t>
      </w:r>
      <w:r w:rsidR="008472E5">
        <w:rPr>
          <w:rFonts w:ascii="Arial" w:hAnsi="Arial" w:cs="Arial"/>
          <w:szCs w:val="24"/>
        </w:rPr>
        <w:t xml:space="preserve"> causadas y a favor de la </w:t>
      </w:r>
      <w:r w:rsidR="009018F8">
        <w:rPr>
          <w:rFonts w:ascii="Arial" w:hAnsi="Arial" w:cs="Arial"/>
          <w:szCs w:val="24"/>
        </w:rPr>
        <w:t>entidad demandada</w:t>
      </w:r>
      <w:r w:rsidR="00EA3CA8">
        <w:rPr>
          <w:rFonts w:ascii="Arial" w:hAnsi="Arial" w:cs="Arial"/>
          <w:szCs w:val="24"/>
        </w:rPr>
        <w:t>.</w:t>
      </w:r>
    </w:p>
    <w:p w:rsidR="00134C86" w:rsidRDefault="00134C86" w:rsidP="00F017BF">
      <w:pPr>
        <w:pStyle w:val="Sinespaciado"/>
        <w:spacing w:line="276" w:lineRule="auto"/>
        <w:rPr>
          <w:rFonts w:ascii="Arial" w:hAnsi="Arial" w:cs="Arial"/>
          <w:sz w:val="24"/>
          <w:szCs w:val="24"/>
        </w:rPr>
      </w:pPr>
    </w:p>
    <w:p w:rsidR="009116CB" w:rsidRPr="009116CB" w:rsidRDefault="009116CB" w:rsidP="009116CB">
      <w:pPr>
        <w:shd w:val="clear" w:color="auto" w:fill="FFFFFF"/>
        <w:tabs>
          <w:tab w:val="left" w:pos="5197"/>
        </w:tabs>
        <w:spacing w:line="276" w:lineRule="auto"/>
        <w:ind w:firstLine="851"/>
        <w:jc w:val="center"/>
        <w:rPr>
          <w:rFonts w:ascii="Arial" w:hAnsi="Arial" w:cs="Arial"/>
          <w:b/>
          <w:color w:val="000000"/>
          <w:szCs w:val="24"/>
          <w:lang w:eastAsia="es-CO"/>
        </w:rPr>
      </w:pPr>
      <w:r w:rsidRPr="009116CB">
        <w:rPr>
          <w:rFonts w:ascii="Arial" w:hAnsi="Arial" w:cs="Arial"/>
          <w:b/>
          <w:color w:val="000000"/>
          <w:szCs w:val="24"/>
          <w:lang w:eastAsia="es-CO"/>
        </w:rPr>
        <w:t>DECISIÓN</w:t>
      </w:r>
    </w:p>
    <w:p w:rsidR="009116CB" w:rsidRPr="00D578CB" w:rsidRDefault="009116CB" w:rsidP="00F017BF">
      <w:pPr>
        <w:pStyle w:val="Sinespaciado"/>
        <w:spacing w:line="276" w:lineRule="auto"/>
        <w:rPr>
          <w:rFonts w:ascii="Arial" w:hAnsi="Arial" w:cs="Arial"/>
          <w:sz w:val="24"/>
          <w:szCs w:val="24"/>
        </w:rPr>
      </w:pPr>
    </w:p>
    <w:p w:rsidR="00226D5F" w:rsidRPr="00D578CB" w:rsidRDefault="00226D5F" w:rsidP="004E5D2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4E5D27">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21F87" w:rsidRDefault="001320DB" w:rsidP="004E5D27">
      <w:pPr>
        <w:widowControl w:val="0"/>
        <w:autoSpaceDE w:val="0"/>
        <w:autoSpaceDN w:val="0"/>
        <w:adjustRightInd w:val="0"/>
        <w:spacing w:line="276" w:lineRule="auto"/>
        <w:jc w:val="both"/>
        <w:rPr>
          <w:rFonts w:ascii="Arial" w:hAnsi="Arial" w:cs="Arial"/>
          <w:bCs/>
          <w:iCs/>
          <w:szCs w:val="24"/>
        </w:rPr>
      </w:pPr>
      <w:r w:rsidRPr="004E5D27">
        <w:rPr>
          <w:rFonts w:ascii="Arial" w:hAnsi="Arial" w:cs="Arial"/>
          <w:b/>
          <w:szCs w:val="24"/>
          <w:u w:val="single"/>
        </w:rPr>
        <w:t>PRIM</w:t>
      </w:r>
      <w:r w:rsidR="00121F87" w:rsidRPr="004E5D27">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4E5D27">
        <w:rPr>
          <w:rFonts w:ascii="Arial" w:hAnsi="Arial" w:cs="Arial"/>
          <w:szCs w:val="24"/>
        </w:rPr>
        <w:t>20</w:t>
      </w:r>
      <w:r w:rsidR="00EA3CA8">
        <w:rPr>
          <w:rFonts w:ascii="Arial" w:hAnsi="Arial" w:cs="Arial"/>
          <w:szCs w:val="24"/>
        </w:rPr>
        <w:t xml:space="preserve"> </w:t>
      </w:r>
      <w:r w:rsidR="00EA3CA8" w:rsidRPr="00D578CB">
        <w:rPr>
          <w:rFonts w:ascii="Arial" w:hAnsi="Arial" w:cs="Arial"/>
          <w:szCs w:val="24"/>
        </w:rPr>
        <w:t xml:space="preserve">de </w:t>
      </w:r>
      <w:r w:rsidR="004E5D27">
        <w:rPr>
          <w:rFonts w:ascii="Arial" w:hAnsi="Arial" w:cs="Arial"/>
          <w:szCs w:val="24"/>
        </w:rPr>
        <w:t xml:space="preserve">octubre </w:t>
      </w:r>
      <w:r w:rsidR="00EA3CA8" w:rsidRPr="00D578CB">
        <w:rPr>
          <w:rFonts w:ascii="Arial" w:hAnsi="Arial" w:cs="Arial"/>
          <w:szCs w:val="24"/>
        </w:rPr>
        <w:t xml:space="preserve">de 2015 por el Juzgado </w:t>
      </w:r>
      <w:r w:rsidR="004E5D27">
        <w:rPr>
          <w:rFonts w:ascii="Arial" w:hAnsi="Arial" w:cs="Arial"/>
          <w:szCs w:val="24"/>
        </w:rPr>
        <w:t xml:space="preserve">Quinto </w:t>
      </w:r>
      <w:r w:rsidR="00EA3CA8" w:rsidRPr="00D578CB">
        <w:rPr>
          <w:rFonts w:ascii="Arial" w:hAnsi="Arial" w:cs="Arial"/>
          <w:szCs w:val="24"/>
        </w:rPr>
        <w:t xml:space="preserve">Laboral del Circuito de Pereira, dentro del proceso ordinario laboral propuesto por </w:t>
      </w:r>
      <w:r w:rsidR="00EA3CA8">
        <w:rPr>
          <w:rFonts w:ascii="Arial" w:hAnsi="Arial" w:cs="Arial"/>
          <w:szCs w:val="24"/>
        </w:rPr>
        <w:t xml:space="preserve">el señor </w:t>
      </w:r>
      <w:r w:rsidR="004E5D27">
        <w:rPr>
          <w:rFonts w:ascii="Arial" w:hAnsi="Arial" w:cs="Arial"/>
          <w:b/>
          <w:szCs w:val="24"/>
        </w:rPr>
        <w:t xml:space="preserve">Alberto Quijano Pedraza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4E5D27">
        <w:rPr>
          <w:rFonts w:ascii="Arial" w:hAnsi="Arial" w:cs="Arial"/>
          <w:b/>
          <w:szCs w:val="24"/>
        </w:rPr>
        <w:t>-</w:t>
      </w:r>
      <w:r w:rsidR="00EA3CA8" w:rsidRPr="003440CA">
        <w:rPr>
          <w:rFonts w:ascii="Arial" w:hAnsi="Arial" w:cs="Arial"/>
          <w:b/>
          <w:bCs/>
          <w:szCs w:val="24"/>
        </w:rPr>
        <w:t>COLPENSIONES</w:t>
      </w:r>
      <w:r w:rsidR="004E5D27">
        <w:rPr>
          <w:rFonts w:ascii="Arial" w:hAnsi="Arial" w:cs="Arial"/>
          <w:b/>
          <w:bCs/>
          <w:szCs w:val="24"/>
        </w:rPr>
        <w:t>-</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1365C6" w:rsidRDefault="001365C6" w:rsidP="004E5D27">
      <w:pPr>
        <w:widowControl w:val="0"/>
        <w:autoSpaceDE w:val="0"/>
        <w:autoSpaceDN w:val="0"/>
        <w:adjustRightInd w:val="0"/>
        <w:spacing w:line="276" w:lineRule="auto"/>
        <w:jc w:val="both"/>
        <w:rPr>
          <w:rFonts w:ascii="Arial" w:hAnsi="Arial" w:cs="Arial"/>
          <w:bCs/>
          <w:iCs/>
          <w:szCs w:val="24"/>
        </w:rPr>
      </w:pPr>
      <w:r w:rsidRPr="004E5D27">
        <w:rPr>
          <w:rFonts w:ascii="Arial" w:hAnsi="Arial" w:cs="Arial"/>
          <w:b/>
          <w:bCs/>
          <w:iCs/>
          <w:szCs w:val="24"/>
          <w:u w:val="single"/>
        </w:rPr>
        <w:t>SEGUNDO</w:t>
      </w:r>
      <w:r w:rsidRPr="001365C6">
        <w:rPr>
          <w:rFonts w:ascii="Arial" w:hAnsi="Arial" w:cs="Arial"/>
          <w:b/>
          <w:bCs/>
          <w:iCs/>
          <w:szCs w:val="24"/>
        </w:rPr>
        <w:t>: CONDENAR</w:t>
      </w:r>
      <w:r>
        <w:rPr>
          <w:rFonts w:ascii="Arial" w:hAnsi="Arial" w:cs="Arial"/>
          <w:bCs/>
          <w:iCs/>
          <w:szCs w:val="24"/>
        </w:rPr>
        <w:t xml:space="preserve"> en cost</w:t>
      </w:r>
      <w:r w:rsidR="009018F8">
        <w:rPr>
          <w:rFonts w:ascii="Arial" w:hAnsi="Arial" w:cs="Arial"/>
          <w:bCs/>
          <w:iCs/>
          <w:szCs w:val="24"/>
        </w:rPr>
        <w:t>as en esta instancia a cargo del</w:t>
      </w:r>
      <w:r>
        <w:rPr>
          <w:rFonts w:ascii="Arial" w:hAnsi="Arial" w:cs="Arial"/>
          <w:bCs/>
          <w:iCs/>
          <w:szCs w:val="24"/>
        </w:rPr>
        <w:t xml:space="preserve"> recurrente en un 100% de las causadas y a favor de la </w:t>
      </w:r>
      <w:r w:rsidR="009018F8">
        <w:rPr>
          <w:rFonts w:ascii="Arial" w:hAnsi="Arial" w:cs="Arial"/>
          <w:bCs/>
          <w:iCs/>
          <w:szCs w:val="24"/>
        </w:rPr>
        <w:t>entidad demandada</w:t>
      </w:r>
      <w:r>
        <w:rPr>
          <w:rFonts w:ascii="Arial" w:hAnsi="Arial" w:cs="Arial"/>
          <w:bCs/>
          <w:iCs/>
          <w:szCs w:val="24"/>
        </w:rPr>
        <w:t>.</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134C86" w:rsidRPr="00D578CB" w:rsidRDefault="00134C86" w:rsidP="004E5D27">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4E5D27" w:rsidRPr="00A47C8D" w:rsidRDefault="004E5D27" w:rsidP="004E5D2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4E5D27" w:rsidRPr="00A47C8D" w:rsidRDefault="004E5D27" w:rsidP="004E5D27">
      <w:pPr>
        <w:widowControl w:val="0"/>
        <w:autoSpaceDE w:val="0"/>
        <w:autoSpaceDN w:val="0"/>
        <w:adjustRightInd w:val="0"/>
        <w:spacing w:line="276" w:lineRule="auto"/>
        <w:contextualSpacing/>
        <w:jc w:val="both"/>
        <w:rPr>
          <w:rFonts w:ascii="Arial" w:hAnsi="Arial" w:cs="Arial"/>
          <w:szCs w:val="24"/>
        </w:rPr>
      </w:pPr>
    </w:p>
    <w:p w:rsidR="004E5D27" w:rsidRPr="00A47C8D" w:rsidRDefault="004E5D27" w:rsidP="004E5D2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4E5D27" w:rsidRPr="00D578CB" w:rsidRDefault="004E5D27" w:rsidP="004E5D27">
      <w:pPr>
        <w:pStyle w:val="Sinespaciado"/>
        <w:spacing w:line="276" w:lineRule="auto"/>
        <w:contextualSpacing/>
        <w:rPr>
          <w:rFonts w:ascii="Arial" w:hAnsi="Arial" w:cs="Arial"/>
          <w:sz w:val="24"/>
          <w:szCs w:val="24"/>
          <w:lang w:val="es-ES"/>
        </w:rPr>
      </w:pPr>
    </w:p>
    <w:p w:rsidR="004E5D27" w:rsidRPr="00D578CB" w:rsidRDefault="004E5D27" w:rsidP="004E5D27">
      <w:pPr>
        <w:pStyle w:val="Sinespaciado"/>
        <w:spacing w:line="276" w:lineRule="auto"/>
        <w:contextualSpacing/>
        <w:rPr>
          <w:rFonts w:ascii="Arial" w:hAnsi="Arial" w:cs="Arial"/>
          <w:sz w:val="24"/>
          <w:szCs w:val="24"/>
        </w:rPr>
      </w:pPr>
    </w:p>
    <w:p w:rsidR="004E5D27" w:rsidRPr="00D578CB" w:rsidRDefault="004E5D27" w:rsidP="004E5D27">
      <w:pPr>
        <w:pStyle w:val="Sinespaciado"/>
        <w:spacing w:line="276" w:lineRule="auto"/>
        <w:contextualSpacing/>
        <w:jc w:val="center"/>
        <w:rPr>
          <w:rFonts w:ascii="Arial" w:hAnsi="Arial" w:cs="Arial"/>
          <w:sz w:val="24"/>
          <w:szCs w:val="24"/>
          <w:lang w:val="es-ES"/>
        </w:rPr>
      </w:pPr>
    </w:p>
    <w:p w:rsidR="004E5D27" w:rsidRPr="00D578CB" w:rsidRDefault="004E5D27" w:rsidP="004E5D27">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4E5D27" w:rsidRPr="00D578CB" w:rsidRDefault="004E5D27" w:rsidP="004E5D27">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4E5D27" w:rsidRPr="00D578CB" w:rsidRDefault="004E5D27" w:rsidP="004E5D27">
      <w:pPr>
        <w:spacing w:line="276" w:lineRule="auto"/>
        <w:ind w:firstLine="900"/>
        <w:contextualSpacing/>
        <w:jc w:val="center"/>
        <w:rPr>
          <w:rFonts w:ascii="Arial" w:hAnsi="Arial" w:cs="Arial"/>
          <w:b/>
          <w:szCs w:val="24"/>
          <w:lang w:val="es-ES"/>
        </w:rPr>
      </w:pPr>
    </w:p>
    <w:p w:rsidR="004E5D27" w:rsidRDefault="004E5D27" w:rsidP="004E5D27">
      <w:pPr>
        <w:pStyle w:val="Sinespaciado"/>
        <w:spacing w:line="276" w:lineRule="auto"/>
        <w:contextualSpacing/>
        <w:rPr>
          <w:rFonts w:ascii="Arial" w:hAnsi="Arial" w:cs="Arial"/>
          <w:sz w:val="23"/>
          <w:szCs w:val="23"/>
          <w:lang w:val="es-ES"/>
        </w:rPr>
      </w:pPr>
    </w:p>
    <w:p w:rsidR="004E5D27" w:rsidRPr="0045273B" w:rsidRDefault="004E5D27" w:rsidP="004E5D27">
      <w:pPr>
        <w:pStyle w:val="Sinespaciado"/>
        <w:spacing w:line="276" w:lineRule="auto"/>
        <w:contextualSpacing/>
        <w:rPr>
          <w:rFonts w:ascii="Arial" w:hAnsi="Arial" w:cs="Arial"/>
          <w:sz w:val="23"/>
          <w:szCs w:val="23"/>
          <w:lang w:val="es-ES"/>
        </w:rPr>
      </w:pPr>
    </w:p>
    <w:p w:rsidR="004E5D27" w:rsidRPr="0045273B" w:rsidRDefault="004E5D27" w:rsidP="004E5D27">
      <w:pPr>
        <w:spacing w:line="276" w:lineRule="auto"/>
        <w:contextualSpacing/>
        <w:jc w:val="both"/>
        <w:rPr>
          <w:rFonts w:ascii="Arial" w:hAnsi="Arial" w:cs="Arial"/>
          <w:b/>
          <w:bCs/>
          <w:iCs/>
          <w:sz w:val="23"/>
          <w:szCs w:val="23"/>
          <w:lang w:val="es-ES"/>
        </w:rPr>
      </w:pPr>
    </w:p>
    <w:p w:rsidR="00643509" w:rsidRDefault="00643509" w:rsidP="004E5D27">
      <w:pPr>
        <w:spacing w:line="276" w:lineRule="auto"/>
        <w:contextualSpacing/>
        <w:jc w:val="both"/>
        <w:rPr>
          <w:rFonts w:ascii="Arial" w:hAnsi="Arial" w:cs="Arial"/>
          <w:b/>
          <w:bCs/>
          <w:iCs/>
          <w:sz w:val="23"/>
          <w:szCs w:val="23"/>
          <w:lang w:val="es-ES"/>
        </w:rPr>
      </w:pPr>
    </w:p>
    <w:p w:rsidR="00643509" w:rsidRDefault="00643509" w:rsidP="004E5D27">
      <w:pPr>
        <w:spacing w:line="276" w:lineRule="auto"/>
        <w:contextualSpacing/>
        <w:jc w:val="both"/>
        <w:rPr>
          <w:rFonts w:ascii="Arial" w:hAnsi="Arial" w:cs="Arial"/>
          <w:b/>
          <w:bCs/>
          <w:iCs/>
          <w:sz w:val="23"/>
          <w:szCs w:val="23"/>
          <w:lang w:val="es-ES"/>
        </w:rPr>
      </w:pPr>
    </w:p>
    <w:p w:rsidR="00643509" w:rsidRDefault="00643509" w:rsidP="004E5D27">
      <w:pPr>
        <w:spacing w:line="276" w:lineRule="auto"/>
        <w:contextualSpacing/>
        <w:jc w:val="both"/>
        <w:rPr>
          <w:rFonts w:ascii="Arial" w:hAnsi="Arial" w:cs="Arial"/>
          <w:b/>
          <w:bCs/>
          <w:iCs/>
          <w:sz w:val="23"/>
          <w:szCs w:val="23"/>
          <w:lang w:val="es-ES"/>
        </w:rPr>
      </w:pPr>
    </w:p>
    <w:p w:rsidR="004E5D27" w:rsidRPr="0045273B" w:rsidRDefault="004E5D27" w:rsidP="004E5D27">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4E5D27" w:rsidRDefault="004E5D27" w:rsidP="004E5D27">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Pr>
          <w:rFonts w:ascii="Arial" w:hAnsi="Arial" w:cs="Arial"/>
          <w:sz w:val="23"/>
          <w:szCs w:val="23"/>
          <w:lang w:val="es-ES"/>
        </w:rPr>
        <w:t>o</w:t>
      </w:r>
      <w:r w:rsidRPr="0045273B">
        <w:rPr>
          <w:rFonts w:ascii="Arial" w:hAnsi="Arial" w:cs="Arial"/>
          <w:sz w:val="23"/>
          <w:szCs w:val="23"/>
          <w:lang w:val="es-ES"/>
        </w:rPr>
        <w:t xml:space="preserve">                                                              </w:t>
      </w:r>
      <w:r>
        <w:rPr>
          <w:rFonts w:ascii="Arial" w:hAnsi="Arial" w:cs="Arial"/>
          <w:sz w:val="23"/>
          <w:szCs w:val="23"/>
          <w:lang w:val="es-ES"/>
        </w:rPr>
        <w:t xml:space="preserve">   Magistrada</w:t>
      </w:r>
    </w:p>
    <w:p w:rsidR="004E5D27" w:rsidRPr="0045273B" w:rsidRDefault="004E5D27" w:rsidP="004E5D27">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4E5D27" w:rsidRDefault="004E5D27" w:rsidP="004E5D27">
      <w:pPr>
        <w:spacing w:line="276" w:lineRule="auto"/>
        <w:ind w:firstLine="900"/>
        <w:contextualSpacing/>
        <w:jc w:val="both"/>
        <w:rPr>
          <w:rFonts w:ascii="Arial" w:hAnsi="Arial" w:cs="Arial"/>
          <w:bCs/>
          <w:iCs/>
          <w:szCs w:val="24"/>
          <w:lang w:val="es-ES"/>
        </w:rPr>
      </w:pPr>
    </w:p>
    <w:p w:rsidR="004E5D27" w:rsidRPr="00AC486E" w:rsidRDefault="004E5D27" w:rsidP="004E5D27">
      <w:pPr>
        <w:spacing w:line="276" w:lineRule="auto"/>
        <w:ind w:firstLine="900"/>
        <w:contextualSpacing/>
        <w:jc w:val="both"/>
        <w:rPr>
          <w:rFonts w:ascii="Arial" w:hAnsi="Arial" w:cs="Arial"/>
          <w:bCs/>
          <w:iCs/>
          <w:szCs w:val="24"/>
          <w:lang w:val="es-ES"/>
        </w:rPr>
      </w:pPr>
    </w:p>
    <w:p w:rsidR="004E5D27" w:rsidRPr="00AC486E" w:rsidRDefault="004E5D27" w:rsidP="004E5D27">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4E5D27" w:rsidRPr="00AC486E" w:rsidRDefault="004E5D27" w:rsidP="004E5D27">
      <w:pPr>
        <w:spacing w:line="276" w:lineRule="auto"/>
        <w:ind w:firstLine="900"/>
        <w:contextualSpacing/>
        <w:jc w:val="center"/>
        <w:rPr>
          <w:rFonts w:ascii="Arial" w:hAnsi="Arial" w:cs="Arial"/>
          <w:szCs w:val="24"/>
        </w:rPr>
      </w:pPr>
      <w:r>
        <w:rPr>
          <w:rFonts w:ascii="Arial" w:hAnsi="Arial" w:cs="Arial"/>
          <w:iCs/>
          <w:szCs w:val="24"/>
          <w:lang w:val="es-ES"/>
        </w:rPr>
        <w:t xml:space="preserve">Secretario </w:t>
      </w:r>
      <w:r w:rsidRPr="00E15814">
        <w:rPr>
          <w:rFonts w:ascii="Arial" w:hAnsi="Arial" w:cs="Arial"/>
          <w:i/>
          <w:iCs/>
          <w:szCs w:val="24"/>
          <w:lang w:val="es-ES"/>
        </w:rPr>
        <w:t>Ad-hoc</w:t>
      </w:r>
    </w:p>
    <w:p w:rsidR="00226D5F" w:rsidRPr="00AC486E" w:rsidRDefault="00226D5F" w:rsidP="00F017BF">
      <w:pPr>
        <w:spacing w:line="276" w:lineRule="auto"/>
        <w:jc w:val="both"/>
        <w:rPr>
          <w:rFonts w:ascii="Arial" w:hAnsi="Arial" w:cs="Arial"/>
          <w:szCs w:val="24"/>
        </w:rPr>
      </w:pPr>
    </w:p>
    <w:sectPr w:rsidR="00226D5F" w:rsidRPr="00AC486E" w:rsidSect="00BD5A2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5A" w:rsidRDefault="00C7555A" w:rsidP="00226D5F">
      <w:r>
        <w:separator/>
      </w:r>
    </w:p>
  </w:endnote>
  <w:endnote w:type="continuationSeparator" w:id="0">
    <w:p w:rsidR="00C7555A" w:rsidRDefault="00C7555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7555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1838">
      <w:rPr>
        <w:rStyle w:val="Nmerodepgina"/>
        <w:noProof/>
      </w:rPr>
      <w:t>7</w:t>
    </w:r>
    <w:r>
      <w:rPr>
        <w:rStyle w:val="Nmerodepgina"/>
      </w:rPr>
      <w:fldChar w:fldCharType="end"/>
    </w:r>
  </w:p>
  <w:p w:rsidR="009B4A56" w:rsidRDefault="00C7555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5A" w:rsidRDefault="00C7555A" w:rsidP="00226D5F">
      <w:r>
        <w:separator/>
      </w:r>
    </w:p>
  </w:footnote>
  <w:footnote w:type="continuationSeparator" w:id="0">
    <w:p w:rsidR="00C7555A" w:rsidRDefault="00C7555A" w:rsidP="00226D5F">
      <w:r>
        <w:continuationSeparator/>
      </w:r>
    </w:p>
  </w:footnote>
  <w:footnote w:id="1">
    <w:p w:rsidR="00142087" w:rsidRDefault="00142087" w:rsidP="00142087">
      <w:pPr>
        <w:pStyle w:val="Textonotapie"/>
        <w:jc w:val="both"/>
        <w:rPr>
          <w:rFonts w:ascii="Arial" w:hAnsi="Arial" w:cs="Arial"/>
          <w:sz w:val="16"/>
          <w:szCs w:val="16"/>
        </w:rPr>
      </w:pPr>
      <w:r w:rsidRPr="00680874">
        <w:rPr>
          <w:rStyle w:val="Refdenotaalpie"/>
          <w:rFonts w:ascii="Arial" w:hAnsi="Arial" w:cs="Arial"/>
          <w:sz w:val="16"/>
          <w:szCs w:val="16"/>
        </w:rPr>
        <w:footnoteRef/>
      </w:r>
      <w:r w:rsidRPr="00680874">
        <w:rPr>
          <w:rFonts w:ascii="Arial" w:hAnsi="Arial" w:cs="Arial"/>
          <w:sz w:val="16"/>
          <w:szCs w:val="16"/>
        </w:rPr>
        <w:t xml:space="preserve"> </w:t>
      </w:r>
      <w:r>
        <w:rPr>
          <w:rFonts w:ascii="Arial" w:hAnsi="Arial" w:cs="Arial"/>
          <w:sz w:val="16"/>
          <w:szCs w:val="16"/>
        </w:rPr>
        <w:t xml:space="preserve">M.P.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María Eugenia Cuartas Álvarez vs Colpensiones</w:t>
      </w:r>
    </w:p>
    <w:p w:rsidR="00142087" w:rsidRDefault="00142087" w:rsidP="00142087">
      <w:pPr>
        <w:pStyle w:val="Textonotapie"/>
        <w:jc w:val="both"/>
        <w:rPr>
          <w:rFonts w:ascii="Arial" w:hAnsi="Arial" w:cs="Arial"/>
          <w:sz w:val="16"/>
          <w:szCs w:val="16"/>
        </w:rPr>
      </w:pPr>
      <w:r w:rsidRPr="00680874">
        <w:rPr>
          <w:rFonts w:ascii="Arial" w:hAnsi="Arial" w:cs="Arial"/>
          <w:sz w:val="16"/>
          <w:szCs w:val="16"/>
        </w:rPr>
        <w:t xml:space="preserve">M.P.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Teresita de Jesús Serna vs Colpensiones.</w:t>
      </w:r>
    </w:p>
    <w:p w:rsidR="00142087" w:rsidRPr="00680874" w:rsidRDefault="00142087" w:rsidP="00142087">
      <w:pPr>
        <w:pStyle w:val="Textonotapie"/>
        <w:jc w:val="both"/>
        <w:rPr>
          <w:rFonts w:ascii="Arial" w:hAnsi="Arial" w:cs="Arial"/>
          <w:sz w:val="16"/>
          <w:szCs w:val="16"/>
          <w:lang w:val="es-AR"/>
        </w:rPr>
      </w:pPr>
      <w:r>
        <w:rPr>
          <w:rFonts w:ascii="Arial" w:hAnsi="Arial" w:cs="Arial"/>
          <w:sz w:val="16"/>
          <w:szCs w:val="16"/>
        </w:rPr>
        <w:t xml:space="preserve">M.P.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Colpensiones</w:t>
      </w:r>
    </w:p>
  </w:footnote>
  <w:footnote w:id="2">
    <w:p w:rsidR="00680874" w:rsidRDefault="00680874" w:rsidP="00680874">
      <w:pPr>
        <w:pStyle w:val="Textonotapie"/>
        <w:jc w:val="both"/>
        <w:rPr>
          <w:rFonts w:ascii="Arial" w:hAnsi="Arial" w:cs="Arial"/>
          <w:sz w:val="16"/>
          <w:szCs w:val="16"/>
        </w:rPr>
      </w:pPr>
      <w:r w:rsidRPr="00680874">
        <w:rPr>
          <w:rStyle w:val="Refdenotaalpie"/>
          <w:rFonts w:ascii="Arial" w:hAnsi="Arial" w:cs="Arial"/>
          <w:sz w:val="16"/>
          <w:szCs w:val="16"/>
        </w:rPr>
        <w:footnoteRef/>
      </w:r>
      <w:r w:rsidRPr="00680874">
        <w:rPr>
          <w:rFonts w:ascii="Arial" w:hAnsi="Arial" w:cs="Arial"/>
          <w:sz w:val="16"/>
          <w:szCs w:val="16"/>
        </w:rPr>
        <w:t xml:space="preserve"> </w:t>
      </w:r>
      <w:r>
        <w:rPr>
          <w:rFonts w:ascii="Arial" w:hAnsi="Arial" w:cs="Arial"/>
          <w:sz w:val="16"/>
          <w:szCs w:val="16"/>
        </w:rPr>
        <w:t xml:space="preserve">M.P.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María Eugenia Cuartas Álvarez vs Colpensiones</w:t>
      </w:r>
    </w:p>
    <w:p w:rsidR="00680874" w:rsidRDefault="00680874" w:rsidP="00680874">
      <w:pPr>
        <w:pStyle w:val="Textonotapie"/>
        <w:jc w:val="both"/>
        <w:rPr>
          <w:rFonts w:ascii="Arial" w:hAnsi="Arial" w:cs="Arial"/>
          <w:sz w:val="16"/>
          <w:szCs w:val="16"/>
        </w:rPr>
      </w:pPr>
      <w:r w:rsidRPr="00680874">
        <w:rPr>
          <w:rFonts w:ascii="Arial" w:hAnsi="Arial" w:cs="Arial"/>
          <w:sz w:val="16"/>
          <w:szCs w:val="16"/>
        </w:rPr>
        <w:t xml:space="preserve">M.P.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Teresita de Jesús Serna vs Colpensiones.</w:t>
      </w:r>
    </w:p>
    <w:p w:rsidR="00680874" w:rsidRPr="00680874" w:rsidRDefault="00680874" w:rsidP="00680874">
      <w:pPr>
        <w:pStyle w:val="Textonotapie"/>
        <w:jc w:val="both"/>
        <w:rPr>
          <w:rFonts w:ascii="Arial" w:hAnsi="Arial" w:cs="Arial"/>
          <w:sz w:val="16"/>
          <w:szCs w:val="16"/>
          <w:lang w:val="es-AR"/>
        </w:rPr>
      </w:pPr>
      <w:r>
        <w:rPr>
          <w:rFonts w:ascii="Arial" w:hAnsi="Arial" w:cs="Arial"/>
          <w:sz w:val="16"/>
          <w:szCs w:val="16"/>
        </w:rPr>
        <w:t xml:space="preserve">M.P.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w:t>
      </w:r>
      <w:r w:rsidR="00DF74A3">
        <w:rPr>
          <w:rFonts w:ascii="Arial" w:hAnsi="Arial" w:cs="Arial"/>
          <w:sz w:val="16"/>
          <w:szCs w:val="16"/>
        </w:rPr>
        <w:t>s</w:t>
      </w:r>
      <w:r>
        <w:rPr>
          <w:rFonts w:ascii="Arial" w:hAnsi="Arial" w:cs="Arial"/>
          <w:sz w:val="16"/>
          <w:szCs w:val="16"/>
        </w:rPr>
        <w:t>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2" w:rsidRPr="001B0E6E" w:rsidRDefault="002310B2" w:rsidP="002310B2">
    <w:pPr>
      <w:pStyle w:val="Encabezado"/>
      <w:tabs>
        <w:tab w:val="clear" w:pos="4419"/>
        <w:tab w:val="left" w:pos="3286"/>
        <w:tab w:val="center" w:pos="4420"/>
      </w:tabs>
      <w:rPr>
        <w:rFonts w:ascii="Arial" w:hAnsi="Arial" w:cs="Arial"/>
        <w:sz w:val="16"/>
        <w:szCs w:val="16"/>
      </w:rPr>
    </w:pPr>
    <w:r>
      <w:rPr>
        <w:rFonts w:ascii="Arial" w:hAnsi="Arial" w:cs="Arial"/>
        <w:sz w:val="16"/>
        <w:szCs w:val="16"/>
      </w:rPr>
      <w:tab/>
    </w:r>
    <w:r>
      <w:rPr>
        <w:rFonts w:ascii="Arial" w:hAnsi="Arial" w:cs="Arial"/>
        <w:sz w:val="16"/>
        <w:szCs w:val="16"/>
      </w:rPr>
      <w:tab/>
    </w:r>
    <w:r w:rsidRPr="001B0E6E">
      <w:rPr>
        <w:rFonts w:ascii="Arial" w:hAnsi="Arial" w:cs="Arial"/>
        <w:sz w:val="16"/>
        <w:szCs w:val="16"/>
      </w:rPr>
      <w:t>Proceso Ordinario Laboral</w:t>
    </w:r>
  </w:p>
  <w:p w:rsidR="002310B2" w:rsidRPr="001B0E6E" w:rsidRDefault="002310B2" w:rsidP="002310B2">
    <w:pPr>
      <w:pStyle w:val="Encabezado"/>
      <w:jc w:val="center"/>
      <w:rPr>
        <w:rFonts w:ascii="Arial" w:hAnsi="Arial" w:cs="Arial"/>
        <w:sz w:val="16"/>
        <w:szCs w:val="16"/>
      </w:rPr>
    </w:pPr>
    <w:r>
      <w:rPr>
        <w:rFonts w:ascii="Arial" w:hAnsi="Arial" w:cs="Arial"/>
        <w:sz w:val="16"/>
        <w:szCs w:val="16"/>
      </w:rPr>
      <w:t>Radicado: 66001-31-05-005-2014-00564-01</w:t>
    </w:r>
  </w:p>
  <w:p w:rsidR="002310B2" w:rsidRPr="001B0E6E" w:rsidRDefault="002310B2" w:rsidP="002310B2">
    <w:pPr>
      <w:pStyle w:val="Encabezado"/>
      <w:jc w:val="center"/>
      <w:rPr>
        <w:rFonts w:ascii="Arial" w:hAnsi="Arial" w:cs="Arial"/>
        <w:sz w:val="16"/>
        <w:szCs w:val="16"/>
      </w:rPr>
    </w:pPr>
    <w:r>
      <w:rPr>
        <w:rFonts w:ascii="Arial" w:hAnsi="Arial" w:cs="Arial"/>
        <w:sz w:val="16"/>
        <w:szCs w:val="16"/>
      </w:rPr>
      <w:t xml:space="preserve">Alberto Quijano Pedraza </w:t>
    </w:r>
    <w:r w:rsidRPr="001B0E6E">
      <w:rPr>
        <w:rFonts w:ascii="Arial" w:hAnsi="Arial" w:cs="Arial"/>
        <w:sz w:val="16"/>
        <w:szCs w:val="16"/>
      </w:rPr>
      <w:t>vs Colpensiones</w:t>
    </w:r>
  </w:p>
  <w:p w:rsidR="002310B2" w:rsidRDefault="002310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3B3E"/>
    <w:rsid w:val="00040E9A"/>
    <w:rsid w:val="000429E7"/>
    <w:rsid w:val="000452F4"/>
    <w:rsid w:val="00046FBA"/>
    <w:rsid w:val="0005506A"/>
    <w:rsid w:val="00057FAE"/>
    <w:rsid w:val="00084002"/>
    <w:rsid w:val="000A397D"/>
    <w:rsid w:val="000C08B1"/>
    <w:rsid w:val="000C0A51"/>
    <w:rsid w:val="000C7993"/>
    <w:rsid w:val="000D0444"/>
    <w:rsid w:val="000D6873"/>
    <w:rsid w:val="000D6AE3"/>
    <w:rsid w:val="000E70EB"/>
    <w:rsid w:val="000E7F42"/>
    <w:rsid w:val="000F08C1"/>
    <w:rsid w:val="000F38F8"/>
    <w:rsid w:val="000F5775"/>
    <w:rsid w:val="000F6FF9"/>
    <w:rsid w:val="00101DEB"/>
    <w:rsid w:val="00106A7E"/>
    <w:rsid w:val="00117283"/>
    <w:rsid w:val="00121F87"/>
    <w:rsid w:val="00122A57"/>
    <w:rsid w:val="00127390"/>
    <w:rsid w:val="001320DB"/>
    <w:rsid w:val="00132136"/>
    <w:rsid w:val="00134C86"/>
    <w:rsid w:val="001365C6"/>
    <w:rsid w:val="00142087"/>
    <w:rsid w:val="00146784"/>
    <w:rsid w:val="00164E8B"/>
    <w:rsid w:val="001667FB"/>
    <w:rsid w:val="00171C56"/>
    <w:rsid w:val="00172834"/>
    <w:rsid w:val="00183477"/>
    <w:rsid w:val="001926F2"/>
    <w:rsid w:val="001A2492"/>
    <w:rsid w:val="001A2E17"/>
    <w:rsid w:val="001A4D21"/>
    <w:rsid w:val="001B03FA"/>
    <w:rsid w:val="001C46FA"/>
    <w:rsid w:val="001C4D7F"/>
    <w:rsid w:val="001E0313"/>
    <w:rsid w:val="001E3462"/>
    <w:rsid w:val="00217431"/>
    <w:rsid w:val="002233EC"/>
    <w:rsid w:val="00226D5F"/>
    <w:rsid w:val="0023095E"/>
    <w:rsid w:val="00230AFD"/>
    <w:rsid w:val="002310B2"/>
    <w:rsid w:val="002310F5"/>
    <w:rsid w:val="00231C21"/>
    <w:rsid w:val="002320EB"/>
    <w:rsid w:val="00242152"/>
    <w:rsid w:val="00244804"/>
    <w:rsid w:val="00247BBE"/>
    <w:rsid w:val="00251CC1"/>
    <w:rsid w:val="00265520"/>
    <w:rsid w:val="00272C8B"/>
    <w:rsid w:val="00273805"/>
    <w:rsid w:val="00287CC2"/>
    <w:rsid w:val="00290C0B"/>
    <w:rsid w:val="002A02BA"/>
    <w:rsid w:val="002A1785"/>
    <w:rsid w:val="002B556B"/>
    <w:rsid w:val="002C15F7"/>
    <w:rsid w:val="002C313D"/>
    <w:rsid w:val="002D1879"/>
    <w:rsid w:val="002D6807"/>
    <w:rsid w:val="002E09C2"/>
    <w:rsid w:val="002E36F9"/>
    <w:rsid w:val="002E4F47"/>
    <w:rsid w:val="002F07BA"/>
    <w:rsid w:val="00316580"/>
    <w:rsid w:val="00324AD2"/>
    <w:rsid w:val="003440CA"/>
    <w:rsid w:val="003463CD"/>
    <w:rsid w:val="003465C4"/>
    <w:rsid w:val="00347C69"/>
    <w:rsid w:val="00353CED"/>
    <w:rsid w:val="00357565"/>
    <w:rsid w:val="003578D3"/>
    <w:rsid w:val="00382914"/>
    <w:rsid w:val="00382C70"/>
    <w:rsid w:val="00390B71"/>
    <w:rsid w:val="003922FA"/>
    <w:rsid w:val="003A5E59"/>
    <w:rsid w:val="003B4EA7"/>
    <w:rsid w:val="003B7E72"/>
    <w:rsid w:val="003D0DFC"/>
    <w:rsid w:val="003D1838"/>
    <w:rsid w:val="003F39CE"/>
    <w:rsid w:val="00413A44"/>
    <w:rsid w:val="00416A8D"/>
    <w:rsid w:val="00420991"/>
    <w:rsid w:val="004348AB"/>
    <w:rsid w:val="004453BD"/>
    <w:rsid w:val="00450598"/>
    <w:rsid w:val="00450903"/>
    <w:rsid w:val="004519EB"/>
    <w:rsid w:val="0045273B"/>
    <w:rsid w:val="00453DC3"/>
    <w:rsid w:val="00470873"/>
    <w:rsid w:val="00480C56"/>
    <w:rsid w:val="004A2468"/>
    <w:rsid w:val="004A7AB4"/>
    <w:rsid w:val="004C5B27"/>
    <w:rsid w:val="004D018B"/>
    <w:rsid w:val="004D01C5"/>
    <w:rsid w:val="004E4CC6"/>
    <w:rsid w:val="004E5D27"/>
    <w:rsid w:val="004F20BA"/>
    <w:rsid w:val="004F724D"/>
    <w:rsid w:val="00501034"/>
    <w:rsid w:val="00502691"/>
    <w:rsid w:val="00515BDC"/>
    <w:rsid w:val="005262DB"/>
    <w:rsid w:val="00533F10"/>
    <w:rsid w:val="0053562A"/>
    <w:rsid w:val="00550C34"/>
    <w:rsid w:val="00552CE3"/>
    <w:rsid w:val="0055465D"/>
    <w:rsid w:val="0056183E"/>
    <w:rsid w:val="00563496"/>
    <w:rsid w:val="00565E83"/>
    <w:rsid w:val="00567B33"/>
    <w:rsid w:val="00567C97"/>
    <w:rsid w:val="00572BE9"/>
    <w:rsid w:val="00586CB3"/>
    <w:rsid w:val="005878E1"/>
    <w:rsid w:val="00591F75"/>
    <w:rsid w:val="00594723"/>
    <w:rsid w:val="005B7D0B"/>
    <w:rsid w:val="005C3850"/>
    <w:rsid w:val="005C3A16"/>
    <w:rsid w:val="005C3E71"/>
    <w:rsid w:val="005D1C5A"/>
    <w:rsid w:val="005D5800"/>
    <w:rsid w:val="005D7A47"/>
    <w:rsid w:val="005E0ED1"/>
    <w:rsid w:val="005E1A7F"/>
    <w:rsid w:val="005E7DA5"/>
    <w:rsid w:val="005F1504"/>
    <w:rsid w:val="005F5E82"/>
    <w:rsid w:val="006135E9"/>
    <w:rsid w:val="0061484D"/>
    <w:rsid w:val="00615E23"/>
    <w:rsid w:val="0062213D"/>
    <w:rsid w:val="00637118"/>
    <w:rsid w:val="0064158C"/>
    <w:rsid w:val="006424B0"/>
    <w:rsid w:val="00643509"/>
    <w:rsid w:val="00643D10"/>
    <w:rsid w:val="006516CA"/>
    <w:rsid w:val="00662013"/>
    <w:rsid w:val="00662287"/>
    <w:rsid w:val="00675E25"/>
    <w:rsid w:val="00680874"/>
    <w:rsid w:val="00682BA8"/>
    <w:rsid w:val="006A0D48"/>
    <w:rsid w:val="006A3D88"/>
    <w:rsid w:val="006A4FD9"/>
    <w:rsid w:val="006C1C3B"/>
    <w:rsid w:val="006D0816"/>
    <w:rsid w:val="006E11A2"/>
    <w:rsid w:val="006E2F01"/>
    <w:rsid w:val="006E3949"/>
    <w:rsid w:val="006F2FF3"/>
    <w:rsid w:val="006F3D12"/>
    <w:rsid w:val="006F68BC"/>
    <w:rsid w:val="00712CFC"/>
    <w:rsid w:val="00713558"/>
    <w:rsid w:val="00716474"/>
    <w:rsid w:val="00720C4E"/>
    <w:rsid w:val="007220D1"/>
    <w:rsid w:val="007257B2"/>
    <w:rsid w:val="007258A6"/>
    <w:rsid w:val="00726CC1"/>
    <w:rsid w:val="007308D1"/>
    <w:rsid w:val="007364DD"/>
    <w:rsid w:val="00745389"/>
    <w:rsid w:val="007465BA"/>
    <w:rsid w:val="00750744"/>
    <w:rsid w:val="007632AA"/>
    <w:rsid w:val="00764C9B"/>
    <w:rsid w:val="00776EC7"/>
    <w:rsid w:val="00777D9C"/>
    <w:rsid w:val="00782449"/>
    <w:rsid w:val="00795237"/>
    <w:rsid w:val="007A2D40"/>
    <w:rsid w:val="007B1977"/>
    <w:rsid w:val="007B5499"/>
    <w:rsid w:val="007B5FB4"/>
    <w:rsid w:val="007B6F39"/>
    <w:rsid w:val="007C5A02"/>
    <w:rsid w:val="007D40B8"/>
    <w:rsid w:val="007E0BAF"/>
    <w:rsid w:val="007E3F4A"/>
    <w:rsid w:val="007E5F18"/>
    <w:rsid w:val="007F111B"/>
    <w:rsid w:val="007F176A"/>
    <w:rsid w:val="007F1F65"/>
    <w:rsid w:val="007F7476"/>
    <w:rsid w:val="007F7CE7"/>
    <w:rsid w:val="008031E8"/>
    <w:rsid w:val="0080681F"/>
    <w:rsid w:val="00810397"/>
    <w:rsid w:val="0082591D"/>
    <w:rsid w:val="008261E9"/>
    <w:rsid w:val="0083061B"/>
    <w:rsid w:val="0083155E"/>
    <w:rsid w:val="008460CC"/>
    <w:rsid w:val="008472E5"/>
    <w:rsid w:val="00862EBC"/>
    <w:rsid w:val="008751D8"/>
    <w:rsid w:val="0087759C"/>
    <w:rsid w:val="008778BA"/>
    <w:rsid w:val="00881830"/>
    <w:rsid w:val="00891545"/>
    <w:rsid w:val="00895036"/>
    <w:rsid w:val="008A04F6"/>
    <w:rsid w:val="008A316B"/>
    <w:rsid w:val="008A40BB"/>
    <w:rsid w:val="008B2194"/>
    <w:rsid w:val="008B48B8"/>
    <w:rsid w:val="008C0AA3"/>
    <w:rsid w:val="008D0040"/>
    <w:rsid w:val="008D27EF"/>
    <w:rsid w:val="008E0EF1"/>
    <w:rsid w:val="008E2244"/>
    <w:rsid w:val="008E4150"/>
    <w:rsid w:val="008F003B"/>
    <w:rsid w:val="008F31EB"/>
    <w:rsid w:val="009000D4"/>
    <w:rsid w:val="009018F8"/>
    <w:rsid w:val="009071F5"/>
    <w:rsid w:val="00907A5F"/>
    <w:rsid w:val="009116CB"/>
    <w:rsid w:val="00911B29"/>
    <w:rsid w:val="009137A5"/>
    <w:rsid w:val="00915EE3"/>
    <w:rsid w:val="00916ABE"/>
    <w:rsid w:val="00943F86"/>
    <w:rsid w:val="009660D4"/>
    <w:rsid w:val="00966F23"/>
    <w:rsid w:val="009740CF"/>
    <w:rsid w:val="00975DEE"/>
    <w:rsid w:val="00981DA7"/>
    <w:rsid w:val="009827E2"/>
    <w:rsid w:val="009849BE"/>
    <w:rsid w:val="00991258"/>
    <w:rsid w:val="00995393"/>
    <w:rsid w:val="009A0660"/>
    <w:rsid w:val="009B42A0"/>
    <w:rsid w:val="009C77EB"/>
    <w:rsid w:val="009D1438"/>
    <w:rsid w:val="009D6F42"/>
    <w:rsid w:val="009D7443"/>
    <w:rsid w:val="009E5A8E"/>
    <w:rsid w:val="009F0B85"/>
    <w:rsid w:val="009F1835"/>
    <w:rsid w:val="00A227F4"/>
    <w:rsid w:val="00A23CFA"/>
    <w:rsid w:val="00A26C03"/>
    <w:rsid w:val="00A27137"/>
    <w:rsid w:val="00A32B05"/>
    <w:rsid w:val="00A32B8A"/>
    <w:rsid w:val="00A36479"/>
    <w:rsid w:val="00A36956"/>
    <w:rsid w:val="00A41823"/>
    <w:rsid w:val="00A42244"/>
    <w:rsid w:val="00A5024C"/>
    <w:rsid w:val="00A928D2"/>
    <w:rsid w:val="00A93DCA"/>
    <w:rsid w:val="00A957FB"/>
    <w:rsid w:val="00AA2F30"/>
    <w:rsid w:val="00AB2427"/>
    <w:rsid w:val="00AC486E"/>
    <w:rsid w:val="00AD7EF8"/>
    <w:rsid w:val="00AE118E"/>
    <w:rsid w:val="00AE62E4"/>
    <w:rsid w:val="00AF5C75"/>
    <w:rsid w:val="00AF6E3F"/>
    <w:rsid w:val="00B04151"/>
    <w:rsid w:val="00B0466B"/>
    <w:rsid w:val="00B04949"/>
    <w:rsid w:val="00B074BA"/>
    <w:rsid w:val="00B220D2"/>
    <w:rsid w:val="00B22E56"/>
    <w:rsid w:val="00B364A1"/>
    <w:rsid w:val="00B3787A"/>
    <w:rsid w:val="00B5427D"/>
    <w:rsid w:val="00B56E76"/>
    <w:rsid w:val="00B63804"/>
    <w:rsid w:val="00B65F9A"/>
    <w:rsid w:val="00B67118"/>
    <w:rsid w:val="00B86AC5"/>
    <w:rsid w:val="00B92076"/>
    <w:rsid w:val="00B9600C"/>
    <w:rsid w:val="00BA0C20"/>
    <w:rsid w:val="00BB1F45"/>
    <w:rsid w:val="00BC31C8"/>
    <w:rsid w:val="00BC70D9"/>
    <w:rsid w:val="00BD2840"/>
    <w:rsid w:val="00BD5A2F"/>
    <w:rsid w:val="00BE0373"/>
    <w:rsid w:val="00BF2489"/>
    <w:rsid w:val="00C1062A"/>
    <w:rsid w:val="00C1591F"/>
    <w:rsid w:val="00C22EE6"/>
    <w:rsid w:val="00C607EC"/>
    <w:rsid w:val="00C60DB7"/>
    <w:rsid w:val="00C634AF"/>
    <w:rsid w:val="00C65FCA"/>
    <w:rsid w:val="00C70EB6"/>
    <w:rsid w:val="00C7555A"/>
    <w:rsid w:val="00C80996"/>
    <w:rsid w:val="00C81FE6"/>
    <w:rsid w:val="00C91182"/>
    <w:rsid w:val="00CB17D9"/>
    <w:rsid w:val="00CB550B"/>
    <w:rsid w:val="00CC0590"/>
    <w:rsid w:val="00CC4EF1"/>
    <w:rsid w:val="00CD0F44"/>
    <w:rsid w:val="00CD79DF"/>
    <w:rsid w:val="00CE714F"/>
    <w:rsid w:val="00CF5421"/>
    <w:rsid w:val="00CF576A"/>
    <w:rsid w:val="00D13723"/>
    <w:rsid w:val="00D17CCF"/>
    <w:rsid w:val="00D260C3"/>
    <w:rsid w:val="00D320B2"/>
    <w:rsid w:val="00D33344"/>
    <w:rsid w:val="00D43820"/>
    <w:rsid w:val="00D50A1D"/>
    <w:rsid w:val="00D50AA2"/>
    <w:rsid w:val="00D51CB6"/>
    <w:rsid w:val="00D578CB"/>
    <w:rsid w:val="00D736BD"/>
    <w:rsid w:val="00D747E2"/>
    <w:rsid w:val="00D91996"/>
    <w:rsid w:val="00D959B2"/>
    <w:rsid w:val="00D96DB6"/>
    <w:rsid w:val="00DA3E57"/>
    <w:rsid w:val="00DA3EDC"/>
    <w:rsid w:val="00DA4B0A"/>
    <w:rsid w:val="00DC3D92"/>
    <w:rsid w:val="00DD6BF4"/>
    <w:rsid w:val="00DE7ACD"/>
    <w:rsid w:val="00DF30A5"/>
    <w:rsid w:val="00DF74A3"/>
    <w:rsid w:val="00E04B5A"/>
    <w:rsid w:val="00E062F9"/>
    <w:rsid w:val="00E205E5"/>
    <w:rsid w:val="00E27B52"/>
    <w:rsid w:val="00E368B2"/>
    <w:rsid w:val="00E523D6"/>
    <w:rsid w:val="00E665CA"/>
    <w:rsid w:val="00E70A48"/>
    <w:rsid w:val="00E72202"/>
    <w:rsid w:val="00E77022"/>
    <w:rsid w:val="00E96ABC"/>
    <w:rsid w:val="00EA0A58"/>
    <w:rsid w:val="00EA3CA8"/>
    <w:rsid w:val="00EA4765"/>
    <w:rsid w:val="00EB06B1"/>
    <w:rsid w:val="00EC3C6F"/>
    <w:rsid w:val="00ED29F1"/>
    <w:rsid w:val="00ED7CCD"/>
    <w:rsid w:val="00EF1695"/>
    <w:rsid w:val="00EF2074"/>
    <w:rsid w:val="00F017BF"/>
    <w:rsid w:val="00F11410"/>
    <w:rsid w:val="00F500A7"/>
    <w:rsid w:val="00F57ABD"/>
    <w:rsid w:val="00F634E2"/>
    <w:rsid w:val="00F65645"/>
    <w:rsid w:val="00F65767"/>
    <w:rsid w:val="00F7229A"/>
    <w:rsid w:val="00F919EA"/>
    <w:rsid w:val="00F9550A"/>
    <w:rsid w:val="00FA05E4"/>
    <w:rsid w:val="00FA6675"/>
    <w:rsid w:val="00FD6247"/>
    <w:rsid w:val="00FE059A"/>
    <w:rsid w:val="00FE2BDE"/>
    <w:rsid w:val="00FE52E6"/>
    <w:rsid w:val="00FE7515"/>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A8F6-EAD5-4230-B25B-E3E50FF2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36</cp:revision>
  <cp:lastPrinted>2016-07-18T19:44:00Z</cp:lastPrinted>
  <dcterms:created xsi:type="dcterms:W3CDTF">2016-04-11T12:34:00Z</dcterms:created>
  <dcterms:modified xsi:type="dcterms:W3CDTF">2016-07-27T21:17:00Z</dcterms:modified>
</cp:coreProperties>
</file>