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0C0532">
      <w:pPr>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0C0532">
      <w:pPr>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093CB3">
        <w:rPr>
          <w:rFonts w:ascii="Arial" w:hAnsi="Arial" w:cs="Arial"/>
          <w:bCs/>
          <w:sz w:val="18"/>
          <w:szCs w:val="18"/>
        </w:rPr>
        <w:t>2</w:t>
      </w:r>
      <w:r w:rsidR="00290C0B">
        <w:rPr>
          <w:rFonts w:ascii="Arial" w:hAnsi="Arial" w:cs="Arial"/>
          <w:bCs/>
          <w:sz w:val="18"/>
          <w:szCs w:val="18"/>
        </w:rPr>
        <w:t>-201</w:t>
      </w:r>
      <w:r w:rsidR="00350788">
        <w:rPr>
          <w:rFonts w:ascii="Arial" w:hAnsi="Arial" w:cs="Arial"/>
          <w:bCs/>
          <w:sz w:val="18"/>
          <w:szCs w:val="18"/>
        </w:rPr>
        <w:t>5</w:t>
      </w:r>
      <w:r w:rsidRPr="007C5A02">
        <w:rPr>
          <w:rFonts w:ascii="Arial" w:hAnsi="Arial" w:cs="Arial"/>
          <w:bCs/>
          <w:sz w:val="18"/>
          <w:szCs w:val="18"/>
        </w:rPr>
        <w:t>-00</w:t>
      </w:r>
      <w:r w:rsidR="00093CB3">
        <w:rPr>
          <w:rFonts w:ascii="Arial" w:hAnsi="Arial" w:cs="Arial"/>
          <w:bCs/>
          <w:sz w:val="18"/>
          <w:szCs w:val="18"/>
        </w:rPr>
        <w:t>017</w:t>
      </w:r>
      <w:r w:rsidRPr="007C5A02">
        <w:rPr>
          <w:rFonts w:ascii="Arial" w:hAnsi="Arial" w:cs="Arial"/>
          <w:bCs/>
          <w:sz w:val="18"/>
          <w:szCs w:val="18"/>
        </w:rPr>
        <w:t>-01</w:t>
      </w:r>
    </w:p>
    <w:p w:rsidR="00226D5F" w:rsidRPr="007C5A02" w:rsidRDefault="00226D5F" w:rsidP="000C0532">
      <w:pPr>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0C0532">
      <w:pPr>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093CB3">
        <w:rPr>
          <w:rFonts w:ascii="Arial" w:hAnsi="Arial" w:cs="Arial"/>
          <w:iCs/>
          <w:sz w:val="18"/>
          <w:szCs w:val="18"/>
        </w:rPr>
        <w:t xml:space="preserve">Francisco Javier Navarro </w:t>
      </w:r>
      <w:proofErr w:type="spellStart"/>
      <w:r w:rsidR="00093CB3">
        <w:rPr>
          <w:rFonts w:ascii="Arial" w:hAnsi="Arial" w:cs="Arial"/>
          <w:iCs/>
          <w:sz w:val="18"/>
          <w:szCs w:val="18"/>
        </w:rPr>
        <w:t>Navarro</w:t>
      </w:r>
      <w:proofErr w:type="spellEnd"/>
    </w:p>
    <w:p w:rsidR="00226D5F" w:rsidRPr="007C5A02" w:rsidRDefault="00226D5F" w:rsidP="000C0532">
      <w:pPr>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0C0532">
      <w:pPr>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093CB3">
        <w:rPr>
          <w:rFonts w:ascii="Arial" w:hAnsi="Arial" w:cs="Arial"/>
          <w:sz w:val="18"/>
          <w:szCs w:val="18"/>
        </w:rPr>
        <w:t xml:space="preserve">Segundo </w:t>
      </w:r>
      <w:r w:rsidRPr="007C5A02">
        <w:rPr>
          <w:rFonts w:ascii="Arial" w:hAnsi="Arial" w:cs="Arial"/>
          <w:sz w:val="18"/>
          <w:szCs w:val="18"/>
        </w:rPr>
        <w:t>Laboral del Circuito de Pereira.</w:t>
      </w:r>
    </w:p>
    <w:p w:rsidR="00226D5F" w:rsidRPr="007C5A02" w:rsidRDefault="00226D5F" w:rsidP="000C0532">
      <w:pPr>
        <w:ind w:left="1416" w:firstLine="708"/>
        <w:contextualSpacing/>
        <w:jc w:val="both"/>
        <w:rPr>
          <w:rFonts w:ascii="Arial" w:hAnsi="Arial" w:cs="Arial"/>
          <w:b/>
          <w:iCs/>
          <w:sz w:val="18"/>
          <w:szCs w:val="18"/>
        </w:rPr>
      </w:pPr>
      <w:r w:rsidRPr="007C5A02">
        <w:rPr>
          <w:rFonts w:ascii="Arial" w:hAnsi="Arial" w:cs="Arial"/>
          <w:b/>
          <w:iCs/>
          <w:sz w:val="18"/>
          <w:szCs w:val="18"/>
        </w:rPr>
        <w:t>Magistrad</w:t>
      </w:r>
      <w:r w:rsidR="00350788">
        <w:rPr>
          <w:rFonts w:ascii="Arial" w:hAnsi="Arial" w:cs="Arial"/>
          <w:b/>
          <w:iCs/>
          <w:sz w:val="18"/>
          <w:szCs w:val="18"/>
        </w:rPr>
        <w:t>a</w:t>
      </w:r>
      <w:r w:rsidRPr="007C5A02">
        <w:rPr>
          <w:rFonts w:ascii="Arial" w:hAnsi="Arial" w:cs="Arial"/>
          <w:b/>
          <w:iCs/>
          <w:sz w:val="18"/>
          <w:szCs w:val="18"/>
        </w:rPr>
        <w:t xml:space="preserve"> Ponente:     </w:t>
      </w:r>
      <w:r w:rsidRPr="007C5A02">
        <w:rPr>
          <w:rFonts w:ascii="Arial" w:hAnsi="Arial" w:cs="Arial"/>
          <w:b/>
          <w:iCs/>
          <w:sz w:val="18"/>
          <w:szCs w:val="18"/>
        </w:rPr>
        <w:tab/>
      </w:r>
      <w:r w:rsidR="00350788">
        <w:rPr>
          <w:rFonts w:ascii="Arial" w:hAnsi="Arial" w:cs="Arial"/>
          <w:iCs/>
          <w:sz w:val="18"/>
          <w:szCs w:val="18"/>
        </w:rPr>
        <w:t>Olga Lucía Hoyos Sepúlveda</w:t>
      </w:r>
      <w:r w:rsidRPr="007C5A02">
        <w:rPr>
          <w:rFonts w:ascii="Arial" w:hAnsi="Arial" w:cs="Arial"/>
          <w:iCs/>
          <w:sz w:val="18"/>
          <w:szCs w:val="18"/>
        </w:rPr>
        <w:t>.</w:t>
      </w:r>
    </w:p>
    <w:p w:rsidR="009000D4" w:rsidRDefault="00226D5F" w:rsidP="000C0532">
      <w:pPr>
        <w:ind w:left="2127"/>
        <w:contextualSpacing/>
        <w:jc w:val="both"/>
        <w:rPr>
          <w:rFonts w:ascii="Arial" w:hAnsi="Arial" w:cs="Arial"/>
          <w:b/>
          <w:bCs/>
          <w:sz w:val="18"/>
          <w:szCs w:val="18"/>
        </w:rPr>
      </w:pPr>
      <w:r w:rsidRPr="00007B72">
        <w:rPr>
          <w:rFonts w:ascii="Arial" w:hAnsi="Arial" w:cs="Arial"/>
          <w:b/>
          <w:bCs/>
          <w:sz w:val="18"/>
          <w:szCs w:val="18"/>
        </w:rPr>
        <w:t xml:space="preserve">Tema a tratar: </w:t>
      </w:r>
    </w:p>
    <w:p w:rsidR="00270FFC" w:rsidRDefault="00D156A5" w:rsidP="000C0532">
      <w:pPr>
        <w:pStyle w:val="Encabezado"/>
        <w:spacing w:after="160"/>
        <w:ind w:left="2127"/>
        <w:contextualSpacing/>
        <w:jc w:val="both"/>
        <w:rPr>
          <w:rFonts w:ascii="Arial" w:hAnsi="Arial" w:cs="Arial"/>
          <w:b/>
          <w:bCs/>
          <w:sz w:val="18"/>
          <w:szCs w:val="18"/>
        </w:rPr>
      </w:pPr>
      <w:r>
        <w:rPr>
          <w:rFonts w:ascii="Arial" w:hAnsi="Arial" w:cs="Arial"/>
          <w:b/>
          <w:bCs/>
          <w:sz w:val="18"/>
          <w:szCs w:val="18"/>
        </w:rPr>
        <w:t xml:space="preserve">APLICACIÓN DEL </w:t>
      </w:r>
      <w:r w:rsidR="00350788" w:rsidRPr="00A93D78">
        <w:rPr>
          <w:rFonts w:ascii="Arial" w:hAnsi="Arial" w:cs="Arial"/>
          <w:b/>
          <w:bCs/>
          <w:sz w:val="18"/>
          <w:szCs w:val="18"/>
        </w:rPr>
        <w:t>RÉGIMEN DE TRANSICIÓN:</w:t>
      </w:r>
    </w:p>
    <w:p w:rsidR="00270FFC" w:rsidRPr="00270FFC" w:rsidRDefault="00270FFC" w:rsidP="000C0532">
      <w:pPr>
        <w:pStyle w:val="Encabezado"/>
        <w:spacing w:after="160"/>
        <w:ind w:left="2127"/>
        <w:contextualSpacing/>
        <w:jc w:val="both"/>
        <w:rPr>
          <w:rFonts w:ascii="Arial" w:hAnsi="Arial" w:cs="Arial"/>
          <w:color w:val="000000"/>
          <w:sz w:val="18"/>
          <w:szCs w:val="18"/>
          <w:shd w:val="clear" w:color="auto" w:fill="FFFFFF"/>
        </w:rPr>
      </w:pPr>
      <w:r w:rsidRPr="00270FFC">
        <w:rPr>
          <w:rFonts w:ascii="Arial" w:hAnsi="Arial" w:cs="Arial"/>
          <w:color w:val="000000"/>
          <w:sz w:val="18"/>
          <w:szCs w:val="18"/>
          <w:shd w:val="clear" w:color="auto" w:fill="FFFFFF"/>
        </w:rPr>
        <w:t>Ha sido línea constante de la Sala de Casación Laboral de la Corte Suprema de Justicia y de esta Corporación que para la aplicación de una norma anterior a la Ley 100 de 1993, el afiliado además de cumplir con las exigencias del referido artículo 36 y hoy en día del acto legislativo 01 de 2005, debe encontrarse afiliado con anterioridad al 1° de abril de 1994 a alguno de los regímenes vigentes para ese momento, circunstancia que es apenas obvias para poder determinar cuáles son los requisitos que deben resguardarse por el cambio de legislación.</w:t>
      </w:r>
    </w:p>
    <w:p w:rsidR="00D156A5" w:rsidRDefault="00D156A5" w:rsidP="00D156A5">
      <w:pPr>
        <w:pStyle w:val="Encabezado"/>
        <w:spacing w:after="160" w:line="276" w:lineRule="auto"/>
        <w:ind w:left="2127"/>
        <w:contextualSpacing/>
        <w:jc w:val="both"/>
        <w:rPr>
          <w:rFonts w:ascii="Arial" w:hAnsi="Arial" w:cs="Arial"/>
          <w:color w:val="000000"/>
          <w:sz w:val="18"/>
          <w:szCs w:val="18"/>
          <w:lang w:eastAsia="es-CO"/>
        </w:rPr>
      </w:pPr>
    </w:p>
    <w:p w:rsidR="003440CA" w:rsidRDefault="003440CA" w:rsidP="007F3B49">
      <w:pPr>
        <w:spacing w:line="276" w:lineRule="auto"/>
        <w:ind w:left="2832" w:hanging="1981"/>
        <w:contextualSpacing/>
        <w:jc w:val="center"/>
        <w:rPr>
          <w:rFonts w:ascii="Arial" w:hAnsi="Arial" w:cs="Arial"/>
          <w:b/>
          <w:szCs w:val="24"/>
        </w:rPr>
      </w:pPr>
      <w:r>
        <w:rPr>
          <w:rFonts w:ascii="Arial" w:hAnsi="Arial" w:cs="Arial"/>
          <w:b/>
          <w:szCs w:val="24"/>
        </w:rPr>
        <w:t xml:space="preserve">RAMA JUDICIAL </w:t>
      </w:r>
    </w:p>
    <w:p w:rsidR="003440CA" w:rsidRDefault="003440CA" w:rsidP="007F3B4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7F3B49">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7F3B49">
      <w:pPr>
        <w:spacing w:line="276" w:lineRule="auto"/>
        <w:ind w:left="2127" w:hanging="1276"/>
        <w:contextualSpacing/>
        <w:jc w:val="center"/>
        <w:rPr>
          <w:rFonts w:ascii="Arial" w:hAnsi="Arial" w:cs="Arial"/>
          <w:b/>
          <w:szCs w:val="24"/>
        </w:rPr>
      </w:pPr>
    </w:p>
    <w:p w:rsidR="003440CA" w:rsidRPr="003440CA" w:rsidRDefault="00350788" w:rsidP="007F3B49">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7F3B49">
      <w:pPr>
        <w:spacing w:line="276" w:lineRule="auto"/>
        <w:ind w:left="2127" w:hanging="1276"/>
        <w:contextualSpacing/>
        <w:jc w:val="center"/>
        <w:rPr>
          <w:rFonts w:ascii="Arial" w:hAnsi="Arial" w:cs="Arial"/>
          <w:b/>
          <w:szCs w:val="24"/>
          <w:u w:val="single"/>
        </w:rPr>
      </w:pPr>
    </w:p>
    <w:p w:rsidR="00226D5F" w:rsidRPr="00AC486E" w:rsidRDefault="00226D5F" w:rsidP="007F3B4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7F3B49">
      <w:pPr>
        <w:pStyle w:val="Sinespaciado"/>
        <w:spacing w:line="276" w:lineRule="auto"/>
        <w:contextualSpacing/>
        <w:rPr>
          <w:rFonts w:ascii="Arial" w:hAnsi="Arial" w:cs="Arial"/>
          <w:sz w:val="24"/>
          <w:szCs w:val="24"/>
        </w:rPr>
      </w:pPr>
    </w:p>
    <w:p w:rsidR="00226D5F" w:rsidRPr="003440CA" w:rsidRDefault="00226D5F" w:rsidP="000C0532">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093CB3">
        <w:rPr>
          <w:rFonts w:ascii="Arial" w:eastAsia="Calibri" w:hAnsi="Arial" w:cs="Arial"/>
          <w:szCs w:val="24"/>
          <w:lang w:val="es-CO" w:eastAsia="en-US"/>
        </w:rPr>
        <w:t xml:space="preserve">cinco </w:t>
      </w:r>
      <w:r w:rsidRPr="00AC486E">
        <w:rPr>
          <w:rFonts w:ascii="Arial" w:eastAsia="Calibri" w:hAnsi="Arial" w:cs="Arial"/>
          <w:szCs w:val="24"/>
          <w:lang w:val="es-CO" w:eastAsia="en-US"/>
        </w:rPr>
        <w:t>(</w:t>
      </w:r>
      <w:r w:rsidR="00093CB3">
        <w:rPr>
          <w:rFonts w:ascii="Arial" w:eastAsia="Calibri" w:hAnsi="Arial" w:cs="Arial"/>
          <w:szCs w:val="24"/>
          <w:lang w:val="es-CO" w:eastAsia="en-US"/>
        </w:rPr>
        <w:t>05</w:t>
      </w:r>
      <w:r w:rsidRPr="00AC486E">
        <w:rPr>
          <w:rFonts w:ascii="Arial" w:eastAsia="Calibri" w:hAnsi="Arial" w:cs="Arial"/>
          <w:szCs w:val="24"/>
          <w:lang w:val="es-CO" w:eastAsia="en-US"/>
        </w:rPr>
        <w:t xml:space="preserve">) días del mes de </w:t>
      </w:r>
      <w:r w:rsidR="00350788">
        <w:rPr>
          <w:rFonts w:ascii="Arial" w:eastAsia="Calibri" w:hAnsi="Arial" w:cs="Arial"/>
          <w:szCs w:val="24"/>
          <w:lang w:val="es-CO" w:eastAsia="en-US"/>
        </w:rPr>
        <w:t>ju</w:t>
      </w:r>
      <w:r w:rsidR="00093CB3">
        <w:rPr>
          <w:rFonts w:ascii="Arial" w:eastAsia="Calibri" w:hAnsi="Arial" w:cs="Arial"/>
          <w:szCs w:val="24"/>
          <w:lang w:val="es-CO" w:eastAsia="en-US"/>
        </w:rPr>
        <w:t>l</w:t>
      </w:r>
      <w:r w:rsidR="00350788">
        <w:rPr>
          <w:rFonts w:ascii="Arial" w:eastAsia="Calibri" w:hAnsi="Arial" w:cs="Arial"/>
          <w:szCs w:val="24"/>
          <w:lang w:val="es-CO" w:eastAsia="en-US"/>
        </w:rPr>
        <w:t xml:space="preserve">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AB6123">
        <w:rPr>
          <w:rFonts w:ascii="Arial" w:eastAsia="Calibri" w:hAnsi="Arial" w:cs="Arial"/>
          <w:szCs w:val="24"/>
          <w:lang w:val="es-CO" w:eastAsia="en-US"/>
        </w:rPr>
        <w:t xml:space="preserve">ocho </w:t>
      </w:r>
      <w:r w:rsidR="00C1062A" w:rsidRPr="00AC486E">
        <w:rPr>
          <w:rFonts w:ascii="Arial" w:eastAsia="Calibri" w:hAnsi="Arial" w:cs="Arial"/>
          <w:szCs w:val="24"/>
          <w:lang w:val="es-CO" w:eastAsia="en-US"/>
        </w:rPr>
        <w:t>de la mañana (</w:t>
      </w:r>
      <w:r w:rsidR="00AB6123">
        <w:rPr>
          <w:rFonts w:ascii="Arial" w:eastAsia="Calibri" w:hAnsi="Arial" w:cs="Arial"/>
          <w:szCs w:val="24"/>
          <w:lang w:val="es-CO" w:eastAsia="en-US"/>
        </w:rPr>
        <w:t>08</w:t>
      </w:r>
      <w:r w:rsidR="00650C9B">
        <w:rPr>
          <w:rFonts w:ascii="Arial" w:eastAsia="Calibri" w:hAnsi="Arial" w:cs="Arial"/>
          <w:szCs w:val="24"/>
          <w:lang w:val="es-CO" w:eastAsia="en-US"/>
        </w:rPr>
        <w:t>:</w:t>
      </w:r>
      <w:r w:rsidR="00AB6123">
        <w:rPr>
          <w:rFonts w:ascii="Arial" w:eastAsia="Calibri" w:hAnsi="Arial" w:cs="Arial"/>
          <w:szCs w:val="24"/>
          <w:lang w:val="es-CO" w:eastAsia="en-US"/>
        </w:rPr>
        <w:t>0</w:t>
      </w:r>
      <w:r w:rsidR="00650C9B">
        <w:rPr>
          <w:rFonts w:ascii="Arial" w:eastAsia="Calibri" w:hAnsi="Arial" w:cs="Arial"/>
          <w:szCs w:val="24"/>
          <w:lang w:val="es-CO" w:eastAsia="en-US"/>
        </w:rPr>
        <w:t xml:space="preserve">0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093CB3">
        <w:rPr>
          <w:rFonts w:ascii="Arial" w:hAnsi="Arial" w:cs="Arial"/>
          <w:bCs/>
          <w:color w:val="000000"/>
          <w:szCs w:val="24"/>
          <w:lang w:eastAsia="es-CO"/>
        </w:rPr>
        <w:t xml:space="preserve">recurso de apelación interpuesto por la parte actora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093CB3">
        <w:rPr>
          <w:rFonts w:ascii="Arial" w:hAnsi="Arial" w:cs="Arial"/>
          <w:szCs w:val="24"/>
        </w:rPr>
        <w:t>23</w:t>
      </w:r>
      <w:r w:rsidR="00AB6123">
        <w:rPr>
          <w:rFonts w:ascii="Arial" w:hAnsi="Arial" w:cs="Arial"/>
          <w:szCs w:val="24"/>
        </w:rPr>
        <w:t xml:space="preserve"> </w:t>
      </w:r>
      <w:r w:rsidRPr="00AC486E">
        <w:rPr>
          <w:rFonts w:ascii="Arial" w:hAnsi="Arial" w:cs="Arial"/>
          <w:szCs w:val="24"/>
        </w:rPr>
        <w:t xml:space="preserve">de </w:t>
      </w:r>
      <w:r w:rsidR="00093CB3">
        <w:rPr>
          <w:rFonts w:ascii="Arial" w:hAnsi="Arial" w:cs="Arial"/>
          <w:szCs w:val="24"/>
        </w:rPr>
        <w:t xml:space="preserve">septiembre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093CB3">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093CB3">
        <w:rPr>
          <w:rFonts w:ascii="Arial" w:hAnsi="Arial" w:cs="Arial"/>
          <w:szCs w:val="24"/>
        </w:rPr>
        <w:t xml:space="preserve">el </w:t>
      </w:r>
      <w:r w:rsidR="003440CA">
        <w:rPr>
          <w:rFonts w:ascii="Arial" w:hAnsi="Arial" w:cs="Arial"/>
          <w:szCs w:val="24"/>
        </w:rPr>
        <w:t xml:space="preserve">señor </w:t>
      </w:r>
      <w:r w:rsidR="004500FC">
        <w:rPr>
          <w:rFonts w:ascii="Arial" w:hAnsi="Arial" w:cs="Arial"/>
          <w:b/>
          <w:szCs w:val="24"/>
        </w:rPr>
        <w:t xml:space="preserve">Francisco Javier Navarro </w:t>
      </w:r>
      <w:proofErr w:type="spellStart"/>
      <w:r w:rsidR="004500FC">
        <w:rPr>
          <w:rFonts w:ascii="Arial" w:hAnsi="Arial" w:cs="Arial"/>
          <w:b/>
          <w:szCs w:val="24"/>
        </w:rPr>
        <w:t>Navarr</w:t>
      </w:r>
      <w:r w:rsidR="00093CB3">
        <w:rPr>
          <w:rFonts w:ascii="Arial" w:hAnsi="Arial" w:cs="Arial"/>
          <w:b/>
          <w:szCs w:val="24"/>
        </w:rPr>
        <w:t>o</w:t>
      </w:r>
      <w:proofErr w:type="spellEnd"/>
      <w:r w:rsidR="00093CB3">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650C9B">
        <w:rPr>
          <w:rFonts w:ascii="Arial" w:hAnsi="Arial" w:cs="Arial"/>
          <w:b/>
          <w:bCs/>
          <w:szCs w:val="24"/>
        </w:rPr>
        <w:t xml:space="preserve">, </w:t>
      </w:r>
      <w:r w:rsidR="00650C9B">
        <w:rPr>
          <w:rFonts w:ascii="Arial" w:hAnsi="Arial" w:cs="Arial"/>
          <w:bCs/>
          <w:szCs w:val="24"/>
        </w:rPr>
        <w:t>rad</w:t>
      </w:r>
      <w:r w:rsidR="00350788">
        <w:rPr>
          <w:rFonts w:ascii="Arial" w:hAnsi="Arial" w:cs="Arial"/>
          <w:bCs/>
          <w:szCs w:val="24"/>
        </w:rPr>
        <w:t>icado al N° 66001-31-05-00</w:t>
      </w:r>
      <w:r w:rsidR="00093CB3">
        <w:rPr>
          <w:rFonts w:ascii="Arial" w:hAnsi="Arial" w:cs="Arial"/>
          <w:bCs/>
          <w:szCs w:val="24"/>
        </w:rPr>
        <w:t>2</w:t>
      </w:r>
      <w:r w:rsidR="00350788">
        <w:rPr>
          <w:rFonts w:ascii="Arial" w:hAnsi="Arial" w:cs="Arial"/>
          <w:bCs/>
          <w:szCs w:val="24"/>
        </w:rPr>
        <w:t>-2015</w:t>
      </w:r>
      <w:r w:rsidR="00650C9B">
        <w:rPr>
          <w:rFonts w:ascii="Arial" w:hAnsi="Arial" w:cs="Arial"/>
          <w:bCs/>
          <w:szCs w:val="24"/>
        </w:rPr>
        <w:t>-00</w:t>
      </w:r>
      <w:r w:rsidR="00093CB3">
        <w:rPr>
          <w:rFonts w:ascii="Arial" w:hAnsi="Arial" w:cs="Arial"/>
          <w:bCs/>
          <w:szCs w:val="24"/>
        </w:rPr>
        <w:t>017</w:t>
      </w:r>
      <w:r w:rsidR="00650C9B">
        <w:rPr>
          <w:rFonts w:ascii="Arial" w:hAnsi="Arial" w:cs="Arial"/>
          <w:bCs/>
          <w:szCs w:val="24"/>
        </w:rPr>
        <w:t>-01</w:t>
      </w:r>
      <w:r w:rsidR="005D7A47">
        <w:rPr>
          <w:rFonts w:ascii="Arial" w:hAnsi="Arial" w:cs="Arial"/>
          <w:b/>
          <w:bCs/>
          <w:szCs w:val="24"/>
        </w:rPr>
        <w:t>.</w:t>
      </w:r>
    </w:p>
    <w:p w:rsidR="00226D5F" w:rsidRPr="00AC486E" w:rsidRDefault="00226D5F" w:rsidP="007F3B49">
      <w:pPr>
        <w:spacing w:line="276" w:lineRule="auto"/>
        <w:ind w:firstLine="851"/>
        <w:contextualSpacing/>
        <w:jc w:val="both"/>
        <w:rPr>
          <w:rFonts w:ascii="Arial" w:hAnsi="Arial" w:cs="Arial"/>
          <w:bCs/>
          <w:iCs/>
          <w:szCs w:val="24"/>
        </w:rPr>
      </w:pPr>
    </w:p>
    <w:p w:rsidR="00350788" w:rsidRPr="00502691" w:rsidRDefault="00350788" w:rsidP="007F3B49">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7F3B49">
      <w:pPr>
        <w:spacing w:line="276" w:lineRule="auto"/>
        <w:ind w:firstLine="851"/>
        <w:contextualSpacing/>
        <w:rPr>
          <w:rFonts w:ascii="Arial" w:hAnsi="Arial" w:cs="Arial"/>
          <w:szCs w:val="24"/>
        </w:rPr>
      </w:pPr>
    </w:p>
    <w:p w:rsidR="00350788" w:rsidRDefault="00350788" w:rsidP="007F3B49">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7F3B49">
      <w:pPr>
        <w:spacing w:line="276" w:lineRule="auto"/>
        <w:contextualSpacing/>
        <w:rPr>
          <w:rFonts w:ascii="Arial" w:hAnsi="Arial" w:cs="Arial"/>
          <w:szCs w:val="24"/>
        </w:rPr>
      </w:pPr>
      <w:r>
        <w:rPr>
          <w:rFonts w:ascii="Arial" w:hAnsi="Arial" w:cs="Arial"/>
          <w:szCs w:val="24"/>
        </w:rPr>
        <w:t>Administradora Colombiana de Pensiones y su apoderado:</w:t>
      </w:r>
    </w:p>
    <w:p w:rsidR="00350788" w:rsidRDefault="00350788" w:rsidP="007F3B49">
      <w:pPr>
        <w:spacing w:line="276" w:lineRule="auto"/>
        <w:ind w:firstLine="851"/>
        <w:contextualSpacing/>
        <w:rPr>
          <w:rFonts w:ascii="Arial" w:hAnsi="Arial" w:cs="Arial"/>
          <w:szCs w:val="24"/>
        </w:rPr>
      </w:pPr>
    </w:p>
    <w:p w:rsidR="00350788" w:rsidRDefault="00350788" w:rsidP="007F3B49">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7F3B49">
      <w:pPr>
        <w:spacing w:line="276" w:lineRule="auto"/>
        <w:contextualSpacing/>
        <w:jc w:val="both"/>
        <w:rPr>
          <w:rFonts w:ascii="Arial" w:hAnsi="Arial" w:cs="Arial"/>
          <w:b/>
          <w:szCs w:val="24"/>
        </w:rPr>
      </w:pPr>
    </w:p>
    <w:p w:rsidR="00350788" w:rsidRDefault="00350788" w:rsidP="007F3B4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D156A5" w:rsidRDefault="00D156A5" w:rsidP="007F3B49">
      <w:pPr>
        <w:spacing w:line="276" w:lineRule="auto"/>
        <w:contextualSpacing/>
        <w:jc w:val="both"/>
        <w:rPr>
          <w:rFonts w:ascii="Arial" w:hAnsi="Arial" w:cs="Arial"/>
          <w:szCs w:val="24"/>
        </w:rPr>
      </w:pPr>
    </w:p>
    <w:p w:rsidR="00350788" w:rsidRPr="00637118" w:rsidRDefault="00350788" w:rsidP="007F3B49">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350788" w:rsidRPr="00AC486E" w:rsidRDefault="00350788" w:rsidP="007F3B49">
      <w:pPr>
        <w:pStyle w:val="Sinespaciado"/>
        <w:spacing w:line="276" w:lineRule="auto"/>
        <w:contextualSpacing/>
        <w:rPr>
          <w:rFonts w:ascii="Arial" w:hAnsi="Arial" w:cs="Arial"/>
          <w:sz w:val="24"/>
          <w:szCs w:val="24"/>
        </w:rPr>
      </w:pPr>
    </w:p>
    <w:p w:rsidR="00350788" w:rsidRPr="00346958" w:rsidRDefault="00350788" w:rsidP="007F3B49">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350788" w:rsidRPr="008E0CBF" w:rsidRDefault="00093CB3" w:rsidP="00093CB3">
      <w:pPr>
        <w:spacing w:line="276" w:lineRule="auto"/>
        <w:ind w:firstLine="360"/>
        <w:contextualSpacing/>
        <w:jc w:val="both"/>
        <w:rPr>
          <w:rFonts w:ascii="Arial" w:hAnsi="Arial" w:cs="Arial"/>
          <w:szCs w:val="24"/>
        </w:rPr>
      </w:pPr>
      <w:r>
        <w:rPr>
          <w:rFonts w:ascii="Arial" w:hAnsi="Arial" w:cs="Arial"/>
          <w:szCs w:val="24"/>
        </w:rPr>
        <w:t xml:space="preserve">El </w:t>
      </w:r>
      <w:r w:rsidR="00350788" w:rsidRPr="008E0CBF">
        <w:rPr>
          <w:rFonts w:ascii="Arial" w:hAnsi="Arial" w:cs="Arial"/>
          <w:szCs w:val="24"/>
        </w:rPr>
        <w:t xml:space="preserve">señor </w:t>
      </w:r>
      <w:r w:rsidR="002C4612">
        <w:rPr>
          <w:rFonts w:ascii="Arial" w:hAnsi="Arial" w:cs="Arial"/>
          <w:szCs w:val="24"/>
        </w:rPr>
        <w:t xml:space="preserve">Francisco Javier Navarro </w:t>
      </w:r>
      <w:proofErr w:type="spellStart"/>
      <w:r w:rsidR="002C4612">
        <w:rPr>
          <w:rFonts w:ascii="Arial" w:hAnsi="Arial" w:cs="Arial"/>
          <w:szCs w:val="24"/>
        </w:rPr>
        <w:t>Navarro</w:t>
      </w:r>
      <w:proofErr w:type="spellEnd"/>
      <w:r w:rsidR="002C4612">
        <w:rPr>
          <w:rFonts w:ascii="Arial" w:hAnsi="Arial" w:cs="Arial"/>
          <w:szCs w:val="24"/>
        </w:rPr>
        <w:t xml:space="preserve"> </w:t>
      </w:r>
      <w:r w:rsidR="00350788" w:rsidRPr="008E0CBF">
        <w:rPr>
          <w:rFonts w:ascii="Arial" w:hAnsi="Arial" w:cs="Arial"/>
          <w:szCs w:val="24"/>
        </w:rPr>
        <w:t xml:space="preserve">solicita que se declare que </w:t>
      </w:r>
      <w:r w:rsidR="00AB6123">
        <w:rPr>
          <w:rFonts w:ascii="Arial" w:hAnsi="Arial" w:cs="Arial"/>
          <w:szCs w:val="24"/>
        </w:rPr>
        <w:t>es beneficiari</w:t>
      </w:r>
      <w:r w:rsidR="002C4612">
        <w:rPr>
          <w:rFonts w:ascii="Arial" w:hAnsi="Arial" w:cs="Arial"/>
          <w:szCs w:val="24"/>
        </w:rPr>
        <w:t>o</w:t>
      </w:r>
      <w:r w:rsidR="00AB6123">
        <w:rPr>
          <w:rFonts w:ascii="Arial" w:hAnsi="Arial" w:cs="Arial"/>
          <w:szCs w:val="24"/>
        </w:rPr>
        <w:t xml:space="preserve"> del régimen de transición previsto en el artículo 36 de la Ley 100 de 1993, en consecuencia, se </w:t>
      </w:r>
      <w:r w:rsidR="002C4612">
        <w:rPr>
          <w:rFonts w:ascii="Arial" w:hAnsi="Arial" w:cs="Arial"/>
          <w:szCs w:val="24"/>
        </w:rPr>
        <w:t xml:space="preserve">le reconozca </w:t>
      </w:r>
      <w:r w:rsidR="00350788" w:rsidRPr="008E0CBF">
        <w:rPr>
          <w:rFonts w:ascii="Arial" w:hAnsi="Arial" w:cs="Arial"/>
          <w:szCs w:val="24"/>
        </w:rPr>
        <w:t>la</w:t>
      </w:r>
      <w:r w:rsidR="00AB6123">
        <w:rPr>
          <w:rFonts w:ascii="Arial" w:hAnsi="Arial" w:cs="Arial"/>
          <w:szCs w:val="24"/>
        </w:rPr>
        <w:t xml:space="preserve"> </w:t>
      </w:r>
      <w:r w:rsidR="00AB6123" w:rsidRPr="00DC3BD0">
        <w:rPr>
          <w:rFonts w:ascii="Arial" w:hAnsi="Arial" w:cs="Arial"/>
          <w:szCs w:val="24"/>
        </w:rPr>
        <w:t xml:space="preserve">pensión de vejez a partir del </w:t>
      </w:r>
      <w:r w:rsidR="002C4612" w:rsidRPr="00DC3BD0">
        <w:rPr>
          <w:rFonts w:ascii="Arial" w:hAnsi="Arial" w:cs="Arial"/>
          <w:szCs w:val="24"/>
        </w:rPr>
        <w:t xml:space="preserve">19 </w:t>
      </w:r>
      <w:r w:rsidR="00350788" w:rsidRPr="00DC3BD0">
        <w:rPr>
          <w:rFonts w:ascii="Arial" w:hAnsi="Arial" w:cs="Arial"/>
          <w:szCs w:val="24"/>
        </w:rPr>
        <w:t xml:space="preserve">de </w:t>
      </w:r>
      <w:r w:rsidR="002C4612" w:rsidRPr="00DC3BD0">
        <w:rPr>
          <w:rFonts w:ascii="Arial" w:hAnsi="Arial" w:cs="Arial"/>
          <w:szCs w:val="24"/>
        </w:rPr>
        <w:t>enero de 2014</w:t>
      </w:r>
      <w:r w:rsidR="00AB6123" w:rsidRPr="00DC3BD0">
        <w:rPr>
          <w:rFonts w:ascii="Arial" w:hAnsi="Arial" w:cs="Arial"/>
          <w:szCs w:val="24"/>
        </w:rPr>
        <w:t xml:space="preserve"> con</w:t>
      </w:r>
      <w:r w:rsidR="004C47F3" w:rsidRPr="00DC3BD0">
        <w:rPr>
          <w:rFonts w:ascii="Arial" w:hAnsi="Arial" w:cs="Arial"/>
          <w:szCs w:val="24"/>
        </w:rPr>
        <w:t xml:space="preserve"> </w:t>
      </w:r>
      <w:r w:rsidR="002C4612" w:rsidRPr="00DC3BD0">
        <w:rPr>
          <w:rFonts w:ascii="Arial" w:hAnsi="Arial" w:cs="Arial"/>
          <w:szCs w:val="24"/>
        </w:rPr>
        <w:t>base en el Acuerdo 049 de 1990</w:t>
      </w:r>
      <w:r w:rsidR="0053780E" w:rsidRPr="00DC3BD0">
        <w:rPr>
          <w:rFonts w:ascii="Arial" w:hAnsi="Arial" w:cs="Arial"/>
          <w:szCs w:val="24"/>
        </w:rPr>
        <w:t xml:space="preserve">, </w:t>
      </w:r>
      <w:r w:rsidR="00DA0F1A" w:rsidRPr="00DC3BD0">
        <w:rPr>
          <w:rFonts w:ascii="Arial" w:hAnsi="Arial" w:cs="Arial"/>
          <w:szCs w:val="24"/>
        </w:rPr>
        <w:t>con</w:t>
      </w:r>
      <w:r w:rsidR="002C4612" w:rsidRPr="00DC3BD0">
        <w:rPr>
          <w:rFonts w:ascii="Arial" w:hAnsi="Arial" w:cs="Arial"/>
          <w:szCs w:val="24"/>
        </w:rPr>
        <w:t xml:space="preserve"> la</w:t>
      </w:r>
      <w:r w:rsidR="002C4612">
        <w:rPr>
          <w:rFonts w:ascii="Arial" w:hAnsi="Arial" w:cs="Arial"/>
          <w:szCs w:val="24"/>
        </w:rPr>
        <w:t xml:space="preserve"> mesada adicional,  los intereses de mora, el retroactivo </w:t>
      </w:r>
      <w:r w:rsidR="0088258E">
        <w:rPr>
          <w:rFonts w:ascii="Arial" w:hAnsi="Arial" w:cs="Arial"/>
          <w:szCs w:val="24"/>
        </w:rPr>
        <w:t>y</w:t>
      </w:r>
      <w:r w:rsidR="004C47F3">
        <w:rPr>
          <w:rFonts w:ascii="Arial" w:hAnsi="Arial" w:cs="Arial"/>
          <w:szCs w:val="24"/>
        </w:rPr>
        <w:t>,</w:t>
      </w:r>
      <w:r w:rsidR="0088258E">
        <w:rPr>
          <w:rFonts w:ascii="Arial" w:hAnsi="Arial" w:cs="Arial"/>
          <w:szCs w:val="24"/>
        </w:rPr>
        <w:t xml:space="preserve"> las costas y agencias en derecho</w:t>
      </w:r>
      <w:r w:rsidR="00350788" w:rsidRPr="008E0CBF">
        <w:rPr>
          <w:rFonts w:ascii="Arial" w:hAnsi="Arial" w:cs="Arial"/>
          <w:szCs w:val="24"/>
        </w:rPr>
        <w:t>.</w:t>
      </w:r>
    </w:p>
    <w:p w:rsidR="008C0AA3" w:rsidRPr="008E0CBF" w:rsidRDefault="00A957FB" w:rsidP="007F3B49">
      <w:pPr>
        <w:spacing w:line="276" w:lineRule="auto"/>
        <w:contextualSpacing/>
        <w:jc w:val="both"/>
        <w:rPr>
          <w:rFonts w:ascii="Arial" w:hAnsi="Arial" w:cs="Arial"/>
          <w:szCs w:val="24"/>
        </w:rPr>
      </w:pPr>
      <w:r w:rsidRPr="008E0CBF">
        <w:rPr>
          <w:rFonts w:ascii="Arial" w:hAnsi="Arial" w:cs="Arial"/>
          <w:szCs w:val="24"/>
        </w:rPr>
        <w:lastRenderedPageBreak/>
        <w:t xml:space="preserve">Fundamenta sus aspiraciones </w:t>
      </w:r>
      <w:r w:rsidR="00226D5F" w:rsidRPr="008E0CBF">
        <w:rPr>
          <w:rFonts w:ascii="Arial" w:hAnsi="Arial" w:cs="Arial"/>
          <w:szCs w:val="24"/>
        </w:rPr>
        <w:t>en que</w:t>
      </w:r>
      <w:r w:rsidR="0088258E">
        <w:rPr>
          <w:rFonts w:ascii="Arial" w:hAnsi="Arial" w:cs="Arial"/>
          <w:szCs w:val="24"/>
        </w:rPr>
        <w:t xml:space="preserve">: (i) </w:t>
      </w:r>
      <w:r w:rsidR="002C4612">
        <w:rPr>
          <w:rFonts w:ascii="Arial" w:hAnsi="Arial" w:cs="Arial"/>
          <w:szCs w:val="24"/>
        </w:rPr>
        <w:t xml:space="preserve">nació el 19 de enero de 1954 por lo que a la vigencia de la Ley 100 de 1993 contaba con más de 40 años de edad, siendo por lo tanto beneficiario del régimen de transición establecido en el artículo 36 </w:t>
      </w:r>
      <w:proofErr w:type="spellStart"/>
      <w:r w:rsidR="002C4612" w:rsidRPr="002C4612">
        <w:rPr>
          <w:rFonts w:ascii="Arial" w:hAnsi="Arial" w:cs="Arial"/>
          <w:i/>
          <w:szCs w:val="24"/>
        </w:rPr>
        <w:t>íbidem</w:t>
      </w:r>
      <w:proofErr w:type="spellEnd"/>
      <w:r w:rsidR="00DB736D">
        <w:rPr>
          <w:rFonts w:ascii="Arial" w:hAnsi="Arial" w:cs="Arial"/>
          <w:szCs w:val="24"/>
        </w:rPr>
        <w:t>,</w:t>
      </w:r>
      <w:r w:rsidR="002C4612">
        <w:rPr>
          <w:rFonts w:ascii="Arial" w:hAnsi="Arial" w:cs="Arial"/>
          <w:szCs w:val="24"/>
        </w:rPr>
        <w:t xml:space="preserve"> por lo que debe serle aplicado el Acuerdo 049 de 1990</w:t>
      </w:r>
      <w:r w:rsidR="004500FC">
        <w:rPr>
          <w:rFonts w:ascii="Arial" w:hAnsi="Arial" w:cs="Arial"/>
          <w:szCs w:val="24"/>
        </w:rPr>
        <w:t>, (ii)</w:t>
      </w:r>
      <w:r w:rsidR="00DB736D">
        <w:rPr>
          <w:rFonts w:ascii="Arial" w:hAnsi="Arial" w:cs="Arial"/>
          <w:szCs w:val="24"/>
        </w:rPr>
        <w:t xml:space="preserve"> </w:t>
      </w:r>
      <w:r w:rsidR="002C4612">
        <w:rPr>
          <w:rFonts w:ascii="Arial" w:hAnsi="Arial" w:cs="Arial"/>
          <w:szCs w:val="24"/>
        </w:rPr>
        <w:t>el 10 de febrero de 2014 presentó solicitud de reconocimiento de la pensión de vejez, por considerar cumplidos los requisitos para ello, toda vez que en los 20 años anteriores al cumplimiento de los 60 años c</w:t>
      </w:r>
      <w:r w:rsidR="004500FC">
        <w:rPr>
          <w:rFonts w:ascii="Arial" w:hAnsi="Arial" w:cs="Arial"/>
          <w:szCs w:val="24"/>
        </w:rPr>
        <w:t xml:space="preserve">ontaba </w:t>
      </w:r>
      <w:r w:rsidR="002C4612">
        <w:rPr>
          <w:rFonts w:ascii="Arial" w:hAnsi="Arial" w:cs="Arial"/>
          <w:szCs w:val="24"/>
        </w:rPr>
        <w:t>con 765,15 semanas</w:t>
      </w:r>
      <w:r w:rsidR="004500FC">
        <w:rPr>
          <w:rFonts w:ascii="Arial" w:hAnsi="Arial" w:cs="Arial"/>
          <w:szCs w:val="24"/>
        </w:rPr>
        <w:t>,</w:t>
      </w:r>
      <w:r w:rsidR="00DB736D">
        <w:rPr>
          <w:rFonts w:ascii="Arial" w:hAnsi="Arial" w:cs="Arial"/>
          <w:szCs w:val="24"/>
        </w:rPr>
        <w:t xml:space="preserve"> (ii</w:t>
      </w:r>
      <w:r w:rsidR="004500FC">
        <w:rPr>
          <w:rFonts w:ascii="Arial" w:hAnsi="Arial" w:cs="Arial"/>
          <w:szCs w:val="24"/>
        </w:rPr>
        <w:t xml:space="preserve">i) </w:t>
      </w:r>
      <w:r w:rsidR="0042398F">
        <w:rPr>
          <w:rFonts w:ascii="Arial" w:hAnsi="Arial" w:cs="Arial"/>
          <w:szCs w:val="24"/>
        </w:rPr>
        <w:t>a la fecha de presentación de la demanda no ha sido contestada su petición con lo cual se configuró el silencio administrativo negativo.</w:t>
      </w:r>
    </w:p>
    <w:p w:rsidR="008C0AA3" w:rsidRPr="008E0CBF" w:rsidRDefault="008C0AA3" w:rsidP="007F3B49">
      <w:pPr>
        <w:spacing w:line="276" w:lineRule="auto"/>
        <w:ind w:firstLine="708"/>
        <w:contextualSpacing/>
        <w:jc w:val="both"/>
        <w:rPr>
          <w:rFonts w:ascii="Arial" w:hAnsi="Arial" w:cs="Arial"/>
          <w:szCs w:val="24"/>
        </w:rPr>
      </w:pPr>
    </w:p>
    <w:p w:rsidR="005C3850" w:rsidRPr="008E0CBF" w:rsidRDefault="00591F75" w:rsidP="007F3B49">
      <w:pPr>
        <w:spacing w:line="276" w:lineRule="auto"/>
        <w:contextualSpacing/>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 xml:space="preserve">Colombiana de Pensiones –COLPENSIONES-, </w:t>
      </w:r>
      <w:r w:rsidR="00DB736D" w:rsidRPr="008E0CBF">
        <w:rPr>
          <w:rFonts w:ascii="Arial" w:hAnsi="Arial" w:cs="Arial"/>
          <w:szCs w:val="24"/>
        </w:rPr>
        <w:t>se opuso a las pretensiones incoadas</w:t>
      </w:r>
      <w:r w:rsidR="00DB736D">
        <w:rPr>
          <w:rFonts w:ascii="Arial" w:hAnsi="Arial" w:cs="Arial"/>
          <w:szCs w:val="24"/>
        </w:rPr>
        <w:t xml:space="preserve"> en su contra y como fundamentos de defensa</w:t>
      </w:r>
      <w:r w:rsidR="00DB736D" w:rsidRPr="008E0CBF">
        <w:rPr>
          <w:rFonts w:ascii="Arial" w:hAnsi="Arial" w:cs="Arial"/>
          <w:szCs w:val="24"/>
        </w:rPr>
        <w:t xml:space="preserve"> </w:t>
      </w:r>
      <w:r w:rsidR="00681A5C">
        <w:rPr>
          <w:rFonts w:ascii="Arial" w:hAnsi="Arial" w:cs="Arial"/>
          <w:szCs w:val="24"/>
        </w:rPr>
        <w:t>argumentó</w:t>
      </w:r>
      <w:r w:rsidR="00E924F2">
        <w:rPr>
          <w:rFonts w:ascii="Arial" w:hAnsi="Arial" w:cs="Arial"/>
          <w:szCs w:val="24"/>
        </w:rPr>
        <w:t xml:space="preserve"> que si bien </w:t>
      </w:r>
      <w:r w:rsidR="00396403" w:rsidRPr="008E0CBF">
        <w:rPr>
          <w:rFonts w:ascii="Arial" w:hAnsi="Arial" w:cs="Arial"/>
          <w:szCs w:val="24"/>
        </w:rPr>
        <w:t>l</w:t>
      </w:r>
      <w:r w:rsidR="00E924F2">
        <w:rPr>
          <w:rFonts w:ascii="Arial" w:hAnsi="Arial" w:cs="Arial"/>
          <w:szCs w:val="24"/>
        </w:rPr>
        <w:t>a demandante era beneficiaria</w:t>
      </w:r>
      <w:r w:rsidR="00396403" w:rsidRPr="008E0CBF">
        <w:rPr>
          <w:rFonts w:ascii="Arial" w:hAnsi="Arial" w:cs="Arial"/>
          <w:szCs w:val="24"/>
        </w:rPr>
        <w:t xml:space="preserve"> del régimen de transición previsto en la Ley 100 de 1993, no puede predicarse lo mismo en virtud de la expedición del acto legislativo 01 de 2005; </w:t>
      </w:r>
      <w:r w:rsidR="002D1879" w:rsidRPr="008E0CBF">
        <w:rPr>
          <w:rFonts w:ascii="Arial" w:hAnsi="Arial" w:cs="Arial"/>
          <w:szCs w:val="24"/>
        </w:rPr>
        <w:t xml:space="preserve">propuso como excepciones de mérito las que denominó </w:t>
      </w:r>
      <w:r w:rsidR="0042398F">
        <w:rPr>
          <w:rFonts w:ascii="Arial" w:hAnsi="Arial" w:cs="Arial"/>
          <w:szCs w:val="24"/>
        </w:rPr>
        <w:t xml:space="preserve">“Inexistencia del derecho”, “Cobro de lo no debido”, </w:t>
      </w:r>
      <w:r w:rsidR="00DB736D">
        <w:rPr>
          <w:rFonts w:ascii="Arial" w:hAnsi="Arial" w:cs="Arial"/>
          <w:szCs w:val="24"/>
        </w:rPr>
        <w:t xml:space="preserve">“Buena fe” </w:t>
      </w:r>
      <w:r w:rsidR="00396403" w:rsidRPr="008E0CBF">
        <w:rPr>
          <w:rFonts w:ascii="Arial" w:hAnsi="Arial" w:cs="Arial"/>
          <w:szCs w:val="24"/>
        </w:rPr>
        <w:t xml:space="preserve">y </w:t>
      </w:r>
      <w:r w:rsidR="002D1879" w:rsidRPr="008E0CBF">
        <w:rPr>
          <w:rFonts w:ascii="Arial" w:hAnsi="Arial" w:cs="Arial"/>
          <w:szCs w:val="24"/>
        </w:rPr>
        <w:t>“Prescripción”.</w:t>
      </w:r>
    </w:p>
    <w:p w:rsidR="002D1879" w:rsidRPr="008E0CBF" w:rsidRDefault="002D1879" w:rsidP="007F3B49">
      <w:pPr>
        <w:spacing w:line="276" w:lineRule="auto"/>
        <w:ind w:firstLine="708"/>
        <w:contextualSpacing/>
        <w:jc w:val="both"/>
        <w:rPr>
          <w:rFonts w:ascii="Arial" w:hAnsi="Arial" w:cs="Arial"/>
          <w:szCs w:val="24"/>
        </w:rPr>
      </w:pPr>
    </w:p>
    <w:p w:rsidR="00350788" w:rsidRPr="00350788" w:rsidRDefault="00350788" w:rsidP="007F3B49">
      <w:pPr>
        <w:pStyle w:val="Prrafodelista"/>
        <w:numPr>
          <w:ilvl w:val="0"/>
          <w:numId w:val="7"/>
        </w:numPr>
        <w:spacing w:line="276" w:lineRule="auto"/>
        <w:rPr>
          <w:rFonts w:ascii="Arial" w:hAnsi="Arial" w:cs="Arial"/>
          <w:b/>
          <w:sz w:val="24"/>
          <w:szCs w:val="24"/>
        </w:rPr>
      </w:pPr>
      <w:r w:rsidRPr="00350788">
        <w:rPr>
          <w:rFonts w:ascii="Arial" w:hAnsi="Arial" w:cs="Arial"/>
          <w:b/>
          <w:sz w:val="24"/>
          <w:szCs w:val="24"/>
        </w:rPr>
        <w:t>Sín</w:t>
      </w:r>
      <w:r w:rsidR="00424DA3">
        <w:rPr>
          <w:rFonts w:ascii="Arial" w:hAnsi="Arial" w:cs="Arial"/>
          <w:b/>
          <w:sz w:val="24"/>
          <w:szCs w:val="24"/>
        </w:rPr>
        <w:t>tesis de la sentencia apelada</w:t>
      </w:r>
    </w:p>
    <w:p w:rsidR="00226D5F" w:rsidRPr="008E0CBF" w:rsidRDefault="00226D5F" w:rsidP="007F3B49">
      <w:pPr>
        <w:pStyle w:val="Sinespaciado"/>
        <w:spacing w:line="276" w:lineRule="auto"/>
        <w:contextualSpacing/>
        <w:rPr>
          <w:rFonts w:ascii="Arial" w:hAnsi="Arial" w:cs="Arial"/>
          <w:sz w:val="24"/>
          <w:szCs w:val="24"/>
        </w:rPr>
      </w:pPr>
    </w:p>
    <w:p w:rsidR="004500FC" w:rsidRDefault="00226D5F" w:rsidP="007F3B49">
      <w:pPr>
        <w:spacing w:line="276" w:lineRule="auto"/>
        <w:contextualSpacing/>
        <w:jc w:val="both"/>
        <w:rPr>
          <w:rFonts w:ascii="Arial" w:hAnsi="Arial" w:cs="Arial"/>
          <w:color w:val="000000"/>
          <w:szCs w:val="24"/>
          <w:lang w:eastAsia="es-CO"/>
        </w:rPr>
      </w:pPr>
      <w:r w:rsidRPr="008E0CBF">
        <w:rPr>
          <w:rFonts w:ascii="Arial" w:hAnsi="Arial" w:cs="Arial"/>
          <w:color w:val="000000"/>
          <w:szCs w:val="24"/>
          <w:lang w:eastAsia="es-CO"/>
        </w:rPr>
        <w:t>El Juzgado</w:t>
      </w:r>
      <w:r w:rsidR="0053562A" w:rsidRPr="008E0CBF">
        <w:rPr>
          <w:rFonts w:ascii="Arial" w:hAnsi="Arial" w:cs="Arial"/>
          <w:color w:val="000000"/>
          <w:szCs w:val="24"/>
          <w:lang w:eastAsia="es-CO"/>
        </w:rPr>
        <w:t xml:space="preserve"> </w:t>
      </w:r>
      <w:r w:rsidR="0042398F">
        <w:rPr>
          <w:rFonts w:ascii="Arial" w:hAnsi="Arial" w:cs="Arial"/>
          <w:color w:val="000000"/>
          <w:szCs w:val="24"/>
          <w:lang w:eastAsia="es-CO"/>
        </w:rPr>
        <w:t xml:space="preserve">Segundo </w:t>
      </w:r>
      <w:r w:rsidRPr="008E0CBF">
        <w:rPr>
          <w:rFonts w:ascii="Arial" w:hAnsi="Arial" w:cs="Arial"/>
          <w:color w:val="000000"/>
          <w:szCs w:val="24"/>
          <w:lang w:eastAsia="es-CO"/>
        </w:rPr>
        <w:t>Laboral del Circuito de Pereira</w:t>
      </w:r>
      <w:r w:rsidR="002C313D" w:rsidRPr="008E0CBF">
        <w:rPr>
          <w:rFonts w:ascii="Arial" w:hAnsi="Arial" w:cs="Arial"/>
          <w:color w:val="000000"/>
          <w:szCs w:val="24"/>
          <w:lang w:eastAsia="es-CO"/>
        </w:rPr>
        <w:t xml:space="preserve">, </w:t>
      </w:r>
      <w:r w:rsidR="00E1737A">
        <w:rPr>
          <w:rFonts w:ascii="Arial" w:hAnsi="Arial" w:cs="Arial"/>
          <w:color w:val="000000"/>
          <w:szCs w:val="24"/>
          <w:lang w:eastAsia="es-CO"/>
        </w:rPr>
        <w:t>negó la totalidad</w:t>
      </w:r>
      <w:r w:rsidR="00F92A8C">
        <w:rPr>
          <w:rFonts w:ascii="Arial" w:hAnsi="Arial" w:cs="Arial"/>
          <w:color w:val="000000"/>
          <w:szCs w:val="24"/>
          <w:lang w:eastAsia="es-CO"/>
        </w:rPr>
        <w:t xml:space="preserve"> de las pretensiones. Para arribar a esa determinación</w:t>
      </w:r>
      <w:r w:rsidR="009E4B02">
        <w:rPr>
          <w:rFonts w:ascii="Arial" w:hAnsi="Arial" w:cs="Arial"/>
          <w:color w:val="000000"/>
          <w:szCs w:val="24"/>
          <w:lang w:eastAsia="es-CO"/>
        </w:rPr>
        <w:t xml:space="preserve"> adujo que el </w:t>
      </w:r>
      <w:r w:rsidR="007C0AE4">
        <w:rPr>
          <w:rFonts w:ascii="Arial" w:hAnsi="Arial" w:cs="Arial"/>
          <w:color w:val="000000"/>
          <w:szCs w:val="24"/>
          <w:lang w:eastAsia="es-CO"/>
        </w:rPr>
        <w:t xml:space="preserve">demandante </w:t>
      </w:r>
      <w:r w:rsidR="009E4B02">
        <w:rPr>
          <w:rFonts w:ascii="Arial" w:hAnsi="Arial" w:cs="Arial"/>
          <w:color w:val="000000"/>
          <w:szCs w:val="24"/>
          <w:lang w:eastAsia="es-CO"/>
        </w:rPr>
        <w:t xml:space="preserve">era </w:t>
      </w:r>
      <w:r w:rsidR="007C0AE4">
        <w:rPr>
          <w:rFonts w:ascii="Arial" w:hAnsi="Arial" w:cs="Arial"/>
          <w:color w:val="000000"/>
          <w:szCs w:val="24"/>
          <w:lang w:eastAsia="es-CO"/>
        </w:rPr>
        <w:t>beneficiario del régimen de transición previsto por el artículo 36 de la Ley 100 de 1993</w:t>
      </w:r>
      <w:r w:rsidR="009E4B02">
        <w:rPr>
          <w:rFonts w:ascii="Arial" w:hAnsi="Arial" w:cs="Arial"/>
          <w:color w:val="000000"/>
          <w:szCs w:val="24"/>
          <w:lang w:eastAsia="es-CO"/>
        </w:rPr>
        <w:t xml:space="preserve"> por edad, por lo que en principio podría acudirse al Acuerdo 049 de 1990; no obstante, aclaró que con </w:t>
      </w:r>
      <w:r w:rsidR="007C0AE4">
        <w:rPr>
          <w:rFonts w:ascii="Arial" w:hAnsi="Arial" w:cs="Arial"/>
          <w:color w:val="000000"/>
          <w:szCs w:val="24"/>
          <w:lang w:eastAsia="es-CO"/>
        </w:rPr>
        <w:t xml:space="preserve">la información suministrada en </w:t>
      </w:r>
      <w:r w:rsidR="007F3B49">
        <w:rPr>
          <w:rFonts w:ascii="Arial" w:hAnsi="Arial" w:cs="Arial"/>
          <w:color w:val="000000"/>
          <w:szCs w:val="24"/>
          <w:lang w:eastAsia="es-CO"/>
        </w:rPr>
        <w:t xml:space="preserve">la historia laboral </w:t>
      </w:r>
      <w:r w:rsidR="007C0AE4">
        <w:rPr>
          <w:rFonts w:ascii="Arial" w:hAnsi="Arial" w:cs="Arial"/>
          <w:color w:val="000000"/>
          <w:szCs w:val="24"/>
          <w:lang w:eastAsia="es-CO"/>
        </w:rPr>
        <w:t>allegada c</w:t>
      </w:r>
      <w:r w:rsidR="004500FC">
        <w:rPr>
          <w:rFonts w:ascii="Arial" w:hAnsi="Arial" w:cs="Arial"/>
          <w:color w:val="000000"/>
          <w:szCs w:val="24"/>
          <w:lang w:eastAsia="es-CO"/>
        </w:rPr>
        <w:t>on la demanda, se advierte que e</w:t>
      </w:r>
      <w:r w:rsidR="007C0AE4">
        <w:rPr>
          <w:rFonts w:ascii="Arial" w:hAnsi="Arial" w:cs="Arial"/>
          <w:color w:val="000000"/>
          <w:szCs w:val="24"/>
          <w:lang w:eastAsia="es-CO"/>
        </w:rPr>
        <w:t xml:space="preserve">l solo se </w:t>
      </w:r>
      <w:r w:rsidR="007F3B49">
        <w:rPr>
          <w:rFonts w:ascii="Arial" w:hAnsi="Arial" w:cs="Arial"/>
          <w:color w:val="000000"/>
          <w:szCs w:val="24"/>
          <w:lang w:eastAsia="es-CO"/>
        </w:rPr>
        <w:t xml:space="preserve">afilió al sistema a partir del </w:t>
      </w:r>
      <w:r w:rsidR="007C0AE4">
        <w:rPr>
          <w:rFonts w:ascii="Arial" w:hAnsi="Arial" w:cs="Arial"/>
          <w:color w:val="000000"/>
          <w:szCs w:val="24"/>
          <w:lang w:eastAsia="es-CO"/>
        </w:rPr>
        <w:t>1° de octubre de 1996</w:t>
      </w:r>
      <w:r w:rsidR="007F3B49">
        <w:rPr>
          <w:rFonts w:ascii="Arial" w:hAnsi="Arial" w:cs="Arial"/>
          <w:color w:val="000000"/>
          <w:szCs w:val="24"/>
          <w:lang w:eastAsia="es-CO"/>
        </w:rPr>
        <w:t xml:space="preserve">, de lo cual puede colegirse que antes de la vigencia de la Ley 100 de 1993 no pertenecía a ningún régimen anterior, por lo tanto, no le es aplicable el Acuerdo 049 de 1990. </w:t>
      </w:r>
    </w:p>
    <w:p w:rsidR="004500FC" w:rsidRDefault="004500FC" w:rsidP="007F3B49">
      <w:pPr>
        <w:spacing w:line="276" w:lineRule="auto"/>
        <w:contextualSpacing/>
        <w:jc w:val="both"/>
        <w:rPr>
          <w:rFonts w:ascii="Arial" w:hAnsi="Arial" w:cs="Arial"/>
          <w:color w:val="000000"/>
          <w:szCs w:val="24"/>
          <w:lang w:eastAsia="es-CO"/>
        </w:rPr>
      </w:pPr>
    </w:p>
    <w:p w:rsidR="00355D2E" w:rsidRDefault="007F3B49" w:rsidP="007F3B49">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Finalmente precisó que aún si </w:t>
      </w:r>
      <w:r w:rsidR="00424DA3">
        <w:rPr>
          <w:rFonts w:ascii="Arial" w:hAnsi="Arial" w:cs="Arial"/>
          <w:color w:val="000000"/>
          <w:szCs w:val="24"/>
          <w:lang w:eastAsia="es-CO"/>
        </w:rPr>
        <w:t xml:space="preserve">en </w:t>
      </w:r>
      <w:r>
        <w:rPr>
          <w:rFonts w:ascii="Arial" w:hAnsi="Arial" w:cs="Arial"/>
          <w:color w:val="000000"/>
          <w:szCs w:val="24"/>
          <w:lang w:eastAsia="es-CO"/>
        </w:rPr>
        <w:t>gracia de discusión se le pudiese aplicar esa normativa,</w:t>
      </w:r>
      <w:r w:rsidR="009E4B02">
        <w:rPr>
          <w:rFonts w:ascii="Arial" w:hAnsi="Arial" w:cs="Arial"/>
          <w:color w:val="000000"/>
          <w:szCs w:val="24"/>
          <w:lang w:eastAsia="es-CO"/>
        </w:rPr>
        <w:t xml:space="preserve"> existe otra dificultad</w:t>
      </w:r>
      <w:r>
        <w:rPr>
          <w:rFonts w:ascii="Arial" w:hAnsi="Arial" w:cs="Arial"/>
          <w:color w:val="000000"/>
          <w:szCs w:val="24"/>
          <w:lang w:eastAsia="es-CO"/>
        </w:rPr>
        <w:t xml:space="preserve"> dado que no cumple con los requisitos del Acto Legislativo 01 de 2005, toda vez que al 29 de julio de esa anualidad cuenta con </w:t>
      </w:r>
      <w:r w:rsidR="007C0AE4">
        <w:rPr>
          <w:rFonts w:ascii="Arial" w:hAnsi="Arial" w:cs="Arial"/>
          <w:color w:val="000000"/>
          <w:szCs w:val="24"/>
          <w:lang w:eastAsia="es-CO"/>
        </w:rPr>
        <w:t>un monto muy inferior a las 750 semanas.</w:t>
      </w:r>
    </w:p>
    <w:p w:rsidR="00F92A8C" w:rsidRDefault="00F92A8C" w:rsidP="007F3B49">
      <w:pPr>
        <w:spacing w:line="276" w:lineRule="auto"/>
        <w:contextualSpacing/>
        <w:jc w:val="both"/>
        <w:rPr>
          <w:rFonts w:ascii="Arial" w:hAnsi="Arial" w:cs="Arial"/>
          <w:color w:val="000000"/>
          <w:szCs w:val="24"/>
          <w:lang w:eastAsia="es-CO"/>
        </w:rPr>
      </w:pPr>
    </w:p>
    <w:p w:rsidR="00350788" w:rsidRDefault="009E4B02" w:rsidP="007F3B49">
      <w:pPr>
        <w:pStyle w:val="Prrafodelista"/>
        <w:numPr>
          <w:ilvl w:val="0"/>
          <w:numId w:val="7"/>
        </w:numPr>
        <w:tabs>
          <w:tab w:val="left" w:pos="5197"/>
        </w:tabs>
        <w:spacing w:line="276" w:lineRule="auto"/>
        <w:jc w:val="both"/>
        <w:rPr>
          <w:rFonts w:ascii="Arial" w:hAnsi="Arial" w:cs="Arial"/>
          <w:b/>
          <w:sz w:val="24"/>
          <w:szCs w:val="24"/>
        </w:rPr>
      </w:pPr>
      <w:r>
        <w:rPr>
          <w:rFonts w:ascii="Arial" w:hAnsi="Arial" w:cs="Arial"/>
          <w:b/>
          <w:sz w:val="24"/>
          <w:szCs w:val="24"/>
        </w:rPr>
        <w:t>Síntesis del recurso de apelación</w:t>
      </w:r>
    </w:p>
    <w:p w:rsidR="009E4B02" w:rsidRPr="009D68F9" w:rsidRDefault="009E4B02" w:rsidP="009E4B02">
      <w:pPr>
        <w:pStyle w:val="Prrafodelista"/>
        <w:tabs>
          <w:tab w:val="left" w:pos="5197"/>
        </w:tabs>
        <w:spacing w:line="276" w:lineRule="auto"/>
        <w:jc w:val="both"/>
        <w:rPr>
          <w:rFonts w:ascii="Arial" w:hAnsi="Arial" w:cs="Arial"/>
          <w:b/>
          <w:sz w:val="24"/>
          <w:szCs w:val="24"/>
        </w:rPr>
      </w:pPr>
    </w:p>
    <w:p w:rsidR="008353D2" w:rsidRPr="008E0CBF" w:rsidRDefault="009E4B02" w:rsidP="00BF246F">
      <w:pPr>
        <w:spacing w:line="276" w:lineRule="auto"/>
        <w:contextualSpacing/>
        <w:jc w:val="both"/>
        <w:rPr>
          <w:rFonts w:ascii="Arial" w:hAnsi="Arial" w:cs="Arial"/>
          <w:b/>
          <w:szCs w:val="24"/>
        </w:rPr>
      </w:pPr>
      <w:r>
        <w:rPr>
          <w:rFonts w:ascii="Arial" w:hAnsi="Arial" w:cs="Arial"/>
          <w:szCs w:val="24"/>
        </w:rPr>
        <w:t>La apoderada judicial de la parte actora presentó recurso de apelación en los siguientes términos: “</w:t>
      </w:r>
      <w:r w:rsidRPr="00BF246F">
        <w:rPr>
          <w:rFonts w:ascii="Arial" w:hAnsi="Arial" w:cs="Arial"/>
          <w:i/>
          <w:szCs w:val="24"/>
        </w:rPr>
        <w:t>apelo la decisión adoptada principalmente en atención a los derechos ad</w:t>
      </w:r>
      <w:r w:rsidR="00BF246F" w:rsidRPr="00BF246F">
        <w:rPr>
          <w:rFonts w:ascii="Arial" w:hAnsi="Arial" w:cs="Arial"/>
          <w:i/>
          <w:szCs w:val="24"/>
        </w:rPr>
        <w:t>quiridos establecidos en el artículo 58 de la Constitución Nacional, al principio de favorabilidad de la Ley establecido en el artículo 53 de la Constitución Nacional y, en cuanto a la exigencia de las 750 semanas cotizadas a junio de 2005 –sic- hecha por el acto legislativo del mismo año, es lógico pensar que si se requieren 500 semanas para pensionarse según la ley anterior, se le exijan 750 semanas al mo</w:t>
      </w:r>
      <w:r w:rsidR="004500FC">
        <w:rPr>
          <w:rFonts w:ascii="Arial" w:hAnsi="Arial" w:cs="Arial"/>
          <w:i/>
          <w:szCs w:val="24"/>
        </w:rPr>
        <w:t>mento. Lo anterior lo fundamentó</w:t>
      </w:r>
      <w:r w:rsidR="00BF246F" w:rsidRPr="00BF246F">
        <w:rPr>
          <w:rFonts w:ascii="Arial" w:hAnsi="Arial" w:cs="Arial"/>
          <w:i/>
          <w:szCs w:val="24"/>
        </w:rPr>
        <w:t xml:space="preserve"> en el principio de </w:t>
      </w:r>
      <w:proofErr w:type="spellStart"/>
      <w:r w:rsidR="00BF246F" w:rsidRPr="00BF246F">
        <w:rPr>
          <w:rFonts w:ascii="Arial" w:hAnsi="Arial" w:cs="Arial"/>
          <w:i/>
          <w:szCs w:val="24"/>
        </w:rPr>
        <w:t>inescindibilidad</w:t>
      </w:r>
      <w:proofErr w:type="spellEnd"/>
      <w:r w:rsidR="00BF246F" w:rsidRPr="00BF246F">
        <w:rPr>
          <w:rFonts w:ascii="Arial" w:hAnsi="Arial" w:cs="Arial"/>
          <w:i/>
          <w:szCs w:val="24"/>
        </w:rPr>
        <w:t xml:space="preserve"> de la Ley establecido en el artículo 21 del C.S.T. que consagra la aplicación de la ley en su integr</w:t>
      </w:r>
      <w:r w:rsidR="00BF246F">
        <w:rPr>
          <w:rFonts w:ascii="Arial" w:hAnsi="Arial" w:cs="Arial"/>
          <w:i/>
          <w:szCs w:val="24"/>
        </w:rPr>
        <w:t>idad”</w:t>
      </w:r>
      <w:r w:rsidR="00BF246F" w:rsidRPr="008E0CBF">
        <w:rPr>
          <w:rFonts w:ascii="Arial" w:hAnsi="Arial" w:cs="Arial"/>
          <w:b/>
          <w:szCs w:val="24"/>
        </w:rPr>
        <w:t xml:space="preserve"> </w:t>
      </w:r>
    </w:p>
    <w:p w:rsidR="0061484D" w:rsidRPr="008E0CBF" w:rsidRDefault="0061484D" w:rsidP="007F3B49">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lastRenderedPageBreak/>
        <w:t>CONSIDERACIONES</w:t>
      </w:r>
    </w:p>
    <w:p w:rsidR="00FF24FA" w:rsidRPr="008E0CBF" w:rsidRDefault="00FF24FA" w:rsidP="007F3B49">
      <w:pPr>
        <w:pStyle w:val="Prrafodelista"/>
        <w:shd w:val="clear" w:color="auto" w:fill="FFFFFF"/>
        <w:tabs>
          <w:tab w:val="left" w:pos="5197"/>
        </w:tabs>
        <w:spacing w:line="276" w:lineRule="auto"/>
        <w:ind w:left="1800"/>
        <w:jc w:val="both"/>
        <w:rPr>
          <w:rFonts w:ascii="Arial" w:hAnsi="Arial" w:cs="Arial"/>
          <w:b/>
          <w:sz w:val="24"/>
          <w:szCs w:val="24"/>
        </w:rPr>
      </w:pPr>
    </w:p>
    <w:p w:rsidR="008D7A9A" w:rsidRPr="004C2E37" w:rsidRDefault="008D7A9A" w:rsidP="007F3B49">
      <w:pPr>
        <w:shd w:val="clear" w:color="auto" w:fill="FFFFFF"/>
        <w:tabs>
          <w:tab w:val="left" w:pos="5197"/>
        </w:tabs>
        <w:spacing w:line="276" w:lineRule="auto"/>
        <w:contextualSpacing/>
        <w:jc w:val="both"/>
        <w:rPr>
          <w:rFonts w:ascii="Arial" w:hAnsi="Arial" w:cs="Arial"/>
          <w:szCs w:val="24"/>
        </w:rPr>
      </w:pPr>
      <w:r w:rsidRPr="00270FFC">
        <w:rPr>
          <w:rFonts w:ascii="Arial" w:hAnsi="Arial" w:cs="Arial"/>
          <w:szCs w:val="24"/>
        </w:rPr>
        <w:t xml:space="preserve">1. </w:t>
      </w:r>
      <w:r w:rsidRPr="00270FFC">
        <w:rPr>
          <w:rFonts w:ascii="Arial" w:hAnsi="Arial" w:cs="Arial"/>
          <w:b/>
          <w:szCs w:val="24"/>
        </w:rPr>
        <w:t>Del problema jurídico</w:t>
      </w:r>
    </w:p>
    <w:p w:rsidR="00226D5F" w:rsidRDefault="00226D5F" w:rsidP="007F3B49">
      <w:pPr>
        <w:pStyle w:val="Sinespaciado"/>
        <w:spacing w:line="276" w:lineRule="auto"/>
        <w:contextualSpacing/>
        <w:rPr>
          <w:rFonts w:ascii="Arial" w:hAnsi="Arial" w:cs="Arial"/>
          <w:sz w:val="24"/>
          <w:szCs w:val="24"/>
        </w:rPr>
      </w:pPr>
    </w:p>
    <w:p w:rsidR="00226D5F" w:rsidRDefault="00226D5F" w:rsidP="007F3B49">
      <w:pPr>
        <w:shd w:val="clear" w:color="auto" w:fill="FFFFFF"/>
        <w:tabs>
          <w:tab w:val="left" w:pos="5197"/>
        </w:tabs>
        <w:spacing w:line="276" w:lineRule="auto"/>
        <w:contextualSpacing/>
        <w:jc w:val="both"/>
        <w:rPr>
          <w:rFonts w:ascii="Arial" w:hAnsi="Arial" w:cs="Arial"/>
          <w:color w:val="000000"/>
          <w:szCs w:val="24"/>
          <w:lang w:eastAsia="es-CO"/>
        </w:rPr>
      </w:pPr>
      <w:r w:rsidRPr="008E0CBF">
        <w:rPr>
          <w:rFonts w:ascii="Arial" w:hAnsi="Arial" w:cs="Arial"/>
          <w:color w:val="000000"/>
          <w:szCs w:val="24"/>
          <w:lang w:eastAsia="es-CO"/>
        </w:rPr>
        <w:t>Visto el recuento anterior, la Sala formula el problema jurídico en los siguientes términos:</w:t>
      </w:r>
    </w:p>
    <w:p w:rsidR="00D156A5" w:rsidRPr="008E0CBF" w:rsidRDefault="00D156A5" w:rsidP="007F3B49">
      <w:pPr>
        <w:shd w:val="clear" w:color="auto" w:fill="FFFFFF"/>
        <w:tabs>
          <w:tab w:val="left" w:pos="5197"/>
        </w:tabs>
        <w:spacing w:line="276" w:lineRule="auto"/>
        <w:contextualSpacing/>
        <w:jc w:val="both"/>
        <w:rPr>
          <w:rFonts w:ascii="Arial" w:hAnsi="Arial" w:cs="Arial"/>
          <w:color w:val="000000"/>
          <w:szCs w:val="24"/>
          <w:lang w:eastAsia="es-CO"/>
        </w:rPr>
      </w:pPr>
    </w:p>
    <w:p w:rsidR="00D156A5" w:rsidRDefault="00D156A5" w:rsidP="00D156A5">
      <w:pPr>
        <w:autoSpaceDE w:val="0"/>
        <w:autoSpaceDN w:val="0"/>
        <w:adjustRightInd w:val="0"/>
        <w:spacing w:line="276" w:lineRule="auto"/>
        <w:jc w:val="both"/>
        <w:rPr>
          <w:rFonts w:ascii="Arial Narrow" w:hAnsi="Arial Narrow" w:cs="Tahoma"/>
          <w:i/>
          <w:sz w:val="28"/>
          <w:szCs w:val="28"/>
        </w:rPr>
      </w:pPr>
      <w:r w:rsidRPr="00D156A5">
        <w:rPr>
          <w:rFonts w:ascii="Arial" w:hAnsi="Arial" w:cs="Arial"/>
          <w:szCs w:val="24"/>
        </w:rPr>
        <w:t>1.</w:t>
      </w:r>
      <w:r>
        <w:rPr>
          <w:rFonts w:ascii="Arial" w:hAnsi="Arial" w:cs="Arial"/>
          <w:szCs w:val="24"/>
        </w:rPr>
        <w:t xml:space="preserve">1. </w:t>
      </w:r>
      <w:r w:rsidR="00BF246F">
        <w:rPr>
          <w:rFonts w:ascii="Arial" w:hAnsi="Arial" w:cs="Arial"/>
          <w:szCs w:val="24"/>
        </w:rPr>
        <w:t>¿Tiene derecho el</w:t>
      </w:r>
      <w:r w:rsidRPr="00D156A5">
        <w:rPr>
          <w:rFonts w:ascii="Arial" w:hAnsi="Arial" w:cs="Arial"/>
          <w:szCs w:val="24"/>
        </w:rPr>
        <w:t xml:space="preserve"> demandante a benefic</w:t>
      </w:r>
      <w:r w:rsidR="00424DA3">
        <w:rPr>
          <w:rFonts w:ascii="Arial" w:hAnsi="Arial" w:cs="Arial"/>
          <w:szCs w:val="24"/>
        </w:rPr>
        <w:t>iarse del régimen de transición</w:t>
      </w:r>
      <w:r w:rsidR="004500FC">
        <w:rPr>
          <w:rFonts w:ascii="Arial" w:hAnsi="Arial" w:cs="Arial"/>
          <w:szCs w:val="24"/>
        </w:rPr>
        <w:t xml:space="preserve"> </w:t>
      </w:r>
      <w:r w:rsidRPr="00D156A5">
        <w:rPr>
          <w:rFonts w:ascii="Arial" w:hAnsi="Arial" w:cs="Arial"/>
          <w:szCs w:val="24"/>
        </w:rPr>
        <w:t xml:space="preserve">establecido en el artículo 36 de la Ley 100 de </w:t>
      </w:r>
      <w:smartTag w:uri="urn:schemas-microsoft-com:office:smarttags" w:element="metricconverter">
        <w:smartTagPr>
          <w:attr w:name="ProductID" w:val="1993, a"/>
        </w:smartTagPr>
        <w:r w:rsidRPr="00D156A5">
          <w:rPr>
            <w:rFonts w:ascii="Arial" w:hAnsi="Arial" w:cs="Arial"/>
            <w:szCs w:val="24"/>
          </w:rPr>
          <w:t>1993, a</w:t>
        </w:r>
      </w:smartTag>
      <w:r w:rsidRPr="00D156A5">
        <w:rPr>
          <w:rFonts w:ascii="Arial" w:hAnsi="Arial" w:cs="Arial"/>
          <w:szCs w:val="24"/>
        </w:rPr>
        <w:t xml:space="preserve"> pesar de no haber </w:t>
      </w:r>
      <w:r w:rsidR="004500FC">
        <w:rPr>
          <w:rFonts w:ascii="Arial" w:hAnsi="Arial" w:cs="Arial"/>
          <w:szCs w:val="24"/>
        </w:rPr>
        <w:t xml:space="preserve">estado afiliado al </w:t>
      </w:r>
      <w:r w:rsidRPr="00D156A5">
        <w:rPr>
          <w:rFonts w:ascii="Arial" w:hAnsi="Arial" w:cs="Arial"/>
          <w:szCs w:val="24"/>
        </w:rPr>
        <w:t>sistema general de pensiones, antes del 1º de abril de 1994</w:t>
      </w:r>
      <w:r w:rsidRPr="00D156A5">
        <w:rPr>
          <w:rFonts w:ascii="Arial Narrow" w:hAnsi="Arial Narrow" w:cs="Tahoma"/>
          <w:i/>
          <w:sz w:val="28"/>
          <w:szCs w:val="28"/>
        </w:rPr>
        <w:t>?</w:t>
      </w:r>
    </w:p>
    <w:p w:rsidR="00424DA3" w:rsidRPr="00D156A5" w:rsidRDefault="00424DA3" w:rsidP="00D156A5">
      <w:pPr>
        <w:autoSpaceDE w:val="0"/>
        <w:autoSpaceDN w:val="0"/>
        <w:adjustRightInd w:val="0"/>
        <w:spacing w:line="276" w:lineRule="auto"/>
        <w:jc w:val="both"/>
        <w:rPr>
          <w:rFonts w:ascii="Arial Narrow" w:hAnsi="Arial Narrow" w:cs="Tahoma"/>
          <w:i/>
          <w:sz w:val="28"/>
          <w:szCs w:val="28"/>
        </w:rPr>
      </w:pPr>
    </w:p>
    <w:p w:rsidR="00A93D78" w:rsidRDefault="00A93D78" w:rsidP="007F3B49">
      <w:pPr>
        <w:pStyle w:val="Textoindependiente"/>
        <w:spacing w:line="276" w:lineRule="auto"/>
        <w:contextualSpacing/>
        <w:rPr>
          <w:iCs/>
          <w:szCs w:val="24"/>
        </w:rPr>
      </w:pPr>
    </w:p>
    <w:p w:rsidR="00031EF4" w:rsidRDefault="00031EF4" w:rsidP="007F3B49">
      <w:pPr>
        <w:pStyle w:val="Prrafodelista"/>
        <w:numPr>
          <w:ilvl w:val="0"/>
          <w:numId w:val="11"/>
        </w:numPr>
        <w:autoSpaceDE w:val="0"/>
        <w:autoSpaceDN w:val="0"/>
        <w:adjustRightInd w:val="0"/>
        <w:spacing w:line="276" w:lineRule="auto"/>
        <w:jc w:val="both"/>
        <w:rPr>
          <w:rFonts w:ascii="Arial" w:hAnsi="Arial" w:cs="Arial"/>
          <w:b/>
          <w:sz w:val="24"/>
          <w:szCs w:val="24"/>
        </w:rPr>
      </w:pPr>
      <w:r w:rsidRPr="00031EF4">
        <w:rPr>
          <w:rFonts w:ascii="Arial" w:hAnsi="Arial" w:cs="Arial"/>
          <w:b/>
          <w:sz w:val="24"/>
          <w:szCs w:val="24"/>
        </w:rPr>
        <w:t>Solución al interrogante</w:t>
      </w:r>
      <w:r w:rsidR="00D156A5">
        <w:rPr>
          <w:rFonts w:ascii="Arial" w:hAnsi="Arial" w:cs="Arial"/>
          <w:b/>
          <w:sz w:val="24"/>
          <w:szCs w:val="24"/>
        </w:rPr>
        <w:t xml:space="preserve"> planteado</w:t>
      </w:r>
    </w:p>
    <w:p w:rsidR="007F1F65" w:rsidRDefault="007F1F65" w:rsidP="00D156A5">
      <w:pPr>
        <w:pStyle w:val="Textoindependiente"/>
        <w:spacing w:line="276" w:lineRule="auto"/>
        <w:contextualSpacing/>
        <w:rPr>
          <w:iCs/>
          <w:szCs w:val="24"/>
        </w:rPr>
      </w:pPr>
      <w:r w:rsidRPr="008E0CBF">
        <w:rPr>
          <w:iCs/>
          <w:szCs w:val="24"/>
        </w:rPr>
        <w:t>Con</w:t>
      </w:r>
      <w:r w:rsidR="00D156A5">
        <w:rPr>
          <w:iCs/>
          <w:szCs w:val="24"/>
        </w:rPr>
        <w:t xml:space="preserve"> el propósito de dar solución al</w:t>
      </w:r>
      <w:r w:rsidRPr="008E0CBF">
        <w:rPr>
          <w:iCs/>
          <w:szCs w:val="24"/>
        </w:rPr>
        <w:t xml:space="preserve"> </w:t>
      </w:r>
      <w:r w:rsidR="00681A5C">
        <w:rPr>
          <w:iCs/>
          <w:szCs w:val="24"/>
        </w:rPr>
        <w:t xml:space="preserve">anterior </w:t>
      </w:r>
      <w:r w:rsidRPr="008E0CBF">
        <w:rPr>
          <w:iCs/>
          <w:szCs w:val="24"/>
        </w:rPr>
        <w:t>interrogante, se considera necesario precisar, los siguientes aspectos:</w:t>
      </w:r>
    </w:p>
    <w:p w:rsidR="00B55FE8" w:rsidRDefault="00B55FE8" w:rsidP="00D156A5">
      <w:pPr>
        <w:pStyle w:val="Textoindependiente"/>
        <w:spacing w:line="276" w:lineRule="auto"/>
        <w:contextualSpacing/>
        <w:rPr>
          <w:iCs/>
          <w:szCs w:val="24"/>
        </w:rPr>
      </w:pPr>
    </w:p>
    <w:p w:rsidR="00B55FE8" w:rsidRDefault="00B55FE8" w:rsidP="00D156A5">
      <w:pPr>
        <w:pStyle w:val="Textoindependiente"/>
        <w:spacing w:line="276" w:lineRule="auto"/>
        <w:contextualSpacing/>
        <w:rPr>
          <w:iCs/>
          <w:szCs w:val="24"/>
        </w:rPr>
      </w:pPr>
      <w:r>
        <w:rPr>
          <w:iCs/>
          <w:szCs w:val="24"/>
        </w:rPr>
        <w:t xml:space="preserve">Antes de abordar el análisis del presente asunto, resulta pertinente precisar que aunque los argumentos esgrimidos por la apoderada recurrente al momento de sustentar el recurso resultan un tanto ambiguos y no cuestionan de manera directa la decisión </w:t>
      </w:r>
      <w:r w:rsidR="006C354B">
        <w:rPr>
          <w:iCs/>
          <w:szCs w:val="24"/>
        </w:rPr>
        <w:t>proferida por la a-quo;</w:t>
      </w:r>
      <w:r w:rsidR="004D2B16">
        <w:rPr>
          <w:iCs/>
          <w:szCs w:val="24"/>
        </w:rPr>
        <w:t xml:space="preserve"> se efectuará un pronunciamiento de fondo, teniendo en cuenta que en caso de haberse inadmitido </w:t>
      </w:r>
      <w:r w:rsidR="006C354B">
        <w:rPr>
          <w:iCs/>
          <w:szCs w:val="24"/>
        </w:rPr>
        <w:t xml:space="preserve">el mismo </w:t>
      </w:r>
      <w:r w:rsidR="004D2B16">
        <w:rPr>
          <w:iCs/>
          <w:szCs w:val="24"/>
        </w:rPr>
        <w:t>por falta de sustentación, de todas maneras proceder</w:t>
      </w:r>
      <w:r w:rsidR="006C354B">
        <w:rPr>
          <w:iCs/>
          <w:szCs w:val="24"/>
        </w:rPr>
        <w:t>ía el</w:t>
      </w:r>
      <w:r w:rsidR="004D2B16">
        <w:rPr>
          <w:iCs/>
          <w:szCs w:val="24"/>
        </w:rPr>
        <w:t xml:space="preserve"> estudio</w:t>
      </w:r>
      <w:r w:rsidR="006C354B">
        <w:rPr>
          <w:iCs/>
          <w:szCs w:val="24"/>
        </w:rPr>
        <w:t xml:space="preserve"> de la decisión </w:t>
      </w:r>
      <w:r w:rsidR="004D2B16">
        <w:rPr>
          <w:iCs/>
          <w:szCs w:val="24"/>
        </w:rPr>
        <w:t>en virtud del artículo 69 del Código Procesal Laboral, por tratarse de un fallo totalmente adverso a las pretensiones de la parte actora.</w:t>
      </w:r>
    </w:p>
    <w:p w:rsidR="00424DA3" w:rsidRPr="008E0CBF" w:rsidRDefault="00424DA3" w:rsidP="00D156A5">
      <w:pPr>
        <w:pStyle w:val="Textoindependiente"/>
        <w:spacing w:line="276" w:lineRule="auto"/>
        <w:contextualSpacing/>
        <w:rPr>
          <w:iCs/>
          <w:szCs w:val="24"/>
        </w:rPr>
      </w:pPr>
    </w:p>
    <w:p w:rsidR="007F1F65" w:rsidRPr="008E0CBF" w:rsidRDefault="007F1F65" w:rsidP="00D156A5">
      <w:pPr>
        <w:pStyle w:val="Textoindependiente"/>
        <w:spacing w:line="276" w:lineRule="auto"/>
        <w:ind w:right="284"/>
        <w:contextualSpacing/>
        <w:rPr>
          <w:b/>
          <w:szCs w:val="24"/>
          <w:lang w:val="es-CO"/>
        </w:rPr>
      </w:pPr>
    </w:p>
    <w:p w:rsidR="005C3CA7" w:rsidRDefault="00031EF4" w:rsidP="00D156A5">
      <w:pPr>
        <w:pStyle w:val="Textoindependiente"/>
        <w:spacing w:line="276" w:lineRule="auto"/>
        <w:ind w:right="284"/>
        <w:contextualSpacing/>
        <w:rPr>
          <w:b/>
          <w:szCs w:val="24"/>
          <w:lang w:val="es-CO"/>
        </w:rPr>
      </w:pPr>
      <w:r>
        <w:rPr>
          <w:b/>
          <w:szCs w:val="24"/>
          <w:lang w:val="es-CO"/>
        </w:rPr>
        <w:t xml:space="preserve">2.1. </w:t>
      </w:r>
      <w:r w:rsidR="005C3CA7">
        <w:rPr>
          <w:b/>
          <w:szCs w:val="24"/>
          <w:lang w:val="es-CO"/>
        </w:rPr>
        <w:t>De</w:t>
      </w:r>
      <w:r w:rsidR="00D156A5">
        <w:rPr>
          <w:b/>
          <w:szCs w:val="24"/>
          <w:lang w:val="es-CO"/>
        </w:rPr>
        <w:t xml:space="preserve">l Régimen de </w:t>
      </w:r>
      <w:r w:rsidR="005C3CA7">
        <w:rPr>
          <w:b/>
          <w:szCs w:val="24"/>
          <w:lang w:val="es-CO"/>
        </w:rPr>
        <w:t>Transición</w:t>
      </w:r>
    </w:p>
    <w:p w:rsidR="00681A5C" w:rsidRDefault="00681A5C" w:rsidP="00E41BB1">
      <w:pPr>
        <w:pStyle w:val="Textoindependiente"/>
        <w:spacing w:line="276" w:lineRule="auto"/>
        <w:ind w:right="284"/>
        <w:contextualSpacing/>
        <w:rPr>
          <w:b/>
          <w:szCs w:val="24"/>
          <w:lang w:val="es-CO"/>
        </w:rPr>
      </w:pPr>
    </w:p>
    <w:p w:rsidR="00FF5F2F" w:rsidRDefault="00031EF4" w:rsidP="000C0532">
      <w:pPr>
        <w:pStyle w:val="Textoindependiente"/>
        <w:spacing w:line="276" w:lineRule="auto"/>
        <w:contextualSpacing/>
        <w:rPr>
          <w:b/>
          <w:szCs w:val="24"/>
          <w:lang w:val="es-CO"/>
        </w:rPr>
      </w:pPr>
      <w:r>
        <w:rPr>
          <w:b/>
          <w:szCs w:val="24"/>
          <w:lang w:val="es-CO"/>
        </w:rPr>
        <w:t xml:space="preserve">2.1.1. </w:t>
      </w:r>
      <w:r w:rsidRPr="001E3706">
        <w:rPr>
          <w:b/>
          <w:color w:val="000000"/>
          <w:szCs w:val="24"/>
          <w:shd w:val="clear" w:color="auto" w:fill="FFFFFF"/>
          <w:lang w:val="es-ES"/>
        </w:rPr>
        <w:t>Fundamento jurídico</w:t>
      </w:r>
    </w:p>
    <w:p w:rsidR="00E41BB1" w:rsidRDefault="00D156A5" w:rsidP="00E41BB1">
      <w:pPr>
        <w:pStyle w:val="NormalWeb"/>
        <w:shd w:val="clear" w:color="auto" w:fill="FFFFFF"/>
        <w:spacing w:line="276" w:lineRule="auto"/>
        <w:contextualSpacing/>
        <w:jc w:val="both"/>
        <w:rPr>
          <w:rFonts w:ascii="Arial" w:hAnsi="Arial" w:cs="Arial"/>
          <w:color w:val="000000"/>
          <w:shd w:val="clear" w:color="auto" w:fill="FFFFFF"/>
        </w:rPr>
      </w:pPr>
      <w:r w:rsidRPr="00D156A5">
        <w:rPr>
          <w:rFonts w:ascii="Arial" w:hAnsi="Arial" w:cs="Arial"/>
          <w:bCs/>
          <w:color w:val="000000"/>
        </w:rPr>
        <w:t xml:space="preserve">De conformidad con el contenido del artículo 36 de la Ley 100 de 1993, </w:t>
      </w:r>
      <w:r>
        <w:rPr>
          <w:rFonts w:ascii="Arial" w:hAnsi="Arial" w:cs="Arial"/>
          <w:bCs/>
          <w:color w:val="000000"/>
        </w:rPr>
        <w:t xml:space="preserve">el régimen de transición </w:t>
      </w:r>
      <w:r w:rsidRPr="00D156A5">
        <w:rPr>
          <w:rFonts w:ascii="Arial" w:hAnsi="Arial" w:cs="Arial"/>
          <w:bCs/>
          <w:color w:val="000000"/>
        </w:rPr>
        <w:t xml:space="preserve">tiene como finalidad conservar los requisitos de la normativa anterior a la que se encuentren afiliados </w:t>
      </w:r>
      <w:r w:rsidRPr="00D156A5">
        <w:rPr>
          <w:rFonts w:ascii="Arial" w:hAnsi="Arial" w:cs="Arial"/>
          <w:color w:val="000000"/>
          <w:shd w:val="clear" w:color="auto" w:fill="FFFFFF"/>
        </w:rPr>
        <w:t>las personas que al momento de entrar en vigencia el sistema tengan treinta y cinco (35) o más años de edad si son mujeres o cuarenta (40) o más años de edad si son hombres, o quince (15) o más años de servicios cotizados</w:t>
      </w:r>
      <w:r w:rsidR="00424DA3">
        <w:rPr>
          <w:rFonts w:ascii="Arial" w:hAnsi="Arial" w:cs="Arial"/>
          <w:color w:val="000000"/>
          <w:shd w:val="clear" w:color="auto" w:fill="FFFFFF"/>
        </w:rPr>
        <w:t>.</w:t>
      </w:r>
    </w:p>
    <w:p w:rsidR="00424DA3" w:rsidRDefault="00424DA3" w:rsidP="00E41BB1">
      <w:pPr>
        <w:pStyle w:val="NormalWeb"/>
        <w:shd w:val="clear" w:color="auto" w:fill="FFFFFF"/>
        <w:spacing w:line="276" w:lineRule="auto"/>
        <w:contextualSpacing/>
        <w:jc w:val="both"/>
        <w:rPr>
          <w:rFonts w:ascii="Arial" w:hAnsi="Arial" w:cs="Arial"/>
          <w:color w:val="000000"/>
          <w:shd w:val="clear" w:color="auto" w:fill="FFFFFF"/>
        </w:rPr>
      </w:pPr>
    </w:p>
    <w:p w:rsidR="004500FC" w:rsidRDefault="004500FC" w:rsidP="004500FC">
      <w:pPr>
        <w:pStyle w:val="NormalWeb"/>
        <w:shd w:val="clear" w:color="auto" w:fill="FFFFFF"/>
        <w:spacing w:line="276" w:lineRule="auto"/>
        <w:contextualSpacing/>
        <w:jc w:val="both"/>
        <w:rPr>
          <w:rFonts w:ascii="Arial" w:hAnsi="Arial" w:cs="Arial"/>
          <w:color w:val="000000"/>
          <w:shd w:val="clear" w:color="auto" w:fill="FFFFFF"/>
        </w:rPr>
      </w:pPr>
      <w:r>
        <w:rPr>
          <w:rFonts w:ascii="Arial" w:hAnsi="Arial" w:cs="Arial"/>
          <w:color w:val="000000"/>
          <w:shd w:val="clear" w:color="auto" w:fill="FFFFFF"/>
        </w:rPr>
        <w:t>Ha sido línea constante de la Sala de Casación Laboral de la Corte Suprema de Justicia</w:t>
      </w:r>
      <w:r>
        <w:rPr>
          <w:rStyle w:val="Refdenotaalpie"/>
          <w:rFonts w:ascii="Arial" w:hAnsi="Arial" w:cs="Arial"/>
          <w:color w:val="000000"/>
          <w:shd w:val="clear" w:color="auto" w:fill="FFFFFF"/>
        </w:rPr>
        <w:footnoteReference w:id="1"/>
      </w:r>
      <w:r>
        <w:rPr>
          <w:rFonts w:ascii="Arial" w:hAnsi="Arial" w:cs="Arial"/>
          <w:color w:val="000000"/>
          <w:shd w:val="clear" w:color="auto" w:fill="FFFFFF"/>
        </w:rPr>
        <w:t xml:space="preserve"> y de esta Corporación</w:t>
      </w:r>
      <w:r>
        <w:rPr>
          <w:rStyle w:val="Refdenotaalpie"/>
          <w:rFonts w:ascii="Arial" w:hAnsi="Arial" w:cs="Arial"/>
          <w:color w:val="000000"/>
          <w:shd w:val="clear" w:color="auto" w:fill="FFFFFF"/>
        </w:rPr>
        <w:footnoteReference w:id="2"/>
      </w:r>
      <w:r>
        <w:rPr>
          <w:rFonts w:ascii="Arial" w:hAnsi="Arial" w:cs="Arial"/>
          <w:color w:val="000000"/>
          <w:shd w:val="clear" w:color="auto" w:fill="FFFFFF"/>
        </w:rPr>
        <w:t xml:space="preserve"> que para la aplicación de una norma anterior a la </w:t>
      </w:r>
      <w:r>
        <w:rPr>
          <w:rFonts w:ascii="Arial" w:hAnsi="Arial" w:cs="Arial"/>
          <w:color w:val="000000"/>
          <w:shd w:val="clear" w:color="auto" w:fill="FFFFFF"/>
        </w:rPr>
        <w:lastRenderedPageBreak/>
        <w:t>Ley 100 de 1993, el afiliado además de cumplir con las exigencias del referido artículo 36 y hoy en día del acto legislativo 01 de 2005, debe encontrarse afiliado con anterioridad al 1° de abril de 1994 a alguno de los regímenes vigentes para ese momento, circunstancia que es apenas obvia para poder determinar cuáles son los requisitos que deben resguardarse por el cambio de legislación.</w:t>
      </w:r>
    </w:p>
    <w:p w:rsidR="004500FC" w:rsidRDefault="00E41BB1" w:rsidP="00E41BB1">
      <w:pPr>
        <w:pStyle w:val="Textoindependiente21"/>
        <w:spacing w:line="276" w:lineRule="auto"/>
        <w:contextualSpacing/>
        <w:rPr>
          <w:rFonts w:cs="Arial"/>
          <w:b w:val="0"/>
          <w:sz w:val="24"/>
          <w:szCs w:val="24"/>
        </w:rPr>
      </w:pPr>
      <w:r w:rsidRPr="00E41BB1">
        <w:rPr>
          <w:rFonts w:cs="Arial"/>
          <w:b w:val="0"/>
          <w:sz w:val="24"/>
          <w:szCs w:val="24"/>
        </w:rPr>
        <w:t xml:space="preserve">Dicho en otros términos, quienes se vincularon con posterioridad al nuevo estatuto de la Seguridad Social, Ley 100 de 1993, sin haber efectuado aportes al sistema anterior, mal podrían solicitar que se les respete y aplique un régimen al cual nunca pertenecieron. </w:t>
      </w:r>
    </w:p>
    <w:p w:rsidR="00E41BB1" w:rsidRPr="00E41BB1" w:rsidRDefault="00E41BB1" w:rsidP="00E41BB1">
      <w:pPr>
        <w:pStyle w:val="Textoindependiente21"/>
        <w:spacing w:line="276" w:lineRule="auto"/>
        <w:contextualSpacing/>
        <w:rPr>
          <w:rFonts w:cs="Arial"/>
          <w:b w:val="0"/>
          <w:sz w:val="24"/>
          <w:szCs w:val="24"/>
        </w:rPr>
      </w:pPr>
      <w:r w:rsidRPr="00E41BB1">
        <w:rPr>
          <w:rFonts w:cs="Arial"/>
          <w:b w:val="0"/>
          <w:sz w:val="24"/>
          <w:szCs w:val="24"/>
        </w:rPr>
        <w:t xml:space="preserve"> </w:t>
      </w:r>
    </w:p>
    <w:p w:rsidR="00031EF4" w:rsidRPr="009D7B62" w:rsidRDefault="00031EF4" w:rsidP="007F3B49">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2.1.2. Fundamento fáctico</w:t>
      </w:r>
      <w:r w:rsidRPr="009D7B62">
        <w:rPr>
          <w:b/>
          <w:color w:val="000000"/>
          <w:szCs w:val="24"/>
          <w:shd w:val="clear" w:color="auto" w:fill="FFFFFF"/>
          <w:lang w:val="es-ES"/>
        </w:rPr>
        <w:t>:</w:t>
      </w:r>
    </w:p>
    <w:p w:rsidR="00031EF4" w:rsidRDefault="00031EF4" w:rsidP="007F3B49">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F26C18" w:rsidRDefault="00F26C18" w:rsidP="007F3B49">
      <w:pPr>
        <w:shd w:val="clear" w:color="auto" w:fill="FFFFFF"/>
        <w:tabs>
          <w:tab w:val="left" w:pos="5197"/>
        </w:tabs>
        <w:spacing w:line="276" w:lineRule="auto"/>
        <w:contextualSpacing/>
        <w:jc w:val="both"/>
        <w:rPr>
          <w:rFonts w:ascii="Arial" w:hAnsi="Arial"/>
          <w:szCs w:val="24"/>
        </w:rPr>
      </w:pPr>
      <w:r>
        <w:rPr>
          <w:rFonts w:ascii="Arial" w:hAnsi="Arial"/>
          <w:szCs w:val="24"/>
        </w:rPr>
        <w:t>De conformidad con la copia de la cédula</w:t>
      </w:r>
      <w:r w:rsidR="00BF246F">
        <w:rPr>
          <w:rFonts w:ascii="Arial" w:hAnsi="Arial"/>
          <w:szCs w:val="24"/>
        </w:rPr>
        <w:t xml:space="preserve"> de ciudadanía visible a folio 8</w:t>
      </w:r>
      <w:r>
        <w:rPr>
          <w:rFonts w:ascii="Arial" w:hAnsi="Arial"/>
          <w:szCs w:val="24"/>
        </w:rPr>
        <w:t xml:space="preserve"> del expediente, </w:t>
      </w:r>
      <w:r w:rsidR="00BF246F">
        <w:rPr>
          <w:rFonts w:ascii="Arial" w:hAnsi="Arial"/>
          <w:szCs w:val="24"/>
        </w:rPr>
        <w:t xml:space="preserve">el </w:t>
      </w:r>
      <w:r>
        <w:rPr>
          <w:rFonts w:ascii="Arial" w:hAnsi="Arial"/>
          <w:szCs w:val="24"/>
        </w:rPr>
        <w:t xml:space="preserve">demandante nació el </w:t>
      </w:r>
      <w:r w:rsidR="00BF246F">
        <w:rPr>
          <w:rFonts w:ascii="Arial" w:hAnsi="Arial"/>
          <w:szCs w:val="24"/>
        </w:rPr>
        <w:t xml:space="preserve">19 </w:t>
      </w:r>
      <w:r>
        <w:rPr>
          <w:rFonts w:ascii="Arial" w:hAnsi="Arial"/>
          <w:szCs w:val="24"/>
        </w:rPr>
        <w:t xml:space="preserve">de </w:t>
      </w:r>
      <w:r w:rsidR="00BF246F">
        <w:rPr>
          <w:rFonts w:ascii="Arial" w:hAnsi="Arial"/>
          <w:szCs w:val="24"/>
        </w:rPr>
        <w:t xml:space="preserve">enero </w:t>
      </w:r>
      <w:r>
        <w:rPr>
          <w:rFonts w:ascii="Arial" w:hAnsi="Arial"/>
          <w:szCs w:val="24"/>
        </w:rPr>
        <w:t>de 195</w:t>
      </w:r>
      <w:r w:rsidR="00BF246F">
        <w:rPr>
          <w:rFonts w:ascii="Arial" w:hAnsi="Arial"/>
          <w:szCs w:val="24"/>
        </w:rPr>
        <w:t>4</w:t>
      </w:r>
      <w:r>
        <w:rPr>
          <w:rFonts w:ascii="Arial" w:hAnsi="Arial"/>
          <w:szCs w:val="24"/>
        </w:rPr>
        <w:t xml:space="preserve"> por lo que para el 1º de abril de 1994 tenía cumplidos 40 años de edad, lo que en principio l</w:t>
      </w:r>
      <w:r w:rsidR="00BF246F">
        <w:rPr>
          <w:rFonts w:ascii="Arial" w:hAnsi="Arial"/>
          <w:szCs w:val="24"/>
        </w:rPr>
        <w:t>o hace beneficiario</w:t>
      </w:r>
      <w:r>
        <w:rPr>
          <w:rFonts w:ascii="Arial" w:hAnsi="Arial"/>
          <w:szCs w:val="24"/>
        </w:rPr>
        <w:t xml:space="preserve"> del régimen de transición previsto en el artículo 36 de la ley 100 de 1993.</w:t>
      </w:r>
    </w:p>
    <w:p w:rsidR="00F26C18" w:rsidRDefault="00F26C18" w:rsidP="007F3B49">
      <w:pPr>
        <w:shd w:val="clear" w:color="auto" w:fill="FFFFFF"/>
        <w:tabs>
          <w:tab w:val="left" w:pos="5197"/>
        </w:tabs>
        <w:spacing w:line="276" w:lineRule="auto"/>
        <w:contextualSpacing/>
        <w:jc w:val="both"/>
        <w:rPr>
          <w:rFonts w:ascii="Arial" w:hAnsi="Arial" w:cs="Arial"/>
          <w:color w:val="000000"/>
          <w:szCs w:val="24"/>
          <w:lang w:eastAsia="es-CO"/>
        </w:rPr>
      </w:pPr>
    </w:p>
    <w:p w:rsidR="00D56DAA" w:rsidRDefault="00F26C18" w:rsidP="007F3B49">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Ahora</w:t>
      </w:r>
      <w:r w:rsidR="00424DA3">
        <w:rPr>
          <w:rFonts w:ascii="Arial" w:hAnsi="Arial" w:cs="Arial"/>
          <w:color w:val="000000"/>
          <w:szCs w:val="24"/>
          <w:lang w:eastAsia="es-CO"/>
        </w:rPr>
        <w:t>, revisada</w:t>
      </w:r>
      <w:bookmarkStart w:id="0" w:name="_GoBack"/>
      <w:bookmarkEnd w:id="0"/>
      <w:r w:rsidR="00E41BB1">
        <w:rPr>
          <w:rFonts w:ascii="Arial" w:hAnsi="Arial" w:cs="Arial"/>
          <w:color w:val="000000"/>
          <w:szCs w:val="24"/>
          <w:lang w:eastAsia="es-CO"/>
        </w:rPr>
        <w:t xml:space="preserve"> la</w:t>
      </w:r>
      <w:r w:rsidR="00BF246F">
        <w:rPr>
          <w:rFonts w:ascii="Arial" w:hAnsi="Arial" w:cs="Arial"/>
          <w:color w:val="000000"/>
          <w:szCs w:val="24"/>
          <w:lang w:eastAsia="es-CO"/>
        </w:rPr>
        <w:t xml:space="preserve"> historia</w:t>
      </w:r>
      <w:r w:rsidR="00E41BB1">
        <w:rPr>
          <w:rFonts w:ascii="Arial" w:hAnsi="Arial" w:cs="Arial"/>
          <w:color w:val="000000"/>
          <w:szCs w:val="24"/>
          <w:lang w:eastAsia="es-CO"/>
        </w:rPr>
        <w:t xml:space="preserve"> laboral allegadas </w:t>
      </w:r>
      <w:r w:rsidR="00BF246F">
        <w:rPr>
          <w:rFonts w:ascii="Arial" w:hAnsi="Arial" w:cs="Arial"/>
          <w:color w:val="000000"/>
          <w:szCs w:val="24"/>
          <w:lang w:eastAsia="es-CO"/>
        </w:rPr>
        <w:t xml:space="preserve">con la demanda </w:t>
      </w:r>
      <w:r w:rsidR="00E41BB1">
        <w:rPr>
          <w:rFonts w:ascii="Arial" w:hAnsi="Arial" w:cs="Arial"/>
          <w:color w:val="000000"/>
          <w:szCs w:val="24"/>
          <w:lang w:eastAsia="es-CO"/>
        </w:rPr>
        <w:t>–</w:t>
      </w:r>
      <w:proofErr w:type="spellStart"/>
      <w:r w:rsidR="00E41BB1">
        <w:rPr>
          <w:rFonts w:ascii="Arial" w:hAnsi="Arial" w:cs="Arial"/>
          <w:color w:val="000000"/>
          <w:szCs w:val="24"/>
          <w:lang w:eastAsia="es-CO"/>
        </w:rPr>
        <w:t>fls</w:t>
      </w:r>
      <w:proofErr w:type="spellEnd"/>
      <w:r w:rsidR="00E41BB1">
        <w:rPr>
          <w:rFonts w:ascii="Arial" w:hAnsi="Arial" w:cs="Arial"/>
          <w:color w:val="000000"/>
          <w:szCs w:val="24"/>
          <w:lang w:eastAsia="es-CO"/>
        </w:rPr>
        <w:t xml:space="preserve">. </w:t>
      </w:r>
      <w:r w:rsidR="00BF246F">
        <w:rPr>
          <w:rFonts w:ascii="Arial" w:hAnsi="Arial" w:cs="Arial"/>
          <w:color w:val="000000"/>
          <w:szCs w:val="24"/>
          <w:lang w:eastAsia="es-CO"/>
        </w:rPr>
        <w:t>9</w:t>
      </w:r>
      <w:r w:rsidR="00E41BB1">
        <w:rPr>
          <w:rFonts w:ascii="Arial" w:hAnsi="Arial" w:cs="Arial"/>
          <w:color w:val="000000"/>
          <w:szCs w:val="24"/>
          <w:lang w:eastAsia="es-CO"/>
        </w:rPr>
        <w:t xml:space="preserve"> y s.s.-, se advierte que la primera vinculación al régimen de seguridad social por parte del señor </w:t>
      </w:r>
      <w:r w:rsidR="00BF246F">
        <w:rPr>
          <w:rFonts w:ascii="Arial" w:hAnsi="Arial" w:cs="Arial"/>
          <w:color w:val="000000"/>
          <w:szCs w:val="24"/>
          <w:lang w:eastAsia="es-CO"/>
        </w:rPr>
        <w:t xml:space="preserve">Navarro </w:t>
      </w:r>
      <w:proofErr w:type="spellStart"/>
      <w:r w:rsidR="00BF246F">
        <w:rPr>
          <w:rFonts w:ascii="Arial" w:hAnsi="Arial" w:cs="Arial"/>
          <w:color w:val="000000"/>
          <w:szCs w:val="24"/>
          <w:lang w:eastAsia="es-CO"/>
        </w:rPr>
        <w:t>Navarro</w:t>
      </w:r>
      <w:proofErr w:type="spellEnd"/>
      <w:r w:rsidR="00BF246F">
        <w:rPr>
          <w:rFonts w:ascii="Arial" w:hAnsi="Arial" w:cs="Arial"/>
          <w:color w:val="000000"/>
          <w:szCs w:val="24"/>
          <w:lang w:eastAsia="es-CO"/>
        </w:rPr>
        <w:t xml:space="preserve"> lo fue el 1° de octubre de 1996</w:t>
      </w:r>
      <w:r w:rsidR="00E41BB1">
        <w:rPr>
          <w:rFonts w:ascii="Arial" w:hAnsi="Arial" w:cs="Arial"/>
          <w:color w:val="000000"/>
          <w:szCs w:val="24"/>
          <w:lang w:eastAsia="es-CO"/>
        </w:rPr>
        <w:t xml:space="preserve">, por lo que es evidente que </w:t>
      </w:r>
      <w:r w:rsidR="000C0532">
        <w:rPr>
          <w:rFonts w:ascii="Arial" w:hAnsi="Arial" w:cs="Arial"/>
          <w:color w:val="000000"/>
          <w:szCs w:val="24"/>
          <w:lang w:eastAsia="es-CO"/>
        </w:rPr>
        <w:t>inc</w:t>
      </w:r>
      <w:r w:rsidR="00E41BB1">
        <w:rPr>
          <w:rFonts w:ascii="Arial" w:hAnsi="Arial" w:cs="Arial"/>
          <w:color w:val="000000"/>
          <w:szCs w:val="24"/>
          <w:lang w:eastAsia="es-CO"/>
        </w:rPr>
        <w:t>umple el requisito indicado</w:t>
      </w:r>
      <w:r>
        <w:rPr>
          <w:rFonts w:ascii="Arial" w:hAnsi="Arial" w:cs="Arial"/>
          <w:color w:val="000000"/>
          <w:szCs w:val="24"/>
          <w:lang w:eastAsia="es-CO"/>
        </w:rPr>
        <w:t xml:space="preserve"> líneas atrás y </w:t>
      </w:r>
      <w:r w:rsidR="004500FC">
        <w:rPr>
          <w:rFonts w:ascii="Arial" w:hAnsi="Arial" w:cs="Arial"/>
          <w:color w:val="000000"/>
          <w:szCs w:val="24"/>
          <w:lang w:eastAsia="es-CO"/>
        </w:rPr>
        <w:t>consecuente con ello</w:t>
      </w:r>
      <w:r>
        <w:rPr>
          <w:rFonts w:ascii="Arial" w:hAnsi="Arial" w:cs="Arial"/>
          <w:color w:val="000000"/>
          <w:szCs w:val="24"/>
          <w:lang w:eastAsia="es-CO"/>
        </w:rPr>
        <w:t>, le es imposible beneficiarse del régimen de transición pretendido</w:t>
      </w:r>
      <w:r w:rsidR="00E41BB1">
        <w:rPr>
          <w:rFonts w:ascii="Arial" w:hAnsi="Arial" w:cs="Arial"/>
          <w:color w:val="000000"/>
          <w:szCs w:val="24"/>
          <w:lang w:eastAsia="es-CO"/>
        </w:rPr>
        <w:t>.</w:t>
      </w:r>
    </w:p>
    <w:p w:rsidR="006C354B" w:rsidRDefault="006C354B" w:rsidP="007F3B49">
      <w:pPr>
        <w:shd w:val="clear" w:color="auto" w:fill="FFFFFF"/>
        <w:tabs>
          <w:tab w:val="left" w:pos="5197"/>
        </w:tabs>
        <w:spacing w:line="276" w:lineRule="auto"/>
        <w:contextualSpacing/>
        <w:jc w:val="both"/>
        <w:rPr>
          <w:rFonts w:ascii="Arial" w:hAnsi="Arial" w:cs="Arial"/>
          <w:color w:val="000000"/>
          <w:szCs w:val="24"/>
          <w:lang w:eastAsia="es-CO"/>
        </w:rPr>
      </w:pPr>
    </w:p>
    <w:p w:rsidR="006C354B" w:rsidRDefault="006C354B" w:rsidP="007F3B49">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Del mismo modo se advierte que al arribar a la edad mínima para pe</w:t>
      </w:r>
      <w:r w:rsidR="002E2436">
        <w:rPr>
          <w:rFonts w:ascii="Arial" w:hAnsi="Arial" w:cs="Arial"/>
          <w:color w:val="000000"/>
          <w:szCs w:val="24"/>
          <w:lang w:eastAsia="es-CO"/>
        </w:rPr>
        <w:t>nsionarse el 19 de enero de 201</w:t>
      </w:r>
      <w:r>
        <w:rPr>
          <w:rFonts w:ascii="Arial" w:hAnsi="Arial" w:cs="Arial"/>
          <w:color w:val="000000"/>
          <w:szCs w:val="24"/>
          <w:lang w:eastAsia="es-CO"/>
        </w:rPr>
        <w:t>4, debía cumplir con los requerimiento</w:t>
      </w:r>
      <w:r w:rsidR="002E2436">
        <w:rPr>
          <w:rFonts w:ascii="Arial" w:hAnsi="Arial" w:cs="Arial"/>
          <w:color w:val="000000"/>
          <w:szCs w:val="24"/>
          <w:lang w:eastAsia="es-CO"/>
        </w:rPr>
        <w:t>s</w:t>
      </w:r>
      <w:r>
        <w:rPr>
          <w:rFonts w:ascii="Arial" w:hAnsi="Arial" w:cs="Arial"/>
          <w:color w:val="000000"/>
          <w:szCs w:val="24"/>
          <w:lang w:eastAsia="es-CO"/>
        </w:rPr>
        <w:t xml:space="preserve"> del acto legislativo 01 de 2005, </w:t>
      </w:r>
      <w:r w:rsidR="002E2436">
        <w:rPr>
          <w:rFonts w:ascii="Arial" w:hAnsi="Arial" w:cs="Arial"/>
          <w:color w:val="000000"/>
          <w:szCs w:val="24"/>
          <w:lang w:eastAsia="es-CO"/>
        </w:rPr>
        <w:t xml:space="preserve">esto es, contar con 750 semanas al 29 de julio de esa misma anualidad, exigencia que </w:t>
      </w:r>
      <w:r w:rsidR="00B50ED8">
        <w:rPr>
          <w:rFonts w:ascii="Arial" w:hAnsi="Arial" w:cs="Arial"/>
          <w:color w:val="000000"/>
          <w:szCs w:val="24"/>
          <w:lang w:eastAsia="es-CO"/>
        </w:rPr>
        <w:t>incumplió porque solo cuenta para esa calenda con 448,18 semanas.</w:t>
      </w:r>
    </w:p>
    <w:p w:rsidR="00E41BB1" w:rsidRDefault="00E41BB1" w:rsidP="007F3B49">
      <w:pPr>
        <w:shd w:val="clear" w:color="auto" w:fill="FFFFFF"/>
        <w:tabs>
          <w:tab w:val="left" w:pos="5197"/>
        </w:tabs>
        <w:spacing w:line="276" w:lineRule="auto"/>
        <w:contextualSpacing/>
        <w:jc w:val="both"/>
        <w:rPr>
          <w:rFonts w:ascii="Arial" w:hAnsi="Arial" w:cs="Arial"/>
          <w:color w:val="000000"/>
          <w:szCs w:val="24"/>
          <w:lang w:eastAsia="es-CO"/>
        </w:rPr>
      </w:pPr>
    </w:p>
    <w:p w:rsidR="00F26C18" w:rsidRPr="00F26C18" w:rsidRDefault="00F26C18" w:rsidP="000C0532">
      <w:pPr>
        <w:shd w:val="clear" w:color="auto" w:fill="FFFFFF"/>
        <w:spacing w:line="276" w:lineRule="auto"/>
        <w:jc w:val="both"/>
        <w:rPr>
          <w:rFonts w:ascii="Arial" w:hAnsi="Arial" w:cs="Arial"/>
          <w:bCs/>
          <w:color w:val="000000"/>
          <w:szCs w:val="24"/>
          <w:lang w:eastAsia="es-CO"/>
        </w:rPr>
      </w:pPr>
      <w:r w:rsidRPr="00F26C18">
        <w:rPr>
          <w:rFonts w:ascii="Arial" w:hAnsi="Arial" w:cs="Arial"/>
          <w:bCs/>
          <w:color w:val="000000"/>
          <w:szCs w:val="24"/>
          <w:lang w:eastAsia="es-CO"/>
        </w:rPr>
        <w:t xml:space="preserve">En este orden de ideas, al </w:t>
      </w:r>
      <w:r w:rsidR="000C0532">
        <w:rPr>
          <w:rFonts w:ascii="Arial" w:hAnsi="Arial" w:cs="Arial"/>
          <w:bCs/>
          <w:color w:val="000000"/>
          <w:szCs w:val="24"/>
          <w:lang w:eastAsia="es-CO"/>
        </w:rPr>
        <w:t>ser inadmisible el beneficio</w:t>
      </w:r>
      <w:r w:rsidRPr="00F26C18">
        <w:rPr>
          <w:rFonts w:ascii="Arial" w:hAnsi="Arial" w:cs="Arial"/>
          <w:bCs/>
          <w:color w:val="000000"/>
          <w:szCs w:val="24"/>
          <w:lang w:eastAsia="es-CO"/>
        </w:rPr>
        <w:t xml:space="preserve"> </w:t>
      </w:r>
      <w:r w:rsidR="000C0532">
        <w:rPr>
          <w:rFonts w:ascii="Arial" w:hAnsi="Arial" w:cs="Arial"/>
          <w:bCs/>
          <w:color w:val="000000"/>
          <w:szCs w:val="24"/>
          <w:lang w:eastAsia="es-CO"/>
        </w:rPr>
        <w:t>transicional</w:t>
      </w:r>
      <w:r w:rsidRPr="00F26C18">
        <w:rPr>
          <w:rFonts w:ascii="Arial" w:hAnsi="Arial" w:cs="Arial"/>
          <w:bCs/>
          <w:color w:val="000000"/>
          <w:szCs w:val="24"/>
          <w:lang w:eastAsia="es-CO"/>
        </w:rPr>
        <w:t xml:space="preserve">, es necesario acudir a los postulados de la Ley 100 de 1993 a efectos de determinar si bajo su amparo puede acceder a la pensión de vejez, </w:t>
      </w:r>
      <w:r w:rsidR="000C0532">
        <w:rPr>
          <w:rFonts w:ascii="Arial" w:hAnsi="Arial" w:cs="Arial"/>
          <w:bCs/>
          <w:color w:val="000000"/>
          <w:szCs w:val="24"/>
          <w:lang w:eastAsia="es-CO"/>
        </w:rPr>
        <w:t xml:space="preserve">pero </w:t>
      </w:r>
      <w:r w:rsidRPr="00F26C18">
        <w:rPr>
          <w:rFonts w:ascii="Arial" w:hAnsi="Arial" w:cs="Arial"/>
          <w:bCs/>
          <w:color w:val="000000"/>
          <w:szCs w:val="24"/>
          <w:lang w:eastAsia="es-CO"/>
        </w:rPr>
        <w:t xml:space="preserve">se advierte que </w:t>
      </w:r>
      <w:r w:rsidR="00BF246F">
        <w:rPr>
          <w:rFonts w:ascii="Arial" w:hAnsi="Arial" w:cs="Arial"/>
          <w:bCs/>
          <w:color w:val="000000"/>
          <w:szCs w:val="24"/>
          <w:lang w:eastAsia="es-CO"/>
        </w:rPr>
        <w:t>el</w:t>
      </w:r>
      <w:r w:rsidR="000C0532">
        <w:rPr>
          <w:rFonts w:ascii="Arial" w:hAnsi="Arial" w:cs="Arial"/>
          <w:bCs/>
          <w:color w:val="000000"/>
          <w:szCs w:val="24"/>
          <w:lang w:eastAsia="es-CO"/>
        </w:rPr>
        <w:t xml:space="preserve"> demandante </w:t>
      </w:r>
      <w:r w:rsidRPr="00F26C18">
        <w:rPr>
          <w:rFonts w:ascii="Arial" w:hAnsi="Arial" w:cs="Arial"/>
          <w:bCs/>
          <w:color w:val="000000"/>
          <w:szCs w:val="24"/>
          <w:lang w:eastAsia="es-CO"/>
        </w:rPr>
        <w:t>en toda su vida laboral cuenta con 75</w:t>
      </w:r>
      <w:r w:rsidR="00BF246F">
        <w:rPr>
          <w:rFonts w:ascii="Arial" w:hAnsi="Arial" w:cs="Arial"/>
          <w:bCs/>
          <w:color w:val="000000"/>
          <w:szCs w:val="24"/>
          <w:lang w:eastAsia="es-CO"/>
        </w:rPr>
        <w:t>6,71</w:t>
      </w:r>
      <w:r w:rsidRPr="00F26C18">
        <w:rPr>
          <w:rFonts w:ascii="Arial" w:hAnsi="Arial" w:cs="Arial"/>
          <w:bCs/>
          <w:color w:val="000000"/>
          <w:szCs w:val="24"/>
          <w:lang w:eastAsia="es-CO"/>
        </w:rPr>
        <w:t xml:space="preserve"> semanas las que notoriamente son insuficientes de acuerdo con las exigencias del artículo 33</w:t>
      </w:r>
      <w:r w:rsidRPr="000C0532">
        <w:rPr>
          <w:rFonts w:ascii="Arial" w:hAnsi="Arial" w:cs="Arial"/>
          <w:bCs/>
          <w:i/>
          <w:color w:val="000000"/>
          <w:szCs w:val="24"/>
          <w:lang w:eastAsia="es-CO"/>
        </w:rPr>
        <w:t xml:space="preserve"> ibídem</w:t>
      </w:r>
      <w:r w:rsidRPr="00F26C18">
        <w:rPr>
          <w:rFonts w:ascii="Arial" w:hAnsi="Arial" w:cs="Arial"/>
          <w:bCs/>
          <w:color w:val="000000"/>
          <w:szCs w:val="24"/>
          <w:lang w:eastAsia="es-CO"/>
        </w:rPr>
        <w:t>, modificado por el artículo 9 de la Ley 797 de 2003.</w:t>
      </w:r>
    </w:p>
    <w:p w:rsidR="00E41BB1" w:rsidRPr="00D56DAA" w:rsidRDefault="00E41BB1" w:rsidP="007F3B49">
      <w:pPr>
        <w:shd w:val="clear" w:color="auto" w:fill="FFFFFF"/>
        <w:tabs>
          <w:tab w:val="left" w:pos="5197"/>
        </w:tabs>
        <w:spacing w:line="276" w:lineRule="auto"/>
        <w:contextualSpacing/>
        <w:jc w:val="both"/>
        <w:rPr>
          <w:rFonts w:ascii="Arial" w:hAnsi="Arial" w:cs="Arial"/>
          <w:b/>
          <w:color w:val="000000"/>
          <w:szCs w:val="24"/>
          <w:lang w:eastAsia="es-CO"/>
        </w:rPr>
      </w:pPr>
    </w:p>
    <w:p w:rsidR="003C7B9B" w:rsidRDefault="003C7B9B" w:rsidP="007F3B49">
      <w:pPr>
        <w:pStyle w:val="Textoindependiente"/>
        <w:spacing w:line="276" w:lineRule="auto"/>
        <w:contextualSpacing/>
        <w:jc w:val="center"/>
        <w:rPr>
          <w:b/>
          <w:szCs w:val="24"/>
        </w:rPr>
      </w:pPr>
      <w:r w:rsidRPr="003D09CF">
        <w:rPr>
          <w:b/>
          <w:szCs w:val="24"/>
        </w:rPr>
        <w:t>CONCLUSIÓN</w:t>
      </w:r>
    </w:p>
    <w:p w:rsidR="003C7B9B" w:rsidRDefault="003C7B9B" w:rsidP="007F3B49">
      <w:pPr>
        <w:shd w:val="clear" w:color="auto" w:fill="FFFFFF"/>
        <w:tabs>
          <w:tab w:val="left" w:pos="3439"/>
        </w:tabs>
        <w:spacing w:line="276" w:lineRule="auto"/>
        <w:ind w:firstLine="567"/>
        <w:contextualSpacing/>
        <w:jc w:val="both"/>
        <w:rPr>
          <w:rFonts w:ascii="Arial" w:hAnsi="Arial" w:cs="Arial"/>
          <w:szCs w:val="24"/>
        </w:rPr>
      </w:pPr>
    </w:p>
    <w:p w:rsidR="00F26C18" w:rsidRDefault="00F26C18" w:rsidP="00F26C18">
      <w:pPr>
        <w:spacing w:line="276" w:lineRule="auto"/>
        <w:jc w:val="both"/>
        <w:rPr>
          <w:rFonts w:ascii="Arial" w:hAnsi="Arial"/>
          <w:szCs w:val="24"/>
        </w:rPr>
      </w:pPr>
      <w:r>
        <w:rPr>
          <w:rFonts w:ascii="Arial" w:hAnsi="Arial"/>
          <w:szCs w:val="24"/>
        </w:rPr>
        <w:t xml:space="preserve">Por lo expuesto se confirmará la sentencia proferida por el Juzgado </w:t>
      </w:r>
      <w:r w:rsidR="00BF246F">
        <w:rPr>
          <w:rFonts w:ascii="Arial" w:hAnsi="Arial"/>
          <w:szCs w:val="24"/>
        </w:rPr>
        <w:t>Segundo Laboral del Circuito el 23</w:t>
      </w:r>
      <w:r>
        <w:rPr>
          <w:rFonts w:ascii="Arial" w:hAnsi="Arial"/>
          <w:szCs w:val="24"/>
        </w:rPr>
        <w:t xml:space="preserve"> de </w:t>
      </w:r>
      <w:r w:rsidR="00BF246F">
        <w:rPr>
          <w:rFonts w:ascii="Arial" w:hAnsi="Arial"/>
          <w:szCs w:val="24"/>
        </w:rPr>
        <w:t xml:space="preserve">septiembre </w:t>
      </w:r>
      <w:r>
        <w:rPr>
          <w:rFonts w:ascii="Arial" w:hAnsi="Arial"/>
          <w:szCs w:val="24"/>
        </w:rPr>
        <w:t>de 201</w:t>
      </w:r>
      <w:r w:rsidR="00BF246F">
        <w:rPr>
          <w:rFonts w:ascii="Arial" w:hAnsi="Arial"/>
          <w:szCs w:val="24"/>
        </w:rPr>
        <w:t>5</w:t>
      </w:r>
      <w:r>
        <w:rPr>
          <w:rFonts w:ascii="Arial" w:hAnsi="Arial"/>
          <w:szCs w:val="24"/>
        </w:rPr>
        <w:t>.</w:t>
      </w:r>
    </w:p>
    <w:p w:rsidR="001365C6" w:rsidRDefault="001365C6" w:rsidP="007F3B49">
      <w:pPr>
        <w:spacing w:line="276" w:lineRule="auto"/>
        <w:ind w:firstLine="708"/>
        <w:contextualSpacing/>
        <w:jc w:val="both"/>
        <w:rPr>
          <w:rFonts w:ascii="Arial" w:hAnsi="Arial" w:cs="Arial"/>
          <w:szCs w:val="24"/>
        </w:rPr>
      </w:pPr>
    </w:p>
    <w:p w:rsidR="00EA3CA8" w:rsidRDefault="00565E83" w:rsidP="007F3B49">
      <w:pPr>
        <w:spacing w:line="276" w:lineRule="auto"/>
        <w:contextualSpacing/>
        <w:jc w:val="both"/>
        <w:rPr>
          <w:rFonts w:ascii="Arial" w:hAnsi="Arial" w:cs="Arial"/>
          <w:szCs w:val="24"/>
        </w:rPr>
      </w:pPr>
      <w:r w:rsidRPr="00D578CB">
        <w:rPr>
          <w:rFonts w:ascii="Arial" w:hAnsi="Arial" w:cs="Arial"/>
          <w:szCs w:val="24"/>
        </w:rPr>
        <w:t xml:space="preserve">Costas en </w:t>
      </w:r>
      <w:r w:rsidR="0055606A">
        <w:rPr>
          <w:rFonts w:ascii="Arial" w:hAnsi="Arial" w:cs="Arial"/>
          <w:szCs w:val="24"/>
        </w:rPr>
        <w:t xml:space="preserve">esta instancia </w:t>
      </w:r>
      <w:r w:rsidR="00101AA7">
        <w:rPr>
          <w:rFonts w:ascii="Arial" w:hAnsi="Arial" w:cs="Arial"/>
          <w:szCs w:val="24"/>
        </w:rPr>
        <w:t>a cargo de la parte actora recurrente por no haber prosperado el recurso.</w:t>
      </w:r>
    </w:p>
    <w:p w:rsidR="00F26C18" w:rsidRDefault="00F26C18" w:rsidP="007F3B49">
      <w:pPr>
        <w:spacing w:line="276" w:lineRule="auto"/>
        <w:contextualSpacing/>
        <w:jc w:val="both"/>
        <w:rPr>
          <w:rFonts w:ascii="Arial" w:hAnsi="Arial" w:cs="Arial"/>
          <w:szCs w:val="24"/>
        </w:rPr>
      </w:pPr>
    </w:p>
    <w:p w:rsidR="00256248" w:rsidRDefault="00256248" w:rsidP="007F3B49">
      <w:pPr>
        <w:pStyle w:val="Prrafodelista2"/>
        <w:spacing w:after="0"/>
        <w:ind w:left="0"/>
        <w:jc w:val="center"/>
        <w:rPr>
          <w:rFonts w:ascii="Arial" w:hAnsi="Arial" w:cs="Arial"/>
          <w:b/>
          <w:sz w:val="24"/>
          <w:szCs w:val="24"/>
        </w:rPr>
      </w:pPr>
      <w:r w:rsidRPr="00256248">
        <w:rPr>
          <w:rFonts w:ascii="Arial" w:hAnsi="Arial" w:cs="Arial"/>
          <w:b/>
          <w:sz w:val="24"/>
          <w:szCs w:val="24"/>
        </w:rPr>
        <w:t>DECISIÓN</w:t>
      </w:r>
    </w:p>
    <w:p w:rsidR="0061458A" w:rsidRDefault="0061458A" w:rsidP="007F3B49">
      <w:pPr>
        <w:pStyle w:val="Prrafodelista2"/>
        <w:spacing w:after="0"/>
        <w:ind w:left="0"/>
        <w:jc w:val="center"/>
        <w:rPr>
          <w:rFonts w:ascii="Arial" w:hAnsi="Arial" w:cs="Arial"/>
          <w:b/>
          <w:sz w:val="24"/>
          <w:szCs w:val="24"/>
        </w:rPr>
      </w:pPr>
    </w:p>
    <w:p w:rsidR="00226D5F" w:rsidRPr="00D578CB" w:rsidRDefault="00226D5F" w:rsidP="007F3B49">
      <w:pPr>
        <w:pStyle w:val="Prrafodelista2"/>
        <w:spacing w:after="0"/>
        <w:ind w:left="0"/>
        <w:jc w:val="both"/>
        <w:rPr>
          <w:rFonts w:ascii="Arial" w:hAnsi="Arial" w:cs="Arial"/>
          <w:sz w:val="24"/>
          <w:szCs w:val="24"/>
        </w:rPr>
      </w:pPr>
      <w:r w:rsidRPr="00D578CB">
        <w:rPr>
          <w:rFonts w:ascii="Arial" w:hAnsi="Arial" w:cs="Arial"/>
          <w:sz w:val="24"/>
          <w:szCs w:val="24"/>
        </w:rPr>
        <w:lastRenderedPageBreak/>
        <w:t xml:space="preserve">En mérito de lo expuesto, el </w:t>
      </w:r>
      <w:r w:rsidRPr="00D578CB">
        <w:rPr>
          <w:rFonts w:ascii="Arial" w:hAnsi="Arial" w:cs="Arial"/>
          <w:b/>
          <w:sz w:val="24"/>
          <w:szCs w:val="24"/>
        </w:rPr>
        <w:t xml:space="preserve">Tribunal Superior del Distrito Judicial de Pereira - Risaralda, Sala </w:t>
      </w:r>
      <w:r w:rsidR="00F22BB5">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Pr="00D578CB" w:rsidRDefault="00D578CB" w:rsidP="007F3B49">
      <w:pPr>
        <w:pStyle w:val="Prrafodelista2"/>
        <w:spacing w:after="0"/>
        <w:ind w:left="0" w:firstLine="708"/>
        <w:jc w:val="both"/>
        <w:rPr>
          <w:rFonts w:ascii="Arial" w:hAnsi="Arial" w:cs="Arial"/>
          <w:sz w:val="24"/>
          <w:szCs w:val="24"/>
        </w:rPr>
      </w:pPr>
    </w:p>
    <w:p w:rsidR="00226D5F" w:rsidRPr="00D578CB" w:rsidRDefault="00D578CB" w:rsidP="007F3B49">
      <w:pPr>
        <w:spacing w:line="276" w:lineRule="auto"/>
        <w:contextualSpacing/>
        <w:jc w:val="center"/>
        <w:rPr>
          <w:rFonts w:ascii="Arial" w:hAnsi="Arial" w:cs="Arial"/>
          <w:b/>
          <w:szCs w:val="24"/>
        </w:rPr>
      </w:pPr>
      <w:r w:rsidRPr="00D578CB">
        <w:rPr>
          <w:rFonts w:ascii="Arial" w:hAnsi="Arial" w:cs="Arial"/>
          <w:b/>
          <w:szCs w:val="24"/>
        </w:rPr>
        <w:t>RESUELVE</w:t>
      </w:r>
    </w:p>
    <w:p w:rsidR="00226D5F" w:rsidRPr="00D578CB" w:rsidRDefault="00226D5F" w:rsidP="007F3B49">
      <w:pPr>
        <w:pStyle w:val="Sinespaciado"/>
        <w:spacing w:line="276" w:lineRule="auto"/>
        <w:contextualSpacing/>
        <w:rPr>
          <w:rFonts w:ascii="Arial" w:hAnsi="Arial" w:cs="Arial"/>
          <w:sz w:val="24"/>
          <w:szCs w:val="24"/>
        </w:rPr>
      </w:pPr>
    </w:p>
    <w:p w:rsidR="00F26C18" w:rsidRDefault="001320DB" w:rsidP="00F26C18">
      <w:pPr>
        <w:widowControl w:val="0"/>
        <w:autoSpaceDE w:val="0"/>
        <w:autoSpaceDN w:val="0"/>
        <w:adjustRightInd w:val="0"/>
        <w:spacing w:line="276" w:lineRule="auto"/>
        <w:contextualSpacing/>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256248">
        <w:rPr>
          <w:rFonts w:ascii="Arial" w:hAnsi="Arial" w:cs="Arial"/>
          <w:szCs w:val="24"/>
        </w:rPr>
        <w:t>1</w:t>
      </w:r>
      <w:r w:rsidR="00F26C18">
        <w:rPr>
          <w:rFonts w:ascii="Arial" w:hAnsi="Arial" w:cs="Arial"/>
          <w:szCs w:val="24"/>
        </w:rPr>
        <w:t>8</w:t>
      </w:r>
      <w:r w:rsidR="00E032A5">
        <w:rPr>
          <w:rFonts w:ascii="Arial" w:hAnsi="Arial" w:cs="Arial"/>
          <w:szCs w:val="24"/>
        </w:rPr>
        <w:t xml:space="preserve"> </w:t>
      </w:r>
      <w:r w:rsidR="00EA3CA8" w:rsidRPr="00D578CB">
        <w:rPr>
          <w:rFonts w:ascii="Arial" w:hAnsi="Arial" w:cs="Arial"/>
          <w:szCs w:val="24"/>
        </w:rPr>
        <w:t xml:space="preserve">de </w:t>
      </w:r>
      <w:r w:rsidR="00256248">
        <w:rPr>
          <w:rFonts w:ascii="Arial" w:hAnsi="Arial" w:cs="Arial"/>
          <w:szCs w:val="24"/>
        </w:rPr>
        <w:t xml:space="preserve">noviembre </w:t>
      </w:r>
      <w:r w:rsidR="00EA3CA8" w:rsidRPr="00D578CB">
        <w:rPr>
          <w:rFonts w:ascii="Arial" w:hAnsi="Arial" w:cs="Arial"/>
          <w:szCs w:val="24"/>
        </w:rPr>
        <w:t xml:space="preserve">de 2015 por el Juzgado </w:t>
      </w:r>
      <w:r w:rsidR="00F26C18">
        <w:rPr>
          <w:rFonts w:ascii="Arial" w:hAnsi="Arial" w:cs="Arial"/>
          <w:szCs w:val="24"/>
        </w:rPr>
        <w:t xml:space="preserve">Tercero </w:t>
      </w:r>
      <w:r w:rsidR="00EA3CA8" w:rsidRPr="00D578CB">
        <w:rPr>
          <w:rFonts w:ascii="Arial" w:hAnsi="Arial" w:cs="Arial"/>
          <w:szCs w:val="24"/>
        </w:rPr>
        <w:t xml:space="preserve">Laboral del Circuito de Pereira, dentro del proceso ordinario laboral propuesto por </w:t>
      </w:r>
      <w:r w:rsidR="00256248">
        <w:rPr>
          <w:rFonts w:ascii="Arial" w:hAnsi="Arial" w:cs="Arial"/>
          <w:szCs w:val="24"/>
        </w:rPr>
        <w:t>la</w:t>
      </w:r>
      <w:r w:rsidR="00EA3CA8">
        <w:rPr>
          <w:rFonts w:ascii="Arial" w:hAnsi="Arial" w:cs="Arial"/>
          <w:szCs w:val="24"/>
        </w:rPr>
        <w:t xml:space="preserve"> señor</w:t>
      </w:r>
      <w:r w:rsidR="00256248">
        <w:rPr>
          <w:rFonts w:ascii="Arial" w:hAnsi="Arial" w:cs="Arial"/>
          <w:szCs w:val="24"/>
        </w:rPr>
        <w:t>a</w:t>
      </w:r>
      <w:r w:rsidR="00EA3CA8">
        <w:rPr>
          <w:rFonts w:ascii="Arial" w:hAnsi="Arial" w:cs="Arial"/>
          <w:szCs w:val="24"/>
        </w:rPr>
        <w:t xml:space="preserve"> </w:t>
      </w:r>
      <w:r w:rsidR="00F26C18">
        <w:rPr>
          <w:rFonts w:ascii="Arial" w:hAnsi="Arial" w:cs="Arial"/>
          <w:b/>
          <w:szCs w:val="24"/>
        </w:rPr>
        <w:t xml:space="preserve">MYRIAM HINCAPIÉ ZULETA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1365C6">
        <w:rPr>
          <w:rFonts w:ascii="Arial" w:hAnsi="Arial" w:cs="Arial"/>
          <w:bCs/>
          <w:szCs w:val="24"/>
        </w:rPr>
        <w:t>, conforme a lo exp</w:t>
      </w:r>
      <w:r w:rsidR="00EA3CA8">
        <w:rPr>
          <w:rFonts w:ascii="Arial" w:hAnsi="Arial" w:cs="Arial"/>
          <w:bCs/>
          <w:iCs/>
          <w:szCs w:val="24"/>
        </w:rPr>
        <w:t>uesto en la parte motiva de esta decisión</w:t>
      </w:r>
    </w:p>
    <w:p w:rsidR="001365C6" w:rsidRDefault="003A202C" w:rsidP="00F26C18">
      <w:pPr>
        <w:widowControl w:val="0"/>
        <w:autoSpaceDE w:val="0"/>
        <w:autoSpaceDN w:val="0"/>
        <w:adjustRightInd w:val="0"/>
        <w:spacing w:line="276" w:lineRule="auto"/>
        <w:contextualSpacing/>
        <w:jc w:val="both"/>
        <w:rPr>
          <w:rFonts w:ascii="Arial" w:hAnsi="Arial" w:cs="Arial"/>
          <w:bCs/>
          <w:iCs/>
          <w:szCs w:val="24"/>
        </w:rPr>
      </w:pPr>
      <w:r>
        <w:rPr>
          <w:rFonts w:ascii="Arial" w:hAnsi="Arial" w:cs="Arial"/>
          <w:bCs/>
          <w:iCs/>
          <w:szCs w:val="24"/>
        </w:rPr>
        <w:t xml:space="preserve"> </w:t>
      </w:r>
    </w:p>
    <w:p w:rsidR="00101AA7" w:rsidRDefault="001365C6" w:rsidP="00101AA7">
      <w:pPr>
        <w:spacing w:line="276" w:lineRule="auto"/>
        <w:contextualSpacing/>
        <w:jc w:val="both"/>
        <w:rPr>
          <w:rFonts w:ascii="Arial" w:hAnsi="Arial" w:cs="Arial"/>
          <w:szCs w:val="24"/>
        </w:rPr>
      </w:pPr>
      <w:r w:rsidRPr="001365C6">
        <w:rPr>
          <w:rFonts w:ascii="Arial" w:hAnsi="Arial" w:cs="Arial"/>
          <w:b/>
          <w:bCs/>
          <w:iCs/>
          <w:szCs w:val="24"/>
        </w:rPr>
        <w:t xml:space="preserve">SEGUNDO: </w:t>
      </w:r>
      <w:r w:rsidR="00101AA7" w:rsidRPr="00D578CB">
        <w:rPr>
          <w:rFonts w:ascii="Arial" w:hAnsi="Arial" w:cs="Arial"/>
          <w:szCs w:val="24"/>
        </w:rPr>
        <w:t xml:space="preserve">Costas en </w:t>
      </w:r>
      <w:r w:rsidR="00101AA7">
        <w:rPr>
          <w:rFonts w:ascii="Arial" w:hAnsi="Arial" w:cs="Arial"/>
          <w:szCs w:val="24"/>
        </w:rPr>
        <w:t>esta instancia a cargo de la parte actora recurrente por no haber prosperado el recurso.</w:t>
      </w:r>
    </w:p>
    <w:p w:rsidR="0055606A" w:rsidRPr="00A47C8D" w:rsidRDefault="0055606A" w:rsidP="00101AA7">
      <w:pPr>
        <w:spacing w:line="276" w:lineRule="auto"/>
        <w:contextualSpacing/>
        <w:jc w:val="both"/>
        <w:rPr>
          <w:rFonts w:ascii="Arial" w:hAnsi="Arial" w:cs="Arial"/>
          <w:szCs w:val="24"/>
        </w:rPr>
      </w:pPr>
    </w:p>
    <w:p w:rsidR="00256248" w:rsidRPr="00A47C8D" w:rsidRDefault="00256248" w:rsidP="007F3B49">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56248" w:rsidRPr="00A47C8D" w:rsidRDefault="00256248" w:rsidP="007F3B49">
      <w:pPr>
        <w:widowControl w:val="0"/>
        <w:autoSpaceDE w:val="0"/>
        <w:autoSpaceDN w:val="0"/>
        <w:adjustRightInd w:val="0"/>
        <w:spacing w:line="276" w:lineRule="auto"/>
        <w:contextualSpacing/>
        <w:jc w:val="both"/>
        <w:rPr>
          <w:rFonts w:ascii="Arial" w:hAnsi="Arial" w:cs="Arial"/>
          <w:szCs w:val="24"/>
        </w:rPr>
      </w:pPr>
    </w:p>
    <w:p w:rsidR="00256248" w:rsidRPr="00A47C8D" w:rsidRDefault="00256248" w:rsidP="007F3B49">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56248" w:rsidRDefault="00256248" w:rsidP="007F3B49">
      <w:pPr>
        <w:pStyle w:val="Sinespaciado"/>
        <w:spacing w:line="276" w:lineRule="auto"/>
        <w:contextualSpacing/>
        <w:rPr>
          <w:rFonts w:ascii="Arial" w:hAnsi="Arial" w:cs="Arial"/>
          <w:sz w:val="24"/>
          <w:szCs w:val="24"/>
          <w:lang w:val="es-ES"/>
        </w:rPr>
      </w:pPr>
    </w:p>
    <w:p w:rsidR="00256248" w:rsidRDefault="00256248" w:rsidP="007F3B49">
      <w:pPr>
        <w:pStyle w:val="Sinespaciado"/>
        <w:spacing w:line="276" w:lineRule="auto"/>
        <w:contextualSpacing/>
        <w:rPr>
          <w:rFonts w:ascii="Arial" w:hAnsi="Arial" w:cs="Arial"/>
          <w:sz w:val="24"/>
          <w:szCs w:val="24"/>
          <w:lang w:val="es-ES"/>
        </w:rPr>
      </w:pPr>
    </w:p>
    <w:p w:rsidR="00256248" w:rsidRPr="00D578CB" w:rsidRDefault="00256248" w:rsidP="007F3B49">
      <w:pPr>
        <w:pStyle w:val="Sinespaciado"/>
        <w:spacing w:line="276" w:lineRule="auto"/>
        <w:contextualSpacing/>
        <w:rPr>
          <w:rFonts w:ascii="Arial" w:hAnsi="Arial" w:cs="Arial"/>
          <w:sz w:val="24"/>
          <w:szCs w:val="24"/>
        </w:rPr>
      </w:pPr>
    </w:p>
    <w:p w:rsidR="000C0532" w:rsidRDefault="000C0532" w:rsidP="007F3B49">
      <w:pPr>
        <w:pStyle w:val="Sinespaciado"/>
        <w:spacing w:line="276" w:lineRule="auto"/>
        <w:contextualSpacing/>
        <w:jc w:val="center"/>
        <w:rPr>
          <w:rFonts w:ascii="Arial" w:hAnsi="Arial" w:cs="Arial"/>
          <w:b/>
          <w:sz w:val="24"/>
          <w:szCs w:val="24"/>
          <w:lang w:val="es-ES"/>
        </w:rPr>
      </w:pPr>
    </w:p>
    <w:p w:rsidR="00256248" w:rsidRPr="00D578CB" w:rsidRDefault="00256248" w:rsidP="007F3B49">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56248" w:rsidRPr="00D578CB" w:rsidRDefault="00256248" w:rsidP="007F3B49">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Magistrado Ponente</w:t>
      </w:r>
    </w:p>
    <w:p w:rsidR="00256248" w:rsidRPr="00D578CB" w:rsidRDefault="00256248" w:rsidP="007F3B49">
      <w:pPr>
        <w:spacing w:line="276" w:lineRule="auto"/>
        <w:ind w:firstLine="900"/>
        <w:contextualSpacing/>
        <w:jc w:val="center"/>
        <w:rPr>
          <w:rFonts w:ascii="Arial" w:hAnsi="Arial" w:cs="Arial"/>
          <w:b/>
          <w:szCs w:val="24"/>
          <w:lang w:val="es-ES"/>
        </w:rPr>
      </w:pPr>
    </w:p>
    <w:p w:rsidR="00256248" w:rsidRPr="0045273B" w:rsidRDefault="00256248" w:rsidP="007F3B49">
      <w:pPr>
        <w:pStyle w:val="Sinespaciado"/>
        <w:spacing w:line="276" w:lineRule="auto"/>
        <w:contextualSpacing/>
        <w:rPr>
          <w:rFonts w:ascii="Arial" w:hAnsi="Arial" w:cs="Arial"/>
          <w:sz w:val="23"/>
          <w:szCs w:val="23"/>
          <w:lang w:val="es-ES"/>
        </w:rPr>
      </w:pPr>
    </w:p>
    <w:p w:rsidR="000C0532" w:rsidRPr="0045273B" w:rsidRDefault="000C0532" w:rsidP="007F3B49">
      <w:pPr>
        <w:pStyle w:val="Sinespaciado"/>
        <w:spacing w:line="276" w:lineRule="auto"/>
        <w:contextualSpacing/>
        <w:rPr>
          <w:rFonts w:ascii="Arial" w:hAnsi="Arial" w:cs="Arial"/>
          <w:sz w:val="23"/>
          <w:szCs w:val="23"/>
          <w:lang w:val="es-ES"/>
        </w:rPr>
      </w:pPr>
    </w:p>
    <w:p w:rsidR="00256248" w:rsidRPr="0045273B" w:rsidRDefault="00256248" w:rsidP="007F3B49">
      <w:pPr>
        <w:spacing w:line="276" w:lineRule="auto"/>
        <w:contextualSpacing/>
        <w:jc w:val="both"/>
        <w:rPr>
          <w:rFonts w:ascii="Arial" w:hAnsi="Arial" w:cs="Arial"/>
          <w:b/>
          <w:bCs/>
          <w:iCs/>
          <w:sz w:val="23"/>
          <w:szCs w:val="23"/>
          <w:lang w:val="es-ES"/>
        </w:rPr>
      </w:pPr>
    </w:p>
    <w:p w:rsidR="00256248" w:rsidRPr="0045273B" w:rsidRDefault="00256248" w:rsidP="007F3B49">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256248" w:rsidRPr="0045273B" w:rsidRDefault="00256248" w:rsidP="007F3B4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256248" w:rsidRPr="0045273B" w:rsidRDefault="00256248" w:rsidP="007F3B4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256248" w:rsidRPr="00AC486E" w:rsidRDefault="00256248" w:rsidP="007F3B49">
      <w:pPr>
        <w:spacing w:line="276" w:lineRule="auto"/>
        <w:ind w:firstLine="900"/>
        <w:contextualSpacing/>
        <w:jc w:val="both"/>
        <w:rPr>
          <w:rFonts w:ascii="Arial" w:hAnsi="Arial" w:cs="Arial"/>
          <w:bCs/>
          <w:iCs/>
          <w:szCs w:val="24"/>
          <w:lang w:val="es-ES"/>
        </w:rPr>
      </w:pPr>
    </w:p>
    <w:p w:rsidR="00256248" w:rsidRPr="00AC486E" w:rsidRDefault="00256248" w:rsidP="007F3B49">
      <w:pPr>
        <w:spacing w:line="276" w:lineRule="auto"/>
        <w:ind w:firstLine="900"/>
        <w:contextualSpacing/>
        <w:jc w:val="both"/>
        <w:rPr>
          <w:rFonts w:ascii="Arial" w:hAnsi="Arial" w:cs="Arial"/>
          <w:bCs/>
          <w:iCs/>
          <w:szCs w:val="24"/>
          <w:lang w:val="es-ES"/>
        </w:rPr>
      </w:pPr>
    </w:p>
    <w:p w:rsidR="00256248" w:rsidRPr="00AC486E" w:rsidRDefault="00256248" w:rsidP="007F3B49">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ALONSO GAVIRIA OCAMPO</w:t>
      </w:r>
    </w:p>
    <w:p w:rsidR="00226D5F" w:rsidRPr="00AC486E" w:rsidRDefault="00256248" w:rsidP="007F3B49">
      <w:pPr>
        <w:spacing w:line="276" w:lineRule="auto"/>
        <w:ind w:firstLine="900"/>
        <w:contextualSpacing/>
        <w:jc w:val="center"/>
        <w:rPr>
          <w:rFonts w:ascii="Arial" w:hAnsi="Arial" w:cs="Arial"/>
          <w:szCs w:val="24"/>
        </w:rPr>
      </w:pPr>
      <w:r>
        <w:rPr>
          <w:rFonts w:ascii="Arial" w:hAnsi="Arial" w:cs="Arial"/>
          <w:iCs/>
          <w:szCs w:val="24"/>
          <w:lang w:val="es-ES"/>
        </w:rPr>
        <w:t>Secretario</w:t>
      </w:r>
    </w:p>
    <w:sectPr w:rsidR="00226D5F" w:rsidRPr="00AC486E" w:rsidSect="009D68F9">
      <w:headerReference w:type="default" r:id="rId8"/>
      <w:footerReference w:type="even" r:id="rId9"/>
      <w:footerReference w:type="default" r:id="rId10"/>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40" w:rsidRDefault="00805040" w:rsidP="00226D5F">
      <w:r>
        <w:separator/>
      </w:r>
    </w:p>
  </w:endnote>
  <w:endnote w:type="continuationSeparator" w:id="0">
    <w:p w:rsidR="00805040" w:rsidRDefault="0080504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805040"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4DA3">
      <w:rPr>
        <w:rStyle w:val="Nmerodepgina"/>
        <w:noProof/>
      </w:rPr>
      <w:t>5</w:t>
    </w:r>
    <w:r>
      <w:rPr>
        <w:rStyle w:val="Nmerodepgina"/>
      </w:rPr>
      <w:fldChar w:fldCharType="end"/>
    </w:r>
  </w:p>
  <w:p w:rsidR="009B4A56" w:rsidRDefault="00805040"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40" w:rsidRDefault="00805040" w:rsidP="00226D5F">
      <w:r>
        <w:separator/>
      </w:r>
    </w:p>
  </w:footnote>
  <w:footnote w:type="continuationSeparator" w:id="0">
    <w:p w:rsidR="00805040" w:rsidRDefault="00805040" w:rsidP="00226D5F">
      <w:r>
        <w:continuationSeparator/>
      </w:r>
    </w:p>
  </w:footnote>
  <w:footnote w:id="1">
    <w:p w:rsidR="004500FC" w:rsidRPr="00484DAE" w:rsidRDefault="004500FC" w:rsidP="004500FC">
      <w:pPr>
        <w:pStyle w:val="Textonotapie"/>
        <w:jc w:val="both"/>
        <w:rPr>
          <w:rFonts w:ascii="Arial" w:hAnsi="Arial" w:cs="Arial"/>
          <w:sz w:val="16"/>
          <w:szCs w:val="16"/>
        </w:rPr>
      </w:pPr>
      <w:r w:rsidRPr="004173B1">
        <w:rPr>
          <w:rStyle w:val="Refdenotaalpie"/>
          <w:rFonts w:ascii="Arial" w:hAnsi="Arial" w:cs="Arial"/>
          <w:sz w:val="18"/>
          <w:szCs w:val="18"/>
        </w:rPr>
        <w:footnoteRef/>
      </w:r>
      <w:r w:rsidRPr="004173B1">
        <w:rPr>
          <w:rFonts w:ascii="Arial" w:hAnsi="Arial" w:cs="Arial"/>
          <w:sz w:val="18"/>
          <w:szCs w:val="18"/>
        </w:rPr>
        <w:t xml:space="preserve"> </w:t>
      </w:r>
      <w:r w:rsidRPr="00484DAE">
        <w:rPr>
          <w:rFonts w:ascii="Arial" w:hAnsi="Arial" w:cs="Arial"/>
          <w:sz w:val="16"/>
          <w:szCs w:val="16"/>
        </w:rPr>
        <w:t xml:space="preserve">Corte Suprema de Justicia, Sala de Casación Laboral, radicado 42489 del 21 de marzo de 2012, M.P. Dr. Jorge Mauricio Burgos. </w:t>
      </w:r>
    </w:p>
    <w:p w:rsidR="004500FC" w:rsidRPr="00484DAE" w:rsidRDefault="004500FC" w:rsidP="004500FC">
      <w:pPr>
        <w:pStyle w:val="Textonotapie"/>
        <w:jc w:val="both"/>
        <w:rPr>
          <w:rFonts w:ascii="Arial" w:hAnsi="Arial" w:cs="Arial"/>
          <w:sz w:val="16"/>
          <w:szCs w:val="16"/>
        </w:rPr>
      </w:pPr>
      <w:r w:rsidRPr="00484DAE">
        <w:rPr>
          <w:rFonts w:ascii="Arial" w:hAnsi="Arial" w:cs="Arial"/>
          <w:sz w:val="16"/>
          <w:szCs w:val="16"/>
        </w:rPr>
        <w:t>Corte Suprema de Justicia, Sala de Casación Laboral, Providencia N° SL15827 -2014. M.P. Carlos Ernesto Molina Monsalve.</w:t>
      </w:r>
    </w:p>
    <w:p w:rsidR="004500FC" w:rsidRPr="00484DAE" w:rsidRDefault="004500FC" w:rsidP="004500FC">
      <w:pPr>
        <w:pStyle w:val="Textonotapie"/>
        <w:jc w:val="both"/>
        <w:rPr>
          <w:rFonts w:ascii="Arial" w:hAnsi="Arial" w:cs="Arial"/>
          <w:sz w:val="16"/>
          <w:szCs w:val="16"/>
          <w:lang w:val="es-AR"/>
        </w:rPr>
      </w:pPr>
      <w:r w:rsidRPr="00484DAE">
        <w:rPr>
          <w:rFonts w:ascii="Arial" w:hAnsi="Arial" w:cs="Arial"/>
          <w:sz w:val="16"/>
          <w:szCs w:val="16"/>
        </w:rPr>
        <w:t>Corte Suprema de Justicia, Sala de Casación Laboral, Providencia N° SL770-2013 y SL622-2013 M.P. Dra. Elsy del Pilar Cuello Calderón.</w:t>
      </w:r>
    </w:p>
  </w:footnote>
  <w:footnote w:id="2">
    <w:p w:rsidR="004500FC" w:rsidRPr="00484DAE" w:rsidRDefault="004500FC" w:rsidP="004500FC">
      <w:pPr>
        <w:pStyle w:val="Textonotapie"/>
        <w:jc w:val="both"/>
        <w:rPr>
          <w:rFonts w:ascii="Arial" w:hAnsi="Arial" w:cs="Arial"/>
          <w:sz w:val="16"/>
          <w:szCs w:val="16"/>
          <w:lang w:val="es-AR"/>
        </w:rPr>
      </w:pPr>
      <w:r w:rsidRPr="00484DAE">
        <w:rPr>
          <w:rStyle w:val="Refdenotaalpie"/>
          <w:rFonts w:ascii="Arial" w:hAnsi="Arial" w:cs="Arial"/>
          <w:sz w:val="16"/>
          <w:szCs w:val="16"/>
        </w:rPr>
        <w:footnoteRef/>
      </w:r>
      <w:r w:rsidRPr="00484DAE">
        <w:rPr>
          <w:rFonts w:ascii="Arial" w:hAnsi="Arial" w:cs="Arial"/>
          <w:sz w:val="16"/>
          <w:szCs w:val="16"/>
        </w:rPr>
        <w:t xml:space="preserve"> </w:t>
      </w:r>
      <w:r w:rsidRPr="00484DAE">
        <w:rPr>
          <w:rFonts w:ascii="Arial" w:hAnsi="Arial" w:cs="Arial"/>
          <w:sz w:val="16"/>
          <w:szCs w:val="16"/>
          <w:lang w:val="es-AR"/>
        </w:rPr>
        <w:t xml:space="preserve">M.P. Julio César Salazar Muñoz, radicado 2014-00183 del 12 de agosto de 2015. </w:t>
      </w:r>
      <w:proofErr w:type="spellStart"/>
      <w:r w:rsidRPr="00484DAE">
        <w:rPr>
          <w:rFonts w:ascii="Arial" w:hAnsi="Arial" w:cs="Arial"/>
          <w:sz w:val="16"/>
          <w:szCs w:val="16"/>
          <w:lang w:val="es-AR"/>
        </w:rPr>
        <w:t>Dte</w:t>
      </w:r>
      <w:proofErr w:type="spellEnd"/>
      <w:r w:rsidRPr="00484DAE">
        <w:rPr>
          <w:rFonts w:ascii="Arial" w:hAnsi="Arial" w:cs="Arial"/>
          <w:sz w:val="16"/>
          <w:szCs w:val="16"/>
          <w:lang w:val="es-AR"/>
        </w:rPr>
        <w:t>: Higinio de Jesús Foronda vs Colpensiones.</w:t>
      </w:r>
    </w:p>
    <w:p w:rsidR="004500FC" w:rsidRPr="00484DAE" w:rsidRDefault="004500FC" w:rsidP="004500FC">
      <w:pPr>
        <w:pStyle w:val="Textonotapie"/>
        <w:jc w:val="both"/>
        <w:rPr>
          <w:rFonts w:ascii="Arial" w:hAnsi="Arial" w:cs="Arial"/>
          <w:sz w:val="16"/>
          <w:szCs w:val="16"/>
          <w:lang w:val="es-AR"/>
        </w:rPr>
      </w:pPr>
      <w:r w:rsidRPr="00484DAE">
        <w:rPr>
          <w:rFonts w:ascii="Arial" w:hAnsi="Arial" w:cs="Arial"/>
          <w:sz w:val="16"/>
          <w:szCs w:val="16"/>
          <w:lang w:val="es-AR"/>
        </w:rPr>
        <w:t xml:space="preserve">M.P. Francisco Javier Tamayo Tabares, radicado 2013-00325 del 17 de febrero de 2015. </w:t>
      </w:r>
      <w:proofErr w:type="spellStart"/>
      <w:r w:rsidRPr="00484DAE">
        <w:rPr>
          <w:rFonts w:ascii="Arial" w:hAnsi="Arial" w:cs="Arial"/>
          <w:sz w:val="16"/>
          <w:szCs w:val="16"/>
          <w:lang w:val="es-AR"/>
        </w:rPr>
        <w:t>Dte</w:t>
      </w:r>
      <w:proofErr w:type="spellEnd"/>
      <w:r w:rsidRPr="00484DAE">
        <w:rPr>
          <w:rFonts w:ascii="Arial" w:hAnsi="Arial" w:cs="Arial"/>
          <w:sz w:val="16"/>
          <w:szCs w:val="16"/>
          <w:lang w:val="es-AR"/>
        </w:rPr>
        <w:t>: María Gladis López González vs Colpensiones.</w:t>
      </w:r>
    </w:p>
    <w:p w:rsidR="004500FC" w:rsidRPr="004173B1" w:rsidRDefault="004500FC" w:rsidP="004500FC">
      <w:pPr>
        <w:pStyle w:val="Textonotapie"/>
        <w:jc w:val="both"/>
        <w:rPr>
          <w:rFonts w:ascii="Arial" w:hAnsi="Arial" w:cs="Arial"/>
          <w:sz w:val="18"/>
          <w:szCs w:val="18"/>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Proceso Ordinario Laboral</w:t>
    </w:r>
  </w:p>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Radicado: 66001-31-05-00</w:t>
    </w:r>
    <w:r w:rsidR="00093CB3">
      <w:rPr>
        <w:rFonts w:ascii="Arial" w:hAnsi="Arial" w:cs="Arial"/>
        <w:sz w:val="16"/>
        <w:szCs w:val="16"/>
      </w:rPr>
      <w:t>2</w:t>
    </w:r>
    <w:r w:rsidRPr="001B0E6E">
      <w:rPr>
        <w:rFonts w:ascii="Arial" w:hAnsi="Arial" w:cs="Arial"/>
        <w:sz w:val="16"/>
        <w:szCs w:val="16"/>
      </w:rPr>
      <w:t>-201</w:t>
    </w:r>
    <w:r>
      <w:rPr>
        <w:rFonts w:ascii="Arial" w:hAnsi="Arial" w:cs="Arial"/>
        <w:sz w:val="16"/>
        <w:szCs w:val="16"/>
      </w:rPr>
      <w:t>5</w:t>
    </w:r>
    <w:r w:rsidRPr="001B0E6E">
      <w:rPr>
        <w:rFonts w:ascii="Arial" w:hAnsi="Arial" w:cs="Arial"/>
        <w:sz w:val="16"/>
        <w:szCs w:val="16"/>
      </w:rPr>
      <w:t>-00</w:t>
    </w:r>
    <w:r w:rsidR="00093CB3">
      <w:rPr>
        <w:rFonts w:ascii="Arial" w:hAnsi="Arial" w:cs="Arial"/>
        <w:sz w:val="16"/>
        <w:szCs w:val="16"/>
      </w:rPr>
      <w:t>017</w:t>
    </w:r>
    <w:r w:rsidRPr="001B0E6E">
      <w:rPr>
        <w:rFonts w:ascii="Arial" w:hAnsi="Arial" w:cs="Arial"/>
        <w:sz w:val="16"/>
        <w:szCs w:val="16"/>
      </w:rPr>
      <w:t>-01</w:t>
    </w:r>
  </w:p>
  <w:p w:rsidR="00350788" w:rsidRPr="001B0E6E" w:rsidRDefault="00093CB3" w:rsidP="00350788">
    <w:pPr>
      <w:pStyle w:val="Encabezado"/>
      <w:jc w:val="center"/>
      <w:rPr>
        <w:rFonts w:ascii="Arial" w:hAnsi="Arial" w:cs="Arial"/>
        <w:sz w:val="16"/>
        <w:szCs w:val="16"/>
      </w:rPr>
    </w:pPr>
    <w:r>
      <w:rPr>
        <w:rFonts w:ascii="Arial" w:hAnsi="Arial" w:cs="Arial"/>
        <w:sz w:val="16"/>
        <w:szCs w:val="16"/>
      </w:rPr>
      <w:t xml:space="preserve">Francisco Javier Navarro </w:t>
    </w:r>
    <w:proofErr w:type="spellStart"/>
    <w:r>
      <w:rPr>
        <w:rFonts w:ascii="Arial" w:hAnsi="Arial" w:cs="Arial"/>
        <w:sz w:val="16"/>
        <w:szCs w:val="16"/>
      </w:rPr>
      <w:t>Navarro</w:t>
    </w:r>
    <w:proofErr w:type="spellEnd"/>
    <w:r>
      <w:rPr>
        <w:rFonts w:ascii="Arial" w:hAnsi="Arial" w:cs="Arial"/>
        <w:sz w:val="16"/>
        <w:szCs w:val="16"/>
      </w:rPr>
      <w:t xml:space="preserve"> </w:t>
    </w:r>
    <w:r w:rsidR="00350788" w:rsidRPr="001B0E6E">
      <w:rPr>
        <w:rFonts w:ascii="Arial" w:hAnsi="Arial" w:cs="Arial"/>
        <w:sz w:val="16"/>
        <w:szCs w:val="16"/>
      </w:rPr>
      <w:t>vs Colpensiones</w:t>
    </w:r>
  </w:p>
  <w:p w:rsidR="00350788" w:rsidRPr="00350788" w:rsidRDefault="00350788"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DD50A81"/>
    <w:multiLevelType w:val="multilevel"/>
    <w:tmpl w:val="3BBCE678"/>
    <w:lvl w:ilvl="0">
      <w:start w:val="1"/>
      <w:numFmt w:val="decimal"/>
      <w:lvlText w:val="%1."/>
      <w:lvlJc w:val="left"/>
      <w:pPr>
        <w:ind w:left="390" w:hanging="390"/>
      </w:pPr>
      <w:rPr>
        <w:rFonts w:ascii="Arial" w:hAnsi="Arial" w:cs="Arial" w:hint="default"/>
        <w:i w:val="0"/>
        <w:sz w:val="24"/>
      </w:rPr>
    </w:lvl>
    <w:lvl w:ilvl="1">
      <w:start w:val="1"/>
      <w:numFmt w:val="decimal"/>
      <w:lvlText w:val="%1.%2."/>
      <w:lvlJc w:val="left"/>
      <w:pPr>
        <w:ind w:left="720" w:hanging="720"/>
      </w:pPr>
      <w:rPr>
        <w:rFonts w:ascii="Arial" w:hAnsi="Arial" w:cs="Arial" w:hint="default"/>
        <w:i w:val="0"/>
        <w:sz w:val="24"/>
      </w:rPr>
    </w:lvl>
    <w:lvl w:ilvl="2">
      <w:start w:val="1"/>
      <w:numFmt w:val="decimal"/>
      <w:lvlText w:val="%1.%2.%3."/>
      <w:lvlJc w:val="left"/>
      <w:pPr>
        <w:ind w:left="720" w:hanging="720"/>
      </w:pPr>
      <w:rPr>
        <w:rFonts w:ascii="Arial" w:hAnsi="Arial" w:cs="Arial" w:hint="default"/>
        <w:i w:val="0"/>
        <w:sz w:val="24"/>
      </w:rPr>
    </w:lvl>
    <w:lvl w:ilvl="3">
      <w:start w:val="1"/>
      <w:numFmt w:val="decimal"/>
      <w:lvlText w:val="%1.%2.%3.%4."/>
      <w:lvlJc w:val="left"/>
      <w:pPr>
        <w:ind w:left="1080" w:hanging="1080"/>
      </w:pPr>
      <w:rPr>
        <w:rFonts w:ascii="Arial" w:hAnsi="Arial" w:cs="Arial" w:hint="default"/>
        <w:i w:val="0"/>
        <w:sz w:val="24"/>
      </w:rPr>
    </w:lvl>
    <w:lvl w:ilvl="4">
      <w:start w:val="1"/>
      <w:numFmt w:val="decimal"/>
      <w:lvlText w:val="%1.%2.%3.%4.%5."/>
      <w:lvlJc w:val="left"/>
      <w:pPr>
        <w:ind w:left="1080" w:hanging="1080"/>
      </w:pPr>
      <w:rPr>
        <w:rFonts w:ascii="Arial" w:hAnsi="Arial" w:cs="Arial" w:hint="default"/>
        <w:i w:val="0"/>
        <w:sz w:val="24"/>
      </w:rPr>
    </w:lvl>
    <w:lvl w:ilvl="5">
      <w:start w:val="1"/>
      <w:numFmt w:val="decimal"/>
      <w:lvlText w:val="%1.%2.%3.%4.%5.%6."/>
      <w:lvlJc w:val="left"/>
      <w:pPr>
        <w:ind w:left="1440" w:hanging="1440"/>
      </w:pPr>
      <w:rPr>
        <w:rFonts w:ascii="Arial" w:hAnsi="Arial" w:cs="Arial" w:hint="default"/>
        <w:i w:val="0"/>
        <w:sz w:val="24"/>
      </w:rPr>
    </w:lvl>
    <w:lvl w:ilvl="6">
      <w:start w:val="1"/>
      <w:numFmt w:val="decimal"/>
      <w:lvlText w:val="%1.%2.%3.%4.%5.%6.%7."/>
      <w:lvlJc w:val="left"/>
      <w:pPr>
        <w:ind w:left="1440" w:hanging="1440"/>
      </w:pPr>
      <w:rPr>
        <w:rFonts w:ascii="Arial" w:hAnsi="Arial" w:cs="Arial" w:hint="default"/>
        <w:i w:val="0"/>
        <w:sz w:val="24"/>
      </w:rPr>
    </w:lvl>
    <w:lvl w:ilvl="7">
      <w:start w:val="1"/>
      <w:numFmt w:val="decimal"/>
      <w:lvlText w:val="%1.%2.%3.%4.%5.%6.%7.%8."/>
      <w:lvlJc w:val="left"/>
      <w:pPr>
        <w:ind w:left="1800" w:hanging="1800"/>
      </w:pPr>
      <w:rPr>
        <w:rFonts w:ascii="Arial" w:hAnsi="Arial" w:cs="Arial" w:hint="default"/>
        <w:i w:val="0"/>
        <w:sz w:val="24"/>
      </w:rPr>
    </w:lvl>
    <w:lvl w:ilvl="8">
      <w:start w:val="1"/>
      <w:numFmt w:val="decimal"/>
      <w:lvlText w:val="%1.%2.%3.%4.%5.%6.%7.%8.%9."/>
      <w:lvlJc w:val="left"/>
      <w:pPr>
        <w:ind w:left="1800" w:hanging="1800"/>
      </w:pPr>
      <w:rPr>
        <w:rFonts w:ascii="Arial" w:hAnsi="Arial" w:cs="Arial" w:hint="default"/>
        <w:i w:val="0"/>
        <w:sz w:val="24"/>
      </w:r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7"/>
  </w:num>
  <w:num w:numId="2">
    <w:abstractNumId w:val="2"/>
  </w:num>
  <w:num w:numId="3">
    <w:abstractNumId w:val="5"/>
  </w:num>
  <w:num w:numId="4">
    <w:abstractNumId w:val="11"/>
  </w:num>
  <w:num w:numId="5">
    <w:abstractNumId w:val="0"/>
  </w:num>
  <w:num w:numId="6">
    <w:abstractNumId w:val="9"/>
  </w:num>
  <w:num w:numId="7">
    <w:abstractNumId w:val="10"/>
  </w:num>
  <w:num w:numId="8">
    <w:abstractNumId w:val="8"/>
  </w:num>
  <w:num w:numId="9">
    <w:abstractNumId w:val="4"/>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7F"/>
    <w:rsid w:val="00007B72"/>
    <w:rsid w:val="00023B3E"/>
    <w:rsid w:val="00031EF4"/>
    <w:rsid w:val="00032FAC"/>
    <w:rsid w:val="00034EE6"/>
    <w:rsid w:val="00040E9A"/>
    <w:rsid w:val="000429E7"/>
    <w:rsid w:val="000452F4"/>
    <w:rsid w:val="00046FBA"/>
    <w:rsid w:val="00057FAE"/>
    <w:rsid w:val="000675CE"/>
    <w:rsid w:val="00081E05"/>
    <w:rsid w:val="00084002"/>
    <w:rsid w:val="00093CB3"/>
    <w:rsid w:val="000A397D"/>
    <w:rsid w:val="000A7294"/>
    <w:rsid w:val="000C0532"/>
    <w:rsid w:val="000C08B1"/>
    <w:rsid w:val="000C0A51"/>
    <w:rsid w:val="000C7993"/>
    <w:rsid w:val="000D0444"/>
    <w:rsid w:val="000D6873"/>
    <w:rsid w:val="000D6AE3"/>
    <w:rsid w:val="000E70EB"/>
    <w:rsid w:val="000E7F42"/>
    <w:rsid w:val="000F08C1"/>
    <w:rsid w:val="000F38F8"/>
    <w:rsid w:val="000F5775"/>
    <w:rsid w:val="000F6FF9"/>
    <w:rsid w:val="00101AA7"/>
    <w:rsid w:val="00101DEB"/>
    <w:rsid w:val="00106A7E"/>
    <w:rsid w:val="00111BDE"/>
    <w:rsid w:val="00117283"/>
    <w:rsid w:val="00121F87"/>
    <w:rsid w:val="00122A57"/>
    <w:rsid w:val="00122F7E"/>
    <w:rsid w:val="00127390"/>
    <w:rsid w:val="001320DB"/>
    <w:rsid w:val="00132136"/>
    <w:rsid w:val="00134C86"/>
    <w:rsid w:val="001365C6"/>
    <w:rsid w:val="00146784"/>
    <w:rsid w:val="00164E8B"/>
    <w:rsid w:val="001667FB"/>
    <w:rsid w:val="00171C56"/>
    <w:rsid w:val="00172834"/>
    <w:rsid w:val="001823BB"/>
    <w:rsid w:val="00183477"/>
    <w:rsid w:val="00186940"/>
    <w:rsid w:val="001879F2"/>
    <w:rsid w:val="001926F2"/>
    <w:rsid w:val="001A2492"/>
    <w:rsid w:val="001A2E17"/>
    <w:rsid w:val="001A4D21"/>
    <w:rsid w:val="001B03FA"/>
    <w:rsid w:val="001C46FA"/>
    <w:rsid w:val="001C4D7F"/>
    <w:rsid w:val="001E0313"/>
    <w:rsid w:val="001E3462"/>
    <w:rsid w:val="00217431"/>
    <w:rsid w:val="00220899"/>
    <w:rsid w:val="002233EC"/>
    <w:rsid w:val="00226D5F"/>
    <w:rsid w:val="0023095E"/>
    <w:rsid w:val="00230AFD"/>
    <w:rsid w:val="00231C21"/>
    <w:rsid w:val="002320EB"/>
    <w:rsid w:val="00242152"/>
    <w:rsid w:val="00244804"/>
    <w:rsid w:val="00247BBE"/>
    <w:rsid w:val="00251CC1"/>
    <w:rsid w:val="00256154"/>
    <w:rsid w:val="00256248"/>
    <w:rsid w:val="00265520"/>
    <w:rsid w:val="00270FFC"/>
    <w:rsid w:val="00272C8B"/>
    <w:rsid w:val="00273805"/>
    <w:rsid w:val="00275B08"/>
    <w:rsid w:val="00275FF1"/>
    <w:rsid w:val="00287CC2"/>
    <w:rsid w:val="00290C0B"/>
    <w:rsid w:val="00293E1D"/>
    <w:rsid w:val="00295C40"/>
    <w:rsid w:val="002A02BA"/>
    <w:rsid w:val="002A1785"/>
    <w:rsid w:val="002B556B"/>
    <w:rsid w:val="002B6C00"/>
    <w:rsid w:val="002C15F7"/>
    <w:rsid w:val="002C313D"/>
    <w:rsid w:val="002C4612"/>
    <w:rsid w:val="002D1879"/>
    <w:rsid w:val="002D6807"/>
    <w:rsid w:val="002E09C2"/>
    <w:rsid w:val="002E235A"/>
    <w:rsid w:val="002E2436"/>
    <w:rsid w:val="002E36F9"/>
    <w:rsid w:val="002E4F47"/>
    <w:rsid w:val="002F07BA"/>
    <w:rsid w:val="002F2BAC"/>
    <w:rsid w:val="00316580"/>
    <w:rsid w:val="00324AD2"/>
    <w:rsid w:val="00325911"/>
    <w:rsid w:val="003440CA"/>
    <w:rsid w:val="003463CD"/>
    <w:rsid w:val="003465C4"/>
    <w:rsid w:val="00347C69"/>
    <w:rsid w:val="00350788"/>
    <w:rsid w:val="00355709"/>
    <w:rsid w:val="00355D2E"/>
    <w:rsid w:val="003578D3"/>
    <w:rsid w:val="00382914"/>
    <w:rsid w:val="00382C70"/>
    <w:rsid w:val="00387FA3"/>
    <w:rsid w:val="00390B71"/>
    <w:rsid w:val="003912BE"/>
    <w:rsid w:val="003922FA"/>
    <w:rsid w:val="00396403"/>
    <w:rsid w:val="003A202C"/>
    <w:rsid w:val="003B4EA7"/>
    <w:rsid w:val="003B7E72"/>
    <w:rsid w:val="003C640A"/>
    <w:rsid w:val="003C7B9B"/>
    <w:rsid w:val="003D0DFC"/>
    <w:rsid w:val="003F39CE"/>
    <w:rsid w:val="00413A44"/>
    <w:rsid w:val="00416A8D"/>
    <w:rsid w:val="00420991"/>
    <w:rsid w:val="0042398F"/>
    <w:rsid w:val="00424DA3"/>
    <w:rsid w:val="00427D4E"/>
    <w:rsid w:val="004348AB"/>
    <w:rsid w:val="00444C36"/>
    <w:rsid w:val="004453BD"/>
    <w:rsid w:val="004500FC"/>
    <w:rsid w:val="00450598"/>
    <w:rsid w:val="00450903"/>
    <w:rsid w:val="004519EB"/>
    <w:rsid w:val="0045273B"/>
    <w:rsid w:val="00453DC3"/>
    <w:rsid w:val="0046204A"/>
    <w:rsid w:val="00470873"/>
    <w:rsid w:val="00480C56"/>
    <w:rsid w:val="004859CC"/>
    <w:rsid w:val="004A2468"/>
    <w:rsid w:val="004A7AB4"/>
    <w:rsid w:val="004C47F3"/>
    <w:rsid w:val="004C5B27"/>
    <w:rsid w:val="004D018B"/>
    <w:rsid w:val="004D01C5"/>
    <w:rsid w:val="004D2B16"/>
    <w:rsid w:val="004E4CC6"/>
    <w:rsid w:val="004F20BA"/>
    <w:rsid w:val="004F724D"/>
    <w:rsid w:val="00501034"/>
    <w:rsid w:val="00502691"/>
    <w:rsid w:val="00515BDC"/>
    <w:rsid w:val="00525535"/>
    <w:rsid w:val="005262DB"/>
    <w:rsid w:val="00533F10"/>
    <w:rsid w:val="0053562A"/>
    <w:rsid w:val="0053780E"/>
    <w:rsid w:val="0054084D"/>
    <w:rsid w:val="00547158"/>
    <w:rsid w:val="00550C34"/>
    <w:rsid w:val="0055106C"/>
    <w:rsid w:val="00552CE3"/>
    <w:rsid w:val="0055465D"/>
    <w:rsid w:val="0055606A"/>
    <w:rsid w:val="0056183E"/>
    <w:rsid w:val="00563496"/>
    <w:rsid w:val="00565E83"/>
    <w:rsid w:val="00567B33"/>
    <w:rsid w:val="00567C97"/>
    <w:rsid w:val="0057082E"/>
    <w:rsid w:val="00572BE9"/>
    <w:rsid w:val="005768AC"/>
    <w:rsid w:val="00586CB3"/>
    <w:rsid w:val="005878E1"/>
    <w:rsid w:val="00591F75"/>
    <w:rsid w:val="00593363"/>
    <w:rsid w:val="00594723"/>
    <w:rsid w:val="005B7D0B"/>
    <w:rsid w:val="005C376C"/>
    <w:rsid w:val="005C3850"/>
    <w:rsid w:val="005C3CA7"/>
    <w:rsid w:val="005C3E71"/>
    <w:rsid w:val="005D1C5A"/>
    <w:rsid w:val="005D5800"/>
    <w:rsid w:val="005D7A47"/>
    <w:rsid w:val="005E0ED1"/>
    <w:rsid w:val="005E1A7F"/>
    <w:rsid w:val="005E7DA5"/>
    <w:rsid w:val="005F1504"/>
    <w:rsid w:val="005F5E82"/>
    <w:rsid w:val="006135E9"/>
    <w:rsid w:val="0061458A"/>
    <w:rsid w:val="0061484D"/>
    <w:rsid w:val="00615E23"/>
    <w:rsid w:val="0062213D"/>
    <w:rsid w:val="0062649A"/>
    <w:rsid w:val="00637118"/>
    <w:rsid w:val="0064158C"/>
    <w:rsid w:val="006424B0"/>
    <w:rsid w:val="0064279C"/>
    <w:rsid w:val="00643D10"/>
    <w:rsid w:val="00650C9B"/>
    <w:rsid w:val="006516CA"/>
    <w:rsid w:val="00662013"/>
    <w:rsid w:val="00662287"/>
    <w:rsid w:val="00671928"/>
    <w:rsid w:val="00675E25"/>
    <w:rsid w:val="00681A5C"/>
    <w:rsid w:val="00682681"/>
    <w:rsid w:val="00682BA8"/>
    <w:rsid w:val="00685419"/>
    <w:rsid w:val="0069370A"/>
    <w:rsid w:val="00695165"/>
    <w:rsid w:val="006A0D48"/>
    <w:rsid w:val="006A3D88"/>
    <w:rsid w:val="006A4FD9"/>
    <w:rsid w:val="006C1C3B"/>
    <w:rsid w:val="006C354B"/>
    <w:rsid w:val="006D0816"/>
    <w:rsid w:val="006E11A2"/>
    <w:rsid w:val="006E2F01"/>
    <w:rsid w:val="006E3949"/>
    <w:rsid w:val="006F2FF3"/>
    <w:rsid w:val="006F3D12"/>
    <w:rsid w:val="006F68BC"/>
    <w:rsid w:val="00712CFC"/>
    <w:rsid w:val="00713558"/>
    <w:rsid w:val="00715CD9"/>
    <w:rsid w:val="00716474"/>
    <w:rsid w:val="00720C4E"/>
    <w:rsid w:val="007220D1"/>
    <w:rsid w:val="007257B2"/>
    <w:rsid w:val="007258A6"/>
    <w:rsid w:val="00726CC1"/>
    <w:rsid w:val="007308D1"/>
    <w:rsid w:val="007364DD"/>
    <w:rsid w:val="00745389"/>
    <w:rsid w:val="007465BA"/>
    <w:rsid w:val="00750744"/>
    <w:rsid w:val="007632AA"/>
    <w:rsid w:val="00764C9B"/>
    <w:rsid w:val="00774823"/>
    <w:rsid w:val="00776EC7"/>
    <w:rsid w:val="00777C68"/>
    <w:rsid w:val="00777D9C"/>
    <w:rsid w:val="00792C67"/>
    <w:rsid w:val="00795237"/>
    <w:rsid w:val="007962CC"/>
    <w:rsid w:val="007A2D40"/>
    <w:rsid w:val="007B1977"/>
    <w:rsid w:val="007B5499"/>
    <w:rsid w:val="007B6F39"/>
    <w:rsid w:val="007C0AE4"/>
    <w:rsid w:val="007C5A02"/>
    <w:rsid w:val="007D40B8"/>
    <w:rsid w:val="007D5043"/>
    <w:rsid w:val="007E0BAF"/>
    <w:rsid w:val="007E3F4A"/>
    <w:rsid w:val="007E5F18"/>
    <w:rsid w:val="007F111B"/>
    <w:rsid w:val="007F176A"/>
    <w:rsid w:val="007F19AC"/>
    <w:rsid w:val="007F1F65"/>
    <w:rsid w:val="007F3B49"/>
    <w:rsid w:val="007F7476"/>
    <w:rsid w:val="007F7CE7"/>
    <w:rsid w:val="008031E8"/>
    <w:rsid w:val="00805040"/>
    <w:rsid w:val="0080681F"/>
    <w:rsid w:val="00810397"/>
    <w:rsid w:val="0082591D"/>
    <w:rsid w:val="008261E9"/>
    <w:rsid w:val="0083061B"/>
    <w:rsid w:val="0083155E"/>
    <w:rsid w:val="008353D2"/>
    <w:rsid w:val="008460CC"/>
    <w:rsid w:val="008472E5"/>
    <w:rsid w:val="00862EBC"/>
    <w:rsid w:val="008751D8"/>
    <w:rsid w:val="008778BA"/>
    <w:rsid w:val="00881830"/>
    <w:rsid w:val="0088258E"/>
    <w:rsid w:val="00891545"/>
    <w:rsid w:val="0089228D"/>
    <w:rsid w:val="00895036"/>
    <w:rsid w:val="008A04F6"/>
    <w:rsid w:val="008A316B"/>
    <w:rsid w:val="008B19F4"/>
    <w:rsid w:val="008B2194"/>
    <w:rsid w:val="008B48B8"/>
    <w:rsid w:val="008B5BD3"/>
    <w:rsid w:val="008C0AA3"/>
    <w:rsid w:val="008D0040"/>
    <w:rsid w:val="008D27EF"/>
    <w:rsid w:val="008D7A9A"/>
    <w:rsid w:val="008E0CBF"/>
    <w:rsid w:val="008E0EF1"/>
    <w:rsid w:val="008E2244"/>
    <w:rsid w:val="008E4150"/>
    <w:rsid w:val="008F003B"/>
    <w:rsid w:val="008F31EB"/>
    <w:rsid w:val="009000D4"/>
    <w:rsid w:val="009018F8"/>
    <w:rsid w:val="009071F5"/>
    <w:rsid w:val="00907A5F"/>
    <w:rsid w:val="00911B29"/>
    <w:rsid w:val="009137A5"/>
    <w:rsid w:val="00915EE3"/>
    <w:rsid w:val="00916ABE"/>
    <w:rsid w:val="00943F86"/>
    <w:rsid w:val="00945AA7"/>
    <w:rsid w:val="00956E5F"/>
    <w:rsid w:val="00965356"/>
    <w:rsid w:val="009660D4"/>
    <w:rsid w:val="00966F23"/>
    <w:rsid w:val="009740CF"/>
    <w:rsid w:val="00975DEE"/>
    <w:rsid w:val="00981DA7"/>
    <w:rsid w:val="009827E2"/>
    <w:rsid w:val="009849BE"/>
    <w:rsid w:val="00995393"/>
    <w:rsid w:val="009A0660"/>
    <w:rsid w:val="009C77EB"/>
    <w:rsid w:val="009D1438"/>
    <w:rsid w:val="009D68F9"/>
    <w:rsid w:val="009D6F42"/>
    <w:rsid w:val="009D7443"/>
    <w:rsid w:val="009E4B02"/>
    <w:rsid w:val="009E5A8E"/>
    <w:rsid w:val="009F0B85"/>
    <w:rsid w:val="009F1835"/>
    <w:rsid w:val="00A0246A"/>
    <w:rsid w:val="00A227F4"/>
    <w:rsid w:val="00A23CFA"/>
    <w:rsid w:val="00A26C03"/>
    <w:rsid w:val="00A27137"/>
    <w:rsid w:val="00A32B05"/>
    <w:rsid w:val="00A32B8A"/>
    <w:rsid w:val="00A36479"/>
    <w:rsid w:val="00A36956"/>
    <w:rsid w:val="00A41823"/>
    <w:rsid w:val="00A42244"/>
    <w:rsid w:val="00A43FF8"/>
    <w:rsid w:val="00A5024C"/>
    <w:rsid w:val="00A8431E"/>
    <w:rsid w:val="00A90157"/>
    <w:rsid w:val="00A928D2"/>
    <w:rsid w:val="00A93D78"/>
    <w:rsid w:val="00A93DCA"/>
    <w:rsid w:val="00A957FB"/>
    <w:rsid w:val="00AA2F30"/>
    <w:rsid w:val="00AA4C5B"/>
    <w:rsid w:val="00AB2427"/>
    <w:rsid w:val="00AB6123"/>
    <w:rsid w:val="00AC486E"/>
    <w:rsid w:val="00AD6B64"/>
    <w:rsid w:val="00AD7EF8"/>
    <w:rsid w:val="00AE118E"/>
    <w:rsid w:val="00AE62E4"/>
    <w:rsid w:val="00AF5C75"/>
    <w:rsid w:val="00AF6E3F"/>
    <w:rsid w:val="00B04151"/>
    <w:rsid w:val="00B0466B"/>
    <w:rsid w:val="00B04949"/>
    <w:rsid w:val="00B220D2"/>
    <w:rsid w:val="00B22E56"/>
    <w:rsid w:val="00B364A1"/>
    <w:rsid w:val="00B50ED8"/>
    <w:rsid w:val="00B5427D"/>
    <w:rsid w:val="00B55FE8"/>
    <w:rsid w:val="00B56E76"/>
    <w:rsid w:val="00B63804"/>
    <w:rsid w:val="00B65F9A"/>
    <w:rsid w:val="00B67118"/>
    <w:rsid w:val="00B86AC5"/>
    <w:rsid w:val="00B92076"/>
    <w:rsid w:val="00B9600C"/>
    <w:rsid w:val="00BA0C20"/>
    <w:rsid w:val="00BB1F45"/>
    <w:rsid w:val="00BC31C8"/>
    <w:rsid w:val="00BC70D9"/>
    <w:rsid w:val="00BD2840"/>
    <w:rsid w:val="00BE0373"/>
    <w:rsid w:val="00BF246F"/>
    <w:rsid w:val="00BF2489"/>
    <w:rsid w:val="00C1062A"/>
    <w:rsid w:val="00C1591F"/>
    <w:rsid w:val="00C22EE6"/>
    <w:rsid w:val="00C607EC"/>
    <w:rsid w:val="00C634AF"/>
    <w:rsid w:val="00C65FCA"/>
    <w:rsid w:val="00C70EB6"/>
    <w:rsid w:val="00C80996"/>
    <w:rsid w:val="00C81FE6"/>
    <w:rsid w:val="00C846A9"/>
    <w:rsid w:val="00C91182"/>
    <w:rsid w:val="00CA1378"/>
    <w:rsid w:val="00CB125C"/>
    <w:rsid w:val="00CB17D9"/>
    <w:rsid w:val="00CB2589"/>
    <w:rsid w:val="00CB550B"/>
    <w:rsid w:val="00CC0590"/>
    <w:rsid w:val="00CC4EF1"/>
    <w:rsid w:val="00CD0F44"/>
    <w:rsid w:val="00CD79DF"/>
    <w:rsid w:val="00CE714F"/>
    <w:rsid w:val="00CE75C2"/>
    <w:rsid w:val="00CF0C85"/>
    <w:rsid w:val="00CF5421"/>
    <w:rsid w:val="00CF576A"/>
    <w:rsid w:val="00CF6774"/>
    <w:rsid w:val="00D13723"/>
    <w:rsid w:val="00D156A5"/>
    <w:rsid w:val="00D213EB"/>
    <w:rsid w:val="00D24908"/>
    <w:rsid w:val="00D260C3"/>
    <w:rsid w:val="00D320B2"/>
    <w:rsid w:val="00D33344"/>
    <w:rsid w:val="00D50A1D"/>
    <w:rsid w:val="00D51CB6"/>
    <w:rsid w:val="00D56DAA"/>
    <w:rsid w:val="00D578CB"/>
    <w:rsid w:val="00D736BD"/>
    <w:rsid w:val="00D747E2"/>
    <w:rsid w:val="00D76C49"/>
    <w:rsid w:val="00D91996"/>
    <w:rsid w:val="00D959B2"/>
    <w:rsid w:val="00D96DB6"/>
    <w:rsid w:val="00DA0F1A"/>
    <w:rsid w:val="00DA3E57"/>
    <w:rsid w:val="00DA4B0A"/>
    <w:rsid w:val="00DA516C"/>
    <w:rsid w:val="00DA7434"/>
    <w:rsid w:val="00DB6C87"/>
    <w:rsid w:val="00DB736D"/>
    <w:rsid w:val="00DC3BD0"/>
    <w:rsid w:val="00DC3D92"/>
    <w:rsid w:val="00DD4354"/>
    <w:rsid w:val="00DD6BF4"/>
    <w:rsid w:val="00DF30A5"/>
    <w:rsid w:val="00E032A5"/>
    <w:rsid w:val="00E04B5A"/>
    <w:rsid w:val="00E062F9"/>
    <w:rsid w:val="00E1737A"/>
    <w:rsid w:val="00E205E5"/>
    <w:rsid w:val="00E2487C"/>
    <w:rsid w:val="00E27B52"/>
    <w:rsid w:val="00E368B2"/>
    <w:rsid w:val="00E41BB1"/>
    <w:rsid w:val="00E4434A"/>
    <w:rsid w:val="00E523D6"/>
    <w:rsid w:val="00E665CA"/>
    <w:rsid w:val="00E70A48"/>
    <w:rsid w:val="00E72202"/>
    <w:rsid w:val="00E73DC1"/>
    <w:rsid w:val="00E77022"/>
    <w:rsid w:val="00E924F2"/>
    <w:rsid w:val="00EA0A58"/>
    <w:rsid w:val="00EA3CA8"/>
    <w:rsid w:val="00EA4765"/>
    <w:rsid w:val="00EC3B1B"/>
    <w:rsid w:val="00EC3C6F"/>
    <w:rsid w:val="00ED29F1"/>
    <w:rsid w:val="00ED7CCD"/>
    <w:rsid w:val="00EE629D"/>
    <w:rsid w:val="00EF1695"/>
    <w:rsid w:val="00EF2074"/>
    <w:rsid w:val="00F017BF"/>
    <w:rsid w:val="00F11410"/>
    <w:rsid w:val="00F22BB5"/>
    <w:rsid w:val="00F26C18"/>
    <w:rsid w:val="00F30405"/>
    <w:rsid w:val="00F31123"/>
    <w:rsid w:val="00F33EB5"/>
    <w:rsid w:val="00F500A7"/>
    <w:rsid w:val="00F57ABD"/>
    <w:rsid w:val="00F65645"/>
    <w:rsid w:val="00F65767"/>
    <w:rsid w:val="00F7229A"/>
    <w:rsid w:val="00F919EA"/>
    <w:rsid w:val="00F92A8C"/>
    <w:rsid w:val="00F9550A"/>
    <w:rsid w:val="00FA05E4"/>
    <w:rsid w:val="00FA6675"/>
    <w:rsid w:val="00FC45DD"/>
    <w:rsid w:val="00FD6247"/>
    <w:rsid w:val="00FE059A"/>
    <w:rsid w:val="00FE2BDE"/>
    <w:rsid w:val="00FE52E6"/>
    <w:rsid w:val="00FE7515"/>
    <w:rsid w:val="00FF24FA"/>
    <w:rsid w:val="00FF5F2F"/>
    <w:rsid w:val="00FF7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paragraph" w:customStyle="1" w:styleId="Textoindependiente21">
    <w:name w:val="Texto independiente 21"/>
    <w:basedOn w:val="Normal"/>
    <w:rsid w:val="00E41BB1"/>
    <w:pPr>
      <w:spacing w:line="360" w:lineRule="auto"/>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356198606">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B6F94-7F5E-498E-A0F6-D8779816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1637</Words>
  <Characters>9007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30</cp:revision>
  <cp:lastPrinted>2016-06-20T19:58:00Z</cp:lastPrinted>
  <dcterms:created xsi:type="dcterms:W3CDTF">2016-06-20T19:51:00Z</dcterms:created>
  <dcterms:modified xsi:type="dcterms:W3CDTF">2016-07-05T13:53:00Z</dcterms:modified>
</cp:coreProperties>
</file>