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351804">
        <w:rPr>
          <w:rFonts w:ascii="Arial" w:hAnsi="Arial" w:cs="Arial"/>
          <w:bCs/>
          <w:sz w:val="18"/>
          <w:szCs w:val="18"/>
        </w:rPr>
        <w:t>1</w:t>
      </w:r>
      <w:r w:rsidR="00290C0B">
        <w:rPr>
          <w:rFonts w:ascii="Arial" w:hAnsi="Arial" w:cs="Arial"/>
          <w:bCs/>
          <w:sz w:val="18"/>
          <w:szCs w:val="18"/>
        </w:rPr>
        <w:t>-201</w:t>
      </w:r>
      <w:r w:rsidR="008F2258">
        <w:rPr>
          <w:rFonts w:ascii="Arial" w:hAnsi="Arial" w:cs="Arial"/>
          <w:bCs/>
          <w:sz w:val="18"/>
          <w:szCs w:val="18"/>
        </w:rPr>
        <w:t>5</w:t>
      </w:r>
      <w:r w:rsidRPr="007C5A02">
        <w:rPr>
          <w:rFonts w:ascii="Arial" w:hAnsi="Arial" w:cs="Arial"/>
          <w:bCs/>
          <w:sz w:val="18"/>
          <w:szCs w:val="18"/>
        </w:rPr>
        <w:t>-00</w:t>
      </w:r>
      <w:r w:rsidR="00351804">
        <w:rPr>
          <w:rFonts w:ascii="Arial" w:hAnsi="Arial" w:cs="Arial"/>
          <w:bCs/>
          <w:sz w:val="18"/>
          <w:szCs w:val="18"/>
        </w:rPr>
        <w:t>062</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351804">
        <w:rPr>
          <w:rFonts w:ascii="Arial" w:hAnsi="Arial" w:cs="Arial"/>
          <w:iCs/>
          <w:sz w:val="18"/>
          <w:szCs w:val="18"/>
        </w:rPr>
        <w:t>José Jairo Pineda González</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351804">
        <w:rPr>
          <w:rFonts w:ascii="Arial" w:hAnsi="Arial" w:cs="Arial"/>
          <w:sz w:val="18"/>
          <w:szCs w:val="18"/>
        </w:rPr>
        <w:t xml:space="preserve">Primero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ED6759"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r>
        <w:rPr>
          <w:rFonts w:ascii="Arial" w:hAnsi="Arial" w:cs="Arial"/>
          <w:b/>
          <w:color w:val="000000"/>
          <w:sz w:val="18"/>
          <w:szCs w:val="18"/>
          <w:lang w:eastAsia="es-CO"/>
        </w:rPr>
        <w:t xml:space="preserve">PENSIÓN DE VEJEZ – RÉGIMEN DE TRANSICIÓN – ACTO LEGISLATIVO 01 DE 2005: </w:t>
      </w:r>
      <w:r w:rsidR="00ED6759" w:rsidRPr="00ED6759">
        <w:rPr>
          <w:rFonts w:ascii="Arial" w:hAnsi="Arial" w:cs="Arial"/>
          <w:color w:val="000000"/>
          <w:sz w:val="18"/>
          <w:szCs w:val="18"/>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00ED6759" w:rsidRPr="00ED6759">
        <w:rPr>
          <w:rFonts w:ascii="Arial" w:hAnsi="Arial" w:cs="Arial"/>
          <w:i/>
          <w:color w:val="000000"/>
          <w:sz w:val="18"/>
          <w:szCs w:val="18"/>
          <w:lang w:eastAsia="es-CO"/>
        </w:rPr>
        <w:t xml:space="preserve">ibídem </w:t>
      </w:r>
      <w:r w:rsidR="00ED6759" w:rsidRPr="00ED6759">
        <w:rPr>
          <w:rFonts w:ascii="Arial" w:hAnsi="Arial" w:cs="Arial"/>
          <w:color w:val="000000"/>
          <w:sz w:val="18"/>
          <w:szCs w:val="18"/>
          <w:lang w:eastAsia="es-CO"/>
        </w:rPr>
        <w:t>que en el caso de las mujeres establece que al 1° de abril de 1994 tuvieran más de 35 años de edad o 15 o más años de servicios cotizados y, la segunda el acto legislativo 01 de 2005 que exige acreditar 750 semanas de cotización al 29 de julio de 2005.</w:t>
      </w:r>
    </w:p>
    <w:p w:rsidR="00972117" w:rsidRDefault="00972117" w:rsidP="00ED6759">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REQUISITOS PARA ACCEDER A LA PENSIÓN DE VEJEZ EN APLI</w:t>
      </w:r>
      <w:r>
        <w:rPr>
          <w:rFonts w:ascii="Arial" w:hAnsi="Arial" w:cs="Arial"/>
          <w:b/>
          <w:color w:val="000000"/>
          <w:sz w:val="18"/>
          <w:szCs w:val="18"/>
          <w:lang w:eastAsia="es-CO"/>
        </w:rPr>
        <w:t>C</w:t>
      </w:r>
      <w:r w:rsidRPr="00972117">
        <w:rPr>
          <w:rFonts w:ascii="Arial" w:hAnsi="Arial" w:cs="Arial"/>
          <w:b/>
          <w:color w:val="000000"/>
          <w:sz w:val="18"/>
          <w:szCs w:val="18"/>
          <w:lang w:eastAsia="es-CO"/>
        </w:rPr>
        <w:t>ACI</w:t>
      </w:r>
      <w:r>
        <w:rPr>
          <w:rFonts w:ascii="Arial" w:hAnsi="Arial" w:cs="Arial"/>
          <w:b/>
          <w:color w:val="000000"/>
          <w:sz w:val="18"/>
          <w:szCs w:val="18"/>
          <w:lang w:eastAsia="es-CO"/>
        </w:rPr>
        <w:t xml:space="preserve">ÓN DEL ACUERDO 049 DE 1990: </w:t>
      </w:r>
    </w:p>
    <w:p w:rsidR="00972117" w:rsidRDefault="00972117" w:rsidP="00972117">
      <w:pPr>
        <w:shd w:val="clear" w:color="auto" w:fill="FFFFFF"/>
        <w:tabs>
          <w:tab w:val="left" w:pos="5197"/>
        </w:tabs>
        <w:spacing w:line="276" w:lineRule="auto"/>
        <w:ind w:left="2127"/>
        <w:jc w:val="both"/>
        <w:rPr>
          <w:rFonts w:ascii="Arial" w:hAnsi="Arial" w:cs="Arial"/>
          <w:color w:val="000000"/>
          <w:sz w:val="18"/>
          <w:szCs w:val="18"/>
          <w:lang w:eastAsia="es-CO"/>
        </w:rPr>
      </w:pPr>
      <w:r w:rsidRPr="00972117">
        <w:rPr>
          <w:rFonts w:ascii="Arial" w:hAnsi="Arial" w:cs="Arial"/>
          <w:color w:val="000000"/>
          <w:sz w:val="18"/>
          <w:szCs w:val="18"/>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r>
        <w:rPr>
          <w:rFonts w:ascii="Arial" w:hAnsi="Arial" w:cs="Arial"/>
          <w:color w:val="000000"/>
          <w:sz w:val="18"/>
          <w:szCs w:val="18"/>
          <w:lang w:eastAsia="es-CO"/>
        </w:rPr>
        <w:t>.</w:t>
      </w:r>
    </w:p>
    <w:p w:rsidR="00972117" w:rsidRPr="0097211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FECHA DISFRUTE PENSIÓN DE VEJEZ – RETROACTIVO PENSIONAL:</w:t>
      </w:r>
    </w:p>
    <w:p w:rsidR="00972117" w:rsidRPr="00972117" w:rsidRDefault="00972117" w:rsidP="00972117">
      <w:pPr>
        <w:pStyle w:val="Textoindependiente"/>
        <w:spacing w:line="276" w:lineRule="auto"/>
        <w:ind w:left="2127"/>
        <w:contextualSpacing/>
        <w:rPr>
          <w:color w:val="000000"/>
          <w:sz w:val="18"/>
          <w:szCs w:val="18"/>
          <w:shd w:val="clear" w:color="auto" w:fill="FFFFFF"/>
          <w:lang w:val="es-ES"/>
        </w:rPr>
      </w:pPr>
      <w:r w:rsidRPr="00972117">
        <w:rPr>
          <w:color w:val="000000"/>
          <w:sz w:val="18"/>
          <w:szCs w:val="18"/>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972117" w:rsidRPr="0097211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w:t>
      </w:r>
    </w:p>
    <w:p w:rsidR="00080C0E" w:rsidRPr="00080C0E" w:rsidRDefault="00080C0E" w:rsidP="00080C0E">
      <w:pPr>
        <w:widowControl w:val="0"/>
        <w:autoSpaceDE w:val="0"/>
        <w:autoSpaceDN w:val="0"/>
        <w:adjustRightInd w:val="0"/>
        <w:spacing w:line="276" w:lineRule="auto"/>
        <w:ind w:left="2127"/>
        <w:contextualSpacing/>
        <w:jc w:val="both"/>
        <w:rPr>
          <w:rFonts w:ascii="Arial" w:hAnsi="Arial" w:cs="Arial"/>
          <w:sz w:val="18"/>
          <w:szCs w:val="18"/>
        </w:rPr>
      </w:pPr>
      <w:r w:rsidRPr="00080C0E">
        <w:rPr>
          <w:rFonts w:ascii="Arial" w:hAnsi="Arial" w:cs="Arial"/>
          <w:iCs/>
          <w:sz w:val="18"/>
          <w:szCs w:val="18"/>
        </w:rPr>
        <w:t xml:space="preserve">Como síntesis de lo expuesto, se tiene que el </w:t>
      </w:r>
      <w:r w:rsidRPr="00080C0E">
        <w:rPr>
          <w:rFonts w:ascii="Arial" w:hAnsi="Arial" w:cs="Arial"/>
          <w:bCs/>
          <w:iCs/>
          <w:sz w:val="18"/>
          <w:szCs w:val="18"/>
        </w:rPr>
        <w:t xml:space="preserve">artículo 13 del Decreto 758 de 1990, consagra necesaria la desafiliación del sistema para que el afiliado pueda empezar a disfrutar de la prestación, que le corresponde por regla general al empleador, no obstante, la jurisprudencia laboral ha consentido que excepcionalmente ante la falta de manifestación de esa voluntad, ésta puede inferirse de las </w:t>
      </w:r>
      <w:r w:rsidRPr="00080C0E">
        <w:rPr>
          <w:rFonts w:ascii="Arial" w:hAnsi="Arial" w:cs="Arial"/>
          <w:sz w:val="18"/>
          <w:szCs w:val="18"/>
        </w:rPr>
        <w:t>circunstancias que rodean cada caso en particular, como es dejar de cotizar, cumplir la totalidad de los requisitos y solicitar el reconocimiento de la prestación.</w:t>
      </w:r>
    </w:p>
    <w:p w:rsidR="00972117" w:rsidRPr="0097211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INTERESES MORATORIOS:</w:t>
      </w:r>
    </w:p>
    <w:p w:rsidR="00972117" w:rsidRPr="00972117" w:rsidRDefault="00972117" w:rsidP="00972117">
      <w:pPr>
        <w:pStyle w:val="Textoindependiente"/>
        <w:spacing w:line="276" w:lineRule="auto"/>
        <w:ind w:left="2127"/>
        <w:rPr>
          <w:sz w:val="18"/>
          <w:szCs w:val="18"/>
        </w:rPr>
      </w:pPr>
      <w:r w:rsidRPr="00972117">
        <w:rPr>
          <w:sz w:val="18"/>
          <w:szCs w:val="18"/>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351804">
        <w:rPr>
          <w:rFonts w:ascii="Arial" w:eastAsia="Calibri" w:hAnsi="Arial" w:cs="Arial"/>
          <w:szCs w:val="24"/>
          <w:lang w:val="es-CO" w:eastAsia="en-US"/>
        </w:rPr>
        <w:t xml:space="preserve">cinco </w:t>
      </w:r>
      <w:r w:rsidRPr="00AC486E">
        <w:rPr>
          <w:rFonts w:ascii="Arial" w:eastAsia="Calibri" w:hAnsi="Arial" w:cs="Arial"/>
          <w:szCs w:val="24"/>
          <w:lang w:val="es-CO" w:eastAsia="en-US"/>
        </w:rPr>
        <w:t>(</w:t>
      </w:r>
      <w:r w:rsidR="00351804">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25347E">
        <w:rPr>
          <w:rFonts w:ascii="Arial" w:eastAsia="Calibri" w:hAnsi="Arial" w:cs="Arial"/>
          <w:szCs w:val="24"/>
          <w:lang w:val="es-CO" w:eastAsia="en-US"/>
        </w:rPr>
        <w:t>ju</w:t>
      </w:r>
      <w:r w:rsidR="00351804">
        <w:rPr>
          <w:rFonts w:ascii="Arial" w:eastAsia="Calibri" w:hAnsi="Arial" w:cs="Arial"/>
          <w:szCs w:val="24"/>
          <w:lang w:val="es-CO" w:eastAsia="en-US"/>
        </w:rPr>
        <w:t>l</w:t>
      </w:r>
      <w:r w:rsidR="0025347E">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25347E">
        <w:rPr>
          <w:rFonts w:ascii="Arial" w:eastAsia="Calibri" w:hAnsi="Arial" w:cs="Arial"/>
          <w:szCs w:val="24"/>
          <w:lang w:val="es-CO" w:eastAsia="en-US"/>
        </w:rPr>
        <w:t xml:space="preserve">nueve </w:t>
      </w:r>
      <w:r w:rsidR="00777072">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25347E">
        <w:rPr>
          <w:rFonts w:ascii="Arial" w:eastAsia="Calibri" w:hAnsi="Arial" w:cs="Arial"/>
          <w:szCs w:val="24"/>
          <w:lang w:val="es-CO" w:eastAsia="en-US"/>
        </w:rPr>
        <w:t>09:30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351804">
        <w:rPr>
          <w:rFonts w:ascii="Arial" w:hAnsi="Arial" w:cs="Arial"/>
          <w:szCs w:val="24"/>
        </w:rPr>
        <w:t xml:space="preserve">16 </w:t>
      </w:r>
      <w:r w:rsidRPr="00AC486E">
        <w:rPr>
          <w:rFonts w:ascii="Arial" w:hAnsi="Arial" w:cs="Arial"/>
          <w:szCs w:val="24"/>
        </w:rPr>
        <w:t xml:space="preserve">de </w:t>
      </w:r>
      <w:r w:rsidR="00351804">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351804">
        <w:rPr>
          <w:rFonts w:ascii="Arial" w:hAnsi="Arial" w:cs="Arial"/>
          <w:szCs w:val="24"/>
        </w:rPr>
        <w:t xml:space="preserve">Primero </w:t>
      </w:r>
      <w:r w:rsidRPr="00AC486E">
        <w:rPr>
          <w:rFonts w:ascii="Arial" w:hAnsi="Arial" w:cs="Arial"/>
          <w:szCs w:val="24"/>
        </w:rPr>
        <w:t xml:space="preserve">Laboral </w:t>
      </w:r>
      <w:r w:rsidRPr="00AC486E">
        <w:rPr>
          <w:rFonts w:ascii="Arial" w:hAnsi="Arial" w:cs="Arial"/>
          <w:szCs w:val="24"/>
        </w:rPr>
        <w:lastRenderedPageBreak/>
        <w:t xml:space="preserve">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 xml:space="preserve">el </w:t>
      </w:r>
      <w:r w:rsidR="003440CA">
        <w:rPr>
          <w:rFonts w:ascii="Arial" w:hAnsi="Arial" w:cs="Arial"/>
          <w:szCs w:val="24"/>
        </w:rPr>
        <w:t xml:space="preserve">señor </w:t>
      </w:r>
      <w:r w:rsidR="0025347E">
        <w:rPr>
          <w:rFonts w:ascii="Arial" w:hAnsi="Arial" w:cs="Arial"/>
          <w:b/>
          <w:szCs w:val="24"/>
        </w:rPr>
        <w:t>J</w:t>
      </w:r>
      <w:r w:rsidR="00351804">
        <w:rPr>
          <w:rFonts w:ascii="Arial" w:hAnsi="Arial" w:cs="Arial"/>
          <w:b/>
          <w:szCs w:val="24"/>
        </w:rPr>
        <w:t xml:space="preserve">osé Jairo Pineda González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777072">
        <w:rPr>
          <w:rFonts w:ascii="Arial" w:hAnsi="Arial" w:cs="Arial"/>
          <w:b/>
          <w:bCs/>
          <w:szCs w:val="24"/>
        </w:rPr>
        <w:t xml:space="preserve">. </w:t>
      </w:r>
      <w:r w:rsidR="00777072">
        <w:rPr>
          <w:rFonts w:ascii="Arial" w:hAnsi="Arial" w:cs="Arial"/>
          <w:bCs/>
          <w:szCs w:val="24"/>
        </w:rPr>
        <w:t>Rad</w:t>
      </w:r>
      <w:r w:rsidR="00351804">
        <w:rPr>
          <w:rFonts w:ascii="Arial" w:hAnsi="Arial" w:cs="Arial"/>
          <w:bCs/>
          <w:szCs w:val="24"/>
        </w:rPr>
        <w:t>icado bajo el N° 66001-31-05-001</w:t>
      </w:r>
      <w:r w:rsidR="00777072">
        <w:rPr>
          <w:rFonts w:ascii="Arial" w:hAnsi="Arial" w:cs="Arial"/>
          <w:bCs/>
          <w:szCs w:val="24"/>
        </w:rPr>
        <w:t>-20</w:t>
      </w:r>
      <w:r w:rsidR="008E177B">
        <w:rPr>
          <w:rFonts w:ascii="Arial" w:hAnsi="Arial" w:cs="Arial"/>
          <w:bCs/>
          <w:szCs w:val="24"/>
        </w:rPr>
        <w:t>1</w:t>
      </w:r>
      <w:r w:rsidR="00777072">
        <w:rPr>
          <w:rFonts w:ascii="Arial" w:hAnsi="Arial" w:cs="Arial"/>
          <w:bCs/>
          <w:szCs w:val="24"/>
        </w:rPr>
        <w:t>5-00</w:t>
      </w:r>
      <w:r w:rsidR="00351804">
        <w:rPr>
          <w:rFonts w:ascii="Arial" w:hAnsi="Arial" w:cs="Arial"/>
          <w:bCs/>
          <w:szCs w:val="24"/>
        </w:rPr>
        <w:t>062</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777072" w:rsidP="00312238">
      <w:pPr>
        <w:spacing w:line="276" w:lineRule="auto"/>
        <w:jc w:val="both"/>
        <w:rPr>
          <w:rFonts w:ascii="Arial" w:hAnsi="Arial" w:cs="Arial"/>
          <w:szCs w:val="24"/>
        </w:rPr>
      </w:pPr>
      <w:r>
        <w:rPr>
          <w:rFonts w:ascii="Arial" w:hAnsi="Arial" w:cs="Arial"/>
          <w:szCs w:val="24"/>
        </w:rPr>
        <w:t xml:space="preserve">El señor </w:t>
      </w:r>
      <w:r w:rsidR="00F770B1">
        <w:rPr>
          <w:rFonts w:ascii="Arial" w:hAnsi="Arial" w:cs="Arial"/>
          <w:szCs w:val="24"/>
        </w:rPr>
        <w:t>J</w:t>
      </w:r>
      <w:r w:rsidR="00351804">
        <w:rPr>
          <w:rFonts w:ascii="Arial" w:hAnsi="Arial" w:cs="Arial"/>
          <w:szCs w:val="24"/>
        </w:rPr>
        <w:t xml:space="preserve">osé Jairo Pineda González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 </w:t>
      </w:r>
      <w:r w:rsidR="00A95C6B">
        <w:rPr>
          <w:rFonts w:ascii="Arial" w:hAnsi="Arial" w:cs="Arial"/>
          <w:szCs w:val="24"/>
        </w:rPr>
        <w:t>tiene derecho al reconocimiento de la pensión de vejez conforme lo dispuesto por la Ley 100 de 1993 y el Acuerdo 049 de 1990, a partir del 13 de noviembre de 2012, junto con el retroactivo correspondiente debidamente indexado, los intereses de mora, las costas y agencias en derecho.</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cumplió los 60 años de edad el 12 de noviembre de 2012; (ii) el día 22 de noviembre de 2013 solicitó corrección de su historia laboral y anexó, entre otros documentos, copias de historias laborales de fechas 08 de junio de 1998 y 09 de agosto de 1997, donde constan </w:t>
      </w:r>
      <w:r w:rsidR="00A8247F">
        <w:rPr>
          <w:rFonts w:ascii="Arial" w:hAnsi="Arial" w:cs="Arial"/>
          <w:szCs w:val="24"/>
        </w:rPr>
        <w:t xml:space="preserve">659 semanas cotizadas entre el 2 de febrero de 1975 y el 1º de diciembre de 1993 y 564,998 entre el 4 de abril de 1995 y el 6 de octubre de 2006, respectivamente; (iii) la entidad a través de documento de fecha 31 de diciembre de 2013 informó que había accedido a la corrección y por lo tanto, contaba con un total de 600,74 semanas, adicionalmente, le comunicó que el Consorcio Prosperar había omitido trasladarle los dineros; (iv) </w:t>
      </w:r>
      <w:r w:rsidR="00E525A8">
        <w:rPr>
          <w:rFonts w:ascii="Arial" w:hAnsi="Arial" w:cs="Arial"/>
          <w:szCs w:val="24"/>
        </w:rPr>
        <w:t>conforme lo expuesto COLPENSIONES no tuvo en cuenta al momento de realizar la corrección deprecada, lo certificado a través de las historias laborales allegadas con la solicitud; (v) el día 14 de enero de 2014 solicitó el reconocimiento de la pensión de vejez, la que le fue negada mediante Resolución No GNR 273128 de 31 de julio de 2014, por incumplir el requisito de la densidad de semanas para acceder a ese derecho</w:t>
      </w:r>
      <w:r w:rsidR="00454184">
        <w:rPr>
          <w:rFonts w:ascii="Arial" w:hAnsi="Arial" w:cs="Arial"/>
          <w:szCs w:val="24"/>
        </w:rPr>
        <w:t>,</w:t>
      </w:r>
      <w:r w:rsidR="00E525A8">
        <w:rPr>
          <w:rFonts w:ascii="Arial" w:hAnsi="Arial" w:cs="Arial"/>
          <w:szCs w:val="24"/>
        </w:rPr>
        <w:t xml:space="preserve"> como para satisfacer las exigencias </w:t>
      </w:r>
      <w:r w:rsidR="0096112F">
        <w:rPr>
          <w:rFonts w:ascii="Arial" w:hAnsi="Arial" w:cs="Arial"/>
          <w:szCs w:val="24"/>
        </w:rPr>
        <w:t xml:space="preserve">del acto legislativo 01 de 2005; (vi) en </w:t>
      </w:r>
      <w:r w:rsidR="005F3F1E">
        <w:rPr>
          <w:rFonts w:ascii="Arial" w:hAnsi="Arial" w:cs="Arial"/>
          <w:szCs w:val="24"/>
        </w:rPr>
        <w:t xml:space="preserve">realidad </w:t>
      </w:r>
      <w:r w:rsidR="0096112F">
        <w:rPr>
          <w:rFonts w:ascii="Arial" w:hAnsi="Arial" w:cs="Arial"/>
          <w:szCs w:val="24"/>
        </w:rPr>
        <w:t xml:space="preserve">cuenta con </w:t>
      </w:r>
      <w:r w:rsidR="005F3F1E">
        <w:rPr>
          <w:rFonts w:ascii="Arial" w:hAnsi="Arial" w:cs="Arial"/>
          <w:szCs w:val="24"/>
        </w:rPr>
        <w:t>más de 1000 semanas cotizadas.</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5F3F1E">
        <w:rPr>
          <w:rFonts w:ascii="Arial" w:hAnsi="Arial" w:cs="Arial"/>
          <w:szCs w:val="24"/>
        </w:rPr>
        <w:t>que si bien el demandante era beneficiario</w:t>
      </w:r>
      <w:r w:rsidR="005F3F1E" w:rsidRPr="008E0CBF">
        <w:rPr>
          <w:rFonts w:ascii="Arial" w:hAnsi="Arial" w:cs="Arial"/>
          <w:szCs w:val="24"/>
        </w:rPr>
        <w:t xml:space="preserve"> del régimen de transición previsto en la Ley 100 de 1993, no puede predicarse lo mismo en virtud de la expedición del acto legislativo 01 de 2005, por lo tanto, debe cumplir los requisitos establecidos en el artículo 9° de la Ley 797 de 2003, normativa bajo la cual </w:t>
      </w:r>
      <w:r w:rsidR="005F3F1E">
        <w:rPr>
          <w:rFonts w:ascii="Arial" w:hAnsi="Arial" w:cs="Arial"/>
          <w:szCs w:val="24"/>
        </w:rPr>
        <w:t xml:space="preserve">incumple </w:t>
      </w:r>
      <w:r w:rsidR="005F3F1E" w:rsidRPr="008E0CBF">
        <w:rPr>
          <w:rFonts w:ascii="Arial" w:hAnsi="Arial" w:cs="Arial"/>
          <w:szCs w:val="24"/>
        </w:rPr>
        <w:t>requisitos</w:t>
      </w:r>
      <w:r w:rsidR="005F3F1E">
        <w:rPr>
          <w:rFonts w:ascii="Arial" w:hAnsi="Arial" w:cs="Arial"/>
          <w:szCs w:val="24"/>
        </w:rPr>
        <w:t xml:space="preserve"> para acceder a la pensión de vejez, por lo que solo tiene derecho al reconocimiento de la </w:t>
      </w:r>
      <w:r w:rsidR="005F3F1E">
        <w:rPr>
          <w:rFonts w:ascii="Arial" w:hAnsi="Arial" w:cs="Arial"/>
          <w:szCs w:val="24"/>
        </w:rPr>
        <w:lastRenderedPageBreak/>
        <w:t>indemnización sustitutiva</w:t>
      </w:r>
      <w:r w:rsidR="005F3F1E" w:rsidRPr="008E0CBF">
        <w:rPr>
          <w:rFonts w:ascii="Arial" w:hAnsi="Arial" w:cs="Arial"/>
          <w:szCs w:val="24"/>
        </w:rPr>
        <w:t>; se opuso a las pretensiones incoadas y propuso como excepciones de mérito las que denominó “Inexistencia de la Obligación</w:t>
      </w:r>
      <w:r w:rsidR="005F3F1E">
        <w:rPr>
          <w:rFonts w:ascii="Arial" w:hAnsi="Arial" w:cs="Arial"/>
          <w:szCs w:val="24"/>
        </w:rPr>
        <w:t xml:space="preserve"> demandada</w:t>
      </w:r>
      <w:r w:rsidR="005F3F1E" w:rsidRPr="008E0CBF">
        <w:rPr>
          <w:rFonts w:ascii="Arial" w:hAnsi="Arial" w:cs="Arial"/>
          <w:szCs w:val="24"/>
        </w:rPr>
        <w:t>”  y “Prescripción”.</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sentencia consultada</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5522AF">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 no probadas las excepciones de mérito propuestas por la entidad demanda y, en consecuencia, declaró que el señor José Jairo Pineda tenía derecho a percibir su pensión de vejez de conformidad con lo previsto en el Decreto 758 de 1990, a partir de la fecha en que acreditara la desafiliación al sistema, en cuantía de un salario mínimo legal mensual, teniendo en cuenta los reajustes anuales y una mesada adicional.</w:t>
      </w:r>
    </w:p>
    <w:p w:rsidR="00EA7E61" w:rsidRDefault="00EA7E61" w:rsidP="005522AF">
      <w:pPr>
        <w:spacing w:line="276" w:lineRule="auto"/>
        <w:jc w:val="both"/>
        <w:rPr>
          <w:rFonts w:ascii="Arial" w:hAnsi="Arial" w:cs="Arial"/>
          <w:color w:val="000000"/>
          <w:szCs w:val="24"/>
          <w:lang w:eastAsia="es-CO"/>
        </w:rPr>
      </w:pPr>
    </w:p>
    <w:p w:rsidR="005522AF" w:rsidRDefault="00EA7E61"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argumentó que era beneficiario del régimen de transición establecido en la Ley 100 de 1993, el que había conservado aún con la expedición del acto legislativo 01 de 2005</w:t>
      </w:r>
      <w:r w:rsidR="00CE7377">
        <w:rPr>
          <w:rFonts w:ascii="Arial" w:hAnsi="Arial" w:cs="Arial"/>
          <w:color w:val="000000"/>
          <w:szCs w:val="24"/>
          <w:lang w:eastAsia="es-CO"/>
        </w:rPr>
        <w:t>,</w:t>
      </w:r>
      <w:r w:rsidR="00026C2A">
        <w:rPr>
          <w:rFonts w:ascii="Arial" w:hAnsi="Arial" w:cs="Arial"/>
          <w:color w:val="000000"/>
          <w:szCs w:val="24"/>
          <w:lang w:eastAsia="es-CO"/>
        </w:rPr>
        <w:t xml:space="preserve"> al sumar las semanas reconocidas en la Resolución N° GNR 273128 de 2014 con las registradas en el periodo comprendido entre los años 74 a 85 que aparecen en la historia laboral visible a folios 113 y s.s. </w:t>
      </w:r>
      <w:r w:rsidR="00CE7377">
        <w:rPr>
          <w:rFonts w:ascii="Arial" w:hAnsi="Arial" w:cs="Arial"/>
          <w:color w:val="000000"/>
          <w:szCs w:val="24"/>
          <w:lang w:eastAsia="es-CO"/>
        </w:rPr>
        <w:t xml:space="preserve">pero </w:t>
      </w:r>
      <w:r w:rsidR="00026C2A">
        <w:rPr>
          <w:rFonts w:ascii="Arial" w:hAnsi="Arial" w:cs="Arial"/>
          <w:color w:val="000000"/>
          <w:szCs w:val="24"/>
          <w:lang w:eastAsia="es-CO"/>
        </w:rPr>
        <w:t xml:space="preserve">no </w:t>
      </w:r>
      <w:r w:rsidR="00CE7377">
        <w:rPr>
          <w:rFonts w:ascii="Arial" w:hAnsi="Arial" w:cs="Arial"/>
          <w:color w:val="000000"/>
          <w:szCs w:val="24"/>
          <w:lang w:eastAsia="es-CO"/>
        </w:rPr>
        <w:t xml:space="preserve">fueron reconocidas </w:t>
      </w:r>
      <w:r w:rsidR="00026C2A">
        <w:rPr>
          <w:rFonts w:ascii="Arial" w:hAnsi="Arial" w:cs="Arial"/>
          <w:color w:val="000000"/>
          <w:szCs w:val="24"/>
          <w:lang w:eastAsia="es-CO"/>
        </w:rPr>
        <w:t>en el alu</w:t>
      </w:r>
      <w:r w:rsidR="00CE7377">
        <w:rPr>
          <w:rFonts w:ascii="Arial" w:hAnsi="Arial" w:cs="Arial"/>
          <w:color w:val="000000"/>
          <w:szCs w:val="24"/>
          <w:lang w:eastAsia="es-CO"/>
        </w:rPr>
        <w:t>dido acto administrativo.</w:t>
      </w:r>
    </w:p>
    <w:p w:rsidR="00CE7377" w:rsidRDefault="00CE7377" w:rsidP="005522AF">
      <w:pPr>
        <w:spacing w:line="276" w:lineRule="auto"/>
        <w:jc w:val="both"/>
        <w:rPr>
          <w:rFonts w:ascii="Arial" w:hAnsi="Arial" w:cs="Arial"/>
          <w:color w:val="000000"/>
          <w:szCs w:val="24"/>
          <w:lang w:eastAsia="es-CO"/>
        </w:rPr>
      </w:pPr>
    </w:p>
    <w:p w:rsidR="00CE7377" w:rsidRDefault="001F20CE"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fecha de </w:t>
      </w:r>
      <w:r w:rsidR="00DE6CD7">
        <w:rPr>
          <w:rFonts w:ascii="Arial" w:hAnsi="Arial" w:cs="Arial"/>
          <w:color w:val="000000"/>
          <w:szCs w:val="24"/>
          <w:lang w:eastAsia="es-CO"/>
        </w:rPr>
        <w:t xml:space="preserve">disfrute </w:t>
      </w:r>
      <w:r>
        <w:rPr>
          <w:rFonts w:ascii="Arial" w:hAnsi="Arial" w:cs="Arial"/>
          <w:color w:val="000000"/>
          <w:szCs w:val="24"/>
          <w:lang w:eastAsia="es-CO"/>
        </w:rPr>
        <w:t>de la prestación, d</w:t>
      </w:r>
      <w:r w:rsidR="00DE6CD7">
        <w:rPr>
          <w:rFonts w:ascii="Arial" w:hAnsi="Arial" w:cs="Arial"/>
          <w:color w:val="000000"/>
          <w:szCs w:val="24"/>
          <w:lang w:eastAsia="es-CO"/>
        </w:rPr>
        <w:t>eterminó que la misma sería a partir del momento en que el actor se desafilie del sistema general de pensiones, toda vez que de las pruebas allegadas se logra advertir que aún continua afiliado al mismo.</w:t>
      </w:r>
    </w:p>
    <w:p w:rsidR="005522AF" w:rsidRDefault="005522AF" w:rsidP="005522AF">
      <w:pPr>
        <w:spacing w:line="276" w:lineRule="auto"/>
        <w:jc w:val="both"/>
        <w:rPr>
          <w:rFonts w:ascii="Arial" w:hAnsi="Arial" w:cs="Arial"/>
          <w:color w:val="000000"/>
          <w:szCs w:val="24"/>
          <w:lang w:eastAsia="es-CO"/>
        </w:rPr>
      </w:pPr>
    </w:p>
    <w:p w:rsidR="002C313D" w:rsidRPr="00364783" w:rsidRDefault="00312238" w:rsidP="00312238">
      <w:pPr>
        <w:pStyle w:val="Prrafodelista"/>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5522AF"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 xml:space="preserve">e conformidad con lo dispuesto por el artículo 69 del C.P.L. se ordenó el grado jurisdiccional de consulta, al haber resultado la misma totalmente adversa a </w:t>
      </w:r>
      <w:r>
        <w:rPr>
          <w:rFonts w:ascii="Arial" w:hAnsi="Arial" w:cs="Arial"/>
          <w:szCs w:val="24"/>
        </w:rPr>
        <w:t>los intereses de COLPENSIONES</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 problema jurídico.</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7F1F65" w:rsidRDefault="007F1F65" w:rsidP="004C28EB">
      <w:pPr>
        <w:pStyle w:val="Textoindependiente"/>
        <w:numPr>
          <w:ilvl w:val="1"/>
          <w:numId w:val="8"/>
        </w:numPr>
        <w:spacing w:line="276" w:lineRule="auto"/>
        <w:ind w:left="0" w:hanging="11"/>
        <w:contextualSpacing/>
        <w:rPr>
          <w:iCs/>
          <w:szCs w:val="24"/>
        </w:rPr>
      </w:pPr>
      <w:r w:rsidRPr="007F1F65">
        <w:rPr>
          <w:iCs/>
          <w:szCs w:val="24"/>
        </w:rPr>
        <w:t>¿</w:t>
      </w:r>
      <w:r w:rsidR="009B6E23">
        <w:rPr>
          <w:iCs/>
          <w:szCs w:val="24"/>
        </w:rPr>
        <w:t xml:space="preserve">El </w:t>
      </w:r>
      <w:r w:rsidR="005D5800">
        <w:rPr>
          <w:iCs/>
          <w:szCs w:val="24"/>
        </w:rPr>
        <w:t xml:space="preserve">señor </w:t>
      </w:r>
      <w:r w:rsidR="00BD6776">
        <w:rPr>
          <w:iCs/>
          <w:szCs w:val="24"/>
        </w:rPr>
        <w:t>J</w:t>
      </w:r>
      <w:r w:rsidR="00454184">
        <w:rPr>
          <w:iCs/>
          <w:szCs w:val="24"/>
        </w:rPr>
        <w:t xml:space="preserve">osé Jairo Pineda González </w:t>
      </w:r>
      <w:r w:rsidR="005D5800">
        <w:rPr>
          <w:iCs/>
          <w:szCs w:val="24"/>
        </w:rPr>
        <w:t>e</w:t>
      </w:r>
      <w:r w:rsidR="009B6E23">
        <w:rPr>
          <w:iCs/>
          <w:szCs w:val="24"/>
        </w:rPr>
        <w:t>s beneficiario</w:t>
      </w:r>
      <w:r w:rsidRPr="007F1F65">
        <w:rPr>
          <w:iCs/>
          <w:szCs w:val="24"/>
        </w:rPr>
        <w:t xml:space="preserve"> del Régimen de Transición establecido en el artículo 36 de la Ley 100 de 1993?</w:t>
      </w:r>
    </w:p>
    <w:p w:rsidR="00B02F1F" w:rsidRDefault="00B02F1F" w:rsidP="00B02F1F">
      <w:pPr>
        <w:pStyle w:val="Textoindependiente"/>
        <w:spacing w:line="276" w:lineRule="auto"/>
        <w:contextualSpacing/>
        <w:rPr>
          <w:iCs/>
          <w:szCs w:val="24"/>
        </w:rPr>
      </w:pPr>
    </w:p>
    <w:p w:rsidR="00B02F1F" w:rsidRPr="00B02F1F" w:rsidRDefault="00B02F1F" w:rsidP="00B02F1F">
      <w:pPr>
        <w:autoSpaceDE w:val="0"/>
        <w:autoSpaceDN w:val="0"/>
        <w:adjustRightInd w:val="0"/>
        <w:jc w:val="both"/>
        <w:rPr>
          <w:rFonts w:ascii="Arial" w:hAnsi="Arial" w:cs="Arial"/>
          <w:bCs/>
          <w:iCs/>
          <w:color w:val="000000"/>
          <w:szCs w:val="24"/>
          <w:lang w:val="es-CO"/>
        </w:rPr>
      </w:pPr>
      <w:r w:rsidRPr="00C71D5E">
        <w:rPr>
          <w:rFonts w:ascii="Arial" w:hAnsi="Arial" w:cs="Arial"/>
          <w:bCs/>
          <w:iCs/>
          <w:color w:val="000000"/>
          <w:szCs w:val="24"/>
          <w:lang w:val="es-CO"/>
        </w:rPr>
        <w:t xml:space="preserve">1.2. </w:t>
      </w:r>
      <w:r w:rsidR="00BB74C3" w:rsidRPr="00C71D5E">
        <w:rPr>
          <w:rFonts w:ascii="Arial" w:hAnsi="Arial" w:cs="Arial"/>
          <w:bCs/>
          <w:iCs/>
          <w:color w:val="000000"/>
          <w:szCs w:val="24"/>
          <w:lang w:val="es-CO"/>
        </w:rPr>
        <w:t xml:space="preserve"> ¿Logró el</w:t>
      </w:r>
      <w:r w:rsidRPr="00C71D5E">
        <w:rPr>
          <w:rFonts w:ascii="Arial" w:hAnsi="Arial" w:cs="Arial"/>
          <w:bCs/>
          <w:iCs/>
          <w:color w:val="000000"/>
          <w:szCs w:val="24"/>
          <w:lang w:val="es-CO"/>
        </w:rPr>
        <w:t xml:space="preserve"> demandante acreditar los requisitos necesarios para acceder a la Pensión de vejez</w:t>
      </w:r>
      <w:r w:rsidRPr="00B02F1F">
        <w:rPr>
          <w:rFonts w:ascii="Arial" w:hAnsi="Arial" w:cs="Arial"/>
          <w:bCs/>
          <w:iCs/>
          <w:color w:val="000000"/>
          <w:szCs w:val="24"/>
          <w:lang w:val="es-CO"/>
        </w:rPr>
        <w:t xml:space="preserve"> que solicita?</w:t>
      </w:r>
    </w:p>
    <w:p w:rsidR="00026C2A" w:rsidRDefault="00026C2A" w:rsidP="00026C2A">
      <w:pPr>
        <w:pStyle w:val="Textoindependiente"/>
        <w:spacing w:line="276" w:lineRule="auto"/>
        <w:ind w:left="720"/>
        <w:contextualSpacing/>
        <w:rPr>
          <w:iCs/>
          <w:szCs w:val="24"/>
        </w:rPr>
      </w:pPr>
    </w:p>
    <w:p w:rsidR="00972117" w:rsidRDefault="00B02F1F" w:rsidP="00B02F1F">
      <w:pPr>
        <w:pStyle w:val="Textoindependiente"/>
        <w:spacing w:line="276" w:lineRule="auto"/>
        <w:contextualSpacing/>
        <w:rPr>
          <w:iCs/>
          <w:szCs w:val="24"/>
        </w:rPr>
      </w:pPr>
      <w:r>
        <w:rPr>
          <w:iCs/>
          <w:szCs w:val="24"/>
        </w:rPr>
        <w:t xml:space="preserve">1.3. </w:t>
      </w:r>
      <w:r w:rsidR="00DE6CD7">
        <w:rPr>
          <w:iCs/>
          <w:szCs w:val="24"/>
        </w:rPr>
        <w:t>¿A partir de qué fecha procede el disfrute de la pensión de vejez del actor?</w:t>
      </w:r>
    </w:p>
    <w:p w:rsidR="00972117" w:rsidRDefault="00972117" w:rsidP="00B02F1F">
      <w:pPr>
        <w:pStyle w:val="Textoindependiente"/>
        <w:spacing w:line="276" w:lineRule="auto"/>
        <w:contextualSpacing/>
        <w:rPr>
          <w:iCs/>
          <w:szCs w:val="24"/>
        </w:rPr>
      </w:pPr>
    </w:p>
    <w:p w:rsidR="00026C2A" w:rsidRDefault="00972117" w:rsidP="00B02F1F">
      <w:pPr>
        <w:pStyle w:val="Textoindependiente"/>
        <w:spacing w:line="276" w:lineRule="auto"/>
        <w:contextualSpacing/>
        <w:rPr>
          <w:iCs/>
          <w:szCs w:val="24"/>
        </w:rPr>
      </w:pPr>
      <w:r>
        <w:rPr>
          <w:iCs/>
          <w:szCs w:val="24"/>
        </w:rPr>
        <w:lastRenderedPageBreak/>
        <w:t>1.4. ¿A partir de cuándo deben ser reconocidos los intereses moratorios previstos en el artículo 141 de la Ley 100 de 1993?</w:t>
      </w:r>
      <w:r w:rsidR="00DE6CD7">
        <w:rPr>
          <w:iCs/>
          <w:szCs w:val="24"/>
        </w:rPr>
        <w:t xml:space="preserve"> </w:t>
      </w:r>
    </w:p>
    <w:p w:rsidR="00312238" w:rsidRDefault="00312238" w:rsidP="00CB550B">
      <w:pPr>
        <w:pStyle w:val="Textoindependiente"/>
        <w:spacing w:line="276" w:lineRule="auto"/>
        <w:ind w:left="1134" w:right="1134"/>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972117" w:rsidRDefault="00972117" w:rsidP="00972117">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Pr="008E0CBF">
        <w:rPr>
          <w:iCs/>
          <w:szCs w:val="24"/>
        </w:rPr>
        <w:t>interrogante</w:t>
      </w:r>
      <w:r w:rsidR="00972117">
        <w:rPr>
          <w:iCs/>
          <w:szCs w:val="24"/>
        </w:rPr>
        <w:t>s</w:t>
      </w:r>
      <w:r w:rsidRPr="008E0CBF">
        <w:rPr>
          <w:iCs/>
          <w:szCs w:val="24"/>
        </w:rPr>
        <w:t>, se considera necesario precisar, los siguientes aspectos:</w:t>
      </w:r>
    </w:p>
    <w:p w:rsidR="00454184" w:rsidRDefault="00454184" w:rsidP="00150D59">
      <w:pPr>
        <w:pStyle w:val="Textoindependiente"/>
        <w:spacing w:line="276" w:lineRule="auto"/>
        <w:contextualSpacing/>
        <w:rPr>
          <w:iCs/>
          <w:szCs w:val="24"/>
        </w:rPr>
      </w:pPr>
    </w:p>
    <w:p w:rsidR="00312238" w:rsidRDefault="00312238" w:rsidP="00312238">
      <w:pPr>
        <w:pStyle w:val="Textoindependiente"/>
        <w:spacing w:line="276" w:lineRule="auto"/>
        <w:contextualSpacing/>
        <w:rPr>
          <w:iCs/>
          <w:szCs w:val="24"/>
        </w:rPr>
      </w:pPr>
    </w:p>
    <w:p w:rsidR="00596038" w:rsidRPr="00596038" w:rsidRDefault="00596038" w:rsidP="00596038">
      <w:pPr>
        <w:pStyle w:val="Textoindependiente"/>
        <w:numPr>
          <w:ilvl w:val="1"/>
          <w:numId w:val="8"/>
        </w:numPr>
        <w:spacing w:line="276" w:lineRule="auto"/>
        <w:contextualSpacing/>
        <w:rPr>
          <w:b/>
          <w:iCs/>
          <w:szCs w:val="24"/>
        </w:rPr>
      </w:pPr>
      <w:r w:rsidRPr="00596038">
        <w:rPr>
          <w:b/>
          <w:iCs/>
          <w:szCs w:val="24"/>
        </w:rPr>
        <w:t>Régimen de transición</w:t>
      </w:r>
    </w:p>
    <w:p w:rsidR="00596038" w:rsidRDefault="00596038" w:rsidP="00312238">
      <w:pPr>
        <w:pStyle w:val="Textoindependiente"/>
        <w:spacing w:line="276" w:lineRule="auto"/>
        <w:contextualSpacing/>
        <w:rPr>
          <w:iCs/>
          <w:szCs w:val="24"/>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jurídico.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más de 40 años de edad o 15 o más años de servicios cotizados y, la segunda el acto legislativo 01 de 2005 que exige acreditar 750 semanas de cotización al 29 de julio de 2005.</w:t>
      </w:r>
    </w:p>
    <w:p w:rsidR="00454184" w:rsidRDefault="00454184" w:rsidP="00312238">
      <w:pPr>
        <w:shd w:val="clear" w:color="auto" w:fill="FFFFFF"/>
        <w:tabs>
          <w:tab w:val="left" w:pos="5197"/>
        </w:tabs>
        <w:spacing w:line="276" w:lineRule="auto"/>
        <w:jc w:val="both"/>
        <w:rPr>
          <w:rFonts w:ascii="Arial" w:hAnsi="Arial" w:cs="Arial"/>
          <w:color w:val="000000"/>
          <w:szCs w:val="24"/>
          <w:lang w:eastAsia="es-CO"/>
        </w:rPr>
      </w:pPr>
    </w:p>
    <w:p w:rsidR="003B48CC" w:rsidRPr="00596038"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12238" w:rsidRPr="00596038" w:rsidRDefault="00312238" w:rsidP="00596038">
      <w:pPr>
        <w:pStyle w:val="Prrafodelista"/>
        <w:numPr>
          <w:ilvl w:val="2"/>
          <w:numId w:val="8"/>
        </w:numPr>
        <w:shd w:val="clear" w:color="auto" w:fill="FFFFFF"/>
        <w:tabs>
          <w:tab w:val="left" w:pos="5197"/>
        </w:tabs>
        <w:spacing w:line="276" w:lineRule="auto"/>
        <w:jc w:val="both"/>
        <w:rPr>
          <w:rFonts w:ascii="Arial" w:hAnsi="Arial" w:cs="Arial"/>
          <w:b/>
          <w:color w:val="000000"/>
          <w:sz w:val="24"/>
          <w:szCs w:val="24"/>
          <w:lang w:eastAsia="es-CO"/>
        </w:rPr>
      </w:pPr>
      <w:r w:rsidRPr="00596038">
        <w:rPr>
          <w:rFonts w:ascii="Arial" w:hAnsi="Arial" w:cs="Arial"/>
          <w:b/>
          <w:color w:val="000000"/>
          <w:sz w:val="24"/>
          <w:szCs w:val="24"/>
          <w:lang w:eastAsia="es-CO"/>
        </w:rPr>
        <w:t>Fundamento fáctico.</w:t>
      </w: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primera disposición existe </w:t>
      </w:r>
      <w:r w:rsidR="00364783">
        <w:rPr>
          <w:rFonts w:ascii="Arial" w:hAnsi="Arial" w:cs="Arial"/>
          <w:color w:val="000000"/>
          <w:szCs w:val="24"/>
          <w:lang w:eastAsia="es-CO"/>
        </w:rPr>
        <w:t>cer</w:t>
      </w:r>
      <w:r w:rsidR="00454184">
        <w:rPr>
          <w:rFonts w:ascii="Arial" w:hAnsi="Arial" w:cs="Arial"/>
          <w:color w:val="000000"/>
          <w:szCs w:val="24"/>
          <w:lang w:eastAsia="es-CO"/>
        </w:rPr>
        <w:t>t</w:t>
      </w:r>
      <w:r w:rsidR="00364783">
        <w:rPr>
          <w:rFonts w:ascii="Arial" w:hAnsi="Arial" w:cs="Arial"/>
          <w:color w:val="000000"/>
          <w:szCs w:val="24"/>
          <w:lang w:eastAsia="es-CO"/>
        </w:rPr>
        <w:t xml:space="preserve">eza </w:t>
      </w:r>
      <w:r>
        <w:rPr>
          <w:rFonts w:ascii="Arial" w:hAnsi="Arial" w:cs="Arial"/>
          <w:color w:val="000000"/>
          <w:szCs w:val="24"/>
          <w:lang w:eastAsia="es-CO"/>
        </w:rPr>
        <w:t>de su cumplimiento, toda vez que de conformidad con la</w:t>
      </w:r>
      <w:r w:rsidR="00150D59">
        <w:rPr>
          <w:rFonts w:ascii="Arial" w:hAnsi="Arial" w:cs="Arial"/>
          <w:color w:val="000000"/>
          <w:szCs w:val="24"/>
          <w:lang w:eastAsia="es-CO"/>
        </w:rPr>
        <w:t>s</w:t>
      </w:r>
      <w:r>
        <w:rPr>
          <w:rFonts w:ascii="Arial" w:hAnsi="Arial" w:cs="Arial"/>
          <w:color w:val="000000"/>
          <w:szCs w:val="24"/>
          <w:lang w:eastAsia="es-CO"/>
        </w:rPr>
        <w:t xml:space="preserve"> copia</w:t>
      </w:r>
      <w:r w:rsidR="00150D59">
        <w:rPr>
          <w:rFonts w:ascii="Arial" w:hAnsi="Arial" w:cs="Arial"/>
          <w:color w:val="000000"/>
          <w:szCs w:val="24"/>
          <w:lang w:eastAsia="es-CO"/>
        </w:rPr>
        <w:t>s de la cédula de ciudadanía –</w:t>
      </w:r>
      <w:proofErr w:type="spellStart"/>
      <w:r w:rsidR="00150D59">
        <w:rPr>
          <w:rFonts w:ascii="Arial" w:hAnsi="Arial" w:cs="Arial"/>
          <w:color w:val="000000"/>
          <w:szCs w:val="24"/>
          <w:lang w:eastAsia="es-CO"/>
        </w:rPr>
        <w:t>fl</w:t>
      </w:r>
      <w:proofErr w:type="spellEnd"/>
      <w:r w:rsidR="00150D59">
        <w:rPr>
          <w:rFonts w:ascii="Arial" w:hAnsi="Arial" w:cs="Arial"/>
          <w:color w:val="000000"/>
          <w:szCs w:val="24"/>
          <w:lang w:eastAsia="es-CO"/>
        </w:rPr>
        <w:t xml:space="preserve">. 37- y del </w:t>
      </w:r>
      <w:r>
        <w:rPr>
          <w:rFonts w:ascii="Arial" w:hAnsi="Arial" w:cs="Arial"/>
          <w:color w:val="000000"/>
          <w:szCs w:val="24"/>
          <w:lang w:eastAsia="es-CO"/>
        </w:rPr>
        <w:t>registro civil de nacimiento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w:t>
      </w:r>
      <w:r w:rsidR="00150D59">
        <w:rPr>
          <w:rFonts w:ascii="Arial" w:hAnsi="Arial" w:cs="Arial"/>
          <w:color w:val="000000"/>
          <w:szCs w:val="24"/>
          <w:lang w:eastAsia="es-CO"/>
        </w:rPr>
        <w:t>38</w:t>
      </w:r>
      <w:r>
        <w:rPr>
          <w:rFonts w:ascii="Arial" w:hAnsi="Arial" w:cs="Arial"/>
          <w:color w:val="000000"/>
          <w:szCs w:val="24"/>
          <w:lang w:eastAsia="es-CO"/>
        </w:rPr>
        <w:t xml:space="preserve">- se puede extraer que </w:t>
      </w:r>
      <w:r w:rsidR="00364783">
        <w:rPr>
          <w:rFonts w:ascii="Arial" w:hAnsi="Arial" w:cs="Arial"/>
          <w:color w:val="000000"/>
          <w:szCs w:val="24"/>
          <w:lang w:eastAsia="es-CO"/>
        </w:rPr>
        <w:t>el dema</w:t>
      </w:r>
      <w:r w:rsidR="00150D59">
        <w:rPr>
          <w:rFonts w:ascii="Arial" w:hAnsi="Arial" w:cs="Arial"/>
          <w:color w:val="000000"/>
          <w:szCs w:val="24"/>
          <w:lang w:eastAsia="es-CO"/>
        </w:rPr>
        <w:t>ndante nació el 12</w:t>
      </w:r>
      <w:r>
        <w:rPr>
          <w:rFonts w:ascii="Arial" w:hAnsi="Arial" w:cs="Arial"/>
          <w:color w:val="000000"/>
          <w:szCs w:val="24"/>
          <w:lang w:eastAsia="es-CO"/>
        </w:rPr>
        <w:t xml:space="preserve"> de </w:t>
      </w:r>
      <w:r w:rsidR="00150D59">
        <w:rPr>
          <w:rFonts w:ascii="Arial" w:hAnsi="Arial" w:cs="Arial"/>
          <w:color w:val="000000"/>
          <w:szCs w:val="24"/>
          <w:lang w:eastAsia="es-CO"/>
        </w:rPr>
        <w:t xml:space="preserve">noviembre </w:t>
      </w:r>
      <w:r>
        <w:rPr>
          <w:rFonts w:ascii="Arial" w:hAnsi="Arial" w:cs="Arial"/>
          <w:color w:val="000000"/>
          <w:szCs w:val="24"/>
          <w:lang w:eastAsia="es-CO"/>
        </w:rPr>
        <w:t>de 195</w:t>
      </w:r>
      <w:r w:rsidR="00150D59">
        <w:rPr>
          <w:rFonts w:ascii="Arial" w:hAnsi="Arial" w:cs="Arial"/>
          <w:color w:val="000000"/>
          <w:szCs w:val="24"/>
          <w:lang w:eastAsia="es-CO"/>
        </w:rPr>
        <w:t>2</w:t>
      </w:r>
      <w:r>
        <w:rPr>
          <w:rFonts w:ascii="Arial" w:hAnsi="Arial" w:cs="Arial"/>
          <w:color w:val="000000"/>
          <w:szCs w:val="24"/>
          <w:lang w:eastAsia="es-CO"/>
        </w:rPr>
        <w:t>, por lo tanto, al 1°</w:t>
      </w:r>
      <w:r w:rsidR="00364783">
        <w:rPr>
          <w:rFonts w:ascii="Arial" w:hAnsi="Arial" w:cs="Arial"/>
          <w:color w:val="000000"/>
          <w:szCs w:val="24"/>
          <w:lang w:eastAsia="es-CO"/>
        </w:rPr>
        <w:t xml:space="preserve"> de abril de 1994 contaba con 4</w:t>
      </w:r>
      <w:r w:rsidR="00150D59">
        <w:rPr>
          <w:rFonts w:ascii="Arial" w:hAnsi="Arial" w:cs="Arial"/>
          <w:color w:val="000000"/>
          <w:szCs w:val="24"/>
          <w:lang w:eastAsia="es-CO"/>
        </w:rPr>
        <w:t>1</w:t>
      </w:r>
      <w:r>
        <w:rPr>
          <w:rFonts w:ascii="Arial" w:hAnsi="Arial" w:cs="Arial"/>
          <w:color w:val="000000"/>
          <w:szCs w:val="24"/>
          <w:lang w:eastAsia="es-CO"/>
        </w:rPr>
        <w:t xml:space="preserve"> años de edad cumplidos. </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3B48CC" w:rsidRDefault="003B48CC"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Así mismo, puede deducirse que solo hasta el año 201</w:t>
      </w:r>
      <w:r w:rsidR="00150D59">
        <w:rPr>
          <w:rFonts w:ascii="Arial" w:hAnsi="Arial" w:cs="Arial"/>
          <w:color w:val="000000"/>
          <w:szCs w:val="24"/>
          <w:lang w:eastAsia="es-CO"/>
        </w:rPr>
        <w:t>2</w:t>
      </w:r>
      <w:r>
        <w:rPr>
          <w:rFonts w:ascii="Arial" w:hAnsi="Arial" w:cs="Arial"/>
          <w:color w:val="000000"/>
          <w:szCs w:val="24"/>
          <w:lang w:eastAsia="es-CO"/>
        </w:rPr>
        <w:t xml:space="preserve"> arribó a los 60 años de edad, por lo que debía satisfacer las exigencias del acto legislativo mencionado, esto es, 750 semanas al 29 de julio de 2005.</w:t>
      </w:r>
    </w:p>
    <w:p w:rsidR="003B48CC" w:rsidRDefault="003B48CC" w:rsidP="003B48CC">
      <w:pPr>
        <w:shd w:val="clear" w:color="auto" w:fill="FFFFFF"/>
        <w:tabs>
          <w:tab w:val="left" w:pos="5197"/>
        </w:tabs>
        <w:spacing w:line="276" w:lineRule="auto"/>
        <w:ind w:firstLine="851"/>
        <w:jc w:val="both"/>
        <w:rPr>
          <w:rFonts w:ascii="Arial" w:hAnsi="Arial" w:cs="Arial"/>
          <w:color w:val="000000"/>
          <w:szCs w:val="24"/>
          <w:lang w:eastAsia="es-CO"/>
        </w:rPr>
      </w:pPr>
    </w:p>
    <w:p w:rsidR="00150D59" w:rsidRDefault="00150D59" w:rsidP="00312238">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punto, vale la pena precisar que atendiendo los hechos expuestos en la demanda que dan cuenta de unas imprecisiones en la historia laboral, la </w:t>
      </w:r>
      <w:r w:rsidRPr="00150D59">
        <w:rPr>
          <w:rFonts w:ascii="Arial" w:hAnsi="Arial" w:cs="Arial"/>
          <w:i/>
          <w:color w:val="000000"/>
          <w:szCs w:val="24"/>
          <w:lang w:eastAsia="es-CO"/>
        </w:rPr>
        <w:t xml:space="preserve">a-quo </w:t>
      </w:r>
      <w:r>
        <w:rPr>
          <w:rFonts w:ascii="Arial" w:hAnsi="Arial" w:cs="Arial"/>
          <w:color w:val="000000"/>
          <w:szCs w:val="24"/>
          <w:lang w:eastAsia="es-CO"/>
        </w:rPr>
        <w:t>efectuó un análisis juicioso respecto de las semanas efectivamente cotizadas por el actor, hallando un guarismo superior a las 1000, luego de valorar, la información registrada en el reporte de semanas allegada como anexo en la demanda –</w:t>
      </w:r>
      <w:proofErr w:type="spellStart"/>
      <w:r>
        <w:rPr>
          <w:rFonts w:ascii="Arial" w:hAnsi="Arial" w:cs="Arial"/>
          <w:color w:val="000000"/>
          <w:szCs w:val="24"/>
          <w:lang w:eastAsia="es-CO"/>
        </w:rPr>
        <w:t>fls</w:t>
      </w:r>
      <w:proofErr w:type="spellEnd"/>
      <w:r>
        <w:rPr>
          <w:rFonts w:ascii="Arial" w:hAnsi="Arial" w:cs="Arial"/>
          <w:color w:val="000000"/>
          <w:szCs w:val="24"/>
          <w:lang w:eastAsia="es-CO"/>
        </w:rPr>
        <w:t xml:space="preserve">. 45 </w:t>
      </w:r>
      <w:proofErr w:type="gramStart"/>
      <w:r>
        <w:rPr>
          <w:rFonts w:ascii="Arial" w:hAnsi="Arial" w:cs="Arial"/>
          <w:color w:val="000000"/>
          <w:szCs w:val="24"/>
          <w:lang w:eastAsia="es-CO"/>
        </w:rPr>
        <w:t>y</w:t>
      </w:r>
      <w:proofErr w:type="gramEnd"/>
      <w:r>
        <w:rPr>
          <w:rFonts w:ascii="Arial" w:hAnsi="Arial" w:cs="Arial"/>
          <w:color w:val="000000"/>
          <w:szCs w:val="24"/>
          <w:lang w:eastAsia="es-CO"/>
        </w:rPr>
        <w:t xml:space="preserve"> s.s. y 55 y s.s.- y las admitidas por la entidad accionada en la parte considerativa de la Resolución N° GNR 273128 de 31 de julio de 2014 –</w:t>
      </w:r>
      <w:proofErr w:type="spellStart"/>
      <w:r>
        <w:rPr>
          <w:rFonts w:ascii="Arial" w:hAnsi="Arial" w:cs="Arial"/>
          <w:color w:val="000000"/>
          <w:szCs w:val="24"/>
          <w:lang w:eastAsia="es-CO"/>
        </w:rPr>
        <w:t>fl</w:t>
      </w:r>
      <w:proofErr w:type="spellEnd"/>
      <w:r>
        <w:rPr>
          <w:rFonts w:ascii="Arial" w:hAnsi="Arial" w:cs="Arial"/>
          <w:color w:val="000000"/>
          <w:szCs w:val="24"/>
          <w:lang w:eastAsia="es-CO"/>
        </w:rPr>
        <w:t>.</w:t>
      </w:r>
      <w:r w:rsidR="00062F54">
        <w:rPr>
          <w:rFonts w:ascii="Arial" w:hAnsi="Arial" w:cs="Arial"/>
          <w:color w:val="000000"/>
          <w:szCs w:val="24"/>
          <w:lang w:eastAsia="es-CO"/>
        </w:rPr>
        <w:t xml:space="preserve"> 60-; ejercicio en el que no se detendrá esta Corporación teniendo en cuenta que dicha entidad, en el curso del proceso, allegó historias laborales actualizadas con corte al 5 de agosto de 2015 –</w:t>
      </w:r>
      <w:proofErr w:type="spellStart"/>
      <w:r w:rsidR="00062F54">
        <w:rPr>
          <w:rFonts w:ascii="Arial" w:hAnsi="Arial" w:cs="Arial"/>
          <w:color w:val="000000"/>
          <w:szCs w:val="24"/>
          <w:lang w:eastAsia="es-CO"/>
        </w:rPr>
        <w:t>fl</w:t>
      </w:r>
      <w:proofErr w:type="spellEnd"/>
      <w:r w:rsidR="00062F54">
        <w:rPr>
          <w:rFonts w:ascii="Arial" w:hAnsi="Arial" w:cs="Arial"/>
          <w:color w:val="000000"/>
          <w:szCs w:val="24"/>
          <w:lang w:eastAsia="es-CO"/>
        </w:rPr>
        <w:t>. 113 y s.s. del cd. 1- y 21 de octubre de ese mismo año –</w:t>
      </w:r>
      <w:proofErr w:type="spellStart"/>
      <w:r w:rsidR="00062F54">
        <w:rPr>
          <w:rFonts w:ascii="Arial" w:hAnsi="Arial" w:cs="Arial"/>
          <w:color w:val="000000"/>
          <w:szCs w:val="24"/>
          <w:lang w:eastAsia="es-CO"/>
        </w:rPr>
        <w:t>fls</w:t>
      </w:r>
      <w:proofErr w:type="spellEnd"/>
      <w:r w:rsidR="00062F54">
        <w:rPr>
          <w:rFonts w:ascii="Arial" w:hAnsi="Arial" w:cs="Arial"/>
          <w:color w:val="000000"/>
          <w:szCs w:val="24"/>
          <w:lang w:eastAsia="es-CO"/>
        </w:rPr>
        <w:t>. 46 y s.s. del cd. 2-, de las cuales se extracta que los periodos echados de menos por el señor Pineda González ya fueron subsanados y se incrementó el monto de sus cotizaciones de 600 aproximadamente, a  1237,43.</w:t>
      </w:r>
    </w:p>
    <w:p w:rsidR="00150D59" w:rsidRDefault="00150D59" w:rsidP="00312238">
      <w:pPr>
        <w:shd w:val="clear" w:color="auto" w:fill="FFFFFF"/>
        <w:tabs>
          <w:tab w:val="left" w:pos="5197"/>
        </w:tabs>
        <w:spacing w:line="276" w:lineRule="auto"/>
        <w:jc w:val="both"/>
        <w:rPr>
          <w:rFonts w:ascii="Arial" w:hAnsi="Arial" w:cs="Arial"/>
          <w:color w:val="000000"/>
          <w:szCs w:val="24"/>
          <w:lang w:eastAsia="es-CO"/>
        </w:rPr>
      </w:pPr>
    </w:p>
    <w:p w:rsidR="00F0544F" w:rsidRDefault="00062F54"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Así las cosas, </w:t>
      </w:r>
      <w:r w:rsidR="003B48CC">
        <w:rPr>
          <w:rFonts w:ascii="Arial" w:hAnsi="Arial" w:cs="Arial"/>
          <w:color w:val="000000"/>
          <w:szCs w:val="24"/>
          <w:lang w:eastAsia="es-CO"/>
        </w:rPr>
        <w:t xml:space="preserve">revisada la historia laboral visible a folio </w:t>
      </w:r>
      <w:r>
        <w:rPr>
          <w:rFonts w:ascii="Arial" w:hAnsi="Arial" w:cs="Arial"/>
          <w:color w:val="000000"/>
          <w:szCs w:val="24"/>
          <w:lang w:eastAsia="es-CO"/>
        </w:rPr>
        <w:t>46</w:t>
      </w:r>
      <w:r w:rsidR="003B48CC">
        <w:rPr>
          <w:rFonts w:ascii="Arial" w:hAnsi="Arial" w:cs="Arial"/>
          <w:color w:val="000000"/>
          <w:szCs w:val="24"/>
          <w:lang w:eastAsia="es-CO"/>
        </w:rPr>
        <w:t xml:space="preserve"> y s.s.</w:t>
      </w:r>
      <w:r>
        <w:rPr>
          <w:rFonts w:ascii="Arial" w:hAnsi="Arial" w:cs="Arial"/>
          <w:color w:val="000000"/>
          <w:szCs w:val="24"/>
          <w:lang w:eastAsia="es-CO"/>
        </w:rPr>
        <w:t xml:space="preserve"> del cuaderno dos</w:t>
      </w:r>
      <w:r w:rsidR="003B48CC">
        <w:rPr>
          <w:rFonts w:ascii="Arial" w:hAnsi="Arial" w:cs="Arial"/>
          <w:color w:val="000000"/>
          <w:szCs w:val="24"/>
          <w:lang w:eastAsia="es-CO"/>
        </w:rPr>
        <w:t>, se tiene que</w:t>
      </w:r>
      <w:r>
        <w:rPr>
          <w:rFonts w:ascii="Arial" w:hAnsi="Arial" w:cs="Arial"/>
          <w:color w:val="000000"/>
          <w:szCs w:val="24"/>
          <w:lang w:eastAsia="es-CO"/>
        </w:rPr>
        <w:t xml:space="preserve"> el </w:t>
      </w:r>
      <w:r w:rsidRPr="001013ED">
        <w:rPr>
          <w:rFonts w:ascii="Arial" w:hAnsi="Arial" w:cs="Arial"/>
          <w:color w:val="000000"/>
          <w:szCs w:val="24"/>
          <w:lang w:eastAsia="es-CO"/>
        </w:rPr>
        <w:t>demandante</w:t>
      </w:r>
      <w:r w:rsidR="00344548" w:rsidRPr="001013ED">
        <w:rPr>
          <w:rFonts w:ascii="Arial" w:hAnsi="Arial" w:cs="Arial"/>
          <w:color w:val="000000"/>
          <w:szCs w:val="24"/>
          <w:lang w:eastAsia="es-CO"/>
        </w:rPr>
        <w:t xml:space="preserve"> en el periodo comprendido entre el 2 de </w:t>
      </w:r>
      <w:r w:rsidRPr="001013ED">
        <w:rPr>
          <w:rFonts w:ascii="Arial" w:hAnsi="Arial" w:cs="Arial"/>
          <w:color w:val="000000"/>
          <w:szCs w:val="24"/>
          <w:lang w:eastAsia="es-CO"/>
        </w:rPr>
        <w:t xml:space="preserve">septiembre </w:t>
      </w:r>
      <w:r w:rsidR="00344548" w:rsidRPr="001013ED">
        <w:rPr>
          <w:rFonts w:ascii="Arial" w:hAnsi="Arial" w:cs="Arial"/>
          <w:color w:val="000000"/>
          <w:szCs w:val="24"/>
          <w:lang w:eastAsia="es-CO"/>
        </w:rPr>
        <w:t>de 19</w:t>
      </w:r>
      <w:r w:rsidRPr="001013ED">
        <w:rPr>
          <w:rFonts w:ascii="Arial" w:hAnsi="Arial" w:cs="Arial"/>
          <w:color w:val="000000"/>
          <w:szCs w:val="24"/>
          <w:lang w:eastAsia="es-CO"/>
        </w:rPr>
        <w:t xml:space="preserve">74 y el </w:t>
      </w:r>
      <w:r w:rsidR="001013ED" w:rsidRPr="001013ED">
        <w:rPr>
          <w:rFonts w:ascii="Arial" w:hAnsi="Arial" w:cs="Arial"/>
          <w:color w:val="000000"/>
          <w:szCs w:val="24"/>
          <w:lang w:eastAsia="es-CO"/>
        </w:rPr>
        <w:t>29</w:t>
      </w:r>
      <w:r w:rsidR="00344548" w:rsidRPr="001013ED">
        <w:rPr>
          <w:rFonts w:ascii="Arial" w:hAnsi="Arial" w:cs="Arial"/>
          <w:color w:val="000000"/>
          <w:szCs w:val="24"/>
          <w:lang w:eastAsia="es-CO"/>
        </w:rPr>
        <w:t xml:space="preserve"> de </w:t>
      </w:r>
      <w:r w:rsidR="001013ED" w:rsidRPr="001013ED">
        <w:rPr>
          <w:rFonts w:ascii="Arial" w:hAnsi="Arial" w:cs="Arial"/>
          <w:color w:val="000000"/>
          <w:szCs w:val="24"/>
          <w:lang w:eastAsia="es-CO"/>
        </w:rPr>
        <w:t xml:space="preserve">julio de </w:t>
      </w:r>
      <w:r w:rsidR="00BB74C3" w:rsidRPr="001013ED">
        <w:rPr>
          <w:rFonts w:ascii="Arial" w:hAnsi="Arial" w:cs="Arial"/>
          <w:color w:val="000000"/>
          <w:szCs w:val="24"/>
          <w:lang w:eastAsia="es-CO"/>
        </w:rPr>
        <w:t>200</w:t>
      </w:r>
      <w:r w:rsidRPr="001013ED">
        <w:rPr>
          <w:rFonts w:ascii="Arial" w:hAnsi="Arial" w:cs="Arial"/>
          <w:color w:val="000000"/>
          <w:szCs w:val="24"/>
          <w:lang w:eastAsia="es-CO"/>
        </w:rPr>
        <w:t>5</w:t>
      </w:r>
      <w:r w:rsidR="00344548" w:rsidRPr="001013ED">
        <w:rPr>
          <w:rFonts w:ascii="Arial" w:hAnsi="Arial" w:cs="Arial"/>
          <w:color w:val="000000"/>
          <w:szCs w:val="24"/>
          <w:lang w:eastAsia="es-CO"/>
        </w:rPr>
        <w:t xml:space="preserve">,  </w:t>
      </w:r>
      <w:r w:rsidR="00F0544F" w:rsidRPr="001013ED">
        <w:rPr>
          <w:rFonts w:ascii="Arial" w:hAnsi="Arial" w:cs="Arial"/>
          <w:color w:val="000000"/>
          <w:szCs w:val="24"/>
          <w:lang w:eastAsia="es-CO"/>
        </w:rPr>
        <w:t xml:space="preserve">acredita un total de </w:t>
      </w:r>
      <w:r w:rsidR="003968C4" w:rsidRPr="001013ED">
        <w:rPr>
          <w:rFonts w:ascii="Arial" w:hAnsi="Arial" w:cs="Arial"/>
          <w:color w:val="000000"/>
          <w:szCs w:val="24"/>
          <w:lang w:eastAsia="es-CO"/>
        </w:rPr>
        <w:t>82</w:t>
      </w:r>
      <w:r w:rsidR="001013ED" w:rsidRPr="001013ED">
        <w:rPr>
          <w:rFonts w:ascii="Arial" w:hAnsi="Arial" w:cs="Arial"/>
          <w:color w:val="000000"/>
          <w:szCs w:val="24"/>
          <w:lang w:eastAsia="es-CO"/>
        </w:rPr>
        <w:t>2.15</w:t>
      </w:r>
      <w:r w:rsidR="00F0544F" w:rsidRPr="001013ED">
        <w:rPr>
          <w:rFonts w:ascii="Arial" w:hAnsi="Arial" w:cs="Arial"/>
          <w:color w:val="000000"/>
          <w:szCs w:val="24"/>
          <w:lang w:eastAsia="es-CO"/>
        </w:rPr>
        <w:t xml:space="preserve"> semanas</w:t>
      </w:r>
      <w:r w:rsidR="00F0544F">
        <w:rPr>
          <w:rFonts w:ascii="Arial" w:hAnsi="Arial" w:cs="Arial"/>
          <w:color w:val="000000"/>
          <w:szCs w:val="24"/>
          <w:lang w:eastAsia="es-CO"/>
        </w:rPr>
        <w:t>; por lo que se concluye que continúa siendo beneficiario del régimen de transición y por lo tanto es viable analizar si tiene derecho a la pensión de vejez bajo la égida del Acuerdo 049 de 1990.</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 De los requisitos para acceder a la pensión de vejez conforme al Decreto 758 de 1990.</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Pr="00F0544F" w:rsidRDefault="00F0544F" w:rsidP="00F0544F">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2.2.1. Fundamento jurídico</w:t>
      </w: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p>
    <w:p w:rsidR="00F0544F" w:rsidRDefault="00F0544F" w:rsidP="00F0544F">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De conformidad con lo previsto por el artículo 12 del Acuerdo 049 de 1990 y para el caso de los hombres, para obtener el derecho a la pensión de vejez se requiere acreditar 60 años de edad y haber cotizado 1000 semanas en cualquier tiempo o 500 dentro de los 20 años anteriores al cumplimiento de esa edad</w:t>
      </w:r>
    </w:p>
    <w:p w:rsidR="00062F54" w:rsidRDefault="00062F54" w:rsidP="00062F54">
      <w:pPr>
        <w:shd w:val="clear" w:color="auto" w:fill="FFFFFF"/>
        <w:tabs>
          <w:tab w:val="left" w:pos="5197"/>
        </w:tabs>
        <w:spacing w:line="276" w:lineRule="auto"/>
        <w:jc w:val="both"/>
        <w:rPr>
          <w:rFonts w:ascii="Arial" w:hAnsi="Arial" w:cs="Arial"/>
          <w:color w:val="000000"/>
          <w:szCs w:val="24"/>
          <w:lang w:eastAsia="es-CO"/>
        </w:rPr>
      </w:pPr>
    </w:p>
    <w:p w:rsidR="00062F54" w:rsidRDefault="00F0544F" w:rsidP="00062F54">
      <w:pPr>
        <w:shd w:val="clear" w:color="auto" w:fill="FFFFFF"/>
        <w:tabs>
          <w:tab w:val="left" w:pos="5197"/>
        </w:tabs>
        <w:spacing w:line="276" w:lineRule="auto"/>
        <w:jc w:val="both"/>
        <w:rPr>
          <w:rFonts w:ascii="Arial" w:hAnsi="Arial" w:cs="Arial"/>
          <w:b/>
          <w:color w:val="000000"/>
          <w:szCs w:val="24"/>
          <w:lang w:eastAsia="es-CO"/>
        </w:rPr>
      </w:pPr>
      <w:r w:rsidRPr="00F0544F">
        <w:rPr>
          <w:rFonts w:ascii="Arial" w:hAnsi="Arial" w:cs="Arial"/>
          <w:b/>
          <w:color w:val="000000"/>
          <w:szCs w:val="24"/>
          <w:lang w:eastAsia="es-CO"/>
        </w:rPr>
        <w:t>2.2.2. Fundamento fáctico</w:t>
      </w:r>
    </w:p>
    <w:p w:rsidR="00F008C0" w:rsidRDefault="00F008C0" w:rsidP="00062F54">
      <w:pPr>
        <w:shd w:val="clear" w:color="auto" w:fill="FFFFFF"/>
        <w:tabs>
          <w:tab w:val="left" w:pos="5197"/>
        </w:tabs>
        <w:spacing w:line="276" w:lineRule="auto"/>
        <w:jc w:val="both"/>
        <w:rPr>
          <w:rFonts w:ascii="Arial" w:hAnsi="Arial" w:cs="Arial"/>
          <w:b/>
          <w:color w:val="000000"/>
          <w:szCs w:val="24"/>
          <w:lang w:eastAsia="es-CO"/>
        </w:rPr>
      </w:pPr>
    </w:p>
    <w:p w:rsidR="00F008C0" w:rsidRPr="00FF7655" w:rsidRDefault="00F008C0" w:rsidP="00F008C0">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Conforme se ha expuesto en varias oportunidades, se encuentra probado que </w:t>
      </w:r>
      <w:r>
        <w:rPr>
          <w:rFonts w:ascii="Arial" w:hAnsi="Arial" w:cs="Arial"/>
          <w:color w:val="000000"/>
          <w:szCs w:val="24"/>
          <w:lang w:eastAsia="es-CO"/>
        </w:rPr>
        <w:t>el actor nació el 12</w:t>
      </w:r>
      <w:r w:rsidRPr="00FF7655">
        <w:rPr>
          <w:rFonts w:ascii="Arial" w:hAnsi="Arial" w:cs="Arial"/>
          <w:color w:val="000000"/>
          <w:szCs w:val="24"/>
          <w:lang w:eastAsia="es-CO"/>
        </w:rPr>
        <w:t xml:space="preserve"> de </w:t>
      </w:r>
      <w:r>
        <w:rPr>
          <w:rFonts w:ascii="Arial" w:hAnsi="Arial" w:cs="Arial"/>
          <w:color w:val="000000"/>
          <w:szCs w:val="24"/>
          <w:lang w:eastAsia="es-CO"/>
        </w:rPr>
        <w:t>noviembre de 1952</w:t>
      </w:r>
      <w:r w:rsidRPr="00FF7655">
        <w:rPr>
          <w:rFonts w:ascii="Arial" w:hAnsi="Arial" w:cs="Arial"/>
          <w:color w:val="000000"/>
          <w:szCs w:val="24"/>
          <w:lang w:eastAsia="es-CO"/>
        </w:rPr>
        <w:t>, por lo tanto, cumplió los 60 año</w:t>
      </w:r>
      <w:r>
        <w:rPr>
          <w:rFonts w:ascii="Arial" w:hAnsi="Arial" w:cs="Arial"/>
          <w:color w:val="000000"/>
          <w:szCs w:val="24"/>
          <w:lang w:eastAsia="es-CO"/>
        </w:rPr>
        <w:t>s de edad en esa calenda de 2012</w:t>
      </w:r>
      <w:r w:rsidRPr="00FF7655">
        <w:rPr>
          <w:rFonts w:ascii="Arial" w:hAnsi="Arial" w:cs="Arial"/>
          <w:color w:val="000000"/>
          <w:szCs w:val="24"/>
          <w:lang w:eastAsia="es-CO"/>
        </w:rPr>
        <w:t>, por</w:t>
      </w:r>
      <w:r w:rsidR="00454184">
        <w:rPr>
          <w:rFonts w:ascii="Arial" w:hAnsi="Arial" w:cs="Arial"/>
          <w:color w:val="000000"/>
          <w:szCs w:val="24"/>
          <w:lang w:eastAsia="es-CO"/>
        </w:rPr>
        <w:t xml:space="preserve"> el</w:t>
      </w:r>
      <w:r w:rsidRPr="00FF7655">
        <w:rPr>
          <w:rFonts w:ascii="Arial" w:hAnsi="Arial" w:cs="Arial"/>
          <w:color w:val="000000"/>
          <w:szCs w:val="24"/>
          <w:lang w:eastAsia="es-CO"/>
        </w:rPr>
        <w:t>lo satisf</w:t>
      </w:r>
      <w:r w:rsidR="00454184">
        <w:rPr>
          <w:rFonts w:ascii="Arial" w:hAnsi="Arial" w:cs="Arial"/>
          <w:color w:val="000000"/>
          <w:szCs w:val="24"/>
          <w:lang w:eastAsia="es-CO"/>
        </w:rPr>
        <w:t>ace e</w:t>
      </w:r>
      <w:r w:rsidRPr="00FF7655">
        <w:rPr>
          <w:rFonts w:ascii="Arial" w:hAnsi="Arial" w:cs="Arial"/>
          <w:color w:val="000000"/>
          <w:szCs w:val="24"/>
          <w:lang w:eastAsia="es-CO"/>
        </w:rPr>
        <w:t>l requisito de la edad.</w:t>
      </w:r>
    </w:p>
    <w:p w:rsidR="00F008C0" w:rsidRPr="00FF7655" w:rsidRDefault="00F008C0" w:rsidP="00F008C0">
      <w:pPr>
        <w:shd w:val="clear" w:color="auto" w:fill="FFFFFF"/>
        <w:tabs>
          <w:tab w:val="left" w:pos="5197"/>
        </w:tabs>
        <w:spacing w:line="276" w:lineRule="auto"/>
        <w:ind w:firstLine="851"/>
        <w:jc w:val="both"/>
        <w:rPr>
          <w:rFonts w:ascii="Arial" w:hAnsi="Arial" w:cs="Arial"/>
          <w:color w:val="000000"/>
          <w:szCs w:val="24"/>
          <w:lang w:eastAsia="es-CO"/>
        </w:rPr>
      </w:pPr>
    </w:p>
    <w:p w:rsidR="00F008C0" w:rsidRDefault="00F008C0" w:rsidP="00F008C0">
      <w:pPr>
        <w:shd w:val="clear" w:color="auto" w:fill="FFFFFF"/>
        <w:tabs>
          <w:tab w:val="left" w:pos="5197"/>
        </w:tabs>
        <w:spacing w:line="276" w:lineRule="auto"/>
        <w:jc w:val="both"/>
        <w:rPr>
          <w:rFonts w:ascii="Arial" w:hAnsi="Arial" w:cs="Arial"/>
          <w:color w:val="000000"/>
          <w:szCs w:val="24"/>
          <w:lang w:eastAsia="es-CO"/>
        </w:rPr>
      </w:pPr>
      <w:r w:rsidRPr="00FF7655">
        <w:rPr>
          <w:rFonts w:ascii="Arial" w:hAnsi="Arial" w:cs="Arial"/>
          <w:color w:val="000000"/>
          <w:szCs w:val="24"/>
          <w:lang w:eastAsia="es-CO"/>
        </w:rPr>
        <w:t xml:space="preserve">En </w:t>
      </w:r>
      <w:r>
        <w:rPr>
          <w:rFonts w:ascii="Arial" w:hAnsi="Arial" w:cs="Arial"/>
          <w:color w:val="000000"/>
          <w:szCs w:val="24"/>
          <w:lang w:eastAsia="es-CO"/>
        </w:rPr>
        <w:t>lo que respecta a las semanas de cotización, de conformidad con el registro de semanas o historia laboral visible a folio 46 y s.s. del cuaderno de esta sede, se tiene que dentro de los últimos 20 años anteriores al cumplimiento de la edad cuenta con 727,98 mie</w:t>
      </w:r>
      <w:r w:rsidR="003D2D7B">
        <w:rPr>
          <w:rFonts w:ascii="Arial" w:hAnsi="Arial" w:cs="Arial"/>
          <w:color w:val="000000"/>
          <w:szCs w:val="24"/>
          <w:lang w:eastAsia="es-CO"/>
        </w:rPr>
        <w:t>ntras que en toda la vida con 1.</w:t>
      </w:r>
      <w:r>
        <w:rPr>
          <w:rFonts w:ascii="Arial" w:hAnsi="Arial" w:cs="Arial"/>
          <w:color w:val="000000"/>
          <w:szCs w:val="24"/>
          <w:lang w:eastAsia="es-CO"/>
        </w:rPr>
        <w:t>237,43 semanas, esto es, que con cualquiera de las dos posibilidades puede gozar del beneficio pensional.</w:t>
      </w:r>
    </w:p>
    <w:p w:rsidR="003D2D7B" w:rsidRDefault="003D2D7B" w:rsidP="00F008C0">
      <w:pPr>
        <w:shd w:val="clear" w:color="auto" w:fill="FFFFFF"/>
        <w:tabs>
          <w:tab w:val="left" w:pos="5197"/>
        </w:tabs>
        <w:spacing w:line="276" w:lineRule="auto"/>
        <w:jc w:val="both"/>
        <w:rPr>
          <w:rFonts w:ascii="Arial" w:hAnsi="Arial" w:cs="Arial"/>
          <w:color w:val="000000"/>
          <w:szCs w:val="24"/>
          <w:lang w:eastAsia="es-CO"/>
        </w:rPr>
      </w:pPr>
    </w:p>
    <w:p w:rsidR="003D2D7B" w:rsidRDefault="003D2D7B" w:rsidP="003D2D7B">
      <w:pPr>
        <w:pStyle w:val="Textoindependiente"/>
        <w:contextualSpacing/>
        <w:rPr>
          <w:b/>
          <w:color w:val="000000"/>
          <w:szCs w:val="24"/>
          <w:shd w:val="clear" w:color="auto" w:fill="FFFFFF"/>
          <w:lang w:val="es-ES"/>
        </w:rPr>
      </w:pPr>
      <w:r>
        <w:rPr>
          <w:b/>
          <w:color w:val="000000"/>
          <w:szCs w:val="24"/>
          <w:shd w:val="clear" w:color="auto" w:fill="FFFFFF"/>
          <w:lang w:val="es-ES"/>
        </w:rPr>
        <w:t xml:space="preserve">2.3. </w:t>
      </w: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 – Retroactivo Pensional</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3D2D7B" w:rsidP="003D2D7B">
      <w:pPr>
        <w:pStyle w:val="Textoindependiente"/>
        <w:contextualSpacing/>
        <w:rPr>
          <w:b/>
          <w:color w:val="000000"/>
          <w:szCs w:val="24"/>
          <w:shd w:val="clear" w:color="auto" w:fill="FFFFFF"/>
          <w:lang w:val="es-ES"/>
        </w:rPr>
      </w:pPr>
      <w:r>
        <w:rPr>
          <w:b/>
          <w:color w:val="000000"/>
          <w:szCs w:val="24"/>
          <w:shd w:val="clear" w:color="auto" w:fill="FFFFFF"/>
          <w:lang w:val="es-ES"/>
        </w:rPr>
        <w:t xml:space="preserve">2.3.1. </w:t>
      </w:r>
      <w:r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3D2D7B" w:rsidRDefault="003D2D7B" w:rsidP="003D2D7B">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3D2D7B" w:rsidRDefault="003D2D7B" w:rsidP="003D2D7B">
      <w:pPr>
        <w:pStyle w:val="Textoindependiente"/>
        <w:ind w:firstLine="708"/>
        <w:contextualSpacing/>
        <w:rPr>
          <w:color w:val="000000"/>
          <w:szCs w:val="24"/>
          <w:shd w:val="clear" w:color="auto" w:fill="FFFFFF"/>
          <w:lang w:val="es-ES"/>
        </w:rPr>
      </w:pPr>
    </w:p>
    <w:p w:rsidR="003D2D7B" w:rsidRDefault="003D2D7B" w:rsidP="003D2D7B">
      <w:pPr>
        <w:spacing w:line="276" w:lineRule="auto"/>
        <w:contextualSpacing/>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3D2D7B" w:rsidRPr="006263F5" w:rsidRDefault="003D2D7B" w:rsidP="003D2D7B">
      <w:pPr>
        <w:spacing w:line="276" w:lineRule="auto"/>
        <w:ind w:firstLine="709"/>
        <w:contextualSpacing/>
        <w:jc w:val="both"/>
        <w:rPr>
          <w:rFonts w:ascii="Arial" w:hAnsi="Arial" w:cs="Arial"/>
          <w:color w:val="000000"/>
          <w:szCs w:val="24"/>
          <w:shd w:val="clear" w:color="auto" w:fill="FFFFFF"/>
          <w:lang w:val="es-ES"/>
        </w:rPr>
      </w:pPr>
    </w:p>
    <w:p w:rsidR="003D2D7B" w:rsidRPr="00972117" w:rsidRDefault="003D2D7B" w:rsidP="00972117">
      <w:pPr>
        <w:ind w:left="1134"/>
        <w:contextualSpacing/>
        <w:jc w:val="both"/>
        <w:rPr>
          <w:rFonts w:ascii="Arial" w:hAnsi="Arial" w:cs="Arial"/>
          <w:i/>
          <w:sz w:val="22"/>
          <w:szCs w:val="22"/>
        </w:rPr>
      </w:pPr>
      <w:r w:rsidRPr="00972117">
        <w:rPr>
          <w:rFonts w:ascii="Arial" w:hAnsi="Arial" w:cs="Arial"/>
          <w:i/>
          <w:sz w:val="22"/>
          <w:szCs w:val="22"/>
        </w:rPr>
        <w:t xml:space="preserve">“Ahora bien, en lo relacionado concretamente con la interpretación a la que se adscribió el ad </w:t>
      </w:r>
      <w:proofErr w:type="spellStart"/>
      <w:r w:rsidRPr="00972117">
        <w:rPr>
          <w:rFonts w:ascii="Arial" w:hAnsi="Arial" w:cs="Arial"/>
          <w:i/>
          <w:sz w:val="22"/>
          <w:szCs w:val="22"/>
        </w:rPr>
        <w:t>quem</w:t>
      </w:r>
      <w:proofErr w:type="spellEnd"/>
      <w:r w:rsidRPr="00972117">
        <w:rPr>
          <w:rFonts w:ascii="Arial" w:hAnsi="Arial" w:cs="Arial"/>
          <w:i/>
          <w:sz w:val="22"/>
          <w:szCs w:val="22"/>
        </w:rPr>
        <w:t xml:space="preserve"> y que denominó «teoría de la desafiliación tácita del sistema»,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w:t>
      </w:r>
      <w:r w:rsidRPr="00972117">
        <w:rPr>
          <w:rFonts w:ascii="Arial" w:hAnsi="Arial" w:cs="Arial"/>
          <w:i/>
          <w:sz w:val="22"/>
          <w:szCs w:val="22"/>
        </w:rPr>
        <w:lastRenderedPageBreak/>
        <w:t>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3D2D7B" w:rsidRPr="00972117" w:rsidRDefault="003D2D7B" w:rsidP="00972117">
      <w:pPr>
        <w:ind w:left="1134"/>
        <w:contextualSpacing/>
        <w:jc w:val="both"/>
        <w:rPr>
          <w:rFonts w:ascii="Arial" w:hAnsi="Arial" w:cs="Arial"/>
          <w:i/>
          <w:sz w:val="22"/>
          <w:szCs w:val="22"/>
        </w:rPr>
      </w:pPr>
      <w:r w:rsidRPr="00972117">
        <w:rPr>
          <w:rFonts w:ascii="Arial" w:hAnsi="Arial" w:cs="Arial"/>
          <w:i/>
          <w:sz w:val="22"/>
          <w:szCs w:val="22"/>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3D2D7B" w:rsidRPr="00972117" w:rsidRDefault="003D2D7B" w:rsidP="00972117">
      <w:pPr>
        <w:ind w:left="1134"/>
        <w:contextualSpacing/>
        <w:jc w:val="both"/>
        <w:rPr>
          <w:rFonts w:ascii="Arial" w:hAnsi="Arial" w:cs="Arial"/>
          <w:i/>
          <w:sz w:val="22"/>
          <w:szCs w:val="22"/>
        </w:rPr>
      </w:pPr>
      <w:r w:rsidRPr="00972117">
        <w:rPr>
          <w:rFonts w:ascii="Arial" w:hAnsi="Arial" w:cs="Arial"/>
          <w:i/>
          <w:sz w:val="22"/>
          <w:szCs w:val="22"/>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w:t>
      </w:r>
    </w:p>
    <w:p w:rsidR="003D2D7B" w:rsidRDefault="003D2D7B" w:rsidP="003D2D7B">
      <w:pPr>
        <w:widowControl w:val="0"/>
        <w:autoSpaceDE w:val="0"/>
        <w:autoSpaceDN w:val="0"/>
        <w:adjustRightInd w:val="0"/>
        <w:ind w:left="1134" w:right="1134" w:firstLine="709"/>
        <w:contextualSpacing/>
        <w:jc w:val="both"/>
        <w:rPr>
          <w:rFonts w:ascii="Arial" w:hAnsi="Arial" w:cs="Arial"/>
          <w:sz w:val="20"/>
        </w:rPr>
      </w:pPr>
    </w:p>
    <w:p w:rsidR="003D2D7B" w:rsidRDefault="003D2D7B" w:rsidP="003D2D7B">
      <w:pPr>
        <w:widowControl w:val="0"/>
        <w:autoSpaceDE w:val="0"/>
        <w:autoSpaceDN w:val="0"/>
        <w:adjustRightInd w:val="0"/>
        <w:ind w:left="1134" w:right="1134" w:firstLine="709"/>
        <w:contextualSpacing/>
        <w:jc w:val="both"/>
        <w:rPr>
          <w:rFonts w:ascii="Arial" w:hAnsi="Arial" w:cs="Arial"/>
          <w:sz w:val="20"/>
        </w:rPr>
      </w:pPr>
    </w:p>
    <w:p w:rsidR="004C28EB" w:rsidRDefault="004C28EB" w:rsidP="004C28EB">
      <w:pPr>
        <w:widowControl w:val="0"/>
        <w:autoSpaceDE w:val="0"/>
        <w:autoSpaceDN w:val="0"/>
        <w:adjustRightInd w:val="0"/>
        <w:spacing w:line="276" w:lineRule="auto"/>
        <w:contextualSpacing/>
        <w:jc w:val="both"/>
        <w:rPr>
          <w:rFonts w:ascii="Arial" w:hAnsi="Arial" w:cs="Arial"/>
          <w:szCs w:val="24"/>
        </w:rPr>
      </w:pPr>
      <w:r w:rsidRPr="00C71D5E">
        <w:rPr>
          <w:rFonts w:ascii="Arial" w:hAnsi="Arial" w:cs="Arial"/>
          <w:iCs/>
          <w:szCs w:val="24"/>
        </w:rPr>
        <w:t xml:space="preserve">Como síntesis de lo expuesto, se tiene que el </w:t>
      </w:r>
      <w:r w:rsidRPr="00C71D5E">
        <w:rPr>
          <w:rFonts w:ascii="Arial" w:hAnsi="Arial" w:cs="Arial"/>
          <w:bCs/>
          <w:iCs/>
          <w:szCs w:val="24"/>
        </w:rPr>
        <w:t>artículo 13 del Decreto 758 de 1990, consagra necesaria la desafiliación del sistema para que el afiliado pueda empezar a disfrutar de la prestación, que le corresponde por regla general al empleador</w:t>
      </w:r>
      <w:r w:rsidR="00C03079" w:rsidRPr="00C71D5E">
        <w:rPr>
          <w:rFonts w:ascii="Arial" w:hAnsi="Arial" w:cs="Arial"/>
          <w:bCs/>
          <w:iCs/>
          <w:szCs w:val="24"/>
        </w:rPr>
        <w:t xml:space="preserve"> informar la cesación de cotizaciones por renuncia del trabajador,</w:t>
      </w:r>
      <w:r w:rsidR="00C71D5E" w:rsidRPr="00C71D5E">
        <w:rPr>
          <w:rFonts w:ascii="Arial" w:hAnsi="Arial" w:cs="Arial"/>
          <w:bCs/>
          <w:iCs/>
          <w:szCs w:val="24"/>
        </w:rPr>
        <w:t xml:space="preserve"> por reunir</w:t>
      </w:r>
      <w:r w:rsidR="00C03079" w:rsidRPr="00C71D5E">
        <w:rPr>
          <w:rFonts w:ascii="Arial" w:hAnsi="Arial" w:cs="Arial"/>
          <w:bCs/>
          <w:iCs/>
          <w:szCs w:val="24"/>
        </w:rPr>
        <w:t xml:space="preserve"> </w:t>
      </w:r>
      <w:r w:rsidR="003E7752" w:rsidRPr="00C71D5E">
        <w:rPr>
          <w:rFonts w:ascii="Arial" w:hAnsi="Arial" w:cs="Arial"/>
          <w:bCs/>
          <w:iCs/>
          <w:szCs w:val="24"/>
        </w:rPr>
        <w:t>los requisitos para acceder o</w:t>
      </w:r>
      <w:r w:rsidR="00C03079" w:rsidRPr="00C71D5E">
        <w:rPr>
          <w:rFonts w:ascii="Arial" w:hAnsi="Arial" w:cs="Arial"/>
          <w:bCs/>
          <w:iCs/>
          <w:szCs w:val="24"/>
        </w:rPr>
        <w:t xml:space="preserve"> la pensión de vejez</w:t>
      </w:r>
      <w:r w:rsidR="00C71D5E" w:rsidRPr="00C71D5E">
        <w:rPr>
          <w:rFonts w:ascii="Arial" w:hAnsi="Arial" w:cs="Arial"/>
          <w:bCs/>
          <w:iCs/>
          <w:szCs w:val="24"/>
        </w:rPr>
        <w:t>;</w:t>
      </w:r>
      <w:r w:rsidRPr="00C71D5E">
        <w:rPr>
          <w:rFonts w:ascii="Arial" w:hAnsi="Arial" w:cs="Arial"/>
          <w:bCs/>
          <w:iCs/>
          <w:szCs w:val="24"/>
        </w:rPr>
        <w:t xml:space="preserve"> no obstante, la jurisprudencia laboral ha consentido que excepcionalmente ante la falta de </w:t>
      </w:r>
      <w:r w:rsidR="00C71D5E" w:rsidRPr="00C71D5E">
        <w:rPr>
          <w:rFonts w:ascii="Arial" w:hAnsi="Arial" w:cs="Arial"/>
          <w:bCs/>
          <w:iCs/>
          <w:szCs w:val="24"/>
        </w:rPr>
        <w:t xml:space="preserve">esa </w:t>
      </w:r>
      <w:r w:rsidR="00C03079" w:rsidRPr="00C71D5E">
        <w:rPr>
          <w:rFonts w:ascii="Arial" w:hAnsi="Arial" w:cs="Arial"/>
          <w:bCs/>
          <w:iCs/>
          <w:szCs w:val="24"/>
        </w:rPr>
        <w:t>información</w:t>
      </w:r>
      <w:r w:rsidRPr="00C71D5E">
        <w:rPr>
          <w:rFonts w:ascii="Arial" w:hAnsi="Arial" w:cs="Arial"/>
          <w:bCs/>
          <w:iCs/>
          <w:szCs w:val="24"/>
        </w:rPr>
        <w:t xml:space="preserve">, ésta puede inferirse de las </w:t>
      </w:r>
      <w:r w:rsidRPr="00C71D5E">
        <w:rPr>
          <w:rFonts w:ascii="Arial" w:hAnsi="Arial" w:cs="Arial"/>
          <w:szCs w:val="24"/>
        </w:rPr>
        <w:t>circunstancias que rodean cada caso en particular, como es dejar de</w:t>
      </w:r>
      <w:r>
        <w:rPr>
          <w:rFonts w:ascii="Arial" w:hAnsi="Arial" w:cs="Arial"/>
          <w:szCs w:val="24"/>
        </w:rPr>
        <w:t xml:space="preserve"> cotizar, cumplir la totalidad de los requisitos y solicitar el </w:t>
      </w:r>
      <w:r w:rsidR="009133B8">
        <w:rPr>
          <w:rFonts w:ascii="Arial" w:hAnsi="Arial" w:cs="Arial"/>
          <w:szCs w:val="24"/>
        </w:rPr>
        <w:t>reconocimiento de la prestación por parte del afiliado.</w:t>
      </w:r>
    </w:p>
    <w:p w:rsidR="00C43BEE" w:rsidRDefault="00C43BEE" w:rsidP="003D2D7B">
      <w:pPr>
        <w:widowControl w:val="0"/>
        <w:autoSpaceDE w:val="0"/>
        <w:autoSpaceDN w:val="0"/>
        <w:adjustRightInd w:val="0"/>
        <w:spacing w:line="276" w:lineRule="auto"/>
        <w:contextualSpacing/>
        <w:jc w:val="both"/>
        <w:rPr>
          <w:rFonts w:ascii="Arial" w:hAnsi="Arial" w:cs="Arial"/>
          <w:szCs w:val="24"/>
        </w:rPr>
      </w:pPr>
    </w:p>
    <w:p w:rsidR="003D2D7B" w:rsidRPr="009D7B62" w:rsidRDefault="00C45EC5"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2.3</w:t>
      </w:r>
      <w:r w:rsidR="003D2D7B">
        <w:rPr>
          <w:b/>
          <w:color w:val="000000"/>
          <w:szCs w:val="24"/>
          <w:shd w:val="clear" w:color="auto" w:fill="FFFFFF"/>
          <w:lang w:val="es-ES"/>
        </w:rPr>
        <w:t>.2.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832DBC" w:rsidRDefault="00832DBC" w:rsidP="00832DBC">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el señor José Jairo Pineda González </w:t>
      </w:r>
      <w:r w:rsidR="00DA407E">
        <w:rPr>
          <w:rFonts w:ascii="Arial" w:hAnsi="Arial" w:cs="Arial"/>
          <w:sz w:val="24"/>
          <w:szCs w:val="24"/>
        </w:rPr>
        <w:t>arribó a los 60</w:t>
      </w:r>
      <w:r>
        <w:rPr>
          <w:rFonts w:ascii="Arial" w:hAnsi="Arial" w:cs="Arial"/>
          <w:sz w:val="24"/>
          <w:szCs w:val="24"/>
        </w:rPr>
        <w:t xml:space="preserve"> años de edad e</w:t>
      </w:r>
      <w:r w:rsidR="00DA407E">
        <w:rPr>
          <w:rFonts w:ascii="Arial" w:hAnsi="Arial" w:cs="Arial"/>
          <w:sz w:val="24"/>
          <w:szCs w:val="24"/>
        </w:rPr>
        <w:t xml:space="preserve">l 12 de noviembre de 2012, momento para el cual </w:t>
      </w:r>
      <w:r>
        <w:rPr>
          <w:rFonts w:ascii="Arial" w:hAnsi="Arial" w:cs="Arial"/>
          <w:sz w:val="24"/>
          <w:szCs w:val="24"/>
        </w:rPr>
        <w:t>tenía acreditadas 1</w:t>
      </w:r>
      <w:r w:rsidR="00DA407E">
        <w:rPr>
          <w:rFonts w:ascii="Arial" w:hAnsi="Arial" w:cs="Arial"/>
          <w:sz w:val="24"/>
          <w:szCs w:val="24"/>
        </w:rPr>
        <w:t>097</w:t>
      </w:r>
      <w:r>
        <w:rPr>
          <w:rFonts w:ascii="Arial" w:hAnsi="Arial" w:cs="Arial"/>
          <w:sz w:val="24"/>
          <w:szCs w:val="24"/>
        </w:rPr>
        <w:t>,</w:t>
      </w:r>
      <w:r w:rsidR="00DA407E">
        <w:rPr>
          <w:rFonts w:ascii="Arial" w:hAnsi="Arial" w:cs="Arial"/>
          <w:sz w:val="24"/>
          <w:szCs w:val="24"/>
        </w:rPr>
        <w:t>57</w:t>
      </w:r>
      <w:r>
        <w:rPr>
          <w:rFonts w:ascii="Arial" w:hAnsi="Arial" w:cs="Arial"/>
          <w:sz w:val="24"/>
          <w:szCs w:val="24"/>
        </w:rPr>
        <w:t xml:space="preserve"> semanas de cotización, con lo cual se </w:t>
      </w:r>
      <w:r w:rsidR="000023B8">
        <w:rPr>
          <w:rFonts w:ascii="Arial" w:hAnsi="Arial" w:cs="Arial"/>
          <w:sz w:val="24"/>
          <w:szCs w:val="24"/>
        </w:rPr>
        <w:t>encontraba causada</w:t>
      </w:r>
      <w:r w:rsidR="00DA407E">
        <w:rPr>
          <w:rFonts w:ascii="Arial" w:hAnsi="Arial" w:cs="Arial"/>
          <w:sz w:val="24"/>
          <w:szCs w:val="24"/>
        </w:rPr>
        <w:t xml:space="preserve"> </w:t>
      </w:r>
      <w:r>
        <w:rPr>
          <w:rFonts w:ascii="Arial" w:hAnsi="Arial" w:cs="Arial"/>
          <w:sz w:val="24"/>
          <w:szCs w:val="24"/>
        </w:rPr>
        <w:t>la pensión de</w:t>
      </w:r>
      <w:r w:rsidR="000023B8">
        <w:rPr>
          <w:rFonts w:ascii="Arial" w:hAnsi="Arial" w:cs="Arial"/>
          <w:sz w:val="24"/>
          <w:szCs w:val="24"/>
        </w:rPr>
        <w:t xml:space="preserve"> vejez con suficiencia, siendo ese el motivo para que elevara la solicitud de reconocimiento pensional el 15 de enero de 2014, conforme se extracta de la Resolución NO GNR 273128 del 31 de julio de 2014</w:t>
      </w:r>
      <w:r w:rsidR="009A2505">
        <w:rPr>
          <w:rFonts w:ascii="Arial" w:hAnsi="Arial" w:cs="Arial"/>
          <w:sz w:val="24"/>
          <w:szCs w:val="24"/>
        </w:rPr>
        <w:t>, de tal manera que para esta última calenda</w:t>
      </w:r>
      <w:bookmarkStart w:id="0" w:name="_GoBack"/>
      <w:bookmarkEnd w:id="0"/>
      <w:r w:rsidR="009A2505">
        <w:rPr>
          <w:rFonts w:ascii="Arial" w:hAnsi="Arial" w:cs="Arial"/>
          <w:sz w:val="24"/>
          <w:szCs w:val="24"/>
        </w:rPr>
        <w:t xml:space="preserve"> podría entenderse configurada la desafiliación del sistema en términos jurisprudenciales. </w:t>
      </w:r>
    </w:p>
    <w:p w:rsidR="00832DBC" w:rsidRPr="00F0544F" w:rsidRDefault="00832DBC" w:rsidP="00F008C0">
      <w:pPr>
        <w:shd w:val="clear" w:color="auto" w:fill="FFFFFF"/>
        <w:tabs>
          <w:tab w:val="left" w:pos="5197"/>
        </w:tabs>
        <w:spacing w:line="276" w:lineRule="auto"/>
        <w:jc w:val="both"/>
        <w:rPr>
          <w:rFonts w:ascii="Arial" w:hAnsi="Arial" w:cs="Arial"/>
          <w:b/>
          <w:color w:val="000000"/>
          <w:szCs w:val="24"/>
          <w:lang w:eastAsia="es-CO"/>
        </w:rPr>
      </w:pPr>
    </w:p>
    <w:p w:rsidR="009A2505" w:rsidRDefault="009A2505" w:rsidP="009A2505">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Sin embargo, se observan cotizaciones hasta el ciclo de septiembre de 2015, </w:t>
      </w:r>
      <w:r>
        <w:rPr>
          <w:rFonts w:ascii="Arial" w:eastAsiaTheme="minorHAnsi" w:hAnsi="Arial" w:cs="Arial"/>
          <w:szCs w:val="24"/>
          <w:lang w:eastAsia="en-US"/>
        </w:rPr>
        <w:t xml:space="preserve">pero la Sala considera que </w:t>
      </w:r>
      <w:r w:rsidR="00832DBC">
        <w:rPr>
          <w:rFonts w:ascii="Arial" w:hAnsi="Arial" w:cs="Arial"/>
          <w:szCs w:val="24"/>
        </w:rPr>
        <w:t xml:space="preserve">las </w:t>
      </w:r>
      <w:r>
        <w:rPr>
          <w:rFonts w:ascii="Arial" w:hAnsi="Arial" w:cs="Arial"/>
          <w:szCs w:val="24"/>
        </w:rPr>
        <w:t xml:space="preserve">mismas </w:t>
      </w:r>
      <w:r w:rsidR="00832DBC">
        <w:rPr>
          <w:rFonts w:ascii="Arial" w:hAnsi="Arial" w:cs="Arial"/>
          <w:szCs w:val="24"/>
        </w:rPr>
        <w:t xml:space="preserve">tienen su razón de ser en la negativa que </w:t>
      </w:r>
      <w:r>
        <w:rPr>
          <w:rFonts w:ascii="Arial" w:hAnsi="Arial" w:cs="Arial"/>
          <w:szCs w:val="24"/>
        </w:rPr>
        <w:t xml:space="preserve">frente al reconocimiento de la subvención </w:t>
      </w:r>
      <w:r w:rsidR="00832DBC">
        <w:rPr>
          <w:rFonts w:ascii="Arial" w:hAnsi="Arial" w:cs="Arial"/>
          <w:szCs w:val="24"/>
        </w:rPr>
        <w:t>asumió la entid</w:t>
      </w:r>
      <w:r>
        <w:rPr>
          <w:rFonts w:ascii="Arial" w:hAnsi="Arial" w:cs="Arial"/>
          <w:szCs w:val="24"/>
        </w:rPr>
        <w:t>ad administradora de pensiones y, en consecuencia, el actor se vio obligado a seguir cotizando para poder alcanzar el beneficio pensional</w:t>
      </w:r>
      <w:r w:rsidR="00827731">
        <w:rPr>
          <w:rFonts w:ascii="Arial" w:hAnsi="Arial" w:cs="Arial"/>
          <w:szCs w:val="24"/>
        </w:rPr>
        <w:t>.</w:t>
      </w:r>
    </w:p>
    <w:p w:rsidR="009A2505" w:rsidRDefault="009A2505" w:rsidP="009A2505">
      <w:pPr>
        <w:shd w:val="clear" w:color="auto" w:fill="FFFFFF"/>
        <w:tabs>
          <w:tab w:val="left" w:pos="5197"/>
        </w:tabs>
        <w:spacing w:line="276" w:lineRule="auto"/>
        <w:jc w:val="both"/>
        <w:rPr>
          <w:rFonts w:ascii="Arial" w:hAnsi="Arial" w:cs="Arial"/>
          <w:szCs w:val="24"/>
        </w:rPr>
      </w:pPr>
    </w:p>
    <w:p w:rsidR="00827731" w:rsidRDefault="00827731" w:rsidP="00832DBC">
      <w:pPr>
        <w:spacing w:line="276" w:lineRule="auto"/>
        <w:jc w:val="both"/>
        <w:rPr>
          <w:rFonts w:ascii="Arial" w:hAnsi="Arial" w:cs="Arial"/>
          <w:szCs w:val="24"/>
        </w:rPr>
      </w:pPr>
      <w:r>
        <w:rPr>
          <w:rFonts w:ascii="Arial" w:hAnsi="Arial" w:cs="Arial"/>
          <w:szCs w:val="24"/>
        </w:rPr>
        <w:t>En otros términos</w:t>
      </w:r>
      <w:r w:rsidR="00832DBC" w:rsidRPr="00FC7A41">
        <w:rPr>
          <w:rFonts w:ascii="Arial" w:hAnsi="Arial" w:cs="Arial"/>
          <w:szCs w:val="24"/>
        </w:rPr>
        <w:t xml:space="preserve">, esas cotizaciones adicionales fueron </w:t>
      </w:r>
      <w:r w:rsidR="00832DBC">
        <w:rPr>
          <w:rFonts w:ascii="Arial" w:hAnsi="Arial" w:cs="Arial"/>
          <w:szCs w:val="24"/>
        </w:rPr>
        <w:t xml:space="preserve">pagadas </w:t>
      </w:r>
      <w:r w:rsidR="00832DBC" w:rsidRPr="00FC7A41">
        <w:rPr>
          <w:rFonts w:ascii="Arial" w:hAnsi="Arial" w:cs="Arial"/>
          <w:szCs w:val="24"/>
        </w:rPr>
        <w:t xml:space="preserve">por el afiliado debido al error al que fue inducido por </w:t>
      </w:r>
      <w:r>
        <w:rPr>
          <w:rFonts w:ascii="Arial" w:hAnsi="Arial" w:cs="Arial"/>
          <w:szCs w:val="24"/>
        </w:rPr>
        <w:t xml:space="preserve">COLPENSIONES, mismos que no resultaría </w:t>
      </w:r>
      <w:r w:rsidR="00832DBC" w:rsidRPr="00FC7A41">
        <w:rPr>
          <w:rFonts w:ascii="Arial" w:hAnsi="Arial" w:cs="Arial"/>
          <w:szCs w:val="24"/>
        </w:rPr>
        <w:t>posible contabilizar porque no generan un beneficio para el actor</w:t>
      </w:r>
      <w:r>
        <w:rPr>
          <w:rFonts w:ascii="Arial" w:hAnsi="Arial" w:cs="Arial"/>
          <w:szCs w:val="24"/>
        </w:rPr>
        <w:t>, debido a que siempre cotizó sobre la base de un salario mínimo legal mensual vigente y por lo tanto, su IBL y la tasa de reemplazo no dependen del número de semanas cotizadas.</w:t>
      </w:r>
    </w:p>
    <w:p w:rsidR="00827731" w:rsidRDefault="00827731" w:rsidP="00832DBC">
      <w:pPr>
        <w:spacing w:line="276" w:lineRule="auto"/>
        <w:jc w:val="both"/>
        <w:rPr>
          <w:rFonts w:ascii="Arial" w:hAnsi="Arial" w:cs="Arial"/>
          <w:szCs w:val="24"/>
        </w:rPr>
      </w:pPr>
    </w:p>
    <w:p w:rsidR="00827731" w:rsidRDefault="00827731" w:rsidP="00832DBC">
      <w:pPr>
        <w:spacing w:line="276" w:lineRule="auto"/>
        <w:jc w:val="both"/>
        <w:rPr>
          <w:rFonts w:ascii="Arial" w:hAnsi="Arial" w:cs="Arial"/>
          <w:szCs w:val="24"/>
        </w:rPr>
      </w:pPr>
      <w:r>
        <w:rPr>
          <w:rFonts w:ascii="Arial" w:hAnsi="Arial" w:cs="Arial"/>
          <w:szCs w:val="24"/>
        </w:rPr>
        <w:lastRenderedPageBreak/>
        <w:t xml:space="preserve">Al respecto, vale la pena traer a colación el siguiente pronunciamiento de </w:t>
      </w:r>
      <w:r w:rsidR="00832DBC" w:rsidRPr="00FC7A41">
        <w:rPr>
          <w:rFonts w:ascii="Arial" w:hAnsi="Arial" w:cs="Arial"/>
          <w:szCs w:val="24"/>
        </w:rPr>
        <w:t>la Sala de Casación Laboral de la Corte Suprema de</w:t>
      </w:r>
      <w:r>
        <w:rPr>
          <w:rFonts w:ascii="Arial" w:hAnsi="Arial" w:cs="Arial"/>
          <w:szCs w:val="24"/>
        </w:rPr>
        <w:t xml:space="preserve"> Justicia</w:t>
      </w:r>
      <w:r>
        <w:rPr>
          <w:rStyle w:val="Refdenotaalpie"/>
          <w:rFonts w:ascii="Arial" w:hAnsi="Arial" w:cs="Arial"/>
          <w:szCs w:val="24"/>
        </w:rPr>
        <w:footnoteReference w:id="1"/>
      </w:r>
      <w:r>
        <w:rPr>
          <w:rFonts w:ascii="Arial" w:hAnsi="Arial" w:cs="Arial"/>
          <w:szCs w:val="24"/>
        </w:rPr>
        <w:t>:</w:t>
      </w:r>
    </w:p>
    <w:p w:rsidR="00827731" w:rsidRPr="00827731" w:rsidRDefault="00827731" w:rsidP="00832DBC">
      <w:pPr>
        <w:spacing w:line="276" w:lineRule="auto"/>
        <w:jc w:val="both"/>
        <w:rPr>
          <w:rFonts w:ascii="Arial" w:hAnsi="Arial" w:cs="Arial"/>
          <w:i/>
          <w:szCs w:val="24"/>
        </w:rPr>
      </w:pPr>
    </w:p>
    <w:p w:rsidR="00827731" w:rsidRPr="00827731" w:rsidRDefault="00827731" w:rsidP="00827731">
      <w:pPr>
        <w:pStyle w:val="Prrafodelista"/>
        <w:spacing w:after="0" w:line="240" w:lineRule="auto"/>
        <w:ind w:left="709"/>
        <w:jc w:val="both"/>
        <w:rPr>
          <w:rFonts w:ascii="Arial" w:hAnsi="Arial" w:cs="Arial"/>
          <w:i/>
        </w:rPr>
      </w:pPr>
      <w:r>
        <w:rPr>
          <w:rFonts w:ascii="Arial" w:hAnsi="Arial" w:cs="Arial"/>
          <w:i/>
        </w:rPr>
        <w:t>“</w:t>
      </w:r>
      <w:r w:rsidRPr="00827731">
        <w:rPr>
          <w:rFonts w:ascii="Arial" w:hAnsi="Arial" w:cs="Arial"/>
          <w:i/>
        </w:rPr>
        <w:t xml:space="preserve">Ahora bien, la jurisprudencia de la Corte ha admitido algunas excepciones a la obligación de desafiliación del sistema para disfrutar de la pensión de vejez del Acuerdo 049 de 1990, y es el evento en el que el afiliado no obstante haber causado la prestación por reunir requisitos de edad y tiempo de servicios, y solicitado su reconocimiento en forma oportuna, se ha visto apremiado a seguir cotizando frente a la actitud renuente de la administradora de pensiones a reconocer el derecho </w:t>
      </w:r>
      <w:proofErr w:type="spellStart"/>
      <w:r w:rsidRPr="00827731">
        <w:rPr>
          <w:rFonts w:ascii="Arial" w:hAnsi="Arial" w:cs="Arial"/>
          <w:i/>
        </w:rPr>
        <w:t>vr</w:t>
      </w:r>
      <w:proofErr w:type="spellEnd"/>
      <w:r w:rsidRPr="00827731">
        <w:rPr>
          <w:rFonts w:ascii="Arial" w:hAnsi="Arial" w:cs="Arial"/>
          <w:i/>
        </w:rPr>
        <w:t>. gr. alegando déficit de aportes (</w:t>
      </w:r>
      <w:r w:rsidRPr="00827731">
        <w:rPr>
          <w:rStyle w:val="FontStyle12"/>
          <w:rFonts w:ascii="Arial" w:hAnsi="Arial" w:cs="Arial"/>
          <w:i/>
          <w:sz w:val="22"/>
          <w:szCs w:val="22"/>
          <w:lang w:eastAsia="es-ES_tradnl"/>
        </w:rPr>
        <w:t xml:space="preserve">CSJ SL, 1º sep. 2009, rad. 34514; CSJ SL, 22 feb. 2011, rad. 39391; CSJ SL, 22 feb. 2011, rad. 39391; CSJ SL, 6 jul. 2011, rad. 38558; y CSJ SL, 15 </w:t>
      </w:r>
      <w:proofErr w:type="spellStart"/>
      <w:r w:rsidRPr="00827731">
        <w:rPr>
          <w:rStyle w:val="FontStyle12"/>
          <w:rFonts w:ascii="Arial" w:hAnsi="Arial" w:cs="Arial"/>
          <w:i/>
          <w:sz w:val="22"/>
          <w:szCs w:val="22"/>
          <w:lang w:eastAsia="es-ES_tradnl"/>
        </w:rPr>
        <w:t>may</w:t>
      </w:r>
      <w:proofErr w:type="spellEnd"/>
      <w:r w:rsidRPr="00827731">
        <w:rPr>
          <w:rStyle w:val="FontStyle12"/>
          <w:rFonts w:ascii="Arial" w:hAnsi="Arial" w:cs="Arial"/>
          <w:i/>
          <w:sz w:val="22"/>
          <w:szCs w:val="22"/>
          <w:lang w:eastAsia="es-ES_tradnl"/>
        </w:rPr>
        <w:t>. 2012, rad. 37798)</w:t>
      </w:r>
      <w:r w:rsidRPr="00827731">
        <w:rPr>
          <w:rFonts w:ascii="Arial" w:hAnsi="Arial" w:cs="Arial"/>
          <w:i/>
        </w:rPr>
        <w:t>. Igualmente, cuando del comportamiento del afiliado se deriva la intención inequívoca de retirarse del sistema así formalmente no exista novedad de desafiliación (CSJ SL, 20 oct. 2009, rad. 35605; CSJ SL4611-2015; y CSJ SL5603-2016</w:t>
      </w:r>
      <w:r>
        <w:rPr>
          <w:rFonts w:ascii="Arial" w:hAnsi="Arial" w:cs="Arial"/>
          <w:i/>
        </w:rPr>
        <w:t>)”</w:t>
      </w:r>
    </w:p>
    <w:p w:rsidR="00832DBC" w:rsidRPr="00827731" w:rsidRDefault="00832DBC" w:rsidP="00827731">
      <w:pPr>
        <w:spacing w:line="276" w:lineRule="auto"/>
        <w:jc w:val="both"/>
        <w:rPr>
          <w:rFonts w:ascii="Arial" w:hAnsi="Arial" w:cs="Arial"/>
          <w:szCs w:val="24"/>
        </w:rPr>
      </w:pPr>
    </w:p>
    <w:p w:rsidR="00832DBC" w:rsidRDefault="00854AB5" w:rsidP="00062F5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anterior, el actor tendría derecho a hacer efectivo el disfrute de su pensión a partir, por lo menos, del 15 de enero de 2014, por lo que debería modificarse la decisi</w:t>
      </w:r>
      <w:r w:rsidR="006528E0">
        <w:rPr>
          <w:rFonts w:ascii="Arial" w:hAnsi="Arial" w:cs="Arial"/>
          <w:color w:val="000000"/>
          <w:szCs w:val="24"/>
          <w:lang w:eastAsia="es-CO"/>
        </w:rPr>
        <w:t>ón de primer grado y proceder a reconocer el retroactivo generado a partir de ese momento, sin embargo, como la misma se revisa en virtud del grado jurisdiccional de consulta a favor</w:t>
      </w:r>
      <w:r w:rsidR="00CC01FF">
        <w:rPr>
          <w:rFonts w:ascii="Arial" w:hAnsi="Arial" w:cs="Arial"/>
          <w:color w:val="000000"/>
          <w:szCs w:val="24"/>
          <w:lang w:eastAsia="es-CO"/>
        </w:rPr>
        <w:t xml:space="preserve"> de COLPENSIONES, es imposible hacer más gravosa la condena </w:t>
      </w:r>
      <w:r w:rsidR="00D05129">
        <w:rPr>
          <w:rFonts w:ascii="Arial" w:hAnsi="Arial" w:cs="Arial"/>
          <w:color w:val="000000"/>
          <w:szCs w:val="24"/>
          <w:lang w:eastAsia="es-CO"/>
        </w:rPr>
        <w:t>que allí le fue impuesta.</w:t>
      </w:r>
    </w:p>
    <w:p w:rsidR="00745EC1" w:rsidRDefault="00745EC1" w:rsidP="00062F54">
      <w:pPr>
        <w:shd w:val="clear" w:color="auto" w:fill="FFFFFF"/>
        <w:tabs>
          <w:tab w:val="left" w:pos="5197"/>
        </w:tabs>
        <w:spacing w:line="276" w:lineRule="auto"/>
        <w:jc w:val="both"/>
        <w:rPr>
          <w:rFonts w:ascii="Arial" w:hAnsi="Arial" w:cs="Arial"/>
          <w:color w:val="000000"/>
          <w:szCs w:val="24"/>
          <w:lang w:eastAsia="es-CO"/>
        </w:rPr>
      </w:pPr>
    </w:p>
    <w:p w:rsidR="00C45EC5" w:rsidRDefault="00C45EC5" w:rsidP="00C45EC5">
      <w:pPr>
        <w:pStyle w:val="Textoindependiente"/>
        <w:spacing w:line="276" w:lineRule="auto"/>
        <w:rPr>
          <w:b/>
          <w:szCs w:val="24"/>
        </w:rPr>
      </w:pPr>
      <w:r>
        <w:rPr>
          <w:b/>
          <w:szCs w:val="24"/>
        </w:rPr>
        <w:t xml:space="preserve">2.4. </w:t>
      </w:r>
      <w:r w:rsidRPr="00EB4D35">
        <w:rPr>
          <w:b/>
          <w:szCs w:val="24"/>
        </w:rPr>
        <w:t>Intereses moratorios</w:t>
      </w:r>
    </w:p>
    <w:p w:rsidR="00C45EC5" w:rsidRDefault="00C45EC5" w:rsidP="00C45EC5">
      <w:pPr>
        <w:pStyle w:val="Textoindependiente"/>
        <w:spacing w:line="276" w:lineRule="auto"/>
        <w:rPr>
          <w:b/>
          <w:szCs w:val="24"/>
        </w:rPr>
      </w:pPr>
    </w:p>
    <w:p w:rsidR="00C45EC5" w:rsidRDefault="00C45EC5" w:rsidP="00C45EC5">
      <w:pPr>
        <w:pStyle w:val="Textoindependiente"/>
        <w:spacing w:line="276" w:lineRule="auto"/>
        <w:rPr>
          <w:b/>
          <w:szCs w:val="24"/>
        </w:rPr>
      </w:pPr>
      <w:r>
        <w:rPr>
          <w:b/>
          <w:szCs w:val="24"/>
        </w:rPr>
        <w:t>2.4.1. Fundamento jurídico</w:t>
      </w:r>
    </w:p>
    <w:p w:rsidR="00C45EC5" w:rsidRPr="00EB4D35" w:rsidRDefault="00C45EC5" w:rsidP="00C45EC5">
      <w:pPr>
        <w:pStyle w:val="Textoindependiente"/>
        <w:spacing w:line="276" w:lineRule="auto"/>
        <w:rPr>
          <w:b/>
          <w:szCs w:val="24"/>
        </w:rPr>
      </w:pPr>
    </w:p>
    <w:p w:rsidR="00C45EC5" w:rsidRDefault="00C45EC5" w:rsidP="00C45EC5">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C45EC5" w:rsidRDefault="00C45EC5" w:rsidP="00C45EC5">
      <w:pPr>
        <w:pStyle w:val="Textoindependiente"/>
        <w:spacing w:line="276" w:lineRule="auto"/>
        <w:rPr>
          <w:szCs w:val="24"/>
        </w:rPr>
      </w:pPr>
    </w:p>
    <w:p w:rsidR="00C45EC5" w:rsidRDefault="00C45EC5" w:rsidP="00C45EC5">
      <w:pPr>
        <w:pStyle w:val="Textoindependiente"/>
        <w:spacing w:line="276" w:lineRule="auto"/>
        <w:rPr>
          <w:szCs w:val="24"/>
        </w:rPr>
      </w:pPr>
      <w:r>
        <w:rPr>
          <w:szCs w:val="24"/>
        </w:rPr>
        <w:t>En el caso de autos, el Juez de primer grado, concluyó que proceden los aludidos intereses a partir de la fecha en que se acredite la desafiliación del sistema por el demandante.</w:t>
      </w:r>
    </w:p>
    <w:p w:rsidR="00C45EC5" w:rsidRDefault="00C45EC5" w:rsidP="00C45EC5">
      <w:pPr>
        <w:pStyle w:val="Textoindependiente"/>
        <w:spacing w:line="276" w:lineRule="auto"/>
        <w:ind w:firstLine="708"/>
        <w:rPr>
          <w:szCs w:val="24"/>
        </w:rPr>
      </w:pPr>
    </w:p>
    <w:p w:rsidR="00C45EC5" w:rsidRPr="003301C7" w:rsidRDefault="00C45EC5" w:rsidP="00C45EC5">
      <w:pPr>
        <w:pStyle w:val="Textoindependiente"/>
        <w:spacing w:line="276" w:lineRule="auto"/>
        <w:rPr>
          <w:b/>
          <w:szCs w:val="24"/>
        </w:rPr>
      </w:pPr>
      <w:r>
        <w:rPr>
          <w:b/>
          <w:szCs w:val="24"/>
        </w:rPr>
        <w:t>2.4</w:t>
      </w:r>
      <w:r w:rsidRPr="003301C7">
        <w:rPr>
          <w:b/>
          <w:szCs w:val="24"/>
        </w:rPr>
        <w:t>.2. Fundamento fáctico</w:t>
      </w:r>
    </w:p>
    <w:p w:rsidR="00C45EC5" w:rsidRDefault="00C45EC5" w:rsidP="00C45EC5">
      <w:pPr>
        <w:pStyle w:val="Textoindependiente"/>
        <w:spacing w:line="276" w:lineRule="auto"/>
        <w:rPr>
          <w:szCs w:val="24"/>
        </w:rPr>
      </w:pPr>
    </w:p>
    <w:p w:rsidR="00C45EC5" w:rsidRDefault="00C45EC5" w:rsidP="00C45EC5">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el </w:t>
      </w:r>
      <w:r w:rsidRPr="00B22A2D">
        <w:rPr>
          <w:szCs w:val="24"/>
        </w:rPr>
        <w:t xml:space="preserve">demandante el día </w:t>
      </w:r>
      <w:r>
        <w:rPr>
          <w:szCs w:val="24"/>
        </w:rPr>
        <w:t>14</w:t>
      </w:r>
      <w:r w:rsidRPr="00B22A2D">
        <w:rPr>
          <w:szCs w:val="24"/>
        </w:rPr>
        <w:t xml:space="preserve"> de </w:t>
      </w:r>
      <w:r>
        <w:rPr>
          <w:szCs w:val="24"/>
        </w:rPr>
        <w:t xml:space="preserve">enero </w:t>
      </w:r>
      <w:r w:rsidRPr="00B22A2D">
        <w:rPr>
          <w:szCs w:val="24"/>
        </w:rPr>
        <w:t>de 201</w:t>
      </w:r>
      <w:r>
        <w:rPr>
          <w:szCs w:val="24"/>
        </w:rPr>
        <w:t>5</w:t>
      </w:r>
      <w:r w:rsidRPr="00B22A2D">
        <w:rPr>
          <w:szCs w:val="24"/>
        </w:rPr>
        <w:t xml:space="preserve">, </w:t>
      </w:r>
      <w:r>
        <w:rPr>
          <w:szCs w:val="24"/>
        </w:rPr>
        <w:t xml:space="preserve">que </w:t>
      </w:r>
      <w:r w:rsidRPr="00B22A2D">
        <w:rPr>
          <w:szCs w:val="24"/>
        </w:rPr>
        <w:t xml:space="preserve">la entidad contaba hasta el </w:t>
      </w:r>
      <w:r>
        <w:rPr>
          <w:szCs w:val="24"/>
        </w:rPr>
        <w:t xml:space="preserve">13 </w:t>
      </w:r>
      <w:r w:rsidRPr="00B22A2D">
        <w:rPr>
          <w:szCs w:val="24"/>
        </w:rPr>
        <w:t xml:space="preserve">de </w:t>
      </w:r>
      <w:r>
        <w:rPr>
          <w:szCs w:val="24"/>
        </w:rPr>
        <w:t xml:space="preserve">julio </w:t>
      </w:r>
      <w:r w:rsidRPr="00B22A2D">
        <w:rPr>
          <w:szCs w:val="24"/>
        </w:rPr>
        <w:t>de 201</w:t>
      </w:r>
      <w:r>
        <w:rPr>
          <w:szCs w:val="24"/>
        </w:rPr>
        <w:t>5</w:t>
      </w:r>
      <w:r w:rsidRPr="00B22A2D">
        <w:rPr>
          <w:szCs w:val="24"/>
        </w:rPr>
        <w:t xml:space="preserve"> para efectuar el reconocimiento y pago de las mesadas pensionales respectivas,</w:t>
      </w:r>
      <w:r>
        <w:rPr>
          <w:szCs w:val="24"/>
        </w:rPr>
        <w:t xml:space="preserve"> sin embargo, ello no ocurrió, conforme se ha expuesto a lo largo de esta providencia, de tal manera que los intereses deberían correr a partir de la última calenda anunciada y hasta el pago efectivo de la obligación, haciéndose necesario modificar la sentencia en este aspecto; no </w:t>
      </w:r>
      <w:r>
        <w:rPr>
          <w:szCs w:val="24"/>
        </w:rPr>
        <w:lastRenderedPageBreak/>
        <w:t>obstante, como ello se analiza en virtud del grado jurisdiccional de consulta, que se surte a favor de Colpensiones, no es posible imponerle una condena más gravosa.</w:t>
      </w:r>
    </w:p>
    <w:p w:rsidR="00C45EC5" w:rsidRDefault="00C45EC5" w:rsidP="00745EC1">
      <w:pPr>
        <w:pStyle w:val="Sinespaciado"/>
        <w:spacing w:line="276" w:lineRule="auto"/>
        <w:contextualSpacing/>
        <w:jc w:val="both"/>
        <w:rPr>
          <w:rFonts w:ascii="Arial" w:hAnsi="Arial" w:cs="Arial"/>
          <w:sz w:val="24"/>
          <w:szCs w:val="24"/>
        </w:rPr>
      </w:pPr>
    </w:p>
    <w:p w:rsidR="00745EC1" w:rsidRDefault="00745EC1" w:rsidP="00745EC1">
      <w:pPr>
        <w:pStyle w:val="Sinespaciado"/>
        <w:spacing w:line="276" w:lineRule="auto"/>
        <w:contextualSpacing/>
        <w:jc w:val="both"/>
        <w:rPr>
          <w:rFonts w:ascii="Arial" w:hAnsi="Arial" w:cs="Arial"/>
          <w:sz w:val="24"/>
          <w:szCs w:val="24"/>
        </w:rPr>
      </w:pPr>
      <w:r>
        <w:rPr>
          <w:rFonts w:ascii="Arial" w:hAnsi="Arial" w:cs="Arial"/>
          <w:sz w:val="24"/>
          <w:szCs w:val="24"/>
        </w:rPr>
        <w:t>Finalmente</w:t>
      </w:r>
      <w:r w:rsidRPr="00483775">
        <w:rPr>
          <w:rFonts w:ascii="Arial" w:hAnsi="Arial" w:cs="Arial"/>
          <w:sz w:val="24"/>
          <w:szCs w:val="24"/>
        </w:rPr>
        <w:t>, respecto a la excepción de prescripción propuesta por la entidad demandada, la misma no está llamada a prosperar, como quiera que</w:t>
      </w:r>
      <w:r>
        <w:rPr>
          <w:rFonts w:ascii="Arial" w:hAnsi="Arial" w:cs="Arial"/>
          <w:sz w:val="24"/>
          <w:szCs w:val="24"/>
        </w:rPr>
        <w:t xml:space="preserve"> tomando la fecha</w:t>
      </w:r>
      <w:r w:rsidRPr="00483775">
        <w:rPr>
          <w:rFonts w:ascii="Arial" w:hAnsi="Arial" w:cs="Arial"/>
          <w:sz w:val="24"/>
          <w:szCs w:val="24"/>
        </w:rPr>
        <w:t xml:space="preserve"> </w:t>
      </w:r>
      <w:r>
        <w:rPr>
          <w:rFonts w:ascii="Arial" w:hAnsi="Arial" w:cs="Arial"/>
          <w:sz w:val="24"/>
          <w:szCs w:val="24"/>
        </w:rPr>
        <w:t>en que fue presentada la reclamación administrativa -14 de enero de 2015 – y la fecha de presentación de la demanda–6 de febrero de 2015-, conforme al acta individual de reparto, visible a 65, es evidente que no transcurrieron más de 3 años para que operara el fenómeno prescriptivo.</w:t>
      </w:r>
    </w:p>
    <w:p w:rsidR="00062F54" w:rsidRDefault="00062F54" w:rsidP="00062F54">
      <w:pPr>
        <w:shd w:val="clear" w:color="auto" w:fill="FFFFFF"/>
        <w:tabs>
          <w:tab w:val="left" w:pos="5197"/>
        </w:tabs>
        <w:spacing w:line="276" w:lineRule="auto"/>
        <w:jc w:val="both"/>
        <w:rPr>
          <w:rFonts w:ascii="Arial Narrow" w:hAnsi="Arial Narrow"/>
          <w:sz w:val="28"/>
          <w:szCs w:val="28"/>
        </w:rPr>
      </w:pPr>
    </w:p>
    <w:p w:rsidR="00313DC2" w:rsidRPr="00313DC2"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rimera instancia será confirmada.</w:t>
      </w:r>
    </w:p>
    <w:p w:rsidR="001365C6" w:rsidRDefault="001365C6" w:rsidP="00F017BF">
      <w:pPr>
        <w:spacing w:line="276" w:lineRule="auto"/>
        <w:ind w:firstLine="708"/>
        <w:jc w:val="both"/>
        <w:rPr>
          <w:rFonts w:ascii="Arial" w:hAnsi="Arial" w:cs="Arial"/>
          <w:szCs w:val="24"/>
        </w:rPr>
      </w:pPr>
    </w:p>
    <w:p w:rsidR="00EA3CA8" w:rsidRDefault="00565E83" w:rsidP="00D471CA">
      <w:pPr>
        <w:spacing w:line="276" w:lineRule="auto"/>
        <w:jc w:val="both"/>
        <w:rPr>
          <w:rFonts w:ascii="Arial" w:hAnsi="Arial" w:cs="Arial"/>
          <w:szCs w:val="24"/>
        </w:rPr>
      </w:pPr>
      <w:r w:rsidRPr="00D578CB">
        <w:rPr>
          <w:rFonts w:ascii="Arial" w:hAnsi="Arial" w:cs="Arial"/>
          <w:szCs w:val="24"/>
        </w:rPr>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7D0C8E">
        <w:rPr>
          <w:rFonts w:ascii="Arial" w:hAnsi="Arial" w:cs="Arial"/>
          <w:szCs w:val="24"/>
        </w:rPr>
        <w:t>1</w:t>
      </w:r>
      <w:r w:rsidR="00C45EC5">
        <w:rPr>
          <w:rFonts w:ascii="Arial" w:hAnsi="Arial" w:cs="Arial"/>
          <w:szCs w:val="24"/>
        </w:rPr>
        <w:t>6</w:t>
      </w:r>
      <w:r w:rsidR="00784E91">
        <w:rPr>
          <w:rFonts w:ascii="Arial" w:hAnsi="Arial" w:cs="Arial"/>
          <w:szCs w:val="24"/>
        </w:rPr>
        <w:t xml:space="preserve"> </w:t>
      </w:r>
      <w:r w:rsidR="00EA3CA8" w:rsidRPr="00D578CB">
        <w:rPr>
          <w:rFonts w:ascii="Arial" w:hAnsi="Arial" w:cs="Arial"/>
          <w:szCs w:val="24"/>
        </w:rPr>
        <w:t xml:space="preserve">de </w:t>
      </w:r>
      <w:r w:rsidR="00C45EC5">
        <w:rPr>
          <w:rFonts w:ascii="Arial" w:hAnsi="Arial" w:cs="Arial"/>
          <w:szCs w:val="24"/>
        </w:rPr>
        <w:t xml:space="preserve">septiembre </w:t>
      </w:r>
      <w:r w:rsidR="00EA3CA8" w:rsidRPr="00D578CB">
        <w:rPr>
          <w:rFonts w:ascii="Arial" w:hAnsi="Arial" w:cs="Arial"/>
          <w:szCs w:val="24"/>
        </w:rPr>
        <w:t xml:space="preserve">de 2015 por el Juzgado </w:t>
      </w:r>
      <w:r w:rsidR="00C45EC5">
        <w:rPr>
          <w:rFonts w:ascii="Arial" w:hAnsi="Arial" w:cs="Arial"/>
          <w:szCs w:val="24"/>
        </w:rPr>
        <w:t xml:space="preserve">Primero </w:t>
      </w:r>
      <w:r w:rsidR="00EA3CA8" w:rsidRPr="00D578CB">
        <w:rPr>
          <w:rFonts w:ascii="Arial" w:hAnsi="Arial" w:cs="Arial"/>
          <w:szCs w:val="24"/>
        </w:rPr>
        <w:t xml:space="preserve">Laboral del Circuito de Pereira, dentro del proceso ordinario laboral propuesto por </w:t>
      </w:r>
      <w:r w:rsidR="009F2EDB">
        <w:rPr>
          <w:rFonts w:ascii="Arial" w:hAnsi="Arial" w:cs="Arial"/>
          <w:szCs w:val="24"/>
        </w:rPr>
        <w:t>el</w:t>
      </w:r>
      <w:r w:rsidR="00784E91">
        <w:rPr>
          <w:rFonts w:ascii="Arial" w:hAnsi="Arial" w:cs="Arial"/>
          <w:szCs w:val="24"/>
        </w:rPr>
        <w:t xml:space="preserve"> </w:t>
      </w:r>
      <w:r w:rsidR="00EA3CA8">
        <w:rPr>
          <w:rFonts w:ascii="Arial" w:hAnsi="Arial" w:cs="Arial"/>
          <w:szCs w:val="24"/>
        </w:rPr>
        <w:t xml:space="preserve">señor </w:t>
      </w:r>
      <w:r w:rsidR="00C45EC5">
        <w:rPr>
          <w:rFonts w:ascii="Arial" w:hAnsi="Arial" w:cs="Arial"/>
          <w:b/>
          <w:szCs w:val="24"/>
        </w:rPr>
        <w:t xml:space="preserve">José Jairo Pineda González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Pr="00D578CB" w:rsidRDefault="00D471CA"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ANA LUCÍA CAICEDO CALDERÓN                         JULIO CÉSAR SALAZAR MUÑOZ</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Magistrada                                                                 Magistrado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Pr="00AC486E" w:rsidRDefault="00D471CA"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ALONSO GAVIRIA OCAMPO</w:t>
      </w:r>
    </w:p>
    <w:p w:rsidR="00D471CA" w:rsidRPr="00AC486E" w:rsidRDefault="00D471CA" w:rsidP="00D471CA">
      <w:pPr>
        <w:spacing w:line="276" w:lineRule="auto"/>
        <w:ind w:firstLine="900"/>
        <w:contextualSpacing/>
        <w:jc w:val="center"/>
        <w:rPr>
          <w:rFonts w:ascii="Arial" w:hAnsi="Arial" w:cs="Arial"/>
          <w:szCs w:val="24"/>
        </w:rPr>
      </w:pPr>
      <w:r>
        <w:rPr>
          <w:rFonts w:ascii="Arial" w:hAnsi="Arial" w:cs="Arial"/>
          <w:iCs/>
          <w:szCs w:val="24"/>
          <w:lang w:val="es-ES"/>
        </w:rPr>
        <w:t>Secretario</w:t>
      </w:r>
    </w:p>
    <w:p w:rsidR="00226D5F" w:rsidRPr="00AC486E" w:rsidRDefault="00226D5F" w:rsidP="00D471CA">
      <w:pPr>
        <w:spacing w:line="276" w:lineRule="auto"/>
        <w:jc w:val="both"/>
        <w:rPr>
          <w:rFonts w:ascii="Arial" w:hAnsi="Arial" w:cs="Arial"/>
          <w:szCs w:val="24"/>
        </w:rPr>
      </w:pPr>
    </w:p>
    <w:sectPr w:rsidR="00226D5F"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02B" w:rsidRDefault="008B702B" w:rsidP="00226D5F">
      <w:r>
        <w:separator/>
      </w:r>
    </w:p>
  </w:endnote>
  <w:endnote w:type="continuationSeparator" w:id="0">
    <w:p w:rsidR="008B702B" w:rsidRDefault="008B702B"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8B702B"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54184">
      <w:rPr>
        <w:rStyle w:val="Nmerodepgina"/>
        <w:noProof/>
      </w:rPr>
      <w:t>9</w:t>
    </w:r>
    <w:r>
      <w:rPr>
        <w:rStyle w:val="Nmerodepgina"/>
      </w:rPr>
      <w:fldChar w:fldCharType="end"/>
    </w:r>
  </w:p>
  <w:p w:rsidR="009B4A56" w:rsidRDefault="008B702B"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02B" w:rsidRDefault="008B702B" w:rsidP="00226D5F">
      <w:r>
        <w:separator/>
      </w:r>
    </w:p>
  </w:footnote>
  <w:footnote w:type="continuationSeparator" w:id="0">
    <w:p w:rsidR="008B702B" w:rsidRDefault="008B702B" w:rsidP="00226D5F">
      <w:r>
        <w:continuationSeparator/>
      </w:r>
    </w:p>
  </w:footnote>
  <w:footnote w:id="1">
    <w:p w:rsidR="00827731" w:rsidRPr="00827731" w:rsidRDefault="00827731" w:rsidP="00827731">
      <w:pPr>
        <w:spacing w:line="360" w:lineRule="auto"/>
        <w:ind w:firstLine="2"/>
        <w:rPr>
          <w:rFonts w:ascii="Arial" w:hAnsi="Arial" w:cs="Arial"/>
          <w:sz w:val="18"/>
          <w:szCs w:val="18"/>
        </w:rPr>
      </w:pPr>
      <w:r w:rsidRPr="00827731">
        <w:rPr>
          <w:rStyle w:val="Refdenotaalpie"/>
          <w:rFonts w:ascii="Arial" w:hAnsi="Arial" w:cs="Arial"/>
          <w:sz w:val="18"/>
          <w:szCs w:val="18"/>
        </w:rPr>
        <w:footnoteRef/>
      </w:r>
      <w:r w:rsidRPr="00827731">
        <w:rPr>
          <w:rFonts w:ascii="Arial" w:hAnsi="Arial" w:cs="Arial"/>
          <w:sz w:val="18"/>
          <w:szCs w:val="18"/>
        </w:rPr>
        <w:t xml:space="preserve"> M.P. Jorge Mauricio Burgos. SL6159-2016. Radicación </w:t>
      </w:r>
      <w:r w:rsidR="00F0158C">
        <w:rPr>
          <w:rFonts w:ascii="Arial" w:hAnsi="Arial" w:cs="Arial"/>
          <w:sz w:val="18"/>
          <w:szCs w:val="18"/>
        </w:rPr>
        <w:t>N</w:t>
      </w:r>
      <w:r w:rsidRPr="00827731">
        <w:rPr>
          <w:rFonts w:ascii="Arial" w:hAnsi="Arial" w:cs="Arial"/>
          <w:sz w:val="18"/>
          <w:szCs w:val="18"/>
        </w:rPr>
        <w:t>º 44987 de 11 de mayo de 2016.</w:t>
      </w:r>
    </w:p>
    <w:p w:rsidR="00827731" w:rsidRPr="00827731" w:rsidRDefault="00827731">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351804">
      <w:rPr>
        <w:rFonts w:ascii="Arial" w:hAnsi="Arial" w:cs="Arial"/>
        <w:sz w:val="18"/>
        <w:szCs w:val="18"/>
      </w:rPr>
      <w:t>1</w:t>
    </w:r>
    <w:r w:rsidRPr="00F5729C">
      <w:rPr>
        <w:rFonts w:ascii="Arial" w:hAnsi="Arial" w:cs="Arial"/>
        <w:sz w:val="18"/>
        <w:szCs w:val="18"/>
      </w:rPr>
      <w:t>-2015-00</w:t>
    </w:r>
    <w:r w:rsidR="00351804">
      <w:rPr>
        <w:rFonts w:ascii="Arial" w:hAnsi="Arial" w:cs="Arial"/>
        <w:sz w:val="18"/>
        <w:szCs w:val="18"/>
      </w:rPr>
      <w:t>062</w:t>
    </w:r>
    <w:r w:rsidRPr="00F5729C">
      <w:rPr>
        <w:rFonts w:ascii="Arial" w:hAnsi="Arial" w:cs="Arial"/>
        <w:sz w:val="18"/>
        <w:szCs w:val="18"/>
      </w:rPr>
      <w:t>-01</w:t>
    </w:r>
  </w:p>
  <w:p w:rsidR="00F5729C" w:rsidRPr="00F5729C" w:rsidRDefault="00351804" w:rsidP="00F5729C">
    <w:pPr>
      <w:pStyle w:val="Encabezado"/>
      <w:jc w:val="center"/>
      <w:rPr>
        <w:rFonts w:ascii="Arial" w:hAnsi="Arial" w:cs="Arial"/>
        <w:sz w:val="18"/>
        <w:szCs w:val="18"/>
      </w:rPr>
    </w:pPr>
    <w:r>
      <w:rPr>
        <w:rFonts w:ascii="Arial" w:hAnsi="Arial" w:cs="Arial"/>
        <w:sz w:val="18"/>
        <w:szCs w:val="18"/>
      </w:rPr>
      <w:t xml:space="preserve">José Jairo Pineda González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237B7"/>
    <w:rsid w:val="00026C2A"/>
    <w:rsid w:val="00040E9A"/>
    <w:rsid w:val="000429E7"/>
    <w:rsid w:val="000452F4"/>
    <w:rsid w:val="00057FAE"/>
    <w:rsid w:val="00062F54"/>
    <w:rsid w:val="00080C0E"/>
    <w:rsid w:val="00084002"/>
    <w:rsid w:val="000A397D"/>
    <w:rsid w:val="000B4CF2"/>
    <w:rsid w:val="000C08B1"/>
    <w:rsid w:val="000C0A51"/>
    <w:rsid w:val="000D0444"/>
    <w:rsid w:val="000D6873"/>
    <w:rsid w:val="000D6AE3"/>
    <w:rsid w:val="000E70EB"/>
    <w:rsid w:val="000E7F42"/>
    <w:rsid w:val="000F08C1"/>
    <w:rsid w:val="000F38F8"/>
    <w:rsid w:val="000F5775"/>
    <w:rsid w:val="000F6FF9"/>
    <w:rsid w:val="001013ED"/>
    <w:rsid w:val="00101DEB"/>
    <w:rsid w:val="00106A7E"/>
    <w:rsid w:val="00117283"/>
    <w:rsid w:val="00121C7F"/>
    <w:rsid w:val="00121F87"/>
    <w:rsid w:val="00122A57"/>
    <w:rsid w:val="0012657D"/>
    <w:rsid w:val="00127390"/>
    <w:rsid w:val="001320DB"/>
    <w:rsid w:val="00132136"/>
    <w:rsid w:val="00133E70"/>
    <w:rsid w:val="00134C86"/>
    <w:rsid w:val="001365C6"/>
    <w:rsid w:val="00146784"/>
    <w:rsid w:val="00150D59"/>
    <w:rsid w:val="00164E8B"/>
    <w:rsid w:val="001667FB"/>
    <w:rsid w:val="00171C56"/>
    <w:rsid w:val="00172834"/>
    <w:rsid w:val="00183477"/>
    <w:rsid w:val="00183F07"/>
    <w:rsid w:val="00187075"/>
    <w:rsid w:val="001926F2"/>
    <w:rsid w:val="001A2492"/>
    <w:rsid w:val="001A2E17"/>
    <w:rsid w:val="001A4D21"/>
    <w:rsid w:val="001B03FA"/>
    <w:rsid w:val="001C46FA"/>
    <w:rsid w:val="001C4D7F"/>
    <w:rsid w:val="001E0313"/>
    <w:rsid w:val="001E3462"/>
    <w:rsid w:val="001F20CE"/>
    <w:rsid w:val="00217431"/>
    <w:rsid w:val="002233EC"/>
    <w:rsid w:val="00226D5F"/>
    <w:rsid w:val="0023095E"/>
    <w:rsid w:val="00230AFD"/>
    <w:rsid w:val="00231C21"/>
    <w:rsid w:val="002320EB"/>
    <w:rsid w:val="00233151"/>
    <w:rsid w:val="00242152"/>
    <w:rsid w:val="00244804"/>
    <w:rsid w:val="0024524B"/>
    <w:rsid w:val="00247BBE"/>
    <w:rsid w:val="00251CC1"/>
    <w:rsid w:val="0025347E"/>
    <w:rsid w:val="00265520"/>
    <w:rsid w:val="00272C8B"/>
    <w:rsid w:val="00273805"/>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3DC2"/>
    <w:rsid w:val="00316580"/>
    <w:rsid w:val="00324AD2"/>
    <w:rsid w:val="00325F73"/>
    <w:rsid w:val="003440CA"/>
    <w:rsid w:val="00344548"/>
    <w:rsid w:val="003463CD"/>
    <w:rsid w:val="003465C4"/>
    <w:rsid w:val="00347C69"/>
    <w:rsid w:val="00351804"/>
    <w:rsid w:val="003576B8"/>
    <w:rsid w:val="003578D3"/>
    <w:rsid w:val="00357D26"/>
    <w:rsid w:val="003643A6"/>
    <w:rsid w:val="00364783"/>
    <w:rsid w:val="00382914"/>
    <w:rsid w:val="00382C70"/>
    <w:rsid w:val="00390620"/>
    <w:rsid w:val="00390B71"/>
    <w:rsid w:val="003922FA"/>
    <w:rsid w:val="003932F1"/>
    <w:rsid w:val="003968C4"/>
    <w:rsid w:val="003B48CC"/>
    <w:rsid w:val="003B4EA7"/>
    <w:rsid w:val="003D0DFC"/>
    <w:rsid w:val="003D2D7B"/>
    <w:rsid w:val="003E7752"/>
    <w:rsid w:val="003F39CE"/>
    <w:rsid w:val="004167F6"/>
    <w:rsid w:val="00416A8D"/>
    <w:rsid w:val="00427FE1"/>
    <w:rsid w:val="004348AB"/>
    <w:rsid w:val="004375AE"/>
    <w:rsid w:val="004453BD"/>
    <w:rsid w:val="00450598"/>
    <w:rsid w:val="00450903"/>
    <w:rsid w:val="004519EB"/>
    <w:rsid w:val="0045273B"/>
    <w:rsid w:val="00453DC3"/>
    <w:rsid w:val="00454184"/>
    <w:rsid w:val="00470873"/>
    <w:rsid w:val="00480C56"/>
    <w:rsid w:val="004864DD"/>
    <w:rsid w:val="004A2468"/>
    <w:rsid w:val="004A7AB4"/>
    <w:rsid w:val="004B6775"/>
    <w:rsid w:val="004C28EB"/>
    <w:rsid w:val="004C5B27"/>
    <w:rsid w:val="004D018B"/>
    <w:rsid w:val="004D01C5"/>
    <w:rsid w:val="004E2F7F"/>
    <w:rsid w:val="004E4CC6"/>
    <w:rsid w:val="004F5C24"/>
    <w:rsid w:val="004F724D"/>
    <w:rsid w:val="00501034"/>
    <w:rsid w:val="00502691"/>
    <w:rsid w:val="0051055C"/>
    <w:rsid w:val="00515BDC"/>
    <w:rsid w:val="00533F10"/>
    <w:rsid w:val="0053562A"/>
    <w:rsid w:val="005522AF"/>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5800"/>
    <w:rsid w:val="005D7A47"/>
    <w:rsid w:val="005E0ED1"/>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D10"/>
    <w:rsid w:val="0064473C"/>
    <w:rsid w:val="006516CA"/>
    <w:rsid w:val="006528E0"/>
    <w:rsid w:val="00662013"/>
    <w:rsid w:val="00662287"/>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12CFC"/>
    <w:rsid w:val="0071318C"/>
    <w:rsid w:val="00713558"/>
    <w:rsid w:val="00716474"/>
    <w:rsid w:val="007220D1"/>
    <w:rsid w:val="007257B2"/>
    <w:rsid w:val="007258A6"/>
    <w:rsid w:val="00726CC1"/>
    <w:rsid w:val="007308D1"/>
    <w:rsid w:val="007364DD"/>
    <w:rsid w:val="00745389"/>
    <w:rsid w:val="00745EC1"/>
    <w:rsid w:val="007465BA"/>
    <w:rsid w:val="0074785C"/>
    <w:rsid w:val="00750744"/>
    <w:rsid w:val="007632AA"/>
    <w:rsid w:val="00764C9B"/>
    <w:rsid w:val="00776EC7"/>
    <w:rsid w:val="00777072"/>
    <w:rsid w:val="00777D9C"/>
    <w:rsid w:val="00784E91"/>
    <w:rsid w:val="00795237"/>
    <w:rsid w:val="007A2D40"/>
    <w:rsid w:val="007A73A3"/>
    <w:rsid w:val="007B1977"/>
    <w:rsid w:val="007B5499"/>
    <w:rsid w:val="007B6F39"/>
    <w:rsid w:val="007C1262"/>
    <w:rsid w:val="007C5A02"/>
    <w:rsid w:val="007D0C8E"/>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783D"/>
    <w:rsid w:val="008751D8"/>
    <w:rsid w:val="008778BA"/>
    <w:rsid w:val="00881830"/>
    <w:rsid w:val="00891545"/>
    <w:rsid w:val="00895036"/>
    <w:rsid w:val="008A04F6"/>
    <w:rsid w:val="008A316B"/>
    <w:rsid w:val="008A66E1"/>
    <w:rsid w:val="008B2194"/>
    <w:rsid w:val="008B48B8"/>
    <w:rsid w:val="008B702B"/>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71F5"/>
    <w:rsid w:val="00907A5F"/>
    <w:rsid w:val="00911B29"/>
    <w:rsid w:val="009133B8"/>
    <w:rsid w:val="009137A5"/>
    <w:rsid w:val="00915EE3"/>
    <w:rsid w:val="0091611D"/>
    <w:rsid w:val="00917EFA"/>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463B"/>
    <w:rsid w:val="00A8247F"/>
    <w:rsid w:val="00A928D2"/>
    <w:rsid w:val="00A93DCA"/>
    <w:rsid w:val="00A957FB"/>
    <w:rsid w:val="00A95C6B"/>
    <w:rsid w:val="00AA2F30"/>
    <w:rsid w:val="00AB2427"/>
    <w:rsid w:val="00AC486E"/>
    <w:rsid w:val="00AD7EF8"/>
    <w:rsid w:val="00AE118E"/>
    <w:rsid w:val="00AE3317"/>
    <w:rsid w:val="00AE62E4"/>
    <w:rsid w:val="00AF0935"/>
    <w:rsid w:val="00AF5C75"/>
    <w:rsid w:val="00AF6E3F"/>
    <w:rsid w:val="00B02F1F"/>
    <w:rsid w:val="00B04151"/>
    <w:rsid w:val="00B0466B"/>
    <w:rsid w:val="00B04949"/>
    <w:rsid w:val="00B220D2"/>
    <w:rsid w:val="00B22E56"/>
    <w:rsid w:val="00B35761"/>
    <w:rsid w:val="00B364A1"/>
    <w:rsid w:val="00B36B90"/>
    <w:rsid w:val="00B5427D"/>
    <w:rsid w:val="00B56E76"/>
    <w:rsid w:val="00B63804"/>
    <w:rsid w:val="00B65F9A"/>
    <w:rsid w:val="00B67118"/>
    <w:rsid w:val="00B71C3E"/>
    <w:rsid w:val="00B86AC5"/>
    <w:rsid w:val="00B92076"/>
    <w:rsid w:val="00B9600C"/>
    <w:rsid w:val="00BA0C20"/>
    <w:rsid w:val="00BB1F45"/>
    <w:rsid w:val="00BB2C59"/>
    <w:rsid w:val="00BB74C3"/>
    <w:rsid w:val="00BC31C8"/>
    <w:rsid w:val="00BC70D9"/>
    <w:rsid w:val="00BD6776"/>
    <w:rsid w:val="00BE0373"/>
    <w:rsid w:val="00BF2489"/>
    <w:rsid w:val="00C03079"/>
    <w:rsid w:val="00C1062A"/>
    <w:rsid w:val="00C1591F"/>
    <w:rsid w:val="00C22EE6"/>
    <w:rsid w:val="00C4044E"/>
    <w:rsid w:val="00C433FF"/>
    <w:rsid w:val="00C43BEE"/>
    <w:rsid w:val="00C45EC5"/>
    <w:rsid w:val="00C51CFD"/>
    <w:rsid w:val="00C55D5E"/>
    <w:rsid w:val="00C56E3E"/>
    <w:rsid w:val="00C634AF"/>
    <w:rsid w:val="00C65FCA"/>
    <w:rsid w:val="00C71D5E"/>
    <w:rsid w:val="00C73F27"/>
    <w:rsid w:val="00C80996"/>
    <w:rsid w:val="00C81FE6"/>
    <w:rsid w:val="00C83734"/>
    <w:rsid w:val="00C91182"/>
    <w:rsid w:val="00C93C83"/>
    <w:rsid w:val="00CA5AFD"/>
    <w:rsid w:val="00CB17D9"/>
    <w:rsid w:val="00CB550B"/>
    <w:rsid w:val="00CC01FF"/>
    <w:rsid w:val="00CC0590"/>
    <w:rsid w:val="00CC473D"/>
    <w:rsid w:val="00CC4EF1"/>
    <w:rsid w:val="00CC7F38"/>
    <w:rsid w:val="00CD0F44"/>
    <w:rsid w:val="00CD79DF"/>
    <w:rsid w:val="00CE714F"/>
    <w:rsid w:val="00CE7377"/>
    <w:rsid w:val="00CF43C7"/>
    <w:rsid w:val="00CF576A"/>
    <w:rsid w:val="00CF62DC"/>
    <w:rsid w:val="00D05129"/>
    <w:rsid w:val="00D13723"/>
    <w:rsid w:val="00D24656"/>
    <w:rsid w:val="00D260C3"/>
    <w:rsid w:val="00D320B2"/>
    <w:rsid w:val="00D33344"/>
    <w:rsid w:val="00D471CA"/>
    <w:rsid w:val="00D50A1D"/>
    <w:rsid w:val="00D51CB6"/>
    <w:rsid w:val="00D578CB"/>
    <w:rsid w:val="00D736BD"/>
    <w:rsid w:val="00D747E2"/>
    <w:rsid w:val="00D91996"/>
    <w:rsid w:val="00D959B2"/>
    <w:rsid w:val="00D96DB6"/>
    <w:rsid w:val="00DA3E57"/>
    <w:rsid w:val="00DA3F38"/>
    <w:rsid w:val="00DA407E"/>
    <w:rsid w:val="00DA4B0A"/>
    <w:rsid w:val="00DC3D92"/>
    <w:rsid w:val="00DD6BF4"/>
    <w:rsid w:val="00DE6CD7"/>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A0A58"/>
    <w:rsid w:val="00EA3CA8"/>
    <w:rsid w:val="00EA4765"/>
    <w:rsid w:val="00EA7E61"/>
    <w:rsid w:val="00EC3979"/>
    <w:rsid w:val="00EC3C6F"/>
    <w:rsid w:val="00ED29F1"/>
    <w:rsid w:val="00ED6759"/>
    <w:rsid w:val="00ED7CCD"/>
    <w:rsid w:val="00EF1695"/>
    <w:rsid w:val="00EF2074"/>
    <w:rsid w:val="00EF46E6"/>
    <w:rsid w:val="00F008C0"/>
    <w:rsid w:val="00F0158C"/>
    <w:rsid w:val="00F017BF"/>
    <w:rsid w:val="00F052D5"/>
    <w:rsid w:val="00F0544F"/>
    <w:rsid w:val="00F11410"/>
    <w:rsid w:val="00F21D3D"/>
    <w:rsid w:val="00F500A7"/>
    <w:rsid w:val="00F5456E"/>
    <w:rsid w:val="00F5729C"/>
    <w:rsid w:val="00F57ABD"/>
    <w:rsid w:val="00F65645"/>
    <w:rsid w:val="00F678C1"/>
    <w:rsid w:val="00F7229A"/>
    <w:rsid w:val="00F770B1"/>
    <w:rsid w:val="00F919EA"/>
    <w:rsid w:val="00F9550A"/>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8E949-890B-4762-A2BB-1A64B708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9</Pages>
  <Words>3277</Words>
  <Characters>18028</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34</cp:revision>
  <cp:lastPrinted>2016-03-14T13:14:00Z</cp:lastPrinted>
  <dcterms:created xsi:type="dcterms:W3CDTF">2016-06-24T13:54:00Z</dcterms:created>
  <dcterms:modified xsi:type="dcterms:W3CDTF">2016-07-05T15:38:00Z</dcterms:modified>
</cp:coreProperties>
</file>