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w:t>
      </w:r>
      <w:r w:rsidR="00021A89">
        <w:rPr>
          <w:rFonts w:ascii="Arial" w:hAnsi="Arial" w:cs="Arial"/>
          <w:bCs/>
          <w:sz w:val="18"/>
          <w:szCs w:val="18"/>
        </w:rPr>
        <w:t>170</w:t>
      </w:r>
      <w:r w:rsidR="00C65FCA">
        <w:rPr>
          <w:rFonts w:ascii="Arial" w:hAnsi="Arial" w:cs="Arial"/>
          <w:bCs/>
          <w:sz w:val="18"/>
          <w:szCs w:val="18"/>
        </w:rPr>
        <w:t>-31-05-0</w:t>
      </w:r>
      <w:r w:rsidR="002B556B">
        <w:rPr>
          <w:rFonts w:ascii="Arial" w:hAnsi="Arial" w:cs="Arial"/>
          <w:bCs/>
          <w:sz w:val="18"/>
          <w:szCs w:val="18"/>
        </w:rPr>
        <w:t>0</w:t>
      </w:r>
      <w:r w:rsidR="00021A89">
        <w:rPr>
          <w:rFonts w:ascii="Arial" w:hAnsi="Arial" w:cs="Arial"/>
          <w:bCs/>
          <w:sz w:val="18"/>
          <w:szCs w:val="18"/>
        </w:rPr>
        <w:t>1</w:t>
      </w:r>
      <w:r w:rsidR="00290C0B">
        <w:rPr>
          <w:rFonts w:ascii="Arial" w:hAnsi="Arial" w:cs="Arial"/>
          <w:bCs/>
          <w:sz w:val="18"/>
          <w:szCs w:val="18"/>
        </w:rPr>
        <w:t>-201</w:t>
      </w:r>
      <w:r w:rsidR="00021A89">
        <w:rPr>
          <w:rFonts w:ascii="Arial" w:hAnsi="Arial" w:cs="Arial"/>
          <w:bCs/>
          <w:sz w:val="18"/>
          <w:szCs w:val="18"/>
        </w:rPr>
        <w:t>4</w:t>
      </w:r>
      <w:r w:rsidRPr="007C5A02">
        <w:rPr>
          <w:rFonts w:ascii="Arial" w:hAnsi="Arial" w:cs="Arial"/>
          <w:bCs/>
          <w:sz w:val="18"/>
          <w:szCs w:val="18"/>
        </w:rPr>
        <w:t>-00</w:t>
      </w:r>
      <w:r w:rsidR="00021A89">
        <w:rPr>
          <w:rFonts w:ascii="Arial" w:hAnsi="Arial" w:cs="Arial"/>
          <w:bCs/>
          <w:sz w:val="18"/>
          <w:szCs w:val="18"/>
        </w:rPr>
        <w:t>007</w:t>
      </w:r>
      <w:r w:rsidRPr="007C5A02">
        <w:rPr>
          <w:rFonts w:ascii="Arial" w:hAnsi="Arial" w:cs="Arial"/>
          <w:bCs/>
          <w:sz w:val="18"/>
          <w:szCs w:val="18"/>
        </w:rPr>
        <w:t>-0</w:t>
      </w:r>
      <w:r w:rsidR="00021A89">
        <w:rPr>
          <w:rFonts w:ascii="Arial" w:hAnsi="Arial" w:cs="Arial"/>
          <w:bCs/>
          <w:sz w:val="18"/>
          <w:szCs w:val="18"/>
        </w:rPr>
        <w:t>2</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21A89">
      <w:pPr>
        <w:spacing w:line="276" w:lineRule="auto"/>
        <w:ind w:left="4239" w:hanging="2115"/>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021A89">
        <w:rPr>
          <w:rFonts w:ascii="Arial" w:hAnsi="Arial" w:cs="Arial"/>
          <w:iCs/>
          <w:sz w:val="18"/>
          <w:szCs w:val="18"/>
        </w:rPr>
        <w:t>Sindicato de Trabajadores Oficiales y Empleados Públicos del Municipio de Dosquebradas</w:t>
      </w:r>
      <w:r w:rsidR="00D661A9">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021A89">
        <w:rPr>
          <w:rFonts w:ascii="Arial" w:hAnsi="Arial" w:cs="Arial"/>
          <w:bCs/>
          <w:sz w:val="18"/>
          <w:szCs w:val="18"/>
        </w:rPr>
        <w:t>Municipio de Dosquebradas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21A89">
        <w:rPr>
          <w:rFonts w:ascii="Arial" w:hAnsi="Arial" w:cs="Arial"/>
          <w:sz w:val="18"/>
          <w:szCs w:val="18"/>
        </w:rPr>
        <w:t xml:space="preserve"> </w:t>
      </w:r>
      <w:r w:rsidR="00021A89">
        <w:rPr>
          <w:rFonts w:ascii="Arial" w:hAnsi="Arial" w:cs="Arial"/>
          <w:sz w:val="18"/>
          <w:szCs w:val="18"/>
        </w:rPr>
        <w:tab/>
      </w:r>
      <w:r w:rsidRPr="007C5A02">
        <w:rPr>
          <w:rFonts w:ascii="Arial" w:hAnsi="Arial" w:cs="Arial"/>
          <w:sz w:val="18"/>
          <w:szCs w:val="18"/>
        </w:rPr>
        <w:t xml:space="preserve">Laboral del Circuito de </w:t>
      </w:r>
      <w:r w:rsidR="00021A89">
        <w:rPr>
          <w:rFonts w:ascii="Arial" w:hAnsi="Arial" w:cs="Arial"/>
          <w:sz w:val="18"/>
          <w:szCs w:val="18"/>
        </w:rPr>
        <w:t>Dosquebradas</w:t>
      </w:r>
      <w:r w:rsidRPr="007C5A02">
        <w:rPr>
          <w:rFonts w:ascii="Arial" w:hAnsi="Arial" w:cs="Arial"/>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7438F9" w:rsidRDefault="007438F9" w:rsidP="007438F9">
      <w:pPr>
        <w:widowControl w:val="0"/>
        <w:autoSpaceDE w:val="0"/>
        <w:autoSpaceDN w:val="0"/>
        <w:adjustRightInd w:val="0"/>
        <w:ind w:left="2126" w:right="51"/>
        <w:contextualSpacing/>
        <w:jc w:val="both"/>
        <w:rPr>
          <w:rFonts w:ascii="Arial" w:hAnsi="Arial" w:cs="Arial"/>
          <w:b/>
          <w:iCs/>
          <w:sz w:val="18"/>
          <w:szCs w:val="18"/>
        </w:rPr>
      </w:pPr>
      <w:r>
        <w:rPr>
          <w:rFonts w:ascii="Arial" w:hAnsi="Arial" w:cs="Arial"/>
          <w:b/>
          <w:iCs/>
          <w:sz w:val="18"/>
          <w:szCs w:val="18"/>
        </w:rPr>
        <w:t>PRESUPUESTOS PROCESALES – LEGITIMACIÓN EN LA CAUSA:</w:t>
      </w:r>
    </w:p>
    <w:p w:rsidR="007438F9" w:rsidRPr="003A6303" w:rsidRDefault="007438F9" w:rsidP="007438F9">
      <w:pPr>
        <w:ind w:left="2126"/>
        <w:contextualSpacing/>
        <w:jc w:val="both"/>
        <w:rPr>
          <w:rFonts w:ascii="Arial" w:hAnsi="Arial" w:cs="Arial"/>
          <w:sz w:val="18"/>
          <w:szCs w:val="18"/>
        </w:rPr>
      </w:pPr>
      <w:r w:rsidRPr="003A6303">
        <w:rPr>
          <w:rFonts w:ascii="Arial" w:hAnsi="Arial" w:cs="Arial"/>
          <w:sz w:val="18"/>
          <w:szCs w:val="18"/>
        </w:rPr>
        <w:t xml:space="preserve">Este requisito es necesario para que sea procedente proferir una sentencia de fondo favorable a las pretensiones de la parte actora, que debe estudiarse de manera oficiosa por el juez antes de evacuar el fondo del litigio, sin que necesariamente deba quedar ello plasmado en la sentencia; salvo cuando se advierte que el mismo no se encuentra satisfecho, como ocurre en el </w:t>
      </w:r>
      <w:r w:rsidRPr="003A6303">
        <w:rPr>
          <w:rFonts w:ascii="Arial" w:hAnsi="Arial" w:cs="Arial"/>
          <w:i/>
          <w:sz w:val="18"/>
          <w:szCs w:val="18"/>
        </w:rPr>
        <w:t xml:space="preserve">sub judice, </w:t>
      </w:r>
      <w:r w:rsidRPr="003A6303">
        <w:rPr>
          <w:rFonts w:ascii="Arial" w:hAnsi="Arial" w:cs="Arial"/>
          <w:sz w:val="18"/>
          <w:szCs w:val="18"/>
        </w:rPr>
        <w:t>ello, en pro de garantizar el derecho de publicidad, contradicción y de defensa.</w:t>
      </w:r>
    </w:p>
    <w:p w:rsidR="007438F9" w:rsidRPr="003A6303" w:rsidRDefault="007438F9" w:rsidP="007438F9">
      <w:pPr>
        <w:ind w:left="2126"/>
        <w:contextualSpacing/>
        <w:jc w:val="both"/>
        <w:rPr>
          <w:rFonts w:ascii="Arial" w:hAnsi="Arial" w:cs="Arial"/>
          <w:sz w:val="18"/>
          <w:szCs w:val="18"/>
        </w:rPr>
      </w:pPr>
      <w:r w:rsidRPr="003A6303">
        <w:rPr>
          <w:rFonts w:ascii="Arial" w:hAnsi="Arial" w:cs="Arial"/>
          <w:sz w:val="18"/>
          <w:szCs w:val="18"/>
        </w:rPr>
        <w:t xml:space="preserve">Es que, la falta de delegación del derecho a ejercer la acción ordinaria laboral de parte de los señores Álvaro Serna Cruz, Carlos Alberto Salazar Castaño y Gerardo Sánchez </w:t>
      </w:r>
      <w:proofErr w:type="spellStart"/>
      <w:r w:rsidRPr="003A6303">
        <w:rPr>
          <w:rFonts w:ascii="Arial" w:hAnsi="Arial" w:cs="Arial"/>
          <w:sz w:val="18"/>
          <w:szCs w:val="18"/>
        </w:rPr>
        <w:t>Sánchez</w:t>
      </w:r>
      <w:proofErr w:type="spellEnd"/>
      <w:r w:rsidRPr="003A6303">
        <w:rPr>
          <w:rFonts w:ascii="Arial" w:hAnsi="Arial" w:cs="Arial"/>
          <w:color w:val="000000"/>
          <w:sz w:val="18"/>
          <w:szCs w:val="18"/>
          <w:lang w:eastAsia="es-CO"/>
        </w:rPr>
        <w:t xml:space="preserve"> al Sindicato, </w:t>
      </w:r>
      <w:r w:rsidRPr="003A6303">
        <w:rPr>
          <w:rFonts w:ascii="Arial" w:hAnsi="Arial" w:cs="Arial"/>
          <w:sz w:val="18"/>
          <w:szCs w:val="18"/>
        </w:rPr>
        <w:t xml:space="preserve">contraviene, en el caso </w:t>
      </w:r>
      <w:r w:rsidRPr="003A6303">
        <w:rPr>
          <w:rFonts w:ascii="Arial" w:hAnsi="Arial" w:cs="Arial"/>
          <w:i/>
          <w:sz w:val="18"/>
          <w:szCs w:val="18"/>
        </w:rPr>
        <w:t>sub-examine</w:t>
      </w:r>
      <w:r w:rsidRPr="003A6303">
        <w:rPr>
          <w:rFonts w:ascii="Arial" w:hAnsi="Arial" w:cs="Arial"/>
          <w:sz w:val="18"/>
          <w:szCs w:val="18"/>
        </w:rPr>
        <w:t>, el principio de interés para pedir y el de la legitimación en la causa (</w:t>
      </w:r>
      <w:proofErr w:type="spellStart"/>
      <w:r w:rsidRPr="003A6303">
        <w:rPr>
          <w:rFonts w:ascii="Arial" w:hAnsi="Arial" w:cs="Arial"/>
          <w:i/>
          <w:sz w:val="18"/>
          <w:szCs w:val="18"/>
        </w:rPr>
        <w:t>legitimatio</w:t>
      </w:r>
      <w:proofErr w:type="spellEnd"/>
      <w:r w:rsidRPr="003A6303">
        <w:rPr>
          <w:rFonts w:ascii="Arial" w:hAnsi="Arial" w:cs="Arial"/>
          <w:i/>
          <w:sz w:val="18"/>
          <w:szCs w:val="18"/>
        </w:rPr>
        <w:t xml:space="preserve"> ad </w:t>
      </w:r>
      <w:proofErr w:type="spellStart"/>
      <w:r w:rsidRPr="003A6303">
        <w:rPr>
          <w:rFonts w:ascii="Arial" w:hAnsi="Arial" w:cs="Arial"/>
          <w:i/>
          <w:sz w:val="18"/>
          <w:szCs w:val="18"/>
        </w:rPr>
        <w:t>causum</w:t>
      </w:r>
      <w:proofErr w:type="spellEnd"/>
      <w:r w:rsidRPr="003A6303">
        <w:rPr>
          <w:rFonts w:ascii="Arial" w:hAnsi="Arial" w:cs="Arial"/>
          <w:sz w:val="18"/>
          <w:szCs w:val="18"/>
        </w:rPr>
        <w:t>), según el cual, quien formula peticiones en el proceso debe tener interés legítimo, serio y actual en la declaración que se persigue, por cuanto existen peticiones que sólo corresponde hacerlas a ciertas personas y frente o contra otras determinadas, y no por o contra la demás.</w:t>
      </w:r>
    </w:p>
    <w:p w:rsidR="00C71AE7" w:rsidRDefault="00FB2C24" w:rsidP="007438F9">
      <w:pPr>
        <w:shd w:val="clear" w:color="auto" w:fill="FFFFFF"/>
        <w:tabs>
          <w:tab w:val="left" w:pos="5197"/>
        </w:tabs>
        <w:ind w:left="2126"/>
        <w:contextualSpacing/>
        <w:jc w:val="both"/>
        <w:rPr>
          <w:rFonts w:ascii="Arial" w:hAnsi="Arial" w:cs="Arial"/>
          <w:b/>
          <w:color w:val="000000"/>
          <w:sz w:val="18"/>
          <w:szCs w:val="18"/>
          <w:lang w:eastAsia="es-CO"/>
        </w:rPr>
      </w:pPr>
      <w:r>
        <w:rPr>
          <w:rFonts w:ascii="Arial" w:hAnsi="Arial" w:cs="Arial"/>
          <w:b/>
          <w:color w:val="000000"/>
          <w:sz w:val="18"/>
          <w:szCs w:val="18"/>
          <w:lang w:eastAsia="es-CO"/>
        </w:rPr>
        <w:t>LEGI</w:t>
      </w:r>
      <w:r w:rsidR="00220BD9">
        <w:rPr>
          <w:rFonts w:ascii="Arial" w:hAnsi="Arial" w:cs="Arial"/>
          <w:b/>
          <w:color w:val="000000"/>
          <w:sz w:val="18"/>
          <w:szCs w:val="18"/>
          <w:lang w:eastAsia="es-CO"/>
        </w:rPr>
        <w:t>TIMACION EN LA CAUSA POR ACTIVA DE LAS ORGANIZACIONES SINDICALES:</w:t>
      </w:r>
    </w:p>
    <w:p w:rsidR="00220BD9" w:rsidRPr="00220BD9" w:rsidRDefault="00220BD9" w:rsidP="007438F9">
      <w:pPr>
        <w:widowControl w:val="0"/>
        <w:autoSpaceDE w:val="0"/>
        <w:autoSpaceDN w:val="0"/>
        <w:adjustRightInd w:val="0"/>
        <w:spacing w:before="158"/>
        <w:ind w:left="2126" w:right="51" w:firstLine="24"/>
        <w:contextualSpacing/>
        <w:jc w:val="both"/>
        <w:rPr>
          <w:rFonts w:ascii="Arial" w:hAnsi="Arial" w:cs="Arial"/>
          <w:i/>
          <w:sz w:val="18"/>
          <w:szCs w:val="18"/>
        </w:rPr>
      </w:pPr>
      <w:r w:rsidRPr="00220BD9">
        <w:rPr>
          <w:rFonts w:ascii="Arial" w:hAnsi="Arial" w:cs="Arial"/>
          <w:i/>
          <w:iCs/>
          <w:sz w:val="18"/>
          <w:szCs w:val="18"/>
          <w:u w:val="single"/>
        </w:rPr>
        <w:t>‘</w:t>
      </w:r>
      <w:r w:rsidRPr="00220BD9">
        <w:rPr>
          <w:rFonts w:ascii="Arial" w:hAnsi="Arial" w:cs="Arial"/>
          <w:i/>
          <w:sz w:val="18"/>
          <w:szCs w:val="18"/>
          <w:u w:val="single"/>
        </w:rPr>
        <w:t xml:space="preserve">Corresponde a los sindicatos representar en juicio o ante las autoridades los intereses económicos comunes o generales de los agremiados. Pero la representación de los intereses concretos de los individuos afiliados a ellos, sólo </w:t>
      </w:r>
      <w:r w:rsidRPr="00220BD9">
        <w:rPr>
          <w:rFonts w:ascii="Arial" w:hAnsi="Arial" w:cs="Arial"/>
          <w:i/>
          <w:sz w:val="18"/>
          <w:szCs w:val="18"/>
        </w:rPr>
        <w:t>pueden ejer</w:t>
      </w:r>
      <w:r w:rsidRPr="00220BD9">
        <w:rPr>
          <w:rFonts w:ascii="Arial" w:hAnsi="Arial" w:cs="Arial"/>
          <w:i/>
          <w:sz w:val="18"/>
          <w:szCs w:val="18"/>
        </w:rPr>
        <w:softHyphen/>
        <w:t>cerla cuando para ello se les haya conferido mandato</w:t>
      </w:r>
      <w:r w:rsidRPr="00220BD9">
        <w:rPr>
          <w:rFonts w:ascii="Arial" w:hAnsi="Arial" w:cs="Arial"/>
          <w:i/>
          <w:iCs/>
          <w:sz w:val="18"/>
          <w:szCs w:val="18"/>
        </w:rPr>
        <w:t xml:space="preserve">" (cas., 26febrero </w:t>
      </w:r>
      <w:r w:rsidRPr="00220BD9">
        <w:rPr>
          <w:rFonts w:ascii="Arial" w:hAnsi="Arial" w:cs="Arial"/>
          <w:i/>
          <w:sz w:val="18"/>
          <w:szCs w:val="18"/>
        </w:rPr>
        <w:t xml:space="preserve">1951, G. </w:t>
      </w:r>
      <w:r w:rsidRPr="00220BD9">
        <w:rPr>
          <w:rFonts w:ascii="Arial" w:hAnsi="Arial" w:cs="Arial"/>
          <w:i/>
          <w:iCs/>
          <w:sz w:val="18"/>
          <w:szCs w:val="18"/>
        </w:rPr>
        <w:t xml:space="preserve">del T., tomo VI, </w:t>
      </w:r>
      <w:proofErr w:type="spellStart"/>
      <w:r w:rsidRPr="00220BD9">
        <w:rPr>
          <w:rFonts w:ascii="Arial" w:hAnsi="Arial" w:cs="Arial"/>
          <w:i/>
          <w:iCs/>
          <w:sz w:val="18"/>
          <w:szCs w:val="18"/>
        </w:rPr>
        <w:t>núms</w:t>
      </w:r>
      <w:proofErr w:type="spellEnd"/>
      <w:r w:rsidRPr="00220BD9">
        <w:rPr>
          <w:rFonts w:ascii="Arial" w:hAnsi="Arial" w:cs="Arial"/>
          <w:i/>
          <w:iCs/>
          <w:sz w:val="18"/>
          <w:szCs w:val="18"/>
        </w:rPr>
        <w:t xml:space="preserve">. </w:t>
      </w:r>
      <w:r w:rsidRPr="00220BD9">
        <w:rPr>
          <w:rFonts w:ascii="Arial" w:hAnsi="Arial" w:cs="Arial"/>
          <w:i/>
          <w:sz w:val="18"/>
          <w:szCs w:val="18"/>
        </w:rPr>
        <w:t xml:space="preserve">53-54, </w:t>
      </w:r>
      <w:r w:rsidRPr="00220BD9">
        <w:rPr>
          <w:rFonts w:ascii="Arial" w:hAnsi="Arial" w:cs="Arial"/>
          <w:i/>
          <w:iCs/>
          <w:sz w:val="18"/>
          <w:szCs w:val="18"/>
        </w:rPr>
        <w:t xml:space="preserve">pág. </w:t>
      </w:r>
      <w:r w:rsidRPr="00220BD9">
        <w:rPr>
          <w:rFonts w:ascii="Arial" w:hAnsi="Arial" w:cs="Arial"/>
          <w:i/>
          <w:sz w:val="18"/>
          <w:szCs w:val="18"/>
        </w:rPr>
        <w:t>65). '</w:t>
      </w:r>
    </w:p>
    <w:p w:rsidR="00220BD9" w:rsidRPr="00220BD9" w:rsidRDefault="00220BD9" w:rsidP="007438F9">
      <w:pPr>
        <w:widowControl w:val="0"/>
        <w:autoSpaceDE w:val="0"/>
        <w:autoSpaceDN w:val="0"/>
        <w:adjustRightInd w:val="0"/>
        <w:ind w:left="2126" w:right="51"/>
        <w:contextualSpacing/>
        <w:jc w:val="both"/>
        <w:rPr>
          <w:rFonts w:ascii="Arial" w:hAnsi="Arial" w:cs="Arial"/>
          <w:i/>
          <w:iCs/>
          <w:sz w:val="18"/>
          <w:szCs w:val="18"/>
        </w:rPr>
      </w:pPr>
      <w:r w:rsidRPr="00220BD9">
        <w:rPr>
          <w:rFonts w:ascii="Arial" w:hAnsi="Arial" w:cs="Arial"/>
          <w:i/>
          <w:iCs/>
          <w:sz w:val="18"/>
          <w:szCs w:val="18"/>
        </w:rPr>
        <w:t xml:space="preserve">De conformidad con el numeral </w:t>
      </w:r>
      <w:r w:rsidRPr="00220BD9">
        <w:rPr>
          <w:rFonts w:ascii="Arial" w:hAnsi="Arial" w:cs="Arial"/>
          <w:i/>
          <w:sz w:val="18"/>
          <w:szCs w:val="18"/>
        </w:rPr>
        <w:t xml:space="preserve">4 </w:t>
      </w:r>
      <w:r w:rsidRPr="00220BD9">
        <w:rPr>
          <w:rFonts w:ascii="Arial" w:hAnsi="Arial" w:cs="Arial"/>
          <w:i/>
          <w:iCs/>
          <w:sz w:val="18"/>
          <w:szCs w:val="18"/>
        </w:rPr>
        <w:t xml:space="preserve">del artículo </w:t>
      </w:r>
      <w:r w:rsidRPr="00220BD9">
        <w:rPr>
          <w:rFonts w:ascii="Arial" w:hAnsi="Arial" w:cs="Arial"/>
          <w:i/>
          <w:sz w:val="18"/>
          <w:szCs w:val="18"/>
        </w:rPr>
        <w:t xml:space="preserve">373 </w:t>
      </w:r>
      <w:r w:rsidRPr="00220BD9">
        <w:rPr>
          <w:rFonts w:ascii="Arial" w:hAnsi="Arial" w:cs="Arial"/>
          <w:i/>
          <w:iCs/>
          <w:sz w:val="18"/>
          <w:szCs w:val="18"/>
        </w:rPr>
        <w:t xml:space="preserve">del </w:t>
      </w:r>
      <w:r w:rsidRPr="00220BD9">
        <w:rPr>
          <w:rFonts w:ascii="Arial" w:hAnsi="Arial" w:cs="Arial"/>
          <w:i/>
          <w:sz w:val="18"/>
          <w:szCs w:val="18"/>
        </w:rPr>
        <w:t xml:space="preserve">C. </w:t>
      </w:r>
      <w:r w:rsidRPr="00220BD9">
        <w:rPr>
          <w:rFonts w:ascii="Arial" w:hAnsi="Arial" w:cs="Arial"/>
          <w:i/>
          <w:iCs/>
          <w:sz w:val="18"/>
          <w:szCs w:val="18"/>
        </w:rPr>
        <w:t>S. del T., la capacidad representativa de los sindicatos en los conflictos jurídicos individuales de sus afiliados llega hasta las autoridades de policía laboral, es decir que se agota en la etapa administrativa</w:t>
      </w:r>
      <w:r w:rsidRPr="00220BD9">
        <w:rPr>
          <w:rFonts w:ascii="Arial" w:hAnsi="Arial" w:cs="Arial"/>
          <w:i/>
          <w:iCs/>
          <w:sz w:val="18"/>
          <w:szCs w:val="18"/>
          <w:u w:val="single"/>
        </w:rPr>
        <w:t xml:space="preserve">. Por regla general los trabajadores sindicalizados no pueden hacerse representar por su sindicato para </w:t>
      </w:r>
      <w:proofErr w:type="gramStart"/>
      <w:r w:rsidRPr="00220BD9">
        <w:rPr>
          <w:rFonts w:ascii="Arial" w:hAnsi="Arial" w:cs="Arial"/>
          <w:i/>
          <w:iCs/>
          <w:sz w:val="18"/>
          <w:szCs w:val="18"/>
          <w:u w:val="single"/>
        </w:rPr>
        <w:t>plantearle</w:t>
      </w:r>
      <w:proofErr w:type="gramEnd"/>
      <w:r w:rsidRPr="00220BD9">
        <w:rPr>
          <w:rFonts w:ascii="Arial" w:hAnsi="Arial" w:cs="Arial"/>
          <w:i/>
          <w:iCs/>
          <w:sz w:val="18"/>
          <w:szCs w:val="18"/>
          <w:u w:val="single"/>
        </w:rPr>
        <w:t xml:space="preserve"> a los jueces, por intermedio </w:t>
      </w:r>
      <w:r w:rsidRPr="00220BD9">
        <w:rPr>
          <w:rFonts w:ascii="Arial" w:hAnsi="Arial" w:cs="Arial"/>
          <w:i/>
          <w:sz w:val="18"/>
          <w:szCs w:val="18"/>
          <w:u w:val="single"/>
        </w:rPr>
        <w:t xml:space="preserve">o </w:t>
      </w:r>
      <w:r w:rsidRPr="00220BD9">
        <w:rPr>
          <w:rFonts w:ascii="Arial" w:hAnsi="Arial" w:cs="Arial"/>
          <w:i/>
          <w:iCs/>
          <w:sz w:val="18"/>
          <w:szCs w:val="18"/>
          <w:u w:val="single"/>
        </w:rPr>
        <w:t>a tra</w:t>
      </w:r>
      <w:r w:rsidRPr="00220BD9">
        <w:rPr>
          <w:rFonts w:ascii="Arial" w:hAnsi="Arial" w:cs="Arial"/>
          <w:i/>
          <w:iCs/>
          <w:sz w:val="18"/>
          <w:szCs w:val="18"/>
          <w:u w:val="single"/>
        </w:rPr>
        <w:softHyphen/>
        <w:t>vés de la organización, la definición de sus conflictos jurídicos parti</w:t>
      </w:r>
      <w:r w:rsidRPr="00220BD9">
        <w:rPr>
          <w:rFonts w:ascii="Arial" w:hAnsi="Arial" w:cs="Arial"/>
          <w:i/>
          <w:iCs/>
          <w:sz w:val="18"/>
          <w:szCs w:val="18"/>
          <w:u w:val="single"/>
        </w:rPr>
        <w:softHyphen/>
        <w:t>culares</w:t>
      </w:r>
      <w:r w:rsidRPr="00220BD9">
        <w:rPr>
          <w:rFonts w:ascii="Arial" w:hAnsi="Arial" w:cs="Arial"/>
          <w:i/>
          <w:iCs/>
          <w:sz w:val="18"/>
          <w:szCs w:val="18"/>
        </w:rPr>
        <w:t>.</w:t>
      </w:r>
    </w:p>
    <w:p w:rsidR="00220BD9" w:rsidRDefault="00220BD9" w:rsidP="007438F9">
      <w:pPr>
        <w:widowControl w:val="0"/>
        <w:autoSpaceDE w:val="0"/>
        <w:autoSpaceDN w:val="0"/>
        <w:adjustRightInd w:val="0"/>
        <w:ind w:left="2126" w:right="51"/>
        <w:contextualSpacing/>
        <w:jc w:val="both"/>
        <w:rPr>
          <w:rFonts w:ascii="Arial" w:hAnsi="Arial" w:cs="Arial"/>
          <w:i/>
          <w:iCs/>
          <w:sz w:val="18"/>
          <w:szCs w:val="18"/>
          <w:u w:val="single"/>
        </w:rPr>
      </w:pPr>
      <w:r w:rsidRPr="00220BD9">
        <w:rPr>
          <w:rFonts w:ascii="Arial" w:hAnsi="Arial" w:cs="Arial"/>
          <w:i/>
          <w:iCs/>
          <w:sz w:val="18"/>
          <w:szCs w:val="18"/>
          <w:u w:val="single"/>
        </w:rPr>
        <w:t>Sin embargo, cuando se trata de reclamar la efectividad de los derechos emanados de una convención colectiva, los trabajadores titu</w:t>
      </w:r>
      <w:r w:rsidRPr="00220BD9">
        <w:rPr>
          <w:rFonts w:ascii="Arial" w:hAnsi="Arial" w:cs="Arial"/>
          <w:i/>
          <w:iCs/>
          <w:sz w:val="18"/>
          <w:szCs w:val="18"/>
          <w:u w:val="single"/>
        </w:rPr>
        <w:softHyphen/>
        <w:t xml:space="preserve">lares de la acción pueden ejercerla directamente ante el juez </w:t>
      </w:r>
      <w:r w:rsidRPr="00220BD9">
        <w:rPr>
          <w:rFonts w:ascii="Arial" w:hAnsi="Arial" w:cs="Arial"/>
          <w:i/>
          <w:sz w:val="18"/>
          <w:szCs w:val="18"/>
          <w:u w:val="single"/>
        </w:rPr>
        <w:t xml:space="preserve">o </w:t>
      </w:r>
      <w:r w:rsidRPr="00220BD9">
        <w:rPr>
          <w:rFonts w:ascii="Arial" w:hAnsi="Arial" w:cs="Arial"/>
          <w:i/>
          <w:iCs/>
          <w:sz w:val="18"/>
          <w:szCs w:val="18"/>
          <w:u w:val="single"/>
        </w:rPr>
        <w:t xml:space="preserve">delegar ese ejercicio en su sindicato, conforme la facultad concedida por el artículo </w:t>
      </w:r>
      <w:r w:rsidRPr="00220BD9">
        <w:rPr>
          <w:rFonts w:ascii="Arial" w:hAnsi="Arial" w:cs="Arial"/>
          <w:i/>
          <w:sz w:val="18"/>
          <w:szCs w:val="18"/>
          <w:u w:val="single"/>
        </w:rPr>
        <w:t xml:space="preserve">476 </w:t>
      </w:r>
      <w:r w:rsidRPr="00220BD9">
        <w:rPr>
          <w:rFonts w:ascii="Arial" w:hAnsi="Arial" w:cs="Arial"/>
          <w:i/>
          <w:iCs/>
          <w:sz w:val="18"/>
          <w:szCs w:val="18"/>
          <w:u w:val="single"/>
        </w:rPr>
        <w:t xml:space="preserve">del </w:t>
      </w:r>
      <w:r w:rsidRPr="00220BD9">
        <w:rPr>
          <w:rFonts w:ascii="Arial" w:hAnsi="Arial" w:cs="Arial"/>
          <w:i/>
          <w:sz w:val="18"/>
          <w:szCs w:val="18"/>
          <w:u w:val="single"/>
        </w:rPr>
        <w:t xml:space="preserve">C. </w:t>
      </w:r>
      <w:r w:rsidRPr="00220BD9">
        <w:rPr>
          <w:rFonts w:ascii="Arial" w:hAnsi="Arial" w:cs="Arial"/>
          <w:i/>
          <w:iCs/>
          <w:sz w:val="18"/>
          <w:szCs w:val="18"/>
          <w:u w:val="single"/>
        </w:rPr>
        <w:t>S. del T. (resaltas de la Sala)</w:t>
      </w:r>
    </w:p>
    <w:p w:rsidR="003A6303" w:rsidRPr="00216522" w:rsidRDefault="003A6303" w:rsidP="00220BD9">
      <w:pPr>
        <w:widowControl w:val="0"/>
        <w:autoSpaceDE w:val="0"/>
        <w:autoSpaceDN w:val="0"/>
        <w:adjustRightInd w:val="0"/>
        <w:ind w:left="2127" w:right="51"/>
        <w:contextualSpacing/>
        <w:jc w:val="both"/>
        <w:rPr>
          <w:rFonts w:ascii="Arial" w:hAnsi="Arial" w:cs="Arial"/>
          <w:i/>
          <w:iCs/>
          <w:sz w:val="18"/>
          <w:szCs w:val="18"/>
        </w:rPr>
      </w:pPr>
    </w:p>
    <w:p w:rsidR="00216522" w:rsidRPr="00216522" w:rsidRDefault="00216522" w:rsidP="00216522">
      <w:pPr>
        <w:jc w:val="both"/>
        <w:rPr>
          <w:rFonts w:ascii="Arial" w:hAnsi="Arial" w:cs="Arial"/>
          <w:iCs/>
          <w:sz w:val="18"/>
          <w:szCs w:val="18"/>
        </w:rPr>
      </w:pPr>
      <w:r w:rsidRPr="00216522">
        <w:rPr>
          <w:rFonts w:ascii="Arial" w:hAnsi="Arial" w:cs="Arial"/>
          <w:b/>
          <w:iCs/>
          <w:sz w:val="18"/>
          <w:szCs w:val="18"/>
        </w:rPr>
        <w:t xml:space="preserve">Citación jurisprudencial: LEGITIMACIÓN EN CAUSA POR ACTIVA DE LOS SINDICATOS / </w:t>
      </w:r>
      <w:r w:rsidRPr="00216522">
        <w:rPr>
          <w:rFonts w:ascii="Arial" w:hAnsi="Arial" w:cs="Arial"/>
          <w:iCs/>
          <w:sz w:val="18"/>
          <w:szCs w:val="18"/>
        </w:rPr>
        <w:t>Sala de Casación Laboral de la Corte Suprema de Justicia, en decisión radicada con el N° 26112 del 2 de febrero de 2006, con ponencia del doctor Luis Javier Osorio Lópe</w:t>
      </w:r>
      <w:bookmarkStart w:id="0" w:name="_GoBack"/>
      <w:bookmarkEnd w:id="0"/>
      <w:r w:rsidRPr="00216522">
        <w:rPr>
          <w:rFonts w:ascii="Arial" w:hAnsi="Arial" w:cs="Arial"/>
          <w:iCs/>
          <w:sz w:val="18"/>
          <w:szCs w:val="18"/>
        </w:rPr>
        <w:t xml:space="preserve">z, en la que se reiteró la decisión del 14 de noviembre de 1991, radicación 4411, </w:t>
      </w:r>
      <w:proofErr w:type="spellStart"/>
      <w:r w:rsidRPr="00216522">
        <w:rPr>
          <w:rFonts w:ascii="Arial" w:hAnsi="Arial" w:cs="Arial"/>
          <w:iCs/>
          <w:sz w:val="18"/>
          <w:szCs w:val="18"/>
        </w:rPr>
        <w:t>M.P</w:t>
      </w:r>
      <w:proofErr w:type="spellEnd"/>
      <w:r w:rsidRPr="00216522">
        <w:rPr>
          <w:rFonts w:ascii="Arial" w:hAnsi="Arial" w:cs="Arial"/>
          <w:iCs/>
          <w:sz w:val="18"/>
          <w:szCs w:val="18"/>
        </w:rPr>
        <w:t xml:space="preserve">. Dr. Hugo </w:t>
      </w:r>
      <w:proofErr w:type="spellStart"/>
      <w:r w:rsidRPr="00216522">
        <w:rPr>
          <w:rFonts w:ascii="Arial" w:hAnsi="Arial" w:cs="Arial"/>
          <w:iCs/>
          <w:sz w:val="18"/>
          <w:szCs w:val="18"/>
        </w:rPr>
        <w:t>Suescum</w:t>
      </w:r>
      <w:proofErr w:type="spellEnd"/>
      <w:r w:rsidRPr="00216522">
        <w:rPr>
          <w:rFonts w:ascii="Arial" w:hAnsi="Arial" w:cs="Arial"/>
          <w:iCs/>
          <w:sz w:val="18"/>
          <w:szCs w:val="18"/>
        </w:rPr>
        <w:t xml:space="preserve"> </w:t>
      </w:r>
      <w:proofErr w:type="spellStart"/>
      <w:r w:rsidRPr="00216522">
        <w:rPr>
          <w:rFonts w:ascii="Arial" w:hAnsi="Arial" w:cs="Arial"/>
          <w:iCs/>
          <w:sz w:val="18"/>
          <w:szCs w:val="18"/>
        </w:rPr>
        <w:t>Pujols</w:t>
      </w:r>
      <w:proofErr w:type="spellEnd"/>
    </w:p>
    <w:p w:rsidR="003A690C" w:rsidRPr="00216522" w:rsidRDefault="003A690C" w:rsidP="00216522">
      <w:pPr>
        <w:widowControl w:val="0"/>
        <w:tabs>
          <w:tab w:val="left" w:pos="3360"/>
        </w:tabs>
        <w:autoSpaceDE w:val="0"/>
        <w:autoSpaceDN w:val="0"/>
        <w:adjustRightInd w:val="0"/>
        <w:ind w:right="51"/>
        <w:contextualSpacing/>
        <w:jc w:val="both"/>
        <w:rPr>
          <w:rFonts w:ascii="Arial" w:hAnsi="Arial" w:cs="Arial"/>
          <w:i/>
          <w:iCs/>
          <w:sz w:val="18"/>
          <w:szCs w:val="18"/>
        </w:rPr>
      </w:pPr>
    </w:p>
    <w:p w:rsidR="00972117" w:rsidRPr="00220BD9" w:rsidRDefault="00972117" w:rsidP="00216522">
      <w:pPr>
        <w:shd w:val="clear" w:color="auto" w:fill="FFFFFF"/>
        <w:tabs>
          <w:tab w:val="left" w:pos="5197"/>
        </w:tabs>
        <w:spacing w:line="276" w:lineRule="auto"/>
        <w:ind w:right="51"/>
        <w:jc w:val="both"/>
        <w:rPr>
          <w:rFonts w:ascii="Arial" w:hAnsi="Arial" w:cs="Arial"/>
          <w:b/>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3A690C" w:rsidRPr="00AC486E" w:rsidRDefault="003A690C" w:rsidP="00F017BF">
      <w:pPr>
        <w:spacing w:line="276" w:lineRule="auto"/>
        <w:ind w:left="2127" w:hanging="1276"/>
        <w:jc w:val="center"/>
        <w:rPr>
          <w:rFonts w:ascii="Arial" w:hAnsi="Arial" w:cs="Arial"/>
          <w:b/>
          <w:szCs w:val="24"/>
        </w:rPr>
      </w:pP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D661A9">
        <w:rPr>
          <w:rFonts w:ascii="Arial" w:eastAsia="Calibri" w:hAnsi="Arial" w:cs="Arial"/>
          <w:szCs w:val="24"/>
          <w:lang w:val="es-CO" w:eastAsia="en-US"/>
        </w:rPr>
        <w:t xml:space="preserve">veinte </w:t>
      </w:r>
      <w:r w:rsidRPr="00AC486E">
        <w:rPr>
          <w:rFonts w:ascii="Arial" w:eastAsia="Calibri" w:hAnsi="Arial" w:cs="Arial"/>
          <w:szCs w:val="24"/>
          <w:lang w:val="es-CO" w:eastAsia="en-US"/>
        </w:rPr>
        <w:t>(</w:t>
      </w:r>
      <w:r w:rsidR="00D661A9">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ED4B81">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021A89">
        <w:rPr>
          <w:rFonts w:ascii="Arial" w:eastAsia="Calibri" w:hAnsi="Arial" w:cs="Arial"/>
          <w:szCs w:val="24"/>
          <w:lang w:val="es-CO" w:eastAsia="en-US"/>
        </w:rPr>
        <w:t xml:space="preserve">nueve </w:t>
      </w:r>
      <w:r w:rsidR="00D661A9">
        <w:rPr>
          <w:rFonts w:ascii="Arial" w:eastAsia="Calibri" w:hAnsi="Arial" w:cs="Arial"/>
          <w:szCs w:val="24"/>
          <w:lang w:val="es-CO" w:eastAsia="en-US"/>
        </w:rPr>
        <w:t xml:space="preserve">y treinta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021A89">
        <w:rPr>
          <w:rFonts w:ascii="Arial" w:eastAsia="Calibri" w:hAnsi="Arial" w:cs="Arial"/>
          <w:szCs w:val="24"/>
          <w:lang w:val="es-CO" w:eastAsia="en-US"/>
        </w:rPr>
        <w:t>9</w:t>
      </w:r>
      <w:r w:rsidR="00D661A9">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D661A9">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021A89">
        <w:rPr>
          <w:rFonts w:ascii="Arial" w:hAnsi="Arial" w:cs="Arial"/>
          <w:szCs w:val="24"/>
        </w:rPr>
        <w:t>17</w:t>
      </w:r>
      <w:r w:rsidR="00D661A9">
        <w:rPr>
          <w:rFonts w:ascii="Arial" w:hAnsi="Arial" w:cs="Arial"/>
          <w:szCs w:val="24"/>
        </w:rPr>
        <w:t xml:space="preserve"> </w:t>
      </w:r>
      <w:r w:rsidRPr="00AC486E">
        <w:rPr>
          <w:rFonts w:ascii="Arial" w:hAnsi="Arial" w:cs="Arial"/>
          <w:szCs w:val="24"/>
        </w:rPr>
        <w:t xml:space="preserve">de </w:t>
      </w:r>
      <w:r w:rsidR="00021A89">
        <w:rPr>
          <w:rFonts w:ascii="Arial" w:hAnsi="Arial" w:cs="Arial"/>
          <w:szCs w:val="24"/>
        </w:rPr>
        <w:t xml:space="preserve">septiembre </w:t>
      </w:r>
      <w:r w:rsidRPr="00AC486E">
        <w:rPr>
          <w:rFonts w:ascii="Arial" w:hAnsi="Arial" w:cs="Arial"/>
          <w:szCs w:val="24"/>
        </w:rPr>
        <w:t>de 201</w:t>
      </w:r>
      <w:r w:rsidR="00021A89">
        <w:rPr>
          <w:rFonts w:ascii="Arial" w:hAnsi="Arial" w:cs="Arial"/>
          <w:szCs w:val="24"/>
        </w:rPr>
        <w:t>5</w:t>
      </w:r>
      <w:r w:rsidRPr="00AC486E">
        <w:rPr>
          <w:rFonts w:ascii="Arial" w:hAnsi="Arial" w:cs="Arial"/>
          <w:szCs w:val="24"/>
        </w:rPr>
        <w:t xml:space="preserve"> por el Juzgado Laboral del Circuito de </w:t>
      </w:r>
      <w:r w:rsidR="00021A89">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021A89">
        <w:rPr>
          <w:rFonts w:ascii="Arial" w:hAnsi="Arial" w:cs="Arial"/>
          <w:b/>
          <w:szCs w:val="24"/>
        </w:rPr>
        <w:t xml:space="preserve">Sindicato de Trabajadores Oficiales y Empleados Públicos del Municipio de </w:t>
      </w:r>
      <w:r w:rsidR="00021A89">
        <w:rPr>
          <w:rFonts w:ascii="Arial" w:hAnsi="Arial" w:cs="Arial"/>
          <w:b/>
          <w:szCs w:val="24"/>
        </w:rPr>
        <w:lastRenderedPageBreak/>
        <w:t xml:space="preserve">Dosquebradas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l </w:t>
      </w:r>
      <w:r w:rsidR="00021A89">
        <w:rPr>
          <w:rFonts w:ascii="Arial" w:hAnsi="Arial" w:cs="Arial"/>
          <w:b/>
          <w:szCs w:val="24"/>
        </w:rPr>
        <w:t xml:space="preserve">Municipio de Dosquebradas, </w:t>
      </w:r>
      <w:r w:rsidR="00777072">
        <w:rPr>
          <w:rFonts w:ascii="Arial" w:hAnsi="Arial" w:cs="Arial"/>
          <w:bCs/>
          <w:szCs w:val="24"/>
        </w:rPr>
        <w:t>Rad</w:t>
      </w:r>
      <w:r w:rsidR="00351804">
        <w:rPr>
          <w:rFonts w:ascii="Arial" w:hAnsi="Arial" w:cs="Arial"/>
          <w:bCs/>
          <w:szCs w:val="24"/>
        </w:rPr>
        <w:t>icado bajo el N° 66</w:t>
      </w:r>
      <w:r w:rsidR="00021A89">
        <w:rPr>
          <w:rFonts w:ascii="Arial" w:hAnsi="Arial" w:cs="Arial"/>
          <w:bCs/>
          <w:szCs w:val="24"/>
        </w:rPr>
        <w:t>170</w:t>
      </w:r>
      <w:r w:rsidR="00351804">
        <w:rPr>
          <w:rFonts w:ascii="Arial" w:hAnsi="Arial" w:cs="Arial"/>
          <w:bCs/>
          <w:szCs w:val="24"/>
        </w:rPr>
        <w:t>-31-05-00</w:t>
      </w:r>
      <w:r w:rsidR="00021A89">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021A89">
        <w:rPr>
          <w:rFonts w:ascii="Arial" w:hAnsi="Arial" w:cs="Arial"/>
          <w:bCs/>
          <w:szCs w:val="24"/>
        </w:rPr>
        <w:t>4</w:t>
      </w:r>
      <w:r w:rsidR="00777072">
        <w:rPr>
          <w:rFonts w:ascii="Arial" w:hAnsi="Arial" w:cs="Arial"/>
          <w:bCs/>
          <w:szCs w:val="24"/>
        </w:rPr>
        <w:t>-00</w:t>
      </w:r>
      <w:r w:rsidR="00021A89">
        <w:rPr>
          <w:rFonts w:ascii="Arial" w:hAnsi="Arial" w:cs="Arial"/>
          <w:bCs/>
          <w:szCs w:val="24"/>
        </w:rPr>
        <w:t>007</w:t>
      </w:r>
      <w:r w:rsidR="00777072">
        <w:rPr>
          <w:rFonts w:ascii="Arial" w:hAnsi="Arial" w:cs="Arial"/>
          <w:bCs/>
          <w:szCs w:val="24"/>
        </w:rPr>
        <w:t>-0</w:t>
      </w:r>
      <w:r w:rsidR="00021A89">
        <w:rPr>
          <w:rFonts w:ascii="Arial" w:hAnsi="Arial" w:cs="Arial"/>
          <w:bCs/>
          <w:szCs w:val="24"/>
        </w:rPr>
        <w:t>2</w:t>
      </w:r>
      <w:r w:rsidR="00777072">
        <w:rPr>
          <w:rFonts w:ascii="Arial" w:hAnsi="Arial" w:cs="Arial"/>
          <w:bCs/>
          <w:szCs w:val="24"/>
        </w:rPr>
        <w:t>.</w:t>
      </w:r>
    </w:p>
    <w:p w:rsidR="003A690C" w:rsidRPr="00777072" w:rsidRDefault="003A690C" w:rsidP="00312238">
      <w:pPr>
        <w:spacing w:line="276" w:lineRule="auto"/>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744869" w:rsidP="00312238">
      <w:pPr>
        <w:spacing w:line="276" w:lineRule="auto"/>
        <w:rPr>
          <w:rFonts w:ascii="Arial" w:hAnsi="Arial" w:cs="Arial"/>
          <w:szCs w:val="24"/>
        </w:rPr>
      </w:pPr>
      <w:r>
        <w:rPr>
          <w:rFonts w:ascii="Arial" w:hAnsi="Arial" w:cs="Arial"/>
          <w:szCs w:val="24"/>
        </w:rPr>
        <w:t xml:space="preserve">Demandado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F364C4" w:rsidRDefault="00777072" w:rsidP="00312238">
      <w:pPr>
        <w:spacing w:line="276" w:lineRule="auto"/>
        <w:jc w:val="both"/>
        <w:rPr>
          <w:rFonts w:ascii="Arial" w:hAnsi="Arial" w:cs="Arial"/>
          <w:szCs w:val="24"/>
        </w:rPr>
      </w:pPr>
      <w:r>
        <w:rPr>
          <w:rFonts w:ascii="Arial" w:hAnsi="Arial" w:cs="Arial"/>
          <w:szCs w:val="24"/>
        </w:rPr>
        <w:t xml:space="preserve">El </w:t>
      </w:r>
      <w:r w:rsidR="00FB2C24" w:rsidRPr="00FB2C24">
        <w:rPr>
          <w:rFonts w:ascii="Arial" w:hAnsi="Arial" w:cs="Arial"/>
          <w:szCs w:val="24"/>
        </w:rPr>
        <w:t>Sindicato de Trabajadores Oficiales y Empleados Públicos del Municipio de Dosquebradas</w:t>
      </w:r>
      <w:r w:rsidR="00FB2C24">
        <w:rPr>
          <w:rFonts w:ascii="Arial" w:hAnsi="Arial" w:cs="Arial"/>
          <w:szCs w:val="24"/>
        </w:rPr>
        <w:t xml:space="preserve">, en adelante el sindicato,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F364C4">
        <w:rPr>
          <w:rFonts w:ascii="Arial" w:hAnsi="Arial" w:cs="Arial"/>
          <w:szCs w:val="24"/>
        </w:rPr>
        <w:t xml:space="preserve">declare que </w:t>
      </w:r>
      <w:r w:rsidR="00FB2C24">
        <w:rPr>
          <w:rFonts w:ascii="Arial" w:hAnsi="Arial" w:cs="Arial"/>
          <w:szCs w:val="24"/>
        </w:rPr>
        <w:t xml:space="preserve">se encuentra vigente la convención colectiva de trabajo firmada entre los trabajadores oficiales y empleados públicos del Municipio de Dosquebradas, así mismo, el artículo 26 en ella contenido, que los señores Álvaro Serna Cruz, Carlos Alberto Salazar Castaño y Gerardo Sánchez </w:t>
      </w:r>
      <w:proofErr w:type="spellStart"/>
      <w:r w:rsidR="00FB2C24">
        <w:rPr>
          <w:rFonts w:ascii="Arial" w:hAnsi="Arial" w:cs="Arial"/>
          <w:szCs w:val="24"/>
        </w:rPr>
        <w:t>Sánchez</w:t>
      </w:r>
      <w:proofErr w:type="spellEnd"/>
      <w:r w:rsidR="00FB2C24">
        <w:rPr>
          <w:rFonts w:ascii="Arial" w:hAnsi="Arial" w:cs="Arial"/>
          <w:szCs w:val="24"/>
        </w:rPr>
        <w:t xml:space="preserve">, son trabajadores sindicalizados y cumplen los requisitos para acceder a la pensión de jubilación convencional, por lo que la prestación se les debe reconocer desde el momento en que cada uno haya cumplido los requisitos respectivos, en consecuencia, se les debe reconocer el retroactivo generado, las costas y agencias en derecho y los ultra y extra </w:t>
      </w:r>
      <w:proofErr w:type="spellStart"/>
      <w:r w:rsidR="00FB2C24">
        <w:rPr>
          <w:rFonts w:ascii="Arial" w:hAnsi="Arial" w:cs="Arial"/>
          <w:szCs w:val="24"/>
        </w:rPr>
        <w:t>petita</w:t>
      </w:r>
      <w:proofErr w:type="spellEnd"/>
      <w:r w:rsidR="00FB2C24">
        <w:rPr>
          <w:rFonts w:ascii="Arial" w:hAnsi="Arial" w:cs="Arial"/>
          <w:szCs w:val="24"/>
        </w:rPr>
        <w:t xml:space="preserve"> que resulte probado</w:t>
      </w:r>
      <w:r w:rsidR="00F364C4">
        <w:rPr>
          <w:rFonts w:ascii="Arial" w:hAnsi="Arial" w:cs="Arial"/>
          <w:szCs w:val="24"/>
        </w:rPr>
        <w:t>.</w:t>
      </w:r>
    </w:p>
    <w:p w:rsidR="00F364C4" w:rsidRDefault="00F364C4" w:rsidP="00312238">
      <w:pPr>
        <w:spacing w:line="276" w:lineRule="auto"/>
        <w:jc w:val="both"/>
        <w:rPr>
          <w:rFonts w:ascii="Arial" w:hAnsi="Arial" w:cs="Arial"/>
          <w:szCs w:val="24"/>
        </w:rPr>
      </w:pPr>
    </w:p>
    <w:p w:rsidR="00ED6759" w:rsidRDefault="00A957FB" w:rsidP="00312238">
      <w:pPr>
        <w:spacing w:line="276" w:lineRule="auto"/>
        <w:jc w:val="both"/>
        <w:rPr>
          <w:rFonts w:ascii="Arial" w:hAnsi="Arial" w:cs="Arial"/>
          <w:szCs w:val="24"/>
        </w:rPr>
      </w:pPr>
      <w:r w:rsidRPr="00BA56BE">
        <w:rPr>
          <w:rFonts w:ascii="Arial" w:hAnsi="Arial" w:cs="Arial"/>
          <w:szCs w:val="24"/>
        </w:rPr>
        <w:t xml:space="preserve">Fundamenta sus aspiraciones </w:t>
      </w:r>
      <w:r w:rsidR="00226D5F" w:rsidRPr="00BA56BE">
        <w:rPr>
          <w:rFonts w:ascii="Arial" w:hAnsi="Arial" w:cs="Arial"/>
          <w:szCs w:val="24"/>
        </w:rPr>
        <w:t>en que</w:t>
      </w:r>
      <w:r w:rsidR="00A95C6B" w:rsidRPr="00BA56BE">
        <w:rPr>
          <w:rFonts w:ascii="Arial" w:hAnsi="Arial" w:cs="Arial"/>
          <w:szCs w:val="24"/>
        </w:rPr>
        <w:t xml:space="preserve">: (i) </w:t>
      </w:r>
      <w:proofErr w:type="spellStart"/>
      <w:r w:rsidR="00FB2C24">
        <w:rPr>
          <w:rFonts w:ascii="Arial" w:hAnsi="Arial" w:cs="Arial"/>
          <w:szCs w:val="24"/>
        </w:rPr>
        <w:t>Rosemberg</w:t>
      </w:r>
      <w:proofErr w:type="spellEnd"/>
      <w:r w:rsidR="00FB2C24">
        <w:rPr>
          <w:rFonts w:ascii="Arial" w:hAnsi="Arial" w:cs="Arial"/>
          <w:szCs w:val="24"/>
        </w:rPr>
        <w:t xml:space="preserve"> Lam Serna, es el Presidente del Sindicato y, los señores Álvaro Serna Cruz, Carlos Alberto Salazar Castaño y Gerardo Sánchez </w:t>
      </w:r>
      <w:proofErr w:type="spellStart"/>
      <w:r w:rsidR="00FB2C24">
        <w:rPr>
          <w:rFonts w:ascii="Arial" w:hAnsi="Arial" w:cs="Arial"/>
          <w:szCs w:val="24"/>
        </w:rPr>
        <w:t>Sánchez</w:t>
      </w:r>
      <w:proofErr w:type="spellEnd"/>
      <w:r w:rsidR="00FB2C24">
        <w:rPr>
          <w:rFonts w:ascii="Arial" w:hAnsi="Arial" w:cs="Arial"/>
          <w:szCs w:val="24"/>
        </w:rPr>
        <w:t>, son trabajadores oficiales del Municipio de Dosquebradas y, adem</w:t>
      </w:r>
      <w:r w:rsidR="00337B2E">
        <w:rPr>
          <w:rFonts w:ascii="Arial" w:hAnsi="Arial" w:cs="Arial"/>
          <w:szCs w:val="24"/>
        </w:rPr>
        <w:t>ás se encuentran afiliados a esa</w:t>
      </w:r>
      <w:r w:rsidR="00FB2C24">
        <w:rPr>
          <w:rFonts w:ascii="Arial" w:hAnsi="Arial" w:cs="Arial"/>
          <w:szCs w:val="24"/>
        </w:rPr>
        <w:t xml:space="preserve"> organización sindical</w:t>
      </w:r>
      <w:r w:rsidR="00A95C6B">
        <w:rPr>
          <w:rFonts w:ascii="Arial" w:hAnsi="Arial" w:cs="Arial"/>
          <w:szCs w:val="24"/>
        </w:rPr>
        <w:t xml:space="preserve">; (ii) </w:t>
      </w:r>
      <w:r w:rsidR="00337B2E">
        <w:rPr>
          <w:rFonts w:ascii="Arial" w:hAnsi="Arial" w:cs="Arial"/>
          <w:szCs w:val="24"/>
        </w:rPr>
        <w:t>entre el Municipio de Dosquebradas y sus obreros sindicalizados, existe una convención colectiva desde el año 1975</w:t>
      </w:r>
      <w:r w:rsidR="00A8247F">
        <w:rPr>
          <w:rFonts w:ascii="Arial" w:hAnsi="Arial" w:cs="Arial"/>
          <w:szCs w:val="24"/>
        </w:rPr>
        <w:t xml:space="preserve">; (iii) </w:t>
      </w:r>
      <w:r w:rsidR="00337B2E">
        <w:rPr>
          <w:rFonts w:ascii="Arial" w:hAnsi="Arial" w:cs="Arial"/>
          <w:szCs w:val="24"/>
        </w:rPr>
        <w:t xml:space="preserve">el artículo 26 de la aludida convención consagra que el Municipio jubilará a los trabajadores oficiales que </w:t>
      </w:r>
      <w:r w:rsidR="006D4450">
        <w:rPr>
          <w:rFonts w:ascii="Arial" w:hAnsi="Arial" w:cs="Arial"/>
          <w:szCs w:val="24"/>
        </w:rPr>
        <w:t>20 años continuos o discontinuos al servicio del Municipio y 50 años de edad</w:t>
      </w:r>
      <w:r w:rsidR="00A8247F">
        <w:rPr>
          <w:rFonts w:ascii="Arial" w:hAnsi="Arial" w:cs="Arial"/>
          <w:szCs w:val="24"/>
        </w:rPr>
        <w:t xml:space="preserve">; (iv) </w:t>
      </w:r>
      <w:r w:rsidR="006D4450">
        <w:rPr>
          <w:rFonts w:ascii="Arial" w:hAnsi="Arial" w:cs="Arial"/>
          <w:szCs w:val="24"/>
        </w:rPr>
        <w:t>que los trabajadores enunciados por considerar cumplidos tales requisitos, a través del señor Lam Serna, solicitaron al Municipio el reconocimiento de la pensión de jubilación, peticiones que fueron denegadas en virtud de lo dispuesto por el acto legislativo 01 de 2005 y la no vigencia de la convención colectiva</w:t>
      </w:r>
      <w:r w:rsidR="007A0C0F">
        <w:rPr>
          <w:rFonts w:ascii="Arial" w:hAnsi="Arial" w:cs="Arial"/>
          <w:szCs w:val="24"/>
        </w:rPr>
        <w:t>; (v)</w:t>
      </w:r>
      <w:r w:rsidR="006D4450">
        <w:rPr>
          <w:rFonts w:ascii="Arial" w:hAnsi="Arial" w:cs="Arial"/>
          <w:szCs w:val="24"/>
        </w:rPr>
        <w:t xml:space="preserve"> el Municipio mediante acto administrativo expedido en el año 2013, otorgó pensión de jubilación a otro trabajador oficial de esa entidad territorial en aplicación de</w:t>
      </w:r>
      <w:r w:rsidR="003A690C">
        <w:rPr>
          <w:rFonts w:ascii="Arial" w:hAnsi="Arial" w:cs="Arial"/>
          <w:szCs w:val="24"/>
        </w:rPr>
        <w:t xml:space="preserve"> </w:t>
      </w:r>
      <w:r w:rsidR="006D4450">
        <w:rPr>
          <w:rFonts w:ascii="Arial" w:hAnsi="Arial" w:cs="Arial"/>
          <w:szCs w:val="24"/>
        </w:rPr>
        <w:t>la convención colectiva citada</w:t>
      </w:r>
      <w:r w:rsidR="0096112F">
        <w:rPr>
          <w:rFonts w:ascii="Arial" w:hAnsi="Arial" w:cs="Arial"/>
          <w:szCs w:val="24"/>
        </w:rPr>
        <w:t xml:space="preserve">; (vi) </w:t>
      </w:r>
      <w:r w:rsidR="006D4450">
        <w:rPr>
          <w:rFonts w:ascii="Arial" w:hAnsi="Arial" w:cs="Arial"/>
          <w:szCs w:val="24"/>
        </w:rPr>
        <w:t xml:space="preserve">también lo han hecho los alcaldes de los municipios de </w:t>
      </w:r>
      <w:proofErr w:type="spellStart"/>
      <w:r w:rsidR="006D4450">
        <w:rPr>
          <w:rFonts w:ascii="Arial" w:hAnsi="Arial" w:cs="Arial"/>
          <w:szCs w:val="24"/>
        </w:rPr>
        <w:t>Yarumal</w:t>
      </w:r>
      <w:proofErr w:type="spellEnd"/>
      <w:r w:rsidR="006D4450">
        <w:rPr>
          <w:rFonts w:ascii="Arial" w:hAnsi="Arial" w:cs="Arial"/>
          <w:szCs w:val="24"/>
        </w:rPr>
        <w:t xml:space="preserve">, El Carmen de </w:t>
      </w:r>
      <w:proofErr w:type="spellStart"/>
      <w:r w:rsidR="006D4450">
        <w:rPr>
          <w:rFonts w:ascii="Arial" w:hAnsi="Arial" w:cs="Arial"/>
          <w:szCs w:val="24"/>
        </w:rPr>
        <w:t>Viboral</w:t>
      </w:r>
      <w:proofErr w:type="spellEnd"/>
      <w:r w:rsidR="006D4450">
        <w:rPr>
          <w:rFonts w:ascii="Arial" w:hAnsi="Arial" w:cs="Arial"/>
          <w:szCs w:val="24"/>
        </w:rPr>
        <w:t xml:space="preserve"> y Remedios (Antioquia); (vii) la directiva del sindicato socializó con el Alcalde del Municipio de Dosquebradas, la inaplicación del acto legislativo 01/2005.</w:t>
      </w:r>
    </w:p>
    <w:p w:rsidR="00B35761" w:rsidRDefault="00B35761" w:rsidP="00CD0F44">
      <w:pPr>
        <w:spacing w:line="276" w:lineRule="auto"/>
        <w:ind w:firstLine="708"/>
        <w:jc w:val="both"/>
        <w:rPr>
          <w:rFonts w:ascii="Arial" w:hAnsi="Arial" w:cs="Arial"/>
          <w:szCs w:val="24"/>
        </w:rPr>
      </w:pPr>
    </w:p>
    <w:p w:rsidR="005F3F1E" w:rsidRPr="008E0CBF" w:rsidRDefault="006D4450" w:rsidP="005F3F1E">
      <w:pPr>
        <w:spacing w:line="276" w:lineRule="auto"/>
        <w:jc w:val="both"/>
        <w:rPr>
          <w:rFonts w:ascii="Arial" w:hAnsi="Arial" w:cs="Arial"/>
          <w:szCs w:val="24"/>
        </w:rPr>
      </w:pPr>
      <w:r>
        <w:rPr>
          <w:rFonts w:ascii="Arial" w:hAnsi="Arial" w:cs="Arial"/>
          <w:szCs w:val="24"/>
        </w:rPr>
        <w:lastRenderedPageBreak/>
        <w:t xml:space="preserve">El </w:t>
      </w:r>
      <w:r>
        <w:rPr>
          <w:rFonts w:ascii="Arial" w:hAnsi="Arial" w:cs="Arial"/>
          <w:b/>
          <w:szCs w:val="24"/>
        </w:rPr>
        <w:t xml:space="preserve">Municipio de Dosquebradas,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sidR="00EB2688">
        <w:rPr>
          <w:rFonts w:ascii="Arial" w:hAnsi="Arial" w:cs="Arial"/>
          <w:szCs w:val="24"/>
        </w:rPr>
        <w:t xml:space="preserve">los señores Álvaro Serna Cruz, Carlos Alberto Salazar Castaño y Gerardo Sánchez </w:t>
      </w:r>
      <w:proofErr w:type="spellStart"/>
      <w:r w:rsidR="00EB2688">
        <w:rPr>
          <w:rFonts w:ascii="Arial" w:hAnsi="Arial" w:cs="Arial"/>
          <w:szCs w:val="24"/>
        </w:rPr>
        <w:t>Sánchez</w:t>
      </w:r>
      <w:proofErr w:type="spellEnd"/>
      <w:r w:rsidR="00EB2688">
        <w:rPr>
          <w:rFonts w:ascii="Arial" w:hAnsi="Arial" w:cs="Arial"/>
          <w:szCs w:val="24"/>
        </w:rPr>
        <w:t>, no tienen derecho al reconocimiento de la prestación que reclaman, de conformidad con lo previsto por el acto legislativo 01 de 2005, esto es, que la vigencia de la convención colectiva, se debía mantener solo por el termino estipulado, 31 de diciembre de 2007</w:t>
      </w:r>
      <w:r w:rsidR="00680867">
        <w:rPr>
          <w:rFonts w:ascii="Arial" w:hAnsi="Arial" w:cs="Arial"/>
          <w:szCs w:val="24"/>
        </w:rPr>
        <w:t>. P</w:t>
      </w:r>
      <w:r w:rsidR="005F3F1E" w:rsidRPr="008E0CBF">
        <w:rPr>
          <w:rFonts w:ascii="Arial" w:hAnsi="Arial" w:cs="Arial"/>
          <w:szCs w:val="24"/>
        </w:rPr>
        <w:t>ropuso como excepciones de mérito las que denominó “</w:t>
      </w:r>
      <w:r>
        <w:rPr>
          <w:rFonts w:ascii="Arial" w:hAnsi="Arial" w:cs="Arial"/>
          <w:szCs w:val="24"/>
        </w:rPr>
        <w:t>Falta de agotamiento de la reclamación administrativa</w:t>
      </w:r>
      <w:r w:rsidR="005F3F1E" w:rsidRPr="008E0CBF">
        <w:rPr>
          <w:rFonts w:ascii="Arial" w:hAnsi="Arial" w:cs="Arial"/>
          <w:szCs w:val="24"/>
        </w:rPr>
        <w:t>”</w:t>
      </w:r>
      <w:r>
        <w:rPr>
          <w:rFonts w:ascii="Arial" w:hAnsi="Arial" w:cs="Arial"/>
          <w:szCs w:val="24"/>
        </w:rPr>
        <w:t>, “Cobro de lo no debido e inexistencia de la obligación”</w:t>
      </w:r>
      <w:r w:rsidR="005F3F1E" w:rsidRPr="008E0CBF">
        <w:rPr>
          <w:rFonts w:ascii="Arial" w:hAnsi="Arial" w:cs="Arial"/>
          <w:szCs w:val="24"/>
        </w:rPr>
        <w:t xml:space="preserve">  y </w:t>
      </w:r>
      <w:r>
        <w:rPr>
          <w:rFonts w:ascii="Arial" w:hAnsi="Arial" w:cs="Arial"/>
          <w:szCs w:val="24"/>
        </w:rPr>
        <w:t xml:space="preserve">la </w:t>
      </w:r>
      <w:r w:rsidR="005F3F1E" w:rsidRPr="008E0CBF">
        <w:rPr>
          <w:rFonts w:ascii="Arial" w:hAnsi="Arial" w:cs="Arial"/>
          <w:szCs w:val="24"/>
        </w:rPr>
        <w:t>“</w:t>
      </w:r>
      <w:proofErr w:type="spellStart"/>
      <w:r>
        <w:rPr>
          <w:rFonts w:ascii="Arial" w:hAnsi="Arial" w:cs="Arial"/>
          <w:szCs w:val="24"/>
        </w:rPr>
        <w:t>Innomidada</w:t>
      </w:r>
      <w:proofErr w:type="spellEnd"/>
      <w:r>
        <w:rPr>
          <w:rFonts w:ascii="Arial" w:hAnsi="Arial" w:cs="Arial"/>
          <w:szCs w:val="24"/>
        </w:rPr>
        <w:t xml:space="preserve"> o genérica</w:t>
      </w:r>
      <w:r w:rsidR="005F3F1E" w:rsidRPr="008E0CBF">
        <w:rPr>
          <w:rFonts w:ascii="Arial" w:hAnsi="Arial" w:cs="Arial"/>
          <w:szCs w:val="24"/>
        </w:rPr>
        <w:t>”.</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56104A">
        <w:rPr>
          <w:rFonts w:ascii="Arial" w:hAnsi="Arial" w:cs="Arial"/>
          <w:b/>
          <w:sz w:val="24"/>
          <w:szCs w:val="24"/>
        </w:rPr>
        <w:t xml:space="preserve">apelada </w:t>
      </w:r>
    </w:p>
    <w:p w:rsidR="00226D5F" w:rsidRPr="00AC486E" w:rsidRDefault="00226D5F" w:rsidP="00F017BF">
      <w:pPr>
        <w:pStyle w:val="Sinespaciado"/>
        <w:spacing w:line="276" w:lineRule="auto"/>
        <w:contextualSpacing/>
        <w:rPr>
          <w:rFonts w:ascii="Arial" w:hAnsi="Arial" w:cs="Arial"/>
          <w:sz w:val="24"/>
          <w:szCs w:val="24"/>
        </w:rPr>
      </w:pPr>
    </w:p>
    <w:p w:rsidR="006212B9" w:rsidRDefault="00226D5F" w:rsidP="00E11791">
      <w:pPr>
        <w:pStyle w:val="Cuerpodeltexto30"/>
        <w:shd w:val="clear" w:color="auto" w:fill="auto"/>
        <w:spacing w:before="0" w:after="240" w:line="277" w:lineRule="exact"/>
        <w:ind w:left="20" w:right="20"/>
        <w:contextualSpacing/>
        <w:rPr>
          <w:b w:val="0"/>
          <w:color w:val="000000"/>
          <w:sz w:val="24"/>
          <w:szCs w:val="24"/>
          <w:lang w:eastAsia="es-CO"/>
        </w:rPr>
      </w:pPr>
      <w:r w:rsidRPr="00E11791">
        <w:rPr>
          <w:b w:val="0"/>
          <w:color w:val="000000"/>
          <w:sz w:val="24"/>
          <w:szCs w:val="24"/>
          <w:lang w:eastAsia="es-CO"/>
        </w:rPr>
        <w:t>El Juzgado</w:t>
      </w:r>
      <w:r w:rsidR="0053562A" w:rsidRPr="00E11791">
        <w:rPr>
          <w:b w:val="0"/>
          <w:color w:val="000000"/>
          <w:sz w:val="24"/>
          <w:szCs w:val="24"/>
          <w:lang w:eastAsia="es-CO"/>
        </w:rPr>
        <w:t xml:space="preserve"> </w:t>
      </w:r>
      <w:r w:rsidRPr="00E11791">
        <w:rPr>
          <w:b w:val="0"/>
          <w:color w:val="000000"/>
          <w:sz w:val="24"/>
          <w:szCs w:val="24"/>
          <w:lang w:eastAsia="es-CO"/>
        </w:rPr>
        <w:t>Laboral del Circuito de Pereira</w:t>
      </w:r>
      <w:r w:rsidR="00CD3C8C" w:rsidRPr="00E11791">
        <w:rPr>
          <w:b w:val="0"/>
          <w:color w:val="000000"/>
          <w:sz w:val="24"/>
          <w:szCs w:val="24"/>
          <w:lang w:eastAsia="es-CO"/>
        </w:rPr>
        <w:t>, negó las pretensiones de la demanda</w:t>
      </w:r>
      <w:r w:rsidR="006212B9">
        <w:rPr>
          <w:b w:val="0"/>
          <w:color w:val="000000"/>
          <w:sz w:val="24"/>
          <w:szCs w:val="24"/>
          <w:lang w:eastAsia="es-CO"/>
        </w:rPr>
        <w:t>.</w:t>
      </w:r>
    </w:p>
    <w:p w:rsidR="006212B9" w:rsidRDefault="006212B9" w:rsidP="00E11791">
      <w:pPr>
        <w:pStyle w:val="Cuerpodeltexto30"/>
        <w:shd w:val="clear" w:color="auto" w:fill="auto"/>
        <w:spacing w:before="0" w:after="240" w:line="277" w:lineRule="exact"/>
        <w:ind w:left="20" w:right="20"/>
        <w:contextualSpacing/>
        <w:rPr>
          <w:b w:val="0"/>
          <w:color w:val="000000"/>
          <w:sz w:val="24"/>
          <w:szCs w:val="24"/>
          <w:lang w:eastAsia="es-CO"/>
        </w:rPr>
      </w:pPr>
    </w:p>
    <w:p w:rsidR="006212B9" w:rsidRPr="006212B9" w:rsidRDefault="006212B9" w:rsidP="006212B9">
      <w:pPr>
        <w:pStyle w:val="Cuerpodeltexto30"/>
        <w:shd w:val="clear" w:color="auto" w:fill="auto"/>
        <w:spacing w:before="0" w:after="240" w:line="276" w:lineRule="auto"/>
        <w:ind w:left="20" w:right="20"/>
        <w:contextualSpacing/>
        <w:rPr>
          <w:b w:val="0"/>
          <w:sz w:val="24"/>
          <w:szCs w:val="24"/>
          <w:lang w:eastAsia="es-CO"/>
        </w:rPr>
      </w:pPr>
      <w:r>
        <w:rPr>
          <w:b w:val="0"/>
          <w:color w:val="000000"/>
          <w:sz w:val="24"/>
          <w:szCs w:val="24"/>
          <w:lang w:eastAsia="es-CO"/>
        </w:rPr>
        <w:t xml:space="preserve">Para arribar a la anterior conclusión, manifestó que </w:t>
      </w:r>
      <w:r w:rsidR="00517F3E" w:rsidRPr="00E11791">
        <w:rPr>
          <w:b w:val="0"/>
          <w:color w:val="000000"/>
          <w:sz w:val="24"/>
          <w:szCs w:val="24"/>
          <w:lang w:eastAsia="es-CO"/>
        </w:rPr>
        <w:t xml:space="preserve">conforme al acto legislativo 01 </w:t>
      </w:r>
      <w:r w:rsidR="00517F3E" w:rsidRPr="006212B9">
        <w:rPr>
          <w:b w:val="0"/>
          <w:sz w:val="24"/>
          <w:szCs w:val="24"/>
          <w:lang w:eastAsia="es-CO"/>
        </w:rPr>
        <w:t>de 2005 y la jurisprudencia nacional –Corte Constitucional y Corte Suprema de Justi</w:t>
      </w:r>
      <w:r w:rsidR="00E11791" w:rsidRPr="006212B9">
        <w:rPr>
          <w:b w:val="0"/>
          <w:sz w:val="24"/>
          <w:szCs w:val="24"/>
          <w:lang w:eastAsia="es-CO"/>
        </w:rPr>
        <w:t xml:space="preserve">cia-, </w:t>
      </w:r>
      <w:r w:rsidRPr="006212B9">
        <w:rPr>
          <w:b w:val="0"/>
          <w:sz w:val="24"/>
          <w:szCs w:val="24"/>
        </w:rPr>
        <w:t>a partir del 29 de Julio de 2005, no se podían establecer condiciones pensionales diferentes a las establecidas en las leyes del sistema general de pensiones.</w:t>
      </w:r>
    </w:p>
    <w:p w:rsidR="006212B9" w:rsidRPr="006212B9" w:rsidRDefault="006212B9" w:rsidP="006212B9">
      <w:pPr>
        <w:pStyle w:val="Cuerpodeltexto30"/>
        <w:shd w:val="clear" w:color="auto" w:fill="auto"/>
        <w:spacing w:before="0" w:after="240" w:line="276" w:lineRule="auto"/>
        <w:ind w:left="20" w:right="20"/>
        <w:contextualSpacing/>
        <w:rPr>
          <w:b w:val="0"/>
          <w:sz w:val="24"/>
          <w:szCs w:val="24"/>
          <w:lang w:eastAsia="es-CO"/>
        </w:rPr>
      </w:pPr>
    </w:p>
    <w:p w:rsidR="006212B9" w:rsidRPr="006212B9" w:rsidRDefault="006212B9" w:rsidP="006212B9">
      <w:pPr>
        <w:pStyle w:val="Cuerpodeltexto30"/>
        <w:shd w:val="clear" w:color="auto" w:fill="auto"/>
        <w:spacing w:before="0" w:after="243" w:line="276" w:lineRule="auto"/>
        <w:ind w:left="20" w:right="20"/>
        <w:rPr>
          <w:rStyle w:val="Cuerpodeltexto4Sincursiva"/>
          <w:i w:val="0"/>
          <w:color w:val="auto"/>
          <w:sz w:val="24"/>
          <w:szCs w:val="24"/>
        </w:rPr>
      </w:pPr>
      <w:r w:rsidRPr="006212B9">
        <w:rPr>
          <w:b w:val="0"/>
          <w:sz w:val="24"/>
          <w:szCs w:val="24"/>
          <w:lang w:eastAsia="es-CO"/>
        </w:rPr>
        <w:t xml:space="preserve">De tal manera que </w:t>
      </w:r>
      <w:r w:rsidRPr="006212B9">
        <w:rPr>
          <w:b w:val="0"/>
          <w:sz w:val="24"/>
          <w:szCs w:val="24"/>
        </w:rPr>
        <w:t>las normas en la  convención colectiva suscrita el 25 de Octubre de 2004, fue pactada con anterioridad a la entrada en vigencia al referido Acto Legislativo y, consecuente con ello, sus normas estuvieron vigentes</w:t>
      </w:r>
      <w:r w:rsidRPr="006212B9">
        <w:rPr>
          <w:rStyle w:val="Cuerpodeltexto4Sincursiva"/>
          <w:i w:val="0"/>
          <w:color w:val="auto"/>
          <w:sz w:val="24"/>
          <w:szCs w:val="24"/>
        </w:rPr>
        <w:t>, hasta el 31 de Diciembre de 2007.</w:t>
      </w:r>
    </w:p>
    <w:p w:rsidR="00A50E03" w:rsidRDefault="006212B9" w:rsidP="006212B9">
      <w:pPr>
        <w:pStyle w:val="Cuerpodeltexto30"/>
        <w:shd w:val="clear" w:color="auto" w:fill="auto"/>
        <w:spacing w:before="0" w:after="243" w:line="276" w:lineRule="auto"/>
        <w:ind w:left="20" w:right="20"/>
        <w:rPr>
          <w:color w:val="000000"/>
          <w:szCs w:val="24"/>
          <w:lang w:eastAsia="es-CO"/>
        </w:rPr>
      </w:pPr>
      <w:r w:rsidRPr="006212B9">
        <w:rPr>
          <w:rStyle w:val="Cuerpodeltexto4Sincursiva"/>
          <w:i w:val="0"/>
          <w:color w:val="auto"/>
          <w:sz w:val="24"/>
          <w:szCs w:val="24"/>
        </w:rPr>
        <w:t xml:space="preserve">Por su parte, </w:t>
      </w:r>
      <w:r w:rsidR="00E11791" w:rsidRPr="006212B9">
        <w:rPr>
          <w:b w:val="0"/>
          <w:sz w:val="24"/>
          <w:szCs w:val="24"/>
        </w:rPr>
        <w:t xml:space="preserve">la celebrada el 26 de Julio de 2007, </w:t>
      </w:r>
      <w:r w:rsidRPr="006212B9">
        <w:rPr>
          <w:b w:val="0"/>
          <w:sz w:val="24"/>
          <w:szCs w:val="24"/>
        </w:rPr>
        <w:t>donde se consagra el artículo 26, que a su vez prevé la pensión de jubilación convencional objeto del presente asunto, nunca tuvo eficacia jurídica por ser contraria a lo establecido por el Acto Legislativo 01 de 2005, en tanto que de su texto se desprende que entre el 29 de Julio de 2005 y el 31 de Julio de 2010, si se celebran convenciones colectivas, en estas no se podrían estipular condiciones pensiónales más favorables que las que se encontraban legalmente establecidas y vigentes al momento de entrar en vigencia el Acto Legislativo 01 qué, como ya se mencionó era el artículo 33 de la Ley 100 de 1993, modificado por el artículo 9</w:t>
      </w:r>
      <w:r w:rsidRPr="006212B9">
        <w:rPr>
          <w:b w:val="0"/>
          <w:sz w:val="24"/>
          <w:szCs w:val="24"/>
          <w:vertAlign w:val="superscript"/>
        </w:rPr>
        <w:t>o</w:t>
      </w:r>
      <w:r w:rsidRPr="006212B9">
        <w:rPr>
          <w:b w:val="0"/>
          <w:sz w:val="24"/>
          <w:szCs w:val="24"/>
        </w:rPr>
        <w:t xml:space="preserve"> de la Ley 797 de 2003</w:t>
      </w:r>
      <w:r>
        <w:rPr>
          <w:b w:val="0"/>
          <w:sz w:val="24"/>
          <w:szCs w:val="24"/>
        </w:rPr>
        <w:t>.</w:t>
      </w:r>
    </w:p>
    <w:p w:rsidR="00EB2688" w:rsidRDefault="00EB2688" w:rsidP="005522AF">
      <w:pPr>
        <w:spacing w:line="276" w:lineRule="auto"/>
        <w:jc w:val="both"/>
        <w:rPr>
          <w:rFonts w:ascii="Arial" w:hAnsi="Arial" w:cs="Arial"/>
          <w:color w:val="000000"/>
          <w:szCs w:val="24"/>
          <w:lang w:eastAsia="es-CO"/>
        </w:rPr>
      </w:pPr>
    </w:p>
    <w:p w:rsidR="002C313D" w:rsidRPr="00364783" w:rsidRDefault="0056104A" w:rsidP="00312238">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285D8B" w:rsidRDefault="00D91E4A" w:rsidP="00A227F4">
      <w:pPr>
        <w:shd w:val="clear" w:color="auto" w:fill="FFFFFF"/>
        <w:spacing w:line="276" w:lineRule="auto"/>
        <w:jc w:val="both"/>
        <w:rPr>
          <w:rFonts w:ascii="Arial" w:hAnsi="Arial" w:cs="Arial"/>
          <w:szCs w:val="24"/>
        </w:rPr>
      </w:pPr>
      <w:r>
        <w:rPr>
          <w:rFonts w:ascii="Arial" w:hAnsi="Arial" w:cs="Arial"/>
          <w:szCs w:val="24"/>
        </w:rPr>
        <w:t xml:space="preserve">Inconforme con la decisión adoptada, </w:t>
      </w:r>
      <w:r w:rsidR="00B310C0">
        <w:rPr>
          <w:rFonts w:ascii="Arial" w:hAnsi="Arial" w:cs="Arial"/>
          <w:szCs w:val="24"/>
        </w:rPr>
        <w:t xml:space="preserve">el apoderado judicial de la parte actora interpuso recurso de apelación y manifestó que </w:t>
      </w:r>
      <w:r w:rsidR="00D2143D">
        <w:rPr>
          <w:rFonts w:ascii="Arial" w:hAnsi="Arial" w:cs="Arial"/>
          <w:szCs w:val="24"/>
        </w:rPr>
        <w:t xml:space="preserve">si bien existe una convención colectiva desde el año 2004 y, después una compilación en el año 2007, en esa compilación no se sometió a discusión el aspecto pensional y por lo tanto, era un tema que seguía vigente con la prórroga automática prevista en el artículo 478 del C.S.T. </w:t>
      </w:r>
    </w:p>
    <w:p w:rsidR="00D2143D" w:rsidRDefault="00D2143D" w:rsidP="00A227F4">
      <w:pPr>
        <w:shd w:val="clear" w:color="auto" w:fill="FFFFFF"/>
        <w:spacing w:line="276" w:lineRule="auto"/>
        <w:jc w:val="both"/>
        <w:rPr>
          <w:rFonts w:ascii="Arial" w:hAnsi="Arial" w:cs="Arial"/>
          <w:szCs w:val="24"/>
        </w:rPr>
      </w:pPr>
    </w:p>
    <w:p w:rsidR="00D2143D" w:rsidRDefault="00D2143D" w:rsidP="00A227F4">
      <w:pPr>
        <w:shd w:val="clear" w:color="auto" w:fill="FFFFFF"/>
        <w:spacing w:line="276" w:lineRule="auto"/>
        <w:jc w:val="both"/>
        <w:rPr>
          <w:rFonts w:ascii="Arial" w:hAnsi="Arial" w:cs="Arial"/>
          <w:szCs w:val="24"/>
        </w:rPr>
      </w:pPr>
      <w:r>
        <w:rPr>
          <w:rFonts w:ascii="Arial" w:hAnsi="Arial" w:cs="Arial"/>
          <w:szCs w:val="24"/>
        </w:rPr>
        <w:t>De otro lado, refirió no estar de acuerdo con la forma en que el Despacho contabilizó las prórrogas, porque las tomó hasta el 2007 y, el régimen de transición que otorga el mismo acto legislativo habla es del año 2010, por lo que el tema pensional debió extender su vigencia hasta esta anualidad.</w:t>
      </w:r>
    </w:p>
    <w:p w:rsidR="00285D8B" w:rsidRDefault="00285D8B" w:rsidP="00A227F4">
      <w:pPr>
        <w:shd w:val="clear" w:color="auto" w:fill="FFFFFF"/>
        <w:spacing w:line="276" w:lineRule="auto"/>
        <w:jc w:val="both"/>
        <w:rPr>
          <w:rFonts w:ascii="Arial" w:hAnsi="Arial" w:cs="Arial"/>
          <w:szCs w:val="24"/>
        </w:rPr>
      </w:pPr>
    </w:p>
    <w:p w:rsidR="00285D8B" w:rsidRDefault="00F4703D" w:rsidP="00A227F4">
      <w:pPr>
        <w:shd w:val="clear" w:color="auto" w:fill="FFFFFF"/>
        <w:spacing w:line="276" w:lineRule="auto"/>
        <w:jc w:val="both"/>
        <w:rPr>
          <w:rFonts w:ascii="Arial" w:hAnsi="Arial" w:cs="Arial"/>
          <w:szCs w:val="24"/>
        </w:rPr>
      </w:pPr>
      <w:r>
        <w:rPr>
          <w:rFonts w:ascii="Arial" w:hAnsi="Arial" w:cs="Arial"/>
          <w:szCs w:val="24"/>
        </w:rPr>
        <w:lastRenderedPageBreak/>
        <w:t xml:space="preserve">Por último, plantea que existe una antinomia </w:t>
      </w:r>
      <w:r w:rsidR="00BD1900">
        <w:rPr>
          <w:rFonts w:ascii="Arial" w:hAnsi="Arial" w:cs="Arial"/>
          <w:szCs w:val="24"/>
        </w:rPr>
        <w:t xml:space="preserve">entre la sentencia SU-555/14 que cercenó los derechos laborales de los trabajadores oficiales y la SU-241/15, que dice que en </w:t>
      </w:r>
      <w:r w:rsidR="00DF3F40">
        <w:rPr>
          <w:rFonts w:ascii="Arial" w:hAnsi="Arial" w:cs="Arial"/>
          <w:szCs w:val="24"/>
        </w:rPr>
        <w:t>casos de contradicción se tiene que aplicar la condición más beneficiosa, de tal manera que de existir una norma en la convención colectiva y otra en el acto legislativo, debe aplicarse la primera, porque es más favorable a los trabajadores.</w:t>
      </w:r>
    </w:p>
    <w:p w:rsidR="0061484D" w:rsidRPr="00312238" w:rsidRDefault="0061484D" w:rsidP="00DB0EE2">
      <w:pPr>
        <w:shd w:val="clear" w:color="auto" w:fill="FFFFFF"/>
        <w:spacing w:line="276" w:lineRule="auto"/>
        <w:jc w:val="center"/>
        <w:rPr>
          <w:rFonts w:ascii="Arial" w:hAnsi="Arial" w:cs="Arial"/>
          <w:b/>
          <w:szCs w:val="24"/>
        </w:rPr>
      </w:pPr>
      <w:r w:rsidRPr="00312238">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C55E38">
        <w:rPr>
          <w:rFonts w:ascii="Arial" w:hAnsi="Arial" w:cs="Arial"/>
          <w:b/>
          <w:sz w:val="24"/>
          <w:szCs w:val="24"/>
        </w:rPr>
        <w:t xml:space="preserve"> </w:t>
      </w:r>
      <w:r w:rsidRPr="00982149">
        <w:rPr>
          <w:rFonts w:ascii="Arial" w:hAnsi="Arial" w:cs="Arial"/>
          <w:b/>
          <w:sz w:val="24"/>
          <w:szCs w:val="24"/>
        </w:rPr>
        <w:t>l</w:t>
      </w:r>
      <w:r w:rsidR="00C55E38">
        <w:rPr>
          <w:rFonts w:ascii="Arial" w:hAnsi="Arial" w:cs="Arial"/>
          <w:b/>
          <w:sz w:val="24"/>
          <w:szCs w:val="24"/>
        </w:rPr>
        <w:t>os</w:t>
      </w:r>
      <w:r w:rsidRPr="00982149">
        <w:rPr>
          <w:rFonts w:ascii="Arial" w:hAnsi="Arial" w:cs="Arial"/>
          <w:b/>
          <w:sz w:val="24"/>
          <w:szCs w:val="24"/>
        </w:rPr>
        <w:t xml:space="preserve"> problema</w:t>
      </w:r>
      <w:r w:rsidR="00C55E38">
        <w:rPr>
          <w:rFonts w:ascii="Arial" w:hAnsi="Arial" w:cs="Arial"/>
          <w:b/>
          <w:sz w:val="24"/>
          <w:szCs w:val="24"/>
        </w:rPr>
        <w:t>s</w:t>
      </w:r>
      <w:r w:rsidRPr="00982149">
        <w:rPr>
          <w:rFonts w:ascii="Arial" w:hAnsi="Arial" w:cs="Arial"/>
          <w:b/>
          <w:sz w:val="24"/>
          <w:szCs w:val="24"/>
        </w:rPr>
        <w:t xml:space="preserve"> jurídico</w:t>
      </w:r>
      <w:r w:rsidR="00C55E38">
        <w:rPr>
          <w:rFonts w:ascii="Arial" w:hAnsi="Arial" w:cs="Arial"/>
          <w:b/>
          <w:sz w:val="24"/>
          <w:szCs w:val="24"/>
        </w:rPr>
        <w:t>s</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C55E38">
        <w:rPr>
          <w:rFonts w:ascii="Arial" w:hAnsi="Arial" w:cs="Arial"/>
          <w:color w:val="000000"/>
          <w:szCs w:val="24"/>
          <w:lang w:eastAsia="es-CO"/>
        </w:rPr>
        <w:t xml:space="preserve">los </w:t>
      </w:r>
      <w:r w:rsidRPr="00AC486E">
        <w:rPr>
          <w:rFonts w:ascii="Arial" w:hAnsi="Arial" w:cs="Arial"/>
          <w:color w:val="000000"/>
          <w:szCs w:val="24"/>
          <w:lang w:eastAsia="es-CO"/>
        </w:rPr>
        <w:t>siguiente</w:t>
      </w:r>
      <w:r w:rsidR="00C55E38">
        <w:rPr>
          <w:rFonts w:ascii="Arial" w:hAnsi="Arial" w:cs="Arial"/>
          <w:color w:val="000000"/>
          <w:szCs w:val="24"/>
          <w:lang w:eastAsia="es-CO"/>
        </w:rPr>
        <w:t>s</w:t>
      </w:r>
      <w:r w:rsidRPr="00AC486E">
        <w:rPr>
          <w:rFonts w:ascii="Arial" w:hAnsi="Arial" w:cs="Arial"/>
          <w:color w:val="000000"/>
          <w:szCs w:val="24"/>
          <w:lang w:eastAsia="es-CO"/>
        </w:rPr>
        <w:t xml:space="preserve"> </w:t>
      </w:r>
      <w:r w:rsidR="003951A9">
        <w:rPr>
          <w:rFonts w:ascii="Arial" w:hAnsi="Arial" w:cs="Arial"/>
          <w:color w:val="000000"/>
          <w:szCs w:val="24"/>
          <w:lang w:eastAsia="es-CO"/>
        </w:rPr>
        <w:t>interrogante</w:t>
      </w:r>
      <w:r w:rsidR="00C55E38">
        <w:rPr>
          <w:rFonts w:ascii="Arial" w:hAnsi="Arial" w:cs="Arial"/>
          <w:color w:val="000000"/>
          <w:szCs w:val="24"/>
          <w:lang w:eastAsia="es-CO"/>
        </w:rPr>
        <w:t>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226724">
        <w:rPr>
          <w:iCs/>
          <w:szCs w:val="24"/>
        </w:rPr>
        <w:t>¿</w:t>
      </w:r>
      <w:r w:rsidR="00226724" w:rsidRPr="00226724">
        <w:rPr>
          <w:iCs/>
          <w:szCs w:val="24"/>
        </w:rPr>
        <w:t xml:space="preserve">El </w:t>
      </w:r>
      <w:r w:rsidR="00226724" w:rsidRPr="00226724">
        <w:rPr>
          <w:szCs w:val="24"/>
        </w:rPr>
        <w:t>Sindicato de Trabajadores Oficiales y Empleados Públicos del Municipio de Dosquebradas, se encuentra legitimada para acudir a la jurisdicción ordinaria laboral con el fin de obtener el reconocimiento de la pensión extralegal de algunos de sus afiliados</w:t>
      </w:r>
      <w:r w:rsidRPr="00226724">
        <w:rPr>
          <w:iCs/>
          <w:szCs w:val="24"/>
        </w:rPr>
        <w:t>?</w:t>
      </w:r>
    </w:p>
    <w:p w:rsidR="00C55E38" w:rsidRDefault="00C55E38" w:rsidP="00C55E38">
      <w:pPr>
        <w:pStyle w:val="Textoindependiente"/>
        <w:spacing w:line="276" w:lineRule="auto"/>
        <w:contextualSpacing/>
        <w:rPr>
          <w:iCs/>
          <w:szCs w:val="24"/>
        </w:rPr>
      </w:pPr>
    </w:p>
    <w:p w:rsidR="00C55E38" w:rsidRDefault="00C55E38" w:rsidP="00C55E38">
      <w:pPr>
        <w:pStyle w:val="Textoindependiente"/>
        <w:spacing w:line="276" w:lineRule="auto"/>
        <w:contextualSpacing/>
        <w:rPr>
          <w:iCs/>
          <w:szCs w:val="24"/>
        </w:rPr>
      </w:pPr>
      <w:r>
        <w:rPr>
          <w:iCs/>
          <w:szCs w:val="24"/>
        </w:rPr>
        <w:t xml:space="preserve">1.2. De ser positiva la respuesta al anterior interrogante, ¿están dados los supuestos para </w:t>
      </w:r>
      <w:r w:rsidR="00133D68">
        <w:rPr>
          <w:iCs/>
          <w:szCs w:val="24"/>
        </w:rPr>
        <w:t xml:space="preserve">adquirir el derecho convencional reclamado por los señores </w:t>
      </w:r>
      <w:r w:rsidR="00133D68">
        <w:rPr>
          <w:szCs w:val="24"/>
        </w:rPr>
        <w:t xml:space="preserve">Álvaro Serna Cruz, Carlos Alberto Salazar Castaño y Gerardo Sánchez </w:t>
      </w:r>
      <w:proofErr w:type="spellStart"/>
      <w:r w:rsidR="00133D68">
        <w:rPr>
          <w:szCs w:val="24"/>
        </w:rPr>
        <w:t>Sánchez</w:t>
      </w:r>
      <w:proofErr w:type="spellEnd"/>
      <w:r>
        <w:rPr>
          <w:iCs/>
          <w:szCs w:val="24"/>
        </w:rPr>
        <w:t>?</w:t>
      </w:r>
    </w:p>
    <w:p w:rsidR="003A6303" w:rsidRPr="00226724" w:rsidRDefault="003A6303" w:rsidP="00C55E38">
      <w:pPr>
        <w:pStyle w:val="Textoindependiente"/>
        <w:spacing w:line="276" w:lineRule="auto"/>
        <w:contextualSpacing/>
        <w:rPr>
          <w:iCs/>
          <w:szCs w:val="24"/>
        </w:rPr>
      </w:pPr>
    </w:p>
    <w:p w:rsidR="00312238" w:rsidRDefault="003951A9" w:rsidP="00982149">
      <w:pPr>
        <w:pStyle w:val="Textoindependiente"/>
        <w:numPr>
          <w:ilvl w:val="0"/>
          <w:numId w:val="8"/>
        </w:numPr>
        <w:spacing w:line="276" w:lineRule="auto"/>
        <w:contextualSpacing/>
        <w:rPr>
          <w:b/>
          <w:iCs/>
          <w:szCs w:val="24"/>
        </w:rPr>
      </w:pPr>
      <w:r>
        <w:rPr>
          <w:b/>
          <w:iCs/>
          <w:szCs w:val="24"/>
        </w:rPr>
        <w:t>Solución a</w:t>
      </w:r>
      <w:r w:rsidR="00C55E38">
        <w:rPr>
          <w:b/>
          <w:iCs/>
          <w:szCs w:val="24"/>
        </w:rPr>
        <w:t xml:space="preserve"> </w:t>
      </w:r>
      <w:r>
        <w:rPr>
          <w:b/>
          <w:iCs/>
          <w:szCs w:val="24"/>
        </w:rPr>
        <w:t>l</w:t>
      </w:r>
      <w:r w:rsidR="00C55E38">
        <w:rPr>
          <w:b/>
          <w:iCs/>
          <w:szCs w:val="24"/>
        </w:rPr>
        <w:t>os</w:t>
      </w:r>
      <w:r w:rsidR="00312238" w:rsidRPr="00312238">
        <w:rPr>
          <w:b/>
          <w:iCs/>
          <w:szCs w:val="24"/>
        </w:rPr>
        <w:t xml:space="preserve"> problema</w:t>
      </w:r>
      <w:r w:rsidR="00C55E38">
        <w:rPr>
          <w:b/>
          <w:iCs/>
          <w:szCs w:val="24"/>
        </w:rPr>
        <w:t>s</w:t>
      </w:r>
      <w:r w:rsidR="00312238" w:rsidRPr="00312238">
        <w:rPr>
          <w:b/>
          <w:iCs/>
          <w:szCs w:val="24"/>
        </w:rPr>
        <w:t xml:space="preserve"> jurídico</w:t>
      </w:r>
      <w:r w:rsidR="00C55E38">
        <w:rPr>
          <w:b/>
          <w:iCs/>
          <w:szCs w:val="24"/>
        </w:rPr>
        <w:t>s</w:t>
      </w:r>
      <w:r w:rsidR="00312238" w:rsidRPr="00312238">
        <w:rPr>
          <w:b/>
          <w:iCs/>
          <w:szCs w:val="24"/>
        </w:rPr>
        <w:t xml:space="preserve"> </w:t>
      </w:r>
    </w:p>
    <w:p w:rsidR="003C44B5" w:rsidRDefault="003C44B5" w:rsidP="003C44B5">
      <w:pPr>
        <w:pStyle w:val="Textoindependiente"/>
        <w:spacing w:line="276" w:lineRule="auto"/>
        <w:ind w:left="390"/>
        <w:contextualSpacing/>
        <w:rPr>
          <w:b/>
          <w:iCs/>
          <w:szCs w:val="24"/>
        </w:rPr>
      </w:pPr>
    </w:p>
    <w:p w:rsidR="003951A9" w:rsidRDefault="00150D59" w:rsidP="00150D59">
      <w:pPr>
        <w:pStyle w:val="Textoindependiente"/>
        <w:spacing w:line="276" w:lineRule="auto"/>
        <w:contextualSpacing/>
        <w:rPr>
          <w:iCs/>
          <w:szCs w:val="24"/>
        </w:rPr>
      </w:pPr>
      <w:r w:rsidRPr="008E0CBF">
        <w:rPr>
          <w:iCs/>
          <w:szCs w:val="24"/>
        </w:rPr>
        <w:t>Con</w:t>
      </w:r>
      <w:r w:rsidR="003951A9">
        <w:rPr>
          <w:iCs/>
          <w:szCs w:val="24"/>
        </w:rPr>
        <w:t xml:space="preserve"> el propósito de dar solución a</w:t>
      </w:r>
      <w:r w:rsidR="00C55E38">
        <w:rPr>
          <w:iCs/>
          <w:szCs w:val="24"/>
        </w:rPr>
        <w:t xml:space="preserve"> </w:t>
      </w:r>
      <w:r w:rsidR="00972117">
        <w:rPr>
          <w:iCs/>
          <w:szCs w:val="24"/>
        </w:rPr>
        <w:t>l</w:t>
      </w:r>
      <w:r w:rsidR="00C55E38">
        <w:rPr>
          <w:iCs/>
          <w:szCs w:val="24"/>
        </w:rPr>
        <w:t>os</w:t>
      </w:r>
      <w:r w:rsidR="00972117">
        <w:rPr>
          <w:iCs/>
          <w:szCs w:val="24"/>
        </w:rPr>
        <w:t xml:space="preserve"> </w:t>
      </w:r>
      <w:r>
        <w:rPr>
          <w:iCs/>
          <w:szCs w:val="24"/>
        </w:rPr>
        <w:t>anterior</w:t>
      </w:r>
      <w:r w:rsidR="00C55E38">
        <w:rPr>
          <w:iCs/>
          <w:szCs w:val="24"/>
        </w:rPr>
        <w:t>es</w:t>
      </w:r>
      <w:r>
        <w:rPr>
          <w:iCs/>
          <w:szCs w:val="24"/>
        </w:rPr>
        <w:t xml:space="preserve"> </w:t>
      </w:r>
      <w:r w:rsidR="001F49C2">
        <w:rPr>
          <w:iCs/>
          <w:szCs w:val="24"/>
        </w:rPr>
        <w:t>cuestionamiento</w:t>
      </w:r>
      <w:r w:rsidR="00C55E38">
        <w:rPr>
          <w:iCs/>
          <w:szCs w:val="24"/>
        </w:rPr>
        <w:t>s</w:t>
      </w:r>
      <w:r w:rsidRPr="008E0CBF">
        <w:rPr>
          <w:iCs/>
          <w:szCs w:val="24"/>
        </w:rPr>
        <w:t>, se considera necesario precisar, los siguientes aspectos:</w:t>
      </w:r>
    </w:p>
    <w:p w:rsidR="003951A9" w:rsidRDefault="003951A9" w:rsidP="00150D59">
      <w:pPr>
        <w:pStyle w:val="Textoindependiente"/>
        <w:spacing w:line="276" w:lineRule="auto"/>
        <w:contextualSpacing/>
        <w:rPr>
          <w:iCs/>
          <w:szCs w:val="24"/>
        </w:rPr>
      </w:pPr>
    </w:p>
    <w:p w:rsidR="007438F9" w:rsidRDefault="007438F9" w:rsidP="007438F9">
      <w:pPr>
        <w:jc w:val="both"/>
        <w:rPr>
          <w:rFonts w:ascii="Arial" w:hAnsi="Arial" w:cs="Arial"/>
          <w:b/>
          <w:szCs w:val="24"/>
        </w:rPr>
      </w:pPr>
      <w:r w:rsidRPr="00C55E38">
        <w:rPr>
          <w:rFonts w:ascii="Arial" w:hAnsi="Arial" w:cs="Arial"/>
          <w:b/>
          <w:szCs w:val="24"/>
        </w:rPr>
        <w:t>2.</w:t>
      </w:r>
      <w:r>
        <w:rPr>
          <w:rFonts w:ascii="Arial" w:hAnsi="Arial" w:cs="Arial"/>
          <w:b/>
          <w:szCs w:val="24"/>
        </w:rPr>
        <w:t>1</w:t>
      </w:r>
      <w:r w:rsidRPr="00C55E38">
        <w:rPr>
          <w:rFonts w:ascii="Arial" w:hAnsi="Arial" w:cs="Arial"/>
          <w:b/>
          <w:szCs w:val="24"/>
        </w:rPr>
        <w:t xml:space="preserve">. Presupuesto sustancial - Legitimación </w:t>
      </w:r>
      <w:r>
        <w:rPr>
          <w:rFonts w:ascii="Arial" w:hAnsi="Arial" w:cs="Arial"/>
          <w:b/>
          <w:szCs w:val="24"/>
        </w:rPr>
        <w:t>en la c</w:t>
      </w:r>
      <w:r w:rsidRPr="00C55E38">
        <w:rPr>
          <w:rFonts w:ascii="Arial" w:hAnsi="Arial" w:cs="Arial"/>
          <w:b/>
          <w:szCs w:val="24"/>
        </w:rPr>
        <w:t>ausa</w:t>
      </w:r>
    </w:p>
    <w:p w:rsidR="007438F9" w:rsidRDefault="007438F9" w:rsidP="007438F9">
      <w:pPr>
        <w:jc w:val="both"/>
        <w:rPr>
          <w:rFonts w:ascii="Arial" w:hAnsi="Arial" w:cs="Arial"/>
          <w:b/>
          <w:szCs w:val="24"/>
        </w:rPr>
      </w:pPr>
    </w:p>
    <w:p w:rsidR="007438F9" w:rsidRPr="00C55E38" w:rsidRDefault="007438F9" w:rsidP="007438F9">
      <w:pPr>
        <w:jc w:val="both"/>
        <w:rPr>
          <w:rFonts w:ascii="Arial" w:eastAsia="Batang" w:hAnsi="Arial" w:cs="Arial"/>
          <w:i/>
          <w:szCs w:val="24"/>
        </w:rPr>
      </w:pPr>
      <w:r>
        <w:rPr>
          <w:rFonts w:ascii="Arial" w:hAnsi="Arial" w:cs="Arial"/>
          <w:szCs w:val="24"/>
        </w:rPr>
        <w:t xml:space="preserve">La doctrina ha sostenido que </w:t>
      </w:r>
      <w:r w:rsidRPr="00C55E38">
        <w:rPr>
          <w:rFonts w:ascii="Arial" w:eastAsia="Batang" w:hAnsi="Arial" w:cs="Arial"/>
          <w:szCs w:val="24"/>
        </w:rPr>
        <w:t>“...</w:t>
      </w:r>
      <w:r w:rsidRPr="00C55E38">
        <w:rPr>
          <w:rFonts w:ascii="Arial" w:eastAsia="Batang" w:hAnsi="Arial" w:cs="Arial"/>
          <w:i/>
          <w:szCs w:val="24"/>
        </w:rPr>
        <w:t>, la legitimación en la causa consiste, respecto del demandante, en ser la persona que de conformidad con la ley sustancial está legitimada para que por sentencia de fondo o mérito se resuelva si existe o no el derecho o la relación jurídica sustancial pretendida en la demanda, y respecto del demandado en ser la persona que conforme a la ley sustancial está legitimada para discutir u oponerse a dicha pretensión del demandante;...”</w:t>
      </w:r>
    </w:p>
    <w:p w:rsidR="007438F9" w:rsidRPr="00C55E38" w:rsidRDefault="007438F9" w:rsidP="007438F9">
      <w:pPr>
        <w:ind w:left="1416"/>
        <w:jc w:val="both"/>
        <w:rPr>
          <w:rFonts w:ascii="Arial" w:eastAsia="Batang" w:hAnsi="Arial" w:cs="Arial"/>
          <w:b/>
          <w:szCs w:val="24"/>
        </w:rPr>
      </w:pPr>
    </w:p>
    <w:p w:rsidR="007438F9" w:rsidRPr="00C55E38" w:rsidRDefault="007438F9" w:rsidP="007438F9">
      <w:pPr>
        <w:jc w:val="both"/>
        <w:rPr>
          <w:rFonts w:ascii="Arial" w:eastAsia="Batang" w:hAnsi="Arial" w:cs="Arial"/>
          <w:szCs w:val="24"/>
        </w:rPr>
      </w:pPr>
      <w:r w:rsidRPr="00C55E38">
        <w:rPr>
          <w:rFonts w:ascii="Arial" w:eastAsia="Batang" w:hAnsi="Arial" w:cs="Arial"/>
          <w:i/>
          <w:szCs w:val="24"/>
        </w:rPr>
        <w:t>“Es decir, el demandado debe ser la persona a quien conforme a la ley corresponde contradecir la pretensión del demandante o frente a la cual permite la ley que se declare la relación jurídica sustancial objeto de la demanda; y el demandante la persona que según la ley puede formular las pretensiones de la demanda, aunque el derecho sustancial pretendido por él no exista o corresponda a otra persona”</w:t>
      </w:r>
      <w:r w:rsidRPr="00C55E38">
        <w:rPr>
          <w:rStyle w:val="Refdenotaalpie"/>
          <w:rFonts w:ascii="Arial" w:eastAsia="Batang" w:hAnsi="Arial" w:cs="Arial"/>
          <w:i/>
          <w:szCs w:val="24"/>
        </w:rPr>
        <w:footnoteReference w:id="1"/>
      </w:r>
      <w:r w:rsidRPr="00C55E38">
        <w:rPr>
          <w:rFonts w:ascii="Arial" w:eastAsia="Batang" w:hAnsi="Arial" w:cs="Arial"/>
          <w:szCs w:val="24"/>
        </w:rPr>
        <w:t xml:space="preserve">.            </w:t>
      </w:r>
    </w:p>
    <w:p w:rsidR="007438F9" w:rsidRPr="00C55E38" w:rsidRDefault="007438F9" w:rsidP="007438F9">
      <w:pPr>
        <w:jc w:val="both"/>
        <w:rPr>
          <w:rFonts w:ascii="Arial" w:hAnsi="Arial" w:cs="Arial"/>
          <w:szCs w:val="24"/>
        </w:rPr>
      </w:pPr>
    </w:p>
    <w:p w:rsidR="007438F9" w:rsidRPr="00EF17B5" w:rsidRDefault="007438F9" w:rsidP="007438F9">
      <w:pPr>
        <w:spacing w:line="276" w:lineRule="auto"/>
        <w:jc w:val="both"/>
        <w:rPr>
          <w:rFonts w:ascii="Arial" w:hAnsi="Arial" w:cs="Arial"/>
        </w:rPr>
      </w:pPr>
      <w:r w:rsidRPr="00A05E05">
        <w:rPr>
          <w:rFonts w:ascii="Arial" w:hAnsi="Arial" w:cs="Arial"/>
        </w:rPr>
        <w:t xml:space="preserve">Este requisito es necesario para que sea procedente proferir una sentencia de fondo favorable a las pretensiones de la parte actora, que debe estudiarse de manera oficiosa por el juez antes de evacuar el fondo del litigio, sin que necesariamente deba quedar ello plasmado en la sentencia; </w:t>
      </w:r>
      <w:r>
        <w:rPr>
          <w:rFonts w:ascii="Arial" w:hAnsi="Arial" w:cs="Arial"/>
        </w:rPr>
        <w:t xml:space="preserve">salvo cuando se advierte que el mismo no se encuentra satisfecho, como ocurre en el </w:t>
      </w:r>
      <w:r>
        <w:rPr>
          <w:rFonts w:ascii="Arial" w:hAnsi="Arial" w:cs="Arial"/>
          <w:i/>
        </w:rPr>
        <w:t xml:space="preserve">sub judice, </w:t>
      </w:r>
      <w:r>
        <w:rPr>
          <w:rFonts w:ascii="Arial" w:hAnsi="Arial" w:cs="Arial"/>
        </w:rPr>
        <w:t xml:space="preserve">ello, </w:t>
      </w:r>
      <w:r w:rsidRPr="00A05E05">
        <w:rPr>
          <w:rFonts w:ascii="Arial" w:hAnsi="Arial" w:cs="Arial"/>
        </w:rPr>
        <w:t>en pro de garantizar el derecho de publicidad, contradicción y de defensa.</w:t>
      </w:r>
    </w:p>
    <w:p w:rsidR="007438F9" w:rsidRDefault="007438F9" w:rsidP="007438F9">
      <w:pPr>
        <w:spacing w:line="276" w:lineRule="auto"/>
        <w:jc w:val="both"/>
        <w:rPr>
          <w:rFonts w:ascii="Arial" w:hAnsi="Arial" w:cs="Arial"/>
        </w:rPr>
      </w:pPr>
    </w:p>
    <w:p w:rsidR="003951A9" w:rsidRPr="00375B49" w:rsidRDefault="007438F9" w:rsidP="00150D59">
      <w:pPr>
        <w:pStyle w:val="Textoindependiente"/>
        <w:spacing w:line="276" w:lineRule="auto"/>
        <w:contextualSpacing/>
        <w:rPr>
          <w:b/>
          <w:iCs/>
          <w:szCs w:val="24"/>
        </w:rPr>
      </w:pPr>
      <w:r>
        <w:rPr>
          <w:b/>
          <w:iCs/>
          <w:szCs w:val="24"/>
        </w:rPr>
        <w:t xml:space="preserve">2.2. </w:t>
      </w:r>
      <w:r w:rsidR="00375B49" w:rsidRPr="00375B49">
        <w:rPr>
          <w:b/>
          <w:iCs/>
          <w:szCs w:val="24"/>
        </w:rPr>
        <w:t>De la legitimación en la causa</w:t>
      </w:r>
      <w:r w:rsidR="00220BD9">
        <w:rPr>
          <w:b/>
          <w:iCs/>
          <w:szCs w:val="24"/>
        </w:rPr>
        <w:t xml:space="preserve"> por activa de las organizaciones sindicales </w:t>
      </w:r>
    </w:p>
    <w:p w:rsidR="00375B49" w:rsidRPr="00375B49" w:rsidRDefault="00375B49" w:rsidP="00150D59">
      <w:pPr>
        <w:pStyle w:val="Textoindependiente"/>
        <w:spacing w:line="276" w:lineRule="auto"/>
        <w:contextualSpacing/>
        <w:rPr>
          <w:b/>
          <w:iCs/>
          <w:szCs w:val="24"/>
        </w:rPr>
      </w:pPr>
    </w:p>
    <w:p w:rsidR="00375B49" w:rsidRPr="00375B49" w:rsidRDefault="00375B49" w:rsidP="00150D59">
      <w:pPr>
        <w:pStyle w:val="Textoindependiente"/>
        <w:spacing w:line="276" w:lineRule="auto"/>
        <w:contextualSpacing/>
        <w:rPr>
          <w:b/>
          <w:iCs/>
          <w:szCs w:val="24"/>
        </w:rPr>
      </w:pPr>
      <w:r w:rsidRPr="00375B49">
        <w:rPr>
          <w:b/>
          <w:iCs/>
          <w:szCs w:val="24"/>
        </w:rPr>
        <w:t>2.</w:t>
      </w:r>
      <w:r w:rsidR="007438F9">
        <w:rPr>
          <w:b/>
          <w:iCs/>
          <w:szCs w:val="24"/>
        </w:rPr>
        <w:t>2.</w:t>
      </w:r>
      <w:r w:rsidRPr="00375B49">
        <w:rPr>
          <w:b/>
          <w:iCs/>
          <w:szCs w:val="24"/>
        </w:rPr>
        <w:t>1. Fundamento jurídico.</w:t>
      </w:r>
    </w:p>
    <w:p w:rsidR="005743D2" w:rsidRDefault="005743D2" w:rsidP="00627AB8">
      <w:pPr>
        <w:pStyle w:val="Textoindependiente"/>
        <w:tabs>
          <w:tab w:val="left" w:pos="3135"/>
        </w:tabs>
        <w:spacing w:line="276" w:lineRule="auto"/>
        <w:contextualSpacing/>
      </w:pPr>
      <w:r>
        <w:rPr>
          <w:iCs/>
          <w:szCs w:val="24"/>
        </w:rPr>
        <w:t xml:space="preserve">Conforme al numeral 5° del artículo 373 del Código Sustantivo de Trabajo, los sindicatos tienen dentro de sus funciones representar en juicio </w:t>
      </w:r>
      <w:r>
        <w:t>o ante cualquiera autoridad u organismo, los intereses económicos comunes o generales de sus afiliados.</w:t>
      </w:r>
    </w:p>
    <w:p w:rsidR="005743D2" w:rsidRDefault="005743D2" w:rsidP="00627AB8">
      <w:pPr>
        <w:pStyle w:val="Textoindependiente"/>
        <w:tabs>
          <w:tab w:val="left" w:pos="3135"/>
        </w:tabs>
        <w:spacing w:line="276" w:lineRule="auto"/>
        <w:contextualSpacing/>
      </w:pPr>
    </w:p>
    <w:p w:rsidR="005743D2" w:rsidRDefault="005743D2" w:rsidP="00627AB8">
      <w:pPr>
        <w:pStyle w:val="Textoindependiente"/>
        <w:tabs>
          <w:tab w:val="left" w:pos="3135"/>
        </w:tabs>
        <w:spacing w:line="276" w:lineRule="auto"/>
        <w:contextualSpacing/>
        <w:rPr>
          <w:iCs/>
          <w:szCs w:val="24"/>
        </w:rPr>
      </w:pPr>
      <w:r>
        <w:t xml:space="preserve">Por su parte, el artículo 475 </w:t>
      </w:r>
      <w:r w:rsidRPr="005743D2">
        <w:rPr>
          <w:i/>
        </w:rPr>
        <w:t>ibídem</w:t>
      </w:r>
      <w:r>
        <w:t>, les confiere el derecho de acción para exigir el cumplimiento de la convención colectiva o el pago de daños y perjuicios.</w:t>
      </w:r>
    </w:p>
    <w:p w:rsidR="005743D2" w:rsidRDefault="005743D2" w:rsidP="00627AB8">
      <w:pPr>
        <w:pStyle w:val="Textoindependiente"/>
        <w:tabs>
          <w:tab w:val="left" w:pos="3135"/>
        </w:tabs>
        <w:spacing w:line="276" w:lineRule="auto"/>
        <w:contextualSpacing/>
        <w:rPr>
          <w:iCs/>
          <w:szCs w:val="24"/>
        </w:rPr>
      </w:pPr>
    </w:p>
    <w:p w:rsidR="00627AB8" w:rsidRPr="00627AB8" w:rsidRDefault="005743D2" w:rsidP="00627AB8">
      <w:pPr>
        <w:pStyle w:val="Textoindependiente"/>
        <w:tabs>
          <w:tab w:val="left" w:pos="3135"/>
        </w:tabs>
        <w:spacing w:line="276" w:lineRule="auto"/>
        <w:contextualSpacing/>
        <w:rPr>
          <w:i/>
          <w:iCs/>
          <w:szCs w:val="24"/>
        </w:rPr>
      </w:pPr>
      <w:r>
        <w:rPr>
          <w:iCs/>
          <w:szCs w:val="24"/>
        </w:rPr>
        <w:t xml:space="preserve">Por último, el canon </w:t>
      </w:r>
      <w:r w:rsidR="00627AB8">
        <w:rPr>
          <w:iCs/>
          <w:szCs w:val="24"/>
        </w:rPr>
        <w:t xml:space="preserve">476 </w:t>
      </w:r>
      <w:r>
        <w:rPr>
          <w:iCs/>
          <w:szCs w:val="24"/>
        </w:rPr>
        <w:t>consagra</w:t>
      </w:r>
      <w:r w:rsidR="00627AB8">
        <w:rPr>
          <w:iCs/>
          <w:szCs w:val="24"/>
        </w:rPr>
        <w:t xml:space="preserve"> que </w:t>
      </w:r>
      <w:r w:rsidR="00627AB8" w:rsidRPr="00627AB8">
        <w:rPr>
          <w:i/>
          <w:iCs/>
          <w:szCs w:val="24"/>
        </w:rPr>
        <w:t>“</w:t>
      </w:r>
      <w:r w:rsidR="00627AB8" w:rsidRPr="00627AB8">
        <w:rPr>
          <w:i/>
          <w:szCs w:val="24"/>
        </w:rPr>
        <w:t>Los trabajadores obligados por una convención colectiva tienen acción para exigir su cumplimiento o el pago de daños y perjuicios, siempre que el incumplimiento les ocasione un perjuicio individual. Los trabajadores pueden delegar el ejercicio de esta acción en su sindicato</w:t>
      </w:r>
      <w:r w:rsidR="00627AB8">
        <w:rPr>
          <w:i/>
          <w:szCs w:val="24"/>
        </w:rPr>
        <w:t>”</w:t>
      </w:r>
      <w:r w:rsidR="00627AB8" w:rsidRPr="00627AB8">
        <w:rPr>
          <w:i/>
          <w:szCs w:val="24"/>
        </w:rPr>
        <w:t>.</w:t>
      </w:r>
    </w:p>
    <w:p w:rsidR="003951A9" w:rsidRDefault="003951A9" w:rsidP="00150D59">
      <w:pPr>
        <w:pStyle w:val="Textoindependiente"/>
        <w:spacing w:line="276" w:lineRule="auto"/>
        <w:contextualSpacing/>
        <w:rPr>
          <w:iCs/>
          <w:szCs w:val="24"/>
        </w:rPr>
      </w:pPr>
    </w:p>
    <w:p w:rsidR="005743D2" w:rsidRPr="005743D2" w:rsidRDefault="00627AB8" w:rsidP="005743D2">
      <w:pPr>
        <w:pStyle w:val="Ttulo3"/>
        <w:spacing w:line="276" w:lineRule="auto"/>
        <w:rPr>
          <w:rFonts w:ascii="Arial" w:hAnsi="Arial" w:cs="Arial"/>
          <w:sz w:val="24"/>
          <w:szCs w:val="24"/>
        </w:rPr>
      </w:pPr>
      <w:r w:rsidRPr="005743D2">
        <w:rPr>
          <w:rFonts w:ascii="Arial" w:hAnsi="Arial" w:cs="Arial"/>
          <w:iCs/>
          <w:sz w:val="24"/>
          <w:szCs w:val="24"/>
        </w:rPr>
        <w:t>Al respecto, la Sala de Casación Laboral de la Corte Supre</w:t>
      </w:r>
      <w:r w:rsidR="005743D2" w:rsidRPr="005743D2">
        <w:rPr>
          <w:rFonts w:ascii="Arial" w:hAnsi="Arial" w:cs="Arial"/>
          <w:iCs/>
          <w:sz w:val="24"/>
          <w:szCs w:val="24"/>
        </w:rPr>
        <w:t xml:space="preserve">ma de Justicia, en decisión </w:t>
      </w:r>
      <w:r w:rsidR="005743D2">
        <w:rPr>
          <w:rFonts w:ascii="Arial" w:hAnsi="Arial" w:cs="Arial"/>
          <w:sz w:val="24"/>
          <w:szCs w:val="24"/>
        </w:rPr>
        <w:t>r</w:t>
      </w:r>
      <w:r w:rsidR="005743D2" w:rsidRPr="005743D2">
        <w:rPr>
          <w:rFonts w:ascii="Arial" w:hAnsi="Arial" w:cs="Arial"/>
          <w:sz w:val="24"/>
          <w:szCs w:val="24"/>
        </w:rPr>
        <w:t>adica</w:t>
      </w:r>
      <w:r w:rsidR="005743D2">
        <w:rPr>
          <w:rFonts w:ascii="Arial" w:hAnsi="Arial" w:cs="Arial"/>
          <w:sz w:val="24"/>
          <w:szCs w:val="24"/>
        </w:rPr>
        <w:t xml:space="preserve">da con el </w:t>
      </w:r>
      <w:r w:rsidR="005743D2" w:rsidRPr="005743D2">
        <w:rPr>
          <w:rFonts w:ascii="Arial" w:hAnsi="Arial" w:cs="Arial"/>
          <w:sz w:val="24"/>
          <w:szCs w:val="24"/>
        </w:rPr>
        <w:t xml:space="preserve">N° 26112 del 2 de febrero de 2006, con ponencia del doctor Luis Javier Osorio López, en la que se reiteró la decisión del 14 de noviembre de 1991, radicación 4411, M.P. Dr. Hugo </w:t>
      </w:r>
      <w:proofErr w:type="spellStart"/>
      <w:r w:rsidR="005743D2" w:rsidRPr="005743D2">
        <w:rPr>
          <w:rFonts w:ascii="Arial" w:hAnsi="Arial" w:cs="Arial"/>
          <w:sz w:val="24"/>
          <w:szCs w:val="24"/>
        </w:rPr>
        <w:t>Suescum</w:t>
      </w:r>
      <w:proofErr w:type="spellEnd"/>
      <w:r w:rsidR="005743D2" w:rsidRPr="005743D2">
        <w:rPr>
          <w:rFonts w:ascii="Arial" w:hAnsi="Arial" w:cs="Arial"/>
          <w:sz w:val="24"/>
          <w:szCs w:val="24"/>
        </w:rPr>
        <w:t xml:space="preserve"> </w:t>
      </w:r>
      <w:proofErr w:type="spellStart"/>
      <w:r w:rsidR="005743D2" w:rsidRPr="005743D2">
        <w:rPr>
          <w:rFonts w:ascii="Arial" w:hAnsi="Arial" w:cs="Arial"/>
          <w:sz w:val="24"/>
          <w:szCs w:val="24"/>
        </w:rPr>
        <w:t>Pujols</w:t>
      </w:r>
      <w:proofErr w:type="spellEnd"/>
      <w:r w:rsidR="005743D2">
        <w:rPr>
          <w:rFonts w:ascii="Arial" w:hAnsi="Arial" w:cs="Arial"/>
          <w:sz w:val="24"/>
          <w:szCs w:val="24"/>
        </w:rPr>
        <w:t>, dijo:</w:t>
      </w:r>
    </w:p>
    <w:p w:rsidR="003951A9" w:rsidRDefault="003951A9" w:rsidP="00150D59">
      <w:pPr>
        <w:pStyle w:val="Textoindependiente"/>
        <w:spacing w:line="276" w:lineRule="auto"/>
        <w:contextualSpacing/>
        <w:rPr>
          <w:iCs/>
          <w:szCs w:val="24"/>
        </w:rPr>
      </w:pPr>
    </w:p>
    <w:p w:rsidR="00670E0B" w:rsidRPr="00670E0B" w:rsidRDefault="00670E0B" w:rsidP="00670E0B">
      <w:pPr>
        <w:widowControl w:val="0"/>
        <w:autoSpaceDE w:val="0"/>
        <w:autoSpaceDN w:val="0"/>
        <w:adjustRightInd w:val="0"/>
        <w:spacing w:before="158"/>
        <w:ind w:left="567" w:right="567"/>
        <w:contextualSpacing/>
        <w:jc w:val="both"/>
        <w:rPr>
          <w:rFonts w:ascii="Arial" w:hAnsi="Arial" w:cs="Arial"/>
          <w:i/>
          <w:sz w:val="22"/>
          <w:szCs w:val="22"/>
        </w:rPr>
      </w:pPr>
      <w:r w:rsidRPr="00670E0B">
        <w:rPr>
          <w:rFonts w:ascii="Arial" w:hAnsi="Arial" w:cs="Arial"/>
          <w:i/>
          <w:iCs/>
          <w:sz w:val="22"/>
          <w:szCs w:val="22"/>
        </w:rPr>
        <w:t>“</w:t>
      </w:r>
      <w:r w:rsidRPr="00670E0B">
        <w:rPr>
          <w:rFonts w:ascii="Arial" w:hAnsi="Arial" w:cs="Arial"/>
          <w:i/>
          <w:sz w:val="22"/>
          <w:szCs w:val="22"/>
        </w:rPr>
        <w:t xml:space="preserve">Y es que esa atribución de las instituciones sindicales tratándose </w:t>
      </w:r>
      <w:proofErr w:type="gramStart"/>
      <w:r w:rsidRPr="00670E0B">
        <w:rPr>
          <w:rFonts w:ascii="Arial" w:hAnsi="Arial" w:cs="Arial"/>
          <w:i/>
          <w:sz w:val="22"/>
          <w:szCs w:val="22"/>
        </w:rPr>
        <w:t>de ,controversias</w:t>
      </w:r>
      <w:proofErr w:type="gramEnd"/>
      <w:r w:rsidRPr="00670E0B">
        <w:rPr>
          <w:rFonts w:ascii="Arial" w:hAnsi="Arial" w:cs="Arial"/>
          <w:i/>
          <w:sz w:val="22"/>
          <w:szCs w:val="22"/>
        </w:rPr>
        <w:t xml:space="preserve"> sobre derechos individuales es facultativa pero no obligatoria, por</w:t>
      </w:r>
      <w:r w:rsidRPr="00670E0B">
        <w:rPr>
          <w:rFonts w:ascii="Arial" w:hAnsi="Arial" w:cs="Arial"/>
          <w:i/>
          <w:sz w:val="22"/>
          <w:szCs w:val="22"/>
        </w:rPr>
        <w:softHyphen/>
        <w:t>que de las distintas disposiciones legales que la consagran no se deduce ese carácter imperativo y esa característica de ex</w:t>
      </w:r>
      <w:r w:rsidRPr="00670E0B">
        <w:rPr>
          <w:rFonts w:ascii="Arial" w:hAnsi="Arial" w:cs="Arial"/>
          <w:i/>
          <w:sz w:val="22"/>
          <w:szCs w:val="22"/>
        </w:rPr>
        <w:softHyphen/>
        <w:t>clusividad. El trabajador bien puede optar por la representa</w:t>
      </w:r>
      <w:r w:rsidRPr="00670E0B">
        <w:rPr>
          <w:rFonts w:ascii="Arial" w:hAnsi="Arial" w:cs="Arial"/>
          <w:i/>
          <w:sz w:val="22"/>
          <w:szCs w:val="22"/>
        </w:rPr>
        <w:softHyphen/>
        <w:t>ción d_ su sindicato o por escoger un apoderado especial, dis</w:t>
      </w:r>
      <w:r w:rsidRPr="00670E0B">
        <w:rPr>
          <w:rFonts w:ascii="Arial" w:hAnsi="Arial" w:cs="Arial"/>
          <w:i/>
          <w:sz w:val="22"/>
          <w:szCs w:val="22"/>
        </w:rPr>
        <w:softHyphen/>
        <w:t>tinto naturalmente de aquel"</w:t>
      </w:r>
      <w:r w:rsidRPr="00670E0B">
        <w:rPr>
          <w:rFonts w:ascii="Arial" w:hAnsi="Arial" w:cs="Arial"/>
          <w:i/>
          <w:iCs/>
          <w:sz w:val="22"/>
          <w:szCs w:val="22"/>
        </w:rPr>
        <w:t xml:space="preserve"> (auto, 10 de abril </w:t>
      </w:r>
      <w:r w:rsidRPr="00670E0B">
        <w:rPr>
          <w:rFonts w:ascii="Arial" w:hAnsi="Arial" w:cs="Arial"/>
          <w:i/>
          <w:sz w:val="22"/>
          <w:szCs w:val="22"/>
        </w:rPr>
        <w:t xml:space="preserve">1947, G. </w:t>
      </w:r>
      <w:r w:rsidRPr="00670E0B">
        <w:rPr>
          <w:rFonts w:ascii="Arial" w:hAnsi="Arial" w:cs="Arial"/>
          <w:i/>
          <w:iCs/>
          <w:sz w:val="22"/>
          <w:szCs w:val="22"/>
        </w:rPr>
        <w:t xml:space="preserve">del T., tomo II, </w:t>
      </w:r>
      <w:proofErr w:type="spellStart"/>
      <w:r w:rsidRPr="00670E0B">
        <w:rPr>
          <w:rFonts w:ascii="Arial" w:hAnsi="Arial" w:cs="Arial"/>
          <w:i/>
          <w:iCs/>
          <w:sz w:val="22"/>
          <w:szCs w:val="22"/>
        </w:rPr>
        <w:t>núms</w:t>
      </w:r>
      <w:proofErr w:type="spellEnd"/>
      <w:proofErr w:type="gramStart"/>
      <w:r w:rsidRPr="00670E0B">
        <w:rPr>
          <w:rFonts w:ascii="Arial" w:hAnsi="Arial" w:cs="Arial"/>
          <w:i/>
          <w:iCs/>
          <w:sz w:val="22"/>
          <w:szCs w:val="22"/>
        </w:rPr>
        <w:t>..</w:t>
      </w:r>
      <w:proofErr w:type="gramEnd"/>
      <w:r w:rsidRPr="00670E0B">
        <w:rPr>
          <w:rFonts w:ascii="Arial" w:hAnsi="Arial" w:cs="Arial"/>
          <w:i/>
          <w:iCs/>
          <w:sz w:val="22"/>
          <w:szCs w:val="22"/>
        </w:rPr>
        <w:t xml:space="preserve"> 5-16, pág. 54)</w:t>
      </w:r>
      <w:r w:rsidRPr="00670E0B">
        <w:rPr>
          <w:rFonts w:ascii="Arial" w:hAnsi="Arial" w:cs="Arial"/>
          <w:i/>
          <w:sz w:val="22"/>
          <w:szCs w:val="22"/>
        </w:rPr>
        <w:t>.</w:t>
      </w:r>
    </w:p>
    <w:p w:rsidR="00670E0B" w:rsidRPr="00670E0B" w:rsidRDefault="00670E0B" w:rsidP="00670E0B">
      <w:pPr>
        <w:widowControl w:val="0"/>
        <w:autoSpaceDE w:val="0"/>
        <w:autoSpaceDN w:val="0"/>
        <w:adjustRightInd w:val="0"/>
        <w:spacing w:before="158"/>
        <w:ind w:left="567" w:right="567" w:firstLine="24"/>
        <w:contextualSpacing/>
        <w:jc w:val="both"/>
        <w:rPr>
          <w:rFonts w:ascii="Arial" w:hAnsi="Arial" w:cs="Arial"/>
          <w:i/>
          <w:sz w:val="22"/>
          <w:szCs w:val="22"/>
        </w:rPr>
      </w:pPr>
      <w:r w:rsidRPr="00670E0B">
        <w:rPr>
          <w:rFonts w:ascii="Arial" w:hAnsi="Arial" w:cs="Arial"/>
          <w:i/>
          <w:iCs/>
          <w:sz w:val="22"/>
          <w:szCs w:val="22"/>
          <w:u w:val="single"/>
        </w:rPr>
        <w:t>‘</w:t>
      </w:r>
      <w:r w:rsidRPr="00670E0B">
        <w:rPr>
          <w:rFonts w:ascii="Arial" w:hAnsi="Arial" w:cs="Arial"/>
          <w:i/>
          <w:sz w:val="22"/>
          <w:szCs w:val="22"/>
          <w:u w:val="single"/>
        </w:rPr>
        <w:t xml:space="preserve">Corresponde a los sindicatos representar en juicio o ante las autoridades los intereses económicos comunes o generales de los agremiados. Pero la representación de los intereses concretos de los individuos afiliados a ellos, sólo </w:t>
      </w:r>
      <w:r w:rsidRPr="00670E0B">
        <w:rPr>
          <w:rFonts w:ascii="Arial" w:hAnsi="Arial" w:cs="Arial"/>
          <w:i/>
          <w:sz w:val="22"/>
          <w:szCs w:val="22"/>
        </w:rPr>
        <w:t>pueden ejer</w:t>
      </w:r>
      <w:r w:rsidRPr="00670E0B">
        <w:rPr>
          <w:rFonts w:ascii="Arial" w:hAnsi="Arial" w:cs="Arial"/>
          <w:i/>
          <w:sz w:val="22"/>
          <w:szCs w:val="22"/>
        </w:rPr>
        <w:softHyphen/>
        <w:t>cerla cuando para ello se les haya conferido mandato</w:t>
      </w:r>
      <w:r w:rsidRPr="00670E0B">
        <w:rPr>
          <w:rFonts w:ascii="Arial" w:hAnsi="Arial" w:cs="Arial"/>
          <w:i/>
          <w:iCs/>
          <w:sz w:val="22"/>
          <w:szCs w:val="22"/>
        </w:rPr>
        <w:t>" (cas., 26</w:t>
      </w:r>
      <w:r w:rsidR="003A690C">
        <w:rPr>
          <w:rFonts w:ascii="Arial" w:hAnsi="Arial" w:cs="Arial"/>
          <w:i/>
          <w:iCs/>
          <w:sz w:val="22"/>
          <w:szCs w:val="22"/>
        </w:rPr>
        <w:t xml:space="preserve"> </w:t>
      </w:r>
      <w:r w:rsidRPr="00670E0B">
        <w:rPr>
          <w:rFonts w:ascii="Arial" w:hAnsi="Arial" w:cs="Arial"/>
          <w:i/>
          <w:iCs/>
          <w:sz w:val="22"/>
          <w:szCs w:val="22"/>
        </w:rPr>
        <w:t xml:space="preserve">febrero </w:t>
      </w:r>
      <w:r w:rsidRPr="00670E0B">
        <w:rPr>
          <w:rFonts w:ascii="Arial" w:hAnsi="Arial" w:cs="Arial"/>
          <w:i/>
          <w:sz w:val="22"/>
          <w:szCs w:val="22"/>
        </w:rPr>
        <w:t xml:space="preserve">1951, G. </w:t>
      </w:r>
      <w:r w:rsidRPr="00670E0B">
        <w:rPr>
          <w:rFonts w:ascii="Arial" w:hAnsi="Arial" w:cs="Arial"/>
          <w:i/>
          <w:iCs/>
          <w:sz w:val="22"/>
          <w:szCs w:val="22"/>
        </w:rPr>
        <w:t xml:space="preserve">del T., tomo VI, </w:t>
      </w:r>
      <w:proofErr w:type="spellStart"/>
      <w:r w:rsidRPr="00670E0B">
        <w:rPr>
          <w:rFonts w:ascii="Arial" w:hAnsi="Arial" w:cs="Arial"/>
          <w:i/>
          <w:iCs/>
          <w:sz w:val="22"/>
          <w:szCs w:val="22"/>
        </w:rPr>
        <w:t>núms</w:t>
      </w:r>
      <w:proofErr w:type="spellEnd"/>
      <w:r w:rsidRPr="00670E0B">
        <w:rPr>
          <w:rFonts w:ascii="Arial" w:hAnsi="Arial" w:cs="Arial"/>
          <w:i/>
          <w:iCs/>
          <w:sz w:val="22"/>
          <w:szCs w:val="22"/>
        </w:rPr>
        <w:t xml:space="preserve">. </w:t>
      </w:r>
      <w:r w:rsidRPr="00670E0B">
        <w:rPr>
          <w:rFonts w:ascii="Arial" w:hAnsi="Arial" w:cs="Arial"/>
          <w:i/>
          <w:sz w:val="22"/>
          <w:szCs w:val="22"/>
        </w:rPr>
        <w:t xml:space="preserve">53-54, </w:t>
      </w:r>
      <w:r w:rsidRPr="00670E0B">
        <w:rPr>
          <w:rFonts w:ascii="Arial" w:hAnsi="Arial" w:cs="Arial"/>
          <w:i/>
          <w:iCs/>
          <w:sz w:val="22"/>
          <w:szCs w:val="22"/>
        </w:rPr>
        <w:t xml:space="preserve">pág. </w:t>
      </w:r>
      <w:r w:rsidRPr="00670E0B">
        <w:rPr>
          <w:rFonts w:ascii="Arial" w:hAnsi="Arial" w:cs="Arial"/>
          <w:i/>
          <w:sz w:val="22"/>
          <w:szCs w:val="22"/>
        </w:rPr>
        <w:t>65). '</w:t>
      </w:r>
    </w:p>
    <w:p w:rsidR="00670E0B" w:rsidRPr="00670E0B" w:rsidRDefault="00670E0B" w:rsidP="00670E0B">
      <w:pPr>
        <w:widowControl w:val="0"/>
        <w:autoSpaceDE w:val="0"/>
        <w:autoSpaceDN w:val="0"/>
        <w:adjustRightInd w:val="0"/>
        <w:spacing w:before="158"/>
        <w:ind w:left="567" w:right="567" w:firstLine="604"/>
        <w:contextualSpacing/>
        <w:jc w:val="both"/>
        <w:rPr>
          <w:rFonts w:ascii="Arial" w:hAnsi="Arial" w:cs="Arial"/>
          <w:i/>
          <w:sz w:val="22"/>
          <w:szCs w:val="22"/>
        </w:rPr>
      </w:pPr>
    </w:p>
    <w:p w:rsidR="00670E0B" w:rsidRPr="00670E0B" w:rsidRDefault="00670E0B" w:rsidP="00670E0B">
      <w:pPr>
        <w:widowControl w:val="0"/>
        <w:autoSpaceDE w:val="0"/>
        <w:autoSpaceDN w:val="0"/>
        <w:adjustRightInd w:val="0"/>
        <w:ind w:left="567" w:right="567"/>
        <w:contextualSpacing/>
        <w:jc w:val="both"/>
        <w:rPr>
          <w:rFonts w:ascii="Arial" w:hAnsi="Arial" w:cs="Arial"/>
          <w:i/>
          <w:iCs/>
          <w:sz w:val="22"/>
          <w:szCs w:val="22"/>
        </w:rPr>
      </w:pPr>
      <w:r w:rsidRPr="00670E0B">
        <w:rPr>
          <w:rFonts w:ascii="Arial" w:hAnsi="Arial" w:cs="Arial"/>
          <w:i/>
          <w:iCs/>
          <w:sz w:val="22"/>
          <w:szCs w:val="22"/>
        </w:rPr>
        <w:t xml:space="preserve">De conformidad con el numeral </w:t>
      </w:r>
      <w:r w:rsidRPr="00670E0B">
        <w:rPr>
          <w:rFonts w:ascii="Arial" w:hAnsi="Arial" w:cs="Arial"/>
          <w:i/>
          <w:sz w:val="22"/>
          <w:szCs w:val="22"/>
        </w:rPr>
        <w:t xml:space="preserve">4 </w:t>
      </w:r>
      <w:r w:rsidRPr="00670E0B">
        <w:rPr>
          <w:rFonts w:ascii="Arial" w:hAnsi="Arial" w:cs="Arial"/>
          <w:i/>
          <w:iCs/>
          <w:sz w:val="22"/>
          <w:szCs w:val="22"/>
        </w:rPr>
        <w:t xml:space="preserve">del artículo </w:t>
      </w:r>
      <w:r w:rsidRPr="00670E0B">
        <w:rPr>
          <w:rFonts w:ascii="Arial" w:hAnsi="Arial" w:cs="Arial"/>
          <w:i/>
          <w:sz w:val="22"/>
          <w:szCs w:val="22"/>
        </w:rPr>
        <w:t xml:space="preserve">373 </w:t>
      </w:r>
      <w:r w:rsidRPr="00670E0B">
        <w:rPr>
          <w:rFonts w:ascii="Arial" w:hAnsi="Arial" w:cs="Arial"/>
          <w:i/>
          <w:iCs/>
          <w:sz w:val="22"/>
          <w:szCs w:val="22"/>
        </w:rPr>
        <w:t xml:space="preserve">del </w:t>
      </w:r>
      <w:r w:rsidRPr="00670E0B">
        <w:rPr>
          <w:rFonts w:ascii="Arial" w:hAnsi="Arial" w:cs="Arial"/>
          <w:i/>
          <w:sz w:val="22"/>
          <w:szCs w:val="22"/>
        </w:rPr>
        <w:t xml:space="preserve">C. </w:t>
      </w:r>
      <w:r w:rsidRPr="00670E0B">
        <w:rPr>
          <w:rFonts w:ascii="Arial" w:hAnsi="Arial" w:cs="Arial"/>
          <w:i/>
          <w:iCs/>
          <w:sz w:val="22"/>
          <w:szCs w:val="22"/>
        </w:rPr>
        <w:t>S. del T., la capacidad representativa de los sindicatos en los conflictos jurídicos individuales de sus afiliados llega hasta las autoridades de policía laboral, es decir que se agota en la etapa administrativa</w:t>
      </w:r>
      <w:r w:rsidRPr="00670E0B">
        <w:rPr>
          <w:rFonts w:ascii="Arial" w:hAnsi="Arial" w:cs="Arial"/>
          <w:i/>
          <w:iCs/>
          <w:sz w:val="22"/>
          <w:szCs w:val="22"/>
          <w:u w:val="single"/>
        </w:rPr>
        <w:t xml:space="preserve">. Por regla general los trabajadores sindicalizados no pueden hacerse representar por su sindicato para </w:t>
      </w:r>
      <w:proofErr w:type="gramStart"/>
      <w:r w:rsidRPr="00670E0B">
        <w:rPr>
          <w:rFonts w:ascii="Arial" w:hAnsi="Arial" w:cs="Arial"/>
          <w:i/>
          <w:iCs/>
          <w:sz w:val="22"/>
          <w:szCs w:val="22"/>
          <w:u w:val="single"/>
        </w:rPr>
        <w:t>plantearle</w:t>
      </w:r>
      <w:proofErr w:type="gramEnd"/>
      <w:r w:rsidRPr="00670E0B">
        <w:rPr>
          <w:rFonts w:ascii="Arial" w:hAnsi="Arial" w:cs="Arial"/>
          <w:i/>
          <w:iCs/>
          <w:sz w:val="22"/>
          <w:szCs w:val="22"/>
          <w:u w:val="single"/>
        </w:rPr>
        <w:t xml:space="preserve"> a los jueces, por intermedio </w:t>
      </w:r>
      <w:r w:rsidRPr="00670E0B">
        <w:rPr>
          <w:rFonts w:ascii="Arial" w:hAnsi="Arial" w:cs="Arial"/>
          <w:i/>
          <w:sz w:val="22"/>
          <w:szCs w:val="22"/>
          <w:u w:val="single"/>
        </w:rPr>
        <w:t xml:space="preserve">o </w:t>
      </w:r>
      <w:r w:rsidRPr="00670E0B">
        <w:rPr>
          <w:rFonts w:ascii="Arial" w:hAnsi="Arial" w:cs="Arial"/>
          <w:i/>
          <w:iCs/>
          <w:sz w:val="22"/>
          <w:szCs w:val="22"/>
          <w:u w:val="single"/>
        </w:rPr>
        <w:t>a tra</w:t>
      </w:r>
      <w:r w:rsidRPr="00670E0B">
        <w:rPr>
          <w:rFonts w:ascii="Arial" w:hAnsi="Arial" w:cs="Arial"/>
          <w:i/>
          <w:iCs/>
          <w:sz w:val="22"/>
          <w:szCs w:val="22"/>
          <w:u w:val="single"/>
        </w:rPr>
        <w:softHyphen/>
        <w:t>vés de la organización, la definición de sus conflictos jurídicos parti</w:t>
      </w:r>
      <w:r w:rsidRPr="00670E0B">
        <w:rPr>
          <w:rFonts w:ascii="Arial" w:hAnsi="Arial" w:cs="Arial"/>
          <w:i/>
          <w:iCs/>
          <w:sz w:val="22"/>
          <w:szCs w:val="22"/>
          <w:u w:val="single"/>
        </w:rPr>
        <w:softHyphen/>
        <w:t>culares</w:t>
      </w:r>
      <w:r w:rsidRPr="00670E0B">
        <w:rPr>
          <w:rFonts w:ascii="Arial" w:hAnsi="Arial" w:cs="Arial"/>
          <w:i/>
          <w:iCs/>
          <w:sz w:val="22"/>
          <w:szCs w:val="22"/>
        </w:rPr>
        <w:t>.</w:t>
      </w:r>
    </w:p>
    <w:p w:rsidR="00670E0B" w:rsidRPr="00670E0B" w:rsidRDefault="00670E0B" w:rsidP="00670E0B">
      <w:pPr>
        <w:widowControl w:val="0"/>
        <w:autoSpaceDE w:val="0"/>
        <w:autoSpaceDN w:val="0"/>
        <w:adjustRightInd w:val="0"/>
        <w:ind w:left="567" w:right="567" w:firstLine="720"/>
        <w:contextualSpacing/>
        <w:jc w:val="both"/>
        <w:rPr>
          <w:rFonts w:ascii="Arial" w:hAnsi="Arial" w:cs="Arial"/>
          <w:i/>
          <w:iCs/>
          <w:sz w:val="22"/>
          <w:szCs w:val="22"/>
        </w:rPr>
      </w:pPr>
    </w:p>
    <w:p w:rsidR="00670E0B" w:rsidRPr="00670E0B" w:rsidRDefault="00670E0B" w:rsidP="00670E0B">
      <w:pPr>
        <w:widowControl w:val="0"/>
        <w:autoSpaceDE w:val="0"/>
        <w:autoSpaceDN w:val="0"/>
        <w:adjustRightInd w:val="0"/>
        <w:ind w:left="567" w:right="567"/>
        <w:contextualSpacing/>
        <w:jc w:val="both"/>
        <w:rPr>
          <w:rFonts w:ascii="Arial" w:hAnsi="Arial" w:cs="Arial"/>
          <w:i/>
          <w:iCs/>
          <w:sz w:val="22"/>
          <w:szCs w:val="22"/>
          <w:u w:val="single"/>
        </w:rPr>
      </w:pPr>
      <w:r w:rsidRPr="00670E0B">
        <w:rPr>
          <w:rFonts w:ascii="Arial" w:hAnsi="Arial" w:cs="Arial"/>
          <w:i/>
          <w:iCs/>
          <w:sz w:val="22"/>
          <w:szCs w:val="22"/>
          <w:u w:val="single"/>
        </w:rPr>
        <w:t>Sin embargo, cuando se trata de reclamar la efectividad de los derechos emanados de una convención colectiva, los trabajadores titu</w:t>
      </w:r>
      <w:r w:rsidRPr="00670E0B">
        <w:rPr>
          <w:rFonts w:ascii="Arial" w:hAnsi="Arial" w:cs="Arial"/>
          <w:i/>
          <w:iCs/>
          <w:sz w:val="22"/>
          <w:szCs w:val="22"/>
          <w:u w:val="single"/>
        </w:rPr>
        <w:softHyphen/>
        <w:t xml:space="preserve">lares de la acción pueden ejercerla directamente ante el juez </w:t>
      </w:r>
      <w:r w:rsidRPr="00670E0B">
        <w:rPr>
          <w:rFonts w:ascii="Arial" w:hAnsi="Arial" w:cs="Arial"/>
          <w:i/>
          <w:sz w:val="22"/>
          <w:szCs w:val="22"/>
          <w:u w:val="single"/>
        </w:rPr>
        <w:t xml:space="preserve">o </w:t>
      </w:r>
      <w:r w:rsidRPr="00670E0B">
        <w:rPr>
          <w:rFonts w:ascii="Arial" w:hAnsi="Arial" w:cs="Arial"/>
          <w:i/>
          <w:iCs/>
          <w:sz w:val="22"/>
          <w:szCs w:val="22"/>
          <w:u w:val="single"/>
        </w:rPr>
        <w:t xml:space="preserve">delegar ese ejercicio en su sindicato, conforme la facultad concedida por el artículo </w:t>
      </w:r>
      <w:r w:rsidRPr="00670E0B">
        <w:rPr>
          <w:rFonts w:ascii="Arial" w:hAnsi="Arial" w:cs="Arial"/>
          <w:i/>
          <w:sz w:val="22"/>
          <w:szCs w:val="22"/>
          <w:u w:val="single"/>
        </w:rPr>
        <w:t xml:space="preserve">476 </w:t>
      </w:r>
      <w:r w:rsidRPr="00670E0B">
        <w:rPr>
          <w:rFonts w:ascii="Arial" w:hAnsi="Arial" w:cs="Arial"/>
          <w:i/>
          <w:iCs/>
          <w:sz w:val="22"/>
          <w:szCs w:val="22"/>
          <w:u w:val="single"/>
        </w:rPr>
        <w:t xml:space="preserve">del </w:t>
      </w:r>
      <w:r w:rsidRPr="00670E0B">
        <w:rPr>
          <w:rFonts w:ascii="Arial" w:hAnsi="Arial" w:cs="Arial"/>
          <w:i/>
          <w:sz w:val="22"/>
          <w:szCs w:val="22"/>
          <w:u w:val="single"/>
        </w:rPr>
        <w:t xml:space="preserve">C. </w:t>
      </w:r>
      <w:r w:rsidRPr="00670E0B">
        <w:rPr>
          <w:rFonts w:ascii="Arial" w:hAnsi="Arial" w:cs="Arial"/>
          <w:i/>
          <w:iCs/>
          <w:sz w:val="22"/>
          <w:szCs w:val="22"/>
          <w:u w:val="single"/>
        </w:rPr>
        <w:t>S. del T. (resaltas de la Sala)</w:t>
      </w:r>
    </w:p>
    <w:p w:rsidR="00670E0B" w:rsidRPr="00670E0B" w:rsidRDefault="00670E0B" w:rsidP="00670E0B">
      <w:pPr>
        <w:widowControl w:val="0"/>
        <w:autoSpaceDE w:val="0"/>
        <w:autoSpaceDN w:val="0"/>
        <w:adjustRightInd w:val="0"/>
        <w:ind w:left="567" w:right="567"/>
        <w:contextualSpacing/>
        <w:jc w:val="both"/>
        <w:rPr>
          <w:rFonts w:ascii="Arial" w:hAnsi="Arial" w:cs="Arial"/>
          <w:i/>
          <w:iCs/>
          <w:sz w:val="22"/>
          <w:szCs w:val="22"/>
        </w:rPr>
      </w:pPr>
      <w:r w:rsidRPr="00670E0B">
        <w:rPr>
          <w:rFonts w:ascii="Arial" w:hAnsi="Arial" w:cs="Arial"/>
          <w:i/>
          <w:iCs/>
          <w:sz w:val="22"/>
          <w:szCs w:val="22"/>
        </w:rPr>
        <w:t xml:space="preserve">(…) </w:t>
      </w:r>
    </w:p>
    <w:p w:rsidR="003951A9" w:rsidRPr="00670E0B" w:rsidRDefault="00670E0B" w:rsidP="00670E0B">
      <w:pPr>
        <w:pStyle w:val="Textoindependiente"/>
        <w:ind w:left="567" w:right="567"/>
        <w:contextualSpacing/>
        <w:rPr>
          <w:i/>
          <w:iCs/>
          <w:sz w:val="22"/>
        </w:rPr>
      </w:pPr>
      <w:r w:rsidRPr="00670E0B">
        <w:rPr>
          <w:i/>
          <w:iCs/>
          <w:sz w:val="22"/>
        </w:rPr>
        <w:t xml:space="preserve">La delegación que conforme al artículo </w:t>
      </w:r>
      <w:r w:rsidRPr="00670E0B">
        <w:rPr>
          <w:i/>
          <w:sz w:val="22"/>
        </w:rPr>
        <w:t xml:space="preserve">476 </w:t>
      </w:r>
      <w:r w:rsidRPr="00670E0B">
        <w:rPr>
          <w:i/>
          <w:iCs/>
          <w:sz w:val="22"/>
        </w:rPr>
        <w:t xml:space="preserve">del </w:t>
      </w:r>
      <w:r w:rsidRPr="00670E0B">
        <w:rPr>
          <w:i/>
          <w:sz w:val="22"/>
        </w:rPr>
        <w:t xml:space="preserve">C. S. </w:t>
      </w:r>
      <w:r w:rsidRPr="00670E0B">
        <w:rPr>
          <w:i/>
          <w:iCs/>
          <w:sz w:val="22"/>
        </w:rPr>
        <w:t xml:space="preserve">del T., pueden hacer los trabajadores en el sindicato para el ejercicio de sus acciones individuales no tiene formalismos especiales determinados por la ley, según ya tuvo oportunidad de precisarlo esta misma Sala de la Corte (casación del 30 .de julio de </w:t>
      </w:r>
      <w:r w:rsidRPr="00670E0B">
        <w:rPr>
          <w:i/>
          <w:sz w:val="22"/>
        </w:rPr>
        <w:t xml:space="preserve">1983 </w:t>
      </w:r>
      <w:r w:rsidRPr="00670E0B">
        <w:rPr>
          <w:i/>
          <w:iCs/>
          <w:sz w:val="22"/>
        </w:rPr>
        <w:t xml:space="preserve">-Rad. 8042-); en consecuencia, esa representación puede conferirse </w:t>
      </w:r>
      <w:r w:rsidRPr="00670E0B">
        <w:rPr>
          <w:i/>
          <w:iCs/>
          <w:sz w:val="22"/>
        </w:rPr>
        <w:lastRenderedPageBreak/>
        <w:t>libremente siempre y cuando no que</w:t>
      </w:r>
      <w:r w:rsidRPr="00670E0B">
        <w:rPr>
          <w:i/>
          <w:iCs/>
          <w:sz w:val="22"/>
        </w:rPr>
        <w:softHyphen/>
        <w:t>de duda de la voluntad de cada uno de los trabajadores delegantes para valerse del sindicato con el fin de adelantar su acción. Bien puede ocurrir entonces que la delegación se exprese por cualquier medio proveniente de cada uno de los trabajadores individualmente consi</w:t>
      </w:r>
      <w:r w:rsidRPr="00670E0B">
        <w:rPr>
          <w:i/>
          <w:iCs/>
          <w:sz w:val="22"/>
        </w:rPr>
        <w:softHyphen/>
        <w:t xml:space="preserve">derados, como ocurrió en el caso </w:t>
      </w:r>
      <w:r w:rsidRPr="00670E0B">
        <w:rPr>
          <w:i/>
          <w:sz w:val="22"/>
        </w:rPr>
        <w:t xml:space="preserve">sub lite </w:t>
      </w:r>
      <w:r w:rsidRPr="00670E0B">
        <w:rPr>
          <w:i/>
          <w:iCs/>
          <w:sz w:val="22"/>
        </w:rPr>
        <w:t>en el cual se acompañó a la demanda la delegación escrita de los trabajadores. Pero también puede efectuarse la delegación por medio de un sólo acto de todos los tra</w:t>
      </w:r>
      <w:r w:rsidRPr="00670E0B">
        <w:rPr>
          <w:i/>
          <w:iCs/>
          <w:sz w:val="22"/>
        </w:rPr>
        <w:softHyphen/>
        <w:t xml:space="preserve">bajadores, debida </w:t>
      </w:r>
      <w:r w:rsidRPr="00670E0B">
        <w:rPr>
          <w:i/>
          <w:sz w:val="22"/>
        </w:rPr>
        <w:t>e</w:t>
      </w:r>
      <w:r w:rsidRPr="00670E0B">
        <w:rPr>
          <w:i/>
          <w:iCs/>
          <w:sz w:val="22"/>
        </w:rPr>
        <w:t xml:space="preserve"> individualmente identificados eso sí, que deseen hacerse representar por el sindicato.</w:t>
      </w:r>
    </w:p>
    <w:p w:rsidR="003951A9" w:rsidRDefault="003951A9" w:rsidP="00150D59">
      <w:pPr>
        <w:pStyle w:val="Textoindependiente"/>
        <w:spacing w:line="276" w:lineRule="auto"/>
        <w:contextualSpacing/>
        <w:rPr>
          <w:iCs/>
          <w:szCs w:val="24"/>
        </w:rPr>
      </w:pPr>
    </w:p>
    <w:p w:rsidR="003951A9" w:rsidRPr="00E46489" w:rsidRDefault="007438F9" w:rsidP="00150D59">
      <w:pPr>
        <w:pStyle w:val="Textoindependiente"/>
        <w:spacing w:line="276" w:lineRule="auto"/>
        <w:contextualSpacing/>
        <w:rPr>
          <w:b/>
          <w:iCs/>
          <w:szCs w:val="24"/>
        </w:rPr>
      </w:pPr>
      <w:r>
        <w:rPr>
          <w:b/>
          <w:iCs/>
          <w:szCs w:val="24"/>
        </w:rPr>
        <w:t>2.2</w:t>
      </w:r>
      <w:r w:rsidR="00E46489" w:rsidRPr="00E46489">
        <w:rPr>
          <w:b/>
          <w:iCs/>
          <w:szCs w:val="24"/>
        </w:rPr>
        <w:t>.2. Fundamento f</w:t>
      </w:r>
      <w:r w:rsidR="004B524D">
        <w:rPr>
          <w:b/>
          <w:iCs/>
          <w:szCs w:val="24"/>
        </w:rPr>
        <w:t>á</w:t>
      </w:r>
      <w:r w:rsidR="00E46489" w:rsidRPr="00E46489">
        <w:rPr>
          <w:b/>
          <w:iCs/>
          <w:szCs w:val="24"/>
        </w:rPr>
        <w:t>ctico</w:t>
      </w:r>
    </w:p>
    <w:p w:rsidR="00454184" w:rsidRDefault="00454184" w:rsidP="00150D59">
      <w:pPr>
        <w:pStyle w:val="Textoindependiente"/>
        <w:spacing w:line="276" w:lineRule="auto"/>
        <w:contextualSpacing/>
        <w:rPr>
          <w:iCs/>
          <w:szCs w:val="24"/>
        </w:rPr>
      </w:pPr>
    </w:p>
    <w:p w:rsidR="00342738" w:rsidRDefault="004B524D" w:rsidP="004B52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Revisadas las pretensiones formuladas en la demanda, se observa que las mismas están inmersas o pueden clasificarse como un conflicto jurídico, toda vez que </w:t>
      </w:r>
      <w:r w:rsidR="00D8175E">
        <w:rPr>
          <w:rFonts w:ascii="Arial" w:hAnsi="Arial" w:cs="Arial"/>
          <w:color w:val="000000"/>
          <w:szCs w:val="24"/>
          <w:lang w:eastAsia="es-CO"/>
        </w:rPr>
        <w:t>se pretende la aplicación del artículo 26 de la Convención Colectiva celebrada entre el Sindicato y el Municipio de Dosquebradas, con el objeto de obtener el reconocimiento de la pensión de jubilaci</w:t>
      </w:r>
      <w:r w:rsidR="00686639">
        <w:rPr>
          <w:rFonts w:ascii="Arial" w:hAnsi="Arial" w:cs="Arial"/>
          <w:color w:val="000000"/>
          <w:szCs w:val="24"/>
          <w:lang w:eastAsia="es-CO"/>
        </w:rPr>
        <w:t>ón, para algunos afiliados a la or</w:t>
      </w:r>
      <w:r w:rsidR="00133D68">
        <w:rPr>
          <w:rFonts w:ascii="Arial" w:hAnsi="Arial" w:cs="Arial"/>
          <w:color w:val="000000"/>
          <w:szCs w:val="24"/>
          <w:lang w:eastAsia="es-CO"/>
        </w:rPr>
        <w:t>ganización sindical que acciona y no propiamente el ejercicio del derecho del artículo 475, exigir el cumplimiento de la convención colectiva, pues a pesar de ser esta una de las pretensiones –vigencia de la convención-, la misma solo se concreta en derechos de tres afiliados.</w:t>
      </w:r>
    </w:p>
    <w:p w:rsidR="00D8175E" w:rsidRDefault="00D8175E" w:rsidP="004B524D">
      <w:pPr>
        <w:shd w:val="clear" w:color="auto" w:fill="FFFFFF"/>
        <w:tabs>
          <w:tab w:val="left" w:pos="5197"/>
        </w:tabs>
        <w:spacing w:line="276" w:lineRule="auto"/>
        <w:jc w:val="both"/>
        <w:rPr>
          <w:rFonts w:ascii="Arial" w:hAnsi="Arial" w:cs="Arial"/>
          <w:color w:val="000000"/>
          <w:szCs w:val="24"/>
          <w:lang w:eastAsia="es-CO"/>
        </w:rPr>
      </w:pPr>
    </w:p>
    <w:p w:rsidR="00EF5B99" w:rsidRDefault="00D8175E" w:rsidP="0068663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Así las cosas y con base, en lo expuesto en precedencia, es claro para la Sala que </w:t>
      </w:r>
      <w:r w:rsidR="00686639">
        <w:rPr>
          <w:rFonts w:ascii="Arial" w:hAnsi="Arial" w:cs="Arial"/>
          <w:color w:val="000000"/>
          <w:szCs w:val="24"/>
          <w:lang w:eastAsia="es-CO"/>
        </w:rPr>
        <w:t xml:space="preserve">dada la clase de la pretensión, el sindicato solo podía representar a los señores </w:t>
      </w:r>
      <w:r w:rsidR="00686639">
        <w:rPr>
          <w:rFonts w:ascii="Arial" w:hAnsi="Arial" w:cs="Arial"/>
          <w:szCs w:val="24"/>
        </w:rPr>
        <w:t xml:space="preserve">Álvaro Serna Cruz, Carlos Alberto Salazar Castaño y Gerardo Sánchez </w:t>
      </w:r>
      <w:proofErr w:type="spellStart"/>
      <w:r w:rsidR="00686639">
        <w:rPr>
          <w:rFonts w:ascii="Arial" w:hAnsi="Arial" w:cs="Arial"/>
          <w:szCs w:val="24"/>
        </w:rPr>
        <w:t>Sánchez</w:t>
      </w:r>
      <w:proofErr w:type="spellEnd"/>
      <w:r w:rsidR="00686639">
        <w:rPr>
          <w:rFonts w:ascii="Arial" w:hAnsi="Arial" w:cs="Arial"/>
          <w:color w:val="000000"/>
          <w:szCs w:val="24"/>
          <w:lang w:eastAsia="es-CO"/>
        </w:rPr>
        <w:t>, siempre y cuando estos le hubieran delegado esa posibilidad, bien mediante poder general o especial o cualquier otro acto del cual pudiera conocerse esa voluntad inequívoca</w:t>
      </w:r>
      <w:r w:rsidR="00133D68">
        <w:rPr>
          <w:rFonts w:ascii="Arial" w:hAnsi="Arial" w:cs="Arial"/>
          <w:color w:val="000000"/>
          <w:szCs w:val="24"/>
          <w:lang w:eastAsia="es-CO"/>
        </w:rPr>
        <w:t xml:space="preserve"> antes de presentarse la demanda</w:t>
      </w:r>
      <w:r w:rsidR="00686639">
        <w:rPr>
          <w:rFonts w:ascii="Arial" w:hAnsi="Arial" w:cs="Arial"/>
          <w:color w:val="000000"/>
          <w:szCs w:val="24"/>
          <w:lang w:eastAsia="es-CO"/>
        </w:rPr>
        <w:t>; pero en el expediente no se adv</w:t>
      </w:r>
      <w:r w:rsidR="00953F7F">
        <w:rPr>
          <w:rFonts w:ascii="Arial" w:hAnsi="Arial" w:cs="Arial"/>
          <w:color w:val="000000"/>
          <w:szCs w:val="24"/>
          <w:lang w:eastAsia="es-CO"/>
        </w:rPr>
        <w:t xml:space="preserve">ierte satisfecha esta exigencia, por lo que dicho en otra palabras no existe legitimación en la causa por </w:t>
      </w:r>
      <w:r w:rsidR="006F4EE3">
        <w:rPr>
          <w:rFonts w:ascii="Arial" w:hAnsi="Arial" w:cs="Arial"/>
          <w:color w:val="000000"/>
          <w:szCs w:val="24"/>
          <w:lang w:eastAsia="es-CO"/>
        </w:rPr>
        <w:t xml:space="preserve">activa </w:t>
      </w:r>
      <w:r w:rsidR="00953F7F">
        <w:rPr>
          <w:rFonts w:ascii="Arial" w:hAnsi="Arial" w:cs="Arial"/>
          <w:color w:val="000000"/>
          <w:szCs w:val="24"/>
          <w:lang w:eastAsia="es-CO"/>
        </w:rPr>
        <w:t xml:space="preserve">por parte del </w:t>
      </w:r>
      <w:r w:rsidR="00953F7F" w:rsidRPr="00226724">
        <w:rPr>
          <w:rFonts w:ascii="Arial" w:hAnsi="Arial" w:cs="Arial"/>
          <w:szCs w:val="24"/>
        </w:rPr>
        <w:t>Sindicato de Trabajadores Oficiales y Empleados Públicos del Municipio de Dosquebradas</w:t>
      </w:r>
      <w:r w:rsidR="00953F7F">
        <w:rPr>
          <w:rFonts w:ascii="Arial" w:hAnsi="Arial" w:cs="Arial"/>
          <w:szCs w:val="24"/>
        </w:rPr>
        <w:t>, para obrar en representación de los referidos afiliados.</w:t>
      </w:r>
    </w:p>
    <w:p w:rsidR="00F41FC2" w:rsidRDefault="00F41FC2" w:rsidP="00686639">
      <w:pPr>
        <w:shd w:val="clear" w:color="auto" w:fill="FFFFFF"/>
        <w:tabs>
          <w:tab w:val="left" w:pos="5197"/>
        </w:tabs>
        <w:spacing w:line="276" w:lineRule="auto"/>
        <w:jc w:val="both"/>
        <w:rPr>
          <w:rFonts w:ascii="Arial" w:hAnsi="Arial" w:cs="Arial"/>
          <w:szCs w:val="24"/>
        </w:rPr>
      </w:pPr>
    </w:p>
    <w:p w:rsidR="00F41FC2" w:rsidRPr="005276D4" w:rsidRDefault="00F41FC2" w:rsidP="00F41FC2">
      <w:pPr>
        <w:spacing w:line="276" w:lineRule="auto"/>
        <w:jc w:val="both"/>
        <w:rPr>
          <w:rFonts w:ascii="Arial" w:hAnsi="Arial" w:cs="Arial"/>
        </w:rPr>
      </w:pPr>
      <w:r>
        <w:rPr>
          <w:rFonts w:ascii="Arial" w:hAnsi="Arial" w:cs="Arial"/>
        </w:rPr>
        <w:t>Es que</w:t>
      </w:r>
      <w:r w:rsidRPr="005276D4">
        <w:rPr>
          <w:rFonts w:ascii="Arial" w:hAnsi="Arial" w:cs="Arial"/>
        </w:rPr>
        <w:t xml:space="preserve">, la </w:t>
      </w:r>
      <w:r>
        <w:rPr>
          <w:rFonts w:ascii="Arial" w:hAnsi="Arial" w:cs="Arial"/>
        </w:rPr>
        <w:t xml:space="preserve">falta de delegación del derecho a ejercer la acción ordinaria laboral de parte de los señores </w:t>
      </w:r>
      <w:r>
        <w:rPr>
          <w:rFonts w:ascii="Arial" w:hAnsi="Arial" w:cs="Arial"/>
          <w:szCs w:val="24"/>
        </w:rPr>
        <w:t xml:space="preserve">Álvaro Serna Cruz, Carlos Alberto Salazar Castaño y Gerardo Sánchez </w:t>
      </w:r>
      <w:proofErr w:type="spellStart"/>
      <w:r>
        <w:rPr>
          <w:rFonts w:ascii="Arial" w:hAnsi="Arial" w:cs="Arial"/>
          <w:szCs w:val="24"/>
        </w:rPr>
        <w:t>Sánchez</w:t>
      </w:r>
      <w:proofErr w:type="spellEnd"/>
      <w:r>
        <w:rPr>
          <w:rFonts w:ascii="Arial" w:hAnsi="Arial" w:cs="Arial"/>
          <w:color w:val="000000"/>
          <w:szCs w:val="24"/>
          <w:lang w:eastAsia="es-CO"/>
        </w:rPr>
        <w:t xml:space="preserve"> al Sindicato, </w:t>
      </w:r>
      <w:r w:rsidRPr="005276D4">
        <w:rPr>
          <w:rFonts w:ascii="Arial" w:hAnsi="Arial" w:cs="Arial"/>
        </w:rPr>
        <w:t xml:space="preserve">contraviene, en el caso </w:t>
      </w:r>
      <w:r w:rsidRPr="005276D4">
        <w:rPr>
          <w:rFonts w:ascii="Arial" w:hAnsi="Arial" w:cs="Arial"/>
          <w:i/>
        </w:rPr>
        <w:t>sub-examine</w:t>
      </w:r>
      <w:r w:rsidRPr="005276D4">
        <w:rPr>
          <w:rFonts w:ascii="Arial" w:hAnsi="Arial" w:cs="Arial"/>
        </w:rPr>
        <w:t>, el principio de interés para pedir y el de la legitimación en la causa (</w:t>
      </w:r>
      <w:proofErr w:type="spellStart"/>
      <w:r w:rsidRPr="005276D4">
        <w:rPr>
          <w:rFonts w:ascii="Arial" w:hAnsi="Arial" w:cs="Arial"/>
          <w:i/>
        </w:rPr>
        <w:t>legitimatio</w:t>
      </w:r>
      <w:proofErr w:type="spellEnd"/>
      <w:r w:rsidRPr="005276D4">
        <w:rPr>
          <w:rFonts w:ascii="Arial" w:hAnsi="Arial" w:cs="Arial"/>
          <w:i/>
        </w:rPr>
        <w:t xml:space="preserve"> ad </w:t>
      </w:r>
      <w:proofErr w:type="spellStart"/>
      <w:r w:rsidRPr="005276D4">
        <w:rPr>
          <w:rFonts w:ascii="Arial" w:hAnsi="Arial" w:cs="Arial"/>
          <w:i/>
        </w:rPr>
        <w:t>causum</w:t>
      </w:r>
      <w:proofErr w:type="spellEnd"/>
      <w:r w:rsidRPr="005276D4">
        <w:rPr>
          <w:rFonts w:ascii="Arial" w:hAnsi="Arial" w:cs="Arial"/>
        </w:rPr>
        <w:t>), según el cual, quien formula peticiones en el proceso debe tener interés legítimo, serio y actual en la declaración que se persigue, por cuanto existen peticiones que sólo corresponde hacerlas a ciertas personas y frente o contra otras determinadas, y no por o contra la demás.</w:t>
      </w:r>
    </w:p>
    <w:p w:rsidR="00F41FC2" w:rsidRPr="005276D4" w:rsidRDefault="00F41FC2" w:rsidP="00F41FC2">
      <w:pPr>
        <w:spacing w:line="360" w:lineRule="auto"/>
        <w:jc w:val="both"/>
        <w:rPr>
          <w:rFonts w:ascii="Arial" w:hAnsi="Arial" w:cs="Arial"/>
        </w:rPr>
      </w:pPr>
    </w:p>
    <w:p w:rsidR="00F41FC2" w:rsidRPr="005276D4" w:rsidRDefault="00F41FC2" w:rsidP="00F41FC2">
      <w:pPr>
        <w:spacing w:line="360" w:lineRule="auto"/>
        <w:jc w:val="both"/>
        <w:rPr>
          <w:rFonts w:ascii="Arial" w:hAnsi="Arial" w:cs="Arial"/>
        </w:rPr>
      </w:pPr>
      <w:r w:rsidRPr="005276D4">
        <w:rPr>
          <w:rFonts w:ascii="Arial" w:hAnsi="Arial" w:cs="Arial"/>
        </w:rPr>
        <w:t xml:space="preserve">Sobre el particular, el tratadista Hernando </w:t>
      </w:r>
      <w:proofErr w:type="spellStart"/>
      <w:r w:rsidRPr="005276D4">
        <w:rPr>
          <w:rFonts w:ascii="Arial" w:hAnsi="Arial" w:cs="Arial"/>
        </w:rPr>
        <w:t>Devis</w:t>
      </w:r>
      <w:proofErr w:type="spellEnd"/>
      <w:r w:rsidRPr="005276D4">
        <w:rPr>
          <w:rFonts w:ascii="Arial" w:hAnsi="Arial" w:cs="Arial"/>
        </w:rPr>
        <w:t xml:space="preserve"> </w:t>
      </w:r>
      <w:proofErr w:type="spellStart"/>
      <w:r w:rsidRPr="005276D4">
        <w:rPr>
          <w:rFonts w:ascii="Arial" w:hAnsi="Arial" w:cs="Arial"/>
        </w:rPr>
        <w:t>Echandía</w:t>
      </w:r>
      <w:proofErr w:type="spellEnd"/>
      <w:r w:rsidRPr="005276D4">
        <w:rPr>
          <w:rStyle w:val="Refdenotaalpie"/>
          <w:rFonts w:ascii="Arial" w:hAnsi="Arial" w:cs="Arial"/>
        </w:rPr>
        <w:footnoteReference w:id="2"/>
      </w:r>
      <w:r w:rsidRPr="005276D4">
        <w:rPr>
          <w:rFonts w:ascii="Arial" w:hAnsi="Arial" w:cs="Arial"/>
        </w:rPr>
        <w:t xml:space="preserve"> sostuvo:</w:t>
      </w:r>
    </w:p>
    <w:p w:rsidR="00F41FC2" w:rsidRPr="005276D4" w:rsidRDefault="00F41FC2" w:rsidP="00F41FC2">
      <w:pPr>
        <w:spacing w:line="360" w:lineRule="auto"/>
        <w:jc w:val="both"/>
        <w:rPr>
          <w:rFonts w:ascii="Arial" w:hAnsi="Arial" w:cs="Arial"/>
        </w:rPr>
      </w:pPr>
    </w:p>
    <w:p w:rsidR="00F41FC2" w:rsidRPr="00982E59" w:rsidRDefault="00F41FC2" w:rsidP="00F41FC2">
      <w:pPr>
        <w:ind w:left="567" w:right="567"/>
        <w:jc w:val="both"/>
        <w:rPr>
          <w:rFonts w:ascii="Arial" w:hAnsi="Arial" w:cs="Arial"/>
          <w:i/>
          <w:sz w:val="22"/>
          <w:szCs w:val="22"/>
        </w:rPr>
      </w:pPr>
      <w:r w:rsidRPr="00982E59">
        <w:rPr>
          <w:rFonts w:ascii="Arial" w:hAnsi="Arial" w:cs="Arial"/>
          <w:i/>
          <w:sz w:val="22"/>
          <w:szCs w:val="22"/>
        </w:rPr>
        <w:t xml:space="preserve">“En los procesos civiles, laborales y contencioso-administrativos, esa condición o cualidad que constituye la legitimación en la causa, se refiere a la relación sustancial que se pretende que existe entre las partes del proceso y el interés </w:t>
      </w:r>
      <w:r w:rsidRPr="00982E59">
        <w:rPr>
          <w:rFonts w:ascii="Arial" w:hAnsi="Arial" w:cs="Arial"/>
          <w:i/>
          <w:sz w:val="22"/>
          <w:szCs w:val="22"/>
        </w:rPr>
        <w:lastRenderedPageBreak/>
        <w:t>sustancial en litigio o que es el objeto de la decisión reclamada. Se puede tener la legitimación en la causa, pero no el derecho sustancial pretendido.</w:t>
      </w:r>
    </w:p>
    <w:p w:rsidR="00F41FC2" w:rsidRPr="00982E59" w:rsidRDefault="00F41FC2" w:rsidP="00F41FC2">
      <w:pPr>
        <w:ind w:left="567" w:right="567"/>
        <w:jc w:val="both"/>
        <w:rPr>
          <w:rFonts w:ascii="Arial" w:hAnsi="Arial" w:cs="Arial"/>
          <w:i/>
          <w:sz w:val="22"/>
          <w:szCs w:val="22"/>
        </w:rPr>
      </w:pPr>
    </w:p>
    <w:p w:rsidR="00F41FC2" w:rsidRDefault="00F41FC2" w:rsidP="00F41FC2">
      <w:pPr>
        <w:ind w:left="567" w:right="567"/>
        <w:jc w:val="both"/>
        <w:rPr>
          <w:rFonts w:ascii="Arial" w:hAnsi="Arial" w:cs="Arial"/>
          <w:i/>
          <w:sz w:val="22"/>
          <w:szCs w:val="22"/>
        </w:rPr>
      </w:pPr>
      <w:r w:rsidRPr="00982E59">
        <w:rPr>
          <w:rFonts w:ascii="Arial" w:hAnsi="Arial" w:cs="Arial"/>
          <w:i/>
          <w:sz w:val="22"/>
          <w:szCs w:val="22"/>
        </w:rPr>
        <w:t xml:space="preserve">Creemos que se precisa mejor la naturaleza de esa condición o calidad o idoneidad; así en los procesos contenciosos, la legitimación en la causa consiste, respecto del demandante, en ser la persona que de conformidad con la ley sustancial está legitimada para que por sentencia de fondo o mérito se resuelva si existe o no el derecho o la relación jurídica sustancial pretendida en la demanda”. </w:t>
      </w:r>
    </w:p>
    <w:p w:rsidR="00F41FC2" w:rsidRDefault="00F41FC2" w:rsidP="00686639">
      <w:pPr>
        <w:shd w:val="clear" w:color="auto" w:fill="FFFFFF"/>
        <w:tabs>
          <w:tab w:val="left" w:pos="5197"/>
        </w:tabs>
        <w:spacing w:line="276" w:lineRule="auto"/>
        <w:jc w:val="both"/>
        <w:rPr>
          <w:rFonts w:ascii="Arial" w:hAnsi="Arial" w:cs="Arial"/>
          <w:szCs w:val="24"/>
        </w:rPr>
      </w:pPr>
    </w:p>
    <w:p w:rsidR="00C12A86" w:rsidRDefault="00C12A86" w:rsidP="00686639">
      <w:pPr>
        <w:shd w:val="clear" w:color="auto" w:fill="FFFFFF"/>
        <w:tabs>
          <w:tab w:val="left" w:pos="5197"/>
        </w:tabs>
        <w:spacing w:line="276" w:lineRule="auto"/>
        <w:jc w:val="both"/>
        <w:rPr>
          <w:rFonts w:ascii="Arial" w:hAnsi="Arial" w:cs="Arial"/>
          <w:szCs w:val="24"/>
        </w:rPr>
      </w:pPr>
      <w:r w:rsidRPr="00D6528C">
        <w:rPr>
          <w:rFonts w:ascii="Arial" w:hAnsi="Arial" w:cs="Arial"/>
          <w:szCs w:val="24"/>
        </w:rPr>
        <w:t>Ahora, resulta menester precisar que la delegación que se echa de menos dentro de la presente actuación por parte de los señores ya referidos, no puede considerar</w:t>
      </w:r>
      <w:r w:rsidR="00F404A1" w:rsidRPr="00D6528C">
        <w:rPr>
          <w:rFonts w:ascii="Arial" w:hAnsi="Arial" w:cs="Arial"/>
          <w:szCs w:val="24"/>
        </w:rPr>
        <w:t>se satisfecha con la presencia d</w:t>
      </w:r>
      <w:r w:rsidRPr="00D6528C">
        <w:rPr>
          <w:rFonts w:ascii="Arial" w:hAnsi="Arial" w:cs="Arial"/>
          <w:szCs w:val="24"/>
        </w:rPr>
        <w:t>e los mismos en las diferentes audiencias celebradas en la actuación, porque en ellas nada manifestaron al respecto.</w:t>
      </w:r>
    </w:p>
    <w:p w:rsidR="007438F9" w:rsidRDefault="007438F9" w:rsidP="00686639">
      <w:pPr>
        <w:shd w:val="clear" w:color="auto" w:fill="FFFFFF"/>
        <w:tabs>
          <w:tab w:val="left" w:pos="5197"/>
        </w:tabs>
        <w:spacing w:line="276" w:lineRule="auto"/>
        <w:jc w:val="both"/>
        <w:rPr>
          <w:rFonts w:ascii="Arial" w:hAnsi="Arial" w:cs="Arial"/>
          <w:szCs w:val="24"/>
        </w:rPr>
      </w:pPr>
    </w:p>
    <w:p w:rsidR="007438F9" w:rsidRPr="005276D4" w:rsidRDefault="007438F9" w:rsidP="007438F9">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r w:rsidRPr="005276D4">
        <w:rPr>
          <w:rFonts w:ascii="Arial" w:hAnsi="Arial" w:cs="Arial"/>
          <w:bCs/>
          <w:iCs/>
        </w:rPr>
        <w:t xml:space="preserve">Conforme lo anterior, </w:t>
      </w:r>
      <w:r>
        <w:rPr>
          <w:rFonts w:ascii="Arial" w:hAnsi="Arial" w:cs="Arial"/>
          <w:bCs/>
          <w:iCs/>
        </w:rPr>
        <w:t xml:space="preserve">resulta improcedente efectuar </w:t>
      </w:r>
      <w:r w:rsidRPr="005276D4">
        <w:rPr>
          <w:rFonts w:ascii="Arial" w:hAnsi="Arial" w:cs="Arial"/>
          <w:bCs/>
          <w:iCs/>
        </w:rPr>
        <w:t xml:space="preserve">cualquier análisis </w:t>
      </w:r>
      <w:r>
        <w:rPr>
          <w:rFonts w:ascii="Arial" w:hAnsi="Arial" w:cs="Arial"/>
          <w:bCs/>
          <w:iCs/>
        </w:rPr>
        <w:t>relacionado con la vigencia del artículo 26 de la Convención Colectiva, en razón de la expedición del Acto Legislativo 01 de 2005</w:t>
      </w:r>
      <w:r w:rsidRPr="005276D4">
        <w:rPr>
          <w:rFonts w:ascii="Arial" w:hAnsi="Arial" w:cs="Arial"/>
          <w:bCs/>
          <w:iCs/>
        </w:rPr>
        <w:t xml:space="preserve">, puesto que se está en presencia de la falta de legitimación en la causa por activa, lo que de suyo impone su declaratoria y con ello la </w:t>
      </w:r>
      <w:r>
        <w:rPr>
          <w:rFonts w:ascii="Arial" w:hAnsi="Arial" w:cs="Arial"/>
          <w:bCs/>
          <w:iCs/>
        </w:rPr>
        <w:t xml:space="preserve">absolución </w:t>
      </w:r>
      <w:r w:rsidRPr="005276D4">
        <w:rPr>
          <w:rFonts w:ascii="Arial" w:hAnsi="Arial" w:cs="Arial"/>
          <w:bCs/>
          <w:iCs/>
        </w:rPr>
        <w:t xml:space="preserve">de lo pretendido. </w:t>
      </w:r>
    </w:p>
    <w:p w:rsidR="00C12A86" w:rsidRPr="00D6528C" w:rsidRDefault="00C12A86" w:rsidP="00686639">
      <w:pPr>
        <w:shd w:val="clear" w:color="auto" w:fill="FFFFFF"/>
        <w:tabs>
          <w:tab w:val="left" w:pos="5197"/>
        </w:tabs>
        <w:spacing w:line="276" w:lineRule="auto"/>
        <w:jc w:val="both"/>
        <w:rPr>
          <w:rFonts w:ascii="Arial" w:hAnsi="Arial" w:cs="Arial"/>
          <w:szCs w:val="24"/>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38F9"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 tono con </w:t>
      </w:r>
      <w:r w:rsidR="00745EC1">
        <w:rPr>
          <w:rFonts w:ascii="Arial" w:hAnsi="Arial" w:cs="Arial"/>
          <w:color w:val="000000"/>
          <w:szCs w:val="24"/>
          <w:lang w:eastAsia="es-CO"/>
        </w:rPr>
        <w:t>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w:t>
      </w:r>
      <w:r w:rsidR="00D422E3">
        <w:rPr>
          <w:rFonts w:ascii="Arial" w:hAnsi="Arial" w:cs="Arial"/>
          <w:color w:val="000000"/>
          <w:szCs w:val="24"/>
          <w:lang w:eastAsia="es-CO"/>
        </w:rPr>
        <w:t>, pero por las razones expuestas en esta providencia</w:t>
      </w:r>
      <w:r w:rsidR="00DB0EE2">
        <w:rPr>
          <w:rFonts w:ascii="Arial" w:hAnsi="Arial" w:cs="Arial"/>
          <w:color w:val="000000"/>
          <w:szCs w:val="24"/>
          <w:lang w:eastAsia="es-CO"/>
        </w:rPr>
        <w:t>.</w:t>
      </w:r>
    </w:p>
    <w:p w:rsidR="00706D18" w:rsidRDefault="00706D18"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342738">
        <w:rPr>
          <w:rFonts w:ascii="Arial" w:hAnsi="Arial" w:cs="Arial"/>
          <w:szCs w:val="24"/>
        </w:rPr>
        <w:t xml:space="preserve">a cargo </w:t>
      </w:r>
      <w:proofErr w:type="gramStart"/>
      <w:r w:rsidR="00342738">
        <w:rPr>
          <w:rFonts w:ascii="Arial" w:hAnsi="Arial" w:cs="Arial"/>
          <w:szCs w:val="24"/>
        </w:rPr>
        <w:t>del recurrente dada</w:t>
      </w:r>
      <w:proofErr w:type="gramEnd"/>
      <w:r w:rsidR="00342738">
        <w:rPr>
          <w:rFonts w:ascii="Arial" w:hAnsi="Arial" w:cs="Arial"/>
          <w:szCs w:val="24"/>
        </w:rPr>
        <w:t xml:space="preserve"> la </w:t>
      </w:r>
      <w:proofErr w:type="spellStart"/>
      <w:r w:rsidR="00342738">
        <w:rPr>
          <w:rFonts w:ascii="Arial" w:hAnsi="Arial" w:cs="Arial"/>
          <w:szCs w:val="24"/>
        </w:rPr>
        <w:t>improsperidad</w:t>
      </w:r>
      <w:proofErr w:type="spellEnd"/>
      <w:r w:rsidR="00342738">
        <w:rPr>
          <w:rFonts w:ascii="Arial" w:hAnsi="Arial" w:cs="Arial"/>
          <w:szCs w:val="24"/>
        </w:rPr>
        <w:t xml:space="preserve"> del recurso.</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365C6" w:rsidRDefault="001320DB" w:rsidP="00342738">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00D422E3">
        <w:rPr>
          <w:rFonts w:ascii="Arial" w:hAnsi="Arial" w:cs="Arial"/>
          <w:szCs w:val="24"/>
        </w:rPr>
        <w:t>por razones diferentes,</w:t>
      </w:r>
      <w:r w:rsidR="00DB0EE2">
        <w:rPr>
          <w:rFonts w:ascii="Arial" w:hAnsi="Arial" w:cs="Arial"/>
          <w:b/>
          <w:szCs w:val="24"/>
        </w:rPr>
        <w:t xml:space="preserve"> </w:t>
      </w:r>
      <w:r w:rsidRPr="001320DB">
        <w:rPr>
          <w:rFonts w:ascii="Arial" w:hAnsi="Arial" w:cs="Arial"/>
          <w:szCs w:val="24"/>
        </w:rPr>
        <w:t xml:space="preserve">la sentencia </w:t>
      </w:r>
      <w:r w:rsidR="00EA3CA8" w:rsidRPr="00D578CB">
        <w:rPr>
          <w:rFonts w:ascii="Arial" w:hAnsi="Arial" w:cs="Arial"/>
          <w:szCs w:val="24"/>
        </w:rPr>
        <w:t xml:space="preserve">proferida el </w:t>
      </w:r>
      <w:r w:rsidR="00342738">
        <w:rPr>
          <w:rFonts w:ascii="Arial" w:hAnsi="Arial" w:cs="Arial"/>
          <w:szCs w:val="24"/>
        </w:rPr>
        <w:t>1</w:t>
      </w:r>
      <w:r w:rsidR="00DB0EE2">
        <w:rPr>
          <w:rFonts w:ascii="Arial" w:hAnsi="Arial" w:cs="Arial"/>
          <w:szCs w:val="24"/>
        </w:rPr>
        <w:t>7</w:t>
      </w:r>
      <w:r w:rsidR="00784E91">
        <w:rPr>
          <w:rFonts w:ascii="Arial" w:hAnsi="Arial" w:cs="Arial"/>
          <w:szCs w:val="24"/>
        </w:rPr>
        <w:t xml:space="preserve"> </w:t>
      </w:r>
      <w:r w:rsidR="00EA3CA8" w:rsidRPr="00D578CB">
        <w:rPr>
          <w:rFonts w:ascii="Arial" w:hAnsi="Arial" w:cs="Arial"/>
          <w:szCs w:val="24"/>
        </w:rPr>
        <w:t xml:space="preserve">de </w:t>
      </w:r>
      <w:r w:rsidR="00DB0EE2">
        <w:rPr>
          <w:rFonts w:ascii="Arial" w:hAnsi="Arial" w:cs="Arial"/>
          <w:szCs w:val="24"/>
        </w:rPr>
        <w:t xml:space="preserve">septiembre </w:t>
      </w:r>
      <w:r w:rsidR="00EA3CA8" w:rsidRPr="00D578CB">
        <w:rPr>
          <w:rFonts w:ascii="Arial" w:hAnsi="Arial" w:cs="Arial"/>
          <w:szCs w:val="24"/>
        </w:rPr>
        <w:t>de 201</w:t>
      </w:r>
      <w:r w:rsidR="00DB0EE2">
        <w:rPr>
          <w:rFonts w:ascii="Arial" w:hAnsi="Arial" w:cs="Arial"/>
          <w:szCs w:val="24"/>
        </w:rPr>
        <w:t>5</w:t>
      </w:r>
      <w:r w:rsidR="00EA3CA8" w:rsidRPr="00D578CB">
        <w:rPr>
          <w:rFonts w:ascii="Arial" w:hAnsi="Arial" w:cs="Arial"/>
          <w:szCs w:val="24"/>
        </w:rPr>
        <w:t xml:space="preserve"> por el Juzgado Laboral del Circuito de </w:t>
      </w:r>
      <w:r w:rsidR="00DB0EE2">
        <w:rPr>
          <w:rFonts w:ascii="Arial" w:hAnsi="Arial" w:cs="Arial"/>
          <w:szCs w:val="24"/>
        </w:rPr>
        <w:t>Dosquebradas</w:t>
      </w:r>
      <w:r w:rsidR="00EA3CA8" w:rsidRPr="00D578CB">
        <w:rPr>
          <w:rFonts w:ascii="Arial" w:hAnsi="Arial" w:cs="Arial"/>
          <w:szCs w:val="24"/>
        </w:rPr>
        <w:t xml:space="preserve">, dentro del proceso ordinario laboral propuesto por </w:t>
      </w:r>
      <w:r w:rsidR="00DB0EE2">
        <w:rPr>
          <w:rFonts w:ascii="Arial" w:hAnsi="Arial" w:cs="Arial"/>
          <w:szCs w:val="24"/>
        </w:rPr>
        <w:t xml:space="preserve">el </w:t>
      </w:r>
      <w:r w:rsidR="00DB0EE2">
        <w:rPr>
          <w:rFonts w:ascii="Arial" w:hAnsi="Arial" w:cs="Arial"/>
          <w:b/>
          <w:szCs w:val="24"/>
        </w:rPr>
        <w:t xml:space="preserve">Sindicato de Trabajadores Oficiales y Empleados Públicos del Municipio de Dosquebradas </w:t>
      </w:r>
      <w:r w:rsidR="00DB0EE2">
        <w:rPr>
          <w:rFonts w:ascii="Arial" w:hAnsi="Arial" w:cs="Arial"/>
          <w:szCs w:val="24"/>
        </w:rPr>
        <w:t xml:space="preserve">en </w:t>
      </w:r>
      <w:r w:rsidR="00DB0EE2" w:rsidRPr="003440CA">
        <w:rPr>
          <w:rFonts w:ascii="Arial" w:hAnsi="Arial" w:cs="Arial"/>
          <w:szCs w:val="24"/>
        </w:rPr>
        <w:t>contra</w:t>
      </w:r>
      <w:r w:rsidR="00DB0EE2">
        <w:rPr>
          <w:rFonts w:ascii="Arial" w:hAnsi="Arial" w:cs="Arial"/>
          <w:szCs w:val="24"/>
        </w:rPr>
        <w:t xml:space="preserve"> de</w:t>
      </w:r>
      <w:r w:rsidR="00DB0EE2" w:rsidRPr="003440CA">
        <w:rPr>
          <w:rFonts w:ascii="Arial" w:hAnsi="Arial" w:cs="Arial"/>
          <w:szCs w:val="24"/>
        </w:rPr>
        <w:t xml:space="preserve">l </w:t>
      </w:r>
      <w:r w:rsidR="00DB0EE2">
        <w:rPr>
          <w:rFonts w:ascii="Arial" w:hAnsi="Arial" w:cs="Arial"/>
          <w:b/>
          <w:szCs w:val="24"/>
        </w:rPr>
        <w:t>Municipio de Dosquebradas</w:t>
      </w:r>
      <w:r w:rsidR="001365C6">
        <w:rPr>
          <w:rFonts w:ascii="Arial" w:hAnsi="Arial" w:cs="Arial"/>
          <w:bCs/>
          <w:szCs w:val="24"/>
        </w:rPr>
        <w:t>, conforme a lo exp</w:t>
      </w:r>
      <w:r w:rsidR="00EA3CA8">
        <w:rPr>
          <w:rFonts w:ascii="Arial" w:hAnsi="Arial" w:cs="Arial"/>
          <w:bCs/>
          <w:iCs/>
          <w:szCs w:val="24"/>
        </w:rPr>
        <w:t>uesto en la parte motiva de esta decisión</w:t>
      </w:r>
      <w:r w:rsidR="00342738">
        <w:rPr>
          <w:rFonts w:ascii="Arial" w:hAnsi="Arial" w:cs="Arial"/>
          <w:bCs/>
          <w:iCs/>
          <w:szCs w:val="24"/>
        </w:rPr>
        <w:t>.</w:t>
      </w:r>
    </w:p>
    <w:p w:rsidR="00342738" w:rsidRDefault="00342738" w:rsidP="00342738">
      <w:pPr>
        <w:widowControl w:val="0"/>
        <w:autoSpaceDE w:val="0"/>
        <w:autoSpaceDN w:val="0"/>
        <w:adjustRightInd w:val="0"/>
        <w:spacing w:line="276" w:lineRule="auto"/>
        <w:jc w:val="both"/>
        <w:rPr>
          <w:rFonts w:ascii="Arial" w:hAnsi="Arial" w:cs="Arial"/>
          <w:bCs/>
          <w:iCs/>
          <w:szCs w:val="24"/>
        </w:rPr>
      </w:pPr>
    </w:p>
    <w:p w:rsidR="00342738" w:rsidRDefault="001365C6" w:rsidP="00342738">
      <w:pPr>
        <w:spacing w:line="276" w:lineRule="auto"/>
        <w:jc w:val="both"/>
        <w:rPr>
          <w:rFonts w:ascii="Arial" w:hAnsi="Arial" w:cs="Arial"/>
          <w:szCs w:val="24"/>
        </w:rPr>
      </w:pPr>
      <w:r w:rsidRPr="001365C6">
        <w:rPr>
          <w:rFonts w:ascii="Arial" w:hAnsi="Arial" w:cs="Arial"/>
          <w:b/>
          <w:bCs/>
          <w:iCs/>
          <w:szCs w:val="24"/>
        </w:rPr>
        <w:t xml:space="preserve">SEGUNDO: </w:t>
      </w:r>
      <w:r w:rsidR="00342738" w:rsidRPr="00D578CB">
        <w:rPr>
          <w:rFonts w:ascii="Arial" w:hAnsi="Arial" w:cs="Arial"/>
          <w:szCs w:val="24"/>
        </w:rPr>
        <w:t xml:space="preserve">Costas en </w:t>
      </w:r>
      <w:r w:rsidR="00342738">
        <w:rPr>
          <w:rFonts w:ascii="Arial" w:hAnsi="Arial" w:cs="Arial"/>
          <w:szCs w:val="24"/>
        </w:rPr>
        <w:t xml:space="preserve">esta instancia a cargo </w:t>
      </w:r>
      <w:proofErr w:type="gramStart"/>
      <w:r w:rsidR="00342738">
        <w:rPr>
          <w:rFonts w:ascii="Arial" w:hAnsi="Arial" w:cs="Arial"/>
          <w:szCs w:val="24"/>
        </w:rPr>
        <w:t>del recurrente dada</w:t>
      </w:r>
      <w:proofErr w:type="gramEnd"/>
      <w:r w:rsidR="00342738">
        <w:rPr>
          <w:rFonts w:ascii="Arial" w:hAnsi="Arial" w:cs="Arial"/>
          <w:szCs w:val="24"/>
        </w:rPr>
        <w:t xml:space="preserve"> la </w:t>
      </w:r>
      <w:proofErr w:type="spellStart"/>
      <w:r w:rsidR="00342738">
        <w:rPr>
          <w:rFonts w:ascii="Arial" w:hAnsi="Arial" w:cs="Arial"/>
          <w:szCs w:val="24"/>
        </w:rPr>
        <w:t>improsperidad</w:t>
      </w:r>
      <w:proofErr w:type="spellEnd"/>
      <w:r w:rsidR="00342738">
        <w:rPr>
          <w:rFonts w:ascii="Arial" w:hAnsi="Arial" w:cs="Arial"/>
          <w:szCs w:val="24"/>
        </w:rPr>
        <w:t xml:space="preserve"> del recurso.</w:t>
      </w:r>
    </w:p>
    <w:p w:rsidR="00D471CA" w:rsidRDefault="00D471CA" w:rsidP="00D471CA">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342738" w:rsidRDefault="00342738"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133D68" w:rsidRPr="00D578CB" w:rsidRDefault="00133D68"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133D68" w:rsidRDefault="00133D68"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133D68" w:rsidRDefault="00D471CA" w:rsidP="00D471CA">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133D68" w:rsidRDefault="00133D68" w:rsidP="00D471CA">
      <w:pPr>
        <w:spacing w:line="276" w:lineRule="auto"/>
        <w:contextualSpacing/>
        <w:jc w:val="both"/>
        <w:rPr>
          <w:rFonts w:ascii="Arial" w:hAnsi="Arial" w:cs="Arial"/>
          <w:bCs/>
          <w:iCs/>
          <w:sz w:val="23"/>
          <w:szCs w:val="23"/>
          <w:lang w:val="es-ES"/>
        </w:rPr>
      </w:pPr>
    </w:p>
    <w:p w:rsidR="00133D68" w:rsidRDefault="00133D68" w:rsidP="00D471CA">
      <w:pPr>
        <w:spacing w:line="276" w:lineRule="auto"/>
        <w:contextualSpacing/>
        <w:jc w:val="both"/>
        <w:rPr>
          <w:rFonts w:ascii="Arial" w:hAnsi="Arial" w:cs="Arial"/>
          <w:bCs/>
          <w:iCs/>
          <w:sz w:val="23"/>
          <w:szCs w:val="23"/>
          <w:lang w:val="es-ES"/>
        </w:rPr>
      </w:pPr>
    </w:p>
    <w:p w:rsidR="00133D68" w:rsidRDefault="00133D68" w:rsidP="00D471CA">
      <w:pPr>
        <w:spacing w:line="276" w:lineRule="auto"/>
        <w:contextualSpacing/>
        <w:jc w:val="both"/>
        <w:rPr>
          <w:rFonts w:ascii="Arial" w:hAnsi="Arial" w:cs="Arial"/>
          <w:bCs/>
          <w:iCs/>
          <w:sz w:val="23"/>
          <w:szCs w:val="23"/>
          <w:lang w:val="es-ES"/>
        </w:rPr>
      </w:pPr>
    </w:p>
    <w:p w:rsidR="00D471CA" w:rsidRPr="00AC486E" w:rsidRDefault="003A6303" w:rsidP="00D422E3">
      <w:pPr>
        <w:spacing w:line="276" w:lineRule="auto"/>
        <w:contextualSpacing/>
        <w:jc w:val="center"/>
        <w:rPr>
          <w:rFonts w:ascii="Arial" w:hAnsi="Arial" w:cs="Arial"/>
          <w:b/>
          <w:bCs/>
          <w:iCs/>
          <w:szCs w:val="24"/>
          <w:lang w:val="es-ES"/>
        </w:rPr>
      </w:pPr>
      <w:r>
        <w:rPr>
          <w:rFonts w:ascii="Arial" w:hAnsi="Arial" w:cs="Arial"/>
          <w:b/>
          <w:bCs/>
          <w:iCs/>
          <w:szCs w:val="24"/>
          <w:lang w:val="es-ES"/>
        </w:rPr>
        <w:t>DANIEL BERMUDEZ GIRALDO</w:t>
      </w:r>
    </w:p>
    <w:p w:rsidR="000B6D17" w:rsidRPr="00AC486E" w:rsidRDefault="00D471CA" w:rsidP="00D422E3">
      <w:pPr>
        <w:spacing w:line="276" w:lineRule="auto"/>
        <w:ind w:left="708" w:hanging="708"/>
        <w:contextualSpacing/>
        <w:jc w:val="center"/>
        <w:rPr>
          <w:rFonts w:ascii="Arial" w:hAnsi="Arial" w:cs="Arial"/>
          <w:szCs w:val="24"/>
        </w:rPr>
      </w:pPr>
      <w:r>
        <w:rPr>
          <w:rFonts w:ascii="Arial" w:hAnsi="Arial" w:cs="Arial"/>
          <w:iCs/>
          <w:szCs w:val="24"/>
          <w:lang w:val="es-ES"/>
        </w:rPr>
        <w:t>Secretario</w:t>
      </w:r>
      <w:r w:rsidR="003A6303">
        <w:rPr>
          <w:rFonts w:ascii="Arial" w:hAnsi="Arial" w:cs="Arial"/>
          <w:iCs/>
          <w:szCs w:val="24"/>
          <w:lang w:val="es-ES"/>
        </w:rPr>
        <w:t xml:space="preserve"> </w:t>
      </w:r>
      <w:r w:rsidR="003A6303" w:rsidRPr="003A6303">
        <w:rPr>
          <w:rFonts w:ascii="Arial" w:hAnsi="Arial" w:cs="Arial"/>
          <w:i/>
          <w:iCs/>
          <w:szCs w:val="24"/>
          <w:lang w:val="es-ES"/>
        </w:rPr>
        <w:t>Ad-hoc</w:t>
      </w:r>
    </w:p>
    <w:sectPr w:rsidR="000B6D17"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28" w:rsidRDefault="00D71828" w:rsidP="00226D5F">
      <w:r>
        <w:separator/>
      </w:r>
    </w:p>
  </w:endnote>
  <w:endnote w:type="continuationSeparator" w:id="0">
    <w:p w:rsidR="00D71828" w:rsidRDefault="00D7182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D7182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6522">
      <w:rPr>
        <w:rStyle w:val="Nmerodepgina"/>
        <w:noProof/>
      </w:rPr>
      <w:t>8</w:t>
    </w:r>
    <w:r>
      <w:rPr>
        <w:rStyle w:val="Nmerodepgina"/>
      </w:rPr>
      <w:fldChar w:fldCharType="end"/>
    </w:r>
  </w:p>
  <w:p w:rsidR="009B4A56" w:rsidRDefault="00D7182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28" w:rsidRDefault="00D71828" w:rsidP="00226D5F">
      <w:r>
        <w:separator/>
      </w:r>
    </w:p>
  </w:footnote>
  <w:footnote w:type="continuationSeparator" w:id="0">
    <w:p w:rsidR="00D71828" w:rsidRDefault="00D71828" w:rsidP="00226D5F">
      <w:r>
        <w:continuationSeparator/>
      </w:r>
    </w:p>
  </w:footnote>
  <w:footnote w:id="1">
    <w:p w:rsidR="007438F9" w:rsidRPr="00C55E38" w:rsidRDefault="007438F9" w:rsidP="007438F9">
      <w:pPr>
        <w:pStyle w:val="Textonotapie"/>
        <w:jc w:val="both"/>
        <w:rPr>
          <w:rFonts w:ascii="Arial" w:hAnsi="Arial" w:cs="Arial"/>
          <w:sz w:val="18"/>
          <w:szCs w:val="18"/>
        </w:rPr>
      </w:pPr>
      <w:r w:rsidRPr="00C55E38">
        <w:rPr>
          <w:rStyle w:val="Refdenotaalpie"/>
          <w:rFonts w:ascii="Arial" w:hAnsi="Arial" w:cs="Arial"/>
          <w:sz w:val="18"/>
          <w:szCs w:val="18"/>
        </w:rPr>
        <w:footnoteRef/>
      </w:r>
      <w:r w:rsidRPr="00C55E38">
        <w:rPr>
          <w:rFonts w:ascii="Arial" w:hAnsi="Arial" w:cs="Arial"/>
          <w:sz w:val="18"/>
          <w:szCs w:val="18"/>
        </w:rPr>
        <w:t xml:space="preserve"> DEVIS ECHANDÍA HERNANDO, COMPENDIO  DE DERECHO PROCESAL CIVIL TEORÍA GENERAL DEL PROCESO, TOMO I, décima tercera edición 1994, página 270.</w:t>
      </w:r>
    </w:p>
  </w:footnote>
  <w:footnote w:id="2">
    <w:p w:rsidR="00F41FC2" w:rsidRPr="00F619CC" w:rsidRDefault="00F41FC2" w:rsidP="00F41FC2">
      <w:pPr>
        <w:pStyle w:val="Textonotapie"/>
        <w:rPr>
          <w:rFonts w:ascii="Tahoma" w:hAnsi="Tahoma" w:cs="Tahoma"/>
        </w:rPr>
      </w:pPr>
      <w:r w:rsidRPr="00F619CC">
        <w:rPr>
          <w:rStyle w:val="Refdenotaalpie"/>
          <w:rFonts w:ascii="Tahoma" w:hAnsi="Tahoma" w:cs="Tahoma"/>
        </w:rPr>
        <w:footnoteRef/>
      </w:r>
      <w:r w:rsidRPr="00F619CC">
        <w:rPr>
          <w:rFonts w:ascii="Tahoma" w:hAnsi="Tahoma" w:cs="Tahoma"/>
        </w:rPr>
        <w:t xml:space="preserve"> </w:t>
      </w:r>
      <w:r w:rsidRPr="00F619CC">
        <w:rPr>
          <w:rFonts w:ascii="Tahoma" w:hAnsi="Tahoma" w:cs="Tahoma"/>
          <w:lang w:val="es-ES"/>
        </w:rPr>
        <w:t xml:space="preserve">DEVIS ECHANDÍA, Hernando. COMPENDIO DE DERECHO PROCESAL – TEORÍA GENENERAL DEL PROCESO, Tomo I. Decimotercera edición. Biblioteca jurídica </w:t>
      </w:r>
      <w:proofErr w:type="spellStart"/>
      <w:r w:rsidRPr="00F619CC">
        <w:rPr>
          <w:rFonts w:ascii="Tahoma" w:hAnsi="Tahoma" w:cs="Tahoma"/>
          <w:lang w:val="es-ES"/>
        </w:rPr>
        <w:t>Diké</w:t>
      </w:r>
      <w:proofErr w:type="spellEnd"/>
      <w:r w:rsidRPr="00F619CC">
        <w:rPr>
          <w:rFonts w:ascii="Tahoma" w:hAnsi="Tahoma" w:cs="Tahoma"/>
          <w:lang w:val="es-ES"/>
        </w:rPr>
        <w:t>. Bogotá. 1994. Pág.269 y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w:t>
    </w:r>
    <w:r w:rsidR="00744869">
      <w:rPr>
        <w:rFonts w:ascii="Arial" w:hAnsi="Arial" w:cs="Arial"/>
        <w:sz w:val="18"/>
        <w:szCs w:val="18"/>
      </w:rPr>
      <w:t>170</w:t>
    </w:r>
    <w:r w:rsidRPr="00F5729C">
      <w:rPr>
        <w:rFonts w:ascii="Arial" w:hAnsi="Arial" w:cs="Arial"/>
        <w:sz w:val="18"/>
        <w:szCs w:val="18"/>
      </w:rPr>
      <w:t>-31-05-00</w:t>
    </w:r>
    <w:r w:rsidR="00744869">
      <w:rPr>
        <w:rFonts w:ascii="Arial" w:hAnsi="Arial" w:cs="Arial"/>
        <w:sz w:val="18"/>
        <w:szCs w:val="18"/>
      </w:rPr>
      <w:t>1</w:t>
    </w:r>
    <w:r w:rsidRPr="00F5729C">
      <w:rPr>
        <w:rFonts w:ascii="Arial" w:hAnsi="Arial" w:cs="Arial"/>
        <w:sz w:val="18"/>
        <w:szCs w:val="18"/>
      </w:rPr>
      <w:t>-201</w:t>
    </w:r>
    <w:r w:rsidR="00744869">
      <w:rPr>
        <w:rFonts w:ascii="Arial" w:hAnsi="Arial" w:cs="Arial"/>
        <w:sz w:val="18"/>
        <w:szCs w:val="18"/>
      </w:rPr>
      <w:t>4</w:t>
    </w:r>
    <w:r w:rsidRPr="00F5729C">
      <w:rPr>
        <w:rFonts w:ascii="Arial" w:hAnsi="Arial" w:cs="Arial"/>
        <w:sz w:val="18"/>
        <w:szCs w:val="18"/>
      </w:rPr>
      <w:t>-00</w:t>
    </w:r>
    <w:r w:rsidR="00744869">
      <w:rPr>
        <w:rFonts w:ascii="Arial" w:hAnsi="Arial" w:cs="Arial"/>
        <w:sz w:val="18"/>
        <w:szCs w:val="18"/>
      </w:rPr>
      <w:t>007</w:t>
    </w:r>
    <w:r w:rsidRPr="00F5729C">
      <w:rPr>
        <w:rFonts w:ascii="Arial" w:hAnsi="Arial" w:cs="Arial"/>
        <w:sz w:val="18"/>
        <w:szCs w:val="18"/>
      </w:rPr>
      <w:t>-0</w:t>
    </w:r>
    <w:r w:rsidR="00744869">
      <w:rPr>
        <w:rFonts w:ascii="Arial" w:hAnsi="Arial" w:cs="Arial"/>
        <w:sz w:val="18"/>
        <w:szCs w:val="18"/>
      </w:rPr>
      <w:t>2</w:t>
    </w:r>
  </w:p>
  <w:p w:rsidR="00F5729C" w:rsidRPr="00F5729C" w:rsidRDefault="00744869" w:rsidP="00F5729C">
    <w:pPr>
      <w:pStyle w:val="Encabezado"/>
      <w:jc w:val="center"/>
      <w:rPr>
        <w:rFonts w:ascii="Arial" w:hAnsi="Arial" w:cs="Arial"/>
        <w:sz w:val="18"/>
        <w:szCs w:val="18"/>
      </w:rPr>
    </w:pPr>
    <w:r>
      <w:rPr>
        <w:rFonts w:ascii="Arial" w:hAnsi="Arial" w:cs="Arial"/>
        <w:sz w:val="18"/>
        <w:szCs w:val="18"/>
      </w:rPr>
      <w:t xml:space="preserve">Sindicato de Trabajadores Oficiales y Empleados Públicos del Municipio de Dosquebradas </w:t>
    </w:r>
    <w:r w:rsidR="00F5729C" w:rsidRPr="00F5729C">
      <w:rPr>
        <w:rFonts w:ascii="Arial" w:hAnsi="Arial" w:cs="Arial"/>
        <w:sz w:val="18"/>
        <w:szCs w:val="18"/>
      </w:rPr>
      <w:t xml:space="preserve">vs </w:t>
    </w:r>
    <w:r>
      <w:rPr>
        <w:rFonts w:ascii="Arial" w:hAnsi="Arial" w:cs="Arial"/>
        <w:sz w:val="18"/>
        <w:szCs w:val="18"/>
      </w:rPr>
      <w:t>Municipio de Dosquebradas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1A89"/>
    <w:rsid w:val="000237B7"/>
    <w:rsid w:val="00026C2A"/>
    <w:rsid w:val="00040E9A"/>
    <w:rsid w:val="00040F26"/>
    <w:rsid w:val="000429E7"/>
    <w:rsid w:val="000452F4"/>
    <w:rsid w:val="00057FAE"/>
    <w:rsid w:val="00062F54"/>
    <w:rsid w:val="00080C0E"/>
    <w:rsid w:val="00084002"/>
    <w:rsid w:val="000A397D"/>
    <w:rsid w:val="000B4CF2"/>
    <w:rsid w:val="000B6D17"/>
    <w:rsid w:val="000C08B1"/>
    <w:rsid w:val="000C0A51"/>
    <w:rsid w:val="000D0444"/>
    <w:rsid w:val="000D6873"/>
    <w:rsid w:val="000D6AE3"/>
    <w:rsid w:val="000E70EB"/>
    <w:rsid w:val="000E7F42"/>
    <w:rsid w:val="000F08C1"/>
    <w:rsid w:val="000F38F8"/>
    <w:rsid w:val="000F4C53"/>
    <w:rsid w:val="000F5775"/>
    <w:rsid w:val="000F6FF9"/>
    <w:rsid w:val="001013ED"/>
    <w:rsid w:val="00101DEB"/>
    <w:rsid w:val="00106A7E"/>
    <w:rsid w:val="00117283"/>
    <w:rsid w:val="00121C7F"/>
    <w:rsid w:val="00121F87"/>
    <w:rsid w:val="00122A57"/>
    <w:rsid w:val="0012657D"/>
    <w:rsid w:val="00127390"/>
    <w:rsid w:val="001320DB"/>
    <w:rsid w:val="00132136"/>
    <w:rsid w:val="00133D68"/>
    <w:rsid w:val="00133E70"/>
    <w:rsid w:val="00134C86"/>
    <w:rsid w:val="001365C6"/>
    <w:rsid w:val="00146784"/>
    <w:rsid w:val="00150D59"/>
    <w:rsid w:val="00164E8B"/>
    <w:rsid w:val="001667FB"/>
    <w:rsid w:val="00171C56"/>
    <w:rsid w:val="00172834"/>
    <w:rsid w:val="00183477"/>
    <w:rsid w:val="00183F07"/>
    <w:rsid w:val="00187075"/>
    <w:rsid w:val="001926F2"/>
    <w:rsid w:val="001A1E86"/>
    <w:rsid w:val="001A2492"/>
    <w:rsid w:val="001A2E17"/>
    <w:rsid w:val="001A4D21"/>
    <w:rsid w:val="001B03FA"/>
    <w:rsid w:val="001B0D4C"/>
    <w:rsid w:val="001C46FA"/>
    <w:rsid w:val="001C4D7F"/>
    <w:rsid w:val="001E0313"/>
    <w:rsid w:val="001E3462"/>
    <w:rsid w:val="001F20CE"/>
    <w:rsid w:val="001F49C2"/>
    <w:rsid w:val="00216522"/>
    <w:rsid w:val="00217431"/>
    <w:rsid w:val="00220BD9"/>
    <w:rsid w:val="002233EC"/>
    <w:rsid w:val="00226724"/>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4A73"/>
    <w:rsid w:val="00285D8B"/>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3EBE"/>
    <w:rsid w:val="00316059"/>
    <w:rsid w:val="00316580"/>
    <w:rsid w:val="00324AD2"/>
    <w:rsid w:val="00325F73"/>
    <w:rsid w:val="00337B2E"/>
    <w:rsid w:val="00342738"/>
    <w:rsid w:val="00343780"/>
    <w:rsid w:val="003440CA"/>
    <w:rsid w:val="00344548"/>
    <w:rsid w:val="003463CD"/>
    <w:rsid w:val="003465C4"/>
    <w:rsid w:val="00347C69"/>
    <w:rsid w:val="00351804"/>
    <w:rsid w:val="003576B8"/>
    <w:rsid w:val="003578D3"/>
    <w:rsid w:val="00357D26"/>
    <w:rsid w:val="003643A6"/>
    <w:rsid w:val="00364783"/>
    <w:rsid w:val="00375B49"/>
    <w:rsid w:val="00382914"/>
    <w:rsid w:val="00382C70"/>
    <w:rsid w:val="00390620"/>
    <w:rsid w:val="00390B71"/>
    <w:rsid w:val="003922FA"/>
    <w:rsid w:val="00393182"/>
    <w:rsid w:val="003932F1"/>
    <w:rsid w:val="003951A9"/>
    <w:rsid w:val="003968C4"/>
    <w:rsid w:val="003A6303"/>
    <w:rsid w:val="003A690C"/>
    <w:rsid w:val="003A7DAB"/>
    <w:rsid w:val="003B48CC"/>
    <w:rsid w:val="003B4EA7"/>
    <w:rsid w:val="003C44B5"/>
    <w:rsid w:val="003D0DFC"/>
    <w:rsid w:val="003D2D7B"/>
    <w:rsid w:val="003E7752"/>
    <w:rsid w:val="003F39CE"/>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0E65"/>
    <w:rsid w:val="004864DD"/>
    <w:rsid w:val="004A2468"/>
    <w:rsid w:val="004A7AB4"/>
    <w:rsid w:val="004B515C"/>
    <w:rsid w:val="004B524D"/>
    <w:rsid w:val="004B6775"/>
    <w:rsid w:val="004C28EB"/>
    <w:rsid w:val="004C5B27"/>
    <w:rsid w:val="004D018B"/>
    <w:rsid w:val="004D01C5"/>
    <w:rsid w:val="004D5E17"/>
    <w:rsid w:val="004E2F7F"/>
    <w:rsid w:val="004E4CC6"/>
    <w:rsid w:val="004F1774"/>
    <w:rsid w:val="004F5C24"/>
    <w:rsid w:val="004F724D"/>
    <w:rsid w:val="00501034"/>
    <w:rsid w:val="00502691"/>
    <w:rsid w:val="0051055C"/>
    <w:rsid w:val="00515BDC"/>
    <w:rsid w:val="00517F3E"/>
    <w:rsid w:val="00533F10"/>
    <w:rsid w:val="0053562A"/>
    <w:rsid w:val="005522AF"/>
    <w:rsid w:val="00552CE3"/>
    <w:rsid w:val="0055465D"/>
    <w:rsid w:val="0056104A"/>
    <w:rsid w:val="0056183E"/>
    <w:rsid w:val="0056326C"/>
    <w:rsid w:val="00563283"/>
    <w:rsid w:val="00563496"/>
    <w:rsid w:val="005651A6"/>
    <w:rsid w:val="00565E83"/>
    <w:rsid w:val="00567B33"/>
    <w:rsid w:val="00567C97"/>
    <w:rsid w:val="00572BE9"/>
    <w:rsid w:val="005743D2"/>
    <w:rsid w:val="00583BF1"/>
    <w:rsid w:val="00586CB3"/>
    <w:rsid w:val="005878E1"/>
    <w:rsid w:val="00591F75"/>
    <w:rsid w:val="00594723"/>
    <w:rsid w:val="00596038"/>
    <w:rsid w:val="005A026A"/>
    <w:rsid w:val="005A1325"/>
    <w:rsid w:val="005A56AD"/>
    <w:rsid w:val="005B34D8"/>
    <w:rsid w:val="005B62CC"/>
    <w:rsid w:val="005B7D0B"/>
    <w:rsid w:val="005C15EB"/>
    <w:rsid w:val="005C3850"/>
    <w:rsid w:val="005C3E71"/>
    <w:rsid w:val="005D1C5A"/>
    <w:rsid w:val="005D5800"/>
    <w:rsid w:val="005D7A47"/>
    <w:rsid w:val="005E0ED1"/>
    <w:rsid w:val="005E664B"/>
    <w:rsid w:val="005E7DA5"/>
    <w:rsid w:val="005F1504"/>
    <w:rsid w:val="005F36B2"/>
    <w:rsid w:val="005F3F1E"/>
    <w:rsid w:val="005F5E82"/>
    <w:rsid w:val="006135E9"/>
    <w:rsid w:val="0061484D"/>
    <w:rsid w:val="00615E23"/>
    <w:rsid w:val="006212B9"/>
    <w:rsid w:val="0062213D"/>
    <w:rsid w:val="00622B0F"/>
    <w:rsid w:val="00627AB8"/>
    <w:rsid w:val="00637118"/>
    <w:rsid w:val="00640EDF"/>
    <w:rsid w:val="0064158C"/>
    <w:rsid w:val="006424B0"/>
    <w:rsid w:val="00643040"/>
    <w:rsid w:val="00643D10"/>
    <w:rsid w:val="0064473C"/>
    <w:rsid w:val="00650F5D"/>
    <w:rsid w:val="006516CA"/>
    <w:rsid w:val="006528E0"/>
    <w:rsid w:val="00662013"/>
    <w:rsid w:val="00662287"/>
    <w:rsid w:val="00664CDA"/>
    <w:rsid w:val="00670E0B"/>
    <w:rsid w:val="00675E25"/>
    <w:rsid w:val="0067695F"/>
    <w:rsid w:val="00680867"/>
    <w:rsid w:val="00682BA8"/>
    <w:rsid w:val="00686639"/>
    <w:rsid w:val="00691827"/>
    <w:rsid w:val="00693A37"/>
    <w:rsid w:val="006A0D48"/>
    <w:rsid w:val="006A3D88"/>
    <w:rsid w:val="006A4FD9"/>
    <w:rsid w:val="006C1C3B"/>
    <w:rsid w:val="006C48AA"/>
    <w:rsid w:val="006C4EE8"/>
    <w:rsid w:val="006D0816"/>
    <w:rsid w:val="006D4450"/>
    <w:rsid w:val="006D46EB"/>
    <w:rsid w:val="006D7BEC"/>
    <w:rsid w:val="006E11A2"/>
    <w:rsid w:val="006E1F37"/>
    <w:rsid w:val="006E2F01"/>
    <w:rsid w:val="006E3949"/>
    <w:rsid w:val="006E5EEE"/>
    <w:rsid w:val="006E618B"/>
    <w:rsid w:val="006F2FF3"/>
    <w:rsid w:val="006F3D12"/>
    <w:rsid w:val="006F4EE3"/>
    <w:rsid w:val="006F68BC"/>
    <w:rsid w:val="00701C5C"/>
    <w:rsid w:val="007055CD"/>
    <w:rsid w:val="00706D18"/>
    <w:rsid w:val="00712CFC"/>
    <w:rsid w:val="0071318C"/>
    <w:rsid w:val="00713558"/>
    <w:rsid w:val="00715D74"/>
    <w:rsid w:val="00716474"/>
    <w:rsid w:val="007220D1"/>
    <w:rsid w:val="007257B2"/>
    <w:rsid w:val="007258A6"/>
    <w:rsid w:val="00726CC1"/>
    <w:rsid w:val="007308D1"/>
    <w:rsid w:val="007364DD"/>
    <w:rsid w:val="007401A9"/>
    <w:rsid w:val="007438F9"/>
    <w:rsid w:val="00744869"/>
    <w:rsid w:val="00745389"/>
    <w:rsid w:val="00745EC1"/>
    <w:rsid w:val="007465BA"/>
    <w:rsid w:val="0074785C"/>
    <w:rsid w:val="00750744"/>
    <w:rsid w:val="00757B62"/>
    <w:rsid w:val="007632AA"/>
    <w:rsid w:val="00764C9B"/>
    <w:rsid w:val="007671FD"/>
    <w:rsid w:val="007750E8"/>
    <w:rsid w:val="00776EC7"/>
    <w:rsid w:val="00777072"/>
    <w:rsid w:val="00777D9C"/>
    <w:rsid w:val="00784E91"/>
    <w:rsid w:val="0079430B"/>
    <w:rsid w:val="00795237"/>
    <w:rsid w:val="007A0C0F"/>
    <w:rsid w:val="007A2D40"/>
    <w:rsid w:val="007A73A3"/>
    <w:rsid w:val="007B1977"/>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0F26"/>
    <w:rsid w:val="00862453"/>
    <w:rsid w:val="00862EBC"/>
    <w:rsid w:val="0086783D"/>
    <w:rsid w:val="008751D8"/>
    <w:rsid w:val="008778BA"/>
    <w:rsid w:val="00881830"/>
    <w:rsid w:val="00891545"/>
    <w:rsid w:val="00892D2A"/>
    <w:rsid w:val="00895036"/>
    <w:rsid w:val="008A04F6"/>
    <w:rsid w:val="008A316B"/>
    <w:rsid w:val="008A66E1"/>
    <w:rsid w:val="008B2194"/>
    <w:rsid w:val="008B48B8"/>
    <w:rsid w:val="008B702B"/>
    <w:rsid w:val="008C78EA"/>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659E"/>
    <w:rsid w:val="009071F5"/>
    <w:rsid w:val="00907A5F"/>
    <w:rsid w:val="00911B29"/>
    <w:rsid w:val="009133B8"/>
    <w:rsid w:val="009137A5"/>
    <w:rsid w:val="00915EE3"/>
    <w:rsid w:val="0091611D"/>
    <w:rsid w:val="00917EFA"/>
    <w:rsid w:val="0092174D"/>
    <w:rsid w:val="00943F86"/>
    <w:rsid w:val="00953F7F"/>
    <w:rsid w:val="0096112F"/>
    <w:rsid w:val="009660D4"/>
    <w:rsid w:val="00966F23"/>
    <w:rsid w:val="00972117"/>
    <w:rsid w:val="009740CF"/>
    <w:rsid w:val="00975DEE"/>
    <w:rsid w:val="00981DA7"/>
    <w:rsid w:val="00982149"/>
    <w:rsid w:val="009827E2"/>
    <w:rsid w:val="00982E59"/>
    <w:rsid w:val="009849BE"/>
    <w:rsid w:val="00990133"/>
    <w:rsid w:val="00991805"/>
    <w:rsid w:val="00991D5B"/>
    <w:rsid w:val="00995393"/>
    <w:rsid w:val="009A0660"/>
    <w:rsid w:val="009A2505"/>
    <w:rsid w:val="009B14AE"/>
    <w:rsid w:val="009B6E23"/>
    <w:rsid w:val="009C77EB"/>
    <w:rsid w:val="009D1438"/>
    <w:rsid w:val="009D6F42"/>
    <w:rsid w:val="009D7443"/>
    <w:rsid w:val="009E2DDB"/>
    <w:rsid w:val="009E5A8E"/>
    <w:rsid w:val="009F0B85"/>
    <w:rsid w:val="009F0E24"/>
    <w:rsid w:val="009F1835"/>
    <w:rsid w:val="009F2EDB"/>
    <w:rsid w:val="00A03D62"/>
    <w:rsid w:val="00A05E05"/>
    <w:rsid w:val="00A227F4"/>
    <w:rsid w:val="00A23CFA"/>
    <w:rsid w:val="00A26C03"/>
    <w:rsid w:val="00A27137"/>
    <w:rsid w:val="00A30D33"/>
    <w:rsid w:val="00A32B05"/>
    <w:rsid w:val="00A36479"/>
    <w:rsid w:val="00A36956"/>
    <w:rsid w:val="00A41823"/>
    <w:rsid w:val="00A42244"/>
    <w:rsid w:val="00A5024C"/>
    <w:rsid w:val="00A50E03"/>
    <w:rsid w:val="00A5463B"/>
    <w:rsid w:val="00A8247F"/>
    <w:rsid w:val="00A928D2"/>
    <w:rsid w:val="00A93DCA"/>
    <w:rsid w:val="00A957FB"/>
    <w:rsid w:val="00A95C6B"/>
    <w:rsid w:val="00AA2F30"/>
    <w:rsid w:val="00AA5856"/>
    <w:rsid w:val="00AB2012"/>
    <w:rsid w:val="00AB2427"/>
    <w:rsid w:val="00AC1C44"/>
    <w:rsid w:val="00AC486E"/>
    <w:rsid w:val="00AD7EF8"/>
    <w:rsid w:val="00AE118E"/>
    <w:rsid w:val="00AE3317"/>
    <w:rsid w:val="00AE62E4"/>
    <w:rsid w:val="00AF0935"/>
    <w:rsid w:val="00AF5C75"/>
    <w:rsid w:val="00AF6E3F"/>
    <w:rsid w:val="00B02F1F"/>
    <w:rsid w:val="00B04151"/>
    <w:rsid w:val="00B0466B"/>
    <w:rsid w:val="00B04949"/>
    <w:rsid w:val="00B220D2"/>
    <w:rsid w:val="00B22E56"/>
    <w:rsid w:val="00B239DD"/>
    <w:rsid w:val="00B310C0"/>
    <w:rsid w:val="00B32243"/>
    <w:rsid w:val="00B35761"/>
    <w:rsid w:val="00B364A1"/>
    <w:rsid w:val="00B36B90"/>
    <w:rsid w:val="00B5427D"/>
    <w:rsid w:val="00B56E76"/>
    <w:rsid w:val="00B63804"/>
    <w:rsid w:val="00B65F9A"/>
    <w:rsid w:val="00B67118"/>
    <w:rsid w:val="00B71C3E"/>
    <w:rsid w:val="00B81804"/>
    <w:rsid w:val="00B86AC5"/>
    <w:rsid w:val="00B92076"/>
    <w:rsid w:val="00B9600C"/>
    <w:rsid w:val="00BA03F6"/>
    <w:rsid w:val="00BA0C20"/>
    <w:rsid w:val="00BA4902"/>
    <w:rsid w:val="00BA56BE"/>
    <w:rsid w:val="00BB1F45"/>
    <w:rsid w:val="00BB2C59"/>
    <w:rsid w:val="00BB74C3"/>
    <w:rsid w:val="00BC31C8"/>
    <w:rsid w:val="00BC70D9"/>
    <w:rsid w:val="00BD1900"/>
    <w:rsid w:val="00BD6776"/>
    <w:rsid w:val="00BE0373"/>
    <w:rsid w:val="00BE13A8"/>
    <w:rsid w:val="00BF2489"/>
    <w:rsid w:val="00C03079"/>
    <w:rsid w:val="00C05F89"/>
    <w:rsid w:val="00C1062A"/>
    <w:rsid w:val="00C12A86"/>
    <w:rsid w:val="00C13CBF"/>
    <w:rsid w:val="00C1591F"/>
    <w:rsid w:val="00C22EE6"/>
    <w:rsid w:val="00C271A2"/>
    <w:rsid w:val="00C4044E"/>
    <w:rsid w:val="00C433FF"/>
    <w:rsid w:val="00C43BEE"/>
    <w:rsid w:val="00C44874"/>
    <w:rsid w:val="00C45EC5"/>
    <w:rsid w:val="00C51CFD"/>
    <w:rsid w:val="00C55D5E"/>
    <w:rsid w:val="00C55E38"/>
    <w:rsid w:val="00C56E3E"/>
    <w:rsid w:val="00C634AF"/>
    <w:rsid w:val="00C65FCA"/>
    <w:rsid w:val="00C71AE7"/>
    <w:rsid w:val="00C71D5E"/>
    <w:rsid w:val="00C73F27"/>
    <w:rsid w:val="00C80996"/>
    <w:rsid w:val="00C81FE6"/>
    <w:rsid w:val="00C83734"/>
    <w:rsid w:val="00C91182"/>
    <w:rsid w:val="00C912A4"/>
    <w:rsid w:val="00C93C83"/>
    <w:rsid w:val="00CA29FF"/>
    <w:rsid w:val="00CA5AFD"/>
    <w:rsid w:val="00CB16B5"/>
    <w:rsid w:val="00CB17D9"/>
    <w:rsid w:val="00CB550B"/>
    <w:rsid w:val="00CC01FF"/>
    <w:rsid w:val="00CC0590"/>
    <w:rsid w:val="00CC473D"/>
    <w:rsid w:val="00CC4EF1"/>
    <w:rsid w:val="00CC7F38"/>
    <w:rsid w:val="00CD0F44"/>
    <w:rsid w:val="00CD1FEC"/>
    <w:rsid w:val="00CD3C8C"/>
    <w:rsid w:val="00CD79DF"/>
    <w:rsid w:val="00CE714F"/>
    <w:rsid w:val="00CE7377"/>
    <w:rsid w:val="00CF43C7"/>
    <w:rsid w:val="00CF4FEB"/>
    <w:rsid w:val="00CF576A"/>
    <w:rsid w:val="00CF62DC"/>
    <w:rsid w:val="00D05129"/>
    <w:rsid w:val="00D13723"/>
    <w:rsid w:val="00D2143D"/>
    <w:rsid w:val="00D24656"/>
    <w:rsid w:val="00D260C3"/>
    <w:rsid w:val="00D320B2"/>
    <w:rsid w:val="00D33344"/>
    <w:rsid w:val="00D422E3"/>
    <w:rsid w:val="00D471CA"/>
    <w:rsid w:val="00D50A1D"/>
    <w:rsid w:val="00D51CB6"/>
    <w:rsid w:val="00D578CB"/>
    <w:rsid w:val="00D604E3"/>
    <w:rsid w:val="00D6528C"/>
    <w:rsid w:val="00D661A9"/>
    <w:rsid w:val="00D71828"/>
    <w:rsid w:val="00D736BD"/>
    <w:rsid w:val="00D747E2"/>
    <w:rsid w:val="00D8175E"/>
    <w:rsid w:val="00D91996"/>
    <w:rsid w:val="00D91E4A"/>
    <w:rsid w:val="00D959B2"/>
    <w:rsid w:val="00D96DB6"/>
    <w:rsid w:val="00DA3E57"/>
    <w:rsid w:val="00DA3F38"/>
    <w:rsid w:val="00DA407E"/>
    <w:rsid w:val="00DA4B0A"/>
    <w:rsid w:val="00DB0EE2"/>
    <w:rsid w:val="00DC3D92"/>
    <w:rsid w:val="00DD6BF4"/>
    <w:rsid w:val="00DE6CD7"/>
    <w:rsid w:val="00DF193C"/>
    <w:rsid w:val="00DF30A5"/>
    <w:rsid w:val="00DF3F40"/>
    <w:rsid w:val="00DF4A39"/>
    <w:rsid w:val="00E04B5A"/>
    <w:rsid w:val="00E062F9"/>
    <w:rsid w:val="00E0665C"/>
    <w:rsid w:val="00E11791"/>
    <w:rsid w:val="00E205E5"/>
    <w:rsid w:val="00E25344"/>
    <w:rsid w:val="00E27B52"/>
    <w:rsid w:val="00E36746"/>
    <w:rsid w:val="00E368B2"/>
    <w:rsid w:val="00E4480D"/>
    <w:rsid w:val="00E46489"/>
    <w:rsid w:val="00E523D6"/>
    <w:rsid w:val="00E525A8"/>
    <w:rsid w:val="00E622A9"/>
    <w:rsid w:val="00E665CA"/>
    <w:rsid w:val="00E70A48"/>
    <w:rsid w:val="00E72202"/>
    <w:rsid w:val="00E73818"/>
    <w:rsid w:val="00E77022"/>
    <w:rsid w:val="00EA0A58"/>
    <w:rsid w:val="00EA3CA8"/>
    <w:rsid w:val="00EA4765"/>
    <w:rsid w:val="00EA7E61"/>
    <w:rsid w:val="00EB2688"/>
    <w:rsid w:val="00EC3979"/>
    <w:rsid w:val="00EC3C6F"/>
    <w:rsid w:val="00ED29F1"/>
    <w:rsid w:val="00ED4B81"/>
    <w:rsid w:val="00ED6759"/>
    <w:rsid w:val="00ED7CCD"/>
    <w:rsid w:val="00EF1695"/>
    <w:rsid w:val="00EF17B5"/>
    <w:rsid w:val="00EF2074"/>
    <w:rsid w:val="00EF46E6"/>
    <w:rsid w:val="00EF5B99"/>
    <w:rsid w:val="00F008C0"/>
    <w:rsid w:val="00F0158C"/>
    <w:rsid w:val="00F017BF"/>
    <w:rsid w:val="00F04F48"/>
    <w:rsid w:val="00F052D5"/>
    <w:rsid w:val="00F0544F"/>
    <w:rsid w:val="00F11410"/>
    <w:rsid w:val="00F13DEA"/>
    <w:rsid w:val="00F21D3D"/>
    <w:rsid w:val="00F364C4"/>
    <w:rsid w:val="00F404A1"/>
    <w:rsid w:val="00F41FC2"/>
    <w:rsid w:val="00F463E6"/>
    <w:rsid w:val="00F46706"/>
    <w:rsid w:val="00F4703D"/>
    <w:rsid w:val="00F500A7"/>
    <w:rsid w:val="00F5456E"/>
    <w:rsid w:val="00F5729C"/>
    <w:rsid w:val="00F57ABD"/>
    <w:rsid w:val="00F65645"/>
    <w:rsid w:val="00F678C1"/>
    <w:rsid w:val="00F7085C"/>
    <w:rsid w:val="00F7229A"/>
    <w:rsid w:val="00F770B1"/>
    <w:rsid w:val="00F919EA"/>
    <w:rsid w:val="00F9550A"/>
    <w:rsid w:val="00F9771E"/>
    <w:rsid w:val="00FA6675"/>
    <w:rsid w:val="00FB2C24"/>
    <w:rsid w:val="00FB679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qFormat/>
    <w:rsid w:val="005743D2"/>
    <w:pPr>
      <w:keepNext/>
      <w:spacing w:line="360" w:lineRule="auto"/>
      <w:jc w:val="both"/>
      <w:outlineLvl w:val="2"/>
    </w:pPr>
    <w:rPr>
      <w:rFonts w:ascii="Arial Narrow" w:hAnsi="Arial Narrow"/>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 Car,Footnote Text Char Char Char Char Char,Footnote Text Char Char Char Char,Footnote reference,FA Fu,Footnote Text Cha,Footnote Text Char Char Char,FA Fußnotentext,FA Fuﬂnotentext,Footnote Text Char Char,FA Fu?notentext"/>
    <w:basedOn w:val="Normal"/>
    <w:link w:val="TextonotapieCar"/>
    <w:unhideWhenUsed/>
    <w:qFormat/>
    <w:rsid w:val="00A27137"/>
    <w:rPr>
      <w:sz w:val="20"/>
    </w:rPr>
  </w:style>
  <w:style w:type="character" w:customStyle="1" w:styleId="TextonotapieCar">
    <w:name w:val="Texto nota pie Car"/>
    <w:aliases w:val=" Car Car,Footnote Text Char Char Char Char Char Car,Footnote Text Char Char Char Char Car,Footnote reference Car,FA Fu Car,Footnote Text Cha Car,Footnote Text Char Char Char Car,FA Fußnotentext Car,FA Fuﬂnotentext Car"/>
    <w:basedOn w:val="Fuentedeprrafopredeter"/>
    <w:link w:val="Textonotapie"/>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FC,Ref. de nota al pie 2,Texto de nota al pie,Pie de Página,Appel note de bas de page,Footnotes refss,Footnote number,referencia nota al pie,BVI fnr,f,4_G,16 Point,Superscript 6 Point,Texto nota al pie,Texto de nota al pi,Pie de Pàgi"/>
    <w:basedOn w:val="Fuentedeprrafopredeter"/>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character" w:customStyle="1" w:styleId="Cuerpodeltexto4">
    <w:name w:val="Cuerpo del texto (4)_"/>
    <w:basedOn w:val="Fuentedeprrafopredeter"/>
    <w:link w:val="Cuerpodeltexto40"/>
    <w:rsid w:val="00E11791"/>
    <w:rPr>
      <w:rFonts w:ascii="Arial" w:eastAsia="Arial" w:hAnsi="Arial" w:cs="Arial"/>
      <w:b/>
      <w:bCs/>
      <w:i/>
      <w:iCs/>
      <w:sz w:val="21"/>
      <w:szCs w:val="21"/>
      <w:shd w:val="clear" w:color="auto" w:fill="FFFFFF"/>
    </w:rPr>
  </w:style>
  <w:style w:type="character" w:customStyle="1" w:styleId="Cuerpodeltexto4Sincursiva">
    <w:name w:val="Cuerpo del texto (4) + Sin cursiva"/>
    <w:basedOn w:val="Cuerpodeltexto4"/>
    <w:rsid w:val="00E11791"/>
    <w:rPr>
      <w:rFonts w:ascii="Arial" w:eastAsia="Arial" w:hAnsi="Arial" w:cs="Arial"/>
      <w:b/>
      <w:bCs/>
      <w:i/>
      <w:iCs/>
      <w:color w:val="000000"/>
      <w:spacing w:val="0"/>
      <w:w w:val="100"/>
      <w:position w:val="0"/>
      <w:sz w:val="21"/>
      <w:szCs w:val="21"/>
      <w:shd w:val="clear" w:color="auto" w:fill="FFFFFF"/>
      <w:lang w:val="es-ES"/>
    </w:rPr>
  </w:style>
  <w:style w:type="character" w:customStyle="1" w:styleId="Cuerpodeltexto3">
    <w:name w:val="Cuerpo del texto (3)_"/>
    <w:basedOn w:val="Fuentedeprrafopredeter"/>
    <w:link w:val="Cuerpodeltexto30"/>
    <w:rsid w:val="00E11791"/>
    <w:rPr>
      <w:rFonts w:ascii="Arial" w:eastAsia="Arial" w:hAnsi="Arial" w:cs="Arial"/>
      <w:b/>
      <w:bCs/>
      <w:sz w:val="21"/>
      <w:szCs w:val="21"/>
      <w:shd w:val="clear" w:color="auto" w:fill="FFFFFF"/>
    </w:rPr>
  </w:style>
  <w:style w:type="paragraph" w:customStyle="1" w:styleId="Cuerpodeltexto40">
    <w:name w:val="Cuerpo del texto (4)"/>
    <w:basedOn w:val="Normal"/>
    <w:link w:val="Cuerpodeltexto4"/>
    <w:rsid w:val="00E11791"/>
    <w:pPr>
      <w:widowControl w:val="0"/>
      <w:shd w:val="clear" w:color="auto" w:fill="FFFFFF"/>
      <w:spacing w:line="281" w:lineRule="exact"/>
      <w:ind w:hanging="840"/>
      <w:jc w:val="both"/>
    </w:pPr>
    <w:rPr>
      <w:rFonts w:ascii="Arial" w:eastAsia="Arial" w:hAnsi="Arial" w:cs="Arial"/>
      <w:b/>
      <w:bCs/>
      <w:i/>
      <w:iCs/>
      <w:sz w:val="21"/>
      <w:szCs w:val="21"/>
      <w:lang w:val="es-CO" w:eastAsia="en-US"/>
    </w:rPr>
  </w:style>
  <w:style w:type="paragraph" w:customStyle="1" w:styleId="Cuerpodeltexto30">
    <w:name w:val="Cuerpo del texto (3)"/>
    <w:basedOn w:val="Normal"/>
    <w:link w:val="Cuerpodeltexto3"/>
    <w:rsid w:val="00E11791"/>
    <w:pPr>
      <w:widowControl w:val="0"/>
      <w:shd w:val="clear" w:color="auto" w:fill="FFFFFF"/>
      <w:spacing w:before="60" w:after="300" w:line="0" w:lineRule="atLeast"/>
      <w:jc w:val="both"/>
    </w:pPr>
    <w:rPr>
      <w:rFonts w:ascii="Arial" w:eastAsia="Arial" w:hAnsi="Arial" w:cs="Arial"/>
      <w:b/>
      <w:bCs/>
      <w:sz w:val="21"/>
      <w:szCs w:val="21"/>
      <w:lang w:val="es-CO" w:eastAsia="en-US"/>
    </w:rPr>
  </w:style>
  <w:style w:type="character" w:customStyle="1" w:styleId="Ttulo3Car">
    <w:name w:val="Título 3 Car"/>
    <w:basedOn w:val="Fuentedeprrafopredeter"/>
    <w:link w:val="Ttulo3"/>
    <w:rsid w:val="005743D2"/>
    <w:rPr>
      <w:rFonts w:ascii="Arial Narrow" w:eastAsia="Times New Roman" w:hAnsi="Arial Narrow"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989B-B57C-459C-9552-D44F47B7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3182</Words>
  <Characters>17504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42</cp:revision>
  <cp:lastPrinted>2016-09-19T13:04:00Z</cp:lastPrinted>
  <dcterms:created xsi:type="dcterms:W3CDTF">2016-09-12T15:56:00Z</dcterms:created>
  <dcterms:modified xsi:type="dcterms:W3CDTF">2016-11-22T00:16:00Z</dcterms:modified>
</cp:coreProperties>
</file>