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29528D" w:rsidRDefault="0029528D"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856A3">
        <w:rPr>
          <w:rFonts w:ascii="Arial" w:hAnsi="Arial" w:cs="Arial"/>
          <w:sz w:val="18"/>
          <w:szCs w:val="18"/>
        </w:rPr>
        <w:t>66001-31-05-005</w:t>
      </w:r>
      <w:r w:rsidRPr="009F7ADA">
        <w:rPr>
          <w:rFonts w:ascii="Arial" w:hAnsi="Arial" w:cs="Arial"/>
          <w:sz w:val="18"/>
          <w:szCs w:val="18"/>
        </w:rPr>
        <w:t>-2016-00</w:t>
      </w:r>
      <w:r w:rsidR="002543D3">
        <w:rPr>
          <w:rFonts w:ascii="Arial" w:hAnsi="Arial" w:cs="Arial"/>
          <w:sz w:val="18"/>
          <w:szCs w:val="18"/>
        </w:rPr>
        <w:t>619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FB6681">
      <w:pPr>
        <w:ind w:left="5664" w:hanging="2262"/>
        <w:contextualSpacing/>
        <w:jc w:val="both"/>
        <w:rPr>
          <w:rFonts w:ascii="Arial" w:hAnsi="Arial" w:cs="Arial"/>
          <w:b/>
          <w:bCs/>
          <w:iCs/>
          <w:sz w:val="18"/>
          <w:szCs w:val="18"/>
        </w:rPr>
      </w:pPr>
      <w:r w:rsidRPr="009F7ADA">
        <w:rPr>
          <w:rFonts w:ascii="Arial" w:hAnsi="Arial" w:cs="Arial"/>
          <w:b/>
          <w:bCs/>
          <w:iCs/>
          <w:sz w:val="18"/>
          <w:szCs w:val="18"/>
          <w:u w:val="single"/>
        </w:rPr>
        <w:t>Accionante</w:t>
      </w:r>
      <w:r w:rsidR="00EA3C29">
        <w:rPr>
          <w:rFonts w:ascii="Arial" w:hAnsi="Arial" w:cs="Arial"/>
          <w:b/>
          <w:bCs/>
          <w:iCs/>
          <w:sz w:val="18"/>
          <w:szCs w:val="18"/>
          <w:u w:val="single"/>
        </w:rPr>
        <w:t>s</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sidR="00330C77">
        <w:rPr>
          <w:rFonts w:ascii="Arial" w:hAnsi="Arial" w:cs="Arial"/>
          <w:bCs/>
          <w:iCs/>
          <w:sz w:val="18"/>
          <w:szCs w:val="18"/>
        </w:rPr>
        <w:t xml:space="preserve">Byron </w:t>
      </w:r>
      <w:r w:rsidR="00A6245C">
        <w:rPr>
          <w:rFonts w:ascii="Arial" w:hAnsi="Arial" w:cs="Arial"/>
          <w:bCs/>
          <w:iCs/>
          <w:sz w:val="18"/>
          <w:szCs w:val="18"/>
        </w:rPr>
        <w:t xml:space="preserve">Fredy </w:t>
      </w:r>
      <w:r w:rsidR="00330C77">
        <w:rPr>
          <w:rFonts w:ascii="Arial" w:hAnsi="Arial" w:cs="Arial"/>
          <w:bCs/>
          <w:iCs/>
          <w:sz w:val="18"/>
          <w:szCs w:val="18"/>
        </w:rPr>
        <w:t>Restrepo Vásquez</w:t>
      </w:r>
      <w:r w:rsidR="00A6245C">
        <w:rPr>
          <w:rFonts w:ascii="Arial" w:hAnsi="Arial" w:cs="Arial"/>
          <w:bCs/>
          <w:iCs/>
          <w:sz w:val="18"/>
          <w:szCs w:val="18"/>
        </w:rPr>
        <w:t>; Amparo Flórez Vallejo; Lina Marcela Restrepo Flórez</w:t>
      </w:r>
      <w:r w:rsidR="00FB6681">
        <w:rPr>
          <w:rFonts w:ascii="Arial" w:hAnsi="Arial" w:cs="Arial"/>
          <w:bCs/>
          <w:iCs/>
          <w:sz w:val="18"/>
          <w:szCs w:val="18"/>
        </w:rPr>
        <w:t xml:space="preserve"> </w:t>
      </w:r>
      <w:r w:rsidR="00A6245C">
        <w:rPr>
          <w:rFonts w:ascii="Arial" w:hAnsi="Arial" w:cs="Arial"/>
          <w:bCs/>
          <w:iCs/>
          <w:sz w:val="18"/>
          <w:szCs w:val="18"/>
        </w:rPr>
        <w:t>y Johana Andrea Restrepo Flórez</w:t>
      </w:r>
    </w:p>
    <w:p w:rsidR="008209EA" w:rsidRPr="007944AD"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75611">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A6245C">
        <w:rPr>
          <w:rFonts w:ascii="Arial" w:hAnsi="Arial" w:cs="Arial"/>
          <w:sz w:val="18"/>
          <w:szCs w:val="18"/>
        </w:rPr>
        <w:t xml:space="preserve">Superintendencia de Sociedades y Coordinadora del Grupo de Jurisdicción </w:t>
      </w:r>
      <w:r w:rsidR="00A6245C" w:rsidRPr="007944AD">
        <w:rPr>
          <w:rFonts w:ascii="Arial" w:hAnsi="Arial" w:cs="Arial"/>
          <w:sz w:val="18"/>
          <w:szCs w:val="18"/>
        </w:rPr>
        <w:t>Societaria</w:t>
      </w:r>
      <w:r w:rsidR="00C856A3" w:rsidRPr="007944AD">
        <w:rPr>
          <w:rFonts w:ascii="Arial" w:hAnsi="Arial" w:cs="Arial"/>
          <w:sz w:val="18"/>
          <w:szCs w:val="18"/>
        </w:rPr>
        <w:t xml:space="preserve"> I</w:t>
      </w:r>
    </w:p>
    <w:p w:rsidR="00352A0C" w:rsidRPr="00352A0C" w:rsidRDefault="00575611" w:rsidP="00FB223E">
      <w:pPr>
        <w:autoSpaceDE w:val="0"/>
        <w:ind w:left="5664" w:hanging="2262"/>
        <w:contextualSpacing/>
        <w:jc w:val="both"/>
        <w:rPr>
          <w:rFonts w:ascii="Arial" w:hAnsi="Arial" w:cs="Arial"/>
          <w:sz w:val="18"/>
          <w:szCs w:val="18"/>
        </w:rPr>
      </w:pPr>
      <w:r w:rsidRPr="007944AD">
        <w:rPr>
          <w:rFonts w:ascii="Arial" w:hAnsi="Arial" w:cs="Arial"/>
          <w:b/>
          <w:bCs/>
          <w:iCs/>
          <w:sz w:val="18"/>
          <w:szCs w:val="18"/>
          <w:u w:val="single"/>
        </w:rPr>
        <w:t>Vinculado</w:t>
      </w:r>
      <w:r w:rsidR="00352A0C" w:rsidRPr="007944AD">
        <w:rPr>
          <w:rFonts w:ascii="Arial" w:hAnsi="Arial" w:cs="Arial"/>
          <w:b/>
          <w:bCs/>
          <w:iCs/>
          <w:sz w:val="18"/>
          <w:szCs w:val="18"/>
          <w:u w:val="single"/>
        </w:rPr>
        <w:t>s:</w:t>
      </w:r>
      <w:r w:rsidR="00352A0C" w:rsidRPr="007944AD">
        <w:rPr>
          <w:rFonts w:ascii="Arial" w:hAnsi="Arial" w:cs="Arial"/>
          <w:b/>
          <w:sz w:val="18"/>
          <w:szCs w:val="18"/>
        </w:rPr>
        <w:tab/>
      </w:r>
      <w:r w:rsidR="00A6245C" w:rsidRPr="007944AD">
        <w:rPr>
          <w:rFonts w:ascii="Arial" w:hAnsi="Arial" w:cs="Arial"/>
          <w:sz w:val="18"/>
          <w:szCs w:val="18"/>
        </w:rPr>
        <w:t>Estación d</w:t>
      </w:r>
      <w:r w:rsidR="00C856A3" w:rsidRPr="007944AD">
        <w:rPr>
          <w:rFonts w:ascii="Arial" w:hAnsi="Arial" w:cs="Arial"/>
          <w:sz w:val="18"/>
          <w:szCs w:val="18"/>
        </w:rPr>
        <w:t xml:space="preserve">e </w:t>
      </w:r>
      <w:r w:rsidR="007944AD" w:rsidRPr="007944AD">
        <w:rPr>
          <w:rFonts w:ascii="Arial" w:hAnsi="Arial" w:cs="Arial"/>
          <w:sz w:val="18"/>
          <w:szCs w:val="18"/>
        </w:rPr>
        <w:t>Servicio La Gran Manzana Ltda;</w:t>
      </w:r>
      <w:r w:rsidR="007944AD">
        <w:rPr>
          <w:rFonts w:ascii="Arial" w:hAnsi="Arial" w:cs="Arial"/>
          <w:sz w:val="18"/>
          <w:szCs w:val="18"/>
        </w:rPr>
        <w:t xml:space="preserve"> </w:t>
      </w:r>
      <w:r w:rsidR="00C856A3">
        <w:rPr>
          <w:rFonts w:ascii="Arial" w:hAnsi="Arial" w:cs="Arial"/>
          <w:sz w:val="18"/>
          <w:szCs w:val="18"/>
        </w:rPr>
        <w:t>Yesid Romero</w:t>
      </w:r>
      <w:r w:rsidR="007944AD">
        <w:rPr>
          <w:rFonts w:ascii="Arial" w:hAnsi="Arial" w:cs="Arial"/>
          <w:sz w:val="18"/>
          <w:szCs w:val="18"/>
        </w:rPr>
        <w:t xml:space="preserve"> y Orlando Restrepo Vásquez</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 xml:space="preserve">Sentencia de </w:t>
      </w:r>
      <w:r w:rsidR="00FB223E">
        <w:rPr>
          <w:rFonts w:ascii="Arial" w:hAnsi="Arial" w:cs="Arial"/>
          <w:sz w:val="18"/>
          <w:szCs w:val="18"/>
        </w:rPr>
        <w:t>segunda</w:t>
      </w:r>
      <w:r w:rsidR="008209EA" w:rsidRPr="009F7ADA">
        <w:rPr>
          <w:rFonts w:ascii="Arial" w:hAnsi="Arial" w:cs="Arial"/>
          <w:sz w:val="18"/>
          <w:szCs w:val="18"/>
        </w:rPr>
        <w:t xml:space="preserve"> instancia</w:t>
      </w:r>
    </w:p>
    <w:p w:rsidR="00FB6681" w:rsidRPr="009D160A" w:rsidRDefault="00FB6681" w:rsidP="006076C8">
      <w:pPr>
        <w:spacing w:line="240" w:lineRule="auto"/>
        <w:ind w:left="3402"/>
        <w:contextualSpacing/>
        <w:jc w:val="both"/>
        <w:rPr>
          <w:rFonts w:ascii="Arial" w:hAnsi="Arial" w:cs="Arial"/>
          <w:b/>
          <w:bCs/>
          <w:sz w:val="18"/>
          <w:szCs w:val="18"/>
          <w:u w:val="single"/>
        </w:rPr>
      </w:pPr>
      <w:r w:rsidRPr="009D160A">
        <w:rPr>
          <w:rFonts w:ascii="Arial" w:hAnsi="Arial" w:cs="Arial"/>
          <w:b/>
          <w:bCs/>
          <w:sz w:val="18"/>
          <w:szCs w:val="18"/>
          <w:u w:val="single"/>
        </w:rPr>
        <w:t xml:space="preserve">Tema a Tratar: </w:t>
      </w:r>
      <w:r>
        <w:rPr>
          <w:rFonts w:ascii="Arial" w:hAnsi="Arial" w:cs="Arial"/>
          <w:b/>
          <w:bCs/>
          <w:sz w:val="18"/>
          <w:szCs w:val="18"/>
          <w:u w:val="single"/>
        </w:rPr>
        <w:t>Tutela contra providencias judiciales</w:t>
      </w:r>
      <w:r w:rsidRPr="009D160A">
        <w:rPr>
          <w:rFonts w:ascii="Arial" w:hAnsi="Arial" w:cs="Arial"/>
          <w:b/>
          <w:bCs/>
          <w:sz w:val="18"/>
          <w:szCs w:val="18"/>
          <w:u w:val="single"/>
        </w:rPr>
        <w:t xml:space="preserve"> </w:t>
      </w:r>
    </w:p>
    <w:p w:rsidR="00FB6681" w:rsidRPr="003F38D2" w:rsidRDefault="00FB6681" w:rsidP="006076C8">
      <w:pPr>
        <w:spacing w:after="0" w:line="240" w:lineRule="auto"/>
        <w:ind w:left="3402"/>
        <w:jc w:val="both"/>
        <w:rPr>
          <w:rFonts w:ascii="Arial" w:hAnsi="Arial" w:cs="Arial"/>
          <w:noProof/>
          <w:sz w:val="17"/>
          <w:szCs w:val="17"/>
        </w:rPr>
      </w:pPr>
      <w:r w:rsidRPr="003F38D2">
        <w:rPr>
          <w:rFonts w:ascii="Arial" w:hAnsi="Arial" w:cs="Arial"/>
          <w:noProof/>
          <w:sz w:val="17"/>
          <w:szCs w:val="17"/>
        </w:rPr>
        <w:t>En inmumerables fallos, tanto de tutela como de constitucionalidad se ha elaborado la doctrina constitucional en torno a los eventos y condiciones en los cuales procede la tutela contra providencias judiciales; distinguiendo la Corte entre requisitos generales y causales específicas de procedibilidad, labor que se cumplió de manera clara en la sentencia C-590 de 2005</w:t>
      </w:r>
      <w:r w:rsidRPr="003F38D2">
        <w:rPr>
          <w:rFonts w:ascii="Arial" w:hAnsi="Arial" w:cs="Arial"/>
          <w:noProof/>
          <w:sz w:val="17"/>
          <w:szCs w:val="17"/>
          <w:vertAlign w:val="superscript"/>
        </w:rPr>
        <w:footnoteReference w:id="1"/>
      </w:r>
      <w:r w:rsidRPr="003F38D2">
        <w:rPr>
          <w:rFonts w:ascii="Arial" w:hAnsi="Arial" w:cs="Arial"/>
          <w:noProof/>
          <w:sz w:val="17"/>
          <w:szCs w:val="17"/>
        </w:rPr>
        <w:t>, siendo los primeros condición para que el juez constitucional evalúe si los elementos fácticos del caso concreto se subsumen en las segundas hipótesis de prosperidad de la acción de tutela contra providencias judiciales.</w:t>
      </w:r>
    </w:p>
    <w:p w:rsidR="003F38D2" w:rsidRDefault="003F38D2" w:rsidP="006076C8">
      <w:pPr>
        <w:spacing w:after="0" w:line="240" w:lineRule="auto"/>
        <w:ind w:left="3402"/>
        <w:jc w:val="both"/>
        <w:rPr>
          <w:rFonts w:ascii="Arial" w:hAnsi="Arial" w:cs="Arial"/>
          <w:noProof/>
          <w:sz w:val="18"/>
          <w:szCs w:val="24"/>
        </w:rPr>
      </w:pPr>
    </w:p>
    <w:p w:rsidR="006076C8" w:rsidRPr="006076C8" w:rsidRDefault="006076C8" w:rsidP="006076C8">
      <w:pPr>
        <w:spacing w:after="0" w:line="240" w:lineRule="auto"/>
        <w:ind w:left="3402" w:right="20"/>
        <w:jc w:val="both"/>
        <w:rPr>
          <w:rFonts w:ascii="Arial" w:hAnsi="Arial" w:cs="Arial"/>
          <w:b/>
          <w:sz w:val="17"/>
          <w:szCs w:val="17"/>
          <w:lang w:eastAsia="es-ES"/>
        </w:rPr>
      </w:pPr>
      <w:r w:rsidRPr="006076C8">
        <w:rPr>
          <w:rFonts w:ascii="Arial" w:hAnsi="Arial" w:cs="Arial"/>
          <w:b/>
          <w:sz w:val="17"/>
          <w:szCs w:val="17"/>
          <w:lang w:eastAsia="es-ES"/>
        </w:rPr>
        <w:t>Defecto orgánico como causal específica de procedibilidad de la acción de tutela contra providencias judiciales</w:t>
      </w:r>
    </w:p>
    <w:p w:rsidR="006076C8" w:rsidRPr="006076C8" w:rsidRDefault="006076C8" w:rsidP="006076C8">
      <w:pPr>
        <w:spacing w:after="0" w:line="240" w:lineRule="auto"/>
        <w:ind w:left="3402" w:right="20"/>
        <w:jc w:val="both"/>
        <w:rPr>
          <w:rFonts w:ascii="Arial" w:hAnsi="Arial" w:cs="Arial"/>
          <w:sz w:val="17"/>
          <w:szCs w:val="17"/>
          <w:lang w:eastAsia="es-ES"/>
        </w:rPr>
      </w:pPr>
    </w:p>
    <w:p w:rsidR="006076C8" w:rsidRPr="006076C8" w:rsidRDefault="006076C8" w:rsidP="006076C8">
      <w:pPr>
        <w:spacing w:after="0" w:line="240" w:lineRule="auto"/>
        <w:ind w:left="3402" w:right="20"/>
        <w:jc w:val="both"/>
        <w:rPr>
          <w:rFonts w:ascii="Arial" w:hAnsi="Arial" w:cs="Arial"/>
          <w:sz w:val="17"/>
          <w:szCs w:val="17"/>
          <w:lang w:eastAsia="es-ES"/>
        </w:rPr>
      </w:pPr>
      <w:r w:rsidRPr="006076C8">
        <w:rPr>
          <w:rFonts w:ascii="Arial" w:hAnsi="Arial" w:cs="Arial"/>
          <w:sz w:val="17"/>
          <w:szCs w:val="17"/>
          <w:lang w:eastAsia="es-ES"/>
        </w:rPr>
        <w:t>En relación con el defecto orgánico, la Corte Constitucional</w:t>
      </w:r>
      <w:r w:rsidRPr="006076C8">
        <w:rPr>
          <w:rStyle w:val="Refdenotaalpie"/>
          <w:rFonts w:ascii="Arial" w:hAnsi="Arial" w:cs="Arial"/>
          <w:sz w:val="17"/>
          <w:szCs w:val="17"/>
          <w:lang w:eastAsia="es-ES"/>
        </w:rPr>
        <w:footnoteReference w:id="2"/>
      </w:r>
      <w:r w:rsidRPr="006076C8">
        <w:rPr>
          <w:rFonts w:ascii="Arial" w:hAnsi="Arial" w:cs="Arial"/>
          <w:sz w:val="17"/>
          <w:szCs w:val="17"/>
          <w:lang w:eastAsia="es-ES"/>
        </w:rPr>
        <w:t xml:space="preserve"> ha dicho que la competencia busca delimitar el campo de acción, función o actividad que ejerce una entidad o autoridad pública, que en el caso de las que administran justicia están enmarcadas dentro de una competencia funcional y temporal determinada en la Constitución y en la ley, por lo tanto probada la incompetencia del funcionario judicial este defecto se configura y afecta el debido proceso.</w:t>
      </w:r>
    </w:p>
    <w:p w:rsidR="006076C8" w:rsidRPr="006076C8" w:rsidRDefault="006076C8" w:rsidP="006076C8">
      <w:pPr>
        <w:spacing w:after="0"/>
        <w:ind w:left="3402" w:right="20"/>
        <w:jc w:val="both"/>
        <w:rPr>
          <w:rFonts w:ascii="Arial" w:hAnsi="Arial" w:cs="Arial"/>
          <w:sz w:val="17"/>
          <w:szCs w:val="17"/>
          <w:lang w:eastAsia="es-ES"/>
        </w:rPr>
      </w:pPr>
    </w:p>
    <w:p w:rsidR="006076C8" w:rsidRPr="006076C8" w:rsidRDefault="006076C8" w:rsidP="006076C8">
      <w:pPr>
        <w:spacing w:after="0" w:line="240" w:lineRule="auto"/>
        <w:ind w:left="3402" w:right="20"/>
        <w:jc w:val="both"/>
        <w:rPr>
          <w:rFonts w:ascii="Arial" w:hAnsi="Arial" w:cs="Arial"/>
          <w:sz w:val="17"/>
          <w:szCs w:val="17"/>
          <w:lang w:eastAsia="es-ES"/>
        </w:rPr>
      </w:pPr>
      <w:r w:rsidRPr="006076C8">
        <w:rPr>
          <w:rFonts w:ascii="Arial" w:hAnsi="Arial" w:cs="Arial"/>
          <w:sz w:val="17"/>
          <w:szCs w:val="17"/>
          <w:lang w:eastAsia="es-ES"/>
        </w:rPr>
        <w:t>En la misma línea señaló que el defecto orgánico se genera cuando la autoridad judicial que profirió la providencia respectiva:</w:t>
      </w:r>
      <w:r w:rsidRPr="006076C8">
        <w:rPr>
          <w:i/>
          <w:iCs/>
          <w:color w:val="2D2D2D"/>
          <w:sz w:val="17"/>
          <w:szCs w:val="17"/>
          <w:bdr w:val="none" w:sz="0" w:space="0" w:color="auto" w:frame="1"/>
          <w:shd w:val="clear" w:color="auto" w:fill="FFFFFF"/>
        </w:rPr>
        <w:t xml:space="preserve"> </w:t>
      </w:r>
      <w:r w:rsidRPr="006076C8">
        <w:rPr>
          <w:rFonts w:ascii="Arial" w:hAnsi="Arial" w:cs="Arial"/>
          <w:i/>
          <w:iCs/>
          <w:color w:val="2D2D2D"/>
          <w:sz w:val="17"/>
          <w:szCs w:val="17"/>
          <w:bdr w:val="none" w:sz="0" w:space="0" w:color="auto" w:frame="1"/>
          <w:shd w:val="clear" w:color="auto" w:fill="FFFFFF"/>
        </w:rPr>
        <w:t>“(i) carecía absolutamente de competencia para conocer y definir el asunto, esto es, desconoce su competencia, (ii) asume una competencia que no le corresponde, así como (iii) adelanta alguna actuación o emite un pronunciamiento por fuera de los términos dispuestos jurídicamente para que se surta cierta actuación (Sentencia T-929 de 2008)”. A su vez, esta corporación ha indicado que no es suficiente con alegar la falta competencia para que se configure el defecto orgánico, ya que para ello es necesario que, de acuerdo a las normas aplicables, resulte irrazonable pensar que el operador judicial sí tenía competencia para actuar”.</w:t>
      </w:r>
    </w:p>
    <w:p w:rsidR="003F38D2" w:rsidRDefault="003F38D2" w:rsidP="00FB6681">
      <w:pPr>
        <w:spacing w:after="0"/>
        <w:ind w:left="3402"/>
        <w:jc w:val="both"/>
        <w:rPr>
          <w:rFonts w:ascii="Arial" w:hAnsi="Arial" w:cs="Arial"/>
          <w:noProof/>
          <w:sz w:val="18"/>
          <w:szCs w:val="24"/>
        </w:rPr>
      </w:pPr>
    </w:p>
    <w:p w:rsidR="00E0672E" w:rsidRDefault="00E0672E" w:rsidP="00FB6681">
      <w:pPr>
        <w:spacing w:after="0"/>
        <w:ind w:left="3402"/>
        <w:jc w:val="both"/>
        <w:rPr>
          <w:rFonts w:ascii="Arial" w:hAnsi="Arial" w:cs="Arial"/>
          <w:noProof/>
          <w:sz w:val="18"/>
          <w:szCs w:val="24"/>
        </w:rPr>
      </w:pPr>
      <w:r w:rsidRPr="00E0672E">
        <w:rPr>
          <w:rFonts w:ascii="Arial" w:hAnsi="Arial" w:cs="Arial"/>
          <w:b/>
          <w:sz w:val="18"/>
          <w:szCs w:val="18"/>
        </w:rPr>
        <w:lastRenderedPageBreak/>
        <w:t>Citación jurisprudencial:</w:t>
      </w:r>
      <w:r w:rsidRPr="0077474C">
        <w:rPr>
          <w:rFonts w:ascii="Arial" w:hAnsi="Arial" w:cs="Arial"/>
          <w:sz w:val="18"/>
          <w:szCs w:val="18"/>
        </w:rPr>
        <w:t xml:space="preserve"> </w:t>
      </w:r>
      <w:r>
        <w:rPr>
          <w:rFonts w:ascii="Arial" w:hAnsi="Arial" w:cs="Arial"/>
          <w:sz w:val="18"/>
          <w:szCs w:val="18"/>
        </w:rPr>
        <w:t xml:space="preserve">CORTE CONSTITUCIONAL, </w:t>
      </w:r>
      <w:r w:rsidRPr="00C2558F">
        <w:rPr>
          <w:rFonts w:ascii="Arial" w:eastAsia="Arial Unicode MS" w:hAnsi="Arial" w:cs="Arial"/>
          <w:sz w:val="18"/>
        </w:rPr>
        <w:t>C-590 de 2005</w:t>
      </w:r>
      <w:r>
        <w:rPr>
          <w:rFonts w:ascii="Arial" w:eastAsia="Arial Unicode MS" w:hAnsi="Arial" w:cs="Arial"/>
          <w:sz w:val="18"/>
        </w:rPr>
        <w:t xml:space="preserve">, </w:t>
      </w:r>
      <w:r>
        <w:rPr>
          <w:rFonts w:ascii="Arial" w:eastAsia="Arial Unicode MS" w:hAnsi="Arial" w:cs="Arial"/>
          <w:sz w:val="18"/>
          <w:szCs w:val="18"/>
        </w:rPr>
        <w:t xml:space="preserve">T-620 de 2013, </w:t>
      </w:r>
      <w:r w:rsidRPr="00C2558F">
        <w:rPr>
          <w:rFonts w:ascii="Arial" w:hAnsi="Arial" w:cs="Arial"/>
          <w:sz w:val="18"/>
        </w:rPr>
        <w:t>T-205</w:t>
      </w:r>
      <w:r>
        <w:rPr>
          <w:rFonts w:ascii="Arial" w:hAnsi="Arial" w:cs="Arial"/>
          <w:sz w:val="18"/>
        </w:rPr>
        <w:t xml:space="preserve"> de </w:t>
      </w:r>
      <w:r w:rsidRPr="00C2558F">
        <w:rPr>
          <w:rFonts w:ascii="Arial" w:hAnsi="Arial" w:cs="Arial"/>
          <w:sz w:val="18"/>
        </w:rPr>
        <w:t>2013</w:t>
      </w:r>
      <w:r>
        <w:rPr>
          <w:rFonts w:ascii="Arial" w:hAnsi="Arial" w:cs="Arial"/>
          <w:sz w:val="18"/>
          <w:szCs w:val="18"/>
        </w:rPr>
        <w:t>.</w:t>
      </w:r>
      <w:bookmarkStart w:id="0" w:name="_GoBack"/>
      <w:bookmarkEnd w:id="0"/>
    </w:p>
    <w:p w:rsidR="006076C8" w:rsidRPr="009D04E4" w:rsidRDefault="006076C8" w:rsidP="00FB6681">
      <w:pPr>
        <w:spacing w:after="0"/>
        <w:ind w:left="3402"/>
        <w:jc w:val="both"/>
        <w:rPr>
          <w:rFonts w:ascii="Arial" w:hAnsi="Arial" w:cs="Arial"/>
          <w:noProof/>
          <w:sz w:val="18"/>
          <w:szCs w:val="24"/>
        </w:rPr>
      </w:pPr>
    </w:p>
    <w:p w:rsidR="00FB6681" w:rsidRDefault="00FB6681" w:rsidP="00FB6681">
      <w:pPr>
        <w:spacing w:after="0"/>
        <w:contextualSpacing/>
        <w:jc w:val="center"/>
        <w:rPr>
          <w:rFonts w:ascii="Arial" w:hAnsi="Arial" w:cs="Arial"/>
          <w:sz w:val="24"/>
          <w:szCs w:val="24"/>
        </w:rPr>
      </w:pPr>
      <w:r w:rsidRPr="008A706F">
        <w:rPr>
          <w:rFonts w:ascii="Arial" w:hAnsi="Arial" w:cs="Arial"/>
          <w:sz w:val="24"/>
          <w:szCs w:val="24"/>
        </w:rPr>
        <w:t xml:space="preserve">Pereira, Risaralda, </w:t>
      </w:r>
      <w:r w:rsidR="005052A4">
        <w:rPr>
          <w:rFonts w:ascii="Arial" w:hAnsi="Arial" w:cs="Arial"/>
          <w:sz w:val="24"/>
          <w:szCs w:val="24"/>
        </w:rPr>
        <w:t>veinte</w:t>
      </w:r>
      <w:r>
        <w:rPr>
          <w:rFonts w:ascii="Arial" w:hAnsi="Arial" w:cs="Arial"/>
          <w:sz w:val="24"/>
          <w:szCs w:val="24"/>
        </w:rPr>
        <w:t xml:space="preserve"> </w:t>
      </w:r>
      <w:r w:rsidRPr="008A706F">
        <w:rPr>
          <w:rFonts w:ascii="Arial" w:hAnsi="Arial" w:cs="Arial"/>
          <w:sz w:val="24"/>
          <w:szCs w:val="24"/>
        </w:rPr>
        <w:t>(</w:t>
      </w:r>
      <w:r w:rsidR="005052A4">
        <w:rPr>
          <w:rFonts w:ascii="Arial" w:hAnsi="Arial" w:cs="Arial"/>
          <w:sz w:val="24"/>
          <w:szCs w:val="24"/>
        </w:rPr>
        <w:t>20</w:t>
      </w:r>
      <w:r w:rsidRPr="008A706F">
        <w:rPr>
          <w:rFonts w:ascii="Arial" w:hAnsi="Arial" w:cs="Arial"/>
          <w:sz w:val="24"/>
          <w:szCs w:val="24"/>
        </w:rPr>
        <w:t xml:space="preserve">) de </w:t>
      </w:r>
      <w:r w:rsidR="007944AD">
        <w:rPr>
          <w:rFonts w:ascii="Arial" w:hAnsi="Arial" w:cs="Arial"/>
          <w:sz w:val="24"/>
          <w:szCs w:val="24"/>
        </w:rPr>
        <w:t>octubre</w:t>
      </w:r>
      <w:r w:rsidRPr="008A706F">
        <w:rPr>
          <w:rFonts w:ascii="Arial" w:hAnsi="Arial" w:cs="Arial"/>
          <w:sz w:val="24"/>
          <w:szCs w:val="24"/>
        </w:rPr>
        <w:t xml:space="preserve"> de dos mil dieciséis (2016)</w:t>
      </w:r>
    </w:p>
    <w:p w:rsidR="00FB6681" w:rsidRDefault="002543D3" w:rsidP="00FB6681">
      <w:pPr>
        <w:spacing w:after="0"/>
        <w:contextualSpacing/>
        <w:jc w:val="center"/>
        <w:rPr>
          <w:rFonts w:ascii="Arial" w:hAnsi="Arial" w:cs="Arial"/>
          <w:sz w:val="24"/>
          <w:szCs w:val="24"/>
        </w:rPr>
      </w:pPr>
      <w:r>
        <w:rPr>
          <w:rFonts w:ascii="Arial" w:hAnsi="Arial" w:cs="Arial"/>
          <w:sz w:val="24"/>
          <w:szCs w:val="24"/>
        </w:rPr>
        <w:t xml:space="preserve">Acta número ____ de </w:t>
      </w:r>
      <w:r w:rsidR="005052A4">
        <w:rPr>
          <w:rFonts w:ascii="Arial" w:hAnsi="Arial" w:cs="Arial"/>
          <w:sz w:val="24"/>
          <w:szCs w:val="24"/>
        </w:rPr>
        <w:t>20</w:t>
      </w:r>
      <w:r w:rsidR="007944AD">
        <w:rPr>
          <w:rFonts w:ascii="Arial" w:hAnsi="Arial" w:cs="Arial"/>
          <w:sz w:val="24"/>
          <w:szCs w:val="24"/>
        </w:rPr>
        <w:t>-10</w:t>
      </w:r>
      <w:r w:rsidR="00FB6681">
        <w:rPr>
          <w:rFonts w:ascii="Arial" w:hAnsi="Arial" w:cs="Arial"/>
          <w:sz w:val="24"/>
          <w:szCs w:val="24"/>
        </w:rPr>
        <w:t>-2016</w:t>
      </w:r>
    </w:p>
    <w:p w:rsidR="0029528D" w:rsidRPr="008A706F" w:rsidRDefault="0029528D" w:rsidP="00FB6681">
      <w:pPr>
        <w:spacing w:after="0"/>
        <w:contextualSpacing/>
        <w:jc w:val="center"/>
        <w:rPr>
          <w:rFonts w:ascii="Arial" w:hAnsi="Arial" w:cs="Arial"/>
          <w:sz w:val="24"/>
          <w:szCs w:val="24"/>
        </w:rPr>
      </w:pPr>
    </w:p>
    <w:p w:rsidR="008476E8" w:rsidRDefault="00FB6681" w:rsidP="007944AD">
      <w:pPr>
        <w:contextualSpacing/>
        <w:jc w:val="both"/>
        <w:rPr>
          <w:rFonts w:ascii="Arial" w:hAnsi="Arial" w:cs="Arial"/>
          <w:color w:val="000000"/>
          <w:sz w:val="24"/>
          <w:szCs w:val="24"/>
        </w:rPr>
      </w:pPr>
      <w:r>
        <w:rPr>
          <w:rFonts w:ascii="Arial" w:hAnsi="Arial" w:cs="Arial"/>
          <w:color w:val="000000"/>
          <w:sz w:val="24"/>
          <w:szCs w:val="24"/>
        </w:rPr>
        <w:t>Decide la Sala en segunda</w:t>
      </w:r>
      <w:r w:rsidR="004929D6" w:rsidRPr="00430C49">
        <w:rPr>
          <w:rFonts w:ascii="Arial" w:hAnsi="Arial" w:cs="Arial"/>
          <w:color w:val="000000"/>
          <w:sz w:val="24"/>
          <w:szCs w:val="24"/>
        </w:rPr>
        <w:t xml:space="preserve"> instancia, la acción de tutela </w:t>
      </w:r>
      <w:r w:rsidR="004929D6">
        <w:rPr>
          <w:rFonts w:ascii="Arial" w:hAnsi="Arial" w:cs="Arial"/>
          <w:color w:val="000000"/>
          <w:sz w:val="24"/>
          <w:szCs w:val="24"/>
        </w:rPr>
        <w:t>instaurada</w:t>
      </w:r>
      <w:r w:rsidR="004929D6" w:rsidRPr="00430C49">
        <w:rPr>
          <w:rFonts w:ascii="Arial" w:hAnsi="Arial" w:cs="Arial"/>
          <w:color w:val="000000"/>
          <w:sz w:val="24"/>
          <w:szCs w:val="24"/>
        </w:rPr>
        <w:t xml:space="preserve"> por</w:t>
      </w:r>
      <w:r w:rsidR="00040B07">
        <w:rPr>
          <w:rFonts w:ascii="Arial" w:hAnsi="Arial" w:cs="Arial"/>
          <w:color w:val="000000"/>
          <w:sz w:val="24"/>
          <w:szCs w:val="24"/>
        </w:rPr>
        <w:t xml:space="preserve"> </w:t>
      </w:r>
      <w:r w:rsidR="00040B07" w:rsidRPr="00040B07">
        <w:rPr>
          <w:rFonts w:ascii="Arial" w:hAnsi="Arial" w:cs="Arial"/>
          <w:bCs/>
          <w:iCs/>
          <w:sz w:val="24"/>
          <w:szCs w:val="18"/>
        </w:rPr>
        <w:t>Byron Fredy Restrepo Vásquez; Amparo Flórez Vallejo; Lina Marcela Restrepo Flórez y Johana Andrea Restrepo Flórez</w:t>
      </w:r>
      <w:r w:rsidR="00040B07">
        <w:rPr>
          <w:rFonts w:ascii="Arial" w:hAnsi="Arial" w:cs="Arial"/>
          <w:bCs/>
          <w:iCs/>
          <w:sz w:val="24"/>
          <w:szCs w:val="18"/>
        </w:rPr>
        <w:t xml:space="preserve">, </w:t>
      </w:r>
      <w:r w:rsidR="00352A0C">
        <w:rPr>
          <w:rFonts w:ascii="Arial" w:hAnsi="Arial" w:cs="Arial"/>
          <w:color w:val="000000"/>
          <w:sz w:val="24"/>
          <w:szCs w:val="24"/>
        </w:rPr>
        <w:t>quien</w:t>
      </w:r>
      <w:r w:rsidR="00040B07">
        <w:rPr>
          <w:rFonts w:ascii="Arial" w:hAnsi="Arial" w:cs="Arial"/>
          <w:color w:val="000000"/>
          <w:sz w:val="24"/>
          <w:szCs w:val="24"/>
        </w:rPr>
        <w:t>es</w:t>
      </w:r>
      <w:r w:rsidR="00352A0C">
        <w:rPr>
          <w:rFonts w:ascii="Arial" w:hAnsi="Arial" w:cs="Arial"/>
          <w:color w:val="000000"/>
          <w:sz w:val="24"/>
          <w:szCs w:val="24"/>
        </w:rPr>
        <w:t xml:space="preserve"> actúa</w:t>
      </w:r>
      <w:r w:rsidR="00040B07">
        <w:rPr>
          <w:rFonts w:ascii="Arial" w:hAnsi="Arial" w:cs="Arial"/>
          <w:color w:val="000000"/>
          <w:sz w:val="24"/>
          <w:szCs w:val="24"/>
        </w:rPr>
        <w:t>n</w:t>
      </w:r>
      <w:r w:rsidR="00352A0C">
        <w:rPr>
          <w:rFonts w:ascii="Arial" w:hAnsi="Arial" w:cs="Arial"/>
          <w:color w:val="000000"/>
          <w:sz w:val="24"/>
          <w:szCs w:val="24"/>
        </w:rPr>
        <w:t xml:space="preserve"> </w:t>
      </w:r>
      <w:r w:rsidR="00040B07">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040B07">
        <w:rPr>
          <w:rFonts w:ascii="Arial" w:hAnsi="Arial" w:cs="Arial"/>
          <w:color w:val="000000"/>
          <w:sz w:val="24"/>
          <w:szCs w:val="24"/>
        </w:rPr>
        <w:t xml:space="preserve"> la Superintendencia de Sociedades y la Coordinadora del Grupo de Jurisdicción Societaria I, </w:t>
      </w:r>
      <w:r w:rsidR="00352A0C">
        <w:rPr>
          <w:rFonts w:ascii="Arial" w:hAnsi="Arial" w:cs="Arial"/>
          <w:color w:val="000000"/>
          <w:sz w:val="24"/>
          <w:szCs w:val="24"/>
        </w:rPr>
        <w:t xml:space="preserve">donde se vinculó a </w:t>
      </w:r>
      <w:r w:rsidR="00371712">
        <w:rPr>
          <w:rFonts w:ascii="Arial" w:hAnsi="Arial" w:cs="Arial"/>
          <w:color w:val="000000"/>
          <w:sz w:val="24"/>
          <w:szCs w:val="24"/>
        </w:rPr>
        <w:t xml:space="preserve">la </w:t>
      </w:r>
      <w:r w:rsidR="00040B07">
        <w:rPr>
          <w:rFonts w:ascii="Arial" w:hAnsi="Arial" w:cs="Arial"/>
          <w:color w:val="000000"/>
          <w:sz w:val="24"/>
          <w:szCs w:val="24"/>
        </w:rPr>
        <w:t>Estación de S</w:t>
      </w:r>
      <w:r w:rsidR="00371712">
        <w:rPr>
          <w:rFonts w:ascii="Arial" w:hAnsi="Arial" w:cs="Arial"/>
          <w:color w:val="000000"/>
          <w:sz w:val="24"/>
          <w:szCs w:val="24"/>
        </w:rPr>
        <w:t>er</w:t>
      </w:r>
      <w:r w:rsidR="007944AD">
        <w:rPr>
          <w:rFonts w:ascii="Arial" w:hAnsi="Arial" w:cs="Arial"/>
          <w:color w:val="000000"/>
          <w:sz w:val="24"/>
          <w:szCs w:val="24"/>
        </w:rPr>
        <w:t xml:space="preserve">vicio de la Gran Manzana Ltda y </w:t>
      </w:r>
      <w:r w:rsidR="00371712">
        <w:rPr>
          <w:rFonts w:ascii="Arial" w:hAnsi="Arial" w:cs="Arial"/>
          <w:color w:val="000000"/>
          <w:sz w:val="24"/>
          <w:szCs w:val="24"/>
        </w:rPr>
        <w:t>a</w:t>
      </w:r>
      <w:r w:rsidR="007944AD">
        <w:rPr>
          <w:rFonts w:ascii="Arial" w:hAnsi="Arial" w:cs="Arial"/>
          <w:color w:val="000000"/>
          <w:sz w:val="24"/>
          <w:szCs w:val="24"/>
        </w:rPr>
        <w:t xml:space="preserve"> </w:t>
      </w:r>
      <w:r w:rsidR="00371712">
        <w:rPr>
          <w:rFonts w:ascii="Arial" w:hAnsi="Arial" w:cs="Arial"/>
          <w:color w:val="000000"/>
          <w:sz w:val="24"/>
          <w:szCs w:val="24"/>
        </w:rPr>
        <w:t>l</w:t>
      </w:r>
      <w:r w:rsidR="007944AD">
        <w:rPr>
          <w:rFonts w:ascii="Arial" w:hAnsi="Arial" w:cs="Arial"/>
          <w:color w:val="000000"/>
          <w:sz w:val="24"/>
          <w:szCs w:val="24"/>
        </w:rPr>
        <w:t>os</w:t>
      </w:r>
      <w:r w:rsidR="00371712">
        <w:rPr>
          <w:rFonts w:ascii="Arial" w:hAnsi="Arial" w:cs="Arial"/>
          <w:color w:val="000000"/>
          <w:sz w:val="24"/>
          <w:szCs w:val="24"/>
        </w:rPr>
        <w:t xml:space="preserve"> señor</w:t>
      </w:r>
      <w:r w:rsidR="007944AD">
        <w:rPr>
          <w:rFonts w:ascii="Arial" w:hAnsi="Arial" w:cs="Arial"/>
          <w:color w:val="000000"/>
          <w:sz w:val="24"/>
          <w:szCs w:val="24"/>
        </w:rPr>
        <w:t>es</w:t>
      </w:r>
      <w:r w:rsidR="00371712">
        <w:rPr>
          <w:rFonts w:ascii="Arial" w:hAnsi="Arial" w:cs="Arial"/>
          <w:color w:val="000000"/>
          <w:sz w:val="24"/>
          <w:szCs w:val="24"/>
        </w:rPr>
        <w:t xml:space="preserve"> Yesid Romero</w:t>
      </w:r>
      <w:r w:rsidR="007944AD">
        <w:rPr>
          <w:rFonts w:ascii="Arial" w:hAnsi="Arial" w:cs="Arial"/>
          <w:color w:val="000000"/>
          <w:sz w:val="24"/>
          <w:szCs w:val="24"/>
        </w:rPr>
        <w:t xml:space="preserve"> y Orlando Restrepo Vásquez.</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4C7667" w:rsidRDefault="004C7667" w:rsidP="004C7667">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Quien</w:t>
      </w:r>
      <w:r w:rsidR="0087422A">
        <w:rPr>
          <w:rFonts w:ascii="Arial" w:hAnsi="Arial" w:cs="Arial"/>
          <w:color w:val="000000"/>
          <w:sz w:val="24"/>
          <w:szCs w:val="24"/>
        </w:rPr>
        <w:t>es</w:t>
      </w:r>
      <w:r w:rsidRPr="00430C49">
        <w:rPr>
          <w:rFonts w:ascii="Arial" w:hAnsi="Arial" w:cs="Arial"/>
          <w:color w:val="000000"/>
          <w:sz w:val="24"/>
          <w:szCs w:val="24"/>
        </w:rPr>
        <w:t xml:space="preserve"> promueve</w:t>
      </w:r>
      <w:r w:rsidR="0087422A">
        <w:rPr>
          <w:rFonts w:ascii="Arial" w:hAnsi="Arial" w:cs="Arial"/>
          <w:color w:val="000000"/>
          <w:sz w:val="24"/>
          <w:szCs w:val="24"/>
        </w:rPr>
        <w:t>n</w:t>
      </w:r>
      <w:r w:rsidRPr="00430C49">
        <w:rPr>
          <w:rFonts w:ascii="Arial" w:hAnsi="Arial" w:cs="Arial"/>
          <w:color w:val="000000"/>
          <w:sz w:val="24"/>
          <w:szCs w:val="24"/>
        </w:rPr>
        <w:t xml:space="preserve"> el amparo, pretende</w:t>
      </w:r>
      <w:r w:rsidR="0087422A">
        <w:rPr>
          <w:rFonts w:ascii="Arial" w:hAnsi="Arial" w:cs="Arial"/>
          <w:color w:val="000000"/>
          <w:sz w:val="24"/>
          <w:szCs w:val="24"/>
        </w:rPr>
        <w:t>n</w:t>
      </w:r>
      <w:r w:rsidRPr="00430C49">
        <w:rPr>
          <w:rFonts w:ascii="Arial" w:hAnsi="Arial" w:cs="Arial"/>
          <w:color w:val="000000"/>
          <w:sz w:val="24"/>
          <w:szCs w:val="24"/>
        </w:rPr>
        <w:t xml:space="preserve"> la protección </w:t>
      </w:r>
      <w:r>
        <w:rPr>
          <w:rFonts w:ascii="Arial" w:hAnsi="Arial" w:cs="Arial"/>
          <w:color w:val="000000"/>
          <w:sz w:val="24"/>
          <w:szCs w:val="24"/>
        </w:rPr>
        <w:t>de su</w:t>
      </w:r>
      <w:r w:rsidR="0087422A">
        <w:rPr>
          <w:rFonts w:ascii="Arial" w:hAnsi="Arial" w:cs="Arial"/>
          <w:color w:val="000000"/>
          <w:sz w:val="24"/>
          <w:szCs w:val="24"/>
        </w:rPr>
        <w:t>s</w:t>
      </w:r>
      <w:r>
        <w:rPr>
          <w:rFonts w:ascii="Arial" w:hAnsi="Arial" w:cs="Arial"/>
          <w:color w:val="000000"/>
          <w:sz w:val="24"/>
          <w:szCs w:val="24"/>
        </w:rPr>
        <w:t xml:space="preserve"> derecho</w:t>
      </w:r>
      <w:r w:rsidR="0087422A">
        <w:rPr>
          <w:rFonts w:ascii="Arial" w:hAnsi="Arial" w:cs="Arial"/>
          <w:color w:val="000000"/>
          <w:sz w:val="24"/>
          <w:szCs w:val="24"/>
        </w:rPr>
        <w:t>s</w:t>
      </w:r>
      <w:r>
        <w:rPr>
          <w:rFonts w:ascii="Arial" w:hAnsi="Arial" w:cs="Arial"/>
          <w:color w:val="000000"/>
          <w:sz w:val="24"/>
          <w:szCs w:val="24"/>
        </w:rPr>
        <w:t xml:space="preserve"> fundamental</w:t>
      </w:r>
      <w:r w:rsidR="0087422A">
        <w:rPr>
          <w:rFonts w:ascii="Arial" w:hAnsi="Arial" w:cs="Arial"/>
          <w:color w:val="000000"/>
          <w:sz w:val="24"/>
          <w:szCs w:val="24"/>
        </w:rPr>
        <w:t>es</w:t>
      </w:r>
      <w:r>
        <w:rPr>
          <w:rFonts w:ascii="Arial" w:hAnsi="Arial" w:cs="Arial"/>
          <w:color w:val="000000"/>
          <w:sz w:val="24"/>
          <w:szCs w:val="24"/>
        </w:rPr>
        <w:t xml:space="preserve"> al </w:t>
      </w:r>
      <w:r w:rsidR="0087422A">
        <w:rPr>
          <w:rFonts w:ascii="Arial" w:hAnsi="Arial" w:cs="Arial"/>
          <w:color w:val="000000"/>
          <w:sz w:val="24"/>
          <w:szCs w:val="24"/>
        </w:rPr>
        <w:t>debido proceso, acceso a la administración de justicia, seguridad social, mínimo vital</w:t>
      </w:r>
      <w:r>
        <w:rPr>
          <w:rFonts w:ascii="Arial" w:hAnsi="Arial" w:cs="Arial"/>
          <w:color w:val="000000"/>
          <w:sz w:val="24"/>
          <w:szCs w:val="24"/>
        </w:rPr>
        <w:t xml:space="preserve">, </w:t>
      </w:r>
      <w:r w:rsidR="00EE65E2">
        <w:rPr>
          <w:rFonts w:ascii="Arial" w:hAnsi="Arial" w:cs="Arial"/>
          <w:color w:val="000000"/>
          <w:sz w:val="24"/>
          <w:szCs w:val="24"/>
        </w:rPr>
        <w:t xml:space="preserve">trabajo e igualdad, </w:t>
      </w:r>
      <w:r>
        <w:rPr>
          <w:rFonts w:ascii="Arial" w:hAnsi="Arial" w:cs="Arial"/>
          <w:color w:val="000000"/>
          <w:sz w:val="24"/>
          <w:szCs w:val="24"/>
        </w:rPr>
        <w:t xml:space="preserve">para lo cual solicita </w:t>
      </w:r>
      <w:r w:rsidR="00C02237">
        <w:rPr>
          <w:rFonts w:ascii="Arial" w:hAnsi="Arial" w:cs="Arial"/>
          <w:color w:val="000000"/>
          <w:sz w:val="24"/>
          <w:szCs w:val="24"/>
        </w:rPr>
        <w:t xml:space="preserve">se </w:t>
      </w:r>
      <w:r w:rsidR="00EE65E2">
        <w:rPr>
          <w:rFonts w:ascii="Arial" w:hAnsi="Arial" w:cs="Arial"/>
          <w:color w:val="000000"/>
          <w:sz w:val="24"/>
          <w:szCs w:val="24"/>
        </w:rPr>
        <w:t>declare la nulidad de todo lo actuado dentro del proceso verbal sumario radicado bajo el No.2015-800-86 que se surtió ante la coordinadora del grupo de jurisdicción societaria I de la Superintendencia de Sociedades y como consecuencia de lo anterior se vincule desde el auto admisorio de la demanda a todos los terceros que tengan interés legítimo y jurídico para actuar.</w:t>
      </w:r>
    </w:p>
    <w:p w:rsidR="004C7667" w:rsidRDefault="004C7667" w:rsidP="004C7667">
      <w:pPr>
        <w:spacing w:after="0"/>
        <w:contextualSpacing/>
        <w:jc w:val="both"/>
        <w:rPr>
          <w:rFonts w:ascii="Arial" w:hAnsi="Arial" w:cs="Arial"/>
          <w:sz w:val="24"/>
          <w:szCs w:val="24"/>
        </w:rPr>
      </w:pPr>
    </w:p>
    <w:p w:rsidR="00AC390F" w:rsidRDefault="002500DE" w:rsidP="004C7667">
      <w:pPr>
        <w:spacing w:after="0"/>
        <w:contextualSpacing/>
        <w:jc w:val="both"/>
        <w:rPr>
          <w:rFonts w:ascii="Arial" w:hAnsi="Arial" w:cs="Arial"/>
          <w:sz w:val="24"/>
          <w:szCs w:val="24"/>
        </w:rPr>
      </w:pPr>
      <w:r>
        <w:rPr>
          <w:rFonts w:ascii="Arial" w:hAnsi="Arial" w:cs="Arial"/>
          <w:sz w:val="24"/>
          <w:szCs w:val="24"/>
        </w:rPr>
        <w:t>Narraron lo</w:t>
      </w:r>
      <w:r w:rsidR="00A422FC">
        <w:rPr>
          <w:rFonts w:ascii="Arial" w:hAnsi="Arial" w:cs="Arial"/>
          <w:sz w:val="24"/>
          <w:szCs w:val="24"/>
        </w:rPr>
        <w:t>s</w:t>
      </w:r>
      <w:r w:rsidR="004C7667">
        <w:rPr>
          <w:rFonts w:ascii="Arial" w:hAnsi="Arial" w:cs="Arial"/>
          <w:sz w:val="24"/>
          <w:szCs w:val="24"/>
        </w:rPr>
        <w:t xml:space="preserve"> accionante</w:t>
      </w:r>
      <w:r w:rsidR="00A422FC">
        <w:rPr>
          <w:rFonts w:ascii="Arial" w:hAnsi="Arial" w:cs="Arial"/>
          <w:sz w:val="24"/>
          <w:szCs w:val="24"/>
        </w:rPr>
        <w:t>s</w:t>
      </w:r>
      <w:r w:rsidR="004C7667">
        <w:rPr>
          <w:rFonts w:ascii="Arial" w:hAnsi="Arial" w:cs="Arial"/>
          <w:sz w:val="24"/>
          <w:szCs w:val="24"/>
        </w:rPr>
        <w:t xml:space="preserve"> que (i)</w:t>
      </w:r>
      <w:r w:rsidR="00A422FC">
        <w:rPr>
          <w:rFonts w:ascii="Arial" w:hAnsi="Arial" w:cs="Arial"/>
          <w:sz w:val="24"/>
          <w:szCs w:val="24"/>
        </w:rPr>
        <w:t xml:space="preserve"> el señor Yesid Romero presentó demanda contra el señor Orlando Restrepo Vásquez ante la Superintendencia de Sociedades con el fin de obtener la nulidad absoluta de unos contratos de trabajo que suscribió en calidad de representante legal de la compañía Estación de Se</w:t>
      </w:r>
      <w:r w:rsidR="00371712">
        <w:rPr>
          <w:rFonts w:ascii="Arial" w:hAnsi="Arial" w:cs="Arial"/>
          <w:sz w:val="24"/>
          <w:szCs w:val="24"/>
        </w:rPr>
        <w:t>rvicios La Gran Manzana Ltda. en</w:t>
      </w:r>
      <w:r w:rsidR="00A422FC">
        <w:rPr>
          <w:rFonts w:ascii="Arial" w:hAnsi="Arial" w:cs="Arial"/>
          <w:sz w:val="24"/>
          <w:szCs w:val="24"/>
        </w:rPr>
        <w:t xml:space="preserve"> la que son socios</w:t>
      </w:r>
      <w:r w:rsidR="004C7667">
        <w:rPr>
          <w:rFonts w:ascii="Arial" w:hAnsi="Arial" w:cs="Arial"/>
          <w:sz w:val="24"/>
          <w:szCs w:val="24"/>
        </w:rPr>
        <w:t xml:space="preserve">; (ii) </w:t>
      </w:r>
      <w:r w:rsidR="00C750A2">
        <w:rPr>
          <w:rFonts w:ascii="Arial" w:hAnsi="Arial" w:cs="Arial"/>
          <w:sz w:val="24"/>
          <w:szCs w:val="24"/>
        </w:rPr>
        <w:t>la demanda correspondió a la coordinadora del grupo de jurisdicc</w:t>
      </w:r>
      <w:r w:rsidR="00371712">
        <w:rPr>
          <w:rFonts w:ascii="Arial" w:hAnsi="Arial" w:cs="Arial"/>
          <w:sz w:val="24"/>
          <w:szCs w:val="24"/>
        </w:rPr>
        <w:t>ión societaria I de la Superintendencia de Sociedades</w:t>
      </w:r>
      <w:r w:rsidR="004C7667">
        <w:rPr>
          <w:rFonts w:ascii="Arial" w:hAnsi="Arial" w:cs="Arial"/>
          <w:sz w:val="24"/>
          <w:szCs w:val="24"/>
        </w:rPr>
        <w:t xml:space="preserve">; (iii) </w:t>
      </w:r>
      <w:r w:rsidR="00371712">
        <w:rPr>
          <w:rFonts w:ascii="Arial" w:hAnsi="Arial" w:cs="Arial"/>
          <w:sz w:val="24"/>
          <w:szCs w:val="24"/>
        </w:rPr>
        <w:t xml:space="preserve">quien </w:t>
      </w:r>
      <w:r w:rsidR="002B33D7">
        <w:rPr>
          <w:rFonts w:ascii="Arial" w:hAnsi="Arial" w:cs="Arial"/>
          <w:sz w:val="24"/>
          <w:szCs w:val="24"/>
        </w:rPr>
        <w:t>mediante</w:t>
      </w:r>
      <w:r w:rsidR="00C23666">
        <w:rPr>
          <w:rFonts w:ascii="Arial" w:hAnsi="Arial" w:cs="Arial"/>
          <w:sz w:val="24"/>
          <w:szCs w:val="24"/>
        </w:rPr>
        <w:t xml:space="preserve"> un proceso verbal sumario dictó</w:t>
      </w:r>
      <w:r w:rsidR="002B33D7">
        <w:rPr>
          <w:rFonts w:ascii="Arial" w:hAnsi="Arial" w:cs="Arial"/>
          <w:sz w:val="24"/>
          <w:szCs w:val="24"/>
        </w:rPr>
        <w:t xml:space="preserve"> </w:t>
      </w:r>
      <w:r w:rsidR="00371712">
        <w:rPr>
          <w:rFonts w:ascii="Arial" w:hAnsi="Arial" w:cs="Arial"/>
          <w:sz w:val="24"/>
          <w:szCs w:val="24"/>
        </w:rPr>
        <w:t xml:space="preserve">sentencia de 28-09-2015 </w:t>
      </w:r>
      <w:r w:rsidR="007944AD">
        <w:rPr>
          <w:rFonts w:ascii="Arial" w:hAnsi="Arial" w:cs="Arial"/>
          <w:sz w:val="24"/>
          <w:szCs w:val="24"/>
        </w:rPr>
        <w:t xml:space="preserve">donde </w:t>
      </w:r>
      <w:r w:rsidR="00371712">
        <w:rPr>
          <w:rFonts w:ascii="Arial" w:hAnsi="Arial" w:cs="Arial"/>
          <w:sz w:val="24"/>
          <w:szCs w:val="24"/>
        </w:rPr>
        <w:t>declaró la nulidad absoluta de los contratos de trabajo</w:t>
      </w:r>
      <w:r w:rsidR="00C23666">
        <w:rPr>
          <w:rFonts w:ascii="Arial" w:hAnsi="Arial" w:cs="Arial"/>
          <w:sz w:val="24"/>
          <w:szCs w:val="24"/>
        </w:rPr>
        <w:t xml:space="preserve"> celebrados con los señores Byron</w:t>
      </w:r>
      <w:r w:rsidR="00575611">
        <w:rPr>
          <w:rFonts w:ascii="Arial" w:hAnsi="Arial" w:cs="Arial"/>
          <w:sz w:val="24"/>
          <w:szCs w:val="24"/>
        </w:rPr>
        <w:t xml:space="preserve"> Fredy</w:t>
      </w:r>
      <w:r w:rsidR="00C23666">
        <w:rPr>
          <w:rFonts w:ascii="Arial" w:hAnsi="Arial" w:cs="Arial"/>
          <w:sz w:val="24"/>
          <w:szCs w:val="24"/>
        </w:rPr>
        <w:t xml:space="preserve"> Restrepo Vásquez, Amparo Flórez</w:t>
      </w:r>
      <w:r w:rsidR="00575611">
        <w:rPr>
          <w:rFonts w:ascii="Arial" w:hAnsi="Arial" w:cs="Arial"/>
          <w:sz w:val="24"/>
          <w:szCs w:val="24"/>
        </w:rPr>
        <w:t xml:space="preserve"> Vallejo</w:t>
      </w:r>
      <w:r w:rsidR="00C23666">
        <w:rPr>
          <w:rFonts w:ascii="Arial" w:hAnsi="Arial" w:cs="Arial"/>
          <w:sz w:val="24"/>
          <w:szCs w:val="24"/>
        </w:rPr>
        <w:t>, Lina Marcela Restrepo Flórez y Johana</w:t>
      </w:r>
      <w:r w:rsidR="00575611">
        <w:rPr>
          <w:rFonts w:ascii="Arial" w:hAnsi="Arial" w:cs="Arial"/>
          <w:sz w:val="24"/>
          <w:szCs w:val="24"/>
        </w:rPr>
        <w:t xml:space="preserve"> Andrea</w:t>
      </w:r>
      <w:r w:rsidR="00C23666">
        <w:rPr>
          <w:rFonts w:ascii="Arial" w:hAnsi="Arial" w:cs="Arial"/>
          <w:sz w:val="24"/>
          <w:szCs w:val="24"/>
        </w:rPr>
        <w:t xml:space="preserve"> Restrepo</w:t>
      </w:r>
      <w:r w:rsidR="00575611">
        <w:rPr>
          <w:rFonts w:ascii="Arial" w:hAnsi="Arial" w:cs="Arial"/>
          <w:sz w:val="24"/>
          <w:szCs w:val="24"/>
        </w:rPr>
        <w:t xml:space="preserve"> Flórez</w:t>
      </w:r>
      <w:r w:rsidR="00C23666">
        <w:rPr>
          <w:rFonts w:ascii="Arial" w:hAnsi="Arial" w:cs="Arial"/>
          <w:sz w:val="24"/>
          <w:szCs w:val="24"/>
        </w:rPr>
        <w:t>; (iv) sin la respectiva vinculación a los trabajadores que iban a resultar perjudicados con la decisión, razón por la cual incurrió en vía de hecho; (v) a pesar que fue solicitado en la contestación de la demanda y se presentó el respectivo recurso.</w:t>
      </w:r>
    </w:p>
    <w:p w:rsidR="00D930B9" w:rsidRPr="00253C5C" w:rsidRDefault="00D930B9" w:rsidP="00CA57AD">
      <w:pPr>
        <w:spacing w:after="0"/>
        <w:contextualSpacing/>
        <w:jc w:val="both"/>
        <w:rPr>
          <w:rFonts w:ascii="Arial" w:hAnsi="Arial" w:cs="Arial"/>
          <w:b/>
          <w:sz w:val="24"/>
          <w:szCs w:val="24"/>
        </w:rPr>
      </w:pPr>
    </w:p>
    <w:p w:rsidR="00253C5C" w:rsidRPr="00B068C3"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1D3540">
        <w:rPr>
          <w:rFonts w:ascii="Arial" w:hAnsi="Arial" w:cs="Arial"/>
          <w:b/>
          <w:sz w:val="24"/>
          <w:szCs w:val="24"/>
        </w:rPr>
        <w:t>l</w:t>
      </w:r>
      <w:r w:rsidR="00B068C3">
        <w:rPr>
          <w:rFonts w:ascii="Arial" w:hAnsi="Arial" w:cs="Arial"/>
          <w:b/>
          <w:sz w:val="24"/>
          <w:szCs w:val="24"/>
        </w:rPr>
        <w:t xml:space="preserve"> </w:t>
      </w:r>
      <w:r w:rsidR="001D3540">
        <w:rPr>
          <w:rFonts w:ascii="Arial" w:hAnsi="Arial" w:cs="Arial"/>
          <w:b/>
          <w:color w:val="000000"/>
          <w:sz w:val="24"/>
          <w:szCs w:val="24"/>
        </w:rPr>
        <w:t>Coordinador</w:t>
      </w:r>
      <w:r w:rsidR="00B068C3" w:rsidRPr="00B068C3">
        <w:rPr>
          <w:rFonts w:ascii="Arial" w:hAnsi="Arial" w:cs="Arial"/>
          <w:b/>
          <w:color w:val="000000"/>
          <w:sz w:val="24"/>
          <w:szCs w:val="24"/>
        </w:rPr>
        <w:t xml:space="preserve"> del Grupo de Jurisdicción Societaria I</w:t>
      </w:r>
    </w:p>
    <w:p w:rsidR="00253C5C" w:rsidRDefault="00253C5C" w:rsidP="00CA57AD">
      <w:pPr>
        <w:spacing w:after="0"/>
        <w:contextualSpacing/>
        <w:jc w:val="both"/>
        <w:rPr>
          <w:rFonts w:ascii="Arial" w:hAnsi="Arial" w:cs="Arial"/>
          <w:sz w:val="24"/>
          <w:szCs w:val="24"/>
        </w:rPr>
      </w:pPr>
    </w:p>
    <w:p w:rsidR="001D3540" w:rsidRDefault="001D3540" w:rsidP="00CA57AD">
      <w:pPr>
        <w:spacing w:after="0"/>
        <w:contextualSpacing/>
        <w:jc w:val="both"/>
        <w:rPr>
          <w:rFonts w:ascii="Arial" w:hAnsi="Arial" w:cs="Arial"/>
          <w:sz w:val="24"/>
          <w:szCs w:val="24"/>
        </w:rPr>
      </w:pPr>
      <w:r>
        <w:rPr>
          <w:rFonts w:ascii="Arial" w:hAnsi="Arial" w:cs="Arial"/>
          <w:sz w:val="24"/>
          <w:szCs w:val="24"/>
        </w:rPr>
        <w:t xml:space="preserve">Manifestó </w:t>
      </w:r>
      <w:r w:rsidR="009D56CF">
        <w:rPr>
          <w:rFonts w:ascii="Arial" w:hAnsi="Arial" w:cs="Arial"/>
          <w:sz w:val="24"/>
          <w:szCs w:val="24"/>
        </w:rPr>
        <w:t xml:space="preserve">que mediante Auto No.810-9599 de 15-07-2015 se dispuso que a pesar de que en la demanda se afirma que los familiares del demandado son sujetos de algunos negocios jurídicos controvertidos en este proceso, el Despacho no encontró que su intervención en el proceso como litisconsortes sea necesaria para </w:t>
      </w:r>
      <w:r w:rsidR="009D56CF">
        <w:rPr>
          <w:rFonts w:ascii="Arial" w:hAnsi="Arial" w:cs="Arial"/>
          <w:sz w:val="24"/>
          <w:szCs w:val="24"/>
        </w:rPr>
        <w:lastRenderedPageBreak/>
        <w:t>resolver de mérito sobre la validez de estos actos</w:t>
      </w:r>
      <w:r w:rsidR="002337E7">
        <w:rPr>
          <w:rFonts w:ascii="Arial" w:hAnsi="Arial" w:cs="Arial"/>
          <w:sz w:val="24"/>
          <w:szCs w:val="24"/>
        </w:rPr>
        <w:t xml:space="preserve"> y que en efecto la declaración de nulidad solicitada es esencialmente una consecuencia</w:t>
      </w:r>
      <w:r w:rsidR="00865B18">
        <w:rPr>
          <w:rFonts w:ascii="Arial" w:hAnsi="Arial" w:cs="Arial"/>
          <w:sz w:val="24"/>
          <w:szCs w:val="24"/>
        </w:rPr>
        <w:t xml:space="preserve"> de que el demandado en su condición de representante legal de</w:t>
      </w:r>
      <w:r w:rsidR="00575611">
        <w:rPr>
          <w:rFonts w:ascii="Arial" w:hAnsi="Arial" w:cs="Arial"/>
          <w:sz w:val="24"/>
          <w:szCs w:val="24"/>
        </w:rPr>
        <w:t xml:space="preserve"> la</w:t>
      </w:r>
      <w:r w:rsidR="00865B18">
        <w:rPr>
          <w:rFonts w:ascii="Arial" w:hAnsi="Arial" w:cs="Arial"/>
          <w:sz w:val="24"/>
          <w:szCs w:val="24"/>
        </w:rPr>
        <w:t xml:space="preserve"> Estación de Servic</w:t>
      </w:r>
      <w:r w:rsidR="00565D53">
        <w:rPr>
          <w:rFonts w:ascii="Arial" w:hAnsi="Arial" w:cs="Arial"/>
          <w:sz w:val="24"/>
          <w:szCs w:val="24"/>
        </w:rPr>
        <w:t xml:space="preserve">io la Gran Manzana Ltda. actuó </w:t>
      </w:r>
      <w:r w:rsidR="00865B18">
        <w:rPr>
          <w:rFonts w:ascii="Arial" w:hAnsi="Arial" w:cs="Arial"/>
          <w:sz w:val="24"/>
          <w:szCs w:val="24"/>
        </w:rPr>
        <w:t xml:space="preserve">de </w:t>
      </w:r>
      <w:r w:rsidR="00565D53">
        <w:rPr>
          <w:rFonts w:ascii="Arial" w:hAnsi="Arial" w:cs="Arial"/>
          <w:sz w:val="24"/>
          <w:szCs w:val="24"/>
        </w:rPr>
        <w:t>forma contraria al debe</w:t>
      </w:r>
      <w:r w:rsidR="00575611">
        <w:rPr>
          <w:rFonts w:ascii="Arial" w:hAnsi="Arial" w:cs="Arial"/>
          <w:sz w:val="24"/>
          <w:szCs w:val="24"/>
        </w:rPr>
        <w:t>r previsto en el numeral 7</w:t>
      </w:r>
      <w:r w:rsidR="00565D53">
        <w:rPr>
          <w:rFonts w:ascii="Arial" w:hAnsi="Arial" w:cs="Arial"/>
          <w:sz w:val="24"/>
          <w:szCs w:val="24"/>
        </w:rPr>
        <w:t xml:space="preserve"> del artículo 23 de la ley 222 de 1995, y para examinar de fondo esta conducta no se requiere de la comparecencia de los familiares del demandado</w:t>
      </w:r>
      <w:r w:rsidR="00842AC9">
        <w:rPr>
          <w:rFonts w:ascii="Arial" w:hAnsi="Arial" w:cs="Arial"/>
          <w:sz w:val="24"/>
          <w:szCs w:val="24"/>
        </w:rPr>
        <w:t>.</w:t>
      </w:r>
    </w:p>
    <w:p w:rsidR="00842AC9" w:rsidRDefault="00842AC9" w:rsidP="00CA57AD">
      <w:pPr>
        <w:spacing w:after="0"/>
        <w:contextualSpacing/>
        <w:jc w:val="both"/>
        <w:rPr>
          <w:rFonts w:ascii="Arial" w:hAnsi="Arial" w:cs="Arial"/>
          <w:sz w:val="24"/>
          <w:szCs w:val="24"/>
        </w:rPr>
      </w:pPr>
    </w:p>
    <w:p w:rsidR="00842AC9" w:rsidRDefault="00842AC9" w:rsidP="00CA57AD">
      <w:pPr>
        <w:spacing w:after="0"/>
        <w:contextualSpacing/>
        <w:jc w:val="both"/>
        <w:rPr>
          <w:rFonts w:ascii="Arial" w:hAnsi="Arial" w:cs="Arial"/>
          <w:sz w:val="24"/>
          <w:szCs w:val="24"/>
        </w:rPr>
      </w:pPr>
      <w:r>
        <w:rPr>
          <w:rFonts w:ascii="Arial" w:hAnsi="Arial" w:cs="Arial"/>
          <w:sz w:val="24"/>
          <w:szCs w:val="24"/>
        </w:rPr>
        <w:t xml:space="preserve">Adujo que el artículo 5 del Decreto 1925 de 2009 refuerza la idea de que este Despacho puede declarar la nulidad de los contratos celebrados con los familiares del demandado, sin necesidad de que estuvieran vinculados al proceso, teniendo en cuenta que </w:t>
      </w:r>
      <w:r w:rsidR="008C52D6">
        <w:rPr>
          <w:rFonts w:ascii="Arial" w:hAnsi="Arial" w:cs="Arial"/>
          <w:sz w:val="24"/>
          <w:szCs w:val="24"/>
        </w:rPr>
        <w:t>cuan</w:t>
      </w:r>
      <w:r w:rsidR="00575611">
        <w:rPr>
          <w:rFonts w:ascii="Arial" w:hAnsi="Arial" w:cs="Arial"/>
          <w:sz w:val="24"/>
          <w:szCs w:val="24"/>
        </w:rPr>
        <w:t>do se verifica</w:t>
      </w:r>
      <w:r w:rsidR="008C52D6">
        <w:rPr>
          <w:rFonts w:ascii="Arial" w:hAnsi="Arial" w:cs="Arial"/>
          <w:sz w:val="24"/>
          <w:szCs w:val="24"/>
        </w:rPr>
        <w:t xml:space="preserve"> que el administrador de una compañía ha celebrado actos viciados de conflicto de interés</w:t>
      </w:r>
      <w:r w:rsidR="00575611">
        <w:rPr>
          <w:rFonts w:ascii="Arial" w:hAnsi="Arial" w:cs="Arial"/>
          <w:sz w:val="24"/>
          <w:szCs w:val="24"/>
        </w:rPr>
        <w:t>,</w:t>
      </w:r>
      <w:r w:rsidR="008C52D6">
        <w:rPr>
          <w:rFonts w:ascii="Arial" w:hAnsi="Arial" w:cs="Arial"/>
          <w:sz w:val="24"/>
          <w:szCs w:val="24"/>
        </w:rPr>
        <w:t xml:space="preserve"> sin obtener la autorización del máximo órgano social</w:t>
      </w:r>
      <w:r w:rsidR="00575611">
        <w:rPr>
          <w:rFonts w:ascii="Arial" w:hAnsi="Arial" w:cs="Arial"/>
          <w:sz w:val="24"/>
          <w:szCs w:val="24"/>
        </w:rPr>
        <w:t>, la única consecuencia posible</w:t>
      </w:r>
      <w:r w:rsidR="008C52D6">
        <w:rPr>
          <w:rFonts w:ascii="Arial" w:hAnsi="Arial" w:cs="Arial"/>
          <w:sz w:val="24"/>
          <w:szCs w:val="24"/>
        </w:rPr>
        <w:t xml:space="preserve"> es la nulidad de tales negocios, por ello las razones que hubieren podido invocar esos terceros para oponerse a dicha sanción, no habrían tenido la potencialidad de modificar la decisión del Despacho, de manera que era realmente innecesario que se vincularan al proceso.</w:t>
      </w:r>
    </w:p>
    <w:p w:rsidR="008C52D6" w:rsidRDefault="008C52D6" w:rsidP="00CA57AD">
      <w:pPr>
        <w:spacing w:after="0"/>
        <w:contextualSpacing/>
        <w:jc w:val="both"/>
        <w:rPr>
          <w:rFonts w:ascii="Arial" w:hAnsi="Arial" w:cs="Arial"/>
          <w:sz w:val="24"/>
          <w:szCs w:val="24"/>
        </w:rPr>
      </w:pPr>
    </w:p>
    <w:p w:rsidR="003F4C80" w:rsidRDefault="008C52D6" w:rsidP="00CA57AD">
      <w:pPr>
        <w:spacing w:after="0"/>
        <w:contextualSpacing/>
        <w:jc w:val="both"/>
        <w:rPr>
          <w:rFonts w:ascii="Arial" w:hAnsi="Arial" w:cs="Arial"/>
          <w:sz w:val="24"/>
          <w:szCs w:val="24"/>
        </w:rPr>
      </w:pPr>
      <w:r>
        <w:rPr>
          <w:rFonts w:ascii="Arial" w:hAnsi="Arial" w:cs="Arial"/>
          <w:sz w:val="24"/>
          <w:szCs w:val="24"/>
        </w:rPr>
        <w:t>Agregó que lo que debía tener en cuenta el Despacho era no vulnerar</w:t>
      </w:r>
      <w:r w:rsidR="001E5FB7">
        <w:rPr>
          <w:rFonts w:ascii="Arial" w:hAnsi="Arial" w:cs="Arial"/>
          <w:sz w:val="24"/>
          <w:szCs w:val="24"/>
        </w:rPr>
        <w:t xml:space="preserve"> los</w:t>
      </w:r>
      <w:r>
        <w:rPr>
          <w:rFonts w:ascii="Arial" w:hAnsi="Arial" w:cs="Arial"/>
          <w:sz w:val="24"/>
          <w:szCs w:val="24"/>
        </w:rPr>
        <w:t xml:space="preserve"> intereses</w:t>
      </w:r>
      <w:r w:rsidR="001E5FB7">
        <w:rPr>
          <w:rFonts w:ascii="Arial" w:hAnsi="Arial" w:cs="Arial"/>
          <w:sz w:val="24"/>
          <w:szCs w:val="24"/>
        </w:rPr>
        <w:t xml:space="preserve"> de los terceros,</w:t>
      </w:r>
      <w:r>
        <w:rPr>
          <w:rFonts w:ascii="Arial" w:hAnsi="Arial" w:cs="Arial"/>
          <w:sz w:val="24"/>
          <w:szCs w:val="24"/>
        </w:rPr>
        <w:t xml:space="preserve"> en el sentido de que si debía declararse la nulidad de los aludidos contratos, no era posible ordenar que tales terceros, por ser de buena fe, restituyeran las sumas percibidas con </w:t>
      </w:r>
      <w:r w:rsidR="001E5FB7">
        <w:rPr>
          <w:rFonts w:ascii="Arial" w:hAnsi="Arial" w:cs="Arial"/>
          <w:sz w:val="24"/>
          <w:szCs w:val="24"/>
        </w:rPr>
        <w:t>ocasión</w:t>
      </w:r>
      <w:r>
        <w:rPr>
          <w:rFonts w:ascii="Arial" w:hAnsi="Arial" w:cs="Arial"/>
          <w:sz w:val="24"/>
          <w:szCs w:val="24"/>
        </w:rPr>
        <w:t xml:space="preserve"> de su celebración, de </w:t>
      </w:r>
      <w:r w:rsidR="001E5FB7">
        <w:rPr>
          <w:rFonts w:ascii="Arial" w:hAnsi="Arial" w:cs="Arial"/>
          <w:sz w:val="24"/>
          <w:szCs w:val="24"/>
        </w:rPr>
        <w:t>conformidad</w:t>
      </w:r>
      <w:r w:rsidR="003F4C80">
        <w:rPr>
          <w:rFonts w:ascii="Arial" w:hAnsi="Arial" w:cs="Arial"/>
          <w:sz w:val="24"/>
          <w:szCs w:val="24"/>
        </w:rPr>
        <w:t xml:space="preserve"> con el numeral 5 </w:t>
      </w:r>
      <w:r w:rsidR="003F4C80">
        <w:rPr>
          <w:rFonts w:ascii="Arial" w:hAnsi="Arial" w:cs="Arial"/>
          <w:i/>
          <w:sz w:val="24"/>
          <w:szCs w:val="24"/>
        </w:rPr>
        <w:t xml:space="preserve">ibídem </w:t>
      </w:r>
      <w:r w:rsidR="003F4C80">
        <w:rPr>
          <w:rFonts w:ascii="Arial" w:hAnsi="Arial" w:cs="Arial"/>
          <w:sz w:val="24"/>
          <w:szCs w:val="24"/>
        </w:rPr>
        <w:t>y así se decidió.</w:t>
      </w:r>
    </w:p>
    <w:p w:rsidR="003F4C80" w:rsidRDefault="003F4C80" w:rsidP="00CA57AD">
      <w:pPr>
        <w:spacing w:after="0"/>
        <w:contextualSpacing/>
        <w:jc w:val="both"/>
        <w:rPr>
          <w:rFonts w:ascii="Arial" w:hAnsi="Arial" w:cs="Arial"/>
          <w:sz w:val="24"/>
          <w:szCs w:val="24"/>
        </w:rPr>
      </w:pPr>
    </w:p>
    <w:p w:rsidR="008C52D6" w:rsidRDefault="003F4C80" w:rsidP="00CA57AD">
      <w:pPr>
        <w:spacing w:after="0"/>
        <w:contextualSpacing/>
        <w:jc w:val="both"/>
        <w:rPr>
          <w:rFonts w:ascii="Arial" w:hAnsi="Arial" w:cs="Arial"/>
          <w:sz w:val="24"/>
          <w:szCs w:val="24"/>
        </w:rPr>
      </w:pPr>
      <w:r>
        <w:rPr>
          <w:rFonts w:ascii="Arial" w:hAnsi="Arial" w:cs="Arial"/>
          <w:sz w:val="24"/>
          <w:szCs w:val="24"/>
        </w:rPr>
        <w:t>Por último añadió que el conflicto suscitado entre las partes es estrictamente societario y fue resuelto de acuerdo a las reglas que componen el régimen colombiano en materia de conflictos de inter</w:t>
      </w:r>
      <w:r w:rsidR="00F30941">
        <w:rPr>
          <w:rFonts w:ascii="Arial" w:hAnsi="Arial" w:cs="Arial"/>
          <w:sz w:val="24"/>
          <w:szCs w:val="24"/>
        </w:rPr>
        <w:t>és, al respecto señaló que este tipo de conflictos tienen lugar cuando confluyen en cabeza del administrador intereses contrapuestos que no pueden ser satisfechos simultáneamente y usualmente se trata de intereses subjetivos que resultan ser contrarios a los de la compañ</w:t>
      </w:r>
      <w:r w:rsidR="00401B4B">
        <w:rPr>
          <w:rFonts w:ascii="Arial" w:hAnsi="Arial" w:cs="Arial"/>
          <w:sz w:val="24"/>
          <w:szCs w:val="24"/>
        </w:rPr>
        <w:t xml:space="preserve">ía </w:t>
      </w:r>
      <w:r w:rsidR="00F30941">
        <w:rPr>
          <w:rFonts w:ascii="Arial" w:hAnsi="Arial" w:cs="Arial"/>
          <w:sz w:val="24"/>
          <w:szCs w:val="24"/>
        </w:rPr>
        <w:t xml:space="preserve">y en esa medida afectan el discernimiento objetivo de estos funcionarios en una operación determinada, hipótesis en las que se encuentra la demanda iniciada por el señor Yesid Romero quien controvirtió la celebración de contratos </w:t>
      </w:r>
      <w:r w:rsidR="00EB6AF9">
        <w:rPr>
          <w:rFonts w:ascii="Arial" w:hAnsi="Arial" w:cs="Arial"/>
          <w:sz w:val="24"/>
          <w:szCs w:val="24"/>
        </w:rPr>
        <w:t xml:space="preserve">entre el representante legal de la entidad de la Estación de Servicio La Gran manzana con su hermano, esposa e hijas, actuación que resulta contraria a lo previsto en la disposición en el numeral 7 del artículo 23 de la ley </w:t>
      </w:r>
      <w:r w:rsidR="0030257F">
        <w:rPr>
          <w:rFonts w:ascii="Arial" w:hAnsi="Arial" w:cs="Arial"/>
          <w:sz w:val="24"/>
          <w:szCs w:val="24"/>
        </w:rPr>
        <w:t>225 de 1995 que puede acarrear la responsabilidad del administrador y la declaración de nulidad de los actos viciados de conflicto de interés</w:t>
      </w:r>
      <w:r w:rsidR="00401B4B">
        <w:rPr>
          <w:rFonts w:ascii="Arial" w:hAnsi="Arial" w:cs="Arial"/>
          <w:sz w:val="24"/>
          <w:szCs w:val="24"/>
        </w:rPr>
        <w:t xml:space="preserve">, cuestión que solo se pronunciaría el Despacho, esto es, lo relacionado con el conflicto de interés en que se encontraba incurso el señor Restrepo Vásquez al celebrar los contratos, y de probarse que no fue autorizado para ello, debía declarar la nulidad de estos actos. </w:t>
      </w:r>
    </w:p>
    <w:p w:rsidR="00AC390F" w:rsidRDefault="00AC390F" w:rsidP="00E27320">
      <w:pPr>
        <w:spacing w:after="0"/>
        <w:contextualSpacing/>
        <w:jc w:val="both"/>
        <w:rPr>
          <w:rFonts w:ascii="Arial" w:hAnsi="Arial" w:cs="Arial"/>
          <w:sz w:val="24"/>
          <w:szCs w:val="24"/>
        </w:rPr>
      </w:pPr>
    </w:p>
    <w:p w:rsidR="00EE6800" w:rsidRDefault="00C856A3" w:rsidP="00EE6800">
      <w:pPr>
        <w:spacing w:after="0"/>
        <w:contextualSpacing/>
        <w:jc w:val="both"/>
        <w:rPr>
          <w:rFonts w:ascii="Arial" w:hAnsi="Arial" w:cs="Arial"/>
          <w:b/>
          <w:color w:val="000000"/>
          <w:sz w:val="24"/>
          <w:szCs w:val="24"/>
        </w:rPr>
      </w:pPr>
      <w:r>
        <w:rPr>
          <w:rFonts w:ascii="Arial" w:hAnsi="Arial" w:cs="Arial"/>
          <w:b/>
          <w:sz w:val="24"/>
          <w:szCs w:val="24"/>
        </w:rPr>
        <w:t>3</w:t>
      </w:r>
      <w:r w:rsidR="00EE6800" w:rsidRPr="00253C5C">
        <w:rPr>
          <w:rFonts w:ascii="Arial" w:hAnsi="Arial" w:cs="Arial"/>
          <w:b/>
          <w:sz w:val="24"/>
          <w:szCs w:val="24"/>
        </w:rPr>
        <w:t xml:space="preserve">. Pronunciamiento </w:t>
      </w:r>
      <w:r w:rsidR="005052A4">
        <w:rPr>
          <w:rFonts w:ascii="Arial" w:hAnsi="Arial" w:cs="Arial"/>
          <w:b/>
          <w:sz w:val="24"/>
          <w:szCs w:val="24"/>
        </w:rPr>
        <w:t>de</w:t>
      </w:r>
      <w:r>
        <w:rPr>
          <w:rFonts w:ascii="Arial" w:hAnsi="Arial" w:cs="Arial"/>
          <w:b/>
          <w:color w:val="000000"/>
          <w:sz w:val="24"/>
          <w:szCs w:val="24"/>
        </w:rPr>
        <w:t xml:space="preserve"> Yesid Romero</w:t>
      </w:r>
    </w:p>
    <w:p w:rsidR="00EE6800" w:rsidRDefault="00EE6800" w:rsidP="00EE6800">
      <w:pPr>
        <w:spacing w:after="0"/>
        <w:contextualSpacing/>
        <w:jc w:val="both"/>
        <w:rPr>
          <w:rFonts w:ascii="Arial" w:hAnsi="Arial" w:cs="Arial"/>
          <w:b/>
          <w:color w:val="000000"/>
          <w:sz w:val="24"/>
          <w:szCs w:val="24"/>
        </w:rPr>
      </w:pPr>
    </w:p>
    <w:p w:rsidR="00EE6800" w:rsidRDefault="00C856A3" w:rsidP="00EE6800">
      <w:pPr>
        <w:spacing w:after="0"/>
        <w:contextualSpacing/>
        <w:jc w:val="both"/>
        <w:rPr>
          <w:rFonts w:ascii="Arial" w:hAnsi="Arial" w:cs="Arial"/>
          <w:color w:val="000000"/>
          <w:sz w:val="24"/>
          <w:szCs w:val="24"/>
        </w:rPr>
      </w:pPr>
      <w:r>
        <w:rPr>
          <w:rFonts w:ascii="Arial" w:hAnsi="Arial" w:cs="Arial"/>
          <w:color w:val="000000"/>
          <w:sz w:val="24"/>
          <w:szCs w:val="24"/>
        </w:rPr>
        <w:t>Expresó que no se han agotado todos los medios ordinarios y extraordinarios de defensa judicial a su alcance</w:t>
      </w:r>
      <w:r w:rsidR="0038763A">
        <w:rPr>
          <w:rFonts w:ascii="Arial" w:hAnsi="Arial" w:cs="Arial"/>
          <w:color w:val="000000"/>
          <w:sz w:val="24"/>
          <w:szCs w:val="24"/>
        </w:rPr>
        <w:t xml:space="preserve"> y por lo tanto la tutela es improcedente, teniendo en </w:t>
      </w:r>
      <w:r w:rsidR="0038763A">
        <w:rPr>
          <w:rFonts w:ascii="Arial" w:hAnsi="Arial" w:cs="Arial"/>
          <w:color w:val="000000"/>
          <w:sz w:val="24"/>
          <w:szCs w:val="24"/>
        </w:rPr>
        <w:lastRenderedPageBreak/>
        <w:t>cuenta que está el recurso extraordinario de revisión consagrado en el artículo 354 del Código General del Proceso.</w:t>
      </w:r>
    </w:p>
    <w:p w:rsidR="0038763A" w:rsidRDefault="0038763A" w:rsidP="00EE6800">
      <w:pPr>
        <w:spacing w:after="0"/>
        <w:contextualSpacing/>
        <w:jc w:val="both"/>
        <w:rPr>
          <w:rFonts w:ascii="Arial" w:hAnsi="Arial" w:cs="Arial"/>
          <w:color w:val="000000"/>
          <w:sz w:val="24"/>
          <w:szCs w:val="24"/>
        </w:rPr>
      </w:pPr>
    </w:p>
    <w:p w:rsidR="0038763A" w:rsidRDefault="0038763A" w:rsidP="00EE6800">
      <w:pPr>
        <w:spacing w:after="0"/>
        <w:contextualSpacing/>
        <w:jc w:val="both"/>
        <w:rPr>
          <w:rFonts w:ascii="Arial" w:hAnsi="Arial" w:cs="Arial"/>
          <w:color w:val="000000"/>
          <w:sz w:val="24"/>
          <w:szCs w:val="24"/>
        </w:rPr>
      </w:pPr>
      <w:r>
        <w:rPr>
          <w:rFonts w:ascii="Arial" w:hAnsi="Arial" w:cs="Arial"/>
          <w:color w:val="000000"/>
          <w:sz w:val="24"/>
          <w:szCs w:val="24"/>
        </w:rPr>
        <w:t>Adicionalmente añadió que cuando se resolvió el recurso de reposición, la Superin</w:t>
      </w:r>
      <w:r w:rsidR="004864A5">
        <w:rPr>
          <w:rFonts w:ascii="Arial" w:hAnsi="Arial" w:cs="Arial"/>
          <w:color w:val="000000"/>
          <w:sz w:val="24"/>
          <w:szCs w:val="24"/>
        </w:rPr>
        <w:t xml:space="preserve">tendencia abrió la posibilidad para que los actores de la presente acción actuaran dentro del proceso a través de la figura de la coadyuvancia regulada por el artículo 71 y siguientes del Código General del Proceso. </w:t>
      </w:r>
    </w:p>
    <w:p w:rsidR="00C856A3" w:rsidRDefault="00C856A3" w:rsidP="00EE6800">
      <w:pPr>
        <w:spacing w:after="0"/>
        <w:contextualSpacing/>
        <w:jc w:val="both"/>
        <w:rPr>
          <w:rFonts w:ascii="Arial" w:hAnsi="Arial" w:cs="Arial"/>
          <w:color w:val="000000"/>
          <w:sz w:val="24"/>
          <w:szCs w:val="24"/>
        </w:rPr>
      </w:pPr>
    </w:p>
    <w:p w:rsidR="00C856A3" w:rsidRDefault="00C856A3" w:rsidP="00C856A3">
      <w:pPr>
        <w:spacing w:after="0"/>
        <w:contextualSpacing/>
        <w:jc w:val="both"/>
        <w:rPr>
          <w:rFonts w:ascii="Arial" w:hAnsi="Arial" w:cs="Arial"/>
          <w:b/>
          <w:color w:val="000000"/>
          <w:sz w:val="24"/>
          <w:szCs w:val="24"/>
        </w:rPr>
      </w:pPr>
      <w:r>
        <w:rPr>
          <w:rFonts w:ascii="Arial" w:hAnsi="Arial" w:cs="Arial"/>
          <w:b/>
          <w:sz w:val="24"/>
          <w:szCs w:val="24"/>
        </w:rPr>
        <w:t xml:space="preserve">4. </w:t>
      </w:r>
      <w:r w:rsidRPr="00253C5C">
        <w:rPr>
          <w:rFonts w:ascii="Arial" w:hAnsi="Arial" w:cs="Arial"/>
          <w:b/>
          <w:sz w:val="24"/>
          <w:szCs w:val="24"/>
        </w:rPr>
        <w:t>Pronunciamiento de</w:t>
      </w:r>
      <w:r w:rsidR="004864A5">
        <w:rPr>
          <w:rFonts w:ascii="Arial" w:hAnsi="Arial" w:cs="Arial"/>
          <w:b/>
          <w:color w:val="000000"/>
          <w:sz w:val="24"/>
          <w:szCs w:val="24"/>
        </w:rPr>
        <w:t xml:space="preserve"> la Estación de Servicio La Gran Manzana Ltda. A través de s</w:t>
      </w:r>
      <w:r w:rsidR="002500DE">
        <w:rPr>
          <w:rFonts w:ascii="Arial" w:hAnsi="Arial" w:cs="Arial"/>
          <w:b/>
          <w:color w:val="000000"/>
          <w:sz w:val="24"/>
          <w:szCs w:val="24"/>
        </w:rPr>
        <w:t>u</w:t>
      </w:r>
      <w:r w:rsidR="004864A5">
        <w:rPr>
          <w:rFonts w:ascii="Arial" w:hAnsi="Arial" w:cs="Arial"/>
          <w:b/>
          <w:color w:val="000000"/>
          <w:sz w:val="24"/>
          <w:szCs w:val="24"/>
        </w:rPr>
        <w:t xml:space="preserve"> representante legal Orlando Restrepo Vásquez</w:t>
      </w:r>
    </w:p>
    <w:p w:rsidR="00C856A3" w:rsidRDefault="00C856A3" w:rsidP="00C856A3">
      <w:pPr>
        <w:spacing w:after="0"/>
        <w:contextualSpacing/>
        <w:jc w:val="both"/>
        <w:rPr>
          <w:rFonts w:ascii="Arial" w:hAnsi="Arial" w:cs="Arial"/>
          <w:b/>
          <w:color w:val="000000"/>
          <w:sz w:val="24"/>
          <w:szCs w:val="24"/>
        </w:rPr>
      </w:pPr>
    </w:p>
    <w:p w:rsidR="00C856A3" w:rsidRDefault="006822A9" w:rsidP="00C856A3">
      <w:pPr>
        <w:spacing w:after="0"/>
        <w:contextualSpacing/>
        <w:jc w:val="both"/>
        <w:rPr>
          <w:rFonts w:ascii="Arial" w:hAnsi="Arial" w:cs="Arial"/>
          <w:color w:val="000000"/>
          <w:sz w:val="24"/>
          <w:szCs w:val="24"/>
        </w:rPr>
      </w:pPr>
      <w:r>
        <w:rPr>
          <w:rFonts w:ascii="Arial" w:hAnsi="Arial" w:cs="Arial"/>
          <w:color w:val="000000"/>
          <w:sz w:val="24"/>
          <w:szCs w:val="24"/>
        </w:rPr>
        <w:t>Adujo que según la escritura pública No.1854 de 07-07-2008 de la Notaría Sexta de Pereira, en el numeral 10 del artículo 18 se encuentra la de nombrar y renovar el personal al servicio de la Sociedad, sin que se contemple limitación alguna, que no puede existir conflicto de intereses cuando se trata de contratos de trabajo en interés de la Sociedad y para la Sociedad.</w:t>
      </w:r>
    </w:p>
    <w:p w:rsidR="006822A9" w:rsidRDefault="006822A9" w:rsidP="00C856A3">
      <w:pPr>
        <w:spacing w:after="0"/>
        <w:contextualSpacing/>
        <w:jc w:val="both"/>
        <w:rPr>
          <w:rFonts w:ascii="Arial" w:hAnsi="Arial" w:cs="Arial"/>
          <w:color w:val="000000"/>
          <w:sz w:val="24"/>
          <w:szCs w:val="24"/>
        </w:rPr>
      </w:pPr>
    </w:p>
    <w:p w:rsidR="006822A9" w:rsidRDefault="006822A9" w:rsidP="00C856A3">
      <w:pPr>
        <w:spacing w:after="0"/>
        <w:contextualSpacing/>
        <w:jc w:val="both"/>
        <w:rPr>
          <w:rFonts w:ascii="Arial" w:hAnsi="Arial" w:cs="Arial"/>
          <w:color w:val="000000"/>
          <w:sz w:val="24"/>
          <w:szCs w:val="24"/>
        </w:rPr>
      </w:pPr>
      <w:r>
        <w:rPr>
          <w:rFonts w:ascii="Arial" w:hAnsi="Arial" w:cs="Arial"/>
          <w:color w:val="000000"/>
          <w:sz w:val="24"/>
          <w:szCs w:val="24"/>
        </w:rPr>
        <w:t>Agregó que ninguno de los contratados gana un salario al ingreso superior del promedio, ninguno ha tenido crédito con la empresa, ni le ha vendido mercancía alguna a la Estación de servicio, razón por la cual no hay conflicto de intereses entre el administrador y los empleados</w:t>
      </w:r>
      <w:r w:rsidR="002500DE">
        <w:rPr>
          <w:rFonts w:ascii="Arial" w:hAnsi="Arial" w:cs="Arial"/>
          <w:color w:val="000000"/>
          <w:sz w:val="24"/>
          <w:szCs w:val="24"/>
        </w:rPr>
        <w:t>,</w:t>
      </w:r>
      <w:r>
        <w:rPr>
          <w:rFonts w:ascii="Arial" w:hAnsi="Arial" w:cs="Arial"/>
          <w:color w:val="000000"/>
          <w:sz w:val="24"/>
          <w:szCs w:val="24"/>
        </w:rPr>
        <w:t xml:space="preserve"> pues no hubo hechos que as</w:t>
      </w:r>
      <w:r w:rsidR="008B6864">
        <w:rPr>
          <w:rFonts w:ascii="Arial" w:hAnsi="Arial" w:cs="Arial"/>
          <w:color w:val="000000"/>
          <w:sz w:val="24"/>
          <w:szCs w:val="24"/>
        </w:rPr>
        <w:t>í lo demuestren, y la S</w:t>
      </w:r>
      <w:r>
        <w:rPr>
          <w:rFonts w:ascii="Arial" w:hAnsi="Arial" w:cs="Arial"/>
          <w:color w:val="000000"/>
          <w:sz w:val="24"/>
          <w:szCs w:val="24"/>
        </w:rPr>
        <w:t>uperintendencia se limitó a enunciar la norma jurídica y la eventualidad de que pudiera presentarse dicha situación.</w:t>
      </w:r>
    </w:p>
    <w:p w:rsidR="008B6864" w:rsidRDefault="008B6864" w:rsidP="00C856A3">
      <w:pPr>
        <w:spacing w:after="0"/>
        <w:contextualSpacing/>
        <w:jc w:val="both"/>
        <w:rPr>
          <w:rFonts w:ascii="Arial" w:hAnsi="Arial" w:cs="Arial"/>
          <w:color w:val="000000"/>
          <w:sz w:val="24"/>
          <w:szCs w:val="24"/>
        </w:rPr>
      </w:pPr>
    </w:p>
    <w:p w:rsidR="008B6864" w:rsidRDefault="008B6864" w:rsidP="00C856A3">
      <w:pPr>
        <w:spacing w:after="0"/>
        <w:contextualSpacing/>
        <w:jc w:val="both"/>
        <w:rPr>
          <w:rFonts w:ascii="Arial" w:hAnsi="Arial" w:cs="Arial"/>
          <w:color w:val="000000"/>
          <w:sz w:val="24"/>
          <w:szCs w:val="24"/>
        </w:rPr>
      </w:pPr>
      <w:r>
        <w:rPr>
          <w:rFonts w:ascii="Arial" w:hAnsi="Arial" w:cs="Arial"/>
          <w:color w:val="000000"/>
          <w:sz w:val="24"/>
          <w:szCs w:val="24"/>
        </w:rPr>
        <w:t>De la misma forma adujo que los vínculos de consanguinidad o vínculo del matrimonio no implican de por sí un conflicto de intereses pues lo que hay que revisar es si el interés del administrador se contrapone con el interés de la sociedad.</w:t>
      </w:r>
    </w:p>
    <w:p w:rsidR="00514F28" w:rsidRDefault="00514F28" w:rsidP="00C856A3">
      <w:pPr>
        <w:spacing w:after="0"/>
        <w:contextualSpacing/>
        <w:jc w:val="both"/>
        <w:rPr>
          <w:rFonts w:ascii="Arial" w:hAnsi="Arial" w:cs="Arial"/>
          <w:color w:val="000000"/>
          <w:sz w:val="24"/>
          <w:szCs w:val="24"/>
        </w:rPr>
      </w:pPr>
    </w:p>
    <w:p w:rsidR="00514F28" w:rsidRPr="00EE6800" w:rsidRDefault="00514F28" w:rsidP="00C856A3">
      <w:pPr>
        <w:spacing w:after="0"/>
        <w:contextualSpacing/>
        <w:jc w:val="both"/>
        <w:rPr>
          <w:rFonts w:ascii="Arial" w:hAnsi="Arial" w:cs="Arial"/>
          <w:color w:val="000000"/>
          <w:sz w:val="24"/>
          <w:szCs w:val="24"/>
        </w:rPr>
      </w:pPr>
      <w:r>
        <w:rPr>
          <w:rFonts w:ascii="Arial" w:hAnsi="Arial" w:cs="Arial"/>
          <w:color w:val="000000"/>
          <w:sz w:val="24"/>
          <w:szCs w:val="24"/>
        </w:rPr>
        <w:t>Por último adicionó que la señora Johana Andrea Restrepo Flórez tiene en la actualidad 28 semanas de gestación, el señor Byron Restrepo Vásquez incapacidad permanente desde junio de 2015, por un cáncer llamado linfoma no-</w:t>
      </w:r>
      <w:r w:rsidR="00575611">
        <w:rPr>
          <w:rFonts w:ascii="Arial" w:hAnsi="Arial" w:cs="Arial"/>
          <w:color w:val="000000"/>
          <w:sz w:val="24"/>
          <w:szCs w:val="24"/>
        </w:rPr>
        <w:t>hodking y</w:t>
      </w:r>
      <w:r>
        <w:rPr>
          <w:rFonts w:ascii="Arial" w:hAnsi="Arial" w:cs="Arial"/>
          <w:color w:val="000000"/>
          <w:sz w:val="24"/>
          <w:szCs w:val="24"/>
        </w:rPr>
        <w:t xml:space="preserve"> la vinculación de la señora Amparo Flórez Vallejo fue ordenada por la Superintendencia de Sociedades.</w:t>
      </w:r>
      <w:r w:rsidR="001B3F0E">
        <w:rPr>
          <w:rFonts w:ascii="Arial" w:hAnsi="Arial" w:cs="Arial"/>
          <w:color w:val="000000"/>
          <w:sz w:val="24"/>
          <w:szCs w:val="24"/>
        </w:rPr>
        <w:t xml:space="preserve"> </w:t>
      </w:r>
      <w:r>
        <w:rPr>
          <w:rFonts w:ascii="Arial" w:hAnsi="Arial" w:cs="Arial"/>
          <w:color w:val="000000"/>
          <w:sz w:val="24"/>
          <w:szCs w:val="24"/>
        </w:rPr>
        <w:t xml:space="preserve"> </w:t>
      </w:r>
    </w:p>
    <w:p w:rsidR="00C856A3" w:rsidRPr="00EE6800" w:rsidRDefault="00C856A3" w:rsidP="00EE6800">
      <w:pPr>
        <w:spacing w:after="0"/>
        <w:contextualSpacing/>
        <w:jc w:val="both"/>
        <w:rPr>
          <w:rFonts w:ascii="Arial" w:hAnsi="Arial" w:cs="Arial"/>
          <w:color w:val="000000"/>
          <w:sz w:val="24"/>
          <w:szCs w:val="24"/>
        </w:rPr>
      </w:pPr>
    </w:p>
    <w:p w:rsidR="00C856A3" w:rsidRDefault="00C856A3" w:rsidP="00C856A3">
      <w:pPr>
        <w:spacing w:after="0"/>
        <w:contextualSpacing/>
        <w:jc w:val="both"/>
        <w:rPr>
          <w:rFonts w:ascii="Arial" w:hAnsi="Arial" w:cs="Arial"/>
          <w:b/>
          <w:color w:val="000000"/>
          <w:sz w:val="24"/>
          <w:szCs w:val="24"/>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w:t>
      </w:r>
      <w:r w:rsidRPr="00C856A3">
        <w:rPr>
          <w:rFonts w:ascii="Arial" w:hAnsi="Arial" w:cs="Arial"/>
          <w:b/>
          <w:sz w:val="24"/>
          <w:szCs w:val="24"/>
        </w:rPr>
        <w:t xml:space="preserve"> </w:t>
      </w:r>
      <w:r w:rsidRPr="00253C5C">
        <w:rPr>
          <w:rFonts w:ascii="Arial" w:hAnsi="Arial" w:cs="Arial"/>
          <w:b/>
          <w:sz w:val="24"/>
          <w:szCs w:val="24"/>
        </w:rPr>
        <w:t>Pronunciamiento de</w:t>
      </w:r>
      <w:r>
        <w:rPr>
          <w:rFonts w:ascii="Arial" w:hAnsi="Arial" w:cs="Arial"/>
          <w:b/>
          <w:color w:val="000000"/>
          <w:sz w:val="24"/>
          <w:szCs w:val="24"/>
        </w:rPr>
        <w:t xml:space="preserve"> la Superintendencia de Sociedades</w:t>
      </w:r>
    </w:p>
    <w:p w:rsidR="00C856A3" w:rsidRDefault="00C856A3" w:rsidP="00C856A3">
      <w:pPr>
        <w:spacing w:after="0"/>
        <w:contextualSpacing/>
        <w:jc w:val="both"/>
        <w:rPr>
          <w:rFonts w:ascii="Arial" w:hAnsi="Arial" w:cs="Arial"/>
          <w:b/>
          <w:color w:val="000000"/>
          <w:sz w:val="24"/>
          <w:szCs w:val="24"/>
        </w:rPr>
      </w:pPr>
    </w:p>
    <w:p w:rsidR="00C856A3" w:rsidRDefault="00C856A3" w:rsidP="00C856A3">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notificada descorrió el término en silencio.</w:t>
      </w:r>
    </w:p>
    <w:p w:rsidR="002500DE" w:rsidRDefault="002500DE" w:rsidP="00C856A3">
      <w:pPr>
        <w:spacing w:after="0"/>
        <w:contextualSpacing/>
        <w:jc w:val="both"/>
        <w:rPr>
          <w:rFonts w:ascii="Arial" w:hAnsi="Arial" w:cs="Arial"/>
          <w:color w:val="000000"/>
          <w:sz w:val="24"/>
          <w:szCs w:val="24"/>
        </w:rPr>
      </w:pPr>
    </w:p>
    <w:p w:rsidR="002500DE" w:rsidRDefault="002500DE" w:rsidP="00C856A3">
      <w:pPr>
        <w:spacing w:after="0"/>
        <w:contextualSpacing/>
        <w:jc w:val="both"/>
        <w:rPr>
          <w:rFonts w:ascii="Arial" w:hAnsi="Arial" w:cs="Arial"/>
          <w:b/>
          <w:color w:val="000000"/>
          <w:sz w:val="24"/>
          <w:szCs w:val="24"/>
        </w:rPr>
      </w:pPr>
      <w:r w:rsidRPr="002500DE">
        <w:rPr>
          <w:rFonts w:ascii="Arial" w:hAnsi="Arial" w:cs="Arial"/>
          <w:b/>
          <w:color w:val="000000"/>
          <w:sz w:val="24"/>
          <w:szCs w:val="24"/>
        </w:rPr>
        <w:t>6.</w:t>
      </w:r>
      <w:r>
        <w:rPr>
          <w:rFonts w:ascii="Arial" w:hAnsi="Arial" w:cs="Arial"/>
          <w:color w:val="000000"/>
          <w:sz w:val="24"/>
          <w:szCs w:val="24"/>
        </w:rPr>
        <w:t xml:space="preserve"> </w:t>
      </w:r>
      <w:r w:rsidRPr="00253C5C">
        <w:rPr>
          <w:rFonts w:ascii="Arial" w:hAnsi="Arial" w:cs="Arial"/>
          <w:b/>
          <w:sz w:val="24"/>
          <w:szCs w:val="24"/>
        </w:rPr>
        <w:t>Pronunciamiento de</w:t>
      </w:r>
      <w:r>
        <w:rPr>
          <w:rFonts w:ascii="Arial" w:hAnsi="Arial" w:cs="Arial"/>
          <w:b/>
          <w:color w:val="000000"/>
          <w:sz w:val="24"/>
          <w:szCs w:val="24"/>
        </w:rPr>
        <w:t xml:space="preserve"> Orlando Restrepo Vásquez</w:t>
      </w:r>
    </w:p>
    <w:p w:rsidR="002500DE" w:rsidRDefault="002500DE" w:rsidP="00C856A3">
      <w:pPr>
        <w:spacing w:after="0"/>
        <w:contextualSpacing/>
        <w:jc w:val="both"/>
        <w:rPr>
          <w:rFonts w:ascii="Arial" w:hAnsi="Arial" w:cs="Arial"/>
          <w:b/>
          <w:color w:val="000000"/>
          <w:sz w:val="24"/>
          <w:szCs w:val="24"/>
        </w:rPr>
      </w:pPr>
    </w:p>
    <w:p w:rsidR="002500DE" w:rsidRDefault="00FB0425" w:rsidP="00C856A3">
      <w:pPr>
        <w:spacing w:after="0"/>
        <w:contextualSpacing/>
        <w:jc w:val="both"/>
        <w:rPr>
          <w:rFonts w:ascii="Arial" w:hAnsi="Arial" w:cs="Arial"/>
          <w:color w:val="000000"/>
          <w:sz w:val="24"/>
          <w:szCs w:val="24"/>
        </w:rPr>
      </w:pPr>
      <w:r>
        <w:rPr>
          <w:rFonts w:ascii="Arial" w:hAnsi="Arial" w:cs="Arial"/>
          <w:color w:val="000000"/>
          <w:sz w:val="24"/>
          <w:szCs w:val="24"/>
        </w:rPr>
        <w:t xml:space="preserve">Manifestó </w:t>
      </w:r>
      <w:r w:rsidR="00FD4A78">
        <w:rPr>
          <w:rFonts w:ascii="Arial" w:hAnsi="Arial" w:cs="Arial"/>
          <w:color w:val="000000"/>
          <w:sz w:val="24"/>
          <w:szCs w:val="24"/>
        </w:rPr>
        <w:t xml:space="preserve">a través de apoderado </w:t>
      </w:r>
      <w:r>
        <w:rPr>
          <w:rFonts w:ascii="Arial" w:hAnsi="Arial" w:cs="Arial"/>
          <w:color w:val="000000"/>
          <w:sz w:val="24"/>
          <w:szCs w:val="24"/>
        </w:rPr>
        <w:t>que ha sido víctima de una impresionante persecución jurídica por el socio de la empresa con el fin de que le venda el 50% de la sociedad</w:t>
      </w:r>
      <w:r w:rsidR="00574C4C">
        <w:rPr>
          <w:rFonts w:ascii="Arial" w:hAnsi="Arial" w:cs="Arial"/>
          <w:color w:val="000000"/>
          <w:sz w:val="24"/>
          <w:szCs w:val="24"/>
        </w:rPr>
        <w:t xml:space="preserve">, asimismo que solicitó la disolución y liquidación de la sociedad sin que resultara avante </w:t>
      </w:r>
      <w:r>
        <w:rPr>
          <w:rFonts w:ascii="Arial" w:hAnsi="Arial" w:cs="Arial"/>
          <w:color w:val="000000"/>
          <w:sz w:val="24"/>
          <w:szCs w:val="24"/>
        </w:rPr>
        <w:t xml:space="preserve">; que la decisión de la Superintendencia de Sociedades al declarar la nulidad de los contratos desborda su factor competencial pues al ser </w:t>
      </w:r>
      <w:r>
        <w:rPr>
          <w:rFonts w:ascii="Arial" w:hAnsi="Arial" w:cs="Arial"/>
          <w:color w:val="000000"/>
          <w:sz w:val="24"/>
          <w:szCs w:val="24"/>
        </w:rPr>
        <w:lastRenderedPageBreak/>
        <w:t>contratos de trabajo no se pueden anular por ninguna autoridad administrativa o judicial; y como persona natural jamás ha violado los estatutos de la empresa pues su actuar ha estado ligado a los estatutos de la sociedad y a la escritura pública que es el acto de creación y ley para las partes</w:t>
      </w:r>
      <w:r w:rsidR="00807BB0">
        <w:rPr>
          <w:rFonts w:ascii="Arial" w:hAnsi="Arial" w:cs="Arial"/>
          <w:color w:val="000000"/>
          <w:sz w:val="24"/>
          <w:szCs w:val="24"/>
        </w:rPr>
        <w:t>, en ese sentido los estatutos permiten el nombramiento y remoción del personal al servicio de la sociedad por el gerente</w:t>
      </w:r>
      <w:r w:rsidR="00667224">
        <w:rPr>
          <w:rFonts w:ascii="Arial" w:hAnsi="Arial" w:cs="Arial"/>
          <w:color w:val="000000"/>
          <w:sz w:val="24"/>
          <w:szCs w:val="24"/>
        </w:rPr>
        <w:t xml:space="preserve"> de conformidad con el artículo décimo octavo de la escritura pública No.1854 de 07-07-2008</w:t>
      </w:r>
      <w:r w:rsidR="00807BB0">
        <w:rPr>
          <w:rFonts w:ascii="Arial" w:hAnsi="Arial" w:cs="Arial"/>
          <w:color w:val="000000"/>
          <w:sz w:val="24"/>
          <w:szCs w:val="24"/>
        </w:rPr>
        <w:t>.</w:t>
      </w:r>
    </w:p>
    <w:p w:rsidR="00667224" w:rsidRDefault="00667224" w:rsidP="00C856A3">
      <w:pPr>
        <w:spacing w:after="0"/>
        <w:contextualSpacing/>
        <w:jc w:val="both"/>
        <w:rPr>
          <w:rFonts w:ascii="Arial" w:hAnsi="Arial" w:cs="Arial"/>
          <w:color w:val="000000"/>
          <w:sz w:val="24"/>
          <w:szCs w:val="24"/>
        </w:rPr>
      </w:pPr>
    </w:p>
    <w:p w:rsidR="00667224" w:rsidRDefault="00667224" w:rsidP="00C856A3">
      <w:pPr>
        <w:spacing w:after="0"/>
        <w:contextualSpacing/>
        <w:jc w:val="both"/>
        <w:rPr>
          <w:rFonts w:ascii="Arial" w:hAnsi="Arial" w:cs="Arial"/>
          <w:color w:val="000000"/>
          <w:sz w:val="24"/>
          <w:szCs w:val="24"/>
        </w:rPr>
      </w:pPr>
      <w:r>
        <w:rPr>
          <w:rFonts w:ascii="Arial" w:hAnsi="Arial" w:cs="Arial"/>
          <w:color w:val="000000"/>
          <w:sz w:val="24"/>
          <w:szCs w:val="24"/>
        </w:rPr>
        <w:t>Aduce que en el artículo 10 de la escritura no se contempla ninguna limitación en dichos nombramientos y no existe conflicto de intereses ya que ninguno de los empleados tienen un ingreso superior del promedio, el personal es profesional y capacitado, el combustible que se les vende es al mismo precio, no han tenido créditos con la empresa, han vendido mercancía alguna a</w:t>
      </w:r>
      <w:r w:rsidR="00A069A7">
        <w:rPr>
          <w:rFonts w:ascii="Arial" w:hAnsi="Arial" w:cs="Arial"/>
          <w:color w:val="000000"/>
          <w:sz w:val="24"/>
          <w:szCs w:val="24"/>
        </w:rPr>
        <w:t xml:space="preserve"> </w:t>
      </w:r>
      <w:r>
        <w:rPr>
          <w:rFonts w:ascii="Arial" w:hAnsi="Arial" w:cs="Arial"/>
          <w:color w:val="000000"/>
          <w:sz w:val="24"/>
          <w:szCs w:val="24"/>
        </w:rPr>
        <w:t>l</w:t>
      </w:r>
      <w:r w:rsidR="00A069A7">
        <w:rPr>
          <w:rFonts w:ascii="Arial" w:hAnsi="Arial" w:cs="Arial"/>
          <w:color w:val="000000"/>
          <w:sz w:val="24"/>
          <w:szCs w:val="24"/>
        </w:rPr>
        <w:t>a</w:t>
      </w:r>
      <w:r>
        <w:rPr>
          <w:rFonts w:ascii="Arial" w:hAnsi="Arial" w:cs="Arial"/>
          <w:color w:val="000000"/>
          <w:sz w:val="24"/>
          <w:szCs w:val="24"/>
        </w:rPr>
        <w:t xml:space="preserve"> estación de servicio y han coadyuvado con sus conocimientos y experiencias a que la sociedad sea la segunda estación el departamento debido al volumen de ventas</w:t>
      </w:r>
      <w:r w:rsidR="00A069A7">
        <w:rPr>
          <w:rFonts w:ascii="Arial" w:hAnsi="Arial" w:cs="Arial"/>
          <w:color w:val="000000"/>
          <w:sz w:val="24"/>
          <w:szCs w:val="24"/>
        </w:rPr>
        <w:t xml:space="preserve">, por lo tanto no se puede decretar un conflicto sin encontrar hechos que lo demuestren, pues se limitó la Superintendencia a enunciar la norma jurídica y la eventualidad de que pudiera presentarse dicha situación. </w:t>
      </w:r>
    </w:p>
    <w:p w:rsidR="000946C2" w:rsidRDefault="000946C2" w:rsidP="00C856A3">
      <w:pPr>
        <w:spacing w:after="0"/>
        <w:contextualSpacing/>
        <w:jc w:val="both"/>
        <w:rPr>
          <w:rFonts w:ascii="Arial" w:hAnsi="Arial" w:cs="Arial"/>
          <w:color w:val="000000"/>
          <w:sz w:val="24"/>
          <w:szCs w:val="24"/>
        </w:rPr>
      </w:pPr>
    </w:p>
    <w:p w:rsidR="000946C2" w:rsidRDefault="000946C2" w:rsidP="00C856A3">
      <w:pPr>
        <w:spacing w:after="0"/>
        <w:contextualSpacing/>
        <w:jc w:val="both"/>
        <w:rPr>
          <w:rFonts w:ascii="Arial" w:hAnsi="Arial" w:cs="Arial"/>
          <w:color w:val="000000"/>
          <w:sz w:val="24"/>
          <w:szCs w:val="24"/>
        </w:rPr>
      </w:pPr>
      <w:r>
        <w:rPr>
          <w:rFonts w:ascii="Arial" w:hAnsi="Arial" w:cs="Arial"/>
          <w:color w:val="000000"/>
          <w:sz w:val="24"/>
          <w:szCs w:val="24"/>
        </w:rPr>
        <w:t xml:space="preserve">Agrega que por los errores, fallas y subjetividades enfrenta un proceso penal impulsado por la Superintendencia de sociedades donde responde ante la Fiscalía General de la Nación por fraude a decisión judicial y delitos conexos, teniendo en cuenta que lleva nueve meses pendiente que el Juez constitucional anule la decisión arbitraria e injusta de esta entidad del Estado. </w:t>
      </w:r>
    </w:p>
    <w:p w:rsidR="00A16A21" w:rsidRDefault="00A16A21" w:rsidP="00C856A3">
      <w:pPr>
        <w:spacing w:after="0"/>
        <w:contextualSpacing/>
        <w:jc w:val="both"/>
        <w:rPr>
          <w:rFonts w:ascii="Arial" w:hAnsi="Arial" w:cs="Arial"/>
          <w:color w:val="000000"/>
          <w:sz w:val="24"/>
          <w:szCs w:val="24"/>
        </w:rPr>
      </w:pPr>
    </w:p>
    <w:p w:rsidR="00A16A21" w:rsidRDefault="00A16A21" w:rsidP="00C856A3">
      <w:pPr>
        <w:spacing w:after="0"/>
        <w:contextualSpacing/>
        <w:jc w:val="both"/>
        <w:rPr>
          <w:rFonts w:ascii="Arial" w:hAnsi="Arial" w:cs="Arial"/>
          <w:color w:val="000000"/>
          <w:sz w:val="24"/>
          <w:szCs w:val="24"/>
        </w:rPr>
      </w:pPr>
      <w:r>
        <w:rPr>
          <w:rFonts w:ascii="Arial" w:hAnsi="Arial" w:cs="Arial"/>
          <w:color w:val="000000"/>
          <w:sz w:val="24"/>
          <w:szCs w:val="24"/>
        </w:rPr>
        <w:t>Por último añade que no puede hablarse de un interés económico radicado en cabeza del administrador y contrapuesto con el interés de la sociedad, al ser los empleos necesarios para la ejecución del objeto social de la compañía, y los vínculos de consanguinidad o matrimonio no implican de por sí que exista un conflicto de intereses, además la demanda no aporta prueba alguna que permita inferir que de la contratación del personal, el administrador ha derivado un beneficio económico para sí y un perjuicio para la sociedad.</w:t>
      </w:r>
    </w:p>
    <w:p w:rsidR="00C456BE" w:rsidRDefault="00C456BE" w:rsidP="00C856A3">
      <w:pPr>
        <w:spacing w:after="0"/>
        <w:contextualSpacing/>
        <w:jc w:val="both"/>
        <w:rPr>
          <w:rFonts w:ascii="Arial" w:hAnsi="Arial" w:cs="Arial"/>
          <w:color w:val="000000"/>
          <w:sz w:val="24"/>
          <w:szCs w:val="24"/>
        </w:rPr>
      </w:pPr>
    </w:p>
    <w:p w:rsidR="00C456BE" w:rsidRPr="002500DE" w:rsidRDefault="00C456BE" w:rsidP="00C856A3">
      <w:pPr>
        <w:spacing w:after="0"/>
        <w:contextualSpacing/>
        <w:jc w:val="both"/>
        <w:rPr>
          <w:rFonts w:ascii="Arial" w:hAnsi="Arial" w:cs="Arial"/>
          <w:color w:val="000000"/>
          <w:sz w:val="24"/>
          <w:szCs w:val="24"/>
        </w:rPr>
      </w:pPr>
      <w:r>
        <w:rPr>
          <w:rFonts w:ascii="Arial" w:hAnsi="Arial" w:cs="Arial"/>
          <w:color w:val="000000"/>
          <w:sz w:val="24"/>
          <w:szCs w:val="24"/>
        </w:rPr>
        <w:t xml:space="preserve">Refiere que la señora Johana Andrea Restrepo Flórez tiene 28 semanas de gestación; el señor Byron Restrepo Vásquez tiene incapacidad permanente desde junio de 2015 por un cáncer llamado linfoma no-hodking y la señora Amparo Flórez Vallejo, la Superintendencia ordenó su vinculación el proceso No.73775 por lo que el representante debía cumplir con dicha orden. Además que durante siete (7) años el señor Romero aceptó que los familiares laboraran en la empresa pero que al no prosperar las demandas que ha instaurado al representante legal decidió perseguir a los empleados. </w:t>
      </w:r>
    </w:p>
    <w:p w:rsidR="00253C5C" w:rsidRPr="00365192" w:rsidRDefault="002500DE"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7</w:t>
      </w:r>
      <w:r w:rsidR="00C856A3">
        <w:rPr>
          <w:rFonts w:ascii="Arial" w:hAnsi="Arial" w:cs="Arial"/>
          <w:b/>
          <w:color w:val="000000"/>
          <w:sz w:val="24"/>
          <w:szCs w:val="24"/>
          <w:lang w:eastAsia="es-ES"/>
        </w:rPr>
        <w:t xml:space="preserve">. </w:t>
      </w:r>
      <w:r w:rsidR="00253C5C" w:rsidRPr="00365192">
        <w:rPr>
          <w:rFonts w:ascii="Arial" w:hAnsi="Arial" w:cs="Arial"/>
          <w:b/>
          <w:color w:val="000000"/>
          <w:sz w:val="24"/>
          <w:szCs w:val="24"/>
          <w:lang w:eastAsia="es-ES"/>
        </w:rPr>
        <w:t>Sentencia impugnada</w:t>
      </w:r>
    </w:p>
    <w:p w:rsidR="00112A1A"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8743A4">
        <w:rPr>
          <w:rFonts w:ascii="Arial" w:hAnsi="Arial" w:cs="Arial"/>
          <w:color w:val="000000"/>
          <w:sz w:val="24"/>
          <w:szCs w:val="24"/>
          <w:lang w:eastAsia="es-ES"/>
        </w:rPr>
        <w:t>de</w:t>
      </w:r>
      <w:r>
        <w:rPr>
          <w:rFonts w:ascii="Arial" w:hAnsi="Arial" w:cs="Arial"/>
          <w:color w:val="000000"/>
          <w:sz w:val="24"/>
          <w:szCs w:val="24"/>
          <w:lang w:eastAsia="es-ES"/>
        </w:rPr>
        <w:t>n</w:t>
      </w:r>
      <w:r w:rsidR="00510E7B">
        <w:rPr>
          <w:rFonts w:ascii="Arial" w:hAnsi="Arial" w:cs="Arial"/>
          <w:color w:val="000000"/>
          <w:sz w:val="24"/>
          <w:szCs w:val="24"/>
          <w:lang w:eastAsia="es-ES"/>
        </w:rPr>
        <w:t>egó</w:t>
      </w:r>
      <w:r w:rsidR="008743A4">
        <w:rPr>
          <w:rFonts w:ascii="Arial" w:hAnsi="Arial" w:cs="Arial"/>
          <w:color w:val="000000"/>
          <w:sz w:val="24"/>
          <w:szCs w:val="24"/>
          <w:lang w:eastAsia="es-ES"/>
        </w:rPr>
        <w:t xml:space="preserve"> la tutela</w:t>
      </w:r>
      <w:r w:rsidRPr="00365192">
        <w:rPr>
          <w:rFonts w:ascii="Arial" w:hAnsi="Arial" w:cs="Arial"/>
          <w:color w:val="000000"/>
          <w:sz w:val="24"/>
          <w:szCs w:val="24"/>
          <w:lang w:eastAsia="es-ES"/>
        </w:rPr>
        <w:t xml:space="preserve"> </w:t>
      </w:r>
      <w:r w:rsidR="008743A4">
        <w:rPr>
          <w:rFonts w:ascii="Arial" w:hAnsi="Arial" w:cs="Arial"/>
          <w:color w:val="000000"/>
          <w:sz w:val="24"/>
          <w:szCs w:val="24"/>
          <w:lang w:eastAsia="es-ES"/>
        </w:rPr>
        <w:t xml:space="preserve">por cuanto </w:t>
      </w:r>
      <w:r w:rsidR="001B3F0E">
        <w:rPr>
          <w:rFonts w:ascii="Arial" w:hAnsi="Arial" w:cs="Arial"/>
          <w:color w:val="000000"/>
          <w:sz w:val="24"/>
          <w:szCs w:val="24"/>
          <w:lang w:eastAsia="es-ES"/>
        </w:rPr>
        <w:t xml:space="preserve">el proceso </w:t>
      </w:r>
      <w:r w:rsidR="00112A1A">
        <w:rPr>
          <w:rFonts w:ascii="Arial" w:hAnsi="Arial" w:cs="Arial"/>
          <w:color w:val="000000"/>
          <w:sz w:val="24"/>
          <w:szCs w:val="24"/>
          <w:lang w:eastAsia="es-ES"/>
        </w:rPr>
        <w:t>se adelant</w:t>
      </w:r>
      <w:r w:rsidR="001B3F0E">
        <w:rPr>
          <w:rFonts w:ascii="Arial" w:hAnsi="Arial" w:cs="Arial"/>
          <w:color w:val="000000"/>
          <w:sz w:val="24"/>
          <w:szCs w:val="24"/>
          <w:lang w:eastAsia="es-ES"/>
        </w:rPr>
        <w:t>ó</w:t>
      </w:r>
      <w:r w:rsidR="00112A1A">
        <w:rPr>
          <w:rFonts w:ascii="Arial" w:hAnsi="Arial" w:cs="Arial"/>
          <w:color w:val="000000"/>
          <w:sz w:val="24"/>
          <w:szCs w:val="24"/>
          <w:lang w:eastAsia="es-ES"/>
        </w:rPr>
        <w:t xml:space="preserve"> con apego a </w:t>
      </w:r>
      <w:r w:rsidR="001B3F0E">
        <w:rPr>
          <w:rFonts w:ascii="Arial" w:hAnsi="Arial" w:cs="Arial"/>
          <w:color w:val="000000"/>
          <w:sz w:val="24"/>
          <w:szCs w:val="24"/>
          <w:lang w:eastAsia="es-ES"/>
        </w:rPr>
        <w:t xml:space="preserve">las normas que rigen la materia y respetando las etapas fijadas para un </w:t>
      </w:r>
      <w:r w:rsidR="001B3F0E">
        <w:rPr>
          <w:rFonts w:ascii="Arial" w:hAnsi="Arial" w:cs="Arial"/>
          <w:color w:val="000000"/>
          <w:sz w:val="24"/>
          <w:szCs w:val="24"/>
          <w:lang w:eastAsia="es-ES"/>
        </w:rPr>
        <w:lastRenderedPageBreak/>
        <w:t>proceso verbal sumario, de conformidad con el artículo 5 del Decreto 1925 de 2009.</w:t>
      </w:r>
    </w:p>
    <w:p w:rsidR="001B3F0E" w:rsidRDefault="001B3F0E"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Argumentó que compartía el fundamento de la Coordinadora del Grupo de Jurisdicción Societaria I al considerar que en el trámite adelantado no era necesaria, para decidir la controversia, la vinculación de los acá accionantes, puesto que no eran litisconsorte necesarios, teniendo en cuenta que la naturaleza misma del proceso adelantado</w:t>
      </w:r>
      <w:r w:rsidR="000421D6">
        <w:rPr>
          <w:rFonts w:ascii="Arial" w:hAnsi="Arial" w:cs="Arial"/>
          <w:color w:val="000000"/>
          <w:sz w:val="24"/>
          <w:szCs w:val="24"/>
          <w:lang w:eastAsia="es-ES"/>
        </w:rPr>
        <w:t>, tenía como objeto determinar, entre otras cuestiones, si los contratos de trabajo celebrados por el socio-administrador de la Estación de Servicio La Gran Manzana con su hermano, esposa e hijas, se habían celebrado violando los deberes que en virtud de la ley deben cumplir los administradores de las sociedades comerciales, sin que las resultas del proceso se alteraran con la intervención de los aquí accionantes.</w:t>
      </w:r>
    </w:p>
    <w:p w:rsidR="00112A1A" w:rsidRDefault="00112A1A"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Finalmente adujo que</w:t>
      </w:r>
      <w:r w:rsidR="000421D6">
        <w:rPr>
          <w:rFonts w:ascii="Arial" w:hAnsi="Arial" w:cs="Arial"/>
          <w:color w:val="000000"/>
          <w:sz w:val="24"/>
          <w:szCs w:val="24"/>
          <w:lang w:eastAsia="es-ES"/>
        </w:rPr>
        <w:t xml:space="preserve"> si bien se negó a los accionantes que actuaran como litisconsortes necesarios, en el mismo auto se les dio la facultad de coadyuvar al demandado como litisconsorte cuasinecesarios, sin que estos hubieran comparecido actuado dentro del trámite con tal calidad. </w:t>
      </w:r>
    </w:p>
    <w:p w:rsidR="006D0896" w:rsidRDefault="006D0896"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Por último agregó que los argumentos presentados por el señor Orlando Restrepo carecen de soporte probatorio y están destinados a atacar la decisión de fondo adoptada por la Superintendencia, sin que tengan eco en el Despacho.</w:t>
      </w:r>
    </w:p>
    <w:p w:rsidR="00253C5C" w:rsidRDefault="002500DE"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8</w:t>
      </w:r>
      <w:r w:rsidR="00253C5C" w:rsidRPr="00365192">
        <w:rPr>
          <w:rFonts w:ascii="Arial" w:hAnsi="Arial" w:cs="Arial"/>
          <w:b/>
          <w:color w:val="000000"/>
          <w:sz w:val="24"/>
          <w:szCs w:val="24"/>
          <w:lang w:eastAsia="es-ES"/>
        </w:rPr>
        <w:t>. Impugnación</w:t>
      </w:r>
    </w:p>
    <w:p w:rsidR="00964564" w:rsidRDefault="00FD4A78"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 vinculado Orlando Restrepo Vásquez</w:t>
      </w:r>
      <w:r w:rsidR="006B2E94">
        <w:rPr>
          <w:rFonts w:ascii="Arial" w:hAnsi="Arial" w:cs="Arial"/>
          <w:color w:val="000000"/>
          <w:sz w:val="24"/>
          <w:szCs w:val="24"/>
          <w:lang w:eastAsia="es-ES"/>
        </w:rPr>
        <w:t xml:space="preserve"> y los accionantes</w:t>
      </w:r>
      <w:r>
        <w:rPr>
          <w:rFonts w:ascii="Arial" w:hAnsi="Arial" w:cs="Arial"/>
          <w:color w:val="000000"/>
          <w:sz w:val="24"/>
          <w:szCs w:val="24"/>
          <w:lang w:eastAsia="es-ES"/>
        </w:rPr>
        <w:t xml:space="preserve"> a través de apoderado judicial </w:t>
      </w:r>
      <w:r w:rsidR="00253C5C">
        <w:rPr>
          <w:rFonts w:ascii="Arial" w:hAnsi="Arial" w:cs="Arial"/>
          <w:color w:val="000000"/>
          <w:sz w:val="24"/>
          <w:szCs w:val="24"/>
          <w:lang w:eastAsia="es-ES"/>
        </w:rPr>
        <w:t>impugna</w:t>
      </w:r>
      <w:r w:rsidR="006B2E94">
        <w:rPr>
          <w:rFonts w:ascii="Arial" w:hAnsi="Arial" w:cs="Arial"/>
          <w:color w:val="000000"/>
          <w:sz w:val="24"/>
          <w:szCs w:val="24"/>
          <w:lang w:eastAsia="es-ES"/>
        </w:rPr>
        <w:t>n</w:t>
      </w:r>
      <w:r w:rsidR="00253C5C">
        <w:rPr>
          <w:rFonts w:ascii="Arial" w:hAnsi="Arial" w:cs="Arial"/>
          <w:color w:val="000000"/>
          <w:sz w:val="24"/>
          <w:szCs w:val="24"/>
          <w:lang w:eastAsia="es-ES"/>
        </w:rPr>
        <w:t xml:space="preserve"> el fallo al considerar </w:t>
      </w:r>
      <w:r w:rsidR="00246961">
        <w:rPr>
          <w:rFonts w:ascii="Arial" w:hAnsi="Arial" w:cs="Arial"/>
          <w:color w:val="000000"/>
          <w:sz w:val="24"/>
          <w:szCs w:val="24"/>
          <w:lang w:eastAsia="es-ES"/>
        </w:rPr>
        <w:t xml:space="preserve">que </w:t>
      </w:r>
      <w:r>
        <w:rPr>
          <w:rFonts w:ascii="Arial" w:hAnsi="Arial" w:cs="Arial"/>
          <w:color w:val="000000"/>
          <w:sz w:val="24"/>
          <w:szCs w:val="24"/>
          <w:lang w:eastAsia="es-ES"/>
        </w:rPr>
        <w:t xml:space="preserve">la Jueza de primera instancia incurre en un error jurídico grave al afirmar que la decisión de la Superintendencia de Sociedades constituye un acto administrativo cuando en este caso es un acto judicial en desarrollo de funciones jurisdiccionales donde </w:t>
      </w:r>
      <w:r w:rsidR="004902AB">
        <w:rPr>
          <w:rFonts w:ascii="Arial" w:hAnsi="Arial" w:cs="Arial"/>
          <w:color w:val="000000"/>
          <w:sz w:val="24"/>
          <w:szCs w:val="24"/>
          <w:lang w:eastAsia="es-ES"/>
        </w:rPr>
        <w:t>se incurrió en vía de hecho al desconocerse el debido proceso de</w:t>
      </w:r>
      <w:r w:rsidR="004902AB" w:rsidRPr="004902AB">
        <w:rPr>
          <w:rFonts w:ascii="Arial" w:hAnsi="Arial" w:cs="Arial"/>
          <w:color w:val="000000"/>
          <w:sz w:val="24"/>
          <w:szCs w:val="24"/>
          <w:lang w:eastAsia="es-ES"/>
        </w:rPr>
        <w:t xml:space="preserve"> </w:t>
      </w:r>
      <w:r w:rsidR="004902AB">
        <w:rPr>
          <w:rFonts w:ascii="Arial" w:hAnsi="Arial" w:cs="Arial"/>
          <w:color w:val="000000"/>
          <w:sz w:val="24"/>
          <w:szCs w:val="24"/>
          <w:lang w:eastAsia="es-ES"/>
        </w:rPr>
        <w:t>los accionantes por declararse la nulidad absoluta de unos contratos de trabajo, sin vincular al proceso a los trabajadores que iban a resultar perjudicados con la decisión</w:t>
      </w:r>
      <w:r w:rsidR="00A003C3">
        <w:rPr>
          <w:rFonts w:ascii="Arial" w:hAnsi="Arial" w:cs="Arial"/>
          <w:color w:val="000000"/>
          <w:sz w:val="24"/>
          <w:szCs w:val="24"/>
          <w:lang w:eastAsia="es-ES"/>
        </w:rPr>
        <w:t xml:space="preserve">, por lo tanto la decisión judicial que emanó la Superintendencia  como entidad administrativa con funciones jurisdiccionales </w:t>
      </w:r>
      <w:r w:rsidR="005407D0">
        <w:rPr>
          <w:rFonts w:ascii="Arial" w:hAnsi="Arial" w:cs="Arial"/>
          <w:color w:val="000000"/>
          <w:sz w:val="24"/>
          <w:szCs w:val="24"/>
          <w:lang w:eastAsia="es-ES"/>
        </w:rPr>
        <w:t>es</w:t>
      </w:r>
      <w:r w:rsidR="00A003C3">
        <w:rPr>
          <w:rFonts w:ascii="Arial" w:hAnsi="Arial" w:cs="Arial"/>
          <w:color w:val="000000"/>
          <w:sz w:val="24"/>
          <w:szCs w:val="24"/>
          <w:lang w:eastAsia="es-ES"/>
        </w:rPr>
        <w:t xml:space="preserve"> controvertibles por la vía de acción de tutela</w:t>
      </w:r>
      <w:r w:rsidR="00964564">
        <w:rPr>
          <w:rFonts w:ascii="Arial" w:hAnsi="Arial" w:cs="Arial"/>
          <w:color w:val="000000"/>
          <w:sz w:val="24"/>
          <w:szCs w:val="24"/>
          <w:lang w:eastAsia="es-ES"/>
        </w:rPr>
        <w:t>.</w:t>
      </w:r>
    </w:p>
    <w:p w:rsidR="00246961" w:rsidRDefault="00964564"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Señala</w:t>
      </w:r>
      <w:r w:rsidR="006B2E94">
        <w:rPr>
          <w:rFonts w:ascii="Arial" w:hAnsi="Arial" w:cs="Arial"/>
          <w:color w:val="000000"/>
          <w:sz w:val="24"/>
          <w:szCs w:val="24"/>
          <w:lang w:eastAsia="es-ES"/>
        </w:rPr>
        <w:t>n</w:t>
      </w:r>
      <w:r>
        <w:rPr>
          <w:rFonts w:ascii="Arial" w:hAnsi="Arial" w:cs="Arial"/>
          <w:color w:val="000000"/>
          <w:sz w:val="24"/>
          <w:szCs w:val="24"/>
          <w:lang w:eastAsia="es-ES"/>
        </w:rPr>
        <w:t xml:space="preserve"> que la Coordinadora del Grupo de jurisdicción Societaria I no vinculó al proceso a los trabajadores que iban a resultar perjudicados con la decisión y por lo tanto desconoció el principio de igualdad de las actuaciones procesales, y de paso</w:t>
      </w:r>
      <w:r w:rsidR="00F6472A">
        <w:rPr>
          <w:rFonts w:ascii="Arial" w:hAnsi="Arial" w:cs="Arial"/>
          <w:color w:val="000000"/>
          <w:sz w:val="24"/>
          <w:szCs w:val="24"/>
          <w:lang w:eastAsia="es-ES"/>
        </w:rPr>
        <w:t xml:space="preserve"> vulneró </w:t>
      </w:r>
      <w:r>
        <w:rPr>
          <w:rFonts w:ascii="Arial" w:hAnsi="Arial" w:cs="Arial"/>
          <w:color w:val="000000"/>
          <w:sz w:val="24"/>
          <w:szCs w:val="24"/>
          <w:lang w:eastAsia="es-ES"/>
        </w:rPr>
        <w:t xml:space="preserve">los derechos fundamentales al debido proceso y acceso a la administración de justicia </w:t>
      </w:r>
      <w:r w:rsidR="00486844">
        <w:rPr>
          <w:rFonts w:ascii="Arial" w:hAnsi="Arial" w:cs="Arial"/>
          <w:color w:val="000000"/>
          <w:sz w:val="24"/>
          <w:szCs w:val="24"/>
          <w:lang w:eastAsia="es-ES"/>
        </w:rPr>
        <w:t>toda vez que desconoció el interés directo y jurídico de terceros que iban a resultar lesionados con la decisión final.</w:t>
      </w:r>
    </w:p>
    <w:p w:rsidR="00185B47" w:rsidRDefault="005407D0"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w:t>
      </w:r>
      <w:r w:rsidR="00185B47">
        <w:rPr>
          <w:rFonts w:ascii="Arial" w:hAnsi="Arial" w:cs="Arial"/>
          <w:color w:val="000000"/>
          <w:sz w:val="24"/>
          <w:szCs w:val="24"/>
          <w:lang w:eastAsia="es-ES"/>
        </w:rPr>
        <w:t xml:space="preserve">l derecho a la igualdad de los accionantes </w:t>
      </w:r>
      <w:r>
        <w:rPr>
          <w:rFonts w:ascii="Arial" w:hAnsi="Arial" w:cs="Arial"/>
          <w:color w:val="000000"/>
          <w:sz w:val="24"/>
          <w:szCs w:val="24"/>
          <w:lang w:eastAsia="es-ES"/>
        </w:rPr>
        <w:t>por</w:t>
      </w:r>
      <w:r w:rsidR="00185B47">
        <w:rPr>
          <w:rFonts w:ascii="Arial" w:hAnsi="Arial" w:cs="Arial"/>
          <w:color w:val="000000"/>
          <w:sz w:val="24"/>
          <w:szCs w:val="24"/>
          <w:lang w:eastAsia="es-ES"/>
        </w:rPr>
        <w:t>que</w:t>
      </w:r>
      <w:r w:rsidR="00B571C5">
        <w:rPr>
          <w:rFonts w:ascii="Arial" w:hAnsi="Arial" w:cs="Arial"/>
          <w:color w:val="000000"/>
          <w:sz w:val="24"/>
          <w:szCs w:val="24"/>
          <w:lang w:eastAsia="es-ES"/>
        </w:rPr>
        <w:t xml:space="preserve"> no se</w:t>
      </w:r>
      <w:r w:rsidR="00185B47">
        <w:rPr>
          <w:rFonts w:ascii="Arial" w:hAnsi="Arial" w:cs="Arial"/>
          <w:color w:val="000000"/>
          <w:sz w:val="24"/>
          <w:szCs w:val="24"/>
          <w:lang w:eastAsia="es-ES"/>
        </w:rPr>
        <w:t xml:space="preserve"> les dio las mismas oportunidades para defenderse, participar en el juicio, aportar pruebas, defender sus contratos</w:t>
      </w:r>
      <w:r w:rsidR="00A25D3E">
        <w:rPr>
          <w:rFonts w:ascii="Arial" w:hAnsi="Arial" w:cs="Arial"/>
          <w:color w:val="000000"/>
          <w:sz w:val="24"/>
          <w:szCs w:val="24"/>
          <w:lang w:eastAsia="es-ES"/>
        </w:rPr>
        <w:t>, al no vincularlos al proceso , a sabiendas que tenían un interés leg</w:t>
      </w:r>
      <w:r w:rsidR="00A13A42">
        <w:rPr>
          <w:rFonts w:ascii="Arial" w:hAnsi="Arial" w:cs="Arial"/>
          <w:color w:val="000000"/>
          <w:sz w:val="24"/>
          <w:szCs w:val="24"/>
          <w:lang w:eastAsia="es-ES"/>
        </w:rPr>
        <w:t xml:space="preserve">ítimo para actuar, toda vez que resultarían afectados con la sentencia. </w:t>
      </w:r>
    </w:p>
    <w:p w:rsidR="00C33607" w:rsidRDefault="00C33607"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Y el derecho al acceso a la administración de justicia</w:t>
      </w:r>
      <w:r w:rsidR="005407D0">
        <w:rPr>
          <w:rFonts w:ascii="Arial" w:hAnsi="Arial" w:cs="Arial"/>
          <w:color w:val="000000"/>
          <w:sz w:val="24"/>
          <w:szCs w:val="24"/>
          <w:lang w:eastAsia="es-ES"/>
        </w:rPr>
        <w:t xml:space="preserve"> por cuanto</w:t>
      </w:r>
      <w:r>
        <w:rPr>
          <w:rFonts w:ascii="Arial" w:hAnsi="Arial" w:cs="Arial"/>
          <w:color w:val="000000"/>
          <w:sz w:val="24"/>
          <w:szCs w:val="24"/>
          <w:lang w:eastAsia="es-ES"/>
        </w:rPr>
        <w:t xml:space="preserve"> al no vincular a los terceros a las actuaciones, quienes tenían un interés directo y legítimo en las resultas del proceso, les impidió el citado acceso.</w:t>
      </w:r>
    </w:p>
    <w:p w:rsidR="00557027" w:rsidRDefault="00557027" w:rsidP="00253C5C">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Por último solicita</w:t>
      </w:r>
      <w:r w:rsidR="006B2E94">
        <w:rPr>
          <w:rFonts w:ascii="Arial" w:hAnsi="Arial" w:cs="Arial"/>
          <w:color w:val="000000"/>
          <w:sz w:val="24"/>
          <w:szCs w:val="24"/>
          <w:lang w:eastAsia="es-ES"/>
        </w:rPr>
        <w:t>n</w:t>
      </w:r>
      <w:r>
        <w:rPr>
          <w:rFonts w:ascii="Arial" w:hAnsi="Arial" w:cs="Arial"/>
          <w:color w:val="000000"/>
          <w:sz w:val="24"/>
          <w:szCs w:val="24"/>
          <w:lang w:eastAsia="es-ES"/>
        </w:rPr>
        <w:t xml:space="preserve"> que se revise la solicitud de impedimento que se realizó ante la Jueza de primera instancia. </w:t>
      </w:r>
    </w:p>
    <w:p w:rsidR="00D370DD" w:rsidRPr="00430C49" w:rsidRDefault="00D370DD" w:rsidP="00D370D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D370DD" w:rsidRPr="00430C49" w:rsidRDefault="00D370DD" w:rsidP="00D370DD">
      <w:pPr>
        <w:spacing w:after="0"/>
        <w:contextualSpacing/>
        <w:jc w:val="center"/>
        <w:rPr>
          <w:rFonts w:ascii="Arial" w:hAnsi="Arial" w:cs="Arial"/>
          <w:b/>
          <w:sz w:val="24"/>
          <w:szCs w:val="24"/>
        </w:rPr>
      </w:pPr>
    </w:p>
    <w:p w:rsidR="00D370DD" w:rsidRDefault="00D370DD" w:rsidP="00D370DD">
      <w:pPr>
        <w:spacing w:after="0"/>
        <w:contextualSpacing/>
        <w:jc w:val="both"/>
        <w:rPr>
          <w:rFonts w:ascii="Arial" w:hAnsi="Arial" w:cs="Arial"/>
          <w:b/>
          <w:sz w:val="24"/>
          <w:szCs w:val="24"/>
        </w:rPr>
      </w:pPr>
      <w:r w:rsidRPr="00430C49">
        <w:rPr>
          <w:rFonts w:ascii="Arial" w:hAnsi="Arial" w:cs="Arial"/>
          <w:b/>
          <w:sz w:val="24"/>
          <w:szCs w:val="24"/>
        </w:rPr>
        <w:t>1. Competencia</w:t>
      </w:r>
    </w:p>
    <w:p w:rsidR="002500DE" w:rsidRPr="00430C49" w:rsidRDefault="002500DE" w:rsidP="00D370DD">
      <w:pPr>
        <w:spacing w:after="0"/>
        <w:contextualSpacing/>
        <w:jc w:val="both"/>
        <w:rPr>
          <w:rFonts w:ascii="Arial" w:hAnsi="Arial" w:cs="Arial"/>
          <w:b/>
          <w:sz w:val="24"/>
          <w:szCs w:val="24"/>
        </w:rPr>
      </w:pPr>
    </w:p>
    <w:p w:rsidR="00D370DD" w:rsidRPr="00235FC8" w:rsidRDefault="00D370DD" w:rsidP="00D370DD">
      <w:pPr>
        <w:contextualSpacing/>
        <w:jc w:val="both"/>
        <w:rPr>
          <w:rFonts w:ascii="Arial" w:hAnsi="Arial" w:cs="Arial"/>
          <w:sz w:val="24"/>
          <w:szCs w:val="24"/>
        </w:rPr>
      </w:pPr>
      <w:r w:rsidRPr="00374BAA">
        <w:rPr>
          <w:rFonts w:ascii="Arial" w:hAnsi="Arial" w:cs="Arial"/>
          <w:sz w:val="24"/>
          <w:szCs w:val="24"/>
        </w:rPr>
        <w:t xml:space="preserve">Esta Sala es competente para conocer de esta acción, </w:t>
      </w:r>
      <w:r w:rsidRPr="00374BAA">
        <w:rPr>
          <w:rFonts w:ascii="Arial" w:hAnsi="Arial" w:cs="Arial"/>
          <w:sz w:val="24"/>
          <w:szCs w:val="26"/>
        </w:rPr>
        <w:t>por cua</w:t>
      </w:r>
      <w:r>
        <w:rPr>
          <w:rFonts w:ascii="Arial" w:hAnsi="Arial" w:cs="Arial"/>
          <w:sz w:val="24"/>
          <w:szCs w:val="26"/>
        </w:rPr>
        <w:t>nto este Tribunal es superior funcional del Juzgado Quinto Laboral del Circuito de Pereira, quien profirió la sent</w:t>
      </w:r>
      <w:r w:rsidR="001B5E33">
        <w:rPr>
          <w:rFonts w:ascii="Arial" w:hAnsi="Arial" w:cs="Arial"/>
          <w:sz w:val="24"/>
          <w:szCs w:val="26"/>
        </w:rPr>
        <w:t>encia de primera instancia de 21</w:t>
      </w:r>
      <w:r>
        <w:rPr>
          <w:rFonts w:ascii="Arial" w:hAnsi="Arial" w:cs="Arial"/>
          <w:sz w:val="24"/>
          <w:szCs w:val="26"/>
        </w:rPr>
        <w:t>-06-2016.</w:t>
      </w:r>
    </w:p>
    <w:p w:rsidR="00D370DD" w:rsidRDefault="00D370DD" w:rsidP="00D370DD">
      <w:pPr>
        <w:contextualSpacing/>
        <w:jc w:val="both"/>
        <w:rPr>
          <w:rFonts w:ascii="Arial" w:hAnsi="Arial" w:cs="Arial"/>
          <w:sz w:val="24"/>
          <w:szCs w:val="26"/>
        </w:rPr>
      </w:pPr>
    </w:p>
    <w:p w:rsidR="00D370DD" w:rsidRPr="00430C49" w:rsidRDefault="00D370DD" w:rsidP="00D370DD">
      <w:pPr>
        <w:spacing w:after="0"/>
        <w:contextualSpacing/>
        <w:jc w:val="both"/>
        <w:rPr>
          <w:rFonts w:ascii="Arial" w:hAnsi="Arial" w:cs="Arial"/>
          <w:b/>
          <w:sz w:val="24"/>
          <w:szCs w:val="24"/>
        </w:rPr>
      </w:pPr>
      <w:r>
        <w:rPr>
          <w:rFonts w:ascii="Arial" w:hAnsi="Arial" w:cs="Arial"/>
          <w:b/>
          <w:sz w:val="24"/>
          <w:szCs w:val="24"/>
        </w:rPr>
        <w:t>2</w:t>
      </w:r>
      <w:r w:rsidRPr="00430C49">
        <w:rPr>
          <w:rFonts w:ascii="Arial" w:hAnsi="Arial" w:cs="Arial"/>
          <w:b/>
          <w:sz w:val="24"/>
          <w:szCs w:val="24"/>
        </w:rPr>
        <w:t>. Problema</w:t>
      </w:r>
      <w:r w:rsidR="000622F9">
        <w:rPr>
          <w:rFonts w:ascii="Arial" w:hAnsi="Arial" w:cs="Arial"/>
          <w:b/>
          <w:sz w:val="24"/>
          <w:szCs w:val="24"/>
        </w:rPr>
        <w:t>s</w:t>
      </w:r>
      <w:r w:rsidRPr="00430C49">
        <w:rPr>
          <w:rFonts w:ascii="Arial" w:hAnsi="Arial" w:cs="Arial"/>
          <w:b/>
          <w:sz w:val="24"/>
          <w:szCs w:val="24"/>
        </w:rPr>
        <w:t xml:space="preserve"> jurídico</w:t>
      </w:r>
      <w:r w:rsidR="000622F9">
        <w:rPr>
          <w:rFonts w:ascii="Arial" w:hAnsi="Arial" w:cs="Arial"/>
          <w:b/>
          <w:sz w:val="24"/>
          <w:szCs w:val="24"/>
        </w:rPr>
        <w:t>s</w:t>
      </w:r>
    </w:p>
    <w:p w:rsidR="00D370DD" w:rsidRPr="00430C49" w:rsidRDefault="00D370DD" w:rsidP="00D370DD">
      <w:pPr>
        <w:spacing w:after="0"/>
        <w:contextualSpacing/>
        <w:jc w:val="both"/>
        <w:rPr>
          <w:rFonts w:ascii="Arial" w:hAnsi="Arial" w:cs="Arial"/>
          <w:b/>
          <w:sz w:val="24"/>
          <w:szCs w:val="24"/>
        </w:rPr>
      </w:pPr>
    </w:p>
    <w:p w:rsidR="00D370DD" w:rsidRDefault="00D370DD" w:rsidP="00D370DD">
      <w:pPr>
        <w:spacing w:after="0"/>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atención a lo expuesto por el accionante</w:t>
      </w:r>
      <w:r w:rsidRPr="00430C49">
        <w:rPr>
          <w:rFonts w:ascii="Arial" w:hAnsi="Arial" w:cs="Arial"/>
          <w:sz w:val="24"/>
          <w:szCs w:val="24"/>
        </w:rPr>
        <w:t xml:space="preserve">, la Sala se formula </w:t>
      </w:r>
      <w:r>
        <w:rPr>
          <w:rFonts w:ascii="Arial" w:hAnsi="Arial" w:cs="Arial"/>
          <w:sz w:val="24"/>
          <w:szCs w:val="24"/>
        </w:rPr>
        <w:t>l</w:t>
      </w:r>
      <w:r w:rsidR="000622F9">
        <w:rPr>
          <w:rFonts w:ascii="Arial" w:hAnsi="Arial" w:cs="Arial"/>
          <w:sz w:val="24"/>
          <w:szCs w:val="24"/>
        </w:rPr>
        <w:t>os</w:t>
      </w:r>
      <w:r>
        <w:rPr>
          <w:rFonts w:ascii="Arial" w:hAnsi="Arial" w:cs="Arial"/>
          <w:sz w:val="24"/>
          <w:szCs w:val="24"/>
        </w:rPr>
        <w:t xml:space="preserve"> siguiente</w:t>
      </w:r>
      <w:r w:rsidR="000622F9">
        <w:rPr>
          <w:rFonts w:ascii="Arial" w:hAnsi="Arial" w:cs="Arial"/>
          <w:sz w:val="24"/>
          <w:szCs w:val="24"/>
        </w:rPr>
        <w:t>s</w:t>
      </w:r>
      <w:r>
        <w:rPr>
          <w:rFonts w:ascii="Arial" w:hAnsi="Arial" w:cs="Arial"/>
          <w:sz w:val="24"/>
          <w:szCs w:val="24"/>
        </w:rPr>
        <w:t xml:space="preserve"> </w:t>
      </w:r>
      <w:r w:rsidRPr="00430C49">
        <w:rPr>
          <w:rFonts w:ascii="Arial" w:hAnsi="Arial" w:cs="Arial"/>
          <w:sz w:val="24"/>
          <w:szCs w:val="24"/>
        </w:rPr>
        <w:t>interrogante</w:t>
      </w:r>
      <w:r w:rsidR="000622F9">
        <w:rPr>
          <w:rFonts w:ascii="Arial" w:hAnsi="Arial" w:cs="Arial"/>
          <w:sz w:val="24"/>
          <w:szCs w:val="24"/>
        </w:rPr>
        <w:t>s</w:t>
      </w:r>
      <w:r w:rsidRPr="00430C49">
        <w:rPr>
          <w:rFonts w:ascii="Arial" w:hAnsi="Arial" w:cs="Arial"/>
          <w:sz w:val="24"/>
          <w:szCs w:val="24"/>
        </w:rPr>
        <w:t>:</w:t>
      </w:r>
    </w:p>
    <w:p w:rsidR="00D370DD" w:rsidRPr="00430C49" w:rsidRDefault="00D370DD" w:rsidP="00D370DD">
      <w:pPr>
        <w:spacing w:after="0"/>
        <w:contextualSpacing/>
        <w:jc w:val="both"/>
        <w:rPr>
          <w:rFonts w:ascii="Arial" w:hAnsi="Arial" w:cs="Arial"/>
          <w:sz w:val="24"/>
          <w:szCs w:val="24"/>
        </w:rPr>
      </w:pPr>
    </w:p>
    <w:p w:rsidR="00D370DD" w:rsidRDefault="00D370DD" w:rsidP="00D370DD">
      <w:pPr>
        <w:tabs>
          <w:tab w:val="left" w:pos="3261"/>
        </w:tabs>
        <w:spacing w:after="0"/>
        <w:contextualSpacing/>
        <w:jc w:val="both"/>
        <w:rPr>
          <w:rFonts w:ascii="Arial" w:hAnsi="Arial" w:cs="Arial"/>
          <w:color w:val="000000" w:themeColor="text1"/>
          <w:sz w:val="24"/>
          <w:szCs w:val="24"/>
        </w:rPr>
      </w:pPr>
      <w:r w:rsidRPr="00150599">
        <w:rPr>
          <w:rFonts w:ascii="Arial" w:hAnsi="Arial" w:cs="Arial"/>
          <w:sz w:val="24"/>
          <w:szCs w:val="24"/>
        </w:rPr>
        <w:t xml:space="preserve">(i) </w:t>
      </w:r>
      <w:r w:rsidR="00150599" w:rsidRPr="00150599">
        <w:rPr>
          <w:rFonts w:ascii="Arial" w:hAnsi="Arial" w:cs="Arial"/>
          <w:color w:val="000000" w:themeColor="text1"/>
          <w:sz w:val="24"/>
          <w:szCs w:val="24"/>
        </w:rPr>
        <w:t xml:space="preserve">¿Incurrió la Coordinación del Grupo Jurisdicción Societaria I de la Superintendencia de Sociedades al proferir la sentencia de 28-09-2015, dentro del proceso verbal sumario de única instancia de nulidad con radicado 2015-800-086, en defecto </w:t>
      </w:r>
      <w:r w:rsidR="00CD7C3B">
        <w:rPr>
          <w:rFonts w:ascii="Arial" w:hAnsi="Arial" w:cs="Arial"/>
          <w:color w:val="000000" w:themeColor="text1"/>
          <w:sz w:val="24"/>
          <w:szCs w:val="24"/>
        </w:rPr>
        <w:t>orgánico</w:t>
      </w:r>
      <w:r w:rsidR="00150599" w:rsidRPr="00150599">
        <w:rPr>
          <w:rFonts w:ascii="Arial" w:hAnsi="Arial" w:cs="Arial"/>
          <w:color w:val="000000" w:themeColor="text1"/>
          <w:sz w:val="24"/>
          <w:szCs w:val="24"/>
        </w:rPr>
        <w:t xml:space="preserve"> </w:t>
      </w:r>
      <w:r w:rsidR="00CD7C3B">
        <w:rPr>
          <w:rFonts w:ascii="Arial" w:hAnsi="Arial" w:cs="Arial"/>
          <w:color w:val="000000" w:themeColor="text1"/>
          <w:sz w:val="24"/>
          <w:szCs w:val="24"/>
        </w:rPr>
        <w:t xml:space="preserve">al declarar la nulidad de los </w:t>
      </w:r>
      <w:r w:rsidR="00150599" w:rsidRPr="00150599">
        <w:rPr>
          <w:rFonts w:ascii="Arial" w:hAnsi="Arial" w:cs="Arial"/>
          <w:color w:val="000000" w:themeColor="text1"/>
          <w:sz w:val="24"/>
          <w:szCs w:val="24"/>
        </w:rPr>
        <w:t xml:space="preserve">contratos </w:t>
      </w:r>
      <w:r w:rsidR="00CD7C3B">
        <w:rPr>
          <w:rFonts w:ascii="Arial" w:hAnsi="Arial" w:cs="Arial"/>
          <w:color w:val="000000" w:themeColor="text1"/>
          <w:sz w:val="24"/>
          <w:szCs w:val="24"/>
        </w:rPr>
        <w:t>de trabajo de los accionantes</w:t>
      </w:r>
      <w:r w:rsidR="00150599" w:rsidRPr="00150599">
        <w:rPr>
          <w:rFonts w:ascii="Arial" w:hAnsi="Arial" w:cs="Arial"/>
          <w:color w:val="000000" w:themeColor="text1"/>
          <w:sz w:val="24"/>
          <w:szCs w:val="24"/>
        </w:rPr>
        <w:t>?</w:t>
      </w:r>
    </w:p>
    <w:p w:rsidR="000622F9" w:rsidRDefault="000622F9" w:rsidP="00D370DD">
      <w:pPr>
        <w:tabs>
          <w:tab w:val="left" w:pos="3261"/>
        </w:tabs>
        <w:spacing w:after="0"/>
        <w:contextualSpacing/>
        <w:jc w:val="both"/>
        <w:rPr>
          <w:rFonts w:ascii="Arial" w:hAnsi="Arial" w:cs="Arial"/>
          <w:color w:val="000000" w:themeColor="text1"/>
          <w:sz w:val="24"/>
          <w:szCs w:val="24"/>
        </w:rPr>
      </w:pPr>
    </w:p>
    <w:p w:rsidR="000622F9" w:rsidRDefault="000622F9" w:rsidP="000622F9">
      <w:pPr>
        <w:tabs>
          <w:tab w:val="left" w:pos="3261"/>
        </w:tabs>
        <w:spacing w:after="0"/>
        <w:contextualSpacing/>
        <w:jc w:val="both"/>
        <w:rPr>
          <w:rFonts w:ascii="Arial" w:hAnsi="Arial" w:cs="Arial"/>
          <w:color w:val="000000" w:themeColor="text1"/>
          <w:sz w:val="24"/>
          <w:szCs w:val="24"/>
        </w:rPr>
      </w:pPr>
      <w:r w:rsidRPr="00150599">
        <w:rPr>
          <w:rFonts w:ascii="Arial" w:hAnsi="Arial" w:cs="Arial"/>
          <w:color w:val="000000" w:themeColor="text1"/>
          <w:sz w:val="24"/>
          <w:szCs w:val="24"/>
        </w:rPr>
        <w:t xml:space="preserve">(ii) </w:t>
      </w:r>
      <w:r w:rsidR="00150599" w:rsidRPr="00150599">
        <w:rPr>
          <w:rFonts w:ascii="Arial" w:hAnsi="Arial" w:cs="Arial"/>
          <w:color w:val="000000" w:themeColor="text1"/>
          <w:sz w:val="24"/>
          <w:szCs w:val="24"/>
        </w:rPr>
        <w:t>¿Incurrió la Coordinación del Grupo Jurisdicción Societaria I de la Superintendencia de Sociedades al proferir la sentencia de 28-09-2015, dentro del proceso verbal sumario de única instancia de nulidad con radicado 2015-800-086, en defecto procedimental sin vincular a los trabajadores cuyos contratos se declararon nulos?</w:t>
      </w:r>
    </w:p>
    <w:p w:rsidR="00BF1586" w:rsidRDefault="00BF1586" w:rsidP="000622F9">
      <w:pPr>
        <w:tabs>
          <w:tab w:val="left" w:pos="3261"/>
        </w:tabs>
        <w:spacing w:after="0"/>
        <w:contextualSpacing/>
        <w:jc w:val="both"/>
        <w:rPr>
          <w:rFonts w:ascii="Arial" w:hAnsi="Arial" w:cs="Arial"/>
          <w:color w:val="000000" w:themeColor="text1"/>
          <w:sz w:val="24"/>
          <w:szCs w:val="24"/>
        </w:rPr>
      </w:pPr>
    </w:p>
    <w:p w:rsidR="00D370DD" w:rsidRDefault="000622F9" w:rsidP="000622F9">
      <w:pPr>
        <w:tabs>
          <w:tab w:val="left" w:pos="3261"/>
        </w:tabs>
        <w:spacing w:after="0"/>
        <w:contextualSpacing/>
        <w:jc w:val="both"/>
        <w:rPr>
          <w:rFonts w:ascii="Arial" w:hAnsi="Arial" w:cs="Arial"/>
          <w:sz w:val="24"/>
          <w:szCs w:val="24"/>
        </w:rPr>
      </w:pPr>
      <w:r>
        <w:rPr>
          <w:rFonts w:ascii="Arial" w:hAnsi="Arial" w:cs="Arial"/>
          <w:sz w:val="24"/>
          <w:szCs w:val="24"/>
        </w:rPr>
        <w:t xml:space="preserve">Previo a abordar </w:t>
      </w:r>
      <w:r w:rsidR="00D370DD">
        <w:rPr>
          <w:rFonts w:ascii="Arial" w:hAnsi="Arial" w:cs="Arial"/>
          <w:sz w:val="24"/>
          <w:szCs w:val="24"/>
        </w:rPr>
        <w:t>l</w:t>
      </w:r>
      <w:r>
        <w:rPr>
          <w:rFonts w:ascii="Arial" w:hAnsi="Arial" w:cs="Arial"/>
          <w:sz w:val="24"/>
          <w:szCs w:val="24"/>
        </w:rPr>
        <w:t>os</w:t>
      </w:r>
      <w:r w:rsidR="00D370DD">
        <w:rPr>
          <w:rFonts w:ascii="Arial" w:hAnsi="Arial" w:cs="Arial"/>
          <w:sz w:val="24"/>
          <w:szCs w:val="24"/>
        </w:rPr>
        <w:t xml:space="preserve"> interrogante</w:t>
      </w:r>
      <w:r>
        <w:rPr>
          <w:rFonts w:ascii="Arial" w:hAnsi="Arial" w:cs="Arial"/>
          <w:sz w:val="24"/>
          <w:szCs w:val="24"/>
        </w:rPr>
        <w:t>s</w:t>
      </w:r>
      <w:r w:rsidR="00D370DD">
        <w:rPr>
          <w:rFonts w:ascii="Arial" w:hAnsi="Arial" w:cs="Arial"/>
          <w:sz w:val="24"/>
          <w:szCs w:val="24"/>
        </w:rPr>
        <w:t xml:space="preserve"> planteado</w:t>
      </w:r>
      <w:r>
        <w:rPr>
          <w:rFonts w:ascii="Arial" w:hAnsi="Arial" w:cs="Arial"/>
          <w:sz w:val="24"/>
          <w:szCs w:val="24"/>
        </w:rPr>
        <w:t>s</w:t>
      </w:r>
      <w:r w:rsidR="00D370DD">
        <w:rPr>
          <w:rFonts w:ascii="Arial" w:hAnsi="Arial" w:cs="Arial"/>
          <w:sz w:val="24"/>
          <w:szCs w:val="24"/>
        </w:rPr>
        <w:t xml:space="preserve"> le compete a la Sala verificar el cumplimiento de los requisitos de procedencia</w:t>
      </w:r>
      <w:r w:rsidR="00A70FEF">
        <w:rPr>
          <w:rFonts w:ascii="Arial" w:hAnsi="Arial" w:cs="Arial"/>
          <w:sz w:val="24"/>
          <w:szCs w:val="24"/>
        </w:rPr>
        <w:t xml:space="preserve"> generales</w:t>
      </w:r>
      <w:r w:rsidR="00D370DD">
        <w:rPr>
          <w:rFonts w:ascii="Arial" w:hAnsi="Arial" w:cs="Arial"/>
          <w:sz w:val="24"/>
          <w:szCs w:val="24"/>
        </w:rPr>
        <w:t xml:space="preserve"> de la acción de tutela</w:t>
      </w:r>
      <w:r w:rsidR="00A70FEF">
        <w:rPr>
          <w:rFonts w:ascii="Arial" w:hAnsi="Arial" w:cs="Arial"/>
          <w:sz w:val="24"/>
          <w:szCs w:val="24"/>
        </w:rPr>
        <w:t xml:space="preserve"> contra decisiones judiciales</w:t>
      </w:r>
      <w:r w:rsidR="00D370DD">
        <w:rPr>
          <w:rFonts w:ascii="Arial" w:hAnsi="Arial" w:cs="Arial"/>
          <w:sz w:val="24"/>
          <w:szCs w:val="24"/>
        </w:rPr>
        <w:t>.</w:t>
      </w:r>
    </w:p>
    <w:p w:rsidR="000622F9" w:rsidRDefault="000622F9" w:rsidP="000622F9">
      <w:pPr>
        <w:tabs>
          <w:tab w:val="left" w:pos="3261"/>
        </w:tabs>
        <w:spacing w:after="0"/>
        <w:contextualSpacing/>
        <w:jc w:val="both"/>
        <w:rPr>
          <w:rFonts w:ascii="Arial" w:hAnsi="Arial" w:cs="Arial"/>
          <w:sz w:val="24"/>
          <w:szCs w:val="24"/>
        </w:rPr>
      </w:pPr>
    </w:p>
    <w:p w:rsidR="00024E8B" w:rsidRDefault="00D370DD" w:rsidP="00A70FEF">
      <w:pPr>
        <w:tabs>
          <w:tab w:val="left" w:pos="2738"/>
        </w:tabs>
        <w:spacing w:after="0"/>
        <w:contextualSpacing/>
        <w:jc w:val="both"/>
        <w:rPr>
          <w:rFonts w:ascii="Arial" w:hAnsi="Arial" w:cs="Arial"/>
          <w:b/>
          <w:sz w:val="24"/>
          <w:szCs w:val="24"/>
        </w:rPr>
      </w:pPr>
      <w:r>
        <w:rPr>
          <w:rFonts w:ascii="Arial" w:hAnsi="Arial" w:cs="Arial"/>
          <w:b/>
          <w:sz w:val="24"/>
          <w:szCs w:val="24"/>
        </w:rPr>
        <w:t>3</w:t>
      </w:r>
      <w:r w:rsidR="005407D0">
        <w:rPr>
          <w:rFonts w:ascii="Arial" w:hAnsi="Arial" w:cs="Arial"/>
          <w:b/>
          <w:sz w:val="24"/>
          <w:szCs w:val="24"/>
        </w:rPr>
        <w:t>. Solución a</w:t>
      </w:r>
      <w:r w:rsidR="000622F9">
        <w:rPr>
          <w:rFonts w:ascii="Arial" w:hAnsi="Arial" w:cs="Arial"/>
          <w:b/>
          <w:sz w:val="24"/>
          <w:szCs w:val="24"/>
        </w:rPr>
        <w:t xml:space="preserve"> </w:t>
      </w:r>
      <w:r w:rsidR="005407D0">
        <w:rPr>
          <w:rFonts w:ascii="Arial" w:hAnsi="Arial" w:cs="Arial"/>
          <w:b/>
          <w:sz w:val="24"/>
          <w:szCs w:val="24"/>
        </w:rPr>
        <w:t>l</w:t>
      </w:r>
      <w:r w:rsidR="000622F9">
        <w:rPr>
          <w:rFonts w:ascii="Arial" w:hAnsi="Arial" w:cs="Arial"/>
          <w:b/>
          <w:sz w:val="24"/>
          <w:szCs w:val="24"/>
        </w:rPr>
        <w:t>os</w:t>
      </w:r>
      <w:r w:rsidR="005407D0">
        <w:rPr>
          <w:rFonts w:ascii="Arial" w:hAnsi="Arial" w:cs="Arial"/>
          <w:b/>
          <w:sz w:val="24"/>
          <w:szCs w:val="24"/>
        </w:rPr>
        <w:t xml:space="preserve"> interrogante</w:t>
      </w:r>
      <w:r w:rsidR="000622F9">
        <w:rPr>
          <w:rFonts w:ascii="Arial" w:hAnsi="Arial" w:cs="Arial"/>
          <w:b/>
          <w:sz w:val="24"/>
          <w:szCs w:val="24"/>
        </w:rPr>
        <w:t>s</w:t>
      </w:r>
      <w:r w:rsidR="005407D0">
        <w:rPr>
          <w:rFonts w:ascii="Arial" w:hAnsi="Arial" w:cs="Arial"/>
          <w:b/>
          <w:sz w:val="24"/>
          <w:szCs w:val="24"/>
        </w:rPr>
        <w:t xml:space="preserve"> planteado</w:t>
      </w:r>
      <w:r w:rsidR="000622F9">
        <w:rPr>
          <w:rFonts w:ascii="Arial" w:hAnsi="Arial" w:cs="Arial"/>
          <w:b/>
          <w:sz w:val="24"/>
          <w:szCs w:val="24"/>
        </w:rPr>
        <w:t>s</w:t>
      </w:r>
    </w:p>
    <w:p w:rsidR="00A70FEF" w:rsidRDefault="00A70FEF" w:rsidP="00A70FEF">
      <w:pPr>
        <w:tabs>
          <w:tab w:val="left" w:pos="2738"/>
        </w:tabs>
        <w:spacing w:after="0"/>
        <w:contextualSpacing/>
        <w:jc w:val="both"/>
        <w:rPr>
          <w:rFonts w:ascii="Arial" w:hAnsi="Arial" w:cs="Arial"/>
          <w:sz w:val="24"/>
          <w:szCs w:val="24"/>
        </w:rPr>
      </w:pPr>
    </w:p>
    <w:p w:rsidR="000863A5" w:rsidRPr="000863A5" w:rsidRDefault="000863A5" w:rsidP="00A70FEF">
      <w:pPr>
        <w:tabs>
          <w:tab w:val="left" w:pos="2738"/>
        </w:tabs>
        <w:spacing w:after="0"/>
        <w:contextualSpacing/>
        <w:jc w:val="both"/>
        <w:rPr>
          <w:rFonts w:ascii="Arial" w:hAnsi="Arial" w:cs="Arial"/>
          <w:sz w:val="36"/>
          <w:szCs w:val="24"/>
        </w:rPr>
      </w:pPr>
      <w:r w:rsidRPr="000863A5">
        <w:rPr>
          <w:rFonts w:ascii="Arial" w:hAnsi="Arial" w:cs="Arial"/>
          <w:b/>
          <w:sz w:val="24"/>
          <w:szCs w:val="24"/>
        </w:rPr>
        <w:t>Cuestión previa:</w:t>
      </w:r>
      <w:r>
        <w:rPr>
          <w:rFonts w:ascii="Arial" w:hAnsi="Arial" w:cs="Arial"/>
          <w:sz w:val="24"/>
          <w:szCs w:val="24"/>
        </w:rPr>
        <w:t xml:space="preserve"> Al tratarse de una decisión judicial proferida por la Superintendencia de Sociedades a través de la </w:t>
      </w:r>
      <w:r>
        <w:rPr>
          <w:rFonts w:ascii="Arial" w:hAnsi="Arial" w:cs="Arial"/>
          <w:sz w:val="24"/>
          <w:szCs w:val="18"/>
        </w:rPr>
        <w:t>Coordinación</w:t>
      </w:r>
      <w:r w:rsidRPr="000863A5">
        <w:rPr>
          <w:rFonts w:ascii="Arial" w:hAnsi="Arial" w:cs="Arial"/>
          <w:sz w:val="24"/>
          <w:szCs w:val="18"/>
        </w:rPr>
        <w:t xml:space="preserve"> del Grupo de Jurisdicción Societaria I</w:t>
      </w:r>
      <w:r>
        <w:rPr>
          <w:rFonts w:ascii="Arial" w:hAnsi="Arial" w:cs="Arial"/>
          <w:sz w:val="24"/>
          <w:szCs w:val="18"/>
        </w:rPr>
        <w:t>, son aplicables las subreglas de tutela contra providencia judicial.</w:t>
      </w:r>
    </w:p>
    <w:p w:rsidR="000863A5" w:rsidRDefault="000863A5" w:rsidP="00A70FEF">
      <w:pPr>
        <w:tabs>
          <w:tab w:val="left" w:pos="2738"/>
        </w:tabs>
        <w:spacing w:after="0"/>
        <w:contextualSpacing/>
        <w:jc w:val="both"/>
        <w:rPr>
          <w:rFonts w:ascii="Arial" w:hAnsi="Arial" w:cs="Arial"/>
          <w:sz w:val="24"/>
          <w:szCs w:val="24"/>
        </w:rPr>
      </w:pPr>
    </w:p>
    <w:p w:rsidR="00D370DD" w:rsidRDefault="00050312" w:rsidP="00D370DD">
      <w:pPr>
        <w:spacing w:after="0"/>
        <w:ind w:right="23"/>
        <w:jc w:val="both"/>
        <w:rPr>
          <w:rFonts w:ascii="Arial" w:hAnsi="Arial" w:cs="Arial"/>
          <w:b/>
          <w:bCs/>
          <w:sz w:val="24"/>
          <w:szCs w:val="24"/>
        </w:rPr>
      </w:pPr>
      <w:r>
        <w:rPr>
          <w:rFonts w:ascii="Arial" w:hAnsi="Arial" w:cs="Arial"/>
          <w:b/>
          <w:bCs/>
          <w:sz w:val="24"/>
          <w:szCs w:val="24"/>
        </w:rPr>
        <w:t>3.1</w:t>
      </w:r>
      <w:r w:rsidR="00D370DD">
        <w:rPr>
          <w:rFonts w:ascii="Arial" w:hAnsi="Arial" w:cs="Arial"/>
          <w:b/>
          <w:bCs/>
          <w:sz w:val="24"/>
          <w:szCs w:val="24"/>
        </w:rPr>
        <w:t xml:space="preserve">. </w:t>
      </w:r>
      <w:r>
        <w:rPr>
          <w:rFonts w:ascii="Arial" w:hAnsi="Arial" w:cs="Arial"/>
          <w:b/>
          <w:bCs/>
          <w:sz w:val="24"/>
          <w:szCs w:val="24"/>
        </w:rPr>
        <w:t>Requisitos generales de procedibilidad</w:t>
      </w:r>
    </w:p>
    <w:p w:rsidR="00050312" w:rsidRDefault="00050312" w:rsidP="00D370DD">
      <w:pPr>
        <w:spacing w:after="0"/>
        <w:ind w:right="23"/>
        <w:jc w:val="both"/>
        <w:rPr>
          <w:rFonts w:ascii="Arial" w:hAnsi="Arial" w:cs="Arial"/>
          <w:b/>
          <w:bCs/>
          <w:sz w:val="24"/>
          <w:szCs w:val="24"/>
        </w:rPr>
      </w:pPr>
    </w:p>
    <w:p w:rsidR="00050312" w:rsidRPr="0095531C" w:rsidRDefault="00050312" w:rsidP="00D370DD">
      <w:pPr>
        <w:spacing w:after="0"/>
        <w:ind w:right="23"/>
        <w:jc w:val="both"/>
        <w:rPr>
          <w:rFonts w:ascii="Arial" w:hAnsi="Arial" w:cs="Arial"/>
          <w:b/>
          <w:bCs/>
          <w:sz w:val="24"/>
          <w:szCs w:val="24"/>
        </w:rPr>
      </w:pPr>
      <w:r>
        <w:rPr>
          <w:rFonts w:ascii="Arial" w:hAnsi="Arial" w:cs="Arial"/>
          <w:b/>
          <w:bCs/>
          <w:sz w:val="24"/>
          <w:szCs w:val="24"/>
        </w:rPr>
        <w:t>3.1.1 Fundamento jurídico</w:t>
      </w:r>
    </w:p>
    <w:p w:rsidR="00D370DD" w:rsidRDefault="00D370DD" w:rsidP="00D370DD">
      <w:pPr>
        <w:spacing w:after="0"/>
        <w:ind w:right="23"/>
        <w:jc w:val="both"/>
        <w:rPr>
          <w:rFonts w:ascii="Arial" w:hAnsi="Arial" w:cs="Arial"/>
          <w:b/>
          <w:bCs/>
          <w:sz w:val="24"/>
          <w:szCs w:val="24"/>
        </w:rPr>
      </w:pPr>
    </w:p>
    <w:p w:rsidR="00D370DD" w:rsidRPr="0095531C" w:rsidRDefault="00D370DD" w:rsidP="00D370DD">
      <w:pPr>
        <w:spacing w:after="0"/>
        <w:jc w:val="both"/>
        <w:rPr>
          <w:rFonts w:ascii="Arial" w:hAnsi="Arial" w:cs="Arial"/>
          <w:noProof/>
          <w:sz w:val="24"/>
          <w:szCs w:val="24"/>
        </w:rPr>
      </w:pPr>
      <w:r w:rsidRPr="0095531C">
        <w:rPr>
          <w:rFonts w:ascii="Arial" w:hAnsi="Arial" w:cs="Arial"/>
          <w:sz w:val="24"/>
          <w:szCs w:val="24"/>
        </w:rPr>
        <w:lastRenderedPageBreak/>
        <w:t xml:space="preserve">Siendo la acción de tutela contra decisiones judiciales un tema muy discutido al interior de las altas Cortes de nuestro país, la Corte </w:t>
      </w:r>
      <w:r w:rsidR="00454BE3">
        <w:rPr>
          <w:rFonts w:ascii="Arial" w:hAnsi="Arial" w:cs="Arial"/>
          <w:sz w:val="24"/>
          <w:szCs w:val="24"/>
        </w:rPr>
        <w:t>Constitucional, fungiendo como Ó</w:t>
      </w:r>
      <w:r w:rsidRPr="0095531C">
        <w:rPr>
          <w:rFonts w:ascii="Arial" w:hAnsi="Arial" w:cs="Arial"/>
          <w:sz w:val="24"/>
          <w:szCs w:val="24"/>
        </w:rPr>
        <w:t xml:space="preserve">rgano de cierre constitucional, definió </w:t>
      </w:r>
      <w:r>
        <w:rPr>
          <w:rFonts w:ascii="Arial" w:hAnsi="Arial" w:cs="Arial"/>
          <w:noProof/>
          <w:sz w:val="24"/>
          <w:szCs w:val="24"/>
        </w:rPr>
        <w:t>que a través de é</w:t>
      </w:r>
      <w:r w:rsidRPr="0095531C">
        <w:rPr>
          <w:rFonts w:ascii="Arial" w:hAnsi="Arial" w:cs="Arial"/>
          <w:noProof/>
          <w:sz w:val="24"/>
          <w:szCs w:val="24"/>
        </w:rPr>
        <w:t>sta, se puede cuestionar la válidez de las providencias judiciales, de manera excepcional y restrictiva, en razón a los principios de cosa juzgada, seguridad jurídica, independencia, autonomía de los jueces y la definición de los conflictos por el juez natural.</w:t>
      </w:r>
    </w:p>
    <w:p w:rsidR="00D370DD" w:rsidRPr="0095531C" w:rsidRDefault="00D370DD" w:rsidP="00D370DD">
      <w:pPr>
        <w:spacing w:after="0"/>
        <w:jc w:val="both"/>
        <w:rPr>
          <w:rFonts w:ascii="Arial" w:hAnsi="Arial" w:cs="Arial"/>
          <w:noProof/>
          <w:sz w:val="24"/>
          <w:szCs w:val="24"/>
        </w:rPr>
      </w:pPr>
    </w:p>
    <w:p w:rsidR="00D370DD" w:rsidRPr="0095531C" w:rsidRDefault="00D370DD" w:rsidP="00D370DD">
      <w:pPr>
        <w:spacing w:after="0"/>
        <w:jc w:val="both"/>
        <w:rPr>
          <w:rFonts w:ascii="Arial" w:hAnsi="Arial" w:cs="Arial"/>
          <w:noProof/>
          <w:sz w:val="24"/>
          <w:szCs w:val="24"/>
        </w:rPr>
      </w:pPr>
      <w:r w:rsidRPr="0095531C">
        <w:rPr>
          <w:rFonts w:ascii="Arial" w:hAnsi="Arial" w:cs="Arial"/>
          <w:noProof/>
          <w:sz w:val="24"/>
          <w:szCs w:val="24"/>
        </w:rPr>
        <w:t>En inmumerables fallos, tanto de tutela como de constitucionalidad se ha elaborado la doctrina constitucional en torno a los eventos y condiciones en los cuales procede la tutela contra providencias judiciales; distinguiendo la Corte entre requisitos generales y causales específicas de procedibilidad, labor que se cumplió de manera clara en la sentencia C-590 de 2005</w:t>
      </w:r>
      <w:r w:rsidRPr="0095531C">
        <w:rPr>
          <w:rFonts w:ascii="Arial" w:hAnsi="Arial" w:cs="Arial"/>
          <w:noProof/>
          <w:sz w:val="24"/>
          <w:szCs w:val="24"/>
          <w:vertAlign w:val="superscript"/>
        </w:rPr>
        <w:footnoteReference w:id="3"/>
      </w:r>
      <w:r w:rsidRPr="0095531C">
        <w:rPr>
          <w:rFonts w:ascii="Arial" w:hAnsi="Arial" w:cs="Arial"/>
          <w:noProof/>
          <w:sz w:val="24"/>
          <w:szCs w:val="24"/>
        </w:rPr>
        <w:t>, siendo los primeros condición para que el juez constitucional evalúe si los elementos fácticos del caso concreto se subsumen en las segundas hipótesis de prosperidad de la acción de tutela contra providencias judiciales.</w:t>
      </w:r>
    </w:p>
    <w:p w:rsidR="00D370DD" w:rsidRPr="0095531C" w:rsidRDefault="00D370DD" w:rsidP="00D370DD">
      <w:pPr>
        <w:spacing w:after="0"/>
        <w:jc w:val="both"/>
        <w:rPr>
          <w:rFonts w:ascii="Arial" w:hAnsi="Arial" w:cs="Arial"/>
          <w:noProof/>
          <w:sz w:val="24"/>
          <w:szCs w:val="24"/>
        </w:rPr>
      </w:pPr>
    </w:p>
    <w:p w:rsidR="00D370DD" w:rsidRPr="0095531C" w:rsidRDefault="00D370DD" w:rsidP="00D370DD">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El citado fallo precisó como requisitos generales</w:t>
      </w:r>
      <w:r w:rsidRPr="0095531C">
        <w:rPr>
          <w:rFonts w:ascii="Arial" w:hAnsi="Arial" w:cs="Arial"/>
          <w:noProof/>
          <w:sz w:val="24"/>
          <w:szCs w:val="24"/>
          <w:vertAlign w:val="superscript"/>
          <w:lang w:eastAsia="es-ES"/>
        </w:rPr>
        <w:footnoteReference w:id="4"/>
      </w:r>
      <w:r w:rsidRPr="0095531C">
        <w:rPr>
          <w:rFonts w:ascii="Arial" w:hAnsi="Arial" w:cs="Arial"/>
          <w:noProof/>
          <w:sz w:val="24"/>
          <w:szCs w:val="24"/>
          <w:lang w:eastAsia="es-ES"/>
        </w:rPr>
        <w:t xml:space="preserve">: </w:t>
      </w:r>
      <w:r w:rsidRPr="0095531C">
        <w:rPr>
          <w:rFonts w:ascii="Arial" w:hAnsi="Arial" w:cs="Arial"/>
          <w:b/>
          <w:noProof/>
          <w:sz w:val="24"/>
          <w:szCs w:val="24"/>
          <w:lang w:eastAsia="es-ES"/>
        </w:rPr>
        <w:t xml:space="preserve">(i) </w:t>
      </w:r>
      <w:r w:rsidRPr="0095531C">
        <w:rPr>
          <w:rFonts w:ascii="Arial" w:hAnsi="Arial" w:cs="Arial"/>
          <w:noProof/>
          <w:sz w:val="24"/>
          <w:szCs w:val="24"/>
          <w:lang w:eastAsia="es-ES"/>
        </w:rPr>
        <w:t xml:space="preserve">la relevancia constitucional de la cuestión discutida; </w:t>
      </w:r>
      <w:r w:rsidRPr="0095531C">
        <w:rPr>
          <w:rFonts w:ascii="Arial" w:hAnsi="Arial" w:cs="Arial"/>
          <w:b/>
          <w:noProof/>
          <w:sz w:val="24"/>
          <w:szCs w:val="24"/>
          <w:lang w:eastAsia="es-ES"/>
        </w:rPr>
        <w:t xml:space="preserve">(ii) </w:t>
      </w:r>
      <w:r w:rsidRPr="0095531C">
        <w:rPr>
          <w:rFonts w:ascii="Arial" w:hAnsi="Arial" w:cs="Arial"/>
          <w:noProof/>
          <w:sz w:val="24"/>
          <w:szCs w:val="24"/>
          <w:lang w:eastAsia="es-ES"/>
        </w:rPr>
        <w:t xml:space="preserve">el agotamiento de los mecanismos ordinarios o extraordinarios de defensa; </w:t>
      </w:r>
      <w:r w:rsidRPr="0095531C">
        <w:rPr>
          <w:rFonts w:ascii="Arial" w:hAnsi="Arial" w:cs="Arial"/>
          <w:b/>
          <w:noProof/>
          <w:sz w:val="24"/>
          <w:szCs w:val="24"/>
          <w:lang w:eastAsia="es-ES"/>
        </w:rPr>
        <w:t xml:space="preserve">(iii) </w:t>
      </w:r>
      <w:r w:rsidRPr="0095531C">
        <w:rPr>
          <w:rFonts w:ascii="Arial" w:hAnsi="Arial" w:cs="Arial"/>
          <w:noProof/>
          <w:sz w:val="24"/>
          <w:szCs w:val="24"/>
          <w:lang w:eastAsia="es-ES"/>
        </w:rPr>
        <w:t xml:space="preserve">la inmediatez (es decir, si se solicita el amparo pasado un tiempo razonable desde el hecho que originó la violación); </w:t>
      </w:r>
      <w:r w:rsidRPr="0095531C">
        <w:rPr>
          <w:rFonts w:ascii="Arial" w:hAnsi="Arial" w:cs="Arial"/>
          <w:b/>
          <w:noProof/>
          <w:sz w:val="24"/>
          <w:szCs w:val="24"/>
          <w:lang w:eastAsia="es-ES"/>
        </w:rPr>
        <w:t xml:space="preserve">(iv) </w:t>
      </w:r>
      <w:r w:rsidRPr="0095531C">
        <w:rPr>
          <w:rFonts w:ascii="Arial" w:hAnsi="Arial" w:cs="Arial"/>
          <w:noProof/>
          <w:sz w:val="24"/>
          <w:szCs w:val="24"/>
          <w:lang w:eastAsia="es-ES"/>
        </w:rPr>
        <w:t>que si se trata de una irr</w:t>
      </w:r>
      <w:r w:rsidR="00F20155">
        <w:rPr>
          <w:rFonts w:ascii="Arial" w:hAnsi="Arial" w:cs="Arial"/>
          <w:noProof/>
          <w:sz w:val="24"/>
          <w:szCs w:val="24"/>
          <w:lang w:eastAsia="es-ES"/>
        </w:rPr>
        <w:t>egularidad procesal, ella tenga</w:t>
      </w:r>
      <w:r w:rsidRPr="0095531C">
        <w:rPr>
          <w:rFonts w:ascii="Arial" w:hAnsi="Arial" w:cs="Arial"/>
          <w:noProof/>
          <w:sz w:val="24"/>
          <w:szCs w:val="24"/>
          <w:lang w:eastAsia="es-ES"/>
        </w:rPr>
        <w:t xml:space="preserve"> incidencia en la decisión que se impugna, salvo que se atente gravemente contra los derechos fundamentales; </w:t>
      </w:r>
      <w:r w:rsidRPr="0095531C">
        <w:rPr>
          <w:rFonts w:ascii="Arial" w:hAnsi="Arial" w:cs="Arial"/>
          <w:b/>
          <w:noProof/>
          <w:sz w:val="24"/>
          <w:szCs w:val="24"/>
          <w:lang w:eastAsia="es-ES"/>
        </w:rPr>
        <w:t xml:space="preserve">(v) </w:t>
      </w:r>
      <w:r w:rsidRPr="0095531C">
        <w:rPr>
          <w:rFonts w:ascii="Arial" w:hAnsi="Arial" w:cs="Arial"/>
          <w:noProof/>
          <w:sz w:val="24"/>
          <w:szCs w:val="24"/>
          <w:lang w:eastAsia="es-ES"/>
        </w:rPr>
        <w:t>la identificación razonable de los hechos que dieron lugar a la vulneración, así como los derechos vulnerados y de haber sido posible,</w:t>
      </w:r>
      <w:r>
        <w:rPr>
          <w:rFonts w:ascii="Arial" w:hAnsi="Arial" w:cs="Arial"/>
          <w:noProof/>
          <w:sz w:val="24"/>
          <w:szCs w:val="24"/>
          <w:lang w:eastAsia="es-ES"/>
        </w:rPr>
        <w:t xml:space="preserve"> </w:t>
      </w:r>
      <w:r w:rsidRPr="0095531C">
        <w:rPr>
          <w:rFonts w:ascii="Arial" w:hAnsi="Arial" w:cs="Arial"/>
          <w:noProof/>
          <w:sz w:val="24"/>
          <w:szCs w:val="24"/>
          <w:lang w:eastAsia="es-ES"/>
        </w:rPr>
        <w:t xml:space="preserve">se hubieren alegado oportunamente en las instancias; </w:t>
      </w:r>
      <w:r w:rsidRPr="0095531C">
        <w:rPr>
          <w:rFonts w:ascii="Arial" w:hAnsi="Arial" w:cs="Arial"/>
          <w:b/>
          <w:noProof/>
          <w:sz w:val="24"/>
          <w:szCs w:val="24"/>
          <w:lang w:eastAsia="es-ES"/>
        </w:rPr>
        <w:t xml:space="preserve">(vi) </w:t>
      </w:r>
      <w:r w:rsidRPr="0095531C">
        <w:rPr>
          <w:rFonts w:ascii="Arial" w:hAnsi="Arial" w:cs="Arial"/>
          <w:noProof/>
          <w:sz w:val="24"/>
          <w:szCs w:val="24"/>
          <w:lang w:eastAsia="es-ES"/>
        </w:rPr>
        <w:t>no se trate de una sentencia de tutela.</w:t>
      </w:r>
    </w:p>
    <w:p w:rsidR="00D370DD" w:rsidRPr="0095531C" w:rsidRDefault="00D370DD" w:rsidP="00D370DD">
      <w:pPr>
        <w:spacing w:after="0"/>
        <w:ind w:right="20"/>
        <w:jc w:val="both"/>
        <w:rPr>
          <w:rFonts w:ascii="Arial" w:hAnsi="Arial" w:cs="Arial"/>
          <w:noProof/>
          <w:sz w:val="24"/>
          <w:szCs w:val="24"/>
          <w:lang w:eastAsia="es-ES"/>
        </w:rPr>
      </w:pPr>
    </w:p>
    <w:p w:rsidR="00512127" w:rsidRDefault="00512127" w:rsidP="00512127">
      <w:pPr>
        <w:spacing w:after="0"/>
        <w:contextualSpacing/>
        <w:jc w:val="both"/>
        <w:rPr>
          <w:rFonts w:ascii="Arial" w:hAnsi="Arial" w:cs="Arial"/>
          <w:b/>
          <w:sz w:val="24"/>
          <w:szCs w:val="24"/>
          <w:lang w:eastAsia="es-ES"/>
        </w:rPr>
      </w:pPr>
      <w:r>
        <w:rPr>
          <w:rFonts w:ascii="Arial" w:hAnsi="Arial" w:cs="Arial"/>
          <w:b/>
          <w:sz w:val="24"/>
          <w:szCs w:val="24"/>
          <w:lang w:eastAsia="es-ES"/>
        </w:rPr>
        <w:t>3.1.2</w:t>
      </w:r>
      <w:r w:rsidRPr="007E5226">
        <w:rPr>
          <w:rFonts w:ascii="Arial" w:hAnsi="Arial" w:cs="Arial"/>
          <w:b/>
          <w:sz w:val="24"/>
          <w:szCs w:val="24"/>
          <w:lang w:eastAsia="es-ES"/>
        </w:rPr>
        <w:t xml:space="preserve">. </w:t>
      </w:r>
      <w:r>
        <w:rPr>
          <w:rFonts w:ascii="Arial" w:hAnsi="Arial" w:cs="Arial"/>
          <w:b/>
          <w:sz w:val="24"/>
          <w:szCs w:val="24"/>
          <w:lang w:eastAsia="es-ES"/>
        </w:rPr>
        <w:t>Fundamento fáctico</w:t>
      </w:r>
    </w:p>
    <w:p w:rsidR="00512127" w:rsidRDefault="00512127" w:rsidP="00512127">
      <w:pPr>
        <w:spacing w:before="100" w:beforeAutospacing="1" w:after="100" w:afterAutospacing="1"/>
        <w:jc w:val="both"/>
        <w:rPr>
          <w:rFonts w:ascii="Arial" w:hAnsi="Arial" w:cs="Arial"/>
          <w:color w:val="000000"/>
          <w:sz w:val="24"/>
          <w:szCs w:val="24"/>
        </w:rPr>
      </w:pPr>
      <w:r w:rsidRPr="00CE0366">
        <w:rPr>
          <w:rFonts w:ascii="Arial" w:hAnsi="Arial" w:cs="Arial"/>
          <w:color w:val="000000"/>
          <w:sz w:val="24"/>
          <w:szCs w:val="24"/>
        </w:rPr>
        <w:t>De acuerdo con lo expuesto, la procedencia excepcional de la acción de tutela contra providencias judiciales está supeditada a que se verifique el cumplimiento de los requisitos generales y de alguna de las causales específicas de procedibilidad, las cuales deben aparecer de forma manifiesta en la providencia examinada. Así, mientras que la acreditación de las exigencias generales se relaciona</w:t>
      </w:r>
      <w:r>
        <w:rPr>
          <w:rFonts w:ascii="Arial" w:hAnsi="Arial" w:cs="Arial"/>
          <w:color w:val="000000"/>
          <w:sz w:val="24"/>
          <w:szCs w:val="24"/>
        </w:rPr>
        <w:t>n</w:t>
      </w:r>
      <w:r w:rsidRPr="00CE0366">
        <w:rPr>
          <w:rFonts w:ascii="Arial" w:hAnsi="Arial" w:cs="Arial"/>
          <w:color w:val="000000"/>
          <w:sz w:val="24"/>
          <w:szCs w:val="24"/>
        </w:rPr>
        <w:t xml:space="preserve"> con la procedencia de la acción de tutela, las específicas se refieren a la prosperidad del amparo reclamado</w:t>
      </w:r>
      <w:r>
        <w:rPr>
          <w:rFonts w:ascii="Arial" w:hAnsi="Arial" w:cs="Arial"/>
          <w:color w:val="000000"/>
          <w:sz w:val="24"/>
          <w:szCs w:val="24"/>
        </w:rPr>
        <w:t>.</w:t>
      </w:r>
    </w:p>
    <w:p w:rsidR="00512127" w:rsidRDefault="00512127" w:rsidP="00512127">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Por lo tanto, se procederá a analizar si se satisfacen los </w:t>
      </w:r>
      <w:r w:rsidRPr="003B7AD4">
        <w:rPr>
          <w:rFonts w:ascii="Arial" w:hAnsi="Arial" w:cs="Arial"/>
          <w:b/>
          <w:color w:val="000000"/>
          <w:sz w:val="24"/>
          <w:szCs w:val="24"/>
        </w:rPr>
        <w:t xml:space="preserve">requisitos generales de procedencia de la acción de tutela </w:t>
      </w:r>
      <w:r>
        <w:rPr>
          <w:rFonts w:ascii="Arial" w:hAnsi="Arial" w:cs="Arial"/>
          <w:color w:val="000000"/>
          <w:sz w:val="24"/>
          <w:szCs w:val="24"/>
        </w:rPr>
        <w:t>decantados por la jurisprudencia de la Corte Constitucional:</w:t>
      </w:r>
    </w:p>
    <w:p w:rsidR="00512127" w:rsidRDefault="00512127" w:rsidP="00512127">
      <w:pPr>
        <w:shd w:val="clear" w:color="auto" w:fill="FFFFFF"/>
        <w:spacing w:before="100" w:beforeAutospacing="1" w:after="100" w:afterAutospacing="1"/>
        <w:ind w:right="20"/>
        <w:jc w:val="both"/>
        <w:rPr>
          <w:rFonts w:ascii="Arial" w:hAnsi="Arial" w:cs="Arial"/>
          <w:color w:val="000000"/>
          <w:sz w:val="24"/>
          <w:szCs w:val="24"/>
        </w:rPr>
      </w:pPr>
      <w:r w:rsidRPr="001546F2">
        <w:rPr>
          <w:rFonts w:ascii="Arial" w:hAnsi="Arial" w:cs="Arial"/>
          <w:b/>
          <w:color w:val="000000"/>
          <w:sz w:val="24"/>
          <w:szCs w:val="24"/>
        </w:rPr>
        <w:t xml:space="preserve">(i) </w:t>
      </w:r>
      <w:r>
        <w:rPr>
          <w:rFonts w:ascii="Arial" w:hAnsi="Arial" w:cs="Arial"/>
          <w:color w:val="000000"/>
          <w:sz w:val="24"/>
          <w:szCs w:val="24"/>
        </w:rPr>
        <w:t>Relevancia constitucional: Se cumple al versar la controversia sobre la protección de</w:t>
      </w:r>
      <w:r w:rsidR="009E36B2">
        <w:rPr>
          <w:rFonts w:ascii="Arial" w:hAnsi="Arial" w:cs="Arial"/>
          <w:color w:val="000000"/>
          <w:sz w:val="24"/>
          <w:szCs w:val="24"/>
        </w:rPr>
        <w:t xml:space="preserve"> los</w:t>
      </w:r>
      <w:r>
        <w:rPr>
          <w:rFonts w:ascii="Arial" w:hAnsi="Arial" w:cs="Arial"/>
          <w:color w:val="000000"/>
          <w:sz w:val="24"/>
          <w:szCs w:val="24"/>
        </w:rPr>
        <w:t xml:space="preserve"> derecho</w:t>
      </w:r>
      <w:r w:rsidR="009E36B2">
        <w:rPr>
          <w:rFonts w:ascii="Arial" w:hAnsi="Arial" w:cs="Arial"/>
          <w:color w:val="000000"/>
          <w:sz w:val="24"/>
          <w:szCs w:val="24"/>
        </w:rPr>
        <w:t>s</w:t>
      </w:r>
      <w:r>
        <w:rPr>
          <w:rFonts w:ascii="Arial" w:hAnsi="Arial" w:cs="Arial"/>
          <w:color w:val="000000"/>
          <w:sz w:val="24"/>
          <w:szCs w:val="24"/>
        </w:rPr>
        <w:t xml:space="preserve"> fundamental</w:t>
      </w:r>
      <w:r w:rsidR="009E36B2">
        <w:rPr>
          <w:rFonts w:ascii="Arial" w:hAnsi="Arial" w:cs="Arial"/>
          <w:color w:val="000000"/>
          <w:sz w:val="24"/>
          <w:szCs w:val="24"/>
        </w:rPr>
        <w:t>es</w:t>
      </w:r>
      <w:r>
        <w:rPr>
          <w:rFonts w:ascii="Arial" w:hAnsi="Arial" w:cs="Arial"/>
          <w:color w:val="000000"/>
          <w:sz w:val="24"/>
          <w:szCs w:val="24"/>
        </w:rPr>
        <w:t xml:space="preserve"> al </w:t>
      </w:r>
      <w:r w:rsidR="0071687F">
        <w:rPr>
          <w:rFonts w:ascii="Arial" w:hAnsi="Arial" w:cs="Arial"/>
          <w:color w:val="000000"/>
          <w:sz w:val="24"/>
          <w:szCs w:val="24"/>
        </w:rPr>
        <w:t xml:space="preserve">mínimo vital; </w:t>
      </w:r>
      <w:r>
        <w:rPr>
          <w:rFonts w:ascii="Arial" w:hAnsi="Arial" w:cs="Arial"/>
          <w:color w:val="000000"/>
          <w:sz w:val="24"/>
          <w:szCs w:val="24"/>
        </w:rPr>
        <w:t>debido proceso (art. 29 C.N.)</w:t>
      </w:r>
      <w:r w:rsidR="009E36B2">
        <w:rPr>
          <w:rFonts w:ascii="Arial" w:hAnsi="Arial" w:cs="Arial"/>
          <w:color w:val="000000"/>
          <w:sz w:val="24"/>
          <w:szCs w:val="24"/>
        </w:rPr>
        <w:t xml:space="preserve">; acceso a la administración de justicia (art. 229 C.N); seguridad social (art. </w:t>
      </w:r>
      <w:r w:rsidR="009E36B2">
        <w:rPr>
          <w:rFonts w:ascii="Arial" w:hAnsi="Arial" w:cs="Arial"/>
          <w:color w:val="000000"/>
          <w:sz w:val="24"/>
          <w:szCs w:val="24"/>
        </w:rPr>
        <w:lastRenderedPageBreak/>
        <w:t>48 C.N.); trabajo (art. 25 C.N.);</w:t>
      </w:r>
      <w:r w:rsidR="0071687F">
        <w:rPr>
          <w:rFonts w:ascii="Arial" w:hAnsi="Arial" w:cs="Arial"/>
          <w:color w:val="000000"/>
          <w:sz w:val="24"/>
          <w:szCs w:val="24"/>
        </w:rPr>
        <w:t xml:space="preserve"> </w:t>
      </w:r>
      <w:r w:rsidR="009E36B2">
        <w:rPr>
          <w:rFonts w:ascii="Arial" w:hAnsi="Arial" w:cs="Arial"/>
          <w:color w:val="000000"/>
          <w:sz w:val="24"/>
          <w:szCs w:val="24"/>
        </w:rPr>
        <w:t>e igualdad (art. 13 C.N.)</w:t>
      </w:r>
      <w:r w:rsidR="0071687F">
        <w:rPr>
          <w:rFonts w:ascii="Arial" w:hAnsi="Arial" w:cs="Arial"/>
          <w:color w:val="000000"/>
          <w:sz w:val="24"/>
          <w:szCs w:val="24"/>
        </w:rPr>
        <w:t>;</w:t>
      </w:r>
      <w:r w:rsidR="009E36B2">
        <w:rPr>
          <w:rFonts w:ascii="Arial" w:hAnsi="Arial" w:cs="Arial"/>
          <w:color w:val="000000"/>
          <w:sz w:val="24"/>
          <w:szCs w:val="24"/>
        </w:rPr>
        <w:t xml:space="preserve"> </w:t>
      </w:r>
      <w:r>
        <w:rPr>
          <w:rFonts w:ascii="Arial" w:hAnsi="Arial" w:cs="Arial"/>
          <w:color w:val="000000"/>
          <w:sz w:val="24"/>
          <w:szCs w:val="24"/>
        </w:rPr>
        <w:t xml:space="preserve">de </w:t>
      </w:r>
      <w:r w:rsidR="0071687F">
        <w:rPr>
          <w:rFonts w:ascii="Arial" w:hAnsi="Arial" w:cs="Arial"/>
          <w:color w:val="000000"/>
          <w:sz w:val="24"/>
          <w:szCs w:val="24"/>
        </w:rPr>
        <w:t>los accionantes</w:t>
      </w:r>
      <w:r>
        <w:rPr>
          <w:rFonts w:ascii="Arial" w:hAnsi="Arial" w:cs="Arial"/>
          <w:color w:val="000000"/>
          <w:sz w:val="24"/>
          <w:szCs w:val="24"/>
        </w:rPr>
        <w:t xml:space="preserve"> dentro</w:t>
      </w:r>
      <w:r w:rsidR="0071687F" w:rsidRPr="0071687F">
        <w:rPr>
          <w:rFonts w:ascii="Arial" w:hAnsi="Arial" w:cs="Arial"/>
          <w:color w:val="000000" w:themeColor="text1"/>
          <w:sz w:val="24"/>
          <w:szCs w:val="24"/>
        </w:rPr>
        <w:t xml:space="preserve"> </w:t>
      </w:r>
      <w:r w:rsidR="0071687F">
        <w:rPr>
          <w:rFonts w:ascii="Arial" w:hAnsi="Arial" w:cs="Arial"/>
          <w:color w:val="000000" w:themeColor="text1"/>
          <w:sz w:val="24"/>
          <w:szCs w:val="24"/>
        </w:rPr>
        <w:t>del proceso de nulidad con radicado 2015-800-086,</w:t>
      </w:r>
      <w:r>
        <w:rPr>
          <w:rFonts w:ascii="Arial" w:hAnsi="Arial" w:cs="Arial"/>
          <w:color w:val="000000"/>
          <w:sz w:val="24"/>
          <w:szCs w:val="24"/>
        </w:rPr>
        <w:t xml:space="preserve"> tramitado</w:t>
      </w:r>
      <w:r w:rsidR="0071687F">
        <w:rPr>
          <w:rFonts w:ascii="Arial" w:hAnsi="Arial" w:cs="Arial"/>
          <w:color w:val="000000"/>
          <w:sz w:val="24"/>
          <w:szCs w:val="24"/>
        </w:rPr>
        <w:t xml:space="preserve"> por</w:t>
      </w:r>
      <w:r>
        <w:rPr>
          <w:rFonts w:ascii="Arial" w:hAnsi="Arial" w:cs="Arial"/>
          <w:color w:val="000000"/>
          <w:sz w:val="24"/>
          <w:szCs w:val="24"/>
        </w:rPr>
        <w:t xml:space="preserve"> </w:t>
      </w:r>
      <w:r w:rsidR="0071687F">
        <w:rPr>
          <w:rFonts w:ascii="Arial" w:hAnsi="Arial" w:cs="Arial"/>
          <w:color w:val="000000" w:themeColor="text1"/>
          <w:sz w:val="24"/>
          <w:szCs w:val="24"/>
        </w:rPr>
        <w:t>la Coordinación del Grupo Jurisdicción Societaria I de la Superintendencia de Sociedades.</w:t>
      </w:r>
    </w:p>
    <w:p w:rsidR="00512127" w:rsidRDefault="00512127" w:rsidP="00512127">
      <w:pPr>
        <w:spacing w:after="0"/>
        <w:contextualSpacing/>
        <w:jc w:val="both"/>
        <w:rPr>
          <w:rFonts w:ascii="Arial" w:hAnsi="Arial" w:cs="Arial"/>
          <w:sz w:val="24"/>
          <w:szCs w:val="24"/>
        </w:rPr>
      </w:pPr>
      <w:r w:rsidRPr="00200DF1">
        <w:rPr>
          <w:rFonts w:ascii="Arial" w:hAnsi="Arial" w:cs="Arial"/>
          <w:b/>
          <w:color w:val="000000"/>
          <w:sz w:val="24"/>
          <w:szCs w:val="24"/>
        </w:rPr>
        <w:t xml:space="preserve">(ii) </w:t>
      </w:r>
      <w:r w:rsidRPr="00200DF1">
        <w:rPr>
          <w:rFonts w:ascii="Arial" w:hAnsi="Arial" w:cs="Arial"/>
          <w:color w:val="000000"/>
          <w:sz w:val="24"/>
          <w:szCs w:val="24"/>
        </w:rPr>
        <w:t xml:space="preserve">Agotamiento de los recursos judiciales ordinarios y extraordinarios: Los hechos tienen origen en el proceso </w:t>
      </w:r>
      <w:r w:rsidR="00200DF1">
        <w:rPr>
          <w:rFonts w:ascii="Arial" w:hAnsi="Arial" w:cs="Arial"/>
          <w:color w:val="000000"/>
          <w:sz w:val="24"/>
          <w:szCs w:val="24"/>
        </w:rPr>
        <w:t>verbal sumario</w:t>
      </w:r>
      <w:r w:rsidRPr="00200DF1">
        <w:rPr>
          <w:rFonts w:ascii="Arial" w:hAnsi="Arial" w:cs="Arial"/>
          <w:color w:val="000000"/>
          <w:sz w:val="24"/>
          <w:szCs w:val="24"/>
        </w:rPr>
        <w:t xml:space="preserve"> iniciado por </w:t>
      </w:r>
      <w:r w:rsidR="00200DF1">
        <w:rPr>
          <w:rFonts w:ascii="Arial" w:hAnsi="Arial" w:cs="Arial"/>
          <w:color w:val="000000"/>
          <w:sz w:val="24"/>
          <w:szCs w:val="24"/>
        </w:rPr>
        <w:t xml:space="preserve">Yesid Romero </w:t>
      </w:r>
      <w:r w:rsidRPr="00200DF1">
        <w:rPr>
          <w:rFonts w:ascii="Arial" w:hAnsi="Arial" w:cs="Arial"/>
          <w:color w:val="000000"/>
          <w:sz w:val="24"/>
          <w:szCs w:val="24"/>
        </w:rPr>
        <w:t xml:space="preserve">contra </w:t>
      </w:r>
      <w:r w:rsidR="00200DF1">
        <w:rPr>
          <w:rFonts w:ascii="Arial" w:hAnsi="Arial" w:cs="Arial"/>
          <w:color w:val="000000"/>
          <w:sz w:val="24"/>
          <w:szCs w:val="24"/>
        </w:rPr>
        <w:t>Orlando Restrepo Vásquez</w:t>
      </w:r>
      <w:r w:rsidRPr="00200DF1">
        <w:rPr>
          <w:rFonts w:ascii="Arial" w:hAnsi="Arial" w:cs="Arial"/>
          <w:color w:val="000000"/>
          <w:sz w:val="24"/>
          <w:szCs w:val="24"/>
        </w:rPr>
        <w:t xml:space="preserve"> </w:t>
      </w:r>
      <w:r w:rsidR="00200DF1">
        <w:rPr>
          <w:rFonts w:ascii="Arial" w:hAnsi="Arial" w:cs="Arial"/>
          <w:color w:val="000000"/>
          <w:sz w:val="24"/>
          <w:szCs w:val="24"/>
        </w:rPr>
        <w:t>radicado 2015</w:t>
      </w:r>
      <w:r w:rsidRPr="00200DF1">
        <w:rPr>
          <w:rFonts w:ascii="Arial" w:hAnsi="Arial" w:cs="Arial"/>
          <w:color w:val="000000"/>
          <w:sz w:val="24"/>
          <w:szCs w:val="24"/>
        </w:rPr>
        <w:t>-</w:t>
      </w:r>
      <w:r w:rsidR="00200DF1">
        <w:rPr>
          <w:rFonts w:ascii="Arial" w:hAnsi="Arial" w:cs="Arial"/>
          <w:color w:val="000000"/>
          <w:sz w:val="24"/>
          <w:szCs w:val="24"/>
        </w:rPr>
        <w:t>800-086</w:t>
      </w:r>
      <w:r w:rsidRPr="00200DF1">
        <w:rPr>
          <w:rFonts w:ascii="Arial" w:hAnsi="Arial" w:cs="Arial"/>
          <w:color w:val="000000"/>
          <w:sz w:val="24"/>
          <w:szCs w:val="24"/>
        </w:rPr>
        <w:t>. La sentencia atacada es de única instancia, por ende el accionante carece de mecanismos judiciales de defensa, frente a la misma.</w:t>
      </w:r>
    </w:p>
    <w:p w:rsidR="00512127" w:rsidRDefault="00512127" w:rsidP="00512127">
      <w:pPr>
        <w:shd w:val="clear" w:color="auto" w:fill="FFFFFF"/>
        <w:spacing w:before="100" w:beforeAutospacing="1" w:after="100" w:afterAutospacing="1"/>
        <w:ind w:right="20"/>
        <w:jc w:val="both"/>
        <w:rPr>
          <w:rFonts w:ascii="Arial" w:hAnsi="Arial" w:cs="Arial"/>
          <w:color w:val="000000"/>
          <w:sz w:val="24"/>
          <w:szCs w:val="24"/>
        </w:rPr>
      </w:pPr>
      <w:r>
        <w:rPr>
          <w:rFonts w:ascii="Arial" w:hAnsi="Arial" w:cs="Arial"/>
          <w:b/>
          <w:color w:val="000000"/>
          <w:sz w:val="24"/>
          <w:szCs w:val="24"/>
        </w:rPr>
        <w:t xml:space="preserve">(iii) </w:t>
      </w:r>
      <w:r w:rsidRPr="00D651A0">
        <w:rPr>
          <w:rFonts w:ascii="Arial" w:hAnsi="Arial" w:cs="Arial"/>
          <w:color w:val="000000"/>
          <w:sz w:val="24"/>
          <w:szCs w:val="24"/>
        </w:rPr>
        <w:t>Principio de inmediatez</w:t>
      </w:r>
      <w:r>
        <w:rPr>
          <w:rFonts w:ascii="Arial" w:hAnsi="Arial" w:cs="Arial"/>
          <w:color w:val="000000"/>
          <w:sz w:val="24"/>
          <w:szCs w:val="24"/>
        </w:rPr>
        <w:t xml:space="preserve">: El fallo cuestionado en sede de tutela fue proferido por </w:t>
      </w:r>
      <w:r w:rsidR="004662B4">
        <w:rPr>
          <w:rFonts w:ascii="Arial" w:hAnsi="Arial" w:cs="Arial"/>
          <w:color w:val="000000" w:themeColor="text1"/>
          <w:sz w:val="24"/>
          <w:szCs w:val="24"/>
        </w:rPr>
        <w:t>la Coordinación del Grupo Jurisdicción Societaria I de la Superintendencia de Sociedades el 28-09-2015</w:t>
      </w:r>
      <w:r>
        <w:rPr>
          <w:rFonts w:ascii="Arial" w:hAnsi="Arial" w:cs="Arial"/>
          <w:color w:val="000000"/>
          <w:sz w:val="24"/>
          <w:szCs w:val="24"/>
        </w:rPr>
        <w:t xml:space="preserve"> y la acció</w:t>
      </w:r>
      <w:r w:rsidR="004662B4">
        <w:rPr>
          <w:rFonts w:ascii="Arial" w:hAnsi="Arial" w:cs="Arial"/>
          <w:color w:val="000000"/>
          <w:sz w:val="24"/>
          <w:szCs w:val="24"/>
        </w:rPr>
        <w:t>n de tutela fue presentada el 24-11-2015</w:t>
      </w:r>
      <w:r>
        <w:rPr>
          <w:rFonts w:ascii="Arial" w:hAnsi="Arial" w:cs="Arial"/>
          <w:color w:val="000000"/>
          <w:sz w:val="24"/>
          <w:szCs w:val="24"/>
        </w:rPr>
        <w:t>, por lo tanto han</w:t>
      </w:r>
      <w:r w:rsidR="004662B4">
        <w:rPr>
          <w:rFonts w:ascii="Arial" w:hAnsi="Arial" w:cs="Arial"/>
          <w:color w:val="000000"/>
          <w:sz w:val="24"/>
          <w:szCs w:val="24"/>
        </w:rPr>
        <w:t xml:space="preserve"> trascurrido un (1) mes y veintisiete</w:t>
      </w:r>
      <w:r>
        <w:rPr>
          <w:rFonts w:ascii="Arial" w:hAnsi="Arial" w:cs="Arial"/>
          <w:color w:val="000000"/>
          <w:sz w:val="24"/>
          <w:szCs w:val="24"/>
        </w:rPr>
        <w:t xml:space="preserve"> (2</w:t>
      </w:r>
      <w:r w:rsidR="004662B4">
        <w:rPr>
          <w:rFonts w:ascii="Arial" w:hAnsi="Arial" w:cs="Arial"/>
          <w:color w:val="000000"/>
          <w:sz w:val="24"/>
          <w:szCs w:val="24"/>
        </w:rPr>
        <w:t>7</w:t>
      </w:r>
      <w:r>
        <w:rPr>
          <w:rFonts w:ascii="Arial" w:hAnsi="Arial" w:cs="Arial"/>
          <w:color w:val="000000"/>
          <w:sz w:val="24"/>
          <w:szCs w:val="24"/>
        </w:rPr>
        <w:t>) días, lo que significa que se presentó la acción dentro de un término razonable.</w:t>
      </w:r>
    </w:p>
    <w:p w:rsidR="00512127" w:rsidRDefault="00512127" w:rsidP="00512127">
      <w:pPr>
        <w:shd w:val="clear" w:color="auto" w:fill="FFFFFF"/>
        <w:spacing w:before="100" w:beforeAutospacing="1" w:after="100" w:afterAutospacing="1"/>
        <w:ind w:right="20"/>
        <w:jc w:val="both"/>
        <w:rPr>
          <w:rFonts w:ascii="Arial" w:hAnsi="Arial" w:cs="Arial"/>
          <w:color w:val="000000"/>
          <w:sz w:val="24"/>
          <w:szCs w:val="24"/>
        </w:rPr>
      </w:pPr>
      <w:r w:rsidRPr="00CB74EF">
        <w:rPr>
          <w:rFonts w:ascii="Arial" w:hAnsi="Arial" w:cs="Arial"/>
          <w:b/>
          <w:color w:val="000000"/>
          <w:sz w:val="24"/>
          <w:szCs w:val="24"/>
        </w:rPr>
        <w:t xml:space="preserve">(iv) </w:t>
      </w:r>
      <w:r w:rsidRPr="00CB74EF">
        <w:rPr>
          <w:rFonts w:ascii="Arial" w:hAnsi="Arial" w:cs="Arial"/>
          <w:bCs/>
          <w:color w:val="000000"/>
          <w:sz w:val="24"/>
          <w:szCs w:val="24"/>
        </w:rPr>
        <w:t>Que, en caso de tratarse de una irregularidad procesal, esta tenga incidencia directa en la decisión que resulta vulneratoria de los derechos fundamentales</w:t>
      </w:r>
      <w:r w:rsidR="00CB74EF">
        <w:rPr>
          <w:rFonts w:ascii="Arial" w:hAnsi="Arial" w:cs="Arial"/>
          <w:color w:val="000000"/>
          <w:sz w:val="24"/>
          <w:szCs w:val="24"/>
        </w:rPr>
        <w:t xml:space="preserve">. Se alega que se </w:t>
      </w:r>
      <w:r w:rsidR="00CB74EF">
        <w:rPr>
          <w:rFonts w:ascii="Arial" w:hAnsi="Arial" w:cs="Arial"/>
          <w:color w:val="000000"/>
          <w:sz w:val="24"/>
          <w:szCs w:val="24"/>
          <w:lang w:eastAsia="es-ES"/>
        </w:rPr>
        <w:t>desconoció el debido proceso de</w:t>
      </w:r>
      <w:r w:rsidR="00CB74EF" w:rsidRPr="004902AB">
        <w:rPr>
          <w:rFonts w:ascii="Arial" w:hAnsi="Arial" w:cs="Arial"/>
          <w:color w:val="000000"/>
          <w:sz w:val="24"/>
          <w:szCs w:val="24"/>
          <w:lang w:eastAsia="es-ES"/>
        </w:rPr>
        <w:t xml:space="preserve"> </w:t>
      </w:r>
      <w:r w:rsidR="00CB74EF">
        <w:rPr>
          <w:rFonts w:ascii="Arial" w:hAnsi="Arial" w:cs="Arial"/>
          <w:color w:val="000000"/>
          <w:sz w:val="24"/>
          <w:szCs w:val="24"/>
          <w:lang w:eastAsia="es-ES"/>
        </w:rPr>
        <w:t>los accionantes por declararse la nulidad absoluta de unos contratos de trabajo, sin vincular al proceso a los trabajadores que iban a resultar perjudicados con la decisión.</w:t>
      </w:r>
    </w:p>
    <w:p w:rsidR="002A1796" w:rsidRDefault="00512127" w:rsidP="002A1796">
      <w:pPr>
        <w:spacing w:after="0"/>
        <w:contextualSpacing/>
        <w:jc w:val="both"/>
        <w:rPr>
          <w:rFonts w:ascii="Arial" w:hAnsi="Arial" w:cs="Arial"/>
          <w:sz w:val="24"/>
          <w:szCs w:val="24"/>
        </w:rPr>
      </w:pPr>
      <w:r>
        <w:rPr>
          <w:rFonts w:ascii="Arial" w:hAnsi="Arial" w:cs="Arial"/>
          <w:b/>
          <w:color w:val="000000"/>
          <w:sz w:val="24"/>
          <w:szCs w:val="24"/>
        </w:rPr>
        <w:t xml:space="preserve">(v) </w:t>
      </w:r>
      <w:r w:rsidRPr="00C65920">
        <w:rPr>
          <w:rFonts w:ascii="Arial" w:hAnsi="Arial" w:cs="Arial"/>
          <w:bCs/>
          <w:color w:val="000000"/>
          <w:sz w:val="24"/>
          <w:szCs w:val="24"/>
        </w:rPr>
        <w:t xml:space="preserve">Que el actor identifique, de forma razonable, los hechos que generan la violación y </w:t>
      </w:r>
      <w:r w:rsidRPr="00C65920">
        <w:rPr>
          <w:rFonts w:ascii="Arial" w:hAnsi="Arial" w:cs="Arial"/>
          <w:noProof/>
          <w:sz w:val="24"/>
          <w:szCs w:val="24"/>
        </w:rPr>
        <w:t>de haber sido posible,</w:t>
      </w:r>
      <w:r>
        <w:rPr>
          <w:rFonts w:ascii="Arial" w:hAnsi="Arial" w:cs="Arial"/>
          <w:noProof/>
          <w:sz w:val="24"/>
          <w:szCs w:val="24"/>
        </w:rPr>
        <w:t xml:space="preserve"> </w:t>
      </w:r>
      <w:r w:rsidRPr="00C65920">
        <w:rPr>
          <w:rFonts w:ascii="Arial" w:hAnsi="Arial" w:cs="Arial"/>
          <w:noProof/>
          <w:sz w:val="24"/>
          <w:szCs w:val="24"/>
        </w:rPr>
        <w:t xml:space="preserve">se hubieren alegado </w:t>
      </w:r>
      <w:r>
        <w:rPr>
          <w:rFonts w:ascii="Arial" w:hAnsi="Arial" w:cs="Arial"/>
          <w:noProof/>
          <w:sz w:val="24"/>
          <w:szCs w:val="24"/>
        </w:rPr>
        <w:t xml:space="preserve">oportunamente en las instancias. </w:t>
      </w:r>
      <w:r>
        <w:rPr>
          <w:rFonts w:ascii="Arial" w:hAnsi="Arial" w:cs="Arial"/>
          <w:color w:val="000000"/>
          <w:sz w:val="24"/>
          <w:szCs w:val="24"/>
        </w:rPr>
        <w:t>En</w:t>
      </w:r>
      <w:r w:rsidRPr="00C65920">
        <w:rPr>
          <w:rFonts w:ascii="Arial" w:hAnsi="Arial" w:cs="Arial"/>
          <w:color w:val="000000"/>
          <w:sz w:val="24"/>
          <w:szCs w:val="24"/>
        </w:rPr>
        <w:t xml:space="preserve"> la presentación de la </w:t>
      </w:r>
      <w:r>
        <w:rPr>
          <w:rFonts w:ascii="Arial" w:hAnsi="Arial" w:cs="Arial"/>
          <w:color w:val="000000"/>
          <w:sz w:val="24"/>
          <w:szCs w:val="24"/>
        </w:rPr>
        <w:t>tutela</w:t>
      </w:r>
      <w:r w:rsidRPr="00C65920">
        <w:rPr>
          <w:rFonts w:ascii="Arial" w:hAnsi="Arial" w:cs="Arial"/>
          <w:color w:val="000000"/>
          <w:sz w:val="24"/>
          <w:szCs w:val="24"/>
        </w:rPr>
        <w:t xml:space="preserve">, </w:t>
      </w:r>
      <w:r>
        <w:rPr>
          <w:rFonts w:ascii="Arial" w:hAnsi="Arial" w:cs="Arial"/>
          <w:color w:val="000000"/>
          <w:sz w:val="24"/>
          <w:szCs w:val="24"/>
        </w:rPr>
        <w:t xml:space="preserve">el accionante </w:t>
      </w:r>
      <w:r w:rsidR="00CB74EF" w:rsidRPr="00C65920">
        <w:rPr>
          <w:rFonts w:ascii="Arial" w:hAnsi="Arial" w:cs="Arial"/>
          <w:color w:val="000000"/>
          <w:sz w:val="24"/>
          <w:szCs w:val="24"/>
        </w:rPr>
        <w:t>fundamenta</w:t>
      </w:r>
      <w:r w:rsidRPr="00C65920">
        <w:rPr>
          <w:rFonts w:ascii="Arial" w:hAnsi="Arial" w:cs="Arial"/>
          <w:color w:val="000000"/>
          <w:sz w:val="24"/>
          <w:szCs w:val="24"/>
        </w:rPr>
        <w:t xml:space="preserve"> </w:t>
      </w:r>
      <w:r w:rsidR="002A1796">
        <w:rPr>
          <w:rFonts w:ascii="Arial" w:hAnsi="Arial" w:cs="Arial"/>
          <w:color w:val="000000"/>
          <w:sz w:val="24"/>
          <w:szCs w:val="24"/>
        </w:rPr>
        <w:t xml:space="preserve">que se </w:t>
      </w:r>
      <w:r w:rsidR="002A1796">
        <w:rPr>
          <w:rFonts w:ascii="Arial" w:hAnsi="Arial" w:cs="Arial"/>
          <w:sz w:val="24"/>
          <w:szCs w:val="24"/>
        </w:rPr>
        <w:t>dictó sentencia de 28-09-2015 sin la respectiva vinculación a los trabajadores que iban a resultar perjudicados con la decisión, razón por la cual incurrió en vía de hecho; a pesar que fue solicitado en la contestación de la demanda y se presentó el respectivo recurso.</w:t>
      </w:r>
    </w:p>
    <w:p w:rsidR="00512127" w:rsidRDefault="00512127" w:rsidP="00512127">
      <w:pPr>
        <w:spacing w:after="0"/>
        <w:contextualSpacing/>
        <w:jc w:val="both"/>
        <w:rPr>
          <w:rFonts w:ascii="Arial" w:hAnsi="Arial" w:cs="Arial"/>
          <w:color w:val="000000"/>
          <w:sz w:val="24"/>
          <w:szCs w:val="24"/>
        </w:rPr>
      </w:pPr>
    </w:p>
    <w:p w:rsidR="00512127" w:rsidRPr="00E7216B" w:rsidRDefault="00512127" w:rsidP="00512127">
      <w:pPr>
        <w:spacing w:after="0"/>
        <w:contextualSpacing/>
        <w:jc w:val="both"/>
        <w:rPr>
          <w:rFonts w:ascii="Arial" w:hAnsi="Arial" w:cs="Arial"/>
          <w:sz w:val="24"/>
          <w:szCs w:val="24"/>
        </w:rPr>
      </w:pPr>
      <w:r>
        <w:rPr>
          <w:rFonts w:ascii="Arial" w:hAnsi="Arial" w:cs="Arial"/>
          <w:b/>
          <w:color w:val="000000"/>
          <w:sz w:val="24"/>
          <w:szCs w:val="24"/>
        </w:rPr>
        <w:t xml:space="preserve">(vi) </w:t>
      </w:r>
      <w:r>
        <w:rPr>
          <w:rFonts w:ascii="Arial" w:hAnsi="Arial" w:cs="Arial"/>
          <w:color w:val="000000"/>
          <w:sz w:val="24"/>
          <w:szCs w:val="24"/>
        </w:rPr>
        <w:t xml:space="preserve">Que el fallo controvertido no sea una sentencia de tutela. Al respecto cabe señalar que la sentencia judicial que se considera violatoria de los derechos fundamentales es resultado de un proceso </w:t>
      </w:r>
      <w:r w:rsidR="00CB74EF">
        <w:rPr>
          <w:rFonts w:ascii="Arial" w:hAnsi="Arial" w:cs="Arial"/>
          <w:color w:val="000000"/>
          <w:sz w:val="24"/>
          <w:szCs w:val="24"/>
        </w:rPr>
        <w:t>verbal sumario</w:t>
      </w:r>
      <w:r>
        <w:rPr>
          <w:rFonts w:ascii="Arial" w:hAnsi="Arial" w:cs="Arial"/>
          <w:color w:val="000000"/>
          <w:sz w:val="24"/>
          <w:szCs w:val="24"/>
        </w:rPr>
        <w:t xml:space="preserve"> de única instancia.</w:t>
      </w:r>
    </w:p>
    <w:p w:rsidR="00512127" w:rsidRDefault="00512127" w:rsidP="00512127">
      <w:pPr>
        <w:spacing w:after="0"/>
        <w:contextualSpacing/>
        <w:jc w:val="both"/>
        <w:rPr>
          <w:rFonts w:ascii="Arial" w:hAnsi="Arial" w:cs="Arial"/>
          <w:b/>
          <w:sz w:val="24"/>
          <w:szCs w:val="24"/>
          <w:lang w:eastAsia="es-ES"/>
        </w:rPr>
      </w:pPr>
    </w:p>
    <w:p w:rsidR="006206E5" w:rsidRDefault="006206E5" w:rsidP="006206E5">
      <w:pPr>
        <w:spacing w:after="0"/>
        <w:ind w:right="23"/>
        <w:jc w:val="both"/>
        <w:rPr>
          <w:rFonts w:ascii="Arial" w:hAnsi="Arial" w:cs="Arial"/>
          <w:b/>
          <w:bCs/>
          <w:sz w:val="24"/>
          <w:szCs w:val="24"/>
        </w:rPr>
      </w:pPr>
      <w:r>
        <w:rPr>
          <w:rFonts w:ascii="Arial" w:hAnsi="Arial" w:cs="Arial"/>
          <w:b/>
          <w:bCs/>
          <w:sz w:val="24"/>
          <w:szCs w:val="24"/>
        </w:rPr>
        <w:t>3.2. Requisitos específicos de procedibilidad de la acción de tutela contra providencias judiciales</w:t>
      </w:r>
    </w:p>
    <w:p w:rsidR="006206E5" w:rsidRDefault="006206E5" w:rsidP="006206E5">
      <w:pPr>
        <w:spacing w:after="0"/>
        <w:ind w:right="23"/>
        <w:jc w:val="both"/>
        <w:rPr>
          <w:rFonts w:ascii="Arial" w:hAnsi="Arial" w:cs="Arial"/>
          <w:b/>
          <w:bCs/>
          <w:sz w:val="24"/>
          <w:szCs w:val="24"/>
        </w:rPr>
      </w:pPr>
    </w:p>
    <w:p w:rsidR="006206E5" w:rsidRDefault="006206E5" w:rsidP="006206E5">
      <w:pPr>
        <w:spacing w:after="0"/>
        <w:ind w:right="23"/>
        <w:jc w:val="both"/>
        <w:rPr>
          <w:rFonts w:ascii="Arial" w:hAnsi="Arial" w:cs="Arial"/>
          <w:b/>
          <w:bCs/>
          <w:sz w:val="24"/>
          <w:szCs w:val="24"/>
        </w:rPr>
      </w:pPr>
      <w:r>
        <w:rPr>
          <w:rFonts w:ascii="Arial" w:hAnsi="Arial" w:cs="Arial"/>
          <w:b/>
          <w:bCs/>
          <w:sz w:val="24"/>
          <w:szCs w:val="24"/>
        </w:rPr>
        <w:t>3.2.1 Fundamento jurídico</w:t>
      </w:r>
    </w:p>
    <w:p w:rsidR="006206E5" w:rsidRPr="0095531C" w:rsidRDefault="006206E5" w:rsidP="006206E5">
      <w:pPr>
        <w:spacing w:after="0"/>
        <w:ind w:right="23"/>
        <w:jc w:val="both"/>
        <w:rPr>
          <w:rFonts w:ascii="Arial" w:hAnsi="Arial" w:cs="Arial"/>
          <w:b/>
          <w:bCs/>
          <w:sz w:val="24"/>
          <w:szCs w:val="24"/>
        </w:rPr>
      </w:pPr>
    </w:p>
    <w:p w:rsidR="00D370DD" w:rsidRPr="0095531C" w:rsidRDefault="00D370DD" w:rsidP="00D370DD">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 xml:space="preserve">En relación con las causales específicas de procedibilidad, en providencia de la Corte Constitucional T-205-2013 M.P. Jorge Iván Palacio Palacio, las sintetizó así: </w:t>
      </w:r>
    </w:p>
    <w:p w:rsidR="00D370DD" w:rsidRPr="0095531C" w:rsidRDefault="00D370DD" w:rsidP="00D370DD">
      <w:pPr>
        <w:spacing w:after="0"/>
        <w:ind w:right="20"/>
        <w:jc w:val="both"/>
        <w:rPr>
          <w:rFonts w:ascii="Arial" w:hAnsi="Arial" w:cs="Arial"/>
          <w:i/>
          <w:noProof/>
          <w:sz w:val="24"/>
          <w:szCs w:val="24"/>
          <w:lang w:eastAsia="es-ES"/>
        </w:rPr>
      </w:pPr>
    </w:p>
    <w:p w:rsidR="00D370DD" w:rsidRDefault="00D370DD" w:rsidP="00D370DD">
      <w:pPr>
        <w:spacing w:after="0"/>
        <w:ind w:right="20"/>
        <w:jc w:val="both"/>
        <w:rPr>
          <w:rFonts w:ascii="Arial" w:hAnsi="Arial" w:cs="Arial"/>
          <w:bCs/>
          <w:i/>
          <w:color w:val="000000"/>
          <w:sz w:val="24"/>
          <w:szCs w:val="24"/>
          <w:lang w:eastAsia="es-ES"/>
        </w:rPr>
      </w:pPr>
      <w:r w:rsidRPr="0095531C">
        <w:rPr>
          <w:rFonts w:ascii="Arial" w:hAnsi="Arial" w:cs="Arial"/>
          <w:b/>
          <w:i/>
          <w:noProof/>
          <w:sz w:val="24"/>
          <w:szCs w:val="24"/>
          <w:lang w:eastAsia="es-ES"/>
        </w:rPr>
        <w:t>“(i)</w:t>
      </w:r>
      <w:r w:rsidRPr="0095531C">
        <w:rPr>
          <w:rFonts w:ascii="Arial" w:hAnsi="Arial" w:cs="Arial"/>
          <w:i/>
          <w:noProof/>
          <w:sz w:val="24"/>
          <w:szCs w:val="24"/>
          <w:lang w:eastAsia="es-ES"/>
        </w:rPr>
        <w:t xml:space="preserve"> </w:t>
      </w:r>
      <w:r w:rsidRPr="0095531C">
        <w:rPr>
          <w:rFonts w:ascii="Arial" w:hAnsi="Arial" w:cs="Arial"/>
          <w:bCs/>
          <w:i/>
          <w:color w:val="000000"/>
          <w:sz w:val="24"/>
          <w:szCs w:val="24"/>
          <w:lang w:eastAsia="es-ES"/>
        </w:rPr>
        <w:t>Orgánico</w:t>
      </w:r>
      <w:r w:rsidRPr="0095531C">
        <w:rPr>
          <w:rFonts w:ascii="Arial" w:hAnsi="Arial" w:cs="Arial"/>
          <w:i/>
          <w:color w:val="000000"/>
          <w:sz w:val="24"/>
          <w:szCs w:val="24"/>
          <w:lang w:eastAsia="es-ES"/>
        </w:rPr>
        <w:t xml:space="preserve">. Se presenta cuando el funcionario judicial carece absolutamente de competencia para proferir la providencia impugnada. </w:t>
      </w:r>
      <w:r w:rsidRPr="0095531C">
        <w:rPr>
          <w:rFonts w:ascii="Arial" w:hAnsi="Arial" w:cs="Arial"/>
          <w:b/>
          <w:i/>
          <w:color w:val="000000"/>
          <w:sz w:val="24"/>
          <w:szCs w:val="24"/>
          <w:lang w:eastAsia="es-ES"/>
        </w:rPr>
        <w:t>(ii)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Procedimental</w:t>
      </w:r>
      <w:r w:rsidRPr="0095531C">
        <w:rPr>
          <w:rFonts w:ascii="Arial" w:hAnsi="Arial" w:cs="Arial"/>
          <w:i/>
          <w:color w:val="000000"/>
          <w:sz w:val="24"/>
          <w:szCs w:val="24"/>
          <w:lang w:eastAsia="es-ES"/>
        </w:rPr>
        <w:t xml:space="preserve">. Se origina cuando el juez actuó completamente al margen del procedimiento establecido. </w:t>
      </w:r>
      <w:r w:rsidRPr="0095531C">
        <w:rPr>
          <w:rFonts w:ascii="Arial" w:hAnsi="Arial" w:cs="Arial"/>
          <w:b/>
          <w:i/>
          <w:color w:val="000000"/>
          <w:sz w:val="24"/>
          <w:szCs w:val="24"/>
          <w:lang w:eastAsia="es-ES"/>
        </w:rPr>
        <w:t>(iii)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Fáctico</w:t>
      </w:r>
      <w:r w:rsidRPr="0095531C">
        <w:rPr>
          <w:rFonts w:ascii="Arial" w:hAnsi="Arial" w:cs="Arial"/>
          <w:i/>
          <w:color w:val="000000"/>
          <w:sz w:val="24"/>
          <w:szCs w:val="24"/>
          <w:lang w:eastAsia="es-ES"/>
        </w:rPr>
        <w:t xml:space="preserve">. Surge cuando el juez carece del apoyo probatorio que le permita aplicar el supuesto legal en el que sustenta la decisión. </w:t>
      </w:r>
      <w:r w:rsidRPr="0095531C">
        <w:rPr>
          <w:rFonts w:ascii="Arial" w:hAnsi="Arial" w:cs="Arial"/>
          <w:b/>
          <w:i/>
          <w:color w:val="000000"/>
          <w:sz w:val="24"/>
          <w:szCs w:val="24"/>
          <w:lang w:eastAsia="es-ES"/>
        </w:rPr>
        <w:t>(iv)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Material o sustantivo</w:t>
      </w:r>
      <w:r w:rsidRPr="0095531C">
        <w:rPr>
          <w:rFonts w:ascii="Arial" w:hAnsi="Arial" w:cs="Arial"/>
          <w:i/>
          <w:color w:val="000000"/>
          <w:sz w:val="24"/>
          <w:szCs w:val="24"/>
          <w:lang w:eastAsia="es-ES"/>
        </w:rPr>
        <w:t xml:space="preserve">. Como en </w:t>
      </w:r>
      <w:r w:rsidRPr="0095531C">
        <w:rPr>
          <w:rFonts w:ascii="Arial" w:hAnsi="Arial" w:cs="Arial"/>
          <w:i/>
          <w:color w:val="000000"/>
          <w:sz w:val="24"/>
          <w:szCs w:val="24"/>
          <w:lang w:eastAsia="es-ES"/>
        </w:rPr>
        <w:lastRenderedPageBreak/>
        <w:t xml:space="preserve">los casos en los cuales se decide con fundamento en normas inexistentes o inconstitucionales o que presentan una evidente y grosera contradicción entre los fundamentos y la decisión. </w:t>
      </w:r>
      <w:r w:rsidRPr="0095531C">
        <w:rPr>
          <w:rFonts w:ascii="Arial" w:hAnsi="Arial" w:cs="Arial"/>
          <w:b/>
          <w:i/>
          <w:color w:val="000000"/>
          <w:sz w:val="24"/>
          <w:szCs w:val="24"/>
          <w:lang w:eastAsia="es-ES"/>
        </w:rPr>
        <w:t>(v)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Error inducido</w:t>
      </w:r>
      <w:r w:rsidRPr="0095531C">
        <w:rPr>
          <w:rFonts w:ascii="Arial" w:hAnsi="Arial" w:cs="Arial"/>
          <w:i/>
          <w:color w:val="000000"/>
          <w:sz w:val="24"/>
          <w:szCs w:val="24"/>
          <w:lang w:eastAsia="es-ES"/>
        </w:rPr>
        <w:t xml:space="preserve">. Surge cuando el juez fue víctima de un engaño por parte de terceros, que lo conduce a la adopción de una decisión que afecta derechos fundamentales. </w:t>
      </w:r>
      <w:r w:rsidRPr="0095531C">
        <w:rPr>
          <w:rFonts w:ascii="Arial" w:hAnsi="Arial" w:cs="Arial"/>
          <w:b/>
          <w:i/>
          <w:color w:val="000000"/>
          <w:sz w:val="24"/>
          <w:szCs w:val="24"/>
          <w:lang w:eastAsia="es-ES"/>
        </w:rPr>
        <w:t>(vi)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Decisión sin motivación</w:t>
      </w:r>
      <w:r w:rsidRPr="0095531C">
        <w:rPr>
          <w:rFonts w:ascii="Arial" w:hAnsi="Arial" w:cs="Arial"/>
          <w:i/>
          <w:color w:val="000000"/>
          <w:sz w:val="24"/>
          <w:szCs w:val="24"/>
          <w:lang w:eastAsia="es-ES"/>
        </w:rPr>
        <w:t xml:space="preserve">. Referido al incumplimiento por parte del juez de dar cuenta de los fundamentos fácticos y jurídicos de sus decisiones que es precisamente en donde reposa la legitimidad de su órbita funcional. </w:t>
      </w:r>
      <w:r w:rsidRPr="0095531C">
        <w:rPr>
          <w:rFonts w:ascii="Arial" w:hAnsi="Arial" w:cs="Arial"/>
          <w:b/>
          <w:i/>
          <w:color w:val="000000"/>
          <w:sz w:val="24"/>
          <w:szCs w:val="24"/>
          <w:lang w:eastAsia="es-ES"/>
        </w:rPr>
        <w:t>(vii)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Desconocimiento del precedente</w:t>
      </w:r>
      <w:r w:rsidRPr="0095531C">
        <w:rPr>
          <w:rFonts w:ascii="Arial" w:hAnsi="Arial" w:cs="Arial"/>
          <w:i/>
          <w:color w:val="000000"/>
          <w:sz w:val="24"/>
          <w:szCs w:val="24"/>
          <w:lang w:eastAsia="es-ES"/>
        </w:rPr>
        <w:t xml:space="preserve">. Se presenta en aquellos casos en los cuales la autoridad judicial, a través de sus pronunciamientos, se aparta del precedente jurisprudencial que le resulta aplicable al caso, sin ofrecer un mínimo razonable de argumentación jurídica que justifique dicho cambio de jurisprudencia. </w:t>
      </w:r>
      <w:r w:rsidRPr="0095531C">
        <w:rPr>
          <w:rFonts w:ascii="Arial" w:hAnsi="Arial" w:cs="Arial"/>
          <w:b/>
          <w:i/>
          <w:color w:val="000000"/>
          <w:sz w:val="24"/>
          <w:szCs w:val="24"/>
          <w:lang w:eastAsia="es-ES"/>
        </w:rPr>
        <w:t>(viii)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 xml:space="preserve">Violación directa de la Constitución </w:t>
      </w:r>
      <w:r w:rsidRPr="0095531C">
        <w:rPr>
          <w:rFonts w:ascii="Arial" w:hAnsi="Arial" w:cs="Arial"/>
          <w:i/>
          <w:sz w:val="24"/>
          <w:szCs w:val="28"/>
          <w:lang w:eastAsia="es-ES"/>
        </w:rPr>
        <w:t>que se configura cuando el juez ordinario adopta una decisión que desconoce, de forma específica, postulados de la Carta Política</w:t>
      </w:r>
      <w:r w:rsidRPr="0095531C">
        <w:rPr>
          <w:rFonts w:ascii="Arial" w:hAnsi="Arial" w:cs="Arial"/>
          <w:bCs/>
          <w:i/>
          <w:color w:val="000000"/>
          <w:sz w:val="24"/>
          <w:szCs w:val="24"/>
          <w:lang w:eastAsia="es-ES"/>
        </w:rPr>
        <w:t xml:space="preserve">”. </w:t>
      </w:r>
    </w:p>
    <w:p w:rsidR="00D370DD" w:rsidRPr="0095531C" w:rsidRDefault="00D370DD" w:rsidP="00D370DD">
      <w:pPr>
        <w:spacing w:after="0"/>
        <w:ind w:right="20"/>
        <w:jc w:val="both"/>
        <w:rPr>
          <w:rFonts w:ascii="Arial" w:hAnsi="Arial" w:cs="Arial"/>
          <w:bCs/>
          <w:i/>
          <w:color w:val="000000"/>
          <w:sz w:val="24"/>
          <w:szCs w:val="24"/>
          <w:lang w:eastAsia="es-ES"/>
        </w:rPr>
      </w:pPr>
    </w:p>
    <w:p w:rsidR="00D370DD" w:rsidRPr="0095531C" w:rsidRDefault="00CB74EF" w:rsidP="00D370DD">
      <w:pPr>
        <w:spacing w:after="0"/>
        <w:ind w:right="20"/>
        <w:jc w:val="both"/>
        <w:rPr>
          <w:rFonts w:ascii="Arial" w:hAnsi="Arial" w:cs="Arial"/>
          <w:b/>
          <w:sz w:val="24"/>
          <w:szCs w:val="24"/>
          <w:lang w:eastAsia="es-ES"/>
        </w:rPr>
      </w:pPr>
      <w:r>
        <w:rPr>
          <w:rFonts w:ascii="Arial" w:hAnsi="Arial" w:cs="Arial"/>
          <w:b/>
          <w:sz w:val="24"/>
          <w:szCs w:val="24"/>
          <w:lang w:eastAsia="es-ES"/>
        </w:rPr>
        <w:t xml:space="preserve">Defecto </w:t>
      </w:r>
      <w:r w:rsidR="00482514">
        <w:rPr>
          <w:rFonts w:ascii="Arial" w:hAnsi="Arial" w:cs="Arial"/>
          <w:b/>
          <w:sz w:val="24"/>
          <w:szCs w:val="24"/>
          <w:lang w:eastAsia="es-ES"/>
        </w:rPr>
        <w:t>orgánico</w:t>
      </w:r>
      <w:r w:rsidR="00D370DD" w:rsidRPr="0095531C">
        <w:rPr>
          <w:rFonts w:ascii="Arial" w:hAnsi="Arial" w:cs="Arial"/>
          <w:b/>
          <w:sz w:val="24"/>
          <w:szCs w:val="24"/>
          <w:lang w:eastAsia="es-ES"/>
        </w:rPr>
        <w:t xml:space="preserve"> como causal específica de procedibilidad de la acción de tutela contra providencias judiciales</w:t>
      </w:r>
    </w:p>
    <w:p w:rsidR="00D370DD" w:rsidRPr="0095531C" w:rsidRDefault="00D370DD" w:rsidP="00D370DD">
      <w:pPr>
        <w:spacing w:after="0"/>
        <w:ind w:right="20"/>
        <w:jc w:val="both"/>
        <w:rPr>
          <w:rFonts w:ascii="Arial" w:hAnsi="Arial" w:cs="Arial"/>
          <w:sz w:val="24"/>
          <w:szCs w:val="24"/>
          <w:lang w:eastAsia="es-ES"/>
        </w:rPr>
      </w:pPr>
    </w:p>
    <w:p w:rsidR="00BF1586" w:rsidRDefault="00D370DD" w:rsidP="00E5641F">
      <w:pPr>
        <w:spacing w:after="0"/>
        <w:ind w:right="20"/>
        <w:jc w:val="both"/>
        <w:rPr>
          <w:rFonts w:ascii="Arial" w:hAnsi="Arial" w:cs="Arial"/>
          <w:sz w:val="24"/>
          <w:szCs w:val="24"/>
          <w:lang w:eastAsia="es-ES"/>
        </w:rPr>
      </w:pPr>
      <w:r w:rsidRPr="0095531C">
        <w:rPr>
          <w:rFonts w:ascii="Arial" w:hAnsi="Arial" w:cs="Arial"/>
          <w:sz w:val="24"/>
          <w:szCs w:val="24"/>
          <w:lang w:eastAsia="es-ES"/>
        </w:rPr>
        <w:t>En</w:t>
      </w:r>
      <w:r w:rsidR="00CB74EF">
        <w:rPr>
          <w:rFonts w:ascii="Arial" w:hAnsi="Arial" w:cs="Arial"/>
          <w:sz w:val="24"/>
          <w:szCs w:val="24"/>
          <w:lang w:eastAsia="es-ES"/>
        </w:rPr>
        <w:t xml:space="preserve"> relación con el defecto </w:t>
      </w:r>
      <w:r w:rsidR="00E5641F">
        <w:rPr>
          <w:rFonts w:ascii="Arial" w:hAnsi="Arial" w:cs="Arial"/>
          <w:sz w:val="24"/>
          <w:szCs w:val="24"/>
          <w:lang w:eastAsia="es-ES"/>
        </w:rPr>
        <w:t>orgánico</w:t>
      </w:r>
      <w:r w:rsidRPr="0095531C">
        <w:rPr>
          <w:rFonts w:ascii="Arial" w:hAnsi="Arial" w:cs="Arial"/>
          <w:sz w:val="24"/>
          <w:szCs w:val="24"/>
          <w:lang w:eastAsia="es-ES"/>
        </w:rPr>
        <w:t>, la Corte Constitucional</w:t>
      </w:r>
      <w:r w:rsidR="005F2D8E">
        <w:rPr>
          <w:rStyle w:val="Refdenotaalpie"/>
          <w:rFonts w:ascii="Arial" w:hAnsi="Arial" w:cs="Arial"/>
          <w:sz w:val="24"/>
          <w:szCs w:val="24"/>
          <w:lang w:eastAsia="es-ES"/>
        </w:rPr>
        <w:footnoteReference w:id="5"/>
      </w:r>
      <w:r w:rsidRPr="0095531C">
        <w:rPr>
          <w:rFonts w:ascii="Arial" w:hAnsi="Arial" w:cs="Arial"/>
          <w:sz w:val="24"/>
          <w:szCs w:val="24"/>
          <w:lang w:eastAsia="es-ES"/>
        </w:rPr>
        <w:t xml:space="preserve"> </w:t>
      </w:r>
      <w:r w:rsidR="00C61182">
        <w:rPr>
          <w:rFonts w:ascii="Arial" w:hAnsi="Arial" w:cs="Arial"/>
          <w:sz w:val="24"/>
          <w:szCs w:val="24"/>
          <w:lang w:eastAsia="es-ES"/>
        </w:rPr>
        <w:t>ha dicho que</w:t>
      </w:r>
      <w:r w:rsidR="00E5641F">
        <w:rPr>
          <w:rFonts w:ascii="Arial" w:hAnsi="Arial" w:cs="Arial"/>
          <w:sz w:val="24"/>
          <w:szCs w:val="24"/>
          <w:lang w:eastAsia="es-ES"/>
        </w:rPr>
        <w:t xml:space="preserve"> la competencia busca delimitar el campo de acción, función o actividad que ejerce una entidad o autoridad pública, que en el caso de las que administran justicia están enmarcadas dentro de una competencia funcional y temporal determinada en la Constitución y en la ley, </w:t>
      </w:r>
      <w:r w:rsidR="00150599">
        <w:rPr>
          <w:rFonts w:ascii="Arial" w:hAnsi="Arial" w:cs="Arial"/>
          <w:sz w:val="24"/>
          <w:szCs w:val="24"/>
          <w:lang w:eastAsia="es-ES"/>
        </w:rPr>
        <w:t>por lo tanto</w:t>
      </w:r>
      <w:r w:rsidR="00C61182">
        <w:rPr>
          <w:rFonts w:ascii="Arial" w:hAnsi="Arial" w:cs="Arial"/>
          <w:sz w:val="24"/>
          <w:szCs w:val="24"/>
          <w:lang w:eastAsia="es-ES"/>
        </w:rPr>
        <w:t xml:space="preserve"> </w:t>
      </w:r>
      <w:r w:rsidR="00150599">
        <w:rPr>
          <w:rFonts w:ascii="Arial" w:hAnsi="Arial" w:cs="Arial"/>
          <w:sz w:val="24"/>
          <w:szCs w:val="24"/>
          <w:lang w:eastAsia="es-ES"/>
        </w:rPr>
        <w:t xml:space="preserve">probada la incompetencia del funcionario </w:t>
      </w:r>
      <w:r w:rsidR="00C61182">
        <w:rPr>
          <w:rFonts w:ascii="Arial" w:hAnsi="Arial" w:cs="Arial"/>
          <w:sz w:val="24"/>
          <w:szCs w:val="24"/>
          <w:lang w:eastAsia="es-ES"/>
        </w:rPr>
        <w:t xml:space="preserve">judicial </w:t>
      </w:r>
      <w:r w:rsidR="00150599">
        <w:rPr>
          <w:rFonts w:ascii="Arial" w:hAnsi="Arial" w:cs="Arial"/>
          <w:sz w:val="24"/>
          <w:szCs w:val="24"/>
          <w:lang w:eastAsia="es-ES"/>
        </w:rPr>
        <w:t>este defecto se configura y afecta el debido proceso.</w:t>
      </w:r>
    </w:p>
    <w:p w:rsidR="00150599" w:rsidRDefault="00150599" w:rsidP="00150599">
      <w:pPr>
        <w:spacing w:after="0"/>
        <w:ind w:right="20"/>
        <w:jc w:val="both"/>
        <w:rPr>
          <w:rFonts w:ascii="Arial" w:hAnsi="Arial" w:cs="Arial"/>
          <w:sz w:val="24"/>
          <w:szCs w:val="24"/>
          <w:lang w:eastAsia="es-ES"/>
        </w:rPr>
      </w:pPr>
    </w:p>
    <w:p w:rsidR="00BF1586" w:rsidRDefault="00150599" w:rsidP="00150599">
      <w:pPr>
        <w:spacing w:after="0"/>
        <w:ind w:right="20"/>
        <w:jc w:val="both"/>
        <w:rPr>
          <w:rFonts w:ascii="Arial" w:hAnsi="Arial" w:cs="Arial"/>
          <w:sz w:val="24"/>
          <w:szCs w:val="24"/>
          <w:lang w:eastAsia="es-ES"/>
        </w:rPr>
      </w:pPr>
      <w:r>
        <w:rPr>
          <w:rFonts w:ascii="Arial" w:hAnsi="Arial" w:cs="Arial"/>
          <w:sz w:val="24"/>
          <w:szCs w:val="24"/>
          <w:lang w:eastAsia="es-ES"/>
        </w:rPr>
        <w:t>En la misma línea señaló que el defecto orgánico se genera cuando la autoridad judicial que profirió la providencia respectiva:</w:t>
      </w:r>
      <w:r w:rsidR="00BF1586">
        <w:rPr>
          <w:i/>
          <w:iCs/>
          <w:color w:val="2D2D2D"/>
          <w:sz w:val="28"/>
          <w:szCs w:val="28"/>
          <w:bdr w:val="none" w:sz="0" w:space="0" w:color="auto" w:frame="1"/>
          <w:shd w:val="clear" w:color="auto" w:fill="FFFFFF"/>
        </w:rPr>
        <w:t xml:space="preserve"> </w:t>
      </w:r>
      <w:r w:rsidR="00BF1586" w:rsidRPr="00150599">
        <w:rPr>
          <w:rFonts w:ascii="Arial" w:hAnsi="Arial" w:cs="Arial"/>
          <w:i/>
          <w:iCs/>
          <w:color w:val="2D2D2D"/>
          <w:sz w:val="24"/>
          <w:szCs w:val="28"/>
          <w:bdr w:val="none" w:sz="0" w:space="0" w:color="auto" w:frame="1"/>
          <w:shd w:val="clear" w:color="auto" w:fill="FFFFFF"/>
        </w:rPr>
        <w:t>“(i) carecía absolutamente de competencia para conocer y definir el asunto, esto es, desconoce su competencia, (ii) asume una competencia que no le corresponde, así como (iii) adelanta alguna actuación o emite un pronunciamiento por fuera de los términos dispuestos jurídicamente para que se surta cierta actuación (Sentencia T-929 de 2008)”. A su vez, esta corporación ha indicado que no es suficiente con alegar la falta competencia para que se configure el defecto orgánico, ya que para ello es necesario que, de acuerdo a las normas aplicables, resulte irrazonable pensar que el operador judicial sí tenía competencia para actuar</w:t>
      </w:r>
      <w:r>
        <w:rPr>
          <w:rFonts w:ascii="Arial" w:hAnsi="Arial" w:cs="Arial"/>
          <w:i/>
          <w:iCs/>
          <w:color w:val="2D2D2D"/>
          <w:sz w:val="24"/>
          <w:szCs w:val="28"/>
          <w:bdr w:val="none" w:sz="0" w:space="0" w:color="auto" w:frame="1"/>
          <w:shd w:val="clear" w:color="auto" w:fill="FFFFFF"/>
        </w:rPr>
        <w:t>”</w:t>
      </w:r>
      <w:r w:rsidR="00BF1586" w:rsidRPr="00150599">
        <w:rPr>
          <w:rFonts w:ascii="Arial" w:hAnsi="Arial" w:cs="Arial"/>
          <w:i/>
          <w:iCs/>
          <w:color w:val="2D2D2D"/>
          <w:sz w:val="24"/>
          <w:szCs w:val="28"/>
          <w:bdr w:val="none" w:sz="0" w:space="0" w:color="auto" w:frame="1"/>
          <w:shd w:val="clear" w:color="auto" w:fill="FFFFFF"/>
        </w:rPr>
        <w:t>.</w:t>
      </w:r>
    </w:p>
    <w:p w:rsidR="00D370DD" w:rsidRDefault="00D370DD" w:rsidP="00D370DD">
      <w:pPr>
        <w:spacing w:after="0"/>
        <w:contextualSpacing/>
        <w:jc w:val="both"/>
        <w:rPr>
          <w:rFonts w:ascii="Times New Roman" w:hAnsi="Times New Roman"/>
          <w:sz w:val="24"/>
          <w:szCs w:val="24"/>
          <w:lang w:eastAsia="es-ES"/>
        </w:rPr>
      </w:pPr>
    </w:p>
    <w:p w:rsidR="005F6C5F" w:rsidRDefault="005F6C5F" w:rsidP="005F6C5F">
      <w:pPr>
        <w:spacing w:after="0"/>
        <w:contextualSpacing/>
        <w:jc w:val="both"/>
        <w:rPr>
          <w:rFonts w:ascii="Arial" w:hAnsi="Arial" w:cs="Arial"/>
          <w:b/>
          <w:sz w:val="24"/>
          <w:szCs w:val="24"/>
          <w:lang w:eastAsia="es-ES"/>
        </w:rPr>
      </w:pPr>
      <w:r>
        <w:rPr>
          <w:rFonts w:ascii="Arial" w:hAnsi="Arial" w:cs="Arial"/>
          <w:b/>
          <w:sz w:val="24"/>
          <w:szCs w:val="24"/>
          <w:lang w:eastAsia="es-ES"/>
        </w:rPr>
        <w:t>3.2.2</w:t>
      </w:r>
      <w:r w:rsidRPr="007E5226">
        <w:rPr>
          <w:rFonts w:ascii="Arial" w:hAnsi="Arial" w:cs="Arial"/>
          <w:b/>
          <w:sz w:val="24"/>
          <w:szCs w:val="24"/>
          <w:lang w:eastAsia="es-ES"/>
        </w:rPr>
        <w:t xml:space="preserve">. </w:t>
      </w:r>
      <w:r>
        <w:rPr>
          <w:rFonts w:ascii="Arial" w:hAnsi="Arial" w:cs="Arial"/>
          <w:b/>
          <w:sz w:val="24"/>
          <w:szCs w:val="24"/>
          <w:lang w:eastAsia="es-ES"/>
        </w:rPr>
        <w:t>Fundamento fáctico</w:t>
      </w:r>
    </w:p>
    <w:p w:rsidR="00D370DD" w:rsidRDefault="00D370DD" w:rsidP="00D370D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Acreditados todos los requisitos formales de procedibilidad de la tutela contra providencias judiciales, se abordará el estudio de la </w:t>
      </w:r>
      <w:r w:rsidRPr="004A0504">
        <w:rPr>
          <w:rFonts w:ascii="Arial" w:hAnsi="Arial" w:cs="Arial"/>
          <w:b/>
          <w:sz w:val="24"/>
          <w:szCs w:val="24"/>
        </w:rPr>
        <w:t xml:space="preserve">causal específica de procedibilidad </w:t>
      </w:r>
      <w:r w:rsidR="00626356">
        <w:rPr>
          <w:rFonts w:ascii="Arial" w:hAnsi="Arial" w:cs="Arial"/>
          <w:b/>
          <w:sz w:val="24"/>
          <w:szCs w:val="24"/>
        </w:rPr>
        <w:t xml:space="preserve">de defecto </w:t>
      </w:r>
      <w:r w:rsidR="00BF1586">
        <w:rPr>
          <w:rFonts w:ascii="Arial" w:hAnsi="Arial" w:cs="Arial"/>
          <w:b/>
          <w:sz w:val="24"/>
          <w:szCs w:val="24"/>
        </w:rPr>
        <w:t>orgánico</w:t>
      </w:r>
      <w:r w:rsidR="006076C8">
        <w:rPr>
          <w:rFonts w:ascii="Arial" w:hAnsi="Arial" w:cs="Arial"/>
          <w:b/>
          <w:sz w:val="24"/>
          <w:szCs w:val="24"/>
        </w:rPr>
        <w:t xml:space="preserve"> </w:t>
      </w:r>
      <w:r w:rsidR="006076C8">
        <w:rPr>
          <w:rFonts w:ascii="Arial" w:hAnsi="Arial" w:cs="Arial"/>
          <w:sz w:val="24"/>
          <w:szCs w:val="24"/>
        </w:rPr>
        <w:t>previ</w:t>
      </w:r>
      <w:r w:rsidR="00DF1E54">
        <w:rPr>
          <w:rFonts w:ascii="Arial" w:hAnsi="Arial" w:cs="Arial"/>
          <w:sz w:val="24"/>
          <w:szCs w:val="24"/>
        </w:rPr>
        <w:t>o a la procedimental, por cuanto la providencia atacada declaró la nulidad de contratos de trabajo, causal que</w:t>
      </w:r>
      <w:r w:rsidR="00BF1586">
        <w:rPr>
          <w:rFonts w:ascii="Arial" w:hAnsi="Arial" w:cs="Arial"/>
          <w:sz w:val="24"/>
          <w:szCs w:val="24"/>
        </w:rPr>
        <w:t xml:space="preserve"> si bien no fue alegada por los accionantes</w:t>
      </w:r>
      <w:r w:rsidR="00DF1E54">
        <w:rPr>
          <w:rFonts w:ascii="Arial" w:hAnsi="Arial" w:cs="Arial"/>
          <w:sz w:val="24"/>
          <w:szCs w:val="24"/>
        </w:rPr>
        <w:t>,</w:t>
      </w:r>
      <w:r w:rsidR="00BF1586">
        <w:rPr>
          <w:rFonts w:ascii="Arial" w:hAnsi="Arial" w:cs="Arial"/>
          <w:sz w:val="24"/>
          <w:szCs w:val="24"/>
        </w:rPr>
        <w:t xml:space="preserve"> teniendo en cuenta que la causal que ellos endilgan es el defecto procedimental</w:t>
      </w:r>
      <w:r w:rsidR="00150599">
        <w:rPr>
          <w:rFonts w:ascii="Arial" w:hAnsi="Arial" w:cs="Arial"/>
          <w:sz w:val="24"/>
          <w:szCs w:val="24"/>
        </w:rPr>
        <w:t xml:space="preserve"> por presunta violación al debido proceso</w:t>
      </w:r>
      <w:r w:rsidR="00BF1586">
        <w:rPr>
          <w:rFonts w:ascii="Arial" w:hAnsi="Arial" w:cs="Arial"/>
          <w:sz w:val="24"/>
          <w:szCs w:val="24"/>
        </w:rPr>
        <w:t>, para la Sala resulta necesario</w:t>
      </w:r>
      <w:r w:rsidR="00DF1E54">
        <w:rPr>
          <w:rFonts w:ascii="Arial" w:hAnsi="Arial" w:cs="Arial"/>
          <w:sz w:val="24"/>
          <w:szCs w:val="24"/>
        </w:rPr>
        <w:t xml:space="preserve"> examinar en primer lugar el defecto orgánico</w:t>
      </w:r>
      <w:r w:rsidR="00996836">
        <w:rPr>
          <w:rFonts w:ascii="Arial" w:hAnsi="Arial" w:cs="Arial"/>
          <w:sz w:val="24"/>
          <w:szCs w:val="24"/>
        </w:rPr>
        <w:t xml:space="preserve"> por el </w:t>
      </w:r>
      <w:r w:rsidR="00996836">
        <w:rPr>
          <w:rFonts w:ascii="Arial" w:hAnsi="Arial" w:cs="Arial"/>
          <w:sz w:val="24"/>
          <w:szCs w:val="24"/>
        </w:rPr>
        <w:lastRenderedPageBreak/>
        <w:t>efecto de nulidad que declaró para los contratos de trabajo de los accionantes y en consecuencia</w:t>
      </w:r>
      <w:r w:rsidR="00DF1E54">
        <w:rPr>
          <w:rFonts w:ascii="Arial" w:hAnsi="Arial" w:cs="Arial"/>
          <w:sz w:val="24"/>
          <w:szCs w:val="24"/>
        </w:rPr>
        <w:t xml:space="preserve"> determinar la procedencia material del amparo, que al prosperar resultaría inane continuar con el procedimental.</w:t>
      </w:r>
    </w:p>
    <w:p w:rsidR="00A24634" w:rsidRDefault="00A24634" w:rsidP="00387328">
      <w:pPr>
        <w:shd w:val="clear" w:color="auto" w:fill="FFFFFF"/>
        <w:spacing w:before="100" w:beforeAutospacing="1" w:after="100" w:afterAutospacing="1"/>
        <w:jc w:val="both"/>
        <w:rPr>
          <w:rFonts w:ascii="Arial" w:hAnsi="Arial" w:cs="Arial"/>
          <w:sz w:val="24"/>
          <w:szCs w:val="24"/>
        </w:rPr>
      </w:pPr>
    </w:p>
    <w:p w:rsidR="00387328" w:rsidRDefault="00387328" w:rsidP="0038732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Debe advertirse y como lo ha dicho la Corte Constitucional</w:t>
      </w:r>
      <w:r>
        <w:rPr>
          <w:rStyle w:val="Refdenotaalpie"/>
          <w:rFonts w:ascii="Arial" w:hAnsi="Arial" w:cs="Arial"/>
          <w:sz w:val="24"/>
          <w:szCs w:val="24"/>
        </w:rPr>
        <w:footnoteReference w:id="6"/>
      </w:r>
      <w:r>
        <w:rPr>
          <w:rFonts w:ascii="Arial" w:hAnsi="Arial" w:cs="Arial"/>
          <w:sz w:val="24"/>
          <w:szCs w:val="24"/>
        </w:rPr>
        <w:t>, la acción de tutela no está sujeta a complejas exigencias técnicas, sino que rige el principio de la informalidad, por lo que se analizará los argumentos de los accionantes en la forma más adecuada, reconduciéndolos bajo el defecto orgánico.</w:t>
      </w:r>
    </w:p>
    <w:p w:rsidR="002F6736" w:rsidRDefault="00D370DD" w:rsidP="002F6736">
      <w:pPr>
        <w:spacing w:before="240" w:after="240"/>
        <w:jc w:val="both"/>
        <w:rPr>
          <w:rFonts w:ascii="Arial" w:hAnsi="Arial" w:cs="Arial"/>
          <w:color w:val="000000"/>
          <w:sz w:val="24"/>
          <w:szCs w:val="24"/>
          <w:lang w:eastAsia="es-ES"/>
        </w:rPr>
      </w:pPr>
      <w:r>
        <w:rPr>
          <w:rFonts w:ascii="Arial" w:hAnsi="Arial" w:cs="Arial"/>
          <w:sz w:val="24"/>
          <w:szCs w:val="24"/>
        </w:rPr>
        <w:t>En re</w:t>
      </w:r>
      <w:r w:rsidR="00DF1E54">
        <w:rPr>
          <w:rFonts w:ascii="Arial" w:hAnsi="Arial" w:cs="Arial"/>
          <w:sz w:val="24"/>
          <w:szCs w:val="24"/>
        </w:rPr>
        <w:t>lación con el defecto</w:t>
      </w:r>
      <w:r w:rsidR="00626356">
        <w:rPr>
          <w:rFonts w:ascii="Arial" w:hAnsi="Arial" w:cs="Arial"/>
          <w:sz w:val="24"/>
          <w:szCs w:val="24"/>
        </w:rPr>
        <w:t xml:space="preserve"> </w:t>
      </w:r>
      <w:r w:rsidR="00DF1E54">
        <w:rPr>
          <w:rFonts w:ascii="Arial" w:hAnsi="Arial" w:cs="Arial"/>
          <w:sz w:val="24"/>
          <w:szCs w:val="24"/>
        </w:rPr>
        <w:t>orgánico</w:t>
      </w:r>
      <w:r>
        <w:rPr>
          <w:rFonts w:ascii="Arial" w:hAnsi="Arial" w:cs="Arial"/>
          <w:sz w:val="24"/>
          <w:szCs w:val="24"/>
        </w:rPr>
        <w:t xml:space="preserve"> y como se dijo en líneas atrás, la jurisprudencia de la Corte Constitucional ha identificado </w:t>
      </w:r>
      <w:r w:rsidR="002755CC">
        <w:rPr>
          <w:rFonts w:ascii="Arial" w:hAnsi="Arial" w:cs="Arial"/>
          <w:sz w:val="24"/>
          <w:szCs w:val="24"/>
        </w:rPr>
        <w:t>unos presupuestos que permiten identificar cuándo está inmers</w:t>
      </w:r>
      <w:r w:rsidR="0097759F">
        <w:rPr>
          <w:rFonts w:ascii="Arial" w:hAnsi="Arial" w:cs="Arial"/>
          <w:sz w:val="24"/>
          <w:szCs w:val="24"/>
        </w:rPr>
        <w:t>a</w:t>
      </w:r>
      <w:r w:rsidR="002755CC">
        <w:rPr>
          <w:rFonts w:ascii="Arial" w:hAnsi="Arial" w:cs="Arial"/>
          <w:sz w:val="24"/>
          <w:szCs w:val="24"/>
        </w:rPr>
        <w:t xml:space="preserve"> esta causal</w:t>
      </w:r>
      <w:r>
        <w:rPr>
          <w:rFonts w:ascii="Arial" w:hAnsi="Arial" w:cs="Arial"/>
          <w:sz w:val="24"/>
          <w:szCs w:val="24"/>
        </w:rPr>
        <w:t>,</w:t>
      </w:r>
      <w:r w:rsidR="00626356">
        <w:rPr>
          <w:rFonts w:ascii="Arial" w:hAnsi="Arial" w:cs="Arial"/>
          <w:sz w:val="24"/>
          <w:szCs w:val="24"/>
        </w:rPr>
        <w:t xml:space="preserve"> en</w:t>
      </w:r>
      <w:r>
        <w:rPr>
          <w:rFonts w:ascii="Arial" w:hAnsi="Arial" w:cs="Arial"/>
          <w:sz w:val="24"/>
          <w:szCs w:val="24"/>
        </w:rPr>
        <w:t xml:space="preserve"> el caso en concreto, se evidencia en la sentencia pr</w:t>
      </w:r>
      <w:r w:rsidR="00626356">
        <w:rPr>
          <w:rFonts w:ascii="Arial" w:hAnsi="Arial" w:cs="Arial"/>
          <w:sz w:val="24"/>
          <w:szCs w:val="24"/>
        </w:rPr>
        <w:t>oferida por la Coordinadora del Grupo Jurisdicción Societaria</w:t>
      </w:r>
      <w:r w:rsidR="00D10F83">
        <w:rPr>
          <w:rFonts w:ascii="Arial" w:hAnsi="Arial" w:cs="Arial"/>
          <w:sz w:val="24"/>
          <w:szCs w:val="24"/>
        </w:rPr>
        <w:t xml:space="preserve"> I</w:t>
      </w:r>
      <w:r>
        <w:rPr>
          <w:rFonts w:ascii="Arial" w:hAnsi="Arial" w:cs="Arial"/>
          <w:sz w:val="24"/>
          <w:szCs w:val="24"/>
        </w:rPr>
        <w:t xml:space="preserve">, </w:t>
      </w:r>
      <w:r w:rsidR="00D10F83">
        <w:rPr>
          <w:rFonts w:ascii="Arial" w:hAnsi="Arial" w:cs="Arial"/>
          <w:sz w:val="24"/>
          <w:szCs w:val="24"/>
        </w:rPr>
        <w:t>dentro del proceso verbal sumario de nulidad</w:t>
      </w:r>
      <w:r w:rsidR="002F6736">
        <w:rPr>
          <w:rFonts w:ascii="Arial" w:hAnsi="Arial" w:cs="Arial"/>
          <w:sz w:val="24"/>
          <w:szCs w:val="24"/>
        </w:rPr>
        <w:t>,</w:t>
      </w:r>
      <w:r w:rsidR="00D10F83">
        <w:rPr>
          <w:rFonts w:ascii="Arial" w:hAnsi="Arial" w:cs="Arial"/>
          <w:sz w:val="24"/>
          <w:szCs w:val="24"/>
        </w:rPr>
        <w:t xml:space="preserve"> </w:t>
      </w:r>
      <w:r>
        <w:rPr>
          <w:rFonts w:ascii="Arial" w:hAnsi="Arial" w:cs="Arial"/>
          <w:sz w:val="24"/>
          <w:szCs w:val="24"/>
        </w:rPr>
        <w:t xml:space="preserve">se realizó </w:t>
      </w:r>
      <w:r w:rsidR="002F6736">
        <w:rPr>
          <w:rFonts w:ascii="Arial" w:hAnsi="Arial" w:cs="Arial"/>
          <w:sz w:val="24"/>
          <w:szCs w:val="24"/>
        </w:rPr>
        <w:t>sin vincular a los aquí accionantes</w:t>
      </w:r>
      <w:r w:rsidR="002755CC">
        <w:rPr>
          <w:rFonts w:ascii="Arial" w:hAnsi="Arial" w:cs="Arial"/>
          <w:sz w:val="24"/>
          <w:szCs w:val="24"/>
        </w:rPr>
        <w:t xml:space="preserve"> con quienes la Estación de Servicio La Gran Manzana a través de su administrador celebró unos contratos de trabajo que data el más antiguo de 11-11-2008 y el más reciente 01-04-2013</w:t>
      </w:r>
      <w:r w:rsidR="00E86C38">
        <w:rPr>
          <w:rFonts w:ascii="Arial" w:hAnsi="Arial" w:cs="Arial"/>
          <w:sz w:val="24"/>
          <w:szCs w:val="24"/>
        </w:rPr>
        <w:t xml:space="preserve"> (fls.174 a 183)</w:t>
      </w:r>
      <w:r>
        <w:rPr>
          <w:rFonts w:ascii="Arial" w:hAnsi="Arial" w:cs="Arial"/>
          <w:sz w:val="24"/>
          <w:szCs w:val="24"/>
        </w:rPr>
        <w:t xml:space="preserve">, </w:t>
      </w:r>
      <w:r w:rsidR="0097759F">
        <w:rPr>
          <w:rFonts w:ascii="Arial" w:hAnsi="Arial" w:cs="Arial"/>
          <w:sz w:val="24"/>
          <w:szCs w:val="24"/>
        </w:rPr>
        <w:t>contratos que posteriormente los declaró nulos</w:t>
      </w:r>
      <w:r w:rsidR="00432F98">
        <w:rPr>
          <w:rFonts w:ascii="Arial" w:hAnsi="Arial" w:cs="Arial"/>
          <w:sz w:val="24"/>
          <w:szCs w:val="24"/>
        </w:rPr>
        <w:t xml:space="preserve"> de conformidad con los</w:t>
      </w:r>
      <w:r w:rsidR="0097759F">
        <w:rPr>
          <w:rFonts w:ascii="Arial" w:hAnsi="Arial" w:cs="Arial"/>
          <w:sz w:val="24"/>
          <w:szCs w:val="24"/>
        </w:rPr>
        <w:t xml:space="preserve"> artículo</w:t>
      </w:r>
      <w:r w:rsidR="00432F98">
        <w:rPr>
          <w:rFonts w:ascii="Arial" w:hAnsi="Arial" w:cs="Arial"/>
          <w:sz w:val="24"/>
          <w:szCs w:val="24"/>
        </w:rPr>
        <w:t>s 23 de la Ley 222 de 1995 y</w:t>
      </w:r>
      <w:r w:rsidR="0097759F">
        <w:rPr>
          <w:rFonts w:ascii="Arial" w:hAnsi="Arial" w:cs="Arial"/>
          <w:sz w:val="24"/>
          <w:szCs w:val="24"/>
        </w:rPr>
        <w:t xml:space="preserve"> 5 del Decreto 1925 de 2009</w:t>
      </w:r>
      <w:r w:rsidR="00432F98">
        <w:rPr>
          <w:rFonts w:ascii="Arial" w:hAnsi="Arial" w:cs="Arial"/>
          <w:sz w:val="24"/>
          <w:szCs w:val="24"/>
        </w:rPr>
        <w:t>,</w:t>
      </w:r>
      <w:r w:rsidR="0097759F">
        <w:rPr>
          <w:rFonts w:ascii="Arial" w:hAnsi="Arial" w:cs="Arial"/>
          <w:sz w:val="24"/>
          <w:szCs w:val="24"/>
        </w:rPr>
        <w:t xml:space="preserve"> </w:t>
      </w:r>
      <w:r>
        <w:rPr>
          <w:rFonts w:ascii="Arial" w:hAnsi="Arial" w:cs="Arial"/>
          <w:sz w:val="24"/>
          <w:szCs w:val="24"/>
        </w:rPr>
        <w:t xml:space="preserve">y es precisamente en este último aspecto donde se centra la discusión, esto es, </w:t>
      </w:r>
      <w:r w:rsidR="002F6736">
        <w:rPr>
          <w:rFonts w:ascii="Arial" w:hAnsi="Arial" w:cs="Arial"/>
          <w:sz w:val="24"/>
          <w:szCs w:val="24"/>
        </w:rPr>
        <w:t>dictar sentencia</w:t>
      </w:r>
      <w:r w:rsidR="00E86C38">
        <w:rPr>
          <w:rFonts w:ascii="Arial" w:hAnsi="Arial" w:cs="Arial"/>
          <w:sz w:val="24"/>
          <w:szCs w:val="24"/>
        </w:rPr>
        <w:t xml:space="preserve"> donde se declara la nulidad de unos contratos de trabajo,</w:t>
      </w:r>
      <w:r w:rsidR="00F6472A">
        <w:rPr>
          <w:rFonts w:ascii="Arial" w:hAnsi="Arial" w:cs="Arial"/>
          <w:sz w:val="24"/>
          <w:szCs w:val="24"/>
        </w:rPr>
        <w:t xml:space="preserve"> </w:t>
      </w:r>
      <w:r w:rsidR="00E86C38">
        <w:rPr>
          <w:rFonts w:ascii="Arial" w:hAnsi="Arial" w:cs="Arial"/>
          <w:sz w:val="24"/>
          <w:szCs w:val="24"/>
        </w:rPr>
        <w:t>sin contar que además no se los</w:t>
      </w:r>
      <w:r w:rsidR="002F6736">
        <w:rPr>
          <w:rFonts w:ascii="Arial" w:hAnsi="Arial" w:cs="Arial"/>
          <w:sz w:val="24"/>
          <w:szCs w:val="24"/>
        </w:rPr>
        <w:t xml:space="preserve"> vincul</w:t>
      </w:r>
      <w:r w:rsidR="00E86C38">
        <w:rPr>
          <w:rFonts w:ascii="Arial" w:hAnsi="Arial" w:cs="Arial"/>
          <w:sz w:val="24"/>
          <w:szCs w:val="24"/>
        </w:rPr>
        <w:t>ó dentro del proceso antes citado</w:t>
      </w:r>
      <w:r w:rsidR="002F6736">
        <w:rPr>
          <w:rFonts w:ascii="Arial" w:hAnsi="Arial" w:cs="Arial"/>
          <w:sz w:val="24"/>
          <w:szCs w:val="24"/>
        </w:rPr>
        <w:t>,</w:t>
      </w:r>
      <w:r w:rsidR="00975C2D">
        <w:rPr>
          <w:rFonts w:ascii="Arial" w:hAnsi="Arial" w:cs="Arial"/>
          <w:sz w:val="24"/>
          <w:szCs w:val="24"/>
        </w:rPr>
        <w:t xml:space="preserve"> que de haberlo hecho, </w:t>
      </w:r>
      <w:r w:rsidR="002F6736">
        <w:rPr>
          <w:rFonts w:ascii="Arial" w:hAnsi="Arial" w:cs="Arial"/>
          <w:sz w:val="24"/>
          <w:szCs w:val="24"/>
        </w:rPr>
        <w:t>hubiese tenido incidencia directa en el fallo</w:t>
      </w:r>
      <w:r>
        <w:rPr>
          <w:rFonts w:ascii="Arial" w:hAnsi="Arial" w:cs="Arial"/>
          <w:sz w:val="24"/>
          <w:szCs w:val="24"/>
        </w:rPr>
        <w:t xml:space="preserve">, por considerar </w:t>
      </w:r>
      <w:r w:rsidR="00975C2D">
        <w:rPr>
          <w:rFonts w:ascii="Arial" w:hAnsi="Arial" w:cs="Arial"/>
          <w:sz w:val="24"/>
          <w:szCs w:val="24"/>
        </w:rPr>
        <w:t>estos,</w:t>
      </w:r>
      <w:r>
        <w:rPr>
          <w:rFonts w:ascii="Arial" w:hAnsi="Arial" w:cs="Arial"/>
          <w:sz w:val="24"/>
          <w:szCs w:val="24"/>
        </w:rPr>
        <w:t xml:space="preserve"> que</w:t>
      </w:r>
      <w:r w:rsidR="002F6736" w:rsidRPr="002F6736">
        <w:rPr>
          <w:rFonts w:ascii="Arial" w:hAnsi="Arial" w:cs="Arial"/>
          <w:color w:val="000000"/>
          <w:sz w:val="24"/>
          <w:szCs w:val="24"/>
          <w:lang w:eastAsia="es-ES"/>
        </w:rPr>
        <w:t xml:space="preserve"> </w:t>
      </w:r>
      <w:r w:rsidR="002F6736">
        <w:rPr>
          <w:rFonts w:ascii="Arial" w:hAnsi="Arial" w:cs="Arial"/>
          <w:color w:val="000000"/>
          <w:sz w:val="24"/>
          <w:szCs w:val="24"/>
          <w:lang w:eastAsia="es-ES"/>
        </w:rPr>
        <w:t xml:space="preserve">no se les dio las oportunidades para defenderse, participar en el juicio, aportar pruebas, defender sus contratos, a sabiendas que tenían un interés legítimo para actuar, toda vez que resultarían afectados con la sentencia. </w:t>
      </w:r>
    </w:p>
    <w:p w:rsidR="00975C2D" w:rsidRDefault="00236AF7" w:rsidP="00975C2D">
      <w:pPr>
        <w:spacing w:after="0"/>
        <w:contextualSpacing/>
        <w:jc w:val="both"/>
        <w:rPr>
          <w:rFonts w:ascii="Arial" w:hAnsi="Arial" w:cs="Arial"/>
          <w:sz w:val="24"/>
          <w:szCs w:val="24"/>
        </w:rPr>
      </w:pPr>
      <w:r>
        <w:rPr>
          <w:rFonts w:ascii="Arial" w:hAnsi="Arial" w:cs="Arial"/>
          <w:sz w:val="24"/>
          <w:szCs w:val="24"/>
        </w:rPr>
        <w:t>D</w:t>
      </w:r>
      <w:r w:rsidR="00892CC3">
        <w:rPr>
          <w:rFonts w:ascii="Arial" w:hAnsi="Arial" w:cs="Arial"/>
          <w:sz w:val="24"/>
          <w:szCs w:val="24"/>
        </w:rPr>
        <w:t xml:space="preserve">ecisión que tomó </w:t>
      </w:r>
      <w:r w:rsidR="00975C2D">
        <w:rPr>
          <w:rFonts w:ascii="Arial" w:hAnsi="Arial" w:cs="Arial"/>
          <w:sz w:val="24"/>
          <w:szCs w:val="24"/>
        </w:rPr>
        <w:t>una vez verificó que el administrador de la Estación de servicio la Gran Manzana celebró actos viciados de conflicto de interés, sin obtener la autorización de su socio, y como consecuencia de ello declaró la nulidad de tales negocios.</w:t>
      </w:r>
    </w:p>
    <w:p w:rsidR="001D1FAE" w:rsidRDefault="001D1FAE" w:rsidP="00975C2D">
      <w:pPr>
        <w:spacing w:after="0"/>
        <w:contextualSpacing/>
        <w:jc w:val="both"/>
        <w:rPr>
          <w:rFonts w:ascii="Arial" w:hAnsi="Arial" w:cs="Arial"/>
          <w:sz w:val="24"/>
          <w:szCs w:val="24"/>
        </w:rPr>
      </w:pPr>
    </w:p>
    <w:p w:rsidR="00975C2D" w:rsidRDefault="00975C2D" w:rsidP="00975C2D">
      <w:pPr>
        <w:spacing w:after="0"/>
        <w:contextualSpacing/>
        <w:jc w:val="both"/>
        <w:rPr>
          <w:rFonts w:ascii="Arial" w:hAnsi="Arial" w:cs="Arial"/>
          <w:sz w:val="24"/>
          <w:szCs w:val="24"/>
        </w:rPr>
      </w:pPr>
      <w:r>
        <w:rPr>
          <w:rFonts w:ascii="Arial" w:hAnsi="Arial" w:cs="Arial"/>
          <w:sz w:val="24"/>
          <w:szCs w:val="24"/>
        </w:rPr>
        <w:t xml:space="preserve">Tesis que tendrá acogida, de acreditarse que </w:t>
      </w:r>
      <w:r w:rsidR="001D1FAE">
        <w:rPr>
          <w:rFonts w:ascii="Arial" w:hAnsi="Arial" w:cs="Arial"/>
          <w:sz w:val="24"/>
          <w:szCs w:val="24"/>
        </w:rPr>
        <w:t>dicha omisión de vincular a los accionantes</w:t>
      </w:r>
      <w:r>
        <w:rPr>
          <w:rFonts w:ascii="Arial" w:hAnsi="Arial" w:cs="Arial"/>
          <w:sz w:val="24"/>
          <w:szCs w:val="24"/>
        </w:rPr>
        <w:t>,</w:t>
      </w:r>
      <w:r w:rsidR="001D1FAE">
        <w:rPr>
          <w:rFonts w:ascii="Arial" w:hAnsi="Arial" w:cs="Arial"/>
          <w:sz w:val="24"/>
          <w:szCs w:val="24"/>
        </w:rPr>
        <w:t xml:space="preserve"> tenía una incidencia directa</w:t>
      </w:r>
      <w:r>
        <w:rPr>
          <w:rFonts w:ascii="Arial" w:hAnsi="Arial" w:cs="Arial"/>
          <w:sz w:val="24"/>
          <w:szCs w:val="24"/>
        </w:rPr>
        <w:t xml:space="preserve"> </w:t>
      </w:r>
      <w:r w:rsidR="001D1FAE">
        <w:rPr>
          <w:rFonts w:ascii="Arial" w:hAnsi="Arial" w:cs="Arial"/>
          <w:sz w:val="24"/>
          <w:szCs w:val="24"/>
        </w:rPr>
        <w:t xml:space="preserve">en el fallo, </w:t>
      </w:r>
      <w:r>
        <w:rPr>
          <w:rFonts w:ascii="Arial" w:hAnsi="Arial" w:cs="Arial"/>
          <w:sz w:val="24"/>
          <w:szCs w:val="24"/>
        </w:rPr>
        <w:t>como se pasa a estudiar a continuación:</w:t>
      </w:r>
    </w:p>
    <w:p w:rsidR="00975C2D" w:rsidRDefault="00975C2D" w:rsidP="00975C2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En la acción de tutela se probó la existencia de</w:t>
      </w:r>
      <w:r>
        <w:rPr>
          <w:rFonts w:ascii="Arial" w:hAnsi="Arial" w:cs="Arial"/>
          <w:b/>
          <w:sz w:val="24"/>
          <w:szCs w:val="24"/>
        </w:rPr>
        <w:t xml:space="preserve"> </w:t>
      </w:r>
      <w:r>
        <w:rPr>
          <w:rFonts w:ascii="Arial" w:hAnsi="Arial" w:cs="Arial"/>
          <w:sz w:val="24"/>
          <w:szCs w:val="24"/>
        </w:rPr>
        <w:t xml:space="preserve">un proceso </w:t>
      </w:r>
      <w:r w:rsidR="001D1FAE">
        <w:rPr>
          <w:rFonts w:ascii="Arial" w:hAnsi="Arial" w:cs="Arial"/>
          <w:sz w:val="24"/>
          <w:szCs w:val="24"/>
        </w:rPr>
        <w:t>verbal sumario</w:t>
      </w:r>
      <w:r>
        <w:rPr>
          <w:rFonts w:ascii="Arial" w:hAnsi="Arial" w:cs="Arial"/>
          <w:sz w:val="24"/>
          <w:szCs w:val="24"/>
        </w:rPr>
        <w:t xml:space="preserve"> de única instancia cuya</w:t>
      </w:r>
      <w:r w:rsidR="001D1FAE">
        <w:rPr>
          <w:rFonts w:ascii="Arial" w:hAnsi="Arial" w:cs="Arial"/>
          <w:sz w:val="24"/>
          <w:szCs w:val="24"/>
        </w:rPr>
        <w:t xml:space="preserve"> sentencia de 28-09-2015</w:t>
      </w:r>
      <w:r>
        <w:rPr>
          <w:rFonts w:ascii="Arial" w:hAnsi="Arial" w:cs="Arial"/>
          <w:sz w:val="24"/>
          <w:szCs w:val="24"/>
        </w:rPr>
        <w:t xml:space="preserve"> declaró </w:t>
      </w:r>
      <w:r w:rsidRPr="003226DE">
        <w:rPr>
          <w:rFonts w:ascii="Arial" w:hAnsi="Arial" w:cs="Arial"/>
          <w:sz w:val="24"/>
          <w:szCs w:val="24"/>
        </w:rPr>
        <w:t xml:space="preserve">(i) </w:t>
      </w:r>
      <w:r w:rsidR="003226DE">
        <w:rPr>
          <w:rFonts w:ascii="Arial" w:hAnsi="Arial" w:cs="Arial"/>
          <w:sz w:val="24"/>
          <w:szCs w:val="24"/>
        </w:rPr>
        <w:t>desestimar las pretensiones identificadas bajo el literal A del escrito de subsanación de la demanda;</w:t>
      </w:r>
      <w:r w:rsidRPr="003226DE">
        <w:rPr>
          <w:rFonts w:ascii="Arial" w:hAnsi="Arial" w:cs="Arial"/>
          <w:sz w:val="24"/>
          <w:szCs w:val="24"/>
        </w:rPr>
        <w:t xml:space="preserve"> (ii) </w:t>
      </w:r>
      <w:r w:rsidR="003226DE">
        <w:rPr>
          <w:rFonts w:ascii="Arial" w:hAnsi="Arial" w:cs="Arial"/>
          <w:sz w:val="24"/>
          <w:szCs w:val="24"/>
        </w:rPr>
        <w:t xml:space="preserve">declarar la nulidad absoluta de los contratos celebrados entre Estación de Servicio La Gran Manzana Ltda. y Byron Restrepo Vásquez, Amparo Flórez, Lina Marcela Restrepo Flórez y Johana A. Restrepo, para prestar servicios personales; (iii) abstenerse de ordenar el reintegro de las sumas percibidas por </w:t>
      </w:r>
      <w:r w:rsidR="003226DE">
        <w:rPr>
          <w:rFonts w:ascii="Arial" w:hAnsi="Arial" w:cs="Arial"/>
          <w:sz w:val="24"/>
          <w:szCs w:val="24"/>
        </w:rPr>
        <w:lastRenderedPageBreak/>
        <w:t>Byron Restrepo Vásquez, Amparo Flórez, Lina Marcela Restrepo Flórez y Johan A. Restrepo por concepto de los contratos celebrados con Estación de Servicio La Gran Manzana Ltda. para prestar sus servicios personales a esta compañía; (iv) declarar la nulidad absoluta del acuerdo de pago celebrado el 4 de noviembre de 2014 entre Estación de Servicio La Gran Manzana Ltda. y Orlando Restrepo Vásquez.</w:t>
      </w:r>
    </w:p>
    <w:p w:rsidR="00D152B5" w:rsidRDefault="00975C2D" w:rsidP="00D152B5">
      <w:pPr>
        <w:spacing w:after="0"/>
        <w:contextualSpacing/>
        <w:jc w:val="both"/>
        <w:rPr>
          <w:rFonts w:ascii="Arial" w:hAnsi="Arial" w:cs="Arial"/>
          <w:sz w:val="24"/>
          <w:szCs w:val="24"/>
        </w:rPr>
      </w:pPr>
      <w:r>
        <w:rPr>
          <w:rFonts w:ascii="Arial" w:hAnsi="Arial" w:cs="Arial"/>
          <w:sz w:val="24"/>
          <w:szCs w:val="24"/>
        </w:rPr>
        <w:t>El fundamento de dicho fallo fue el resultado de</w:t>
      </w:r>
      <w:r w:rsidR="00D152B5">
        <w:rPr>
          <w:rFonts w:ascii="Arial" w:hAnsi="Arial" w:cs="Arial"/>
          <w:sz w:val="24"/>
          <w:szCs w:val="24"/>
        </w:rPr>
        <w:t xml:space="preserve"> encontrar que el administrador actuó</w:t>
      </w:r>
      <w:r>
        <w:rPr>
          <w:rFonts w:ascii="Arial" w:hAnsi="Arial" w:cs="Arial"/>
          <w:sz w:val="24"/>
          <w:szCs w:val="24"/>
        </w:rPr>
        <w:t xml:space="preserve"> </w:t>
      </w:r>
      <w:r w:rsidR="00D152B5">
        <w:rPr>
          <w:rFonts w:ascii="Arial" w:hAnsi="Arial" w:cs="Arial"/>
          <w:sz w:val="24"/>
          <w:szCs w:val="24"/>
        </w:rPr>
        <w:t>contrario a lo previsto en la disposición en el numeral 7 del artículo 23 de la ley 225 de 1995, esto es, participó en actos respecto de los cuales existe conflicto de intereses, sin la respectiva autorización de la junta de socios o asamblea general de accionistas, como fue la celebración de los contratos con su hermano, esposa e hijas, lo que trajo como consecuencia la declaración de nulidad de los actos viciados de conflicto de interés, que son los contratos de trabajo que celebró.</w:t>
      </w:r>
    </w:p>
    <w:p w:rsidR="00D152B5" w:rsidRDefault="00D152B5" w:rsidP="00D152B5">
      <w:pPr>
        <w:spacing w:after="0"/>
        <w:contextualSpacing/>
        <w:jc w:val="both"/>
        <w:rPr>
          <w:rFonts w:ascii="Arial" w:hAnsi="Arial" w:cs="Arial"/>
          <w:sz w:val="24"/>
          <w:szCs w:val="24"/>
        </w:rPr>
      </w:pPr>
    </w:p>
    <w:p w:rsidR="00387328" w:rsidRDefault="00F6472A" w:rsidP="00996836">
      <w:pPr>
        <w:spacing w:after="0"/>
        <w:contextualSpacing/>
        <w:jc w:val="both"/>
        <w:rPr>
          <w:rFonts w:ascii="Arial" w:hAnsi="Arial" w:cs="Arial"/>
          <w:sz w:val="24"/>
          <w:szCs w:val="24"/>
        </w:rPr>
      </w:pPr>
      <w:r>
        <w:rPr>
          <w:rFonts w:ascii="Arial" w:hAnsi="Arial" w:cs="Arial"/>
          <w:sz w:val="24"/>
          <w:szCs w:val="24"/>
        </w:rPr>
        <w:t xml:space="preserve">Si bien esta </w:t>
      </w:r>
      <w:r w:rsidR="00E03DCF">
        <w:rPr>
          <w:rFonts w:ascii="Arial" w:hAnsi="Arial" w:cs="Arial"/>
          <w:sz w:val="24"/>
          <w:szCs w:val="24"/>
        </w:rPr>
        <w:t xml:space="preserve">Sala </w:t>
      </w:r>
      <w:r>
        <w:rPr>
          <w:rFonts w:ascii="Arial" w:hAnsi="Arial" w:cs="Arial"/>
          <w:sz w:val="24"/>
          <w:szCs w:val="24"/>
        </w:rPr>
        <w:t>considera</w:t>
      </w:r>
      <w:r w:rsidR="00E03DCF">
        <w:rPr>
          <w:rFonts w:ascii="Arial" w:hAnsi="Arial" w:cs="Arial"/>
          <w:sz w:val="24"/>
          <w:szCs w:val="24"/>
        </w:rPr>
        <w:t xml:space="preserve"> que la vinculación de los actores de este amparo dentro del proceso verbal sumario </w:t>
      </w:r>
      <w:r>
        <w:rPr>
          <w:rFonts w:ascii="Arial" w:hAnsi="Arial" w:cs="Arial"/>
          <w:sz w:val="24"/>
          <w:szCs w:val="24"/>
        </w:rPr>
        <w:t xml:space="preserve">no </w:t>
      </w:r>
      <w:r w:rsidR="00E03DCF">
        <w:rPr>
          <w:rFonts w:ascii="Arial" w:hAnsi="Arial" w:cs="Arial"/>
          <w:sz w:val="24"/>
          <w:szCs w:val="24"/>
        </w:rPr>
        <w:t>hubiese</w:t>
      </w:r>
      <w:r w:rsidR="00202843">
        <w:rPr>
          <w:rFonts w:ascii="Arial" w:hAnsi="Arial" w:cs="Arial"/>
          <w:sz w:val="24"/>
          <w:szCs w:val="24"/>
        </w:rPr>
        <w:t xml:space="preserve"> incidido en el</w:t>
      </w:r>
      <w:r w:rsidR="00E03DCF">
        <w:rPr>
          <w:rFonts w:ascii="Arial" w:hAnsi="Arial" w:cs="Arial"/>
          <w:sz w:val="24"/>
          <w:szCs w:val="24"/>
        </w:rPr>
        <w:t xml:space="preserve"> fallo tomado, por cuanto el análisis probatorio estaba encaminado directamente con la conducta o el deber del administrador frente a la Sociedad</w:t>
      </w:r>
      <w:r w:rsidR="00BB1C63">
        <w:rPr>
          <w:rFonts w:ascii="Arial" w:hAnsi="Arial" w:cs="Arial"/>
          <w:sz w:val="24"/>
          <w:szCs w:val="24"/>
        </w:rPr>
        <w:t xml:space="preserve"> Limitada</w:t>
      </w:r>
      <w:r w:rsidR="00E03DCF">
        <w:rPr>
          <w:rFonts w:ascii="Arial" w:hAnsi="Arial" w:cs="Arial"/>
          <w:sz w:val="24"/>
          <w:szCs w:val="24"/>
        </w:rPr>
        <w:t>, es decir, que con su acto</w:t>
      </w:r>
      <w:r w:rsidR="00814D06">
        <w:rPr>
          <w:rFonts w:ascii="Arial" w:hAnsi="Arial" w:cs="Arial"/>
          <w:sz w:val="24"/>
          <w:szCs w:val="24"/>
        </w:rPr>
        <w:t>,</w:t>
      </w:r>
      <w:r w:rsidR="00E03DCF">
        <w:rPr>
          <w:rFonts w:ascii="Arial" w:hAnsi="Arial" w:cs="Arial"/>
          <w:sz w:val="24"/>
          <w:szCs w:val="24"/>
        </w:rPr>
        <w:t xml:space="preserve"> que fue la celebración de los contratos de trabajo con los señores </w:t>
      </w:r>
      <w:r w:rsidR="00E03DCF" w:rsidRPr="00040B07">
        <w:rPr>
          <w:rFonts w:ascii="Arial" w:hAnsi="Arial" w:cs="Arial"/>
          <w:bCs/>
          <w:iCs/>
          <w:sz w:val="24"/>
          <w:szCs w:val="18"/>
        </w:rPr>
        <w:t>Restrepo Vásquez; Flórez Vallejo</w:t>
      </w:r>
      <w:r w:rsidR="00E03DCF">
        <w:rPr>
          <w:rFonts w:ascii="Arial" w:hAnsi="Arial" w:cs="Arial"/>
          <w:bCs/>
          <w:iCs/>
          <w:sz w:val="24"/>
          <w:szCs w:val="18"/>
        </w:rPr>
        <w:t xml:space="preserve"> y</w:t>
      </w:r>
      <w:r w:rsidR="00E03DCF" w:rsidRPr="00040B07">
        <w:rPr>
          <w:rFonts w:ascii="Arial" w:hAnsi="Arial" w:cs="Arial"/>
          <w:bCs/>
          <w:iCs/>
          <w:sz w:val="24"/>
          <w:szCs w:val="18"/>
        </w:rPr>
        <w:t xml:space="preserve"> Restrepo Flórez</w:t>
      </w:r>
      <w:r w:rsidR="00814D06">
        <w:rPr>
          <w:rFonts w:ascii="Arial" w:hAnsi="Arial" w:cs="Arial"/>
          <w:bCs/>
          <w:iCs/>
          <w:sz w:val="24"/>
          <w:szCs w:val="18"/>
        </w:rPr>
        <w:t>,</w:t>
      </w:r>
      <w:r w:rsidR="00E03DCF" w:rsidRPr="00040B07">
        <w:rPr>
          <w:rFonts w:ascii="Arial" w:hAnsi="Arial" w:cs="Arial"/>
          <w:bCs/>
          <w:iCs/>
          <w:sz w:val="24"/>
          <w:szCs w:val="18"/>
        </w:rPr>
        <w:t xml:space="preserve"> </w:t>
      </w:r>
      <w:r w:rsidR="00202843">
        <w:rPr>
          <w:rFonts w:ascii="Arial" w:hAnsi="Arial" w:cs="Arial"/>
          <w:bCs/>
          <w:iCs/>
          <w:sz w:val="24"/>
          <w:szCs w:val="18"/>
        </w:rPr>
        <w:t xml:space="preserve">estaba en vilo el interés de la compañía teniendo en cuenta que simultáneamente se encontraba en curso su propio interés </w:t>
      </w:r>
      <w:r w:rsidR="004F771B">
        <w:rPr>
          <w:rFonts w:ascii="Arial" w:hAnsi="Arial" w:cs="Arial"/>
          <w:bCs/>
          <w:iCs/>
          <w:sz w:val="24"/>
          <w:szCs w:val="18"/>
        </w:rPr>
        <w:t>al no haber sido autoriz</w:t>
      </w:r>
      <w:r>
        <w:rPr>
          <w:rFonts w:ascii="Arial" w:hAnsi="Arial" w:cs="Arial"/>
          <w:bCs/>
          <w:iCs/>
          <w:sz w:val="24"/>
          <w:szCs w:val="18"/>
        </w:rPr>
        <w:t xml:space="preserve">ado por su otro socio para ello, no puede </w:t>
      </w:r>
      <w:r w:rsidR="003C4F68">
        <w:rPr>
          <w:rFonts w:ascii="Arial" w:hAnsi="Arial" w:cs="Arial"/>
          <w:bCs/>
          <w:iCs/>
          <w:sz w:val="24"/>
          <w:szCs w:val="18"/>
        </w:rPr>
        <w:t>des</w:t>
      </w:r>
      <w:r w:rsidR="00C876E3">
        <w:rPr>
          <w:rFonts w:ascii="Arial" w:hAnsi="Arial" w:cs="Arial"/>
          <w:bCs/>
          <w:iCs/>
          <w:sz w:val="24"/>
          <w:szCs w:val="18"/>
        </w:rPr>
        <w:t>conocer</w:t>
      </w:r>
      <w:r w:rsidR="00356365">
        <w:rPr>
          <w:rFonts w:ascii="Arial" w:hAnsi="Arial" w:cs="Arial"/>
          <w:bCs/>
          <w:iCs/>
          <w:sz w:val="24"/>
          <w:szCs w:val="18"/>
        </w:rPr>
        <w:t>se la existencia de</w:t>
      </w:r>
      <w:r w:rsidR="00BB1C63" w:rsidRPr="00BB1C63">
        <w:rPr>
          <w:rFonts w:ascii="Arial" w:hAnsi="Arial" w:cs="Arial"/>
          <w:sz w:val="24"/>
          <w:szCs w:val="24"/>
        </w:rPr>
        <w:t xml:space="preserve"> </w:t>
      </w:r>
      <w:r w:rsidR="00BB1C63">
        <w:rPr>
          <w:rFonts w:ascii="Arial" w:hAnsi="Arial" w:cs="Arial"/>
          <w:sz w:val="24"/>
          <w:szCs w:val="24"/>
        </w:rPr>
        <w:t>unos contratos de trabajo</w:t>
      </w:r>
      <w:r w:rsidR="00356365">
        <w:rPr>
          <w:rFonts w:ascii="Arial" w:hAnsi="Arial" w:cs="Arial"/>
          <w:sz w:val="24"/>
          <w:szCs w:val="24"/>
        </w:rPr>
        <w:t>,</w:t>
      </w:r>
      <w:r w:rsidR="00BB1C63">
        <w:rPr>
          <w:rFonts w:ascii="Arial" w:hAnsi="Arial" w:cs="Arial"/>
          <w:sz w:val="24"/>
          <w:szCs w:val="24"/>
        </w:rPr>
        <w:t xml:space="preserve"> que se</w:t>
      </w:r>
      <w:r w:rsidR="00713CF8">
        <w:rPr>
          <w:rFonts w:ascii="Arial" w:hAnsi="Arial" w:cs="Arial"/>
          <w:sz w:val="24"/>
          <w:szCs w:val="24"/>
        </w:rPr>
        <w:t xml:space="preserve"> venían desarrollando con total normalidad en el tiempo</w:t>
      </w:r>
      <w:r w:rsidR="004234B9">
        <w:rPr>
          <w:rFonts w:ascii="Arial" w:hAnsi="Arial" w:cs="Arial"/>
          <w:sz w:val="24"/>
          <w:szCs w:val="24"/>
        </w:rPr>
        <w:t>,</w:t>
      </w:r>
      <w:r w:rsidR="00713CF8">
        <w:rPr>
          <w:rFonts w:ascii="Arial" w:hAnsi="Arial" w:cs="Arial"/>
          <w:sz w:val="24"/>
          <w:szCs w:val="24"/>
        </w:rPr>
        <w:t xml:space="preserve"> pues es de recordar que el más antiguo es de 11-11-2008 y el más reciente 01-04-2013 (fls.174 a 183), </w:t>
      </w:r>
      <w:r w:rsidR="00356365">
        <w:rPr>
          <w:rFonts w:ascii="Arial" w:hAnsi="Arial" w:cs="Arial"/>
          <w:sz w:val="24"/>
          <w:szCs w:val="24"/>
        </w:rPr>
        <w:t xml:space="preserve">y </w:t>
      </w:r>
      <w:r w:rsidR="00387328">
        <w:rPr>
          <w:rFonts w:ascii="Arial" w:hAnsi="Arial" w:cs="Arial"/>
          <w:sz w:val="24"/>
          <w:szCs w:val="24"/>
        </w:rPr>
        <w:t xml:space="preserve">que </w:t>
      </w:r>
      <w:r w:rsidR="00583433">
        <w:rPr>
          <w:rFonts w:ascii="Arial" w:hAnsi="Arial" w:cs="Arial"/>
          <w:sz w:val="24"/>
          <w:szCs w:val="24"/>
        </w:rPr>
        <w:t xml:space="preserve">no </w:t>
      </w:r>
      <w:r w:rsidR="00356365">
        <w:rPr>
          <w:rFonts w:ascii="Arial" w:hAnsi="Arial" w:cs="Arial"/>
          <w:sz w:val="24"/>
          <w:szCs w:val="24"/>
        </w:rPr>
        <w:t>pueden menoscabarse</w:t>
      </w:r>
      <w:r w:rsidR="00583433">
        <w:rPr>
          <w:rFonts w:ascii="Arial" w:hAnsi="Arial" w:cs="Arial"/>
          <w:sz w:val="24"/>
          <w:szCs w:val="24"/>
        </w:rPr>
        <w:t xml:space="preserve"> los derechos de los trabajadores, independientemente de las actuaciones de los socios de la Estación de Servicio de la Gran Manzana</w:t>
      </w:r>
      <w:r w:rsidR="00583433" w:rsidRPr="00996836">
        <w:rPr>
          <w:rFonts w:ascii="Arial" w:hAnsi="Arial" w:cs="Arial"/>
          <w:sz w:val="24"/>
          <w:szCs w:val="24"/>
        </w:rPr>
        <w:t xml:space="preserve"> </w:t>
      </w:r>
      <w:r w:rsidR="00583433">
        <w:rPr>
          <w:rFonts w:ascii="Arial" w:hAnsi="Arial" w:cs="Arial"/>
          <w:sz w:val="24"/>
          <w:szCs w:val="24"/>
        </w:rPr>
        <w:t>y sus deberes expresamente regulados en el artículo 23 de la Ley 222 de 1995</w:t>
      </w:r>
      <w:r w:rsidR="00356365">
        <w:rPr>
          <w:rFonts w:ascii="Arial" w:hAnsi="Arial" w:cs="Arial"/>
          <w:sz w:val="24"/>
          <w:szCs w:val="24"/>
        </w:rPr>
        <w:t>, al</w:t>
      </w:r>
      <w:r w:rsidR="00583433">
        <w:rPr>
          <w:rFonts w:ascii="Arial" w:hAnsi="Arial" w:cs="Arial"/>
          <w:sz w:val="24"/>
          <w:szCs w:val="24"/>
        </w:rPr>
        <w:t xml:space="preserve"> imperar la realidad sobre las formas establecidas por los sujetos de las relaciones laborales, principio constitucional </w:t>
      </w:r>
      <w:r w:rsidR="00387328" w:rsidRPr="00583433">
        <w:rPr>
          <w:rFonts w:ascii="Arial" w:hAnsi="Arial" w:cs="Arial"/>
          <w:iCs/>
          <w:sz w:val="24"/>
          <w:szCs w:val="26"/>
        </w:rPr>
        <w:t>consagrado en el artículo 53 de la Constitución Nacional denominado primacía de la realidad</w:t>
      </w:r>
      <w:r w:rsidR="00583433" w:rsidRPr="00583433">
        <w:rPr>
          <w:rFonts w:ascii="Arial" w:hAnsi="Arial" w:cs="Arial"/>
          <w:iCs/>
          <w:sz w:val="24"/>
          <w:szCs w:val="26"/>
        </w:rPr>
        <w:t>.</w:t>
      </w:r>
    </w:p>
    <w:p w:rsidR="00713CF8" w:rsidRDefault="00713CF8" w:rsidP="00D152B5">
      <w:pPr>
        <w:spacing w:after="0"/>
        <w:contextualSpacing/>
        <w:jc w:val="both"/>
        <w:rPr>
          <w:rFonts w:ascii="Arial" w:hAnsi="Arial" w:cs="Arial"/>
          <w:sz w:val="24"/>
          <w:szCs w:val="24"/>
        </w:rPr>
      </w:pPr>
    </w:p>
    <w:p w:rsidR="00BD6057" w:rsidRDefault="004234B9" w:rsidP="00E03DCF">
      <w:pPr>
        <w:spacing w:after="0"/>
        <w:contextualSpacing/>
        <w:jc w:val="both"/>
        <w:rPr>
          <w:rFonts w:ascii="Arial" w:hAnsi="Arial" w:cs="Arial"/>
          <w:sz w:val="24"/>
          <w:szCs w:val="24"/>
        </w:rPr>
      </w:pPr>
      <w:r>
        <w:rPr>
          <w:rFonts w:ascii="Arial" w:hAnsi="Arial" w:cs="Arial"/>
          <w:bCs/>
          <w:iCs/>
          <w:sz w:val="24"/>
          <w:szCs w:val="18"/>
        </w:rPr>
        <w:t>Por lo tanto,</w:t>
      </w:r>
      <w:r w:rsidR="003C4F68">
        <w:rPr>
          <w:rFonts w:ascii="Arial" w:hAnsi="Arial" w:cs="Arial"/>
          <w:bCs/>
          <w:iCs/>
          <w:sz w:val="24"/>
          <w:szCs w:val="18"/>
        </w:rPr>
        <w:t xml:space="preserve"> la </w:t>
      </w:r>
      <w:r w:rsidR="00BD6057">
        <w:rPr>
          <w:rFonts w:ascii="Arial" w:hAnsi="Arial" w:cs="Arial"/>
          <w:bCs/>
          <w:iCs/>
          <w:sz w:val="24"/>
          <w:szCs w:val="18"/>
        </w:rPr>
        <w:t xml:space="preserve">Superintendencia de Sociedades a través de la </w:t>
      </w:r>
      <w:r w:rsidR="003C4F68">
        <w:rPr>
          <w:rFonts w:ascii="Arial" w:hAnsi="Arial" w:cs="Arial"/>
          <w:sz w:val="24"/>
          <w:szCs w:val="24"/>
        </w:rPr>
        <w:t xml:space="preserve">Coordinadora del Grupo Jurisdicción Societaria I al declarar la nulidad de unos contratos de </w:t>
      </w:r>
      <w:r w:rsidR="00356365">
        <w:rPr>
          <w:rFonts w:ascii="Arial" w:hAnsi="Arial" w:cs="Arial"/>
          <w:sz w:val="24"/>
          <w:szCs w:val="24"/>
        </w:rPr>
        <w:t>“</w:t>
      </w:r>
      <w:r w:rsidR="003C4F68">
        <w:rPr>
          <w:rFonts w:ascii="Arial" w:hAnsi="Arial" w:cs="Arial"/>
          <w:sz w:val="24"/>
          <w:szCs w:val="24"/>
        </w:rPr>
        <w:t>trabajo</w:t>
      </w:r>
      <w:r w:rsidR="00356365">
        <w:rPr>
          <w:rFonts w:ascii="Arial" w:hAnsi="Arial" w:cs="Arial"/>
          <w:sz w:val="24"/>
          <w:szCs w:val="24"/>
        </w:rPr>
        <w:t>”</w:t>
      </w:r>
      <w:r w:rsidR="003C4F68">
        <w:rPr>
          <w:rFonts w:ascii="Arial" w:hAnsi="Arial" w:cs="Arial"/>
          <w:sz w:val="24"/>
          <w:szCs w:val="24"/>
        </w:rPr>
        <w:t xml:space="preserve"> asumió una competencia que no le corresponde, </w:t>
      </w:r>
      <w:r w:rsidR="00356365">
        <w:rPr>
          <w:rFonts w:ascii="Arial" w:hAnsi="Arial" w:cs="Arial"/>
          <w:sz w:val="24"/>
          <w:szCs w:val="24"/>
        </w:rPr>
        <w:t xml:space="preserve">y que está asignada a la jurisdicción ordinaria laboral  </w:t>
      </w:r>
      <w:r w:rsidR="003C4F68">
        <w:rPr>
          <w:rFonts w:ascii="Arial" w:hAnsi="Arial" w:cs="Arial"/>
          <w:sz w:val="24"/>
          <w:szCs w:val="24"/>
        </w:rPr>
        <w:t>que por ley le compete conocer entre otros, de los conflictos jurídicos que se originen directa o indirectamente en el contrato de trabajo (No.1 del artículo 2 del Código Procesal del Trabajo y de la Seguridad Social</w:t>
      </w:r>
      <w:r w:rsidR="00C876E3">
        <w:rPr>
          <w:rFonts w:ascii="Arial" w:hAnsi="Arial" w:cs="Arial"/>
          <w:sz w:val="24"/>
          <w:szCs w:val="24"/>
        </w:rPr>
        <w:t>)</w:t>
      </w:r>
      <w:r w:rsidR="00BD6057">
        <w:rPr>
          <w:rFonts w:ascii="Arial" w:hAnsi="Arial" w:cs="Arial"/>
          <w:sz w:val="24"/>
          <w:szCs w:val="24"/>
        </w:rPr>
        <w:t>, y que a pesar que el artículo 24 del Código General del Proceso le otorgó unas funciones jurisdiccionales</w:t>
      </w:r>
      <w:r w:rsidR="00A24634">
        <w:rPr>
          <w:rFonts w:ascii="Arial" w:hAnsi="Arial" w:cs="Arial"/>
          <w:sz w:val="24"/>
          <w:szCs w:val="24"/>
        </w:rPr>
        <w:t xml:space="preserve"> a la Superintendencia citada y</w:t>
      </w:r>
      <w:r w:rsidR="00BD6057">
        <w:rPr>
          <w:rFonts w:ascii="Arial" w:hAnsi="Arial" w:cs="Arial"/>
          <w:sz w:val="24"/>
          <w:szCs w:val="24"/>
        </w:rPr>
        <w:t xml:space="preserve"> que esta Sala no desconoce, el artículo 20 del Código Sustantivo del Trabajo establece la prevalencia de las leyes del trabajo en caso de conflicto con otras.</w:t>
      </w:r>
    </w:p>
    <w:p w:rsidR="00BD6057" w:rsidRDefault="00BD6057" w:rsidP="00E03DCF">
      <w:pPr>
        <w:spacing w:after="0"/>
        <w:contextualSpacing/>
        <w:jc w:val="both"/>
        <w:rPr>
          <w:rFonts w:ascii="Arial" w:hAnsi="Arial" w:cs="Arial"/>
          <w:sz w:val="24"/>
          <w:szCs w:val="24"/>
        </w:rPr>
      </w:pPr>
    </w:p>
    <w:p w:rsidR="001514B6" w:rsidRDefault="00975C2D" w:rsidP="00810FD5">
      <w:pPr>
        <w:spacing w:before="240" w:after="0"/>
        <w:jc w:val="both"/>
        <w:rPr>
          <w:rFonts w:ascii="Arial" w:hAnsi="Arial" w:cs="Arial"/>
          <w:sz w:val="24"/>
          <w:szCs w:val="24"/>
        </w:rPr>
      </w:pPr>
      <w:r>
        <w:rPr>
          <w:rFonts w:ascii="Arial" w:hAnsi="Arial" w:cs="Arial"/>
          <w:sz w:val="24"/>
          <w:szCs w:val="24"/>
        </w:rPr>
        <w:lastRenderedPageBreak/>
        <w:t xml:space="preserve">Lo anterior deja entrever que la decisión tomada por la </w:t>
      </w:r>
      <w:r w:rsidR="00FE5AD5">
        <w:rPr>
          <w:rFonts w:ascii="Arial" w:hAnsi="Arial" w:cs="Arial"/>
          <w:sz w:val="24"/>
          <w:szCs w:val="24"/>
        </w:rPr>
        <w:t>Coordinadora del Grupo Jurisdicción Societaria I</w:t>
      </w:r>
      <w:r>
        <w:rPr>
          <w:rFonts w:ascii="Arial" w:hAnsi="Arial" w:cs="Arial"/>
          <w:sz w:val="24"/>
          <w:szCs w:val="24"/>
        </w:rPr>
        <w:t xml:space="preserve"> </w:t>
      </w:r>
      <w:r w:rsidR="009B2D97">
        <w:rPr>
          <w:rFonts w:ascii="Arial" w:hAnsi="Arial" w:cs="Arial"/>
          <w:sz w:val="24"/>
          <w:szCs w:val="24"/>
        </w:rPr>
        <w:t xml:space="preserve">al asumir una competencia que no le correspondía, </w:t>
      </w:r>
      <w:r w:rsidR="005C35B5">
        <w:rPr>
          <w:rFonts w:ascii="Arial" w:hAnsi="Arial" w:cs="Arial"/>
          <w:sz w:val="24"/>
          <w:szCs w:val="24"/>
        </w:rPr>
        <w:t>teniendo en cuenta que declaró</w:t>
      </w:r>
      <w:r w:rsidR="00810FD5">
        <w:rPr>
          <w:rFonts w:ascii="Arial" w:hAnsi="Arial" w:cs="Arial"/>
          <w:sz w:val="24"/>
          <w:szCs w:val="24"/>
        </w:rPr>
        <w:t xml:space="preserve"> la nulidad de los contratos de </w:t>
      </w:r>
      <w:r w:rsidR="002C35A0">
        <w:rPr>
          <w:rFonts w:ascii="Arial" w:hAnsi="Arial" w:cs="Arial"/>
          <w:sz w:val="24"/>
          <w:szCs w:val="24"/>
        </w:rPr>
        <w:t>“</w:t>
      </w:r>
      <w:r w:rsidR="00810FD5">
        <w:rPr>
          <w:rFonts w:ascii="Arial" w:hAnsi="Arial" w:cs="Arial"/>
          <w:sz w:val="24"/>
          <w:szCs w:val="24"/>
        </w:rPr>
        <w:t>trabajo</w:t>
      </w:r>
      <w:r w:rsidR="002C35A0">
        <w:rPr>
          <w:rFonts w:ascii="Arial" w:hAnsi="Arial" w:cs="Arial"/>
          <w:sz w:val="24"/>
          <w:szCs w:val="24"/>
        </w:rPr>
        <w:t>”</w:t>
      </w:r>
      <w:r w:rsidR="00810FD5">
        <w:rPr>
          <w:rFonts w:ascii="Arial" w:hAnsi="Arial" w:cs="Arial"/>
          <w:sz w:val="24"/>
          <w:szCs w:val="24"/>
        </w:rPr>
        <w:t xml:space="preserve"> de los accionantes, incurrió en defecto orgánico y como consecuencia de ello vulneró el derecho al debido proceso de los actores</w:t>
      </w:r>
      <w:r w:rsidR="00BD6057">
        <w:rPr>
          <w:rFonts w:ascii="Arial" w:hAnsi="Arial" w:cs="Arial"/>
          <w:sz w:val="24"/>
          <w:szCs w:val="24"/>
        </w:rPr>
        <w:t>.</w:t>
      </w:r>
    </w:p>
    <w:p w:rsidR="00A24634" w:rsidRDefault="00A24634" w:rsidP="00D370DD">
      <w:pPr>
        <w:contextualSpacing/>
        <w:jc w:val="center"/>
        <w:rPr>
          <w:rFonts w:ascii="Arial" w:hAnsi="Arial" w:cs="Arial"/>
          <w:b/>
          <w:sz w:val="24"/>
          <w:szCs w:val="24"/>
          <w:lang w:val="es-ES"/>
        </w:rPr>
      </w:pPr>
    </w:p>
    <w:p w:rsidR="00D370DD" w:rsidRDefault="00D370DD" w:rsidP="00D370DD">
      <w:pPr>
        <w:contextualSpacing/>
        <w:jc w:val="center"/>
        <w:rPr>
          <w:rFonts w:ascii="Arial" w:hAnsi="Arial" w:cs="Arial"/>
          <w:b/>
          <w:sz w:val="24"/>
          <w:szCs w:val="24"/>
          <w:lang w:val="es-ES"/>
        </w:rPr>
      </w:pPr>
      <w:r>
        <w:rPr>
          <w:rFonts w:ascii="Arial" w:hAnsi="Arial" w:cs="Arial"/>
          <w:b/>
          <w:sz w:val="24"/>
          <w:szCs w:val="24"/>
          <w:lang w:val="es-ES"/>
        </w:rPr>
        <w:t>CONCLUSIÓN</w:t>
      </w:r>
    </w:p>
    <w:p w:rsidR="00A24634" w:rsidRDefault="00A24634" w:rsidP="00FE3EB4">
      <w:pPr>
        <w:tabs>
          <w:tab w:val="left" w:pos="3261"/>
        </w:tabs>
        <w:spacing w:after="0"/>
        <w:contextualSpacing/>
        <w:jc w:val="both"/>
        <w:rPr>
          <w:rFonts w:ascii="Arial" w:hAnsi="Arial" w:cs="Arial"/>
          <w:bCs/>
          <w:iCs/>
          <w:spacing w:val="-3"/>
          <w:sz w:val="24"/>
          <w:szCs w:val="24"/>
        </w:rPr>
      </w:pPr>
    </w:p>
    <w:p w:rsidR="00D370DD" w:rsidRDefault="00D370DD" w:rsidP="00FE3EB4">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esta Sala considera que hay lugar a </w:t>
      </w:r>
      <w:r w:rsidR="005C35B5">
        <w:rPr>
          <w:rFonts w:ascii="Arial" w:hAnsi="Arial" w:cs="Arial"/>
          <w:bCs/>
          <w:iCs/>
          <w:spacing w:val="-3"/>
          <w:sz w:val="24"/>
          <w:szCs w:val="24"/>
        </w:rPr>
        <w:t xml:space="preserve">revocar </w:t>
      </w:r>
      <w:r w:rsidR="0093711F">
        <w:rPr>
          <w:rFonts w:ascii="Arial" w:hAnsi="Arial" w:cs="Arial"/>
          <w:bCs/>
          <w:iCs/>
          <w:spacing w:val="-3"/>
          <w:sz w:val="24"/>
          <w:szCs w:val="24"/>
        </w:rPr>
        <w:t>el fallo de primera instancia</w:t>
      </w:r>
      <w:r w:rsidR="002C35A0">
        <w:rPr>
          <w:rFonts w:ascii="Arial" w:hAnsi="Arial" w:cs="Arial"/>
          <w:bCs/>
          <w:iCs/>
          <w:spacing w:val="-3"/>
          <w:sz w:val="24"/>
          <w:szCs w:val="24"/>
        </w:rPr>
        <w:t>, para en su lugar tutelar</w:t>
      </w:r>
      <w:r w:rsidR="005C35B5">
        <w:rPr>
          <w:rFonts w:ascii="Arial" w:hAnsi="Arial" w:cs="Arial"/>
          <w:bCs/>
          <w:iCs/>
          <w:spacing w:val="-3"/>
          <w:sz w:val="24"/>
          <w:szCs w:val="24"/>
        </w:rPr>
        <w:t xml:space="preserve"> los derechos al debido proceso y trabajo de los accionantes </w:t>
      </w:r>
      <w:r w:rsidR="005C35B5">
        <w:rPr>
          <w:rFonts w:ascii="Arial" w:hAnsi="Arial" w:cs="Arial"/>
          <w:color w:val="000000"/>
          <w:sz w:val="24"/>
          <w:szCs w:val="24"/>
        </w:rPr>
        <w:t xml:space="preserve">y dejar sin efecto </w:t>
      </w:r>
      <w:r w:rsidR="00CA0E81">
        <w:rPr>
          <w:rFonts w:ascii="Arial" w:hAnsi="Arial" w:cs="Arial"/>
          <w:color w:val="000000"/>
          <w:sz w:val="24"/>
          <w:szCs w:val="24"/>
        </w:rPr>
        <w:t>lo actuado dentro d</w:t>
      </w:r>
      <w:r w:rsidR="00E91FC4">
        <w:rPr>
          <w:rFonts w:ascii="Arial" w:hAnsi="Arial" w:cs="Arial"/>
          <w:color w:val="000000"/>
          <w:sz w:val="24"/>
          <w:szCs w:val="24"/>
        </w:rPr>
        <w:t xml:space="preserve">el proceso verbal sumario </w:t>
      </w:r>
      <w:r w:rsidR="00E91FC4" w:rsidRPr="003D7C60">
        <w:rPr>
          <w:rFonts w:ascii="Arial" w:hAnsi="Arial" w:cs="Arial"/>
          <w:sz w:val="24"/>
          <w:szCs w:val="28"/>
        </w:rPr>
        <w:t xml:space="preserve">propuesto por </w:t>
      </w:r>
      <w:r w:rsidR="00E91FC4">
        <w:rPr>
          <w:rFonts w:ascii="Arial" w:hAnsi="Arial" w:cs="Arial"/>
          <w:sz w:val="24"/>
          <w:szCs w:val="28"/>
        </w:rPr>
        <w:t>Yesid Romero</w:t>
      </w:r>
      <w:r w:rsidR="00E91FC4" w:rsidRPr="003D7C60">
        <w:rPr>
          <w:rFonts w:ascii="Arial" w:hAnsi="Arial" w:cs="Arial"/>
          <w:sz w:val="24"/>
          <w:szCs w:val="28"/>
        </w:rPr>
        <w:t xml:space="preserve"> contra </w:t>
      </w:r>
      <w:r w:rsidR="00E91FC4">
        <w:rPr>
          <w:rFonts w:ascii="Arial" w:hAnsi="Arial" w:cs="Arial"/>
          <w:sz w:val="24"/>
          <w:szCs w:val="28"/>
        </w:rPr>
        <w:t xml:space="preserve">Orlando Restrepo Vásquez </w:t>
      </w:r>
      <w:r w:rsidR="00C6306B">
        <w:rPr>
          <w:rFonts w:ascii="Arial" w:hAnsi="Arial" w:cs="Arial"/>
          <w:sz w:val="24"/>
          <w:szCs w:val="28"/>
        </w:rPr>
        <w:t xml:space="preserve">ante la </w:t>
      </w:r>
      <w:r w:rsidR="00C6306B">
        <w:rPr>
          <w:rFonts w:ascii="Arial" w:hAnsi="Arial" w:cs="Arial"/>
          <w:color w:val="000000"/>
          <w:sz w:val="24"/>
          <w:szCs w:val="24"/>
        </w:rPr>
        <w:t xml:space="preserve">Superintendencia de Sociedades a través de la </w:t>
      </w:r>
      <w:r w:rsidR="00C6306B">
        <w:rPr>
          <w:rFonts w:ascii="Arial" w:hAnsi="Arial" w:cs="Arial"/>
          <w:sz w:val="24"/>
          <w:szCs w:val="24"/>
        </w:rPr>
        <w:t xml:space="preserve">Coordinadora del Grupo Jurisdicción Societaria I, </w:t>
      </w:r>
      <w:r w:rsidR="00E91FC4">
        <w:rPr>
          <w:rFonts w:ascii="Arial" w:hAnsi="Arial" w:cs="Arial"/>
          <w:color w:val="000000"/>
          <w:sz w:val="24"/>
          <w:szCs w:val="24"/>
        </w:rPr>
        <w:t>con radicado 2015-800-86</w:t>
      </w:r>
      <w:r w:rsidR="00C6306B">
        <w:rPr>
          <w:rFonts w:ascii="Arial" w:hAnsi="Arial" w:cs="Arial"/>
          <w:color w:val="000000"/>
          <w:sz w:val="24"/>
          <w:szCs w:val="24"/>
        </w:rPr>
        <w:t>,</w:t>
      </w:r>
      <w:r w:rsidR="00E91FC4">
        <w:rPr>
          <w:rFonts w:ascii="Arial" w:hAnsi="Arial" w:cs="Arial"/>
          <w:color w:val="000000"/>
          <w:sz w:val="24"/>
          <w:szCs w:val="24"/>
        </w:rPr>
        <w:t xml:space="preserve"> a partir de su admisión de fecha 10-06-2015 inclusive</w:t>
      </w:r>
      <w:r w:rsidR="00C6306B">
        <w:rPr>
          <w:rFonts w:ascii="Arial" w:hAnsi="Arial" w:cs="Arial"/>
          <w:color w:val="000000"/>
          <w:sz w:val="24"/>
          <w:szCs w:val="24"/>
        </w:rPr>
        <w:t xml:space="preserve">, </w:t>
      </w:r>
      <w:r w:rsidR="00FE3EB4">
        <w:rPr>
          <w:rFonts w:ascii="Arial" w:hAnsi="Arial" w:cs="Arial"/>
          <w:sz w:val="24"/>
          <w:szCs w:val="24"/>
        </w:rPr>
        <w:t xml:space="preserve">para que dentro de las </w:t>
      </w:r>
      <w:r w:rsidR="00FE3EB4">
        <w:rPr>
          <w:rFonts w:ascii="Arial" w:hAnsi="Arial" w:cs="Arial"/>
          <w:sz w:val="24"/>
          <w:szCs w:val="28"/>
        </w:rPr>
        <w:t xml:space="preserve">cuarenta y ocho (48) horas siguientes a la notificación de esta providencia </w:t>
      </w:r>
      <w:r w:rsidR="00E91FC4">
        <w:rPr>
          <w:rFonts w:ascii="Arial" w:hAnsi="Arial" w:cs="Arial"/>
          <w:sz w:val="24"/>
          <w:szCs w:val="28"/>
        </w:rPr>
        <w:t>tome las decisiones que corresponda, de acuerdo, con lo esgrimido en esta providencia.</w:t>
      </w:r>
    </w:p>
    <w:p w:rsidR="003F72F1" w:rsidRDefault="003F72F1" w:rsidP="003F72F1">
      <w:pPr>
        <w:shd w:val="clear" w:color="auto" w:fill="FFFFFF"/>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Finalmente, frente a la solicitud de impedimento que hiciere el apoderado de los accionantes y vinculado Orlando Restrepo Vásquez a la Jueza de primera instancia en virtud de que profirió la decisión previo a la nulidad, que se revisa, debe advertirse que en tutela </w:t>
      </w:r>
      <w:r w:rsidRPr="004A0431">
        <w:rPr>
          <w:rFonts w:ascii="Arial" w:hAnsi="Arial" w:cs="Arial"/>
          <w:color w:val="000000"/>
          <w:sz w:val="24"/>
          <w:szCs w:val="24"/>
        </w:rPr>
        <w:t>de conformidad con el artículo 39 del Decreto 2591 de 1991 no existe la recusación por el principio de celeridad y le corresponde al juez de tutela declararse impedido cuando concurran en él las causales taxativas del artículo 56 de la ley 906 de 2004, y para ello se pronunció la Jueza mediante auto de 28-08-2016 visible a folio 400.</w:t>
      </w:r>
    </w:p>
    <w:p w:rsidR="00D370DD" w:rsidRDefault="00D370DD" w:rsidP="00D370D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370DD" w:rsidRDefault="00D370DD" w:rsidP="00D370DD">
      <w:pPr>
        <w:tabs>
          <w:tab w:val="left" w:pos="-3220"/>
        </w:tabs>
        <w:contextualSpacing/>
        <w:jc w:val="both"/>
        <w:rPr>
          <w:rFonts w:ascii="Arial" w:hAnsi="Arial" w:cs="Arial"/>
          <w:sz w:val="24"/>
          <w:szCs w:val="24"/>
        </w:rPr>
      </w:pPr>
    </w:p>
    <w:p w:rsidR="00D370DD" w:rsidRDefault="00D370DD" w:rsidP="00D370D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CC0FA7">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370DD" w:rsidRDefault="00D370DD" w:rsidP="00D370DD">
      <w:pPr>
        <w:keepNext/>
        <w:contextualSpacing/>
        <w:jc w:val="center"/>
        <w:rPr>
          <w:rFonts w:ascii="Arial" w:hAnsi="Arial" w:cs="Arial"/>
          <w:b/>
          <w:sz w:val="24"/>
          <w:szCs w:val="24"/>
        </w:rPr>
      </w:pPr>
    </w:p>
    <w:p w:rsidR="00D370DD" w:rsidRDefault="00D370DD" w:rsidP="00D370DD">
      <w:pPr>
        <w:keepNext/>
        <w:contextualSpacing/>
        <w:jc w:val="center"/>
        <w:rPr>
          <w:rFonts w:ascii="Arial" w:hAnsi="Arial" w:cs="Arial"/>
          <w:b/>
          <w:sz w:val="24"/>
          <w:szCs w:val="24"/>
        </w:rPr>
      </w:pPr>
      <w:r>
        <w:rPr>
          <w:rFonts w:ascii="Arial" w:hAnsi="Arial" w:cs="Arial"/>
          <w:b/>
          <w:sz w:val="24"/>
          <w:szCs w:val="24"/>
        </w:rPr>
        <w:t>R E S U E L V E</w:t>
      </w:r>
    </w:p>
    <w:p w:rsidR="00D370DD" w:rsidRDefault="00D370DD" w:rsidP="00D370DD">
      <w:pPr>
        <w:keepNext/>
        <w:contextualSpacing/>
        <w:jc w:val="center"/>
        <w:rPr>
          <w:rFonts w:ascii="Arial" w:hAnsi="Arial" w:cs="Arial"/>
          <w:b/>
          <w:sz w:val="24"/>
          <w:szCs w:val="24"/>
        </w:rPr>
      </w:pPr>
    </w:p>
    <w:p w:rsidR="00863AFF" w:rsidRDefault="00D370DD" w:rsidP="00863AFF">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w:t>
      </w:r>
      <w:r w:rsidR="00FE3EB4">
        <w:rPr>
          <w:rFonts w:ascii="Arial" w:hAnsi="Arial" w:cs="Arial"/>
          <w:b/>
          <w:sz w:val="24"/>
          <w:szCs w:val="24"/>
        </w:rPr>
        <w:t>REVOCAR</w:t>
      </w:r>
      <w:r w:rsidRPr="00B1614F">
        <w:rPr>
          <w:rFonts w:ascii="Arial" w:hAnsi="Arial" w:cs="Arial"/>
          <w:b/>
          <w:sz w:val="24"/>
          <w:szCs w:val="24"/>
        </w:rPr>
        <w:t xml:space="preserve"> </w:t>
      </w:r>
      <w:r w:rsidR="00A32A49">
        <w:rPr>
          <w:rFonts w:ascii="Arial" w:hAnsi="Arial" w:cs="Arial"/>
          <w:sz w:val="24"/>
          <w:szCs w:val="24"/>
        </w:rPr>
        <w:t>el fallo de 21</w:t>
      </w:r>
      <w:r w:rsidR="00863AFF" w:rsidRPr="00863AFF">
        <w:rPr>
          <w:rFonts w:ascii="Arial" w:hAnsi="Arial" w:cs="Arial"/>
          <w:sz w:val="24"/>
          <w:szCs w:val="24"/>
        </w:rPr>
        <w:t>-06-2016</w:t>
      </w:r>
      <w:r w:rsidR="00FE3EB4">
        <w:rPr>
          <w:rFonts w:ascii="Arial" w:hAnsi="Arial" w:cs="Arial"/>
          <w:sz w:val="24"/>
          <w:szCs w:val="24"/>
        </w:rPr>
        <w:t xml:space="preserve"> proferido por el Juzgado Quinto Laboral del Circuito de Pereira</w:t>
      </w:r>
      <w:r>
        <w:rPr>
          <w:rFonts w:ascii="Arial" w:hAnsi="Arial" w:cs="Arial"/>
          <w:sz w:val="24"/>
          <w:szCs w:val="24"/>
        </w:rPr>
        <w:t xml:space="preserve"> </w:t>
      </w:r>
      <w:r w:rsidR="00863AFF" w:rsidRPr="00A43454">
        <w:rPr>
          <w:rFonts w:ascii="Arial" w:hAnsi="Arial" w:cs="Arial"/>
          <w:sz w:val="24"/>
          <w:szCs w:val="24"/>
        </w:rPr>
        <w:t xml:space="preserve">dentro de </w:t>
      </w:r>
      <w:r w:rsidRPr="00A43454">
        <w:rPr>
          <w:rFonts w:ascii="Arial" w:hAnsi="Arial" w:cs="Arial"/>
          <w:sz w:val="24"/>
          <w:szCs w:val="24"/>
        </w:rPr>
        <w:t>la acción de tutela presentada por</w:t>
      </w:r>
      <w:r w:rsidR="00A43454" w:rsidRPr="00A43454">
        <w:rPr>
          <w:rFonts w:ascii="Arial" w:hAnsi="Arial" w:cs="Arial"/>
          <w:color w:val="000000"/>
          <w:sz w:val="24"/>
          <w:szCs w:val="24"/>
        </w:rPr>
        <w:t xml:space="preserve"> </w:t>
      </w:r>
      <w:r w:rsidR="00A43454" w:rsidRPr="00A43454">
        <w:rPr>
          <w:rFonts w:ascii="Arial" w:hAnsi="Arial" w:cs="Arial"/>
          <w:bCs/>
          <w:iCs/>
          <w:sz w:val="24"/>
          <w:szCs w:val="18"/>
        </w:rPr>
        <w:t xml:space="preserve">Byron Fredy Restrepo Vásquez; Amparo Flórez Vallejo; Lina Marcela Restrepo Flórez y Johana Andrea Restrepo Flórez, </w:t>
      </w:r>
      <w:r w:rsidR="00A43454" w:rsidRPr="00A43454">
        <w:rPr>
          <w:rFonts w:ascii="Arial" w:hAnsi="Arial" w:cs="Arial"/>
          <w:color w:val="000000"/>
          <w:sz w:val="24"/>
          <w:szCs w:val="24"/>
        </w:rPr>
        <w:t>quienes actúan a través de apoderado judicial,</w:t>
      </w:r>
      <w:r w:rsidR="00A43454" w:rsidRPr="00A43454">
        <w:rPr>
          <w:rFonts w:ascii="Arial" w:hAnsi="Arial" w:cs="Arial"/>
          <w:sz w:val="24"/>
          <w:szCs w:val="24"/>
          <w:lang w:eastAsia="es-MX"/>
        </w:rPr>
        <w:t xml:space="preserve"> </w:t>
      </w:r>
      <w:r w:rsidR="00A43454" w:rsidRPr="00A43454">
        <w:rPr>
          <w:rFonts w:ascii="Arial" w:hAnsi="Arial" w:cs="Arial"/>
          <w:color w:val="000000"/>
          <w:sz w:val="24"/>
          <w:szCs w:val="24"/>
        </w:rPr>
        <w:t>en contra de la Superintendencia de Sociedades y la Coordinadora del Grupo de Jurisdicción Societaria I, donde se vinculó a la Estación de Servicio de la Gran Manza</w:t>
      </w:r>
      <w:r w:rsidR="00610DB7">
        <w:rPr>
          <w:rFonts w:ascii="Arial" w:hAnsi="Arial" w:cs="Arial"/>
          <w:color w:val="000000"/>
          <w:sz w:val="24"/>
          <w:szCs w:val="24"/>
        </w:rPr>
        <w:t xml:space="preserve">na Ltda y </w:t>
      </w:r>
      <w:r w:rsidR="00A43454">
        <w:rPr>
          <w:rFonts w:ascii="Arial" w:hAnsi="Arial" w:cs="Arial"/>
          <w:color w:val="000000"/>
          <w:sz w:val="24"/>
          <w:szCs w:val="24"/>
        </w:rPr>
        <w:t>a</w:t>
      </w:r>
      <w:r w:rsidR="00610DB7">
        <w:rPr>
          <w:rFonts w:ascii="Arial" w:hAnsi="Arial" w:cs="Arial"/>
          <w:color w:val="000000"/>
          <w:sz w:val="24"/>
          <w:szCs w:val="24"/>
        </w:rPr>
        <w:t xml:space="preserve"> </w:t>
      </w:r>
      <w:r w:rsidR="00A43454">
        <w:rPr>
          <w:rFonts w:ascii="Arial" w:hAnsi="Arial" w:cs="Arial"/>
          <w:color w:val="000000"/>
          <w:sz w:val="24"/>
          <w:szCs w:val="24"/>
        </w:rPr>
        <w:t>l</w:t>
      </w:r>
      <w:r w:rsidR="00610DB7">
        <w:rPr>
          <w:rFonts w:ascii="Arial" w:hAnsi="Arial" w:cs="Arial"/>
          <w:color w:val="000000"/>
          <w:sz w:val="24"/>
          <w:szCs w:val="24"/>
        </w:rPr>
        <w:t>os</w:t>
      </w:r>
      <w:r w:rsidR="00A43454">
        <w:rPr>
          <w:rFonts w:ascii="Arial" w:hAnsi="Arial" w:cs="Arial"/>
          <w:color w:val="000000"/>
          <w:sz w:val="24"/>
          <w:szCs w:val="24"/>
        </w:rPr>
        <w:t xml:space="preserve"> señor</w:t>
      </w:r>
      <w:r w:rsidR="00610DB7">
        <w:rPr>
          <w:rFonts w:ascii="Arial" w:hAnsi="Arial" w:cs="Arial"/>
          <w:color w:val="000000"/>
          <w:sz w:val="24"/>
          <w:szCs w:val="24"/>
        </w:rPr>
        <w:t>es</w:t>
      </w:r>
      <w:r w:rsidR="00A43454">
        <w:rPr>
          <w:rFonts w:ascii="Arial" w:hAnsi="Arial" w:cs="Arial"/>
          <w:color w:val="000000"/>
          <w:sz w:val="24"/>
          <w:szCs w:val="24"/>
        </w:rPr>
        <w:t xml:space="preserve"> Yesid Romero</w:t>
      </w:r>
      <w:r w:rsidR="00610DB7">
        <w:rPr>
          <w:rFonts w:ascii="Arial" w:hAnsi="Arial" w:cs="Arial"/>
          <w:color w:val="000000"/>
          <w:sz w:val="24"/>
          <w:szCs w:val="24"/>
        </w:rPr>
        <w:t xml:space="preserve"> y Orlando Restrepo Vásquez</w:t>
      </w:r>
      <w:r w:rsidR="00863AFF" w:rsidRPr="00A43454">
        <w:rPr>
          <w:rFonts w:ascii="Arial" w:hAnsi="Arial" w:cs="Arial"/>
          <w:color w:val="000000"/>
          <w:sz w:val="24"/>
          <w:szCs w:val="24"/>
        </w:rPr>
        <w:t>, por lo expuesto en la p</w:t>
      </w:r>
      <w:r w:rsidR="00FE3EB4">
        <w:rPr>
          <w:rFonts w:ascii="Arial" w:hAnsi="Arial" w:cs="Arial"/>
          <w:color w:val="000000"/>
          <w:sz w:val="24"/>
          <w:szCs w:val="24"/>
        </w:rPr>
        <w:t>arte motiva de esta providencia para en su lugar:</w:t>
      </w:r>
    </w:p>
    <w:p w:rsidR="00FE3EB4" w:rsidRDefault="00863AFF" w:rsidP="00FE3EB4">
      <w:pPr>
        <w:shd w:val="clear" w:color="auto" w:fill="FFFFFF"/>
        <w:spacing w:before="100" w:beforeAutospacing="1" w:after="100" w:afterAutospacing="1"/>
        <w:jc w:val="both"/>
        <w:rPr>
          <w:rFonts w:ascii="Arial" w:hAnsi="Arial" w:cs="Arial"/>
          <w:sz w:val="24"/>
          <w:szCs w:val="24"/>
        </w:rPr>
      </w:pPr>
      <w:r w:rsidRPr="00863AFF">
        <w:rPr>
          <w:rFonts w:ascii="Arial" w:hAnsi="Arial" w:cs="Arial"/>
          <w:b/>
          <w:sz w:val="24"/>
          <w:szCs w:val="24"/>
          <w:u w:val="single"/>
        </w:rPr>
        <w:t>SEGUNDO</w:t>
      </w:r>
      <w:r w:rsidRPr="004A0431">
        <w:rPr>
          <w:rFonts w:ascii="Arial" w:hAnsi="Arial" w:cs="Arial"/>
          <w:b/>
          <w:sz w:val="24"/>
          <w:szCs w:val="24"/>
        </w:rPr>
        <w:t xml:space="preserve">: </w:t>
      </w:r>
      <w:r w:rsidR="003F72F1">
        <w:rPr>
          <w:rFonts w:ascii="Arial" w:hAnsi="Arial" w:cs="Arial"/>
          <w:b/>
          <w:sz w:val="24"/>
          <w:szCs w:val="24"/>
        </w:rPr>
        <w:t>TUTELAR</w:t>
      </w:r>
      <w:r w:rsidR="00610DB7" w:rsidRPr="004A0431">
        <w:rPr>
          <w:rFonts w:ascii="Arial" w:hAnsi="Arial" w:cs="Arial"/>
          <w:sz w:val="24"/>
          <w:szCs w:val="24"/>
        </w:rPr>
        <w:t xml:space="preserve"> </w:t>
      </w:r>
      <w:r w:rsidR="00242EAD">
        <w:rPr>
          <w:rFonts w:ascii="Arial" w:hAnsi="Arial" w:cs="Arial"/>
          <w:sz w:val="24"/>
          <w:szCs w:val="24"/>
        </w:rPr>
        <w:t xml:space="preserve">los derechos fundamentales al </w:t>
      </w:r>
      <w:r w:rsidR="00FE3EB4">
        <w:rPr>
          <w:rFonts w:ascii="Arial" w:hAnsi="Arial" w:cs="Arial"/>
          <w:sz w:val="24"/>
          <w:szCs w:val="24"/>
        </w:rPr>
        <w:t>debido proceso</w:t>
      </w:r>
      <w:r w:rsidR="00242EAD">
        <w:rPr>
          <w:rFonts w:ascii="Arial" w:hAnsi="Arial" w:cs="Arial"/>
          <w:sz w:val="24"/>
          <w:szCs w:val="24"/>
        </w:rPr>
        <w:t xml:space="preserve"> y </w:t>
      </w:r>
      <w:r w:rsidR="00FE3EB4">
        <w:rPr>
          <w:rFonts w:ascii="Arial" w:hAnsi="Arial" w:cs="Arial"/>
          <w:sz w:val="24"/>
          <w:szCs w:val="24"/>
        </w:rPr>
        <w:t xml:space="preserve">trabajo </w:t>
      </w:r>
      <w:r w:rsidR="00242EAD">
        <w:rPr>
          <w:rFonts w:ascii="Arial" w:hAnsi="Arial" w:cs="Arial"/>
          <w:sz w:val="24"/>
          <w:szCs w:val="24"/>
        </w:rPr>
        <w:t>de</w:t>
      </w:r>
      <w:r w:rsidR="004A0431">
        <w:rPr>
          <w:rFonts w:ascii="Arial" w:hAnsi="Arial" w:cs="Arial"/>
          <w:color w:val="000000"/>
          <w:sz w:val="24"/>
          <w:szCs w:val="24"/>
        </w:rPr>
        <w:t xml:space="preserve"> </w:t>
      </w:r>
      <w:r w:rsidR="004A0431" w:rsidRPr="00814D06">
        <w:rPr>
          <w:rFonts w:ascii="Arial" w:hAnsi="Arial" w:cs="Arial"/>
          <w:color w:val="000000"/>
          <w:sz w:val="24"/>
          <w:szCs w:val="24"/>
        </w:rPr>
        <w:t>Byron Restrepo Vásquez</w:t>
      </w:r>
      <w:r w:rsidR="00FE3EB4" w:rsidRPr="00A43454">
        <w:rPr>
          <w:rFonts w:ascii="Arial" w:hAnsi="Arial" w:cs="Arial"/>
          <w:bCs/>
          <w:iCs/>
          <w:sz w:val="24"/>
          <w:szCs w:val="18"/>
        </w:rPr>
        <w:t xml:space="preserve">; Amparo Flórez Vallejo; Lina Marcela Restrepo Flórez y </w:t>
      </w:r>
      <w:r w:rsidR="00FE3EB4" w:rsidRPr="00A43454">
        <w:rPr>
          <w:rFonts w:ascii="Arial" w:hAnsi="Arial" w:cs="Arial"/>
          <w:bCs/>
          <w:iCs/>
          <w:sz w:val="24"/>
          <w:szCs w:val="18"/>
        </w:rPr>
        <w:lastRenderedPageBreak/>
        <w:t xml:space="preserve">Johana Andrea Restrepo Flórez, </w:t>
      </w:r>
      <w:r w:rsidR="00FE3EB4" w:rsidRPr="00A43454">
        <w:rPr>
          <w:rFonts w:ascii="Arial" w:hAnsi="Arial" w:cs="Arial"/>
          <w:color w:val="000000"/>
          <w:sz w:val="24"/>
          <w:szCs w:val="24"/>
        </w:rPr>
        <w:t>quienes actúan a través de apoderado judicial</w:t>
      </w:r>
      <w:r w:rsidR="00FE3EB4">
        <w:rPr>
          <w:rFonts w:ascii="Arial" w:hAnsi="Arial" w:cs="Arial"/>
          <w:color w:val="000000"/>
          <w:sz w:val="24"/>
          <w:szCs w:val="24"/>
        </w:rPr>
        <w:t>, por lo expuesto en la parte motiva.</w:t>
      </w:r>
    </w:p>
    <w:p w:rsidR="00E91FC4" w:rsidRDefault="00FE3EB4" w:rsidP="00E91FC4">
      <w:pPr>
        <w:tabs>
          <w:tab w:val="left" w:pos="3261"/>
        </w:tabs>
        <w:spacing w:after="0"/>
        <w:contextualSpacing/>
        <w:jc w:val="both"/>
        <w:rPr>
          <w:rFonts w:ascii="Arial" w:hAnsi="Arial" w:cs="Arial"/>
          <w:color w:val="000000"/>
          <w:sz w:val="24"/>
          <w:szCs w:val="24"/>
        </w:rPr>
      </w:pPr>
      <w:r w:rsidRPr="00FE3EB4">
        <w:rPr>
          <w:rFonts w:ascii="Arial" w:hAnsi="Arial" w:cs="Arial"/>
          <w:b/>
          <w:sz w:val="24"/>
          <w:szCs w:val="28"/>
          <w:u w:val="single"/>
        </w:rPr>
        <w:t>TERCERO:</w:t>
      </w:r>
      <w:r>
        <w:rPr>
          <w:rFonts w:ascii="Arial" w:hAnsi="Arial" w:cs="Arial"/>
          <w:b/>
          <w:sz w:val="24"/>
          <w:szCs w:val="28"/>
        </w:rPr>
        <w:t xml:space="preserve"> </w:t>
      </w:r>
      <w:r w:rsidR="00E91FC4">
        <w:rPr>
          <w:rFonts w:ascii="Arial" w:hAnsi="Arial" w:cs="Arial"/>
          <w:b/>
          <w:sz w:val="24"/>
          <w:szCs w:val="28"/>
        </w:rPr>
        <w:t>DEJAR SIN EFECTO</w:t>
      </w:r>
      <w:r w:rsidR="00F826BC" w:rsidRPr="00F826BC">
        <w:rPr>
          <w:rFonts w:ascii="Arial" w:hAnsi="Arial" w:cs="Arial"/>
          <w:color w:val="000000"/>
          <w:sz w:val="24"/>
          <w:szCs w:val="24"/>
        </w:rPr>
        <w:t xml:space="preserve"> </w:t>
      </w:r>
      <w:r w:rsidR="00F826BC">
        <w:rPr>
          <w:rFonts w:ascii="Arial" w:hAnsi="Arial" w:cs="Arial"/>
          <w:color w:val="000000"/>
          <w:sz w:val="24"/>
          <w:szCs w:val="24"/>
        </w:rPr>
        <w:t>lo actuado dentro del</w:t>
      </w:r>
      <w:r w:rsidR="00E91FC4">
        <w:rPr>
          <w:rFonts w:ascii="Arial" w:hAnsi="Arial" w:cs="Arial"/>
          <w:color w:val="000000"/>
          <w:sz w:val="24"/>
          <w:szCs w:val="24"/>
        </w:rPr>
        <w:t xml:space="preserve"> proceso verbal sumario </w:t>
      </w:r>
      <w:r w:rsidR="00E91FC4" w:rsidRPr="003D7C60">
        <w:rPr>
          <w:rFonts w:ascii="Arial" w:hAnsi="Arial" w:cs="Arial"/>
          <w:sz w:val="24"/>
          <w:szCs w:val="28"/>
        </w:rPr>
        <w:t xml:space="preserve">propuesto por </w:t>
      </w:r>
      <w:r w:rsidR="00E91FC4">
        <w:rPr>
          <w:rFonts w:ascii="Arial" w:hAnsi="Arial" w:cs="Arial"/>
          <w:sz w:val="24"/>
          <w:szCs w:val="28"/>
        </w:rPr>
        <w:t>Yesid Romero</w:t>
      </w:r>
      <w:r w:rsidR="00E91FC4" w:rsidRPr="003D7C60">
        <w:rPr>
          <w:rFonts w:ascii="Arial" w:hAnsi="Arial" w:cs="Arial"/>
          <w:sz w:val="24"/>
          <w:szCs w:val="28"/>
        </w:rPr>
        <w:t xml:space="preserve"> contra </w:t>
      </w:r>
      <w:r w:rsidR="00E91FC4">
        <w:rPr>
          <w:rFonts w:ascii="Arial" w:hAnsi="Arial" w:cs="Arial"/>
          <w:sz w:val="24"/>
          <w:szCs w:val="28"/>
        </w:rPr>
        <w:t xml:space="preserve">Orlando Restrepo Vásquez ante la </w:t>
      </w:r>
      <w:r w:rsidR="00E91FC4">
        <w:rPr>
          <w:rFonts w:ascii="Arial" w:hAnsi="Arial" w:cs="Arial"/>
          <w:color w:val="000000"/>
          <w:sz w:val="24"/>
          <w:szCs w:val="24"/>
        </w:rPr>
        <w:t xml:space="preserve">Superintendencia de Sociedades a través de la </w:t>
      </w:r>
      <w:r w:rsidR="00E91FC4">
        <w:rPr>
          <w:rFonts w:ascii="Arial" w:hAnsi="Arial" w:cs="Arial"/>
          <w:sz w:val="24"/>
          <w:szCs w:val="24"/>
        </w:rPr>
        <w:t xml:space="preserve">Coordinadora del Grupo Jurisdicción Societaria I, </w:t>
      </w:r>
      <w:r w:rsidR="00E91FC4">
        <w:rPr>
          <w:rFonts w:ascii="Arial" w:hAnsi="Arial" w:cs="Arial"/>
          <w:color w:val="000000"/>
          <w:sz w:val="24"/>
          <w:szCs w:val="24"/>
        </w:rPr>
        <w:t xml:space="preserve">con radicado 2015-800-86, a partir de su admisión de fecha 10-06-2015 inclusive. </w:t>
      </w:r>
      <w:r w:rsidR="00E91FC4" w:rsidRPr="006667B1">
        <w:rPr>
          <w:rFonts w:ascii="Arial" w:hAnsi="Arial" w:cs="Arial"/>
          <w:sz w:val="24"/>
          <w:szCs w:val="28"/>
        </w:rPr>
        <w:t>En consecuencia</w:t>
      </w:r>
      <w:r w:rsidR="00E91FC4">
        <w:rPr>
          <w:rFonts w:ascii="Arial" w:hAnsi="Arial" w:cs="Arial"/>
          <w:b/>
          <w:sz w:val="24"/>
          <w:szCs w:val="28"/>
        </w:rPr>
        <w:t xml:space="preserve"> ORDENAR </w:t>
      </w:r>
      <w:r w:rsidR="00E91FC4" w:rsidRPr="00CC6F8C">
        <w:rPr>
          <w:rFonts w:ascii="Arial" w:hAnsi="Arial" w:cs="Arial"/>
          <w:sz w:val="24"/>
          <w:szCs w:val="28"/>
        </w:rPr>
        <w:t>a</w:t>
      </w:r>
      <w:r w:rsidR="00E91FC4">
        <w:rPr>
          <w:rFonts w:ascii="Arial" w:hAnsi="Arial" w:cs="Arial"/>
          <w:b/>
          <w:sz w:val="24"/>
          <w:szCs w:val="28"/>
        </w:rPr>
        <w:t xml:space="preserve"> </w:t>
      </w:r>
      <w:r w:rsidR="00E91FC4">
        <w:rPr>
          <w:rFonts w:ascii="Arial" w:hAnsi="Arial" w:cs="Arial"/>
          <w:sz w:val="24"/>
          <w:szCs w:val="28"/>
        </w:rPr>
        <w:t xml:space="preserve">la Superintendencia de Sociedades a través de la </w:t>
      </w:r>
      <w:r w:rsidR="00E91FC4">
        <w:rPr>
          <w:rFonts w:ascii="Arial" w:hAnsi="Arial" w:cs="Arial"/>
          <w:sz w:val="24"/>
          <w:szCs w:val="24"/>
        </w:rPr>
        <w:t>Coordinación del Grupo Jurisdicción Societaria I</w:t>
      </w:r>
      <w:r w:rsidR="00E91FC4" w:rsidRPr="003D7C60">
        <w:rPr>
          <w:rFonts w:ascii="Arial" w:hAnsi="Arial" w:cs="Arial"/>
          <w:sz w:val="24"/>
          <w:szCs w:val="28"/>
        </w:rPr>
        <w:t xml:space="preserve">, </w:t>
      </w:r>
      <w:r w:rsidR="00E91FC4">
        <w:rPr>
          <w:rFonts w:ascii="Arial" w:hAnsi="Arial" w:cs="Arial"/>
          <w:sz w:val="24"/>
          <w:szCs w:val="28"/>
        </w:rPr>
        <w:t>que dentro de las cuarenta y ocho (48) horas siguientes a la notificación de esta providencia tome las decisiones que corresponda, de acuerdo, con lo esgrimido en esta providencia.</w:t>
      </w:r>
    </w:p>
    <w:p w:rsidR="00E91FC4" w:rsidRDefault="00E91FC4" w:rsidP="00FE3EB4">
      <w:pPr>
        <w:tabs>
          <w:tab w:val="left" w:pos="1190"/>
        </w:tabs>
        <w:spacing w:after="0"/>
        <w:jc w:val="both"/>
        <w:rPr>
          <w:rFonts w:ascii="Arial" w:hAnsi="Arial" w:cs="Arial"/>
          <w:sz w:val="24"/>
          <w:szCs w:val="28"/>
        </w:rPr>
      </w:pPr>
    </w:p>
    <w:p w:rsidR="00863AFF" w:rsidRPr="00863AFF" w:rsidRDefault="00FE3EB4" w:rsidP="00863AFF">
      <w:pPr>
        <w:tabs>
          <w:tab w:val="left" w:pos="1190"/>
        </w:tabs>
        <w:spacing w:after="0" w:line="360" w:lineRule="auto"/>
        <w:rPr>
          <w:rFonts w:ascii="Arial" w:hAnsi="Arial" w:cs="Arial"/>
          <w:b/>
          <w:sz w:val="24"/>
          <w:szCs w:val="24"/>
        </w:rPr>
      </w:pPr>
      <w:r>
        <w:rPr>
          <w:rFonts w:ascii="Arial" w:hAnsi="Arial" w:cs="Arial"/>
          <w:b/>
          <w:color w:val="000000"/>
          <w:sz w:val="24"/>
          <w:szCs w:val="24"/>
          <w:u w:val="single"/>
        </w:rPr>
        <w:t>CUARTO</w:t>
      </w:r>
      <w:r w:rsidR="00610DB7" w:rsidRPr="00610DB7">
        <w:rPr>
          <w:rFonts w:ascii="Arial" w:hAnsi="Arial" w:cs="Arial"/>
          <w:b/>
          <w:color w:val="000000"/>
          <w:sz w:val="24"/>
          <w:szCs w:val="24"/>
          <w:u w:val="single"/>
        </w:rPr>
        <w:t>:</w:t>
      </w:r>
      <w:r w:rsidR="00610DB7">
        <w:rPr>
          <w:rFonts w:ascii="Arial" w:hAnsi="Arial" w:cs="Arial"/>
          <w:b/>
          <w:color w:val="000000"/>
          <w:sz w:val="24"/>
          <w:szCs w:val="24"/>
        </w:rPr>
        <w:t xml:space="preserve"> </w:t>
      </w:r>
      <w:r w:rsidR="00863AFF" w:rsidRPr="00863AFF">
        <w:rPr>
          <w:rFonts w:ascii="Arial" w:hAnsi="Arial" w:cs="Arial"/>
          <w:b/>
          <w:color w:val="000000"/>
          <w:sz w:val="24"/>
          <w:szCs w:val="24"/>
        </w:rPr>
        <w:t>COMUNICAR</w:t>
      </w:r>
      <w:r w:rsidR="00863AFF" w:rsidRPr="00863AFF">
        <w:rPr>
          <w:rFonts w:ascii="Arial" w:hAnsi="Arial" w:cs="Arial"/>
          <w:color w:val="000000"/>
          <w:sz w:val="24"/>
          <w:szCs w:val="24"/>
        </w:rPr>
        <w:t xml:space="preserve"> esta decisión a las partes e intervinientes en el término de Ley y al juzgado de origen.</w:t>
      </w:r>
    </w:p>
    <w:p w:rsidR="003A6056" w:rsidRDefault="003A6056" w:rsidP="00863AFF">
      <w:pPr>
        <w:rPr>
          <w:rFonts w:ascii="Arial" w:hAnsi="Arial" w:cs="Arial"/>
          <w:b/>
          <w:sz w:val="24"/>
          <w:szCs w:val="24"/>
          <w:u w:val="single"/>
        </w:rPr>
      </w:pPr>
    </w:p>
    <w:p w:rsidR="00863AFF" w:rsidRPr="00365192" w:rsidRDefault="00FE3EB4" w:rsidP="00863AFF">
      <w:pPr>
        <w:rPr>
          <w:rFonts w:ascii="Arial" w:hAnsi="Arial" w:cs="Arial"/>
          <w:sz w:val="24"/>
          <w:szCs w:val="24"/>
        </w:rPr>
      </w:pPr>
      <w:r>
        <w:rPr>
          <w:rFonts w:ascii="Arial" w:hAnsi="Arial" w:cs="Arial"/>
          <w:b/>
          <w:sz w:val="24"/>
          <w:szCs w:val="24"/>
          <w:u w:val="single"/>
        </w:rPr>
        <w:t>QUIN</w:t>
      </w:r>
      <w:r w:rsidR="00610DB7">
        <w:rPr>
          <w:rFonts w:ascii="Arial" w:hAnsi="Arial" w:cs="Arial"/>
          <w:b/>
          <w:sz w:val="24"/>
          <w:szCs w:val="24"/>
          <w:u w:val="single"/>
        </w:rPr>
        <w:t>T</w:t>
      </w:r>
      <w:r w:rsidR="00863AFF" w:rsidRPr="00863AFF">
        <w:rPr>
          <w:rFonts w:ascii="Arial" w:hAnsi="Arial" w:cs="Arial"/>
          <w:b/>
          <w:sz w:val="24"/>
          <w:szCs w:val="24"/>
          <w:u w:val="single"/>
        </w:rPr>
        <w:t>O:</w:t>
      </w:r>
      <w:r w:rsidR="00863AFF" w:rsidRPr="00863AFF">
        <w:rPr>
          <w:rFonts w:ascii="Arial" w:hAnsi="Arial" w:cs="Arial"/>
          <w:b/>
          <w:sz w:val="24"/>
          <w:szCs w:val="24"/>
        </w:rPr>
        <w:t xml:space="preserve"> REMITIR</w:t>
      </w:r>
      <w:r w:rsidR="00863AFF" w:rsidRPr="00863AFF">
        <w:rPr>
          <w:rFonts w:ascii="Arial" w:hAnsi="Arial" w:cs="Arial"/>
          <w:sz w:val="24"/>
          <w:szCs w:val="24"/>
        </w:rPr>
        <w:t xml:space="preserve"> el expediente a la honorable Corte Constitucional para su eventual revisión</w:t>
      </w:r>
      <w:r w:rsidR="00863AFF">
        <w:rPr>
          <w:rFonts w:ascii="Arial" w:hAnsi="Arial" w:cs="Arial"/>
          <w:sz w:val="24"/>
          <w:szCs w:val="24"/>
        </w:rPr>
        <w:t>.</w:t>
      </w:r>
    </w:p>
    <w:p w:rsidR="0029528D" w:rsidRDefault="0029528D" w:rsidP="00D370DD">
      <w:pPr>
        <w:pStyle w:val="Prrafodelista1"/>
        <w:spacing w:line="276" w:lineRule="auto"/>
        <w:ind w:left="0"/>
        <w:jc w:val="center"/>
        <w:rPr>
          <w:rFonts w:ascii="Arial" w:hAnsi="Arial" w:cs="Arial"/>
          <w:b/>
        </w:rPr>
      </w:pPr>
    </w:p>
    <w:p w:rsidR="00D370DD" w:rsidRDefault="00D370DD" w:rsidP="00D370DD">
      <w:pPr>
        <w:pStyle w:val="Prrafodelista1"/>
        <w:spacing w:line="276" w:lineRule="auto"/>
        <w:ind w:left="0"/>
        <w:jc w:val="center"/>
        <w:rPr>
          <w:rFonts w:ascii="Arial" w:hAnsi="Arial" w:cs="Arial"/>
          <w:b/>
        </w:rPr>
      </w:pPr>
      <w:r w:rsidRPr="00B1614F">
        <w:rPr>
          <w:rFonts w:ascii="Arial" w:hAnsi="Arial" w:cs="Arial"/>
          <w:b/>
        </w:rPr>
        <w:t>NOTIFÍQUESE Y CÚMPLASE</w:t>
      </w:r>
    </w:p>
    <w:p w:rsidR="00D370DD" w:rsidRDefault="00D370DD" w:rsidP="00D370DD">
      <w:pPr>
        <w:pStyle w:val="Prrafodelista1"/>
        <w:spacing w:line="276" w:lineRule="auto"/>
        <w:ind w:left="0"/>
        <w:jc w:val="both"/>
        <w:rPr>
          <w:rFonts w:ascii="Arial" w:hAnsi="Arial" w:cs="Arial"/>
          <w:b/>
        </w:rPr>
      </w:pPr>
    </w:p>
    <w:p w:rsidR="0029528D" w:rsidRDefault="0029528D" w:rsidP="0029528D">
      <w:pPr>
        <w:tabs>
          <w:tab w:val="left" w:pos="2295"/>
          <w:tab w:val="center" w:pos="4420"/>
        </w:tabs>
        <w:spacing w:after="0"/>
        <w:contextualSpacing/>
        <w:rPr>
          <w:rFonts w:ascii="Arial" w:hAnsi="Arial" w:cs="Arial"/>
          <w:b/>
          <w:sz w:val="24"/>
          <w:szCs w:val="24"/>
          <w:lang w:eastAsia="es-ES"/>
        </w:rPr>
      </w:pPr>
      <w:r>
        <w:rPr>
          <w:rFonts w:ascii="Arial" w:hAnsi="Arial" w:cs="Arial"/>
          <w:b/>
          <w:sz w:val="24"/>
          <w:szCs w:val="24"/>
          <w:lang w:eastAsia="es-ES"/>
        </w:rPr>
        <w:tab/>
      </w:r>
    </w:p>
    <w:p w:rsidR="00242EAD" w:rsidRDefault="0029528D" w:rsidP="004A0431">
      <w:pPr>
        <w:tabs>
          <w:tab w:val="left" w:pos="2295"/>
          <w:tab w:val="center" w:pos="4420"/>
        </w:tabs>
        <w:spacing w:after="0"/>
        <w:contextualSpacing/>
        <w:rPr>
          <w:rFonts w:ascii="Arial" w:hAnsi="Arial" w:cs="Arial"/>
          <w:b/>
          <w:sz w:val="24"/>
          <w:szCs w:val="24"/>
          <w:lang w:eastAsia="es-ES"/>
        </w:rPr>
      </w:pPr>
      <w:r>
        <w:rPr>
          <w:rFonts w:ascii="Arial" w:hAnsi="Arial" w:cs="Arial"/>
          <w:b/>
          <w:sz w:val="24"/>
          <w:szCs w:val="24"/>
          <w:lang w:eastAsia="es-ES"/>
        </w:rPr>
        <w:tab/>
      </w:r>
    </w:p>
    <w:p w:rsidR="00D370DD" w:rsidRDefault="00D370DD" w:rsidP="00242EAD">
      <w:pPr>
        <w:tabs>
          <w:tab w:val="left" w:pos="2295"/>
          <w:tab w:val="center" w:pos="4420"/>
        </w:tabs>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370DD" w:rsidRDefault="00D370DD" w:rsidP="00D370D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D370DD" w:rsidRDefault="00D370DD" w:rsidP="00D370DD">
      <w:pPr>
        <w:spacing w:after="0"/>
        <w:contextualSpacing/>
        <w:jc w:val="both"/>
        <w:rPr>
          <w:rFonts w:ascii="Arial" w:hAnsi="Arial" w:cs="Arial"/>
          <w:b/>
          <w:sz w:val="24"/>
          <w:szCs w:val="24"/>
          <w:lang w:eastAsia="es-ES"/>
        </w:rPr>
      </w:pPr>
    </w:p>
    <w:p w:rsidR="0029528D" w:rsidRDefault="0029528D"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253C5C" w:rsidRDefault="00D370DD" w:rsidP="00D370D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253C5C"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17" w:rsidRDefault="00C56C17" w:rsidP="00567D0D">
      <w:pPr>
        <w:spacing w:after="0" w:line="240" w:lineRule="auto"/>
      </w:pPr>
      <w:r>
        <w:separator/>
      </w:r>
    </w:p>
  </w:endnote>
  <w:endnote w:type="continuationSeparator" w:id="0">
    <w:p w:rsidR="00C56C17" w:rsidRDefault="00C56C17"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Default="00E52C99"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C99" w:rsidRDefault="00E52C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Pr="00454BE3" w:rsidRDefault="00E52C99" w:rsidP="009237D2">
    <w:pPr>
      <w:pStyle w:val="Piedepgina"/>
      <w:framePr w:wrap="around" w:vAnchor="text" w:hAnchor="margin" w:xAlign="center" w:y="1"/>
      <w:rPr>
        <w:rStyle w:val="Nmerodepgina"/>
        <w:sz w:val="24"/>
      </w:rPr>
    </w:pPr>
    <w:r w:rsidRPr="00454BE3">
      <w:rPr>
        <w:rStyle w:val="Nmerodepgina"/>
        <w:sz w:val="24"/>
      </w:rPr>
      <w:fldChar w:fldCharType="begin"/>
    </w:r>
    <w:r w:rsidRPr="00454BE3">
      <w:rPr>
        <w:rStyle w:val="Nmerodepgina"/>
        <w:sz w:val="24"/>
      </w:rPr>
      <w:instrText xml:space="preserve">PAGE  </w:instrText>
    </w:r>
    <w:r w:rsidRPr="00454BE3">
      <w:rPr>
        <w:rStyle w:val="Nmerodepgina"/>
        <w:sz w:val="24"/>
      </w:rPr>
      <w:fldChar w:fldCharType="separate"/>
    </w:r>
    <w:r w:rsidR="00E0672E">
      <w:rPr>
        <w:rStyle w:val="Nmerodepgina"/>
        <w:noProof/>
        <w:sz w:val="24"/>
      </w:rPr>
      <w:t>2</w:t>
    </w:r>
    <w:r w:rsidRPr="00454BE3">
      <w:rPr>
        <w:rStyle w:val="Nmerodepgina"/>
        <w:sz w:val="24"/>
      </w:rPr>
      <w:fldChar w:fldCharType="end"/>
    </w:r>
  </w:p>
  <w:p w:rsidR="00E52C99" w:rsidRDefault="00E52C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17" w:rsidRDefault="00C56C17" w:rsidP="00567D0D">
      <w:pPr>
        <w:spacing w:after="0" w:line="240" w:lineRule="auto"/>
      </w:pPr>
      <w:r>
        <w:separator/>
      </w:r>
    </w:p>
  </w:footnote>
  <w:footnote w:type="continuationSeparator" w:id="0">
    <w:p w:rsidR="00C56C17" w:rsidRDefault="00C56C17" w:rsidP="00567D0D">
      <w:pPr>
        <w:spacing w:after="0" w:line="240" w:lineRule="auto"/>
      </w:pPr>
      <w:r>
        <w:continuationSeparator/>
      </w:r>
    </w:p>
  </w:footnote>
  <w:footnote w:id="1">
    <w:p w:rsidR="00E52C99" w:rsidRPr="00C2558F" w:rsidRDefault="00E52C99" w:rsidP="00FB6681">
      <w:pPr>
        <w:pStyle w:val="Textonotapie"/>
        <w:jc w:val="both"/>
        <w:rPr>
          <w:rFonts w:ascii="Arial" w:eastAsia="Arial Unicode MS" w:hAnsi="Arial" w:cs="Arial"/>
          <w:sz w:val="18"/>
        </w:rPr>
      </w:pPr>
      <w:r w:rsidRPr="00C2558F">
        <w:rPr>
          <w:rStyle w:val="Refdenotaalpie"/>
          <w:rFonts w:ascii="Arial" w:eastAsia="Arial Unicode MS" w:hAnsi="Arial" w:cs="Arial"/>
          <w:sz w:val="18"/>
        </w:rPr>
        <w:footnoteRef/>
      </w:r>
      <w:r w:rsidRPr="00C2558F">
        <w:rPr>
          <w:rFonts w:ascii="Arial" w:eastAsia="Arial Unicode MS" w:hAnsi="Arial" w:cs="Arial"/>
          <w:sz w:val="18"/>
        </w:rPr>
        <w:t xml:space="preserve"> Corte Constitucional. Sentencia C-590 de 08-06-2005. M.P. Jaime Córdoba Triviño. </w:t>
      </w:r>
    </w:p>
  </w:footnote>
  <w:footnote w:id="2">
    <w:p w:rsidR="006076C8" w:rsidRPr="005F2D8E" w:rsidRDefault="006076C8" w:rsidP="006076C8">
      <w:pPr>
        <w:pStyle w:val="Textonotapie"/>
        <w:jc w:val="both"/>
        <w:rPr>
          <w:rFonts w:ascii="Arial" w:hAnsi="Arial" w:cs="Arial"/>
          <w:sz w:val="18"/>
          <w:szCs w:val="18"/>
        </w:rPr>
      </w:pPr>
      <w:r w:rsidRPr="005F2D8E">
        <w:rPr>
          <w:rStyle w:val="Refdenotaalpie"/>
          <w:rFonts w:ascii="Arial" w:hAnsi="Arial" w:cs="Arial"/>
          <w:sz w:val="18"/>
          <w:szCs w:val="18"/>
        </w:rPr>
        <w:footnoteRef/>
      </w:r>
      <w:r w:rsidRPr="005F2D8E">
        <w:rPr>
          <w:rFonts w:ascii="Arial" w:hAnsi="Arial" w:cs="Arial"/>
          <w:sz w:val="18"/>
          <w:szCs w:val="18"/>
        </w:rPr>
        <w:t xml:space="preserve"> </w:t>
      </w:r>
      <w:r w:rsidRPr="005F2D8E">
        <w:rPr>
          <w:rFonts w:ascii="Arial" w:eastAsia="Arial Unicode MS" w:hAnsi="Arial" w:cs="Arial"/>
          <w:sz w:val="18"/>
          <w:szCs w:val="18"/>
        </w:rPr>
        <w:t>C</w:t>
      </w:r>
      <w:r>
        <w:rPr>
          <w:rFonts w:ascii="Arial" w:eastAsia="Arial Unicode MS" w:hAnsi="Arial" w:cs="Arial"/>
          <w:sz w:val="18"/>
          <w:szCs w:val="18"/>
        </w:rPr>
        <w:t>orte Constitucional. Sentencia T-620 de 09-09-2013</w:t>
      </w:r>
      <w:r w:rsidRPr="005F2D8E">
        <w:rPr>
          <w:rFonts w:ascii="Arial" w:eastAsia="Arial Unicode MS" w:hAnsi="Arial" w:cs="Arial"/>
          <w:sz w:val="18"/>
          <w:szCs w:val="18"/>
        </w:rPr>
        <w:t>. M.P. J</w:t>
      </w:r>
      <w:r>
        <w:rPr>
          <w:rFonts w:ascii="Arial" w:eastAsia="Arial Unicode MS" w:hAnsi="Arial" w:cs="Arial"/>
          <w:sz w:val="18"/>
          <w:szCs w:val="18"/>
        </w:rPr>
        <w:t>orge Iván Palacio Palacio</w:t>
      </w:r>
      <w:r w:rsidRPr="005F2D8E">
        <w:rPr>
          <w:rFonts w:ascii="Arial" w:eastAsia="Arial Unicode MS" w:hAnsi="Arial" w:cs="Arial"/>
          <w:sz w:val="18"/>
          <w:szCs w:val="18"/>
        </w:rPr>
        <w:t>.</w:t>
      </w:r>
    </w:p>
  </w:footnote>
  <w:footnote w:id="3">
    <w:p w:rsidR="00E52C99" w:rsidRPr="00C2558F" w:rsidRDefault="00E52C99" w:rsidP="00D370DD">
      <w:pPr>
        <w:pStyle w:val="Textonotapie"/>
        <w:jc w:val="both"/>
        <w:rPr>
          <w:rFonts w:ascii="Arial" w:eastAsia="Arial Unicode MS" w:hAnsi="Arial" w:cs="Arial"/>
          <w:sz w:val="18"/>
        </w:rPr>
      </w:pPr>
      <w:r w:rsidRPr="00C2558F">
        <w:rPr>
          <w:rStyle w:val="Refdenotaalpie"/>
          <w:rFonts w:ascii="Arial" w:eastAsia="Arial Unicode MS" w:hAnsi="Arial" w:cs="Arial"/>
          <w:sz w:val="18"/>
        </w:rPr>
        <w:footnoteRef/>
      </w:r>
      <w:r w:rsidRPr="00C2558F">
        <w:rPr>
          <w:rFonts w:ascii="Arial" w:eastAsia="Arial Unicode MS" w:hAnsi="Arial" w:cs="Arial"/>
          <w:sz w:val="18"/>
        </w:rPr>
        <w:t xml:space="preserve"> Corte Constitucional. Sentencia C-590 de 08-06-2005. M.P. Jaime Córdoba Triviño. </w:t>
      </w:r>
    </w:p>
  </w:footnote>
  <w:footnote w:id="4">
    <w:p w:rsidR="00E52C99" w:rsidRPr="00491DE2" w:rsidRDefault="00E52C99" w:rsidP="00D370DD">
      <w:pPr>
        <w:pStyle w:val="Textonotapie"/>
        <w:jc w:val="both"/>
        <w:rPr>
          <w:rFonts w:asciiTheme="minorHAnsi" w:hAnsiTheme="minorHAnsi" w:cstheme="minorHAnsi"/>
        </w:rPr>
      </w:pPr>
      <w:r w:rsidRPr="00C2558F">
        <w:rPr>
          <w:rStyle w:val="Refdenotaalpie"/>
          <w:rFonts w:ascii="Arial" w:hAnsi="Arial" w:cs="Arial"/>
          <w:sz w:val="18"/>
        </w:rPr>
        <w:footnoteRef/>
      </w:r>
      <w:r w:rsidRPr="00C2558F">
        <w:rPr>
          <w:rFonts w:ascii="Arial" w:hAnsi="Arial" w:cs="Arial"/>
          <w:sz w:val="18"/>
        </w:rPr>
        <w:t xml:space="preserve"> Requisitos generales reiterados en la providencia de la Corte Constitucional </w:t>
      </w:r>
      <w:r w:rsidR="00E0672E" w:rsidRPr="00C2558F">
        <w:rPr>
          <w:rFonts w:ascii="Arial" w:hAnsi="Arial" w:cs="Arial"/>
          <w:sz w:val="18"/>
        </w:rPr>
        <w:t>T-205-2013</w:t>
      </w:r>
      <w:r w:rsidRPr="00C2558F">
        <w:rPr>
          <w:rFonts w:ascii="Arial" w:hAnsi="Arial" w:cs="Arial"/>
          <w:sz w:val="18"/>
        </w:rPr>
        <w:t xml:space="preserve"> M.P. Jorge Iván Palacio Palacio.</w:t>
      </w:r>
    </w:p>
  </w:footnote>
  <w:footnote w:id="5">
    <w:p w:rsidR="005F2D8E" w:rsidRPr="005F2D8E" w:rsidRDefault="005F2D8E" w:rsidP="005F2D8E">
      <w:pPr>
        <w:pStyle w:val="Textonotapie"/>
        <w:jc w:val="both"/>
        <w:rPr>
          <w:rFonts w:ascii="Arial" w:hAnsi="Arial" w:cs="Arial"/>
          <w:sz w:val="18"/>
          <w:szCs w:val="18"/>
        </w:rPr>
      </w:pPr>
      <w:r w:rsidRPr="005F2D8E">
        <w:rPr>
          <w:rStyle w:val="Refdenotaalpie"/>
          <w:rFonts w:ascii="Arial" w:hAnsi="Arial" w:cs="Arial"/>
          <w:sz w:val="18"/>
          <w:szCs w:val="18"/>
        </w:rPr>
        <w:footnoteRef/>
      </w:r>
      <w:r w:rsidRPr="005F2D8E">
        <w:rPr>
          <w:rFonts w:ascii="Arial" w:hAnsi="Arial" w:cs="Arial"/>
          <w:sz w:val="18"/>
          <w:szCs w:val="18"/>
        </w:rPr>
        <w:t xml:space="preserve"> </w:t>
      </w:r>
      <w:r w:rsidRPr="005F2D8E">
        <w:rPr>
          <w:rFonts w:ascii="Arial" w:eastAsia="Arial Unicode MS" w:hAnsi="Arial" w:cs="Arial"/>
          <w:sz w:val="18"/>
          <w:szCs w:val="18"/>
        </w:rPr>
        <w:t>C</w:t>
      </w:r>
      <w:r>
        <w:rPr>
          <w:rFonts w:ascii="Arial" w:eastAsia="Arial Unicode MS" w:hAnsi="Arial" w:cs="Arial"/>
          <w:sz w:val="18"/>
          <w:szCs w:val="18"/>
        </w:rPr>
        <w:t>orte Constitucional. Sentencia T-620 de 09-09-2013</w:t>
      </w:r>
      <w:r w:rsidRPr="005F2D8E">
        <w:rPr>
          <w:rFonts w:ascii="Arial" w:eastAsia="Arial Unicode MS" w:hAnsi="Arial" w:cs="Arial"/>
          <w:sz w:val="18"/>
          <w:szCs w:val="18"/>
        </w:rPr>
        <w:t>. M.P. J</w:t>
      </w:r>
      <w:r>
        <w:rPr>
          <w:rFonts w:ascii="Arial" w:eastAsia="Arial Unicode MS" w:hAnsi="Arial" w:cs="Arial"/>
          <w:sz w:val="18"/>
          <w:szCs w:val="18"/>
        </w:rPr>
        <w:t>orge Iván Palacio Palacio</w:t>
      </w:r>
      <w:r w:rsidRPr="005F2D8E">
        <w:rPr>
          <w:rFonts w:ascii="Arial" w:eastAsia="Arial Unicode MS" w:hAnsi="Arial" w:cs="Arial"/>
          <w:sz w:val="18"/>
          <w:szCs w:val="18"/>
        </w:rPr>
        <w:t>.</w:t>
      </w:r>
    </w:p>
  </w:footnote>
  <w:footnote w:id="6">
    <w:p w:rsidR="00387328" w:rsidRPr="00387328" w:rsidRDefault="00387328" w:rsidP="00387328">
      <w:pPr>
        <w:pStyle w:val="Textonotapie"/>
        <w:jc w:val="both"/>
        <w:rPr>
          <w:rFonts w:ascii="Arial" w:hAnsi="Arial" w:cs="Arial"/>
          <w:i/>
        </w:rPr>
      </w:pPr>
      <w:r w:rsidRPr="00387328">
        <w:rPr>
          <w:rStyle w:val="Refdenotaalpie"/>
          <w:rFonts w:ascii="Arial" w:hAnsi="Arial" w:cs="Arial"/>
          <w:i/>
          <w:sz w:val="18"/>
        </w:rPr>
        <w:footnoteRef/>
      </w:r>
      <w:r w:rsidRPr="00387328">
        <w:rPr>
          <w:rFonts w:ascii="Arial" w:hAnsi="Arial" w:cs="Arial"/>
          <w:i/>
          <w:sz w:val="18"/>
        </w:rPr>
        <w:t xml:space="preserve"> I</w:t>
      </w:r>
      <w:r>
        <w:rPr>
          <w:rFonts w:ascii="Arial" w:hAnsi="Arial" w:cs="Arial"/>
          <w:i/>
          <w:sz w:val="18"/>
        </w:rPr>
        <w:t>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Default="00E52C99" w:rsidP="00504167">
    <w:pPr>
      <w:pStyle w:val="Encabezado"/>
      <w:jc w:val="center"/>
      <w:rPr>
        <w:rFonts w:ascii="Arial" w:hAnsi="Arial" w:cs="Arial"/>
        <w:sz w:val="18"/>
        <w:szCs w:val="18"/>
      </w:rPr>
    </w:pPr>
  </w:p>
  <w:p w:rsidR="00E52C99" w:rsidRDefault="00E52C99" w:rsidP="00504167">
    <w:pPr>
      <w:pStyle w:val="Encabezado"/>
      <w:jc w:val="center"/>
      <w:rPr>
        <w:rFonts w:ascii="Arial" w:hAnsi="Arial" w:cs="Arial"/>
        <w:sz w:val="18"/>
        <w:szCs w:val="18"/>
      </w:rPr>
    </w:pPr>
  </w:p>
  <w:p w:rsidR="00E52C99" w:rsidRPr="00A85437" w:rsidRDefault="00E52C99"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E52C99" w:rsidRPr="00A85437" w:rsidRDefault="00E52C99" w:rsidP="0050416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sidR="00C856A3">
      <w:rPr>
        <w:rFonts w:ascii="Arial" w:hAnsi="Arial" w:cs="Arial"/>
        <w:sz w:val="18"/>
        <w:szCs w:val="18"/>
      </w:rPr>
      <w:t>005</w:t>
    </w:r>
    <w:r>
      <w:rPr>
        <w:rFonts w:ascii="Arial" w:hAnsi="Arial" w:cs="Arial"/>
        <w:sz w:val="18"/>
        <w:szCs w:val="18"/>
      </w:rPr>
      <w:t>-</w:t>
    </w:r>
    <w:r w:rsidRPr="00A85437">
      <w:rPr>
        <w:rFonts w:ascii="Arial" w:hAnsi="Arial" w:cs="Arial"/>
        <w:sz w:val="18"/>
        <w:szCs w:val="18"/>
      </w:rPr>
      <w:t>2016-00</w:t>
    </w:r>
    <w:r w:rsidR="00C856A3">
      <w:rPr>
        <w:rFonts w:ascii="Arial" w:hAnsi="Arial" w:cs="Arial"/>
        <w:sz w:val="18"/>
        <w:szCs w:val="18"/>
      </w:rPr>
      <w:t>0619</w:t>
    </w:r>
    <w:r>
      <w:rPr>
        <w:rFonts w:ascii="Arial" w:hAnsi="Arial" w:cs="Arial"/>
        <w:sz w:val="18"/>
        <w:szCs w:val="18"/>
      </w:rPr>
      <w:t>-01</w:t>
    </w:r>
  </w:p>
  <w:p w:rsidR="00E52C99" w:rsidRDefault="00C856A3" w:rsidP="00504167">
    <w:pPr>
      <w:pStyle w:val="Encabezado"/>
      <w:jc w:val="center"/>
    </w:pPr>
    <w:r>
      <w:rPr>
        <w:rFonts w:ascii="Arial" w:hAnsi="Arial" w:cs="Arial"/>
        <w:sz w:val="18"/>
        <w:szCs w:val="18"/>
      </w:rPr>
      <w:t>Byron Fredy Restrepo Vásquez; Amparo Flórez Vallejo; Lina Marcela Restrepo Flórez y Johana Andrea Restrepo Flórez</w:t>
    </w:r>
    <w:r w:rsidR="00E52C99">
      <w:rPr>
        <w:rFonts w:ascii="Arial" w:hAnsi="Arial" w:cs="Arial"/>
        <w:sz w:val="18"/>
        <w:szCs w:val="18"/>
      </w:rPr>
      <w:t xml:space="preserve"> </w:t>
    </w:r>
    <w:r w:rsidR="00E52C99" w:rsidRPr="00A85437">
      <w:rPr>
        <w:rFonts w:ascii="Arial" w:hAnsi="Arial" w:cs="Arial"/>
        <w:sz w:val="18"/>
        <w:szCs w:val="18"/>
      </w:rPr>
      <w:t xml:space="preserve">vs </w:t>
    </w:r>
    <w:r>
      <w:rPr>
        <w:rFonts w:ascii="Arial" w:hAnsi="Arial" w:cs="Arial"/>
        <w:sz w:val="18"/>
        <w:szCs w:val="18"/>
      </w:rPr>
      <w:t>Superintendencia de Sociedades; Coordinadora del Grupo Jurisdicción Societaria I; Estació</w:t>
    </w:r>
    <w:r w:rsidR="002500DE">
      <w:rPr>
        <w:rFonts w:ascii="Arial" w:hAnsi="Arial" w:cs="Arial"/>
        <w:sz w:val="18"/>
        <w:szCs w:val="18"/>
      </w:rPr>
      <w:t xml:space="preserve">n de Servicio La Gran Manzana; </w:t>
    </w:r>
    <w:r>
      <w:rPr>
        <w:rFonts w:ascii="Arial" w:hAnsi="Arial" w:cs="Arial"/>
        <w:sz w:val="18"/>
        <w:szCs w:val="18"/>
      </w:rPr>
      <w:t>Yesid Romero</w:t>
    </w:r>
    <w:r w:rsidR="00E52C99">
      <w:rPr>
        <w:rFonts w:ascii="Arial" w:hAnsi="Arial" w:cs="Arial"/>
        <w:sz w:val="18"/>
        <w:szCs w:val="18"/>
      </w:rPr>
      <w:t xml:space="preserve"> </w:t>
    </w:r>
    <w:r w:rsidR="002500DE" w:rsidRPr="002500DE">
      <w:rPr>
        <w:rFonts w:ascii="Arial" w:hAnsi="Arial" w:cs="Arial"/>
        <w:sz w:val="18"/>
      </w:rPr>
      <w:t>y Orlando Restrepo Vásquez</w:t>
    </w:r>
  </w:p>
  <w:p w:rsidR="00E52C99" w:rsidRDefault="00E52C99" w:rsidP="00504167">
    <w:pPr>
      <w:pStyle w:val="Encabezado"/>
      <w:jc w:val="center"/>
    </w:pPr>
  </w:p>
  <w:p w:rsidR="00E52C99" w:rsidRPr="00504167" w:rsidRDefault="00E52C99"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1B41"/>
    <w:rsid w:val="00013212"/>
    <w:rsid w:val="00013AD7"/>
    <w:rsid w:val="0001401F"/>
    <w:rsid w:val="00020431"/>
    <w:rsid w:val="00021370"/>
    <w:rsid w:val="000218FB"/>
    <w:rsid w:val="000221B1"/>
    <w:rsid w:val="000221D3"/>
    <w:rsid w:val="00024E8B"/>
    <w:rsid w:val="000258DD"/>
    <w:rsid w:val="00034A1F"/>
    <w:rsid w:val="00035360"/>
    <w:rsid w:val="000353FA"/>
    <w:rsid w:val="00036075"/>
    <w:rsid w:val="000363F7"/>
    <w:rsid w:val="00037267"/>
    <w:rsid w:val="000375BE"/>
    <w:rsid w:val="00040B07"/>
    <w:rsid w:val="000421D6"/>
    <w:rsid w:val="000425CB"/>
    <w:rsid w:val="00043463"/>
    <w:rsid w:val="000450AA"/>
    <w:rsid w:val="000468F3"/>
    <w:rsid w:val="00046BAE"/>
    <w:rsid w:val="00050312"/>
    <w:rsid w:val="000544A3"/>
    <w:rsid w:val="000554D1"/>
    <w:rsid w:val="00055851"/>
    <w:rsid w:val="00056D3F"/>
    <w:rsid w:val="00057732"/>
    <w:rsid w:val="00057E46"/>
    <w:rsid w:val="00060E2B"/>
    <w:rsid w:val="00061BA3"/>
    <w:rsid w:val="000622F9"/>
    <w:rsid w:val="00065A9C"/>
    <w:rsid w:val="000708CE"/>
    <w:rsid w:val="00070EC8"/>
    <w:rsid w:val="000720D6"/>
    <w:rsid w:val="00072B4D"/>
    <w:rsid w:val="00076D5F"/>
    <w:rsid w:val="00077CB7"/>
    <w:rsid w:val="00080383"/>
    <w:rsid w:val="00082187"/>
    <w:rsid w:val="000857C9"/>
    <w:rsid w:val="000863A5"/>
    <w:rsid w:val="00086B65"/>
    <w:rsid w:val="000922B6"/>
    <w:rsid w:val="00092A81"/>
    <w:rsid w:val="0009303E"/>
    <w:rsid w:val="000941C4"/>
    <w:rsid w:val="000946C2"/>
    <w:rsid w:val="00096CB1"/>
    <w:rsid w:val="000A71A4"/>
    <w:rsid w:val="000B4D9D"/>
    <w:rsid w:val="000B4F90"/>
    <w:rsid w:val="000B5C4B"/>
    <w:rsid w:val="000B6A47"/>
    <w:rsid w:val="000B7309"/>
    <w:rsid w:val="000C03AB"/>
    <w:rsid w:val="000C0DBA"/>
    <w:rsid w:val="000C2669"/>
    <w:rsid w:val="000C31DA"/>
    <w:rsid w:val="000C321A"/>
    <w:rsid w:val="000C4DB6"/>
    <w:rsid w:val="000C59DD"/>
    <w:rsid w:val="000C63EC"/>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18D"/>
    <w:rsid w:val="000E4D01"/>
    <w:rsid w:val="000E5062"/>
    <w:rsid w:val="000F1303"/>
    <w:rsid w:val="000F1FCA"/>
    <w:rsid w:val="000F2EC7"/>
    <w:rsid w:val="000F7DF9"/>
    <w:rsid w:val="001003D3"/>
    <w:rsid w:val="001008C8"/>
    <w:rsid w:val="00101B8D"/>
    <w:rsid w:val="00102840"/>
    <w:rsid w:val="00105CAD"/>
    <w:rsid w:val="00106C6D"/>
    <w:rsid w:val="0011172C"/>
    <w:rsid w:val="00111E5E"/>
    <w:rsid w:val="0011239B"/>
    <w:rsid w:val="00112452"/>
    <w:rsid w:val="00112A1A"/>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0599"/>
    <w:rsid w:val="001514B6"/>
    <w:rsid w:val="0015299A"/>
    <w:rsid w:val="00153D09"/>
    <w:rsid w:val="00154438"/>
    <w:rsid w:val="001550CD"/>
    <w:rsid w:val="00156010"/>
    <w:rsid w:val="001560B6"/>
    <w:rsid w:val="00157420"/>
    <w:rsid w:val="001606E9"/>
    <w:rsid w:val="00160B6C"/>
    <w:rsid w:val="001615A0"/>
    <w:rsid w:val="00161758"/>
    <w:rsid w:val="001619A8"/>
    <w:rsid w:val="00163B1E"/>
    <w:rsid w:val="00166DF5"/>
    <w:rsid w:val="00170522"/>
    <w:rsid w:val="00171B07"/>
    <w:rsid w:val="00171D21"/>
    <w:rsid w:val="001733AC"/>
    <w:rsid w:val="00173C6F"/>
    <w:rsid w:val="00175D8F"/>
    <w:rsid w:val="00177549"/>
    <w:rsid w:val="00181EA1"/>
    <w:rsid w:val="001827D3"/>
    <w:rsid w:val="00182867"/>
    <w:rsid w:val="0018321A"/>
    <w:rsid w:val="001835A4"/>
    <w:rsid w:val="001845A5"/>
    <w:rsid w:val="00184B17"/>
    <w:rsid w:val="00185B47"/>
    <w:rsid w:val="00185CA3"/>
    <w:rsid w:val="00187DB9"/>
    <w:rsid w:val="0019166A"/>
    <w:rsid w:val="00192FCF"/>
    <w:rsid w:val="00195507"/>
    <w:rsid w:val="00196B77"/>
    <w:rsid w:val="001A0C5D"/>
    <w:rsid w:val="001A38AC"/>
    <w:rsid w:val="001A7088"/>
    <w:rsid w:val="001A77E6"/>
    <w:rsid w:val="001A7903"/>
    <w:rsid w:val="001A7BCC"/>
    <w:rsid w:val="001B1F96"/>
    <w:rsid w:val="001B2231"/>
    <w:rsid w:val="001B396F"/>
    <w:rsid w:val="001B3F0E"/>
    <w:rsid w:val="001B5E33"/>
    <w:rsid w:val="001B731F"/>
    <w:rsid w:val="001C0D14"/>
    <w:rsid w:val="001C3321"/>
    <w:rsid w:val="001C408A"/>
    <w:rsid w:val="001C5D32"/>
    <w:rsid w:val="001C7402"/>
    <w:rsid w:val="001D052B"/>
    <w:rsid w:val="001D0F0B"/>
    <w:rsid w:val="001D1FAE"/>
    <w:rsid w:val="001D3540"/>
    <w:rsid w:val="001D3C5F"/>
    <w:rsid w:val="001D40A6"/>
    <w:rsid w:val="001D5506"/>
    <w:rsid w:val="001D6FB1"/>
    <w:rsid w:val="001E47DE"/>
    <w:rsid w:val="001E48B6"/>
    <w:rsid w:val="001E5FB7"/>
    <w:rsid w:val="001E69EB"/>
    <w:rsid w:val="001F011C"/>
    <w:rsid w:val="001F1719"/>
    <w:rsid w:val="001F1E49"/>
    <w:rsid w:val="001F31D2"/>
    <w:rsid w:val="001F4CAE"/>
    <w:rsid w:val="001F58FF"/>
    <w:rsid w:val="001F5D95"/>
    <w:rsid w:val="00200DF1"/>
    <w:rsid w:val="00202843"/>
    <w:rsid w:val="00202B24"/>
    <w:rsid w:val="00206BE9"/>
    <w:rsid w:val="00210CAA"/>
    <w:rsid w:val="002135DD"/>
    <w:rsid w:val="0021403B"/>
    <w:rsid w:val="00214B7D"/>
    <w:rsid w:val="00222899"/>
    <w:rsid w:val="0022621B"/>
    <w:rsid w:val="00230850"/>
    <w:rsid w:val="002337E7"/>
    <w:rsid w:val="00234C99"/>
    <w:rsid w:val="002365AA"/>
    <w:rsid w:val="00236881"/>
    <w:rsid w:val="00236AF7"/>
    <w:rsid w:val="00237B41"/>
    <w:rsid w:val="00237C72"/>
    <w:rsid w:val="002400D6"/>
    <w:rsid w:val="002402CA"/>
    <w:rsid w:val="00240C08"/>
    <w:rsid w:val="0024153B"/>
    <w:rsid w:val="00241B53"/>
    <w:rsid w:val="0024212C"/>
    <w:rsid w:val="0024221B"/>
    <w:rsid w:val="00242EAD"/>
    <w:rsid w:val="00244CF3"/>
    <w:rsid w:val="00246961"/>
    <w:rsid w:val="00246E2C"/>
    <w:rsid w:val="00246F26"/>
    <w:rsid w:val="00247680"/>
    <w:rsid w:val="002500DE"/>
    <w:rsid w:val="002507CF"/>
    <w:rsid w:val="00250E89"/>
    <w:rsid w:val="00252B6A"/>
    <w:rsid w:val="00253C5C"/>
    <w:rsid w:val="002543D3"/>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5218"/>
    <w:rsid w:val="002755CC"/>
    <w:rsid w:val="00276F82"/>
    <w:rsid w:val="00277D4F"/>
    <w:rsid w:val="002803A2"/>
    <w:rsid w:val="00283C7D"/>
    <w:rsid w:val="002852AA"/>
    <w:rsid w:val="00285DDD"/>
    <w:rsid w:val="0029528D"/>
    <w:rsid w:val="00296118"/>
    <w:rsid w:val="002965B5"/>
    <w:rsid w:val="00296687"/>
    <w:rsid w:val="00296944"/>
    <w:rsid w:val="002A0880"/>
    <w:rsid w:val="002A1083"/>
    <w:rsid w:val="002A1796"/>
    <w:rsid w:val="002A488E"/>
    <w:rsid w:val="002A5C3B"/>
    <w:rsid w:val="002B0F2F"/>
    <w:rsid w:val="002B33D7"/>
    <w:rsid w:val="002B7485"/>
    <w:rsid w:val="002C0D10"/>
    <w:rsid w:val="002C110D"/>
    <w:rsid w:val="002C214F"/>
    <w:rsid w:val="002C35A0"/>
    <w:rsid w:val="002C5E73"/>
    <w:rsid w:val="002C7806"/>
    <w:rsid w:val="002D4D5F"/>
    <w:rsid w:val="002D5378"/>
    <w:rsid w:val="002E0109"/>
    <w:rsid w:val="002E1B25"/>
    <w:rsid w:val="002E272F"/>
    <w:rsid w:val="002E32C3"/>
    <w:rsid w:val="002E3F51"/>
    <w:rsid w:val="002E5E8B"/>
    <w:rsid w:val="002E6218"/>
    <w:rsid w:val="002E7A74"/>
    <w:rsid w:val="002F1DCB"/>
    <w:rsid w:val="002F3B4B"/>
    <w:rsid w:val="002F4C6E"/>
    <w:rsid w:val="002F52AF"/>
    <w:rsid w:val="002F6736"/>
    <w:rsid w:val="002F7765"/>
    <w:rsid w:val="003003E7"/>
    <w:rsid w:val="0030257F"/>
    <w:rsid w:val="00304FF9"/>
    <w:rsid w:val="003078C0"/>
    <w:rsid w:val="00313089"/>
    <w:rsid w:val="00313CA6"/>
    <w:rsid w:val="00314947"/>
    <w:rsid w:val="00321240"/>
    <w:rsid w:val="00321CDC"/>
    <w:rsid w:val="003226DE"/>
    <w:rsid w:val="00325079"/>
    <w:rsid w:val="003252E8"/>
    <w:rsid w:val="00325FD5"/>
    <w:rsid w:val="00326B5B"/>
    <w:rsid w:val="00330C77"/>
    <w:rsid w:val="00331334"/>
    <w:rsid w:val="003333A7"/>
    <w:rsid w:val="00333F68"/>
    <w:rsid w:val="003353FA"/>
    <w:rsid w:val="003354D5"/>
    <w:rsid w:val="003365A9"/>
    <w:rsid w:val="003379E1"/>
    <w:rsid w:val="00340CE8"/>
    <w:rsid w:val="00343B81"/>
    <w:rsid w:val="00343BDE"/>
    <w:rsid w:val="00343C56"/>
    <w:rsid w:val="00344AA4"/>
    <w:rsid w:val="00345674"/>
    <w:rsid w:val="00345DC5"/>
    <w:rsid w:val="003503C3"/>
    <w:rsid w:val="00350D7F"/>
    <w:rsid w:val="00352A0C"/>
    <w:rsid w:val="00352FAD"/>
    <w:rsid w:val="00355F20"/>
    <w:rsid w:val="00356365"/>
    <w:rsid w:val="003566D4"/>
    <w:rsid w:val="00356A03"/>
    <w:rsid w:val="00361A31"/>
    <w:rsid w:val="00362DFD"/>
    <w:rsid w:val="00364868"/>
    <w:rsid w:val="00366515"/>
    <w:rsid w:val="00371712"/>
    <w:rsid w:val="0037276E"/>
    <w:rsid w:val="003733BD"/>
    <w:rsid w:val="00373408"/>
    <w:rsid w:val="00374BAA"/>
    <w:rsid w:val="003767A2"/>
    <w:rsid w:val="00376E13"/>
    <w:rsid w:val="0037716A"/>
    <w:rsid w:val="00377FE2"/>
    <w:rsid w:val="00381CC7"/>
    <w:rsid w:val="00382DB9"/>
    <w:rsid w:val="00383B6F"/>
    <w:rsid w:val="00384E77"/>
    <w:rsid w:val="00387120"/>
    <w:rsid w:val="00387328"/>
    <w:rsid w:val="003873E4"/>
    <w:rsid w:val="0038763A"/>
    <w:rsid w:val="0038773E"/>
    <w:rsid w:val="00391BEA"/>
    <w:rsid w:val="00392579"/>
    <w:rsid w:val="00394AAC"/>
    <w:rsid w:val="00395514"/>
    <w:rsid w:val="003A02DB"/>
    <w:rsid w:val="003A21A2"/>
    <w:rsid w:val="003A2FC6"/>
    <w:rsid w:val="003A3273"/>
    <w:rsid w:val="003A32F0"/>
    <w:rsid w:val="003A3C2C"/>
    <w:rsid w:val="003A54FF"/>
    <w:rsid w:val="003A55A3"/>
    <w:rsid w:val="003A5D6B"/>
    <w:rsid w:val="003A6056"/>
    <w:rsid w:val="003A790F"/>
    <w:rsid w:val="003B3D8C"/>
    <w:rsid w:val="003B61CE"/>
    <w:rsid w:val="003B6C2B"/>
    <w:rsid w:val="003C0631"/>
    <w:rsid w:val="003C0EB2"/>
    <w:rsid w:val="003C0EBA"/>
    <w:rsid w:val="003C2F7B"/>
    <w:rsid w:val="003C3097"/>
    <w:rsid w:val="003C41D3"/>
    <w:rsid w:val="003C4F68"/>
    <w:rsid w:val="003C5ACA"/>
    <w:rsid w:val="003C6B93"/>
    <w:rsid w:val="003C7CA6"/>
    <w:rsid w:val="003D081D"/>
    <w:rsid w:val="003D0D44"/>
    <w:rsid w:val="003D1244"/>
    <w:rsid w:val="003D23AA"/>
    <w:rsid w:val="003D3BE7"/>
    <w:rsid w:val="003E2235"/>
    <w:rsid w:val="003E430D"/>
    <w:rsid w:val="003E44B1"/>
    <w:rsid w:val="003E4CD3"/>
    <w:rsid w:val="003E507C"/>
    <w:rsid w:val="003E7685"/>
    <w:rsid w:val="003F046F"/>
    <w:rsid w:val="003F1C0A"/>
    <w:rsid w:val="003F2770"/>
    <w:rsid w:val="003F2C8E"/>
    <w:rsid w:val="003F38D2"/>
    <w:rsid w:val="003F44BB"/>
    <w:rsid w:val="003F4C80"/>
    <w:rsid w:val="003F5242"/>
    <w:rsid w:val="003F72F1"/>
    <w:rsid w:val="0040008C"/>
    <w:rsid w:val="00400256"/>
    <w:rsid w:val="00401B4B"/>
    <w:rsid w:val="004027F9"/>
    <w:rsid w:val="00402E77"/>
    <w:rsid w:val="0040403A"/>
    <w:rsid w:val="00404948"/>
    <w:rsid w:val="00405C9C"/>
    <w:rsid w:val="00407E50"/>
    <w:rsid w:val="00410898"/>
    <w:rsid w:val="004108F8"/>
    <w:rsid w:val="00412099"/>
    <w:rsid w:val="00413D2D"/>
    <w:rsid w:val="004154D4"/>
    <w:rsid w:val="0041757D"/>
    <w:rsid w:val="004201F0"/>
    <w:rsid w:val="0042184C"/>
    <w:rsid w:val="0042227C"/>
    <w:rsid w:val="00422E6C"/>
    <w:rsid w:val="00422EBA"/>
    <w:rsid w:val="004234B9"/>
    <w:rsid w:val="0042368F"/>
    <w:rsid w:val="00425944"/>
    <w:rsid w:val="004304D3"/>
    <w:rsid w:val="0043228B"/>
    <w:rsid w:val="00432F98"/>
    <w:rsid w:val="00434799"/>
    <w:rsid w:val="004369F9"/>
    <w:rsid w:val="00436BE9"/>
    <w:rsid w:val="00437B5C"/>
    <w:rsid w:val="00437C1C"/>
    <w:rsid w:val="0044100F"/>
    <w:rsid w:val="004433BE"/>
    <w:rsid w:val="0044372F"/>
    <w:rsid w:val="0044647C"/>
    <w:rsid w:val="00450B38"/>
    <w:rsid w:val="0045129D"/>
    <w:rsid w:val="00452A1D"/>
    <w:rsid w:val="00454069"/>
    <w:rsid w:val="00454BE3"/>
    <w:rsid w:val="00454ED4"/>
    <w:rsid w:val="00455535"/>
    <w:rsid w:val="00457009"/>
    <w:rsid w:val="00457CF9"/>
    <w:rsid w:val="00464665"/>
    <w:rsid w:val="00465BE1"/>
    <w:rsid w:val="004662B4"/>
    <w:rsid w:val="00467E9A"/>
    <w:rsid w:val="004700CD"/>
    <w:rsid w:val="004703CD"/>
    <w:rsid w:val="004726F6"/>
    <w:rsid w:val="0047493E"/>
    <w:rsid w:val="00477366"/>
    <w:rsid w:val="00477CEB"/>
    <w:rsid w:val="00482514"/>
    <w:rsid w:val="00484328"/>
    <w:rsid w:val="00485B13"/>
    <w:rsid w:val="004864A5"/>
    <w:rsid w:val="00486844"/>
    <w:rsid w:val="0048725A"/>
    <w:rsid w:val="004902AB"/>
    <w:rsid w:val="004929D6"/>
    <w:rsid w:val="00493C7E"/>
    <w:rsid w:val="0049440A"/>
    <w:rsid w:val="00495C99"/>
    <w:rsid w:val="004A0431"/>
    <w:rsid w:val="004A0A31"/>
    <w:rsid w:val="004A0BC8"/>
    <w:rsid w:val="004A5C80"/>
    <w:rsid w:val="004A6298"/>
    <w:rsid w:val="004A6984"/>
    <w:rsid w:val="004A73C2"/>
    <w:rsid w:val="004A73C6"/>
    <w:rsid w:val="004B14C2"/>
    <w:rsid w:val="004B1A0A"/>
    <w:rsid w:val="004B1E88"/>
    <w:rsid w:val="004B2EC2"/>
    <w:rsid w:val="004B4652"/>
    <w:rsid w:val="004B4AD6"/>
    <w:rsid w:val="004B531A"/>
    <w:rsid w:val="004C136C"/>
    <w:rsid w:val="004C3A53"/>
    <w:rsid w:val="004C3FDC"/>
    <w:rsid w:val="004C43D5"/>
    <w:rsid w:val="004C5579"/>
    <w:rsid w:val="004C75E1"/>
    <w:rsid w:val="004C7667"/>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5D1C"/>
    <w:rsid w:val="004F6487"/>
    <w:rsid w:val="004F771B"/>
    <w:rsid w:val="00500EAD"/>
    <w:rsid w:val="0050183A"/>
    <w:rsid w:val="00504167"/>
    <w:rsid w:val="005052A4"/>
    <w:rsid w:val="005066D8"/>
    <w:rsid w:val="00506A74"/>
    <w:rsid w:val="00507CB5"/>
    <w:rsid w:val="00510E7B"/>
    <w:rsid w:val="00512111"/>
    <w:rsid w:val="00512127"/>
    <w:rsid w:val="00513C82"/>
    <w:rsid w:val="0051483E"/>
    <w:rsid w:val="00514F28"/>
    <w:rsid w:val="00515F4F"/>
    <w:rsid w:val="00517626"/>
    <w:rsid w:val="00517E62"/>
    <w:rsid w:val="00521780"/>
    <w:rsid w:val="00521D6F"/>
    <w:rsid w:val="005227BE"/>
    <w:rsid w:val="005227C4"/>
    <w:rsid w:val="005242AF"/>
    <w:rsid w:val="005248A2"/>
    <w:rsid w:val="00525293"/>
    <w:rsid w:val="00530F5B"/>
    <w:rsid w:val="00531255"/>
    <w:rsid w:val="00533BF2"/>
    <w:rsid w:val="0053495C"/>
    <w:rsid w:val="00534B8A"/>
    <w:rsid w:val="00535A71"/>
    <w:rsid w:val="005364F7"/>
    <w:rsid w:val="005373D6"/>
    <w:rsid w:val="00537C44"/>
    <w:rsid w:val="00537CB1"/>
    <w:rsid w:val="005405A6"/>
    <w:rsid w:val="005407D0"/>
    <w:rsid w:val="00543895"/>
    <w:rsid w:val="00543BAE"/>
    <w:rsid w:val="00544A6E"/>
    <w:rsid w:val="005451AC"/>
    <w:rsid w:val="005452A3"/>
    <w:rsid w:val="0054643A"/>
    <w:rsid w:val="00547B64"/>
    <w:rsid w:val="00547B88"/>
    <w:rsid w:val="00551B7C"/>
    <w:rsid w:val="005537D9"/>
    <w:rsid w:val="0055403A"/>
    <w:rsid w:val="00556736"/>
    <w:rsid w:val="005567CC"/>
    <w:rsid w:val="0055693B"/>
    <w:rsid w:val="00557027"/>
    <w:rsid w:val="0056071A"/>
    <w:rsid w:val="00562659"/>
    <w:rsid w:val="00563368"/>
    <w:rsid w:val="00565D53"/>
    <w:rsid w:val="00567D0D"/>
    <w:rsid w:val="00570B7B"/>
    <w:rsid w:val="00571AFD"/>
    <w:rsid w:val="0057416F"/>
    <w:rsid w:val="00574C4C"/>
    <w:rsid w:val="00574F14"/>
    <w:rsid w:val="00575611"/>
    <w:rsid w:val="00575A12"/>
    <w:rsid w:val="00575BB3"/>
    <w:rsid w:val="00576EDD"/>
    <w:rsid w:val="00577343"/>
    <w:rsid w:val="00580D8C"/>
    <w:rsid w:val="005833E0"/>
    <w:rsid w:val="00583433"/>
    <w:rsid w:val="00591334"/>
    <w:rsid w:val="005929F5"/>
    <w:rsid w:val="00593146"/>
    <w:rsid w:val="005942B1"/>
    <w:rsid w:val="0059504B"/>
    <w:rsid w:val="005961FA"/>
    <w:rsid w:val="00596C5C"/>
    <w:rsid w:val="005A2AAC"/>
    <w:rsid w:val="005A4B56"/>
    <w:rsid w:val="005A66CC"/>
    <w:rsid w:val="005B1A19"/>
    <w:rsid w:val="005B54FB"/>
    <w:rsid w:val="005B7EA6"/>
    <w:rsid w:val="005C2883"/>
    <w:rsid w:val="005C35B5"/>
    <w:rsid w:val="005C4A7B"/>
    <w:rsid w:val="005D32A4"/>
    <w:rsid w:val="005D57C3"/>
    <w:rsid w:val="005D6A60"/>
    <w:rsid w:val="005E6554"/>
    <w:rsid w:val="005E66A8"/>
    <w:rsid w:val="005E712B"/>
    <w:rsid w:val="005E730F"/>
    <w:rsid w:val="005E76A4"/>
    <w:rsid w:val="005F13F4"/>
    <w:rsid w:val="005F1E73"/>
    <w:rsid w:val="005F23F5"/>
    <w:rsid w:val="005F2D8E"/>
    <w:rsid w:val="005F6C5F"/>
    <w:rsid w:val="005F759D"/>
    <w:rsid w:val="005F769E"/>
    <w:rsid w:val="0060088D"/>
    <w:rsid w:val="00601575"/>
    <w:rsid w:val="00601642"/>
    <w:rsid w:val="0060180E"/>
    <w:rsid w:val="00602D45"/>
    <w:rsid w:val="00604C5D"/>
    <w:rsid w:val="00606839"/>
    <w:rsid w:val="00606E20"/>
    <w:rsid w:val="006073E1"/>
    <w:rsid w:val="00607517"/>
    <w:rsid w:val="006076C8"/>
    <w:rsid w:val="00610DB7"/>
    <w:rsid w:val="0061112B"/>
    <w:rsid w:val="00611AE8"/>
    <w:rsid w:val="006129DC"/>
    <w:rsid w:val="006135CA"/>
    <w:rsid w:val="0061390D"/>
    <w:rsid w:val="0061665F"/>
    <w:rsid w:val="00616FBA"/>
    <w:rsid w:val="0061749F"/>
    <w:rsid w:val="006206E5"/>
    <w:rsid w:val="00620924"/>
    <w:rsid w:val="00621DC7"/>
    <w:rsid w:val="00626356"/>
    <w:rsid w:val="00627174"/>
    <w:rsid w:val="006277AF"/>
    <w:rsid w:val="006329B9"/>
    <w:rsid w:val="00633331"/>
    <w:rsid w:val="00635329"/>
    <w:rsid w:val="00636587"/>
    <w:rsid w:val="00636DAE"/>
    <w:rsid w:val="0063725C"/>
    <w:rsid w:val="00642321"/>
    <w:rsid w:val="00643A75"/>
    <w:rsid w:val="00646B58"/>
    <w:rsid w:val="006545E2"/>
    <w:rsid w:val="00654E22"/>
    <w:rsid w:val="00661B9A"/>
    <w:rsid w:val="00663524"/>
    <w:rsid w:val="00663A50"/>
    <w:rsid w:val="00663B74"/>
    <w:rsid w:val="00664734"/>
    <w:rsid w:val="00664869"/>
    <w:rsid w:val="006653D0"/>
    <w:rsid w:val="00667224"/>
    <w:rsid w:val="00672241"/>
    <w:rsid w:val="006763E6"/>
    <w:rsid w:val="0067794A"/>
    <w:rsid w:val="00681706"/>
    <w:rsid w:val="006822A9"/>
    <w:rsid w:val="00684338"/>
    <w:rsid w:val="00684F2F"/>
    <w:rsid w:val="00685560"/>
    <w:rsid w:val="00686400"/>
    <w:rsid w:val="00687DB7"/>
    <w:rsid w:val="0069042B"/>
    <w:rsid w:val="00693BFA"/>
    <w:rsid w:val="00696FF8"/>
    <w:rsid w:val="006A1426"/>
    <w:rsid w:val="006A1A1F"/>
    <w:rsid w:val="006A1E71"/>
    <w:rsid w:val="006A3922"/>
    <w:rsid w:val="006A53FB"/>
    <w:rsid w:val="006A629D"/>
    <w:rsid w:val="006A69FE"/>
    <w:rsid w:val="006A6FF4"/>
    <w:rsid w:val="006A771F"/>
    <w:rsid w:val="006B1943"/>
    <w:rsid w:val="006B2E94"/>
    <w:rsid w:val="006C02E1"/>
    <w:rsid w:val="006C0A34"/>
    <w:rsid w:val="006C13E6"/>
    <w:rsid w:val="006C1BAD"/>
    <w:rsid w:val="006C23A8"/>
    <w:rsid w:val="006C2AB9"/>
    <w:rsid w:val="006C3048"/>
    <w:rsid w:val="006C5705"/>
    <w:rsid w:val="006C794C"/>
    <w:rsid w:val="006D00DC"/>
    <w:rsid w:val="006D0757"/>
    <w:rsid w:val="006D0896"/>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2CB0"/>
    <w:rsid w:val="00702ECE"/>
    <w:rsid w:val="007037B4"/>
    <w:rsid w:val="00703907"/>
    <w:rsid w:val="0070455B"/>
    <w:rsid w:val="007057D9"/>
    <w:rsid w:val="007101F9"/>
    <w:rsid w:val="00710C88"/>
    <w:rsid w:val="00713CF8"/>
    <w:rsid w:val="0071687F"/>
    <w:rsid w:val="00716902"/>
    <w:rsid w:val="0072035F"/>
    <w:rsid w:val="007203C3"/>
    <w:rsid w:val="00720483"/>
    <w:rsid w:val="00720CB5"/>
    <w:rsid w:val="00720F19"/>
    <w:rsid w:val="00721F1A"/>
    <w:rsid w:val="00722F2C"/>
    <w:rsid w:val="00723090"/>
    <w:rsid w:val="00723B43"/>
    <w:rsid w:val="00724691"/>
    <w:rsid w:val="00724C2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0AE"/>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944AD"/>
    <w:rsid w:val="007A4407"/>
    <w:rsid w:val="007A5FDE"/>
    <w:rsid w:val="007A7415"/>
    <w:rsid w:val="007A7AC7"/>
    <w:rsid w:val="007A7CA1"/>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D65D1"/>
    <w:rsid w:val="007E0770"/>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07BB0"/>
    <w:rsid w:val="00810FD5"/>
    <w:rsid w:val="00814D06"/>
    <w:rsid w:val="0081515B"/>
    <w:rsid w:val="00816E1A"/>
    <w:rsid w:val="0081747F"/>
    <w:rsid w:val="00820526"/>
    <w:rsid w:val="008209EA"/>
    <w:rsid w:val="00824BB1"/>
    <w:rsid w:val="00830379"/>
    <w:rsid w:val="00830D92"/>
    <w:rsid w:val="008342F9"/>
    <w:rsid w:val="00842AC9"/>
    <w:rsid w:val="00843267"/>
    <w:rsid w:val="00843AE8"/>
    <w:rsid w:val="00843D0E"/>
    <w:rsid w:val="00844DC5"/>
    <w:rsid w:val="00845497"/>
    <w:rsid w:val="008476E8"/>
    <w:rsid w:val="00850E6F"/>
    <w:rsid w:val="008519FE"/>
    <w:rsid w:val="00851F2E"/>
    <w:rsid w:val="008535F9"/>
    <w:rsid w:val="008538CA"/>
    <w:rsid w:val="00854FC0"/>
    <w:rsid w:val="008569E1"/>
    <w:rsid w:val="00856DF2"/>
    <w:rsid w:val="00857927"/>
    <w:rsid w:val="00863AFF"/>
    <w:rsid w:val="008652DF"/>
    <w:rsid w:val="00865B18"/>
    <w:rsid w:val="00865BC4"/>
    <w:rsid w:val="008710C3"/>
    <w:rsid w:val="008718C8"/>
    <w:rsid w:val="00874114"/>
    <w:rsid w:val="0087422A"/>
    <w:rsid w:val="008743A4"/>
    <w:rsid w:val="0087471F"/>
    <w:rsid w:val="00876D58"/>
    <w:rsid w:val="00880AC2"/>
    <w:rsid w:val="00884EFF"/>
    <w:rsid w:val="008867AB"/>
    <w:rsid w:val="008868B6"/>
    <w:rsid w:val="0089062A"/>
    <w:rsid w:val="008906EE"/>
    <w:rsid w:val="00891FD4"/>
    <w:rsid w:val="008921E9"/>
    <w:rsid w:val="00892CC3"/>
    <w:rsid w:val="00894C8F"/>
    <w:rsid w:val="008A1B7A"/>
    <w:rsid w:val="008A6626"/>
    <w:rsid w:val="008A706F"/>
    <w:rsid w:val="008A7389"/>
    <w:rsid w:val="008B15C9"/>
    <w:rsid w:val="008B460E"/>
    <w:rsid w:val="008B653F"/>
    <w:rsid w:val="008B67B3"/>
    <w:rsid w:val="008B6864"/>
    <w:rsid w:val="008B6ED3"/>
    <w:rsid w:val="008B7E78"/>
    <w:rsid w:val="008C2F9E"/>
    <w:rsid w:val="008C31FC"/>
    <w:rsid w:val="008C4A9D"/>
    <w:rsid w:val="008C52D6"/>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11F"/>
    <w:rsid w:val="00937A2F"/>
    <w:rsid w:val="00943966"/>
    <w:rsid w:val="009442EB"/>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4564"/>
    <w:rsid w:val="009645E9"/>
    <w:rsid w:val="0096597D"/>
    <w:rsid w:val="009678E7"/>
    <w:rsid w:val="00970825"/>
    <w:rsid w:val="00970A34"/>
    <w:rsid w:val="00970C1C"/>
    <w:rsid w:val="009713AE"/>
    <w:rsid w:val="009715ED"/>
    <w:rsid w:val="00971AAD"/>
    <w:rsid w:val="00975868"/>
    <w:rsid w:val="00975C2D"/>
    <w:rsid w:val="0097759F"/>
    <w:rsid w:val="0098084D"/>
    <w:rsid w:val="00980F5C"/>
    <w:rsid w:val="00981D2B"/>
    <w:rsid w:val="00982377"/>
    <w:rsid w:val="00987AFC"/>
    <w:rsid w:val="00990D33"/>
    <w:rsid w:val="0099184C"/>
    <w:rsid w:val="00992EBD"/>
    <w:rsid w:val="009935F5"/>
    <w:rsid w:val="009943C9"/>
    <w:rsid w:val="00996771"/>
    <w:rsid w:val="00996836"/>
    <w:rsid w:val="009A2304"/>
    <w:rsid w:val="009A2AC2"/>
    <w:rsid w:val="009A2E88"/>
    <w:rsid w:val="009A3D93"/>
    <w:rsid w:val="009A4E5A"/>
    <w:rsid w:val="009A6DE3"/>
    <w:rsid w:val="009B197F"/>
    <w:rsid w:val="009B1D55"/>
    <w:rsid w:val="009B20BD"/>
    <w:rsid w:val="009B2D97"/>
    <w:rsid w:val="009B73D8"/>
    <w:rsid w:val="009B763D"/>
    <w:rsid w:val="009C14BD"/>
    <w:rsid w:val="009C3523"/>
    <w:rsid w:val="009C3777"/>
    <w:rsid w:val="009C39C2"/>
    <w:rsid w:val="009C44D5"/>
    <w:rsid w:val="009C55BF"/>
    <w:rsid w:val="009C7E5E"/>
    <w:rsid w:val="009D4BF7"/>
    <w:rsid w:val="009D4D10"/>
    <w:rsid w:val="009D56CF"/>
    <w:rsid w:val="009D6DD9"/>
    <w:rsid w:val="009D7C89"/>
    <w:rsid w:val="009E23EC"/>
    <w:rsid w:val="009E2CC0"/>
    <w:rsid w:val="009E2E6E"/>
    <w:rsid w:val="009E36B2"/>
    <w:rsid w:val="009E4720"/>
    <w:rsid w:val="009E4C3F"/>
    <w:rsid w:val="009E6012"/>
    <w:rsid w:val="009E6D69"/>
    <w:rsid w:val="009F225F"/>
    <w:rsid w:val="009F611F"/>
    <w:rsid w:val="009F6737"/>
    <w:rsid w:val="009F7F02"/>
    <w:rsid w:val="00A003C3"/>
    <w:rsid w:val="00A023C9"/>
    <w:rsid w:val="00A04B02"/>
    <w:rsid w:val="00A04C0B"/>
    <w:rsid w:val="00A0576F"/>
    <w:rsid w:val="00A069A7"/>
    <w:rsid w:val="00A0798A"/>
    <w:rsid w:val="00A10117"/>
    <w:rsid w:val="00A1108E"/>
    <w:rsid w:val="00A12534"/>
    <w:rsid w:val="00A13A42"/>
    <w:rsid w:val="00A158A3"/>
    <w:rsid w:val="00A16A21"/>
    <w:rsid w:val="00A16DE9"/>
    <w:rsid w:val="00A202B1"/>
    <w:rsid w:val="00A20CFB"/>
    <w:rsid w:val="00A214D1"/>
    <w:rsid w:val="00A215DE"/>
    <w:rsid w:val="00A231F7"/>
    <w:rsid w:val="00A2382E"/>
    <w:rsid w:val="00A24634"/>
    <w:rsid w:val="00A25D3E"/>
    <w:rsid w:val="00A25DB2"/>
    <w:rsid w:val="00A25FEE"/>
    <w:rsid w:val="00A26FD0"/>
    <w:rsid w:val="00A2701A"/>
    <w:rsid w:val="00A32A49"/>
    <w:rsid w:val="00A3329E"/>
    <w:rsid w:val="00A34964"/>
    <w:rsid w:val="00A40AB1"/>
    <w:rsid w:val="00A422FC"/>
    <w:rsid w:val="00A42355"/>
    <w:rsid w:val="00A42C0F"/>
    <w:rsid w:val="00A43454"/>
    <w:rsid w:val="00A43ECF"/>
    <w:rsid w:val="00A448FB"/>
    <w:rsid w:val="00A5373F"/>
    <w:rsid w:val="00A57483"/>
    <w:rsid w:val="00A579A8"/>
    <w:rsid w:val="00A6245C"/>
    <w:rsid w:val="00A630B9"/>
    <w:rsid w:val="00A65786"/>
    <w:rsid w:val="00A66A18"/>
    <w:rsid w:val="00A6724E"/>
    <w:rsid w:val="00A70496"/>
    <w:rsid w:val="00A70AAB"/>
    <w:rsid w:val="00A70FEF"/>
    <w:rsid w:val="00A71686"/>
    <w:rsid w:val="00A72029"/>
    <w:rsid w:val="00A73EC1"/>
    <w:rsid w:val="00A74CFD"/>
    <w:rsid w:val="00A7659E"/>
    <w:rsid w:val="00A776E7"/>
    <w:rsid w:val="00A80E55"/>
    <w:rsid w:val="00A86594"/>
    <w:rsid w:val="00A86D2C"/>
    <w:rsid w:val="00A9241A"/>
    <w:rsid w:val="00A968AF"/>
    <w:rsid w:val="00AA01B7"/>
    <w:rsid w:val="00AA1819"/>
    <w:rsid w:val="00AA3B48"/>
    <w:rsid w:val="00AA3E4E"/>
    <w:rsid w:val="00AB082A"/>
    <w:rsid w:val="00AB0E96"/>
    <w:rsid w:val="00AB147D"/>
    <w:rsid w:val="00AB430A"/>
    <w:rsid w:val="00AB532D"/>
    <w:rsid w:val="00AB6C41"/>
    <w:rsid w:val="00AC09DD"/>
    <w:rsid w:val="00AC32B2"/>
    <w:rsid w:val="00AC3724"/>
    <w:rsid w:val="00AC390F"/>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B010C5"/>
    <w:rsid w:val="00B051ED"/>
    <w:rsid w:val="00B068C3"/>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0EDF"/>
    <w:rsid w:val="00B422AB"/>
    <w:rsid w:val="00B42724"/>
    <w:rsid w:val="00B442E1"/>
    <w:rsid w:val="00B44D51"/>
    <w:rsid w:val="00B45A2F"/>
    <w:rsid w:val="00B45BFE"/>
    <w:rsid w:val="00B46071"/>
    <w:rsid w:val="00B52422"/>
    <w:rsid w:val="00B52C86"/>
    <w:rsid w:val="00B53D86"/>
    <w:rsid w:val="00B54EC5"/>
    <w:rsid w:val="00B55DF7"/>
    <w:rsid w:val="00B571C5"/>
    <w:rsid w:val="00B57A86"/>
    <w:rsid w:val="00B57AF8"/>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87FA2"/>
    <w:rsid w:val="00B914B4"/>
    <w:rsid w:val="00B921C5"/>
    <w:rsid w:val="00B923C3"/>
    <w:rsid w:val="00B93C86"/>
    <w:rsid w:val="00B97824"/>
    <w:rsid w:val="00BA2201"/>
    <w:rsid w:val="00BA2A61"/>
    <w:rsid w:val="00BA5240"/>
    <w:rsid w:val="00BA5B16"/>
    <w:rsid w:val="00BA6181"/>
    <w:rsid w:val="00BA6BA9"/>
    <w:rsid w:val="00BA6CD0"/>
    <w:rsid w:val="00BA7FB6"/>
    <w:rsid w:val="00BB088E"/>
    <w:rsid w:val="00BB1C63"/>
    <w:rsid w:val="00BB20AB"/>
    <w:rsid w:val="00BB52E5"/>
    <w:rsid w:val="00BC1453"/>
    <w:rsid w:val="00BC1926"/>
    <w:rsid w:val="00BC243C"/>
    <w:rsid w:val="00BC2946"/>
    <w:rsid w:val="00BC2B0E"/>
    <w:rsid w:val="00BC33B5"/>
    <w:rsid w:val="00BC3B3B"/>
    <w:rsid w:val="00BC3F90"/>
    <w:rsid w:val="00BC63C7"/>
    <w:rsid w:val="00BD0F1B"/>
    <w:rsid w:val="00BD1F93"/>
    <w:rsid w:val="00BD437C"/>
    <w:rsid w:val="00BD47DB"/>
    <w:rsid w:val="00BD517D"/>
    <w:rsid w:val="00BD6057"/>
    <w:rsid w:val="00BD707C"/>
    <w:rsid w:val="00BD7502"/>
    <w:rsid w:val="00BE0E6D"/>
    <w:rsid w:val="00BE20F8"/>
    <w:rsid w:val="00BE3579"/>
    <w:rsid w:val="00BE5237"/>
    <w:rsid w:val="00BE599B"/>
    <w:rsid w:val="00BE6605"/>
    <w:rsid w:val="00BF0F52"/>
    <w:rsid w:val="00BF1586"/>
    <w:rsid w:val="00BF164A"/>
    <w:rsid w:val="00BF17B6"/>
    <w:rsid w:val="00BF1B35"/>
    <w:rsid w:val="00BF2A1B"/>
    <w:rsid w:val="00BF38E7"/>
    <w:rsid w:val="00BF4EC5"/>
    <w:rsid w:val="00BF685F"/>
    <w:rsid w:val="00C013DA"/>
    <w:rsid w:val="00C02237"/>
    <w:rsid w:val="00C04238"/>
    <w:rsid w:val="00C05AF5"/>
    <w:rsid w:val="00C06CFB"/>
    <w:rsid w:val="00C06D5E"/>
    <w:rsid w:val="00C10F36"/>
    <w:rsid w:val="00C14197"/>
    <w:rsid w:val="00C149BF"/>
    <w:rsid w:val="00C14DFA"/>
    <w:rsid w:val="00C17536"/>
    <w:rsid w:val="00C17AEC"/>
    <w:rsid w:val="00C230C0"/>
    <w:rsid w:val="00C23666"/>
    <w:rsid w:val="00C2565D"/>
    <w:rsid w:val="00C26100"/>
    <w:rsid w:val="00C2748D"/>
    <w:rsid w:val="00C30D8B"/>
    <w:rsid w:val="00C32C1B"/>
    <w:rsid w:val="00C33607"/>
    <w:rsid w:val="00C356B5"/>
    <w:rsid w:val="00C415D6"/>
    <w:rsid w:val="00C420A8"/>
    <w:rsid w:val="00C456BE"/>
    <w:rsid w:val="00C45853"/>
    <w:rsid w:val="00C45CBD"/>
    <w:rsid w:val="00C460D9"/>
    <w:rsid w:val="00C51709"/>
    <w:rsid w:val="00C51A85"/>
    <w:rsid w:val="00C51EB2"/>
    <w:rsid w:val="00C56C17"/>
    <w:rsid w:val="00C61182"/>
    <w:rsid w:val="00C620DA"/>
    <w:rsid w:val="00C6306B"/>
    <w:rsid w:val="00C6586D"/>
    <w:rsid w:val="00C730CF"/>
    <w:rsid w:val="00C73BF9"/>
    <w:rsid w:val="00C746F0"/>
    <w:rsid w:val="00C750A2"/>
    <w:rsid w:val="00C75F39"/>
    <w:rsid w:val="00C766C3"/>
    <w:rsid w:val="00C76E60"/>
    <w:rsid w:val="00C77F4E"/>
    <w:rsid w:val="00C8167A"/>
    <w:rsid w:val="00C8342A"/>
    <w:rsid w:val="00C8511D"/>
    <w:rsid w:val="00C85490"/>
    <w:rsid w:val="00C856A3"/>
    <w:rsid w:val="00C85831"/>
    <w:rsid w:val="00C86674"/>
    <w:rsid w:val="00C86F7E"/>
    <w:rsid w:val="00C876E3"/>
    <w:rsid w:val="00C90048"/>
    <w:rsid w:val="00C91D9D"/>
    <w:rsid w:val="00CA09FD"/>
    <w:rsid w:val="00CA0E81"/>
    <w:rsid w:val="00CA161E"/>
    <w:rsid w:val="00CA2527"/>
    <w:rsid w:val="00CA46B3"/>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B74EF"/>
    <w:rsid w:val="00CC0517"/>
    <w:rsid w:val="00CC08F8"/>
    <w:rsid w:val="00CC0FA7"/>
    <w:rsid w:val="00CC1D34"/>
    <w:rsid w:val="00CC248E"/>
    <w:rsid w:val="00CC34F5"/>
    <w:rsid w:val="00CC4F5E"/>
    <w:rsid w:val="00CC50D8"/>
    <w:rsid w:val="00CC5B69"/>
    <w:rsid w:val="00CC5F97"/>
    <w:rsid w:val="00CC6F8C"/>
    <w:rsid w:val="00CD0871"/>
    <w:rsid w:val="00CD121D"/>
    <w:rsid w:val="00CD14B2"/>
    <w:rsid w:val="00CD1A9B"/>
    <w:rsid w:val="00CD34F5"/>
    <w:rsid w:val="00CD380D"/>
    <w:rsid w:val="00CD7767"/>
    <w:rsid w:val="00CD7C3B"/>
    <w:rsid w:val="00CE6F26"/>
    <w:rsid w:val="00CF0046"/>
    <w:rsid w:val="00CF02FF"/>
    <w:rsid w:val="00CF05B6"/>
    <w:rsid w:val="00CF159D"/>
    <w:rsid w:val="00CF2BDA"/>
    <w:rsid w:val="00CF6C35"/>
    <w:rsid w:val="00CF7233"/>
    <w:rsid w:val="00CF7886"/>
    <w:rsid w:val="00CF7A73"/>
    <w:rsid w:val="00D0022B"/>
    <w:rsid w:val="00D008A5"/>
    <w:rsid w:val="00D01A42"/>
    <w:rsid w:val="00D01BE5"/>
    <w:rsid w:val="00D027C6"/>
    <w:rsid w:val="00D0337F"/>
    <w:rsid w:val="00D10F83"/>
    <w:rsid w:val="00D1395B"/>
    <w:rsid w:val="00D13AFA"/>
    <w:rsid w:val="00D1411C"/>
    <w:rsid w:val="00D14FB8"/>
    <w:rsid w:val="00D152B5"/>
    <w:rsid w:val="00D159B1"/>
    <w:rsid w:val="00D15BC1"/>
    <w:rsid w:val="00D22728"/>
    <w:rsid w:val="00D22CA0"/>
    <w:rsid w:val="00D23AAE"/>
    <w:rsid w:val="00D2463E"/>
    <w:rsid w:val="00D24EFB"/>
    <w:rsid w:val="00D25F19"/>
    <w:rsid w:val="00D26FB5"/>
    <w:rsid w:val="00D307FF"/>
    <w:rsid w:val="00D31DF2"/>
    <w:rsid w:val="00D33F97"/>
    <w:rsid w:val="00D3526D"/>
    <w:rsid w:val="00D36942"/>
    <w:rsid w:val="00D370DD"/>
    <w:rsid w:val="00D4211E"/>
    <w:rsid w:val="00D424BE"/>
    <w:rsid w:val="00D431FA"/>
    <w:rsid w:val="00D44AB3"/>
    <w:rsid w:val="00D473B5"/>
    <w:rsid w:val="00D503A4"/>
    <w:rsid w:val="00D507CD"/>
    <w:rsid w:val="00D50869"/>
    <w:rsid w:val="00D52470"/>
    <w:rsid w:val="00D52A71"/>
    <w:rsid w:val="00D54CF8"/>
    <w:rsid w:val="00D54D9F"/>
    <w:rsid w:val="00D56C7D"/>
    <w:rsid w:val="00D60E9F"/>
    <w:rsid w:val="00D61618"/>
    <w:rsid w:val="00D62B48"/>
    <w:rsid w:val="00D650AD"/>
    <w:rsid w:val="00D67538"/>
    <w:rsid w:val="00D70E80"/>
    <w:rsid w:val="00D716CD"/>
    <w:rsid w:val="00D750C1"/>
    <w:rsid w:val="00D760C0"/>
    <w:rsid w:val="00D844DC"/>
    <w:rsid w:val="00D857AC"/>
    <w:rsid w:val="00D87E1D"/>
    <w:rsid w:val="00D917DC"/>
    <w:rsid w:val="00D92262"/>
    <w:rsid w:val="00D930B9"/>
    <w:rsid w:val="00D95EAE"/>
    <w:rsid w:val="00D96015"/>
    <w:rsid w:val="00D96A0B"/>
    <w:rsid w:val="00D96CE4"/>
    <w:rsid w:val="00D974F8"/>
    <w:rsid w:val="00DA03C7"/>
    <w:rsid w:val="00DA0A27"/>
    <w:rsid w:val="00DA0B70"/>
    <w:rsid w:val="00DA3581"/>
    <w:rsid w:val="00DA4D78"/>
    <w:rsid w:val="00DA56B1"/>
    <w:rsid w:val="00DA7B66"/>
    <w:rsid w:val="00DB1C77"/>
    <w:rsid w:val="00DB5F45"/>
    <w:rsid w:val="00DB69FD"/>
    <w:rsid w:val="00DB78AC"/>
    <w:rsid w:val="00DC0F6A"/>
    <w:rsid w:val="00DC2CC2"/>
    <w:rsid w:val="00DC36D1"/>
    <w:rsid w:val="00DC3800"/>
    <w:rsid w:val="00DC6BBB"/>
    <w:rsid w:val="00DC7A4C"/>
    <w:rsid w:val="00DD0ED7"/>
    <w:rsid w:val="00DD394E"/>
    <w:rsid w:val="00DD3CBB"/>
    <w:rsid w:val="00DD5EA7"/>
    <w:rsid w:val="00DD6BD5"/>
    <w:rsid w:val="00DE088F"/>
    <w:rsid w:val="00DE14D9"/>
    <w:rsid w:val="00DE2E61"/>
    <w:rsid w:val="00DE46AF"/>
    <w:rsid w:val="00DE4763"/>
    <w:rsid w:val="00DE5B51"/>
    <w:rsid w:val="00DE7743"/>
    <w:rsid w:val="00DF1E54"/>
    <w:rsid w:val="00DF73CB"/>
    <w:rsid w:val="00E03DCF"/>
    <w:rsid w:val="00E0672E"/>
    <w:rsid w:val="00E06C6C"/>
    <w:rsid w:val="00E103E5"/>
    <w:rsid w:val="00E1543A"/>
    <w:rsid w:val="00E15A37"/>
    <w:rsid w:val="00E16256"/>
    <w:rsid w:val="00E164EC"/>
    <w:rsid w:val="00E2445D"/>
    <w:rsid w:val="00E25946"/>
    <w:rsid w:val="00E26DE3"/>
    <w:rsid w:val="00E27320"/>
    <w:rsid w:val="00E31275"/>
    <w:rsid w:val="00E3283D"/>
    <w:rsid w:val="00E35DB5"/>
    <w:rsid w:val="00E3606B"/>
    <w:rsid w:val="00E362D5"/>
    <w:rsid w:val="00E40A3E"/>
    <w:rsid w:val="00E40E40"/>
    <w:rsid w:val="00E40FA4"/>
    <w:rsid w:val="00E423AB"/>
    <w:rsid w:val="00E44328"/>
    <w:rsid w:val="00E503DD"/>
    <w:rsid w:val="00E50EE5"/>
    <w:rsid w:val="00E51C4E"/>
    <w:rsid w:val="00E52C99"/>
    <w:rsid w:val="00E535FB"/>
    <w:rsid w:val="00E563BF"/>
    <w:rsid w:val="00E5641F"/>
    <w:rsid w:val="00E63069"/>
    <w:rsid w:val="00E63622"/>
    <w:rsid w:val="00E71C6B"/>
    <w:rsid w:val="00E744CC"/>
    <w:rsid w:val="00E747B7"/>
    <w:rsid w:val="00E747F1"/>
    <w:rsid w:val="00E7497D"/>
    <w:rsid w:val="00E76CF5"/>
    <w:rsid w:val="00E77826"/>
    <w:rsid w:val="00E80637"/>
    <w:rsid w:val="00E80DBD"/>
    <w:rsid w:val="00E8188A"/>
    <w:rsid w:val="00E826E9"/>
    <w:rsid w:val="00E82C2B"/>
    <w:rsid w:val="00E84846"/>
    <w:rsid w:val="00E86C38"/>
    <w:rsid w:val="00E91FC4"/>
    <w:rsid w:val="00E9349D"/>
    <w:rsid w:val="00E95215"/>
    <w:rsid w:val="00E9586F"/>
    <w:rsid w:val="00E96ED9"/>
    <w:rsid w:val="00E97F4D"/>
    <w:rsid w:val="00EA37DB"/>
    <w:rsid w:val="00EA39A0"/>
    <w:rsid w:val="00EA3C29"/>
    <w:rsid w:val="00EA432C"/>
    <w:rsid w:val="00EA438E"/>
    <w:rsid w:val="00EB04FA"/>
    <w:rsid w:val="00EB3DE1"/>
    <w:rsid w:val="00EB538A"/>
    <w:rsid w:val="00EB6719"/>
    <w:rsid w:val="00EB6AF9"/>
    <w:rsid w:val="00EC0647"/>
    <w:rsid w:val="00EC0FC6"/>
    <w:rsid w:val="00EC1C89"/>
    <w:rsid w:val="00EC2F4D"/>
    <w:rsid w:val="00EC390D"/>
    <w:rsid w:val="00EC5C1A"/>
    <w:rsid w:val="00EC62A2"/>
    <w:rsid w:val="00EC64EC"/>
    <w:rsid w:val="00EC6E99"/>
    <w:rsid w:val="00EC718F"/>
    <w:rsid w:val="00EC78DD"/>
    <w:rsid w:val="00ED1D9A"/>
    <w:rsid w:val="00ED528D"/>
    <w:rsid w:val="00ED6211"/>
    <w:rsid w:val="00ED7159"/>
    <w:rsid w:val="00EE3CD1"/>
    <w:rsid w:val="00EE65E2"/>
    <w:rsid w:val="00EE6800"/>
    <w:rsid w:val="00EE72D0"/>
    <w:rsid w:val="00EE7E03"/>
    <w:rsid w:val="00EF140B"/>
    <w:rsid w:val="00EF169B"/>
    <w:rsid w:val="00EF28E9"/>
    <w:rsid w:val="00EF36E8"/>
    <w:rsid w:val="00EF6A45"/>
    <w:rsid w:val="00F00865"/>
    <w:rsid w:val="00F01960"/>
    <w:rsid w:val="00F02526"/>
    <w:rsid w:val="00F02FA0"/>
    <w:rsid w:val="00F044A7"/>
    <w:rsid w:val="00F109D1"/>
    <w:rsid w:val="00F10CD9"/>
    <w:rsid w:val="00F111CE"/>
    <w:rsid w:val="00F12D14"/>
    <w:rsid w:val="00F15B4A"/>
    <w:rsid w:val="00F17537"/>
    <w:rsid w:val="00F17A90"/>
    <w:rsid w:val="00F20155"/>
    <w:rsid w:val="00F20A49"/>
    <w:rsid w:val="00F2332D"/>
    <w:rsid w:val="00F2366F"/>
    <w:rsid w:val="00F23C96"/>
    <w:rsid w:val="00F25B44"/>
    <w:rsid w:val="00F25E94"/>
    <w:rsid w:val="00F25EC0"/>
    <w:rsid w:val="00F30941"/>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472A"/>
    <w:rsid w:val="00F6503D"/>
    <w:rsid w:val="00F66C5A"/>
    <w:rsid w:val="00F73121"/>
    <w:rsid w:val="00F733A0"/>
    <w:rsid w:val="00F734D5"/>
    <w:rsid w:val="00F73C21"/>
    <w:rsid w:val="00F75EED"/>
    <w:rsid w:val="00F76543"/>
    <w:rsid w:val="00F77250"/>
    <w:rsid w:val="00F80766"/>
    <w:rsid w:val="00F826BC"/>
    <w:rsid w:val="00F82C36"/>
    <w:rsid w:val="00F85332"/>
    <w:rsid w:val="00F86515"/>
    <w:rsid w:val="00F86CA7"/>
    <w:rsid w:val="00F912DA"/>
    <w:rsid w:val="00F92909"/>
    <w:rsid w:val="00F936F4"/>
    <w:rsid w:val="00F93BD7"/>
    <w:rsid w:val="00F941D6"/>
    <w:rsid w:val="00F96270"/>
    <w:rsid w:val="00FA2995"/>
    <w:rsid w:val="00FA498B"/>
    <w:rsid w:val="00FA5712"/>
    <w:rsid w:val="00FA73ED"/>
    <w:rsid w:val="00FB0425"/>
    <w:rsid w:val="00FB118F"/>
    <w:rsid w:val="00FB223E"/>
    <w:rsid w:val="00FB241E"/>
    <w:rsid w:val="00FB365F"/>
    <w:rsid w:val="00FB465A"/>
    <w:rsid w:val="00FB4D2B"/>
    <w:rsid w:val="00FB4DDE"/>
    <w:rsid w:val="00FB6407"/>
    <w:rsid w:val="00FB6681"/>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4A78"/>
    <w:rsid w:val="00FD7C97"/>
    <w:rsid w:val="00FD7FE2"/>
    <w:rsid w:val="00FE3EB4"/>
    <w:rsid w:val="00FE4AC7"/>
    <w:rsid w:val="00FE4C24"/>
    <w:rsid w:val="00FE5AD5"/>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1F730-496E-4419-BB7D-251B41D8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902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59534020">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9245786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A32A-1D74-49DC-B182-84299A0F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14</Pages>
  <Words>5669</Words>
  <Characters>31183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Perseo</cp:lastModifiedBy>
  <cp:revision>112</cp:revision>
  <cp:lastPrinted>2016-10-21T12:39:00Z</cp:lastPrinted>
  <dcterms:created xsi:type="dcterms:W3CDTF">2016-08-05T19:54:00Z</dcterms:created>
  <dcterms:modified xsi:type="dcterms:W3CDTF">2016-12-31T05:16:00Z</dcterms:modified>
</cp:coreProperties>
</file>