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67" w:rsidRDefault="00FD2267" w:rsidP="00FD2267">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FD2267" w:rsidRDefault="00FD2267" w:rsidP="00FD2267">
      <w:pPr>
        <w:jc w:val="both"/>
        <w:rPr>
          <w:rFonts w:ascii="Tahoma" w:hAnsi="Tahoma" w:cs="Tahoma"/>
          <w:b/>
          <w:sz w:val="18"/>
          <w:szCs w:val="18"/>
        </w:rPr>
      </w:pPr>
    </w:p>
    <w:p w:rsidR="00673578" w:rsidRPr="00DE6580" w:rsidRDefault="00673578" w:rsidP="00673578">
      <w:pPr>
        <w:spacing w:line="276" w:lineRule="auto"/>
        <w:ind w:left="1416" w:firstLine="708"/>
        <w:jc w:val="both"/>
        <w:rPr>
          <w:rFonts w:ascii="Arial" w:hAnsi="Arial" w:cs="Arial"/>
          <w:sz w:val="18"/>
          <w:szCs w:val="18"/>
        </w:rPr>
      </w:pPr>
      <w:r w:rsidRPr="00DE6580">
        <w:rPr>
          <w:rFonts w:ascii="Arial" w:hAnsi="Arial" w:cs="Arial"/>
          <w:b/>
          <w:sz w:val="18"/>
          <w:szCs w:val="18"/>
        </w:rPr>
        <w:t>Providencia</w:t>
      </w:r>
      <w:r w:rsidRPr="00DE6580">
        <w:rPr>
          <w:rFonts w:ascii="Arial" w:hAnsi="Arial" w:cs="Arial"/>
          <w:sz w:val="18"/>
          <w:szCs w:val="18"/>
        </w:rPr>
        <w:t>:</w:t>
      </w:r>
      <w:r w:rsidRPr="00DE6580">
        <w:rPr>
          <w:rFonts w:ascii="Arial" w:hAnsi="Arial" w:cs="Arial"/>
          <w:sz w:val="18"/>
          <w:szCs w:val="18"/>
        </w:rPr>
        <w:tab/>
      </w:r>
      <w:r w:rsidRPr="00DE6580">
        <w:rPr>
          <w:rFonts w:ascii="Arial" w:hAnsi="Arial" w:cs="Arial"/>
          <w:sz w:val="18"/>
          <w:szCs w:val="18"/>
        </w:rPr>
        <w:tab/>
        <w:t>Sentencia de Segunda Instancia</w:t>
      </w:r>
    </w:p>
    <w:p w:rsidR="00673578" w:rsidRPr="00DE6580" w:rsidRDefault="00673578" w:rsidP="00673578">
      <w:pPr>
        <w:spacing w:line="276" w:lineRule="auto"/>
        <w:ind w:left="1416" w:firstLine="708"/>
        <w:jc w:val="both"/>
        <w:rPr>
          <w:rFonts w:ascii="Arial" w:hAnsi="Arial" w:cs="Arial"/>
          <w:bCs/>
          <w:iCs/>
          <w:sz w:val="18"/>
          <w:szCs w:val="18"/>
        </w:rPr>
      </w:pPr>
      <w:r w:rsidRPr="00DE6580">
        <w:rPr>
          <w:rFonts w:ascii="Arial" w:hAnsi="Arial" w:cs="Arial"/>
          <w:b/>
          <w:bCs/>
          <w:sz w:val="18"/>
          <w:szCs w:val="18"/>
        </w:rPr>
        <w:t>Radicación No</w:t>
      </w:r>
      <w:r w:rsidRPr="00DE6580">
        <w:rPr>
          <w:rFonts w:ascii="Arial" w:hAnsi="Arial" w:cs="Arial"/>
          <w:bCs/>
          <w:sz w:val="18"/>
          <w:szCs w:val="18"/>
        </w:rPr>
        <w:t>:</w:t>
      </w:r>
      <w:r w:rsidRPr="00DE6580">
        <w:rPr>
          <w:rFonts w:ascii="Arial" w:hAnsi="Arial" w:cs="Arial"/>
          <w:b/>
          <w:bCs/>
          <w:sz w:val="18"/>
          <w:szCs w:val="18"/>
        </w:rPr>
        <w:tab/>
      </w:r>
      <w:r w:rsidRPr="00DE6580">
        <w:rPr>
          <w:rFonts w:ascii="Arial" w:hAnsi="Arial" w:cs="Arial"/>
          <w:b/>
          <w:bCs/>
          <w:sz w:val="18"/>
          <w:szCs w:val="18"/>
        </w:rPr>
        <w:tab/>
      </w:r>
      <w:r w:rsidRPr="00DE6580">
        <w:rPr>
          <w:rFonts w:ascii="Arial" w:hAnsi="Arial" w:cs="Arial"/>
          <w:bCs/>
          <w:sz w:val="18"/>
          <w:szCs w:val="18"/>
        </w:rPr>
        <w:t>66001-31-05-0058-2013-00314-01</w:t>
      </w:r>
    </w:p>
    <w:p w:rsidR="00673578" w:rsidRPr="00DE6580" w:rsidRDefault="00673578" w:rsidP="00673578">
      <w:pPr>
        <w:spacing w:line="276" w:lineRule="auto"/>
        <w:ind w:left="1416" w:firstLine="708"/>
        <w:jc w:val="both"/>
        <w:rPr>
          <w:rFonts w:ascii="Arial" w:hAnsi="Arial" w:cs="Arial"/>
          <w:iCs/>
          <w:sz w:val="18"/>
          <w:szCs w:val="18"/>
        </w:rPr>
      </w:pPr>
      <w:r w:rsidRPr="00DE6580">
        <w:rPr>
          <w:rFonts w:ascii="Arial" w:hAnsi="Arial" w:cs="Arial"/>
          <w:b/>
          <w:bCs/>
          <w:iCs/>
          <w:sz w:val="18"/>
          <w:szCs w:val="18"/>
        </w:rPr>
        <w:t>Proceso</w:t>
      </w:r>
      <w:r w:rsidRPr="00DE6580">
        <w:rPr>
          <w:rFonts w:ascii="Arial" w:hAnsi="Arial" w:cs="Arial"/>
          <w:bCs/>
          <w:iCs/>
          <w:sz w:val="18"/>
          <w:szCs w:val="18"/>
        </w:rPr>
        <w:t>:</w:t>
      </w:r>
      <w:r w:rsidRPr="00DE6580">
        <w:rPr>
          <w:rFonts w:ascii="Arial" w:hAnsi="Arial" w:cs="Arial"/>
          <w:b/>
          <w:iCs/>
          <w:sz w:val="18"/>
          <w:szCs w:val="18"/>
        </w:rPr>
        <w:tab/>
      </w:r>
      <w:r w:rsidRPr="00DE6580">
        <w:rPr>
          <w:rFonts w:ascii="Arial" w:hAnsi="Arial" w:cs="Arial"/>
          <w:b/>
          <w:iCs/>
          <w:sz w:val="18"/>
          <w:szCs w:val="18"/>
        </w:rPr>
        <w:tab/>
      </w:r>
      <w:r w:rsidRPr="00DE6580">
        <w:rPr>
          <w:rFonts w:ascii="Arial" w:hAnsi="Arial" w:cs="Arial"/>
          <w:iCs/>
          <w:sz w:val="18"/>
          <w:szCs w:val="18"/>
        </w:rPr>
        <w:t>Ordinario Laboral.</w:t>
      </w:r>
    </w:p>
    <w:p w:rsidR="00673578" w:rsidRPr="00DE6580" w:rsidRDefault="00673578" w:rsidP="00673578">
      <w:pPr>
        <w:spacing w:line="276" w:lineRule="auto"/>
        <w:ind w:left="1416" w:firstLine="708"/>
        <w:jc w:val="both"/>
        <w:rPr>
          <w:rFonts w:ascii="Arial" w:hAnsi="Arial" w:cs="Arial"/>
          <w:iCs/>
          <w:sz w:val="18"/>
          <w:szCs w:val="18"/>
        </w:rPr>
      </w:pPr>
      <w:r w:rsidRPr="00DE6580">
        <w:rPr>
          <w:rFonts w:ascii="Arial" w:hAnsi="Arial" w:cs="Arial"/>
          <w:b/>
          <w:iCs/>
          <w:sz w:val="18"/>
          <w:szCs w:val="18"/>
        </w:rPr>
        <w:t>Demandante</w:t>
      </w:r>
      <w:r w:rsidRPr="00DE6580">
        <w:rPr>
          <w:rFonts w:ascii="Arial" w:hAnsi="Arial" w:cs="Arial"/>
          <w:iCs/>
          <w:sz w:val="18"/>
          <w:szCs w:val="18"/>
        </w:rPr>
        <w:t xml:space="preserve">:     </w:t>
      </w:r>
      <w:r w:rsidRPr="00DE6580">
        <w:rPr>
          <w:rFonts w:ascii="Arial" w:hAnsi="Arial" w:cs="Arial"/>
          <w:iCs/>
          <w:sz w:val="18"/>
          <w:szCs w:val="18"/>
        </w:rPr>
        <w:tab/>
      </w:r>
      <w:r w:rsidRPr="00DE6580">
        <w:rPr>
          <w:rFonts w:ascii="Arial" w:hAnsi="Arial" w:cs="Arial"/>
          <w:iCs/>
          <w:sz w:val="18"/>
          <w:szCs w:val="18"/>
        </w:rPr>
        <w:tab/>
        <w:t xml:space="preserve">María </w:t>
      </w:r>
      <w:proofErr w:type="spellStart"/>
      <w:r w:rsidRPr="00DE6580">
        <w:rPr>
          <w:rFonts w:ascii="Arial" w:hAnsi="Arial" w:cs="Arial"/>
          <w:iCs/>
          <w:sz w:val="18"/>
          <w:szCs w:val="18"/>
        </w:rPr>
        <w:t>Doralba</w:t>
      </w:r>
      <w:proofErr w:type="spellEnd"/>
      <w:r w:rsidRPr="00DE6580">
        <w:rPr>
          <w:rFonts w:ascii="Arial" w:hAnsi="Arial" w:cs="Arial"/>
          <w:iCs/>
          <w:sz w:val="18"/>
          <w:szCs w:val="18"/>
        </w:rPr>
        <w:t xml:space="preserve"> Sánchez de Puerta  </w:t>
      </w:r>
    </w:p>
    <w:p w:rsidR="00673578" w:rsidRPr="00DE6580" w:rsidRDefault="00673578" w:rsidP="00673578">
      <w:pPr>
        <w:spacing w:line="276" w:lineRule="auto"/>
        <w:ind w:left="1416" w:firstLine="708"/>
        <w:jc w:val="both"/>
        <w:rPr>
          <w:rFonts w:ascii="Arial" w:hAnsi="Arial" w:cs="Arial"/>
          <w:bCs/>
          <w:sz w:val="18"/>
          <w:szCs w:val="18"/>
        </w:rPr>
      </w:pPr>
      <w:r w:rsidRPr="00DE6580">
        <w:rPr>
          <w:rFonts w:ascii="Arial" w:hAnsi="Arial" w:cs="Arial"/>
          <w:b/>
          <w:bCs/>
          <w:sz w:val="18"/>
          <w:szCs w:val="18"/>
        </w:rPr>
        <w:t>Demandado:</w:t>
      </w:r>
      <w:r w:rsidRPr="00DE6580">
        <w:rPr>
          <w:rFonts w:ascii="Arial" w:hAnsi="Arial" w:cs="Arial"/>
          <w:bCs/>
          <w:sz w:val="18"/>
          <w:szCs w:val="18"/>
        </w:rPr>
        <w:tab/>
      </w:r>
      <w:r w:rsidRPr="00DE6580">
        <w:rPr>
          <w:rFonts w:ascii="Arial" w:hAnsi="Arial" w:cs="Arial"/>
          <w:bCs/>
          <w:sz w:val="18"/>
          <w:szCs w:val="18"/>
        </w:rPr>
        <w:tab/>
        <w:t>Colpensiones</w:t>
      </w:r>
    </w:p>
    <w:p w:rsidR="00673578" w:rsidRPr="00DE6580" w:rsidRDefault="00673578" w:rsidP="00673578">
      <w:pPr>
        <w:spacing w:line="276" w:lineRule="auto"/>
        <w:ind w:left="1416" w:firstLine="708"/>
        <w:jc w:val="both"/>
        <w:rPr>
          <w:rFonts w:ascii="Arial" w:hAnsi="Arial" w:cs="Arial"/>
          <w:sz w:val="18"/>
          <w:szCs w:val="18"/>
        </w:rPr>
      </w:pPr>
      <w:r w:rsidRPr="00DE6580">
        <w:rPr>
          <w:rFonts w:ascii="Arial" w:hAnsi="Arial" w:cs="Arial"/>
          <w:b/>
          <w:sz w:val="18"/>
          <w:szCs w:val="18"/>
        </w:rPr>
        <w:t>Juzgado de origen</w:t>
      </w:r>
      <w:r w:rsidRPr="00DE6580">
        <w:rPr>
          <w:rFonts w:ascii="Arial" w:hAnsi="Arial" w:cs="Arial"/>
          <w:sz w:val="18"/>
          <w:szCs w:val="18"/>
        </w:rPr>
        <w:t xml:space="preserve">:     </w:t>
      </w:r>
      <w:r w:rsidRPr="00DE6580">
        <w:rPr>
          <w:rFonts w:ascii="Arial" w:hAnsi="Arial" w:cs="Arial"/>
          <w:sz w:val="18"/>
          <w:szCs w:val="18"/>
        </w:rPr>
        <w:tab/>
        <w:t>Quinto Laboral del Circuito de Pereira.</w:t>
      </w:r>
    </w:p>
    <w:p w:rsidR="00673578" w:rsidRPr="00DE6580" w:rsidRDefault="00834E31" w:rsidP="00015AF7">
      <w:pPr>
        <w:ind w:left="2126"/>
        <w:jc w:val="both"/>
        <w:rPr>
          <w:rFonts w:ascii="Arial" w:hAnsi="Arial" w:cs="Arial"/>
          <w:b/>
          <w:bCs/>
          <w:sz w:val="18"/>
          <w:szCs w:val="18"/>
        </w:rPr>
      </w:pPr>
      <w:r w:rsidRPr="00DE6580">
        <w:rPr>
          <w:rFonts w:ascii="Arial" w:hAnsi="Arial" w:cs="Arial"/>
          <w:b/>
          <w:bCs/>
          <w:sz w:val="18"/>
          <w:szCs w:val="18"/>
        </w:rPr>
        <w:t>Tema a tratar</w:t>
      </w:r>
      <w:r w:rsidR="00A86D99" w:rsidRPr="00DE6580">
        <w:rPr>
          <w:rFonts w:ascii="Arial" w:hAnsi="Arial" w:cs="Arial"/>
          <w:b/>
          <w:bCs/>
          <w:sz w:val="18"/>
          <w:szCs w:val="18"/>
        </w:rPr>
        <w:t>.</w:t>
      </w:r>
      <w:r w:rsidR="00A86D99" w:rsidRPr="00DE6580">
        <w:rPr>
          <w:rFonts w:ascii="Arial" w:hAnsi="Arial" w:cs="Arial"/>
          <w:b/>
          <w:bCs/>
          <w:sz w:val="18"/>
          <w:szCs w:val="18"/>
        </w:rPr>
        <w:tab/>
      </w:r>
    </w:p>
    <w:p w:rsidR="00015AF7" w:rsidRPr="00DE6580" w:rsidRDefault="00673578" w:rsidP="00015AF7">
      <w:pPr>
        <w:ind w:left="2126"/>
        <w:jc w:val="both"/>
        <w:rPr>
          <w:rFonts w:ascii="Arial" w:hAnsi="Arial" w:cs="Arial"/>
          <w:bCs/>
          <w:sz w:val="18"/>
          <w:szCs w:val="18"/>
        </w:rPr>
      </w:pPr>
      <w:r w:rsidRPr="00DE6580">
        <w:rPr>
          <w:rFonts w:ascii="Arial" w:hAnsi="Arial" w:cs="Arial"/>
          <w:b/>
          <w:bCs/>
          <w:sz w:val="18"/>
          <w:szCs w:val="18"/>
        </w:rPr>
        <w:t>INTEGRACIÓN DEL CONTRADICTORIO</w:t>
      </w:r>
      <w:r w:rsidR="00A00463" w:rsidRPr="00DE6580">
        <w:rPr>
          <w:rFonts w:ascii="Arial" w:hAnsi="Arial" w:cs="Arial"/>
          <w:b/>
          <w:bCs/>
          <w:sz w:val="18"/>
          <w:szCs w:val="18"/>
        </w:rPr>
        <w:t>.</w:t>
      </w:r>
      <w:r w:rsidR="00A00463" w:rsidRPr="00DE6580">
        <w:rPr>
          <w:rFonts w:ascii="Arial" w:hAnsi="Arial" w:cs="Arial"/>
          <w:bCs/>
          <w:sz w:val="18"/>
          <w:szCs w:val="18"/>
        </w:rPr>
        <w:t xml:space="preserve"> </w:t>
      </w:r>
      <w:r w:rsidR="00015AF7" w:rsidRPr="00DE6580">
        <w:rPr>
          <w:rFonts w:ascii="Arial" w:hAnsi="Arial" w:cs="Arial"/>
          <w:bCs/>
          <w:sz w:val="18"/>
          <w:szCs w:val="18"/>
        </w:rPr>
        <w:t>El CP</w:t>
      </w:r>
      <w:r w:rsidR="00F045D2" w:rsidRPr="00DE6580">
        <w:rPr>
          <w:rFonts w:ascii="Arial" w:hAnsi="Arial" w:cs="Arial"/>
          <w:bCs/>
          <w:sz w:val="18"/>
          <w:szCs w:val="18"/>
        </w:rPr>
        <w:t>C</w:t>
      </w:r>
      <w:r w:rsidR="00015AF7" w:rsidRPr="00DE6580">
        <w:rPr>
          <w:rFonts w:ascii="Arial" w:hAnsi="Arial" w:cs="Arial"/>
          <w:bCs/>
          <w:sz w:val="18"/>
          <w:szCs w:val="18"/>
        </w:rPr>
        <w:t xml:space="preserve"> en los artículos 51 y 83 del CPC, hoy 61 </w:t>
      </w:r>
      <w:r w:rsidR="00925097" w:rsidRPr="00DE6580">
        <w:rPr>
          <w:rFonts w:ascii="Arial" w:hAnsi="Arial" w:cs="Arial"/>
          <w:bCs/>
          <w:sz w:val="18"/>
          <w:szCs w:val="18"/>
        </w:rPr>
        <w:t xml:space="preserve">en el CGP </w:t>
      </w:r>
      <w:r w:rsidR="00015AF7" w:rsidRPr="00DE6580">
        <w:rPr>
          <w:rFonts w:ascii="Arial" w:hAnsi="Arial" w:cs="Arial"/>
          <w:bCs/>
          <w:sz w:val="18"/>
          <w:szCs w:val="18"/>
        </w:rPr>
        <w:t xml:space="preserve">consagra la figura del  litisconsorte  necesario y el deber de su integración a la Litis, respectivamente; que tienen como propósito procurar que se adopte una decisión de fondo e impedir que ello se vea truncado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p>
    <w:p w:rsidR="00015AF7" w:rsidRPr="00DE6580" w:rsidRDefault="00015AF7" w:rsidP="00015AF7">
      <w:pPr>
        <w:ind w:left="2126"/>
        <w:jc w:val="both"/>
        <w:rPr>
          <w:rFonts w:ascii="Arial" w:hAnsi="Arial" w:cs="Arial"/>
          <w:bCs/>
          <w:sz w:val="18"/>
          <w:szCs w:val="18"/>
        </w:rPr>
      </w:pPr>
      <w:r w:rsidRPr="00DE6580">
        <w:rPr>
          <w:rFonts w:ascii="Arial" w:hAnsi="Arial" w:cs="Arial"/>
          <w:bCs/>
          <w:sz w:val="18"/>
          <w:szCs w:val="18"/>
        </w:rPr>
        <w:t>Adicional a lo dicho, eventualmente, en materia laboral, resulta indispensable integrarse el contradictorio con quienes a pesar de no tener la calidad de litisconsortes necesarios, por cuanto la decisión a tomar no debe ser la misma para todos, sí se hace forzoso que concurran  para evitar que se profiera sobre el mismo derecho sentencias contradictorias o para poderse resolver de manera material y no formal la controversia sometida a proceso judicial.</w:t>
      </w:r>
    </w:p>
    <w:p w:rsidR="00015AF7" w:rsidRPr="00DE6580" w:rsidRDefault="00673578" w:rsidP="00015AF7">
      <w:pPr>
        <w:tabs>
          <w:tab w:val="left" w:pos="-720"/>
        </w:tabs>
        <w:suppressAutoHyphens/>
        <w:ind w:left="2126"/>
        <w:jc w:val="both"/>
        <w:rPr>
          <w:rFonts w:ascii="Arial" w:hAnsi="Arial" w:cs="Arial"/>
          <w:bCs/>
          <w:spacing w:val="-2"/>
          <w:sz w:val="18"/>
          <w:szCs w:val="18"/>
        </w:rPr>
      </w:pPr>
      <w:r w:rsidRPr="00DE6580">
        <w:rPr>
          <w:rFonts w:ascii="Arial" w:hAnsi="Arial" w:cs="Arial"/>
          <w:b/>
          <w:sz w:val="18"/>
          <w:szCs w:val="18"/>
        </w:rPr>
        <w:t>CAUSAL DE NULIDAD.</w:t>
      </w:r>
      <w:r w:rsidRPr="00DE6580">
        <w:rPr>
          <w:rFonts w:ascii="Arial" w:hAnsi="Arial" w:cs="Arial"/>
        </w:rPr>
        <w:t xml:space="preserve"> </w:t>
      </w:r>
      <w:r w:rsidR="00015AF7" w:rsidRPr="00DE6580">
        <w:rPr>
          <w:rFonts w:ascii="Arial" w:hAnsi="Arial" w:cs="Arial"/>
          <w:sz w:val="18"/>
          <w:szCs w:val="18"/>
          <w:lang w:val="es-MX"/>
        </w:rPr>
        <w:t>Bien.</w:t>
      </w:r>
      <w:r w:rsidR="00015AF7" w:rsidRPr="00DE6580">
        <w:rPr>
          <w:rFonts w:ascii="Arial" w:hAnsi="Arial" w:cs="Arial"/>
          <w:bCs/>
          <w:spacing w:val="-2"/>
          <w:sz w:val="18"/>
          <w:szCs w:val="18"/>
        </w:rPr>
        <w:t xml:space="preserve"> La falta de integración del contradictorio no está concebida como causal de nulidad en el art. 140 del CPC, hoy 133 CGP, que se aplica por remisión a la especialidad laboral en virtud del art. 145 del CSTSS; no obstante, la Sala de Casación Civil de la Corte Suprema de Justicia</w:t>
      </w:r>
      <w:r w:rsidR="00015AF7" w:rsidRPr="00DE6580">
        <w:rPr>
          <w:rStyle w:val="Refdenotaalpie"/>
          <w:rFonts w:ascii="Arial" w:hAnsi="Arial" w:cs="Arial"/>
          <w:bCs/>
          <w:spacing w:val="-2"/>
          <w:sz w:val="18"/>
          <w:szCs w:val="18"/>
        </w:rPr>
        <w:footnoteReference w:id="1"/>
      </w:r>
      <w:r w:rsidR="00015AF7" w:rsidRPr="00DE6580">
        <w:rPr>
          <w:rFonts w:ascii="Arial" w:hAnsi="Arial" w:cs="Arial"/>
          <w:bCs/>
          <w:spacing w:val="-2"/>
          <w:sz w:val="18"/>
          <w:szCs w:val="18"/>
        </w:rPr>
        <w:t xml:space="preserve">, al rectificar la hermenéutica del art. 83 del CPC, sentó la tesis, que de presentarse tal situación, lo que lleva consigo, no es una sentencia inhibitoria, como se tenía pensado antes, sino una causal de nulidad, al dejarse de notificar a quien debía ser citado como parte en el proceso, omisión que sí está consagrada en el numeral 9 del art. 140 del CPC, hoy </w:t>
      </w:r>
      <w:r w:rsidRPr="00DE6580">
        <w:rPr>
          <w:rFonts w:ascii="Arial" w:hAnsi="Arial" w:cs="Arial"/>
          <w:bCs/>
          <w:spacing w:val="-2"/>
          <w:sz w:val="18"/>
          <w:szCs w:val="18"/>
        </w:rPr>
        <w:t>numeral</w:t>
      </w:r>
      <w:r w:rsidR="00015AF7" w:rsidRPr="00DE6580">
        <w:rPr>
          <w:rFonts w:ascii="Arial" w:hAnsi="Arial" w:cs="Arial"/>
          <w:bCs/>
          <w:spacing w:val="-2"/>
          <w:sz w:val="18"/>
          <w:szCs w:val="18"/>
        </w:rPr>
        <w:t xml:space="preserve"> 8 del art. 133 del CGP.</w:t>
      </w:r>
    </w:p>
    <w:p w:rsidR="00015AF7" w:rsidRPr="00DE6580" w:rsidRDefault="00015AF7" w:rsidP="00015AF7">
      <w:pPr>
        <w:tabs>
          <w:tab w:val="left" w:pos="-720"/>
        </w:tabs>
        <w:suppressAutoHyphens/>
        <w:ind w:left="2126"/>
        <w:jc w:val="both"/>
        <w:rPr>
          <w:rFonts w:ascii="Arial" w:hAnsi="Arial" w:cs="Arial"/>
          <w:bCs/>
          <w:spacing w:val="-2"/>
          <w:sz w:val="18"/>
          <w:szCs w:val="18"/>
        </w:rPr>
      </w:pPr>
      <w:r w:rsidRPr="00DE6580">
        <w:rPr>
          <w:rFonts w:ascii="Arial" w:hAnsi="Arial" w:cs="Arial"/>
          <w:bCs/>
          <w:spacing w:val="-2"/>
          <w:sz w:val="18"/>
          <w:szCs w:val="18"/>
        </w:rPr>
        <w:t xml:space="preserve">Sanción que es el único camino posible para hacerle frente a la situación en comento,  de estar el proceso en segunda instancia, por estar previsto el remedio de la integración solo cuando no se haya dictado sentencia de primera instancia. </w:t>
      </w:r>
    </w:p>
    <w:p w:rsidR="00A21F55" w:rsidRDefault="00A21F55" w:rsidP="00A21F55">
      <w:pPr>
        <w:pStyle w:val="Textoindependiente"/>
        <w:spacing w:after="0"/>
        <w:ind w:right="51"/>
        <w:rPr>
          <w:rFonts w:ascii="Arial" w:hAnsi="Arial" w:cs="Arial"/>
          <w:sz w:val="18"/>
          <w:szCs w:val="18"/>
        </w:rPr>
      </w:pPr>
    </w:p>
    <w:p w:rsidR="007611C5" w:rsidRPr="005D28FD" w:rsidRDefault="00A21F55" w:rsidP="007611C5">
      <w:pPr>
        <w:pStyle w:val="Textoindependiente"/>
        <w:spacing w:after="0"/>
        <w:ind w:right="51"/>
        <w:jc w:val="both"/>
        <w:rPr>
          <w:rFonts w:ascii="Arial" w:hAnsi="Arial" w:cs="Arial"/>
          <w:sz w:val="18"/>
          <w:szCs w:val="18"/>
        </w:rPr>
      </w:pPr>
      <w:r w:rsidRPr="008C0A22">
        <w:rPr>
          <w:rFonts w:ascii="Arial" w:hAnsi="Arial" w:cs="Arial"/>
          <w:b/>
          <w:sz w:val="18"/>
          <w:szCs w:val="18"/>
        </w:rPr>
        <w:t>Citación jurisprudencial:</w:t>
      </w:r>
      <w:r w:rsidRPr="005D28FD">
        <w:rPr>
          <w:rFonts w:ascii="Arial" w:hAnsi="Arial" w:cs="Arial"/>
          <w:sz w:val="18"/>
          <w:szCs w:val="18"/>
        </w:rPr>
        <w:t xml:space="preserve"> </w:t>
      </w:r>
      <w:r w:rsidR="007611C5" w:rsidRPr="005D28FD">
        <w:rPr>
          <w:rFonts w:ascii="Arial" w:hAnsi="Arial" w:cs="Arial"/>
          <w:sz w:val="18"/>
          <w:szCs w:val="18"/>
          <w:lang w:val="es-CO"/>
        </w:rPr>
        <w:t xml:space="preserve">CORTE CONSTITUCIONAL, </w:t>
      </w:r>
      <w:r w:rsidR="007611C5">
        <w:rPr>
          <w:rFonts w:ascii="Arial" w:hAnsi="Arial" w:cs="Arial"/>
          <w:sz w:val="18"/>
          <w:szCs w:val="18"/>
          <w:lang w:val="es-CO"/>
        </w:rPr>
        <w:t xml:space="preserve">T-65 del 13 de febrero de </w:t>
      </w:r>
      <w:r w:rsidR="007611C5" w:rsidRPr="005D28FD">
        <w:rPr>
          <w:rFonts w:ascii="Arial" w:hAnsi="Arial" w:cs="Arial"/>
          <w:sz w:val="18"/>
          <w:szCs w:val="18"/>
          <w:lang w:val="es-CO"/>
        </w:rPr>
        <w:t>2015.</w:t>
      </w:r>
      <w:r w:rsidR="007611C5">
        <w:rPr>
          <w:rFonts w:ascii="Arial" w:hAnsi="Arial" w:cs="Arial"/>
          <w:sz w:val="18"/>
          <w:szCs w:val="18"/>
          <w:lang w:val="es-CO"/>
        </w:rPr>
        <w:t xml:space="preserve"> </w:t>
      </w:r>
    </w:p>
    <w:p w:rsidR="005D28FD" w:rsidRDefault="005D28FD" w:rsidP="005D28FD">
      <w:pPr>
        <w:pStyle w:val="Textoindependiente"/>
        <w:spacing w:after="0"/>
        <w:ind w:right="51"/>
        <w:jc w:val="both"/>
        <w:rPr>
          <w:rFonts w:ascii="Arial" w:hAnsi="Arial" w:cs="Arial"/>
          <w:sz w:val="18"/>
          <w:szCs w:val="18"/>
        </w:rPr>
      </w:pPr>
      <w:r w:rsidRPr="005D28FD">
        <w:rPr>
          <w:rFonts w:ascii="Arial" w:hAnsi="Arial" w:cs="Arial"/>
          <w:sz w:val="18"/>
          <w:szCs w:val="18"/>
        </w:rPr>
        <w:t>CORTE SUPREMA DE JUSTICIA</w:t>
      </w:r>
      <w:r w:rsidR="00A21F55" w:rsidRPr="005D28FD">
        <w:rPr>
          <w:rFonts w:ascii="Arial" w:hAnsi="Arial" w:cs="Arial"/>
          <w:sz w:val="18"/>
          <w:szCs w:val="18"/>
        </w:rPr>
        <w:t xml:space="preserve">, </w:t>
      </w:r>
      <w:r w:rsidRPr="005D28FD">
        <w:rPr>
          <w:rFonts w:ascii="Arial" w:hAnsi="Arial" w:cs="Arial"/>
          <w:sz w:val="18"/>
          <w:szCs w:val="18"/>
        </w:rPr>
        <w:t xml:space="preserve">Sala de Casación Civil, </w:t>
      </w:r>
      <w:r w:rsidR="00A21F55" w:rsidRPr="005D28FD">
        <w:rPr>
          <w:rFonts w:ascii="Arial" w:hAnsi="Arial" w:cs="Arial"/>
          <w:sz w:val="18"/>
          <w:szCs w:val="18"/>
        </w:rPr>
        <w:t>sentencia del 6 de octubre de1999, exp.5224</w:t>
      </w:r>
      <w:r>
        <w:rPr>
          <w:rFonts w:ascii="Arial" w:hAnsi="Arial" w:cs="Arial"/>
          <w:sz w:val="18"/>
          <w:szCs w:val="18"/>
        </w:rPr>
        <w:t>.</w:t>
      </w:r>
    </w:p>
    <w:p w:rsidR="005D28FD" w:rsidRPr="005D28FD" w:rsidRDefault="005D28FD" w:rsidP="005D28FD">
      <w:pPr>
        <w:pStyle w:val="Textoindependiente"/>
        <w:spacing w:after="0"/>
        <w:ind w:right="51"/>
        <w:jc w:val="both"/>
        <w:rPr>
          <w:rFonts w:ascii="Arial" w:hAnsi="Arial" w:cs="Arial"/>
          <w:sz w:val="18"/>
          <w:szCs w:val="18"/>
          <w:lang w:val="es-CO"/>
        </w:rPr>
      </w:pPr>
      <w:r w:rsidRPr="005D28FD">
        <w:rPr>
          <w:rFonts w:ascii="Arial" w:hAnsi="Arial" w:cs="Arial"/>
          <w:sz w:val="18"/>
          <w:szCs w:val="18"/>
          <w:lang w:val="es-CO"/>
        </w:rPr>
        <w:t xml:space="preserve">CONSEJO DE ESTADO, auto del 17 de septiembre de 2010, </w:t>
      </w:r>
      <w:proofErr w:type="spellStart"/>
      <w:r w:rsidRPr="005D28FD">
        <w:rPr>
          <w:rFonts w:ascii="Arial" w:hAnsi="Arial" w:cs="Arial"/>
          <w:sz w:val="18"/>
          <w:szCs w:val="18"/>
          <w:lang w:val="es-CO"/>
        </w:rPr>
        <w:t>exp</w:t>
      </w:r>
      <w:proofErr w:type="spellEnd"/>
      <w:r w:rsidRPr="005D28FD">
        <w:rPr>
          <w:rFonts w:ascii="Arial" w:hAnsi="Arial" w:cs="Arial"/>
          <w:sz w:val="18"/>
          <w:szCs w:val="18"/>
          <w:lang w:val="es-CO"/>
        </w:rPr>
        <w:t>. 19448.</w:t>
      </w:r>
    </w:p>
    <w:p w:rsidR="007611C5" w:rsidRPr="005D28FD" w:rsidRDefault="007611C5" w:rsidP="007611C5">
      <w:pPr>
        <w:pStyle w:val="Textoindependiente"/>
        <w:spacing w:after="0"/>
        <w:ind w:right="51"/>
        <w:jc w:val="both"/>
        <w:rPr>
          <w:rFonts w:ascii="Arial" w:hAnsi="Arial" w:cs="Arial"/>
          <w:sz w:val="18"/>
          <w:szCs w:val="18"/>
        </w:rPr>
      </w:pPr>
      <w:r w:rsidRPr="005D28FD">
        <w:rPr>
          <w:rFonts w:ascii="Arial" w:hAnsi="Arial" w:cs="Arial"/>
          <w:sz w:val="18"/>
          <w:szCs w:val="18"/>
          <w:lang w:val="es-AR"/>
        </w:rPr>
        <w:t xml:space="preserve">TRIBUNAL SUPERIOR DE PEREIRA, Sala Laboral, </w:t>
      </w:r>
      <w:r w:rsidRPr="005D28FD">
        <w:rPr>
          <w:rFonts w:ascii="Arial" w:hAnsi="Arial" w:cs="Arial"/>
          <w:bCs/>
          <w:sz w:val="18"/>
          <w:szCs w:val="18"/>
        </w:rPr>
        <w:t xml:space="preserve">Auto del 20 de mayo de 2016. </w:t>
      </w:r>
      <w:r w:rsidRPr="005D28FD">
        <w:rPr>
          <w:rFonts w:ascii="Arial" w:hAnsi="Arial" w:cs="Arial"/>
          <w:sz w:val="18"/>
          <w:szCs w:val="18"/>
        </w:rPr>
        <w:t>Rad. 2012-00951-02</w:t>
      </w:r>
      <w:r>
        <w:rPr>
          <w:rFonts w:ascii="Arial" w:hAnsi="Arial" w:cs="Arial"/>
          <w:sz w:val="18"/>
          <w:szCs w:val="18"/>
        </w:rPr>
        <w:t>.</w:t>
      </w:r>
    </w:p>
    <w:p w:rsidR="005D28FD" w:rsidRPr="00DE6580" w:rsidRDefault="005D28FD" w:rsidP="00A21F55">
      <w:pPr>
        <w:pStyle w:val="Textoindependiente"/>
        <w:spacing w:after="0"/>
        <w:ind w:right="51"/>
        <w:rPr>
          <w:rFonts w:ascii="Arial" w:hAnsi="Arial" w:cs="Arial"/>
          <w:bCs/>
          <w:lang w:eastAsia="es-MX"/>
        </w:rPr>
      </w:pPr>
    </w:p>
    <w:p w:rsidR="00834E31" w:rsidRPr="00DE6580" w:rsidRDefault="005D28FD" w:rsidP="00834E31">
      <w:pPr>
        <w:pStyle w:val="Ttulo4"/>
        <w:widowControl w:val="0"/>
        <w:tabs>
          <w:tab w:val="clear" w:pos="0"/>
        </w:tabs>
        <w:rPr>
          <w:rFonts w:ascii="Arial" w:hAnsi="Arial" w:cs="Arial"/>
          <w:bCs/>
          <w:szCs w:val="24"/>
          <w:lang w:eastAsia="es-MX"/>
        </w:rPr>
      </w:pPr>
      <w:r>
        <w:rPr>
          <w:rFonts w:ascii="Arial" w:hAnsi="Arial" w:cs="Arial"/>
          <w:bCs/>
          <w:szCs w:val="24"/>
          <w:lang w:eastAsia="es-MX"/>
        </w:rPr>
        <w:t>T</w:t>
      </w:r>
      <w:r w:rsidR="00834E31" w:rsidRPr="00DE6580">
        <w:rPr>
          <w:rFonts w:ascii="Arial" w:hAnsi="Arial" w:cs="Arial"/>
          <w:bCs/>
          <w:szCs w:val="24"/>
          <w:lang w:eastAsia="es-MX"/>
        </w:rPr>
        <w:t>RIBUNAL SUPERIOR DEL DISTRITO JUDICIAL DE PEREIRA</w:t>
      </w:r>
    </w:p>
    <w:p w:rsidR="00834E31" w:rsidRPr="00DE6580" w:rsidRDefault="00834E31" w:rsidP="00834E31">
      <w:pPr>
        <w:pStyle w:val="Ttulo4"/>
        <w:widowControl w:val="0"/>
        <w:tabs>
          <w:tab w:val="clear" w:pos="0"/>
        </w:tabs>
        <w:rPr>
          <w:rFonts w:ascii="Arial" w:hAnsi="Arial" w:cs="Arial"/>
          <w:bCs/>
          <w:szCs w:val="24"/>
          <w:lang w:eastAsia="es-MX"/>
        </w:rPr>
      </w:pPr>
      <w:r w:rsidRPr="00DE6580">
        <w:rPr>
          <w:rFonts w:ascii="Arial" w:hAnsi="Arial" w:cs="Arial"/>
          <w:bCs/>
          <w:szCs w:val="24"/>
          <w:lang w:eastAsia="es-MX"/>
        </w:rPr>
        <w:t>SALA LABORAL</w:t>
      </w:r>
    </w:p>
    <w:p w:rsidR="00834E31" w:rsidRPr="00DE6580" w:rsidRDefault="00834E31" w:rsidP="00834E31">
      <w:pPr>
        <w:pStyle w:val="Sinespaciado"/>
        <w:rPr>
          <w:rFonts w:ascii="Arial" w:hAnsi="Arial" w:cs="Arial"/>
        </w:rPr>
      </w:pPr>
    </w:p>
    <w:p w:rsidR="00834E31" w:rsidRPr="00DE6580" w:rsidRDefault="00673578" w:rsidP="00834E31">
      <w:pPr>
        <w:spacing w:line="360" w:lineRule="auto"/>
        <w:jc w:val="center"/>
        <w:rPr>
          <w:rFonts w:ascii="Arial" w:hAnsi="Arial" w:cs="Arial"/>
          <w:b/>
          <w:bCs/>
        </w:rPr>
      </w:pPr>
      <w:r w:rsidRPr="00DE6580">
        <w:rPr>
          <w:rFonts w:ascii="Arial" w:hAnsi="Arial" w:cs="Arial"/>
          <w:b/>
          <w:bCs/>
        </w:rPr>
        <w:t xml:space="preserve">MAGISTRADA PONENTE: </w:t>
      </w:r>
      <w:r w:rsidR="00AE7715" w:rsidRPr="00DE6580">
        <w:rPr>
          <w:rFonts w:ascii="Arial" w:hAnsi="Arial" w:cs="Arial"/>
          <w:b/>
          <w:bCs/>
        </w:rPr>
        <w:t>OLGA LUCÍA HOYOS SEPÚLVEDA</w:t>
      </w:r>
    </w:p>
    <w:p w:rsidR="00834E31" w:rsidRPr="00DE6580" w:rsidRDefault="00834E31" w:rsidP="00834E31">
      <w:pPr>
        <w:pStyle w:val="Sinespaciado"/>
        <w:rPr>
          <w:rFonts w:ascii="Arial" w:hAnsi="Arial" w:cs="Arial"/>
        </w:rPr>
      </w:pPr>
    </w:p>
    <w:p w:rsidR="00834E31" w:rsidRPr="00DE6580" w:rsidRDefault="00834E31" w:rsidP="00834E31">
      <w:pPr>
        <w:jc w:val="center"/>
        <w:rPr>
          <w:rFonts w:ascii="Arial" w:hAnsi="Arial" w:cs="Arial"/>
          <w:b/>
        </w:rPr>
      </w:pPr>
    </w:p>
    <w:p w:rsidR="00834E31" w:rsidRPr="00DE6580" w:rsidRDefault="00AE7715" w:rsidP="00834E31">
      <w:pPr>
        <w:jc w:val="center"/>
        <w:rPr>
          <w:rFonts w:ascii="Arial" w:hAnsi="Arial" w:cs="Arial"/>
        </w:rPr>
      </w:pPr>
      <w:r w:rsidRPr="00DE6580">
        <w:rPr>
          <w:rFonts w:ascii="Arial" w:hAnsi="Arial" w:cs="Arial"/>
        </w:rPr>
        <w:t>Pereira,</w:t>
      </w:r>
      <w:r w:rsidR="00212D8A" w:rsidRPr="00DE6580">
        <w:rPr>
          <w:rFonts w:ascii="Arial" w:hAnsi="Arial" w:cs="Arial"/>
        </w:rPr>
        <w:t xml:space="preserve"> </w:t>
      </w:r>
      <w:r w:rsidR="00673578" w:rsidRPr="00DE6580">
        <w:rPr>
          <w:rFonts w:ascii="Arial" w:hAnsi="Arial" w:cs="Arial"/>
        </w:rPr>
        <w:t xml:space="preserve">veintiocho </w:t>
      </w:r>
      <w:r w:rsidRPr="00DE6580">
        <w:rPr>
          <w:rFonts w:ascii="Arial" w:hAnsi="Arial" w:cs="Arial"/>
        </w:rPr>
        <w:t>(</w:t>
      </w:r>
      <w:r w:rsidR="00673578" w:rsidRPr="00DE6580">
        <w:rPr>
          <w:rFonts w:ascii="Arial" w:hAnsi="Arial" w:cs="Arial"/>
        </w:rPr>
        <w:t>28)</w:t>
      </w:r>
      <w:r w:rsidRPr="00DE6580">
        <w:rPr>
          <w:rFonts w:ascii="Arial" w:hAnsi="Arial" w:cs="Arial"/>
        </w:rPr>
        <w:t xml:space="preserve"> </w:t>
      </w:r>
      <w:r w:rsidR="00673578" w:rsidRPr="00DE6580">
        <w:rPr>
          <w:rFonts w:ascii="Arial" w:hAnsi="Arial" w:cs="Arial"/>
        </w:rPr>
        <w:t xml:space="preserve">de septiembre de </w:t>
      </w:r>
      <w:r w:rsidRPr="00DE6580">
        <w:rPr>
          <w:rFonts w:ascii="Arial" w:hAnsi="Arial" w:cs="Arial"/>
        </w:rPr>
        <w:t>dos m</w:t>
      </w:r>
      <w:bookmarkStart w:id="0" w:name="_GoBack"/>
      <w:bookmarkEnd w:id="0"/>
      <w:r w:rsidRPr="00DE6580">
        <w:rPr>
          <w:rFonts w:ascii="Arial" w:hAnsi="Arial" w:cs="Arial"/>
        </w:rPr>
        <w:t>il dieciséis (</w:t>
      </w:r>
      <w:r w:rsidR="00834E31" w:rsidRPr="00DE6580">
        <w:rPr>
          <w:rFonts w:ascii="Arial" w:hAnsi="Arial" w:cs="Arial"/>
        </w:rPr>
        <w:t>2016)</w:t>
      </w:r>
    </w:p>
    <w:p w:rsidR="00834E31" w:rsidRPr="00DE6580" w:rsidRDefault="00834E31" w:rsidP="00834E31">
      <w:pPr>
        <w:pStyle w:val="Sinespaciado"/>
        <w:rPr>
          <w:rFonts w:ascii="Arial" w:hAnsi="Arial" w:cs="Arial"/>
        </w:rPr>
      </w:pPr>
    </w:p>
    <w:p w:rsidR="00AE7715" w:rsidRPr="00DE6580" w:rsidRDefault="00AE7715" w:rsidP="00AE7715">
      <w:pPr>
        <w:spacing w:line="276" w:lineRule="auto"/>
        <w:jc w:val="both"/>
        <w:rPr>
          <w:rFonts w:ascii="Arial" w:eastAsia="Calibri" w:hAnsi="Arial" w:cs="Arial"/>
          <w:b/>
          <w:lang w:val="es-CO" w:eastAsia="en-US"/>
        </w:rPr>
      </w:pPr>
    </w:p>
    <w:p w:rsidR="000F0C9F" w:rsidRPr="00DE6580" w:rsidRDefault="000F0C9F" w:rsidP="000F0C9F">
      <w:pPr>
        <w:spacing w:line="276" w:lineRule="auto"/>
        <w:jc w:val="center"/>
        <w:rPr>
          <w:rFonts w:ascii="Arial" w:eastAsia="Calibri" w:hAnsi="Arial" w:cs="Arial"/>
          <w:b/>
          <w:lang w:val="es-CO" w:eastAsia="en-US"/>
        </w:rPr>
      </w:pPr>
      <w:r w:rsidRPr="00DE6580">
        <w:rPr>
          <w:rFonts w:ascii="Arial" w:eastAsia="Calibri" w:hAnsi="Arial" w:cs="Arial"/>
          <w:b/>
          <w:lang w:val="es-CO" w:eastAsia="en-US"/>
        </w:rPr>
        <w:t>OBJETO DE DECISIÒN</w:t>
      </w:r>
    </w:p>
    <w:p w:rsidR="000F0C9F" w:rsidRPr="00DE6580" w:rsidRDefault="000F0C9F" w:rsidP="000F0C9F">
      <w:pPr>
        <w:spacing w:line="276" w:lineRule="auto"/>
        <w:jc w:val="center"/>
        <w:rPr>
          <w:rFonts w:ascii="Arial" w:eastAsia="Calibri" w:hAnsi="Arial" w:cs="Arial"/>
          <w:b/>
          <w:lang w:val="es-CO" w:eastAsia="en-US"/>
        </w:rPr>
      </w:pPr>
    </w:p>
    <w:p w:rsidR="00CB0602" w:rsidRPr="00DE6580" w:rsidRDefault="00834E31" w:rsidP="00673578">
      <w:pPr>
        <w:spacing w:line="276" w:lineRule="auto"/>
        <w:jc w:val="both"/>
        <w:rPr>
          <w:rStyle w:val="Textoennegrita"/>
          <w:rFonts w:ascii="Arial" w:hAnsi="Arial" w:cs="Arial"/>
          <w:b w:val="0"/>
          <w:bCs w:val="0"/>
        </w:rPr>
      </w:pPr>
      <w:r w:rsidRPr="00DE6580">
        <w:rPr>
          <w:rFonts w:ascii="Arial" w:hAnsi="Arial" w:cs="Arial"/>
          <w:lang w:val="es-ES_tradnl"/>
        </w:rPr>
        <w:t xml:space="preserve">Sería del caso entrar a resolver </w:t>
      </w:r>
      <w:r w:rsidRPr="00DE6580">
        <w:rPr>
          <w:rFonts w:ascii="Arial" w:hAnsi="Arial" w:cs="Arial"/>
        </w:rPr>
        <w:t xml:space="preserve">el grado jurisdiccional de consulta de la sentencia emitida por el Juzgado </w:t>
      </w:r>
      <w:r w:rsidR="00DE6580">
        <w:rPr>
          <w:rFonts w:ascii="Arial" w:hAnsi="Arial" w:cs="Arial"/>
        </w:rPr>
        <w:t xml:space="preserve">Quinto </w:t>
      </w:r>
      <w:r w:rsidRPr="00DE6580">
        <w:rPr>
          <w:rFonts w:ascii="Arial" w:hAnsi="Arial" w:cs="Arial"/>
        </w:rPr>
        <w:t xml:space="preserve">Laboral del Circuito de Pereira el </w:t>
      </w:r>
      <w:r w:rsidR="00DE6580">
        <w:rPr>
          <w:rFonts w:ascii="Arial" w:hAnsi="Arial" w:cs="Arial"/>
        </w:rPr>
        <w:t>03</w:t>
      </w:r>
      <w:r w:rsidRPr="00DE6580">
        <w:rPr>
          <w:rFonts w:ascii="Arial" w:hAnsi="Arial" w:cs="Arial"/>
        </w:rPr>
        <w:t xml:space="preserve"> de </w:t>
      </w:r>
      <w:r w:rsidR="00DE6580">
        <w:rPr>
          <w:rFonts w:ascii="Arial" w:hAnsi="Arial" w:cs="Arial"/>
        </w:rPr>
        <w:t xml:space="preserve">octubre </w:t>
      </w:r>
      <w:r w:rsidR="006A423E" w:rsidRPr="00DE6580">
        <w:rPr>
          <w:rFonts w:ascii="Arial" w:hAnsi="Arial" w:cs="Arial"/>
        </w:rPr>
        <w:t>de 201</w:t>
      </w:r>
      <w:r w:rsidR="00753965">
        <w:rPr>
          <w:rFonts w:ascii="Arial" w:hAnsi="Arial" w:cs="Arial"/>
        </w:rPr>
        <w:t>3</w:t>
      </w:r>
      <w:r w:rsidRPr="00DE6580">
        <w:rPr>
          <w:rFonts w:ascii="Arial" w:hAnsi="Arial" w:cs="Arial"/>
        </w:rPr>
        <w:t>, dentro del proceso ordinario laboral</w:t>
      </w:r>
      <w:r w:rsidR="006A423E" w:rsidRPr="00DE6580">
        <w:rPr>
          <w:rFonts w:ascii="Arial" w:hAnsi="Arial" w:cs="Arial"/>
        </w:rPr>
        <w:t xml:space="preserve"> de la referencia</w:t>
      </w:r>
      <w:r w:rsidRPr="00DE6580">
        <w:rPr>
          <w:rFonts w:ascii="Arial" w:hAnsi="Arial" w:cs="Arial"/>
          <w:lang w:val="es-ES_tradnl"/>
        </w:rPr>
        <w:t xml:space="preserve">, </w:t>
      </w:r>
      <w:r w:rsidR="006A423E" w:rsidRPr="00DE6580">
        <w:rPr>
          <w:rFonts w:ascii="Arial" w:hAnsi="Arial" w:cs="Arial"/>
          <w:lang w:val="es-ES_tradnl"/>
        </w:rPr>
        <w:t xml:space="preserve">lo que no será posible al </w:t>
      </w:r>
      <w:r w:rsidRPr="00DE6580">
        <w:rPr>
          <w:rFonts w:ascii="Arial" w:hAnsi="Arial" w:cs="Arial"/>
          <w:lang w:val="es-ES_tradnl"/>
        </w:rPr>
        <w:lastRenderedPageBreak/>
        <w:t>observa</w:t>
      </w:r>
      <w:r w:rsidR="006A423E" w:rsidRPr="00DE6580">
        <w:rPr>
          <w:rFonts w:ascii="Arial" w:hAnsi="Arial" w:cs="Arial"/>
          <w:lang w:val="es-ES_tradnl"/>
        </w:rPr>
        <w:t>rse</w:t>
      </w:r>
      <w:r w:rsidRPr="00DE6580">
        <w:rPr>
          <w:rFonts w:ascii="Arial" w:hAnsi="Arial" w:cs="Arial"/>
          <w:lang w:val="es-ES_tradnl"/>
        </w:rPr>
        <w:t xml:space="preserve"> la existencia de una causal de nulidad</w:t>
      </w:r>
      <w:r w:rsidR="006A423E" w:rsidRPr="00DE6580">
        <w:rPr>
          <w:rFonts w:ascii="Arial" w:hAnsi="Arial" w:cs="Arial"/>
          <w:lang w:val="es-ES_tradnl"/>
        </w:rPr>
        <w:t>, como pasa a explicarse</w:t>
      </w:r>
      <w:r w:rsidR="00610641" w:rsidRPr="00DE6580">
        <w:rPr>
          <w:rFonts w:ascii="Arial" w:hAnsi="Arial" w:cs="Arial"/>
          <w:lang w:val="es-ES_tradnl"/>
        </w:rPr>
        <w:t>, no sin antes precisar, que esta decisión</w:t>
      </w:r>
      <w:r w:rsidR="00F435CC" w:rsidRPr="00DE6580">
        <w:rPr>
          <w:rStyle w:val="Textoennegrita"/>
          <w:rFonts w:ascii="Arial" w:hAnsi="Arial" w:cs="Arial"/>
          <w:b w:val="0"/>
          <w:bCs w:val="0"/>
        </w:rPr>
        <w:t xml:space="preserve"> se adoptará </w:t>
      </w:r>
      <w:r w:rsidR="003F19EC" w:rsidRPr="00DE6580">
        <w:rPr>
          <w:rStyle w:val="Textoennegrita"/>
          <w:rFonts w:ascii="Arial" w:hAnsi="Arial" w:cs="Arial"/>
          <w:b w:val="0"/>
          <w:bCs w:val="0"/>
        </w:rPr>
        <w:t>en Sala Unitaria, atendiendo el contenido del parágrafo del artículo 15 del CPL en concordancia con el artículo 62</w:t>
      </w:r>
      <w:r w:rsidR="00A72415" w:rsidRPr="00DE6580">
        <w:rPr>
          <w:rStyle w:val="Textoennegrita"/>
          <w:rFonts w:ascii="Arial" w:hAnsi="Arial" w:cs="Arial"/>
          <w:b w:val="0"/>
          <w:bCs w:val="0"/>
        </w:rPr>
        <w:t>, modificados por la Ley 712 de 2001</w:t>
      </w:r>
      <w:r w:rsidR="00F65AC2" w:rsidRPr="00DE6580">
        <w:rPr>
          <w:rStyle w:val="Textoennegrita"/>
          <w:rFonts w:ascii="Arial" w:hAnsi="Arial" w:cs="Arial"/>
          <w:b w:val="0"/>
          <w:bCs w:val="0"/>
        </w:rPr>
        <w:t>;</w:t>
      </w:r>
      <w:r w:rsidR="003F19EC" w:rsidRPr="00DE6580">
        <w:rPr>
          <w:rStyle w:val="Textoennegrita"/>
          <w:rFonts w:ascii="Arial" w:hAnsi="Arial" w:cs="Arial"/>
          <w:b w:val="0"/>
          <w:bCs w:val="0"/>
        </w:rPr>
        <w:t xml:space="preserve"> al ser una de las interpretaciones plausibles, que solo los autos interlocutorios mencionados allí son los que requieren ser proferidos por la Sala de Decisión, lo que tiene</w:t>
      </w:r>
      <w:r w:rsidR="00A72415" w:rsidRPr="00DE6580">
        <w:rPr>
          <w:rStyle w:val="Textoennegrita"/>
          <w:rFonts w:ascii="Arial" w:hAnsi="Arial" w:cs="Arial"/>
          <w:b w:val="0"/>
          <w:bCs w:val="0"/>
        </w:rPr>
        <w:t xml:space="preserve"> su razón de ser en el recurso de súplica que se consagra en materia laboral, el que procede frente a los autos interlocutorios que profiera el magistrado sustanciador que admitan recurso de apelación.</w:t>
      </w:r>
      <w:r w:rsidR="00B27B19" w:rsidRPr="00DE6580">
        <w:rPr>
          <w:rStyle w:val="Textoennegrita"/>
          <w:rFonts w:ascii="Arial" w:hAnsi="Arial" w:cs="Arial"/>
          <w:b w:val="0"/>
          <w:bCs w:val="0"/>
        </w:rPr>
        <w:t xml:space="preserve"> </w:t>
      </w:r>
    </w:p>
    <w:p w:rsidR="00CB0602" w:rsidRPr="00DE6580" w:rsidRDefault="00CB0602" w:rsidP="00673578">
      <w:pPr>
        <w:widowControl w:val="0"/>
        <w:autoSpaceDE w:val="0"/>
        <w:autoSpaceDN w:val="0"/>
        <w:adjustRightInd w:val="0"/>
        <w:spacing w:line="276" w:lineRule="auto"/>
        <w:jc w:val="both"/>
        <w:rPr>
          <w:rStyle w:val="Textoennegrita"/>
          <w:rFonts w:ascii="Arial" w:hAnsi="Arial" w:cs="Arial"/>
          <w:b w:val="0"/>
          <w:bCs w:val="0"/>
        </w:rPr>
      </w:pPr>
    </w:p>
    <w:p w:rsidR="00F435CC" w:rsidRPr="00DE6580" w:rsidRDefault="00B27B19" w:rsidP="00673578">
      <w:pPr>
        <w:widowControl w:val="0"/>
        <w:autoSpaceDE w:val="0"/>
        <w:autoSpaceDN w:val="0"/>
        <w:adjustRightInd w:val="0"/>
        <w:spacing w:line="276" w:lineRule="auto"/>
        <w:jc w:val="both"/>
        <w:rPr>
          <w:rStyle w:val="Textoennegrita"/>
          <w:rFonts w:ascii="Arial" w:hAnsi="Arial" w:cs="Arial"/>
          <w:b w:val="0"/>
          <w:bCs w:val="0"/>
        </w:rPr>
      </w:pPr>
      <w:r w:rsidRPr="00DE6580">
        <w:rPr>
          <w:rStyle w:val="Textoennegrita"/>
          <w:rFonts w:ascii="Arial" w:hAnsi="Arial" w:cs="Arial"/>
          <w:b w:val="0"/>
          <w:bCs w:val="0"/>
        </w:rPr>
        <w:t xml:space="preserve">Sin que </w:t>
      </w:r>
      <w:r w:rsidR="00CB0602" w:rsidRPr="00DE6580">
        <w:rPr>
          <w:rStyle w:val="Textoennegrita"/>
          <w:rFonts w:ascii="Arial" w:hAnsi="Arial" w:cs="Arial"/>
          <w:b w:val="0"/>
          <w:bCs w:val="0"/>
        </w:rPr>
        <w:t xml:space="preserve">se </w:t>
      </w:r>
      <w:r w:rsidRPr="00DE6580">
        <w:rPr>
          <w:rStyle w:val="Textoennegrita"/>
          <w:rFonts w:ascii="Arial" w:hAnsi="Arial" w:cs="Arial"/>
          <w:b w:val="0"/>
          <w:bCs w:val="0"/>
        </w:rPr>
        <w:t>comparte la interpretación dada por la Sala Laboral de la Corte Suprema de Justicia, en cuanto dicha lista es enunciativa; pues el que se hubiere mencionado a continuación</w:t>
      </w:r>
      <w:r w:rsidR="00CB0602" w:rsidRPr="00DE6580">
        <w:rPr>
          <w:rStyle w:val="Textoennegrita"/>
          <w:rFonts w:ascii="Arial" w:hAnsi="Arial" w:cs="Arial"/>
          <w:b w:val="0"/>
          <w:bCs w:val="0"/>
        </w:rPr>
        <w:t>,</w:t>
      </w:r>
      <w:r w:rsidRPr="00DE6580">
        <w:rPr>
          <w:rStyle w:val="Textoennegrita"/>
          <w:rFonts w:ascii="Arial" w:hAnsi="Arial" w:cs="Arial"/>
          <w:b w:val="0"/>
          <w:bCs w:val="0"/>
        </w:rPr>
        <w:t xml:space="preserve"> que los autos de sustanciación </w:t>
      </w:r>
      <w:r w:rsidR="00B86D6C" w:rsidRPr="00DE6580">
        <w:rPr>
          <w:rStyle w:val="Textoennegrita"/>
          <w:rFonts w:ascii="Arial" w:hAnsi="Arial" w:cs="Arial"/>
          <w:b w:val="0"/>
          <w:bCs w:val="0"/>
        </w:rPr>
        <w:t xml:space="preserve">se profieren por el magistrado sustanciador, no deja por fuera los restantes autos interlocutorios, </w:t>
      </w:r>
      <w:r w:rsidR="00CB0602" w:rsidRPr="00DE6580">
        <w:rPr>
          <w:rStyle w:val="Textoennegrita"/>
          <w:rFonts w:ascii="Arial" w:hAnsi="Arial" w:cs="Arial"/>
          <w:b w:val="0"/>
          <w:bCs w:val="0"/>
        </w:rPr>
        <w:t>al</w:t>
      </w:r>
      <w:r w:rsidR="00B86D6C" w:rsidRPr="00DE6580">
        <w:rPr>
          <w:rStyle w:val="Textoennegrita"/>
          <w:rFonts w:ascii="Arial" w:hAnsi="Arial" w:cs="Arial"/>
          <w:b w:val="0"/>
          <w:bCs w:val="0"/>
        </w:rPr>
        <w:t xml:space="preserve"> </w:t>
      </w:r>
      <w:r w:rsidR="00CB0602" w:rsidRPr="00DE6580">
        <w:rPr>
          <w:rStyle w:val="Textoennegrita"/>
          <w:rFonts w:ascii="Arial" w:hAnsi="Arial" w:cs="Arial"/>
          <w:b w:val="0"/>
          <w:bCs w:val="0"/>
        </w:rPr>
        <w:t>ser</w:t>
      </w:r>
      <w:r w:rsidR="00B86D6C" w:rsidRPr="00DE6580">
        <w:rPr>
          <w:rStyle w:val="Textoennegrita"/>
          <w:rFonts w:ascii="Arial" w:hAnsi="Arial" w:cs="Arial"/>
          <w:b w:val="0"/>
          <w:bCs w:val="0"/>
        </w:rPr>
        <w:t xml:space="preserve"> innecesaria tal mención</w:t>
      </w:r>
      <w:r w:rsidR="00CB0602" w:rsidRPr="00DE6580">
        <w:rPr>
          <w:rStyle w:val="Textoennegrita"/>
          <w:rFonts w:ascii="Arial" w:hAnsi="Arial" w:cs="Arial"/>
          <w:b w:val="0"/>
          <w:bCs w:val="0"/>
        </w:rPr>
        <w:t>,</w:t>
      </w:r>
      <w:r w:rsidR="00B86D6C" w:rsidRPr="00DE6580">
        <w:rPr>
          <w:rStyle w:val="Textoennegrita"/>
          <w:rFonts w:ascii="Arial" w:hAnsi="Arial" w:cs="Arial"/>
          <w:b w:val="0"/>
          <w:bCs w:val="0"/>
        </w:rPr>
        <w:t xml:space="preserve"> al haberse ocupado de los autos interlocutorios que requerían pronunciamiento por la Sala, lo que implica a contrario sensu, que los restantes no lo exigían. </w:t>
      </w:r>
    </w:p>
    <w:p w:rsidR="00A72415" w:rsidRPr="00DE6580" w:rsidRDefault="00A72415" w:rsidP="00673578">
      <w:pPr>
        <w:pStyle w:val="Sinespaciado"/>
        <w:spacing w:line="276" w:lineRule="auto"/>
        <w:jc w:val="both"/>
        <w:rPr>
          <w:rStyle w:val="Textoennegrita"/>
          <w:rFonts w:ascii="Arial" w:hAnsi="Arial" w:cs="Arial"/>
          <w:b w:val="0"/>
          <w:bCs w:val="0"/>
        </w:rPr>
      </w:pPr>
    </w:p>
    <w:p w:rsidR="00B27B19" w:rsidRPr="00DE6580" w:rsidRDefault="00A72415" w:rsidP="00673578">
      <w:pPr>
        <w:pStyle w:val="Sinespaciado"/>
        <w:spacing w:line="276" w:lineRule="auto"/>
        <w:jc w:val="both"/>
        <w:rPr>
          <w:rStyle w:val="Textoennegrita"/>
          <w:rFonts w:ascii="Arial" w:hAnsi="Arial" w:cs="Arial"/>
          <w:b w:val="0"/>
          <w:bCs w:val="0"/>
          <w:i/>
        </w:rPr>
      </w:pPr>
      <w:r w:rsidRPr="00DE6580">
        <w:rPr>
          <w:rStyle w:val="Textoennegrita"/>
          <w:rFonts w:ascii="Arial" w:hAnsi="Arial" w:cs="Arial"/>
          <w:b w:val="0"/>
          <w:bCs w:val="0"/>
        </w:rPr>
        <w:t xml:space="preserve">En este sentido se pronunció en su momento el doctor Gerardo Botero Zuluaga en su obra </w:t>
      </w:r>
      <w:r w:rsidR="00E05BAE" w:rsidRPr="00DE6580">
        <w:rPr>
          <w:rStyle w:val="Textoennegrita"/>
          <w:rFonts w:ascii="Arial" w:hAnsi="Arial" w:cs="Arial"/>
          <w:b w:val="0"/>
          <w:bCs w:val="0"/>
        </w:rPr>
        <w:t>GUÍA TEÓRICA Y PRÁCTICA DE DERECHO PROCESAL DEL TRABAJO Y DE LA SEGURIDAD SOCIAL</w:t>
      </w:r>
      <w:r w:rsidR="00B27B19" w:rsidRPr="00DE6580">
        <w:rPr>
          <w:rStyle w:val="Refdenotaalpie"/>
          <w:rFonts w:ascii="Arial" w:hAnsi="Arial" w:cs="Arial"/>
        </w:rPr>
        <w:footnoteReference w:id="2"/>
      </w:r>
      <w:r w:rsidR="00E05BAE" w:rsidRPr="00DE6580">
        <w:rPr>
          <w:rStyle w:val="Textoennegrita"/>
          <w:rFonts w:ascii="Arial" w:hAnsi="Arial" w:cs="Arial"/>
          <w:b w:val="0"/>
          <w:bCs w:val="0"/>
        </w:rPr>
        <w:t xml:space="preserve">, en </w:t>
      </w:r>
      <w:r w:rsidR="00B27B19" w:rsidRPr="00DE6580">
        <w:rPr>
          <w:rStyle w:val="Textoennegrita"/>
          <w:rFonts w:ascii="Arial" w:hAnsi="Arial" w:cs="Arial"/>
          <w:b w:val="0"/>
          <w:bCs w:val="0"/>
        </w:rPr>
        <w:t xml:space="preserve">donde también dijo que con tal entendimiento se da una </w:t>
      </w:r>
      <w:r w:rsidR="00B27B19" w:rsidRPr="00DE6580">
        <w:rPr>
          <w:rStyle w:val="Textoennegrita"/>
          <w:rFonts w:ascii="Arial" w:hAnsi="Arial" w:cs="Arial"/>
          <w:b w:val="0"/>
          <w:bCs w:val="0"/>
          <w:i/>
        </w:rPr>
        <w:t>“mayor celeridad al trámite de la segunda instancia, y se otorga mejor garantía a las partes en conflicto, permitiendo que puede utilizarse el recurso súplica”</w:t>
      </w:r>
      <w:r w:rsidR="00673578" w:rsidRPr="00DE6580">
        <w:rPr>
          <w:rStyle w:val="Textoennegrita"/>
          <w:rFonts w:ascii="Arial" w:hAnsi="Arial" w:cs="Arial"/>
          <w:b w:val="0"/>
          <w:bCs w:val="0"/>
          <w:i/>
        </w:rPr>
        <w:t>.</w:t>
      </w:r>
    </w:p>
    <w:p w:rsidR="000F0C9F" w:rsidRPr="00DE6580" w:rsidRDefault="000F0C9F" w:rsidP="00673578">
      <w:pPr>
        <w:pStyle w:val="Sinespaciado"/>
        <w:spacing w:line="276" w:lineRule="auto"/>
        <w:jc w:val="both"/>
        <w:rPr>
          <w:rStyle w:val="Textoennegrita"/>
          <w:rFonts w:ascii="Arial" w:hAnsi="Arial" w:cs="Arial"/>
          <w:b w:val="0"/>
          <w:bCs w:val="0"/>
        </w:rPr>
      </w:pPr>
    </w:p>
    <w:p w:rsidR="00A72415" w:rsidRPr="00DE6580" w:rsidRDefault="000F0C9F" w:rsidP="00673578">
      <w:pPr>
        <w:pStyle w:val="Sinespaciado"/>
        <w:spacing w:line="276" w:lineRule="auto"/>
        <w:jc w:val="center"/>
        <w:rPr>
          <w:rStyle w:val="Textoennegrita"/>
          <w:rFonts w:ascii="Arial" w:hAnsi="Arial" w:cs="Arial"/>
          <w:bCs w:val="0"/>
        </w:rPr>
      </w:pPr>
      <w:r w:rsidRPr="00DE6580">
        <w:rPr>
          <w:rStyle w:val="Textoennegrita"/>
          <w:rFonts w:ascii="Arial" w:hAnsi="Arial" w:cs="Arial"/>
          <w:bCs w:val="0"/>
        </w:rPr>
        <w:t>ANTECEDENTES</w:t>
      </w:r>
    </w:p>
    <w:p w:rsidR="000F0C9F" w:rsidRPr="00DE6580" w:rsidRDefault="000F0C9F" w:rsidP="00673578">
      <w:pPr>
        <w:pStyle w:val="Sinespaciado"/>
        <w:spacing w:line="276" w:lineRule="auto"/>
        <w:jc w:val="center"/>
        <w:rPr>
          <w:rStyle w:val="Textoennegrita"/>
          <w:rFonts w:ascii="Arial" w:hAnsi="Arial" w:cs="Arial"/>
          <w:bCs w:val="0"/>
        </w:rPr>
      </w:pPr>
    </w:p>
    <w:p w:rsidR="00753965" w:rsidRDefault="00E91509" w:rsidP="00753965">
      <w:pPr>
        <w:spacing w:line="276" w:lineRule="auto"/>
        <w:jc w:val="both"/>
        <w:rPr>
          <w:rFonts w:ascii="Arial" w:hAnsi="Arial" w:cs="Arial"/>
        </w:rPr>
      </w:pPr>
      <w:r w:rsidRPr="00DE6580">
        <w:rPr>
          <w:rFonts w:ascii="Arial" w:hAnsi="Arial" w:cs="Arial"/>
          <w:lang w:val="es-ES_tradnl"/>
        </w:rPr>
        <w:t xml:space="preserve">1. </w:t>
      </w:r>
      <w:r w:rsidR="00834E31" w:rsidRPr="00DE6580">
        <w:rPr>
          <w:rFonts w:ascii="Arial" w:hAnsi="Arial" w:cs="Arial"/>
          <w:lang w:val="es-ES_tradnl"/>
        </w:rPr>
        <w:t xml:space="preserve">En el sub-lite la demandante solicita que se declare </w:t>
      </w:r>
      <w:r w:rsidR="00753965">
        <w:rPr>
          <w:rFonts w:ascii="Arial" w:hAnsi="Arial" w:cs="Arial"/>
        </w:rPr>
        <w:t xml:space="preserve">que le asiste derecho al reconocimiento de la pensión de sobrevivientes a partir del 30 de agosto de 2011, en calidad de cónyuge supérstite del señor José </w:t>
      </w:r>
      <w:proofErr w:type="spellStart"/>
      <w:r w:rsidR="00753965">
        <w:rPr>
          <w:rFonts w:ascii="Arial" w:hAnsi="Arial" w:cs="Arial"/>
        </w:rPr>
        <w:t>Bertulfo</w:t>
      </w:r>
      <w:proofErr w:type="spellEnd"/>
      <w:r w:rsidR="00753965">
        <w:rPr>
          <w:rFonts w:ascii="Arial" w:hAnsi="Arial" w:cs="Arial"/>
        </w:rPr>
        <w:t xml:space="preserve"> Puerta Campo, con el correspondiente retroactivo, intereses moratorios o subsidiariamente la indexación y, las costas procesales</w:t>
      </w:r>
      <w:r w:rsidR="00753965" w:rsidRPr="00AC486E">
        <w:rPr>
          <w:rFonts w:ascii="Arial" w:hAnsi="Arial" w:cs="Arial"/>
        </w:rPr>
        <w:t xml:space="preserve">.  </w:t>
      </w:r>
    </w:p>
    <w:p w:rsidR="00E91509" w:rsidRPr="00DE6580" w:rsidRDefault="00E91509" w:rsidP="00673578">
      <w:pPr>
        <w:widowControl w:val="0"/>
        <w:autoSpaceDE w:val="0"/>
        <w:autoSpaceDN w:val="0"/>
        <w:adjustRightInd w:val="0"/>
        <w:spacing w:line="276" w:lineRule="auto"/>
        <w:jc w:val="both"/>
        <w:rPr>
          <w:rFonts w:ascii="Arial" w:hAnsi="Arial" w:cs="Arial"/>
          <w:lang w:val="es-ES_tradnl"/>
        </w:rPr>
      </w:pPr>
    </w:p>
    <w:p w:rsidR="00383AD6" w:rsidRDefault="00E91509" w:rsidP="00673578">
      <w:pPr>
        <w:spacing w:line="276" w:lineRule="auto"/>
        <w:jc w:val="both"/>
        <w:rPr>
          <w:rFonts w:ascii="Arial" w:hAnsi="Arial" w:cs="Arial"/>
          <w:lang w:val="es-ES_tradnl"/>
        </w:rPr>
      </w:pPr>
      <w:r w:rsidRPr="00DE6580">
        <w:rPr>
          <w:rFonts w:ascii="Arial" w:hAnsi="Arial" w:cs="Arial"/>
          <w:lang w:val="es-ES_tradnl"/>
        </w:rPr>
        <w:t>2</w:t>
      </w:r>
      <w:r w:rsidR="00A31021" w:rsidRPr="00DE6580">
        <w:rPr>
          <w:rFonts w:ascii="Arial" w:hAnsi="Arial" w:cs="Arial"/>
          <w:lang w:val="es-ES_tradnl"/>
        </w:rPr>
        <w:t xml:space="preserve">. </w:t>
      </w:r>
      <w:r w:rsidR="00834E31" w:rsidRPr="00DE6580">
        <w:rPr>
          <w:rFonts w:ascii="Arial" w:hAnsi="Arial" w:cs="Arial"/>
          <w:lang w:val="es-ES_tradnl"/>
        </w:rPr>
        <w:t xml:space="preserve">El </w:t>
      </w:r>
      <w:r w:rsidR="00753965">
        <w:rPr>
          <w:rFonts w:ascii="Arial" w:hAnsi="Arial" w:cs="Arial"/>
          <w:lang w:val="es-ES_tradnl"/>
        </w:rPr>
        <w:t>03</w:t>
      </w:r>
      <w:r w:rsidR="00834E31" w:rsidRPr="00DE6580">
        <w:rPr>
          <w:rFonts w:ascii="Arial" w:hAnsi="Arial" w:cs="Arial"/>
          <w:lang w:val="es-ES_tradnl"/>
        </w:rPr>
        <w:t xml:space="preserve"> de </w:t>
      </w:r>
      <w:r w:rsidR="00753965">
        <w:rPr>
          <w:rFonts w:ascii="Arial" w:hAnsi="Arial" w:cs="Arial"/>
          <w:lang w:val="es-ES_tradnl"/>
        </w:rPr>
        <w:t xml:space="preserve">octubre </w:t>
      </w:r>
      <w:r w:rsidR="00834E31" w:rsidRPr="00DE6580">
        <w:rPr>
          <w:rFonts w:ascii="Arial" w:hAnsi="Arial" w:cs="Arial"/>
          <w:lang w:val="es-ES_tradnl"/>
        </w:rPr>
        <w:t>de 201</w:t>
      </w:r>
      <w:r w:rsidR="00753965">
        <w:rPr>
          <w:rFonts w:ascii="Arial" w:hAnsi="Arial" w:cs="Arial"/>
          <w:lang w:val="es-ES_tradnl"/>
        </w:rPr>
        <w:t>3</w:t>
      </w:r>
      <w:r w:rsidR="00834E31" w:rsidRPr="00DE6580">
        <w:rPr>
          <w:rFonts w:ascii="Arial" w:hAnsi="Arial" w:cs="Arial"/>
          <w:lang w:val="es-ES_tradnl"/>
        </w:rPr>
        <w:t xml:space="preserve"> el Juzgado</w:t>
      </w:r>
      <w:r w:rsidR="00A31021" w:rsidRPr="00DE6580">
        <w:rPr>
          <w:rFonts w:ascii="Arial" w:hAnsi="Arial" w:cs="Arial"/>
          <w:lang w:val="es-ES_tradnl"/>
        </w:rPr>
        <w:t xml:space="preserve"> </w:t>
      </w:r>
      <w:r w:rsidR="00834E31" w:rsidRPr="00DE6580">
        <w:rPr>
          <w:rFonts w:ascii="Arial" w:hAnsi="Arial" w:cs="Arial"/>
          <w:lang w:val="es-ES_tradnl"/>
        </w:rPr>
        <w:t xml:space="preserve">profirió sentencia </w:t>
      </w:r>
      <w:r w:rsidR="00A31021" w:rsidRPr="00DE6580">
        <w:rPr>
          <w:rFonts w:ascii="Arial" w:hAnsi="Arial" w:cs="Arial"/>
          <w:lang w:val="es-ES_tradnl"/>
        </w:rPr>
        <w:t xml:space="preserve">en la que </w:t>
      </w:r>
      <w:r w:rsidR="00383AD6">
        <w:rPr>
          <w:rFonts w:ascii="Arial" w:hAnsi="Arial" w:cs="Arial"/>
          <w:lang w:val="es-ES_tradnl"/>
        </w:rPr>
        <w:t xml:space="preserve">declaró no probadas las excepciones de mérito propuestas por la entidad demandada y, consecuente con ello, la condenó al reconocimiento de la pensión de sobrevivientes a favor de la señora María </w:t>
      </w:r>
      <w:proofErr w:type="spellStart"/>
      <w:r w:rsidR="00383AD6">
        <w:rPr>
          <w:rFonts w:ascii="Arial" w:hAnsi="Arial" w:cs="Arial"/>
          <w:lang w:val="es-ES_tradnl"/>
        </w:rPr>
        <w:t>Doralba</w:t>
      </w:r>
      <w:proofErr w:type="spellEnd"/>
      <w:r w:rsidR="00383AD6">
        <w:rPr>
          <w:rFonts w:ascii="Arial" w:hAnsi="Arial" w:cs="Arial"/>
          <w:lang w:val="es-ES_tradnl"/>
        </w:rPr>
        <w:t xml:space="preserve"> Sánchez de Puerta a partir del 30 de agosto de 2011, con el retroactivo pensional, los intereses moratorios y las costas procesales</w:t>
      </w:r>
      <w:r w:rsidR="000E5403">
        <w:rPr>
          <w:rFonts w:ascii="Arial" w:hAnsi="Arial" w:cs="Arial"/>
          <w:lang w:val="es-ES_tradnl"/>
        </w:rPr>
        <w:t xml:space="preserve">, providencia que adquirió ejecutoria conforme a la constancia secretarial visible a folio 32, por lo que se surtieron </w:t>
      </w:r>
      <w:r w:rsidR="00383AD6">
        <w:rPr>
          <w:rFonts w:ascii="Arial" w:hAnsi="Arial" w:cs="Arial"/>
          <w:lang w:val="es-ES_tradnl"/>
        </w:rPr>
        <w:t xml:space="preserve">los trámites relacionados con </w:t>
      </w:r>
      <w:r w:rsidR="006F0C95">
        <w:rPr>
          <w:rFonts w:ascii="Arial" w:hAnsi="Arial" w:cs="Arial"/>
          <w:lang w:val="es-ES_tradnl"/>
        </w:rPr>
        <w:t>la liquidación de costas procesales</w:t>
      </w:r>
      <w:r w:rsidR="000E5403">
        <w:rPr>
          <w:rFonts w:ascii="Arial" w:hAnsi="Arial" w:cs="Arial"/>
          <w:lang w:val="es-ES_tradnl"/>
        </w:rPr>
        <w:t>.</w:t>
      </w:r>
    </w:p>
    <w:p w:rsidR="000E5403" w:rsidRDefault="000E5403" w:rsidP="00673578">
      <w:pPr>
        <w:spacing w:line="276" w:lineRule="auto"/>
        <w:jc w:val="both"/>
        <w:rPr>
          <w:rFonts w:ascii="Arial" w:hAnsi="Arial" w:cs="Arial"/>
          <w:lang w:val="es-ES_tradnl"/>
        </w:rPr>
      </w:pPr>
    </w:p>
    <w:p w:rsidR="000E5403" w:rsidRDefault="000E5403" w:rsidP="00673578">
      <w:pPr>
        <w:spacing w:line="276" w:lineRule="auto"/>
        <w:jc w:val="both"/>
        <w:rPr>
          <w:rFonts w:ascii="Arial" w:hAnsi="Arial" w:cs="Arial"/>
          <w:lang w:val="es-ES_tradnl"/>
        </w:rPr>
      </w:pPr>
      <w:r>
        <w:rPr>
          <w:rFonts w:ascii="Arial" w:hAnsi="Arial" w:cs="Arial"/>
          <w:lang w:val="es-ES_tradnl"/>
        </w:rPr>
        <w:t>3. Esta Corporación</w:t>
      </w:r>
      <w:r w:rsidR="008E4D8D">
        <w:rPr>
          <w:rStyle w:val="Refdenotaalpie"/>
          <w:rFonts w:ascii="Arial" w:hAnsi="Arial" w:cs="Arial"/>
          <w:lang w:val="es-ES_tradnl"/>
        </w:rPr>
        <w:footnoteReference w:id="3"/>
      </w:r>
      <w:r>
        <w:rPr>
          <w:rFonts w:ascii="Arial" w:hAnsi="Arial" w:cs="Arial"/>
          <w:lang w:val="es-ES_tradnl"/>
        </w:rPr>
        <w:t xml:space="preserve">, mediante providencia del 6 de noviembre de 2015, proferida </w:t>
      </w:r>
      <w:r w:rsidR="008E4D8D">
        <w:rPr>
          <w:rFonts w:ascii="Arial" w:hAnsi="Arial" w:cs="Arial"/>
          <w:lang w:val="es-ES_tradnl"/>
        </w:rPr>
        <w:t>dentro de la acción de tutela interpuesta por la señora Nélida Hernández González</w:t>
      </w:r>
      <w:r>
        <w:rPr>
          <w:rFonts w:ascii="Arial" w:hAnsi="Arial" w:cs="Arial"/>
          <w:lang w:val="es-ES_tradnl"/>
        </w:rPr>
        <w:t>, ordenó al Juzgado Quinto Laboral del Circuito de esta ciudad, remitir el presente asunto con el fin de que se surtiera el trámite jurisdiccional de consulta, respecto del fallo proferido el 3 de octubre de 2013.</w:t>
      </w:r>
    </w:p>
    <w:p w:rsidR="000E5403" w:rsidRDefault="000E5403" w:rsidP="00673578">
      <w:pPr>
        <w:spacing w:line="276" w:lineRule="auto"/>
        <w:jc w:val="both"/>
        <w:rPr>
          <w:rFonts w:ascii="Arial" w:hAnsi="Arial" w:cs="Arial"/>
          <w:lang w:val="es-ES_tradnl"/>
        </w:rPr>
      </w:pPr>
    </w:p>
    <w:p w:rsidR="000E5403" w:rsidRDefault="000E5403" w:rsidP="00673578">
      <w:pPr>
        <w:spacing w:line="276" w:lineRule="auto"/>
        <w:jc w:val="both"/>
        <w:rPr>
          <w:rFonts w:ascii="Arial" w:hAnsi="Arial" w:cs="Arial"/>
          <w:lang w:val="es-ES_tradnl"/>
        </w:rPr>
      </w:pPr>
      <w:r>
        <w:rPr>
          <w:rFonts w:ascii="Arial" w:hAnsi="Arial" w:cs="Arial"/>
          <w:lang w:val="es-ES_tradnl"/>
        </w:rPr>
        <w:t xml:space="preserve">4. </w:t>
      </w:r>
      <w:r w:rsidR="006A49D2">
        <w:rPr>
          <w:rFonts w:ascii="Arial" w:hAnsi="Arial" w:cs="Arial"/>
          <w:lang w:val="es-ES_tradnl"/>
        </w:rPr>
        <w:t xml:space="preserve">Verificados los fundamentos fácticos de la acción constitucional referida, advierte la Sala la existencia de otra posible beneficiaria de la pensión de sobrevivientes causada con el deceso del señor José </w:t>
      </w:r>
      <w:proofErr w:type="spellStart"/>
      <w:r w:rsidR="006A49D2">
        <w:rPr>
          <w:rFonts w:ascii="Arial" w:hAnsi="Arial" w:cs="Arial"/>
          <w:lang w:val="es-ES_tradnl"/>
        </w:rPr>
        <w:t>Bertulfo</w:t>
      </w:r>
      <w:proofErr w:type="spellEnd"/>
      <w:r w:rsidR="006A49D2">
        <w:rPr>
          <w:rFonts w:ascii="Arial" w:hAnsi="Arial" w:cs="Arial"/>
          <w:lang w:val="es-ES_tradnl"/>
        </w:rPr>
        <w:t xml:space="preserve"> Puerta Ocampo, pues la accionante señora Hernández González, adujo que ostentó la calidad de compañera permanente de este desde el año 2004 y hasta la fecha de su deceso</w:t>
      </w:r>
      <w:r w:rsidR="00E15538">
        <w:rPr>
          <w:rFonts w:ascii="Arial" w:hAnsi="Arial" w:cs="Arial"/>
          <w:lang w:val="es-ES_tradnl"/>
        </w:rPr>
        <w:t xml:space="preserve">, circunstancia por la cual solicitó a Colpensiones el reconocimiento de la gracia pensional, que le fue negada por esa entidad, ante la controversia presentada con la señora María </w:t>
      </w:r>
      <w:proofErr w:type="spellStart"/>
      <w:r w:rsidR="00E15538">
        <w:rPr>
          <w:rFonts w:ascii="Arial" w:hAnsi="Arial" w:cs="Arial"/>
          <w:lang w:val="es-ES_tradnl"/>
        </w:rPr>
        <w:t>Doralba</w:t>
      </w:r>
      <w:proofErr w:type="spellEnd"/>
      <w:r w:rsidR="00E15538">
        <w:rPr>
          <w:rFonts w:ascii="Arial" w:hAnsi="Arial" w:cs="Arial"/>
          <w:lang w:val="es-ES_tradnl"/>
        </w:rPr>
        <w:t xml:space="preserve"> Sánchez.</w:t>
      </w:r>
    </w:p>
    <w:p w:rsidR="00383AD6" w:rsidRDefault="00383AD6" w:rsidP="00673578">
      <w:pPr>
        <w:spacing w:line="276" w:lineRule="auto"/>
        <w:jc w:val="both"/>
        <w:rPr>
          <w:rFonts w:ascii="Arial" w:hAnsi="Arial" w:cs="Arial"/>
          <w:lang w:val="es-ES_tradnl"/>
        </w:rPr>
      </w:pPr>
    </w:p>
    <w:p w:rsidR="00E91509" w:rsidRPr="00DE6580" w:rsidRDefault="00E91509" w:rsidP="00673578">
      <w:pPr>
        <w:spacing w:line="276" w:lineRule="auto"/>
        <w:jc w:val="center"/>
        <w:rPr>
          <w:rFonts w:ascii="Arial" w:hAnsi="Arial" w:cs="Arial"/>
          <w:b/>
          <w:bCs/>
        </w:rPr>
      </w:pPr>
      <w:r w:rsidRPr="00DE6580">
        <w:rPr>
          <w:rFonts w:ascii="Arial" w:hAnsi="Arial" w:cs="Arial"/>
          <w:b/>
          <w:bCs/>
        </w:rPr>
        <w:t>CONSIDERACIONES</w:t>
      </w:r>
    </w:p>
    <w:p w:rsidR="00B20144" w:rsidRPr="00DE6580" w:rsidRDefault="00B20144" w:rsidP="00673578">
      <w:pPr>
        <w:spacing w:line="276" w:lineRule="auto"/>
        <w:jc w:val="center"/>
        <w:rPr>
          <w:rFonts w:ascii="Arial" w:hAnsi="Arial" w:cs="Arial"/>
          <w:b/>
          <w:bCs/>
        </w:rPr>
      </w:pPr>
    </w:p>
    <w:p w:rsidR="00E91509" w:rsidRDefault="008F2EC9" w:rsidP="00673578">
      <w:pPr>
        <w:spacing w:line="276" w:lineRule="auto"/>
        <w:jc w:val="both"/>
        <w:rPr>
          <w:rFonts w:ascii="Arial" w:hAnsi="Arial" w:cs="Arial"/>
          <w:b/>
          <w:bCs/>
        </w:rPr>
      </w:pPr>
      <w:r w:rsidRPr="00DE6580">
        <w:rPr>
          <w:rFonts w:ascii="Arial" w:hAnsi="Arial" w:cs="Arial"/>
          <w:b/>
          <w:bCs/>
        </w:rPr>
        <w:t>1. Problema jurídico</w:t>
      </w:r>
    </w:p>
    <w:p w:rsidR="00E15538" w:rsidRPr="00DE6580" w:rsidRDefault="00E15538" w:rsidP="00673578">
      <w:pPr>
        <w:spacing w:line="276" w:lineRule="auto"/>
        <w:jc w:val="both"/>
        <w:rPr>
          <w:rFonts w:ascii="Arial" w:hAnsi="Arial" w:cs="Arial"/>
          <w:b/>
          <w:bCs/>
        </w:rPr>
      </w:pPr>
    </w:p>
    <w:p w:rsidR="008F2EC9" w:rsidRPr="00DE6580" w:rsidRDefault="008F2EC9" w:rsidP="00673578">
      <w:pPr>
        <w:spacing w:line="276" w:lineRule="auto"/>
        <w:jc w:val="both"/>
        <w:rPr>
          <w:rFonts w:ascii="Arial" w:hAnsi="Arial" w:cs="Arial"/>
          <w:bCs/>
        </w:rPr>
      </w:pPr>
      <w:r w:rsidRPr="00DE6580">
        <w:rPr>
          <w:rFonts w:ascii="Arial" w:hAnsi="Arial" w:cs="Arial"/>
          <w:bCs/>
        </w:rPr>
        <w:t>Co</w:t>
      </w:r>
      <w:r w:rsidR="00673578" w:rsidRPr="00DE6580">
        <w:rPr>
          <w:rFonts w:ascii="Arial" w:hAnsi="Arial" w:cs="Arial"/>
          <w:bCs/>
        </w:rPr>
        <w:t>nforme lo expuesto, se pregunta:</w:t>
      </w:r>
    </w:p>
    <w:p w:rsidR="008F2EC9" w:rsidRPr="00DE6580" w:rsidRDefault="008F2EC9" w:rsidP="00673578">
      <w:pPr>
        <w:spacing w:line="276" w:lineRule="auto"/>
        <w:jc w:val="both"/>
        <w:rPr>
          <w:rFonts w:ascii="Arial" w:hAnsi="Arial" w:cs="Arial"/>
          <w:bCs/>
        </w:rPr>
      </w:pPr>
    </w:p>
    <w:p w:rsidR="00E15538" w:rsidRDefault="008F2EC9" w:rsidP="00673578">
      <w:pPr>
        <w:spacing w:line="276" w:lineRule="auto"/>
        <w:jc w:val="both"/>
        <w:rPr>
          <w:rFonts w:ascii="Arial" w:hAnsi="Arial" w:cs="Arial"/>
          <w:lang w:val="es-ES_tradnl"/>
        </w:rPr>
      </w:pPr>
      <w:r w:rsidRPr="00DE6580">
        <w:rPr>
          <w:rFonts w:ascii="Arial" w:hAnsi="Arial" w:cs="Arial"/>
          <w:bCs/>
        </w:rPr>
        <w:t xml:space="preserve">¿El dejar de convocar al proceso de la referencia a </w:t>
      </w:r>
      <w:r w:rsidR="00E15538">
        <w:rPr>
          <w:rFonts w:ascii="Arial" w:hAnsi="Arial" w:cs="Arial"/>
          <w:bCs/>
        </w:rPr>
        <w:t>Nélida Hernández González</w:t>
      </w:r>
      <w:r w:rsidRPr="00DE6580">
        <w:rPr>
          <w:rFonts w:ascii="Arial" w:hAnsi="Arial" w:cs="Arial"/>
          <w:lang w:val="es-ES_tradnl"/>
        </w:rPr>
        <w:t xml:space="preserve">, </w:t>
      </w:r>
      <w:r w:rsidR="000B3459">
        <w:rPr>
          <w:rFonts w:ascii="Arial" w:hAnsi="Arial" w:cs="Arial"/>
          <w:lang w:val="es-ES_tradnl"/>
        </w:rPr>
        <w:t xml:space="preserve">como posible beneficiaria de la pensión de sobrevivientes causada por el señor José </w:t>
      </w:r>
      <w:proofErr w:type="spellStart"/>
      <w:r w:rsidR="000B3459">
        <w:rPr>
          <w:rFonts w:ascii="Arial" w:hAnsi="Arial" w:cs="Arial"/>
          <w:lang w:val="es-ES_tradnl"/>
        </w:rPr>
        <w:t>Bertulfo</w:t>
      </w:r>
      <w:proofErr w:type="spellEnd"/>
      <w:r w:rsidR="000B3459">
        <w:rPr>
          <w:rFonts w:ascii="Arial" w:hAnsi="Arial" w:cs="Arial"/>
          <w:lang w:val="es-ES_tradnl"/>
        </w:rPr>
        <w:t xml:space="preserve"> Puerta Ocampo,</w:t>
      </w:r>
      <w:r w:rsidR="000B3459" w:rsidRPr="000B3459">
        <w:rPr>
          <w:rFonts w:ascii="Arial" w:hAnsi="Arial" w:cs="Arial"/>
          <w:bCs/>
        </w:rPr>
        <w:t xml:space="preserve"> </w:t>
      </w:r>
      <w:r w:rsidR="000B3459" w:rsidRPr="00DE6580">
        <w:rPr>
          <w:rFonts w:ascii="Arial" w:hAnsi="Arial" w:cs="Arial"/>
          <w:bCs/>
        </w:rPr>
        <w:t>constituye una causal de nulidad que deba declararse de oficio</w:t>
      </w:r>
      <w:r w:rsidR="000B3459">
        <w:rPr>
          <w:rFonts w:ascii="Arial" w:hAnsi="Arial" w:cs="Arial"/>
          <w:bCs/>
        </w:rPr>
        <w:t>?</w:t>
      </w:r>
    </w:p>
    <w:p w:rsidR="00E15538" w:rsidRDefault="00E15538" w:rsidP="00673578">
      <w:pPr>
        <w:spacing w:line="276" w:lineRule="auto"/>
        <w:jc w:val="both"/>
        <w:rPr>
          <w:rFonts w:ascii="Arial" w:hAnsi="Arial" w:cs="Arial"/>
          <w:lang w:val="es-ES_tradnl"/>
        </w:rPr>
      </w:pPr>
    </w:p>
    <w:p w:rsidR="008F2EC9" w:rsidRPr="00DE6580" w:rsidRDefault="008F2EC9" w:rsidP="00673578">
      <w:pPr>
        <w:spacing w:line="276" w:lineRule="auto"/>
        <w:jc w:val="both"/>
        <w:rPr>
          <w:rFonts w:ascii="Arial" w:hAnsi="Arial" w:cs="Arial"/>
          <w:b/>
          <w:bCs/>
        </w:rPr>
      </w:pPr>
      <w:r w:rsidRPr="00DE6580">
        <w:rPr>
          <w:rFonts w:ascii="Arial" w:hAnsi="Arial" w:cs="Arial"/>
          <w:b/>
          <w:bCs/>
        </w:rPr>
        <w:t>2. Fundamentos de la decisión</w:t>
      </w:r>
    </w:p>
    <w:p w:rsidR="008F2EC9" w:rsidRPr="00DE6580" w:rsidRDefault="008F2EC9" w:rsidP="00673578">
      <w:pPr>
        <w:spacing w:line="276" w:lineRule="auto"/>
        <w:jc w:val="both"/>
        <w:rPr>
          <w:rFonts w:ascii="Arial" w:hAnsi="Arial" w:cs="Arial"/>
          <w:b/>
          <w:bCs/>
        </w:rPr>
      </w:pPr>
    </w:p>
    <w:p w:rsidR="008F2EC9" w:rsidRPr="00DE6580" w:rsidRDefault="008F2EC9" w:rsidP="00673578">
      <w:pPr>
        <w:spacing w:line="276" w:lineRule="auto"/>
        <w:jc w:val="both"/>
        <w:rPr>
          <w:rFonts w:ascii="Arial" w:hAnsi="Arial" w:cs="Arial"/>
          <w:b/>
          <w:bCs/>
        </w:rPr>
      </w:pPr>
      <w:r w:rsidRPr="00DE6580">
        <w:rPr>
          <w:rFonts w:ascii="Arial" w:hAnsi="Arial" w:cs="Arial"/>
          <w:b/>
          <w:bCs/>
        </w:rPr>
        <w:t>2.1 Fundamento Normativo</w:t>
      </w:r>
    </w:p>
    <w:p w:rsidR="008F2EC9" w:rsidRPr="00DE6580" w:rsidRDefault="008F2EC9" w:rsidP="00673578">
      <w:pPr>
        <w:spacing w:line="276" w:lineRule="auto"/>
        <w:jc w:val="both"/>
        <w:rPr>
          <w:rFonts w:ascii="Arial" w:hAnsi="Arial" w:cs="Arial"/>
          <w:bCs/>
        </w:rPr>
      </w:pPr>
    </w:p>
    <w:p w:rsidR="00885887" w:rsidRPr="00DE6580" w:rsidRDefault="008F2EC9" w:rsidP="00673578">
      <w:pPr>
        <w:spacing w:line="276" w:lineRule="auto"/>
        <w:jc w:val="both"/>
        <w:rPr>
          <w:rFonts w:ascii="Arial" w:hAnsi="Arial" w:cs="Arial"/>
          <w:bCs/>
        </w:rPr>
      </w:pPr>
      <w:r w:rsidRPr="00DE6580">
        <w:rPr>
          <w:rFonts w:ascii="Arial" w:hAnsi="Arial" w:cs="Arial"/>
          <w:bCs/>
        </w:rPr>
        <w:t>E</w:t>
      </w:r>
      <w:r w:rsidR="00597C18" w:rsidRPr="00DE6580">
        <w:rPr>
          <w:rFonts w:ascii="Arial" w:hAnsi="Arial" w:cs="Arial"/>
          <w:bCs/>
        </w:rPr>
        <w:t>l CP</w:t>
      </w:r>
      <w:r w:rsidR="00951957" w:rsidRPr="00DE6580">
        <w:rPr>
          <w:rFonts w:ascii="Arial" w:hAnsi="Arial" w:cs="Arial"/>
          <w:bCs/>
        </w:rPr>
        <w:t>C</w:t>
      </w:r>
      <w:r w:rsidR="00597C18" w:rsidRPr="00DE6580">
        <w:rPr>
          <w:rFonts w:ascii="Arial" w:hAnsi="Arial" w:cs="Arial"/>
          <w:bCs/>
        </w:rPr>
        <w:t xml:space="preserve"> en los a</w:t>
      </w:r>
      <w:r w:rsidR="00885887" w:rsidRPr="00DE6580">
        <w:rPr>
          <w:rFonts w:ascii="Arial" w:hAnsi="Arial" w:cs="Arial"/>
          <w:bCs/>
        </w:rPr>
        <w:t>rtículos 51 y 83</w:t>
      </w:r>
      <w:r w:rsidR="002B0BC9" w:rsidRPr="00DE6580">
        <w:rPr>
          <w:rFonts w:ascii="Arial" w:hAnsi="Arial" w:cs="Arial"/>
          <w:bCs/>
        </w:rPr>
        <w:t xml:space="preserve">, hoy </w:t>
      </w:r>
      <w:r w:rsidR="00014CDF" w:rsidRPr="00DE6580">
        <w:rPr>
          <w:rFonts w:ascii="Arial" w:hAnsi="Arial" w:cs="Arial"/>
          <w:bCs/>
        </w:rPr>
        <w:t>61</w:t>
      </w:r>
      <w:r w:rsidR="00925097" w:rsidRPr="00DE6580">
        <w:rPr>
          <w:rFonts w:ascii="Arial" w:hAnsi="Arial" w:cs="Arial"/>
          <w:bCs/>
        </w:rPr>
        <w:t xml:space="preserve"> </w:t>
      </w:r>
      <w:r w:rsidR="00951957" w:rsidRPr="00DE6580">
        <w:rPr>
          <w:rFonts w:ascii="Arial" w:hAnsi="Arial" w:cs="Arial"/>
          <w:bCs/>
        </w:rPr>
        <w:t xml:space="preserve">en </w:t>
      </w:r>
      <w:r w:rsidR="00925097" w:rsidRPr="00DE6580">
        <w:rPr>
          <w:rFonts w:ascii="Arial" w:hAnsi="Arial" w:cs="Arial"/>
          <w:bCs/>
        </w:rPr>
        <w:t>el CGP</w:t>
      </w:r>
      <w:r w:rsidR="00597C18" w:rsidRPr="00DE6580">
        <w:rPr>
          <w:rFonts w:ascii="Arial" w:hAnsi="Arial" w:cs="Arial"/>
          <w:bCs/>
        </w:rPr>
        <w:t xml:space="preserve"> consagra la figura del  litisconsorte  necesario y el deber de su integración a la Litis</w:t>
      </w:r>
      <w:r w:rsidRPr="00DE6580">
        <w:rPr>
          <w:rFonts w:ascii="Arial" w:hAnsi="Arial" w:cs="Arial"/>
          <w:bCs/>
        </w:rPr>
        <w:t xml:space="preserve">, respectivamente; </w:t>
      </w:r>
      <w:r w:rsidR="00F74E6F" w:rsidRPr="00DE6580">
        <w:rPr>
          <w:rFonts w:ascii="Arial" w:hAnsi="Arial" w:cs="Arial"/>
          <w:bCs/>
        </w:rPr>
        <w:t xml:space="preserve">lo </w:t>
      </w:r>
      <w:r w:rsidRPr="00DE6580">
        <w:rPr>
          <w:rFonts w:ascii="Arial" w:hAnsi="Arial" w:cs="Arial"/>
          <w:bCs/>
        </w:rPr>
        <w:t>que tiene como</w:t>
      </w:r>
      <w:r w:rsidR="00597C18" w:rsidRPr="00DE6580">
        <w:rPr>
          <w:rFonts w:ascii="Arial" w:hAnsi="Arial" w:cs="Arial"/>
          <w:bCs/>
        </w:rPr>
        <w:t xml:space="preserve"> </w:t>
      </w:r>
      <w:r w:rsidR="00885887" w:rsidRPr="00DE6580">
        <w:rPr>
          <w:rFonts w:ascii="Arial" w:hAnsi="Arial" w:cs="Arial"/>
          <w:bCs/>
        </w:rPr>
        <w:t xml:space="preserve">propósito procurar que se adopte una decisión de fondo e impedir que ello se vea truncado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r w:rsidRPr="00DE6580">
        <w:rPr>
          <w:rFonts w:ascii="Arial" w:hAnsi="Arial" w:cs="Arial"/>
          <w:bCs/>
        </w:rPr>
        <w:t xml:space="preserve"> </w:t>
      </w:r>
    </w:p>
    <w:p w:rsidR="00885887" w:rsidRPr="00DE6580" w:rsidRDefault="00885887" w:rsidP="00673578">
      <w:pPr>
        <w:spacing w:line="276" w:lineRule="auto"/>
        <w:jc w:val="both"/>
        <w:rPr>
          <w:rFonts w:ascii="Arial" w:hAnsi="Arial" w:cs="Arial"/>
          <w:bCs/>
        </w:rPr>
      </w:pPr>
    </w:p>
    <w:p w:rsidR="00885887" w:rsidRDefault="00885887" w:rsidP="00673578">
      <w:pPr>
        <w:spacing w:line="276" w:lineRule="auto"/>
        <w:jc w:val="both"/>
        <w:rPr>
          <w:rFonts w:ascii="Arial" w:hAnsi="Arial" w:cs="Arial"/>
          <w:bCs/>
        </w:rPr>
      </w:pPr>
      <w:r w:rsidRPr="00DE6580">
        <w:rPr>
          <w:rFonts w:ascii="Arial" w:hAnsi="Arial" w:cs="Arial"/>
          <w:bCs/>
        </w:rPr>
        <w:t xml:space="preserve">Adicional a lo dicho, eventualmente, en materia laboral, </w:t>
      </w:r>
      <w:r w:rsidR="00E81CB6" w:rsidRPr="00DE6580">
        <w:rPr>
          <w:rFonts w:ascii="Arial" w:hAnsi="Arial" w:cs="Arial"/>
          <w:bCs/>
        </w:rPr>
        <w:t xml:space="preserve">resulta indispensable </w:t>
      </w:r>
      <w:r w:rsidRPr="00DE6580">
        <w:rPr>
          <w:rFonts w:ascii="Arial" w:hAnsi="Arial" w:cs="Arial"/>
          <w:bCs/>
        </w:rPr>
        <w:t xml:space="preserve">integrarse el contradictorio con quienes a pesar de no tener la calidad de litisconsortes necesarios, por cuanto la decisión a tomar no debe ser la misma para todos, sí se hace </w:t>
      </w:r>
      <w:r w:rsidR="00E2509A" w:rsidRPr="00DE6580">
        <w:rPr>
          <w:rFonts w:ascii="Arial" w:hAnsi="Arial" w:cs="Arial"/>
          <w:bCs/>
        </w:rPr>
        <w:t>forzoso</w:t>
      </w:r>
      <w:r w:rsidRPr="00DE6580">
        <w:rPr>
          <w:rFonts w:ascii="Arial" w:hAnsi="Arial" w:cs="Arial"/>
          <w:bCs/>
        </w:rPr>
        <w:t xml:space="preserve"> que concurran</w:t>
      </w:r>
      <w:r w:rsidR="00E2509A" w:rsidRPr="00DE6580">
        <w:rPr>
          <w:rFonts w:ascii="Arial" w:hAnsi="Arial" w:cs="Arial"/>
          <w:bCs/>
        </w:rPr>
        <w:t xml:space="preserve"> </w:t>
      </w:r>
      <w:r w:rsidRPr="00DE6580">
        <w:rPr>
          <w:rFonts w:ascii="Arial" w:hAnsi="Arial" w:cs="Arial"/>
          <w:bCs/>
        </w:rPr>
        <w:t xml:space="preserve"> para evitar</w:t>
      </w:r>
      <w:r w:rsidR="00E2509A" w:rsidRPr="00DE6580">
        <w:rPr>
          <w:rFonts w:ascii="Arial" w:hAnsi="Arial" w:cs="Arial"/>
          <w:bCs/>
        </w:rPr>
        <w:t xml:space="preserve"> que</w:t>
      </w:r>
      <w:r w:rsidRPr="00DE6580">
        <w:rPr>
          <w:rFonts w:ascii="Arial" w:hAnsi="Arial" w:cs="Arial"/>
          <w:bCs/>
        </w:rPr>
        <w:t xml:space="preserve"> se profiera sobre el mismo derecho sentencias contradictorias o para poderse resolver de manera material y no formal la controversia sometid</w:t>
      </w:r>
      <w:r w:rsidR="00E2509A" w:rsidRPr="00DE6580">
        <w:rPr>
          <w:rFonts w:ascii="Arial" w:hAnsi="Arial" w:cs="Arial"/>
          <w:bCs/>
        </w:rPr>
        <w:t>a</w:t>
      </w:r>
      <w:r w:rsidRPr="00DE6580">
        <w:rPr>
          <w:rFonts w:ascii="Arial" w:hAnsi="Arial" w:cs="Arial"/>
          <w:bCs/>
        </w:rPr>
        <w:t xml:space="preserve"> a proceso judicial.</w:t>
      </w:r>
    </w:p>
    <w:p w:rsidR="000B3459" w:rsidRDefault="000B3459" w:rsidP="00673578">
      <w:pPr>
        <w:spacing w:line="276" w:lineRule="auto"/>
        <w:jc w:val="both"/>
        <w:rPr>
          <w:rFonts w:ascii="Arial" w:hAnsi="Arial" w:cs="Arial"/>
          <w:bCs/>
        </w:rPr>
      </w:pPr>
    </w:p>
    <w:p w:rsidR="000B3459" w:rsidRDefault="000B3459" w:rsidP="00673578">
      <w:pPr>
        <w:spacing w:line="276" w:lineRule="auto"/>
        <w:jc w:val="both"/>
        <w:rPr>
          <w:rFonts w:ascii="Arial" w:hAnsi="Arial" w:cs="Arial"/>
          <w:bCs/>
        </w:rPr>
      </w:pPr>
      <w:r>
        <w:rPr>
          <w:rFonts w:ascii="Arial" w:hAnsi="Arial" w:cs="Arial"/>
          <w:bCs/>
        </w:rPr>
        <w:t>Ahora, la Sala Mayoritaria de esta Corporaci</w:t>
      </w:r>
      <w:r w:rsidR="00B12FDA">
        <w:rPr>
          <w:rFonts w:ascii="Arial" w:hAnsi="Arial" w:cs="Arial"/>
          <w:bCs/>
        </w:rPr>
        <w:t>ón</w:t>
      </w:r>
      <w:r w:rsidR="00B12FDA">
        <w:rPr>
          <w:rStyle w:val="Refdenotaalpie"/>
          <w:rFonts w:ascii="Arial" w:hAnsi="Arial" w:cs="Arial"/>
          <w:bCs/>
        </w:rPr>
        <w:footnoteReference w:id="4"/>
      </w:r>
      <w:r w:rsidR="00B12FDA">
        <w:rPr>
          <w:rFonts w:ascii="Arial" w:hAnsi="Arial" w:cs="Arial"/>
          <w:bCs/>
        </w:rPr>
        <w:t xml:space="preserve"> ha expuesto:</w:t>
      </w:r>
    </w:p>
    <w:p w:rsidR="00B12FDA" w:rsidRDefault="00B12FDA" w:rsidP="00673578">
      <w:pPr>
        <w:spacing w:line="276" w:lineRule="auto"/>
        <w:jc w:val="both"/>
        <w:rPr>
          <w:rFonts w:ascii="Arial" w:hAnsi="Arial" w:cs="Arial"/>
          <w:bCs/>
        </w:rPr>
      </w:pPr>
    </w:p>
    <w:p w:rsidR="00B12FDA" w:rsidRPr="00B12FDA" w:rsidRDefault="00B12FDA" w:rsidP="00B12FDA">
      <w:pPr>
        <w:spacing w:line="276" w:lineRule="auto"/>
        <w:ind w:left="567" w:right="567"/>
        <w:jc w:val="both"/>
        <w:rPr>
          <w:rFonts w:ascii="Arial" w:hAnsi="Arial" w:cs="Arial"/>
          <w:bCs/>
          <w:i/>
          <w:sz w:val="22"/>
          <w:szCs w:val="22"/>
        </w:rPr>
      </w:pPr>
      <w:r>
        <w:rPr>
          <w:rFonts w:ascii="Arial" w:hAnsi="Arial" w:cs="Arial"/>
          <w:i/>
          <w:sz w:val="22"/>
          <w:szCs w:val="22"/>
          <w:lang w:val="es-MX"/>
        </w:rPr>
        <w:t>“</w:t>
      </w:r>
      <w:r w:rsidRPr="00B12FDA">
        <w:rPr>
          <w:rFonts w:ascii="Arial" w:hAnsi="Arial" w:cs="Arial"/>
          <w:i/>
          <w:sz w:val="22"/>
          <w:szCs w:val="22"/>
          <w:lang w:val="es-MX"/>
        </w:rPr>
        <w:t xml:space="preserve">Sobre el particular es necesario aclarar que esta corporación, mediante providencia del 9 de abril de 2015 bajo el radicado 2013-00560, Magistrado Ponente Francisco Javier Tamayo Tabares, recogió todas las decisiones </w:t>
      </w:r>
      <w:r w:rsidRPr="00B12FDA">
        <w:rPr>
          <w:rFonts w:ascii="Arial" w:hAnsi="Arial" w:cs="Arial"/>
          <w:i/>
          <w:sz w:val="22"/>
          <w:szCs w:val="22"/>
          <w:lang w:val="es-MX"/>
        </w:rPr>
        <w:lastRenderedPageBreak/>
        <w:t xml:space="preserve">anteriores y dispuso que al haberse dado a conocer la existencia de la cónyuge del causante al haber elevado reclamación administrativa encaminada a obtener la prestación que por vía judicial se ventila, se generaba la necesidad de que la misma compareciera al proceso, no como litisconsorcio necesario, sino bajo la figura de interviniente ad </w:t>
      </w:r>
      <w:proofErr w:type="spellStart"/>
      <w:r w:rsidRPr="00B12FDA">
        <w:rPr>
          <w:rFonts w:ascii="Arial" w:hAnsi="Arial" w:cs="Arial"/>
          <w:i/>
          <w:sz w:val="22"/>
          <w:szCs w:val="22"/>
          <w:lang w:val="es-MX"/>
        </w:rPr>
        <w:t>excludendum</w:t>
      </w:r>
      <w:proofErr w:type="spellEnd"/>
      <w:r w:rsidRPr="00B12FDA">
        <w:rPr>
          <w:rFonts w:ascii="Arial" w:hAnsi="Arial" w:cs="Arial"/>
          <w:i/>
          <w:sz w:val="22"/>
          <w:szCs w:val="22"/>
          <w:lang w:val="es-MX"/>
        </w:rPr>
        <w:t xml:space="preserve"> presentando su propia demanda, en aras de que convocar al proceso a todos los interesados conocidos para que defiendan y reclamen sus derechos en la forma en que a bien lo tengan, relacionando los hechos y pruebas que pretendan hacer valer, o simplemente limitándose a negar el derecho de la demandante inicial, dado que la sentencia que decida el proceso la vincula en todos sus efectos. Así en la citada providencia, en la que en un caso de similares características se declaró la nulidad de lo actuado por no haberse vinculado a la cónyuge reclamante</w:t>
      </w:r>
      <w:r>
        <w:rPr>
          <w:rFonts w:ascii="Arial" w:hAnsi="Arial" w:cs="Arial"/>
          <w:i/>
          <w:sz w:val="22"/>
          <w:szCs w:val="22"/>
          <w:lang w:val="es-MX"/>
        </w:rPr>
        <w:t>…”</w:t>
      </w:r>
    </w:p>
    <w:p w:rsidR="00885887" w:rsidRPr="00DE6580" w:rsidRDefault="00885887" w:rsidP="00673578">
      <w:pPr>
        <w:spacing w:line="276" w:lineRule="auto"/>
        <w:jc w:val="both"/>
        <w:rPr>
          <w:rFonts w:ascii="Arial" w:hAnsi="Arial" w:cs="Arial"/>
          <w:b/>
          <w:color w:val="000000"/>
          <w:lang w:eastAsia="es-CO"/>
        </w:rPr>
      </w:pPr>
    </w:p>
    <w:p w:rsidR="00DE55F4" w:rsidRPr="00DE6580" w:rsidRDefault="00DE55F4" w:rsidP="00673578">
      <w:pPr>
        <w:spacing w:line="276" w:lineRule="auto"/>
        <w:jc w:val="both"/>
        <w:rPr>
          <w:rFonts w:ascii="Arial" w:hAnsi="Arial" w:cs="Arial"/>
          <w:b/>
          <w:color w:val="000000"/>
          <w:lang w:eastAsia="es-CO"/>
        </w:rPr>
      </w:pPr>
      <w:r w:rsidRPr="00DE6580">
        <w:rPr>
          <w:rFonts w:ascii="Arial" w:hAnsi="Arial" w:cs="Arial"/>
          <w:b/>
          <w:color w:val="000000"/>
          <w:lang w:eastAsia="es-CO"/>
        </w:rPr>
        <w:t>2.2. Fundamento fáctico</w:t>
      </w:r>
    </w:p>
    <w:p w:rsidR="00DE55F4" w:rsidRPr="00DE6580" w:rsidRDefault="00DE55F4" w:rsidP="00673578">
      <w:pPr>
        <w:spacing w:line="276" w:lineRule="auto"/>
        <w:jc w:val="both"/>
        <w:rPr>
          <w:rFonts w:ascii="Arial" w:hAnsi="Arial" w:cs="Arial"/>
          <w:b/>
          <w:color w:val="000000"/>
          <w:lang w:eastAsia="es-CO"/>
        </w:rPr>
      </w:pPr>
    </w:p>
    <w:p w:rsidR="0066645D" w:rsidRPr="009033E2" w:rsidRDefault="005F7188" w:rsidP="009033E2">
      <w:pPr>
        <w:spacing w:line="276" w:lineRule="auto"/>
        <w:jc w:val="both"/>
        <w:rPr>
          <w:rFonts w:ascii="Arial" w:hAnsi="Arial" w:cs="Arial"/>
          <w:lang w:val="es-MX"/>
        </w:rPr>
      </w:pPr>
      <w:r w:rsidRPr="009033E2">
        <w:rPr>
          <w:rFonts w:ascii="Arial" w:hAnsi="Arial" w:cs="Arial"/>
          <w:color w:val="000000"/>
          <w:lang w:eastAsia="es-CO"/>
        </w:rPr>
        <w:t>Conforme lo expuesto</w:t>
      </w:r>
      <w:r w:rsidR="0017766C" w:rsidRPr="009033E2">
        <w:rPr>
          <w:rFonts w:ascii="Arial" w:hAnsi="Arial" w:cs="Arial"/>
          <w:color w:val="000000"/>
          <w:lang w:eastAsia="es-CO"/>
        </w:rPr>
        <w:t xml:space="preserve"> líneas atrás</w:t>
      </w:r>
      <w:r w:rsidRPr="009033E2">
        <w:rPr>
          <w:rFonts w:ascii="Arial" w:hAnsi="Arial" w:cs="Arial"/>
          <w:color w:val="000000"/>
          <w:lang w:eastAsia="es-CO"/>
        </w:rPr>
        <w:t>, se evidencia</w:t>
      </w:r>
      <w:r w:rsidR="00DE55F4" w:rsidRPr="009033E2">
        <w:rPr>
          <w:rFonts w:ascii="Arial" w:hAnsi="Arial" w:cs="Arial"/>
          <w:color w:val="000000"/>
          <w:lang w:eastAsia="es-CO"/>
        </w:rPr>
        <w:t xml:space="preserve"> en el caso que nos ocupa</w:t>
      </w:r>
      <w:r w:rsidRPr="009033E2">
        <w:rPr>
          <w:rFonts w:ascii="Arial" w:hAnsi="Arial" w:cs="Arial"/>
          <w:color w:val="000000"/>
          <w:lang w:eastAsia="es-CO"/>
        </w:rPr>
        <w:t xml:space="preserve"> e</w:t>
      </w:r>
      <w:r w:rsidR="00AE4F42" w:rsidRPr="009033E2">
        <w:rPr>
          <w:rFonts w:ascii="Arial" w:hAnsi="Arial" w:cs="Arial"/>
          <w:color w:val="000000"/>
          <w:lang w:eastAsia="es-CO"/>
        </w:rPr>
        <w:t>s necesaria la comparecencia de la señora</w:t>
      </w:r>
      <w:r w:rsidRPr="009033E2">
        <w:rPr>
          <w:rFonts w:ascii="Arial" w:hAnsi="Arial" w:cs="Arial"/>
          <w:color w:val="000000"/>
          <w:lang w:eastAsia="es-CO"/>
        </w:rPr>
        <w:t xml:space="preserve"> </w:t>
      </w:r>
      <w:r w:rsidR="00AE4F42" w:rsidRPr="009033E2">
        <w:rPr>
          <w:rFonts w:ascii="Arial" w:hAnsi="Arial" w:cs="Arial"/>
          <w:color w:val="000000"/>
          <w:lang w:eastAsia="es-CO"/>
        </w:rPr>
        <w:t xml:space="preserve">Nélida Hernández González </w:t>
      </w:r>
      <w:r w:rsidRPr="009033E2">
        <w:rPr>
          <w:rFonts w:ascii="Arial" w:hAnsi="Arial" w:cs="Arial"/>
          <w:lang w:val="es-ES_tradnl"/>
        </w:rPr>
        <w:t>para poder decidir materialmente la controversia sometida a consideración de la judicatura; lo que constituye una integración del contradictorio necesari</w:t>
      </w:r>
      <w:r w:rsidR="00DC53FB" w:rsidRPr="009033E2">
        <w:rPr>
          <w:rFonts w:ascii="Arial" w:hAnsi="Arial" w:cs="Arial"/>
          <w:lang w:val="es-ES_tradnl"/>
        </w:rPr>
        <w:t>a</w:t>
      </w:r>
      <w:r w:rsidRPr="009033E2">
        <w:rPr>
          <w:rFonts w:ascii="Arial" w:hAnsi="Arial" w:cs="Arial"/>
          <w:lang w:val="es-ES_tradnl"/>
        </w:rPr>
        <w:t xml:space="preserve">, no por ostentar la calidad de litisconsorte necesario en los términos del </w:t>
      </w:r>
      <w:r w:rsidR="00F74E6F" w:rsidRPr="009033E2">
        <w:rPr>
          <w:rFonts w:ascii="Arial" w:hAnsi="Arial" w:cs="Arial"/>
          <w:lang w:val="es-ES_tradnl"/>
        </w:rPr>
        <w:t xml:space="preserve">CPC o </w:t>
      </w:r>
      <w:r w:rsidRPr="009033E2">
        <w:rPr>
          <w:rFonts w:ascii="Arial" w:hAnsi="Arial" w:cs="Arial"/>
          <w:lang w:val="es-ES_tradnl"/>
        </w:rPr>
        <w:t xml:space="preserve">CGP, </w:t>
      </w:r>
      <w:r w:rsidR="009033E2" w:rsidRPr="009033E2">
        <w:rPr>
          <w:rFonts w:ascii="Arial" w:hAnsi="Arial" w:cs="Arial"/>
          <w:lang w:val="es-ES_tradnl"/>
        </w:rPr>
        <w:t xml:space="preserve">sino porque de </w:t>
      </w:r>
      <w:r w:rsidR="0066645D" w:rsidRPr="009033E2">
        <w:rPr>
          <w:rFonts w:ascii="Arial" w:hAnsi="Arial" w:cs="Arial"/>
          <w:lang w:val="es-MX"/>
        </w:rPr>
        <w:t>resolverse de fondo el a</w:t>
      </w:r>
      <w:r w:rsidR="009033E2" w:rsidRPr="009033E2">
        <w:rPr>
          <w:rFonts w:ascii="Arial" w:hAnsi="Arial" w:cs="Arial"/>
          <w:lang w:val="es-MX"/>
        </w:rPr>
        <w:t>sunto sin la intervención de esta</w:t>
      </w:r>
      <w:r w:rsidR="0066645D" w:rsidRPr="009033E2">
        <w:rPr>
          <w:rFonts w:ascii="Arial" w:hAnsi="Arial" w:cs="Arial"/>
          <w:lang w:val="es-MX"/>
        </w:rPr>
        <w:t>, que eventualmente tendría derecho a un porcentaje de la pensión aquí reclamada, tal derecho se vería afectado en caso de que se confirmara la decisión de primer grado, de manera que, a juicio de esta Colegiatura, es imperativo que se integrara debidamente el contradictorio.</w:t>
      </w:r>
    </w:p>
    <w:p w:rsidR="0066645D" w:rsidRPr="009033E2" w:rsidRDefault="0066645D" w:rsidP="0066645D">
      <w:pPr>
        <w:pStyle w:val="Sinespaciado"/>
        <w:rPr>
          <w:rFonts w:ascii="Arial" w:hAnsi="Arial" w:cs="Arial"/>
        </w:rPr>
      </w:pPr>
    </w:p>
    <w:p w:rsidR="005D3839" w:rsidRPr="00DE6580" w:rsidRDefault="008236EA" w:rsidP="00673578">
      <w:pPr>
        <w:tabs>
          <w:tab w:val="left" w:pos="-720"/>
        </w:tabs>
        <w:suppressAutoHyphens/>
        <w:spacing w:line="276" w:lineRule="auto"/>
        <w:jc w:val="both"/>
        <w:rPr>
          <w:rFonts w:ascii="Arial" w:hAnsi="Arial" w:cs="Arial"/>
          <w:bCs/>
          <w:spacing w:val="-2"/>
        </w:rPr>
      </w:pPr>
      <w:r w:rsidRPr="00DE6580">
        <w:rPr>
          <w:rFonts w:ascii="Arial" w:hAnsi="Arial" w:cs="Arial"/>
          <w:lang w:val="es-MX"/>
        </w:rPr>
        <w:t>Bien.</w:t>
      </w:r>
      <w:r w:rsidR="005D3839" w:rsidRPr="00DE6580">
        <w:rPr>
          <w:rFonts w:ascii="Arial" w:hAnsi="Arial" w:cs="Arial"/>
          <w:bCs/>
          <w:spacing w:val="-2"/>
        </w:rPr>
        <w:t xml:space="preserve"> </w:t>
      </w:r>
      <w:r w:rsidRPr="00DE6580">
        <w:rPr>
          <w:rFonts w:ascii="Arial" w:hAnsi="Arial" w:cs="Arial"/>
          <w:bCs/>
          <w:spacing w:val="-2"/>
        </w:rPr>
        <w:t>L</w:t>
      </w:r>
      <w:r w:rsidR="005D3839" w:rsidRPr="00DE6580">
        <w:rPr>
          <w:rFonts w:ascii="Arial" w:hAnsi="Arial" w:cs="Arial"/>
          <w:bCs/>
          <w:spacing w:val="-2"/>
        </w:rPr>
        <w:t>a falta de integración del contradictorio no está concebida c</w:t>
      </w:r>
      <w:r w:rsidR="00AE4F42">
        <w:rPr>
          <w:rFonts w:ascii="Arial" w:hAnsi="Arial" w:cs="Arial"/>
          <w:bCs/>
          <w:spacing w:val="-2"/>
        </w:rPr>
        <w:t>omo causal de nulidad en el artículo</w:t>
      </w:r>
      <w:r w:rsidR="005D3839" w:rsidRPr="00DE6580">
        <w:rPr>
          <w:rFonts w:ascii="Arial" w:hAnsi="Arial" w:cs="Arial"/>
          <w:bCs/>
          <w:spacing w:val="-2"/>
        </w:rPr>
        <w:t xml:space="preserve"> </w:t>
      </w:r>
      <w:r w:rsidR="00DE55F4" w:rsidRPr="00DE6580">
        <w:rPr>
          <w:rFonts w:ascii="Arial" w:hAnsi="Arial" w:cs="Arial"/>
          <w:bCs/>
          <w:spacing w:val="-2"/>
        </w:rPr>
        <w:t>140</w:t>
      </w:r>
      <w:r w:rsidR="005D3839" w:rsidRPr="00DE6580">
        <w:rPr>
          <w:rFonts w:ascii="Arial" w:hAnsi="Arial" w:cs="Arial"/>
          <w:bCs/>
          <w:spacing w:val="-2"/>
        </w:rPr>
        <w:t xml:space="preserve"> del CP</w:t>
      </w:r>
      <w:r w:rsidR="00DE55F4" w:rsidRPr="00DE6580">
        <w:rPr>
          <w:rFonts w:ascii="Arial" w:hAnsi="Arial" w:cs="Arial"/>
          <w:bCs/>
          <w:spacing w:val="-2"/>
        </w:rPr>
        <w:t>C</w:t>
      </w:r>
      <w:r w:rsidR="005D3839" w:rsidRPr="00DE6580">
        <w:rPr>
          <w:rFonts w:ascii="Arial" w:hAnsi="Arial" w:cs="Arial"/>
          <w:bCs/>
          <w:spacing w:val="-2"/>
        </w:rPr>
        <w:t xml:space="preserve">, </w:t>
      </w:r>
      <w:r w:rsidR="00DC53FB" w:rsidRPr="00DE6580">
        <w:rPr>
          <w:rFonts w:ascii="Arial" w:hAnsi="Arial" w:cs="Arial"/>
          <w:bCs/>
          <w:spacing w:val="-2"/>
        </w:rPr>
        <w:t xml:space="preserve">hoy 133 CGP, </w:t>
      </w:r>
      <w:r w:rsidR="005D3839" w:rsidRPr="00DE6580">
        <w:rPr>
          <w:rFonts w:ascii="Arial" w:hAnsi="Arial" w:cs="Arial"/>
          <w:bCs/>
          <w:spacing w:val="-2"/>
        </w:rPr>
        <w:t>que se aplica por remisión a la especia</w:t>
      </w:r>
      <w:r w:rsidR="00AE4F42">
        <w:rPr>
          <w:rFonts w:ascii="Arial" w:hAnsi="Arial" w:cs="Arial"/>
          <w:bCs/>
          <w:spacing w:val="-2"/>
        </w:rPr>
        <w:t>lidad laboral en virtud del artículo</w:t>
      </w:r>
      <w:r w:rsidR="005D3839" w:rsidRPr="00DE6580">
        <w:rPr>
          <w:rFonts w:ascii="Arial" w:hAnsi="Arial" w:cs="Arial"/>
          <w:bCs/>
          <w:spacing w:val="-2"/>
        </w:rPr>
        <w:t xml:space="preserve"> 145 del CSTSS</w:t>
      </w:r>
      <w:r w:rsidRPr="00DE6580">
        <w:rPr>
          <w:rFonts w:ascii="Arial" w:hAnsi="Arial" w:cs="Arial"/>
          <w:bCs/>
          <w:spacing w:val="-2"/>
        </w:rPr>
        <w:t>;</w:t>
      </w:r>
      <w:r w:rsidR="005D3839" w:rsidRPr="00DE6580">
        <w:rPr>
          <w:rFonts w:ascii="Arial" w:hAnsi="Arial" w:cs="Arial"/>
          <w:bCs/>
          <w:spacing w:val="-2"/>
        </w:rPr>
        <w:t xml:space="preserve"> </w:t>
      </w:r>
      <w:r w:rsidRPr="00DE6580">
        <w:rPr>
          <w:rFonts w:ascii="Arial" w:hAnsi="Arial" w:cs="Arial"/>
          <w:bCs/>
          <w:spacing w:val="-2"/>
        </w:rPr>
        <w:t xml:space="preserve">no obstante, </w:t>
      </w:r>
      <w:r w:rsidR="005D3839" w:rsidRPr="00DE6580">
        <w:rPr>
          <w:rFonts w:ascii="Arial" w:hAnsi="Arial" w:cs="Arial"/>
          <w:bCs/>
          <w:spacing w:val="-2"/>
        </w:rPr>
        <w:t>la Sala de Casación Civil de la Corte Suprema de Justicia</w:t>
      </w:r>
      <w:r w:rsidR="005D3839" w:rsidRPr="00DE6580">
        <w:rPr>
          <w:rStyle w:val="Refdenotaalpie"/>
          <w:rFonts w:ascii="Arial" w:hAnsi="Arial" w:cs="Arial"/>
          <w:bCs/>
          <w:spacing w:val="-2"/>
        </w:rPr>
        <w:footnoteReference w:id="5"/>
      </w:r>
      <w:r w:rsidR="005D3839" w:rsidRPr="00DE6580">
        <w:rPr>
          <w:rFonts w:ascii="Arial" w:hAnsi="Arial" w:cs="Arial"/>
          <w:bCs/>
          <w:spacing w:val="-2"/>
        </w:rPr>
        <w:t>, al rectificar la hermenéutica del art</w:t>
      </w:r>
      <w:r w:rsidR="00AE4F42">
        <w:rPr>
          <w:rFonts w:ascii="Arial" w:hAnsi="Arial" w:cs="Arial"/>
          <w:bCs/>
          <w:spacing w:val="-2"/>
        </w:rPr>
        <w:t xml:space="preserve">ículo </w:t>
      </w:r>
      <w:r w:rsidR="005D3839" w:rsidRPr="00DE6580">
        <w:rPr>
          <w:rFonts w:ascii="Arial" w:hAnsi="Arial" w:cs="Arial"/>
          <w:bCs/>
          <w:spacing w:val="-2"/>
        </w:rPr>
        <w:t>83 del CPC, sentó la tesis, que de presentarse tal situación, lo que lleva consigo, no es una sentencia inhibitoria, como se tenía pensado antes, sino una causal de nulidad, al dejarse de notificar a quien debía ser citado como parte en el proceso, omisión que sí está consagrada en el num</w:t>
      </w:r>
      <w:r w:rsidR="008818E8" w:rsidRPr="00DE6580">
        <w:rPr>
          <w:rFonts w:ascii="Arial" w:hAnsi="Arial" w:cs="Arial"/>
          <w:bCs/>
          <w:spacing w:val="-2"/>
        </w:rPr>
        <w:t xml:space="preserve">eral 9 del </w:t>
      </w:r>
      <w:r w:rsidR="005D3839" w:rsidRPr="00DE6580">
        <w:rPr>
          <w:rFonts w:ascii="Arial" w:hAnsi="Arial" w:cs="Arial"/>
          <w:bCs/>
          <w:spacing w:val="-2"/>
        </w:rPr>
        <w:t>art. 140</w:t>
      </w:r>
      <w:r w:rsidR="008818E8" w:rsidRPr="00DE6580">
        <w:rPr>
          <w:rFonts w:ascii="Arial" w:hAnsi="Arial" w:cs="Arial"/>
          <w:bCs/>
          <w:spacing w:val="-2"/>
        </w:rPr>
        <w:t xml:space="preserve"> del CPC</w:t>
      </w:r>
      <w:r w:rsidR="00DC53FB" w:rsidRPr="00DE6580">
        <w:rPr>
          <w:rFonts w:ascii="Arial" w:hAnsi="Arial" w:cs="Arial"/>
          <w:bCs/>
          <w:spacing w:val="-2"/>
        </w:rPr>
        <w:t>, hoy nu</w:t>
      </w:r>
      <w:r w:rsidR="00F74E6F" w:rsidRPr="00DE6580">
        <w:rPr>
          <w:rFonts w:ascii="Arial" w:hAnsi="Arial" w:cs="Arial"/>
          <w:bCs/>
          <w:spacing w:val="-2"/>
        </w:rPr>
        <w:t>m</w:t>
      </w:r>
      <w:r w:rsidR="00DC53FB" w:rsidRPr="00DE6580">
        <w:rPr>
          <w:rFonts w:ascii="Arial" w:hAnsi="Arial" w:cs="Arial"/>
          <w:bCs/>
          <w:spacing w:val="-2"/>
        </w:rPr>
        <w:t>eral 8 del art. 133 del CGP</w:t>
      </w:r>
      <w:r w:rsidR="005D3839" w:rsidRPr="00DE6580">
        <w:rPr>
          <w:rFonts w:ascii="Arial" w:hAnsi="Arial" w:cs="Arial"/>
          <w:bCs/>
          <w:spacing w:val="-2"/>
        </w:rPr>
        <w:t>.</w:t>
      </w:r>
    </w:p>
    <w:p w:rsidR="005D3839" w:rsidRPr="00DE6580" w:rsidRDefault="005D3839" w:rsidP="00673578">
      <w:pPr>
        <w:tabs>
          <w:tab w:val="left" w:pos="-720"/>
        </w:tabs>
        <w:suppressAutoHyphens/>
        <w:spacing w:line="276" w:lineRule="auto"/>
        <w:jc w:val="both"/>
        <w:rPr>
          <w:rFonts w:ascii="Arial" w:hAnsi="Arial" w:cs="Arial"/>
          <w:bCs/>
          <w:spacing w:val="-2"/>
        </w:rPr>
      </w:pPr>
    </w:p>
    <w:p w:rsidR="008236EA" w:rsidRPr="00DE6580" w:rsidRDefault="008236EA" w:rsidP="00673578">
      <w:pPr>
        <w:tabs>
          <w:tab w:val="left" w:pos="-720"/>
        </w:tabs>
        <w:suppressAutoHyphens/>
        <w:spacing w:line="276" w:lineRule="auto"/>
        <w:jc w:val="both"/>
        <w:rPr>
          <w:rFonts w:ascii="Arial" w:hAnsi="Arial" w:cs="Arial"/>
          <w:bCs/>
          <w:spacing w:val="-2"/>
        </w:rPr>
      </w:pPr>
      <w:r w:rsidRPr="00DE6580">
        <w:rPr>
          <w:rFonts w:ascii="Arial" w:hAnsi="Arial" w:cs="Arial"/>
          <w:bCs/>
          <w:spacing w:val="-2"/>
        </w:rPr>
        <w:t>Sanción que es el único camino posible para hacerle frente a la situación en comento</w:t>
      </w:r>
      <w:r w:rsidR="0047068E" w:rsidRPr="00DE6580">
        <w:rPr>
          <w:rFonts w:ascii="Arial" w:hAnsi="Arial" w:cs="Arial"/>
          <w:bCs/>
          <w:spacing w:val="-2"/>
        </w:rPr>
        <w:t>,</w:t>
      </w:r>
      <w:r w:rsidRPr="00DE6580">
        <w:rPr>
          <w:rFonts w:ascii="Arial" w:hAnsi="Arial" w:cs="Arial"/>
          <w:bCs/>
          <w:spacing w:val="-2"/>
        </w:rPr>
        <w:t xml:space="preserve">  de estar el proceso en segunda instancia, </w:t>
      </w:r>
      <w:r w:rsidR="0047068E" w:rsidRPr="00DE6580">
        <w:rPr>
          <w:rFonts w:ascii="Arial" w:hAnsi="Arial" w:cs="Arial"/>
          <w:bCs/>
          <w:spacing w:val="-2"/>
        </w:rPr>
        <w:t>por</w:t>
      </w:r>
      <w:r w:rsidRPr="00DE6580">
        <w:rPr>
          <w:rFonts w:ascii="Arial" w:hAnsi="Arial" w:cs="Arial"/>
          <w:bCs/>
          <w:spacing w:val="-2"/>
        </w:rPr>
        <w:t xml:space="preserve"> est</w:t>
      </w:r>
      <w:r w:rsidR="0047068E" w:rsidRPr="00DE6580">
        <w:rPr>
          <w:rFonts w:ascii="Arial" w:hAnsi="Arial" w:cs="Arial"/>
          <w:bCs/>
          <w:spacing w:val="-2"/>
        </w:rPr>
        <w:t xml:space="preserve">ar </w:t>
      </w:r>
      <w:r w:rsidRPr="00DE6580">
        <w:rPr>
          <w:rFonts w:ascii="Arial" w:hAnsi="Arial" w:cs="Arial"/>
          <w:bCs/>
          <w:spacing w:val="-2"/>
        </w:rPr>
        <w:t xml:space="preserve">previsto </w:t>
      </w:r>
      <w:r w:rsidR="0047068E" w:rsidRPr="00DE6580">
        <w:rPr>
          <w:rFonts w:ascii="Arial" w:hAnsi="Arial" w:cs="Arial"/>
          <w:bCs/>
          <w:spacing w:val="-2"/>
        </w:rPr>
        <w:t xml:space="preserve">el remedio </w:t>
      </w:r>
      <w:r w:rsidR="005A56EA" w:rsidRPr="00DE6580">
        <w:rPr>
          <w:rFonts w:ascii="Arial" w:hAnsi="Arial" w:cs="Arial"/>
          <w:bCs/>
          <w:spacing w:val="-2"/>
        </w:rPr>
        <w:t>de la integración</w:t>
      </w:r>
      <w:r w:rsidR="00216EE9" w:rsidRPr="00DE6580">
        <w:rPr>
          <w:rFonts w:ascii="Arial" w:hAnsi="Arial" w:cs="Arial"/>
          <w:bCs/>
          <w:spacing w:val="-2"/>
        </w:rPr>
        <w:t xml:space="preserve"> solo cuando no se haya dictado </w:t>
      </w:r>
      <w:r w:rsidR="005D3839" w:rsidRPr="00DE6580">
        <w:rPr>
          <w:rFonts w:ascii="Arial" w:hAnsi="Arial" w:cs="Arial"/>
          <w:bCs/>
          <w:spacing w:val="-2"/>
        </w:rPr>
        <w:t>sentencia de primera instancia</w:t>
      </w:r>
      <w:r w:rsidR="00216EE9" w:rsidRPr="00DE6580">
        <w:rPr>
          <w:rFonts w:ascii="Arial" w:hAnsi="Arial" w:cs="Arial"/>
          <w:bCs/>
          <w:spacing w:val="-2"/>
        </w:rPr>
        <w:t xml:space="preserve">. </w:t>
      </w:r>
    </w:p>
    <w:p w:rsidR="008236EA" w:rsidRPr="00DE6580" w:rsidRDefault="008236EA" w:rsidP="00673578">
      <w:pPr>
        <w:tabs>
          <w:tab w:val="left" w:pos="-720"/>
        </w:tabs>
        <w:suppressAutoHyphens/>
        <w:spacing w:line="276" w:lineRule="auto"/>
        <w:jc w:val="both"/>
        <w:rPr>
          <w:rFonts w:ascii="Arial" w:hAnsi="Arial" w:cs="Arial"/>
          <w:bCs/>
          <w:spacing w:val="-2"/>
        </w:rPr>
      </w:pPr>
    </w:p>
    <w:p w:rsidR="0066645D" w:rsidRPr="0066645D" w:rsidRDefault="008236EA" w:rsidP="0066645D">
      <w:pPr>
        <w:tabs>
          <w:tab w:val="left" w:pos="-720"/>
        </w:tabs>
        <w:suppressAutoHyphens/>
        <w:spacing w:line="276" w:lineRule="auto"/>
        <w:jc w:val="both"/>
        <w:rPr>
          <w:rFonts w:ascii="Arial" w:hAnsi="Arial" w:cs="Arial"/>
        </w:rPr>
      </w:pPr>
      <w:r w:rsidRPr="0066645D">
        <w:rPr>
          <w:rFonts w:ascii="Arial" w:hAnsi="Arial" w:cs="Arial"/>
          <w:bCs/>
          <w:spacing w:val="-2"/>
        </w:rPr>
        <w:t>Nulidad del  proceso que abarcará la sentencia</w:t>
      </w:r>
      <w:r w:rsidR="005D3839" w:rsidRPr="0066645D">
        <w:rPr>
          <w:rFonts w:ascii="Arial" w:hAnsi="Arial" w:cs="Arial"/>
          <w:bCs/>
          <w:spacing w:val="-2"/>
        </w:rPr>
        <w:t xml:space="preserve">, al ser una circunstancia </w:t>
      </w:r>
      <w:proofErr w:type="spellStart"/>
      <w:r w:rsidR="005D3839" w:rsidRPr="0066645D">
        <w:rPr>
          <w:rFonts w:ascii="Arial" w:hAnsi="Arial" w:cs="Arial"/>
          <w:bCs/>
          <w:spacing w:val="-2"/>
        </w:rPr>
        <w:t>insaneable</w:t>
      </w:r>
      <w:proofErr w:type="spellEnd"/>
      <w:r w:rsidR="005D3839" w:rsidRPr="0066645D">
        <w:rPr>
          <w:rStyle w:val="Refdenotaalpie"/>
          <w:rFonts w:ascii="Arial" w:hAnsi="Arial" w:cs="Arial"/>
          <w:bCs/>
          <w:spacing w:val="-2"/>
        </w:rPr>
        <w:footnoteReference w:id="6"/>
      </w:r>
      <w:r w:rsidR="005D3839" w:rsidRPr="0066645D">
        <w:rPr>
          <w:rFonts w:ascii="Arial" w:hAnsi="Arial" w:cs="Arial"/>
          <w:bCs/>
          <w:spacing w:val="-2"/>
        </w:rPr>
        <w:t>,</w:t>
      </w:r>
      <w:r w:rsidRPr="0066645D">
        <w:rPr>
          <w:rFonts w:ascii="Arial" w:hAnsi="Arial" w:cs="Arial"/>
          <w:bCs/>
          <w:spacing w:val="-2"/>
        </w:rPr>
        <w:t xml:space="preserve"> </w:t>
      </w:r>
      <w:r w:rsidR="0066645D" w:rsidRPr="0066645D">
        <w:rPr>
          <w:rFonts w:ascii="Arial" w:hAnsi="Arial" w:cs="Arial"/>
        </w:rPr>
        <w:t xml:space="preserve">debiéndose renovar la actuación con la convocatoria al proceso de la señora Nélida </w:t>
      </w:r>
      <w:r w:rsidR="0066645D" w:rsidRPr="0066645D">
        <w:rPr>
          <w:rFonts w:ascii="Arial" w:hAnsi="Arial" w:cs="Arial"/>
        </w:rPr>
        <w:lastRenderedPageBreak/>
        <w:t xml:space="preserve">Hernández González, advirtiéndole que si aspira a la pensión de sobreviviente de quien fuera presuntamente su compañero permanente, sus pretensiones deben plantearse bajo la figura de una demanda de tercero ad </w:t>
      </w:r>
      <w:proofErr w:type="spellStart"/>
      <w:r w:rsidR="0066645D" w:rsidRPr="0066645D">
        <w:rPr>
          <w:rFonts w:ascii="Arial" w:hAnsi="Arial" w:cs="Arial"/>
        </w:rPr>
        <w:t>excludendum</w:t>
      </w:r>
      <w:proofErr w:type="spellEnd"/>
      <w:r w:rsidR="0066645D" w:rsidRPr="0066645D">
        <w:rPr>
          <w:rFonts w:ascii="Arial" w:hAnsi="Arial" w:cs="Arial"/>
        </w:rPr>
        <w:t>.</w:t>
      </w:r>
    </w:p>
    <w:p w:rsidR="0066645D" w:rsidRPr="00DE6580" w:rsidRDefault="0066645D" w:rsidP="00673578">
      <w:pPr>
        <w:tabs>
          <w:tab w:val="left" w:pos="-720"/>
        </w:tabs>
        <w:suppressAutoHyphens/>
        <w:spacing w:line="276" w:lineRule="auto"/>
        <w:jc w:val="both"/>
        <w:rPr>
          <w:rFonts w:ascii="Arial" w:hAnsi="Arial" w:cs="Arial"/>
          <w:b/>
          <w:spacing w:val="-2"/>
        </w:rPr>
      </w:pPr>
    </w:p>
    <w:p w:rsidR="00834E31" w:rsidRPr="00DE6580" w:rsidRDefault="008236EA" w:rsidP="00673578">
      <w:pPr>
        <w:pStyle w:val="Sinespaciado"/>
        <w:spacing w:line="276" w:lineRule="auto"/>
        <w:jc w:val="center"/>
        <w:rPr>
          <w:rFonts w:ascii="Arial" w:hAnsi="Arial" w:cs="Arial"/>
          <w:b/>
        </w:rPr>
      </w:pPr>
      <w:r w:rsidRPr="00DE6580">
        <w:rPr>
          <w:rFonts w:ascii="Arial" w:hAnsi="Arial" w:cs="Arial"/>
          <w:b/>
        </w:rPr>
        <w:t>CONCLUSIÓN</w:t>
      </w:r>
    </w:p>
    <w:p w:rsidR="008236EA" w:rsidRPr="00DE6580" w:rsidRDefault="008236EA" w:rsidP="00673578">
      <w:pPr>
        <w:pStyle w:val="Sinespaciado"/>
        <w:spacing w:line="276" w:lineRule="auto"/>
        <w:jc w:val="center"/>
        <w:rPr>
          <w:rFonts w:ascii="Arial" w:hAnsi="Arial" w:cs="Arial"/>
          <w:b/>
        </w:rPr>
      </w:pPr>
    </w:p>
    <w:p w:rsidR="009033E2" w:rsidRPr="009033E2" w:rsidRDefault="009033E2" w:rsidP="009033E2">
      <w:pPr>
        <w:pStyle w:val="Sinespaciado"/>
        <w:tabs>
          <w:tab w:val="left" w:pos="567"/>
        </w:tabs>
        <w:spacing w:line="276" w:lineRule="auto"/>
        <w:jc w:val="both"/>
        <w:rPr>
          <w:rFonts w:ascii="Arial" w:hAnsi="Arial" w:cs="Arial"/>
          <w:lang w:val="es-MX"/>
        </w:rPr>
      </w:pPr>
      <w:r w:rsidRPr="009033E2">
        <w:rPr>
          <w:rFonts w:ascii="Arial" w:hAnsi="Arial" w:cs="Arial"/>
          <w:lang w:val="es-MX"/>
        </w:rPr>
        <w:t xml:space="preserve">En consecuencia, no queda otro camino que declarar la nulidad de lo actuado en la presente causa desde el momento en el que el Despacho de origen, en la audiencia del 03 de octubre de 2013, se dispuso a proferir la sentencia objeto de consulta y, ordenar la vinculación de la pretendida compañera permanente, como eventual beneficiaria de la pensión de sobrevivientes objeto de este debate, Nélida Hernández González, advirtiéndole que si aspira a la pensión de sobreviviente causada por </w:t>
      </w:r>
      <w:r w:rsidRPr="009033E2">
        <w:rPr>
          <w:rFonts w:ascii="Arial" w:hAnsi="Arial" w:cs="Arial"/>
          <w:lang w:val="es-ES_tradnl"/>
        </w:rPr>
        <w:t xml:space="preserve">José </w:t>
      </w:r>
      <w:proofErr w:type="spellStart"/>
      <w:r w:rsidRPr="009033E2">
        <w:rPr>
          <w:rFonts w:ascii="Arial" w:hAnsi="Arial" w:cs="Arial"/>
          <w:lang w:val="es-ES_tradnl"/>
        </w:rPr>
        <w:t>Bertulfo</w:t>
      </w:r>
      <w:proofErr w:type="spellEnd"/>
      <w:r w:rsidRPr="009033E2">
        <w:rPr>
          <w:rFonts w:ascii="Arial" w:hAnsi="Arial" w:cs="Arial"/>
          <w:lang w:val="es-ES_tradnl"/>
        </w:rPr>
        <w:t xml:space="preserve"> Puerta Sánchez </w:t>
      </w:r>
      <w:r w:rsidRPr="009033E2">
        <w:rPr>
          <w:rFonts w:ascii="Arial" w:hAnsi="Arial" w:cs="Arial"/>
          <w:lang w:val="es-MX"/>
        </w:rPr>
        <w:t xml:space="preserve">en la proporción que le corresponda, sus pretensiones deben plantearse bajo la figura de una demanda de tercero ad </w:t>
      </w:r>
      <w:proofErr w:type="spellStart"/>
      <w:r w:rsidRPr="009033E2">
        <w:rPr>
          <w:rFonts w:ascii="Arial" w:hAnsi="Arial" w:cs="Arial"/>
          <w:lang w:val="es-MX"/>
        </w:rPr>
        <w:t>excludendum</w:t>
      </w:r>
      <w:proofErr w:type="spellEnd"/>
      <w:r w:rsidRPr="009033E2">
        <w:rPr>
          <w:rFonts w:ascii="Arial" w:hAnsi="Arial" w:cs="Arial"/>
          <w:lang w:val="es-MX"/>
        </w:rPr>
        <w:t xml:space="preserve">. </w:t>
      </w:r>
    </w:p>
    <w:p w:rsidR="009033E2" w:rsidRDefault="009033E2" w:rsidP="009033E2">
      <w:pPr>
        <w:spacing w:line="276" w:lineRule="auto"/>
        <w:jc w:val="both"/>
        <w:rPr>
          <w:rFonts w:ascii="Arial" w:hAnsi="Arial" w:cs="Arial"/>
          <w:lang w:val="es-ES_tradnl"/>
        </w:rPr>
      </w:pPr>
    </w:p>
    <w:p w:rsidR="001555CB" w:rsidRPr="00DE6580" w:rsidRDefault="001555CB" w:rsidP="00673578">
      <w:pPr>
        <w:tabs>
          <w:tab w:val="left" w:pos="-720"/>
        </w:tabs>
        <w:suppressAutoHyphens/>
        <w:spacing w:line="276" w:lineRule="auto"/>
        <w:jc w:val="center"/>
        <w:rPr>
          <w:rFonts w:ascii="Arial" w:hAnsi="Arial" w:cs="Arial"/>
          <w:b/>
        </w:rPr>
      </w:pPr>
      <w:r w:rsidRPr="00DE6580">
        <w:rPr>
          <w:rFonts w:ascii="Arial" w:hAnsi="Arial" w:cs="Arial"/>
          <w:b/>
        </w:rPr>
        <w:t>DECISIÓN</w:t>
      </w:r>
    </w:p>
    <w:p w:rsidR="001555CB" w:rsidRPr="00DE6580" w:rsidRDefault="001555CB" w:rsidP="00673578">
      <w:pPr>
        <w:tabs>
          <w:tab w:val="left" w:pos="-720"/>
        </w:tabs>
        <w:suppressAutoHyphens/>
        <w:spacing w:line="276" w:lineRule="auto"/>
        <w:jc w:val="center"/>
        <w:rPr>
          <w:rFonts w:ascii="Arial" w:hAnsi="Arial" w:cs="Arial"/>
          <w:b/>
        </w:rPr>
      </w:pPr>
    </w:p>
    <w:p w:rsidR="001555CB" w:rsidRPr="00DE6580" w:rsidRDefault="001555CB" w:rsidP="00673578">
      <w:pPr>
        <w:spacing w:line="276" w:lineRule="auto"/>
        <w:jc w:val="both"/>
        <w:rPr>
          <w:rFonts w:ascii="Arial" w:hAnsi="Arial" w:cs="Arial"/>
        </w:rPr>
      </w:pPr>
      <w:r w:rsidRPr="00DE6580">
        <w:rPr>
          <w:rFonts w:ascii="Arial" w:hAnsi="Arial" w:cs="Arial"/>
        </w:rPr>
        <w:t>En mérito de lo expuesto, el</w:t>
      </w:r>
      <w:r w:rsidRPr="00DE6580">
        <w:rPr>
          <w:rFonts w:ascii="Arial" w:hAnsi="Arial" w:cs="Arial"/>
          <w:b/>
        </w:rPr>
        <w:t xml:space="preserve"> TRIBUNAL SUPERIOR DEL DISTRITO JUDICIAL DE PEREIRA (Risaralda) – SALA UNITARIA</w:t>
      </w:r>
      <w:r w:rsidRPr="00DE6580">
        <w:rPr>
          <w:rFonts w:ascii="Arial" w:hAnsi="Arial" w:cs="Arial"/>
        </w:rPr>
        <w:t>,</w:t>
      </w:r>
    </w:p>
    <w:p w:rsidR="001555CB" w:rsidRPr="00DE6580" w:rsidRDefault="001555CB" w:rsidP="00673578">
      <w:pPr>
        <w:spacing w:line="276" w:lineRule="auto"/>
        <w:jc w:val="both"/>
        <w:rPr>
          <w:rFonts w:ascii="Arial" w:hAnsi="Arial" w:cs="Arial"/>
        </w:rPr>
      </w:pPr>
    </w:p>
    <w:p w:rsidR="001555CB" w:rsidRPr="00DE6580" w:rsidRDefault="001555CB" w:rsidP="00673578">
      <w:pPr>
        <w:spacing w:line="276" w:lineRule="auto"/>
        <w:jc w:val="center"/>
        <w:rPr>
          <w:rFonts w:ascii="Arial" w:hAnsi="Arial" w:cs="Arial"/>
          <w:b/>
        </w:rPr>
      </w:pPr>
      <w:r w:rsidRPr="00DE6580">
        <w:rPr>
          <w:rFonts w:ascii="Arial" w:hAnsi="Arial" w:cs="Arial"/>
          <w:b/>
        </w:rPr>
        <w:t>RESUELVE</w:t>
      </w:r>
    </w:p>
    <w:p w:rsidR="00834E31" w:rsidRPr="00DE6580" w:rsidRDefault="001555CB" w:rsidP="00673578">
      <w:pPr>
        <w:pStyle w:val="Sinespaciado"/>
        <w:spacing w:line="276" w:lineRule="auto"/>
        <w:rPr>
          <w:rFonts w:ascii="Arial" w:hAnsi="Arial" w:cs="Arial"/>
        </w:rPr>
      </w:pPr>
      <w:r w:rsidRPr="00DE6580">
        <w:rPr>
          <w:rFonts w:ascii="Arial" w:hAnsi="Arial" w:cs="Arial"/>
        </w:rPr>
        <w:t xml:space="preserve"> </w:t>
      </w:r>
    </w:p>
    <w:p w:rsidR="001555CB" w:rsidRPr="00DE6580" w:rsidRDefault="00E15538" w:rsidP="00673578">
      <w:pPr>
        <w:widowControl w:val="0"/>
        <w:autoSpaceDE w:val="0"/>
        <w:autoSpaceDN w:val="0"/>
        <w:adjustRightInd w:val="0"/>
        <w:spacing w:line="276" w:lineRule="auto"/>
        <w:jc w:val="both"/>
        <w:rPr>
          <w:rFonts w:ascii="Arial" w:hAnsi="Arial" w:cs="Arial"/>
          <w:color w:val="000000"/>
          <w:lang w:eastAsia="es-CO"/>
        </w:rPr>
      </w:pPr>
      <w:r>
        <w:rPr>
          <w:rFonts w:ascii="Arial" w:hAnsi="Arial" w:cs="Arial"/>
          <w:b/>
        </w:rPr>
        <w:t xml:space="preserve">PRIMERO: </w:t>
      </w:r>
      <w:r w:rsidR="00834E31" w:rsidRPr="00DE6580">
        <w:rPr>
          <w:rFonts w:ascii="Arial" w:hAnsi="Arial" w:cs="Arial"/>
          <w:b/>
        </w:rPr>
        <w:t>DECLARAR</w:t>
      </w:r>
      <w:r w:rsidR="00834E31" w:rsidRPr="00DE6580">
        <w:rPr>
          <w:rFonts w:ascii="Arial" w:hAnsi="Arial" w:cs="Arial"/>
        </w:rPr>
        <w:t xml:space="preserve"> la nulidad de lo actuado en el presente asunto desde la </w:t>
      </w:r>
      <w:r w:rsidR="00673578" w:rsidRPr="00DE6580">
        <w:rPr>
          <w:rFonts w:ascii="Arial" w:hAnsi="Arial" w:cs="Arial"/>
        </w:rPr>
        <w:t>s</w:t>
      </w:r>
      <w:r w:rsidR="00834E31" w:rsidRPr="00DE6580">
        <w:rPr>
          <w:rFonts w:ascii="Arial" w:hAnsi="Arial" w:cs="Arial"/>
        </w:rPr>
        <w:t xml:space="preserve">entencia proferida por el Juzgado </w:t>
      </w:r>
      <w:r>
        <w:rPr>
          <w:rFonts w:ascii="Arial" w:hAnsi="Arial" w:cs="Arial"/>
        </w:rPr>
        <w:t xml:space="preserve">Quinto </w:t>
      </w:r>
      <w:r w:rsidR="00834E31" w:rsidRPr="00DE6580">
        <w:rPr>
          <w:rFonts w:ascii="Arial" w:hAnsi="Arial" w:cs="Arial"/>
        </w:rPr>
        <w:t xml:space="preserve">Laboral del Circuito Pereira en la audiencia del </w:t>
      </w:r>
      <w:r>
        <w:rPr>
          <w:rFonts w:ascii="Arial" w:hAnsi="Arial" w:cs="Arial"/>
        </w:rPr>
        <w:t>03</w:t>
      </w:r>
      <w:r w:rsidR="00822E77" w:rsidRPr="00DE6580">
        <w:rPr>
          <w:rFonts w:ascii="Arial" w:hAnsi="Arial" w:cs="Arial"/>
        </w:rPr>
        <w:t xml:space="preserve"> de </w:t>
      </w:r>
      <w:r>
        <w:rPr>
          <w:rFonts w:ascii="Arial" w:hAnsi="Arial" w:cs="Arial"/>
        </w:rPr>
        <w:t xml:space="preserve">octubre </w:t>
      </w:r>
      <w:r w:rsidR="00822E77" w:rsidRPr="00DE6580">
        <w:rPr>
          <w:rFonts w:ascii="Arial" w:hAnsi="Arial" w:cs="Arial"/>
        </w:rPr>
        <w:t>de 201</w:t>
      </w:r>
      <w:r>
        <w:rPr>
          <w:rFonts w:ascii="Arial" w:hAnsi="Arial" w:cs="Arial"/>
        </w:rPr>
        <w:t>3</w:t>
      </w:r>
      <w:r w:rsidR="00834E31" w:rsidRPr="00DE6580">
        <w:rPr>
          <w:rFonts w:ascii="Arial" w:hAnsi="Arial" w:cs="Arial"/>
        </w:rPr>
        <w:t xml:space="preserve">, debiéndose renovar la actuación con la convocatoria al proceso de </w:t>
      </w:r>
      <w:r>
        <w:rPr>
          <w:rFonts w:ascii="Arial" w:hAnsi="Arial" w:cs="Arial"/>
        </w:rPr>
        <w:t>la señora Nélida Hernández González</w:t>
      </w:r>
      <w:r w:rsidR="009B4B31" w:rsidRPr="00DE6580">
        <w:rPr>
          <w:rFonts w:ascii="Arial" w:hAnsi="Arial" w:cs="Arial"/>
          <w:color w:val="000000"/>
          <w:lang w:eastAsia="es-CO"/>
        </w:rPr>
        <w:t>, según lo mencionado en pr</w:t>
      </w:r>
      <w:r w:rsidR="0040741B" w:rsidRPr="00DE6580">
        <w:rPr>
          <w:rFonts w:ascii="Arial" w:hAnsi="Arial" w:cs="Arial"/>
          <w:color w:val="000000"/>
          <w:lang w:eastAsia="es-CO"/>
        </w:rPr>
        <w:t>e</w:t>
      </w:r>
      <w:r w:rsidR="009B4B31" w:rsidRPr="00DE6580">
        <w:rPr>
          <w:rFonts w:ascii="Arial" w:hAnsi="Arial" w:cs="Arial"/>
          <w:color w:val="000000"/>
          <w:lang w:eastAsia="es-CO"/>
        </w:rPr>
        <w:t>cedencia.</w:t>
      </w:r>
    </w:p>
    <w:p w:rsidR="009B4B31" w:rsidRPr="00DE6580" w:rsidRDefault="009B4B31" w:rsidP="00673578">
      <w:pPr>
        <w:widowControl w:val="0"/>
        <w:autoSpaceDE w:val="0"/>
        <w:autoSpaceDN w:val="0"/>
        <w:adjustRightInd w:val="0"/>
        <w:spacing w:line="276" w:lineRule="auto"/>
        <w:jc w:val="both"/>
        <w:rPr>
          <w:rFonts w:ascii="Arial" w:hAnsi="Arial" w:cs="Arial"/>
          <w:b/>
        </w:rPr>
      </w:pPr>
    </w:p>
    <w:p w:rsidR="001555CB" w:rsidRPr="00DE6580" w:rsidRDefault="00E15538" w:rsidP="00673578">
      <w:pPr>
        <w:tabs>
          <w:tab w:val="left" w:pos="-720"/>
        </w:tabs>
        <w:suppressAutoHyphens/>
        <w:spacing w:line="276" w:lineRule="auto"/>
        <w:jc w:val="both"/>
        <w:rPr>
          <w:rFonts w:ascii="Arial" w:hAnsi="Arial" w:cs="Arial"/>
          <w:spacing w:val="-2"/>
        </w:rPr>
      </w:pPr>
      <w:r>
        <w:rPr>
          <w:rFonts w:ascii="Arial" w:hAnsi="Arial" w:cs="Arial"/>
          <w:b/>
          <w:spacing w:val="-2"/>
        </w:rPr>
        <w:t xml:space="preserve">SEGUNDO: </w:t>
      </w:r>
      <w:r w:rsidR="001555CB" w:rsidRPr="00DE6580">
        <w:rPr>
          <w:rFonts w:ascii="Arial" w:hAnsi="Arial" w:cs="Arial"/>
          <w:b/>
          <w:spacing w:val="-2"/>
        </w:rPr>
        <w:t xml:space="preserve">DEVOLVER </w:t>
      </w:r>
      <w:r w:rsidR="001555CB" w:rsidRPr="00DE6580">
        <w:rPr>
          <w:rFonts w:ascii="Arial" w:hAnsi="Arial" w:cs="Arial"/>
          <w:spacing w:val="-2"/>
        </w:rPr>
        <w:t>por secretaría el expediente al inferior para que renueve la actuación viciada, en los términos plasmados en la providencia.</w:t>
      </w:r>
    </w:p>
    <w:p w:rsidR="001555CB" w:rsidRPr="00DE6580" w:rsidRDefault="001555CB" w:rsidP="00673578">
      <w:pPr>
        <w:tabs>
          <w:tab w:val="left" w:pos="-720"/>
        </w:tabs>
        <w:suppressAutoHyphens/>
        <w:spacing w:line="276" w:lineRule="auto"/>
        <w:jc w:val="both"/>
        <w:rPr>
          <w:rFonts w:ascii="Arial" w:hAnsi="Arial" w:cs="Arial"/>
          <w:spacing w:val="-2"/>
        </w:rPr>
      </w:pPr>
    </w:p>
    <w:p w:rsidR="001555CB" w:rsidRPr="00DE6580" w:rsidRDefault="001555CB" w:rsidP="00673578">
      <w:pPr>
        <w:tabs>
          <w:tab w:val="left" w:pos="-720"/>
        </w:tabs>
        <w:suppressAutoHyphens/>
        <w:spacing w:line="276" w:lineRule="auto"/>
        <w:jc w:val="both"/>
        <w:rPr>
          <w:rFonts w:ascii="Arial" w:hAnsi="Arial" w:cs="Arial"/>
          <w:b/>
          <w:spacing w:val="-2"/>
        </w:rPr>
      </w:pPr>
    </w:p>
    <w:p w:rsidR="001555CB" w:rsidRPr="00DE6580" w:rsidRDefault="001555CB" w:rsidP="00673578">
      <w:pPr>
        <w:spacing w:line="276" w:lineRule="auto"/>
        <w:jc w:val="center"/>
        <w:rPr>
          <w:rFonts w:ascii="Arial" w:hAnsi="Arial" w:cs="Arial"/>
          <w:b/>
        </w:rPr>
      </w:pPr>
      <w:r w:rsidRPr="00DE6580">
        <w:rPr>
          <w:rFonts w:ascii="Arial" w:hAnsi="Arial" w:cs="Arial"/>
          <w:b/>
          <w:spacing w:val="-2"/>
        </w:rPr>
        <w:t>NOTIFÍQUESE Y CÚMPLASE,</w:t>
      </w:r>
    </w:p>
    <w:p w:rsidR="001555CB" w:rsidRPr="00DE6580" w:rsidRDefault="001555CB" w:rsidP="00673578">
      <w:pPr>
        <w:spacing w:line="276" w:lineRule="auto"/>
        <w:jc w:val="both"/>
        <w:rPr>
          <w:rFonts w:ascii="Arial" w:hAnsi="Arial" w:cs="Arial"/>
        </w:rPr>
      </w:pPr>
    </w:p>
    <w:p w:rsidR="001555CB" w:rsidRPr="00DE6580" w:rsidRDefault="001555CB" w:rsidP="00673578">
      <w:pPr>
        <w:spacing w:line="276" w:lineRule="auto"/>
        <w:jc w:val="both"/>
        <w:rPr>
          <w:rFonts w:ascii="Arial" w:hAnsi="Arial" w:cs="Arial"/>
        </w:rPr>
      </w:pPr>
    </w:p>
    <w:p w:rsidR="001555CB" w:rsidRPr="00DE6580" w:rsidRDefault="001555CB" w:rsidP="00673578">
      <w:pPr>
        <w:spacing w:line="276" w:lineRule="auto"/>
        <w:jc w:val="both"/>
        <w:rPr>
          <w:rFonts w:ascii="Arial" w:hAnsi="Arial" w:cs="Arial"/>
        </w:rPr>
      </w:pPr>
      <w:r w:rsidRPr="00DE6580">
        <w:rPr>
          <w:rFonts w:ascii="Arial" w:hAnsi="Arial" w:cs="Arial"/>
        </w:rPr>
        <w:t>L</w:t>
      </w:r>
      <w:r w:rsidR="00041D43" w:rsidRPr="00DE6580">
        <w:rPr>
          <w:rFonts w:ascii="Arial" w:hAnsi="Arial" w:cs="Arial"/>
        </w:rPr>
        <w:t>a</w:t>
      </w:r>
      <w:r w:rsidRPr="00DE6580">
        <w:rPr>
          <w:rFonts w:ascii="Arial" w:hAnsi="Arial" w:cs="Arial"/>
        </w:rPr>
        <w:t xml:space="preserve"> Magistrad</w:t>
      </w:r>
      <w:r w:rsidR="00041D43" w:rsidRPr="00DE6580">
        <w:rPr>
          <w:rFonts w:ascii="Arial" w:hAnsi="Arial" w:cs="Arial"/>
        </w:rPr>
        <w:t>a,</w:t>
      </w:r>
    </w:p>
    <w:p w:rsidR="001555CB" w:rsidRDefault="001555CB" w:rsidP="00673578">
      <w:pPr>
        <w:spacing w:line="276" w:lineRule="auto"/>
        <w:jc w:val="both"/>
        <w:rPr>
          <w:rFonts w:ascii="Arial" w:hAnsi="Arial" w:cs="Arial"/>
        </w:rPr>
      </w:pPr>
    </w:p>
    <w:p w:rsidR="00E15538" w:rsidRDefault="00E15538" w:rsidP="00673578">
      <w:pPr>
        <w:spacing w:line="276" w:lineRule="auto"/>
        <w:jc w:val="both"/>
        <w:rPr>
          <w:rFonts w:ascii="Arial" w:hAnsi="Arial" w:cs="Arial"/>
        </w:rPr>
      </w:pPr>
    </w:p>
    <w:p w:rsidR="00E15538" w:rsidRPr="00DE6580" w:rsidRDefault="00E15538" w:rsidP="00673578">
      <w:pPr>
        <w:spacing w:line="276" w:lineRule="auto"/>
        <w:jc w:val="both"/>
        <w:rPr>
          <w:rFonts w:ascii="Arial" w:hAnsi="Arial" w:cs="Arial"/>
        </w:rPr>
      </w:pPr>
    </w:p>
    <w:p w:rsidR="00834E31" w:rsidRPr="00DE6580" w:rsidRDefault="001555CB" w:rsidP="00673578">
      <w:pPr>
        <w:pStyle w:val="Sinespaciado"/>
        <w:spacing w:line="276" w:lineRule="auto"/>
        <w:jc w:val="center"/>
        <w:rPr>
          <w:rFonts w:ascii="Arial" w:hAnsi="Arial" w:cs="Arial"/>
          <w:b/>
        </w:rPr>
      </w:pPr>
      <w:r w:rsidRPr="00DE6580">
        <w:rPr>
          <w:rFonts w:ascii="Arial" w:hAnsi="Arial" w:cs="Arial"/>
          <w:b/>
        </w:rPr>
        <w:t>OLGA LUCÍA HOYOS SEPÚLVEDA</w:t>
      </w:r>
    </w:p>
    <w:p w:rsidR="001555CB" w:rsidRPr="00DE6580" w:rsidRDefault="001555CB" w:rsidP="00673578">
      <w:pPr>
        <w:widowControl w:val="0"/>
        <w:autoSpaceDE w:val="0"/>
        <w:autoSpaceDN w:val="0"/>
        <w:adjustRightInd w:val="0"/>
        <w:spacing w:line="276" w:lineRule="auto"/>
        <w:jc w:val="both"/>
        <w:rPr>
          <w:rFonts w:ascii="Arial" w:hAnsi="Arial" w:cs="Arial"/>
          <w:lang w:val="es-CO"/>
        </w:rPr>
      </w:pPr>
      <w:r w:rsidRPr="00DE6580">
        <w:rPr>
          <w:rFonts w:ascii="Arial" w:hAnsi="Arial" w:cs="Arial"/>
        </w:rPr>
        <w:t xml:space="preserve"> </w:t>
      </w:r>
      <w:r w:rsidR="00041D43" w:rsidRPr="00DE6580">
        <w:rPr>
          <w:rFonts w:ascii="Arial" w:hAnsi="Arial" w:cs="Arial"/>
        </w:rPr>
        <w:t xml:space="preserve"> </w:t>
      </w:r>
    </w:p>
    <w:sectPr w:rsidR="001555CB" w:rsidRPr="00DE6580" w:rsidSect="00DE6580">
      <w:headerReference w:type="default" r:id="rId8"/>
      <w:footerReference w:type="default" r:id="rId9"/>
      <w:pgSz w:w="12240" w:h="18720"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A2" w:rsidRDefault="00B350A2" w:rsidP="00306F38">
      <w:r>
        <w:separator/>
      </w:r>
    </w:p>
  </w:endnote>
  <w:endnote w:type="continuationSeparator" w:id="0">
    <w:p w:rsidR="00B350A2" w:rsidRDefault="00B350A2" w:rsidP="0030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80274"/>
      <w:docPartObj>
        <w:docPartGallery w:val="Page Numbers (Bottom of Page)"/>
        <w:docPartUnique/>
      </w:docPartObj>
    </w:sdtPr>
    <w:sdtEndPr/>
    <w:sdtContent>
      <w:p w:rsidR="00933E2D" w:rsidRDefault="00933E2D">
        <w:pPr>
          <w:pStyle w:val="Piedepgina"/>
          <w:jc w:val="center"/>
        </w:pPr>
        <w:r>
          <w:fldChar w:fldCharType="begin"/>
        </w:r>
        <w:r>
          <w:instrText>PAGE   \* MERGEFORMAT</w:instrText>
        </w:r>
        <w:r>
          <w:fldChar w:fldCharType="separate"/>
        </w:r>
        <w:r w:rsidR="008C0A22">
          <w:rPr>
            <w:noProof/>
          </w:rPr>
          <w:t>2</w:t>
        </w:r>
        <w:r>
          <w:fldChar w:fldCharType="end"/>
        </w:r>
      </w:p>
    </w:sdtContent>
  </w:sdt>
  <w:p w:rsidR="00933E2D" w:rsidRDefault="00933E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A2" w:rsidRDefault="00B350A2" w:rsidP="00306F38">
      <w:r>
        <w:separator/>
      </w:r>
    </w:p>
  </w:footnote>
  <w:footnote w:type="continuationSeparator" w:id="0">
    <w:p w:rsidR="00B350A2" w:rsidRDefault="00B350A2" w:rsidP="00306F38">
      <w:r>
        <w:continuationSeparator/>
      </w:r>
    </w:p>
  </w:footnote>
  <w:footnote w:id="1">
    <w:p w:rsidR="00015AF7" w:rsidRPr="001B5D3A" w:rsidRDefault="00015AF7" w:rsidP="00015AF7">
      <w:pPr>
        <w:suppressAutoHyphens/>
        <w:jc w:val="both"/>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en sentencia del 23-03-200, </w:t>
      </w:r>
      <w:proofErr w:type="spellStart"/>
      <w:r w:rsidRPr="001B5D3A">
        <w:rPr>
          <w:rFonts w:ascii="Arial" w:hAnsi="Arial" w:cs="Arial"/>
          <w:sz w:val="16"/>
          <w:szCs w:val="16"/>
        </w:rPr>
        <w:t>MP</w:t>
      </w:r>
      <w:proofErr w:type="spellEnd"/>
      <w:r w:rsidRPr="001B5D3A">
        <w:rPr>
          <w:rFonts w:ascii="Arial" w:hAnsi="Arial" w:cs="Arial"/>
          <w:sz w:val="16"/>
          <w:szCs w:val="16"/>
        </w:rPr>
        <w:t xml:space="preserve"> </w:t>
      </w:r>
      <w:proofErr w:type="spellStart"/>
      <w:r w:rsidRPr="001B5D3A">
        <w:rPr>
          <w:rFonts w:ascii="Arial" w:hAnsi="Arial" w:cs="Arial"/>
          <w:sz w:val="16"/>
          <w:szCs w:val="16"/>
        </w:rPr>
        <w:t>carlos</w:t>
      </w:r>
      <w:proofErr w:type="spellEnd"/>
      <w:r w:rsidRPr="001B5D3A">
        <w:rPr>
          <w:rFonts w:ascii="Arial" w:hAnsi="Arial" w:cs="Arial"/>
          <w:sz w:val="16"/>
          <w:szCs w:val="16"/>
        </w:rPr>
        <w:t xml:space="preserve"> </w:t>
      </w:r>
      <w:proofErr w:type="spellStart"/>
      <w:r w:rsidRPr="001B5D3A">
        <w:rPr>
          <w:rFonts w:ascii="Arial" w:hAnsi="Arial" w:cs="Arial"/>
          <w:sz w:val="16"/>
          <w:szCs w:val="16"/>
        </w:rPr>
        <w:t>Ingnacio</w:t>
      </w:r>
      <w:proofErr w:type="spellEnd"/>
      <w:r w:rsidRPr="001B5D3A">
        <w:rPr>
          <w:rFonts w:ascii="Arial" w:hAnsi="Arial" w:cs="Arial"/>
          <w:sz w:val="16"/>
          <w:szCs w:val="16"/>
        </w:rPr>
        <w:t xml:space="preserve"> Jaramillo </w:t>
      </w:r>
      <w:proofErr w:type="spellStart"/>
      <w:r w:rsidRPr="001B5D3A">
        <w:rPr>
          <w:rFonts w:ascii="Arial" w:hAnsi="Arial" w:cs="Arial"/>
          <w:sz w:val="16"/>
          <w:szCs w:val="16"/>
        </w:rPr>
        <w:t>Jaramillo</w:t>
      </w:r>
      <w:proofErr w:type="spellEnd"/>
      <w:r w:rsidRPr="001B5D3A">
        <w:rPr>
          <w:rFonts w:ascii="Arial" w:hAnsi="Arial" w:cs="Arial"/>
          <w:sz w:val="16"/>
          <w:szCs w:val="16"/>
        </w:rPr>
        <w:t>, donde se dijo:</w:t>
      </w:r>
      <w:r w:rsidRPr="001B5D3A">
        <w:rPr>
          <w:rFonts w:ascii="Arial" w:hAnsi="Arial" w:cs="Arial"/>
          <w:spacing w:val="-3"/>
          <w:sz w:val="16"/>
          <w:szCs w:val="16"/>
        </w:rPr>
        <w:t xml:space="preserve"> “</w:t>
      </w:r>
      <w:r w:rsidRPr="001B5D3A">
        <w:rPr>
          <w:rFonts w:ascii="Arial" w:hAnsi="Arial" w:cs="Arial"/>
          <w:i/>
          <w:spacing w:val="-3"/>
          <w:sz w:val="16"/>
          <w:szCs w:val="16"/>
        </w:rPr>
        <w:t xml:space="preserve">Expresó sobre el particular la Corte que “la medida procesal que le corresponde adoptar al fallador de segunda instancia está dada por la consagración de la causal 9ª del artículo 140 del C. de P.C.,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w:t>
      </w:r>
      <w:proofErr w:type="spellStart"/>
      <w:r w:rsidRPr="001B5D3A">
        <w:rPr>
          <w:rFonts w:ascii="Arial" w:hAnsi="Arial" w:cs="Arial"/>
          <w:i/>
          <w:spacing w:val="-3"/>
          <w:sz w:val="16"/>
          <w:szCs w:val="16"/>
        </w:rPr>
        <w:t>admisorio</w:t>
      </w:r>
      <w:proofErr w:type="spellEnd"/>
      <w:r w:rsidRPr="001B5D3A">
        <w:rPr>
          <w:rFonts w:ascii="Arial" w:hAnsi="Arial" w:cs="Arial"/>
          <w:i/>
          <w:spacing w:val="-3"/>
          <w:sz w:val="16"/>
          <w:szCs w:val="16"/>
        </w:rPr>
        <w:t xml:space="preserve"> de la misma no fueron notificados de éste; como frente a quienes deben ser citados, y no lo han sido, a pesar de que por la ley o por la naturaleza del litigio deben demandar o ser demandados; todo en aplicación de lo dispuesto en el artículo 83 del C. de P.C.”. (ibídem </w:t>
      </w:r>
      <w:proofErr w:type="spellStart"/>
      <w:r w:rsidRPr="001B5D3A">
        <w:rPr>
          <w:rFonts w:ascii="Arial" w:hAnsi="Arial" w:cs="Arial"/>
          <w:i/>
          <w:spacing w:val="-3"/>
          <w:sz w:val="16"/>
          <w:szCs w:val="16"/>
        </w:rPr>
        <w:t>pag</w:t>
      </w:r>
      <w:proofErr w:type="spellEnd"/>
      <w:r w:rsidRPr="001B5D3A">
        <w:rPr>
          <w:rFonts w:ascii="Arial" w:hAnsi="Arial" w:cs="Arial"/>
          <w:i/>
          <w:spacing w:val="-3"/>
          <w:sz w:val="16"/>
          <w:szCs w:val="16"/>
        </w:rPr>
        <w:t>. 25).</w:t>
      </w:r>
      <w:r w:rsidRPr="001B5D3A">
        <w:rPr>
          <w:rFonts w:ascii="Arial" w:hAnsi="Arial" w:cs="Arial"/>
          <w:sz w:val="16"/>
          <w:szCs w:val="16"/>
        </w:rPr>
        <w:t xml:space="preserve"> </w:t>
      </w:r>
    </w:p>
    <w:p w:rsidR="00015AF7" w:rsidRPr="001B5D3A" w:rsidRDefault="00015AF7" w:rsidP="00015AF7">
      <w:pPr>
        <w:pStyle w:val="Textonotapie"/>
        <w:rPr>
          <w:rFonts w:ascii="Arial" w:hAnsi="Arial" w:cs="Arial"/>
          <w:sz w:val="16"/>
          <w:szCs w:val="16"/>
          <w:lang w:val="es-CO"/>
        </w:rPr>
      </w:pPr>
    </w:p>
  </w:footnote>
  <w:footnote w:id="2">
    <w:p w:rsidR="00B27B19" w:rsidRPr="00673578" w:rsidRDefault="00B27B19">
      <w:pPr>
        <w:pStyle w:val="Textonotapie"/>
        <w:rPr>
          <w:rFonts w:ascii="Arial" w:hAnsi="Arial" w:cs="Arial"/>
          <w:sz w:val="16"/>
          <w:szCs w:val="16"/>
          <w:lang w:val="es-CO"/>
        </w:rPr>
      </w:pPr>
      <w:r w:rsidRPr="00673578">
        <w:rPr>
          <w:rStyle w:val="Refdenotaalpie"/>
          <w:rFonts w:ascii="Arial" w:hAnsi="Arial" w:cs="Arial"/>
          <w:sz w:val="16"/>
          <w:szCs w:val="16"/>
        </w:rPr>
        <w:footnoteRef/>
      </w:r>
      <w:r w:rsidRPr="00673578">
        <w:rPr>
          <w:rFonts w:ascii="Arial" w:hAnsi="Arial" w:cs="Arial"/>
          <w:sz w:val="16"/>
          <w:szCs w:val="16"/>
        </w:rPr>
        <w:t xml:space="preserve"> </w:t>
      </w:r>
      <w:r w:rsidRPr="00673578">
        <w:rPr>
          <w:rFonts w:ascii="Arial" w:hAnsi="Arial" w:cs="Arial"/>
          <w:sz w:val="16"/>
          <w:szCs w:val="16"/>
          <w:lang w:val="es-CO"/>
        </w:rPr>
        <w:t>Quinta Edición, 2013, Editorial Ib</w:t>
      </w:r>
      <w:r w:rsidR="008C2559" w:rsidRPr="00673578">
        <w:rPr>
          <w:rFonts w:ascii="Arial" w:hAnsi="Arial" w:cs="Arial"/>
          <w:sz w:val="16"/>
          <w:szCs w:val="16"/>
          <w:lang w:val="es-CO"/>
        </w:rPr>
        <w:t>á</w:t>
      </w:r>
      <w:r w:rsidRPr="00673578">
        <w:rPr>
          <w:rFonts w:ascii="Arial" w:hAnsi="Arial" w:cs="Arial"/>
          <w:sz w:val="16"/>
          <w:szCs w:val="16"/>
          <w:lang w:val="es-CO"/>
        </w:rPr>
        <w:t xml:space="preserve">ñez, pag.156 y 157 </w:t>
      </w:r>
    </w:p>
  </w:footnote>
  <w:footnote w:id="3">
    <w:p w:rsidR="008E4D8D" w:rsidRPr="008E4D8D" w:rsidRDefault="008E4D8D">
      <w:pPr>
        <w:pStyle w:val="Textonotapie"/>
        <w:rPr>
          <w:rFonts w:ascii="Arial" w:hAnsi="Arial" w:cs="Arial"/>
          <w:sz w:val="16"/>
          <w:szCs w:val="16"/>
          <w:lang w:val="es-AR"/>
        </w:rPr>
      </w:pPr>
      <w:r w:rsidRPr="008E4D8D">
        <w:rPr>
          <w:rStyle w:val="Refdenotaalpie"/>
          <w:rFonts w:ascii="Arial" w:hAnsi="Arial" w:cs="Arial"/>
          <w:sz w:val="16"/>
          <w:szCs w:val="16"/>
        </w:rPr>
        <w:footnoteRef/>
      </w:r>
      <w:r w:rsidRPr="008E4D8D">
        <w:rPr>
          <w:rFonts w:ascii="Arial" w:hAnsi="Arial" w:cs="Arial"/>
          <w:sz w:val="16"/>
          <w:szCs w:val="16"/>
        </w:rPr>
        <w:t xml:space="preserve"> </w:t>
      </w:r>
      <w:r w:rsidRPr="008E4D8D">
        <w:rPr>
          <w:rFonts w:ascii="Arial" w:hAnsi="Arial" w:cs="Arial"/>
          <w:sz w:val="16"/>
          <w:szCs w:val="16"/>
          <w:lang w:val="es-AR"/>
        </w:rPr>
        <w:t xml:space="preserve">M.P. </w:t>
      </w:r>
      <w:r w:rsidRPr="008E4D8D">
        <w:rPr>
          <w:rFonts w:ascii="Arial" w:hAnsi="Arial" w:cs="Arial"/>
          <w:sz w:val="16"/>
          <w:szCs w:val="16"/>
          <w:lang w:val="es-ES_tradnl"/>
        </w:rPr>
        <w:t>Julio César Salazar Muñoz</w:t>
      </w:r>
    </w:p>
  </w:footnote>
  <w:footnote w:id="4">
    <w:p w:rsidR="00B12FDA" w:rsidRPr="00B12FDA" w:rsidRDefault="00B12FDA" w:rsidP="00B12FDA">
      <w:pPr>
        <w:pStyle w:val="Puesto"/>
        <w:spacing w:line="240" w:lineRule="auto"/>
        <w:jc w:val="both"/>
        <w:rPr>
          <w:b w:val="0"/>
          <w:sz w:val="16"/>
          <w:szCs w:val="16"/>
        </w:rPr>
      </w:pPr>
      <w:r>
        <w:rPr>
          <w:rStyle w:val="Refdenotaalpie"/>
        </w:rPr>
        <w:footnoteRef/>
      </w:r>
      <w:r>
        <w:t xml:space="preserve"> </w:t>
      </w:r>
      <w:r w:rsidRPr="00B12FDA">
        <w:rPr>
          <w:b w:val="0"/>
          <w:sz w:val="16"/>
          <w:szCs w:val="16"/>
          <w:lang w:val="es-AR"/>
        </w:rPr>
        <w:t xml:space="preserve">M.P. Dra. Ana Lucía Caicedo Calderón. </w:t>
      </w:r>
      <w:r w:rsidRPr="00B12FDA">
        <w:rPr>
          <w:b w:val="0"/>
          <w:bCs/>
          <w:sz w:val="16"/>
          <w:szCs w:val="16"/>
        </w:rPr>
        <w:t xml:space="preserve">Auto del 20 de mayo de 2016. </w:t>
      </w:r>
      <w:r w:rsidRPr="00B12FDA">
        <w:rPr>
          <w:b w:val="0"/>
          <w:sz w:val="16"/>
          <w:szCs w:val="16"/>
        </w:rPr>
        <w:t>Rad. 2012-00951-02</w:t>
      </w:r>
      <w:r>
        <w:rPr>
          <w:b w:val="0"/>
          <w:sz w:val="16"/>
          <w:szCs w:val="16"/>
        </w:rPr>
        <w:t xml:space="preserve">. </w:t>
      </w:r>
      <w:proofErr w:type="spellStart"/>
      <w:r w:rsidRPr="00B12FDA">
        <w:rPr>
          <w:b w:val="0"/>
          <w:sz w:val="16"/>
          <w:szCs w:val="16"/>
        </w:rPr>
        <w:t>Dte</w:t>
      </w:r>
      <w:proofErr w:type="spellEnd"/>
      <w:r w:rsidRPr="00B12FDA">
        <w:rPr>
          <w:b w:val="0"/>
          <w:sz w:val="16"/>
          <w:szCs w:val="16"/>
        </w:rPr>
        <w:t xml:space="preserve">: María </w:t>
      </w:r>
      <w:proofErr w:type="spellStart"/>
      <w:r w:rsidRPr="00B12FDA">
        <w:rPr>
          <w:b w:val="0"/>
          <w:sz w:val="16"/>
          <w:szCs w:val="16"/>
        </w:rPr>
        <w:t>Isnarde</w:t>
      </w:r>
      <w:proofErr w:type="spellEnd"/>
      <w:r w:rsidRPr="00B12FDA">
        <w:rPr>
          <w:b w:val="0"/>
          <w:sz w:val="16"/>
          <w:szCs w:val="16"/>
        </w:rPr>
        <w:t xml:space="preserve"> Garcés Medina vs Colpensiones </w:t>
      </w:r>
    </w:p>
    <w:p w:rsidR="00B12FDA" w:rsidRPr="00B12FDA" w:rsidRDefault="00B12FDA">
      <w:pPr>
        <w:pStyle w:val="Textonotapie"/>
        <w:rPr>
          <w:rFonts w:ascii="Arial" w:hAnsi="Arial" w:cs="Arial"/>
          <w:sz w:val="16"/>
          <w:szCs w:val="16"/>
          <w:lang w:val="es-AR"/>
        </w:rPr>
      </w:pPr>
    </w:p>
  </w:footnote>
  <w:footnote w:id="5">
    <w:p w:rsidR="005D3839" w:rsidRPr="001B5D3A" w:rsidRDefault="005D3839" w:rsidP="005D3839">
      <w:pPr>
        <w:suppressAutoHyphens/>
        <w:jc w:val="both"/>
        <w:rPr>
          <w:rFonts w:ascii="Arial" w:hAnsi="Arial" w:cs="Arial"/>
          <w:spacing w:val="-3"/>
          <w:sz w:val="16"/>
          <w:szCs w:val="16"/>
        </w:rPr>
      </w:pPr>
      <w:r w:rsidRPr="001B5D3A">
        <w:rPr>
          <w:rStyle w:val="Refdenotaalpie"/>
          <w:rFonts w:ascii="Arial" w:hAnsi="Arial" w:cs="Arial"/>
          <w:sz w:val="16"/>
          <w:szCs w:val="16"/>
        </w:rPr>
        <w:footnoteRef/>
      </w:r>
      <w:r w:rsidRPr="001B5D3A">
        <w:rPr>
          <w:rFonts w:ascii="Arial" w:hAnsi="Arial" w:cs="Arial"/>
          <w:sz w:val="16"/>
          <w:szCs w:val="16"/>
        </w:rPr>
        <w:t xml:space="preserve"> CORTE SUPREMA DE JUSTICIA, Sala de Casación Civil, sentencia del 6-10-1999, exp.5224, reiterada en sentencia del 23-03-200, </w:t>
      </w:r>
      <w:proofErr w:type="spellStart"/>
      <w:r w:rsidRPr="001B5D3A">
        <w:rPr>
          <w:rFonts w:ascii="Arial" w:hAnsi="Arial" w:cs="Arial"/>
          <w:sz w:val="16"/>
          <w:szCs w:val="16"/>
        </w:rPr>
        <w:t>MP</w:t>
      </w:r>
      <w:proofErr w:type="spellEnd"/>
      <w:r w:rsidRPr="001B5D3A">
        <w:rPr>
          <w:rFonts w:ascii="Arial" w:hAnsi="Arial" w:cs="Arial"/>
          <w:sz w:val="16"/>
          <w:szCs w:val="16"/>
        </w:rPr>
        <w:t xml:space="preserve"> </w:t>
      </w:r>
      <w:proofErr w:type="spellStart"/>
      <w:r w:rsidRPr="001B5D3A">
        <w:rPr>
          <w:rFonts w:ascii="Arial" w:hAnsi="Arial" w:cs="Arial"/>
          <w:sz w:val="16"/>
          <w:szCs w:val="16"/>
        </w:rPr>
        <w:t>carlos</w:t>
      </w:r>
      <w:proofErr w:type="spellEnd"/>
      <w:r w:rsidRPr="001B5D3A">
        <w:rPr>
          <w:rFonts w:ascii="Arial" w:hAnsi="Arial" w:cs="Arial"/>
          <w:sz w:val="16"/>
          <w:szCs w:val="16"/>
        </w:rPr>
        <w:t xml:space="preserve"> </w:t>
      </w:r>
      <w:proofErr w:type="spellStart"/>
      <w:r w:rsidRPr="001B5D3A">
        <w:rPr>
          <w:rFonts w:ascii="Arial" w:hAnsi="Arial" w:cs="Arial"/>
          <w:sz w:val="16"/>
          <w:szCs w:val="16"/>
        </w:rPr>
        <w:t>Ingnacio</w:t>
      </w:r>
      <w:proofErr w:type="spellEnd"/>
      <w:r w:rsidRPr="001B5D3A">
        <w:rPr>
          <w:rFonts w:ascii="Arial" w:hAnsi="Arial" w:cs="Arial"/>
          <w:sz w:val="16"/>
          <w:szCs w:val="16"/>
        </w:rPr>
        <w:t xml:space="preserve"> Jaramillo </w:t>
      </w:r>
      <w:proofErr w:type="spellStart"/>
      <w:r w:rsidRPr="001B5D3A">
        <w:rPr>
          <w:rFonts w:ascii="Arial" w:hAnsi="Arial" w:cs="Arial"/>
          <w:sz w:val="16"/>
          <w:szCs w:val="16"/>
        </w:rPr>
        <w:t>Jaramillo</w:t>
      </w:r>
      <w:proofErr w:type="spellEnd"/>
      <w:r w:rsidRPr="001B5D3A">
        <w:rPr>
          <w:rFonts w:ascii="Arial" w:hAnsi="Arial" w:cs="Arial"/>
          <w:sz w:val="16"/>
          <w:szCs w:val="16"/>
        </w:rPr>
        <w:t>, donde se dijo:</w:t>
      </w:r>
      <w:r w:rsidRPr="001B5D3A">
        <w:rPr>
          <w:rFonts w:ascii="Arial" w:hAnsi="Arial" w:cs="Arial"/>
          <w:spacing w:val="-3"/>
          <w:sz w:val="16"/>
          <w:szCs w:val="16"/>
        </w:rPr>
        <w:t xml:space="preserve"> “</w:t>
      </w:r>
      <w:r w:rsidRPr="001B5D3A">
        <w:rPr>
          <w:rFonts w:ascii="Arial" w:hAnsi="Arial" w:cs="Arial"/>
          <w:i/>
          <w:spacing w:val="-3"/>
          <w:sz w:val="16"/>
          <w:szCs w:val="16"/>
        </w:rPr>
        <w:t xml:space="preserve">Expresó sobre el particular la Corte que “la medida procesal que le corresponde adoptar al fallador de segunda instancia está dada por la consagración de la causal 9ª del artículo 140 del C. de P.C., la cual se produce, entre otros eventos, cuando se deje de notificar o emplazar a una de “las demás personas que daban ser citadas como partes”, situación que atañe con los litisconsortes necesarios, quienes deben ser citados al proceso justamente para que se pueda resolver de mérito sobre la cuestión litigiosa; situación que se da tanto frente aquellos litisconsortes que mencionados en la demanda y en el auto </w:t>
      </w:r>
      <w:proofErr w:type="spellStart"/>
      <w:r w:rsidRPr="001B5D3A">
        <w:rPr>
          <w:rFonts w:ascii="Arial" w:hAnsi="Arial" w:cs="Arial"/>
          <w:i/>
          <w:spacing w:val="-3"/>
          <w:sz w:val="16"/>
          <w:szCs w:val="16"/>
        </w:rPr>
        <w:t>admisorio</w:t>
      </w:r>
      <w:proofErr w:type="spellEnd"/>
      <w:r w:rsidRPr="001B5D3A">
        <w:rPr>
          <w:rFonts w:ascii="Arial" w:hAnsi="Arial" w:cs="Arial"/>
          <w:i/>
          <w:spacing w:val="-3"/>
          <w:sz w:val="16"/>
          <w:szCs w:val="16"/>
        </w:rPr>
        <w:t xml:space="preserve"> de la misma no fueron notificados de éste; como frente a quienes deben ser citados, y no lo han sido, a pesar de que por la ley o por la naturaleza del litigio deben demandar o ser demandados; todo en aplicación de lo dispuesto en el artículo 83 del C. de P.C.”. (ibídem </w:t>
      </w:r>
      <w:proofErr w:type="spellStart"/>
      <w:r w:rsidRPr="001B5D3A">
        <w:rPr>
          <w:rFonts w:ascii="Arial" w:hAnsi="Arial" w:cs="Arial"/>
          <w:i/>
          <w:spacing w:val="-3"/>
          <w:sz w:val="16"/>
          <w:szCs w:val="16"/>
        </w:rPr>
        <w:t>pag</w:t>
      </w:r>
      <w:proofErr w:type="spellEnd"/>
      <w:r w:rsidRPr="001B5D3A">
        <w:rPr>
          <w:rFonts w:ascii="Arial" w:hAnsi="Arial" w:cs="Arial"/>
          <w:i/>
          <w:spacing w:val="-3"/>
          <w:sz w:val="16"/>
          <w:szCs w:val="16"/>
        </w:rPr>
        <w:t>. 25).</w:t>
      </w:r>
      <w:r w:rsidRPr="001B5D3A">
        <w:rPr>
          <w:rFonts w:ascii="Arial" w:hAnsi="Arial" w:cs="Arial"/>
          <w:sz w:val="16"/>
          <w:szCs w:val="16"/>
        </w:rPr>
        <w:t xml:space="preserve"> </w:t>
      </w:r>
    </w:p>
    <w:p w:rsidR="005D3839" w:rsidRPr="001B5D3A" w:rsidRDefault="005D3839" w:rsidP="005D3839">
      <w:pPr>
        <w:pStyle w:val="Textonotapie"/>
        <w:rPr>
          <w:rFonts w:ascii="Arial" w:hAnsi="Arial" w:cs="Arial"/>
          <w:sz w:val="16"/>
          <w:szCs w:val="16"/>
          <w:lang w:val="es-CO"/>
        </w:rPr>
      </w:pPr>
    </w:p>
  </w:footnote>
  <w:footnote w:id="6">
    <w:p w:rsidR="005D3839" w:rsidRPr="008C27CE" w:rsidRDefault="005D3839" w:rsidP="005D3839">
      <w:pPr>
        <w:pStyle w:val="Textonotapie"/>
        <w:rPr>
          <w:rFonts w:ascii="Arial" w:hAnsi="Arial" w:cs="Arial"/>
          <w:sz w:val="16"/>
          <w:szCs w:val="16"/>
          <w:lang w:val="es-CO"/>
        </w:rPr>
      </w:pPr>
      <w:r w:rsidRPr="001B5D3A">
        <w:rPr>
          <w:rStyle w:val="Refdenotaalpie"/>
          <w:rFonts w:ascii="Arial" w:hAnsi="Arial" w:cs="Arial"/>
          <w:sz w:val="16"/>
          <w:szCs w:val="16"/>
        </w:rPr>
        <w:footnoteRef/>
      </w:r>
      <w:r w:rsidRPr="001B5D3A">
        <w:rPr>
          <w:rFonts w:ascii="Arial" w:hAnsi="Arial" w:cs="Arial"/>
          <w:sz w:val="16"/>
          <w:szCs w:val="16"/>
        </w:rPr>
        <w:t xml:space="preserve"> </w:t>
      </w:r>
      <w:r w:rsidRPr="001B5D3A">
        <w:rPr>
          <w:rFonts w:ascii="Arial" w:hAnsi="Arial" w:cs="Arial"/>
          <w:sz w:val="16"/>
          <w:szCs w:val="16"/>
          <w:lang w:val="es-CO"/>
        </w:rPr>
        <w:t xml:space="preserve">CONSEJO DE ESTADO, auto del 17-09-2010, </w:t>
      </w:r>
      <w:proofErr w:type="spellStart"/>
      <w:r w:rsidRPr="001B5D3A">
        <w:rPr>
          <w:rFonts w:ascii="Arial" w:hAnsi="Arial" w:cs="Arial"/>
          <w:sz w:val="16"/>
          <w:szCs w:val="16"/>
          <w:lang w:val="es-CO"/>
        </w:rPr>
        <w:t>exp</w:t>
      </w:r>
      <w:proofErr w:type="spellEnd"/>
      <w:r w:rsidRPr="001B5D3A">
        <w:rPr>
          <w:rFonts w:ascii="Arial" w:hAnsi="Arial" w:cs="Arial"/>
          <w:sz w:val="16"/>
          <w:szCs w:val="16"/>
          <w:lang w:val="es-CO"/>
        </w:rPr>
        <w:t>. 19448, CP Enrique Gil Botero; CORTE CONSTITUCIONAL, sentencia T-65 del 13-02-2015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80" w:rsidRPr="00BB3FED" w:rsidRDefault="00DE6580" w:rsidP="00DE658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DE6580" w:rsidRPr="00BB3FED" w:rsidRDefault="00DE6580" w:rsidP="00DE6580">
    <w:pPr>
      <w:pStyle w:val="Encabezado"/>
      <w:jc w:val="center"/>
      <w:rPr>
        <w:rFonts w:ascii="Arial" w:hAnsi="Arial" w:cs="Arial"/>
        <w:sz w:val="18"/>
        <w:szCs w:val="18"/>
      </w:rPr>
    </w:pPr>
    <w:r w:rsidRPr="00BB3FED">
      <w:rPr>
        <w:rFonts w:ascii="Arial" w:hAnsi="Arial" w:cs="Arial"/>
        <w:sz w:val="18"/>
        <w:szCs w:val="18"/>
      </w:rPr>
      <w:t>Radicado: 66001-31-05-00</w:t>
    </w:r>
    <w:r>
      <w:rPr>
        <w:rFonts w:ascii="Arial" w:hAnsi="Arial" w:cs="Arial"/>
        <w:sz w:val="18"/>
        <w:szCs w:val="18"/>
      </w:rPr>
      <w:t>5-2013</w:t>
    </w:r>
    <w:r w:rsidRPr="00BB3FED">
      <w:rPr>
        <w:rFonts w:ascii="Arial" w:hAnsi="Arial" w:cs="Arial"/>
        <w:sz w:val="18"/>
        <w:szCs w:val="18"/>
      </w:rPr>
      <w:t>-00</w:t>
    </w:r>
    <w:r>
      <w:rPr>
        <w:rFonts w:ascii="Arial" w:hAnsi="Arial" w:cs="Arial"/>
        <w:sz w:val="18"/>
        <w:szCs w:val="18"/>
      </w:rPr>
      <w:t>314</w:t>
    </w:r>
    <w:r w:rsidRPr="00BB3FED">
      <w:rPr>
        <w:rFonts w:ascii="Arial" w:hAnsi="Arial" w:cs="Arial"/>
        <w:sz w:val="18"/>
        <w:szCs w:val="18"/>
      </w:rPr>
      <w:t>-01</w:t>
    </w:r>
  </w:p>
  <w:p w:rsidR="00DE6580" w:rsidRPr="00BB3FED" w:rsidRDefault="00DE6580" w:rsidP="00DE6580">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Doralba</w:t>
    </w:r>
    <w:proofErr w:type="spellEnd"/>
    <w:r>
      <w:rPr>
        <w:rFonts w:ascii="Arial" w:hAnsi="Arial" w:cs="Arial"/>
        <w:sz w:val="18"/>
        <w:szCs w:val="18"/>
      </w:rPr>
      <w:t xml:space="preserve"> Sánchez de Puerta </w:t>
    </w:r>
    <w:r w:rsidRPr="00BB3FED">
      <w:rPr>
        <w:rFonts w:ascii="Arial" w:hAnsi="Arial" w:cs="Arial"/>
        <w:sz w:val="18"/>
        <w:szCs w:val="18"/>
      </w:rPr>
      <w:t xml:space="preserve">vs Colpensiones </w:t>
    </w:r>
  </w:p>
  <w:p w:rsidR="00DE6580" w:rsidRDefault="00DE6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9C57659"/>
    <w:multiLevelType w:val="hybridMultilevel"/>
    <w:tmpl w:val="30522C94"/>
    <w:lvl w:ilvl="0" w:tplc="BF025250">
      <w:start w:val="1"/>
      <w:numFmt w:val="lowerRoman"/>
      <w:lvlText w:val="%1)"/>
      <w:lvlJc w:val="left"/>
      <w:pPr>
        <w:ind w:left="1429" w:hanging="72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E3C21E5"/>
    <w:multiLevelType w:val="hybridMultilevel"/>
    <w:tmpl w:val="803CE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B367F4"/>
    <w:multiLevelType w:val="hybridMultilevel"/>
    <w:tmpl w:val="4C5A71EC"/>
    <w:lvl w:ilvl="0" w:tplc="F1BEAD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97"/>
    <w:rsid w:val="00014CDF"/>
    <w:rsid w:val="00015AF7"/>
    <w:rsid w:val="00041D43"/>
    <w:rsid w:val="000B3459"/>
    <w:rsid w:val="000E5403"/>
    <w:rsid w:val="000E77C3"/>
    <w:rsid w:val="000F0C9F"/>
    <w:rsid w:val="001555CB"/>
    <w:rsid w:val="0017766C"/>
    <w:rsid w:val="001B5D3A"/>
    <w:rsid w:val="001C71FB"/>
    <w:rsid w:val="001E59D5"/>
    <w:rsid w:val="00212D8A"/>
    <w:rsid w:val="00216EE9"/>
    <w:rsid w:val="002B0BC9"/>
    <w:rsid w:val="002D170D"/>
    <w:rsid w:val="00306F38"/>
    <w:rsid w:val="00315C04"/>
    <w:rsid w:val="00383AD6"/>
    <w:rsid w:val="003F19EC"/>
    <w:rsid w:val="00402B16"/>
    <w:rsid w:val="0040741B"/>
    <w:rsid w:val="0047068E"/>
    <w:rsid w:val="00496CFE"/>
    <w:rsid w:val="004F72DF"/>
    <w:rsid w:val="0053635B"/>
    <w:rsid w:val="00544453"/>
    <w:rsid w:val="00576FAF"/>
    <w:rsid w:val="00597C18"/>
    <w:rsid w:val="005A56EA"/>
    <w:rsid w:val="005C098B"/>
    <w:rsid w:val="005C46B3"/>
    <w:rsid w:val="005D079A"/>
    <w:rsid w:val="005D28FD"/>
    <w:rsid w:val="005D3839"/>
    <w:rsid w:val="005D75EE"/>
    <w:rsid w:val="005F7188"/>
    <w:rsid w:val="006058C8"/>
    <w:rsid w:val="00610641"/>
    <w:rsid w:val="00612339"/>
    <w:rsid w:val="00627AB8"/>
    <w:rsid w:val="0066645D"/>
    <w:rsid w:val="00673578"/>
    <w:rsid w:val="006A423E"/>
    <w:rsid w:val="006A49D2"/>
    <w:rsid w:val="006F0C95"/>
    <w:rsid w:val="00737B3D"/>
    <w:rsid w:val="00753965"/>
    <w:rsid w:val="007611C5"/>
    <w:rsid w:val="00770383"/>
    <w:rsid w:val="007D0818"/>
    <w:rsid w:val="007E0A00"/>
    <w:rsid w:val="008002ED"/>
    <w:rsid w:val="00822E77"/>
    <w:rsid w:val="008236EA"/>
    <w:rsid w:val="00834E31"/>
    <w:rsid w:val="00865C0A"/>
    <w:rsid w:val="008818E8"/>
    <w:rsid w:val="00885887"/>
    <w:rsid w:val="008C0397"/>
    <w:rsid w:val="008C0A22"/>
    <w:rsid w:val="008C2559"/>
    <w:rsid w:val="008E4D8D"/>
    <w:rsid w:val="008F2EC9"/>
    <w:rsid w:val="009033E2"/>
    <w:rsid w:val="00925097"/>
    <w:rsid w:val="00933E2D"/>
    <w:rsid w:val="00951957"/>
    <w:rsid w:val="009A78C8"/>
    <w:rsid w:val="009B4B31"/>
    <w:rsid w:val="009F07BB"/>
    <w:rsid w:val="00A00463"/>
    <w:rsid w:val="00A12153"/>
    <w:rsid w:val="00A21F55"/>
    <w:rsid w:val="00A31021"/>
    <w:rsid w:val="00A72415"/>
    <w:rsid w:val="00A82FB0"/>
    <w:rsid w:val="00A86D99"/>
    <w:rsid w:val="00AE4F42"/>
    <w:rsid w:val="00AE7715"/>
    <w:rsid w:val="00AF3CF6"/>
    <w:rsid w:val="00B12FDA"/>
    <w:rsid w:val="00B20144"/>
    <w:rsid w:val="00B2792E"/>
    <w:rsid w:val="00B27B19"/>
    <w:rsid w:val="00B350A2"/>
    <w:rsid w:val="00B73F27"/>
    <w:rsid w:val="00B86D6C"/>
    <w:rsid w:val="00BF1FF2"/>
    <w:rsid w:val="00CB0602"/>
    <w:rsid w:val="00CF2C02"/>
    <w:rsid w:val="00D02AD0"/>
    <w:rsid w:val="00DC53FB"/>
    <w:rsid w:val="00DE55F4"/>
    <w:rsid w:val="00DE6580"/>
    <w:rsid w:val="00E05BAE"/>
    <w:rsid w:val="00E15538"/>
    <w:rsid w:val="00E2509A"/>
    <w:rsid w:val="00E56254"/>
    <w:rsid w:val="00E81536"/>
    <w:rsid w:val="00E81CB6"/>
    <w:rsid w:val="00E91509"/>
    <w:rsid w:val="00EA5503"/>
    <w:rsid w:val="00F045D2"/>
    <w:rsid w:val="00F07FCC"/>
    <w:rsid w:val="00F435CC"/>
    <w:rsid w:val="00F550C6"/>
    <w:rsid w:val="00F65AC2"/>
    <w:rsid w:val="00F74E6F"/>
    <w:rsid w:val="00F956A7"/>
    <w:rsid w:val="00FD2267"/>
    <w:rsid w:val="00FD52C1"/>
    <w:rsid w:val="00FD5755"/>
    <w:rsid w:val="00FE0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CA44-D10E-4D6E-B5CF-281B52B4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31"/>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834E3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34E31"/>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34E31"/>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34E31"/>
    <w:rPr>
      <w:rFonts w:ascii="Arial" w:eastAsia="Times New Roman" w:hAnsi="Arial" w:cs="Arial"/>
      <w:b/>
      <w:bCs/>
      <w:sz w:val="26"/>
      <w:szCs w:val="26"/>
      <w:lang w:eastAsia="es-ES"/>
    </w:rPr>
  </w:style>
  <w:style w:type="character" w:customStyle="1" w:styleId="Ttulo4Car">
    <w:name w:val="Título 4 Car"/>
    <w:basedOn w:val="Fuentedeprrafopredeter"/>
    <w:link w:val="Ttulo4"/>
    <w:rsid w:val="00834E31"/>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834E31"/>
    <w:rPr>
      <w:rFonts w:ascii="Arial" w:eastAsia="Times New Roman" w:hAnsi="Arial" w:cs="Arial"/>
      <w:b/>
      <w:bCs/>
      <w:sz w:val="24"/>
      <w:szCs w:val="24"/>
      <w:lang w:eastAsia="es-ES"/>
    </w:rPr>
  </w:style>
  <w:style w:type="paragraph" w:styleId="Sangradetextonormal">
    <w:name w:val="Body Text Indent"/>
    <w:basedOn w:val="Normal"/>
    <w:link w:val="SangradetextonormalCar"/>
    <w:rsid w:val="00834E31"/>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34E31"/>
    <w:rPr>
      <w:rFonts w:ascii="Tahoma" w:eastAsia="Times New Roman" w:hAnsi="Tahoma" w:cs="Tahoma"/>
      <w:sz w:val="24"/>
      <w:szCs w:val="24"/>
      <w:lang w:eastAsia="es-ES"/>
    </w:rPr>
  </w:style>
  <w:style w:type="paragraph" w:styleId="Prrafodelista">
    <w:name w:val="List Paragraph"/>
    <w:basedOn w:val="Normal"/>
    <w:uiPriority w:val="34"/>
    <w:qFormat/>
    <w:rsid w:val="00834E31"/>
    <w:pPr>
      <w:ind w:left="720"/>
      <w:contextualSpacing/>
    </w:pPr>
  </w:style>
  <w:style w:type="paragraph" w:styleId="Textoindependiente">
    <w:name w:val="Body Text"/>
    <w:basedOn w:val="Normal"/>
    <w:link w:val="TextoindependienteCar"/>
    <w:rsid w:val="00834E31"/>
    <w:pPr>
      <w:spacing w:after="120"/>
    </w:pPr>
  </w:style>
  <w:style w:type="character" w:customStyle="1" w:styleId="TextoindependienteCar">
    <w:name w:val="Texto independiente Car"/>
    <w:basedOn w:val="Fuentedeprrafopredeter"/>
    <w:link w:val="Textoindependiente"/>
    <w:rsid w:val="00834E31"/>
    <w:rPr>
      <w:rFonts w:ascii="Times New Roman" w:eastAsia="Times New Roman" w:hAnsi="Times New Roman" w:cs="Times New Roman"/>
      <w:sz w:val="24"/>
      <w:szCs w:val="24"/>
      <w:lang w:eastAsia="es-ES"/>
    </w:rPr>
  </w:style>
  <w:style w:type="paragraph" w:styleId="Sinespaciado">
    <w:name w:val="No Spacing"/>
    <w:uiPriority w:val="1"/>
    <w:qFormat/>
    <w:rsid w:val="00834E31"/>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834E31"/>
    <w:rPr>
      <w:b/>
      <w:bCs/>
    </w:rPr>
  </w:style>
  <w:style w:type="paragraph" w:styleId="Textonotapie">
    <w:name w:val="footnote text"/>
    <w:basedOn w:val="Normal"/>
    <w:link w:val="TextonotapieCar"/>
    <w:uiPriority w:val="99"/>
    <w:semiHidden/>
    <w:unhideWhenUsed/>
    <w:rsid w:val="00306F38"/>
    <w:rPr>
      <w:sz w:val="20"/>
      <w:szCs w:val="20"/>
    </w:rPr>
  </w:style>
  <w:style w:type="character" w:customStyle="1" w:styleId="TextonotapieCar">
    <w:name w:val="Texto nota pie Car"/>
    <w:basedOn w:val="Fuentedeprrafopredeter"/>
    <w:link w:val="Textonotapie"/>
    <w:uiPriority w:val="99"/>
    <w:semiHidden/>
    <w:rsid w:val="00306F38"/>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06F38"/>
    <w:rPr>
      <w:vertAlign w:val="superscript"/>
    </w:rPr>
  </w:style>
  <w:style w:type="paragraph" w:styleId="Textodeglobo">
    <w:name w:val="Balloon Text"/>
    <w:basedOn w:val="Normal"/>
    <w:link w:val="TextodegloboCar"/>
    <w:uiPriority w:val="99"/>
    <w:semiHidden/>
    <w:unhideWhenUsed/>
    <w:rsid w:val="009A78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8C8"/>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933E2D"/>
    <w:pPr>
      <w:tabs>
        <w:tab w:val="center" w:pos="4252"/>
        <w:tab w:val="right" w:pos="8504"/>
      </w:tabs>
    </w:pPr>
  </w:style>
  <w:style w:type="character" w:customStyle="1" w:styleId="EncabezadoCar">
    <w:name w:val="Encabezado Car"/>
    <w:basedOn w:val="Fuentedeprrafopredeter"/>
    <w:link w:val="Encabezado"/>
    <w:uiPriority w:val="99"/>
    <w:rsid w:val="00933E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33E2D"/>
    <w:pPr>
      <w:tabs>
        <w:tab w:val="center" w:pos="4252"/>
        <w:tab w:val="right" w:pos="8504"/>
      </w:tabs>
    </w:pPr>
  </w:style>
  <w:style w:type="character" w:customStyle="1" w:styleId="PiedepginaCar">
    <w:name w:val="Pie de página Car"/>
    <w:basedOn w:val="Fuentedeprrafopredeter"/>
    <w:link w:val="Piedepgina"/>
    <w:uiPriority w:val="99"/>
    <w:rsid w:val="00933E2D"/>
    <w:rPr>
      <w:rFonts w:ascii="Times New Roman" w:eastAsia="Times New Roman" w:hAnsi="Times New Roman" w:cs="Times New Roman"/>
      <w:sz w:val="24"/>
      <w:szCs w:val="24"/>
      <w:lang w:eastAsia="es-ES"/>
    </w:rPr>
  </w:style>
  <w:style w:type="paragraph" w:styleId="Puesto">
    <w:name w:val="Title"/>
    <w:basedOn w:val="Normal"/>
    <w:link w:val="PuestoCar"/>
    <w:qFormat/>
    <w:rsid w:val="00B12FD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B12FDA"/>
    <w:rPr>
      <w:rFonts w:ascii="Arial" w:eastAsia="Times New Roman" w:hAnsi="Arial" w:cs="Arial"/>
      <w:b/>
      <w:sz w:val="24"/>
      <w:szCs w:val="24"/>
      <w:lang w:eastAsia="es-ES"/>
    </w:rPr>
  </w:style>
  <w:style w:type="paragraph" w:styleId="NormalWeb">
    <w:name w:val="Normal (Web)"/>
    <w:basedOn w:val="Normal"/>
    <w:uiPriority w:val="99"/>
    <w:unhideWhenUsed/>
    <w:rsid w:val="00FD2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6889-A9B4-4D5E-8D3A-97E632B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15</cp:revision>
  <cp:lastPrinted>2016-07-07T12:31:00Z</cp:lastPrinted>
  <dcterms:created xsi:type="dcterms:W3CDTF">2016-09-28T13:32:00Z</dcterms:created>
  <dcterms:modified xsi:type="dcterms:W3CDTF">2017-02-03T18:51:00Z</dcterms:modified>
</cp:coreProperties>
</file>