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BD5" w:rsidRDefault="00AE2BD5" w:rsidP="00AE2BD5">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la</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a</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AE2BD5" w:rsidRDefault="00AE2BD5" w:rsidP="00AE2BD5">
      <w:pPr>
        <w:jc w:val="both"/>
        <w:rPr>
          <w:rFonts w:ascii="Tahoma" w:hAnsi="Tahoma" w:cs="Tahoma"/>
          <w:b/>
          <w:sz w:val="18"/>
          <w:szCs w:val="18"/>
        </w:rPr>
      </w:pP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AD7995">
        <w:rPr>
          <w:rFonts w:ascii="Arial" w:hAnsi="Arial" w:cs="Arial"/>
          <w:bCs/>
          <w:sz w:val="18"/>
          <w:szCs w:val="18"/>
        </w:rPr>
        <w:t>66001-31-05-00</w:t>
      </w:r>
      <w:r w:rsidR="00225C75">
        <w:rPr>
          <w:rFonts w:ascii="Arial" w:hAnsi="Arial" w:cs="Arial"/>
          <w:bCs/>
          <w:sz w:val="18"/>
          <w:szCs w:val="18"/>
        </w:rPr>
        <w:t>5</w:t>
      </w:r>
      <w:r w:rsidR="00695334">
        <w:rPr>
          <w:rFonts w:ascii="Arial" w:hAnsi="Arial" w:cs="Arial"/>
          <w:bCs/>
          <w:sz w:val="18"/>
          <w:szCs w:val="18"/>
        </w:rPr>
        <w:t>-201</w:t>
      </w:r>
      <w:r w:rsidR="00225C75">
        <w:rPr>
          <w:rFonts w:ascii="Arial" w:hAnsi="Arial" w:cs="Arial"/>
          <w:bCs/>
          <w:sz w:val="18"/>
          <w:szCs w:val="18"/>
        </w:rPr>
        <w:t>3</w:t>
      </w:r>
      <w:r w:rsidRPr="007C5A02">
        <w:rPr>
          <w:rFonts w:ascii="Arial" w:hAnsi="Arial" w:cs="Arial"/>
          <w:bCs/>
          <w:sz w:val="18"/>
          <w:szCs w:val="18"/>
        </w:rPr>
        <w:t>-00</w:t>
      </w:r>
      <w:r w:rsidR="00225C75">
        <w:rPr>
          <w:rFonts w:ascii="Arial" w:hAnsi="Arial" w:cs="Arial"/>
          <w:bCs/>
          <w:sz w:val="18"/>
          <w:szCs w:val="18"/>
        </w:rPr>
        <w:t>055</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225C75">
        <w:rPr>
          <w:rFonts w:ascii="Arial" w:hAnsi="Arial" w:cs="Arial"/>
          <w:iCs/>
          <w:sz w:val="18"/>
          <w:szCs w:val="18"/>
        </w:rPr>
        <w:t xml:space="preserve">José </w:t>
      </w:r>
      <w:proofErr w:type="spellStart"/>
      <w:r w:rsidR="00225C75">
        <w:rPr>
          <w:rFonts w:ascii="Arial" w:hAnsi="Arial" w:cs="Arial"/>
          <w:iCs/>
          <w:sz w:val="18"/>
          <w:szCs w:val="18"/>
        </w:rPr>
        <w:t>Arbey</w:t>
      </w:r>
      <w:proofErr w:type="spellEnd"/>
      <w:r w:rsidR="00225C75">
        <w:rPr>
          <w:rFonts w:ascii="Arial" w:hAnsi="Arial" w:cs="Arial"/>
          <w:iCs/>
          <w:sz w:val="18"/>
          <w:szCs w:val="18"/>
        </w:rPr>
        <w:t xml:space="preserve"> Carmona García </w:t>
      </w:r>
      <w:r w:rsidR="00EB368F">
        <w:rPr>
          <w:rFonts w:ascii="Arial" w:hAnsi="Arial" w:cs="Arial"/>
          <w:iCs/>
          <w:sz w:val="18"/>
          <w:szCs w:val="18"/>
        </w:rPr>
        <w:t xml:space="preserve"> </w:t>
      </w:r>
      <w:r w:rsidR="00695334">
        <w:rPr>
          <w:rFonts w:ascii="Arial" w:hAnsi="Arial" w:cs="Arial"/>
          <w:iCs/>
          <w:sz w:val="18"/>
          <w:szCs w:val="18"/>
        </w:rPr>
        <w:t xml:space="preserve"> </w:t>
      </w:r>
      <w:r w:rsidR="00171C56">
        <w:rPr>
          <w:rFonts w:ascii="Arial" w:hAnsi="Arial" w:cs="Arial"/>
          <w:iCs/>
          <w:sz w:val="18"/>
          <w:szCs w:val="18"/>
        </w:rPr>
        <w:t xml:space="preserve"> </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225C75">
        <w:rPr>
          <w:rFonts w:ascii="Arial" w:hAnsi="Arial" w:cs="Arial"/>
          <w:sz w:val="18"/>
          <w:szCs w:val="18"/>
        </w:rPr>
        <w:t xml:space="preserve">Quinto </w:t>
      </w:r>
      <w:r w:rsidRPr="007C5A02">
        <w:rPr>
          <w:rFonts w:ascii="Arial" w:hAnsi="Arial" w:cs="Arial"/>
          <w:sz w:val="18"/>
          <w:szCs w:val="18"/>
        </w:rPr>
        <w:t>Laboral del Circuito de Pereira.</w:t>
      </w:r>
    </w:p>
    <w:p w:rsidR="00C77CC8" w:rsidRDefault="008514AF" w:rsidP="00AD1341">
      <w:pPr>
        <w:shd w:val="clear" w:color="auto" w:fill="FFFFFF"/>
        <w:tabs>
          <w:tab w:val="left" w:pos="5197"/>
        </w:tabs>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r w:rsidRPr="00007B72">
        <w:rPr>
          <w:rFonts w:ascii="Arial" w:hAnsi="Arial" w:cs="Arial"/>
          <w:b/>
          <w:bCs/>
          <w:sz w:val="18"/>
          <w:szCs w:val="18"/>
        </w:rPr>
        <w:tab/>
      </w:r>
    </w:p>
    <w:p w:rsidR="00AD1341" w:rsidRDefault="00AD1341" w:rsidP="00AD1341">
      <w:pPr>
        <w:shd w:val="clear" w:color="auto" w:fill="FFFFFF"/>
        <w:tabs>
          <w:tab w:val="left" w:pos="5197"/>
        </w:tabs>
        <w:spacing w:line="276" w:lineRule="auto"/>
        <w:ind w:left="2127"/>
        <w:jc w:val="both"/>
        <w:rPr>
          <w:rFonts w:ascii="Arial" w:hAnsi="Arial" w:cs="Arial"/>
          <w:b/>
          <w:color w:val="000000"/>
          <w:sz w:val="18"/>
          <w:szCs w:val="18"/>
          <w:lang w:eastAsia="es-CO"/>
        </w:rPr>
      </w:pPr>
      <w:r>
        <w:rPr>
          <w:rFonts w:ascii="Arial" w:hAnsi="Arial" w:cs="Arial"/>
          <w:b/>
          <w:color w:val="000000"/>
          <w:sz w:val="18"/>
          <w:szCs w:val="18"/>
          <w:lang w:eastAsia="es-CO"/>
        </w:rPr>
        <w:t>PENSIÓN DE SOBREVIVIENTES:</w:t>
      </w:r>
    </w:p>
    <w:p w:rsidR="00AD1341" w:rsidRPr="00E67122" w:rsidRDefault="00AD1341" w:rsidP="00AD1341">
      <w:pPr>
        <w:widowControl w:val="0"/>
        <w:autoSpaceDE w:val="0"/>
        <w:autoSpaceDN w:val="0"/>
        <w:adjustRightInd w:val="0"/>
        <w:spacing w:line="276" w:lineRule="auto"/>
        <w:ind w:left="2127"/>
        <w:contextualSpacing/>
        <w:jc w:val="both"/>
        <w:rPr>
          <w:rFonts w:ascii="Arial" w:hAnsi="Arial" w:cs="Arial"/>
          <w:sz w:val="18"/>
          <w:szCs w:val="18"/>
        </w:rPr>
      </w:pPr>
      <w:r w:rsidRPr="00E67122">
        <w:rPr>
          <w:rFonts w:ascii="Arial" w:hAnsi="Arial" w:cs="Arial"/>
          <w:sz w:val="18"/>
          <w:szCs w:val="18"/>
        </w:rPr>
        <w:t>Bien es sabido que la norma que rige el reconocimiento de la pensión de sobrevivientes, es aquella que se encuentre vigente al momento en que se presente el deceso del afiliado o pensionado, que para el presente asunto lo fue, el 8 de marzo de 2013, por lo tanto, debemos remitirnos al contenido de los artículos 46 y s.s. de la Ley 100 de 1993, modificados por los artículos 12 y 13 de la Ley 797 de 2003.</w:t>
      </w:r>
    </w:p>
    <w:p w:rsidR="00AD1341" w:rsidRDefault="00AD1341" w:rsidP="00AD1341">
      <w:pPr>
        <w:autoSpaceDE w:val="0"/>
        <w:autoSpaceDN w:val="0"/>
        <w:adjustRightInd w:val="0"/>
        <w:spacing w:line="276" w:lineRule="auto"/>
        <w:ind w:left="2127"/>
        <w:jc w:val="both"/>
        <w:rPr>
          <w:rFonts w:ascii="Arial" w:hAnsi="Arial" w:cs="Arial"/>
          <w:sz w:val="18"/>
          <w:szCs w:val="18"/>
        </w:rPr>
      </w:pPr>
      <w:r w:rsidRPr="00E67122">
        <w:rPr>
          <w:rFonts w:ascii="Arial" w:hAnsi="Arial" w:cs="Arial"/>
          <w:sz w:val="18"/>
          <w:szCs w:val="18"/>
        </w:rPr>
        <w:t>El artículo 12 de la Ley 797 de 2003, dispone que a la prestación tienen derecho los beneficiarios del pensionado por vejez o invalidez por riego común y, conforme al artículo 13 de esa misma normativa, para quien reclame la prestación en calidad de cónyuge o compañera supérstite, una convivencia con el causante por espacio no inferior a los 5 años anteriores a la muerte.</w:t>
      </w:r>
    </w:p>
    <w:p w:rsidR="0079365C" w:rsidRPr="00E67122" w:rsidRDefault="0079365C" w:rsidP="00AD1341">
      <w:pPr>
        <w:autoSpaceDE w:val="0"/>
        <w:autoSpaceDN w:val="0"/>
        <w:adjustRightInd w:val="0"/>
        <w:spacing w:line="276" w:lineRule="auto"/>
        <w:ind w:left="2127"/>
        <w:jc w:val="both"/>
        <w:rPr>
          <w:rFonts w:ascii="Arial" w:hAnsi="Arial" w:cs="Arial"/>
          <w:sz w:val="18"/>
          <w:szCs w:val="18"/>
        </w:rPr>
      </w:pPr>
      <w:bookmarkStart w:id="0" w:name="_GoBack"/>
      <w:r w:rsidRPr="0079365C">
        <w:rPr>
          <w:rFonts w:ascii="Arial" w:hAnsi="Arial" w:cs="Arial"/>
          <w:b/>
          <w:sz w:val="18"/>
          <w:szCs w:val="18"/>
        </w:rPr>
        <w:t>Citación jurisprudencial:</w:t>
      </w:r>
      <w:bookmarkEnd w:id="0"/>
      <w:r>
        <w:rPr>
          <w:rFonts w:ascii="Arial" w:hAnsi="Arial" w:cs="Arial"/>
          <w:sz w:val="18"/>
          <w:szCs w:val="18"/>
        </w:rPr>
        <w:t xml:space="preserve"> </w:t>
      </w:r>
      <w:r w:rsidRPr="005D28FD">
        <w:rPr>
          <w:rFonts w:ascii="Arial" w:hAnsi="Arial" w:cs="Arial"/>
          <w:sz w:val="18"/>
          <w:szCs w:val="18"/>
        </w:rPr>
        <w:t xml:space="preserve">CORTE SUPREMA DE JUSTICIA, Sala de Casación </w:t>
      </w:r>
      <w:r>
        <w:rPr>
          <w:rFonts w:ascii="Arial" w:hAnsi="Arial" w:cs="Arial"/>
          <w:sz w:val="18"/>
          <w:szCs w:val="18"/>
        </w:rPr>
        <w:t>Laboral</w:t>
      </w:r>
      <w:r w:rsidRPr="005D28FD">
        <w:rPr>
          <w:rFonts w:ascii="Arial" w:hAnsi="Arial" w:cs="Arial"/>
          <w:sz w:val="18"/>
          <w:szCs w:val="18"/>
        </w:rPr>
        <w:t xml:space="preserve">, </w:t>
      </w:r>
      <w:r>
        <w:rPr>
          <w:rFonts w:ascii="Arial" w:hAnsi="Arial" w:cs="Arial"/>
          <w:sz w:val="18"/>
          <w:szCs w:val="18"/>
        </w:rPr>
        <w:t>SL12173-2015, Rad.</w:t>
      </w:r>
      <w:r w:rsidRPr="0077474C">
        <w:rPr>
          <w:rFonts w:ascii="Arial" w:hAnsi="Arial" w:cs="Arial"/>
          <w:sz w:val="18"/>
          <w:szCs w:val="18"/>
        </w:rPr>
        <w:t xml:space="preserve"> 47534</w:t>
      </w:r>
      <w:r>
        <w:rPr>
          <w:rFonts w:ascii="Arial" w:hAnsi="Arial" w:cs="Arial"/>
          <w:sz w:val="18"/>
          <w:szCs w:val="18"/>
        </w:rPr>
        <w:t>.</w:t>
      </w:r>
    </w:p>
    <w:p w:rsidR="00126027" w:rsidRPr="008B48B8" w:rsidRDefault="00126027" w:rsidP="00AD1341">
      <w:pPr>
        <w:spacing w:line="276" w:lineRule="auto"/>
        <w:ind w:left="2127"/>
        <w:jc w:val="both"/>
        <w:rPr>
          <w:rFonts w:ascii="Arial" w:hAnsi="Arial" w:cs="Arial"/>
          <w:b/>
          <w:bCs/>
          <w:sz w:val="18"/>
          <w:szCs w:val="18"/>
        </w:rPr>
      </w:pPr>
    </w:p>
    <w:p w:rsidR="00007B72" w:rsidRPr="00AC486E" w:rsidRDefault="00007B72" w:rsidP="00F017BF">
      <w:pPr>
        <w:spacing w:line="276" w:lineRule="auto"/>
        <w:ind w:left="2127"/>
        <w:jc w:val="both"/>
        <w:rPr>
          <w:rFonts w:ascii="Arial" w:hAnsi="Arial" w:cs="Arial"/>
          <w:bCs/>
          <w:i/>
          <w:sz w:val="18"/>
          <w:szCs w:val="18"/>
          <w:lang w:val="es-ES"/>
        </w:rPr>
      </w:pPr>
    </w:p>
    <w:p w:rsidR="00226D5F" w:rsidRPr="00AC486E" w:rsidRDefault="00226D5F" w:rsidP="00F017BF">
      <w:pPr>
        <w:spacing w:line="276" w:lineRule="auto"/>
        <w:ind w:left="2127" w:hanging="2127"/>
        <w:jc w:val="both"/>
        <w:rPr>
          <w:rFonts w:ascii="Arial" w:hAnsi="Arial" w:cs="Arial"/>
          <w:bCs/>
          <w:i/>
          <w:color w:val="00B0F0"/>
          <w:sz w:val="18"/>
          <w:szCs w:val="18"/>
          <w:lang w:val="es-ES"/>
        </w:rPr>
      </w:pP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695334"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AD7995" w:rsidRDefault="00226D5F" w:rsidP="00695334">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225C75">
        <w:rPr>
          <w:rFonts w:ascii="Arial" w:eastAsia="Calibri" w:hAnsi="Arial" w:cs="Arial"/>
          <w:szCs w:val="24"/>
          <w:lang w:val="es-CO" w:eastAsia="en-US"/>
        </w:rPr>
        <w:t xml:space="preserve">once </w:t>
      </w:r>
      <w:r w:rsidRPr="00AC486E">
        <w:rPr>
          <w:rFonts w:ascii="Arial" w:eastAsia="Calibri" w:hAnsi="Arial" w:cs="Arial"/>
          <w:szCs w:val="24"/>
          <w:lang w:val="es-CO" w:eastAsia="en-US"/>
        </w:rPr>
        <w:t>(</w:t>
      </w:r>
      <w:r w:rsidR="00225C75">
        <w:rPr>
          <w:rFonts w:ascii="Arial" w:eastAsia="Calibri" w:hAnsi="Arial" w:cs="Arial"/>
          <w:szCs w:val="24"/>
          <w:lang w:val="es-CO" w:eastAsia="en-US"/>
        </w:rPr>
        <w:t>11</w:t>
      </w:r>
      <w:r w:rsidRPr="00AC486E">
        <w:rPr>
          <w:rFonts w:ascii="Arial" w:eastAsia="Calibri" w:hAnsi="Arial" w:cs="Arial"/>
          <w:szCs w:val="24"/>
          <w:lang w:val="es-CO" w:eastAsia="en-US"/>
        </w:rPr>
        <w:t xml:space="preserve">) días del mes de </w:t>
      </w:r>
      <w:r w:rsidR="00695334">
        <w:rPr>
          <w:rFonts w:ascii="Arial" w:eastAsia="Calibri" w:hAnsi="Arial" w:cs="Arial"/>
          <w:szCs w:val="24"/>
          <w:lang w:val="es-CO" w:eastAsia="en-US"/>
        </w:rPr>
        <w:t xml:space="preserve">octubre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225C75">
        <w:rPr>
          <w:rFonts w:ascii="Arial" w:eastAsia="Calibri" w:hAnsi="Arial" w:cs="Arial"/>
          <w:szCs w:val="24"/>
          <w:lang w:val="es-CO" w:eastAsia="en-US"/>
        </w:rPr>
        <w:t xml:space="preserve">diez y treinta </w:t>
      </w:r>
      <w:r w:rsidR="00C1062A" w:rsidRPr="00AC486E">
        <w:rPr>
          <w:rFonts w:ascii="Arial" w:eastAsia="Calibri" w:hAnsi="Arial" w:cs="Arial"/>
          <w:szCs w:val="24"/>
          <w:lang w:val="es-CO" w:eastAsia="en-US"/>
        </w:rPr>
        <w:t>de la mañana (</w:t>
      </w:r>
      <w:r w:rsidR="00225C75">
        <w:rPr>
          <w:rFonts w:ascii="Arial" w:eastAsia="Calibri" w:hAnsi="Arial" w:cs="Arial"/>
          <w:szCs w:val="24"/>
          <w:lang w:val="es-CO" w:eastAsia="en-US"/>
        </w:rPr>
        <w:t>10:30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grado jurisdiccional de consulta </w:t>
      </w:r>
      <w:r w:rsidR="003440CA">
        <w:rPr>
          <w:rFonts w:ascii="Arial" w:hAnsi="Arial" w:cs="Arial"/>
          <w:bCs/>
          <w:color w:val="000000"/>
          <w:szCs w:val="24"/>
          <w:lang w:eastAsia="es-CO"/>
        </w:rPr>
        <w:t xml:space="preserve">ordenado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225C75">
        <w:rPr>
          <w:rFonts w:ascii="Arial" w:hAnsi="Arial" w:cs="Arial"/>
          <w:szCs w:val="24"/>
        </w:rPr>
        <w:t xml:space="preserve">29 </w:t>
      </w:r>
      <w:r w:rsidRPr="00AC486E">
        <w:rPr>
          <w:rFonts w:ascii="Arial" w:hAnsi="Arial" w:cs="Arial"/>
          <w:szCs w:val="24"/>
        </w:rPr>
        <w:t xml:space="preserve">de </w:t>
      </w:r>
      <w:r w:rsidR="00225C75">
        <w:rPr>
          <w:rFonts w:ascii="Arial" w:hAnsi="Arial" w:cs="Arial"/>
          <w:szCs w:val="24"/>
        </w:rPr>
        <w:t xml:space="preserve">agosto </w:t>
      </w:r>
      <w:r w:rsidRPr="00AC486E">
        <w:rPr>
          <w:rFonts w:ascii="Arial" w:hAnsi="Arial" w:cs="Arial"/>
          <w:szCs w:val="24"/>
        </w:rPr>
        <w:t>de 201</w:t>
      </w:r>
      <w:r w:rsidR="00225C75">
        <w:rPr>
          <w:rFonts w:ascii="Arial" w:hAnsi="Arial" w:cs="Arial"/>
          <w:szCs w:val="24"/>
        </w:rPr>
        <w:t>3</w:t>
      </w:r>
      <w:r w:rsidRPr="00AC486E">
        <w:rPr>
          <w:rFonts w:ascii="Arial" w:hAnsi="Arial" w:cs="Arial"/>
          <w:szCs w:val="24"/>
        </w:rPr>
        <w:t xml:space="preserve"> por el Juzgado </w:t>
      </w:r>
      <w:r w:rsidR="00225C75">
        <w:rPr>
          <w:rFonts w:ascii="Arial" w:hAnsi="Arial" w:cs="Arial"/>
          <w:szCs w:val="24"/>
        </w:rPr>
        <w:t xml:space="preserve">Quinto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225C75">
        <w:rPr>
          <w:rFonts w:ascii="Arial" w:hAnsi="Arial" w:cs="Arial"/>
          <w:szCs w:val="24"/>
        </w:rPr>
        <w:t xml:space="preserve">el </w:t>
      </w:r>
      <w:r w:rsidR="003440CA">
        <w:rPr>
          <w:rFonts w:ascii="Arial" w:hAnsi="Arial" w:cs="Arial"/>
          <w:szCs w:val="24"/>
        </w:rPr>
        <w:t xml:space="preserve">señor </w:t>
      </w:r>
      <w:r w:rsidR="00B81590">
        <w:rPr>
          <w:rFonts w:ascii="Arial" w:hAnsi="Arial" w:cs="Arial"/>
          <w:b/>
          <w:szCs w:val="24"/>
        </w:rPr>
        <w:t xml:space="preserve">José </w:t>
      </w:r>
      <w:proofErr w:type="spellStart"/>
      <w:r w:rsidR="00B81590">
        <w:rPr>
          <w:rFonts w:ascii="Arial" w:hAnsi="Arial" w:cs="Arial"/>
          <w:b/>
          <w:szCs w:val="24"/>
        </w:rPr>
        <w:t>Arbey</w:t>
      </w:r>
      <w:proofErr w:type="spellEnd"/>
      <w:r w:rsidR="00B81590">
        <w:rPr>
          <w:rFonts w:ascii="Arial" w:hAnsi="Arial" w:cs="Arial"/>
          <w:b/>
          <w:szCs w:val="24"/>
        </w:rPr>
        <w:t xml:space="preserve"> Carmona García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AD7995">
        <w:rPr>
          <w:rFonts w:ascii="Arial" w:hAnsi="Arial" w:cs="Arial"/>
          <w:bCs/>
          <w:iCs/>
          <w:szCs w:val="24"/>
        </w:rPr>
        <w:t>, radicado bajo el N° 66001-31-05-00</w:t>
      </w:r>
      <w:r w:rsidR="00B81590">
        <w:rPr>
          <w:rFonts w:ascii="Arial" w:hAnsi="Arial" w:cs="Arial"/>
          <w:bCs/>
          <w:iCs/>
          <w:szCs w:val="24"/>
        </w:rPr>
        <w:t>5</w:t>
      </w:r>
      <w:r w:rsidR="00EB368F">
        <w:rPr>
          <w:rFonts w:ascii="Arial" w:hAnsi="Arial" w:cs="Arial"/>
          <w:bCs/>
          <w:iCs/>
          <w:szCs w:val="24"/>
        </w:rPr>
        <w:t>-</w:t>
      </w:r>
      <w:r w:rsidR="00AD7995">
        <w:rPr>
          <w:rFonts w:ascii="Arial" w:hAnsi="Arial" w:cs="Arial"/>
          <w:bCs/>
          <w:iCs/>
          <w:szCs w:val="24"/>
        </w:rPr>
        <w:t>201</w:t>
      </w:r>
      <w:r w:rsidR="00B81590">
        <w:rPr>
          <w:rFonts w:ascii="Arial" w:hAnsi="Arial" w:cs="Arial"/>
          <w:bCs/>
          <w:iCs/>
          <w:szCs w:val="24"/>
        </w:rPr>
        <w:t>3</w:t>
      </w:r>
      <w:r w:rsidR="00AD7995">
        <w:rPr>
          <w:rFonts w:ascii="Arial" w:hAnsi="Arial" w:cs="Arial"/>
          <w:bCs/>
          <w:iCs/>
          <w:szCs w:val="24"/>
        </w:rPr>
        <w:t>-00</w:t>
      </w:r>
      <w:r w:rsidR="00B81590">
        <w:rPr>
          <w:rFonts w:ascii="Arial" w:hAnsi="Arial" w:cs="Arial"/>
          <w:bCs/>
          <w:iCs/>
          <w:szCs w:val="24"/>
        </w:rPr>
        <w:t>055</w:t>
      </w:r>
      <w:r w:rsidR="001B22B4">
        <w:rPr>
          <w:rFonts w:ascii="Arial" w:hAnsi="Arial" w:cs="Arial"/>
          <w:bCs/>
          <w:iCs/>
          <w:szCs w:val="24"/>
        </w:rPr>
        <w:t>-01</w:t>
      </w:r>
      <w:r w:rsidR="00AD7995">
        <w:rPr>
          <w:rFonts w:ascii="Arial" w:hAnsi="Arial" w:cs="Arial"/>
          <w:bCs/>
          <w:iCs/>
          <w:szCs w:val="24"/>
        </w:rPr>
        <w:t>.</w:t>
      </w:r>
    </w:p>
    <w:p w:rsidR="00226D5F" w:rsidRPr="00AC486E" w:rsidRDefault="00226D5F" w:rsidP="00F017BF">
      <w:pPr>
        <w:spacing w:line="276" w:lineRule="auto"/>
        <w:ind w:firstLine="851"/>
        <w:jc w:val="both"/>
        <w:rPr>
          <w:rFonts w:ascii="Arial" w:hAnsi="Arial" w:cs="Arial"/>
          <w:bCs/>
          <w:iCs/>
          <w:szCs w:val="24"/>
        </w:rPr>
      </w:pPr>
    </w:p>
    <w:p w:rsidR="00695334" w:rsidRPr="00502691" w:rsidRDefault="00695334" w:rsidP="00695334">
      <w:pPr>
        <w:spacing w:line="276" w:lineRule="auto"/>
        <w:rPr>
          <w:rFonts w:ascii="Arial" w:hAnsi="Arial" w:cs="Arial"/>
          <w:b/>
          <w:szCs w:val="24"/>
        </w:rPr>
      </w:pPr>
      <w:r w:rsidRPr="00502691">
        <w:rPr>
          <w:rFonts w:ascii="Arial" w:hAnsi="Arial" w:cs="Arial"/>
          <w:b/>
          <w:szCs w:val="24"/>
        </w:rPr>
        <w:t>Registro de asistencia:</w:t>
      </w:r>
    </w:p>
    <w:p w:rsidR="00695334" w:rsidRDefault="00695334" w:rsidP="00695334">
      <w:pPr>
        <w:spacing w:line="276" w:lineRule="auto"/>
        <w:ind w:firstLine="851"/>
        <w:rPr>
          <w:rFonts w:ascii="Arial" w:hAnsi="Arial" w:cs="Arial"/>
          <w:szCs w:val="24"/>
        </w:rPr>
      </w:pPr>
    </w:p>
    <w:p w:rsidR="00695334" w:rsidRDefault="00695334" w:rsidP="00695334">
      <w:pPr>
        <w:spacing w:line="276" w:lineRule="auto"/>
        <w:rPr>
          <w:rFonts w:ascii="Arial" w:hAnsi="Arial" w:cs="Arial"/>
          <w:szCs w:val="24"/>
        </w:rPr>
      </w:pPr>
      <w:r>
        <w:rPr>
          <w:rFonts w:ascii="Arial" w:hAnsi="Arial" w:cs="Arial"/>
          <w:szCs w:val="24"/>
        </w:rPr>
        <w:t xml:space="preserve">Demandante y su apoderada: </w:t>
      </w:r>
    </w:p>
    <w:p w:rsidR="00695334" w:rsidRDefault="00695334" w:rsidP="00695334">
      <w:pPr>
        <w:spacing w:line="276" w:lineRule="auto"/>
        <w:rPr>
          <w:rFonts w:ascii="Arial" w:hAnsi="Arial" w:cs="Arial"/>
          <w:szCs w:val="24"/>
        </w:rPr>
      </w:pPr>
      <w:r>
        <w:rPr>
          <w:rFonts w:ascii="Arial" w:hAnsi="Arial" w:cs="Arial"/>
          <w:szCs w:val="24"/>
        </w:rPr>
        <w:t>Administradora Colombiana de Pensiones y su apoderada:</w:t>
      </w:r>
    </w:p>
    <w:p w:rsidR="00695334" w:rsidRDefault="00695334" w:rsidP="00695334">
      <w:pPr>
        <w:spacing w:line="276" w:lineRule="auto"/>
        <w:ind w:firstLine="851"/>
        <w:rPr>
          <w:rFonts w:ascii="Arial" w:hAnsi="Arial" w:cs="Arial"/>
          <w:szCs w:val="24"/>
        </w:rPr>
      </w:pPr>
    </w:p>
    <w:p w:rsidR="00695334" w:rsidRDefault="00695334" w:rsidP="00695334">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695334">
      <w:pPr>
        <w:spacing w:line="276" w:lineRule="auto"/>
        <w:jc w:val="both"/>
        <w:rPr>
          <w:rFonts w:ascii="Arial" w:hAnsi="Arial" w:cs="Arial"/>
          <w:b/>
          <w:szCs w:val="24"/>
        </w:rPr>
      </w:pPr>
    </w:p>
    <w:p w:rsidR="00695334" w:rsidRDefault="00695334" w:rsidP="00695334">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695334">
      <w:pPr>
        <w:spacing w:line="276" w:lineRule="auto"/>
        <w:contextualSpacing/>
        <w:jc w:val="both"/>
        <w:rPr>
          <w:rFonts w:ascii="Arial" w:hAnsi="Arial" w:cs="Arial"/>
          <w:szCs w:val="24"/>
        </w:rPr>
      </w:pPr>
    </w:p>
    <w:p w:rsidR="00695334" w:rsidRPr="00312238" w:rsidRDefault="00695334" w:rsidP="00695334">
      <w:pPr>
        <w:spacing w:line="276" w:lineRule="auto"/>
        <w:jc w:val="center"/>
        <w:rPr>
          <w:rFonts w:ascii="Arial" w:hAnsi="Arial" w:cs="Arial"/>
          <w:b/>
          <w:szCs w:val="24"/>
        </w:rPr>
      </w:pPr>
      <w:r>
        <w:rPr>
          <w:rFonts w:ascii="Arial" w:hAnsi="Arial" w:cs="Arial"/>
          <w:b/>
          <w:szCs w:val="24"/>
        </w:rPr>
        <w:t>ANTECEDENTES</w:t>
      </w:r>
    </w:p>
    <w:p w:rsidR="00695334" w:rsidRDefault="00695334" w:rsidP="00695334">
      <w:pPr>
        <w:spacing w:line="276" w:lineRule="auto"/>
        <w:rPr>
          <w:rFonts w:ascii="Arial" w:hAnsi="Arial" w:cs="Arial"/>
          <w:b/>
          <w:szCs w:val="24"/>
        </w:rPr>
      </w:pPr>
    </w:p>
    <w:p w:rsidR="00695334" w:rsidRPr="00312238" w:rsidRDefault="00695334" w:rsidP="00695334">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465508" w:rsidP="00695334">
      <w:pPr>
        <w:spacing w:line="276" w:lineRule="auto"/>
        <w:jc w:val="both"/>
        <w:rPr>
          <w:rFonts w:ascii="Arial" w:hAnsi="Arial" w:cs="Arial"/>
          <w:szCs w:val="24"/>
        </w:rPr>
      </w:pPr>
      <w:r>
        <w:rPr>
          <w:rFonts w:ascii="Arial" w:hAnsi="Arial" w:cs="Arial"/>
          <w:szCs w:val="24"/>
        </w:rPr>
        <w:t>Pretende el</w:t>
      </w:r>
      <w:r w:rsidR="00A957FB">
        <w:rPr>
          <w:rFonts w:ascii="Arial" w:hAnsi="Arial" w:cs="Arial"/>
          <w:szCs w:val="24"/>
        </w:rPr>
        <w:t xml:space="preserve"> señor </w:t>
      </w:r>
      <w:r>
        <w:rPr>
          <w:rFonts w:ascii="Arial" w:hAnsi="Arial" w:cs="Arial"/>
          <w:szCs w:val="24"/>
        </w:rPr>
        <w:t xml:space="preserve">José </w:t>
      </w:r>
      <w:proofErr w:type="spellStart"/>
      <w:r>
        <w:rPr>
          <w:rFonts w:ascii="Arial" w:hAnsi="Arial" w:cs="Arial"/>
          <w:szCs w:val="24"/>
        </w:rPr>
        <w:t>Arbey</w:t>
      </w:r>
      <w:proofErr w:type="spellEnd"/>
      <w:r>
        <w:rPr>
          <w:rFonts w:ascii="Arial" w:hAnsi="Arial" w:cs="Arial"/>
          <w:szCs w:val="24"/>
        </w:rPr>
        <w:t xml:space="preserve"> Carmona García </w:t>
      </w:r>
      <w:r w:rsidR="00BB3FED">
        <w:rPr>
          <w:rFonts w:ascii="Arial" w:hAnsi="Arial" w:cs="Arial"/>
          <w:szCs w:val="24"/>
        </w:rPr>
        <w:t>que</w:t>
      </w:r>
      <w:r w:rsidR="001B22B4">
        <w:rPr>
          <w:rFonts w:ascii="Arial" w:hAnsi="Arial" w:cs="Arial"/>
          <w:szCs w:val="24"/>
        </w:rPr>
        <w:t xml:space="preserve"> se declare que</w:t>
      </w:r>
      <w:r w:rsidR="00426A77">
        <w:rPr>
          <w:rFonts w:ascii="Arial" w:hAnsi="Arial" w:cs="Arial"/>
          <w:szCs w:val="24"/>
        </w:rPr>
        <w:t xml:space="preserve"> es beneficiario</w:t>
      </w:r>
      <w:r w:rsidR="00E04822">
        <w:rPr>
          <w:rFonts w:ascii="Arial" w:hAnsi="Arial" w:cs="Arial"/>
          <w:szCs w:val="24"/>
        </w:rPr>
        <w:t xml:space="preserve"> de la </w:t>
      </w:r>
      <w:r w:rsidR="00426A77">
        <w:rPr>
          <w:rFonts w:ascii="Arial" w:hAnsi="Arial" w:cs="Arial"/>
          <w:szCs w:val="24"/>
        </w:rPr>
        <w:t xml:space="preserve">sustitución pensional, en condición de cónyuge sobreviviente de la señora María </w:t>
      </w:r>
      <w:proofErr w:type="spellStart"/>
      <w:r w:rsidR="00426A77">
        <w:rPr>
          <w:rFonts w:ascii="Arial" w:hAnsi="Arial" w:cs="Arial"/>
          <w:szCs w:val="24"/>
        </w:rPr>
        <w:t>Virgelina</w:t>
      </w:r>
      <w:proofErr w:type="spellEnd"/>
      <w:r w:rsidR="00426A77">
        <w:rPr>
          <w:rFonts w:ascii="Arial" w:hAnsi="Arial" w:cs="Arial"/>
          <w:szCs w:val="24"/>
        </w:rPr>
        <w:t xml:space="preserve"> Valencia </w:t>
      </w:r>
      <w:proofErr w:type="spellStart"/>
      <w:r w:rsidR="00426A77">
        <w:rPr>
          <w:rFonts w:ascii="Arial" w:hAnsi="Arial" w:cs="Arial"/>
          <w:szCs w:val="24"/>
        </w:rPr>
        <w:t>Campiño</w:t>
      </w:r>
      <w:proofErr w:type="spellEnd"/>
      <w:r w:rsidR="00426A77">
        <w:rPr>
          <w:rFonts w:ascii="Arial" w:hAnsi="Arial" w:cs="Arial"/>
          <w:szCs w:val="24"/>
        </w:rPr>
        <w:t>, fallecida el 20 de febrero de 2012 y, consecuente con ello, se ordene a la entidad demandada, el reconocimiento de la prestación a partir de esa calenda, junto con los intereses moratorios</w:t>
      </w:r>
      <w:r w:rsidR="00594839">
        <w:rPr>
          <w:rFonts w:ascii="Arial" w:hAnsi="Arial" w:cs="Arial"/>
          <w:szCs w:val="24"/>
        </w:rPr>
        <w:t xml:space="preserve"> o en subsidio la indexación</w:t>
      </w:r>
      <w:r w:rsidR="00426A77">
        <w:rPr>
          <w:rFonts w:ascii="Arial" w:hAnsi="Arial" w:cs="Arial"/>
          <w:szCs w:val="24"/>
        </w:rPr>
        <w:t xml:space="preserve"> y</w:t>
      </w:r>
      <w:r w:rsidR="00594839">
        <w:rPr>
          <w:rFonts w:ascii="Arial" w:hAnsi="Arial" w:cs="Arial"/>
          <w:szCs w:val="24"/>
        </w:rPr>
        <w:t>,</w:t>
      </w:r>
      <w:r w:rsidR="00426A77">
        <w:rPr>
          <w:rFonts w:ascii="Arial" w:hAnsi="Arial" w:cs="Arial"/>
          <w:szCs w:val="24"/>
        </w:rPr>
        <w:t xml:space="preserve"> las costas procesales.</w:t>
      </w:r>
    </w:p>
    <w:p w:rsidR="00A957FB" w:rsidRPr="00AC486E" w:rsidRDefault="00A957FB" w:rsidP="00F017BF">
      <w:pPr>
        <w:spacing w:line="276" w:lineRule="auto"/>
        <w:ind w:firstLine="900"/>
        <w:jc w:val="both"/>
        <w:rPr>
          <w:rFonts w:ascii="Arial" w:hAnsi="Arial" w:cs="Arial"/>
          <w:szCs w:val="24"/>
        </w:rPr>
      </w:pPr>
    </w:p>
    <w:p w:rsidR="006232B1" w:rsidRDefault="00A957FB" w:rsidP="00674E33">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695334">
        <w:rPr>
          <w:rFonts w:ascii="Arial" w:hAnsi="Arial" w:cs="Arial"/>
          <w:szCs w:val="24"/>
        </w:rPr>
        <w:t xml:space="preserve">: </w:t>
      </w:r>
      <w:r w:rsidR="00D017B8">
        <w:rPr>
          <w:rFonts w:ascii="Arial" w:hAnsi="Arial" w:cs="Arial"/>
          <w:szCs w:val="24"/>
        </w:rPr>
        <w:t xml:space="preserve">(i) </w:t>
      </w:r>
      <w:r w:rsidR="00594839">
        <w:rPr>
          <w:rFonts w:ascii="Arial" w:hAnsi="Arial" w:cs="Arial"/>
          <w:szCs w:val="24"/>
        </w:rPr>
        <w:t xml:space="preserve">la señora María </w:t>
      </w:r>
      <w:proofErr w:type="spellStart"/>
      <w:r w:rsidR="00594839">
        <w:rPr>
          <w:rFonts w:ascii="Arial" w:hAnsi="Arial" w:cs="Arial"/>
          <w:szCs w:val="24"/>
        </w:rPr>
        <w:t>Virgelina</w:t>
      </w:r>
      <w:proofErr w:type="spellEnd"/>
      <w:r w:rsidR="00594839">
        <w:rPr>
          <w:rFonts w:ascii="Arial" w:hAnsi="Arial" w:cs="Arial"/>
          <w:szCs w:val="24"/>
        </w:rPr>
        <w:t xml:space="preserve"> Valencia </w:t>
      </w:r>
      <w:proofErr w:type="spellStart"/>
      <w:r w:rsidR="00594839">
        <w:rPr>
          <w:rFonts w:ascii="Arial" w:hAnsi="Arial" w:cs="Arial"/>
          <w:szCs w:val="24"/>
        </w:rPr>
        <w:t>Campiño</w:t>
      </w:r>
      <w:proofErr w:type="spellEnd"/>
      <w:r w:rsidR="00594839">
        <w:rPr>
          <w:rFonts w:ascii="Arial" w:hAnsi="Arial" w:cs="Arial"/>
          <w:szCs w:val="24"/>
        </w:rPr>
        <w:t xml:space="preserve">, era pensionada por el ISS y falleció </w:t>
      </w:r>
      <w:r w:rsidR="00D017B8">
        <w:rPr>
          <w:rFonts w:ascii="Arial" w:hAnsi="Arial" w:cs="Arial"/>
          <w:szCs w:val="24"/>
        </w:rPr>
        <w:t xml:space="preserve">el </w:t>
      </w:r>
      <w:r w:rsidR="00594839">
        <w:rPr>
          <w:rFonts w:ascii="Arial" w:hAnsi="Arial" w:cs="Arial"/>
          <w:szCs w:val="24"/>
        </w:rPr>
        <w:t xml:space="preserve">20 </w:t>
      </w:r>
      <w:r w:rsidR="00D017B8">
        <w:rPr>
          <w:rFonts w:ascii="Arial" w:hAnsi="Arial" w:cs="Arial"/>
          <w:szCs w:val="24"/>
        </w:rPr>
        <w:t xml:space="preserve">de </w:t>
      </w:r>
      <w:r w:rsidR="00594839">
        <w:rPr>
          <w:rFonts w:ascii="Arial" w:hAnsi="Arial" w:cs="Arial"/>
          <w:szCs w:val="24"/>
        </w:rPr>
        <w:t xml:space="preserve">febrero </w:t>
      </w:r>
      <w:r w:rsidR="00D017B8">
        <w:rPr>
          <w:rFonts w:ascii="Arial" w:hAnsi="Arial" w:cs="Arial"/>
          <w:szCs w:val="24"/>
        </w:rPr>
        <w:t xml:space="preserve">de </w:t>
      </w:r>
      <w:r w:rsidR="00E04822">
        <w:rPr>
          <w:rFonts w:ascii="Arial" w:hAnsi="Arial" w:cs="Arial"/>
          <w:szCs w:val="24"/>
        </w:rPr>
        <w:t>20</w:t>
      </w:r>
      <w:r w:rsidR="00594839">
        <w:rPr>
          <w:rFonts w:ascii="Arial" w:hAnsi="Arial" w:cs="Arial"/>
          <w:szCs w:val="24"/>
        </w:rPr>
        <w:t>12</w:t>
      </w:r>
      <w:r w:rsidR="00D017B8">
        <w:rPr>
          <w:rFonts w:ascii="Arial" w:hAnsi="Arial" w:cs="Arial"/>
          <w:szCs w:val="24"/>
        </w:rPr>
        <w:t>; (ii)</w:t>
      </w:r>
      <w:r w:rsidR="00594839">
        <w:rPr>
          <w:rFonts w:ascii="Arial" w:hAnsi="Arial" w:cs="Arial"/>
          <w:szCs w:val="24"/>
        </w:rPr>
        <w:t xml:space="preserve"> el demandante y la causante contrajeron matrimonio el 9 de junio de 1983</w:t>
      </w:r>
      <w:r w:rsidR="00D017B8">
        <w:rPr>
          <w:rFonts w:ascii="Arial" w:hAnsi="Arial" w:cs="Arial"/>
          <w:szCs w:val="24"/>
        </w:rPr>
        <w:t xml:space="preserve">; (iii) </w:t>
      </w:r>
      <w:r w:rsidR="00594839">
        <w:rPr>
          <w:rFonts w:ascii="Arial" w:hAnsi="Arial" w:cs="Arial"/>
          <w:szCs w:val="24"/>
        </w:rPr>
        <w:t xml:space="preserve">la señora Valencia </w:t>
      </w:r>
      <w:proofErr w:type="spellStart"/>
      <w:r w:rsidR="00594839">
        <w:rPr>
          <w:rFonts w:ascii="Arial" w:hAnsi="Arial" w:cs="Arial"/>
          <w:szCs w:val="24"/>
        </w:rPr>
        <w:t>Campiño</w:t>
      </w:r>
      <w:proofErr w:type="spellEnd"/>
      <w:r w:rsidR="00594839">
        <w:rPr>
          <w:rFonts w:ascii="Arial" w:hAnsi="Arial" w:cs="Arial"/>
          <w:szCs w:val="24"/>
        </w:rPr>
        <w:t>, era quien sustentaba el hogar y su cónyuge dependía económicamente de ella</w:t>
      </w:r>
      <w:r w:rsidR="00E04822">
        <w:rPr>
          <w:rFonts w:ascii="Arial" w:hAnsi="Arial" w:cs="Arial"/>
          <w:szCs w:val="24"/>
        </w:rPr>
        <w:t xml:space="preserve">; (iv) </w:t>
      </w:r>
      <w:r w:rsidR="00594839">
        <w:rPr>
          <w:rFonts w:ascii="Arial" w:hAnsi="Arial" w:cs="Arial"/>
          <w:szCs w:val="24"/>
        </w:rPr>
        <w:t>durante la vida matrimonial los esposos procrearon un hijo, Jaime Alberto Carmona Valencia y el actor, se comportó como padre de Carlos  Alberto Rave Carmona, con lo que se demuestran los lazos de afectivos en la familia; (</w:t>
      </w:r>
      <w:r w:rsidR="00A81A6D">
        <w:rPr>
          <w:rFonts w:ascii="Arial" w:hAnsi="Arial" w:cs="Arial"/>
          <w:szCs w:val="24"/>
        </w:rPr>
        <w:t>v) el demandante por cumplir con los requisitos para acceder a la sustitución pensional, el 2 de agosto de 2012 solicitó el reconocimiento de la misma ante el ISS, sin obtener respuesta; (vi) el ISS – Seccional Risaralda mediante Resolución N° 001641 de 1992 modificada a través de la Resolución 001667 de 1996, le concedió a la actora pensión de jubilación y, por medio de la Resolución N° 006440 de 1997 le concedió pensión de vejez</w:t>
      </w:r>
      <w:r w:rsidR="00061D8B">
        <w:rPr>
          <w:rFonts w:ascii="Arial" w:hAnsi="Arial" w:cs="Arial"/>
          <w:szCs w:val="24"/>
        </w:rPr>
        <w:t xml:space="preserve"> compartida</w:t>
      </w:r>
      <w:r w:rsidR="00A81A6D">
        <w:rPr>
          <w:rFonts w:ascii="Arial" w:hAnsi="Arial" w:cs="Arial"/>
          <w:szCs w:val="24"/>
        </w:rPr>
        <w:t>.</w:t>
      </w:r>
    </w:p>
    <w:p w:rsidR="00695334" w:rsidRPr="00AC486E" w:rsidRDefault="00695334" w:rsidP="006232B1">
      <w:pPr>
        <w:spacing w:line="276" w:lineRule="auto"/>
        <w:ind w:firstLine="708"/>
        <w:jc w:val="both"/>
        <w:rPr>
          <w:rFonts w:ascii="Arial" w:hAnsi="Arial" w:cs="Arial"/>
          <w:szCs w:val="24"/>
        </w:rPr>
      </w:pPr>
    </w:p>
    <w:p w:rsidR="006D0816" w:rsidRPr="00AC486E" w:rsidRDefault="00226D5F" w:rsidP="00695334">
      <w:pPr>
        <w:spacing w:line="276" w:lineRule="auto"/>
        <w:contextualSpacing/>
        <w:jc w:val="both"/>
        <w:rPr>
          <w:rFonts w:ascii="Arial" w:hAnsi="Arial" w:cs="Arial"/>
          <w:szCs w:val="24"/>
        </w:rPr>
      </w:pPr>
      <w:r w:rsidRPr="00AC486E">
        <w:rPr>
          <w:rFonts w:ascii="Arial" w:hAnsi="Arial" w:cs="Arial"/>
          <w:szCs w:val="24"/>
        </w:rPr>
        <w:t xml:space="preserve">La </w:t>
      </w:r>
      <w:r w:rsidRPr="00915EE3">
        <w:rPr>
          <w:rFonts w:ascii="Arial" w:hAnsi="Arial" w:cs="Arial"/>
          <w:b/>
          <w:szCs w:val="24"/>
        </w:rPr>
        <w:t xml:space="preserve">Administradora Colombiana de Pensiones </w:t>
      </w:r>
      <w:r w:rsidR="00915EE3">
        <w:rPr>
          <w:rFonts w:ascii="Arial" w:hAnsi="Arial" w:cs="Arial"/>
          <w:b/>
          <w:szCs w:val="24"/>
        </w:rPr>
        <w:t>-</w:t>
      </w:r>
      <w:r w:rsidR="00915EE3" w:rsidRPr="00915EE3">
        <w:rPr>
          <w:rFonts w:ascii="Arial" w:hAnsi="Arial" w:cs="Arial"/>
          <w:b/>
          <w:bCs/>
          <w:szCs w:val="24"/>
        </w:rPr>
        <w:t>COLPENSIONES</w:t>
      </w:r>
      <w:r w:rsidR="00915EE3">
        <w:rPr>
          <w:rFonts w:ascii="Arial" w:hAnsi="Arial" w:cs="Arial"/>
          <w:b/>
          <w:bCs/>
          <w:szCs w:val="24"/>
        </w:rPr>
        <w:t>-</w:t>
      </w:r>
      <w:r w:rsidRPr="00AC486E">
        <w:rPr>
          <w:rFonts w:ascii="Arial" w:hAnsi="Arial" w:cs="Arial"/>
          <w:b/>
          <w:i/>
          <w:szCs w:val="24"/>
        </w:rPr>
        <w:t>,</w:t>
      </w:r>
      <w:r w:rsidRPr="00AC486E">
        <w:rPr>
          <w:rFonts w:ascii="Arial" w:hAnsi="Arial" w:cs="Arial"/>
          <w:szCs w:val="24"/>
        </w:rPr>
        <w:t xml:space="preserve"> </w:t>
      </w:r>
      <w:r w:rsidR="00C27386">
        <w:rPr>
          <w:rFonts w:ascii="Arial" w:hAnsi="Arial" w:cs="Arial"/>
          <w:szCs w:val="24"/>
        </w:rPr>
        <w:t xml:space="preserve">se opuso a la prosperidad de </w:t>
      </w:r>
      <w:r w:rsidR="00D00108">
        <w:rPr>
          <w:rFonts w:ascii="Arial" w:hAnsi="Arial" w:cs="Arial"/>
          <w:szCs w:val="24"/>
        </w:rPr>
        <w:t xml:space="preserve">todas </w:t>
      </w:r>
      <w:r w:rsidR="00C27386">
        <w:rPr>
          <w:rFonts w:ascii="Arial" w:hAnsi="Arial" w:cs="Arial"/>
          <w:szCs w:val="24"/>
        </w:rPr>
        <w:t>las pretensiones y como razones de defensa expuso que</w:t>
      </w:r>
      <w:r w:rsidR="00D00108">
        <w:rPr>
          <w:rFonts w:ascii="Arial" w:hAnsi="Arial" w:cs="Arial"/>
          <w:szCs w:val="24"/>
        </w:rPr>
        <w:t xml:space="preserve"> aunque la señora María </w:t>
      </w:r>
      <w:proofErr w:type="spellStart"/>
      <w:r w:rsidR="00D00108">
        <w:rPr>
          <w:rFonts w:ascii="Arial" w:hAnsi="Arial" w:cs="Arial"/>
          <w:szCs w:val="24"/>
        </w:rPr>
        <w:t>Virgelina</w:t>
      </w:r>
      <w:proofErr w:type="spellEnd"/>
      <w:r w:rsidR="00D00108">
        <w:rPr>
          <w:rFonts w:ascii="Arial" w:hAnsi="Arial" w:cs="Arial"/>
          <w:szCs w:val="24"/>
        </w:rPr>
        <w:t xml:space="preserve"> </w:t>
      </w:r>
      <w:r w:rsidR="00A44C8E">
        <w:rPr>
          <w:rFonts w:ascii="Arial" w:hAnsi="Arial" w:cs="Arial"/>
          <w:szCs w:val="24"/>
        </w:rPr>
        <w:t>Sánchez</w:t>
      </w:r>
      <w:r w:rsidR="00D00108">
        <w:rPr>
          <w:rFonts w:ascii="Arial" w:hAnsi="Arial" w:cs="Arial"/>
          <w:szCs w:val="24"/>
        </w:rPr>
        <w:t xml:space="preserve"> Arango –sic- era pensionada, no dejó acreditados los requisitos exigidos para dejar causado el derecho. </w:t>
      </w:r>
      <w:r w:rsidR="006D0816" w:rsidRPr="00AC486E">
        <w:rPr>
          <w:rFonts w:ascii="Arial" w:hAnsi="Arial" w:cs="Arial"/>
          <w:szCs w:val="24"/>
        </w:rPr>
        <w:t xml:space="preserve">Propuso como excepciones de mérito las que denominó </w:t>
      </w:r>
      <w:r w:rsidR="00BF1717">
        <w:rPr>
          <w:rFonts w:ascii="Arial" w:hAnsi="Arial" w:cs="Arial"/>
          <w:szCs w:val="24"/>
        </w:rPr>
        <w:t>“</w:t>
      </w:r>
      <w:r w:rsidR="00D00108">
        <w:rPr>
          <w:rFonts w:ascii="Arial" w:hAnsi="Arial" w:cs="Arial"/>
          <w:szCs w:val="24"/>
        </w:rPr>
        <w:t>Inexistencia de la Obligación</w:t>
      </w:r>
      <w:r w:rsidR="00BF1717">
        <w:rPr>
          <w:rFonts w:ascii="Arial" w:hAnsi="Arial" w:cs="Arial"/>
          <w:szCs w:val="24"/>
        </w:rPr>
        <w:t>”, “</w:t>
      </w:r>
      <w:r w:rsidR="00D00108">
        <w:rPr>
          <w:rFonts w:ascii="Arial" w:hAnsi="Arial" w:cs="Arial"/>
          <w:szCs w:val="24"/>
        </w:rPr>
        <w:t>Cobro de lo no debido</w:t>
      </w:r>
      <w:r w:rsidR="00021910">
        <w:rPr>
          <w:rFonts w:ascii="Arial" w:hAnsi="Arial" w:cs="Arial"/>
          <w:szCs w:val="24"/>
        </w:rPr>
        <w:t>”</w:t>
      </w:r>
      <w:r w:rsidR="006D0816" w:rsidRPr="00AC486E">
        <w:rPr>
          <w:rFonts w:ascii="Arial" w:hAnsi="Arial" w:cs="Arial"/>
          <w:szCs w:val="24"/>
        </w:rPr>
        <w:t xml:space="preserve"> y “Prescripción”.</w:t>
      </w:r>
    </w:p>
    <w:p w:rsidR="00226D5F" w:rsidRPr="00AC486E" w:rsidRDefault="00226D5F" w:rsidP="00F017BF">
      <w:pPr>
        <w:pStyle w:val="Sinespaciado"/>
        <w:spacing w:line="276" w:lineRule="auto"/>
        <w:contextualSpacing/>
        <w:rPr>
          <w:rFonts w:ascii="Arial" w:hAnsi="Arial" w:cs="Arial"/>
          <w:sz w:val="24"/>
          <w:szCs w:val="24"/>
        </w:rPr>
      </w:pPr>
    </w:p>
    <w:p w:rsidR="00695334" w:rsidRPr="00312238" w:rsidRDefault="00695334" w:rsidP="00695334">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 xml:space="preserve">Síntesis de la sentencia </w:t>
      </w:r>
      <w:r w:rsidR="00D00108">
        <w:rPr>
          <w:rFonts w:ascii="Arial" w:hAnsi="Arial" w:cs="Arial"/>
          <w:b/>
          <w:sz w:val="24"/>
          <w:szCs w:val="24"/>
        </w:rPr>
        <w:t>consultada</w:t>
      </w:r>
    </w:p>
    <w:p w:rsidR="00226D5F" w:rsidRPr="00AC486E" w:rsidRDefault="00226D5F" w:rsidP="00F017BF">
      <w:pPr>
        <w:pStyle w:val="Sinespaciado"/>
        <w:spacing w:line="276" w:lineRule="auto"/>
        <w:contextualSpacing/>
        <w:rPr>
          <w:rFonts w:ascii="Arial" w:hAnsi="Arial" w:cs="Arial"/>
          <w:sz w:val="24"/>
          <w:szCs w:val="24"/>
        </w:rPr>
      </w:pPr>
    </w:p>
    <w:p w:rsidR="0053562A" w:rsidRPr="00AC486E" w:rsidRDefault="00226D5F" w:rsidP="00695334">
      <w:pPr>
        <w:spacing w:line="276" w:lineRule="auto"/>
        <w:contextualSpacing/>
        <w:jc w:val="both"/>
        <w:rPr>
          <w:rFonts w:ascii="Arial" w:hAnsi="Arial" w:cs="Arial"/>
          <w:szCs w:val="24"/>
        </w:rPr>
      </w:pPr>
      <w:r w:rsidRPr="00A02043">
        <w:rPr>
          <w:rFonts w:ascii="Arial" w:hAnsi="Arial" w:cs="Arial"/>
          <w:color w:val="000000"/>
          <w:szCs w:val="24"/>
          <w:lang w:eastAsia="es-CO"/>
        </w:rPr>
        <w:t>El Juzgado</w:t>
      </w:r>
      <w:r w:rsidR="0053562A" w:rsidRPr="00A02043">
        <w:rPr>
          <w:rFonts w:ascii="Arial" w:hAnsi="Arial" w:cs="Arial"/>
          <w:color w:val="000000"/>
          <w:szCs w:val="24"/>
          <w:lang w:eastAsia="es-CO"/>
        </w:rPr>
        <w:t xml:space="preserve"> </w:t>
      </w:r>
      <w:r w:rsidR="00D00108">
        <w:rPr>
          <w:rFonts w:ascii="Arial" w:hAnsi="Arial" w:cs="Arial"/>
          <w:color w:val="000000"/>
          <w:szCs w:val="24"/>
          <w:lang w:eastAsia="es-CO"/>
        </w:rPr>
        <w:t xml:space="preserve">Quinto </w:t>
      </w:r>
      <w:r w:rsidRPr="00A02043">
        <w:rPr>
          <w:rFonts w:ascii="Arial" w:hAnsi="Arial" w:cs="Arial"/>
          <w:color w:val="000000"/>
          <w:szCs w:val="24"/>
          <w:lang w:eastAsia="es-CO"/>
        </w:rPr>
        <w:t>Laboral del Circuito de Pereira</w:t>
      </w:r>
      <w:r w:rsidR="00674E33" w:rsidRPr="00A02043">
        <w:rPr>
          <w:rFonts w:ascii="Arial" w:hAnsi="Arial" w:cs="Arial"/>
          <w:color w:val="000000"/>
          <w:szCs w:val="24"/>
          <w:lang w:eastAsia="es-CO"/>
        </w:rPr>
        <w:t xml:space="preserve">, </w:t>
      </w:r>
      <w:r w:rsidR="00BC7A07">
        <w:rPr>
          <w:rFonts w:ascii="Arial" w:hAnsi="Arial" w:cs="Arial"/>
          <w:color w:val="000000"/>
          <w:szCs w:val="24"/>
          <w:lang w:eastAsia="es-CO"/>
        </w:rPr>
        <w:t>reconoció a favor de</w:t>
      </w:r>
      <w:r w:rsidR="00567B33" w:rsidRPr="00A02043">
        <w:rPr>
          <w:rFonts w:ascii="Arial" w:hAnsi="Arial" w:cs="Arial"/>
          <w:color w:val="000000"/>
          <w:szCs w:val="24"/>
          <w:lang w:eastAsia="es-CO"/>
        </w:rPr>
        <w:t>l actor la pensión de sobrevivientes</w:t>
      </w:r>
      <w:r w:rsidR="004D4032">
        <w:rPr>
          <w:rFonts w:ascii="Arial" w:hAnsi="Arial" w:cs="Arial"/>
          <w:color w:val="000000"/>
          <w:szCs w:val="24"/>
          <w:lang w:eastAsia="es-CO"/>
        </w:rPr>
        <w:t xml:space="preserve"> –SIC-</w:t>
      </w:r>
      <w:r w:rsidR="00567B33" w:rsidRPr="00A02043">
        <w:rPr>
          <w:rFonts w:ascii="Arial" w:hAnsi="Arial" w:cs="Arial"/>
          <w:color w:val="000000"/>
          <w:szCs w:val="24"/>
          <w:lang w:eastAsia="es-CO"/>
        </w:rPr>
        <w:t xml:space="preserve"> a partir del </w:t>
      </w:r>
      <w:r w:rsidR="00BC7A07">
        <w:rPr>
          <w:rFonts w:ascii="Arial" w:hAnsi="Arial" w:cs="Arial"/>
          <w:color w:val="000000"/>
          <w:szCs w:val="24"/>
          <w:lang w:eastAsia="es-CO"/>
        </w:rPr>
        <w:t>20</w:t>
      </w:r>
      <w:r w:rsidR="00674E33" w:rsidRPr="00A02043">
        <w:rPr>
          <w:rFonts w:ascii="Arial" w:hAnsi="Arial" w:cs="Arial"/>
          <w:color w:val="000000"/>
          <w:szCs w:val="24"/>
          <w:lang w:eastAsia="es-CO"/>
        </w:rPr>
        <w:t xml:space="preserve"> de </w:t>
      </w:r>
      <w:r w:rsidR="00BC7A07">
        <w:rPr>
          <w:rFonts w:ascii="Arial" w:hAnsi="Arial" w:cs="Arial"/>
          <w:color w:val="000000"/>
          <w:szCs w:val="24"/>
          <w:lang w:eastAsia="es-CO"/>
        </w:rPr>
        <w:t xml:space="preserve">febrero </w:t>
      </w:r>
      <w:r w:rsidR="00674E33" w:rsidRPr="00A02043">
        <w:rPr>
          <w:rFonts w:ascii="Arial" w:hAnsi="Arial" w:cs="Arial"/>
          <w:color w:val="000000"/>
          <w:szCs w:val="24"/>
          <w:lang w:eastAsia="es-CO"/>
        </w:rPr>
        <w:t>de 201</w:t>
      </w:r>
      <w:r w:rsidR="00BC7A07">
        <w:rPr>
          <w:rFonts w:ascii="Arial" w:hAnsi="Arial" w:cs="Arial"/>
          <w:color w:val="000000"/>
          <w:szCs w:val="24"/>
          <w:lang w:eastAsia="es-CO"/>
        </w:rPr>
        <w:t>2</w:t>
      </w:r>
      <w:r w:rsidR="004D4032">
        <w:rPr>
          <w:rFonts w:ascii="Arial" w:hAnsi="Arial" w:cs="Arial"/>
          <w:color w:val="000000"/>
          <w:szCs w:val="24"/>
          <w:lang w:eastAsia="es-CO"/>
        </w:rPr>
        <w:t xml:space="preserve"> y en forma vitalicia, en un 100% de la prestación que percibía la señora María </w:t>
      </w:r>
      <w:proofErr w:type="spellStart"/>
      <w:r w:rsidR="004D4032">
        <w:rPr>
          <w:rFonts w:ascii="Arial" w:hAnsi="Arial" w:cs="Arial"/>
          <w:color w:val="000000"/>
          <w:szCs w:val="24"/>
          <w:lang w:eastAsia="es-CO"/>
        </w:rPr>
        <w:t>Virgelina</w:t>
      </w:r>
      <w:proofErr w:type="spellEnd"/>
      <w:r w:rsidR="004D4032">
        <w:rPr>
          <w:rFonts w:ascii="Arial" w:hAnsi="Arial" w:cs="Arial"/>
          <w:color w:val="000000"/>
          <w:szCs w:val="24"/>
          <w:lang w:eastAsia="es-CO"/>
        </w:rPr>
        <w:t xml:space="preserve"> Valencia </w:t>
      </w:r>
      <w:proofErr w:type="spellStart"/>
      <w:r w:rsidR="004D4032">
        <w:rPr>
          <w:rFonts w:ascii="Arial" w:hAnsi="Arial" w:cs="Arial"/>
          <w:color w:val="000000"/>
          <w:szCs w:val="24"/>
          <w:lang w:eastAsia="es-CO"/>
        </w:rPr>
        <w:t>Campiño</w:t>
      </w:r>
      <w:proofErr w:type="spellEnd"/>
      <w:r w:rsidR="00EA4765" w:rsidRPr="00A02043">
        <w:rPr>
          <w:rFonts w:ascii="Arial" w:hAnsi="Arial" w:cs="Arial"/>
          <w:color w:val="000000"/>
          <w:szCs w:val="24"/>
          <w:lang w:eastAsia="es-CO"/>
        </w:rPr>
        <w:t xml:space="preserve">, al considerar que </w:t>
      </w:r>
      <w:r w:rsidR="004D4032">
        <w:rPr>
          <w:rFonts w:ascii="Arial" w:hAnsi="Arial" w:cs="Arial"/>
          <w:color w:val="000000"/>
          <w:szCs w:val="24"/>
          <w:lang w:eastAsia="es-CO"/>
        </w:rPr>
        <w:t xml:space="preserve">esta </w:t>
      </w:r>
      <w:r w:rsidR="00A37314" w:rsidRPr="00A02043">
        <w:rPr>
          <w:rFonts w:ascii="Arial" w:hAnsi="Arial" w:cs="Arial"/>
          <w:color w:val="000000"/>
          <w:szCs w:val="24"/>
          <w:lang w:eastAsia="es-CO"/>
        </w:rPr>
        <w:t xml:space="preserve">había dejado y que la demandante </w:t>
      </w:r>
      <w:r w:rsidR="00D41F38" w:rsidRPr="00A02043">
        <w:rPr>
          <w:rFonts w:ascii="Arial" w:hAnsi="Arial" w:cs="Arial"/>
          <w:color w:val="000000"/>
          <w:szCs w:val="24"/>
          <w:lang w:eastAsia="es-CO"/>
        </w:rPr>
        <w:t>había acreditado los</w:t>
      </w:r>
      <w:r w:rsidR="004D4032">
        <w:rPr>
          <w:rFonts w:ascii="Arial" w:hAnsi="Arial" w:cs="Arial"/>
          <w:color w:val="000000"/>
          <w:szCs w:val="24"/>
          <w:lang w:eastAsia="es-CO"/>
        </w:rPr>
        <w:t xml:space="preserve"> requisitos para ser considerado</w:t>
      </w:r>
      <w:r w:rsidR="00D41F38" w:rsidRPr="00A02043">
        <w:rPr>
          <w:rFonts w:ascii="Arial" w:hAnsi="Arial" w:cs="Arial"/>
          <w:color w:val="000000"/>
          <w:szCs w:val="24"/>
          <w:lang w:eastAsia="es-CO"/>
        </w:rPr>
        <w:t xml:space="preserve"> com</w:t>
      </w:r>
      <w:r w:rsidR="009B50EE" w:rsidRPr="00A02043">
        <w:rPr>
          <w:rFonts w:ascii="Arial" w:hAnsi="Arial" w:cs="Arial"/>
          <w:color w:val="000000"/>
          <w:szCs w:val="24"/>
          <w:lang w:eastAsia="es-CO"/>
        </w:rPr>
        <w:t>o beneficiaria de la prestación, toda vez que no solo probó la</w:t>
      </w:r>
      <w:r w:rsidR="00D41F38" w:rsidRPr="00A02043">
        <w:rPr>
          <w:rFonts w:ascii="Arial" w:hAnsi="Arial" w:cs="Arial"/>
          <w:color w:val="000000"/>
          <w:szCs w:val="24"/>
          <w:lang w:eastAsia="es-CO"/>
        </w:rPr>
        <w:t xml:space="preserve"> calidad de cónyuge supérstite de</w:t>
      </w:r>
      <w:r w:rsidR="004D4032">
        <w:rPr>
          <w:rFonts w:ascii="Arial" w:hAnsi="Arial" w:cs="Arial"/>
          <w:color w:val="000000"/>
          <w:szCs w:val="24"/>
          <w:lang w:eastAsia="es-CO"/>
        </w:rPr>
        <w:t xml:space="preserve"> </w:t>
      </w:r>
      <w:r w:rsidR="00D41F38" w:rsidRPr="00A02043">
        <w:rPr>
          <w:rFonts w:ascii="Arial" w:hAnsi="Arial" w:cs="Arial"/>
          <w:color w:val="000000"/>
          <w:szCs w:val="24"/>
          <w:lang w:eastAsia="es-CO"/>
        </w:rPr>
        <w:t>l</w:t>
      </w:r>
      <w:r w:rsidR="004D4032">
        <w:rPr>
          <w:rFonts w:ascii="Arial" w:hAnsi="Arial" w:cs="Arial"/>
          <w:color w:val="000000"/>
          <w:szCs w:val="24"/>
          <w:lang w:eastAsia="es-CO"/>
        </w:rPr>
        <w:t>a</w:t>
      </w:r>
      <w:r w:rsidR="00D41F38" w:rsidRPr="00A02043">
        <w:rPr>
          <w:rFonts w:ascii="Arial" w:hAnsi="Arial" w:cs="Arial"/>
          <w:color w:val="000000"/>
          <w:szCs w:val="24"/>
          <w:lang w:eastAsia="es-CO"/>
        </w:rPr>
        <w:t xml:space="preserve"> causante</w:t>
      </w:r>
      <w:r w:rsidR="009B50EE" w:rsidRPr="00A02043">
        <w:rPr>
          <w:rFonts w:ascii="Arial" w:hAnsi="Arial" w:cs="Arial"/>
          <w:color w:val="000000"/>
          <w:szCs w:val="24"/>
          <w:lang w:eastAsia="es-CO"/>
        </w:rPr>
        <w:t xml:space="preserve"> sino también que había convivido con </w:t>
      </w:r>
      <w:r w:rsidR="004D4032">
        <w:rPr>
          <w:rFonts w:ascii="Arial" w:hAnsi="Arial" w:cs="Arial"/>
          <w:color w:val="000000"/>
          <w:szCs w:val="24"/>
          <w:lang w:eastAsia="es-CO"/>
        </w:rPr>
        <w:t xml:space="preserve">ella </w:t>
      </w:r>
      <w:r w:rsidR="00A02043" w:rsidRPr="00A02043">
        <w:rPr>
          <w:rFonts w:ascii="Arial" w:hAnsi="Arial" w:cs="Arial"/>
          <w:color w:val="000000"/>
          <w:szCs w:val="24"/>
          <w:lang w:eastAsia="es-CO"/>
        </w:rPr>
        <w:t>desde el año 19</w:t>
      </w:r>
      <w:r w:rsidR="004D4032">
        <w:rPr>
          <w:rFonts w:ascii="Arial" w:hAnsi="Arial" w:cs="Arial"/>
          <w:color w:val="000000"/>
          <w:szCs w:val="24"/>
          <w:lang w:eastAsia="es-CO"/>
        </w:rPr>
        <w:t>83</w:t>
      </w:r>
      <w:r w:rsidR="00A02043" w:rsidRPr="00A02043">
        <w:rPr>
          <w:rFonts w:ascii="Arial" w:hAnsi="Arial" w:cs="Arial"/>
          <w:color w:val="000000"/>
          <w:szCs w:val="24"/>
          <w:lang w:eastAsia="es-CO"/>
        </w:rPr>
        <w:t xml:space="preserve">, en forma ininterrumpida y hasta su </w:t>
      </w:r>
      <w:r w:rsidR="009B50EE" w:rsidRPr="00A02043">
        <w:rPr>
          <w:rFonts w:ascii="Arial" w:hAnsi="Arial" w:cs="Arial"/>
          <w:color w:val="000000"/>
          <w:szCs w:val="24"/>
          <w:lang w:eastAsia="es-CO"/>
        </w:rPr>
        <w:t>deceso</w:t>
      </w:r>
      <w:r w:rsidR="00D41F38" w:rsidRPr="00A02043">
        <w:rPr>
          <w:rFonts w:ascii="Arial" w:hAnsi="Arial" w:cs="Arial"/>
          <w:color w:val="000000"/>
          <w:szCs w:val="24"/>
          <w:lang w:eastAsia="es-CO"/>
        </w:rPr>
        <w:t xml:space="preserve">. </w:t>
      </w:r>
      <w:r w:rsidR="009B50EE" w:rsidRPr="00A02043">
        <w:rPr>
          <w:rFonts w:ascii="Arial" w:hAnsi="Arial" w:cs="Arial"/>
          <w:color w:val="000000"/>
          <w:szCs w:val="24"/>
          <w:lang w:eastAsia="es-CO"/>
        </w:rPr>
        <w:t>Reconoció</w:t>
      </w:r>
      <w:r w:rsidR="00A02043" w:rsidRPr="00A02043">
        <w:rPr>
          <w:rFonts w:ascii="Arial" w:hAnsi="Arial" w:cs="Arial"/>
          <w:color w:val="000000"/>
          <w:szCs w:val="24"/>
          <w:lang w:eastAsia="es-CO"/>
        </w:rPr>
        <w:t xml:space="preserve"> el retroactivo pensional</w:t>
      </w:r>
      <w:r w:rsidR="00A37314" w:rsidRPr="00A02043">
        <w:rPr>
          <w:rFonts w:ascii="Arial" w:hAnsi="Arial" w:cs="Arial"/>
          <w:color w:val="000000"/>
          <w:szCs w:val="24"/>
          <w:lang w:eastAsia="es-CO"/>
        </w:rPr>
        <w:t xml:space="preserve">, </w:t>
      </w:r>
      <w:r w:rsidR="009B50EE" w:rsidRPr="00A02043">
        <w:rPr>
          <w:rFonts w:ascii="Arial" w:hAnsi="Arial" w:cs="Arial"/>
          <w:color w:val="000000"/>
          <w:szCs w:val="24"/>
          <w:lang w:eastAsia="es-CO"/>
        </w:rPr>
        <w:t>los intereses moratorios a partir de</w:t>
      </w:r>
      <w:r w:rsidR="004D4032">
        <w:rPr>
          <w:rFonts w:ascii="Arial" w:hAnsi="Arial" w:cs="Arial"/>
          <w:color w:val="000000"/>
          <w:szCs w:val="24"/>
          <w:lang w:eastAsia="es-CO"/>
        </w:rPr>
        <w:t>l 3 de febrero de 2013 y</w:t>
      </w:r>
      <w:r w:rsidR="00EF372A">
        <w:rPr>
          <w:rFonts w:ascii="Arial" w:hAnsi="Arial" w:cs="Arial"/>
          <w:color w:val="000000"/>
          <w:szCs w:val="24"/>
          <w:lang w:eastAsia="es-CO"/>
        </w:rPr>
        <w:t>;</w:t>
      </w:r>
      <w:r w:rsidR="009B50EE" w:rsidRPr="00A02043">
        <w:rPr>
          <w:rFonts w:ascii="Arial" w:hAnsi="Arial" w:cs="Arial"/>
          <w:color w:val="000000"/>
          <w:szCs w:val="24"/>
          <w:lang w:eastAsia="es-CO"/>
        </w:rPr>
        <w:t xml:space="preserve"> d</w:t>
      </w:r>
      <w:r w:rsidR="00D41F38" w:rsidRPr="00A02043">
        <w:rPr>
          <w:rFonts w:ascii="Arial" w:hAnsi="Arial" w:cs="Arial"/>
          <w:color w:val="000000"/>
          <w:szCs w:val="24"/>
          <w:lang w:eastAsia="es-CO"/>
        </w:rPr>
        <w:t xml:space="preserve">eclaró no probadas las excepciones </w:t>
      </w:r>
      <w:r w:rsidR="004D4032">
        <w:rPr>
          <w:rFonts w:ascii="Arial" w:hAnsi="Arial" w:cs="Arial"/>
          <w:color w:val="000000"/>
          <w:szCs w:val="24"/>
          <w:lang w:eastAsia="es-CO"/>
        </w:rPr>
        <w:t>formuladas por la entidad demanda</w:t>
      </w:r>
      <w:r w:rsidR="00D41F38" w:rsidRPr="00A02043">
        <w:rPr>
          <w:rFonts w:ascii="Arial" w:hAnsi="Arial" w:cs="Arial"/>
          <w:color w:val="000000"/>
          <w:szCs w:val="24"/>
          <w:lang w:eastAsia="es-CO"/>
        </w:rPr>
        <w:t>.</w:t>
      </w:r>
    </w:p>
    <w:p w:rsidR="00226D5F" w:rsidRPr="00AC486E" w:rsidRDefault="00226D5F" w:rsidP="00F017BF">
      <w:pPr>
        <w:pStyle w:val="Sinespaciado"/>
        <w:spacing w:line="276" w:lineRule="auto"/>
        <w:rPr>
          <w:rFonts w:ascii="Arial" w:hAnsi="Arial" w:cs="Arial"/>
          <w:sz w:val="24"/>
          <w:szCs w:val="24"/>
        </w:rPr>
      </w:pPr>
    </w:p>
    <w:p w:rsidR="004E0EBF" w:rsidRPr="004E0EBF" w:rsidRDefault="00695334" w:rsidP="00695334">
      <w:pPr>
        <w:shd w:val="clear" w:color="auto" w:fill="FFFFFF"/>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1.3. Del </w:t>
      </w:r>
      <w:r w:rsidRPr="004E0EBF">
        <w:rPr>
          <w:rFonts w:ascii="Arial" w:hAnsi="Arial" w:cs="Arial"/>
          <w:b/>
          <w:color w:val="000000"/>
          <w:szCs w:val="24"/>
          <w:lang w:eastAsia="es-CO"/>
        </w:rPr>
        <w:t>grado jurisdiccional de consulta</w:t>
      </w:r>
    </w:p>
    <w:p w:rsidR="00E64334" w:rsidRDefault="00E64334" w:rsidP="00F017BF">
      <w:pPr>
        <w:shd w:val="clear" w:color="auto" w:fill="FFFFFF"/>
        <w:spacing w:line="276" w:lineRule="auto"/>
        <w:ind w:firstLine="851"/>
        <w:jc w:val="both"/>
        <w:rPr>
          <w:rFonts w:ascii="Arial" w:hAnsi="Arial" w:cs="Arial"/>
          <w:color w:val="000000"/>
          <w:szCs w:val="24"/>
          <w:lang w:eastAsia="es-CO"/>
        </w:rPr>
      </w:pPr>
    </w:p>
    <w:p w:rsidR="00A44C8E" w:rsidRDefault="00A44C8E" w:rsidP="00A44C8E">
      <w:pPr>
        <w:shd w:val="clear" w:color="auto" w:fill="FFFFFF"/>
        <w:spacing w:line="276" w:lineRule="auto"/>
        <w:jc w:val="both"/>
        <w:rPr>
          <w:rFonts w:ascii="Arial" w:hAnsi="Arial" w:cs="Arial"/>
          <w:szCs w:val="24"/>
        </w:rPr>
      </w:pPr>
      <w:r>
        <w:rPr>
          <w:rFonts w:ascii="Arial" w:hAnsi="Arial" w:cs="Arial"/>
          <w:szCs w:val="24"/>
        </w:rPr>
        <w:t xml:space="preserve">Frente a la anterior decisión, las partes no interpusieron recurso de apelación, inclusive, </w:t>
      </w:r>
      <w:r w:rsidR="00AD1341">
        <w:rPr>
          <w:rFonts w:ascii="Arial" w:hAnsi="Arial" w:cs="Arial"/>
          <w:szCs w:val="24"/>
        </w:rPr>
        <w:t xml:space="preserve">se dio trámite al proceso ejecutivo, pero a instancia de la entidad </w:t>
      </w:r>
      <w:r w:rsidR="00AD1341">
        <w:rPr>
          <w:rFonts w:ascii="Arial" w:hAnsi="Arial" w:cs="Arial"/>
          <w:szCs w:val="24"/>
        </w:rPr>
        <w:lastRenderedPageBreak/>
        <w:t xml:space="preserve">demandada se declaró la nulidad de lo actuado y se ordenó </w:t>
      </w:r>
      <w:r>
        <w:rPr>
          <w:rFonts w:ascii="Arial" w:hAnsi="Arial" w:cs="Arial"/>
          <w:szCs w:val="24"/>
        </w:rPr>
        <w:t xml:space="preserve">la remisión del proceso a esta Superioridad, con el fin de que se tramitara el grado jurisdiccional de consulta; decisión que </w:t>
      </w:r>
      <w:r w:rsidR="00AD1341">
        <w:rPr>
          <w:rFonts w:ascii="Arial" w:hAnsi="Arial" w:cs="Arial"/>
          <w:szCs w:val="24"/>
        </w:rPr>
        <w:t>fue recurrida por la parte actora, recurso que fue desatado mediante proveído del 17 de mayo de 2016, confirmándola</w:t>
      </w:r>
      <w:r w:rsidR="00061D8B">
        <w:rPr>
          <w:rFonts w:ascii="Arial" w:hAnsi="Arial" w:cs="Arial"/>
          <w:szCs w:val="24"/>
        </w:rPr>
        <w:t>, decisión que acata la Sala</w:t>
      </w:r>
      <w:r w:rsidR="00AD1341">
        <w:rPr>
          <w:rFonts w:ascii="Arial" w:hAnsi="Arial" w:cs="Arial"/>
          <w:szCs w:val="24"/>
        </w:rPr>
        <w:t>.</w:t>
      </w:r>
    </w:p>
    <w:p w:rsidR="00695334" w:rsidRPr="00C84DAD" w:rsidRDefault="00695334" w:rsidP="00695334">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695334" w:rsidRPr="00312238" w:rsidRDefault="00695334" w:rsidP="00695334">
      <w:pPr>
        <w:pStyle w:val="Prrafodelista"/>
        <w:shd w:val="clear" w:color="auto" w:fill="FFFFFF"/>
        <w:tabs>
          <w:tab w:val="left" w:pos="5197"/>
        </w:tabs>
        <w:spacing w:line="276" w:lineRule="auto"/>
        <w:ind w:left="1800"/>
        <w:jc w:val="both"/>
        <w:rPr>
          <w:rFonts w:ascii="Arial" w:hAnsi="Arial" w:cs="Arial"/>
          <w:b/>
          <w:sz w:val="24"/>
          <w:szCs w:val="24"/>
        </w:rPr>
      </w:pPr>
    </w:p>
    <w:p w:rsidR="00695334" w:rsidRPr="00982149" w:rsidRDefault="00695334" w:rsidP="00C77CC8">
      <w:pPr>
        <w:pStyle w:val="Prrafodelista"/>
        <w:numPr>
          <w:ilvl w:val="0"/>
          <w:numId w:val="9"/>
        </w:numPr>
        <w:shd w:val="clear" w:color="auto" w:fill="FFFFFF"/>
        <w:tabs>
          <w:tab w:val="left" w:pos="5197"/>
        </w:tabs>
        <w:spacing w:line="276" w:lineRule="auto"/>
        <w:ind w:hanging="720"/>
        <w:jc w:val="both"/>
        <w:rPr>
          <w:rFonts w:ascii="Arial" w:hAnsi="Arial" w:cs="Arial"/>
          <w:sz w:val="24"/>
          <w:szCs w:val="24"/>
        </w:rPr>
      </w:pPr>
      <w:r w:rsidRPr="00982149">
        <w:rPr>
          <w:rFonts w:ascii="Arial" w:hAnsi="Arial" w:cs="Arial"/>
          <w:b/>
          <w:sz w:val="24"/>
          <w:szCs w:val="24"/>
        </w:rPr>
        <w:t>De</w:t>
      </w:r>
      <w:r>
        <w:rPr>
          <w:rFonts w:ascii="Arial" w:hAnsi="Arial" w:cs="Arial"/>
          <w:b/>
          <w:sz w:val="24"/>
          <w:szCs w:val="24"/>
        </w:rPr>
        <w:t xml:space="preserve"> </w:t>
      </w:r>
      <w:r w:rsidRPr="00982149">
        <w:rPr>
          <w:rFonts w:ascii="Arial" w:hAnsi="Arial" w:cs="Arial"/>
          <w:b/>
          <w:sz w:val="24"/>
          <w:szCs w:val="24"/>
        </w:rPr>
        <w:t>l</w:t>
      </w:r>
      <w:r>
        <w:rPr>
          <w:rFonts w:ascii="Arial" w:hAnsi="Arial" w:cs="Arial"/>
          <w:b/>
          <w:sz w:val="24"/>
          <w:szCs w:val="24"/>
        </w:rPr>
        <w:t>os problemas jurídicos</w:t>
      </w:r>
    </w:p>
    <w:p w:rsidR="00695334" w:rsidRPr="00A02043" w:rsidRDefault="00695334" w:rsidP="00695334">
      <w:pPr>
        <w:shd w:val="clear" w:color="auto" w:fill="FFFFFF"/>
        <w:tabs>
          <w:tab w:val="left" w:pos="5197"/>
        </w:tabs>
        <w:spacing w:line="276" w:lineRule="auto"/>
        <w:contextualSpacing/>
        <w:jc w:val="both"/>
        <w:rPr>
          <w:rFonts w:ascii="Arial" w:hAnsi="Arial" w:cs="Arial"/>
          <w:color w:val="000000"/>
          <w:szCs w:val="24"/>
          <w:lang w:eastAsia="es-CO"/>
        </w:rPr>
      </w:pPr>
      <w:r w:rsidRPr="00A02043">
        <w:rPr>
          <w:rFonts w:ascii="Arial" w:hAnsi="Arial" w:cs="Arial"/>
          <w:color w:val="000000"/>
          <w:szCs w:val="24"/>
          <w:lang w:eastAsia="es-CO"/>
        </w:rPr>
        <w:t>Visto el recuento anterior, la Sala formula los siguientes interrogantes:</w:t>
      </w:r>
    </w:p>
    <w:p w:rsidR="008514AF" w:rsidRPr="00392EA4" w:rsidRDefault="008514AF" w:rsidP="00F017BF">
      <w:pPr>
        <w:shd w:val="clear" w:color="auto" w:fill="FFFFFF"/>
        <w:tabs>
          <w:tab w:val="left" w:pos="5197"/>
        </w:tabs>
        <w:spacing w:line="276" w:lineRule="auto"/>
        <w:ind w:firstLine="851"/>
        <w:jc w:val="both"/>
        <w:rPr>
          <w:rFonts w:ascii="Arial" w:hAnsi="Arial" w:cs="Arial"/>
          <w:color w:val="000000"/>
          <w:szCs w:val="24"/>
          <w:highlight w:val="yellow"/>
          <w:lang w:eastAsia="es-CO"/>
        </w:rPr>
      </w:pPr>
    </w:p>
    <w:p w:rsidR="002E1176" w:rsidRPr="00A02043" w:rsidRDefault="00695334" w:rsidP="00695334">
      <w:pPr>
        <w:spacing w:line="276" w:lineRule="auto"/>
        <w:jc w:val="both"/>
        <w:rPr>
          <w:rFonts w:ascii="Arial" w:hAnsi="Arial" w:cs="Arial"/>
          <w:szCs w:val="24"/>
        </w:rPr>
      </w:pPr>
      <w:r w:rsidRPr="00A02043">
        <w:rPr>
          <w:rFonts w:ascii="Arial" w:hAnsi="Arial" w:cs="Arial"/>
          <w:szCs w:val="24"/>
        </w:rPr>
        <w:t xml:space="preserve">1.1. </w:t>
      </w:r>
      <w:r w:rsidR="008B3495" w:rsidRPr="00A02043">
        <w:rPr>
          <w:rFonts w:ascii="Arial" w:hAnsi="Arial" w:cs="Arial"/>
          <w:szCs w:val="24"/>
        </w:rPr>
        <w:t>¿</w:t>
      </w:r>
      <w:r w:rsidR="00C77CC8">
        <w:rPr>
          <w:rFonts w:ascii="Arial" w:hAnsi="Arial" w:cs="Arial"/>
          <w:szCs w:val="24"/>
        </w:rPr>
        <w:t xml:space="preserve">La </w:t>
      </w:r>
      <w:r w:rsidR="002E1176" w:rsidRPr="00A02043">
        <w:rPr>
          <w:rFonts w:ascii="Arial" w:hAnsi="Arial" w:cs="Arial"/>
          <w:szCs w:val="24"/>
        </w:rPr>
        <w:t>señor</w:t>
      </w:r>
      <w:r w:rsidR="00C77CC8">
        <w:rPr>
          <w:rFonts w:ascii="Arial" w:hAnsi="Arial" w:cs="Arial"/>
          <w:szCs w:val="24"/>
        </w:rPr>
        <w:t>a</w:t>
      </w:r>
      <w:r w:rsidR="002E1176" w:rsidRPr="00A02043">
        <w:rPr>
          <w:rFonts w:ascii="Arial" w:hAnsi="Arial" w:cs="Arial"/>
          <w:szCs w:val="24"/>
        </w:rPr>
        <w:t xml:space="preserve"> </w:t>
      </w:r>
      <w:r w:rsidR="00C77CC8">
        <w:rPr>
          <w:rFonts w:ascii="Arial" w:hAnsi="Arial" w:cs="Arial"/>
          <w:szCs w:val="24"/>
        </w:rPr>
        <w:t xml:space="preserve">María </w:t>
      </w:r>
      <w:proofErr w:type="spellStart"/>
      <w:r w:rsidR="00C77CC8">
        <w:rPr>
          <w:rFonts w:ascii="Arial" w:hAnsi="Arial" w:cs="Arial"/>
          <w:szCs w:val="24"/>
        </w:rPr>
        <w:t>Virgelina</w:t>
      </w:r>
      <w:proofErr w:type="spellEnd"/>
      <w:r w:rsidR="00C77CC8">
        <w:rPr>
          <w:rFonts w:ascii="Arial" w:hAnsi="Arial" w:cs="Arial"/>
          <w:szCs w:val="24"/>
        </w:rPr>
        <w:t xml:space="preserve"> Valencia </w:t>
      </w:r>
      <w:proofErr w:type="spellStart"/>
      <w:r w:rsidR="00C77CC8">
        <w:rPr>
          <w:rFonts w:ascii="Arial" w:hAnsi="Arial" w:cs="Arial"/>
          <w:szCs w:val="24"/>
        </w:rPr>
        <w:t>Campiño</w:t>
      </w:r>
      <w:proofErr w:type="spellEnd"/>
      <w:r w:rsidR="00C77CC8">
        <w:rPr>
          <w:rFonts w:ascii="Arial" w:hAnsi="Arial" w:cs="Arial"/>
          <w:szCs w:val="24"/>
        </w:rPr>
        <w:t xml:space="preserve"> </w:t>
      </w:r>
      <w:r w:rsidR="002E1176" w:rsidRPr="00A02043">
        <w:rPr>
          <w:rFonts w:ascii="Arial" w:hAnsi="Arial" w:cs="Arial"/>
          <w:szCs w:val="24"/>
        </w:rPr>
        <w:t xml:space="preserve">dejó causado el derecho para que </w:t>
      </w:r>
      <w:r w:rsidR="00C77CC8">
        <w:rPr>
          <w:rFonts w:ascii="Arial" w:hAnsi="Arial" w:cs="Arial"/>
          <w:szCs w:val="24"/>
        </w:rPr>
        <w:t xml:space="preserve">a </w:t>
      </w:r>
      <w:r w:rsidR="002E1176" w:rsidRPr="00A02043">
        <w:rPr>
          <w:rFonts w:ascii="Arial" w:hAnsi="Arial" w:cs="Arial"/>
          <w:szCs w:val="24"/>
        </w:rPr>
        <w:t xml:space="preserve">sus posibles beneficiarios les fuera reconocida la pensión de sobrevivientes? </w:t>
      </w:r>
    </w:p>
    <w:p w:rsidR="002E1176" w:rsidRPr="00A02043" w:rsidRDefault="002E1176" w:rsidP="00695334">
      <w:pPr>
        <w:spacing w:line="276" w:lineRule="auto"/>
        <w:jc w:val="both"/>
        <w:rPr>
          <w:rFonts w:ascii="Arial" w:hAnsi="Arial" w:cs="Arial"/>
          <w:szCs w:val="24"/>
        </w:rPr>
      </w:pPr>
    </w:p>
    <w:p w:rsidR="008B3495" w:rsidRPr="00A02043" w:rsidRDefault="00695334" w:rsidP="00695334">
      <w:pPr>
        <w:spacing w:line="276" w:lineRule="auto"/>
        <w:jc w:val="both"/>
        <w:rPr>
          <w:rFonts w:ascii="Arial" w:hAnsi="Arial" w:cs="Arial"/>
          <w:szCs w:val="24"/>
        </w:rPr>
      </w:pPr>
      <w:r w:rsidRPr="00A02043">
        <w:rPr>
          <w:rFonts w:ascii="Arial" w:hAnsi="Arial" w:cs="Arial"/>
          <w:szCs w:val="24"/>
        </w:rPr>
        <w:t xml:space="preserve">1.2. </w:t>
      </w:r>
      <w:r w:rsidR="002E1176" w:rsidRPr="00A02043">
        <w:rPr>
          <w:rFonts w:ascii="Arial" w:hAnsi="Arial" w:cs="Arial"/>
          <w:szCs w:val="24"/>
        </w:rPr>
        <w:t>En caso positivo, ¿</w:t>
      </w:r>
      <w:r w:rsidR="00C77CC8">
        <w:rPr>
          <w:rFonts w:ascii="Arial" w:hAnsi="Arial" w:cs="Arial"/>
          <w:szCs w:val="24"/>
        </w:rPr>
        <w:t xml:space="preserve">El </w:t>
      </w:r>
      <w:r w:rsidR="008B3495" w:rsidRPr="00A02043">
        <w:rPr>
          <w:rFonts w:ascii="Arial" w:hAnsi="Arial" w:cs="Arial"/>
          <w:szCs w:val="24"/>
        </w:rPr>
        <w:t xml:space="preserve">señor </w:t>
      </w:r>
      <w:r w:rsidR="00C77CC8">
        <w:rPr>
          <w:rFonts w:ascii="Arial" w:hAnsi="Arial" w:cs="Arial"/>
          <w:szCs w:val="24"/>
        </w:rPr>
        <w:t xml:space="preserve">José </w:t>
      </w:r>
      <w:proofErr w:type="spellStart"/>
      <w:r w:rsidR="00C77CC8">
        <w:rPr>
          <w:rFonts w:ascii="Arial" w:hAnsi="Arial" w:cs="Arial"/>
          <w:szCs w:val="24"/>
        </w:rPr>
        <w:t>Arbey</w:t>
      </w:r>
      <w:proofErr w:type="spellEnd"/>
      <w:r w:rsidR="00C77CC8">
        <w:rPr>
          <w:rFonts w:ascii="Arial" w:hAnsi="Arial" w:cs="Arial"/>
          <w:szCs w:val="24"/>
        </w:rPr>
        <w:t xml:space="preserve"> Carmona </w:t>
      </w:r>
      <w:r w:rsidR="00EB368F" w:rsidRPr="00A02043">
        <w:rPr>
          <w:rFonts w:ascii="Arial" w:hAnsi="Arial" w:cs="Arial"/>
          <w:szCs w:val="24"/>
        </w:rPr>
        <w:t>García</w:t>
      </w:r>
      <w:r w:rsidR="00560958" w:rsidRPr="00A02043">
        <w:rPr>
          <w:rFonts w:ascii="Arial" w:hAnsi="Arial" w:cs="Arial"/>
          <w:szCs w:val="24"/>
        </w:rPr>
        <w:t xml:space="preserve"> </w:t>
      </w:r>
      <w:r w:rsidR="006C4430" w:rsidRPr="00A02043">
        <w:rPr>
          <w:rFonts w:ascii="Arial" w:hAnsi="Arial" w:cs="Arial"/>
          <w:szCs w:val="24"/>
        </w:rPr>
        <w:t xml:space="preserve">logró </w:t>
      </w:r>
      <w:r w:rsidR="008B3495" w:rsidRPr="00A02043">
        <w:rPr>
          <w:rFonts w:ascii="Arial" w:hAnsi="Arial" w:cs="Arial"/>
          <w:szCs w:val="24"/>
        </w:rPr>
        <w:t>acreditar el tiempo de convivencia previsto en el artículo 4</w:t>
      </w:r>
      <w:r w:rsidR="006C4430" w:rsidRPr="00A02043">
        <w:rPr>
          <w:rFonts w:ascii="Arial" w:hAnsi="Arial" w:cs="Arial"/>
          <w:szCs w:val="24"/>
        </w:rPr>
        <w:t>7</w:t>
      </w:r>
      <w:r w:rsidR="008B3495" w:rsidRPr="00A02043">
        <w:rPr>
          <w:rFonts w:ascii="Arial" w:hAnsi="Arial" w:cs="Arial"/>
          <w:szCs w:val="24"/>
        </w:rPr>
        <w:t>, literal a, de la Ley 100 de 1993, para ser beneficiari</w:t>
      </w:r>
      <w:r w:rsidR="00C77CC8">
        <w:rPr>
          <w:rFonts w:ascii="Arial" w:hAnsi="Arial" w:cs="Arial"/>
          <w:szCs w:val="24"/>
        </w:rPr>
        <w:t>o</w:t>
      </w:r>
      <w:r w:rsidR="008B3495" w:rsidRPr="00A02043">
        <w:rPr>
          <w:rFonts w:ascii="Arial" w:hAnsi="Arial" w:cs="Arial"/>
          <w:szCs w:val="24"/>
        </w:rPr>
        <w:t xml:space="preserve"> de la pensión de sobrevivientes causada con el deceso de su cónyuge?</w:t>
      </w:r>
    </w:p>
    <w:p w:rsidR="00560958" w:rsidRPr="00A02043" w:rsidRDefault="00560958" w:rsidP="00695334">
      <w:pPr>
        <w:spacing w:line="276" w:lineRule="auto"/>
        <w:jc w:val="both"/>
        <w:rPr>
          <w:rFonts w:ascii="Arial" w:hAnsi="Arial" w:cs="Arial"/>
          <w:szCs w:val="24"/>
        </w:rPr>
      </w:pPr>
    </w:p>
    <w:p w:rsidR="004779EB" w:rsidRDefault="00EF372A" w:rsidP="00EF372A">
      <w:pPr>
        <w:spacing w:line="276" w:lineRule="auto"/>
        <w:jc w:val="both"/>
        <w:rPr>
          <w:rFonts w:ascii="Arial" w:eastAsia="MS Mincho" w:hAnsi="Arial" w:cs="Arial"/>
          <w:szCs w:val="24"/>
        </w:rPr>
      </w:pPr>
      <w:r>
        <w:rPr>
          <w:rFonts w:ascii="Arial" w:eastAsia="MS Mincho" w:hAnsi="Arial" w:cs="Arial"/>
          <w:szCs w:val="24"/>
        </w:rPr>
        <w:t>1.3. Desde cuándo proceden los intereses moratorios previstos en el artículo 141 de la Ley 100 de 1993?</w:t>
      </w:r>
    </w:p>
    <w:p w:rsidR="00EF372A" w:rsidRPr="00A02043" w:rsidRDefault="00EF372A" w:rsidP="00EF372A">
      <w:pPr>
        <w:spacing w:line="276" w:lineRule="auto"/>
        <w:jc w:val="both"/>
        <w:rPr>
          <w:rFonts w:ascii="Arial" w:eastAsia="MS Mincho" w:hAnsi="Arial" w:cs="Arial"/>
          <w:szCs w:val="24"/>
        </w:rPr>
      </w:pPr>
    </w:p>
    <w:p w:rsidR="00695334" w:rsidRPr="00A02043" w:rsidRDefault="00695334" w:rsidP="00695334">
      <w:pPr>
        <w:pStyle w:val="Textoindependiente"/>
        <w:spacing w:line="276" w:lineRule="auto"/>
        <w:contextualSpacing/>
        <w:rPr>
          <w:b/>
          <w:iCs/>
          <w:szCs w:val="24"/>
        </w:rPr>
      </w:pPr>
      <w:r w:rsidRPr="00A02043">
        <w:rPr>
          <w:b/>
          <w:iCs/>
          <w:szCs w:val="24"/>
        </w:rPr>
        <w:t xml:space="preserve">2. Solución a los problemas jurídicos </w:t>
      </w:r>
    </w:p>
    <w:p w:rsidR="00695334" w:rsidRPr="00A02043" w:rsidRDefault="00695334" w:rsidP="00695334">
      <w:pPr>
        <w:pStyle w:val="Textoindependiente"/>
        <w:spacing w:line="276" w:lineRule="auto"/>
        <w:ind w:left="390"/>
        <w:contextualSpacing/>
        <w:rPr>
          <w:b/>
          <w:iCs/>
          <w:szCs w:val="24"/>
        </w:rPr>
      </w:pPr>
    </w:p>
    <w:p w:rsidR="00695334" w:rsidRPr="00A02043" w:rsidRDefault="00695334" w:rsidP="00695334">
      <w:pPr>
        <w:pStyle w:val="Textoindependiente"/>
        <w:spacing w:line="276" w:lineRule="auto"/>
        <w:contextualSpacing/>
        <w:rPr>
          <w:iCs/>
          <w:szCs w:val="24"/>
        </w:rPr>
      </w:pPr>
      <w:r w:rsidRPr="00A02043">
        <w:rPr>
          <w:iCs/>
          <w:szCs w:val="24"/>
        </w:rPr>
        <w:t>Con el propósito de dar solución a los anteriores interrogantes, se considera necesario precisar, los siguientes aspectos:</w:t>
      </w:r>
    </w:p>
    <w:p w:rsidR="00695334" w:rsidRPr="00A02043" w:rsidRDefault="00695334" w:rsidP="00695334">
      <w:pPr>
        <w:pStyle w:val="Textoindependiente"/>
        <w:spacing w:line="276" w:lineRule="auto"/>
        <w:contextualSpacing/>
        <w:rPr>
          <w:iCs/>
          <w:szCs w:val="24"/>
        </w:rPr>
      </w:pPr>
    </w:p>
    <w:p w:rsidR="00695334" w:rsidRPr="00A02043" w:rsidRDefault="00A02043" w:rsidP="00A02043">
      <w:pPr>
        <w:spacing w:line="276" w:lineRule="auto"/>
        <w:jc w:val="both"/>
        <w:rPr>
          <w:rFonts w:ascii="Arial" w:eastAsia="MS Mincho" w:hAnsi="Arial" w:cs="Arial"/>
          <w:b/>
          <w:szCs w:val="24"/>
        </w:rPr>
      </w:pPr>
      <w:r w:rsidRPr="00A02043">
        <w:rPr>
          <w:rFonts w:ascii="Arial" w:eastAsia="MS Mincho" w:hAnsi="Arial" w:cs="Arial"/>
          <w:b/>
          <w:szCs w:val="24"/>
        </w:rPr>
        <w:t>2.1. Cuestión previa:</w:t>
      </w:r>
    </w:p>
    <w:p w:rsidR="00695334" w:rsidRPr="00392EA4" w:rsidRDefault="00695334" w:rsidP="00597160">
      <w:pPr>
        <w:spacing w:line="276" w:lineRule="auto"/>
        <w:ind w:firstLine="708"/>
        <w:jc w:val="both"/>
        <w:rPr>
          <w:rFonts w:ascii="Arial" w:eastAsia="MS Mincho" w:hAnsi="Arial" w:cs="Arial"/>
          <w:szCs w:val="24"/>
          <w:highlight w:val="yellow"/>
        </w:rPr>
      </w:pPr>
    </w:p>
    <w:p w:rsidR="00597160" w:rsidRPr="00A87922" w:rsidRDefault="006C4430" w:rsidP="00695334">
      <w:pPr>
        <w:spacing w:line="276" w:lineRule="auto"/>
        <w:jc w:val="both"/>
        <w:rPr>
          <w:rFonts w:ascii="Arial" w:hAnsi="Arial" w:cs="Arial"/>
          <w:szCs w:val="24"/>
        </w:rPr>
      </w:pPr>
      <w:r w:rsidRPr="00A87922">
        <w:rPr>
          <w:rFonts w:ascii="Arial" w:eastAsia="MS Mincho" w:hAnsi="Arial" w:cs="Arial"/>
          <w:szCs w:val="24"/>
        </w:rPr>
        <w:t xml:space="preserve">No existe duda de que </w:t>
      </w:r>
      <w:r w:rsidR="007B3C6C">
        <w:rPr>
          <w:rFonts w:ascii="Arial" w:eastAsia="MS Mincho" w:hAnsi="Arial" w:cs="Arial"/>
          <w:szCs w:val="24"/>
        </w:rPr>
        <w:t xml:space="preserve">la </w:t>
      </w:r>
      <w:r w:rsidRPr="00A87922">
        <w:rPr>
          <w:rFonts w:ascii="Arial" w:eastAsia="MS Mincho" w:hAnsi="Arial" w:cs="Arial"/>
          <w:szCs w:val="24"/>
        </w:rPr>
        <w:t>señor</w:t>
      </w:r>
      <w:r w:rsidR="007B3C6C">
        <w:rPr>
          <w:rFonts w:ascii="Arial" w:eastAsia="MS Mincho" w:hAnsi="Arial" w:cs="Arial"/>
          <w:szCs w:val="24"/>
        </w:rPr>
        <w:t>a</w:t>
      </w:r>
      <w:r w:rsidRPr="00A87922">
        <w:rPr>
          <w:rFonts w:ascii="Arial" w:eastAsia="MS Mincho" w:hAnsi="Arial" w:cs="Arial"/>
          <w:szCs w:val="24"/>
        </w:rPr>
        <w:t xml:space="preserve"> </w:t>
      </w:r>
      <w:r w:rsidR="007B3C6C">
        <w:rPr>
          <w:rFonts w:ascii="Arial" w:eastAsia="MS Mincho" w:hAnsi="Arial" w:cs="Arial"/>
          <w:szCs w:val="24"/>
        </w:rPr>
        <w:t xml:space="preserve">María </w:t>
      </w:r>
      <w:proofErr w:type="spellStart"/>
      <w:r w:rsidR="007B3C6C">
        <w:rPr>
          <w:rFonts w:ascii="Arial" w:eastAsia="MS Mincho" w:hAnsi="Arial" w:cs="Arial"/>
          <w:szCs w:val="24"/>
        </w:rPr>
        <w:t>Virgelina</w:t>
      </w:r>
      <w:proofErr w:type="spellEnd"/>
      <w:r w:rsidR="007B3C6C">
        <w:rPr>
          <w:rFonts w:ascii="Arial" w:eastAsia="MS Mincho" w:hAnsi="Arial" w:cs="Arial"/>
          <w:szCs w:val="24"/>
        </w:rPr>
        <w:t xml:space="preserve"> Valencia </w:t>
      </w:r>
      <w:proofErr w:type="spellStart"/>
      <w:r w:rsidR="007B3C6C">
        <w:rPr>
          <w:rFonts w:ascii="Arial" w:eastAsia="MS Mincho" w:hAnsi="Arial" w:cs="Arial"/>
          <w:szCs w:val="24"/>
        </w:rPr>
        <w:t>Campiño</w:t>
      </w:r>
      <w:proofErr w:type="spellEnd"/>
      <w:r w:rsidRPr="00A87922">
        <w:rPr>
          <w:rFonts w:ascii="Arial" w:eastAsia="MS Mincho" w:hAnsi="Arial" w:cs="Arial"/>
          <w:szCs w:val="24"/>
        </w:rPr>
        <w:t xml:space="preserve">, falleció el </w:t>
      </w:r>
      <w:r w:rsidR="007B3C6C">
        <w:rPr>
          <w:rFonts w:ascii="Arial" w:eastAsia="MS Mincho" w:hAnsi="Arial" w:cs="Arial"/>
          <w:szCs w:val="24"/>
        </w:rPr>
        <w:t>20</w:t>
      </w:r>
      <w:r w:rsidR="00597160" w:rsidRPr="00A87922">
        <w:rPr>
          <w:rFonts w:ascii="Arial" w:eastAsia="MS Mincho" w:hAnsi="Arial" w:cs="Arial"/>
          <w:szCs w:val="24"/>
        </w:rPr>
        <w:t xml:space="preserve"> </w:t>
      </w:r>
      <w:r w:rsidRPr="00A87922">
        <w:rPr>
          <w:rFonts w:ascii="Arial" w:eastAsia="MS Mincho" w:hAnsi="Arial" w:cs="Arial"/>
          <w:szCs w:val="24"/>
        </w:rPr>
        <w:t xml:space="preserve">de </w:t>
      </w:r>
      <w:r w:rsidR="007B3C6C">
        <w:rPr>
          <w:rFonts w:ascii="Arial" w:eastAsia="MS Mincho" w:hAnsi="Arial" w:cs="Arial"/>
          <w:szCs w:val="24"/>
        </w:rPr>
        <w:t xml:space="preserve">febrero </w:t>
      </w:r>
      <w:r w:rsidRPr="00A87922">
        <w:rPr>
          <w:rFonts w:ascii="Arial" w:eastAsia="MS Mincho" w:hAnsi="Arial" w:cs="Arial"/>
          <w:szCs w:val="24"/>
        </w:rPr>
        <w:t>de 20</w:t>
      </w:r>
      <w:r w:rsidR="007B3C6C">
        <w:rPr>
          <w:rFonts w:ascii="Arial" w:eastAsia="MS Mincho" w:hAnsi="Arial" w:cs="Arial"/>
          <w:szCs w:val="24"/>
        </w:rPr>
        <w:t>12</w:t>
      </w:r>
      <w:r w:rsidRPr="00A87922">
        <w:rPr>
          <w:rFonts w:ascii="Arial" w:eastAsia="MS Mincho" w:hAnsi="Arial" w:cs="Arial"/>
          <w:szCs w:val="24"/>
        </w:rPr>
        <w:t xml:space="preserve">, tal y como se extracta de la copia del registro civil de defunción expedido por la Notaría </w:t>
      </w:r>
      <w:r w:rsidR="007B3C6C">
        <w:rPr>
          <w:rFonts w:ascii="Arial" w:eastAsia="MS Mincho" w:hAnsi="Arial" w:cs="Arial"/>
          <w:szCs w:val="24"/>
        </w:rPr>
        <w:t>Cuarta del Cí</w:t>
      </w:r>
      <w:r w:rsidR="00597160" w:rsidRPr="00A87922">
        <w:rPr>
          <w:rFonts w:ascii="Arial" w:eastAsia="MS Mincho" w:hAnsi="Arial" w:cs="Arial"/>
          <w:szCs w:val="24"/>
        </w:rPr>
        <w:t xml:space="preserve">rculo de </w:t>
      </w:r>
      <w:r w:rsidR="00696F69">
        <w:rPr>
          <w:rFonts w:ascii="Arial" w:eastAsia="MS Mincho" w:hAnsi="Arial" w:cs="Arial"/>
          <w:szCs w:val="24"/>
        </w:rPr>
        <w:t>Pereira</w:t>
      </w:r>
      <w:r w:rsidRPr="00A87922">
        <w:rPr>
          <w:rFonts w:ascii="Arial" w:eastAsia="MS Mincho" w:hAnsi="Arial" w:cs="Arial"/>
          <w:szCs w:val="24"/>
        </w:rPr>
        <w:t xml:space="preserve">, visible a folio </w:t>
      </w:r>
      <w:r w:rsidR="00696F69">
        <w:rPr>
          <w:rFonts w:ascii="Arial" w:eastAsia="MS Mincho" w:hAnsi="Arial" w:cs="Arial"/>
          <w:szCs w:val="24"/>
        </w:rPr>
        <w:t>1</w:t>
      </w:r>
      <w:r w:rsidR="00A87922" w:rsidRPr="00A87922">
        <w:rPr>
          <w:rFonts w:ascii="Arial" w:eastAsia="MS Mincho" w:hAnsi="Arial" w:cs="Arial"/>
          <w:szCs w:val="24"/>
        </w:rPr>
        <w:t>3</w:t>
      </w:r>
      <w:r w:rsidRPr="00A87922">
        <w:rPr>
          <w:rFonts w:ascii="Arial" w:eastAsia="MS Mincho" w:hAnsi="Arial" w:cs="Arial"/>
          <w:szCs w:val="24"/>
        </w:rPr>
        <w:t xml:space="preserve"> del expediente</w:t>
      </w:r>
      <w:r w:rsidR="00696F69">
        <w:rPr>
          <w:rFonts w:ascii="Arial" w:hAnsi="Arial" w:cs="Arial"/>
          <w:szCs w:val="24"/>
        </w:rPr>
        <w:t>; que el</w:t>
      </w:r>
      <w:r w:rsidR="00597160" w:rsidRPr="00A87922">
        <w:rPr>
          <w:rFonts w:ascii="Arial" w:hAnsi="Arial" w:cs="Arial"/>
          <w:szCs w:val="24"/>
        </w:rPr>
        <w:t xml:space="preserve"> demandante y </w:t>
      </w:r>
      <w:r w:rsidR="00696F69">
        <w:rPr>
          <w:rFonts w:ascii="Arial" w:hAnsi="Arial" w:cs="Arial"/>
          <w:szCs w:val="24"/>
        </w:rPr>
        <w:t xml:space="preserve">la </w:t>
      </w:r>
      <w:r w:rsidR="00597160" w:rsidRPr="00A87922">
        <w:rPr>
          <w:rFonts w:ascii="Arial" w:hAnsi="Arial" w:cs="Arial"/>
          <w:szCs w:val="24"/>
        </w:rPr>
        <w:t>fallecid</w:t>
      </w:r>
      <w:r w:rsidR="00696F69">
        <w:rPr>
          <w:rFonts w:ascii="Arial" w:hAnsi="Arial" w:cs="Arial"/>
          <w:szCs w:val="24"/>
        </w:rPr>
        <w:t>a</w:t>
      </w:r>
      <w:r w:rsidR="00597160" w:rsidRPr="00A87922">
        <w:rPr>
          <w:rFonts w:ascii="Arial" w:hAnsi="Arial" w:cs="Arial"/>
          <w:szCs w:val="24"/>
        </w:rPr>
        <w:t xml:space="preserve"> contrajeron matrimonio católico el </w:t>
      </w:r>
      <w:r w:rsidR="00696F69">
        <w:rPr>
          <w:rFonts w:ascii="Arial" w:hAnsi="Arial" w:cs="Arial"/>
          <w:szCs w:val="24"/>
        </w:rPr>
        <w:t>09</w:t>
      </w:r>
      <w:r w:rsidR="00597160" w:rsidRPr="00A87922">
        <w:rPr>
          <w:rFonts w:ascii="Arial" w:hAnsi="Arial" w:cs="Arial"/>
          <w:szCs w:val="24"/>
        </w:rPr>
        <w:t xml:space="preserve"> de </w:t>
      </w:r>
      <w:r w:rsidR="00696F69">
        <w:rPr>
          <w:rFonts w:ascii="Arial" w:hAnsi="Arial" w:cs="Arial"/>
          <w:szCs w:val="24"/>
        </w:rPr>
        <w:t xml:space="preserve">junio </w:t>
      </w:r>
      <w:r w:rsidR="00597160" w:rsidRPr="00A87922">
        <w:rPr>
          <w:rFonts w:ascii="Arial" w:hAnsi="Arial" w:cs="Arial"/>
          <w:szCs w:val="24"/>
        </w:rPr>
        <w:t>de 19</w:t>
      </w:r>
      <w:r w:rsidR="00696F69">
        <w:rPr>
          <w:rFonts w:ascii="Arial" w:hAnsi="Arial" w:cs="Arial"/>
          <w:szCs w:val="24"/>
        </w:rPr>
        <w:t>83</w:t>
      </w:r>
      <w:r w:rsidR="00597160" w:rsidRPr="00A87922">
        <w:rPr>
          <w:rFonts w:ascii="Arial" w:hAnsi="Arial" w:cs="Arial"/>
          <w:szCs w:val="24"/>
        </w:rPr>
        <w:t>, (</w:t>
      </w:r>
      <w:proofErr w:type="spellStart"/>
      <w:r w:rsidR="00597160" w:rsidRPr="00A87922">
        <w:rPr>
          <w:rFonts w:ascii="Arial" w:hAnsi="Arial" w:cs="Arial"/>
          <w:szCs w:val="24"/>
        </w:rPr>
        <w:t>fl</w:t>
      </w:r>
      <w:proofErr w:type="spellEnd"/>
      <w:r w:rsidR="00597160" w:rsidRPr="00A87922">
        <w:rPr>
          <w:rFonts w:ascii="Arial" w:hAnsi="Arial" w:cs="Arial"/>
          <w:szCs w:val="24"/>
        </w:rPr>
        <w:t>.</w:t>
      </w:r>
      <w:r w:rsidR="00696F69">
        <w:rPr>
          <w:rFonts w:ascii="Arial" w:hAnsi="Arial" w:cs="Arial"/>
          <w:szCs w:val="24"/>
        </w:rPr>
        <w:t xml:space="preserve"> 12</w:t>
      </w:r>
      <w:r w:rsidR="00597160" w:rsidRPr="00A87922">
        <w:rPr>
          <w:rFonts w:ascii="Arial" w:hAnsi="Arial" w:cs="Arial"/>
          <w:szCs w:val="24"/>
        </w:rPr>
        <w:t xml:space="preserve">); que </w:t>
      </w:r>
      <w:r w:rsidR="00696F69">
        <w:rPr>
          <w:rFonts w:ascii="Arial" w:hAnsi="Arial" w:cs="Arial"/>
          <w:szCs w:val="24"/>
        </w:rPr>
        <w:t xml:space="preserve">esta ostentaba la doble condición de pensionada, por jubilación mediante  </w:t>
      </w:r>
      <w:r w:rsidR="001678EA">
        <w:rPr>
          <w:rFonts w:ascii="Arial" w:hAnsi="Arial" w:cs="Arial"/>
          <w:szCs w:val="24"/>
        </w:rPr>
        <w:t xml:space="preserve">Resolución N° 001641 de 1992, modificada mediante Resolución 001667 de 1996 y, por vejez </w:t>
      </w:r>
      <w:r w:rsidR="00061D8B">
        <w:rPr>
          <w:rFonts w:ascii="Arial" w:hAnsi="Arial" w:cs="Arial"/>
          <w:szCs w:val="24"/>
        </w:rPr>
        <w:t xml:space="preserve"> compartida </w:t>
      </w:r>
      <w:r w:rsidR="001678EA">
        <w:rPr>
          <w:rFonts w:ascii="Arial" w:hAnsi="Arial" w:cs="Arial"/>
          <w:szCs w:val="24"/>
        </w:rPr>
        <w:t>mediante Resolución 006440 de 1997, todas ellas proferidas por el Instituto de Seguros Sociales –</w:t>
      </w:r>
      <w:proofErr w:type="spellStart"/>
      <w:r w:rsidR="001678EA">
        <w:rPr>
          <w:rFonts w:ascii="Arial" w:hAnsi="Arial" w:cs="Arial"/>
          <w:szCs w:val="24"/>
        </w:rPr>
        <w:t>fls</w:t>
      </w:r>
      <w:proofErr w:type="spellEnd"/>
      <w:r w:rsidR="001678EA">
        <w:rPr>
          <w:rFonts w:ascii="Arial" w:hAnsi="Arial" w:cs="Arial"/>
          <w:szCs w:val="24"/>
        </w:rPr>
        <w:t>. 19 a 21 cd. 1-</w:t>
      </w:r>
      <w:r w:rsidR="00597160" w:rsidRPr="00A87922">
        <w:rPr>
          <w:rFonts w:ascii="Arial" w:hAnsi="Arial" w:cs="Arial"/>
          <w:szCs w:val="24"/>
        </w:rPr>
        <w:t>.</w:t>
      </w:r>
    </w:p>
    <w:p w:rsidR="00597160" w:rsidRPr="00392EA4" w:rsidRDefault="00597160" w:rsidP="00597160">
      <w:pPr>
        <w:autoSpaceDE w:val="0"/>
        <w:autoSpaceDN w:val="0"/>
        <w:adjustRightInd w:val="0"/>
        <w:spacing w:line="276" w:lineRule="auto"/>
        <w:ind w:firstLine="858"/>
        <w:jc w:val="both"/>
        <w:rPr>
          <w:rFonts w:ascii="Arial" w:hAnsi="Arial" w:cs="Arial"/>
          <w:szCs w:val="24"/>
          <w:highlight w:val="yellow"/>
        </w:rPr>
      </w:pPr>
    </w:p>
    <w:p w:rsidR="00783823" w:rsidRDefault="00783823" w:rsidP="00A02043">
      <w:pPr>
        <w:autoSpaceDE w:val="0"/>
        <w:autoSpaceDN w:val="0"/>
        <w:adjustRightInd w:val="0"/>
        <w:spacing w:line="276" w:lineRule="auto"/>
        <w:jc w:val="both"/>
        <w:rPr>
          <w:rFonts w:ascii="Arial" w:hAnsi="Arial" w:cs="Arial"/>
          <w:b/>
          <w:szCs w:val="24"/>
        </w:rPr>
      </w:pPr>
      <w:r w:rsidRPr="00783823">
        <w:rPr>
          <w:rFonts w:ascii="Arial" w:hAnsi="Arial" w:cs="Arial"/>
          <w:b/>
          <w:szCs w:val="24"/>
        </w:rPr>
        <w:t>2.2. De la pensión de sobrevivientes:</w:t>
      </w:r>
    </w:p>
    <w:p w:rsidR="00783823" w:rsidRDefault="00783823" w:rsidP="00A02043">
      <w:pPr>
        <w:autoSpaceDE w:val="0"/>
        <w:autoSpaceDN w:val="0"/>
        <w:adjustRightInd w:val="0"/>
        <w:spacing w:line="276" w:lineRule="auto"/>
        <w:jc w:val="both"/>
        <w:rPr>
          <w:rFonts w:ascii="Arial" w:hAnsi="Arial" w:cs="Arial"/>
          <w:b/>
          <w:szCs w:val="24"/>
        </w:rPr>
      </w:pPr>
    </w:p>
    <w:p w:rsidR="00783823" w:rsidRPr="00783823" w:rsidRDefault="00783823" w:rsidP="00A02043">
      <w:pPr>
        <w:autoSpaceDE w:val="0"/>
        <w:autoSpaceDN w:val="0"/>
        <w:adjustRightInd w:val="0"/>
        <w:spacing w:line="276" w:lineRule="auto"/>
        <w:jc w:val="both"/>
        <w:rPr>
          <w:rFonts w:ascii="Arial" w:hAnsi="Arial" w:cs="Arial"/>
          <w:b/>
          <w:szCs w:val="24"/>
        </w:rPr>
      </w:pPr>
      <w:r>
        <w:rPr>
          <w:rFonts w:ascii="Arial" w:hAnsi="Arial" w:cs="Arial"/>
          <w:b/>
          <w:szCs w:val="24"/>
        </w:rPr>
        <w:t>2.2.1. Fundamento Jurídico:</w:t>
      </w:r>
    </w:p>
    <w:p w:rsidR="00783823" w:rsidRDefault="00783823" w:rsidP="00A02043">
      <w:pPr>
        <w:autoSpaceDE w:val="0"/>
        <w:autoSpaceDN w:val="0"/>
        <w:adjustRightInd w:val="0"/>
        <w:spacing w:line="276" w:lineRule="auto"/>
        <w:jc w:val="both"/>
        <w:rPr>
          <w:rFonts w:ascii="Arial" w:hAnsi="Arial" w:cs="Arial"/>
          <w:szCs w:val="24"/>
        </w:rPr>
      </w:pPr>
    </w:p>
    <w:p w:rsidR="008E1DDD" w:rsidRPr="00175F59" w:rsidRDefault="008E1DDD" w:rsidP="008E1DDD">
      <w:pPr>
        <w:widowControl w:val="0"/>
        <w:autoSpaceDE w:val="0"/>
        <w:autoSpaceDN w:val="0"/>
        <w:adjustRightInd w:val="0"/>
        <w:spacing w:line="276" w:lineRule="auto"/>
        <w:contextualSpacing/>
        <w:jc w:val="both"/>
        <w:rPr>
          <w:rFonts w:ascii="Arial" w:hAnsi="Arial" w:cs="Arial"/>
          <w:szCs w:val="24"/>
        </w:rPr>
      </w:pPr>
      <w:r w:rsidRPr="00175F59">
        <w:rPr>
          <w:rFonts w:ascii="Arial" w:hAnsi="Arial" w:cs="Arial"/>
          <w:szCs w:val="24"/>
        </w:rPr>
        <w:t xml:space="preserve">Bien es sabido que la norma que rige el reconocimiento de la pensión de sobrevivientes, es aquella que se encuentre vigente al momento en que se presente el deceso del afiliado o pensionado, que para el presente asunto lo fue, el </w:t>
      </w:r>
      <w:r>
        <w:rPr>
          <w:rFonts w:ascii="Arial" w:hAnsi="Arial" w:cs="Arial"/>
          <w:szCs w:val="24"/>
        </w:rPr>
        <w:t>20</w:t>
      </w:r>
      <w:r w:rsidRPr="00175F59">
        <w:rPr>
          <w:rFonts w:ascii="Arial" w:hAnsi="Arial" w:cs="Arial"/>
          <w:szCs w:val="24"/>
        </w:rPr>
        <w:t xml:space="preserve"> de </w:t>
      </w:r>
      <w:r>
        <w:rPr>
          <w:rFonts w:ascii="Arial" w:hAnsi="Arial" w:cs="Arial"/>
          <w:szCs w:val="24"/>
        </w:rPr>
        <w:t xml:space="preserve">febrero </w:t>
      </w:r>
      <w:r w:rsidRPr="00175F59">
        <w:rPr>
          <w:rFonts w:ascii="Arial" w:hAnsi="Arial" w:cs="Arial"/>
          <w:szCs w:val="24"/>
        </w:rPr>
        <w:t>de 201</w:t>
      </w:r>
      <w:r>
        <w:rPr>
          <w:rFonts w:ascii="Arial" w:hAnsi="Arial" w:cs="Arial"/>
          <w:szCs w:val="24"/>
        </w:rPr>
        <w:t>2</w:t>
      </w:r>
      <w:r w:rsidRPr="00175F59">
        <w:rPr>
          <w:rFonts w:ascii="Arial" w:hAnsi="Arial" w:cs="Arial"/>
          <w:szCs w:val="24"/>
        </w:rPr>
        <w:t>, por lo tanto, debemos remitirnos al contenido de los artículos 46 y s.s. de la Ley 100 de 1993, modificados por la Ley 797 de 2003.</w:t>
      </w:r>
    </w:p>
    <w:p w:rsidR="008E1DDD" w:rsidRPr="00175F59" w:rsidRDefault="008E1DDD" w:rsidP="008E1DDD">
      <w:pPr>
        <w:autoSpaceDE w:val="0"/>
        <w:autoSpaceDN w:val="0"/>
        <w:adjustRightInd w:val="0"/>
        <w:spacing w:line="276" w:lineRule="auto"/>
        <w:jc w:val="both"/>
        <w:rPr>
          <w:rFonts w:ascii="Arial" w:hAnsi="Arial" w:cs="Arial"/>
          <w:szCs w:val="24"/>
        </w:rPr>
      </w:pPr>
    </w:p>
    <w:p w:rsidR="008E1DDD" w:rsidRPr="00175F59" w:rsidRDefault="008E1DDD" w:rsidP="008E1DDD">
      <w:pPr>
        <w:autoSpaceDE w:val="0"/>
        <w:autoSpaceDN w:val="0"/>
        <w:adjustRightInd w:val="0"/>
        <w:spacing w:line="276" w:lineRule="auto"/>
        <w:jc w:val="both"/>
        <w:rPr>
          <w:rFonts w:ascii="Arial" w:hAnsi="Arial" w:cs="Arial"/>
          <w:szCs w:val="24"/>
        </w:rPr>
      </w:pPr>
      <w:r>
        <w:rPr>
          <w:rFonts w:ascii="Arial" w:hAnsi="Arial" w:cs="Arial"/>
          <w:szCs w:val="24"/>
        </w:rPr>
        <w:lastRenderedPageBreak/>
        <w:t>Teniendo en cuenta que la</w:t>
      </w:r>
      <w:r w:rsidRPr="00175F59">
        <w:rPr>
          <w:rFonts w:ascii="Arial" w:hAnsi="Arial" w:cs="Arial"/>
          <w:szCs w:val="24"/>
        </w:rPr>
        <w:t xml:space="preserve"> causante ostentaba la calidad de pensionad</w:t>
      </w:r>
      <w:r>
        <w:rPr>
          <w:rFonts w:ascii="Arial" w:hAnsi="Arial" w:cs="Arial"/>
          <w:szCs w:val="24"/>
        </w:rPr>
        <w:t>a</w:t>
      </w:r>
      <w:r w:rsidRPr="00175F59">
        <w:rPr>
          <w:rFonts w:ascii="Arial" w:hAnsi="Arial" w:cs="Arial"/>
          <w:szCs w:val="24"/>
        </w:rPr>
        <w:t>, claro es que dejó causado el derecho para que sus eventuales beneficiarios pudieran acceder a la prestación.</w:t>
      </w:r>
    </w:p>
    <w:p w:rsidR="008E1DDD" w:rsidRPr="00175F59" w:rsidRDefault="008E1DDD" w:rsidP="008E1DDD">
      <w:pPr>
        <w:autoSpaceDE w:val="0"/>
        <w:autoSpaceDN w:val="0"/>
        <w:adjustRightInd w:val="0"/>
        <w:spacing w:line="276" w:lineRule="auto"/>
        <w:jc w:val="both"/>
        <w:rPr>
          <w:rFonts w:ascii="Arial" w:hAnsi="Arial" w:cs="Arial"/>
          <w:szCs w:val="24"/>
        </w:rPr>
      </w:pPr>
    </w:p>
    <w:p w:rsidR="008E1DDD" w:rsidRDefault="008E1DDD" w:rsidP="008E1DDD">
      <w:pPr>
        <w:autoSpaceDE w:val="0"/>
        <w:autoSpaceDN w:val="0"/>
        <w:adjustRightInd w:val="0"/>
        <w:spacing w:line="276" w:lineRule="auto"/>
        <w:jc w:val="both"/>
        <w:rPr>
          <w:rFonts w:ascii="Arial" w:hAnsi="Arial" w:cs="Arial"/>
          <w:szCs w:val="24"/>
        </w:rPr>
      </w:pPr>
      <w:r w:rsidRPr="00175F59">
        <w:rPr>
          <w:rFonts w:ascii="Arial" w:hAnsi="Arial" w:cs="Arial"/>
          <w:szCs w:val="24"/>
        </w:rPr>
        <w:t>Conforme al artículo 13 de esa misma normativa,  para quien reclame la prestación e</w:t>
      </w:r>
      <w:r>
        <w:rPr>
          <w:rFonts w:ascii="Arial" w:hAnsi="Arial" w:cs="Arial"/>
          <w:szCs w:val="24"/>
        </w:rPr>
        <w:t xml:space="preserve">n calidad de cónyuge o compañero permanente </w:t>
      </w:r>
      <w:r w:rsidRPr="00175F59">
        <w:rPr>
          <w:rFonts w:ascii="Arial" w:hAnsi="Arial" w:cs="Arial"/>
          <w:szCs w:val="24"/>
        </w:rPr>
        <w:t xml:space="preserve"> supérstite, exige una convivencia con el causante por espacio no inferior a los 5 años anteriores al deceso</w:t>
      </w:r>
      <w:r>
        <w:rPr>
          <w:rFonts w:ascii="Arial" w:hAnsi="Arial" w:cs="Arial"/>
          <w:szCs w:val="24"/>
        </w:rPr>
        <w:t>.</w:t>
      </w:r>
    </w:p>
    <w:p w:rsidR="008E1DDD" w:rsidRPr="00175F59" w:rsidRDefault="008E1DDD" w:rsidP="008E1DDD">
      <w:pPr>
        <w:autoSpaceDE w:val="0"/>
        <w:autoSpaceDN w:val="0"/>
        <w:adjustRightInd w:val="0"/>
        <w:spacing w:line="276" w:lineRule="auto"/>
        <w:jc w:val="both"/>
        <w:rPr>
          <w:rFonts w:ascii="Arial" w:hAnsi="Arial" w:cs="Arial"/>
          <w:szCs w:val="24"/>
        </w:rPr>
      </w:pPr>
    </w:p>
    <w:p w:rsidR="008B3495" w:rsidRPr="00A02043" w:rsidRDefault="008E1DDD" w:rsidP="00A02043">
      <w:pPr>
        <w:autoSpaceDE w:val="0"/>
        <w:autoSpaceDN w:val="0"/>
        <w:adjustRightInd w:val="0"/>
        <w:spacing w:line="276" w:lineRule="auto"/>
        <w:jc w:val="both"/>
        <w:rPr>
          <w:rFonts w:ascii="Arial" w:hAnsi="Arial" w:cs="Arial"/>
          <w:szCs w:val="24"/>
        </w:rPr>
      </w:pPr>
      <w:r>
        <w:rPr>
          <w:rFonts w:ascii="Arial" w:hAnsi="Arial" w:cs="Arial"/>
          <w:szCs w:val="24"/>
        </w:rPr>
        <w:t>Así las cosas</w:t>
      </w:r>
      <w:r w:rsidR="00597160" w:rsidRPr="00A87922">
        <w:rPr>
          <w:rFonts w:ascii="Arial" w:hAnsi="Arial" w:cs="Arial"/>
          <w:szCs w:val="24"/>
        </w:rPr>
        <w:t xml:space="preserve">, </w:t>
      </w:r>
      <w:r w:rsidR="001A35A2" w:rsidRPr="00A02043">
        <w:rPr>
          <w:rFonts w:ascii="Arial" w:hAnsi="Arial" w:cs="Arial"/>
          <w:szCs w:val="24"/>
        </w:rPr>
        <w:t>ba</w:t>
      </w:r>
      <w:r>
        <w:rPr>
          <w:rFonts w:ascii="Arial" w:hAnsi="Arial" w:cs="Arial"/>
          <w:szCs w:val="24"/>
        </w:rPr>
        <w:t>sta determinar si el</w:t>
      </w:r>
      <w:r w:rsidR="00860E42" w:rsidRPr="00A02043">
        <w:rPr>
          <w:rFonts w:ascii="Arial" w:hAnsi="Arial" w:cs="Arial"/>
          <w:szCs w:val="24"/>
        </w:rPr>
        <w:t xml:space="preserve"> demandante, quien aduce ostentar la calidad de cónyuge supérstite de</w:t>
      </w:r>
      <w:r>
        <w:rPr>
          <w:rFonts w:ascii="Arial" w:hAnsi="Arial" w:cs="Arial"/>
          <w:szCs w:val="24"/>
        </w:rPr>
        <w:t xml:space="preserve"> </w:t>
      </w:r>
      <w:r w:rsidR="00860E42" w:rsidRPr="00A02043">
        <w:rPr>
          <w:rFonts w:ascii="Arial" w:hAnsi="Arial" w:cs="Arial"/>
          <w:szCs w:val="24"/>
        </w:rPr>
        <w:t>l</w:t>
      </w:r>
      <w:r>
        <w:rPr>
          <w:rFonts w:ascii="Arial" w:hAnsi="Arial" w:cs="Arial"/>
          <w:szCs w:val="24"/>
        </w:rPr>
        <w:t>a</w:t>
      </w:r>
      <w:r w:rsidR="00860E42" w:rsidRPr="00A02043">
        <w:rPr>
          <w:rFonts w:ascii="Arial" w:hAnsi="Arial" w:cs="Arial"/>
          <w:szCs w:val="24"/>
        </w:rPr>
        <w:t xml:space="preserve"> causante, logró acreditar ese aspecto</w:t>
      </w:r>
      <w:r>
        <w:rPr>
          <w:rFonts w:ascii="Arial" w:hAnsi="Arial" w:cs="Arial"/>
          <w:szCs w:val="24"/>
        </w:rPr>
        <w:t xml:space="preserve"> y el de la convivencia con esta</w:t>
      </w:r>
      <w:r w:rsidR="00860E42" w:rsidRPr="00A02043">
        <w:rPr>
          <w:rFonts w:ascii="Arial" w:hAnsi="Arial" w:cs="Arial"/>
          <w:szCs w:val="24"/>
        </w:rPr>
        <w:t xml:space="preserve"> no menos de cinco años anteriores a su muerte, </w:t>
      </w:r>
      <w:r w:rsidR="00860E42" w:rsidRPr="00A02043">
        <w:rPr>
          <w:rFonts w:ascii="Arial" w:hAnsi="Arial" w:cs="Arial"/>
          <w:szCs w:val="24"/>
          <w:lang w:val="es-CO"/>
        </w:rPr>
        <w:t xml:space="preserve">exigido en el artículo 47 de la </w:t>
      </w:r>
      <w:r w:rsidR="00860E42" w:rsidRPr="00A02043">
        <w:rPr>
          <w:rFonts w:ascii="Arial" w:hAnsi="Arial" w:cs="Arial"/>
          <w:szCs w:val="24"/>
        </w:rPr>
        <w:t>Ley 100 de 1993 modificado por el artículo 13 de la Ley 797 de 2003.</w:t>
      </w:r>
    </w:p>
    <w:p w:rsidR="00860E42" w:rsidRPr="00A02043" w:rsidRDefault="00860E42" w:rsidP="001A35A2">
      <w:pPr>
        <w:autoSpaceDE w:val="0"/>
        <w:autoSpaceDN w:val="0"/>
        <w:adjustRightInd w:val="0"/>
        <w:spacing w:line="276" w:lineRule="auto"/>
        <w:ind w:firstLine="708"/>
        <w:jc w:val="both"/>
        <w:rPr>
          <w:rFonts w:ascii="Arial" w:hAnsi="Arial" w:cs="Arial"/>
          <w:szCs w:val="24"/>
        </w:rPr>
      </w:pPr>
    </w:p>
    <w:p w:rsidR="00A02043" w:rsidRDefault="00860E42" w:rsidP="00A02043">
      <w:pPr>
        <w:spacing w:line="276" w:lineRule="auto"/>
        <w:jc w:val="both"/>
        <w:rPr>
          <w:rFonts w:ascii="Arial" w:hAnsi="Arial" w:cs="Arial"/>
          <w:szCs w:val="24"/>
        </w:rPr>
      </w:pPr>
      <w:r w:rsidRPr="00A02043">
        <w:rPr>
          <w:rFonts w:ascii="Arial" w:hAnsi="Arial" w:cs="Arial"/>
          <w:szCs w:val="24"/>
        </w:rPr>
        <w:t xml:space="preserve">Frente a este aspecto, la Sala de Casación Laboral ha sido clara en referir que no basta con que la cónyuge acredita ese condición, sino que también debe probar el requisito de la convivencia, tal y como se observa </w:t>
      </w:r>
      <w:r w:rsidR="00A02043" w:rsidRPr="00A02043">
        <w:rPr>
          <w:rFonts w:ascii="Arial" w:hAnsi="Arial" w:cs="Arial"/>
          <w:szCs w:val="24"/>
        </w:rPr>
        <w:t>ha expuesto en la decisión SL12173-2015, Radicación N.° 47534, entre otras.</w:t>
      </w:r>
    </w:p>
    <w:p w:rsidR="00EF372A" w:rsidRPr="00A02043" w:rsidRDefault="00EF372A" w:rsidP="00A02043">
      <w:pPr>
        <w:spacing w:line="276" w:lineRule="auto"/>
        <w:jc w:val="both"/>
        <w:rPr>
          <w:rFonts w:ascii="Arial" w:hAnsi="Arial" w:cs="Arial"/>
          <w:szCs w:val="24"/>
        </w:rPr>
      </w:pPr>
    </w:p>
    <w:p w:rsidR="008B3495" w:rsidRPr="00783823" w:rsidRDefault="00061D8B" w:rsidP="008B3495">
      <w:pPr>
        <w:tabs>
          <w:tab w:val="left" w:pos="709"/>
          <w:tab w:val="left" w:pos="8647"/>
        </w:tabs>
        <w:suppressAutoHyphens/>
        <w:spacing w:line="276" w:lineRule="auto"/>
        <w:jc w:val="both"/>
        <w:rPr>
          <w:rFonts w:ascii="Arial" w:hAnsi="Arial" w:cs="Arial"/>
          <w:b/>
          <w:iCs/>
          <w:szCs w:val="24"/>
        </w:rPr>
      </w:pPr>
      <w:r>
        <w:rPr>
          <w:rFonts w:ascii="Arial" w:hAnsi="Arial" w:cs="Arial"/>
          <w:b/>
          <w:iCs/>
          <w:szCs w:val="24"/>
        </w:rPr>
        <w:t>2.2.2. Fundamento fá</w:t>
      </w:r>
      <w:r w:rsidR="00783823" w:rsidRPr="00783823">
        <w:rPr>
          <w:rFonts w:ascii="Arial" w:hAnsi="Arial" w:cs="Arial"/>
          <w:b/>
          <w:iCs/>
          <w:szCs w:val="24"/>
        </w:rPr>
        <w:t>ctico</w:t>
      </w:r>
      <w:r w:rsidR="008B3495" w:rsidRPr="00783823">
        <w:rPr>
          <w:rFonts w:ascii="Arial" w:hAnsi="Arial" w:cs="Arial"/>
          <w:b/>
          <w:iCs/>
          <w:szCs w:val="24"/>
        </w:rPr>
        <w:t>:</w:t>
      </w:r>
    </w:p>
    <w:p w:rsidR="008B3495" w:rsidRPr="00392EA4" w:rsidRDefault="008B3495" w:rsidP="008B3495">
      <w:pPr>
        <w:tabs>
          <w:tab w:val="left" w:pos="709"/>
          <w:tab w:val="left" w:pos="8647"/>
        </w:tabs>
        <w:suppressAutoHyphens/>
        <w:spacing w:line="276" w:lineRule="auto"/>
        <w:jc w:val="both"/>
        <w:rPr>
          <w:rFonts w:ascii="Arial" w:hAnsi="Arial" w:cs="Arial"/>
          <w:b/>
          <w:iCs/>
          <w:szCs w:val="24"/>
          <w:highlight w:val="yellow"/>
        </w:rPr>
      </w:pPr>
    </w:p>
    <w:p w:rsidR="008B3495" w:rsidRPr="00783823" w:rsidRDefault="00860E42" w:rsidP="008B3495">
      <w:pPr>
        <w:tabs>
          <w:tab w:val="left" w:pos="709"/>
          <w:tab w:val="left" w:pos="8647"/>
        </w:tabs>
        <w:suppressAutoHyphens/>
        <w:spacing w:line="276" w:lineRule="auto"/>
        <w:jc w:val="both"/>
        <w:rPr>
          <w:rFonts w:ascii="Arial" w:hAnsi="Arial" w:cs="Arial"/>
          <w:iCs/>
          <w:szCs w:val="24"/>
        </w:rPr>
      </w:pPr>
      <w:r w:rsidRPr="00783823">
        <w:rPr>
          <w:rFonts w:ascii="Arial" w:hAnsi="Arial" w:cs="Arial"/>
          <w:iCs/>
          <w:szCs w:val="24"/>
        </w:rPr>
        <w:t xml:space="preserve">El vínculo matrimonial entre los señores </w:t>
      </w:r>
      <w:r w:rsidR="008E1DDD">
        <w:rPr>
          <w:rFonts w:ascii="Arial" w:hAnsi="Arial" w:cs="Arial"/>
          <w:iCs/>
          <w:szCs w:val="24"/>
        </w:rPr>
        <w:t xml:space="preserve">José </w:t>
      </w:r>
      <w:proofErr w:type="spellStart"/>
      <w:r w:rsidR="008E1DDD">
        <w:rPr>
          <w:rFonts w:ascii="Arial" w:hAnsi="Arial" w:cs="Arial"/>
          <w:iCs/>
          <w:szCs w:val="24"/>
        </w:rPr>
        <w:t>Arbey</w:t>
      </w:r>
      <w:proofErr w:type="spellEnd"/>
      <w:r w:rsidR="008E1DDD">
        <w:rPr>
          <w:rFonts w:ascii="Arial" w:hAnsi="Arial" w:cs="Arial"/>
          <w:iCs/>
          <w:szCs w:val="24"/>
        </w:rPr>
        <w:t xml:space="preserve"> </w:t>
      </w:r>
      <w:r w:rsidR="00783823" w:rsidRPr="00783823">
        <w:rPr>
          <w:rFonts w:ascii="Arial" w:hAnsi="Arial" w:cs="Arial"/>
          <w:iCs/>
          <w:szCs w:val="24"/>
        </w:rPr>
        <w:t xml:space="preserve">y </w:t>
      </w:r>
      <w:r w:rsidR="008E1DDD">
        <w:rPr>
          <w:rFonts w:ascii="Arial" w:hAnsi="Arial" w:cs="Arial"/>
          <w:iCs/>
          <w:szCs w:val="24"/>
        </w:rPr>
        <w:t xml:space="preserve">María </w:t>
      </w:r>
      <w:proofErr w:type="spellStart"/>
      <w:r w:rsidR="008E1DDD">
        <w:rPr>
          <w:rFonts w:ascii="Arial" w:hAnsi="Arial" w:cs="Arial"/>
          <w:iCs/>
          <w:szCs w:val="24"/>
        </w:rPr>
        <w:t>Virgelina</w:t>
      </w:r>
      <w:proofErr w:type="spellEnd"/>
      <w:r w:rsidR="008E1DDD">
        <w:rPr>
          <w:rFonts w:ascii="Arial" w:hAnsi="Arial" w:cs="Arial"/>
          <w:iCs/>
          <w:szCs w:val="24"/>
        </w:rPr>
        <w:t xml:space="preserve"> </w:t>
      </w:r>
      <w:r w:rsidRPr="00783823">
        <w:rPr>
          <w:rFonts w:ascii="Arial" w:hAnsi="Arial" w:cs="Arial"/>
          <w:iCs/>
          <w:szCs w:val="24"/>
        </w:rPr>
        <w:t>ha sido comprobado con el registro civil de matrimonio</w:t>
      </w:r>
      <w:r w:rsidR="008E1DDD">
        <w:rPr>
          <w:rFonts w:ascii="Arial" w:hAnsi="Arial" w:cs="Arial"/>
          <w:iCs/>
          <w:szCs w:val="24"/>
        </w:rPr>
        <w:t xml:space="preserve"> visible a folio 12</w:t>
      </w:r>
      <w:r w:rsidR="00783823" w:rsidRPr="00783823">
        <w:rPr>
          <w:rFonts w:ascii="Arial" w:hAnsi="Arial" w:cs="Arial"/>
          <w:iCs/>
          <w:szCs w:val="24"/>
        </w:rPr>
        <w:t xml:space="preserve"> antes referido</w:t>
      </w:r>
      <w:r w:rsidRPr="00783823">
        <w:rPr>
          <w:rFonts w:ascii="Arial" w:hAnsi="Arial" w:cs="Arial"/>
          <w:iCs/>
          <w:szCs w:val="24"/>
        </w:rPr>
        <w:t xml:space="preserve">, </w:t>
      </w:r>
      <w:r w:rsidR="008B3495" w:rsidRPr="00783823">
        <w:rPr>
          <w:rFonts w:ascii="Arial" w:hAnsi="Arial" w:cs="Arial"/>
          <w:szCs w:val="24"/>
          <w:lang w:val="es-CO"/>
        </w:rPr>
        <w:t>sin que en el mismo se observe nota marginal que dé cuenta de la disolución de ese vínculo</w:t>
      </w:r>
      <w:r w:rsidR="007B2654" w:rsidRPr="00783823">
        <w:rPr>
          <w:rFonts w:ascii="Arial" w:hAnsi="Arial" w:cs="Arial"/>
          <w:szCs w:val="24"/>
          <w:lang w:val="es-CO"/>
        </w:rPr>
        <w:t>.</w:t>
      </w:r>
    </w:p>
    <w:p w:rsidR="008B3495" w:rsidRPr="00392EA4" w:rsidRDefault="008B3495" w:rsidP="008B3495">
      <w:pPr>
        <w:tabs>
          <w:tab w:val="left" w:pos="709"/>
          <w:tab w:val="left" w:pos="8647"/>
        </w:tabs>
        <w:suppressAutoHyphens/>
        <w:spacing w:line="276" w:lineRule="auto"/>
        <w:jc w:val="both"/>
        <w:rPr>
          <w:rFonts w:ascii="Arial" w:hAnsi="Arial" w:cs="Arial"/>
          <w:iCs/>
          <w:szCs w:val="24"/>
          <w:highlight w:val="yellow"/>
        </w:rPr>
      </w:pPr>
    </w:p>
    <w:p w:rsidR="00B63166" w:rsidRPr="0084730C" w:rsidRDefault="008B3495" w:rsidP="008B3495">
      <w:pPr>
        <w:tabs>
          <w:tab w:val="left" w:pos="709"/>
          <w:tab w:val="left" w:pos="8647"/>
        </w:tabs>
        <w:suppressAutoHyphens/>
        <w:spacing w:line="276" w:lineRule="auto"/>
        <w:jc w:val="both"/>
        <w:rPr>
          <w:rFonts w:ascii="Arial" w:hAnsi="Arial" w:cs="Arial"/>
          <w:iCs/>
          <w:szCs w:val="24"/>
        </w:rPr>
      </w:pPr>
      <w:r w:rsidRPr="002A30D0">
        <w:rPr>
          <w:rFonts w:ascii="Arial" w:hAnsi="Arial" w:cs="Arial"/>
          <w:iCs/>
          <w:szCs w:val="24"/>
        </w:rPr>
        <w:t xml:space="preserve">Ahora, respecto al término de la convivencia, </w:t>
      </w:r>
      <w:r w:rsidR="00B63166" w:rsidRPr="002A30D0">
        <w:rPr>
          <w:rFonts w:ascii="Arial" w:hAnsi="Arial" w:cs="Arial"/>
          <w:iCs/>
          <w:szCs w:val="24"/>
        </w:rPr>
        <w:t>se escuch</w:t>
      </w:r>
      <w:r w:rsidR="00140398" w:rsidRPr="002A30D0">
        <w:rPr>
          <w:rFonts w:ascii="Arial" w:hAnsi="Arial" w:cs="Arial"/>
          <w:iCs/>
          <w:szCs w:val="24"/>
        </w:rPr>
        <w:t xml:space="preserve">ó la </w:t>
      </w:r>
      <w:r w:rsidR="00B63166" w:rsidRPr="002A30D0">
        <w:rPr>
          <w:rFonts w:ascii="Arial" w:hAnsi="Arial" w:cs="Arial"/>
          <w:iCs/>
          <w:szCs w:val="24"/>
        </w:rPr>
        <w:t>declaraci</w:t>
      </w:r>
      <w:r w:rsidR="00140398" w:rsidRPr="002A30D0">
        <w:rPr>
          <w:rFonts w:ascii="Arial" w:hAnsi="Arial" w:cs="Arial"/>
          <w:iCs/>
          <w:szCs w:val="24"/>
        </w:rPr>
        <w:t xml:space="preserve">ón </w:t>
      </w:r>
      <w:r w:rsidR="00B63166" w:rsidRPr="002A30D0">
        <w:rPr>
          <w:rFonts w:ascii="Arial" w:hAnsi="Arial" w:cs="Arial"/>
          <w:iCs/>
          <w:szCs w:val="24"/>
        </w:rPr>
        <w:t>del</w:t>
      </w:r>
      <w:r w:rsidR="00140398" w:rsidRPr="002A30D0">
        <w:rPr>
          <w:rFonts w:ascii="Arial" w:hAnsi="Arial" w:cs="Arial"/>
          <w:iCs/>
          <w:szCs w:val="24"/>
        </w:rPr>
        <w:t xml:space="preserve"> señor</w:t>
      </w:r>
      <w:r w:rsidR="00B63166" w:rsidRPr="002A30D0">
        <w:rPr>
          <w:rFonts w:ascii="Arial" w:hAnsi="Arial" w:cs="Arial"/>
          <w:iCs/>
          <w:szCs w:val="24"/>
        </w:rPr>
        <w:t xml:space="preserve"> </w:t>
      </w:r>
      <w:r w:rsidR="002A30D0" w:rsidRPr="002A30D0">
        <w:rPr>
          <w:rFonts w:ascii="Arial" w:hAnsi="Arial" w:cs="Arial"/>
          <w:iCs/>
          <w:szCs w:val="24"/>
        </w:rPr>
        <w:t>Jaime Alberto Carmona Valencia</w:t>
      </w:r>
      <w:r w:rsidR="00783823" w:rsidRPr="002A30D0">
        <w:rPr>
          <w:rFonts w:ascii="Arial" w:hAnsi="Arial" w:cs="Arial"/>
          <w:iCs/>
          <w:szCs w:val="24"/>
        </w:rPr>
        <w:t>, hijo del actor</w:t>
      </w:r>
      <w:r w:rsidR="002A30D0" w:rsidRPr="002A30D0">
        <w:rPr>
          <w:rFonts w:ascii="Arial" w:hAnsi="Arial" w:cs="Arial"/>
          <w:iCs/>
          <w:szCs w:val="24"/>
        </w:rPr>
        <w:t xml:space="preserve"> y la causante</w:t>
      </w:r>
      <w:r w:rsidR="0084730C" w:rsidRPr="002A30D0">
        <w:rPr>
          <w:rFonts w:ascii="Arial" w:hAnsi="Arial" w:cs="Arial"/>
          <w:iCs/>
          <w:szCs w:val="24"/>
        </w:rPr>
        <w:t xml:space="preserve">, de quien contrario a tratar de favorecer los intereses de </w:t>
      </w:r>
      <w:r w:rsidR="002A30D0" w:rsidRPr="002A30D0">
        <w:rPr>
          <w:rFonts w:ascii="Arial" w:hAnsi="Arial" w:cs="Arial"/>
          <w:iCs/>
          <w:szCs w:val="24"/>
        </w:rPr>
        <w:t>aquel</w:t>
      </w:r>
      <w:r w:rsidR="0084730C" w:rsidRPr="002A30D0">
        <w:rPr>
          <w:rFonts w:ascii="Arial" w:hAnsi="Arial" w:cs="Arial"/>
          <w:iCs/>
          <w:szCs w:val="24"/>
        </w:rPr>
        <w:t>, se  percibi</w:t>
      </w:r>
      <w:r w:rsidR="002A30D0" w:rsidRPr="002A30D0">
        <w:rPr>
          <w:rFonts w:ascii="Arial" w:hAnsi="Arial" w:cs="Arial"/>
          <w:iCs/>
          <w:szCs w:val="24"/>
        </w:rPr>
        <w:t xml:space="preserve">ó </w:t>
      </w:r>
      <w:r w:rsidR="0084730C" w:rsidRPr="002A30D0">
        <w:rPr>
          <w:rFonts w:ascii="Arial" w:hAnsi="Arial" w:cs="Arial"/>
          <w:iCs/>
          <w:szCs w:val="24"/>
        </w:rPr>
        <w:t>coherente, preciso</w:t>
      </w:r>
      <w:r w:rsidR="002A30D0" w:rsidRPr="002A30D0">
        <w:rPr>
          <w:rFonts w:ascii="Arial" w:hAnsi="Arial" w:cs="Arial"/>
          <w:iCs/>
          <w:szCs w:val="24"/>
        </w:rPr>
        <w:t xml:space="preserve"> y relató</w:t>
      </w:r>
      <w:r w:rsidR="0084730C" w:rsidRPr="002A30D0">
        <w:rPr>
          <w:rFonts w:ascii="Arial" w:hAnsi="Arial" w:cs="Arial"/>
          <w:iCs/>
          <w:szCs w:val="24"/>
        </w:rPr>
        <w:t xml:space="preserve"> </w:t>
      </w:r>
      <w:r w:rsidR="00B63166" w:rsidRPr="002A30D0">
        <w:rPr>
          <w:rFonts w:ascii="Arial" w:hAnsi="Arial" w:cs="Arial"/>
          <w:iCs/>
          <w:szCs w:val="24"/>
        </w:rPr>
        <w:t>que</w:t>
      </w:r>
      <w:r w:rsidR="0084730C" w:rsidRPr="002A30D0">
        <w:rPr>
          <w:rFonts w:ascii="Arial" w:hAnsi="Arial" w:cs="Arial"/>
          <w:iCs/>
          <w:szCs w:val="24"/>
        </w:rPr>
        <w:t xml:space="preserve"> la pareja siempre estuvo unida desde que se casaron,</w:t>
      </w:r>
      <w:r w:rsidR="002A30D0" w:rsidRPr="002A30D0">
        <w:rPr>
          <w:rFonts w:ascii="Arial" w:hAnsi="Arial" w:cs="Arial"/>
          <w:iCs/>
          <w:szCs w:val="24"/>
        </w:rPr>
        <w:t xml:space="preserve"> no vivieron con otras personas, vivieron en los barrios Santa Teresita, La Pradera y Milán en el Municipio de Dosquebradas</w:t>
      </w:r>
      <w:r w:rsidR="0084730C" w:rsidRPr="002A30D0">
        <w:rPr>
          <w:rFonts w:ascii="Arial" w:hAnsi="Arial" w:cs="Arial"/>
          <w:iCs/>
          <w:szCs w:val="24"/>
        </w:rPr>
        <w:t xml:space="preserve">, que nunca se separaron y estuvieron unidos hasta </w:t>
      </w:r>
      <w:r w:rsidR="00B63166" w:rsidRPr="002A30D0">
        <w:rPr>
          <w:rFonts w:ascii="Arial" w:hAnsi="Arial" w:cs="Arial"/>
          <w:iCs/>
          <w:szCs w:val="24"/>
        </w:rPr>
        <w:t xml:space="preserve">el día del fallecimiento de </w:t>
      </w:r>
      <w:r w:rsidR="002A30D0" w:rsidRPr="002A30D0">
        <w:rPr>
          <w:rFonts w:ascii="Arial" w:hAnsi="Arial" w:cs="Arial"/>
          <w:iCs/>
          <w:szCs w:val="24"/>
        </w:rPr>
        <w:t>ella</w:t>
      </w:r>
      <w:r w:rsidR="00061D8B">
        <w:rPr>
          <w:rFonts w:ascii="Arial" w:hAnsi="Arial" w:cs="Arial"/>
          <w:iCs/>
          <w:szCs w:val="24"/>
        </w:rPr>
        <w:t>,</w:t>
      </w:r>
      <w:r w:rsidR="002A30D0" w:rsidRPr="002A30D0">
        <w:rPr>
          <w:rFonts w:ascii="Arial" w:hAnsi="Arial" w:cs="Arial"/>
          <w:iCs/>
          <w:szCs w:val="24"/>
        </w:rPr>
        <w:t xml:space="preserve"> que lo fue por un aneurisma</w:t>
      </w:r>
      <w:r w:rsidR="00CC1852" w:rsidRPr="002A30D0">
        <w:rPr>
          <w:rFonts w:ascii="Arial" w:hAnsi="Arial" w:cs="Arial"/>
          <w:iCs/>
          <w:szCs w:val="24"/>
        </w:rPr>
        <w:t>.</w:t>
      </w:r>
    </w:p>
    <w:p w:rsidR="00B63166" w:rsidRPr="00392EA4" w:rsidRDefault="00B63166" w:rsidP="008B3495">
      <w:pPr>
        <w:tabs>
          <w:tab w:val="left" w:pos="709"/>
          <w:tab w:val="left" w:pos="8647"/>
        </w:tabs>
        <w:suppressAutoHyphens/>
        <w:spacing w:line="276" w:lineRule="auto"/>
        <w:jc w:val="both"/>
        <w:rPr>
          <w:rFonts w:ascii="Arial" w:hAnsi="Arial" w:cs="Arial"/>
          <w:iCs/>
          <w:szCs w:val="24"/>
          <w:highlight w:val="yellow"/>
        </w:rPr>
      </w:pPr>
    </w:p>
    <w:p w:rsidR="008E1DDD" w:rsidRDefault="008B3495" w:rsidP="00A70128">
      <w:pPr>
        <w:pStyle w:val="Textoindependiente"/>
        <w:spacing w:line="276" w:lineRule="auto"/>
        <w:rPr>
          <w:szCs w:val="24"/>
        </w:rPr>
      </w:pPr>
      <w:r w:rsidRPr="005A526F">
        <w:rPr>
          <w:szCs w:val="24"/>
        </w:rPr>
        <w:t xml:space="preserve">De conformidad con lo expuesto, conforme lo concluyó la funcionaria de primera instancia </w:t>
      </w:r>
      <w:r w:rsidR="008E1DDD">
        <w:rPr>
          <w:szCs w:val="24"/>
        </w:rPr>
        <w:t>el s</w:t>
      </w:r>
      <w:r w:rsidRPr="005A526F">
        <w:rPr>
          <w:szCs w:val="24"/>
        </w:rPr>
        <w:t xml:space="preserve">eñor </w:t>
      </w:r>
      <w:r w:rsidR="008E1DDD">
        <w:rPr>
          <w:szCs w:val="24"/>
        </w:rPr>
        <w:t xml:space="preserve">José </w:t>
      </w:r>
      <w:proofErr w:type="spellStart"/>
      <w:r w:rsidR="008E1DDD">
        <w:rPr>
          <w:szCs w:val="24"/>
        </w:rPr>
        <w:t>Arbey</w:t>
      </w:r>
      <w:proofErr w:type="spellEnd"/>
      <w:r w:rsidR="008E1DDD">
        <w:rPr>
          <w:szCs w:val="24"/>
        </w:rPr>
        <w:t xml:space="preserve"> Carmona </w:t>
      </w:r>
      <w:r w:rsidR="00A70128" w:rsidRPr="005A526F">
        <w:rPr>
          <w:szCs w:val="24"/>
        </w:rPr>
        <w:t xml:space="preserve">satisfizo </w:t>
      </w:r>
      <w:r w:rsidRPr="005A526F">
        <w:rPr>
          <w:szCs w:val="24"/>
        </w:rPr>
        <w:t xml:space="preserve">el requisito de convivencia exigido por el artículo 47 de la Ley 100 de 1993 modificado por el artículo 12 de la Ley 797 de 2003, motivo por el cual tiene derecho a </w:t>
      </w:r>
      <w:r w:rsidR="00D270A6">
        <w:rPr>
          <w:szCs w:val="24"/>
        </w:rPr>
        <w:t xml:space="preserve">percibir la pensión que reclama, la cual deberá corresponder </w:t>
      </w:r>
      <w:r w:rsidR="008E1DDD">
        <w:rPr>
          <w:szCs w:val="24"/>
        </w:rPr>
        <w:t>al 100% de la pensión que en vida percibía la causante, aclarando que lo será a razón de 13 mesadas anuales, toda vez que la misma se causó con posterioridad al 31 de julio de 201</w:t>
      </w:r>
      <w:r w:rsidR="00061D8B">
        <w:rPr>
          <w:szCs w:val="24"/>
        </w:rPr>
        <w:t>1. (</w:t>
      </w:r>
      <w:proofErr w:type="gramStart"/>
      <w:r w:rsidR="00061D8B">
        <w:rPr>
          <w:szCs w:val="24"/>
        </w:rPr>
        <w:t>inciso</w:t>
      </w:r>
      <w:proofErr w:type="gramEnd"/>
      <w:r w:rsidR="00061D8B">
        <w:rPr>
          <w:szCs w:val="24"/>
        </w:rPr>
        <w:t xml:space="preserve"> 8° en concordancia con el parágrafo 6° transitorio del Acto Legislativo 01 de 2005)</w:t>
      </w:r>
    </w:p>
    <w:p w:rsidR="008D7031" w:rsidRDefault="008D7031" w:rsidP="00A70128">
      <w:pPr>
        <w:pStyle w:val="Textoindependiente"/>
        <w:spacing w:line="276" w:lineRule="auto"/>
        <w:rPr>
          <w:szCs w:val="24"/>
        </w:rPr>
      </w:pPr>
    </w:p>
    <w:p w:rsidR="008D7031" w:rsidRDefault="008D7031" w:rsidP="00A70128">
      <w:pPr>
        <w:pStyle w:val="Textoindependiente"/>
        <w:spacing w:line="276" w:lineRule="auto"/>
        <w:rPr>
          <w:szCs w:val="24"/>
        </w:rPr>
      </w:pPr>
      <w:r>
        <w:rPr>
          <w:szCs w:val="24"/>
        </w:rPr>
        <w:t>Adicional a lo anterior, que la sustitución pensional se genera en razón de las dos subvenciones que en vida disfrutaba la causante, de jubilación y de vejez</w:t>
      </w:r>
      <w:r w:rsidR="00061D8B">
        <w:rPr>
          <w:szCs w:val="24"/>
        </w:rPr>
        <w:t xml:space="preserve"> compartida</w:t>
      </w:r>
      <w:r>
        <w:rPr>
          <w:szCs w:val="24"/>
        </w:rPr>
        <w:t>, conforme a los actos a</w:t>
      </w:r>
      <w:r w:rsidR="004A057C">
        <w:rPr>
          <w:szCs w:val="24"/>
        </w:rPr>
        <w:t>dministrativos antes enunciados, cuyos montos para el año 2012 se totalizan en la suma de $2´454.573 como se indicó en primera instancia.</w:t>
      </w:r>
    </w:p>
    <w:p w:rsidR="008E1DDD" w:rsidRDefault="008E1DDD" w:rsidP="00A70128">
      <w:pPr>
        <w:pStyle w:val="Textoindependiente"/>
        <w:spacing w:line="276" w:lineRule="auto"/>
        <w:rPr>
          <w:szCs w:val="24"/>
        </w:rPr>
      </w:pPr>
    </w:p>
    <w:p w:rsidR="00B63166" w:rsidRPr="003F339B" w:rsidRDefault="003F339B" w:rsidP="00A70128">
      <w:pPr>
        <w:pStyle w:val="Textoindependiente"/>
        <w:spacing w:line="276" w:lineRule="auto"/>
        <w:rPr>
          <w:b/>
          <w:szCs w:val="24"/>
        </w:rPr>
      </w:pPr>
      <w:r w:rsidRPr="003F339B">
        <w:rPr>
          <w:b/>
          <w:szCs w:val="24"/>
        </w:rPr>
        <w:t xml:space="preserve">2.3. Intereses moratorios </w:t>
      </w:r>
    </w:p>
    <w:p w:rsidR="00D51A64" w:rsidRPr="003C4F20" w:rsidRDefault="00D51A64" w:rsidP="00D51A64">
      <w:pPr>
        <w:pStyle w:val="Textoindependiente"/>
        <w:spacing w:line="276" w:lineRule="auto"/>
        <w:rPr>
          <w:b/>
          <w:szCs w:val="24"/>
        </w:rPr>
      </w:pPr>
    </w:p>
    <w:p w:rsidR="00D51A64" w:rsidRPr="00D51A64" w:rsidRDefault="00D51A64" w:rsidP="00D51A64">
      <w:pPr>
        <w:pStyle w:val="Textoindependiente"/>
        <w:spacing w:line="276" w:lineRule="auto"/>
        <w:rPr>
          <w:b/>
          <w:szCs w:val="24"/>
        </w:rPr>
      </w:pPr>
      <w:r w:rsidRPr="00D51A64">
        <w:rPr>
          <w:b/>
          <w:szCs w:val="24"/>
        </w:rPr>
        <w:t>2.3.1. Fundamento Jurídico</w:t>
      </w:r>
    </w:p>
    <w:p w:rsidR="00D51A64" w:rsidRDefault="00D51A64" w:rsidP="00D51A64">
      <w:pPr>
        <w:pStyle w:val="Textoindependiente"/>
        <w:spacing w:line="276" w:lineRule="auto"/>
        <w:rPr>
          <w:szCs w:val="24"/>
        </w:rPr>
      </w:pPr>
    </w:p>
    <w:p w:rsidR="00D51A64" w:rsidRDefault="00D51A64" w:rsidP="00D51A64">
      <w:pPr>
        <w:pStyle w:val="Textoindependiente"/>
        <w:spacing w:line="276" w:lineRule="auto"/>
        <w:rPr>
          <w:szCs w:val="24"/>
        </w:rPr>
      </w:pPr>
      <w:r>
        <w:rPr>
          <w:szCs w:val="24"/>
        </w:rPr>
        <w:t>En lo que tiene que ver con la fecha a partir de la cual proceden los intereses moratorios previstos en el artículo 141 de la Ley 100 de 1993, de conformidad con lo dispuesto por el artículo 1° de la Ley 717 de 2001, el término con que cuentan las administradoras de pensiones para proceder con el reconocimiento y pago de las pensiones de sobrevivientes no puede sobrepasar los dos meses contados a partir del momento en que se radique la solicitud de reconocimiento pensional con el lleno de todos los requisitos legales.</w:t>
      </w:r>
    </w:p>
    <w:p w:rsidR="00D51A64" w:rsidRDefault="00D51A64" w:rsidP="00D51A64">
      <w:pPr>
        <w:pStyle w:val="Textoindependiente"/>
        <w:spacing w:line="276" w:lineRule="auto"/>
        <w:rPr>
          <w:szCs w:val="24"/>
        </w:rPr>
      </w:pPr>
    </w:p>
    <w:p w:rsidR="00D51A64" w:rsidRPr="00D51A64" w:rsidRDefault="00D51A64" w:rsidP="00D51A64">
      <w:pPr>
        <w:pStyle w:val="Textoindependiente"/>
        <w:spacing w:line="276" w:lineRule="auto"/>
        <w:rPr>
          <w:b/>
          <w:szCs w:val="24"/>
        </w:rPr>
      </w:pPr>
      <w:r w:rsidRPr="00D51A64">
        <w:rPr>
          <w:b/>
          <w:szCs w:val="24"/>
        </w:rPr>
        <w:t>2.3.2. Fundamento fáctico</w:t>
      </w:r>
    </w:p>
    <w:p w:rsidR="00D51A64" w:rsidRDefault="00D51A64" w:rsidP="00D51A64">
      <w:pPr>
        <w:pStyle w:val="Textoindependiente"/>
        <w:spacing w:line="276" w:lineRule="auto"/>
        <w:rPr>
          <w:szCs w:val="24"/>
        </w:rPr>
      </w:pPr>
    </w:p>
    <w:p w:rsidR="00D51A64" w:rsidRDefault="00D51A64" w:rsidP="00D51A64">
      <w:pPr>
        <w:pStyle w:val="Textoindependiente"/>
        <w:spacing w:line="276" w:lineRule="auto"/>
        <w:rPr>
          <w:szCs w:val="24"/>
        </w:rPr>
      </w:pPr>
      <w:r>
        <w:rPr>
          <w:szCs w:val="24"/>
        </w:rPr>
        <w:t xml:space="preserve">Encuentra </w:t>
      </w:r>
      <w:r w:rsidRPr="00B22A2D">
        <w:rPr>
          <w:szCs w:val="24"/>
        </w:rPr>
        <w:t xml:space="preserve">la </w:t>
      </w:r>
      <w:r>
        <w:rPr>
          <w:szCs w:val="24"/>
        </w:rPr>
        <w:t xml:space="preserve">Sala, teniendo en cuenta que la </w:t>
      </w:r>
      <w:r w:rsidRPr="00B22A2D">
        <w:rPr>
          <w:szCs w:val="24"/>
        </w:rPr>
        <w:t xml:space="preserve">solicitud de reconocimiento pensional fue presentada </w:t>
      </w:r>
      <w:r>
        <w:rPr>
          <w:szCs w:val="24"/>
        </w:rPr>
        <w:t xml:space="preserve">con la totalidad de la documentación respectiva, el día 02 de agosto de 2012, conforme se observa en el desprendible de recibido visible a folio 17 del cd. 1,  por lo tanto, </w:t>
      </w:r>
      <w:r w:rsidRPr="00B22A2D">
        <w:rPr>
          <w:szCs w:val="24"/>
        </w:rPr>
        <w:t xml:space="preserve">la entidad contaba hasta el </w:t>
      </w:r>
      <w:r>
        <w:rPr>
          <w:szCs w:val="24"/>
        </w:rPr>
        <w:t xml:space="preserve">2 </w:t>
      </w:r>
      <w:r w:rsidRPr="00B22A2D">
        <w:rPr>
          <w:szCs w:val="24"/>
        </w:rPr>
        <w:t xml:space="preserve">de </w:t>
      </w:r>
      <w:r>
        <w:rPr>
          <w:szCs w:val="24"/>
        </w:rPr>
        <w:t xml:space="preserve">octubre de ese mismo año, </w:t>
      </w:r>
      <w:r w:rsidRPr="00B22A2D">
        <w:rPr>
          <w:szCs w:val="24"/>
        </w:rPr>
        <w:t>para efectuar el reconocimiento y pago de las mesadas pensionales respectivas</w:t>
      </w:r>
      <w:r>
        <w:rPr>
          <w:szCs w:val="24"/>
        </w:rPr>
        <w:t>, sin embargo, ello no ocurrió, pues ese es precisamente el objeto de este proceso; por lo que los intereses deberían correr a partir del 3 de octubre de 2012 y hasta el pago efectivo de la obligación,  por lo que debería modificarse la sentencia en ese sentido, no obstante, como ello haría más gravosa la condena emitida en contra de la entidad respecto de la cual se surte el grado jurisdiccional de consulta, la Sala se abstendrá de hacerlo.</w:t>
      </w:r>
    </w:p>
    <w:p w:rsidR="008D7031" w:rsidRDefault="008D7031" w:rsidP="007B79EF">
      <w:pPr>
        <w:pStyle w:val="Sinespaciado"/>
        <w:spacing w:line="276" w:lineRule="auto"/>
        <w:contextualSpacing/>
        <w:jc w:val="both"/>
        <w:rPr>
          <w:rFonts w:ascii="Arial" w:hAnsi="Arial" w:cs="Arial"/>
          <w:b/>
          <w:sz w:val="24"/>
          <w:szCs w:val="24"/>
        </w:rPr>
      </w:pPr>
    </w:p>
    <w:p w:rsidR="008D7031" w:rsidRPr="008D7031" w:rsidRDefault="008D7031" w:rsidP="007B79EF">
      <w:pPr>
        <w:pStyle w:val="Sinespaciado"/>
        <w:spacing w:line="276" w:lineRule="auto"/>
        <w:contextualSpacing/>
        <w:jc w:val="both"/>
        <w:rPr>
          <w:rFonts w:ascii="Arial" w:hAnsi="Arial" w:cs="Arial"/>
          <w:sz w:val="24"/>
          <w:szCs w:val="24"/>
        </w:rPr>
      </w:pPr>
      <w:r w:rsidRPr="008D7031">
        <w:rPr>
          <w:rFonts w:ascii="Arial" w:hAnsi="Arial" w:cs="Arial"/>
          <w:sz w:val="24"/>
          <w:szCs w:val="24"/>
        </w:rPr>
        <w:t xml:space="preserve">Finalmente, en lo que tiene que ver con la excepción de prescripción propuesta, la misma no </w:t>
      </w:r>
      <w:proofErr w:type="spellStart"/>
      <w:r w:rsidRPr="008D7031">
        <w:rPr>
          <w:rFonts w:ascii="Arial" w:hAnsi="Arial" w:cs="Arial"/>
          <w:sz w:val="24"/>
          <w:szCs w:val="24"/>
        </w:rPr>
        <w:t>esta</w:t>
      </w:r>
      <w:proofErr w:type="spellEnd"/>
      <w:r w:rsidRPr="008D7031">
        <w:rPr>
          <w:rFonts w:ascii="Arial" w:hAnsi="Arial" w:cs="Arial"/>
          <w:sz w:val="24"/>
          <w:szCs w:val="24"/>
        </w:rPr>
        <w:t xml:space="preserve"> llamada a prosperar como quiera que si el derecho se hizo exigible con la muerte de la señora María </w:t>
      </w:r>
      <w:proofErr w:type="spellStart"/>
      <w:r w:rsidRPr="008D7031">
        <w:rPr>
          <w:rFonts w:ascii="Arial" w:hAnsi="Arial" w:cs="Arial"/>
          <w:sz w:val="24"/>
          <w:szCs w:val="24"/>
        </w:rPr>
        <w:t>Virgelina</w:t>
      </w:r>
      <w:proofErr w:type="spellEnd"/>
      <w:r w:rsidRPr="008D7031">
        <w:rPr>
          <w:rFonts w:ascii="Arial" w:hAnsi="Arial" w:cs="Arial"/>
          <w:sz w:val="24"/>
          <w:szCs w:val="24"/>
        </w:rPr>
        <w:t xml:space="preserve"> Valencia </w:t>
      </w:r>
      <w:proofErr w:type="spellStart"/>
      <w:r w:rsidRPr="008D7031">
        <w:rPr>
          <w:rFonts w:ascii="Arial" w:hAnsi="Arial" w:cs="Arial"/>
          <w:sz w:val="24"/>
          <w:szCs w:val="24"/>
        </w:rPr>
        <w:t>Campiño</w:t>
      </w:r>
      <w:proofErr w:type="spellEnd"/>
      <w:r w:rsidRPr="008D7031">
        <w:rPr>
          <w:rFonts w:ascii="Arial" w:hAnsi="Arial" w:cs="Arial"/>
          <w:sz w:val="24"/>
          <w:szCs w:val="24"/>
        </w:rPr>
        <w:t>, el 20 de febrero de 2012, entre esa calenda e inclusive la presentación de la demanda, que lo fue el 11 de marzo de 2013 de acuerdo con el acta individual de reparto visible a folio 1 del cd. 1, es evidente que no ha transcurrido el lapso trienal previsto en las normas laborales.</w:t>
      </w:r>
    </w:p>
    <w:p w:rsidR="007B79EF" w:rsidRDefault="007B79EF" w:rsidP="007B79EF">
      <w:pPr>
        <w:spacing w:line="276" w:lineRule="auto"/>
        <w:jc w:val="both"/>
        <w:rPr>
          <w:rFonts w:ascii="Arial" w:hAnsi="Arial" w:cs="Arial"/>
          <w:szCs w:val="24"/>
        </w:rPr>
      </w:pPr>
    </w:p>
    <w:p w:rsidR="007B79EF" w:rsidRDefault="007B79EF" w:rsidP="007B79EF">
      <w:pPr>
        <w:spacing w:line="276" w:lineRule="auto"/>
        <w:jc w:val="both"/>
        <w:rPr>
          <w:rFonts w:ascii="Arial" w:hAnsi="Arial"/>
          <w:szCs w:val="24"/>
        </w:rPr>
      </w:pPr>
      <w:r w:rsidRPr="0000603E">
        <w:rPr>
          <w:rFonts w:ascii="Arial" w:hAnsi="Arial"/>
          <w:szCs w:val="24"/>
        </w:rPr>
        <w:t xml:space="preserve">En consecuencia, el retroactivo pensional causado a favor del demandante, será el liquidado entre el </w:t>
      </w:r>
      <w:r w:rsidR="008D7031">
        <w:rPr>
          <w:rFonts w:ascii="Arial" w:hAnsi="Arial"/>
          <w:szCs w:val="24"/>
        </w:rPr>
        <w:t xml:space="preserve">20 </w:t>
      </w:r>
      <w:r w:rsidRPr="0000603E">
        <w:rPr>
          <w:rFonts w:ascii="Arial" w:hAnsi="Arial"/>
          <w:szCs w:val="24"/>
        </w:rPr>
        <w:t xml:space="preserve">de </w:t>
      </w:r>
      <w:r w:rsidR="008D7031">
        <w:rPr>
          <w:rFonts w:ascii="Arial" w:hAnsi="Arial"/>
          <w:szCs w:val="24"/>
        </w:rPr>
        <w:t xml:space="preserve">febrero </w:t>
      </w:r>
      <w:r w:rsidRPr="0000603E">
        <w:rPr>
          <w:rFonts w:ascii="Arial" w:hAnsi="Arial"/>
          <w:szCs w:val="24"/>
        </w:rPr>
        <w:t>de 20</w:t>
      </w:r>
      <w:r w:rsidR="00E57586">
        <w:rPr>
          <w:rFonts w:ascii="Arial" w:hAnsi="Arial"/>
          <w:szCs w:val="24"/>
        </w:rPr>
        <w:t>12</w:t>
      </w:r>
      <w:r w:rsidRPr="0000603E">
        <w:rPr>
          <w:rFonts w:ascii="Arial" w:hAnsi="Arial"/>
          <w:szCs w:val="24"/>
        </w:rPr>
        <w:t xml:space="preserve"> y el 3</w:t>
      </w:r>
      <w:r>
        <w:rPr>
          <w:rFonts w:ascii="Arial" w:hAnsi="Arial"/>
          <w:szCs w:val="24"/>
        </w:rPr>
        <w:t>0</w:t>
      </w:r>
      <w:r w:rsidRPr="0000603E">
        <w:rPr>
          <w:rFonts w:ascii="Arial" w:hAnsi="Arial"/>
          <w:szCs w:val="24"/>
        </w:rPr>
        <w:t xml:space="preserve"> de </w:t>
      </w:r>
      <w:r>
        <w:rPr>
          <w:rFonts w:ascii="Arial" w:hAnsi="Arial"/>
          <w:szCs w:val="24"/>
        </w:rPr>
        <w:t xml:space="preserve">septiembre </w:t>
      </w:r>
      <w:r w:rsidRPr="0000603E">
        <w:rPr>
          <w:rFonts w:ascii="Arial" w:hAnsi="Arial"/>
          <w:szCs w:val="24"/>
        </w:rPr>
        <w:t xml:space="preserve">de 2016, por valor de </w:t>
      </w:r>
      <w:r w:rsidRPr="0000603E">
        <w:rPr>
          <w:rFonts w:ascii="Arial" w:hAnsi="Arial" w:cs="Arial"/>
          <w:szCs w:val="24"/>
        </w:rPr>
        <w:t>$</w:t>
      </w:r>
      <w:r w:rsidR="004A057C">
        <w:rPr>
          <w:rFonts w:ascii="Arial" w:hAnsi="Arial" w:cs="Arial"/>
          <w:szCs w:val="24"/>
        </w:rPr>
        <w:t>153´894.805</w:t>
      </w:r>
      <w:r>
        <w:rPr>
          <w:rFonts w:ascii="Arial" w:hAnsi="Arial" w:cs="Arial"/>
          <w:szCs w:val="24"/>
        </w:rPr>
        <w:t xml:space="preserve">, </w:t>
      </w:r>
      <w:r w:rsidRPr="0000603E">
        <w:rPr>
          <w:rFonts w:ascii="Arial" w:hAnsi="Arial"/>
          <w:szCs w:val="24"/>
        </w:rPr>
        <w:t>conforme a la liquidación que hace parte integral del acta que se suscriba con ocasión de esta diligencia.</w:t>
      </w:r>
    </w:p>
    <w:p w:rsidR="007B79EF" w:rsidRDefault="007B79EF" w:rsidP="007B79EF">
      <w:pPr>
        <w:spacing w:line="276" w:lineRule="auto"/>
        <w:jc w:val="both"/>
        <w:rPr>
          <w:rFonts w:ascii="Arial" w:hAnsi="Arial"/>
          <w:szCs w:val="24"/>
        </w:rPr>
      </w:pPr>
    </w:p>
    <w:p w:rsidR="0078325C" w:rsidRPr="009269DA" w:rsidRDefault="0078325C" w:rsidP="0078325C">
      <w:pPr>
        <w:shd w:val="clear" w:color="auto" w:fill="FFFFFF"/>
        <w:tabs>
          <w:tab w:val="left" w:pos="5197"/>
        </w:tabs>
        <w:spacing w:line="276" w:lineRule="auto"/>
        <w:jc w:val="center"/>
        <w:rPr>
          <w:rFonts w:ascii="Arial" w:hAnsi="Arial" w:cs="Arial"/>
          <w:b/>
          <w:color w:val="000000"/>
          <w:szCs w:val="24"/>
          <w:lang w:eastAsia="es-CO"/>
        </w:rPr>
      </w:pPr>
      <w:r w:rsidRPr="009269DA">
        <w:rPr>
          <w:rFonts w:ascii="Arial" w:hAnsi="Arial" w:cs="Arial"/>
          <w:b/>
          <w:color w:val="000000"/>
          <w:szCs w:val="24"/>
          <w:lang w:eastAsia="es-CO"/>
        </w:rPr>
        <w:t>CONCLUSIÓN</w:t>
      </w:r>
    </w:p>
    <w:p w:rsidR="0078325C" w:rsidRPr="009269DA" w:rsidRDefault="0078325C" w:rsidP="0078325C">
      <w:pPr>
        <w:shd w:val="clear" w:color="auto" w:fill="FFFFFF"/>
        <w:tabs>
          <w:tab w:val="left" w:pos="5197"/>
        </w:tabs>
        <w:spacing w:line="276" w:lineRule="auto"/>
        <w:jc w:val="center"/>
        <w:rPr>
          <w:rFonts w:ascii="Arial" w:hAnsi="Arial" w:cs="Arial"/>
          <w:b/>
          <w:color w:val="000000"/>
          <w:szCs w:val="24"/>
          <w:lang w:eastAsia="es-CO"/>
        </w:rPr>
      </w:pPr>
    </w:p>
    <w:p w:rsidR="0078325C" w:rsidRPr="009269DA" w:rsidRDefault="0078325C" w:rsidP="0078325C">
      <w:pPr>
        <w:shd w:val="clear" w:color="auto" w:fill="FFFFFF"/>
        <w:tabs>
          <w:tab w:val="left" w:pos="5197"/>
        </w:tabs>
        <w:spacing w:line="276" w:lineRule="auto"/>
        <w:jc w:val="both"/>
        <w:rPr>
          <w:rFonts w:ascii="Arial" w:hAnsi="Arial" w:cs="Arial"/>
          <w:color w:val="000000"/>
          <w:szCs w:val="24"/>
          <w:lang w:eastAsia="es-CO"/>
        </w:rPr>
      </w:pPr>
      <w:r w:rsidRPr="009269DA">
        <w:rPr>
          <w:rFonts w:ascii="Arial" w:hAnsi="Arial" w:cs="Arial"/>
          <w:color w:val="000000"/>
          <w:szCs w:val="24"/>
          <w:lang w:eastAsia="es-CO"/>
        </w:rPr>
        <w:t>Conforme lo expuesto, la decisión r</w:t>
      </w:r>
      <w:r w:rsidR="00B04D65">
        <w:rPr>
          <w:rFonts w:ascii="Arial" w:hAnsi="Arial" w:cs="Arial"/>
          <w:color w:val="000000"/>
          <w:szCs w:val="24"/>
          <w:lang w:eastAsia="es-CO"/>
        </w:rPr>
        <w:t xml:space="preserve">evisada será confirmada, salvo </w:t>
      </w:r>
      <w:r w:rsidR="00F91202">
        <w:rPr>
          <w:rFonts w:ascii="Arial" w:hAnsi="Arial" w:cs="Arial"/>
          <w:color w:val="000000"/>
          <w:szCs w:val="24"/>
          <w:lang w:eastAsia="es-CO"/>
        </w:rPr>
        <w:t>el numeral</w:t>
      </w:r>
      <w:r w:rsidR="008D7031">
        <w:rPr>
          <w:rFonts w:ascii="Arial" w:hAnsi="Arial" w:cs="Arial"/>
          <w:color w:val="000000"/>
          <w:szCs w:val="24"/>
          <w:lang w:eastAsia="es-CO"/>
        </w:rPr>
        <w:t xml:space="preserve"> tercero </w:t>
      </w:r>
      <w:r w:rsidR="00B04D65">
        <w:rPr>
          <w:rFonts w:ascii="Arial" w:hAnsi="Arial" w:cs="Arial"/>
          <w:color w:val="000000"/>
          <w:szCs w:val="24"/>
          <w:lang w:eastAsia="es-CO"/>
        </w:rPr>
        <w:t>que se modificará</w:t>
      </w:r>
      <w:r w:rsidRPr="009269DA">
        <w:rPr>
          <w:rFonts w:ascii="Arial" w:hAnsi="Arial" w:cs="Arial"/>
          <w:color w:val="000000"/>
          <w:szCs w:val="24"/>
          <w:lang w:eastAsia="es-CO"/>
        </w:rPr>
        <w:t>, con el fin de</w:t>
      </w:r>
      <w:r w:rsidR="008D7031">
        <w:rPr>
          <w:rFonts w:ascii="Arial" w:hAnsi="Arial" w:cs="Arial"/>
          <w:color w:val="000000"/>
          <w:szCs w:val="24"/>
          <w:lang w:eastAsia="es-CO"/>
        </w:rPr>
        <w:t xml:space="preserve"> </w:t>
      </w:r>
      <w:r w:rsidRPr="009269DA">
        <w:rPr>
          <w:rFonts w:ascii="Arial" w:hAnsi="Arial" w:cs="Arial"/>
          <w:color w:val="000000"/>
          <w:szCs w:val="24"/>
          <w:lang w:eastAsia="es-CO"/>
        </w:rPr>
        <w:t>actualizar el valor del</w:t>
      </w:r>
      <w:r w:rsidR="00B04D65">
        <w:rPr>
          <w:rFonts w:ascii="Arial" w:hAnsi="Arial" w:cs="Arial"/>
          <w:color w:val="000000"/>
          <w:szCs w:val="24"/>
          <w:lang w:eastAsia="es-CO"/>
        </w:rPr>
        <w:t xml:space="preserve"> retroactivo causado hasta el 30</w:t>
      </w:r>
      <w:r w:rsidRPr="009269DA">
        <w:rPr>
          <w:rFonts w:ascii="Arial" w:hAnsi="Arial" w:cs="Arial"/>
          <w:color w:val="000000"/>
          <w:szCs w:val="24"/>
          <w:lang w:eastAsia="es-CO"/>
        </w:rPr>
        <w:t xml:space="preserve"> de </w:t>
      </w:r>
      <w:r w:rsidR="00B04D65">
        <w:rPr>
          <w:rFonts w:ascii="Arial" w:hAnsi="Arial" w:cs="Arial"/>
          <w:color w:val="000000"/>
          <w:szCs w:val="24"/>
          <w:lang w:eastAsia="es-CO"/>
        </w:rPr>
        <w:t>sep</w:t>
      </w:r>
      <w:r w:rsidR="00F91202">
        <w:rPr>
          <w:rFonts w:ascii="Arial" w:hAnsi="Arial" w:cs="Arial"/>
          <w:color w:val="000000"/>
          <w:szCs w:val="24"/>
          <w:lang w:eastAsia="es-CO"/>
        </w:rPr>
        <w:t>tiembre de la presente anualidad e indicar que a  partir del mes de octubre se debe incluir en nómina de pensionados con una mesada equivalente a $</w:t>
      </w:r>
      <w:r w:rsidR="004A057C">
        <w:rPr>
          <w:rFonts w:ascii="Arial" w:hAnsi="Arial" w:cs="Arial"/>
          <w:color w:val="000000"/>
          <w:szCs w:val="24"/>
          <w:lang w:eastAsia="es-CO"/>
        </w:rPr>
        <w:t>2´836.942,93</w:t>
      </w:r>
      <w:r w:rsidR="00F91202">
        <w:rPr>
          <w:rFonts w:ascii="Arial" w:hAnsi="Arial" w:cs="Arial"/>
          <w:color w:val="000000"/>
          <w:szCs w:val="24"/>
          <w:lang w:eastAsia="es-CO"/>
        </w:rPr>
        <w:t>.</w:t>
      </w:r>
    </w:p>
    <w:p w:rsidR="0078325C" w:rsidRPr="009269DA" w:rsidRDefault="0078325C" w:rsidP="0078325C">
      <w:pPr>
        <w:shd w:val="clear" w:color="auto" w:fill="FFFFFF"/>
        <w:tabs>
          <w:tab w:val="left" w:pos="5197"/>
        </w:tabs>
        <w:spacing w:line="276" w:lineRule="auto"/>
        <w:jc w:val="both"/>
        <w:rPr>
          <w:rFonts w:ascii="Arial" w:hAnsi="Arial" w:cs="Arial"/>
          <w:szCs w:val="24"/>
        </w:rPr>
      </w:pPr>
    </w:p>
    <w:p w:rsidR="0078325C" w:rsidRPr="009269DA" w:rsidRDefault="0078325C" w:rsidP="0078325C">
      <w:pPr>
        <w:spacing w:line="276" w:lineRule="auto"/>
        <w:jc w:val="both"/>
        <w:rPr>
          <w:rFonts w:ascii="Arial" w:hAnsi="Arial" w:cs="Arial"/>
          <w:szCs w:val="24"/>
        </w:rPr>
      </w:pPr>
      <w:r w:rsidRPr="009269DA">
        <w:rPr>
          <w:rFonts w:ascii="Arial" w:hAnsi="Arial" w:cs="Arial"/>
          <w:szCs w:val="24"/>
        </w:rPr>
        <w:lastRenderedPageBreak/>
        <w:t>Costas en esta instancia no se causaron por tratarse del grado jurisdiccional de consulta.</w:t>
      </w:r>
    </w:p>
    <w:p w:rsidR="0078325C" w:rsidRPr="009269DA" w:rsidRDefault="0078325C" w:rsidP="0078325C">
      <w:pPr>
        <w:spacing w:line="276" w:lineRule="auto"/>
        <w:jc w:val="center"/>
        <w:rPr>
          <w:rFonts w:ascii="Arial" w:hAnsi="Arial" w:cs="Arial"/>
          <w:b/>
          <w:szCs w:val="24"/>
        </w:rPr>
      </w:pPr>
      <w:r w:rsidRPr="009269DA">
        <w:rPr>
          <w:rFonts w:ascii="Arial" w:hAnsi="Arial" w:cs="Arial"/>
          <w:b/>
          <w:szCs w:val="24"/>
        </w:rPr>
        <w:t>DECISIÓN</w:t>
      </w:r>
    </w:p>
    <w:p w:rsidR="0078325C" w:rsidRPr="009269DA" w:rsidRDefault="0078325C" w:rsidP="009249A0">
      <w:pPr>
        <w:spacing w:after="160" w:line="276" w:lineRule="auto"/>
        <w:ind w:firstLine="709"/>
        <w:jc w:val="both"/>
        <w:rPr>
          <w:rFonts w:ascii="Arial" w:hAnsi="Arial" w:cs="Arial"/>
          <w:szCs w:val="24"/>
        </w:rPr>
      </w:pPr>
    </w:p>
    <w:p w:rsidR="00226D5F" w:rsidRPr="009269DA" w:rsidRDefault="00226D5F" w:rsidP="0078325C">
      <w:pPr>
        <w:pStyle w:val="Prrafodelista2"/>
        <w:spacing w:after="0"/>
        <w:ind w:left="0"/>
        <w:jc w:val="both"/>
        <w:rPr>
          <w:rFonts w:ascii="Arial" w:hAnsi="Arial" w:cs="Arial"/>
          <w:sz w:val="24"/>
          <w:szCs w:val="24"/>
        </w:rPr>
      </w:pPr>
      <w:r w:rsidRPr="009269DA">
        <w:rPr>
          <w:rFonts w:ascii="Arial" w:hAnsi="Arial" w:cs="Arial"/>
          <w:sz w:val="24"/>
          <w:szCs w:val="24"/>
        </w:rPr>
        <w:t xml:space="preserve">En mérito de lo expuesto, el </w:t>
      </w:r>
      <w:r w:rsidRPr="009269DA">
        <w:rPr>
          <w:rFonts w:ascii="Arial" w:hAnsi="Arial" w:cs="Arial"/>
          <w:b/>
          <w:sz w:val="24"/>
          <w:szCs w:val="24"/>
        </w:rPr>
        <w:t xml:space="preserve">Tribunal Superior del Distrito Judicial de Pereira - Risaralda, Sala </w:t>
      </w:r>
      <w:r w:rsidR="003718EC" w:rsidRPr="009269DA">
        <w:rPr>
          <w:rFonts w:ascii="Arial" w:hAnsi="Arial" w:cs="Arial"/>
          <w:b/>
          <w:sz w:val="24"/>
          <w:szCs w:val="24"/>
        </w:rPr>
        <w:t xml:space="preserve">Cuarta </w:t>
      </w:r>
      <w:r w:rsidR="004779EB" w:rsidRPr="009269DA">
        <w:rPr>
          <w:rFonts w:ascii="Arial" w:hAnsi="Arial" w:cs="Arial"/>
          <w:b/>
          <w:sz w:val="24"/>
          <w:szCs w:val="24"/>
        </w:rPr>
        <w:t xml:space="preserve">de Decisión </w:t>
      </w:r>
      <w:r w:rsidRPr="009269DA">
        <w:rPr>
          <w:rFonts w:ascii="Arial" w:hAnsi="Arial" w:cs="Arial"/>
          <w:b/>
          <w:sz w:val="24"/>
          <w:szCs w:val="24"/>
        </w:rPr>
        <w:t>Laboral,</w:t>
      </w:r>
      <w:r w:rsidRPr="009269DA">
        <w:rPr>
          <w:rFonts w:ascii="Arial" w:hAnsi="Arial" w:cs="Arial"/>
          <w:sz w:val="24"/>
          <w:szCs w:val="24"/>
        </w:rPr>
        <w:t xml:space="preserve"> administrando justicia en nombre de la República y por autoridad de la ley,</w:t>
      </w:r>
    </w:p>
    <w:p w:rsidR="00D578CB" w:rsidRPr="009269DA" w:rsidRDefault="00D578CB" w:rsidP="00F017BF">
      <w:pPr>
        <w:pStyle w:val="Prrafodelista2"/>
        <w:spacing w:after="0"/>
        <w:ind w:left="0" w:firstLine="708"/>
        <w:jc w:val="both"/>
        <w:rPr>
          <w:rFonts w:ascii="Arial" w:hAnsi="Arial" w:cs="Arial"/>
          <w:sz w:val="24"/>
          <w:szCs w:val="24"/>
        </w:rPr>
      </w:pPr>
    </w:p>
    <w:p w:rsidR="00226D5F" w:rsidRDefault="00D578CB" w:rsidP="00F017BF">
      <w:pPr>
        <w:spacing w:line="276" w:lineRule="auto"/>
        <w:jc w:val="center"/>
        <w:rPr>
          <w:rFonts w:ascii="Arial" w:hAnsi="Arial" w:cs="Arial"/>
          <w:b/>
          <w:szCs w:val="24"/>
        </w:rPr>
      </w:pPr>
      <w:r w:rsidRPr="009269DA">
        <w:rPr>
          <w:rFonts w:ascii="Arial" w:hAnsi="Arial" w:cs="Arial"/>
          <w:b/>
          <w:szCs w:val="24"/>
        </w:rPr>
        <w:t>RESUELVE</w:t>
      </w:r>
    </w:p>
    <w:p w:rsidR="004A057C" w:rsidRPr="009269DA" w:rsidRDefault="004A057C" w:rsidP="00F017BF">
      <w:pPr>
        <w:spacing w:line="276" w:lineRule="auto"/>
        <w:jc w:val="center"/>
        <w:rPr>
          <w:rFonts w:ascii="Arial" w:hAnsi="Arial" w:cs="Arial"/>
          <w:b/>
          <w:szCs w:val="24"/>
        </w:rPr>
      </w:pPr>
    </w:p>
    <w:p w:rsidR="00134C86" w:rsidRPr="003751E1" w:rsidRDefault="00572BE9" w:rsidP="0078325C">
      <w:pPr>
        <w:spacing w:line="276" w:lineRule="auto"/>
        <w:jc w:val="both"/>
        <w:rPr>
          <w:rFonts w:ascii="Arial" w:hAnsi="Arial" w:cs="Arial"/>
          <w:bCs/>
          <w:iCs/>
          <w:szCs w:val="24"/>
        </w:rPr>
      </w:pPr>
      <w:r w:rsidRPr="009269DA">
        <w:rPr>
          <w:rFonts w:ascii="Arial" w:hAnsi="Arial" w:cs="Arial"/>
          <w:b/>
          <w:spacing w:val="-2"/>
          <w:szCs w:val="24"/>
        </w:rPr>
        <w:t xml:space="preserve">PRIMERO: </w:t>
      </w:r>
      <w:r w:rsidR="00A70128" w:rsidRPr="009269DA">
        <w:rPr>
          <w:rFonts w:ascii="Arial" w:hAnsi="Arial" w:cs="Arial"/>
          <w:b/>
          <w:spacing w:val="-2"/>
          <w:szCs w:val="24"/>
        </w:rPr>
        <w:t xml:space="preserve">CONFIRMAR </w:t>
      </w:r>
      <w:r w:rsidR="00134C86" w:rsidRPr="009269DA">
        <w:rPr>
          <w:rFonts w:ascii="Arial" w:hAnsi="Arial" w:cs="Arial"/>
          <w:spacing w:val="-2"/>
          <w:szCs w:val="24"/>
        </w:rPr>
        <w:t>l</w:t>
      </w:r>
      <w:r w:rsidR="00134C86" w:rsidRPr="009269DA">
        <w:rPr>
          <w:rFonts w:ascii="Arial" w:hAnsi="Arial" w:cs="Arial"/>
          <w:szCs w:val="24"/>
        </w:rPr>
        <w:t xml:space="preserve">a sentencia proferida el </w:t>
      </w:r>
      <w:r w:rsidR="00FA42C7">
        <w:rPr>
          <w:rFonts w:ascii="Arial" w:hAnsi="Arial" w:cs="Arial"/>
          <w:szCs w:val="24"/>
        </w:rPr>
        <w:t>29</w:t>
      </w:r>
      <w:r w:rsidR="00A70128" w:rsidRPr="009269DA">
        <w:rPr>
          <w:rFonts w:ascii="Arial" w:hAnsi="Arial" w:cs="Arial"/>
          <w:szCs w:val="24"/>
        </w:rPr>
        <w:t xml:space="preserve"> </w:t>
      </w:r>
      <w:r w:rsidR="00134C86" w:rsidRPr="009269DA">
        <w:rPr>
          <w:rFonts w:ascii="Arial" w:hAnsi="Arial" w:cs="Arial"/>
          <w:szCs w:val="24"/>
        </w:rPr>
        <w:t xml:space="preserve">de </w:t>
      </w:r>
      <w:r w:rsidR="00FA42C7">
        <w:rPr>
          <w:rFonts w:ascii="Arial" w:hAnsi="Arial" w:cs="Arial"/>
          <w:szCs w:val="24"/>
        </w:rPr>
        <w:t xml:space="preserve">agosto </w:t>
      </w:r>
      <w:r w:rsidR="00134C86" w:rsidRPr="009269DA">
        <w:rPr>
          <w:rFonts w:ascii="Arial" w:hAnsi="Arial" w:cs="Arial"/>
          <w:szCs w:val="24"/>
        </w:rPr>
        <w:t>de 201</w:t>
      </w:r>
      <w:r w:rsidR="00FA42C7">
        <w:rPr>
          <w:rFonts w:ascii="Arial" w:hAnsi="Arial" w:cs="Arial"/>
          <w:szCs w:val="24"/>
        </w:rPr>
        <w:t>3</w:t>
      </w:r>
      <w:r w:rsidR="00565E83" w:rsidRPr="009269DA">
        <w:rPr>
          <w:rFonts w:ascii="Arial" w:hAnsi="Arial" w:cs="Arial"/>
          <w:szCs w:val="24"/>
        </w:rPr>
        <w:t xml:space="preserve"> </w:t>
      </w:r>
      <w:r w:rsidR="00134C86" w:rsidRPr="009269DA">
        <w:rPr>
          <w:rFonts w:ascii="Arial" w:hAnsi="Arial" w:cs="Arial"/>
          <w:szCs w:val="24"/>
        </w:rPr>
        <w:t xml:space="preserve">por el Juzgado </w:t>
      </w:r>
      <w:r w:rsidR="00FA42C7">
        <w:rPr>
          <w:rFonts w:ascii="Arial" w:hAnsi="Arial" w:cs="Arial"/>
          <w:szCs w:val="24"/>
        </w:rPr>
        <w:t xml:space="preserve">Quinto </w:t>
      </w:r>
      <w:r w:rsidR="00134C86" w:rsidRPr="009269DA">
        <w:rPr>
          <w:rFonts w:ascii="Arial" w:hAnsi="Arial" w:cs="Arial"/>
          <w:szCs w:val="24"/>
        </w:rPr>
        <w:t xml:space="preserve">Laboral del Circuito de Pereira, dentro del proceso ordinario laboral </w:t>
      </w:r>
      <w:r w:rsidR="001667FB" w:rsidRPr="009269DA">
        <w:rPr>
          <w:rFonts w:ascii="Arial" w:hAnsi="Arial" w:cs="Arial"/>
          <w:szCs w:val="24"/>
        </w:rPr>
        <w:t xml:space="preserve">propuesto por </w:t>
      </w:r>
      <w:r w:rsidR="00FA42C7">
        <w:rPr>
          <w:rFonts w:ascii="Arial" w:hAnsi="Arial" w:cs="Arial"/>
          <w:szCs w:val="24"/>
        </w:rPr>
        <w:t xml:space="preserve">el </w:t>
      </w:r>
      <w:r w:rsidR="001667FB" w:rsidRPr="009269DA">
        <w:rPr>
          <w:rFonts w:ascii="Arial" w:hAnsi="Arial" w:cs="Arial"/>
          <w:szCs w:val="24"/>
        </w:rPr>
        <w:t xml:space="preserve">señor </w:t>
      </w:r>
      <w:r w:rsidR="00FA42C7">
        <w:rPr>
          <w:rFonts w:ascii="Arial" w:hAnsi="Arial" w:cs="Arial"/>
          <w:b/>
          <w:iCs/>
          <w:szCs w:val="24"/>
        </w:rPr>
        <w:t xml:space="preserve">José </w:t>
      </w:r>
      <w:proofErr w:type="spellStart"/>
      <w:r w:rsidR="00FA42C7">
        <w:rPr>
          <w:rFonts w:ascii="Arial" w:hAnsi="Arial" w:cs="Arial"/>
          <w:b/>
          <w:iCs/>
          <w:szCs w:val="24"/>
        </w:rPr>
        <w:t>Arbey</w:t>
      </w:r>
      <w:proofErr w:type="spellEnd"/>
      <w:r w:rsidR="00FA42C7">
        <w:rPr>
          <w:rFonts w:ascii="Arial" w:hAnsi="Arial" w:cs="Arial"/>
          <w:b/>
          <w:iCs/>
          <w:szCs w:val="24"/>
        </w:rPr>
        <w:t xml:space="preserve"> Carmona García </w:t>
      </w:r>
      <w:r w:rsidR="00134C86" w:rsidRPr="009269DA">
        <w:rPr>
          <w:rFonts w:ascii="Arial" w:hAnsi="Arial" w:cs="Arial"/>
          <w:szCs w:val="24"/>
        </w:rPr>
        <w:t xml:space="preserve">contra la </w:t>
      </w:r>
      <w:r w:rsidR="00134C86" w:rsidRPr="009269DA">
        <w:rPr>
          <w:rFonts w:ascii="Arial" w:hAnsi="Arial" w:cs="Arial"/>
          <w:b/>
          <w:szCs w:val="24"/>
        </w:rPr>
        <w:t>Administradora Colombiana de Pensiones</w:t>
      </w:r>
      <w:r w:rsidR="00134C86" w:rsidRPr="009269DA">
        <w:rPr>
          <w:rFonts w:ascii="Arial" w:hAnsi="Arial" w:cs="Arial"/>
          <w:szCs w:val="24"/>
        </w:rPr>
        <w:t xml:space="preserve"> </w:t>
      </w:r>
      <w:r w:rsidRPr="009269DA">
        <w:rPr>
          <w:rFonts w:ascii="Arial" w:hAnsi="Arial" w:cs="Arial"/>
          <w:b/>
          <w:bCs/>
          <w:szCs w:val="24"/>
        </w:rPr>
        <w:t>COLPENSIONES</w:t>
      </w:r>
      <w:r w:rsidR="00134C86" w:rsidRPr="009269DA">
        <w:rPr>
          <w:rFonts w:ascii="Arial" w:hAnsi="Arial" w:cs="Arial"/>
          <w:bCs/>
          <w:iCs/>
          <w:szCs w:val="24"/>
        </w:rPr>
        <w:t>,</w:t>
      </w:r>
      <w:r w:rsidR="00A70128" w:rsidRPr="009269DA">
        <w:rPr>
          <w:rFonts w:ascii="Arial" w:hAnsi="Arial" w:cs="Arial"/>
          <w:bCs/>
          <w:iCs/>
          <w:szCs w:val="24"/>
        </w:rPr>
        <w:t xml:space="preserve"> conforme a l</w:t>
      </w:r>
      <w:r w:rsidR="00C62F29" w:rsidRPr="009269DA">
        <w:rPr>
          <w:rFonts w:ascii="Arial" w:hAnsi="Arial" w:cs="Arial"/>
          <w:bCs/>
          <w:iCs/>
          <w:szCs w:val="24"/>
        </w:rPr>
        <w:t>as consideraciones que preceden</w:t>
      </w:r>
      <w:r w:rsidR="00C62F29" w:rsidRPr="003751E1">
        <w:rPr>
          <w:rFonts w:ascii="Arial" w:hAnsi="Arial" w:cs="Arial"/>
          <w:bCs/>
          <w:iCs/>
          <w:szCs w:val="24"/>
        </w:rPr>
        <w:t xml:space="preserve">; salvo </w:t>
      </w:r>
      <w:r w:rsidR="00F91202">
        <w:rPr>
          <w:rFonts w:ascii="Arial" w:hAnsi="Arial" w:cs="Arial"/>
          <w:bCs/>
          <w:iCs/>
          <w:szCs w:val="24"/>
        </w:rPr>
        <w:t xml:space="preserve">el </w:t>
      </w:r>
      <w:r w:rsidR="00ED1285" w:rsidRPr="003751E1">
        <w:rPr>
          <w:rFonts w:ascii="Arial" w:hAnsi="Arial" w:cs="Arial"/>
          <w:bCs/>
          <w:iCs/>
          <w:szCs w:val="24"/>
        </w:rPr>
        <w:t>numeral</w:t>
      </w:r>
      <w:r w:rsidR="00C62F29" w:rsidRPr="003751E1">
        <w:rPr>
          <w:rFonts w:ascii="Arial" w:hAnsi="Arial" w:cs="Arial"/>
          <w:bCs/>
          <w:iCs/>
          <w:szCs w:val="24"/>
        </w:rPr>
        <w:t xml:space="preserve"> </w:t>
      </w:r>
      <w:r w:rsidR="00FA42C7">
        <w:rPr>
          <w:rFonts w:ascii="Arial" w:hAnsi="Arial" w:cs="Arial"/>
          <w:bCs/>
          <w:iCs/>
          <w:szCs w:val="24"/>
        </w:rPr>
        <w:t xml:space="preserve">tercero </w:t>
      </w:r>
      <w:r w:rsidR="00C62F29" w:rsidRPr="003751E1">
        <w:rPr>
          <w:rFonts w:ascii="Arial" w:hAnsi="Arial" w:cs="Arial"/>
          <w:bCs/>
          <w:iCs/>
          <w:szCs w:val="24"/>
        </w:rPr>
        <w:t xml:space="preserve">que quedará como a continuación se indica: </w:t>
      </w:r>
    </w:p>
    <w:p w:rsidR="00C62F29" w:rsidRPr="00392EA4" w:rsidRDefault="00C62F29" w:rsidP="005132A4">
      <w:pPr>
        <w:spacing w:line="276" w:lineRule="auto"/>
        <w:ind w:firstLine="708"/>
        <w:jc w:val="both"/>
        <w:rPr>
          <w:rFonts w:ascii="Arial" w:hAnsi="Arial" w:cs="Arial"/>
          <w:bCs/>
          <w:iCs/>
          <w:szCs w:val="24"/>
          <w:highlight w:val="yellow"/>
        </w:rPr>
      </w:pPr>
    </w:p>
    <w:p w:rsidR="00ED1285" w:rsidRPr="00E10861" w:rsidRDefault="00ED1285" w:rsidP="003751E1">
      <w:pPr>
        <w:ind w:left="567" w:right="567"/>
        <w:jc w:val="both"/>
        <w:rPr>
          <w:rFonts w:ascii="Arial" w:hAnsi="Arial" w:cs="Arial"/>
          <w:bCs/>
          <w:i/>
          <w:iCs/>
          <w:szCs w:val="24"/>
        </w:rPr>
      </w:pPr>
      <w:r w:rsidRPr="00E10861">
        <w:rPr>
          <w:rFonts w:ascii="Arial" w:hAnsi="Arial" w:cs="Arial"/>
          <w:bCs/>
          <w:i/>
          <w:iCs/>
          <w:szCs w:val="24"/>
        </w:rPr>
        <w:t>“</w:t>
      </w:r>
      <w:r w:rsidR="00F91202">
        <w:rPr>
          <w:rFonts w:ascii="Arial" w:hAnsi="Arial" w:cs="Arial"/>
          <w:bCs/>
          <w:i/>
          <w:iCs/>
          <w:szCs w:val="24"/>
        </w:rPr>
        <w:t>TERCERO</w:t>
      </w:r>
      <w:r w:rsidRPr="00E10861">
        <w:rPr>
          <w:rFonts w:ascii="Arial" w:hAnsi="Arial" w:cs="Arial"/>
          <w:bCs/>
          <w:i/>
          <w:iCs/>
          <w:szCs w:val="24"/>
        </w:rPr>
        <w:t xml:space="preserve">: </w:t>
      </w:r>
      <w:r w:rsidR="00E10861" w:rsidRPr="00E10861">
        <w:rPr>
          <w:rFonts w:ascii="Arial" w:hAnsi="Arial" w:cs="Arial"/>
          <w:bCs/>
          <w:i/>
          <w:iCs/>
          <w:szCs w:val="24"/>
        </w:rPr>
        <w:t xml:space="preserve">ORDENAR </w:t>
      </w:r>
      <w:r w:rsidRPr="00E10861">
        <w:rPr>
          <w:rFonts w:ascii="Arial" w:hAnsi="Arial" w:cs="Arial"/>
          <w:bCs/>
          <w:i/>
          <w:iCs/>
          <w:szCs w:val="24"/>
        </w:rPr>
        <w:t xml:space="preserve">a la Administradora Colombiana de Pensiones –COLPENSIONES- </w:t>
      </w:r>
      <w:r w:rsidR="00F91202">
        <w:rPr>
          <w:rFonts w:ascii="Arial" w:hAnsi="Arial" w:cs="Arial"/>
          <w:bCs/>
          <w:i/>
          <w:iCs/>
          <w:szCs w:val="24"/>
        </w:rPr>
        <w:t>cancelar al actor un retroactivo pensional equivalente a la suma de $</w:t>
      </w:r>
      <w:r w:rsidR="004A057C">
        <w:rPr>
          <w:rFonts w:ascii="Arial" w:hAnsi="Arial" w:cs="Arial"/>
          <w:bCs/>
          <w:i/>
          <w:iCs/>
          <w:szCs w:val="24"/>
        </w:rPr>
        <w:t>153´894.805</w:t>
      </w:r>
      <w:r w:rsidR="00F91202">
        <w:rPr>
          <w:rFonts w:ascii="Arial" w:hAnsi="Arial" w:cs="Arial"/>
          <w:bCs/>
          <w:i/>
          <w:iCs/>
          <w:szCs w:val="24"/>
        </w:rPr>
        <w:t xml:space="preserve">, por el periodo comprendido entre el 20 </w:t>
      </w:r>
      <w:r w:rsidR="00E10861" w:rsidRPr="00E10861">
        <w:rPr>
          <w:rFonts w:ascii="Arial" w:hAnsi="Arial" w:cs="Arial"/>
          <w:bCs/>
          <w:i/>
          <w:iCs/>
          <w:szCs w:val="24"/>
        </w:rPr>
        <w:t xml:space="preserve">de </w:t>
      </w:r>
      <w:r w:rsidR="00F91202">
        <w:rPr>
          <w:rFonts w:ascii="Arial" w:hAnsi="Arial" w:cs="Arial"/>
          <w:bCs/>
          <w:i/>
          <w:iCs/>
          <w:szCs w:val="24"/>
        </w:rPr>
        <w:t xml:space="preserve">febrero </w:t>
      </w:r>
      <w:r w:rsidR="00E10861" w:rsidRPr="00E10861">
        <w:rPr>
          <w:rFonts w:ascii="Arial" w:hAnsi="Arial" w:cs="Arial"/>
          <w:bCs/>
          <w:i/>
          <w:iCs/>
          <w:szCs w:val="24"/>
        </w:rPr>
        <w:t>de 2012 y el 30 de septiembre de 2016</w:t>
      </w:r>
      <w:r w:rsidR="00F91202">
        <w:rPr>
          <w:rFonts w:ascii="Arial" w:hAnsi="Arial" w:cs="Arial"/>
          <w:bCs/>
          <w:i/>
          <w:iCs/>
          <w:szCs w:val="24"/>
        </w:rPr>
        <w:t>. A partir del mes de octubre de 2016, deberá incluir en nómina de pensionados por la suma de $</w:t>
      </w:r>
      <w:r w:rsidR="004A057C">
        <w:rPr>
          <w:rFonts w:ascii="Arial" w:hAnsi="Arial" w:cs="Arial"/>
          <w:bCs/>
          <w:i/>
          <w:iCs/>
          <w:szCs w:val="24"/>
        </w:rPr>
        <w:t>2´836.942,93</w:t>
      </w:r>
      <w:r w:rsidRPr="00E10861">
        <w:rPr>
          <w:rFonts w:ascii="Arial" w:hAnsi="Arial" w:cs="Arial"/>
          <w:bCs/>
          <w:i/>
          <w:iCs/>
          <w:szCs w:val="24"/>
        </w:rPr>
        <w:t>”.</w:t>
      </w:r>
    </w:p>
    <w:p w:rsidR="00ED1285" w:rsidRPr="00E10861" w:rsidRDefault="00ED1285" w:rsidP="003751E1">
      <w:pPr>
        <w:ind w:left="567" w:right="567"/>
        <w:jc w:val="both"/>
        <w:rPr>
          <w:rFonts w:ascii="Arial" w:hAnsi="Arial" w:cs="Arial"/>
          <w:bCs/>
          <w:i/>
          <w:iCs/>
          <w:szCs w:val="24"/>
        </w:rPr>
      </w:pPr>
    </w:p>
    <w:p w:rsidR="00134C86" w:rsidRPr="00E10861" w:rsidRDefault="00ED1285" w:rsidP="003751E1">
      <w:pPr>
        <w:pStyle w:val="Sinespaciado"/>
        <w:spacing w:line="276" w:lineRule="auto"/>
        <w:ind w:left="567" w:right="567"/>
        <w:rPr>
          <w:rFonts w:ascii="Arial" w:hAnsi="Arial" w:cs="Arial"/>
          <w:sz w:val="24"/>
          <w:szCs w:val="24"/>
        </w:rPr>
      </w:pPr>
      <w:r w:rsidRPr="00E10861">
        <w:rPr>
          <w:rFonts w:ascii="Arial" w:hAnsi="Arial" w:cs="Arial"/>
          <w:sz w:val="24"/>
          <w:szCs w:val="24"/>
        </w:rPr>
        <w:tab/>
      </w:r>
    </w:p>
    <w:p w:rsidR="0078325C" w:rsidRPr="003751E1" w:rsidRDefault="0078325C" w:rsidP="0078325C">
      <w:pPr>
        <w:spacing w:line="276" w:lineRule="auto"/>
        <w:jc w:val="both"/>
        <w:rPr>
          <w:rFonts w:ascii="Arial" w:hAnsi="Arial" w:cs="Arial"/>
          <w:szCs w:val="24"/>
        </w:rPr>
      </w:pPr>
      <w:r w:rsidRPr="00E10861">
        <w:rPr>
          <w:rFonts w:ascii="Arial" w:hAnsi="Arial" w:cs="Arial"/>
          <w:b/>
          <w:bCs/>
          <w:iCs/>
          <w:szCs w:val="24"/>
          <w:u w:val="single"/>
        </w:rPr>
        <w:t>SEGUNDO</w:t>
      </w:r>
      <w:r w:rsidRPr="003751E1">
        <w:rPr>
          <w:rFonts w:ascii="Arial" w:hAnsi="Arial" w:cs="Arial"/>
          <w:b/>
          <w:bCs/>
          <w:iCs/>
          <w:szCs w:val="24"/>
        </w:rPr>
        <w:t xml:space="preserve">: </w:t>
      </w:r>
      <w:r w:rsidRPr="003751E1">
        <w:rPr>
          <w:rFonts w:ascii="Arial" w:hAnsi="Arial" w:cs="Arial"/>
          <w:szCs w:val="24"/>
        </w:rPr>
        <w:t>Costas en esta instancia no se causaron por tratarse del grado jurisdiccional de consulta.</w:t>
      </w:r>
    </w:p>
    <w:p w:rsidR="0078325C" w:rsidRPr="003751E1" w:rsidRDefault="0078325C" w:rsidP="0078325C">
      <w:pPr>
        <w:spacing w:line="276" w:lineRule="auto"/>
        <w:jc w:val="both"/>
        <w:rPr>
          <w:rFonts w:ascii="Arial" w:hAnsi="Arial" w:cs="Arial"/>
          <w:szCs w:val="24"/>
        </w:rPr>
      </w:pPr>
    </w:p>
    <w:p w:rsidR="0078325C" w:rsidRPr="003751E1" w:rsidRDefault="0078325C" w:rsidP="0078325C">
      <w:pPr>
        <w:spacing w:line="276" w:lineRule="auto"/>
        <w:contextualSpacing/>
        <w:jc w:val="both"/>
        <w:rPr>
          <w:rFonts w:ascii="Arial" w:hAnsi="Arial" w:cs="Arial"/>
          <w:szCs w:val="24"/>
        </w:rPr>
      </w:pPr>
      <w:r w:rsidRPr="003751E1">
        <w:rPr>
          <w:rFonts w:ascii="Arial" w:hAnsi="Arial" w:cs="Arial"/>
          <w:szCs w:val="24"/>
        </w:rPr>
        <w:t>Notificación surtida en estrados.</w:t>
      </w:r>
    </w:p>
    <w:p w:rsidR="0078325C" w:rsidRPr="003751E1" w:rsidRDefault="0078325C" w:rsidP="0078325C">
      <w:pPr>
        <w:spacing w:line="276" w:lineRule="auto"/>
        <w:contextualSpacing/>
        <w:jc w:val="both"/>
        <w:rPr>
          <w:rFonts w:ascii="Arial" w:hAnsi="Arial" w:cs="Arial"/>
          <w:szCs w:val="24"/>
        </w:rPr>
      </w:pPr>
    </w:p>
    <w:p w:rsidR="0078325C" w:rsidRPr="003751E1" w:rsidRDefault="0078325C" w:rsidP="0078325C">
      <w:pPr>
        <w:pStyle w:val="Textoindependiente"/>
        <w:spacing w:line="276" w:lineRule="auto"/>
        <w:contextualSpacing/>
        <w:rPr>
          <w:szCs w:val="24"/>
        </w:rPr>
      </w:pPr>
      <w:r w:rsidRPr="003751E1">
        <w:rPr>
          <w:szCs w:val="24"/>
        </w:rPr>
        <w:t>No siendo otro el objeto de la presente audiencia, se eleva y firma esta acta por las personas que han intervenido.</w:t>
      </w:r>
    </w:p>
    <w:p w:rsidR="0078325C" w:rsidRPr="003751E1" w:rsidRDefault="0078325C" w:rsidP="0078325C">
      <w:pPr>
        <w:widowControl w:val="0"/>
        <w:autoSpaceDE w:val="0"/>
        <w:autoSpaceDN w:val="0"/>
        <w:adjustRightInd w:val="0"/>
        <w:spacing w:line="276" w:lineRule="auto"/>
        <w:contextualSpacing/>
        <w:jc w:val="both"/>
        <w:rPr>
          <w:rFonts w:ascii="Arial" w:hAnsi="Arial" w:cs="Arial"/>
          <w:szCs w:val="24"/>
        </w:rPr>
      </w:pPr>
    </w:p>
    <w:p w:rsidR="0078325C" w:rsidRPr="003751E1" w:rsidRDefault="0078325C" w:rsidP="0078325C">
      <w:pPr>
        <w:widowControl w:val="0"/>
        <w:autoSpaceDE w:val="0"/>
        <w:autoSpaceDN w:val="0"/>
        <w:adjustRightInd w:val="0"/>
        <w:spacing w:line="276" w:lineRule="auto"/>
        <w:contextualSpacing/>
        <w:jc w:val="both"/>
        <w:rPr>
          <w:rFonts w:ascii="Arial" w:hAnsi="Arial" w:cs="Arial"/>
          <w:szCs w:val="24"/>
        </w:rPr>
      </w:pPr>
      <w:r w:rsidRPr="003751E1">
        <w:rPr>
          <w:rFonts w:ascii="Arial" w:hAnsi="Arial" w:cs="Arial"/>
          <w:szCs w:val="24"/>
        </w:rPr>
        <w:t>Quienes integran la Sala,</w:t>
      </w:r>
    </w:p>
    <w:p w:rsidR="0078325C" w:rsidRPr="003751E1" w:rsidRDefault="0078325C" w:rsidP="0078325C">
      <w:pPr>
        <w:widowControl w:val="0"/>
        <w:autoSpaceDE w:val="0"/>
        <w:autoSpaceDN w:val="0"/>
        <w:adjustRightInd w:val="0"/>
        <w:spacing w:line="276" w:lineRule="auto"/>
        <w:contextualSpacing/>
        <w:jc w:val="both"/>
        <w:rPr>
          <w:rFonts w:ascii="Arial" w:hAnsi="Arial" w:cs="Arial"/>
          <w:szCs w:val="24"/>
        </w:rPr>
      </w:pPr>
    </w:p>
    <w:p w:rsidR="0078325C" w:rsidRPr="00392EA4" w:rsidRDefault="0078325C" w:rsidP="0078325C">
      <w:pPr>
        <w:widowControl w:val="0"/>
        <w:autoSpaceDE w:val="0"/>
        <w:autoSpaceDN w:val="0"/>
        <w:adjustRightInd w:val="0"/>
        <w:spacing w:line="276" w:lineRule="auto"/>
        <w:contextualSpacing/>
        <w:jc w:val="both"/>
        <w:rPr>
          <w:rFonts w:ascii="Arial" w:hAnsi="Arial" w:cs="Arial"/>
          <w:szCs w:val="24"/>
          <w:highlight w:val="yellow"/>
        </w:rPr>
      </w:pPr>
    </w:p>
    <w:p w:rsidR="0078325C" w:rsidRPr="00392EA4" w:rsidRDefault="0078325C" w:rsidP="0078325C">
      <w:pPr>
        <w:pStyle w:val="Sinespaciado"/>
        <w:spacing w:line="276" w:lineRule="auto"/>
        <w:contextualSpacing/>
        <w:rPr>
          <w:rFonts w:ascii="Arial" w:hAnsi="Arial" w:cs="Arial"/>
          <w:szCs w:val="24"/>
          <w:highlight w:val="yellow"/>
          <w:lang w:val="es-ES"/>
        </w:rPr>
      </w:pPr>
    </w:p>
    <w:p w:rsidR="0078325C" w:rsidRPr="00392EA4" w:rsidRDefault="0078325C" w:rsidP="0078325C">
      <w:pPr>
        <w:pStyle w:val="Sinespaciado"/>
        <w:spacing w:line="276" w:lineRule="auto"/>
        <w:contextualSpacing/>
        <w:rPr>
          <w:rFonts w:ascii="Arial" w:hAnsi="Arial" w:cs="Arial"/>
          <w:szCs w:val="24"/>
          <w:highlight w:val="yellow"/>
          <w:lang w:val="es-ES"/>
        </w:rPr>
      </w:pPr>
    </w:p>
    <w:p w:rsidR="0078325C" w:rsidRPr="00B93253" w:rsidRDefault="0078325C" w:rsidP="0078325C">
      <w:pPr>
        <w:pStyle w:val="Sinespaciado"/>
        <w:spacing w:line="276" w:lineRule="auto"/>
        <w:contextualSpacing/>
        <w:jc w:val="center"/>
        <w:rPr>
          <w:rFonts w:ascii="Arial" w:hAnsi="Arial" w:cs="Arial"/>
          <w:b/>
          <w:szCs w:val="24"/>
          <w:lang w:val="es-ES"/>
        </w:rPr>
      </w:pPr>
      <w:r w:rsidRPr="00B93253">
        <w:rPr>
          <w:rFonts w:ascii="Arial" w:hAnsi="Arial" w:cs="Arial"/>
          <w:b/>
          <w:szCs w:val="24"/>
          <w:lang w:val="es-ES"/>
        </w:rPr>
        <w:t>OLGA LUCÍA HOYOS SEPÚLVEDA</w:t>
      </w:r>
    </w:p>
    <w:p w:rsidR="0078325C" w:rsidRPr="0000603E" w:rsidRDefault="0078325C" w:rsidP="0078325C">
      <w:pPr>
        <w:pStyle w:val="Sinespaciado"/>
        <w:spacing w:line="276" w:lineRule="auto"/>
        <w:contextualSpacing/>
        <w:jc w:val="center"/>
        <w:rPr>
          <w:rFonts w:ascii="Arial" w:hAnsi="Arial" w:cs="Arial"/>
          <w:szCs w:val="24"/>
          <w:lang w:val="es-ES"/>
        </w:rPr>
      </w:pPr>
      <w:r w:rsidRPr="00B93253">
        <w:rPr>
          <w:rFonts w:ascii="Arial" w:hAnsi="Arial" w:cs="Arial"/>
          <w:szCs w:val="24"/>
          <w:lang w:val="es-ES"/>
        </w:rPr>
        <w:t>Magistrada Ponente</w:t>
      </w:r>
    </w:p>
    <w:p w:rsidR="0078325C" w:rsidRPr="0000603E" w:rsidRDefault="0078325C" w:rsidP="0078325C">
      <w:pPr>
        <w:spacing w:line="276" w:lineRule="auto"/>
        <w:ind w:firstLine="900"/>
        <w:contextualSpacing/>
        <w:jc w:val="center"/>
        <w:rPr>
          <w:rFonts w:ascii="Arial" w:hAnsi="Arial" w:cs="Arial"/>
          <w:b/>
          <w:szCs w:val="24"/>
          <w:lang w:val="es-ES"/>
        </w:rPr>
      </w:pPr>
    </w:p>
    <w:p w:rsidR="0078325C" w:rsidRPr="0000603E" w:rsidRDefault="0078325C" w:rsidP="0078325C">
      <w:pPr>
        <w:pStyle w:val="Sinespaciado"/>
        <w:spacing w:line="276" w:lineRule="auto"/>
        <w:contextualSpacing/>
        <w:rPr>
          <w:rFonts w:ascii="Arial" w:hAnsi="Arial" w:cs="Arial"/>
          <w:sz w:val="23"/>
          <w:szCs w:val="23"/>
          <w:lang w:val="es-ES"/>
        </w:rPr>
      </w:pPr>
    </w:p>
    <w:p w:rsidR="0078325C" w:rsidRPr="0000603E" w:rsidRDefault="0078325C" w:rsidP="0078325C">
      <w:pPr>
        <w:spacing w:line="276" w:lineRule="auto"/>
        <w:contextualSpacing/>
        <w:jc w:val="both"/>
        <w:rPr>
          <w:rFonts w:ascii="Arial" w:hAnsi="Arial" w:cs="Arial"/>
          <w:b/>
          <w:bCs/>
          <w:iCs/>
          <w:sz w:val="22"/>
          <w:szCs w:val="22"/>
          <w:lang w:val="es-ES"/>
        </w:rPr>
      </w:pPr>
    </w:p>
    <w:p w:rsidR="0078325C" w:rsidRPr="0000603E" w:rsidRDefault="0078325C" w:rsidP="0078325C">
      <w:pPr>
        <w:spacing w:line="276" w:lineRule="auto"/>
        <w:contextualSpacing/>
        <w:jc w:val="both"/>
        <w:rPr>
          <w:rFonts w:ascii="Arial" w:hAnsi="Arial" w:cs="Arial"/>
          <w:b/>
          <w:bCs/>
          <w:iCs/>
          <w:sz w:val="22"/>
          <w:szCs w:val="22"/>
          <w:lang w:val="es-ES"/>
        </w:rPr>
      </w:pPr>
    </w:p>
    <w:p w:rsidR="0078325C" w:rsidRPr="0000603E" w:rsidRDefault="0078325C" w:rsidP="0078325C">
      <w:pPr>
        <w:spacing w:line="276" w:lineRule="auto"/>
        <w:contextualSpacing/>
        <w:jc w:val="both"/>
        <w:rPr>
          <w:rFonts w:ascii="Arial" w:hAnsi="Arial" w:cs="Arial"/>
          <w:sz w:val="22"/>
          <w:szCs w:val="22"/>
          <w:lang w:val="es-ES"/>
        </w:rPr>
      </w:pPr>
      <w:r w:rsidRPr="0000603E">
        <w:rPr>
          <w:rFonts w:ascii="Arial" w:hAnsi="Arial" w:cs="Arial"/>
          <w:b/>
          <w:bCs/>
          <w:iCs/>
          <w:sz w:val="22"/>
          <w:szCs w:val="22"/>
          <w:lang w:val="es-ES"/>
        </w:rPr>
        <w:t>JULIO CÉSAR SALAZAR MUÑOZ</w:t>
      </w:r>
      <w:r w:rsidRPr="0000603E">
        <w:rPr>
          <w:rFonts w:ascii="Arial" w:hAnsi="Arial" w:cs="Arial"/>
          <w:b/>
          <w:bCs/>
          <w:iCs/>
          <w:sz w:val="22"/>
          <w:szCs w:val="22"/>
          <w:lang w:val="es-ES"/>
        </w:rPr>
        <w:tab/>
      </w:r>
      <w:r w:rsidRPr="0000603E">
        <w:rPr>
          <w:rFonts w:ascii="Arial" w:hAnsi="Arial" w:cs="Arial"/>
          <w:b/>
          <w:bCs/>
          <w:iCs/>
          <w:sz w:val="22"/>
          <w:szCs w:val="22"/>
          <w:lang w:val="es-ES"/>
        </w:rPr>
        <w:tab/>
      </w:r>
      <w:r w:rsidRPr="0000603E">
        <w:rPr>
          <w:rFonts w:ascii="Arial" w:hAnsi="Arial" w:cs="Arial"/>
          <w:b/>
          <w:bCs/>
          <w:iCs/>
          <w:sz w:val="22"/>
          <w:szCs w:val="22"/>
          <w:lang w:val="es-ES"/>
        </w:rPr>
        <w:tab/>
      </w:r>
      <w:r w:rsidRPr="0000603E">
        <w:rPr>
          <w:rFonts w:ascii="Arial" w:hAnsi="Arial" w:cs="Arial"/>
          <w:sz w:val="22"/>
          <w:szCs w:val="22"/>
          <w:lang w:val="es-ES"/>
        </w:rPr>
        <w:t xml:space="preserve"> </w:t>
      </w:r>
      <w:r w:rsidRPr="0000603E">
        <w:rPr>
          <w:rFonts w:ascii="Arial" w:hAnsi="Arial" w:cs="Arial"/>
          <w:b/>
          <w:bCs/>
          <w:iCs/>
          <w:sz w:val="22"/>
          <w:szCs w:val="22"/>
          <w:lang w:val="es-ES"/>
        </w:rPr>
        <w:t xml:space="preserve">ANA LUCÍA CAICEDO CALDERÓN                         </w:t>
      </w:r>
    </w:p>
    <w:p w:rsidR="0078325C" w:rsidRPr="0000603E" w:rsidRDefault="0078325C" w:rsidP="0078325C">
      <w:pPr>
        <w:spacing w:line="276" w:lineRule="auto"/>
        <w:contextualSpacing/>
        <w:jc w:val="both"/>
        <w:rPr>
          <w:rFonts w:ascii="Arial" w:hAnsi="Arial" w:cs="Arial"/>
          <w:sz w:val="22"/>
          <w:szCs w:val="22"/>
          <w:lang w:val="es-ES"/>
        </w:rPr>
      </w:pPr>
      <w:r w:rsidRPr="0000603E">
        <w:rPr>
          <w:rFonts w:ascii="Arial" w:hAnsi="Arial" w:cs="Arial"/>
          <w:sz w:val="22"/>
          <w:szCs w:val="22"/>
          <w:lang w:val="es-ES"/>
        </w:rPr>
        <w:t xml:space="preserve">                   Magistrado                                                              Magistrada </w:t>
      </w:r>
    </w:p>
    <w:p w:rsidR="0078325C" w:rsidRPr="0000603E" w:rsidRDefault="0078325C" w:rsidP="0078325C">
      <w:pPr>
        <w:spacing w:line="276" w:lineRule="auto"/>
        <w:contextualSpacing/>
        <w:jc w:val="both"/>
        <w:rPr>
          <w:rFonts w:ascii="Arial" w:hAnsi="Arial" w:cs="Arial"/>
          <w:bCs/>
          <w:iCs/>
          <w:sz w:val="23"/>
          <w:szCs w:val="23"/>
          <w:lang w:val="es-ES"/>
        </w:rPr>
      </w:pPr>
      <w:r w:rsidRPr="0000603E">
        <w:rPr>
          <w:rFonts w:ascii="Arial" w:hAnsi="Arial" w:cs="Arial"/>
          <w:sz w:val="23"/>
          <w:szCs w:val="23"/>
          <w:lang w:val="es-ES"/>
        </w:rPr>
        <w:t xml:space="preserve"> </w:t>
      </w:r>
      <w:r w:rsidRPr="0000603E">
        <w:rPr>
          <w:rFonts w:ascii="Arial" w:hAnsi="Arial" w:cs="Arial"/>
          <w:bCs/>
          <w:iCs/>
          <w:sz w:val="23"/>
          <w:szCs w:val="23"/>
          <w:lang w:val="es-ES"/>
        </w:rPr>
        <w:t xml:space="preserve">  </w:t>
      </w:r>
      <w:r w:rsidRPr="0000603E">
        <w:rPr>
          <w:rFonts w:ascii="Arial" w:hAnsi="Arial" w:cs="Arial"/>
          <w:bCs/>
          <w:iCs/>
          <w:sz w:val="23"/>
          <w:szCs w:val="23"/>
          <w:lang w:val="es-ES"/>
        </w:rPr>
        <w:tab/>
      </w:r>
      <w:r w:rsidRPr="0000603E">
        <w:rPr>
          <w:rFonts w:ascii="Arial" w:hAnsi="Arial" w:cs="Arial"/>
          <w:bCs/>
          <w:iCs/>
          <w:sz w:val="23"/>
          <w:szCs w:val="23"/>
          <w:lang w:val="es-ES"/>
        </w:rPr>
        <w:tab/>
      </w:r>
      <w:r w:rsidRPr="0000603E">
        <w:rPr>
          <w:rFonts w:ascii="Arial" w:hAnsi="Arial" w:cs="Arial"/>
          <w:bCs/>
          <w:iCs/>
          <w:sz w:val="23"/>
          <w:szCs w:val="23"/>
          <w:lang w:val="es-ES"/>
        </w:rPr>
        <w:tab/>
      </w:r>
      <w:r w:rsidRPr="0000603E">
        <w:rPr>
          <w:rFonts w:ascii="Arial" w:hAnsi="Arial" w:cs="Arial"/>
          <w:bCs/>
          <w:iCs/>
          <w:sz w:val="23"/>
          <w:szCs w:val="23"/>
          <w:lang w:val="es-ES"/>
        </w:rPr>
        <w:tab/>
      </w:r>
      <w:r w:rsidRPr="0000603E">
        <w:rPr>
          <w:rFonts w:ascii="Arial" w:hAnsi="Arial" w:cs="Arial"/>
          <w:bCs/>
          <w:iCs/>
          <w:sz w:val="23"/>
          <w:szCs w:val="23"/>
          <w:lang w:val="es-ES"/>
        </w:rPr>
        <w:tab/>
      </w:r>
      <w:r w:rsidRPr="0000603E">
        <w:rPr>
          <w:rFonts w:ascii="Arial" w:hAnsi="Arial" w:cs="Arial"/>
          <w:bCs/>
          <w:iCs/>
          <w:sz w:val="23"/>
          <w:szCs w:val="23"/>
          <w:lang w:val="es-ES"/>
        </w:rPr>
        <w:tab/>
      </w:r>
    </w:p>
    <w:p w:rsidR="0078325C" w:rsidRPr="0000603E" w:rsidRDefault="0078325C" w:rsidP="0078325C">
      <w:pPr>
        <w:spacing w:line="276" w:lineRule="auto"/>
        <w:contextualSpacing/>
        <w:jc w:val="both"/>
        <w:rPr>
          <w:rFonts w:ascii="Arial" w:hAnsi="Arial" w:cs="Arial"/>
          <w:sz w:val="23"/>
          <w:szCs w:val="23"/>
          <w:lang w:val="es-ES"/>
        </w:rPr>
      </w:pPr>
      <w:r w:rsidRPr="0000603E">
        <w:rPr>
          <w:rFonts w:ascii="Arial" w:hAnsi="Arial" w:cs="Arial"/>
          <w:bCs/>
          <w:iCs/>
          <w:sz w:val="23"/>
          <w:szCs w:val="23"/>
          <w:lang w:val="es-ES"/>
        </w:rPr>
        <w:tab/>
      </w:r>
      <w:r w:rsidRPr="0000603E">
        <w:rPr>
          <w:rFonts w:ascii="Arial" w:hAnsi="Arial" w:cs="Arial"/>
          <w:bCs/>
          <w:iCs/>
          <w:sz w:val="23"/>
          <w:szCs w:val="23"/>
          <w:lang w:val="es-ES"/>
        </w:rPr>
        <w:tab/>
        <w:t xml:space="preserve">          </w:t>
      </w:r>
    </w:p>
    <w:p w:rsidR="0078325C" w:rsidRPr="0000603E" w:rsidRDefault="0078325C" w:rsidP="0078325C">
      <w:pPr>
        <w:spacing w:line="276" w:lineRule="auto"/>
        <w:ind w:firstLine="900"/>
        <w:contextualSpacing/>
        <w:jc w:val="both"/>
        <w:rPr>
          <w:rFonts w:ascii="Arial" w:hAnsi="Arial" w:cs="Arial"/>
          <w:bCs/>
          <w:iCs/>
          <w:szCs w:val="24"/>
          <w:lang w:val="es-ES"/>
        </w:rPr>
      </w:pPr>
    </w:p>
    <w:p w:rsidR="0078325C" w:rsidRPr="0000603E" w:rsidRDefault="0078325C" w:rsidP="0078325C">
      <w:pPr>
        <w:spacing w:line="276" w:lineRule="auto"/>
        <w:ind w:firstLine="900"/>
        <w:contextualSpacing/>
        <w:jc w:val="both"/>
        <w:rPr>
          <w:rFonts w:ascii="Arial" w:hAnsi="Arial" w:cs="Arial"/>
          <w:bCs/>
          <w:iCs/>
          <w:szCs w:val="24"/>
          <w:lang w:val="es-ES"/>
        </w:rPr>
      </w:pPr>
    </w:p>
    <w:p w:rsidR="0078325C" w:rsidRPr="0000603E" w:rsidRDefault="0078325C" w:rsidP="0078325C">
      <w:pPr>
        <w:spacing w:line="276" w:lineRule="auto"/>
        <w:ind w:firstLine="900"/>
        <w:contextualSpacing/>
        <w:jc w:val="center"/>
        <w:rPr>
          <w:rFonts w:ascii="Arial" w:hAnsi="Arial" w:cs="Arial"/>
          <w:b/>
          <w:bCs/>
          <w:iCs/>
          <w:szCs w:val="24"/>
          <w:lang w:val="es-ES"/>
        </w:rPr>
      </w:pPr>
      <w:r w:rsidRPr="0000603E">
        <w:rPr>
          <w:rFonts w:ascii="Arial" w:hAnsi="Arial" w:cs="Arial"/>
          <w:b/>
          <w:bCs/>
          <w:iCs/>
          <w:szCs w:val="24"/>
          <w:lang w:val="es-ES"/>
        </w:rPr>
        <w:lastRenderedPageBreak/>
        <w:t>DANIEL BERMÚDEZ GIRALDO</w:t>
      </w:r>
    </w:p>
    <w:p w:rsidR="0078325C" w:rsidRDefault="0078325C" w:rsidP="0078325C">
      <w:pPr>
        <w:spacing w:line="276" w:lineRule="auto"/>
        <w:ind w:firstLine="900"/>
        <w:contextualSpacing/>
        <w:jc w:val="center"/>
        <w:rPr>
          <w:rFonts w:ascii="Arial" w:hAnsi="Arial" w:cs="Arial"/>
          <w:i/>
          <w:iCs/>
          <w:szCs w:val="24"/>
          <w:lang w:val="es-ES"/>
        </w:rPr>
      </w:pPr>
      <w:r w:rsidRPr="0000603E">
        <w:rPr>
          <w:rFonts w:ascii="Arial" w:hAnsi="Arial" w:cs="Arial"/>
          <w:iCs/>
          <w:szCs w:val="24"/>
          <w:lang w:val="es-ES"/>
        </w:rPr>
        <w:t xml:space="preserve">Secretario </w:t>
      </w:r>
      <w:r w:rsidRPr="0000603E">
        <w:rPr>
          <w:rFonts w:ascii="Arial" w:hAnsi="Arial" w:cs="Arial"/>
          <w:i/>
          <w:iCs/>
          <w:szCs w:val="24"/>
          <w:lang w:val="es-ES"/>
        </w:rPr>
        <w:t>Ad-hoc</w:t>
      </w:r>
    </w:p>
    <w:p w:rsidR="004A057C" w:rsidRDefault="004A057C" w:rsidP="0078325C">
      <w:pPr>
        <w:spacing w:line="276" w:lineRule="auto"/>
        <w:ind w:firstLine="900"/>
        <w:contextualSpacing/>
        <w:jc w:val="center"/>
        <w:rPr>
          <w:rFonts w:ascii="Arial" w:hAnsi="Arial" w:cs="Arial"/>
          <w:i/>
          <w:iCs/>
          <w:szCs w:val="24"/>
          <w:lang w:val="es-ES"/>
        </w:rPr>
      </w:pPr>
    </w:p>
    <w:p w:rsidR="004A057C" w:rsidRDefault="004A057C" w:rsidP="0078325C">
      <w:pPr>
        <w:spacing w:line="276" w:lineRule="auto"/>
        <w:ind w:firstLine="900"/>
        <w:contextualSpacing/>
        <w:jc w:val="center"/>
        <w:rPr>
          <w:rFonts w:ascii="Arial" w:hAnsi="Arial" w:cs="Arial"/>
          <w:i/>
          <w:iCs/>
          <w:szCs w:val="24"/>
          <w:lang w:val="es-ES"/>
        </w:rPr>
      </w:pPr>
    </w:p>
    <w:p w:rsidR="004A057C" w:rsidRDefault="004A057C" w:rsidP="0078325C">
      <w:pPr>
        <w:spacing w:line="276" w:lineRule="auto"/>
        <w:ind w:firstLine="900"/>
        <w:contextualSpacing/>
        <w:jc w:val="center"/>
        <w:rPr>
          <w:rFonts w:ascii="Arial" w:hAnsi="Arial" w:cs="Arial"/>
          <w:i/>
          <w:iCs/>
          <w:szCs w:val="24"/>
          <w:lang w:val="es-ES"/>
        </w:rPr>
      </w:pPr>
    </w:p>
    <w:p w:rsidR="00782777" w:rsidRDefault="004A057C" w:rsidP="0078325C">
      <w:pPr>
        <w:spacing w:line="276" w:lineRule="auto"/>
        <w:ind w:firstLine="900"/>
        <w:contextualSpacing/>
        <w:jc w:val="center"/>
        <w:rPr>
          <w:rFonts w:ascii="Arial" w:hAnsi="Arial" w:cs="Arial"/>
          <w:i/>
          <w:iCs/>
          <w:szCs w:val="24"/>
          <w:lang w:val="es-ES"/>
        </w:rPr>
      </w:pPr>
      <w:r w:rsidRPr="004A057C">
        <w:rPr>
          <w:noProof/>
          <w:lang w:val="es-CO" w:eastAsia="es-CO"/>
        </w:rPr>
        <w:drawing>
          <wp:inline distT="0" distB="0" distL="0" distR="0">
            <wp:extent cx="4368800" cy="128714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8800" cy="1287145"/>
                    </a:xfrm>
                    <a:prstGeom prst="rect">
                      <a:avLst/>
                    </a:prstGeom>
                    <a:noFill/>
                    <a:ln>
                      <a:noFill/>
                    </a:ln>
                  </pic:spPr>
                </pic:pic>
              </a:graphicData>
            </a:graphic>
          </wp:inline>
        </w:drawing>
      </w:r>
    </w:p>
    <w:p w:rsidR="00782777" w:rsidRDefault="00782777" w:rsidP="0078325C">
      <w:pPr>
        <w:spacing w:line="276" w:lineRule="auto"/>
        <w:ind w:firstLine="900"/>
        <w:contextualSpacing/>
        <w:jc w:val="center"/>
        <w:rPr>
          <w:rFonts w:ascii="Arial" w:hAnsi="Arial" w:cs="Arial"/>
          <w:i/>
          <w:iCs/>
          <w:szCs w:val="24"/>
          <w:lang w:val="es-ES"/>
        </w:rPr>
      </w:pPr>
    </w:p>
    <w:p w:rsidR="00782777" w:rsidRDefault="00782777" w:rsidP="0078325C">
      <w:pPr>
        <w:spacing w:line="276" w:lineRule="auto"/>
        <w:ind w:firstLine="900"/>
        <w:contextualSpacing/>
        <w:jc w:val="center"/>
        <w:rPr>
          <w:rFonts w:ascii="Arial" w:hAnsi="Arial" w:cs="Arial"/>
          <w:i/>
          <w:iCs/>
          <w:szCs w:val="24"/>
          <w:lang w:val="es-ES"/>
        </w:rPr>
      </w:pPr>
    </w:p>
    <w:p w:rsidR="00782777" w:rsidRDefault="00D16678" w:rsidP="0078325C">
      <w:pPr>
        <w:spacing w:line="276" w:lineRule="auto"/>
        <w:ind w:firstLine="900"/>
        <w:contextualSpacing/>
        <w:jc w:val="center"/>
        <w:rPr>
          <w:rFonts w:ascii="Arial" w:hAnsi="Arial" w:cs="Arial"/>
          <w:i/>
          <w:iCs/>
          <w:szCs w:val="24"/>
          <w:lang w:val="es-ES"/>
        </w:rPr>
      </w:pPr>
      <w:r>
        <w:rPr>
          <w:rFonts w:ascii="Arial" w:hAnsi="Arial" w:cs="Arial"/>
          <w:i/>
          <w:iCs/>
          <w:szCs w:val="24"/>
          <w:lang w:val="es-ES"/>
        </w:rPr>
        <w:t xml:space="preserve"> </w:t>
      </w:r>
    </w:p>
    <w:sectPr w:rsidR="00782777" w:rsidSect="0082110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E5E" w:rsidRDefault="00885E5E" w:rsidP="00226D5F">
      <w:r>
        <w:separator/>
      </w:r>
    </w:p>
  </w:endnote>
  <w:endnote w:type="continuationSeparator" w:id="0">
    <w:p w:rsidR="00885E5E" w:rsidRDefault="00885E5E"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altName w:val="Arial Rounded MT Bold"/>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885E5E"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365C">
      <w:rPr>
        <w:rStyle w:val="Nmerodepgina"/>
        <w:noProof/>
      </w:rPr>
      <w:t>7</w:t>
    </w:r>
    <w:r>
      <w:rPr>
        <w:rStyle w:val="Nmerodepgina"/>
      </w:rPr>
      <w:fldChar w:fldCharType="end"/>
    </w:r>
  </w:p>
  <w:p w:rsidR="009B4A56" w:rsidRDefault="00885E5E"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E5E" w:rsidRDefault="00885E5E" w:rsidP="00226D5F">
      <w:r>
        <w:separator/>
      </w:r>
    </w:p>
  </w:footnote>
  <w:footnote w:type="continuationSeparator" w:id="0">
    <w:p w:rsidR="00885E5E" w:rsidRDefault="00885E5E"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95" w:rsidRPr="00BB3FED" w:rsidRDefault="00BB3FED"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BB3FED" w:rsidRPr="00BB3FED" w:rsidRDefault="00BB3FED" w:rsidP="00AD7995">
    <w:pPr>
      <w:pStyle w:val="Encabezado"/>
      <w:jc w:val="center"/>
      <w:rPr>
        <w:rFonts w:ascii="Arial" w:hAnsi="Arial" w:cs="Arial"/>
        <w:sz w:val="18"/>
        <w:szCs w:val="18"/>
      </w:rPr>
    </w:pPr>
    <w:r w:rsidRPr="00BB3FED">
      <w:rPr>
        <w:rFonts w:ascii="Arial" w:hAnsi="Arial" w:cs="Arial"/>
        <w:sz w:val="18"/>
        <w:szCs w:val="18"/>
      </w:rPr>
      <w:t>Radicado: 66001-31-05-00</w:t>
    </w:r>
    <w:r w:rsidR="00B81590">
      <w:rPr>
        <w:rFonts w:ascii="Arial" w:hAnsi="Arial" w:cs="Arial"/>
        <w:sz w:val="18"/>
        <w:szCs w:val="18"/>
      </w:rPr>
      <w:t>5-2013</w:t>
    </w:r>
    <w:r w:rsidRPr="00BB3FED">
      <w:rPr>
        <w:rFonts w:ascii="Arial" w:hAnsi="Arial" w:cs="Arial"/>
        <w:sz w:val="18"/>
        <w:szCs w:val="18"/>
      </w:rPr>
      <w:t>-00</w:t>
    </w:r>
    <w:r w:rsidR="00B81590">
      <w:rPr>
        <w:rFonts w:ascii="Arial" w:hAnsi="Arial" w:cs="Arial"/>
        <w:sz w:val="18"/>
        <w:szCs w:val="18"/>
      </w:rPr>
      <w:t>055</w:t>
    </w:r>
    <w:r w:rsidRPr="00BB3FED">
      <w:rPr>
        <w:rFonts w:ascii="Arial" w:hAnsi="Arial" w:cs="Arial"/>
        <w:sz w:val="18"/>
        <w:szCs w:val="18"/>
      </w:rPr>
      <w:t>-01</w:t>
    </w:r>
  </w:p>
  <w:p w:rsidR="00BB3FED" w:rsidRPr="00BB3FED" w:rsidRDefault="00B81590" w:rsidP="00AD7995">
    <w:pPr>
      <w:pStyle w:val="Encabezado"/>
      <w:jc w:val="center"/>
      <w:rPr>
        <w:rFonts w:ascii="Arial" w:hAnsi="Arial" w:cs="Arial"/>
        <w:sz w:val="18"/>
        <w:szCs w:val="18"/>
      </w:rPr>
    </w:pPr>
    <w:r>
      <w:rPr>
        <w:rFonts w:ascii="Arial" w:hAnsi="Arial" w:cs="Arial"/>
        <w:sz w:val="18"/>
        <w:szCs w:val="18"/>
      </w:rPr>
      <w:t xml:space="preserve">José </w:t>
    </w:r>
    <w:proofErr w:type="spellStart"/>
    <w:r>
      <w:rPr>
        <w:rFonts w:ascii="Arial" w:hAnsi="Arial" w:cs="Arial"/>
        <w:sz w:val="18"/>
        <w:szCs w:val="18"/>
      </w:rPr>
      <w:t>Arbey</w:t>
    </w:r>
    <w:proofErr w:type="spellEnd"/>
    <w:r>
      <w:rPr>
        <w:rFonts w:ascii="Arial" w:hAnsi="Arial" w:cs="Arial"/>
        <w:sz w:val="18"/>
        <w:szCs w:val="18"/>
      </w:rPr>
      <w:t xml:space="preserve"> Carmona García </w:t>
    </w:r>
    <w:r w:rsidR="00BB3FED" w:rsidRPr="00BB3FED">
      <w:rPr>
        <w:rFonts w:ascii="Arial" w:hAnsi="Arial" w:cs="Arial"/>
        <w:sz w:val="18"/>
        <w:szCs w:val="18"/>
      </w:rPr>
      <w:t xml:space="preserve">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15:restartNumberingAfterBreak="0">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4"/>
  </w:num>
  <w:num w:numId="4">
    <w:abstractNumId w:val="7"/>
  </w:num>
  <w:num w:numId="5">
    <w:abstractNumId w:val="0"/>
  </w:num>
  <w:num w:numId="6">
    <w:abstractNumId w:val="6"/>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311F"/>
    <w:rsid w:val="0000581C"/>
    <w:rsid w:val="00007B72"/>
    <w:rsid w:val="00021910"/>
    <w:rsid w:val="00040E9A"/>
    <w:rsid w:val="000429E7"/>
    <w:rsid w:val="00061D8B"/>
    <w:rsid w:val="0006677B"/>
    <w:rsid w:val="00095E67"/>
    <w:rsid w:val="000A397D"/>
    <w:rsid w:val="000A4D92"/>
    <w:rsid w:val="000C08B1"/>
    <w:rsid w:val="000C0A51"/>
    <w:rsid w:val="000D650B"/>
    <w:rsid w:val="000E31BE"/>
    <w:rsid w:val="000E70EB"/>
    <w:rsid w:val="000E7F42"/>
    <w:rsid w:val="000F5775"/>
    <w:rsid w:val="00101DEB"/>
    <w:rsid w:val="00122A57"/>
    <w:rsid w:val="00126027"/>
    <w:rsid w:val="00127390"/>
    <w:rsid w:val="00134C86"/>
    <w:rsid w:val="00140398"/>
    <w:rsid w:val="00146784"/>
    <w:rsid w:val="001667FB"/>
    <w:rsid w:val="001678EA"/>
    <w:rsid w:val="00171C56"/>
    <w:rsid w:val="00172834"/>
    <w:rsid w:val="00183477"/>
    <w:rsid w:val="00185B3C"/>
    <w:rsid w:val="001A35A2"/>
    <w:rsid w:val="001A3F0C"/>
    <w:rsid w:val="001A4D21"/>
    <w:rsid w:val="001B03FA"/>
    <w:rsid w:val="001B22B4"/>
    <w:rsid w:val="001C4D7F"/>
    <w:rsid w:val="001E0313"/>
    <w:rsid w:val="00223134"/>
    <w:rsid w:val="00225C75"/>
    <w:rsid w:val="00226D5F"/>
    <w:rsid w:val="00231C21"/>
    <w:rsid w:val="002320EB"/>
    <w:rsid w:val="0024101E"/>
    <w:rsid w:val="00242152"/>
    <w:rsid w:val="00247BBE"/>
    <w:rsid w:val="00260A0C"/>
    <w:rsid w:val="00272C8B"/>
    <w:rsid w:val="00287140"/>
    <w:rsid w:val="002A02BA"/>
    <w:rsid w:val="002A30D0"/>
    <w:rsid w:val="002A55E3"/>
    <w:rsid w:val="002B4E63"/>
    <w:rsid w:val="002C0C18"/>
    <w:rsid w:val="002D6807"/>
    <w:rsid w:val="002E1176"/>
    <w:rsid w:val="002E4F47"/>
    <w:rsid w:val="00330564"/>
    <w:rsid w:val="003361EF"/>
    <w:rsid w:val="003440CA"/>
    <w:rsid w:val="003463CD"/>
    <w:rsid w:val="003465C4"/>
    <w:rsid w:val="00371309"/>
    <w:rsid w:val="003718EC"/>
    <w:rsid w:val="0037195C"/>
    <w:rsid w:val="003751E1"/>
    <w:rsid w:val="003922FA"/>
    <w:rsid w:val="00392EA4"/>
    <w:rsid w:val="003D63A5"/>
    <w:rsid w:val="003F0D02"/>
    <w:rsid w:val="003F339B"/>
    <w:rsid w:val="003F77C1"/>
    <w:rsid w:val="00426A77"/>
    <w:rsid w:val="004348AB"/>
    <w:rsid w:val="00450598"/>
    <w:rsid w:val="00450903"/>
    <w:rsid w:val="004519EB"/>
    <w:rsid w:val="0045273B"/>
    <w:rsid w:val="00465508"/>
    <w:rsid w:val="004779EB"/>
    <w:rsid w:val="004A057C"/>
    <w:rsid w:val="004A2468"/>
    <w:rsid w:val="004B3C1E"/>
    <w:rsid w:val="004C4AF7"/>
    <w:rsid w:val="004D01C5"/>
    <w:rsid w:val="004D4032"/>
    <w:rsid w:val="004D51E9"/>
    <w:rsid w:val="004E0EBF"/>
    <w:rsid w:val="004E4CC6"/>
    <w:rsid w:val="00501034"/>
    <w:rsid w:val="00502691"/>
    <w:rsid w:val="005132A4"/>
    <w:rsid w:val="00515BDC"/>
    <w:rsid w:val="005351D4"/>
    <w:rsid w:val="0053562A"/>
    <w:rsid w:val="0055465D"/>
    <w:rsid w:val="00560958"/>
    <w:rsid w:val="00563496"/>
    <w:rsid w:val="00565E83"/>
    <w:rsid w:val="00567B33"/>
    <w:rsid w:val="00572BE9"/>
    <w:rsid w:val="00594839"/>
    <w:rsid w:val="00597160"/>
    <w:rsid w:val="005A526F"/>
    <w:rsid w:val="005C5B7A"/>
    <w:rsid w:val="005E0ED1"/>
    <w:rsid w:val="005F5E82"/>
    <w:rsid w:val="006135E9"/>
    <w:rsid w:val="0061484D"/>
    <w:rsid w:val="006232B1"/>
    <w:rsid w:val="00637118"/>
    <w:rsid w:val="006470C8"/>
    <w:rsid w:val="006516CA"/>
    <w:rsid w:val="00674E33"/>
    <w:rsid w:val="00675E25"/>
    <w:rsid w:val="00693C7A"/>
    <w:rsid w:val="00695334"/>
    <w:rsid w:val="00696F69"/>
    <w:rsid w:val="006A0D48"/>
    <w:rsid w:val="006C4430"/>
    <w:rsid w:val="006D0816"/>
    <w:rsid w:val="006E11A2"/>
    <w:rsid w:val="006E2F01"/>
    <w:rsid w:val="006F2FF3"/>
    <w:rsid w:val="006F3D12"/>
    <w:rsid w:val="006F68BC"/>
    <w:rsid w:val="00704279"/>
    <w:rsid w:val="00712CFC"/>
    <w:rsid w:val="00713558"/>
    <w:rsid w:val="007162DE"/>
    <w:rsid w:val="00716474"/>
    <w:rsid w:val="00720864"/>
    <w:rsid w:val="00721384"/>
    <w:rsid w:val="007258A6"/>
    <w:rsid w:val="007308D1"/>
    <w:rsid w:val="007465BA"/>
    <w:rsid w:val="007527A8"/>
    <w:rsid w:val="007632AA"/>
    <w:rsid w:val="00764C9B"/>
    <w:rsid w:val="00777D9C"/>
    <w:rsid w:val="00782777"/>
    <w:rsid w:val="0078325C"/>
    <w:rsid w:val="00783823"/>
    <w:rsid w:val="0079365C"/>
    <w:rsid w:val="00795237"/>
    <w:rsid w:val="007A2D40"/>
    <w:rsid w:val="007B1977"/>
    <w:rsid w:val="007B2654"/>
    <w:rsid w:val="007B3C6C"/>
    <w:rsid w:val="007B3F42"/>
    <w:rsid w:val="007B5499"/>
    <w:rsid w:val="007B79EF"/>
    <w:rsid w:val="007C5A02"/>
    <w:rsid w:val="007C6194"/>
    <w:rsid w:val="007D0A41"/>
    <w:rsid w:val="007E5F18"/>
    <w:rsid w:val="0080180A"/>
    <w:rsid w:val="00810397"/>
    <w:rsid w:val="0082110F"/>
    <w:rsid w:val="0083061B"/>
    <w:rsid w:val="0083155E"/>
    <w:rsid w:val="0084730C"/>
    <w:rsid w:val="00847BD3"/>
    <w:rsid w:val="008514AF"/>
    <w:rsid w:val="0085750F"/>
    <w:rsid w:val="00860E42"/>
    <w:rsid w:val="008751D8"/>
    <w:rsid w:val="008778BA"/>
    <w:rsid w:val="008778C4"/>
    <w:rsid w:val="00885E5E"/>
    <w:rsid w:val="00895036"/>
    <w:rsid w:val="008A04F6"/>
    <w:rsid w:val="008B3495"/>
    <w:rsid w:val="008D7031"/>
    <w:rsid w:val="008E1DDD"/>
    <w:rsid w:val="008E5563"/>
    <w:rsid w:val="008F003B"/>
    <w:rsid w:val="00907A5F"/>
    <w:rsid w:val="00911270"/>
    <w:rsid w:val="00915EE3"/>
    <w:rsid w:val="00922DCA"/>
    <w:rsid w:val="009249A0"/>
    <w:rsid w:val="009269DA"/>
    <w:rsid w:val="00966F23"/>
    <w:rsid w:val="009740CF"/>
    <w:rsid w:val="00995393"/>
    <w:rsid w:val="009B2669"/>
    <w:rsid w:val="009B50EE"/>
    <w:rsid w:val="009E5A8E"/>
    <w:rsid w:val="009F1835"/>
    <w:rsid w:val="009F7618"/>
    <w:rsid w:val="00A02043"/>
    <w:rsid w:val="00A16831"/>
    <w:rsid w:val="00A23CFA"/>
    <w:rsid w:val="00A24F8A"/>
    <w:rsid w:val="00A26483"/>
    <w:rsid w:val="00A27137"/>
    <w:rsid w:val="00A37314"/>
    <w:rsid w:val="00A44C8E"/>
    <w:rsid w:val="00A5024C"/>
    <w:rsid w:val="00A5359A"/>
    <w:rsid w:val="00A70128"/>
    <w:rsid w:val="00A81A6D"/>
    <w:rsid w:val="00A87922"/>
    <w:rsid w:val="00A928D2"/>
    <w:rsid w:val="00A93DCA"/>
    <w:rsid w:val="00A957FB"/>
    <w:rsid w:val="00AB0154"/>
    <w:rsid w:val="00AB4FDE"/>
    <w:rsid w:val="00AC486E"/>
    <w:rsid w:val="00AD1341"/>
    <w:rsid w:val="00AD649C"/>
    <w:rsid w:val="00AD7995"/>
    <w:rsid w:val="00AE2BD5"/>
    <w:rsid w:val="00AE3443"/>
    <w:rsid w:val="00B0466B"/>
    <w:rsid w:val="00B04D65"/>
    <w:rsid w:val="00B21808"/>
    <w:rsid w:val="00B22E56"/>
    <w:rsid w:val="00B448FA"/>
    <w:rsid w:val="00B56E76"/>
    <w:rsid w:val="00B63166"/>
    <w:rsid w:val="00B63804"/>
    <w:rsid w:val="00B67118"/>
    <w:rsid w:val="00B71E8F"/>
    <w:rsid w:val="00B81590"/>
    <w:rsid w:val="00B93253"/>
    <w:rsid w:val="00B9600C"/>
    <w:rsid w:val="00BA0C20"/>
    <w:rsid w:val="00BB3FED"/>
    <w:rsid w:val="00BC31C8"/>
    <w:rsid w:val="00BC7A07"/>
    <w:rsid w:val="00BD00C4"/>
    <w:rsid w:val="00BD7388"/>
    <w:rsid w:val="00BE0373"/>
    <w:rsid w:val="00BF1717"/>
    <w:rsid w:val="00BF3BE5"/>
    <w:rsid w:val="00C1062A"/>
    <w:rsid w:val="00C1591F"/>
    <w:rsid w:val="00C27386"/>
    <w:rsid w:val="00C5450D"/>
    <w:rsid w:val="00C62F29"/>
    <w:rsid w:val="00C77CC8"/>
    <w:rsid w:val="00C91182"/>
    <w:rsid w:val="00CA15E5"/>
    <w:rsid w:val="00CC1852"/>
    <w:rsid w:val="00CF04C1"/>
    <w:rsid w:val="00CF576A"/>
    <w:rsid w:val="00CF7B13"/>
    <w:rsid w:val="00D00108"/>
    <w:rsid w:val="00D00D98"/>
    <w:rsid w:val="00D017B8"/>
    <w:rsid w:val="00D16678"/>
    <w:rsid w:val="00D270A6"/>
    <w:rsid w:val="00D320B2"/>
    <w:rsid w:val="00D37D11"/>
    <w:rsid w:val="00D41F38"/>
    <w:rsid w:val="00D4334B"/>
    <w:rsid w:val="00D51A64"/>
    <w:rsid w:val="00D578CB"/>
    <w:rsid w:val="00D747E2"/>
    <w:rsid w:val="00DA3E57"/>
    <w:rsid w:val="00DA464F"/>
    <w:rsid w:val="00DA6547"/>
    <w:rsid w:val="00DC3E05"/>
    <w:rsid w:val="00DD5737"/>
    <w:rsid w:val="00DF30A5"/>
    <w:rsid w:val="00E04822"/>
    <w:rsid w:val="00E062F9"/>
    <w:rsid w:val="00E10861"/>
    <w:rsid w:val="00E27B52"/>
    <w:rsid w:val="00E368B2"/>
    <w:rsid w:val="00E57586"/>
    <w:rsid w:val="00E64334"/>
    <w:rsid w:val="00E665CA"/>
    <w:rsid w:val="00E70A48"/>
    <w:rsid w:val="00E938FF"/>
    <w:rsid w:val="00EA4765"/>
    <w:rsid w:val="00EB26C5"/>
    <w:rsid w:val="00EB368F"/>
    <w:rsid w:val="00EC3C6F"/>
    <w:rsid w:val="00ED1285"/>
    <w:rsid w:val="00ED674E"/>
    <w:rsid w:val="00EF181B"/>
    <w:rsid w:val="00EF2074"/>
    <w:rsid w:val="00EF372A"/>
    <w:rsid w:val="00F017BF"/>
    <w:rsid w:val="00F11410"/>
    <w:rsid w:val="00F13611"/>
    <w:rsid w:val="00F1486B"/>
    <w:rsid w:val="00F264F9"/>
    <w:rsid w:val="00F500A7"/>
    <w:rsid w:val="00F65645"/>
    <w:rsid w:val="00F7229A"/>
    <w:rsid w:val="00F91202"/>
    <w:rsid w:val="00F9632D"/>
    <w:rsid w:val="00FA42C7"/>
    <w:rsid w:val="00FA6675"/>
    <w:rsid w:val="00FA7FA8"/>
    <w:rsid w:val="00FE059A"/>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4F05-AEBD-4D48-9C0B-3DCB555CC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7</Pages>
  <Words>2268</Words>
  <Characters>12475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Perseo</cp:lastModifiedBy>
  <cp:revision>24</cp:revision>
  <cp:lastPrinted>2016-10-24T19:57:00Z</cp:lastPrinted>
  <dcterms:created xsi:type="dcterms:W3CDTF">2016-10-03T14:41:00Z</dcterms:created>
  <dcterms:modified xsi:type="dcterms:W3CDTF">2016-12-31T03:29:00Z</dcterms:modified>
</cp:coreProperties>
</file>