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BB" w:rsidRDefault="00EB30BB" w:rsidP="00EB30BB">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EB30BB" w:rsidRDefault="00EB30BB" w:rsidP="00EB30BB">
      <w:pPr>
        <w:jc w:val="both"/>
        <w:rPr>
          <w:rFonts w:ascii="Tahoma" w:hAnsi="Tahoma" w:cs="Tahoma"/>
          <w:b/>
          <w:sz w:val="18"/>
          <w:szCs w:val="18"/>
        </w:rP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876B39">
        <w:rPr>
          <w:rFonts w:ascii="Arial" w:hAnsi="Arial" w:cs="Arial"/>
          <w:bCs/>
          <w:sz w:val="18"/>
          <w:szCs w:val="18"/>
        </w:rPr>
        <w:t>2</w:t>
      </w:r>
      <w:r w:rsidR="00290C0B">
        <w:rPr>
          <w:rFonts w:ascii="Arial" w:hAnsi="Arial" w:cs="Arial"/>
          <w:bCs/>
          <w:sz w:val="18"/>
          <w:szCs w:val="18"/>
        </w:rPr>
        <w:t>-201</w:t>
      </w:r>
      <w:r w:rsidR="00432838">
        <w:rPr>
          <w:rFonts w:ascii="Arial" w:hAnsi="Arial" w:cs="Arial"/>
          <w:bCs/>
          <w:sz w:val="18"/>
          <w:szCs w:val="18"/>
        </w:rPr>
        <w:t>3</w:t>
      </w:r>
      <w:r w:rsidRPr="007C5A02">
        <w:rPr>
          <w:rFonts w:ascii="Arial" w:hAnsi="Arial" w:cs="Arial"/>
          <w:bCs/>
          <w:sz w:val="18"/>
          <w:szCs w:val="18"/>
        </w:rPr>
        <w:t>-00</w:t>
      </w:r>
      <w:r w:rsidR="00432838">
        <w:rPr>
          <w:rFonts w:ascii="Arial" w:hAnsi="Arial" w:cs="Arial"/>
          <w:bCs/>
          <w:sz w:val="18"/>
          <w:szCs w:val="18"/>
        </w:rPr>
        <w:t>662</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32838">
        <w:rPr>
          <w:rFonts w:ascii="Arial" w:hAnsi="Arial" w:cs="Arial"/>
          <w:iCs/>
          <w:sz w:val="18"/>
          <w:szCs w:val="18"/>
        </w:rPr>
        <w:t xml:space="preserve">Rubiel Orozco </w:t>
      </w:r>
      <w:r w:rsidR="00B42F53">
        <w:rPr>
          <w:rFonts w:ascii="Arial" w:hAnsi="Arial" w:cs="Arial"/>
          <w:iCs/>
          <w:sz w:val="18"/>
          <w:szCs w:val="18"/>
        </w:rPr>
        <w:t>Tobón</w:t>
      </w:r>
    </w:p>
    <w:p w:rsidR="00226D5F"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B42F53">
        <w:rPr>
          <w:rFonts w:ascii="Arial" w:hAnsi="Arial" w:cs="Arial"/>
          <w:bCs/>
          <w:sz w:val="18"/>
          <w:szCs w:val="18"/>
        </w:rPr>
        <w:t xml:space="preserve">Porvenir S.A </w:t>
      </w:r>
    </w:p>
    <w:p w:rsidR="00B42F53" w:rsidRPr="007C5A02" w:rsidRDefault="00B42F53" w:rsidP="00F017BF">
      <w:pPr>
        <w:spacing w:line="276" w:lineRule="auto"/>
        <w:ind w:left="1416" w:firstLine="708"/>
        <w:jc w:val="both"/>
        <w:rPr>
          <w:rFonts w:ascii="Arial" w:hAnsi="Arial" w:cs="Arial"/>
          <w:bCs/>
          <w:sz w:val="18"/>
          <w:szCs w:val="18"/>
        </w:rPr>
      </w:pPr>
      <w:r>
        <w:rPr>
          <w:rFonts w:ascii="Arial" w:hAnsi="Arial" w:cs="Arial"/>
          <w:b/>
          <w:bCs/>
          <w:sz w:val="18"/>
          <w:szCs w:val="18"/>
        </w:rPr>
        <w:t>Llamado en garantía:</w:t>
      </w:r>
      <w:r>
        <w:rPr>
          <w:rFonts w:ascii="Arial" w:hAnsi="Arial" w:cs="Arial"/>
          <w:bCs/>
          <w:sz w:val="18"/>
          <w:szCs w:val="18"/>
        </w:rPr>
        <w:t xml:space="preserve"> </w:t>
      </w:r>
      <w:r>
        <w:rPr>
          <w:rFonts w:ascii="Arial" w:hAnsi="Arial" w:cs="Arial"/>
          <w:bCs/>
          <w:sz w:val="18"/>
          <w:szCs w:val="18"/>
        </w:rPr>
        <w:tab/>
        <w:t xml:space="preserve">MAPFRE Seguros </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876B39">
        <w:rPr>
          <w:rFonts w:ascii="Arial" w:hAnsi="Arial" w:cs="Arial"/>
          <w:sz w:val="18"/>
          <w:szCs w:val="18"/>
        </w:rPr>
        <w:t xml:space="preserve">Segundo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972117" w:rsidRPr="00972117" w:rsidRDefault="00433ACE"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PENSIÓN DE SOBREVIVIENTES – DEPENDENCIA ECONÓMICA DE LOS PADRES</w:t>
      </w:r>
      <w:r w:rsidR="00972117" w:rsidRPr="00972117">
        <w:rPr>
          <w:rFonts w:ascii="Arial" w:hAnsi="Arial" w:cs="Arial"/>
          <w:b/>
          <w:color w:val="000000"/>
          <w:sz w:val="18"/>
          <w:szCs w:val="18"/>
          <w:lang w:eastAsia="es-CO"/>
        </w:rPr>
        <w:t>:</w:t>
      </w:r>
    </w:p>
    <w:p w:rsidR="004D4073" w:rsidRPr="004D4073" w:rsidRDefault="004D4073" w:rsidP="004D4073">
      <w:pPr>
        <w:spacing w:line="276" w:lineRule="auto"/>
        <w:ind w:left="2127"/>
        <w:jc w:val="both"/>
        <w:rPr>
          <w:rFonts w:ascii="Arial" w:hAnsi="Arial" w:cs="Arial"/>
          <w:sz w:val="18"/>
          <w:szCs w:val="18"/>
        </w:rPr>
      </w:pPr>
      <w:r w:rsidRPr="004D4073">
        <w:rPr>
          <w:rFonts w:ascii="Arial" w:hAnsi="Arial" w:cs="Arial"/>
          <w:sz w:val="18"/>
          <w:szCs w:val="18"/>
        </w:rPr>
        <w:t>Frente al concepto de dependencia económica y, en virtud del tenor original de la anterior norma, la H. Corte Constitucional en sede de constitucionalidad –C-111-1996- determinó que la misma no debía ser total y absoluta, sino que era posible que el reclamante reciba otra clase de ingresos, siempre que estos no lo conviertan en autosuficiente, pues de ser así se desvirtuaría la dependencia económica que exige la norma.</w:t>
      </w:r>
    </w:p>
    <w:p w:rsidR="004D4073" w:rsidRPr="004D4073" w:rsidRDefault="004D4073" w:rsidP="004D4073">
      <w:pPr>
        <w:widowControl w:val="0"/>
        <w:autoSpaceDE w:val="0"/>
        <w:autoSpaceDN w:val="0"/>
        <w:adjustRightInd w:val="0"/>
        <w:spacing w:line="276" w:lineRule="auto"/>
        <w:ind w:left="2127"/>
        <w:contextualSpacing/>
        <w:jc w:val="both"/>
        <w:rPr>
          <w:rFonts w:ascii="Arial" w:hAnsi="Arial" w:cs="Arial"/>
          <w:sz w:val="18"/>
          <w:szCs w:val="18"/>
        </w:rPr>
      </w:pPr>
    </w:p>
    <w:p w:rsidR="004D4073" w:rsidRPr="004D4073" w:rsidRDefault="004D4073" w:rsidP="004D4073">
      <w:pPr>
        <w:widowControl w:val="0"/>
        <w:autoSpaceDE w:val="0"/>
        <w:autoSpaceDN w:val="0"/>
        <w:adjustRightInd w:val="0"/>
        <w:spacing w:line="276" w:lineRule="auto"/>
        <w:ind w:left="2127"/>
        <w:contextualSpacing/>
        <w:jc w:val="both"/>
        <w:rPr>
          <w:rFonts w:ascii="Arial" w:hAnsi="Arial" w:cs="Arial"/>
          <w:sz w:val="18"/>
          <w:szCs w:val="18"/>
        </w:rPr>
      </w:pPr>
      <w:r w:rsidRPr="004D4073">
        <w:rPr>
          <w:rFonts w:ascii="Arial" w:hAnsi="Arial" w:cs="Arial"/>
          <w:sz w:val="18"/>
          <w:szCs w:val="18"/>
        </w:rPr>
        <w:t>Por su parte, el órgano de cierre en materia laboral, ha señalado entre muchas otras decisiones que:</w:t>
      </w:r>
    </w:p>
    <w:p w:rsidR="004D4073" w:rsidRPr="004D4073" w:rsidRDefault="004D4073" w:rsidP="004D4073">
      <w:pPr>
        <w:widowControl w:val="0"/>
        <w:autoSpaceDE w:val="0"/>
        <w:autoSpaceDN w:val="0"/>
        <w:adjustRightInd w:val="0"/>
        <w:spacing w:line="276" w:lineRule="auto"/>
        <w:ind w:left="2127"/>
        <w:contextualSpacing/>
        <w:jc w:val="both"/>
        <w:rPr>
          <w:rFonts w:ascii="Arial" w:hAnsi="Arial" w:cs="Arial"/>
          <w:i/>
          <w:sz w:val="18"/>
          <w:szCs w:val="18"/>
        </w:rPr>
      </w:pPr>
    </w:p>
    <w:p w:rsidR="004D4073" w:rsidRPr="004D4073" w:rsidRDefault="004D4073" w:rsidP="004D4073">
      <w:pPr>
        <w:widowControl w:val="0"/>
        <w:autoSpaceDE w:val="0"/>
        <w:autoSpaceDN w:val="0"/>
        <w:adjustRightInd w:val="0"/>
        <w:spacing w:line="276" w:lineRule="auto"/>
        <w:ind w:left="2127"/>
        <w:contextualSpacing/>
        <w:jc w:val="both"/>
        <w:rPr>
          <w:rFonts w:ascii="Arial" w:hAnsi="Arial" w:cs="Arial"/>
          <w:i/>
          <w:sz w:val="18"/>
          <w:szCs w:val="18"/>
        </w:rPr>
      </w:pPr>
      <w:r w:rsidRPr="004D4073">
        <w:rPr>
          <w:rFonts w:ascii="Arial" w:hAnsi="Arial" w:cs="Arial"/>
          <w:i/>
          <w:sz w:val="18"/>
          <w:szCs w:val="18"/>
        </w:rPr>
        <w:t xml:space="preserve">“Es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aquellos puedan percibir rentas o ingresos adicionales, a condición que estos no sean suficientes para garantizar su independencia económica, es decir, que esas rentas no alcancen a cubrir los costos de su propia vida (CSJ SL400-2013, CSJ SL816-2013, CSJ SL2800-2014, CSJ SL3630-2014, CSJ SL6690-2014, CSJ SL14923-2014).  </w:t>
      </w: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425BC4" w:rsidRPr="0077474C" w:rsidRDefault="00425BC4" w:rsidP="00425BC4">
      <w:pPr>
        <w:pStyle w:val="Textoindependiente"/>
        <w:ind w:left="2124" w:right="51"/>
        <w:rPr>
          <w:sz w:val="18"/>
          <w:szCs w:val="18"/>
        </w:rPr>
      </w:pPr>
      <w:r w:rsidRPr="00425BC4">
        <w:rPr>
          <w:b/>
          <w:sz w:val="18"/>
          <w:szCs w:val="18"/>
        </w:rPr>
        <w:t>Citación jurisprudencial:</w:t>
      </w:r>
      <w:r w:rsidRPr="0077474C">
        <w:rPr>
          <w:sz w:val="18"/>
          <w:szCs w:val="18"/>
        </w:rPr>
        <w:t xml:space="preserve"> </w:t>
      </w:r>
      <w:r w:rsidRPr="0077474C">
        <w:rPr>
          <w:sz w:val="18"/>
          <w:szCs w:val="18"/>
          <w:lang w:val="es-CO"/>
        </w:rPr>
        <w:t xml:space="preserve">CORTE CONSTITUCIONAL, </w:t>
      </w:r>
      <w:r w:rsidRPr="0077474C">
        <w:rPr>
          <w:sz w:val="18"/>
          <w:szCs w:val="18"/>
        </w:rPr>
        <w:t>C</w:t>
      </w:r>
      <w:r w:rsidRPr="0077474C">
        <w:rPr>
          <w:sz w:val="18"/>
          <w:szCs w:val="18"/>
          <w:lang w:val="es-ES"/>
        </w:rPr>
        <w:t>-</w:t>
      </w:r>
      <w:r w:rsidRPr="0077474C">
        <w:rPr>
          <w:sz w:val="18"/>
          <w:szCs w:val="18"/>
        </w:rPr>
        <w:t>111 de</w:t>
      </w:r>
      <w:r w:rsidRPr="0077474C">
        <w:rPr>
          <w:sz w:val="18"/>
          <w:szCs w:val="18"/>
          <w:lang w:val="es-AR"/>
        </w:rPr>
        <w:t xml:space="preserve"> 2006.</w:t>
      </w:r>
      <w:r w:rsidRPr="0077474C">
        <w:rPr>
          <w:sz w:val="18"/>
          <w:szCs w:val="18"/>
          <w:lang w:val="es-CO"/>
        </w:rPr>
        <w:t xml:space="preserve"> </w:t>
      </w:r>
    </w:p>
    <w:p w:rsidR="00425BC4" w:rsidRPr="0077474C" w:rsidRDefault="00425BC4" w:rsidP="00425BC4">
      <w:pPr>
        <w:pStyle w:val="Textoindependiente"/>
        <w:ind w:left="2124" w:right="51"/>
        <w:rPr>
          <w:sz w:val="18"/>
          <w:szCs w:val="18"/>
        </w:rPr>
      </w:pPr>
      <w:r w:rsidRPr="0077474C">
        <w:rPr>
          <w:sz w:val="18"/>
          <w:szCs w:val="18"/>
        </w:rPr>
        <w:t xml:space="preserve">CORTE SUPREMA DE JUSTICIA, Sala de Casación Laboral, sentencia </w:t>
      </w:r>
      <w:r w:rsidRPr="0077474C">
        <w:rPr>
          <w:sz w:val="18"/>
          <w:szCs w:val="18"/>
          <w:lang w:val="es-AR"/>
        </w:rPr>
        <w:t xml:space="preserve">SL14923 </w:t>
      </w:r>
      <w:r w:rsidRPr="0077474C">
        <w:rPr>
          <w:sz w:val="18"/>
          <w:szCs w:val="18"/>
        </w:rPr>
        <w:t>del 29 de octubre de 2014, Rad.47676; SL6390 del 13 de abril de 2016, Rad. 48064.</w:t>
      </w:r>
    </w:p>
    <w:p w:rsidR="00425BC4" w:rsidRDefault="00425BC4"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bookmarkStart w:id="0" w:name="_GoBack"/>
      <w:bookmarkEnd w:id="0"/>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876B39">
        <w:rPr>
          <w:rFonts w:ascii="Arial" w:eastAsia="Calibri" w:hAnsi="Arial" w:cs="Arial"/>
          <w:szCs w:val="24"/>
          <w:lang w:val="es-CO" w:eastAsia="en-US"/>
        </w:rPr>
        <w:t>veinti</w:t>
      </w:r>
      <w:r w:rsidR="00B42F53">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876B39">
        <w:rPr>
          <w:rFonts w:ascii="Arial" w:eastAsia="Calibri" w:hAnsi="Arial" w:cs="Arial"/>
          <w:szCs w:val="24"/>
          <w:lang w:val="es-CO" w:eastAsia="en-US"/>
        </w:rPr>
        <w:t>2</w:t>
      </w:r>
      <w:r w:rsidR="00B42F53">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B42F53">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876B39">
        <w:rPr>
          <w:rFonts w:ascii="Arial" w:eastAsia="Calibri" w:hAnsi="Arial" w:cs="Arial"/>
          <w:szCs w:val="24"/>
          <w:lang w:val="es-CO" w:eastAsia="en-US"/>
        </w:rPr>
        <w:t xml:space="preserve">ocho </w:t>
      </w:r>
      <w:r w:rsidR="00433ACE">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25347E">
        <w:rPr>
          <w:rFonts w:ascii="Arial" w:eastAsia="Calibri" w:hAnsi="Arial" w:cs="Arial"/>
          <w:szCs w:val="24"/>
          <w:lang w:val="es-CO" w:eastAsia="en-US"/>
        </w:rPr>
        <w:t>0</w:t>
      </w:r>
      <w:r w:rsidR="00876B39">
        <w:rPr>
          <w:rFonts w:ascii="Arial" w:eastAsia="Calibri" w:hAnsi="Arial" w:cs="Arial"/>
          <w:szCs w:val="24"/>
          <w:lang w:val="es-CO" w:eastAsia="en-US"/>
        </w:rPr>
        <w:t>8</w:t>
      </w:r>
      <w:r w:rsidR="0025347E">
        <w:rPr>
          <w:rFonts w:ascii="Arial" w:eastAsia="Calibri" w:hAnsi="Arial" w:cs="Arial"/>
          <w:szCs w:val="24"/>
          <w:lang w:val="es-CO" w:eastAsia="en-US"/>
        </w:rPr>
        <w:t>:</w:t>
      </w:r>
      <w:r w:rsidR="00433ACE">
        <w:rPr>
          <w:rFonts w:ascii="Arial" w:eastAsia="Calibri" w:hAnsi="Arial" w:cs="Arial"/>
          <w:szCs w:val="24"/>
          <w:lang w:val="es-CO" w:eastAsia="en-US"/>
        </w:rPr>
        <w:t>3</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EC7CE1">
        <w:rPr>
          <w:rFonts w:ascii="Arial" w:hAnsi="Arial" w:cs="Arial"/>
          <w:bCs/>
          <w:color w:val="000000"/>
          <w:szCs w:val="24"/>
          <w:lang w:eastAsia="es-CO"/>
        </w:rPr>
        <w:t>e</w:t>
      </w:r>
      <w:r w:rsidR="007C5A02">
        <w:rPr>
          <w:rFonts w:ascii="Arial" w:hAnsi="Arial" w:cs="Arial"/>
          <w:bCs/>
          <w:color w:val="000000"/>
          <w:szCs w:val="24"/>
          <w:lang w:eastAsia="es-CO"/>
        </w:rPr>
        <w:t xml:space="preserve">l </w:t>
      </w:r>
      <w:r w:rsidR="00433ACE">
        <w:rPr>
          <w:rFonts w:ascii="Arial" w:hAnsi="Arial" w:cs="Arial"/>
          <w:bCs/>
          <w:color w:val="000000"/>
          <w:szCs w:val="24"/>
          <w:lang w:eastAsia="es-CO"/>
        </w:rPr>
        <w:t>recurso de apelación interpuesto por la</w:t>
      </w:r>
      <w:r w:rsidR="00EC7CE1">
        <w:rPr>
          <w:rFonts w:ascii="Arial" w:hAnsi="Arial" w:cs="Arial"/>
          <w:bCs/>
          <w:color w:val="000000"/>
          <w:szCs w:val="24"/>
          <w:lang w:eastAsia="es-CO"/>
        </w:rPr>
        <w:t xml:space="preserve"> entidad demandada y la llamada en garantía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EC7CE1">
        <w:rPr>
          <w:rFonts w:ascii="Arial" w:hAnsi="Arial" w:cs="Arial"/>
          <w:szCs w:val="24"/>
        </w:rPr>
        <w:t xml:space="preserve">08 </w:t>
      </w:r>
      <w:r w:rsidRPr="00AC486E">
        <w:rPr>
          <w:rFonts w:ascii="Arial" w:hAnsi="Arial" w:cs="Arial"/>
          <w:szCs w:val="24"/>
        </w:rPr>
        <w:t xml:space="preserve">de </w:t>
      </w:r>
      <w:r w:rsidR="00EC7CE1">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876B39">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C7CE1">
        <w:rPr>
          <w:rFonts w:ascii="Arial" w:hAnsi="Arial" w:cs="Arial"/>
          <w:szCs w:val="24"/>
        </w:rPr>
        <w:t xml:space="preserve">el </w:t>
      </w:r>
      <w:r w:rsidR="003440CA">
        <w:rPr>
          <w:rFonts w:ascii="Arial" w:hAnsi="Arial" w:cs="Arial"/>
          <w:szCs w:val="24"/>
        </w:rPr>
        <w:t xml:space="preserve">señor </w:t>
      </w:r>
      <w:r w:rsidR="00EC7CE1">
        <w:rPr>
          <w:rFonts w:ascii="Arial" w:hAnsi="Arial" w:cs="Arial"/>
          <w:b/>
          <w:szCs w:val="24"/>
        </w:rPr>
        <w:t xml:space="preserve">Rubiel Orozco Tobón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33ACE">
        <w:rPr>
          <w:rFonts w:ascii="Arial" w:hAnsi="Arial" w:cs="Arial"/>
          <w:szCs w:val="24"/>
        </w:rPr>
        <w:t xml:space="preserve"> </w:t>
      </w:r>
      <w:r w:rsidR="00EC7CE1">
        <w:rPr>
          <w:rFonts w:ascii="Arial" w:hAnsi="Arial" w:cs="Arial"/>
          <w:szCs w:val="24"/>
        </w:rPr>
        <w:t xml:space="preserve">la </w:t>
      </w:r>
      <w:r w:rsidR="00EC7CE1">
        <w:rPr>
          <w:rFonts w:ascii="Arial" w:hAnsi="Arial" w:cs="Arial"/>
          <w:b/>
          <w:szCs w:val="24"/>
        </w:rPr>
        <w:t xml:space="preserve">Sociedad Administradora de Fondos de Pensiones y </w:t>
      </w:r>
      <w:r w:rsidR="00192B0F">
        <w:rPr>
          <w:rFonts w:ascii="Arial" w:hAnsi="Arial" w:cs="Arial"/>
          <w:b/>
          <w:szCs w:val="24"/>
        </w:rPr>
        <w:t>Cesantías</w:t>
      </w:r>
      <w:r w:rsidR="00EC7CE1">
        <w:rPr>
          <w:rFonts w:ascii="Arial" w:hAnsi="Arial" w:cs="Arial"/>
          <w:b/>
          <w:szCs w:val="24"/>
        </w:rPr>
        <w:t xml:space="preserve"> Porvenir </w:t>
      </w:r>
      <w:r w:rsidR="00433ACE" w:rsidRPr="00433ACE">
        <w:rPr>
          <w:rFonts w:ascii="Arial" w:hAnsi="Arial" w:cs="Arial"/>
          <w:b/>
          <w:szCs w:val="24"/>
        </w:rPr>
        <w:t xml:space="preserve">S.A. </w:t>
      </w:r>
      <w:r w:rsidR="00CB6CAE" w:rsidRPr="00CB6CAE">
        <w:rPr>
          <w:rFonts w:ascii="Arial" w:hAnsi="Arial" w:cs="Arial"/>
          <w:szCs w:val="24"/>
        </w:rPr>
        <w:t>y al que fue llamada en garantía</w:t>
      </w:r>
      <w:r w:rsidR="00CB6CAE">
        <w:rPr>
          <w:rFonts w:ascii="Arial" w:hAnsi="Arial" w:cs="Arial"/>
          <w:b/>
          <w:szCs w:val="24"/>
        </w:rPr>
        <w:t xml:space="preserve"> </w:t>
      </w:r>
      <w:r w:rsidR="00CB6CAE" w:rsidRPr="001843BE">
        <w:rPr>
          <w:rFonts w:ascii="Arial" w:hAnsi="Arial" w:cs="Arial"/>
          <w:b/>
          <w:szCs w:val="24"/>
        </w:rPr>
        <w:t>Mapfre Colombia Seguros Vida S.A</w:t>
      </w:r>
      <w:r w:rsidR="00CB6CAE">
        <w:rPr>
          <w:rFonts w:ascii="Arial" w:hAnsi="Arial" w:cs="Arial"/>
          <w:b/>
          <w:szCs w:val="24"/>
        </w:rPr>
        <w:t>.</w:t>
      </w:r>
      <w:r w:rsidR="00CB6CAE">
        <w:rPr>
          <w:rFonts w:ascii="Arial" w:hAnsi="Arial" w:cs="Arial"/>
          <w:bCs/>
          <w:szCs w:val="24"/>
        </w:rPr>
        <w:t>,</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876B39">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EC7CE1">
        <w:rPr>
          <w:rFonts w:ascii="Arial" w:hAnsi="Arial" w:cs="Arial"/>
          <w:bCs/>
          <w:szCs w:val="24"/>
        </w:rPr>
        <w:t>3</w:t>
      </w:r>
      <w:r w:rsidR="00777072">
        <w:rPr>
          <w:rFonts w:ascii="Arial" w:hAnsi="Arial" w:cs="Arial"/>
          <w:bCs/>
          <w:szCs w:val="24"/>
        </w:rPr>
        <w:t>-00</w:t>
      </w:r>
      <w:r w:rsidR="00EC7CE1">
        <w:rPr>
          <w:rFonts w:ascii="Arial" w:hAnsi="Arial" w:cs="Arial"/>
          <w:bCs/>
          <w:szCs w:val="24"/>
        </w:rPr>
        <w:t>662</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EC7CE1" w:rsidP="00312238">
      <w:pPr>
        <w:spacing w:line="276" w:lineRule="auto"/>
        <w:jc w:val="both"/>
        <w:rPr>
          <w:rFonts w:ascii="Arial" w:hAnsi="Arial" w:cs="Arial"/>
          <w:szCs w:val="24"/>
        </w:rPr>
      </w:pPr>
      <w:r>
        <w:rPr>
          <w:rFonts w:ascii="Arial" w:hAnsi="Arial" w:cs="Arial"/>
          <w:szCs w:val="24"/>
        </w:rPr>
        <w:t xml:space="preserve">El </w:t>
      </w:r>
      <w:r w:rsidR="00433ACE">
        <w:rPr>
          <w:rFonts w:ascii="Arial" w:hAnsi="Arial" w:cs="Arial"/>
          <w:szCs w:val="24"/>
        </w:rPr>
        <w:t xml:space="preserve">señor </w:t>
      </w:r>
      <w:r>
        <w:rPr>
          <w:rFonts w:ascii="Arial" w:hAnsi="Arial" w:cs="Arial"/>
          <w:szCs w:val="24"/>
        </w:rPr>
        <w:t xml:space="preserve">Rubiel Orozco Tobón </w:t>
      </w:r>
      <w:r w:rsidR="00433ACE">
        <w:rPr>
          <w:rFonts w:ascii="Arial" w:hAnsi="Arial" w:cs="Arial"/>
          <w:szCs w:val="24"/>
        </w:rPr>
        <w:t xml:space="preserve">solicita </w:t>
      </w:r>
      <w:r>
        <w:rPr>
          <w:rFonts w:ascii="Arial" w:hAnsi="Arial" w:cs="Arial"/>
          <w:szCs w:val="24"/>
        </w:rPr>
        <w:t xml:space="preserve">que se declare que es beneficiario único de la </w:t>
      </w:r>
      <w:r w:rsidR="00433ACE">
        <w:rPr>
          <w:rFonts w:ascii="Arial" w:hAnsi="Arial" w:cs="Arial"/>
          <w:szCs w:val="24"/>
        </w:rPr>
        <w:t>pensión de sobrevivientes</w:t>
      </w:r>
      <w:r>
        <w:rPr>
          <w:rFonts w:ascii="Arial" w:hAnsi="Arial" w:cs="Arial"/>
          <w:szCs w:val="24"/>
        </w:rPr>
        <w:t xml:space="preserve"> causada por la muerte de su hijo Edison Orozco Castaño, en consecuencia, se condene a la AFP al reconocimiento de la prestación a partir del 25 de diciembre de 2012, en cuantía de un salario mínimo, incluyendo las mesadas adicionales, </w:t>
      </w:r>
      <w:r w:rsidR="0036424E">
        <w:rPr>
          <w:rFonts w:ascii="Arial" w:hAnsi="Arial" w:cs="Arial"/>
          <w:szCs w:val="24"/>
        </w:rPr>
        <w:t xml:space="preserve">la indexación de las condenas, los intereses moratorios previstos en el artículo 141 de la Ley 100 de 1993 y </w:t>
      </w:r>
      <w:r w:rsidR="00433ACE">
        <w:rPr>
          <w:rFonts w:ascii="Arial" w:hAnsi="Arial" w:cs="Arial"/>
          <w:szCs w:val="24"/>
        </w:rPr>
        <w:t>las costas procesales</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36424E">
        <w:rPr>
          <w:rFonts w:ascii="Arial" w:hAnsi="Arial" w:cs="Arial"/>
          <w:szCs w:val="24"/>
        </w:rPr>
        <w:t xml:space="preserve">el señor Edison Orozco Castaño, falleció el 25 de diciembre de 2012 a causa de un accidente de origen </w:t>
      </w:r>
      <w:r w:rsidR="00B46443">
        <w:rPr>
          <w:rFonts w:ascii="Arial" w:hAnsi="Arial" w:cs="Arial"/>
          <w:szCs w:val="24"/>
        </w:rPr>
        <w:t>común</w:t>
      </w:r>
      <w:r w:rsidR="0036424E">
        <w:rPr>
          <w:rFonts w:ascii="Arial" w:hAnsi="Arial" w:cs="Arial"/>
          <w:szCs w:val="24"/>
        </w:rPr>
        <w:t>, encontrándose afiliado al fondo de pensiones en calidad de cotizante</w:t>
      </w:r>
      <w:r w:rsidR="0033578D">
        <w:rPr>
          <w:rFonts w:ascii="Arial" w:hAnsi="Arial" w:cs="Arial"/>
          <w:szCs w:val="24"/>
        </w:rPr>
        <w:t>, quien dentro de los 3 años anteriores, logró reunir un total de 150,71 semanas</w:t>
      </w:r>
      <w:r w:rsidR="00A95C6B">
        <w:rPr>
          <w:rFonts w:ascii="Arial" w:hAnsi="Arial" w:cs="Arial"/>
          <w:szCs w:val="24"/>
        </w:rPr>
        <w:t>; (ii)</w:t>
      </w:r>
      <w:r w:rsidR="00255BC3">
        <w:rPr>
          <w:rFonts w:ascii="Arial" w:hAnsi="Arial" w:cs="Arial"/>
          <w:szCs w:val="24"/>
        </w:rPr>
        <w:t xml:space="preserve"> </w:t>
      </w:r>
      <w:r w:rsidR="00B46443">
        <w:rPr>
          <w:rFonts w:ascii="Arial" w:hAnsi="Arial" w:cs="Arial"/>
          <w:szCs w:val="24"/>
        </w:rPr>
        <w:t xml:space="preserve">el demandante es el padre del causante, quien </w:t>
      </w:r>
      <w:r w:rsidR="00B92DF7">
        <w:rPr>
          <w:rFonts w:ascii="Arial" w:hAnsi="Arial" w:cs="Arial"/>
          <w:szCs w:val="24"/>
        </w:rPr>
        <w:t>no contrajo matrimonio, ni tenía vida marital con alguien, así como tampoco procreó hijos</w:t>
      </w:r>
      <w:r w:rsidR="00A8247F">
        <w:rPr>
          <w:rFonts w:ascii="Arial" w:hAnsi="Arial" w:cs="Arial"/>
          <w:szCs w:val="24"/>
        </w:rPr>
        <w:t>; (iii)</w:t>
      </w:r>
      <w:r w:rsidR="00B92DF7">
        <w:rPr>
          <w:rFonts w:ascii="Arial" w:hAnsi="Arial" w:cs="Arial"/>
          <w:szCs w:val="24"/>
        </w:rPr>
        <w:t xml:space="preserve"> </w:t>
      </w:r>
      <w:r w:rsidR="00B46443">
        <w:rPr>
          <w:rFonts w:ascii="Arial" w:hAnsi="Arial" w:cs="Arial"/>
          <w:szCs w:val="24"/>
        </w:rPr>
        <w:t>para la fecha del fallecimiento el señor Edison Orozco vivía con sus padres y otros familiares, sin embargo, entres sus progenitores no existía vida en común</w:t>
      </w:r>
      <w:r w:rsidR="00A8247F">
        <w:rPr>
          <w:rFonts w:ascii="Arial" w:hAnsi="Arial" w:cs="Arial"/>
          <w:szCs w:val="24"/>
        </w:rPr>
        <w:t xml:space="preserve">; (iv) </w:t>
      </w:r>
      <w:r w:rsidR="00B46443">
        <w:rPr>
          <w:rFonts w:ascii="Arial" w:hAnsi="Arial" w:cs="Arial"/>
          <w:szCs w:val="24"/>
        </w:rPr>
        <w:t>a pesar de que e</w:t>
      </w:r>
      <w:r w:rsidR="00CA17EB">
        <w:rPr>
          <w:rFonts w:ascii="Arial" w:hAnsi="Arial" w:cs="Arial"/>
          <w:szCs w:val="24"/>
        </w:rPr>
        <w:t>l demandante t</w:t>
      </w:r>
      <w:r w:rsidR="00B46443">
        <w:rPr>
          <w:rFonts w:ascii="Arial" w:hAnsi="Arial" w:cs="Arial"/>
          <w:szCs w:val="24"/>
        </w:rPr>
        <w:t>en</w:t>
      </w:r>
      <w:r w:rsidR="00CA17EB">
        <w:rPr>
          <w:rFonts w:ascii="Arial" w:hAnsi="Arial" w:cs="Arial"/>
          <w:szCs w:val="24"/>
        </w:rPr>
        <w:t xml:space="preserve">ía </w:t>
      </w:r>
      <w:r w:rsidR="00B46443">
        <w:rPr>
          <w:rFonts w:ascii="Arial" w:hAnsi="Arial" w:cs="Arial"/>
          <w:szCs w:val="24"/>
        </w:rPr>
        <w:t>más hijos, el único que se hacía cargo de sus gastos de alimentaci</w:t>
      </w:r>
      <w:r w:rsidR="00CA17EB">
        <w:rPr>
          <w:rFonts w:ascii="Arial" w:hAnsi="Arial" w:cs="Arial"/>
          <w:szCs w:val="24"/>
        </w:rPr>
        <w:t xml:space="preserve">ón, vivienda, salud y manutención </w:t>
      </w:r>
      <w:r w:rsidR="00B46443">
        <w:rPr>
          <w:rFonts w:ascii="Arial" w:hAnsi="Arial" w:cs="Arial"/>
          <w:szCs w:val="24"/>
        </w:rPr>
        <w:t>era el fallecido</w:t>
      </w:r>
      <w:r w:rsidR="00E525A8">
        <w:rPr>
          <w:rFonts w:ascii="Arial" w:hAnsi="Arial" w:cs="Arial"/>
          <w:szCs w:val="24"/>
        </w:rPr>
        <w:t xml:space="preserve">; (v) </w:t>
      </w:r>
      <w:r w:rsidR="00CA17EB">
        <w:rPr>
          <w:rFonts w:ascii="Arial" w:hAnsi="Arial" w:cs="Arial"/>
          <w:szCs w:val="24"/>
        </w:rPr>
        <w:t>después del deceso de Edison</w:t>
      </w:r>
      <w:r w:rsidR="00F44605">
        <w:rPr>
          <w:rFonts w:ascii="Arial" w:hAnsi="Arial" w:cs="Arial"/>
          <w:szCs w:val="24"/>
        </w:rPr>
        <w:t>, su</w:t>
      </w:r>
      <w:r w:rsidR="00CA17EB">
        <w:rPr>
          <w:rFonts w:ascii="Arial" w:hAnsi="Arial" w:cs="Arial"/>
          <w:szCs w:val="24"/>
        </w:rPr>
        <w:t xml:space="preserve"> madre señora María Rubiela Castaño de Orozco,</w:t>
      </w:r>
      <w:r w:rsidR="00F44605">
        <w:rPr>
          <w:rFonts w:ascii="Arial" w:hAnsi="Arial" w:cs="Arial"/>
          <w:szCs w:val="24"/>
        </w:rPr>
        <w:t xml:space="preserve"> le indicó al actor que debía firmar unos documentos para la pensión y meses después al leer unos documentos se enteró que la habían negado</w:t>
      </w:r>
      <w:r w:rsidR="0096112F">
        <w:rPr>
          <w:rFonts w:ascii="Arial" w:hAnsi="Arial" w:cs="Arial"/>
          <w:szCs w:val="24"/>
        </w:rPr>
        <w:t xml:space="preserve">; (vi) </w:t>
      </w:r>
      <w:r w:rsidR="00F44605">
        <w:rPr>
          <w:rFonts w:ascii="Arial" w:hAnsi="Arial" w:cs="Arial"/>
          <w:szCs w:val="24"/>
        </w:rPr>
        <w:t xml:space="preserve">en los referidos documentos argumentó la AFP que MAPFRE había realizado una visita a la vivienda del actor, sin embargo a </w:t>
      </w:r>
      <w:proofErr w:type="spellStart"/>
      <w:r w:rsidR="00F44605">
        <w:rPr>
          <w:rFonts w:ascii="Arial" w:hAnsi="Arial" w:cs="Arial"/>
          <w:szCs w:val="24"/>
        </w:rPr>
        <w:t>el</w:t>
      </w:r>
      <w:proofErr w:type="spellEnd"/>
      <w:r w:rsidR="00F44605">
        <w:rPr>
          <w:rFonts w:ascii="Arial" w:hAnsi="Arial" w:cs="Arial"/>
          <w:szCs w:val="24"/>
        </w:rPr>
        <w:t xml:space="preserve"> nunca le hicieron preguntas</w:t>
      </w:r>
      <w:r w:rsidR="00255BC3">
        <w:rPr>
          <w:rFonts w:ascii="Arial" w:hAnsi="Arial" w:cs="Arial"/>
          <w:szCs w:val="24"/>
        </w:rPr>
        <w:t xml:space="preserve">; (vii) </w:t>
      </w:r>
      <w:r w:rsidR="0033578D">
        <w:rPr>
          <w:rFonts w:ascii="Arial" w:hAnsi="Arial" w:cs="Arial"/>
          <w:szCs w:val="24"/>
        </w:rPr>
        <w:t xml:space="preserve">la información brindada a los funcionarios de la aseguradora al parecer fue suministrada por la señora Rubiela, sin percatarse de la situación económica del señor Orozco Tobón, que cuenta con 71 años, no es pensionado y no recibe ingreso alguno; (viii) el actor era beneficiario en salud del causante </w:t>
      </w:r>
      <w:r w:rsidR="00D745A8">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Default="00495CDF" w:rsidP="005F3F1E">
      <w:pPr>
        <w:spacing w:line="276" w:lineRule="auto"/>
        <w:jc w:val="both"/>
        <w:rPr>
          <w:rFonts w:ascii="Arial" w:hAnsi="Arial" w:cs="Arial"/>
          <w:szCs w:val="24"/>
        </w:rPr>
      </w:pPr>
      <w:r>
        <w:rPr>
          <w:rFonts w:ascii="Arial" w:hAnsi="Arial" w:cs="Arial"/>
          <w:b/>
          <w:szCs w:val="24"/>
        </w:rPr>
        <w:t xml:space="preserve">PORVENIR </w:t>
      </w:r>
      <w:r w:rsidR="00D745A8" w:rsidRPr="00D745A8">
        <w:rPr>
          <w:rFonts w:ascii="Arial" w:hAnsi="Arial" w:cs="Arial"/>
          <w:b/>
          <w:szCs w:val="24"/>
        </w:rPr>
        <w:t>S.A.</w:t>
      </w:r>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255BC3">
        <w:rPr>
          <w:rFonts w:ascii="Arial" w:hAnsi="Arial" w:cs="Arial"/>
          <w:szCs w:val="24"/>
        </w:rPr>
        <w:t>que</w:t>
      </w:r>
      <w:r w:rsidR="001843BE">
        <w:rPr>
          <w:rFonts w:ascii="Arial" w:hAnsi="Arial" w:cs="Arial"/>
          <w:szCs w:val="24"/>
        </w:rPr>
        <w:t xml:space="preserve"> de la investigación adelantada por la aseguradora con la que tiene contratado el seguro previsional, se puede concluir, que </w:t>
      </w:r>
      <w:r w:rsidR="00FD362D">
        <w:rPr>
          <w:rFonts w:ascii="Arial" w:hAnsi="Arial" w:cs="Arial"/>
          <w:szCs w:val="24"/>
        </w:rPr>
        <w:t>había independencia económica con el causante porque de él solo recibía una pequeña cantidad y el mayor apoyo provenía de sus otros hijos</w:t>
      </w:r>
      <w:r w:rsidR="005F3F1E" w:rsidRPr="008E0CBF">
        <w:rPr>
          <w:rFonts w:ascii="Arial" w:hAnsi="Arial" w:cs="Arial"/>
          <w:szCs w:val="24"/>
        </w:rPr>
        <w:t>; propuso como excepci</w:t>
      </w:r>
      <w:r w:rsidR="00FD362D">
        <w:rPr>
          <w:rFonts w:ascii="Arial" w:hAnsi="Arial" w:cs="Arial"/>
          <w:szCs w:val="24"/>
        </w:rPr>
        <w:t xml:space="preserve">ón previa la de “No comprender la demanda el total de los sujetos pasivos </w:t>
      </w:r>
      <w:r w:rsidR="008A3FAF">
        <w:rPr>
          <w:rFonts w:ascii="Arial" w:hAnsi="Arial" w:cs="Arial"/>
          <w:szCs w:val="24"/>
        </w:rPr>
        <w:t>que con el carácter de litisconsortes necesarios deben integrar el contradictorio”</w:t>
      </w:r>
      <w:r w:rsidR="00051338">
        <w:rPr>
          <w:rFonts w:ascii="Arial" w:hAnsi="Arial" w:cs="Arial"/>
          <w:szCs w:val="24"/>
        </w:rPr>
        <w:t xml:space="preserve"> con la señora Rubiela Castaño, madre del causante</w:t>
      </w:r>
      <w:r w:rsidR="006B7EE2">
        <w:rPr>
          <w:rFonts w:ascii="Arial" w:hAnsi="Arial" w:cs="Arial"/>
          <w:szCs w:val="24"/>
        </w:rPr>
        <w:t xml:space="preserve">, la que se declaró no probada, decisión que al ser objeto de apelación, fue confirmada </w:t>
      </w:r>
      <w:r w:rsidR="00FE62A5" w:rsidRPr="0012536F">
        <w:rPr>
          <w:rFonts w:ascii="Arial" w:hAnsi="Arial" w:cs="Arial"/>
          <w:szCs w:val="24"/>
        </w:rPr>
        <w:t>unánimemente</w:t>
      </w:r>
      <w:r w:rsidR="00FE62A5">
        <w:rPr>
          <w:rFonts w:ascii="Arial" w:hAnsi="Arial" w:cs="Arial"/>
          <w:szCs w:val="24"/>
        </w:rPr>
        <w:t xml:space="preserve"> </w:t>
      </w:r>
      <w:r w:rsidR="006B7EE2">
        <w:rPr>
          <w:rFonts w:ascii="Arial" w:hAnsi="Arial" w:cs="Arial"/>
          <w:szCs w:val="24"/>
        </w:rPr>
        <w:t xml:space="preserve">por esta Corporación, en </w:t>
      </w:r>
      <w:r w:rsidR="006B7EE2">
        <w:rPr>
          <w:rFonts w:ascii="Arial" w:hAnsi="Arial" w:cs="Arial"/>
          <w:szCs w:val="24"/>
        </w:rPr>
        <w:lastRenderedPageBreak/>
        <w:t>audiencia ce</w:t>
      </w:r>
      <w:r w:rsidR="00FE62A5">
        <w:rPr>
          <w:rFonts w:ascii="Arial" w:hAnsi="Arial" w:cs="Arial"/>
          <w:szCs w:val="24"/>
        </w:rPr>
        <w:t>lebrada el 29 de enero de 2015</w:t>
      </w:r>
      <w:r w:rsidR="00373F8F">
        <w:rPr>
          <w:rFonts w:ascii="Arial" w:hAnsi="Arial" w:cs="Arial"/>
          <w:szCs w:val="24"/>
        </w:rPr>
        <w:t>.</w:t>
      </w:r>
      <w:r w:rsidR="00FE62A5">
        <w:rPr>
          <w:rFonts w:ascii="Arial" w:hAnsi="Arial" w:cs="Arial"/>
          <w:szCs w:val="24"/>
        </w:rPr>
        <w:t xml:space="preserve"> </w:t>
      </w:r>
      <w:r w:rsidR="006B7EE2">
        <w:rPr>
          <w:rFonts w:ascii="Arial" w:hAnsi="Arial" w:cs="Arial"/>
          <w:szCs w:val="24"/>
        </w:rPr>
        <w:t xml:space="preserve">Así mismo, interpuso las excepciones </w:t>
      </w:r>
      <w:r w:rsidR="008A3FAF">
        <w:rPr>
          <w:rFonts w:ascii="Arial" w:hAnsi="Arial" w:cs="Arial"/>
          <w:szCs w:val="24"/>
        </w:rPr>
        <w:t xml:space="preserve">de </w:t>
      </w:r>
      <w:r w:rsidR="005F3F1E" w:rsidRPr="008E0CBF">
        <w:rPr>
          <w:rFonts w:ascii="Arial" w:hAnsi="Arial" w:cs="Arial"/>
          <w:szCs w:val="24"/>
        </w:rPr>
        <w:t xml:space="preserve">mérito que denominó </w:t>
      </w:r>
      <w:r w:rsidR="008A3FAF">
        <w:rPr>
          <w:rFonts w:ascii="Arial" w:hAnsi="Arial" w:cs="Arial"/>
          <w:szCs w:val="24"/>
        </w:rPr>
        <w:t>“Falta de estructuración fáctica en la cual se basa la parte demandante para ser viable la pretensión principal</w:t>
      </w:r>
      <w:r w:rsidR="001843BE">
        <w:rPr>
          <w:rFonts w:ascii="Arial" w:hAnsi="Arial" w:cs="Arial"/>
          <w:szCs w:val="24"/>
        </w:rPr>
        <w:t xml:space="preserve">”, </w:t>
      </w:r>
      <w:r w:rsidR="00484A44">
        <w:rPr>
          <w:rFonts w:ascii="Arial" w:hAnsi="Arial" w:cs="Arial"/>
          <w:szCs w:val="24"/>
        </w:rPr>
        <w:t>“</w:t>
      </w:r>
      <w:r w:rsidR="008A3FAF">
        <w:rPr>
          <w:rFonts w:ascii="Arial" w:hAnsi="Arial" w:cs="Arial"/>
          <w:szCs w:val="24"/>
        </w:rPr>
        <w:t>Ausencia de los requisitos exigidos por el legislador para el reconocimiento de la pensión de sobrevivientes y/o inexistencia de la causa jurídica que de origen a la prestación solicitada por falta de dependencia económica</w:t>
      </w:r>
      <w:r w:rsidR="00484A44">
        <w:rPr>
          <w:rFonts w:ascii="Arial" w:hAnsi="Arial" w:cs="Arial"/>
          <w:szCs w:val="24"/>
        </w:rPr>
        <w:t>”</w:t>
      </w:r>
      <w:r w:rsidR="008A3FAF">
        <w:rPr>
          <w:rFonts w:ascii="Arial" w:hAnsi="Arial" w:cs="Arial"/>
          <w:szCs w:val="24"/>
        </w:rPr>
        <w:t>, “Inexistencia de la obligación”, “Compensación”, “Buena fe”</w:t>
      </w:r>
      <w:r w:rsidR="00484A44">
        <w:rPr>
          <w:rFonts w:ascii="Arial" w:hAnsi="Arial" w:cs="Arial"/>
          <w:szCs w:val="24"/>
        </w:rPr>
        <w:t xml:space="preserve"> y “</w:t>
      </w:r>
      <w:r w:rsidR="008A3FAF">
        <w:rPr>
          <w:rFonts w:ascii="Arial" w:hAnsi="Arial" w:cs="Arial"/>
          <w:szCs w:val="24"/>
        </w:rPr>
        <w:t>Prescripción</w:t>
      </w:r>
      <w:r w:rsidR="00484A44">
        <w:rPr>
          <w:rFonts w:ascii="Arial" w:hAnsi="Arial" w:cs="Arial"/>
          <w:szCs w:val="24"/>
        </w:rPr>
        <w:t>”</w:t>
      </w:r>
      <w:r w:rsidR="008A3FAF">
        <w:rPr>
          <w:rFonts w:ascii="Arial" w:hAnsi="Arial" w:cs="Arial"/>
          <w:szCs w:val="24"/>
        </w:rPr>
        <w:t>.</w:t>
      </w:r>
    </w:p>
    <w:p w:rsidR="008A3FAF" w:rsidRDefault="008A3FAF" w:rsidP="005F3F1E">
      <w:pPr>
        <w:spacing w:line="276" w:lineRule="auto"/>
        <w:jc w:val="both"/>
        <w:rPr>
          <w:rFonts w:ascii="Arial" w:hAnsi="Arial" w:cs="Arial"/>
          <w:szCs w:val="24"/>
        </w:rPr>
      </w:pPr>
    </w:p>
    <w:p w:rsidR="001843BE" w:rsidRDefault="001843BE" w:rsidP="005F3F1E">
      <w:pPr>
        <w:spacing w:line="276" w:lineRule="auto"/>
        <w:jc w:val="both"/>
        <w:rPr>
          <w:rFonts w:ascii="Arial" w:hAnsi="Arial" w:cs="Arial"/>
          <w:szCs w:val="24"/>
        </w:rPr>
      </w:pPr>
      <w:r w:rsidRPr="00A30A42">
        <w:rPr>
          <w:rFonts w:ascii="Arial" w:hAnsi="Arial" w:cs="Arial"/>
          <w:szCs w:val="24"/>
        </w:rPr>
        <w:t xml:space="preserve">Dentro del término legal, llamó en garantía a </w:t>
      </w:r>
      <w:r w:rsidRPr="00A30A42">
        <w:rPr>
          <w:rFonts w:ascii="Arial" w:hAnsi="Arial" w:cs="Arial"/>
          <w:b/>
          <w:szCs w:val="24"/>
        </w:rPr>
        <w:t>Mapfre Colombia Seguros Vida S.A.,</w:t>
      </w:r>
      <w:r w:rsidRPr="00A30A42">
        <w:rPr>
          <w:rFonts w:ascii="Arial" w:hAnsi="Arial" w:cs="Arial"/>
          <w:szCs w:val="24"/>
        </w:rPr>
        <w:t xml:space="preserve"> </w:t>
      </w:r>
      <w:r>
        <w:rPr>
          <w:rFonts w:ascii="Arial" w:hAnsi="Arial" w:cs="Arial"/>
          <w:szCs w:val="24"/>
        </w:rPr>
        <w:t>la que una vez notificada, dio respuesta a la demanda principal</w:t>
      </w:r>
      <w:r w:rsidR="008073E6">
        <w:rPr>
          <w:rFonts w:ascii="Arial" w:hAnsi="Arial" w:cs="Arial"/>
          <w:szCs w:val="24"/>
        </w:rPr>
        <w:t xml:space="preserve">, así: </w:t>
      </w:r>
      <w:r>
        <w:rPr>
          <w:rFonts w:ascii="Arial" w:hAnsi="Arial" w:cs="Arial"/>
          <w:szCs w:val="24"/>
        </w:rPr>
        <w:t xml:space="preserve">Se opuso a las pretensiones de la demanda y argumentó que la parte demandante no ha cumplido con el lleno de los requisitos, en especial, la subsistencia económica, para que se le conceda la pensión que reclama. Propuso como medios de defensa, las excepciones de “Excepción de límite de riesgo”, </w:t>
      </w:r>
      <w:r w:rsidR="008073E6">
        <w:rPr>
          <w:rFonts w:ascii="Arial" w:hAnsi="Arial" w:cs="Arial"/>
          <w:szCs w:val="24"/>
        </w:rPr>
        <w:t xml:space="preserve">“Cobro de lo no debido”, “Prescripción” y “La excepción genérica”. Frente al llamamiento en garantía, se opuso a las pretensiones del mismo y como razones de la defensa y excepciones de mérito, reiteró las argüidas frente a la demanda inicial. </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w:t>
      </w:r>
      <w:r w:rsidR="007955EA">
        <w:rPr>
          <w:rFonts w:ascii="Arial" w:hAnsi="Arial" w:cs="Arial"/>
          <w:b/>
          <w:sz w:val="24"/>
          <w:szCs w:val="24"/>
        </w:rPr>
        <w:t>tesis de la sentencia apelada</w:t>
      </w: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84A44">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w:t>
      </w:r>
      <w:r w:rsidR="00A30A42">
        <w:rPr>
          <w:rFonts w:ascii="Arial" w:hAnsi="Arial" w:cs="Arial"/>
          <w:color w:val="000000"/>
          <w:szCs w:val="24"/>
          <w:lang w:eastAsia="es-CO"/>
        </w:rPr>
        <w:t>accedió a las pretensiones de la demanda, esto es, reconoció la pensión de sobrevivientes a favor del demandante a partir del 25 de diciembre de 2012, en cuantía de un salario mínimo y a razón de 13 mesadas anuales; así mismo, condenó a la AFP al pago de los intereses moratorios previstos en el artículo 141 de la Ley 100 de 1993, a partir del 9 de noviembre de 2013.</w:t>
      </w:r>
    </w:p>
    <w:p w:rsidR="00A30A42" w:rsidRDefault="00A30A42" w:rsidP="005522AF">
      <w:pPr>
        <w:spacing w:line="276" w:lineRule="auto"/>
        <w:jc w:val="both"/>
        <w:rPr>
          <w:rFonts w:ascii="Arial" w:hAnsi="Arial" w:cs="Arial"/>
          <w:color w:val="000000"/>
          <w:szCs w:val="24"/>
          <w:lang w:eastAsia="es-CO"/>
        </w:rPr>
      </w:pPr>
    </w:p>
    <w:p w:rsidR="00A30A42" w:rsidRDefault="00A30A42"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Finalmente, condenó a la llamada en garantía a cubrir la suma adicional para financiar la prestación, conforme a lo convenido en la póliza colectiva de seguro previsional</w:t>
      </w:r>
      <w:r w:rsidR="004C2A74">
        <w:rPr>
          <w:rFonts w:ascii="Arial" w:hAnsi="Arial" w:cs="Arial"/>
          <w:color w:val="000000"/>
          <w:szCs w:val="24"/>
          <w:lang w:eastAsia="es-CO"/>
        </w:rPr>
        <w:t>.</w:t>
      </w:r>
    </w:p>
    <w:p w:rsidR="004D4073" w:rsidRDefault="004D4073" w:rsidP="005522AF">
      <w:pPr>
        <w:spacing w:line="276" w:lineRule="auto"/>
        <w:jc w:val="both"/>
        <w:rPr>
          <w:rFonts w:ascii="Arial" w:hAnsi="Arial" w:cs="Arial"/>
          <w:color w:val="000000"/>
          <w:szCs w:val="24"/>
          <w:lang w:eastAsia="es-CO"/>
        </w:rPr>
      </w:pPr>
    </w:p>
    <w:p w:rsidR="00E838B7" w:rsidRDefault="008073E6" w:rsidP="005522A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manifestó que </w:t>
      </w:r>
      <w:r w:rsidR="00C81084">
        <w:rPr>
          <w:rFonts w:ascii="Arial" w:hAnsi="Arial" w:cs="Arial"/>
          <w:color w:val="000000"/>
          <w:szCs w:val="24"/>
          <w:lang w:eastAsia="es-CO"/>
        </w:rPr>
        <w:t>la dependencia respecto del causante no debe ser total y absoluta y que de las pruebas en su conjunto, se pudo evidenciar que el demandante en todo momento necesitó la ayuda de su hijo para vivir dignamente, pues a pesar de que también recibía ayuda de otro</w:t>
      </w:r>
      <w:r w:rsidR="001D7CE1">
        <w:rPr>
          <w:rFonts w:ascii="Arial" w:hAnsi="Arial" w:cs="Arial"/>
          <w:color w:val="000000"/>
          <w:szCs w:val="24"/>
          <w:lang w:eastAsia="es-CO"/>
        </w:rPr>
        <w:t>s</w:t>
      </w:r>
      <w:r w:rsidR="00C81084">
        <w:rPr>
          <w:rFonts w:ascii="Arial" w:hAnsi="Arial" w:cs="Arial"/>
          <w:color w:val="000000"/>
          <w:szCs w:val="24"/>
          <w:lang w:eastAsia="es-CO"/>
        </w:rPr>
        <w:t xml:space="preserve">, el auxilio mayoritario provenía del causante, quien además no tenía obligación con otra persona. Precisó que si bien Edison Orozco realizaba aportes a pensión sobre el salario mínimo, también percibía ingresos por porcentaje de ventas, por lo que no es falso el monto de la ayuda que indican los testigos, que </w:t>
      </w:r>
      <w:proofErr w:type="spellStart"/>
      <w:r w:rsidR="00C81084">
        <w:rPr>
          <w:rFonts w:ascii="Arial" w:hAnsi="Arial" w:cs="Arial"/>
          <w:color w:val="000000"/>
          <w:szCs w:val="24"/>
          <w:lang w:eastAsia="es-CO"/>
        </w:rPr>
        <w:t>el</w:t>
      </w:r>
      <w:proofErr w:type="spellEnd"/>
      <w:r w:rsidR="00C81084">
        <w:rPr>
          <w:rFonts w:ascii="Arial" w:hAnsi="Arial" w:cs="Arial"/>
          <w:color w:val="000000"/>
          <w:szCs w:val="24"/>
          <w:lang w:eastAsia="es-CO"/>
        </w:rPr>
        <w:t xml:space="preserve"> le brindaba a su progenitor.</w:t>
      </w:r>
    </w:p>
    <w:p w:rsidR="00A30A42" w:rsidRDefault="00A30A42" w:rsidP="005522AF">
      <w:pPr>
        <w:spacing w:line="276" w:lineRule="auto"/>
        <w:contextualSpacing/>
        <w:jc w:val="both"/>
        <w:rPr>
          <w:rFonts w:ascii="Arial" w:hAnsi="Arial" w:cs="Arial"/>
          <w:color w:val="000000"/>
          <w:szCs w:val="24"/>
          <w:lang w:eastAsia="es-CO"/>
        </w:rPr>
      </w:pPr>
    </w:p>
    <w:p w:rsidR="002C313D" w:rsidRPr="001D7CE1" w:rsidRDefault="00934023" w:rsidP="00312238">
      <w:pPr>
        <w:pStyle w:val="Prrafodelista"/>
        <w:numPr>
          <w:ilvl w:val="1"/>
          <w:numId w:val="7"/>
        </w:numPr>
        <w:spacing w:line="276" w:lineRule="auto"/>
        <w:jc w:val="both"/>
        <w:rPr>
          <w:rFonts w:ascii="Arial" w:hAnsi="Arial" w:cs="Arial"/>
          <w:b/>
          <w:sz w:val="24"/>
          <w:szCs w:val="24"/>
        </w:rPr>
      </w:pPr>
      <w:r w:rsidRPr="001D7CE1">
        <w:rPr>
          <w:rFonts w:ascii="Arial" w:hAnsi="Arial" w:cs="Arial"/>
          <w:b/>
          <w:sz w:val="24"/>
          <w:szCs w:val="24"/>
        </w:rPr>
        <w:t>Síntesis de</w:t>
      </w:r>
      <w:r w:rsidR="004C2A74" w:rsidRPr="001D7CE1">
        <w:rPr>
          <w:rFonts w:ascii="Arial" w:hAnsi="Arial" w:cs="Arial"/>
          <w:b/>
          <w:sz w:val="24"/>
          <w:szCs w:val="24"/>
        </w:rPr>
        <w:t xml:space="preserve"> </w:t>
      </w:r>
      <w:r w:rsidRPr="001D7CE1">
        <w:rPr>
          <w:rFonts w:ascii="Arial" w:hAnsi="Arial" w:cs="Arial"/>
          <w:b/>
          <w:sz w:val="24"/>
          <w:szCs w:val="24"/>
        </w:rPr>
        <w:t>l</w:t>
      </w:r>
      <w:r w:rsidR="004C2A74" w:rsidRPr="001D7CE1">
        <w:rPr>
          <w:rFonts w:ascii="Arial" w:hAnsi="Arial" w:cs="Arial"/>
          <w:b/>
          <w:sz w:val="24"/>
          <w:szCs w:val="24"/>
        </w:rPr>
        <w:t>os</w:t>
      </w:r>
      <w:r w:rsidRPr="001D7CE1">
        <w:rPr>
          <w:rFonts w:ascii="Arial" w:hAnsi="Arial" w:cs="Arial"/>
          <w:b/>
          <w:sz w:val="24"/>
          <w:szCs w:val="24"/>
        </w:rPr>
        <w:t xml:space="preserve"> recurso</w:t>
      </w:r>
      <w:r w:rsidR="004C2A74" w:rsidRPr="001D7CE1">
        <w:rPr>
          <w:rFonts w:ascii="Arial" w:hAnsi="Arial" w:cs="Arial"/>
          <w:b/>
          <w:sz w:val="24"/>
          <w:szCs w:val="24"/>
        </w:rPr>
        <w:t>s</w:t>
      </w:r>
      <w:r w:rsidRPr="001D7CE1">
        <w:rPr>
          <w:rFonts w:ascii="Arial" w:hAnsi="Arial" w:cs="Arial"/>
          <w:b/>
          <w:sz w:val="24"/>
          <w:szCs w:val="24"/>
        </w:rPr>
        <w:t xml:space="preserve"> de apelación</w:t>
      </w:r>
    </w:p>
    <w:p w:rsidR="00B36B90" w:rsidRDefault="00AB2427" w:rsidP="00A227F4">
      <w:pPr>
        <w:shd w:val="clear" w:color="auto" w:fill="FFFFFF"/>
        <w:spacing w:line="276" w:lineRule="auto"/>
        <w:contextualSpacing/>
        <w:jc w:val="both"/>
        <w:rPr>
          <w:rFonts w:ascii="Arial" w:hAnsi="Arial" w:cs="Arial"/>
          <w:szCs w:val="24"/>
        </w:rPr>
      </w:pPr>
      <w:r>
        <w:rPr>
          <w:rFonts w:ascii="Arial" w:hAnsi="Arial" w:cs="Arial"/>
          <w:szCs w:val="24"/>
        </w:rPr>
        <w:tab/>
      </w:r>
    </w:p>
    <w:p w:rsidR="004C2A74" w:rsidRDefault="00192B0F" w:rsidP="00A227F4">
      <w:pPr>
        <w:shd w:val="clear" w:color="auto" w:fill="FFFFFF"/>
        <w:spacing w:line="276" w:lineRule="auto"/>
        <w:contextualSpacing/>
        <w:jc w:val="both"/>
        <w:rPr>
          <w:rFonts w:ascii="Arial" w:hAnsi="Arial" w:cs="Arial"/>
          <w:szCs w:val="24"/>
        </w:rPr>
      </w:pPr>
      <w:r>
        <w:rPr>
          <w:rFonts w:ascii="Arial" w:hAnsi="Arial" w:cs="Arial"/>
          <w:szCs w:val="24"/>
        </w:rPr>
        <w:t xml:space="preserve">El </w:t>
      </w:r>
      <w:r w:rsidR="00934023">
        <w:rPr>
          <w:rFonts w:ascii="Arial" w:hAnsi="Arial" w:cs="Arial"/>
          <w:szCs w:val="24"/>
        </w:rPr>
        <w:t>apoderad</w:t>
      </w:r>
      <w:r>
        <w:rPr>
          <w:rFonts w:ascii="Arial" w:hAnsi="Arial" w:cs="Arial"/>
          <w:szCs w:val="24"/>
        </w:rPr>
        <w:t>o</w:t>
      </w:r>
      <w:r w:rsidR="004C2A74">
        <w:rPr>
          <w:rFonts w:ascii="Arial" w:hAnsi="Arial" w:cs="Arial"/>
          <w:szCs w:val="24"/>
        </w:rPr>
        <w:t xml:space="preserve"> </w:t>
      </w:r>
      <w:r w:rsidR="00934023">
        <w:rPr>
          <w:rFonts w:ascii="Arial" w:hAnsi="Arial" w:cs="Arial"/>
          <w:szCs w:val="24"/>
        </w:rPr>
        <w:t xml:space="preserve">judicial de </w:t>
      </w:r>
      <w:r>
        <w:rPr>
          <w:rFonts w:ascii="Arial" w:hAnsi="Arial" w:cs="Arial"/>
          <w:szCs w:val="24"/>
        </w:rPr>
        <w:t xml:space="preserve">la </w:t>
      </w:r>
      <w:r w:rsidRPr="000F2E4F">
        <w:rPr>
          <w:rFonts w:ascii="Arial" w:hAnsi="Arial" w:cs="Arial"/>
          <w:b/>
          <w:szCs w:val="24"/>
        </w:rPr>
        <w:t>AFP Porvenir S.A.,</w:t>
      </w:r>
      <w:r>
        <w:rPr>
          <w:rFonts w:ascii="Arial" w:hAnsi="Arial" w:cs="Arial"/>
          <w:szCs w:val="24"/>
        </w:rPr>
        <w:t xml:space="preserve"> interpuso recurso de apelación y manifestó estar inconforme con </w:t>
      </w:r>
      <w:r w:rsidR="007B70F1">
        <w:rPr>
          <w:rFonts w:ascii="Arial" w:hAnsi="Arial" w:cs="Arial"/>
          <w:szCs w:val="24"/>
        </w:rPr>
        <w:t xml:space="preserve">la acreditación de la dependencia económica hallada por la a-quo, toda vez que las cotizaciones efectuadas por el causante al RAIS siempre se hicieron con base en el salario mínimo a pesar de las comisiones que recibía, por lo que no existe prueba de unos ingresos superiores que le </w:t>
      </w:r>
      <w:r w:rsidR="007B70F1">
        <w:rPr>
          <w:rFonts w:ascii="Arial" w:hAnsi="Arial" w:cs="Arial"/>
          <w:szCs w:val="24"/>
        </w:rPr>
        <w:lastRenderedPageBreak/>
        <w:t>permitieran atender sus gastos personales, incluida la universidad y, los de su padre.</w:t>
      </w:r>
    </w:p>
    <w:p w:rsidR="004C2A74" w:rsidRDefault="004C2A74" w:rsidP="00A227F4">
      <w:pPr>
        <w:shd w:val="clear" w:color="auto" w:fill="FFFFFF"/>
        <w:spacing w:line="276" w:lineRule="auto"/>
        <w:jc w:val="both"/>
        <w:rPr>
          <w:rFonts w:ascii="Arial" w:hAnsi="Arial" w:cs="Arial"/>
          <w:szCs w:val="24"/>
        </w:rPr>
      </w:pPr>
    </w:p>
    <w:p w:rsidR="004C2A74" w:rsidRDefault="007B70F1" w:rsidP="00A227F4">
      <w:pPr>
        <w:shd w:val="clear" w:color="auto" w:fill="FFFFFF"/>
        <w:spacing w:line="276" w:lineRule="auto"/>
        <w:jc w:val="both"/>
        <w:rPr>
          <w:rFonts w:ascii="Arial" w:hAnsi="Arial" w:cs="Arial"/>
          <w:szCs w:val="24"/>
        </w:rPr>
      </w:pPr>
      <w:r>
        <w:rPr>
          <w:rFonts w:ascii="Arial" w:hAnsi="Arial" w:cs="Arial"/>
          <w:szCs w:val="24"/>
        </w:rPr>
        <w:t xml:space="preserve">Además, en atención a lo informado por el testigo Juan Carlos Orozco, </w:t>
      </w:r>
      <w:r w:rsidR="000F2E4F">
        <w:rPr>
          <w:rFonts w:ascii="Arial" w:hAnsi="Arial" w:cs="Arial"/>
          <w:szCs w:val="24"/>
        </w:rPr>
        <w:t>se probó que todos los que vivían en la casa, contribuían con los gastos del hogar y si Edison lo hacía con $200.000, de ahí que la suma destinada a favor del demandante era inferior.</w:t>
      </w:r>
    </w:p>
    <w:p w:rsidR="000F2E4F" w:rsidRDefault="000F2E4F" w:rsidP="00A227F4">
      <w:pPr>
        <w:shd w:val="clear" w:color="auto" w:fill="FFFFFF"/>
        <w:spacing w:line="276" w:lineRule="auto"/>
        <w:jc w:val="both"/>
        <w:rPr>
          <w:rFonts w:ascii="Arial" w:hAnsi="Arial" w:cs="Arial"/>
          <w:szCs w:val="24"/>
        </w:rPr>
      </w:pPr>
    </w:p>
    <w:p w:rsidR="000F2E4F" w:rsidRDefault="000F2E4F" w:rsidP="00A227F4">
      <w:pPr>
        <w:shd w:val="clear" w:color="auto" w:fill="FFFFFF"/>
        <w:spacing w:line="276" w:lineRule="auto"/>
        <w:jc w:val="both"/>
        <w:rPr>
          <w:rFonts w:ascii="Arial" w:hAnsi="Arial" w:cs="Arial"/>
          <w:szCs w:val="24"/>
        </w:rPr>
      </w:pPr>
      <w:r>
        <w:rPr>
          <w:rFonts w:ascii="Arial" w:hAnsi="Arial" w:cs="Arial"/>
          <w:szCs w:val="24"/>
        </w:rPr>
        <w:t>Finalizó afirmando que después la muerte de Edison el señor Rubiel Orozco Tobón, no se ha vuelto vulnerable o sus condiciones de vida han cambiado, porque ha sido ayudado por sus demás hijos.</w:t>
      </w:r>
    </w:p>
    <w:p w:rsidR="000F2E4F" w:rsidRDefault="000F2E4F" w:rsidP="00A227F4">
      <w:pPr>
        <w:shd w:val="clear" w:color="auto" w:fill="FFFFFF"/>
        <w:spacing w:line="276" w:lineRule="auto"/>
        <w:jc w:val="both"/>
        <w:rPr>
          <w:rFonts w:ascii="Arial" w:hAnsi="Arial" w:cs="Arial"/>
          <w:szCs w:val="24"/>
        </w:rPr>
      </w:pPr>
    </w:p>
    <w:p w:rsidR="000F2E4F" w:rsidRDefault="000F2E4F" w:rsidP="00A227F4">
      <w:pPr>
        <w:shd w:val="clear" w:color="auto" w:fill="FFFFFF"/>
        <w:spacing w:line="276" w:lineRule="auto"/>
        <w:jc w:val="both"/>
        <w:rPr>
          <w:rFonts w:ascii="Arial" w:hAnsi="Arial" w:cs="Arial"/>
          <w:szCs w:val="24"/>
        </w:rPr>
      </w:pPr>
      <w:r>
        <w:rPr>
          <w:rFonts w:ascii="Arial" w:hAnsi="Arial" w:cs="Arial"/>
          <w:szCs w:val="24"/>
        </w:rPr>
        <w:t xml:space="preserve">Por su parte, la </w:t>
      </w:r>
      <w:r w:rsidRPr="000F2E4F">
        <w:rPr>
          <w:rFonts w:ascii="Arial" w:hAnsi="Arial" w:cs="Arial"/>
          <w:b/>
          <w:szCs w:val="24"/>
        </w:rPr>
        <w:t>compañía aseguradora Mapfre,</w:t>
      </w:r>
      <w:r>
        <w:rPr>
          <w:rFonts w:ascii="Arial" w:hAnsi="Arial" w:cs="Arial"/>
          <w:szCs w:val="24"/>
        </w:rPr>
        <w:t xml:space="preserve"> insistió en que no se demostró la dependencia económica de la parte demandante respecto al causante.</w:t>
      </w:r>
    </w:p>
    <w:p w:rsidR="004C2A74" w:rsidRDefault="004C2A74" w:rsidP="00A227F4">
      <w:pPr>
        <w:shd w:val="clear" w:color="auto" w:fill="FFFFFF"/>
        <w:spacing w:line="276" w:lineRule="auto"/>
        <w:jc w:val="both"/>
        <w:rPr>
          <w:rFonts w:ascii="Arial" w:hAnsi="Arial" w:cs="Arial"/>
          <w:szCs w:val="24"/>
        </w:rPr>
      </w:pPr>
    </w:p>
    <w:p w:rsidR="0061484D" w:rsidRPr="00312238" w:rsidRDefault="0061484D" w:rsidP="00B1111B">
      <w:pPr>
        <w:shd w:val="clear" w:color="auto" w:fill="FFFFFF"/>
        <w:spacing w:line="276" w:lineRule="auto"/>
        <w:jc w:val="center"/>
        <w:rPr>
          <w:rFonts w:ascii="Arial" w:hAnsi="Arial" w:cs="Arial"/>
          <w:b/>
          <w:szCs w:val="24"/>
        </w:rPr>
      </w:pPr>
      <w:r w:rsidRPr="00312238">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 problema jurídico.</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972117" w:rsidRDefault="00052904" w:rsidP="00B02F1F">
      <w:pPr>
        <w:pStyle w:val="Textoindependiente"/>
        <w:spacing w:line="276" w:lineRule="auto"/>
        <w:contextualSpacing/>
        <w:rPr>
          <w:iCs/>
          <w:szCs w:val="24"/>
        </w:rPr>
      </w:pPr>
      <w:r>
        <w:rPr>
          <w:iCs/>
          <w:szCs w:val="24"/>
        </w:rPr>
        <w:t>1.1</w:t>
      </w:r>
      <w:r w:rsidR="00B02F1F">
        <w:rPr>
          <w:iCs/>
          <w:szCs w:val="24"/>
        </w:rPr>
        <w:t xml:space="preserve">. </w:t>
      </w:r>
      <w:r w:rsidR="00DE6CD7">
        <w:rPr>
          <w:iCs/>
          <w:szCs w:val="24"/>
        </w:rPr>
        <w:t>¿</w:t>
      </w:r>
      <w:r w:rsidR="00903BF3">
        <w:rPr>
          <w:iCs/>
          <w:szCs w:val="24"/>
        </w:rPr>
        <w:t>Logró el</w:t>
      </w:r>
      <w:r w:rsidR="00280037">
        <w:rPr>
          <w:iCs/>
          <w:szCs w:val="24"/>
        </w:rPr>
        <w:t xml:space="preserve"> demandante </w:t>
      </w:r>
      <w:r w:rsidR="00CB6CAE">
        <w:rPr>
          <w:iCs/>
          <w:szCs w:val="24"/>
        </w:rPr>
        <w:t xml:space="preserve">cumplir con la carga probatoria de demostrar </w:t>
      </w:r>
      <w:r w:rsidR="00903BF3">
        <w:rPr>
          <w:iCs/>
          <w:szCs w:val="24"/>
        </w:rPr>
        <w:t>que ostentaba</w:t>
      </w:r>
      <w:r w:rsidR="00280037">
        <w:rPr>
          <w:iCs/>
          <w:szCs w:val="24"/>
        </w:rPr>
        <w:t xml:space="preserve"> la calidad de beneficiario de la pensión de sobrevivientes causada por el deceso de su hijo </w:t>
      </w:r>
      <w:r w:rsidR="00903BF3">
        <w:rPr>
          <w:iCs/>
          <w:szCs w:val="24"/>
        </w:rPr>
        <w:t>Edison Orozco Castaño</w:t>
      </w:r>
      <w:r w:rsidR="00DE6CD7">
        <w:rPr>
          <w:iCs/>
          <w:szCs w:val="24"/>
        </w:rPr>
        <w:t>?</w:t>
      </w:r>
    </w:p>
    <w:p w:rsidR="008073E6" w:rsidRDefault="008073E6" w:rsidP="00B02F1F">
      <w:pPr>
        <w:pStyle w:val="Textoindependiente"/>
        <w:spacing w:line="276" w:lineRule="auto"/>
        <w:contextualSpacing/>
        <w:rPr>
          <w:iCs/>
          <w:szCs w:val="24"/>
        </w:rPr>
      </w:pPr>
    </w:p>
    <w:p w:rsidR="00312238" w:rsidRDefault="007955EA" w:rsidP="007955EA">
      <w:pPr>
        <w:pStyle w:val="Textoindependiente"/>
        <w:spacing w:line="276" w:lineRule="auto"/>
        <w:contextualSpacing/>
        <w:rPr>
          <w:b/>
          <w:iCs/>
          <w:szCs w:val="24"/>
        </w:rPr>
      </w:pPr>
      <w:r>
        <w:rPr>
          <w:b/>
          <w:iCs/>
          <w:szCs w:val="24"/>
        </w:rPr>
        <w:t xml:space="preserve">2. </w:t>
      </w:r>
      <w:r w:rsidR="00454184">
        <w:rPr>
          <w:b/>
          <w:iCs/>
          <w:szCs w:val="24"/>
        </w:rPr>
        <w:t>Solución al</w:t>
      </w:r>
      <w:r w:rsidR="00312238" w:rsidRPr="00312238">
        <w:rPr>
          <w:b/>
          <w:iCs/>
          <w:szCs w:val="24"/>
        </w:rPr>
        <w:t xml:space="preserve"> problema jurídico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al </w:t>
      </w:r>
      <w:r>
        <w:rPr>
          <w:iCs/>
          <w:szCs w:val="24"/>
        </w:rPr>
        <w:t xml:space="preserve">anterior </w:t>
      </w:r>
      <w:r w:rsidRPr="008E0CBF">
        <w:rPr>
          <w:iCs/>
          <w:szCs w:val="24"/>
        </w:rPr>
        <w:t>interrogante, se considera necesario precisar, los siguientes aspectos:</w:t>
      </w:r>
    </w:p>
    <w:p w:rsidR="007C00E9" w:rsidRDefault="007C00E9" w:rsidP="00150D59">
      <w:pPr>
        <w:pStyle w:val="Textoindependiente"/>
        <w:spacing w:line="276" w:lineRule="auto"/>
        <w:contextualSpacing/>
        <w:rPr>
          <w:iCs/>
          <w:szCs w:val="24"/>
        </w:rPr>
      </w:pPr>
    </w:p>
    <w:p w:rsidR="00BB101A" w:rsidRPr="000C4EE9" w:rsidRDefault="00BB101A" w:rsidP="00BB101A">
      <w:pPr>
        <w:spacing w:line="276" w:lineRule="auto"/>
        <w:jc w:val="both"/>
        <w:rPr>
          <w:rFonts w:ascii="Arial" w:hAnsi="Arial"/>
          <w:szCs w:val="24"/>
        </w:rPr>
      </w:pPr>
      <w:r w:rsidRPr="000C4EE9">
        <w:rPr>
          <w:rFonts w:ascii="Arial" w:hAnsi="Arial"/>
          <w:szCs w:val="24"/>
        </w:rPr>
        <w:t>Sea lo primero advertir, que dentro del presente proceso no se encuentra en discusión</w:t>
      </w:r>
      <w:r w:rsidR="00EC4F99">
        <w:rPr>
          <w:rFonts w:ascii="Arial" w:hAnsi="Arial"/>
          <w:szCs w:val="24"/>
        </w:rPr>
        <w:t xml:space="preserve"> </w:t>
      </w:r>
      <w:r w:rsidR="00392E3F">
        <w:rPr>
          <w:rFonts w:ascii="Arial" w:hAnsi="Arial"/>
          <w:szCs w:val="24"/>
        </w:rPr>
        <w:t xml:space="preserve">el deceso del señor Edison Orozco Castaño, porque así se advierte del registro civil de </w:t>
      </w:r>
      <w:r w:rsidR="00DC1719">
        <w:rPr>
          <w:rFonts w:ascii="Arial" w:hAnsi="Arial"/>
          <w:szCs w:val="24"/>
        </w:rPr>
        <w:t xml:space="preserve">defunción </w:t>
      </w:r>
      <w:r w:rsidR="00392E3F">
        <w:rPr>
          <w:rFonts w:ascii="Arial" w:hAnsi="Arial"/>
          <w:szCs w:val="24"/>
        </w:rPr>
        <w:t xml:space="preserve">visible a folio 17 del cuaderno de primera instancia, así como que este dejó causado el derecho para que sus posibles beneficiarios accedieran a la pensión de sobrevivientes, toda vez que dentro de los 3 años anteriores a su muerte logró realizar </w:t>
      </w:r>
      <w:r w:rsidR="00C11E61">
        <w:rPr>
          <w:rFonts w:ascii="Arial" w:hAnsi="Arial"/>
          <w:szCs w:val="24"/>
        </w:rPr>
        <w:t xml:space="preserve">más de </w:t>
      </w:r>
      <w:r w:rsidR="00392E3F">
        <w:rPr>
          <w:rFonts w:ascii="Arial" w:hAnsi="Arial"/>
          <w:szCs w:val="24"/>
        </w:rPr>
        <w:t>150 semanas</w:t>
      </w:r>
      <w:r w:rsidR="00C11E61">
        <w:rPr>
          <w:rFonts w:ascii="Arial" w:hAnsi="Arial"/>
          <w:szCs w:val="24"/>
        </w:rPr>
        <w:t xml:space="preserve"> cotizadas</w:t>
      </w:r>
      <w:r w:rsidR="00392E3F">
        <w:rPr>
          <w:rFonts w:ascii="Arial" w:hAnsi="Arial"/>
          <w:szCs w:val="24"/>
        </w:rPr>
        <w:t>, tal y como lo reconoce la AFP demandada a través del oficio N° EPJTP 13-6397 del 31 de julio de 2013 –</w:t>
      </w:r>
      <w:proofErr w:type="spellStart"/>
      <w:r w:rsidR="00392E3F">
        <w:rPr>
          <w:rFonts w:ascii="Arial" w:hAnsi="Arial"/>
          <w:szCs w:val="24"/>
        </w:rPr>
        <w:t>fl</w:t>
      </w:r>
      <w:proofErr w:type="spellEnd"/>
      <w:r w:rsidR="00392E3F">
        <w:rPr>
          <w:rFonts w:ascii="Arial" w:hAnsi="Arial"/>
          <w:szCs w:val="24"/>
        </w:rPr>
        <w:t xml:space="preserve">. 19 y s.s. del cd. 1- y </w:t>
      </w:r>
      <w:r w:rsidR="00C11E61">
        <w:rPr>
          <w:rFonts w:ascii="Arial" w:hAnsi="Arial"/>
          <w:szCs w:val="24"/>
        </w:rPr>
        <w:t xml:space="preserve">como se extrae </w:t>
      </w:r>
      <w:r w:rsidR="00392E3F">
        <w:rPr>
          <w:rFonts w:ascii="Arial" w:hAnsi="Arial"/>
          <w:szCs w:val="24"/>
        </w:rPr>
        <w:t xml:space="preserve">de la información laboral del afiliado, visible a folios 23 y s.s. </w:t>
      </w:r>
      <w:r w:rsidR="00392E3F" w:rsidRPr="00392E3F">
        <w:rPr>
          <w:rFonts w:ascii="Arial" w:hAnsi="Arial"/>
          <w:i/>
          <w:szCs w:val="24"/>
        </w:rPr>
        <w:t>ibídem.</w:t>
      </w:r>
    </w:p>
    <w:p w:rsidR="00052904" w:rsidRDefault="00052904" w:rsidP="00BB101A">
      <w:pPr>
        <w:pStyle w:val="Textoindependiente"/>
        <w:spacing w:line="276" w:lineRule="auto"/>
        <w:contextualSpacing/>
        <w:rPr>
          <w:iCs/>
          <w:szCs w:val="24"/>
        </w:rPr>
      </w:pPr>
    </w:p>
    <w:p w:rsidR="00BB101A" w:rsidRPr="000C4EE9" w:rsidRDefault="00EC4F99" w:rsidP="00BB101A">
      <w:pPr>
        <w:spacing w:line="276" w:lineRule="auto"/>
        <w:jc w:val="both"/>
        <w:rPr>
          <w:rFonts w:ascii="Arial" w:hAnsi="Arial"/>
          <w:szCs w:val="24"/>
        </w:rPr>
      </w:pPr>
      <w:r>
        <w:rPr>
          <w:rFonts w:ascii="Arial" w:hAnsi="Arial"/>
          <w:szCs w:val="24"/>
        </w:rPr>
        <w:t>Conforme lo anterior</w:t>
      </w:r>
      <w:r w:rsidR="00C11E61">
        <w:rPr>
          <w:rFonts w:ascii="Arial" w:hAnsi="Arial"/>
          <w:szCs w:val="24"/>
        </w:rPr>
        <w:t xml:space="preserve"> y al objeto de la apelación</w:t>
      </w:r>
      <w:r>
        <w:rPr>
          <w:rFonts w:ascii="Arial" w:hAnsi="Arial"/>
          <w:szCs w:val="24"/>
        </w:rPr>
        <w:t>, l</w:t>
      </w:r>
      <w:r w:rsidR="00BB101A" w:rsidRPr="000C4EE9">
        <w:rPr>
          <w:rFonts w:ascii="Arial" w:hAnsi="Arial"/>
          <w:szCs w:val="24"/>
        </w:rPr>
        <w:t xml:space="preserve">a controversia se </w:t>
      </w:r>
      <w:r>
        <w:rPr>
          <w:rFonts w:ascii="Arial" w:hAnsi="Arial"/>
          <w:szCs w:val="24"/>
        </w:rPr>
        <w:t xml:space="preserve">limita </w:t>
      </w:r>
      <w:r w:rsidR="00BB101A" w:rsidRPr="000C4EE9">
        <w:rPr>
          <w:rFonts w:ascii="Arial" w:hAnsi="Arial"/>
          <w:szCs w:val="24"/>
        </w:rPr>
        <w:t xml:space="preserve">a determinar si </w:t>
      </w:r>
      <w:r w:rsidR="00C11E61">
        <w:rPr>
          <w:rFonts w:ascii="Arial" w:hAnsi="Arial"/>
          <w:szCs w:val="24"/>
        </w:rPr>
        <w:t xml:space="preserve">el </w:t>
      </w:r>
      <w:r w:rsidR="00BB101A" w:rsidRPr="000C4EE9">
        <w:rPr>
          <w:rFonts w:ascii="Arial" w:hAnsi="Arial"/>
          <w:szCs w:val="24"/>
        </w:rPr>
        <w:t xml:space="preserve">demandante dependía económicamente del causante. </w:t>
      </w:r>
    </w:p>
    <w:p w:rsidR="00BB101A" w:rsidRPr="000C4EE9" w:rsidRDefault="00BB101A" w:rsidP="00BB101A">
      <w:pPr>
        <w:spacing w:line="360" w:lineRule="auto"/>
        <w:jc w:val="both"/>
        <w:rPr>
          <w:rFonts w:ascii="Arial" w:hAnsi="Arial"/>
          <w:szCs w:val="24"/>
        </w:rPr>
      </w:pPr>
    </w:p>
    <w:p w:rsidR="003D2D7B" w:rsidRDefault="007C00E9" w:rsidP="003D2D7B">
      <w:pPr>
        <w:pStyle w:val="Textoindependiente"/>
        <w:contextualSpacing/>
        <w:rPr>
          <w:b/>
          <w:color w:val="000000"/>
          <w:szCs w:val="24"/>
          <w:shd w:val="clear" w:color="auto" w:fill="FFFFFF"/>
          <w:lang w:val="es-ES"/>
        </w:rPr>
      </w:pPr>
      <w:r>
        <w:rPr>
          <w:b/>
          <w:color w:val="000000"/>
          <w:szCs w:val="24"/>
          <w:shd w:val="clear" w:color="auto" w:fill="FFFFFF"/>
          <w:lang w:val="es-ES"/>
        </w:rPr>
        <w:t>1.</w:t>
      </w:r>
      <w:r w:rsidR="00BE40B2">
        <w:rPr>
          <w:b/>
          <w:color w:val="000000"/>
          <w:szCs w:val="24"/>
          <w:shd w:val="clear" w:color="auto" w:fill="FFFFFF"/>
          <w:lang w:val="es-ES"/>
        </w:rPr>
        <w:t>1</w:t>
      </w:r>
      <w:r>
        <w:rPr>
          <w:b/>
          <w:color w:val="000000"/>
          <w:szCs w:val="24"/>
          <w:shd w:val="clear" w:color="auto" w:fill="FFFFFF"/>
          <w:lang w:val="es-ES"/>
        </w:rPr>
        <w:t xml:space="preserve">. </w:t>
      </w:r>
      <w:r w:rsidR="00BE40B2">
        <w:rPr>
          <w:b/>
          <w:color w:val="000000"/>
          <w:szCs w:val="24"/>
          <w:shd w:val="clear" w:color="auto" w:fill="FFFFFF"/>
          <w:lang w:val="es-ES"/>
        </w:rPr>
        <w:t>De la pensión de sobrevivientes</w:t>
      </w:r>
    </w:p>
    <w:p w:rsidR="003D2D7B" w:rsidRDefault="003D2D7B" w:rsidP="003D2D7B">
      <w:pPr>
        <w:pStyle w:val="Textoindependiente"/>
        <w:ind w:firstLine="708"/>
        <w:contextualSpacing/>
        <w:rPr>
          <w:b/>
          <w:color w:val="000000"/>
          <w:szCs w:val="24"/>
          <w:shd w:val="clear" w:color="auto" w:fill="FFFFFF"/>
          <w:lang w:val="es-ES"/>
        </w:rPr>
      </w:pPr>
    </w:p>
    <w:p w:rsidR="003D2D7B" w:rsidRPr="001E3706" w:rsidRDefault="00BD2DC8" w:rsidP="003D2D7B">
      <w:pPr>
        <w:pStyle w:val="Textoindependiente"/>
        <w:contextualSpacing/>
        <w:rPr>
          <w:b/>
          <w:color w:val="000000"/>
          <w:szCs w:val="24"/>
          <w:shd w:val="clear" w:color="auto" w:fill="FFFFFF"/>
          <w:lang w:val="es-ES"/>
        </w:rPr>
      </w:pPr>
      <w:r>
        <w:rPr>
          <w:b/>
          <w:color w:val="000000"/>
          <w:szCs w:val="24"/>
          <w:shd w:val="clear" w:color="auto" w:fill="FFFFFF"/>
          <w:lang w:val="es-ES"/>
        </w:rPr>
        <w:t>1.</w:t>
      </w:r>
      <w:r w:rsidR="00BE40B2">
        <w:rPr>
          <w:b/>
          <w:color w:val="000000"/>
          <w:szCs w:val="24"/>
          <w:shd w:val="clear" w:color="auto" w:fill="FFFFFF"/>
          <w:lang w:val="es-ES"/>
        </w:rPr>
        <w:t>1</w:t>
      </w:r>
      <w:r>
        <w:rPr>
          <w:b/>
          <w:color w:val="000000"/>
          <w:szCs w:val="24"/>
          <w:shd w:val="clear" w:color="auto" w:fill="FFFFFF"/>
          <w:lang w:val="es-ES"/>
        </w:rPr>
        <w:t>.</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Default="003D2D7B" w:rsidP="003D2D7B">
      <w:pPr>
        <w:pStyle w:val="Textoindependiente"/>
        <w:ind w:left="2988"/>
        <w:contextualSpacing/>
        <w:rPr>
          <w:color w:val="000000"/>
          <w:szCs w:val="24"/>
          <w:shd w:val="clear" w:color="auto" w:fill="FFFFFF"/>
          <w:lang w:val="es-ES"/>
        </w:rPr>
      </w:pPr>
    </w:p>
    <w:p w:rsidR="00C43BEE"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Bien es sabido que la norma que rige el reconocimiento de la pensión de sobrevivientes, es aquella que se encuentre vigente al momento en que se presente el deceso del afiliado.</w:t>
      </w:r>
    </w:p>
    <w:p w:rsidR="006509BB" w:rsidRDefault="006509BB" w:rsidP="003D2D7B">
      <w:pPr>
        <w:widowControl w:val="0"/>
        <w:autoSpaceDE w:val="0"/>
        <w:autoSpaceDN w:val="0"/>
        <w:adjustRightInd w:val="0"/>
        <w:spacing w:line="276" w:lineRule="auto"/>
        <w:contextualSpacing/>
        <w:jc w:val="both"/>
        <w:rPr>
          <w:rFonts w:ascii="Arial" w:hAnsi="Arial" w:cs="Arial"/>
          <w:szCs w:val="24"/>
        </w:rPr>
      </w:pPr>
    </w:p>
    <w:p w:rsidR="0031266A" w:rsidRPr="00F43AA4"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el presente caso, el señor </w:t>
      </w:r>
      <w:r w:rsidR="00C11E61">
        <w:rPr>
          <w:rFonts w:ascii="Arial" w:hAnsi="Arial" w:cs="Arial"/>
          <w:szCs w:val="24"/>
        </w:rPr>
        <w:t>Edison Orozco Castaño</w:t>
      </w:r>
      <w:r>
        <w:rPr>
          <w:rFonts w:ascii="Arial" w:hAnsi="Arial" w:cs="Arial"/>
          <w:szCs w:val="24"/>
        </w:rPr>
        <w:t xml:space="preserve">, se encontraba afiliado al RAIS a través de </w:t>
      </w:r>
      <w:r w:rsidR="00C11E61">
        <w:rPr>
          <w:rFonts w:ascii="Arial" w:hAnsi="Arial" w:cs="Arial"/>
          <w:szCs w:val="24"/>
        </w:rPr>
        <w:t xml:space="preserve">Porvenir </w:t>
      </w:r>
      <w:r>
        <w:rPr>
          <w:rFonts w:ascii="Arial" w:hAnsi="Arial" w:cs="Arial"/>
          <w:szCs w:val="24"/>
        </w:rPr>
        <w:t xml:space="preserve">S.A., conforme se colige del reporte o estado de cuenta expedido por esa misma entidad, visible a folios </w:t>
      </w:r>
      <w:r w:rsidR="00C11E61">
        <w:rPr>
          <w:rFonts w:ascii="Arial" w:hAnsi="Arial" w:cs="Arial"/>
          <w:szCs w:val="24"/>
        </w:rPr>
        <w:t xml:space="preserve">23 </w:t>
      </w:r>
      <w:r>
        <w:rPr>
          <w:rFonts w:ascii="Arial" w:hAnsi="Arial" w:cs="Arial"/>
          <w:szCs w:val="24"/>
        </w:rPr>
        <w:t>y s.s.</w:t>
      </w:r>
      <w:r w:rsidR="00F43AA4">
        <w:rPr>
          <w:rFonts w:ascii="Arial" w:hAnsi="Arial" w:cs="Arial"/>
          <w:szCs w:val="24"/>
        </w:rPr>
        <w:t xml:space="preserve"> del cd. 1; conforme a ello y lo previsto por el artículo 73 de la Ley 100 de 1993, deben atenderse los requisitos contenidos en el artículo 46 </w:t>
      </w:r>
      <w:r w:rsidR="00F43AA4" w:rsidRPr="00F43AA4">
        <w:rPr>
          <w:rFonts w:ascii="Arial" w:hAnsi="Arial" w:cs="Arial"/>
          <w:i/>
          <w:szCs w:val="24"/>
        </w:rPr>
        <w:t>ib</w:t>
      </w:r>
      <w:r w:rsidR="00F43AA4">
        <w:rPr>
          <w:rFonts w:ascii="Arial" w:hAnsi="Arial" w:cs="Arial"/>
          <w:i/>
          <w:szCs w:val="24"/>
        </w:rPr>
        <w:t>ídem</w:t>
      </w:r>
      <w:r w:rsidR="00F43AA4">
        <w:rPr>
          <w:rFonts w:ascii="Arial" w:hAnsi="Arial" w:cs="Arial"/>
          <w:szCs w:val="24"/>
        </w:rPr>
        <w:t>, esto es, acreditar 50 semanas cotizadas dentro de los 3 años anteriores al fallecimiento, requisito que como se indicó en prec</w:t>
      </w:r>
      <w:r w:rsidR="00C11E61">
        <w:rPr>
          <w:rFonts w:ascii="Arial" w:hAnsi="Arial" w:cs="Arial"/>
          <w:szCs w:val="24"/>
        </w:rPr>
        <w:t>edencia, se encuentra satisfecho</w:t>
      </w:r>
      <w:r w:rsidR="00F43AA4">
        <w:rPr>
          <w:rFonts w:ascii="Arial" w:hAnsi="Arial" w:cs="Arial"/>
          <w:szCs w:val="24"/>
        </w:rPr>
        <w:t xml:space="preserve"> con suficiencia. </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F43AA4" w:rsidRDefault="00F43AA4"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Ahora bien, cuando quienes se proclaman como beneficiarios de la pensión, aducen ser los padres del afiliado, deben acreditar que dependían económicamente de este (art</w:t>
      </w:r>
      <w:r w:rsidR="001F60D8">
        <w:rPr>
          <w:rFonts w:ascii="Arial" w:hAnsi="Arial" w:cs="Arial"/>
          <w:szCs w:val="24"/>
        </w:rPr>
        <w:t>ículo 74</w:t>
      </w:r>
      <w:r>
        <w:rPr>
          <w:rFonts w:ascii="Arial" w:hAnsi="Arial" w:cs="Arial"/>
          <w:szCs w:val="24"/>
        </w:rPr>
        <w:t>, literal d) Ley 100 de 1993).</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C60785" w:rsidRPr="00C60785" w:rsidRDefault="00F43AA4" w:rsidP="00C60785">
      <w:pPr>
        <w:spacing w:line="276" w:lineRule="auto"/>
        <w:jc w:val="both"/>
        <w:rPr>
          <w:rFonts w:ascii="Arial" w:hAnsi="Arial" w:cs="Arial"/>
          <w:szCs w:val="24"/>
        </w:rPr>
      </w:pPr>
      <w:r w:rsidRPr="00C60785">
        <w:rPr>
          <w:rFonts w:ascii="Arial" w:hAnsi="Arial" w:cs="Arial"/>
          <w:szCs w:val="24"/>
        </w:rPr>
        <w:t xml:space="preserve">Frente al concepto de dependencia económica y, en virtud del tenor original de la anterior norma, la H. Corte Constitucional </w:t>
      </w:r>
      <w:r w:rsidR="00C60785" w:rsidRPr="00C60785">
        <w:rPr>
          <w:rFonts w:ascii="Arial" w:hAnsi="Arial" w:cs="Arial"/>
          <w:szCs w:val="24"/>
        </w:rPr>
        <w:t>en sede de constitucional</w:t>
      </w:r>
      <w:r w:rsidR="00C60785">
        <w:rPr>
          <w:rFonts w:ascii="Arial" w:hAnsi="Arial" w:cs="Arial"/>
          <w:szCs w:val="24"/>
        </w:rPr>
        <w:t>idad</w:t>
      </w:r>
      <w:r w:rsidR="007955EA">
        <w:rPr>
          <w:rFonts w:ascii="Arial" w:hAnsi="Arial" w:cs="Arial"/>
          <w:szCs w:val="24"/>
        </w:rPr>
        <w:t xml:space="preserve"> en sentencia </w:t>
      </w:r>
      <w:r w:rsidR="00C60785" w:rsidRPr="00C60785">
        <w:rPr>
          <w:rFonts w:ascii="Arial" w:hAnsi="Arial" w:cs="Arial"/>
          <w:szCs w:val="24"/>
        </w:rPr>
        <w:t xml:space="preserve"> –C-111-</w:t>
      </w:r>
      <w:r w:rsidR="007955EA">
        <w:rPr>
          <w:rFonts w:ascii="Arial" w:hAnsi="Arial" w:cs="Arial"/>
          <w:szCs w:val="24"/>
        </w:rPr>
        <w:t>2006</w:t>
      </w:r>
      <w:r w:rsidR="00C60785" w:rsidRPr="00C60785">
        <w:rPr>
          <w:rFonts w:ascii="Arial" w:hAnsi="Arial" w:cs="Arial"/>
          <w:szCs w:val="24"/>
        </w:rPr>
        <w:t xml:space="preserve">- </w:t>
      </w:r>
      <w:r w:rsidRPr="00C60785">
        <w:rPr>
          <w:rFonts w:ascii="Arial" w:hAnsi="Arial" w:cs="Arial"/>
          <w:szCs w:val="24"/>
        </w:rPr>
        <w:t xml:space="preserve">determinó que </w:t>
      </w:r>
      <w:r w:rsidR="00C60785" w:rsidRPr="00C60785">
        <w:rPr>
          <w:rFonts w:ascii="Arial" w:hAnsi="Arial" w:cs="Arial"/>
          <w:szCs w:val="24"/>
        </w:rPr>
        <w:t xml:space="preserve">la misma no debía ser total y absoluta, sino que </w:t>
      </w:r>
      <w:r w:rsidR="00C60785">
        <w:rPr>
          <w:rFonts w:ascii="Arial" w:hAnsi="Arial" w:cs="Arial"/>
          <w:szCs w:val="24"/>
        </w:rPr>
        <w:t xml:space="preserve">era </w:t>
      </w:r>
      <w:r w:rsidR="00C60785" w:rsidRPr="00C60785">
        <w:rPr>
          <w:rFonts w:ascii="Arial" w:hAnsi="Arial" w:cs="Arial"/>
          <w:szCs w:val="24"/>
        </w:rPr>
        <w:t xml:space="preserve">posible que </w:t>
      </w:r>
      <w:r w:rsidR="00C60785">
        <w:rPr>
          <w:rFonts w:ascii="Arial" w:hAnsi="Arial" w:cs="Arial"/>
          <w:szCs w:val="24"/>
        </w:rPr>
        <w:t xml:space="preserve">el </w:t>
      </w:r>
      <w:r w:rsidR="00C60785" w:rsidRPr="00C60785">
        <w:rPr>
          <w:rFonts w:ascii="Arial" w:hAnsi="Arial" w:cs="Arial"/>
          <w:szCs w:val="24"/>
        </w:rPr>
        <w:t>reclamante recib</w:t>
      </w:r>
      <w:r w:rsidR="00987737">
        <w:rPr>
          <w:rFonts w:ascii="Arial" w:hAnsi="Arial" w:cs="Arial"/>
          <w:szCs w:val="24"/>
        </w:rPr>
        <w:t>ier</w:t>
      </w:r>
      <w:r w:rsidR="00C60785" w:rsidRPr="00C60785">
        <w:rPr>
          <w:rFonts w:ascii="Arial" w:hAnsi="Arial" w:cs="Arial"/>
          <w:szCs w:val="24"/>
        </w:rPr>
        <w:t>a otra clase de ingresos, siempre que estos no l</w:t>
      </w:r>
      <w:r w:rsidR="00C60785">
        <w:rPr>
          <w:rFonts w:ascii="Arial" w:hAnsi="Arial" w:cs="Arial"/>
          <w:szCs w:val="24"/>
        </w:rPr>
        <w:t>o</w:t>
      </w:r>
      <w:r w:rsidR="00C60785" w:rsidRPr="00C60785">
        <w:rPr>
          <w:rFonts w:ascii="Arial" w:hAnsi="Arial" w:cs="Arial"/>
          <w:szCs w:val="24"/>
        </w:rPr>
        <w:t xml:space="preserve"> </w:t>
      </w:r>
      <w:r w:rsidR="00987737" w:rsidRPr="00C60785">
        <w:rPr>
          <w:rFonts w:ascii="Arial" w:hAnsi="Arial" w:cs="Arial"/>
          <w:szCs w:val="24"/>
        </w:rPr>
        <w:t>convirti</w:t>
      </w:r>
      <w:r w:rsidR="00987737">
        <w:rPr>
          <w:rFonts w:ascii="Arial" w:hAnsi="Arial" w:cs="Arial"/>
          <w:szCs w:val="24"/>
        </w:rPr>
        <w:t xml:space="preserve">eran </w:t>
      </w:r>
      <w:r w:rsidR="00C60785" w:rsidRPr="00C60785">
        <w:rPr>
          <w:rFonts w:ascii="Arial" w:hAnsi="Arial" w:cs="Arial"/>
          <w:szCs w:val="24"/>
        </w:rPr>
        <w:t>en autosuficiente, pues de ser así se desvirtuaría la dependencia económica que exige la norma.</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31266A" w:rsidRDefault="00C60785"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Por su parte, el órgano de cierre en materia laboral, ha señalado entre muchas otras decisiones que:</w:t>
      </w:r>
    </w:p>
    <w:p w:rsidR="00C60785" w:rsidRPr="001F60D8" w:rsidRDefault="00C60785" w:rsidP="001F60D8">
      <w:pPr>
        <w:widowControl w:val="0"/>
        <w:autoSpaceDE w:val="0"/>
        <w:autoSpaceDN w:val="0"/>
        <w:adjustRightInd w:val="0"/>
        <w:spacing w:line="276" w:lineRule="auto"/>
        <w:ind w:left="567"/>
        <w:contextualSpacing/>
        <w:jc w:val="both"/>
        <w:rPr>
          <w:rFonts w:ascii="Arial" w:hAnsi="Arial" w:cs="Arial"/>
          <w:i/>
          <w:szCs w:val="24"/>
        </w:rPr>
      </w:pPr>
    </w:p>
    <w:p w:rsidR="00051338" w:rsidRDefault="001F60D8" w:rsidP="001F60D8">
      <w:pPr>
        <w:widowControl w:val="0"/>
        <w:autoSpaceDE w:val="0"/>
        <w:autoSpaceDN w:val="0"/>
        <w:adjustRightInd w:val="0"/>
        <w:spacing w:line="276" w:lineRule="auto"/>
        <w:ind w:left="567"/>
        <w:contextualSpacing/>
        <w:jc w:val="both"/>
        <w:rPr>
          <w:rFonts w:ascii="Arial" w:hAnsi="Arial" w:cs="Arial"/>
          <w:i/>
          <w:szCs w:val="24"/>
        </w:rPr>
      </w:pPr>
      <w:r w:rsidRPr="001F60D8">
        <w:rPr>
          <w:rFonts w:ascii="Arial" w:hAnsi="Arial" w:cs="Arial"/>
          <w:i/>
          <w:szCs w:val="24"/>
        </w:rPr>
        <w:t xml:space="preserve">“Es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aquellos puedan percibir rentas o ingresos adicionales, a condición que estos no sean suficientes para garantizar su independencia económica, es decir, que esas rentas no alcancen a cubrir los costos de su propia vida (CSJ SL400-2013, CSJ SL816-2013, CSJ SL2800-2014, CSJ SL3630-2014, CSJ SL6690-2014, CSJ SL14923-2014). </w:t>
      </w:r>
    </w:p>
    <w:p w:rsidR="00051338" w:rsidRDefault="00051338" w:rsidP="00051338">
      <w:pPr>
        <w:widowControl w:val="0"/>
        <w:autoSpaceDE w:val="0"/>
        <w:autoSpaceDN w:val="0"/>
        <w:adjustRightInd w:val="0"/>
        <w:spacing w:line="276" w:lineRule="auto"/>
        <w:contextualSpacing/>
        <w:jc w:val="both"/>
        <w:rPr>
          <w:rFonts w:ascii="Arial" w:hAnsi="Arial" w:cs="Arial"/>
          <w:i/>
          <w:szCs w:val="24"/>
        </w:rPr>
      </w:pPr>
    </w:p>
    <w:p w:rsidR="00C60785" w:rsidRDefault="00051338" w:rsidP="00051338">
      <w:pPr>
        <w:widowControl w:val="0"/>
        <w:autoSpaceDE w:val="0"/>
        <w:autoSpaceDN w:val="0"/>
        <w:adjustRightInd w:val="0"/>
        <w:spacing w:line="276" w:lineRule="auto"/>
        <w:contextualSpacing/>
        <w:jc w:val="both"/>
        <w:rPr>
          <w:rFonts w:ascii="Arial" w:hAnsi="Arial" w:cs="Arial"/>
          <w:i/>
          <w:szCs w:val="24"/>
        </w:rPr>
      </w:pPr>
      <w:r>
        <w:rPr>
          <w:rFonts w:ascii="Arial" w:hAnsi="Arial" w:cs="Arial"/>
          <w:szCs w:val="24"/>
        </w:rPr>
        <w:t>Ahora, si bien ha expuesto esa Corporación que la dependencia de los padres no debe ser total y absoluta respecto de sus padres, también ha precisado más recientemente que la ayuda debe ser cierta en cuanto deben recibirse efectivamente recurso provenientes del causante; regular, esto es, que no sea oc</w:t>
      </w:r>
      <w:r w:rsidR="006509BB">
        <w:rPr>
          <w:rFonts w:ascii="Arial" w:hAnsi="Arial" w:cs="Arial"/>
          <w:szCs w:val="24"/>
        </w:rPr>
        <w:t>asional y; que sea significativa</w:t>
      </w:r>
      <w:r>
        <w:rPr>
          <w:rFonts w:ascii="Arial" w:hAnsi="Arial" w:cs="Arial"/>
          <w:szCs w:val="24"/>
        </w:rPr>
        <w:t xml:space="preserve"> en relación con otros ingresos del actor que constituya un verdadero sustento económico, que confluyan a demostrar la falta de autosuficiencia del reclamante y la dependencia económica respecto del </w:t>
      </w:r>
      <w:proofErr w:type="spellStart"/>
      <w:r>
        <w:rPr>
          <w:rFonts w:ascii="Arial" w:hAnsi="Arial" w:cs="Arial"/>
          <w:szCs w:val="24"/>
        </w:rPr>
        <w:t>casuante</w:t>
      </w:r>
      <w:proofErr w:type="spellEnd"/>
      <w:r>
        <w:rPr>
          <w:rStyle w:val="Refdenotaalpie"/>
          <w:rFonts w:ascii="Arial" w:hAnsi="Arial" w:cs="Arial"/>
          <w:szCs w:val="24"/>
        </w:rPr>
        <w:footnoteReference w:id="1"/>
      </w:r>
      <w:r>
        <w:rPr>
          <w:rFonts w:ascii="Arial" w:hAnsi="Arial" w:cs="Arial"/>
          <w:szCs w:val="24"/>
        </w:rPr>
        <w:t>.</w:t>
      </w:r>
    </w:p>
    <w:p w:rsidR="001F60D8" w:rsidRDefault="001F60D8" w:rsidP="001F60D8">
      <w:pPr>
        <w:widowControl w:val="0"/>
        <w:autoSpaceDE w:val="0"/>
        <w:autoSpaceDN w:val="0"/>
        <w:adjustRightInd w:val="0"/>
        <w:spacing w:line="276" w:lineRule="auto"/>
        <w:contextualSpacing/>
        <w:jc w:val="both"/>
        <w:rPr>
          <w:rFonts w:ascii="Arial" w:hAnsi="Arial" w:cs="Arial"/>
          <w:i/>
          <w:szCs w:val="24"/>
        </w:rPr>
      </w:pPr>
    </w:p>
    <w:p w:rsidR="001F60D8" w:rsidRDefault="001F60D8" w:rsidP="001F60D8">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este orden de ideas, deberá esta Corporación proceder a verificar si </w:t>
      </w:r>
      <w:r>
        <w:rPr>
          <w:rFonts w:ascii="Arial" w:hAnsi="Arial" w:cs="Arial"/>
          <w:szCs w:val="24"/>
        </w:rPr>
        <w:lastRenderedPageBreak/>
        <w:t xml:space="preserve">efectivamente </w:t>
      </w:r>
      <w:r w:rsidR="006D62BC">
        <w:rPr>
          <w:rFonts w:ascii="Arial" w:hAnsi="Arial" w:cs="Arial"/>
          <w:szCs w:val="24"/>
        </w:rPr>
        <w:t xml:space="preserve">el </w:t>
      </w:r>
      <w:r>
        <w:rPr>
          <w:rFonts w:ascii="Arial" w:hAnsi="Arial" w:cs="Arial"/>
          <w:szCs w:val="24"/>
        </w:rPr>
        <w:t>demandante, cumpli</w:t>
      </w:r>
      <w:r w:rsidR="006D62BC">
        <w:rPr>
          <w:rFonts w:ascii="Arial" w:hAnsi="Arial" w:cs="Arial"/>
          <w:szCs w:val="24"/>
        </w:rPr>
        <w:t xml:space="preserve">ó </w:t>
      </w:r>
      <w:r>
        <w:rPr>
          <w:rFonts w:ascii="Arial" w:hAnsi="Arial" w:cs="Arial"/>
          <w:szCs w:val="24"/>
        </w:rPr>
        <w:t xml:space="preserve">con la carga de probar que dependía económicamente del señor </w:t>
      </w:r>
      <w:r w:rsidR="006D62BC">
        <w:rPr>
          <w:rFonts w:ascii="Arial" w:hAnsi="Arial" w:cs="Arial"/>
          <w:szCs w:val="24"/>
        </w:rPr>
        <w:t>Edison Orozco</w:t>
      </w:r>
      <w:r>
        <w:rPr>
          <w:rFonts w:ascii="Arial" w:hAnsi="Arial" w:cs="Arial"/>
          <w:szCs w:val="24"/>
        </w:rPr>
        <w:t>, para  poder acceder al beneficio pensional.</w:t>
      </w:r>
    </w:p>
    <w:p w:rsidR="00373F8F" w:rsidRDefault="00373F8F" w:rsidP="001F60D8">
      <w:pPr>
        <w:widowControl w:val="0"/>
        <w:autoSpaceDE w:val="0"/>
        <w:autoSpaceDN w:val="0"/>
        <w:adjustRightInd w:val="0"/>
        <w:spacing w:line="276" w:lineRule="auto"/>
        <w:contextualSpacing/>
        <w:jc w:val="both"/>
        <w:rPr>
          <w:rFonts w:ascii="Arial" w:hAnsi="Arial" w:cs="Arial"/>
          <w:szCs w:val="24"/>
        </w:rPr>
      </w:pPr>
    </w:p>
    <w:p w:rsidR="00373F8F" w:rsidRDefault="00373F8F" w:rsidP="001F60D8">
      <w:pPr>
        <w:widowControl w:val="0"/>
        <w:autoSpaceDE w:val="0"/>
        <w:autoSpaceDN w:val="0"/>
        <w:adjustRightInd w:val="0"/>
        <w:spacing w:line="276" w:lineRule="auto"/>
        <w:contextualSpacing/>
        <w:jc w:val="both"/>
        <w:rPr>
          <w:rFonts w:ascii="Arial" w:hAnsi="Arial" w:cs="Arial"/>
          <w:szCs w:val="24"/>
        </w:rPr>
      </w:pPr>
      <w:r w:rsidRPr="00373F8F">
        <w:rPr>
          <w:rFonts w:ascii="Arial" w:hAnsi="Arial" w:cs="Arial"/>
          <w:szCs w:val="24"/>
        </w:rPr>
        <w:t>Cabe resaltar que no le es dable ahora a esta Sala, indagar si la señora Rubiela Castaño debe o no hacerse parte dentro de este proceso, dado que esta Corporación ya lo definió al confirmar la decisión proferida por la a-quo de no</w:t>
      </w:r>
      <w:r>
        <w:rPr>
          <w:rFonts w:ascii="Arial" w:hAnsi="Arial" w:cs="Arial"/>
          <w:szCs w:val="24"/>
        </w:rPr>
        <w:t xml:space="preserve"> inte</w:t>
      </w:r>
      <w:r w:rsidR="007F2855">
        <w:rPr>
          <w:rFonts w:ascii="Arial" w:hAnsi="Arial" w:cs="Arial"/>
          <w:szCs w:val="24"/>
        </w:rPr>
        <w:t>grar el contradictorio con ella;</w:t>
      </w:r>
      <w:r>
        <w:rPr>
          <w:rFonts w:ascii="Arial" w:hAnsi="Arial" w:cs="Arial"/>
          <w:szCs w:val="24"/>
        </w:rPr>
        <w:t xml:space="preserve"> sin que su calidad de madre del causante la equipare con el demandante en cuanto a la condición de beneficiario, toda vez que dentro de esta actuación la prueba testimonial, como se observará más adelante, demostró que ella percibía ingresos de una tienda y de la renta de un cuarto en la casa donde residía.  Sobre este tópico consúltese la sentencia SL6390 de 2016, radicado 48064 del 13 de abril del mismo año.</w:t>
      </w:r>
    </w:p>
    <w:p w:rsidR="001F60D8" w:rsidRDefault="001F60D8" w:rsidP="001F60D8">
      <w:pPr>
        <w:widowControl w:val="0"/>
        <w:autoSpaceDE w:val="0"/>
        <w:autoSpaceDN w:val="0"/>
        <w:adjustRightInd w:val="0"/>
        <w:spacing w:line="276" w:lineRule="auto"/>
        <w:contextualSpacing/>
        <w:jc w:val="both"/>
        <w:rPr>
          <w:rFonts w:ascii="Arial" w:hAnsi="Arial" w:cs="Arial"/>
          <w:szCs w:val="24"/>
        </w:rPr>
      </w:pPr>
    </w:p>
    <w:p w:rsidR="003D2D7B" w:rsidRPr="009D7B62" w:rsidRDefault="00BE40B2" w:rsidP="003D2D7B">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1.1</w:t>
      </w:r>
      <w:r w:rsidR="00BD2DC8">
        <w:rPr>
          <w:b/>
          <w:color w:val="000000"/>
          <w:szCs w:val="24"/>
          <w:shd w:val="clear" w:color="auto" w:fill="FFFFFF"/>
          <w:lang w:val="es-ES"/>
        </w:rPr>
        <w:t>.2.</w:t>
      </w:r>
      <w:r w:rsidR="003D2D7B">
        <w:rPr>
          <w:b/>
          <w:color w:val="000000"/>
          <w:szCs w:val="24"/>
          <w:shd w:val="clear" w:color="auto" w:fill="FFFFFF"/>
          <w:lang w:val="es-ES"/>
        </w:rPr>
        <w:t xml:space="preserve">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BE40B2" w:rsidRDefault="00CB6CAE" w:rsidP="00FE3F20">
      <w:pPr>
        <w:spacing w:line="276" w:lineRule="auto"/>
        <w:jc w:val="both"/>
        <w:rPr>
          <w:rFonts w:ascii="Arial" w:hAnsi="Arial" w:cs="Arial"/>
          <w:szCs w:val="24"/>
        </w:rPr>
      </w:pPr>
      <w:r w:rsidRPr="000E7E87">
        <w:rPr>
          <w:rFonts w:ascii="Arial" w:hAnsi="Arial" w:cs="Arial"/>
          <w:szCs w:val="24"/>
        </w:rPr>
        <w:t xml:space="preserve">Para cumplir su cometido, </w:t>
      </w:r>
      <w:r w:rsidR="006D62BC">
        <w:rPr>
          <w:rFonts w:ascii="Arial" w:hAnsi="Arial" w:cs="Arial"/>
          <w:szCs w:val="24"/>
        </w:rPr>
        <w:t xml:space="preserve">se escuchó en </w:t>
      </w:r>
      <w:r w:rsidR="00BE4770">
        <w:rPr>
          <w:rFonts w:ascii="Arial" w:hAnsi="Arial" w:cs="Arial"/>
          <w:szCs w:val="24"/>
        </w:rPr>
        <w:t>testimonio</w:t>
      </w:r>
      <w:r w:rsidR="006D62BC">
        <w:rPr>
          <w:rFonts w:ascii="Arial" w:hAnsi="Arial" w:cs="Arial"/>
          <w:szCs w:val="24"/>
        </w:rPr>
        <w:t xml:space="preserve"> a los señores </w:t>
      </w:r>
      <w:proofErr w:type="spellStart"/>
      <w:r w:rsidR="006D62BC">
        <w:rPr>
          <w:rFonts w:ascii="Arial" w:hAnsi="Arial" w:cs="Arial"/>
          <w:szCs w:val="24"/>
        </w:rPr>
        <w:t>Docnelsy</w:t>
      </w:r>
      <w:proofErr w:type="spellEnd"/>
      <w:r w:rsidR="006D62BC">
        <w:rPr>
          <w:rFonts w:ascii="Arial" w:hAnsi="Arial" w:cs="Arial"/>
          <w:szCs w:val="24"/>
        </w:rPr>
        <w:t xml:space="preserve"> Arbeláez Orozco, Francisco Botero Osorio y Juan Carlos Orozco Castaño</w:t>
      </w:r>
      <w:r w:rsidR="000E7E87" w:rsidRPr="000E7E87">
        <w:rPr>
          <w:rFonts w:ascii="Arial" w:hAnsi="Arial" w:cs="Arial"/>
          <w:szCs w:val="24"/>
        </w:rPr>
        <w:t xml:space="preserve">, </w:t>
      </w:r>
      <w:r w:rsidR="00A01438">
        <w:rPr>
          <w:rFonts w:ascii="Arial" w:hAnsi="Arial" w:cs="Arial"/>
          <w:szCs w:val="24"/>
        </w:rPr>
        <w:t xml:space="preserve">quienes coincidieron en afirmar que </w:t>
      </w:r>
      <w:r w:rsidR="008F1706">
        <w:rPr>
          <w:rFonts w:ascii="Arial" w:hAnsi="Arial" w:cs="Arial"/>
          <w:szCs w:val="24"/>
        </w:rPr>
        <w:t>el difunto Edison Orozco era el que cubría los requerimientos económicos del señor Rubiel Orozco,</w:t>
      </w:r>
      <w:r w:rsidR="009E0DE1">
        <w:rPr>
          <w:rFonts w:ascii="Arial" w:hAnsi="Arial" w:cs="Arial"/>
          <w:szCs w:val="24"/>
        </w:rPr>
        <w:t xml:space="preserve"> de lo que se colige que el aporte económico que recibía el demandante era cierto, </w:t>
      </w:r>
      <w:r w:rsidR="008F1706">
        <w:rPr>
          <w:rFonts w:ascii="Arial" w:hAnsi="Arial" w:cs="Arial"/>
          <w:szCs w:val="24"/>
        </w:rPr>
        <w:t xml:space="preserve"> pues si bien todos ellos indicaron que el demandante vivía en el mismo lugar con otros dos de sus hijos y su esposa Rubiela Castaño </w:t>
      </w:r>
      <w:r w:rsidR="008F1706" w:rsidRPr="00EE03DB">
        <w:rPr>
          <w:rFonts w:ascii="Arial" w:hAnsi="Arial" w:cs="Arial"/>
          <w:i/>
          <w:szCs w:val="24"/>
        </w:rPr>
        <w:t>–madre del</w:t>
      </w:r>
      <w:r w:rsidR="00EE03DB" w:rsidRPr="00EE03DB">
        <w:rPr>
          <w:rFonts w:ascii="Arial" w:hAnsi="Arial" w:cs="Arial"/>
          <w:i/>
          <w:szCs w:val="24"/>
        </w:rPr>
        <w:t xml:space="preserve"> causante</w:t>
      </w:r>
      <w:r w:rsidR="00EE03DB">
        <w:rPr>
          <w:rFonts w:ascii="Arial" w:hAnsi="Arial" w:cs="Arial"/>
          <w:szCs w:val="24"/>
        </w:rPr>
        <w:t>- aclararon que el mayor apoyo lo brindaba Edison, teniendo en cuenta que era soltero y no tenía hijos, como</w:t>
      </w:r>
      <w:r w:rsidR="00871596">
        <w:rPr>
          <w:rFonts w:ascii="Arial" w:hAnsi="Arial" w:cs="Arial"/>
          <w:szCs w:val="24"/>
        </w:rPr>
        <w:t xml:space="preserve"> si sucedía con los demás y que el causante vivía en la casa de su hermana Amparo.</w:t>
      </w:r>
    </w:p>
    <w:p w:rsidR="00EE03DB" w:rsidRDefault="00EE03DB" w:rsidP="00FE3F20">
      <w:pPr>
        <w:spacing w:line="276" w:lineRule="auto"/>
        <w:jc w:val="both"/>
        <w:rPr>
          <w:rFonts w:ascii="Arial" w:hAnsi="Arial" w:cs="Arial"/>
          <w:szCs w:val="24"/>
        </w:rPr>
      </w:pPr>
    </w:p>
    <w:p w:rsidR="00EE03DB" w:rsidRDefault="00EE03DB" w:rsidP="00FE3F20">
      <w:pPr>
        <w:spacing w:line="276" w:lineRule="auto"/>
        <w:jc w:val="both"/>
        <w:rPr>
          <w:rFonts w:ascii="Arial" w:hAnsi="Arial" w:cs="Arial"/>
          <w:szCs w:val="24"/>
        </w:rPr>
      </w:pPr>
      <w:r>
        <w:rPr>
          <w:rFonts w:ascii="Arial" w:hAnsi="Arial" w:cs="Arial"/>
          <w:szCs w:val="24"/>
        </w:rPr>
        <w:t>Precisaron igualmente que el actor desde hace varios años, 15 aproximadamente, no laboraba debido a su avanzada edad y que lo único que percibía eran escasos $5.000 por favores o mandados qu</w:t>
      </w:r>
      <w:r w:rsidR="009E0DE1">
        <w:rPr>
          <w:rFonts w:ascii="Arial" w:hAnsi="Arial" w:cs="Arial"/>
          <w:szCs w:val="24"/>
        </w:rPr>
        <w:t xml:space="preserve">e </w:t>
      </w:r>
      <w:proofErr w:type="gramStart"/>
      <w:r w:rsidR="009E0DE1">
        <w:rPr>
          <w:rFonts w:ascii="Arial" w:hAnsi="Arial" w:cs="Arial"/>
          <w:szCs w:val="24"/>
        </w:rPr>
        <w:t>le</w:t>
      </w:r>
      <w:proofErr w:type="gramEnd"/>
      <w:r w:rsidR="009E0DE1">
        <w:rPr>
          <w:rFonts w:ascii="Arial" w:hAnsi="Arial" w:cs="Arial"/>
          <w:szCs w:val="24"/>
        </w:rPr>
        <w:t xml:space="preserve"> hacía a sus propios hijos, lo que permite inferir la falta de autosuficiencia.</w:t>
      </w:r>
    </w:p>
    <w:p w:rsidR="00987737" w:rsidRDefault="00987737" w:rsidP="00FE3F20">
      <w:pPr>
        <w:spacing w:line="276" w:lineRule="auto"/>
        <w:jc w:val="both"/>
        <w:rPr>
          <w:rFonts w:ascii="Arial" w:hAnsi="Arial" w:cs="Arial"/>
          <w:szCs w:val="24"/>
        </w:rPr>
      </w:pPr>
    </w:p>
    <w:p w:rsidR="00987737" w:rsidRDefault="00987737" w:rsidP="00FE3F20">
      <w:pPr>
        <w:spacing w:line="276" w:lineRule="auto"/>
        <w:jc w:val="both"/>
        <w:rPr>
          <w:rFonts w:ascii="Arial" w:hAnsi="Arial" w:cs="Arial"/>
          <w:szCs w:val="24"/>
        </w:rPr>
      </w:pPr>
      <w:r>
        <w:rPr>
          <w:rFonts w:ascii="Arial" w:hAnsi="Arial" w:cs="Arial"/>
          <w:szCs w:val="24"/>
        </w:rPr>
        <w:t xml:space="preserve">Vale la pena resaltar la declaración del señor Juan Carlos Orozco, quien </w:t>
      </w:r>
      <w:r w:rsidR="00AB60ED">
        <w:rPr>
          <w:rFonts w:ascii="Arial" w:hAnsi="Arial" w:cs="Arial"/>
          <w:szCs w:val="24"/>
        </w:rPr>
        <w:t xml:space="preserve">manifestó </w:t>
      </w:r>
      <w:r>
        <w:rPr>
          <w:rFonts w:ascii="Arial" w:hAnsi="Arial" w:cs="Arial"/>
          <w:szCs w:val="24"/>
        </w:rPr>
        <w:t xml:space="preserve">que su hermano, refiriéndose a Edison, era el que velaba por la familia porque era el jefe de la casa, en su condición de hermano mayor y que, su padre no aportaba nada, su madre más o menos con lo percibido por la renta de una habitación y lo de la tiendita, que más bien era poco, porque las ventas eran al “menudeo”. Insistió en que el sostenimiento provenía de su hermano, que era una ayuda fuerte, </w:t>
      </w:r>
      <w:r w:rsidR="00703F88">
        <w:rPr>
          <w:rFonts w:ascii="Arial" w:hAnsi="Arial" w:cs="Arial"/>
          <w:szCs w:val="24"/>
        </w:rPr>
        <w:t xml:space="preserve">que su hermana no colaboraba porque estaba en la universidad y </w:t>
      </w:r>
      <w:r>
        <w:rPr>
          <w:rFonts w:ascii="Arial" w:hAnsi="Arial" w:cs="Arial"/>
          <w:szCs w:val="24"/>
        </w:rPr>
        <w:t>él y su mam</w:t>
      </w:r>
      <w:r w:rsidR="00703F88">
        <w:rPr>
          <w:rFonts w:ascii="Arial" w:hAnsi="Arial" w:cs="Arial"/>
          <w:szCs w:val="24"/>
        </w:rPr>
        <w:t>á</w:t>
      </w:r>
      <w:r>
        <w:rPr>
          <w:rFonts w:ascii="Arial" w:hAnsi="Arial" w:cs="Arial"/>
          <w:szCs w:val="24"/>
        </w:rPr>
        <w:t xml:space="preserve"> lo hacían por los laditos y</w:t>
      </w:r>
      <w:r w:rsidR="00703F88">
        <w:rPr>
          <w:rFonts w:ascii="Arial" w:hAnsi="Arial" w:cs="Arial"/>
          <w:szCs w:val="24"/>
        </w:rPr>
        <w:t>, aunque aclaró que la suma que el proporcionaba era de alrededor de $200.000 y con eso contribuía para la manutención propia, de su esposa e hijo, mientras que Edison no vivía en ese lugar</w:t>
      </w:r>
      <w:r w:rsidR="009E0DE1">
        <w:rPr>
          <w:rFonts w:ascii="Arial" w:hAnsi="Arial" w:cs="Arial"/>
          <w:szCs w:val="24"/>
        </w:rPr>
        <w:t>,</w:t>
      </w:r>
      <w:r w:rsidR="006509BB">
        <w:rPr>
          <w:rFonts w:ascii="Arial" w:hAnsi="Arial" w:cs="Arial"/>
          <w:szCs w:val="24"/>
        </w:rPr>
        <w:t xml:space="preserve"> con lo que se prueba que el apo</w:t>
      </w:r>
      <w:r w:rsidR="009E0DE1">
        <w:rPr>
          <w:rFonts w:ascii="Arial" w:hAnsi="Arial" w:cs="Arial"/>
          <w:szCs w:val="24"/>
        </w:rPr>
        <w:t>rte del causante era regular y significativo</w:t>
      </w:r>
      <w:r w:rsidR="00703F88">
        <w:rPr>
          <w:rFonts w:ascii="Arial" w:hAnsi="Arial" w:cs="Arial"/>
          <w:szCs w:val="24"/>
        </w:rPr>
        <w:t>.</w:t>
      </w:r>
    </w:p>
    <w:p w:rsidR="00AB60ED" w:rsidRDefault="00AB60ED" w:rsidP="00FE3F20">
      <w:pPr>
        <w:spacing w:line="276" w:lineRule="auto"/>
        <w:jc w:val="both"/>
        <w:rPr>
          <w:rFonts w:ascii="Arial" w:hAnsi="Arial" w:cs="Arial"/>
          <w:szCs w:val="24"/>
        </w:rPr>
      </w:pPr>
    </w:p>
    <w:p w:rsidR="00AB60ED" w:rsidRDefault="00AB60ED" w:rsidP="006509BB">
      <w:pPr>
        <w:jc w:val="both"/>
        <w:rPr>
          <w:rFonts w:ascii="Arial" w:hAnsi="Arial" w:cs="Arial"/>
          <w:szCs w:val="24"/>
        </w:rPr>
      </w:pPr>
      <w:r>
        <w:rPr>
          <w:rFonts w:ascii="Arial" w:hAnsi="Arial" w:cs="Arial"/>
          <w:szCs w:val="24"/>
        </w:rPr>
        <w:t>Finalmente, expresó, coincidiendo con lo expuesto en la demanda, que la entrevista realizada por la aseguradora solo fue atendida por la señora Rubiela Castaño y que muchos de los datos registrados en la misma no corresponden a la realidad, lo que justifica en la avanzada edad de su progenitora.</w:t>
      </w:r>
    </w:p>
    <w:p w:rsidR="00EE03DB" w:rsidRDefault="00EE03DB" w:rsidP="00FE3F20">
      <w:pPr>
        <w:spacing w:line="276" w:lineRule="auto"/>
        <w:jc w:val="both"/>
        <w:rPr>
          <w:rFonts w:ascii="Arial" w:hAnsi="Arial" w:cs="Arial"/>
          <w:szCs w:val="24"/>
        </w:rPr>
      </w:pPr>
    </w:p>
    <w:p w:rsidR="00BE08A2" w:rsidRDefault="00BE08A2" w:rsidP="006509BB">
      <w:pPr>
        <w:pStyle w:val="Textoindependiente"/>
        <w:rPr>
          <w:b/>
          <w:szCs w:val="24"/>
        </w:rPr>
      </w:pPr>
      <w:r>
        <w:rPr>
          <w:szCs w:val="24"/>
        </w:rPr>
        <w:lastRenderedPageBreak/>
        <w:t>Por su parte, del informe presentado por “</w:t>
      </w:r>
      <w:proofErr w:type="spellStart"/>
      <w:r>
        <w:rPr>
          <w:szCs w:val="24"/>
        </w:rPr>
        <w:t>Kronos</w:t>
      </w:r>
      <w:proofErr w:type="spellEnd"/>
      <w:r>
        <w:rPr>
          <w:szCs w:val="24"/>
        </w:rPr>
        <w:t xml:space="preserve"> Investigación y Consultoría Ltda.”, visible a folios 130 y s.s. del cuaderno de primer grado, se observa que </w:t>
      </w:r>
      <w:r w:rsidR="00AB60ED">
        <w:rPr>
          <w:szCs w:val="24"/>
        </w:rPr>
        <w:t xml:space="preserve">allí se plasmó </w:t>
      </w:r>
      <w:r w:rsidR="00871596">
        <w:rPr>
          <w:szCs w:val="24"/>
        </w:rPr>
        <w:t>como si al actor se le hubiera entrevistado</w:t>
      </w:r>
      <w:r w:rsidR="00ED1304">
        <w:rPr>
          <w:szCs w:val="24"/>
        </w:rPr>
        <w:t xml:space="preserve"> sin corresponder ello a la realidad;</w:t>
      </w:r>
      <w:r w:rsidR="00871596">
        <w:rPr>
          <w:szCs w:val="24"/>
        </w:rPr>
        <w:t xml:space="preserve"> que era beneficiario en salud de la señor Lina Marcela Orozco Castaño, no obstante, que el carn</w:t>
      </w:r>
      <w:r w:rsidR="00ED1304">
        <w:rPr>
          <w:szCs w:val="24"/>
        </w:rPr>
        <w:t>é</w:t>
      </w:r>
      <w:r w:rsidR="00871596">
        <w:rPr>
          <w:szCs w:val="24"/>
        </w:rPr>
        <w:t xml:space="preserve"> visible a folio 27, demuestra otra cosa, esto es, que era beneficiario del causante; así mismo, que el afiliado Edison Orozco Castaño residía en el mismo lugar donde lo hac</w:t>
      </w:r>
      <w:r w:rsidR="00ED1304">
        <w:rPr>
          <w:szCs w:val="24"/>
        </w:rPr>
        <w:t>ían sus padres, a pesar de que lo hac</w:t>
      </w:r>
      <w:r w:rsidR="00DC1D07">
        <w:rPr>
          <w:szCs w:val="24"/>
        </w:rPr>
        <w:t>ía era en casa de una hermana y que allí se plasmó que este no destinaba ninguna sum</w:t>
      </w:r>
      <w:r w:rsidR="00DC1719">
        <w:rPr>
          <w:szCs w:val="24"/>
        </w:rPr>
        <w:t>a de dinero con destino a “matrí</w:t>
      </w:r>
      <w:r w:rsidR="00DC1D07">
        <w:rPr>
          <w:szCs w:val="24"/>
        </w:rPr>
        <w:t xml:space="preserve">culas” cuando lo cierto es que varios testigos manifestaron que </w:t>
      </w:r>
      <w:proofErr w:type="spellStart"/>
      <w:r w:rsidR="00DC1D07">
        <w:rPr>
          <w:szCs w:val="24"/>
        </w:rPr>
        <w:t>el</w:t>
      </w:r>
      <w:proofErr w:type="spellEnd"/>
      <w:r w:rsidR="00DC1D07">
        <w:rPr>
          <w:szCs w:val="24"/>
        </w:rPr>
        <w:t xml:space="preserve"> estudiaba optometría.</w:t>
      </w:r>
    </w:p>
    <w:p w:rsidR="00BE08A2" w:rsidRDefault="00BE08A2" w:rsidP="00C45EC5">
      <w:pPr>
        <w:pStyle w:val="Textoindependiente"/>
        <w:spacing w:line="276" w:lineRule="auto"/>
        <w:rPr>
          <w:b/>
          <w:szCs w:val="24"/>
        </w:rPr>
      </w:pPr>
    </w:p>
    <w:p w:rsidR="001E64EA" w:rsidRDefault="0099054F" w:rsidP="00C45EC5">
      <w:pPr>
        <w:pStyle w:val="Textoindependiente"/>
        <w:spacing w:line="276" w:lineRule="auto"/>
        <w:rPr>
          <w:szCs w:val="24"/>
        </w:rPr>
      </w:pPr>
      <w:r w:rsidRPr="005F14E5">
        <w:rPr>
          <w:szCs w:val="24"/>
        </w:rPr>
        <w:t>Los anteriores medios de convicción, permiten inferir</w:t>
      </w:r>
      <w:r w:rsidR="001E64EA" w:rsidRPr="005F14E5">
        <w:rPr>
          <w:szCs w:val="24"/>
        </w:rPr>
        <w:t xml:space="preserve"> lo siguiente</w:t>
      </w:r>
      <w:r w:rsidR="00502C1E" w:rsidRPr="005F14E5">
        <w:rPr>
          <w:szCs w:val="24"/>
        </w:rPr>
        <w:t xml:space="preserve"> que</w:t>
      </w:r>
      <w:r w:rsidR="001E64EA" w:rsidRPr="005F14E5">
        <w:rPr>
          <w:szCs w:val="24"/>
        </w:rPr>
        <w:t xml:space="preserve">: (i) </w:t>
      </w:r>
      <w:r w:rsidR="00DC1D07" w:rsidRPr="005F14E5">
        <w:rPr>
          <w:szCs w:val="24"/>
        </w:rPr>
        <w:t>de</w:t>
      </w:r>
      <w:r w:rsidR="001E64EA" w:rsidRPr="005F14E5">
        <w:rPr>
          <w:szCs w:val="24"/>
        </w:rPr>
        <w:t xml:space="preserve"> los gastos de</w:t>
      </w:r>
      <w:r w:rsidR="00ED1304" w:rsidRPr="005F14E5">
        <w:rPr>
          <w:szCs w:val="24"/>
        </w:rPr>
        <w:t>l hogar, conformado</w:t>
      </w:r>
      <w:r w:rsidR="001E64EA" w:rsidRPr="005F14E5">
        <w:rPr>
          <w:szCs w:val="24"/>
        </w:rPr>
        <w:t xml:space="preserve"> por </w:t>
      </w:r>
      <w:r w:rsidR="00E515D1" w:rsidRPr="005F14E5">
        <w:rPr>
          <w:szCs w:val="24"/>
        </w:rPr>
        <w:t>el demandante, la señora Rubiela Castaño, Juan</w:t>
      </w:r>
      <w:r w:rsidR="00E515D1">
        <w:rPr>
          <w:szCs w:val="24"/>
        </w:rPr>
        <w:t xml:space="preserve"> Carlos Orozco,</w:t>
      </w:r>
      <w:r w:rsidR="00DC1D07">
        <w:rPr>
          <w:szCs w:val="24"/>
        </w:rPr>
        <w:t xml:space="preserve"> su esposa e hijo</w:t>
      </w:r>
      <w:r w:rsidR="001E64EA">
        <w:rPr>
          <w:szCs w:val="24"/>
        </w:rPr>
        <w:t xml:space="preserve">, </w:t>
      </w:r>
      <w:r w:rsidR="00DC1D07">
        <w:rPr>
          <w:szCs w:val="24"/>
        </w:rPr>
        <w:t xml:space="preserve">no se tiene certeza a cuánto ascendían, pero que en todo caso el causante aportada la mayor parte </w:t>
      </w:r>
      <w:r w:rsidR="006509BB">
        <w:rPr>
          <w:szCs w:val="24"/>
        </w:rPr>
        <w:t xml:space="preserve">de </w:t>
      </w:r>
      <w:r w:rsidR="00DC1D07">
        <w:rPr>
          <w:szCs w:val="24"/>
        </w:rPr>
        <w:t>ellos</w:t>
      </w:r>
      <w:r w:rsidR="001E64EA">
        <w:rPr>
          <w:szCs w:val="24"/>
        </w:rPr>
        <w:t xml:space="preserve">, (ii) </w:t>
      </w:r>
      <w:r w:rsidR="00502C1E">
        <w:rPr>
          <w:szCs w:val="24"/>
        </w:rPr>
        <w:t xml:space="preserve">si bien Juan Carlos Orozco aportaba dinero para ese hogar, con el mismo se cubrían los gastos que demandaba su familia cercana –esposa e hijo-; (iii) lo aportado por la señora Rubiela Castaño era prácticamente para su propia manutención y; (iv) en cambio el dinero que aportaba el fallecido Edison, dado que no vivía en ese lugar, </w:t>
      </w:r>
      <w:r w:rsidR="009E0DE1">
        <w:rPr>
          <w:szCs w:val="24"/>
        </w:rPr>
        <w:t>era</w:t>
      </w:r>
      <w:r w:rsidR="00502C1E">
        <w:rPr>
          <w:szCs w:val="24"/>
        </w:rPr>
        <w:t xml:space="preserve"> destinado para </w:t>
      </w:r>
      <w:r w:rsidR="006509BB">
        <w:rPr>
          <w:szCs w:val="24"/>
        </w:rPr>
        <w:t>atender las necesidades básicas d</w:t>
      </w:r>
      <w:r w:rsidR="00502C1E">
        <w:rPr>
          <w:szCs w:val="24"/>
        </w:rPr>
        <w:t>el demandante</w:t>
      </w:r>
      <w:r w:rsidR="006509BB">
        <w:rPr>
          <w:szCs w:val="24"/>
        </w:rPr>
        <w:t>, quien carecía de fuente de ingresos. Contribución que unida a la aportada por los demás habitantes de la vivienda logra el pago de los gastos básicos para vivir.</w:t>
      </w:r>
    </w:p>
    <w:p w:rsidR="001E64EA" w:rsidRDefault="001E64EA" w:rsidP="00C45EC5">
      <w:pPr>
        <w:pStyle w:val="Textoindependiente"/>
        <w:spacing w:line="276" w:lineRule="auto"/>
        <w:rPr>
          <w:szCs w:val="24"/>
        </w:rPr>
      </w:pPr>
    </w:p>
    <w:p w:rsidR="00C128F7" w:rsidRPr="009E0DE1" w:rsidRDefault="005F14E5" w:rsidP="009E0DE1">
      <w:pPr>
        <w:spacing w:line="276" w:lineRule="auto"/>
        <w:ind w:firstLine="2"/>
        <w:jc w:val="both"/>
        <w:rPr>
          <w:rFonts w:ascii="Arial" w:hAnsi="Arial" w:cs="Arial"/>
          <w:szCs w:val="24"/>
        </w:rPr>
      </w:pPr>
      <w:r w:rsidRPr="009E0DE1">
        <w:rPr>
          <w:rFonts w:ascii="Arial" w:hAnsi="Arial" w:cs="Arial"/>
          <w:szCs w:val="24"/>
        </w:rPr>
        <w:t xml:space="preserve">En este orden de ideas, logró acreditar el señor Rubiel Orozco que la ayuda pecuniaria recibida de su hijo Edison, era </w:t>
      </w:r>
      <w:r w:rsidR="009E0DE1" w:rsidRPr="009E0DE1">
        <w:rPr>
          <w:rFonts w:ascii="Arial" w:hAnsi="Arial" w:cs="Arial"/>
          <w:szCs w:val="24"/>
        </w:rPr>
        <w:t>relevante, esencial y preponderante para su subsistencia</w:t>
      </w:r>
      <w:r w:rsidR="009E0DE1">
        <w:rPr>
          <w:rFonts w:ascii="Arial" w:hAnsi="Arial" w:cs="Arial"/>
          <w:szCs w:val="24"/>
        </w:rPr>
        <w:t xml:space="preserve"> -</w:t>
      </w:r>
      <w:r w:rsidR="009E0DE1" w:rsidRPr="009E0DE1">
        <w:rPr>
          <w:rFonts w:ascii="Arial" w:hAnsi="Arial" w:cs="Arial"/>
          <w:i/>
          <w:szCs w:val="24"/>
        </w:rPr>
        <w:t>requisitos que han sido mencionados por el órgano de cierre de esta especialidad, en la sentencia SL12185-2016, con radicado 47563 del 16 de agosto de la presente anualidad</w:t>
      </w:r>
      <w:r w:rsidR="009E0DE1">
        <w:rPr>
          <w:rFonts w:ascii="Arial" w:hAnsi="Arial" w:cs="Arial"/>
          <w:szCs w:val="24"/>
        </w:rPr>
        <w:t>-</w:t>
      </w:r>
      <w:r w:rsidRPr="009E0DE1">
        <w:rPr>
          <w:rFonts w:ascii="Arial" w:hAnsi="Arial" w:cs="Arial"/>
          <w:szCs w:val="24"/>
        </w:rPr>
        <w:t>, que si bien podría recibir una ayuda indirecta de su otro hijo y de su cónyuge, estas constituían auxilios mínimos, no suficientes para llevar</w:t>
      </w:r>
      <w:r w:rsidR="00DC1719" w:rsidRPr="009E0DE1">
        <w:rPr>
          <w:rFonts w:ascii="Arial" w:hAnsi="Arial" w:cs="Arial"/>
          <w:szCs w:val="24"/>
        </w:rPr>
        <w:t xml:space="preserve"> una vida en condiciones dignas, sin que ello le proporcionen independencia económica, pues en todo c</w:t>
      </w:r>
      <w:r w:rsidR="009E0DE1" w:rsidRPr="009E0DE1">
        <w:rPr>
          <w:rFonts w:ascii="Arial" w:hAnsi="Arial" w:cs="Arial"/>
          <w:szCs w:val="24"/>
        </w:rPr>
        <w:t>aso no provienen de su esfuerzo, configurándose la subordinación económica respecto del causante.</w:t>
      </w:r>
    </w:p>
    <w:p w:rsidR="005F14E5" w:rsidRDefault="005F14E5" w:rsidP="00C45EC5">
      <w:pPr>
        <w:pStyle w:val="Textoindependiente"/>
        <w:spacing w:line="276" w:lineRule="auto"/>
        <w:rPr>
          <w:szCs w:val="24"/>
        </w:rPr>
      </w:pPr>
    </w:p>
    <w:p w:rsidR="00C012DA" w:rsidRDefault="00C012DA" w:rsidP="00C45EC5">
      <w:pPr>
        <w:pStyle w:val="Textoindependiente"/>
        <w:spacing w:line="276" w:lineRule="auto"/>
        <w:rPr>
          <w:szCs w:val="24"/>
        </w:rPr>
      </w:pPr>
      <w:r>
        <w:rPr>
          <w:szCs w:val="24"/>
        </w:rPr>
        <w:t>De otro lado, como los demás aspectos no fueron objeto de apelación, la Sala no abordará análisis de ellos, es decir, acerca del monto de la pensión, el número de mesadas anuales, la fecha de causación del derecho y de los intereses moratorios previstos en el artículo 141 de la Ley 100 de 1993, así como de la obligación de la entidad llamada en garantía.</w:t>
      </w:r>
    </w:p>
    <w:p w:rsidR="0012536F" w:rsidRDefault="0012536F" w:rsidP="00C45EC5">
      <w:pPr>
        <w:pStyle w:val="Textoindependiente"/>
        <w:spacing w:line="276" w:lineRule="auto"/>
        <w:rPr>
          <w:szCs w:val="24"/>
        </w:rPr>
      </w:pPr>
    </w:p>
    <w:p w:rsidR="0012536F" w:rsidRPr="0012536F" w:rsidRDefault="0012536F" w:rsidP="00C45EC5">
      <w:pPr>
        <w:pStyle w:val="Textoindependiente"/>
        <w:spacing w:line="276" w:lineRule="auto"/>
        <w:rPr>
          <w:szCs w:val="24"/>
        </w:rPr>
      </w:pPr>
      <w:r w:rsidRPr="0012536F">
        <w:rPr>
          <w:szCs w:val="24"/>
        </w:rPr>
        <w:t xml:space="preserve">Finalmente, es del caso rememorar lo expuesto por esta Corporación en providencia del 29 de enero de 2015, cuando decidió la excepción previa de “No comprender la demanda el total de los sujetos pasivos que con el carácter de litisconsortes necesarios deben integrar el contradictorio”, propuesta por POVERNIR S.A., en el sentido que la madre del causante puede hacer </w:t>
      </w:r>
      <w:r w:rsidRPr="0012536F">
        <w:rPr>
          <w:szCs w:val="24"/>
          <w:lang w:val="es-CO"/>
        </w:rPr>
        <w:t>valer su eventual derecho frente a la prestación económica que en este proceso se encuentra en controversia, mediante otro proceso judicial, pues, la sentencia que ponga fin a la presente actuación, no le sería oponible.</w:t>
      </w:r>
    </w:p>
    <w:p w:rsidR="00313DC2" w:rsidRPr="00313DC2" w:rsidRDefault="00596038" w:rsidP="00596038">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DC1719">
      <w:pPr>
        <w:pStyle w:val="Textoindependiente"/>
        <w:spacing w:line="276" w:lineRule="auto"/>
        <w:rPr>
          <w:szCs w:val="24"/>
        </w:rPr>
      </w:pPr>
      <w:r>
        <w:rPr>
          <w:color w:val="000000"/>
          <w:szCs w:val="24"/>
          <w:lang w:eastAsia="es-CO"/>
        </w:rPr>
        <w:lastRenderedPageBreak/>
        <w:t>Conforme lo expuesto, la decisión de p</w:t>
      </w:r>
      <w:r w:rsidR="00C45EC5">
        <w:rPr>
          <w:color w:val="000000"/>
          <w:szCs w:val="24"/>
          <w:lang w:eastAsia="es-CO"/>
        </w:rPr>
        <w:t>r</w:t>
      </w:r>
      <w:r w:rsidR="00180B69">
        <w:rPr>
          <w:color w:val="000000"/>
          <w:szCs w:val="24"/>
          <w:lang w:eastAsia="es-CO"/>
        </w:rPr>
        <w:t>imera instancia será confirmada</w:t>
      </w:r>
      <w:r w:rsidR="00DC1719">
        <w:rPr>
          <w:color w:val="000000"/>
          <w:szCs w:val="24"/>
          <w:lang w:eastAsia="es-CO"/>
        </w:rPr>
        <w:t xml:space="preserve">, salvo el numeral segundo que se modificará </w:t>
      </w:r>
      <w:r w:rsidR="00DC1719">
        <w:rPr>
          <w:szCs w:val="24"/>
        </w:rPr>
        <w:t>con el fin de precisar el valor del retroactivo pensional  generado a favor del señor Rubiel Orozco Tobón, el que liquidado hasta el 30 de septiembre de 2016 asciende a la suma de $30´933.185, conforme a la liquidación que hace parte integral del acta que se suscriba con ocasión de esta diligencia.</w:t>
      </w: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903BF3">
        <w:rPr>
          <w:rFonts w:ascii="Arial" w:hAnsi="Arial" w:cs="Arial"/>
          <w:szCs w:val="24"/>
        </w:rPr>
        <w:t xml:space="preserve">a cargo de las </w:t>
      </w:r>
      <w:r w:rsidR="00192B0F">
        <w:rPr>
          <w:rFonts w:ascii="Arial" w:hAnsi="Arial" w:cs="Arial"/>
          <w:szCs w:val="24"/>
        </w:rPr>
        <w:t xml:space="preserve">entidades </w:t>
      </w:r>
      <w:r w:rsidR="00903BF3">
        <w:rPr>
          <w:rFonts w:ascii="Arial" w:hAnsi="Arial" w:cs="Arial"/>
          <w:szCs w:val="24"/>
        </w:rPr>
        <w:t>recurrentes</w:t>
      </w:r>
      <w:r w:rsidR="00CB6CAE">
        <w:rPr>
          <w:rFonts w:ascii="Arial" w:hAnsi="Arial" w:cs="Arial"/>
          <w:szCs w:val="24"/>
        </w:rPr>
        <w:t xml:space="preserve">, dada la </w:t>
      </w:r>
      <w:proofErr w:type="spellStart"/>
      <w:r w:rsidR="00CB6CAE">
        <w:rPr>
          <w:rFonts w:ascii="Arial" w:hAnsi="Arial" w:cs="Arial"/>
          <w:szCs w:val="24"/>
        </w:rPr>
        <w:t>improsperidad</w:t>
      </w:r>
      <w:proofErr w:type="spellEnd"/>
      <w:r w:rsidR="00CB6CAE">
        <w:rPr>
          <w:rFonts w:ascii="Arial" w:hAnsi="Arial" w:cs="Arial"/>
          <w:szCs w:val="24"/>
        </w:rPr>
        <w:t xml:space="preserve"> del recurso.</w:t>
      </w:r>
    </w:p>
    <w:p w:rsidR="00313DC2" w:rsidRDefault="00313DC2" w:rsidP="00F017BF">
      <w:pPr>
        <w:spacing w:line="276" w:lineRule="auto"/>
        <w:ind w:firstLine="708"/>
        <w:jc w:val="both"/>
        <w:rPr>
          <w:rFonts w:ascii="Arial" w:hAnsi="Arial" w:cs="Arial"/>
          <w:szCs w:val="24"/>
        </w:rPr>
      </w:pPr>
    </w:p>
    <w:p w:rsidR="00134C86" w:rsidRPr="00D578CB" w:rsidRDefault="00313DC2" w:rsidP="006509BB">
      <w:pPr>
        <w:spacing w:line="276" w:lineRule="auto"/>
        <w:ind w:firstLine="708"/>
        <w:jc w:val="center"/>
        <w:rPr>
          <w:rFonts w:ascii="Arial" w:hAnsi="Arial" w:cs="Arial"/>
          <w:szCs w:val="24"/>
        </w:rPr>
      </w:pPr>
      <w:r w:rsidRPr="00313DC2">
        <w:rPr>
          <w:rFonts w:ascii="Arial" w:hAnsi="Arial" w:cs="Arial"/>
          <w:b/>
          <w:szCs w:val="24"/>
        </w:rPr>
        <w:t>DECISI</w:t>
      </w:r>
      <w:r>
        <w:rPr>
          <w:rFonts w:ascii="Arial" w:hAnsi="Arial" w:cs="Arial"/>
          <w:b/>
          <w:szCs w:val="24"/>
        </w:rPr>
        <w:t>ÓN</w:t>
      </w: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4D4073" w:rsidRPr="00D578CB" w:rsidRDefault="004D4073"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192B0F">
        <w:rPr>
          <w:rFonts w:ascii="Arial" w:hAnsi="Arial" w:cs="Arial"/>
          <w:szCs w:val="24"/>
        </w:rPr>
        <w:t>08</w:t>
      </w:r>
      <w:r w:rsidR="00784E91">
        <w:rPr>
          <w:rFonts w:ascii="Arial" w:hAnsi="Arial" w:cs="Arial"/>
          <w:szCs w:val="24"/>
        </w:rPr>
        <w:t xml:space="preserve"> </w:t>
      </w:r>
      <w:r w:rsidR="00EA3CA8" w:rsidRPr="00D578CB">
        <w:rPr>
          <w:rFonts w:ascii="Arial" w:hAnsi="Arial" w:cs="Arial"/>
          <w:szCs w:val="24"/>
        </w:rPr>
        <w:t xml:space="preserve">de </w:t>
      </w:r>
      <w:r w:rsidR="00192B0F">
        <w:rPr>
          <w:rFonts w:ascii="Arial" w:hAnsi="Arial" w:cs="Arial"/>
          <w:szCs w:val="24"/>
        </w:rPr>
        <w:t xml:space="preserve">septiembre </w:t>
      </w:r>
      <w:r w:rsidR="00EA3CA8" w:rsidRPr="00D578CB">
        <w:rPr>
          <w:rFonts w:ascii="Arial" w:hAnsi="Arial" w:cs="Arial"/>
          <w:szCs w:val="24"/>
        </w:rPr>
        <w:t xml:space="preserve">de 2015 por el Juzgado </w:t>
      </w:r>
      <w:r w:rsidR="00724874">
        <w:rPr>
          <w:rFonts w:ascii="Arial" w:hAnsi="Arial" w:cs="Arial"/>
          <w:szCs w:val="24"/>
        </w:rPr>
        <w:t xml:space="preserve">Segundo </w:t>
      </w:r>
      <w:r w:rsidR="00EA3CA8" w:rsidRPr="00D578CB">
        <w:rPr>
          <w:rFonts w:ascii="Arial" w:hAnsi="Arial" w:cs="Arial"/>
          <w:szCs w:val="24"/>
        </w:rPr>
        <w:t xml:space="preserve">Laboral del Circuito de Pereira, dentro del proceso ordinario laboral propuesto por </w:t>
      </w:r>
      <w:r w:rsidR="00192B0F">
        <w:rPr>
          <w:rFonts w:ascii="Arial" w:hAnsi="Arial" w:cs="Arial"/>
          <w:szCs w:val="24"/>
        </w:rPr>
        <w:t xml:space="preserve">el </w:t>
      </w:r>
      <w:r w:rsidR="00EA3CA8">
        <w:rPr>
          <w:rFonts w:ascii="Arial" w:hAnsi="Arial" w:cs="Arial"/>
          <w:szCs w:val="24"/>
        </w:rPr>
        <w:t xml:space="preserve">señor </w:t>
      </w:r>
      <w:r w:rsidR="00192B0F">
        <w:rPr>
          <w:rFonts w:ascii="Arial" w:hAnsi="Arial" w:cs="Arial"/>
          <w:b/>
          <w:szCs w:val="24"/>
        </w:rPr>
        <w:t xml:space="preserve">Rubiel Orozco Tobón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w:t>
      </w:r>
      <w:r w:rsidR="00192B0F">
        <w:rPr>
          <w:rFonts w:ascii="Arial" w:hAnsi="Arial" w:cs="Arial"/>
          <w:szCs w:val="24"/>
        </w:rPr>
        <w:t xml:space="preserve">la </w:t>
      </w:r>
      <w:r w:rsidR="00192B0F">
        <w:rPr>
          <w:rFonts w:ascii="Arial" w:hAnsi="Arial" w:cs="Arial"/>
          <w:b/>
          <w:szCs w:val="24"/>
        </w:rPr>
        <w:t xml:space="preserve">Sociedad Administradora de Fondos de Pensiones y Cesantías Porvenir </w:t>
      </w:r>
      <w:r w:rsidR="00192B0F" w:rsidRPr="00433ACE">
        <w:rPr>
          <w:rFonts w:ascii="Arial" w:hAnsi="Arial" w:cs="Arial"/>
          <w:b/>
          <w:szCs w:val="24"/>
        </w:rPr>
        <w:t xml:space="preserve">S.A. </w:t>
      </w:r>
      <w:r w:rsidR="00192B0F" w:rsidRPr="00CB6CAE">
        <w:rPr>
          <w:rFonts w:ascii="Arial" w:hAnsi="Arial" w:cs="Arial"/>
          <w:szCs w:val="24"/>
        </w:rPr>
        <w:t>y al que fue llamada en garantía</w:t>
      </w:r>
      <w:r w:rsidR="00192B0F">
        <w:rPr>
          <w:rFonts w:ascii="Arial" w:hAnsi="Arial" w:cs="Arial"/>
          <w:b/>
          <w:szCs w:val="24"/>
        </w:rPr>
        <w:t xml:space="preserve"> </w:t>
      </w:r>
      <w:r w:rsidR="00192B0F" w:rsidRPr="001843BE">
        <w:rPr>
          <w:rFonts w:ascii="Arial" w:hAnsi="Arial" w:cs="Arial"/>
          <w:b/>
          <w:szCs w:val="24"/>
        </w:rPr>
        <w:t>Mapfre Colombia Seguros Vida S.A</w:t>
      </w:r>
      <w:r w:rsidR="00192B0F">
        <w:rPr>
          <w:rFonts w:ascii="Arial" w:hAnsi="Arial" w:cs="Arial"/>
          <w:b/>
          <w:szCs w:val="24"/>
        </w:rPr>
        <w:t xml:space="preserve">., </w:t>
      </w:r>
      <w:r w:rsidR="001365C6">
        <w:rPr>
          <w:rFonts w:ascii="Arial" w:hAnsi="Arial" w:cs="Arial"/>
          <w:bCs/>
          <w:szCs w:val="24"/>
        </w:rPr>
        <w:t>conforme a lo exp</w:t>
      </w:r>
      <w:r w:rsidR="00EA3CA8">
        <w:rPr>
          <w:rFonts w:ascii="Arial" w:hAnsi="Arial" w:cs="Arial"/>
          <w:bCs/>
          <w:iCs/>
          <w:szCs w:val="24"/>
        </w:rPr>
        <w:t>uesto en la parte motiva de esta decisión</w:t>
      </w:r>
      <w:r w:rsidR="00DC1719">
        <w:rPr>
          <w:rFonts w:ascii="Arial" w:hAnsi="Arial" w:cs="Arial"/>
          <w:bCs/>
          <w:iCs/>
          <w:szCs w:val="24"/>
        </w:rPr>
        <w:t xml:space="preserve">, salvo el numeral segundo que quedará así: </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283B8C" w:rsidRPr="00283B8C" w:rsidRDefault="00283B8C" w:rsidP="006509BB">
      <w:pPr>
        <w:ind w:left="567" w:right="567"/>
        <w:jc w:val="both"/>
        <w:rPr>
          <w:rFonts w:ascii="Arial" w:hAnsi="Arial" w:cs="Arial"/>
          <w:b/>
          <w:bCs/>
          <w:i/>
          <w:iCs/>
          <w:sz w:val="22"/>
          <w:szCs w:val="22"/>
        </w:rPr>
      </w:pPr>
      <w:r w:rsidRPr="00283B8C">
        <w:rPr>
          <w:rFonts w:ascii="Arial" w:hAnsi="Arial" w:cs="Arial"/>
          <w:bCs/>
          <w:i/>
          <w:iCs/>
          <w:sz w:val="22"/>
          <w:szCs w:val="22"/>
        </w:rPr>
        <w:t>“</w:t>
      </w:r>
      <w:r w:rsidR="00DC1719">
        <w:rPr>
          <w:rFonts w:ascii="Arial" w:hAnsi="Arial" w:cs="Arial"/>
          <w:bCs/>
          <w:i/>
          <w:iCs/>
          <w:sz w:val="22"/>
          <w:szCs w:val="22"/>
        </w:rPr>
        <w:t>SEGUNDO</w:t>
      </w:r>
      <w:r w:rsidRPr="00283B8C">
        <w:rPr>
          <w:rFonts w:ascii="Arial" w:hAnsi="Arial" w:cs="Arial"/>
          <w:bCs/>
          <w:i/>
          <w:iCs/>
          <w:sz w:val="22"/>
          <w:szCs w:val="22"/>
        </w:rPr>
        <w:t xml:space="preserve">: CONDENAR a la </w:t>
      </w:r>
      <w:r w:rsidRPr="00283B8C">
        <w:rPr>
          <w:rFonts w:ascii="Arial" w:hAnsi="Arial" w:cs="Arial"/>
          <w:b/>
          <w:i/>
          <w:sz w:val="22"/>
          <w:szCs w:val="22"/>
        </w:rPr>
        <w:t xml:space="preserve">Sociedad Administradora de Fondos de Pensiones y Cesantías Porvenir S.A. </w:t>
      </w:r>
      <w:r w:rsidRPr="00283B8C">
        <w:rPr>
          <w:rFonts w:ascii="Arial" w:hAnsi="Arial" w:cs="Arial"/>
          <w:bCs/>
          <w:i/>
          <w:iCs/>
          <w:sz w:val="22"/>
          <w:szCs w:val="22"/>
        </w:rPr>
        <w:t xml:space="preserve">a </w:t>
      </w:r>
      <w:r w:rsidR="00DC1719">
        <w:rPr>
          <w:rFonts w:ascii="Arial" w:hAnsi="Arial" w:cs="Arial"/>
          <w:bCs/>
          <w:i/>
          <w:iCs/>
          <w:sz w:val="22"/>
          <w:szCs w:val="22"/>
        </w:rPr>
        <w:t xml:space="preserve">reconocer y pagar la pensión de sobrevivientes a favor </w:t>
      </w:r>
      <w:r w:rsidRPr="00283B8C">
        <w:rPr>
          <w:rFonts w:ascii="Arial" w:hAnsi="Arial" w:cs="Arial"/>
          <w:bCs/>
          <w:i/>
          <w:iCs/>
          <w:sz w:val="22"/>
          <w:szCs w:val="22"/>
        </w:rPr>
        <w:t>del señor Rubiel Orozco Tobón</w:t>
      </w:r>
      <w:r w:rsidR="00DC1719">
        <w:rPr>
          <w:rFonts w:ascii="Arial" w:hAnsi="Arial" w:cs="Arial"/>
          <w:bCs/>
          <w:i/>
          <w:iCs/>
          <w:sz w:val="22"/>
          <w:szCs w:val="22"/>
        </w:rPr>
        <w:t xml:space="preserve">, identificado con la C.C. N° 1.286.477 de </w:t>
      </w:r>
      <w:proofErr w:type="spellStart"/>
      <w:r w:rsidR="00DC1719">
        <w:rPr>
          <w:rFonts w:ascii="Arial" w:hAnsi="Arial" w:cs="Arial"/>
          <w:bCs/>
          <w:i/>
          <w:iCs/>
          <w:sz w:val="22"/>
          <w:szCs w:val="22"/>
        </w:rPr>
        <w:t>Filandia</w:t>
      </w:r>
      <w:proofErr w:type="spellEnd"/>
      <w:r w:rsidR="00DC1719">
        <w:rPr>
          <w:rFonts w:ascii="Arial" w:hAnsi="Arial" w:cs="Arial"/>
          <w:bCs/>
          <w:i/>
          <w:iCs/>
          <w:sz w:val="22"/>
          <w:szCs w:val="22"/>
        </w:rPr>
        <w:t>, Quindío, a partir del 25 de diciembre de 2012, en cuantía de un salario mínimo legal mensual vigente en cada anualidad, incluyendo las mesadas que se causen a futuro, teniendo en derecho a 12 mesadas ordinarias y una adicional, y hasta que se incluya en nómina, sin perjuicio de las mesadas a futuro y los reajustes legales y descuentos por salud. El retroactivo pensional liquidado hasta el 30 de septiembre de 2016 asciende a</w:t>
      </w:r>
      <w:r w:rsidRPr="00283B8C">
        <w:rPr>
          <w:rFonts w:ascii="Arial" w:hAnsi="Arial" w:cs="Arial"/>
          <w:bCs/>
          <w:i/>
          <w:iCs/>
          <w:sz w:val="22"/>
          <w:szCs w:val="22"/>
        </w:rPr>
        <w:t xml:space="preserve"> la suma de </w:t>
      </w:r>
      <w:r w:rsidRPr="00283B8C">
        <w:rPr>
          <w:rFonts w:ascii="Arial" w:hAnsi="Arial" w:cs="Arial"/>
          <w:i/>
          <w:sz w:val="22"/>
          <w:szCs w:val="22"/>
        </w:rPr>
        <w:t>$30´933.185</w:t>
      </w:r>
      <w:r w:rsidR="00DC1719">
        <w:rPr>
          <w:rFonts w:ascii="Arial" w:hAnsi="Arial" w:cs="Arial"/>
          <w:i/>
          <w:sz w:val="22"/>
          <w:szCs w:val="22"/>
        </w:rPr>
        <w:t>”</w:t>
      </w:r>
      <w:r w:rsidRPr="00283B8C">
        <w:rPr>
          <w:i/>
          <w:sz w:val="22"/>
          <w:szCs w:val="22"/>
        </w:rPr>
        <w:t>.</w:t>
      </w:r>
    </w:p>
    <w:p w:rsidR="00283B8C" w:rsidRDefault="00283B8C" w:rsidP="00D471CA">
      <w:pPr>
        <w:spacing w:line="276" w:lineRule="auto"/>
        <w:jc w:val="both"/>
        <w:rPr>
          <w:rFonts w:ascii="Arial" w:hAnsi="Arial" w:cs="Arial"/>
          <w:b/>
          <w:bCs/>
          <w:iCs/>
          <w:szCs w:val="24"/>
        </w:rPr>
      </w:pPr>
    </w:p>
    <w:p w:rsidR="00D471CA" w:rsidRDefault="00DC1719" w:rsidP="00D471CA">
      <w:pPr>
        <w:spacing w:line="276" w:lineRule="auto"/>
        <w:jc w:val="both"/>
        <w:rPr>
          <w:rFonts w:ascii="Arial" w:hAnsi="Arial" w:cs="Arial"/>
          <w:szCs w:val="24"/>
        </w:rPr>
      </w:pPr>
      <w:r>
        <w:rPr>
          <w:rFonts w:ascii="Arial" w:hAnsi="Arial" w:cs="Arial"/>
          <w:b/>
          <w:bCs/>
          <w:iCs/>
          <w:szCs w:val="24"/>
        </w:rPr>
        <w:t>SEGUNDO</w:t>
      </w:r>
      <w:r w:rsidR="00283B8C">
        <w:rPr>
          <w:rFonts w:ascii="Arial" w:hAnsi="Arial" w:cs="Arial"/>
          <w:b/>
          <w:bCs/>
          <w:iCs/>
          <w:szCs w:val="24"/>
        </w:rPr>
        <w:t xml:space="preserve">: </w:t>
      </w:r>
      <w:r w:rsidR="00D471CA" w:rsidRPr="00D578CB">
        <w:rPr>
          <w:rFonts w:ascii="Arial" w:hAnsi="Arial" w:cs="Arial"/>
          <w:szCs w:val="24"/>
        </w:rPr>
        <w:t xml:space="preserve">Costas </w:t>
      </w:r>
      <w:r w:rsidR="00192B0F">
        <w:rPr>
          <w:rFonts w:ascii="Arial" w:hAnsi="Arial" w:cs="Arial"/>
          <w:szCs w:val="24"/>
        </w:rPr>
        <w:t xml:space="preserve">a cargo de las entidades </w:t>
      </w:r>
      <w:r w:rsidR="005F14E5">
        <w:rPr>
          <w:rFonts w:ascii="Arial" w:hAnsi="Arial" w:cs="Arial"/>
          <w:szCs w:val="24"/>
        </w:rPr>
        <w:t>recurrentes</w:t>
      </w:r>
      <w:r w:rsidR="00CB6CAE">
        <w:rPr>
          <w:rFonts w:ascii="Arial" w:hAnsi="Arial" w:cs="Arial"/>
          <w:szCs w:val="24"/>
        </w:rPr>
        <w:t>, por no haber prosperado el recurso.</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6509BB" w:rsidRDefault="006509BB"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E7900" w:rsidRPr="00D578CB" w:rsidRDefault="00EE7900" w:rsidP="00D471CA">
      <w:pPr>
        <w:pStyle w:val="Sinespaciado"/>
        <w:spacing w:line="276" w:lineRule="auto"/>
        <w:contextualSpacing/>
        <w:rPr>
          <w:rFonts w:ascii="Arial" w:hAnsi="Arial" w:cs="Arial"/>
          <w:sz w:val="24"/>
          <w:szCs w:val="24"/>
          <w:lang w:val="es-ES"/>
        </w:rPr>
      </w:pPr>
    </w:p>
    <w:p w:rsidR="00192B0F" w:rsidRDefault="00192B0F" w:rsidP="00D471CA">
      <w:pPr>
        <w:pStyle w:val="Sinespaciado"/>
        <w:spacing w:line="276" w:lineRule="auto"/>
        <w:contextualSpacing/>
        <w:jc w:val="center"/>
        <w:rPr>
          <w:rFonts w:ascii="Arial" w:hAnsi="Arial" w:cs="Arial"/>
          <w:b/>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lastRenderedPageBreak/>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Default="00D471CA" w:rsidP="00D471CA">
      <w:pPr>
        <w:spacing w:line="276" w:lineRule="auto"/>
        <w:ind w:firstLine="900"/>
        <w:contextualSpacing/>
        <w:jc w:val="both"/>
        <w:rPr>
          <w:rFonts w:ascii="Arial" w:hAnsi="Arial" w:cs="Arial"/>
          <w:bCs/>
          <w:iCs/>
          <w:szCs w:val="24"/>
          <w:lang w:val="es-ES"/>
        </w:rPr>
      </w:pPr>
    </w:p>
    <w:p w:rsidR="00D471CA" w:rsidRPr="00AC486E" w:rsidRDefault="007955EA"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180B69" w:rsidRDefault="007955EA" w:rsidP="00FD326B">
      <w:pPr>
        <w:spacing w:line="276" w:lineRule="auto"/>
        <w:ind w:firstLine="900"/>
        <w:contextualSpacing/>
        <w:jc w:val="center"/>
        <w:rPr>
          <w:rFonts w:ascii="Arial" w:hAnsi="Arial" w:cs="Arial"/>
          <w:szCs w:val="24"/>
        </w:rPr>
      </w:pPr>
      <w:r>
        <w:rPr>
          <w:rFonts w:ascii="Arial" w:hAnsi="Arial" w:cs="Arial"/>
          <w:iCs/>
          <w:szCs w:val="24"/>
          <w:lang w:val="es-ES"/>
        </w:rPr>
        <w:t>Secretario</w:t>
      </w:r>
      <w:r w:rsidR="00724874">
        <w:rPr>
          <w:rFonts w:ascii="Arial" w:hAnsi="Arial" w:cs="Arial"/>
          <w:iCs/>
          <w:szCs w:val="24"/>
          <w:lang w:val="es-ES"/>
        </w:rPr>
        <w:t xml:space="preserve"> </w:t>
      </w:r>
      <w:r w:rsidR="00724874" w:rsidRPr="00724874">
        <w:rPr>
          <w:rFonts w:ascii="Arial" w:hAnsi="Arial" w:cs="Arial"/>
          <w:i/>
          <w:iCs/>
          <w:szCs w:val="24"/>
          <w:lang w:val="es-ES"/>
        </w:rPr>
        <w:t>Ad-hoc</w:t>
      </w:r>
    </w:p>
    <w:p w:rsidR="00180B69" w:rsidRDefault="00180B69" w:rsidP="00D471CA">
      <w:pPr>
        <w:spacing w:line="276" w:lineRule="auto"/>
        <w:jc w:val="both"/>
        <w:rPr>
          <w:rFonts w:ascii="Arial" w:hAnsi="Arial" w:cs="Arial"/>
          <w:szCs w:val="24"/>
        </w:rPr>
      </w:pPr>
    </w:p>
    <w:p w:rsidR="00681A7E" w:rsidRDefault="00681A7E" w:rsidP="00681A7E">
      <w:pPr>
        <w:spacing w:line="276" w:lineRule="auto"/>
        <w:jc w:val="center"/>
        <w:rPr>
          <w:rFonts w:ascii="Arial" w:hAnsi="Arial" w:cs="Arial"/>
          <w:szCs w:val="24"/>
        </w:rPr>
      </w:pPr>
      <w:r>
        <w:rPr>
          <w:rFonts w:ascii="Arial" w:hAnsi="Arial" w:cs="Arial"/>
          <w:szCs w:val="24"/>
        </w:rPr>
        <w:t>ANEXO 1</w:t>
      </w:r>
    </w:p>
    <w:p w:rsidR="00681A7E" w:rsidRDefault="00681A7E" w:rsidP="00681A7E">
      <w:pPr>
        <w:spacing w:line="276" w:lineRule="auto"/>
        <w:jc w:val="center"/>
        <w:rPr>
          <w:rFonts w:ascii="Arial" w:hAnsi="Arial" w:cs="Arial"/>
          <w:szCs w:val="24"/>
        </w:rPr>
      </w:pPr>
    </w:p>
    <w:p w:rsidR="00180B69" w:rsidRDefault="00681A7E" w:rsidP="00681A7E">
      <w:pPr>
        <w:spacing w:line="276" w:lineRule="auto"/>
        <w:jc w:val="center"/>
        <w:rPr>
          <w:rFonts w:ascii="Arial" w:hAnsi="Arial" w:cs="Arial"/>
          <w:szCs w:val="24"/>
        </w:rPr>
      </w:pPr>
      <w:r>
        <w:rPr>
          <w:rFonts w:ascii="Arial" w:hAnsi="Arial" w:cs="Arial"/>
          <w:szCs w:val="24"/>
        </w:rPr>
        <w:t>LIQUIDACIÓN RETROACTIVO PENSIONAL</w:t>
      </w:r>
    </w:p>
    <w:p w:rsidR="00681A7E" w:rsidRDefault="00681A7E" w:rsidP="00681A7E">
      <w:pPr>
        <w:spacing w:line="276" w:lineRule="auto"/>
        <w:jc w:val="center"/>
        <w:rPr>
          <w:rFonts w:ascii="Arial" w:hAnsi="Arial" w:cs="Arial"/>
          <w:szCs w:val="24"/>
        </w:rPr>
      </w:pPr>
    </w:p>
    <w:p w:rsidR="00180B69" w:rsidRDefault="00180B69" w:rsidP="00180B69">
      <w:pPr>
        <w:spacing w:line="276" w:lineRule="auto"/>
        <w:jc w:val="center"/>
        <w:rPr>
          <w:rFonts w:ascii="Arial" w:hAnsi="Arial" w:cs="Arial"/>
          <w:szCs w:val="24"/>
        </w:rPr>
      </w:pPr>
    </w:p>
    <w:p w:rsidR="00180B69" w:rsidRDefault="00180B69" w:rsidP="00180B69">
      <w:pPr>
        <w:spacing w:line="276" w:lineRule="auto"/>
        <w:jc w:val="center"/>
        <w:rPr>
          <w:rFonts w:ascii="Arial" w:hAnsi="Arial" w:cs="Arial"/>
          <w:szCs w:val="24"/>
        </w:rPr>
      </w:pPr>
      <w:r w:rsidRPr="00180B69">
        <w:rPr>
          <w:noProof/>
          <w:lang w:val="es-CO" w:eastAsia="es-CO"/>
        </w:rPr>
        <w:drawing>
          <wp:inline distT="0" distB="0" distL="0" distR="0">
            <wp:extent cx="3924300" cy="1285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285875"/>
                    </a:xfrm>
                    <a:prstGeom prst="rect">
                      <a:avLst/>
                    </a:prstGeom>
                    <a:noFill/>
                    <a:ln>
                      <a:noFill/>
                    </a:ln>
                  </pic:spPr>
                </pic:pic>
              </a:graphicData>
            </a:graphic>
          </wp:inline>
        </w:drawing>
      </w:r>
    </w:p>
    <w:p w:rsidR="00180B69" w:rsidRPr="00AC486E" w:rsidRDefault="00180B69" w:rsidP="00180B69">
      <w:pPr>
        <w:spacing w:line="276" w:lineRule="auto"/>
        <w:jc w:val="center"/>
        <w:rPr>
          <w:rFonts w:ascii="Arial" w:hAnsi="Arial" w:cs="Arial"/>
          <w:szCs w:val="24"/>
        </w:rPr>
      </w:pPr>
    </w:p>
    <w:sectPr w:rsidR="00180B69" w:rsidRPr="00AC486E"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09" w:rsidRDefault="00695E09" w:rsidP="00226D5F">
      <w:r>
        <w:separator/>
      </w:r>
    </w:p>
  </w:endnote>
  <w:endnote w:type="continuationSeparator" w:id="0">
    <w:p w:rsidR="00695E09" w:rsidRDefault="00695E0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695E09"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5BC4">
      <w:rPr>
        <w:rStyle w:val="Nmerodepgina"/>
        <w:noProof/>
      </w:rPr>
      <w:t>9</w:t>
    </w:r>
    <w:r>
      <w:rPr>
        <w:rStyle w:val="Nmerodepgina"/>
      </w:rPr>
      <w:fldChar w:fldCharType="end"/>
    </w:r>
  </w:p>
  <w:p w:rsidR="009B4A56" w:rsidRDefault="00695E09"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09" w:rsidRDefault="00695E09" w:rsidP="00226D5F">
      <w:r>
        <w:separator/>
      </w:r>
    </w:p>
  </w:footnote>
  <w:footnote w:type="continuationSeparator" w:id="0">
    <w:p w:rsidR="00695E09" w:rsidRDefault="00695E09" w:rsidP="00226D5F">
      <w:r>
        <w:continuationSeparator/>
      </w:r>
    </w:p>
  </w:footnote>
  <w:footnote w:id="1">
    <w:p w:rsidR="00051338" w:rsidRPr="00051338" w:rsidRDefault="00051338">
      <w:pPr>
        <w:pStyle w:val="Textonotapie"/>
        <w:rPr>
          <w:rFonts w:ascii="Arial" w:hAnsi="Arial" w:cs="Arial"/>
          <w:sz w:val="18"/>
          <w:szCs w:val="18"/>
          <w:lang w:val="es-AR"/>
        </w:rPr>
      </w:pPr>
      <w:r w:rsidRPr="00051338">
        <w:rPr>
          <w:rStyle w:val="Refdenotaalpie"/>
          <w:rFonts w:ascii="Arial" w:hAnsi="Arial" w:cs="Arial"/>
          <w:sz w:val="18"/>
          <w:szCs w:val="18"/>
        </w:rPr>
        <w:footnoteRef/>
      </w:r>
      <w:r w:rsidRPr="00051338">
        <w:rPr>
          <w:rFonts w:ascii="Arial" w:hAnsi="Arial" w:cs="Arial"/>
          <w:sz w:val="18"/>
          <w:szCs w:val="18"/>
        </w:rPr>
        <w:t xml:space="preserve"> </w:t>
      </w:r>
      <w:r w:rsidRPr="00051338">
        <w:rPr>
          <w:rFonts w:ascii="Arial" w:hAnsi="Arial" w:cs="Arial"/>
          <w:sz w:val="18"/>
          <w:szCs w:val="18"/>
          <w:lang w:val="es-AR"/>
        </w:rPr>
        <w:t>SL14923 del 29 de octubre de 2014. Rad. 47.676 M.P.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876B39">
      <w:rPr>
        <w:rFonts w:ascii="Arial" w:hAnsi="Arial" w:cs="Arial"/>
        <w:sz w:val="18"/>
        <w:szCs w:val="18"/>
      </w:rPr>
      <w:t>2-201</w:t>
    </w:r>
    <w:r w:rsidR="00EC7CE1">
      <w:rPr>
        <w:rFonts w:ascii="Arial" w:hAnsi="Arial" w:cs="Arial"/>
        <w:sz w:val="18"/>
        <w:szCs w:val="18"/>
      </w:rPr>
      <w:t>3</w:t>
    </w:r>
    <w:r w:rsidRPr="00F5729C">
      <w:rPr>
        <w:rFonts w:ascii="Arial" w:hAnsi="Arial" w:cs="Arial"/>
        <w:sz w:val="18"/>
        <w:szCs w:val="18"/>
      </w:rPr>
      <w:t>-00</w:t>
    </w:r>
    <w:r w:rsidR="00EC7CE1">
      <w:rPr>
        <w:rFonts w:ascii="Arial" w:hAnsi="Arial" w:cs="Arial"/>
        <w:sz w:val="18"/>
        <w:szCs w:val="18"/>
      </w:rPr>
      <w:t>662</w:t>
    </w:r>
    <w:r w:rsidRPr="00F5729C">
      <w:rPr>
        <w:rFonts w:ascii="Arial" w:hAnsi="Arial" w:cs="Arial"/>
        <w:sz w:val="18"/>
        <w:szCs w:val="18"/>
      </w:rPr>
      <w:t>-01</w:t>
    </w:r>
  </w:p>
  <w:p w:rsidR="00F5729C" w:rsidRPr="00F5729C" w:rsidRDefault="00EC7CE1" w:rsidP="00F5729C">
    <w:pPr>
      <w:pStyle w:val="Encabezado"/>
      <w:jc w:val="center"/>
      <w:rPr>
        <w:rFonts w:ascii="Arial" w:hAnsi="Arial" w:cs="Arial"/>
        <w:sz w:val="18"/>
        <w:szCs w:val="18"/>
      </w:rPr>
    </w:pPr>
    <w:r>
      <w:rPr>
        <w:rFonts w:ascii="Arial" w:hAnsi="Arial" w:cs="Arial"/>
        <w:sz w:val="18"/>
        <w:szCs w:val="18"/>
      </w:rPr>
      <w:t xml:space="preserve">Rubiel Orozco Tobón </w:t>
    </w:r>
    <w:r w:rsidR="00F5729C" w:rsidRPr="00F5729C">
      <w:rPr>
        <w:rFonts w:ascii="Arial" w:hAnsi="Arial" w:cs="Arial"/>
        <w:sz w:val="18"/>
        <w:szCs w:val="18"/>
      </w:rPr>
      <w:t xml:space="preserve">vs </w:t>
    </w:r>
    <w:r>
      <w:rPr>
        <w:rFonts w:ascii="Arial" w:hAnsi="Arial" w:cs="Arial"/>
        <w:sz w:val="18"/>
        <w:szCs w:val="18"/>
      </w:rPr>
      <w:t xml:space="preserve">Porvenir </w:t>
    </w:r>
    <w:r w:rsidR="00433ACE">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22684"/>
    <w:rsid w:val="000237B7"/>
    <w:rsid w:val="00026C2A"/>
    <w:rsid w:val="00040E9A"/>
    <w:rsid w:val="000429E7"/>
    <w:rsid w:val="000452F4"/>
    <w:rsid w:val="00046F80"/>
    <w:rsid w:val="00051338"/>
    <w:rsid w:val="00052904"/>
    <w:rsid w:val="00057FAE"/>
    <w:rsid w:val="00062F54"/>
    <w:rsid w:val="00080C0E"/>
    <w:rsid w:val="00084002"/>
    <w:rsid w:val="00094680"/>
    <w:rsid w:val="000A397D"/>
    <w:rsid w:val="000B4CF2"/>
    <w:rsid w:val="000C08B1"/>
    <w:rsid w:val="000C0A51"/>
    <w:rsid w:val="000D0444"/>
    <w:rsid w:val="000D6873"/>
    <w:rsid w:val="000D6AE3"/>
    <w:rsid w:val="000D7710"/>
    <w:rsid w:val="000E70EB"/>
    <w:rsid w:val="000E7E87"/>
    <w:rsid w:val="000E7F42"/>
    <w:rsid w:val="000F08C1"/>
    <w:rsid w:val="000F2E4F"/>
    <w:rsid w:val="000F38F8"/>
    <w:rsid w:val="000F5775"/>
    <w:rsid w:val="000F6FF9"/>
    <w:rsid w:val="001013ED"/>
    <w:rsid w:val="00101DEB"/>
    <w:rsid w:val="00102D9F"/>
    <w:rsid w:val="00106A7E"/>
    <w:rsid w:val="00117283"/>
    <w:rsid w:val="00121C7F"/>
    <w:rsid w:val="00121F87"/>
    <w:rsid w:val="00122A57"/>
    <w:rsid w:val="0012536F"/>
    <w:rsid w:val="0012657D"/>
    <w:rsid w:val="00127390"/>
    <w:rsid w:val="001320DB"/>
    <w:rsid w:val="00132136"/>
    <w:rsid w:val="00133E70"/>
    <w:rsid w:val="00134C86"/>
    <w:rsid w:val="001365C6"/>
    <w:rsid w:val="00146784"/>
    <w:rsid w:val="00150D59"/>
    <w:rsid w:val="00155B34"/>
    <w:rsid w:val="00164E8B"/>
    <w:rsid w:val="001667FB"/>
    <w:rsid w:val="00171C56"/>
    <w:rsid w:val="00172834"/>
    <w:rsid w:val="0017751A"/>
    <w:rsid w:val="00180B69"/>
    <w:rsid w:val="00183477"/>
    <w:rsid w:val="00183F07"/>
    <w:rsid w:val="001843BE"/>
    <w:rsid w:val="00187075"/>
    <w:rsid w:val="001926F2"/>
    <w:rsid w:val="00192B0F"/>
    <w:rsid w:val="001A2492"/>
    <w:rsid w:val="001A2E17"/>
    <w:rsid w:val="001A4D21"/>
    <w:rsid w:val="001B03FA"/>
    <w:rsid w:val="001C46FA"/>
    <w:rsid w:val="001C4D7F"/>
    <w:rsid w:val="001D7CE1"/>
    <w:rsid w:val="001E0313"/>
    <w:rsid w:val="001E3462"/>
    <w:rsid w:val="001E64EA"/>
    <w:rsid w:val="001F20CE"/>
    <w:rsid w:val="001F60D8"/>
    <w:rsid w:val="00217431"/>
    <w:rsid w:val="002233EC"/>
    <w:rsid w:val="00226D5F"/>
    <w:rsid w:val="0023095E"/>
    <w:rsid w:val="00230AFD"/>
    <w:rsid w:val="00231C21"/>
    <w:rsid w:val="002320EB"/>
    <w:rsid w:val="00233151"/>
    <w:rsid w:val="002355AF"/>
    <w:rsid w:val="00242152"/>
    <w:rsid w:val="00244804"/>
    <w:rsid w:val="0024524B"/>
    <w:rsid w:val="00247BBE"/>
    <w:rsid w:val="00251CC1"/>
    <w:rsid w:val="0025347E"/>
    <w:rsid w:val="00255BC3"/>
    <w:rsid w:val="00265520"/>
    <w:rsid w:val="00272C8B"/>
    <w:rsid w:val="00273805"/>
    <w:rsid w:val="00280037"/>
    <w:rsid w:val="00283B8C"/>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740B"/>
    <w:rsid w:val="00312238"/>
    <w:rsid w:val="0031266A"/>
    <w:rsid w:val="00313DC2"/>
    <w:rsid w:val="00316580"/>
    <w:rsid w:val="00324AD2"/>
    <w:rsid w:val="00325F73"/>
    <w:rsid w:val="0033578D"/>
    <w:rsid w:val="0034252E"/>
    <w:rsid w:val="003440CA"/>
    <w:rsid w:val="00344548"/>
    <w:rsid w:val="003463CD"/>
    <w:rsid w:val="003465C4"/>
    <w:rsid w:val="00347C69"/>
    <w:rsid w:val="00351804"/>
    <w:rsid w:val="003576B8"/>
    <w:rsid w:val="003578D3"/>
    <w:rsid w:val="00357D26"/>
    <w:rsid w:val="0036424E"/>
    <w:rsid w:val="003643A6"/>
    <w:rsid w:val="00364783"/>
    <w:rsid w:val="00372347"/>
    <w:rsid w:val="00373F8F"/>
    <w:rsid w:val="00382914"/>
    <w:rsid w:val="00382C70"/>
    <w:rsid w:val="00390620"/>
    <w:rsid w:val="00390B71"/>
    <w:rsid w:val="003922FA"/>
    <w:rsid w:val="00392E3F"/>
    <w:rsid w:val="003932F1"/>
    <w:rsid w:val="003968C4"/>
    <w:rsid w:val="003B48CC"/>
    <w:rsid w:val="003B4EA7"/>
    <w:rsid w:val="003D0DFC"/>
    <w:rsid w:val="003D2D7B"/>
    <w:rsid w:val="003E7752"/>
    <w:rsid w:val="003F39CE"/>
    <w:rsid w:val="00404C23"/>
    <w:rsid w:val="00405796"/>
    <w:rsid w:val="004059CE"/>
    <w:rsid w:val="004167F6"/>
    <w:rsid w:val="00416A8D"/>
    <w:rsid w:val="00417A76"/>
    <w:rsid w:val="00425BC4"/>
    <w:rsid w:val="00427FE1"/>
    <w:rsid w:val="00432838"/>
    <w:rsid w:val="00433ACE"/>
    <w:rsid w:val="004348AB"/>
    <w:rsid w:val="004375AE"/>
    <w:rsid w:val="004453BD"/>
    <w:rsid w:val="00450598"/>
    <w:rsid w:val="00450903"/>
    <w:rsid w:val="004519EB"/>
    <w:rsid w:val="0045273B"/>
    <w:rsid w:val="00453DC3"/>
    <w:rsid w:val="00453E92"/>
    <w:rsid w:val="00454184"/>
    <w:rsid w:val="00470873"/>
    <w:rsid w:val="00480C56"/>
    <w:rsid w:val="00484A44"/>
    <w:rsid w:val="004864DD"/>
    <w:rsid w:val="00495CDF"/>
    <w:rsid w:val="00496787"/>
    <w:rsid w:val="004A2468"/>
    <w:rsid w:val="004A7AB4"/>
    <w:rsid w:val="004B6775"/>
    <w:rsid w:val="004C28EB"/>
    <w:rsid w:val="004C2A74"/>
    <w:rsid w:val="004C5B27"/>
    <w:rsid w:val="004C746A"/>
    <w:rsid w:val="004D018B"/>
    <w:rsid w:val="004D01C5"/>
    <w:rsid w:val="004D4073"/>
    <w:rsid w:val="004E0CD7"/>
    <w:rsid w:val="004E2F7F"/>
    <w:rsid w:val="004E4CC6"/>
    <w:rsid w:val="004F2040"/>
    <w:rsid w:val="004F5C24"/>
    <w:rsid w:val="004F724D"/>
    <w:rsid w:val="00501034"/>
    <w:rsid w:val="00502691"/>
    <w:rsid w:val="00502C1E"/>
    <w:rsid w:val="0051055C"/>
    <w:rsid w:val="00515BDC"/>
    <w:rsid w:val="00533F10"/>
    <w:rsid w:val="0053562A"/>
    <w:rsid w:val="005522AF"/>
    <w:rsid w:val="00552CE3"/>
    <w:rsid w:val="0055465D"/>
    <w:rsid w:val="0056183E"/>
    <w:rsid w:val="00563496"/>
    <w:rsid w:val="005651A6"/>
    <w:rsid w:val="00565A8E"/>
    <w:rsid w:val="00565E83"/>
    <w:rsid w:val="00567B33"/>
    <w:rsid w:val="00567C97"/>
    <w:rsid w:val="00572BE9"/>
    <w:rsid w:val="0058139C"/>
    <w:rsid w:val="00586CB3"/>
    <w:rsid w:val="005878E1"/>
    <w:rsid w:val="00591F75"/>
    <w:rsid w:val="00594723"/>
    <w:rsid w:val="00596038"/>
    <w:rsid w:val="005A026A"/>
    <w:rsid w:val="005A56AD"/>
    <w:rsid w:val="005B34D8"/>
    <w:rsid w:val="005B7D0B"/>
    <w:rsid w:val="005C3850"/>
    <w:rsid w:val="005C3E71"/>
    <w:rsid w:val="005D1C5A"/>
    <w:rsid w:val="005D4E0F"/>
    <w:rsid w:val="005D5800"/>
    <w:rsid w:val="005D7A47"/>
    <w:rsid w:val="005E0ED1"/>
    <w:rsid w:val="005E44F6"/>
    <w:rsid w:val="005E664B"/>
    <w:rsid w:val="005E7DA5"/>
    <w:rsid w:val="005F14E5"/>
    <w:rsid w:val="005F1504"/>
    <w:rsid w:val="005F36B2"/>
    <w:rsid w:val="005F3F1E"/>
    <w:rsid w:val="005F5E82"/>
    <w:rsid w:val="006135E9"/>
    <w:rsid w:val="0061484D"/>
    <w:rsid w:val="00615E23"/>
    <w:rsid w:val="0062213D"/>
    <w:rsid w:val="00622B0F"/>
    <w:rsid w:val="00637118"/>
    <w:rsid w:val="00640EDF"/>
    <w:rsid w:val="0064158C"/>
    <w:rsid w:val="00641ECE"/>
    <w:rsid w:val="006424B0"/>
    <w:rsid w:val="00643D10"/>
    <w:rsid w:val="0064473C"/>
    <w:rsid w:val="006509BB"/>
    <w:rsid w:val="006516CA"/>
    <w:rsid w:val="006528E0"/>
    <w:rsid w:val="00662013"/>
    <w:rsid w:val="00662287"/>
    <w:rsid w:val="006746D0"/>
    <w:rsid w:val="00675E25"/>
    <w:rsid w:val="0067695F"/>
    <w:rsid w:val="00681A7E"/>
    <w:rsid w:val="00682BA8"/>
    <w:rsid w:val="00690E1D"/>
    <w:rsid w:val="00691827"/>
    <w:rsid w:val="00695E09"/>
    <w:rsid w:val="006A0D48"/>
    <w:rsid w:val="006A3D88"/>
    <w:rsid w:val="006A4FD9"/>
    <w:rsid w:val="006B7EE2"/>
    <w:rsid w:val="006C1C3B"/>
    <w:rsid w:val="006C3C96"/>
    <w:rsid w:val="006C48AA"/>
    <w:rsid w:val="006C4EE8"/>
    <w:rsid w:val="006D0816"/>
    <w:rsid w:val="006D46EB"/>
    <w:rsid w:val="006D62BC"/>
    <w:rsid w:val="006D72F2"/>
    <w:rsid w:val="006D7BEC"/>
    <w:rsid w:val="006E11A2"/>
    <w:rsid w:val="006E1F37"/>
    <w:rsid w:val="006E2F01"/>
    <w:rsid w:val="006E3949"/>
    <w:rsid w:val="006F2FF3"/>
    <w:rsid w:val="006F3D12"/>
    <w:rsid w:val="006F68BC"/>
    <w:rsid w:val="00700F4D"/>
    <w:rsid w:val="00703F88"/>
    <w:rsid w:val="00712CFC"/>
    <w:rsid w:val="0071318C"/>
    <w:rsid w:val="00713558"/>
    <w:rsid w:val="00716474"/>
    <w:rsid w:val="007220D1"/>
    <w:rsid w:val="00724874"/>
    <w:rsid w:val="007257B2"/>
    <w:rsid w:val="007258A6"/>
    <w:rsid w:val="00726CC1"/>
    <w:rsid w:val="007308D1"/>
    <w:rsid w:val="00732CCC"/>
    <w:rsid w:val="00734CF2"/>
    <w:rsid w:val="007364DD"/>
    <w:rsid w:val="00745389"/>
    <w:rsid w:val="00745EC1"/>
    <w:rsid w:val="007465BA"/>
    <w:rsid w:val="0074785C"/>
    <w:rsid w:val="00750744"/>
    <w:rsid w:val="00751E17"/>
    <w:rsid w:val="007632AA"/>
    <w:rsid w:val="00764C9B"/>
    <w:rsid w:val="00774FB6"/>
    <w:rsid w:val="00776EC7"/>
    <w:rsid w:val="00777072"/>
    <w:rsid w:val="00777D9C"/>
    <w:rsid w:val="00784E91"/>
    <w:rsid w:val="00795237"/>
    <w:rsid w:val="007955EA"/>
    <w:rsid w:val="007A1AA3"/>
    <w:rsid w:val="007A2D40"/>
    <w:rsid w:val="007A73A3"/>
    <w:rsid w:val="007B1977"/>
    <w:rsid w:val="007B5499"/>
    <w:rsid w:val="007B6F39"/>
    <w:rsid w:val="007B70F1"/>
    <w:rsid w:val="007C00E9"/>
    <w:rsid w:val="007C1262"/>
    <w:rsid w:val="007C5A02"/>
    <w:rsid w:val="007D0C8E"/>
    <w:rsid w:val="007D40B8"/>
    <w:rsid w:val="007E0BAF"/>
    <w:rsid w:val="007E3F4A"/>
    <w:rsid w:val="007E5F18"/>
    <w:rsid w:val="007F111B"/>
    <w:rsid w:val="007F176A"/>
    <w:rsid w:val="007F1F65"/>
    <w:rsid w:val="007F2855"/>
    <w:rsid w:val="007F7476"/>
    <w:rsid w:val="007F7CE7"/>
    <w:rsid w:val="008031E8"/>
    <w:rsid w:val="0080681F"/>
    <w:rsid w:val="008073E6"/>
    <w:rsid w:val="008074A1"/>
    <w:rsid w:val="00810397"/>
    <w:rsid w:val="0082591D"/>
    <w:rsid w:val="008261E9"/>
    <w:rsid w:val="00827731"/>
    <w:rsid w:val="0083061B"/>
    <w:rsid w:val="00831503"/>
    <w:rsid w:val="0083155E"/>
    <w:rsid w:val="00832DBC"/>
    <w:rsid w:val="00837B30"/>
    <w:rsid w:val="00840045"/>
    <w:rsid w:val="008460CC"/>
    <w:rsid w:val="008472E5"/>
    <w:rsid w:val="00854AB5"/>
    <w:rsid w:val="00854F00"/>
    <w:rsid w:val="00862453"/>
    <w:rsid w:val="00862EBC"/>
    <w:rsid w:val="0086783D"/>
    <w:rsid w:val="00871596"/>
    <w:rsid w:val="008751D8"/>
    <w:rsid w:val="00876B39"/>
    <w:rsid w:val="008778BA"/>
    <w:rsid w:val="00881830"/>
    <w:rsid w:val="00891545"/>
    <w:rsid w:val="00895036"/>
    <w:rsid w:val="008A04F6"/>
    <w:rsid w:val="008A316B"/>
    <w:rsid w:val="008A3FAF"/>
    <w:rsid w:val="008A66E1"/>
    <w:rsid w:val="008B2194"/>
    <w:rsid w:val="008B3D4C"/>
    <w:rsid w:val="008B48B8"/>
    <w:rsid w:val="008B702B"/>
    <w:rsid w:val="008C19F9"/>
    <w:rsid w:val="008C7B99"/>
    <w:rsid w:val="008D0040"/>
    <w:rsid w:val="008D27EF"/>
    <w:rsid w:val="008D46E0"/>
    <w:rsid w:val="008D7B4F"/>
    <w:rsid w:val="008E0EF1"/>
    <w:rsid w:val="008E177B"/>
    <w:rsid w:val="008E2244"/>
    <w:rsid w:val="008E4150"/>
    <w:rsid w:val="008F003B"/>
    <w:rsid w:val="008F1706"/>
    <w:rsid w:val="008F2258"/>
    <w:rsid w:val="008F2A81"/>
    <w:rsid w:val="008F31EB"/>
    <w:rsid w:val="009000D4"/>
    <w:rsid w:val="009018F8"/>
    <w:rsid w:val="00903BF3"/>
    <w:rsid w:val="009071F5"/>
    <w:rsid w:val="00907A5F"/>
    <w:rsid w:val="00911B29"/>
    <w:rsid w:val="009133B8"/>
    <w:rsid w:val="009137A5"/>
    <w:rsid w:val="00915EE3"/>
    <w:rsid w:val="0091611D"/>
    <w:rsid w:val="00917EFA"/>
    <w:rsid w:val="00934023"/>
    <w:rsid w:val="00943F86"/>
    <w:rsid w:val="0096112F"/>
    <w:rsid w:val="009660D4"/>
    <w:rsid w:val="00966F23"/>
    <w:rsid w:val="00972117"/>
    <w:rsid w:val="009740CF"/>
    <w:rsid w:val="00975DEE"/>
    <w:rsid w:val="0097617E"/>
    <w:rsid w:val="00981DA7"/>
    <w:rsid w:val="00982149"/>
    <w:rsid w:val="009827E2"/>
    <w:rsid w:val="009849BE"/>
    <w:rsid w:val="00987737"/>
    <w:rsid w:val="00990133"/>
    <w:rsid w:val="0099054F"/>
    <w:rsid w:val="00991805"/>
    <w:rsid w:val="00991D5B"/>
    <w:rsid w:val="00995393"/>
    <w:rsid w:val="009A0660"/>
    <w:rsid w:val="009A2505"/>
    <w:rsid w:val="009A3A7E"/>
    <w:rsid w:val="009B6E23"/>
    <w:rsid w:val="009C77EB"/>
    <w:rsid w:val="009D1438"/>
    <w:rsid w:val="009D6F42"/>
    <w:rsid w:val="009D7443"/>
    <w:rsid w:val="009E0DE1"/>
    <w:rsid w:val="009E5A8E"/>
    <w:rsid w:val="009F0B85"/>
    <w:rsid w:val="009F0E24"/>
    <w:rsid w:val="009F1835"/>
    <w:rsid w:val="009F2EDB"/>
    <w:rsid w:val="009F761A"/>
    <w:rsid w:val="00A01438"/>
    <w:rsid w:val="00A03D62"/>
    <w:rsid w:val="00A227F4"/>
    <w:rsid w:val="00A23CFA"/>
    <w:rsid w:val="00A26C03"/>
    <w:rsid w:val="00A27137"/>
    <w:rsid w:val="00A30A42"/>
    <w:rsid w:val="00A30D33"/>
    <w:rsid w:val="00A32B05"/>
    <w:rsid w:val="00A3597A"/>
    <w:rsid w:val="00A36479"/>
    <w:rsid w:val="00A36956"/>
    <w:rsid w:val="00A41823"/>
    <w:rsid w:val="00A42244"/>
    <w:rsid w:val="00A5024C"/>
    <w:rsid w:val="00A5463B"/>
    <w:rsid w:val="00A8247F"/>
    <w:rsid w:val="00A928D2"/>
    <w:rsid w:val="00A93DCA"/>
    <w:rsid w:val="00A957FB"/>
    <w:rsid w:val="00A95C6B"/>
    <w:rsid w:val="00AA2F30"/>
    <w:rsid w:val="00AB01DD"/>
    <w:rsid w:val="00AB1017"/>
    <w:rsid w:val="00AB2427"/>
    <w:rsid w:val="00AB60ED"/>
    <w:rsid w:val="00AC486E"/>
    <w:rsid w:val="00AD7EF8"/>
    <w:rsid w:val="00AE118E"/>
    <w:rsid w:val="00AE31AC"/>
    <w:rsid w:val="00AE3317"/>
    <w:rsid w:val="00AE62E4"/>
    <w:rsid w:val="00AF0935"/>
    <w:rsid w:val="00AF5C75"/>
    <w:rsid w:val="00AF6E3F"/>
    <w:rsid w:val="00B02F1F"/>
    <w:rsid w:val="00B04151"/>
    <w:rsid w:val="00B0466B"/>
    <w:rsid w:val="00B04949"/>
    <w:rsid w:val="00B1111B"/>
    <w:rsid w:val="00B220D2"/>
    <w:rsid w:val="00B22E56"/>
    <w:rsid w:val="00B35761"/>
    <w:rsid w:val="00B364A1"/>
    <w:rsid w:val="00B36B90"/>
    <w:rsid w:val="00B42F53"/>
    <w:rsid w:val="00B46443"/>
    <w:rsid w:val="00B5427D"/>
    <w:rsid w:val="00B56E76"/>
    <w:rsid w:val="00B63804"/>
    <w:rsid w:val="00B65F9A"/>
    <w:rsid w:val="00B67118"/>
    <w:rsid w:val="00B71C3E"/>
    <w:rsid w:val="00B81976"/>
    <w:rsid w:val="00B86AC5"/>
    <w:rsid w:val="00B92076"/>
    <w:rsid w:val="00B92DF7"/>
    <w:rsid w:val="00B9600C"/>
    <w:rsid w:val="00B9793C"/>
    <w:rsid w:val="00BA0C20"/>
    <w:rsid w:val="00BB101A"/>
    <w:rsid w:val="00BB1F45"/>
    <w:rsid w:val="00BB2C59"/>
    <w:rsid w:val="00BB74C3"/>
    <w:rsid w:val="00BC31C8"/>
    <w:rsid w:val="00BC70D9"/>
    <w:rsid w:val="00BD2DC8"/>
    <w:rsid w:val="00BD6776"/>
    <w:rsid w:val="00BE0373"/>
    <w:rsid w:val="00BE08A2"/>
    <w:rsid w:val="00BE40B2"/>
    <w:rsid w:val="00BE4770"/>
    <w:rsid w:val="00BF2489"/>
    <w:rsid w:val="00C012DA"/>
    <w:rsid w:val="00C03079"/>
    <w:rsid w:val="00C1062A"/>
    <w:rsid w:val="00C109EA"/>
    <w:rsid w:val="00C11E61"/>
    <w:rsid w:val="00C128F7"/>
    <w:rsid w:val="00C1591F"/>
    <w:rsid w:val="00C22EE6"/>
    <w:rsid w:val="00C4044E"/>
    <w:rsid w:val="00C433FF"/>
    <w:rsid w:val="00C43BEE"/>
    <w:rsid w:val="00C45EC5"/>
    <w:rsid w:val="00C51CFD"/>
    <w:rsid w:val="00C55D5E"/>
    <w:rsid w:val="00C56E3E"/>
    <w:rsid w:val="00C60785"/>
    <w:rsid w:val="00C634AF"/>
    <w:rsid w:val="00C65FCA"/>
    <w:rsid w:val="00C71D5E"/>
    <w:rsid w:val="00C7373C"/>
    <w:rsid w:val="00C73F27"/>
    <w:rsid w:val="00C80996"/>
    <w:rsid w:val="00C81084"/>
    <w:rsid w:val="00C81FE6"/>
    <w:rsid w:val="00C83734"/>
    <w:rsid w:val="00C91182"/>
    <w:rsid w:val="00C93A31"/>
    <w:rsid w:val="00C93C83"/>
    <w:rsid w:val="00CA17EB"/>
    <w:rsid w:val="00CA5AFD"/>
    <w:rsid w:val="00CB17D9"/>
    <w:rsid w:val="00CB550B"/>
    <w:rsid w:val="00CB6CAE"/>
    <w:rsid w:val="00CC01FF"/>
    <w:rsid w:val="00CC0590"/>
    <w:rsid w:val="00CC473D"/>
    <w:rsid w:val="00CC4EF1"/>
    <w:rsid w:val="00CC7F38"/>
    <w:rsid w:val="00CD0F44"/>
    <w:rsid w:val="00CD79DF"/>
    <w:rsid w:val="00CE714F"/>
    <w:rsid w:val="00CE7377"/>
    <w:rsid w:val="00CF43C7"/>
    <w:rsid w:val="00CF576A"/>
    <w:rsid w:val="00CF62DC"/>
    <w:rsid w:val="00D05129"/>
    <w:rsid w:val="00D13723"/>
    <w:rsid w:val="00D21049"/>
    <w:rsid w:val="00D24656"/>
    <w:rsid w:val="00D260C3"/>
    <w:rsid w:val="00D320B2"/>
    <w:rsid w:val="00D33344"/>
    <w:rsid w:val="00D471CA"/>
    <w:rsid w:val="00D50A1D"/>
    <w:rsid w:val="00D51CB6"/>
    <w:rsid w:val="00D578CB"/>
    <w:rsid w:val="00D736BD"/>
    <w:rsid w:val="00D745A8"/>
    <w:rsid w:val="00D747E2"/>
    <w:rsid w:val="00D91996"/>
    <w:rsid w:val="00D959B2"/>
    <w:rsid w:val="00D96DB6"/>
    <w:rsid w:val="00DA3E57"/>
    <w:rsid w:val="00DA3F38"/>
    <w:rsid w:val="00DA407E"/>
    <w:rsid w:val="00DA4B0A"/>
    <w:rsid w:val="00DC1719"/>
    <w:rsid w:val="00DC1D07"/>
    <w:rsid w:val="00DC3A03"/>
    <w:rsid w:val="00DC3D92"/>
    <w:rsid w:val="00DD6BF4"/>
    <w:rsid w:val="00DE6393"/>
    <w:rsid w:val="00DE6CD7"/>
    <w:rsid w:val="00DF30A5"/>
    <w:rsid w:val="00DF4A39"/>
    <w:rsid w:val="00E04B5A"/>
    <w:rsid w:val="00E062F9"/>
    <w:rsid w:val="00E0665C"/>
    <w:rsid w:val="00E205E5"/>
    <w:rsid w:val="00E25344"/>
    <w:rsid w:val="00E27B52"/>
    <w:rsid w:val="00E36746"/>
    <w:rsid w:val="00E368B2"/>
    <w:rsid w:val="00E4480D"/>
    <w:rsid w:val="00E515D1"/>
    <w:rsid w:val="00E523D6"/>
    <w:rsid w:val="00E525A8"/>
    <w:rsid w:val="00E665CA"/>
    <w:rsid w:val="00E70A48"/>
    <w:rsid w:val="00E72202"/>
    <w:rsid w:val="00E73818"/>
    <w:rsid w:val="00E77022"/>
    <w:rsid w:val="00E838B7"/>
    <w:rsid w:val="00EA0A58"/>
    <w:rsid w:val="00EA3CA8"/>
    <w:rsid w:val="00EA4765"/>
    <w:rsid w:val="00EA7E61"/>
    <w:rsid w:val="00EB30BB"/>
    <w:rsid w:val="00EC1A09"/>
    <w:rsid w:val="00EC3979"/>
    <w:rsid w:val="00EC3C6F"/>
    <w:rsid w:val="00EC4F99"/>
    <w:rsid w:val="00EC7CE1"/>
    <w:rsid w:val="00ED1304"/>
    <w:rsid w:val="00ED29F1"/>
    <w:rsid w:val="00ED6759"/>
    <w:rsid w:val="00ED7CCD"/>
    <w:rsid w:val="00EE03DB"/>
    <w:rsid w:val="00EE7900"/>
    <w:rsid w:val="00EF1695"/>
    <w:rsid w:val="00EF2074"/>
    <w:rsid w:val="00EF46E6"/>
    <w:rsid w:val="00F008C0"/>
    <w:rsid w:val="00F0158C"/>
    <w:rsid w:val="00F017BF"/>
    <w:rsid w:val="00F052D5"/>
    <w:rsid w:val="00F0544F"/>
    <w:rsid w:val="00F11410"/>
    <w:rsid w:val="00F14373"/>
    <w:rsid w:val="00F21D3D"/>
    <w:rsid w:val="00F4367C"/>
    <w:rsid w:val="00F43AA4"/>
    <w:rsid w:val="00F44605"/>
    <w:rsid w:val="00F500A7"/>
    <w:rsid w:val="00F5456E"/>
    <w:rsid w:val="00F5729C"/>
    <w:rsid w:val="00F57ABD"/>
    <w:rsid w:val="00F65645"/>
    <w:rsid w:val="00F678C1"/>
    <w:rsid w:val="00F7229A"/>
    <w:rsid w:val="00F770B1"/>
    <w:rsid w:val="00F919EA"/>
    <w:rsid w:val="00F9550A"/>
    <w:rsid w:val="00FA6675"/>
    <w:rsid w:val="00FD2305"/>
    <w:rsid w:val="00FD326B"/>
    <w:rsid w:val="00FD362D"/>
    <w:rsid w:val="00FD6247"/>
    <w:rsid w:val="00FE059A"/>
    <w:rsid w:val="00FE078F"/>
    <w:rsid w:val="00FE2BDE"/>
    <w:rsid w:val="00FE3F20"/>
    <w:rsid w:val="00FE52E6"/>
    <w:rsid w:val="00FE62A5"/>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E1D3-9293-42BD-BD09-D77A7590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9</Pages>
  <Words>3446</Words>
  <Characters>18956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55</cp:revision>
  <cp:lastPrinted>2016-07-22T20:06:00Z</cp:lastPrinted>
  <dcterms:created xsi:type="dcterms:W3CDTF">2016-10-13T16:09:00Z</dcterms:created>
  <dcterms:modified xsi:type="dcterms:W3CDTF">2016-12-31T04:13:00Z</dcterms:modified>
</cp:coreProperties>
</file>