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27" w:rsidRDefault="00895E27" w:rsidP="00895E27">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895E27" w:rsidRDefault="00895E27" w:rsidP="00895E27">
      <w:pPr>
        <w:jc w:val="both"/>
        <w:rPr>
          <w:rFonts w:ascii="Tahoma" w:hAnsi="Tahoma" w:cs="Tahoma"/>
          <w:b/>
          <w:sz w:val="18"/>
          <w:szCs w:val="18"/>
        </w:rPr>
      </w:pPr>
    </w:p>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882CA8">
        <w:rPr>
          <w:rFonts w:ascii="Arial" w:hAnsi="Arial" w:cs="Arial"/>
          <w:bCs/>
          <w:sz w:val="18"/>
          <w:szCs w:val="18"/>
        </w:rPr>
        <w:t>4</w:t>
      </w:r>
      <w:r w:rsidR="00290C0B">
        <w:rPr>
          <w:rFonts w:ascii="Arial" w:hAnsi="Arial" w:cs="Arial"/>
          <w:bCs/>
          <w:sz w:val="18"/>
          <w:szCs w:val="18"/>
        </w:rPr>
        <w:t>-201</w:t>
      </w:r>
      <w:r w:rsidR="00E55E54">
        <w:rPr>
          <w:rFonts w:ascii="Arial" w:hAnsi="Arial" w:cs="Arial"/>
          <w:bCs/>
          <w:sz w:val="18"/>
          <w:szCs w:val="18"/>
        </w:rPr>
        <w:t>4</w:t>
      </w:r>
      <w:r w:rsidRPr="007C5A02">
        <w:rPr>
          <w:rFonts w:ascii="Arial" w:hAnsi="Arial" w:cs="Arial"/>
          <w:bCs/>
          <w:sz w:val="18"/>
          <w:szCs w:val="18"/>
        </w:rPr>
        <w:t>-00</w:t>
      </w:r>
      <w:r w:rsidR="00E55E54">
        <w:rPr>
          <w:rFonts w:ascii="Arial" w:hAnsi="Arial" w:cs="Arial"/>
          <w:bCs/>
          <w:sz w:val="18"/>
          <w:szCs w:val="18"/>
        </w:rPr>
        <w:t>058</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55E54">
        <w:rPr>
          <w:rFonts w:ascii="Arial" w:hAnsi="Arial" w:cs="Arial"/>
          <w:iCs/>
          <w:sz w:val="18"/>
          <w:szCs w:val="18"/>
        </w:rPr>
        <w:t>María Consuelo Vásquez Marín</w:t>
      </w:r>
      <w:r w:rsidR="00350788">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882CA8">
        <w:rPr>
          <w:rFonts w:ascii="Arial" w:hAnsi="Arial" w:cs="Arial"/>
          <w:sz w:val="18"/>
          <w:szCs w:val="18"/>
        </w:rPr>
        <w:t xml:space="preserve">Cuarto </w:t>
      </w:r>
      <w:r w:rsidRPr="007C5A02">
        <w:rPr>
          <w:rFonts w:ascii="Arial" w:hAnsi="Arial" w:cs="Arial"/>
          <w:sz w:val="18"/>
          <w:szCs w:val="18"/>
        </w:rPr>
        <w:t>Laboral del Circuito de Pereira.</w:t>
      </w:r>
    </w:p>
    <w:p w:rsidR="0079609A" w:rsidRDefault="00722D48" w:rsidP="0079609A">
      <w:pPr>
        <w:ind w:left="2126"/>
        <w:contextualSpacing/>
        <w:jc w:val="both"/>
        <w:rPr>
          <w:rFonts w:ascii="Arial" w:hAnsi="Arial" w:cs="Arial"/>
          <w:b/>
          <w:bCs/>
          <w:sz w:val="18"/>
          <w:szCs w:val="18"/>
        </w:rPr>
      </w:pPr>
      <w:r w:rsidRPr="0079609A">
        <w:rPr>
          <w:rFonts w:ascii="Arial" w:hAnsi="Arial" w:cs="Arial"/>
          <w:b/>
          <w:bCs/>
          <w:sz w:val="18"/>
          <w:szCs w:val="18"/>
        </w:rPr>
        <w:t xml:space="preserve">Tema a tratar: </w:t>
      </w:r>
      <w:r w:rsidRPr="0079609A">
        <w:rPr>
          <w:rFonts w:ascii="Arial" w:hAnsi="Arial" w:cs="Arial"/>
          <w:b/>
          <w:bCs/>
          <w:sz w:val="18"/>
          <w:szCs w:val="18"/>
        </w:rPr>
        <w:tab/>
        <w:t xml:space="preserve">Pensión de </w:t>
      </w:r>
      <w:r w:rsidR="0079609A" w:rsidRPr="0079609A">
        <w:rPr>
          <w:rFonts w:ascii="Arial" w:hAnsi="Arial" w:cs="Arial"/>
          <w:b/>
          <w:bCs/>
          <w:sz w:val="18"/>
          <w:szCs w:val="18"/>
        </w:rPr>
        <w:t>Jubilación por Aportes:</w:t>
      </w:r>
    </w:p>
    <w:p w:rsidR="0079609A" w:rsidRPr="0079609A" w:rsidRDefault="0079609A" w:rsidP="0079609A">
      <w:pPr>
        <w:ind w:left="2126"/>
        <w:contextualSpacing/>
        <w:jc w:val="both"/>
        <w:rPr>
          <w:rFonts w:ascii="Arial" w:hAnsi="Arial" w:cs="Arial"/>
          <w:b/>
          <w:bCs/>
          <w:sz w:val="18"/>
          <w:szCs w:val="18"/>
        </w:rPr>
      </w:pPr>
    </w:p>
    <w:p w:rsidR="0079609A" w:rsidRDefault="0079609A" w:rsidP="0079609A">
      <w:pPr>
        <w:shd w:val="clear" w:color="auto" w:fill="FFFFFF"/>
        <w:spacing w:before="100" w:beforeAutospacing="1" w:after="100" w:afterAutospacing="1"/>
        <w:ind w:left="2126" w:right="51"/>
        <w:contextualSpacing/>
        <w:jc w:val="both"/>
        <w:rPr>
          <w:rFonts w:ascii="Arial" w:hAnsi="Arial" w:cs="Arial"/>
          <w:color w:val="000000"/>
          <w:sz w:val="18"/>
          <w:szCs w:val="18"/>
          <w:lang w:val="es-ES"/>
        </w:rPr>
      </w:pPr>
      <w:r w:rsidRPr="0079609A">
        <w:rPr>
          <w:rFonts w:ascii="Arial" w:hAnsi="Arial" w:cs="Arial"/>
          <w:b/>
          <w:bCs/>
          <w:color w:val="000000"/>
          <w:sz w:val="18"/>
          <w:szCs w:val="18"/>
          <w:lang w:val="es-ES"/>
        </w:rPr>
        <w:t>“Artículo 1°. </w:t>
      </w:r>
      <w:r w:rsidRPr="0079609A">
        <w:rPr>
          <w:rFonts w:ascii="Arial" w:hAnsi="Arial" w:cs="Arial"/>
          <w:color w:val="000000"/>
          <w:sz w:val="18"/>
          <w:szCs w:val="18"/>
          <w:lang w:val="es-ES"/>
        </w:rPr>
        <w:t>Pensión de jubilación por aportes. La pensión a que se refiere el artículo 7º de la Ley 71 de 1988, se denomina pensión de jubilación por aportes.</w:t>
      </w:r>
    </w:p>
    <w:p w:rsidR="0079609A" w:rsidRDefault="0079609A" w:rsidP="0079609A">
      <w:pPr>
        <w:shd w:val="clear" w:color="auto" w:fill="FFFFFF"/>
        <w:spacing w:before="100" w:beforeAutospacing="1" w:after="100" w:afterAutospacing="1"/>
        <w:ind w:left="2126" w:right="51"/>
        <w:contextualSpacing/>
        <w:jc w:val="both"/>
        <w:rPr>
          <w:rFonts w:ascii="Arial" w:hAnsi="Arial" w:cs="Arial"/>
          <w:color w:val="000000"/>
          <w:sz w:val="18"/>
          <w:szCs w:val="18"/>
          <w:lang w:val="es-ES"/>
        </w:rPr>
      </w:pPr>
      <w:r w:rsidRPr="0079609A">
        <w:rPr>
          <w:rFonts w:ascii="Arial" w:hAnsi="Arial" w:cs="Arial"/>
          <w:color w:val="000000"/>
          <w:sz w:val="18"/>
          <w:szCs w:val="18"/>
          <w:lang w:val="es-ES"/>
        </w:rPr>
        <w:t xml:space="preserve">Tendrán derecho a la pensión de jubilación por aportes quienes al cumplir 60 años o más de edad si es varón, o 55 años o más si se es mujer, acrediten en cualquier </w:t>
      </w:r>
      <w:r w:rsidR="003D2F3F">
        <w:rPr>
          <w:rFonts w:ascii="Arial" w:hAnsi="Arial" w:cs="Arial"/>
          <w:color w:val="000000"/>
          <w:sz w:val="18"/>
          <w:szCs w:val="18"/>
          <w:lang w:val="es-ES"/>
        </w:rPr>
        <w:t xml:space="preserve"> </w:t>
      </w:r>
      <w:r w:rsidRPr="0079609A">
        <w:rPr>
          <w:rFonts w:ascii="Arial" w:hAnsi="Arial" w:cs="Arial"/>
          <w:color w:val="000000"/>
          <w:sz w:val="18"/>
          <w:szCs w:val="18"/>
          <w:lang w:val="es-ES"/>
        </w:rPr>
        <w:t>tiempo, 20 años o más de cotizaciones o aportes continuos o discontinuos en el Instituto de Seguros Sociales y  en una o varias de las entidades de previsión social del sector público”.</w:t>
      </w:r>
    </w:p>
    <w:p w:rsidR="0079609A" w:rsidRPr="0079609A" w:rsidRDefault="0079609A" w:rsidP="0079609A">
      <w:pPr>
        <w:shd w:val="clear" w:color="auto" w:fill="FFFFFF"/>
        <w:spacing w:before="100" w:beforeAutospacing="1" w:after="100" w:afterAutospacing="1"/>
        <w:ind w:left="2126" w:right="1134"/>
        <w:contextualSpacing/>
        <w:jc w:val="both"/>
        <w:rPr>
          <w:rFonts w:ascii="Arial" w:hAnsi="Arial" w:cs="Arial"/>
          <w:color w:val="000000"/>
          <w:sz w:val="18"/>
          <w:szCs w:val="18"/>
          <w:lang w:val="es-ES"/>
        </w:rPr>
      </w:pPr>
    </w:p>
    <w:p w:rsidR="0079609A" w:rsidRPr="0079609A" w:rsidRDefault="0079609A" w:rsidP="0079609A">
      <w:pPr>
        <w:ind w:left="2126"/>
        <w:contextualSpacing/>
        <w:jc w:val="both"/>
        <w:rPr>
          <w:rFonts w:ascii="Arial" w:hAnsi="Arial" w:cs="Arial"/>
          <w:b/>
          <w:bCs/>
          <w:sz w:val="18"/>
          <w:szCs w:val="18"/>
        </w:rPr>
      </w:pPr>
      <w:r w:rsidRPr="0079609A">
        <w:rPr>
          <w:rFonts w:ascii="Arial" w:hAnsi="Arial" w:cs="Arial"/>
          <w:b/>
          <w:bCs/>
          <w:sz w:val="18"/>
          <w:szCs w:val="18"/>
        </w:rPr>
        <w:t xml:space="preserve">Entidad encargada de reconocer la Pensión de Jubilación por aportes: </w:t>
      </w:r>
    </w:p>
    <w:p w:rsidR="0079609A" w:rsidRPr="0079609A" w:rsidRDefault="0079609A" w:rsidP="0079609A">
      <w:pPr>
        <w:shd w:val="clear" w:color="auto" w:fill="FFFFFF"/>
        <w:tabs>
          <w:tab w:val="left" w:pos="5197"/>
        </w:tabs>
        <w:ind w:left="2126"/>
        <w:contextualSpacing/>
        <w:jc w:val="both"/>
        <w:rPr>
          <w:rFonts w:ascii="Arial" w:hAnsi="Arial" w:cs="Arial"/>
          <w:i/>
          <w:color w:val="000000"/>
          <w:sz w:val="18"/>
          <w:szCs w:val="18"/>
          <w:shd w:val="clear" w:color="auto" w:fill="FFFFFF"/>
        </w:rPr>
      </w:pPr>
      <w:r w:rsidRPr="0079609A">
        <w:rPr>
          <w:rFonts w:ascii="Arial" w:hAnsi="Arial" w:cs="Arial"/>
          <w:bCs/>
          <w:sz w:val="18"/>
          <w:szCs w:val="18"/>
        </w:rPr>
        <w:t>Dispone el artículo 10 del Decreto 2709 de 1994, reglamentario de la Ley 71 de 1988, que “</w:t>
      </w:r>
      <w:r w:rsidRPr="0079609A">
        <w:rPr>
          <w:rFonts w:ascii="Arial" w:hAnsi="Arial" w:cs="Arial"/>
          <w:i/>
          <w:color w:val="000000"/>
          <w:sz w:val="18"/>
          <w:szCs w:val="18"/>
          <w:shd w:val="clear" w:color="auto" w:fill="FFFFFF"/>
        </w:rPr>
        <w:t xml:space="preserve">Entidad de previsión pagadora. La pensión de jubilación por aportes será reconocida y pagada por la última entidad de previsión a la que se efectuaron aportes, siempre y cuando el tiempo de aportación continuo o discontinuo en ellas haya sido mínimo de seis (6) años. En caso contrario, la pensión de jubilación por </w:t>
      </w:r>
      <w:proofErr w:type="gramStart"/>
      <w:r w:rsidRPr="0079609A">
        <w:rPr>
          <w:rFonts w:ascii="Arial" w:hAnsi="Arial" w:cs="Arial"/>
          <w:i/>
          <w:color w:val="000000"/>
          <w:sz w:val="18"/>
          <w:szCs w:val="18"/>
          <w:shd w:val="clear" w:color="auto" w:fill="FFFFFF"/>
        </w:rPr>
        <w:t>aportes</w:t>
      </w:r>
      <w:proofErr w:type="gramEnd"/>
      <w:r w:rsidRPr="0079609A">
        <w:rPr>
          <w:rFonts w:ascii="Arial" w:hAnsi="Arial" w:cs="Arial"/>
          <w:i/>
          <w:color w:val="000000"/>
          <w:sz w:val="18"/>
          <w:szCs w:val="18"/>
          <w:shd w:val="clear" w:color="auto" w:fill="FFFFFF"/>
        </w:rPr>
        <w:t xml:space="preserve"> será reconocida y pagada por la entidad de previsión a la cual se haya efectuado el mayor tiempo de aportes…”</w:t>
      </w:r>
    </w:p>
    <w:p w:rsidR="0079609A" w:rsidRPr="0079609A" w:rsidRDefault="0079609A" w:rsidP="0079609A">
      <w:pPr>
        <w:shd w:val="clear" w:color="auto" w:fill="FFFFFF"/>
        <w:tabs>
          <w:tab w:val="left" w:pos="5197"/>
        </w:tabs>
        <w:ind w:left="2126"/>
        <w:contextualSpacing/>
        <w:jc w:val="both"/>
        <w:rPr>
          <w:rFonts w:ascii="Arial" w:hAnsi="Arial" w:cs="Arial"/>
          <w:i/>
          <w:color w:val="000000"/>
          <w:sz w:val="18"/>
          <w:szCs w:val="18"/>
          <w:shd w:val="clear" w:color="auto" w:fill="FFFFFF"/>
        </w:rPr>
      </w:pPr>
    </w:p>
    <w:p w:rsidR="0079609A" w:rsidRPr="0079609A" w:rsidRDefault="0079609A" w:rsidP="0079609A">
      <w:pPr>
        <w:shd w:val="clear" w:color="auto" w:fill="FFFFFF"/>
        <w:tabs>
          <w:tab w:val="left" w:pos="5197"/>
        </w:tabs>
        <w:ind w:left="2126"/>
        <w:contextualSpacing/>
        <w:jc w:val="both"/>
        <w:rPr>
          <w:rFonts w:ascii="Arial" w:hAnsi="Arial" w:cs="Arial"/>
          <w:color w:val="000000"/>
          <w:sz w:val="18"/>
          <w:szCs w:val="18"/>
          <w:shd w:val="clear" w:color="auto" w:fill="FFFFFF"/>
        </w:rPr>
      </w:pPr>
      <w:r w:rsidRPr="0079609A">
        <w:rPr>
          <w:rFonts w:ascii="Arial" w:hAnsi="Arial" w:cs="Arial"/>
          <w:color w:val="000000"/>
          <w:sz w:val="18"/>
          <w:szCs w:val="18"/>
          <w:shd w:val="clear" w:color="auto" w:fill="FFFFFF"/>
        </w:rPr>
        <w:t>Frente a esa normativa, la Sala de Casación Laboral de la Corte Suprema de Justicia, ha expuesto:</w:t>
      </w:r>
    </w:p>
    <w:p w:rsidR="0079609A" w:rsidRPr="0079609A" w:rsidRDefault="0079609A" w:rsidP="0079609A">
      <w:pPr>
        <w:shd w:val="clear" w:color="auto" w:fill="FFFFFF"/>
        <w:tabs>
          <w:tab w:val="left" w:pos="5197"/>
        </w:tabs>
        <w:ind w:left="2126"/>
        <w:contextualSpacing/>
        <w:jc w:val="both"/>
        <w:rPr>
          <w:rFonts w:ascii="Arial" w:hAnsi="Arial" w:cs="Arial"/>
          <w:color w:val="000000"/>
          <w:sz w:val="18"/>
          <w:szCs w:val="18"/>
          <w:shd w:val="clear" w:color="auto" w:fill="FFFFFF"/>
        </w:rPr>
      </w:pPr>
    </w:p>
    <w:p w:rsidR="0079609A" w:rsidRPr="0079609A" w:rsidRDefault="0079609A" w:rsidP="0079609A">
      <w:pPr>
        <w:tabs>
          <w:tab w:val="left" w:pos="-1440"/>
          <w:tab w:val="left" w:pos="-720"/>
          <w:tab w:val="left" w:pos="2160"/>
        </w:tabs>
        <w:suppressAutoHyphens/>
        <w:ind w:left="2126" w:right="51"/>
        <w:contextualSpacing/>
        <w:jc w:val="both"/>
        <w:rPr>
          <w:rFonts w:ascii="Arial" w:hAnsi="Arial" w:cs="Arial"/>
          <w:i/>
          <w:sz w:val="18"/>
          <w:szCs w:val="18"/>
          <w:lang w:val="es-ES"/>
        </w:rPr>
      </w:pPr>
      <w:r w:rsidRPr="0079609A">
        <w:rPr>
          <w:rFonts w:ascii="Arial" w:hAnsi="Arial" w:cs="Arial"/>
          <w:i/>
          <w:sz w:val="18"/>
          <w:szCs w:val="18"/>
          <w:lang w:val="es-ES"/>
        </w:rPr>
        <w:t xml:space="preserve">Al respecto ya se ha pronunciado la Sala en decisiones como la que tomó en octubre 7de 2008 con radicado 33332, en la que expresó: </w:t>
      </w:r>
    </w:p>
    <w:p w:rsidR="0079609A" w:rsidRPr="0079609A" w:rsidRDefault="0079609A" w:rsidP="0079609A">
      <w:pPr>
        <w:tabs>
          <w:tab w:val="left" w:pos="-1440"/>
          <w:tab w:val="left" w:pos="-720"/>
          <w:tab w:val="left" w:pos="2160"/>
        </w:tabs>
        <w:suppressAutoHyphens/>
        <w:ind w:left="2126" w:right="567"/>
        <w:contextualSpacing/>
        <w:jc w:val="both"/>
        <w:rPr>
          <w:rFonts w:ascii="Arial" w:hAnsi="Arial" w:cs="Arial"/>
          <w:i/>
          <w:sz w:val="18"/>
          <w:szCs w:val="18"/>
          <w:lang w:val="es-ES"/>
        </w:rPr>
      </w:pPr>
    </w:p>
    <w:p w:rsidR="0079609A" w:rsidRPr="0079609A" w:rsidRDefault="0079609A" w:rsidP="0079609A">
      <w:pPr>
        <w:tabs>
          <w:tab w:val="left" w:pos="-1440"/>
          <w:tab w:val="left" w:pos="-720"/>
          <w:tab w:val="left" w:pos="2552"/>
        </w:tabs>
        <w:suppressAutoHyphens/>
        <w:ind w:left="2410" w:right="618"/>
        <w:contextualSpacing/>
        <w:jc w:val="both"/>
        <w:rPr>
          <w:rFonts w:ascii="Arial" w:hAnsi="Arial" w:cs="Arial"/>
          <w:i/>
          <w:sz w:val="18"/>
          <w:szCs w:val="18"/>
        </w:rPr>
      </w:pPr>
      <w:r w:rsidRPr="0079609A">
        <w:rPr>
          <w:rFonts w:ascii="Arial" w:hAnsi="Arial" w:cs="Arial"/>
          <w:i/>
          <w:sz w:val="18"/>
          <w:szCs w:val="18"/>
        </w:rPr>
        <w:t>En efecto, el Instituto de Seguros Sociales no estaba obligada a asumir la pensión por aportes en el porcentaje pedido, dado que pese a haber sido la última entidad aseguradora a la cual la actora estuvo afiliada, el tiempo allí aportado no superó el mínimo de “</w:t>
      </w:r>
      <w:r w:rsidRPr="0079609A">
        <w:rPr>
          <w:rFonts w:ascii="Arial" w:hAnsi="Arial" w:cs="Arial"/>
          <w:b/>
          <w:i/>
          <w:sz w:val="18"/>
          <w:szCs w:val="18"/>
        </w:rPr>
        <w:t>seis (6) años</w:t>
      </w:r>
      <w:r w:rsidRPr="0079609A">
        <w:rPr>
          <w:rFonts w:ascii="Arial" w:hAnsi="Arial" w:cs="Arial"/>
          <w:i/>
          <w:sz w:val="18"/>
          <w:szCs w:val="18"/>
        </w:rPr>
        <w:t>”, que exige el artículo 10 del Decreto 2709 de 1994, por corresponder tales aportes únicamente a escasos (3) años, del 9 de noviembre de 1999 al 30 de octubre de 2002.</w:t>
      </w:r>
    </w:p>
    <w:p w:rsidR="0079609A" w:rsidRPr="0079609A" w:rsidRDefault="0079609A" w:rsidP="0079609A">
      <w:pPr>
        <w:tabs>
          <w:tab w:val="left" w:pos="-1440"/>
          <w:tab w:val="left" w:pos="-720"/>
          <w:tab w:val="left" w:pos="2160"/>
        </w:tabs>
        <w:suppressAutoHyphens/>
        <w:ind w:left="2126" w:right="1134" w:firstLine="709"/>
        <w:contextualSpacing/>
        <w:jc w:val="both"/>
        <w:rPr>
          <w:rFonts w:ascii="Arial" w:hAnsi="Arial" w:cs="Arial"/>
          <w:i/>
          <w:sz w:val="18"/>
          <w:szCs w:val="18"/>
        </w:rPr>
      </w:pPr>
    </w:p>
    <w:p w:rsidR="0079609A" w:rsidRDefault="0079609A" w:rsidP="0079609A">
      <w:pPr>
        <w:ind w:left="2126"/>
        <w:contextualSpacing/>
        <w:jc w:val="both"/>
        <w:rPr>
          <w:rFonts w:ascii="Arial" w:hAnsi="Arial" w:cs="Arial"/>
          <w:b/>
          <w:bCs/>
          <w:sz w:val="18"/>
          <w:szCs w:val="18"/>
        </w:rPr>
      </w:pPr>
      <w:r w:rsidRPr="0079609A">
        <w:rPr>
          <w:rFonts w:ascii="Arial" w:hAnsi="Arial" w:cs="Arial"/>
          <w:i/>
          <w:sz w:val="18"/>
          <w:szCs w:val="18"/>
        </w:rPr>
        <w:t xml:space="preserve">Como en el presente caso, los aportes realizados al ISS corresponden a 219 semanas, es decir, menos de los seis años exigidos por la norma, habrá de confirmarse la decisión de conceder la pensión de jubilación por aportes  con base en el régimen de transición, en aplicación del artículo 7° de la Ley 71 de 1988, pero modificándola en cuanto a que es el Departamento de Cundinamarca, Secretaría de Hacienda, Dirección de Pensiones, la entidad que pagará en su totalidad la mesada pensional, quedando a su cargo cobrar al ISS, hoy </w:t>
      </w:r>
      <w:proofErr w:type="spellStart"/>
      <w:r w:rsidRPr="0079609A">
        <w:rPr>
          <w:rFonts w:ascii="Arial" w:hAnsi="Arial" w:cs="Arial"/>
          <w:i/>
          <w:sz w:val="18"/>
          <w:szCs w:val="18"/>
        </w:rPr>
        <w:t>Colpensiones</w:t>
      </w:r>
      <w:proofErr w:type="spellEnd"/>
      <w:r w:rsidRPr="0079609A">
        <w:rPr>
          <w:rFonts w:ascii="Arial" w:hAnsi="Arial" w:cs="Arial"/>
          <w:i/>
          <w:sz w:val="18"/>
          <w:szCs w:val="18"/>
        </w:rPr>
        <w:t xml:space="preserve">, la cuota parte pensional en el porcentaje indicado en la decisión inicial, es decir, el 19.91%. </w:t>
      </w:r>
      <w:r w:rsidR="00722D48" w:rsidRPr="00007B72">
        <w:rPr>
          <w:rFonts w:ascii="Arial" w:hAnsi="Arial" w:cs="Arial"/>
          <w:b/>
          <w:bCs/>
          <w:sz w:val="18"/>
          <w:szCs w:val="18"/>
        </w:rPr>
        <w:t xml:space="preserve"> </w:t>
      </w:r>
    </w:p>
    <w:p w:rsidR="00BA0848" w:rsidRDefault="00BA0848" w:rsidP="0079609A">
      <w:pPr>
        <w:ind w:left="2126"/>
        <w:contextualSpacing/>
        <w:jc w:val="both"/>
        <w:rPr>
          <w:rFonts w:ascii="Arial" w:hAnsi="Arial" w:cs="Arial"/>
          <w:b/>
          <w:bCs/>
          <w:sz w:val="18"/>
          <w:szCs w:val="18"/>
        </w:rPr>
      </w:pPr>
    </w:p>
    <w:p w:rsidR="00BA0848" w:rsidRDefault="00BA0848" w:rsidP="0079609A">
      <w:pPr>
        <w:ind w:left="2126"/>
        <w:contextualSpacing/>
        <w:jc w:val="both"/>
        <w:rPr>
          <w:rFonts w:ascii="Arial" w:hAnsi="Arial" w:cs="Arial"/>
          <w:b/>
          <w:bCs/>
          <w:sz w:val="18"/>
          <w:szCs w:val="18"/>
        </w:rPr>
      </w:pPr>
      <w:r w:rsidRPr="00BA0848">
        <w:rPr>
          <w:rFonts w:ascii="Arial" w:hAnsi="Arial" w:cs="Arial"/>
          <w:b/>
          <w:sz w:val="18"/>
          <w:szCs w:val="18"/>
        </w:rPr>
        <w:t>Citación jurisprudencial:</w:t>
      </w:r>
      <w:r>
        <w:rPr>
          <w:rFonts w:ascii="Arial" w:hAnsi="Arial" w:cs="Arial"/>
          <w:sz w:val="18"/>
          <w:szCs w:val="18"/>
        </w:rPr>
        <w:t xml:space="preserve"> </w:t>
      </w:r>
      <w:r w:rsidRPr="005D28FD">
        <w:rPr>
          <w:rFonts w:ascii="Arial" w:hAnsi="Arial" w:cs="Arial"/>
          <w:sz w:val="18"/>
          <w:szCs w:val="18"/>
        </w:rPr>
        <w:t xml:space="preserve">CORTE SUPREMA DE JUSTICIA, Sala de Casación </w:t>
      </w:r>
      <w:r>
        <w:rPr>
          <w:rFonts w:ascii="Arial" w:hAnsi="Arial" w:cs="Arial"/>
          <w:sz w:val="18"/>
          <w:szCs w:val="18"/>
        </w:rPr>
        <w:t>Laboral</w:t>
      </w:r>
      <w:r w:rsidRPr="005D28FD">
        <w:rPr>
          <w:rFonts w:ascii="Arial" w:hAnsi="Arial" w:cs="Arial"/>
          <w:sz w:val="18"/>
          <w:szCs w:val="18"/>
        </w:rPr>
        <w:t>, sentencia</w:t>
      </w:r>
      <w:r>
        <w:rPr>
          <w:rFonts w:ascii="Arial" w:hAnsi="Arial" w:cs="Arial"/>
          <w:sz w:val="18"/>
          <w:szCs w:val="18"/>
        </w:rPr>
        <w:t>s del 31 de enero de 2008, Rad.32499</w:t>
      </w:r>
      <w:r w:rsidR="00247C2B">
        <w:rPr>
          <w:rFonts w:ascii="Arial" w:hAnsi="Arial" w:cs="Arial"/>
          <w:sz w:val="18"/>
          <w:szCs w:val="18"/>
        </w:rPr>
        <w:t xml:space="preserve"> y del</w:t>
      </w:r>
      <w:r>
        <w:rPr>
          <w:rFonts w:ascii="Arial" w:hAnsi="Arial" w:cs="Arial"/>
          <w:sz w:val="18"/>
          <w:szCs w:val="18"/>
        </w:rPr>
        <w:t xml:space="preserve"> 15 de abril de 2015, Rad.49533.</w:t>
      </w:r>
      <w:bookmarkStart w:id="0" w:name="_GoBack"/>
      <w:bookmarkEnd w:id="0"/>
    </w:p>
    <w:p w:rsidR="00C65FCA" w:rsidRDefault="00C65FCA" w:rsidP="0079609A">
      <w:pPr>
        <w:spacing w:line="276" w:lineRule="auto"/>
        <w:ind w:left="2126"/>
        <w:contextualSpacing/>
        <w:jc w:val="both"/>
        <w:rPr>
          <w:rFonts w:ascii="Arial" w:hAnsi="Arial" w:cs="Arial"/>
          <w:sz w:val="18"/>
          <w:szCs w:val="18"/>
        </w:rPr>
      </w:pPr>
    </w:p>
    <w:p w:rsidR="0079609A" w:rsidRDefault="0079609A" w:rsidP="0079609A">
      <w:pPr>
        <w:spacing w:line="276" w:lineRule="auto"/>
        <w:ind w:left="2126"/>
        <w:contextualSpacing/>
        <w:jc w:val="both"/>
        <w:rPr>
          <w:rFonts w:ascii="Arial" w:hAnsi="Arial" w:cs="Arial"/>
          <w:b/>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lastRenderedPageBreak/>
        <w:t xml:space="preserve">En Pereira, a los </w:t>
      </w:r>
      <w:r w:rsidR="004F25F9">
        <w:rPr>
          <w:rFonts w:ascii="Arial" w:eastAsia="Calibri" w:hAnsi="Arial" w:cs="Arial"/>
          <w:szCs w:val="24"/>
          <w:lang w:val="es-CO" w:eastAsia="en-US"/>
        </w:rPr>
        <w:t xml:space="preserve">cuatro </w:t>
      </w:r>
      <w:r w:rsidRPr="00AC486E">
        <w:rPr>
          <w:rFonts w:ascii="Arial" w:eastAsia="Calibri" w:hAnsi="Arial" w:cs="Arial"/>
          <w:szCs w:val="24"/>
          <w:lang w:val="es-CO" w:eastAsia="en-US"/>
        </w:rPr>
        <w:t>(</w:t>
      </w:r>
      <w:r w:rsidR="00906D5C">
        <w:rPr>
          <w:rFonts w:ascii="Arial" w:eastAsia="Calibri" w:hAnsi="Arial" w:cs="Arial"/>
          <w:szCs w:val="24"/>
          <w:lang w:val="es-CO" w:eastAsia="en-US"/>
        </w:rPr>
        <w:t>0</w:t>
      </w:r>
      <w:r w:rsidR="004F25F9">
        <w:rPr>
          <w:rFonts w:ascii="Arial" w:eastAsia="Calibri" w:hAnsi="Arial" w:cs="Arial"/>
          <w:szCs w:val="24"/>
          <w:lang w:val="es-CO" w:eastAsia="en-US"/>
        </w:rPr>
        <w:t>4</w:t>
      </w:r>
      <w:r w:rsidRPr="00AC486E">
        <w:rPr>
          <w:rFonts w:ascii="Arial" w:eastAsia="Calibri" w:hAnsi="Arial" w:cs="Arial"/>
          <w:szCs w:val="24"/>
          <w:lang w:val="es-CO" w:eastAsia="en-US"/>
        </w:rPr>
        <w:t xml:space="preserve">) días del mes de </w:t>
      </w:r>
      <w:r w:rsidR="004F25F9">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4F25F9">
        <w:rPr>
          <w:rFonts w:ascii="Arial" w:eastAsia="Calibri" w:hAnsi="Arial" w:cs="Arial"/>
          <w:szCs w:val="24"/>
          <w:lang w:val="es-CO" w:eastAsia="en-US"/>
        </w:rPr>
        <w:t xml:space="preserve">diez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4F25F9">
        <w:rPr>
          <w:rFonts w:ascii="Arial" w:eastAsia="Calibri" w:hAnsi="Arial" w:cs="Arial"/>
          <w:szCs w:val="24"/>
          <w:lang w:val="es-CO" w:eastAsia="en-US"/>
        </w:rPr>
        <w:t>10</w:t>
      </w:r>
      <w:r w:rsidR="003468B7">
        <w:rPr>
          <w:rFonts w:ascii="Arial" w:eastAsia="Calibri" w:hAnsi="Arial" w:cs="Arial"/>
          <w:szCs w:val="24"/>
          <w:lang w:val="es-CO" w:eastAsia="en-US"/>
        </w:rPr>
        <w:t>:</w:t>
      </w:r>
      <w:r w:rsidR="00906D5C">
        <w:rPr>
          <w:rFonts w:ascii="Arial" w:eastAsia="Calibri" w:hAnsi="Arial" w:cs="Arial"/>
          <w:szCs w:val="24"/>
          <w:lang w:val="es-CO" w:eastAsia="en-US"/>
        </w:rPr>
        <w:t>0</w:t>
      </w:r>
      <w:r w:rsidR="003468B7">
        <w:rPr>
          <w:rFonts w:ascii="Arial" w:eastAsia="Calibri" w:hAnsi="Arial" w:cs="Arial"/>
          <w:szCs w:val="24"/>
          <w:lang w:val="es-CO" w:eastAsia="en-US"/>
        </w:rPr>
        <w:t xml:space="preserve">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906D5C">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882CA8">
        <w:rPr>
          <w:rFonts w:ascii="Arial" w:hAnsi="Arial" w:cs="Arial"/>
          <w:szCs w:val="24"/>
        </w:rPr>
        <w:t>09</w:t>
      </w:r>
      <w:r w:rsidR="00413A44">
        <w:rPr>
          <w:rFonts w:ascii="Arial" w:hAnsi="Arial" w:cs="Arial"/>
          <w:szCs w:val="24"/>
        </w:rPr>
        <w:t xml:space="preserve"> </w:t>
      </w:r>
      <w:r w:rsidRPr="00AC486E">
        <w:rPr>
          <w:rFonts w:ascii="Arial" w:hAnsi="Arial" w:cs="Arial"/>
          <w:szCs w:val="24"/>
        </w:rPr>
        <w:t xml:space="preserve">de </w:t>
      </w:r>
      <w:r w:rsidR="00094E79">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882CA8">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906D5C">
        <w:rPr>
          <w:rFonts w:ascii="Arial" w:hAnsi="Arial" w:cs="Arial"/>
          <w:szCs w:val="24"/>
        </w:rPr>
        <w:t xml:space="preserve">la </w:t>
      </w:r>
      <w:r w:rsidR="003440CA">
        <w:rPr>
          <w:rFonts w:ascii="Arial" w:hAnsi="Arial" w:cs="Arial"/>
          <w:szCs w:val="24"/>
        </w:rPr>
        <w:t>señor</w:t>
      </w:r>
      <w:r w:rsidR="00906D5C">
        <w:rPr>
          <w:rFonts w:ascii="Arial" w:hAnsi="Arial" w:cs="Arial"/>
          <w:szCs w:val="24"/>
        </w:rPr>
        <w:t>a</w:t>
      </w:r>
      <w:r w:rsidR="003440CA">
        <w:rPr>
          <w:rFonts w:ascii="Arial" w:hAnsi="Arial" w:cs="Arial"/>
          <w:szCs w:val="24"/>
        </w:rPr>
        <w:t xml:space="preserve"> </w:t>
      </w:r>
      <w:r w:rsidR="00906D5C">
        <w:rPr>
          <w:rFonts w:ascii="Arial" w:hAnsi="Arial" w:cs="Arial"/>
          <w:b/>
          <w:szCs w:val="24"/>
        </w:rPr>
        <w:t xml:space="preserve">María Consuelo Vásquez Marín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06D5C">
        <w:rPr>
          <w:rFonts w:ascii="Arial" w:hAnsi="Arial" w:cs="Arial"/>
          <w:szCs w:val="24"/>
        </w:rPr>
        <w:t xml:space="preserve">l </w:t>
      </w:r>
      <w:r w:rsidR="00906D5C" w:rsidRPr="00906D5C">
        <w:rPr>
          <w:rFonts w:ascii="Arial" w:hAnsi="Arial" w:cs="Arial"/>
          <w:b/>
          <w:szCs w:val="24"/>
        </w:rPr>
        <w:t>Departamento de Risaralda</w:t>
      </w:r>
      <w:r w:rsidR="00906D5C">
        <w:rPr>
          <w:rFonts w:ascii="Arial" w:hAnsi="Arial" w:cs="Arial"/>
          <w:szCs w:val="24"/>
        </w:rPr>
        <w:t xml:space="preserve"> y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882CA8">
        <w:rPr>
          <w:rFonts w:ascii="Arial" w:hAnsi="Arial" w:cs="Arial"/>
          <w:bCs/>
          <w:szCs w:val="24"/>
        </w:rPr>
        <w:t>4</w:t>
      </w:r>
      <w:r w:rsidR="00094E79">
        <w:rPr>
          <w:rFonts w:ascii="Arial" w:hAnsi="Arial" w:cs="Arial"/>
          <w:bCs/>
          <w:szCs w:val="24"/>
        </w:rPr>
        <w:t>-201</w:t>
      </w:r>
      <w:r w:rsidR="00906D5C">
        <w:rPr>
          <w:rFonts w:ascii="Arial" w:hAnsi="Arial" w:cs="Arial"/>
          <w:bCs/>
          <w:szCs w:val="24"/>
        </w:rPr>
        <w:t>4</w:t>
      </w:r>
      <w:r w:rsidR="00650C9B">
        <w:rPr>
          <w:rFonts w:ascii="Arial" w:hAnsi="Arial" w:cs="Arial"/>
          <w:bCs/>
          <w:szCs w:val="24"/>
        </w:rPr>
        <w:t>-00</w:t>
      </w:r>
      <w:r w:rsidR="00906D5C">
        <w:rPr>
          <w:rFonts w:ascii="Arial" w:hAnsi="Arial" w:cs="Arial"/>
          <w:bCs/>
          <w:szCs w:val="24"/>
        </w:rPr>
        <w:t>058</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50788" w:rsidRDefault="00906D5C"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Pr>
          <w:rFonts w:ascii="Arial" w:hAnsi="Arial" w:cs="Arial"/>
          <w:szCs w:val="24"/>
        </w:rPr>
        <w:t>a</w:t>
      </w:r>
      <w:r w:rsidR="00350788" w:rsidRPr="008E0CBF">
        <w:rPr>
          <w:rFonts w:ascii="Arial" w:hAnsi="Arial" w:cs="Arial"/>
          <w:szCs w:val="24"/>
        </w:rPr>
        <w:t xml:space="preserve"> </w:t>
      </w:r>
      <w:r w:rsidR="00154D84">
        <w:rPr>
          <w:rFonts w:ascii="Arial" w:hAnsi="Arial" w:cs="Arial"/>
          <w:szCs w:val="24"/>
        </w:rPr>
        <w:t xml:space="preserve">María Consuelo Vásquez Marín </w:t>
      </w:r>
      <w:r w:rsidR="00350788" w:rsidRPr="008E0CBF">
        <w:rPr>
          <w:rFonts w:ascii="Arial" w:hAnsi="Arial" w:cs="Arial"/>
          <w:szCs w:val="24"/>
        </w:rPr>
        <w:t xml:space="preserve">solicita que se declare que </w:t>
      </w:r>
      <w:r w:rsidR="00094E79">
        <w:rPr>
          <w:rFonts w:ascii="Arial" w:hAnsi="Arial" w:cs="Arial"/>
          <w:szCs w:val="24"/>
        </w:rPr>
        <w:t>es beneficiari</w:t>
      </w:r>
      <w:r w:rsidR="00154D84">
        <w:rPr>
          <w:rFonts w:ascii="Arial" w:hAnsi="Arial" w:cs="Arial"/>
          <w:szCs w:val="24"/>
        </w:rPr>
        <w:t>a</w:t>
      </w:r>
      <w:r w:rsidR="00094E79">
        <w:rPr>
          <w:rFonts w:ascii="Arial" w:hAnsi="Arial" w:cs="Arial"/>
          <w:szCs w:val="24"/>
        </w:rPr>
        <w:t xml:space="preserve"> del régimen de transición contemplado en el artículo 36 de la Ley 100 de 1993 y, </w:t>
      </w:r>
      <w:r w:rsidR="0083625F">
        <w:rPr>
          <w:rFonts w:ascii="Arial" w:hAnsi="Arial" w:cs="Arial"/>
          <w:szCs w:val="24"/>
        </w:rPr>
        <w:t xml:space="preserve">que </w:t>
      </w:r>
      <w:r w:rsidR="00154D84">
        <w:rPr>
          <w:rFonts w:ascii="Arial" w:hAnsi="Arial" w:cs="Arial"/>
          <w:szCs w:val="24"/>
        </w:rPr>
        <w:t xml:space="preserve">tiene derecho a que se le reconozca la pensión con base en </w:t>
      </w:r>
      <w:r w:rsidR="00271C6F">
        <w:rPr>
          <w:rFonts w:ascii="Arial" w:hAnsi="Arial" w:cs="Arial"/>
          <w:szCs w:val="24"/>
        </w:rPr>
        <w:t>la Ley 71 de 1988;</w:t>
      </w:r>
      <w:r w:rsidR="00094E79">
        <w:rPr>
          <w:rFonts w:ascii="Arial" w:hAnsi="Arial" w:cs="Arial"/>
          <w:szCs w:val="24"/>
        </w:rPr>
        <w:t xml:space="preserve"> </w:t>
      </w:r>
      <w:r w:rsidR="00154D84">
        <w:rPr>
          <w:rFonts w:ascii="Arial" w:hAnsi="Arial" w:cs="Arial"/>
          <w:szCs w:val="24"/>
        </w:rPr>
        <w:t xml:space="preserve">así mismo, que el IBL de la prestación sea calculado conforme al artículo 21 de la ley de seguridad social, teniendo en cuenta los últimos 10 años laborados; en consecuencia, se condene al Departamento de Risaralda a reconocer y pagar la referida prestación, </w:t>
      </w:r>
      <w:r w:rsidR="000D66C4">
        <w:rPr>
          <w:rFonts w:ascii="Arial" w:hAnsi="Arial" w:cs="Arial"/>
          <w:szCs w:val="24"/>
        </w:rPr>
        <w:t xml:space="preserve">donde se incluya el respectivo retroactivo, los intereses moratorios, lo ultra y extra </w:t>
      </w:r>
      <w:proofErr w:type="spellStart"/>
      <w:r w:rsidR="000D66C4">
        <w:rPr>
          <w:rFonts w:ascii="Arial" w:hAnsi="Arial" w:cs="Arial"/>
          <w:szCs w:val="24"/>
        </w:rPr>
        <w:t>petita</w:t>
      </w:r>
      <w:proofErr w:type="spellEnd"/>
      <w:r w:rsidR="000D66C4">
        <w:rPr>
          <w:rFonts w:ascii="Arial" w:hAnsi="Arial" w:cs="Arial"/>
          <w:szCs w:val="24"/>
        </w:rPr>
        <w:t xml:space="preserve"> que resulte probado y, las costas procesales.</w:t>
      </w:r>
    </w:p>
    <w:p w:rsidR="004E5E8E" w:rsidRDefault="004E5E8E" w:rsidP="00154D84">
      <w:pPr>
        <w:spacing w:line="276" w:lineRule="auto"/>
        <w:jc w:val="both"/>
        <w:rPr>
          <w:rFonts w:ascii="Arial" w:hAnsi="Arial" w:cs="Arial"/>
          <w:szCs w:val="24"/>
        </w:rPr>
      </w:pPr>
    </w:p>
    <w:p w:rsidR="004E5E8E" w:rsidRDefault="004E5E8E" w:rsidP="00154D84">
      <w:pPr>
        <w:spacing w:line="276" w:lineRule="auto"/>
        <w:jc w:val="both"/>
        <w:rPr>
          <w:rFonts w:ascii="Arial" w:hAnsi="Arial" w:cs="Arial"/>
          <w:szCs w:val="24"/>
        </w:rPr>
      </w:pPr>
      <w:r>
        <w:rPr>
          <w:rFonts w:ascii="Arial" w:hAnsi="Arial" w:cs="Arial"/>
          <w:szCs w:val="24"/>
        </w:rPr>
        <w:t>En forma subsidiaria pretende, que las condenas sean emitidas en contra de la Administradora Colombiana de Pensiones –</w:t>
      </w:r>
      <w:proofErr w:type="spellStart"/>
      <w:r>
        <w:rPr>
          <w:rFonts w:ascii="Arial" w:hAnsi="Arial" w:cs="Arial"/>
          <w:szCs w:val="24"/>
        </w:rPr>
        <w:t>Colpensiones</w:t>
      </w:r>
      <w:proofErr w:type="spellEnd"/>
      <w:r>
        <w:rPr>
          <w:rFonts w:ascii="Arial" w:hAnsi="Arial" w:cs="Arial"/>
          <w:szCs w:val="24"/>
        </w:rPr>
        <w:t>-.</w:t>
      </w:r>
    </w:p>
    <w:p w:rsidR="00154D84" w:rsidRDefault="00154D84" w:rsidP="00154D84">
      <w:pPr>
        <w:spacing w:line="276" w:lineRule="auto"/>
        <w:jc w:val="both"/>
        <w:rPr>
          <w:rFonts w:ascii="Arial" w:hAnsi="Arial" w:cs="Arial"/>
          <w:szCs w:val="24"/>
        </w:rPr>
      </w:pPr>
    </w:p>
    <w:p w:rsidR="0083625F" w:rsidRDefault="00A957FB" w:rsidP="00350788">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474E80">
        <w:rPr>
          <w:rFonts w:ascii="Arial" w:hAnsi="Arial" w:cs="Arial"/>
          <w:szCs w:val="24"/>
        </w:rPr>
        <w:t xml:space="preserve">nació el </w:t>
      </w:r>
      <w:r w:rsidR="000D66C4">
        <w:rPr>
          <w:rFonts w:ascii="Arial" w:hAnsi="Arial" w:cs="Arial"/>
          <w:szCs w:val="24"/>
        </w:rPr>
        <w:t>13</w:t>
      </w:r>
      <w:r w:rsidR="00882CA8">
        <w:rPr>
          <w:rFonts w:ascii="Arial" w:hAnsi="Arial" w:cs="Arial"/>
          <w:szCs w:val="24"/>
        </w:rPr>
        <w:t xml:space="preserve"> </w:t>
      </w:r>
      <w:r w:rsidR="00474E80">
        <w:rPr>
          <w:rFonts w:ascii="Arial" w:hAnsi="Arial" w:cs="Arial"/>
          <w:szCs w:val="24"/>
        </w:rPr>
        <w:t xml:space="preserve">de </w:t>
      </w:r>
      <w:r w:rsidR="000D66C4">
        <w:rPr>
          <w:rFonts w:ascii="Arial" w:hAnsi="Arial" w:cs="Arial"/>
          <w:szCs w:val="24"/>
        </w:rPr>
        <w:t xml:space="preserve">enero </w:t>
      </w:r>
      <w:r w:rsidR="00474E80">
        <w:rPr>
          <w:rFonts w:ascii="Arial" w:hAnsi="Arial" w:cs="Arial"/>
          <w:szCs w:val="24"/>
        </w:rPr>
        <w:t>de 19</w:t>
      </w:r>
      <w:r w:rsidR="00882CA8">
        <w:rPr>
          <w:rFonts w:ascii="Arial" w:hAnsi="Arial" w:cs="Arial"/>
          <w:szCs w:val="24"/>
        </w:rPr>
        <w:t>5</w:t>
      </w:r>
      <w:r w:rsidR="000D66C4">
        <w:rPr>
          <w:rFonts w:ascii="Arial" w:hAnsi="Arial" w:cs="Arial"/>
          <w:szCs w:val="24"/>
        </w:rPr>
        <w:t>4</w:t>
      </w:r>
      <w:r w:rsidR="00882CA8">
        <w:rPr>
          <w:rFonts w:ascii="Arial" w:hAnsi="Arial" w:cs="Arial"/>
          <w:szCs w:val="24"/>
        </w:rPr>
        <w:t xml:space="preserve">, por lo que </w:t>
      </w:r>
      <w:r w:rsidR="000D66C4">
        <w:rPr>
          <w:rFonts w:ascii="Arial" w:hAnsi="Arial" w:cs="Arial"/>
          <w:szCs w:val="24"/>
        </w:rPr>
        <w:t>en el año 2009</w:t>
      </w:r>
      <w:r w:rsidR="00882CA8">
        <w:rPr>
          <w:rFonts w:ascii="Arial" w:hAnsi="Arial" w:cs="Arial"/>
          <w:szCs w:val="24"/>
        </w:rPr>
        <w:t xml:space="preserve">, </w:t>
      </w:r>
      <w:r w:rsidR="00F44401">
        <w:rPr>
          <w:rFonts w:ascii="Arial" w:hAnsi="Arial" w:cs="Arial"/>
          <w:szCs w:val="24"/>
        </w:rPr>
        <w:t>arribó a los 55 años de edad</w:t>
      </w:r>
      <w:r w:rsidR="0088258E">
        <w:rPr>
          <w:rFonts w:ascii="Arial" w:hAnsi="Arial" w:cs="Arial"/>
          <w:szCs w:val="24"/>
        </w:rPr>
        <w:t xml:space="preserve">; (ii) </w:t>
      </w:r>
      <w:r w:rsidR="00882CA8">
        <w:rPr>
          <w:rFonts w:ascii="Arial" w:hAnsi="Arial" w:cs="Arial"/>
          <w:szCs w:val="24"/>
        </w:rPr>
        <w:t xml:space="preserve">laboró </w:t>
      </w:r>
      <w:r w:rsidR="00F44401">
        <w:rPr>
          <w:rFonts w:ascii="Arial" w:hAnsi="Arial" w:cs="Arial"/>
          <w:szCs w:val="24"/>
        </w:rPr>
        <w:t>como funcionaria pública en el Departamento de Risaralda, también lo hizo c</w:t>
      </w:r>
      <w:r w:rsidR="00A3173B">
        <w:rPr>
          <w:rFonts w:ascii="Arial" w:hAnsi="Arial" w:cs="Arial"/>
          <w:szCs w:val="24"/>
        </w:rPr>
        <w:t xml:space="preserve">omo trabajadora independiente y, </w:t>
      </w:r>
      <w:r w:rsidR="00F44401">
        <w:rPr>
          <w:rFonts w:ascii="Arial" w:hAnsi="Arial" w:cs="Arial"/>
          <w:szCs w:val="24"/>
        </w:rPr>
        <w:t xml:space="preserve">realizó sus cotizaciones ante </w:t>
      </w:r>
      <w:r w:rsidR="002077A7">
        <w:rPr>
          <w:rFonts w:ascii="Arial" w:hAnsi="Arial" w:cs="Arial"/>
          <w:szCs w:val="24"/>
        </w:rPr>
        <w:t>CAJANAL</w:t>
      </w:r>
      <w:r w:rsidR="00F44401">
        <w:rPr>
          <w:rFonts w:ascii="Arial" w:hAnsi="Arial" w:cs="Arial"/>
          <w:szCs w:val="24"/>
        </w:rPr>
        <w:t>, CASERIS, ISS y desde el exterior</w:t>
      </w:r>
      <w:r w:rsidR="00A3173B">
        <w:rPr>
          <w:rFonts w:ascii="Arial" w:hAnsi="Arial" w:cs="Arial"/>
          <w:szCs w:val="24"/>
        </w:rPr>
        <w:t xml:space="preserve"> por los periodos comprendidos entre  mayo de 2000 y septiembre de 2008</w:t>
      </w:r>
      <w:r w:rsidR="00355709">
        <w:rPr>
          <w:rFonts w:ascii="Arial" w:hAnsi="Arial" w:cs="Arial"/>
          <w:szCs w:val="24"/>
        </w:rPr>
        <w:t>; (iii)</w:t>
      </w:r>
      <w:r w:rsidR="00882CA8">
        <w:rPr>
          <w:rFonts w:ascii="Arial" w:hAnsi="Arial" w:cs="Arial"/>
          <w:szCs w:val="24"/>
        </w:rPr>
        <w:t xml:space="preserve"> </w:t>
      </w:r>
      <w:r w:rsidR="00A3173B">
        <w:rPr>
          <w:rFonts w:ascii="Arial" w:hAnsi="Arial" w:cs="Arial"/>
          <w:szCs w:val="24"/>
        </w:rPr>
        <w:t>al 1° de abril de 1994 contaba con más de 15 años de servicios y de 35 años de edad, por lo que es beneficiaria del régimen de transición y tiene derecho a que se le aplique la Ley 71 de 1998</w:t>
      </w:r>
      <w:r w:rsidR="0083625F">
        <w:rPr>
          <w:rFonts w:ascii="Arial" w:hAnsi="Arial" w:cs="Arial"/>
          <w:szCs w:val="24"/>
        </w:rPr>
        <w:t xml:space="preserve">. </w:t>
      </w:r>
    </w:p>
    <w:p w:rsidR="0083625F" w:rsidRDefault="0083625F" w:rsidP="00350788">
      <w:pPr>
        <w:spacing w:line="276" w:lineRule="auto"/>
        <w:jc w:val="both"/>
        <w:rPr>
          <w:rFonts w:ascii="Arial" w:hAnsi="Arial" w:cs="Arial"/>
          <w:szCs w:val="24"/>
        </w:rPr>
      </w:pPr>
    </w:p>
    <w:p w:rsidR="0099755A" w:rsidRDefault="00A3173B" w:rsidP="00350788">
      <w:pPr>
        <w:spacing w:line="276" w:lineRule="auto"/>
        <w:jc w:val="both"/>
        <w:rPr>
          <w:rFonts w:ascii="Arial" w:hAnsi="Arial" w:cs="Arial"/>
          <w:szCs w:val="24"/>
        </w:rPr>
      </w:pPr>
      <w:r>
        <w:rPr>
          <w:rFonts w:ascii="Arial" w:hAnsi="Arial" w:cs="Arial"/>
          <w:szCs w:val="24"/>
        </w:rPr>
        <w:t xml:space="preserve">(iv) </w:t>
      </w:r>
      <w:r w:rsidR="0083625F">
        <w:rPr>
          <w:rFonts w:ascii="Arial" w:hAnsi="Arial" w:cs="Arial"/>
          <w:szCs w:val="24"/>
        </w:rPr>
        <w:t>S</w:t>
      </w:r>
      <w:r>
        <w:rPr>
          <w:rFonts w:ascii="Arial" w:hAnsi="Arial" w:cs="Arial"/>
          <w:szCs w:val="24"/>
        </w:rPr>
        <w:t xml:space="preserve">ostiene que la entidad encargada de reconocer la pensión de jubilación es CASERIS; (v) el Departamento de Risaralda  al momento de su creación no </w:t>
      </w:r>
      <w:r>
        <w:rPr>
          <w:rFonts w:ascii="Arial" w:hAnsi="Arial" w:cs="Arial"/>
          <w:szCs w:val="24"/>
        </w:rPr>
        <w:lastRenderedPageBreak/>
        <w:t>constituyó ninguna caja de previsión social, por lo que celebró contrato con CAJANAL y por ello, los descuentos se realizaron con destino a esta entidad; (vi) con el Decreto 004949 de la Gobernación de Risaralda, se creó la Caja de Seguridad Social del Departamento de Risaralda –CASERIS-</w:t>
      </w:r>
      <w:r w:rsidR="002077A7">
        <w:rPr>
          <w:rFonts w:ascii="Arial" w:hAnsi="Arial" w:cs="Arial"/>
          <w:szCs w:val="24"/>
        </w:rPr>
        <w:t>, la que posteriormente fue sustituida por el Fondo Territorial de Pensiones del Departamento de Risaralda; (vii) en proceso ordinario laboral anterior, se denegó el reconocimiento de la pensión de jubilación, toda vez que se había demandado al ISS, bajo el argumento que no era el responsable del pago porque ante esa entidad no se realizaron lo</w:t>
      </w:r>
      <w:r w:rsidR="0083625F">
        <w:rPr>
          <w:rFonts w:ascii="Arial" w:hAnsi="Arial" w:cs="Arial"/>
          <w:szCs w:val="24"/>
        </w:rPr>
        <w:t>s aportes por el tiempo exigido en</w:t>
      </w:r>
      <w:r w:rsidR="002077A7">
        <w:rPr>
          <w:rFonts w:ascii="Arial" w:hAnsi="Arial" w:cs="Arial"/>
          <w:szCs w:val="24"/>
        </w:rPr>
        <w:t xml:space="preserve"> la Ley; (viii) de acuerdo con lo anterior, el responsable del reconocimiento y pago de la pensión es el Fondo Territorial de Pensiones del Departamento de Risaralda, quien debe hacerlo a partir del 13 de </w:t>
      </w:r>
      <w:r w:rsidR="004E5E8E">
        <w:rPr>
          <w:rFonts w:ascii="Arial" w:hAnsi="Arial" w:cs="Arial"/>
          <w:szCs w:val="24"/>
        </w:rPr>
        <w:t xml:space="preserve">enero de 2009; (ix) el 27 de julio de 2013 solicitó a la entidad territorial el reconocimiento de la pensión, pero no obtuvo respuesta; (x) el 3 de octubre de 2014 presentó igual solicitud ante </w:t>
      </w:r>
      <w:proofErr w:type="spellStart"/>
      <w:r w:rsidR="004E5E8E">
        <w:rPr>
          <w:rFonts w:ascii="Arial" w:hAnsi="Arial" w:cs="Arial"/>
          <w:szCs w:val="24"/>
        </w:rPr>
        <w:t>Colpensiones</w:t>
      </w:r>
      <w:proofErr w:type="spellEnd"/>
      <w:r w:rsidR="004E5E8E">
        <w:rPr>
          <w:rFonts w:ascii="Arial" w:hAnsi="Arial" w:cs="Arial"/>
          <w:szCs w:val="24"/>
        </w:rPr>
        <w:t>, la que tuvo el mismo resultado.</w:t>
      </w:r>
    </w:p>
    <w:p w:rsidR="0099755A" w:rsidRDefault="0099755A" w:rsidP="00350788">
      <w:pPr>
        <w:spacing w:line="276" w:lineRule="auto"/>
        <w:jc w:val="both"/>
        <w:rPr>
          <w:rFonts w:ascii="Arial" w:hAnsi="Arial" w:cs="Arial"/>
          <w:szCs w:val="24"/>
        </w:rPr>
      </w:pPr>
    </w:p>
    <w:p w:rsidR="008C0AA3" w:rsidRPr="008E0CBF" w:rsidRDefault="0099755A" w:rsidP="00350788">
      <w:pPr>
        <w:spacing w:line="276" w:lineRule="auto"/>
        <w:jc w:val="both"/>
        <w:rPr>
          <w:rFonts w:ascii="Arial" w:hAnsi="Arial" w:cs="Arial"/>
          <w:szCs w:val="24"/>
        </w:rPr>
      </w:pPr>
      <w:r>
        <w:rPr>
          <w:rFonts w:ascii="Arial" w:hAnsi="Arial" w:cs="Arial"/>
          <w:szCs w:val="24"/>
        </w:rPr>
        <w:t xml:space="preserve">El </w:t>
      </w:r>
      <w:r>
        <w:rPr>
          <w:rFonts w:ascii="Arial" w:hAnsi="Arial" w:cs="Arial"/>
          <w:b/>
          <w:szCs w:val="24"/>
        </w:rPr>
        <w:t xml:space="preserve">Departamento de Risaralda, </w:t>
      </w:r>
      <w:r>
        <w:rPr>
          <w:rFonts w:ascii="Arial" w:hAnsi="Arial" w:cs="Arial"/>
          <w:szCs w:val="24"/>
        </w:rPr>
        <w:t xml:space="preserve">se opuso a las pretensiones de la demanda </w:t>
      </w:r>
      <w:r w:rsidR="00D955FB">
        <w:rPr>
          <w:rFonts w:ascii="Arial" w:hAnsi="Arial" w:cs="Arial"/>
          <w:szCs w:val="24"/>
        </w:rPr>
        <w:t>y como razones de defensa explicó que es cierto CASERIS fue liquidada y luego se creó el Fondo Territorial de Pensiones del Departamento de Risaralda, pero que en cumplimiento del Decreto 207 de 1995, la entidad territorial trasladó todos sus empleados al ISS y las AFP, quedando dichas entidades con la carga pensional, por lo que desde el 1° de abril de 1994, el Departamento solo debe responder por la expedición de los bonos o cuotas partes pensionales y esas entidades, por el reconocimiento de las prestaciones.</w:t>
      </w:r>
      <w:r w:rsidR="00874803">
        <w:rPr>
          <w:rFonts w:ascii="Arial" w:hAnsi="Arial" w:cs="Arial"/>
          <w:szCs w:val="24"/>
        </w:rPr>
        <w:t xml:space="preserve"> Precisó que la actora era beneficiaria del régimen de transición, inclusive con posterioridad a la expedición del acto legislativo 01 de 2005 y cumplía además con los requisitos de la Ley 71 de 1988, </w:t>
      </w:r>
      <w:r w:rsidR="00D955FB">
        <w:rPr>
          <w:rFonts w:ascii="Arial" w:hAnsi="Arial" w:cs="Arial"/>
          <w:szCs w:val="24"/>
        </w:rPr>
        <w:t xml:space="preserve"> </w:t>
      </w:r>
      <w:r w:rsidR="00874803">
        <w:rPr>
          <w:rFonts w:ascii="Arial" w:hAnsi="Arial" w:cs="Arial"/>
          <w:szCs w:val="24"/>
        </w:rPr>
        <w:t xml:space="preserve">pero esa entidad no era responsable del reconocimiento de la pensión porque de conformidad con el artículo 10 de esta normativa, no es la última entidad a la que se hicieron los aportes. </w:t>
      </w:r>
      <w:r w:rsidR="00D955FB">
        <w:rPr>
          <w:rFonts w:ascii="Arial" w:hAnsi="Arial" w:cs="Arial"/>
          <w:szCs w:val="24"/>
        </w:rPr>
        <w:t>Propuso como excepciones las que denominó “Inexistencia de la obligación y cobro de lo no debido”, “Falta de Agotamiento de la Reclamación Administrativa”,</w:t>
      </w:r>
      <w:r w:rsidR="00874803">
        <w:rPr>
          <w:rFonts w:ascii="Arial" w:hAnsi="Arial" w:cs="Arial"/>
          <w:szCs w:val="24"/>
        </w:rPr>
        <w:t xml:space="preserve"> “Improcedencia de condena intereses moratorios”,</w:t>
      </w:r>
      <w:r w:rsidR="00D955FB">
        <w:rPr>
          <w:rFonts w:ascii="Arial" w:hAnsi="Arial" w:cs="Arial"/>
          <w:szCs w:val="24"/>
        </w:rPr>
        <w:t xml:space="preserve"> “Prescripción” y “La genérica”.</w:t>
      </w:r>
      <w:r w:rsidR="00A3173B">
        <w:rPr>
          <w:rFonts w:ascii="Arial" w:hAnsi="Arial" w:cs="Arial"/>
          <w:szCs w:val="24"/>
        </w:rPr>
        <w:t xml:space="preserve"> </w:t>
      </w:r>
    </w:p>
    <w:p w:rsidR="008C0AA3" w:rsidRPr="008E0CBF" w:rsidRDefault="008C0AA3" w:rsidP="00CD0F44">
      <w:pPr>
        <w:spacing w:line="276" w:lineRule="auto"/>
        <w:ind w:firstLine="708"/>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B0646B" w:rsidRPr="00B0646B">
        <w:rPr>
          <w:rFonts w:ascii="Arial" w:hAnsi="Arial" w:cs="Arial"/>
          <w:szCs w:val="24"/>
        </w:rPr>
        <w:t>se opuso</w:t>
      </w:r>
      <w:r w:rsidR="00B0646B">
        <w:rPr>
          <w:rFonts w:ascii="Arial" w:hAnsi="Arial" w:cs="Arial"/>
          <w:szCs w:val="24"/>
        </w:rPr>
        <w:t xml:space="preserve"> a todas las pretensiones y</w:t>
      </w:r>
      <w:r w:rsidR="00B220D2" w:rsidRPr="008E0CBF">
        <w:rPr>
          <w:rFonts w:ascii="Arial" w:hAnsi="Arial" w:cs="Arial"/>
          <w:b/>
          <w:szCs w:val="24"/>
        </w:rPr>
        <w:t xml:space="preserve"> </w:t>
      </w:r>
      <w:r w:rsidR="00681A5C">
        <w:rPr>
          <w:rFonts w:ascii="Arial" w:hAnsi="Arial" w:cs="Arial"/>
          <w:szCs w:val="24"/>
        </w:rPr>
        <w:t>argumentó</w:t>
      </w:r>
      <w:r w:rsidR="00981280">
        <w:rPr>
          <w:rFonts w:ascii="Arial" w:hAnsi="Arial" w:cs="Arial"/>
          <w:szCs w:val="24"/>
        </w:rPr>
        <w:t xml:space="preserve"> que</w:t>
      </w:r>
      <w:r w:rsidR="00B0646B">
        <w:rPr>
          <w:rFonts w:ascii="Arial" w:hAnsi="Arial" w:cs="Arial"/>
          <w:szCs w:val="24"/>
        </w:rPr>
        <w:t xml:space="preserve"> con base en </w:t>
      </w:r>
      <w:r w:rsidR="00271C6F">
        <w:rPr>
          <w:rFonts w:ascii="Arial" w:hAnsi="Arial" w:cs="Arial"/>
          <w:szCs w:val="24"/>
        </w:rPr>
        <w:t xml:space="preserve">los certificados salariales y la </w:t>
      </w:r>
      <w:r w:rsidR="00B0646B">
        <w:rPr>
          <w:rFonts w:ascii="Arial" w:hAnsi="Arial" w:cs="Arial"/>
          <w:szCs w:val="24"/>
        </w:rPr>
        <w:t>copia de la sentencia proferida por la Sala de Descongestión del Tribunal de Cali, puede concluirse que no es la entidad encargada de asumir el reconocimiento de la prestación, conforme lo prevé el artícu</w:t>
      </w:r>
      <w:r w:rsidR="0083625F">
        <w:rPr>
          <w:rFonts w:ascii="Arial" w:hAnsi="Arial" w:cs="Arial"/>
          <w:szCs w:val="24"/>
        </w:rPr>
        <w:t>lo 10 del Decreto 2709 de 1994. P</w:t>
      </w:r>
      <w:r w:rsidR="00B0646B">
        <w:rPr>
          <w:rFonts w:ascii="Arial" w:hAnsi="Arial" w:cs="Arial"/>
          <w:szCs w:val="24"/>
        </w:rPr>
        <w:t xml:space="preserve">resentó como excepción previa la de “Falta de Legitimación en la causa por pasiva”, la que fue resuelta de manera </w:t>
      </w:r>
      <w:proofErr w:type="gramStart"/>
      <w:r w:rsidR="00A95C09">
        <w:rPr>
          <w:rFonts w:ascii="Arial" w:hAnsi="Arial" w:cs="Arial"/>
          <w:szCs w:val="24"/>
        </w:rPr>
        <w:t>desfavorable</w:t>
      </w:r>
      <w:r w:rsidR="00B0646B">
        <w:rPr>
          <w:rFonts w:ascii="Arial" w:hAnsi="Arial" w:cs="Arial"/>
          <w:szCs w:val="24"/>
        </w:rPr>
        <w:t xml:space="preserve"> </w:t>
      </w:r>
      <w:r w:rsidR="0094079B">
        <w:rPr>
          <w:rFonts w:ascii="Arial" w:hAnsi="Arial" w:cs="Arial"/>
          <w:szCs w:val="24"/>
        </w:rPr>
        <w:t>.</w:t>
      </w:r>
      <w:proofErr w:type="gramEnd"/>
      <w:r w:rsidR="0094079B">
        <w:rPr>
          <w:rFonts w:ascii="Arial" w:hAnsi="Arial" w:cs="Arial"/>
          <w:szCs w:val="24"/>
        </w:rPr>
        <w:t xml:space="preserve"> P</w:t>
      </w:r>
      <w:r w:rsidR="002D1879" w:rsidRPr="008E0CBF">
        <w:rPr>
          <w:rFonts w:ascii="Arial" w:hAnsi="Arial" w:cs="Arial"/>
          <w:szCs w:val="24"/>
        </w:rPr>
        <w:t>ropuso como excepciones de mérito las que denominó “</w:t>
      </w:r>
      <w:r w:rsidR="00B0646B">
        <w:rPr>
          <w:rFonts w:ascii="Arial" w:hAnsi="Arial" w:cs="Arial"/>
          <w:szCs w:val="24"/>
        </w:rPr>
        <w:t>Improcedencia de intereses de mora</w:t>
      </w:r>
      <w:r w:rsidR="00981280">
        <w:rPr>
          <w:rFonts w:ascii="Arial" w:hAnsi="Arial" w:cs="Arial"/>
          <w:szCs w:val="24"/>
        </w:rPr>
        <w:t>”</w:t>
      </w:r>
      <w:r w:rsidR="0094079B">
        <w:rPr>
          <w:rFonts w:ascii="Arial" w:hAnsi="Arial" w:cs="Arial"/>
          <w:szCs w:val="24"/>
        </w:rPr>
        <w:t xml:space="preserve"> 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apelada </w:t>
      </w:r>
    </w:p>
    <w:p w:rsidR="00A95C09" w:rsidRDefault="00226D5F" w:rsidP="00A95C09">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01637B">
        <w:rPr>
          <w:rFonts w:ascii="Arial" w:hAnsi="Arial" w:cs="Arial"/>
          <w:color w:val="000000"/>
          <w:szCs w:val="24"/>
          <w:lang w:eastAsia="es-CO"/>
        </w:rPr>
        <w:t xml:space="preserve">Cuarto </w:t>
      </w:r>
      <w:r w:rsidRPr="008E0CBF">
        <w:rPr>
          <w:rFonts w:ascii="Arial" w:hAnsi="Arial" w:cs="Arial"/>
          <w:color w:val="000000"/>
          <w:szCs w:val="24"/>
          <w:lang w:eastAsia="es-CO"/>
        </w:rPr>
        <w:t>Laboral del Circuito de Pereira</w:t>
      </w:r>
      <w:r w:rsidR="002C313D" w:rsidRPr="008E0CBF">
        <w:rPr>
          <w:rFonts w:ascii="Arial" w:hAnsi="Arial" w:cs="Arial"/>
          <w:color w:val="000000"/>
          <w:szCs w:val="24"/>
          <w:lang w:eastAsia="es-CO"/>
        </w:rPr>
        <w:t xml:space="preserve">, </w:t>
      </w:r>
      <w:r w:rsidR="00E74505">
        <w:rPr>
          <w:rFonts w:ascii="Arial" w:hAnsi="Arial" w:cs="Arial"/>
          <w:color w:val="000000"/>
          <w:szCs w:val="24"/>
          <w:lang w:eastAsia="es-CO"/>
        </w:rPr>
        <w:t>determinó que la actora era beneficiaria del régimen de transición establecido en el artículo 36 de</w:t>
      </w:r>
      <w:r w:rsidR="00271C6F">
        <w:rPr>
          <w:rFonts w:ascii="Arial" w:hAnsi="Arial" w:cs="Arial"/>
          <w:color w:val="000000"/>
          <w:szCs w:val="24"/>
          <w:lang w:eastAsia="es-CO"/>
        </w:rPr>
        <w:t xml:space="preserve"> la Ley 100 de 1993, en razón a</w:t>
      </w:r>
      <w:r w:rsidR="00E74505">
        <w:rPr>
          <w:rFonts w:ascii="Arial" w:hAnsi="Arial" w:cs="Arial"/>
          <w:color w:val="000000"/>
          <w:szCs w:val="24"/>
          <w:lang w:eastAsia="es-CO"/>
        </w:rPr>
        <w:t xml:space="preserve"> la edad, toda vez que al 1° de abril de 1994, contaba con 39 </w:t>
      </w:r>
      <w:r w:rsidR="00E74505">
        <w:rPr>
          <w:rFonts w:ascii="Arial" w:hAnsi="Arial" w:cs="Arial"/>
          <w:color w:val="000000"/>
          <w:szCs w:val="24"/>
          <w:lang w:eastAsia="es-CO"/>
        </w:rPr>
        <w:lastRenderedPageBreak/>
        <w:t>años de edad, razón por la cual, le era posible obtener su derecho pensional con base en la Ley 71/1988, normativa bajo la cual halló cumplidos los requisitos a partir del 13 de enero de 2009, cuando arribó a los 55 años de edad y tenía 1.068,73 semanas de cotización, que equivalen a 20 años, 9 meses y 11 días.</w:t>
      </w:r>
    </w:p>
    <w:p w:rsidR="00E74505" w:rsidRDefault="00E74505" w:rsidP="00A95C09">
      <w:pPr>
        <w:spacing w:line="276" w:lineRule="auto"/>
        <w:jc w:val="both"/>
        <w:rPr>
          <w:rFonts w:ascii="Arial" w:hAnsi="Arial" w:cs="Arial"/>
          <w:color w:val="000000"/>
          <w:szCs w:val="24"/>
          <w:lang w:eastAsia="es-CO"/>
        </w:rPr>
      </w:pPr>
    </w:p>
    <w:p w:rsidR="00E74505" w:rsidRDefault="00E74505" w:rsidP="00A95C0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 la entidad responsable de tal reconocimiento, manifestó que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no tenía ninguna obligación, dado lo que ya se había resuelto en proceso ordinario laboral anterior y, porque de conformidad con el artículo 10 del Decreto 2709 de 1994, no era la última entidad a la que estuvo afiliada</w:t>
      </w:r>
      <w:r w:rsidR="0083625F">
        <w:rPr>
          <w:rFonts w:ascii="Arial" w:hAnsi="Arial" w:cs="Arial"/>
          <w:color w:val="000000"/>
          <w:szCs w:val="24"/>
          <w:lang w:eastAsia="es-CO"/>
        </w:rPr>
        <w:t>,</w:t>
      </w:r>
      <w:r>
        <w:rPr>
          <w:rFonts w:ascii="Arial" w:hAnsi="Arial" w:cs="Arial"/>
          <w:color w:val="000000"/>
          <w:szCs w:val="24"/>
          <w:lang w:eastAsia="es-CO"/>
        </w:rPr>
        <w:t xml:space="preserve"> ni mucho menos contaba con m</w:t>
      </w:r>
      <w:r w:rsidR="00E173F7">
        <w:rPr>
          <w:rFonts w:ascii="Arial" w:hAnsi="Arial" w:cs="Arial"/>
          <w:color w:val="000000"/>
          <w:szCs w:val="24"/>
          <w:lang w:eastAsia="es-CO"/>
        </w:rPr>
        <w:t>ínimo 6 años de cotizaciones.</w:t>
      </w:r>
    </w:p>
    <w:p w:rsidR="00E173F7" w:rsidRDefault="00E173F7" w:rsidP="00A95C09">
      <w:pPr>
        <w:spacing w:line="276" w:lineRule="auto"/>
        <w:jc w:val="both"/>
        <w:rPr>
          <w:rFonts w:ascii="Arial" w:hAnsi="Arial" w:cs="Arial"/>
          <w:color w:val="000000"/>
          <w:szCs w:val="24"/>
          <w:lang w:eastAsia="es-CO"/>
        </w:rPr>
      </w:pPr>
    </w:p>
    <w:p w:rsidR="00E173F7" w:rsidRDefault="00E173F7" w:rsidP="00A95C09">
      <w:pPr>
        <w:spacing w:line="276" w:lineRule="auto"/>
        <w:jc w:val="both"/>
        <w:rPr>
          <w:rFonts w:ascii="Arial" w:hAnsi="Arial" w:cs="Arial"/>
          <w:color w:val="000000"/>
          <w:szCs w:val="24"/>
          <w:lang w:eastAsia="es-CO"/>
        </w:rPr>
      </w:pPr>
      <w:r>
        <w:rPr>
          <w:rFonts w:ascii="Arial" w:hAnsi="Arial" w:cs="Arial"/>
          <w:color w:val="000000"/>
          <w:szCs w:val="24"/>
          <w:lang w:eastAsia="es-CO"/>
        </w:rPr>
        <w:t>Por esas razones, condenó al Departamento de Risaralda a reconocer la prestación a partir del 13 de enero de 2009, determinó el IBL con el salario devengado en los últimos 10 años, sin tener en cuenta aquellos aportes realizados desde España, porque de conformidad con decisión proferida por esta Corporación</w:t>
      </w:r>
      <w:r>
        <w:rPr>
          <w:rStyle w:val="Refdenotaalpie"/>
          <w:rFonts w:ascii="Arial" w:hAnsi="Arial" w:cs="Arial"/>
          <w:color w:val="000000"/>
          <w:szCs w:val="24"/>
          <w:lang w:eastAsia="es-CO"/>
        </w:rPr>
        <w:footnoteReference w:id="1"/>
      </w:r>
      <w:r>
        <w:rPr>
          <w:rFonts w:ascii="Arial" w:hAnsi="Arial" w:cs="Arial"/>
          <w:color w:val="000000"/>
          <w:szCs w:val="24"/>
          <w:lang w:eastAsia="es-CO"/>
        </w:rPr>
        <w:t xml:space="preserve">, solo deben tenerse en cuenta en caso de ser necesarios y, en el presente </w:t>
      </w:r>
      <w:r w:rsidR="00C675F1">
        <w:rPr>
          <w:rFonts w:ascii="Arial" w:hAnsi="Arial" w:cs="Arial"/>
          <w:color w:val="000000"/>
          <w:szCs w:val="24"/>
          <w:lang w:eastAsia="es-CO"/>
        </w:rPr>
        <w:t>asunto</w:t>
      </w:r>
      <w:r>
        <w:rPr>
          <w:rFonts w:ascii="Arial" w:hAnsi="Arial" w:cs="Arial"/>
          <w:color w:val="000000"/>
          <w:szCs w:val="24"/>
          <w:lang w:eastAsia="es-CO"/>
        </w:rPr>
        <w:t>, no le hacen falta a la actora para causar el derecho, amén que no realizó las diligencias necesarias ante el ISS para validarlos.</w:t>
      </w:r>
    </w:p>
    <w:p w:rsidR="00E173F7" w:rsidRDefault="00E173F7" w:rsidP="00A95C09">
      <w:pPr>
        <w:spacing w:line="276" w:lineRule="auto"/>
        <w:jc w:val="both"/>
        <w:rPr>
          <w:rFonts w:ascii="Arial" w:hAnsi="Arial" w:cs="Arial"/>
          <w:color w:val="000000"/>
          <w:szCs w:val="24"/>
          <w:lang w:eastAsia="es-CO"/>
        </w:rPr>
      </w:pPr>
    </w:p>
    <w:p w:rsidR="00E173F7" w:rsidRDefault="00E173F7" w:rsidP="00A95C09">
      <w:pPr>
        <w:spacing w:line="276" w:lineRule="auto"/>
        <w:jc w:val="both"/>
        <w:rPr>
          <w:rFonts w:ascii="Arial" w:hAnsi="Arial" w:cs="Arial"/>
          <w:color w:val="000000"/>
          <w:szCs w:val="24"/>
          <w:lang w:eastAsia="es-CO"/>
        </w:rPr>
      </w:pPr>
      <w:r>
        <w:rPr>
          <w:rFonts w:ascii="Arial" w:hAnsi="Arial" w:cs="Arial"/>
          <w:color w:val="000000"/>
          <w:szCs w:val="24"/>
          <w:lang w:eastAsia="es-CO"/>
        </w:rPr>
        <w:t>Declaró probada parcialmente la excepción de prescripción, respecto de las mesadas causadas con anterioridad al 13 de agosto de 2010 y negó los intereses moratorios del artículo 141 de la Ley 100 de 1993, por no ser procedentes cuando la prestación de reconozca por normativa</w:t>
      </w:r>
      <w:r w:rsidR="00BB474B">
        <w:rPr>
          <w:rFonts w:ascii="Arial" w:hAnsi="Arial" w:cs="Arial"/>
          <w:color w:val="000000"/>
          <w:szCs w:val="24"/>
          <w:lang w:eastAsia="es-CO"/>
        </w:rPr>
        <w:t xml:space="preserve"> diferente a esa o al Acuerdo 0</w:t>
      </w:r>
      <w:r>
        <w:rPr>
          <w:rFonts w:ascii="Arial" w:hAnsi="Arial" w:cs="Arial"/>
          <w:color w:val="000000"/>
          <w:szCs w:val="24"/>
          <w:lang w:eastAsia="es-CO"/>
        </w:rPr>
        <w:t>49/90.</w:t>
      </w:r>
    </w:p>
    <w:p w:rsidR="00DC7C5E" w:rsidRDefault="00DC7C5E" w:rsidP="00A95C09">
      <w:pPr>
        <w:spacing w:line="276" w:lineRule="auto"/>
        <w:jc w:val="both"/>
        <w:rPr>
          <w:rFonts w:ascii="Arial" w:hAnsi="Arial" w:cs="Arial"/>
          <w:color w:val="000000"/>
          <w:szCs w:val="24"/>
          <w:lang w:eastAsia="es-CO"/>
        </w:rPr>
      </w:pPr>
    </w:p>
    <w:p w:rsidR="00350788" w:rsidRPr="00350788" w:rsidRDefault="00076F69" w:rsidP="00A95C09">
      <w:pPr>
        <w:spacing w:line="276" w:lineRule="auto"/>
        <w:jc w:val="both"/>
        <w:rPr>
          <w:rFonts w:ascii="Arial" w:hAnsi="Arial" w:cs="Arial"/>
          <w:b/>
          <w:szCs w:val="24"/>
        </w:rPr>
      </w:pPr>
      <w:r>
        <w:rPr>
          <w:rFonts w:ascii="Arial" w:hAnsi="Arial" w:cs="Arial"/>
          <w:b/>
          <w:szCs w:val="24"/>
        </w:rPr>
        <w:t xml:space="preserve">3. Grado jurisdiccional de consulta </w:t>
      </w:r>
    </w:p>
    <w:p w:rsidR="00350788" w:rsidRPr="00350788" w:rsidRDefault="00350788" w:rsidP="00350788">
      <w:pPr>
        <w:pStyle w:val="Prrafodelista"/>
        <w:shd w:val="clear" w:color="auto" w:fill="FFFFFF"/>
        <w:tabs>
          <w:tab w:val="left" w:pos="5197"/>
        </w:tabs>
        <w:spacing w:line="276" w:lineRule="auto"/>
        <w:jc w:val="both"/>
        <w:rPr>
          <w:rFonts w:ascii="Arial" w:hAnsi="Arial" w:cs="Arial"/>
          <w:b/>
          <w:szCs w:val="24"/>
        </w:rPr>
      </w:pPr>
    </w:p>
    <w:p w:rsidR="0057082E" w:rsidRDefault="00287CC2" w:rsidP="00350788">
      <w:pPr>
        <w:shd w:val="clear" w:color="auto" w:fill="FFFFFF"/>
        <w:tabs>
          <w:tab w:val="left" w:pos="5197"/>
        </w:tabs>
        <w:spacing w:line="276" w:lineRule="auto"/>
        <w:contextualSpacing/>
        <w:jc w:val="both"/>
        <w:rPr>
          <w:rFonts w:ascii="Arial" w:hAnsi="Arial" w:cs="Arial"/>
          <w:szCs w:val="24"/>
        </w:rPr>
      </w:pPr>
      <w:r w:rsidRPr="00350788">
        <w:rPr>
          <w:rFonts w:ascii="Arial" w:hAnsi="Arial" w:cs="Arial"/>
          <w:szCs w:val="24"/>
        </w:rPr>
        <w:t xml:space="preserve">Contra la decisión de primer </w:t>
      </w:r>
      <w:r w:rsidR="002C313D" w:rsidRPr="00350788">
        <w:rPr>
          <w:rFonts w:ascii="Arial" w:hAnsi="Arial" w:cs="Arial"/>
          <w:szCs w:val="24"/>
        </w:rPr>
        <w:t xml:space="preserve">grado se alzó </w:t>
      </w:r>
      <w:r w:rsidR="00547158" w:rsidRPr="00350788">
        <w:rPr>
          <w:rFonts w:ascii="Arial" w:hAnsi="Arial" w:cs="Arial"/>
          <w:szCs w:val="24"/>
        </w:rPr>
        <w:t>el</w:t>
      </w:r>
      <w:r w:rsidR="00C70EB6" w:rsidRPr="00350788">
        <w:rPr>
          <w:rFonts w:ascii="Arial" w:hAnsi="Arial" w:cs="Arial"/>
          <w:szCs w:val="24"/>
        </w:rPr>
        <w:t xml:space="preserve"> </w:t>
      </w:r>
      <w:r w:rsidR="002C313D" w:rsidRPr="00350788">
        <w:rPr>
          <w:rFonts w:ascii="Arial" w:hAnsi="Arial" w:cs="Arial"/>
          <w:szCs w:val="24"/>
        </w:rPr>
        <w:t>apoderad</w:t>
      </w:r>
      <w:r w:rsidR="00547158" w:rsidRPr="00350788">
        <w:rPr>
          <w:rFonts w:ascii="Arial" w:hAnsi="Arial" w:cs="Arial"/>
          <w:szCs w:val="24"/>
        </w:rPr>
        <w:t>o</w:t>
      </w:r>
      <w:r w:rsidR="00EF1695" w:rsidRPr="00350788">
        <w:rPr>
          <w:rFonts w:ascii="Arial" w:hAnsi="Arial" w:cs="Arial"/>
          <w:szCs w:val="24"/>
        </w:rPr>
        <w:t xml:space="preserve"> judicial de</w:t>
      </w:r>
      <w:r w:rsidR="005C3850" w:rsidRPr="00350788">
        <w:rPr>
          <w:rFonts w:ascii="Arial" w:hAnsi="Arial" w:cs="Arial"/>
          <w:szCs w:val="24"/>
        </w:rPr>
        <w:t xml:space="preserve"> l</w:t>
      </w:r>
      <w:r w:rsidR="00244804" w:rsidRPr="00350788">
        <w:rPr>
          <w:rFonts w:ascii="Arial" w:hAnsi="Arial" w:cs="Arial"/>
          <w:szCs w:val="24"/>
        </w:rPr>
        <w:t xml:space="preserve">a </w:t>
      </w:r>
      <w:r w:rsidR="00076F69">
        <w:rPr>
          <w:rFonts w:ascii="Arial" w:hAnsi="Arial" w:cs="Arial"/>
          <w:szCs w:val="24"/>
        </w:rPr>
        <w:t xml:space="preserve">entidad territorial demandada, no obstante, pese </w:t>
      </w:r>
      <w:r w:rsidR="00DC7C5E">
        <w:rPr>
          <w:rFonts w:ascii="Arial" w:hAnsi="Arial" w:cs="Arial"/>
          <w:szCs w:val="24"/>
        </w:rPr>
        <w:t>a que el recurso fue concedido por la funcionaria de primer grado, esta Corporación mediante proveído del 15 de septiembre de 2015, lo declaró inadmisible por indebida sustentación y, en su lugar, dispuso el surtimiento del grado jurisdiccional de consulta a favor del Departamento de Risaralda, por haber sido la misma adversa a sus intereses.</w:t>
      </w:r>
    </w:p>
    <w:p w:rsidR="00DC7C5E" w:rsidRDefault="00DC7C5E" w:rsidP="00350788">
      <w:pPr>
        <w:shd w:val="clear" w:color="auto" w:fill="FFFFFF"/>
        <w:tabs>
          <w:tab w:val="left" w:pos="5197"/>
        </w:tabs>
        <w:spacing w:line="276" w:lineRule="auto"/>
        <w:contextualSpacing/>
        <w:jc w:val="both"/>
        <w:rPr>
          <w:rFonts w:ascii="Arial" w:hAnsi="Arial" w:cs="Arial"/>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8D7A9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226D5F" w:rsidRDefault="00226D5F" w:rsidP="00A227F4">
      <w:pPr>
        <w:pStyle w:val="Sinespaciado"/>
        <w:spacing w:line="276" w:lineRule="auto"/>
        <w:rPr>
          <w:rFonts w:ascii="Arial" w:hAnsi="Arial" w:cs="Arial"/>
          <w:sz w:val="24"/>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956FD0" w:rsidRDefault="00956FD0" w:rsidP="00956FD0">
      <w:pPr>
        <w:pStyle w:val="Textoindependiente"/>
        <w:spacing w:line="276" w:lineRule="auto"/>
        <w:contextualSpacing/>
        <w:rPr>
          <w:iCs/>
          <w:szCs w:val="24"/>
        </w:rPr>
      </w:pPr>
      <w:r>
        <w:rPr>
          <w:iCs/>
          <w:szCs w:val="24"/>
        </w:rPr>
        <w:t>1.1. ¿La señora Mar</w:t>
      </w:r>
      <w:r w:rsidR="000B20AD">
        <w:rPr>
          <w:iCs/>
          <w:szCs w:val="24"/>
        </w:rPr>
        <w:t xml:space="preserve">ía Consuelo Vásquez Marín </w:t>
      </w:r>
      <w:r>
        <w:rPr>
          <w:iCs/>
          <w:szCs w:val="24"/>
        </w:rPr>
        <w:t>es beneficiaria</w:t>
      </w:r>
      <w:r w:rsidRPr="007F1F65">
        <w:rPr>
          <w:iCs/>
          <w:szCs w:val="24"/>
        </w:rPr>
        <w:t xml:space="preserve"> del Régimen de Transición?</w:t>
      </w:r>
    </w:p>
    <w:p w:rsidR="00956FD0" w:rsidRDefault="00956FD0" w:rsidP="005D38A6">
      <w:pPr>
        <w:tabs>
          <w:tab w:val="left" w:pos="0"/>
          <w:tab w:val="left" w:pos="8647"/>
        </w:tabs>
        <w:suppressAutoHyphens/>
        <w:spacing w:line="276" w:lineRule="auto"/>
        <w:jc w:val="both"/>
        <w:rPr>
          <w:rFonts w:ascii="Arial" w:hAnsi="Arial" w:cs="Arial"/>
          <w:szCs w:val="24"/>
          <w:lang w:eastAsia="es-CO"/>
        </w:rPr>
      </w:pPr>
    </w:p>
    <w:p w:rsidR="005D38A6" w:rsidRDefault="000D611F" w:rsidP="005D38A6">
      <w:pPr>
        <w:tabs>
          <w:tab w:val="left" w:pos="0"/>
          <w:tab w:val="left" w:pos="8647"/>
        </w:tabs>
        <w:suppressAutoHyphens/>
        <w:spacing w:line="276" w:lineRule="auto"/>
        <w:jc w:val="both"/>
        <w:rPr>
          <w:rFonts w:ascii="Arial" w:hAnsi="Arial" w:cs="Arial"/>
          <w:szCs w:val="24"/>
          <w:lang w:eastAsia="es-CO"/>
        </w:rPr>
      </w:pPr>
      <w:r w:rsidRPr="00420BC6">
        <w:rPr>
          <w:rFonts w:ascii="Arial" w:hAnsi="Arial" w:cs="Arial"/>
          <w:szCs w:val="24"/>
          <w:lang w:eastAsia="es-CO"/>
        </w:rPr>
        <w:t>1.</w:t>
      </w:r>
      <w:r w:rsidR="00956FD0">
        <w:rPr>
          <w:rFonts w:ascii="Arial" w:hAnsi="Arial" w:cs="Arial"/>
          <w:szCs w:val="24"/>
          <w:lang w:eastAsia="es-CO"/>
        </w:rPr>
        <w:t>2</w:t>
      </w:r>
      <w:r w:rsidR="005D38A6" w:rsidRPr="00420BC6">
        <w:rPr>
          <w:rFonts w:ascii="Arial" w:hAnsi="Arial" w:cs="Arial"/>
          <w:szCs w:val="24"/>
          <w:lang w:eastAsia="es-CO"/>
        </w:rPr>
        <w:t>. ¿</w:t>
      </w:r>
      <w:r w:rsidR="00EA4839" w:rsidRPr="00420BC6">
        <w:rPr>
          <w:rFonts w:ascii="Arial" w:hAnsi="Arial" w:cs="Arial"/>
          <w:szCs w:val="24"/>
          <w:lang w:eastAsia="es-CO"/>
        </w:rPr>
        <w:t xml:space="preserve">Reunió </w:t>
      </w:r>
      <w:r w:rsidR="005D38A6" w:rsidRPr="00420BC6">
        <w:rPr>
          <w:rFonts w:ascii="Arial" w:hAnsi="Arial" w:cs="Arial"/>
          <w:szCs w:val="24"/>
          <w:lang w:eastAsia="es-CO"/>
        </w:rPr>
        <w:t>l</w:t>
      </w:r>
      <w:r w:rsidR="00462056">
        <w:rPr>
          <w:rFonts w:ascii="Arial" w:hAnsi="Arial" w:cs="Arial"/>
          <w:szCs w:val="24"/>
          <w:lang w:eastAsia="es-CO"/>
        </w:rPr>
        <w:t>a</w:t>
      </w:r>
      <w:r w:rsidR="00EA4839" w:rsidRPr="00420BC6">
        <w:rPr>
          <w:rFonts w:ascii="Arial" w:hAnsi="Arial" w:cs="Arial"/>
          <w:szCs w:val="24"/>
          <w:lang w:eastAsia="es-CO"/>
        </w:rPr>
        <w:t xml:space="preserve"> demandante </w:t>
      </w:r>
      <w:r w:rsidR="00420BC6" w:rsidRPr="00420BC6">
        <w:rPr>
          <w:rFonts w:ascii="Arial" w:hAnsi="Arial" w:cs="Arial"/>
          <w:szCs w:val="24"/>
          <w:lang w:eastAsia="es-CO"/>
        </w:rPr>
        <w:t xml:space="preserve">los veinte años </w:t>
      </w:r>
      <w:r w:rsidR="00420BC6" w:rsidRPr="00420BC6">
        <w:rPr>
          <w:rFonts w:ascii="Arial" w:hAnsi="Arial" w:cs="Arial"/>
          <w:color w:val="000000"/>
          <w:szCs w:val="24"/>
          <w:lang w:val="es-ES"/>
        </w:rPr>
        <w:t>20 años o más de cotizaciones o aportes continuos o discontinuos</w:t>
      </w:r>
      <w:r w:rsidR="00420BC6" w:rsidRPr="00420BC6">
        <w:rPr>
          <w:rFonts w:ascii="Arial" w:hAnsi="Arial" w:cs="Arial"/>
          <w:szCs w:val="24"/>
          <w:lang w:eastAsia="es-CO"/>
        </w:rPr>
        <w:t xml:space="preserve"> que exige la Ley 71 de 1988 para acceder </w:t>
      </w:r>
      <w:r w:rsidR="005D38A6" w:rsidRPr="00420BC6">
        <w:rPr>
          <w:rFonts w:ascii="Arial" w:hAnsi="Arial" w:cs="Arial"/>
          <w:szCs w:val="24"/>
          <w:lang w:eastAsia="es-CO"/>
        </w:rPr>
        <w:t>a la pensión de jubilación por aportes?</w:t>
      </w:r>
    </w:p>
    <w:p w:rsidR="00956FD0" w:rsidRDefault="00956FD0" w:rsidP="005D38A6">
      <w:pPr>
        <w:tabs>
          <w:tab w:val="left" w:pos="0"/>
          <w:tab w:val="left" w:pos="8647"/>
        </w:tabs>
        <w:suppressAutoHyphens/>
        <w:spacing w:line="276" w:lineRule="auto"/>
        <w:jc w:val="both"/>
        <w:rPr>
          <w:rFonts w:ascii="Arial" w:hAnsi="Arial" w:cs="Arial"/>
          <w:szCs w:val="24"/>
          <w:lang w:eastAsia="es-CO"/>
        </w:rPr>
      </w:pPr>
    </w:p>
    <w:p w:rsidR="00956FD0" w:rsidRPr="00420BC6" w:rsidRDefault="00956FD0" w:rsidP="005D38A6">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t xml:space="preserve">1.3. En caso de que el anterior interrogante resultare resuelto en forma positiva ¿Cuál sería la </w:t>
      </w:r>
      <w:r w:rsidR="00271C6F">
        <w:rPr>
          <w:rFonts w:ascii="Arial" w:hAnsi="Arial" w:cs="Arial"/>
          <w:szCs w:val="24"/>
          <w:lang w:eastAsia="es-CO"/>
        </w:rPr>
        <w:t>entidad encargada de reconocer</w:t>
      </w:r>
      <w:r>
        <w:rPr>
          <w:rFonts w:ascii="Arial" w:hAnsi="Arial" w:cs="Arial"/>
          <w:szCs w:val="24"/>
          <w:lang w:eastAsia="es-CO"/>
        </w:rPr>
        <w:t xml:space="preserve"> la pensión de jubilación, el Departamento de Risaralda o </w:t>
      </w:r>
      <w:proofErr w:type="spellStart"/>
      <w:r>
        <w:rPr>
          <w:rFonts w:ascii="Arial" w:hAnsi="Arial" w:cs="Arial"/>
          <w:szCs w:val="24"/>
          <w:lang w:eastAsia="es-CO"/>
        </w:rPr>
        <w:t>Colpensiones</w:t>
      </w:r>
      <w:proofErr w:type="spellEnd"/>
      <w:r>
        <w:rPr>
          <w:rFonts w:ascii="Arial" w:hAnsi="Arial" w:cs="Arial"/>
          <w:szCs w:val="24"/>
          <w:lang w:eastAsia="es-CO"/>
        </w:rPr>
        <w:t>?</w:t>
      </w: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considera necesario precisar, los siguientes aspectos:</w:t>
      </w:r>
    </w:p>
    <w:p w:rsidR="007F1F65" w:rsidRPr="008E0CBF" w:rsidRDefault="007F1F65" w:rsidP="007F1F65">
      <w:pPr>
        <w:pStyle w:val="Textoindependiente"/>
        <w:spacing w:line="276" w:lineRule="auto"/>
        <w:ind w:right="284"/>
        <w:contextualSpacing/>
        <w:rPr>
          <w:b/>
          <w:szCs w:val="24"/>
          <w:lang w:val="es-CO"/>
        </w:rPr>
      </w:pPr>
    </w:p>
    <w:p w:rsidR="002E54FD" w:rsidRDefault="002E54FD" w:rsidP="002E54FD">
      <w:pPr>
        <w:pStyle w:val="Textoindependiente"/>
        <w:spacing w:line="276" w:lineRule="auto"/>
        <w:contextualSpacing/>
        <w:rPr>
          <w:b/>
          <w:iCs/>
          <w:szCs w:val="24"/>
        </w:rPr>
      </w:pPr>
      <w:r w:rsidRPr="001F4718">
        <w:rPr>
          <w:b/>
          <w:iCs/>
          <w:szCs w:val="24"/>
        </w:rPr>
        <w:t>2.1. Del régimen de transición</w:t>
      </w:r>
    </w:p>
    <w:p w:rsidR="002E54FD" w:rsidRDefault="002E54FD" w:rsidP="002E54FD">
      <w:pPr>
        <w:pStyle w:val="Textoindependiente"/>
        <w:spacing w:line="276" w:lineRule="auto"/>
        <w:contextualSpacing/>
        <w:rPr>
          <w:b/>
          <w:iCs/>
          <w:szCs w:val="24"/>
        </w:rPr>
      </w:pPr>
    </w:p>
    <w:p w:rsidR="002E54FD" w:rsidRPr="001F4718" w:rsidRDefault="002E54FD" w:rsidP="002E54FD">
      <w:pPr>
        <w:pStyle w:val="Textoindependiente"/>
        <w:spacing w:line="276" w:lineRule="auto"/>
        <w:contextualSpacing/>
        <w:rPr>
          <w:b/>
          <w:iCs/>
          <w:szCs w:val="24"/>
        </w:rPr>
      </w:pPr>
      <w:r>
        <w:rPr>
          <w:b/>
          <w:iCs/>
          <w:szCs w:val="24"/>
        </w:rPr>
        <w:t>2.1.1. Fundamento Jurídico</w:t>
      </w:r>
    </w:p>
    <w:p w:rsidR="002E54FD" w:rsidRDefault="002E54FD" w:rsidP="002E54FD">
      <w:pPr>
        <w:pStyle w:val="Textoindependiente"/>
        <w:spacing w:line="276" w:lineRule="auto"/>
        <w:contextualSpacing/>
        <w:rPr>
          <w:iCs/>
          <w:szCs w:val="24"/>
        </w:rPr>
      </w:pP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w:t>
      </w: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p>
    <w:p w:rsidR="002E54FD" w:rsidRPr="009D7B62" w:rsidRDefault="002E54FD" w:rsidP="002E54FD">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2E54FD" w:rsidRDefault="002E54FD" w:rsidP="002E54FD">
      <w:pPr>
        <w:shd w:val="clear" w:color="auto" w:fill="FFFFFF"/>
        <w:tabs>
          <w:tab w:val="left" w:pos="5197"/>
        </w:tabs>
        <w:spacing w:line="276" w:lineRule="auto"/>
        <w:ind w:firstLine="851"/>
        <w:jc w:val="both"/>
        <w:rPr>
          <w:rFonts w:ascii="Arial" w:hAnsi="Arial" w:cs="Arial"/>
          <w:color w:val="000000"/>
          <w:szCs w:val="24"/>
          <w:lang w:eastAsia="es-CO"/>
        </w:rPr>
      </w:pP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Analizando la documental allegada al infolio, no existe duda alguna que la señora </w:t>
      </w:r>
      <w:r w:rsidR="00B92046">
        <w:rPr>
          <w:rFonts w:ascii="Arial" w:hAnsi="Arial" w:cs="Arial"/>
          <w:color w:val="000000"/>
          <w:szCs w:val="24"/>
          <w:lang w:eastAsia="es-CO"/>
        </w:rPr>
        <w:t>María Consuelo Vásquez</w:t>
      </w:r>
      <w:r>
        <w:rPr>
          <w:rFonts w:ascii="Arial" w:hAnsi="Arial" w:cs="Arial"/>
          <w:color w:val="000000"/>
          <w:szCs w:val="24"/>
          <w:lang w:eastAsia="es-CO"/>
        </w:rPr>
        <w:t>, adquirió el derecho a beneficiarse del régimen de transición descrito, toda vez que al 1° de abril de 1994 contaba con 39 años de edad cumplidos como quiera que de la copia</w:t>
      </w:r>
      <w:r w:rsidR="00B92046">
        <w:rPr>
          <w:rFonts w:ascii="Arial" w:hAnsi="Arial" w:cs="Arial"/>
          <w:color w:val="000000"/>
          <w:szCs w:val="24"/>
          <w:lang w:eastAsia="es-CO"/>
        </w:rPr>
        <w:t xml:space="preserve"> del registro civil de nacimiento y</w:t>
      </w:r>
      <w:r>
        <w:rPr>
          <w:rFonts w:ascii="Arial" w:hAnsi="Arial" w:cs="Arial"/>
          <w:color w:val="000000"/>
          <w:szCs w:val="24"/>
          <w:lang w:eastAsia="es-CO"/>
        </w:rPr>
        <w:t xml:space="preserve"> de la cédula de ciudadanía –</w:t>
      </w:r>
      <w:proofErr w:type="spellStart"/>
      <w:r>
        <w:rPr>
          <w:rFonts w:ascii="Arial" w:hAnsi="Arial" w:cs="Arial"/>
          <w:color w:val="000000"/>
          <w:szCs w:val="24"/>
          <w:lang w:eastAsia="es-CO"/>
        </w:rPr>
        <w:t>fl</w:t>
      </w:r>
      <w:r w:rsidR="00B92046">
        <w:rPr>
          <w:rFonts w:ascii="Arial" w:hAnsi="Arial" w:cs="Arial"/>
          <w:color w:val="000000"/>
          <w:szCs w:val="24"/>
          <w:lang w:eastAsia="es-CO"/>
        </w:rPr>
        <w:t>s</w:t>
      </w:r>
      <w:proofErr w:type="spellEnd"/>
      <w:r>
        <w:rPr>
          <w:rFonts w:ascii="Arial" w:hAnsi="Arial" w:cs="Arial"/>
          <w:color w:val="000000"/>
          <w:szCs w:val="24"/>
          <w:lang w:eastAsia="es-CO"/>
        </w:rPr>
        <w:t>.</w:t>
      </w:r>
      <w:r w:rsidR="00B92046">
        <w:rPr>
          <w:rFonts w:ascii="Arial" w:hAnsi="Arial" w:cs="Arial"/>
          <w:color w:val="000000"/>
          <w:szCs w:val="24"/>
          <w:lang w:eastAsia="es-CO"/>
        </w:rPr>
        <w:t xml:space="preserve"> 14 y 15</w:t>
      </w:r>
      <w:r>
        <w:rPr>
          <w:rFonts w:ascii="Arial" w:hAnsi="Arial" w:cs="Arial"/>
          <w:color w:val="000000"/>
          <w:szCs w:val="24"/>
          <w:lang w:eastAsia="es-CO"/>
        </w:rPr>
        <w:t xml:space="preserve">- se puede extraer que nació el </w:t>
      </w:r>
      <w:r w:rsidR="00B92046">
        <w:rPr>
          <w:rFonts w:ascii="Arial" w:hAnsi="Arial" w:cs="Arial"/>
          <w:color w:val="000000"/>
          <w:szCs w:val="24"/>
          <w:lang w:eastAsia="es-CO"/>
        </w:rPr>
        <w:t xml:space="preserve">13 </w:t>
      </w:r>
      <w:r>
        <w:rPr>
          <w:rFonts w:ascii="Arial" w:hAnsi="Arial" w:cs="Arial"/>
          <w:color w:val="000000"/>
          <w:szCs w:val="24"/>
          <w:lang w:eastAsia="es-CO"/>
        </w:rPr>
        <w:t xml:space="preserve">de </w:t>
      </w:r>
      <w:r w:rsidR="00B92046">
        <w:rPr>
          <w:rFonts w:ascii="Arial" w:hAnsi="Arial" w:cs="Arial"/>
          <w:color w:val="000000"/>
          <w:szCs w:val="24"/>
          <w:lang w:eastAsia="es-CO"/>
        </w:rPr>
        <w:t xml:space="preserve">enero </w:t>
      </w:r>
      <w:r w:rsidR="00271C6F">
        <w:rPr>
          <w:rFonts w:ascii="Arial" w:hAnsi="Arial" w:cs="Arial"/>
          <w:color w:val="000000"/>
          <w:szCs w:val="24"/>
          <w:lang w:eastAsia="es-CO"/>
        </w:rPr>
        <w:t>de 1954;</w:t>
      </w:r>
      <w:r w:rsidR="002B30E6">
        <w:rPr>
          <w:rFonts w:ascii="Arial" w:hAnsi="Arial" w:cs="Arial"/>
          <w:color w:val="000000"/>
          <w:szCs w:val="24"/>
          <w:lang w:eastAsia="es-CO"/>
        </w:rPr>
        <w:t xml:space="preserve"> de igual manera, </w:t>
      </w:r>
      <w:r w:rsidR="001940BD">
        <w:rPr>
          <w:rFonts w:ascii="Arial" w:hAnsi="Arial" w:cs="Arial"/>
          <w:color w:val="000000"/>
          <w:szCs w:val="24"/>
          <w:lang w:eastAsia="es-CO"/>
        </w:rPr>
        <w:t>por</w:t>
      </w:r>
      <w:r w:rsidR="002B30E6">
        <w:rPr>
          <w:rFonts w:ascii="Arial" w:hAnsi="Arial" w:cs="Arial"/>
          <w:color w:val="000000"/>
          <w:szCs w:val="24"/>
          <w:lang w:eastAsia="es-CO"/>
        </w:rPr>
        <w:t xml:space="preserve">que para esa calenda contaba con </w:t>
      </w:r>
      <w:r w:rsidR="001940BD">
        <w:rPr>
          <w:rFonts w:ascii="Arial" w:hAnsi="Arial" w:cs="Arial"/>
          <w:color w:val="000000"/>
          <w:szCs w:val="24"/>
          <w:lang w:eastAsia="es-CO"/>
        </w:rPr>
        <w:t xml:space="preserve">889,14 semanas, con lo cual se colige que no se vio afectada con la expedición </w:t>
      </w:r>
      <w:r w:rsidR="001940BD" w:rsidRPr="001B5536">
        <w:rPr>
          <w:rFonts w:ascii="Arial" w:hAnsi="Arial" w:cs="Arial"/>
          <w:color w:val="000000"/>
          <w:szCs w:val="24"/>
          <w:lang w:eastAsia="es-CO"/>
        </w:rPr>
        <w:t>del acto legislativo 01 de 2005</w:t>
      </w:r>
      <w:r w:rsidR="001940BD">
        <w:rPr>
          <w:rFonts w:ascii="Arial" w:hAnsi="Arial" w:cs="Arial"/>
          <w:color w:val="000000"/>
          <w:szCs w:val="24"/>
          <w:lang w:eastAsia="es-CO"/>
        </w:rPr>
        <w:t>.</w:t>
      </w:r>
    </w:p>
    <w:p w:rsidR="001940BD" w:rsidRDefault="001940BD" w:rsidP="002E54FD">
      <w:pPr>
        <w:shd w:val="clear" w:color="auto" w:fill="FFFFFF"/>
        <w:tabs>
          <w:tab w:val="left" w:pos="5197"/>
        </w:tabs>
        <w:spacing w:line="276" w:lineRule="auto"/>
        <w:jc w:val="both"/>
        <w:rPr>
          <w:rFonts w:ascii="Arial" w:hAnsi="Arial" w:cs="Arial"/>
          <w:color w:val="000000"/>
          <w:szCs w:val="24"/>
          <w:lang w:eastAsia="es-CO"/>
        </w:rPr>
      </w:pPr>
    </w:p>
    <w:p w:rsidR="00C80996" w:rsidRPr="00C80996" w:rsidRDefault="00031EF4" w:rsidP="00031EF4">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2.2. </w:t>
      </w:r>
      <w:r w:rsidR="00E032A5">
        <w:rPr>
          <w:rFonts w:ascii="Arial" w:hAnsi="Arial" w:cs="Arial"/>
          <w:b/>
          <w:color w:val="000000"/>
          <w:szCs w:val="24"/>
          <w:lang w:eastAsia="es-CO"/>
        </w:rPr>
        <w:t xml:space="preserve">De los requisitos para acceder a la pensión de </w:t>
      </w:r>
      <w:r w:rsidR="00B32C4F">
        <w:rPr>
          <w:rFonts w:ascii="Arial" w:hAnsi="Arial" w:cs="Arial"/>
          <w:b/>
          <w:color w:val="000000"/>
          <w:szCs w:val="24"/>
          <w:lang w:eastAsia="es-CO"/>
        </w:rPr>
        <w:t>jubilación por aportes prevista en la Ley 71 de 1988</w:t>
      </w:r>
      <w:r w:rsidR="00E032A5">
        <w:rPr>
          <w:rFonts w:ascii="Arial" w:hAnsi="Arial" w:cs="Arial"/>
          <w:b/>
          <w:color w:val="000000"/>
          <w:szCs w:val="24"/>
          <w:lang w:eastAsia="es-CO"/>
        </w:rPr>
        <w:t>.</w:t>
      </w:r>
    </w:p>
    <w:p w:rsidR="007F176A" w:rsidRDefault="007F176A" w:rsidP="003D0DFC">
      <w:pPr>
        <w:shd w:val="clear" w:color="auto" w:fill="FFFFFF"/>
        <w:tabs>
          <w:tab w:val="left" w:pos="5197"/>
        </w:tabs>
        <w:spacing w:line="276" w:lineRule="auto"/>
        <w:ind w:firstLine="851"/>
        <w:jc w:val="both"/>
        <w:rPr>
          <w:rFonts w:ascii="Arial" w:hAnsi="Arial" w:cs="Arial"/>
          <w:color w:val="000000"/>
          <w:szCs w:val="24"/>
          <w:lang w:eastAsia="es-CO"/>
        </w:rPr>
      </w:pPr>
    </w:p>
    <w:p w:rsidR="00031EF4" w:rsidRDefault="00031EF4" w:rsidP="00031EF4">
      <w:pPr>
        <w:pStyle w:val="Textoindependiente"/>
        <w:spacing w:line="276" w:lineRule="auto"/>
        <w:rPr>
          <w:b/>
          <w:szCs w:val="24"/>
        </w:rPr>
      </w:pPr>
      <w:r w:rsidRPr="00031EF4">
        <w:rPr>
          <w:b/>
          <w:szCs w:val="24"/>
        </w:rPr>
        <w:t>2.</w:t>
      </w:r>
      <w:r>
        <w:rPr>
          <w:b/>
          <w:szCs w:val="24"/>
        </w:rPr>
        <w:t>2.1. Fundamento jurídico</w:t>
      </w:r>
    </w:p>
    <w:p w:rsidR="00031EF4" w:rsidRPr="00EB4D35" w:rsidRDefault="00031EF4" w:rsidP="00031EF4">
      <w:pPr>
        <w:pStyle w:val="Textoindependiente"/>
        <w:spacing w:line="276" w:lineRule="auto"/>
        <w:rPr>
          <w:b/>
          <w:szCs w:val="24"/>
        </w:rPr>
      </w:pPr>
    </w:p>
    <w:p w:rsidR="00EE2EDA" w:rsidRPr="00251CC1" w:rsidRDefault="00EE2EDA" w:rsidP="00EE2EDA">
      <w:pPr>
        <w:autoSpaceDE w:val="0"/>
        <w:autoSpaceDN w:val="0"/>
        <w:adjustRightInd w:val="0"/>
        <w:spacing w:line="276" w:lineRule="auto"/>
        <w:jc w:val="both"/>
        <w:rPr>
          <w:rFonts w:ascii="Arial" w:hAnsi="Arial" w:cs="Arial"/>
          <w:szCs w:val="24"/>
        </w:rPr>
      </w:pPr>
      <w:r w:rsidRPr="00251CC1">
        <w:rPr>
          <w:rFonts w:ascii="Arial" w:hAnsi="Arial" w:cs="Arial"/>
          <w:szCs w:val="24"/>
        </w:rPr>
        <w:t xml:space="preserve">La pensión de jubilación por aportes se encuentra reglada por el artículo 7º de la Ley 71 de 1988, la cual fue reglamentada por el Decreto 2709 de 1994, </w:t>
      </w:r>
      <w:r>
        <w:rPr>
          <w:rFonts w:ascii="Arial" w:hAnsi="Arial" w:cs="Arial"/>
          <w:szCs w:val="24"/>
        </w:rPr>
        <w:t>en su artículo 1º</w:t>
      </w:r>
      <w:r w:rsidRPr="00251CC1">
        <w:rPr>
          <w:rFonts w:ascii="Arial" w:hAnsi="Arial" w:cs="Arial"/>
          <w:szCs w:val="24"/>
        </w:rPr>
        <w:t>:</w:t>
      </w:r>
    </w:p>
    <w:p w:rsidR="00CF5C91" w:rsidRDefault="00EE2EDA" w:rsidP="00EE2EDA">
      <w:pPr>
        <w:shd w:val="clear" w:color="auto" w:fill="FFFFFF"/>
        <w:spacing w:before="100" w:beforeAutospacing="1" w:after="100" w:afterAutospacing="1"/>
        <w:ind w:left="680" w:right="1134"/>
        <w:jc w:val="both"/>
        <w:rPr>
          <w:rFonts w:ascii="Arial" w:hAnsi="Arial" w:cs="Arial"/>
          <w:color w:val="000000"/>
          <w:sz w:val="20"/>
          <w:lang w:val="es-ES"/>
        </w:rPr>
      </w:pPr>
      <w:r w:rsidRPr="00251CC1">
        <w:rPr>
          <w:rFonts w:ascii="Arial" w:hAnsi="Arial" w:cs="Arial"/>
          <w:b/>
          <w:bCs/>
          <w:color w:val="000000"/>
          <w:sz w:val="20"/>
          <w:lang w:val="es-ES"/>
        </w:rPr>
        <w:t>“Artículo 1°. </w:t>
      </w:r>
      <w:r w:rsidRPr="00251CC1">
        <w:rPr>
          <w:rFonts w:ascii="Arial" w:hAnsi="Arial" w:cs="Arial"/>
          <w:color w:val="000000"/>
          <w:sz w:val="20"/>
          <w:lang w:val="es-ES"/>
        </w:rPr>
        <w:t>Pensión de jubilación por aportes. La pensión a que se refiere el artículo 7º de la Ley 71 de 1988, se denomina pensión de jubilación por aportes.</w:t>
      </w:r>
    </w:p>
    <w:p w:rsidR="00EE2EDA" w:rsidRDefault="00EE2EDA" w:rsidP="00EE2EDA">
      <w:pPr>
        <w:shd w:val="clear" w:color="auto" w:fill="FFFFFF"/>
        <w:spacing w:before="100" w:beforeAutospacing="1" w:after="100" w:afterAutospacing="1"/>
        <w:ind w:left="680" w:right="1134"/>
        <w:jc w:val="both"/>
        <w:rPr>
          <w:rFonts w:ascii="Arial" w:hAnsi="Arial" w:cs="Arial"/>
          <w:color w:val="000000"/>
          <w:sz w:val="20"/>
          <w:lang w:val="es-ES"/>
        </w:rPr>
      </w:pPr>
      <w:r w:rsidRPr="00251CC1">
        <w:rPr>
          <w:rFonts w:ascii="Arial" w:hAnsi="Arial" w:cs="Arial"/>
          <w:color w:val="000000"/>
          <w:sz w:val="20"/>
          <w:lang w:val="es-ES"/>
        </w:rPr>
        <w:t>Tendrán derecho a la pensión de jubilación por aportes quienes al cumplir 60 años o más de edad si es varón, o 55 años o más si se es mujer, acrediten en cualquier tiempo, 20 años o más de cotizaciones o aportes continuos o discontinuos en el Instituto de Seguros Sociales y  en una o varias de las entidades de previsión social del sector público”.</w:t>
      </w:r>
    </w:p>
    <w:p w:rsidR="00031EF4" w:rsidRDefault="00031EF4" w:rsidP="00031EF4">
      <w:pPr>
        <w:pStyle w:val="Textoindependiente"/>
        <w:spacing w:line="276" w:lineRule="auto"/>
        <w:rPr>
          <w:b/>
          <w:szCs w:val="24"/>
        </w:rPr>
      </w:pPr>
      <w:r w:rsidRPr="003301C7">
        <w:rPr>
          <w:b/>
          <w:szCs w:val="24"/>
        </w:rPr>
        <w:t>2.2.</w:t>
      </w:r>
      <w:r w:rsidR="00EE2EDA">
        <w:rPr>
          <w:b/>
          <w:szCs w:val="24"/>
        </w:rPr>
        <w:t>3</w:t>
      </w:r>
      <w:r w:rsidRPr="003301C7">
        <w:rPr>
          <w:b/>
          <w:szCs w:val="24"/>
        </w:rPr>
        <w:t>. Fundamento fáctico</w:t>
      </w:r>
    </w:p>
    <w:p w:rsidR="002E54FD" w:rsidRDefault="002E54FD" w:rsidP="00031EF4">
      <w:pPr>
        <w:pStyle w:val="Textoindependiente"/>
        <w:spacing w:line="276" w:lineRule="auto"/>
        <w:rPr>
          <w:b/>
          <w:szCs w:val="24"/>
        </w:rPr>
      </w:pPr>
    </w:p>
    <w:p w:rsidR="00D426FA" w:rsidRDefault="00EA4839" w:rsidP="00D426F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S</w:t>
      </w:r>
      <w:r w:rsidR="00D426FA" w:rsidRPr="00FF7655">
        <w:rPr>
          <w:rFonts w:ascii="Arial" w:hAnsi="Arial" w:cs="Arial"/>
          <w:color w:val="000000"/>
          <w:szCs w:val="24"/>
          <w:lang w:eastAsia="es-CO"/>
        </w:rPr>
        <w:t xml:space="preserve">e encuentra probado que </w:t>
      </w:r>
      <w:r w:rsidR="00195E2C">
        <w:rPr>
          <w:rFonts w:ascii="Arial" w:hAnsi="Arial" w:cs="Arial"/>
          <w:color w:val="000000"/>
          <w:szCs w:val="24"/>
          <w:lang w:eastAsia="es-CO"/>
        </w:rPr>
        <w:t xml:space="preserve">la </w:t>
      </w:r>
      <w:r w:rsidR="00D426FA">
        <w:rPr>
          <w:rFonts w:ascii="Arial" w:hAnsi="Arial" w:cs="Arial"/>
          <w:color w:val="000000"/>
          <w:szCs w:val="24"/>
          <w:lang w:eastAsia="es-CO"/>
        </w:rPr>
        <w:t>actor</w:t>
      </w:r>
      <w:r w:rsidR="00195E2C">
        <w:rPr>
          <w:rFonts w:ascii="Arial" w:hAnsi="Arial" w:cs="Arial"/>
          <w:color w:val="000000"/>
          <w:szCs w:val="24"/>
          <w:lang w:eastAsia="es-CO"/>
        </w:rPr>
        <w:t>a</w:t>
      </w:r>
      <w:r w:rsidR="00D426FA">
        <w:rPr>
          <w:rFonts w:ascii="Arial" w:hAnsi="Arial" w:cs="Arial"/>
          <w:color w:val="000000"/>
          <w:szCs w:val="24"/>
          <w:lang w:eastAsia="es-CO"/>
        </w:rPr>
        <w:t xml:space="preserve"> nació el </w:t>
      </w:r>
      <w:r w:rsidR="00195E2C">
        <w:rPr>
          <w:rFonts w:ascii="Arial" w:hAnsi="Arial" w:cs="Arial"/>
          <w:color w:val="000000"/>
          <w:szCs w:val="24"/>
          <w:lang w:eastAsia="es-CO"/>
        </w:rPr>
        <w:t xml:space="preserve">13 </w:t>
      </w:r>
      <w:r w:rsidR="00D426FA" w:rsidRPr="00FF7655">
        <w:rPr>
          <w:rFonts w:ascii="Arial" w:hAnsi="Arial" w:cs="Arial"/>
          <w:color w:val="000000"/>
          <w:szCs w:val="24"/>
          <w:lang w:eastAsia="es-CO"/>
        </w:rPr>
        <w:t xml:space="preserve">de </w:t>
      </w:r>
      <w:r w:rsidR="00195E2C">
        <w:rPr>
          <w:rFonts w:ascii="Arial" w:hAnsi="Arial" w:cs="Arial"/>
          <w:color w:val="000000"/>
          <w:szCs w:val="24"/>
          <w:lang w:eastAsia="es-CO"/>
        </w:rPr>
        <w:t xml:space="preserve">enero </w:t>
      </w:r>
      <w:r w:rsidR="00D426FA">
        <w:rPr>
          <w:rFonts w:ascii="Arial" w:hAnsi="Arial" w:cs="Arial"/>
          <w:color w:val="000000"/>
          <w:szCs w:val="24"/>
          <w:lang w:eastAsia="es-CO"/>
        </w:rPr>
        <w:t>de 19</w:t>
      </w:r>
      <w:r>
        <w:rPr>
          <w:rFonts w:ascii="Arial" w:hAnsi="Arial" w:cs="Arial"/>
          <w:color w:val="000000"/>
          <w:szCs w:val="24"/>
          <w:lang w:eastAsia="es-CO"/>
        </w:rPr>
        <w:t>5</w:t>
      </w:r>
      <w:r w:rsidR="00195E2C">
        <w:rPr>
          <w:rFonts w:ascii="Arial" w:hAnsi="Arial" w:cs="Arial"/>
          <w:color w:val="000000"/>
          <w:szCs w:val="24"/>
          <w:lang w:eastAsia="es-CO"/>
        </w:rPr>
        <w:t>4</w:t>
      </w:r>
      <w:r w:rsidR="00D426FA" w:rsidRPr="00FF7655">
        <w:rPr>
          <w:rFonts w:ascii="Arial" w:hAnsi="Arial" w:cs="Arial"/>
          <w:color w:val="000000"/>
          <w:szCs w:val="24"/>
          <w:lang w:eastAsia="es-CO"/>
        </w:rPr>
        <w:t xml:space="preserve">, por lo tanto, cumplió los </w:t>
      </w:r>
      <w:r w:rsidR="00195E2C">
        <w:rPr>
          <w:rFonts w:ascii="Arial" w:hAnsi="Arial" w:cs="Arial"/>
          <w:color w:val="000000"/>
          <w:szCs w:val="24"/>
          <w:lang w:eastAsia="es-CO"/>
        </w:rPr>
        <w:t xml:space="preserve">55 </w:t>
      </w:r>
      <w:r w:rsidR="00D426FA" w:rsidRPr="00FF7655">
        <w:rPr>
          <w:rFonts w:ascii="Arial" w:hAnsi="Arial" w:cs="Arial"/>
          <w:color w:val="000000"/>
          <w:szCs w:val="24"/>
          <w:lang w:eastAsia="es-CO"/>
        </w:rPr>
        <w:t>año</w:t>
      </w:r>
      <w:r w:rsidR="00D426FA">
        <w:rPr>
          <w:rFonts w:ascii="Arial" w:hAnsi="Arial" w:cs="Arial"/>
          <w:color w:val="000000"/>
          <w:szCs w:val="24"/>
          <w:lang w:eastAsia="es-CO"/>
        </w:rPr>
        <w:t>s de edad en esa calenda de 20</w:t>
      </w:r>
      <w:r w:rsidR="00195E2C">
        <w:rPr>
          <w:rFonts w:ascii="Arial" w:hAnsi="Arial" w:cs="Arial"/>
          <w:color w:val="000000"/>
          <w:szCs w:val="24"/>
          <w:lang w:eastAsia="es-CO"/>
        </w:rPr>
        <w:t>09</w:t>
      </w:r>
      <w:r w:rsidR="00D426FA" w:rsidRPr="00FF7655">
        <w:rPr>
          <w:rFonts w:ascii="Arial" w:hAnsi="Arial" w:cs="Arial"/>
          <w:color w:val="000000"/>
          <w:szCs w:val="24"/>
          <w:lang w:eastAsia="es-CO"/>
        </w:rPr>
        <w:t>, por</w:t>
      </w:r>
      <w:r w:rsidR="00D426FA">
        <w:rPr>
          <w:rFonts w:ascii="Arial" w:hAnsi="Arial" w:cs="Arial"/>
          <w:color w:val="000000"/>
          <w:szCs w:val="24"/>
          <w:lang w:eastAsia="es-CO"/>
        </w:rPr>
        <w:t xml:space="preserve"> el</w:t>
      </w:r>
      <w:r w:rsidR="00D426FA" w:rsidRPr="00FF7655">
        <w:rPr>
          <w:rFonts w:ascii="Arial" w:hAnsi="Arial" w:cs="Arial"/>
          <w:color w:val="000000"/>
          <w:szCs w:val="24"/>
          <w:lang w:eastAsia="es-CO"/>
        </w:rPr>
        <w:t>lo satisf</w:t>
      </w:r>
      <w:r w:rsidR="00D426FA">
        <w:rPr>
          <w:rFonts w:ascii="Arial" w:hAnsi="Arial" w:cs="Arial"/>
          <w:color w:val="000000"/>
          <w:szCs w:val="24"/>
          <w:lang w:eastAsia="es-CO"/>
        </w:rPr>
        <w:t>ace e</w:t>
      </w:r>
      <w:r w:rsidR="00D426FA" w:rsidRPr="00FF7655">
        <w:rPr>
          <w:rFonts w:ascii="Arial" w:hAnsi="Arial" w:cs="Arial"/>
          <w:color w:val="000000"/>
          <w:szCs w:val="24"/>
          <w:lang w:eastAsia="es-CO"/>
        </w:rPr>
        <w:t>l requisito de la edad.</w:t>
      </w:r>
    </w:p>
    <w:p w:rsidR="00EA4839" w:rsidRPr="00FF7655" w:rsidRDefault="00EA4839" w:rsidP="00D426FA">
      <w:pPr>
        <w:shd w:val="clear" w:color="auto" w:fill="FFFFFF"/>
        <w:tabs>
          <w:tab w:val="left" w:pos="5197"/>
        </w:tabs>
        <w:spacing w:line="276" w:lineRule="auto"/>
        <w:jc w:val="both"/>
        <w:rPr>
          <w:rFonts w:ascii="Arial" w:hAnsi="Arial" w:cs="Arial"/>
          <w:color w:val="000000"/>
          <w:szCs w:val="24"/>
          <w:lang w:eastAsia="es-CO"/>
        </w:rPr>
      </w:pPr>
    </w:p>
    <w:p w:rsidR="002E54FD" w:rsidRDefault="00D426FA" w:rsidP="002E54FD">
      <w:pPr>
        <w:shd w:val="clear" w:color="auto" w:fill="FFFFFF"/>
        <w:tabs>
          <w:tab w:val="left" w:pos="5197"/>
        </w:tabs>
        <w:spacing w:line="276" w:lineRule="auto"/>
        <w:jc w:val="both"/>
        <w:rPr>
          <w:rFonts w:ascii="Arial" w:hAnsi="Arial" w:cs="Arial"/>
          <w:szCs w:val="24"/>
        </w:rPr>
      </w:pPr>
      <w:r w:rsidRPr="004F2F10">
        <w:rPr>
          <w:rFonts w:ascii="Arial" w:hAnsi="Arial" w:cs="Arial"/>
          <w:color w:val="000000"/>
          <w:szCs w:val="24"/>
          <w:lang w:eastAsia="es-CO"/>
        </w:rPr>
        <w:t xml:space="preserve">En lo que respecta al tiempo de servicios, se </w:t>
      </w:r>
      <w:r w:rsidR="003D0C37" w:rsidRPr="004F2F10">
        <w:rPr>
          <w:rFonts w:ascii="Arial" w:hAnsi="Arial" w:cs="Arial"/>
          <w:color w:val="000000"/>
          <w:szCs w:val="24"/>
          <w:lang w:eastAsia="es-CO"/>
        </w:rPr>
        <w:t xml:space="preserve">advierten </w:t>
      </w:r>
      <w:r w:rsidR="00E13165" w:rsidRPr="004F2F10">
        <w:rPr>
          <w:rFonts w:ascii="Arial" w:hAnsi="Arial" w:cs="Arial"/>
          <w:color w:val="000000"/>
          <w:szCs w:val="24"/>
          <w:lang w:eastAsia="es-CO"/>
        </w:rPr>
        <w:t>1</w:t>
      </w:r>
      <w:r w:rsidR="00195E2C">
        <w:rPr>
          <w:rFonts w:ascii="Arial" w:hAnsi="Arial" w:cs="Arial"/>
          <w:color w:val="000000"/>
          <w:szCs w:val="24"/>
          <w:lang w:eastAsia="es-CO"/>
        </w:rPr>
        <w:t>78.59</w:t>
      </w:r>
      <w:r w:rsidRPr="004F2F10">
        <w:rPr>
          <w:rFonts w:ascii="Arial" w:hAnsi="Arial" w:cs="Arial"/>
          <w:color w:val="000000"/>
          <w:szCs w:val="24"/>
          <w:lang w:eastAsia="es-CO"/>
        </w:rPr>
        <w:t xml:space="preserve"> semanas </w:t>
      </w:r>
      <w:r w:rsidR="003D0C37" w:rsidRPr="004F2F10">
        <w:rPr>
          <w:rFonts w:ascii="Arial" w:hAnsi="Arial" w:cs="Arial"/>
          <w:color w:val="000000"/>
          <w:szCs w:val="24"/>
          <w:lang w:eastAsia="es-CO"/>
        </w:rPr>
        <w:t>cotizadas al sector privado</w:t>
      </w:r>
      <w:r w:rsidR="007106CC">
        <w:rPr>
          <w:rFonts w:ascii="Arial" w:hAnsi="Arial" w:cs="Arial"/>
          <w:color w:val="000000"/>
          <w:szCs w:val="24"/>
          <w:lang w:eastAsia="es-CO"/>
        </w:rPr>
        <w:t xml:space="preserve">, </w:t>
      </w:r>
      <w:r w:rsidR="00391B39">
        <w:rPr>
          <w:rFonts w:ascii="Arial" w:hAnsi="Arial" w:cs="Arial"/>
          <w:color w:val="000000"/>
          <w:szCs w:val="24"/>
          <w:lang w:eastAsia="es-CO"/>
        </w:rPr>
        <w:t xml:space="preserve">en el periodo comprendido del 20 de junio de 1994 al 28 de </w:t>
      </w:r>
      <w:r w:rsidR="00195E2C">
        <w:rPr>
          <w:rFonts w:ascii="Arial" w:hAnsi="Arial" w:cs="Arial"/>
          <w:color w:val="000000"/>
          <w:szCs w:val="24"/>
          <w:lang w:eastAsia="es-CO"/>
        </w:rPr>
        <w:t xml:space="preserve">febrero </w:t>
      </w:r>
      <w:r w:rsidR="007106CC">
        <w:rPr>
          <w:rFonts w:ascii="Arial" w:hAnsi="Arial" w:cs="Arial"/>
          <w:color w:val="000000"/>
          <w:szCs w:val="24"/>
          <w:lang w:eastAsia="es-CO"/>
        </w:rPr>
        <w:t>de 20</w:t>
      </w:r>
      <w:r w:rsidR="00195E2C">
        <w:rPr>
          <w:rFonts w:ascii="Arial" w:hAnsi="Arial" w:cs="Arial"/>
          <w:color w:val="000000"/>
          <w:szCs w:val="24"/>
          <w:lang w:eastAsia="es-CO"/>
        </w:rPr>
        <w:t>01</w:t>
      </w:r>
      <w:r w:rsidR="000B20AD">
        <w:rPr>
          <w:rFonts w:ascii="Arial" w:hAnsi="Arial" w:cs="Arial"/>
          <w:color w:val="000000"/>
          <w:szCs w:val="24"/>
          <w:lang w:eastAsia="es-CO"/>
        </w:rPr>
        <w:t>;</w:t>
      </w:r>
      <w:r w:rsidR="00195E2C">
        <w:rPr>
          <w:rFonts w:ascii="Arial" w:hAnsi="Arial" w:cs="Arial"/>
          <w:color w:val="000000"/>
          <w:szCs w:val="24"/>
          <w:lang w:eastAsia="es-CO"/>
        </w:rPr>
        <w:t xml:space="preserve"> </w:t>
      </w:r>
      <w:r w:rsidR="003D0C37" w:rsidRPr="004F2F10">
        <w:rPr>
          <w:rFonts w:ascii="Arial" w:hAnsi="Arial" w:cs="Arial"/>
          <w:color w:val="000000"/>
          <w:szCs w:val="24"/>
          <w:lang w:eastAsia="es-CO"/>
        </w:rPr>
        <w:t xml:space="preserve">en relación con el tiempo de servicio laborado en el sector público, </w:t>
      </w:r>
      <w:r w:rsidR="00195E2C">
        <w:rPr>
          <w:rFonts w:ascii="Arial" w:hAnsi="Arial" w:cs="Arial"/>
          <w:color w:val="000000"/>
          <w:szCs w:val="24"/>
          <w:lang w:eastAsia="es-CO"/>
        </w:rPr>
        <w:t xml:space="preserve">cuenta con un total de 889.14; los que sumados, genera un </w:t>
      </w:r>
      <w:r w:rsidR="002E54FD">
        <w:rPr>
          <w:rFonts w:ascii="Arial" w:hAnsi="Arial" w:cs="Arial"/>
          <w:color w:val="000000"/>
          <w:szCs w:val="24"/>
          <w:lang w:eastAsia="es-CO"/>
        </w:rPr>
        <w:t>total de 1.</w:t>
      </w:r>
      <w:r w:rsidR="00195E2C">
        <w:rPr>
          <w:rFonts w:ascii="Arial" w:hAnsi="Arial" w:cs="Arial"/>
          <w:color w:val="000000"/>
          <w:szCs w:val="24"/>
          <w:lang w:eastAsia="es-CO"/>
        </w:rPr>
        <w:t>067,73</w:t>
      </w:r>
      <w:r w:rsidR="002E54FD">
        <w:rPr>
          <w:rFonts w:ascii="Arial" w:hAnsi="Arial" w:cs="Arial"/>
          <w:color w:val="000000"/>
          <w:szCs w:val="24"/>
          <w:lang w:eastAsia="es-CO"/>
        </w:rPr>
        <w:t xml:space="preserve"> semanas, es decir, 7</w:t>
      </w:r>
      <w:r w:rsidR="00195E2C">
        <w:rPr>
          <w:rFonts w:ascii="Arial" w:hAnsi="Arial" w:cs="Arial"/>
          <w:color w:val="000000"/>
          <w:szCs w:val="24"/>
          <w:lang w:eastAsia="es-CO"/>
        </w:rPr>
        <w:t>477</w:t>
      </w:r>
      <w:r w:rsidR="002E54FD">
        <w:rPr>
          <w:rFonts w:ascii="Arial" w:hAnsi="Arial" w:cs="Arial"/>
          <w:color w:val="000000"/>
          <w:szCs w:val="24"/>
          <w:lang w:eastAsia="es-CO"/>
        </w:rPr>
        <w:t xml:space="preserve"> días, que convertidos a la unidad o concepto relacionado por la Ley 71 de 1988, esto es, años, genera  un guarismo definitivo de 2</w:t>
      </w:r>
      <w:r w:rsidR="007B6DED">
        <w:rPr>
          <w:rFonts w:ascii="Arial" w:hAnsi="Arial" w:cs="Arial"/>
          <w:color w:val="000000"/>
          <w:szCs w:val="24"/>
          <w:lang w:eastAsia="es-CO"/>
        </w:rPr>
        <w:t>0</w:t>
      </w:r>
      <w:r w:rsidR="002E54FD">
        <w:rPr>
          <w:rFonts w:ascii="Arial" w:hAnsi="Arial" w:cs="Arial"/>
          <w:color w:val="000000"/>
          <w:szCs w:val="24"/>
          <w:lang w:eastAsia="es-CO"/>
        </w:rPr>
        <w:t xml:space="preserve"> años</w:t>
      </w:r>
      <w:r w:rsidR="00EA25C2">
        <w:rPr>
          <w:rFonts w:ascii="Arial" w:hAnsi="Arial" w:cs="Arial"/>
          <w:color w:val="000000"/>
          <w:szCs w:val="24"/>
          <w:lang w:eastAsia="es-CO"/>
        </w:rPr>
        <w:t>,</w:t>
      </w:r>
      <w:r w:rsidR="002E54FD">
        <w:rPr>
          <w:rFonts w:ascii="Arial" w:hAnsi="Arial" w:cs="Arial"/>
          <w:color w:val="000000"/>
          <w:szCs w:val="24"/>
          <w:lang w:eastAsia="es-CO"/>
        </w:rPr>
        <w:t xml:space="preserve"> 9 meses</w:t>
      </w:r>
      <w:r w:rsidR="00EA25C2">
        <w:rPr>
          <w:rFonts w:ascii="Arial" w:hAnsi="Arial" w:cs="Arial"/>
          <w:color w:val="000000"/>
          <w:szCs w:val="24"/>
          <w:lang w:eastAsia="es-CO"/>
        </w:rPr>
        <w:t xml:space="preserve"> y 7 días</w:t>
      </w:r>
      <w:r w:rsidR="002E54FD">
        <w:rPr>
          <w:rFonts w:ascii="Arial" w:hAnsi="Arial" w:cs="Arial"/>
          <w:color w:val="000000"/>
          <w:szCs w:val="24"/>
          <w:lang w:eastAsia="es-CO"/>
        </w:rPr>
        <w:t xml:space="preserve">, más que suficientes </w:t>
      </w:r>
      <w:r w:rsidR="002E54FD" w:rsidRPr="008A423C">
        <w:rPr>
          <w:rFonts w:ascii="Arial" w:hAnsi="Arial" w:cs="Arial"/>
          <w:szCs w:val="24"/>
        </w:rPr>
        <w:t>para acceder a la subvención de jubilación prevista en esa normativa.</w:t>
      </w:r>
    </w:p>
    <w:p w:rsidR="00FA071A" w:rsidRDefault="00FA071A" w:rsidP="002E54FD">
      <w:pPr>
        <w:shd w:val="clear" w:color="auto" w:fill="FFFFFF"/>
        <w:tabs>
          <w:tab w:val="left" w:pos="5197"/>
        </w:tabs>
        <w:spacing w:line="276" w:lineRule="auto"/>
        <w:jc w:val="both"/>
        <w:rPr>
          <w:rFonts w:ascii="Arial" w:hAnsi="Arial" w:cs="Arial"/>
          <w:szCs w:val="24"/>
        </w:rPr>
      </w:pPr>
    </w:p>
    <w:p w:rsidR="00FA071A" w:rsidRPr="00BB558E" w:rsidRDefault="00FA071A" w:rsidP="00BB558E">
      <w:pPr>
        <w:spacing w:line="276" w:lineRule="auto"/>
        <w:contextualSpacing/>
        <w:jc w:val="both"/>
        <w:rPr>
          <w:rFonts w:ascii="Arial" w:hAnsi="Arial" w:cs="Arial"/>
          <w:szCs w:val="24"/>
        </w:rPr>
      </w:pPr>
      <w:r w:rsidRPr="00391B39">
        <w:rPr>
          <w:rFonts w:ascii="Arial" w:hAnsi="Arial" w:cs="Arial"/>
          <w:szCs w:val="24"/>
        </w:rPr>
        <w:t>En este punto, se hace necesario precisar que el órgano de cierre de la jurisdicción</w:t>
      </w:r>
      <w:r>
        <w:rPr>
          <w:rFonts w:ascii="Arial" w:hAnsi="Arial" w:cs="Arial"/>
          <w:szCs w:val="24"/>
        </w:rPr>
        <w:t xml:space="preserve"> </w:t>
      </w:r>
      <w:r w:rsidR="00391B39">
        <w:rPr>
          <w:rFonts w:ascii="Arial" w:hAnsi="Arial" w:cs="Arial"/>
          <w:szCs w:val="24"/>
        </w:rPr>
        <w:t>laboral, ha determinado de manera pacífica,</w:t>
      </w:r>
      <w:r>
        <w:rPr>
          <w:rFonts w:ascii="Arial" w:hAnsi="Arial" w:cs="Arial"/>
          <w:szCs w:val="24"/>
        </w:rPr>
        <w:t xml:space="preserve"> que </w:t>
      </w:r>
      <w:r w:rsidR="00391B39">
        <w:rPr>
          <w:rFonts w:ascii="Arial" w:hAnsi="Arial" w:cs="Arial"/>
          <w:szCs w:val="24"/>
        </w:rPr>
        <w:t xml:space="preserve">a </w:t>
      </w:r>
      <w:r>
        <w:rPr>
          <w:rFonts w:ascii="Arial" w:hAnsi="Arial" w:cs="Arial"/>
          <w:szCs w:val="24"/>
        </w:rPr>
        <w:t>dicha normativa puede</w:t>
      </w:r>
      <w:r w:rsidR="00391B39">
        <w:rPr>
          <w:rFonts w:ascii="Arial" w:hAnsi="Arial" w:cs="Arial"/>
          <w:szCs w:val="24"/>
        </w:rPr>
        <w:t>n</w:t>
      </w:r>
      <w:r>
        <w:rPr>
          <w:rFonts w:ascii="Arial" w:hAnsi="Arial" w:cs="Arial"/>
          <w:szCs w:val="24"/>
        </w:rPr>
        <w:t xml:space="preserve"> acudir </w:t>
      </w:r>
      <w:r w:rsidR="00391B39">
        <w:rPr>
          <w:rFonts w:ascii="Arial" w:hAnsi="Arial" w:cs="Arial"/>
          <w:szCs w:val="24"/>
        </w:rPr>
        <w:t xml:space="preserve">los beneficiarios del régimen de transición, aun cuando las cotizaciones efectuadas </w:t>
      </w:r>
      <w:r w:rsidR="00391B39" w:rsidRPr="00BB558E">
        <w:rPr>
          <w:rFonts w:ascii="Arial" w:hAnsi="Arial" w:cs="Arial"/>
          <w:szCs w:val="24"/>
        </w:rPr>
        <w:t>al sector privado –Instituto de Seguros Sociales- se realicen con posterioridad al 1° de abril de 1994, conforme se advierte en la providencia</w:t>
      </w:r>
      <w:r w:rsidR="00BB558E" w:rsidRPr="00BB558E">
        <w:rPr>
          <w:rFonts w:ascii="Arial" w:hAnsi="Arial" w:cs="Arial"/>
          <w:szCs w:val="24"/>
        </w:rPr>
        <w:t xml:space="preserve"> de la </w:t>
      </w:r>
      <w:r w:rsidR="00BB558E">
        <w:rPr>
          <w:rFonts w:ascii="Arial" w:hAnsi="Arial" w:cs="Arial"/>
          <w:szCs w:val="24"/>
        </w:rPr>
        <w:t>Corte Suprema d</w:t>
      </w:r>
      <w:r w:rsidR="00BB558E" w:rsidRPr="00BB558E">
        <w:rPr>
          <w:rFonts w:ascii="Arial" w:hAnsi="Arial" w:cs="Arial"/>
          <w:szCs w:val="24"/>
        </w:rPr>
        <w:t xml:space="preserve">e Justicia. Sala de Casación Laboral. M.P. Dr.  </w:t>
      </w:r>
      <w:r w:rsidR="00BB558E" w:rsidRPr="00BB558E">
        <w:rPr>
          <w:rFonts w:ascii="Arial" w:hAnsi="Arial" w:cs="Arial"/>
          <w:bCs/>
          <w:szCs w:val="24"/>
        </w:rPr>
        <w:t xml:space="preserve">Luis Gabriel Miranda </w:t>
      </w:r>
      <w:proofErr w:type="spellStart"/>
      <w:r w:rsidR="00BB558E" w:rsidRPr="00BB558E">
        <w:rPr>
          <w:rFonts w:ascii="Arial" w:hAnsi="Arial" w:cs="Arial"/>
          <w:bCs/>
          <w:szCs w:val="24"/>
        </w:rPr>
        <w:t>Buelvas</w:t>
      </w:r>
      <w:proofErr w:type="spellEnd"/>
      <w:r w:rsidR="00BB558E" w:rsidRPr="00BB558E">
        <w:rPr>
          <w:rFonts w:ascii="Arial" w:hAnsi="Arial" w:cs="Arial"/>
          <w:bCs/>
          <w:szCs w:val="24"/>
        </w:rPr>
        <w:t xml:space="preserve">. SL4523-2015. Radicación N° 49533 del 15 de abril de 2015, </w:t>
      </w:r>
      <w:r w:rsidR="005B7745" w:rsidRPr="00BB558E">
        <w:rPr>
          <w:rFonts w:ascii="Arial" w:hAnsi="Arial" w:cs="Arial"/>
          <w:szCs w:val="24"/>
        </w:rPr>
        <w:t>entre muchas otras.</w:t>
      </w:r>
    </w:p>
    <w:p w:rsidR="008371B0" w:rsidRDefault="008371B0" w:rsidP="002E54FD">
      <w:pPr>
        <w:shd w:val="clear" w:color="auto" w:fill="FFFFFF"/>
        <w:tabs>
          <w:tab w:val="left" w:pos="5197"/>
        </w:tabs>
        <w:spacing w:line="276" w:lineRule="auto"/>
        <w:jc w:val="both"/>
        <w:rPr>
          <w:rFonts w:ascii="Arial" w:hAnsi="Arial" w:cs="Arial"/>
          <w:szCs w:val="24"/>
        </w:rPr>
      </w:pPr>
    </w:p>
    <w:p w:rsidR="002E54FD" w:rsidRDefault="00391B39" w:rsidP="002E54FD">
      <w:pPr>
        <w:shd w:val="clear" w:color="auto" w:fill="FFFFFF"/>
        <w:tabs>
          <w:tab w:val="left" w:pos="5197"/>
        </w:tabs>
        <w:spacing w:line="276" w:lineRule="auto"/>
        <w:jc w:val="both"/>
        <w:rPr>
          <w:rFonts w:ascii="Arial" w:hAnsi="Arial" w:cs="Arial"/>
          <w:color w:val="000000"/>
          <w:szCs w:val="24"/>
          <w:lang w:val="es-ES"/>
        </w:rPr>
      </w:pPr>
      <w:r>
        <w:rPr>
          <w:rFonts w:ascii="Arial" w:hAnsi="Arial" w:cs="Arial"/>
          <w:szCs w:val="24"/>
        </w:rPr>
        <w:t xml:space="preserve">Siendo así las cosas, </w:t>
      </w:r>
      <w:r w:rsidR="00EA25C2">
        <w:rPr>
          <w:rFonts w:ascii="Arial" w:hAnsi="Arial" w:cs="Arial"/>
          <w:szCs w:val="24"/>
        </w:rPr>
        <w:t>como para el 13</w:t>
      </w:r>
      <w:r w:rsidR="002E54FD">
        <w:rPr>
          <w:rFonts w:ascii="Arial" w:hAnsi="Arial" w:cs="Arial"/>
          <w:szCs w:val="24"/>
        </w:rPr>
        <w:t xml:space="preserve"> de </w:t>
      </w:r>
      <w:r w:rsidR="00EA25C2">
        <w:rPr>
          <w:rFonts w:ascii="Arial" w:hAnsi="Arial" w:cs="Arial"/>
          <w:szCs w:val="24"/>
        </w:rPr>
        <w:t xml:space="preserve">enero </w:t>
      </w:r>
      <w:r w:rsidR="002E54FD">
        <w:rPr>
          <w:rFonts w:ascii="Arial" w:hAnsi="Arial" w:cs="Arial"/>
          <w:szCs w:val="24"/>
        </w:rPr>
        <w:t xml:space="preserve">de 2009, cuando la actora arribó a los 55 años de edad, tenía también acreditados los </w:t>
      </w:r>
      <w:r w:rsidR="002E54FD" w:rsidRPr="00420BC6">
        <w:rPr>
          <w:rFonts w:ascii="Arial" w:hAnsi="Arial" w:cs="Arial"/>
          <w:color w:val="000000"/>
          <w:szCs w:val="24"/>
          <w:lang w:val="es-ES"/>
        </w:rPr>
        <w:t xml:space="preserve">20 años </w:t>
      </w:r>
      <w:r w:rsidR="002E54FD">
        <w:rPr>
          <w:rFonts w:ascii="Arial" w:hAnsi="Arial" w:cs="Arial"/>
          <w:color w:val="000000"/>
          <w:szCs w:val="24"/>
          <w:lang w:val="es-ES"/>
        </w:rPr>
        <w:t>de cotizaciones o aportes, es posible afirmar que en esa fecha consolidó su derecho pensional, por lo que tendría derecho a disf</w:t>
      </w:r>
      <w:r w:rsidR="00EA25C2">
        <w:rPr>
          <w:rFonts w:ascii="Arial" w:hAnsi="Arial" w:cs="Arial"/>
          <w:color w:val="000000"/>
          <w:szCs w:val="24"/>
          <w:lang w:val="es-ES"/>
        </w:rPr>
        <w:t>rutar de su mesada a partir de esa misma calenda</w:t>
      </w:r>
      <w:r w:rsidR="002E54FD">
        <w:rPr>
          <w:rFonts w:ascii="Arial" w:hAnsi="Arial" w:cs="Arial"/>
          <w:color w:val="000000"/>
          <w:szCs w:val="24"/>
          <w:lang w:val="es-ES"/>
        </w:rPr>
        <w:t>.</w:t>
      </w:r>
    </w:p>
    <w:p w:rsidR="002E54FD" w:rsidRDefault="002E54FD" w:rsidP="002E54FD">
      <w:pPr>
        <w:shd w:val="clear" w:color="auto" w:fill="FFFFFF"/>
        <w:tabs>
          <w:tab w:val="left" w:pos="5197"/>
        </w:tabs>
        <w:spacing w:line="276" w:lineRule="auto"/>
        <w:jc w:val="both"/>
        <w:rPr>
          <w:rFonts w:ascii="Arial" w:hAnsi="Arial" w:cs="Arial"/>
          <w:color w:val="000000"/>
          <w:szCs w:val="24"/>
          <w:lang w:val="es-ES"/>
        </w:rPr>
      </w:pPr>
    </w:p>
    <w:p w:rsidR="002E54FD" w:rsidRDefault="002E54FD" w:rsidP="002E54FD">
      <w:pPr>
        <w:shd w:val="clear" w:color="auto" w:fill="FFFFFF"/>
        <w:tabs>
          <w:tab w:val="left" w:pos="5197"/>
        </w:tabs>
        <w:spacing w:line="276" w:lineRule="auto"/>
        <w:jc w:val="both"/>
        <w:rPr>
          <w:rFonts w:ascii="Arial" w:hAnsi="Arial" w:cs="Arial"/>
          <w:bCs/>
          <w:szCs w:val="24"/>
        </w:rPr>
      </w:pPr>
      <w:r w:rsidRPr="002B3787">
        <w:rPr>
          <w:rFonts w:ascii="Arial" w:hAnsi="Arial" w:cs="Arial"/>
          <w:color w:val="000000"/>
          <w:szCs w:val="24"/>
          <w:lang w:val="es-ES"/>
        </w:rPr>
        <w:t>El monto de la mesada pensional, debe ser equivalente al 75% del IBL, que conforme al artículo 21 de la Ley 100 de 1993, como a la demandante al 1° de abril de 1994, le faltaban más de 10 años</w:t>
      </w:r>
      <w:r w:rsidR="00EA25C2">
        <w:rPr>
          <w:rFonts w:ascii="Arial" w:hAnsi="Arial" w:cs="Arial"/>
          <w:color w:val="000000"/>
          <w:szCs w:val="24"/>
          <w:lang w:val="es-ES"/>
        </w:rPr>
        <w:t xml:space="preserve"> para adquirir su derecho </w:t>
      </w:r>
      <w:r w:rsidR="00C548D8">
        <w:rPr>
          <w:rFonts w:ascii="Arial" w:hAnsi="Arial" w:cs="Arial"/>
          <w:color w:val="000000"/>
          <w:szCs w:val="24"/>
          <w:lang w:val="es-ES"/>
        </w:rPr>
        <w:t>pensional</w:t>
      </w:r>
      <w:r w:rsidRPr="002B3787">
        <w:rPr>
          <w:rFonts w:ascii="Arial" w:hAnsi="Arial" w:cs="Arial"/>
          <w:color w:val="000000"/>
          <w:szCs w:val="24"/>
          <w:lang w:val="es-ES"/>
        </w:rPr>
        <w:t xml:space="preserve">, </w:t>
      </w:r>
      <w:r w:rsidRPr="002B3787">
        <w:rPr>
          <w:rFonts w:ascii="Arial" w:hAnsi="Arial" w:cs="Arial"/>
          <w:bCs/>
          <w:szCs w:val="24"/>
        </w:rPr>
        <w:t>debe establecerse</w:t>
      </w:r>
      <w:r>
        <w:rPr>
          <w:rFonts w:ascii="Arial" w:hAnsi="Arial" w:cs="Arial"/>
          <w:bCs/>
          <w:szCs w:val="24"/>
        </w:rPr>
        <w:t xml:space="preserve"> exclusivamente</w:t>
      </w:r>
      <w:r w:rsidRPr="002B3787">
        <w:rPr>
          <w:rFonts w:ascii="Arial" w:hAnsi="Arial" w:cs="Arial"/>
          <w:bCs/>
          <w:szCs w:val="24"/>
        </w:rPr>
        <w:t xml:space="preserve"> con el promedio de los salarios devengados en los 10 años que anteceden al </w:t>
      </w:r>
      <w:r>
        <w:rPr>
          <w:rFonts w:ascii="Arial" w:hAnsi="Arial" w:cs="Arial"/>
          <w:bCs/>
          <w:szCs w:val="24"/>
        </w:rPr>
        <w:t>reconocimiento de la prestación, como quiera que no superó las 1250 semanas para que procediera el cálculo con los de toda la vida.</w:t>
      </w:r>
    </w:p>
    <w:p w:rsidR="00EA25C2" w:rsidRDefault="00EA25C2" w:rsidP="002E54FD">
      <w:pPr>
        <w:shd w:val="clear" w:color="auto" w:fill="FFFFFF"/>
        <w:tabs>
          <w:tab w:val="left" w:pos="5197"/>
        </w:tabs>
        <w:spacing w:line="276" w:lineRule="auto"/>
        <w:jc w:val="both"/>
        <w:rPr>
          <w:rFonts w:ascii="Arial" w:hAnsi="Arial" w:cs="Arial"/>
          <w:bCs/>
          <w:szCs w:val="24"/>
        </w:rPr>
      </w:pPr>
    </w:p>
    <w:p w:rsidR="002E54FD" w:rsidRDefault="002E54FD" w:rsidP="002E54FD">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Así las cosas, el monto de la mesada pensional </w:t>
      </w:r>
      <w:r w:rsidRPr="00C675F1">
        <w:rPr>
          <w:rFonts w:ascii="Arial" w:hAnsi="Arial" w:cs="Arial"/>
          <w:bCs/>
          <w:szCs w:val="24"/>
        </w:rPr>
        <w:t>equivale a $</w:t>
      </w:r>
      <w:r w:rsidR="00C675F1" w:rsidRPr="00C675F1">
        <w:rPr>
          <w:rFonts w:ascii="Arial" w:hAnsi="Arial" w:cs="Arial"/>
          <w:bCs/>
          <w:szCs w:val="24"/>
        </w:rPr>
        <w:t>557.034</w:t>
      </w:r>
      <w:r w:rsidRPr="00C675F1">
        <w:rPr>
          <w:rFonts w:ascii="Arial" w:hAnsi="Arial" w:cs="Arial"/>
          <w:bCs/>
          <w:szCs w:val="24"/>
        </w:rPr>
        <w:t>,</w:t>
      </w:r>
      <w:r>
        <w:rPr>
          <w:rFonts w:ascii="Arial" w:hAnsi="Arial" w:cs="Arial"/>
          <w:bCs/>
          <w:szCs w:val="24"/>
        </w:rPr>
        <w:t xml:space="preserve"> para el año 20</w:t>
      </w:r>
      <w:r w:rsidR="00EA25C2">
        <w:rPr>
          <w:rFonts w:ascii="Arial" w:hAnsi="Arial" w:cs="Arial"/>
          <w:bCs/>
          <w:szCs w:val="24"/>
        </w:rPr>
        <w:t>09</w:t>
      </w:r>
      <w:r>
        <w:rPr>
          <w:rFonts w:ascii="Arial" w:hAnsi="Arial" w:cs="Arial"/>
          <w:bCs/>
          <w:szCs w:val="24"/>
        </w:rPr>
        <w:t>, conforme a la liquidación que se pone de presente a los asistentes y hará parte integral del acta que se suscriba con ocasión de esta diligencia.</w:t>
      </w:r>
    </w:p>
    <w:p w:rsidR="002C6C16" w:rsidRDefault="002C6C16" w:rsidP="002E54FD">
      <w:pPr>
        <w:shd w:val="clear" w:color="auto" w:fill="FFFFFF"/>
        <w:tabs>
          <w:tab w:val="left" w:pos="5197"/>
        </w:tabs>
        <w:spacing w:line="276" w:lineRule="auto"/>
        <w:jc w:val="both"/>
        <w:rPr>
          <w:rFonts w:ascii="Arial" w:hAnsi="Arial" w:cs="Arial"/>
          <w:bCs/>
          <w:szCs w:val="24"/>
        </w:rPr>
      </w:pPr>
    </w:p>
    <w:p w:rsidR="00EA25C2" w:rsidRPr="00C92394" w:rsidRDefault="00C92394" w:rsidP="002E54FD">
      <w:pPr>
        <w:shd w:val="clear" w:color="auto" w:fill="FFFFFF"/>
        <w:tabs>
          <w:tab w:val="left" w:pos="5197"/>
        </w:tabs>
        <w:spacing w:line="276" w:lineRule="auto"/>
        <w:jc w:val="both"/>
        <w:rPr>
          <w:rFonts w:ascii="Arial" w:hAnsi="Arial" w:cs="Arial"/>
          <w:b/>
          <w:bCs/>
          <w:szCs w:val="24"/>
        </w:rPr>
      </w:pPr>
      <w:r w:rsidRPr="00C92394">
        <w:rPr>
          <w:rFonts w:ascii="Arial" w:hAnsi="Arial" w:cs="Arial"/>
          <w:b/>
          <w:bCs/>
          <w:szCs w:val="24"/>
        </w:rPr>
        <w:t>2.3. Entidad responsable del reconocimiento y pago de la pensión de jubilación prevista en la Ley 71 de 1988.</w:t>
      </w:r>
    </w:p>
    <w:p w:rsidR="00EA25C2" w:rsidRDefault="00EA25C2" w:rsidP="002E54FD">
      <w:pPr>
        <w:shd w:val="clear" w:color="auto" w:fill="FFFFFF"/>
        <w:tabs>
          <w:tab w:val="left" w:pos="5197"/>
        </w:tabs>
        <w:spacing w:line="276" w:lineRule="auto"/>
        <w:jc w:val="both"/>
        <w:rPr>
          <w:rFonts w:ascii="Arial" w:hAnsi="Arial" w:cs="Arial"/>
          <w:bCs/>
          <w:szCs w:val="24"/>
        </w:rPr>
      </w:pPr>
    </w:p>
    <w:p w:rsidR="00C92394" w:rsidRDefault="00C92394" w:rsidP="002E54FD">
      <w:pPr>
        <w:shd w:val="clear" w:color="auto" w:fill="FFFFFF"/>
        <w:tabs>
          <w:tab w:val="left" w:pos="5197"/>
        </w:tabs>
        <w:spacing w:line="276" w:lineRule="auto"/>
        <w:jc w:val="both"/>
        <w:rPr>
          <w:rFonts w:ascii="Arial" w:hAnsi="Arial" w:cs="Arial"/>
          <w:b/>
          <w:bCs/>
          <w:szCs w:val="24"/>
        </w:rPr>
      </w:pPr>
      <w:r w:rsidRPr="00C92394">
        <w:rPr>
          <w:rFonts w:ascii="Arial" w:hAnsi="Arial" w:cs="Arial"/>
          <w:b/>
          <w:bCs/>
          <w:szCs w:val="24"/>
        </w:rPr>
        <w:t>2.3.1. Fundamento Jurídico:</w:t>
      </w:r>
    </w:p>
    <w:p w:rsidR="00C92394" w:rsidRDefault="00C92394" w:rsidP="002E54FD">
      <w:pPr>
        <w:shd w:val="clear" w:color="auto" w:fill="FFFFFF"/>
        <w:tabs>
          <w:tab w:val="left" w:pos="5197"/>
        </w:tabs>
        <w:spacing w:line="276" w:lineRule="auto"/>
        <w:jc w:val="both"/>
        <w:rPr>
          <w:rFonts w:ascii="Arial" w:hAnsi="Arial" w:cs="Arial"/>
          <w:b/>
          <w:bCs/>
          <w:szCs w:val="24"/>
        </w:rPr>
      </w:pPr>
    </w:p>
    <w:p w:rsidR="00C92394" w:rsidRDefault="00E51CB5" w:rsidP="002E54FD">
      <w:pPr>
        <w:shd w:val="clear" w:color="auto" w:fill="FFFFFF"/>
        <w:tabs>
          <w:tab w:val="left" w:pos="5197"/>
        </w:tabs>
        <w:spacing w:line="276" w:lineRule="auto"/>
        <w:jc w:val="both"/>
        <w:rPr>
          <w:rFonts w:ascii="Arial" w:hAnsi="Arial" w:cs="Arial"/>
          <w:i/>
          <w:color w:val="000000"/>
          <w:sz w:val="22"/>
          <w:szCs w:val="22"/>
          <w:shd w:val="clear" w:color="auto" w:fill="FFFFFF"/>
        </w:rPr>
      </w:pPr>
      <w:r w:rsidRPr="00623898">
        <w:rPr>
          <w:rFonts w:ascii="Arial" w:hAnsi="Arial" w:cs="Arial"/>
          <w:bCs/>
          <w:szCs w:val="24"/>
        </w:rPr>
        <w:t xml:space="preserve">Dispone el artículo 10 del Decreto 2709 de 1994, reglamentario de la Ley 71 de 1988, que </w:t>
      </w:r>
      <w:r w:rsidR="00623898" w:rsidRPr="00623898">
        <w:rPr>
          <w:rFonts w:ascii="Arial" w:hAnsi="Arial" w:cs="Arial"/>
          <w:bCs/>
          <w:szCs w:val="24"/>
        </w:rPr>
        <w:t>“</w:t>
      </w:r>
      <w:r w:rsidR="00623898" w:rsidRPr="00623898">
        <w:rPr>
          <w:rFonts w:ascii="Arial" w:hAnsi="Arial" w:cs="Arial"/>
          <w:i/>
          <w:color w:val="000000"/>
          <w:sz w:val="22"/>
          <w:szCs w:val="22"/>
          <w:shd w:val="clear" w:color="auto" w:fill="FFFFFF"/>
        </w:rPr>
        <w:t xml:space="preserve">Entidad de previsión pagadora. La pensión de jubilación por aportes será reconocida y pagada por la última entidad de previsión a la que se efectuaron aportes, siempre y cuando el tiempo de aportación continuo o discontinuo en ellas haya sido mínimo de seis (6) años. En caso contrario, la pensión de jubilación por aportes será </w:t>
      </w:r>
      <w:r w:rsidR="00623898" w:rsidRPr="00623898">
        <w:rPr>
          <w:rFonts w:ascii="Arial" w:hAnsi="Arial" w:cs="Arial"/>
          <w:i/>
          <w:color w:val="000000"/>
          <w:sz w:val="22"/>
          <w:szCs w:val="22"/>
          <w:shd w:val="clear" w:color="auto" w:fill="FFFFFF"/>
        </w:rPr>
        <w:lastRenderedPageBreak/>
        <w:t>reconocida y pagada por la entidad de previsión a la cual se haya efectuado el mayor tiempo de aportes</w:t>
      </w:r>
      <w:r w:rsidR="00623898">
        <w:rPr>
          <w:rFonts w:ascii="Arial" w:hAnsi="Arial" w:cs="Arial"/>
          <w:i/>
          <w:color w:val="000000"/>
          <w:sz w:val="22"/>
          <w:szCs w:val="22"/>
          <w:shd w:val="clear" w:color="auto" w:fill="FFFFFF"/>
        </w:rPr>
        <w:t>…”</w:t>
      </w:r>
    </w:p>
    <w:p w:rsidR="00623898" w:rsidRPr="001B2072" w:rsidRDefault="00623898" w:rsidP="001B2072">
      <w:pPr>
        <w:shd w:val="clear" w:color="auto" w:fill="FFFFFF"/>
        <w:tabs>
          <w:tab w:val="left" w:pos="5197"/>
        </w:tabs>
        <w:spacing w:line="276" w:lineRule="auto"/>
        <w:jc w:val="both"/>
        <w:rPr>
          <w:rFonts w:ascii="Arial" w:hAnsi="Arial" w:cs="Arial"/>
          <w:i/>
          <w:color w:val="000000"/>
          <w:szCs w:val="24"/>
          <w:shd w:val="clear" w:color="auto" w:fill="FFFFFF"/>
        </w:rPr>
      </w:pPr>
    </w:p>
    <w:p w:rsidR="00391B39" w:rsidRPr="001B2072" w:rsidRDefault="00623898" w:rsidP="002C6C16">
      <w:pPr>
        <w:spacing w:line="276" w:lineRule="auto"/>
        <w:jc w:val="both"/>
        <w:rPr>
          <w:rFonts w:ascii="Arial" w:hAnsi="Arial" w:cs="Arial"/>
          <w:b/>
          <w:szCs w:val="24"/>
        </w:rPr>
      </w:pPr>
      <w:r w:rsidRPr="001B2072">
        <w:rPr>
          <w:rFonts w:ascii="Arial" w:hAnsi="Arial" w:cs="Arial"/>
          <w:color w:val="000000"/>
          <w:szCs w:val="24"/>
          <w:shd w:val="clear" w:color="auto" w:fill="FFFFFF"/>
        </w:rPr>
        <w:t xml:space="preserve">Frente a esa normativa, la Sala de Casación Laboral de la Corte </w:t>
      </w:r>
      <w:r w:rsidR="00391B39" w:rsidRPr="001B2072">
        <w:rPr>
          <w:rFonts w:ascii="Arial" w:hAnsi="Arial" w:cs="Arial"/>
          <w:color w:val="000000"/>
          <w:szCs w:val="24"/>
          <w:shd w:val="clear" w:color="auto" w:fill="FFFFFF"/>
        </w:rPr>
        <w:t xml:space="preserve">Suprema de Justicia, en decisión radicada al N° 32499 del 31 de enero de 2008, con ponencia del doctor </w:t>
      </w:r>
      <w:r w:rsidR="00391B39" w:rsidRPr="001B2072">
        <w:rPr>
          <w:rFonts w:ascii="Arial" w:hAnsi="Arial" w:cs="Arial"/>
          <w:szCs w:val="24"/>
        </w:rPr>
        <w:t>Luis Javier Osorio López</w:t>
      </w:r>
      <w:r w:rsidR="001B2072">
        <w:rPr>
          <w:rFonts w:ascii="Arial" w:hAnsi="Arial" w:cs="Arial"/>
          <w:szCs w:val="24"/>
        </w:rPr>
        <w:t>, precisó la intelección que debe dársele a la misma, en el sentido de indicar que los 6 años a los que alude la norma no deben ser continuos sino que pueden sumarse los aportes efectuados en diferente épocas</w:t>
      </w:r>
      <w:r w:rsidR="002C6C16">
        <w:rPr>
          <w:rFonts w:ascii="Arial" w:hAnsi="Arial" w:cs="Arial"/>
          <w:szCs w:val="24"/>
        </w:rPr>
        <w:t>; como se avizora del siguiente extracto:</w:t>
      </w:r>
    </w:p>
    <w:p w:rsidR="00391B39" w:rsidRPr="001B2072" w:rsidRDefault="00391B39" w:rsidP="001B2072">
      <w:pPr>
        <w:shd w:val="clear" w:color="auto" w:fill="FFFFFF"/>
        <w:tabs>
          <w:tab w:val="left" w:pos="5197"/>
        </w:tabs>
        <w:spacing w:line="276" w:lineRule="auto"/>
        <w:jc w:val="both"/>
        <w:rPr>
          <w:rFonts w:ascii="Arial" w:hAnsi="Arial" w:cs="Arial"/>
          <w:color w:val="000000"/>
          <w:szCs w:val="24"/>
          <w:shd w:val="clear" w:color="auto" w:fill="FFFFFF"/>
        </w:rPr>
      </w:pPr>
    </w:p>
    <w:p w:rsidR="0094301D" w:rsidRPr="0094301D" w:rsidRDefault="0094301D" w:rsidP="0094301D">
      <w:pPr>
        <w:pStyle w:val="Textoindependiente21"/>
        <w:spacing w:line="276" w:lineRule="auto"/>
        <w:ind w:left="567" w:right="567" w:firstLine="0"/>
        <w:rPr>
          <w:rFonts w:ascii="Arial" w:hAnsi="Arial" w:cs="Arial"/>
          <w:i/>
          <w:sz w:val="22"/>
          <w:szCs w:val="22"/>
        </w:rPr>
      </w:pPr>
      <w:r>
        <w:rPr>
          <w:rFonts w:ascii="Arial" w:hAnsi="Arial" w:cs="Arial"/>
          <w:i/>
          <w:sz w:val="22"/>
          <w:szCs w:val="22"/>
        </w:rPr>
        <w:t>“</w:t>
      </w:r>
      <w:r w:rsidRPr="0094301D">
        <w:rPr>
          <w:rFonts w:ascii="Arial" w:hAnsi="Arial" w:cs="Arial"/>
          <w:i/>
          <w:sz w:val="22"/>
          <w:szCs w:val="22"/>
        </w:rPr>
        <w:t>De conformidad con el propio tenor literal de la norma transcrita, el término establecido respecto de la última entidad de previsión y que corresponde a un tiempo de aportación mínimo de seis (6) años, será “continuo o discontinuo”, lo que significa que permite la suma de tiempo cotizado en forma discontinua, y por tanto ese lapso de aportes no está condicionado a que se contabilice dentro de una última vinculación</w:t>
      </w:r>
      <w:r>
        <w:rPr>
          <w:rFonts w:ascii="Arial" w:hAnsi="Arial" w:cs="Arial"/>
          <w:i/>
          <w:sz w:val="22"/>
          <w:szCs w:val="22"/>
        </w:rPr>
        <w:t>”</w:t>
      </w:r>
      <w:r w:rsidRPr="0094301D">
        <w:rPr>
          <w:rFonts w:ascii="Arial" w:hAnsi="Arial" w:cs="Arial"/>
          <w:i/>
          <w:sz w:val="22"/>
          <w:szCs w:val="22"/>
        </w:rPr>
        <w:t>.</w:t>
      </w:r>
    </w:p>
    <w:p w:rsidR="0094301D" w:rsidRDefault="0094301D" w:rsidP="0094301D">
      <w:pPr>
        <w:pStyle w:val="Textoindependiente21"/>
      </w:pPr>
    </w:p>
    <w:p w:rsidR="00391B39" w:rsidRDefault="0023756E" w:rsidP="002E54FD">
      <w:pPr>
        <w:shd w:val="clear" w:color="auto" w:fill="FFFFFF"/>
        <w:tabs>
          <w:tab w:val="left" w:pos="5197"/>
        </w:tabs>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Y, </w:t>
      </w:r>
      <w:r w:rsidR="005B7745">
        <w:rPr>
          <w:rFonts w:ascii="Arial" w:hAnsi="Arial" w:cs="Arial"/>
          <w:color w:val="000000"/>
          <w:szCs w:val="24"/>
          <w:shd w:val="clear" w:color="auto" w:fill="FFFFFF"/>
        </w:rPr>
        <w:t>recientemente, la misma Corporación</w:t>
      </w:r>
      <w:r>
        <w:rPr>
          <w:rStyle w:val="Refdenotaalpie"/>
          <w:rFonts w:ascii="Arial" w:hAnsi="Arial" w:cs="Arial"/>
          <w:color w:val="000000"/>
          <w:szCs w:val="24"/>
          <w:shd w:val="clear" w:color="auto" w:fill="FFFFFF"/>
        </w:rPr>
        <w:footnoteReference w:id="2"/>
      </w:r>
      <w:r>
        <w:rPr>
          <w:rFonts w:ascii="Arial" w:hAnsi="Arial" w:cs="Arial"/>
          <w:color w:val="000000"/>
          <w:szCs w:val="24"/>
          <w:shd w:val="clear" w:color="auto" w:fill="FFFFFF"/>
        </w:rPr>
        <w:t>,</w:t>
      </w:r>
      <w:r w:rsidR="005B7745">
        <w:rPr>
          <w:rFonts w:ascii="Arial" w:hAnsi="Arial" w:cs="Arial"/>
          <w:color w:val="000000"/>
          <w:szCs w:val="24"/>
          <w:shd w:val="clear" w:color="auto" w:fill="FFFFFF"/>
        </w:rPr>
        <w:t xml:space="preserve"> analizando un asunto de similitud fáctica al </w:t>
      </w:r>
      <w:r w:rsidR="005B7745" w:rsidRPr="005B7745">
        <w:rPr>
          <w:rFonts w:ascii="Arial" w:hAnsi="Arial" w:cs="Arial"/>
          <w:i/>
          <w:color w:val="000000"/>
          <w:szCs w:val="24"/>
          <w:shd w:val="clear" w:color="auto" w:fill="FFFFFF"/>
        </w:rPr>
        <w:t>sub judice</w:t>
      </w:r>
      <w:r w:rsidR="005B7745">
        <w:rPr>
          <w:rFonts w:ascii="Arial" w:hAnsi="Arial" w:cs="Arial"/>
          <w:i/>
          <w:color w:val="000000"/>
          <w:szCs w:val="24"/>
          <w:shd w:val="clear" w:color="auto" w:fill="FFFFFF"/>
        </w:rPr>
        <w:t xml:space="preserve">, </w:t>
      </w:r>
      <w:r w:rsidR="005B7745">
        <w:rPr>
          <w:rFonts w:ascii="Arial" w:hAnsi="Arial" w:cs="Arial"/>
          <w:color w:val="000000"/>
          <w:szCs w:val="24"/>
          <w:shd w:val="clear" w:color="auto" w:fill="FFFFFF"/>
        </w:rPr>
        <w:t>por cuanto primero se efectuaron cotizaciones al sector público y al ISS se realizaron después de la entrada en vigencia de la Ley 100 de 1993;</w:t>
      </w:r>
      <w:r>
        <w:rPr>
          <w:rFonts w:ascii="Arial" w:hAnsi="Arial" w:cs="Arial"/>
          <w:color w:val="000000"/>
          <w:szCs w:val="24"/>
          <w:shd w:val="clear" w:color="auto" w:fill="FFFFFF"/>
        </w:rPr>
        <w:t xml:space="preserve"> manifestó que para que el Instituto de Seguros Sociales, sea el responsable del pago de la pensión de jubilación por aportes, el afiliado debe contar con mínimo 6 años de aportes ante esa entidad; </w:t>
      </w:r>
      <w:r w:rsidR="005B7745">
        <w:rPr>
          <w:rFonts w:ascii="Arial" w:hAnsi="Arial" w:cs="Arial"/>
          <w:color w:val="000000"/>
          <w:szCs w:val="24"/>
          <w:shd w:val="clear" w:color="auto" w:fill="FFFFFF"/>
        </w:rPr>
        <w:t>así</w:t>
      </w:r>
      <w:r>
        <w:rPr>
          <w:rFonts w:ascii="Arial" w:hAnsi="Arial" w:cs="Arial"/>
          <w:color w:val="000000"/>
          <w:szCs w:val="24"/>
          <w:shd w:val="clear" w:color="auto" w:fill="FFFFFF"/>
        </w:rPr>
        <w:t>:</w:t>
      </w:r>
    </w:p>
    <w:p w:rsidR="00814A0A" w:rsidRDefault="00814A0A" w:rsidP="002E54FD">
      <w:pPr>
        <w:shd w:val="clear" w:color="auto" w:fill="FFFFFF"/>
        <w:tabs>
          <w:tab w:val="left" w:pos="5197"/>
        </w:tabs>
        <w:spacing w:line="276" w:lineRule="auto"/>
        <w:jc w:val="both"/>
        <w:rPr>
          <w:rFonts w:ascii="Arial" w:hAnsi="Arial" w:cs="Arial"/>
          <w:color w:val="000000"/>
          <w:szCs w:val="24"/>
          <w:shd w:val="clear" w:color="auto" w:fill="FFFFFF"/>
        </w:rPr>
      </w:pPr>
    </w:p>
    <w:p w:rsidR="00814A0A" w:rsidRPr="00814A0A" w:rsidRDefault="0023756E" w:rsidP="00814A0A">
      <w:pPr>
        <w:tabs>
          <w:tab w:val="left" w:pos="-1440"/>
          <w:tab w:val="left" w:pos="-720"/>
          <w:tab w:val="left" w:pos="2160"/>
        </w:tabs>
        <w:suppressAutoHyphens/>
        <w:ind w:left="567" w:right="567"/>
        <w:jc w:val="both"/>
        <w:rPr>
          <w:rFonts w:ascii="Arial" w:hAnsi="Arial" w:cs="Arial"/>
          <w:i/>
          <w:sz w:val="22"/>
          <w:szCs w:val="22"/>
          <w:lang w:val="es-ES"/>
        </w:rPr>
      </w:pPr>
      <w:r>
        <w:rPr>
          <w:rFonts w:ascii="Arial" w:hAnsi="Arial" w:cs="Arial"/>
          <w:i/>
          <w:sz w:val="22"/>
          <w:szCs w:val="22"/>
          <w:lang w:val="es-ES"/>
        </w:rPr>
        <w:t>“</w:t>
      </w:r>
      <w:r w:rsidR="00814A0A" w:rsidRPr="00814A0A">
        <w:rPr>
          <w:rFonts w:ascii="Arial" w:hAnsi="Arial" w:cs="Arial"/>
          <w:i/>
          <w:sz w:val="22"/>
          <w:szCs w:val="22"/>
          <w:lang w:val="es-ES"/>
        </w:rPr>
        <w:t xml:space="preserve">Al respecto ya se ha pronunciado la Sala en decisiones como la que tomó en octubre 7de 2008 con radicado 33332, en la que expresó: </w:t>
      </w:r>
    </w:p>
    <w:p w:rsidR="00814A0A" w:rsidRPr="00814A0A" w:rsidRDefault="00814A0A" w:rsidP="00814A0A">
      <w:pPr>
        <w:tabs>
          <w:tab w:val="left" w:pos="-1440"/>
          <w:tab w:val="left" w:pos="-720"/>
          <w:tab w:val="left" w:pos="2160"/>
        </w:tabs>
        <w:suppressAutoHyphens/>
        <w:ind w:left="567" w:right="567"/>
        <w:jc w:val="both"/>
        <w:rPr>
          <w:rFonts w:ascii="Arial" w:hAnsi="Arial" w:cs="Arial"/>
          <w:i/>
          <w:sz w:val="22"/>
          <w:szCs w:val="22"/>
          <w:lang w:val="es-ES"/>
        </w:rPr>
      </w:pPr>
    </w:p>
    <w:p w:rsidR="00814A0A" w:rsidRPr="00814A0A" w:rsidRDefault="00814A0A" w:rsidP="00814A0A">
      <w:pPr>
        <w:tabs>
          <w:tab w:val="left" w:pos="-1440"/>
          <w:tab w:val="left" w:pos="-720"/>
          <w:tab w:val="left" w:pos="2160"/>
        </w:tabs>
        <w:suppressAutoHyphens/>
        <w:ind w:left="1134" w:right="1134"/>
        <w:jc w:val="both"/>
        <w:rPr>
          <w:rFonts w:ascii="Arial" w:hAnsi="Arial" w:cs="Arial"/>
          <w:i/>
          <w:sz w:val="22"/>
          <w:szCs w:val="22"/>
        </w:rPr>
      </w:pPr>
      <w:r w:rsidRPr="00814A0A">
        <w:rPr>
          <w:rFonts w:ascii="Arial" w:hAnsi="Arial" w:cs="Arial"/>
          <w:i/>
          <w:sz w:val="22"/>
          <w:szCs w:val="22"/>
        </w:rPr>
        <w:t>En efecto, el Instituto de Seguros Sociales no estaba obligada a asumir la pensión por aportes en el porcentaje pedido, dado que pese a haber sido la última entidad aseguradora a la cual la actora estuvo afiliada, el tiempo allí aportado no superó el mínimo de “</w:t>
      </w:r>
      <w:r w:rsidRPr="00814A0A">
        <w:rPr>
          <w:rFonts w:ascii="Arial" w:hAnsi="Arial" w:cs="Arial"/>
          <w:b/>
          <w:i/>
          <w:sz w:val="22"/>
          <w:szCs w:val="22"/>
        </w:rPr>
        <w:t>seis (6) años</w:t>
      </w:r>
      <w:r w:rsidRPr="00814A0A">
        <w:rPr>
          <w:rFonts w:ascii="Arial" w:hAnsi="Arial" w:cs="Arial"/>
          <w:i/>
          <w:sz w:val="22"/>
          <w:szCs w:val="22"/>
        </w:rPr>
        <w:t>”, que exige el artículo 10 del Decreto 2709 de 1994, por corresponder tales aportes únicamente a escasos (3) años, del 9 de noviembre de 1999 al 30 de octubre de 2002.</w:t>
      </w:r>
    </w:p>
    <w:p w:rsidR="00814A0A" w:rsidRPr="00814A0A" w:rsidRDefault="00814A0A" w:rsidP="00814A0A">
      <w:pPr>
        <w:tabs>
          <w:tab w:val="left" w:pos="-1440"/>
          <w:tab w:val="left" w:pos="-720"/>
          <w:tab w:val="left" w:pos="2160"/>
        </w:tabs>
        <w:suppressAutoHyphens/>
        <w:ind w:left="1134" w:right="1134" w:firstLine="709"/>
        <w:jc w:val="both"/>
        <w:rPr>
          <w:rFonts w:ascii="Arial" w:hAnsi="Arial" w:cs="Arial"/>
          <w:i/>
          <w:sz w:val="22"/>
          <w:szCs w:val="22"/>
        </w:rPr>
      </w:pPr>
    </w:p>
    <w:p w:rsidR="00814A0A" w:rsidRPr="00814A0A" w:rsidRDefault="00814A0A" w:rsidP="00814A0A">
      <w:pPr>
        <w:tabs>
          <w:tab w:val="left" w:pos="-1440"/>
          <w:tab w:val="left" w:pos="-720"/>
          <w:tab w:val="left" w:pos="2160"/>
        </w:tabs>
        <w:suppressAutoHyphens/>
        <w:ind w:left="567" w:right="567"/>
        <w:jc w:val="both"/>
        <w:rPr>
          <w:rFonts w:ascii="Arial" w:hAnsi="Arial" w:cs="Arial"/>
          <w:i/>
          <w:sz w:val="22"/>
          <w:szCs w:val="22"/>
        </w:rPr>
      </w:pPr>
      <w:r w:rsidRPr="00814A0A">
        <w:rPr>
          <w:rFonts w:ascii="Arial" w:hAnsi="Arial" w:cs="Arial"/>
          <w:i/>
          <w:sz w:val="22"/>
          <w:szCs w:val="22"/>
        </w:rPr>
        <w:t xml:space="preserve">Como en el presente caso, los aportes realizados al ISS corresponden a 219 semanas, es decir, menos de los seis años exigidos por la norma, habrá de confirmarse la decisión de conceder la pensión de jubilación por aportes  con base en el régimen de transición, en aplicación del artículo 7° de la Ley 71 de 1988, pero modificándola en cuanto a que es el Departamento de Cundinamarca, Secretaría de Hacienda, Dirección de Pensiones, la entidad que pagará en su totalidad la mesada pensional, quedando a su cargo cobrar al ISS, hoy </w:t>
      </w:r>
      <w:proofErr w:type="spellStart"/>
      <w:r w:rsidRPr="00814A0A">
        <w:rPr>
          <w:rFonts w:ascii="Arial" w:hAnsi="Arial" w:cs="Arial"/>
          <w:i/>
          <w:sz w:val="22"/>
          <w:szCs w:val="22"/>
        </w:rPr>
        <w:t>Colpensiones</w:t>
      </w:r>
      <w:proofErr w:type="spellEnd"/>
      <w:r w:rsidRPr="00814A0A">
        <w:rPr>
          <w:rFonts w:ascii="Arial" w:hAnsi="Arial" w:cs="Arial"/>
          <w:i/>
          <w:sz w:val="22"/>
          <w:szCs w:val="22"/>
        </w:rPr>
        <w:t>, la cuota parte pensional en el porcentaje indicado en la decisión inicial, es decir, el 19.91%</w:t>
      </w:r>
      <w:r w:rsidR="0023756E">
        <w:rPr>
          <w:rFonts w:ascii="Arial" w:hAnsi="Arial" w:cs="Arial"/>
          <w:i/>
          <w:sz w:val="22"/>
          <w:szCs w:val="22"/>
        </w:rPr>
        <w:t>”</w:t>
      </w:r>
      <w:r w:rsidRPr="00814A0A">
        <w:rPr>
          <w:rFonts w:ascii="Arial" w:hAnsi="Arial" w:cs="Arial"/>
          <w:i/>
          <w:sz w:val="22"/>
          <w:szCs w:val="22"/>
        </w:rPr>
        <w:t xml:space="preserve">. </w:t>
      </w:r>
    </w:p>
    <w:p w:rsidR="00814A0A" w:rsidRDefault="00814A0A" w:rsidP="002E54FD">
      <w:pPr>
        <w:shd w:val="clear" w:color="auto" w:fill="FFFFFF"/>
        <w:tabs>
          <w:tab w:val="left" w:pos="5197"/>
        </w:tabs>
        <w:spacing w:line="276" w:lineRule="auto"/>
        <w:jc w:val="both"/>
        <w:rPr>
          <w:rFonts w:ascii="Arial" w:hAnsi="Arial" w:cs="Arial"/>
          <w:color w:val="000000"/>
          <w:szCs w:val="24"/>
          <w:shd w:val="clear" w:color="auto" w:fill="FFFFFF"/>
        </w:rPr>
      </w:pPr>
    </w:p>
    <w:p w:rsidR="00623898" w:rsidRDefault="00623898" w:rsidP="002E54FD">
      <w:pPr>
        <w:shd w:val="clear" w:color="auto" w:fill="FFFFFF"/>
        <w:tabs>
          <w:tab w:val="left" w:pos="5197"/>
        </w:tabs>
        <w:spacing w:line="276" w:lineRule="auto"/>
        <w:jc w:val="both"/>
        <w:rPr>
          <w:rFonts w:ascii="Arial" w:hAnsi="Arial" w:cs="Arial"/>
          <w:color w:val="000000"/>
          <w:szCs w:val="24"/>
          <w:shd w:val="clear" w:color="auto" w:fill="FFFFFF"/>
        </w:rPr>
      </w:pPr>
    </w:p>
    <w:p w:rsidR="00C92394" w:rsidRPr="00C92394" w:rsidRDefault="00C92394" w:rsidP="00C92394">
      <w:pPr>
        <w:shd w:val="clear" w:color="auto" w:fill="FFFFFF"/>
        <w:tabs>
          <w:tab w:val="left" w:pos="5197"/>
        </w:tabs>
        <w:spacing w:line="276" w:lineRule="auto"/>
        <w:jc w:val="both"/>
        <w:rPr>
          <w:rFonts w:ascii="Arial" w:hAnsi="Arial" w:cs="Arial"/>
          <w:b/>
          <w:bCs/>
          <w:szCs w:val="24"/>
        </w:rPr>
      </w:pPr>
      <w:r>
        <w:rPr>
          <w:rFonts w:ascii="Arial" w:hAnsi="Arial" w:cs="Arial"/>
          <w:b/>
          <w:bCs/>
          <w:szCs w:val="24"/>
        </w:rPr>
        <w:t>2.3.2</w:t>
      </w:r>
      <w:r w:rsidRPr="00C92394">
        <w:rPr>
          <w:rFonts w:ascii="Arial" w:hAnsi="Arial" w:cs="Arial"/>
          <w:b/>
          <w:bCs/>
          <w:szCs w:val="24"/>
        </w:rPr>
        <w:t xml:space="preserve">. Fundamento </w:t>
      </w:r>
      <w:r>
        <w:rPr>
          <w:rFonts w:ascii="Arial" w:hAnsi="Arial" w:cs="Arial"/>
          <w:b/>
          <w:bCs/>
          <w:szCs w:val="24"/>
        </w:rPr>
        <w:t>Fáctico</w:t>
      </w:r>
      <w:r w:rsidRPr="00C92394">
        <w:rPr>
          <w:rFonts w:ascii="Arial" w:hAnsi="Arial" w:cs="Arial"/>
          <w:b/>
          <w:bCs/>
          <w:szCs w:val="24"/>
        </w:rPr>
        <w:t>:</w:t>
      </w:r>
    </w:p>
    <w:p w:rsidR="00C92394" w:rsidRDefault="00C92394" w:rsidP="002E54FD">
      <w:pPr>
        <w:shd w:val="clear" w:color="auto" w:fill="FFFFFF"/>
        <w:tabs>
          <w:tab w:val="left" w:pos="5197"/>
        </w:tabs>
        <w:spacing w:line="276" w:lineRule="auto"/>
        <w:jc w:val="both"/>
        <w:rPr>
          <w:rFonts w:ascii="Arial" w:hAnsi="Arial" w:cs="Arial"/>
          <w:b/>
          <w:bCs/>
          <w:szCs w:val="24"/>
        </w:rPr>
      </w:pPr>
    </w:p>
    <w:p w:rsidR="0023756E" w:rsidRDefault="0023756E" w:rsidP="002E54FD">
      <w:pPr>
        <w:shd w:val="clear" w:color="auto" w:fill="FFFFFF"/>
        <w:tabs>
          <w:tab w:val="left" w:pos="5197"/>
        </w:tabs>
        <w:spacing w:line="276" w:lineRule="auto"/>
        <w:jc w:val="both"/>
        <w:rPr>
          <w:rFonts w:ascii="Arial" w:hAnsi="Arial" w:cs="Arial"/>
          <w:bCs/>
          <w:szCs w:val="24"/>
        </w:rPr>
      </w:pPr>
      <w:r>
        <w:rPr>
          <w:rFonts w:ascii="Arial" w:hAnsi="Arial" w:cs="Arial"/>
          <w:bCs/>
          <w:szCs w:val="24"/>
        </w:rPr>
        <w:lastRenderedPageBreak/>
        <w:t xml:space="preserve">Como primera medida, debe precisarse que para la Sala, </w:t>
      </w:r>
      <w:r w:rsidR="00A354DA">
        <w:rPr>
          <w:rFonts w:ascii="Arial" w:hAnsi="Arial" w:cs="Arial"/>
          <w:bCs/>
          <w:szCs w:val="24"/>
        </w:rPr>
        <w:t xml:space="preserve">dado el pronunciamiento que ha efectuado el órgano de cierre de esta especialidad en las sentencias precitadas, </w:t>
      </w:r>
      <w:r>
        <w:rPr>
          <w:rFonts w:ascii="Arial" w:hAnsi="Arial" w:cs="Arial"/>
          <w:bCs/>
          <w:szCs w:val="24"/>
        </w:rPr>
        <w:t xml:space="preserve">el artículo 10 del Decreto 2709 de 1994, no ha perdido vigencia, ni siquiera de manera tácita con la expedición de los Decretos </w:t>
      </w:r>
      <w:r w:rsidR="00AD7E69">
        <w:rPr>
          <w:rFonts w:ascii="Arial" w:hAnsi="Arial" w:cs="Arial"/>
          <w:bCs/>
          <w:szCs w:val="24"/>
        </w:rPr>
        <w:t xml:space="preserve">1068 de 1995, 1748 de 1995, </w:t>
      </w:r>
      <w:r w:rsidR="00A354DA">
        <w:rPr>
          <w:rFonts w:ascii="Arial" w:hAnsi="Arial" w:cs="Arial"/>
          <w:bCs/>
          <w:szCs w:val="24"/>
        </w:rPr>
        <w:t xml:space="preserve">2527 de 2000 y 4937 de 2009, pues de ser ello así, esa Corporación se hubiera abstenido de realizar las disquisiciones allí plasmadas y/o lo </w:t>
      </w:r>
      <w:r w:rsidR="00CC4ED8">
        <w:rPr>
          <w:rFonts w:ascii="Arial" w:hAnsi="Arial" w:cs="Arial"/>
          <w:bCs/>
          <w:szCs w:val="24"/>
        </w:rPr>
        <w:t>hubiera señalado expresamente en ellas.</w:t>
      </w:r>
    </w:p>
    <w:p w:rsidR="00CC4ED8" w:rsidRDefault="00CC4ED8" w:rsidP="002E54FD">
      <w:pPr>
        <w:shd w:val="clear" w:color="auto" w:fill="FFFFFF"/>
        <w:tabs>
          <w:tab w:val="left" w:pos="5197"/>
        </w:tabs>
        <w:spacing w:line="276" w:lineRule="auto"/>
        <w:jc w:val="both"/>
        <w:rPr>
          <w:rFonts w:ascii="Arial" w:hAnsi="Arial" w:cs="Arial"/>
          <w:bCs/>
          <w:szCs w:val="24"/>
        </w:rPr>
      </w:pPr>
    </w:p>
    <w:p w:rsidR="008A01A3" w:rsidRDefault="00CC4ED8" w:rsidP="002E54FD">
      <w:pPr>
        <w:shd w:val="clear" w:color="auto" w:fill="FFFFFF"/>
        <w:tabs>
          <w:tab w:val="left" w:pos="5197"/>
        </w:tabs>
        <w:spacing w:line="276" w:lineRule="auto"/>
        <w:jc w:val="both"/>
        <w:rPr>
          <w:rFonts w:ascii="Arial" w:hAnsi="Arial" w:cs="Arial"/>
          <w:bCs/>
          <w:szCs w:val="24"/>
        </w:rPr>
      </w:pPr>
      <w:r>
        <w:rPr>
          <w:rFonts w:ascii="Arial" w:hAnsi="Arial" w:cs="Arial"/>
          <w:bCs/>
          <w:szCs w:val="24"/>
        </w:rPr>
        <w:t>Ahora, s</w:t>
      </w:r>
      <w:r w:rsidR="00C548D8" w:rsidRPr="00C548D8">
        <w:rPr>
          <w:rFonts w:ascii="Arial" w:hAnsi="Arial" w:cs="Arial"/>
          <w:bCs/>
          <w:szCs w:val="24"/>
        </w:rPr>
        <w:t xml:space="preserve">egún el </w:t>
      </w:r>
      <w:r w:rsidR="00C548D8">
        <w:rPr>
          <w:rFonts w:ascii="Arial" w:hAnsi="Arial" w:cs="Arial"/>
          <w:bCs/>
          <w:szCs w:val="24"/>
        </w:rPr>
        <w:t xml:space="preserve">material probatorio adosado al proceso, se advierte que a la última entidad que estuvo vinculada la actora y/o efectuó sus últimas cotizaciones, lo fue </w:t>
      </w:r>
      <w:proofErr w:type="spellStart"/>
      <w:r w:rsidR="00BC7717">
        <w:rPr>
          <w:rFonts w:ascii="Arial" w:hAnsi="Arial" w:cs="Arial"/>
          <w:bCs/>
          <w:szCs w:val="24"/>
        </w:rPr>
        <w:t>Colpensiones</w:t>
      </w:r>
      <w:proofErr w:type="spellEnd"/>
      <w:r w:rsidR="00C548D8">
        <w:rPr>
          <w:rFonts w:ascii="Arial" w:hAnsi="Arial" w:cs="Arial"/>
          <w:bCs/>
          <w:szCs w:val="24"/>
        </w:rPr>
        <w:t>, teniendo en cuenta que los tiempos públicos se registran hasta junio 1994 y su vinculación al otrora ISS, en calidad de independiente, lo fue a partir del 20 de junio de esa misma an</w:t>
      </w:r>
      <w:r w:rsidR="00BC7717">
        <w:rPr>
          <w:rFonts w:ascii="Arial" w:hAnsi="Arial" w:cs="Arial"/>
          <w:bCs/>
          <w:szCs w:val="24"/>
        </w:rPr>
        <w:t xml:space="preserve">ualidad y hasta el 28 de febrero de 2001, por lo que en principio, podría sostenerse que es a esta entidad a quien le corresponde efectuar el reconocimiento pensional, sino fuera porque, según la normativa citada y el </w:t>
      </w:r>
      <w:r>
        <w:rPr>
          <w:rFonts w:ascii="Arial" w:hAnsi="Arial" w:cs="Arial"/>
          <w:bCs/>
          <w:szCs w:val="24"/>
        </w:rPr>
        <w:t xml:space="preserve">último </w:t>
      </w:r>
      <w:r w:rsidR="00BC7717">
        <w:rPr>
          <w:rFonts w:ascii="Arial" w:hAnsi="Arial" w:cs="Arial"/>
          <w:bCs/>
          <w:szCs w:val="24"/>
        </w:rPr>
        <w:t xml:space="preserve">aparte jurisprudencial transcrito, que a la vez coinciden con los argumentos de la primera instancia, la afiliación que tuvo la actora a </w:t>
      </w:r>
      <w:proofErr w:type="spellStart"/>
      <w:r w:rsidR="00BC7717">
        <w:rPr>
          <w:rFonts w:ascii="Arial" w:hAnsi="Arial" w:cs="Arial"/>
          <w:bCs/>
          <w:szCs w:val="24"/>
        </w:rPr>
        <w:t>Colpensiones</w:t>
      </w:r>
      <w:proofErr w:type="spellEnd"/>
      <w:r w:rsidR="00BC7717">
        <w:rPr>
          <w:rFonts w:ascii="Arial" w:hAnsi="Arial" w:cs="Arial"/>
          <w:bCs/>
          <w:szCs w:val="24"/>
        </w:rPr>
        <w:t xml:space="preserve"> equivale a 178.59 semanas, esto es, 1111,53 días o 3 años y 1 mes.</w:t>
      </w:r>
    </w:p>
    <w:p w:rsidR="00BC7717" w:rsidRDefault="00BC7717" w:rsidP="002E54FD">
      <w:pPr>
        <w:shd w:val="clear" w:color="auto" w:fill="FFFFFF"/>
        <w:tabs>
          <w:tab w:val="left" w:pos="5197"/>
        </w:tabs>
        <w:spacing w:line="276" w:lineRule="auto"/>
        <w:jc w:val="both"/>
        <w:rPr>
          <w:rFonts w:ascii="Arial" w:hAnsi="Arial" w:cs="Arial"/>
          <w:bCs/>
          <w:szCs w:val="24"/>
        </w:rPr>
      </w:pPr>
    </w:p>
    <w:p w:rsidR="00BC7717" w:rsidRDefault="00BC7717" w:rsidP="00BC7717">
      <w:pPr>
        <w:shd w:val="clear" w:color="auto" w:fill="FFFFFF"/>
        <w:tabs>
          <w:tab w:val="left" w:pos="5197"/>
        </w:tabs>
        <w:spacing w:line="276" w:lineRule="auto"/>
        <w:jc w:val="both"/>
        <w:rPr>
          <w:rFonts w:ascii="Arial" w:hAnsi="Arial" w:cs="Arial"/>
          <w:color w:val="000000"/>
          <w:szCs w:val="24"/>
          <w:shd w:val="clear" w:color="auto" w:fill="FFFFFF"/>
        </w:rPr>
      </w:pPr>
      <w:r>
        <w:rPr>
          <w:rFonts w:ascii="Arial" w:hAnsi="Arial" w:cs="Arial"/>
          <w:bCs/>
          <w:szCs w:val="24"/>
        </w:rPr>
        <w:t>Por lo visto, se trata de un término insuficiente de cara a las previsiones del artículo 10 del Decreto 2709 de 1994, por lo que la encargada de reconocer la prestación debe ser “</w:t>
      </w:r>
      <w:r w:rsidRPr="00623898">
        <w:rPr>
          <w:rFonts w:ascii="Arial" w:hAnsi="Arial" w:cs="Arial"/>
          <w:i/>
          <w:color w:val="000000"/>
          <w:sz w:val="22"/>
          <w:szCs w:val="22"/>
          <w:shd w:val="clear" w:color="auto" w:fill="FFFFFF"/>
        </w:rPr>
        <w:t>la entidad de previsión a la cual se haya efec</w:t>
      </w:r>
      <w:r>
        <w:rPr>
          <w:rFonts w:ascii="Arial" w:hAnsi="Arial" w:cs="Arial"/>
          <w:i/>
          <w:color w:val="000000"/>
          <w:sz w:val="22"/>
          <w:szCs w:val="22"/>
          <w:shd w:val="clear" w:color="auto" w:fill="FFFFFF"/>
        </w:rPr>
        <w:t xml:space="preserve">tuado el mayor tiempo de aportes”, </w:t>
      </w:r>
      <w:r>
        <w:rPr>
          <w:rFonts w:ascii="Arial" w:hAnsi="Arial" w:cs="Arial"/>
          <w:color w:val="000000"/>
          <w:szCs w:val="24"/>
          <w:shd w:val="clear" w:color="auto" w:fill="FFFFFF"/>
        </w:rPr>
        <w:t xml:space="preserve">que debe serlo entonces, el Departamento de Risaralda, quien tendrá la facultad de cobrarle a la Administradora Colombiana de Pensiones, la cuota </w:t>
      </w:r>
      <w:r w:rsidR="00CC4ED8">
        <w:rPr>
          <w:rFonts w:ascii="Arial" w:hAnsi="Arial" w:cs="Arial"/>
          <w:color w:val="000000"/>
          <w:szCs w:val="24"/>
          <w:shd w:val="clear" w:color="auto" w:fill="FFFFFF"/>
        </w:rPr>
        <w:t>parte pensional corresp</w:t>
      </w:r>
      <w:r w:rsidR="00725BC8">
        <w:rPr>
          <w:rFonts w:ascii="Arial" w:hAnsi="Arial" w:cs="Arial"/>
          <w:color w:val="000000"/>
          <w:szCs w:val="24"/>
          <w:shd w:val="clear" w:color="auto" w:fill="FFFFFF"/>
        </w:rPr>
        <w:t>ondiente.</w:t>
      </w:r>
    </w:p>
    <w:p w:rsidR="00725BC8" w:rsidRDefault="00725BC8" w:rsidP="00BC7717">
      <w:pPr>
        <w:shd w:val="clear" w:color="auto" w:fill="FFFFFF"/>
        <w:tabs>
          <w:tab w:val="left" w:pos="5197"/>
        </w:tabs>
        <w:spacing w:line="276" w:lineRule="auto"/>
        <w:jc w:val="both"/>
        <w:rPr>
          <w:rFonts w:ascii="Arial" w:hAnsi="Arial" w:cs="Arial"/>
          <w:color w:val="000000"/>
          <w:szCs w:val="24"/>
          <w:shd w:val="clear" w:color="auto" w:fill="FFFFFF"/>
        </w:rPr>
      </w:pPr>
    </w:p>
    <w:p w:rsidR="00725BC8" w:rsidRPr="00BC7717" w:rsidRDefault="00725BC8" w:rsidP="00BC7717">
      <w:pPr>
        <w:shd w:val="clear" w:color="auto" w:fill="FFFFFF"/>
        <w:tabs>
          <w:tab w:val="left" w:pos="5197"/>
        </w:tabs>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La anterior decisión, sin desconocer el contenido del Decreto 4937 de 2009, </w:t>
      </w:r>
      <w:r w:rsidR="008E0109">
        <w:rPr>
          <w:rFonts w:ascii="Arial" w:hAnsi="Arial" w:cs="Arial"/>
          <w:color w:val="000000"/>
          <w:szCs w:val="24"/>
          <w:shd w:val="clear" w:color="auto" w:fill="FFFFFF"/>
        </w:rPr>
        <w:t>que regula la expedición de los bonos Tipo T, toda vez que para el caso concreto, no puede aplicarse esa normativa</w:t>
      </w:r>
      <w:r w:rsidR="003568EE">
        <w:rPr>
          <w:rFonts w:ascii="Arial" w:hAnsi="Arial" w:cs="Arial"/>
          <w:color w:val="000000"/>
          <w:szCs w:val="24"/>
          <w:shd w:val="clear" w:color="auto" w:fill="FFFFFF"/>
        </w:rPr>
        <w:t xml:space="preserve"> por dos situaciones particulares</w:t>
      </w:r>
      <w:r w:rsidR="008E0109">
        <w:rPr>
          <w:rFonts w:ascii="Arial" w:hAnsi="Arial" w:cs="Arial"/>
          <w:color w:val="000000"/>
          <w:szCs w:val="24"/>
          <w:shd w:val="clear" w:color="auto" w:fill="FFFFFF"/>
        </w:rPr>
        <w:t>,</w:t>
      </w:r>
      <w:r w:rsidR="003568EE">
        <w:rPr>
          <w:rFonts w:ascii="Arial" w:hAnsi="Arial" w:cs="Arial"/>
          <w:color w:val="000000"/>
          <w:szCs w:val="24"/>
          <w:shd w:val="clear" w:color="auto" w:fill="FFFFFF"/>
        </w:rPr>
        <w:t xml:space="preserve"> la</w:t>
      </w:r>
      <w:r w:rsidR="008E0109">
        <w:rPr>
          <w:rFonts w:ascii="Arial" w:hAnsi="Arial" w:cs="Arial"/>
          <w:color w:val="000000"/>
          <w:szCs w:val="24"/>
          <w:shd w:val="clear" w:color="auto" w:fill="FFFFFF"/>
        </w:rPr>
        <w:t xml:space="preserve"> primer</w:t>
      </w:r>
      <w:r w:rsidR="003568EE">
        <w:rPr>
          <w:rFonts w:ascii="Arial" w:hAnsi="Arial" w:cs="Arial"/>
          <w:color w:val="000000"/>
          <w:szCs w:val="24"/>
          <w:shd w:val="clear" w:color="auto" w:fill="FFFFFF"/>
        </w:rPr>
        <w:t>a</w:t>
      </w:r>
      <w:r w:rsidR="008E0109">
        <w:rPr>
          <w:rFonts w:ascii="Arial" w:hAnsi="Arial" w:cs="Arial"/>
          <w:color w:val="000000"/>
          <w:szCs w:val="24"/>
          <w:shd w:val="clear" w:color="auto" w:fill="FFFFFF"/>
        </w:rPr>
        <w:t>, porque no se está en ninguna de las posibilidades previstas en el artículo 2° de esa disposició</w:t>
      </w:r>
      <w:r w:rsidR="00B32E53">
        <w:rPr>
          <w:rFonts w:ascii="Arial" w:hAnsi="Arial" w:cs="Arial"/>
          <w:color w:val="000000"/>
          <w:szCs w:val="24"/>
          <w:shd w:val="clear" w:color="auto" w:fill="FFFFFF"/>
        </w:rPr>
        <w:t xml:space="preserve">n, toda vez que el actor dejó de laborar para autoridad pública antes del 1° de abril de 1994 y se afilió al ISS como independiente para el mes de junio de esa misma anualidad </w:t>
      </w:r>
      <w:r w:rsidR="008E0109">
        <w:rPr>
          <w:rFonts w:ascii="Arial" w:hAnsi="Arial" w:cs="Arial"/>
          <w:color w:val="000000"/>
          <w:szCs w:val="24"/>
          <w:shd w:val="clear" w:color="auto" w:fill="FFFFFF"/>
        </w:rPr>
        <w:t xml:space="preserve">y, </w:t>
      </w:r>
      <w:r w:rsidR="003568EE">
        <w:rPr>
          <w:rFonts w:ascii="Arial" w:hAnsi="Arial" w:cs="Arial"/>
          <w:color w:val="000000"/>
          <w:szCs w:val="24"/>
          <w:shd w:val="clear" w:color="auto" w:fill="FFFFFF"/>
        </w:rPr>
        <w:t xml:space="preserve">la </w:t>
      </w:r>
      <w:r w:rsidR="008E0109">
        <w:rPr>
          <w:rFonts w:ascii="Arial" w:hAnsi="Arial" w:cs="Arial"/>
          <w:color w:val="000000"/>
          <w:szCs w:val="24"/>
          <w:shd w:val="clear" w:color="auto" w:fill="FFFFFF"/>
        </w:rPr>
        <w:t>segund</w:t>
      </w:r>
      <w:r w:rsidR="003568EE">
        <w:rPr>
          <w:rFonts w:ascii="Arial" w:hAnsi="Arial" w:cs="Arial"/>
          <w:color w:val="000000"/>
          <w:szCs w:val="24"/>
          <w:shd w:val="clear" w:color="auto" w:fill="FFFFFF"/>
        </w:rPr>
        <w:t>a</w:t>
      </w:r>
      <w:r w:rsidR="008E0109">
        <w:rPr>
          <w:rFonts w:ascii="Arial" w:hAnsi="Arial" w:cs="Arial"/>
          <w:color w:val="000000"/>
          <w:szCs w:val="24"/>
          <w:shd w:val="clear" w:color="auto" w:fill="FFFFFF"/>
        </w:rPr>
        <w:t>, porque de conformidad con la decisi</w:t>
      </w:r>
      <w:r w:rsidR="003568EE">
        <w:rPr>
          <w:rFonts w:ascii="Arial" w:hAnsi="Arial" w:cs="Arial"/>
          <w:color w:val="000000"/>
          <w:szCs w:val="24"/>
          <w:shd w:val="clear" w:color="auto" w:fill="FFFFFF"/>
        </w:rPr>
        <w:t>ón adoptada</w:t>
      </w:r>
      <w:r w:rsidR="008E0109">
        <w:rPr>
          <w:rFonts w:ascii="Arial" w:hAnsi="Arial" w:cs="Arial"/>
          <w:color w:val="000000"/>
          <w:szCs w:val="24"/>
          <w:shd w:val="clear" w:color="auto" w:fill="FFFFFF"/>
        </w:rPr>
        <w:t xml:space="preserve"> dentro del proceso ordinario laboral 2011-00224 interpuesto por la aquí actora en contra del ISS</w:t>
      </w:r>
      <w:r w:rsidR="005B7745">
        <w:rPr>
          <w:rFonts w:ascii="Arial" w:hAnsi="Arial" w:cs="Arial"/>
          <w:color w:val="000000"/>
          <w:szCs w:val="24"/>
          <w:shd w:val="clear" w:color="auto" w:fill="FFFFFF"/>
        </w:rPr>
        <w:t xml:space="preserve">, con idéntica pretensión, en cuanto a la pretensión </w:t>
      </w:r>
      <w:r w:rsidR="00042940">
        <w:rPr>
          <w:rFonts w:ascii="Arial" w:hAnsi="Arial" w:cs="Arial"/>
          <w:color w:val="000000"/>
          <w:szCs w:val="24"/>
          <w:shd w:val="clear" w:color="auto" w:fill="FFFFFF"/>
        </w:rPr>
        <w:t>perseguida</w:t>
      </w:r>
      <w:r w:rsidR="003568EE">
        <w:rPr>
          <w:rFonts w:ascii="Arial" w:hAnsi="Arial" w:cs="Arial"/>
          <w:color w:val="000000"/>
          <w:szCs w:val="24"/>
          <w:shd w:val="clear" w:color="auto" w:fill="FFFFFF"/>
        </w:rPr>
        <w:t xml:space="preserve"> –</w:t>
      </w:r>
      <w:proofErr w:type="spellStart"/>
      <w:r w:rsidR="003568EE">
        <w:rPr>
          <w:rFonts w:ascii="Arial" w:hAnsi="Arial" w:cs="Arial"/>
          <w:color w:val="000000"/>
          <w:szCs w:val="24"/>
          <w:shd w:val="clear" w:color="auto" w:fill="FFFFFF"/>
        </w:rPr>
        <w:t>fls</w:t>
      </w:r>
      <w:proofErr w:type="spellEnd"/>
      <w:r w:rsidR="003568EE">
        <w:rPr>
          <w:rFonts w:ascii="Arial" w:hAnsi="Arial" w:cs="Arial"/>
          <w:color w:val="000000"/>
          <w:szCs w:val="24"/>
          <w:shd w:val="clear" w:color="auto" w:fill="FFFFFF"/>
        </w:rPr>
        <w:t>. 43 a 52-</w:t>
      </w:r>
      <w:r w:rsidR="008E0109">
        <w:rPr>
          <w:rFonts w:ascii="Arial" w:hAnsi="Arial" w:cs="Arial"/>
          <w:color w:val="000000"/>
          <w:szCs w:val="24"/>
          <w:shd w:val="clear" w:color="auto" w:fill="FFFFFF"/>
        </w:rPr>
        <w:t xml:space="preserve">, </w:t>
      </w:r>
      <w:r w:rsidR="003568EE">
        <w:rPr>
          <w:rFonts w:ascii="Arial" w:hAnsi="Arial" w:cs="Arial"/>
          <w:color w:val="000000"/>
          <w:szCs w:val="24"/>
          <w:shd w:val="clear" w:color="auto" w:fill="FFFFFF"/>
        </w:rPr>
        <w:t xml:space="preserve">se decidió que la entidad obligada a reconocer la prestación no era esa entidad administradora, por lo que fueron negadas las pretensiones de la demanda; de tal manera, que una decisión que no </w:t>
      </w:r>
      <w:r w:rsidR="006B0B4E">
        <w:rPr>
          <w:rFonts w:ascii="Arial" w:hAnsi="Arial" w:cs="Arial"/>
          <w:color w:val="000000"/>
          <w:szCs w:val="24"/>
          <w:shd w:val="clear" w:color="auto" w:fill="FFFFFF"/>
        </w:rPr>
        <w:t xml:space="preserve">tenga en cuenta </w:t>
      </w:r>
      <w:r w:rsidR="003568EE">
        <w:rPr>
          <w:rFonts w:ascii="Arial" w:hAnsi="Arial" w:cs="Arial"/>
          <w:color w:val="000000"/>
          <w:szCs w:val="24"/>
          <w:shd w:val="clear" w:color="auto" w:fill="FFFFFF"/>
        </w:rPr>
        <w:t>la referida providencia, dejaría en el limbo los derechos pensionales de la señora Vásquez Marín.</w:t>
      </w:r>
    </w:p>
    <w:p w:rsidR="00BC7717" w:rsidRPr="00C548D8" w:rsidRDefault="00BC7717" w:rsidP="002E54FD">
      <w:pPr>
        <w:shd w:val="clear" w:color="auto" w:fill="FFFFFF"/>
        <w:tabs>
          <w:tab w:val="left" w:pos="5197"/>
        </w:tabs>
        <w:spacing w:line="276" w:lineRule="auto"/>
        <w:jc w:val="both"/>
        <w:rPr>
          <w:rFonts w:ascii="Arial" w:hAnsi="Arial" w:cs="Arial"/>
          <w:bCs/>
          <w:szCs w:val="24"/>
        </w:rPr>
      </w:pPr>
    </w:p>
    <w:p w:rsidR="00382E47" w:rsidRPr="0000603E" w:rsidRDefault="00382E47" w:rsidP="00382E47">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 De la prescripción</w:t>
      </w:r>
    </w:p>
    <w:p w:rsidR="00382E47" w:rsidRPr="0000603E" w:rsidRDefault="00382E47" w:rsidP="00382E47">
      <w:pPr>
        <w:pStyle w:val="Sinespaciado"/>
        <w:spacing w:line="276" w:lineRule="auto"/>
        <w:contextualSpacing/>
        <w:jc w:val="both"/>
        <w:rPr>
          <w:rFonts w:ascii="Arial" w:hAnsi="Arial" w:cs="Arial"/>
          <w:b/>
          <w:sz w:val="24"/>
          <w:szCs w:val="24"/>
        </w:rPr>
      </w:pPr>
    </w:p>
    <w:p w:rsidR="00382E47" w:rsidRPr="0000603E" w:rsidRDefault="00382E47" w:rsidP="00382E47">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2.4.1. Fundamento jurídico</w:t>
      </w:r>
    </w:p>
    <w:p w:rsidR="00382E47" w:rsidRPr="0000603E" w:rsidRDefault="00382E47" w:rsidP="00382E47">
      <w:pPr>
        <w:pStyle w:val="Sinespaciado"/>
        <w:spacing w:line="276" w:lineRule="auto"/>
        <w:contextualSpacing/>
        <w:jc w:val="both"/>
        <w:rPr>
          <w:rFonts w:ascii="Arial" w:hAnsi="Arial" w:cs="Arial"/>
          <w:b/>
          <w:sz w:val="24"/>
          <w:szCs w:val="24"/>
        </w:rPr>
      </w:pPr>
    </w:p>
    <w:p w:rsidR="00B32E53" w:rsidRDefault="00B32E53" w:rsidP="00B32E53">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los artículos 488 del C.S.T. y 151 del C.P.L. las acciones que se deriven de los derechos laborales prescriben en los 3 años, contados desde que la obligación se haya hecho exigible, que para el caso de las pensiones de </w:t>
      </w:r>
      <w:r>
        <w:rPr>
          <w:rFonts w:ascii="Arial" w:hAnsi="Arial" w:cs="Arial"/>
          <w:sz w:val="24"/>
          <w:szCs w:val="24"/>
        </w:rPr>
        <w:lastRenderedPageBreak/>
        <w:t>vejez o jubilación, lo es  cuando confluyen en el afiliado los requisitos mínimos para acceder a la pensión y la desafiliación del sistema pensional; pero el simple reclamo escrito del trabajador sobre el mismo, interrumpe la prescripción por un lapso igual.</w:t>
      </w:r>
    </w:p>
    <w:p w:rsidR="00B32E53" w:rsidRPr="0000603E" w:rsidRDefault="00B32E53" w:rsidP="00B32E53">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Ahora bien, en términos generales, dicho </w:t>
      </w:r>
      <w:r>
        <w:rPr>
          <w:rFonts w:ascii="Arial" w:hAnsi="Arial" w:cs="Arial"/>
          <w:sz w:val="24"/>
          <w:szCs w:val="24"/>
        </w:rPr>
        <w:t xml:space="preserve">lapso </w:t>
      </w:r>
      <w:r w:rsidRPr="0000603E">
        <w:rPr>
          <w:rFonts w:ascii="Arial" w:hAnsi="Arial" w:cs="Arial"/>
          <w:sz w:val="24"/>
          <w:szCs w:val="24"/>
        </w:rPr>
        <w:t>puede ser interrumpido con la presentación de la reclamación a la autoridad encargada de reconocerlo –artículo 151 del C.P.L.-, evento en el cual, empieza a computarse el lapso trienal de nuevo.</w:t>
      </w:r>
    </w:p>
    <w:p w:rsidR="00B32E53" w:rsidRDefault="00B32E53" w:rsidP="00B32E53">
      <w:pPr>
        <w:pStyle w:val="Sinespaciado"/>
        <w:spacing w:line="276" w:lineRule="auto"/>
        <w:contextualSpacing/>
        <w:jc w:val="both"/>
        <w:rPr>
          <w:rFonts w:ascii="Arial" w:hAnsi="Arial" w:cs="Arial"/>
          <w:sz w:val="24"/>
          <w:szCs w:val="24"/>
        </w:rPr>
      </w:pPr>
    </w:p>
    <w:p w:rsidR="00B32E53" w:rsidRDefault="00B32E53" w:rsidP="00B32E53">
      <w:pPr>
        <w:pStyle w:val="Sinespaciado"/>
        <w:spacing w:line="276" w:lineRule="auto"/>
        <w:contextualSpacing/>
        <w:jc w:val="both"/>
        <w:rPr>
          <w:rFonts w:ascii="Arial" w:hAnsi="Arial" w:cs="Arial"/>
          <w:sz w:val="24"/>
          <w:szCs w:val="24"/>
        </w:rPr>
      </w:pPr>
      <w:r>
        <w:rPr>
          <w:rFonts w:ascii="Arial" w:hAnsi="Arial" w:cs="Arial"/>
          <w:sz w:val="24"/>
          <w:szCs w:val="24"/>
        </w:rPr>
        <w:t>Pero</w:t>
      </w:r>
      <w:r w:rsidRPr="0000603E">
        <w:rPr>
          <w:rFonts w:ascii="Arial" w:hAnsi="Arial" w:cs="Arial"/>
          <w:sz w:val="24"/>
          <w:szCs w:val="24"/>
        </w:rPr>
        <w:t>, cuando se requiera agotar la reclamación administrativa, en los términos del artículo 6° del C.P.L., la misma solo se entiende surtida, transcurrido un mes sin obtener respuesta o si el interesado decide esperar la decisión, esto es, no aplica ese término de gracia, el término prescriptivo se suspende y continuará</w:t>
      </w:r>
      <w:r>
        <w:rPr>
          <w:rFonts w:ascii="Arial" w:hAnsi="Arial" w:cs="Arial"/>
          <w:sz w:val="24"/>
          <w:szCs w:val="24"/>
        </w:rPr>
        <w:t xml:space="preserve"> contabilizando cuando se le notifique la respectiva respuesta.</w:t>
      </w:r>
    </w:p>
    <w:p w:rsidR="00382E47" w:rsidRPr="0000603E" w:rsidRDefault="00382E47" w:rsidP="00382E47">
      <w:pPr>
        <w:pStyle w:val="Sinespaciado"/>
        <w:spacing w:line="276" w:lineRule="auto"/>
        <w:contextualSpacing/>
        <w:jc w:val="both"/>
        <w:rPr>
          <w:rFonts w:ascii="Arial" w:hAnsi="Arial" w:cs="Arial"/>
          <w:sz w:val="24"/>
          <w:szCs w:val="24"/>
        </w:rPr>
      </w:pPr>
    </w:p>
    <w:p w:rsidR="00382E47" w:rsidRPr="0000603E" w:rsidRDefault="00382E47" w:rsidP="00382E47">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2.4.2. Fundamento fáctico</w:t>
      </w:r>
    </w:p>
    <w:p w:rsidR="00382E47" w:rsidRPr="0000603E" w:rsidRDefault="00382E47" w:rsidP="00382E47">
      <w:pPr>
        <w:pStyle w:val="Sinespaciado"/>
        <w:spacing w:line="276" w:lineRule="auto"/>
        <w:contextualSpacing/>
        <w:jc w:val="both"/>
        <w:rPr>
          <w:rFonts w:ascii="Arial" w:hAnsi="Arial" w:cs="Arial"/>
          <w:sz w:val="24"/>
          <w:szCs w:val="24"/>
        </w:rPr>
      </w:pPr>
    </w:p>
    <w:p w:rsidR="00757D6A" w:rsidRDefault="00382E47" w:rsidP="00382E47">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Descendiendo al caso concreto, se advierte que la señora María </w:t>
      </w:r>
      <w:r w:rsidR="00136ABB">
        <w:rPr>
          <w:rFonts w:ascii="Arial" w:hAnsi="Arial" w:cs="Arial"/>
          <w:sz w:val="24"/>
          <w:szCs w:val="24"/>
        </w:rPr>
        <w:t>Consuelo Vásquez</w:t>
      </w:r>
      <w:r w:rsidRPr="0000603E">
        <w:rPr>
          <w:rFonts w:ascii="Arial" w:hAnsi="Arial" w:cs="Arial"/>
          <w:sz w:val="24"/>
          <w:szCs w:val="24"/>
        </w:rPr>
        <w:t>,</w:t>
      </w:r>
      <w:r w:rsidR="00136ABB">
        <w:rPr>
          <w:rFonts w:ascii="Arial" w:hAnsi="Arial" w:cs="Arial"/>
          <w:sz w:val="24"/>
          <w:szCs w:val="24"/>
        </w:rPr>
        <w:t xml:space="preserve"> </w:t>
      </w:r>
      <w:r w:rsidR="00757D6A">
        <w:rPr>
          <w:rFonts w:ascii="Arial" w:hAnsi="Arial" w:cs="Arial"/>
          <w:sz w:val="24"/>
          <w:szCs w:val="24"/>
        </w:rPr>
        <w:t>causó su derecho pensional el 13 de enero de 2009, cuando satisfizo el requisito de la edad, toda vez que para ese momento contaba con suficiencia con el mínimo de semanas o tiempo de servicios requerido</w:t>
      </w:r>
      <w:r w:rsidR="00271C6F">
        <w:rPr>
          <w:rFonts w:ascii="Arial" w:hAnsi="Arial" w:cs="Arial"/>
          <w:sz w:val="24"/>
          <w:szCs w:val="24"/>
        </w:rPr>
        <w:t>;</w:t>
      </w:r>
      <w:r w:rsidR="00757D6A">
        <w:rPr>
          <w:rFonts w:ascii="Arial" w:hAnsi="Arial" w:cs="Arial"/>
          <w:sz w:val="24"/>
          <w:szCs w:val="24"/>
        </w:rPr>
        <w:t xml:space="preserve"> de igual manera, se advierte que desde esa fecha también podía entrar a disfrutar de la pensión, como quiera que </w:t>
      </w:r>
      <w:r w:rsidR="00863068">
        <w:rPr>
          <w:rFonts w:ascii="Arial" w:hAnsi="Arial" w:cs="Arial"/>
          <w:sz w:val="24"/>
          <w:szCs w:val="24"/>
        </w:rPr>
        <w:t>la última cotizaci</w:t>
      </w:r>
      <w:r w:rsidR="004F25F9">
        <w:rPr>
          <w:rFonts w:ascii="Arial" w:hAnsi="Arial" w:cs="Arial"/>
          <w:sz w:val="24"/>
          <w:szCs w:val="24"/>
        </w:rPr>
        <w:t>ón fue efectuada en el año 2001; por lo tanto, contaba hasta el 13 de enero de 2012 para agotar la reclamación administrativa a fin de impedir la prescripción de las mesadas causadas hasta esa fecha.</w:t>
      </w:r>
    </w:p>
    <w:p w:rsidR="004F25F9" w:rsidRDefault="004F25F9" w:rsidP="00382E47">
      <w:pPr>
        <w:pStyle w:val="Sinespaciado"/>
        <w:spacing w:line="276" w:lineRule="auto"/>
        <w:contextualSpacing/>
        <w:jc w:val="both"/>
        <w:rPr>
          <w:rFonts w:ascii="Arial" w:hAnsi="Arial" w:cs="Arial"/>
          <w:sz w:val="24"/>
          <w:szCs w:val="24"/>
        </w:rPr>
      </w:pPr>
    </w:p>
    <w:p w:rsidR="006A385B" w:rsidRDefault="004F25F9" w:rsidP="004F25F9">
      <w:pPr>
        <w:pStyle w:val="Sinespaciado"/>
        <w:spacing w:line="276" w:lineRule="auto"/>
        <w:contextualSpacing/>
        <w:jc w:val="both"/>
        <w:rPr>
          <w:rFonts w:ascii="Arial" w:hAnsi="Arial" w:cs="Arial"/>
          <w:sz w:val="24"/>
          <w:szCs w:val="24"/>
        </w:rPr>
      </w:pPr>
      <w:r>
        <w:rPr>
          <w:rFonts w:ascii="Arial" w:hAnsi="Arial" w:cs="Arial"/>
          <w:sz w:val="24"/>
          <w:szCs w:val="24"/>
        </w:rPr>
        <w:t xml:space="preserve">No obstante, conforme se extracta del documento visible a folio 70 del cd. 1, se advierte que solo hasta el 13 de agosto de 2013, solicitó el reconocimiento, liquidación y pago de la pensión de jubilación ante el Departamento de Risaralda – Fondo Territorial de Pensiones y, presentó la demanda </w:t>
      </w:r>
      <w:r w:rsidR="006A385B">
        <w:rPr>
          <w:rFonts w:ascii="Arial" w:hAnsi="Arial" w:cs="Arial"/>
          <w:sz w:val="24"/>
          <w:szCs w:val="24"/>
        </w:rPr>
        <w:t>el 06 de febrero de 2014 –</w:t>
      </w:r>
      <w:proofErr w:type="spellStart"/>
      <w:r w:rsidR="006A385B">
        <w:rPr>
          <w:rFonts w:ascii="Arial" w:hAnsi="Arial" w:cs="Arial"/>
          <w:sz w:val="24"/>
          <w:szCs w:val="24"/>
        </w:rPr>
        <w:t>fl</w:t>
      </w:r>
      <w:proofErr w:type="spellEnd"/>
      <w:r w:rsidR="006A385B">
        <w:rPr>
          <w:rFonts w:ascii="Arial" w:hAnsi="Arial" w:cs="Arial"/>
          <w:sz w:val="24"/>
          <w:szCs w:val="24"/>
        </w:rPr>
        <w:t xml:space="preserve">. 77 vto.-, esto es, dentro de los 3 años siguientes, por lo que puede afirmarse que la reclamación administrativa así presentada tuvo la virtualidad de fungir como hecho interruptor; </w:t>
      </w:r>
      <w:r w:rsidR="006A385B" w:rsidRPr="00FC4788">
        <w:rPr>
          <w:rFonts w:ascii="Arial" w:hAnsi="Arial" w:cs="Arial"/>
          <w:sz w:val="24"/>
          <w:szCs w:val="24"/>
        </w:rPr>
        <w:t>por lo que será esta fecha</w:t>
      </w:r>
      <w:r w:rsidR="006A385B">
        <w:rPr>
          <w:rFonts w:ascii="Arial" w:hAnsi="Arial" w:cs="Arial"/>
          <w:sz w:val="24"/>
          <w:szCs w:val="24"/>
        </w:rPr>
        <w:t xml:space="preserve"> -13/08/2013-</w:t>
      </w:r>
      <w:r w:rsidR="006A385B" w:rsidRPr="00FC4788">
        <w:rPr>
          <w:rFonts w:ascii="Arial" w:hAnsi="Arial" w:cs="Arial"/>
          <w:sz w:val="24"/>
          <w:szCs w:val="24"/>
        </w:rPr>
        <w:t xml:space="preserve">, la que se tendrá como punto de partida para contabilizar el término trienal, concluyéndose que se encuentran prescritas las mesadas causadas con anterioridad al </w:t>
      </w:r>
      <w:r w:rsidR="006A385B">
        <w:rPr>
          <w:rFonts w:ascii="Arial" w:hAnsi="Arial" w:cs="Arial"/>
          <w:sz w:val="24"/>
          <w:szCs w:val="24"/>
        </w:rPr>
        <w:t>13</w:t>
      </w:r>
      <w:r w:rsidR="006A385B" w:rsidRPr="00FC4788">
        <w:rPr>
          <w:rFonts w:ascii="Arial" w:hAnsi="Arial" w:cs="Arial"/>
          <w:sz w:val="24"/>
          <w:szCs w:val="24"/>
        </w:rPr>
        <w:t xml:space="preserve"> de </w:t>
      </w:r>
      <w:r w:rsidR="006A385B">
        <w:rPr>
          <w:rFonts w:ascii="Arial" w:hAnsi="Arial" w:cs="Arial"/>
          <w:sz w:val="24"/>
          <w:szCs w:val="24"/>
        </w:rPr>
        <w:t>agosto de 2010, tal y como lo concluyó la a-quo.</w:t>
      </w:r>
    </w:p>
    <w:p w:rsidR="006A385B" w:rsidRDefault="006A385B" w:rsidP="004F25F9">
      <w:pPr>
        <w:pStyle w:val="Sinespaciado"/>
        <w:spacing w:line="276" w:lineRule="auto"/>
        <w:contextualSpacing/>
        <w:jc w:val="both"/>
        <w:rPr>
          <w:rFonts w:ascii="Arial" w:hAnsi="Arial" w:cs="Arial"/>
          <w:sz w:val="24"/>
          <w:szCs w:val="24"/>
        </w:rPr>
      </w:pPr>
    </w:p>
    <w:p w:rsidR="002E54FD" w:rsidRDefault="00382E47" w:rsidP="00BC7908">
      <w:pPr>
        <w:spacing w:line="276" w:lineRule="auto"/>
        <w:jc w:val="both"/>
        <w:rPr>
          <w:rFonts w:ascii="Arial" w:hAnsi="Arial" w:cs="Arial"/>
          <w:bCs/>
          <w:szCs w:val="24"/>
        </w:rPr>
      </w:pPr>
      <w:r w:rsidRPr="0000603E">
        <w:rPr>
          <w:rFonts w:ascii="Arial" w:hAnsi="Arial"/>
          <w:szCs w:val="24"/>
        </w:rPr>
        <w:t xml:space="preserve">En consecuencia, el retroactivo pensional causado a favor de la demandante, será el liquidado entre el </w:t>
      </w:r>
      <w:r w:rsidR="006A385B">
        <w:rPr>
          <w:rFonts w:ascii="Arial" w:hAnsi="Arial"/>
          <w:szCs w:val="24"/>
        </w:rPr>
        <w:t xml:space="preserve">13 </w:t>
      </w:r>
      <w:r w:rsidRPr="0000603E">
        <w:rPr>
          <w:rFonts w:ascii="Arial" w:hAnsi="Arial"/>
          <w:szCs w:val="24"/>
        </w:rPr>
        <w:t xml:space="preserve">de </w:t>
      </w:r>
      <w:r w:rsidR="006A385B">
        <w:rPr>
          <w:rFonts w:ascii="Arial" w:hAnsi="Arial"/>
          <w:szCs w:val="24"/>
        </w:rPr>
        <w:t xml:space="preserve">agosto </w:t>
      </w:r>
      <w:r w:rsidRPr="0000603E">
        <w:rPr>
          <w:rFonts w:ascii="Arial" w:hAnsi="Arial"/>
          <w:szCs w:val="24"/>
        </w:rPr>
        <w:t xml:space="preserve">de </w:t>
      </w:r>
      <w:r w:rsidR="006A385B">
        <w:rPr>
          <w:rFonts w:ascii="Arial" w:hAnsi="Arial"/>
          <w:szCs w:val="24"/>
        </w:rPr>
        <w:t xml:space="preserve">2010 </w:t>
      </w:r>
      <w:r w:rsidR="00756C95">
        <w:rPr>
          <w:rFonts w:ascii="Arial" w:hAnsi="Arial" w:cs="Arial"/>
          <w:color w:val="000000"/>
          <w:szCs w:val="24"/>
          <w:lang w:val="es-ES"/>
        </w:rPr>
        <w:t>y el 3</w:t>
      </w:r>
      <w:r w:rsidR="006A385B">
        <w:rPr>
          <w:rFonts w:ascii="Arial" w:hAnsi="Arial" w:cs="Arial"/>
          <w:color w:val="000000"/>
          <w:szCs w:val="24"/>
          <w:lang w:val="es-ES"/>
        </w:rPr>
        <w:t>0</w:t>
      </w:r>
      <w:r w:rsidR="002E54FD">
        <w:rPr>
          <w:rFonts w:ascii="Arial" w:hAnsi="Arial" w:cs="Arial"/>
          <w:color w:val="000000"/>
          <w:szCs w:val="24"/>
          <w:lang w:val="es-ES"/>
        </w:rPr>
        <w:t xml:space="preserve"> de </w:t>
      </w:r>
      <w:r w:rsidR="006A385B">
        <w:rPr>
          <w:rFonts w:ascii="Arial" w:hAnsi="Arial" w:cs="Arial"/>
          <w:color w:val="000000"/>
          <w:szCs w:val="24"/>
          <w:lang w:val="es-ES"/>
        </w:rPr>
        <w:t xml:space="preserve">septiembre </w:t>
      </w:r>
      <w:r w:rsidR="002E54FD">
        <w:rPr>
          <w:rFonts w:ascii="Arial" w:hAnsi="Arial" w:cs="Arial"/>
          <w:color w:val="000000"/>
          <w:szCs w:val="24"/>
          <w:lang w:val="es-ES"/>
        </w:rPr>
        <w:t xml:space="preserve">de 2016, </w:t>
      </w:r>
      <w:r w:rsidR="00BC7908">
        <w:rPr>
          <w:rFonts w:ascii="Arial" w:hAnsi="Arial" w:cs="Arial"/>
          <w:color w:val="000000"/>
          <w:szCs w:val="24"/>
          <w:lang w:val="es-ES"/>
        </w:rPr>
        <w:t xml:space="preserve">que </w:t>
      </w:r>
      <w:r w:rsidR="002E54FD">
        <w:rPr>
          <w:rFonts w:ascii="Arial" w:hAnsi="Arial" w:cs="Arial"/>
          <w:color w:val="000000"/>
          <w:szCs w:val="24"/>
          <w:lang w:val="es-ES"/>
        </w:rPr>
        <w:t xml:space="preserve">asciende a la suma </w:t>
      </w:r>
      <w:r w:rsidR="002E54FD" w:rsidRPr="00BB474B">
        <w:rPr>
          <w:rFonts w:ascii="Arial" w:hAnsi="Arial" w:cs="Arial"/>
          <w:color w:val="000000"/>
          <w:szCs w:val="24"/>
          <w:lang w:val="es-ES"/>
        </w:rPr>
        <w:t xml:space="preserve">de </w:t>
      </w:r>
      <w:r w:rsidR="002E54FD" w:rsidRPr="00A53125">
        <w:rPr>
          <w:rFonts w:ascii="Arial" w:hAnsi="Arial" w:cs="Arial"/>
          <w:color w:val="000000"/>
          <w:szCs w:val="24"/>
          <w:lang w:val="es-ES"/>
        </w:rPr>
        <w:t>$</w:t>
      </w:r>
      <w:r w:rsidR="00A53125" w:rsidRPr="00A53125">
        <w:rPr>
          <w:rFonts w:ascii="Arial" w:hAnsi="Arial" w:cs="Arial"/>
          <w:color w:val="000000"/>
          <w:szCs w:val="24"/>
          <w:lang w:val="es-ES"/>
        </w:rPr>
        <w:t>53´731.679,01</w:t>
      </w:r>
      <w:r w:rsidR="002E54FD" w:rsidRPr="00A53125">
        <w:rPr>
          <w:rFonts w:ascii="Arial" w:hAnsi="Arial" w:cs="Arial"/>
          <w:color w:val="000000"/>
          <w:szCs w:val="24"/>
          <w:lang w:val="es-ES"/>
        </w:rPr>
        <w:t xml:space="preserve">, </w:t>
      </w:r>
      <w:r w:rsidR="002E54FD" w:rsidRPr="00A53125">
        <w:rPr>
          <w:rFonts w:ascii="Arial" w:hAnsi="Arial" w:cs="Arial"/>
          <w:bCs/>
          <w:szCs w:val="24"/>
        </w:rPr>
        <w:t>conforme</w:t>
      </w:r>
      <w:r w:rsidR="002E54FD">
        <w:rPr>
          <w:rFonts w:ascii="Arial" w:hAnsi="Arial" w:cs="Arial"/>
          <w:bCs/>
          <w:szCs w:val="24"/>
        </w:rPr>
        <w:t xml:space="preserve"> a la liquidación que se pone de presente a los asistentes y hará parte integral del acta que se suscriba con ocasión de esta diligencia.</w:t>
      </w:r>
    </w:p>
    <w:p w:rsidR="004D7FDC" w:rsidRDefault="004D7FDC" w:rsidP="00BC7908">
      <w:pPr>
        <w:shd w:val="clear" w:color="auto" w:fill="FFFFFF"/>
        <w:tabs>
          <w:tab w:val="left" w:pos="5197"/>
        </w:tabs>
        <w:spacing w:line="276" w:lineRule="auto"/>
        <w:jc w:val="both"/>
        <w:rPr>
          <w:rFonts w:ascii="Arial" w:hAnsi="Arial" w:cs="Arial"/>
          <w:bCs/>
          <w:szCs w:val="24"/>
        </w:rPr>
      </w:pPr>
    </w:p>
    <w:p w:rsidR="004F7D7E" w:rsidRPr="004F7D7E" w:rsidRDefault="004D7FDC" w:rsidP="00BC7908">
      <w:pPr>
        <w:spacing w:line="276" w:lineRule="auto"/>
        <w:jc w:val="both"/>
        <w:rPr>
          <w:rFonts w:ascii="Calibri" w:hAnsi="Calibri"/>
          <w:sz w:val="20"/>
          <w:lang w:val="es-ES"/>
        </w:rPr>
      </w:pPr>
      <w:r>
        <w:rPr>
          <w:rFonts w:ascii="Arial" w:hAnsi="Arial" w:cs="Arial"/>
          <w:bCs/>
          <w:szCs w:val="24"/>
        </w:rPr>
        <w:t xml:space="preserve">A partir del mes de </w:t>
      </w:r>
      <w:r w:rsidR="00DA1E52">
        <w:rPr>
          <w:rFonts w:ascii="Arial" w:hAnsi="Arial" w:cs="Arial"/>
          <w:bCs/>
          <w:szCs w:val="24"/>
        </w:rPr>
        <w:t xml:space="preserve">octubre </w:t>
      </w:r>
      <w:r>
        <w:rPr>
          <w:rFonts w:ascii="Arial" w:hAnsi="Arial" w:cs="Arial"/>
          <w:bCs/>
          <w:szCs w:val="24"/>
        </w:rPr>
        <w:t xml:space="preserve">del año en curso, la entidad territorial deberá incluir en nómina de pensionados a la actora, con una mesada equivalente a </w:t>
      </w:r>
      <w:r w:rsidR="004F7D7E" w:rsidRPr="004F7D7E">
        <w:rPr>
          <w:rFonts w:ascii="Arial" w:hAnsi="Arial" w:cs="Arial"/>
          <w:szCs w:val="24"/>
          <w:lang w:val="es-ES"/>
        </w:rPr>
        <w:t>$702.780,62</w:t>
      </w:r>
      <w:r w:rsidR="004F7D7E">
        <w:rPr>
          <w:rFonts w:ascii="Calibri" w:hAnsi="Calibri"/>
          <w:sz w:val="20"/>
          <w:lang w:val="es-ES"/>
        </w:rPr>
        <w:t>.</w:t>
      </w:r>
    </w:p>
    <w:p w:rsidR="004D7FDC" w:rsidRPr="002B3787" w:rsidRDefault="004D7FDC" w:rsidP="002E54FD">
      <w:pPr>
        <w:shd w:val="clear" w:color="auto" w:fill="FFFFFF"/>
        <w:tabs>
          <w:tab w:val="left" w:pos="5197"/>
        </w:tabs>
        <w:spacing w:line="276" w:lineRule="auto"/>
        <w:jc w:val="both"/>
        <w:rPr>
          <w:rFonts w:ascii="Arial" w:hAnsi="Arial" w:cs="Arial"/>
          <w:bCs/>
          <w:szCs w:val="24"/>
        </w:rPr>
      </w:pPr>
    </w:p>
    <w:p w:rsidR="005B215E" w:rsidRDefault="005B215E" w:rsidP="005B215E">
      <w:pPr>
        <w:pStyle w:val="Textoindependiente"/>
        <w:spacing w:line="276" w:lineRule="auto"/>
        <w:jc w:val="center"/>
        <w:rPr>
          <w:b/>
          <w:szCs w:val="24"/>
        </w:rPr>
      </w:pPr>
      <w:r w:rsidRPr="003D09CF">
        <w:rPr>
          <w:b/>
          <w:szCs w:val="24"/>
        </w:rPr>
        <w:t>CONCLUSIÓN</w:t>
      </w:r>
    </w:p>
    <w:p w:rsidR="00420BC6" w:rsidRDefault="00420BC6" w:rsidP="005B215E">
      <w:pPr>
        <w:pStyle w:val="Textoindependiente"/>
        <w:spacing w:line="276" w:lineRule="auto"/>
        <w:jc w:val="center"/>
        <w:rPr>
          <w:b/>
          <w:szCs w:val="24"/>
        </w:rPr>
      </w:pPr>
    </w:p>
    <w:p w:rsidR="0062649A" w:rsidRDefault="0062649A" w:rsidP="00EE629D">
      <w:pPr>
        <w:shd w:val="clear" w:color="auto" w:fill="FFFFFF"/>
        <w:spacing w:line="276" w:lineRule="auto"/>
        <w:jc w:val="both"/>
        <w:rPr>
          <w:rFonts w:ascii="Arial" w:hAnsi="Arial" w:cs="Arial"/>
          <w:szCs w:val="24"/>
        </w:rPr>
      </w:pPr>
      <w:r>
        <w:rPr>
          <w:rFonts w:ascii="Arial" w:hAnsi="Arial" w:cs="Arial"/>
          <w:szCs w:val="24"/>
        </w:rPr>
        <w:lastRenderedPageBreak/>
        <w:t xml:space="preserve">Conforme con lo expuesto, </w:t>
      </w:r>
      <w:r w:rsidR="00E73DC1">
        <w:rPr>
          <w:rFonts w:ascii="Arial" w:hAnsi="Arial" w:cs="Arial"/>
          <w:szCs w:val="24"/>
        </w:rPr>
        <w:t xml:space="preserve">se </w:t>
      </w:r>
      <w:r w:rsidR="00EA4839">
        <w:rPr>
          <w:rFonts w:ascii="Arial" w:hAnsi="Arial" w:cs="Arial"/>
          <w:szCs w:val="24"/>
        </w:rPr>
        <w:t xml:space="preserve">confirmará </w:t>
      </w:r>
      <w:r w:rsidR="00455713">
        <w:rPr>
          <w:rFonts w:ascii="Arial" w:hAnsi="Arial" w:cs="Arial"/>
          <w:szCs w:val="24"/>
        </w:rPr>
        <w:t>la decisión de primer grado</w:t>
      </w:r>
      <w:r w:rsidR="004D7FDC">
        <w:rPr>
          <w:rFonts w:ascii="Arial" w:hAnsi="Arial" w:cs="Arial"/>
          <w:szCs w:val="24"/>
        </w:rPr>
        <w:t xml:space="preserve">, salvo </w:t>
      </w:r>
      <w:r w:rsidR="004F7D7E">
        <w:rPr>
          <w:rFonts w:ascii="Arial" w:hAnsi="Arial" w:cs="Arial"/>
          <w:szCs w:val="24"/>
        </w:rPr>
        <w:t xml:space="preserve">los </w:t>
      </w:r>
      <w:r w:rsidR="004D7FDC">
        <w:rPr>
          <w:rFonts w:ascii="Arial" w:hAnsi="Arial" w:cs="Arial"/>
          <w:szCs w:val="24"/>
        </w:rPr>
        <w:t>numeral</w:t>
      </w:r>
      <w:r w:rsidR="004F7D7E">
        <w:rPr>
          <w:rFonts w:ascii="Arial" w:hAnsi="Arial" w:cs="Arial"/>
          <w:szCs w:val="24"/>
        </w:rPr>
        <w:t>es cuarto</w:t>
      </w:r>
      <w:r w:rsidR="00336C5C">
        <w:rPr>
          <w:rFonts w:ascii="Arial" w:hAnsi="Arial" w:cs="Arial"/>
          <w:szCs w:val="24"/>
        </w:rPr>
        <w:t xml:space="preserve"> y</w:t>
      </w:r>
      <w:r w:rsidR="004F7D7E">
        <w:rPr>
          <w:rFonts w:ascii="Arial" w:hAnsi="Arial" w:cs="Arial"/>
          <w:szCs w:val="24"/>
        </w:rPr>
        <w:t xml:space="preserve"> quinto</w:t>
      </w:r>
      <w:r w:rsidR="004D7FDC">
        <w:rPr>
          <w:rFonts w:ascii="Arial" w:hAnsi="Arial" w:cs="Arial"/>
          <w:szCs w:val="24"/>
        </w:rPr>
        <w:t>, que se modificará</w:t>
      </w:r>
      <w:r w:rsidR="00462056">
        <w:rPr>
          <w:rFonts w:ascii="Arial" w:hAnsi="Arial" w:cs="Arial"/>
          <w:szCs w:val="24"/>
        </w:rPr>
        <w:t>n</w:t>
      </w:r>
      <w:r w:rsidR="004D7FDC">
        <w:rPr>
          <w:rFonts w:ascii="Arial" w:hAnsi="Arial" w:cs="Arial"/>
          <w:szCs w:val="24"/>
        </w:rPr>
        <w:t xml:space="preserve"> con el objeto de </w:t>
      </w:r>
      <w:r w:rsidR="004F7D7E">
        <w:rPr>
          <w:rFonts w:ascii="Arial" w:hAnsi="Arial" w:cs="Arial"/>
          <w:szCs w:val="24"/>
        </w:rPr>
        <w:t>determinar el valor de la mes</w:t>
      </w:r>
      <w:r w:rsidR="00BC7908">
        <w:rPr>
          <w:rFonts w:ascii="Arial" w:hAnsi="Arial" w:cs="Arial"/>
          <w:szCs w:val="24"/>
        </w:rPr>
        <w:t xml:space="preserve">ada pensional para el año 2016, precisar que </w:t>
      </w:r>
      <w:r w:rsidR="004D7FDC">
        <w:rPr>
          <w:rFonts w:ascii="Arial" w:hAnsi="Arial" w:cs="Arial"/>
          <w:szCs w:val="24"/>
        </w:rPr>
        <w:t>la condena por concepto de retroacti</w:t>
      </w:r>
      <w:r w:rsidR="004F7D7E">
        <w:rPr>
          <w:rFonts w:ascii="Arial" w:hAnsi="Arial" w:cs="Arial"/>
          <w:szCs w:val="24"/>
        </w:rPr>
        <w:t xml:space="preserve">vo pensional </w:t>
      </w:r>
      <w:r w:rsidR="00BC7908">
        <w:rPr>
          <w:rFonts w:ascii="Arial" w:hAnsi="Arial" w:cs="Arial"/>
          <w:szCs w:val="24"/>
        </w:rPr>
        <w:t xml:space="preserve">se causa a partir del </w:t>
      </w:r>
      <w:r w:rsidR="00336C5C">
        <w:rPr>
          <w:rFonts w:ascii="Arial" w:hAnsi="Arial" w:cs="Arial"/>
          <w:szCs w:val="24"/>
        </w:rPr>
        <w:t>1</w:t>
      </w:r>
      <w:r w:rsidR="00271C6F">
        <w:rPr>
          <w:rFonts w:ascii="Arial" w:hAnsi="Arial" w:cs="Arial"/>
          <w:szCs w:val="24"/>
        </w:rPr>
        <w:t>3</w:t>
      </w:r>
      <w:r w:rsidR="00BC7908">
        <w:rPr>
          <w:rFonts w:ascii="Arial" w:hAnsi="Arial" w:cs="Arial"/>
          <w:szCs w:val="24"/>
        </w:rPr>
        <w:t xml:space="preserve"> de </w:t>
      </w:r>
      <w:r w:rsidR="00336C5C">
        <w:rPr>
          <w:rFonts w:ascii="Arial" w:hAnsi="Arial" w:cs="Arial"/>
          <w:szCs w:val="24"/>
        </w:rPr>
        <w:t xml:space="preserve">agosto </w:t>
      </w:r>
      <w:r w:rsidR="00BC7908">
        <w:rPr>
          <w:rFonts w:ascii="Arial" w:hAnsi="Arial" w:cs="Arial"/>
          <w:szCs w:val="24"/>
        </w:rPr>
        <w:t>de 201</w:t>
      </w:r>
      <w:r w:rsidR="00336C5C">
        <w:rPr>
          <w:rFonts w:ascii="Arial" w:hAnsi="Arial" w:cs="Arial"/>
          <w:szCs w:val="24"/>
        </w:rPr>
        <w:t>0</w:t>
      </w:r>
      <w:r w:rsidR="00BC7908">
        <w:rPr>
          <w:rFonts w:ascii="Arial" w:hAnsi="Arial" w:cs="Arial"/>
          <w:szCs w:val="24"/>
        </w:rPr>
        <w:t>, en razón de la prosperidad parcial de la excepción de prescripción y</w:t>
      </w:r>
      <w:r w:rsidR="00336C5C">
        <w:rPr>
          <w:rFonts w:ascii="Arial" w:hAnsi="Arial" w:cs="Arial"/>
          <w:szCs w:val="24"/>
        </w:rPr>
        <w:t xml:space="preserve"> hasta el 30 de septiembre del presente año</w:t>
      </w:r>
      <w:r w:rsidR="00FF7C16">
        <w:rPr>
          <w:rFonts w:ascii="Arial" w:hAnsi="Arial" w:cs="Arial"/>
          <w:szCs w:val="24"/>
        </w:rPr>
        <w:t xml:space="preserve"> y; adicionar el numeral séptimo con el fin de precisar desde qué fecha es que operó el fenómeno prescriptivo.</w:t>
      </w:r>
    </w:p>
    <w:p w:rsidR="0062649A" w:rsidRDefault="0062649A" w:rsidP="00EE629D">
      <w:pPr>
        <w:shd w:val="clear" w:color="auto" w:fill="FFFFFF"/>
        <w:spacing w:line="276" w:lineRule="auto"/>
        <w:jc w:val="both"/>
        <w:rPr>
          <w:rFonts w:ascii="Arial" w:hAnsi="Arial" w:cs="Arial"/>
          <w:szCs w:val="24"/>
        </w:rPr>
      </w:pPr>
    </w:p>
    <w:p w:rsidR="00EA3CA8" w:rsidRDefault="00565E83" w:rsidP="00256248">
      <w:pPr>
        <w:spacing w:line="276" w:lineRule="auto"/>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w:t>
      </w:r>
      <w:r w:rsidR="00EA4839">
        <w:rPr>
          <w:rFonts w:ascii="Arial" w:hAnsi="Arial" w:cs="Arial"/>
          <w:szCs w:val="24"/>
        </w:rPr>
        <w:t xml:space="preserve">instancia </w:t>
      </w:r>
      <w:r w:rsidR="00756C95">
        <w:rPr>
          <w:rFonts w:ascii="Arial" w:hAnsi="Arial" w:cs="Arial"/>
          <w:szCs w:val="24"/>
        </w:rPr>
        <w:t>no se causaron por tratarse del grado jurisdiccional de consulta.</w:t>
      </w:r>
    </w:p>
    <w:p w:rsidR="00134C86" w:rsidRPr="00D578CB" w:rsidRDefault="00134C86" w:rsidP="00F017BF">
      <w:pPr>
        <w:pStyle w:val="Sinespaciado"/>
        <w:spacing w:line="276" w:lineRule="auto"/>
        <w:rPr>
          <w:rFonts w:ascii="Arial" w:hAnsi="Arial" w:cs="Arial"/>
          <w:sz w:val="24"/>
          <w:szCs w:val="24"/>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D7FDC" w:rsidRDefault="004D7FDC" w:rsidP="00256248">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3A202C" w:rsidRDefault="001320DB" w:rsidP="003A202C">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w:t>
      </w:r>
      <w:r w:rsidR="00121F87" w:rsidRPr="00D879A8">
        <w:rPr>
          <w:rFonts w:ascii="Arial" w:hAnsi="Arial" w:cs="Arial"/>
          <w:b/>
          <w:szCs w:val="24"/>
          <w:u w:val="single"/>
        </w:rPr>
        <w:t>ERO:</w:t>
      </w:r>
      <w:r w:rsidR="00121F87">
        <w:rPr>
          <w:rFonts w:ascii="Arial" w:hAnsi="Arial" w:cs="Arial"/>
          <w:b/>
          <w:szCs w:val="24"/>
        </w:rPr>
        <w:t xml:space="preserve"> </w:t>
      </w:r>
      <w:r w:rsidR="00EA4839">
        <w:rPr>
          <w:rFonts w:ascii="Arial" w:hAnsi="Arial" w:cs="Arial"/>
          <w:b/>
          <w:szCs w:val="24"/>
        </w:rPr>
        <w:t xml:space="preserve">CONFIRMAR </w:t>
      </w:r>
      <w:r w:rsidR="00FF7C16" w:rsidRPr="001320DB">
        <w:rPr>
          <w:rFonts w:ascii="Arial" w:hAnsi="Arial" w:cs="Arial"/>
          <w:szCs w:val="24"/>
        </w:rPr>
        <w:t xml:space="preserve">la sentencia </w:t>
      </w:r>
      <w:r w:rsidR="00FF7C16" w:rsidRPr="00D578CB">
        <w:rPr>
          <w:rFonts w:ascii="Arial" w:hAnsi="Arial" w:cs="Arial"/>
          <w:szCs w:val="24"/>
        </w:rPr>
        <w:t xml:space="preserve">proferida el </w:t>
      </w:r>
      <w:r w:rsidR="00FF7C16">
        <w:rPr>
          <w:rFonts w:ascii="Arial" w:hAnsi="Arial" w:cs="Arial"/>
          <w:szCs w:val="24"/>
        </w:rPr>
        <w:t xml:space="preserve">09 </w:t>
      </w:r>
      <w:r w:rsidR="00FF7C16" w:rsidRPr="00D578CB">
        <w:rPr>
          <w:rFonts w:ascii="Arial" w:hAnsi="Arial" w:cs="Arial"/>
          <w:szCs w:val="24"/>
        </w:rPr>
        <w:t xml:space="preserve">de </w:t>
      </w:r>
      <w:r w:rsidR="00FF7C16">
        <w:rPr>
          <w:rFonts w:ascii="Arial" w:hAnsi="Arial" w:cs="Arial"/>
          <w:szCs w:val="24"/>
        </w:rPr>
        <w:t xml:space="preserve">septiembre </w:t>
      </w:r>
      <w:r w:rsidR="00FF7C16" w:rsidRPr="00D578CB">
        <w:rPr>
          <w:rFonts w:ascii="Arial" w:hAnsi="Arial" w:cs="Arial"/>
          <w:szCs w:val="24"/>
        </w:rPr>
        <w:t xml:space="preserve">de 2015 por el Juzgado </w:t>
      </w:r>
      <w:r w:rsidR="00FF7C16">
        <w:rPr>
          <w:rFonts w:ascii="Arial" w:hAnsi="Arial" w:cs="Arial"/>
          <w:szCs w:val="24"/>
        </w:rPr>
        <w:t xml:space="preserve">Cuarto </w:t>
      </w:r>
      <w:r w:rsidR="00FF7C16" w:rsidRPr="00D578CB">
        <w:rPr>
          <w:rFonts w:ascii="Arial" w:hAnsi="Arial" w:cs="Arial"/>
          <w:szCs w:val="24"/>
        </w:rPr>
        <w:t xml:space="preserve">Laboral del Circuito de Pereira, dentro del proceso ordinario laboral propuesto por </w:t>
      </w:r>
      <w:r w:rsidR="00FF7C16">
        <w:rPr>
          <w:rFonts w:ascii="Arial" w:hAnsi="Arial" w:cs="Arial"/>
          <w:szCs w:val="24"/>
        </w:rPr>
        <w:t xml:space="preserve">la señora </w:t>
      </w:r>
      <w:r w:rsidR="00FF7C16">
        <w:rPr>
          <w:rFonts w:ascii="Arial" w:hAnsi="Arial" w:cs="Arial"/>
          <w:b/>
          <w:szCs w:val="24"/>
        </w:rPr>
        <w:t xml:space="preserve">María Consuelo Vásquez Marín </w:t>
      </w:r>
      <w:r w:rsidR="00FF7C16">
        <w:rPr>
          <w:rFonts w:ascii="Arial" w:hAnsi="Arial" w:cs="Arial"/>
          <w:szCs w:val="24"/>
        </w:rPr>
        <w:t xml:space="preserve">en </w:t>
      </w:r>
      <w:r w:rsidR="00FF7C16" w:rsidRPr="003440CA">
        <w:rPr>
          <w:rFonts w:ascii="Arial" w:hAnsi="Arial" w:cs="Arial"/>
          <w:szCs w:val="24"/>
        </w:rPr>
        <w:t>contra</w:t>
      </w:r>
      <w:r w:rsidR="00FF7C16">
        <w:rPr>
          <w:rFonts w:ascii="Arial" w:hAnsi="Arial" w:cs="Arial"/>
          <w:szCs w:val="24"/>
        </w:rPr>
        <w:t xml:space="preserve"> del </w:t>
      </w:r>
      <w:r w:rsidR="00FF7C16">
        <w:rPr>
          <w:rFonts w:ascii="Arial" w:hAnsi="Arial" w:cs="Arial"/>
          <w:b/>
          <w:szCs w:val="24"/>
        </w:rPr>
        <w:t xml:space="preserve">Departamento de Risaralda </w:t>
      </w:r>
      <w:r w:rsidR="00FF7C16">
        <w:rPr>
          <w:rFonts w:ascii="Arial" w:hAnsi="Arial" w:cs="Arial"/>
          <w:szCs w:val="24"/>
        </w:rPr>
        <w:t>y</w:t>
      </w:r>
      <w:r w:rsidR="00FF7C16" w:rsidRPr="003440CA">
        <w:rPr>
          <w:rFonts w:ascii="Arial" w:hAnsi="Arial" w:cs="Arial"/>
          <w:szCs w:val="24"/>
        </w:rPr>
        <w:t xml:space="preserve"> la </w:t>
      </w:r>
      <w:r w:rsidR="00FF7C16" w:rsidRPr="008A316B">
        <w:rPr>
          <w:rFonts w:ascii="Arial" w:hAnsi="Arial" w:cs="Arial"/>
          <w:b/>
          <w:szCs w:val="24"/>
        </w:rPr>
        <w:t>Administradora Colombiana de Pensiones</w:t>
      </w:r>
      <w:r w:rsidR="00FF7C16" w:rsidRPr="003440CA">
        <w:rPr>
          <w:rFonts w:ascii="Arial" w:hAnsi="Arial" w:cs="Arial"/>
          <w:b/>
          <w:szCs w:val="24"/>
        </w:rPr>
        <w:t xml:space="preserve"> </w:t>
      </w:r>
      <w:r w:rsidR="00FF7C16" w:rsidRPr="003440CA">
        <w:rPr>
          <w:rFonts w:ascii="Arial" w:hAnsi="Arial" w:cs="Arial"/>
          <w:b/>
          <w:bCs/>
          <w:szCs w:val="24"/>
        </w:rPr>
        <w:t>COLPENSIONES</w:t>
      </w:r>
      <w:r w:rsidR="00FF7C16">
        <w:rPr>
          <w:rFonts w:ascii="Arial" w:hAnsi="Arial" w:cs="Arial"/>
          <w:bCs/>
          <w:szCs w:val="24"/>
        </w:rPr>
        <w:t>, conforme a lo exp</w:t>
      </w:r>
      <w:r w:rsidR="00FF7C16">
        <w:rPr>
          <w:rFonts w:ascii="Arial" w:hAnsi="Arial" w:cs="Arial"/>
          <w:bCs/>
          <w:iCs/>
          <w:szCs w:val="24"/>
        </w:rPr>
        <w:t>uesto en la parte motiva de esta decisión, salvo los numerales cuarto y quinto que quedarán así</w:t>
      </w:r>
      <w:r w:rsidR="004D7FDC">
        <w:rPr>
          <w:rFonts w:ascii="Arial" w:hAnsi="Arial" w:cs="Arial"/>
          <w:bCs/>
          <w:iCs/>
          <w:szCs w:val="24"/>
        </w:rPr>
        <w:t xml:space="preserve">: </w:t>
      </w:r>
    </w:p>
    <w:p w:rsidR="004D7FDC" w:rsidRDefault="004D7FDC" w:rsidP="003A202C">
      <w:pPr>
        <w:widowControl w:val="0"/>
        <w:autoSpaceDE w:val="0"/>
        <w:autoSpaceDN w:val="0"/>
        <w:adjustRightInd w:val="0"/>
        <w:spacing w:line="276" w:lineRule="auto"/>
        <w:jc w:val="both"/>
        <w:rPr>
          <w:rFonts w:ascii="Arial" w:hAnsi="Arial" w:cs="Arial"/>
          <w:bCs/>
          <w:iCs/>
          <w:szCs w:val="24"/>
        </w:rPr>
      </w:pPr>
    </w:p>
    <w:p w:rsidR="004F7D7E" w:rsidRPr="004F7D7E" w:rsidRDefault="00A53125" w:rsidP="004F7D7E">
      <w:pPr>
        <w:ind w:left="567" w:right="567"/>
        <w:jc w:val="both"/>
        <w:rPr>
          <w:rFonts w:ascii="Arial" w:hAnsi="Arial" w:cs="Arial"/>
          <w:i/>
          <w:sz w:val="22"/>
          <w:szCs w:val="22"/>
          <w:lang w:val="es-ES"/>
        </w:rPr>
      </w:pPr>
      <w:r>
        <w:rPr>
          <w:rFonts w:ascii="Arial" w:hAnsi="Arial" w:cs="Arial"/>
          <w:bCs/>
          <w:i/>
          <w:iCs/>
          <w:sz w:val="22"/>
          <w:szCs w:val="22"/>
        </w:rPr>
        <w:t>“</w:t>
      </w:r>
      <w:r w:rsidR="004F7D7E" w:rsidRPr="004F7D7E">
        <w:rPr>
          <w:rFonts w:ascii="Arial" w:hAnsi="Arial" w:cs="Arial"/>
          <w:bCs/>
          <w:i/>
          <w:iCs/>
          <w:sz w:val="22"/>
          <w:szCs w:val="22"/>
        </w:rPr>
        <w:t xml:space="preserve">CUARTO: CONDENAR al Departamento de Risaralda – Fondo Territorial de Pensiones a reconocer y pagar la pensión de </w:t>
      </w:r>
      <w:r w:rsidR="00336C5C">
        <w:rPr>
          <w:rFonts w:ascii="Arial" w:hAnsi="Arial" w:cs="Arial"/>
          <w:bCs/>
          <w:i/>
          <w:iCs/>
          <w:sz w:val="22"/>
          <w:szCs w:val="22"/>
        </w:rPr>
        <w:t xml:space="preserve">jubilación por aportes </w:t>
      </w:r>
      <w:r w:rsidR="004F7D7E" w:rsidRPr="004F7D7E">
        <w:rPr>
          <w:rFonts w:ascii="Arial" w:hAnsi="Arial" w:cs="Arial"/>
          <w:bCs/>
          <w:i/>
          <w:iCs/>
          <w:sz w:val="22"/>
          <w:szCs w:val="22"/>
        </w:rPr>
        <w:t xml:space="preserve">a favor de la señora María Consuelo Vásquez Marín a partir del </w:t>
      </w:r>
      <w:r>
        <w:rPr>
          <w:rFonts w:ascii="Arial" w:hAnsi="Arial" w:cs="Arial"/>
          <w:bCs/>
          <w:i/>
          <w:iCs/>
          <w:sz w:val="22"/>
          <w:szCs w:val="22"/>
        </w:rPr>
        <w:t>13</w:t>
      </w:r>
      <w:r w:rsidR="004F7D7E" w:rsidRPr="004F7D7E">
        <w:rPr>
          <w:rFonts w:ascii="Arial" w:hAnsi="Arial" w:cs="Arial"/>
          <w:bCs/>
          <w:i/>
          <w:iCs/>
          <w:sz w:val="22"/>
          <w:szCs w:val="22"/>
        </w:rPr>
        <w:t xml:space="preserve"> de </w:t>
      </w:r>
      <w:r>
        <w:rPr>
          <w:rFonts w:ascii="Arial" w:hAnsi="Arial" w:cs="Arial"/>
          <w:bCs/>
          <w:i/>
          <w:iCs/>
          <w:sz w:val="22"/>
          <w:szCs w:val="22"/>
        </w:rPr>
        <w:t xml:space="preserve">agosto </w:t>
      </w:r>
      <w:r w:rsidR="004F7D7E" w:rsidRPr="004F7D7E">
        <w:rPr>
          <w:rFonts w:ascii="Arial" w:hAnsi="Arial" w:cs="Arial"/>
          <w:bCs/>
          <w:i/>
          <w:iCs/>
          <w:sz w:val="22"/>
          <w:szCs w:val="22"/>
        </w:rPr>
        <w:t>de 201</w:t>
      </w:r>
      <w:r>
        <w:rPr>
          <w:rFonts w:ascii="Arial" w:hAnsi="Arial" w:cs="Arial"/>
          <w:bCs/>
          <w:i/>
          <w:iCs/>
          <w:sz w:val="22"/>
          <w:szCs w:val="22"/>
        </w:rPr>
        <w:t>0</w:t>
      </w:r>
      <w:r w:rsidR="004F7D7E" w:rsidRPr="004F7D7E">
        <w:rPr>
          <w:rFonts w:ascii="Arial" w:hAnsi="Arial" w:cs="Arial"/>
          <w:bCs/>
          <w:i/>
          <w:iCs/>
          <w:sz w:val="22"/>
          <w:szCs w:val="22"/>
        </w:rPr>
        <w:t xml:space="preserve">, en cuantía que para el año 2016 asciende a </w:t>
      </w:r>
      <w:r w:rsidR="004F7D7E" w:rsidRPr="004F7D7E">
        <w:rPr>
          <w:rFonts w:ascii="Arial" w:hAnsi="Arial" w:cs="Arial"/>
          <w:i/>
          <w:sz w:val="22"/>
          <w:szCs w:val="22"/>
          <w:lang w:val="es-ES"/>
        </w:rPr>
        <w:t>$702.780,62.</w:t>
      </w:r>
    </w:p>
    <w:p w:rsidR="004F7D7E" w:rsidRPr="004F7D7E" w:rsidRDefault="004F7D7E" w:rsidP="004F7D7E">
      <w:pPr>
        <w:ind w:left="567" w:right="567"/>
        <w:jc w:val="both"/>
        <w:rPr>
          <w:rFonts w:ascii="Arial" w:hAnsi="Arial" w:cs="Arial"/>
          <w:i/>
          <w:sz w:val="22"/>
          <w:szCs w:val="22"/>
          <w:lang w:val="es-ES"/>
        </w:rPr>
      </w:pPr>
    </w:p>
    <w:p w:rsidR="004F7D7E" w:rsidRPr="004F7D7E" w:rsidRDefault="004F7D7E" w:rsidP="004F7D7E">
      <w:pPr>
        <w:ind w:left="567" w:right="567"/>
        <w:jc w:val="both"/>
        <w:rPr>
          <w:rFonts w:ascii="Arial" w:hAnsi="Arial" w:cs="Arial"/>
          <w:i/>
          <w:sz w:val="22"/>
          <w:szCs w:val="22"/>
          <w:lang w:val="es-ES"/>
        </w:rPr>
      </w:pPr>
      <w:r w:rsidRPr="004F7D7E">
        <w:rPr>
          <w:rFonts w:ascii="Arial" w:hAnsi="Arial" w:cs="Arial"/>
          <w:i/>
          <w:sz w:val="22"/>
          <w:szCs w:val="22"/>
          <w:lang w:val="es-ES"/>
        </w:rPr>
        <w:t xml:space="preserve">QUINTO: CONDENAR al Departamento de Risaralda a cancelar a favor de la señora </w:t>
      </w:r>
      <w:r w:rsidRPr="004F7D7E">
        <w:rPr>
          <w:rFonts w:ascii="Arial" w:hAnsi="Arial" w:cs="Arial"/>
          <w:bCs/>
          <w:i/>
          <w:iCs/>
          <w:sz w:val="22"/>
          <w:szCs w:val="22"/>
        </w:rPr>
        <w:t xml:space="preserve">María Consuelo Vásquez Marín a través del Fondo Territorial de Pensiones, el retroactivo pensional equivalente a </w:t>
      </w:r>
      <w:r w:rsidR="00A53125">
        <w:rPr>
          <w:rFonts w:ascii="Arial" w:hAnsi="Arial" w:cs="Arial"/>
          <w:bCs/>
          <w:i/>
          <w:iCs/>
          <w:sz w:val="22"/>
          <w:szCs w:val="22"/>
        </w:rPr>
        <w:t>$53´731.679,01</w:t>
      </w:r>
      <w:r w:rsidRPr="004F7D7E">
        <w:rPr>
          <w:rFonts w:ascii="Arial" w:hAnsi="Arial" w:cs="Arial"/>
          <w:i/>
          <w:color w:val="000000"/>
          <w:sz w:val="22"/>
          <w:szCs w:val="22"/>
          <w:lang w:val="es-ES"/>
        </w:rPr>
        <w:t xml:space="preserve">, que corresponde a </w:t>
      </w:r>
      <w:r w:rsidR="00FF7C16">
        <w:rPr>
          <w:rFonts w:ascii="Arial" w:hAnsi="Arial" w:cs="Arial"/>
          <w:i/>
          <w:color w:val="000000"/>
          <w:sz w:val="22"/>
          <w:szCs w:val="22"/>
          <w:lang w:val="es-ES"/>
        </w:rPr>
        <w:t xml:space="preserve">las mesadas causadas entre el </w:t>
      </w:r>
      <w:r w:rsidR="00A53125">
        <w:rPr>
          <w:rFonts w:ascii="Arial" w:hAnsi="Arial" w:cs="Arial"/>
          <w:i/>
          <w:color w:val="000000"/>
          <w:sz w:val="22"/>
          <w:szCs w:val="22"/>
          <w:lang w:val="es-ES"/>
        </w:rPr>
        <w:t>13</w:t>
      </w:r>
      <w:r w:rsidRPr="004F7D7E">
        <w:rPr>
          <w:rFonts w:ascii="Arial" w:hAnsi="Arial" w:cs="Arial"/>
          <w:i/>
          <w:color w:val="000000"/>
          <w:sz w:val="22"/>
          <w:szCs w:val="22"/>
          <w:lang w:val="es-ES"/>
        </w:rPr>
        <w:t xml:space="preserve"> de </w:t>
      </w:r>
      <w:r w:rsidR="00A53125">
        <w:rPr>
          <w:rFonts w:ascii="Arial" w:hAnsi="Arial" w:cs="Arial"/>
          <w:i/>
          <w:color w:val="000000"/>
          <w:sz w:val="22"/>
          <w:szCs w:val="22"/>
          <w:lang w:val="es-ES"/>
        </w:rPr>
        <w:t xml:space="preserve">agosto </w:t>
      </w:r>
      <w:r w:rsidRPr="004F7D7E">
        <w:rPr>
          <w:rFonts w:ascii="Arial" w:hAnsi="Arial" w:cs="Arial"/>
          <w:i/>
          <w:color w:val="000000"/>
          <w:sz w:val="22"/>
          <w:szCs w:val="22"/>
          <w:lang w:val="es-ES"/>
        </w:rPr>
        <w:t>de 201</w:t>
      </w:r>
      <w:r w:rsidR="00A53125">
        <w:rPr>
          <w:rFonts w:ascii="Arial" w:hAnsi="Arial" w:cs="Arial"/>
          <w:i/>
          <w:color w:val="000000"/>
          <w:sz w:val="22"/>
          <w:szCs w:val="22"/>
          <w:lang w:val="es-ES"/>
        </w:rPr>
        <w:t>0</w:t>
      </w:r>
      <w:r w:rsidRPr="004F7D7E">
        <w:rPr>
          <w:rFonts w:ascii="Arial" w:hAnsi="Arial" w:cs="Arial"/>
          <w:i/>
          <w:color w:val="000000"/>
          <w:sz w:val="22"/>
          <w:szCs w:val="22"/>
          <w:lang w:val="es-ES"/>
        </w:rPr>
        <w:t xml:space="preserve"> al 3</w:t>
      </w:r>
      <w:r w:rsidR="00A53125">
        <w:rPr>
          <w:rFonts w:ascii="Arial" w:hAnsi="Arial" w:cs="Arial"/>
          <w:i/>
          <w:color w:val="000000"/>
          <w:sz w:val="22"/>
          <w:szCs w:val="22"/>
          <w:lang w:val="es-ES"/>
        </w:rPr>
        <w:t>0</w:t>
      </w:r>
      <w:r w:rsidRPr="004F7D7E">
        <w:rPr>
          <w:rFonts w:ascii="Arial" w:hAnsi="Arial" w:cs="Arial"/>
          <w:i/>
          <w:color w:val="000000"/>
          <w:sz w:val="22"/>
          <w:szCs w:val="22"/>
          <w:lang w:val="es-ES"/>
        </w:rPr>
        <w:t xml:space="preserve"> de </w:t>
      </w:r>
      <w:r w:rsidR="00A53125">
        <w:rPr>
          <w:rFonts w:ascii="Arial" w:hAnsi="Arial" w:cs="Arial"/>
          <w:i/>
          <w:color w:val="000000"/>
          <w:sz w:val="22"/>
          <w:szCs w:val="22"/>
          <w:lang w:val="es-ES"/>
        </w:rPr>
        <w:t xml:space="preserve">septiembre </w:t>
      </w:r>
      <w:r w:rsidRPr="004F7D7E">
        <w:rPr>
          <w:rFonts w:ascii="Arial" w:hAnsi="Arial" w:cs="Arial"/>
          <w:i/>
          <w:color w:val="000000"/>
          <w:sz w:val="22"/>
          <w:szCs w:val="22"/>
          <w:lang w:val="es-ES"/>
        </w:rPr>
        <w:t xml:space="preserve">de 2016. Deberá incluirla en nómina de pensionados a partir del mes de </w:t>
      </w:r>
      <w:r w:rsidR="00A53125">
        <w:rPr>
          <w:rFonts w:ascii="Arial" w:hAnsi="Arial" w:cs="Arial"/>
          <w:i/>
          <w:color w:val="000000"/>
          <w:sz w:val="22"/>
          <w:szCs w:val="22"/>
          <w:lang w:val="es-ES"/>
        </w:rPr>
        <w:t>octubre</w:t>
      </w:r>
      <w:r w:rsidRPr="004F7D7E">
        <w:rPr>
          <w:rFonts w:ascii="Arial" w:hAnsi="Arial" w:cs="Arial"/>
          <w:i/>
          <w:color w:val="000000"/>
          <w:sz w:val="22"/>
          <w:szCs w:val="22"/>
          <w:lang w:val="es-ES"/>
        </w:rPr>
        <w:t xml:space="preserve"> de 2016, en la cuantía ya indicada.</w:t>
      </w:r>
    </w:p>
    <w:p w:rsidR="004F7D7E" w:rsidRDefault="004F7D7E" w:rsidP="003A202C">
      <w:pPr>
        <w:widowControl w:val="0"/>
        <w:autoSpaceDE w:val="0"/>
        <w:autoSpaceDN w:val="0"/>
        <w:adjustRightInd w:val="0"/>
        <w:spacing w:line="276" w:lineRule="auto"/>
        <w:jc w:val="both"/>
        <w:rPr>
          <w:rFonts w:ascii="Arial" w:hAnsi="Arial" w:cs="Arial"/>
          <w:bCs/>
          <w:iCs/>
          <w:szCs w:val="24"/>
        </w:rPr>
      </w:pPr>
    </w:p>
    <w:p w:rsidR="004D7FDC" w:rsidRDefault="004D7FDC" w:rsidP="003A202C">
      <w:pPr>
        <w:widowControl w:val="0"/>
        <w:autoSpaceDE w:val="0"/>
        <w:autoSpaceDN w:val="0"/>
        <w:adjustRightInd w:val="0"/>
        <w:spacing w:line="276" w:lineRule="auto"/>
        <w:jc w:val="both"/>
        <w:rPr>
          <w:rFonts w:ascii="Arial" w:hAnsi="Arial" w:cs="Arial"/>
          <w:bCs/>
          <w:iCs/>
          <w:szCs w:val="24"/>
        </w:rPr>
      </w:pPr>
    </w:p>
    <w:p w:rsidR="00FF7C16" w:rsidRDefault="001365C6" w:rsidP="005B215E">
      <w:pPr>
        <w:spacing w:line="276" w:lineRule="auto"/>
        <w:jc w:val="both"/>
        <w:rPr>
          <w:rFonts w:ascii="Arial" w:hAnsi="Arial" w:cs="Arial"/>
          <w:bCs/>
          <w:iCs/>
          <w:szCs w:val="24"/>
        </w:rPr>
      </w:pPr>
      <w:r w:rsidRPr="00D879A8">
        <w:rPr>
          <w:rFonts w:ascii="Arial" w:hAnsi="Arial" w:cs="Arial"/>
          <w:b/>
          <w:bCs/>
          <w:iCs/>
          <w:szCs w:val="24"/>
          <w:u w:val="single"/>
        </w:rPr>
        <w:t>SEGUNDO</w:t>
      </w:r>
      <w:r w:rsidRPr="001365C6">
        <w:rPr>
          <w:rFonts w:ascii="Arial" w:hAnsi="Arial" w:cs="Arial"/>
          <w:b/>
          <w:bCs/>
          <w:iCs/>
          <w:szCs w:val="24"/>
        </w:rPr>
        <w:t xml:space="preserve">: </w:t>
      </w:r>
      <w:r w:rsidR="00FF7C16" w:rsidRPr="00FF7C16">
        <w:rPr>
          <w:rFonts w:ascii="Arial" w:hAnsi="Arial" w:cs="Arial"/>
          <w:b/>
          <w:bCs/>
          <w:iCs/>
          <w:szCs w:val="24"/>
        </w:rPr>
        <w:t>ADICIONAR</w:t>
      </w:r>
      <w:r w:rsidR="00FF7C16">
        <w:rPr>
          <w:rFonts w:ascii="Arial" w:hAnsi="Arial" w:cs="Arial"/>
          <w:bCs/>
          <w:iCs/>
          <w:szCs w:val="24"/>
        </w:rPr>
        <w:t xml:space="preserve"> el numeral séptimo de </w:t>
      </w:r>
      <w:r w:rsidR="00FF7C16" w:rsidRPr="001320DB">
        <w:rPr>
          <w:rFonts w:ascii="Arial" w:hAnsi="Arial" w:cs="Arial"/>
          <w:szCs w:val="24"/>
        </w:rPr>
        <w:t xml:space="preserve">la sentencia </w:t>
      </w:r>
      <w:r w:rsidR="00FF7C16" w:rsidRPr="00D578CB">
        <w:rPr>
          <w:rFonts w:ascii="Arial" w:hAnsi="Arial" w:cs="Arial"/>
          <w:szCs w:val="24"/>
        </w:rPr>
        <w:t xml:space="preserve">proferida el </w:t>
      </w:r>
      <w:r w:rsidR="00FF7C16">
        <w:rPr>
          <w:rFonts w:ascii="Arial" w:hAnsi="Arial" w:cs="Arial"/>
          <w:szCs w:val="24"/>
        </w:rPr>
        <w:t xml:space="preserve">09 </w:t>
      </w:r>
      <w:r w:rsidR="00FF7C16" w:rsidRPr="00D578CB">
        <w:rPr>
          <w:rFonts w:ascii="Arial" w:hAnsi="Arial" w:cs="Arial"/>
          <w:szCs w:val="24"/>
        </w:rPr>
        <w:t xml:space="preserve">de </w:t>
      </w:r>
      <w:r w:rsidR="00FF7C16">
        <w:rPr>
          <w:rFonts w:ascii="Arial" w:hAnsi="Arial" w:cs="Arial"/>
          <w:szCs w:val="24"/>
        </w:rPr>
        <w:t xml:space="preserve">septiembre </w:t>
      </w:r>
      <w:r w:rsidR="00FF7C16" w:rsidRPr="00D578CB">
        <w:rPr>
          <w:rFonts w:ascii="Arial" w:hAnsi="Arial" w:cs="Arial"/>
          <w:szCs w:val="24"/>
        </w:rPr>
        <w:t xml:space="preserve">de 2015 por el Juzgado </w:t>
      </w:r>
      <w:r w:rsidR="00FF7C16">
        <w:rPr>
          <w:rFonts w:ascii="Arial" w:hAnsi="Arial" w:cs="Arial"/>
          <w:szCs w:val="24"/>
        </w:rPr>
        <w:t xml:space="preserve">Cuarto </w:t>
      </w:r>
      <w:r w:rsidR="00FF7C16" w:rsidRPr="00D578CB">
        <w:rPr>
          <w:rFonts w:ascii="Arial" w:hAnsi="Arial" w:cs="Arial"/>
          <w:szCs w:val="24"/>
        </w:rPr>
        <w:t xml:space="preserve">Laboral del Circuito de Pereira, dentro del proceso ordinario laboral propuesto por </w:t>
      </w:r>
      <w:r w:rsidR="00FF7C16">
        <w:rPr>
          <w:rFonts w:ascii="Arial" w:hAnsi="Arial" w:cs="Arial"/>
          <w:szCs w:val="24"/>
        </w:rPr>
        <w:t xml:space="preserve">la señora </w:t>
      </w:r>
      <w:r w:rsidR="00FF7C16">
        <w:rPr>
          <w:rFonts w:ascii="Arial" w:hAnsi="Arial" w:cs="Arial"/>
          <w:b/>
          <w:szCs w:val="24"/>
        </w:rPr>
        <w:t xml:space="preserve">María Consuelo Vásquez Marín </w:t>
      </w:r>
      <w:r w:rsidR="00FF7C16">
        <w:rPr>
          <w:rFonts w:ascii="Arial" w:hAnsi="Arial" w:cs="Arial"/>
          <w:szCs w:val="24"/>
        </w:rPr>
        <w:t xml:space="preserve">en </w:t>
      </w:r>
      <w:r w:rsidR="00FF7C16" w:rsidRPr="003440CA">
        <w:rPr>
          <w:rFonts w:ascii="Arial" w:hAnsi="Arial" w:cs="Arial"/>
          <w:szCs w:val="24"/>
        </w:rPr>
        <w:t>contra</w:t>
      </w:r>
      <w:r w:rsidR="00FF7C16">
        <w:rPr>
          <w:rFonts w:ascii="Arial" w:hAnsi="Arial" w:cs="Arial"/>
          <w:szCs w:val="24"/>
        </w:rPr>
        <w:t xml:space="preserve"> del </w:t>
      </w:r>
      <w:r w:rsidR="00FF7C16">
        <w:rPr>
          <w:rFonts w:ascii="Arial" w:hAnsi="Arial" w:cs="Arial"/>
          <w:b/>
          <w:szCs w:val="24"/>
        </w:rPr>
        <w:t xml:space="preserve">Departamento de Risaralda </w:t>
      </w:r>
      <w:r w:rsidR="00FF7C16">
        <w:rPr>
          <w:rFonts w:ascii="Arial" w:hAnsi="Arial" w:cs="Arial"/>
          <w:szCs w:val="24"/>
        </w:rPr>
        <w:t>y</w:t>
      </w:r>
      <w:r w:rsidR="00FF7C16" w:rsidRPr="003440CA">
        <w:rPr>
          <w:rFonts w:ascii="Arial" w:hAnsi="Arial" w:cs="Arial"/>
          <w:szCs w:val="24"/>
        </w:rPr>
        <w:t xml:space="preserve"> la </w:t>
      </w:r>
      <w:r w:rsidR="00FF7C16" w:rsidRPr="008A316B">
        <w:rPr>
          <w:rFonts w:ascii="Arial" w:hAnsi="Arial" w:cs="Arial"/>
          <w:b/>
          <w:szCs w:val="24"/>
        </w:rPr>
        <w:t>Administradora Colombiana de Pensiones</w:t>
      </w:r>
      <w:r w:rsidR="00FF7C16" w:rsidRPr="003440CA">
        <w:rPr>
          <w:rFonts w:ascii="Arial" w:hAnsi="Arial" w:cs="Arial"/>
          <w:b/>
          <w:szCs w:val="24"/>
        </w:rPr>
        <w:t xml:space="preserve"> </w:t>
      </w:r>
      <w:r w:rsidR="00FF7C16" w:rsidRPr="003440CA">
        <w:rPr>
          <w:rFonts w:ascii="Arial" w:hAnsi="Arial" w:cs="Arial"/>
          <w:b/>
          <w:bCs/>
          <w:szCs w:val="24"/>
        </w:rPr>
        <w:t>COLPENSIONES</w:t>
      </w:r>
      <w:r w:rsidR="00FF7C16">
        <w:rPr>
          <w:rFonts w:ascii="Arial" w:hAnsi="Arial" w:cs="Arial"/>
          <w:bCs/>
          <w:szCs w:val="24"/>
        </w:rPr>
        <w:t>, conforme a lo exp</w:t>
      </w:r>
      <w:r w:rsidR="00FF7C16">
        <w:rPr>
          <w:rFonts w:ascii="Arial" w:hAnsi="Arial" w:cs="Arial"/>
          <w:bCs/>
          <w:iCs/>
          <w:szCs w:val="24"/>
        </w:rPr>
        <w:t>uesto en la parte motiva de esta decisión, el cual quedará así:</w:t>
      </w:r>
    </w:p>
    <w:p w:rsidR="00B32E53" w:rsidRDefault="00B32E53" w:rsidP="005B215E">
      <w:pPr>
        <w:spacing w:line="276" w:lineRule="auto"/>
        <w:jc w:val="both"/>
        <w:rPr>
          <w:rFonts w:ascii="Arial" w:hAnsi="Arial" w:cs="Arial"/>
          <w:bCs/>
          <w:iCs/>
          <w:szCs w:val="24"/>
        </w:rPr>
      </w:pPr>
    </w:p>
    <w:p w:rsidR="00FF7C16" w:rsidRPr="00FF7C16" w:rsidRDefault="00FF7C16" w:rsidP="00FF7C16">
      <w:pPr>
        <w:spacing w:line="276" w:lineRule="auto"/>
        <w:ind w:left="567" w:right="567"/>
        <w:jc w:val="both"/>
        <w:rPr>
          <w:rFonts w:ascii="Arial" w:hAnsi="Arial" w:cs="Arial"/>
          <w:bCs/>
          <w:i/>
          <w:iCs/>
          <w:sz w:val="22"/>
          <w:szCs w:val="22"/>
        </w:rPr>
      </w:pPr>
      <w:r>
        <w:rPr>
          <w:rFonts w:ascii="Arial" w:hAnsi="Arial" w:cs="Arial"/>
          <w:bCs/>
          <w:i/>
          <w:iCs/>
          <w:sz w:val="22"/>
          <w:szCs w:val="22"/>
        </w:rPr>
        <w:t>“</w:t>
      </w:r>
      <w:r w:rsidRPr="00FF7C16">
        <w:rPr>
          <w:rFonts w:ascii="Arial" w:hAnsi="Arial" w:cs="Arial"/>
          <w:bCs/>
          <w:i/>
          <w:iCs/>
          <w:sz w:val="22"/>
          <w:szCs w:val="22"/>
        </w:rPr>
        <w:t xml:space="preserve">SÉPTIMO: DECLARAR probada parcialmente la excepción de prescripción propuesta por el Departamento de Risaralda, respecto de los derechos causados con anterioridad al </w:t>
      </w:r>
      <w:r w:rsidR="00C95375">
        <w:rPr>
          <w:rFonts w:ascii="Arial" w:hAnsi="Arial" w:cs="Arial"/>
          <w:bCs/>
          <w:i/>
          <w:iCs/>
          <w:sz w:val="22"/>
          <w:szCs w:val="22"/>
        </w:rPr>
        <w:t>13</w:t>
      </w:r>
      <w:r w:rsidR="00DA1E52">
        <w:rPr>
          <w:rFonts w:ascii="Arial" w:hAnsi="Arial" w:cs="Arial"/>
          <w:bCs/>
          <w:i/>
          <w:iCs/>
          <w:sz w:val="22"/>
          <w:szCs w:val="22"/>
        </w:rPr>
        <w:t xml:space="preserve"> </w:t>
      </w:r>
      <w:r w:rsidRPr="00FF7C16">
        <w:rPr>
          <w:rFonts w:ascii="Arial" w:hAnsi="Arial" w:cs="Arial"/>
          <w:bCs/>
          <w:i/>
          <w:iCs/>
          <w:sz w:val="22"/>
          <w:szCs w:val="22"/>
        </w:rPr>
        <w:t xml:space="preserve">de </w:t>
      </w:r>
      <w:r w:rsidR="00DA1E52">
        <w:rPr>
          <w:rFonts w:ascii="Arial" w:hAnsi="Arial" w:cs="Arial"/>
          <w:bCs/>
          <w:i/>
          <w:iCs/>
          <w:sz w:val="22"/>
          <w:szCs w:val="22"/>
        </w:rPr>
        <w:t xml:space="preserve">agosto </w:t>
      </w:r>
      <w:r w:rsidRPr="00FF7C16">
        <w:rPr>
          <w:rFonts w:ascii="Arial" w:hAnsi="Arial" w:cs="Arial"/>
          <w:bCs/>
          <w:i/>
          <w:iCs/>
          <w:sz w:val="22"/>
          <w:szCs w:val="22"/>
        </w:rPr>
        <w:t>de 201</w:t>
      </w:r>
      <w:r w:rsidR="00DA1E52">
        <w:rPr>
          <w:rFonts w:ascii="Arial" w:hAnsi="Arial" w:cs="Arial"/>
          <w:bCs/>
          <w:i/>
          <w:iCs/>
          <w:sz w:val="22"/>
          <w:szCs w:val="22"/>
        </w:rPr>
        <w:t>0</w:t>
      </w:r>
      <w:r w:rsidRPr="00FF7C16">
        <w:rPr>
          <w:rFonts w:ascii="Arial" w:hAnsi="Arial" w:cs="Arial"/>
          <w:bCs/>
          <w:i/>
          <w:iCs/>
          <w:sz w:val="22"/>
          <w:szCs w:val="22"/>
        </w:rPr>
        <w:t xml:space="preserve"> y, no probadas todas las demás, por lo expuesto en la parte motiva</w:t>
      </w:r>
      <w:r>
        <w:rPr>
          <w:rFonts w:ascii="Arial" w:hAnsi="Arial" w:cs="Arial"/>
          <w:bCs/>
          <w:i/>
          <w:iCs/>
          <w:sz w:val="22"/>
          <w:szCs w:val="22"/>
        </w:rPr>
        <w:t>”</w:t>
      </w:r>
      <w:r w:rsidRPr="00FF7C16">
        <w:rPr>
          <w:rFonts w:ascii="Arial" w:hAnsi="Arial" w:cs="Arial"/>
          <w:bCs/>
          <w:i/>
          <w:iCs/>
          <w:sz w:val="22"/>
          <w:szCs w:val="22"/>
        </w:rPr>
        <w:t>.</w:t>
      </w:r>
    </w:p>
    <w:p w:rsidR="00FF7C16" w:rsidRDefault="00FF7C16" w:rsidP="005B215E">
      <w:pPr>
        <w:spacing w:line="276" w:lineRule="auto"/>
        <w:jc w:val="both"/>
        <w:rPr>
          <w:rFonts w:ascii="Arial" w:hAnsi="Arial" w:cs="Arial"/>
          <w:b/>
          <w:bCs/>
          <w:iCs/>
          <w:szCs w:val="24"/>
        </w:rPr>
      </w:pPr>
    </w:p>
    <w:p w:rsidR="005B215E" w:rsidRDefault="00FF7C16" w:rsidP="005B215E">
      <w:pPr>
        <w:spacing w:line="276" w:lineRule="auto"/>
        <w:jc w:val="both"/>
        <w:rPr>
          <w:rFonts w:ascii="Arial" w:hAnsi="Arial" w:cs="Arial"/>
          <w:szCs w:val="24"/>
        </w:rPr>
      </w:pPr>
      <w:r w:rsidRPr="00FF7C16">
        <w:rPr>
          <w:rFonts w:ascii="Arial" w:hAnsi="Arial" w:cs="Arial"/>
          <w:b/>
          <w:bCs/>
          <w:iCs/>
          <w:szCs w:val="24"/>
          <w:u w:val="single"/>
        </w:rPr>
        <w:t>TERCERO:</w:t>
      </w:r>
      <w:r>
        <w:rPr>
          <w:rFonts w:ascii="Arial" w:hAnsi="Arial" w:cs="Arial"/>
          <w:b/>
          <w:bCs/>
          <w:iCs/>
          <w:szCs w:val="24"/>
        </w:rPr>
        <w:t xml:space="preserve"> </w:t>
      </w:r>
      <w:r w:rsidR="00756C95">
        <w:rPr>
          <w:rFonts w:ascii="Arial" w:hAnsi="Arial" w:cs="Arial"/>
          <w:szCs w:val="24"/>
        </w:rPr>
        <w:t>Sin c</w:t>
      </w:r>
      <w:r w:rsidR="005B215E" w:rsidRPr="00D578CB">
        <w:rPr>
          <w:rFonts w:ascii="Arial" w:hAnsi="Arial" w:cs="Arial"/>
          <w:szCs w:val="24"/>
        </w:rPr>
        <w:t xml:space="preserve">ostas en </w:t>
      </w:r>
      <w:r w:rsidR="005B215E">
        <w:rPr>
          <w:rFonts w:ascii="Arial" w:hAnsi="Arial" w:cs="Arial"/>
          <w:szCs w:val="24"/>
        </w:rPr>
        <w:t>esta</w:t>
      </w:r>
      <w:r w:rsidR="00D879A8">
        <w:rPr>
          <w:rFonts w:ascii="Arial" w:hAnsi="Arial" w:cs="Arial"/>
          <w:szCs w:val="24"/>
        </w:rPr>
        <w:t xml:space="preserve"> instancia</w:t>
      </w:r>
      <w:r w:rsidR="00756C95">
        <w:rPr>
          <w:rFonts w:ascii="Arial" w:hAnsi="Arial" w:cs="Arial"/>
          <w:szCs w:val="24"/>
        </w:rPr>
        <w:t xml:space="preserve"> por tratarse del grado jurisdiccional de consulta.</w:t>
      </w:r>
    </w:p>
    <w:p w:rsidR="00455713" w:rsidRDefault="00455713" w:rsidP="005B215E">
      <w:pPr>
        <w:spacing w:line="276" w:lineRule="auto"/>
        <w:jc w:val="both"/>
        <w:rPr>
          <w:rFonts w:ascii="Arial" w:hAnsi="Arial" w:cs="Arial"/>
          <w:szCs w:val="24"/>
        </w:rPr>
      </w:pPr>
    </w:p>
    <w:p w:rsidR="00455713" w:rsidRDefault="00455713" w:rsidP="005B215E">
      <w:pPr>
        <w:spacing w:line="276" w:lineRule="auto"/>
        <w:jc w:val="both"/>
        <w:rPr>
          <w:rFonts w:ascii="Arial" w:hAnsi="Arial" w:cs="Arial"/>
          <w:szCs w:val="24"/>
        </w:rPr>
      </w:pPr>
      <w:r>
        <w:rPr>
          <w:rFonts w:ascii="Arial" w:hAnsi="Arial" w:cs="Arial"/>
          <w:szCs w:val="24"/>
        </w:rPr>
        <w:t>Notificación surtida en estrados.</w:t>
      </w:r>
    </w:p>
    <w:p w:rsidR="00256248" w:rsidRPr="00A47C8D"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79609A" w:rsidRDefault="0079609A" w:rsidP="00256248">
      <w:pPr>
        <w:pStyle w:val="Sinespaciado"/>
        <w:spacing w:line="276" w:lineRule="auto"/>
        <w:contextualSpacing/>
        <w:rPr>
          <w:rFonts w:ascii="Arial" w:hAnsi="Arial" w:cs="Arial"/>
          <w:sz w:val="24"/>
          <w:szCs w:val="24"/>
          <w:lang w:val="es-ES"/>
        </w:rPr>
      </w:pPr>
    </w:p>
    <w:p w:rsidR="0079609A" w:rsidRDefault="0079609A" w:rsidP="00256248">
      <w:pPr>
        <w:pStyle w:val="Sinespaciado"/>
        <w:spacing w:line="276" w:lineRule="auto"/>
        <w:contextualSpacing/>
        <w:rPr>
          <w:rFonts w:ascii="Arial" w:hAnsi="Arial" w:cs="Arial"/>
          <w:sz w:val="24"/>
          <w:szCs w:val="24"/>
          <w:lang w:val="es-ES"/>
        </w:rPr>
      </w:pPr>
    </w:p>
    <w:p w:rsidR="00420BC6" w:rsidRDefault="00420BC6" w:rsidP="00256248">
      <w:pPr>
        <w:pStyle w:val="Sinespaciado"/>
        <w:spacing w:line="276" w:lineRule="auto"/>
        <w:contextualSpacing/>
        <w:rPr>
          <w:rFonts w:ascii="Arial" w:hAnsi="Arial" w:cs="Arial"/>
          <w:sz w:val="24"/>
          <w:szCs w:val="24"/>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56248" w:rsidRDefault="00256248" w:rsidP="00256248">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79609A" w:rsidRDefault="0079609A" w:rsidP="00256248">
      <w:pPr>
        <w:pStyle w:val="Sinespaciado"/>
        <w:spacing w:line="276" w:lineRule="auto"/>
        <w:contextualSpacing/>
        <w:jc w:val="center"/>
        <w:rPr>
          <w:rFonts w:ascii="Arial" w:hAnsi="Arial" w:cs="Arial"/>
          <w:sz w:val="24"/>
          <w:szCs w:val="24"/>
          <w:lang w:val="es-ES"/>
        </w:rPr>
      </w:pPr>
    </w:p>
    <w:p w:rsidR="0079609A" w:rsidRDefault="0079609A" w:rsidP="00256248">
      <w:pPr>
        <w:pStyle w:val="Sinespaciado"/>
        <w:spacing w:line="276" w:lineRule="auto"/>
        <w:contextualSpacing/>
        <w:jc w:val="center"/>
        <w:rPr>
          <w:rFonts w:ascii="Arial" w:hAnsi="Arial" w:cs="Arial"/>
          <w:sz w:val="24"/>
          <w:szCs w:val="24"/>
          <w:lang w:val="es-ES"/>
        </w:rPr>
      </w:pPr>
    </w:p>
    <w:p w:rsidR="0079609A" w:rsidRDefault="0079609A" w:rsidP="00256248">
      <w:pPr>
        <w:spacing w:line="276" w:lineRule="auto"/>
        <w:contextualSpacing/>
        <w:jc w:val="both"/>
        <w:rPr>
          <w:rFonts w:ascii="Arial" w:hAnsi="Arial" w:cs="Arial"/>
          <w:b/>
          <w:bCs/>
          <w:iCs/>
          <w:sz w:val="23"/>
          <w:szCs w:val="23"/>
          <w:lang w:val="es-ES"/>
        </w:rPr>
      </w:pPr>
    </w:p>
    <w:p w:rsidR="0079609A" w:rsidRDefault="0079609A" w:rsidP="00256248">
      <w:pPr>
        <w:spacing w:line="276" w:lineRule="auto"/>
        <w:contextualSpacing/>
        <w:jc w:val="both"/>
        <w:rPr>
          <w:rFonts w:ascii="Arial" w:hAnsi="Arial" w:cs="Arial"/>
          <w:b/>
          <w:bCs/>
          <w:iCs/>
          <w:sz w:val="23"/>
          <w:szCs w:val="23"/>
          <w:lang w:val="es-ES"/>
        </w:rPr>
      </w:pPr>
    </w:p>
    <w:p w:rsidR="0079609A" w:rsidRDefault="0079609A" w:rsidP="00256248">
      <w:pPr>
        <w:spacing w:line="276" w:lineRule="auto"/>
        <w:contextualSpacing/>
        <w:jc w:val="both"/>
        <w:rPr>
          <w:rFonts w:ascii="Arial" w:hAnsi="Arial" w:cs="Arial"/>
          <w:b/>
          <w:bCs/>
          <w:iCs/>
          <w:sz w:val="23"/>
          <w:szCs w:val="23"/>
          <w:lang w:val="es-ES"/>
        </w:rPr>
      </w:pPr>
    </w:p>
    <w:p w:rsidR="00256248" w:rsidRPr="0045273B" w:rsidRDefault="00D879A8" w:rsidP="00256248">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256248" w:rsidRPr="0045273B">
        <w:rPr>
          <w:rFonts w:ascii="Arial" w:hAnsi="Arial" w:cs="Arial"/>
          <w:b/>
          <w:bCs/>
          <w:iCs/>
          <w:sz w:val="23"/>
          <w:szCs w:val="23"/>
          <w:lang w:val="es-ES"/>
        </w:rPr>
        <w:t xml:space="preserve">ANA LUCÍA CAICEDO CALDERÓN                         </w:t>
      </w:r>
    </w:p>
    <w:p w:rsidR="00256248" w:rsidRDefault="00256248" w:rsidP="0025624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79A8">
        <w:rPr>
          <w:rFonts w:ascii="Arial" w:hAnsi="Arial" w:cs="Arial"/>
          <w:sz w:val="23"/>
          <w:szCs w:val="23"/>
          <w:lang w:val="es-ES"/>
        </w:rPr>
        <w:t>Magistrado</w:t>
      </w:r>
      <w:r w:rsidRPr="0045273B">
        <w:rPr>
          <w:rFonts w:ascii="Arial" w:hAnsi="Arial" w:cs="Arial"/>
          <w:sz w:val="23"/>
          <w:szCs w:val="23"/>
          <w:lang w:val="es-ES"/>
        </w:rPr>
        <w:t xml:space="preserve">                                                                </w:t>
      </w:r>
      <w:r w:rsidR="00D879A8">
        <w:rPr>
          <w:rFonts w:ascii="Arial" w:hAnsi="Arial" w:cs="Arial"/>
          <w:sz w:val="23"/>
          <w:szCs w:val="23"/>
          <w:lang w:val="es-ES"/>
        </w:rPr>
        <w:t>Magistrada</w:t>
      </w:r>
      <w:r w:rsidRPr="0045273B">
        <w:rPr>
          <w:rFonts w:ascii="Arial" w:hAnsi="Arial" w:cs="Arial"/>
          <w:sz w:val="23"/>
          <w:szCs w:val="23"/>
          <w:lang w:val="es-ES"/>
        </w:rPr>
        <w:t xml:space="preserve"> </w:t>
      </w:r>
    </w:p>
    <w:p w:rsidR="00271C6F" w:rsidRDefault="00066BBE"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p>
    <w:p w:rsidR="0079609A" w:rsidRDefault="00E46710"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79609A" w:rsidRDefault="0079609A" w:rsidP="00256248">
      <w:pPr>
        <w:spacing w:line="276" w:lineRule="auto"/>
        <w:contextualSpacing/>
        <w:jc w:val="both"/>
        <w:rPr>
          <w:rFonts w:ascii="Arial" w:hAnsi="Arial" w:cs="Arial"/>
          <w:sz w:val="23"/>
          <w:szCs w:val="23"/>
          <w:lang w:val="es-ES"/>
        </w:rPr>
      </w:pPr>
    </w:p>
    <w:p w:rsidR="0079609A" w:rsidRDefault="0079609A" w:rsidP="00256248">
      <w:pPr>
        <w:spacing w:line="276" w:lineRule="auto"/>
        <w:contextualSpacing/>
        <w:jc w:val="both"/>
        <w:rPr>
          <w:rFonts w:ascii="Arial" w:hAnsi="Arial" w:cs="Arial"/>
          <w:sz w:val="23"/>
          <w:szCs w:val="23"/>
          <w:lang w:val="es-ES"/>
        </w:rPr>
      </w:pPr>
    </w:p>
    <w:p w:rsidR="00E46710" w:rsidRPr="0045273B" w:rsidRDefault="00756C95"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p>
    <w:p w:rsidR="0079609A" w:rsidRDefault="00256248" w:rsidP="0079609A">
      <w:pPr>
        <w:spacing w:line="276" w:lineRule="auto"/>
        <w:contextualSpacing/>
        <w:jc w:val="both"/>
        <w:rPr>
          <w:rFonts w:ascii="Arial" w:hAnsi="Arial" w:cs="Arial"/>
          <w:b/>
          <w:bCs/>
          <w:iCs/>
          <w:szCs w:val="24"/>
          <w:lang w:val="es-ES"/>
        </w:rPr>
      </w:pPr>
      <w:r w:rsidRPr="0045273B">
        <w:rPr>
          <w:rFonts w:ascii="Arial" w:hAnsi="Arial" w:cs="Arial"/>
          <w:sz w:val="23"/>
          <w:szCs w:val="23"/>
          <w:lang w:val="es-ES"/>
        </w:rPr>
        <w:t xml:space="preserve"> </w:t>
      </w:r>
      <w:r w:rsidR="0079609A">
        <w:rPr>
          <w:rFonts w:ascii="Arial" w:hAnsi="Arial" w:cs="Arial"/>
          <w:bCs/>
          <w:iCs/>
          <w:sz w:val="23"/>
          <w:szCs w:val="23"/>
          <w:lang w:val="es-ES"/>
        </w:rPr>
        <w:t xml:space="preserve">  </w:t>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271C6F">
        <w:rPr>
          <w:rFonts w:ascii="Arial" w:hAnsi="Arial" w:cs="Arial"/>
          <w:b/>
          <w:bCs/>
          <w:iCs/>
          <w:szCs w:val="24"/>
          <w:lang w:val="es-ES"/>
        </w:rPr>
        <w:t xml:space="preserve">EDNA PATRICIA DUQUE ISAZA </w:t>
      </w:r>
    </w:p>
    <w:p w:rsidR="0079609A" w:rsidRDefault="00256248" w:rsidP="0079609A">
      <w:pPr>
        <w:spacing w:line="276" w:lineRule="auto"/>
        <w:contextualSpacing/>
        <w:jc w:val="center"/>
        <w:rPr>
          <w:rFonts w:ascii="Arial" w:hAnsi="Arial" w:cs="Arial"/>
          <w:iCs/>
          <w:szCs w:val="24"/>
          <w:lang w:val="es-ES"/>
        </w:rPr>
      </w:pPr>
      <w:r>
        <w:rPr>
          <w:rFonts w:ascii="Arial" w:hAnsi="Arial" w:cs="Arial"/>
          <w:iCs/>
          <w:szCs w:val="24"/>
          <w:lang w:val="es-ES"/>
        </w:rPr>
        <w:t>Secretari</w:t>
      </w:r>
      <w:r w:rsidR="00271C6F">
        <w:rPr>
          <w:rFonts w:ascii="Arial" w:hAnsi="Arial" w:cs="Arial"/>
          <w:iCs/>
          <w:szCs w:val="24"/>
          <w:lang w:val="es-ES"/>
        </w:rPr>
        <w:t>a</w:t>
      </w:r>
      <w:r w:rsidR="00304666">
        <w:rPr>
          <w:rFonts w:ascii="Arial" w:hAnsi="Arial" w:cs="Arial"/>
          <w:iCs/>
          <w:szCs w:val="24"/>
          <w:lang w:val="es-ES"/>
        </w:rPr>
        <w:t xml:space="preserve"> </w:t>
      </w:r>
      <w:r w:rsidR="00304666" w:rsidRPr="0007560D">
        <w:rPr>
          <w:rFonts w:ascii="Arial" w:hAnsi="Arial" w:cs="Arial"/>
          <w:i/>
          <w:iCs/>
          <w:szCs w:val="24"/>
          <w:lang w:val="es-ES"/>
        </w:rPr>
        <w:t>Ad-hoc</w:t>
      </w: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Default="0079609A" w:rsidP="0079609A">
      <w:pPr>
        <w:rPr>
          <w:rFonts w:ascii="Arial" w:hAnsi="Arial" w:cs="Arial"/>
          <w:szCs w:val="24"/>
          <w:lang w:val="es-ES"/>
        </w:rPr>
      </w:pPr>
    </w:p>
    <w:p w:rsidR="00446B9A" w:rsidRDefault="00446B9A" w:rsidP="0079609A">
      <w:pPr>
        <w:rPr>
          <w:rFonts w:ascii="Arial" w:hAnsi="Arial" w:cs="Arial"/>
          <w:szCs w:val="24"/>
          <w:lang w:val="es-ES"/>
        </w:rPr>
      </w:pPr>
    </w:p>
    <w:p w:rsidR="00446B9A" w:rsidRDefault="00446B9A" w:rsidP="0079609A">
      <w:pPr>
        <w:rPr>
          <w:rFonts w:ascii="Arial" w:hAnsi="Arial" w:cs="Arial"/>
          <w:szCs w:val="24"/>
          <w:lang w:val="es-ES"/>
        </w:rPr>
      </w:pPr>
    </w:p>
    <w:p w:rsidR="00446B9A" w:rsidRDefault="00446B9A" w:rsidP="0079609A">
      <w:pPr>
        <w:rPr>
          <w:rFonts w:ascii="Arial" w:hAnsi="Arial" w:cs="Arial"/>
          <w:szCs w:val="24"/>
          <w:lang w:val="es-ES"/>
        </w:rPr>
      </w:pPr>
    </w:p>
    <w:p w:rsidR="00446B9A" w:rsidRDefault="00446B9A" w:rsidP="0079609A">
      <w:pPr>
        <w:rPr>
          <w:rFonts w:ascii="Arial" w:hAnsi="Arial" w:cs="Arial"/>
          <w:szCs w:val="24"/>
          <w:lang w:val="es-ES"/>
        </w:rPr>
      </w:pPr>
    </w:p>
    <w:p w:rsidR="00446B9A" w:rsidRDefault="00446B9A" w:rsidP="0079609A">
      <w:pPr>
        <w:rPr>
          <w:rFonts w:ascii="Arial" w:hAnsi="Arial" w:cs="Arial"/>
          <w:szCs w:val="24"/>
          <w:lang w:val="es-ES"/>
        </w:rPr>
      </w:pPr>
    </w:p>
    <w:p w:rsidR="00446B9A" w:rsidRDefault="00446B9A" w:rsidP="0079609A">
      <w:pPr>
        <w:rPr>
          <w:rFonts w:ascii="Arial" w:hAnsi="Arial" w:cs="Arial"/>
          <w:szCs w:val="24"/>
          <w:lang w:val="es-ES"/>
        </w:rPr>
      </w:pPr>
    </w:p>
    <w:p w:rsidR="00446B9A" w:rsidRDefault="00446B9A" w:rsidP="0079609A">
      <w:pPr>
        <w:rPr>
          <w:rFonts w:ascii="Arial" w:hAnsi="Arial" w:cs="Arial"/>
          <w:szCs w:val="24"/>
          <w:lang w:val="es-ES"/>
        </w:rPr>
      </w:pPr>
    </w:p>
    <w:p w:rsidR="00446B9A" w:rsidRDefault="00446B9A" w:rsidP="0079609A">
      <w:pPr>
        <w:rPr>
          <w:rFonts w:ascii="Arial" w:hAnsi="Arial" w:cs="Arial"/>
          <w:szCs w:val="24"/>
          <w:lang w:val="es-ES"/>
        </w:rPr>
      </w:pPr>
    </w:p>
    <w:p w:rsidR="00446B9A" w:rsidRDefault="00446B9A" w:rsidP="00446B9A">
      <w:pPr>
        <w:jc w:val="center"/>
        <w:rPr>
          <w:rFonts w:ascii="Arial" w:hAnsi="Arial" w:cs="Arial"/>
          <w:szCs w:val="24"/>
          <w:lang w:val="es-ES"/>
        </w:rPr>
      </w:pPr>
    </w:p>
    <w:p w:rsidR="00446B9A" w:rsidRDefault="00446B9A" w:rsidP="00446B9A">
      <w:pPr>
        <w:jc w:val="center"/>
        <w:rPr>
          <w:rFonts w:ascii="Arial" w:hAnsi="Arial" w:cs="Arial"/>
          <w:szCs w:val="24"/>
          <w:lang w:val="es-ES"/>
        </w:rPr>
      </w:pPr>
      <w:r w:rsidRPr="00446B9A">
        <w:rPr>
          <w:noProof/>
          <w:lang w:val="es-CO" w:eastAsia="es-CO"/>
        </w:rPr>
        <w:lastRenderedPageBreak/>
        <w:drawing>
          <wp:inline distT="0" distB="0" distL="0" distR="0">
            <wp:extent cx="4286250" cy="2552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552700"/>
                    </a:xfrm>
                    <a:prstGeom prst="rect">
                      <a:avLst/>
                    </a:prstGeom>
                    <a:noFill/>
                    <a:ln>
                      <a:noFill/>
                    </a:ln>
                  </pic:spPr>
                </pic:pic>
              </a:graphicData>
            </a:graphic>
          </wp:inline>
        </w:drawing>
      </w:r>
    </w:p>
    <w:p w:rsidR="00446B9A" w:rsidRDefault="00446B9A" w:rsidP="00446B9A">
      <w:pPr>
        <w:jc w:val="center"/>
        <w:rPr>
          <w:rFonts w:ascii="Arial" w:hAnsi="Arial" w:cs="Arial"/>
          <w:szCs w:val="24"/>
          <w:lang w:val="es-ES"/>
        </w:rPr>
      </w:pPr>
    </w:p>
    <w:p w:rsidR="00446B9A" w:rsidRDefault="00446B9A" w:rsidP="00446B9A">
      <w:pPr>
        <w:jc w:val="center"/>
        <w:rPr>
          <w:rFonts w:ascii="Arial" w:hAnsi="Arial" w:cs="Arial"/>
          <w:szCs w:val="24"/>
          <w:lang w:val="es-ES"/>
        </w:rPr>
      </w:pPr>
    </w:p>
    <w:p w:rsidR="0076673F" w:rsidRPr="0079609A" w:rsidRDefault="0076673F" w:rsidP="00446B9A">
      <w:pPr>
        <w:jc w:val="center"/>
        <w:rPr>
          <w:rFonts w:ascii="Arial" w:hAnsi="Arial" w:cs="Arial"/>
          <w:szCs w:val="24"/>
          <w:lang w:val="es-ES"/>
        </w:rPr>
      </w:pPr>
    </w:p>
    <w:sectPr w:rsidR="0076673F" w:rsidRPr="0079609A"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77" w:rsidRDefault="00B24E77" w:rsidP="00226D5F">
      <w:r>
        <w:separator/>
      </w:r>
    </w:p>
  </w:endnote>
  <w:endnote w:type="continuationSeparator" w:id="0">
    <w:p w:rsidR="00B24E77" w:rsidRDefault="00B24E7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B24E77"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7C2B">
      <w:rPr>
        <w:rStyle w:val="Nmerodepgina"/>
        <w:noProof/>
      </w:rPr>
      <w:t>12</w:t>
    </w:r>
    <w:r>
      <w:rPr>
        <w:rStyle w:val="Nmerodepgina"/>
      </w:rPr>
      <w:fldChar w:fldCharType="end"/>
    </w:r>
  </w:p>
  <w:p w:rsidR="009B4A56" w:rsidRDefault="00B24E77"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77" w:rsidRDefault="00B24E77" w:rsidP="00226D5F">
      <w:r>
        <w:separator/>
      </w:r>
    </w:p>
  </w:footnote>
  <w:footnote w:type="continuationSeparator" w:id="0">
    <w:p w:rsidR="00B24E77" w:rsidRDefault="00B24E77" w:rsidP="00226D5F">
      <w:r>
        <w:continuationSeparator/>
      </w:r>
    </w:p>
  </w:footnote>
  <w:footnote w:id="1">
    <w:p w:rsidR="00E173F7" w:rsidRDefault="00E173F7">
      <w:pPr>
        <w:pStyle w:val="Textonotapie"/>
        <w:rPr>
          <w:rFonts w:ascii="Arial" w:hAnsi="Arial" w:cs="Arial"/>
          <w:sz w:val="18"/>
          <w:szCs w:val="18"/>
          <w:lang w:val="es-AR"/>
        </w:rPr>
      </w:pPr>
      <w:r w:rsidRPr="00E173F7">
        <w:rPr>
          <w:rStyle w:val="Refdenotaalpie"/>
          <w:rFonts w:ascii="Arial" w:hAnsi="Arial" w:cs="Arial"/>
          <w:sz w:val="18"/>
          <w:szCs w:val="18"/>
        </w:rPr>
        <w:footnoteRef/>
      </w:r>
      <w:r w:rsidRPr="00E173F7">
        <w:rPr>
          <w:rFonts w:ascii="Arial" w:hAnsi="Arial" w:cs="Arial"/>
          <w:sz w:val="18"/>
          <w:szCs w:val="18"/>
        </w:rPr>
        <w:t xml:space="preserve"> </w:t>
      </w:r>
      <w:r w:rsidRPr="00E173F7">
        <w:rPr>
          <w:rFonts w:ascii="Arial" w:hAnsi="Arial" w:cs="Arial"/>
          <w:sz w:val="18"/>
          <w:szCs w:val="18"/>
          <w:lang w:val="es-AR"/>
        </w:rPr>
        <w:t>M.P. Dra. Ana Lucía Caicedo Calderón. 2012-00908 del 5 de diciembre de 2014.</w:t>
      </w:r>
    </w:p>
    <w:p w:rsidR="00E173F7" w:rsidRPr="00E173F7" w:rsidRDefault="00E173F7">
      <w:pPr>
        <w:pStyle w:val="Textonotapie"/>
        <w:rPr>
          <w:rFonts w:ascii="Arial" w:hAnsi="Arial" w:cs="Arial"/>
          <w:sz w:val="18"/>
          <w:szCs w:val="18"/>
          <w:lang w:val="es-AR"/>
        </w:rPr>
      </w:pPr>
    </w:p>
  </w:footnote>
  <w:footnote w:id="2">
    <w:p w:rsidR="0023756E" w:rsidRPr="000053EC" w:rsidRDefault="0023756E" w:rsidP="0023756E">
      <w:pPr>
        <w:spacing w:line="360" w:lineRule="auto"/>
        <w:rPr>
          <w:rFonts w:ascii="Arial" w:hAnsi="Arial" w:cs="Arial"/>
          <w:bCs/>
          <w:sz w:val="28"/>
          <w:szCs w:val="28"/>
        </w:rPr>
      </w:pPr>
      <w:r w:rsidRPr="000053EC">
        <w:rPr>
          <w:rStyle w:val="Refdenotaalpie"/>
          <w:rFonts w:ascii="Arial" w:hAnsi="Arial" w:cs="Arial"/>
          <w:sz w:val="18"/>
          <w:szCs w:val="18"/>
        </w:rPr>
        <w:footnoteRef/>
      </w:r>
      <w:r w:rsidRPr="000053EC">
        <w:rPr>
          <w:rFonts w:ascii="Arial" w:hAnsi="Arial" w:cs="Arial"/>
          <w:sz w:val="18"/>
          <w:szCs w:val="18"/>
        </w:rPr>
        <w:t xml:space="preserve"> M.P. Dr. </w:t>
      </w:r>
      <w:r w:rsidRPr="000053EC">
        <w:rPr>
          <w:rFonts w:ascii="Arial" w:hAnsi="Arial" w:cs="Arial"/>
          <w:bCs/>
          <w:sz w:val="18"/>
          <w:szCs w:val="18"/>
        </w:rPr>
        <w:t xml:space="preserve">Luis Gabriel Miranda </w:t>
      </w:r>
      <w:proofErr w:type="spellStart"/>
      <w:r w:rsidRPr="000053EC">
        <w:rPr>
          <w:rFonts w:ascii="Arial" w:hAnsi="Arial" w:cs="Arial"/>
          <w:bCs/>
          <w:sz w:val="18"/>
          <w:szCs w:val="18"/>
        </w:rPr>
        <w:t>B</w:t>
      </w:r>
      <w:r>
        <w:rPr>
          <w:rFonts w:ascii="Arial" w:hAnsi="Arial" w:cs="Arial"/>
          <w:bCs/>
          <w:sz w:val="18"/>
          <w:szCs w:val="18"/>
        </w:rPr>
        <w:t>uelvas</w:t>
      </w:r>
      <w:proofErr w:type="spellEnd"/>
      <w:r>
        <w:rPr>
          <w:rFonts w:ascii="Arial" w:hAnsi="Arial" w:cs="Arial"/>
          <w:bCs/>
          <w:sz w:val="18"/>
          <w:szCs w:val="18"/>
        </w:rPr>
        <w:t>. SL4523-2015.Radicación N</w:t>
      </w:r>
      <w:r w:rsidRPr="000053EC">
        <w:rPr>
          <w:rFonts w:ascii="Arial" w:hAnsi="Arial" w:cs="Arial"/>
          <w:bCs/>
          <w:sz w:val="18"/>
          <w:szCs w:val="18"/>
        </w:rPr>
        <w:t>.° 49533 del 15 de abril de 2015</w:t>
      </w:r>
      <w:r w:rsidRPr="000053EC">
        <w:rPr>
          <w:rFonts w:ascii="Arial" w:hAnsi="Arial" w:cs="Arial"/>
          <w:bCs/>
          <w:sz w:val="28"/>
          <w:szCs w:val="28"/>
        </w:rPr>
        <w:t xml:space="preserve">. </w:t>
      </w:r>
    </w:p>
    <w:p w:rsidR="0023756E" w:rsidRPr="000053EC" w:rsidRDefault="0023756E" w:rsidP="0023756E">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882CA8">
      <w:rPr>
        <w:rFonts w:ascii="Arial" w:hAnsi="Arial" w:cs="Arial"/>
        <w:sz w:val="16"/>
        <w:szCs w:val="16"/>
      </w:rPr>
      <w:t>4</w:t>
    </w:r>
    <w:r w:rsidRPr="001B0E6E">
      <w:rPr>
        <w:rFonts w:ascii="Arial" w:hAnsi="Arial" w:cs="Arial"/>
        <w:sz w:val="16"/>
        <w:szCs w:val="16"/>
      </w:rPr>
      <w:t>-201</w:t>
    </w:r>
    <w:r w:rsidR="00906D5C">
      <w:rPr>
        <w:rFonts w:ascii="Arial" w:hAnsi="Arial" w:cs="Arial"/>
        <w:sz w:val="16"/>
        <w:szCs w:val="16"/>
      </w:rPr>
      <w:t>4</w:t>
    </w:r>
    <w:r w:rsidRPr="001B0E6E">
      <w:rPr>
        <w:rFonts w:ascii="Arial" w:hAnsi="Arial" w:cs="Arial"/>
        <w:sz w:val="16"/>
        <w:szCs w:val="16"/>
      </w:rPr>
      <w:t>-00</w:t>
    </w:r>
    <w:r w:rsidR="00906D5C">
      <w:rPr>
        <w:rFonts w:ascii="Arial" w:hAnsi="Arial" w:cs="Arial"/>
        <w:sz w:val="16"/>
        <w:szCs w:val="16"/>
      </w:rPr>
      <w:t>058</w:t>
    </w:r>
    <w:r w:rsidRPr="001B0E6E">
      <w:rPr>
        <w:rFonts w:ascii="Arial" w:hAnsi="Arial" w:cs="Arial"/>
        <w:sz w:val="16"/>
        <w:szCs w:val="16"/>
      </w:rPr>
      <w:t>-01</w:t>
    </w:r>
  </w:p>
  <w:p w:rsidR="00350788" w:rsidRPr="001B0E6E" w:rsidRDefault="00906D5C" w:rsidP="00350788">
    <w:pPr>
      <w:pStyle w:val="Encabezado"/>
      <w:jc w:val="center"/>
      <w:rPr>
        <w:rFonts w:ascii="Arial" w:hAnsi="Arial" w:cs="Arial"/>
        <w:sz w:val="16"/>
        <w:szCs w:val="16"/>
      </w:rPr>
    </w:pPr>
    <w:r>
      <w:rPr>
        <w:rFonts w:ascii="Arial" w:hAnsi="Arial" w:cs="Arial"/>
        <w:sz w:val="16"/>
        <w:szCs w:val="16"/>
      </w:rPr>
      <w:t xml:space="preserve">María Consuelo Vásquez Marín </w:t>
    </w:r>
    <w:r w:rsidR="00350788" w:rsidRPr="001B0E6E">
      <w:rPr>
        <w:rFonts w:ascii="Arial" w:hAnsi="Arial" w:cs="Arial"/>
        <w:sz w:val="16"/>
        <w:szCs w:val="16"/>
      </w:rPr>
      <w:t xml:space="preserve">vs </w:t>
    </w:r>
    <w:r>
      <w:rPr>
        <w:rFonts w:ascii="Arial" w:hAnsi="Arial" w:cs="Arial"/>
        <w:sz w:val="16"/>
        <w:szCs w:val="16"/>
      </w:rPr>
      <w:t xml:space="preserve">Departamento de Risaralda y </w:t>
    </w:r>
    <w:proofErr w:type="spellStart"/>
    <w:r w:rsidR="00350788" w:rsidRPr="001B0E6E">
      <w:rPr>
        <w:rFonts w:ascii="Arial" w:hAnsi="Arial" w:cs="Arial"/>
        <w:sz w:val="16"/>
        <w:szCs w:val="16"/>
      </w:rPr>
      <w:t>Colpensiones</w:t>
    </w:r>
    <w:proofErr w:type="spellEnd"/>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15:restartNumberingAfterBreak="0">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2"/>
  </w:num>
  <w:num w:numId="3">
    <w:abstractNumId w:val="5"/>
  </w:num>
  <w:num w:numId="4">
    <w:abstractNumId w:val="10"/>
  </w:num>
  <w:num w:numId="5">
    <w:abstractNumId w:val="0"/>
  </w:num>
  <w:num w:numId="6">
    <w:abstractNumId w:val="8"/>
  </w:num>
  <w:num w:numId="7">
    <w:abstractNumId w:val="9"/>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3EC"/>
    <w:rsid w:val="0000581C"/>
    <w:rsid w:val="00005D7F"/>
    <w:rsid w:val="00007B72"/>
    <w:rsid w:val="0001637B"/>
    <w:rsid w:val="000210B8"/>
    <w:rsid w:val="00023B3E"/>
    <w:rsid w:val="00031EF4"/>
    <w:rsid w:val="00034EE6"/>
    <w:rsid w:val="00040E9A"/>
    <w:rsid w:val="00042940"/>
    <w:rsid w:val="000429E7"/>
    <w:rsid w:val="000452F4"/>
    <w:rsid w:val="00046FBA"/>
    <w:rsid w:val="000513EC"/>
    <w:rsid w:val="00057FAE"/>
    <w:rsid w:val="00066BBE"/>
    <w:rsid w:val="0007560D"/>
    <w:rsid w:val="00076F69"/>
    <w:rsid w:val="00084002"/>
    <w:rsid w:val="00094E79"/>
    <w:rsid w:val="000A397D"/>
    <w:rsid w:val="000A7294"/>
    <w:rsid w:val="000A7BA8"/>
    <w:rsid w:val="000B20AD"/>
    <w:rsid w:val="000B6182"/>
    <w:rsid w:val="000C08B1"/>
    <w:rsid w:val="000C0A51"/>
    <w:rsid w:val="000C3195"/>
    <w:rsid w:val="000C4643"/>
    <w:rsid w:val="000C4AB6"/>
    <w:rsid w:val="000C7993"/>
    <w:rsid w:val="000D0444"/>
    <w:rsid w:val="000D611F"/>
    <w:rsid w:val="000D6626"/>
    <w:rsid w:val="000D66C4"/>
    <w:rsid w:val="000D6873"/>
    <w:rsid w:val="000D6AE3"/>
    <w:rsid w:val="000E70EB"/>
    <w:rsid w:val="000E7F42"/>
    <w:rsid w:val="000F08C1"/>
    <w:rsid w:val="000F30D4"/>
    <w:rsid w:val="000F38F8"/>
    <w:rsid w:val="000F5775"/>
    <w:rsid w:val="000F6FF9"/>
    <w:rsid w:val="00101DEB"/>
    <w:rsid w:val="00106A7E"/>
    <w:rsid w:val="00111BDE"/>
    <w:rsid w:val="00117283"/>
    <w:rsid w:val="00121F87"/>
    <w:rsid w:val="00122A57"/>
    <w:rsid w:val="00122F7E"/>
    <w:rsid w:val="00127390"/>
    <w:rsid w:val="001320DB"/>
    <w:rsid w:val="00132136"/>
    <w:rsid w:val="00134C86"/>
    <w:rsid w:val="001365C6"/>
    <w:rsid w:val="00136ABB"/>
    <w:rsid w:val="00143D18"/>
    <w:rsid w:val="00146784"/>
    <w:rsid w:val="00154D84"/>
    <w:rsid w:val="00157112"/>
    <w:rsid w:val="00164E8B"/>
    <w:rsid w:val="001667FB"/>
    <w:rsid w:val="00171C56"/>
    <w:rsid w:val="00172834"/>
    <w:rsid w:val="00183477"/>
    <w:rsid w:val="00186940"/>
    <w:rsid w:val="001879F2"/>
    <w:rsid w:val="001926F2"/>
    <w:rsid w:val="001940BD"/>
    <w:rsid w:val="00195E2C"/>
    <w:rsid w:val="00197F26"/>
    <w:rsid w:val="001A2492"/>
    <w:rsid w:val="001A2E17"/>
    <w:rsid w:val="001A4D21"/>
    <w:rsid w:val="001B03FA"/>
    <w:rsid w:val="001B2072"/>
    <w:rsid w:val="001B4488"/>
    <w:rsid w:val="001C46FA"/>
    <w:rsid w:val="001C4D7F"/>
    <w:rsid w:val="001E0313"/>
    <w:rsid w:val="001E26AA"/>
    <w:rsid w:val="001E3462"/>
    <w:rsid w:val="002077A7"/>
    <w:rsid w:val="00217431"/>
    <w:rsid w:val="00220899"/>
    <w:rsid w:val="002233EC"/>
    <w:rsid w:val="00226D5F"/>
    <w:rsid w:val="0023095E"/>
    <w:rsid w:val="00230AFD"/>
    <w:rsid w:val="00231C21"/>
    <w:rsid w:val="002320EB"/>
    <w:rsid w:val="0023756E"/>
    <w:rsid w:val="00242152"/>
    <w:rsid w:val="00244804"/>
    <w:rsid w:val="00247BBE"/>
    <w:rsid w:val="00247C2B"/>
    <w:rsid w:val="00251CC1"/>
    <w:rsid w:val="00256154"/>
    <w:rsid w:val="00256248"/>
    <w:rsid w:val="00265520"/>
    <w:rsid w:val="00271C6F"/>
    <w:rsid w:val="00272C8B"/>
    <w:rsid w:val="00273805"/>
    <w:rsid w:val="00275B08"/>
    <w:rsid w:val="00275FF1"/>
    <w:rsid w:val="00276FE7"/>
    <w:rsid w:val="00287CC2"/>
    <w:rsid w:val="00290C0B"/>
    <w:rsid w:val="00293E1D"/>
    <w:rsid w:val="00295C40"/>
    <w:rsid w:val="002A02BA"/>
    <w:rsid w:val="002A1785"/>
    <w:rsid w:val="002B30E6"/>
    <w:rsid w:val="002B556B"/>
    <w:rsid w:val="002B6C00"/>
    <w:rsid w:val="002C15F7"/>
    <w:rsid w:val="002C313D"/>
    <w:rsid w:val="002C6C16"/>
    <w:rsid w:val="002D1879"/>
    <w:rsid w:val="002D2C4B"/>
    <w:rsid w:val="002D6807"/>
    <w:rsid w:val="002D7A8E"/>
    <w:rsid w:val="002E09C2"/>
    <w:rsid w:val="002E235A"/>
    <w:rsid w:val="002E25C6"/>
    <w:rsid w:val="002E36F9"/>
    <w:rsid w:val="002E4F47"/>
    <w:rsid w:val="002E54FD"/>
    <w:rsid w:val="002F07BA"/>
    <w:rsid w:val="002F2BAC"/>
    <w:rsid w:val="002F31A3"/>
    <w:rsid w:val="00304666"/>
    <w:rsid w:val="00316580"/>
    <w:rsid w:val="00324AD2"/>
    <w:rsid w:val="00325911"/>
    <w:rsid w:val="00336C5C"/>
    <w:rsid w:val="003440CA"/>
    <w:rsid w:val="003463CD"/>
    <w:rsid w:val="003465C4"/>
    <w:rsid w:val="003468B7"/>
    <w:rsid w:val="00347C69"/>
    <w:rsid w:val="00350788"/>
    <w:rsid w:val="00355709"/>
    <w:rsid w:val="00355D2E"/>
    <w:rsid w:val="003568EE"/>
    <w:rsid w:val="003578D3"/>
    <w:rsid w:val="003745E6"/>
    <w:rsid w:val="00382914"/>
    <w:rsid w:val="00382C70"/>
    <w:rsid w:val="00382E47"/>
    <w:rsid w:val="00387FA3"/>
    <w:rsid w:val="00390B71"/>
    <w:rsid w:val="003912BE"/>
    <w:rsid w:val="00391B39"/>
    <w:rsid w:val="003922FA"/>
    <w:rsid w:val="00396403"/>
    <w:rsid w:val="003A202C"/>
    <w:rsid w:val="003B4EA7"/>
    <w:rsid w:val="003B7E72"/>
    <w:rsid w:val="003C3C73"/>
    <w:rsid w:val="003C50BE"/>
    <w:rsid w:val="003C640A"/>
    <w:rsid w:val="003C7B9B"/>
    <w:rsid w:val="003D0C37"/>
    <w:rsid w:val="003D0DFC"/>
    <w:rsid w:val="003D2F3F"/>
    <w:rsid w:val="003F39CE"/>
    <w:rsid w:val="00413A44"/>
    <w:rsid w:val="00416A8D"/>
    <w:rsid w:val="00420991"/>
    <w:rsid w:val="00420BC6"/>
    <w:rsid w:val="00427D4E"/>
    <w:rsid w:val="004348AB"/>
    <w:rsid w:val="004453BD"/>
    <w:rsid w:val="00446B9A"/>
    <w:rsid w:val="00450598"/>
    <w:rsid w:val="00450903"/>
    <w:rsid w:val="004519EB"/>
    <w:rsid w:val="0045273B"/>
    <w:rsid w:val="00453DC3"/>
    <w:rsid w:val="00455713"/>
    <w:rsid w:val="0046204A"/>
    <w:rsid w:val="00462056"/>
    <w:rsid w:val="00470873"/>
    <w:rsid w:val="00474E80"/>
    <w:rsid w:val="00480C56"/>
    <w:rsid w:val="004A2468"/>
    <w:rsid w:val="004A7AB4"/>
    <w:rsid w:val="004B45C3"/>
    <w:rsid w:val="004C5B27"/>
    <w:rsid w:val="004D018B"/>
    <w:rsid w:val="004D01C5"/>
    <w:rsid w:val="004D7FDC"/>
    <w:rsid w:val="004E4CC6"/>
    <w:rsid w:val="004E5E8E"/>
    <w:rsid w:val="004F20BA"/>
    <w:rsid w:val="004F25F9"/>
    <w:rsid w:val="004F2F10"/>
    <w:rsid w:val="004F408A"/>
    <w:rsid w:val="004F724D"/>
    <w:rsid w:val="004F7D7E"/>
    <w:rsid w:val="00501034"/>
    <w:rsid w:val="00502691"/>
    <w:rsid w:val="00515BDC"/>
    <w:rsid w:val="005262DB"/>
    <w:rsid w:val="00533F10"/>
    <w:rsid w:val="0053562A"/>
    <w:rsid w:val="0053780E"/>
    <w:rsid w:val="0054084D"/>
    <w:rsid w:val="00544B75"/>
    <w:rsid w:val="00547158"/>
    <w:rsid w:val="00547FEB"/>
    <w:rsid w:val="00550C34"/>
    <w:rsid w:val="0055106C"/>
    <w:rsid w:val="00552CE3"/>
    <w:rsid w:val="0055465D"/>
    <w:rsid w:val="0055606A"/>
    <w:rsid w:val="0056183E"/>
    <w:rsid w:val="00563496"/>
    <w:rsid w:val="00565E83"/>
    <w:rsid w:val="00567B33"/>
    <w:rsid w:val="00567C97"/>
    <w:rsid w:val="0057082E"/>
    <w:rsid w:val="00572BE9"/>
    <w:rsid w:val="005832DD"/>
    <w:rsid w:val="00586CB3"/>
    <w:rsid w:val="005878E1"/>
    <w:rsid w:val="00591F75"/>
    <w:rsid w:val="00593363"/>
    <w:rsid w:val="00594723"/>
    <w:rsid w:val="005A65D3"/>
    <w:rsid w:val="005B215E"/>
    <w:rsid w:val="005B7745"/>
    <w:rsid w:val="005B7D0B"/>
    <w:rsid w:val="005C376C"/>
    <w:rsid w:val="005C3850"/>
    <w:rsid w:val="005C3CA7"/>
    <w:rsid w:val="005C3E71"/>
    <w:rsid w:val="005D1C5A"/>
    <w:rsid w:val="005D38A6"/>
    <w:rsid w:val="005D46D1"/>
    <w:rsid w:val="005D5800"/>
    <w:rsid w:val="005D7A47"/>
    <w:rsid w:val="005E0ED1"/>
    <w:rsid w:val="005E1A7F"/>
    <w:rsid w:val="005E7DA5"/>
    <w:rsid w:val="005F1504"/>
    <w:rsid w:val="005F5E82"/>
    <w:rsid w:val="0060031C"/>
    <w:rsid w:val="006135E9"/>
    <w:rsid w:val="0061484D"/>
    <w:rsid w:val="00615E23"/>
    <w:rsid w:val="0062213D"/>
    <w:rsid w:val="00623898"/>
    <w:rsid w:val="0062649A"/>
    <w:rsid w:val="00637118"/>
    <w:rsid w:val="0064158C"/>
    <w:rsid w:val="006424B0"/>
    <w:rsid w:val="0064279C"/>
    <w:rsid w:val="00643D10"/>
    <w:rsid w:val="00650C9B"/>
    <w:rsid w:val="006516CA"/>
    <w:rsid w:val="00662013"/>
    <w:rsid w:val="00662287"/>
    <w:rsid w:val="00675E25"/>
    <w:rsid w:val="00681A5C"/>
    <w:rsid w:val="00682681"/>
    <w:rsid w:val="00682BA8"/>
    <w:rsid w:val="00685419"/>
    <w:rsid w:val="006A0D48"/>
    <w:rsid w:val="006A385B"/>
    <w:rsid w:val="006A3D88"/>
    <w:rsid w:val="006A4FD9"/>
    <w:rsid w:val="006B0B4E"/>
    <w:rsid w:val="006C1C3B"/>
    <w:rsid w:val="006D0816"/>
    <w:rsid w:val="006E11A2"/>
    <w:rsid w:val="006E2F01"/>
    <w:rsid w:val="006E3949"/>
    <w:rsid w:val="006F2FF3"/>
    <w:rsid w:val="006F3D12"/>
    <w:rsid w:val="006F68BC"/>
    <w:rsid w:val="007106CC"/>
    <w:rsid w:val="007123C3"/>
    <w:rsid w:val="00712CFC"/>
    <w:rsid w:val="00713558"/>
    <w:rsid w:val="00715CD9"/>
    <w:rsid w:val="00716474"/>
    <w:rsid w:val="007179A9"/>
    <w:rsid w:val="00720C4E"/>
    <w:rsid w:val="007220D1"/>
    <w:rsid w:val="00722D48"/>
    <w:rsid w:val="007257B2"/>
    <w:rsid w:val="007258A6"/>
    <w:rsid w:val="00725BC8"/>
    <w:rsid w:val="00726CC1"/>
    <w:rsid w:val="007308D1"/>
    <w:rsid w:val="007364DD"/>
    <w:rsid w:val="00741C67"/>
    <w:rsid w:val="00745389"/>
    <w:rsid w:val="007465BA"/>
    <w:rsid w:val="00750744"/>
    <w:rsid w:val="00756C95"/>
    <w:rsid w:val="00757D6A"/>
    <w:rsid w:val="007632AA"/>
    <w:rsid w:val="00764C9B"/>
    <w:rsid w:val="0076673F"/>
    <w:rsid w:val="00774823"/>
    <w:rsid w:val="00776EC7"/>
    <w:rsid w:val="00777C68"/>
    <w:rsid w:val="00777D9C"/>
    <w:rsid w:val="00792C67"/>
    <w:rsid w:val="00795237"/>
    <w:rsid w:val="0079609A"/>
    <w:rsid w:val="007962CC"/>
    <w:rsid w:val="00797D4B"/>
    <w:rsid w:val="007A2D40"/>
    <w:rsid w:val="007B1977"/>
    <w:rsid w:val="007B5499"/>
    <w:rsid w:val="007B6DED"/>
    <w:rsid w:val="007B6F39"/>
    <w:rsid w:val="007C5A02"/>
    <w:rsid w:val="007D180B"/>
    <w:rsid w:val="007D40B8"/>
    <w:rsid w:val="007E0BAF"/>
    <w:rsid w:val="007E3F4A"/>
    <w:rsid w:val="007E5F18"/>
    <w:rsid w:val="007F111B"/>
    <w:rsid w:val="007F176A"/>
    <w:rsid w:val="007F19AC"/>
    <w:rsid w:val="007F1F65"/>
    <w:rsid w:val="007F7476"/>
    <w:rsid w:val="007F7CE7"/>
    <w:rsid w:val="008031E8"/>
    <w:rsid w:val="0080681F"/>
    <w:rsid w:val="00810397"/>
    <w:rsid w:val="008133F2"/>
    <w:rsid w:val="00814A0A"/>
    <w:rsid w:val="0082591D"/>
    <w:rsid w:val="008261E9"/>
    <w:rsid w:val="0083061B"/>
    <w:rsid w:val="0083155E"/>
    <w:rsid w:val="008353D2"/>
    <w:rsid w:val="0083625F"/>
    <w:rsid w:val="008371B0"/>
    <w:rsid w:val="008460CC"/>
    <w:rsid w:val="008472E5"/>
    <w:rsid w:val="00862EBC"/>
    <w:rsid w:val="00863068"/>
    <w:rsid w:val="00874803"/>
    <w:rsid w:val="008751D8"/>
    <w:rsid w:val="008778BA"/>
    <w:rsid w:val="00881830"/>
    <w:rsid w:val="0088258E"/>
    <w:rsid w:val="00882CA8"/>
    <w:rsid w:val="00891545"/>
    <w:rsid w:val="0089228D"/>
    <w:rsid w:val="00895036"/>
    <w:rsid w:val="00895E27"/>
    <w:rsid w:val="008A01A3"/>
    <w:rsid w:val="008A04F6"/>
    <w:rsid w:val="008A316B"/>
    <w:rsid w:val="008B19F4"/>
    <w:rsid w:val="008B2194"/>
    <w:rsid w:val="008B48B8"/>
    <w:rsid w:val="008C0AA3"/>
    <w:rsid w:val="008C3B2F"/>
    <w:rsid w:val="008D0040"/>
    <w:rsid w:val="008D1AF6"/>
    <w:rsid w:val="008D27EF"/>
    <w:rsid w:val="008D7A9A"/>
    <w:rsid w:val="008E0109"/>
    <w:rsid w:val="008E0CBF"/>
    <w:rsid w:val="008E0EF1"/>
    <w:rsid w:val="008E1432"/>
    <w:rsid w:val="008E2244"/>
    <w:rsid w:val="008E4150"/>
    <w:rsid w:val="008F003B"/>
    <w:rsid w:val="008F31EB"/>
    <w:rsid w:val="009000D4"/>
    <w:rsid w:val="009018F8"/>
    <w:rsid w:val="00906D5C"/>
    <w:rsid w:val="009071F5"/>
    <w:rsid w:val="00907A5F"/>
    <w:rsid w:val="00911B29"/>
    <w:rsid w:val="009137A5"/>
    <w:rsid w:val="00915EE3"/>
    <w:rsid w:val="00916ABE"/>
    <w:rsid w:val="009405CC"/>
    <w:rsid w:val="0094079B"/>
    <w:rsid w:val="0094301D"/>
    <w:rsid w:val="00943576"/>
    <w:rsid w:val="00943F86"/>
    <w:rsid w:val="00945AA7"/>
    <w:rsid w:val="00956E5F"/>
    <w:rsid w:val="00956FD0"/>
    <w:rsid w:val="00965356"/>
    <w:rsid w:val="009660D4"/>
    <w:rsid w:val="00966F23"/>
    <w:rsid w:val="009670D4"/>
    <w:rsid w:val="009740CF"/>
    <w:rsid w:val="00975DEE"/>
    <w:rsid w:val="00981280"/>
    <w:rsid w:val="00981DA7"/>
    <w:rsid w:val="009827E2"/>
    <w:rsid w:val="009849BE"/>
    <w:rsid w:val="00995393"/>
    <w:rsid w:val="0099755A"/>
    <w:rsid w:val="009A0660"/>
    <w:rsid w:val="009B06F1"/>
    <w:rsid w:val="009B15A7"/>
    <w:rsid w:val="009B4AA4"/>
    <w:rsid w:val="009C77EB"/>
    <w:rsid w:val="009D1438"/>
    <w:rsid w:val="009D68F9"/>
    <w:rsid w:val="009D6F42"/>
    <w:rsid w:val="009D7443"/>
    <w:rsid w:val="009E51A9"/>
    <w:rsid w:val="009E5A8E"/>
    <w:rsid w:val="009F0B85"/>
    <w:rsid w:val="009F1835"/>
    <w:rsid w:val="009F7196"/>
    <w:rsid w:val="00A227F4"/>
    <w:rsid w:val="00A23CFA"/>
    <w:rsid w:val="00A26C03"/>
    <w:rsid w:val="00A27137"/>
    <w:rsid w:val="00A30E48"/>
    <w:rsid w:val="00A3173B"/>
    <w:rsid w:val="00A32B05"/>
    <w:rsid w:val="00A32B8A"/>
    <w:rsid w:val="00A354DA"/>
    <w:rsid w:val="00A36479"/>
    <w:rsid w:val="00A36956"/>
    <w:rsid w:val="00A41823"/>
    <w:rsid w:val="00A42244"/>
    <w:rsid w:val="00A43FF8"/>
    <w:rsid w:val="00A468C0"/>
    <w:rsid w:val="00A5024C"/>
    <w:rsid w:val="00A51460"/>
    <w:rsid w:val="00A53125"/>
    <w:rsid w:val="00A821CC"/>
    <w:rsid w:val="00A8431E"/>
    <w:rsid w:val="00A90157"/>
    <w:rsid w:val="00A9199C"/>
    <w:rsid w:val="00A928D2"/>
    <w:rsid w:val="00A93D78"/>
    <w:rsid w:val="00A93DCA"/>
    <w:rsid w:val="00A957FB"/>
    <w:rsid w:val="00A95C09"/>
    <w:rsid w:val="00AA2F30"/>
    <w:rsid w:val="00AA4C5B"/>
    <w:rsid w:val="00AA5AE6"/>
    <w:rsid w:val="00AB2427"/>
    <w:rsid w:val="00AC486E"/>
    <w:rsid w:val="00AC794A"/>
    <w:rsid w:val="00AD5C30"/>
    <w:rsid w:val="00AD6B64"/>
    <w:rsid w:val="00AD79A8"/>
    <w:rsid w:val="00AD7E69"/>
    <w:rsid w:val="00AD7EF8"/>
    <w:rsid w:val="00AE118E"/>
    <w:rsid w:val="00AE62E4"/>
    <w:rsid w:val="00AE7027"/>
    <w:rsid w:val="00AF1A27"/>
    <w:rsid w:val="00AF5C75"/>
    <w:rsid w:val="00AF6E3F"/>
    <w:rsid w:val="00B04151"/>
    <w:rsid w:val="00B0466B"/>
    <w:rsid w:val="00B04949"/>
    <w:rsid w:val="00B05B6F"/>
    <w:rsid w:val="00B0646B"/>
    <w:rsid w:val="00B10AF5"/>
    <w:rsid w:val="00B139E9"/>
    <w:rsid w:val="00B220D2"/>
    <w:rsid w:val="00B22E56"/>
    <w:rsid w:val="00B24E77"/>
    <w:rsid w:val="00B32C4F"/>
    <w:rsid w:val="00B32E53"/>
    <w:rsid w:val="00B364A1"/>
    <w:rsid w:val="00B5427D"/>
    <w:rsid w:val="00B56E76"/>
    <w:rsid w:val="00B63804"/>
    <w:rsid w:val="00B65F9A"/>
    <w:rsid w:val="00B67118"/>
    <w:rsid w:val="00B86AC5"/>
    <w:rsid w:val="00B92046"/>
    <w:rsid w:val="00B92076"/>
    <w:rsid w:val="00B9600C"/>
    <w:rsid w:val="00BA0848"/>
    <w:rsid w:val="00BA0C20"/>
    <w:rsid w:val="00BA4391"/>
    <w:rsid w:val="00BB1F45"/>
    <w:rsid w:val="00BB474B"/>
    <w:rsid w:val="00BB558E"/>
    <w:rsid w:val="00BC31C8"/>
    <w:rsid w:val="00BC70D9"/>
    <w:rsid w:val="00BC7717"/>
    <w:rsid w:val="00BC7908"/>
    <w:rsid w:val="00BD2840"/>
    <w:rsid w:val="00BE0373"/>
    <w:rsid w:val="00BE3F2E"/>
    <w:rsid w:val="00BF2489"/>
    <w:rsid w:val="00BF47FB"/>
    <w:rsid w:val="00C1062A"/>
    <w:rsid w:val="00C1591F"/>
    <w:rsid w:val="00C22EE6"/>
    <w:rsid w:val="00C548D8"/>
    <w:rsid w:val="00C607EC"/>
    <w:rsid w:val="00C634AF"/>
    <w:rsid w:val="00C65FCA"/>
    <w:rsid w:val="00C675F1"/>
    <w:rsid w:val="00C70EB6"/>
    <w:rsid w:val="00C80996"/>
    <w:rsid w:val="00C81FE6"/>
    <w:rsid w:val="00C846A9"/>
    <w:rsid w:val="00C91182"/>
    <w:rsid w:val="00C92394"/>
    <w:rsid w:val="00C95375"/>
    <w:rsid w:val="00CA1378"/>
    <w:rsid w:val="00CB125C"/>
    <w:rsid w:val="00CB17D9"/>
    <w:rsid w:val="00CB1FCF"/>
    <w:rsid w:val="00CB2589"/>
    <w:rsid w:val="00CB550B"/>
    <w:rsid w:val="00CC0590"/>
    <w:rsid w:val="00CC4ED8"/>
    <w:rsid w:val="00CC4EF1"/>
    <w:rsid w:val="00CD0F44"/>
    <w:rsid w:val="00CD1D3A"/>
    <w:rsid w:val="00CD79DF"/>
    <w:rsid w:val="00CE714F"/>
    <w:rsid w:val="00CE75C2"/>
    <w:rsid w:val="00CF5421"/>
    <w:rsid w:val="00CF576A"/>
    <w:rsid w:val="00CF5C91"/>
    <w:rsid w:val="00D0554B"/>
    <w:rsid w:val="00D13723"/>
    <w:rsid w:val="00D213EB"/>
    <w:rsid w:val="00D24908"/>
    <w:rsid w:val="00D260C3"/>
    <w:rsid w:val="00D320B2"/>
    <w:rsid w:val="00D33344"/>
    <w:rsid w:val="00D426FA"/>
    <w:rsid w:val="00D50A1D"/>
    <w:rsid w:val="00D51CB6"/>
    <w:rsid w:val="00D56DAA"/>
    <w:rsid w:val="00D578CB"/>
    <w:rsid w:val="00D736BD"/>
    <w:rsid w:val="00D747E2"/>
    <w:rsid w:val="00D8473B"/>
    <w:rsid w:val="00D879A8"/>
    <w:rsid w:val="00D91996"/>
    <w:rsid w:val="00D955FB"/>
    <w:rsid w:val="00D959B2"/>
    <w:rsid w:val="00D96DB6"/>
    <w:rsid w:val="00DA069C"/>
    <w:rsid w:val="00DA1E52"/>
    <w:rsid w:val="00DA3E57"/>
    <w:rsid w:val="00DA4B0A"/>
    <w:rsid w:val="00DA516C"/>
    <w:rsid w:val="00DA7434"/>
    <w:rsid w:val="00DB5575"/>
    <w:rsid w:val="00DB6C87"/>
    <w:rsid w:val="00DC3D92"/>
    <w:rsid w:val="00DC7C5E"/>
    <w:rsid w:val="00DD4354"/>
    <w:rsid w:val="00DD6BF4"/>
    <w:rsid w:val="00DE5970"/>
    <w:rsid w:val="00DF30A5"/>
    <w:rsid w:val="00E032A5"/>
    <w:rsid w:val="00E03942"/>
    <w:rsid w:val="00E04B5A"/>
    <w:rsid w:val="00E062F9"/>
    <w:rsid w:val="00E13165"/>
    <w:rsid w:val="00E173F7"/>
    <w:rsid w:val="00E205E5"/>
    <w:rsid w:val="00E2487C"/>
    <w:rsid w:val="00E27B52"/>
    <w:rsid w:val="00E368B2"/>
    <w:rsid w:val="00E40CD3"/>
    <w:rsid w:val="00E4434A"/>
    <w:rsid w:val="00E46710"/>
    <w:rsid w:val="00E51CB5"/>
    <w:rsid w:val="00E523D6"/>
    <w:rsid w:val="00E55E54"/>
    <w:rsid w:val="00E61D88"/>
    <w:rsid w:val="00E665CA"/>
    <w:rsid w:val="00E670B5"/>
    <w:rsid w:val="00E70A48"/>
    <w:rsid w:val="00E72202"/>
    <w:rsid w:val="00E73DC1"/>
    <w:rsid w:val="00E74505"/>
    <w:rsid w:val="00E77022"/>
    <w:rsid w:val="00E82ED3"/>
    <w:rsid w:val="00E924F2"/>
    <w:rsid w:val="00EA0A58"/>
    <w:rsid w:val="00EA25C2"/>
    <w:rsid w:val="00EA3CA8"/>
    <w:rsid w:val="00EA4765"/>
    <w:rsid w:val="00EA4839"/>
    <w:rsid w:val="00EB3C41"/>
    <w:rsid w:val="00EC3B1B"/>
    <w:rsid w:val="00EC3C6F"/>
    <w:rsid w:val="00EC5A89"/>
    <w:rsid w:val="00ED29F1"/>
    <w:rsid w:val="00ED7CCD"/>
    <w:rsid w:val="00EE108C"/>
    <w:rsid w:val="00EE2EDA"/>
    <w:rsid w:val="00EE629D"/>
    <w:rsid w:val="00EF1695"/>
    <w:rsid w:val="00EF2074"/>
    <w:rsid w:val="00F017BF"/>
    <w:rsid w:val="00F11410"/>
    <w:rsid w:val="00F15807"/>
    <w:rsid w:val="00F22BB5"/>
    <w:rsid w:val="00F31123"/>
    <w:rsid w:val="00F33EB5"/>
    <w:rsid w:val="00F44401"/>
    <w:rsid w:val="00F500A7"/>
    <w:rsid w:val="00F57ABD"/>
    <w:rsid w:val="00F65645"/>
    <w:rsid w:val="00F65767"/>
    <w:rsid w:val="00F7229A"/>
    <w:rsid w:val="00F919EA"/>
    <w:rsid w:val="00F9550A"/>
    <w:rsid w:val="00FA05E4"/>
    <w:rsid w:val="00FA071A"/>
    <w:rsid w:val="00FA6675"/>
    <w:rsid w:val="00FB101F"/>
    <w:rsid w:val="00FC1809"/>
    <w:rsid w:val="00FC46DC"/>
    <w:rsid w:val="00FC4788"/>
    <w:rsid w:val="00FD0868"/>
    <w:rsid w:val="00FD6247"/>
    <w:rsid w:val="00FE059A"/>
    <w:rsid w:val="00FE2BDE"/>
    <w:rsid w:val="00FE52E6"/>
    <w:rsid w:val="00FE7515"/>
    <w:rsid w:val="00FF24FA"/>
    <w:rsid w:val="00FF46A3"/>
    <w:rsid w:val="00FF5F2F"/>
    <w:rsid w:val="00FF7655"/>
    <w:rsid w:val="00FF7C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paragraph" w:customStyle="1" w:styleId="Textoindependiente21">
    <w:name w:val="Texto independiente 21"/>
    <w:basedOn w:val="Normal"/>
    <w:link w:val="BodyText2Car1"/>
    <w:rsid w:val="00391B39"/>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basedOn w:val="Fuentedeprrafopredeter"/>
    <w:link w:val="Textoindependiente21"/>
    <w:rsid w:val="00391B39"/>
    <w:rPr>
      <w:rFonts w:ascii="Arial Narrow" w:eastAsia="Times New Roman" w:hAnsi="Arial Narrow" w:cs="Times New Roman"/>
      <w:sz w:val="3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37372153">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4411151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458E-161A-417C-A21E-B043B3EC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4379</Words>
  <Characters>24086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17</cp:revision>
  <cp:lastPrinted>2016-09-14T18:36:00Z</cp:lastPrinted>
  <dcterms:created xsi:type="dcterms:W3CDTF">2016-09-27T17:47:00Z</dcterms:created>
  <dcterms:modified xsi:type="dcterms:W3CDTF">2016-12-31T03:23:00Z</dcterms:modified>
</cp:coreProperties>
</file>