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90" w:rsidRPr="00760671" w:rsidRDefault="00001190" w:rsidP="00001190">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001190" w:rsidRDefault="00001190" w:rsidP="00001190">
      <w:pPr>
        <w:pStyle w:val="Sinespaciado"/>
        <w:jc w:val="both"/>
        <w:rPr>
          <w:sz w:val="18"/>
          <w:szCs w:val="18"/>
        </w:rPr>
      </w:pPr>
    </w:p>
    <w:p w:rsidR="00226D5F" w:rsidRPr="007C5A02" w:rsidRDefault="00226D5F" w:rsidP="00FC46DC">
      <w:pPr>
        <w:spacing w:line="276" w:lineRule="auto"/>
        <w:ind w:left="2127"/>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5470C3">
        <w:rPr>
          <w:rFonts w:ascii="Arial" w:hAnsi="Arial" w:cs="Arial"/>
          <w:bCs/>
          <w:sz w:val="18"/>
          <w:szCs w:val="18"/>
        </w:rPr>
        <w:t>1</w:t>
      </w:r>
      <w:r w:rsidR="00290C0B">
        <w:rPr>
          <w:rFonts w:ascii="Arial" w:hAnsi="Arial" w:cs="Arial"/>
          <w:bCs/>
          <w:sz w:val="18"/>
          <w:szCs w:val="18"/>
        </w:rPr>
        <w:t>-201</w:t>
      </w:r>
      <w:r w:rsidR="005470C3">
        <w:rPr>
          <w:rFonts w:ascii="Arial" w:hAnsi="Arial" w:cs="Arial"/>
          <w:bCs/>
          <w:sz w:val="18"/>
          <w:szCs w:val="18"/>
        </w:rPr>
        <w:t>4</w:t>
      </w:r>
      <w:r w:rsidRPr="007C5A02">
        <w:rPr>
          <w:rFonts w:ascii="Arial" w:hAnsi="Arial" w:cs="Arial"/>
          <w:bCs/>
          <w:sz w:val="18"/>
          <w:szCs w:val="18"/>
        </w:rPr>
        <w:t>-00</w:t>
      </w:r>
      <w:r w:rsidR="005470C3">
        <w:rPr>
          <w:rFonts w:ascii="Arial" w:hAnsi="Arial" w:cs="Arial"/>
          <w:bCs/>
          <w:sz w:val="18"/>
          <w:szCs w:val="18"/>
        </w:rPr>
        <w:t>138</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470C3">
        <w:rPr>
          <w:rFonts w:ascii="Arial" w:hAnsi="Arial" w:cs="Arial"/>
          <w:iCs/>
          <w:sz w:val="18"/>
          <w:szCs w:val="18"/>
        </w:rPr>
        <w:t>Héctor de Jesús del Río Henao</w:t>
      </w:r>
      <w:r w:rsidR="00350788">
        <w:rPr>
          <w:rFonts w:ascii="Arial" w:hAnsi="Arial" w:cs="Arial"/>
          <w:iCs/>
          <w:sz w:val="18"/>
          <w:szCs w:val="18"/>
        </w:rPr>
        <w:t xml:space="preserve"> </w:t>
      </w:r>
    </w:p>
    <w:p w:rsidR="00226D5F"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5470C3" w:rsidRDefault="005470C3" w:rsidP="00F017BF">
      <w:pPr>
        <w:spacing w:line="276" w:lineRule="auto"/>
        <w:ind w:left="1416" w:firstLine="708"/>
        <w:jc w:val="both"/>
        <w:rPr>
          <w:rFonts w:ascii="Arial" w:hAnsi="Arial" w:cs="Arial"/>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Cs/>
          <w:sz w:val="18"/>
          <w:szCs w:val="18"/>
        </w:rPr>
        <w:t>Nación – Ministerio de Agricultura y Desarrollo Rural</w:t>
      </w:r>
    </w:p>
    <w:p w:rsidR="005470C3" w:rsidRPr="005470C3" w:rsidRDefault="005470C3" w:rsidP="005470C3">
      <w:pPr>
        <w:spacing w:line="276" w:lineRule="auto"/>
        <w:ind w:left="4248"/>
        <w:jc w:val="both"/>
        <w:rPr>
          <w:rFonts w:ascii="Arial" w:hAnsi="Arial" w:cs="Arial"/>
          <w:bCs/>
          <w:sz w:val="18"/>
          <w:szCs w:val="18"/>
        </w:rPr>
      </w:pPr>
      <w:r w:rsidRPr="005470C3">
        <w:rPr>
          <w:rFonts w:ascii="Arial" w:hAnsi="Arial" w:cs="Arial"/>
          <w:bCs/>
          <w:sz w:val="18"/>
          <w:szCs w:val="18"/>
        </w:rPr>
        <w:t>E.S.E. Hospital Santa Ana de los Caballeros de Anserma Nuevo</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5470C3">
        <w:rPr>
          <w:rFonts w:ascii="Arial" w:hAnsi="Arial" w:cs="Arial"/>
          <w:sz w:val="18"/>
          <w:szCs w:val="18"/>
        </w:rPr>
        <w:t>Primero</w:t>
      </w:r>
      <w:r w:rsidR="00882CA8">
        <w:rPr>
          <w:rFonts w:ascii="Arial" w:hAnsi="Arial" w:cs="Arial"/>
          <w:sz w:val="18"/>
          <w:szCs w:val="18"/>
        </w:rPr>
        <w:t xml:space="preserve"> </w:t>
      </w:r>
      <w:r w:rsidRPr="007C5A02">
        <w:rPr>
          <w:rFonts w:ascii="Arial" w:hAnsi="Arial" w:cs="Arial"/>
          <w:sz w:val="18"/>
          <w:szCs w:val="18"/>
        </w:rPr>
        <w:t>Laboral del Circuito de Pereira.</w:t>
      </w:r>
    </w:p>
    <w:p w:rsidR="00EE29E5" w:rsidRDefault="00722D48" w:rsidP="00EE29E5">
      <w:pPr>
        <w:ind w:left="2126"/>
        <w:contextualSpacing/>
        <w:jc w:val="both"/>
        <w:rPr>
          <w:rFonts w:ascii="Arial" w:hAnsi="Arial" w:cs="Arial"/>
          <w:b/>
          <w:bCs/>
          <w:sz w:val="18"/>
          <w:szCs w:val="18"/>
        </w:rPr>
      </w:pPr>
      <w:r w:rsidRPr="0079609A">
        <w:rPr>
          <w:rFonts w:ascii="Arial" w:hAnsi="Arial" w:cs="Arial"/>
          <w:b/>
          <w:bCs/>
          <w:sz w:val="18"/>
          <w:szCs w:val="18"/>
        </w:rPr>
        <w:t xml:space="preserve">Tema a tratar: </w:t>
      </w:r>
      <w:r w:rsidRPr="0079609A">
        <w:rPr>
          <w:rFonts w:ascii="Arial" w:hAnsi="Arial" w:cs="Arial"/>
          <w:b/>
          <w:bCs/>
          <w:sz w:val="18"/>
          <w:szCs w:val="18"/>
        </w:rPr>
        <w:tab/>
      </w:r>
    </w:p>
    <w:p w:rsidR="00ED7DA8" w:rsidRDefault="00ED7DA8" w:rsidP="00ED7DA8">
      <w:pPr>
        <w:shd w:val="clear" w:color="auto" w:fill="FFFFFF"/>
        <w:spacing w:before="100" w:beforeAutospacing="1" w:after="100" w:afterAutospacing="1"/>
        <w:ind w:left="2126" w:right="51"/>
        <w:contextualSpacing/>
        <w:jc w:val="both"/>
        <w:rPr>
          <w:rFonts w:ascii="Arial" w:hAnsi="Arial" w:cs="Arial"/>
          <w:b/>
          <w:bCs/>
          <w:sz w:val="18"/>
          <w:szCs w:val="18"/>
        </w:rPr>
      </w:pPr>
      <w:r>
        <w:rPr>
          <w:rFonts w:ascii="Arial" w:hAnsi="Arial" w:cs="Arial"/>
          <w:b/>
          <w:bCs/>
          <w:sz w:val="18"/>
          <w:szCs w:val="18"/>
        </w:rPr>
        <w:t>CONDENA EN COSTAS:</w:t>
      </w:r>
    </w:p>
    <w:p w:rsidR="00ED7DA8" w:rsidRPr="00ED7DA8" w:rsidRDefault="00ED7DA8" w:rsidP="00ED7DA8">
      <w:pPr>
        <w:shd w:val="clear" w:color="auto" w:fill="FFFFFF"/>
        <w:spacing w:before="100" w:beforeAutospacing="1" w:after="100" w:afterAutospacing="1" w:line="276" w:lineRule="auto"/>
        <w:ind w:left="2126" w:right="51"/>
        <w:contextualSpacing/>
        <w:jc w:val="both"/>
        <w:rPr>
          <w:rFonts w:ascii="Arial" w:hAnsi="Arial" w:cs="Arial"/>
          <w:iCs/>
          <w:sz w:val="18"/>
          <w:szCs w:val="18"/>
        </w:rPr>
      </w:pPr>
      <w:r w:rsidRPr="00ED7DA8">
        <w:rPr>
          <w:rFonts w:ascii="Arial" w:hAnsi="Arial" w:cs="Arial"/>
          <w:iCs/>
          <w:sz w:val="18"/>
          <w:szCs w:val="18"/>
        </w:rPr>
        <w:t>Las costas procesales hacen referencia a los gastos en que se incurre para obtener judicialmente la declaración de un derecho.</w:t>
      </w:r>
    </w:p>
    <w:p w:rsidR="00ED7DA8" w:rsidRPr="00ED7DA8" w:rsidRDefault="00ED7DA8" w:rsidP="00ED7DA8">
      <w:pPr>
        <w:shd w:val="clear" w:color="auto" w:fill="FFFFFF"/>
        <w:spacing w:before="100" w:beforeAutospacing="1" w:after="100" w:afterAutospacing="1" w:line="276" w:lineRule="auto"/>
        <w:ind w:left="2126" w:right="51"/>
        <w:contextualSpacing/>
        <w:jc w:val="both"/>
        <w:rPr>
          <w:rFonts w:ascii="Arial" w:hAnsi="Arial" w:cs="Arial"/>
          <w:iCs/>
          <w:sz w:val="18"/>
          <w:szCs w:val="18"/>
        </w:rPr>
      </w:pPr>
      <w:r w:rsidRPr="00ED7DA8">
        <w:rPr>
          <w:rFonts w:ascii="Arial" w:hAnsi="Arial" w:cs="Arial"/>
          <w:iCs/>
          <w:sz w:val="18"/>
          <w:szCs w:val="18"/>
        </w:rPr>
        <w:t xml:space="preserve">Por su parte, dispone el numeral 1º del artículo 392 del Código Procesal Civil, que en los procesos en que haya controversia, se condenará en costas a la parte vencida. </w:t>
      </w:r>
    </w:p>
    <w:p w:rsidR="00ED7DA8" w:rsidRPr="00ED7DA8" w:rsidRDefault="00ED7DA8" w:rsidP="00ED7DA8">
      <w:pPr>
        <w:tabs>
          <w:tab w:val="left" w:pos="5197"/>
        </w:tabs>
        <w:spacing w:line="276" w:lineRule="auto"/>
        <w:ind w:left="2127"/>
        <w:contextualSpacing/>
        <w:jc w:val="both"/>
        <w:rPr>
          <w:rFonts w:ascii="Arial" w:hAnsi="Arial" w:cs="Arial"/>
          <w:sz w:val="18"/>
          <w:szCs w:val="18"/>
        </w:rPr>
      </w:pPr>
      <w:r w:rsidRPr="00ED7DA8">
        <w:rPr>
          <w:rFonts w:ascii="Arial" w:hAnsi="Arial" w:cs="Arial"/>
          <w:sz w:val="18"/>
          <w:szCs w:val="18"/>
        </w:rPr>
        <w:t>En este orden de ideas, no le era dable a la entidad demandada negar el reconocimiento de la pensión de jubilación al señor Héctor de Jesús del Río Henao, excusándose en la inexistencia de aportes pensionales del actor por el periodo en que prestó sus servicios al IDEMA, porque lo que debía hacer era efectuar el reconocimiento y posterior a ello, gestionar ante la entidad responsable la emisión del bono pensional pertinente.</w:t>
      </w:r>
    </w:p>
    <w:p w:rsidR="00C819E6" w:rsidRDefault="00ED7DA8" w:rsidP="00ED7DA8">
      <w:pPr>
        <w:tabs>
          <w:tab w:val="left" w:pos="5197"/>
        </w:tabs>
        <w:spacing w:line="276" w:lineRule="auto"/>
        <w:ind w:left="2127"/>
        <w:contextualSpacing/>
        <w:jc w:val="both"/>
        <w:rPr>
          <w:rFonts w:ascii="Arial" w:hAnsi="Arial" w:cs="Arial"/>
          <w:b/>
          <w:bCs/>
          <w:sz w:val="18"/>
          <w:szCs w:val="18"/>
        </w:rPr>
      </w:pPr>
      <w:r w:rsidRPr="00ED7DA8">
        <w:rPr>
          <w:rFonts w:ascii="Arial" w:hAnsi="Arial" w:cs="Arial"/>
          <w:sz w:val="18"/>
          <w:szCs w:val="18"/>
        </w:rPr>
        <w:t>Bajo este esquema, no le asiste razón a Colpensiones en cuanto a que debía declararse probada la excepción de “Inexistencia de la obligación demandada” y, consecuente con ello, debía imponérsele la obligación de reconocer la prestación reclamada, como lo estableció la a-quo; por lo que al resultar la decisión adversa a sus intereses, conforme a lo previsto por el artículo 392 del C.P.C. debía cargarse con las costas procesales.</w:t>
      </w:r>
    </w:p>
    <w:p w:rsidR="00C819E6" w:rsidRPr="00C819E6" w:rsidRDefault="00C819E6" w:rsidP="00EE29E5">
      <w:pPr>
        <w:shd w:val="clear" w:color="auto" w:fill="FFFFFF"/>
        <w:spacing w:before="100" w:beforeAutospacing="1" w:after="100" w:afterAutospacing="1"/>
        <w:ind w:left="2126" w:right="51"/>
        <w:contextualSpacing/>
        <w:jc w:val="both"/>
        <w:rPr>
          <w:rFonts w:ascii="Arial" w:hAnsi="Arial" w:cs="Arial"/>
          <w:b/>
          <w:bCs/>
          <w:sz w:val="18"/>
          <w:szCs w:val="18"/>
        </w:rPr>
      </w:pPr>
      <w:r w:rsidRPr="00C819E6">
        <w:rPr>
          <w:rFonts w:ascii="Arial" w:hAnsi="Arial" w:cs="Arial"/>
          <w:b/>
          <w:bCs/>
          <w:sz w:val="18"/>
          <w:szCs w:val="18"/>
        </w:rPr>
        <w:t>FALTA DE LEGITIMACIÓN POR PASIVA DEL MINAGRICULTURA E INEGRACIÓN DEL CONTRADICTORIO CON LA UGPP:</w:t>
      </w:r>
    </w:p>
    <w:p w:rsidR="00C819E6" w:rsidRPr="00C819E6" w:rsidRDefault="00C819E6" w:rsidP="00C819E6">
      <w:pPr>
        <w:shd w:val="clear" w:color="auto" w:fill="FFFFFF"/>
        <w:tabs>
          <w:tab w:val="left" w:pos="5197"/>
        </w:tabs>
        <w:spacing w:line="276" w:lineRule="auto"/>
        <w:ind w:left="2127"/>
        <w:jc w:val="both"/>
        <w:rPr>
          <w:rFonts w:ascii="Arial" w:hAnsi="Arial" w:cs="Arial"/>
          <w:sz w:val="18"/>
          <w:szCs w:val="18"/>
        </w:rPr>
      </w:pPr>
      <w:r w:rsidRPr="00C819E6">
        <w:rPr>
          <w:rFonts w:ascii="Arial" w:hAnsi="Arial" w:cs="Arial"/>
          <w:sz w:val="18"/>
          <w:szCs w:val="18"/>
        </w:rPr>
        <w:t>Conforme lo expuesto, se puede concluir que: (i) por disposición legal –Decreto 1675 de 1997- le fue asignada al Ministerio de Agricultura y Desarrollo Rural, la competencia para hacerse cargo de las obligaciones pensionales de los ex trabajadores del IDEMA; (ii) que a la UGPP le corresponde administrar los recursos de las administradoras del RPM o de las entidades que se encuentren en liquidación o se ordene su liquidación o de defina el cese de tal función por quien la esté desarrollando, situaciones que no se configuran en el presente asunto, por cuanto la liquidación del IDEMA culminó el 31 de diciembre de 2007, de acuerdo con la referencia que se hizo a providencia del Consejo de Estado la competencia del Ministerio de Agricultura no ha cesado y, como ella no efectuó cotizaciones a ninguna caja, fondo o entidad, no hay recursos que administrarle al IDEMA y; (iii) en razón de lo anterior, el propio Ministerio afirma que es el encargado de los aportes que no hubiese efectuado el IDEMA.</w:t>
      </w:r>
    </w:p>
    <w:p w:rsidR="00C819E6" w:rsidRDefault="00C819E6" w:rsidP="00EE29E5">
      <w:pPr>
        <w:shd w:val="clear" w:color="auto" w:fill="FFFFFF"/>
        <w:spacing w:before="100" w:beforeAutospacing="1" w:after="100" w:afterAutospacing="1"/>
        <w:ind w:left="2126" w:right="51"/>
        <w:contextualSpacing/>
        <w:jc w:val="both"/>
        <w:rPr>
          <w:rFonts w:ascii="Arial" w:hAnsi="Arial" w:cs="Arial"/>
          <w:b/>
          <w:bCs/>
          <w:sz w:val="18"/>
          <w:szCs w:val="18"/>
          <w:highlight w:val="yellow"/>
        </w:rPr>
      </w:pPr>
    </w:p>
    <w:p w:rsidR="0079609A" w:rsidRDefault="0079609A" w:rsidP="0079609A">
      <w:pPr>
        <w:spacing w:line="276" w:lineRule="auto"/>
        <w:ind w:left="2126"/>
        <w:contextualSpacing/>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EF65EF" w:rsidP="00350788">
      <w:pPr>
        <w:spacing w:line="276" w:lineRule="auto"/>
        <w:jc w:val="both"/>
        <w:rPr>
          <w:rFonts w:ascii="Arial" w:hAnsi="Arial" w:cs="Arial"/>
          <w:bCs/>
          <w:iCs/>
          <w:szCs w:val="24"/>
        </w:rPr>
      </w:pPr>
      <w:r>
        <w:rPr>
          <w:rFonts w:ascii="Arial" w:eastAsia="Calibri" w:hAnsi="Arial" w:cs="Arial"/>
          <w:szCs w:val="24"/>
          <w:lang w:val="es-CO" w:eastAsia="en-US"/>
        </w:rPr>
        <w:t xml:space="preserve">En Pereira, el primero </w:t>
      </w:r>
      <w:r w:rsidR="00226D5F" w:rsidRPr="00AC486E">
        <w:rPr>
          <w:rFonts w:ascii="Arial" w:eastAsia="Calibri" w:hAnsi="Arial" w:cs="Arial"/>
          <w:szCs w:val="24"/>
          <w:lang w:val="es-CO" w:eastAsia="en-US"/>
        </w:rPr>
        <w:t>(</w:t>
      </w:r>
      <w:r w:rsidR="000530C4">
        <w:rPr>
          <w:rFonts w:ascii="Arial" w:eastAsia="Calibri" w:hAnsi="Arial" w:cs="Arial"/>
          <w:szCs w:val="24"/>
          <w:lang w:val="es-CO" w:eastAsia="en-US"/>
        </w:rPr>
        <w:t>1</w:t>
      </w:r>
      <w:r>
        <w:rPr>
          <w:rFonts w:ascii="Arial" w:eastAsia="Calibri" w:hAnsi="Arial" w:cs="Arial"/>
          <w:szCs w:val="24"/>
          <w:lang w:val="es-CO" w:eastAsia="en-US"/>
        </w:rPr>
        <w:t>°</w:t>
      </w:r>
      <w:r w:rsidR="00226D5F" w:rsidRPr="00AC486E">
        <w:rPr>
          <w:rFonts w:ascii="Arial" w:eastAsia="Calibri" w:hAnsi="Arial" w:cs="Arial"/>
          <w:szCs w:val="24"/>
          <w:lang w:val="es-CO" w:eastAsia="en-US"/>
        </w:rPr>
        <w:t xml:space="preserve">) de </w:t>
      </w:r>
      <w:r>
        <w:rPr>
          <w:rFonts w:ascii="Arial" w:eastAsia="Calibri" w:hAnsi="Arial" w:cs="Arial"/>
          <w:szCs w:val="24"/>
          <w:lang w:val="es-CO" w:eastAsia="en-US"/>
        </w:rPr>
        <w:t xml:space="preserve">noviembre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00226D5F"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0530C4">
        <w:rPr>
          <w:rFonts w:ascii="Arial" w:eastAsia="Calibri" w:hAnsi="Arial" w:cs="Arial"/>
          <w:szCs w:val="24"/>
          <w:lang w:val="es-CO" w:eastAsia="en-US"/>
        </w:rPr>
        <w:t xml:space="preserve">ocho </w:t>
      </w:r>
      <w:r>
        <w:rPr>
          <w:rFonts w:ascii="Arial" w:eastAsia="Calibri" w:hAnsi="Arial" w:cs="Arial"/>
          <w:szCs w:val="24"/>
          <w:lang w:val="es-CO" w:eastAsia="en-US"/>
        </w:rPr>
        <w:t xml:space="preserve">y treinta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Pr>
          <w:rFonts w:ascii="Arial" w:eastAsia="Calibri" w:hAnsi="Arial" w:cs="Arial"/>
          <w:szCs w:val="24"/>
          <w:lang w:val="es-CO" w:eastAsia="en-US"/>
        </w:rPr>
        <w:t>08:3</w:t>
      </w:r>
      <w:r w:rsidR="003468B7">
        <w:rPr>
          <w:rFonts w:ascii="Arial" w:eastAsia="Calibri" w:hAnsi="Arial" w:cs="Arial"/>
          <w:szCs w:val="24"/>
          <w:lang w:val="es-CO" w:eastAsia="en-US"/>
        </w:rPr>
        <w:t xml:space="preserve">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5470C3">
        <w:rPr>
          <w:rFonts w:ascii="Arial" w:hAnsi="Arial" w:cs="Arial"/>
          <w:bCs/>
          <w:color w:val="000000"/>
          <w:szCs w:val="24"/>
          <w:lang w:eastAsia="es-CO"/>
        </w:rPr>
        <w:t xml:space="preserve">recurso de apelación interpuesto por los apoderados </w:t>
      </w:r>
      <w:r w:rsidR="005470C3">
        <w:rPr>
          <w:rFonts w:ascii="Arial" w:hAnsi="Arial" w:cs="Arial"/>
          <w:bCs/>
          <w:color w:val="000000"/>
          <w:szCs w:val="24"/>
          <w:lang w:eastAsia="es-CO"/>
        </w:rPr>
        <w:lastRenderedPageBreak/>
        <w:t xml:space="preserve">judiciales de la </w:t>
      </w:r>
      <w:r w:rsidR="005470C3" w:rsidRPr="003440CA">
        <w:rPr>
          <w:rFonts w:ascii="Arial" w:hAnsi="Arial" w:cs="Arial"/>
          <w:b/>
          <w:szCs w:val="24"/>
        </w:rPr>
        <w:t xml:space="preserve">Administradora Colombiana de Pensiones </w:t>
      </w:r>
      <w:r w:rsidR="005470C3" w:rsidRPr="003440CA">
        <w:rPr>
          <w:rFonts w:ascii="Arial" w:hAnsi="Arial" w:cs="Arial"/>
          <w:b/>
          <w:bCs/>
          <w:szCs w:val="24"/>
        </w:rPr>
        <w:t>COLPENSIONES</w:t>
      </w:r>
      <w:r w:rsidR="005470C3">
        <w:rPr>
          <w:rFonts w:ascii="Arial" w:hAnsi="Arial" w:cs="Arial"/>
          <w:b/>
          <w:bCs/>
          <w:szCs w:val="24"/>
        </w:rPr>
        <w:t xml:space="preserve"> </w:t>
      </w:r>
      <w:r w:rsidR="005470C3">
        <w:rPr>
          <w:rFonts w:ascii="Arial" w:hAnsi="Arial" w:cs="Arial"/>
          <w:bCs/>
          <w:szCs w:val="24"/>
        </w:rPr>
        <w:t xml:space="preserve">y la </w:t>
      </w:r>
      <w:r w:rsidR="005470C3" w:rsidRPr="005470C3">
        <w:rPr>
          <w:rFonts w:ascii="Arial" w:hAnsi="Arial" w:cs="Arial"/>
          <w:b/>
          <w:bCs/>
          <w:szCs w:val="24"/>
        </w:rPr>
        <w:t>Nación – Ministerio de Agricultura y Desarrollo Rural</w:t>
      </w:r>
      <w:r w:rsidR="005470C3">
        <w:rPr>
          <w:rFonts w:ascii="Arial" w:hAnsi="Arial" w:cs="Arial"/>
          <w:bCs/>
          <w:szCs w:val="24"/>
        </w:rPr>
        <w:t xml:space="preserve">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5470C3">
        <w:rPr>
          <w:rFonts w:ascii="Arial" w:hAnsi="Arial" w:cs="Arial"/>
          <w:szCs w:val="24"/>
        </w:rPr>
        <w:t>11</w:t>
      </w:r>
      <w:r w:rsidR="00413A44">
        <w:rPr>
          <w:rFonts w:ascii="Arial" w:hAnsi="Arial" w:cs="Arial"/>
          <w:szCs w:val="24"/>
        </w:rPr>
        <w:t xml:space="preserve"> </w:t>
      </w:r>
      <w:r w:rsidR="00226D5F" w:rsidRPr="00AC486E">
        <w:rPr>
          <w:rFonts w:ascii="Arial" w:hAnsi="Arial" w:cs="Arial"/>
          <w:szCs w:val="24"/>
        </w:rPr>
        <w:t xml:space="preserve">de </w:t>
      </w:r>
      <w:r w:rsidR="000530C4">
        <w:rPr>
          <w:rFonts w:ascii="Arial" w:hAnsi="Arial" w:cs="Arial"/>
          <w:szCs w:val="24"/>
        </w:rPr>
        <w:t xml:space="preserve">noviembre </w:t>
      </w:r>
      <w:r w:rsidR="00226D5F" w:rsidRPr="00AC486E">
        <w:rPr>
          <w:rFonts w:ascii="Arial" w:hAnsi="Arial" w:cs="Arial"/>
          <w:szCs w:val="24"/>
        </w:rPr>
        <w:t>de 201</w:t>
      </w:r>
      <w:r w:rsidR="003440CA">
        <w:rPr>
          <w:rFonts w:ascii="Arial" w:hAnsi="Arial" w:cs="Arial"/>
          <w:szCs w:val="24"/>
        </w:rPr>
        <w:t>5</w:t>
      </w:r>
      <w:r w:rsidR="00226D5F" w:rsidRPr="00AC486E">
        <w:rPr>
          <w:rFonts w:ascii="Arial" w:hAnsi="Arial" w:cs="Arial"/>
          <w:szCs w:val="24"/>
        </w:rPr>
        <w:t xml:space="preserve"> por el Juzgado </w:t>
      </w:r>
      <w:r w:rsidR="005470C3">
        <w:rPr>
          <w:rFonts w:ascii="Arial" w:hAnsi="Arial" w:cs="Arial"/>
          <w:szCs w:val="24"/>
        </w:rPr>
        <w:t xml:space="preserve">Primero </w:t>
      </w:r>
      <w:r w:rsidR="00226D5F" w:rsidRPr="00AC486E">
        <w:rPr>
          <w:rFonts w:ascii="Arial" w:hAnsi="Arial" w:cs="Arial"/>
          <w:szCs w:val="24"/>
        </w:rPr>
        <w:t xml:space="preserve">Laboral del Circuito de Pereira, dentro del proceso </w:t>
      </w:r>
      <w:r w:rsidR="003440CA">
        <w:rPr>
          <w:rFonts w:ascii="Arial" w:hAnsi="Arial" w:cs="Arial"/>
          <w:szCs w:val="24"/>
        </w:rPr>
        <w:t>que</w:t>
      </w:r>
      <w:r w:rsidR="005470C3">
        <w:rPr>
          <w:rFonts w:ascii="Arial" w:hAnsi="Arial" w:cs="Arial"/>
          <w:szCs w:val="24"/>
        </w:rPr>
        <w:t xml:space="preserve"> en su contra y de la </w:t>
      </w:r>
      <w:r w:rsidR="005470C3">
        <w:rPr>
          <w:rFonts w:ascii="Arial" w:hAnsi="Arial" w:cs="Arial"/>
          <w:b/>
          <w:szCs w:val="24"/>
        </w:rPr>
        <w:t xml:space="preserve">ESE Hospital Santa Ana de los Caballeros de Anserma Nuevo </w:t>
      </w:r>
      <w:r w:rsidR="00226D5F" w:rsidRPr="00AC486E">
        <w:rPr>
          <w:rFonts w:ascii="Arial" w:hAnsi="Arial" w:cs="Arial"/>
          <w:szCs w:val="24"/>
        </w:rPr>
        <w:t>prom</w:t>
      </w:r>
      <w:r w:rsidR="003440CA">
        <w:rPr>
          <w:rFonts w:ascii="Arial" w:hAnsi="Arial" w:cs="Arial"/>
          <w:szCs w:val="24"/>
        </w:rPr>
        <w:t xml:space="preserve">ueve </w:t>
      </w:r>
      <w:r w:rsidR="000530C4">
        <w:rPr>
          <w:rFonts w:ascii="Arial" w:hAnsi="Arial" w:cs="Arial"/>
          <w:szCs w:val="24"/>
        </w:rPr>
        <w:t xml:space="preserve">el </w:t>
      </w:r>
      <w:r w:rsidR="003440CA">
        <w:rPr>
          <w:rFonts w:ascii="Arial" w:hAnsi="Arial" w:cs="Arial"/>
          <w:szCs w:val="24"/>
        </w:rPr>
        <w:t xml:space="preserve">señor </w:t>
      </w:r>
      <w:r w:rsidR="005470C3">
        <w:rPr>
          <w:rFonts w:ascii="Arial" w:hAnsi="Arial" w:cs="Arial"/>
          <w:b/>
          <w:szCs w:val="24"/>
        </w:rPr>
        <w:t>Héctor de Jesús del Río Henao</w:t>
      </w:r>
      <w:r w:rsidR="00650C9B">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5470C3">
        <w:rPr>
          <w:rFonts w:ascii="Arial" w:hAnsi="Arial" w:cs="Arial"/>
          <w:bCs/>
          <w:szCs w:val="24"/>
        </w:rPr>
        <w:t>1</w:t>
      </w:r>
      <w:r w:rsidR="00094E79">
        <w:rPr>
          <w:rFonts w:ascii="Arial" w:hAnsi="Arial" w:cs="Arial"/>
          <w:bCs/>
          <w:szCs w:val="24"/>
        </w:rPr>
        <w:t>-201</w:t>
      </w:r>
      <w:r w:rsidR="005470C3">
        <w:rPr>
          <w:rFonts w:ascii="Arial" w:hAnsi="Arial" w:cs="Arial"/>
          <w:bCs/>
          <w:szCs w:val="24"/>
        </w:rPr>
        <w:t>4</w:t>
      </w:r>
      <w:r w:rsidR="00650C9B">
        <w:rPr>
          <w:rFonts w:ascii="Arial" w:hAnsi="Arial" w:cs="Arial"/>
          <w:bCs/>
          <w:szCs w:val="24"/>
        </w:rPr>
        <w:t>-00</w:t>
      </w:r>
      <w:r w:rsidR="005470C3">
        <w:rPr>
          <w:rFonts w:ascii="Arial" w:hAnsi="Arial" w:cs="Arial"/>
          <w:bCs/>
          <w:szCs w:val="24"/>
        </w:rPr>
        <w:t>138</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5470C3" w:rsidRDefault="005470C3" w:rsidP="00350788">
      <w:pPr>
        <w:spacing w:line="276" w:lineRule="auto"/>
        <w:contextualSpacing/>
        <w:rPr>
          <w:rFonts w:ascii="Arial" w:hAnsi="Arial" w:cs="Arial"/>
          <w:szCs w:val="24"/>
        </w:rPr>
      </w:pPr>
      <w:r>
        <w:rPr>
          <w:rFonts w:ascii="Arial" w:hAnsi="Arial" w:cs="Arial"/>
          <w:szCs w:val="24"/>
        </w:rPr>
        <w:t>Nación - Ministerio de Agricultura y su apoderado</w:t>
      </w:r>
    </w:p>
    <w:p w:rsidR="005470C3" w:rsidRDefault="005470C3" w:rsidP="00350788">
      <w:pPr>
        <w:spacing w:line="276" w:lineRule="auto"/>
        <w:contextualSpacing/>
        <w:rPr>
          <w:rFonts w:ascii="Arial" w:hAnsi="Arial" w:cs="Arial"/>
          <w:szCs w:val="24"/>
        </w:rPr>
      </w:pPr>
      <w:r>
        <w:rPr>
          <w:rFonts w:ascii="Arial" w:hAnsi="Arial" w:cs="Arial"/>
          <w:szCs w:val="24"/>
        </w:rPr>
        <w:t>E.S.E. Hospital Santa Ana de los Caballeros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ED7DA8" w:rsidP="00ED7DA8">
      <w:pPr>
        <w:spacing w:line="276" w:lineRule="auto"/>
        <w:contextualSpacing/>
        <w:jc w:val="center"/>
        <w:rPr>
          <w:rFonts w:ascii="Arial" w:hAnsi="Arial" w:cs="Arial"/>
          <w:b/>
          <w:szCs w:val="24"/>
        </w:rPr>
      </w:pPr>
      <w:r>
        <w:rPr>
          <w:rFonts w:ascii="Arial" w:hAnsi="Arial" w:cs="Arial"/>
          <w:b/>
          <w:szCs w:val="24"/>
        </w:rPr>
        <w:t>ANTECEDENTES</w:t>
      </w:r>
    </w:p>
    <w:p w:rsidR="00350788" w:rsidRPr="00AC486E" w:rsidRDefault="00350788" w:rsidP="00350788">
      <w:pPr>
        <w:pStyle w:val="Sinespaciado"/>
        <w:spacing w:line="276" w:lineRule="auto"/>
        <w:contextualSpacing/>
        <w:rPr>
          <w:rFonts w:ascii="Arial" w:hAnsi="Arial" w:cs="Arial"/>
          <w:sz w:val="24"/>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788" w:rsidRDefault="000530C4" w:rsidP="00154D84">
      <w:pPr>
        <w:spacing w:line="276" w:lineRule="auto"/>
        <w:jc w:val="both"/>
        <w:rPr>
          <w:rFonts w:ascii="Arial" w:hAnsi="Arial" w:cs="Arial"/>
          <w:szCs w:val="24"/>
        </w:rPr>
      </w:pPr>
      <w:r>
        <w:rPr>
          <w:rFonts w:ascii="Arial" w:hAnsi="Arial" w:cs="Arial"/>
          <w:szCs w:val="24"/>
        </w:rPr>
        <w:t xml:space="preserve">El señor </w:t>
      </w:r>
      <w:r w:rsidR="004D397E">
        <w:rPr>
          <w:rFonts w:ascii="Arial" w:hAnsi="Arial" w:cs="Arial"/>
          <w:szCs w:val="24"/>
        </w:rPr>
        <w:t>Héctor de Jesús del Río Henao</w:t>
      </w:r>
      <w:r w:rsidR="00154D84">
        <w:rPr>
          <w:rFonts w:ascii="Arial" w:hAnsi="Arial" w:cs="Arial"/>
          <w:szCs w:val="24"/>
        </w:rPr>
        <w:t xml:space="preserve"> </w:t>
      </w:r>
      <w:r w:rsidR="00350788" w:rsidRPr="008E0CBF">
        <w:rPr>
          <w:rFonts w:ascii="Arial" w:hAnsi="Arial" w:cs="Arial"/>
          <w:szCs w:val="24"/>
        </w:rPr>
        <w:t>solicita que se declare que</w:t>
      </w:r>
      <w:r w:rsidR="00D0245E">
        <w:rPr>
          <w:rFonts w:ascii="Arial" w:hAnsi="Arial" w:cs="Arial"/>
          <w:szCs w:val="24"/>
        </w:rPr>
        <w:t xml:space="preserve"> (i</w:t>
      </w:r>
      <w:r>
        <w:rPr>
          <w:rFonts w:ascii="Arial" w:hAnsi="Arial" w:cs="Arial"/>
          <w:szCs w:val="24"/>
        </w:rPr>
        <w:t xml:space="preserve">) </w:t>
      </w:r>
      <w:r w:rsidR="00D0245E">
        <w:rPr>
          <w:rFonts w:ascii="Arial" w:hAnsi="Arial" w:cs="Arial"/>
          <w:szCs w:val="24"/>
        </w:rPr>
        <w:t>tiene válidamente 1.067 se</w:t>
      </w:r>
      <w:r>
        <w:rPr>
          <w:rFonts w:ascii="Arial" w:hAnsi="Arial" w:cs="Arial"/>
          <w:szCs w:val="24"/>
        </w:rPr>
        <w:t>manas de cotiza</w:t>
      </w:r>
      <w:r w:rsidR="00D0245E">
        <w:rPr>
          <w:rFonts w:ascii="Arial" w:hAnsi="Arial" w:cs="Arial"/>
          <w:szCs w:val="24"/>
        </w:rPr>
        <w:t>ción en toda su vida laboral, (ii</w:t>
      </w:r>
      <w:r>
        <w:rPr>
          <w:rFonts w:ascii="Arial" w:hAnsi="Arial" w:cs="Arial"/>
          <w:szCs w:val="24"/>
        </w:rPr>
        <w:t>)</w:t>
      </w:r>
      <w:r w:rsidR="00D0245E">
        <w:rPr>
          <w:rFonts w:ascii="Arial" w:hAnsi="Arial" w:cs="Arial"/>
          <w:szCs w:val="24"/>
        </w:rPr>
        <w:t xml:space="preserve"> los tiempos laborados con la entidad IDEMA del 21/09/1973 al 20/08/1979 deben ser tenidos en cuenta; (iii) </w:t>
      </w:r>
      <w:r w:rsidR="00094E79">
        <w:rPr>
          <w:rFonts w:ascii="Arial" w:hAnsi="Arial" w:cs="Arial"/>
          <w:szCs w:val="24"/>
        </w:rPr>
        <w:t>es beneficiari</w:t>
      </w:r>
      <w:r>
        <w:rPr>
          <w:rFonts w:ascii="Arial" w:hAnsi="Arial" w:cs="Arial"/>
          <w:szCs w:val="24"/>
        </w:rPr>
        <w:t>o</w:t>
      </w:r>
      <w:r w:rsidR="00094E79">
        <w:rPr>
          <w:rFonts w:ascii="Arial" w:hAnsi="Arial" w:cs="Arial"/>
          <w:szCs w:val="24"/>
        </w:rPr>
        <w:t xml:space="preserve"> del régimen de transición contemplado en el ar</w:t>
      </w:r>
      <w:r w:rsidR="00D0245E">
        <w:rPr>
          <w:rFonts w:ascii="Arial" w:hAnsi="Arial" w:cs="Arial"/>
          <w:szCs w:val="24"/>
        </w:rPr>
        <w:t>tículo 36 de la Ley 100 de 1993</w:t>
      </w:r>
      <w:r w:rsidR="00094E79">
        <w:rPr>
          <w:rFonts w:ascii="Arial" w:hAnsi="Arial" w:cs="Arial"/>
          <w:szCs w:val="24"/>
        </w:rPr>
        <w:t xml:space="preserve">, </w:t>
      </w:r>
      <w:r>
        <w:rPr>
          <w:rFonts w:ascii="Arial" w:hAnsi="Arial" w:cs="Arial"/>
          <w:szCs w:val="24"/>
        </w:rPr>
        <w:t>(</w:t>
      </w:r>
      <w:r w:rsidR="00D0245E">
        <w:rPr>
          <w:rFonts w:ascii="Arial" w:hAnsi="Arial" w:cs="Arial"/>
          <w:szCs w:val="24"/>
        </w:rPr>
        <w:t>iv</w:t>
      </w:r>
      <w:r>
        <w:rPr>
          <w:rFonts w:ascii="Arial" w:hAnsi="Arial" w:cs="Arial"/>
          <w:szCs w:val="24"/>
        </w:rPr>
        <w:t>) reúne los requisitos para acceder a la pensión de jubilación por aportes establecida en la Ley 71/88.</w:t>
      </w:r>
    </w:p>
    <w:p w:rsidR="000539BB" w:rsidRDefault="000539BB" w:rsidP="00154D84">
      <w:pPr>
        <w:spacing w:line="276" w:lineRule="auto"/>
        <w:jc w:val="both"/>
        <w:rPr>
          <w:rFonts w:ascii="Arial" w:hAnsi="Arial" w:cs="Arial"/>
          <w:szCs w:val="24"/>
        </w:rPr>
      </w:pPr>
    </w:p>
    <w:p w:rsidR="004E5E8E" w:rsidRDefault="004E5E8E" w:rsidP="00154D84">
      <w:pPr>
        <w:spacing w:line="276" w:lineRule="auto"/>
        <w:jc w:val="both"/>
        <w:rPr>
          <w:rFonts w:ascii="Arial" w:hAnsi="Arial" w:cs="Arial"/>
          <w:szCs w:val="24"/>
        </w:rPr>
      </w:pPr>
      <w:r>
        <w:rPr>
          <w:rFonts w:ascii="Arial" w:hAnsi="Arial" w:cs="Arial"/>
          <w:szCs w:val="24"/>
        </w:rPr>
        <w:t xml:space="preserve">En </w:t>
      </w:r>
      <w:r w:rsidR="000530C4">
        <w:rPr>
          <w:rFonts w:ascii="Arial" w:hAnsi="Arial" w:cs="Arial"/>
          <w:szCs w:val="24"/>
        </w:rPr>
        <w:t>consecuencia se condene a</w:t>
      </w:r>
      <w:r>
        <w:rPr>
          <w:rFonts w:ascii="Arial" w:hAnsi="Arial" w:cs="Arial"/>
          <w:szCs w:val="24"/>
        </w:rPr>
        <w:t xml:space="preserve"> la Administradora Colombi</w:t>
      </w:r>
      <w:r w:rsidR="000530C4">
        <w:rPr>
          <w:rFonts w:ascii="Arial" w:hAnsi="Arial" w:cs="Arial"/>
          <w:szCs w:val="24"/>
        </w:rPr>
        <w:t xml:space="preserve">ana de Pensiones –Colpensiones-, a reconocer la prestación a partir del 1° de </w:t>
      </w:r>
      <w:r w:rsidR="00D0245E">
        <w:rPr>
          <w:rFonts w:ascii="Arial" w:hAnsi="Arial" w:cs="Arial"/>
          <w:szCs w:val="24"/>
        </w:rPr>
        <w:t>abril de 2013</w:t>
      </w:r>
      <w:r w:rsidR="000530C4">
        <w:rPr>
          <w:rFonts w:ascii="Arial" w:hAnsi="Arial" w:cs="Arial"/>
          <w:szCs w:val="24"/>
        </w:rPr>
        <w:t>,  cancelar los intereses moratorios previstos en el artí</w:t>
      </w:r>
      <w:r w:rsidR="00D0245E">
        <w:rPr>
          <w:rFonts w:ascii="Arial" w:hAnsi="Arial" w:cs="Arial"/>
          <w:szCs w:val="24"/>
        </w:rPr>
        <w:t>culo 141 de la Ley 100 de 1993,</w:t>
      </w:r>
      <w:r w:rsidR="000530C4">
        <w:rPr>
          <w:rFonts w:ascii="Arial" w:hAnsi="Arial" w:cs="Arial"/>
          <w:szCs w:val="24"/>
        </w:rPr>
        <w:t xml:space="preserve"> </w:t>
      </w:r>
      <w:r w:rsidR="00D0245E">
        <w:rPr>
          <w:rFonts w:ascii="Arial" w:hAnsi="Arial" w:cs="Arial"/>
          <w:szCs w:val="24"/>
        </w:rPr>
        <w:t>las costas procesales y lo ultra y extra petita que resulte probado.</w:t>
      </w:r>
    </w:p>
    <w:p w:rsidR="00154D84" w:rsidRDefault="00154D84" w:rsidP="00154D84">
      <w:pPr>
        <w:spacing w:line="276" w:lineRule="auto"/>
        <w:jc w:val="both"/>
        <w:rPr>
          <w:rFonts w:ascii="Arial" w:hAnsi="Arial" w:cs="Arial"/>
          <w:szCs w:val="24"/>
        </w:rPr>
      </w:pPr>
    </w:p>
    <w:p w:rsidR="0083625F" w:rsidRDefault="00A957FB" w:rsidP="00350788">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D0245E">
        <w:rPr>
          <w:rFonts w:ascii="Arial" w:hAnsi="Arial" w:cs="Arial"/>
          <w:szCs w:val="24"/>
        </w:rPr>
        <w:t>el 24 de mayo de 2013 solicitó el reconocimiento de la pensión de vejez ante Colpensiones, la que fue decida el 14 de agosto de esa misma anualidad en forma negativa, por lo que presentó recurso de apelación sin que haya sido resuelto</w:t>
      </w:r>
      <w:r w:rsidR="0088258E">
        <w:rPr>
          <w:rFonts w:ascii="Arial" w:hAnsi="Arial" w:cs="Arial"/>
          <w:szCs w:val="24"/>
        </w:rPr>
        <w:t>; (ii)</w:t>
      </w:r>
      <w:r w:rsidR="00D0245E">
        <w:rPr>
          <w:rFonts w:ascii="Arial" w:hAnsi="Arial" w:cs="Arial"/>
          <w:szCs w:val="24"/>
        </w:rPr>
        <w:t xml:space="preserve"> en su momento se le indicó que no se le tenía en cuenta el tiempo laborado en IDEMA, entidad pública perteneciente al Ministerio de Agricultura, porque en la certificación allegada no se indica que tiempos fueron cotizados a alguna caja o fondo</w:t>
      </w:r>
      <w:r w:rsidR="00924E6D">
        <w:rPr>
          <w:rFonts w:ascii="Arial" w:hAnsi="Arial" w:cs="Arial"/>
          <w:szCs w:val="24"/>
        </w:rPr>
        <w:t xml:space="preserve">; (iii) </w:t>
      </w:r>
      <w:r w:rsidR="00D0245E">
        <w:rPr>
          <w:rFonts w:ascii="Arial" w:hAnsi="Arial" w:cs="Arial"/>
          <w:szCs w:val="24"/>
        </w:rPr>
        <w:t>el tiempo laborado en la referida entidad fue del 21/09/1973 al 30/08/1979</w:t>
      </w:r>
      <w:r w:rsidR="00924E6D">
        <w:rPr>
          <w:rFonts w:ascii="Arial" w:hAnsi="Arial" w:cs="Arial"/>
          <w:szCs w:val="24"/>
        </w:rPr>
        <w:t xml:space="preserve">; (iv) </w:t>
      </w:r>
      <w:r w:rsidR="00D0245E">
        <w:rPr>
          <w:rFonts w:ascii="Arial" w:hAnsi="Arial" w:cs="Arial"/>
          <w:szCs w:val="24"/>
        </w:rPr>
        <w:t>nació el 1° de abril de 1953, por lo que es beneficiario del régimen de transición, en virtud del artículo 36 de la Ley 100 de 1993 y el Acto Legislativo 01 de 2005; (v) al ISS hoy Colpensiones tiene cotizadas 766,74 semanas, que sumadas</w:t>
      </w:r>
      <w:r w:rsidR="00643D0E">
        <w:rPr>
          <w:rFonts w:ascii="Arial" w:hAnsi="Arial" w:cs="Arial"/>
          <w:szCs w:val="24"/>
        </w:rPr>
        <w:t xml:space="preserve"> al tiempo laborado en el IDEMA, genera un total de 1.067 semanas cotizadas, suficientes para acceder a la pensión con base en la Ley 71 de 1988.</w:t>
      </w:r>
      <w:r w:rsidR="00924E6D">
        <w:rPr>
          <w:rFonts w:ascii="Arial" w:hAnsi="Arial" w:cs="Arial"/>
          <w:szCs w:val="24"/>
        </w:rPr>
        <w:t>.</w:t>
      </w:r>
    </w:p>
    <w:p w:rsidR="0083625F" w:rsidRDefault="0083625F" w:rsidP="00350788">
      <w:pPr>
        <w:spacing w:line="276" w:lineRule="auto"/>
        <w:jc w:val="both"/>
        <w:rPr>
          <w:rFonts w:ascii="Arial" w:hAnsi="Arial" w:cs="Arial"/>
          <w:szCs w:val="24"/>
        </w:rPr>
      </w:pPr>
    </w:p>
    <w:p w:rsidR="00981280"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B0646B" w:rsidRPr="00B0646B">
        <w:rPr>
          <w:rFonts w:ascii="Arial" w:hAnsi="Arial" w:cs="Arial"/>
          <w:szCs w:val="24"/>
        </w:rPr>
        <w:t>se opuso</w:t>
      </w:r>
      <w:r w:rsidR="00B0646B">
        <w:rPr>
          <w:rFonts w:ascii="Arial" w:hAnsi="Arial" w:cs="Arial"/>
          <w:szCs w:val="24"/>
        </w:rPr>
        <w:t xml:space="preserve"> a todas las pretensiones y</w:t>
      </w:r>
      <w:r w:rsidR="00B220D2" w:rsidRPr="008E0CBF">
        <w:rPr>
          <w:rFonts w:ascii="Arial" w:hAnsi="Arial" w:cs="Arial"/>
          <w:b/>
          <w:szCs w:val="24"/>
        </w:rPr>
        <w:t xml:space="preserve"> </w:t>
      </w:r>
      <w:r w:rsidR="00681A5C">
        <w:rPr>
          <w:rFonts w:ascii="Arial" w:hAnsi="Arial" w:cs="Arial"/>
          <w:szCs w:val="24"/>
        </w:rPr>
        <w:t>argumentó</w:t>
      </w:r>
      <w:r w:rsidR="00981280">
        <w:rPr>
          <w:rFonts w:ascii="Arial" w:hAnsi="Arial" w:cs="Arial"/>
          <w:szCs w:val="24"/>
        </w:rPr>
        <w:t xml:space="preserve"> que</w:t>
      </w:r>
      <w:r w:rsidR="009B108B">
        <w:rPr>
          <w:rFonts w:ascii="Arial" w:hAnsi="Arial" w:cs="Arial"/>
          <w:szCs w:val="24"/>
        </w:rPr>
        <w:t xml:space="preserve"> </w:t>
      </w:r>
      <w:r w:rsidR="001D6112">
        <w:rPr>
          <w:rFonts w:ascii="Arial" w:hAnsi="Arial" w:cs="Arial"/>
          <w:szCs w:val="24"/>
        </w:rPr>
        <w:t>el demandante en toda la vida laboral solo registra 695 semanas de cotización, por lo que no acredita los requisitos para acceder a la prestación</w:t>
      </w:r>
      <w:r w:rsidR="0094079B">
        <w:rPr>
          <w:rFonts w:ascii="Arial" w:hAnsi="Arial" w:cs="Arial"/>
          <w:szCs w:val="24"/>
        </w:rPr>
        <w:t>. P</w:t>
      </w:r>
      <w:r w:rsidR="002D1879" w:rsidRPr="008E0CBF">
        <w:rPr>
          <w:rFonts w:ascii="Arial" w:hAnsi="Arial" w:cs="Arial"/>
          <w:szCs w:val="24"/>
        </w:rPr>
        <w:t xml:space="preserve">ropuso como excepciones de mérito las que denominó </w:t>
      </w:r>
      <w:r w:rsidR="001D6112">
        <w:rPr>
          <w:rFonts w:ascii="Arial" w:hAnsi="Arial" w:cs="Arial"/>
          <w:szCs w:val="24"/>
        </w:rPr>
        <w:t xml:space="preserve"> </w:t>
      </w:r>
      <w:r w:rsidR="00B103B7">
        <w:rPr>
          <w:rFonts w:ascii="Arial" w:hAnsi="Arial" w:cs="Arial"/>
          <w:szCs w:val="24"/>
        </w:rPr>
        <w:t>“Inexistencia de la obligación</w:t>
      </w:r>
      <w:r w:rsidR="001D6112">
        <w:rPr>
          <w:rFonts w:ascii="Arial" w:hAnsi="Arial" w:cs="Arial"/>
          <w:szCs w:val="24"/>
        </w:rPr>
        <w:t xml:space="preserve"> demandada</w:t>
      </w:r>
      <w:r w:rsidR="00B103B7">
        <w:rPr>
          <w:rFonts w:ascii="Arial" w:hAnsi="Arial" w:cs="Arial"/>
          <w:szCs w:val="24"/>
        </w:rPr>
        <w:t xml:space="preserve">”, </w:t>
      </w:r>
      <w:r w:rsidR="00981280">
        <w:rPr>
          <w:rFonts w:ascii="Arial" w:hAnsi="Arial" w:cs="Arial"/>
          <w:szCs w:val="24"/>
        </w:rPr>
        <w:t>“Prescripción”</w:t>
      </w:r>
      <w:r w:rsidR="001D6112">
        <w:rPr>
          <w:rFonts w:ascii="Arial" w:hAnsi="Arial" w:cs="Arial"/>
          <w:szCs w:val="24"/>
        </w:rPr>
        <w:t xml:space="preserve"> y “Genéricas”.</w:t>
      </w:r>
    </w:p>
    <w:p w:rsidR="00A86BA5" w:rsidRDefault="00A86BA5" w:rsidP="00350788">
      <w:pPr>
        <w:spacing w:line="276" w:lineRule="auto"/>
        <w:jc w:val="both"/>
        <w:rPr>
          <w:rFonts w:ascii="Arial" w:hAnsi="Arial" w:cs="Arial"/>
          <w:szCs w:val="24"/>
        </w:rPr>
      </w:pPr>
    </w:p>
    <w:p w:rsidR="00253BCA" w:rsidRDefault="00A86BA5" w:rsidP="00350788">
      <w:pPr>
        <w:spacing w:line="276" w:lineRule="auto"/>
        <w:jc w:val="both"/>
        <w:rPr>
          <w:rFonts w:ascii="Arial" w:hAnsi="Arial" w:cs="Arial"/>
          <w:szCs w:val="24"/>
        </w:rPr>
      </w:pPr>
      <w:r>
        <w:rPr>
          <w:rFonts w:ascii="Arial" w:hAnsi="Arial" w:cs="Arial"/>
          <w:szCs w:val="24"/>
        </w:rPr>
        <w:t xml:space="preserve">La </w:t>
      </w:r>
      <w:r w:rsidRPr="00A86BA5">
        <w:rPr>
          <w:rFonts w:ascii="Arial" w:hAnsi="Arial" w:cs="Arial"/>
          <w:b/>
          <w:szCs w:val="24"/>
        </w:rPr>
        <w:t>Nación – Ministerio de Agricultura y Desarrollo Rural</w:t>
      </w:r>
      <w:r w:rsidR="008448BE">
        <w:rPr>
          <w:rFonts w:ascii="Arial" w:hAnsi="Arial" w:cs="Arial"/>
          <w:b/>
          <w:szCs w:val="24"/>
        </w:rPr>
        <w:t xml:space="preserve">, </w:t>
      </w:r>
      <w:r w:rsidR="008448BE">
        <w:rPr>
          <w:rFonts w:ascii="Arial" w:hAnsi="Arial" w:cs="Arial"/>
          <w:szCs w:val="24"/>
        </w:rPr>
        <w:t>también se opuso a las pretensiones de la demanda y como razones de defensa dijo que la competencia para reconocer y pagar las pensiones de jubilación o vejez es el ISS, de conformidad con lo dispuesto por el artículo 52 de la Ley 100 de 1993. Propuso las excepciones de “Falta de Legitimación en la causa por pasiva”, “</w:t>
      </w:r>
      <w:r w:rsidR="00312D5B">
        <w:rPr>
          <w:rFonts w:ascii="Arial" w:hAnsi="Arial" w:cs="Arial"/>
          <w:szCs w:val="24"/>
        </w:rPr>
        <w:t>”El Ministerio de agricultura y desarrollo rural no cumple con los requisitos para ser llamado a juicio, ni siquiera en calidad de listisconsorte necesario”, “Falta de integración</w:t>
      </w:r>
      <w:r w:rsidR="00751FFD">
        <w:rPr>
          <w:rFonts w:ascii="Arial" w:hAnsi="Arial" w:cs="Arial"/>
          <w:szCs w:val="24"/>
        </w:rPr>
        <w:t xml:space="preserve"> del Litis consorcio necesario” contra la UGPP,</w:t>
      </w:r>
      <w:r w:rsidR="00312D5B">
        <w:rPr>
          <w:rFonts w:ascii="Arial" w:hAnsi="Arial" w:cs="Arial"/>
          <w:szCs w:val="24"/>
        </w:rPr>
        <w:t xml:space="preserve"> “Cobro de lo no debido por inexistencia de la obligación” y “Prescripción”.</w:t>
      </w:r>
    </w:p>
    <w:p w:rsidR="00253BCA" w:rsidRDefault="00253BCA" w:rsidP="00350788">
      <w:pPr>
        <w:spacing w:line="276" w:lineRule="auto"/>
        <w:jc w:val="both"/>
        <w:rPr>
          <w:rFonts w:ascii="Arial" w:hAnsi="Arial" w:cs="Arial"/>
          <w:szCs w:val="24"/>
        </w:rPr>
      </w:pPr>
    </w:p>
    <w:p w:rsidR="00A86BA5" w:rsidRPr="008448BE" w:rsidRDefault="00253BCA" w:rsidP="00350788">
      <w:pPr>
        <w:spacing w:line="276" w:lineRule="auto"/>
        <w:jc w:val="both"/>
        <w:rPr>
          <w:rFonts w:ascii="Arial" w:hAnsi="Arial" w:cs="Arial"/>
          <w:szCs w:val="24"/>
        </w:rPr>
      </w:pPr>
      <w:r>
        <w:rPr>
          <w:rFonts w:ascii="Arial" w:hAnsi="Arial" w:cs="Arial"/>
          <w:szCs w:val="24"/>
        </w:rPr>
        <w:t xml:space="preserve">La </w:t>
      </w:r>
      <w:r w:rsidRPr="00253BCA">
        <w:rPr>
          <w:rFonts w:ascii="Arial" w:hAnsi="Arial" w:cs="Arial"/>
          <w:b/>
          <w:szCs w:val="24"/>
        </w:rPr>
        <w:t>E.S.E. Hospital Santa Ana de los Caballeros de Anserma Nuevo</w:t>
      </w:r>
      <w:r>
        <w:rPr>
          <w:rFonts w:ascii="Arial" w:hAnsi="Arial" w:cs="Arial"/>
          <w:szCs w:val="24"/>
        </w:rPr>
        <w:t xml:space="preserve">, </w:t>
      </w:r>
      <w:r w:rsidR="00CC32EA">
        <w:rPr>
          <w:rFonts w:ascii="Arial" w:hAnsi="Arial" w:cs="Arial"/>
          <w:szCs w:val="24"/>
        </w:rPr>
        <w:t xml:space="preserve">frente a las pretensión </w:t>
      </w:r>
      <w:r w:rsidR="00751FFD">
        <w:rPr>
          <w:rFonts w:ascii="Arial" w:hAnsi="Arial" w:cs="Arial"/>
          <w:szCs w:val="24"/>
        </w:rPr>
        <w:t xml:space="preserve">dijo </w:t>
      </w:r>
      <w:r w:rsidR="00CC32EA">
        <w:rPr>
          <w:rFonts w:ascii="Arial" w:hAnsi="Arial" w:cs="Arial"/>
          <w:szCs w:val="24"/>
        </w:rPr>
        <w:t xml:space="preserve">que no era necesario pronunciarse porque </w:t>
      </w:r>
      <w:r w:rsidR="00E45E0E">
        <w:rPr>
          <w:rFonts w:ascii="Arial" w:hAnsi="Arial" w:cs="Arial"/>
          <w:szCs w:val="24"/>
        </w:rPr>
        <w:t xml:space="preserve">la decisión del derecho pensional del actor le compete determinarlo a Colpensiones, máxime cuando durante el término que el señor Héctor de Jesús del Río laboró ante esa entidad se le afilió y se le cotizaron los aportes a pensiones debidamente. Presentó como medios exceptivos los de “Cobro de lo no debido”, “Falta de legitimación por pasiva en la causa de la demandada”, “Falta de personería sustantiva en la demandada”, “Carencia de acción, de causa y de derecho”, “Buena fe” y “Prescripción”. </w:t>
      </w:r>
    </w:p>
    <w:p w:rsidR="001D6112" w:rsidRDefault="001D6112" w:rsidP="00350788">
      <w:pPr>
        <w:spacing w:line="276" w:lineRule="auto"/>
        <w:jc w:val="both"/>
        <w:rPr>
          <w:rFonts w:ascii="Arial" w:hAnsi="Arial" w:cs="Arial"/>
          <w:szCs w:val="24"/>
        </w:rPr>
      </w:pPr>
    </w:p>
    <w:p w:rsidR="00350788" w:rsidRPr="00350788" w:rsidRDefault="00350788" w:rsidP="00076F69">
      <w:pPr>
        <w:pStyle w:val="Prrafodelista"/>
        <w:numPr>
          <w:ilvl w:val="0"/>
          <w:numId w:val="7"/>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sidR="001D6112">
        <w:rPr>
          <w:rFonts w:ascii="Arial" w:hAnsi="Arial" w:cs="Arial"/>
          <w:b/>
          <w:sz w:val="24"/>
          <w:szCs w:val="24"/>
        </w:rPr>
        <w:t>apelada</w:t>
      </w:r>
    </w:p>
    <w:p w:rsidR="00225B2A" w:rsidRDefault="00226D5F" w:rsidP="00225B2A">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1D6112">
        <w:rPr>
          <w:rFonts w:ascii="Arial" w:hAnsi="Arial" w:cs="Arial"/>
          <w:color w:val="000000"/>
          <w:szCs w:val="24"/>
          <w:lang w:eastAsia="es-CO"/>
        </w:rPr>
        <w:t xml:space="preserve">Primero </w:t>
      </w:r>
      <w:r w:rsidRPr="008E0CBF">
        <w:rPr>
          <w:rFonts w:ascii="Arial" w:hAnsi="Arial" w:cs="Arial"/>
          <w:color w:val="000000"/>
          <w:szCs w:val="24"/>
          <w:lang w:eastAsia="es-CO"/>
        </w:rPr>
        <w:t>Laboral del Circuito de Pereira</w:t>
      </w:r>
      <w:r w:rsidR="004219A0">
        <w:rPr>
          <w:rFonts w:ascii="Arial" w:hAnsi="Arial" w:cs="Arial"/>
          <w:color w:val="000000"/>
          <w:szCs w:val="24"/>
          <w:lang w:eastAsia="es-CO"/>
        </w:rPr>
        <w:t xml:space="preserve">, declaró probadas las excepciones propuestas por la E.S.E. Hospital Santa Ana de los Caballeros de Anserma Nuevo y, por lo tanto, la absolvió de las pretensiones de la demanda. </w:t>
      </w:r>
    </w:p>
    <w:p w:rsidR="004219A0" w:rsidRDefault="004219A0" w:rsidP="00225B2A">
      <w:pPr>
        <w:spacing w:line="276" w:lineRule="auto"/>
        <w:jc w:val="both"/>
        <w:rPr>
          <w:rFonts w:ascii="Arial" w:hAnsi="Arial" w:cs="Arial"/>
          <w:color w:val="000000"/>
          <w:szCs w:val="24"/>
          <w:lang w:eastAsia="es-CO"/>
        </w:rPr>
      </w:pPr>
    </w:p>
    <w:p w:rsidR="004219A0" w:rsidRDefault="004219A0" w:rsidP="00225B2A">
      <w:pPr>
        <w:spacing w:line="276" w:lineRule="auto"/>
        <w:jc w:val="both"/>
        <w:rPr>
          <w:rFonts w:ascii="Arial" w:hAnsi="Arial" w:cs="Arial"/>
          <w:color w:val="000000"/>
          <w:szCs w:val="24"/>
          <w:lang w:eastAsia="es-CO"/>
        </w:rPr>
      </w:pPr>
      <w:r>
        <w:rPr>
          <w:rFonts w:ascii="Arial" w:hAnsi="Arial" w:cs="Arial"/>
          <w:color w:val="000000"/>
          <w:szCs w:val="24"/>
          <w:lang w:eastAsia="es-CO"/>
        </w:rPr>
        <w:t>Condenó a la Nación – Ministerio de Agricultura y Desarrollo Rural a expedir el bono pensional tipo B a favor del demandante y con destino a Colpensiones, por el equivalente a 309 semanas que corresponde al tiempo laborado por aquel en el IDEMA y respecto del cual esta entidad no efectuó el pago de aportes a pensión a ninguna caja, tal y como se aprecia a folios 83 y s.s. del cuaderno de primer grado, en los que se plasmó que la obligación generada con motivo de esa omisión sería asumida por el Ministerio de Agricultura.</w:t>
      </w:r>
    </w:p>
    <w:p w:rsidR="003B267E" w:rsidRDefault="003B267E" w:rsidP="00225B2A">
      <w:pPr>
        <w:spacing w:line="276" w:lineRule="auto"/>
        <w:jc w:val="both"/>
        <w:rPr>
          <w:rFonts w:ascii="Arial" w:hAnsi="Arial" w:cs="Arial"/>
          <w:color w:val="000000"/>
          <w:szCs w:val="24"/>
          <w:lang w:eastAsia="es-CO"/>
        </w:rPr>
      </w:pPr>
    </w:p>
    <w:p w:rsidR="003B267E" w:rsidRDefault="003B267E" w:rsidP="00225B2A">
      <w:pPr>
        <w:spacing w:line="276" w:lineRule="auto"/>
        <w:jc w:val="both"/>
        <w:rPr>
          <w:rFonts w:ascii="Arial" w:hAnsi="Arial" w:cs="Arial"/>
          <w:color w:val="000000"/>
          <w:szCs w:val="24"/>
          <w:lang w:eastAsia="es-CO"/>
        </w:rPr>
      </w:pPr>
      <w:r>
        <w:rPr>
          <w:rFonts w:ascii="Arial" w:hAnsi="Arial" w:cs="Arial"/>
          <w:color w:val="000000"/>
          <w:szCs w:val="24"/>
          <w:lang w:eastAsia="es-CO"/>
        </w:rPr>
        <w:t>Por su parte, declaró que el acto</w:t>
      </w:r>
      <w:r w:rsidR="00751FFD">
        <w:rPr>
          <w:rFonts w:ascii="Arial" w:hAnsi="Arial" w:cs="Arial"/>
          <w:color w:val="000000"/>
          <w:szCs w:val="24"/>
          <w:lang w:eastAsia="es-CO"/>
        </w:rPr>
        <w:t>r</w:t>
      </w:r>
      <w:r>
        <w:rPr>
          <w:rFonts w:ascii="Arial" w:hAnsi="Arial" w:cs="Arial"/>
          <w:color w:val="000000"/>
          <w:szCs w:val="24"/>
          <w:lang w:eastAsia="es-CO"/>
        </w:rPr>
        <w:t xml:space="preserve"> era beneficiario del régimen de transición y que en virtud de lo dispuesto por la Ley 71 de 1988, tenía derecho a la pensión de jubilación por aportes a partir del 1° de abril de 2013, cuando arribó a los 60 años de edad, momento para el cual ya había dejado de cotizar.</w:t>
      </w:r>
    </w:p>
    <w:p w:rsidR="003B267E" w:rsidRDefault="003B267E" w:rsidP="00225B2A">
      <w:pPr>
        <w:spacing w:line="276" w:lineRule="auto"/>
        <w:jc w:val="both"/>
        <w:rPr>
          <w:rFonts w:ascii="Arial" w:hAnsi="Arial" w:cs="Arial"/>
          <w:color w:val="000000"/>
          <w:szCs w:val="24"/>
          <w:lang w:eastAsia="es-CO"/>
        </w:rPr>
      </w:pPr>
    </w:p>
    <w:p w:rsidR="003B267E" w:rsidRDefault="003B267E" w:rsidP="00225B2A">
      <w:pPr>
        <w:spacing w:line="276" w:lineRule="auto"/>
        <w:jc w:val="both"/>
        <w:rPr>
          <w:rFonts w:ascii="Arial" w:hAnsi="Arial" w:cs="Arial"/>
          <w:color w:val="000000"/>
          <w:szCs w:val="24"/>
          <w:lang w:eastAsia="es-CO"/>
        </w:rPr>
      </w:pPr>
      <w:r>
        <w:rPr>
          <w:rFonts w:ascii="Arial" w:hAnsi="Arial" w:cs="Arial"/>
          <w:color w:val="000000"/>
          <w:szCs w:val="24"/>
          <w:lang w:eastAsia="es-CO"/>
        </w:rPr>
        <w:t>Negó el reconocimiento de los intereses moratorios y condenó en costas procesales a Colpensiones.</w:t>
      </w:r>
    </w:p>
    <w:p w:rsidR="00E173F7" w:rsidRDefault="00E173F7" w:rsidP="00A95C09">
      <w:pPr>
        <w:spacing w:line="276" w:lineRule="auto"/>
        <w:jc w:val="both"/>
        <w:rPr>
          <w:rFonts w:ascii="Arial" w:hAnsi="Arial" w:cs="Arial"/>
          <w:color w:val="000000"/>
          <w:szCs w:val="24"/>
          <w:lang w:eastAsia="es-CO"/>
        </w:rPr>
      </w:pPr>
    </w:p>
    <w:p w:rsidR="00350788" w:rsidRPr="00350788" w:rsidRDefault="00076F69" w:rsidP="00A95C09">
      <w:pPr>
        <w:spacing w:line="276" w:lineRule="auto"/>
        <w:jc w:val="both"/>
        <w:rPr>
          <w:rFonts w:ascii="Arial" w:hAnsi="Arial" w:cs="Arial"/>
          <w:b/>
          <w:szCs w:val="24"/>
        </w:rPr>
      </w:pPr>
      <w:r>
        <w:rPr>
          <w:rFonts w:ascii="Arial" w:hAnsi="Arial" w:cs="Arial"/>
          <w:b/>
          <w:szCs w:val="24"/>
        </w:rPr>
        <w:t xml:space="preserve">3. </w:t>
      </w:r>
      <w:r w:rsidR="004219A0">
        <w:rPr>
          <w:rFonts w:ascii="Arial" w:hAnsi="Arial" w:cs="Arial"/>
          <w:b/>
          <w:szCs w:val="24"/>
        </w:rPr>
        <w:t>Síntesis de los recursos de apelación</w:t>
      </w:r>
    </w:p>
    <w:p w:rsidR="00350788" w:rsidRPr="00350788" w:rsidRDefault="00350788" w:rsidP="00350788">
      <w:pPr>
        <w:pStyle w:val="Prrafodelista"/>
        <w:shd w:val="clear" w:color="auto" w:fill="FFFFFF"/>
        <w:tabs>
          <w:tab w:val="left" w:pos="5197"/>
        </w:tabs>
        <w:spacing w:line="276" w:lineRule="auto"/>
        <w:jc w:val="both"/>
        <w:rPr>
          <w:rFonts w:ascii="Arial" w:hAnsi="Arial" w:cs="Arial"/>
          <w:b/>
          <w:szCs w:val="24"/>
        </w:rPr>
      </w:pPr>
    </w:p>
    <w:p w:rsidR="0057082E" w:rsidRDefault="00B522D6" w:rsidP="00350788">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El apoderado de Colpensiones presentó recurso de apelación y dijo que no era posible que esa entidad pagara lo solicitado por el demandante </w:t>
      </w:r>
      <w:r w:rsidR="004078B1">
        <w:rPr>
          <w:rFonts w:ascii="Arial" w:hAnsi="Arial" w:cs="Arial"/>
          <w:szCs w:val="24"/>
        </w:rPr>
        <w:t>porque el Ministerio de Agricultura no había cumplido con la obligación de emitir el bono pensional, motivo por el cual no encuentra sentido en que se le imponga el pago de las costas procesales; por lo que en realidad se trataba de una inexistencia de la obligación, tal y como se perfiló la defensa de la entidad.</w:t>
      </w:r>
    </w:p>
    <w:p w:rsidR="004078B1" w:rsidRDefault="004078B1" w:rsidP="00350788">
      <w:pPr>
        <w:shd w:val="clear" w:color="auto" w:fill="FFFFFF"/>
        <w:tabs>
          <w:tab w:val="left" w:pos="5197"/>
        </w:tabs>
        <w:spacing w:line="276" w:lineRule="auto"/>
        <w:contextualSpacing/>
        <w:jc w:val="both"/>
        <w:rPr>
          <w:rFonts w:ascii="Arial" w:hAnsi="Arial" w:cs="Arial"/>
          <w:szCs w:val="24"/>
        </w:rPr>
      </w:pPr>
    </w:p>
    <w:p w:rsidR="004078B1" w:rsidRDefault="004078B1" w:rsidP="00350788">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Por su parte, el Ministerio de Agricultura y Desarrollo Rural, al apelar se refirió textualmente a lo plasmado en la contestación de la demanda al fundamentar las excepciones de </w:t>
      </w:r>
      <w:r w:rsidR="006C0575">
        <w:rPr>
          <w:rFonts w:ascii="Arial" w:hAnsi="Arial" w:cs="Arial"/>
          <w:szCs w:val="24"/>
        </w:rPr>
        <w:t>falta de legitimación en la causa por pasiva, el Ministerio de agricultura y desarrollo rural no cumple con los requisitos para ser llamado a juicio, ni siquiera en calidad de listisconsorte necesario y, falta de integración del Litis consorcio necesario; que en síntesis se refieren a que debía vincularse a la UGPP por ser la obligada a reconocer las pensiones de los trabajadores de la Caja de Crédito Agrario y Minero.</w:t>
      </w:r>
    </w:p>
    <w:p w:rsidR="00DC7C5E" w:rsidRDefault="00DC7C5E" w:rsidP="00350788">
      <w:pPr>
        <w:shd w:val="clear" w:color="auto" w:fill="FFFFFF"/>
        <w:tabs>
          <w:tab w:val="left" w:pos="5197"/>
        </w:tabs>
        <w:spacing w:line="276" w:lineRule="auto"/>
        <w:contextualSpacing/>
        <w:jc w:val="both"/>
        <w:rPr>
          <w:rFonts w:ascii="Arial" w:hAnsi="Arial" w:cs="Arial"/>
          <w:szCs w:val="24"/>
        </w:rPr>
      </w:pPr>
    </w:p>
    <w:p w:rsidR="0061484D" w:rsidRPr="008E0CBF" w:rsidRDefault="0061484D" w:rsidP="00186940">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8D7A9A" w:rsidRDefault="008D7A9A" w:rsidP="008D7A9A">
      <w:pPr>
        <w:shd w:val="clear" w:color="auto" w:fill="FFFFFF"/>
        <w:tabs>
          <w:tab w:val="left" w:pos="5197"/>
        </w:tabs>
        <w:spacing w:line="276" w:lineRule="auto"/>
        <w:contextualSpacing/>
        <w:jc w:val="both"/>
        <w:rPr>
          <w:rFonts w:ascii="Arial" w:hAnsi="Arial" w:cs="Arial"/>
          <w:b/>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w:t>
      </w:r>
      <w:r w:rsidR="00956FD0">
        <w:rPr>
          <w:rFonts w:ascii="Arial" w:hAnsi="Arial" w:cs="Arial"/>
          <w:b/>
          <w:szCs w:val="24"/>
        </w:rPr>
        <w:t xml:space="preserve"> </w:t>
      </w:r>
      <w:r>
        <w:rPr>
          <w:rFonts w:ascii="Arial" w:hAnsi="Arial" w:cs="Arial"/>
          <w:b/>
          <w:szCs w:val="24"/>
        </w:rPr>
        <w:t>l</w:t>
      </w:r>
      <w:r w:rsidR="00956FD0">
        <w:rPr>
          <w:rFonts w:ascii="Arial" w:hAnsi="Arial" w:cs="Arial"/>
          <w:b/>
          <w:szCs w:val="24"/>
        </w:rPr>
        <w:t>os</w:t>
      </w:r>
      <w:r w:rsidR="00F15807">
        <w:rPr>
          <w:rFonts w:ascii="Arial" w:hAnsi="Arial" w:cs="Arial"/>
          <w:b/>
          <w:szCs w:val="24"/>
        </w:rPr>
        <w:t xml:space="preserve"> </w:t>
      </w:r>
      <w:r>
        <w:rPr>
          <w:rFonts w:ascii="Arial" w:hAnsi="Arial" w:cs="Arial"/>
          <w:b/>
          <w:szCs w:val="24"/>
        </w:rPr>
        <w:t>problema</w:t>
      </w:r>
      <w:r w:rsidR="00956FD0">
        <w:rPr>
          <w:rFonts w:ascii="Arial" w:hAnsi="Arial" w:cs="Arial"/>
          <w:b/>
          <w:szCs w:val="24"/>
        </w:rPr>
        <w:t>s</w:t>
      </w:r>
      <w:r w:rsidR="00F15807">
        <w:rPr>
          <w:rFonts w:ascii="Arial" w:hAnsi="Arial" w:cs="Arial"/>
          <w:b/>
          <w:szCs w:val="24"/>
        </w:rPr>
        <w:t xml:space="preserve"> </w:t>
      </w:r>
      <w:r>
        <w:rPr>
          <w:rFonts w:ascii="Arial" w:hAnsi="Arial" w:cs="Arial"/>
          <w:b/>
          <w:szCs w:val="24"/>
        </w:rPr>
        <w:t>jurídico</w:t>
      </w:r>
      <w:r w:rsidR="00956FD0">
        <w:rPr>
          <w:rFonts w:ascii="Arial" w:hAnsi="Arial" w:cs="Arial"/>
          <w:b/>
          <w:szCs w:val="24"/>
        </w:rPr>
        <w:t>s</w:t>
      </w:r>
    </w:p>
    <w:p w:rsidR="00ED7DA8" w:rsidRPr="004C2E37" w:rsidRDefault="00ED7DA8" w:rsidP="008D7A9A">
      <w:pPr>
        <w:shd w:val="clear" w:color="auto" w:fill="FFFFFF"/>
        <w:tabs>
          <w:tab w:val="left" w:pos="5197"/>
        </w:tabs>
        <w:spacing w:line="276" w:lineRule="auto"/>
        <w:contextualSpacing/>
        <w:jc w:val="both"/>
        <w:rPr>
          <w:rFonts w:ascii="Arial" w:hAnsi="Arial" w:cs="Arial"/>
          <w:szCs w:val="24"/>
        </w:rPr>
      </w:pPr>
    </w:p>
    <w:p w:rsidR="00226D5F" w:rsidRDefault="00226D5F" w:rsidP="008D7A9A">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sidR="00956FD0">
        <w:rPr>
          <w:rFonts w:ascii="Arial" w:hAnsi="Arial" w:cs="Arial"/>
          <w:color w:val="000000"/>
          <w:szCs w:val="24"/>
          <w:lang w:eastAsia="es-CO"/>
        </w:rPr>
        <w:t>interrogantes</w:t>
      </w:r>
      <w:r w:rsidRPr="008E0CBF">
        <w:rPr>
          <w:rFonts w:ascii="Arial" w:hAnsi="Arial" w:cs="Arial"/>
          <w:color w:val="000000"/>
          <w:szCs w:val="24"/>
          <w:lang w:eastAsia="es-CO"/>
        </w:rPr>
        <w:t>:</w:t>
      </w:r>
    </w:p>
    <w:p w:rsidR="000D611F" w:rsidRDefault="000D611F" w:rsidP="008D7A9A">
      <w:pPr>
        <w:shd w:val="clear" w:color="auto" w:fill="FFFFFF"/>
        <w:tabs>
          <w:tab w:val="left" w:pos="5197"/>
        </w:tabs>
        <w:spacing w:line="276" w:lineRule="auto"/>
        <w:jc w:val="both"/>
        <w:rPr>
          <w:rFonts w:ascii="Arial" w:hAnsi="Arial" w:cs="Arial"/>
          <w:color w:val="000000"/>
          <w:szCs w:val="24"/>
          <w:lang w:eastAsia="es-CO"/>
        </w:rPr>
      </w:pPr>
    </w:p>
    <w:p w:rsidR="00956FD0" w:rsidRDefault="00956FD0" w:rsidP="00956FD0">
      <w:pPr>
        <w:pStyle w:val="Textoindependiente"/>
        <w:spacing w:line="276" w:lineRule="auto"/>
        <w:contextualSpacing/>
        <w:rPr>
          <w:iCs/>
          <w:szCs w:val="24"/>
        </w:rPr>
      </w:pPr>
      <w:r>
        <w:rPr>
          <w:iCs/>
          <w:szCs w:val="24"/>
        </w:rPr>
        <w:t>1.1. ¿</w:t>
      </w:r>
      <w:r w:rsidR="0063259B">
        <w:rPr>
          <w:iCs/>
          <w:szCs w:val="24"/>
        </w:rPr>
        <w:t>Dentro de la presente actuación era procedente imponer a Colpensiones condena en costas, no obstante que la negativa del reconocimiento pensional a favor del actor, se fundó en la insuficiencia de semanas, como consecuencia de la falta de emisión del bono pensional por parte del Ministerio de Agricultura</w:t>
      </w:r>
      <w:r w:rsidRPr="007F1F65">
        <w:rPr>
          <w:iCs/>
          <w:szCs w:val="24"/>
        </w:rPr>
        <w:t>?</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5D38A6" w:rsidRDefault="000D611F" w:rsidP="005D38A6">
      <w:pPr>
        <w:tabs>
          <w:tab w:val="left" w:pos="0"/>
          <w:tab w:val="left" w:pos="8647"/>
        </w:tabs>
        <w:suppressAutoHyphens/>
        <w:spacing w:line="276" w:lineRule="auto"/>
        <w:jc w:val="both"/>
        <w:rPr>
          <w:rFonts w:ascii="Arial" w:hAnsi="Arial" w:cs="Arial"/>
          <w:szCs w:val="24"/>
          <w:lang w:eastAsia="es-CO"/>
        </w:rPr>
      </w:pPr>
      <w:r w:rsidRPr="00420BC6">
        <w:rPr>
          <w:rFonts w:ascii="Arial" w:hAnsi="Arial" w:cs="Arial"/>
          <w:szCs w:val="24"/>
          <w:lang w:eastAsia="es-CO"/>
        </w:rPr>
        <w:t>1.</w:t>
      </w:r>
      <w:r w:rsidR="00956FD0">
        <w:rPr>
          <w:rFonts w:ascii="Arial" w:hAnsi="Arial" w:cs="Arial"/>
          <w:szCs w:val="24"/>
          <w:lang w:eastAsia="es-CO"/>
        </w:rPr>
        <w:t>2</w:t>
      </w:r>
      <w:r w:rsidR="005D38A6" w:rsidRPr="00420BC6">
        <w:rPr>
          <w:rFonts w:ascii="Arial" w:hAnsi="Arial" w:cs="Arial"/>
          <w:szCs w:val="24"/>
          <w:lang w:eastAsia="es-CO"/>
        </w:rPr>
        <w:t>. ¿</w:t>
      </w:r>
      <w:r w:rsidR="0063259B">
        <w:rPr>
          <w:rFonts w:ascii="Arial" w:hAnsi="Arial" w:cs="Arial"/>
          <w:szCs w:val="24"/>
          <w:lang w:eastAsia="es-CO"/>
        </w:rPr>
        <w:t>Le corresponde a la UGPP, la emisión de los bonos pensionales tipo B, que le hubiera correspondido emitir al IDEMA?, en caso afirmativo, ¿debió ser integrada esa entidad a la presente actuación</w:t>
      </w:r>
      <w:r w:rsidR="005D38A6" w:rsidRPr="00420BC6">
        <w:rPr>
          <w:rFonts w:ascii="Arial" w:hAnsi="Arial" w:cs="Arial"/>
          <w:szCs w:val="24"/>
          <w:lang w:eastAsia="es-CO"/>
        </w:rPr>
        <w:t>?</w:t>
      </w:r>
    </w:p>
    <w:p w:rsidR="00956FD0" w:rsidRDefault="00956FD0" w:rsidP="005D38A6">
      <w:pPr>
        <w:tabs>
          <w:tab w:val="left" w:pos="0"/>
          <w:tab w:val="left" w:pos="8647"/>
        </w:tabs>
        <w:suppressAutoHyphens/>
        <w:spacing w:line="276" w:lineRule="auto"/>
        <w:jc w:val="both"/>
        <w:rPr>
          <w:rFonts w:ascii="Arial" w:hAnsi="Arial" w:cs="Arial"/>
          <w:szCs w:val="24"/>
          <w:lang w:eastAsia="es-CO"/>
        </w:rPr>
      </w:pPr>
    </w:p>
    <w:p w:rsidR="00031EF4" w:rsidRDefault="00031EF4" w:rsidP="000D611F">
      <w:pPr>
        <w:pStyle w:val="Prrafodelista"/>
        <w:numPr>
          <w:ilvl w:val="0"/>
          <w:numId w:val="11"/>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F1F65" w:rsidRPr="008E0CBF" w:rsidRDefault="007F1F65" w:rsidP="008D7A9A">
      <w:pPr>
        <w:pStyle w:val="Textoindependiente"/>
        <w:spacing w:line="276" w:lineRule="auto"/>
        <w:contextualSpacing/>
        <w:rPr>
          <w:iCs/>
          <w:szCs w:val="24"/>
        </w:rPr>
      </w:pPr>
      <w:r w:rsidRPr="008E0CBF">
        <w:rPr>
          <w:iCs/>
          <w:szCs w:val="24"/>
        </w:rPr>
        <w:t>Con e</w:t>
      </w:r>
      <w:r w:rsidR="00956FD0">
        <w:rPr>
          <w:iCs/>
          <w:szCs w:val="24"/>
        </w:rPr>
        <w:t xml:space="preserve">l propósito de dar solución a los </w:t>
      </w:r>
      <w:r w:rsidR="00681A5C">
        <w:rPr>
          <w:iCs/>
          <w:szCs w:val="24"/>
        </w:rPr>
        <w:t xml:space="preserve">anteriores </w:t>
      </w:r>
      <w:r w:rsidR="00956FD0">
        <w:rPr>
          <w:iCs/>
          <w:szCs w:val="24"/>
        </w:rPr>
        <w:t>cuestionamientos</w:t>
      </w:r>
      <w:r w:rsidRPr="008E0CBF">
        <w:rPr>
          <w:iCs/>
          <w:szCs w:val="24"/>
        </w:rPr>
        <w:t>, se considera necesario precisar, los siguientes aspectos:</w:t>
      </w:r>
    </w:p>
    <w:p w:rsidR="007F1F65" w:rsidRPr="008E0CBF" w:rsidRDefault="007F1F65" w:rsidP="007F1F65">
      <w:pPr>
        <w:pStyle w:val="Textoindependiente"/>
        <w:spacing w:line="276" w:lineRule="auto"/>
        <w:ind w:right="284"/>
        <w:contextualSpacing/>
        <w:rPr>
          <w:b/>
          <w:szCs w:val="24"/>
          <w:lang w:val="es-CO"/>
        </w:rPr>
      </w:pPr>
    </w:p>
    <w:p w:rsidR="002E54FD" w:rsidRDefault="002E54FD" w:rsidP="002E54FD">
      <w:pPr>
        <w:pStyle w:val="Textoindependiente"/>
        <w:spacing w:line="276" w:lineRule="auto"/>
        <w:contextualSpacing/>
        <w:rPr>
          <w:b/>
          <w:iCs/>
          <w:szCs w:val="24"/>
        </w:rPr>
      </w:pPr>
      <w:r w:rsidRPr="001F4718">
        <w:rPr>
          <w:b/>
          <w:iCs/>
          <w:szCs w:val="24"/>
        </w:rPr>
        <w:t xml:space="preserve">2.1. </w:t>
      </w:r>
      <w:r w:rsidR="00A13AF6">
        <w:rPr>
          <w:b/>
          <w:iCs/>
          <w:szCs w:val="24"/>
        </w:rPr>
        <w:t>Cuestión previa</w:t>
      </w:r>
    </w:p>
    <w:p w:rsidR="00A13AF6" w:rsidRDefault="00A13AF6" w:rsidP="002E54FD">
      <w:pPr>
        <w:pStyle w:val="Textoindependiente"/>
        <w:spacing w:line="276" w:lineRule="auto"/>
        <w:contextualSpacing/>
        <w:rPr>
          <w:b/>
          <w:iCs/>
          <w:szCs w:val="24"/>
        </w:rPr>
      </w:pPr>
    </w:p>
    <w:p w:rsidR="00A13AF6" w:rsidRPr="00A13AF6" w:rsidRDefault="00A13AF6" w:rsidP="002E54FD">
      <w:pPr>
        <w:pStyle w:val="Textoindependiente"/>
        <w:spacing w:line="276" w:lineRule="auto"/>
        <w:contextualSpacing/>
        <w:rPr>
          <w:iCs/>
          <w:szCs w:val="24"/>
        </w:rPr>
      </w:pPr>
      <w:r>
        <w:rPr>
          <w:iCs/>
          <w:szCs w:val="24"/>
        </w:rPr>
        <w:t xml:space="preserve">Pese a que el fundamento del recurso de alzada interpuesto por el vocero judicial de la Nación – Ministerio de Agricultura y Desarrollo Rural, no revela los motivos de inconformidad </w:t>
      </w:r>
      <w:r w:rsidR="001A74E1">
        <w:rPr>
          <w:iCs/>
          <w:szCs w:val="24"/>
        </w:rPr>
        <w:t xml:space="preserve">respecto a </w:t>
      </w:r>
      <w:r>
        <w:rPr>
          <w:iCs/>
          <w:szCs w:val="24"/>
        </w:rPr>
        <w:t>l</w:t>
      </w:r>
      <w:r w:rsidR="00F05D41">
        <w:rPr>
          <w:iCs/>
          <w:szCs w:val="24"/>
        </w:rPr>
        <w:t>a</w:t>
      </w:r>
      <w:r>
        <w:rPr>
          <w:iCs/>
          <w:szCs w:val="24"/>
        </w:rPr>
        <w:t xml:space="preserve"> decisión adoptada por el Juzgado Primero Laboral, </w:t>
      </w:r>
      <w:r w:rsidR="00751FFD">
        <w:rPr>
          <w:iCs/>
          <w:szCs w:val="24"/>
        </w:rPr>
        <w:t xml:space="preserve">y </w:t>
      </w:r>
      <w:r>
        <w:rPr>
          <w:iCs/>
          <w:szCs w:val="24"/>
        </w:rPr>
        <w:t>en principio</w:t>
      </w:r>
      <w:r w:rsidR="001A74E1">
        <w:rPr>
          <w:iCs/>
          <w:szCs w:val="24"/>
        </w:rPr>
        <w:t xml:space="preserve"> se</w:t>
      </w:r>
      <w:r>
        <w:rPr>
          <w:iCs/>
          <w:szCs w:val="24"/>
        </w:rPr>
        <w:t xml:space="preserve"> podría considerar que </w:t>
      </w:r>
      <w:r w:rsidR="00751FFD">
        <w:rPr>
          <w:iCs/>
          <w:szCs w:val="24"/>
        </w:rPr>
        <w:t xml:space="preserve">carece de </w:t>
      </w:r>
      <w:r>
        <w:rPr>
          <w:iCs/>
          <w:szCs w:val="24"/>
        </w:rPr>
        <w:t xml:space="preserve">una correcta sustentación del mismo; </w:t>
      </w:r>
      <w:r w:rsidR="001A74E1">
        <w:rPr>
          <w:iCs/>
          <w:szCs w:val="24"/>
        </w:rPr>
        <w:t xml:space="preserve">dado que la a-quo omitió pronunciarse de fondo frente a las excepciones propuestas por esa entidad al momento de contestar la demanda; la  Sala </w:t>
      </w:r>
      <w:r w:rsidR="001A74E1">
        <w:rPr>
          <w:iCs/>
          <w:szCs w:val="24"/>
        </w:rPr>
        <w:lastRenderedPageBreak/>
        <w:t xml:space="preserve">considera pertinente asumir el conocimiento del recurso; pues en todo caso, dicha omisión se traduce en la práctica en una decisión desfavorable a los intereses de esa parte. </w:t>
      </w:r>
    </w:p>
    <w:p w:rsidR="00EE29E5" w:rsidRDefault="00EE29E5" w:rsidP="002E54FD">
      <w:pPr>
        <w:pStyle w:val="Textoindependiente"/>
        <w:spacing w:line="276" w:lineRule="auto"/>
        <w:contextualSpacing/>
        <w:rPr>
          <w:b/>
          <w:iCs/>
          <w:szCs w:val="24"/>
        </w:rPr>
      </w:pPr>
    </w:p>
    <w:p w:rsidR="002E54FD" w:rsidRDefault="002E54FD" w:rsidP="002E54FD">
      <w:pPr>
        <w:pStyle w:val="Textoindependiente"/>
        <w:spacing w:line="276" w:lineRule="auto"/>
        <w:contextualSpacing/>
        <w:rPr>
          <w:b/>
          <w:iCs/>
          <w:szCs w:val="24"/>
        </w:rPr>
      </w:pPr>
      <w:r w:rsidRPr="00C46147">
        <w:rPr>
          <w:b/>
          <w:iCs/>
          <w:szCs w:val="24"/>
        </w:rPr>
        <w:t>2.</w:t>
      </w:r>
      <w:r w:rsidR="00F444B0" w:rsidRPr="00C46147">
        <w:rPr>
          <w:b/>
          <w:iCs/>
          <w:szCs w:val="24"/>
        </w:rPr>
        <w:t>2. De la condena en costas</w:t>
      </w:r>
    </w:p>
    <w:p w:rsidR="00F444B0" w:rsidRDefault="00F444B0" w:rsidP="002E54FD">
      <w:pPr>
        <w:pStyle w:val="Textoindependiente"/>
        <w:spacing w:line="276" w:lineRule="auto"/>
        <w:contextualSpacing/>
        <w:rPr>
          <w:b/>
          <w:iCs/>
          <w:szCs w:val="24"/>
        </w:rPr>
      </w:pPr>
    </w:p>
    <w:p w:rsidR="00502BFA" w:rsidRPr="00502BFA" w:rsidRDefault="00502BFA" w:rsidP="002E54FD">
      <w:pPr>
        <w:pStyle w:val="Textoindependiente"/>
        <w:spacing w:line="276" w:lineRule="auto"/>
        <w:contextualSpacing/>
        <w:rPr>
          <w:b/>
          <w:iCs/>
          <w:szCs w:val="24"/>
        </w:rPr>
      </w:pPr>
      <w:r w:rsidRPr="00502BFA">
        <w:rPr>
          <w:b/>
          <w:iCs/>
          <w:szCs w:val="24"/>
        </w:rPr>
        <w:t>2.2.1. Fundamento fáctico</w:t>
      </w:r>
    </w:p>
    <w:p w:rsidR="00502BFA" w:rsidRDefault="00502BFA" w:rsidP="002E54FD">
      <w:pPr>
        <w:pStyle w:val="Textoindependiente"/>
        <w:spacing w:line="276" w:lineRule="auto"/>
        <w:contextualSpacing/>
        <w:rPr>
          <w:iCs/>
          <w:szCs w:val="24"/>
        </w:rPr>
      </w:pPr>
    </w:p>
    <w:p w:rsidR="00F444B0" w:rsidRDefault="00F444B0" w:rsidP="002E54FD">
      <w:pPr>
        <w:pStyle w:val="Textoindependiente"/>
        <w:spacing w:line="276" w:lineRule="auto"/>
        <w:contextualSpacing/>
        <w:rPr>
          <w:iCs/>
          <w:szCs w:val="24"/>
        </w:rPr>
      </w:pPr>
      <w:r>
        <w:rPr>
          <w:iCs/>
          <w:szCs w:val="24"/>
        </w:rPr>
        <w:t>Las costas procesales hacen referencia a los gastos en que se incurre para obtener judicialmente la declaración de un derecho.</w:t>
      </w:r>
    </w:p>
    <w:p w:rsidR="00F444B0" w:rsidRDefault="00F444B0" w:rsidP="002E54FD">
      <w:pPr>
        <w:pStyle w:val="Textoindependiente"/>
        <w:spacing w:line="276" w:lineRule="auto"/>
        <w:contextualSpacing/>
        <w:rPr>
          <w:iCs/>
          <w:szCs w:val="24"/>
        </w:rPr>
      </w:pPr>
    </w:p>
    <w:p w:rsidR="00F444B0" w:rsidRDefault="00F444B0" w:rsidP="002E54FD">
      <w:pPr>
        <w:pStyle w:val="Textoindependiente"/>
        <w:spacing w:line="276" w:lineRule="auto"/>
        <w:contextualSpacing/>
        <w:rPr>
          <w:iCs/>
          <w:szCs w:val="24"/>
        </w:rPr>
      </w:pPr>
      <w:r>
        <w:rPr>
          <w:iCs/>
          <w:szCs w:val="24"/>
        </w:rPr>
        <w:t xml:space="preserve">Por su parte, dispone el numeral 1º del artículo 392 del Código Procesal Civil, </w:t>
      </w:r>
      <w:r w:rsidR="00751FFD">
        <w:rPr>
          <w:iCs/>
          <w:szCs w:val="24"/>
        </w:rPr>
        <w:t xml:space="preserve">vigente para el momento en que se profirió la sentencia, </w:t>
      </w:r>
      <w:r>
        <w:rPr>
          <w:iCs/>
          <w:szCs w:val="24"/>
        </w:rPr>
        <w:t>que en los procesos en que haya controversia, se condenará en costas a la parte vencida.</w:t>
      </w:r>
      <w:r w:rsidRPr="00F444B0">
        <w:rPr>
          <w:iCs/>
          <w:szCs w:val="24"/>
        </w:rPr>
        <w:t xml:space="preserve"> </w:t>
      </w:r>
    </w:p>
    <w:p w:rsidR="00ED7DA8" w:rsidRPr="00F444B0" w:rsidRDefault="00ED7DA8" w:rsidP="002E54FD">
      <w:pPr>
        <w:pStyle w:val="Textoindependiente"/>
        <w:spacing w:line="276" w:lineRule="auto"/>
        <w:contextualSpacing/>
        <w:rPr>
          <w:iCs/>
          <w:szCs w:val="24"/>
        </w:rPr>
      </w:pPr>
    </w:p>
    <w:p w:rsidR="002E54FD" w:rsidRPr="009D7B62" w:rsidRDefault="00502BFA" w:rsidP="002E54FD">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2.2</w:t>
      </w:r>
      <w:r w:rsidR="002E54FD">
        <w:rPr>
          <w:b/>
          <w:color w:val="000000"/>
          <w:szCs w:val="24"/>
          <w:shd w:val="clear" w:color="auto" w:fill="FFFFFF"/>
          <w:lang w:val="es-ES"/>
        </w:rPr>
        <w:t>.2. Fundamento fáctico</w:t>
      </w:r>
      <w:r w:rsidR="002E54FD" w:rsidRPr="009D7B62">
        <w:rPr>
          <w:b/>
          <w:color w:val="000000"/>
          <w:szCs w:val="24"/>
          <w:shd w:val="clear" w:color="auto" w:fill="FFFFFF"/>
          <w:lang w:val="es-ES"/>
        </w:rPr>
        <w:t>:</w:t>
      </w:r>
    </w:p>
    <w:p w:rsidR="002E54FD" w:rsidRDefault="002E54FD" w:rsidP="002E54FD">
      <w:pPr>
        <w:shd w:val="clear" w:color="auto" w:fill="FFFFFF"/>
        <w:tabs>
          <w:tab w:val="left" w:pos="5197"/>
        </w:tabs>
        <w:spacing w:line="276" w:lineRule="auto"/>
        <w:ind w:firstLine="851"/>
        <w:jc w:val="both"/>
        <w:rPr>
          <w:rFonts w:ascii="Arial" w:hAnsi="Arial" w:cs="Arial"/>
          <w:color w:val="000000"/>
          <w:szCs w:val="24"/>
          <w:lang w:eastAsia="es-CO"/>
        </w:rPr>
      </w:pPr>
    </w:p>
    <w:p w:rsidR="00F33A67" w:rsidRDefault="00F33A67" w:rsidP="002B3A1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acuerdo con lo pretendido por el actor, la Administradora Colombiana de Pensiones –COLPENSIONES- fue condena al reconocimiento y pago de la pensión de jubilación a su favor, desestimándose los argumentos defensivos</w:t>
      </w:r>
      <w:r w:rsidR="00155560">
        <w:rPr>
          <w:rFonts w:ascii="Arial" w:hAnsi="Arial" w:cs="Arial"/>
          <w:color w:val="000000"/>
          <w:szCs w:val="24"/>
          <w:lang w:eastAsia="es-CO"/>
        </w:rPr>
        <w:t xml:space="preserve"> de esa entidad </w:t>
      </w:r>
      <w:r>
        <w:rPr>
          <w:rFonts w:ascii="Arial" w:hAnsi="Arial" w:cs="Arial"/>
          <w:color w:val="000000"/>
          <w:szCs w:val="24"/>
          <w:lang w:eastAsia="es-CO"/>
        </w:rPr>
        <w:t>en relación con la falta de cotización a alguna caja o fondo, respecto de los periodos labor</w:t>
      </w:r>
      <w:r w:rsidR="00155560">
        <w:rPr>
          <w:rFonts w:ascii="Arial" w:hAnsi="Arial" w:cs="Arial"/>
          <w:color w:val="000000"/>
          <w:szCs w:val="24"/>
          <w:lang w:eastAsia="es-CO"/>
        </w:rPr>
        <w:t>ados por el mismo ante el IDEMA, motivo por el cual existía insuficiencia de semanas y, en ese orden de ideas no podía reconocerse el derecho.</w:t>
      </w:r>
    </w:p>
    <w:p w:rsidR="00ED7DA8" w:rsidRDefault="00ED7DA8" w:rsidP="002B3A17">
      <w:pPr>
        <w:shd w:val="clear" w:color="auto" w:fill="FFFFFF"/>
        <w:tabs>
          <w:tab w:val="left" w:pos="5197"/>
        </w:tabs>
        <w:spacing w:line="276" w:lineRule="auto"/>
        <w:jc w:val="both"/>
        <w:rPr>
          <w:rFonts w:ascii="Arial" w:hAnsi="Arial" w:cs="Arial"/>
          <w:color w:val="000000"/>
          <w:szCs w:val="24"/>
          <w:lang w:eastAsia="es-CO"/>
        </w:rPr>
      </w:pPr>
    </w:p>
    <w:p w:rsidR="00191112" w:rsidRDefault="00191112" w:rsidP="002B3A1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principio, podría considerarse que le asistía razón a la entidad demandada, en el sentido que si no existía el número de semanas o tiempo de servicio necesario para completar los 20 años de servicios, no era posible acceder al reconocimiento de la pensión de jubilación reclamada.</w:t>
      </w:r>
    </w:p>
    <w:p w:rsidR="00191112" w:rsidRDefault="00191112" w:rsidP="002B3A17">
      <w:pPr>
        <w:shd w:val="clear" w:color="auto" w:fill="FFFFFF"/>
        <w:tabs>
          <w:tab w:val="left" w:pos="5197"/>
        </w:tabs>
        <w:spacing w:line="276" w:lineRule="auto"/>
        <w:jc w:val="both"/>
        <w:rPr>
          <w:rFonts w:ascii="Arial" w:hAnsi="Arial" w:cs="Arial"/>
          <w:color w:val="000000"/>
          <w:szCs w:val="24"/>
          <w:lang w:eastAsia="es-CO"/>
        </w:rPr>
      </w:pPr>
    </w:p>
    <w:p w:rsidR="00213B34" w:rsidRDefault="00191112" w:rsidP="00260395">
      <w:pPr>
        <w:tabs>
          <w:tab w:val="left" w:pos="5197"/>
        </w:tabs>
        <w:spacing w:line="276" w:lineRule="auto"/>
        <w:jc w:val="both"/>
        <w:rPr>
          <w:rFonts w:ascii="Arial" w:hAnsi="Arial" w:cs="Arial"/>
          <w:szCs w:val="24"/>
        </w:rPr>
      </w:pPr>
      <w:r w:rsidRPr="00DA6734">
        <w:rPr>
          <w:rFonts w:ascii="Arial" w:hAnsi="Arial" w:cs="Arial"/>
          <w:color w:val="000000"/>
          <w:szCs w:val="24"/>
          <w:lang w:eastAsia="es-CO"/>
        </w:rPr>
        <w:t xml:space="preserve">Sin embargo, </w:t>
      </w:r>
      <w:r w:rsidR="00213B34" w:rsidRPr="00DA6734">
        <w:rPr>
          <w:rFonts w:ascii="Arial" w:hAnsi="Arial" w:cs="Arial"/>
          <w:color w:val="000000"/>
          <w:szCs w:val="24"/>
          <w:lang w:eastAsia="es-CO"/>
        </w:rPr>
        <w:t xml:space="preserve">si bien </w:t>
      </w:r>
      <w:r w:rsidRPr="00DA6734">
        <w:rPr>
          <w:rFonts w:ascii="Arial" w:hAnsi="Arial" w:cs="Arial"/>
          <w:color w:val="000000"/>
          <w:szCs w:val="24"/>
          <w:lang w:eastAsia="es-CO"/>
        </w:rPr>
        <w:t xml:space="preserve">la Sala de Casación Laboral de la Corte Suprema de Justicia, </w:t>
      </w:r>
      <w:r w:rsidR="00213B34" w:rsidRPr="00DA6734">
        <w:rPr>
          <w:rFonts w:ascii="Arial" w:hAnsi="Arial" w:cs="Arial"/>
          <w:szCs w:val="24"/>
        </w:rPr>
        <w:t xml:space="preserve">había sostenido que para efectos de acceder a la referida prestación no se podían sumar tiempos de servicios en el sector público no cotizados a una caja o entidad de previsión social, con los aportados al ISS, dicha intelección, fue objeto de revisión en la sentencia </w:t>
      </w:r>
      <w:r w:rsidR="009E32C7" w:rsidRPr="00260395">
        <w:rPr>
          <w:rFonts w:ascii="Arial" w:hAnsi="Arial" w:cs="Arial"/>
          <w:szCs w:val="24"/>
        </w:rPr>
        <w:t xml:space="preserve">SL4457-2014 y, a partir de ese momento </w:t>
      </w:r>
      <w:r w:rsidR="00260395" w:rsidRPr="00260395">
        <w:rPr>
          <w:rFonts w:ascii="Arial" w:hAnsi="Arial" w:cs="Arial"/>
          <w:szCs w:val="24"/>
        </w:rPr>
        <w:t>se estableci</w:t>
      </w:r>
      <w:r w:rsidR="0010381E">
        <w:rPr>
          <w:rFonts w:ascii="Arial" w:hAnsi="Arial" w:cs="Arial"/>
          <w:szCs w:val="24"/>
        </w:rPr>
        <w:t>ó que</w:t>
      </w:r>
      <w:r w:rsidR="00213B34" w:rsidRPr="00260395">
        <w:rPr>
          <w:rFonts w:ascii="Arial" w:hAnsi="Arial" w:cs="Arial"/>
          <w:szCs w:val="24"/>
        </w:rPr>
        <w:t xml:space="preserve"> conforme a los postulados de la Constitución Política de 1991 y del Sistema General de Pensiones, así como en razón de la decisión del Consejo de Estado a través de la cual se declaró la nulidad del art</w:t>
      </w:r>
      <w:r w:rsidR="00260395" w:rsidRPr="00260395">
        <w:rPr>
          <w:rFonts w:ascii="Arial" w:hAnsi="Arial" w:cs="Arial"/>
          <w:szCs w:val="24"/>
        </w:rPr>
        <w:t>ículo 5</w:t>
      </w:r>
      <w:r w:rsidR="00213B34" w:rsidRPr="00260395">
        <w:rPr>
          <w:rFonts w:ascii="Arial" w:hAnsi="Arial" w:cs="Arial"/>
          <w:szCs w:val="24"/>
        </w:rPr>
        <w:t xml:space="preserve"> del D</w:t>
      </w:r>
      <w:r w:rsidR="00260395" w:rsidRPr="00260395">
        <w:rPr>
          <w:rFonts w:ascii="Arial" w:hAnsi="Arial" w:cs="Arial"/>
          <w:szCs w:val="24"/>
        </w:rPr>
        <w:t xml:space="preserve">ecreto </w:t>
      </w:r>
      <w:r w:rsidR="00213B34" w:rsidRPr="00260395">
        <w:rPr>
          <w:rFonts w:ascii="Arial" w:hAnsi="Arial" w:cs="Arial"/>
          <w:szCs w:val="24"/>
        </w:rPr>
        <w:t>2709</w:t>
      </w:r>
      <w:r w:rsidR="00260395" w:rsidRPr="00260395">
        <w:rPr>
          <w:rFonts w:ascii="Arial" w:hAnsi="Arial" w:cs="Arial"/>
          <w:szCs w:val="24"/>
        </w:rPr>
        <w:t xml:space="preserve"> de </w:t>
      </w:r>
      <w:r w:rsidR="00213B34" w:rsidRPr="00260395">
        <w:rPr>
          <w:rFonts w:ascii="Arial" w:hAnsi="Arial" w:cs="Arial"/>
          <w:szCs w:val="24"/>
        </w:rPr>
        <w:t>1994, reglamentario del art</w:t>
      </w:r>
      <w:r w:rsidR="00260395" w:rsidRPr="00260395">
        <w:rPr>
          <w:rFonts w:ascii="Arial" w:hAnsi="Arial" w:cs="Arial"/>
          <w:szCs w:val="24"/>
        </w:rPr>
        <w:t>ículo 7° de la Ley</w:t>
      </w:r>
      <w:r w:rsidR="00213B34" w:rsidRPr="00260395">
        <w:rPr>
          <w:rFonts w:ascii="Arial" w:hAnsi="Arial" w:cs="Arial"/>
          <w:szCs w:val="24"/>
        </w:rPr>
        <w:t xml:space="preserve"> 71</w:t>
      </w:r>
      <w:r w:rsidR="00260395" w:rsidRPr="00260395">
        <w:rPr>
          <w:rFonts w:ascii="Arial" w:hAnsi="Arial" w:cs="Arial"/>
          <w:szCs w:val="24"/>
        </w:rPr>
        <w:t xml:space="preserve"> de </w:t>
      </w:r>
      <w:r w:rsidR="00213B34" w:rsidRPr="00260395">
        <w:rPr>
          <w:rFonts w:ascii="Arial" w:hAnsi="Arial" w:cs="Arial"/>
          <w:szCs w:val="24"/>
        </w:rPr>
        <w:t xml:space="preserve">1988, era viable sumar esos </w:t>
      </w:r>
      <w:r w:rsidR="00333630">
        <w:rPr>
          <w:rFonts w:ascii="Arial" w:hAnsi="Arial" w:cs="Arial"/>
          <w:szCs w:val="24"/>
        </w:rPr>
        <w:t>tiempos servidos y no cotizados, posición que se mantiene en la actualidad, conforme se extrae de la sentencia con radicación N° 49262 de 2016.</w:t>
      </w:r>
    </w:p>
    <w:p w:rsidR="0010381E" w:rsidRDefault="0010381E" w:rsidP="00260395">
      <w:pPr>
        <w:tabs>
          <w:tab w:val="left" w:pos="5197"/>
        </w:tabs>
        <w:spacing w:line="276" w:lineRule="auto"/>
        <w:jc w:val="both"/>
        <w:rPr>
          <w:rFonts w:ascii="Arial" w:hAnsi="Arial" w:cs="Arial"/>
          <w:szCs w:val="24"/>
        </w:rPr>
      </w:pPr>
    </w:p>
    <w:p w:rsidR="0010381E" w:rsidRPr="00EB49C8" w:rsidRDefault="0010381E" w:rsidP="0010381E">
      <w:pPr>
        <w:spacing w:line="276" w:lineRule="auto"/>
        <w:ind w:right="51"/>
        <w:contextualSpacing/>
        <w:jc w:val="both"/>
        <w:rPr>
          <w:rFonts w:ascii="Arial" w:hAnsi="Arial" w:cs="Arial"/>
          <w:szCs w:val="24"/>
          <w:lang w:val="es-ES"/>
        </w:rPr>
      </w:pPr>
      <w:r w:rsidRPr="0010381E">
        <w:rPr>
          <w:rFonts w:ascii="Arial" w:hAnsi="Arial" w:cs="Arial"/>
          <w:szCs w:val="24"/>
        </w:rPr>
        <w:t xml:space="preserve">Adicional a lo anterior, la Corte Constitucional en sentencia de unificación N° 918 de 2013, luego de realizar un análisis semejante al anterior expresó </w:t>
      </w:r>
      <w:r w:rsidRPr="0010381E">
        <w:rPr>
          <w:rFonts w:ascii="Arial" w:hAnsi="Arial" w:cs="Arial"/>
          <w:i/>
          <w:szCs w:val="24"/>
        </w:rPr>
        <w:t>“</w:t>
      </w:r>
      <w:r w:rsidRPr="0010381E">
        <w:rPr>
          <w:rFonts w:ascii="Arial" w:hAnsi="Arial" w:cs="Arial"/>
          <w:i/>
          <w:szCs w:val="24"/>
          <w:lang w:val="es-ES"/>
        </w:rPr>
        <w:t xml:space="preserve">En la última hipótesis, es decir cuando un empleador no efectuó los aportes que correspondía al Instituto de Seguros Sociales o a una caja de previsión y tampoco ha trasladado el respectivo bono pensional, </w:t>
      </w:r>
      <w:r w:rsidRPr="00EB49C8">
        <w:rPr>
          <w:rFonts w:ascii="Arial" w:hAnsi="Arial" w:cs="Arial"/>
          <w:i/>
          <w:szCs w:val="24"/>
          <w:u w:val="single"/>
          <w:lang w:val="es-ES"/>
        </w:rPr>
        <w:t xml:space="preserve">esta Corporación ha precisado que el no pago del bono no puede oponerse a quien reclama la pensión –ello sería una carga </w:t>
      </w:r>
      <w:r w:rsidRPr="00EB49C8">
        <w:rPr>
          <w:rFonts w:ascii="Arial" w:hAnsi="Arial" w:cs="Arial"/>
          <w:i/>
          <w:szCs w:val="24"/>
          <w:u w:val="single"/>
          <w:lang w:val="es-ES"/>
        </w:rPr>
        <w:lastRenderedPageBreak/>
        <w:t>desproporcionada-, de modo que la entidad a quien se exige la prestación debe proceder a reconocerla, con posibilidad de recobrar el bono respectivo a la entidad que en el pasado omitió sus obligaciones</w:t>
      </w:r>
      <w:r w:rsidR="00EB49C8">
        <w:rPr>
          <w:rFonts w:ascii="Arial" w:hAnsi="Arial" w:cs="Arial"/>
          <w:i/>
          <w:szCs w:val="24"/>
          <w:lang w:val="es-ES"/>
        </w:rPr>
        <w:t xml:space="preserve">” </w:t>
      </w:r>
      <w:r w:rsidR="00EB49C8">
        <w:rPr>
          <w:rFonts w:ascii="Arial" w:hAnsi="Arial" w:cs="Arial"/>
          <w:szCs w:val="24"/>
          <w:lang w:val="es-ES"/>
        </w:rPr>
        <w:t>(subrayas propias).</w:t>
      </w:r>
    </w:p>
    <w:p w:rsidR="0010381E" w:rsidRPr="0010381E" w:rsidRDefault="0010381E" w:rsidP="0010381E">
      <w:pPr>
        <w:ind w:right="618"/>
        <w:contextualSpacing/>
        <w:jc w:val="both"/>
        <w:rPr>
          <w:rFonts w:ascii="Arial" w:hAnsi="Arial" w:cs="Arial"/>
          <w:b/>
          <w:szCs w:val="24"/>
          <w:lang w:val="es-ES"/>
        </w:rPr>
      </w:pPr>
    </w:p>
    <w:p w:rsidR="0010381E" w:rsidRDefault="00A159EC" w:rsidP="00260395">
      <w:pPr>
        <w:tabs>
          <w:tab w:val="left" w:pos="5197"/>
        </w:tabs>
        <w:spacing w:line="276" w:lineRule="auto"/>
        <w:jc w:val="both"/>
        <w:rPr>
          <w:rFonts w:ascii="Arial" w:hAnsi="Arial" w:cs="Arial"/>
          <w:szCs w:val="24"/>
        </w:rPr>
      </w:pPr>
      <w:r>
        <w:rPr>
          <w:rFonts w:ascii="Arial" w:hAnsi="Arial" w:cs="Arial"/>
          <w:szCs w:val="24"/>
        </w:rPr>
        <w:t xml:space="preserve">En este orden de ideas, no le era dable a la entidad demandada negar el reconocimiento de la pensión de jubilación al señor Héctor de Jesús del Río Henao, excusándose en la inexistencia de aportes pensionales del actor por el periodo en que prestó sus servicios al IDEMA, </w:t>
      </w:r>
      <w:r w:rsidR="004D673E">
        <w:rPr>
          <w:rFonts w:ascii="Arial" w:hAnsi="Arial" w:cs="Arial"/>
          <w:szCs w:val="24"/>
        </w:rPr>
        <w:t>porque lo que debía hacer era efectuar el reconocimiento y posterior a ello, gestionar ante la entidad responsable la emisió</w:t>
      </w:r>
      <w:r w:rsidR="00751FFD">
        <w:rPr>
          <w:rFonts w:ascii="Arial" w:hAnsi="Arial" w:cs="Arial"/>
          <w:szCs w:val="24"/>
        </w:rPr>
        <w:t>n del bono pensional pertinente, siempre y cuando el lapso servido completara el tiempo exigido para adquirir la pensión por aportes, como en este caso sucede.</w:t>
      </w:r>
    </w:p>
    <w:p w:rsidR="00C46147" w:rsidRDefault="00C46147" w:rsidP="00260395">
      <w:pPr>
        <w:tabs>
          <w:tab w:val="left" w:pos="5197"/>
        </w:tabs>
        <w:spacing w:line="276" w:lineRule="auto"/>
        <w:jc w:val="both"/>
        <w:rPr>
          <w:rFonts w:ascii="Arial" w:hAnsi="Arial" w:cs="Arial"/>
          <w:szCs w:val="24"/>
        </w:rPr>
      </w:pPr>
    </w:p>
    <w:p w:rsidR="00C46147" w:rsidRPr="00DA6734" w:rsidRDefault="00C46147" w:rsidP="00260395">
      <w:pPr>
        <w:tabs>
          <w:tab w:val="left" w:pos="5197"/>
        </w:tabs>
        <w:spacing w:line="276" w:lineRule="auto"/>
        <w:jc w:val="both"/>
        <w:rPr>
          <w:rFonts w:ascii="Arial" w:hAnsi="Arial" w:cs="Arial"/>
          <w:szCs w:val="24"/>
        </w:rPr>
      </w:pPr>
      <w:r>
        <w:rPr>
          <w:rFonts w:ascii="Arial" w:hAnsi="Arial" w:cs="Arial"/>
          <w:szCs w:val="24"/>
        </w:rPr>
        <w:t xml:space="preserve">Bajo este esquema, no le asiste razón a Colpensiones en cuanto a que debía declararse probada la excepción de “Inexistencia de la obligación </w:t>
      </w:r>
      <w:r w:rsidR="008F66F5">
        <w:rPr>
          <w:rFonts w:ascii="Arial" w:hAnsi="Arial" w:cs="Arial"/>
          <w:szCs w:val="24"/>
        </w:rPr>
        <w:t>demandada”</w:t>
      </w:r>
      <w:r w:rsidR="00680606">
        <w:rPr>
          <w:rFonts w:ascii="Arial" w:hAnsi="Arial" w:cs="Arial"/>
          <w:szCs w:val="24"/>
        </w:rPr>
        <w:t xml:space="preserve"> y, consecuente con ello, debía imponérsele la obligación de reconocer la prestación reclamada, como lo estableció la a-quo</w:t>
      </w:r>
      <w:r w:rsidR="00B630A8">
        <w:rPr>
          <w:rFonts w:ascii="Arial" w:hAnsi="Arial" w:cs="Arial"/>
          <w:szCs w:val="24"/>
        </w:rPr>
        <w:t>; por lo que al resultar la decisión adversa a sus intereses, conforme a lo previsto por el artículo 392 del C.P.C. debía cargarse co</w:t>
      </w:r>
      <w:r w:rsidR="00F74587">
        <w:rPr>
          <w:rFonts w:ascii="Arial" w:hAnsi="Arial" w:cs="Arial"/>
          <w:szCs w:val="24"/>
        </w:rPr>
        <w:t>n las costas procesales, en ese sentido no se acogen los argumentos del recurrente.</w:t>
      </w:r>
    </w:p>
    <w:p w:rsidR="00213B34" w:rsidRDefault="00213B34" w:rsidP="002B3A17">
      <w:pPr>
        <w:shd w:val="clear" w:color="auto" w:fill="FFFFFF"/>
        <w:tabs>
          <w:tab w:val="left" w:pos="5197"/>
        </w:tabs>
        <w:spacing w:line="276" w:lineRule="auto"/>
        <w:jc w:val="both"/>
        <w:rPr>
          <w:rFonts w:ascii="Arial" w:hAnsi="Arial" w:cs="Arial"/>
          <w:color w:val="000000"/>
          <w:szCs w:val="24"/>
          <w:lang w:eastAsia="es-CO"/>
        </w:rPr>
      </w:pPr>
    </w:p>
    <w:p w:rsidR="00F33A67" w:rsidRDefault="003516D8" w:rsidP="002B3A17">
      <w:pPr>
        <w:shd w:val="clear" w:color="auto" w:fill="FFFFFF"/>
        <w:tabs>
          <w:tab w:val="left" w:pos="5197"/>
        </w:tabs>
        <w:spacing w:line="276" w:lineRule="auto"/>
        <w:jc w:val="both"/>
        <w:rPr>
          <w:rFonts w:ascii="Arial" w:hAnsi="Arial" w:cs="Arial"/>
          <w:b/>
          <w:color w:val="000000"/>
          <w:szCs w:val="24"/>
          <w:lang w:eastAsia="es-CO"/>
        </w:rPr>
      </w:pPr>
      <w:r w:rsidRPr="001154B2">
        <w:rPr>
          <w:rFonts w:ascii="Arial" w:hAnsi="Arial" w:cs="Arial"/>
          <w:b/>
          <w:color w:val="000000"/>
          <w:szCs w:val="24"/>
          <w:lang w:eastAsia="es-CO"/>
        </w:rPr>
        <w:t xml:space="preserve">2.3. </w:t>
      </w:r>
      <w:r w:rsidR="001154B2" w:rsidRPr="001154B2">
        <w:rPr>
          <w:rFonts w:ascii="Arial" w:hAnsi="Arial" w:cs="Arial"/>
          <w:b/>
          <w:color w:val="000000"/>
          <w:szCs w:val="24"/>
          <w:lang w:eastAsia="es-CO"/>
        </w:rPr>
        <w:t>Entidad competente para responder por las obligaciones pensionales de los ex trabajadores del IDEMA</w:t>
      </w:r>
    </w:p>
    <w:p w:rsidR="001154B2" w:rsidRDefault="001154B2" w:rsidP="002B3A17">
      <w:pPr>
        <w:shd w:val="clear" w:color="auto" w:fill="FFFFFF"/>
        <w:tabs>
          <w:tab w:val="left" w:pos="5197"/>
        </w:tabs>
        <w:spacing w:line="276" w:lineRule="auto"/>
        <w:jc w:val="both"/>
        <w:rPr>
          <w:rFonts w:ascii="Arial" w:hAnsi="Arial" w:cs="Arial"/>
          <w:b/>
          <w:color w:val="000000"/>
          <w:szCs w:val="24"/>
          <w:lang w:eastAsia="es-CO"/>
        </w:rPr>
      </w:pPr>
    </w:p>
    <w:p w:rsidR="001154B2" w:rsidRDefault="001154B2" w:rsidP="002B3A17">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2.3.1. Fundamento jurídico</w:t>
      </w:r>
    </w:p>
    <w:p w:rsidR="002B593E" w:rsidRDefault="002B593E" w:rsidP="002B3A17">
      <w:pPr>
        <w:shd w:val="clear" w:color="auto" w:fill="FFFFFF"/>
        <w:tabs>
          <w:tab w:val="left" w:pos="5197"/>
        </w:tabs>
        <w:spacing w:line="276" w:lineRule="auto"/>
        <w:jc w:val="both"/>
        <w:rPr>
          <w:rFonts w:ascii="Arial" w:hAnsi="Arial" w:cs="Arial"/>
          <w:b/>
          <w:color w:val="000000"/>
          <w:szCs w:val="24"/>
          <w:lang w:eastAsia="es-CO"/>
        </w:rPr>
      </w:pPr>
    </w:p>
    <w:p w:rsidR="00607D14" w:rsidRDefault="00BF5357" w:rsidP="002B3A17">
      <w:pPr>
        <w:shd w:val="clear" w:color="auto" w:fill="FFFFFF"/>
        <w:tabs>
          <w:tab w:val="left" w:pos="5197"/>
        </w:tabs>
        <w:spacing w:line="276" w:lineRule="auto"/>
        <w:jc w:val="both"/>
        <w:rPr>
          <w:rFonts w:ascii="Arial" w:hAnsi="Arial" w:cs="Arial"/>
        </w:rPr>
      </w:pPr>
      <w:r>
        <w:rPr>
          <w:rFonts w:ascii="Arial" w:hAnsi="Arial" w:cs="Arial"/>
        </w:rPr>
        <w:t>A través del Decreto Ley 1675 de 1997, se ordenó la supresión y liquidación de</w:t>
      </w:r>
      <w:r w:rsidR="002B593E" w:rsidRPr="002B593E">
        <w:rPr>
          <w:rFonts w:ascii="Arial" w:hAnsi="Arial" w:cs="Arial"/>
        </w:rPr>
        <w:t xml:space="preserve">l Instituto de Mercadeo Agropecuario "IDEMA”, </w:t>
      </w:r>
      <w:r>
        <w:rPr>
          <w:rFonts w:ascii="Arial" w:hAnsi="Arial" w:cs="Arial"/>
        </w:rPr>
        <w:t xml:space="preserve">previéndose expresamente en el inciso final del artículo 6º que </w:t>
      </w:r>
      <w:r w:rsidRPr="00BF5357">
        <w:rPr>
          <w:rFonts w:ascii="Arial" w:hAnsi="Arial" w:cs="Arial"/>
          <w:i/>
        </w:rPr>
        <w:t>“Una vez concluida la liquidación de la Entidad, los bienes no enajenados, derechos, obligaciones y archivos pasarán a la Nación Ministerio de</w:t>
      </w:r>
      <w:r>
        <w:rPr>
          <w:rFonts w:ascii="Arial" w:hAnsi="Arial" w:cs="Arial"/>
          <w:i/>
        </w:rPr>
        <w:t xml:space="preserve"> Agricultura y Desarrollo Rural”, </w:t>
      </w:r>
      <w:r>
        <w:rPr>
          <w:rFonts w:ascii="Arial" w:hAnsi="Arial" w:cs="Arial"/>
        </w:rPr>
        <w:t xml:space="preserve">quiere decir lo anterior, que la </w:t>
      </w:r>
      <w:r w:rsidR="00255B66">
        <w:rPr>
          <w:rFonts w:ascii="Arial" w:hAnsi="Arial" w:cs="Arial"/>
        </w:rPr>
        <w:t xml:space="preserve">entidad </w:t>
      </w:r>
      <w:r>
        <w:rPr>
          <w:rFonts w:ascii="Arial" w:hAnsi="Arial" w:cs="Arial"/>
        </w:rPr>
        <w:t xml:space="preserve">responsable de reconocer los derechos pensionales derivados de la vinculación </w:t>
      </w:r>
      <w:r w:rsidR="00255B66">
        <w:rPr>
          <w:rFonts w:ascii="Arial" w:hAnsi="Arial" w:cs="Arial"/>
        </w:rPr>
        <w:t>con el extinto IDEMA le corresponde a esa Cartera, competencia que hasta la fecha no ha tenido modificación o asignación a otra entidad</w:t>
      </w:r>
      <w:r w:rsidR="001C299E">
        <w:rPr>
          <w:rFonts w:ascii="Arial" w:hAnsi="Arial" w:cs="Arial"/>
        </w:rPr>
        <w:t>, tal y como se colige del pronunciamiento d</w:t>
      </w:r>
      <w:r w:rsidR="00473880" w:rsidRPr="00915B92">
        <w:rPr>
          <w:rFonts w:ascii="Arial" w:hAnsi="Arial" w:cs="Arial"/>
        </w:rPr>
        <w:t xml:space="preserve">el Consejo de Estado </w:t>
      </w:r>
      <w:r w:rsidR="001C299E">
        <w:rPr>
          <w:rFonts w:ascii="Arial" w:hAnsi="Arial" w:cs="Arial"/>
        </w:rPr>
        <w:t xml:space="preserve">- </w:t>
      </w:r>
      <w:r w:rsidR="00473880" w:rsidRPr="00915B92">
        <w:rPr>
          <w:rFonts w:ascii="Arial" w:hAnsi="Arial" w:cs="Arial"/>
        </w:rPr>
        <w:t>Sala de Consulta y Servicio Civil, Consejero Ponente: Edgar González López, el 26 de mayo de la presente anualidad</w:t>
      </w:r>
      <w:r w:rsidR="00473880" w:rsidRPr="00915B92">
        <w:rPr>
          <w:rStyle w:val="Refdenotaalpie"/>
          <w:rFonts w:ascii="Arial" w:hAnsi="Arial" w:cs="Arial"/>
        </w:rPr>
        <w:footnoteReference w:id="1"/>
      </w:r>
      <w:r w:rsidR="00473880" w:rsidRPr="00915B92">
        <w:rPr>
          <w:rFonts w:ascii="Arial" w:hAnsi="Arial" w:cs="Arial"/>
        </w:rPr>
        <w:t xml:space="preserve">, </w:t>
      </w:r>
      <w:r w:rsidR="001C299E">
        <w:rPr>
          <w:rFonts w:ascii="Arial" w:hAnsi="Arial" w:cs="Arial"/>
        </w:rPr>
        <w:t>a través de la cual se resuelve una consulta elevada por ese Ministerio como responsable del pago de unas cuotas partes pensionales que le correspondían al IDEMA.</w:t>
      </w:r>
    </w:p>
    <w:p w:rsidR="00E4039A" w:rsidRDefault="00E4039A" w:rsidP="002B3A17">
      <w:pPr>
        <w:shd w:val="clear" w:color="auto" w:fill="FFFFFF"/>
        <w:tabs>
          <w:tab w:val="left" w:pos="5197"/>
        </w:tabs>
        <w:spacing w:line="276" w:lineRule="auto"/>
        <w:jc w:val="both"/>
        <w:rPr>
          <w:rFonts w:ascii="Arial" w:hAnsi="Arial" w:cs="Arial"/>
        </w:rPr>
      </w:pPr>
    </w:p>
    <w:p w:rsidR="00E4039A" w:rsidRPr="00E4039A" w:rsidRDefault="00E4039A" w:rsidP="002B3A17">
      <w:pPr>
        <w:shd w:val="clear" w:color="auto" w:fill="FFFFFF"/>
        <w:tabs>
          <w:tab w:val="left" w:pos="5197"/>
        </w:tabs>
        <w:spacing w:line="276" w:lineRule="auto"/>
        <w:jc w:val="both"/>
        <w:rPr>
          <w:rFonts w:ascii="Arial" w:hAnsi="Arial" w:cs="Arial"/>
          <w:szCs w:val="24"/>
        </w:rPr>
      </w:pPr>
      <w:r>
        <w:rPr>
          <w:rFonts w:ascii="Arial" w:hAnsi="Arial" w:cs="Arial"/>
        </w:rPr>
        <w:t xml:space="preserve">De otro lado, el artículo 2° del Decreto 5021 de 2009, refiere </w:t>
      </w:r>
      <w:r w:rsidRPr="00E4039A">
        <w:rPr>
          <w:rFonts w:ascii="Arial" w:hAnsi="Arial" w:cs="Arial"/>
          <w:szCs w:val="24"/>
        </w:rPr>
        <w:t xml:space="preserve">que </w:t>
      </w:r>
      <w:r w:rsidRPr="00E4039A">
        <w:rPr>
          <w:rFonts w:ascii="Arial" w:hAnsi="Arial" w:cs="Arial"/>
          <w:color w:val="000000"/>
          <w:szCs w:val="24"/>
          <w:shd w:val="clear" w:color="auto" w:fill="FFFFFF"/>
        </w:rPr>
        <w:t xml:space="preserve">la Unidad Administrativa Especial de Gestión Pensional y Contribuciones Parafiscales de la Protección Social –UGPP– tiene por objeto reconocer y administrar los derechos pensionales y prestaciones económicas a cargo de las administradoras exclusivas de servidores públicos del Régimen de Prima Media con Prestación Definida del orden nacional o de las entidades públicas del orden nacional que se encuentren </w:t>
      </w:r>
      <w:r w:rsidRPr="00E4039A">
        <w:rPr>
          <w:rFonts w:ascii="Arial" w:hAnsi="Arial" w:cs="Arial"/>
          <w:color w:val="000000"/>
          <w:szCs w:val="24"/>
          <w:shd w:val="clear" w:color="auto" w:fill="FFFFFF"/>
        </w:rPr>
        <w:lastRenderedPageBreak/>
        <w:t>en proceso de liquidación, se ordene su liquidación o se defina el cese de esa actividad por quien la esté desarrollando.</w:t>
      </w:r>
    </w:p>
    <w:p w:rsidR="00607D14" w:rsidRDefault="00607D14" w:rsidP="002B3A17">
      <w:pPr>
        <w:shd w:val="clear" w:color="auto" w:fill="FFFFFF"/>
        <w:tabs>
          <w:tab w:val="left" w:pos="5197"/>
        </w:tabs>
        <w:spacing w:line="276" w:lineRule="auto"/>
        <w:jc w:val="both"/>
        <w:rPr>
          <w:rFonts w:ascii="Arial" w:hAnsi="Arial" w:cs="Arial"/>
          <w:b/>
        </w:rPr>
      </w:pPr>
      <w:r w:rsidRPr="00607D14">
        <w:rPr>
          <w:rFonts w:ascii="Arial" w:hAnsi="Arial" w:cs="Arial"/>
          <w:b/>
        </w:rPr>
        <w:t>2.3.2. Fundamento fáctico:</w:t>
      </w:r>
    </w:p>
    <w:p w:rsidR="00751FFD" w:rsidRDefault="00751FFD" w:rsidP="002B3A17">
      <w:pPr>
        <w:shd w:val="clear" w:color="auto" w:fill="FFFFFF"/>
        <w:tabs>
          <w:tab w:val="left" w:pos="5197"/>
        </w:tabs>
        <w:spacing w:line="276" w:lineRule="auto"/>
        <w:jc w:val="both"/>
        <w:rPr>
          <w:rFonts w:ascii="Arial" w:hAnsi="Arial" w:cs="Arial"/>
          <w:b/>
        </w:rPr>
      </w:pPr>
    </w:p>
    <w:p w:rsidR="00896596" w:rsidRDefault="001F0541" w:rsidP="002B3A17">
      <w:pPr>
        <w:shd w:val="clear" w:color="auto" w:fill="FFFFFF"/>
        <w:tabs>
          <w:tab w:val="left" w:pos="5197"/>
        </w:tabs>
        <w:spacing w:line="276" w:lineRule="auto"/>
        <w:jc w:val="both"/>
        <w:rPr>
          <w:rFonts w:ascii="Arial" w:hAnsi="Arial" w:cs="Arial"/>
        </w:rPr>
      </w:pPr>
      <w:r>
        <w:rPr>
          <w:rFonts w:ascii="Arial" w:hAnsi="Arial" w:cs="Arial"/>
        </w:rPr>
        <w:t xml:space="preserve">Se encuentra acreditado que el demandante laboró dentro del periodo comprendido entre el 21/09/1973 al 20/08/1979 en el IDEMA, conforme se extrae de los certificados laborales expedidos por el Ministerio de Agricultura, visibles a folios 18 y s.s. </w:t>
      </w:r>
      <w:r w:rsidR="00D65BF3">
        <w:rPr>
          <w:rFonts w:ascii="Arial" w:hAnsi="Arial" w:cs="Arial"/>
        </w:rPr>
        <w:t xml:space="preserve">del cuaderno de primera instancia, que fueron allegados con la demanda </w:t>
      </w:r>
      <w:r>
        <w:rPr>
          <w:rFonts w:ascii="Arial" w:hAnsi="Arial" w:cs="Arial"/>
        </w:rPr>
        <w:t>y</w:t>
      </w:r>
      <w:r w:rsidR="00D65BF3">
        <w:rPr>
          <w:rFonts w:ascii="Arial" w:hAnsi="Arial" w:cs="Arial"/>
        </w:rPr>
        <w:t>,</w:t>
      </w:r>
      <w:r>
        <w:rPr>
          <w:rFonts w:ascii="Arial" w:hAnsi="Arial" w:cs="Arial"/>
        </w:rPr>
        <w:t xml:space="preserve"> 82 y s.s. de</w:t>
      </w:r>
      <w:r w:rsidR="00D65BF3">
        <w:rPr>
          <w:rFonts w:ascii="Arial" w:hAnsi="Arial" w:cs="Arial"/>
        </w:rPr>
        <w:t>l mis</w:t>
      </w:r>
      <w:r w:rsidR="00E17D4E">
        <w:rPr>
          <w:rFonts w:ascii="Arial" w:hAnsi="Arial" w:cs="Arial"/>
        </w:rPr>
        <w:t>m</w:t>
      </w:r>
      <w:r w:rsidR="00D65BF3">
        <w:rPr>
          <w:rFonts w:ascii="Arial" w:hAnsi="Arial" w:cs="Arial"/>
        </w:rPr>
        <w:t xml:space="preserve">o cuaderno, este último remitido por la Coordinadora del Grupo de Gestión de Entidades Liquidadas del referido Ministerio, </w:t>
      </w:r>
      <w:r w:rsidR="00986750">
        <w:rPr>
          <w:rFonts w:ascii="Arial" w:hAnsi="Arial" w:cs="Arial"/>
        </w:rPr>
        <w:t>con fecha de expedici</w:t>
      </w:r>
      <w:r w:rsidR="00E17D4E">
        <w:rPr>
          <w:rFonts w:ascii="Arial" w:hAnsi="Arial" w:cs="Arial"/>
        </w:rPr>
        <w:t>ón del 26 de febrero de 2015</w:t>
      </w:r>
      <w:r w:rsidR="00896596">
        <w:rPr>
          <w:rFonts w:ascii="Arial" w:hAnsi="Arial" w:cs="Arial"/>
        </w:rPr>
        <w:t>.</w:t>
      </w:r>
    </w:p>
    <w:p w:rsidR="00896596" w:rsidRDefault="00896596" w:rsidP="002B3A17">
      <w:pPr>
        <w:shd w:val="clear" w:color="auto" w:fill="FFFFFF"/>
        <w:tabs>
          <w:tab w:val="left" w:pos="5197"/>
        </w:tabs>
        <w:spacing w:line="276" w:lineRule="auto"/>
        <w:jc w:val="both"/>
        <w:rPr>
          <w:rFonts w:ascii="Arial" w:hAnsi="Arial" w:cs="Arial"/>
        </w:rPr>
      </w:pPr>
    </w:p>
    <w:p w:rsidR="00D65BF3" w:rsidRPr="00896596" w:rsidRDefault="00896596" w:rsidP="002B3A17">
      <w:pPr>
        <w:shd w:val="clear" w:color="auto" w:fill="FFFFFF"/>
        <w:tabs>
          <w:tab w:val="left" w:pos="5197"/>
        </w:tabs>
        <w:spacing w:line="276" w:lineRule="auto"/>
        <w:jc w:val="both"/>
        <w:rPr>
          <w:rFonts w:ascii="Arial" w:hAnsi="Arial" w:cs="Arial"/>
          <w:i/>
        </w:rPr>
      </w:pPr>
      <w:r>
        <w:rPr>
          <w:rFonts w:ascii="Arial" w:hAnsi="Arial" w:cs="Arial"/>
        </w:rPr>
        <w:t xml:space="preserve">Unido al último, </w:t>
      </w:r>
      <w:r w:rsidR="00E17D4E">
        <w:rPr>
          <w:rFonts w:ascii="Arial" w:hAnsi="Arial" w:cs="Arial"/>
        </w:rPr>
        <w:t xml:space="preserve">se remitieron los Formatos 1, 2 y 3(B), esto es, </w:t>
      </w:r>
      <w:r>
        <w:rPr>
          <w:rFonts w:ascii="Arial" w:hAnsi="Arial" w:cs="Arial"/>
        </w:rPr>
        <w:t xml:space="preserve">los </w:t>
      </w:r>
      <w:r w:rsidR="00E17D4E">
        <w:rPr>
          <w:rFonts w:ascii="Arial" w:hAnsi="Arial" w:cs="Arial"/>
        </w:rPr>
        <w:t>certificados de información laboral, de salario base y de sala</w:t>
      </w:r>
      <w:r w:rsidR="00F74587">
        <w:rPr>
          <w:rFonts w:ascii="Arial" w:hAnsi="Arial" w:cs="Arial"/>
        </w:rPr>
        <w:t>rios mes a mes, respectivamente;</w:t>
      </w:r>
      <w:r w:rsidR="00E17D4E">
        <w:rPr>
          <w:rFonts w:ascii="Arial" w:hAnsi="Arial" w:cs="Arial"/>
        </w:rPr>
        <w:t xml:space="preserve"> </w:t>
      </w:r>
      <w:r>
        <w:rPr>
          <w:rFonts w:ascii="Arial" w:hAnsi="Arial" w:cs="Arial"/>
        </w:rPr>
        <w:t xml:space="preserve">en el primero de ellos, en el acápite distinguido con la letra “E”, se certificó que dentro del periodo laborado por el demandante NO se le descontó para seguridad social, que a NINGUNA Caja, Fondo o Entidad se realizaron aportes y que la entidad que responde por ese periodo es la misma entidad que certifica; así mismo, en todos ellos se plasmó </w:t>
      </w:r>
      <w:r w:rsidRPr="00896596">
        <w:rPr>
          <w:rFonts w:ascii="Arial" w:hAnsi="Arial" w:cs="Arial"/>
          <w:i/>
        </w:rPr>
        <w:t>“NOTA: Con relación a los aportes que por alguna circunstancia el IDEMA no efectuó, serán asumidos por la Nación – Minagricultura”</w:t>
      </w:r>
    </w:p>
    <w:p w:rsidR="00D65BF3" w:rsidRDefault="00D65BF3" w:rsidP="002B3A17">
      <w:pPr>
        <w:shd w:val="clear" w:color="auto" w:fill="FFFFFF"/>
        <w:tabs>
          <w:tab w:val="left" w:pos="5197"/>
        </w:tabs>
        <w:spacing w:line="276" w:lineRule="auto"/>
        <w:jc w:val="both"/>
        <w:rPr>
          <w:rFonts w:ascii="Arial" w:hAnsi="Arial" w:cs="Arial"/>
        </w:rPr>
      </w:pPr>
    </w:p>
    <w:p w:rsidR="00D65BF3" w:rsidRDefault="00145C29" w:rsidP="002B3A17">
      <w:pPr>
        <w:shd w:val="clear" w:color="auto" w:fill="FFFFFF"/>
        <w:tabs>
          <w:tab w:val="left" w:pos="5197"/>
        </w:tabs>
        <w:spacing w:line="276" w:lineRule="auto"/>
        <w:jc w:val="both"/>
        <w:rPr>
          <w:rFonts w:ascii="Arial" w:hAnsi="Arial" w:cs="Arial"/>
        </w:rPr>
      </w:pPr>
      <w:r>
        <w:rPr>
          <w:rFonts w:ascii="Arial" w:hAnsi="Arial" w:cs="Arial"/>
        </w:rPr>
        <w:t xml:space="preserve">Conforme lo expuesto, se puede concluir que: (i) </w:t>
      </w:r>
      <w:r w:rsidR="00FC62C9">
        <w:rPr>
          <w:rFonts w:ascii="Arial" w:hAnsi="Arial" w:cs="Arial"/>
        </w:rPr>
        <w:t xml:space="preserve">por disposición legal –Decreto 1675 de 1997- le fue asignada al Ministerio de Agricultura y Desarrollo Rural, la competencia para hacerse cargo de las obligaciones pensionales de los ex trabajadores del IDEMA; (ii) que a la UGPP le corresponde administrar los recursos de las administradoras del RPM o de las entidades que se encuentren en liquidación o se ordene su liquidación o de defina el cese de tal función por quien la esté desarrollando, situaciones que no se configuran en el presente asunto, por cuanto la liquidación del IDEMA culminó </w:t>
      </w:r>
      <w:r w:rsidR="00201828">
        <w:rPr>
          <w:rFonts w:ascii="Arial" w:hAnsi="Arial" w:cs="Arial"/>
        </w:rPr>
        <w:t xml:space="preserve">el 31 de diciembre de 2007, de acuerdo con la referencia que se hizo a providencia del Consejo de Estado la competencia del Ministerio de Agricultura no ha cesado y, como ella no efectuó cotizaciones a ninguna caja, fondo o entidad, no hay recursos </w:t>
      </w:r>
      <w:r w:rsidR="004D722C">
        <w:rPr>
          <w:rFonts w:ascii="Arial" w:hAnsi="Arial" w:cs="Arial"/>
        </w:rPr>
        <w:t>que administrarle al IDEMA y; (iii) en razón de lo anterior, el propio Ministerio afirma que es el encargado de los aportes que no hubiese efectuado el IDEMA.</w:t>
      </w:r>
    </w:p>
    <w:p w:rsidR="00D65BF3" w:rsidRDefault="00D65BF3" w:rsidP="002B3A17">
      <w:pPr>
        <w:shd w:val="clear" w:color="auto" w:fill="FFFFFF"/>
        <w:tabs>
          <w:tab w:val="left" w:pos="5197"/>
        </w:tabs>
        <w:spacing w:line="276" w:lineRule="auto"/>
        <w:jc w:val="both"/>
        <w:rPr>
          <w:rFonts w:ascii="Arial" w:hAnsi="Arial" w:cs="Arial"/>
        </w:rPr>
      </w:pPr>
    </w:p>
    <w:p w:rsidR="006800C5" w:rsidRDefault="004D722C" w:rsidP="004D722C">
      <w:pPr>
        <w:pStyle w:val="Textoindependiente"/>
        <w:spacing w:line="276" w:lineRule="auto"/>
        <w:rPr>
          <w:szCs w:val="24"/>
        </w:rPr>
      </w:pPr>
      <w:r w:rsidRPr="004D722C">
        <w:rPr>
          <w:szCs w:val="24"/>
        </w:rPr>
        <w:t xml:space="preserve">Así las cosas, </w:t>
      </w:r>
      <w:r w:rsidR="00FC62C9" w:rsidRPr="004D722C">
        <w:rPr>
          <w:szCs w:val="24"/>
        </w:rPr>
        <w:t xml:space="preserve"> </w:t>
      </w:r>
      <w:r>
        <w:rPr>
          <w:szCs w:val="24"/>
        </w:rPr>
        <w:t>no había lugar a integrar el contradictorio con la UGPP, porque no le asiste ninguna obligación con los ex trabajadores del IDEMA, toda vez que ella recae es en el Ministerio de Agricultura y Desarrollo Rural, quien es el legítimamente llamado a cubrir la omisión de la entidad empleadora en razón de los aportes no efectuados a favor del señor Héctor de Jesús del Río Henao</w:t>
      </w:r>
      <w:r w:rsidR="007611E9">
        <w:rPr>
          <w:szCs w:val="24"/>
        </w:rPr>
        <w:t>, por lo que tampoco podían declararse probadas las excepciones de “Falta de Legitimación en la causa por pasiva”, “”El Ministerio de agricultura y desarrollo rural no cumple con los requisitos para ser llamado a juicio, ni siquiera en calidad de listisconsorte necesario”.</w:t>
      </w:r>
    </w:p>
    <w:p w:rsidR="006800C5" w:rsidRDefault="006800C5" w:rsidP="004D722C">
      <w:pPr>
        <w:pStyle w:val="Textoindependiente"/>
        <w:spacing w:line="276" w:lineRule="auto"/>
        <w:rPr>
          <w:szCs w:val="24"/>
        </w:rPr>
      </w:pPr>
    </w:p>
    <w:p w:rsidR="006800C5" w:rsidRDefault="006800C5" w:rsidP="004D722C">
      <w:pPr>
        <w:pStyle w:val="Textoindependiente"/>
        <w:spacing w:line="276" w:lineRule="auto"/>
        <w:rPr>
          <w:b/>
          <w:szCs w:val="24"/>
        </w:rPr>
      </w:pPr>
      <w:r w:rsidRPr="006800C5">
        <w:rPr>
          <w:b/>
          <w:szCs w:val="24"/>
        </w:rPr>
        <w:t xml:space="preserve">2.4. Cuestión final </w:t>
      </w:r>
    </w:p>
    <w:p w:rsidR="006800C5" w:rsidRDefault="006800C5" w:rsidP="004D722C">
      <w:pPr>
        <w:pStyle w:val="Textoindependiente"/>
        <w:spacing w:line="276" w:lineRule="auto"/>
        <w:rPr>
          <w:b/>
          <w:szCs w:val="24"/>
        </w:rPr>
      </w:pPr>
    </w:p>
    <w:p w:rsidR="006800C5" w:rsidRPr="006800C5" w:rsidRDefault="006800C5" w:rsidP="006800C5">
      <w:pPr>
        <w:spacing w:line="276" w:lineRule="auto"/>
        <w:ind w:firstLine="2"/>
        <w:jc w:val="both"/>
        <w:rPr>
          <w:rFonts w:ascii="Arial" w:hAnsi="Arial" w:cs="Arial"/>
          <w:b/>
          <w:szCs w:val="24"/>
        </w:rPr>
      </w:pPr>
      <w:r w:rsidRPr="006800C5">
        <w:rPr>
          <w:rFonts w:ascii="Arial" w:hAnsi="Arial" w:cs="Arial"/>
          <w:szCs w:val="24"/>
        </w:rPr>
        <w:lastRenderedPageBreak/>
        <w:t xml:space="preserve">Considera la Sala necesario advertirle a Colpensiones, que el reconocimiento de la pensión de jubilación por aportes del demandante no se encuentra condicionada a la expedición del bono pensional por parte del Ministerio de Agricultura y Desarrollo Rural, sino que debe proceder de conformidad sin anteponer trámites administrativos previos, tal y como se ha determinado entre otras, por la Sala de Casación Laboral en la sentencia SL5890-2016, radicado N° 47508, donde se le condenó al reconocimiento de la pensión </w:t>
      </w:r>
      <w:r w:rsidRPr="006800C5">
        <w:rPr>
          <w:rFonts w:ascii="Arial" w:hAnsi="Arial" w:cs="Arial"/>
          <w:bCs/>
          <w:szCs w:val="24"/>
        </w:rPr>
        <w:t>quedando autorizada para iniciar las gestiones tendientes a cobrar el bono pensional  a la entidad emisora por el tiempo laborado por el afiliado en dicha entidad y sobre el cual no se efectuaron aportes a pensión.</w:t>
      </w:r>
    </w:p>
    <w:p w:rsidR="006800C5" w:rsidRPr="006800C5" w:rsidRDefault="006800C5" w:rsidP="006800C5">
      <w:pPr>
        <w:pStyle w:val="Textoindependiente"/>
        <w:spacing w:line="276" w:lineRule="auto"/>
        <w:rPr>
          <w:szCs w:val="24"/>
        </w:rPr>
      </w:pPr>
    </w:p>
    <w:p w:rsidR="005B215E" w:rsidRDefault="005B215E" w:rsidP="005B215E">
      <w:pPr>
        <w:pStyle w:val="Textoindependiente"/>
        <w:spacing w:line="276" w:lineRule="auto"/>
        <w:jc w:val="center"/>
        <w:rPr>
          <w:b/>
          <w:szCs w:val="24"/>
        </w:rPr>
      </w:pPr>
      <w:r w:rsidRPr="003D09CF">
        <w:rPr>
          <w:b/>
          <w:szCs w:val="24"/>
        </w:rPr>
        <w:t>CONCLUSIÓN</w:t>
      </w:r>
    </w:p>
    <w:p w:rsidR="00420BC6" w:rsidRDefault="00420BC6" w:rsidP="005B215E">
      <w:pPr>
        <w:pStyle w:val="Textoindependiente"/>
        <w:spacing w:line="276" w:lineRule="auto"/>
        <w:jc w:val="center"/>
        <w:rPr>
          <w:b/>
          <w:szCs w:val="24"/>
        </w:rPr>
      </w:pPr>
    </w:p>
    <w:p w:rsidR="0062649A" w:rsidRDefault="0062649A" w:rsidP="00EE629D">
      <w:pPr>
        <w:shd w:val="clear" w:color="auto" w:fill="FFFFFF"/>
        <w:spacing w:line="276" w:lineRule="auto"/>
        <w:jc w:val="both"/>
        <w:rPr>
          <w:rFonts w:ascii="Arial" w:hAnsi="Arial" w:cs="Arial"/>
          <w:szCs w:val="24"/>
        </w:rPr>
      </w:pPr>
      <w:r>
        <w:rPr>
          <w:rFonts w:ascii="Arial" w:hAnsi="Arial" w:cs="Arial"/>
          <w:szCs w:val="24"/>
        </w:rPr>
        <w:t xml:space="preserve">Conforme con lo expuesto, </w:t>
      </w:r>
      <w:r w:rsidR="00E73DC1">
        <w:rPr>
          <w:rFonts w:ascii="Arial" w:hAnsi="Arial" w:cs="Arial"/>
          <w:szCs w:val="24"/>
        </w:rPr>
        <w:t xml:space="preserve">se </w:t>
      </w:r>
      <w:r w:rsidR="00EA4839">
        <w:rPr>
          <w:rFonts w:ascii="Arial" w:hAnsi="Arial" w:cs="Arial"/>
          <w:szCs w:val="24"/>
        </w:rPr>
        <w:t xml:space="preserve">confirmará </w:t>
      </w:r>
      <w:r w:rsidR="00455713">
        <w:rPr>
          <w:rFonts w:ascii="Arial" w:hAnsi="Arial" w:cs="Arial"/>
          <w:szCs w:val="24"/>
        </w:rPr>
        <w:t>la decisión de primer grado</w:t>
      </w:r>
      <w:r w:rsidR="004D7FDC">
        <w:rPr>
          <w:rFonts w:ascii="Arial" w:hAnsi="Arial" w:cs="Arial"/>
          <w:szCs w:val="24"/>
        </w:rPr>
        <w:t xml:space="preserve">, salvo </w:t>
      </w:r>
      <w:r w:rsidR="007611E9">
        <w:rPr>
          <w:rFonts w:ascii="Arial" w:hAnsi="Arial" w:cs="Arial"/>
          <w:szCs w:val="24"/>
        </w:rPr>
        <w:t xml:space="preserve">el </w:t>
      </w:r>
      <w:r w:rsidR="004D7FDC">
        <w:rPr>
          <w:rFonts w:ascii="Arial" w:hAnsi="Arial" w:cs="Arial"/>
          <w:szCs w:val="24"/>
        </w:rPr>
        <w:t>numeral</w:t>
      </w:r>
      <w:r w:rsidR="004F7D7E">
        <w:rPr>
          <w:rFonts w:ascii="Arial" w:hAnsi="Arial" w:cs="Arial"/>
          <w:szCs w:val="24"/>
        </w:rPr>
        <w:t xml:space="preserve"> </w:t>
      </w:r>
      <w:r w:rsidR="007611E9">
        <w:rPr>
          <w:rFonts w:ascii="Arial" w:hAnsi="Arial" w:cs="Arial"/>
          <w:szCs w:val="24"/>
        </w:rPr>
        <w:t>séptimo</w:t>
      </w:r>
      <w:r w:rsidR="004D7FDC">
        <w:rPr>
          <w:rFonts w:ascii="Arial" w:hAnsi="Arial" w:cs="Arial"/>
          <w:szCs w:val="24"/>
        </w:rPr>
        <w:t xml:space="preserve">, que se modificará con el objeto de </w:t>
      </w:r>
      <w:r w:rsidR="007611E9">
        <w:rPr>
          <w:rFonts w:ascii="Arial" w:hAnsi="Arial" w:cs="Arial"/>
          <w:szCs w:val="24"/>
        </w:rPr>
        <w:t xml:space="preserve">actualizar el monto generado por concepto </w:t>
      </w:r>
      <w:r w:rsidR="006D55AD">
        <w:rPr>
          <w:rFonts w:ascii="Arial" w:hAnsi="Arial" w:cs="Arial"/>
          <w:szCs w:val="24"/>
        </w:rPr>
        <w:t>de retroactivo pensional causado</w:t>
      </w:r>
      <w:r w:rsidR="007611E9">
        <w:rPr>
          <w:rFonts w:ascii="Arial" w:hAnsi="Arial" w:cs="Arial"/>
          <w:szCs w:val="24"/>
        </w:rPr>
        <w:t xml:space="preserve"> hasta el 31 de octubre de 2016</w:t>
      </w:r>
      <w:r w:rsidR="006D55AD">
        <w:rPr>
          <w:rFonts w:ascii="Arial" w:hAnsi="Arial" w:cs="Arial"/>
          <w:szCs w:val="24"/>
        </w:rPr>
        <w:t>, el cual asciende a la suma de $52´611.714</w:t>
      </w:r>
      <w:r w:rsidR="004F4969">
        <w:rPr>
          <w:rFonts w:ascii="Arial" w:hAnsi="Arial" w:cs="Arial"/>
          <w:szCs w:val="24"/>
        </w:rPr>
        <w:t xml:space="preserve"> y precisar el monto de la mesada para esta anualidad</w:t>
      </w:r>
      <w:r w:rsidR="006D55AD">
        <w:rPr>
          <w:rFonts w:ascii="Arial" w:hAnsi="Arial" w:cs="Arial"/>
          <w:szCs w:val="24"/>
        </w:rPr>
        <w:t xml:space="preserve"> que será de $1´229.682, de </w:t>
      </w:r>
      <w:r w:rsidR="007611E9">
        <w:rPr>
          <w:rFonts w:ascii="Arial" w:hAnsi="Arial" w:cs="Arial"/>
          <w:szCs w:val="24"/>
        </w:rPr>
        <w:t>acuerdo a la liquidación que hace parte integral del acta que se suscriba con ocasión de esta diligencia.</w:t>
      </w:r>
    </w:p>
    <w:p w:rsidR="007E2951" w:rsidRDefault="007E2951" w:rsidP="00EE629D">
      <w:pPr>
        <w:shd w:val="clear" w:color="auto" w:fill="FFFFFF"/>
        <w:spacing w:line="276" w:lineRule="auto"/>
        <w:jc w:val="both"/>
        <w:rPr>
          <w:rFonts w:ascii="Arial" w:hAnsi="Arial" w:cs="Arial"/>
          <w:szCs w:val="24"/>
        </w:rPr>
      </w:pPr>
    </w:p>
    <w:p w:rsidR="00EA3CA8" w:rsidRDefault="00565E83" w:rsidP="00256248">
      <w:pPr>
        <w:spacing w:line="276" w:lineRule="auto"/>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w:t>
      </w:r>
      <w:r w:rsidR="00EA4839">
        <w:rPr>
          <w:rFonts w:ascii="Arial" w:hAnsi="Arial" w:cs="Arial"/>
          <w:szCs w:val="24"/>
        </w:rPr>
        <w:t xml:space="preserve">instancia </w:t>
      </w:r>
      <w:r w:rsidR="00F33A67">
        <w:rPr>
          <w:rFonts w:ascii="Arial" w:hAnsi="Arial" w:cs="Arial"/>
          <w:szCs w:val="24"/>
        </w:rPr>
        <w:t>a cargo de ambos recurrentes dada la improsperidad del recurso interpuesto.</w:t>
      </w:r>
    </w:p>
    <w:p w:rsidR="00134C86" w:rsidRPr="00D578CB" w:rsidRDefault="00134C86" w:rsidP="00F017BF">
      <w:pPr>
        <w:pStyle w:val="Sinespaciado"/>
        <w:spacing w:line="276" w:lineRule="auto"/>
        <w:rPr>
          <w:rFonts w:ascii="Arial" w:hAnsi="Arial" w:cs="Arial"/>
          <w:sz w:val="24"/>
          <w:szCs w:val="24"/>
        </w:rPr>
      </w:pPr>
    </w:p>
    <w:p w:rsidR="00256248" w:rsidRPr="00256248" w:rsidRDefault="00256248" w:rsidP="00256248">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56248" w:rsidRDefault="00256248" w:rsidP="00256248">
      <w:pPr>
        <w:pStyle w:val="Prrafodelista2"/>
        <w:spacing w:after="0"/>
        <w:ind w:left="0"/>
        <w:jc w:val="both"/>
        <w:rPr>
          <w:rFonts w:ascii="Arial" w:hAnsi="Arial" w:cs="Arial"/>
          <w:sz w:val="24"/>
          <w:szCs w:val="24"/>
        </w:rPr>
      </w:pPr>
    </w:p>
    <w:p w:rsidR="00226D5F" w:rsidRDefault="00226D5F" w:rsidP="00256248">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4F7D7E" w:rsidRDefault="001320DB" w:rsidP="008B20B4">
      <w:pPr>
        <w:spacing w:line="276" w:lineRule="auto"/>
        <w:jc w:val="both"/>
        <w:rPr>
          <w:rFonts w:ascii="Arial" w:hAnsi="Arial" w:cs="Arial"/>
          <w:bCs/>
          <w:iCs/>
          <w:szCs w:val="24"/>
        </w:rPr>
      </w:pPr>
      <w:r w:rsidRPr="00D879A8">
        <w:rPr>
          <w:rFonts w:ascii="Arial" w:hAnsi="Arial" w:cs="Arial"/>
          <w:b/>
          <w:szCs w:val="24"/>
          <w:u w:val="single"/>
        </w:rPr>
        <w:t>PRIM</w:t>
      </w:r>
      <w:r w:rsidR="00121F87" w:rsidRPr="00D879A8">
        <w:rPr>
          <w:rFonts w:ascii="Arial" w:hAnsi="Arial" w:cs="Arial"/>
          <w:b/>
          <w:szCs w:val="24"/>
          <w:u w:val="single"/>
        </w:rPr>
        <w:t>ERO:</w:t>
      </w:r>
      <w:r w:rsidR="00121F87">
        <w:rPr>
          <w:rFonts w:ascii="Arial" w:hAnsi="Arial" w:cs="Arial"/>
          <w:b/>
          <w:szCs w:val="24"/>
        </w:rPr>
        <w:t xml:space="preserve"> </w:t>
      </w:r>
      <w:r w:rsidR="00EA4839">
        <w:rPr>
          <w:rFonts w:ascii="Arial" w:hAnsi="Arial" w:cs="Arial"/>
          <w:b/>
          <w:szCs w:val="24"/>
        </w:rPr>
        <w:t xml:space="preserve">CONFIRMAR </w:t>
      </w:r>
      <w:r w:rsidR="00FF7C16" w:rsidRPr="001320DB">
        <w:rPr>
          <w:rFonts w:ascii="Arial" w:hAnsi="Arial" w:cs="Arial"/>
          <w:szCs w:val="24"/>
        </w:rPr>
        <w:t xml:space="preserve">la sentencia </w:t>
      </w:r>
      <w:r w:rsidR="00FF7C16" w:rsidRPr="00D578CB">
        <w:rPr>
          <w:rFonts w:ascii="Arial" w:hAnsi="Arial" w:cs="Arial"/>
          <w:szCs w:val="24"/>
        </w:rPr>
        <w:t xml:space="preserve">proferida el </w:t>
      </w:r>
      <w:r w:rsidR="00333630">
        <w:rPr>
          <w:rFonts w:ascii="Arial" w:hAnsi="Arial" w:cs="Arial"/>
          <w:szCs w:val="24"/>
        </w:rPr>
        <w:t>11</w:t>
      </w:r>
      <w:r w:rsidR="00FF7C16">
        <w:rPr>
          <w:rFonts w:ascii="Arial" w:hAnsi="Arial" w:cs="Arial"/>
          <w:szCs w:val="24"/>
        </w:rPr>
        <w:t xml:space="preserve"> </w:t>
      </w:r>
      <w:r w:rsidR="00FF7C16" w:rsidRPr="00D578CB">
        <w:rPr>
          <w:rFonts w:ascii="Arial" w:hAnsi="Arial" w:cs="Arial"/>
          <w:szCs w:val="24"/>
        </w:rPr>
        <w:t xml:space="preserve">de </w:t>
      </w:r>
      <w:r w:rsidR="003A6122">
        <w:rPr>
          <w:rFonts w:ascii="Arial" w:hAnsi="Arial" w:cs="Arial"/>
          <w:szCs w:val="24"/>
        </w:rPr>
        <w:t xml:space="preserve">noviembre </w:t>
      </w:r>
      <w:r w:rsidR="00FF7C16" w:rsidRPr="00D578CB">
        <w:rPr>
          <w:rFonts w:ascii="Arial" w:hAnsi="Arial" w:cs="Arial"/>
          <w:szCs w:val="24"/>
        </w:rPr>
        <w:t xml:space="preserve">de 2015 por el Juzgado </w:t>
      </w:r>
      <w:r w:rsidR="008B20B4">
        <w:rPr>
          <w:rFonts w:ascii="Arial" w:hAnsi="Arial" w:cs="Arial"/>
          <w:szCs w:val="24"/>
        </w:rPr>
        <w:t xml:space="preserve">Primero </w:t>
      </w:r>
      <w:r w:rsidR="00FF7C16" w:rsidRPr="00D578CB">
        <w:rPr>
          <w:rFonts w:ascii="Arial" w:hAnsi="Arial" w:cs="Arial"/>
          <w:szCs w:val="24"/>
        </w:rPr>
        <w:t xml:space="preserve">Laboral del Circuito de Pereira, dentro del proceso ordinario laboral propuesto por </w:t>
      </w:r>
      <w:r w:rsidR="003A6122">
        <w:rPr>
          <w:rFonts w:ascii="Arial" w:hAnsi="Arial" w:cs="Arial"/>
          <w:szCs w:val="24"/>
        </w:rPr>
        <w:t xml:space="preserve">el </w:t>
      </w:r>
      <w:r w:rsidR="00FF7C16">
        <w:rPr>
          <w:rFonts w:ascii="Arial" w:hAnsi="Arial" w:cs="Arial"/>
          <w:szCs w:val="24"/>
        </w:rPr>
        <w:t xml:space="preserve">señor </w:t>
      </w:r>
      <w:r w:rsidR="004D397E">
        <w:rPr>
          <w:rFonts w:ascii="Arial" w:hAnsi="Arial" w:cs="Arial"/>
          <w:b/>
          <w:szCs w:val="24"/>
        </w:rPr>
        <w:t>Héctor de Jesús del Río Henao</w:t>
      </w:r>
      <w:r w:rsidR="00FF7C16">
        <w:rPr>
          <w:rFonts w:ascii="Arial" w:hAnsi="Arial" w:cs="Arial"/>
          <w:b/>
          <w:szCs w:val="24"/>
        </w:rPr>
        <w:t xml:space="preserve"> </w:t>
      </w:r>
      <w:r w:rsidR="00FF7C16">
        <w:rPr>
          <w:rFonts w:ascii="Arial" w:hAnsi="Arial" w:cs="Arial"/>
          <w:szCs w:val="24"/>
        </w:rPr>
        <w:t xml:space="preserve">en </w:t>
      </w:r>
      <w:r w:rsidR="00FF7C16" w:rsidRPr="003440CA">
        <w:rPr>
          <w:rFonts w:ascii="Arial" w:hAnsi="Arial" w:cs="Arial"/>
          <w:szCs w:val="24"/>
        </w:rPr>
        <w:t>contra</w:t>
      </w:r>
      <w:r w:rsidR="00FF7C16">
        <w:rPr>
          <w:rFonts w:ascii="Arial" w:hAnsi="Arial" w:cs="Arial"/>
          <w:szCs w:val="24"/>
        </w:rPr>
        <w:t xml:space="preserve"> de</w:t>
      </w:r>
      <w:r w:rsidR="003A6122">
        <w:rPr>
          <w:rFonts w:ascii="Arial" w:hAnsi="Arial" w:cs="Arial"/>
          <w:szCs w:val="24"/>
        </w:rPr>
        <w:t xml:space="preserve"> </w:t>
      </w:r>
      <w:r w:rsidR="00FF7C16" w:rsidRPr="003440CA">
        <w:rPr>
          <w:rFonts w:ascii="Arial" w:hAnsi="Arial" w:cs="Arial"/>
          <w:szCs w:val="24"/>
        </w:rPr>
        <w:t xml:space="preserve">la </w:t>
      </w:r>
      <w:r w:rsidR="00FF7C16" w:rsidRPr="008A316B">
        <w:rPr>
          <w:rFonts w:ascii="Arial" w:hAnsi="Arial" w:cs="Arial"/>
          <w:b/>
          <w:szCs w:val="24"/>
        </w:rPr>
        <w:t>Administradora Colombiana de Pensiones</w:t>
      </w:r>
      <w:r w:rsidR="00FF7C16" w:rsidRPr="003440CA">
        <w:rPr>
          <w:rFonts w:ascii="Arial" w:hAnsi="Arial" w:cs="Arial"/>
          <w:b/>
          <w:szCs w:val="24"/>
        </w:rPr>
        <w:t xml:space="preserve"> </w:t>
      </w:r>
      <w:r w:rsidR="00FF7C16" w:rsidRPr="003440CA">
        <w:rPr>
          <w:rFonts w:ascii="Arial" w:hAnsi="Arial" w:cs="Arial"/>
          <w:b/>
          <w:bCs/>
          <w:szCs w:val="24"/>
        </w:rPr>
        <w:t>COLPENSIONES</w:t>
      </w:r>
      <w:r w:rsidR="00FF7C16">
        <w:rPr>
          <w:rFonts w:ascii="Arial" w:hAnsi="Arial" w:cs="Arial"/>
          <w:bCs/>
          <w:szCs w:val="24"/>
        </w:rPr>
        <w:t xml:space="preserve">, </w:t>
      </w:r>
      <w:r w:rsidR="008B20B4" w:rsidRPr="005470C3">
        <w:rPr>
          <w:rFonts w:ascii="Arial" w:hAnsi="Arial" w:cs="Arial"/>
          <w:b/>
          <w:bCs/>
          <w:szCs w:val="24"/>
        </w:rPr>
        <w:t>Nación – Ministerio de Agricultura y Desarrollo Rural</w:t>
      </w:r>
      <w:r w:rsidR="008B20B4">
        <w:rPr>
          <w:rFonts w:ascii="Arial" w:hAnsi="Arial" w:cs="Arial"/>
          <w:bCs/>
          <w:szCs w:val="24"/>
        </w:rPr>
        <w:t xml:space="preserve"> </w:t>
      </w:r>
      <w:r w:rsidR="008B20B4">
        <w:rPr>
          <w:rFonts w:ascii="Arial" w:hAnsi="Arial" w:cs="Arial"/>
          <w:szCs w:val="24"/>
        </w:rPr>
        <w:t xml:space="preserve">y la </w:t>
      </w:r>
      <w:r w:rsidR="008B20B4">
        <w:rPr>
          <w:rFonts w:ascii="Arial" w:hAnsi="Arial" w:cs="Arial"/>
          <w:b/>
          <w:szCs w:val="24"/>
        </w:rPr>
        <w:t xml:space="preserve">ESE Hospital Santa Ana de los Caballeros de Anserma Nuevo, </w:t>
      </w:r>
      <w:r w:rsidR="00FF7C16">
        <w:rPr>
          <w:rFonts w:ascii="Arial" w:hAnsi="Arial" w:cs="Arial"/>
          <w:bCs/>
          <w:szCs w:val="24"/>
        </w:rPr>
        <w:t>conforme a lo exp</w:t>
      </w:r>
      <w:r w:rsidR="00FF7C16">
        <w:rPr>
          <w:rFonts w:ascii="Arial" w:hAnsi="Arial" w:cs="Arial"/>
          <w:bCs/>
          <w:iCs/>
          <w:szCs w:val="24"/>
        </w:rPr>
        <w:t>uesto en la parte motiva de esta decisión</w:t>
      </w:r>
      <w:r w:rsidR="007611E9">
        <w:rPr>
          <w:rFonts w:ascii="Arial" w:hAnsi="Arial" w:cs="Arial"/>
          <w:bCs/>
          <w:iCs/>
          <w:szCs w:val="24"/>
        </w:rPr>
        <w:t xml:space="preserve">, salvo el numeral séptimo que quedará así: </w:t>
      </w:r>
    </w:p>
    <w:p w:rsidR="007611E9" w:rsidRDefault="007611E9" w:rsidP="008B20B4">
      <w:pPr>
        <w:spacing w:line="276" w:lineRule="auto"/>
        <w:jc w:val="both"/>
        <w:rPr>
          <w:rFonts w:ascii="Arial" w:hAnsi="Arial" w:cs="Arial"/>
          <w:bCs/>
          <w:iCs/>
          <w:szCs w:val="24"/>
        </w:rPr>
      </w:pPr>
    </w:p>
    <w:p w:rsidR="007611E9" w:rsidRPr="00FB57F8" w:rsidRDefault="007611E9" w:rsidP="00FB57F8">
      <w:pPr>
        <w:spacing w:line="276" w:lineRule="auto"/>
        <w:ind w:left="567" w:right="567"/>
        <w:jc w:val="both"/>
        <w:rPr>
          <w:rFonts w:ascii="Arial" w:hAnsi="Arial" w:cs="Arial"/>
          <w:bCs/>
          <w:i/>
          <w:iCs/>
          <w:sz w:val="22"/>
          <w:szCs w:val="22"/>
        </w:rPr>
      </w:pPr>
      <w:r w:rsidRPr="00FB57F8">
        <w:rPr>
          <w:rFonts w:ascii="Arial" w:hAnsi="Arial" w:cs="Arial"/>
          <w:bCs/>
          <w:i/>
          <w:iCs/>
          <w:sz w:val="22"/>
          <w:szCs w:val="22"/>
        </w:rPr>
        <w:t xml:space="preserve">“SÉPTIMO: CONDENAR </w:t>
      </w:r>
      <w:r w:rsidR="004F4969" w:rsidRPr="00FB57F8">
        <w:rPr>
          <w:rFonts w:ascii="Arial" w:hAnsi="Arial" w:cs="Arial"/>
          <w:bCs/>
          <w:i/>
          <w:iCs/>
          <w:sz w:val="22"/>
          <w:szCs w:val="22"/>
        </w:rPr>
        <w:t>a la Administradora Colombiana de Pensiones –COLPENSIONES- a pagar a favor del señor Héctor de Jesús del Río Henao la suma de $</w:t>
      </w:r>
      <w:r w:rsidR="006D55AD">
        <w:rPr>
          <w:rFonts w:ascii="Arial" w:hAnsi="Arial" w:cs="Arial"/>
          <w:bCs/>
          <w:i/>
          <w:iCs/>
          <w:sz w:val="22"/>
          <w:szCs w:val="22"/>
        </w:rPr>
        <w:t>52´611.714</w:t>
      </w:r>
      <w:r w:rsidR="004F4969" w:rsidRPr="00FB57F8">
        <w:rPr>
          <w:rFonts w:ascii="Arial" w:hAnsi="Arial" w:cs="Arial"/>
          <w:bCs/>
          <w:i/>
          <w:iCs/>
          <w:sz w:val="22"/>
          <w:szCs w:val="22"/>
        </w:rPr>
        <w:t>, por concepto de retroactivo pensional causado entre el 1° de abril de 2013 al 31 de octubre de 2016. A partir del mes de noviembre de 2016, deberá incluir al acto en nómina de pensionados por la suma de $</w:t>
      </w:r>
      <w:r w:rsidR="006D55AD">
        <w:rPr>
          <w:rFonts w:ascii="Arial" w:hAnsi="Arial" w:cs="Arial"/>
          <w:bCs/>
          <w:i/>
          <w:iCs/>
          <w:sz w:val="22"/>
          <w:szCs w:val="22"/>
        </w:rPr>
        <w:t>1´229.682</w:t>
      </w:r>
      <w:r w:rsidR="004F4969" w:rsidRPr="00FB57F8">
        <w:rPr>
          <w:rFonts w:ascii="Arial" w:hAnsi="Arial" w:cs="Arial"/>
          <w:bCs/>
          <w:i/>
          <w:iCs/>
          <w:sz w:val="22"/>
          <w:szCs w:val="22"/>
        </w:rPr>
        <w:t>.</w:t>
      </w:r>
    </w:p>
    <w:p w:rsidR="004D7FDC" w:rsidRDefault="004D7FDC" w:rsidP="003A202C">
      <w:pPr>
        <w:widowControl w:val="0"/>
        <w:autoSpaceDE w:val="0"/>
        <w:autoSpaceDN w:val="0"/>
        <w:adjustRightInd w:val="0"/>
        <w:spacing w:line="276" w:lineRule="auto"/>
        <w:jc w:val="both"/>
        <w:rPr>
          <w:rFonts w:ascii="Arial" w:hAnsi="Arial" w:cs="Arial"/>
          <w:bCs/>
          <w:iCs/>
          <w:szCs w:val="24"/>
        </w:rPr>
      </w:pPr>
    </w:p>
    <w:p w:rsidR="00F33A67" w:rsidRDefault="001365C6" w:rsidP="00F33A67">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sidR="00F33A67" w:rsidRPr="00D578CB">
        <w:rPr>
          <w:rFonts w:ascii="Arial" w:hAnsi="Arial" w:cs="Arial"/>
          <w:szCs w:val="24"/>
        </w:rPr>
        <w:t xml:space="preserve">Costas en </w:t>
      </w:r>
      <w:r w:rsidR="00F33A67">
        <w:rPr>
          <w:rFonts w:ascii="Arial" w:hAnsi="Arial" w:cs="Arial"/>
          <w:szCs w:val="24"/>
        </w:rPr>
        <w:t>esta instancia a cargo de ambos recurrentes dada la improsperidad del recurso interpuesto.</w:t>
      </w:r>
    </w:p>
    <w:p w:rsidR="00455713" w:rsidRDefault="00455713" w:rsidP="005B215E">
      <w:pPr>
        <w:spacing w:line="276" w:lineRule="auto"/>
        <w:jc w:val="both"/>
        <w:rPr>
          <w:rFonts w:ascii="Arial" w:hAnsi="Arial" w:cs="Arial"/>
          <w:szCs w:val="24"/>
        </w:rPr>
      </w:pPr>
    </w:p>
    <w:p w:rsidR="00455713" w:rsidRDefault="00455713" w:rsidP="005B215E">
      <w:pPr>
        <w:spacing w:line="276" w:lineRule="auto"/>
        <w:jc w:val="both"/>
        <w:rPr>
          <w:rFonts w:ascii="Arial" w:hAnsi="Arial" w:cs="Arial"/>
          <w:szCs w:val="24"/>
        </w:rPr>
      </w:pPr>
      <w:r>
        <w:rPr>
          <w:rFonts w:ascii="Arial" w:hAnsi="Arial" w:cs="Arial"/>
          <w:szCs w:val="24"/>
        </w:rPr>
        <w:lastRenderedPageBreak/>
        <w:t>Notificación surtida en estrados.</w:t>
      </w:r>
    </w:p>
    <w:p w:rsidR="003A6122" w:rsidRDefault="003A6122" w:rsidP="005B215E">
      <w:pPr>
        <w:spacing w:line="276" w:lineRule="auto"/>
        <w:jc w:val="both"/>
        <w:rPr>
          <w:rFonts w:ascii="Arial" w:hAnsi="Arial" w:cs="Arial"/>
          <w:szCs w:val="24"/>
        </w:rPr>
      </w:pPr>
    </w:p>
    <w:p w:rsidR="00256248" w:rsidRPr="00A47C8D" w:rsidRDefault="00256248" w:rsidP="00256248">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256248">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256248">
      <w:pPr>
        <w:pStyle w:val="Sinespaciado"/>
        <w:spacing w:line="276" w:lineRule="auto"/>
        <w:contextualSpacing/>
        <w:rPr>
          <w:rFonts w:ascii="Arial" w:hAnsi="Arial" w:cs="Arial"/>
          <w:sz w:val="24"/>
          <w:szCs w:val="24"/>
          <w:lang w:val="es-ES"/>
        </w:rPr>
      </w:pPr>
    </w:p>
    <w:p w:rsidR="0079609A" w:rsidRDefault="0079609A" w:rsidP="00256248">
      <w:pPr>
        <w:pStyle w:val="Sinespaciado"/>
        <w:spacing w:line="276" w:lineRule="auto"/>
        <w:contextualSpacing/>
        <w:rPr>
          <w:rFonts w:ascii="Arial" w:hAnsi="Arial" w:cs="Arial"/>
          <w:sz w:val="24"/>
          <w:szCs w:val="24"/>
          <w:lang w:val="es-ES"/>
        </w:rPr>
      </w:pPr>
    </w:p>
    <w:p w:rsidR="0079609A" w:rsidRDefault="0079609A" w:rsidP="00256248">
      <w:pPr>
        <w:pStyle w:val="Sinespaciado"/>
        <w:spacing w:line="276" w:lineRule="auto"/>
        <w:contextualSpacing/>
        <w:rPr>
          <w:rFonts w:ascii="Arial" w:hAnsi="Arial" w:cs="Arial"/>
          <w:sz w:val="24"/>
          <w:szCs w:val="24"/>
          <w:lang w:val="es-ES"/>
        </w:rPr>
      </w:pPr>
    </w:p>
    <w:p w:rsidR="00420BC6" w:rsidRDefault="00420BC6" w:rsidP="00256248">
      <w:pPr>
        <w:pStyle w:val="Sinespaciado"/>
        <w:spacing w:line="276" w:lineRule="auto"/>
        <w:contextualSpacing/>
        <w:rPr>
          <w:rFonts w:ascii="Arial" w:hAnsi="Arial" w:cs="Arial"/>
          <w:sz w:val="24"/>
          <w:szCs w:val="24"/>
        </w:rPr>
      </w:pPr>
    </w:p>
    <w:p w:rsidR="00256248" w:rsidRPr="00D578CB" w:rsidRDefault="00256248" w:rsidP="00256248">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Default="00256248" w:rsidP="00256248">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D879A8">
        <w:rPr>
          <w:rFonts w:ascii="Arial" w:hAnsi="Arial" w:cs="Arial"/>
          <w:sz w:val="24"/>
          <w:szCs w:val="24"/>
          <w:lang w:val="es-ES"/>
        </w:rPr>
        <w:t>a</w:t>
      </w:r>
      <w:r w:rsidRPr="00D578CB">
        <w:rPr>
          <w:rFonts w:ascii="Arial" w:hAnsi="Arial" w:cs="Arial"/>
          <w:sz w:val="24"/>
          <w:szCs w:val="24"/>
          <w:lang w:val="es-ES"/>
        </w:rPr>
        <w:t xml:space="preserve"> Ponente</w:t>
      </w: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pStyle w:val="Sinespaciado"/>
        <w:spacing w:line="276" w:lineRule="auto"/>
        <w:contextualSpacing/>
        <w:jc w:val="center"/>
        <w:rPr>
          <w:rFonts w:ascii="Arial" w:hAnsi="Arial" w:cs="Arial"/>
          <w:sz w:val="24"/>
          <w:szCs w:val="24"/>
          <w:lang w:val="es-ES"/>
        </w:rPr>
      </w:pPr>
    </w:p>
    <w:p w:rsidR="0079609A" w:rsidRDefault="0079609A" w:rsidP="00256248">
      <w:pPr>
        <w:spacing w:line="276" w:lineRule="auto"/>
        <w:contextualSpacing/>
        <w:jc w:val="both"/>
        <w:rPr>
          <w:rFonts w:ascii="Arial" w:hAnsi="Arial" w:cs="Arial"/>
          <w:b/>
          <w:bCs/>
          <w:iCs/>
          <w:sz w:val="23"/>
          <w:szCs w:val="23"/>
          <w:lang w:val="es-ES"/>
        </w:rPr>
      </w:pPr>
    </w:p>
    <w:p w:rsidR="0079609A" w:rsidRDefault="0079609A" w:rsidP="00256248">
      <w:pPr>
        <w:spacing w:line="276" w:lineRule="auto"/>
        <w:contextualSpacing/>
        <w:jc w:val="both"/>
        <w:rPr>
          <w:rFonts w:ascii="Arial" w:hAnsi="Arial" w:cs="Arial"/>
          <w:b/>
          <w:bCs/>
          <w:iCs/>
          <w:sz w:val="23"/>
          <w:szCs w:val="23"/>
          <w:lang w:val="es-ES"/>
        </w:rPr>
      </w:pPr>
    </w:p>
    <w:p w:rsidR="0079609A" w:rsidRDefault="0079609A" w:rsidP="00256248">
      <w:pPr>
        <w:spacing w:line="276" w:lineRule="auto"/>
        <w:contextualSpacing/>
        <w:jc w:val="both"/>
        <w:rPr>
          <w:rFonts w:ascii="Arial" w:hAnsi="Arial" w:cs="Arial"/>
          <w:b/>
          <w:bCs/>
          <w:iCs/>
          <w:sz w:val="23"/>
          <w:szCs w:val="23"/>
          <w:lang w:val="es-ES"/>
        </w:rPr>
      </w:pPr>
    </w:p>
    <w:p w:rsidR="00256248" w:rsidRPr="0045273B" w:rsidRDefault="00D879A8" w:rsidP="00256248">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256248" w:rsidRPr="0045273B">
        <w:rPr>
          <w:rFonts w:ascii="Arial" w:hAnsi="Arial" w:cs="Arial"/>
          <w:b/>
          <w:bCs/>
          <w:iCs/>
          <w:sz w:val="23"/>
          <w:szCs w:val="23"/>
          <w:lang w:val="es-ES"/>
        </w:rPr>
        <w:t xml:space="preserve">ANA LUCÍA CAICEDO CALDERÓN                         </w:t>
      </w:r>
    </w:p>
    <w:p w:rsidR="00256248" w:rsidRDefault="00256248" w:rsidP="00256248">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D879A8">
        <w:rPr>
          <w:rFonts w:ascii="Arial" w:hAnsi="Arial" w:cs="Arial"/>
          <w:sz w:val="23"/>
          <w:szCs w:val="23"/>
          <w:lang w:val="es-ES"/>
        </w:rPr>
        <w:t>Magistrado</w:t>
      </w:r>
      <w:r w:rsidRPr="0045273B">
        <w:rPr>
          <w:rFonts w:ascii="Arial" w:hAnsi="Arial" w:cs="Arial"/>
          <w:sz w:val="23"/>
          <w:szCs w:val="23"/>
          <w:lang w:val="es-ES"/>
        </w:rPr>
        <w:t xml:space="preserve">                                                                </w:t>
      </w:r>
      <w:r w:rsidR="00D879A8">
        <w:rPr>
          <w:rFonts w:ascii="Arial" w:hAnsi="Arial" w:cs="Arial"/>
          <w:sz w:val="23"/>
          <w:szCs w:val="23"/>
          <w:lang w:val="es-ES"/>
        </w:rPr>
        <w:t>Magistrada</w:t>
      </w:r>
      <w:r w:rsidRPr="0045273B">
        <w:rPr>
          <w:rFonts w:ascii="Arial" w:hAnsi="Arial" w:cs="Arial"/>
          <w:sz w:val="23"/>
          <w:szCs w:val="23"/>
          <w:lang w:val="es-ES"/>
        </w:rPr>
        <w:t xml:space="preserve"> </w:t>
      </w:r>
    </w:p>
    <w:p w:rsidR="00066BBE" w:rsidRDefault="00066BBE"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p>
    <w:p w:rsidR="0079609A" w:rsidRDefault="00E46710"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79609A" w:rsidRDefault="0079609A" w:rsidP="00256248">
      <w:pPr>
        <w:spacing w:line="276" w:lineRule="auto"/>
        <w:contextualSpacing/>
        <w:jc w:val="both"/>
        <w:rPr>
          <w:rFonts w:ascii="Arial" w:hAnsi="Arial" w:cs="Arial"/>
          <w:sz w:val="23"/>
          <w:szCs w:val="23"/>
          <w:lang w:val="es-ES"/>
        </w:rPr>
      </w:pPr>
    </w:p>
    <w:p w:rsidR="0079609A" w:rsidRDefault="0079609A" w:rsidP="00256248">
      <w:pPr>
        <w:spacing w:line="276" w:lineRule="auto"/>
        <w:contextualSpacing/>
        <w:jc w:val="both"/>
        <w:rPr>
          <w:rFonts w:ascii="Arial" w:hAnsi="Arial" w:cs="Arial"/>
          <w:sz w:val="23"/>
          <w:szCs w:val="23"/>
          <w:lang w:val="es-ES"/>
        </w:rPr>
      </w:pPr>
    </w:p>
    <w:p w:rsidR="00E46710" w:rsidRPr="0045273B" w:rsidRDefault="00756C95" w:rsidP="00256248">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p>
    <w:p w:rsidR="0079609A" w:rsidRDefault="00256248" w:rsidP="0079609A">
      <w:pPr>
        <w:spacing w:line="276" w:lineRule="auto"/>
        <w:contextualSpacing/>
        <w:jc w:val="both"/>
        <w:rPr>
          <w:rFonts w:ascii="Arial" w:hAnsi="Arial" w:cs="Arial"/>
          <w:b/>
          <w:bCs/>
          <w:iCs/>
          <w:szCs w:val="24"/>
          <w:lang w:val="es-ES"/>
        </w:rPr>
      </w:pPr>
      <w:r w:rsidRPr="0045273B">
        <w:rPr>
          <w:rFonts w:ascii="Arial" w:hAnsi="Arial" w:cs="Arial"/>
          <w:sz w:val="23"/>
          <w:szCs w:val="23"/>
          <w:lang w:val="es-ES"/>
        </w:rPr>
        <w:t xml:space="preserve"> </w:t>
      </w:r>
      <w:r w:rsidR="0079609A">
        <w:rPr>
          <w:rFonts w:ascii="Arial" w:hAnsi="Arial" w:cs="Arial"/>
          <w:bCs/>
          <w:iCs/>
          <w:sz w:val="23"/>
          <w:szCs w:val="23"/>
          <w:lang w:val="es-ES"/>
        </w:rPr>
        <w:t xml:space="preserve">  </w:t>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79609A">
        <w:rPr>
          <w:rFonts w:ascii="Arial" w:hAnsi="Arial" w:cs="Arial"/>
          <w:bCs/>
          <w:iCs/>
          <w:sz w:val="23"/>
          <w:szCs w:val="23"/>
          <w:lang w:val="es-ES"/>
        </w:rPr>
        <w:tab/>
      </w:r>
      <w:r w:rsidR="00304666">
        <w:rPr>
          <w:rFonts w:ascii="Arial" w:hAnsi="Arial" w:cs="Arial"/>
          <w:b/>
          <w:bCs/>
          <w:iCs/>
          <w:szCs w:val="24"/>
          <w:lang w:val="es-ES"/>
        </w:rPr>
        <w:t>DANIEL BERMÚDEZ GIRALD</w:t>
      </w:r>
      <w:r w:rsidR="009405CC">
        <w:rPr>
          <w:rFonts w:ascii="Arial" w:hAnsi="Arial" w:cs="Arial"/>
          <w:b/>
          <w:bCs/>
          <w:iCs/>
          <w:szCs w:val="24"/>
          <w:lang w:val="es-ES"/>
        </w:rPr>
        <w:t>O</w:t>
      </w:r>
    </w:p>
    <w:p w:rsidR="0079609A" w:rsidRDefault="00256248" w:rsidP="003A6122">
      <w:pPr>
        <w:spacing w:line="276" w:lineRule="auto"/>
        <w:contextualSpacing/>
        <w:jc w:val="center"/>
        <w:rPr>
          <w:rFonts w:ascii="Arial" w:hAnsi="Arial" w:cs="Arial"/>
          <w:i/>
          <w:iCs/>
          <w:szCs w:val="24"/>
          <w:lang w:val="es-ES"/>
        </w:rPr>
      </w:pPr>
      <w:r>
        <w:rPr>
          <w:rFonts w:ascii="Arial" w:hAnsi="Arial" w:cs="Arial"/>
          <w:iCs/>
          <w:szCs w:val="24"/>
          <w:lang w:val="es-ES"/>
        </w:rPr>
        <w:t>Secretario</w:t>
      </w:r>
      <w:r w:rsidR="00304666">
        <w:rPr>
          <w:rFonts w:ascii="Arial" w:hAnsi="Arial" w:cs="Arial"/>
          <w:iCs/>
          <w:szCs w:val="24"/>
          <w:lang w:val="es-ES"/>
        </w:rPr>
        <w:t xml:space="preserve"> </w:t>
      </w:r>
      <w:r w:rsidR="00304666" w:rsidRPr="0007560D">
        <w:rPr>
          <w:rFonts w:ascii="Arial" w:hAnsi="Arial" w:cs="Arial"/>
          <w:i/>
          <w:iCs/>
          <w:szCs w:val="24"/>
          <w:lang w:val="es-ES"/>
        </w:rPr>
        <w:t>Ad-hoc</w:t>
      </w:r>
    </w:p>
    <w:p w:rsidR="00C97982" w:rsidRDefault="00C97982" w:rsidP="003A6122">
      <w:pPr>
        <w:spacing w:line="276" w:lineRule="auto"/>
        <w:contextualSpacing/>
        <w:jc w:val="center"/>
        <w:rPr>
          <w:rFonts w:ascii="Arial" w:hAnsi="Arial" w:cs="Arial"/>
          <w:i/>
          <w:iCs/>
          <w:szCs w:val="24"/>
          <w:lang w:val="es-ES"/>
        </w:rPr>
      </w:pPr>
    </w:p>
    <w:p w:rsidR="00C97982" w:rsidRDefault="00C97982" w:rsidP="003A6122">
      <w:pPr>
        <w:spacing w:line="276" w:lineRule="auto"/>
        <w:contextualSpacing/>
        <w:jc w:val="center"/>
        <w:rPr>
          <w:rFonts w:ascii="Arial" w:hAnsi="Arial" w:cs="Arial"/>
          <w:i/>
          <w:iCs/>
          <w:szCs w:val="24"/>
          <w:lang w:val="es-ES"/>
        </w:rPr>
      </w:pPr>
    </w:p>
    <w:p w:rsidR="00C97982" w:rsidRDefault="00C97982"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ED7DA8" w:rsidRDefault="00ED7DA8" w:rsidP="003A6122">
      <w:pPr>
        <w:spacing w:line="276" w:lineRule="auto"/>
        <w:contextualSpacing/>
        <w:jc w:val="center"/>
        <w:rPr>
          <w:rFonts w:ascii="Arial" w:hAnsi="Arial" w:cs="Arial"/>
          <w:i/>
          <w:iCs/>
          <w:szCs w:val="24"/>
          <w:lang w:val="es-ES"/>
        </w:rPr>
      </w:pPr>
    </w:p>
    <w:p w:rsidR="00C97982" w:rsidRDefault="00764AF2" w:rsidP="003A6122">
      <w:pPr>
        <w:spacing w:line="276" w:lineRule="auto"/>
        <w:contextualSpacing/>
        <w:jc w:val="center"/>
        <w:rPr>
          <w:rFonts w:ascii="Arial" w:hAnsi="Arial" w:cs="Arial"/>
          <w:i/>
          <w:iCs/>
          <w:szCs w:val="24"/>
          <w:lang w:val="es-ES"/>
        </w:rPr>
      </w:pPr>
      <w:r>
        <w:rPr>
          <w:rFonts w:ascii="Arial" w:hAnsi="Arial" w:cs="Arial"/>
          <w:i/>
          <w:iCs/>
          <w:szCs w:val="24"/>
          <w:lang w:val="es-ES"/>
        </w:rPr>
        <w:t>ANEXO 1</w:t>
      </w:r>
    </w:p>
    <w:p w:rsidR="00764AF2" w:rsidRDefault="00764AF2" w:rsidP="003A6122">
      <w:pPr>
        <w:spacing w:line="276" w:lineRule="auto"/>
        <w:contextualSpacing/>
        <w:jc w:val="center"/>
        <w:rPr>
          <w:rFonts w:ascii="Arial" w:hAnsi="Arial" w:cs="Arial"/>
          <w:i/>
          <w:iCs/>
          <w:szCs w:val="24"/>
          <w:lang w:val="es-ES"/>
        </w:rPr>
      </w:pPr>
    </w:p>
    <w:p w:rsidR="00764AF2" w:rsidRDefault="00764AF2" w:rsidP="003A6122">
      <w:pPr>
        <w:spacing w:line="276" w:lineRule="auto"/>
        <w:contextualSpacing/>
        <w:jc w:val="center"/>
        <w:rPr>
          <w:rFonts w:ascii="Arial" w:hAnsi="Arial" w:cs="Arial"/>
          <w:i/>
          <w:iCs/>
          <w:szCs w:val="24"/>
          <w:lang w:val="es-ES"/>
        </w:rPr>
      </w:pPr>
      <w:r>
        <w:rPr>
          <w:rFonts w:ascii="Arial" w:hAnsi="Arial" w:cs="Arial"/>
          <w:i/>
          <w:iCs/>
          <w:szCs w:val="24"/>
          <w:lang w:val="es-ES"/>
        </w:rPr>
        <w:t xml:space="preserve">RETROATIVO PENSIONAL </w:t>
      </w:r>
    </w:p>
    <w:p w:rsidR="00764AF2" w:rsidRDefault="00764AF2" w:rsidP="003A6122">
      <w:pPr>
        <w:spacing w:line="276" w:lineRule="auto"/>
        <w:contextualSpacing/>
        <w:jc w:val="center"/>
        <w:rPr>
          <w:rFonts w:ascii="Arial" w:hAnsi="Arial" w:cs="Arial"/>
          <w:i/>
          <w:iCs/>
          <w:szCs w:val="24"/>
          <w:lang w:val="es-ES"/>
        </w:rPr>
      </w:pPr>
    </w:p>
    <w:p w:rsidR="00764AF2" w:rsidRDefault="00764AF2" w:rsidP="003A6122">
      <w:pPr>
        <w:spacing w:line="276" w:lineRule="auto"/>
        <w:contextualSpacing/>
        <w:jc w:val="center"/>
        <w:rPr>
          <w:rFonts w:ascii="Arial" w:hAnsi="Arial" w:cs="Arial"/>
          <w:i/>
          <w:iCs/>
          <w:szCs w:val="24"/>
          <w:lang w:val="es-ES"/>
        </w:rPr>
      </w:pPr>
    </w:p>
    <w:p w:rsidR="00C97982" w:rsidRPr="0079609A" w:rsidRDefault="00C97982" w:rsidP="003A6122">
      <w:pPr>
        <w:spacing w:line="276" w:lineRule="auto"/>
        <w:contextualSpacing/>
        <w:jc w:val="center"/>
        <w:rPr>
          <w:rFonts w:ascii="Arial" w:hAnsi="Arial" w:cs="Arial"/>
          <w:szCs w:val="24"/>
          <w:lang w:val="es-ES"/>
        </w:rPr>
      </w:pPr>
      <w:r w:rsidRPr="00C97982">
        <w:rPr>
          <w:noProof/>
          <w:lang w:val="es-ES"/>
        </w:rPr>
        <w:drawing>
          <wp:inline distT="0" distB="0" distL="0" distR="0">
            <wp:extent cx="5086350" cy="110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1104900"/>
                    </a:xfrm>
                    <a:prstGeom prst="rect">
                      <a:avLst/>
                    </a:prstGeom>
                    <a:noFill/>
                    <a:ln>
                      <a:noFill/>
                    </a:ln>
                  </pic:spPr>
                </pic:pic>
              </a:graphicData>
            </a:graphic>
          </wp:inline>
        </w:drawing>
      </w:r>
    </w:p>
    <w:sectPr w:rsidR="00C97982" w:rsidRPr="0079609A"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20" w:rsidRDefault="00167020" w:rsidP="00226D5F">
      <w:r>
        <w:separator/>
      </w:r>
    </w:p>
  </w:endnote>
  <w:endnote w:type="continuationSeparator" w:id="0">
    <w:p w:rsidR="00167020" w:rsidRDefault="0016702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167020"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1190">
      <w:rPr>
        <w:rStyle w:val="Nmerodepgina"/>
        <w:noProof/>
      </w:rPr>
      <w:t>7</w:t>
    </w:r>
    <w:r>
      <w:rPr>
        <w:rStyle w:val="Nmerodepgina"/>
      </w:rPr>
      <w:fldChar w:fldCharType="end"/>
    </w:r>
  </w:p>
  <w:p w:rsidR="009B4A56" w:rsidRDefault="00167020"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20" w:rsidRDefault="00167020" w:rsidP="00226D5F">
      <w:r>
        <w:separator/>
      </w:r>
    </w:p>
  </w:footnote>
  <w:footnote w:type="continuationSeparator" w:id="0">
    <w:p w:rsidR="00167020" w:rsidRDefault="00167020" w:rsidP="00226D5F">
      <w:r>
        <w:continuationSeparator/>
      </w:r>
    </w:p>
  </w:footnote>
  <w:footnote w:id="1">
    <w:p w:rsidR="00473880" w:rsidRPr="00E17625" w:rsidRDefault="00473880" w:rsidP="00473880">
      <w:pPr>
        <w:shd w:val="clear" w:color="auto" w:fill="FFFFFF"/>
        <w:tabs>
          <w:tab w:val="left" w:pos="5197"/>
        </w:tabs>
        <w:spacing w:line="276" w:lineRule="auto"/>
        <w:jc w:val="both"/>
        <w:rPr>
          <w:rFonts w:ascii="Arial" w:hAnsi="Arial" w:cs="Arial"/>
          <w:b/>
          <w:color w:val="000000"/>
          <w:sz w:val="18"/>
          <w:szCs w:val="18"/>
          <w:lang w:eastAsia="es-CO"/>
        </w:rPr>
      </w:pPr>
      <w:r w:rsidRPr="00E17625">
        <w:rPr>
          <w:rStyle w:val="Refdenotaalpie"/>
          <w:rFonts w:ascii="Arial" w:hAnsi="Arial" w:cs="Arial"/>
          <w:sz w:val="18"/>
          <w:szCs w:val="18"/>
        </w:rPr>
        <w:footnoteRef/>
      </w:r>
      <w:r w:rsidRPr="00E17625">
        <w:rPr>
          <w:rFonts w:ascii="Arial" w:hAnsi="Arial" w:cs="Arial"/>
          <w:sz w:val="18"/>
          <w:szCs w:val="18"/>
        </w:rPr>
        <w:t xml:space="preserve"> Radicado N°: 11001-03-06-000-2016-00003-00(2280)</w:t>
      </w:r>
    </w:p>
    <w:p w:rsidR="00473880" w:rsidRPr="00473880" w:rsidRDefault="00473880">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4D397E">
      <w:rPr>
        <w:rFonts w:ascii="Arial" w:hAnsi="Arial" w:cs="Arial"/>
        <w:sz w:val="16"/>
        <w:szCs w:val="16"/>
      </w:rPr>
      <w:t>1</w:t>
    </w:r>
    <w:r w:rsidRPr="001B0E6E">
      <w:rPr>
        <w:rFonts w:ascii="Arial" w:hAnsi="Arial" w:cs="Arial"/>
        <w:sz w:val="16"/>
        <w:szCs w:val="16"/>
      </w:rPr>
      <w:t>-201</w:t>
    </w:r>
    <w:r w:rsidR="004D397E">
      <w:rPr>
        <w:rFonts w:ascii="Arial" w:hAnsi="Arial" w:cs="Arial"/>
        <w:sz w:val="16"/>
        <w:szCs w:val="16"/>
      </w:rPr>
      <w:t>4</w:t>
    </w:r>
    <w:r w:rsidRPr="001B0E6E">
      <w:rPr>
        <w:rFonts w:ascii="Arial" w:hAnsi="Arial" w:cs="Arial"/>
        <w:sz w:val="16"/>
        <w:szCs w:val="16"/>
      </w:rPr>
      <w:t>-00</w:t>
    </w:r>
    <w:r w:rsidR="004D397E">
      <w:rPr>
        <w:rFonts w:ascii="Arial" w:hAnsi="Arial" w:cs="Arial"/>
        <w:sz w:val="16"/>
        <w:szCs w:val="16"/>
      </w:rPr>
      <w:t>138</w:t>
    </w:r>
    <w:r w:rsidRPr="001B0E6E">
      <w:rPr>
        <w:rFonts w:ascii="Arial" w:hAnsi="Arial" w:cs="Arial"/>
        <w:sz w:val="16"/>
        <w:szCs w:val="16"/>
      </w:rPr>
      <w:t>-01</w:t>
    </w:r>
  </w:p>
  <w:p w:rsidR="00350788" w:rsidRPr="001B0E6E" w:rsidRDefault="004D397E" w:rsidP="00350788">
    <w:pPr>
      <w:pStyle w:val="Encabezado"/>
      <w:jc w:val="center"/>
      <w:rPr>
        <w:rFonts w:ascii="Arial" w:hAnsi="Arial" w:cs="Arial"/>
        <w:sz w:val="16"/>
        <w:szCs w:val="16"/>
      </w:rPr>
    </w:pPr>
    <w:r>
      <w:rPr>
        <w:rFonts w:ascii="Arial" w:hAnsi="Arial" w:cs="Arial"/>
        <w:sz w:val="16"/>
        <w:szCs w:val="16"/>
      </w:rPr>
      <w:t>Héctor de Jesús del Río Henao</w:t>
    </w:r>
    <w:r w:rsidR="000530C4">
      <w:rPr>
        <w:rFonts w:ascii="Arial" w:hAnsi="Arial" w:cs="Arial"/>
        <w:sz w:val="16"/>
        <w:szCs w:val="16"/>
      </w:rPr>
      <w:t xml:space="preserve"> </w:t>
    </w:r>
    <w:r w:rsidR="00350788" w:rsidRPr="001B0E6E">
      <w:rPr>
        <w:rFonts w:ascii="Arial" w:hAnsi="Arial" w:cs="Arial"/>
        <w:sz w:val="16"/>
        <w:szCs w:val="16"/>
      </w:rPr>
      <w:t>vs Colpensiones</w:t>
    </w:r>
    <w:r>
      <w:rPr>
        <w:rFonts w:ascii="Arial" w:hAnsi="Arial" w:cs="Arial"/>
        <w:sz w:val="16"/>
        <w:szCs w:val="16"/>
      </w:rPr>
      <w:t xml:space="preserve"> y otros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8896FFA"/>
    <w:multiLevelType w:val="hybridMultilevel"/>
    <w:tmpl w:val="0024D8CC"/>
    <w:lvl w:ilvl="0" w:tplc="F54C0818">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10"/>
  </w:num>
  <w:num w:numId="5">
    <w:abstractNumId w:val="0"/>
  </w:num>
  <w:num w:numId="6">
    <w:abstractNumId w:val="8"/>
  </w:num>
  <w:num w:numId="7">
    <w:abstractNumId w:val="9"/>
  </w:num>
  <w:num w:numId="8">
    <w:abstractNumId w:val="7"/>
  </w:num>
  <w:num w:numId="9">
    <w:abstractNumId w:val="4"/>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190"/>
    <w:rsid w:val="000049A1"/>
    <w:rsid w:val="000053EC"/>
    <w:rsid w:val="0000581C"/>
    <w:rsid w:val="00005D7F"/>
    <w:rsid w:val="00007B72"/>
    <w:rsid w:val="0001637B"/>
    <w:rsid w:val="000210B8"/>
    <w:rsid w:val="00022318"/>
    <w:rsid w:val="00023B3E"/>
    <w:rsid w:val="00031EF4"/>
    <w:rsid w:val="00034EE6"/>
    <w:rsid w:val="00040E9A"/>
    <w:rsid w:val="00042940"/>
    <w:rsid w:val="000429E7"/>
    <w:rsid w:val="00044FCB"/>
    <w:rsid w:val="000452F4"/>
    <w:rsid w:val="00046FBA"/>
    <w:rsid w:val="000513EC"/>
    <w:rsid w:val="000530C4"/>
    <w:rsid w:val="000539BB"/>
    <w:rsid w:val="00057FAE"/>
    <w:rsid w:val="00066BBE"/>
    <w:rsid w:val="0007560D"/>
    <w:rsid w:val="00076F69"/>
    <w:rsid w:val="00084002"/>
    <w:rsid w:val="00094E79"/>
    <w:rsid w:val="000A18BD"/>
    <w:rsid w:val="000A397D"/>
    <w:rsid w:val="000A7294"/>
    <w:rsid w:val="000A7BA8"/>
    <w:rsid w:val="000B20AD"/>
    <w:rsid w:val="000B6182"/>
    <w:rsid w:val="000C08B1"/>
    <w:rsid w:val="000C0A51"/>
    <w:rsid w:val="000C3195"/>
    <w:rsid w:val="000C4643"/>
    <w:rsid w:val="000C4AB6"/>
    <w:rsid w:val="000C7993"/>
    <w:rsid w:val="000D0444"/>
    <w:rsid w:val="000D611F"/>
    <w:rsid w:val="000D6626"/>
    <w:rsid w:val="000D66C4"/>
    <w:rsid w:val="000D6873"/>
    <w:rsid w:val="000D6AE3"/>
    <w:rsid w:val="000D7360"/>
    <w:rsid w:val="000E70EB"/>
    <w:rsid w:val="000E7F42"/>
    <w:rsid w:val="000F08C1"/>
    <w:rsid w:val="000F30D4"/>
    <w:rsid w:val="000F38F8"/>
    <w:rsid w:val="000F5775"/>
    <w:rsid w:val="000F6FF9"/>
    <w:rsid w:val="00101DEB"/>
    <w:rsid w:val="0010381E"/>
    <w:rsid w:val="00106A7E"/>
    <w:rsid w:val="00111BDE"/>
    <w:rsid w:val="001154B2"/>
    <w:rsid w:val="00117283"/>
    <w:rsid w:val="00121F87"/>
    <w:rsid w:val="00122A57"/>
    <w:rsid w:val="00122F7E"/>
    <w:rsid w:val="00127390"/>
    <w:rsid w:val="001320DB"/>
    <w:rsid w:val="00132136"/>
    <w:rsid w:val="00134C86"/>
    <w:rsid w:val="001365C6"/>
    <w:rsid w:val="00136ABB"/>
    <w:rsid w:val="00143D18"/>
    <w:rsid w:val="00145C29"/>
    <w:rsid w:val="00146784"/>
    <w:rsid w:val="00154D84"/>
    <w:rsid w:val="00155560"/>
    <w:rsid w:val="00157112"/>
    <w:rsid w:val="00164E8B"/>
    <w:rsid w:val="001667FB"/>
    <w:rsid w:val="00167020"/>
    <w:rsid w:val="00171C56"/>
    <w:rsid w:val="00172834"/>
    <w:rsid w:val="00183477"/>
    <w:rsid w:val="00186940"/>
    <w:rsid w:val="001879F2"/>
    <w:rsid w:val="00191112"/>
    <w:rsid w:val="001926F2"/>
    <w:rsid w:val="001940BD"/>
    <w:rsid w:val="00195E2C"/>
    <w:rsid w:val="00195F1C"/>
    <w:rsid w:val="00197F26"/>
    <w:rsid w:val="001A2492"/>
    <w:rsid w:val="001A2E17"/>
    <w:rsid w:val="001A4028"/>
    <w:rsid w:val="001A4D21"/>
    <w:rsid w:val="001A74E1"/>
    <w:rsid w:val="001B03FA"/>
    <w:rsid w:val="001B2072"/>
    <w:rsid w:val="001B4488"/>
    <w:rsid w:val="001C299E"/>
    <w:rsid w:val="001C46FA"/>
    <w:rsid w:val="001C4D7F"/>
    <w:rsid w:val="001D6112"/>
    <w:rsid w:val="001E0313"/>
    <w:rsid w:val="001E26AA"/>
    <w:rsid w:val="001E3462"/>
    <w:rsid w:val="001F0541"/>
    <w:rsid w:val="00201366"/>
    <w:rsid w:val="00201828"/>
    <w:rsid w:val="002077A7"/>
    <w:rsid w:val="00213B34"/>
    <w:rsid w:val="00217431"/>
    <w:rsid w:val="00220899"/>
    <w:rsid w:val="002233EC"/>
    <w:rsid w:val="00225B2A"/>
    <w:rsid w:val="00226D5F"/>
    <w:rsid w:val="0023095E"/>
    <w:rsid w:val="00230AFD"/>
    <w:rsid w:val="00231C21"/>
    <w:rsid w:val="002320EB"/>
    <w:rsid w:val="0023756E"/>
    <w:rsid w:val="00242152"/>
    <w:rsid w:val="00244804"/>
    <w:rsid w:val="00247BBE"/>
    <w:rsid w:val="00251CC1"/>
    <w:rsid w:val="00253BCA"/>
    <w:rsid w:val="00255B66"/>
    <w:rsid w:val="00256154"/>
    <w:rsid w:val="00256248"/>
    <w:rsid w:val="00260395"/>
    <w:rsid w:val="00265520"/>
    <w:rsid w:val="00272C8B"/>
    <w:rsid w:val="00273805"/>
    <w:rsid w:val="00275B08"/>
    <w:rsid w:val="00275FF1"/>
    <w:rsid w:val="00276FE7"/>
    <w:rsid w:val="00287CC2"/>
    <w:rsid w:val="00290C0B"/>
    <w:rsid w:val="00291165"/>
    <w:rsid w:val="00293E1D"/>
    <w:rsid w:val="00295C40"/>
    <w:rsid w:val="002A02BA"/>
    <w:rsid w:val="002A1785"/>
    <w:rsid w:val="002B30E6"/>
    <w:rsid w:val="002B3A17"/>
    <w:rsid w:val="002B556B"/>
    <w:rsid w:val="002B593E"/>
    <w:rsid w:val="002B6C00"/>
    <w:rsid w:val="002C15F7"/>
    <w:rsid w:val="002C313D"/>
    <w:rsid w:val="002C6C16"/>
    <w:rsid w:val="002D1879"/>
    <w:rsid w:val="002D2C4B"/>
    <w:rsid w:val="002D6807"/>
    <w:rsid w:val="002D7A8E"/>
    <w:rsid w:val="002E09C2"/>
    <w:rsid w:val="002E235A"/>
    <w:rsid w:val="002E25C6"/>
    <w:rsid w:val="002E36F9"/>
    <w:rsid w:val="002E4F47"/>
    <w:rsid w:val="002E54FD"/>
    <w:rsid w:val="002F07BA"/>
    <w:rsid w:val="002F2BAC"/>
    <w:rsid w:val="002F31A3"/>
    <w:rsid w:val="00304666"/>
    <w:rsid w:val="00312D5B"/>
    <w:rsid w:val="00316580"/>
    <w:rsid w:val="00324AD2"/>
    <w:rsid w:val="00325911"/>
    <w:rsid w:val="00333630"/>
    <w:rsid w:val="00336C5C"/>
    <w:rsid w:val="003440CA"/>
    <w:rsid w:val="003463CD"/>
    <w:rsid w:val="003465C4"/>
    <w:rsid w:val="003468B7"/>
    <w:rsid w:val="00347C69"/>
    <w:rsid w:val="00350788"/>
    <w:rsid w:val="003516D8"/>
    <w:rsid w:val="00355709"/>
    <w:rsid w:val="00355D2E"/>
    <w:rsid w:val="003568EE"/>
    <w:rsid w:val="003578D3"/>
    <w:rsid w:val="00367E4C"/>
    <w:rsid w:val="003745E6"/>
    <w:rsid w:val="00382914"/>
    <w:rsid w:val="00382C70"/>
    <w:rsid w:val="00382E47"/>
    <w:rsid w:val="00387FA3"/>
    <w:rsid w:val="00390B71"/>
    <w:rsid w:val="003912BE"/>
    <w:rsid w:val="00391B39"/>
    <w:rsid w:val="00391EA6"/>
    <w:rsid w:val="003922FA"/>
    <w:rsid w:val="00396403"/>
    <w:rsid w:val="003A202C"/>
    <w:rsid w:val="003A6122"/>
    <w:rsid w:val="003B267E"/>
    <w:rsid w:val="003B4EA7"/>
    <w:rsid w:val="003B7E72"/>
    <w:rsid w:val="003C3C73"/>
    <w:rsid w:val="003C50BE"/>
    <w:rsid w:val="003C640A"/>
    <w:rsid w:val="003C7B9B"/>
    <w:rsid w:val="003D0C37"/>
    <w:rsid w:val="003D0DFC"/>
    <w:rsid w:val="003D2F3F"/>
    <w:rsid w:val="003F39CE"/>
    <w:rsid w:val="004078B1"/>
    <w:rsid w:val="00413A44"/>
    <w:rsid w:val="00416A8D"/>
    <w:rsid w:val="00420991"/>
    <w:rsid w:val="00420BC6"/>
    <w:rsid w:val="004219A0"/>
    <w:rsid w:val="00427D4E"/>
    <w:rsid w:val="004348AB"/>
    <w:rsid w:val="004453BD"/>
    <w:rsid w:val="00446B9A"/>
    <w:rsid w:val="00450598"/>
    <w:rsid w:val="00450903"/>
    <w:rsid w:val="004519EB"/>
    <w:rsid w:val="0045273B"/>
    <w:rsid w:val="00453DC3"/>
    <w:rsid w:val="00455713"/>
    <w:rsid w:val="0046204A"/>
    <w:rsid w:val="00462056"/>
    <w:rsid w:val="00470873"/>
    <w:rsid w:val="00472CC1"/>
    <w:rsid w:val="00473880"/>
    <w:rsid w:val="00474E80"/>
    <w:rsid w:val="00480C56"/>
    <w:rsid w:val="004A2468"/>
    <w:rsid w:val="004A7AB4"/>
    <w:rsid w:val="004B45C3"/>
    <w:rsid w:val="004C5B27"/>
    <w:rsid w:val="004D018B"/>
    <w:rsid w:val="004D01C5"/>
    <w:rsid w:val="004D397E"/>
    <w:rsid w:val="004D673E"/>
    <w:rsid w:val="004D722C"/>
    <w:rsid w:val="004D7FDC"/>
    <w:rsid w:val="004E4CC6"/>
    <w:rsid w:val="004E5E8E"/>
    <w:rsid w:val="004F20BA"/>
    <w:rsid w:val="004F25F9"/>
    <w:rsid w:val="004F2F10"/>
    <w:rsid w:val="004F408A"/>
    <w:rsid w:val="004F4969"/>
    <w:rsid w:val="004F724D"/>
    <w:rsid w:val="004F7D7E"/>
    <w:rsid w:val="00501034"/>
    <w:rsid w:val="00502691"/>
    <w:rsid w:val="00502BFA"/>
    <w:rsid w:val="00515BDC"/>
    <w:rsid w:val="00522868"/>
    <w:rsid w:val="00523FAE"/>
    <w:rsid w:val="005262DB"/>
    <w:rsid w:val="00533F10"/>
    <w:rsid w:val="0053562A"/>
    <w:rsid w:val="0053780E"/>
    <w:rsid w:val="0054084D"/>
    <w:rsid w:val="00542413"/>
    <w:rsid w:val="00544B75"/>
    <w:rsid w:val="005470C3"/>
    <w:rsid w:val="00547158"/>
    <w:rsid w:val="00547FEB"/>
    <w:rsid w:val="00550C34"/>
    <w:rsid w:val="0055106C"/>
    <w:rsid w:val="00552CE3"/>
    <w:rsid w:val="0055465D"/>
    <w:rsid w:val="0055606A"/>
    <w:rsid w:val="0056183E"/>
    <w:rsid w:val="00563496"/>
    <w:rsid w:val="00565E83"/>
    <w:rsid w:val="00567B33"/>
    <w:rsid w:val="00567C97"/>
    <w:rsid w:val="0057082E"/>
    <w:rsid w:val="00572BE9"/>
    <w:rsid w:val="005832DD"/>
    <w:rsid w:val="00586CB3"/>
    <w:rsid w:val="005878E1"/>
    <w:rsid w:val="00591F75"/>
    <w:rsid w:val="00593363"/>
    <w:rsid w:val="00594723"/>
    <w:rsid w:val="005A65D3"/>
    <w:rsid w:val="005B215E"/>
    <w:rsid w:val="005B6583"/>
    <w:rsid w:val="005B7745"/>
    <w:rsid w:val="005B7D0B"/>
    <w:rsid w:val="005C376C"/>
    <w:rsid w:val="005C3850"/>
    <w:rsid w:val="005C3CA7"/>
    <w:rsid w:val="005C3E71"/>
    <w:rsid w:val="005D1C5A"/>
    <w:rsid w:val="005D38A6"/>
    <w:rsid w:val="005D46D1"/>
    <w:rsid w:val="005D5800"/>
    <w:rsid w:val="005D7A47"/>
    <w:rsid w:val="005E0ED1"/>
    <w:rsid w:val="005E1A7F"/>
    <w:rsid w:val="005E7DA5"/>
    <w:rsid w:val="005F1504"/>
    <w:rsid w:val="005F5E82"/>
    <w:rsid w:val="0060031C"/>
    <w:rsid w:val="00607D14"/>
    <w:rsid w:val="006135E9"/>
    <w:rsid w:val="0061484D"/>
    <w:rsid w:val="00615E23"/>
    <w:rsid w:val="00621F63"/>
    <w:rsid w:val="0062213D"/>
    <w:rsid w:val="006225F0"/>
    <w:rsid w:val="00623898"/>
    <w:rsid w:val="0062649A"/>
    <w:rsid w:val="0063259B"/>
    <w:rsid w:val="00637118"/>
    <w:rsid w:val="0064158C"/>
    <w:rsid w:val="006424B0"/>
    <w:rsid w:val="0064279C"/>
    <w:rsid w:val="00643D0E"/>
    <w:rsid w:val="00643D10"/>
    <w:rsid w:val="00650C9B"/>
    <w:rsid w:val="006516CA"/>
    <w:rsid w:val="00662013"/>
    <w:rsid w:val="00662287"/>
    <w:rsid w:val="00675E25"/>
    <w:rsid w:val="006800C5"/>
    <w:rsid w:val="00680606"/>
    <w:rsid w:val="00681A5C"/>
    <w:rsid w:val="00682681"/>
    <w:rsid w:val="00682BA8"/>
    <w:rsid w:val="00685419"/>
    <w:rsid w:val="006A0D48"/>
    <w:rsid w:val="006A385B"/>
    <w:rsid w:val="006A3D88"/>
    <w:rsid w:val="006A4FD9"/>
    <w:rsid w:val="006B0B4E"/>
    <w:rsid w:val="006C0575"/>
    <w:rsid w:val="006C1C3B"/>
    <w:rsid w:val="006D0816"/>
    <w:rsid w:val="006D55AD"/>
    <w:rsid w:val="006E0C6D"/>
    <w:rsid w:val="006E11A2"/>
    <w:rsid w:val="006E2F01"/>
    <w:rsid w:val="006E3949"/>
    <w:rsid w:val="006F2FF3"/>
    <w:rsid w:val="006F3D12"/>
    <w:rsid w:val="006F68BC"/>
    <w:rsid w:val="007106CC"/>
    <w:rsid w:val="007123C3"/>
    <w:rsid w:val="00712CFC"/>
    <w:rsid w:val="00713558"/>
    <w:rsid w:val="00715CD9"/>
    <w:rsid w:val="00716474"/>
    <w:rsid w:val="007179A9"/>
    <w:rsid w:val="00720C4E"/>
    <w:rsid w:val="007220D1"/>
    <w:rsid w:val="00722D48"/>
    <w:rsid w:val="007257B2"/>
    <w:rsid w:val="007258A6"/>
    <w:rsid w:val="00725BC8"/>
    <w:rsid w:val="00726CC1"/>
    <w:rsid w:val="007308D1"/>
    <w:rsid w:val="007364DD"/>
    <w:rsid w:val="00741C67"/>
    <w:rsid w:val="00745389"/>
    <w:rsid w:val="00746496"/>
    <w:rsid w:val="007465BA"/>
    <w:rsid w:val="00750744"/>
    <w:rsid w:val="00751FFD"/>
    <w:rsid w:val="00756C95"/>
    <w:rsid w:val="00757D6A"/>
    <w:rsid w:val="007611E9"/>
    <w:rsid w:val="007632AA"/>
    <w:rsid w:val="00764AF2"/>
    <w:rsid w:val="00764C9B"/>
    <w:rsid w:val="0076673F"/>
    <w:rsid w:val="00774823"/>
    <w:rsid w:val="00776EC7"/>
    <w:rsid w:val="00777C68"/>
    <w:rsid w:val="00777D9C"/>
    <w:rsid w:val="00781FCF"/>
    <w:rsid w:val="00792C67"/>
    <w:rsid w:val="00795237"/>
    <w:rsid w:val="0079609A"/>
    <w:rsid w:val="007962CC"/>
    <w:rsid w:val="00797D4B"/>
    <w:rsid w:val="007A2D40"/>
    <w:rsid w:val="007B1977"/>
    <w:rsid w:val="007B5499"/>
    <w:rsid w:val="007B6DED"/>
    <w:rsid w:val="007B6F39"/>
    <w:rsid w:val="007C5A02"/>
    <w:rsid w:val="007D180B"/>
    <w:rsid w:val="007D40B8"/>
    <w:rsid w:val="007E0BAF"/>
    <w:rsid w:val="007E2951"/>
    <w:rsid w:val="007E3F4A"/>
    <w:rsid w:val="007E5F18"/>
    <w:rsid w:val="007F111B"/>
    <w:rsid w:val="007F176A"/>
    <w:rsid w:val="007F19AC"/>
    <w:rsid w:val="007F1F65"/>
    <w:rsid w:val="007F7476"/>
    <w:rsid w:val="007F7CE7"/>
    <w:rsid w:val="008031E8"/>
    <w:rsid w:val="0080681F"/>
    <w:rsid w:val="00806FBD"/>
    <w:rsid w:val="00810397"/>
    <w:rsid w:val="008133F2"/>
    <w:rsid w:val="00814A0A"/>
    <w:rsid w:val="00816719"/>
    <w:rsid w:val="0082591D"/>
    <w:rsid w:val="008261E9"/>
    <w:rsid w:val="0083061B"/>
    <w:rsid w:val="0083155E"/>
    <w:rsid w:val="008353D2"/>
    <w:rsid w:val="0083625F"/>
    <w:rsid w:val="008371B0"/>
    <w:rsid w:val="008448BE"/>
    <w:rsid w:val="008460CC"/>
    <w:rsid w:val="008472E5"/>
    <w:rsid w:val="00862EBC"/>
    <w:rsid w:val="00863068"/>
    <w:rsid w:val="00874803"/>
    <w:rsid w:val="008751D8"/>
    <w:rsid w:val="008778BA"/>
    <w:rsid w:val="00881830"/>
    <w:rsid w:val="0088258E"/>
    <w:rsid w:val="00882CA8"/>
    <w:rsid w:val="00891545"/>
    <w:rsid w:val="0089228D"/>
    <w:rsid w:val="00895036"/>
    <w:rsid w:val="00896596"/>
    <w:rsid w:val="008A01A3"/>
    <w:rsid w:val="008A04F6"/>
    <w:rsid w:val="008A316B"/>
    <w:rsid w:val="008B19F4"/>
    <w:rsid w:val="008B20B4"/>
    <w:rsid w:val="008B2194"/>
    <w:rsid w:val="008B48B8"/>
    <w:rsid w:val="008C0AA3"/>
    <w:rsid w:val="008C3B2F"/>
    <w:rsid w:val="008D0040"/>
    <w:rsid w:val="008D1AF6"/>
    <w:rsid w:val="008D27EF"/>
    <w:rsid w:val="008D7A9A"/>
    <w:rsid w:val="008E0109"/>
    <w:rsid w:val="008E0CBF"/>
    <w:rsid w:val="008E0EF1"/>
    <w:rsid w:val="008E1432"/>
    <w:rsid w:val="008E2244"/>
    <w:rsid w:val="008E4150"/>
    <w:rsid w:val="008F003B"/>
    <w:rsid w:val="008F062D"/>
    <w:rsid w:val="008F31EB"/>
    <w:rsid w:val="008F66F5"/>
    <w:rsid w:val="009000D4"/>
    <w:rsid w:val="009018F8"/>
    <w:rsid w:val="00906D5C"/>
    <w:rsid w:val="009071F5"/>
    <w:rsid w:val="00907A5F"/>
    <w:rsid w:val="00911B29"/>
    <w:rsid w:val="009137A5"/>
    <w:rsid w:val="00915B92"/>
    <w:rsid w:val="00915EE3"/>
    <w:rsid w:val="00916ABE"/>
    <w:rsid w:val="00924E6D"/>
    <w:rsid w:val="00932FCD"/>
    <w:rsid w:val="009405CC"/>
    <w:rsid w:val="0094079B"/>
    <w:rsid w:val="0094301D"/>
    <w:rsid w:val="00943576"/>
    <w:rsid w:val="00943F86"/>
    <w:rsid w:val="00945AA7"/>
    <w:rsid w:val="00956E5F"/>
    <w:rsid w:val="00956FD0"/>
    <w:rsid w:val="00965356"/>
    <w:rsid w:val="009660D4"/>
    <w:rsid w:val="00966F23"/>
    <w:rsid w:val="009670D4"/>
    <w:rsid w:val="009740CF"/>
    <w:rsid w:val="00975DEE"/>
    <w:rsid w:val="00981280"/>
    <w:rsid w:val="00981DA7"/>
    <w:rsid w:val="009827E2"/>
    <w:rsid w:val="009849BE"/>
    <w:rsid w:val="00986750"/>
    <w:rsid w:val="00995393"/>
    <w:rsid w:val="0099755A"/>
    <w:rsid w:val="009A0660"/>
    <w:rsid w:val="009B06F1"/>
    <w:rsid w:val="009B108B"/>
    <w:rsid w:val="009B15A7"/>
    <w:rsid w:val="009B4AA4"/>
    <w:rsid w:val="009C77EB"/>
    <w:rsid w:val="009D1438"/>
    <w:rsid w:val="009D68F9"/>
    <w:rsid w:val="009D6F42"/>
    <w:rsid w:val="009D7443"/>
    <w:rsid w:val="009E32C7"/>
    <w:rsid w:val="009E51A9"/>
    <w:rsid w:val="009E5A8E"/>
    <w:rsid w:val="009F0B85"/>
    <w:rsid w:val="009F1835"/>
    <w:rsid w:val="009F7196"/>
    <w:rsid w:val="00A13AF6"/>
    <w:rsid w:val="00A159EC"/>
    <w:rsid w:val="00A227F4"/>
    <w:rsid w:val="00A23CFA"/>
    <w:rsid w:val="00A26C03"/>
    <w:rsid w:val="00A27137"/>
    <w:rsid w:val="00A30E48"/>
    <w:rsid w:val="00A3173B"/>
    <w:rsid w:val="00A32B05"/>
    <w:rsid w:val="00A32B8A"/>
    <w:rsid w:val="00A354DA"/>
    <w:rsid w:val="00A36479"/>
    <w:rsid w:val="00A36956"/>
    <w:rsid w:val="00A41823"/>
    <w:rsid w:val="00A42244"/>
    <w:rsid w:val="00A43FF8"/>
    <w:rsid w:val="00A45354"/>
    <w:rsid w:val="00A468C0"/>
    <w:rsid w:val="00A5024C"/>
    <w:rsid w:val="00A53125"/>
    <w:rsid w:val="00A821CC"/>
    <w:rsid w:val="00A8431E"/>
    <w:rsid w:val="00A86BA5"/>
    <w:rsid w:val="00A90157"/>
    <w:rsid w:val="00A9199C"/>
    <w:rsid w:val="00A928D2"/>
    <w:rsid w:val="00A93D78"/>
    <w:rsid w:val="00A93DCA"/>
    <w:rsid w:val="00A957FB"/>
    <w:rsid w:val="00A95C09"/>
    <w:rsid w:val="00AA2F30"/>
    <w:rsid w:val="00AA4C5B"/>
    <w:rsid w:val="00AA5AE6"/>
    <w:rsid w:val="00AB2427"/>
    <w:rsid w:val="00AC486E"/>
    <w:rsid w:val="00AC794A"/>
    <w:rsid w:val="00AD575D"/>
    <w:rsid w:val="00AD5C30"/>
    <w:rsid w:val="00AD6B64"/>
    <w:rsid w:val="00AD79A8"/>
    <w:rsid w:val="00AD7E69"/>
    <w:rsid w:val="00AD7EF8"/>
    <w:rsid w:val="00AE118E"/>
    <w:rsid w:val="00AE62E4"/>
    <w:rsid w:val="00AE7027"/>
    <w:rsid w:val="00AF1A27"/>
    <w:rsid w:val="00AF5C75"/>
    <w:rsid w:val="00AF6E3F"/>
    <w:rsid w:val="00B04151"/>
    <w:rsid w:val="00B0466B"/>
    <w:rsid w:val="00B04949"/>
    <w:rsid w:val="00B05B6F"/>
    <w:rsid w:val="00B0646B"/>
    <w:rsid w:val="00B103B7"/>
    <w:rsid w:val="00B10AF5"/>
    <w:rsid w:val="00B139E9"/>
    <w:rsid w:val="00B21D01"/>
    <w:rsid w:val="00B220D2"/>
    <w:rsid w:val="00B22E56"/>
    <w:rsid w:val="00B32C4F"/>
    <w:rsid w:val="00B32E53"/>
    <w:rsid w:val="00B364A1"/>
    <w:rsid w:val="00B522D6"/>
    <w:rsid w:val="00B5427D"/>
    <w:rsid w:val="00B56E76"/>
    <w:rsid w:val="00B630A8"/>
    <w:rsid w:val="00B63804"/>
    <w:rsid w:val="00B65F9A"/>
    <w:rsid w:val="00B67118"/>
    <w:rsid w:val="00B86AC5"/>
    <w:rsid w:val="00B92046"/>
    <w:rsid w:val="00B92076"/>
    <w:rsid w:val="00B9600C"/>
    <w:rsid w:val="00BA0C20"/>
    <w:rsid w:val="00BA4391"/>
    <w:rsid w:val="00BB1F45"/>
    <w:rsid w:val="00BB474B"/>
    <w:rsid w:val="00BC31C8"/>
    <w:rsid w:val="00BC70D9"/>
    <w:rsid w:val="00BC7717"/>
    <w:rsid w:val="00BC7908"/>
    <w:rsid w:val="00BD2840"/>
    <w:rsid w:val="00BE0373"/>
    <w:rsid w:val="00BE3F2E"/>
    <w:rsid w:val="00BF2489"/>
    <w:rsid w:val="00BF47FB"/>
    <w:rsid w:val="00BF5357"/>
    <w:rsid w:val="00BF77C1"/>
    <w:rsid w:val="00C1062A"/>
    <w:rsid w:val="00C1591F"/>
    <w:rsid w:val="00C22EE6"/>
    <w:rsid w:val="00C45AE7"/>
    <w:rsid w:val="00C46147"/>
    <w:rsid w:val="00C548D8"/>
    <w:rsid w:val="00C607EC"/>
    <w:rsid w:val="00C634AF"/>
    <w:rsid w:val="00C65FCA"/>
    <w:rsid w:val="00C675F1"/>
    <w:rsid w:val="00C70EB6"/>
    <w:rsid w:val="00C80996"/>
    <w:rsid w:val="00C819E6"/>
    <w:rsid w:val="00C81FE6"/>
    <w:rsid w:val="00C846A9"/>
    <w:rsid w:val="00C91182"/>
    <w:rsid w:val="00C92394"/>
    <w:rsid w:val="00C95375"/>
    <w:rsid w:val="00C97982"/>
    <w:rsid w:val="00CA1378"/>
    <w:rsid w:val="00CB125C"/>
    <w:rsid w:val="00CB17D9"/>
    <w:rsid w:val="00CB1FCF"/>
    <w:rsid w:val="00CB2589"/>
    <w:rsid w:val="00CB550B"/>
    <w:rsid w:val="00CC0590"/>
    <w:rsid w:val="00CC32EA"/>
    <w:rsid w:val="00CC4ED8"/>
    <w:rsid w:val="00CC4EF1"/>
    <w:rsid w:val="00CD0F44"/>
    <w:rsid w:val="00CD1D3A"/>
    <w:rsid w:val="00CD27CA"/>
    <w:rsid w:val="00CD79DF"/>
    <w:rsid w:val="00CE714F"/>
    <w:rsid w:val="00CE75C2"/>
    <w:rsid w:val="00CF5421"/>
    <w:rsid w:val="00CF576A"/>
    <w:rsid w:val="00CF5C91"/>
    <w:rsid w:val="00D0245E"/>
    <w:rsid w:val="00D03F19"/>
    <w:rsid w:val="00D0554B"/>
    <w:rsid w:val="00D13723"/>
    <w:rsid w:val="00D16953"/>
    <w:rsid w:val="00D213EB"/>
    <w:rsid w:val="00D24908"/>
    <w:rsid w:val="00D260C3"/>
    <w:rsid w:val="00D320B2"/>
    <w:rsid w:val="00D33344"/>
    <w:rsid w:val="00D426FA"/>
    <w:rsid w:val="00D50A1D"/>
    <w:rsid w:val="00D51CB6"/>
    <w:rsid w:val="00D56DAA"/>
    <w:rsid w:val="00D578CB"/>
    <w:rsid w:val="00D65BF3"/>
    <w:rsid w:val="00D736BD"/>
    <w:rsid w:val="00D747E2"/>
    <w:rsid w:val="00D8473B"/>
    <w:rsid w:val="00D879A8"/>
    <w:rsid w:val="00D91996"/>
    <w:rsid w:val="00D955FB"/>
    <w:rsid w:val="00D959B2"/>
    <w:rsid w:val="00D96DB6"/>
    <w:rsid w:val="00DA069C"/>
    <w:rsid w:val="00DA1E52"/>
    <w:rsid w:val="00DA3E57"/>
    <w:rsid w:val="00DA4B0A"/>
    <w:rsid w:val="00DA516C"/>
    <w:rsid w:val="00DA6734"/>
    <w:rsid w:val="00DA7434"/>
    <w:rsid w:val="00DB5575"/>
    <w:rsid w:val="00DB6C87"/>
    <w:rsid w:val="00DC3D92"/>
    <w:rsid w:val="00DC7C5E"/>
    <w:rsid w:val="00DD4354"/>
    <w:rsid w:val="00DD6BF4"/>
    <w:rsid w:val="00DE5970"/>
    <w:rsid w:val="00DF30A5"/>
    <w:rsid w:val="00E032A5"/>
    <w:rsid w:val="00E03942"/>
    <w:rsid w:val="00E04B5A"/>
    <w:rsid w:val="00E062F9"/>
    <w:rsid w:val="00E13165"/>
    <w:rsid w:val="00E173F7"/>
    <w:rsid w:val="00E17625"/>
    <w:rsid w:val="00E17D4E"/>
    <w:rsid w:val="00E205E5"/>
    <w:rsid w:val="00E2487C"/>
    <w:rsid w:val="00E27B52"/>
    <w:rsid w:val="00E33389"/>
    <w:rsid w:val="00E368B2"/>
    <w:rsid w:val="00E4039A"/>
    <w:rsid w:val="00E40CD3"/>
    <w:rsid w:val="00E4434A"/>
    <w:rsid w:val="00E45E0E"/>
    <w:rsid w:val="00E46710"/>
    <w:rsid w:val="00E51CB5"/>
    <w:rsid w:val="00E523D6"/>
    <w:rsid w:val="00E55E54"/>
    <w:rsid w:val="00E61D88"/>
    <w:rsid w:val="00E665CA"/>
    <w:rsid w:val="00E670B5"/>
    <w:rsid w:val="00E6780A"/>
    <w:rsid w:val="00E70A48"/>
    <w:rsid w:val="00E72202"/>
    <w:rsid w:val="00E73DC1"/>
    <w:rsid w:val="00E74505"/>
    <w:rsid w:val="00E77022"/>
    <w:rsid w:val="00E82ED3"/>
    <w:rsid w:val="00E924F2"/>
    <w:rsid w:val="00EA0A58"/>
    <w:rsid w:val="00EA25C2"/>
    <w:rsid w:val="00EA3CA8"/>
    <w:rsid w:val="00EA4765"/>
    <w:rsid w:val="00EA4839"/>
    <w:rsid w:val="00EB49C8"/>
    <w:rsid w:val="00EC3B1B"/>
    <w:rsid w:val="00EC3C6F"/>
    <w:rsid w:val="00EC5A89"/>
    <w:rsid w:val="00ED29F1"/>
    <w:rsid w:val="00ED7CCD"/>
    <w:rsid w:val="00ED7DA8"/>
    <w:rsid w:val="00EE108C"/>
    <w:rsid w:val="00EE29E5"/>
    <w:rsid w:val="00EE2EDA"/>
    <w:rsid w:val="00EE629D"/>
    <w:rsid w:val="00EF1695"/>
    <w:rsid w:val="00EF2074"/>
    <w:rsid w:val="00EF65EF"/>
    <w:rsid w:val="00F017BF"/>
    <w:rsid w:val="00F05D41"/>
    <w:rsid w:val="00F11410"/>
    <w:rsid w:val="00F15807"/>
    <w:rsid w:val="00F22BB5"/>
    <w:rsid w:val="00F31123"/>
    <w:rsid w:val="00F33A67"/>
    <w:rsid w:val="00F33EB5"/>
    <w:rsid w:val="00F44401"/>
    <w:rsid w:val="00F444B0"/>
    <w:rsid w:val="00F500A7"/>
    <w:rsid w:val="00F57ABD"/>
    <w:rsid w:val="00F65645"/>
    <w:rsid w:val="00F65767"/>
    <w:rsid w:val="00F7229A"/>
    <w:rsid w:val="00F74587"/>
    <w:rsid w:val="00F919EA"/>
    <w:rsid w:val="00F9550A"/>
    <w:rsid w:val="00FA05E4"/>
    <w:rsid w:val="00FA071A"/>
    <w:rsid w:val="00FA6675"/>
    <w:rsid w:val="00FB101F"/>
    <w:rsid w:val="00FB1EAC"/>
    <w:rsid w:val="00FB57F8"/>
    <w:rsid w:val="00FC1809"/>
    <w:rsid w:val="00FC46DC"/>
    <w:rsid w:val="00FC4788"/>
    <w:rsid w:val="00FC62C9"/>
    <w:rsid w:val="00FD0868"/>
    <w:rsid w:val="00FD6247"/>
    <w:rsid w:val="00FE059A"/>
    <w:rsid w:val="00FE2BDE"/>
    <w:rsid w:val="00FE52E6"/>
    <w:rsid w:val="00FE7515"/>
    <w:rsid w:val="00FF24FA"/>
    <w:rsid w:val="00FF46A3"/>
    <w:rsid w:val="00FF5F2F"/>
    <w:rsid w:val="00FF7655"/>
    <w:rsid w:val="00FF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paragraph" w:customStyle="1" w:styleId="Textoindependiente21">
    <w:name w:val="Texto independiente 21"/>
    <w:basedOn w:val="Normal"/>
    <w:link w:val="BodyText2Car1"/>
    <w:rsid w:val="00391B39"/>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basedOn w:val="Fuentedeprrafopredeter"/>
    <w:link w:val="Textoindependiente21"/>
    <w:rsid w:val="00391B39"/>
    <w:rPr>
      <w:rFonts w:ascii="Arial Narrow" w:eastAsia="Times New Roman" w:hAnsi="Arial Narrow" w:cs="Times New Roman"/>
      <w:sz w:val="30"/>
      <w:szCs w:val="20"/>
      <w:lang w:eastAsia="es-ES"/>
    </w:rPr>
  </w:style>
  <w:style w:type="character" w:customStyle="1" w:styleId="SinespaciadoCar">
    <w:name w:val="Sin espaciado Car"/>
    <w:link w:val="Sinespaciado"/>
    <w:uiPriority w:val="1"/>
    <w:locked/>
    <w:rsid w:val="0000119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569849025">
      <w:bodyDiv w:val="1"/>
      <w:marLeft w:val="0"/>
      <w:marRight w:val="0"/>
      <w:marTop w:val="0"/>
      <w:marBottom w:val="0"/>
      <w:divBdr>
        <w:top w:val="none" w:sz="0" w:space="0" w:color="auto"/>
        <w:left w:val="none" w:sz="0" w:space="0" w:color="auto"/>
        <w:bottom w:val="none" w:sz="0" w:space="0" w:color="auto"/>
        <w:right w:val="none" w:sz="0" w:space="0" w:color="auto"/>
      </w:divBdr>
    </w:div>
    <w:div w:id="832256174">
      <w:bodyDiv w:val="1"/>
      <w:marLeft w:val="0"/>
      <w:marRight w:val="0"/>
      <w:marTop w:val="0"/>
      <w:marBottom w:val="0"/>
      <w:divBdr>
        <w:top w:val="none" w:sz="0" w:space="0" w:color="auto"/>
        <w:left w:val="none" w:sz="0" w:space="0" w:color="auto"/>
        <w:bottom w:val="none" w:sz="0" w:space="0" w:color="auto"/>
        <w:right w:val="none" w:sz="0" w:space="0" w:color="auto"/>
      </w:divBdr>
    </w:div>
    <w:div w:id="937372153">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110393998">
      <w:bodyDiv w:val="1"/>
      <w:marLeft w:val="0"/>
      <w:marRight w:val="0"/>
      <w:marTop w:val="0"/>
      <w:marBottom w:val="0"/>
      <w:divBdr>
        <w:top w:val="none" w:sz="0" w:space="0" w:color="auto"/>
        <w:left w:val="none" w:sz="0" w:space="0" w:color="auto"/>
        <w:bottom w:val="none" w:sz="0" w:space="0" w:color="auto"/>
        <w:right w:val="none" w:sz="0" w:space="0" w:color="auto"/>
      </w:divBdr>
    </w:div>
    <w:div w:id="144411151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7CA0-9F7C-49BA-8F37-7917BFA9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3536</Words>
  <Characters>19454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73</cp:revision>
  <cp:lastPrinted>2016-09-14T18:36:00Z</cp:lastPrinted>
  <dcterms:created xsi:type="dcterms:W3CDTF">2016-10-19T20:12:00Z</dcterms:created>
  <dcterms:modified xsi:type="dcterms:W3CDTF">2017-02-28T13:44:00Z</dcterms:modified>
</cp:coreProperties>
</file>