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68" w:rsidRPr="006E4540" w:rsidRDefault="00016968" w:rsidP="0001696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16968" w:rsidRDefault="00016968" w:rsidP="004D4AAA">
      <w:pPr>
        <w:widowControl w:val="0"/>
        <w:spacing w:line="360" w:lineRule="auto"/>
        <w:jc w:val="center"/>
        <w:rPr>
          <w:rFonts w:ascii="Arial" w:hAnsi="Arial" w:cs="Arial"/>
          <w:kern w:val="28"/>
          <w:szCs w:val="24"/>
          <w:lang w:val="es-ES"/>
        </w:rPr>
      </w:pPr>
    </w:p>
    <w:p w:rsidR="004D4AAA" w:rsidRPr="006402FE" w:rsidRDefault="004D4AAA" w:rsidP="004D4AAA">
      <w:pPr>
        <w:widowControl w:val="0"/>
        <w:spacing w:line="360" w:lineRule="auto"/>
        <w:jc w:val="center"/>
        <w:rPr>
          <w:rFonts w:ascii="Arial" w:hAnsi="Arial" w:cs="Arial"/>
          <w:kern w:val="28"/>
          <w:szCs w:val="24"/>
          <w:lang w:val="es-ES"/>
        </w:rPr>
      </w:pPr>
      <w:r w:rsidRPr="006402FE">
        <w:rPr>
          <w:rFonts w:ascii="Arial" w:hAnsi="Arial" w:cs="Arial"/>
          <w:kern w:val="28"/>
          <w:szCs w:val="24"/>
          <w:lang w:val="es-ES"/>
        </w:rPr>
        <w:t>RAMA JUDICIAL DEL PODER PÚBLICO</w:t>
      </w:r>
    </w:p>
    <w:p w:rsidR="004D4AAA" w:rsidRPr="006402FE" w:rsidRDefault="004D4AAA" w:rsidP="004D4AAA">
      <w:pPr>
        <w:widowControl w:val="0"/>
        <w:spacing w:line="360" w:lineRule="auto"/>
        <w:jc w:val="center"/>
        <w:rPr>
          <w:rFonts w:ascii="Arial" w:hAnsi="Arial" w:cs="Arial"/>
          <w:kern w:val="28"/>
          <w:szCs w:val="24"/>
          <w:lang w:val="es-ES"/>
        </w:rPr>
      </w:pPr>
      <w:r w:rsidRPr="006402FE">
        <w:rPr>
          <w:rFonts w:ascii="Arial" w:hAnsi="Arial" w:cs="Arial"/>
          <w:kern w:val="28"/>
          <w:szCs w:val="24"/>
          <w:lang w:val="es-ES"/>
        </w:rPr>
        <w:t>TRIBUNAL SUPERIOR DEL DISTRITO JUDICIAL DE PEREIRA</w:t>
      </w:r>
    </w:p>
    <w:p w:rsidR="004D4AAA" w:rsidRDefault="004D4AAA" w:rsidP="004D4AAA">
      <w:pPr>
        <w:keepNext/>
        <w:spacing w:line="360" w:lineRule="auto"/>
        <w:jc w:val="center"/>
        <w:rPr>
          <w:rFonts w:ascii="Arial" w:hAnsi="Arial" w:cs="Arial"/>
          <w:bCs/>
          <w:szCs w:val="24"/>
        </w:rPr>
      </w:pPr>
      <w:r w:rsidRPr="006402FE">
        <w:rPr>
          <w:rFonts w:ascii="Arial" w:hAnsi="Arial" w:cs="Arial"/>
          <w:bCs/>
          <w:szCs w:val="24"/>
        </w:rPr>
        <w:t>SALA CUARTA DE DECISIÓN LABORAL</w:t>
      </w:r>
    </w:p>
    <w:p w:rsidR="002E1256" w:rsidRPr="006402FE" w:rsidRDefault="002E1256" w:rsidP="004D4AAA">
      <w:pPr>
        <w:keepNext/>
        <w:spacing w:line="360" w:lineRule="auto"/>
        <w:jc w:val="center"/>
        <w:rPr>
          <w:rFonts w:ascii="Arial" w:hAnsi="Arial" w:cs="Arial"/>
          <w:bCs/>
          <w:szCs w:val="24"/>
        </w:rPr>
      </w:pPr>
    </w:p>
    <w:p w:rsidR="004D4AAA" w:rsidRPr="006402FE" w:rsidRDefault="004D4AAA" w:rsidP="004D4AAA">
      <w:pPr>
        <w:widowControl w:val="0"/>
        <w:jc w:val="center"/>
        <w:rPr>
          <w:rFonts w:ascii="Arial" w:hAnsi="Arial" w:cs="Arial"/>
          <w:b/>
          <w:bCs/>
          <w:color w:val="000000"/>
          <w:kern w:val="28"/>
          <w:szCs w:val="24"/>
          <w:lang w:val="es-ES"/>
        </w:rPr>
      </w:pPr>
      <w:r w:rsidRPr="006402FE">
        <w:rPr>
          <w:rFonts w:ascii="Arial" w:hAnsi="Arial" w:cs="Arial"/>
          <w:b/>
          <w:bCs/>
          <w:color w:val="000000"/>
          <w:kern w:val="28"/>
          <w:szCs w:val="24"/>
          <w:lang w:val="es-ES"/>
        </w:rPr>
        <w:t>OLGA LUCÍA HOYOS SEPÚLVEDA</w:t>
      </w:r>
    </w:p>
    <w:p w:rsidR="004D4AAA" w:rsidRPr="006402FE" w:rsidRDefault="004D4AAA" w:rsidP="004D4AAA">
      <w:pPr>
        <w:jc w:val="center"/>
        <w:rPr>
          <w:rFonts w:ascii="Arial" w:hAnsi="Arial" w:cs="Arial"/>
          <w:color w:val="000000"/>
          <w:szCs w:val="24"/>
          <w:lang w:val="es-ES"/>
        </w:rPr>
      </w:pPr>
      <w:r w:rsidRPr="006402FE">
        <w:rPr>
          <w:rFonts w:ascii="Arial" w:hAnsi="Arial" w:cs="Arial"/>
          <w:color w:val="000000"/>
          <w:szCs w:val="24"/>
          <w:lang w:val="es-ES"/>
        </w:rPr>
        <w:t>Magistrada Sustanciadora</w:t>
      </w:r>
    </w:p>
    <w:p w:rsidR="004D4AAA" w:rsidRDefault="004D4AAA" w:rsidP="005B5FBD">
      <w:pPr>
        <w:ind w:left="1416" w:firstLine="708"/>
        <w:jc w:val="both"/>
        <w:rPr>
          <w:rFonts w:ascii="Arial" w:hAnsi="Arial" w:cs="Arial"/>
          <w:b/>
          <w:sz w:val="18"/>
          <w:szCs w:val="18"/>
        </w:rPr>
      </w:pPr>
    </w:p>
    <w:p w:rsidR="004D4AAA" w:rsidRDefault="004D4AAA" w:rsidP="005B5FBD">
      <w:pPr>
        <w:ind w:left="1416" w:firstLine="708"/>
        <w:jc w:val="both"/>
        <w:rPr>
          <w:rFonts w:ascii="Arial" w:hAnsi="Arial" w:cs="Arial"/>
          <w:b/>
          <w:sz w:val="18"/>
          <w:szCs w:val="18"/>
        </w:rPr>
      </w:pPr>
    </w:p>
    <w:p w:rsidR="005B5FBD" w:rsidRDefault="00EA24E6" w:rsidP="00016968">
      <w:pPr>
        <w:tabs>
          <w:tab w:val="left" w:pos="3828"/>
        </w:tabs>
        <w:ind w:left="1416" w:firstLine="708"/>
        <w:jc w:val="both"/>
        <w:rPr>
          <w:rFonts w:ascii="Arial" w:hAnsi="Arial" w:cs="Arial"/>
          <w:sz w:val="18"/>
          <w:szCs w:val="18"/>
        </w:rPr>
      </w:pPr>
      <w:r>
        <w:rPr>
          <w:rFonts w:ascii="Arial" w:hAnsi="Arial" w:cs="Arial"/>
          <w:b/>
          <w:sz w:val="18"/>
          <w:szCs w:val="18"/>
        </w:rPr>
        <w:t>Providencia</w:t>
      </w:r>
      <w:r w:rsidR="005B5FBD" w:rsidRPr="007C5A02">
        <w:rPr>
          <w:rFonts w:ascii="Arial" w:hAnsi="Arial" w:cs="Arial"/>
          <w:sz w:val="18"/>
          <w:szCs w:val="18"/>
        </w:rPr>
        <w:t>:</w:t>
      </w:r>
      <w:r w:rsidR="005B5FBD" w:rsidRPr="007C5A02">
        <w:rPr>
          <w:rFonts w:ascii="Arial" w:hAnsi="Arial" w:cs="Arial"/>
          <w:sz w:val="18"/>
          <w:szCs w:val="18"/>
        </w:rPr>
        <w:tab/>
      </w:r>
      <w:r w:rsidR="005B5FBD">
        <w:rPr>
          <w:rFonts w:ascii="Arial" w:hAnsi="Arial" w:cs="Arial"/>
          <w:sz w:val="18"/>
          <w:szCs w:val="18"/>
        </w:rPr>
        <w:t xml:space="preserve">Auto </w:t>
      </w:r>
      <w:r w:rsidR="00016968">
        <w:rPr>
          <w:rFonts w:ascii="Arial" w:hAnsi="Arial" w:cs="Arial"/>
          <w:sz w:val="18"/>
          <w:szCs w:val="18"/>
        </w:rPr>
        <w:t>– 2ª Instancia – 06 de diciembre de 2016</w:t>
      </w:r>
    </w:p>
    <w:p w:rsidR="005B5FBD" w:rsidRPr="007C5A02" w:rsidRDefault="005B5FBD" w:rsidP="00016968">
      <w:pPr>
        <w:tabs>
          <w:tab w:val="left" w:pos="3828"/>
        </w:tabs>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004D4AAA">
        <w:rPr>
          <w:rFonts w:ascii="Arial" w:hAnsi="Arial" w:cs="Arial"/>
          <w:iCs/>
          <w:sz w:val="18"/>
          <w:szCs w:val="18"/>
        </w:rPr>
        <w:t xml:space="preserve">Ejecutivo </w:t>
      </w:r>
      <w:r w:rsidR="00016968">
        <w:rPr>
          <w:rFonts w:ascii="Arial" w:hAnsi="Arial" w:cs="Arial"/>
          <w:iCs/>
          <w:sz w:val="18"/>
          <w:szCs w:val="18"/>
        </w:rPr>
        <w:t>– Confirma negativa del mandamiento de pago</w:t>
      </w:r>
    </w:p>
    <w:p w:rsidR="00EA24E6" w:rsidRPr="007C5A02" w:rsidRDefault="00EA24E6" w:rsidP="00EA24E6">
      <w:pPr>
        <w:tabs>
          <w:tab w:val="left" w:pos="3828"/>
        </w:tabs>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Pr>
          <w:rFonts w:ascii="Arial" w:hAnsi="Arial" w:cs="Arial"/>
          <w:bCs/>
          <w:sz w:val="18"/>
          <w:szCs w:val="18"/>
        </w:rPr>
        <w:t>66001-31-05-004</w:t>
      </w:r>
      <w:r w:rsidRPr="007C5A02">
        <w:rPr>
          <w:rFonts w:ascii="Arial" w:hAnsi="Arial" w:cs="Arial"/>
          <w:bCs/>
          <w:sz w:val="18"/>
          <w:szCs w:val="18"/>
        </w:rPr>
        <w:t>-20</w:t>
      </w:r>
      <w:r>
        <w:rPr>
          <w:rFonts w:ascii="Arial" w:hAnsi="Arial" w:cs="Arial"/>
          <w:bCs/>
          <w:sz w:val="18"/>
          <w:szCs w:val="18"/>
        </w:rPr>
        <w:t>09</w:t>
      </w:r>
      <w:r w:rsidRPr="007C5A02">
        <w:rPr>
          <w:rFonts w:ascii="Arial" w:hAnsi="Arial" w:cs="Arial"/>
          <w:bCs/>
          <w:sz w:val="18"/>
          <w:szCs w:val="18"/>
        </w:rPr>
        <w:t>-0</w:t>
      </w:r>
      <w:r>
        <w:rPr>
          <w:rFonts w:ascii="Arial" w:hAnsi="Arial" w:cs="Arial"/>
          <w:bCs/>
          <w:sz w:val="18"/>
          <w:szCs w:val="18"/>
        </w:rPr>
        <w:t>1602</w:t>
      </w:r>
      <w:r w:rsidRPr="007C5A02">
        <w:rPr>
          <w:rFonts w:ascii="Arial" w:hAnsi="Arial" w:cs="Arial"/>
          <w:bCs/>
          <w:sz w:val="18"/>
          <w:szCs w:val="18"/>
        </w:rPr>
        <w:t>-01</w:t>
      </w:r>
    </w:p>
    <w:p w:rsidR="005B5FBD" w:rsidRPr="007C5A02" w:rsidRDefault="005B5FBD" w:rsidP="00016968">
      <w:pPr>
        <w:tabs>
          <w:tab w:val="left" w:pos="3828"/>
        </w:tabs>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4D4AAA">
        <w:rPr>
          <w:rFonts w:ascii="Arial" w:hAnsi="Arial" w:cs="Arial"/>
          <w:iCs/>
          <w:sz w:val="18"/>
          <w:szCs w:val="18"/>
        </w:rPr>
        <w:t xml:space="preserve">Patricia </w:t>
      </w:r>
      <w:proofErr w:type="spellStart"/>
      <w:r w:rsidR="004D4AAA">
        <w:rPr>
          <w:rFonts w:ascii="Arial" w:hAnsi="Arial" w:cs="Arial"/>
          <w:iCs/>
          <w:sz w:val="18"/>
          <w:szCs w:val="18"/>
        </w:rPr>
        <w:t>Quirama</w:t>
      </w:r>
      <w:proofErr w:type="spellEnd"/>
      <w:r w:rsidR="004D4AAA">
        <w:rPr>
          <w:rFonts w:ascii="Arial" w:hAnsi="Arial" w:cs="Arial"/>
          <w:iCs/>
          <w:sz w:val="18"/>
          <w:szCs w:val="18"/>
        </w:rPr>
        <w:t xml:space="preserve"> Acevedo</w:t>
      </w:r>
      <w:r>
        <w:rPr>
          <w:rFonts w:ascii="Arial" w:hAnsi="Arial" w:cs="Arial"/>
          <w:iCs/>
          <w:sz w:val="18"/>
          <w:szCs w:val="18"/>
        </w:rPr>
        <w:t xml:space="preserve"> </w:t>
      </w:r>
      <w:r w:rsidRPr="007C5A02">
        <w:rPr>
          <w:rFonts w:ascii="Arial" w:hAnsi="Arial" w:cs="Arial"/>
          <w:iCs/>
          <w:sz w:val="18"/>
          <w:szCs w:val="18"/>
        </w:rPr>
        <w:t xml:space="preserve">  </w:t>
      </w:r>
    </w:p>
    <w:p w:rsidR="005B5FBD" w:rsidRPr="00C9369F" w:rsidRDefault="005B5FBD" w:rsidP="00016968">
      <w:pPr>
        <w:tabs>
          <w:tab w:val="left" w:pos="2268"/>
          <w:tab w:val="left" w:pos="3828"/>
        </w:tabs>
        <w:ind w:left="3828" w:hanging="3828"/>
        <w:jc w:val="both"/>
        <w:rPr>
          <w:rFonts w:ascii="Arial" w:hAnsi="Arial" w:cs="Arial"/>
          <w:b/>
          <w:sz w:val="18"/>
          <w:szCs w:val="18"/>
        </w:rPr>
      </w:pPr>
      <w:r>
        <w:rPr>
          <w:rFonts w:ascii="Arial" w:hAnsi="Arial" w:cs="Arial"/>
          <w:b/>
          <w:bCs/>
          <w:sz w:val="18"/>
          <w:szCs w:val="18"/>
        </w:rPr>
        <w:t xml:space="preserve">                                          </w:t>
      </w:r>
      <w:r w:rsidRPr="007C5A02">
        <w:rPr>
          <w:rFonts w:ascii="Arial" w:hAnsi="Arial" w:cs="Arial"/>
          <w:b/>
          <w:bCs/>
          <w:sz w:val="18"/>
          <w:szCs w:val="18"/>
        </w:rPr>
        <w:t>Demandado:</w:t>
      </w:r>
      <w:r w:rsidRPr="007C5A02">
        <w:rPr>
          <w:rFonts w:ascii="Arial" w:hAnsi="Arial" w:cs="Arial"/>
          <w:bCs/>
          <w:sz w:val="18"/>
          <w:szCs w:val="18"/>
        </w:rPr>
        <w:tab/>
      </w:r>
      <w:r>
        <w:rPr>
          <w:rFonts w:ascii="Arial" w:hAnsi="Arial" w:cs="Arial"/>
          <w:bCs/>
          <w:sz w:val="18"/>
          <w:szCs w:val="18"/>
        </w:rPr>
        <w:t>Nación – Ministerio de Salud y Protección Social</w:t>
      </w:r>
      <w:r w:rsidR="004D4AAA">
        <w:rPr>
          <w:rFonts w:ascii="Arial" w:hAnsi="Arial" w:cs="Arial"/>
          <w:bCs/>
          <w:sz w:val="18"/>
          <w:szCs w:val="18"/>
        </w:rPr>
        <w:t xml:space="preserve">, Sociedad Fiduciaria de Desarrollo Agropecuario </w:t>
      </w:r>
      <w:proofErr w:type="spellStart"/>
      <w:r w:rsidR="004D4AAA">
        <w:rPr>
          <w:rFonts w:ascii="Arial" w:hAnsi="Arial" w:cs="Arial"/>
          <w:bCs/>
          <w:sz w:val="18"/>
          <w:szCs w:val="18"/>
        </w:rPr>
        <w:t>SA</w:t>
      </w:r>
      <w:proofErr w:type="spellEnd"/>
      <w:r w:rsidR="004D4AAA">
        <w:rPr>
          <w:rFonts w:ascii="Arial" w:hAnsi="Arial" w:cs="Arial"/>
          <w:bCs/>
          <w:sz w:val="18"/>
          <w:szCs w:val="18"/>
        </w:rPr>
        <w:t xml:space="preserve"> – </w:t>
      </w:r>
      <w:proofErr w:type="spellStart"/>
      <w:r w:rsidR="004D4AAA">
        <w:rPr>
          <w:rFonts w:ascii="Arial" w:hAnsi="Arial" w:cs="Arial"/>
          <w:bCs/>
          <w:sz w:val="18"/>
          <w:szCs w:val="18"/>
        </w:rPr>
        <w:t>Fiduagraria</w:t>
      </w:r>
      <w:proofErr w:type="spellEnd"/>
      <w:r w:rsidR="004D4AAA">
        <w:rPr>
          <w:rFonts w:ascii="Arial" w:hAnsi="Arial" w:cs="Arial"/>
          <w:bCs/>
          <w:sz w:val="18"/>
          <w:szCs w:val="18"/>
        </w:rPr>
        <w:t xml:space="preserve"> </w:t>
      </w:r>
      <w:proofErr w:type="spellStart"/>
      <w:r w:rsidR="004D4AAA">
        <w:rPr>
          <w:rFonts w:ascii="Arial" w:hAnsi="Arial" w:cs="Arial"/>
          <w:bCs/>
          <w:sz w:val="18"/>
          <w:szCs w:val="18"/>
        </w:rPr>
        <w:t>SA</w:t>
      </w:r>
      <w:proofErr w:type="spellEnd"/>
      <w:r w:rsidR="004D4AAA">
        <w:rPr>
          <w:rFonts w:ascii="Arial" w:hAnsi="Arial" w:cs="Arial"/>
          <w:bCs/>
          <w:sz w:val="18"/>
          <w:szCs w:val="18"/>
        </w:rPr>
        <w:t xml:space="preserve"> en su condición de vocera del PAR ISS Y Fiduciaria la Previsora SA </w:t>
      </w:r>
    </w:p>
    <w:p w:rsidR="005B5FBD" w:rsidRPr="007C5A02" w:rsidRDefault="005B5FBD" w:rsidP="00016968">
      <w:pPr>
        <w:tabs>
          <w:tab w:val="left" w:pos="3828"/>
        </w:tabs>
        <w:ind w:left="1416" w:firstLine="708"/>
        <w:jc w:val="both"/>
        <w:rPr>
          <w:rFonts w:ascii="Arial" w:hAnsi="Arial" w:cs="Arial"/>
          <w:sz w:val="18"/>
          <w:szCs w:val="18"/>
        </w:rPr>
      </w:pPr>
      <w:r w:rsidRPr="007C5A02">
        <w:rPr>
          <w:rFonts w:ascii="Arial" w:hAnsi="Arial" w:cs="Arial"/>
          <w:b/>
          <w:sz w:val="18"/>
          <w:szCs w:val="18"/>
        </w:rPr>
        <w:t>Juzgado de origen</w:t>
      </w:r>
      <w:proofErr w:type="gramStart"/>
      <w:r w:rsidRPr="007C5A02">
        <w:rPr>
          <w:rFonts w:ascii="Arial" w:hAnsi="Arial" w:cs="Arial"/>
          <w:sz w:val="18"/>
          <w:szCs w:val="18"/>
        </w:rPr>
        <w:t xml:space="preserve">:  </w:t>
      </w:r>
      <w:r>
        <w:rPr>
          <w:rFonts w:ascii="Arial" w:hAnsi="Arial" w:cs="Arial"/>
          <w:sz w:val="18"/>
          <w:szCs w:val="18"/>
        </w:rPr>
        <w:t>Cuarto</w:t>
      </w:r>
      <w:proofErr w:type="gramEnd"/>
      <w:r>
        <w:rPr>
          <w:rFonts w:ascii="Arial" w:hAnsi="Arial" w:cs="Arial"/>
          <w:sz w:val="18"/>
          <w:szCs w:val="18"/>
        </w:rPr>
        <w:t xml:space="preserve"> </w:t>
      </w:r>
      <w:r w:rsidRPr="007C5A02">
        <w:rPr>
          <w:rFonts w:ascii="Arial" w:hAnsi="Arial" w:cs="Arial"/>
          <w:sz w:val="18"/>
          <w:szCs w:val="18"/>
        </w:rPr>
        <w:t xml:space="preserve"> Laboral del Circuito de Pereira.</w:t>
      </w:r>
    </w:p>
    <w:p w:rsidR="00EA24E6" w:rsidRDefault="004D4AAA" w:rsidP="00EA24E6">
      <w:pPr>
        <w:ind w:left="2127"/>
        <w:jc w:val="both"/>
        <w:rPr>
          <w:rFonts w:ascii="Arial" w:hAnsi="Arial" w:cs="Arial"/>
          <w:b/>
          <w:iCs/>
          <w:sz w:val="18"/>
          <w:szCs w:val="18"/>
        </w:rPr>
      </w:pPr>
      <w:r>
        <w:rPr>
          <w:rFonts w:ascii="Arial" w:hAnsi="Arial" w:cs="Arial"/>
          <w:b/>
          <w:iCs/>
          <w:sz w:val="18"/>
          <w:szCs w:val="18"/>
        </w:rPr>
        <w:t xml:space="preserve"> </w:t>
      </w:r>
    </w:p>
    <w:p w:rsidR="005B5FBD" w:rsidRPr="004D4AAA" w:rsidRDefault="005B5FBD" w:rsidP="00EA24E6">
      <w:pPr>
        <w:ind w:left="2127"/>
        <w:jc w:val="both"/>
        <w:rPr>
          <w:rFonts w:ascii="Arial" w:hAnsi="Arial" w:cs="Arial"/>
          <w:sz w:val="16"/>
          <w:szCs w:val="16"/>
        </w:rPr>
      </w:pPr>
      <w:r w:rsidRPr="009D02CB">
        <w:rPr>
          <w:rFonts w:ascii="Arial" w:hAnsi="Arial" w:cs="Arial"/>
          <w:b/>
          <w:bCs/>
          <w:sz w:val="18"/>
          <w:szCs w:val="18"/>
        </w:rPr>
        <w:t>Tema a tratar:</w:t>
      </w:r>
      <w:r w:rsidR="008922C8">
        <w:rPr>
          <w:rFonts w:ascii="Arial" w:hAnsi="Arial" w:cs="Arial"/>
          <w:bCs/>
          <w:sz w:val="18"/>
          <w:szCs w:val="18"/>
        </w:rPr>
        <w:t xml:space="preserve"> </w:t>
      </w:r>
      <w:r w:rsidR="00540F54">
        <w:rPr>
          <w:rFonts w:ascii="Arial" w:hAnsi="Arial" w:cs="Arial"/>
          <w:bCs/>
          <w:sz w:val="18"/>
          <w:szCs w:val="18"/>
        </w:rPr>
        <w:t>No es posible la e</w:t>
      </w:r>
      <w:r w:rsidR="004D4AAA" w:rsidRPr="004D4AAA">
        <w:rPr>
          <w:rFonts w:ascii="Arial" w:hAnsi="Arial" w:cs="Arial"/>
          <w:bCs/>
          <w:sz w:val="18"/>
          <w:szCs w:val="18"/>
        </w:rPr>
        <w:t>jecución</w:t>
      </w:r>
      <w:r w:rsidR="008922C8">
        <w:rPr>
          <w:rFonts w:ascii="Arial" w:hAnsi="Arial" w:cs="Arial"/>
          <w:bCs/>
          <w:sz w:val="18"/>
          <w:szCs w:val="18"/>
        </w:rPr>
        <w:t xml:space="preserve"> </w:t>
      </w:r>
      <w:r w:rsidR="00540F54" w:rsidRPr="004D4AAA">
        <w:rPr>
          <w:rFonts w:ascii="Arial" w:hAnsi="Arial" w:cs="Arial"/>
          <w:bCs/>
          <w:sz w:val="18"/>
          <w:szCs w:val="18"/>
        </w:rPr>
        <w:t xml:space="preserve">de </w:t>
      </w:r>
      <w:r w:rsidR="00540F54">
        <w:rPr>
          <w:rFonts w:ascii="Arial" w:hAnsi="Arial" w:cs="Arial"/>
          <w:bCs/>
          <w:sz w:val="18"/>
          <w:szCs w:val="18"/>
        </w:rPr>
        <w:t xml:space="preserve">una </w:t>
      </w:r>
      <w:r w:rsidR="00540F54" w:rsidRPr="004D4AAA">
        <w:rPr>
          <w:rFonts w:ascii="Arial" w:hAnsi="Arial" w:cs="Arial"/>
          <w:bCs/>
          <w:sz w:val="18"/>
          <w:szCs w:val="18"/>
        </w:rPr>
        <w:t>obligaci</w:t>
      </w:r>
      <w:r w:rsidR="00540F54">
        <w:rPr>
          <w:rFonts w:ascii="Arial" w:hAnsi="Arial" w:cs="Arial"/>
          <w:bCs/>
          <w:sz w:val="18"/>
          <w:szCs w:val="18"/>
        </w:rPr>
        <w:t>ó</w:t>
      </w:r>
      <w:r w:rsidR="00540F54" w:rsidRPr="004D4AAA">
        <w:rPr>
          <w:rFonts w:ascii="Arial" w:hAnsi="Arial" w:cs="Arial"/>
          <w:bCs/>
          <w:sz w:val="18"/>
          <w:szCs w:val="18"/>
        </w:rPr>
        <w:t>n no satisfecha</w:t>
      </w:r>
      <w:r w:rsidR="00540F54">
        <w:rPr>
          <w:rFonts w:ascii="Arial" w:hAnsi="Arial" w:cs="Arial"/>
          <w:bCs/>
          <w:sz w:val="18"/>
          <w:szCs w:val="18"/>
        </w:rPr>
        <w:t xml:space="preserve"> dentro del trámite </w:t>
      </w:r>
      <w:proofErr w:type="spellStart"/>
      <w:r w:rsidR="00540F54">
        <w:rPr>
          <w:rFonts w:ascii="Arial" w:hAnsi="Arial" w:cs="Arial"/>
          <w:bCs/>
          <w:sz w:val="18"/>
          <w:szCs w:val="18"/>
        </w:rPr>
        <w:t>liquidatorio</w:t>
      </w:r>
      <w:proofErr w:type="spellEnd"/>
      <w:r w:rsidR="00321DCB">
        <w:rPr>
          <w:rFonts w:ascii="Arial" w:hAnsi="Arial" w:cs="Arial"/>
          <w:bCs/>
          <w:sz w:val="18"/>
          <w:szCs w:val="18"/>
        </w:rPr>
        <w:t xml:space="preserve"> de una entidad pública</w:t>
      </w:r>
      <w:r w:rsidR="00540F54">
        <w:rPr>
          <w:rFonts w:ascii="Arial" w:hAnsi="Arial" w:cs="Arial"/>
          <w:bCs/>
          <w:sz w:val="18"/>
          <w:szCs w:val="18"/>
        </w:rPr>
        <w:t>, luego de finiquitado este</w:t>
      </w:r>
      <w:r w:rsidR="00321DCB">
        <w:rPr>
          <w:rFonts w:ascii="Arial" w:hAnsi="Arial" w:cs="Arial"/>
          <w:bCs/>
          <w:sz w:val="18"/>
          <w:szCs w:val="18"/>
        </w:rPr>
        <w:t>, sin que previamente se demanda la nulida</w:t>
      </w:r>
      <w:r w:rsidR="00AD064B">
        <w:rPr>
          <w:rFonts w:ascii="Arial" w:hAnsi="Arial" w:cs="Arial"/>
          <w:bCs/>
          <w:sz w:val="18"/>
          <w:szCs w:val="18"/>
        </w:rPr>
        <w:t xml:space="preserve">d </w:t>
      </w:r>
      <w:r w:rsidR="00716C41">
        <w:rPr>
          <w:rFonts w:ascii="Arial" w:hAnsi="Arial" w:cs="Arial"/>
          <w:bCs/>
          <w:sz w:val="18"/>
          <w:szCs w:val="18"/>
        </w:rPr>
        <w:t>del acto administrativo que rechazó el crédito</w:t>
      </w:r>
      <w:r w:rsidR="008C504C">
        <w:rPr>
          <w:rFonts w:ascii="Arial" w:hAnsi="Arial" w:cs="Arial"/>
          <w:bCs/>
          <w:sz w:val="18"/>
          <w:szCs w:val="18"/>
        </w:rPr>
        <w:t>.</w:t>
      </w:r>
      <w:r w:rsidR="00540F54">
        <w:rPr>
          <w:rFonts w:ascii="Arial" w:hAnsi="Arial" w:cs="Arial"/>
          <w:bCs/>
          <w:sz w:val="18"/>
          <w:szCs w:val="18"/>
        </w:rPr>
        <w:t xml:space="preserve"> </w:t>
      </w:r>
    </w:p>
    <w:p w:rsidR="005B5FBD" w:rsidRPr="00716C41" w:rsidRDefault="005B5FBD" w:rsidP="005B5FBD">
      <w:pPr>
        <w:ind w:left="4253" w:hanging="2126"/>
        <w:jc w:val="both"/>
        <w:rPr>
          <w:rFonts w:ascii="Arial" w:hAnsi="Arial" w:cs="Arial"/>
          <w:bCs/>
          <w:sz w:val="18"/>
          <w:szCs w:val="18"/>
          <w:lang w:val="es-CO"/>
        </w:rPr>
      </w:pPr>
    </w:p>
    <w:p w:rsidR="005B5FBD" w:rsidRPr="00540F54" w:rsidRDefault="005B5FBD" w:rsidP="005B5FBD">
      <w:pPr>
        <w:tabs>
          <w:tab w:val="left" w:pos="2268"/>
        </w:tabs>
        <w:ind w:left="2262" w:hanging="2262"/>
        <w:jc w:val="both"/>
        <w:rPr>
          <w:rFonts w:ascii="Arial" w:hAnsi="Arial" w:cs="Arial"/>
          <w:bCs/>
          <w:szCs w:val="24"/>
        </w:rPr>
      </w:pPr>
    </w:p>
    <w:p w:rsidR="005B5FBD" w:rsidRPr="00022510" w:rsidRDefault="00540F54" w:rsidP="00022510">
      <w:pPr>
        <w:spacing w:line="276" w:lineRule="auto"/>
        <w:ind w:left="2127" w:hanging="1276"/>
        <w:jc w:val="center"/>
        <w:rPr>
          <w:rFonts w:ascii="Arial" w:hAnsi="Arial" w:cs="Arial"/>
          <w:szCs w:val="24"/>
        </w:rPr>
      </w:pPr>
      <w:r w:rsidRPr="00022510">
        <w:rPr>
          <w:rFonts w:ascii="Arial" w:hAnsi="Arial" w:cs="Arial"/>
          <w:szCs w:val="24"/>
        </w:rPr>
        <w:t xml:space="preserve">Pereira, Risaralda, </w:t>
      </w:r>
      <w:r w:rsidR="00716C41" w:rsidRPr="00022510">
        <w:rPr>
          <w:rFonts w:ascii="Arial" w:hAnsi="Arial" w:cs="Arial"/>
          <w:szCs w:val="24"/>
        </w:rPr>
        <w:t>seis</w:t>
      </w:r>
      <w:r w:rsidRPr="00022510">
        <w:rPr>
          <w:rFonts w:ascii="Arial" w:hAnsi="Arial" w:cs="Arial"/>
          <w:szCs w:val="24"/>
        </w:rPr>
        <w:t xml:space="preserve"> (</w:t>
      </w:r>
      <w:r w:rsidR="00716C41" w:rsidRPr="00022510">
        <w:rPr>
          <w:rFonts w:ascii="Arial" w:hAnsi="Arial" w:cs="Arial"/>
          <w:szCs w:val="24"/>
        </w:rPr>
        <w:t>06</w:t>
      </w:r>
      <w:r w:rsidRPr="00022510">
        <w:rPr>
          <w:rFonts w:ascii="Arial" w:hAnsi="Arial" w:cs="Arial"/>
          <w:szCs w:val="24"/>
        </w:rPr>
        <w:t xml:space="preserve">) de </w:t>
      </w:r>
      <w:r w:rsidR="00716C41" w:rsidRPr="00022510">
        <w:rPr>
          <w:rFonts w:ascii="Arial" w:hAnsi="Arial" w:cs="Arial"/>
          <w:szCs w:val="24"/>
        </w:rPr>
        <w:t>diciembre</w:t>
      </w:r>
      <w:r w:rsidRPr="00022510">
        <w:rPr>
          <w:rFonts w:ascii="Arial" w:hAnsi="Arial" w:cs="Arial"/>
          <w:szCs w:val="24"/>
        </w:rPr>
        <w:t xml:space="preserve"> de dos mil dieciséis (2016)</w:t>
      </w:r>
      <w:r w:rsidR="008922C8" w:rsidRPr="00022510">
        <w:rPr>
          <w:rFonts w:ascii="Arial" w:hAnsi="Arial" w:cs="Arial"/>
          <w:szCs w:val="24"/>
        </w:rPr>
        <w:t xml:space="preserve"> </w:t>
      </w:r>
    </w:p>
    <w:p w:rsidR="00540F54" w:rsidRPr="00022510" w:rsidRDefault="00540F54" w:rsidP="00022510">
      <w:pPr>
        <w:spacing w:line="276" w:lineRule="auto"/>
        <w:jc w:val="both"/>
        <w:rPr>
          <w:rFonts w:ascii="Arial" w:hAnsi="Arial" w:cs="Arial"/>
          <w:b/>
          <w:szCs w:val="24"/>
          <w:u w:val="single"/>
        </w:rPr>
      </w:pPr>
    </w:p>
    <w:p w:rsidR="005B5FBD" w:rsidRPr="00022510" w:rsidRDefault="00540F54" w:rsidP="00022510">
      <w:pPr>
        <w:spacing w:line="276" w:lineRule="auto"/>
        <w:jc w:val="both"/>
        <w:rPr>
          <w:rFonts w:ascii="Arial" w:hAnsi="Arial" w:cs="Arial"/>
          <w:szCs w:val="24"/>
        </w:rPr>
      </w:pPr>
      <w:r w:rsidRPr="00022510">
        <w:rPr>
          <w:rFonts w:ascii="Arial" w:hAnsi="Arial" w:cs="Arial"/>
          <w:szCs w:val="24"/>
        </w:rPr>
        <w:t xml:space="preserve">La </w:t>
      </w:r>
      <w:r w:rsidR="005B5FBD" w:rsidRPr="00022510">
        <w:rPr>
          <w:rFonts w:ascii="Arial" w:hAnsi="Arial" w:cs="Arial"/>
          <w:bCs/>
          <w:color w:val="000000"/>
          <w:szCs w:val="24"/>
          <w:lang w:eastAsia="es-CO"/>
        </w:rPr>
        <w:t xml:space="preserve">Sala Cuarta de Decisión Laboral del Tribunal Superior del Distrito Judicial de Pereira, procede a resolver el recurso de apelación </w:t>
      </w:r>
      <w:r w:rsidR="005B5FBD" w:rsidRPr="00022510">
        <w:rPr>
          <w:rFonts w:ascii="Arial" w:hAnsi="Arial" w:cs="Arial"/>
          <w:szCs w:val="24"/>
        </w:rPr>
        <w:t xml:space="preserve">contra el auto dictado el día </w:t>
      </w:r>
      <w:r w:rsidR="008C504C" w:rsidRPr="00022510">
        <w:rPr>
          <w:rFonts w:ascii="Arial" w:hAnsi="Arial" w:cs="Arial"/>
          <w:szCs w:val="24"/>
        </w:rPr>
        <w:t>7</w:t>
      </w:r>
      <w:r w:rsidR="005B5FBD" w:rsidRPr="00022510">
        <w:rPr>
          <w:rFonts w:ascii="Arial" w:hAnsi="Arial" w:cs="Arial"/>
          <w:szCs w:val="24"/>
        </w:rPr>
        <w:t xml:space="preserve"> de </w:t>
      </w:r>
      <w:r w:rsidR="008C504C" w:rsidRPr="00022510">
        <w:rPr>
          <w:rFonts w:ascii="Arial" w:hAnsi="Arial" w:cs="Arial"/>
          <w:szCs w:val="24"/>
        </w:rPr>
        <w:t>marzo</w:t>
      </w:r>
      <w:r w:rsidR="005B5FBD" w:rsidRPr="00022510">
        <w:rPr>
          <w:rFonts w:ascii="Arial" w:hAnsi="Arial" w:cs="Arial"/>
          <w:szCs w:val="24"/>
        </w:rPr>
        <w:t xml:space="preserve"> de 201</w:t>
      </w:r>
      <w:r w:rsidR="008C504C" w:rsidRPr="00022510">
        <w:rPr>
          <w:rFonts w:ascii="Arial" w:hAnsi="Arial" w:cs="Arial"/>
          <w:szCs w:val="24"/>
        </w:rPr>
        <w:t>6</w:t>
      </w:r>
      <w:r w:rsidR="005B5FBD" w:rsidRPr="00022510">
        <w:rPr>
          <w:rFonts w:ascii="Arial" w:hAnsi="Arial" w:cs="Arial"/>
          <w:szCs w:val="24"/>
        </w:rPr>
        <w:t xml:space="preserve"> por </w:t>
      </w:r>
      <w:r w:rsidR="002632E5" w:rsidRPr="00022510">
        <w:rPr>
          <w:rFonts w:ascii="Arial" w:hAnsi="Arial" w:cs="Arial"/>
          <w:szCs w:val="24"/>
        </w:rPr>
        <w:t>e</w:t>
      </w:r>
      <w:r w:rsidR="005B5FBD" w:rsidRPr="00022510">
        <w:rPr>
          <w:rFonts w:ascii="Arial" w:hAnsi="Arial" w:cs="Arial"/>
          <w:szCs w:val="24"/>
        </w:rPr>
        <w:t>l Juz</w:t>
      </w:r>
      <w:r w:rsidR="002632E5" w:rsidRPr="00022510">
        <w:rPr>
          <w:rFonts w:ascii="Arial" w:hAnsi="Arial" w:cs="Arial"/>
          <w:szCs w:val="24"/>
        </w:rPr>
        <w:t>g</w:t>
      </w:r>
      <w:r w:rsidR="005B5FBD" w:rsidRPr="00022510">
        <w:rPr>
          <w:rFonts w:ascii="Arial" w:hAnsi="Arial" w:cs="Arial"/>
          <w:szCs w:val="24"/>
        </w:rPr>
        <w:t>a</w:t>
      </w:r>
      <w:r w:rsidR="002632E5" w:rsidRPr="00022510">
        <w:rPr>
          <w:rFonts w:ascii="Arial" w:hAnsi="Arial" w:cs="Arial"/>
          <w:szCs w:val="24"/>
        </w:rPr>
        <w:t>do Cuarto</w:t>
      </w:r>
      <w:r w:rsidR="005B5FBD" w:rsidRPr="00022510">
        <w:rPr>
          <w:rFonts w:ascii="Arial" w:hAnsi="Arial" w:cs="Arial"/>
          <w:szCs w:val="24"/>
        </w:rPr>
        <w:t xml:space="preserve"> Laboral del Circuito de </w:t>
      </w:r>
      <w:r w:rsidR="002632E5" w:rsidRPr="00022510">
        <w:rPr>
          <w:rFonts w:ascii="Arial" w:hAnsi="Arial" w:cs="Arial"/>
          <w:szCs w:val="24"/>
        </w:rPr>
        <w:t>Pereira</w:t>
      </w:r>
      <w:r w:rsidR="005B5FBD" w:rsidRPr="00022510">
        <w:rPr>
          <w:rFonts w:ascii="Arial" w:hAnsi="Arial" w:cs="Arial"/>
          <w:szCs w:val="24"/>
        </w:rPr>
        <w:t xml:space="preserve">, a través del cual </w:t>
      </w:r>
      <w:r w:rsidR="002632E5" w:rsidRPr="00022510">
        <w:rPr>
          <w:rFonts w:ascii="Arial" w:hAnsi="Arial" w:cs="Arial"/>
          <w:szCs w:val="24"/>
        </w:rPr>
        <w:t xml:space="preserve">negó el </w:t>
      </w:r>
      <w:r w:rsidR="005B5FBD" w:rsidRPr="00022510">
        <w:rPr>
          <w:rFonts w:ascii="Arial" w:hAnsi="Arial" w:cs="Arial"/>
          <w:szCs w:val="24"/>
        </w:rPr>
        <w:t>mandamiento de pago</w:t>
      </w:r>
      <w:r w:rsidR="002632E5" w:rsidRPr="00022510">
        <w:rPr>
          <w:rFonts w:ascii="Arial" w:hAnsi="Arial" w:cs="Arial"/>
          <w:szCs w:val="24"/>
        </w:rPr>
        <w:t xml:space="preserve"> dentro del proceso de la referencia</w:t>
      </w:r>
      <w:r w:rsidR="005B5FBD" w:rsidRPr="00022510">
        <w:rPr>
          <w:rFonts w:ascii="Arial" w:hAnsi="Arial" w:cs="Arial"/>
          <w:szCs w:val="24"/>
        </w:rPr>
        <w:t>.</w:t>
      </w:r>
    </w:p>
    <w:p w:rsidR="00FE6B1A" w:rsidRPr="00022510" w:rsidRDefault="00FE6B1A" w:rsidP="00022510">
      <w:pPr>
        <w:spacing w:line="276" w:lineRule="auto"/>
        <w:jc w:val="center"/>
        <w:rPr>
          <w:rFonts w:ascii="Arial" w:hAnsi="Arial" w:cs="Arial"/>
          <w:b/>
          <w:bCs/>
          <w:szCs w:val="24"/>
        </w:rPr>
      </w:pPr>
    </w:p>
    <w:p w:rsidR="005B5FBD" w:rsidRPr="00022510" w:rsidRDefault="005B5FBD" w:rsidP="00022510">
      <w:pPr>
        <w:spacing w:line="276" w:lineRule="auto"/>
        <w:jc w:val="center"/>
        <w:rPr>
          <w:rFonts w:ascii="Arial" w:hAnsi="Arial" w:cs="Arial"/>
          <w:b/>
          <w:szCs w:val="24"/>
        </w:rPr>
      </w:pPr>
      <w:r w:rsidRPr="00022510">
        <w:rPr>
          <w:rFonts w:ascii="Arial" w:hAnsi="Arial" w:cs="Arial"/>
          <w:b/>
          <w:bCs/>
          <w:szCs w:val="24"/>
        </w:rPr>
        <w:t>ANTECEDENTES</w:t>
      </w:r>
    </w:p>
    <w:p w:rsidR="005B5FBD" w:rsidRPr="00022510" w:rsidRDefault="005B5FBD" w:rsidP="00022510">
      <w:pPr>
        <w:spacing w:line="276" w:lineRule="auto"/>
        <w:ind w:firstLine="1440"/>
        <w:jc w:val="both"/>
        <w:rPr>
          <w:rFonts w:ascii="Arial" w:hAnsi="Arial" w:cs="Arial"/>
          <w:szCs w:val="24"/>
        </w:rPr>
      </w:pPr>
    </w:p>
    <w:p w:rsidR="00FE6B1A" w:rsidRPr="00022510" w:rsidRDefault="00FE6B1A" w:rsidP="00022510">
      <w:pPr>
        <w:spacing w:line="276" w:lineRule="auto"/>
        <w:jc w:val="both"/>
        <w:rPr>
          <w:rFonts w:ascii="Arial" w:hAnsi="Arial" w:cs="Arial"/>
          <w:b/>
          <w:szCs w:val="24"/>
        </w:rPr>
      </w:pPr>
      <w:r w:rsidRPr="00022510">
        <w:rPr>
          <w:rFonts w:ascii="Arial" w:hAnsi="Arial" w:cs="Arial"/>
          <w:b/>
          <w:szCs w:val="24"/>
        </w:rPr>
        <w:t>1. Crónica procesal</w:t>
      </w:r>
    </w:p>
    <w:p w:rsidR="00FE6B1A" w:rsidRPr="00022510" w:rsidRDefault="00FE6B1A" w:rsidP="00022510">
      <w:pPr>
        <w:spacing w:line="276" w:lineRule="auto"/>
        <w:jc w:val="both"/>
        <w:rPr>
          <w:rFonts w:ascii="Arial" w:hAnsi="Arial" w:cs="Arial"/>
          <w:szCs w:val="24"/>
        </w:rPr>
      </w:pPr>
    </w:p>
    <w:p w:rsidR="005B5FBD" w:rsidRPr="00022510" w:rsidRDefault="00F04612" w:rsidP="00022510">
      <w:pPr>
        <w:spacing w:line="276" w:lineRule="auto"/>
        <w:jc w:val="both"/>
        <w:rPr>
          <w:rFonts w:ascii="Arial" w:hAnsi="Arial" w:cs="Arial"/>
          <w:szCs w:val="24"/>
        </w:rPr>
      </w:pPr>
      <w:r w:rsidRPr="00022510">
        <w:rPr>
          <w:rFonts w:ascii="Arial" w:hAnsi="Arial" w:cs="Arial"/>
          <w:szCs w:val="24"/>
        </w:rPr>
        <w:t xml:space="preserve">1.1. </w:t>
      </w:r>
      <w:r w:rsidR="005B5FBD" w:rsidRPr="00022510">
        <w:rPr>
          <w:rFonts w:ascii="Arial" w:hAnsi="Arial" w:cs="Arial"/>
          <w:szCs w:val="24"/>
        </w:rPr>
        <w:t xml:space="preserve">Por intermedio de apoderado judicial, </w:t>
      </w:r>
      <w:r w:rsidR="00CC4F1C" w:rsidRPr="00022510">
        <w:rPr>
          <w:rFonts w:ascii="Arial" w:hAnsi="Arial" w:cs="Arial"/>
          <w:szCs w:val="24"/>
        </w:rPr>
        <w:t xml:space="preserve">el 22-09-2015, </w:t>
      </w:r>
      <w:r w:rsidR="00FE6B1A" w:rsidRPr="00022510">
        <w:rPr>
          <w:rFonts w:ascii="Arial" w:hAnsi="Arial" w:cs="Arial"/>
          <w:szCs w:val="24"/>
        </w:rPr>
        <w:t xml:space="preserve">la señora Patricia </w:t>
      </w:r>
      <w:proofErr w:type="spellStart"/>
      <w:r w:rsidR="00FE6B1A" w:rsidRPr="00022510">
        <w:rPr>
          <w:rFonts w:ascii="Arial" w:hAnsi="Arial" w:cs="Arial"/>
          <w:szCs w:val="24"/>
        </w:rPr>
        <w:t>Quirama</w:t>
      </w:r>
      <w:proofErr w:type="spellEnd"/>
      <w:r w:rsidR="00FE6B1A" w:rsidRPr="00022510">
        <w:rPr>
          <w:rFonts w:ascii="Arial" w:hAnsi="Arial" w:cs="Arial"/>
          <w:szCs w:val="24"/>
        </w:rPr>
        <w:t xml:space="preserve"> Acevedo </w:t>
      </w:r>
      <w:r w:rsidR="005B5FBD" w:rsidRPr="00022510">
        <w:rPr>
          <w:rFonts w:ascii="Arial" w:hAnsi="Arial" w:cs="Arial"/>
          <w:szCs w:val="24"/>
        </w:rPr>
        <w:t xml:space="preserve">solicitó </w:t>
      </w:r>
      <w:r w:rsidR="00014631" w:rsidRPr="00022510">
        <w:rPr>
          <w:rFonts w:ascii="Arial" w:hAnsi="Arial" w:cs="Arial"/>
          <w:szCs w:val="24"/>
        </w:rPr>
        <w:t xml:space="preserve">al Juzgado Cuarto Laboral del Circuito de esta ciudad </w:t>
      </w:r>
      <w:r w:rsidR="005B5FBD" w:rsidRPr="00022510">
        <w:rPr>
          <w:rFonts w:ascii="Arial" w:hAnsi="Arial" w:cs="Arial"/>
          <w:szCs w:val="24"/>
        </w:rPr>
        <w:t>libr</w:t>
      </w:r>
      <w:r w:rsidR="00014631" w:rsidRPr="00022510">
        <w:rPr>
          <w:rFonts w:ascii="Arial" w:hAnsi="Arial" w:cs="Arial"/>
          <w:szCs w:val="24"/>
        </w:rPr>
        <w:t>e</w:t>
      </w:r>
      <w:r w:rsidR="005B5FBD" w:rsidRPr="00022510">
        <w:rPr>
          <w:rFonts w:ascii="Arial" w:hAnsi="Arial" w:cs="Arial"/>
          <w:szCs w:val="24"/>
        </w:rPr>
        <w:t xml:space="preserve"> mandamiento de pago en contra del Instituto de Seguros Sociales </w:t>
      </w:r>
      <w:r w:rsidR="00BE1199" w:rsidRPr="00022510">
        <w:rPr>
          <w:rFonts w:ascii="Arial" w:hAnsi="Arial" w:cs="Arial"/>
          <w:szCs w:val="24"/>
        </w:rPr>
        <w:t xml:space="preserve">(sic) </w:t>
      </w:r>
      <w:r w:rsidR="005B5FBD" w:rsidRPr="00022510">
        <w:rPr>
          <w:rFonts w:ascii="Arial" w:hAnsi="Arial" w:cs="Arial"/>
          <w:szCs w:val="24"/>
        </w:rPr>
        <w:t>por la suma de $</w:t>
      </w:r>
      <w:r w:rsidR="00BE1199" w:rsidRPr="00022510">
        <w:rPr>
          <w:rFonts w:ascii="Arial" w:hAnsi="Arial" w:cs="Arial"/>
          <w:szCs w:val="24"/>
        </w:rPr>
        <w:t>2.199.103</w:t>
      </w:r>
      <w:r w:rsidR="005B5FBD" w:rsidRPr="00022510">
        <w:rPr>
          <w:rFonts w:ascii="Arial" w:hAnsi="Arial" w:cs="Arial"/>
          <w:szCs w:val="24"/>
        </w:rPr>
        <w:t xml:space="preserve"> por concepto</w:t>
      </w:r>
      <w:r w:rsidR="00BE1199" w:rsidRPr="00022510">
        <w:rPr>
          <w:rFonts w:ascii="Arial" w:hAnsi="Arial" w:cs="Arial"/>
          <w:szCs w:val="24"/>
        </w:rPr>
        <w:t xml:space="preserve"> de dominicales, festivos y reajustes de prestaciones sociales no pagadas, a lo</w:t>
      </w:r>
      <w:r w:rsidR="005B5FBD" w:rsidRPr="00022510">
        <w:rPr>
          <w:rFonts w:ascii="Arial" w:hAnsi="Arial" w:cs="Arial"/>
          <w:szCs w:val="24"/>
        </w:rPr>
        <w:t>s</w:t>
      </w:r>
      <w:r w:rsidR="00BE1199" w:rsidRPr="00022510">
        <w:rPr>
          <w:rFonts w:ascii="Arial" w:hAnsi="Arial" w:cs="Arial"/>
          <w:szCs w:val="24"/>
        </w:rPr>
        <w:t xml:space="preserve"> que fue condenado </w:t>
      </w:r>
      <w:r w:rsidR="005B5FBD" w:rsidRPr="00022510">
        <w:rPr>
          <w:rFonts w:ascii="Arial" w:hAnsi="Arial" w:cs="Arial"/>
          <w:szCs w:val="24"/>
        </w:rPr>
        <w:t xml:space="preserve">e indemnización moratoria </w:t>
      </w:r>
      <w:r w:rsidR="00BE1199" w:rsidRPr="00022510">
        <w:rPr>
          <w:rFonts w:ascii="Arial" w:hAnsi="Arial" w:cs="Arial"/>
          <w:szCs w:val="24"/>
        </w:rPr>
        <w:t xml:space="preserve">por la suma de $25.968 diarios </w:t>
      </w:r>
      <w:r w:rsidR="005B5FBD" w:rsidRPr="00022510">
        <w:rPr>
          <w:rFonts w:ascii="Arial" w:hAnsi="Arial" w:cs="Arial"/>
          <w:szCs w:val="24"/>
        </w:rPr>
        <w:t>a</w:t>
      </w:r>
      <w:r w:rsidR="00BE1199" w:rsidRPr="00022510">
        <w:rPr>
          <w:rFonts w:ascii="Arial" w:hAnsi="Arial" w:cs="Arial"/>
          <w:szCs w:val="24"/>
        </w:rPr>
        <w:t xml:space="preserve"> </w:t>
      </w:r>
      <w:r w:rsidR="005B5FBD" w:rsidRPr="00022510">
        <w:rPr>
          <w:rFonts w:ascii="Arial" w:hAnsi="Arial" w:cs="Arial"/>
          <w:szCs w:val="24"/>
        </w:rPr>
        <w:t xml:space="preserve"> partir del día </w:t>
      </w:r>
      <w:r w:rsidR="00BE1199" w:rsidRPr="00022510">
        <w:rPr>
          <w:rFonts w:ascii="Arial" w:hAnsi="Arial" w:cs="Arial"/>
          <w:szCs w:val="24"/>
        </w:rPr>
        <w:t xml:space="preserve">21-11-2006 </w:t>
      </w:r>
      <w:r w:rsidR="005B5FBD" w:rsidRPr="00022510">
        <w:rPr>
          <w:rFonts w:ascii="Arial" w:hAnsi="Arial" w:cs="Arial"/>
          <w:szCs w:val="24"/>
        </w:rPr>
        <w:t>y hasta que se verifique el pago total de la</w:t>
      </w:r>
      <w:r w:rsidR="0068060E">
        <w:rPr>
          <w:rFonts w:ascii="Arial" w:hAnsi="Arial" w:cs="Arial"/>
          <w:szCs w:val="24"/>
        </w:rPr>
        <w:t>s obligaciones reconocidas en la R</w:t>
      </w:r>
      <w:r w:rsidR="00BE1199" w:rsidRPr="00022510">
        <w:rPr>
          <w:rFonts w:ascii="Arial" w:hAnsi="Arial" w:cs="Arial"/>
          <w:szCs w:val="24"/>
        </w:rPr>
        <w:t xml:space="preserve">esolución 5112 del 31-10-2006 y 5139 del 9-12-2008,  </w:t>
      </w:r>
      <w:r w:rsidR="005B5FBD" w:rsidRPr="00022510">
        <w:rPr>
          <w:rFonts w:ascii="Arial" w:hAnsi="Arial" w:cs="Arial"/>
          <w:szCs w:val="24"/>
        </w:rPr>
        <w:t>descontando la suma de $</w:t>
      </w:r>
      <w:r w:rsidR="00BE1199" w:rsidRPr="00022510">
        <w:rPr>
          <w:rFonts w:ascii="Arial" w:hAnsi="Arial" w:cs="Arial"/>
          <w:szCs w:val="24"/>
        </w:rPr>
        <w:t>31.446.978</w:t>
      </w:r>
      <w:r w:rsidR="005B5FBD" w:rsidRPr="00022510">
        <w:rPr>
          <w:rFonts w:ascii="Arial" w:hAnsi="Arial" w:cs="Arial"/>
          <w:szCs w:val="24"/>
        </w:rPr>
        <w:t xml:space="preserve"> pagada en vía administrativa.</w:t>
      </w:r>
    </w:p>
    <w:p w:rsidR="005B5FBD" w:rsidRPr="00022510" w:rsidRDefault="005B5FBD" w:rsidP="00022510">
      <w:pPr>
        <w:spacing w:line="276" w:lineRule="auto"/>
        <w:ind w:firstLine="709"/>
        <w:jc w:val="both"/>
        <w:rPr>
          <w:rFonts w:ascii="Arial" w:hAnsi="Arial" w:cs="Arial"/>
          <w:szCs w:val="24"/>
        </w:rPr>
      </w:pPr>
    </w:p>
    <w:p w:rsidR="005B5FBD" w:rsidRPr="00022510" w:rsidRDefault="005B5FBD" w:rsidP="00022510">
      <w:pPr>
        <w:spacing w:line="276" w:lineRule="auto"/>
        <w:jc w:val="both"/>
        <w:rPr>
          <w:rFonts w:ascii="Arial" w:hAnsi="Arial" w:cs="Arial"/>
          <w:szCs w:val="24"/>
        </w:rPr>
      </w:pPr>
      <w:r w:rsidRPr="00022510">
        <w:rPr>
          <w:rFonts w:ascii="Arial" w:hAnsi="Arial" w:cs="Arial"/>
          <w:szCs w:val="24"/>
        </w:rPr>
        <w:t xml:space="preserve">Como fundamento de su pedimento indicó que en proceso ordinario laboral tramitado en el Juzgado Cuarto Laboral de esta ciudad, el Instituto de Seguros Sociales fue condenado al pago </w:t>
      </w:r>
      <w:r w:rsidR="0068060E">
        <w:rPr>
          <w:rFonts w:ascii="Arial" w:hAnsi="Arial" w:cs="Arial"/>
          <w:szCs w:val="24"/>
        </w:rPr>
        <w:t xml:space="preserve">de </w:t>
      </w:r>
      <w:r w:rsidRPr="00022510">
        <w:rPr>
          <w:rFonts w:ascii="Arial" w:hAnsi="Arial" w:cs="Arial"/>
          <w:szCs w:val="24"/>
        </w:rPr>
        <w:t>las sumas antes indicadas</w:t>
      </w:r>
      <w:r w:rsidR="00CC4F1C" w:rsidRPr="00022510">
        <w:rPr>
          <w:rFonts w:ascii="Arial" w:hAnsi="Arial" w:cs="Arial"/>
          <w:szCs w:val="24"/>
        </w:rPr>
        <w:t xml:space="preserve">; por lo que </w:t>
      </w:r>
      <w:r w:rsidRPr="00022510">
        <w:rPr>
          <w:rFonts w:ascii="Arial" w:hAnsi="Arial" w:cs="Arial"/>
          <w:szCs w:val="24"/>
        </w:rPr>
        <w:t xml:space="preserve">radicó cuenta de cobro el </w:t>
      </w:r>
      <w:r w:rsidR="00CC4F1C" w:rsidRPr="00022510">
        <w:rPr>
          <w:rFonts w:ascii="Arial" w:hAnsi="Arial" w:cs="Arial"/>
          <w:szCs w:val="24"/>
        </w:rPr>
        <w:t>10-</w:t>
      </w:r>
      <w:r w:rsidRPr="00022510">
        <w:rPr>
          <w:rFonts w:ascii="Arial" w:hAnsi="Arial" w:cs="Arial"/>
          <w:szCs w:val="24"/>
        </w:rPr>
        <w:t>06</w:t>
      </w:r>
      <w:r w:rsidR="00CC4F1C" w:rsidRPr="00022510">
        <w:rPr>
          <w:rFonts w:ascii="Arial" w:hAnsi="Arial" w:cs="Arial"/>
          <w:szCs w:val="24"/>
        </w:rPr>
        <w:t>-</w:t>
      </w:r>
      <w:r w:rsidRPr="00022510">
        <w:rPr>
          <w:rFonts w:ascii="Arial" w:hAnsi="Arial" w:cs="Arial"/>
          <w:szCs w:val="24"/>
        </w:rPr>
        <w:t xml:space="preserve">2011 ante el Instituto de Seguros Sociales, quien previo al pago remitió varios oficios </w:t>
      </w:r>
      <w:r w:rsidR="00CC4F1C" w:rsidRPr="00022510">
        <w:rPr>
          <w:rFonts w:ascii="Arial" w:hAnsi="Arial" w:cs="Arial"/>
          <w:szCs w:val="24"/>
        </w:rPr>
        <w:t xml:space="preserve">en los que </w:t>
      </w:r>
      <w:r w:rsidRPr="00022510">
        <w:rPr>
          <w:rFonts w:ascii="Arial" w:hAnsi="Arial" w:cs="Arial"/>
          <w:szCs w:val="24"/>
        </w:rPr>
        <w:t>ordena</w:t>
      </w:r>
      <w:r w:rsidR="00CC4F1C" w:rsidRPr="00022510">
        <w:rPr>
          <w:rFonts w:ascii="Arial" w:hAnsi="Arial" w:cs="Arial"/>
          <w:szCs w:val="24"/>
        </w:rPr>
        <w:t xml:space="preserve">ba </w:t>
      </w:r>
      <w:r w:rsidRPr="00022510">
        <w:rPr>
          <w:rFonts w:ascii="Arial" w:hAnsi="Arial" w:cs="Arial"/>
          <w:szCs w:val="24"/>
        </w:rPr>
        <w:t xml:space="preserve">el pago de varias sumas de dinero, pero solo el día </w:t>
      </w:r>
      <w:r w:rsidR="00CC4F1C" w:rsidRPr="00022510">
        <w:rPr>
          <w:rFonts w:ascii="Arial" w:hAnsi="Arial" w:cs="Arial"/>
          <w:szCs w:val="24"/>
        </w:rPr>
        <w:t>2</w:t>
      </w:r>
      <w:r w:rsidRPr="00022510">
        <w:rPr>
          <w:rFonts w:ascii="Arial" w:hAnsi="Arial" w:cs="Arial"/>
          <w:szCs w:val="24"/>
        </w:rPr>
        <w:t>4</w:t>
      </w:r>
      <w:r w:rsidR="00CC4F1C" w:rsidRPr="00022510">
        <w:rPr>
          <w:rFonts w:ascii="Arial" w:hAnsi="Arial" w:cs="Arial"/>
          <w:szCs w:val="24"/>
        </w:rPr>
        <w:t>-04-</w:t>
      </w:r>
      <w:r w:rsidRPr="00022510">
        <w:rPr>
          <w:rFonts w:ascii="Arial" w:hAnsi="Arial" w:cs="Arial"/>
          <w:szCs w:val="24"/>
        </w:rPr>
        <w:t>2012 le canceló $</w:t>
      </w:r>
      <w:r w:rsidR="00CC4F1C" w:rsidRPr="00022510">
        <w:rPr>
          <w:rFonts w:ascii="Arial" w:hAnsi="Arial" w:cs="Arial"/>
          <w:szCs w:val="24"/>
        </w:rPr>
        <w:t>31’446.978</w:t>
      </w:r>
      <w:r w:rsidRPr="00022510">
        <w:rPr>
          <w:rFonts w:ascii="Arial" w:hAnsi="Arial" w:cs="Arial"/>
          <w:szCs w:val="24"/>
        </w:rPr>
        <w:t>, por lo que quedó adeudando $</w:t>
      </w:r>
      <w:r w:rsidR="00CC4F1C" w:rsidRPr="00022510">
        <w:rPr>
          <w:rFonts w:ascii="Arial" w:hAnsi="Arial" w:cs="Arial"/>
          <w:szCs w:val="24"/>
        </w:rPr>
        <w:t>28.322.911</w:t>
      </w:r>
      <w:r w:rsidRPr="00022510">
        <w:rPr>
          <w:rFonts w:ascii="Arial" w:hAnsi="Arial" w:cs="Arial"/>
          <w:szCs w:val="24"/>
        </w:rPr>
        <w:t xml:space="preserve"> y, en consecuencia, la indemnización moratoria continúa corriendo</w:t>
      </w:r>
      <w:r w:rsidR="0068060E">
        <w:rPr>
          <w:rFonts w:ascii="Arial" w:hAnsi="Arial" w:cs="Arial"/>
          <w:szCs w:val="24"/>
        </w:rPr>
        <w:t xml:space="preserve">, </w:t>
      </w:r>
      <w:r w:rsidR="00CC4F1C" w:rsidRPr="00022510">
        <w:rPr>
          <w:rFonts w:ascii="Arial" w:hAnsi="Arial" w:cs="Arial"/>
          <w:szCs w:val="24"/>
        </w:rPr>
        <w:t>l</w:t>
      </w:r>
      <w:r w:rsidR="0068060E">
        <w:rPr>
          <w:rFonts w:ascii="Arial" w:hAnsi="Arial" w:cs="Arial"/>
          <w:szCs w:val="24"/>
        </w:rPr>
        <w:t>a</w:t>
      </w:r>
      <w:r w:rsidR="00CC4F1C" w:rsidRPr="00022510">
        <w:rPr>
          <w:rFonts w:ascii="Arial" w:hAnsi="Arial" w:cs="Arial"/>
          <w:szCs w:val="24"/>
        </w:rPr>
        <w:t xml:space="preserve"> que asciende</w:t>
      </w:r>
      <w:r w:rsidR="0068060E">
        <w:rPr>
          <w:rFonts w:ascii="Arial" w:hAnsi="Arial" w:cs="Arial"/>
          <w:szCs w:val="24"/>
        </w:rPr>
        <w:t>,</w:t>
      </w:r>
      <w:r w:rsidR="00CC4F1C" w:rsidRPr="00022510">
        <w:rPr>
          <w:rFonts w:ascii="Arial" w:hAnsi="Arial" w:cs="Arial"/>
          <w:szCs w:val="24"/>
        </w:rPr>
        <w:t xml:space="preserve"> a la presentación de la demanda </w:t>
      </w:r>
      <w:r w:rsidR="0068060E">
        <w:rPr>
          <w:rFonts w:ascii="Arial" w:hAnsi="Arial" w:cs="Arial"/>
          <w:szCs w:val="24"/>
        </w:rPr>
        <w:t xml:space="preserve">a </w:t>
      </w:r>
      <w:r w:rsidR="00CC4F1C" w:rsidRPr="00022510">
        <w:rPr>
          <w:rFonts w:ascii="Arial" w:hAnsi="Arial" w:cs="Arial"/>
          <w:szCs w:val="24"/>
        </w:rPr>
        <w:t>$60</w:t>
      </w:r>
      <w:r w:rsidRPr="00022510">
        <w:rPr>
          <w:rFonts w:ascii="Arial" w:hAnsi="Arial" w:cs="Arial"/>
          <w:szCs w:val="24"/>
        </w:rPr>
        <w:t>.</w:t>
      </w:r>
      <w:r w:rsidR="00CC4F1C" w:rsidRPr="00022510">
        <w:rPr>
          <w:rFonts w:ascii="Arial" w:hAnsi="Arial" w:cs="Arial"/>
          <w:szCs w:val="24"/>
        </w:rPr>
        <w:t>081.775</w:t>
      </w:r>
      <w:r w:rsidR="008F6E4F" w:rsidRPr="00022510">
        <w:rPr>
          <w:rFonts w:ascii="Arial" w:hAnsi="Arial" w:cs="Arial"/>
          <w:szCs w:val="24"/>
        </w:rPr>
        <w:t>.</w:t>
      </w:r>
    </w:p>
    <w:p w:rsidR="008D0CBC" w:rsidRPr="00022510" w:rsidRDefault="005B5FBD" w:rsidP="00022510">
      <w:pPr>
        <w:spacing w:line="276" w:lineRule="auto"/>
        <w:jc w:val="both"/>
        <w:rPr>
          <w:rFonts w:ascii="Arial" w:eastAsiaTheme="majorEastAsia" w:hAnsi="Arial" w:cs="Arial"/>
          <w:szCs w:val="24"/>
        </w:rPr>
      </w:pPr>
      <w:r w:rsidRPr="00022510">
        <w:rPr>
          <w:rFonts w:ascii="Arial" w:eastAsiaTheme="majorEastAsia" w:hAnsi="Arial" w:cs="Arial"/>
          <w:szCs w:val="24"/>
        </w:rPr>
        <w:lastRenderedPageBreak/>
        <w:t>Refiere que por el proceso de liquidación del I.S.S. presentó reclamación administrativa el 3</w:t>
      </w:r>
      <w:r w:rsidR="008F6E4F" w:rsidRPr="00022510">
        <w:rPr>
          <w:rFonts w:ascii="Arial" w:eastAsiaTheme="majorEastAsia" w:hAnsi="Arial" w:cs="Arial"/>
          <w:szCs w:val="24"/>
        </w:rPr>
        <w:t>-01-</w:t>
      </w:r>
      <w:r w:rsidRPr="00022510">
        <w:rPr>
          <w:rFonts w:ascii="Arial" w:eastAsiaTheme="majorEastAsia" w:hAnsi="Arial" w:cs="Arial"/>
          <w:szCs w:val="24"/>
        </w:rPr>
        <w:t>2013, reiterada mediante escritos de</w:t>
      </w:r>
      <w:r w:rsidR="0068060E">
        <w:rPr>
          <w:rFonts w:ascii="Arial" w:eastAsiaTheme="majorEastAsia" w:hAnsi="Arial" w:cs="Arial"/>
          <w:szCs w:val="24"/>
        </w:rPr>
        <w:t xml:space="preserve">l </w:t>
      </w:r>
      <w:r w:rsidRPr="00022510">
        <w:rPr>
          <w:rFonts w:ascii="Arial" w:eastAsiaTheme="majorEastAsia" w:hAnsi="Arial" w:cs="Arial"/>
          <w:szCs w:val="24"/>
        </w:rPr>
        <w:t>20</w:t>
      </w:r>
      <w:r w:rsidR="00557E73" w:rsidRPr="00022510">
        <w:rPr>
          <w:rFonts w:ascii="Arial" w:eastAsiaTheme="majorEastAsia" w:hAnsi="Arial" w:cs="Arial"/>
          <w:szCs w:val="24"/>
        </w:rPr>
        <w:t>-03-2015</w:t>
      </w:r>
      <w:r w:rsidRPr="00022510">
        <w:rPr>
          <w:rFonts w:ascii="Arial" w:eastAsiaTheme="majorEastAsia" w:hAnsi="Arial" w:cs="Arial"/>
          <w:szCs w:val="24"/>
        </w:rPr>
        <w:t xml:space="preserve"> y 22</w:t>
      </w:r>
      <w:r w:rsidR="00557E73" w:rsidRPr="00022510">
        <w:rPr>
          <w:rFonts w:ascii="Arial" w:eastAsiaTheme="majorEastAsia" w:hAnsi="Arial" w:cs="Arial"/>
          <w:szCs w:val="24"/>
        </w:rPr>
        <w:t>-06-2015</w:t>
      </w:r>
      <w:r w:rsidR="0068060E">
        <w:rPr>
          <w:rFonts w:ascii="Arial" w:eastAsiaTheme="majorEastAsia" w:hAnsi="Arial" w:cs="Arial"/>
          <w:szCs w:val="24"/>
        </w:rPr>
        <w:t>; con lo</w:t>
      </w:r>
      <w:r w:rsidRPr="00022510">
        <w:rPr>
          <w:rFonts w:ascii="Arial" w:eastAsiaTheme="majorEastAsia" w:hAnsi="Arial" w:cs="Arial"/>
          <w:szCs w:val="24"/>
        </w:rPr>
        <w:t>s cuales lo constituyó a</w:t>
      </w:r>
      <w:r w:rsidR="00557E73" w:rsidRPr="00022510">
        <w:rPr>
          <w:rFonts w:ascii="Arial" w:eastAsiaTheme="majorEastAsia" w:hAnsi="Arial" w:cs="Arial"/>
          <w:szCs w:val="24"/>
        </w:rPr>
        <w:t xml:space="preserve"> </w:t>
      </w:r>
      <w:r w:rsidRPr="00022510">
        <w:rPr>
          <w:rFonts w:ascii="Arial" w:eastAsiaTheme="majorEastAsia" w:hAnsi="Arial" w:cs="Arial"/>
          <w:szCs w:val="24"/>
        </w:rPr>
        <w:t>l</w:t>
      </w:r>
      <w:r w:rsidR="00557E73" w:rsidRPr="00022510">
        <w:rPr>
          <w:rFonts w:ascii="Arial" w:eastAsiaTheme="majorEastAsia" w:hAnsi="Arial" w:cs="Arial"/>
          <w:szCs w:val="24"/>
        </w:rPr>
        <w:t>a</w:t>
      </w:r>
      <w:r w:rsidRPr="00022510">
        <w:rPr>
          <w:rFonts w:ascii="Arial" w:eastAsiaTheme="majorEastAsia" w:hAnsi="Arial" w:cs="Arial"/>
          <w:szCs w:val="24"/>
        </w:rPr>
        <w:t xml:space="preserve"> señor</w:t>
      </w:r>
      <w:r w:rsidR="00557E73" w:rsidRPr="00022510">
        <w:rPr>
          <w:rFonts w:ascii="Arial" w:eastAsiaTheme="majorEastAsia" w:hAnsi="Arial" w:cs="Arial"/>
          <w:szCs w:val="24"/>
        </w:rPr>
        <w:t xml:space="preserve">a </w:t>
      </w:r>
      <w:proofErr w:type="spellStart"/>
      <w:r w:rsidR="00557E73" w:rsidRPr="00022510">
        <w:rPr>
          <w:rFonts w:ascii="Arial" w:eastAsiaTheme="majorEastAsia" w:hAnsi="Arial" w:cs="Arial"/>
          <w:szCs w:val="24"/>
        </w:rPr>
        <w:t>Quirama</w:t>
      </w:r>
      <w:proofErr w:type="spellEnd"/>
      <w:r w:rsidR="00557E73" w:rsidRPr="00022510">
        <w:rPr>
          <w:rFonts w:ascii="Arial" w:eastAsiaTheme="majorEastAsia" w:hAnsi="Arial" w:cs="Arial"/>
          <w:szCs w:val="24"/>
        </w:rPr>
        <w:t xml:space="preserve"> Acevedo </w:t>
      </w:r>
      <w:r w:rsidRPr="00022510">
        <w:rPr>
          <w:rFonts w:ascii="Arial" w:eastAsiaTheme="majorEastAsia" w:hAnsi="Arial" w:cs="Arial"/>
          <w:szCs w:val="24"/>
        </w:rPr>
        <w:t>en acreedor</w:t>
      </w:r>
      <w:r w:rsidR="00716C41" w:rsidRPr="00022510">
        <w:rPr>
          <w:rFonts w:ascii="Arial" w:eastAsiaTheme="majorEastAsia" w:hAnsi="Arial" w:cs="Arial"/>
          <w:szCs w:val="24"/>
        </w:rPr>
        <w:t>a</w:t>
      </w:r>
      <w:r w:rsidRPr="00022510">
        <w:rPr>
          <w:rFonts w:ascii="Arial" w:eastAsiaTheme="majorEastAsia" w:hAnsi="Arial" w:cs="Arial"/>
          <w:szCs w:val="24"/>
        </w:rPr>
        <w:t xml:space="preserve"> de un crédito laboral de primera categoría.</w:t>
      </w:r>
    </w:p>
    <w:p w:rsidR="008D0CBC" w:rsidRPr="00022510" w:rsidRDefault="008D0CBC" w:rsidP="00022510">
      <w:pPr>
        <w:spacing w:line="276" w:lineRule="auto"/>
        <w:jc w:val="both"/>
        <w:rPr>
          <w:rFonts w:ascii="Arial" w:eastAsiaTheme="majorEastAsia" w:hAnsi="Arial" w:cs="Arial"/>
          <w:szCs w:val="24"/>
        </w:rPr>
      </w:pPr>
    </w:p>
    <w:p w:rsidR="005B5FBD" w:rsidRPr="00022510" w:rsidRDefault="005B5FBD"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Sostiene que paralelamente </w:t>
      </w:r>
      <w:r w:rsidR="0068060E">
        <w:rPr>
          <w:rFonts w:ascii="Arial" w:eastAsiaTheme="majorEastAsia" w:hAnsi="Arial" w:cs="Arial"/>
          <w:szCs w:val="24"/>
        </w:rPr>
        <w:t xml:space="preserve">se incoó </w:t>
      </w:r>
      <w:r w:rsidRPr="00022510">
        <w:rPr>
          <w:rFonts w:ascii="Arial" w:eastAsiaTheme="majorEastAsia" w:hAnsi="Arial" w:cs="Arial"/>
          <w:szCs w:val="24"/>
        </w:rPr>
        <w:t xml:space="preserve">acción de tutela </w:t>
      </w:r>
      <w:r w:rsidR="0068060E">
        <w:rPr>
          <w:rFonts w:ascii="Arial" w:eastAsiaTheme="majorEastAsia" w:hAnsi="Arial" w:cs="Arial"/>
          <w:szCs w:val="24"/>
        </w:rPr>
        <w:t xml:space="preserve">mediante la cual </w:t>
      </w:r>
      <w:r w:rsidRPr="00022510">
        <w:rPr>
          <w:rFonts w:ascii="Arial" w:eastAsiaTheme="majorEastAsia" w:hAnsi="Arial" w:cs="Arial"/>
          <w:szCs w:val="24"/>
        </w:rPr>
        <w:t>solicit</w:t>
      </w:r>
      <w:r w:rsidR="0068060E">
        <w:rPr>
          <w:rFonts w:ascii="Arial" w:eastAsiaTheme="majorEastAsia" w:hAnsi="Arial" w:cs="Arial"/>
          <w:szCs w:val="24"/>
        </w:rPr>
        <w:t xml:space="preserve">ó </w:t>
      </w:r>
      <w:r w:rsidRPr="00022510">
        <w:rPr>
          <w:rFonts w:ascii="Arial" w:eastAsiaTheme="majorEastAsia" w:hAnsi="Arial" w:cs="Arial"/>
          <w:szCs w:val="24"/>
        </w:rPr>
        <w:t xml:space="preserve">el pago de diversas sentencias judiciales, entre ellas, la </w:t>
      </w:r>
      <w:r w:rsidR="0068060E">
        <w:rPr>
          <w:rFonts w:ascii="Arial" w:eastAsiaTheme="majorEastAsia" w:hAnsi="Arial" w:cs="Arial"/>
          <w:szCs w:val="24"/>
        </w:rPr>
        <w:t xml:space="preserve">suya, trámite que dio lugar a que por </w:t>
      </w:r>
      <w:r w:rsidRPr="00022510">
        <w:rPr>
          <w:rFonts w:ascii="Arial" w:eastAsiaTheme="majorEastAsia" w:hAnsi="Arial" w:cs="Arial"/>
          <w:szCs w:val="24"/>
        </w:rPr>
        <w:t>sentencia de</w:t>
      </w:r>
      <w:r w:rsidR="0068060E">
        <w:rPr>
          <w:rFonts w:ascii="Arial" w:eastAsiaTheme="majorEastAsia" w:hAnsi="Arial" w:cs="Arial"/>
          <w:szCs w:val="24"/>
        </w:rPr>
        <w:t>l</w:t>
      </w:r>
      <w:r w:rsidRPr="00022510">
        <w:rPr>
          <w:rFonts w:ascii="Arial" w:eastAsiaTheme="majorEastAsia" w:hAnsi="Arial" w:cs="Arial"/>
          <w:szCs w:val="24"/>
        </w:rPr>
        <w:t xml:space="preserve"> 23</w:t>
      </w:r>
      <w:r w:rsidR="00A21C6E" w:rsidRPr="00022510">
        <w:rPr>
          <w:rFonts w:ascii="Arial" w:eastAsiaTheme="majorEastAsia" w:hAnsi="Arial" w:cs="Arial"/>
          <w:szCs w:val="24"/>
        </w:rPr>
        <w:t>-02-</w:t>
      </w:r>
      <w:r w:rsidRPr="00022510">
        <w:rPr>
          <w:rFonts w:ascii="Arial" w:eastAsiaTheme="majorEastAsia" w:hAnsi="Arial" w:cs="Arial"/>
          <w:szCs w:val="24"/>
        </w:rPr>
        <w:t xml:space="preserve">2012, </w:t>
      </w:r>
      <w:r w:rsidR="0068060E">
        <w:rPr>
          <w:rFonts w:ascii="Arial" w:eastAsiaTheme="majorEastAsia" w:hAnsi="Arial" w:cs="Arial"/>
          <w:szCs w:val="24"/>
        </w:rPr>
        <w:t xml:space="preserve">se ordenaran </w:t>
      </w:r>
      <w:r w:rsidRPr="00022510">
        <w:rPr>
          <w:rFonts w:ascii="Arial" w:eastAsiaTheme="majorEastAsia" w:hAnsi="Arial" w:cs="Arial"/>
          <w:szCs w:val="24"/>
        </w:rPr>
        <w:t>las liquidaciones correspondientes y el pago de las mismas.</w:t>
      </w:r>
    </w:p>
    <w:p w:rsidR="005B5FBD" w:rsidRPr="00022510" w:rsidRDefault="005B5FBD" w:rsidP="00022510">
      <w:pPr>
        <w:spacing w:line="276" w:lineRule="auto"/>
        <w:jc w:val="both"/>
        <w:rPr>
          <w:rFonts w:ascii="Arial" w:eastAsiaTheme="majorEastAsia" w:hAnsi="Arial" w:cs="Arial"/>
          <w:szCs w:val="24"/>
        </w:rPr>
      </w:pPr>
    </w:p>
    <w:p w:rsidR="006F4D31" w:rsidRPr="00022510" w:rsidRDefault="005B5FBD" w:rsidP="00022510">
      <w:pPr>
        <w:spacing w:line="276" w:lineRule="auto"/>
        <w:jc w:val="both"/>
        <w:rPr>
          <w:rFonts w:ascii="Arial" w:eastAsiaTheme="majorEastAsia" w:hAnsi="Arial" w:cs="Arial"/>
          <w:szCs w:val="24"/>
        </w:rPr>
      </w:pPr>
      <w:r w:rsidRPr="00022510">
        <w:rPr>
          <w:rFonts w:ascii="Arial" w:eastAsiaTheme="majorEastAsia" w:hAnsi="Arial" w:cs="Arial"/>
          <w:szCs w:val="24"/>
        </w:rPr>
        <w:t>Igualmente,</w:t>
      </w:r>
      <w:r w:rsidR="00A21C6E" w:rsidRPr="00022510">
        <w:rPr>
          <w:rFonts w:ascii="Arial" w:eastAsiaTheme="majorEastAsia" w:hAnsi="Arial" w:cs="Arial"/>
          <w:szCs w:val="24"/>
        </w:rPr>
        <w:t xml:space="preserve"> </w:t>
      </w:r>
      <w:r w:rsidRPr="00022510">
        <w:rPr>
          <w:rFonts w:ascii="Arial" w:eastAsiaTheme="majorEastAsia" w:hAnsi="Arial" w:cs="Arial"/>
          <w:szCs w:val="24"/>
        </w:rPr>
        <w:t>presentó proceso ejecutivo</w:t>
      </w:r>
      <w:r w:rsidR="00A21C6E" w:rsidRPr="00022510">
        <w:rPr>
          <w:rFonts w:ascii="Arial" w:eastAsiaTheme="majorEastAsia" w:hAnsi="Arial" w:cs="Arial"/>
          <w:szCs w:val="24"/>
        </w:rPr>
        <w:t xml:space="preserve"> el 2-08-2012,</w:t>
      </w:r>
      <w:r w:rsidRPr="00022510">
        <w:rPr>
          <w:rFonts w:ascii="Arial" w:eastAsiaTheme="majorEastAsia" w:hAnsi="Arial" w:cs="Arial"/>
          <w:szCs w:val="24"/>
        </w:rPr>
        <w:t xml:space="preserve"> con anterioridad a la liquidación de la entidad, pero el Despacho de conocimiento el </w:t>
      </w:r>
      <w:r w:rsidR="00A21C6E" w:rsidRPr="00022510">
        <w:rPr>
          <w:rFonts w:ascii="Arial" w:eastAsiaTheme="majorEastAsia" w:hAnsi="Arial" w:cs="Arial"/>
          <w:szCs w:val="24"/>
        </w:rPr>
        <w:t>23-07-</w:t>
      </w:r>
      <w:r w:rsidRPr="00022510">
        <w:rPr>
          <w:rFonts w:ascii="Arial" w:eastAsiaTheme="majorEastAsia" w:hAnsi="Arial" w:cs="Arial"/>
          <w:szCs w:val="24"/>
        </w:rPr>
        <w:t xml:space="preserve">2013 </w:t>
      </w:r>
      <w:r w:rsidR="0068060E">
        <w:rPr>
          <w:rFonts w:ascii="Arial" w:eastAsiaTheme="majorEastAsia" w:hAnsi="Arial" w:cs="Arial"/>
          <w:szCs w:val="24"/>
        </w:rPr>
        <w:t xml:space="preserve">lo </w:t>
      </w:r>
      <w:r w:rsidR="00A21C6E" w:rsidRPr="00022510">
        <w:rPr>
          <w:rFonts w:ascii="Arial" w:eastAsiaTheme="majorEastAsia" w:hAnsi="Arial" w:cs="Arial"/>
          <w:szCs w:val="24"/>
        </w:rPr>
        <w:t>dio por</w:t>
      </w:r>
      <w:r w:rsidRPr="00022510">
        <w:rPr>
          <w:rFonts w:ascii="Arial" w:eastAsiaTheme="majorEastAsia" w:hAnsi="Arial" w:cs="Arial"/>
          <w:szCs w:val="24"/>
        </w:rPr>
        <w:t xml:space="preserve"> termina</w:t>
      </w:r>
      <w:r w:rsidR="00A21C6E" w:rsidRPr="00022510">
        <w:rPr>
          <w:rFonts w:ascii="Arial" w:eastAsiaTheme="majorEastAsia" w:hAnsi="Arial" w:cs="Arial"/>
          <w:szCs w:val="24"/>
        </w:rPr>
        <w:t xml:space="preserve">do </w:t>
      </w:r>
      <w:r w:rsidRPr="00022510">
        <w:rPr>
          <w:rFonts w:ascii="Arial" w:eastAsiaTheme="majorEastAsia" w:hAnsi="Arial" w:cs="Arial"/>
          <w:szCs w:val="24"/>
        </w:rPr>
        <w:t>y</w:t>
      </w:r>
      <w:r w:rsidR="00A21C6E" w:rsidRPr="00022510">
        <w:rPr>
          <w:rFonts w:ascii="Arial" w:eastAsiaTheme="majorEastAsia" w:hAnsi="Arial" w:cs="Arial"/>
          <w:szCs w:val="24"/>
        </w:rPr>
        <w:t xml:space="preserve"> ordenó</w:t>
      </w:r>
      <w:r w:rsidRPr="00022510">
        <w:rPr>
          <w:rFonts w:ascii="Arial" w:eastAsiaTheme="majorEastAsia" w:hAnsi="Arial" w:cs="Arial"/>
          <w:szCs w:val="24"/>
        </w:rPr>
        <w:t xml:space="preserve"> la remisión de copias auténticas del mismo para que fuera acumulado al proceso </w:t>
      </w:r>
      <w:proofErr w:type="spellStart"/>
      <w:r w:rsidRPr="00022510">
        <w:rPr>
          <w:rFonts w:ascii="Arial" w:eastAsiaTheme="majorEastAsia" w:hAnsi="Arial" w:cs="Arial"/>
          <w:szCs w:val="24"/>
        </w:rPr>
        <w:t>liquidatorio</w:t>
      </w:r>
      <w:proofErr w:type="spellEnd"/>
      <w:r w:rsidR="006F4D31" w:rsidRPr="00022510">
        <w:rPr>
          <w:rFonts w:ascii="Arial" w:eastAsiaTheme="majorEastAsia" w:hAnsi="Arial" w:cs="Arial"/>
          <w:szCs w:val="24"/>
        </w:rPr>
        <w:t xml:space="preserve">. </w:t>
      </w:r>
    </w:p>
    <w:p w:rsidR="006F4D31" w:rsidRPr="00022510" w:rsidRDefault="006F4D31" w:rsidP="00022510">
      <w:pPr>
        <w:spacing w:line="276" w:lineRule="auto"/>
        <w:jc w:val="both"/>
        <w:rPr>
          <w:rFonts w:ascii="Arial" w:eastAsiaTheme="majorEastAsia" w:hAnsi="Arial" w:cs="Arial"/>
          <w:szCs w:val="24"/>
        </w:rPr>
      </w:pPr>
    </w:p>
    <w:p w:rsidR="00886F01" w:rsidRPr="00022510" w:rsidRDefault="005B5FBD"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Indica que </w:t>
      </w:r>
      <w:r w:rsidR="006F4D31" w:rsidRPr="00022510">
        <w:rPr>
          <w:rFonts w:ascii="Arial" w:eastAsiaTheme="majorEastAsia" w:hAnsi="Arial" w:cs="Arial"/>
          <w:szCs w:val="24"/>
        </w:rPr>
        <w:t xml:space="preserve">mediante oficio Nº UP 3315 del 26-6-2015 la </w:t>
      </w:r>
      <w:proofErr w:type="spellStart"/>
      <w:r w:rsidR="006F4D31" w:rsidRPr="00022510">
        <w:rPr>
          <w:rFonts w:ascii="Arial" w:eastAsiaTheme="majorEastAsia" w:hAnsi="Arial" w:cs="Arial"/>
          <w:szCs w:val="24"/>
        </w:rPr>
        <w:t>Fiduagraria</w:t>
      </w:r>
      <w:proofErr w:type="spellEnd"/>
      <w:r w:rsidR="006F4D31" w:rsidRPr="00022510">
        <w:rPr>
          <w:rFonts w:ascii="Arial" w:eastAsiaTheme="majorEastAsia" w:hAnsi="Arial" w:cs="Arial"/>
          <w:szCs w:val="24"/>
        </w:rPr>
        <w:t xml:space="preserve"> S</w:t>
      </w:r>
      <w:r w:rsidR="0068060E">
        <w:rPr>
          <w:rFonts w:ascii="Arial" w:eastAsiaTheme="majorEastAsia" w:hAnsi="Arial" w:cs="Arial"/>
          <w:szCs w:val="24"/>
        </w:rPr>
        <w:t>.</w:t>
      </w:r>
      <w:r w:rsidR="006F4D31" w:rsidRPr="00022510">
        <w:rPr>
          <w:rFonts w:ascii="Arial" w:eastAsiaTheme="majorEastAsia" w:hAnsi="Arial" w:cs="Arial"/>
          <w:szCs w:val="24"/>
        </w:rPr>
        <w:t>A</w:t>
      </w:r>
      <w:r w:rsidR="0068060E">
        <w:rPr>
          <w:rFonts w:ascii="Arial" w:eastAsiaTheme="majorEastAsia" w:hAnsi="Arial" w:cs="Arial"/>
          <w:szCs w:val="24"/>
        </w:rPr>
        <w:t>.</w:t>
      </w:r>
      <w:r w:rsidR="006F4D31" w:rsidRPr="00022510">
        <w:rPr>
          <w:rFonts w:ascii="Arial" w:eastAsiaTheme="majorEastAsia" w:hAnsi="Arial" w:cs="Arial"/>
          <w:szCs w:val="24"/>
        </w:rPr>
        <w:t xml:space="preserve"> como vocera del PAR ISS, reafirmó la negativa al pago </w:t>
      </w:r>
      <w:r w:rsidR="0068060E" w:rsidRPr="00022510">
        <w:rPr>
          <w:rFonts w:ascii="Arial" w:eastAsiaTheme="majorEastAsia" w:hAnsi="Arial" w:cs="Arial"/>
          <w:szCs w:val="24"/>
        </w:rPr>
        <w:t>integra</w:t>
      </w:r>
      <w:r w:rsidR="0068060E">
        <w:rPr>
          <w:rFonts w:ascii="Arial" w:eastAsiaTheme="majorEastAsia" w:hAnsi="Arial" w:cs="Arial"/>
          <w:szCs w:val="24"/>
        </w:rPr>
        <w:t>l</w:t>
      </w:r>
      <w:r w:rsidR="006F4D31" w:rsidRPr="00022510">
        <w:rPr>
          <w:rFonts w:ascii="Arial" w:eastAsiaTheme="majorEastAsia" w:hAnsi="Arial" w:cs="Arial"/>
          <w:szCs w:val="24"/>
        </w:rPr>
        <w:t xml:space="preserve"> de la sentencia</w:t>
      </w:r>
      <w:r w:rsidR="0068060E">
        <w:rPr>
          <w:rFonts w:ascii="Arial" w:eastAsiaTheme="majorEastAsia" w:hAnsi="Arial" w:cs="Arial"/>
          <w:szCs w:val="24"/>
        </w:rPr>
        <w:t xml:space="preserve">, </w:t>
      </w:r>
      <w:r w:rsidR="006F4D31" w:rsidRPr="00022510">
        <w:rPr>
          <w:rFonts w:ascii="Arial" w:eastAsiaTheme="majorEastAsia" w:hAnsi="Arial" w:cs="Arial"/>
          <w:szCs w:val="24"/>
        </w:rPr>
        <w:t xml:space="preserve">por </w:t>
      </w:r>
      <w:r w:rsidR="0068060E">
        <w:rPr>
          <w:rFonts w:ascii="Arial" w:eastAsiaTheme="majorEastAsia" w:hAnsi="Arial" w:cs="Arial"/>
          <w:szCs w:val="24"/>
        </w:rPr>
        <w:t xml:space="preserve">dejar de </w:t>
      </w:r>
      <w:r w:rsidR="006F4D31" w:rsidRPr="00022510">
        <w:rPr>
          <w:rFonts w:ascii="Arial" w:eastAsiaTheme="majorEastAsia" w:hAnsi="Arial" w:cs="Arial"/>
          <w:szCs w:val="24"/>
        </w:rPr>
        <w:t>interp</w:t>
      </w:r>
      <w:r w:rsidR="0068060E">
        <w:rPr>
          <w:rFonts w:ascii="Arial" w:eastAsiaTheme="majorEastAsia" w:hAnsi="Arial" w:cs="Arial"/>
          <w:szCs w:val="24"/>
        </w:rPr>
        <w:t xml:space="preserve">oner </w:t>
      </w:r>
      <w:r w:rsidR="006F4D31" w:rsidRPr="00022510">
        <w:rPr>
          <w:rFonts w:ascii="Arial" w:eastAsiaTheme="majorEastAsia" w:hAnsi="Arial" w:cs="Arial"/>
          <w:szCs w:val="24"/>
        </w:rPr>
        <w:t>recurso de reposición</w:t>
      </w:r>
      <w:r w:rsidR="00E51A95" w:rsidRPr="00022510">
        <w:rPr>
          <w:rFonts w:ascii="Arial" w:eastAsiaTheme="majorEastAsia" w:hAnsi="Arial" w:cs="Arial"/>
          <w:szCs w:val="24"/>
        </w:rPr>
        <w:t xml:space="preserve"> en contra del acto administrativo inicial proferido por el ISS mediante el cual negó el pago.</w:t>
      </w:r>
    </w:p>
    <w:p w:rsidR="00886F01" w:rsidRPr="00022510" w:rsidRDefault="00886F01" w:rsidP="00022510">
      <w:pPr>
        <w:spacing w:line="276" w:lineRule="auto"/>
        <w:jc w:val="both"/>
        <w:rPr>
          <w:rFonts w:ascii="Arial" w:eastAsiaTheme="majorEastAsia" w:hAnsi="Arial" w:cs="Arial"/>
          <w:szCs w:val="24"/>
        </w:rPr>
      </w:pPr>
    </w:p>
    <w:p w:rsidR="006F4D31" w:rsidRPr="00022510" w:rsidRDefault="00886F01" w:rsidP="00022510">
      <w:pPr>
        <w:spacing w:line="276" w:lineRule="auto"/>
        <w:jc w:val="both"/>
        <w:rPr>
          <w:rFonts w:ascii="Arial" w:eastAsiaTheme="majorEastAsia" w:hAnsi="Arial" w:cs="Arial"/>
          <w:szCs w:val="24"/>
        </w:rPr>
      </w:pPr>
      <w:r w:rsidRPr="00022510">
        <w:rPr>
          <w:rFonts w:ascii="Arial" w:eastAsiaTheme="majorEastAsia" w:hAnsi="Arial" w:cs="Arial"/>
          <w:szCs w:val="24"/>
        </w:rPr>
        <w:t>Agrega, que el ISS culminó el proceso</w:t>
      </w:r>
      <w:r w:rsidR="00F04612" w:rsidRPr="00022510">
        <w:rPr>
          <w:rFonts w:ascii="Arial" w:eastAsiaTheme="majorEastAsia" w:hAnsi="Arial" w:cs="Arial"/>
          <w:szCs w:val="24"/>
        </w:rPr>
        <w:t xml:space="preserve"> de</w:t>
      </w:r>
      <w:r w:rsidRPr="00022510">
        <w:rPr>
          <w:rFonts w:ascii="Arial" w:eastAsiaTheme="majorEastAsia" w:hAnsi="Arial" w:cs="Arial"/>
          <w:szCs w:val="24"/>
        </w:rPr>
        <w:t xml:space="preserve"> liquida</w:t>
      </w:r>
      <w:r w:rsidR="00F04612" w:rsidRPr="00022510">
        <w:rPr>
          <w:rFonts w:ascii="Arial" w:eastAsiaTheme="majorEastAsia" w:hAnsi="Arial" w:cs="Arial"/>
          <w:szCs w:val="24"/>
        </w:rPr>
        <w:t>ción</w:t>
      </w:r>
      <w:r w:rsidRPr="00022510">
        <w:rPr>
          <w:rFonts w:ascii="Arial" w:eastAsiaTheme="majorEastAsia" w:hAnsi="Arial" w:cs="Arial"/>
          <w:szCs w:val="24"/>
        </w:rPr>
        <w:t xml:space="preserve"> y no le pagó la sentencia; cosa diferente sucedió con las señoras María Consuelo Ruiz López y Martha Patricia Velásquez Ruiz, beneficiarias de la sentencia de tutela, a quienes la </w:t>
      </w:r>
      <w:proofErr w:type="spellStart"/>
      <w:r w:rsidRPr="00022510">
        <w:rPr>
          <w:rFonts w:ascii="Arial" w:eastAsiaTheme="majorEastAsia" w:hAnsi="Arial" w:cs="Arial"/>
          <w:szCs w:val="24"/>
        </w:rPr>
        <w:t>Fiduagraria</w:t>
      </w:r>
      <w:proofErr w:type="spellEnd"/>
      <w:r w:rsidRPr="00022510">
        <w:rPr>
          <w:rFonts w:ascii="Arial" w:eastAsiaTheme="majorEastAsia" w:hAnsi="Arial" w:cs="Arial"/>
          <w:szCs w:val="24"/>
        </w:rPr>
        <w:t xml:space="preserve"> </w:t>
      </w:r>
      <w:proofErr w:type="spellStart"/>
      <w:r w:rsidRPr="00022510">
        <w:rPr>
          <w:rFonts w:ascii="Arial" w:eastAsiaTheme="majorEastAsia" w:hAnsi="Arial" w:cs="Arial"/>
          <w:szCs w:val="24"/>
        </w:rPr>
        <w:t>SA</w:t>
      </w:r>
      <w:proofErr w:type="spellEnd"/>
      <w:r w:rsidRPr="00022510">
        <w:rPr>
          <w:rFonts w:ascii="Arial" w:eastAsiaTheme="majorEastAsia" w:hAnsi="Arial" w:cs="Arial"/>
          <w:szCs w:val="24"/>
        </w:rPr>
        <w:t xml:space="preserve"> les pagó el 31-03-2015</w:t>
      </w:r>
      <w:r w:rsidR="0039075E" w:rsidRPr="00022510">
        <w:rPr>
          <w:rFonts w:ascii="Arial" w:eastAsiaTheme="majorEastAsia" w:hAnsi="Arial" w:cs="Arial"/>
          <w:szCs w:val="24"/>
        </w:rPr>
        <w:t>.</w:t>
      </w:r>
    </w:p>
    <w:p w:rsidR="0039075E" w:rsidRPr="00022510" w:rsidRDefault="0039075E" w:rsidP="00022510">
      <w:pPr>
        <w:spacing w:line="276" w:lineRule="auto"/>
        <w:jc w:val="both"/>
        <w:rPr>
          <w:rFonts w:ascii="Arial" w:eastAsiaTheme="majorEastAsia" w:hAnsi="Arial" w:cs="Arial"/>
          <w:szCs w:val="24"/>
        </w:rPr>
      </w:pPr>
    </w:p>
    <w:p w:rsidR="0039075E" w:rsidRPr="00022510" w:rsidRDefault="0039075E"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Finalmente, menciona que deben responder por este pago la </w:t>
      </w:r>
      <w:proofErr w:type="spellStart"/>
      <w:r w:rsidRPr="00022510">
        <w:rPr>
          <w:rFonts w:ascii="Arial" w:eastAsiaTheme="majorEastAsia" w:hAnsi="Arial" w:cs="Arial"/>
          <w:szCs w:val="24"/>
        </w:rPr>
        <w:t>Fiduagraria</w:t>
      </w:r>
      <w:proofErr w:type="spellEnd"/>
      <w:r w:rsidR="00091CF1" w:rsidRPr="00022510">
        <w:rPr>
          <w:rFonts w:ascii="Arial" w:eastAsiaTheme="majorEastAsia" w:hAnsi="Arial" w:cs="Arial"/>
          <w:szCs w:val="24"/>
        </w:rPr>
        <w:t>, en su condición de adm</w:t>
      </w:r>
      <w:r w:rsidR="004230EA" w:rsidRPr="00022510">
        <w:rPr>
          <w:rFonts w:ascii="Arial" w:eastAsiaTheme="majorEastAsia" w:hAnsi="Arial" w:cs="Arial"/>
          <w:szCs w:val="24"/>
        </w:rPr>
        <w:t>i</w:t>
      </w:r>
      <w:r w:rsidR="00091CF1" w:rsidRPr="00022510">
        <w:rPr>
          <w:rFonts w:ascii="Arial" w:eastAsiaTheme="majorEastAsia" w:hAnsi="Arial" w:cs="Arial"/>
          <w:szCs w:val="24"/>
        </w:rPr>
        <w:t>nistradora y vocera del Patrimonio Autónomo de Remanentes del Instituto de S</w:t>
      </w:r>
      <w:r w:rsidR="004230EA" w:rsidRPr="00022510">
        <w:rPr>
          <w:rFonts w:ascii="Arial" w:eastAsiaTheme="majorEastAsia" w:hAnsi="Arial" w:cs="Arial"/>
          <w:szCs w:val="24"/>
        </w:rPr>
        <w:t>e</w:t>
      </w:r>
      <w:r w:rsidR="00091CF1" w:rsidRPr="00022510">
        <w:rPr>
          <w:rFonts w:ascii="Arial" w:eastAsiaTheme="majorEastAsia" w:hAnsi="Arial" w:cs="Arial"/>
          <w:szCs w:val="24"/>
        </w:rPr>
        <w:t>guros S</w:t>
      </w:r>
      <w:r w:rsidR="004230EA" w:rsidRPr="00022510">
        <w:rPr>
          <w:rFonts w:ascii="Arial" w:eastAsiaTheme="majorEastAsia" w:hAnsi="Arial" w:cs="Arial"/>
          <w:szCs w:val="24"/>
        </w:rPr>
        <w:t>o</w:t>
      </w:r>
      <w:r w:rsidR="00091CF1" w:rsidRPr="00022510">
        <w:rPr>
          <w:rFonts w:ascii="Arial" w:eastAsiaTheme="majorEastAsia" w:hAnsi="Arial" w:cs="Arial"/>
          <w:szCs w:val="24"/>
        </w:rPr>
        <w:t>ci</w:t>
      </w:r>
      <w:r w:rsidR="004230EA" w:rsidRPr="00022510">
        <w:rPr>
          <w:rFonts w:ascii="Arial" w:eastAsiaTheme="majorEastAsia" w:hAnsi="Arial" w:cs="Arial"/>
          <w:szCs w:val="24"/>
        </w:rPr>
        <w:t>a</w:t>
      </w:r>
      <w:r w:rsidR="00091CF1" w:rsidRPr="00022510">
        <w:rPr>
          <w:rFonts w:ascii="Arial" w:eastAsiaTheme="majorEastAsia" w:hAnsi="Arial" w:cs="Arial"/>
          <w:szCs w:val="24"/>
        </w:rPr>
        <w:t xml:space="preserve">les en Liquidación PAR ISS, según el acta final del proceso </w:t>
      </w:r>
      <w:proofErr w:type="spellStart"/>
      <w:r w:rsidR="00091CF1" w:rsidRPr="00022510">
        <w:rPr>
          <w:rFonts w:ascii="Arial" w:eastAsiaTheme="majorEastAsia" w:hAnsi="Arial" w:cs="Arial"/>
          <w:szCs w:val="24"/>
        </w:rPr>
        <w:t>liquidatorio</w:t>
      </w:r>
      <w:proofErr w:type="spellEnd"/>
      <w:r w:rsidR="00091CF1" w:rsidRPr="00022510">
        <w:rPr>
          <w:rFonts w:ascii="Arial" w:eastAsiaTheme="majorEastAsia" w:hAnsi="Arial" w:cs="Arial"/>
          <w:szCs w:val="24"/>
        </w:rPr>
        <w:t xml:space="preserve">; la </w:t>
      </w:r>
      <w:proofErr w:type="spellStart"/>
      <w:r w:rsidR="00091CF1" w:rsidRPr="00022510">
        <w:rPr>
          <w:rFonts w:ascii="Arial" w:eastAsiaTheme="majorEastAsia" w:hAnsi="Arial" w:cs="Arial"/>
          <w:szCs w:val="24"/>
        </w:rPr>
        <w:t>Fiduprevisora</w:t>
      </w:r>
      <w:proofErr w:type="spellEnd"/>
      <w:r w:rsidR="00091CF1" w:rsidRPr="00022510">
        <w:rPr>
          <w:rFonts w:ascii="Arial" w:eastAsiaTheme="majorEastAsia" w:hAnsi="Arial" w:cs="Arial"/>
          <w:szCs w:val="24"/>
        </w:rPr>
        <w:t xml:space="preserve"> </w:t>
      </w:r>
      <w:proofErr w:type="spellStart"/>
      <w:r w:rsidR="00091CF1" w:rsidRPr="00022510">
        <w:rPr>
          <w:rFonts w:ascii="Arial" w:eastAsiaTheme="majorEastAsia" w:hAnsi="Arial" w:cs="Arial"/>
          <w:szCs w:val="24"/>
        </w:rPr>
        <w:t>SA</w:t>
      </w:r>
      <w:proofErr w:type="spellEnd"/>
      <w:r w:rsidR="00091CF1" w:rsidRPr="00022510">
        <w:rPr>
          <w:rFonts w:ascii="Arial" w:eastAsiaTheme="majorEastAsia" w:hAnsi="Arial" w:cs="Arial"/>
          <w:szCs w:val="24"/>
        </w:rPr>
        <w:t>, al ostentar la condición de liquidadora del ISS</w:t>
      </w:r>
      <w:r w:rsidR="004230EA" w:rsidRPr="00022510">
        <w:rPr>
          <w:rFonts w:ascii="Arial" w:eastAsiaTheme="majorEastAsia" w:hAnsi="Arial" w:cs="Arial"/>
          <w:szCs w:val="24"/>
        </w:rPr>
        <w:t>,</w:t>
      </w:r>
      <w:r w:rsidR="00091CF1" w:rsidRPr="00022510">
        <w:rPr>
          <w:rFonts w:ascii="Arial" w:eastAsiaTheme="majorEastAsia" w:hAnsi="Arial" w:cs="Arial"/>
          <w:szCs w:val="24"/>
        </w:rPr>
        <w:t xml:space="preserve"> y la Nación – Ministerio de Salud y Protección Social, por ser el ISS vinculada a esta última</w:t>
      </w:r>
      <w:r w:rsidR="006C20A6" w:rsidRPr="00022510">
        <w:rPr>
          <w:rFonts w:ascii="Arial" w:eastAsiaTheme="majorEastAsia" w:hAnsi="Arial" w:cs="Arial"/>
          <w:szCs w:val="24"/>
        </w:rPr>
        <w:t>,</w:t>
      </w:r>
      <w:r w:rsidR="00091CF1" w:rsidRPr="00022510">
        <w:rPr>
          <w:rFonts w:ascii="Arial" w:eastAsiaTheme="majorEastAsia" w:hAnsi="Arial" w:cs="Arial"/>
          <w:szCs w:val="24"/>
        </w:rPr>
        <w:t xml:space="preserve"> </w:t>
      </w:r>
      <w:r w:rsidR="004230EA" w:rsidRPr="00022510">
        <w:rPr>
          <w:rFonts w:ascii="Arial" w:eastAsiaTheme="majorEastAsia" w:hAnsi="Arial" w:cs="Arial"/>
          <w:szCs w:val="24"/>
        </w:rPr>
        <w:t>además por disponer</w:t>
      </w:r>
      <w:r w:rsidR="0068060E">
        <w:rPr>
          <w:rFonts w:ascii="Arial" w:eastAsiaTheme="majorEastAsia" w:hAnsi="Arial" w:cs="Arial"/>
          <w:szCs w:val="24"/>
        </w:rPr>
        <w:t>lo</w:t>
      </w:r>
      <w:r w:rsidR="004230EA" w:rsidRPr="00022510">
        <w:rPr>
          <w:rFonts w:ascii="Arial" w:eastAsiaTheme="majorEastAsia" w:hAnsi="Arial" w:cs="Arial"/>
          <w:szCs w:val="24"/>
        </w:rPr>
        <w:t xml:space="preserve"> la </w:t>
      </w:r>
      <w:r w:rsidR="00091CF1" w:rsidRPr="00022510">
        <w:rPr>
          <w:rFonts w:ascii="Arial" w:eastAsiaTheme="majorEastAsia" w:hAnsi="Arial" w:cs="Arial"/>
          <w:szCs w:val="24"/>
        </w:rPr>
        <w:t>Ley 4107 de 2011</w:t>
      </w:r>
      <w:r w:rsidR="0068060E">
        <w:rPr>
          <w:rFonts w:ascii="Arial" w:eastAsiaTheme="majorEastAsia" w:hAnsi="Arial" w:cs="Arial"/>
          <w:szCs w:val="24"/>
        </w:rPr>
        <w:t xml:space="preserve"> y el D</w:t>
      </w:r>
      <w:r w:rsidR="006C20A6" w:rsidRPr="00022510">
        <w:rPr>
          <w:rFonts w:ascii="Arial" w:eastAsiaTheme="majorEastAsia" w:hAnsi="Arial" w:cs="Arial"/>
          <w:szCs w:val="24"/>
        </w:rPr>
        <w:t>ecreto</w:t>
      </w:r>
      <w:r w:rsidR="0068060E">
        <w:rPr>
          <w:rFonts w:ascii="Arial" w:eastAsiaTheme="majorEastAsia" w:hAnsi="Arial" w:cs="Arial"/>
          <w:szCs w:val="24"/>
        </w:rPr>
        <w:t xml:space="preserve"> l</w:t>
      </w:r>
      <w:r w:rsidR="004230EA" w:rsidRPr="00022510">
        <w:rPr>
          <w:rFonts w:ascii="Arial" w:eastAsiaTheme="majorEastAsia" w:hAnsi="Arial" w:cs="Arial"/>
          <w:szCs w:val="24"/>
        </w:rPr>
        <w:t>ey 254</w:t>
      </w:r>
      <w:r w:rsidR="006C20A6" w:rsidRPr="00022510">
        <w:rPr>
          <w:rFonts w:ascii="Arial" w:eastAsiaTheme="majorEastAsia" w:hAnsi="Arial" w:cs="Arial"/>
          <w:szCs w:val="24"/>
        </w:rPr>
        <w:t xml:space="preserve"> </w:t>
      </w:r>
      <w:r w:rsidR="004230EA" w:rsidRPr="00022510">
        <w:rPr>
          <w:rFonts w:ascii="Arial" w:eastAsiaTheme="majorEastAsia" w:hAnsi="Arial" w:cs="Arial"/>
          <w:szCs w:val="24"/>
        </w:rPr>
        <w:t>de 2000 modifi</w:t>
      </w:r>
      <w:r w:rsidR="00E37A9E" w:rsidRPr="00022510">
        <w:rPr>
          <w:rFonts w:ascii="Arial" w:eastAsiaTheme="majorEastAsia" w:hAnsi="Arial" w:cs="Arial"/>
          <w:szCs w:val="24"/>
        </w:rPr>
        <w:t>c</w:t>
      </w:r>
      <w:r w:rsidR="004230EA" w:rsidRPr="00022510">
        <w:rPr>
          <w:rFonts w:ascii="Arial" w:eastAsiaTheme="majorEastAsia" w:hAnsi="Arial" w:cs="Arial"/>
          <w:szCs w:val="24"/>
        </w:rPr>
        <w:t>ado por la Ley 1105 de 2006 que en el caso de ser los recur</w:t>
      </w:r>
      <w:r w:rsidR="00E37A9E" w:rsidRPr="00022510">
        <w:rPr>
          <w:rFonts w:ascii="Arial" w:eastAsiaTheme="majorEastAsia" w:hAnsi="Arial" w:cs="Arial"/>
          <w:szCs w:val="24"/>
        </w:rPr>
        <w:t>s</w:t>
      </w:r>
      <w:r w:rsidR="004230EA" w:rsidRPr="00022510">
        <w:rPr>
          <w:rFonts w:ascii="Arial" w:eastAsiaTheme="majorEastAsia" w:hAnsi="Arial" w:cs="Arial"/>
          <w:szCs w:val="24"/>
        </w:rPr>
        <w:t>os de la entidad en liquidación insuficientes, las obligaciones laborales están a cargo de la Nación o entidad pública del orden nacional que se designe en el decreto de supresión</w:t>
      </w:r>
      <w:r w:rsidR="00091CF1" w:rsidRPr="00022510">
        <w:rPr>
          <w:rFonts w:ascii="Arial" w:eastAsiaTheme="majorEastAsia" w:hAnsi="Arial" w:cs="Arial"/>
          <w:szCs w:val="24"/>
        </w:rPr>
        <w:t>.</w:t>
      </w:r>
      <w:r w:rsidRPr="00022510">
        <w:rPr>
          <w:rFonts w:ascii="Arial" w:eastAsiaTheme="majorEastAsia" w:hAnsi="Arial" w:cs="Arial"/>
          <w:szCs w:val="24"/>
        </w:rPr>
        <w:t xml:space="preserve"> </w:t>
      </w:r>
    </w:p>
    <w:p w:rsidR="005B5FBD" w:rsidRPr="00022510" w:rsidRDefault="00F04612"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 </w:t>
      </w:r>
    </w:p>
    <w:p w:rsidR="008B6958" w:rsidRPr="00022510" w:rsidRDefault="00F04612"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1.2. Como anexos allegó copias simples de: (i) la sentencia proferida dentro del proceso ordinario laboral el 28-01-2011, donde se impuso la obligación que aquí se reclama al ISS, </w:t>
      </w:r>
      <w:r w:rsidR="00287FB3" w:rsidRPr="00022510">
        <w:rPr>
          <w:rFonts w:ascii="Arial" w:eastAsiaTheme="majorEastAsia" w:hAnsi="Arial" w:cs="Arial"/>
          <w:szCs w:val="24"/>
        </w:rPr>
        <w:t xml:space="preserve">constancia secretarial de ejecutoria, </w:t>
      </w:r>
      <w:r w:rsidRPr="00022510">
        <w:rPr>
          <w:rFonts w:ascii="Arial" w:eastAsiaTheme="majorEastAsia" w:hAnsi="Arial" w:cs="Arial"/>
          <w:szCs w:val="24"/>
        </w:rPr>
        <w:t>(ii) reclamación para su pago</w:t>
      </w:r>
      <w:r w:rsidR="008B6958" w:rsidRPr="00022510">
        <w:rPr>
          <w:rFonts w:ascii="Arial" w:eastAsiaTheme="majorEastAsia" w:hAnsi="Arial" w:cs="Arial"/>
          <w:szCs w:val="24"/>
        </w:rPr>
        <w:t>.</w:t>
      </w:r>
    </w:p>
    <w:p w:rsidR="008B6958" w:rsidRPr="00EA24E6" w:rsidRDefault="008B6958" w:rsidP="00022510">
      <w:pPr>
        <w:spacing w:line="276" w:lineRule="auto"/>
        <w:jc w:val="both"/>
        <w:rPr>
          <w:rFonts w:ascii="Arial" w:eastAsiaTheme="majorEastAsia" w:hAnsi="Arial" w:cs="Arial"/>
          <w:sz w:val="16"/>
          <w:szCs w:val="16"/>
        </w:rPr>
      </w:pPr>
    </w:p>
    <w:p w:rsidR="008B6958" w:rsidRPr="00022510" w:rsidRDefault="00F04612"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(iii) </w:t>
      </w:r>
      <w:r w:rsidR="0068060E">
        <w:rPr>
          <w:rFonts w:ascii="Arial" w:eastAsiaTheme="majorEastAsia" w:hAnsi="Arial" w:cs="Arial"/>
          <w:szCs w:val="24"/>
        </w:rPr>
        <w:t>La d</w:t>
      </w:r>
      <w:r w:rsidRPr="00022510">
        <w:rPr>
          <w:rFonts w:ascii="Arial" w:eastAsiaTheme="majorEastAsia" w:hAnsi="Arial" w:cs="Arial"/>
          <w:szCs w:val="24"/>
        </w:rPr>
        <w:t>emanda ejecutiva incoada el 2-08-2012</w:t>
      </w:r>
      <w:r w:rsidR="00287FB3" w:rsidRPr="00022510">
        <w:rPr>
          <w:rFonts w:ascii="Arial" w:eastAsiaTheme="majorEastAsia" w:hAnsi="Arial" w:cs="Arial"/>
          <w:szCs w:val="24"/>
        </w:rPr>
        <w:t xml:space="preserve"> la conoció en primer lugar el </w:t>
      </w:r>
      <w:r w:rsidR="0068060E">
        <w:rPr>
          <w:rFonts w:ascii="Arial" w:eastAsiaTheme="majorEastAsia" w:hAnsi="Arial" w:cs="Arial"/>
          <w:szCs w:val="24"/>
        </w:rPr>
        <w:t>J</w:t>
      </w:r>
      <w:r w:rsidR="00287FB3" w:rsidRPr="00022510">
        <w:rPr>
          <w:rFonts w:ascii="Arial" w:eastAsiaTheme="majorEastAsia" w:hAnsi="Arial" w:cs="Arial"/>
          <w:szCs w:val="24"/>
        </w:rPr>
        <w:t>uzgado Cuarto Laboral del Circuito</w:t>
      </w:r>
      <w:r w:rsidR="0068060E">
        <w:rPr>
          <w:rFonts w:ascii="Arial" w:eastAsiaTheme="majorEastAsia" w:hAnsi="Arial" w:cs="Arial"/>
          <w:szCs w:val="24"/>
        </w:rPr>
        <w:t xml:space="preserve"> de esta ciudad</w:t>
      </w:r>
      <w:r w:rsidR="00287FB3" w:rsidRPr="00022510">
        <w:rPr>
          <w:rFonts w:ascii="Arial" w:eastAsiaTheme="majorEastAsia" w:hAnsi="Arial" w:cs="Arial"/>
          <w:szCs w:val="24"/>
        </w:rPr>
        <w:t xml:space="preserve">, </w:t>
      </w:r>
      <w:r w:rsidR="0068060E">
        <w:rPr>
          <w:rFonts w:ascii="Arial" w:eastAsiaTheme="majorEastAsia" w:hAnsi="Arial" w:cs="Arial"/>
          <w:szCs w:val="24"/>
        </w:rPr>
        <w:t xml:space="preserve">quien la </w:t>
      </w:r>
      <w:r w:rsidR="00287FB3" w:rsidRPr="00022510">
        <w:rPr>
          <w:rFonts w:ascii="Arial" w:eastAsiaTheme="majorEastAsia" w:hAnsi="Arial" w:cs="Arial"/>
          <w:szCs w:val="24"/>
        </w:rPr>
        <w:t>remiti</w:t>
      </w:r>
      <w:r w:rsidR="0068060E">
        <w:rPr>
          <w:rFonts w:ascii="Arial" w:eastAsiaTheme="majorEastAsia" w:hAnsi="Arial" w:cs="Arial"/>
          <w:szCs w:val="24"/>
        </w:rPr>
        <w:t xml:space="preserve">ó </w:t>
      </w:r>
      <w:r w:rsidR="00287FB3" w:rsidRPr="00022510">
        <w:rPr>
          <w:rFonts w:ascii="Arial" w:eastAsiaTheme="majorEastAsia" w:hAnsi="Arial" w:cs="Arial"/>
          <w:szCs w:val="24"/>
        </w:rPr>
        <w:t xml:space="preserve">a los juzgados de descongestión </w:t>
      </w:r>
      <w:r w:rsidR="00E20F96" w:rsidRPr="00022510">
        <w:rPr>
          <w:rFonts w:ascii="Arial" w:eastAsiaTheme="majorEastAsia" w:hAnsi="Arial" w:cs="Arial"/>
          <w:szCs w:val="24"/>
        </w:rPr>
        <w:t>el 2</w:t>
      </w:r>
      <w:r w:rsidR="0068060E">
        <w:rPr>
          <w:rFonts w:ascii="Arial" w:eastAsiaTheme="majorEastAsia" w:hAnsi="Arial" w:cs="Arial"/>
          <w:szCs w:val="24"/>
        </w:rPr>
        <w:t>2-08-2012 y le correspondió al J</w:t>
      </w:r>
      <w:r w:rsidR="00E20F96" w:rsidRPr="00022510">
        <w:rPr>
          <w:rFonts w:ascii="Arial" w:eastAsiaTheme="majorEastAsia" w:hAnsi="Arial" w:cs="Arial"/>
          <w:szCs w:val="24"/>
        </w:rPr>
        <w:t>uzgado Segundo</w:t>
      </w:r>
      <w:r w:rsidR="001E6652" w:rsidRPr="00022510">
        <w:rPr>
          <w:rFonts w:ascii="Arial" w:eastAsiaTheme="majorEastAsia" w:hAnsi="Arial" w:cs="Arial"/>
          <w:szCs w:val="24"/>
        </w:rPr>
        <w:t>, quien luego de insistir en la re</w:t>
      </w:r>
      <w:r w:rsidR="0068060E">
        <w:rPr>
          <w:rFonts w:ascii="Arial" w:eastAsiaTheme="majorEastAsia" w:hAnsi="Arial" w:cs="Arial"/>
          <w:szCs w:val="24"/>
        </w:rPr>
        <w:t>s</w:t>
      </w:r>
      <w:r w:rsidR="001E6652" w:rsidRPr="00022510">
        <w:rPr>
          <w:rFonts w:ascii="Arial" w:eastAsiaTheme="majorEastAsia" w:hAnsi="Arial" w:cs="Arial"/>
          <w:szCs w:val="24"/>
        </w:rPr>
        <w:t>puesta al requerimiento realizado al ISS</w:t>
      </w:r>
      <w:r w:rsidR="0068060E">
        <w:rPr>
          <w:rFonts w:ascii="Arial" w:eastAsiaTheme="majorEastAsia" w:hAnsi="Arial" w:cs="Arial"/>
          <w:szCs w:val="24"/>
        </w:rPr>
        <w:t>,</w:t>
      </w:r>
      <w:r w:rsidR="001E6652" w:rsidRPr="00022510">
        <w:rPr>
          <w:rFonts w:ascii="Arial" w:eastAsiaTheme="majorEastAsia" w:hAnsi="Arial" w:cs="Arial"/>
          <w:szCs w:val="24"/>
        </w:rPr>
        <w:t xml:space="preserve"> sobre los pagos efectuados a la señora </w:t>
      </w:r>
      <w:proofErr w:type="spellStart"/>
      <w:r w:rsidR="001E6652" w:rsidRPr="00022510">
        <w:rPr>
          <w:rFonts w:ascii="Arial" w:eastAsiaTheme="majorEastAsia" w:hAnsi="Arial" w:cs="Arial"/>
          <w:szCs w:val="24"/>
        </w:rPr>
        <w:t>Quirama</w:t>
      </w:r>
      <w:proofErr w:type="spellEnd"/>
      <w:r w:rsidR="001E6652" w:rsidRPr="00022510">
        <w:rPr>
          <w:rFonts w:ascii="Arial" w:eastAsiaTheme="majorEastAsia" w:hAnsi="Arial" w:cs="Arial"/>
          <w:szCs w:val="24"/>
        </w:rPr>
        <w:t xml:space="preserve"> (</w:t>
      </w:r>
      <w:proofErr w:type="spellStart"/>
      <w:r w:rsidR="001E6652" w:rsidRPr="00022510">
        <w:rPr>
          <w:rFonts w:ascii="Arial" w:eastAsiaTheme="majorEastAsia" w:hAnsi="Arial" w:cs="Arial"/>
          <w:szCs w:val="24"/>
        </w:rPr>
        <w:t>fl</w:t>
      </w:r>
      <w:proofErr w:type="spellEnd"/>
      <w:r w:rsidR="001E6652" w:rsidRPr="00022510">
        <w:rPr>
          <w:rFonts w:ascii="Arial" w:eastAsiaTheme="majorEastAsia" w:hAnsi="Arial" w:cs="Arial"/>
          <w:szCs w:val="24"/>
        </w:rPr>
        <w:t xml:space="preserve"> 76) y obtener respuesta (</w:t>
      </w:r>
      <w:proofErr w:type="spellStart"/>
      <w:r w:rsidR="001E6652" w:rsidRPr="00022510">
        <w:rPr>
          <w:rFonts w:ascii="Arial" w:eastAsiaTheme="majorEastAsia" w:hAnsi="Arial" w:cs="Arial"/>
          <w:szCs w:val="24"/>
        </w:rPr>
        <w:t>fl</w:t>
      </w:r>
      <w:proofErr w:type="spellEnd"/>
      <w:r w:rsidR="001E6652" w:rsidRPr="00022510">
        <w:rPr>
          <w:rFonts w:ascii="Arial" w:eastAsiaTheme="majorEastAsia" w:hAnsi="Arial" w:cs="Arial"/>
          <w:szCs w:val="24"/>
        </w:rPr>
        <w:t>. 78), inadmitió  la demanda</w:t>
      </w:r>
      <w:r w:rsidR="0096098E" w:rsidRPr="00022510">
        <w:rPr>
          <w:rFonts w:ascii="Arial" w:eastAsiaTheme="majorEastAsia" w:hAnsi="Arial" w:cs="Arial"/>
          <w:szCs w:val="24"/>
        </w:rPr>
        <w:t xml:space="preserve"> el 10-12-2012 (</w:t>
      </w:r>
      <w:proofErr w:type="spellStart"/>
      <w:r w:rsidR="0096098E" w:rsidRPr="00022510">
        <w:rPr>
          <w:rFonts w:ascii="Arial" w:eastAsiaTheme="majorEastAsia" w:hAnsi="Arial" w:cs="Arial"/>
          <w:szCs w:val="24"/>
        </w:rPr>
        <w:t>fl</w:t>
      </w:r>
      <w:proofErr w:type="spellEnd"/>
      <w:r w:rsidR="0096098E" w:rsidRPr="00022510">
        <w:rPr>
          <w:rFonts w:ascii="Arial" w:eastAsiaTheme="majorEastAsia" w:hAnsi="Arial" w:cs="Arial"/>
          <w:szCs w:val="24"/>
        </w:rPr>
        <w:t>. 80)</w:t>
      </w:r>
      <w:r w:rsidR="008B6958" w:rsidRPr="00022510">
        <w:rPr>
          <w:rFonts w:ascii="Arial" w:eastAsiaTheme="majorEastAsia" w:hAnsi="Arial" w:cs="Arial"/>
          <w:szCs w:val="24"/>
        </w:rPr>
        <w:t>.</w:t>
      </w:r>
    </w:p>
    <w:p w:rsidR="008B6958" w:rsidRPr="00EA24E6" w:rsidRDefault="008B6958" w:rsidP="00022510">
      <w:pPr>
        <w:spacing w:line="276" w:lineRule="auto"/>
        <w:jc w:val="both"/>
        <w:rPr>
          <w:rFonts w:ascii="Arial" w:eastAsiaTheme="majorEastAsia" w:hAnsi="Arial" w:cs="Arial"/>
          <w:sz w:val="20"/>
        </w:rPr>
      </w:pPr>
    </w:p>
    <w:p w:rsidR="00F04612" w:rsidRPr="00022510" w:rsidRDefault="0068060E" w:rsidP="00022510">
      <w:pPr>
        <w:spacing w:line="276" w:lineRule="auto"/>
        <w:jc w:val="both"/>
        <w:rPr>
          <w:rFonts w:ascii="Arial" w:eastAsiaTheme="majorEastAsia" w:hAnsi="Arial" w:cs="Arial"/>
          <w:szCs w:val="24"/>
        </w:rPr>
      </w:pPr>
      <w:r>
        <w:rPr>
          <w:rFonts w:ascii="Arial" w:eastAsiaTheme="majorEastAsia" w:hAnsi="Arial" w:cs="Arial"/>
          <w:szCs w:val="24"/>
        </w:rPr>
        <w:t xml:space="preserve">Una vez </w:t>
      </w:r>
      <w:r w:rsidR="0096098E" w:rsidRPr="00022510">
        <w:rPr>
          <w:rFonts w:ascii="Arial" w:eastAsiaTheme="majorEastAsia" w:hAnsi="Arial" w:cs="Arial"/>
          <w:szCs w:val="24"/>
        </w:rPr>
        <w:t>subsanada</w:t>
      </w:r>
      <w:r w:rsidR="008B6958" w:rsidRPr="00022510">
        <w:rPr>
          <w:rFonts w:ascii="Arial" w:eastAsiaTheme="majorEastAsia" w:hAnsi="Arial" w:cs="Arial"/>
          <w:szCs w:val="24"/>
        </w:rPr>
        <w:t>, se</w:t>
      </w:r>
      <w:r w:rsidR="0096098E" w:rsidRPr="00022510">
        <w:rPr>
          <w:rFonts w:ascii="Arial" w:eastAsiaTheme="majorEastAsia" w:hAnsi="Arial" w:cs="Arial"/>
          <w:szCs w:val="24"/>
        </w:rPr>
        <w:t xml:space="preserve"> libró mandamiento de pago el 14-01-2013</w:t>
      </w:r>
      <w:r w:rsidR="00B90DE9" w:rsidRPr="00022510">
        <w:rPr>
          <w:rFonts w:ascii="Arial" w:eastAsiaTheme="majorEastAsia" w:hAnsi="Arial" w:cs="Arial"/>
          <w:szCs w:val="24"/>
        </w:rPr>
        <w:t xml:space="preserve"> (</w:t>
      </w:r>
      <w:proofErr w:type="spellStart"/>
      <w:r w:rsidR="00B90DE9" w:rsidRPr="00022510">
        <w:rPr>
          <w:rFonts w:ascii="Arial" w:eastAsiaTheme="majorEastAsia" w:hAnsi="Arial" w:cs="Arial"/>
          <w:szCs w:val="24"/>
        </w:rPr>
        <w:t>fl</w:t>
      </w:r>
      <w:proofErr w:type="spellEnd"/>
      <w:r w:rsidR="00B90DE9" w:rsidRPr="00022510">
        <w:rPr>
          <w:rFonts w:ascii="Arial" w:eastAsiaTheme="majorEastAsia" w:hAnsi="Arial" w:cs="Arial"/>
          <w:szCs w:val="24"/>
        </w:rPr>
        <w:t>. 109)</w:t>
      </w:r>
      <w:r w:rsidR="00443ECE" w:rsidRPr="00022510">
        <w:rPr>
          <w:rFonts w:ascii="Arial" w:eastAsiaTheme="majorEastAsia" w:hAnsi="Arial" w:cs="Arial"/>
          <w:szCs w:val="24"/>
        </w:rPr>
        <w:t xml:space="preserve">, y </w:t>
      </w:r>
      <w:r w:rsidR="008B6958" w:rsidRPr="00022510">
        <w:rPr>
          <w:rFonts w:ascii="Arial" w:eastAsiaTheme="majorEastAsia" w:hAnsi="Arial" w:cs="Arial"/>
          <w:szCs w:val="24"/>
        </w:rPr>
        <w:t xml:space="preserve">se </w:t>
      </w:r>
      <w:r>
        <w:rPr>
          <w:rFonts w:ascii="Arial" w:eastAsiaTheme="majorEastAsia" w:hAnsi="Arial" w:cs="Arial"/>
          <w:szCs w:val="24"/>
        </w:rPr>
        <w:t>procedió a notificar</w:t>
      </w:r>
      <w:r w:rsidR="00443ECE" w:rsidRPr="00022510">
        <w:rPr>
          <w:rFonts w:ascii="Arial" w:eastAsiaTheme="majorEastAsia" w:hAnsi="Arial" w:cs="Arial"/>
          <w:szCs w:val="24"/>
        </w:rPr>
        <w:t xml:space="preserve"> a la </w:t>
      </w:r>
      <w:r w:rsidR="008B6958" w:rsidRPr="00022510">
        <w:rPr>
          <w:rFonts w:ascii="Arial" w:eastAsiaTheme="majorEastAsia" w:hAnsi="Arial" w:cs="Arial"/>
          <w:szCs w:val="24"/>
        </w:rPr>
        <w:t>Agencia  Nacional De Defensa Jurídica Del Estado</w:t>
      </w:r>
      <w:r w:rsidR="00443ECE" w:rsidRPr="00022510">
        <w:rPr>
          <w:rFonts w:ascii="Arial" w:eastAsiaTheme="majorEastAsia" w:hAnsi="Arial" w:cs="Arial"/>
          <w:szCs w:val="24"/>
        </w:rPr>
        <w:t xml:space="preserve"> y </w:t>
      </w:r>
      <w:r w:rsidR="00AB5DA4" w:rsidRPr="00022510">
        <w:rPr>
          <w:rFonts w:ascii="Arial" w:eastAsiaTheme="majorEastAsia" w:hAnsi="Arial" w:cs="Arial"/>
          <w:szCs w:val="24"/>
        </w:rPr>
        <w:t xml:space="preserve">librar </w:t>
      </w:r>
      <w:r w:rsidR="00AB5DA4" w:rsidRPr="00022510">
        <w:rPr>
          <w:rFonts w:ascii="Arial" w:eastAsiaTheme="majorEastAsia" w:hAnsi="Arial" w:cs="Arial"/>
          <w:szCs w:val="24"/>
        </w:rPr>
        <w:lastRenderedPageBreak/>
        <w:t>oficio al Liquidador Representante Legal Fiduciaria la Previsora S</w:t>
      </w:r>
      <w:r>
        <w:rPr>
          <w:rFonts w:ascii="Arial" w:eastAsiaTheme="majorEastAsia" w:hAnsi="Arial" w:cs="Arial"/>
          <w:szCs w:val="24"/>
        </w:rPr>
        <w:t>.</w:t>
      </w:r>
      <w:r w:rsidR="00AB5DA4" w:rsidRPr="00022510">
        <w:rPr>
          <w:rFonts w:ascii="Arial" w:eastAsiaTheme="majorEastAsia" w:hAnsi="Arial" w:cs="Arial"/>
          <w:szCs w:val="24"/>
        </w:rPr>
        <w:t>A para notificarlo personalmente</w:t>
      </w:r>
      <w:r w:rsidR="00E22A2C" w:rsidRPr="00022510">
        <w:rPr>
          <w:rFonts w:ascii="Arial" w:eastAsiaTheme="majorEastAsia" w:hAnsi="Arial" w:cs="Arial"/>
          <w:szCs w:val="24"/>
        </w:rPr>
        <w:t>; sin embargo, antes de llevarse a cabo ello, se dispuso oficiar al liquidador del ISS para solicitar</w:t>
      </w:r>
      <w:r>
        <w:rPr>
          <w:rFonts w:ascii="Arial" w:eastAsiaTheme="majorEastAsia" w:hAnsi="Arial" w:cs="Arial"/>
          <w:szCs w:val="24"/>
        </w:rPr>
        <w:t>le</w:t>
      </w:r>
      <w:r w:rsidR="00E22A2C" w:rsidRPr="00022510">
        <w:rPr>
          <w:rFonts w:ascii="Arial" w:eastAsiaTheme="majorEastAsia" w:hAnsi="Arial" w:cs="Arial"/>
          <w:szCs w:val="24"/>
        </w:rPr>
        <w:t xml:space="preserve"> se indi</w:t>
      </w:r>
      <w:r>
        <w:rPr>
          <w:rFonts w:ascii="Arial" w:eastAsiaTheme="majorEastAsia" w:hAnsi="Arial" w:cs="Arial"/>
          <w:szCs w:val="24"/>
        </w:rPr>
        <w:t xml:space="preserve">cara </w:t>
      </w:r>
      <w:r w:rsidR="00E22A2C" w:rsidRPr="00022510">
        <w:rPr>
          <w:rFonts w:ascii="Arial" w:eastAsiaTheme="majorEastAsia" w:hAnsi="Arial" w:cs="Arial"/>
          <w:szCs w:val="24"/>
        </w:rPr>
        <w:t>el procedimiento a seguir con tal proceso ejecutivo, debido al contenido del art. 21 de la Resolución 0212 de 2013 (</w:t>
      </w:r>
      <w:proofErr w:type="spellStart"/>
      <w:r w:rsidR="00E22A2C" w:rsidRPr="00022510">
        <w:rPr>
          <w:rFonts w:ascii="Arial" w:eastAsiaTheme="majorEastAsia" w:hAnsi="Arial" w:cs="Arial"/>
          <w:szCs w:val="24"/>
        </w:rPr>
        <w:t>fl</w:t>
      </w:r>
      <w:proofErr w:type="spellEnd"/>
      <w:r w:rsidR="00E22A2C" w:rsidRPr="00022510">
        <w:rPr>
          <w:rFonts w:ascii="Arial" w:eastAsiaTheme="majorEastAsia" w:hAnsi="Arial" w:cs="Arial"/>
          <w:szCs w:val="24"/>
        </w:rPr>
        <w:t>. 122),</w:t>
      </w:r>
      <w:r w:rsidR="008B6958" w:rsidRPr="00022510">
        <w:rPr>
          <w:rFonts w:ascii="Arial" w:eastAsiaTheme="majorEastAsia" w:hAnsi="Arial" w:cs="Arial"/>
          <w:szCs w:val="24"/>
        </w:rPr>
        <w:t xml:space="preserve"> el que reiteró por auto del 12-06-2013. </w:t>
      </w:r>
      <w:r w:rsidR="001E6652" w:rsidRPr="00022510">
        <w:rPr>
          <w:rFonts w:ascii="Arial" w:eastAsiaTheme="majorEastAsia" w:hAnsi="Arial" w:cs="Arial"/>
          <w:szCs w:val="24"/>
        </w:rPr>
        <w:t xml:space="preserve"> </w:t>
      </w:r>
    </w:p>
    <w:p w:rsidR="005B5FBD" w:rsidRPr="00022510" w:rsidRDefault="00F04612"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    </w:t>
      </w:r>
    </w:p>
    <w:p w:rsidR="00D905F0" w:rsidRPr="00022510" w:rsidRDefault="00D905F0" w:rsidP="00022510">
      <w:pPr>
        <w:spacing w:line="276" w:lineRule="auto"/>
        <w:jc w:val="both"/>
        <w:rPr>
          <w:rFonts w:ascii="Arial" w:eastAsiaTheme="majorEastAsia" w:hAnsi="Arial" w:cs="Arial"/>
          <w:szCs w:val="24"/>
        </w:rPr>
      </w:pPr>
      <w:r w:rsidRPr="00022510">
        <w:rPr>
          <w:rFonts w:ascii="Arial" w:eastAsiaTheme="majorEastAsia" w:hAnsi="Arial" w:cs="Arial"/>
          <w:szCs w:val="24"/>
        </w:rPr>
        <w:t>Al</w:t>
      </w:r>
      <w:r w:rsidR="008B6958" w:rsidRPr="00022510">
        <w:rPr>
          <w:rFonts w:ascii="Arial" w:eastAsiaTheme="majorEastAsia" w:hAnsi="Arial" w:cs="Arial"/>
          <w:szCs w:val="24"/>
        </w:rPr>
        <w:t xml:space="preserve">legado </w:t>
      </w:r>
      <w:r w:rsidR="0068060E">
        <w:rPr>
          <w:rFonts w:ascii="Arial" w:eastAsiaTheme="majorEastAsia" w:hAnsi="Arial" w:cs="Arial"/>
          <w:szCs w:val="24"/>
        </w:rPr>
        <w:t xml:space="preserve">la respuesta, </w:t>
      </w:r>
      <w:r w:rsidR="008B6958" w:rsidRPr="00022510">
        <w:rPr>
          <w:rFonts w:ascii="Arial" w:eastAsiaTheme="majorEastAsia" w:hAnsi="Arial" w:cs="Arial"/>
          <w:szCs w:val="24"/>
        </w:rPr>
        <w:t>el 4-07-2013</w:t>
      </w:r>
      <w:r w:rsidRPr="00022510">
        <w:rPr>
          <w:rFonts w:ascii="Arial" w:eastAsiaTheme="majorEastAsia" w:hAnsi="Arial" w:cs="Arial"/>
          <w:szCs w:val="24"/>
        </w:rPr>
        <w:t>,</w:t>
      </w:r>
      <w:r w:rsidR="008B6958" w:rsidRPr="00022510">
        <w:rPr>
          <w:rFonts w:ascii="Arial" w:eastAsiaTheme="majorEastAsia" w:hAnsi="Arial" w:cs="Arial"/>
          <w:szCs w:val="24"/>
        </w:rPr>
        <w:t xml:space="preserve"> por parte de la </w:t>
      </w:r>
      <w:r w:rsidRPr="00022510">
        <w:rPr>
          <w:rFonts w:ascii="Arial" w:eastAsiaTheme="majorEastAsia" w:hAnsi="Arial" w:cs="Arial"/>
          <w:szCs w:val="24"/>
        </w:rPr>
        <w:t xml:space="preserve">Dirección Jurídica Nacional </w:t>
      </w:r>
      <w:r w:rsidR="008B6958" w:rsidRPr="00022510">
        <w:rPr>
          <w:rFonts w:ascii="Arial" w:eastAsiaTheme="majorEastAsia" w:hAnsi="Arial" w:cs="Arial"/>
          <w:szCs w:val="24"/>
        </w:rPr>
        <w:t xml:space="preserve">del ISS en liquidación, se </w:t>
      </w:r>
      <w:r w:rsidR="0068060E">
        <w:rPr>
          <w:rFonts w:ascii="Arial" w:eastAsiaTheme="majorEastAsia" w:hAnsi="Arial" w:cs="Arial"/>
          <w:szCs w:val="24"/>
        </w:rPr>
        <w:t xml:space="preserve">ordenó </w:t>
      </w:r>
      <w:r w:rsidR="008B6958" w:rsidRPr="00022510">
        <w:rPr>
          <w:rFonts w:ascii="Arial" w:eastAsiaTheme="majorEastAsia" w:hAnsi="Arial" w:cs="Arial"/>
          <w:szCs w:val="24"/>
        </w:rPr>
        <w:t xml:space="preserve">por auto del 10-07-2013 terminar el proceso ejecutivo laboral y remitir las copias auténticas de la sentencia proferida dentro del proceso ordinario y otros anexo, para su acumulación al proceso </w:t>
      </w:r>
      <w:proofErr w:type="spellStart"/>
      <w:r w:rsidR="008B6958" w:rsidRPr="00022510">
        <w:rPr>
          <w:rFonts w:ascii="Arial" w:eastAsiaTheme="majorEastAsia" w:hAnsi="Arial" w:cs="Arial"/>
          <w:szCs w:val="24"/>
        </w:rPr>
        <w:t>liquidatorio</w:t>
      </w:r>
      <w:proofErr w:type="spellEnd"/>
      <w:r w:rsidR="008B6958" w:rsidRPr="00022510">
        <w:rPr>
          <w:rFonts w:ascii="Arial" w:eastAsiaTheme="majorEastAsia" w:hAnsi="Arial" w:cs="Arial"/>
          <w:szCs w:val="24"/>
        </w:rPr>
        <w:t xml:space="preserve"> (</w:t>
      </w:r>
      <w:proofErr w:type="spellStart"/>
      <w:r w:rsidR="008B6958" w:rsidRPr="00022510">
        <w:rPr>
          <w:rFonts w:ascii="Arial" w:eastAsiaTheme="majorEastAsia" w:hAnsi="Arial" w:cs="Arial"/>
          <w:szCs w:val="24"/>
        </w:rPr>
        <w:t>fl</w:t>
      </w:r>
      <w:proofErr w:type="spellEnd"/>
      <w:r w:rsidR="008B6958" w:rsidRPr="00022510">
        <w:rPr>
          <w:rFonts w:ascii="Arial" w:eastAsiaTheme="majorEastAsia" w:hAnsi="Arial" w:cs="Arial"/>
          <w:szCs w:val="24"/>
        </w:rPr>
        <w:t>. 138).</w:t>
      </w:r>
    </w:p>
    <w:p w:rsidR="00D905F0" w:rsidRPr="00022510" w:rsidRDefault="00D905F0" w:rsidP="00022510">
      <w:pPr>
        <w:spacing w:line="276" w:lineRule="auto"/>
        <w:jc w:val="both"/>
        <w:rPr>
          <w:rFonts w:ascii="Arial" w:eastAsiaTheme="majorEastAsia" w:hAnsi="Arial" w:cs="Arial"/>
          <w:szCs w:val="24"/>
        </w:rPr>
      </w:pPr>
    </w:p>
    <w:p w:rsidR="008B6958" w:rsidRPr="00022510" w:rsidRDefault="008B6958"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Posteriormente, mediante oficio 01809 del 29-08-2014 el Juzgado Cuarto Laboral del Circuito de esta ciudad, </w:t>
      </w:r>
      <w:r w:rsidR="00D905F0" w:rsidRPr="00022510">
        <w:rPr>
          <w:rFonts w:ascii="Arial" w:eastAsiaTheme="majorEastAsia" w:hAnsi="Arial" w:cs="Arial"/>
          <w:szCs w:val="24"/>
        </w:rPr>
        <w:t>r</w:t>
      </w:r>
      <w:r w:rsidRPr="00022510">
        <w:rPr>
          <w:rFonts w:ascii="Arial" w:eastAsiaTheme="majorEastAsia" w:hAnsi="Arial" w:cs="Arial"/>
          <w:szCs w:val="24"/>
        </w:rPr>
        <w:t>emiti</w:t>
      </w:r>
      <w:r w:rsidR="00D905F0" w:rsidRPr="00022510">
        <w:rPr>
          <w:rFonts w:ascii="Arial" w:eastAsiaTheme="majorEastAsia" w:hAnsi="Arial" w:cs="Arial"/>
          <w:szCs w:val="24"/>
        </w:rPr>
        <w:t>ó</w:t>
      </w:r>
      <w:r w:rsidRPr="00022510">
        <w:rPr>
          <w:rFonts w:ascii="Arial" w:eastAsiaTheme="majorEastAsia" w:hAnsi="Arial" w:cs="Arial"/>
          <w:szCs w:val="24"/>
        </w:rPr>
        <w:t xml:space="preserve"> el proceso de la referencia al área de calificación de acreencias, en acatamiento a lo ordenado por el juzgado de descongestión</w:t>
      </w:r>
      <w:r w:rsidR="00D905F0" w:rsidRPr="00022510">
        <w:rPr>
          <w:rFonts w:ascii="Arial" w:eastAsiaTheme="majorEastAsia" w:hAnsi="Arial" w:cs="Arial"/>
          <w:szCs w:val="24"/>
        </w:rPr>
        <w:t xml:space="preserve"> </w:t>
      </w:r>
      <w:r w:rsidR="00FB5C52" w:rsidRPr="00022510">
        <w:rPr>
          <w:rFonts w:ascii="Arial" w:eastAsiaTheme="majorEastAsia" w:hAnsi="Arial" w:cs="Arial"/>
          <w:szCs w:val="24"/>
        </w:rPr>
        <w:t>(</w:t>
      </w:r>
      <w:proofErr w:type="spellStart"/>
      <w:r w:rsidR="00FB5C52" w:rsidRPr="00022510">
        <w:rPr>
          <w:rFonts w:ascii="Arial" w:eastAsiaTheme="majorEastAsia" w:hAnsi="Arial" w:cs="Arial"/>
          <w:szCs w:val="24"/>
        </w:rPr>
        <w:t>fl</w:t>
      </w:r>
      <w:proofErr w:type="spellEnd"/>
      <w:r w:rsidR="00FB5C52" w:rsidRPr="00022510">
        <w:rPr>
          <w:rFonts w:ascii="Arial" w:eastAsiaTheme="majorEastAsia" w:hAnsi="Arial" w:cs="Arial"/>
          <w:szCs w:val="24"/>
        </w:rPr>
        <w:t>. 134)</w:t>
      </w:r>
      <w:r w:rsidRPr="00022510">
        <w:rPr>
          <w:rFonts w:ascii="Arial" w:eastAsiaTheme="majorEastAsia" w:hAnsi="Arial" w:cs="Arial"/>
          <w:szCs w:val="24"/>
        </w:rPr>
        <w:t>.</w:t>
      </w:r>
    </w:p>
    <w:p w:rsidR="00DB0DCD" w:rsidRPr="00022510" w:rsidRDefault="00DB0DCD" w:rsidP="00022510">
      <w:pPr>
        <w:spacing w:line="276" w:lineRule="auto"/>
        <w:jc w:val="both"/>
        <w:rPr>
          <w:rFonts w:ascii="Arial" w:eastAsiaTheme="majorEastAsia" w:hAnsi="Arial" w:cs="Arial"/>
          <w:szCs w:val="24"/>
        </w:rPr>
      </w:pPr>
    </w:p>
    <w:p w:rsidR="004D7351" w:rsidRPr="00022510" w:rsidRDefault="00014631" w:rsidP="00022510">
      <w:pPr>
        <w:spacing w:line="276" w:lineRule="auto"/>
        <w:jc w:val="both"/>
        <w:rPr>
          <w:rFonts w:ascii="Arial" w:eastAsiaTheme="majorEastAsia" w:hAnsi="Arial" w:cs="Arial"/>
          <w:szCs w:val="24"/>
        </w:rPr>
      </w:pPr>
      <w:r w:rsidRPr="00022510">
        <w:rPr>
          <w:rFonts w:ascii="Arial" w:eastAsiaTheme="majorEastAsia" w:hAnsi="Arial" w:cs="Arial"/>
          <w:szCs w:val="24"/>
        </w:rPr>
        <w:t>1.3. La demanda</w:t>
      </w:r>
      <w:r w:rsidR="0068060E">
        <w:rPr>
          <w:rFonts w:ascii="Arial" w:eastAsiaTheme="majorEastAsia" w:hAnsi="Arial" w:cs="Arial"/>
          <w:szCs w:val="24"/>
        </w:rPr>
        <w:t xml:space="preserve"> que ocupa la atención de la Sala,</w:t>
      </w:r>
      <w:r w:rsidRPr="00022510">
        <w:rPr>
          <w:rFonts w:ascii="Arial" w:eastAsiaTheme="majorEastAsia" w:hAnsi="Arial" w:cs="Arial"/>
          <w:szCs w:val="24"/>
        </w:rPr>
        <w:t xml:space="preserve"> </w:t>
      </w:r>
      <w:r w:rsidR="00716C41" w:rsidRPr="00022510">
        <w:rPr>
          <w:rFonts w:ascii="Arial" w:eastAsiaTheme="majorEastAsia" w:hAnsi="Arial" w:cs="Arial"/>
          <w:szCs w:val="24"/>
        </w:rPr>
        <w:t xml:space="preserve">se presentó </w:t>
      </w:r>
      <w:r w:rsidR="00A33E2A" w:rsidRPr="00022510">
        <w:rPr>
          <w:rFonts w:ascii="Arial" w:eastAsiaTheme="majorEastAsia" w:hAnsi="Arial" w:cs="Arial"/>
          <w:szCs w:val="24"/>
        </w:rPr>
        <w:t>a</w:t>
      </w:r>
      <w:r w:rsidR="00716C41" w:rsidRPr="00022510">
        <w:rPr>
          <w:rFonts w:ascii="Arial" w:eastAsiaTheme="majorEastAsia" w:hAnsi="Arial" w:cs="Arial"/>
          <w:szCs w:val="24"/>
        </w:rPr>
        <w:t xml:space="preserve">l </w:t>
      </w:r>
      <w:r w:rsidR="004D7351" w:rsidRPr="00022510">
        <w:rPr>
          <w:rFonts w:ascii="Arial" w:eastAsiaTheme="majorEastAsia" w:hAnsi="Arial" w:cs="Arial"/>
          <w:szCs w:val="24"/>
        </w:rPr>
        <w:t>juzgado Cuarto Laboral del Circuito de Pereira</w:t>
      </w:r>
      <w:r w:rsidR="00716C41" w:rsidRPr="00022510">
        <w:rPr>
          <w:rFonts w:ascii="Arial" w:eastAsiaTheme="majorEastAsia" w:hAnsi="Arial" w:cs="Arial"/>
          <w:szCs w:val="24"/>
        </w:rPr>
        <w:t xml:space="preserve">, quien </w:t>
      </w:r>
      <w:r w:rsidR="004D7351" w:rsidRPr="00022510">
        <w:rPr>
          <w:rFonts w:ascii="Arial" w:eastAsiaTheme="majorEastAsia" w:hAnsi="Arial" w:cs="Arial"/>
          <w:szCs w:val="24"/>
        </w:rPr>
        <w:t>la remitió a los despachos de descongestión por auto del 25-09-2015 y le correspondió al primero, quien</w:t>
      </w:r>
      <w:r w:rsidR="00716C41" w:rsidRPr="00022510">
        <w:rPr>
          <w:rFonts w:ascii="Arial" w:eastAsiaTheme="majorEastAsia" w:hAnsi="Arial" w:cs="Arial"/>
          <w:szCs w:val="24"/>
        </w:rPr>
        <w:t xml:space="preserve"> el 17-11-2015,</w:t>
      </w:r>
      <w:r w:rsidR="004D7351" w:rsidRPr="00022510">
        <w:rPr>
          <w:rFonts w:ascii="Arial" w:eastAsiaTheme="majorEastAsia" w:hAnsi="Arial" w:cs="Arial"/>
          <w:szCs w:val="24"/>
        </w:rPr>
        <w:t xml:space="preserve"> previ</w:t>
      </w:r>
      <w:r w:rsidR="00716C41" w:rsidRPr="00022510">
        <w:rPr>
          <w:rFonts w:ascii="Arial" w:eastAsiaTheme="majorEastAsia" w:hAnsi="Arial" w:cs="Arial"/>
          <w:szCs w:val="24"/>
        </w:rPr>
        <w:t>amente</w:t>
      </w:r>
      <w:r w:rsidR="004D7351" w:rsidRPr="00022510">
        <w:rPr>
          <w:rFonts w:ascii="Arial" w:eastAsiaTheme="majorEastAsia" w:hAnsi="Arial" w:cs="Arial"/>
          <w:szCs w:val="24"/>
        </w:rPr>
        <w:t xml:space="preserve"> a resolver sobre la orden de pago, solicitó</w:t>
      </w:r>
      <w:r w:rsidR="00740971" w:rsidRPr="00022510">
        <w:rPr>
          <w:rFonts w:ascii="Arial" w:eastAsiaTheme="majorEastAsia" w:hAnsi="Arial" w:cs="Arial"/>
          <w:szCs w:val="24"/>
        </w:rPr>
        <w:t xml:space="preserve"> </w:t>
      </w:r>
      <w:r w:rsidR="004D7351" w:rsidRPr="00022510">
        <w:rPr>
          <w:rFonts w:ascii="Arial" w:eastAsiaTheme="majorEastAsia" w:hAnsi="Arial" w:cs="Arial"/>
          <w:szCs w:val="24"/>
        </w:rPr>
        <w:t xml:space="preserve">al juzgado Cuarto remitiera el proceso ordinario laboral, al allegarse solo copias, </w:t>
      </w:r>
      <w:r w:rsidR="00716C41" w:rsidRPr="00022510">
        <w:rPr>
          <w:rFonts w:ascii="Arial" w:eastAsiaTheme="majorEastAsia" w:hAnsi="Arial" w:cs="Arial"/>
          <w:szCs w:val="24"/>
        </w:rPr>
        <w:t xml:space="preserve">el que le informó </w:t>
      </w:r>
      <w:r w:rsidR="004D7351" w:rsidRPr="00022510">
        <w:rPr>
          <w:rFonts w:ascii="Arial" w:eastAsiaTheme="majorEastAsia" w:hAnsi="Arial" w:cs="Arial"/>
          <w:szCs w:val="24"/>
        </w:rPr>
        <w:t>que el original fue remitido a la oficina de acreencias laborales del ISS en liquidación</w:t>
      </w:r>
      <w:r w:rsidR="0043735E" w:rsidRPr="00022510">
        <w:rPr>
          <w:rFonts w:ascii="Arial" w:eastAsiaTheme="majorEastAsia" w:hAnsi="Arial" w:cs="Arial"/>
          <w:szCs w:val="24"/>
        </w:rPr>
        <w:t xml:space="preserve"> (</w:t>
      </w:r>
      <w:proofErr w:type="spellStart"/>
      <w:r w:rsidR="0043735E" w:rsidRPr="00022510">
        <w:rPr>
          <w:rFonts w:ascii="Arial" w:eastAsiaTheme="majorEastAsia" w:hAnsi="Arial" w:cs="Arial"/>
          <w:szCs w:val="24"/>
        </w:rPr>
        <w:t>fl</w:t>
      </w:r>
      <w:proofErr w:type="spellEnd"/>
      <w:r w:rsidR="0043735E" w:rsidRPr="00022510">
        <w:rPr>
          <w:rFonts w:ascii="Arial" w:eastAsiaTheme="majorEastAsia" w:hAnsi="Arial" w:cs="Arial"/>
          <w:szCs w:val="24"/>
        </w:rPr>
        <w:t>. 162)</w:t>
      </w:r>
      <w:r w:rsidR="00740971" w:rsidRPr="00022510">
        <w:rPr>
          <w:rFonts w:ascii="Arial" w:eastAsiaTheme="majorEastAsia" w:hAnsi="Arial" w:cs="Arial"/>
          <w:szCs w:val="24"/>
        </w:rPr>
        <w:t>;</w:t>
      </w:r>
      <w:r w:rsidR="00990709" w:rsidRPr="00022510">
        <w:rPr>
          <w:rFonts w:ascii="Arial" w:eastAsiaTheme="majorEastAsia" w:hAnsi="Arial" w:cs="Arial"/>
          <w:szCs w:val="24"/>
        </w:rPr>
        <w:t xml:space="preserve"> petición que reiter</w:t>
      </w:r>
      <w:r w:rsidR="00716C41" w:rsidRPr="00022510">
        <w:rPr>
          <w:rFonts w:ascii="Arial" w:eastAsiaTheme="majorEastAsia" w:hAnsi="Arial" w:cs="Arial"/>
          <w:szCs w:val="24"/>
        </w:rPr>
        <w:t>ó</w:t>
      </w:r>
      <w:r w:rsidR="00990709" w:rsidRPr="00022510">
        <w:rPr>
          <w:rFonts w:ascii="Arial" w:eastAsiaTheme="majorEastAsia" w:hAnsi="Arial" w:cs="Arial"/>
          <w:szCs w:val="24"/>
        </w:rPr>
        <w:t xml:space="preserve"> el juzgado de descongestión al Juzgado Cuarto laboral a través de auto adiado el 10-12-2015</w:t>
      </w:r>
      <w:r w:rsidR="00716C41" w:rsidRPr="00022510">
        <w:rPr>
          <w:rFonts w:ascii="Arial" w:eastAsiaTheme="majorEastAsia" w:hAnsi="Arial" w:cs="Arial"/>
          <w:szCs w:val="24"/>
        </w:rPr>
        <w:t xml:space="preserve"> y procedió a</w:t>
      </w:r>
      <w:r w:rsidR="00990709" w:rsidRPr="00022510">
        <w:rPr>
          <w:rFonts w:ascii="Arial" w:eastAsiaTheme="majorEastAsia" w:hAnsi="Arial" w:cs="Arial"/>
          <w:szCs w:val="24"/>
        </w:rPr>
        <w:t xml:space="preserve"> remit</w:t>
      </w:r>
      <w:r w:rsidR="00716C41" w:rsidRPr="00022510">
        <w:rPr>
          <w:rFonts w:ascii="Arial" w:eastAsiaTheme="majorEastAsia" w:hAnsi="Arial" w:cs="Arial"/>
          <w:szCs w:val="24"/>
        </w:rPr>
        <w:t>irle la demanda y anexos</w:t>
      </w:r>
      <w:r w:rsidR="00990709" w:rsidRPr="00022510">
        <w:rPr>
          <w:rFonts w:ascii="Arial" w:eastAsiaTheme="majorEastAsia" w:hAnsi="Arial" w:cs="Arial"/>
          <w:szCs w:val="24"/>
        </w:rPr>
        <w:t>.</w:t>
      </w:r>
    </w:p>
    <w:p w:rsidR="00990709" w:rsidRPr="00022510" w:rsidRDefault="00990709" w:rsidP="00022510">
      <w:pPr>
        <w:spacing w:line="276" w:lineRule="auto"/>
        <w:jc w:val="both"/>
        <w:rPr>
          <w:rFonts w:ascii="Arial" w:eastAsiaTheme="majorEastAsia" w:hAnsi="Arial" w:cs="Arial"/>
          <w:szCs w:val="24"/>
        </w:rPr>
      </w:pPr>
    </w:p>
    <w:p w:rsidR="005B5FBD" w:rsidRPr="00022510" w:rsidRDefault="00287FB3" w:rsidP="00022510">
      <w:pPr>
        <w:spacing w:line="276" w:lineRule="auto"/>
        <w:jc w:val="both"/>
        <w:rPr>
          <w:rFonts w:ascii="Arial" w:eastAsiaTheme="majorEastAsia" w:hAnsi="Arial" w:cs="Arial"/>
          <w:b/>
          <w:spacing w:val="-10"/>
          <w:kern w:val="28"/>
          <w:szCs w:val="24"/>
          <w:lang w:eastAsia="x-none"/>
        </w:rPr>
      </w:pPr>
      <w:r w:rsidRPr="00022510">
        <w:rPr>
          <w:rFonts w:ascii="Arial" w:eastAsiaTheme="majorEastAsia" w:hAnsi="Arial" w:cs="Arial"/>
          <w:b/>
          <w:spacing w:val="-10"/>
          <w:kern w:val="28"/>
          <w:szCs w:val="24"/>
          <w:lang w:eastAsia="x-none"/>
        </w:rPr>
        <w:t>2. Síntesis del recurso de apelación</w:t>
      </w:r>
    </w:p>
    <w:p w:rsidR="005B5FBD" w:rsidRPr="00022510" w:rsidRDefault="005B5FBD" w:rsidP="00022510">
      <w:pPr>
        <w:spacing w:line="276" w:lineRule="auto"/>
        <w:jc w:val="both"/>
        <w:rPr>
          <w:rFonts w:ascii="Arial" w:eastAsiaTheme="majorEastAsia" w:hAnsi="Arial" w:cs="Arial"/>
          <w:b/>
          <w:spacing w:val="-10"/>
          <w:kern w:val="28"/>
          <w:szCs w:val="24"/>
          <w:lang w:eastAsia="x-none"/>
        </w:rPr>
      </w:pPr>
    </w:p>
    <w:p w:rsidR="005B5FBD" w:rsidRPr="00022510" w:rsidRDefault="005B5FBD"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El Juzgado </w:t>
      </w:r>
      <w:r w:rsidR="00990709" w:rsidRPr="00022510">
        <w:rPr>
          <w:rFonts w:ascii="Arial" w:eastAsiaTheme="majorEastAsia" w:hAnsi="Arial" w:cs="Arial"/>
          <w:szCs w:val="24"/>
        </w:rPr>
        <w:t xml:space="preserve">Cuarto </w:t>
      </w:r>
      <w:r w:rsidRPr="00022510">
        <w:rPr>
          <w:rFonts w:ascii="Arial" w:eastAsiaTheme="majorEastAsia" w:hAnsi="Arial" w:cs="Arial"/>
          <w:szCs w:val="24"/>
        </w:rPr>
        <w:t>Laboral de</w:t>
      </w:r>
      <w:r w:rsidR="00453258" w:rsidRPr="00022510">
        <w:rPr>
          <w:rFonts w:ascii="Arial" w:eastAsiaTheme="majorEastAsia" w:hAnsi="Arial" w:cs="Arial"/>
          <w:szCs w:val="24"/>
        </w:rPr>
        <w:t xml:space="preserve">l Circuito </w:t>
      </w:r>
      <w:r w:rsidRPr="00022510">
        <w:rPr>
          <w:rFonts w:ascii="Arial" w:eastAsiaTheme="majorEastAsia" w:hAnsi="Arial" w:cs="Arial"/>
          <w:szCs w:val="24"/>
        </w:rPr>
        <w:t xml:space="preserve">de esta ciudad, mediante proveído de </w:t>
      </w:r>
      <w:r w:rsidR="00453258" w:rsidRPr="00022510">
        <w:rPr>
          <w:rFonts w:ascii="Arial" w:eastAsiaTheme="majorEastAsia" w:hAnsi="Arial" w:cs="Arial"/>
          <w:szCs w:val="24"/>
        </w:rPr>
        <w:t>7-03-2016</w:t>
      </w:r>
      <w:r w:rsidRPr="00022510">
        <w:rPr>
          <w:rFonts w:ascii="Arial" w:eastAsiaTheme="majorEastAsia" w:hAnsi="Arial" w:cs="Arial"/>
          <w:szCs w:val="24"/>
        </w:rPr>
        <w:t xml:space="preserve">, </w:t>
      </w:r>
      <w:r w:rsidR="00453258" w:rsidRPr="00022510">
        <w:rPr>
          <w:rFonts w:ascii="Arial" w:eastAsiaTheme="majorEastAsia" w:hAnsi="Arial" w:cs="Arial"/>
          <w:szCs w:val="24"/>
        </w:rPr>
        <w:t xml:space="preserve">negó el </w:t>
      </w:r>
      <w:r w:rsidRPr="00022510">
        <w:rPr>
          <w:rFonts w:ascii="Arial" w:eastAsiaTheme="majorEastAsia" w:hAnsi="Arial" w:cs="Arial"/>
          <w:szCs w:val="24"/>
        </w:rPr>
        <w:t>mandamiento de pago</w:t>
      </w:r>
      <w:r w:rsidR="00453258" w:rsidRPr="00022510">
        <w:rPr>
          <w:rFonts w:ascii="Arial" w:eastAsiaTheme="majorEastAsia" w:hAnsi="Arial" w:cs="Arial"/>
          <w:szCs w:val="24"/>
        </w:rPr>
        <w:t xml:space="preserve">, </w:t>
      </w:r>
      <w:r w:rsidR="00716C41" w:rsidRPr="00022510">
        <w:rPr>
          <w:rFonts w:ascii="Arial" w:eastAsiaTheme="majorEastAsia" w:hAnsi="Arial" w:cs="Arial"/>
          <w:szCs w:val="24"/>
        </w:rPr>
        <w:t xml:space="preserve">por cuanto, </w:t>
      </w:r>
      <w:r w:rsidR="00453258" w:rsidRPr="00022510">
        <w:rPr>
          <w:rFonts w:ascii="Arial" w:eastAsiaTheme="majorEastAsia" w:hAnsi="Arial" w:cs="Arial"/>
          <w:szCs w:val="24"/>
        </w:rPr>
        <w:t xml:space="preserve">en virtud del decreto 254 de 2000 que reglamentó la liquidación de las entidades públicas, el proceso que contiene la decisión judicial que se quiere ejecutar fue remitido a la </w:t>
      </w:r>
      <w:proofErr w:type="spellStart"/>
      <w:r w:rsidR="00453258" w:rsidRPr="00022510">
        <w:rPr>
          <w:rFonts w:ascii="Arial" w:eastAsiaTheme="majorEastAsia" w:hAnsi="Arial" w:cs="Arial"/>
          <w:szCs w:val="24"/>
        </w:rPr>
        <w:t>Fiduagraria</w:t>
      </w:r>
      <w:proofErr w:type="spellEnd"/>
      <w:r w:rsidR="00453258" w:rsidRPr="00022510">
        <w:rPr>
          <w:rFonts w:ascii="Arial" w:eastAsiaTheme="majorEastAsia" w:hAnsi="Arial" w:cs="Arial"/>
          <w:szCs w:val="24"/>
        </w:rPr>
        <w:t xml:space="preserve"> S</w:t>
      </w:r>
      <w:r w:rsidR="0068060E">
        <w:rPr>
          <w:rFonts w:ascii="Arial" w:eastAsiaTheme="majorEastAsia" w:hAnsi="Arial" w:cs="Arial"/>
          <w:szCs w:val="24"/>
        </w:rPr>
        <w:t>.</w:t>
      </w:r>
      <w:r w:rsidR="00453258" w:rsidRPr="00022510">
        <w:rPr>
          <w:rFonts w:ascii="Arial" w:eastAsiaTheme="majorEastAsia" w:hAnsi="Arial" w:cs="Arial"/>
          <w:szCs w:val="24"/>
        </w:rPr>
        <w:t>A</w:t>
      </w:r>
      <w:r w:rsidR="0068060E">
        <w:rPr>
          <w:rFonts w:ascii="Arial" w:eastAsiaTheme="majorEastAsia" w:hAnsi="Arial" w:cs="Arial"/>
          <w:szCs w:val="24"/>
        </w:rPr>
        <w:t>.</w:t>
      </w:r>
      <w:r w:rsidR="00453258" w:rsidRPr="00022510">
        <w:rPr>
          <w:rFonts w:ascii="Arial" w:eastAsiaTheme="majorEastAsia" w:hAnsi="Arial" w:cs="Arial"/>
          <w:szCs w:val="24"/>
        </w:rPr>
        <w:t>, en calidad de liquidador del ISS, para que fuera acumulado al proceso de liquidación</w:t>
      </w:r>
      <w:r w:rsidR="00201CBB" w:rsidRPr="00022510">
        <w:rPr>
          <w:rFonts w:ascii="Arial" w:eastAsiaTheme="majorEastAsia" w:hAnsi="Arial" w:cs="Arial"/>
          <w:szCs w:val="24"/>
        </w:rPr>
        <w:t>; por lo que no puede hacerse doble cobro.</w:t>
      </w:r>
      <w:r w:rsidR="00453258" w:rsidRPr="00022510">
        <w:rPr>
          <w:rFonts w:ascii="Arial" w:eastAsiaTheme="majorEastAsia" w:hAnsi="Arial" w:cs="Arial"/>
          <w:szCs w:val="24"/>
        </w:rPr>
        <w:t xml:space="preserve"> </w:t>
      </w:r>
    </w:p>
    <w:p w:rsidR="00716C41" w:rsidRPr="00022510" w:rsidRDefault="00716C41" w:rsidP="00022510">
      <w:pPr>
        <w:spacing w:line="276" w:lineRule="auto"/>
        <w:jc w:val="both"/>
        <w:rPr>
          <w:rFonts w:ascii="Arial" w:eastAsiaTheme="majorEastAsia" w:hAnsi="Arial" w:cs="Arial"/>
          <w:b/>
          <w:szCs w:val="24"/>
        </w:rPr>
      </w:pPr>
    </w:p>
    <w:p w:rsidR="005B5FBD" w:rsidRPr="00022510" w:rsidRDefault="00716C41" w:rsidP="00022510">
      <w:pPr>
        <w:spacing w:line="276" w:lineRule="auto"/>
        <w:jc w:val="both"/>
        <w:rPr>
          <w:rFonts w:ascii="Arial" w:eastAsiaTheme="majorEastAsia" w:hAnsi="Arial" w:cs="Arial"/>
          <w:b/>
          <w:szCs w:val="24"/>
        </w:rPr>
      </w:pPr>
      <w:r w:rsidRPr="00022510">
        <w:rPr>
          <w:rFonts w:ascii="Arial" w:eastAsiaTheme="majorEastAsia" w:hAnsi="Arial" w:cs="Arial"/>
          <w:b/>
          <w:szCs w:val="24"/>
        </w:rPr>
        <w:t>3.</w:t>
      </w:r>
      <w:r w:rsidR="00201CBB" w:rsidRPr="00022510">
        <w:rPr>
          <w:rFonts w:ascii="Arial" w:eastAsiaTheme="majorEastAsia" w:hAnsi="Arial" w:cs="Arial"/>
          <w:b/>
          <w:szCs w:val="24"/>
        </w:rPr>
        <w:t xml:space="preserve"> El recurso de apelación</w:t>
      </w:r>
    </w:p>
    <w:p w:rsidR="005B5FBD" w:rsidRPr="00022510" w:rsidRDefault="005B5FBD" w:rsidP="00022510">
      <w:pPr>
        <w:spacing w:line="276" w:lineRule="auto"/>
        <w:jc w:val="both"/>
        <w:rPr>
          <w:rFonts w:ascii="Arial" w:eastAsiaTheme="majorEastAsia" w:hAnsi="Arial" w:cs="Arial"/>
          <w:b/>
          <w:szCs w:val="24"/>
        </w:rPr>
      </w:pPr>
    </w:p>
    <w:p w:rsidR="00201CBB" w:rsidRPr="00022510" w:rsidRDefault="005B5FBD" w:rsidP="00022510">
      <w:pPr>
        <w:spacing w:line="276" w:lineRule="auto"/>
        <w:jc w:val="both"/>
        <w:rPr>
          <w:rFonts w:ascii="Arial" w:eastAsiaTheme="majorEastAsia" w:hAnsi="Arial" w:cs="Arial"/>
          <w:szCs w:val="24"/>
        </w:rPr>
      </w:pPr>
      <w:r w:rsidRPr="00022510">
        <w:rPr>
          <w:rFonts w:ascii="Arial" w:eastAsiaTheme="majorEastAsia" w:hAnsi="Arial" w:cs="Arial"/>
          <w:szCs w:val="24"/>
        </w:rPr>
        <w:t xml:space="preserve">Inconforme con la decisión, el apoderado judicial del ejecutante presentó recurso de apelación </w:t>
      </w:r>
      <w:r w:rsidR="00201CBB" w:rsidRPr="00022510">
        <w:rPr>
          <w:rFonts w:ascii="Arial" w:eastAsiaTheme="majorEastAsia" w:hAnsi="Arial" w:cs="Arial"/>
          <w:szCs w:val="24"/>
        </w:rPr>
        <w:t xml:space="preserve">y </w:t>
      </w:r>
      <w:r w:rsidRPr="00022510">
        <w:rPr>
          <w:rFonts w:ascii="Arial" w:eastAsiaTheme="majorEastAsia" w:hAnsi="Arial" w:cs="Arial"/>
          <w:szCs w:val="24"/>
        </w:rPr>
        <w:t>argument</w:t>
      </w:r>
      <w:r w:rsidR="00201CBB" w:rsidRPr="00022510">
        <w:rPr>
          <w:rFonts w:ascii="Arial" w:eastAsiaTheme="majorEastAsia" w:hAnsi="Arial" w:cs="Arial"/>
          <w:szCs w:val="24"/>
        </w:rPr>
        <w:t>ó</w:t>
      </w:r>
      <w:r w:rsidRPr="00022510">
        <w:rPr>
          <w:rFonts w:ascii="Arial" w:eastAsiaTheme="majorEastAsia" w:hAnsi="Arial" w:cs="Arial"/>
          <w:szCs w:val="24"/>
        </w:rPr>
        <w:t xml:space="preserve"> que </w:t>
      </w:r>
      <w:r w:rsidR="00201CBB" w:rsidRPr="00022510">
        <w:rPr>
          <w:rFonts w:ascii="Arial" w:eastAsiaTheme="majorEastAsia" w:hAnsi="Arial" w:cs="Arial"/>
          <w:szCs w:val="24"/>
        </w:rPr>
        <w:t>la liquidación ya terminó y la entidad negó el pago de la sentencia judicial por oficio UP 3315 del 26-06-2015</w:t>
      </w:r>
      <w:r w:rsidR="006E19AC" w:rsidRPr="00022510">
        <w:rPr>
          <w:rFonts w:ascii="Arial" w:eastAsiaTheme="majorEastAsia" w:hAnsi="Arial" w:cs="Arial"/>
          <w:szCs w:val="24"/>
        </w:rPr>
        <w:t xml:space="preserve">; por lo que convalidar la posición del juez es legitimar la </w:t>
      </w:r>
      <w:r w:rsidR="0068060E">
        <w:rPr>
          <w:rFonts w:ascii="Arial" w:eastAsiaTheme="majorEastAsia" w:hAnsi="Arial" w:cs="Arial"/>
          <w:szCs w:val="24"/>
        </w:rPr>
        <w:t xml:space="preserve">actuación </w:t>
      </w:r>
      <w:r w:rsidR="006E19AC" w:rsidRPr="00022510">
        <w:rPr>
          <w:rFonts w:ascii="Arial" w:eastAsiaTheme="majorEastAsia" w:hAnsi="Arial" w:cs="Arial"/>
          <w:szCs w:val="24"/>
        </w:rPr>
        <w:t>del ISS sin contradicción. Añade que el juez puede pedir el proceso al liquidador y decidir la viabilidad del mandamiento de pago.</w:t>
      </w:r>
    </w:p>
    <w:p w:rsidR="00201CBB" w:rsidRPr="00022510" w:rsidRDefault="00201CBB" w:rsidP="00022510">
      <w:pPr>
        <w:spacing w:line="276" w:lineRule="auto"/>
        <w:jc w:val="both"/>
        <w:rPr>
          <w:rFonts w:ascii="Arial" w:eastAsiaTheme="majorEastAsia" w:hAnsi="Arial" w:cs="Arial"/>
          <w:szCs w:val="24"/>
        </w:rPr>
      </w:pPr>
    </w:p>
    <w:p w:rsidR="005B5FBD" w:rsidRPr="00022510" w:rsidRDefault="005B5FBD" w:rsidP="00022510">
      <w:pPr>
        <w:pStyle w:val="Sansinterligne"/>
        <w:spacing w:line="276" w:lineRule="auto"/>
        <w:jc w:val="center"/>
        <w:rPr>
          <w:rFonts w:ascii="Arial" w:hAnsi="Arial" w:cs="Arial"/>
          <w:b/>
        </w:rPr>
      </w:pPr>
      <w:r w:rsidRPr="00022510">
        <w:rPr>
          <w:rFonts w:ascii="Arial" w:hAnsi="Arial" w:cs="Arial"/>
          <w:b/>
        </w:rPr>
        <w:t>CONSIDERACIONES</w:t>
      </w:r>
    </w:p>
    <w:p w:rsidR="005B5FBD" w:rsidRPr="00022510" w:rsidRDefault="006E19AC" w:rsidP="00022510">
      <w:pPr>
        <w:pStyle w:val="Sansinterligne"/>
        <w:spacing w:line="276" w:lineRule="auto"/>
        <w:jc w:val="both"/>
        <w:rPr>
          <w:rFonts w:ascii="Arial" w:hAnsi="Arial" w:cs="Arial"/>
        </w:rPr>
      </w:pPr>
      <w:r w:rsidRPr="00022510">
        <w:rPr>
          <w:rFonts w:ascii="Arial" w:hAnsi="Arial" w:cs="Arial"/>
          <w:b/>
        </w:rPr>
        <w:t>1. Problema jurídico</w:t>
      </w:r>
      <w:r w:rsidRPr="00022510">
        <w:rPr>
          <w:rFonts w:ascii="Arial" w:hAnsi="Arial" w:cs="Arial"/>
        </w:rPr>
        <w:t xml:space="preserve"> </w:t>
      </w:r>
    </w:p>
    <w:p w:rsidR="00EA24E6" w:rsidRDefault="00EA24E6" w:rsidP="00022510">
      <w:pPr>
        <w:pStyle w:val="Sansinterligne"/>
        <w:spacing w:line="276" w:lineRule="auto"/>
        <w:jc w:val="both"/>
        <w:rPr>
          <w:rFonts w:ascii="Arial" w:hAnsi="Arial" w:cs="Arial"/>
        </w:rPr>
      </w:pPr>
    </w:p>
    <w:p w:rsidR="006E19AC" w:rsidRPr="00022510" w:rsidRDefault="006E19AC" w:rsidP="00022510">
      <w:pPr>
        <w:pStyle w:val="Sansinterligne"/>
        <w:spacing w:line="276" w:lineRule="auto"/>
        <w:jc w:val="both"/>
        <w:rPr>
          <w:rFonts w:ascii="Arial" w:hAnsi="Arial" w:cs="Arial"/>
        </w:rPr>
      </w:pPr>
      <w:r w:rsidRPr="00022510">
        <w:rPr>
          <w:rFonts w:ascii="Arial" w:hAnsi="Arial" w:cs="Arial"/>
        </w:rPr>
        <w:t>Conforme a lo mencionado líneas atrás se pregunta la Sala:</w:t>
      </w:r>
    </w:p>
    <w:p w:rsidR="006E19AC" w:rsidRPr="00022510" w:rsidRDefault="006E19AC" w:rsidP="00022510">
      <w:pPr>
        <w:pStyle w:val="Sansinterligne"/>
        <w:spacing w:line="276" w:lineRule="auto"/>
        <w:jc w:val="both"/>
        <w:rPr>
          <w:rFonts w:ascii="Arial" w:hAnsi="Arial" w:cs="Arial"/>
        </w:rPr>
      </w:pPr>
    </w:p>
    <w:p w:rsidR="006E19AC" w:rsidRPr="00022510" w:rsidRDefault="006E19AC" w:rsidP="00022510">
      <w:pPr>
        <w:pStyle w:val="Sansinterligne"/>
        <w:spacing w:line="276" w:lineRule="auto"/>
        <w:jc w:val="both"/>
        <w:rPr>
          <w:rFonts w:ascii="Arial" w:hAnsi="Arial" w:cs="Arial"/>
        </w:rPr>
      </w:pPr>
      <w:r w:rsidRPr="00022510">
        <w:rPr>
          <w:rFonts w:ascii="Arial" w:hAnsi="Arial" w:cs="Arial"/>
        </w:rPr>
        <w:lastRenderedPageBreak/>
        <w:t xml:space="preserve">¿Rechazado el crédito </w:t>
      </w:r>
      <w:r w:rsidR="00F73B0E" w:rsidRPr="00022510">
        <w:rPr>
          <w:rFonts w:ascii="Arial" w:hAnsi="Arial" w:cs="Arial"/>
        </w:rPr>
        <w:t xml:space="preserve">dentro del proceso </w:t>
      </w:r>
      <w:proofErr w:type="spellStart"/>
      <w:r w:rsidR="00F73B0E" w:rsidRPr="00022510">
        <w:rPr>
          <w:rFonts w:ascii="Arial" w:hAnsi="Arial" w:cs="Arial"/>
        </w:rPr>
        <w:t>liquidatorio</w:t>
      </w:r>
      <w:proofErr w:type="spellEnd"/>
      <w:r w:rsidR="00F73B0E" w:rsidRPr="00022510">
        <w:rPr>
          <w:rFonts w:ascii="Arial" w:hAnsi="Arial" w:cs="Arial"/>
        </w:rPr>
        <w:t xml:space="preserve"> </w:t>
      </w:r>
      <w:r w:rsidRPr="00022510">
        <w:rPr>
          <w:rFonts w:ascii="Arial" w:hAnsi="Arial" w:cs="Arial"/>
        </w:rPr>
        <w:t xml:space="preserve">de </w:t>
      </w:r>
      <w:r w:rsidR="0089035B">
        <w:rPr>
          <w:rFonts w:ascii="Arial" w:hAnsi="Arial" w:cs="Arial"/>
        </w:rPr>
        <w:t xml:space="preserve">una </w:t>
      </w:r>
      <w:r w:rsidRPr="00022510">
        <w:rPr>
          <w:rFonts w:ascii="Arial" w:hAnsi="Arial" w:cs="Arial"/>
        </w:rPr>
        <w:t xml:space="preserve">entidad pública </w:t>
      </w:r>
      <w:r w:rsidR="0089035B">
        <w:rPr>
          <w:rFonts w:ascii="Arial" w:hAnsi="Arial" w:cs="Arial"/>
        </w:rPr>
        <w:t xml:space="preserve">(ISS) </w:t>
      </w:r>
      <w:r w:rsidRPr="00022510">
        <w:rPr>
          <w:rFonts w:ascii="Arial" w:hAnsi="Arial" w:cs="Arial"/>
        </w:rPr>
        <w:t xml:space="preserve">es procedente finalizada </w:t>
      </w:r>
      <w:r w:rsidR="0089035B">
        <w:rPr>
          <w:rFonts w:ascii="Arial" w:hAnsi="Arial" w:cs="Arial"/>
        </w:rPr>
        <w:t>é</w:t>
      </w:r>
      <w:r w:rsidR="00F73B0E" w:rsidRPr="00022510">
        <w:rPr>
          <w:rFonts w:ascii="Arial" w:hAnsi="Arial" w:cs="Arial"/>
        </w:rPr>
        <w:t xml:space="preserve">sta </w:t>
      </w:r>
      <w:r w:rsidRPr="00022510">
        <w:rPr>
          <w:rFonts w:ascii="Arial" w:hAnsi="Arial" w:cs="Arial"/>
        </w:rPr>
        <w:t>librarse mandamiento pago</w:t>
      </w:r>
      <w:r w:rsidR="00F73B0E" w:rsidRPr="00022510">
        <w:rPr>
          <w:rFonts w:ascii="Arial" w:hAnsi="Arial" w:cs="Arial"/>
        </w:rPr>
        <w:t xml:space="preserve">, además sin contar con el proceso ordinario que contenga la providencia que se ejecuta en original, ni la primera copia auténtica que preste mérito ejecutivo? </w:t>
      </w:r>
    </w:p>
    <w:p w:rsidR="006E19AC" w:rsidRPr="00022510" w:rsidRDefault="006E19AC" w:rsidP="00022510">
      <w:pPr>
        <w:pStyle w:val="Sansinterligne"/>
        <w:spacing w:line="276" w:lineRule="auto"/>
        <w:jc w:val="both"/>
        <w:rPr>
          <w:rFonts w:ascii="Arial" w:hAnsi="Arial" w:cs="Arial"/>
        </w:rPr>
      </w:pPr>
    </w:p>
    <w:p w:rsidR="00A33E2A" w:rsidRPr="00022510" w:rsidRDefault="00A33E2A" w:rsidP="00022510">
      <w:pPr>
        <w:pStyle w:val="Sansinterligne"/>
        <w:spacing w:line="276" w:lineRule="auto"/>
        <w:jc w:val="both"/>
        <w:rPr>
          <w:rFonts w:ascii="Arial" w:hAnsi="Arial" w:cs="Arial"/>
          <w:b/>
        </w:rPr>
      </w:pPr>
      <w:r w:rsidRPr="00022510">
        <w:rPr>
          <w:rFonts w:ascii="Arial" w:hAnsi="Arial" w:cs="Arial"/>
          <w:b/>
        </w:rPr>
        <w:t>2. Solución al interrogante planteado</w:t>
      </w:r>
    </w:p>
    <w:p w:rsidR="00A33E2A" w:rsidRPr="00022510" w:rsidRDefault="00A33E2A" w:rsidP="00022510">
      <w:pPr>
        <w:pStyle w:val="Sansinterligne"/>
        <w:spacing w:line="276" w:lineRule="auto"/>
        <w:jc w:val="both"/>
        <w:rPr>
          <w:rFonts w:ascii="Arial" w:hAnsi="Arial" w:cs="Arial"/>
          <w:b/>
        </w:rPr>
      </w:pPr>
    </w:p>
    <w:p w:rsidR="00B751DA" w:rsidRPr="00022510" w:rsidRDefault="00B751DA" w:rsidP="00022510">
      <w:pPr>
        <w:pStyle w:val="Sansinterligne"/>
        <w:spacing w:line="276" w:lineRule="auto"/>
        <w:jc w:val="both"/>
        <w:rPr>
          <w:rFonts w:ascii="Arial" w:hAnsi="Arial" w:cs="Arial"/>
          <w:b/>
        </w:rPr>
      </w:pPr>
      <w:r w:rsidRPr="00022510">
        <w:rPr>
          <w:rFonts w:ascii="Arial" w:hAnsi="Arial" w:cs="Arial"/>
          <w:b/>
        </w:rPr>
        <w:t>2.1 fundamento jurídico</w:t>
      </w:r>
    </w:p>
    <w:p w:rsidR="00B751DA" w:rsidRPr="00022510" w:rsidRDefault="00B751DA" w:rsidP="00022510">
      <w:pPr>
        <w:pStyle w:val="Sansinterligne"/>
        <w:spacing w:line="276" w:lineRule="auto"/>
        <w:jc w:val="both"/>
        <w:rPr>
          <w:rFonts w:ascii="Arial" w:hAnsi="Arial" w:cs="Arial"/>
          <w:b/>
        </w:rPr>
      </w:pPr>
    </w:p>
    <w:p w:rsidR="00B751DA" w:rsidRPr="00022510" w:rsidRDefault="00B751DA" w:rsidP="00022510">
      <w:pPr>
        <w:pStyle w:val="Sansinterligne"/>
        <w:spacing w:line="276" w:lineRule="auto"/>
        <w:jc w:val="both"/>
        <w:rPr>
          <w:rFonts w:ascii="Arial" w:hAnsi="Arial" w:cs="Arial"/>
        </w:rPr>
      </w:pPr>
      <w:r w:rsidRPr="00022510">
        <w:rPr>
          <w:rFonts w:ascii="Arial" w:hAnsi="Arial" w:cs="Arial"/>
        </w:rPr>
        <w:t xml:space="preserve">Para dar solución al interrogante planteado, se hace necesario hacer una breve mención al Decreto 2013 de 2012, mediante el cual se suprime el ISS y se dispone su liquidación, como a las normas aplicables en este trámite y que el mismo decreto  señala, como lo es Ley 254 de 2000, modificada por la Ley 1105 de 2006. </w:t>
      </w:r>
    </w:p>
    <w:p w:rsidR="00B751DA" w:rsidRPr="00022510" w:rsidRDefault="00B751DA" w:rsidP="00022510">
      <w:pPr>
        <w:pStyle w:val="Sansinterligne"/>
        <w:spacing w:line="276" w:lineRule="auto"/>
        <w:jc w:val="both"/>
        <w:rPr>
          <w:rFonts w:ascii="Arial" w:hAnsi="Arial" w:cs="Arial"/>
        </w:rPr>
      </w:pPr>
    </w:p>
    <w:p w:rsidR="00982BF1" w:rsidRPr="00022510" w:rsidRDefault="00B751DA" w:rsidP="00022510">
      <w:pPr>
        <w:pStyle w:val="Sansinterligne"/>
        <w:spacing w:line="276" w:lineRule="auto"/>
        <w:jc w:val="both"/>
        <w:rPr>
          <w:rFonts w:ascii="Arial" w:hAnsi="Arial" w:cs="Arial"/>
        </w:rPr>
      </w:pPr>
      <w:r w:rsidRPr="00022510">
        <w:rPr>
          <w:rFonts w:ascii="Arial" w:hAnsi="Arial" w:cs="Arial"/>
        </w:rPr>
        <w:t>En el decreto se establece</w:t>
      </w:r>
      <w:r w:rsidR="006551F1" w:rsidRPr="00022510">
        <w:rPr>
          <w:rFonts w:ascii="Arial" w:hAnsi="Arial" w:cs="Arial"/>
        </w:rPr>
        <w:t>,</w:t>
      </w:r>
      <w:r w:rsidRPr="00022510">
        <w:rPr>
          <w:rFonts w:ascii="Arial" w:hAnsi="Arial" w:cs="Arial"/>
        </w:rPr>
        <w:t xml:space="preserve"> en el num</w:t>
      </w:r>
      <w:r w:rsidR="006551F1" w:rsidRPr="00022510">
        <w:rPr>
          <w:rFonts w:ascii="Arial" w:hAnsi="Arial" w:cs="Arial"/>
        </w:rPr>
        <w:t>eral</w:t>
      </w:r>
      <w:r w:rsidRPr="00022510">
        <w:rPr>
          <w:rFonts w:ascii="Arial" w:hAnsi="Arial" w:cs="Arial"/>
        </w:rPr>
        <w:t xml:space="preserve"> 5 del art</w:t>
      </w:r>
      <w:r w:rsidR="006551F1" w:rsidRPr="00022510">
        <w:rPr>
          <w:rFonts w:ascii="Arial" w:hAnsi="Arial" w:cs="Arial"/>
        </w:rPr>
        <w:t>ículo</w:t>
      </w:r>
      <w:r w:rsidRPr="00022510">
        <w:rPr>
          <w:rFonts w:ascii="Arial" w:hAnsi="Arial" w:cs="Arial"/>
        </w:rPr>
        <w:t xml:space="preserve"> 7</w:t>
      </w:r>
      <w:r w:rsidR="006551F1" w:rsidRPr="00022510">
        <w:rPr>
          <w:rFonts w:ascii="Arial" w:hAnsi="Arial" w:cs="Arial"/>
        </w:rPr>
        <w:t>,</w:t>
      </w:r>
      <w:r w:rsidRPr="00022510">
        <w:rPr>
          <w:rFonts w:ascii="Arial" w:hAnsi="Arial" w:cs="Arial"/>
        </w:rPr>
        <w:t xml:space="preserve"> como funciones del liquidador dar aviso a los jueces de la república del inicio del proceso </w:t>
      </w:r>
      <w:proofErr w:type="spellStart"/>
      <w:r w:rsidRPr="00022510">
        <w:rPr>
          <w:rFonts w:ascii="Arial" w:hAnsi="Arial" w:cs="Arial"/>
        </w:rPr>
        <w:t>liquidatorio</w:t>
      </w:r>
      <w:proofErr w:type="spellEnd"/>
      <w:r w:rsidRPr="00022510">
        <w:rPr>
          <w:rFonts w:ascii="Arial" w:hAnsi="Arial" w:cs="Arial"/>
        </w:rPr>
        <w:t xml:space="preserve"> con el fin de que se terminen los procesos ejecutivos</w:t>
      </w:r>
      <w:r w:rsidR="006B6003" w:rsidRPr="00022510">
        <w:rPr>
          <w:rFonts w:ascii="Arial" w:hAnsi="Arial" w:cs="Arial"/>
        </w:rPr>
        <w:t xml:space="preserve"> y se</w:t>
      </w:r>
      <w:r w:rsidR="00A64DBD" w:rsidRPr="00022510">
        <w:rPr>
          <w:rFonts w:ascii="Arial" w:hAnsi="Arial" w:cs="Arial"/>
        </w:rPr>
        <w:t xml:space="preserve"> le</w:t>
      </w:r>
      <w:r w:rsidR="006B6003" w:rsidRPr="00022510">
        <w:rPr>
          <w:rFonts w:ascii="Arial" w:hAnsi="Arial" w:cs="Arial"/>
        </w:rPr>
        <w:t xml:space="preserve"> acumulen</w:t>
      </w:r>
      <w:r w:rsidR="00A64DBD" w:rsidRPr="00022510">
        <w:rPr>
          <w:rFonts w:ascii="Arial" w:hAnsi="Arial" w:cs="Arial"/>
        </w:rPr>
        <w:t xml:space="preserve"> a </w:t>
      </w:r>
      <w:proofErr w:type="spellStart"/>
      <w:r w:rsidR="00A64DBD" w:rsidRPr="00022510">
        <w:rPr>
          <w:rFonts w:ascii="Arial" w:hAnsi="Arial" w:cs="Arial"/>
        </w:rPr>
        <w:t>quel</w:t>
      </w:r>
      <w:proofErr w:type="spellEnd"/>
      <w:r w:rsidRPr="00022510">
        <w:rPr>
          <w:rFonts w:ascii="Arial" w:hAnsi="Arial" w:cs="Arial"/>
        </w:rPr>
        <w:t>,</w:t>
      </w:r>
      <w:r w:rsidR="006B6003" w:rsidRPr="00022510">
        <w:rPr>
          <w:rFonts w:ascii="Arial" w:hAnsi="Arial" w:cs="Arial"/>
        </w:rPr>
        <w:t xml:space="preserve"> con excepción de los atinentes a obligaciones pensionales que serán atendidos por Colpensiones</w:t>
      </w:r>
      <w:r w:rsidR="00753A15" w:rsidRPr="00022510">
        <w:rPr>
          <w:rFonts w:ascii="Arial" w:hAnsi="Arial" w:cs="Arial"/>
        </w:rPr>
        <w:t>; lo que trae como consecuencia obligada la imposibilidad de admitirse nuevas ejecuciones contra la entidad por obligaciones anteriores a la medida de liquidación</w:t>
      </w:r>
      <w:r w:rsidR="00CD2A41" w:rsidRPr="00022510">
        <w:rPr>
          <w:rFonts w:ascii="Arial" w:hAnsi="Arial" w:cs="Arial"/>
        </w:rPr>
        <w:t>, dado el fuero de atracción del proceso de liquidación en busca de la igualdad de oportunidades para todos los acreedores que pretendan hacer efectivos sus créditos a cargo del patrimonio público afecto a un proceso de liquidació</w:t>
      </w:r>
      <w:r w:rsidR="00E50B71" w:rsidRPr="00022510">
        <w:rPr>
          <w:rFonts w:ascii="Arial" w:hAnsi="Arial" w:cs="Arial"/>
        </w:rPr>
        <w:t>n, sin desconocer los privilegios y prelación que ostenten los créditos</w:t>
      </w:r>
      <w:r w:rsidR="006B6003" w:rsidRPr="00022510">
        <w:rPr>
          <w:rFonts w:ascii="Arial" w:hAnsi="Arial" w:cs="Arial"/>
        </w:rPr>
        <w:t>.</w:t>
      </w:r>
      <w:r w:rsidRPr="00022510">
        <w:rPr>
          <w:rFonts w:ascii="Arial" w:hAnsi="Arial" w:cs="Arial"/>
        </w:rPr>
        <w:t xml:space="preserve"> </w:t>
      </w:r>
    </w:p>
    <w:p w:rsidR="00982BF1" w:rsidRPr="00022510" w:rsidRDefault="00982BF1" w:rsidP="00022510">
      <w:pPr>
        <w:pStyle w:val="Sansinterligne"/>
        <w:spacing w:line="276" w:lineRule="auto"/>
        <w:jc w:val="both"/>
        <w:rPr>
          <w:rFonts w:ascii="Arial" w:hAnsi="Arial" w:cs="Arial"/>
        </w:rPr>
      </w:pPr>
    </w:p>
    <w:p w:rsidR="003210B8" w:rsidRPr="00022510" w:rsidRDefault="00982BF1" w:rsidP="00022510">
      <w:pPr>
        <w:pStyle w:val="Sansinterligne"/>
        <w:spacing w:line="276" w:lineRule="auto"/>
        <w:jc w:val="both"/>
        <w:rPr>
          <w:rFonts w:ascii="Arial" w:hAnsi="Arial" w:cs="Arial"/>
        </w:rPr>
      </w:pPr>
      <w:r w:rsidRPr="00022510">
        <w:rPr>
          <w:rFonts w:ascii="Arial" w:hAnsi="Arial" w:cs="Arial"/>
        </w:rPr>
        <w:t>Lo mencionado</w:t>
      </w:r>
      <w:r w:rsidR="006551F1" w:rsidRPr="00022510">
        <w:rPr>
          <w:rFonts w:ascii="Arial" w:hAnsi="Arial" w:cs="Arial"/>
        </w:rPr>
        <w:t xml:space="preserve"> concuerda con lo establecido en el literal d) canon 6 de la </w:t>
      </w:r>
      <w:r w:rsidR="00753A15" w:rsidRPr="00022510">
        <w:rPr>
          <w:rFonts w:ascii="Arial" w:hAnsi="Arial" w:cs="Arial"/>
        </w:rPr>
        <w:t>L</w:t>
      </w:r>
      <w:r w:rsidR="006551F1" w:rsidRPr="00022510">
        <w:rPr>
          <w:rFonts w:ascii="Arial" w:hAnsi="Arial" w:cs="Arial"/>
        </w:rPr>
        <w:t>ey 254 de 2000, modificada por la Ley 1105 de 2006,</w:t>
      </w:r>
      <w:r w:rsidRPr="00022510">
        <w:rPr>
          <w:rFonts w:ascii="Arial" w:hAnsi="Arial" w:cs="Arial"/>
        </w:rPr>
        <w:t xml:space="preserve"> normativa que se ocupa de la liquidación de las entidades públicas</w:t>
      </w:r>
      <w:r w:rsidR="00753A15" w:rsidRPr="00022510">
        <w:rPr>
          <w:rFonts w:ascii="Arial" w:hAnsi="Arial" w:cs="Arial"/>
        </w:rPr>
        <w:t xml:space="preserve"> del orden </w:t>
      </w:r>
      <w:r w:rsidR="003210B8" w:rsidRPr="00022510">
        <w:rPr>
          <w:rFonts w:ascii="Arial" w:hAnsi="Arial" w:cs="Arial"/>
        </w:rPr>
        <w:t>nacional</w:t>
      </w:r>
      <w:r w:rsidRPr="00022510">
        <w:rPr>
          <w:rFonts w:ascii="Arial" w:hAnsi="Arial" w:cs="Arial"/>
        </w:rPr>
        <w:t xml:space="preserve">; así como en  los artículos 99 y 100 de la Ley 222 de 1995 que </w:t>
      </w:r>
      <w:r w:rsidR="0089035B">
        <w:rPr>
          <w:rFonts w:ascii="Arial" w:hAnsi="Arial" w:cs="Arial"/>
        </w:rPr>
        <w:t xml:space="preserve">reglan </w:t>
      </w:r>
      <w:r w:rsidRPr="00022510">
        <w:rPr>
          <w:rFonts w:ascii="Arial" w:hAnsi="Arial" w:cs="Arial"/>
        </w:rPr>
        <w:t xml:space="preserve">en el </w:t>
      </w:r>
      <w:r w:rsidR="00CA4B8A" w:rsidRPr="00022510">
        <w:rPr>
          <w:rFonts w:ascii="Arial" w:hAnsi="Arial" w:cs="Arial"/>
        </w:rPr>
        <w:t>título II, ca</w:t>
      </w:r>
      <w:r w:rsidRPr="00022510">
        <w:rPr>
          <w:rFonts w:ascii="Arial" w:hAnsi="Arial" w:cs="Arial"/>
        </w:rPr>
        <w:t xml:space="preserve">pítulo </w:t>
      </w:r>
      <w:r w:rsidR="00CA4B8A" w:rsidRPr="00022510">
        <w:rPr>
          <w:rFonts w:ascii="Arial" w:hAnsi="Arial" w:cs="Arial"/>
        </w:rPr>
        <w:t>II</w:t>
      </w:r>
      <w:r w:rsidRPr="00022510">
        <w:rPr>
          <w:rFonts w:ascii="Arial" w:hAnsi="Arial" w:cs="Arial"/>
        </w:rPr>
        <w:t xml:space="preserve"> del </w:t>
      </w:r>
      <w:r w:rsidR="00CA4B8A" w:rsidRPr="00022510">
        <w:rPr>
          <w:rFonts w:ascii="Arial" w:hAnsi="Arial" w:cs="Arial"/>
        </w:rPr>
        <w:t>proceso concordatario de la</w:t>
      </w:r>
      <w:r w:rsidRPr="00022510">
        <w:rPr>
          <w:rFonts w:ascii="Arial" w:hAnsi="Arial" w:cs="Arial"/>
        </w:rPr>
        <w:t>s</w:t>
      </w:r>
      <w:r w:rsidR="00CA4B8A" w:rsidRPr="00022510">
        <w:rPr>
          <w:rFonts w:ascii="Arial" w:hAnsi="Arial" w:cs="Arial"/>
        </w:rPr>
        <w:t xml:space="preserve"> sociedades comerciales</w:t>
      </w:r>
      <w:r w:rsidR="00753A15" w:rsidRPr="00022510">
        <w:rPr>
          <w:rFonts w:ascii="Arial" w:hAnsi="Arial" w:cs="Arial"/>
        </w:rPr>
        <w:t xml:space="preserve"> y artículo 116 del decreto 663 de 1993, Estatuto Orgánico Del Sistema Financiero, modificado por la Ley 510 de 1999</w:t>
      </w:r>
      <w:r w:rsidR="003210B8" w:rsidRPr="00022510">
        <w:rPr>
          <w:rFonts w:ascii="Arial" w:hAnsi="Arial" w:cs="Arial"/>
        </w:rPr>
        <w:t>.</w:t>
      </w:r>
    </w:p>
    <w:p w:rsidR="003210B8" w:rsidRPr="00022510" w:rsidRDefault="003210B8" w:rsidP="00022510">
      <w:pPr>
        <w:pStyle w:val="Sansinterligne"/>
        <w:spacing w:line="276" w:lineRule="auto"/>
        <w:jc w:val="both"/>
        <w:rPr>
          <w:rFonts w:ascii="Arial" w:hAnsi="Arial" w:cs="Arial"/>
        </w:rPr>
      </w:pPr>
    </w:p>
    <w:p w:rsidR="00982BF1" w:rsidRPr="00022510" w:rsidRDefault="003210B8" w:rsidP="00022510">
      <w:pPr>
        <w:pStyle w:val="Sansinterligne"/>
        <w:spacing w:line="276" w:lineRule="auto"/>
        <w:jc w:val="both"/>
        <w:rPr>
          <w:rFonts w:ascii="Arial" w:hAnsi="Arial" w:cs="Arial"/>
        </w:rPr>
      </w:pPr>
      <w:r w:rsidRPr="00022510">
        <w:rPr>
          <w:rFonts w:ascii="Arial" w:hAnsi="Arial" w:cs="Arial"/>
        </w:rPr>
        <w:t>Debe recordarse que el estatuto financiero y el código de comercio</w:t>
      </w:r>
      <w:r w:rsidR="00A64DBD" w:rsidRPr="00022510">
        <w:rPr>
          <w:rFonts w:ascii="Arial" w:hAnsi="Arial" w:cs="Arial"/>
        </w:rPr>
        <w:t>,</w:t>
      </w:r>
      <w:r w:rsidRPr="00022510">
        <w:rPr>
          <w:rFonts w:ascii="Arial" w:hAnsi="Arial" w:cs="Arial"/>
        </w:rPr>
        <w:t xml:space="preserve"> se aplica</w:t>
      </w:r>
      <w:r w:rsidR="00A64DBD" w:rsidRPr="00022510">
        <w:rPr>
          <w:rFonts w:ascii="Arial" w:hAnsi="Arial" w:cs="Arial"/>
        </w:rPr>
        <w:t>n</w:t>
      </w:r>
      <w:r w:rsidRPr="00022510">
        <w:rPr>
          <w:rFonts w:ascii="Arial" w:hAnsi="Arial" w:cs="Arial"/>
        </w:rPr>
        <w:t xml:space="preserve"> en la liquidación de entidades públicas, en lo no previsto en la Ley 254 y que sea compatible con la naturaleza de la entidad</w:t>
      </w:r>
      <w:r w:rsidR="0089035B">
        <w:rPr>
          <w:rFonts w:ascii="Arial" w:hAnsi="Arial" w:cs="Arial"/>
        </w:rPr>
        <w:t>.</w:t>
      </w:r>
      <w:r w:rsidRPr="00022510">
        <w:rPr>
          <w:rFonts w:ascii="Arial" w:hAnsi="Arial" w:cs="Arial"/>
        </w:rPr>
        <w:t xml:space="preserve">  </w:t>
      </w:r>
    </w:p>
    <w:p w:rsidR="00982BF1" w:rsidRPr="00022510" w:rsidRDefault="00982BF1" w:rsidP="00022510">
      <w:pPr>
        <w:pStyle w:val="Sansinterligne"/>
        <w:spacing w:line="276" w:lineRule="auto"/>
        <w:jc w:val="both"/>
        <w:rPr>
          <w:rFonts w:ascii="Arial" w:hAnsi="Arial" w:cs="Arial"/>
        </w:rPr>
      </w:pPr>
    </w:p>
    <w:p w:rsidR="00894752" w:rsidRPr="00022510" w:rsidRDefault="007B7B38" w:rsidP="00022510">
      <w:pPr>
        <w:pStyle w:val="Sansinterligne"/>
        <w:spacing w:line="276" w:lineRule="auto"/>
        <w:jc w:val="both"/>
        <w:rPr>
          <w:rFonts w:ascii="Arial" w:hAnsi="Arial" w:cs="Arial"/>
        </w:rPr>
      </w:pPr>
      <w:r w:rsidRPr="00022510">
        <w:rPr>
          <w:rFonts w:ascii="Arial" w:hAnsi="Arial" w:cs="Arial"/>
        </w:rPr>
        <w:t>De otro lado en e</w:t>
      </w:r>
      <w:r w:rsidR="006551F1" w:rsidRPr="00022510">
        <w:rPr>
          <w:rFonts w:ascii="Arial" w:hAnsi="Arial" w:cs="Arial"/>
        </w:rPr>
        <w:t xml:space="preserve">l artículo 8 </w:t>
      </w:r>
      <w:r w:rsidRPr="00022510">
        <w:rPr>
          <w:rFonts w:ascii="Arial" w:hAnsi="Arial" w:cs="Arial"/>
        </w:rPr>
        <w:t>del decreto</w:t>
      </w:r>
      <w:r w:rsidR="00AD5127" w:rsidRPr="00022510">
        <w:rPr>
          <w:rFonts w:ascii="Arial" w:hAnsi="Arial" w:cs="Arial"/>
        </w:rPr>
        <w:t>,</w:t>
      </w:r>
      <w:r w:rsidRPr="00022510">
        <w:rPr>
          <w:rFonts w:ascii="Arial" w:hAnsi="Arial" w:cs="Arial"/>
        </w:rPr>
        <w:t xml:space="preserve"> que se viene comentando,</w:t>
      </w:r>
      <w:r w:rsidR="00AD5127" w:rsidRPr="00022510">
        <w:rPr>
          <w:rFonts w:ascii="Arial" w:hAnsi="Arial" w:cs="Arial"/>
        </w:rPr>
        <w:t xml:space="preserve"> en concordancia con el art. 7 de la Ley 254, se </w:t>
      </w:r>
      <w:r w:rsidRPr="00022510">
        <w:rPr>
          <w:rFonts w:ascii="Arial" w:hAnsi="Arial" w:cs="Arial"/>
        </w:rPr>
        <w:t>hace mención a</w:t>
      </w:r>
      <w:r w:rsidR="006551F1" w:rsidRPr="00022510">
        <w:rPr>
          <w:rFonts w:ascii="Arial" w:hAnsi="Arial" w:cs="Arial"/>
        </w:rPr>
        <w:t xml:space="preserve"> l</w:t>
      </w:r>
      <w:r w:rsidR="00AD5127" w:rsidRPr="00022510">
        <w:rPr>
          <w:rFonts w:ascii="Arial" w:hAnsi="Arial" w:cs="Arial"/>
        </w:rPr>
        <w:t>a naturaleza jurídica de l</w:t>
      </w:r>
      <w:r w:rsidR="006551F1" w:rsidRPr="00022510">
        <w:rPr>
          <w:rFonts w:ascii="Arial" w:hAnsi="Arial" w:cs="Arial"/>
        </w:rPr>
        <w:t>os actos del liquidador</w:t>
      </w:r>
      <w:r w:rsidR="00AD5127" w:rsidRPr="00022510">
        <w:rPr>
          <w:rFonts w:ascii="Arial" w:hAnsi="Arial" w:cs="Arial"/>
        </w:rPr>
        <w:t xml:space="preserve"> </w:t>
      </w:r>
      <w:r w:rsidR="00990440" w:rsidRPr="00022510">
        <w:rPr>
          <w:rFonts w:ascii="Arial" w:hAnsi="Arial" w:cs="Arial"/>
        </w:rPr>
        <w:t>relativos a la aceptación, rechazo, prelación, calificación de créditos y en general los actos</w:t>
      </w:r>
      <w:r w:rsidR="00AD5127" w:rsidRPr="00022510">
        <w:rPr>
          <w:rFonts w:ascii="Arial" w:hAnsi="Arial" w:cs="Arial"/>
        </w:rPr>
        <w:t xml:space="preserve"> </w:t>
      </w:r>
      <w:r w:rsidR="00990440" w:rsidRPr="00022510">
        <w:rPr>
          <w:rFonts w:ascii="Arial" w:hAnsi="Arial" w:cs="Arial"/>
        </w:rPr>
        <w:t>emitidos</w:t>
      </w:r>
      <w:r w:rsidR="00AD5127" w:rsidRPr="00022510">
        <w:rPr>
          <w:rFonts w:ascii="Arial" w:hAnsi="Arial" w:cs="Arial"/>
        </w:rPr>
        <w:t xml:space="preserve"> </w:t>
      </w:r>
      <w:r w:rsidR="00990440" w:rsidRPr="00022510">
        <w:rPr>
          <w:rFonts w:ascii="Arial" w:hAnsi="Arial" w:cs="Arial"/>
        </w:rPr>
        <w:t>en ejercicio de sus funciones</w:t>
      </w:r>
      <w:r w:rsidR="00AD5127" w:rsidRPr="00022510">
        <w:rPr>
          <w:rFonts w:ascii="Arial" w:hAnsi="Arial" w:cs="Arial"/>
        </w:rPr>
        <w:t xml:space="preserve">, que lo serán administrativos con </w:t>
      </w:r>
      <w:r w:rsidR="00990440" w:rsidRPr="00022510">
        <w:rPr>
          <w:rFonts w:ascii="Arial" w:hAnsi="Arial" w:cs="Arial"/>
        </w:rPr>
        <w:t>presunción de legalidad</w:t>
      </w:r>
      <w:r w:rsidR="00AD5127" w:rsidRPr="00022510">
        <w:rPr>
          <w:rFonts w:ascii="Arial" w:hAnsi="Arial" w:cs="Arial"/>
        </w:rPr>
        <w:t xml:space="preserve">; razón por la cual </w:t>
      </w:r>
      <w:r w:rsidR="00990440" w:rsidRPr="00022510">
        <w:rPr>
          <w:rFonts w:ascii="Arial" w:hAnsi="Arial" w:cs="Arial"/>
        </w:rPr>
        <w:t>serán objeto de control por la jurisdicción de lo contenciosa administrativa</w:t>
      </w:r>
      <w:r w:rsidR="00D55340" w:rsidRPr="00022510">
        <w:rPr>
          <w:rFonts w:ascii="Arial" w:hAnsi="Arial" w:cs="Arial"/>
        </w:rPr>
        <w:t>, en donde se les dará prelación a los proceso en que sea parte el ISS</w:t>
      </w:r>
      <w:r w:rsidR="006209F0" w:rsidRPr="00022510">
        <w:rPr>
          <w:rFonts w:ascii="Arial" w:hAnsi="Arial" w:cs="Arial"/>
        </w:rPr>
        <w:t>; sin perjuicio que el liquidador pueda revocar directamente los actos administrativos manif</w:t>
      </w:r>
      <w:r w:rsidR="00894752" w:rsidRPr="00022510">
        <w:rPr>
          <w:rFonts w:ascii="Arial" w:hAnsi="Arial" w:cs="Arial"/>
        </w:rPr>
        <w:t>i</w:t>
      </w:r>
      <w:r w:rsidR="006209F0" w:rsidRPr="00022510">
        <w:rPr>
          <w:rFonts w:ascii="Arial" w:hAnsi="Arial" w:cs="Arial"/>
        </w:rPr>
        <w:t>estamente ilegales u obtenidos por medios ilegales</w:t>
      </w:r>
      <w:r w:rsidR="00894752" w:rsidRPr="00022510">
        <w:rPr>
          <w:rFonts w:ascii="Arial" w:hAnsi="Arial" w:cs="Arial"/>
        </w:rPr>
        <w:t>.</w:t>
      </w:r>
    </w:p>
    <w:p w:rsidR="00894752" w:rsidRPr="00022510" w:rsidRDefault="00894752" w:rsidP="00022510">
      <w:pPr>
        <w:pStyle w:val="Sansinterligne"/>
        <w:spacing w:line="276" w:lineRule="auto"/>
        <w:jc w:val="both"/>
        <w:rPr>
          <w:rFonts w:ascii="Arial" w:hAnsi="Arial" w:cs="Arial"/>
        </w:rPr>
      </w:pPr>
    </w:p>
    <w:p w:rsidR="00894752" w:rsidRPr="00022510" w:rsidRDefault="00DE7E85" w:rsidP="00022510">
      <w:pPr>
        <w:pStyle w:val="Sansinterligne"/>
        <w:spacing w:line="276" w:lineRule="auto"/>
        <w:jc w:val="both"/>
        <w:rPr>
          <w:rFonts w:ascii="Arial" w:hAnsi="Arial" w:cs="Arial"/>
        </w:rPr>
      </w:pPr>
      <w:r w:rsidRPr="00022510">
        <w:rPr>
          <w:rFonts w:ascii="Arial" w:hAnsi="Arial" w:cs="Arial"/>
        </w:rPr>
        <w:lastRenderedPageBreak/>
        <w:t xml:space="preserve">Ahora, para suscitar el pronunciamiento del liquidador debe presentarse la reclamación o esperar que sea acumulado el proceso </w:t>
      </w:r>
      <w:r w:rsidR="002F58FE" w:rsidRPr="00022510">
        <w:rPr>
          <w:rFonts w:ascii="Arial" w:hAnsi="Arial" w:cs="Arial"/>
        </w:rPr>
        <w:t>ejecutivo</w:t>
      </w:r>
      <w:r w:rsidR="002A1903" w:rsidRPr="00022510">
        <w:rPr>
          <w:rFonts w:ascii="Arial" w:hAnsi="Arial" w:cs="Arial"/>
        </w:rPr>
        <w:t xml:space="preserve">; así se hará el </w:t>
      </w:r>
      <w:r w:rsidR="00894752" w:rsidRPr="00022510">
        <w:rPr>
          <w:rFonts w:ascii="Arial" w:hAnsi="Arial" w:cs="Arial"/>
        </w:rPr>
        <w:t xml:space="preserve">inventariado </w:t>
      </w:r>
      <w:r w:rsidR="002A1903" w:rsidRPr="00022510">
        <w:rPr>
          <w:rFonts w:ascii="Arial" w:hAnsi="Arial" w:cs="Arial"/>
        </w:rPr>
        <w:t>del</w:t>
      </w:r>
      <w:r w:rsidR="00894752" w:rsidRPr="00022510">
        <w:rPr>
          <w:rFonts w:ascii="Arial" w:hAnsi="Arial" w:cs="Arial"/>
        </w:rPr>
        <w:t xml:space="preserve"> pasivo de la entidad junto con los procesos judiciales, para efectos de su pago</w:t>
      </w:r>
      <w:r w:rsidR="009B0DED" w:rsidRPr="00022510">
        <w:rPr>
          <w:rFonts w:ascii="Arial" w:hAnsi="Arial" w:cs="Arial"/>
        </w:rPr>
        <w:t xml:space="preserve"> (art. 14), cuyo trámite</w:t>
      </w:r>
      <w:r w:rsidR="00FC79AD" w:rsidRPr="00022510">
        <w:rPr>
          <w:rFonts w:ascii="Arial" w:hAnsi="Arial" w:cs="Arial"/>
        </w:rPr>
        <w:t xml:space="preserve">, como lo señala el art. 18, </w:t>
      </w:r>
      <w:r w:rsidR="009B0DED" w:rsidRPr="00022510">
        <w:rPr>
          <w:rFonts w:ascii="Arial" w:hAnsi="Arial" w:cs="Arial"/>
        </w:rPr>
        <w:t>se regula por lo establecido en el Dec</w:t>
      </w:r>
      <w:r w:rsidR="00A64DBD" w:rsidRPr="00022510">
        <w:rPr>
          <w:rFonts w:ascii="Arial" w:hAnsi="Arial" w:cs="Arial"/>
        </w:rPr>
        <w:t>r</w:t>
      </w:r>
      <w:r w:rsidR="009B0DED" w:rsidRPr="00022510">
        <w:rPr>
          <w:rFonts w:ascii="Arial" w:hAnsi="Arial" w:cs="Arial"/>
        </w:rPr>
        <w:t>eto Ley 254 de 2000, con su modificación</w:t>
      </w:r>
      <w:r w:rsidR="000277F9" w:rsidRPr="00022510">
        <w:rPr>
          <w:rFonts w:ascii="Arial" w:hAnsi="Arial" w:cs="Arial"/>
        </w:rPr>
        <w:t>,</w:t>
      </w:r>
      <w:r w:rsidR="00FC79AD" w:rsidRPr="00022510">
        <w:rPr>
          <w:rFonts w:ascii="Arial" w:hAnsi="Arial" w:cs="Arial"/>
        </w:rPr>
        <w:t xml:space="preserve"> el que a su vez remite al estatuto orgánico del sistema financiero. </w:t>
      </w:r>
    </w:p>
    <w:p w:rsidR="00FC79AD" w:rsidRPr="00022510" w:rsidRDefault="00FC79AD" w:rsidP="00022510">
      <w:pPr>
        <w:pStyle w:val="Sansinterligne"/>
        <w:spacing w:line="276" w:lineRule="auto"/>
        <w:jc w:val="both"/>
        <w:rPr>
          <w:rFonts w:ascii="Arial" w:hAnsi="Arial" w:cs="Arial"/>
        </w:rPr>
      </w:pPr>
    </w:p>
    <w:p w:rsidR="000A1840" w:rsidRPr="00022510" w:rsidRDefault="00FC79AD" w:rsidP="00022510">
      <w:pPr>
        <w:pStyle w:val="Sansinterligne"/>
        <w:spacing w:line="276" w:lineRule="auto"/>
        <w:jc w:val="both"/>
        <w:rPr>
          <w:rFonts w:ascii="Arial" w:hAnsi="Arial" w:cs="Arial"/>
        </w:rPr>
      </w:pPr>
      <w:r w:rsidRPr="00022510">
        <w:rPr>
          <w:rFonts w:ascii="Arial" w:hAnsi="Arial" w:cs="Arial"/>
        </w:rPr>
        <w:t>Así el art. 32</w:t>
      </w:r>
      <w:r w:rsidR="006917AF" w:rsidRPr="00022510">
        <w:rPr>
          <w:rFonts w:ascii="Arial" w:hAnsi="Arial" w:cs="Arial"/>
        </w:rPr>
        <w:t xml:space="preserve"> y siguientes</w:t>
      </w:r>
      <w:r w:rsidRPr="00022510">
        <w:rPr>
          <w:rFonts w:ascii="Arial" w:hAnsi="Arial" w:cs="Arial"/>
        </w:rPr>
        <w:t xml:space="preserve"> de la Ley 254 establece previamente un emplazamiento</w:t>
      </w:r>
      <w:r w:rsidR="009B75E8" w:rsidRPr="00022510">
        <w:rPr>
          <w:rFonts w:ascii="Arial" w:hAnsi="Arial" w:cs="Arial"/>
        </w:rPr>
        <w:t>, luego un término para presentar la reclamación, inventario de los procesos judiciales y las reclamaciones</w:t>
      </w:r>
      <w:r w:rsidR="006917AF" w:rsidRPr="00022510">
        <w:rPr>
          <w:rFonts w:ascii="Arial" w:hAnsi="Arial" w:cs="Arial"/>
        </w:rPr>
        <w:t>, avalúo de los bienes, enajenación de los mismos y pago de las obligaciones par</w:t>
      </w:r>
      <w:r w:rsidR="00A64DBD" w:rsidRPr="00022510">
        <w:rPr>
          <w:rFonts w:ascii="Arial" w:hAnsi="Arial" w:cs="Arial"/>
        </w:rPr>
        <w:t>a</w:t>
      </w:r>
      <w:r w:rsidR="006917AF" w:rsidRPr="00022510">
        <w:rPr>
          <w:rFonts w:ascii="Arial" w:hAnsi="Arial" w:cs="Arial"/>
        </w:rPr>
        <w:t xml:space="preserve"> lo cual debe</w:t>
      </w:r>
      <w:r w:rsidR="00894752" w:rsidRPr="00022510">
        <w:rPr>
          <w:rFonts w:ascii="Arial" w:hAnsi="Arial" w:cs="Arial"/>
        </w:rPr>
        <w:t xml:space="preserve"> contar con la disponibilidad presupuestal, estar la obligación en el inventario debidamente comprobada, el que se hará respetando la prelación; ahora de tratarse de obligaciones laborales debe contarse con un plan de pagos de acuerdo con lo aprobado por la junta liquidadora. De ser insuficientes los recursos las obligaciones laborales estarán a cargo de la nación o entidad pública del orden nacional que se designe en el decreto que ordenó la supresión y liquidación de la entidad, esto según lo establecido en el parágrafo 2 del art. 32 de la ley en comento. </w:t>
      </w:r>
      <w:r w:rsidR="0048269D" w:rsidRPr="00022510">
        <w:rPr>
          <w:rFonts w:ascii="Arial" w:hAnsi="Arial" w:cs="Arial"/>
        </w:rPr>
        <w:t xml:space="preserve"> Agrega que cuando se trate de entidades descentralizadas indirectas, solo procederá la asunción de las que se encuentren en firme la liquidación</w:t>
      </w:r>
      <w:r w:rsidR="004E0ACB" w:rsidRPr="00022510">
        <w:rPr>
          <w:rFonts w:ascii="Arial" w:hAnsi="Arial" w:cs="Arial"/>
        </w:rPr>
        <w:t>; de tratarse de empresas industriales y comerciales del estado o de economía mixta solo ello procede de agotarse los activos de la entidad</w:t>
      </w:r>
      <w:r w:rsidR="0048269D" w:rsidRPr="00022510">
        <w:rPr>
          <w:rFonts w:ascii="Arial" w:hAnsi="Arial" w:cs="Arial"/>
        </w:rPr>
        <w:t xml:space="preserve">. </w:t>
      </w:r>
    </w:p>
    <w:p w:rsidR="00010B09" w:rsidRPr="00022510" w:rsidRDefault="00010B09" w:rsidP="00022510">
      <w:pPr>
        <w:pStyle w:val="Sansinterligne"/>
        <w:spacing w:line="276" w:lineRule="auto"/>
        <w:jc w:val="both"/>
        <w:rPr>
          <w:rFonts w:ascii="Arial" w:hAnsi="Arial" w:cs="Arial"/>
        </w:rPr>
      </w:pPr>
    </w:p>
    <w:p w:rsidR="005D06C7" w:rsidRPr="00022510" w:rsidRDefault="00335AA1" w:rsidP="00022510">
      <w:pPr>
        <w:pStyle w:val="Sansinterligne"/>
        <w:spacing w:line="276" w:lineRule="auto"/>
        <w:jc w:val="both"/>
        <w:rPr>
          <w:rFonts w:ascii="Arial" w:hAnsi="Arial" w:cs="Arial"/>
        </w:rPr>
      </w:pPr>
      <w:r w:rsidRPr="00022510">
        <w:rPr>
          <w:rFonts w:ascii="Arial" w:hAnsi="Arial" w:cs="Arial"/>
        </w:rPr>
        <w:t>Finalmente, es pertinente mencionar en lo que respecta al a</w:t>
      </w:r>
      <w:r w:rsidR="00010B09" w:rsidRPr="00022510">
        <w:rPr>
          <w:rFonts w:ascii="Arial" w:hAnsi="Arial" w:cs="Arial"/>
        </w:rPr>
        <w:t>rchivo de los procesos y reclamaciones y los soportes</w:t>
      </w:r>
      <w:r w:rsidRPr="00022510">
        <w:rPr>
          <w:rFonts w:ascii="Arial" w:hAnsi="Arial" w:cs="Arial"/>
        </w:rPr>
        <w:t>, que estos</w:t>
      </w:r>
      <w:r w:rsidR="00010B09" w:rsidRPr="00022510">
        <w:rPr>
          <w:rFonts w:ascii="Arial" w:hAnsi="Arial" w:cs="Arial"/>
        </w:rPr>
        <w:t xml:space="preserve"> serán entregados al </w:t>
      </w:r>
      <w:r w:rsidR="0089035B">
        <w:rPr>
          <w:rFonts w:ascii="Arial" w:hAnsi="Arial" w:cs="Arial"/>
        </w:rPr>
        <w:t>Ministerio de Justicia y D</w:t>
      </w:r>
      <w:r w:rsidR="00010B09" w:rsidRPr="00022510">
        <w:rPr>
          <w:rFonts w:ascii="Arial" w:hAnsi="Arial" w:cs="Arial"/>
        </w:rPr>
        <w:t xml:space="preserve">erecho debidamente inventariados </w:t>
      </w:r>
      <w:r w:rsidR="002E12E3" w:rsidRPr="00022510">
        <w:rPr>
          <w:rFonts w:ascii="Arial" w:hAnsi="Arial" w:cs="Arial"/>
        </w:rPr>
        <w:t>(</w:t>
      </w:r>
      <w:r w:rsidR="00010B09" w:rsidRPr="00022510">
        <w:rPr>
          <w:rFonts w:ascii="Arial" w:hAnsi="Arial" w:cs="Arial"/>
        </w:rPr>
        <w:t xml:space="preserve">parágrafo </w:t>
      </w:r>
      <w:r w:rsidR="002E12E3" w:rsidRPr="00022510">
        <w:rPr>
          <w:rFonts w:ascii="Arial" w:hAnsi="Arial" w:cs="Arial"/>
        </w:rPr>
        <w:t xml:space="preserve">del </w:t>
      </w:r>
      <w:r w:rsidR="00010B09" w:rsidRPr="00022510">
        <w:rPr>
          <w:rFonts w:ascii="Arial" w:hAnsi="Arial" w:cs="Arial"/>
        </w:rPr>
        <w:t>art. 25</w:t>
      </w:r>
      <w:r w:rsidR="002E12E3" w:rsidRPr="00022510">
        <w:rPr>
          <w:rFonts w:ascii="Arial" w:hAnsi="Arial" w:cs="Arial"/>
        </w:rPr>
        <w:t>) Además</w:t>
      </w:r>
      <w:r w:rsidR="00010B09" w:rsidRPr="00022510">
        <w:rPr>
          <w:rFonts w:ascii="Arial" w:hAnsi="Arial" w:cs="Arial"/>
        </w:rPr>
        <w:t xml:space="preserve"> los archivos de</w:t>
      </w:r>
      <w:r w:rsidR="002E12E3" w:rsidRPr="00022510">
        <w:rPr>
          <w:rFonts w:ascii="Arial" w:hAnsi="Arial" w:cs="Arial"/>
        </w:rPr>
        <w:t xml:space="preserve"> </w:t>
      </w:r>
      <w:r w:rsidR="00010B09" w:rsidRPr="00022510">
        <w:rPr>
          <w:rFonts w:ascii="Arial" w:hAnsi="Arial" w:cs="Arial"/>
        </w:rPr>
        <w:t xml:space="preserve">la entidad </w:t>
      </w:r>
      <w:r w:rsidR="0089035B">
        <w:rPr>
          <w:rFonts w:ascii="Arial" w:hAnsi="Arial" w:cs="Arial"/>
        </w:rPr>
        <w:t>se conservará</w:t>
      </w:r>
      <w:r w:rsidR="002E12E3" w:rsidRPr="00022510">
        <w:rPr>
          <w:rFonts w:ascii="Arial" w:hAnsi="Arial" w:cs="Arial"/>
        </w:rPr>
        <w:t>n</w:t>
      </w:r>
      <w:r w:rsidR="0089035B">
        <w:rPr>
          <w:rFonts w:ascii="Arial" w:hAnsi="Arial" w:cs="Arial"/>
        </w:rPr>
        <w:t xml:space="preserve"> en el Archivo General de la N</w:t>
      </w:r>
      <w:r w:rsidR="00010B09" w:rsidRPr="00022510">
        <w:rPr>
          <w:rFonts w:ascii="Arial" w:hAnsi="Arial" w:cs="Arial"/>
        </w:rPr>
        <w:t xml:space="preserve">ación </w:t>
      </w:r>
      <w:r w:rsidR="002E12E3" w:rsidRPr="00022510">
        <w:rPr>
          <w:rFonts w:ascii="Arial" w:hAnsi="Arial" w:cs="Arial"/>
        </w:rPr>
        <w:t>(</w:t>
      </w:r>
      <w:r w:rsidR="00010B09" w:rsidRPr="00022510">
        <w:rPr>
          <w:rFonts w:ascii="Arial" w:hAnsi="Arial" w:cs="Arial"/>
        </w:rPr>
        <w:t>art. 39</w:t>
      </w:r>
      <w:r w:rsidR="002E12E3" w:rsidRPr="00022510">
        <w:rPr>
          <w:rFonts w:ascii="Arial" w:hAnsi="Arial" w:cs="Arial"/>
        </w:rPr>
        <w:t>)</w:t>
      </w:r>
      <w:r w:rsidR="00010B09" w:rsidRPr="00022510">
        <w:rPr>
          <w:rFonts w:ascii="Arial" w:hAnsi="Arial" w:cs="Arial"/>
        </w:rPr>
        <w:t xml:space="preserve">, y el expediente </w:t>
      </w:r>
      <w:proofErr w:type="spellStart"/>
      <w:r w:rsidR="00010B09" w:rsidRPr="00022510">
        <w:rPr>
          <w:rFonts w:ascii="Arial" w:hAnsi="Arial" w:cs="Arial"/>
        </w:rPr>
        <w:t>liquidatorio</w:t>
      </w:r>
      <w:proofErr w:type="spellEnd"/>
      <w:r w:rsidR="00010B09" w:rsidRPr="00022510">
        <w:rPr>
          <w:rFonts w:ascii="Arial" w:hAnsi="Arial" w:cs="Arial"/>
        </w:rPr>
        <w:t>, sus actos procesales y actuaciones administrativas expedientes pueden consultarse y pedirse copia</w:t>
      </w:r>
      <w:r w:rsidR="005D06C7" w:rsidRPr="00022510">
        <w:rPr>
          <w:rFonts w:ascii="Arial" w:hAnsi="Arial" w:cs="Arial"/>
        </w:rPr>
        <w:t>.</w:t>
      </w:r>
    </w:p>
    <w:p w:rsidR="00A33E2A" w:rsidRPr="00022510" w:rsidRDefault="005D06C7" w:rsidP="00022510">
      <w:pPr>
        <w:pStyle w:val="Sansinterligne"/>
        <w:spacing w:line="276" w:lineRule="auto"/>
        <w:jc w:val="both"/>
        <w:rPr>
          <w:rFonts w:ascii="Arial" w:hAnsi="Arial" w:cs="Arial"/>
          <w:b/>
        </w:rPr>
      </w:pPr>
      <w:r w:rsidRPr="00022510">
        <w:rPr>
          <w:rFonts w:ascii="Arial" w:hAnsi="Arial" w:cs="Arial"/>
        </w:rPr>
        <w:t xml:space="preserve"> </w:t>
      </w:r>
    </w:p>
    <w:p w:rsidR="00A33E2A" w:rsidRPr="00022510" w:rsidRDefault="00A33E2A" w:rsidP="00022510">
      <w:pPr>
        <w:pStyle w:val="Sansinterligne"/>
        <w:spacing w:line="276" w:lineRule="auto"/>
        <w:jc w:val="both"/>
        <w:rPr>
          <w:rFonts w:ascii="Arial" w:hAnsi="Arial" w:cs="Arial"/>
          <w:b/>
        </w:rPr>
      </w:pPr>
      <w:r w:rsidRPr="00022510">
        <w:rPr>
          <w:rFonts w:ascii="Arial" w:hAnsi="Arial" w:cs="Arial"/>
          <w:b/>
        </w:rPr>
        <w:t>2.2. Fundamento fáctico</w:t>
      </w:r>
    </w:p>
    <w:p w:rsidR="00A33E2A" w:rsidRPr="00022510" w:rsidRDefault="00A33E2A" w:rsidP="00022510">
      <w:pPr>
        <w:pStyle w:val="Sansinterligne"/>
        <w:spacing w:line="276" w:lineRule="auto"/>
        <w:jc w:val="both"/>
        <w:rPr>
          <w:rFonts w:ascii="Arial" w:hAnsi="Arial" w:cs="Arial"/>
        </w:rPr>
      </w:pPr>
    </w:p>
    <w:p w:rsidR="000F1663" w:rsidRPr="00022510" w:rsidRDefault="005B5FBD" w:rsidP="00022510">
      <w:pPr>
        <w:spacing w:line="276" w:lineRule="auto"/>
        <w:jc w:val="both"/>
        <w:rPr>
          <w:rFonts w:ascii="Arial" w:hAnsi="Arial" w:cs="Arial"/>
          <w:szCs w:val="24"/>
        </w:rPr>
      </w:pPr>
      <w:r w:rsidRPr="00022510">
        <w:rPr>
          <w:rFonts w:ascii="Arial" w:hAnsi="Arial" w:cs="Arial"/>
          <w:szCs w:val="24"/>
        </w:rPr>
        <w:t>Se encuentra probado que por las sumas que ahora pretende l</w:t>
      </w:r>
      <w:r w:rsidR="00A33E2A" w:rsidRPr="00022510">
        <w:rPr>
          <w:rFonts w:ascii="Arial" w:hAnsi="Arial" w:cs="Arial"/>
          <w:szCs w:val="24"/>
        </w:rPr>
        <w:t>a</w:t>
      </w:r>
      <w:r w:rsidRPr="00022510">
        <w:rPr>
          <w:rFonts w:ascii="Arial" w:hAnsi="Arial" w:cs="Arial"/>
          <w:szCs w:val="24"/>
        </w:rPr>
        <w:t xml:space="preserve"> ejecutante se libre orden de pago, </w:t>
      </w:r>
      <w:r w:rsidR="000F1663" w:rsidRPr="00022510">
        <w:rPr>
          <w:rFonts w:ascii="Arial" w:hAnsi="Arial" w:cs="Arial"/>
          <w:szCs w:val="24"/>
        </w:rPr>
        <w:t xml:space="preserve">contenidas en una providencia judicial, </w:t>
      </w:r>
      <w:r w:rsidRPr="00022510">
        <w:rPr>
          <w:rFonts w:ascii="Arial" w:hAnsi="Arial" w:cs="Arial"/>
          <w:szCs w:val="24"/>
        </w:rPr>
        <w:t>se tramitó proceso ejecutivo laboral a continuación de</w:t>
      </w:r>
      <w:r w:rsidR="00A33E2A" w:rsidRPr="00022510">
        <w:rPr>
          <w:rFonts w:ascii="Arial" w:hAnsi="Arial" w:cs="Arial"/>
          <w:szCs w:val="24"/>
        </w:rPr>
        <w:t>l</w:t>
      </w:r>
      <w:r w:rsidRPr="00022510">
        <w:rPr>
          <w:rFonts w:ascii="Arial" w:hAnsi="Arial" w:cs="Arial"/>
          <w:szCs w:val="24"/>
        </w:rPr>
        <w:t xml:space="preserve"> ordinario ante el Juzgado </w:t>
      </w:r>
      <w:r w:rsidR="00A33E2A" w:rsidRPr="00022510">
        <w:rPr>
          <w:rFonts w:ascii="Arial" w:hAnsi="Arial" w:cs="Arial"/>
          <w:szCs w:val="24"/>
        </w:rPr>
        <w:t xml:space="preserve">Segundo </w:t>
      </w:r>
      <w:r w:rsidRPr="00022510">
        <w:rPr>
          <w:rFonts w:ascii="Arial" w:hAnsi="Arial" w:cs="Arial"/>
          <w:szCs w:val="24"/>
        </w:rPr>
        <w:t>Laboral del Circuito de Descongestión de esta ciudad,</w:t>
      </w:r>
      <w:r w:rsidR="00A33E2A" w:rsidRPr="00022510">
        <w:rPr>
          <w:rFonts w:ascii="Arial" w:hAnsi="Arial" w:cs="Arial"/>
          <w:szCs w:val="24"/>
        </w:rPr>
        <w:t xml:space="preserve"> el que libró mandamiento de pago</w:t>
      </w:r>
      <w:r w:rsidR="000F1663" w:rsidRPr="00022510">
        <w:rPr>
          <w:rFonts w:ascii="Arial" w:hAnsi="Arial" w:cs="Arial"/>
          <w:szCs w:val="24"/>
        </w:rPr>
        <w:t>.</w:t>
      </w:r>
    </w:p>
    <w:p w:rsidR="000F1663" w:rsidRPr="00022510" w:rsidRDefault="000F1663" w:rsidP="00022510">
      <w:pPr>
        <w:spacing w:line="276" w:lineRule="auto"/>
        <w:jc w:val="both"/>
        <w:rPr>
          <w:rFonts w:ascii="Arial" w:hAnsi="Arial" w:cs="Arial"/>
          <w:szCs w:val="24"/>
        </w:rPr>
      </w:pPr>
    </w:p>
    <w:p w:rsidR="000F1663" w:rsidRPr="00022510" w:rsidRDefault="000F1663" w:rsidP="00022510">
      <w:pPr>
        <w:spacing w:line="276" w:lineRule="auto"/>
        <w:jc w:val="both"/>
        <w:rPr>
          <w:rFonts w:ascii="Arial" w:eastAsiaTheme="majorEastAsia" w:hAnsi="Arial" w:cs="Arial"/>
          <w:szCs w:val="24"/>
        </w:rPr>
      </w:pPr>
      <w:r w:rsidRPr="00022510">
        <w:rPr>
          <w:rFonts w:ascii="Arial" w:hAnsi="Arial" w:cs="Arial"/>
          <w:szCs w:val="24"/>
        </w:rPr>
        <w:t>S</w:t>
      </w:r>
      <w:r w:rsidR="00A33E2A" w:rsidRPr="00022510">
        <w:rPr>
          <w:rFonts w:ascii="Arial" w:hAnsi="Arial" w:cs="Arial"/>
          <w:szCs w:val="24"/>
        </w:rPr>
        <w:t>in embargo,</w:t>
      </w:r>
      <w:r w:rsidR="005B5FBD" w:rsidRPr="00022510">
        <w:rPr>
          <w:rFonts w:ascii="Arial" w:hAnsi="Arial" w:cs="Arial"/>
          <w:szCs w:val="24"/>
        </w:rPr>
        <w:t xml:space="preserve"> ante la iniciación del proceso </w:t>
      </w:r>
      <w:proofErr w:type="spellStart"/>
      <w:r w:rsidR="005B5FBD" w:rsidRPr="00022510">
        <w:rPr>
          <w:rFonts w:ascii="Arial" w:hAnsi="Arial" w:cs="Arial"/>
          <w:szCs w:val="24"/>
        </w:rPr>
        <w:t>liquidatorio</w:t>
      </w:r>
      <w:proofErr w:type="spellEnd"/>
      <w:r w:rsidR="005B5FBD" w:rsidRPr="00022510">
        <w:rPr>
          <w:rFonts w:ascii="Arial" w:hAnsi="Arial" w:cs="Arial"/>
          <w:szCs w:val="24"/>
        </w:rPr>
        <w:t xml:space="preserve"> del Instituto de Seguros  Sociales, mediante proveído del </w:t>
      </w:r>
      <w:r w:rsidR="00DB0DCD" w:rsidRPr="00022510">
        <w:rPr>
          <w:rFonts w:ascii="Arial" w:eastAsiaTheme="majorEastAsia" w:hAnsi="Arial" w:cs="Arial"/>
          <w:szCs w:val="24"/>
        </w:rPr>
        <w:t>10-07-2013</w:t>
      </w:r>
      <w:r w:rsidRPr="00022510">
        <w:rPr>
          <w:rFonts w:ascii="Arial" w:eastAsiaTheme="majorEastAsia" w:hAnsi="Arial" w:cs="Arial"/>
          <w:szCs w:val="24"/>
        </w:rPr>
        <w:t xml:space="preserve"> se</w:t>
      </w:r>
      <w:r w:rsidR="00A33E2A" w:rsidRPr="00022510">
        <w:rPr>
          <w:rFonts w:ascii="Arial" w:hAnsi="Arial" w:cs="Arial"/>
          <w:i/>
          <w:szCs w:val="24"/>
        </w:rPr>
        <w:t xml:space="preserve"> </w:t>
      </w:r>
      <w:r w:rsidR="005B5FBD" w:rsidRPr="00022510">
        <w:rPr>
          <w:rFonts w:ascii="Arial" w:hAnsi="Arial" w:cs="Arial"/>
          <w:szCs w:val="24"/>
        </w:rPr>
        <w:t xml:space="preserve">ordenó </w:t>
      </w:r>
      <w:r w:rsidR="00A33E2A" w:rsidRPr="00022510">
        <w:rPr>
          <w:rFonts w:ascii="Arial" w:hAnsi="Arial" w:cs="Arial"/>
          <w:szCs w:val="24"/>
        </w:rPr>
        <w:t>su</w:t>
      </w:r>
      <w:r w:rsidR="005B5FBD" w:rsidRPr="00022510">
        <w:rPr>
          <w:rFonts w:ascii="Arial" w:hAnsi="Arial" w:cs="Arial"/>
          <w:szCs w:val="24"/>
        </w:rPr>
        <w:t xml:space="preserve"> terminación</w:t>
      </w:r>
      <w:r w:rsidR="00A33E2A" w:rsidRPr="00022510">
        <w:rPr>
          <w:rFonts w:ascii="Arial" w:hAnsi="Arial" w:cs="Arial"/>
          <w:szCs w:val="24"/>
        </w:rPr>
        <w:t xml:space="preserve"> </w:t>
      </w:r>
      <w:r w:rsidR="005B5FBD" w:rsidRPr="00022510">
        <w:rPr>
          <w:rFonts w:ascii="Arial" w:hAnsi="Arial" w:cs="Arial"/>
          <w:szCs w:val="24"/>
        </w:rPr>
        <w:t>y la remisión al liquidador de copias auténticas de la sentencia emitida en el juicio ordinario y las actuaciones posteriores a la misma, con el fin de que fuera acumulado al proceso de liquidación de esa entidad; decisión que no fue recurrida por el ejecutante.</w:t>
      </w:r>
      <w:r w:rsidR="00A33E2A" w:rsidRPr="00022510">
        <w:rPr>
          <w:rFonts w:ascii="Arial" w:hAnsi="Arial" w:cs="Arial"/>
          <w:szCs w:val="24"/>
        </w:rPr>
        <w:t xml:space="preserve"> Luego el </w:t>
      </w:r>
      <w:r w:rsidR="0089035B">
        <w:rPr>
          <w:rFonts w:ascii="Arial" w:hAnsi="Arial" w:cs="Arial"/>
          <w:szCs w:val="24"/>
        </w:rPr>
        <w:t>Juzgado Cuarto Laboral d</w:t>
      </w:r>
      <w:r w:rsidR="0089035B" w:rsidRPr="00022510">
        <w:rPr>
          <w:rFonts w:ascii="Arial" w:hAnsi="Arial" w:cs="Arial"/>
          <w:szCs w:val="24"/>
        </w:rPr>
        <w:t xml:space="preserve">el Circuito </w:t>
      </w:r>
      <w:r w:rsidR="00A33E2A" w:rsidRPr="00022510">
        <w:rPr>
          <w:rFonts w:ascii="Arial" w:hAnsi="Arial" w:cs="Arial"/>
          <w:szCs w:val="24"/>
        </w:rPr>
        <w:t xml:space="preserve">de la ciudad dispuso remitir el expediente, lo que se ejecutó </w:t>
      </w:r>
      <w:r w:rsidR="00DB0DCD" w:rsidRPr="00022510">
        <w:rPr>
          <w:rFonts w:ascii="Arial" w:hAnsi="Arial" w:cs="Arial"/>
          <w:szCs w:val="24"/>
        </w:rPr>
        <w:t xml:space="preserve">a través del </w:t>
      </w:r>
      <w:r w:rsidR="00A33E2A" w:rsidRPr="00022510">
        <w:rPr>
          <w:rFonts w:ascii="Arial" w:hAnsi="Arial" w:cs="Arial"/>
          <w:szCs w:val="24"/>
        </w:rPr>
        <w:t>oficio</w:t>
      </w:r>
      <w:r w:rsidR="00DB0DCD" w:rsidRPr="00022510">
        <w:rPr>
          <w:rFonts w:ascii="Arial" w:eastAsiaTheme="majorEastAsia" w:hAnsi="Arial" w:cs="Arial"/>
          <w:szCs w:val="24"/>
        </w:rPr>
        <w:t xml:space="preserve"> 01809 del 29-08-2014</w:t>
      </w:r>
      <w:r w:rsidR="00623C5D" w:rsidRPr="00022510">
        <w:rPr>
          <w:rFonts w:ascii="Arial" w:eastAsiaTheme="majorEastAsia" w:hAnsi="Arial" w:cs="Arial"/>
          <w:szCs w:val="24"/>
        </w:rPr>
        <w:t xml:space="preserve">. </w:t>
      </w:r>
    </w:p>
    <w:p w:rsidR="000F1663" w:rsidRPr="00022510" w:rsidRDefault="000F1663" w:rsidP="00022510">
      <w:pPr>
        <w:spacing w:line="276" w:lineRule="auto"/>
        <w:jc w:val="both"/>
        <w:rPr>
          <w:rFonts w:ascii="Arial" w:eastAsiaTheme="majorEastAsia" w:hAnsi="Arial" w:cs="Arial"/>
          <w:szCs w:val="24"/>
        </w:rPr>
      </w:pPr>
    </w:p>
    <w:p w:rsidR="005B5FBD" w:rsidRPr="00022510" w:rsidRDefault="000F1663" w:rsidP="00022510">
      <w:pPr>
        <w:spacing w:line="276" w:lineRule="auto"/>
        <w:jc w:val="both"/>
        <w:rPr>
          <w:rFonts w:ascii="Arial" w:hAnsi="Arial" w:cs="Arial"/>
          <w:szCs w:val="24"/>
        </w:rPr>
      </w:pPr>
      <w:r w:rsidRPr="00022510">
        <w:rPr>
          <w:rFonts w:ascii="Arial" w:eastAsiaTheme="majorEastAsia" w:hAnsi="Arial" w:cs="Arial"/>
          <w:szCs w:val="24"/>
        </w:rPr>
        <w:t xml:space="preserve">Lo anterior en acatamiento a las normas que regulan el proceso </w:t>
      </w:r>
      <w:proofErr w:type="spellStart"/>
      <w:r w:rsidRPr="00022510">
        <w:rPr>
          <w:rFonts w:ascii="Arial" w:eastAsiaTheme="majorEastAsia" w:hAnsi="Arial" w:cs="Arial"/>
          <w:szCs w:val="24"/>
        </w:rPr>
        <w:t>liquidatorio</w:t>
      </w:r>
      <w:proofErr w:type="spellEnd"/>
      <w:r w:rsidRPr="00022510">
        <w:rPr>
          <w:rFonts w:ascii="Arial" w:eastAsiaTheme="majorEastAsia" w:hAnsi="Arial" w:cs="Arial"/>
          <w:szCs w:val="24"/>
        </w:rPr>
        <w:t xml:space="preserve"> de las entidades públicas ya mencionadas, pues su propósito es que todo converja en un solo proceso.  </w:t>
      </w:r>
    </w:p>
    <w:p w:rsidR="005B5FBD" w:rsidRPr="00022510" w:rsidRDefault="005B5FBD" w:rsidP="00022510">
      <w:pPr>
        <w:pStyle w:val="Sansinterligne"/>
        <w:spacing w:line="276" w:lineRule="auto"/>
        <w:jc w:val="both"/>
        <w:rPr>
          <w:rFonts w:ascii="Arial" w:hAnsi="Arial" w:cs="Arial"/>
          <w:lang w:val="es-ES_tradnl"/>
        </w:rPr>
      </w:pPr>
    </w:p>
    <w:p w:rsidR="005B5FBD" w:rsidRPr="00022510" w:rsidRDefault="00F90CEA" w:rsidP="00022510">
      <w:pPr>
        <w:pStyle w:val="Sansinterligne"/>
        <w:spacing w:line="276" w:lineRule="auto"/>
        <w:jc w:val="both"/>
        <w:rPr>
          <w:rFonts w:ascii="Arial" w:hAnsi="Arial" w:cs="Arial"/>
        </w:rPr>
      </w:pPr>
      <w:r w:rsidRPr="00022510">
        <w:rPr>
          <w:rFonts w:ascii="Arial" w:hAnsi="Arial" w:cs="Arial"/>
        </w:rPr>
        <w:t xml:space="preserve">También, </w:t>
      </w:r>
      <w:r w:rsidR="00C87544" w:rsidRPr="00022510">
        <w:rPr>
          <w:rFonts w:ascii="Arial" w:hAnsi="Arial" w:cs="Arial"/>
        </w:rPr>
        <w:t xml:space="preserve">se </w:t>
      </w:r>
      <w:r w:rsidR="0089035B">
        <w:rPr>
          <w:rFonts w:ascii="Arial" w:hAnsi="Arial" w:cs="Arial"/>
        </w:rPr>
        <w:t xml:space="preserve">acreditó </w:t>
      </w:r>
      <w:r w:rsidRPr="00022510">
        <w:rPr>
          <w:rFonts w:ascii="Arial" w:hAnsi="Arial" w:cs="Arial"/>
        </w:rPr>
        <w:t xml:space="preserve">que </w:t>
      </w:r>
      <w:r w:rsidR="005B5FBD" w:rsidRPr="00022510">
        <w:rPr>
          <w:rFonts w:ascii="Arial" w:hAnsi="Arial" w:cs="Arial"/>
        </w:rPr>
        <w:t xml:space="preserve">el Patrimonio Autónomo de Remanentes del Instituto de Seguros Sociales, mediante oficio </w:t>
      </w:r>
      <w:r w:rsidRPr="00022510">
        <w:rPr>
          <w:rFonts w:ascii="Arial" w:eastAsiaTheme="majorEastAsia" w:hAnsi="Arial" w:cs="Arial"/>
        </w:rPr>
        <w:t>UP 3315 del 26-06-2015</w:t>
      </w:r>
      <w:r w:rsidRPr="00022510">
        <w:rPr>
          <w:rFonts w:ascii="Arial" w:hAnsi="Arial" w:cs="Arial"/>
        </w:rPr>
        <w:t xml:space="preserve"> </w:t>
      </w:r>
      <w:r w:rsidR="008A04B0" w:rsidRPr="00022510">
        <w:rPr>
          <w:rFonts w:ascii="Arial" w:hAnsi="Arial" w:cs="Arial"/>
        </w:rPr>
        <w:t xml:space="preserve">dio </w:t>
      </w:r>
      <w:r w:rsidR="005B5FBD" w:rsidRPr="00022510">
        <w:rPr>
          <w:rFonts w:ascii="Arial" w:hAnsi="Arial" w:cs="Arial"/>
        </w:rPr>
        <w:t xml:space="preserve">respuesta a la </w:t>
      </w:r>
      <w:r w:rsidR="008A04B0" w:rsidRPr="00022510">
        <w:rPr>
          <w:rFonts w:ascii="Arial" w:hAnsi="Arial" w:cs="Arial"/>
        </w:rPr>
        <w:t>petición que elevó la accionante el 22-06-2015, en la que</w:t>
      </w:r>
      <w:r w:rsidR="0089035B">
        <w:rPr>
          <w:rFonts w:ascii="Arial" w:hAnsi="Arial" w:cs="Arial"/>
        </w:rPr>
        <w:t xml:space="preserve"> se dice q</w:t>
      </w:r>
      <w:r w:rsidR="008A04B0" w:rsidRPr="00022510">
        <w:rPr>
          <w:rFonts w:ascii="Arial" w:hAnsi="Arial" w:cs="Arial"/>
        </w:rPr>
        <w:t xml:space="preserve">ue revisada la información allegada por el ISS en liquidación, aquella presentó </w:t>
      </w:r>
      <w:r w:rsidR="005B5FBD" w:rsidRPr="00022510">
        <w:rPr>
          <w:rFonts w:ascii="Arial" w:hAnsi="Arial" w:cs="Arial"/>
        </w:rPr>
        <w:t xml:space="preserve">reclamación administrativa </w:t>
      </w:r>
      <w:r w:rsidR="008A04B0" w:rsidRPr="00022510">
        <w:rPr>
          <w:rFonts w:ascii="Arial" w:hAnsi="Arial" w:cs="Arial"/>
        </w:rPr>
        <w:t xml:space="preserve">radicada al Nº18423, que fue </w:t>
      </w:r>
      <w:r w:rsidR="005B5FBD" w:rsidRPr="00022510">
        <w:rPr>
          <w:rFonts w:ascii="Arial" w:hAnsi="Arial" w:cs="Arial"/>
        </w:rPr>
        <w:t xml:space="preserve">rechazada mediante Resolución N° </w:t>
      </w:r>
      <w:r w:rsidRPr="00022510">
        <w:rPr>
          <w:rFonts w:ascii="Arial" w:hAnsi="Arial" w:cs="Arial"/>
        </w:rPr>
        <w:t>449 del 26-0</w:t>
      </w:r>
      <w:r w:rsidR="008A04B0" w:rsidRPr="00022510">
        <w:rPr>
          <w:rFonts w:ascii="Arial" w:hAnsi="Arial" w:cs="Arial"/>
        </w:rPr>
        <w:t>4</w:t>
      </w:r>
      <w:r w:rsidRPr="00022510">
        <w:rPr>
          <w:rFonts w:ascii="Arial" w:hAnsi="Arial" w:cs="Arial"/>
        </w:rPr>
        <w:t>-</w:t>
      </w:r>
      <w:r w:rsidR="008A04B0" w:rsidRPr="00022510">
        <w:rPr>
          <w:rFonts w:ascii="Arial" w:hAnsi="Arial" w:cs="Arial"/>
        </w:rPr>
        <w:t>2013</w:t>
      </w:r>
      <w:r w:rsidR="005B5FBD" w:rsidRPr="00022510">
        <w:rPr>
          <w:rFonts w:ascii="Arial" w:hAnsi="Arial" w:cs="Arial"/>
        </w:rPr>
        <w:t xml:space="preserve"> por la causal N° 24</w:t>
      </w:r>
      <w:r w:rsidR="008A04B0" w:rsidRPr="00022510">
        <w:rPr>
          <w:rFonts w:ascii="Arial" w:hAnsi="Arial" w:cs="Arial"/>
        </w:rPr>
        <w:t xml:space="preserve"> (no se aportó la sentencia);</w:t>
      </w:r>
      <w:r w:rsidR="005B5FBD" w:rsidRPr="00022510">
        <w:rPr>
          <w:rFonts w:ascii="Arial" w:hAnsi="Arial" w:cs="Arial"/>
        </w:rPr>
        <w:t xml:space="preserve"> decisión respecto de la cual tampoco se evidencia la interposición de algún recurso</w:t>
      </w:r>
      <w:r w:rsidR="008A04B0" w:rsidRPr="00022510">
        <w:rPr>
          <w:rFonts w:ascii="Arial" w:hAnsi="Arial" w:cs="Arial"/>
        </w:rPr>
        <w:t xml:space="preserve">. </w:t>
      </w:r>
    </w:p>
    <w:p w:rsidR="005B5FBD" w:rsidRPr="00022510" w:rsidRDefault="005B5FBD" w:rsidP="00022510">
      <w:pPr>
        <w:pStyle w:val="Sansinterligne"/>
        <w:spacing w:line="276" w:lineRule="auto"/>
        <w:jc w:val="both"/>
        <w:rPr>
          <w:rFonts w:ascii="Arial" w:hAnsi="Arial" w:cs="Arial"/>
        </w:rPr>
      </w:pPr>
    </w:p>
    <w:p w:rsidR="000F1663" w:rsidRPr="00022510" w:rsidRDefault="005B5FBD" w:rsidP="00022510">
      <w:pPr>
        <w:pStyle w:val="Sansinterligne"/>
        <w:spacing w:line="276" w:lineRule="auto"/>
        <w:jc w:val="both"/>
        <w:rPr>
          <w:rFonts w:ascii="Arial" w:hAnsi="Arial" w:cs="Arial"/>
        </w:rPr>
      </w:pPr>
      <w:r w:rsidRPr="00022510">
        <w:rPr>
          <w:rFonts w:ascii="Arial" w:hAnsi="Arial" w:cs="Arial"/>
        </w:rPr>
        <w:t xml:space="preserve">En este orden de ideas, </w:t>
      </w:r>
      <w:r w:rsidR="000F1663" w:rsidRPr="00022510">
        <w:rPr>
          <w:rFonts w:ascii="Arial" w:hAnsi="Arial" w:cs="Arial"/>
        </w:rPr>
        <w:t>se advierte</w:t>
      </w:r>
      <w:r w:rsidR="00E77CF8" w:rsidRPr="00022510">
        <w:rPr>
          <w:rFonts w:ascii="Arial" w:hAnsi="Arial" w:cs="Arial"/>
        </w:rPr>
        <w:t>, sin que se</w:t>
      </w:r>
      <w:r w:rsidR="00C87544" w:rsidRPr="00022510">
        <w:rPr>
          <w:rFonts w:ascii="Arial" w:hAnsi="Arial" w:cs="Arial"/>
        </w:rPr>
        <w:t xml:space="preserve"> conozca</w:t>
      </w:r>
      <w:r w:rsidR="00E77CF8" w:rsidRPr="00022510">
        <w:rPr>
          <w:rFonts w:ascii="Arial" w:hAnsi="Arial" w:cs="Arial"/>
        </w:rPr>
        <w:t xml:space="preserve"> la suerte del proceso ejecutivo enviado con ocasión </w:t>
      </w:r>
      <w:r w:rsidR="0089035B">
        <w:rPr>
          <w:rFonts w:ascii="Arial" w:hAnsi="Arial" w:cs="Arial"/>
        </w:rPr>
        <w:t>de</w:t>
      </w:r>
      <w:r w:rsidR="00E77CF8" w:rsidRPr="00022510">
        <w:rPr>
          <w:rFonts w:ascii="Arial" w:hAnsi="Arial" w:cs="Arial"/>
        </w:rPr>
        <w:t xml:space="preserve"> la iniciación del proceso de liquidación</w:t>
      </w:r>
      <w:r w:rsidR="0089035B">
        <w:rPr>
          <w:rFonts w:ascii="Arial" w:hAnsi="Arial" w:cs="Arial"/>
        </w:rPr>
        <w:t xml:space="preserve"> del ISS</w:t>
      </w:r>
      <w:r w:rsidR="00E77CF8" w:rsidRPr="00022510">
        <w:rPr>
          <w:rFonts w:ascii="Arial" w:hAnsi="Arial" w:cs="Arial"/>
        </w:rPr>
        <w:t xml:space="preserve">, del que se </w:t>
      </w:r>
      <w:r w:rsidR="00C87544" w:rsidRPr="00022510">
        <w:rPr>
          <w:rFonts w:ascii="Arial" w:hAnsi="Arial" w:cs="Arial"/>
        </w:rPr>
        <w:t>ignora si existió</w:t>
      </w:r>
      <w:r w:rsidR="00E77CF8" w:rsidRPr="00022510">
        <w:rPr>
          <w:rFonts w:ascii="Arial" w:hAnsi="Arial" w:cs="Arial"/>
        </w:rPr>
        <w:t xml:space="preserve"> pronunciamiento por parte del liquidador;</w:t>
      </w:r>
      <w:r w:rsidR="000F1663" w:rsidRPr="00022510">
        <w:rPr>
          <w:rFonts w:ascii="Arial" w:hAnsi="Arial" w:cs="Arial"/>
        </w:rPr>
        <w:t xml:space="preserve"> que la demandante, antes de remitir</w:t>
      </w:r>
      <w:r w:rsidR="00E77CF8" w:rsidRPr="00022510">
        <w:rPr>
          <w:rFonts w:ascii="Arial" w:hAnsi="Arial" w:cs="Arial"/>
        </w:rPr>
        <w:t>lo</w:t>
      </w:r>
      <w:r w:rsidR="000F1663" w:rsidRPr="00022510">
        <w:rPr>
          <w:rFonts w:ascii="Arial" w:hAnsi="Arial" w:cs="Arial"/>
        </w:rPr>
        <w:t xml:space="preserve">, solicitó se le reconociera como acreedora y se le calificara y graduara su crédito, el que por acto administrativo se le </w:t>
      </w:r>
      <w:r w:rsidR="0089035B">
        <w:rPr>
          <w:rFonts w:ascii="Arial" w:hAnsi="Arial" w:cs="Arial"/>
        </w:rPr>
        <w:t>rechazó</w:t>
      </w:r>
      <w:r w:rsidR="000F1663" w:rsidRPr="00022510">
        <w:rPr>
          <w:rFonts w:ascii="Arial" w:hAnsi="Arial" w:cs="Arial"/>
        </w:rPr>
        <w:t xml:space="preserve">; </w:t>
      </w:r>
      <w:r w:rsidR="0089035B">
        <w:rPr>
          <w:rFonts w:ascii="Arial" w:hAnsi="Arial" w:cs="Arial"/>
        </w:rPr>
        <w:t xml:space="preserve">pronunciamiento </w:t>
      </w:r>
      <w:r w:rsidR="000F1663" w:rsidRPr="00022510">
        <w:rPr>
          <w:rFonts w:ascii="Arial" w:hAnsi="Arial" w:cs="Arial"/>
        </w:rPr>
        <w:t>que conforme se expuso anteriormente, goza de presunción de legalidad</w:t>
      </w:r>
      <w:r w:rsidR="00E77CF8" w:rsidRPr="00022510">
        <w:rPr>
          <w:rFonts w:ascii="Arial" w:hAnsi="Arial" w:cs="Arial"/>
        </w:rPr>
        <w:t>, de tal manera que para desvirtuarla</w:t>
      </w:r>
      <w:r w:rsidR="000F1663" w:rsidRPr="00022510">
        <w:rPr>
          <w:rFonts w:ascii="Arial" w:hAnsi="Arial" w:cs="Arial"/>
        </w:rPr>
        <w:t xml:space="preserve"> debe demandarse ante l</w:t>
      </w:r>
      <w:r w:rsidR="0089035B">
        <w:rPr>
          <w:rFonts w:ascii="Arial" w:hAnsi="Arial" w:cs="Arial"/>
        </w:rPr>
        <w:t>a jurisdicción contenciosa administrativa</w:t>
      </w:r>
      <w:r w:rsidR="000F1663" w:rsidRPr="00022510">
        <w:rPr>
          <w:rFonts w:ascii="Arial" w:hAnsi="Arial" w:cs="Arial"/>
        </w:rPr>
        <w:t>; cosa diferente sucede cuando de liquidación de personas jurídica privadas, donde tal situación no interfiere para que finiquitada la liquidación puedan los acreedores que se presentaron extemporáneamente, que no lo hicieron o fueron rechazad</w:t>
      </w:r>
      <w:r w:rsidR="00E77CF8" w:rsidRPr="00022510">
        <w:rPr>
          <w:rFonts w:ascii="Arial" w:hAnsi="Arial" w:cs="Arial"/>
        </w:rPr>
        <w:t>a</w:t>
      </w:r>
      <w:r w:rsidR="000F1663" w:rsidRPr="00022510">
        <w:rPr>
          <w:rFonts w:ascii="Arial" w:hAnsi="Arial" w:cs="Arial"/>
        </w:rPr>
        <w:t>s</w:t>
      </w:r>
      <w:r w:rsidR="00E77CF8" w:rsidRPr="00022510">
        <w:rPr>
          <w:rFonts w:ascii="Arial" w:hAnsi="Arial" w:cs="Arial"/>
        </w:rPr>
        <w:t xml:space="preserve"> sus acreencias</w:t>
      </w:r>
      <w:r w:rsidR="000F1663" w:rsidRPr="00022510">
        <w:rPr>
          <w:rFonts w:ascii="Arial" w:hAnsi="Arial" w:cs="Arial"/>
        </w:rPr>
        <w:t>, inicien nuevas ejecuciones</w:t>
      </w:r>
      <w:r w:rsidR="00E77CF8" w:rsidRPr="00022510">
        <w:rPr>
          <w:rFonts w:ascii="Arial" w:hAnsi="Arial" w:cs="Arial"/>
        </w:rPr>
        <w:t xml:space="preserve"> para que se pague con el dinero que quede y antes de repartirlo a los socios</w:t>
      </w:r>
      <w:r w:rsidR="008A04B0" w:rsidRPr="00022510">
        <w:rPr>
          <w:rFonts w:ascii="Arial" w:hAnsi="Arial" w:cs="Arial"/>
        </w:rPr>
        <w:t>; lo que no es aplicable en tratándose de entidades públicas dado el carácter de los dineros y naturaleza de los actos del liquidador</w:t>
      </w:r>
      <w:r w:rsidR="000F1663" w:rsidRPr="00022510">
        <w:rPr>
          <w:rFonts w:ascii="Arial" w:hAnsi="Arial" w:cs="Arial"/>
        </w:rPr>
        <w:t>.</w:t>
      </w:r>
      <w:r w:rsidR="00E77CF8" w:rsidRPr="00022510">
        <w:rPr>
          <w:rFonts w:ascii="Arial" w:hAnsi="Arial" w:cs="Arial"/>
        </w:rPr>
        <w:t xml:space="preserve"> </w:t>
      </w:r>
    </w:p>
    <w:p w:rsidR="000F1663" w:rsidRPr="00022510" w:rsidRDefault="000F1663" w:rsidP="00022510">
      <w:pPr>
        <w:pStyle w:val="Sansinterligne"/>
        <w:spacing w:line="276" w:lineRule="auto"/>
        <w:jc w:val="both"/>
        <w:rPr>
          <w:rFonts w:ascii="Arial" w:hAnsi="Arial" w:cs="Arial"/>
        </w:rPr>
      </w:pPr>
    </w:p>
    <w:p w:rsidR="005B5FBD" w:rsidRPr="00022510" w:rsidRDefault="000F1663" w:rsidP="00022510">
      <w:pPr>
        <w:pStyle w:val="Sansinterligne"/>
        <w:spacing w:line="276" w:lineRule="auto"/>
        <w:jc w:val="both"/>
        <w:rPr>
          <w:rFonts w:ascii="Arial" w:hAnsi="Arial" w:cs="Arial"/>
        </w:rPr>
      </w:pPr>
      <w:r w:rsidRPr="00022510">
        <w:rPr>
          <w:rFonts w:ascii="Arial" w:hAnsi="Arial" w:cs="Arial"/>
        </w:rPr>
        <w:t>Adicional, a lo dicho,</w:t>
      </w:r>
      <w:r w:rsidR="00E77CF8" w:rsidRPr="00022510">
        <w:rPr>
          <w:rFonts w:ascii="Arial" w:hAnsi="Arial" w:cs="Arial"/>
        </w:rPr>
        <w:t xml:space="preserve"> </w:t>
      </w:r>
      <w:r w:rsidR="0089035B">
        <w:rPr>
          <w:rFonts w:ascii="Arial" w:hAnsi="Arial" w:cs="Arial"/>
        </w:rPr>
        <w:t xml:space="preserve">debe recordarse que cuando </w:t>
      </w:r>
      <w:r w:rsidR="00E77CF8" w:rsidRPr="00022510">
        <w:rPr>
          <w:rFonts w:ascii="Arial" w:hAnsi="Arial" w:cs="Arial"/>
        </w:rPr>
        <w:t xml:space="preserve">se trata de la ejecución con fundamento en una providencia judicial, conforme a la ley procesal, esta </w:t>
      </w:r>
      <w:r w:rsidR="00C87544" w:rsidRPr="00022510">
        <w:rPr>
          <w:rFonts w:ascii="Arial" w:hAnsi="Arial" w:cs="Arial"/>
        </w:rPr>
        <w:t>debe hacerse</w:t>
      </w:r>
      <w:r w:rsidR="00E77CF8" w:rsidRPr="00022510">
        <w:rPr>
          <w:rFonts w:ascii="Arial" w:hAnsi="Arial" w:cs="Arial"/>
        </w:rPr>
        <w:t xml:space="preserve"> a continuación del proceso ordinario, con el que no se cuenta, por remitirse al liquidador</w:t>
      </w:r>
      <w:r w:rsidR="005B5FBD" w:rsidRPr="00022510">
        <w:rPr>
          <w:rFonts w:ascii="Arial" w:hAnsi="Arial" w:cs="Arial"/>
        </w:rPr>
        <w:t>.</w:t>
      </w:r>
    </w:p>
    <w:p w:rsidR="005B5FBD" w:rsidRPr="00022510" w:rsidRDefault="005B5FBD" w:rsidP="00022510">
      <w:pPr>
        <w:pStyle w:val="Sansinterligne"/>
        <w:spacing w:line="276" w:lineRule="auto"/>
        <w:jc w:val="both"/>
        <w:rPr>
          <w:rFonts w:ascii="Arial" w:hAnsi="Arial" w:cs="Arial"/>
          <w:color w:val="000000"/>
          <w:lang w:eastAsia="es-CO"/>
        </w:rPr>
      </w:pPr>
    </w:p>
    <w:p w:rsidR="005B5FBD" w:rsidRPr="00022510" w:rsidRDefault="005B5FBD" w:rsidP="00022510">
      <w:pPr>
        <w:pStyle w:val="Sansinterligne"/>
        <w:spacing w:line="276" w:lineRule="auto"/>
        <w:ind w:right="51"/>
        <w:jc w:val="both"/>
        <w:rPr>
          <w:rFonts w:ascii="Arial" w:hAnsi="Arial" w:cs="Arial"/>
        </w:rPr>
      </w:pPr>
      <w:r w:rsidRPr="00022510">
        <w:rPr>
          <w:rFonts w:ascii="Arial" w:hAnsi="Arial" w:cs="Arial"/>
        </w:rPr>
        <w:t>Lo anterior</w:t>
      </w:r>
      <w:r w:rsidR="00943AB2">
        <w:rPr>
          <w:rFonts w:ascii="Arial" w:hAnsi="Arial" w:cs="Arial"/>
        </w:rPr>
        <w:t>,</w:t>
      </w:r>
      <w:r w:rsidRPr="00022510">
        <w:rPr>
          <w:rFonts w:ascii="Arial" w:hAnsi="Arial" w:cs="Arial"/>
        </w:rPr>
        <w:t xml:space="preserve"> permite concluir que l</w:t>
      </w:r>
      <w:r w:rsidR="0089035B">
        <w:rPr>
          <w:rFonts w:ascii="Arial" w:hAnsi="Arial" w:cs="Arial"/>
        </w:rPr>
        <w:t>a interesada</w:t>
      </w:r>
      <w:r w:rsidRPr="00022510">
        <w:rPr>
          <w:rFonts w:ascii="Arial" w:hAnsi="Arial" w:cs="Arial"/>
        </w:rPr>
        <w:t xml:space="preserve"> en el pago deb</w:t>
      </w:r>
      <w:r w:rsidR="00E77CF8" w:rsidRPr="00022510">
        <w:rPr>
          <w:rFonts w:ascii="Arial" w:hAnsi="Arial" w:cs="Arial"/>
        </w:rPr>
        <w:t>ió</w:t>
      </w:r>
      <w:r w:rsidRPr="00022510">
        <w:rPr>
          <w:rFonts w:ascii="Arial" w:hAnsi="Arial" w:cs="Arial"/>
        </w:rPr>
        <w:t xml:space="preserve"> desplegar</w:t>
      </w:r>
      <w:r w:rsidR="00E77CF8" w:rsidRPr="00022510">
        <w:rPr>
          <w:rFonts w:ascii="Arial" w:hAnsi="Arial" w:cs="Arial"/>
        </w:rPr>
        <w:t xml:space="preserve"> </w:t>
      </w:r>
      <w:r w:rsidRPr="00022510">
        <w:rPr>
          <w:rFonts w:ascii="Arial" w:hAnsi="Arial" w:cs="Arial"/>
        </w:rPr>
        <w:t>una actividad diligente y vigilante, para que en el cur</w:t>
      </w:r>
      <w:r w:rsidR="0089035B">
        <w:rPr>
          <w:rFonts w:ascii="Arial" w:hAnsi="Arial" w:cs="Arial"/>
        </w:rPr>
        <w:t xml:space="preserve">so del proceso </w:t>
      </w:r>
      <w:proofErr w:type="spellStart"/>
      <w:r w:rsidR="0089035B">
        <w:rPr>
          <w:rFonts w:ascii="Arial" w:hAnsi="Arial" w:cs="Arial"/>
        </w:rPr>
        <w:t>liquidatorio</w:t>
      </w:r>
      <w:proofErr w:type="spellEnd"/>
      <w:r w:rsidR="0089035B">
        <w:rPr>
          <w:rFonts w:ascii="Arial" w:hAnsi="Arial" w:cs="Arial"/>
        </w:rPr>
        <w:t xml:space="preserve"> se accedi</w:t>
      </w:r>
      <w:r w:rsidR="00E77CF8" w:rsidRPr="00022510">
        <w:rPr>
          <w:rFonts w:ascii="Arial" w:hAnsi="Arial" w:cs="Arial"/>
        </w:rPr>
        <w:t>era</w:t>
      </w:r>
      <w:r w:rsidRPr="00022510">
        <w:rPr>
          <w:rFonts w:ascii="Arial" w:hAnsi="Arial" w:cs="Arial"/>
        </w:rPr>
        <w:t xml:space="preserve"> </w:t>
      </w:r>
      <w:r w:rsidR="0089035B">
        <w:rPr>
          <w:rFonts w:ascii="Arial" w:hAnsi="Arial" w:cs="Arial"/>
        </w:rPr>
        <w:t xml:space="preserve">a </w:t>
      </w:r>
      <w:r w:rsidRPr="00022510">
        <w:rPr>
          <w:rFonts w:ascii="Arial" w:hAnsi="Arial" w:cs="Arial"/>
        </w:rPr>
        <w:t>su pretensión y no corr</w:t>
      </w:r>
      <w:r w:rsidR="00E77CF8" w:rsidRPr="00022510">
        <w:rPr>
          <w:rFonts w:ascii="Arial" w:hAnsi="Arial" w:cs="Arial"/>
        </w:rPr>
        <w:t>iera</w:t>
      </w:r>
      <w:r w:rsidRPr="00022510">
        <w:rPr>
          <w:rFonts w:ascii="Arial" w:hAnsi="Arial" w:cs="Arial"/>
        </w:rPr>
        <w:t xml:space="preserve"> el riesgo de que qued</w:t>
      </w:r>
      <w:r w:rsidR="00E77CF8" w:rsidRPr="00022510">
        <w:rPr>
          <w:rFonts w:ascii="Arial" w:hAnsi="Arial" w:cs="Arial"/>
        </w:rPr>
        <w:t>ara</w:t>
      </w:r>
      <w:r w:rsidRPr="00022510">
        <w:rPr>
          <w:rFonts w:ascii="Arial" w:hAnsi="Arial" w:cs="Arial"/>
        </w:rPr>
        <w:t xml:space="preserve"> por fuera de </w:t>
      </w:r>
      <w:r w:rsidR="00E77CF8" w:rsidRPr="00022510">
        <w:rPr>
          <w:rFonts w:ascii="Arial" w:hAnsi="Arial" w:cs="Arial"/>
        </w:rPr>
        <w:t>la</w:t>
      </w:r>
      <w:r w:rsidRPr="00022510">
        <w:rPr>
          <w:rFonts w:ascii="Arial" w:hAnsi="Arial" w:cs="Arial"/>
        </w:rPr>
        <w:t xml:space="preserve"> calificación </w:t>
      </w:r>
      <w:r w:rsidR="00E77CF8" w:rsidRPr="00022510">
        <w:rPr>
          <w:rFonts w:ascii="Arial" w:hAnsi="Arial" w:cs="Arial"/>
        </w:rPr>
        <w:t>y</w:t>
      </w:r>
      <w:r w:rsidRPr="00022510">
        <w:rPr>
          <w:rFonts w:ascii="Arial" w:hAnsi="Arial" w:cs="Arial"/>
        </w:rPr>
        <w:t xml:space="preserve"> graduación, com</w:t>
      </w:r>
      <w:r w:rsidR="0089035B">
        <w:rPr>
          <w:rFonts w:ascii="Arial" w:hAnsi="Arial" w:cs="Arial"/>
        </w:rPr>
        <w:t>o ocurrió en el presente asunto;</w:t>
      </w:r>
      <w:r w:rsidRPr="00022510">
        <w:rPr>
          <w:rFonts w:ascii="Arial" w:hAnsi="Arial" w:cs="Arial"/>
        </w:rPr>
        <w:t xml:space="preserve"> decisión frente a la cual, conf</w:t>
      </w:r>
      <w:r w:rsidR="0089035B">
        <w:rPr>
          <w:rFonts w:ascii="Arial" w:hAnsi="Arial" w:cs="Arial"/>
        </w:rPr>
        <w:t xml:space="preserve">orme se afirmó en precedencia, </w:t>
      </w:r>
      <w:r w:rsidRPr="00022510">
        <w:rPr>
          <w:rFonts w:ascii="Arial" w:hAnsi="Arial" w:cs="Arial"/>
        </w:rPr>
        <w:t>l</w:t>
      </w:r>
      <w:r w:rsidR="0089035B">
        <w:rPr>
          <w:rFonts w:ascii="Arial" w:hAnsi="Arial" w:cs="Arial"/>
        </w:rPr>
        <w:t>a</w:t>
      </w:r>
      <w:r w:rsidRPr="00022510">
        <w:rPr>
          <w:rFonts w:ascii="Arial" w:hAnsi="Arial" w:cs="Arial"/>
        </w:rPr>
        <w:t xml:space="preserve"> ejecutante no mostró su inconformidad, por lo que en esta Sede es imposible efectuar cualquier modificación a la misma de conformidad con lo previsto en el artículo 7° </w:t>
      </w:r>
      <w:r w:rsidRPr="00022510">
        <w:rPr>
          <w:rStyle w:val="Appelnotedebasdep"/>
          <w:rFonts w:ascii="Arial" w:hAnsi="Arial" w:cs="Arial"/>
        </w:rPr>
        <w:footnoteReference w:id="1"/>
      </w:r>
      <w:r w:rsidRPr="00022510">
        <w:rPr>
          <w:rFonts w:ascii="Arial" w:hAnsi="Arial" w:cs="Arial"/>
        </w:rPr>
        <w:t xml:space="preserve"> del Decreto 254 de 2000, modificado por el 7° de la Ley 1105 de 2006. </w:t>
      </w:r>
    </w:p>
    <w:p w:rsidR="00E77CF8" w:rsidRPr="00022510" w:rsidRDefault="00E77CF8" w:rsidP="00022510">
      <w:pPr>
        <w:pStyle w:val="Sansinterligne"/>
        <w:spacing w:line="276" w:lineRule="auto"/>
        <w:ind w:right="51"/>
        <w:jc w:val="both"/>
        <w:rPr>
          <w:rFonts w:ascii="Arial" w:hAnsi="Arial" w:cs="Arial"/>
        </w:rPr>
      </w:pPr>
    </w:p>
    <w:p w:rsidR="005B5FBD" w:rsidRPr="00022510" w:rsidRDefault="005B5FBD" w:rsidP="00022510">
      <w:pPr>
        <w:pStyle w:val="Sansinterligne"/>
        <w:spacing w:line="276" w:lineRule="auto"/>
        <w:ind w:right="51"/>
        <w:jc w:val="both"/>
        <w:rPr>
          <w:rFonts w:ascii="Arial" w:hAnsi="Arial" w:cs="Arial"/>
        </w:rPr>
      </w:pPr>
      <w:r w:rsidRPr="00022510">
        <w:rPr>
          <w:rFonts w:ascii="Arial" w:hAnsi="Arial" w:cs="Arial"/>
        </w:rPr>
        <w:t xml:space="preserve">En este orden de ideas, </w:t>
      </w:r>
      <w:r w:rsidR="00E77CF8" w:rsidRPr="00022510">
        <w:rPr>
          <w:rFonts w:ascii="Arial" w:hAnsi="Arial" w:cs="Arial"/>
        </w:rPr>
        <w:t>acertó l</w:t>
      </w:r>
      <w:r w:rsidR="0089035B">
        <w:rPr>
          <w:rFonts w:ascii="Arial" w:hAnsi="Arial" w:cs="Arial"/>
        </w:rPr>
        <w:t>a</w:t>
      </w:r>
      <w:r w:rsidR="00E77CF8" w:rsidRPr="00022510">
        <w:rPr>
          <w:rFonts w:ascii="Arial" w:hAnsi="Arial" w:cs="Arial"/>
        </w:rPr>
        <w:t xml:space="preserve"> juez de primer nivel en negar librar mandamiento de pago</w:t>
      </w:r>
      <w:r w:rsidR="00C27360" w:rsidRPr="00022510">
        <w:rPr>
          <w:rFonts w:ascii="Arial" w:hAnsi="Arial" w:cs="Arial"/>
        </w:rPr>
        <w:t>, por lo que se confirmará la decisión y condenará en costas a</w:t>
      </w:r>
      <w:r w:rsidR="0089035B">
        <w:rPr>
          <w:rFonts w:ascii="Arial" w:hAnsi="Arial" w:cs="Arial"/>
        </w:rPr>
        <w:t xml:space="preserve"> </w:t>
      </w:r>
      <w:r w:rsidR="00C27360" w:rsidRPr="00022510">
        <w:rPr>
          <w:rFonts w:ascii="Arial" w:hAnsi="Arial" w:cs="Arial"/>
        </w:rPr>
        <w:t>l</w:t>
      </w:r>
      <w:r w:rsidR="0089035B">
        <w:rPr>
          <w:rFonts w:ascii="Arial" w:hAnsi="Arial" w:cs="Arial"/>
        </w:rPr>
        <w:t>a parte</w:t>
      </w:r>
      <w:r w:rsidR="00C27360" w:rsidRPr="00022510">
        <w:rPr>
          <w:rFonts w:ascii="Arial" w:hAnsi="Arial" w:cs="Arial"/>
        </w:rPr>
        <w:t xml:space="preserve"> recurrente</w:t>
      </w:r>
      <w:r w:rsidR="0089035B">
        <w:rPr>
          <w:rFonts w:ascii="Arial" w:hAnsi="Arial" w:cs="Arial"/>
        </w:rPr>
        <w:t>.</w:t>
      </w:r>
      <w:r w:rsidR="00C27360" w:rsidRPr="00022510">
        <w:rPr>
          <w:rFonts w:ascii="Arial" w:hAnsi="Arial" w:cs="Arial"/>
        </w:rPr>
        <w:t xml:space="preserve"> (</w:t>
      </w:r>
      <w:proofErr w:type="spellStart"/>
      <w:r w:rsidR="00C27360" w:rsidRPr="00022510">
        <w:rPr>
          <w:rFonts w:ascii="Arial" w:hAnsi="Arial" w:cs="Arial"/>
        </w:rPr>
        <w:t>num</w:t>
      </w:r>
      <w:proofErr w:type="spellEnd"/>
      <w:r w:rsidR="00C27360" w:rsidRPr="00022510">
        <w:rPr>
          <w:rFonts w:ascii="Arial" w:hAnsi="Arial" w:cs="Arial"/>
        </w:rPr>
        <w:t>. 3, art. 365 del CGP)</w:t>
      </w:r>
      <w:r w:rsidR="00E77CF8" w:rsidRPr="00022510">
        <w:rPr>
          <w:rFonts w:ascii="Arial" w:hAnsi="Arial" w:cs="Arial"/>
        </w:rPr>
        <w:t>.</w:t>
      </w:r>
    </w:p>
    <w:p w:rsidR="005B5FBD" w:rsidRPr="00022510" w:rsidRDefault="00E77CF8" w:rsidP="00022510">
      <w:pPr>
        <w:pStyle w:val="Sansinterligne"/>
        <w:spacing w:line="276" w:lineRule="auto"/>
        <w:ind w:firstLine="708"/>
        <w:jc w:val="both"/>
        <w:rPr>
          <w:rFonts w:ascii="Arial" w:hAnsi="Arial" w:cs="Arial"/>
          <w:b/>
          <w:lang w:val="es-ES_tradnl" w:eastAsia="es-ES"/>
        </w:rPr>
      </w:pPr>
      <w:r w:rsidRPr="00022510">
        <w:rPr>
          <w:rFonts w:ascii="Arial" w:hAnsi="Arial" w:cs="Arial"/>
          <w:color w:val="2D2D2D"/>
          <w:lang w:val="es-ES"/>
        </w:rPr>
        <w:lastRenderedPageBreak/>
        <w:t xml:space="preserve"> </w:t>
      </w:r>
      <w:r w:rsidR="00C60F61" w:rsidRPr="00022510">
        <w:rPr>
          <w:rFonts w:ascii="Arial" w:hAnsi="Arial" w:cs="Arial"/>
        </w:rPr>
        <w:t xml:space="preserve"> </w:t>
      </w:r>
    </w:p>
    <w:p w:rsidR="00E77CF8" w:rsidRPr="00022510" w:rsidRDefault="00E77CF8" w:rsidP="00022510">
      <w:pPr>
        <w:pStyle w:val="Sansinterligne"/>
        <w:spacing w:line="276" w:lineRule="auto"/>
        <w:jc w:val="center"/>
        <w:rPr>
          <w:rFonts w:ascii="Arial" w:hAnsi="Arial" w:cs="Arial"/>
          <w:b/>
          <w:lang w:val="es-ES_tradnl" w:eastAsia="es-ES"/>
        </w:rPr>
      </w:pPr>
      <w:r w:rsidRPr="00022510">
        <w:rPr>
          <w:rFonts w:ascii="Arial" w:hAnsi="Arial" w:cs="Arial"/>
          <w:b/>
          <w:lang w:val="es-ES_tradnl" w:eastAsia="es-ES"/>
        </w:rPr>
        <w:t>DECISIÓN</w:t>
      </w:r>
    </w:p>
    <w:p w:rsidR="00E77CF8" w:rsidRPr="00022510" w:rsidRDefault="00E77CF8" w:rsidP="00022510">
      <w:pPr>
        <w:pStyle w:val="Standard"/>
        <w:spacing w:line="276" w:lineRule="auto"/>
        <w:jc w:val="both"/>
        <w:rPr>
          <w:rFonts w:ascii="Arial" w:hAnsi="Arial" w:cs="Arial"/>
        </w:rPr>
      </w:pPr>
    </w:p>
    <w:p w:rsidR="005B5FBD" w:rsidRDefault="005B5FBD" w:rsidP="00022510">
      <w:pPr>
        <w:pStyle w:val="Standard"/>
        <w:spacing w:line="276" w:lineRule="auto"/>
        <w:jc w:val="both"/>
        <w:rPr>
          <w:rFonts w:ascii="Arial" w:hAnsi="Arial" w:cs="Arial"/>
        </w:rPr>
      </w:pPr>
      <w:r w:rsidRPr="00022510">
        <w:rPr>
          <w:rFonts w:ascii="Arial" w:hAnsi="Arial" w:cs="Arial"/>
        </w:rPr>
        <w:t xml:space="preserve">En mérito de lo expuesto, </w:t>
      </w:r>
      <w:r w:rsidRPr="00022510">
        <w:rPr>
          <w:rFonts w:ascii="Arial" w:hAnsi="Arial" w:cs="Arial"/>
          <w:b/>
        </w:rPr>
        <w:t>la Sala Cuarta de Decisión Laboral del Tribunal Superior de Distrito Judicial de Pereira - Risaralda</w:t>
      </w:r>
      <w:r w:rsidRPr="00022510">
        <w:rPr>
          <w:rFonts w:ascii="Arial" w:hAnsi="Arial" w:cs="Arial"/>
        </w:rPr>
        <w:t xml:space="preserve">, </w:t>
      </w:r>
    </w:p>
    <w:p w:rsidR="00EA24E6" w:rsidRPr="00022510" w:rsidRDefault="00EA24E6" w:rsidP="00EA24E6">
      <w:pPr>
        <w:pStyle w:val="Standard"/>
        <w:spacing w:line="480" w:lineRule="auto"/>
        <w:jc w:val="both"/>
        <w:rPr>
          <w:rFonts w:ascii="Arial" w:hAnsi="Arial" w:cs="Arial"/>
        </w:rPr>
      </w:pPr>
    </w:p>
    <w:p w:rsidR="005B5FBD" w:rsidRDefault="005B5FBD" w:rsidP="00022510">
      <w:pPr>
        <w:pStyle w:val="Standard"/>
        <w:spacing w:line="276" w:lineRule="auto"/>
        <w:ind w:firstLine="708"/>
        <w:jc w:val="center"/>
        <w:rPr>
          <w:rFonts w:ascii="Arial" w:hAnsi="Arial" w:cs="Arial"/>
          <w:b/>
        </w:rPr>
      </w:pPr>
      <w:r w:rsidRPr="00022510">
        <w:rPr>
          <w:rFonts w:ascii="Arial" w:hAnsi="Arial" w:cs="Arial"/>
          <w:b/>
        </w:rPr>
        <w:t>RESUELVE</w:t>
      </w:r>
    </w:p>
    <w:p w:rsidR="00943AB2" w:rsidRPr="00022510" w:rsidRDefault="00943AB2" w:rsidP="00022510">
      <w:pPr>
        <w:pStyle w:val="Standard"/>
        <w:spacing w:line="276" w:lineRule="auto"/>
        <w:ind w:firstLine="708"/>
        <w:jc w:val="center"/>
        <w:rPr>
          <w:rFonts w:ascii="Arial" w:hAnsi="Arial" w:cs="Arial"/>
          <w:b/>
        </w:rPr>
      </w:pPr>
    </w:p>
    <w:p w:rsidR="00C60F61" w:rsidRPr="00022510" w:rsidRDefault="005B5FBD" w:rsidP="00022510">
      <w:pPr>
        <w:spacing w:line="276" w:lineRule="auto"/>
        <w:jc w:val="both"/>
        <w:rPr>
          <w:rFonts w:ascii="Arial" w:hAnsi="Arial" w:cs="Arial"/>
          <w:szCs w:val="24"/>
        </w:rPr>
      </w:pPr>
      <w:r w:rsidRPr="00022510">
        <w:rPr>
          <w:rFonts w:ascii="Arial" w:hAnsi="Arial" w:cs="Arial"/>
          <w:b/>
          <w:szCs w:val="24"/>
        </w:rPr>
        <w:t>PRIMERO:</w:t>
      </w:r>
      <w:r w:rsidR="00C60F61" w:rsidRPr="00022510">
        <w:rPr>
          <w:rFonts w:ascii="Arial" w:hAnsi="Arial" w:cs="Arial"/>
          <w:b/>
          <w:szCs w:val="24"/>
        </w:rPr>
        <w:t xml:space="preserve"> CONFIRMAR</w:t>
      </w:r>
      <w:r w:rsidR="00E77CF8" w:rsidRPr="00022510">
        <w:rPr>
          <w:rFonts w:ascii="Arial" w:hAnsi="Arial" w:cs="Arial"/>
          <w:b/>
          <w:szCs w:val="24"/>
        </w:rPr>
        <w:t xml:space="preserve"> </w:t>
      </w:r>
      <w:r w:rsidR="00E77CF8" w:rsidRPr="0089035B">
        <w:rPr>
          <w:rFonts w:ascii="Arial" w:hAnsi="Arial" w:cs="Arial"/>
          <w:szCs w:val="24"/>
        </w:rPr>
        <w:t>el</w:t>
      </w:r>
      <w:r w:rsidR="00E77CF8" w:rsidRPr="00022510">
        <w:rPr>
          <w:rFonts w:ascii="Arial" w:hAnsi="Arial" w:cs="Arial"/>
          <w:b/>
          <w:szCs w:val="24"/>
        </w:rPr>
        <w:t xml:space="preserve"> </w:t>
      </w:r>
      <w:r w:rsidRPr="00022510">
        <w:rPr>
          <w:rFonts w:ascii="Arial" w:hAnsi="Arial" w:cs="Arial"/>
          <w:szCs w:val="24"/>
        </w:rPr>
        <w:t>proveído de</w:t>
      </w:r>
      <w:r w:rsidR="00C60F61" w:rsidRPr="00022510">
        <w:rPr>
          <w:rFonts w:ascii="Arial" w:hAnsi="Arial" w:cs="Arial"/>
          <w:szCs w:val="24"/>
        </w:rPr>
        <w:t>l</w:t>
      </w:r>
      <w:r w:rsidRPr="00022510">
        <w:rPr>
          <w:rFonts w:ascii="Arial" w:hAnsi="Arial" w:cs="Arial"/>
          <w:szCs w:val="24"/>
        </w:rPr>
        <w:t xml:space="preserve"> </w:t>
      </w:r>
      <w:r w:rsidR="00C60F61" w:rsidRPr="00022510">
        <w:rPr>
          <w:rFonts w:ascii="Arial" w:hAnsi="Arial" w:cs="Arial"/>
          <w:szCs w:val="24"/>
        </w:rPr>
        <w:t>7 de marzo de 2016 por el Juzgado Cuarto Laboral del Circuito de Pereira, a través del cual negó el mandamiento de pago dentro del proceso de la referencia</w:t>
      </w:r>
      <w:r w:rsidR="00C60F61" w:rsidRPr="00022510">
        <w:rPr>
          <w:rFonts w:ascii="Arial" w:eastAsia="SimSun" w:hAnsi="Arial" w:cs="Arial"/>
          <w:kern w:val="3"/>
          <w:szCs w:val="24"/>
          <w:lang w:val="es-CO" w:eastAsia="zh-CN" w:bidi="hi-IN"/>
        </w:rPr>
        <w:t xml:space="preserve"> </w:t>
      </w:r>
      <w:r w:rsidRPr="00022510">
        <w:rPr>
          <w:rFonts w:ascii="Arial" w:hAnsi="Arial" w:cs="Arial"/>
          <w:szCs w:val="24"/>
        </w:rPr>
        <w:t>conforme a lo expuesto en precedencia.</w:t>
      </w:r>
    </w:p>
    <w:p w:rsidR="00C60F61" w:rsidRPr="00022510" w:rsidRDefault="00C60F61" w:rsidP="00022510">
      <w:pPr>
        <w:spacing w:line="276" w:lineRule="auto"/>
        <w:jc w:val="both"/>
        <w:rPr>
          <w:rFonts w:ascii="Arial" w:hAnsi="Arial" w:cs="Arial"/>
          <w:szCs w:val="24"/>
        </w:rPr>
      </w:pPr>
    </w:p>
    <w:p w:rsidR="005B5FBD" w:rsidRPr="00022510" w:rsidRDefault="00C60F61" w:rsidP="00022510">
      <w:pPr>
        <w:spacing w:line="276" w:lineRule="auto"/>
        <w:jc w:val="both"/>
        <w:rPr>
          <w:rFonts w:ascii="Arial" w:hAnsi="Arial" w:cs="Arial"/>
          <w:szCs w:val="24"/>
        </w:rPr>
      </w:pPr>
      <w:r w:rsidRPr="00022510">
        <w:rPr>
          <w:rFonts w:ascii="Arial" w:hAnsi="Arial" w:cs="Arial"/>
          <w:b/>
          <w:szCs w:val="24"/>
        </w:rPr>
        <w:t xml:space="preserve">SEGUNDO. CONDENAR </w:t>
      </w:r>
      <w:r w:rsidRPr="00022510">
        <w:rPr>
          <w:rFonts w:ascii="Arial" w:hAnsi="Arial" w:cs="Arial"/>
          <w:szCs w:val="24"/>
        </w:rPr>
        <w:t>en costas a la parte recurrente. La liquidación se efectuará en el juzgado de origen.</w:t>
      </w:r>
    </w:p>
    <w:p w:rsidR="00C60F61" w:rsidRPr="00022510" w:rsidRDefault="00C60F61" w:rsidP="00022510">
      <w:pPr>
        <w:spacing w:line="276" w:lineRule="auto"/>
        <w:jc w:val="both"/>
        <w:rPr>
          <w:rFonts w:ascii="Arial" w:hAnsi="Arial" w:cs="Arial"/>
          <w:b/>
          <w:szCs w:val="24"/>
        </w:rPr>
      </w:pPr>
    </w:p>
    <w:p w:rsidR="00C60F61" w:rsidRPr="00022510" w:rsidRDefault="00C60F61" w:rsidP="00022510">
      <w:pPr>
        <w:spacing w:line="276" w:lineRule="auto"/>
        <w:jc w:val="both"/>
        <w:rPr>
          <w:rFonts w:ascii="Arial" w:hAnsi="Arial" w:cs="Arial"/>
          <w:b/>
          <w:szCs w:val="24"/>
        </w:rPr>
      </w:pPr>
      <w:r w:rsidRPr="00022510">
        <w:rPr>
          <w:rFonts w:ascii="Arial" w:hAnsi="Arial" w:cs="Arial"/>
          <w:b/>
          <w:szCs w:val="24"/>
        </w:rPr>
        <w:t xml:space="preserve">TERCERO. DEVOLVER </w:t>
      </w:r>
      <w:r w:rsidRPr="00022510">
        <w:rPr>
          <w:rFonts w:ascii="Arial" w:hAnsi="Arial" w:cs="Arial"/>
          <w:szCs w:val="24"/>
        </w:rPr>
        <w:t>el expediente a su lugar de origen.</w:t>
      </w:r>
    </w:p>
    <w:p w:rsidR="005B5FBD" w:rsidRDefault="005B5FBD" w:rsidP="00022510">
      <w:pPr>
        <w:pStyle w:val="Standard"/>
        <w:spacing w:line="276" w:lineRule="auto"/>
        <w:ind w:firstLine="708"/>
        <w:jc w:val="both"/>
        <w:rPr>
          <w:rFonts w:ascii="Arial" w:hAnsi="Arial" w:cs="Arial"/>
          <w:b/>
          <w:bCs/>
          <w:iCs/>
        </w:rPr>
      </w:pPr>
    </w:p>
    <w:p w:rsidR="00022510" w:rsidRDefault="00022510" w:rsidP="00022510">
      <w:pPr>
        <w:pStyle w:val="Standard"/>
        <w:spacing w:line="276" w:lineRule="auto"/>
        <w:ind w:firstLine="708"/>
        <w:jc w:val="both"/>
        <w:rPr>
          <w:rFonts w:ascii="Arial" w:hAnsi="Arial" w:cs="Arial"/>
          <w:b/>
          <w:bCs/>
          <w:iCs/>
        </w:rPr>
      </w:pPr>
    </w:p>
    <w:p w:rsidR="00022510" w:rsidRPr="00022510" w:rsidRDefault="00022510" w:rsidP="00022510">
      <w:pPr>
        <w:pStyle w:val="Standard"/>
        <w:spacing w:line="276" w:lineRule="auto"/>
        <w:ind w:firstLine="708"/>
        <w:jc w:val="both"/>
        <w:rPr>
          <w:rFonts w:ascii="Arial" w:hAnsi="Arial" w:cs="Arial"/>
          <w:b/>
          <w:bCs/>
          <w:iCs/>
        </w:rPr>
      </w:pPr>
    </w:p>
    <w:p w:rsidR="005B5FBD" w:rsidRPr="00022510" w:rsidRDefault="005B5FBD" w:rsidP="00022510">
      <w:pPr>
        <w:pStyle w:val="Standard"/>
        <w:spacing w:line="276" w:lineRule="auto"/>
        <w:jc w:val="center"/>
        <w:rPr>
          <w:rFonts w:ascii="Arial" w:hAnsi="Arial" w:cs="Arial"/>
          <w:b/>
          <w:bCs/>
          <w:iCs/>
        </w:rPr>
      </w:pPr>
      <w:r w:rsidRPr="00022510">
        <w:rPr>
          <w:rFonts w:ascii="Arial" w:hAnsi="Arial" w:cs="Arial"/>
          <w:b/>
          <w:bCs/>
          <w:iCs/>
        </w:rPr>
        <w:t>NOTIFÍQUESE</w:t>
      </w:r>
      <w:r w:rsidR="00C60F61" w:rsidRPr="00022510">
        <w:rPr>
          <w:rFonts w:ascii="Arial" w:hAnsi="Arial" w:cs="Arial"/>
          <w:b/>
          <w:bCs/>
          <w:iCs/>
        </w:rPr>
        <w:t xml:space="preserve"> Y CÚMPLASE </w:t>
      </w:r>
    </w:p>
    <w:p w:rsidR="005B5FBD" w:rsidRPr="00022510" w:rsidRDefault="005B5FBD" w:rsidP="00022510">
      <w:pPr>
        <w:pStyle w:val="Standard"/>
        <w:spacing w:line="276" w:lineRule="auto"/>
        <w:jc w:val="both"/>
        <w:rPr>
          <w:rFonts w:ascii="Arial" w:hAnsi="Arial" w:cs="Arial"/>
        </w:rPr>
      </w:pPr>
    </w:p>
    <w:p w:rsidR="00C60F61" w:rsidRPr="00022510" w:rsidRDefault="00C60F61" w:rsidP="00022510">
      <w:pPr>
        <w:pStyle w:val="Standard"/>
        <w:spacing w:line="276" w:lineRule="auto"/>
        <w:jc w:val="both"/>
        <w:rPr>
          <w:rFonts w:ascii="Arial" w:hAnsi="Arial" w:cs="Arial"/>
        </w:rPr>
      </w:pPr>
    </w:p>
    <w:p w:rsidR="00C60F61" w:rsidRPr="00022510" w:rsidRDefault="00C60F61" w:rsidP="00022510">
      <w:pPr>
        <w:pStyle w:val="Standard"/>
        <w:spacing w:line="276" w:lineRule="auto"/>
        <w:jc w:val="both"/>
        <w:rPr>
          <w:rFonts w:ascii="Arial" w:hAnsi="Arial" w:cs="Arial"/>
        </w:rPr>
      </w:pPr>
    </w:p>
    <w:p w:rsidR="00C60F61" w:rsidRPr="00022510" w:rsidRDefault="00C60F61" w:rsidP="00022510">
      <w:pPr>
        <w:pStyle w:val="Standard"/>
        <w:spacing w:line="276" w:lineRule="auto"/>
        <w:jc w:val="both"/>
        <w:rPr>
          <w:rFonts w:ascii="Arial" w:hAnsi="Arial" w:cs="Arial"/>
        </w:rPr>
      </w:pPr>
    </w:p>
    <w:p w:rsidR="005B5FBD" w:rsidRPr="00022510" w:rsidRDefault="00E77CF8" w:rsidP="00022510">
      <w:pPr>
        <w:pStyle w:val="Standard"/>
        <w:spacing w:line="276" w:lineRule="auto"/>
        <w:jc w:val="center"/>
        <w:rPr>
          <w:rFonts w:ascii="Arial" w:hAnsi="Arial" w:cs="Arial"/>
          <w:bCs/>
          <w:iCs/>
          <w:lang w:val="es-ES"/>
        </w:rPr>
      </w:pPr>
      <w:r w:rsidRPr="00022510">
        <w:rPr>
          <w:rFonts w:ascii="Arial" w:hAnsi="Arial" w:cs="Arial"/>
          <w:b/>
          <w:bCs/>
          <w:iCs/>
          <w:lang w:val="es-ES"/>
        </w:rPr>
        <w:t>OLGA LUCÍA HOYOS SEPULVEDA</w:t>
      </w:r>
    </w:p>
    <w:p w:rsidR="005B5FBD" w:rsidRPr="00022510" w:rsidRDefault="00022510" w:rsidP="00022510">
      <w:pPr>
        <w:pStyle w:val="Standard"/>
        <w:spacing w:line="276" w:lineRule="auto"/>
        <w:jc w:val="center"/>
        <w:rPr>
          <w:rFonts w:ascii="Arial" w:hAnsi="Arial" w:cs="Arial"/>
          <w:bCs/>
          <w:iCs/>
          <w:lang w:val="es-ES"/>
        </w:rPr>
      </w:pPr>
      <w:r>
        <w:rPr>
          <w:rFonts w:ascii="Arial" w:hAnsi="Arial" w:cs="Arial"/>
          <w:bCs/>
          <w:iCs/>
          <w:lang w:val="es-ES"/>
        </w:rPr>
        <w:t>M</w:t>
      </w:r>
      <w:r w:rsidR="00E77CF8" w:rsidRPr="00022510">
        <w:rPr>
          <w:rFonts w:ascii="Arial" w:hAnsi="Arial" w:cs="Arial"/>
          <w:bCs/>
          <w:iCs/>
          <w:lang w:val="es-ES"/>
        </w:rPr>
        <w:t>agistrada</w:t>
      </w:r>
    </w:p>
    <w:p w:rsidR="005B5FBD" w:rsidRPr="00022510" w:rsidRDefault="005B5FBD" w:rsidP="00022510">
      <w:pPr>
        <w:pStyle w:val="Standard"/>
        <w:spacing w:line="276" w:lineRule="auto"/>
        <w:ind w:firstLine="900"/>
        <w:jc w:val="center"/>
        <w:rPr>
          <w:rFonts w:ascii="Arial" w:hAnsi="Arial" w:cs="Arial"/>
          <w:b/>
          <w:bCs/>
          <w:iCs/>
          <w:lang w:val="es-ES"/>
        </w:rPr>
      </w:pPr>
    </w:p>
    <w:p w:rsidR="00C60F61" w:rsidRPr="00022510" w:rsidRDefault="00C60F61" w:rsidP="00022510">
      <w:pPr>
        <w:pStyle w:val="Standard"/>
        <w:spacing w:line="276" w:lineRule="auto"/>
        <w:ind w:firstLine="900"/>
        <w:jc w:val="center"/>
        <w:rPr>
          <w:rFonts w:ascii="Arial" w:hAnsi="Arial" w:cs="Arial"/>
          <w:b/>
          <w:bCs/>
          <w:iCs/>
          <w:lang w:val="es-ES"/>
        </w:rPr>
      </w:pPr>
    </w:p>
    <w:p w:rsidR="00C60F61" w:rsidRPr="00022510" w:rsidRDefault="00C60F61" w:rsidP="00022510">
      <w:pPr>
        <w:pStyle w:val="Standard"/>
        <w:spacing w:line="276" w:lineRule="auto"/>
        <w:ind w:firstLine="900"/>
        <w:jc w:val="center"/>
        <w:rPr>
          <w:rFonts w:ascii="Arial" w:hAnsi="Arial" w:cs="Arial"/>
          <w:b/>
          <w:bCs/>
          <w:iCs/>
          <w:lang w:val="es-ES"/>
        </w:rPr>
      </w:pPr>
    </w:p>
    <w:p w:rsidR="00C60F61" w:rsidRPr="00022510" w:rsidRDefault="00C60F61" w:rsidP="00022510">
      <w:pPr>
        <w:pStyle w:val="Standard"/>
        <w:spacing w:line="276" w:lineRule="auto"/>
        <w:ind w:firstLine="900"/>
        <w:jc w:val="center"/>
        <w:rPr>
          <w:rFonts w:ascii="Arial" w:hAnsi="Arial" w:cs="Arial"/>
          <w:b/>
          <w:bCs/>
          <w:iCs/>
          <w:lang w:val="es-ES"/>
        </w:rPr>
      </w:pPr>
    </w:p>
    <w:p w:rsidR="005B5FBD" w:rsidRPr="00022510" w:rsidRDefault="005B5FBD" w:rsidP="00022510">
      <w:pPr>
        <w:pStyle w:val="Standard"/>
        <w:spacing w:line="276" w:lineRule="auto"/>
        <w:ind w:firstLine="900"/>
        <w:jc w:val="center"/>
        <w:rPr>
          <w:rFonts w:ascii="Arial" w:hAnsi="Arial" w:cs="Arial"/>
          <w:b/>
          <w:bCs/>
          <w:iCs/>
          <w:lang w:val="es-ES"/>
        </w:rPr>
      </w:pPr>
    </w:p>
    <w:p w:rsidR="005B5FBD" w:rsidRPr="00022510" w:rsidRDefault="005B5FBD" w:rsidP="00022510">
      <w:pPr>
        <w:pStyle w:val="Standard"/>
        <w:spacing w:line="276" w:lineRule="auto"/>
        <w:rPr>
          <w:rFonts w:ascii="Arial" w:hAnsi="Arial" w:cs="Arial"/>
          <w:b/>
          <w:bCs/>
          <w:iCs/>
          <w:lang w:val="es-ES"/>
        </w:rPr>
      </w:pPr>
      <w:r w:rsidRPr="00022510">
        <w:rPr>
          <w:rFonts w:ascii="Arial" w:hAnsi="Arial" w:cs="Arial"/>
          <w:b/>
          <w:bCs/>
          <w:iCs/>
          <w:lang w:val="es-ES"/>
        </w:rPr>
        <w:t xml:space="preserve">JULIO CÉSAR SALAZAR MUÑOZ </w:t>
      </w:r>
      <w:r w:rsidR="00E77CF8" w:rsidRPr="00022510">
        <w:rPr>
          <w:rFonts w:ascii="Arial" w:hAnsi="Arial" w:cs="Arial"/>
          <w:b/>
          <w:bCs/>
          <w:iCs/>
          <w:lang w:val="es-ES"/>
        </w:rPr>
        <w:t xml:space="preserve">   </w:t>
      </w:r>
      <w:r w:rsidR="00022510">
        <w:rPr>
          <w:rFonts w:ascii="Arial" w:hAnsi="Arial" w:cs="Arial"/>
          <w:b/>
          <w:bCs/>
          <w:iCs/>
          <w:lang w:val="es-ES"/>
        </w:rPr>
        <w:tab/>
        <w:t>A</w:t>
      </w:r>
      <w:r w:rsidR="00E77CF8" w:rsidRPr="00022510">
        <w:rPr>
          <w:rFonts w:ascii="Arial" w:hAnsi="Arial" w:cs="Arial"/>
          <w:b/>
          <w:bCs/>
          <w:iCs/>
          <w:lang w:val="es-ES"/>
        </w:rPr>
        <w:t>NA LUCÍA CAICEDO CALDERÓN</w:t>
      </w:r>
      <w:r w:rsidR="00E77CF8" w:rsidRPr="00022510">
        <w:rPr>
          <w:rFonts w:ascii="Arial" w:hAnsi="Arial" w:cs="Arial"/>
          <w:b/>
          <w:bCs/>
          <w:iCs/>
          <w:lang w:val="es-ES"/>
        </w:rPr>
        <w:tab/>
      </w:r>
    </w:p>
    <w:p w:rsidR="005B5FBD" w:rsidRPr="00022510" w:rsidRDefault="005B5FBD" w:rsidP="00022510">
      <w:pPr>
        <w:pStyle w:val="Standard"/>
        <w:spacing w:line="276" w:lineRule="auto"/>
        <w:rPr>
          <w:rFonts w:ascii="Arial" w:hAnsi="Arial" w:cs="Arial"/>
          <w:bCs/>
          <w:iCs/>
          <w:lang w:val="es-ES"/>
        </w:rPr>
      </w:pPr>
      <w:r w:rsidRPr="00022510">
        <w:rPr>
          <w:rFonts w:ascii="Arial" w:hAnsi="Arial" w:cs="Arial"/>
          <w:b/>
          <w:bCs/>
          <w:iCs/>
          <w:lang w:val="es-ES"/>
        </w:rPr>
        <w:tab/>
      </w:r>
      <w:r w:rsidR="00E77CF8" w:rsidRPr="00022510">
        <w:rPr>
          <w:rFonts w:ascii="Arial" w:hAnsi="Arial" w:cs="Arial"/>
          <w:bCs/>
          <w:iCs/>
          <w:lang w:val="es-ES"/>
        </w:rPr>
        <w:t xml:space="preserve"> </w:t>
      </w:r>
      <w:r w:rsidR="00022510">
        <w:rPr>
          <w:rFonts w:ascii="Arial" w:hAnsi="Arial" w:cs="Arial"/>
          <w:bCs/>
          <w:iCs/>
          <w:lang w:val="es-ES"/>
        </w:rPr>
        <w:t xml:space="preserve">     </w:t>
      </w:r>
      <w:r w:rsidR="00E77CF8" w:rsidRPr="00022510">
        <w:rPr>
          <w:rFonts w:ascii="Arial" w:hAnsi="Arial" w:cs="Arial"/>
          <w:bCs/>
          <w:iCs/>
          <w:lang w:val="es-ES"/>
        </w:rPr>
        <w:t>Magistrado</w:t>
      </w:r>
      <w:r w:rsidR="00E77CF8" w:rsidRPr="00022510">
        <w:rPr>
          <w:rFonts w:ascii="Arial" w:hAnsi="Arial" w:cs="Arial"/>
          <w:bCs/>
          <w:iCs/>
          <w:lang w:val="es-ES"/>
        </w:rPr>
        <w:tab/>
      </w:r>
      <w:r w:rsidR="00E77CF8" w:rsidRPr="00022510">
        <w:rPr>
          <w:rFonts w:ascii="Arial" w:hAnsi="Arial" w:cs="Arial"/>
          <w:bCs/>
          <w:iCs/>
          <w:lang w:val="es-ES"/>
        </w:rPr>
        <w:tab/>
      </w:r>
      <w:r w:rsidR="00E77CF8" w:rsidRPr="00022510">
        <w:rPr>
          <w:rFonts w:ascii="Arial" w:hAnsi="Arial" w:cs="Arial"/>
          <w:bCs/>
          <w:iCs/>
          <w:lang w:val="es-ES"/>
        </w:rPr>
        <w:tab/>
      </w:r>
      <w:r w:rsidR="00E77CF8" w:rsidRPr="00022510">
        <w:rPr>
          <w:rFonts w:ascii="Arial" w:hAnsi="Arial" w:cs="Arial"/>
          <w:bCs/>
          <w:iCs/>
          <w:lang w:val="es-ES"/>
        </w:rPr>
        <w:tab/>
      </w:r>
      <w:r w:rsidR="00022510">
        <w:rPr>
          <w:rFonts w:ascii="Arial" w:hAnsi="Arial" w:cs="Arial"/>
          <w:bCs/>
          <w:iCs/>
          <w:lang w:val="es-ES"/>
        </w:rPr>
        <w:t xml:space="preserve"> </w:t>
      </w:r>
      <w:r w:rsidR="00E77CF8" w:rsidRPr="00022510">
        <w:rPr>
          <w:rFonts w:ascii="Arial" w:hAnsi="Arial" w:cs="Arial"/>
          <w:bCs/>
          <w:iCs/>
          <w:lang w:val="es-ES"/>
        </w:rPr>
        <w:tab/>
      </w:r>
      <w:r w:rsidR="00022510">
        <w:rPr>
          <w:rFonts w:ascii="Arial" w:hAnsi="Arial" w:cs="Arial"/>
          <w:bCs/>
          <w:iCs/>
          <w:lang w:val="es-ES"/>
        </w:rPr>
        <w:t>M</w:t>
      </w:r>
      <w:r w:rsidR="00E77CF8" w:rsidRPr="00022510">
        <w:rPr>
          <w:rFonts w:ascii="Arial" w:hAnsi="Arial" w:cs="Arial"/>
          <w:bCs/>
          <w:iCs/>
          <w:lang w:val="es-ES"/>
        </w:rPr>
        <w:t>agistrada</w:t>
      </w:r>
    </w:p>
    <w:p w:rsidR="005B5FBD" w:rsidRPr="00022510" w:rsidRDefault="005B5FBD" w:rsidP="00022510">
      <w:pPr>
        <w:pStyle w:val="Standard"/>
        <w:spacing w:line="276" w:lineRule="auto"/>
        <w:ind w:firstLine="900"/>
        <w:jc w:val="center"/>
        <w:rPr>
          <w:rFonts w:ascii="Arial" w:hAnsi="Arial" w:cs="Arial"/>
          <w:b/>
          <w:lang w:val="es-ES"/>
        </w:rPr>
      </w:pPr>
    </w:p>
    <w:p w:rsidR="005B5FBD" w:rsidRPr="00022510" w:rsidRDefault="005B5FBD" w:rsidP="00022510">
      <w:pPr>
        <w:pStyle w:val="Standard"/>
        <w:spacing w:line="276" w:lineRule="auto"/>
        <w:ind w:firstLine="900"/>
        <w:jc w:val="center"/>
        <w:rPr>
          <w:rFonts w:ascii="Arial" w:hAnsi="Arial" w:cs="Arial"/>
          <w:b/>
          <w:lang w:val="es-ES"/>
        </w:rPr>
      </w:pPr>
    </w:p>
    <w:p w:rsidR="005B5FBD" w:rsidRPr="00022510" w:rsidRDefault="005B5FBD" w:rsidP="00022510">
      <w:pPr>
        <w:pStyle w:val="Standard"/>
        <w:spacing w:line="276" w:lineRule="auto"/>
        <w:ind w:firstLine="900"/>
        <w:jc w:val="both"/>
        <w:rPr>
          <w:rFonts w:ascii="Arial" w:hAnsi="Arial" w:cs="Arial"/>
        </w:rPr>
      </w:pPr>
      <w:r w:rsidRPr="00022510">
        <w:rPr>
          <w:rFonts w:ascii="Arial" w:hAnsi="Arial" w:cs="Arial"/>
          <w:bCs/>
          <w:iCs/>
          <w:lang w:val="es-ES"/>
        </w:rPr>
        <w:t xml:space="preserve">         </w:t>
      </w:r>
    </w:p>
    <w:p w:rsidR="005B5FBD" w:rsidRPr="00022510" w:rsidRDefault="005B5FBD" w:rsidP="00022510">
      <w:pPr>
        <w:pStyle w:val="Standard"/>
        <w:spacing w:line="276" w:lineRule="auto"/>
        <w:ind w:firstLine="900"/>
        <w:jc w:val="both"/>
        <w:rPr>
          <w:rFonts w:ascii="Arial" w:hAnsi="Arial" w:cs="Arial"/>
          <w:bCs/>
          <w:iCs/>
          <w:lang w:val="es-ES"/>
        </w:rPr>
      </w:pPr>
    </w:p>
    <w:p w:rsidR="005B5FBD" w:rsidRPr="00022510" w:rsidRDefault="005B5FBD" w:rsidP="00022510">
      <w:pPr>
        <w:pStyle w:val="Standard"/>
        <w:spacing w:line="276" w:lineRule="auto"/>
        <w:ind w:firstLine="900"/>
        <w:jc w:val="center"/>
        <w:rPr>
          <w:rFonts w:ascii="Arial" w:hAnsi="Arial" w:cs="Arial"/>
        </w:rPr>
      </w:pPr>
      <w:r w:rsidRPr="00022510">
        <w:rPr>
          <w:rFonts w:ascii="Arial" w:hAnsi="Arial" w:cs="Arial"/>
          <w:b/>
          <w:bCs/>
          <w:iCs/>
          <w:lang w:val="es-ES"/>
        </w:rPr>
        <w:tab/>
      </w:r>
      <w:r w:rsidR="00022510">
        <w:rPr>
          <w:rFonts w:ascii="Arial" w:hAnsi="Arial" w:cs="Arial"/>
          <w:b/>
          <w:bCs/>
          <w:iCs/>
          <w:lang w:val="es-ES"/>
        </w:rPr>
        <w:t xml:space="preserve"> </w:t>
      </w:r>
    </w:p>
    <w:p w:rsidR="008F2791" w:rsidRPr="00022510" w:rsidRDefault="008F2791" w:rsidP="00022510">
      <w:pPr>
        <w:spacing w:line="276" w:lineRule="auto"/>
        <w:rPr>
          <w:rFonts w:ascii="Arial" w:hAnsi="Arial" w:cs="Arial"/>
          <w:szCs w:val="24"/>
        </w:rPr>
      </w:pPr>
      <w:bookmarkStart w:id="2" w:name="_GoBack"/>
      <w:bookmarkEnd w:id="2"/>
    </w:p>
    <w:sectPr w:rsidR="008F2791" w:rsidRPr="00022510" w:rsidSect="002E1256">
      <w:headerReference w:type="default" r:id="rId7"/>
      <w:footerReference w:type="even" r:id="rId8"/>
      <w:footerReference w:type="default" r:id="rId9"/>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F4" w:rsidRDefault="003E06F4" w:rsidP="005B5FBD">
      <w:r>
        <w:separator/>
      </w:r>
    </w:p>
  </w:endnote>
  <w:endnote w:type="continuationSeparator" w:id="0">
    <w:p w:rsidR="003E06F4" w:rsidRDefault="003E06F4" w:rsidP="005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71" w:rsidRDefault="000130E6"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60C71" w:rsidRDefault="003E06F4"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71" w:rsidRDefault="000130E6"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A24E6">
      <w:rPr>
        <w:rStyle w:val="Numrodepage"/>
        <w:noProof/>
      </w:rPr>
      <w:t>7</w:t>
    </w:r>
    <w:r>
      <w:rPr>
        <w:rStyle w:val="Numrodepage"/>
      </w:rPr>
      <w:fldChar w:fldCharType="end"/>
    </w:r>
  </w:p>
  <w:p w:rsidR="00460C71" w:rsidRDefault="003E06F4"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F4" w:rsidRDefault="003E06F4" w:rsidP="005B5FBD">
      <w:r>
        <w:separator/>
      </w:r>
    </w:p>
  </w:footnote>
  <w:footnote w:type="continuationSeparator" w:id="0">
    <w:p w:rsidR="003E06F4" w:rsidRDefault="003E06F4" w:rsidP="005B5FBD">
      <w:r>
        <w:continuationSeparator/>
      </w:r>
    </w:p>
  </w:footnote>
  <w:footnote w:id="1">
    <w:p w:rsidR="005B5FBD" w:rsidRPr="00B76E19" w:rsidRDefault="005B5FBD" w:rsidP="005B5FBD">
      <w:pPr>
        <w:pStyle w:val="NormalWeb"/>
        <w:shd w:val="clear" w:color="auto" w:fill="FFFFFF"/>
        <w:contextualSpacing/>
        <w:jc w:val="both"/>
        <w:rPr>
          <w:rFonts w:ascii="Arial" w:hAnsi="Arial" w:cs="Arial"/>
          <w:color w:val="000000"/>
          <w:sz w:val="16"/>
          <w:szCs w:val="16"/>
        </w:rPr>
      </w:pPr>
      <w:r>
        <w:rPr>
          <w:rStyle w:val="Appelnotedebasdep"/>
        </w:rPr>
        <w:footnoteRef/>
      </w:r>
      <w:r>
        <w:t xml:space="preserve"> A</w:t>
      </w:r>
      <w:r w:rsidRPr="00B76E19">
        <w:rPr>
          <w:rFonts w:ascii="Arial" w:hAnsi="Arial" w:cs="Arial"/>
          <w:b/>
          <w:bCs/>
          <w:color w:val="000000"/>
          <w:sz w:val="16"/>
          <w:szCs w:val="16"/>
        </w:rPr>
        <w:t>RTÍCULO </w:t>
      </w:r>
      <w:bookmarkStart w:id="0" w:name="BM7"/>
      <w:r w:rsidRPr="00B76E19">
        <w:rPr>
          <w:rFonts w:ascii="Arial" w:hAnsi="Arial" w:cs="Arial"/>
          <w:b/>
          <w:bCs/>
          <w:color w:val="000000"/>
          <w:sz w:val="16"/>
          <w:szCs w:val="16"/>
        </w:rPr>
        <w:t> </w:t>
      </w:r>
      <w:bookmarkStart w:id="1" w:name="7"/>
      <w:r w:rsidRPr="00B76E19">
        <w:rPr>
          <w:rFonts w:ascii="Arial" w:hAnsi="Arial" w:cs="Arial"/>
          <w:b/>
          <w:bCs/>
          <w:color w:val="000000"/>
          <w:sz w:val="16"/>
          <w:szCs w:val="16"/>
        </w:rPr>
        <w:t> </w:t>
      </w:r>
      <w:bookmarkEnd w:id="1"/>
      <w:r w:rsidRPr="00B76E19">
        <w:rPr>
          <w:rFonts w:ascii="Arial" w:hAnsi="Arial" w:cs="Arial"/>
          <w:b/>
          <w:bCs/>
          <w:color w:val="000000"/>
          <w:sz w:val="16"/>
          <w:szCs w:val="16"/>
        </w:rPr>
        <w:t>7º</w:t>
      </w:r>
      <w:r w:rsidRPr="00B76E19">
        <w:rPr>
          <w:rFonts w:ascii="Arial" w:hAnsi="Arial" w:cs="Arial"/>
          <w:color w:val="000000"/>
          <w:sz w:val="16"/>
          <w:szCs w:val="16"/>
        </w:rPr>
        <w:t>-</w:t>
      </w:r>
      <w:r w:rsidRPr="00B76E19">
        <w:rPr>
          <w:rFonts w:ascii="Arial" w:hAnsi="Arial" w:cs="Arial"/>
          <w:b/>
          <w:bCs/>
          <w:color w:val="000000"/>
          <w:sz w:val="16"/>
          <w:szCs w:val="16"/>
        </w:rPr>
        <w:t>De los actos del liquidador.</w:t>
      </w:r>
      <w:r w:rsidRPr="00B76E19">
        <w:rPr>
          <w:rStyle w:val="apple-converted-space"/>
          <w:rFonts w:ascii="Arial" w:hAnsi="Arial" w:cs="Arial"/>
          <w:color w:val="000000"/>
          <w:sz w:val="16"/>
          <w:szCs w:val="16"/>
        </w:rPr>
        <w:t> </w:t>
      </w:r>
      <w:bookmarkEnd w:id="0"/>
      <w:r w:rsidRPr="00B76E19">
        <w:rPr>
          <w:rFonts w:ascii="Arial" w:hAnsi="Arial" w:cs="Arial"/>
          <w:color w:val="000000"/>
          <w:sz w:val="16"/>
          <w:szCs w:val="16"/>
        </w:rPr>
        <w:fldChar w:fldCharType="begin"/>
      </w:r>
      <w:r w:rsidRPr="00B76E19">
        <w:rPr>
          <w:rFonts w:ascii="Arial" w:hAnsi="Arial" w:cs="Arial"/>
          <w:color w:val="000000"/>
          <w:sz w:val="16"/>
          <w:szCs w:val="16"/>
        </w:rPr>
        <w:instrText xml:space="preserve"> HYPERLINK "http://www.alcaldiabogota.gov.co/sisjur/normas/Norma1.jsp?i=22431" \l "7" </w:instrText>
      </w:r>
      <w:r w:rsidRPr="00B76E19">
        <w:rPr>
          <w:rFonts w:ascii="Arial" w:hAnsi="Arial" w:cs="Arial"/>
          <w:color w:val="000000"/>
          <w:sz w:val="16"/>
          <w:szCs w:val="16"/>
        </w:rPr>
        <w:fldChar w:fldCharType="separate"/>
      </w:r>
      <w:r w:rsidRPr="00B76E19">
        <w:rPr>
          <w:rStyle w:val="Lienhypertexte"/>
          <w:rFonts w:ascii="Arial" w:hAnsi="Arial" w:cs="Arial"/>
          <w:sz w:val="16"/>
          <w:szCs w:val="16"/>
        </w:rPr>
        <w:t>Modificado por el art. 7, Ley 1105 de 2006</w:t>
      </w:r>
      <w:r w:rsidRPr="00B76E19">
        <w:rPr>
          <w:rFonts w:ascii="Arial" w:hAnsi="Arial" w:cs="Arial"/>
          <w:color w:val="000000"/>
          <w:sz w:val="16"/>
          <w:szCs w:val="16"/>
        </w:rPr>
        <w:fldChar w:fldCharType="end"/>
      </w:r>
      <w:r w:rsidRPr="00B76E19">
        <w:rPr>
          <w:rFonts w:ascii="Arial" w:hAnsi="Arial" w:cs="Arial"/>
          <w:color w:val="000000"/>
          <w:sz w:val="16"/>
          <w:szCs w:val="16"/>
        </w:rPr>
        <w:t>. Los actos del liquidador relativos a la aceptación, rechazo, prelación o calificación de créditos y en general, los que por su naturaleza constituyen ejercicio de funciones administrativas, constituyen actos administrativos y serán objeto de control por la jurisdicción de lo contencioso administrativo. Los actos administrativos del liquidador gozan de presunción de legalidad y su impugnación ante la jurisdicción de lo contencioso administrativo no suspenderá en ningún caso el proceso de liquidación.</w:t>
      </w:r>
    </w:p>
    <w:p w:rsidR="005B5FBD" w:rsidRPr="00B76E19" w:rsidRDefault="005B5FBD" w:rsidP="005B5FBD">
      <w:pPr>
        <w:pStyle w:val="NormalWeb"/>
        <w:contextualSpacing/>
        <w:jc w:val="both"/>
        <w:rPr>
          <w:rFonts w:ascii="Arial" w:hAnsi="Arial" w:cs="Arial"/>
          <w:color w:val="000000"/>
          <w:sz w:val="16"/>
          <w:szCs w:val="16"/>
          <w:shd w:val="clear" w:color="auto" w:fill="FFFFFF"/>
        </w:rPr>
      </w:pPr>
      <w:r w:rsidRPr="00B76E19">
        <w:rPr>
          <w:rFonts w:ascii="Arial" w:hAnsi="Arial" w:cs="Arial"/>
          <w:color w:val="000000"/>
          <w:sz w:val="16"/>
          <w:szCs w:val="16"/>
          <w:shd w:val="clear" w:color="auto" w:fill="FFFFFF"/>
        </w:rPr>
        <w:t>Contra los actos administrativos del liquidador únicamente procederá el recurso de reposición; contra los actos de trámite, preparatorios, de impulso o ejecución del proceso, no procederá recurso alguno.</w:t>
      </w:r>
    </w:p>
    <w:p w:rsidR="005B5FBD" w:rsidRPr="00B76E19" w:rsidRDefault="005B5FBD" w:rsidP="005B5FBD">
      <w:pPr>
        <w:pStyle w:val="NormalWeb"/>
        <w:contextualSpacing/>
        <w:jc w:val="both"/>
        <w:rPr>
          <w:rFonts w:ascii="Arial" w:hAnsi="Arial" w:cs="Arial"/>
          <w:color w:val="000000"/>
          <w:sz w:val="16"/>
          <w:szCs w:val="16"/>
          <w:shd w:val="clear" w:color="auto" w:fill="FFFFFF"/>
        </w:rPr>
      </w:pPr>
      <w:r w:rsidRPr="00B76E19">
        <w:rPr>
          <w:rFonts w:ascii="Arial" w:hAnsi="Arial" w:cs="Arial"/>
          <w:color w:val="000000"/>
          <w:sz w:val="16"/>
          <w:szCs w:val="16"/>
          <w:shd w:val="clear" w:color="auto" w:fill="FFFFFF"/>
        </w:rPr>
        <w:t>El liquidador podrá revocar directamente los actos administrativos manifiestamente ilegales o que se hayan obtenido por medios ilegales.</w:t>
      </w:r>
    </w:p>
    <w:p w:rsidR="005B5FBD" w:rsidRPr="00B76E19" w:rsidRDefault="005B5FBD" w:rsidP="005B5FBD">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60" w:rsidRPr="00600660" w:rsidRDefault="00600660" w:rsidP="00600660">
    <w:pPr>
      <w:pStyle w:val="En-tte"/>
      <w:jc w:val="center"/>
      <w:rPr>
        <w:rFonts w:ascii="Arial" w:hAnsi="Arial" w:cs="Arial"/>
        <w:sz w:val="18"/>
        <w:szCs w:val="18"/>
      </w:rPr>
    </w:pPr>
    <w:r w:rsidRPr="00600660">
      <w:rPr>
        <w:rFonts w:ascii="Arial" w:hAnsi="Arial" w:cs="Arial"/>
        <w:sz w:val="18"/>
        <w:szCs w:val="18"/>
      </w:rPr>
      <w:t xml:space="preserve">Proceso Ejecutivo Laboral </w:t>
    </w:r>
  </w:p>
  <w:p w:rsidR="00600660" w:rsidRPr="00600660" w:rsidRDefault="00600660" w:rsidP="00600660">
    <w:pPr>
      <w:pStyle w:val="En-tte"/>
      <w:jc w:val="center"/>
      <w:rPr>
        <w:rFonts w:ascii="Arial" w:hAnsi="Arial" w:cs="Arial"/>
        <w:sz w:val="18"/>
        <w:szCs w:val="18"/>
      </w:rPr>
    </w:pPr>
    <w:r w:rsidRPr="00600660">
      <w:rPr>
        <w:rFonts w:ascii="Arial" w:hAnsi="Arial" w:cs="Arial"/>
        <w:sz w:val="18"/>
        <w:szCs w:val="18"/>
      </w:rPr>
      <w:t>66001-3105-004-2009-01602-01</w:t>
    </w:r>
  </w:p>
  <w:p w:rsidR="00600660" w:rsidRDefault="00600660" w:rsidP="00600660">
    <w:pPr>
      <w:pStyle w:val="En-tte"/>
      <w:jc w:val="center"/>
      <w:rPr>
        <w:rFonts w:ascii="Arial" w:hAnsi="Arial" w:cs="Arial"/>
        <w:sz w:val="18"/>
        <w:szCs w:val="18"/>
      </w:rPr>
    </w:pPr>
    <w:r w:rsidRPr="00600660">
      <w:rPr>
        <w:rFonts w:ascii="Arial" w:hAnsi="Arial" w:cs="Arial"/>
        <w:sz w:val="18"/>
        <w:szCs w:val="18"/>
      </w:rPr>
      <w:t xml:space="preserve">Patricia </w:t>
    </w:r>
    <w:proofErr w:type="spellStart"/>
    <w:r w:rsidRPr="00600660">
      <w:rPr>
        <w:rFonts w:ascii="Arial" w:hAnsi="Arial" w:cs="Arial"/>
        <w:sz w:val="18"/>
        <w:szCs w:val="18"/>
      </w:rPr>
      <w:t>Quirma</w:t>
    </w:r>
    <w:proofErr w:type="spellEnd"/>
    <w:r w:rsidRPr="00600660">
      <w:rPr>
        <w:rFonts w:ascii="Arial" w:hAnsi="Arial" w:cs="Arial"/>
        <w:sz w:val="18"/>
        <w:szCs w:val="18"/>
      </w:rPr>
      <w:t xml:space="preserve"> Acevedo vs </w:t>
    </w:r>
    <w:proofErr w:type="spellStart"/>
    <w:r w:rsidRPr="00600660">
      <w:rPr>
        <w:rFonts w:ascii="Arial" w:hAnsi="Arial" w:cs="Arial"/>
        <w:sz w:val="18"/>
        <w:szCs w:val="18"/>
      </w:rPr>
      <w:t>Fiduagraria</w:t>
    </w:r>
    <w:proofErr w:type="spellEnd"/>
    <w:r w:rsidRPr="00600660">
      <w:rPr>
        <w:rFonts w:ascii="Arial" w:hAnsi="Arial" w:cs="Arial"/>
        <w:sz w:val="18"/>
        <w:szCs w:val="18"/>
      </w:rPr>
      <w:t xml:space="preserve"> y otros</w:t>
    </w:r>
  </w:p>
  <w:p w:rsidR="00600660" w:rsidRPr="00600660" w:rsidRDefault="00600660" w:rsidP="00600660">
    <w:pPr>
      <w:pStyle w:val="En-tte"/>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C8"/>
    <w:rsid w:val="00010B09"/>
    <w:rsid w:val="000130E6"/>
    <w:rsid w:val="00014631"/>
    <w:rsid w:val="00016968"/>
    <w:rsid w:val="00022510"/>
    <w:rsid w:val="000277F9"/>
    <w:rsid w:val="00091CF1"/>
    <w:rsid w:val="000A1840"/>
    <w:rsid w:val="000E33B2"/>
    <w:rsid w:val="000F1663"/>
    <w:rsid w:val="00172E21"/>
    <w:rsid w:val="0018098F"/>
    <w:rsid w:val="001E6652"/>
    <w:rsid w:val="001F5A7A"/>
    <w:rsid w:val="00201CBB"/>
    <w:rsid w:val="002632E5"/>
    <w:rsid w:val="00287FB3"/>
    <w:rsid w:val="002A1903"/>
    <w:rsid w:val="002E1256"/>
    <w:rsid w:val="002E12E3"/>
    <w:rsid w:val="002F58FE"/>
    <w:rsid w:val="003210B8"/>
    <w:rsid w:val="00321DCB"/>
    <w:rsid w:val="00335AA1"/>
    <w:rsid w:val="0039075E"/>
    <w:rsid w:val="003E06F4"/>
    <w:rsid w:val="004230EA"/>
    <w:rsid w:val="0043735E"/>
    <w:rsid w:val="00443ECE"/>
    <w:rsid w:val="00453258"/>
    <w:rsid w:val="0048269D"/>
    <w:rsid w:val="004D4AAA"/>
    <w:rsid w:val="004D7351"/>
    <w:rsid w:val="004E06DD"/>
    <w:rsid w:val="004E0ACB"/>
    <w:rsid w:val="00540F54"/>
    <w:rsid w:val="00557E73"/>
    <w:rsid w:val="005B5FBD"/>
    <w:rsid w:val="005D06C7"/>
    <w:rsid w:val="00600660"/>
    <w:rsid w:val="006209F0"/>
    <w:rsid w:val="00623C5D"/>
    <w:rsid w:val="006551F1"/>
    <w:rsid w:val="0068060E"/>
    <w:rsid w:val="006917AF"/>
    <w:rsid w:val="006B6003"/>
    <w:rsid w:val="006C20A6"/>
    <w:rsid w:val="006E19AC"/>
    <w:rsid w:val="006F4D31"/>
    <w:rsid w:val="00716C41"/>
    <w:rsid w:val="00740971"/>
    <w:rsid w:val="00753A15"/>
    <w:rsid w:val="00767DC8"/>
    <w:rsid w:val="00791963"/>
    <w:rsid w:val="007B7B38"/>
    <w:rsid w:val="0085025E"/>
    <w:rsid w:val="0085469A"/>
    <w:rsid w:val="00886F01"/>
    <w:rsid w:val="0089035B"/>
    <w:rsid w:val="008922C8"/>
    <w:rsid w:val="00894752"/>
    <w:rsid w:val="008A04B0"/>
    <w:rsid w:val="008B6958"/>
    <w:rsid w:val="008C504C"/>
    <w:rsid w:val="008D0CBC"/>
    <w:rsid w:val="008F2791"/>
    <w:rsid w:val="008F6E4F"/>
    <w:rsid w:val="00943AB2"/>
    <w:rsid w:val="0096098E"/>
    <w:rsid w:val="00982BF1"/>
    <w:rsid w:val="00990440"/>
    <w:rsid w:val="00990709"/>
    <w:rsid w:val="009B0DED"/>
    <w:rsid w:val="009B6B70"/>
    <w:rsid w:val="009B75E8"/>
    <w:rsid w:val="00A21C6E"/>
    <w:rsid w:val="00A33E2A"/>
    <w:rsid w:val="00A64DBD"/>
    <w:rsid w:val="00AB5DA4"/>
    <w:rsid w:val="00AD064B"/>
    <w:rsid w:val="00AD5127"/>
    <w:rsid w:val="00B00B8C"/>
    <w:rsid w:val="00B751DA"/>
    <w:rsid w:val="00B754F0"/>
    <w:rsid w:val="00B90DE9"/>
    <w:rsid w:val="00BE1199"/>
    <w:rsid w:val="00BE7F50"/>
    <w:rsid w:val="00C27360"/>
    <w:rsid w:val="00C60F61"/>
    <w:rsid w:val="00C87544"/>
    <w:rsid w:val="00CA4B8A"/>
    <w:rsid w:val="00CC4F1C"/>
    <w:rsid w:val="00CD2A41"/>
    <w:rsid w:val="00D55340"/>
    <w:rsid w:val="00D905F0"/>
    <w:rsid w:val="00DB0DCD"/>
    <w:rsid w:val="00DE7E85"/>
    <w:rsid w:val="00E20F96"/>
    <w:rsid w:val="00E22A2C"/>
    <w:rsid w:val="00E37A9E"/>
    <w:rsid w:val="00E50B71"/>
    <w:rsid w:val="00E51A95"/>
    <w:rsid w:val="00E77CF8"/>
    <w:rsid w:val="00EA24E6"/>
    <w:rsid w:val="00ED47FA"/>
    <w:rsid w:val="00F04612"/>
    <w:rsid w:val="00F42693"/>
    <w:rsid w:val="00F5194D"/>
    <w:rsid w:val="00F73B0E"/>
    <w:rsid w:val="00F90CEA"/>
    <w:rsid w:val="00FB5C52"/>
    <w:rsid w:val="00FC79AD"/>
    <w:rsid w:val="00FE6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BD"/>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B5FBD"/>
    <w:pPr>
      <w:tabs>
        <w:tab w:val="center" w:pos="4252"/>
        <w:tab w:val="right" w:pos="8504"/>
      </w:tabs>
    </w:pPr>
  </w:style>
  <w:style w:type="character" w:customStyle="1" w:styleId="PieddepageCar">
    <w:name w:val="Pied de page Car"/>
    <w:basedOn w:val="Policepardfaut"/>
    <w:link w:val="Pieddepage"/>
    <w:rsid w:val="005B5FBD"/>
    <w:rPr>
      <w:rFonts w:ascii="Times New Roman" w:eastAsia="Times New Roman" w:hAnsi="Times New Roman" w:cs="Times New Roman"/>
      <w:sz w:val="24"/>
      <w:szCs w:val="20"/>
      <w:lang w:val="es-ES_tradnl" w:eastAsia="es-ES"/>
    </w:rPr>
  </w:style>
  <w:style w:type="character" w:styleId="Numrodepage">
    <w:name w:val="page number"/>
    <w:basedOn w:val="Policepardfaut"/>
    <w:rsid w:val="005B5FBD"/>
  </w:style>
  <w:style w:type="paragraph" w:styleId="Sansinterligne">
    <w:name w:val="No Spacing"/>
    <w:uiPriority w:val="1"/>
    <w:qFormat/>
    <w:rsid w:val="005B5FBD"/>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5B5FBD"/>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basedOn w:val="Normal"/>
    <w:link w:val="NotedebasdepageCar"/>
    <w:uiPriority w:val="99"/>
    <w:semiHidden/>
    <w:unhideWhenUsed/>
    <w:rsid w:val="005B5FBD"/>
    <w:rPr>
      <w:sz w:val="20"/>
    </w:rPr>
  </w:style>
  <w:style w:type="character" w:customStyle="1" w:styleId="NotedebasdepageCar">
    <w:name w:val="Note de bas de page Car"/>
    <w:basedOn w:val="Policepardfaut"/>
    <w:link w:val="Notedebasdepage"/>
    <w:uiPriority w:val="99"/>
    <w:semiHidden/>
    <w:rsid w:val="005B5FBD"/>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5B5FBD"/>
    <w:rPr>
      <w:vertAlign w:val="superscript"/>
    </w:rPr>
  </w:style>
  <w:style w:type="character" w:customStyle="1" w:styleId="apple-converted-space">
    <w:name w:val="apple-converted-space"/>
    <w:basedOn w:val="Policepardfaut"/>
    <w:rsid w:val="005B5FBD"/>
  </w:style>
  <w:style w:type="paragraph" w:styleId="NormalWeb">
    <w:name w:val="Normal (Web)"/>
    <w:basedOn w:val="Normal"/>
    <w:uiPriority w:val="99"/>
    <w:semiHidden/>
    <w:unhideWhenUsed/>
    <w:rsid w:val="005B5FBD"/>
    <w:pPr>
      <w:spacing w:before="100" w:beforeAutospacing="1" w:after="100" w:afterAutospacing="1"/>
    </w:pPr>
    <w:rPr>
      <w:szCs w:val="24"/>
      <w:lang w:val="es-ES"/>
    </w:rPr>
  </w:style>
  <w:style w:type="character" w:styleId="Lienhypertexte">
    <w:name w:val="Hyperlink"/>
    <w:basedOn w:val="Policepardfaut"/>
    <w:uiPriority w:val="99"/>
    <w:semiHidden/>
    <w:unhideWhenUsed/>
    <w:rsid w:val="005B5FBD"/>
    <w:rPr>
      <w:color w:val="0000FF"/>
      <w:u w:val="single"/>
    </w:rPr>
  </w:style>
  <w:style w:type="paragraph" w:styleId="Paragraphedeliste">
    <w:name w:val="List Paragraph"/>
    <w:basedOn w:val="Normal"/>
    <w:uiPriority w:val="34"/>
    <w:qFormat/>
    <w:rsid w:val="00FE6B1A"/>
    <w:pPr>
      <w:ind w:left="720"/>
      <w:contextualSpacing/>
    </w:pPr>
  </w:style>
  <w:style w:type="paragraph" w:styleId="En-tte">
    <w:name w:val="header"/>
    <w:basedOn w:val="Normal"/>
    <w:link w:val="En-tteCar"/>
    <w:uiPriority w:val="99"/>
    <w:unhideWhenUsed/>
    <w:rsid w:val="00600660"/>
    <w:pPr>
      <w:tabs>
        <w:tab w:val="center" w:pos="4252"/>
        <w:tab w:val="right" w:pos="8504"/>
      </w:tabs>
    </w:pPr>
  </w:style>
  <w:style w:type="character" w:customStyle="1" w:styleId="En-tteCar">
    <w:name w:val="En-tête Car"/>
    <w:basedOn w:val="Policepardfaut"/>
    <w:link w:val="En-tte"/>
    <w:uiPriority w:val="99"/>
    <w:rsid w:val="00600660"/>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BD"/>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B5FBD"/>
    <w:pPr>
      <w:tabs>
        <w:tab w:val="center" w:pos="4252"/>
        <w:tab w:val="right" w:pos="8504"/>
      </w:tabs>
    </w:pPr>
  </w:style>
  <w:style w:type="character" w:customStyle="1" w:styleId="PieddepageCar">
    <w:name w:val="Pied de page Car"/>
    <w:basedOn w:val="Policepardfaut"/>
    <w:link w:val="Pieddepage"/>
    <w:rsid w:val="005B5FBD"/>
    <w:rPr>
      <w:rFonts w:ascii="Times New Roman" w:eastAsia="Times New Roman" w:hAnsi="Times New Roman" w:cs="Times New Roman"/>
      <w:sz w:val="24"/>
      <w:szCs w:val="20"/>
      <w:lang w:val="es-ES_tradnl" w:eastAsia="es-ES"/>
    </w:rPr>
  </w:style>
  <w:style w:type="character" w:styleId="Numrodepage">
    <w:name w:val="page number"/>
    <w:basedOn w:val="Policepardfaut"/>
    <w:rsid w:val="005B5FBD"/>
  </w:style>
  <w:style w:type="paragraph" w:styleId="Sansinterligne">
    <w:name w:val="No Spacing"/>
    <w:uiPriority w:val="1"/>
    <w:qFormat/>
    <w:rsid w:val="005B5FBD"/>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5B5FBD"/>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basedOn w:val="Normal"/>
    <w:link w:val="NotedebasdepageCar"/>
    <w:uiPriority w:val="99"/>
    <w:semiHidden/>
    <w:unhideWhenUsed/>
    <w:rsid w:val="005B5FBD"/>
    <w:rPr>
      <w:sz w:val="20"/>
    </w:rPr>
  </w:style>
  <w:style w:type="character" w:customStyle="1" w:styleId="NotedebasdepageCar">
    <w:name w:val="Note de bas de page Car"/>
    <w:basedOn w:val="Policepardfaut"/>
    <w:link w:val="Notedebasdepage"/>
    <w:uiPriority w:val="99"/>
    <w:semiHidden/>
    <w:rsid w:val="005B5FBD"/>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5B5FBD"/>
    <w:rPr>
      <w:vertAlign w:val="superscript"/>
    </w:rPr>
  </w:style>
  <w:style w:type="character" w:customStyle="1" w:styleId="apple-converted-space">
    <w:name w:val="apple-converted-space"/>
    <w:basedOn w:val="Policepardfaut"/>
    <w:rsid w:val="005B5FBD"/>
  </w:style>
  <w:style w:type="paragraph" w:styleId="NormalWeb">
    <w:name w:val="Normal (Web)"/>
    <w:basedOn w:val="Normal"/>
    <w:uiPriority w:val="99"/>
    <w:semiHidden/>
    <w:unhideWhenUsed/>
    <w:rsid w:val="005B5FBD"/>
    <w:pPr>
      <w:spacing w:before="100" w:beforeAutospacing="1" w:after="100" w:afterAutospacing="1"/>
    </w:pPr>
    <w:rPr>
      <w:szCs w:val="24"/>
      <w:lang w:val="es-ES"/>
    </w:rPr>
  </w:style>
  <w:style w:type="character" w:styleId="Lienhypertexte">
    <w:name w:val="Hyperlink"/>
    <w:basedOn w:val="Policepardfaut"/>
    <w:uiPriority w:val="99"/>
    <w:semiHidden/>
    <w:unhideWhenUsed/>
    <w:rsid w:val="005B5FBD"/>
    <w:rPr>
      <w:color w:val="0000FF"/>
      <w:u w:val="single"/>
    </w:rPr>
  </w:style>
  <w:style w:type="paragraph" w:styleId="Paragraphedeliste">
    <w:name w:val="List Paragraph"/>
    <w:basedOn w:val="Normal"/>
    <w:uiPriority w:val="34"/>
    <w:qFormat/>
    <w:rsid w:val="00FE6B1A"/>
    <w:pPr>
      <w:ind w:left="720"/>
      <w:contextualSpacing/>
    </w:pPr>
  </w:style>
  <w:style w:type="paragraph" w:styleId="En-tte">
    <w:name w:val="header"/>
    <w:basedOn w:val="Normal"/>
    <w:link w:val="En-tteCar"/>
    <w:uiPriority w:val="99"/>
    <w:unhideWhenUsed/>
    <w:rsid w:val="00600660"/>
    <w:pPr>
      <w:tabs>
        <w:tab w:val="center" w:pos="4252"/>
        <w:tab w:val="right" w:pos="8504"/>
      </w:tabs>
    </w:pPr>
  </w:style>
  <w:style w:type="character" w:customStyle="1" w:styleId="En-tteCar">
    <w:name w:val="En-tête Car"/>
    <w:basedOn w:val="Policepardfaut"/>
    <w:link w:val="En-tte"/>
    <w:uiPriority w:val="99"/>
    <w:rsid w:val="0060066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2762</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6</cp:revision>
  <dcterms:created xsi:type="dcterms:W3CDTF">2016-11-25T16:23:00Z</dcterms:created>
  <dcterms:modified xsi:type="dcterms:W3CDTF">2017-03-19T09:42:00Z</dcterms:modified>
</cp:coreProperties>
</file>