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51" w:rsidRPr="00950851" w:rsidRDefault="00950851" w:rsidP="00950851">
      <w:pPr>
        <w:spacing w:line="240" w:lineRule="auto"/>
        <w:rPr>
          <w:rFonts w:ascii="Arial" w:hAnsi="Arial" w:cs="Arial"/>
          <w:spacing w:val="-6"/>
          <w:sz w:val="24"/>
          <w:szCs w:val="24"/>
        </w:rPr>
      </w:pPr>
      <w:bookmarkStart w:id="0" w:name="_GoBack"/>
      <w:r w:rsidRPr="00950851">
        <w:rPr>
          <w:rFonts w:ascii="Arial" w:hAnsi="Arial" w:cs="Arial"/>
          <w:spacing w:val="-6"/>
          <w:sz w:val="24"/>
          <w:szCs w:val="24"/>
        </w:rPr>
        <w:t>INCIDENTE DE DESACATO/ C</w:t>
      </w:r>
      <w:r w:rsidR="00804AD2" w:rsidRPr="00950851">
        <w:rPr>
          <w:rFonts w:ascii="Arial" w:hAnsi="Arial" w:cs="Arial"/>
          <w:spacing w:val="-6"/>
          <w:sz w:val="24"/>
          <w:szCs w:val="24"/>
        </w:rPr>
        <w:t>umplimiento del fallo de tutela</w:t>
      </w:r>
      <w:r w:rsidRPr="00950851">
        <w:rPr>
          <w:rFonts w:ascii="Arial" w:hAnsi="Arial" w:cs="Arial"/>
          <w:spacing w:val="-6"/>
          <w:sz w:val="24"/>
          <w:szCs w:val="24"/>
        </w:rPr>
        <w:t xml:space="preserve">. </w:t>
      </w:r>
    </w:p>
    <w:bookmarkEnd w:id="0"/>
    <w:p w:rsidR="00950851" w:rsidRPr="00950851" w:rsidRDefault="00950851" w:rsidP="00950851">
      <w:pPr>
        <w:spacing w:line="240" w:lineRule="auto"/>
        <w:rPr>
          <w:rFonts w:ascii="Arial" w:hAnsi="Arial" w:cs="Arial"/>
          <w:spacing w:val="-6"/>
          <w:sz w:val="24"/>
          <w:szCs w:val="24"/>
        </w:rPr>
      </w:pPr>
    </w:p>
    <w:p w:rsidR="00950851" w:rsidRDefault="00950851" w:rsidP="00950851">
      <w:pPr>
        <w:spacing w:line="240" w:lineRule="auto"/>
        <w:rPr>
          <w:rFonts w:ascii="Arial" w:hAnsi="Arial" w:cs="Arial"/>
          <w:spacing w:val="-6"/>
          <w:sz w:val="24"/>
          <w:szCs w:val="24"/>
        </w:rPr>
      </w:pPr>
      <w:r w:rsidRPr="00950851">
        <w:rPr>
          <w:rFonts w:ascii="Arial" w:hAnsi="Arial" w:cs="Arial"/>
          <w:spacing w:val="-6"/>
          <w:sz w:val="24"/>
          <w:szCs w:val="24"/>
        </w:rPr>
        <w:t>“</w:t>
      </w:r>
      <w:r w:rsidR="009A049A" w:rsidRPr="009A049A">
        <w:rPr>
          <w:rFonts w:ascii="Arial" w:hAnsi="Arial" w:cs="Arial"/>
          <w:spacing w:val="-6"/>
          <w:sz w:val="24"/>
          <w:szCs w:val="24"/>
        </w:rPr>
        <w:t>De conformidad con lo arrimado al dossier la Sala vislumbra que así hubiera sido tardíamente, la orden impartida por el juez constitucional de primer grado fue en efecto cumplida por la entidad accionada; por tanto, habrá de revocarse la decisión sancionatoria pro</w:t>
      </w:r>
      <w:r w:rsidR="009A049A">
        <w:rPr>
          <w:rFonts w:ascii="Arial" w:hAnsi="Arial" w:cs="Arial"/>
          <w:spacing w:val="-6"/>
          <w:sz w:val="24"/>
          <w:szCs w:val="24"/>
        </w:rPr>
        <w:t>ferida en el presente incidente (…)”</w:t>
      </w:r>
    </w:p>
    <w:p w:rsidR="00950851" w:rsidRDefault="00950851" w:rsidP="00950851">
      <w:pPr>
        <w:spacing w:line="240" w:lineRule="auto"/>
        <w:rPr>
          <w:rFonts w:ascii="Arial" w:hAnsi="Arial" w:cs="Arial"/>
          <w:spacing w:val="-6"/>
          <w:sz w:val="24"/>
          <w:szCs w:val="24"/>
        </w:rPr>
      </w:pPr>
    </w:p>
    <w:p w:rsidR="00950851" w:rsidRPr="00950851" w:rsidRDefault="00950851" w:rsidP="00950851">
      <w:pPr>
        <w:spacing w:line="240" w:lineRule="auto"/>
        <w:rPr>
          <w:rFonts w:ascii="Arial" w:hAnsi="Arial" w:cs="Arial"/>
          <w:spacing w:val="-6"/>
          <w:sz w:val="24"/>
          <w:szCs w:val="24"/>
        </w:rPr>
      </w:pPr>
      <w:r w:rsidRPr="00950851">
        <w:rPr>
          <w:rFonts w:ascii="Arial" w:hAnsi="Arial" w:cs="Arial"/>
          <w:spacing w:val="-6"/>
          <w:sz w:val="20"/>
          <w:szCs w:val="24"/>
        </w:rPr>
        <w:t>CITA: Corte Constituc</w:t>
      </w:r>
      <w:r>
        <w:rPr>
          <w:rFonts w:ascii="Arial" w:hAnsi="Arial" w:cs="Arial"/>
          <w:spacing w:val="-6"/>
          <w:sz w:val="20"/>
          <w:szCs w:val="24"/>
        </w:rPr>
        <w:t>ional, sentencia T-652 de 2010 y auto 202 de 2013.</w:t>
      </w:r>
      <w:r w:rsidRPr="00950851">
        <w:rPr>
          <w:rFonts w:ascii="Arial" w:hAnsi="Arial" w:cs="Arial"/>
          <w:spacing w:val="-6"/>
          <w:sz w:val="20"/>
          <w:szCs w:val="24"/>
        </w:rPr>
        <w:t xml:space="preserve">                       </w:t>
      </w:r>
    </w:p>
    <w:p w:rsidR="00950851" w:rsidRPr="00950851" w:rsidRDefault="00950851" w:rsidP="00950851">
      <w:pPr>
        <w:spacing w:line="240" w:lineRule="auto"/>
        <w:rPr>
          <w:rFonts w:ascii="Arial" w:hAnsi="Arial" w:cs="Arial"/>
          <w:spacing w:val="-6"/>
          <w:sz w:val="24"/>
          <w:szCs w:val="24"/>
        </w:rPr>
      </w:pPr>
    </w:p>
    <w:p w:rsidR="00FD7199" w:rsidRPr="00A81913" w:rsidRDefault="00DD0F3D" w:rsidP="00FD7199">
      <w:pPr>
        <w:spacing w:line="240" w:lineRule="auto"/>
        <w:rPr>
          <w:b/>
          <w:spacing w:val="-6"/>
          <w:sz w:val="12"/>
          <w:szCs w:val="12"/>
        </w:rPr>
      </w:pPr>
      <w:r w:rsidRPr="00A81913">
        <w:rPr>
          <w:b/>
          <w:spacing w:val="-6"/>
          <w:sz w:val="16"/>
          <w:szCs w:val="16"/>
        </w:rPr>
        <w:t xml:space="preserve"> </w:t>
      </w:r>
      <w:r w:rsidR="00950851">
        <w:rPr>
          <w:b/>
          <w:spacing w:val="-6"/>
          <w:sz w:val="16"/>
          <w:szCs w:val="16"/>
        </w:rPr>
        <w:t xml:space="preserve">                     </w:t>
      </w:r>
      <w:r w:rsidRPr="00A81913">
        <w:rPr>
          <w:b/>
          <w:spacing w:val="-6"/>
          <w:sz w:val="16"/>
          <w:szCs w:val="16"/>
        </w:rPr>
        <w:t xml:space="preserve">  </w:t>
      </w:r>
      <w:r w:rsidR="00FD7199" w:rsidRPr="00A81913">
        <w:rPr>
          <w:b/>
          <w:spacing w:val="-6"/>
          <w:sz w:val="12"/>
          <w:szCs w:val="12"/>
        </w:rPr>
        <w:t>REPÚBLICA DE COLOMBIA</w:t>
      </w:r>
    </w:p>
    <w:p w:rsidR="00FD7199" w:rsidRPr="00A81913" w:rsidRDefault="00FD7199" w:rsidP="00FD7199">
      <w:pPr>
        <w:tabs>
          <w:tab w:val="left" w:pos="3090"/>
        </w:tabs>
        <w:spacing w:line="240" w:lineRule="auto"/>
        <w:rPr>
          <w:b/>
          <w:spacing w:val="-6"/>
          <w:sz w:val="12"/>
          <w:szCs w:val="12"/>
        </w:rPr>
      </w:pPr>
      <w:r w:rsidRPr="00A81913">
        <w:rPr>
          <w:b/>
          <w:spacing w:val="-6"/>
          <w:sz w:val="12"/>
          <w:szCs w:val="12"/>
        </w:rPr>
        <w:t xml:space="preserve">                                </w:t>
      </w:r>
      <w:r w:rsidR="00DD0F3D" w:rsidRPr="00A81913">
        <w:rPr>
          <w:b/>
          <w:spacing w:val="-6"/>
          <w:sz w:val="12"/>
          <w:szCs w:val="12"/>
        </w:rPr>
        <w:t xml:space="preserve">     </w:t>
      </w:r>
      <w:r w:rsidRPr="00A81913">
        <w:rPr>
          <w:b/>
          <w:spacing w:val="-6"/>
          <w:sz w:val="12"/>
          <w:szCs w:val="12"/>
        </w:rPr>
        <w:t xml:space="preserve"> </w:t>
      </w:r>
      <w:r w:rsidR="00DD0F3D" w:rsidRPr="00A81913">
        <w:rPr>
          <w:b/>
          <w:spacing w:val="-6"/>
          <w:sz w:val="12"/>
          <w:szCs w:val="12"/>
        </w:rPr>
        <w:t xml:space="preserve"> </w:t>
      </w:r>
      <w:r w:rsidRPr="00A81913">
        <w:rPr>
          <w:b/>
          <w:spacing w:val="-6"/>
          <w:sz w:val="12"/>
          <w:szCs w:val="12"/>
        </w:rPr>
        <w:t xml:space="preserve">PEREIRA-RISARALDA </w:t>
      </w:r>
    </w:p>
    <w:p w:rsidR="00FD7199" w:rsidRPr="00A81913" w:rsidRDefault="00FD7199" w:rsidP="00FD7199">
      <w:pPr>
        <w:tabs>
          <w:tab w:val="left" w:pos="3090"/>
        </w:tabs>
        <w:spacing w:line="240" w:lineRule="auto"/>
        <w:rPr>
          <w:b/>
          <w:spacing w:val="-6"/>
          <w:sz w:val="12"/>
          <w:szCs w:val="12"/>
        </w:rPr>
      </w:pPr>
      <w:r w:rsidRPr="00A81913">
        <w:rPr>
          <w:b/>
          <w:spacing w:val="-6"/>
          <w:sz w:val="12"/>
          <w:szCs w:val="12"/>
        </w:rPr>
        <w:t xml:space="preserve">                                     </w:t>
      </w:r>
      <w:r w:rsidR="00DD0F3D" w:rsidRPr="00A81913">
        <w:rPr>
          <w:b/>
          <w:spacing w:val="-6"/>
          <w:sz w:val="12"/>
          <w:szCs w:val="12"/>
        </w:rPr>
        <w:t xml:space="preserve">       </w:t>
      </w:r>
      <w:r w:rsidRPr="00A81913">
        <w:rPr>
          <w:b/>
          <w:spacing w:val="-6"/>
          <w:sz w:val="12"/>
          <w:szCs w:val="12"/>
        </w:rPr>
        <w:t xml:space="preserve">RAMA JUDICIAL </w:t>
      </w:r>
    </w:p>
    <w:p w:rsidR="00FD7199" w:rsidRPr="00A81913" w:rsidRDefault="00FD7199" w:rsidP="00FD7199">
      <w:pPr>
        <w:spacing w:line="240" w:lineRule="auto"/>
        <w:rPr>
          <w:rFonts w:ascii="Algerian" w:hAnsi="Algerian"/>
          <w:spacing w:val="-6"/>
          <w:sz w:val="28"/>
          <w:szCs w:val="28"/>
        </w:rPr>
      </w:pPr>
      <w:r w:rsidRPr="00A81913">
        <w:rPr>
          <w:noProof/>
          <w:spacing w:val="-6"/>
        </w:rPr>
        <w:drawing>
          <wp:anchor distT="0" distB="0" distL="114300" distR="114300" simplePos="0" relativeHeight="251659264" behindDoc="1" locked="0" layoutInCell="1" allowOverlap="1" wp14:anchorId="78DC1677" wp14:editId="2E56D96E">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913">
        <w:rPr>
          <w:rFonts w:ascii="Algerian" w:hAnsi="Algerian"/>
          <w:smallCaps/>
          <w:color w:val="000000"/>
          <w:spacing w:val="-6"/>
          <w:sz w:val="28"/>
          <w:szCs w:val="28"/>
        </w:rPr>
        <w:t>TRIBUNAL SUPERIOR DE PEREIRA</w:t>
      </w:r>
    </w:p>
    <w:p w:rsidR="00FD7199" w:rsidRPr="00A81913" w:rsidRDefault="00FD7199" w:rsidP="00FD7199">
      <w:pPr>
        <w:pStyle w:val="Textoindependiente3"/>
        <w:tabs>
          <w:tab w:val="left" w:pos="1202"/>
        </w:tabs>
        <w:spacing w:after="0" w:line="240" w:lineRule="auto"/>
        <w:rPr>
          <w:rFonts w:ascii="Algerian" w:hAnsi="Algerian"/>
          <w:spacing w:val="-6"/>
          <w:sz w:val="28"/>
          <w:szCs w:val="28"/>
        </w:rPr>
      </w:pPr>
      <w:r w:rsidRPr="00A81913">
        <w:rPr>
          <w:rFonts w:ascii="Algerian" w:hAnsi="Algerian"/>
          <w:spacing w:val="-6"/>
          <w:sz w:val="28"/>
          <w:szCs w:val="28"/>
        </w:rPr>
        <w:t xml:space="preserve">       SALA de decisión PENAL</w:t>
      </w:r>
    </w:p>
    <w:p w:rsidR="00FD7199" w:rsidRPr="00A81913" w:rsidRDefault="00FD7199" w:rsidP="00FD7199">
      <w:pPr>
        <w:spacing w:line="240" w:lineRule="auto"/>
        <w:rPr>
          <w:spacing w:val="-6"/>
          <w:sz w:val="24"/>
          <w:szCs w:val="24"/>
        </w:rPr>
      </w:pPr>
      <w:r w:rsidRPr="00A81913">
        <w:rPr>
          <w:spacing w:val="-6"/>
        </w:rPr>
        <w:t xml:space="preserve">              Magistrado Ponente </w:t>
      </w:r>
    </w:p>
    <w:p w:rsidR="00FD7199" w:rsidRPr="00A81913" w:rsidRDefault="00FD7199" w:rsidP="00FD7199">
      <w:pPr>
        <w:spacing w:line="240" w:lineRule="auto"/>
        <w:rPr>
          <w:spacing w:val="-6"/>
          <w:sz w:val="24"/>
          <w:szCs w:val="24"/>
        </w:rPr>
      </w:pPr>
      <w:r w:rsidRPr="00A81913">
        <w:rPr>
          <w:spacing w:val="-6"/>
          <w:sz w:val="24"/>
          <w:szCs w:val="24"/>
        </w:rPr>
        <w:t xml:space="preserve">     JORGE ARTURO CASTAÑO DUQUE</w:t>
      </w:r>
    </w:p>
    <w:p w:rsidR="00FD7199" w:rsidRPr="00A81913" w:rsidRDefault="00FD7199" w:rsidP="00FD7199">
      <w:pPr>
        <w:spacing w:line="240" w:lineRule="auto"/>
        <w:rPr>
          <w:spacing w:val="-6"/>
        </w:rPr>
      </w:pPr>
    </w:p>
    <w:p w:rsidR="00FD7199" w:rsidRPr="00A81913" w:rsidRDefault="00FD7199" w:rsidP="0070354E">
      <w:pPr>
        <w:spacing w:line="240" w:lineRule="auto"/>
        <w:jc w:val="center"/>
        <w:rPr>
          <w:spacing w:val="-6"/>
        </w:rPr>
      </w:pPr>
    </w:p>
    <w:p w:rsidR="00FD7199" w:rsidRPr="00A81913" w:rsidRDefault="00FD7199" w:rsidP="00FD7199">
      <w:pPr>
        <w:spacing w:line="240" w:lineRule="auto"/>
        <w:rPr>
          <w:spacing w:val="-6"/>
        </w:rPr>
      </w:pPr>
      <w:r w:rsidRPr="00A81913">
        <w:rPr>
          <w:spacing w:val="-6"/>
        </w:rPr>
        <w:t xml:space="preserve">Pereira, </w:t>
      </w:r>
      <w:r w:rsidR="002D3D53">
        <w:rPr>
          <w:spacing w:val="-6"/>
        </w:rPr>
        <w:t xml:space="preserve">veintisiete </w:t>
      </w:r>
      <w:r w:rsidRPr="00A81913">
        <w:rPr>
          <w:spacing w:val="-6"/>
        </w:rPr>
        <w:t>(</w:t>
      </w:r>
      <w:r w:rsidR="002D3D53">
        <w:rPr>
          <w:spacing w:val="-6"/>
        </w:rPr>
        <w:t>27</w:t>
      </w:r>
      <w:r w:rsidRPr="00A81913">
        <w:rPr>
          <w:spacing w:val="-6"/>
        </w:rPr>
        <w:t xml:space="preserve">) de </w:t>
      </w:r>
      <w:r w:rsidR="003E6D05" w:rsidRPr="00A81913">
        <w:rPr>
          <w:spacing w:val="-6"/>
        </w:rPr>
        <w:t xml:space="preserve">enero </w:t>
      </w:r>
      <w:r w:rsidRPr="00A81913">
        <w:rPr>
          <w:spacing w:val="-6"/>
        </w:rPr>
        <w:t xml:space="preserve">de dos mil </w:t>
      </w:r>
      <w:r w:rsidR="003E6D05" w:rsidRPr="00A81913">
        <w:rPr>
          <w:spacing w:val="-6"/>
        </w:rPr>
        <w:t>dieciséis (2016</w:t>
      </w:r>
      <w:r w:rsidRPr="00A81913">
        <w:rPr>
          <w:spacing w:val="-6"/>
        </w:rPr>
        <w:t>)</w:t>
      </w:r>
    </w:p>
    <w:p w:rsidR="00FD7199" w:rsidRPr="00A81913" w:rsidRDefault="00FD7199" w:rsidP="00FD7199">
      <w:pPr>
        <w:spacing w:line="240" w:lineRule="auto"/>
        <w:rPr>
          <w:spacing w:val="-6"/>
        </w:rPr>
      </w:pPr>
    </w:p>
    <w:p w:rsidR="00FD7199" w:rsidRPr="00A81913" w:rsidRDefault="00FD7199" w:rsidP="00FD7199">
      <w:pPr>
        <w:spacing w:line="240" w:lineRule="auto"/>
        <w:jc w:val="center"/>
        <w:rPr>
          <w:spacing w:val="-6"/>
        </w:rPr>
      </w:pPr>
    </w:p>
    <w:p w:rsidR="00FD7199" w:rsidRPr="00A81913" w:rsidRDefault="00FD7199" w:rsidP="00FD7199">
      <w:pPr>
        <w:spacing w:line="240" w:lineRule="auto"/>
        <w:jc w:val="center"/>
        <w:rPr>
          <w:spacing w:val="-6"/>
        </w:rPr>
      </w:pPr>
      <w:r w:rsidRPr="00A81913">
        <w:rPr>
          <w:spacing w:val="-6"/>
        </w:rPr>
        <w:t xml:space="preserve">                                                               </w:t>
      </w:r>
      <w:r w:rsidR="00D8177D" w:rsidRPr="00A81913">
        <w:rPr>
          <w:spacing w:val="-6"/>
        </w:rPr>
        <w:t xml:space="preserve">      </w:t>
      </w:r>
      <w:r w:rsidR="007E32CC" w:rsidRPr="00A81913">
        <w:rPr>
          <w:spacing w:val="-6"/>
        </w:rPr>
        <w:t xml:space="preserve"> </w:t>
      </w:r>
      <w:r w:rsidR="002D3D53">
        <w:rPr>
          <w:spacing w:val="-6"/>
        </w:rPr>
        <w:t>Acta de Aprobación No. 50</w:t>
      </w:r>
    </w:p>
    <w:p w:rsidR="00FD7199" w:rsidRPr="00A81913" w:rsidRDefault="00FD7199" w:rsidP="00FD7199">
      <w:pPr>
        <w:spacing w:line="240" w:lineRule="auto"/>
        <w:jc w:val="center"/>
        <w:rPr>
          <w:spacing w:val="-6"/>
        </w:rPr>
      </w:pPr>
      <w:r w:rsidRPr="00A81913">
        <w:rPr>
          <w:spacing w:val="-6"/>
        </w:rPr>
        <w:t xml:space="preserve">                                             </w:t>
      </w:r>
      <w:r w:rsidR="003E6D05" w:rsidRPr="00A81913">
        <w:rPr>
          <w:spacing w:val="-6"/>
        </w:rPr>
        <w:t xml:space="preserve"> </w:t>
      </w:r>
      <w:r w:rsidR="002D3D53">
        <w:rPr>
          <w:spacing w:val="-6"/>
        </w:rPr>
        <w:t xml:space="preserve">         </w:t>
      </w:r>
      <w:r w:rsidRPr="00A81913">
        <w:rPr>
          <w:spacing w:val="-6"/>
        </w:rPr>
        <w:t xml:space="preserve">Hora: </w:t>
      </w:r>
      <w:r w:rsidR="002D3D53">
        <w:rPr>
          <w:spacing w:val="-6"/>
        </w:rPr>
        <w:t>8:50 a.m.</w:t>
      </w:r>
    </w:p>
    <w:p w:rsidR="00FD7199" w:rsidRPr="00A81913" w:rsidRDefault="00FD7199" w:rsidP="00FD7199">
      <w:pPr>
        <w:spacing w:line="240" w:lineRule="auto"/>
        <w:rPr>
          <w:rFonts w:cs="Tahoma"/>
          <w:spacing w:val="-6"/>
          <w:szCs w:val="24"/>
          <w:lang w:val="es-ES_tradnl"/>
        </w:rPr>
      </w:pPr>
    </w:p>
    <w:p w:rsidR="00FD7199" w:rsidRPr="00A81913" w:rsidRDefault="00FD7199" w:rsidP="00217C95">
      <w:pPr>
        <w:tabs>
          <w:tab w:val="left" w:pos="6765"/>
        </w:tabs>
        <w:spacing w:line="276" w:lineRule="auto"/>
        <w:rPr>
          <w:rFonts w:ascii="Algerian" w:hAnsi="Algerian"/>
          <w:spacing w:val="-6"/>
          <w:sz w:val="30"/>
          <w:szCs w:val="30"/>
          <w:lang w:val="es-ES_tradnl"/>
        </w:rPr>
      </w:pPr>
      <w:r w:rsidRPr="00A81913">
        <w:rPr>
          <w:rFonts w:ascii="Algerian" w:hAnsi="Algerian"/>
          <w:spacing w:val="-6"/>
          <w:sz w:val="30"/>
          <w:szCs w:val="30"/>
          <w:lang w:val="es-ES_tradnl"/>
        </w:rPr>
        <w:t xml:space="preserve">1.- VISTOS </w:t>
      </w:r>
      <w:r w:rsidR="00217C95" w:rsidRPr="00A81913">
        <w:rPr>
          <w:rFonts w:ascii="Algerian" w:hAnsi="Algerian"/>
          <w:spacing w:val="-6"/>
          <w:sz w:val="30"/>
          <w:szCs w:val="30"/>
          <w:lang w:val="es-ES_tradnl"/>
        </w:rPr>
        <w:tab/>
      </w:r>
    </w:p>
    <w:p w:rsidR="00FD7199" w:rsidRPr="00A81913" w:rsidRDefault="00FD7199" w:rsidP="00FD7199">
      <w:pPr>
        <w:spacing w:line="276" w:lineRule="auto"/>
        <w:rPr>
          <w:rFonts w:cs="Tahoma"/>
          <w:spacing w:val="-6"/>
          <w:szCs w:val="24"/>
          <w:lang w:val="es-ES_tradnl"/>
        </w:rPr>
      </w:pPr>
    </w:p>
    <w:p w:rsidR="00FD7199" w:rsidRPr="00A81913" w:rsidRDefault="00FD7199" w:rsidP="00FD7199">
      <w:pPr>
        <w:pStyle w:val="Textoindependiente"/>
        <w:spacing w:after="0" w:line="276" w:lineRule="auto"/>
        <w:rPr>
          <w:spacing w:val="-6"/>
        </w:rPr>
      </w:pPr>
      <w:r w:rsidRPr="00A81913">
        <w:rPr>
          <w:spacing w:val="-6"/>
        </w:rPr>
        <w:t xml:space="preserve">Debe pronunciarse la Sala con ocasión de la consulta de la decisión proferida por el Juzgado </w:t>
      </w:r>
      <w:r w:rsidR="007E32CC" w:rsidRPr="00A81913">
        <w:rPr>
          <w:spacing w:val="-6"/>
        </w:rPr>
        <w:t>Tercero</w:t>
      </w:r>
      <w:r w:rsidR="00217C95" w:rsidRPr="00A81913">
        <w:rPr>
          <w:spacing w:val="-6"/>
        </w:rPr>
        <w:t xml:space="preserve"> de Ejecución de Penas y Medidas de Seguridad de </w:t>
      </w:r>
      <w:r w:rsidRPr="00A81913">
        <w:rPr>
          <w:spacing w:val="-6"/>
        </w:rPr>
        <w:t xml:space="preserve">Pereira (Rda.), mediante la cual sancionó a la Gerente Nacional de Reconocimiento de COLPENSIONES </w:t>
      </w:r>
      <w:r w:rsidRPr="00A81913">
        <w:rPr>
          <w:rFonts w:ascii="Verdana" w:hAnsi="Verdana" w:cs="Verdana"/>
          <w:spacing w:val="-6"/>
          <w:sz w:val="20"/>
        </w:rPr>
        <w:t>-Dra. ZULMA CONSTANZA GUAUQUE BECERRA-</w:t>
      </w:r>
      <w:r w:rsidR="007E32CC" w:rsidRPr="00A81913">
        <w:rPr>
          <w:spacing w:val="-6"/>
        </w:rPr>
        <w:t xml:space="preserve">, a la Gerente Nacional de Nómina </w:t>
      </w:r>
      <w:r w:rsidR="007E32CC" w:rsidRPr="00A81913">
        <w:rPr>
          <w:rFonts w:ascii="Verdana" w:hAnsi="Verdana"/>
          <w:spacing w:val="-6"/>
          <w:sz w:val="20"/>
        </w:rPr>
        <w:t>-Dra. DORIS PATARROYO PATARROYO-</w:t>
      </w:r>
      <w:r w:rsidR="007E32CC" w:rsidRPr="00A81913">
        <w:rPr>
          <w:spacing w:val="-6"/>
        </w:rPr>
        <w:t>y al</w:t>
      </w:r>
      <w:r w:rsidRPr="00A81913">
        <w:rPr>
          <w:spacing w:val="-6"/>
        </w:rPr>
        <w:t xml:space="preserve"> Vicepresidente de Beneficios y Prestaciones </w:t>
      </w:r>
      <w:r w:rsidR="007E32CC" w:rsidRPr="00A81913">
        <w:rPr>
          <w:rFonts w:ascii="Verdana" w:hAnsi="Verdana"/>
          <w:spacing w:val="-6"/>
          <w:sz w:val="20"/>
        </w:rPr>
        <w:t>-Dr</w:t>
      </w:r>
      <w:r w:rsidRPr="00A81913">
        <w:rPr>
          <w:rFonts w:ascii="Verdana" w:hAnsi="Verdana"/>
          <w:spacing w:val="-6"/>
          <w:sz w:val="20"/>
        </w:rPr>
        <w:t xml:space="preserve">. </w:t>
      </w:r>
      <w:r w:rsidR="007E32CC" w:rsidRPr="00A81913">
        <w:rPr>
          <w:rFonts w:ascii="Verdana" w:hAnsi="Verdana"/>
          <w:spacing w:val="-6"/>
          <w:sz w:val="20"/>
        </w:rPr>
        <w:t>HÉCTOR EDUARDO PATIÑO JIMÉNEZ</w:t>
      </w:r>
      <w:r w:rsidRPr="00A81913">
        <w:rPr>
          <w:rFonts w:ascii="Verdana" w:hAnsi="Verdana"/>
          <w:spacing w:val="-6"/>
          <w:sz w:val="20"/>
        </w:rPr>
        <w:t>-</w:t>
      </w:r>
      <w:r w:rsidR="007E32CC" w:rsidRPr="00A81913">
        <w:rPr>
          <w:spacing w:val="-6"/>
        </w:rPr>
        <w:t xml:space="preserve">, </w:t>
      </w:r>
      <w:r w:rsidRPr="00A81913">
        <w:rPr>
          <w:spacing w:val="-6"/>
        </w:rPr>
        <w:t>por no atender el cumplimiento de</w:t>
      </w:r>
      <w:r w:rsidR="00B640A3" w:rsidRPr="00A81913">
        <w:rPr>
          <w:spacing w:val="-6"/>
        </w:rPr>
        <w:t xml:space="preserve">l fallo </w:t>
      </w:r>
      <w:r w:rsidRPr="00A81913">
        <w:rPr>
          <w:spacing w:val="-6"/>
        </w:rPr>
        <w:t>de tutela proferid</w:t>
      </w:r>
      <w:r w:rsidR="00B640A3" w:rsidRPr="00A81913">
        <w:rPr>
          <w:spacing w:val="-6"/>
        </w:rPr>
        <w:t>o</w:t>
      </w:r>
      <w:r w:rsidRPr="00A81913">
        <w:rPr>
          <w:spacing w:val="-6"/>
        </w:rPr>
        <w:t xml:space="preserve"> a favor del señor </w:t>
      </w:r>
      <w:r w:rsidR="007E32CC" w:rsidRPr="00A81913">
        <w:rPr>
          <w:b/>
          <w:bCs/>
          <w:spacing w:val="-6"/>
          <w:sz w:val="22"/>
          <w:szCs w:val="22"/>
        </w:rPr>
        <w:t>LUIS ALBERTO JARAMILLO FRANCO</w:t>
      </w:r>
      <w:r w:rsidRPr="00A81913">
        <w:rPr>
          <w:bCs/>
          <w:spacing w:val="-6"/>
          <w:szCs w:val="26"/>
        </w:rPr>
        <w:t>.</w:t>
      </w:r>
      <w:r w:rsidRPr="00A81913">
        <w:rPr>
          <w:spacing w:val="-6"/>
        </w:rPr>
        <w:t xml:space="preserve"> </w:t>
      </w:r>
    </w:p>
    <w:p w:rsidR="007C6C50" w:rsidRDefault="007C6C50" w:rsidP="00FD7199">
      <w:pPr>
        <w:spacing w:line="276" w:lineRule="auto"/>
        <w:rPr>
          <w:rFonts w:cs="Tahoma"/>
          <w:spacing w:val="-6"/>
          <w:szCs w:val="24"/>
          <w:lang w:val="es-ES_tradnl"/>
        </w:rPr>
      </w:pPr>
    </w:p>
    <w:p w:rsidR="00FD7199" w:rsidRPr="00A81913" w:rsidRDefault="00FD7199" w:rsidP="00FD7199">
      <w:pPr>
        <w:spacing w:line="276" w:lineRule="auto"/>
        <w:rPr>
          <w:rFonts w:ascii="Algerian" w:hAnsi="Algerian" w:cs="Algerian"/>
          <w:spacing w:val="-6"/>
          <w:sz w:val="30"/>
          <w:szCs w:val="30"/>
          <w:lang w:val="es-MX"/>
        </w:rPr>
      </w:pPr>
      <w:r w:rsidRPr="00A81913">
        <w:rPr>
          <w:rFonts w:ascii="Algerian" w:hAnsi="Algerian" w:cs="Algerian"/>
          <w:spacing w:val="-6"/>
          <w:sz w:val="30"/>
          <w:szCs w:val="30"/>
          <w:lang w:val="es-MX"/>
        </w:rPr>
        <w:t xml:space="preserve">2.- ANTECEDENTES </w:t>
      </w:r>
    </w:p>
    <w:p w:rsidR="00FD7199" w:rsidRPr="00A81913" w:rsidRDefault="00FD7199" w:rsidP="00FD7199">
      <w:pPr>
        <w:spacing w:line="276" w:lineRule="auto"/>
        <w:rPr>
          <w:spacing w:val="-6"/>
          <w:lang w:val="es-MX"/>
        </w:rPr>
      </w:pPr>
    </w:p>
    <w:p w:rsidR="00257AB0" w:rsidRPr="00A81913" w:rsidRDefault="00FD7199" w:rsidP="00FD7199">
      <w:pPr>
        <w:pStyle w:val="Textoindependiente2"/>
        <w:overflowPunct/>
        <w:autoSpaceDE/>
        <w:autoSpaceDN/>
        <w:adjustRightInd/>
        <w:spacing w:after="0" w:line="276" w:lineRule="auto"/>
        <w:textAlignment w:val="auto"/>
        <w:rPr>
          <w:rFonts w:ascii="Verdana" w:hAnsi="Verdana" w:cs="Verdana"/>
          <w:spacing w:val="-6"/>
          <w:sz w:val="20"/>
          <w:lang w:val="es-MX"/>
        </w:rPr>
      </w:pPr>
      <w:r w:rsidRPr="00A81913">
        <w:rPr>
          <w:b/>
          <w:bCs/>
          <w:spacing w:val="-6"/>
          <w:sz w:val="24"/>
          <w:szCs w:val="24"/>
          <w:lang w:val="es-MX"/>
        </w:rPr>
        <w:t>2.1.-</w:t>
      </w:r>
      <w:r w:rsidRPr="00A81913">
        <w:rPr>
          <w:b/>
          <w:bCs/>
          <w:spacing w:val="-6"/>
          <w:lang w:val="es-MX"/>
        </w:rPr>
        <w:t xml:space="preserve"> </w:t>
      </w:r>
      <w:r w:rsidRPr="00A81913">
        <w:rPr>
          <w:spacing w:val="-6"/>
          <w:lang w:val="es-MX"/>
        </w:rPr>
        <w:t xml:space="preserve">En </w:t>
      </w:r>
      <w:r w:rsidR="007E32CC" w:rsidRPr="00A81913">
        <w:rPr>
          <w:spacing w:val="-6"/>
          <w:lang w:val="es-MX"/>
        </w:rPr>
        <w:t>diciembre 22 de 2014</w:t>
      </w:r>
      <w:r w:rsidRPr="00A81913">
        <w:rPr>
          <w:spacing w:val="-6"/>
          <w:lang w:val="es-MX"/>
        </w:rPr>
        <w:t xml:space="preserve"> el Juzgado </w:t>
      </w:r>
      <w:r w:rsidR="007E32CC" w:rsidRPr="00A81913">
        <w:rPr>
          <w:spacing w:val="-6"/>
          <w:lang w:val="es-MX"/>
        </w:rPr>
        <w:t>Tercero</w:t>
      </w:r>
      <w:r w:rsidR="00217C95" w:rsidRPr="00A81913">
        <w:rPr>
          <w:spacing w:val="-6"/>
          <w:lang w:val="es-MX"/>
        </w:rPr>
        <w:t xml:space="preserve"> de Ejecución de  Penas y Medidas de Seguridad de esta capital</w:t>
      </w:r>
      <w:r w:rsidRPr="00A81913">
        <w:rPr>
          <w:spacing w:val="-6"/>
          <w:lang w:val="es-MX"/>
        </w:rPr>
        <w:t>, como juez constitucional de primer grado,</w:t>
      </w:r>
      <w:r w:rsidRPr="00A81913">
        <w:rPr>
          <w:i/>
          <w:iCs/>
          <w:spacing w:val="-6"/>
          <w:lang w:val="es-MX"/>
        </w:rPr>
        <w:t xml:space="preserve"> </w:t>
      </w:r>
      <w:r w:rsidRPr="00A81913">
        <w:rPr>
          <w:spacing w:val="-6"/>
          <w:lang w:val="es-MX"/>
        </w:rPr>
        <w:t xml:space="preserve">tuteló el derecho </w:t>
      </w:r>
      <w:r w:rsidR="00257AB0" w:rsidRPr="00A81913">
        <w:rPr>
          <w:spacing w:val="-6"/>
          <w:lang w:val="es-MX"/>
        </w:rPr>
        <w:t>fundamental de petición del ciudadano</w:t>
      </w:r>
      <w:r w:rsidRPr="00A81913">
        <w:rPr>
          <w:spacing w:val="-6"/>
          <w:lang w:val="es-MX"/>
        </w:rPr>
        <w:t xml:space="preserve"> </w:t>
      </w:r>
      <w:r w:rsidR="00257AB0" w:rsidRPr="00A81913">
        <w:rPr>
          <w:b/>
          <w:bCs/>
          <w:spacing w:val="-6"/>
          <w:sz w:val="22"/>
          <w:szCs w:val="22"/>
          <w:lang w:val="es-MX"/>
        </w:rPr>
        <w:t>LUIS ALBERTO JARAMILLO FRANCO</w:t>
      </w:r>
      <w:r w:rsidR="00217C95" w:rsidRPr="00A81913">
        <w:rPr>
          <w:b/>
          <w:bCs/>
          <w:spacing w:val="-6"/>
          <w:sz w:val="22"/>
          <w:szCs w:val="22"/>
          <w:lang w:val="es-MX"/>
        </w:rPr>
        <w:t xml:space="preserve"> </w:t>
      </w:r>
      <w:r w:rsidRPr="00A81913">
        <w:rPr>
          <w:spacing w:val="-6"/>
          <w:lang w:val="es-MX"/>
        </w:rPr>
        <w:t>dentro de la acción de tutela interpuesta</w:t>
      </w:r>
      <w:r w:rsidR="00257AB0" w:rsidRPr="00A81913">
        <w:rPr>
          <w:spacing w:val="-6"/>
          <w:lang w:val="es-MX"/>
        </w:rPr>
        <w:t xml:space="preserve"> por él</w:t>
      </w:r>
      <w:r w:rsidRPr="00A81913">
        <w:rPr>
          <w:spacing w:val="-6"/>
          <w:lang w:val="es-MX"/>
        </w:rPr>
        <w:t xml:space="preserve"> mediante apoderad</w:t>
      </w:r>
      <w:r w:rsidR="00217C95" w:rsidRPr="00A81913">
        <w:rPr>
          <w:spacing w:val="-6"/>
          <w:lang w:val="es-MX"/>
        </w:rPr>
        <w:t>a</w:t>
      </w:r>
      <w:r w:rsidR="00257AB0" w:rsidRPr="00A81913">
        <w:rPr>
          <w:spacing w:val="-6"/>
          <w:lang w:val="es-MX"/>
        </w:rPr>
        <w:t xml:space="preserve"> judicial </w:t>
      </w:r>
      <w:r w:rsidRPr="00A81913">
        <w:rPr>
          <w:spacing w:val="-6"/>
          <w:lang w:val="es-MX"/>
        </w:rPr>
        <w:t xml:space="preserve">contra de COLPENSIONES, y en consecuencia dispuso: </w:t>
      </w:r>
      <w:r w:rsidRPr="00A81913">
        <w:rPr>
          <w:rFonts w:ascii="Verdana" w:hAnsi="Verdana" w:cs="Verdana"/>
          <w:spacing w:val="-6"/>
          <w:sz w:val="20"/>
          <w:lang w:val="es-MX"/>
        </w:rPr>
        <w:t xml:space="preserve">“[…] </w:t>
      </w:r>
      <w:r w:rsidR="00257AB0" w:rsidRPr="00A81913">
        <w:rPr>
          <w:rFonts w:ascii="Verdana" w:hAnsi="Verdana" w:cs="Verdana"/>
          <w:spacing w:val="-6"/>
          <w:sz w:val="20"/>
          <w:lang w:val="es-MX"/>
        </w:rPr>
        <w:t xml:space="preserve">se ordena a la </w:t>
      </w:r>
      <w:r w:rsidR="00257AB0" w:rsidRPr="00A81913">
        <w:rPr>
          <w:rFonts w:ascii="Verdana" w:hAnsi="Verdana" w:cs="Verdana"/>
          <w:b/>
          <w:spacing w:val="-6"/>
          <w:sz w:val="18"/>
          <w:szCs w:val="18"/>
          <w:lang w:val="es-MX"/>
        </w:rPr>
        <w:t>Administradora Colombiana d</w:t>
      </w:r>
      <w:r w:rsidR="00217C95" w:rsidRPr="00A81913">
        <w:rPr>
          <w:rFonts w:ascii="Verdana" w:hAnsi="Verdana" w:cs="Verdana"/>
          <w:b/>
          <w:spacing w:val="-6"/>
          <w:sz w:val="18"/>
          <w:szCs w:val="18"/>
          <w:lang w:val="es-MX"/>
        </w:rPr>
        <w:t xml:space="preserve">e Pensiones </w:t>
      </w:r>
      <w:r w:rsidRPr="00A81913">
        <w:rPr>
          <w:rFonts w:ascii="Verdana" w:hAnsi="Verdana" w:cs="Verdana"/>
          <w:b/>
          <w:spacing w:val="-6"/>
          <w:sz w:val="18"/>
          <w:szCs w:val="18"/>
          <w:lang w:val="es-MX"/>
        </w:rPr>
        <w:t>-</w:t>
      </w:r>
      <w:r w:rsidR="00217C95" w:rsidRPr="00A81913">
        <w:rPr>
          <w:rFonts w:ascii="Verdana" w:hAnsi="Verdana" w:cs="Verdana"/>
          <w:b/>
          <w:spacing w:val="-6"/>
          <w:sz w:val="18"/>
          <w:szCs w:val="18"/>
          <w:lang w:val="es-MX"/>
        </w:rPr>
        <w:t>Colpensiones</w:t>
      </w:r>
      <w:r w:rsidR="00257AB0" w:rsidRPr="00A81913">
        <w:rPr>
          <w:rFonts w:ascii="Verdana" w:hAnsi="Verdana" w:cs="Verdana"/>
          <w:spacing w:val="-6"/>
          <w:sz w:val="20"/>
          <w:lang w:val="es-MX"/>
        </w:rPr>
        <w:t>, que en un t</w:t>
      </w:r>
      <w:r w:rsidR="00217C95" w:rsidRPr="00A81913">
        <w:rPr>
          <w:rFonts w:ascii="Verdana" w:hAnsi="Verdana" w:cs="Verdana"/>
          <w:spacing w:val="-6"/>
          <w:sz w:val="20"/>
          <w:lang w:val="es-MX"/>
        </w:rPr>
        <w:t xml:space="preserve">érmino de </w:t>
      </w:r>
      <w:r w:rsidR="00257AB0" w:rsidRPr="00A81913">
        <w:rPr>
          <w:rFonts w:ascii="Verdana" w:hAnsi="Verdana" w:cs="Verdana"/>
          <w:spacing w:val="-6"/>
          <w:sz w:val="20"/>
          <w:lang w:val="es-MX"/>
        </w:rPr>
        <w:t>dos (2</w:t>
      </w:r>
      <w:r w:rsidR="00217C95" w:rsidRPr="00A81913">
        <w:rPr>
          <w:rFonts w:ascii="Verdana" w:hAnsi="Verdana" w:cs="Verdana"/>
          <w:spacing w:val="-6"/>
          <w:sz w:val="20"/>
          <w:lang w:val="es-MX"/>
        </w:rPr>
        <w:t>) días hábiles</w:t>
      </w:r>
      <w:r w:rsidR="00257AB0" w:rsidRPr="00A81913">
        <w:rPr>
          <w:rFonts w:ascii="Verdana" w:hAnsi="Verdana" w:cs="Verdana"/>
          <w:spacing w:val="-6"/>
          <w:sz w:val="20"/>
          <w:lang w:val="es-MX"/>
        </w:rPr>
        <w:t xml:space="preserve">, </w:t>
      </w:r>
      <w:r w:rsidR="00217C95" w:rsidRPr="00A81913">
        <w:rPr>
          <w:rFonts w:ascii="Verdana" w:hAnsi="Verdana" w:cs="Verdana"/>
          <w:spacing w:val="-6"/>
          <w:sz w:val="20"/>
          <w:lang w:val="es-MX"/>
        </w:rPr>
        <w:t>contados a partir de la notificación de</w:t>
      </w:r>
      <w:r w:rsidR="00257AB0" w:rsidRPr="00A81913">
        <w:rPr>
          <w:rFonts w:ascii="Verdana" w:hAnsi="Verdana" w:cs="Verdana"/>
          <w:spacing w:val="-6"/>
          <w:sz w:val="20"/>
          <w:lang w:val="es-MX"/>
        </w:rPr>
        <w:t xml:space="preserve"> est</w:t>
      </w:r>
      <w:r w:rsidR="00217C95" w:rsidRPr="00A81913">
        <w:rPr>
          <w:rFonts w:ascii="Verdana" w:hAnsi="Verdana" w:cs="Verdana"/>
          <w:spacing w:val="-6"/>
          <w:sz w:val="20"/>
          <w:lang w:val="es-MX"/>
        </w:rPr>
        <w:t>e fallo</w:t>
      </w:r>
      <w:r w:rsidR="00257AB0" w:rsidRPr="00A81913">
        <w:rPr>
          <w:rFonts w:ascii="Verdana" w:hAnsi="Verdana" w:cs="Verdana"/>
          <w:spacing w:val="-6"/>
          <w:sz w:val="20"/>
          <w:lang w:val="es-MX"/>
        </w:rPr>
        <w:t xml:space="preserve">, dé respuesta de fondo a la solicitud elevada por la apoderada del señor </w:t>
      </w:r>
      <w:r w:rsidR="00257AB0" w:rsidRPr="00A81913">
        <w:rPr>
          <w:rFonts w:ascii="Verdana" w:hAnsi="Verdana" w:cs="Verdana"/>
          <w:b/>
          <w:spacing w:val="-6"/>
          <w:sz w:val="18"/>
          <w:szCs w:val="18"/>
          <w:lang w:val="es-MX"/>
        </w:rPr>
        <w:t>Luis Alberto Jaramillo Franco</w:t>
      </w:r>
      <w:r w:rsidR="00257AB0" w:rsidRPr="00A81913">
        <w:rPr>
          <w:rFonts w:ascii="Verdana" w:hAnsi="Verdana" w:cs="Verdana"/>
          <w:spacing w:val="-6"/>
          <w:sz w:val="20"/>
          <w:lang w:val="es-MX"/>
        </w:rPr>
        <w:t xml:space="preserve"> e</w:t>
      </w:r>
      <w:r w:rsidR="00405E6A">
        <w:rPr>
          <w:rFonts w:ascii="Verdana" w:hAnsi="Verdana" w:cs="Verdana"/>
          <w:spacing w:val="-6"/>
          <w:sz w:val="20"/>
          <w:lang w:val="es-MX"/>
        </w:rPr>
        <w:t>l 8 de octubre del año en curso […]”</w:t>
      </w:r>
    </w:p>
    <w:p w:rsidR="00257AB0" w:rsidRPr="00A81913" w:rsidRDefault="00257AB0" w:rsidP="00FD7199">
      <w:pPr>
        <w:pStyle w:val="Textoindependiente2"/>
        <w:overflowPunct/>
        <w:autoSpaceDE/>
        <w:autoSpaceDN/>
        <w:adjustRightInd/>
        <w:spacing w:after="0" w:line="276" w:lineRule="auto"/>
        <w:textAlignment w:val="auto"/>
        <w:rPr>
          <w:rFonts w:ascii="Verdana" w:hAnsi="Verdana" w:cs="Verdana"/>
          <w:spacing w:val="-6"/>
          <w:sz w:val="20"/>
          <w:lang w:val="es-MX"/>
        </w:rPr>
      </w:pPr>
    </w:p>
    <w:p w:rsidR="007C6C50" w:rsidRDefault="007C6C50" w:rsidP="00FD7199">
      <w:pPr>
        <w:pStyle w:val="Textoindependiente2"/>
        <w:overflowPunct/>
        <w:autoSpaceDE/>
        <w:autoSpaceDN/>
        <w:adjustRightInd/>
        <w:spacing w:after="0" w:line="276" w:lineRule="auto"/>
        <w:textAlignment w:val="auto"/>
        <w:rPr>
          <w:b/>
          <w:bCs/>
          <w:spacing w:val="-6"/>
          <w:sz w:val="24"/>
          <w:szCs w:val="24"/>
          <w:lang w:val="es-MX"/>
        </w:rPr>
      </w:pPr>
    </w:p>
    <w:p w:rsidR="007C6C50" w:rsidRDefault="007C6C50" w:rsidP="00FD7199">
      <w:pPr>
        <w:pStyle w:val="Textoindependiente2"/>
        <w:overflowPunct/>
        <w:autoSpaceDE/>
        <w:autoSpaceDN/>
        <w:adjustRightInd/>
        <w:spacing w:after="0" w:line="276" w:lineRule="auto"/>
        <w:textAlignment w:val="auto"/>
        <w:rPr>
          <w:b/>
          <w:bCs/>
          <w:spacing w:val="-6"/>
          <w:sz w:val="24"/>
          <w:szCs w:val="24"/>
          <w:lang w:val="es-MX"/>
        </w:rPr>
      </w:pPr>
    </w:p>
    <w:p w:rsidR="00FD7199" w:rsidRDefault="00FD7199" w:rsidP="00FD7199">
      <w:pPr>
        <w:pStyle w:val="Textoindependiente2"/>
        <w:overflowPunct/>
        <w:autoSpaceDE/>
        <w:autoSpaceDN/>
        <w:adjustRightInd/>
        <w:spacing w:after="0" w:line="276" w:lineRule="auto"/>
        <w:textAlignment w:val="auto"/>
        <w:rPr>
          <w:spacing w:val="-6"/>
          <w:lang w:val="es-MX"/>
        </w:rPr>
      </w:pPr>
      <w:r w:rsidRPr="00A81913">
        <w:rPr>
          <w:b/>
          <w:bCs/>
          <w:spacing w:val="-6"/>
          <w:sz w:val="24"/>
          <w:szCs w:val="24"/>
          <w:lang w:val="es-MX"/>
        </w:rPr>
        <w:t>2.2.-</w:t>
      </w:r>
      <w:r w:rsidRPr="00A81913">
        <w:rPr>
          <w:b/>
          <w:bCs/>
          <w:spacing w:val="-6"/>
          <w:lang w:val="es-MX"/>
        </w:rPr>
        <w:t xml:space="preserve"> </w:t>
      </w:r>
      <w:r w:rsidRPr="00A81913">
        <w:rPr>
          <w:spacing w:val="-6"/>
        </w:rPr>
        <w:t xml:space="preserve">En </w:t>
      </w:r>
      <w:r w:rsidR="00673525" w:rsidRPr="00A81913">
        <w:rPr>
          <w:spacing w:val="-6"/>
        </w:rPr>
        <w:t xml:space="preserve">junio 02 </w:t>
      </w:r>
      <w:r w:rsidRPr="00A81913">
        <w:rPr>
          <w:spacing w:val="-6"/>
        </w:rPr>
        <w:t xml:space="preserve">de 2015 </w:t>
      </w:r>
      <w:r w:rsidR="00205B3E" w:rsidRPr="00A81913">
        <w:rPr>
          <w:spacing w:val="-6"/>
        </w:rPr>
        <w:t>la</w:t>
      </w:r>
      <w:r w:rsidRPr="00A81913">
        <w:rPr>
          <w:spacing w:val="-6"/>
          <w:lang w:val="es-MX"/>
        </w:rPr>
        <w:t xml:space="preserve"> apoderad</w:t>
      </w:r>
      <w:r w:rsidR="00205B3E" w:rsidRPr="00A81913">
        <w:rPr>
          <w:spacing w:val="-6"/>
          <w:lang w:val="es-MX"/>
        </w:rPr>
        <w:t>a</w:t>
      </w:r>
      <w:r w:rsidRPr="00A81913">
        <w:rPr>
          <w:spacing w:val="-6"/>
          <w:lang w:val="es-MX"/>
        </w:rPr>
        <w:t xml:space="preserve"> del señor </w:t>
      </w:r>
      <w:r w:rsidR="00673525" w:rsidRPr="00A81913">
        <w:rPr>
          <w:b/>
          <w:bCs/>
          <w:spacing w:val="-6"/>
          <w:sz w:val="22"/>
          <w:szCs w:val="22"/>
        </w:rPr>
        <w:t xml:space="preserve">JARAMILLO </w:t>
      </w:r>
      <w:r w:rsidR="00432288">
        <w:rPr>
          <w:b/>
          <w:bCs/>
          <w:spacing w:val="-6"/>
          <w:sz w:val="22"/>
          <w:szCs w:val="22"/>
        </w:rPr>
        <w:t>F</w:t>
      </w:r>
      <w:r w:rsidR="00205B3E" w:rsidRPr="00A81913">
        <w:rPr>
          <w:b/>
          <w:bCs/>
          <w:spacing w:val="-6"/>
          <w:sz w:val="22"/>
          <w:szCs w:val="22"/>
        </w:rPr>
        <w:t xml:space="preserve">RANCO </w:t>
      </w:r>
      <w:r w:rsidRPr="00A81913">
        <w:rPr>
          <w:spacing w:val="-6"/>
          <w:lang w:val="es-MX"/>
        </w:rPr>
        <w:t xml:space="preserve">informó al </w:t>
      </w:r>
      <w:r w:rsidR="00405E6A">
        <w:rPr>
          <w:spacing w:val="-6"/>
        </w:rPr>
        <w:t>j</w:t>
      </w:r>
      <w:r w:rsidRPr="00A81913">
        <w:rPr>
          <w:spacing w:val="-6"/>
        </w:rPr>
        <w:t xml:space="preserve">uzgado </w:t>
      </w:r>
      <w:r w:rsidRPr="00A81913">
        <w:rPr>
          <w:spacing w:val="-6"/>
          <w:lang w:val="es-MX"/>
        </w:rPr>
        <w:t>que la entidad accionada no había cumpl</w:t>
      </w:r>
      <w:r w:rsidR="00205B3E" w:rsidRPr="00A81913">
        <w:rPr>
          <w:spacing w:val="-6"/>
          <w:lang w:val="es-MX"/>
        </w:rPr>
        <w:t xml:space="preserve">ido la sentencia constitucional, </w:t>
      </w:r>
      <w:r w:rsidRPr="00A81913">
        <w:rPr>
          <w:spacing w:val="-6"/>
          <w:lang w:val="es-MX"/>
        </w:rPr>
        <w:t>por lo cual pidió que se tramitara incidente de desacato.</w:t>
      </w:r>
    </w:p>
    <w:p w:rsidR="00C81044" w:rsidRPr="00A81913" w:rsidRDefault="00C81044" w:rsidP="00FD7199">
      <w:pPr>
        <w:pStyle w:val="Textoindependiente2"/>
        <w:overflowPunct/>
        <w:autoSpaceDE/>
        <w:autoSpaceDN/>
        <w:adjustRightInd/>
        <w:spacing w:after="0" w:line="276" w:lineRule="auto"/>
        <w:textAlignment w:val="auto"/>
        <w:rPr>
          <w:spacing w:val="-6"/>
          <w:lang w:val="es-MX"/>
        </w:rPr>
      </w:pPr>
    </w:p>
    <w:p w:rsidR="00673525" w:rsidRPr="00A81913" w:rsidRDefault="00FD7199" w:rsidP="00FD7199">
      <w:pPr>
        <w:pStyle w:val="Textoindependiente2"/>
        <w:overflowPunct/>
        <w:autoSpaceDE/>
        <w:autoSpaceDN/>
        <w:adjustRightInd/>
        <w:spacing w:after="0" w:line="276" w:lineRule="auto"/>
        <w:textAlignment w:val="auto"/>
        <w:rPr>
          <w:spacing w:val="-6"/>
          <w:lang w:val="es-MX"/>
        </w:rPr>
      </w:pPr>
      <w:r w:rsidRPr="00A81913">
        <w:rPr>
          <w:b/>
          <w:spacing w:val="-6"/>
          <w:sz w:val="24"/>
          <w:szCs w:val="24"/>
          <w:lang w:val="es-MX"/>
        </w:rPr>
        <w:t>2.3.-</w:t>
      </w:r>
      <w:r w:rsidRPr="00A81913">
        <w:rPr>
          <w:spacing w:val="-6"/>
          <w:lang w:val="es-MX"/>
        </w:rPr>
        <w:t xml:space="preserve">  El a quo por auto de </w:t>
      </w:r>
      <w:r w:rsidR="00673525" w:rsidRPr="00A81913">
        <w:rPr>
          <w:spacing w:val="-6"/>
          <w:lang w:val="es-MX"/>
        </w:rPr>
        <w:t xml:space="preserve">junio 03 de 2015 exhortó al </w:t>
      </w:r>
      <w:r w:rsidR="00205B3E" w:rsidRPr="00A81913">
        <w:rPr>
          <w:spacing w:val="-6"/>
          <w:lang w:val="es-MX"/>
        </w:rPr>
        <w:t>Vicepresidente de Beneficio</w:t>
      </w:r>
      <w:r w:rsidR="009E46E0" w:rsidRPr="00A81913">
        <w:rPr>
          <w:spacing w:val="-6"/>
          <w:lang w:val="es-MX"/>
        </w:rPr>
        <w:t xml:space="preserve">s y Prestaciones de </w:t>
      </w:r>
      <w:r w:rsidR="00432288">
        <w:rPr>
          <w:spacing w:val="-6"/>
          <w:lang w:val="es-MX"/>
        </w:rPr>
        <w:t>COLPENSIONES -</w:t>
      </w:r>
      <w:r w:rsidR="00673525" w:rsidRPr="00A81913">
        <w:rPr>
          <w:rFonts w:ascii="Verdana" w:hAnsi="Verdana"/>
          <w:spacing w:val="-6"/>
          <w:sz w:val="20"/>
          <w:lang w:val="es-MX"/>
        </w:rPr>
        <w:t>Dr. HÉCTOR EDUARDO PATIÑO JIMÉNEZ</w:t>
      </w:r>
      <w:r w:rsidR="00205B3E" w:rsidRPr="00A81913">
        <w:rPr>
          <w:rFonts w:ascii="Verdana" w:hAnsi="Verdana"/>
          <w:spacing w:val="-6"/>
          <w:sz w:val="20"/>
          <w:lang w:val="es-MX"/>
        </w:rPr>
        <w:t>-</w:t>
      </w:r>
      <w:r w:rsidR="00432288">
        <w:rPr>
          <w:rFonts w:ascii="Verdana" w:hAnsi="Verdana"/>
          <w:spacing w:val="-6"/>
          <w:sz w:val="20"/>
          <w:lang w:val="es-MX"/>
        </w:rPr>
        <w:t>,</w:t>
      </w:r>
      <w:r w:rsidR="00673525" w:rsidRPr="00A81913">
        <w:rPr>
          <w:spacing w:val="-6"/>
          <w:lang w:val="es-MX"/>
        </w:rPr>
        <w:t xml:space="preserve"> a la</w:t>
      </w:r>
      <w:r w:rsidR="00205B3E" w:rsidRPr="00A81913">
        <w:rPr>
          <w:spacing w:val="-6"/>
          <w:lang w:val="es-MX"/>
        </w:rPr>
        <w:t xml:space="preserve"> </w:t>
      </w:r>
      <w:r w:rsidRPr="00A81913">
        <w:rPr>
          <w:spacing w:val="-6"/>
          <w:lang w:val="es-MX"/>
        </w:rPr>
        <w:t xml:space="preserve">Gerente Nacional de Reconocimiento </w:t>
      </w:r>
      <w:r w:rsidR="006B2253" w:rsidRPr="00A81913">
        <w:rPr>
          <w:rFonts w:ascii="Verdana" w:hAnsi="Verdana"/>
          <w:spacing w:val="-6"/>
          <w:sz w:val="20"/>
          <w:lang w:val="es-MX"/>
        </w:rPr>
        <w:t>-</w:t>
      </w:r>
      <w:r w:rsidRPr="00A81913">
        <w:rPr>
          <w:rFonts w:ascii="Verdana" w:hAnsi="Verdana"/>
          <w:spacing w:val="-6"/>
          <w:sz w:val="20"/>
          <w:lang w:val="es-MX"/>
        </w:rPr>
        <w:t>Dra. ZULMA CONSTANZA GUAUQUE BECERRA-</w:t>
      </w:r>
      <w:r w:rsidR="00432288">
        <w:rPr>
          <w:spacing w:val="-6"/>
          <w:lang w:val="es-MX"/>
        </w:rPr>
        <w:t>,</w:t>
      </w:r>
      <w:r w:rsidR="00673525" w:rsidRPr="00A81913">
        <w:rPr>
          <w:spacing w:val="-6"/>
          <w:lang w:val="es-MX"/>
        </w:rPr>
        <w:t xml:space="preserve"> y a la Gerente Nacional de Nómina </w:t>
      </w:r>
      <w:r w:rsidR="00673525" w:rsidRPr="00A81913">
        <w:rPr>
          <w:rFonts w:ascii="Verdana" w:hAnsi="Verdana"/>
          <w:spacing w:val="-6"/>
          <w:sz w:val="20"/>
          <w:lang w:val="es-MX"/>
        </w:rPr>
        <w:t>Dra. DORIS PATARROYO PATARROYO-</w:t>
      </w:r>
      <w:r w:rsidR="009E46E0" w:rsidRPr="00A81913">
        <w:rPr>
          <w:spacing w:val="-6"/>
          <w:lang w:val="es-MX"/>
        </w:rPr>
        <w:t>, p</w:t>
      </w:r>
      <w:r w:rsidR="00673525" w:rsidRPr="00A81913">
        <w:rPr>
          <w:spacing w:val="-6"/>
          <w:lang w:val="es-MX"/>
        </w:rPr>
        <w:t>ara que dentro de los dos (2) días siguientes informaran sobre el cumplimiento del fallo de tutela, y se pronunciaran sobre lo manifestado</w:t>
      </w:r>
      <w:r w:rsidR="00432288">
        <w:rPr>
          <w:spacing w:val="-6"/>
          <w:lang w:val="es-MX"/>
        </w:rPr>
        <w:t xml:space="preserve"> por la apoderada del actor</w:t>
      </w:r>
      <w:r w:rsidR="00673525" w:rsidRPr="00A81913">
        <w:rPr>
          <w:spacing w:val="-6"/>
          <w:lang w:val="es-MX"/>
        </w:rPr>
        <w:t>.</w:t>
      </w:r>
    </w:p>
    <w:p w:rsidR="00FD7199" w:rsidRPr="00A81913" w:rsidRDefault="00FD7199" w:rsidP="00FD7199">
      <w:pPr>
        <w:spacing w:line="276" w:lineRule="auto"/>
        <w:rPr>
          <w:spacing w:val="-6"/>
          <w:lang w:val="es-MX"/>
        </w:rPr>
      </w:pPr>
    </w:p>
    <w:p w:rsidR="00673525" w:rsidRPr="00A81913" w:rsidRDefault="00FD7199" w:rsidP="00FD7199">
      <w:pPr>
        <w:spacing w:line="276" w:lineRule="auto"/>
        <w:rPr>
          <w:rFonts w:cs="Tahoma"/>
          <w:spacing w:val="-6"/>
          <w:szCs w:val="26"/>
          <w:lang w:val="es-MX"/>
        </w:rPr>
      </w:pPr>
      <w:r w:rsidRPr="00A81913">
        <w:rPr>
          <w:b/>
          <w:spacing w:val="-6"/>
          <w:sz w:val="24"/>
          <w:szCs w:val="24"/>
          <w:lang w:val="es-MX"/>
        </w:rPr>
        <w:t>2.4.-</w:t>
      </w:r>
      <w:r w:rsidRPr="00A81913">
        <w:rPr>
          <w:spacing w:val="-6"/>
          <w:lang w:val="es-MX"/>
        </w:rPr>
        <w:t xml:space="preserve"> Al no recibirs</w:t>
      </w:r>
      <w:r w:rsidR="00673525" w:rsidRPr="00A81913">
        <w:rPr>
          <w:spacing w:val="-6"/>
          <w:lang w:val="es-MX"/>
        </w:rPr>
        <w:t>e respuesta alguna por parte de los aludidos funcionarios</w:t>
      </w:r>
      <w:r w:rsidRPr="00A81913">
        <w:rPr>
          <w:spacing w:val="-6"/>
          <w:lang w:val="es-MX"/>
        </w:rPr>
        <w:t xml:space="preserve">, </w:t>
      </w:r>
      <w:r w:rsidR="00673525" w:rsidRPr="00A81913">
        <w:rPr>
          <w:spacing w:val="-6"/>
          <w:lang w:val="es-MX"/>
        </w:rPr>
        <w:t xml:space="preserve">en </w:t>
      </w:r>
      <w:r w:rsidR="000C28BC" w:rsidRPr="00A81913">
        <w:rPr>
          <w:spacing w:val="-6"/>
          <w:lang w:val="es-MX"/>
        </w:rPr>
        <w:t>proveído</w:t>
      </w:r>
      <w:r w:rsidR="00673525" w:rsidRPr="00A81913">
        <w:rPr>
          <w:spacing w:val="-6"/>
          <w:lang w:val="es-MX"/>
        </w:rPr>
        <w:t xml:space="preserve"> de junio 24 de 2015 se ordenó oficiar al Presidente de</w:t>
      </w:r>
      <w:r w:rsidR="00432288">
        <w:rPr>
          <w:spacing w:val="-6"/>
          <w:lang w:val="es-MX"/>
        </w:rPr>
        <w:t xml:space="preserve"> COLPENSIONES </w:t>
      </w:r>
      <w:r w:rsidR="00673525" w:rsidRPr="00A81913">
        <w:rPr>
          <w:spacing w:val="-6"/>
          <w:lang w:val="es-MX"/>
        </w:rPr>
        <w:t xml:space="preserve"> </w:t>
      </w:r>
      <w:r w:rsidR="00432288">
        <w:rPr>
          <w:spacing w:val="-6"/>
          <w:lang w:val="es-MX"/>
        </w:rPr>
        <w:t>-</w:t>
      </w:r>
      <w:r w:rsidR="00673525" w:rsidRPr="00A81913">
        <w:rPr>
          <w:rFonts w:ascii="Verdana" w:hAnsi="Verdana"/>
          <w:spacing w:val="-6"/>
          <w:sz w:val="20"/>
          <w:lang w:val="es-MX"/>
        </w:rPr>
        <w:t>Dr. MAURICIO OLIVERA GONZÁLEZ-</w:t>
      </w:r>
      <w:r w:rsidR="00432288">
        <w:rPr>
          <w:rFonts w:ascii="Verdana" w:hAnsi="Verdana"/>
          <w:spacing w:val="-6"/>
          <w:sz w:val="20"/>
          <w:lang w:val="es-MX"/>
        </w:rPr>
        <w:t xml:space="preserve">, </w:t>
      </w:r>
      <w:r w:rsidR="000C28BC" w:rsidRPr="00A81913">
        <w:rPr>
          <w:rFonts w:cs="Tahoma"/>
          <w:spacing w:val="-6"/>
          <w:szCs w:val="26"/>
          <w:lang w:val="es-MX"/>
        </w:rPr>
        <w:t>para que en su calidad de superior jerárquico hiciera cumplir el fallo e iniciara la correspondiente investigaci</w:t>
      </w:r>
      <w:r w:rsidR="00432288">
        <w:rPr>
          <w:rFonts w:cs="Tahoma"/>
          <w:spacing w:val="-6"/>
          <w:szCs w:val="26"/>
          <w:lang w:val="es-MX"/>
        </w:rPr>
        <w:t>ón disciplinaria</w:t>
      </w:r>
      <w:r w:rsidR="000C28BC" w:rsidRPr="00A81913">
        <w:rPr>
          <w:rFonts w:cs="Tahoma"/>
          <w:spacing w:val="-6"/>
          <w:szCs w:val="26"/>
          <w:lang w:val="es-MX"/>
        </w:rPr>
        <w:t xml:space="preserve"> contra el funcionario obligado a acatar la decisión.</w:t>
      </w:r>
    </w:p>
    <w:p w:rsidR="00673525" w:rsidRPr="00A81913" w:rsidRDefault="00673525" w:rsidP="00FD7199">
      <w:pPr>
        <w:spacing w:line="276" w:lineRule="auto"/>
        <w:rPr>
          <w:spacing w:val="-6"/>
          <w:lang w:val="es-MX"/>
        </w:rPr>
      </w:pPr>
    </w:p>
    <w:p w:rsidR="00FD7199" w:rsidRPr="00A81913" w:rsidRDefault="00A81913" w:rsidP="00FD7199">
      <w:pPr>
        <w:spacing w:line="276" w:lineRule="auto"/>
        <w:rPr>
          <w:spacing w:val="-6"/>
          <w:lang w:val="es-MX"/>
        </w:rPr>
      </w:pPr>
      <w:r>
        <w:rPr>
          <w:b/>
          <w:spacing w:val="-6"/>
          <w:sz w:val="24"/>
          <w:szCs w:val="24"/>
          <w:lang w:val="es-MX"/>
        </w:rPr>
        <w:t>2.5</w:t>
      </w:r>
      <w:r w:rsidR="000C28BC" w:rsidRPr="00A81913">
        <w:rPr>
          <w:b/>
          <w:spacing w:val="-6"/>
          <w:sz w:val="24"/>
          <w:szCs w:val="24"/>
          <w:lang w:val="es-MX"/>
        </w:rPr>
        <w:t>.-</w:t>
      </w:r>
      <w:r w:rsidR="000C28BC" w:rsidRPr="00A81913">
        <w:rPr>
          <w:spacing w:val="-6"/>
          <w:lang w:val="es-MX"/>
        </w:rPr>
        <w:t xml:space="preserve"> </w:t>
      </w:r>
      <w:r w:rsidR="009E46E0" w:rsidRPr="00A81913">
        <w:rPr>
          <w:spacing w:val="-6"/>
          <w:lang w:val="es-MX"/>
        </w:rPr>
        <w:t>En vista de que el incumplimiento persistió</w:t>
      </w:r>
      <w:r w:rsidR="00432288">
        <w:rPr>
          <w:spacing w:val="-6"/>
          <w:lang w:val="es-MX"/>
        </w:rPr>
        <w:t>,</w:t>
      </w:r>
      <w:r w:rsidR="009E46E0" w:rsidRPr="00A81913">
        <w:rPr>
          <w:spacing w:val="-6"/>
          <w:lang w:val="es-MX"/>
        </w:rPr>
        <w:t xml:space="preserve"> en julio 30 de 2015 </w:t>
      </w:r>
      <w:r w:rsidR="00FD7199" w:rsidRPr="00A81913">
        <w:rPr>
          <w:spacing w:val="-6"/>
          <w:lang w:val="es-MX"/>
        </w:rPr>
        <w:t>se dispu</w:t>
      </w:r>
      <w:r w:rsidR="009E46E0" w:rsidRPr="00A81913">
        <w:rPr>
          <w:spacing w:val="-6"/>
          <w:lang w:val="es-MX"/>
        </w:rPr>
        <w:t xml:space="preserve">so la apertura del incidente </w:t>
      </w:r>
      <w:r w:rsidR="00FD7199" w:rsidRPr="00A81913">
        <w:rPr>
          <w:spacing w:val="-6"/>
          <w:lang w:val="es-MX"/>
        </w:rPr>
        <w:t xml:space="preserve">contra </w:t>
      </w:r>
      <w:r w:rsidR="009E46E0" w:rsidRPr="00A81913">
        <w:rPr>
          <w:spacing w:val="-6"/>
          <w:lang w:val="es-MX"/>
        </w:rPr>
        <w:t xml:space="preserve">el </w:t>
      </w:r>
      <w:r w:rsidR="00432288">
        <w:rPr>
          <w:spacing w:val="-6"/>
          <w:lang w:val="es-MX"/>
        </w:rPr>
        <w:t>Presidente de COLPENSIONES</w:t>
      </w:r>
      <w:r w:rsidR="009E46E0" w:rsidRPr="00A81913">
        <w:rPr>
          <w:spacing w:val="-6"/>
          <w:lang w:val="es-MX"/>
        </w:rPr>
        <w:t xml:space="preserve"> </w:t>
      </w:r>
      <w:r w:rsidR="009E46E0" w:rsidRPr="00A81913">
        <w:rPr>
          <w:rFonts w:ascii="Verdana" w:hAnsi="Verdana"/>
          <w:spacing w:val="-6"/>
          <w:sz w:val="20"/>
          <w:lang w:val="es-MX"/>
        </w:rPr>
        <w:t xml:space="preserve">Dr. MAURICIO OLIVERA GONZÁLEZ-, </w:t>
      </w:r>
      <w:r w:rsidR="009E46E0" w:rsidRPr="00A81913">
        <w:rPr>
          <w:spacing w:val="-6"/>
          <w:lang w:val="es-MX"/>
        </w:rPr>
        <w:t>el Vicepresidente de Beneficios y Prestaciones</w:t>
      </w:r>
      <w:r w:rsidR="009E46E0" w:rsidRPr="00A81913">
        <w:rPr>
          <w:rFonts w:ascii="Verdana" w:hAnsi="Verdana"/>
          <w:spacing w:val="-6"/>
          <w:sz w:val="20"/>
          <w:lang w:val="es-MX"/>
        </w:rPr>
        <w:t>–Dr. HÉCTOR EDUARDO PATIÑO JIMÉNEZ-</w:t>
      </w:r>
      <w:r w:rsidR="009E46E0" w:rsidRPr="00A81913">
        <w:rPr>
          <w:spacing w:val="-6"/>
          <w:lang w:val="es-MX"/>
        </w:rPr>
        <w:t xml:space="preserve"> la Gerente Nacional de Reconocimiento</w:t>
      </w:r>
      <w:r w:rsidR="009E46E0" w:rsidRPr="00A81913">
        <w:rPr>
          <w:rFonts w:ascii="Verdana" w:hAnsi="Verdana"/>
          <w:spacing w:val="-6"/>
          <w:sz w:val="20"/>
          <w:lang w:val="es-MX"/>
        </w:rPr>
        <w:t>-Dra. ZULMA CONSTANZA GUAUQUE BECERRA-</w:t>
      </w:r>
      <w:r w:rsidR="009E46E0" w:rsidRPr="00A81913">
        <w:rPr>
          <w:spacing w:val="-6"/>
          <w:lang w:val="es-MX"/>
        </w:rPr>
        <w:t xml:space="preserve"> y la Gerente Nacional de Nómina </w:t>
      </w:r>
      <w:r w:rsidR="009E46E0" w:rsidRPr="00A81913">
        <w:rPr>
          <w:rFonts w:ascii="Verdana" w:hAnsi="Verdana"/>
          <w:spacing w:val="-6"/>
          <w:sz w:val="20"/>
          <w:lang w:val="es-MX"/>
        </w:rPr>
        <w:t>Dra. DORIS PATARROYO PATARROYO-</w:t>
      </w:r>
      <w:r w:rsidR="00FD7199" w:rsidRPr="00A81913">
        <w:rPr>
          <w:spacing w:val="-6"/>
          <w:lang w:val="es-MX"/>
        </w:rPr>
        <w:t xml:space="preserve">, a quienes se les concedió un término de tres días para que argumentaran las </w:t>
      </w:r>
      <w:r w:rsidR="00432288">
        <w:rPr>
          <w:spacing w:val="-6"/>
          <w:lang w:val="es-MX"/>
        </w:rPr>
        <w:t>razones por las cuales no habían acatado e</w:t>
      </w:r>
      <w:r w:rsidR="00FD7199" w:rsidRPr="00A81913">
        <w:rPr>
          <w:spacing w:val="-6"/>
          <w:lang w:val="es-MX"/>
        </w:rPr>
        <w:t>l fallo.</w:t>
      </w:r>
    </w:p>
    <w:p w:rsidR="00FD7199" w:rsidRPr="00A81913" w:rsidRDefault="00FD7199" w:rsidP="00FD7199">
      <w:pPr>
        <w:spacing w:line="276" w:lineRule="auto"/>
        <w:rPr>
          <w:spacing w:val="-6"/>
          <w:lang w:val="es-MX"/>
        </w:rPr>
      </w:pPr>
    </w:p>
    <w:p w:rsidR="00FD7199" w:rsidRPr="00A81913" w:rsidRDefault="00A81913" w:rsidP="00FD7199">
      <w:pPr>
        <w:spacing w:line="276" w:lineRule="auto"/>
        <w:rPr>
          <w:spacing w:val="-6"/>
          <w:lang w:val="es-MX"/>
        </w:rPr>
      </w:pPr>
      <w:r>
        <w:rPr>
          <w:b/>
          <w:spacing w:val="-6"/>
          <w:sz w:val="24"/>
          <w:szCs w:val="24"/>
          <w:lang w:val="es-MX"/>
        </w:rPr>
        <w:t>2.6</w:t>
      </w:r>
      <w:r w:rsidR="00FD7199" w:rsidRPr="00A81913">
        <w:rPr>
          <w:b/>
          <w:spacing w:val="-6"/>
          <w:sz w:val="24"/>
          <w:szCs w:val="24"/>
          <w:lang w:val="es-MX"/>
        </w:rPr>
        <w:t>.-</w:t>
      </w:r>
      <w:r w:rsidR="00FD7199" w:rsidRPr="00A81913">
        <w:rPr>
          <w:spacing w:val="-6"/>
          <w:lang w:val="es-MX"/>
        </w:rPr>
        <w:t xml:space="preserve"> Como ninguna comunicación se recibió por pa</w:t>
      </w:r>
      <w:r w:rsidR="00432288">
        <w:rPr>
          <w:spacing w:val="-6"/>
          <w:lang w:val="es-MX"/>
        </w:rPr>
        <w:t>rte de COLPENSIONES y no se cumpli</w:t>
      </w:r>
      <w:r w:rsidR="00FD7199" w:rsidRPr="00A81913">
        <w:rPr>
          <w:spacing w:val="-6"/>
          <w:lang w:val="es-MX"/>
        </w:rPr>
        <w:t xml:space="preserve">ó la sentencia, mediante providencia de </w:t>
      </w:r>
      <w:r w:rsidR="009E46E0" w:rsidRPr="00A81913">
        <w:rPr>
          <w:spacing w:val="-6"/>
          <w:lang w:val="es-MX"/>
        </w:rPr>
        <w:t>agosto de 19 d</w:t>
      </w:r>
      <w:r w:rsidR="00FD7199" w:rsidRPr="00A81913">
        <w:rPr>
          <w:spacing w:val="-6"/>
          <w:lang w:val="es-MX"/>
        </w:rPr>
        <w:t xml:space="preserve">e 2015 el a quo </w:t>
      </w:r>
      <w:r w:rsidR="002C3049" w:rsidRPr="00A81913">
        <w:rPr>
          <w:spacing w:val="-6"/>
          <w:lang w:val="es-MX"/>
        </w:rPr>
        <w:t xml:space="preserve">sancionó </w:t>
      </w:r>
      <w:r w:rsidR="009E46E0" w:rsidRPr="00A81913">
        <w:rPr>
          <w:spacing w:val="-6"/>
          <w:lang w:val="es-MX"/>
        </w:rPr>
        <w:t>con arresto de seis (6) días y multa equivalente a cinco (5</w:t>
      </w:r>
      <w:r w:rsidR="00FD7199" w:rsidRPr="00A81913">
        <w:rPr>
          <w:spacing w:val="-6"/>
          <w:lang w:val="es-MX"/>
        </w:rPr>
        <w:t>) salario</w:t>
      </w:r>
      <w:r w:rsidR="009E46E0" w:rsidRPr="00A81913">
        <w:rPr>
          <w:spacing w:val="-6"/>
          <w:lang w:val="es-MX"/>
        </w:rPr>
        <w:t>s</w:t>
      </w:r>
      <w:r w:rsidR="00FD7199" w:rsidRPr="00A81913">
        <w:rPr>
          <w:spacing w:val="-6"/>
          <w:lang w:val="es-MX"/>
        </w:rPr>
        <w:t xml:space="preserve"> mínimo</w:t>
      </w:r>
      <w:r w:rsidR="009E46E0" w:rsidRPr="00A81913">
        <w:rPr>
          <w:spacing w:val="-6"/>
          <w:lang w:val="es-MX"/>
        </w:rPr>
        <w:t>s</w:t>
      </w:r>
      <w:r w:rsidR="00FD7199" w:rsidRPr="00A81913">
        <w:rPr>
          <w:spacing w:val="-6"/>
          <w:lang w:val="es-MX"/>
        </w:rPr>
        <w:t xml:space="preserve"> legal</w:t>
      </w:r>
      <w:r w:rsidR="009E46E0" w:rsidRPr="00A81913">
        <w:rPr>
          <w:spacing w:val="-6"/>
          <w:lang w:val="es-MX"/>
        </w:rPr>
        <w:t>es</w:t>
      </w:r>
      <w:r w:rsidR="00FD7199" w:rsidRPr="00A81913">
        <w:rPr>
          <w:spacing w:val="-6"/>
          <w:lang w:val="es-MX"/>
        </w:rPr>
        <w:t xml:space="preserve"> mensual</w:t>
      </w:r>
      <w:r w:rsidR="009E46E0" w:rsidRPr="00A81913">
        <w:rPr>
          <w:spacing w:val="-6"/>
          <w:lang w:val="es-MX"/>
        </w:rPr>
        <w:t>es</w:t>
      </w:r>
      <w:r w:rsidR="00FD7199" w:rsidRPr="00A81913">
        <w:rPr>
          <w:spacing w:val="-6"/>
          <w:lang w:val="es-MX"/>
        </w:rPr>
        <w:t xml:space="preserve"> vigente</w:t>
      </w:r>
      <w:r w:rsidR="009E46E0" w:rsidRPr="00A81913">
        <w:rPr>
          <w:spacing w:val="-6"/>
          <w:lang w:val="es-MX"/>
        </w:rPr>
        <w:t>s</w:t>
      </w:r>
      <w:r w:rsidR="00FD7199" w:rsidRPr="00A81913">
        <w:rPr>
          <w:spacing w:val="-6"/>
          <w:lang w:val="es-MX"/>
        </w:rPr>
        <w:t xml:space="preserve">, </w:t>
      </w:r>
      <w:r w:rsidR="009E46E0" w:rsidRPr="00A81913">
        <w:rPr>
          <w:spacing w:val="-6"/>
          <w:lang w:val="es-MX"/>
        </w:rPr>
        <w:t xml:space="preserve">al Vicepresidente de Beneficios y Prestaciones de </w:t>
      </w:r>
      <w:r w:rsidR="00432288">
        <w:rPr>
          <w:spacing w:val="-6"/>
          <w:lang w:val="es-MX"/>
        </w:rPr>
        <w:t>COLPENSIONES</w:t>
      </w:r>
      <w:r w:rsidR="009E46E0" w:rsidRPr="00A81913">
        <w:rPr>
          <w:spacing w:val="-6"/>
          <w:lang w:val="es-MX"/>
        </w:rPr>
        <w:t xml:space="preserve"> </w:t>
      </w:r>
      <w:r w:rsidR="00432288">
        <w:rPr>
          <w:rFonts w:ascii="Verdana" w:hAnsi="Verdana"/>
          <w:spacing w:val="-6"/>
          <w:sz w:val="20"/>
          <w:lang w:val="es-MX"/>
        </w:rPr>
        <w:t>-</w:t>
      </w:r>
      <w:r w:rsidR="009E46E0" w:rsidRPr="00A81913">
        <w:rPr>
          <w:rFonts w:ascii="Verdana" w:hAnsi="Verdana"/>
          <w:spacing w:val="-6"/>
          <w:sz w:val="20"/>
          <w:lang w:val="es-MX"/>
        </w:rPr>
        <w:t>Dr. HÉCTOR EDUARDO PATIÑO JIMÉNEZ-</w:t>
      </w:r>
      <w:r w:rsidR="009E46E0" w:rsidRPr="00A81913">
        <w:rPr>
          <w:spacing w:val="-6"/>
          <w:lang w:val="es-MX"/>
        </w:rPr>
        <w:t xml:space="preserve"> a la Gerente Nacional de Reconocimiento </w:t>
      </w:r>
      <w:r w:rsidR="009E46E0" w:rsidRPr="00A81913">
        <w:rPr>
          <w:rFonts w:ascii="Verdana" w:hAnsi="Verdana"/>
          <w:spacing w:val="-6"/>
          <w:sz w:val="20"/>
          <w:lang w:val="es-MX"/>
        </w:rPr>
        <w:t>-Dra. ZULMA CONSTANZA GUAUQUE BECERRA-</w:t>
      </w:r>
      <w:r w:rsidR="009E46E0" w:rsidRPr="00A81913">
        <w:rPr>
          <w:spacing w:val="-6"/>
          <w:lang w:val="es-MX"/>
        </w:rPr>
        <w:t xml:space="preserve">  y a la Gerente Nacional de Nómina </w:t>
      </w:r>
      <w:r w:rsidR="00432288">
        <w:rPr>
          <w:spacing w:val="-6"/>
          <w:lang w:val="es-MX"/>
        </w:rPr>
        <w:t>-</w:t>
      </w:r>
      <w:r w:rsidR="009E46E0" w:rsidRPr="00A81913">
        <w:rPr>
          <w:rFonts w:ascii="Verdana" w:hAnsi="Verdana"/>
          <w:spacing w:val="-6"/>
          <w:sz w:val="20"/>
          <w:lang w:val="es-MX"/>
        </w:rPr>
        <w:t>Dra. DORIS PATARROYO PATARROYO-</w:t>
      </w:r>
      <w:r w:rsidR="00FD7199" w:rsidRPr="00A81913">
        <w:rPr>
          <w:spacing w:val="-6"/>
        </w:rPr>
        <w:t xml:space="preserve">, por no atender la decisión de tutela proferida a favor del señor </w:t>
      </w:r>
      <w:r w:rsidR="009E46E0" w:rsidRPr="00A81913">
        <w:rPr>
          <w:b/>
          <w:bCs/>
          <w:spacing w:val="-6"/>
          <w:sz w:val="22"/>
          <w:szCs w:val="22"/>
        </w:rPr>
        <w:t>LUIS ALBERTO JARAMILLO FRANCO</w:t>
      </w:r>
      <w:r w:rsidR="00205B3E" w:rsidRPr="00A81913">
        <w:rPr>
          <w:b/>
          <w:bCs/>
          <w:spacing w:val="-6"/>
          <w:sz w:val="22"/>
          <w:szCs w:val="22"/>
        </w:rPr>
        <w:t xml:space="preserve"> </w:t>
      </w:r>
      <w:r w:rsidR="00EC3D51" w:rsidRPr="00A81913">
        <w:rPr>
          <w:spacing w:val="-6"/>
          <w:lang w:val="es-MX"/>
        </w:rPr>
        <w:t xml:space="preserve">en </w:t>
      </w:r>
      <w:r w:rsidR="009E46E0" w:rsidRPr="00A81913">
        <w:rPr>
          <w:spacing w:val="-6"/>
          <w:lang w:val="es-MX"/>
        </w:rPr>
        <w:t>diciembre 22 de 2014</w:t>
      </w:r>
      <w:r w:rsidR="00EC3D51" w:rsidRPr="00A81913">
        <w:rPr>
          <w:spacing w:val="-6"/>
          <w:lang w:val="es-MX"/>
        </w:rPr>
        <w:t>.</w:t>
      </w:r>
    </w:p>
    <w:p w:rsidR="00EC3D51" w:rsidRPr="00A81913" w:rsidRDefault="00EC3D51" w:rsidP="00FD7199">
      <w:pPr>
        <w:spacing w:line="276" w:lineRule="auto"/>
        <w:rPr>
          <w:spacing w:val="-6"/>
          <w:lang w:val="es-MX"/>
        </w:rPr>
      </w:pPr>
    </w:p>
    <w:p w:rsidR="00F61A50" w:rsidRPr="00A81913" w:rsidRDefault="00A81913" w:rsidP="00FD7199">
      <w:pPr>
        <w:spacing w:line="276" w:lineRule="auto"/>
        <w:rPr>
          <w:spacing w:val="-6"/>
          <w:lang w:val="es-MX"/>
        </w:rPr>
      </w:pPr>
      <w:r>
        <w:rPr>
          <w:b/>
          <w:spacing w:val="-6"/>
          <w:sz w:val="24"/>
          <w:szCs w:val="24"/>
          <w:lang w:val="es-MX"/>
        </w:rPr>
        <w:t>2.7</w:t>
      </w:r>
      <w:r w:rsidR="00F61A50" w:rsidRPr="00A81913">
        <w:rPr>
          <w:b/>
          <w:spacing w:val="-6"/>
          <w:sz w:val="24"/>
          <w:szCs w:val="24"/>
          <w:lang w:val="es-MX"/>
        </w:rPr>
        <w:t>.-</w:t>
      </w:r>
      <w:r w:rsidR="00F61A50" w:rsidRPr="00A81913">
        <w:rPr>
          <w:spacing w:val="-6"/>
          <w:lang w:val="es-MX"/>
        </w:rPr>
        <w:t xml:space="preserve"> </w:t>
      </w:r>
      <w:r w:rsidR="00FD7199" w:rsidRPr="00A81913">
        <w:rPr>
          <w:spacing w:val="-6"/>
          <w:lang w:val="es-MX"/>
        </w:rPr>
        <w:t>Encontrándose aún las diligencias en el juzgado,</w:t>
      </w:r>
      <w:r w:rsidR="00F61A50" w:rsidRPr="00A81913">
        <w:rPr>
          <w:spacing w:val="-6"/>
          <w:lang w:val="es-MX"/>
        </w:rPr>
        <w:t xml:space="preserve"> </w:t>
      </w:r>
      <w:r w:rsidR="00432288">
        <w:rPr>
          <w:spacing w:val="-6"/>
          <w:lang w:val="es-MX"/>
        </w:rPr>
        <w:t>la Gerente Nacional de Defensa Judicial de COLPENSIONES</w:t>
      </w:r>
      <w:r w:rsidR="00F61A50" w:rsidRPr="00A81913">
        <w:rPr>
          <w:spacing w:val="-6"/>
          <w:lang w:val="es-MX"/>
        </w:rPr>
        <w:t xml:space="preserve"> informó que</w:t>
      </w:r>
      <w:r w:rsidR="00432288">
        <w:rPr>
          <w:spacing w:val="-6"/>
          <w:lang w:val="es-MX"/>
        </w:rPr>
        <w:t xml:space="preserve"> esa entidad </w:t>
      </w:r>
      <w:r w:rsidR="00A02C40" w:rsidRPr="00A81913">
        <w:rPr>
          <w:spacing w:val="-6"/>
          <w:lang w:val="es-MX"/>
        </w:rPr>
        <w:t>dio cumplimiento a la acción constitucional</w:t>
      </w:r>
      <w:r w:rsidR="00F61A50" w:rsidRPr="00A81913">
        <w:rPr>
          <w:spacing w:val="-6"/>
          <w:lang w:val="es-MX"/>
        </w:rPr>
        <w:t xml:space="preserve">, toda vez que expidió la Resolución GNR 247917 de agosto 14 de 2015, de conformidad con lo cual </w:t>
      </w:r>
      <w:r w:rsidR="00432288">
        <w:rPr>
          <w:spacing w:val="-6"/>
          <w:lang w:val="es-MX"/>
        </w:rPr>
        <w:t xml:space="preserve">solicitó </w:t>
      </w:r>
      <w:r w:rsidR="00F61A50" w:rsidRPr="00A81913">
        <w:rPr>
          <w:spacing w:val="-6"/>
          <w:lang w:val="es-MX"/>
        </w:rPr>
        <w:t>el cierre del trámite incidental.</w:t>
      </w:r>
    </w:p>
    <w:p w:rsidR="00F61A50" w:rsidRPr="00A81913" w:rsidRDefault="00F61A50" w:rsidP="00FD7199">
      <w:pPr>
        <w:spacing w:line="276" w:lineRule="auto"/>
        <w:rPr>
          <w:spacing w:val="-6"/>
          <w:lang w:val="es-MX"/>
        </w:rPr>
      </w:pPr>
    </w:p>
    <w:p w:rsidR="00F61A50" w:rsidRDefault="00A81913" w:rsidP="00FD7199">
      <w:pPr>
        <w:spacing w:line="276" w:lineRule="auto"/>
        <w:rPr>
          <w:spacing w:val="-6"/>
          <w:lang w:val="es-MX"/>
        </w:rPr>
      </w:pPr>
      <w:r>
        <w:rPr>
          <w:b/>
          <w:spacing w:val="-6"/>
          <w:sz w:val="24"/>
          <w:szCs w:val="24"/>
          <w:lang w:val="es-MX"/>
        </w:rPr>
        <w:lastRenderedPageBreak/>
        <w:t>2.8</w:t>
      </w:r>
      <w:r w:rsidR="00F61A50" w:rsidRPr="00A81913">
        <w:rPr>
          <w:b/>
          <w:spacing w:val="-6"/>
          <w:sz w:val="24"/>
          <w:szCs w:val="24"/>
          <w:lang w:val="es-MX"/>
        </w:rPr>
        <w:t>.-</w:t>
      </w:r>
      <w:r w:rsidR="00F61A50" w:rsidRPr="00A81913">
        <w:rPr>
          <w:spacing w:val="-6"/>
          <w:lang w:val="es-MX"/>
        </w:rPr>
        <w:t xml:space="preserve"> En virtud de lo anterior, el titular del despacho dispuso el archivo del desacato en auto de agosto 31 de 2015; no obstante, las diligencias fueron enviadas a esta Sala para la consulta.</w:t>
      </w:r>
    </w:p>
    <w:p w:rsidR="00A81913" w:rsidRPr="00A81913" w:rsidRDefault="00A81913" w:rsidP="00FD7199">
      <w:pPr>
        <w:spacing w:line="276" w:lineRule="auto"/>
        <w:rPr>
          <w:spacing w:val="-6"/>
          <w:lang w:val="es-MX"/>
        </w:rPr>
      </w:pPr>
    </w:p>
    <w:p w:rsidR="00FD7199" w:rsidRPr="00A81913" w:rsidRDefault="00A81913" w:rsidP="00FD7199">
      <w:pPr>
        <w:spacing w:line="276" w:lineRule="auto"/>
        <w:rPr>
          <w:spacing w:val="-6"/>
          <w:lang w:val="es-MX"/>
        </w:rPr>
      </w:pPr>
      <w:r>
        <w:rPr>
          <w:b/>
          <w:spacing w:val="-6"/>
          <w:sz w:val="24"/>
          <w:szCs w:val="24"/>
          <w:lang w:val="es-MX"/>
        </w:rPr>
        <w:t>2.9</w:t>
      </w:r>
      <w:r w:rsidR="00F61A50" w:rsidRPr="00A81913">
        <w:rPr>
          <w:b/>
          <w:spacing w:val="-6"/>
          <w:sz w:val="24"/>
          <w:szCs w:val="24"/>
          <w:lang w:val="es-MX"/>
        </w:rPr>
        <w:t>.-</w:t>
      </w:r>
      <w:r w:rsidR="00F61A50" w:rsidRPr="00A81913">
        <w:rPr>
          <w:spacing w:val="-6"/>
          <w:lang w:val="es-MX"/>
        </w:rPr>
        <w:t xml:space="preserve"> En enero 20 de 2015</w:t>
      </w:r>
      <w:r w:rsidR="00A04CD6" w:rsidRPr="00A81913">
        <w:rPr>
          <w:spacing w:val="-6"/>
          <w:lang w:val="es-MX"/>
        </w:rPr>
        <w:t xml:space="preserve"> se </w:t>
      </w:r>
      <w:r w:rsidR="00F61A50" w:rsidRPr="00A81913">
        <w:rPr>
          <w:spacing w:val="-6"/>
          <w:lang w:val="es-MX"/>
        </w:rPr>
        <w:t>obtuvo comunicación con la secretaria de la apoderada del accionante, quien corroboró que en efecto p</w:t>
      </w:r>
      <w:r w:rsidR="00432288">
        <w:rPr>
          <w:spacing w:val="-6"/>
          <w:lang w:val="es-MX"/>
        </w:rPr>
        <w:t xml:space="preserve">or parte de COLPENSIONES se </w:t>
      </w:r>
      <w:r w:rsidR="007277E6">
        <w:rPr>
          <w:spacing w:val="-6"/>
          <w:lang w:val="es-MX"/>
        </w:rPr>
        <w:t>emitió ese acto administrativo, y el mismo fue debidamente notificado.</w:t>
      </w:r>
    </w:p>
    <w:p w:rsidR="007C6C50" w:rsidRDefault="007C6C50" w:rsidP="00FD7199">
      <w:pPr>
        <w:spacing w:line="276" w:lineRule="auto"/>
        <w:rPr>
          <w:rFonts w:ascii="Algerian" w:hAnsi="Algerian"/>
          <w:spacing w:val="-6"/>
          <w:sz w:val="30"/>
          <w:szCs w:val="30"/>
          <w:lang w:val="es-MX"/>
        </w:rPr>
      </w:pPr>
    </w:p>
    <w:p w:rsidR="00FD7199" w:rsidRPr="00A81913" w:rsidRDefault="00FD7199" w:rsidP="00FD7199">
      <w:pPr>
        <w:spacing w:line="276" w:lineRule="auto"/>
        <w:rPr>
          <w:spacing w:val="-6"/>
        </w:rPr>
      </w:pPr>
      <w:r w:rsidRPr="00A81913">
        <w:rPr>
          <w:rFonts w:ascii="Algerian" w:hAnsi="Algerian"/>
          <w:spacing w:val="-6"/>
          <w:sz w:val="30"/>
          <w:szCs w:val="30"/>
          <w:lang w:val="es-MX"/>
        </w:rPr>
        <w:t xml:space="preserve">3.- </w:t>
      </w:r>
      <w:r w:rsidRPr="00A81913">
        <w:rPr>
          <w:spacing w:val="-6"/>
          <w:sz w:val="28"/>
          <w:szCs w:val="28"/>
          <w:lang w:val="es-MX"/>
        </w:rPr>
        <w:t>Para resolver,</w:t>
      </w:r>
      <w:r w:rsidRPr="00A81913">
        <w:rPr>
          <w:spacing w:val="-6"/>
          <w:sz w:val="30"/>
          <w:szCs w:val="30"/>
          <w:lang w:val="es-MX"/>
        </w:rPr>
        <w:t xml:space="preserve"> </w:t>
      </w:r>
      <w:r w:rsidRPr="00A81913">
        <w:rPr>
          <w:rFonts w:ascii="Algerian" w:hAnsi="Algerian"/>
          <w:spacing w:val="-6"/>
          <w:sz w:val="30"/>
          <w:szCs w:val="30"/>
          <w:lang w:val="es-MX"/>
        </w:rPr>
        <w:t xml:space="preserve">se CONSIDERA </w:t>
      </w:r>
    </w:p>
    <w:p w:rsidR="00FD7199" w:rsidRPr="00A81913" w:rsidRDefault="00FD7199" w:rsidP="00FD7199">
      <w:pPr>
        <w:spacing w:line="276" w:lineRule="auto"/>
        <w:rPr>
          <w:spacing w:val="-6"/>
          <w:lang w:val="es-MX"/>
        </w:rPr>
      </w:pPr>
    </w:p>
    <w:p w:rsidR="003E1089" w:rsidRPr="00A81913" w:rsidRDefault="00EC3D51" w:rsidP="003E1089">
      <w:pPr>
        <w:spacing w:line="276" w:lineRule="auto"/>
        <w:rPr>
          <w:spacing w:val="-6"/>
          <w:lang w:val="es-MX"/>
        </w:rPr>
      </w:pPr>
      <w:r w:rsidRPr="00A81913">
        <w:rPr>
          <w:spacing w:val="-6"/>
          <w:lang w:val="es-MX"/>
        </w:rPr>
        <w:t xml:space="preserve">Existe </w:t>
      </w:r>
      <w:r w:rsidRPr="00A81913">
        <w:rPr>
          <w:spacing w:val="-6"/>
        </w:rPr>
        <w:t>competencia funcional para desatar el grado de consulta surtido sobre la</w:t>
      </w:r>
      <w:r w:rsidR="0086127E" w:rsidRPr="00A81913">
        <w:rPr>
          <w:spacing w:val="-6"/>
        </w:rPr>
        <w:t xml:space="preserve"> decisión proferida dentro del incidente de d</w:t>
      </w:r>
      <w:r w:rsidRPr="00A81913">
        <w:rPr>
          <w:spacing w:val="-6"/>
        </w:rPr>
        <w:t>esaca</w:t>
      </w:r>
      <w:r w:rsidR="0086127E" w:rsidRPr="00A81913">
        <w:rPr>
          <w:spacing w:val="-6"/>
        </w:rPr>
        <w:t>to que se tramitó en el Juzgado Tercer</w:t>
      </w:r>
      <w:r w:rsidR="00A02C40" w:rsidRPr="00A81913">
        <w:rPr>
          <w:spacing w:val="-6"/>
        </w:rPr>
        <w:t xml:space="preserve">o </w:t>
      </w:r>
      <w:r w:rsidRPr="00A81913">
        <w:rPr>
          <w:spacing w:val="-6"/>
        </w:rPr>
        <w:t>de Ejecución de Penas y Medidas de Seguridad de Pereira (Rda.).</w:t>
      </w:r>
      <w:r w:rsidR="003E1089" w:rsidRPr="00A81913">
        <w:rPr>
          <w:spacing w:val="-6"/>
          <w:lang w:val="es-MX"/>
        </w:rPr>
        <w:t xml:space="preserve"> </w:t>
      </w:r>
    </w:p>
    <w:p w:rsidR="006B3C35" w:rsidRPr="00A81913" w:rsidRDefault="006B3C35" w:rsidP="00EC3D51">
      <w:pPr>
        <w:pStyle w:val="Textoindependiente2"/>
        <w:overflowPunct/>
        <w:autoSpaceDE/>
        <w:autoSpaceDN/>
        <w:adjustRightInd/>
        <w:spacing w:after="0" w:line="276" w:lineRule="auto"/>
        <w:textAlignment w:val="auto"/>
        <w:rPr>
          <w:spacing w:val="-6"/>
        </w:rPr>
      </w:pPr>
    </w:p>
    <w:p w:rsidR="00EC3D51" w:rsidRPr="00A81913" w:rsidRDefault="00EC3D51" w:rsidP="00EC3D51">
      <w:pPr>
        <w:pStyle w:val="Textoindependiente2"/>
        <w:overflowPunct/>
        <w:autoSpaceDE/>
        <w:autoSpaceDN/>
        <w:adjustRightInd/>
        <w:spacing w:after="0" w:line="276" w:lineRule="auto"/>
        <w:textAlignment w:val="auto"/>
        <w:rPr>
          <w:spacing w:val="-6"/>
          <w:lang w:val="es-MX"/>
        </w:rPr>
      </w:pPr>
      <w:r w:rsidRPr="00A81913">
        <w:rPr>
          <w:spacing w:val="-6"/>
        </w:rPr>
        <w:t xml:space="preserve">De conformidad con lo arrimado al dossier la Sala </w:t>
      </w:r>
      <w:r w:rsidR="00EE3EA7" w:rsidRPr="00A81913">
        <w:rPr>
          <w:spacing w:val="-6"/>
        </w:rPr>
        <w:t xml:space="preserve">vislumbra </w:t>
      </w:r>
      <w:r w:rsidRPr="00A81913">
        <w:rPr>
          <w:spacing w:val="-6"/>
        </w:rPr>
        <w:t xml:space="preserve">que así hubiera sido tardíamente, la orden impartida por el juez constitucional de primer grado fue en efecto cumplida por la entidad </w:t>
      </w:r>
      <w:r w:rsidR="00895896">
        <w:rPr>
          <w:spacing w:val="-6"/>
        </w:rPr>
        <w:t xml:space="preserve">accionada; por tanto, habrá de </w:t>
      </w:r>
      <w:r w:rsidRPr="00A81913">
        <w:rPr>
          <w:spacing w:val="-6"/>
        </w:rPr>
        <w:t>revocarse la decisión sancionatoria proferida en el presente incidente, por las razones que se expondrán a continuación:</w:t>
      </w:r>
      <w:r w:rsidRPr="00A81913">
        <w:rPr>
          <w:spacing w:val="-6"/>
          <w:lang w:val="es-MX"/>
        </w:rPr>
        <w:t xml:space="preserve"> </w:t>
      </w:r>
    </w:p>
    <w:p w:rsidR="00EC3D51" w:rsidRPr="00A81913" w:rsidRDefault="00EC3D51" w:rsidP="00EC3D51">
      <w:pPr>
        <w:pStyle w:val="Textoindependiente2"/>
        <w:overflowPunct/>
        <w:autoSpaceDE/>
        <w:autoSpaceDN/>
        <w:adjustRightInd/>
        <w:spacing w:after="0" w:line="276" w:lineRule="auto"/>
        <w:textAlignment w:val="auto"/>
        <w:rPr>
          <w:b/>
          <w:bCs/>
          <w:spacing w:val="-6"/>
          <w:sz w:val="22"/>
          <w:szCs w:val="22"/>
          <w:lang w:val="es-MX"/>
        </w:rPr>
      </w:pPr>
      <w:r w:rsidRPr="00A81913">
        <w:rPr>
          <w:spacing w:val="-6"/>
          <w:lang w:val="es-MX"/>
        </w:rPr>
        <w:t xml:space="preserve"> </w:t>
      </w:r>
    </w:p>
    <w:p w:rsidR="00B471CF" w:rsidRPr="00A81913" w:rsidRDefault="00EC3D51" w:rsidP="0086127E">
      <w:pPr>
        <w:pStyle w:val="Textoindependiente2"/>
        <w:overflowPunct/>
        <w:autoSpaceDE/>
        <w:autoSpaceDN/>
        <w:adjustRightInd/>
        <w:spacing w:after="0" w:line="276" w:lineRule="auto"/>
        <w:textAlignment w:val="auto"/>
        <w:rPr>
          <w:color w:val="000000"/>
          <w:spacing w:val="-6"/>
        </w:rPr>
      </w:pPr>
      <w:r w:rsidRPr="00A81913">
        <w:rPr>
          <w:rFonts w:cs="Tahoma"/>
          <w:spacing w:val="-6"/>
          <w:szCs w:val="26"/>
        </w:rPr>
        <w:t>No puede pasar por alto el Tribunal el desinterés de COLPENS</w:t>
      </w:r>
      <w:r w:rsidR="00394243" w:rsidRPr="00A81913">
        <w:rPr>
          <w:rFonts w:cs="Tahoma"/>
          <w:spacing w:val="-6"/>
          <w:szCs w:val="26"/>
        </w:rPr>
        <w:t>I</w:t>
      </w:r>
      <w:r w:rsidRPr="00A81913">
        <w:rPr>
          <w:rFonts w:cs="Tahoma"/>
          <w:spacing w:val="-6"/>
          <w:szCs w:val="26"/>
        </w:rPr>
        <w:t xml:space="preserve">ONES para dar respuesta a </w:t>
      </w:r>
      <w:r w:rsidR="00394243" w:rsidRPr="00A81913">
        <w:rPr>
          <w:rFonts w:cs="Tahoma"/>
          <w:spacing w:val="-6"/>
          <w:szCs w:val="26"/>
        </w:rPr>
        <w:t xml:space="preserve">la </w:t>
      </w:r>
      <w:r w:rsidRPr="00A81913">
        <w:rPr>
          <w:rFonts w:cs="Tahoma"/>
          <w:spacing w:val="-6"/>
          <w:szCs w:val="26"/>
        </w:rPr>
        <w:t xml:space="preserve">solicitud </w:t>
      </w:r>
      <w:r w:rsidR="00394243" w:rsidRPr="00A81913">
        <w:rPr>
          <w:rFonts w:cs="Tahoma"/>
          <w:spacing w:val="-6"/>
          <w:szCs w:val="26"/>
        </w:rPr>
        <w:t>presentada</w:t>
      </w:r>
      <w:r w:rsidR="00A02C40" w:rsidRPr="00A81913">
        <w:rPr>
          <w:rFonts w:cs="Tahoma"/>
          <w:spacing w:val="-6"/>
          <w:szCs w:val="26"/>
        </w:rPr>
        <w:t xml:space="preserve"> por la apoderada del </w:t>
      </w:r>
      <w:r w:rsidR="00394243" w:rsidRPr="00A81913">
        <w:rPr>
          <w:rFonts w:cs="Tahoma"/>
          <w:spacing w:val="-6"/>
          <w:szCs w:val="26"/>
        </w:rPr>
        <w:t xml:space="preserve">accionante </w:t>
      </w:r>
      <w:r w:rsidR="0086127E" w:rsidRPr="00A81913">
        <w:rPr>
          <w:rFonts w:cs="Tahoma"/>
          <w:spacing w:val="-6"/>
          <w:szCs w:val="26"/>
        </w:rPr>
        <w:t>desde octubre 08 de 2014,</w:t>
      </w:r>
      <w:r w:rsidR="00A02C40" w:rsidRPr="00A81913">
        <w:rPr>
          <w:rFonts w:cs="Tahoma"/>
          <w:spacing w:val="-6"/>
          <w:szCs w:val="26"/>
        </w:rPr>
        <w:t xml:space="preserve"> </w:t>
      </w:r>
      <w:r w:rsidR="007A4A8C" w:rsidRPr="00A81913">
        <w:rPr>
          <w:rFonts w:cs="Tahoma"/>
          <w:spacing w:val="-6"/>
          <w:szCs w:val="26"/>
        </w:rPr>
        <w:t xml:space="preserve">con la </w:t>
      </w:r>
      <w:r w:rsidR="00394243" w:rsidRPr="00A81913">
        <w:rPr>
          <w:rFonts w:cs="Tahoma"/>
          <w:spacing w:val="-6"/>
          <w:szCs w:val="26"/>
        </w:rPr>
        <w:t xml:space="preserve">que </w:t>
      </w:r>
      <w:r w:rsidR="00250566" w:rsidRPr="00A81913">
        <w:rPr>
          <w:rFonts w:cs="Tahoma"/>
          <w:spacing w:val="-6"/>
          <w:szCs w:val="26"/>
        </w:rPr>
        <w:t>pretendía</w:t>
      </w:r>
      <w:r w:rsidR="00A02C40" w:rsidRPr="00A81913">
        <w:rPr>
          <w:rFonts w:cs="Tahoma"/>
          <w:spacing w:val="-6"/>
          <w:szCs w:val="26"/>
        </w:rPr>
        <w:t xml:space="preserve"> que </w:t>
      </w:r>
      <w:r w:rsidR="007A4A8C" w:rsidRPr="00A81913">
        <w:rPr>
          <w:rFonts w:cs="Tahoma"/>
          <w:spacing w:val="-6"/>
          <w:szCs w:val="26"/>
        </w:rPr>
        <w:t xml:space="preserve">se </w:t>
      </w:r>
      <w:r w:rsidR="0086127E" w:rsidRPr="00A81913">
        <w:rPr>
          <w:rFonts w:cs="Tahoma"/>
          <w:spacing w:val="-6"/>
          <w:szCs w:val="26"/>
        </w:rPr>
        <w:t xml:space="preserve">cumpliera un fallo judicial proferido a favor del </w:t>
      </w:r>
      <w:r w:rsidR="00A02C40" w:rsidRPr="00A81913">
        <w:rPr>
          <w:rFonts w:cs="Tahoma"/>
          <w:spacing w:val="-6"/>
          <w:szCs w:val="26"/>
        </w:rPr>
        <w:t xml:space="preserve">señor </w:t>
      </w:r>
      <w:r w:rsidR="0086127E" w:rsidRPr="00A81913">
        <w:rPr>
          <w:rFonts w:cs="Tahoma"/>
          <w:b/>
          <w:spacing w:val="-6"/>
          <w:sz w:val="22"/>
          <w:szCs w:val="22"/>
        </w:rPr>
        <w:t>JARAMILLO FRANCO</w:t>
      </w:r>
      <w:r w:rsidR="0086127E" w:rsidRPr="00A81913">
        <w:rPr>
          <w:color w:val="000000"/>
          <w:spacing w:val="-6"/>
        </w:rPr>
        <w:t>; sin embargo, se pudo corroborar q</w:t>
      </w:r>
      <w:r w:rsidR="00663A47">
        <w:rPr>
          <w:color w:val="000000"/>
          <w:spacing w:val="-6"/>
        </w:rPr>
        <w:t>ue en la actualidad ya se acató</w:t>
      </w:r>
      <w:r w:rsidR="0086127E" w:rsidRPr="00A81913">
        <w:rPr>
          <w:color w:val="000000"/>
          <w:spacing w:val="-6"/>
        </w:rPr>
        <w:t xml:space="preserve"> lo ordenado, toda vez que la entidad emitió la Resolución </w:t>
      </w:r>
      <w:r w:rsidR="0086127E" w:rsidRPr="00A81913">
        <w:rPr>
          <w:spacing w:val="-6"/>
          <w:lang w:val="es-MX"/>
        </w:rPr>
        <w:t>GNR 247917 de agosto 14 de 2015</w:t>
      </w:r>
      <w:r w:rsidR="00663A47">
        <w:rPr>
          <w:spacing w:val="-6"/>
          <w:lang w:val="es-MX"/>
        </w:rPr>
        <w:t xml:space="preserve">, en la cual observó </w:t>
      </w:r>
      <w:r w:rsidR="0086127E" w:rsidRPr="00A81913">
        <w:rPr>
          <w:spacing w:val="-6"/>
          <w:lang w:val="es-MX"/>
        </w:rPr>
        <w:t xml:space="preserve">lo dispuesto por el Juzgado </w:t>
      </w:r>
      <w:r w:rsidR="00663A47">
        <w:rPr>
          <w:spacing w:val="-6"/>
          <w:lang w:val="es-MX"/>
        </w:rPr>
        <w:t xml:space="preserve">Primero </w:t>
      </w:r>
      <w:r w:rsidR="0086127E" w:rsidRPr="00A81913">
        <w:rPr>
          <w:spacing w:val="-6"/>
          <w:lang w:val="es-MX"/>
        </w:rPr>
        <w:t>Municipal de Pequeñas Causas Laborales de Pereira (Rda.)</w:t>
      </w:r>
      <w:r w:rsidR="00663A47">
        <w:rPr>
          <w:spacing w:val="-6"/>
          <w:lang w:val="es-MX"/>
        </w:rPr>
        <w:t xml:space="preserve"> en decisión de agosto 13 de 2014</w:t>
      </w:r>
      <w:r w:rsidR="007277E6">
        <w:rPr>
          <w:spacing w:val="-6"/>
          <w:lang w:val="es-MX"/>
        </w:rPr>
        <w:t xml:space="preserve"> respecto del incremento pensional reconocido al tutelante, la cual fue debidamente </w:t>
      </w:r>
      <w:r w:rsidR="0086127E" w:rsidRPr="00A81913">
        <w:rPr>
          <w:spacing w:val="-6"/>
          <w:lang w:val="es-MX"/>
        </w:rPr>
        <w:t>notificada.</w:t>
      </w:r>
    </w:p>
    <w:p w:rsidR="00572831" w:rsidRPr="00A81913" w:rsidRDefault="00572831" w:rsidP="00E50773">
      <w:pPr>
        <w:pStyle w:val="Textoindependiente"/>
        <w:spacing w:after="0" w:line="276" w:lineRule="auto"/>
        <w:rPr>
          <w:color w:val="000000"/>
          <w:spacing w:val="-6"/>
        </w:rPr>
      </w:pPr>
    </w:p>
    <w:p w:rsidR="00EC3D51" w:rsidRPr="00A81913" w:rsidRDefault="00572831" w:rsidP="00572831">
      <w:pPr>
        <w:pStyle w:val="Textoindependiente"/>
        <w:spacing w:after="0" w:line="276" w:lineRule="auto"/>
        <w:rPr>
          <w:spacing w:val="-6"/>
          <w:lang w:val="es-MX"/>
        </w:rPr>
      </w:pPr>
      <w:r w:rsidRPr="00A81913">
        <w:rPr>
          <w:spacing w:val="-6"/>
        </w:rPr>
        <w:t>D</w:t>
      </w:r>
      <w:r w:rsidR="00EC3D51" w:rsidRPr="00A81913">
        <w:rPr>
          <w:spacing w:val="-6"/>
        </w:rPr>
        <w:t>e conf</w:t>
      </w:r>
      <w:r w:rsidR="0086127E" w:rsidRPr="00A81913">
        <w:rPr>
          <w:spacing w:val="-6"/>
        </w:rPr>
        <w:t>ormidad con lo anterior</w:t>
      </w:r>
      <w:r w:rsidR="00EC3D51" w:rsidRPr="00A81913">
        <w:rPr>
          <w:spacing w:val="-6"/>
        </w:rPr>
        <w:t xml:space="preserve">, deviene en consecuencia la revocatoria de la decisión proferida, tal como lo ha expuesto la Corte Constitucional en varias ocasiones, por ejemplo, en la sentencia T-652/10, donde quedó claro que:  </w:t>
      </w:r>
    </w:p>
    <w:p w:rsidR="00EC3D51" w:rsidRPr="00A81913" w:rsidRDefault="00EC3D51" w:rsidP="00EC3D51">
      <w:pPr>
        <w:pStyle w:val="Textoindependiente2"/>
        <w:overflowPunct/>
        <w:autoSpaceDE/>
        <w:autoSpaceDN/>
        <w:adjustRightInd/>
        <w:spacing w:after="0" w:line="276" w:lineRule="auto"/>
        <w:textAlignment w:val="auto"/>
        <w:rPr>
          <w:b/>
          <w:bCs/>
          <w:spacing w:val="-6"/>
          <w:sz w:val="22"/>
          <w:szCs w:val="22"/>
          <w:lang w:val="es-MX"/>
        </w:rPr>
      </w:pPr>
      <w:r w:rsidRPr="00A81913">
        <w:rPr>
          <w:spacing w:val="-6"/>
          <w:lang w:val="es-MX"/>
        </w:rPr>
        <w:t xml:space="preserve"> </w:t>
      </w:r>
    </w:p>
    <w:p w:rsidR="00EC3D51" w:rsidRPr="00A81913" w:rsidRDefault="00EC3D51" w:rsidP="00A81913">
      <w:pPr>
        <w:spacing w:line="240" w:lineRule="auto"/>
        <w:ind w:left="510" w:right="510"/>
        <w:rPr>
          <w:rFonts w:ascii="Verdana" w:hAnsi="Verdana" w:cs="Verdana"/>
          <w:b/>
          <w:bCs/>
          <w:spacing w:val="-6"/>
          <w:sz w:val="20"/>
        </w:rPr>
      </w:pPr>
      <w:r w:rsidRPr="00A81913">
        <w:rPr>
          <w:rFonts w:ascii="Verdana" w:hAnsi="Verdana" w:cs="Verdana"/>
          <w:spacing w:val="-6"/>
          <w:sz w:val="20"/>
        </w:rPr>
        <w:t xml:space="preserve">“[…] </w:t>
      </w:r>
      <w:r w:rsidRPr="00A81913">
        <w:rPr>
          <w:rFonts w:ascii="Verdana" w:hAnsi="Verdana" w:cs="Verdana"/>
          <w:b/>
          <w:bCs/>
          <w:spacing w:val="-6"/>
          <w:sz w:val="18"/>
          <w:szCs w:val="18"/>
        </w:rPr>
        <w:t>Objeto del incidente de desacato</w:t>
      </w:r>
    </w:p>
    <w:p w:rsidR="00EC3D51" w:rsidRPr="00A81913" w:rsidRDefault="00EC3D51" w:rsidP="00A81913">
      <w:pPr>
        <w:spacing w:line="240" w:lineRule="auto"/>
        <w:ind w:left="510" w:right="510"/>
        <w:rPr>
          <w:rFonts w:ascii="Verdana" w:hAnsi="Verdana" w:cs="Verdana"/>
          <w:b/>
          <w:bCs/>
          <w:spacing w:val="-6"/>
          <w:sz w:val="20"/>
        </w:rPr>
      </w:pPr>
    </w:p>
    <w:p w:rsidR="00EC3D51" w:rsidRPr="00A81913" w:rsidRDefault="00EC3D51" w:rsidP="00A81913">
      <w:pPr>
        <w:spacing w:line="240" w:lineRule="auto"/>
        <w:ind w:left="510" w:right="510"/>
        <w:rPr>
          <w:rFonts w:ascii="Verdana" w:hAnsi="Verdana" w:cs="Verdana"/>
          <w:spacing w:val="-6"/>
          <w:sz w:val="20"/>
          <w:vertAlign w:val="superscript"/>
        </w:rPr>
      </w:pPr>
      <w:r w:rsidRPr="00A81913">
        <w:rPr>
          <w:rFonts w:ascii="Verdana" w:hAnsi="Verdana" w:cs="Verdana"/>
          <w:spacing w:val="-6"/>
          <w:sz w:val="20"/>
        </w:rPr>
        <w:t>El objeto del incidente de desacato, de acuerdo a la jurisprudencia de esta Corporación, se centra en conseguir que el obligado obedezca la orden impuesta en la providencia originada a partir de la resolución de un recurso de amparo constitucional. Por tal motivo,  la finalidad del mencionado incidente no es la imposición de una sanción en sí misma sino  una de las formas de buscar el cumplimiento de la respectiva sentencia</w:t>
      </w:r>
      <w:r w:rsidRPr="00A81913">
        <w:rPr>
          <w:rStyle w:val="Refdenotaalpie"/>
          <w:rFonts w:cs="Verdana"/>
          <w:spacing w:val="-6"/>
        </w:rPr>
        <w:footnoteReference w:id="1"/>
      </w:r>
      <w:r w:rsidRPr="00A81913">
        <w:rPr>
          <w:rFonts w:ascii="Verdana" w:hAnsi="Verdana" w:cs="Verdana"/>
          <w:spacing w:val="-6"/>
          <w:sz w:val="20"/>
        </w:rPr>
        <w:t>.</w:t>
      </w:r>
    </w:p>
    <w:p w:rsidR="00EC3D51" w:rsidRPr="00A81913" w:rsidRDefault="00EC3D51" w:rsidP="00A81913">
      <w:pPr>
        <w:spacing w:line="240" w:lineRule="auto"/>
        <w:ind w:left="510" w:right="510"/>
        <w:rPr>
          <w:rFonts w:ascii="Verdana" w:hAnsi="Verdana" w:cs="Verdana"/>
          <w:spacing w:val="-6"/>
          <w:sz w:val="20"/>
        </w:rPr>
      </w:pPr>
    </w:p>
    <w:p w:rsidR="00EC3D51" w:rsidRPr="00A81913" w:rsidRDefault="00EC3D51" w:rsidP="00A81913">
      <w:pPr>
        <w:spacing w:line="240" w:lineRule="auto"/>
        <w:ind w:left="510" w:right="510"/>
        <w:rPr>
          <w:rFonts w:ascii="Verdana" w:hAnsi="Verdana" w:cs="Verdana"/>
          <w:spacing w:val="-6"/>
          <w:sz w:val="20"/>
        </w:rPr>
      </w:pPr>
      <w:r w:rsidRPr="00A81913">
        <w:rPr>
          <w:rFonts w:ascii="Verdana" w:hAnsi="Verdana" w:cs="Verdana"/>
          <w:spacing w:val="-6"/>
          <w:sz w:val="20"/>
        </w:rPr>
        <w:t>Así entonces, la jurisprudencia constitucional</w:t>
      </w:r>
      <w:r w:rsidRPr="00A81913">
        <w:rPr>
          <w:rStyle w:val="Refdenotaalpie"/>
          <w:rFonts w:cs="Verdana"/>
          <w:spacing w:val="-6"/>
        </w:rPr>
        <w:footnoteReference w:id="2"/>
      </w:r>
      <w:r w:rsidRPr="00A81913">
        <w:rPr>
          <w:rFonts w:ascii="Verdana" w:hAnsi="Verdana" w:cs="Verdana"/>
          <w:spacing w:val="-6"/>
          <w:sz w:val="20"/>
          <w:vertAlign w:val="superscript"/>
        </w:rPr>
        <w:t xml:space="preserve"> </w:t>
      </w:r>
      <w:r w:rsidRPr="00A81913">
        <w:rPr>
          <w:rFonts w:ascii="Verdana" w:hAnsi="Verdana" w:cs="Verdana"/>
          <w:spacing w:val="-6"/>
          <w:sz w:val="20"/>
        </w:rPr>
        <w:t xml:space="preserve">ha precisado que la imposición o no de una sanción en el curso del incidente de desacato puede llevar a que el accionado se persuada del cumplimiento de la orden de tutela. </w:t>
      </w:r>
      <w:r w:rsidRPr="00A81913">
        <w:rPr>
          <w:rFonts w:ascii="Verdana" w:hAnsi="Verdana" w:cs="Verdana"/>
          <w:b/>
          <w:bCs/>
          <w:spacing w:val="-6"/>
          <w:sz w:val="18"/>
          <w:szCs w:val="18"/>
        </w:rPr>
        <w:t>En tal sentido, en caso de que se empiece a tramitar un incidente de desacato y el accionado, reconociendo que se ha desatendido lo ordenado por el juez de tutela, quiera evitar la sanción, deberá acatar la sentencia.</w:t>
      </w:r>
      <w:r w:rsidRPr="00A81913">
        <w:rPr>
          <w:rFonts w:ascii="Verdana" w:hAnsi="Verdana" w:cs="Verdana"/>
          <w:spacing w:val="-6"/>
          <w:sz w:val="20"/>
        </w:rPr>
        <w:t xml:space="preserve"> De igual forma, en el supuesto en que se haya adelantado todo el procedimiento y decidido sancionar al responsable, éste podrá evitar que se imponga la multa o el arresto cumpliendo el fallo que lo obliga a proteger los derechos fundamentales del actor.</w:t>
      </w:r>
    </w:p>
    <w:p w:rsidR="00EC3D51" w:rsidRPr="00A81913" w:rsidRDefault="00EC3D51" w:rsidP="00A81913">
      <w:pPr>
        <w:spacing w:line="240" w:lineRule="auto"/>
        <w:ind w:left="510" w:right="510"/>
        <w:rPr>
          <w:rFonts w:ascii="Verdana" w:hAnsi="Verdana" w:cs="Verdana"/>
          <w:color w:val="0000FF"/>
          <w:spacing w:val="-6"/>
          <w:sz w:val="20"/>
        </w:rPr>
      </w:pPr>
    </w:p>
    <w:p w:rsidR="00EC3D51" w:rsidRPr="00A81913" w:rsidRDefault="00EC3D51" w:rsidP="00A81913">
      <w:pPr>
        <w:pStyle w:val="Textoindependiente"/>
        <w:tabs>
          <w:tab w:val="left" w:pos="8222"/>
        </w:tabs>
        <w:spacing w:after="0" w:line="240" w:lineRule="auto"/>
        <w:ind w:left="510" w:right="510"/>
        <w:rPr>
          <w:rFonts w:ascii="Verdana" w:hAnsi="Verdana" w:cs="Verdana"/>
          <w:spacing w:val="-6"/>
          <w:sz w:val="20"/>
        </w:rPr>
      </w:pPr>
      <w:r w:rsidRPr="00A81913">
        <w:rPr>
          <w:rFonts w:ascii="Verdana" w:hAnsi="Verdana" w:cs="Verdana"/>
          <w:spacing w:val="-6"/>
          <w:sz w:val="20"/>
        </w:rPr>
        <w:t>El incidente de desacato debe entenderse como un instrumento procesal para garantizar plenamente el derecho constitucional a la administración de justicia del accionante (art. 229 C.P.), en la medida en que permite la materialización de la decisión emitida en sede de tutela, con lo cual no basta con que se otorgue a las personas la posibilidad de acudir a la tutela y que con ella se protejan sus derechos fundamentales, sino que existan medios que ayuden al cabal cumplimiento de la orden proferida por el juez constitucional[…]” -negrillas nuestras-</w:t>
      </w:r>
    </w:p>
    <w:p w:rsidR="00EC3D51" w:rsidRPr="00A81913" w:rsidRDefault="00EC3D51" w:rsidP="00A81913">
      <w:pPr>
        <w:pStyle w:val="Textoindependiente2"/>
        <w:overflowPunct/>
        <w:autoSpaceDE/>
        <w:autoSpaceDN/>
        <w:adjustRightInd/>
        <w:spacing w:after="0" w:line="240" w:lineRule="auto"/>
        <w:textAlignment w:val="auto"/>
        <w:rPr>
          <w:b/>
          <w:bCs/>
          <w:spacing w:val="-6"/>
          <w:sz w:val="22"/>
          <w:szCs w:val="22"/>
          <w:lang w:val="es-MX"/>
        </w:rPr>
      </w:pPr>
      <w:r w:rsidRPr="00A81913">
        <w:rPr>
          <w:spacing w:val="-6"/>
          <w:lang w:val="es-MX"/>
        </w:rPr>
        <w:t xml:space="preserve"> </w:t>
      </w:r>
    </w:p>
    <w:p w:rsidR="00EC3D51" w:rsidRPr="00A81913" w:rsidRDefault="00EC3D51" w:rsidP="00EC3D51">
      <w:pPr>
        <w:spacing w:line="23" w:lineRule="atLeast"/>
        <w:rPr>
          <w:spacing w:val="-6"/>
        </w:rPr>
      </w:pPr>
      <w:r w:rsidRPr="00A81913">
        <w:rPr>
          <w:spacing w:val="-6"/>
        </w:rPr>
        <w:t>Posición reiterada y aclarada en el Auto 202/13, por medio del cual se hace seguimiento a las órdenes de protección constitucional tomadas en el Auto 110/13 por esa misma Corporación:</w:t>
      </w:r>
    </w:p>
    <w:p w:rsidR="00EC3D51" w:rsidRPr="00A81913" w:rsidRDefault="00EC3D51" w:rsidP="00EC3D51">
      <w:pPr>
        <w:spacing w:line="23" w:lineRule="atLeast"/>
        <w:rPr>
          <w:spacing w:val="-6"/>
        </w:rPr>
      </w:pPr>
    </w:p>
    <w:p w:rsidR="00EC3D51" w:rsidRPr="00A81913" w:rsidRDefault="00EC3D51" w:rsidP="00C81044">
      <w:pPr>
        <w:pStyle w:val="Textoindependiente"/>
        <w:tabs>
          <w:tab w:val="left" w:pos="8222"/>
        </w:tabs>
        <w:spacing w:after="0" w:line="240" w:lineRule="auto"/>
        <w:ind w:left="510" w:right="510"/>
        <w:rPr>
          <w:rStyle w:val="apple-style-span"/>
          <w:rFonts w:ascii="Verdana" w:hAnsi="Verdana" w:cs="Verdana"/>
          <w:color w:val="000000"/>
          <w:spacing w:val="-6"/>
          <w:sz w:val="10"/>
          <w:szCs w:val="10"/>
        </w:rPr>
      </w:pPr>
      <w:r w:rsidRPr="00A81913">
        <w:rPr>
          <w:rStyle w:val="apple-style-span"/>
          <w:rFonts w:ascii="Verdana" w:hAnsi="Verdana" w:cs="Verdana"/>
          <w:color w:val="000000"/>
          <w:spacing w:val="-6"/>
          <w:sz w:val="20"/>
        </w:rPr>
        <w:t xml:space="preserve">“[…] 9. No obstante lo expuesto, y en atención a la disparidad de criterios de los jueces de instancia sobre el alcance de las sanciones por desacato que se encontraban en firme con anterioridad a la comunicación del Auto 110 de 2013 (e incluso las adoptados con posterioridad), la Sala estima prudente reiterar brevemente </w:t>
      </w:r>
      <w:r w:rsidRPr="00A81913">
        <w:rPr>
          <w:spacing w:val="-6"/>
        </w:rPr>
        <w:t>algunos</w:t>
      </w:r>
      <w:r w:rsidRPr="00A81913">
        <w:rPr>
          <w:rStyle w:val="apple-style-span"/>
          <w:rFonts w:ascii="Verdana" w:hAnsi="Verdana" w:cs="Verdana"/>
          <w:color w:val="000000"/>
          <w:spacing w:val="-6"/>
          <w:sz w:val="20"/>
        </w:rPr>
        <w:t xml:space="preserve"> aspectos de la jurisprudencia constitucional sobre el trámite incidental de desacato</w:t>
      </w:r>
    </w:p>
    <w:p w:rsidR="00EC3D51" w:rsidRPr="00A81913" w:rsidRDefault="00663A47" w:rsidP="00663A47">
      <w:pPr>
        <w:spacing w:line="240" w:lineRule="auto"/>
        <w:ind w:right="851"/>
        <w:rPr>
          <w:rFonts w:ascii="Verdana" w:hAnsi="Verdana" w:cs="Verdana"/>
          <w:spacing w:val="-6"/>
          <w:sz w:val="20"/>
        </w:rPr>
      </w:pPr>
      <w:r>
        <w:rPr>
          <w:rStyle w:val="apple-style-span"/>
          <w:rFonts w:ascii="Verdana" w:hAnsi="Verdana" w:cs="Verdana"/>
          <w:color w:val="000000"/>
          <w:spacing w:val="-6"/>
          <w:sz w:val="20"/>
        </w:rPr>
        <w:t xml:space="preserve">        </w:t>
      </w:r>
      <w:r w:rsidR="00EC3D51" w:rsidRPr="00A81913">
        <w:rPr>
          <w:rStyle w:val="apple-style-span"/>
          <w:rFonts w:ascii="Verdana" w:hAnsi="Verdana" w:cs="Verdana"/>
          <w:color w:val="000000"/>
          <w:spacing w:val="-6"/>
          <w:sz w:val="20"/>
        </w:rPr>
        <w:t>[…]</w:t>
      </w:r>
    </w:p>
    <w:p w:rsidR="00EC3D51" w:rsidRPr="00A81913" w:rsidRDefault="00EC3D51" w:rsidP="00BF4B29">
      <w:pPr>
        <w:pStyle w:val="Textoindependiente"/>
        <w:tabs>
          <w:tab w:val="left" w:pos="8222"/>
        </w:tabs>
        <w:spacing w:after="0" w:line="240" w:lineRule="auto"/>
        <w:ind w:left="510" w:right="510"/>
        <w:rPr>
          <w:rFonts w:ascii="Verdana" w:hAnsi="Verdana" w:cs="Verdana"/>
          <w:spacing w:val="-6"/>
          <w:sz w:val="20"/>
        </w:rPr>
      </w:pPr>
      <w:r w:rsidRPr="00A81913">
        <w:rPr>
          <w:rStyle w:val="apple-style-span"/>
          <w:rFonts w:ascii="Verdana" w:hAnsi="Verdana" w:cs="Verdana"/>
          <w:color w:val="000000"/>
          <w:spacing w:val="-6"/>
          <w:sz w:val="20"/>
        </w:rPr>
        <w:t>42. Debido a lo expuesto,</w:t>
      </w:r>
      <w:r w:rsidRPr="00A81913">
        <w:rPr>
          <w:rStyle w:val="apple-converted-space"/>
          <w:rFonts w:ascii="Verdana" w:hAnsi="Verdana" w:cs="Verdana"/>
          <w:color w:val="000000"/>
          <w:spacing w:val="-6"/>
          <w:sz w:val="20"/>
        </w:rPr>
        <w:t> </w:t>
      </w:r>
      <w:r w:rsidRPr="00A81913">
        <w:rPr>
          <w:rStyle w:val="apple-style-span"/>
          <w:rFonts w:ascii="Verdana" w:hAnsi="Verdana" w:cs="Verdana"/>
          <w:color w:val="000000"/>
          <w:spacing w:val="-6"/>
          <w:sz w:val="20"/>
        </w:rPr>
        <w:t xml:space="preserve">“la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w:t>
      </w:r>
      <w:r w:rsidRPr="00A81913">
        <w:rPr>
          <w:spacing w:val="-6"/>
        </w:rPr>
        <w:t>ordenado</w:t>
      </w:r>
      <w:r w:rsidRPr="00A81913">
        <w:rPr>
          <w:rStyle w:val="apple-style-span"/>
          <w:rFonts w:ascii="Verdana" w:hAnsi="Verdana" w:cs="Verdana"/>
          <w:color w:val="000000"/>
          <w:spacing w:val="-6"/>
          <w:sz w:val="20"/>
        </w:rPr>
        <w:t xml:space="preserve"> por el juez de tutela, y quiere evitar la imposición de una sanción, deberá acatar la sentencia</w:t>
      </w:r>
      <w:r w:rsidRPr="00A81913">
        <w:rPr>
          <w:rStyle w:val="apple-style-span"/>
          <w:rFonts w:ascii="Verdana" w:hAnsi="Verdana" w:cs="Verdana"/>
          <w:b/>
          <w:bCs/>
          <w:color w:val="000000"/>
          <w:spacing w:val="-6"/>
          <w:sz w:val="18"/>
          <w:szCs w:val="18"/>
        </w:rPr>
        <w:t>. De igual forma, en el supuesto en que se haya adelantado todo el procedimiento y decidido sancionar al responsable, éste podrá evitar que se imponga la multa o el arresto cumpliendo el fallo que lo obliga a proteger los derechos fundamentales del acto</w:t>
      </w:r>
      <w:r w:rsidRPr="00A81913">
        <w:rPr>
          <w:rStyle w:val="apple-style-span"/>
          <w:rFonts w:ascii="Verdana" w:hAnsi="Verdana" w:cs="Verdana"/>
          <w:color w:val="000000"/>
          <w:spacing w:val="-6"/>
          <w:sz w:val="20"/>
        </w:rPr>
        <w:t>r´[…]” -negrillas nuestras-</w:t>
      </w:r>
    </w:p>
    <w:p w:rsidR="00EC3D51" w:rsidRPr="00A81913" w:rsidRDefault="00EC3D51" w:rsidP="00EC3D51">
      <w:pPr>
        <w:spacing w:line="23" w:lineRule="atLeast"/>
        <w:rPr>
          <w:spacing w:val="-6"/>
        </w:rPr>
      </w:pPr>
    </w:p>
    <w:p w:rsidR="00EC3D51" w:rsidRPr="00A81913" w:rsidRDefault="0081692D" w:rsidP="00EC3D51">
      <w:pPr>
        <w:spacing w:line="276" w:lineRule="auto"/>
        <w:rPr>
          <w:spacing w:val="-6"/>
          <w:lang w:val="es-MX"/>
        </w:rPr>
      </w:pPr>
      <w:r w:rsidRPr="00A81913">
        <w:rPr>
          <w:spacing w:val="-6"/>
        </w:rPr>
        <w:t xml:space="preserve">Así las cosas, </w:t>
      </w:r>
      <w:r w:rsidR="00BF4B29" w:rsidRPr="00A81913">
        <w:rPr>
          <w:spacing w:val="-6"/>
          <w:lang w:val="es-MX"/>
        </w:rPr>
        <w:t xml:space="preserve">se </w:t>
      </w:r>
      <w:r w:rsidR="00EC3D51" w:rsidRPr="00A81913">
        <w:rPr>
          <w:spacing w:val="-6"/>
          <w:lang w:val="es-MX"/>
        </w:rPr>
        <w:t xml:space="preserve">revocará la </w:t>
      </w:r>
      <w:r w:rsidR="00B640A3" w:rsidRPr="00A81913">
        <w:rPr>
          <w:spacing w:val="-6"/>
          <w:lang w:val="es-MX"/>
        </w:rPr>
        <w:t xml:space="preserve">providencia </w:t>
      </w:r>
      <w:r w:rsidR="00EC3D51" w:rsidRPr="00A81913">
        <w:rPr>
          <w:spacing w:val="-6"/>
          <w:lang w:val="es-MX"/>
        </w:rPr>
        <w:t>adoptada</w:t>
      </w:r>
      <w:r w:rsidRPr="00A81913">
        <w:rPr>
          <w:spacing w:val="-6"/>
          <w:lang w:val="es-MX"/>
        </w:rPr>
        <w:t xml:space="preserve"> por el Juzgado a quo</w:t>
      </w:r>
      <w:r w:rsidR="00E50773" w:rsidRPr="00A81913">
        <w:rPr>
          <w:spacing w:val="-6"/>
          <w:lang w:val="es-MX"/>
        </w:rPr>
        <w:t xml:space="preserve">, por haberse </w:t>
      </w:r>
      <w:r w:rsidR="00BF4B29" w:rsidRPr="00A81913">
        <w:rPr>
          <w:spacing w:val="-6"/>
          <w:lang w:val="es-MX"/>
        </w:rPr>
        <w:t>acatado</w:t>
      </w:r>
      <w:r w:rsidR="00E50773" w:rsidRPr="00A81913">
        <w:rPr>
          <w:spacing w:val="-6"/>
          <w:lang w:val="es-MX"/>
        </w:rPr>
        <w:t xml:space="preserve"> la orden emitida por el Juez Constitucional.</w:t>
      </w:r>
    </w:p>
    <w:p w:rsidR="004D5AAE" w:rsidRPr="00A81913" w:rsidRDefault="004D5AAE" w:rsidP="00EC3D51">
      <w:pPr>
        <w:spacing w:line="276" w:lineRule="auto"/>
        <w:rPr>
          <w:spacing w:val="-6"/>
          <w:lang w:val="es-MX"/>
        </w:rPr>
      </w:pPr>
    </w:p>
    <w:p w:rsidR="00EC3D51" w:rsidRPr="00A81913" w:rsidRDefault="00EC3D51" w:rsidP="00EC3D51">
      <w:pPr>
        <w:pStyle w:val="Textoindependiente2"/>
        <w:overflowPunct/>
        <w:autoSpaceDE/>
        <w:autoSpaceDN/>
        <w:adjustRightInd/>
        <w:spacing w:after="0" w:line="276" w:lineRule="auto"/>
        <w:textAlignment w:val="auto"/>
        <w:rPr>
          <w:spacing w:val="-6"/>
          <w:lang w:val="es-MX"/>
        </w:rPr>
      </w:pPr>
      <w:r w:rsidRPr="00A81913">
        <w:rPr>
          <w:rFonts w:ascii="Algerian" w:hAnsi="Algerian" w:cs="Algerian"/>
          <w:spacing w:val="-6"/>
          <w:sz w:val="30"/>
          <w:szCs w:val="30"/>
        </w:rPr>
        <w:t xml:space="preserve">4.- DECISIÓN </w:t>
      </w:r>
    </w:p>
    <w:p w:rsidR="00EC3D51" w:rsidRPr="00A81913" w:rsidRDefault="00EC3D51" w:rsidP="00EC3D51">
      <w:pPr>
        <w:pStyle w:val="Textoindependiente2"/>
        <w:overflowPunct/>
        <w:autoSpaceDE/>
        <w:autoSpaceDN/>
        <w:adjustRightInd/>
        <w:spacing w:after="0" w:line="276" w:lineRule="auto"/>
        <w:textAlignment w:val="auto"/>
        <w:rPr>
          <w:b/>
          <w:bCs/>
          <w:spacing w:val="-6"/>
          <w:sz w:val="22"/>
          <w:szCs w:val="22"/>
          <w:lang w:val="es-MX"/>
        </w:rPr>
      </w:pPr>
      <w:r w:rsidRPr="00A81913">
        <w:rPr>
          <w:spacing w:val="-6"/>
          <w:lang w:val="es-MX"/>
        </w:rPr>
        <w:t xml:space="preserve"> </w:t>
      </w:r>
    </w:p>
    <w:p w:rsidR="00EC3D51" w:rsidRPr="00A81913" w:rsidRDefault="00EC3D51" w:rsidP="00EC3D51">
      <w:pPr>
        <w:pStyle w:val="Textoindependiente"/>
        <w:spacing w:line="276" w:lineRule="auto"/>
        <w:rPr>
          <w:spacing w:val="-6"/>
        </w:rPr>
      </w:pPr>
      <w:r w:rsidRPr="00A81913">
        <w:rPr>
          <w:spacing w:val="-6"/>
        </w:rPr>
        <w:t>Conforme con lo expuesto, el Tribunal Superior del Distrito Judicial de Pereira, Sala de Decisión Penal,</w:t>
      </w:r>
      <w:r w:rsidRPr="00A81913">
        <w:rPr>
          <w:spacing w:val="-6"/>
          <w:sz w:val="24"/>
          <w:szCs w:val="24"/>
        </w:rPr>
        <w:t xml:space="preserve"> </w:t>
      </w:r>
      <w:r w:rsidRPr="00A81913">
        <w:rPr>
          <w:b/>
          <w:bCs/>
          <w:spacing w:val="-6"/>
          <w:sz w:val="22"/>
          <w:szCs w:val="22"/>
        </w:rPr>
        <w:t>REVOCA</w:t>
      </w:r>
      <w:r w:rsidRPr="00A81913">
        <w:rPr>
          <w:b/>
          <w:bCs/>
          <w:spacing w:val="-6"/>
          <w:sz w:val="24"/>
          <w:szCs w:val="24"/>
        </w:rPr>
        <w:t xml:space="preserve"> </w:t>
      </w:r>
      <w:r w:rsidR="00572831" w:rsidRPr="00A81913">
        <w:rPr>
          <w:spacing w:val="-6"/>
        </w:rPr>
        <w:t xml:space="preserve">la providencia </w:t>
      </w:r>
      <w:r w:rsidRPr="00A81913">
        <w:rPr>
          <w:spacing w:val="-6"/>
        </w:rPr>
        <w:t>proferida por el señor Juez</w:t>
      </w:r>
      <w:r w:rsidR="00B471CF" w:rsidRPr="00A81913">
        <w:rPr>
          <w:spacing w:val="-6"/>
        </w:rPr>
        <w:t xml:space="preserve"> </w:t>
      </w:r>
      <w:r w:rsidR="00663A47">
        <w:rPr>
          <w:spacing w:val="-6"/>
        </w:rPr>
        <w:t>Tercero</w:t>
      </w:r>
      <w:r w:rsidR="00B471CF" w:rsidRPr="00A81913">
        <w:rPr>
          <w:spacing w:val="-6"/>
        </w:rPr>
        <w:t xml:space="preserve"> de Ejecución de Penas y Medidas de Seguridad </w:t>
      </w:r>
      <w:r w:rsidR="00E50773" w:rsidRPr="00A81913">
        <w:rPr>
          <w:spacing w:val="-6"/>
        </w:rPr>
        <w:t xml:space="preserve">de </w:t>
      </w:r>
      <w:r w:rsidRPr="00A81913">
        <w:rPr>
          <w:spacing w:val="-6"/>
        </w:rPr>
        <w:t xml:space="preserve">Pereira (Rda.) que fue objeto de consulta. </w:t>
      </w:r>
    </w:p>
    <w:p w:rsidR="00EC3D51" w:rsidRPr="00A81913" w:rsidRDefault="00EC3D51" w:rsidP="00EC3D51">
      <w:pPr>
        <w:spacing w:line="276" w:lineRule="auto"/>
        <w:rPr>
          <w:spacing w:val="-6"/>
          <w:position w:val="-4"/>
        </w:rPr>
      </w:pPr>
    </w:p>
    <w:p w:rsidR="00EC3D51" w:rsidRPr="00A81913" w:rsidRDefault="00EC3D51" w:rsidP="00EC3D51">
      <w:pPr>
        <w:spacing w:line="276" w:lineRule="auto"/>
        <w:rPr>
          <w:spacing w:val="-6"/>
          <w:position w:val="-4"/>
        </w:rPr>
      </w:pPr>
      <w:r w:rsidRPr="00A81913">
        <w:rPr>
          <w:spacing w:val="-6"/>
          <w:position w:val="-4"/>
        </w:rPr>
        <w:t>Los Magistrados,</w:t>
      </w:r>
    </w:p>
    <w:p w:rsidR="00EC3D51" w:rsidRPr="00A81913" w:rsidRDefault="00EC3D51" w:rsidP="00EC3D51">
      <w:pPr>
        <w:spacing w:line="276" w:lineRule="auto"/>
        <w:rPr>
          <w:spacing w:val="-6"/>
          <w:position w:val="-4"/>
          <w:sz w:val="24"/>
          <w:szCs w:val="24"/>
          <w:lang w:val="es-ES_tradnl"/>
        </w:rPr>
      </w:pPr>
    </w:p>
    <w:p w:rsidR="00AE68AD" w:rsidRPr="00A81913" w:rsidRDefault="00AE68AD" w:rsidP="00EC3D51">
      <w:pPr>
        <w:spacing w:line="276" w:lineRule="auto"/>
        <w:rPr>
          <w:spacing w:val="-6"/>
          <w:position w:val="-4"/>
          <w:sz w:val="24"/>
          <w:szCs w:val="24"/>
          <w:lang w:val="es-ES_tradnl"/>
        </w:rPr>
      </w:pPr>
    </w:p>
    <w:p w:rsidR="00EC3D51" w:rsidRPr="00A81913" w:rsidRDefault="00EC3D51" w:rsidP="00EC3D51">
      <w:pPr>
        <w:spacing w:line="276" w:lineRule="auto"/>
        <w:rPr>
          <w:spacing w:val="-6"/>
          <w:position w:val="-4"/>
          <w:lang w:val="es-ES_tradnl"/>
        </w:rPr>
      </w:pPr>
      <w:r w:rsidRPr="00A81913">
        <w:rPr>
          <w:spacing w:val="-6"/>
          <w:position w:val="-4"/>
          <w:lang w:val="es-ES_tradnl"/>
        </w:rPr>
        <w:t>JORGE ARTURO CASTAÑO DUQUE</w:t>
      </w:r>
      <w:r w:rsidRPr="00A81913">
        <w:rPr>
          <w:spacing w:val="-6"/>
          <w:position w:val="-4"/>
          <w:lang w:val="es-ES_tradnl"/>
        </w:rPr>
        <w:tab/>
        <w:t xml:space="preserve">       JAIRO ERNESTO ESCOBAR SANZ</w:t>
      </w:r>
    </w:p>
    <w:p w:rsidR="00EC3D51" w:rsidRPr="00A81913" w:rsidRDefault="00EC3D51" w:rsidP="00EC3D51">
      <w:pPr>
        <w:spacing w:line="276" w:lineRule="auto"/>
        <w:jc w:val="center"/>
        <w:rPr>
          <w:spacing w:val="-6"/>
          <w:position w:val="-4"/>
          <w:lang w:val="es-ES_tradnl"/>
        </w:rPr>
      </w:pPr>
    </w:p>
    <w:p w:rsidR="006B3C35" w:rsidRPr="00A81913" w:rsidRDefault="006B3C35" w:rsidP="00EC3D51">
      <w:pPr>
        <w:spacing w:line="276" w:lineRule="auto"/>
        <w:jc w:val="center"/>
        <w:rPr>
          <w:spacing w:val="-6"/>
          <w:position w:val="-4"/>
          <w:lang w:val="es-ES_tradnl"/>
        </w:rPr>
      </w:pPr>
    </w:p>
    <w:p w:rsidR="00EC3D51" w:rsidRPr="00A81913" w:rsidRDefault="00EC3D51" w:rsidP="00EC3D51">
      <w:pPr>
        <w:spacing w:line="276" w:lineRule="auto"/>
        <w:jc w:val="center"/>
        <w:rPr>
          <w:spacing w:val="-6"/>
          <w:position w:val="-4"/>
          <w:lang w:val="es-ES_tradnl"/>
        </w:rPr>
      </w:pPr>
      <w:r w:rsidRPr="00A81913">
        <w:rPr>
          <w:spacing w:val="-6"/>
          <w:position w:val="-4"/>
          <w:lang w:val="es-ES_tradnl"/>
        </w:rPr>
        <w:t>MANUEL YARZAGARAY BANDERA</w:t>
      </w:r>
    </w:p>
    <w:p w:rsidR="00AE68AD" w:rsidRPr="00A81913" w:rsidRDefault="00AE68AD" w:rsidP="00EC3D51">
      <w:pPr>
        <w:spacing w:line="276" w:lineRule="auto"/>
        <w:rPr>
          <w:spacing w:val="-6"/>
          <w:position w:val="-4"/>
        </w:rPr>
      </w:pPr>
    </w:p>
    <w:p w:rsidR="00EC3D51" w:rsidRDefault="00EC3D51" w:rsidP="00EC3D51">
      <w:pPr>
        <w:spacing w:line="276" w:lineRule="auto"/>
        <w:rPr>
          <w:spacing w:val="-6"/>
          <w:position w:val="-4"/>
        </w:rPr>
      </w:pPr>
      <w:r w:rsidRPr="00A81913">
        <w:rPr>
          <w:spacing w:val="-6"/>
          <w:position w:val="-4"/>
        </w:rPr>
        <w:t>La Secretaria de la Sala,</w:t>
      </w:r>
    </w:p>
    <w:p w:rsidR="00663A47" w:rsidRDefault="00663A47" w:rsidP="00EC3D51">
      <w:pPr>
        <w:spacing w:line="276" w:lineRule="auto"/>
        <w:rPr>
          <w:spacing w:val="-6"/>
          <w:position w:val="-4"/>
        </w:rPr>
      </w:pPr>
    </w:p>
    <w:p w:rsidR="00EC3D51" w:rsidRPr="00A81913" w:rsidRDefault="00EC3D51" w:rsidP="00EC3D51">
      <w:pPr>
        <w:spacing w:line="276" w:lineRule="auto"/>
        <w:rPr>
          <w:spacing w:val="-6"/>
          <w:position w:val="-4"/>
          <w:sz w:val="10"/>
          <w:szCs w:val="10"/>
        </w:rPr>
      </w:pPr>
    </w:p>
    <w:p w:rsidR="00EC3D51" w:rsidRPr="00A81913" w:rsidRDefault="00EC3D51" w:rsidP="00BF4B29">
      <w:pPr>
        <w:spacing w:line="276" w:lineRule="auto"/>
        <w:jc w:val="center"/>
        <w:rPr>
          <w:spacing w:val="-6"/>
          <w:position w:val="-4"/>
          <w:lang w:val="es-MX"/>
        </w:rPr>
      </w:pPr>
      <w:r w:rsidRPr="00A81913">
        <w:rPr>
          <w:spacing w:val="-6"/>
          <w:position w:val="-4"/>
          <w:lang w:val="es-ES_tradnl"/>
        </w:rPr>
        <w:t>MARÍA ELENA RÍOS VÁSQ</w:t>
      </w:r>
      <w:r w:rsidR="00AE68AD" w:rsidRPr="00A81913">
        <w:rPr>
          <w:spacing w:val="-6"/>
          <w:position w:val="-4"/>
          <w:lang w:val="es-ES_tradnl"/>
        </w:rPr>
        <w:t>UEZ</w:t>
      </w:r>
    </w:p>
    <w:sectPr w:rsidR="00EC3D51" w:rsidRPr="00A81913" w:rsidSect="007C6C50">
      <w:headerReference w:type="even" r:id="rId8"/>
      <w:headerReference w:type="default" r:id="rId9"/>
      <w:footerReference w:type="default" r:id="rId10"/>
      <w:pgSz w:w="12242" w:h="18722" w:code="121"/>
      <w:pgMar w:top="1701" w:right="1134" w:bottom="1247" w:left="1985"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38" w:rsidRDefault="00781938" w:rsidP="00FD7199">
      <w:pPr>
        <w:spacing w:line="240" w:lineRule="auto"/>
      </w:pPr>
      <w:r>
        <w:separator/>
      </w:r>
    </w:p>
    <w:p w:rsidR="00781938" w:rsidRDefault="00781938"/>
    <w:p w:rsidR="00781938" w:rsidRDefault="00781938" w:rsidP="00950851"/>
    <w:p w:rsidR="00781938" w:rsidRDefault="00781938" w:rsidP="00950851"/>
    <w:p w:rsidR="00781938" w:rsidRDefault="00781938" w:rsidP="00950851"/>
  </w:endnote>
  <w:endnote w:type="continuationSeparator" w:id="0">
    <w:p w:rsidR="00781938" w:rsidRDefault="00781938" w:rsidP="00FD7199">
      <w:pPr>
        <w:spacing w:line="240" w:lineRule="auto"/>
      </w:pPr>
      <w:r>
        <w:continuationSeparator/>
      </w:r>
    </w:p>
    <w:p w:rsidR="00781938" w:rsidRDefault="00781938"/>
    <w:p w:rsidR="00781938" w:rsidRDefault="00781938" w:rsidP="00950851"/>
    <w:p w:rsidR="00781938" w:rsidRDefault="00781938" w:rsidP="00950851"/>
    <w:p w:rsidR="00781938" w:rsidRDefault="00781938" w:rsidP="0095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08A" w:rsidRPr="007C6C50" w:rsidRDefault="00706AD7" w:rsidP="007C6C50">
    <w:pPr>
      <w:pStyle w:val="Piedepgina"/>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804AD2">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804AD2">
      <w:rPr>
        <w:rFonts w:ascii="Courier New" w:hAnsi="Courier New"/>
        <w:noProof/>
        <w:snapToGrid w:val="0"/>
        <w:sz w:val="16"/>
      </w:rPr>
      <w:t>1</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38" w:rsidRDefault="00781938" w:rsidP="00FD7199">
      <w:pPr>
        <w:spacing w:line="240" w:lineRule="auto"/>
      </w:pPr>
      <w:r>
        <w:separator/>
      </w:r>
    </w:p>
    <w:p w:rsidR="00781938" w:rsidRDefault="00781938"/>
    <w:p w:rsidR="00781938" w:rsidRDefault="00781938" w:rsidP="00950851"/>
    <w:p w:rsidR="00781938" w:rsidRDefault="00781938" w:rsidP="00950851"/>
    <w:p w:rsidR="00781938" w:rsidRDefault="00781938" w:rsidP="00950851"/>
  </w:footnote>
  <w:footnote w:type="continuationSeparator" w:id="0">
    <w:p w:rsidR="00781938" w:rsidRDefault="00781938" w:rsidP="00FD7199">
      <w:pPr>
        <w:spacing w:line="240" w:lineRule="auto"/>
      </w:pPr>
      <w:r>
        <w:continuationSeparator/>
      </w:r>
    </w:p>
    <w:p w:rsidR="00781938" w:rsidRDefault="00781938"/>
    <w:p w:rsidR="00781938" w:rsidRDefault="00781938" w:rsidP="00950851"/>
    <w:p w:rsidR="00781938" w:rsidRDefault="00781938" w:rsidP="00950851"/>
    <w:p w:rsidR="00781938" w:rsidRDefault="00781938" w:rsidP="00950851"/>
  </w:footnote>
  <w:footnote w:id="1">
    <w:p w:rsidR="00EC3D51" w:rsidRPr="00C81044" w:rsidRDefault="00EC3D51" w:rsidP="00C81044">
      <w:pPr>
        <w:pStyle w:val="Piedepgina"/>
        <w:spacing w:line="240" w:lineRule="auto"/>
        <w:rPr>
          <w:rFonts w:ascii="Verdana" w:hAnsi="Verdana"/>
          <w:spacing w:val="-6"/>
          <w:sz w:val="20"/>
        </w:rPr>
      </w:pPr>
      <w:r w:rsidRPr="00C81044">
        <w:rPr>
          <w:rStyle w:val="Refdenotaalpie"/>
          <w:rFonts w:ascii="Verdana" w:hAnsi="Verdana" w:cs="Verdana"/>
          <w:spacing w:val="-6"/>
          <w:sz w:val="20"/>
        </w:rPr>
        <w:footnoteRef/>
      </w:r>
      <w:r w:rsidRPr="00C81044">
        <w:rPr>
          <w:rFonts w:ascii="Verdana" w:hAnsi="Verdana" w:cs="Verdana"/>
          <w:spacing w:val="-6"/>
          <w:sz w:val="20"/>
        </w:rPr>
        <w:t xml:space="preserve"> </w:t>
      </w:r>
      <w:r w:rsidRPr="00C81044">
        <w:rPr>
          <w:rFonts w:ascii="Verdana" w:hAnsi="Verdana" w:cs="Verdana"/>
          <w:spacing w:val="-6"/>
          <w:sz w:val="20"/>
          <w:lang w:val="es-CO"/>
        </w:rPr>
        <w:t>Sentencia T-421/03.</w:t>
      </w:r>
    </w:p>
  </w:footnote>
  <w:footnote w:id="2">
    <w:p w:rsidR="00EC3D51" w:rsidRPr="00C81044" w:rsidRDefault="00EC3D51" w:rsidP="00C81044">
      <w:pPr>
        <w:pStyle w:val="Piedepgina"/>
        <w:spacing w:line="240" w:lineRule="auto"/>
        <w:rPr>
          <w:rFonts w:ascii="Verdana" w:hAnsi="Verdana"/>
          <w:spacing w:val="-6"/>
          <w:sz w:val="20"/>
        </w:rPr>
      </w:pPr>
      <w:r w:rsidRPr="00C81044">
        <w:rPr>
          <w:rStyle w:val="Refdenotaalpie"/>
          <w:rFonts w:ascii="Verdana" w:hAnsi="Verdana" w:cs="Verdana"/>
          <w:spacing w:val="-6"/>
          <w:sz w:val="20"/>
        </w:rPr>
        <w:footnoteRef/>
      </w:r>
      <w:r w:rsidRPr="00C81044">
        <w:rPr>
          <w:rFonts w:ascii="Verdana" w:hAnsi="Verdana" w:cs="Verdana"/>
          <w:spacing w:val="-6"/>
          <w:sz w:val="20"/>
        </w:rPr>
        <w:t xml:space="preserve"> </w:t>
      </w:r>
      <w:r w:rsidRPr="00C81044">
        <w:rPr>
          <w:rFonts w:ascii="Verdana" w:hAnsi="Verdana" w:cs="Verdana"/>
          <w:spacing w:val="-6"/>
          <w:sz w:val="20"/>
          <w:lang w:val="es-CO"/>
        </w:rPr>
        <w:t>Sentencia T-421/03.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804AD2"/>
  <w:p w:rsidR="00731854" w:rsidRDefault="00804AD2"/>
  <w:p w:rsidR="00731854" w:rsidRDefault="00804AD2" w:rsidP="00263D2C"/>
  <w:p w:rsidR="00731854" w:rsidRDefault="00804AD2" w:rsidP="007C1914"/>
  <w:p w:rsidR="00731854" w:rsidRDefault="00804AD2" w:rsidP="007C1914"/>
  <w:p w:rsidR="00731854" w:rsidRDefault="00804AD2" w:rsidP="007C1914"/>
  <w:p w:rsidR="00731854" w:rsidRDefault="00804AD2" w:rsidP="00C518A2"/>
  <w:p w:rsidR="00506F70" w:rsidRDefault="00506F70"/>
  <w:p w:rsidR="00FF708A" w:rsidRDefault="00FF708A"/>
  <w:p w:rsidR="00FF708A" w:rsidRDefault="00FF708A" w:rsidP="00950851"/>
  <w:p w:rsidR="00FF708A" w:rsidRDefault="00FF708A" w:rsidP="00950851"/>
  <w:p w:rsidR="00FF708A" w:rsidRDefault="00FF708A" w:rsidP="009508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706AD7" w:rsidP="00F1341E">
    <w:pPr>
      <w:pStyle w:val="Encabezado"/>
      <w:rPr>
        <w:rFonts w:cs="Courier New"/>
        <w:szCs w:val="16"/>
      </w:rPr>
    </w:pPr>
    <w:r w:rsidRPr="00215238">
      <w:rPr>
        <w:rFonts w:cs="Courier New"/>
        <w:szCs w:val="16"/>
      </w:rPr>
      <w:t>INCIDENTE DE DESACATO 2ª INSTANCIA</w:t>
    </w:r>
  </w:p>
  <w:p w:rsidR="00A43F3D" w:rsidRDefault="00484302" w:rsidP="00F1341E">
    <w:pPr>
      <w:pStyle w:val="Encabezado"/>
      <w:rPr>
        <w:rFonts w:cs="Courier New"/>
        <w:szCs w:val="16"/>
      </w:rPr>
    </w:pPr>
    <w:r>
      <w:rPr>
        <w:rFonts w:cs="Courier New"/>
        <w:szCs w:val="16"/>
      </w:rPr>
      <w:t>RADICACIÓN:6600131870032014001970</w:t>
    </w:r>
    <w:r w:rsidR="00706AD7">
      <w:rPr>
        <w:rFonts w:cs="Courier New"/>
        <w:szCs w:val="16"/>
      </w:rPr>
      <w:t>1</w:t>
    </w:r>
  </w:p>
  <w:p w:rsidR="00F1341E" w:rsidRPr="00215238" w:rsidRDefault="00706AD7" w:rsidP="00F1341E">
    <w:pPr>
      <w:pStyle w:val="Encabezado"/>
      <w:rPr>
        <w:rFonts w:cs="Courier New"/>
        <w:szCs w:val="16"/>
      </w:rPr>
    </w:pPr>
    <w:r w:rsidRPr="00215238">
      <w:rPr>
        <w:rFonts w:cs="Courier New"/>
        <w:szCs w:val="16"/>
      </w:rPr>
      <w:t>AC</w:t>
    </w:r>
    <w:r>
      <w:rPr>
        <w:rFonts w:cs="Courier New"/>
        <w:szCs w:val="16"/>
      </w:rPr>
      <w:t>CIONANTE:</w:t>
    </w:r>
    <w:r w:rsidR="00484302">
      <w:rPr>
        <w:rFonts w:cs="Courier New"/>
        <w:szCs w:val="16"/>
      </w:rPr>
      <w:t xml:space="preserve"> LUIS ALBERTO JARAMILLO</w:t>
    </w:r>
  </w:p>
  <w:p w:rsidR="00A43F3D" w:rsidRPr="00215238" w:rsidRDefault="00EC3D51" w:rsidP="00A43F3D">
    <w:pPr>
      <w:pStyle w:val="Encabezado"/>
      <w:rPr>
        <w:rFonts w:cs="Courier New"/>
        <w:szCs w:val="16"/>
      </w:rPr>
    </w:pPr>
    <w:r>
      <w:rPr>
        <w:rFonts w:cs="Courier New"/>
        <w:szCs w:val="16"/>
      </w:rPr>
      <w:t>REVOCA POR CUMPLIMIENTO</w:t>
    </w:r>
  </w:p>
  <w:p w:rsidR="00FF708A" w:rsidRDefault="00706AD7" w:rsidP="007C6C50">
    <w:pPr>
      <w:pStyle w:val="Encabezado"/>
      <w:rPr>
        <w:rFonts w:cs="Courier New"/>
        <w:szCs w:val="16"/>
      </w:rPr>
    </w:pPr>
    <w:r w:rsidRPr="002C2FA9">
      <w:rPr>
        <w:rFonts w:cs="Courier New"/>
        <w:szCs w:val="16"/>
      </w:rPr>
      <w:t>A N°</w:t>
    </w:r>
    <w:r w:rsidR="00484302">
      <w:rPr>
        <w:rFonts w:cs="Courier New"/>
        <w:szCs w:val="16"/>
      </w:rPr>
      <w:t>07</w:t>
    </w:r>
  </w:p>
  <w:p w:rsidR="007C6C50" w:rsidRPr="007C6C50" w:rsidRDefault="007C6C50" w:rsidP="007C6C50">
    <w:pPr>
      <w:pStyle w:val="Encabezado"/>
      <w:rPr>
        <w:rFonts w:cs="Courier New"/>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77"/>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99"/>
    <w:rsid w:val="00064F32"/>
    <w:rsid w:val="0007221C"/>
    <w:rsid w:val="000B217E"/>
    <w:rsid w:val="000B454A"/>
    <w:rsid w:val="000C28BC"/>
    <w:rsid w:val="001073A5"/>
    <w:rsid w:val="00176D60"/>
    <w:rsid w:val="00177CF6"/>
    <w:rsid w:val="001F0BBB"/>
    <w:rsid w:val="00205B3E"/>
    <w:rsid w:val="00217C95"/>
    <w:rsid w:val="00250566"/>
    <w:rsid w:val="00257AB0"/>
    <w:rsid w:val="002C3049"/>
    <w:rsid w:val="002D3D53"/>
    <w:rsid w:val="0030543B"/>
    <w:rsid w:val="00366CD1"/>
    <w:rsid w:val="00394243"/>
    <w:rsid w:val="003E1089"/>
    <w:rsid w:val="003E6D05"/>
    <w:rsid w:val="003F0AED"/>
    <w:rsid w:val="00405E6A"/>
    <w:rsid w:val="004203C4"/>
    <w:rsid w:val="00431E5C"/>
    <w:rsid w:val="00432288"/>
    <w:rsid w:val="00484302"/>
    <w:rsid w:val="004A2226"/>
    <w:rsid w:val="004D5AAE"/>
    <w:rsid w:val="00506F70"/>
    <w:rsid w:val="00551441"/>
    <w:rsid w:val="005647ED"/>
    <w:rsid w:val="00572831"/>
    <w:rsid w:val="00582C1F"/>
    <w:rsid w:val="005C2399"/>
    <w:rsid w:val="005E3D98"/>
    <w:rsid w:val="00603AA3"/>
    <w:rsid w:val="006233B1"/>
    <w:rsid w:val="00632761"/>
    <w:rsid w:val="00663A47"/>
    <w:rsid w:val="00673525"/>
    <w:rsid w:val="00691032"/>
    <w:rsid w:val="006B2253"/>
    <w:rsid w:val="006B3C35"/>
    <w:rsid w:val="006D17D1"/>
    <w:rsid w:val="006F138A"/>
    <w:rsid w:val="0070354E"/>
    <w:rsid w:val="00706AD7"/>
    <w:rsid w:val="00711469"/>
    <w:rsid w:val="007277E6"/>
    <w:rsid w:val="00781938"/>
    <w:rsid w:val="007A4A8C"/>
    <w:rsid w:val="007C6C50"/>
    <w:rsid w:val="007E32CC"/>
    <w:rsid w:val="007E77C2"/>
    <w:rsid w:val="007F5698"/>
    <w:rsid w:val="00804AD2"/>
    <w:rsid w:val="0081692D"/>
    <w:rsid w:val="0086127E"/>
    <w:rsid w:val="00895896"/>
    <w:rsid w:val="009110ED"/>
    <w:rsid w:val="00913E1D"/>
    <w:rsid w:val="00950851"/>
    <w:rsid w:val="009A049A"/>
    <w:rsid w:val="009C111D"/>
    <w:rsid w:val="009E46E0"/>
    <w:rsid w:val="00A02C40"/>
    <w:rsid w:val="00A032D6"/>
    <w:rsid w:val="00A04CD6"/>
    <w:rsid w:val="00A1233C"/>
    <w:rsid w:val="00A213F3"/>
    <w:rsid w:val="00A45567"/>
    <w:rsid w:val="00A81913"/>
    <w:rsid w:val="00AD1D95"/>
    <w:rsid w:val="00AE68AD"/>
    <w:rsid w:val="00B01A63"/>
    <w:rsid w:val="00B471CF"/>
    <w:rsid w:val="00B640A3"/>
    <w:rsid w:val="00B955A2"/>
    <w:rsid w:val="00BF4B29"/>
    <w:rsid w:val="00C14DFF"/>
    <w:rsid w:val="00C36255"/>
    <w:rsid w:val="00C73500"/>
    <w:rsid w:val="00C80EB9"/>
    <w:rsid w:val="00C81044"/>
    <w:rsid w:val="00D463ED"/>
    <w:rsid w:val="00D8177D"/>
    <w:rsid w:val="00DB208D"/>
    <w:rsid w:val="00DC7A46"/>
    <w:rsid w:val="00DD0F3D"/>
    <w:rsid w:val="00E50773"/>
    <w:rsid w:val="00E8272A"/>
    <w:rsid w:val="00E97984"/>
    <w:rsid w:val="00EA6577"/>
    <w:rsid w:val="00EC3D51"/>
    <w:rsid w:val="00EE3EA7"/>
    <w:rsid w:val="00F61A50"/>
    <w:rsid w:val="00F909A1"/>
    <w:rsid w:val="00FD7199"/>
    <w:rsid w:val="00FF70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93AB09B-AE76-4182-8390-F43F301E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D7199"/>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D7199"/>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FD7199"/>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FD7199"/>
    <w:pPr>
      <w:tabs>
        <w:tab w:val="center" w:pos="4252"/>
        <w:tab w:val="right" w:pos="8504"/>
      </w:tabs>
    </w:pPr>
  </w:style>
  <w:style w:type="character" w:customStyle="1" w:styleId="PiedepginaCar">
    <w:name w:val="Pie de página Car"/>
    <w:basedOn w:val="Fuentedeprrafopredeter"/>
    <w:link w:val="Piedepgina"/>
    <w:uiPriority w:val="99"/>
    <w:rsid w:val="00FD7199"/>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uiPriority w:val="99"/>
    <w:qFormat/>
    <w:rsid w:val="00FD7199"/>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FD7199"/>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FD7199"/>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FD7199"/>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FD7199"/>
    <w:pPr>
      <w:spacing w:after="120"/>
    </w:pPr>
  </w:style>
  <w:style w:type="character" w:customStyle="1" w:styleId="TextoindependienteCar">
    <w:name w:val="Texto independiente Car"/>
    <w:basedOn w:val="Fuentedeprrafopredeter"/>
    <w:link w:val="Textoindependiente"/>
    <w:rsid w:val="00FD7199"/>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FD7199"/>
    <w:pPr>
      <w:spacing w:after="120" w:line="480" w:lineRule="auto"/>
    </w:pPr>
  </w:style>
  <w:style w:type="character" w:customStyle="1" w:styleId="Textoindependiente2Car">
    <w:name w:val="Texto independiente 2 Car"/>
    <w:basedOn w:val="Fuentedeprrafopredeter"/>
    <w:link w:val="Textoindependiente2"/>
    <w:rsid w:val="00FD7199"/>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basedOn w:val="Fuentedeprrafopredeter"/>
    <w:uiPriority w:val="99"/>
    <w:unhideWhenUsed/>
    <w:rsid w:val="00FD7199"/>
    <w:rPr>
      <w:vertAlign w:val="superscript"/>
    </w:rPr>
  </w:style>
  <w:style w:type="paragraph" w:customStyle="1" w:styleId="Default">
    <w:name w:val="Default"/>
    <w:rsid w:val="00FD7199"/>
    <w:pPr>
      <w:autoSpaceDE w:val="0"/>
      <w:autoSpaceDN w:val="0"/>
      <w:adjustRightInd w:val="0"/>
      <w:spacing w:after="0" w:line="240" w:lineRule="auto"/>
    </w:pPr>
    <w:rPr>
      <w:rFonts w:ascii="Calibri" w:eastAsia="Batang" w:hAnsi="Calibri" w:cs="Calibri"/>
      <w:color w:val="000000"/>
      <w:sz w:val="24"/>
      <w:szCs w:val="24"/>
      <w:lang w:eastAsia="es-CO"/>
    </w:rPr>
  </w:style>
  <w:style w:type="character" w:customStyle="1" w:styleId="apple-style-span">
    <w:name w:val="apple-style-span"/>
    <w:uiPriority w:val="99"/>
    <w:rsid w:val="00EC3D51"/>
  </w:style>
  <w:style w:type="character" w:customStyle="1" w:styleId="apple-converted-space">
    <w:name w:val="apple-converted-space"/>
    <w:uiPriority w:val="99"/>
    <w:rsid w:val="00EC3D51"/>
  </w:style>
  <w:style w:type="paragraph" w:styleId="Textodeglobo">
    <w:name w:val="Balloon Text"/>
    <w:basedOn w:val="Normal"/>
    <w:link w:val="TextodegloboCar"/>
    <w:uiPriority w:val="99"/>
    <w:semiHidden/>
    <w:unhideWhenUsed/>
    <w:rsid w:val="007035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354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ADA9-AF09-4175-835B-FEA74E1B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8747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Mariela López de Meneses</cp:lastModifiedBy>
  <cp:revision>3</cp:revision>
  <cp:lastPrinted>2016-01-22T14:35:00Z</cp:lastPrinted>
  <dcterms:created xsi:type="dcterms:W3CDTF">2016-02-29T20:17:00Z</dcterms:created>
  <dcterms:modified xsi:type="dcterms:W3CDTF">2016-08-01T18:45:00Z</dcterms:modified>
</cp:coreProperties>
</file>