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A5" w:rsidRPr="00A946EC" w:rsidRDefault="00E110A5" w:rsidP="00E110A5">
      <w:pPr>
        <w:rPr>
          <w:b/>
          <w:sz w:val="12"/>
          <w:szCs w:val="12"/>
        </w:rPr>
      </w:pPr>
      <w:r w:rsidRPr="00A946EC">
        <w:rPr>
          <w:b/>
          <w:sz w:val="12"/>
          <w:szCs w:val="12"/>
        </w:rPr>
        <w:t xml:space="preserve">                                 REPÚBLICA DE COLOMBIA</w:t>
      </w:r>
    </w:p>
    <w:p w:rsidR="00E110A5" w:rsidRPr="00A946EC" w:rsidRDefault="00E110A5" w:rsidP="00E110A5">
      <w:r w:rsidRPr="00A946EC">
        <w:rPr>
          <w:b/>
          <w:sz w:val="12"/>
          <w:szCs w:val="12"/>
        </w:rPr>
        <w:t xml:space="preserve">                                   PEREIRA-RISARALDA </w:t>
      </w:r>
    </w:p>
    <w:p w:rsidR="00E110A5" w:rsidRPr="00A946EC" w:rsidRDefault="00E110A5" w:rsidP="00E110A5">
      <w:pPr>
        <w:tabs>
          <w:tab w:val="left" w:pos="3090"/>
        </w:tabs>
        <w:rPr>
          <w:b/>
          <w:sz w:val="12"/>
          <w:szCs w:val="12"/>
        </w:rPr>
      </w:pPr>
      <w:r w:rsidRPr="00A946EC">
        <w:rPr>
          <w:b/>
          <w:sz w:val="12"/>
          <w:szCs w:val="12"/>
        </w:rPr>
        <w:t xml:space="preserve">                                        RAMA JUDICIAL </w:t>
      </w:r>
    </w:p>
    <w:p w:rsidR="00E110A5" w:rsidRPr="00A946EC" w:rsidRDefault="00E110A5" w:rsidP="00E110A5">
      <w:pPr>
        <w:rPr>
          <w:rFonts w:ascii="Algerian" w:hAnsi="Algerian"/>
          <w:sz w:val="28"/>
          <w:szCs w:val="28"/>
        </w:rPr>
      </w:pPr>
      <w:r w:rsidRPr="00A946EC">
        <w:rPr>
          <w:rFonts w:ascii="Algerian" w:hAnsi="Algerian"/>
          <w:iCs/>
          <w:noProof/>
          <w:sz w:val="28"/>
          <w:szCs w:val="28"/>
          <w:lang w:val="es-CO" w:eastAsia="es-CO"/>
        </w:rPr>
        <w:drawing>
          <wp:anchor distT="0" distB="0" distL="114300" distR="114300" simplePos="0" relativeHeight="251661312" behindDoc="1" locked="0" layoutInCell="1" allowOverlap="1">
            <wp:simplePos x="0" y="0"/>
            <wp:positionH relativeFrom="column">
              <wp:posOffset>843280</wp:posOffset>
            </wp:positionH>
            <wp:positionV relativeFrom="paragraph">
              <wp:posOffset>133350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46EC">
        <w:rPr>
          <w:rFonts w:ascii="Algerian" w:hAnsi="Algerian"/>
          <w:smallCaps/>
          <w:color w:val="000000"/>
          <w:sz w:val="28"/>
          <w:szCs w:val="28"/>
        </w:rPr>
        <w:t>TRIBUNAL SUPERIOR DE PEREIRA</w:t>
      </w:r>
    </w:p>
    <w:p w:rsidR="00E110A5" w:rsidRPr="00A946EC" w:rsidRDefault="00E110A5" w:rsidP="00E110A5">
      <w:pPr>
        <w:pStyle w:val="Textoindependiente3"/>
        <w:tabs>
          <w:tab w:val="left" w:pos="1202"/>
        </w:tabs>
        <w:rPr>
          <w:rFonts w:ascii="Algerian" w:hAnsi="Algerian"/>
          <w:sz w:val="28"/>
          <w:szCs w:val="28"/>
        </w:rPr>
      </w:pPr>
      <w:r w:rsidRPr="00A946EC">
        <w:rPr>
          <w:rFonts w:ascii="Algerian" w:hAnsi="Algerian"/>
          <w:sz w:val="28"/>
          <w:szCs w:val="28"/>
        </w:rPr>
        <w:t xml:space="preserve">       SALA de decisión PENAL</w:t>
      </w:r>
    </w:p>
    <w:p w:rsidR="00E110A5" w:rsidRPr="00A946EC" w:rsidRDefault="00E110A5" w:rsidP="00E110A5">
      <w:r w:rsidRPr="00A946EC">
        <w:t xml:space="preserve">             Magistrado Ponente </w:t>
      </w:r>
    </w:p>
    <w:p w:rsidR="00E110A5" w:rsidRPr="00A946EC" w:rsidRDefault="00E110A5" w:rsidP="00E110A5">
      <w:pPr>
        <w:rPr>
          <w:sz w:val="24"/>
          <w:szCs w:val="24"/>
        </w:rPr>
      </w:pPr>
      <w:r w:rsidRPr="00A946EC">
        <w:t xml:space="preserve">    </w:t>
      </w:r>
      <w:r w:rsidRPr="00A946EC">
        <w:rPr>
          <w:sz w:val="24"/>
          <w:szCs w:val="24"/>
        </w:rPr>
        <w:t xml:space="preserve"> JORGE ARTURO CASTAÑO DUQUE</w:t>
      </w:r>
    </w:p>
    <w:p w:rsidR="00E110A5" w:rsidRPr="00A946EC" w:rsidRDefault="00E110A5" w:rsidP="00E110A5"/>
    <w:p w:rsidR="00E110A5" w:rsidRPr="00A946EC" w:rsidRDefault="00E110A5" w:rsidP="00E110A5"/>
    <w:p w:rsidR="00E110A5" w:rsidRPr="00A946EC" w:rsidRDefault="00E110A5" w:rsidP="00E110A5">
      <w:r w:rsidRPr="00A946EC">
        <w:t>Pereira,</w:t>
      </w:r>
      <w:r w:rsidR="00D90304">
        <w:t xml:space="preserve"> diecinueve</w:t>
      </w:r>
      <w:r w:rsidRPr="00A946EC">
        <w:t xml:space="preserve"> (</w:t>
      </w:r>
      <w:r w:rsidR="00D90304">
        <w:t>19</w:t>
      </w:r>
      <w:r w:rsidRPr="00A946EC">
        <w:t>) de mayo de dos mil dieciséis (2016)</w:t>
      </w:r>
    </w:p>
    <w:p w:rsidR="00E110A5" w:rsidRDefault="00E110A5" w:rsidP="00E110A5"/>
    <w:p w:rsidR="00A946EC" w:rsidRPr="00A946EC" w:rsidRDefault="00A946EC" w:rsidP="00E110A5"/>
    <w:p w:rsidR="00E110A5" w:rsidRPr="00A946EC" w:rsidRDefault="00E110A5" w:rsidP="00E110A5">
      <w:pPr>
        <w:jc w:val="center"/>
      </w:pPr>
    </w:p>
    <w:p w:rsidR="00E110A5" w:rsidRPr="00A946EC" w:rsidRDefault="00E110A5" w:rsidP="00E110A5">
      <w:pPr>
        <w:jc w:val="center"/>
      </w:pPr>
      <w:r w:rsidRPr="00A946EC">
        <w:t xml:space="preserve">                                                           </w:t>
      </w:r>
      <w:r w:rsidR="00D90304">
        <w:t xml:space="preserve">       Acta de Aprobación No 436</w:t>
      </w:r>
    </w:p>
    <w:p w:rsidR="00E110A5" w:rsidRPr="00A946EC" w:rsidRDefault="00E110A5" w:rsidP="00E110A5">
      <w:pPr>
        <w:jc w:val="center"/>
      </w:pPr>
      <w:r w:rsidRPr="00A946EC">
        <w:t xml:space="preserve">                                              </w:t>
      </w:r>
      <w:r w:rsidR="00D90304">
        <w:t xml:space="preserve">    </w:t>
      </w:r>
      <w:bookmarkStart w:id="0" w:name="_GoBack"/>
      <w:bookmarkEnd w:id="0"/>
      <w:r w:rsidR="00D90304">
        <w:t>Hora: 7:15 a.m.</w:t>
      </w:r>
    </w:p>
    <w:p w:rsidR="00E110A5" w:rsidRPr="00A946EC" w:rsidRDefault="00E110A5" w:rsidP="00E110A5"/>
    <w:p w:rsidR="00E110A5" w:rsidRPr="00A946EC" w:rsidRDefault="00E110A5" w:rsidP="00E110A5">
      <w:pPr>
        <w:pStyle w:val="AlgerianTtulo"/>
        <w:spacing w:line="276" w:lineRule="auto"/>
        <w:rPr>
          <w:b/>
          <w:bCs/>
          <w:sz w:val="22"/>
          <w:szCs w:val="22"/>
          <w:lang w:val="es-MX"/>
        </w:rPr>
      </w:pPr>
      <w:r w:rsidRPr="00A946EC">
        <w:t xml:space="preserve">1.- VISTOS </w:t>
      </w:r>
      <w:r w:rsidRPr="00A946EC">
        <w:rPr>
          <w:lang w:val="es-MX"/>
        </w:rPr>
        <w:t xml:space="preserve"> </w:t>
      </w:r>
    </w:p>
    <w:p w:rsidR="00E110A5" w:rsidRPr="00A946EC" w:rsidRDefault="00E110A5" w:rsidP="00E110A5"/>
    <w:p w:rsidR="00E110A5" w:rsidRPr="00A946EC" w:rsidRDefault="00E110A5" w:rsidP="00E110A5">
      <w:pPr>
        <w:pStyle w:val="Textoindependiente2"/>
        <w:overflowPunct/>
        <w:autoSpaceDE/>
        <w:adjustRightInd/>
        <w:spacing w:after="0" w:line="276" w:lineRule="auto"/>
        <w:rPr>
          <w:lang w:val="es-MX"/>
        </w:rPr>
      </w:pPr>
      <w:r w:rsidRPr="00A946EC">
        <w:t>Debe pronunciarse la Sala con ocasión de la consulta de la decisión proferida por el Juzgado Cuarto Penal del Circuito de Pereira (Rda.), mediante la cual sancionó a la</w:t>
      </w:r>
      <w:r w:rsidR="007D553C" w:rsidRPr="00A946EC">
        <w:t xml:space="preserve"> Directora General de la UARIV </w:t>
      </w:r>
      <w:r w:rsidR="007D553C" w:rsidRPr="00A946EC">
        <w:rPr>
          <w:rFonts w:ascii="Verdana" w:hAnsi="Verdana"/>
          <w:sz w:val="20"/>
        </w:rPr>
        <w:t>–Dra. PAULA GAVIRIA BETANCURT-</w:t>
      </w:r>
      <w:r w:rsidR="007D553C" w:rsidRPr="00A946EC">
        <w:t xml:space="preserve"> y la Directora de Reparaciones de la misma entidad </w:t>
      </w:r>
      <w:r w:rsidR="007D553C" w:rsidRPr="00A946EC">
        <w:rPr>
          <w:rFonts w:ascii="Verdana" w:hAnsi="Verdana"/>
          <w:sz w:val="20"/>
        </w:rPr>
        <w:t>-Dra. MARÍA EUGENIA MORALES CASTRO-</w:t>
      </w:r>
      <w:r w:rsidRPr="00A946EC">
        <w:t xml:space="preserve">, por no atender el cumplimiento de la sentencia de tutela dictada a favor de la señora </w:t>
      </w:r>
      <w:r w:rsidRPr="00A946EC">
        <w:rPr>
          <w:b/>
          <w:bCs/>
          <w:sz w:val="22"/>
          <w:szCs w:val="22"/>
        </w:rPr>
        <w:t>ESPERANZA RAMÍREZ AGUDELO.</w:t>
      </w:r>
      <w:r w:rsidRPr="00A946EC">
        <w:t xml:space="preserve"> </w:t>
      </w:r>
    </w:p>
    <w:p w:rsidR="00E110A5" w:rsidRPr="00A946EC" w:rsidRDefault="00E110A5" w:rsidP="00E110A5">
      <w:pPr>
        <w:pStyle w:val="Textoindependiente2"/>
        <w:overflowPunct/>
        <w:autoSpaceDE/>
        <w:adjustRightInd/>
        <w:spacing w:after="0" w:line="276" w:lineRule="auto"/>
        <w:rPr>
          <w:b/>
          <w:bCs/>
          <w:sz w:val="22"/>
          <w:szCs w:val="22"/>
          <w:lang w:val="es-MX"/>
        </w:rPr>
      </w:pPr>
      <w:r w:rsidRPr="00A946EC">
        <w:rPr>
          <w:lang w:val="es-MX"/>
        </w:rPr>
        <w:t xml:space="preserve"> </w:t>
      </w:r>
    </w:p>
    <w:p w:rsidR="00E110A5" w:rsidRPr="00A946EC" w:rsidRDefault="00E110A5" w:rsidP="00E110A5">
      <w:r w:rsidRPr="00A946EC">
        <w:rPr>
          <w:rFonts w:ascii="Algerian" w:hAnsi="Algerian"/>
          <w:sz w:val="30"/>
          <w:szCs w:val="30"/>
          <w:lang w:val="es-MX"/>
        </w:rPr>
        <w:t xml:space="preserve">2.- ANTECEDENTES </w:t>
      </w:r>
    </w:p>
    <w:p w:rsidR="00E110A5" w:rsidRPr="00A946EC" w:rsidRDefault="00E110A5" w:rsidP="00E110A5"/>
    <w:p w:rsidR="00E110A5" w:rsidRPr="00A946EC" w:rsidRDefault="00E110A5" w:rsidP="00E110A5">
      <w:pPr>
        <w:pStyle w:val="Textoindependiente2"/>
        <w:overflowPunct/>
        <w:autoSpaceDE/>
        <w:adjustRightInd/>
        <w:spacing w:after="0" w:line="276" w:lineRule="auto"/>
        <w:rPr>
          <w:rFonts w:ascii="Verdana" w:hAnsi="Verdana" w:cs="Verdana"/>
          <w:sz w:val="20"/>
          <w:lang w:val="es-MX"/>
        </w:rPr>
      </w:pPr>
      <w:r w:rsidRPr="00A946EC">
        <w:rPr>
          <w:b/>
          <w:bCs/>
          <w:sz w:val="24"/>
          <w:szCs w:val="24"/>
          <w:lang w:val="es-MX"/>
        </w:rPr>
        <w:t>2.1.-</w:t>
      </w:r>
      <w:r w:rsidRPr="00A946EC">
        <w:rPr>
          <w:b/>
          <w:bCs/>
          <w:lang w:val="es-MX"/>
        </w:rPr>
        <w:t xml:space="preserve"> </w:t>
      </w:r>
      <w:r w:rsidR="00A663B2" w:rsidRPr="00A946EC">
        <w:rPr>
          <w:lang w:val="es-MX"/>
        </w:rPr>
        <w:t xml:space="preserve">En </w:t>
      </w:r>
      <w:r w:rsidR="00DF2724" w:rsidRPr="00A946EC">
        <w:rPr>
          <w:lang w:val="es-MX"/>
        </w:rPr>
        <w:t>octubre 09 de 2014</w:t>
      </w:r>
      <w:r w:rsidRPr="00A946EC">
        <w:rPr>
          <w:lang w:val="es-MX"/>
        </w:rPr>
        <w:t xml:space="preserve"> la Juez Cuarta Penal del Circuito de esta ciudad, en calidad de juez constitucional de primer grado,</w:t>
      </w:r>
      <w:r w:rsidRPr="00A946EC">
        <w:rPr>
          <w:i/>
          <w:iCs/>
          <w:lang w:val="es-MX"/>
        </w:rPr>
        <w:t xml:space="preserve"> </w:t>
      </w:r>
      <w:r w:rsidRPr="00A946EC">
        <w:rPr>
          <w:lang w:val="es-MX"/>
        </w:rPr>
        <w:t>concedió el amparo solicitado por l</w:t>
      </w:r>
      <w:r w:rsidR="00DF2724" w:rsidRPr="00A946EC">
        <w:rPr>
          <w:lang w:val="es-MX"/>
        </w:rPr>
        <w:t>a</w:t>
      </w:r>
      <w:r w:rsidRPr="00A946EC">
        <w:rPr>
          <w:lang w:val="es-MX"/>
        </w:rPr>
        <w:t xml:space="preserve"> señor</w:t>
      </w:r>
      <w:r w:rsidR="00DF2724" w:rsidRPr="00A946EC">
        <w:rPr>
          <w:lang w:val="es-MX"/>
        </w:rPr>
        <w:t xml:space="preserve">a </w:t>
      </w:r>
      <w:r w:rsidR="00DF2724" w:rsidRPr="00A946EC">
        <w:rPr>
          <w:b/>
          <w:bCs/>
          <w:sz w:val="22"/>
          <w:szCs w:val="22"/>
        </w:rPr>
        <w:t xml:space="preserve">ESPERANZA RAMÍREZ AGUDELO </w:t>
      </w:r>
      <w:r w:rsidRPr="00A946EC">
        <w:rPr>
          <w:bCs/>
          <w:szCs w:val="26"/>
        </w:rPr>
        <w:t>en relación con</w:t>
      </w:r>
      <w:r w:rsidRPr="00A946EC">
        <w:rPr>
          <w:lang w:val="es-MX"/>
        </w:rPr>
        <w:t xml:space="preserve"> su derecho de petición  dentro  de  la acción de tutela instaurada contra </w:t>
      </w:r>
      <w:r w:rsidRPr="00A946EC">
        <w:t xml:space="preserve">la Unidad para la  Atención y Reparación Integral de Víctimas </w:t>
      </w:r>
      <w:r w:rsidRPr="00A946EC">
        <w:rPr>
          <w:rFonts w:ascii="Verdana" w:hAnsi="Verdana"/>
          <w:sz w:val="20"/>
        </w:rPr>
        <w:t xml:space="preserve">-en adelante </w:t>
      </w:r>
      <w:r w:rsidRPr="00A946EC">
        <w:rPr>
          <w:rFonts w:ascii="Verdana" w:hAnsi="Verdana"/>
          <w:sz w:val="20"/>
          <w:lang w:val="es-MX"/>
        </w:rPr>
        <w:t>UARIV-</w:t>
      </w:r>
      <w:r w:rsidRPr="00A946EC">
        <w:rPr>
          <w:lang w:val="es-MX"/>
        </w:rPr>
        <w:t xml:space="preserve">; y, en consecuencia, ordenó </w:t>
      </w:r>
      <w:r w:rsidRPr="00A946EC">
        <w:rPr>
          <w:rFonts w:ascii="Verdana" w:hAnsi="Verdana" w:cs="Verdana"/>
          <w:sz w:val="20"/>
          <w:lang w:val="es-MX"/>
        </w:rPr>
        <w:t>“[…] a la Directora</w:t>
      </w:r>
      <w:r w:rsidR="00DF2724" w:rsidRPr="00A946EC">
        <w:rPr>
          <w:rFonts w:ascii="Verdana" w:hAnsi="Verdana" w:cs="Verdana"/>
          <w:sz w:val="20"/>
          <w:lang w:val="es-MX"/>
        </w:rPr>
        <w:t xml:space="preserve"> de</w:t>
      </w:r>
      <w:r w:rsidR="00B0519D" w:rsidRPr="00A946EC">
        <w:rPr>
          <w:rFonts w:ascii="Verdana" w:hAnsi="Verdana" w:cs="Verdana"/>
          <w:sz w:val="20"/>
          <w:lang w:val="es-MX"/>
        </w:rPr>
        <w:t xml:space="preserve"> Reparaciones de la Unidad Administrativa Especial para la Atención y Reparación Integral de Víctimas, María Eugenia Morales Castro, o quienes haga</w:t>
      </w:r>
      <w:r w:rsidRPr="00A946EC">
        <w:rPr>
          <w:rFonts w:ascii="Verdana" w:hAnsi="Verdana" w:cs="Verdana"/>
          <w:sz w:val="20"/>
          <w:lang w:val="es-MX"/>
        </w:rPr>
        <w:t xml:space="preserve"> sus veces, que si aún no lo han hecho, en el término de 48 horas, contadas a partir de la notificación de este fallo, resuelva de fondo la</w:t>
      </w:r>
      <w:r w:rsidR="00B0519D" w:rsidRPr="00A946EC">
        <w:rPr>
          <w:rFonts w:ascii="Verdana" w:hAnsi="Verdana" w:cs="Verdana"/>
          <w:sz w:val="20"/>
          <w:lang w:val="es-MX"/>
        </w:rPr>
        <w:t>s</w:t>
      </w:r>
      <w:r w:rsidRPr="00A946EC">
        <w:rPr>
          <w:rFonts w:ascii="Verdana" w:hAnsi="Verdana" w:cs="Verdana"/>
          <w:sz w:val="20"/>
          <w:lang w:val="es-MX"/>
        </w:rPr>
        <w:t xml:space="preserve"> solicitud</w:t>
      </w:r>
      <w:r w:rsidR="00B0519D" w:rsidRPr="00A946EC">
        <w:rPr>
          <w:rFonts w:ascii="Verdana" w:hAnsi="Verdana" w:cs="Verdana"/>
          <w:sz w:val="20"/>
          <w:lang w:val="es-MX"/>
        </w:rPr>
        <w:t>es</w:t>
      </w:r>
      <w:r w:rsidRPr="00A946EC">
        <w:rPr>
          <w:rFonts w:ascii="Verdana" w:hAnsi="Verdana" w:cs="Verdana"/>
          <w:sz w:val="20"/>
          <w:lang w:val="es-MX"/>
        </w:rPr>
        <w:t xml:space="preserve"> presentada</w:t>
      </w:r>
      <w:r w:rsidR="00B0519D" w:rsidRPr="00A946EC">
        <w:rPr>
          <w:rFonts w:ascii="Verdana" w:hAnsi="Verdana" w:cs="Verdana"/>
          <w:sz w:val="20"/>
          <w:lang w:val="es-MX"/>
        </w:rPr>
        <w:t xml:space="preserve">s por </w:t>
      </w:r>
      <w:r w:rsidRPr="00A946EC">
        <w:rPr>
          <w:rFonts w:ascii="Verdana" w:hAnsi="Verdana" w:cs="Verdana"/>
          <w:sz w:val="20"/>
          <w:lang w:val="es-MX"/>
        </w:rPr>
        <w:t>l</w:t>
      </w:r>
      <w:r w:rsidR="00B0519D" w:rsidRPr="00A946EC">
        <w:rPr>
          <w:rFonts w:ascii="Verdana" w:hAnsi="Verdana" w:cs="Verdana"/>
          <w:sz w:val="20"/>
          <w:lang w:val="es-MX"/>
        </w:rPr>
        <w:t>a</w:t>
      </w:r>
      <w:r w:rsidRPr="00A946EC">
        <w:rPr>
          <w:rFonts w:ascii="Verdana" w:hAnsi="Verdana" w:cs="Verdana"/>
          <w:sz w:val="20"/>
          <w:lang w:val="es-MX"/>
        </w:rPr>
        <w:t xml:space="preserve"> accionante </w:t>
      </w:r>
      <w:r w:rsidR="00B0519D" w:rsidRPr="00A946EC">
        <w:rPr>
          <w:rFonts w:ascii="Verdana" w:hAnsi="Verdana" w:cs="Verdana"/>
          <w:sz w:val="20"/>
          <w:lang w:val="es-MX"/>
        </w:rPr>
        <w:t xml:space="preserve">los días 4 de mayo y 5 de julio </w:t>
      </w:r>
      <w:r w:rsidR="00B0519D" w:rsidRPr="00A946EC">
        <w:rPr>
          <w:rFonts w:ascii="Verdana" w:hAnsi="Verdana" w:cs="Verdana"/>
          <w:sz w:val="20"/>
          <w:lang w:val="es-MX"/>
        </w:rPr>
        <w:lastRenderedPageBreak/>
        <w:t>de 2.014, conforme se indicó en este proveído</w:t>
      </w:r>
      <w:r w:rsidRPr="00A946EC">
        <w:rPr>
          <w:rFonts w:ascii="Verdana" w:hAnsi="Verdana" w:cs="Verdana"/>
          <w:sz w:val="20"/>
          <w:lang w:val="es-MX"/>
        </w:rPr>
        <w:t xml:space="preserve"> […]”</w:t>
      </w:r>
      <w:r w:rsidR="008A63CC" w:rsidRPr="00A946EC">
        <w:rPr>
          <w:rFonts w:cs="Tahoma"/>
          <w:szCs w:val="26"/>
          <w:lang w:val="es-MX"/>
        </w:rPr>
        <w:t>Determinación que fue confirmada por esta Sala en sentencia de diciembre 01 de 2014.</w:t>
      </w:r>
    </w:p>
    <w:p w:rsidR="00E110A5" w:rsidRPr="00A946EC" w:rsidRDefault="00E110A5" w:rsidP="00E110A5">
      <w:pPr>
        <w:pStyle w:val="Textoindependiente2"/>
        <w:overflowPunct/>
        <w:autoSpaceDE/>
        <w:adjustRightInd/>
        <w:spacing w:after="0" w:line="276" w:lineRule="auto"/>
        <w:rPr>
          <w:b/>
          <w:bCs/>
          <w:sz w:val="24"/>
          <w:szCs w:val="24"/>
          <w:lang w:val="es-MX"/>
        </w:rPr>
      </w:pPr>
    </w:p>
    <w:p w:rsidR="008A63CC" w:rsidRPr="00A946EC" w:rsidRDefault="00E110A5" w:rsidP="00E110A5">
      <w:pPr>
        <w:pStyle w:val="Textoindependiente2"/>
        <w:overflowPunct/>
        <w:autoSpaceDE/>
        <w:adjustRightInd/>
        <w:spacing w:after="0" w:line="276" w:lineRule="auto"/>
        <w:rPr>
          <w:lang w:val="es-MX"/>
        </w:rPr>
      </w:pPr>
      <w:r w:rsidRPr="00A946EC">
        <w:rPr>
          <w:b/>
          <w:bCs/>
          <w:sz w:val="24"/>
          <w:szCs w:val="24"/>
          <w:lang w:val="es-MX"/>
        </w:rPr>
        <w:t>2.2.-</w:t>
      </w:r>
      <w:r w:rsidRPr="00A946EC">
        <w:rPr>
          <w:b/>
          <w:bCs/>
          <w:lang w:val="es-MX"/>
        </w:rPr>
        <w:t xml:space="preserve"> </w:t>
      </w:r>
      <w:r w:rsidR="008A63CC" w:rsidRPr="00A946EC">
        <w:t xml:space="preserve">En diciembre 15 de 2014 </w:t>
      </w:r>
      <w:r w:rsidRPr="00A946EC">
        <w:t>l</w:t>
      </w:r>
      <w:r w:rsidR="008A63CC" w:rsidRPr="00A946EC">
        <w:t>a</w:t>
      </w:r>
      <w:r w:rsidRPr="00A946EC">
        <w:t xml:space="preserve"> </w:t>
      </w:r>
      <w:r w:rsidRPr="00A946EC">
        <w:rPr>
          <w:lang w:val="es-MX"/>
        </w:rPr>
        <w:t>actor</w:t>
      </w:r>
      <w:r w:rsidR="008A63CC" w:rsidRPr="00A946EC">
        <w:rPr>
          <w:lang w:val="es-MX"/>
        </w:rPr>
        <w:t>a</w:t>
      </w:r>
      <w:r w:rsidRPr="00A946EC">
        <w:rPr>
          <w:lang w:val="es-MX"/>
        </w:rPr>
        <w:t xml:space="preserve"> </w:t>
      </w:r>
      <w:r w:rsidR="008A63CC" w:rsidRPr="00A946EC">
        <w:rPr>
          <w:lang w:val="es-MX"/>
        </w:rPr>
        <w:t xml:space="preserve">presentó </w:t>
      </w:r>
      <w:r w:rsidRPr="00A946EC">
        <w:rPr>
          <w:lang w:val="es-MX"/>
        </w:rPr>
        <w:t>escrito</w:t>
      </w:r>
      <w:r w:rsidR="008A63CC" w:rsidRPr="00A946EC">
        <w:rPr>
          <w:lang w:val="es-MX"/>
        </w:rPr>
        <w:t xml:space="preserve"> en el que</w:t>
      </w:r>
      <w:r w:rsidRPr="00A946EC">
        <w:rPr>
          <w:lang w:val="es-MX"/>
        </w:rPr>
        <w:t xml:space="preserve"> informó </w:t>
      </w:r>
      <w:r w:rsidR="008A63CC" w:rsidRPr="00A946EC">
        <w:rPr>
          <w:lang w:val="es-MX"/>
        </w:rPr>
        <w:t xml:space="preserve">que no había obtenido </w:t>
      </w:r>
      <w:r w:rsidRPr="00A946EC">
        <w:rPr>
          <w:lang w:val="es-MX"/>
        </w:rPr>
        <w:t>respuesta alguna de la entidad</w:t>
      </w:r>
      <w:r w:rsidR="008A63CC" w:rsidRPr="00A946EC">
        <w:rPr>
          <w:lang w:val="es-MX"/>
        </w:rPr>
        <w:t>; por tanto, solicitó iniciar el correspondiente incidente de desacato para efectos de obligarla a cumplir con lo ordenado.</w:t>
      </w:r>
    </w:p>
    <w:p w:rsidR="008A63CC" w:rsidRPr="00A946EC" w:rsidRDefault="008A63CC" w:rsidP="00E110A5">
      <w:pPr>
        <w:pStyle w:val="Textoindependiente2"/>
        <w:overflowPunct/>
        <w:autoSpaceDE/>
        <w:adjustRightInd/>
        <w:spacing w:after="0" w:line="276" w:lineRule="auto"/>
        <w:rPr>
          <w:lang w:val="es-MX"/>
        </w:rPr>
      </w:pPr>
    </w:p>
    <w:p w:rsidR="000B6F1A" w:rsidRPr="00A946EC" w:rsidRDefault="008A63CC" w:rsidP="00E110A5">
      <w:pPr>
        <w:pStyle w:val="Textoindependiente2"/>
        <w:overflowPunct/>
        <w:autoSpaceDE/>
        <w:adjustRightInd/>
        <w:spacing w:after="0" w:line="276" w:lineRule="auto"/>
        <w:rPr>
          <w:rFonts w:cs="Tahoma"/>
          <w:szCs w:val="26"/>
          <w:lang w:val="es-MX"/>
        </w:rPr>
      </w:pPr>
      <w:r w:rsidRPr="00A946EC">
        <w:rPr>
          <w:b/>
          <w:bCs/>
          <w:sz w:val="24"/>
          <w:szCs w:val="24"/>
          <w:lang w:val="es-MX"/>
        </w:rPr>
        <w:t>2.3.-</w:t>
      </w:r>
      <w:r w:rsidRPr="00A946EC">
        <w:rPr>
          <w:lang w:val="es-MX"/>
        </w:rPr>
        <w:t xml:space="preserve"> E</w:t>
      </w:r>
      <w:r w:rsidR="005C1261" w:rsidRPr="00A946EC">
        <w:rPr>
          <w:lang w:val="es-MX"/>
        </w:rPr>
        <w:t>l despacho en</w:t>
      </w:r>
      <w:r w:rsidR="000B6F1A" w:rsidRPr="00A946EC">
        <w:rPr>
          <w:lang w:val="es-MX"/>
        </w:rPr>
        <w:t xml:space="preserve"> diciembre 19 de 2014 requirió </w:t>
      </w:r>
      <w:r w:rsidR="00A1226F" w:rsidRPr="00A946EC">
        <w:rPr>
          <w:lang w:val="es-MX"/>
        </w:rPr>
        <w:t xml:space="preserve">a </w:t>
      </w:r>
      <w:r w:rsidR="007D553C" w:rsidRPr="00A946EC">
        <w:t xml:space="preserve">la Directora de Reparaciones de la UARIV </w:t>
      </w:r>
      <w:r w:rsidR="007D553C" w:rsidRPr="00A946EC">
        <w:rPr>
          <w:rFonts w:ascii="Verdana" w:hAnsi="Verdana"/>
          <w:sz w:val="20"/>
        </w:rPr>
        <w:t>-Dra. MARÍA EUGENIA MORALES CASTRO-</w:t>
      </w:r>
      <w:r w:rsidR="000B6F1A" w:rsidRPr="00A946EC">
        <w:rPr>
          <w:rFonts w:ascii="Verdana" w:hAnsi="Verdana"/>
          <w:sz w:val="20"/>
          <w:lang w:val="es-MX"/>
        </w:rPr>
        <w:t xml:space="preserve"> </w:t>
      </w:r>
      <w:r w:rsidR="005C1261" w:rsidRPr="00A946EC">
        <w:rPr>
          <w:rFonts w:cs="Tahoma"/>
          <w:szCs w:val="26"/>
          <w:lang w:val="es-MX"/>
        </w:rPr>
        <w:t xml:space="preserve">para que acatara lo </w:t>
      </w:r>
      <w:r w:rsidR="000B6F1A" w:rsidRPr="00A946EC">
        <w:rPr>
          <w:rFonts w:cs="Tahoma"/>
          <w:szCs w:val="26"/>
          <w:lang w:val="es-MX"/>
        </w:rPr>
        <w:t xml:space="preserve">dispuesto en el fallo y diera las explicaciones respectivas dentro del término de 1 día. </w:t>
      </w:r>
    </w:p>
    <w:p w:rsidR="000B6F1A" w:rsidRPr="00A946EC" w:rsidRDefault="000B6F1A" w:rsidP="00E110A5">
      <w:pPr>
        <w:pStyle w:val="Textoindependiente2"/>
        <w:overflowPunct/>
        <w:autoSpaceDE/>
        <w:adjustRightInd/>
        <w:spacing w:after="0" w:line="276" w:lineRule="auto"/>
        <w:rPr>
          <w:lang w:val="es-MX"/>
        </w:rPr>
      </w:pPr>
    </w:p>
    <w:p w:rsidR="005C1261" w:rsidRPr="00A946EC" w:rsidRDefault="002D6532" w:rsidP="00E110A5">
      <w:pPr>
        <w:pStyle w:val="Textoindependiente2"/>
        <w:overflowPunct/>
        <w:autoSpaceDE/>
        <w:adjustRightInd/>
        <w:spacing w:after="0" w:line="276" w:lineRule="auto"/>
        <w:rPr>
          <w:lang w:val="es-MX"/>
        </w:rPr>
      </w:pPr>
      <w:r w:rsidRPr="00A946EC">
        <w:rPr>
          <w:b/>
          <w:bCs/>
          <w:sz w:val="24"/>
          <w:szCs w:val="24"/>
          <w:lang w:val="es-MX"/>
        </w:rPr>
        <w:t>2.4</w:t>
      </w:r>
      <w:r w:rsidR="005C1261" w:rsidRPr="00A946EC">
        <w:rPr>
          <w:b/>
          <w:bCs/>
          <w:sz w:val="24"/>
          <w:szCs w:val="24"/>
          <w:lang w:val="es-MX"/>
        </w:rPr>
        <w:t xml:space="preserve">.- </w:t>
      </w:r>
      <w:r w:rsidR="005C1261" w:rsidRPr="00A946EC">
        <w:rPr>
          <w:lang w:val="es-MX"/>
        </w:rPr>
        <w:t>En comunicaciones de febrero 16 de 2016 se solicitó a</w:t>
      </w:r>
      <w:r w:rsidR="007D553C" w:rsidRPr="00A946EC">
        <w:rPr>
          <w:lang w:val="es-MX"/>
        </w:rPr>
        <w:t xml:space="preserve"> la</w:t>
      </w:r>
      <w:r w:rsidR="005C1261" w:rsidRPr="00A946EC">
        <w:rPr>
          <w:lang w:val="es-MX"/>
        </w:rPr>
        <w:t xml:space="preserve"> </w:t>
      </w:r>
      <w:r w:rsidR="007D553C" w:rsidRPr="00A946EC">
        <w:t xml:space="preserve">Directora General de la UARIV </w:t>
      </w:r>
      <w:r w:rsidR="007D553C" w:rsidRPr="00A946EC">
        <w:rPr>
          <w:rFonts w:ascii="Verdana" w:hAnsi="Verdana"/>
          <w:sz w:val="20"/>
        </w:rPr>
        <w:t>–Dra. PAULA GAVIRIA BETANCURT-</w:t>
      </w:r>
      <w:r w:rsidR="007D553C" w:rsidRPr="00A946EC">
        <w:t xml:space="preserve"> , en calidad de superior jerárquico, y a la Directora de Reparaciones </w:t>
      </w:r>
      <w:r w:rsidR="007D553C" w:rsidRPr="00A946EC">
        <w:rPr>
          <w:rFonts w:ascii="Verdana" w:hAnsi="Verdana"/>
          <w:sz w:val="20"/>
        </w:rPr>
        <w:t>-Dra. MARÍA EUGENIA MORALES CASTRO-</w:t>
      </w:r>
      <w:r w:rsidR="005C1261" w:rsidRPr="00A946EC">
        <w:rPr>
          <w:lang w:val="es-MX"/>
        </w:rPr>
        <w:t xml:space="preserve"> que cumplieran con lo ordenado</w:t>
      </w:r>
      <w:r w:rsidR="006B1B8B" w:rsidRPr="00A946EC">
        <w:rPr>
          <w:lang w:val="es-MX"/>
        </w:rPr>
        <w:t xml:space="preserve"> en el fallo</w:t>
      </w:r>
      <w:r w:rsidR="00A1226F" w:rsidRPr="00A946EC">
        <w:rPr>
          <w:lang w:val="es-MX"/>
        </w:rPr>
        <w:t xml:space="preserve"> dentro de igual lapso</w:t>
      </w:r>
      <w:r w:rsidR="005C1261" w:rsidRPr="00A946EC">
        <w:rPr>
          <w:lang w:val="es-MX"/>
        </w:rPr>
        <w:t xml:space="preserve">. </w:t>
      </w:r>
    </w:p>
    <w:p w:rsidR="005C1261" w:rsidRPr="00A946EC" w:rsidRDefault="005C1261" w:rsidP="00E110A5">
      <w:pPr>
        <w:pStyle w:val="Textoindependiente2"/>
        <w:overflowPunct/>
        <w:autoSpaceDE/>
        <w:adjustRightInd/>
        <w:spacing w:after="0" w:line="276" w:lineRule="auto"/>
        <w:rPr>
          <w:lang w:val="es-MX"/>
        </w:rPr>
      </w:pPr>
    </w:p>
    <w:p w:rsidR="00E110A5" w:rsidRPr="00A946EC" w:rsidRDefault="002D6532" w:rsidP="00E110A5">
      <w:pPr>
        <w:pStyle w:val="Textoindependiente2"/>
        <w:overflowPunct/>
        <w:autoSpaceDE/>
        <w:adjustRightInd/>
        <w:spacing w:after="0" w:line="276" w:lineRule="auto"/>
        <w:rPr>
          <w:lang w:val="es-MX"/>
        </w:rPr>
      </w:pPr>
      <w:r w:rsidRPr="00A946EC">
        <w:rPr>
          <w:b/>
          <w:sz w:val="24"/>
          <w:szCs w:val="24"/>
          <w:lang w:val="es-MX"/>
        </w:rPr>
        <w:t>2.5</w:t>
      </w:r>
      <w:r w:rsidR="00E110A5" w:rsidRPr="00A946EC">
        <w:rPr>
          <w:b/>
          <w:sz w:val="24"/>
          <w:szCs w:val="24"/>
          <w:lang w:val="es-MX"/>
        </w:rPr>
        <w:t>.-</w:t>
      </w:r>
      <w:r w:rsidR="00E110A5" w:rsidRPr="00A946EC">
        <w:rPr>
          <w:lang w:val="es-MX"/>
        </w:rPr>
        <w:t xml:space="preserve"> Ante el silencio de las referidas f</w:t>
      </w:r>
      <w:r w:rsidR="0044531B" w:rsidRPr="00A946EC">
        <w:rPr>
          <w:lang w:val="es-MX"/>
        </w:rPr>
        <w:t>uncionarias, por auto de marzo 30</w:t>
      </w:r>
      <w:r w:rsidR="00E110A5" w:rsidRPr="00A946EC">
        <w:rPr>
          <w:lang w:val="es-MX"/>
        </w:rPr>
        <w:t xml:space="preserve"> de 2016 la a quo dispuso la apertura formal del incidente, al cual </w:t>
      </w:r>
      <w:r w:rsidRPr="00A946EC">
        <w:rPr>
          <w:lang w:val="es-MX"/>
        </w:rPr>
        <w:t xml:space="preserve">se vincularon las servidoras </w:t>
      </w:r>
      <w:r w:rsidR="00E110A5" w:rsidRPr="00A946EC">
        <w:rPr>
          <w:lang w:val="es-MX"/>
        </w:rPr>
        <w:t>mencionadas, a quienes se les corrió traslado por tres días de conformidad con lo reg</w:t>
      </w:r>
      <w:r w:rsidR="0044531B" w:rsidRPr="00A946EC">
        <w:rPr>
          <w:lang w:val="es-MX"/>
        </w:rPr>
        <w:t xml:space="preserve">lado en el 129 del Código General del Proceso </w:t>
      </w:r>
      <w:r w:rsidR="00E110A5" w:rsidRPr="00A946EC">
        <w:rPr>
          <w:lang w:val="es-MX"/>
        </w:rPr>
        <w:t>para que expusieran lo que consideraran necesario y solicitaran las pruebas que pretendieran hacer valer.</w:t>
      </w:r>
    </w:p>
    <w:p w:rsidR="00E110A5" w:rsidRPr="00A946EC" w:rsidRDefault="00E110A5" w:rsidP="00E110A5">
      <w:pPr>
        <w:pStyle w:val="Textoindependiente2"/>
        <w:overflowPunct/>
        <w:autoSpaceDE/>
        <w:adjustRightInd/>
        <w:spacing w:after="0" w:line="276" w:lineRule="auto"/>
        <w:rPr>
          <w:lang w:val="es-MX"/>
        </w:rPr>
      </w:pPr>
      <w:r w:rsidRPr="00A946EC">
        <w:rPr>
          <w:lang w:val="es-MX"/>
        </w:rPr>
        <w:t xml:space="preserve"> </w:t>
      </w:r>
    </w:p>
    <w:p w:rsidR="00E110A5" w:rsidRPr="00A946EC" w:rsidRDefault="002D6532" w:rsidP="00E110A5">
      <w:pPr>
        <w:pStyle w:val="Textoindependiente2"/>
        <w:overflowPunct/>
        <w:autoSpaceDE/>
        <w:adjustRightInd/>
        <w:spacing w:after="0" w:line="276" w:lineRule="auto"/>
        <w:rPr>
          <w:lang w:val="es-MX"/>
        </w:rPr>
      </w:pPr>
      <w:r w:rsidRPr="00A946EC">
        <w:rPr>
          <w:b/>
          <w:bCs/>
          <w:sz w:val="24"/>
          <w:szCs w:val="24"/>
          <w:lang w:val="es-MX"/>
        </w:rPr>
        <w:t>2.6</w:t>
      </w:r>
      <w:r w:rsidR="00E110A5" w:rsidRPr="00A946EC">
        <w:rPr>
          <w:b/>
          <w:bCs/>
          <w:sz w:val="24"/>
          <w:szCs w:val="24"/>
          <w:lang w:val="es-MX"/>
        </w:rPr>
        <w:t xml:space="preserve">.- </w:t>
      </w:r>
      <w:r w:rsidR="00E110A5" w:rsidRPr="00A946EC">
        <w:t xml:space="preserve">Luego de adelantado el trámite de Ley, el Juzgado Cuarto Penal del Circuito en decisión de abril 29 de 2016 </w:t>
      </w:r>
      <w:r w:rsidR="00E110A5" w:rsidRPr="00A946EC">
        <w:rPr>
          <w:lang w:val="es-MX"/>
        </w:rPr>
        <w:t>sancionó por desacato</w:t>
      </w:r>
      <w:r w:rsidR="00E110A5" w:rsidRPr="00A946EC">
        <w:t xml:space="preserve"> a </w:t>
      </w:r>
      <w:r w:rsidR="00E110A5" w:rsidRPr="00A946EC">
        <w:rPr>
          <w:lang w:val="es-MX"/>
        </w:rPr>
        <w:t>la</w:t>
      </w:r>
      <w:r w:rsidR="007D553C" w:rsidRPr="00A946EC">
        <w:t xml:space="preserve"> Directora General de la UARIV </w:t>
      </w:r>
      <w:r w:rsidR="007D553C" w:rsidRPr="00A946EC">
        <w:rPr>
          <w:rFonts w:ascii="Verdana" w:hAnsi="Verdana"/>
          <w:sz w:val="20"/>
        </w:rPr>
        <w:t>–Dra. PAULA GAVIRIA BETANCURT-</w:t>
      </w:r>
      <w:r w:rsidR="007D553C" w:rsidRPr="00A946EC">
        <w:t xml:space="preserve"> y la Directora de Reparaciones </w:t>
      </w:r>
      <w:r w:rsidR="007D553C" w:rsidRPr="00A946EC">
        <w:rPr>
          <w:rFonts w:ascii="Verdana" w:hAnsi="Verdana"/>
          <w:sz w:val="20"/>
        </w:rPr>
        <w:t>-Dra. MARÍA EUGENIA MORALES CASTRO-</w:t>
      </w:r>
      <w:r w:rsidR="00E110A5" w:rsidRPr="00A946EC">
        <w:t xml:space="preserve">, de forma individual </w:t>
      </w:r>
      <w:r w:rsidR="00E110A5" w:rsidRPr="00A946EC">
        <w:rPr>
          <w:lang w:val="es-MX"/>
        </w:rPr>
        <w:t>con 2 días de arresto y multa equivalente a 2 s.m.l.m.v.</w:t>
      </w:r>
    </w:p>
    <w:p w:rsidR="00E110A5" w:rsidRPr="00A946EC" w:rsidRDefault="00E110A5" w:rsidP="00E110A5">
      <w:pPr>
        <w:pStyle w:val="Textoindependiente2"/>
        <w:overflowPunct/>
        <w:autoSpaceDE/>
        <w:adjustRightInd/>
        <w:spacing w:after="0" w:line="276" w:lineRule="auto"/>
        <w:rPr>
          <w:lang w:val="es-MX"/>
        </w:rPr>
      </w:pPr>
      <w:r w:rsidRPr="00A946EC">
        <w:rPr>
          <w:lang w:val="es-MX"/>
        </w:rPr>
        <w:t xml:space="preserve"> </w:t>
      </w:r>
    </w:p>
    <w:p w:rsidR="00E110A5" w:rsidRPr="00A946EC" w:rsidRDefault="00E110A5" w:rsidP="00E110A5">
      <w:pPr>
        <w:rPr>
          <w:rFonts w:ascii="Bookman Old Style" w:hAnsi="Bookman Old Style" w:cs="Bookman Old Style"/>
          <w:sz w:val="30"/>
          <w:szCs w:val="30"/>
          <w:lang w:val="es-MX"/>
        </w:rPr>
      </w:pPr>
      <w:r w:rsidRPr="00A946EC">
        <w:rPr>
          <w:rFonts w:ascii="Algerian" w:hAnsi="Algerian" w:cs="Algerian"/>
          <w:sz w:val="30"/>
          <w:szCs w:val="30"/>
          <w:lang w:val="es-MX"/>
        </w:rPr>
        <w:t>3.-</w:t>
      </w:r>
      <w:r w:rsidRPr="00A946EC">
        <w:rPr>
          <w:sz w:val="28"/>
          <w:szCs w:val="28"/>
          <w:lang w:val="es-MX"/>
        </w:rPr>
        <w:t xml:space="preserve"> Para resolver,</w:t>
      </w:r>
      <w:r w:rsidRPr="00A946EC">
        <w:rPr>
          <w:rFonts w:ascii="Algerian" w:hAnsi="Algerian" w:cs="Algerian"/>
          <w:sz w:val="30"/>
          <w:szCs w:val="30"/>
          <w:lang w:val="es-MX"/>
        </w:rPr>
        <w:t xml:space="preserve"> se CONSIDERA </w:t>
      </w:r>
    </w:p>
    <w:p w:rsidR="00E110A5" w:rsidRPr="00A946EC" w:rsidRDefault="00E110A5" w:rsidP="00E110A5">
      <w:pPr>
        <w:pStyle w:val="Textoindependiente"/>
        <w:spacing w:after="0"/>
        <w:rPr>
          <w:sz w:val="24"/>
          <w:szCs w:val="24"/>
          <w:highlight w:val="yellow"/>
          <w:lang w:val="es-MX"/>
        </w:rPr>
      </w:pPr>
    </w:p>
    <w:p w:rsidR="00E110A5" w:rsidRPr="00A946EC" w:rsidRDefault="00E110A5" w:rsidP="00E110A5">
      <w:pPr>
        <w:pStyle w:val="Textoindependiente"/>
      </w:pPr>
      <w:r w:rsidRPr="00A946EC">
        <w:rPr>
          <w:lang w:val="es-MX"/>
        </w:rPr>
        <w:t xml:space="preserve">Existe </w:t>
      </w:r>
      <w:r w:rsidRPr="00A946EC">
        <w:t>competencia funcional para desatar el grado de consulta surtido sobre la providencia emitida dentro del incidente de desa</w:t>
      </w:r>
      <w:r w:rsidR="002D6532" w:rsidRPr="00A946EC">
        <w:t>cato que adelantó la Juez Cuarta</w:t>
      </w:r>
      <w:r w:rsidRPr="00A946EC">
        <w:t xml:space="preserve"> Penal del Circuito de Pereira (Rda.). Analizada con detenimiento la actuación surtida en el juzgado </w:t>
      </w:r>
      <w:r w:rsidRPr="00A946EC">
        <w:rPr>
          <w:iCs/>
        </w:rPr>
        <w:t>a quo</w:t>
      </w:r>
      <w:r w:rsidRPr="00A946EC">
        <w:t>, se puede observar que existen fallas que no permiten avalar la sanción impuesta y por el contrario obligan a decretar nula la decisión para que se subsanen las irregularidades denotadas. La anterior afirmación se hace debido a lo siguiente:</w:t>
      </w:r>
    </w:p>
    <w:p w:rsidR="00E110A5" w:rsidRPr="00A946EC" w:rsidRDefault="00E110A5" w:rsidP="00E110A5">
      <w:pPr>
        <w:pStyle w:val="Textoindependiente"/>
        <w:spacing w:after="0"/>
        <w:rPr>
          <w:rFonts w:cs="Tahoma"/>
          <w:color w:val="000000"/>
          <w:szCs w:val="26"/>
        </w:rPr>
      </w:pPr>
    </w:p>
    <w:p w:rsidR="007D553C" w:rsidRPr="00A946EC" w:rsidRDefault="00E110A5" w:rsidP="00E110A5">
      <w:r w:rsidRPr="00A946EC">
        <w:t xml:space="preserve">Para efectos de imponer una sanción por incumplimiento a un fallo de tutela, es estrictamente necesario que durante el incidente de desacato se sepa quién es la persona encargada de su obediencia, los motivos por los cuáles no lo ha hecho y, además, quién es el superior de esa persona, para de esa manera poder respetar lo dispuesto en el citado artículo 27 del Decreto 2591/91. </w:t>
      </w:r>
    </w:p>
    <w:p w:rsidR="007D553C" w:rsidRPr="00A946EC" w:rsidRDefault="007D553C" w:rsidP="00E110A5"/>
    <w:p w:rsidR="00E110A5" w:rsidRPr="00A946EC" w:rsidRDefault="007D553C" w:rsidP="00E110A5">
      <w:r w:rsidRPr="00A946EC">
        <w:t>En el caso sometido a estudio la juez de primer nivel</w:t>
      </w:r>
      <w:r w:rsidR="00E110A5" w:rsidRPr="00A946EC">
        <w:t xml:space="preserve"> estimó que las funcionaria</w:t>
      </w:r>
      <w:r w:rsidRPr="00A946EC">
        <w:t>s que debían</w:t>
      </w:r>
      <w:r w:rsidR="00E110A5" w:rsidRPr="00A946EC">
        <w:t xml:space="preserve"> obedecer lo dispuesto en la sentencia constitucional era</w:t>
      </w:r>
      <w:r w:rsidRPr="00A946EC">
        <w:t>n</w:t>
      </w:r>
      <w:r w:rsidR="00E110A5" w:rsidRPr="00A946EC">
        <w:t xml:space="preserve"> la </w:t>
      </w:r>
      <w:r w:rsidRPr="00A946EC">
        <w:t xml:space="preserve">Directora de Reparaciones de la UARIV </w:t>
      </w:r>
      <w:r w:rsidRPr="00A946EC">
        <w:rPr>
          <w:rFonts w:ascii="Verdana" w:hAnsi="Verdana"/>
          <w:sz w:val="20"/>
        </w:rPr>
        <w:t>-Dra. MARÍA EUGENIA MORALES CASTRO-</w:t>
      </w:r>
      <w:r w:rsidRPr="00A946EC">
        <w:rPr>
          <w:rFonts w:cs="Tahoma"/>
          <w:szCs w:val="26"/>
        </w:rPr>
        <w:t xml:space="preserve"> como directa obligada, </w:t>
      </w:r>
      <w:r w:rsidR="00E110A5" w:rsidRPr="00A946EC">
        <w:t xml:space="preserve">y la Directora </w:t>
      </w:r>
      <w:r w:rsidRPr="00A946EC">
        <w:t>General de la misma entidad  -</w:t>
      </w:r>
      <w:r w:rsidRPr="00A946EC">
        <w:rPr>
          <w:rFonts w:ascii="Verdana" w:hAnsi="Verdana"/>
          <w:sz w:val="20"/>
        </w:rPr>
        <w:t>Dra. PAULA GAVIRIA BETANCURT-</w:t>
      </w:r>
      <w:r w:rsidR="00E110A5" w:rsidRPr="00A946EC">
        <w:t>,</w:t>
      </w:r>
      <w:r w:rsidR="00DB4DB0" w:rsidRPr="00A946EC">
        <w:t xml:space="preserve"> en su calidad de superior</w:t>
      </w:r>
      <w:r w:rsidR="00DB4DB0" w:rsidRPr="00A946EC">
        <w:rPr>
          <w:rStyle w:val="Refdenotaalpie"/>
        </w:rPr>
        <w:footnoteReference w:id="1"/>
      </w:r>
      <w:r w:rsidR="00DB4DB0" w:rsidRPr="00A946EC">
        <w:t xml:space="preserve">- </w:t>
      </w:r>
      <w:r w:rsidR="00E110A5" w:rsidRPr="00A946EC">
        <w:t>frente a las cuales profirió auto de carácter sancionatorio.</w:t>
      </w:r>
    </w:p>
    <w:p w:rsidR="00E110A5" w:rsidRPr="00A946EC" w:rsidRDefault="00E110A5" w:rsidP="00E110A5"/>
    <w:p w:rsidR="00E110A5" w:rsidRPr="00A946EC" w:rsidRDefault="00DB4DB0" w:rsidP="00E110A5">
      <w:pPr>
        <w:pStyle w:val="Textoindependiente"/>
        <w:spacing w:after="0"/>
        <w:rPr>
          <w:rFonts w:cs="Tahoma"/>
          <w:color w:val="000000"/>
          <w:szCs w:val="26"/>
        </w:rPr>
      </w:pPr>
      <w:r w:rsidRPr="00A946EC">
        <w:rPr>
          <w:rFonts w:cs="Tahoma"/>
          <w:color w:val="000000"/>
          <w:szCs w:val="26"/>
        </w:rPr>
        <w:t>N</w:t>
      </w:r>
      <w:r w:rsidR="00CC7209" w:rsidRPr="00A946EC">
        <w:rPr>
          <w:rFonts w:cs="Tahoma"/>
          <w:color w:val="000000"/>
          <w:szCs w:val="26"/>
        </w:rPr>
        <w:t>o obstante</w:t>
      </w:r>
      <w:r w:rsidRPr="00A946EC">
        <w:rPr>
          <w:rFonts w:cs="Tahoma"/>
          <w:color w:val="000000"/>
          <w:szCs w:val="26"/>
        </w:rPr>
        <w:t xml:space="preserve"> lo anterior, de acuerdo con lo que</w:t>
      </w:r>
      <w:r w:rsidR="00CC7209" w:rsidRPr="00A946EC">
        <w:rPr>
          <w:rFonts w:cs="Tahoma"/>
          <w:color w:val="000000"/>
          <w:szCs w:val="26"/>
        </w:rPr>
        <w:t xml:space="preserve"> </w:t>
      </w:r>
      <w:r w:rsidRPr="00A946EC">
        <w:rPr>
          <w:rFonts w:cs="Tahoma"/>
          <w:color w:val="000000"/>
          <w:szCs w:val="26"/>
        </w:rPr>
        <w:t xml:space="preserve">se desprende del </w:t>
      </w:r>
      <w:r w:rsidRPr="00A946EC">
        <w:rPr>
          <w:color w:val="000000"/>
        </w:rPr>
        <w:t>organigrama publicado en la página web de la UARIV</w:t>
      </w:r>
      <w:r w:rsidRPr="00A946EC">
        <w:rPr>
          <w:rStyle w:val="Refdenotaalpie"/>
          <w:rFonts w:cs="Tahoma"/>
          <w:szCs w:val="26"/>
          <w:lang w:val="es-ES_tradnl"/>
        </w:rPr>
        <w:footnoteReference w:id="2"/>
      </w:r>
      <w:r w:rsidRPr="00A946EC">
        <w:rPr>
          <w:color w:val="000000"/>
        </w:rPr>
        <w:t xml:space="preserve">, la superior jerárquica de la Directora de Reparación no es la Directora General sino </w:t>
      </w:r>
      <w:r w:rsidR="00E110A5" w:rsidRPr="00A946EC">
        <w:rPr>
          <w:rFonts w:cs="Tahoma"/>
          <w:color w:val="000000"/>
          <w:szCs w:val="26"/>
        </w:rPr>
        <w:t>la Subdirectora Gene</w:t>
      </w:r>
      <w:r w:rsidRPr="00A946EC">
        <w:rPr>
          <w:rFonts w:cs="Tahoma"/>
          <w:color w:val="000000"/>
          <w:szCs w:val="26"/>
        </w:rPr>
        <w:t xml:space="preserve">ral, Dra. IRIS MARÍN ORTIZ, </w:t>
      </w:r>
      <w:r w:rsidR="00E110A5" w:rsidRPr="00A946EC">
        <w:rPr>
          <w:color w:val="000000"/>
        </w:rPr>
        <w:t xml:space="preserve">a quien no requirió el </w:t>
      </w:r>
      <w:r w:rsidR="00E110A5" w:rsidRPr="00A946EC">
        <w:rPr>
          <w:rFonts w:cs="Tahoma"/>
          <w:color w:val="000000"/>
          <w:szCs w:val="26"/>
        </w:rPr>
        <w:t>despacho para que efectuara las actividades tendientes a lograr la observancia de la providencia e iniciara el correspondiente proceso disciplinario; en consecuencia, ningún conocimiento tuvo respecto de este asunto.</w:t>
      </w:r>
    </w:p>
    <w:p w:rsidR="00E110A5" w:rsidRPr="00A946EC" w:rsidRDefault="00E110A5" w:rsidP="00E110A5">
      <w:pPr>
        <w:pStyle w:val="Textoindependiente"/>
        <w:spacing w:after="0"/>
        <w:rPr>
          <w:color w:val="000000"/>
        </w:rPr>
      </w:pPr>
    </w:p>
    <w:p w:rsidR="00E110A5" w:rsidRPr="00A946EC" w:rsidRDefault="00E110A5" w:rsidP="00E110A5">
      <w:pPr>
        <w:pStyle w:val="Textoindependiente"/>
        <w:spacing w:after="0"/>
        <w:rPr>
          <w:color w:val="000000"/>
        </w:rPr>
      </w:pPr>
      <w:r w:rsidRPr="00A946EC">
        <w:rPr>
          <w:color w:val="000000"/>
        </w:rPr>
        <w:t xml:space="preserve">De lo antes mencionado se desprende que el juzgado de primer nivel omitió hacer el requerimiento a la Subdirectora de la UARIV </w:t>
      </w:r>
      <w:r w:rsidRPr="00A946EC">
        <w:rPr>
          <w:rFonts w:ascii="Verdana" w:hAnsi="Verdana"/>
          <w:color w:val="000000"/>
          <w:sz w:val="20"/>
        </w:rPr>
        <w:t>-Dra. IRI</w:t>
      </w:r>
      <w:r w:rsidR="00415215">
        <w:rPr>
          <w:rFonts w:ascii="Verdana" w:hAnsi="Verdana"/>
          <w:color w:val="000000"/>
          <w:sz w:val="20"/>
        </w:rPr>
        <w:t>S MARÍN ORTIZ-</w:t>
      </w:r>
      <w:r w:rsidRPr="00A946EC">
        <w:rPr>
          <w:color w:val="000000"/>
        </w:rPr>
        <w:t>en su condición de superior jerárquica de la Directora Técnica de Reparaciones,  por considerar de manera errada que tal calidad la ostentaba la Directora de la UARIV, y ello conllevó a que no se</w:t>
      </w:r>
      <w:r w:rsidR="00DB4DB0" w:rsidRPr="00A946EC">
        <w:rPr>
          <w:color w:val="000000"/>
        </w:rPr>
        <w:t xml:space="preserve"> vinculara</w:t>
      </w:r>
      <w:r w:rsidRPr="00A946EC">
        <w:rPr>
          <w:color w:val="000000"/>
        </w:rPr>
        <w:t xml:space="preserve"> al presente trámite y por ende tampoco se adoptara decisión respecto de la misma.</w:t>
      </w:r>
      <w:r w:rsidR="00CC7209" w:rsidRPr="00A946EC">
        <w:rPr>
          <w:color w:val="000000"/>
        </w:rPr>
        <w:t xml:space="preserve"> </w:t>
      </w:r>
    </w:p>
    <w:p w:rsidR="00E110A5" w:rsidRPr="00A946EC" w:rsidRDefault="00E110A5" w:rsidP="00E110A5"/>
    <w:p w:rsidR="00E110A5" w:rsidRPr="00A946EC" w:rsidRDefault="00E110A5" w:rsidP="00E110A5">
      <w:r w:rsidRPr="00A946EC">
        <w:t>En ese orden de ideas, la irregularidad que se reprocha conlleva una violación sustancial al debido proceso y transgrede las formas propias del procedimiento establecido, por lo que se hace imperativo declarar la nulidad de lo actuado a partir de</w:t>
      </w:r>
      <w:r w:rsidR="00DB4DB0" w:rsidRPr="00A946EC">
        <w:t>l requerimiento</w:t>
      </w:r>
      <w:r w:rsidRPr="00A946EC">
        <w:t xml:space="preserve"> </w:t>
      </w:r>
      <w:r w:rsidR="00DB4DB0" w:rsidRPr="00A946EC">
        <w:t>realizado</w:t>
      </w:r>
      <w:r w:rsidRPr="00A946EC">
        <w:t xml:space="preserve"> </w:t>
      </w:r>
      <w:r w:rsidR="00DB4DB0" w:rsidRPr="00A946EC">
        <w:t>mediante oficio N° 457</w:t>
      </w:r>
      <w:r w:rsidRPr="00A946EC">
        <w:t xml:space="preserve"> </w:t>
      </w:r>
      <w:r w:rsidR="002843BB" w:rsidRPr="00A946EC">
        <w:t xml:space="preserve">de </w:t>
      </w:r>
      <w:r w:rsidR="002843BB" w:rsidRPr="00A946EC">
        <w:lastRenderedPageBreak/>
        <w:t>febrero 26 de 2016</w:t>
      </w:r>
      <w:r w:rsidR="00DB4DB0" w:rsidRPr="00A946EC">
        <w:t xml:space="preserve">, </w:t>
      </w:r>
      <w:r w:rsidR="00AC284D">
        <w:t xml:space="preserve">inclusive, </w:t>
      </w:r>
      <w:r w:rsidR="00DB4DB0" w:rsidRPr="00A946EC">
        <w:t>para que éste se surta</w:t>
      </w:r>
      <w:r w:rsidRPr="00A946EC">
        <w:t xml:space="preserve"> frente a la superior jerárquica de la obligada a observar el fallo, </w:t>
      </w:r>
      <w:r w:rsidR="002843BB" w:rsidRPr="00A946EC">
        <w:t xml:space="preserve">y se le ponga de presente lo consagrado en el artículo 27 en cuanto a la obligación de hacer cumplir el fallo e iniciar el correspondiente proceso disciplinario contra la directa obligada a acatarlo, </w:t>
      </w:r>
      <w:r w:rsidR="00DB4DB0" w:rsidRPr="00A946EC">
        <w:t xml:space="preserve">y en esas condiciones procurar que </w:t>
      </w:r>
      <w:r w:rsidRPr="00A946EC">
        <w:t>la actuación se ajuste a los lineamientos establecidos en el Decreto 2591/91 y la sentencia C-367/14.</w:t>
      </w:r>
    </w:p>
    <w:p w:rsidR="00E110A5" w:rsidRPr="00A946EC" w:rsidRDefault="00E110A5" w:rsidP="00E110A5"/>
    <w:p w:rsidR="00E110A5" w:rsidRPr="00A946EC" w:rsidRDefault="00E110A5" w:rsidP="00E110A5">
      <w:r w:rsidRPr="00A946EC">
        <w:t xml:space="preserve">ANOTACIÓN </w:t>
      </w:r>
      <w:r w:rsidR="00C81FEB" w:rsidRPr="00A946EC">
        <w:t>FINAL</w:t>
      </w:r>
    </w:p>
    <w:p w:rsidR="00E110A5" w:rsidRPr="00A946EC" w:rsidRDefault="00E110A5" w:rsidP="00E110A5"/>
    <w:p w:rsidR="00E110A5" w:rsidRPr="00A946EC" w:rsidRDefault="00E110A5" w:rsidP="00E110A5">
      <w:r w:rsidRPr="00A946EC">
        <w:t>Se llama la atención de la a quo respecto al presente diligenciamiento, ya que si bien con antelación a disponerse su apertura formal no existe un término estipulado para su desarrollo, en tanto lo que se busca es el cumplimiento del fallo, dicho lapso no puede dilatarse sin justificación alguna como acá se evidencia, al verificarse que una vez se arrimó la solicitud res</w:t>
      </w:r>
      <w:r w:rsidR="002D6532" w:rsidRPr="00A946EC">
        <w:t xml:space="preserve">pectiva el juzgado libró oficio con el que </w:t>
      </w:r>
      <w:r w:rsidRPr="00A946EC">
        <w:t xml:space="preserve">requirió a la encargada de su acatamiento </w:t>
      </w:r>
      <w:r w:rsidRPr="00A946EC">
        <w:rPr>
          <w:rFonts w:ascii="Verdana" w:hAnsi="Verdana"/>
          <w:sz w:val="20"/>
        </w:rPr>
        <w:t>–</w:t>
      </w:r>
      <w:r w:rsidR="002843BB" w:rsidRPr="00A946EC">
        <w:rPr>
          <w:rFonts w:ascii="Verdana" w:hAnsi="Verdana"/>
          <w:sz w:val="20"/>
        </w:rPr>
        <w:t>diciembre 19 de 2014-</w:t>
      </w:r>
      <w:r w:rsidRPr="00A946EC">
        <w:rPr>
          <w:rFonts w:ascii="Verdana" w:hAnsi="Verdana"/>
          <w:sz w:val="20"/>
        </w:rPr>
        <w:t>,</w:t>
      </w:r>
      <w:r w:rsidRPr="00A946EC">
        <w:t xml:space="preserve"> y no obstante</w:t>
      </w:r>
      <w:r w:rsidR="002843BB" w:rsidRPr="00A946EC">
        <w:t xml:space="preserve"> la falta de res</w:t>
      </w:r>
      <w:r w:rsidR="00356DA1">
        <w:t>puesta de la citada funcionaria</w:t>
      </w:r>
      <w:r w:rsidR="002843BB" w:rsidRPr="00A946EC">
        <w:t xml:space="preserve"> el trám</w:t>
      </w:r>
      <w:r w:rsidR="00356DA1">
        <w:t>ite estuvo inactivo cerca de</w:t>
      </w:r>
      <w:r w:rsidR="002843BB" w:rsidRPr="00A946EC">
        <w:t xml:space="preserve"> 14 meses, y luego de ello, casi un mes después</w:t>
      </w:r>
      <w:r w:rsidR="00356DA1">
        <w:t>,</w:t>
      </w:r>
      <w:r w:rsidR="002843BB" w:rsidRPr="00A946EC">
        <w:t xml:space="preserve"> </w:t>
      </w:r>
      <w:r w:rsidRPr="00A946EC">
        <w:t>se ordenó abrir el incidente.</w:t>
      </w:r>
    </w:p>
    <w:p w:rsidR="00E110A5" w:rsidRPr="00A946EC" w:rsidRDefault="00E110A5" w:rsidP="00E110A5"/>
    <w:p w:rsidR="00E110A5" w:rsidRPr="00A946EC" w:rsidRDefault="002D6532" w:rsidP="00E110A5">
      <w:r w:rsidRPr="00A946EC">
        <w:t>Adicional a lo anterior, se excedi</w:t>
      </w:r>
      <w:r w:rsidR="00E110A5" w:rsidRPr="00A946EC">
        <w:t xml:space="preserve">ó ostensiblemente el plazo de 10 días hábiles </w:t>
      </w:r>
      <w:r w:rsidRPr="00A946EC">
        <w:t>señalado por la Corte Constitucional en Sentencia C-367/14</w:t>
      </w:r>
      <w:r w:rsidR="00E110A5" w:rsidRPr="00A946EC">
        <w:t xml:space="preserve"> para proferir el auto de fondo, por cuanto ello se hizo </w:t>
      </w:r>
      <w:r w:rsidR="002843BB" w:rsidRPr="00A946EC">
        <w:t xml:space="preserve">22 </w:t>
      </w:r>
      <w:r w:rsidR="00E110A5" w:rsidRPr="00A946EC">
        <w:t>días</w:t>
      </w:r>
      <w:r w:rsidR="002843BB" w:rsidRPr="00A946EC">
        <w:t xml:space="preserve"> hábiles</w:t>
      </w:r>
      <w:r w:rsidR="00E110A5" w:rsidRPr="00A946EC">
        <w:t xml:space="preserve"> después </w:t>
      </w:r>
      <w:r w:rsidR="005F3E88" w:rsidRPr="00A946EC">
        <w:t>de abril el incidente</w:t>
      </w:r>
      <w:r w:rsidR="00356DA1">
        <w:t xml:space="preserve"> </w:t>
      </w:r>
      <w:r w:rsidR="00E110A5" w:rsidRPr="00A946EC">
        <w:rPr>
          <w:rFonts w:ascii="Verdana" w:hAnsi="Verdana"/>
          <w:sz w:val="20"/>
        </w:rPr>
        <w:t>-abril 29 de 2016-</w:t>
      </w:r>
      <w:r w:rsidR="00E110A5" w:rsidRPr="00A946EC">
        <w:t xml:space="preserve">. </w:t>
      </w:r>
    </w:p>
    <w:p w:rsidR="00E110A5" w:rsidRPr="00A946EC" w:rsidRDefault="00E110A5" w:rsidP="00E110A5"/>
    <w:p w:rsidR="00E110A5" w:rsidRPr="00A946EC" w:rsidRDefault="00E110A5" w:rsidP="00E110A5">
      <w:pPr>
        <w:pStyle w:val="Textoindependiente2"/>
        <w:overflowPunct/>
        <w:autoSpaceDE/>
        <w:autoSpaceDN/>
        <w:adjustRightInd/>
        <w:spacing w:after="0" w:line="276" w:lineRule="auto"/>
        <w:textAlignment w:val="auto"/>
        <w:rPr>
          <w:position w:val="-4"/>
          <w:lang w:val="es-MX"/>
        </w:rPr>
      </w:pPr>
      <w:r w:rsidRPr="00A946EC">
        <w:rPr>
          <w:position w:val="-4"/>
        </w:rPr>
        <w:t>En consecuencia, se insta al despacho judicial para que hacia el</w:t>
      </w:r>
      <w:r w:rsidR="00DB4DB0" w:rsidRPr="00A946EC">
        <w:rPr>
          <w:position w:val="-4"/>
        </w:rPr>
        <w:t xml:space="preserve"> futuro</w:t>
      </w:r>
      <w:r w:rsidRPr="00A946EC">
        <w:rPr>
          <w:position w:val="-4"/>
        </w:rPr>
        <w:t xml:space="preserve"> evite incurrir en igual anomalía.</w:t>
      </w:r>
      <w:r w:rsidRPr="00A946EC">
        <w:rPr>
          <w:position w:val="-4"/>
          <w:lang w:val="es-MX"/>
        </w:rPr>
        <w:t xml:space="preserve"> </w:t>
      </w:r>
    </w:p>
    <w:p w:rsidR="00E110A5" w:rsidRPr="00A946EC" w:rsidRDefault="00E110A5" w:rsidP="00E110A5">
      <w:r w:rsidRPr="00A946EC">
        <w:t xml:space="preserve"> </w:t>
      </w:r>
    </w:p>
    <w:p w:rsidR="00E110A5" w:rsidRPr="00A946EC" w:rsidRDefault="00E110A5" w:rsidP="00E110A5">
      <w:pPr>
        <w:rPr>
          <w:rFonts w:ascii="Algerian" w:hAnsi="Algerian" w:cs="Algerian"/>
          <w:sz w:val="30"/>
          <w:szCs w:val="30"/>
        </w:rPr>
      </w:pPr>
      <w:r w:rsidRPr="00A946EC">
        <w:rPr>
          <w:rFonts w:ascii="Algerian" w:hAnsi="Algerian" w:cs="Algerian"/>
          <w:sz w:val="30"/>
          <w:szCs w:val="30"/>
        </w:rPr>
        <w:t xml:space="preserve">4.- DECISIÓN </w:t>
      </w:r>
    </w:p>
    <w:p w:rsidR="00E110A5" w:rsidRPr="00A946EC" w:rsidRDefault="00E110A5" w:rsidP="00E110A5"/>
    <w:p w:rsidR="00E110A5" w:rsidRPr="00A946EC" w:rsidRDefault="00E110A5" w:rsidP="00E110A5">
      <w:pPr>
        <w:pStyle w:val="Textoindependiente"/>
        <w:spacing w:after="0"/>
      </w:pPr>
      <w:r w:rsidRPr="00A946EC">
        <w:t xml:space="preserve">De conformidad con lo expuesto, el Tribunal Superior del Distrito Judicial de Pereira, Sala de Decisión Penal, </w:t>
      </w:r>
    </w:p>
    <w:p w:rsidR="00E110A5" w:rsidRPr="00A946EC" w:rsidRDefault="00E110A5" w:rsidP="00E110A5"/>
    <w:p w:rsidR="00E110A5" w:rsidRPr="00A946EC" w:rsidRDefault="00E110A5" w:rsidP="00E110A5">
      <w:r w:rsidRPr="00A946EC">
        <w:rPr>
          <w:rFonts w:ascii="Algerian" w:hAnsi="Algerian" w:cs="Algerian"/>
          <w:sz w:val="30"/>
          <w:szCs w:val="30"/>
        </w:rPr>
        <w:t>5.- RESUELVE</w:t>
      </w:r>
    </w:p>
    <w:p w:rsidR="00E110A5" w:rsidRPr="00A946EC" w:rsidRDefault="00E110A5" w:rsidP="00E110A5"/>
    <w:p w:rsidR="00E110A5" w:rsidRPr="00A946EC" w:rsidRDefault="00E110A5" w:rsidP="00E110A5">
      <w:r w:rsidRPr="00A946EC">
        <w:rPr>
          <w:b/>
          <w:bCs/>
          <w:sz w:val="22"/>
          <w:szCs w:val="22"/>
        </w:rPr>
        <w:t xml:space="preserve">PRIMERO: </w:t>
      </w:r>
      <w:r w:rsidRPr="00A946EC">
        <w:rPr>
          <w:b/>
          <w:sz w:val="22"/>
          <w:szCs w:val="22"/>
        </w:rPr>
        <w:t>SE</w:t>
      </w:r>
      <w:r w:rsidRPr="00A946EC">
        <w:t xml:space="preserve"> </w:t>
      </w:r>
      <w:r w:rsidRPr="00A946EC">
        <w:rPr>
          <w:b/>
          <w:bCs/>
          <w:sz w:val="22"/>
          <w:szCs w:val="22"/>
        </w:rPr>
        <w:t>DECRETA LA NULIDAD</w:t>
      </w:r>
      <w:r w:rsidRPr="00A946EC">
        <w:t xml:space="preserve"> de lo actuado en el presente incidente de desacato, a partir </w:t>
      </w:r>
      <w:r w:rsidR="00DB4DB0" w:rsidRPr="00A946EC">
        <w:t>del</w:t>
      </w:r>
      <w:r w:rsidRPr="00A946EC">
        <w:t xml:space="preserve"> re</w:t>
      </w:r>
      <w:r w:rsidR="00DB4DB0" w:rsidRPr="00A946EC">
        <w:t>querimiento efectuado por medio del  oficio N° 457 de febrero 26 de 2016</w:t>
      </w:r>
      <w:r w:rsidRPr="00A946EC">
        <w:t>,</w:t>
      </w:r>
      <w:r w:rsidR="00AC284D">
        <w:t xml:space="preserve"> inclusive,</w:t>
      </w:r>
      <w:r w:rsidR="00DB4DB0" w:rsidRPr="00A946EC">
        <w:t xml:space="preserve"> para que éste</w:t>
      </w:r>
      <w:r w:rsidRPr="00A946EC">
        <w:t xml:space="preserve"> </w:t>
      </w:r>
      <w:r w:rsidR="00DB4DB0" w:rsidRPr="00A946EC">
        <w:t>se surta</w:t>
      </w:r>
      <w:r w:rsidRPr="00A946EC">
        <w:t xml:space="preserve"> frente a la Subdirectora General de la UARIV como superior jerárquica de la encargada de cumplir el fallo, y de esa forma procurar que la actuación se ajuste a los lineamientos establecidos en el Decreto 2591/91 y en la sentencia C-367/14.</w:t>
      </w:r>
    </w:p>
    <w:p w:rsidR="00E110A5" w:rsidRPr="00A946EC" w:rsidRDefault="00E110A5" w:rsidP="00E110A5"/>
    <w:p w:rsidR="00E110A5" w:rsidRPr="00A946EC" w:rsidRDefault="00E110A5" w:rsidP="00E110A5">
      <w:r w:rsidRPr="00A946EC">
        <w:rPr>
          <w:b/>
          <w:sz w:val="24"/>
          <w:szCs w:val="24"/>
        </w:rPr>
        <w:t>SEGUNDO:</w:t>
      </w:r>
      <w:r w:rsidRPr="00A946EC">
        <w:t xml:space="preserve"> Remítanse de inmediato las diligencias al juzgado de origen para lo pertinente.</w:t>
      </w:r>
    </w:p>
    <w:p w:rsidR="00E110A5" w:rsidRPr="00A946EC" w:rsidRDefault="00E110A5" w:rsidP="00E110A5">
      <w:pPr>
        <w:keepNext/>
        <w:outlineLvl w:val="4"/>
        <w:rPr>
          <w:rFonts w:ascii="Algerian" w:hAnsi="Algerian" w:cs="Algerian"/>
          <w:sz w:val="30"/>
          <w:szCs w:val="30"/>
        </w:rPr>
      </w:pPr>
    </w:p>
    <w:p w:rsidR="00E110A5" w:rsidRPr="00A946EC" w:rsidRDefault="00E110A5" w:rsidP="00E110A5">
      <w:pPr>
        <w:keepNext/>
        <w:outlineLvl w:val="4"/>
        <w:rPr>
          <w:rFonts w:ascii="Algerian" w:hAnsi="Algerian" w:cs="Algerian"/>
          <w:sz w:val="30"/>
          <w:szCs w:val="30"/>
        </w:rPr>
      </w:pPr>
      <w:r w:rsidRPr="00A946EC">
        <w:rPr>
          <w:rFonts w:ascii="Algerian" w:hAnsi="Algerian" w:cs="Algerian"/>
          <w:sz w:val="30"/>
          <w:szCs w:val="30"/>
        </w:rPr>
        <w:t>COMUNÍQUESE Y CÚMPLASE</w:t>
      </w:r>
    </w:p>
    <w:p w:rsidR="00E110A5" w:rsidRPr="00A946EC" w:rsidRDefault="00E110A5" w:rsidP="00E110A5"/>
    <w:p w:rsidR="00E110A5" w:rsidRPr="00A946EC" w:rsidRDefault="00E110A5" w:rsidP="00E110A5">
      <w:r w:rsidRPr="00A946EC">
        <w:t>Los Magistrados,</w:t>
      </w:r>
    </w:p>
    <w:p w:rsidR="00E110A5" w:rsidRPr="00A946EC" w:rsidRDefault="00E110A5" w:rsidP="00E110A5">
      <w:pPr>
        <w:rPr>
          <w:b/>
          <w:bCs/>
          <w:sz w:val="22"/>
          <w:szCs w:val="22"/>
          <w:lang w:val="es-ES_tradnl"/>
        </w:rPr>
      </w:pPr>
    </w:p>
    <w:p w:rsidR="00E110A5" w:rsidRPr="00A946EC" w:rsidRDefault="00E110A5" w:rsidP="00E110A5">
      <w:pPr>
        <w:rPr>
          <w:b/>
          <w:bCs/>
          <w:sz w:val="22"/>
          <w:szCs w:val="22"/>
          <w:lang w:val="es-ES_tradnl"/>
        </w:rPr>
      </w:pPr>
    </w:p>
    <w:p w:rsidR="00E110A5" w:rsidRPr="00A946EC" w:rsidRDefault="00E110A5" w:rsidP="00E110A5">
      <w:pPr>
        <w:rPr>
          <w:b/>
          <w:bCs/>
          <w:lang w:val="es-ES_tradnl"/>
        </w:rPr>
      </w:pPr>
    </w:p>
    <w:p w:rsidR="00E110A5" w:rsidRPr="00A946EC" w:rsidRDefault="00E110A5" w:rsidP="00E110A5">
      <w:pPr>
        <w:rPr>
          <w:lang w:val="es-ES_tradnl"/>
        </w:rPr>
      </w:pPr>
      <w:r w:rsidRPr="00A946EC">
        <w:rPr>
          <w:lang w:val="es-ES_tradnl"/>
        </w:rPr>
        <w:t>JORGE ARTURO</w:t>
      </w:r>
      <w:r w:rsidR="00BE77F1">
        <w:rPr>
          <w:lang w:val="es-ES_tradnl"/>
        </w:rPr>
        <w:t xml:space="preserve"> CASTAÑO DUQ</w:t>
      </w:r>
      <w:r w:rsidR="009C03BC">
        <w:rPr>
          <w:lang w:val="es-ES_tradnl"/>
        </w:rPr>
        <w:t xml:space="preserve">UE              </w:t>
      </w:r>
      <w:r w:rsidRPr="00A946EC">
        <w:rPr>
          <w:lang w:val="es-ES_tradnl"/>
        </w:rPr>
        <w:t xml:space="preserve">JAIRO ERNESTO ESCOBAR SANZ          </w:t>
      </w:r>
    </w:p>
    <w:p w:rsidR="00E110A5" w:rsidRPr="00A946EC" w:rsidRDefault="00E110A5" w:rsidP="00E110A5">
      <w:pPr>
        <w:rPr>
          <w:sz w:val="22"/>
          <w:szCs w:val="22"/>
          <w:lang w:val="es-ES_tradnl"/>
        </w:rPr>
      </w:pPr>
    </w:p>
    <w:p w:rsidR="00E110A5" w:rsidRPr="00A946EC" w:rsidRDefault="00E110A5" w:rsidP="00E110A5">
      <w:pPr>
        <w:rPr>
          <w:sz w:val="22"/>
          <w:szCs w:val="22"/>
          <w:lang w:val="es-ES_tradnl"/>
        </w:rPr>
      </w:pPr>
    </w:p>
    <w:p w:rsidR="00E110A5" w:rsidRPr="00A946EC" w:rsidRDefault="00E110A5" w:rsidP="00E110A5">
      <w:pPr>
        <w:rPr>
          <w:sz w:val="22"/>
          <w:szCs w:val="22"/>
          <w:lang w:val="es-ES_tradnl"/>
        </w:rPr>
      </w:pPr>
    </w:p>
    <w:p w:rsidR="00E110A5" w:rsidRPr="00A946EC" w:rsidRDefault="00E110A5" w:rsidP="00E110A5">
      <w:pPr>
        <w:jc w:val="center"/>
        <w:rPr>
          <w:lang w:val="es-ES_tradnl"/>
        </w:rPr>
      </w:pPr>
      <w:r w:rsidRPr="00A946EC">
        <w:rPr>
          <w:lang w:val="es-ES_tradnl"/>
        </w:rPr>
        <w:t>MANUEL YARZAGARAY BANDERA</w:t>
      </w:r>
    </w:p>
    <w:p w:rsidR="00E110A5" w:rsidRPr="00A946EC" w:rsidRDefault="00E110A5" w:rsidP="00E110A5">
      <w:pPr>
        <w:jc w:val="center"/>
        <w:rPr>
          <w:sz w:val="18"/>
          <w:szCs w:val="18"/>
          <w:lang w:val="es-ES_tradnl"/>
        </w:rPr>
      </w:pPr>
    </w:p>
    <w:p w:rsidR="00E110A5" w:rsidRPr="00A946EC" w:rsidRDefault="00E110A5" w:rsidP="00E110A5">
      <w:pPr>
        <w:rPr>
          <w:lang w:val="es-ES_tradnl"/>
        </w:rPr>
      </w:pPr>
      <w:r w:rsidRPr="00A946EC">
        <w:rPr>
          <w:lang w:val="es-ES_tradnl"/>
        </w:rPr>
        <w:t>La Secretaria de la Sala,</w:t>
      </w:r>
    </w:p>
    <w:p w:rsidR="00E110A5" w:rsidRPr="00A946EC" w:rsidRDefault="00E110A5" w:rsidP="00E110A5">
      <w:pPr>
        <w:rPr>
          <w:lang w:val="es-ES_tradnl"/>
        </w:rPr>
      </w:pPr>
    </w:p>
    <w:p w:rsidR="00E110A5" w:rsidRPr="00A946EC" w:rsidRDefault="00E110A5" w:rsidP="00E110A5">
      <w:pPr>
        <w:rPr>
          <w:sz w:val="18"/>
          <w:szCs w:val="18"/>
          <w:lang w:val="es-ES_tradnl"/>
        </w:rPr>
      </w:pPr>
    </w:p>
    <w:p w:rsidR="00E110A5" w:rsidRPr="00A946EC" w:rsidRDefault="00E110A5" w:rsidP="00E110A5">
      <w:pPr>
        <w:jc w:val="center"/>
        <w:rPr>
          <w:lang w:val="es-ES_tradnl"/>
        </w:rPr>
      </w:pPr>
      <w:r w:rsidRPr="00A946EC">
        <w:rPr>
          <w:lang w:val="es-ES_tradnl"/>
        </w:rPr>
        <w:t>MARÍA ELENA RÍOS VÁSQUEZ</w:t>
      </w:r>
    </w:p>
    <w:p w:rsidR="00E110A5" w:rsidRPr="00A946EC" w:rsidRDefault="00E110A5" w:rsidP="00E110A5">
      <w:pPr>
        <w:jc w:val="center"/>
        <w:rPr>
          <w:lang w:val="es-ES_tradnl"/>
        </w:rPr>
      </w:pPr>
    </w:p>
    <w:p w:rsidR="00E110A5" w:rsidRPr="00A946EC" w:rsidRDefault="00E110A5" w:rsidP="00E110A5">
      <w:pPr>
        <w:jc w:val="center"/>
        <w:rPr>
          <w:lang w:val="es-ES_tradnl"/>
        </w:rPr>
      </w:pPr>
    </w:p>
    <w:p w:rsidR="00E110A5" w:rsidRPr="00A946EC" w:rsidRDefault="00E110A5" w:rsidP="00E110A5">
      <w:pPr>
        <w:jc w:val="center"/>
        <w:rPr>
          <w:lang w:val="es-ES_tradnl"/>
        </w:rPr>
      </w:pPr>
    </w:p>
    <w:sectPr w:rsidR="00E110A5" w:rsidRPr="00A946EC" w:rsidSect="00A946EC">
      <w:headerReference w:type="even" r:id="rId8"/>
      <w:headerReference w:type="default" r:id="rId9"/>
      <w:footerReference w:type="default" r:id="rId10"/>
      <w:pgSz w:w="12242" w:h="18722" w:code="121"/>
      <w:pgMar w:top="2325" w:right="1247" w:bottom="1418" w:left="2325"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53D" w:rsidRDefault="0047553D" w:rsidP="0047553D">
      <w:pPr>
        <w:spacing w:line="240" w:lineRule="auto"/>
      </w:pPr>
      <w:r>
        <w:separator/>
      </w:r>
    </w:p>
    <w:p w:rsidR="009A54C1" w:rsidRDefault="009A54C1"/>
  </w:endnote>
  <w:endnote w:type="continuationSeparator" w:id="0">
    <w:p w:rsidR="0047553D" w:rsidRDefault="0047553D" w:rsidP="0047553D">
      <w:pPr>
        <w:spacing w:line="240" w:lineRule="auto"/>
      </w:pPr>
      <w:r>
        <w:continuationSeparator/>
      </w:r>
    </w:p>
    <w:p w:rsidR="009A54C1" w:rsidRDefault="009A5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Pr="0047553D" w:rsidRDefault="00114308" w:rsidP="00066384">
    <w:pPr>
      <w:pStyle w:val="Piedepgina"/>
      <w:rPr>
        <w:rFonts w:ascii="Courier New" w:hAnsi="Courier New" w:cs="Courier New"/>
        <w:sz w:val="16"/>
        <w:szCs w:val="16"/>
      </w:rPr>
    </w:pPr>
    <w:r w:rsidRPr="0047553D">
      <w:rPr>
        <w:rFonts w:ascii="Courier New" w:hAnsi="Courier New" w:cs="Courier New"/>
        <w:snapToGrid w:val="0"/>
        <w:sz w:val="16"/>
        <w:szCs w:val="16"/>
      </w:rPr>
      <w:t xml:space="preserve">Página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PAGE </w:instrText>
    </w:r>
    <w:r w:rsidRPr="0047553D">
      <w:rPr>
        <w:rFonts w:ascii="Courier New" w:hAnsi="Courier New" w:cs="Courier New"/>
        <w:snapToGrid w:val="0"/>
        <w:sz w:val="16"/>
        <w:szCs w:val="16"/>
      </w:rPr>
      <w:fldChar w:fldCharType="separate"/>
    </w:r>
    <w:r w:rsidR="00D90304">
      <w:rPr>
        <w:rFonts w:ascii="Courier New" w:hAnsi="Courier New" w:cs="Courier New"/>
        <w:noProof/>
        <w:snapToGrid w:val="0"/>
        <w:sz w:val="16"/>
        <w:szCs w:val="16"/>
      </w:rPr>
      <w:t>5</w:t>
    </w:r>
    <w:r w:rsidRPr="0047553D">
      <w:rPr>
        <w:rFonts w:ascii="Courier New" w:hAnsi="Courier New" w:cs="Courier New"/>
        <w:snapToGrid w:val="0"/>
        <w:sz w:val="16"/>
        <w:szCs w:val="16"/>
      </w:rPr>
      <w:fldChar w:fldCharType="end"/>
    </w:r>
    <w:r w:rsidRPr="0047553D">
      <w:rPr>
        <w:rFonts w:ascii="Courier New" w:hAnsi="Courier New" w:cs="Courier New"/>
        <w:snapToGrid w:val="0"/>
        <w:sz w:val="16"/>
        <w:szCs w:val="16"/>
      </w:rPr>
      <w:t xml:space="preserve"> de </w:t>
    </w:r>
    <w:r w:rsidRPr="0047553D">
      <w:rPr>
        <w:rFonts w:ascii="Courier New" w:hAnsi="Courier New" w:cs="Courier New"/>
        <w:snapToGrid w:val="0"/>
        <w:sz w:val="16"/>
        <w:szCs w:val="16"/>
      </w:rPr>
      <w:fldChar w:fldCharType="begin"/>
    </w:r>
    <w:r w:rsidRPr="0047553D">
      <w:rPr>
        <w:rFonts w:ascii="Courier New" w:hAnsi="Courier New" w:cs="Courier New"/>
        <w:snapToGrid w:val="0"/>
        <w:sz w:val="16"/>
        <w:szCs w:val="16"/>
      </w:rPr>
      <w:instrText xml:space="preserve"> NUMPAGES </w:instrText>
    </w:r>
    <w:r w:rsidRPr="0047553D">
      <w:rPr>
        <w:rFonts w:ascii="Courier New" w:hAnsi="Courier New" w:cs="Courier New"/>
        <w:snapToGrid w:val="0"/>
        <w:sz w:val="16"/>
        <w:szCs w:val="16"/>
      </w:rPr>
      <w:fldChar w:fldCharType="separate"/>
    </w:r>
    <w:r w:rsidR="00D90304">
      <w:rPr>
        <w:rFonts w:ascii="Courier New" w:hAnsi="Courier New" w:cs="Courier New"/>
        <w:noProof/>
        <w:snapToGrid w:val="0"/>
        <w:sz w:val="16"/>
        <w:szCs w:val="16"/>
      </w:rPr>
      <w:t>5</w:t>
    </w:r>
    <w:r w:rsidRPr="0047553D">
      <w:rPr>
        <w:rFonts w:ascii="Courier New" w:hAnsi="Courier New" w:cs="Courier New"/>
        <w:snapToGrid w:val="0"/>
        <w:sz w:val="16"/>
        <w:szCs w:val="16"/>
      </w:rPr>
      <w:fldChar w:fldCharType="end"/>
    </w:r>
  </w:p>
  <w:p w:rsidR="009A54C1" w:rsidRDefault="009A54C1" w:rsidP="00066384"/>
  <w:p w:rsidR="009A54C1" w:rsidRDefault="009A54C1" w:rsidP="000663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53D" w:rsidRDefault="0047553D" w:rsidP="0047553D">
      <w:pPr>
        <w:spacing w:line="240" w:lineRule="auto"/>
      </w:pPr>
      <w:r>
        <w:separator/>
      </w:r>
    </w:p>
    <w:p w:rsidR="009A54C1" w:rsidRDefault="009A54C1"/>
  </w:footnote>
  <w:footnote w:type="continuationSeparator" w:id="0">
    <w:p w:rsidR="0047553D" w:rsidRDefault="0047553D" w:rsidP="0047553D">
      <w:pPr>
        <w:spacing w:line="240" w:lineRule="auto"/>
      </w:pPr>
      <w:r>
        <w:continuationSeparator/>
      </w:r>
    </w:p>
    <w:p w:rsidR="009A54C1" w:rsidRDefault="009A54C1"/>
  </w:footnote>
  <w:footnote w:id="1">
    <w:p w:rsidR="00DB4DB0" w:rsidRPr="00DB4DB0" w:rsidRDefault="00DB4DB0">
      <w:pPr>
        <w:pStyle w:val="Textonotapie"/>
        <w:rPr>
          <w:lang w:val="es-CO"/>
        </w:rPr>
      </w:pPr>
      <w:r>
        <w:rPr>
          <w:rStyle w:val="Refdenotaalpie"/>
        </w:rPr>
        <w:footnoteRef/>
      </w:r>
      <w:r>
        <w:t>Debe anotarse que a ésta última funcionaria no le puso de presente el contenido del artículo 27 del Decreto 2591/91 en cuanto a que debía iniciar el correspondiente proceso disciplinario contra la directa obligada de acatar el fallo.</w:t>
      </w:r>
    </w:p>
  </w:footnote>
  <w:footnote w:id="2">
    <w:p w:rsidR="00DB4DB0" w:rsidRPr="00423CF7" w:rsidRDefault="00DB4DB0" w:rsidP="00DB4DB0">
      <w:pPr>
        <w:rPr>
          <w:rFonts w:ascii="Verdana" w:hAnsi="Verdana"/>
          <w:sz w:val="20"/>
        </w:rPr>
      </w:pPr>
      <w:r>
        <w:rPr>
          <w:rStyle w:val="Refdenotaalpie"/>
        </w:rPr>
        <w:footnoteRef/>
      </w:r>
      <w:r>
        <w:rPr>
          <w:lang w:val="fr-FR"/>
        </w:rPr>
        <w:t xml:space="preserve"> </w:t>
      </w:r>
      <w:r w:rsidRPr="00423CF7">
        <w:rPr>
          <w:rFonts w:ascii="Verdana" w:hAnsi="Verdana"/>
          <w:sz w:val="20"/>
        </w:rPr>
        <w:t>http://www.unidadvictimas.gov.co/es/organigrama/127</w:t>
      </w:r>
    </w:p>
    <w:p w:rsidR="00DB4DB0" w:rsidRPr="00825A4E" w:rsidRDefault="00DB4DB0" w:rsidP="00DB4DB0">
      <w:pPr>
        <w:pStyle w:val="Textonotapie"/>
        <w:rPr>
          <w:rFonts w:ascii="Tahoma" w:eastAsia="Tahoma" w:hAnsi="Tahoma"/>
          <w:spacing w:val="0"/>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54" w:rsidRDefault="00D90304" w:rsidP="00066384"/>
  <w:p w:rsidR="00731854" w:rsidRDefault="00D90304" w:rsidP="00066384"/>
  <w:p w:rsidR="00731854" w:rsidRDefault="00D90304" w:rsidP="00066384"/>
  <w:p w:rsidR="00731854" w:rsidRDefault="00D90304" w:rsidP="00066384"/>
  <w:p w:rsidR="00731854" w:rsidRDefault="00D90304" w:rsidP="00066384"/>
  <w:p w:rsidR="00731854" w:rsidRDefault="00D90304" w:rsidP="00066384"/>
  <w:p w:rsidR="00731854" w:rsidRDefault="00D90304" w:rsidP="00066384"/>
  <w:p w:rsidR="009A54C1" w:rsidRDefault="009A54C1" w:rsidP="00066384"/>
  <w:p w:rsidR="009A54C1" w:rsidRDefault="009A54C1" w:rsidP="000663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41E" w:rsidRPr="00215238" w:rsidRDefault="00114308" w:rsidP="00066384">
    <w:pPr>
      <w:pStyle w:val="Encabezado"/>
    </w:pPr>
    <w:r w:rsidRPr="00215238">
      <w:t>INCIDENTE DE DESACATO 2ª INSTANCIA</w:t>
    </w:r>
  </w:p>
  <w:p w:rsidR="00A43F3D" w:rsidRDefault="00E110A5" w:rsidP="00066384">
    <w:pPr>
      <w:pStyle w:val="Encabezado"/>
    </w:pPr>
    <w:r>
      <w:t>RADICACIÓN: 6600131</w:t>
    </w:r>
    <w:r w:rsidR="00114308">
      <w:t>01</w:t>
    </w:r>
    <w:r>
      <w:t>0900420140010901</w:t>
    </w:r>
  </w:p>
  <w:p w:rsidR="00F1341E" w:rsidRPr="00215238" w:rsidRDefault="00114308" w:rsidP="00066384">
    <w:pPr>
      <w:pStyle w:val="Encabezado"/>
    </w:pPr>
    <w:r w:rsidRPr="00215238">
      <w:t>AC</w:t>
    </w:r>
    <w:r w:rsidR="00E110A5">
      <w:t>CIONANTE: ESPERANZA RAMÍREZ AGUDELO</w:t>
    </w:r>
  </w:p>
  <w:p w:rsidR="00A43F3D" w:rsidRPr="00215238" w:rsidRDefault="00E110A5" w:rsidP="00066384">
    <w:pPr>
      <w:pStyle w:val="Encabezado"/>
    </w:pPr>
    <w:r>
      <w:t>DECRETA NULIDAD</w:t>
    </w:r>
  </w:p>
  <w:p w:rsidR="00F1341E" w:rsidRDefault="00114308" w:rsidP="00066384">
    <w:pPr>
      <w:pStyle w:val="Encabezado"/>
    </w:pPr>
    <w:r w:rsidRPr="002C2FA9">
      <w:t>AUTO N°</w:t>
    </w:r>
    <w:r w:rsidR="00E110A5">
      <w:t>39</w:t>
    </w:r>
  </w:p>
  <w:p w:rsidR="00731854" w:rsidRDefault="00D90304" w:rsidP="00066384">
    <w:pPr>
      <w:pStyle w:val="Encabezado"/>
    </w:pPr>
  </w:p>
  <w:p w:rsidR="00731854" w:rsidRDefault="00D90304" w:rsidP="00066384">
    <w:pPr>
      <w:pStyle w:val="Encabezado"/>
    </w:pPr>
  </w:p>
  <w:p w:rsidR="009A54C1" w:rsidRDefault="009A54C1" w:rsidP="000663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05"/>
    <w:rsid w:val="000B6F1A"/>
    <w:rsid w:val="00114308"/>
    <w:rsid w:val="001143D7"/>
    <w:rsid w:val="002843BB"/>
    <w:rsid w:val="002D509F"/>
    <w:rsid w:val="002D6532"/>
    <w:rsid w:val="00356DA1"/>
    <w:rsid w:val="00415215"/>
    <w:rsid w:val="0044531B"/>
    <w:rsid w:val="0047553D"/>
    <w:rsid w:val="004E4FF8"/>
    <w:rsid w:val="005316BF"/>
    <w:rsid w:val="00573DC4"/>
    <w:rsid w:val="005C1261"/>
    <w:rsid w:val="005E597A"/>
    <w:rsid w:val="005F3E88"/>
    <w:rsid w:val="006939EE"/>
    <w:rsid w:val="006B1B8B"/>
    <w:rsid w:val="006C2DAA"/>
    <w:rsid w:val="00716213"/>
    <w:rsid w:val="007A5E05"/>
    <w:rsid w:val="007D553C"/>
    <w:rsid w:val="007E6C30"/>
    <w:rsid w:val="008A63CC"/>
    <w:rsid w:val="008C2952"/>
    <w:rsid w:val="00906261"/>
    <w:rsid w:val="009A54C1"/>
    <w:rsid w:val="009C03BC"/>
    <w:rsid w:val="00A1226F"/>
    <w:rsid w:val="00A565E7"/>
    <w:rsid w:val="00A663B2"/>
    <w:rsid w:val="00A946EC"/>
    <w:rsid w:val="00AA01FE"/>
    <w:rsid w:val="00AC284D"/>
    <w:rsid w:val="00B0519D"/>
    <w:rsid w:val="00B529E4"/>
    <w:rsid w:val="00BE77F1"/>
    <w:rsid w:val="00C75704"/>
    <w:rsid w:val="00C81FEB"/>
    <w:rsid w:val="00CC7209"/>
    <w:rsid w:val="00D31DDD"/>
    <w:rsid w:val="00D37748"/>
    <w:rsid w:val="00D90304"/>
    <w:rsid w:val="00DB4DB0"/>
    <w:rsid w:val="00DF2724"/>
    <w:rsid w:val="00E110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6FE17-0B5F-44C2-A6DD-030F11BD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7A5E05"/>
    <w:pPr>
      <w:tabs>
        <w:tab w:val="left" w:pos="7230"/>
      </w:tabs>
      <w:overflowPunct w:val="0"/>
      <w:autoSpaceDE w:val="0"/>
      <w:autoSpaceDN w:val="0"/>
      <w:adjustRightInd w:val="0"/>
      <w:spacing w:after="0" w:line="276"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A5E05"/>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7A5E05"/>
    <w:rPr>
      <w:rFonts w:ascii="Courier New" w:eastAsia="Times New Roman" w:hAnsi="Courier New" w:cs="Times New Roman"/>
      <w:sz w:val="16"/>
      <w:szCs w:val="20"/>
      <w:lang w:val="es-ES" w:eastAsia="es-ES"/>
    </w:rPr>
  </w:style>
  <w:style w:type="paragraph" w:styleId="Piedepgina">
    <w:name w:val="footer"/>
    <w:basedOn w:val="Normal"/>
    <w:link w:val="PiedepginaCar"/>
    <w:rsid w:val="007A5E05"/>
    <w:pPr>
      <w:tabs>
        <w:tab w:val="center" w:pos="4252"/>
        <w:tab w:val="right" w:pos="8504"/>
      </w:tabs>
    </w:pPr>
  </w:style>
  <w:style w:type="character" w:customStyle="1" w:styleId="PiedepginaCar">
    <w:name w:val="Pie de página Car"/>
    <w:basedOn w:val="Fuentedeprrafopredeter"/>
    <w:link w:val="Piedepgina"/>
    <w:rsid w:val="007A5E05"/>
    <w:rPr>
      <w:rFonts w:ascii="Tahoma" w:eastAsia="Times New Roman" w:hAnsi="Tahoma" w:cs="Times New Roman"/>
      <w:sz w:val="26"/>
      <w:szCs w:val="20"/>
      <w:lang w:val="es-ES" w:eastAsia="es-ES"/>
    </w:rPr>
  </w:style>
  <w:style w:type="paragraph" w:styleId="Textoindependiente3">
    <w:name w:val="Body Text 3"/>
    <w:basedOn w:val="Normal"/>
    <w:link w:val="Textoindependiente3Car"/>
    <w:uiPriority w:val="99"/>
    <w:rsid w:val="007A5E05"/>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7A5E05"/>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7A5E05"/>
    <w:pPr>
      <w:spacing w:after="120"/>
    </w:pPr>
  </w:style>
  <w:style w:type="character" w:customStyle="1" w:styleId="TextoindependienteCar">
    <w:name w:val="Texto independiente Car"/>
    <w:basedOn w:val="Fuentedeprrafopredeter"/>
    <w:link w:val="Textoindependiente"/>
    <w:rsid w:val="007A5E05"/>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7A5E05"/>
    <w:pPr>
      <w:spacing w:after="120" w:line="480" w:lineRule="auto"/>
    </w:pPr>
  </w:style>
  <w:style w:type="character" w:customStyle="1" w:styleId="Textoindependiente2Car">
    <w:name w:val="Texto independiente 2 Car"/>
    <w:basedOn w:val="Fuentedeprrafopredeter"/>
    <w:link w:val="Textoindependiente2"/>
    <w:rsid w:val="007A5E05"/>
    <w:rPr>
      <w:rFonts w:ascii="Tahoma" w:eastAsia="Times New Roman" w:hAnsi="Tahoma" w:cs="Times New Roman"/>
      <w:sz w:val="26"/>
      <w:szCs w:val="20"/>
      <w:lang w:val="es-ES" w:eastAsia="es-ES"/>
    </w:rPr>
  </w:style>
  <w:style w:type="paragraph" w:customStyle="1" w:styleId="AlgerianTtulo">
    <w:name w:val="Algerian Título"/>
    <w:next w:val="Normal"/>
    <w:link w:val="AlgerianTtuloCar"/>
    <w:rsid w:val="007A5E05"/>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7A5E05"/>
    <w:rPr>
      <w:rFonts w:ascii="Algerian" w:eastAsia="Tahoma" w:hAnsi="Algerian" w:cs="Tahoma"/>
      <w:sz w:val="30"/>
      <w:szCs w:val="26"/>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ft,Ca"/>
    <w:basedOn w:val="Normal"/>
    <w:link w:val="TextonotapieCar"/>
    <w:autoRedefine/>
    <w:qFormat/>
    <w:rsid w:val="00E110A5"/>
    <w:pPr>
      <w:tabs>
        <w:tab w:val="clear" w:pos="7230"/>
      </w:tabs>
      <w:spacing w:line="240" w:lineRule="auto"/>
    </w:pPr>
    <w:rPr>
      <w:rFonts w:ascii="Verdana" w:hAnsi="Verdana" w:cs="Tahoma"/>
      <w:spacing w:val="-6"/>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E110A5"/>
    <w:rPr>
      <w:rFonts w:ascii="Verdana" w:eastAsia="Times New Roman" w:hAnsi="Verdana" w:cs="Tahoma"/>
      <w:spacing w:val="-6"/>
      <w:sz w:val="20"/>
      <w:szCs w:val="20"/>
      <w:lang w:val="es-ES" w:eastAsia="es-ES"/>
    </w:rPr>
  </w:style>
  <w:style w:type="character" w:styleId="Refdenotaalpie">
    <w:name w:val="footnote reference"/>
    <w:aliases w:val="Ref. de nota al pie 2,Ref,de nota al pie,Footnote number,BVI fnr,f,4_G,16 Point,Superscript 6 Point"/>
    <w:rsid w:val="00E110A5"/>
    <w:rPr>
      <w:rFonts w:ascii="Verdana" w:hAnsi="Verdana"/>
      <w:sz w:val="20"/>
      <w:vertAlign w:val="superscript"/>
    </w:rPr>
  </w:style>
  <w:style w:type="paragraph" w:customStyle="1" w:styleId="Default">
    <w:name w:val="Default"/>
    <w:rsid w:val="00E110A5"/>
    <w:pPr>
      <w:autoSpaceDE w:val="0"/>
      <w:autoSpaceDN w:val="0"/>
      <w:adjustRightInd w:val="0"/>
      <w:spacing w:after="0" w:line="240" w:lineRule="auto"/>
    </w:pPr>
    <w:rPr>
      <w:rFonts w:ascii="Calibri" w:eastAsia="Batang" w:hAnsi="Calibri" w:cs="Calibri"/>
      <w:color w:val="000000"/>
      <w:sz w:val="24"/>
      <w:szCs w:val="24"/>
      <w:lang w:eastAsia="es-CO"/>
    </w:rPr>
  </w:style>
  <w:style w:type="paragraph" w:styleId="Textodeglobo">
    <w:name w:val="Balloon Text"/>
    <w:basedOn w:val="Normal"/>
    <w:link w:val="TextodegloboCar"/>
    <w:uiPriority w:val="99"/>
    <w:semiHidden/>
    <w:unhideWhenUsed/>
    <w:rsid w:val="009C03B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3B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759E8-568E-48E4-946A-B4526ECD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Rios Vasquez</dc:creator>
  <cp:keywords/>
  <dc:description/>
  <cp:lastModifiedBy>Maria Elena Rios Vasquez</cp:lastModifiedBy>
  <cp:revision>9</cp:revision>
  <cp:lastPrinted>2016-05-13T12:04:00Z</cp:lastPrinted>
  <dcterms:created xsi:type="dcterms:W3CDTF">2016-05-12T15:07:00Z</dcterms:created>
  <dcterms:modified xsi:type="dcterms:W3CDTF">2016-05-19T12:45:00Z</dcterms:modified>
</cp:coreProperties>
</file>